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ook w:val="04A0" w:firstRow="1" w:lastRow="0" w:firstColumn="1" w:lastColumn="0" w:noHBand="0" w:noVBand="1"/>
      </w:tblPr>
      <w:tblGrid>
        <w:gridCol w:w="4261"/>
        <w:gridCol w:w="242"/>
        <w:gridCol w:w="2049"/>
        <w:gridCol w:w="1970"/>
      </w:tblGrid>
      <w:tr w:rsidR="003457BF" w:rsidRPr="00530703" w:rsidTr="00D11F15">
        <w:trPr>
          <w:trHeight w:val="580"/>
        </w:trPr>
        <w:tc>
          <w:tcPr>
            <w:tcW w:w="4261" w:type="dxa"/>
            <w:shd w:val="clear" w:color="auto" w:fill="auto"/>
          </w:tcPr>
          <w:p w:rsidR="003457BF" w:rsidRPr="001A7998" w:rsidRDefault="003457BF" w:rsidP="00D11F15">
            <w:pPr>
              <w:rPr>
                <w:lang w:val="lv-LV"/>
              </w:rPr>
            </w:pPr>
            <w:r w:rsidRPr="003457BF">
              <w:rPr>
                <w:lang w:val="lv-LV"/>
              </w:rPr>
              <w:t>Riga, June 17, 2015</w:t>
            </w:r>
          </w:p>
        </w:tc>
        <w:tc>
          <w:tcPr>
            <w:tcW w:w="4261" w:type="dxa"/>
            <w:gridSpan w:val="3"/>
            <w:shd w:val="clear" w:color="auto" w:fill="auto"/>
          </w:tcPr>
          <w:p w:rsidR="003457BF" w:rsidRPr="00340445" w:rsidRDefault="003457BF" w:rsidP="002D0367">
            <w:pPr>
              <w:jc w:val="right"/>
              <w:rPr>
                <w:lang w:val="lv-LV"/>
              </w:rPr>
            </w:pPr>
            <w:r w:rsidRPr="001A7998">
              <w:rPr>
                <w:lang w:val="lv-LV"/>
              </w:rPr>
              <w:t>N</w:t>
            </w:r>
            <w:r w:rsidR="002D0367">
              <w:rPr>
                <w:lang w:val="lv-LV"/>
              </w:rPr>
              <w:t>o</w:t>
            </w:r>
            <w:r w:rsidRPr="001A7998">
              <w:rPr>
                <w:lang w:val="lv-LV"/>
              </w:rPr>
              <w:t>.</w:t>
            </w:r>
            <w:r w:rsidR="0071538F">
              <w:rPr>
                <w:lang w:val="lv-LV"/>
              </w:rPr>
              <w:t> 191</w:t>
            </w:r>
          </w:p>
        </w:tc>
      </w:tr>
      <w:tr w:rsidR="003457BF" w:rsidRPr="00530703" w:rsidTr="003457BF">
        <w:trPr>
          <w:trHeight w:val="489"/>
        </w:trPr>
        <w:tc>
          <w:tcPr>
            <w:tcW w:w="8522" w:type="dxa"/>
            <w:gridSpan w:val="4"/>
            <w:shd w:val="clear" w:color="auto" w:fill="auto"/>
          </w:tcPr>
          <w:p w:rsidR="003457BF" w:rsidRPr="001A7998" w:rsidRDefault="003457BF" w:rsidP="00D11F15">
            <w:pPr>
              <w:jc w:val="right"/>
              <w:rPr>
                <w:color w:val="000000"/>
                <w:lang w:eastAsia="lv-LV"/>
              </w:rPr>
            </w:pPr>
            <w:r w:rsidRPr="00DD68D8">
              <w:rPr>
                <w:b/>
                <w:lang w:val="en-GB"/>
              </w:rPr>
              <w:t>To the Ministry of Education and Science of the Republic of Latvia</w:t>
            </w:r>
            <w:r w:rsidRPr="001A7998">
              <w:rPr>
                <w:color w:val="000000"/>
                <w:lang w:eastAsia="lv-LV"/>
              </w:rPr>
              <w:t xml:space="preserve"> </w:t>
            </w:r>
          </w:p>
        </w:tc>
      </w:tr>
      <w:tr w:rsidR="003457BF" w:rsidRPr="00530703" w:rsidTr="00D11F15">
        <w:tc>
          <w:tcPr>
            <w:tcW w:w="8522" w:type="dxa"/>
            <w:gridSpan w:val="4"/>
            <w:shd w:val="clear" w:color="auto" w:fill="auto"/>
          </w:tcPr>
          <w:p w:rsidR="003457BF" w:rsidRPr="001A7998" w:rsidRDefault="003457BF" w:rsidP="00D11F15">
            <w:pPr>
              <w:autoSpaceDE w:val="0"/>
              <w:autoSpaceDN w:val="0"/>
              <w:adjustRightInd w:val="0"/>
              <w:jc w:val="center"/>
              <w:rPr>
                <w:b/>
                <w:bCs/>
              </w:rPr>
            </w:pPr>
            <w:r w:rsidRPr="00DD68D8">
              <w:rPr>
                <w:b/>
                <w:bCs/>
                <w:lang w:val="en-GB"/>
              </w:rPr>
              <w:t>APPLICATION</w:t>
            </w:r>
            <w:r w:rsidRPr="00DD68D8">
              <w:rPr>
                <w:b/>
                <w:bCs/>
                <w:lang w:val="en-GB"/>
              </w:rPr>
              <w:br/>
              <w:t>FOR ACCREDITATION OF THE FIELD OF STUDY</w:t>
            </w:r>
          </w:p>
          <w:p w:rsidR="003457BF" w:rsidRPr="001A7998" w:rsidRDefault="003457BF" w:rsidP="00D11F15">
            <w:pPr>
              <w:rPr>
                <w:color w:val="000000"/>
                <w:lang w:eastAsia="lv-LV"/>
              </w:rPr>
            </w:pPr>
          </w:p>
        </w:tc>
      </w:tr>
      <w:tr w:rsidR="003457BF" w:rsidRPr="00530703" w:rsidTr="00C37FAE">
        <w:tc>
          <w:tcPr>
            <w:tcW w:w="4503" w:type="dxa"/>
            <w:gridSpan w:val="2"/>
            <w:tcBorders>
              <w:top w:val="single" w:sz="4" w:space="0" w:color="auto"/>
              <w:left w:val="single" w:sz="4" w:space="0" w:color="auto"/>
              <w:bottom w:val="single" w:sz="4" w:space="0" w:color="auto"/>
              <w:right w:val="single" w:sz="4" w:space="0" w:color="auto"/>
            </w:tcBorders>
            <w:shd w:val="clear" w:color="auto" w:fill="auto"/>
          </w:tcPr>
          <w:p w:rsidR="003457BF" w:rsidRPr="00530703" w:rsidRDefault="003457BF" w:rsidP="00D11F15">
            <w:pPr>
              <w:autoSpaceDE w:val="0"/>
              <w:autoSpaceDN w:val="0"/>
              <w:adjustRightInd w:val="0"/>
              <w:spacing w:before="60" w:after="60"/>
            </w:pPr>
            <w:r w:rsidRPr="00DD68D8">
              <w:rPr>
                <w:lang w:val="en-GB"/>
              </w:rPr>
              <w:t>Name of the higher education institution</w:t>
            </w:r>
          </w:p>
        </w:tc>
        <w:tc>
          <w:tcPr>
            <w:tcW w:w="4019" w:type="dxa"/>
            <w:gridSpan w:val="2"/>
            <w:tcBorders>
              <w:top w:val="single" w:sz="4" w:space="0" w:color="auto"/>
              <w:left w:val="single" w:sz="4" w:space="0" w:color="auto"/>
              <w:bottom w:val="single" w:sz="4" w:space="0" w:color="auto"/>
              <w:right w:val="single" w:sz="4" w:space="0" w:color="auto"/>
            </w:tcBorders>
            <w:shd w:val="clear" w:color="auto" w:fill="auto"/>
          </w:tcPr>
          <w:p w:rsidR="003457BF" w:rsidRPr="00912F53" w:rsidRDefault="00912F53" w:rsidP="00D11F15">
            <w:pPr>
              <w:spacing w:before="60" w:after="60"/>
            </w:pPr>
            <w:r w:rsidRPr="00912F53">
              <w:rPr>
                <w:lang w:val="en-GB" w:eastAsia="lv-LV"/>
              </w:rPr>
              <w:t>European Distance University</w:t>
            </w:r>
          </w:p>
        </w:tc>
      </w:tr>
      <w:tr w:rsidR="003457BF" w:rsidRPr="00530703" w:rsidTr="00C37FAE">
        <w:tc>
          <w:tcPr>
            <w:tcW w:w="4503" w:type="dxa"/>
            <w:gridSpan w:val="2"/>
            <w:tcBorders>
              <w:top w:val="single" w:sz="4" w:space="0" w:color="auto"/>
              <w:left w:val="single" w:sz="4" w:space="0" w:color="auto"/>
              <w:bottom w:val="single" w:sz="4" w:space="0" w:color="auto"/>
              <w:right w:val="single" w:sz="4" w:space="0" w:color="auto"/>
            </w:tcBorders>
            <w:shd w:val="clear" w:color="auto" w:fill="auto"/>
          </w:tcPr>
          <w:p w:rsidR="003457BF" w:rsidRPr="00DD68D8" w:rsidRDefault="003457BF" w:rsidP="003457BF">
            <w:pPr>
              <w:autoSpaceDE w:val="0"/>
              <w:spacing w:before="60" w:after="60"/>
              <w:rPr>
                <w:lang w:val="en-GB"/>
              </w:rPr>
            </w:pPr>
            <w:r w:rsidRPr="00DD68D8">
              <w:rPr>
                <w:lang w:val="en-GB"/>
              </w:rPr>
              <w:t>Name of the field of study</w:t>
            </w:r>
          </w:p>
        </w:tc>
        <w:tc>
          <w:tcPr>
            <w:tcW w:w="4019" w:type="dxa"/>
            <w:gridSpan w:val="2"/>
            <w:tcBorders>
              <w:top w:val="single" w:sz="4" w:space="0" w:color="auto"/>
              <w:left w:val="single" w:sz="4" w:space="0" w:color="auto"/>
              <w:bottom w:val="single" w:sz="4" w:space="0" w:color="auto"/>
              <w:right w:val="single" w:sz="4" w:space="0" w:color="auto"/>
            </w:tcBorders>
            <w:shd w:val="clear" w:color="auto" w:fill="auto"/>
          </w:tcPr>
          <w:p w:rsidR="00912F53" w:rsidRPr="00530703" w:rsidRDefault="00912F53" w:rsidP="003457BF">
            <w:pPr>
              <w:spacing w:before="60" w:after="60"/>
            </w:pPr>
            <w:r w:rsidRPr="00912F53">
              <w:rPr>
                <w:lang w:val="lv-LV"/>
              </w:rPr>
              <w:t>Hotel and restaurant services, tourism and recreation organization</w:t>
            </w:r>
          </w:p>
        </w:tc>
      </w:tr>
      <w:tr w:rsidR="003457BF" w:rsidRPr="00530703" w:rsidTr="00C37FAE">
        <w:tc>
          <w:tcPr>
            <w:tcW w:w="4503" w:type="dxa"/>
            <w:gridSpan w:val="2"/>
            <w:tcBorders>
              <w:top w:val="single" w:sz="4" w:space="0" w:color="auto"/>
              <w:left w:val="single" w:sz="4" w:space="0" w:color="auto"/>
              <w:bottom w:val="single" w:sz="4" w:space="0" w:color="auto"/>
              <w:right w:val="single" w:sz="4" w:space="0" w:color="auto"/>
            </w:tcBorders>
            <w:shd w:val="clear" w:color="auto" w:fill="auto"/>
          </w:tcPr>
          <w:p w:rsidR="003457BF" w:rsidRPr="00DD68D8" w:rsidRDefault="003457BF" w:rsidP="003457BF">
            <w:pPr>
              <w:spacing w:before="60" w:after="60"/>
              <w:rPr>
                <w:lang w:val="en-GB"/>
              </w:rPr>
            </w:pPr>
            <w:r w:rsidRPr="00DD68D8">
              <w:rPr>
                <w:lang w:val="en-GB"/>
              </w:rPr>
              <w:t>Names and codes of the programmes of study</w:t>
            </w:r>
          </w:p>
        </w:tc>
        <w:tc>
          <w:tcPr>
            <w:tcW w:w="4019" w:type="dxa"/>
            <w:gridSpan w:val="2"/>
            <w:tcBorders>
              <w:top w:val="single" w:sz="4" w:space="0" w:color="auto"/>
              <w:left w:val="single" w:sz="4" w:space="0" w:color="auto"/>
              <w:bottom w:val="single" w:sz="4" w:space="0" w:color="auto"/>
              <w:right w:val="single" w:sz="4" w:space="0" w:color="auto"/>
            </w:tcBorders>
            <w:shd w:val="clear" w:color="auto" w:fill="auto"/>
          </w:tcPr>
          <w:p w:rsidR="000F3281" w:rsidRPr="00530703" w:rsidRDefault="000F3281" w:rsidP="003457BF">
            <w:pPr>
              <w:spacing w:before="60" w:after="60"/>
            </w:pPr>
            <w:r w:rsidRPr="004C5414">
              <w:rPr>
                <w:lang w:val="lv-LV"/>
              </w:rPr>
              <w:t>T</w:t>
            </w:r>
            <w:r w:rsidRPr="004C5414">
              <w:t>ourism Management</w:t>
            </w:r>
            <w:r w:rsidRPr="007D75A9">
              <w:t xml:space="preserve"> (</w:t>
            </w:r>
            <w:r w:rsidRPr="007772B8">
              <w:t>42812</w:t>
            </w:r>
            <w:r w:rsidRPr="007D75A9">
              <w:t>)</w:t>
            </w:r>
          </w:p>
        </w:tc>
      </w:tr>
      <w:tr w:rsidR="003457BF" w:rsidRPr="000F4A8F" w:rsidTr="00C37FAE">
        <w:tc>
          <w:tcPr>
            <w:tcW w:w="4503" w:type="dxa"/>
            <w:gridSpan w:val="2"/>
            <w:tcBorders>
              <w:top w:val="single" w:sz="4" w:space="0" w:color="auto"/>
              <w:left w:val="single" w:sz="4" w:space="0" w:color="auto"/>
              <w:bottom w:val="single" w:sz="4" w:space="0" w:color="auto"/>
              <w:right w:val="single" w:sz="4" w:space="0" w:color="auto"/>
            </w:tcBorders>
            <w:shd w:val="clear" w:color="auto" w:fill="auto"/>
          </w:tcPr>
          <w:p w:rsidR="003457BF" w:rsidRPr="00DD68D8" w:rsidRDefault="003457BF" w:rsidP="003457BF">
            <w:pPr>
              <w:autoSpaceDE w:val="0"/>
              <w:spacing w:before="60" w:after="60"/>
              <w:rPr>
                <w:lang w:val="en-GB"/>
              </w:rPr>
            </w:pPr>
            <w:r w:rsidRPr="00DD68D8">
              <w:rPr>
                <w:color w:val="000000"/>
                <w:lang w:val="en-GB"/>
              </w:rPr>
              <w:t xml:space="preserve">Duration and scope of the </w:t>
            </w:r>
            <w:r w:rsidRPr="00DD68D8">
              <w:rPr>
                <w:lang w:val="en-GB"/>
              </w:rPr>
              <w:t>programmes of study</w:t>
            </w:r>
          </w:p>
        </w:tc>
        <w:tc>
          <w:tcPr>
            <w:tcW w:w="4019" w:type="dxa"/>
            <w:gridSpan w:val="2"/>
            <w:tcBorders>
              <w:top w:val="single" w:sz="4" w:space="0" w:color="auto"/>
              <w:left w:val="single" w:sz="4" w:space="0" w:color="auto"/>
              <w:bottom w:val="single" w:sz="4" w:space="0" w:color="auto"/>
              <w:right w:val="single" w:sz="4" w:space="0" w:color="auto"/>
            </w:tcBorders>
            <w:shd w:val="clear" w:color="auto" w:fill="auto"/>
          </w:tcPr>
          <w:p w:rsidR="003457BF" w:rsidRPr="000F4A8F" w:rsidRDefault="003457BF" w:rsidP="003457BF">
            <w:pPr>
              <w:spacing w:before="60" w:after="60"/>
            </w:pPr>
            <w:r w:rsidRPr="00DD68D8">
              <w:rPr>
                <w:lang w:val="en-GB"/>
              </w:rPr>
              <w:t>Full-time studies</w:t>
            </w:r>
            <w:r w:rsidRPr="000F4A8F">
              <w:t xml:space="preserve">: </w:t>
            </w:r>
            <w:r>
              <w:rPr>
                <w:lang w:val="lv-LV"/>
              </w:rPr>
              <w:t>4</w:t>
            </w:r>
            <w:r w:rsidRPr="000F4A8F">
              <w:t xml:space="preserve"> </w:t>
            </w:r>
            <w:r w:rsidRPr="00DD68D8">
              <w:rPr>
                <w:lang w:val="en-GB"/>
              </w:rPr>
              <w:t>years</w:t>
            </w:r>
          </w:p>
          <w:p w:rsidR="003457BF" w:rsidRDefault="003457BF" w:rsidP="003457BF">
            <w:pPr>
              <w:spacing w:before="60" w:after="60"/>
              <w:rPr>
                <w:lang w:val="lv-LV"/>
              </w:rPr>
            </w:pPr>
            <w:r w:rsidRPr="00DD68D8">
              <w:rPr>
                <w:lang w:val="en-GB"/>
              </w:rPr>
              <w:t>Part-time studies</w:t>
            </w:r>
            <w:r w:rsidRPr="000F4A8F">
              <w:t xml:space="preserve">: </w:t>
            </w:r>
            <w:r>
              <w:rPr>
                <w:lang w:val="lv-LV"/>
              </w:rPr>
              <w:t xml:space="preserve">4 </w:t>
            </w:r>
            <w:r w:rsidRPr="00DD68D8">
              <w:rPr>
                <w:lang w:val="en-GB"/>
              </w:rPr>
              <w:t>years</w:t>
            </w:r>
            <w:r>
              <w:rPr>
                <w:lang w:val="lv-LV"/>
              </w:rPr>
              <w:t xml:space="preserve"> and 2 </w:t>
            </w:r>
            <w:r w:rsidRPr="003457BF">
              <w:rPr>
                <w:lang w:val="lv-LV"/>
              </w:rPr>
              <w:t>months</w:t>
            </w:r>
          </w:p>
          <w:p w:rsidR="003457BF" w:rsidRPr="00FA6125" w:rsidRDefault="003457BF" w:rsidP="003457BF">
            <w:pPr>
              <w:spacing w:before="60" w:after="60"/>
              <w:rPr>
                <w:lang w:val="lv-LV"/>
              </w:rPr>
            </w:pPr>
            <w:r w:rsidRPr="00530703">
              <w:t xml:space="preserve">160 </w:t>
            </w:r>
            <w:r w:rsidRPr="00DD68D8">
              <w:rPr>
                <w:lang w:val="en-GB"/>
              </w:rPr>
              <w:t xml:space="preserve">credits </w:t>
            </w:r>
            <w:r w:rsidRPr="00530703">
              <w:t>(240 ECTS)</w:t>
            </w:r>
          </w:p>
        </w:tc>
      </w:tr>
      <w:tr w:rsidR="00912F53" w:rsidRPr="00530703" w:rsidTr="00C37FAE">
        <w:tc>
          <w:tcPr>
            <w:tcW w:w="4503" w:type="dxa"/>
            <w:gridSpan w:val="2"/>
            <w:tcBorders>
              <w:top w:val="single" w:sz="4" w:space="0" w:color="auto"/>
              <w:left w:val="single" w:sz="4" w:space="0" w:color="auto"/>
              <w:bottom w:val="single" w:sz="4" w:space="0" w:color="auto"/>
              <w:right w:val="single" w:sz="4" w:space="0" w:color="auto"/>
            </w:tcBorders>
            <w:shd w:val="clear" w:color="auto" w:fill="auto"/>
          </w:tcPr>
          <w:p w:rsidR="00912F53" w:rsidRPr="00DD68D8" w:rsidRDefault="00912F53" w:rsidP="00912F53">
            <w:pPr>
              <w:autoSpaceDE w:val="0"/>
              <w:spacing w:before="60" w:after="60"/>
              <w:rPr>
                <w:lang w:val="en-GB"/>
              </w:rPr>
            </w:pPr>
            <w:r w:rsidRPr="00DD68D8">
              <w:rPr>
                <w:lang w:val="en-GB"/>
              </w:rPr>
              <w:t xml:space="preserve">Address of place of implementation </w:t>
            </w:r>
            <w:r w:rsidRPr="00DD68D8">
              <w:rPr>
                <w:color w:val="000000"/>
                <w:lang w:val="en-GB"/>
              </w:rPr>
              <w:t xml:space="preserve">of the </w:t>
            </w:r>
            <w:r w:rsidRPr="00DD68D8">
              <w:rPr>
                <w:lang w:val="en-GB"/>
              </w:rPr>
              <w:t xml:space="preserve">programmes of study, mode and form of study </w:t>
            </w:r>
          </w:p>
        </w:tc>
        <w:tc>
          <w:tcPr>
            <w:tcW w:w="4019" w:type="dxa"/>
            <w:gridSpan w:val="2"/>
            <w:tcBorders>
              <w:top w:val="single" w:sz="4" w:space="0" w:color="auto"/>
              <w:left w:val="single" w:sz="4" w:space="0" w:color="auto"/>
              <w:bottom w:val="single" w:sz="4" w:space="0" w:color="auto"/>
              <w:right w:val="single" w:sz="4" w:space="0" w:color="auto"/>
            </w:tcBorders>
            <w:shd w:val="clear" w:color="auto" w:fill="auto"/>
          </w:tcPr>
          <w:p w:rsidR="00912F53" w:rsidRPr="00DD68D8" w:rsidRDefault="00912F53" w:rsidP="00912F53">
            <w:pPr>
              <w:spacing w:before="60" w:after="60"/>
              <w:rPr>
                <w:lang w:val="en-GB"/>
              </w:rPr>
            </w:pPr>
            <w:r w:rsidRPr="00DD68D8">
              <w:rPr>
                <w:lang w:val="en-GB"/>
              </w:rPr>
              <w:t>Kr.Valdemāra iela 26, Riga, LV-1010</w:t>
            </w:r>
          </w:p>
          <w:p w:rsidR="00912F53" w:rsidRPr="00DD68D8" w:rsidRDefault="00912F53" w:rsidP="00912F53">
            <w:pPr>
              <w:spacing w:before="60" w:after="60"/>
              <w:rPr>
                <w:lang w:val="en-GB"/>
              </w:rPr>
            </w:pPr>
            <w:r w:rsidRPr="00DD68D8">
              <w:rPr>
                <w:lang w:val="en-GB"/>
              </w:rPr>
              <w:t>Full-time intramural studies</w:t>
            </w:r>
          </w:p>
          <w:p w:rsidR="00912F53" w:rsidRPr="00DD68D8" w:rsidRDefault="00912F53" w:rsidP="00912F53">
            <w:pPr>
              <w:spacing w:before="60" w:after="60"/>
              <w:rPr>
                <w:lang w:val="en-GB"/>
              </w:rPr>
            </w:pPr>
            <w:r w:rsidRPr="00DD68D8">
              <w:rPr>
                <w:lang w:val="en-GB"/>
              </w:rPr>
              <w:t xml:space="preserve">Part-time intramural studies </w:t>
            </w:r>
          </w:p>
          <w:p w:rsidR="00912F53" w:rsidRPr="00DD68D8" w:rsidRDefault="00912F53" w:rsidP="00912F53">
            <w:pPr>
              <w:spacing w:before="60" w:after="60"/>
              <w:rPr>
                <w:lang w:val="en-GB"/>
              </w:rPr>
            </w:pPr>
            <w:r w:rsidRPr="00DD68D8">
              <w:rPr>
                <w:lang w:val="en-GB"/>
              </w:rPr>
              <w:t>Part-time extramural studies</w:t>
            </w:r>
            <w:r>
              <w:rPr>
                <w:lang w:val="en-GB"/>
              </w:rPr>
              <w:t xml:space="preserve"> (D</w:t>
            </w:r>
            <w:r w:rsidRPr="00912F53">
              <w:rPr>
                <w:lang w:val="en-GB"/>
              </w:rPr>
              <w:t>istance education</w:t>
            </w:r>
            <w:r>
              <w:rPr>
                <w:lang w:val="en-GB"/>
              </w:rPr>
              <w:t>)</w:t>
            </w:r>
          </w:p>
        </w:tc>
      </w:tr>
      <w:tr w:rsidR="00912F53" w:rsidRPr="00530703" w:rsidTr="00C37FAE">
        <w:tc>
          <w:tcPr>
            <w:tcW w:w="4503" w:type="dxa"/>
            <w:gridSpan w:val="2"/>
            <w:tcBorders>
              <w:top w:val="single" w:sz="4" w:space="0" w:color="auto"/>
              <w:left w:val="single" w:sz="4" w:space="0" w:color="auto"/>
              <w:bottom w:val="single" w:sz="4" w:space="0" w:color="auto"/>
              <w:right w:val="single" w:sz="4" w:space="0" w:color="auto"/>
            </w:tcBorders>
            <w:shd w:val="clear" w:color="auto" w:fill="auto"/>
          </w:tcPr>
          <w:p w:rsidR="00912F53" w:rsidRPr="00DD68D8" w:rsidRDefault="00912F53" w:rsidP="00912F53">
            <w:pPr>
              <w:autoSpaceDE w:val="0"/>
              <w:spacing w:before="60" w:after="60"/>
              <w:rPr>
                <w:lang w:val="en-GB"/>
              </w:rPr>
            </w:pPr>
            <w:r w:rsidRPr="00DD68D8">
              <w:rPr>
                <w:lang w:val="en-GB"/>
              </w:rPr>
              <w:t xml:space="preserve">Requirements set out to start the acquisition of the programme of study corresponding to the field of study </w:t>
            </w:r>
          </w:p>
        </w:tc>
        <w:tc>
          <w:tcPr>
            <w:tcW w:w="4019" w:type="dxa"/>
            <w:gridSpan w:val="2"/>
            <w:tcBorders>
              <w:top w:val="single" w:sz="4" w:space="0" w:color="auto"/>
              <w:left w:val="single" w:sz="4" w:space="0" w:color="auto"/>
              <w:bottom w:val="single" w:sz="4" w:space="0" w:color="auto"/>
              <w:right w:val="single" w:sz="4" w:space="0" w:color="auto"/>
            </w:tcBorders>
            <w:shd w:val="clear" w:color="auto" w:fill="auto"/>
          </w:tcPr>
          <w:p w:rsidR="00912F53" w:rsidRPr="00DD68D8" w:rsidRDefault="00912F53" w:rsidP="00912F53">
            <w:pPr>
              <w:spacing w:before="60" w:after="60"/>
              <w:rPr>
                <w:lang w:val="en-GB"/>
              </w:rPr>
            </w:pPr>
            <w:r w:rsidRPr="00DD68D8">
              <w:rPr>
                <w:lang w:val="en-GB"/>
              </w:rPr>
              <w:t>Secondary education</w:t>
            </w:r>
          </w:p>
        </w:tc>
      </w:tr>
      <w:tr w:rsidR="00912F53" w:rsidRPr="00530703" w:rsidTr="00C37FAE">
        <w:tc>
          <w:tcPr>
            <w:tcW w:w="4503" w:type="dxa"/>
            <w:gridSpan w:val="2"/>
            <w:tcBorders>
              <w:top w:val="single" w:sz="4" w:space="0" w:color="auto"/>
              <w:left w:val="single" w:sz="4" w:space="0" w:color="auto"/>
              <w:bottom w:val="single" w:sz="4" w:space="0" w:color="auto"/>
              <w:right w:val="single" w:sz="4" w:space="0" w:color="auto"/>
            </w:tcBorders>
            <w:shd w:val="clear" w:color="auto" w:fill="auto"/>
          </w:tcPr>
          <w:p w:rsidR="00912F53" w:rsidRPr="00530703" w:rsidRDefault="00912F53" w:rsidP="00912F53">
            <w:pPr>
              <w:autoSpaceDE w:val="0"/>
              <w:autoSpaceDN w:val="0"/>
              <w:adjustRightInd w:val="0"/>
              <w:spacing w:before="60" w:after="60"/>
            </w:pPr>
            <w:r w:rsidRPr="00DD68D8">
              <w:rPr>
                <w:lang w:val="en-GB"/>
              </w:rPr>
              <w:t>Degree, professional qualification or degree and professional qualification to be obtained under the programme of study</w:t>
            </w:r>
          </w:p>
        </w:tc>
        <w:tc>
          <w:tcPr>
            <w:tcW w:w="4019" w:type="dxa"/>
            <w:gridSpan w:val="2"/>
            <w:tcBorders>
              <w:top w:val="single" w:sz="4" w:space="0" w:color="auto"/>
              <w:left w:val="single" w:sz="4" w:space="0" w:color="auto"/>
              <w:bottom w:val="single" w:sz="4" w:space="0" w:color="auto"/>
              <w:right w:val="single" w:sz="4" w:space="0" w:color="auto"/>
            </w:tcBorders>
            <w:shd w:val="clear" w:color="auto" w:fill="auto"/>
          </w:tcPr>
          <w:p w:rsidR="00912F53" w:rsidRPr="00530703" w:rsidRDefault="00912F53" w:rsidP="00912F53">
            <w:pPr>
              <w:spacing w:before="60" w:after="60"/>
            </w:pPr>
            <w:r w:rsidRPr="00912F53">
              <w:t>Professional bachelor's degree in tourism management and tour</w:t>
            </w:r>
            <w:r w:rsidR="004C5414">
              <w:t>ism and recreation organization</w:t>
            </w:r>
            <w:r w:rsidRPr="00912F53">
              <w:t xml:space="preserve"> manager qualification</w:t>
            </w:r>
          </w:p>
        </w:tc>
      </w:tr>
      <w:tr w:rsidR="00912F53" w:rsidRPr="00CA1A43" w:rsidTr="00C37FAE">
        <w:trPr>
          <w:trHeight w:val="928"/>
        </w:trPr>
        <w:tc>
          <w:tcPr>
            <w:tcW w:w="4503" w:type="dxa"/>
            <w:gridSpan w:val="2"/>
            <w:tcBorders>
              <w:top w:val="single" w:sz="4" w:space="0" w:color="auto"/>
              <w:left w:val="single" w:sz="4" w:space="0" w:color="auto"/>
              <w:bottom w:val="single" w:sz="4" w:space="0" w:color="auto"/>
              <w:right w:val="single" w:sz="4" w:space="0" w:color="auto"/>
            </w:tcBorders>
            <w:shd w:val="clear" w:color="auto" w:fill="auto"/>
          </w:tcPr>
          <w:p w:rsidR="00912F53" w:rsidRPr="00530703" w:rsidRDefault="00912F53" w:rsidP="00912F53">
            <w:pPr>
              <w:autoSpaceDE w:val="0"/>
              <w:autoSpaceDN w:val="0"/>
              <w:adjustRightInd w:val="0"/>
              <w:spacing w:before="60" w:after="60"/>
            </w:pPr>
            <w:r w:rsidRPr="00DD68D8">
              <w:rPr>
                <w:lang w:val="en-GB"/>
              </w:rPr>
              <w:t>The person duly authorised to handle accreditation issues</w:t>
            </w:r>
          </w:p>
        </w:tc>
        <w:tc>
          <w:tcPr>
            <w:tcW w:w="4019" w:type="dxa"/>
            <w:gridSpan w:val="2"/>
            <w:tcBorders>
              <w:top w:val="single" w:sz="4" w:space="0" w:color="auto"/>
              <w:left w:val="single" w:sz="4" w:space="0" w:color="auto"/>
              <w:bottom w:val="single" w:sz="4" w:space="0" w:color="auto"/>
              <w:right w:val="single" w:sz="4" w:space="0" w:color="auto"/>
            </w:tcBorders>
            <w:shd w:val="clear" w:color="auto" w:fill="auto"/>
          </w:tcPr>
          <w:p w:rsidR="00912F53" w:rsidRPr="00CA1A43" w:rsidRDefault="00912F53" w:rsidP="00912F53">
            <w:pPr>
              <w:spacing w:before="60" w:after="60"/>
              <w:rPr>
                <w:lang w:val="lv-LV"/>
              </w:rPr>
            </w:pPr>
            <w:r>
              <w:rPr>
                <w:lang w:val="lv-LV"/>
              </w:rPr>
              <w:t>Rector Normunds Gūtmanis</w:t>
            </w:r>
          </w:p>
        </w:tc>
      </w:tr>
      <w:tr w:rsidR="00912F53" w:rsidRPr="00530703" w:rsidTr="00C37FAE">
        <w:trPr>
          <w:trHeight w:val="894"/>
        </w:trPr>
        <w:tc>
          <w:tcPr>
            <w:tcW w:w="4503" w:type="dxa"/>
            <w:gridSpan w:val="2"/>
            <w:tcBorders>
              <w:top w:val="single" w:sz="4" w:space="0" w:color="auto"/>
            </w:tcBorders>
            <w:shd w:val="clear" w:color="auto" w:fill="auto"/>
            <w:vAlign w:val="bottom"/>
          </w:tcPr>
          <w:p w:rsidR="00912F53" w:rsidRPr="00CA1A43" w:rsidRDefault="0071538F" w:rsidP="00912F53">
            <w:pPr>
              <w:rPr>
                <w:lang w:val="lv-LV"/>
              </w:rPr>
            </w:pPr>
            <w:r>
              <w:rPr>
                <w:lang w:val="en-GB" w:eastAsia="lv-LV"/>
              </w:rPr>
              <w:t xml:space="preserve">Rector of </w:t>
            </w:r>
            <w:r w:rsidRPr="00912F53">
              <w:rPr>
                <w:lang w:val="en-GB" w:eastAsia="lv-LV"/>
              </w:rPr>
              <w:t>European Distance University</w:t>
            </w:r>
          </w:p>
        </w:tc>
        <w:tc>
          <w:tcPr>
            <w:tcW w:w="2049" w:type="dxa"/>
            <w:tcBorders>
              <w:top w:val="single" w:sz="4" w:space="0" w:color="auto"/>
              <w:bottom w:val="single" w:sz="4" w:space="0" w:color="auto"/>
            </w:tcBorders>
            <w:shd w:val="clear" w:color="auto" w:fill="auto"/>
          </w:tcPr>
          <w:p w:rsidR="00912F53" w:rsidRPr="00CA1A43" w:rsidRDefault="00912F53" w:rsidP="00912F53"/>
        </w:tc>
        <w:tc>
          <w:tcPr>
            <w:tcW w:w="1970" w:type="dxa"/>
            <w:tcBorders>
              <w:top w:val="single" w:sz="4" w:space="0" w:color="auto"/>
            </w:tcBorders>
            <w:shd w:val="clear" w:color="auto" w:fill="auto"/>
            <w:vAlign w:val="bottom"/>
          </w:tcPr>
          <w:p w:rsidR="00912F53" w:rsidRPr="00530703" w:rsidRDefault="00912F53" w:rsidP="00912F53">
            <w:pPr>
              <w:jc w:val="right"/>
            </w:pPr>
            <w:r>
              <w:rPr>
                <w:lang w:val="lv-LV"/>
              </w:rPr>
              <w:t>N.Gūtmanis</w:t>
            </w:r>
          </w:p>
        </w:tc>
      </w:tr>
    </w:tbl>
    <w:p w:rsidR="003457BF" w:rsidRDefault="003457BF" w:rsidP="003457BF">
      <w:pPr>
        <w:pStyle w:val="Title"/>
        <w:sectPr w:rsidR="003457BF" w:rsidSect="0071538F">
          <w:footerReference w:type="even" r:id="rId8"/>
          <w:headerReference w:type="first" r:id="rId9"/>
          <w:pgSz w:w="11906" w:h="16838" w:code="9"/>
          <w:pgMar w:top="1134" w:right="1134" w:bottom="1134" w:left="1701" w:header="709" w:footer="709" w:gutter="0"/>
          <w:cols w:space="708"/>
          <w:titlePg/>
          <w:docGrid w:linePitch="360"/>
        </w:sectPr>
      </w:pPr>
    </w:p>
    <w:p w:rsidR="009D6F0A" w:rsidRPr="00A616EA" w:rsidRDefault="005F108B" w:rsidP="003457BF">
      <w:pPr>
        <w:pStyle w:val="Title"/>
        <w:rPr>
          <w:sz w:val="28"/>
          <w:szCs w:val="28"/>
        </w:rPr>
      </w:pPr>
      <w:r>
        <w:rPr>
          <w:noProof/>
          <w:lang w:val="lv-LV" w:eastAsia="lv-LV"/>
        </w:rPr>
        <w:lastRenderedPageBreak/>
        <w:drawing>
          <wp:inline distT="0" distB="0" distL="0" distR="0">
            <wp:extent cx="2374900" cy="546100"/>
            <wp:effectExtent l="0" t="0" r="6350" b="6350"/>
            <wp:docPr id="4" name="Picture 1" descr="logo-e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eta"/>
                    <pic:cNvPicPr>
                      <a:picLocks noChangeAspect="1" noChangeArrowheads="1"/>
                    </pic:cNvPicPr>
                  </pic:nvPicPr>
                  <pic:blipFill>
                    <a:blip r:embed="rId10">
                      <a:extLst>
                        <a:ext uri="{28A0092B-C50C-407E-A947-70E740481C1C}">
                          <a14:useLocalDpi xmlns:a14="http://schemas.microsoft.com/office/drawing/2010/main"/>
                        </a:ext>
                      </a:extLst>
                    </a:blip>
                    <a:srcRect/>
                    <a:stretch>
                      <a:fillRect/>
                    </a:stretch>
                  </pic:blipFill>
                  <pic:spPr bwMode="auto">
                    <a:xfrm>
                      <a:off x="0" y="0"/>
                      <a:ext cx="2374900" cy="546100"/>
                    </a:xfrm>
                    <a:prstGeom prst="rect">
                      <a:avLst/>
                    </a:prstGeom>
                    <a:noFill/>
                    <a:ln>
                      <a:noFill/>
                    </a:ln>
                  </pic:spPr>
                </pic:pic>
              </a:graphicData>
            </a:graphic>
          </wp:inline>
        </w:drawing>
      </w:r>
    </w:p>
    <w:p w:rsidR="009D6F0A" w:rsidRPr="00A616EA" w:rsidRDefault="009D6F0A" w:rsidP="009D6F0A">
      <w:pPr>
        <w:pStyle w:val="Title"/>
        <w:rPr>
          <w:sz w:val="28"/>
          <w:szCs w:val="28"/>
        </w:rPr>
      </w:pPr>
    </w:p>
    <w:p w:rsidR="009D6F0A" w:rsidRDefault="009D6F0A" w:rsidP="009D6F0A">
      <w:pPr>
        <w:pStyle w:val="Title"/>
        <w:rPr>
          <w:sz w:val="28"/>
          <w:szCs w:val="28"/>
          <w:lang w:val="lv-LV"/>
        </w:rPr>
      </w:pPr>
    </w:p>
    <w:p w:rsidR="003457BF" w:rsidRDefault="003457BF" w:rsidP="009D6F0A">
      <w:pPr>
        <w:pStyle w:val="Title"/>
        <w:rPr>
          <w:sz w:val="28"/>
          <w:szCs w:val="28"/>
          <w:lang w:val="lv-LV"/>
        </w:rPr>
      </w:pPr>
    </w:p>
    <w:p w:rsidR="003457BF" w:rsidRPr="00A616EA" w:rsidRDefault="003457BF" w:rsidP="009D6F0A">
      <w:pPr>
        <w:pStyle w:val="Title"/>
        <w:rPr>
          <w:sz w:val="28"/>
          <w:szCs w:val="28"/>
          <w:lang w:val="lv-LV"/>
        </w:rPr>
      </w:pPr>
    </w:p>
    <w:p w:rsidR="005964DB" w:rsidRPr="00A616EA" w:rsidRDefault="00113777" w:rsidP="00113777">
      <w:pPr>
        <w:ind w:left="5670"/>
        <w:rPr>
          <w:sz w:val="28"/>
          <w:szCs w:val="28"/>
          <w:lang w:val="lv-LV"/>
        </w:rPr>
      </w:pPr>
      <w:r w:rsidRPr="00DD68D8">
        <w:rPr>
          <w:b/>
          <w:sz w:val="28"/>
          <w:szCs w:val="28"/>
          <w:lang w:val="en-GB"/>
        </w:rPr>
        <w:t>APPROVED</w:t>
      </w:r>
      <w:r w:rsidRPr="00DD68D8">
        <w:rPr>
          <w:b/>
          <w:sz w:val="28"/>
          <w:szCs w:val="28"/>
          <w:lang w:val="en-GB"/>
        </w:rPr>
        <w:br/>
      </w:r>
      <w:r w:rsidRPr="00DD68D8">
        <w:rPr>
          <w:sz w:val="28"/>
          <w:szCs w:val="28"/>
          <w:lang w:val="en-GB"/>
        </w:rPr>
        <w:t xml:space="preserve">at the </w:t>
      </w:r>
      <w:r>
        <w:rPr>
          <w:sz w:val="28"/>
          <w:szCs w:val="28"/>
          <w:lang w:val="en-GB"/>
        </w:rPr>
        <w:t>EDU</w:t>
      </w:r>
      <w:r w:rsidRPr="00DD68D8">
        <w:rPr>
          <w:sz w:val="28"/>
          <w:szCs w:val="28"/>
          <w:lang w:val="en-GB"/>
        </w:rPr>
        <w:t xml:space="preserve"> </w:t>
      </w:r>
      <w:r w:rsidR="00037A6E">
        <w:rPr>
          <w:sz w:val="28"/>
          <w:szCs w:val="28"/>
          <w:lang w:val="en-GB"/>
        </w:rPr>
        <w:t>Senate</w:t>
      </w:r>
      <w:r w:rsidRPr="00DD68D8">
        <w:rPr>
          <w:sz w:val="28"/>
          <w:szCs w:val="28"/>
          <w:lang w:val="en-GB"/>
        </w:rPr>
        <w:t xml:space="preserve"> meeting</w:t>
      </w:r>
      <w:r w:rsidR="005964DB" w:rsidRPr="00A616EA">
        <w:rPr>
          <w:sz w:val="28"/>
          <w:szCs w:val="28"/>
          <w:lang w:val="lv-LV"/>
        </w:rPr>
        <w:br/>
      </w:r>
      <w:r>
        <w:rPr>
          <w:sz w:val="28"/>
          <w:szCs w:val="28"/>
          <w:lang w:val="lv-LV"/>
        </w:rPr>
        <w:t xml:space="preserve">on </w:t>
      </w:r>
      <w:r w:rsidR="0071538F">
        <w:rPr>
          <w:sz w:val="28"/>
          <w:szCs w:val="28"/>
          <w:lang w:val="lv-LV"/>
        </w:rPr>
        <w:t>15</w:t>
      </w:r>
      <w:r>
        <w:rPr>
          <w:sz w:val="28"/>
          <w:szCs w:val="28"/>
          <w:lang w:val="lv-LV"/>
        </w:rPr>
        <w:t xml:space="preserve"> June </w:t>
      </w:r>
      <w:r w:rsidR="005964DB" w:rsidRPr="00B55FFD">
        <w:rPr>
          <w:sz w:val="28"/>
          <w:szCs w:val="28"/>
          <w:lang w:val="lv-LV"/>
        </w:rPr>
        <w:t>201</w:t>
      </w:r>
      <w:r w:rsidR="007772B8">
        <w:rPr>
          <w:sz w:val="28"/>
          <w:szCs w:val="28"/>
          <w:lang w:val="lv-LV"/>
        </w:rPr>
        <w:t>5</w:t>
      </w:r>
      <w:r w:rsidR="00DD56E9" w:rsidRPr="00A616EA">
        <w:rPr>
          <w:sz w:val="28"/>
          <w:szCs w:val="28"/>
          <w:lang w:val="lv-LV"/>
        </w:rPr>
        <w:br/>
      </w:r>
      <w:r w:rsidR="0001591C" w:rsidRPr="0001591C">
        <w:rPr>
          <w:sz w:val="28"/>
          <w:szCs w:val="28"/>
          <w:lang w:val="lv-LV"/>
        </w:rPr>
        <w:t>Decision</w:t>
      </w:r>
      <w:r w:rsidR="0001591C" w:rsidRPr="00DD68D8">
        <w:rPr>
          <w:sz w:val="28"/>
          <w:szCs w:val="28"/>
          <w:lang w:val="en-GB"/>
        </w:rPr>
        <w:t xml:space="preserve"> </w:t>
      </w:r>
      <w:r w:rsidRPr="00DD68D8">
        <w:rPr>
          <w:sz w:val="28"/>
          <w:szCs w:val="28"/>
          <w:lang w:val="en-GB"/>
        </w:rPr>
        <w:t xml:space="preserve">No. </w:t>
      </w:r>
      <w:r w:rsidR="0071538F">
        <w:rPr>
          <w:sz w:val="28"/>
          <w:szCs w:val="28"/>
          <w:lang w:val="lv-LV"/>
        </w:rPr>
        <w:t>2</w:t>
      </w:r>
    </w:p>
    <w:p w:rsidR="009D6F0A" w:rsidRPr="00A616EA" w:rsidRDefault="009D6F0A" w:rsidP="009D6F0A">
      <w:pPr>
        <w:jc w:val="center"/>
        <w:rPr>
          <w:sz w:val="28"/>
          <w:szCs w:val="28"/>
          <w:lang w:val="lv-LV"/>
        </w:rPr>
      </w:pPr>
    </w:p>
    <w:p w:rsidR="00DD56E9" w:rsidRDefault="00DD56E9" w:rsidP="009D6F0A">
      <w:pPr>
        <w:jc w:val="center"/>
        <w:rPr>
          <w:sz w:val="28"/>
          <w:szCs w:val="28"/>
          <w:lang w:val="lv-LV"/>
        </w:rPr>
      </w:pPr>
    </w:p>
    <w:p w:rsidR="00A616EA" w:rsidRDefault="00A616EA" w:rsidP="009D6F0A">
      <w:pPr>
        <w:jc w:val="center"/>
        <w:rPr>
          <w:sz w:val="28"/>
          <w:szCs w:val="28"/>
          <w:lang w:val="lv-LV"/>
        </w:rPr>
      </w:pPr>
    </w:p>
    <w:p w:rsidR="00A616EA" w:rsidRPr="00A616EA" w:rsidRDefault="00A616EA" w:rsidP="009D6F0A">
      <w:pPr>
        <w:jc w:val="center"/>
        <w:rPr>
          <w:sz w:val="28"/>
          <w:szCs w:val="28"/>
          <w:lang w:val="lv-LV"/>
        </w:rPr>
      </w:pPr>
    </w:p>
    <w:p w:rsidR="00DD56E9" w:rsidRPr="00A616EA" w:rsidRDefault="00DD56E9" w:rsidP="009D6F0A">
      <w:pPr>
        <w:jc w:val="center"/>
        <w:rPr>
          <w:sz w:val="28"/>
          <w:szCs w:val="28"/>
          <w:lang w:val="lv-LV"/>
        </w:rPr>
      </w:pPr>
    </w:p>
    <w:p w:rsidR="00DD56E9" w:rsidRPr="00113777" w:rsidRDefault="00113777" w:rsidP="009D6F0A">
      <w:pPr>
        <w:jc w:val="center"/>
        <w:rPr>
          <w:b/>
          <w:sz w:val="28"/>
          <w:szCs w:val="28"/>
          <w:lang w:val="lv-LV"/>
        </w:rPr>
      </w:pPr>
      <w:r w:rsidRPr="00113777">
        <w:rPr>
          <w:b/>
          <w:sz w:val="28"/>
          <w:szCs w:val="28"/>
          <w:lang w:val="en-GB" w:eastAsia="lv-LV"/>
        </w:rPr>
        <w:t>European Distance University</w:t>
      </w:r>
    </w:p>
    <w:p w:rsidR="00DD56E9" w:rsidRDefault="00DD56E9" w:rsidP="009D6F0A">
      <w:pPr>
        <w:jc w:val="center"/>
        <w:rPr>
          <w:sz w:val="28"/>
          <w:szCs w:val="28"/>
          <w:lang w:val="lv-LV"/>
        </w:rPr>
      </w:pPr>
    </w:p>
    <w:p w:rsidR="00A616EA" w:rsidRDefault="00A616EA" w:rsidP="009D6F0A">
      <w:pPr>
        <w:jc w:val="center"/>
        <w:rPr>
          <w:sz w:val="28"/>
          <w:szCs w:val="28"/>
          <w:lang w:val="lv-LV"/>
        </w:rPr>
      </w:pPr>
    </w:p>
    <w:p w:rsidR="00A616EA" w:rsidRPr="00A616EA" w:rsidRDefault="00A616EA" w:rsidP="009D6F0A">
      <w:pPr>
        <w:jc w:val="center"/>
        <w:rPr>
          <w:sz w:val="28"/>
          <w:szCs w:val="28"/>
          <w:lang w:val="lv-LV"/>
        </w:rPr>
      </w:pPr>
    </w:p>
    <w:p w:rsidR="009D6F0A" w:rsidRPr="000F4A8F" w:rsidRDefault="009D6F0A" w:rsidP="009D6F0A">
      <w:pPr>
        <w:jc w:val="center"/>
        <w:rPr>
          <w:sz w:val="28"/>
          <w:szCs w:val="28"/>
          <w:lang w:val="lv-LV"/>
        </w:rPr>
      </w:pPr>
    </w:p>
    <w:p w:rsidR="009D6F0A" w:rsidRPr="00A616EA" w:rsidRDefault="009D6F0A" w:rsidP="009D6F0A">
      <w:pPr>
        <w:pStyle w:val="Title"/>
        <w:rPr>
          <w:sz w:val="28"/>
          <w:szCs w:val="28"/>
        </w:rPr>
      </w:pPr>
    </w:p>
    <w:p w:rsidR="009D6F0A" w:rsidRPr="00A616EA" w:rsidRDefault="00113777" w:rsidP="009D6F0A">
      <w:pPr>
        <w:pStyle w:val="Title"/>
        <w:rPr>
          <w:sz w:val="28"/>
          <w:szCs w:val="28"/>
          <w:lang w:val="lv-LV"/>
        </w:rPr>
      </w:pPr>
      <w:r w:rsidRPr="009E683F">
        <w:rPr>
          <w:lang w:val="en-GB"/>
        </w:rPr>
        <w:t>Field of Study</w:t>
      </w:r>
      <w:r w:rsidR="009D6F0A" w:rsidRPr="00A616EA">
        <w:rPr>
          <w:sz w:val="28"/>
          <w:szCs w:val="28"/>
        </w:rPr>
        <w:t xml:space="preserve"> </w:t>
      </w:r>
      <w:r w:rsidR="009D6F0A" w:rsidRPr="00A616EA">
        <w:rPr>
          <w:sz w:val="28"/>
          <w:szCs w:val="28"/>
        </w:rPr>
        <w:br/>
      </w:r>
      <w:r w:rsidR="00825BA7" w:rsidRPr="00E34620">
        <w:rPr>
          <w:lang w:val="lv-LV"/>
        </w:rPr>
        <w:t>Hotel and Restaurant Services, Tourism and Recreation Organization</w:t>
      </w:r>
      <w:r w:rsidR="009D6F0A" w:rsidRPr="00A616EA">
        <w:rPr>
          <w:sz w:val="28"/>
          <w:szCs w:val="28"/>
          <w:lang w:val="lv-LV"/>
        </w:rPr>
        <w:br/>
      </w:r>
      <w:r w:rsidR="009D6F0A" w:rsidRPr="00A616EA">
        <w:rPr>
          <w:sz w:val="28"/>
          <w:szCs w:val="28"/>
          <w:lang w:val="lv-LV"/>
        </w:rPr>
        <w:br/>
      </w:r>
      <w:r w:rsidR="009D6F0A" w:rsidRPr="00A616EA">
        <w:rPr>
          <w:sz w:val="28"/>
          <w:szCs w:val="28"/>
        </w:rPr>
        <w:br/>
      </w:r>
      <w:r w:rsidRPr="009E683F">
        <w:rPr>
          <w:lang w:val="en-GB"/>
        </w:rPr>
        <w:t>Self-Assessment Report</w:t>
      </w:r>
    </w:p>
    <w:p w:rsidR="009D6F0A" w:rsidRPr="000F4A8F" w:rsidRDefault="009D6F0A" w:rsidP="009D6F0A">
      <w:pPr>
        <w:rPr>
          <w:b/>
          <w:bCs/>
          <w:caps/>
          <w:kern w:val="28"/>
          <w:sz w:val="28"/>
          <w:szCs w:val="28"/>
          <w:lang w:val="lv-LV"/>
        </w:rPr>
      </w:pPr>
    </w:p>
    <w:p w:rsidR="009D6F0A" w:rsidRPr="000F4A8F" w:rsidRDefault="009D6F0A" w:rsidP="009D6F0A">
      <w:pPr>
        <w:rPr>
          <w:sz w:val="28"/>
          <w:szCs w:val="28"/>
          <w:lang w:val="lv-LV"/>
        </w:rPr>
      </w:pPr>
    </w:p>
    <w:p w:rsidR="009D6F0A" w:rsidRPr="000F4A8F" w:rsidRDefault="009D6F0A" w:rsidP="009D6F0A">
      <w:pPr>
        <w:rPr>
          <w:sz w:val="28"/>
          <w:szCs w:val="28"/>
          <w:lang w:val="lv-LV"/>
        </w:rPr>
      </w:pPr>
    </w:p>
    <w:p w:rsidR="009D6F0A" w:rsidRPr="000F4A8F" w:rsidRDefault="009D6F0A" w:rsidP="009D6F0A">
      <w:pPr>
        <w:rPr>
          <w:sz w:val="28"/>
          <w:szCs w:val="28"/>
          <w:lang w:val="lv-LV"/>
        </w:rPr>
      </w:pPr>
    </w:p>
    <w:p w:rsidR="009D6F0A" w:rsidRPr="000F4A8F" w:rsidRDefault="009D6F0A" w:rsidP="009D6F0A">
      <w:pPr>
        <w:rPr>
          <w:sz w:val="28"/>
          <w:szCs w:val="28"/>
          <w:lang w:val="lv-LV"/>
        </w:rPr>
      </w:pPr>
    </w:p>
    <w:p w:rsidR="009D6F0A" w:rsidRPr="000F4A8F" w:rsidRDefault="009D6F0A" w:rsidP="009D6F0A">
      <w:pPr>
        <w:rPr>
          <w:sz w:val="28"/>
          <w:szCs w:val="28"/>
          <w:lang w:val="lv-LV"/>
        </w:rPr>
      </w:pPr>
    </w:p>
    <w:p w:rsidR="009D6F0A" w:rsidRPr="000F4A8F" w:rsidRDefault="009D6F0A" w:rsidP="009D6F0A">
      <w:pPr>
        <w:rPr>
          <w:sz w:val="28"/>
          <w:szCs w:val="28"/>
          <w:lang w:val="lv-LV"/>
        </w:rPr>
      </w:pPr>
    </w:p>
    <w:p w:rsidR="009D6F0A" w:rsidRPr="000F4A8F" w:rsidRDefault="009D6F0A" w:rsidP="009D6F0A">
      <w:pPr>
        <w:rPr>
          <w:sz w:val="28"/>
          <w:szCs w:val="28"/>
          <w:lang w:val="lv-LV"/>
        </w:rPr>
      </w:pPr>
    </w:p>
    <w:p w:rsidR="009D6F0A" w:rsidRPr="000F4A8F" w:rsidRDefault="009D6F0A" w:rsidP="009D6F0A">
      <w:pPr>
        <w:rPr>
          <w:sz w:val="28"/>
          <w:szCs w:val="28"/>
          <w:lang w:val="lv-LV"/>
        </w:rPr>
      </w:pPr>
    </w:p>
    <w:p w:rsidR="009D6F0A" w:rsidRPr="000F4A8F" w:rsidRDefault="009D6F0A" w:rsidP="009D6F0A">
      <w:pPr>
        <w:rPr>
          <w:sz w:val="28"/>
          <w:szCs w:val="28"/>
          <w:lang w:val="lv-LV"/>
        </w:rPr>
      </w:pPr>
    </w:p>
    <w:p w:rsidR="001A7998" w:rsidRDefault="00113777" w:rsidP="009D6F0A">
      <w:pPr>
        <w:jc w:val="center"/>
        <w:rPr>
          <w:sz w:val="28"/>
          <w:szCs w:val="28"/>
          <w:lang w:val="lv-LV"/>
        </w:rPr>
        <w:sectPr w:rsidR="001A7998" w:rsidSect="002B0A58">
          <w:headerReference w:type="first" r:id="rId11"/>
          <w:pgSz w:w="11906" w:h="16838" w:code="9"/>
          <w:pgMar w:top="1134" w:right="1134" w:bottom="1134" w:left="1701" w:header="709" w:footer="709" w:gutter="0"/>
          <w:cols w:space="708"/>
          <w:titlePg/>
          <w:docGrid w:linePitch="360"/>
        </w:sectPr>
      </w:pPr>
      <w:r>
        <w:rPr>
          <w:sz w:val="28"/>
          <w:szCs w:val="28"/>
          <w:lang w:val="lv-LV"/>
        </w:rPr>
        <w:t>Riga</w:t>
      </w:r>
      <w:r w:rsidR="00AB1E3C">
        <w:rPr>
          <w:sz w:val="28"/>
          <w:szCs w:val="28"/>
          <w:lang w:val="lv-LV"/>
        </w:rPr>
        <w:t xml:space="preserve"> 2015</w:t>
      </w:r>
    </w:p>
    <w:p w:rsidR="00493B0A" w:rsidRPr="007D0BFB" w:rsidRDefault="00D1272F" w:rsidP="003C2A15">
      <w:pPr>
        <w:spacing w:line="360" w:lineRule="auto"/>
        <w:jc w:val="center"/>
        <w:rPr>
          <w:b/>
          <w:bCs/>
          <w:sz w:val="28"/>
          <w:szCs w:val="28"/>
          <w:lang w:val="lv-LV"/>
        </w:rPr>
      </w:pPr>
      <w:r w:rsidRPr="009E683F">
        <w:rPr>
          <w:b/>
          <w:bCs/>
          <w:sz w:val="28"/>
          <w:szCs w:val="28"/>
          <w:lang w:val="en-GB"/>
        </w:rPr>
        <w:lastRenderedPageBreak/>
        <w:t>CONTENT</w:t>
      </w:r>
    </w:p>
    <w:p w:rsidR="00A353C3" w:rsidRDefault="005B6768">
      <w:pPr>
        <w:pStyle w:val="TOC1"/>
        <w:rPr>
          <w:rFonts w:asciiTheme="minorHAnsi" w:eastAsiaTheme="minorEastAsia" w:hAnsiTheme="minorHAnsi" w:cstheme="minorBidi"/>
          <w:sz w:val="22"/>
          <w:szCs w:val="22"/>
        </w:rPr>
      </w:pPr>
      <w:r>
        <w:rPr>
          <w:lang w:val="lv-LV"/>
        </w:rPr>
        <w:fldChar w:fldCharType="begin"/>
      </w:r>
      <w:r>
        <w:rPr>
          <w:lang w:val="lv-LV"/>
        </w:rPr>
        <w:instrText xml:space="preserve"> TOC \t "Heading 1;1;Heading 2;2;Heading 3;3" </w:instrText>
      </w:r>
      <w:r>
        <w:rPr>
          <w:lang w:val="lv-LV"/>
        </w:rPr>
        <w:fldChar w:fldCharType="separate"/>
      </w:r>
      <w:r w:rsidR="00A353C3" w:rsidRPr="00DD3F3D">
        <w:rPr>
          <w:lang w:val="lv-LV"/>
        </w:rPr>
        <w:t>1.</w:t>
      </w:r>
      <w:r w:rsidR="00A353C3">
        <w:rPr>
          <w:rFonts w:asciiTheme="minorHAnsi" w:eastAsiaTheme="minorEastAsia" w:hAnsiTheme="minorHAnsi" w:cstheme="minorBidi"/>
          <w:sz w:val="22"/>
          <w:szCs w:val="22"/>
        </w:rPr>
        <w:tab/>
      </w:r>
      <w:r w:rsidR="00A353C3" w:rsidRPr="00DD3F3D">
        <w:rPr>
          <w:lang w:val="en-GB"/>
        </w:rPr>
        <w:t>Description of the Field of Study</w:t>
      </w:r>
      <w:r w:rsidR="00A353C3">
        <w:tab/>
      </w:r>
      <w:r w:rsidR="00A353C3">
        <w:fldChar w:fldCharType="begin"/>
      </w:r>
      <w:r w:rsidR="00A353C3">
        <w:instrText xml:space="preserve"> PAGEREF _Toc428190047 \h </w:instrText>
      </w:r>
      <w:r w:rsidR="00A353C3">
        <w:fldChar w:fldCharType="separate"/>
      </w:r>
      <w:r w:rsidR="00A353C3">
        <w:t>5</w:t>
      </w:r>
      <w:r w:rsidR="00A353C3">
        <w:fldChar w:fldCharType="end"/>
      </w:r>
    </w:p>
    <w:p w:rsidR="00A353C3" w:rsidRDefault="00A353C3">
      <w:pPr>
        <w:pStyle w:val="TOC2"/>
        <w:rPr>
          <w:rFonts w:asciiTheme="minorHAnsi" w:eastAsiaTheme="minorEastAsia" w:hAnsiTheme="minorHAnsi" w:cstheme="minorBidi"/>
          <w:sz w:val="22"/>
          <w:szCs w:val="22"/>
        </w:rPr>
      </w:pPr>
      <w:r>
        <w:t>1.1.</w:t>
      </w:r>
      <w:r>
        <w:rPr>
          <w:rFonts w:asciiTheme="minorHAnsi" w:eastAsiaTheme="minorEastAsia" w:hAnsiTheme="minorHAnsi" w:cstheme="minorBidi"/>
          <w:sz w:val="22"/>
          <w:szCs w:val="22"/>
        </w:rPr>
        <w:tab/>
      </w:r>
      <w:r w:rsidRPr="00DD3F3D">
        <w:t>Strategy for development of the field of study, common goals and their relationship with the overall strategy of the university</w:t>
      </w:r>
      <w:r>
        <w:tab/>
      </w:r>
      <w:r>
        <w:fldChar w:fldCharType="begin"/>
      </w:r>
      <w:r>
        <w:instrText xml:space="preserve"> PAGEREF _Toc428190048 \h </w:instrText>
      </w:r>
      <w:r>
        <w:fldChar w:fldCharType="separate"/>
      </w:r>
      <w:r>
        <w:t>5</w:t>
      </w:r>
      <w:r>
        <w:fldChar w:fldCharType="end"/>
      </w:r>
    </w:p>
    <w:p w:rsidR="00A353C3" w:rsidRDefault="00A353C3">
      <w:pPr>
        <w:pStyle w:val="TOC2"/>
        <w:rPr>
          <w:rFonts w:asciiTheme="minorHAnsi" w:eastAsiaTheme="minorEastAsia" w:hAnsiTheme="minorHAnsi" w:cstheme="minorBidi"/>
          <w:sz w:val="22"/>
          <w:szCs w:val="22"/>
        </w:rPr>
      </w:pPr>
      <w:r>
        <w:t>1.2.</w:t>
      </w:r>
      <w:r>
        <w:rPr>
          <w:rFonts w:asciiTheme="minorHAnsi" w:eastAsiaTheme="minorEastAsia" w:hAnsiTheme="minorHAnsi" w:cstheme="minorBidi"/>
          <w:sz w:val="22"/>
          <w:szCs w:val="22"/>
        </w:rPr>
        <w:tab/>
      </w:r>
      <w:r w:rsidRPr="00DD3F3D">
        <w:rPr>
          <w:lang w:val="en-GB"/>
        </w:rPr>
        <w:t>Prospective evaluation of the field of study and programmes of study from the viewpoint of the interests of the Republic of Latvia</w:t>
      </w:r>
      <w:r>
        <w:tab/>
      </w:r>
      <w:r>
        <w:fldChar w:fldCharType="begin"/>
      </w:r>
      <w:r>
        <w:instrText xml:space="preserve"> PAGEREF _Toc428190049 \h </w:instrText>
      </w:r>
      <w:r>
        <w:fldChar w:fldCharType="separate"/>
      </w:r>
      <w:r>
        <w:t>6</w:t>
      </w:r>
      <w:r>
        <w:fldChar w:fldCharType="end"/>
      </w:r>
    </w:p>
    <w:p w:rsidR="00A353C3" w:rsidRDefault="00A353C3">
      <w:pPr>
        <w:pStyle w:val="TOC2"/>
        <w:rPr>
          <w:rFonts w:asciiTheme="minorHAnsi" w:eastAsiaTheme="minorEastAsia" w:hAnsiTheme="minorHAnsi" w:cstheme="minorBidi"/>
          <w:sz w:val="22"/>
          <w:szCs w:val="22"/>
        </w:rPr>
      </w:pPr>
      <w:r>
        <w:t>1.3.</w:t>
      </w:r>
      <w:r>
        <w:rPr>
          <w:rFonts w:asciiTheme="minorHAnsi" w:eastAsiaTheme="minorEastAsia" w:hAnsiTheme="minorHAnsi" w:cstheme="minorBidi"/>
          <w:sz w:val="22"/>
          <w:szCs w:val="22"/>
        </w:rPr>
        <w:tab/>
      </w:r>
      <w:r w:rsidRPr="00DD3F3D">
        <w:rPr>
          <w:lang w:val="en-GB"/>
        </w:rPr>
        <w:t>Development plan for the field of study</w:t>
      </w:r>
      <w:r>
        <w:tab/>
      </w:r>
      <w:r>
        <w:fldChar w:fldCharType="begin"/>
      </w:r>
      <w:r>
        <w:instrText xml:space="preserve"> PAGEREF _Toc428190050 \h </w:instrText>
      </w:r>
      <w:r>
        <w:fldChar w:fldCharType="separate"/>
      </w:r>
      <w:r>
        <w:t>7</w:t>
      </w:r>
      <w:r>
        <w:fldChar w:fldCharType="end"/>
      </w:r>
    </w:p>
    <w:p w:rsidR="00A353C3" w:rsidRDefault="00A353C3">
      <w:pPr>
        <w:pStyle w:val="TOC2"/>
        <w:rPr>
          <w:rFonts w:asciiTheme="minorHAnsi" w:eastAsiaTheme="minorEastAsia" w:hAnsiTheme="minorHAnsi" w:cstheme="minorBidi"/>
          <w:sz w:val="22"/>
          <w:szCs w:val="22"/>
        </w:rPr>
      </w:pPr>
      <w:r>
        <w:t>1.4.</w:t>
      </w:r>
      <w:r>
        <w:rPr>
          <w:rFonts w:asciiTheme="minorHAnsi" w:eastAsiaTheme="minorEastAsia" w:hAnsiTheme="minorHAnsi" w:cstheme="minorBidi"/>
          <w:sz w:val="22"/>
          <w:szCs w:val="22"/>
        </w:rPr>
        <w:tab/>
      </w:r>
      <w:r w:rsidRPr="00DD3F3D">
        <w:rPr>
          <w:lang w:val="en-GB"/>
        </w:rPr>
        <w:t>Conformity of the field of study and programmes of study to labour market needs: results of the assessment of the labour and education market in regard to availability of jobs for the graduates of the programmes of study and results of employers’ survey</w:t>
      </w:r>
      <w:r>
        <w:tab/>
      </w:r>
      <w:r>
        <w:fldChar w:fldCharType="begin"/>
      </w:r>
      <w:r>
        <w:instrText xml:space="preserve"> PAGEREF _Toc428190051 \h </w:instrText>
      </w:r>
      <w:r>
        <w:fldChar w:fldCharType="separate"/>
      </w:r>
      <w:r>
        <w:t>9</w:t>
      </w:r>
      <w:r>
        <w:fldChar w:fldCharType="end"/>
      </w:r>
    </w:p>
    <w:p w:rsidR="00A353C3" w:rsidRDefault="00A353C3">
      <w:pPr>
        <w:pStyle w:val="TOC2"/>
        <w:rPr>
          <w:rFonts w:asciiTheme="minorHAnsi" w:eastAsiaTheme="minorEastAsia" w:hAnsiTheme="minorHAnsi" w:cstheme="minorBidi"/>
          <w:sz w:val="22"/>
          <w:szCs w:val="22"/>
        </w:rPr>
      </w:pPr>
      <w:r>
        <w:t>1.5.</w:t>
      </w:r>
      <w:r>
        <w:rPr>
          <w:rFonts w:asciiTheme="minorHAnsi" w:eastAsiaTheme="minorEastAsia" w:hAnsiTheme="minorHAnsi" w:cstheme="minorBidi"/>
          <w:sz w:val="22"/>
          <w:szCs w:val="22"/>
        </w:rPr>
        <w:tab/>
      </w:r>
      <w:r w:rsidRPr="00DD3F3D">
        <w:rPr>
          <w:lang w:val="en-GB"/>
        </w:rPr>
        <w:t>Analysis of the strengths, weaknesses, opportunities and threats of the field of study</w:t>
      </w:r>
      <w:r>
        <w:tab/>
      </w:r>
      <w:r>
        <w:fldChar w:fldCharType="begin"/>
      </w:r>
      <w:r>
        <w:instrText xml:space="preserve"> PAGEREF _Toc428190052 \h </w:instrText>
      </w:r>
      <w:r>
        <w:fldChar w:fldCharType="separate"/>
      </w:r>
      <w:r>
        <w:t>11</w:t>
      </w:r>
      <w:r>
        <w:fldChar w:fldCharType="end"/>
      </w:r>
    </w:p>
    <w:p w:rsidR="00A353C3" w:rsidRDefault="00A353C3">
      <w:pPr>
        <w:pStyle w:val="TOC2"/>
        <w:rPr>
          <w:rFonts w:asciiTheme="minorHAnsi" w:eastAsiaTheme="minorEastAsia" w:hAnsiTheme="minorHAnsi" w:cstheme="minorBidi"/>
          <w:sz w:val="22"/>
          <w:szCs w:val="22"/>
        </w:rPr>
      </w:pPr>
      <w:r>
        <w:t>1.6.</w:t>
      </w:r>
      <w:r>
        <w:rPr>
          <w:rFonts w:asciiTheme="minorHAnsi" w:eastAsiaTheme="minorEastAsia" w:hAnsiTheme="minorHAnsi" w:cstheme="minorBidi"/>
          <w:sz w:val="22"/>
          <w:szCs w:val="22"/>
        </w:rPr>
        <w:tab/>
      </w:r>
      <w:r w:rsidRPr="00DD3F3D">
        <w:rPr>
          <w:lang w:val="en-GB"/>
        </w:rPr>
        <w:t>Description of the internal quality assurance system of the field of study</w:t>
      </w:r>
      <w:r>
        <w:tab/>
      </w:r>
      <w:r>
        <w:fldChar w:fldCharType="begin"/>
      </w:r>
      <w:r>
        <w:instrText xml:space="preserve"> PAGEREF _Toc428190053 \h </w:instrText>
      </w:r>
      <w:r>
        <w:fldChar w:fldCharType="separate"/>
      </w:r>
      <w:r>
        <w:t>12</w:t>
      </w:r>
      <w:r>
        <w:fldChar w:fldCharType="end"/>
      </w:r>
    </w:p>
    <w:p w:rsidR="00A353C3" w:rsidRDefault="00A353C3">
      <w:pPr>
        <w:pStyle w:val="TOC2"/>
        <w:rPr>
          <w:rFonts w:asciiTheme="minorHAnsi" w:eastAsiaTheme="minorEastAsia" w:hAnsiTheme="minorHAnsi" w:cstheme="minorBidi"/>
          <w:sz w:val="22"/>
          <w:szCs w:val="22"/>
        </w:rPr>
      </w:pPr>
      <w:r>
        <w:t>1.7.</w:t>
      </w:r>
      <w:r>
        <w:rPr>
          <w:rFonts w:asciiTheme="minorHAnsi" w:eastAsiaTheme="minorEastAsia" w:hAnsiTheme="minorHAnsi" w:cstheme="minorBidi"/>
          <w:sz w:val="22"/>
          <w:szCs w:val="22"/>
        </w:rPr>
        <w:tab/>
      </w:r>
      <w:r w:rsidRPr="00DD3F3D">
        <w:rPr>
          <w:lang w:val="en-GB"/>
        </w:rPr>
        <w:t>Resources available for the field of study (including financial resources) and material and technical facilities</w:t>
      </w:r>
      <w:r>
        <w:tab/>
      </w:r>
      <w:r>
        <w:fldChar w:fldCharType="begin"/>
      </w:r>
      <w:r>
        <w:instrText xml:space="preserve"> PAGEREF _Toc428190054 \h </w:instrText>
      </w:r>
      <w:r>
        <w:fldChar w:fldCharType="separate"/>
      </w:r>
      <w:r>
        <w:t>13</w:t>
      </w:r>
      <w:r>
        <w:fldChar w:fldCharType="end"/>
      </w:r>
    </w:p>
    <w:p w:rsidR="00A353C3" w:rsidRDefault="00A353C3">
      <w:pPr>
        <w:pStyle w:val="TOC2"/>
        <w:rPr>
          <w:rFonts w:asciiTheme="minorHAnsi" w:eastAsiaTheme="minorEastAsia" w:hAnsiTheme="minorHAnsi" w:cstheme="minorBidi"/>
          <w:sz w:val="22"/>
          <w:szCs w:val="22"/>
        </w:rPr>
      </w:pPr>
      <w:r>
        <w:t>1.8.</w:t>
      </w:r>
      <w:r>
        <w:rPr>
          <w:rFonts w:asciiTheme="minorHAnsi" w:eastAsiaTheme="minorEastAsia" w:hAnsiTheme="minorHAnsi" w:cstheme="minorBidi"/>
          <w:sz w:val="22"/>
          <w:szCs w:val="22"/>
        </w:rPr>
        <w:tab/>
      </w:r>
      <w:r w:rsidRPr="00DD3F3D">
        <w:rPr>
          <w:lang w:val="en-GB"/>
        </w:rPr>
        <w:t>Opportunities for cooperation in Latvia and abroad in regard to the field of study concerned</w:t>
      </w:r>
      <w:r>
        <w:tab/>
      </w:r>
      <w:r>
        <w:fldChar w:fldCharType="begin"/>
      </w:r>
      <w:r>
        <w:instrText xml:space="preserve"> PAGEREF _Toc428190055 \h </w:instrText>
      </w:r>
      <w:r>
        <w:fldChar w:fldCharType="separate"/>
      </w:r>
      <w:r>
        <w:t>17</w:t>
      </w:r>
      <w:r>
        <w:fldChar w:fldCharType="end"/>
      </w:r>
    </w:p>
    <w:p w:rsidR="00A353C3" w:rsidRDefault="00A353C3">
      <w:pPr>
        <w:pStyle w:val="TOC2"/>
        <w:rPr>
          <w:rFonts w:asciiTheme="minorHAnsi" w:eastAsiaTheme="minorEastAsia" w:hAnsiTheme="minorHAnsi" w:cstheme="minorBidi"/>
          <w:sz w:val="22"/>
          <w:szCs w:val="22"/>
        </w:rPr>
      </w:pPr>
      <w:r>
        <w:t>1.9.</w:t>
      </w:r>
      <w:r>
        <w:rPr>
          <w:rFonts w:asciiTheme="minorHAnsi" w:eastAsiaTheme="minorEastAsia" w:hAnsiTheme="minorHAnsi" w:cstheme="minorBidi"/>
          <w:sz w:val="22"/>
          <w:szCs w:val="22"/>
        </w:rPr>
        <w:tab/>
      </w:r>
      <w:r w:rsidRPr="00DD3F3D">
        <w:rPr>
          <w:lang w:val="en-GB"/>
        </w:rPr>
        <w:t>List of the programmes of study, broken down by credits, form of study, acquired degree, degree and professional qualification or professional qualification. Compliance of the programmes of study with the strategy of the Republic of Latvia or the strategy of the university or college</w:t>
      </w:r>
      <w:r>
        <w:tab/>
      </w:r>
      <w:r>
        <w:fldChar w:fldCharType="begin"/>
      </w:r>
      <w:r>
        <w:instrText xml:space="preserve"> PAGEREF _Toc428190056 \h </w:instrText>
      </w:r>
      <w:r>
        <w:fldChar w:fldCharType="separate"/>
      </w:r>
      <w:r>
        <w:t>17</w:t>
      </w:r>
      <w:r>
        <w:fldChar w:fldCharType="end"/>
      </w:r>
    </w:p>
    <w:p w:rsidR="00A353C3" w:rsidRDefault="00A353C3">
      <w:pPr>
        <w:pStyle w:val="TOC2"/>
        <w:rPr>
          <w:rFonts w:asciiTheme="minorHAnsi" w:eastAsiaTheme="minorEastAsia" w:hAnsiTheme="minorHAnsi" w:cstheme="minorBidi"/>
          <w:sz w:val="22"/>
          <w:szCs w:val="22"/>
        </w:rPr>
      </w:pPr>
      <w:r>
        <w:t>1.10.</w:t>
      </w:r>
      <w:r>
        <w:rPr>
          <w:rFonts w:asciiTheme="minorHAnsi" w:eastAsiaTheme="minorEastAsia" w:hAnsiTheme="minorHAnsi" w:cstheme="minorBidi"/>
          <w:sz w:val="22"/>
          <w:szCs w:val="22"/>
        </w:rPr>
        <w:tab/>
      </w:r>
      <w:r w:rsidRPr="00DD3F3D">
        <w:rPr>
          <w:lang w:val="en-GB"/>
        </w:rPr>
        <w:t>List of the academic staff members involved in the implementation of the field of study, broken down by qualifications and obligations, including the programme of study or part thereof to be implemented by each member of the academic staff</w:t>
      </w:r>
      <w:r>
        <w:tab/>
      </w:r>
      <w:r>
        <w:fldChar w:fldCharType="begin"/>
      </w:r>
      <w:r>
        <w:instrText xml:space="preserve"> PAGEREF _Toc428190057 \h </w:instrText>
      </w:r>
      <w:r>
        <w:fldChar w:fldCharType="separate"/>
      </w:r>
      <w:r>
        <w:t>18</w:t>
      </w:r>
      <w:r>
        <w:fldChar w:fldCharType="end"/>
      </w:r>
    </w:p>
    <w:p w:rsidR="00A353C3" w:rsidRDefault="00A353C3">
      <w:pPr>
        <w:pStyle w:val="TOC2"/>
        <w:rPr>
          <w:rFonts w:asciiTheme="minorHAnsi" w:eastAsiaTheme="minorEastAsia" w:hAnsiTheme="minorHAnsi" w:cstheme="minorBidi"/>
          <w:sz w:val="22"/>
          <w:szCs w:val="22"/>
        </w:rPr>
      </w:pPr>
      <w:r>
        <w:t>1.11.</w:t>
      </w:r>
      <w:r>
        <w:rPr>
          <w:rFonts w:asciiTheme="minorHAnsi" w:eastAsiaTheme="minorEastAsia" w:hAnsiTheme="minorHAnsi" w:cstheme="minorBidi"/>
          <w:sz w:val="22"/>
          <w:szCs w:val="22"/>
        </w:rPr>
        <w:tab/>
      </w:r>
      <w:r w:rsidRPr="00DD3F3D">
        <w:rPr>
          <w:lang w:val="en-GB"/>
        </w:rPr>
        <w:t>Research work of the academic staff members involved in the implementation of the field of study and its influence on studies, involvement of students in research projects, as well as participation in international projects and projects financed by the Latvian Council of Science and other institutions during the reporting period</w:t>
      </w:r>
      <w:r>
        <w:tab/>
      </w:r>
      <w:r>
        <w:fldChar w:fldCharType="begin"/>
      </w:r>
      <w:r>
        <w:instrText xml:space="preserve"> PAGEREF _Toc428190058 \h </w:instrText>
      </w:r>
      <w:r>
        <w:fldChar w:fldCharType="separate"/>
      </w:r>
      <w:r>
        <w:t>20</w:t>
      </w:r>
      <w:r>
        <w:fldChar w:fldCharType="end"/>
      </w:r>
    </w:p>
    <w:p w:rsidR="00A353C3" w:rsidRDefault="00A353C3">
      <w:pPr>
        <w:pStyle w:val="TOC2"/>
        <w:rPr>
          <w:rFonts w:asciiTheme="minorHAnsi" w:eastAsiaTheme="minorEastAsia" w:hAnsiTheme="minorHAnsi" w:cstheme="minorBidi"/>
          <w:sz w:val="22"/>
          <w:szCs w:val="22"/>
        </w:rPr>
      </w:pPr>
      <w:r>
        <w:t>1.12.</w:t>
      </w:r>
      <w:r>
        <w:rPr>
          <w:rFonts w:asciiTheme="minorHAnsi" w:eastAsiaTheme="minorEastAsia" w:hAnsiTheme="minorHAnsi" w:cstheme="minorBidi"/>
          <w:sz w:val="22"/>
          <w:szCs w:val="22"/>
        </w:rPr>
        <w:tab/>
      </w:r>
      <w:r w:rsidRPr="00DD3F3D">
        <w:rPr>
          <w:lang w:val="en-GB"/>
        </w:rPr>
        <w:t>List of key scientific publications and educational material designed by the</w:t>
      </w:r>
      <w:r w:rsidRPr="00DD3F3D">
        <w:rPr>
          <w:rFonts w:ascii="TimesNewRomanPSMT" w:hAnsi="TimesNewRomanPSMT" w:cs="TimesNewRomanPSMT"/>
          <w:color w:val="000000"/>
          <w:lang w:val="en-GB" w:eastAsia="lv-LV"/>
        </w:rPr>
        <w:t xml:space="preserve"> academic staff </w:t>
      </w:r>
      <w:r w:rsidRPr="00DD3F3D">
        <w:rPr>
          <w:lang w:val="en-GB"/>
        </w:rPr>
        <w:t>members involved in the implementation of the field of study during the reporting period</w:t>
      </w:r>
      <w:r>
        <w:tab/>
      </w:r>
      <w:r>
        <w:fldChar w:fldCharType="begin"/>
      </w:r>
      <w:r>
        <w:instrText xml:space="preserve"> PAGEREF _Toc428190059 \h </w:instrText>
      </w:r>
      <w:r>
        <w:fldChar w:fldCharType="separate"/>
      </w:r>
      <w:r>
        <w:t>20</w:t>
      </w:r>
      <w:r>
        <w:fldChar w:fldCharType="end"/>
      </w:r>
    </w:p>
    <w:p w:rsidR="00A353C3" w:rsidRDefault="00A353C3">
      <w:pPr>
        <w:pStyle w:val="TOC2"/>
        <w:rPr>
          <w:rFonts w:asciiTheme="minorHAnsi" w:eastAsiaTheme="minorEastAsia" w:hAnsiTheme="minorHAnsi" w:cstheme="minorBidi"/>
          <w:sz w:val="22"/>
          <w:szCs w:val="22"/>
        </w:rPr>
      </w:pPr>
      <w:r>
        <w:t>1.13.</w:t>
      </w:r>
      <w:r>
        <w:rPr>
          <w:rFonts w:asciiTheme="minorHAnsi" w:eastAsiaTheme="minorEastAsia" w:hAnsiTheme="minorHAnsi" w:cstheme="minorBidi"/>
          <w:sz w:val="22"/>
          <w:szCs w:val="22"/>
        </w:rPr>
        <w:tab/>
      </w:r>
      <w:r w:rsidRPr="00DD3F3D">
        <w:rPr>
          <w:lang w:val="en-GB"/>
        </w:rPr>
        <w:t>List of bodies (such as academic departments, groups of professors, laboratories and institutes) involved in the implementation of the field of study, broken down by their tasks in the implementation of the field of study and specific programmes of study</w:t>
      </w:r>
      <w:r>
        <w:tab/>
      </w:r>
      <w:r>
        <w:fldChar w:fldCharType="begin"/>
      </w:r>
      <w:r>
        <w:instrText xml:space="preserve"> PAGEREF _Toc428190060 \h </w:instrText>
      </w:r>
      <w:r>
        <w:fldChar w:fldCharType="separate"/>
      </w:r>
      <w:r>
        <w:t>20</w:t>
      </w:r>
      <w:r>
        <w:fldChar w:fldCharType="end"/>
      </w:r>
    </w:p>
    <w:p w:rsidR="00A353C3" w:rsidRDefault="00A353C3">
      <w:pPr>
        <w:pStyle w:val="TOC2"/>
        <w:rPr>
          <w:rFonts w:asciiTheme="minorHAnsi" w:eastAsiaTheme="minorEastAsia" w:hAnsiTheme="minorHAnsi" w:cstheme="minorBidi"/>
          <w:sz w:val="22"/>
          <w:szCs w:val="22"/>
        </w:rPr>
      </w:pPr>
      <w:r>
        <w:t>1.14.</w:t>
      </w:r>
      <w:r>
        <w:rPr>
          <w:rFonts w:asciiTheme="minorHAnsi" w:eastAsiaTheme="minorEastAsia" w:hAnsiTheme="minorHAnsi" w:cstheme="minorBidi"/>
          <w:sz w:val="22"/>
          <w:szCs w:val="22"/>
        </w:rPr>
        <w:tab/>
      </w:r>
      <w:r w:rsidRPr="00DD3F3D">
        <w:rPr>
          <w:lang w:val="en-GB"/>
        </w:rPr>
        <w:t>Description of the supporting staff members required for the implementation of the field of study, broken down by their tasks in the implementation of the field of study and specific programmes of study</w:t>
      </w:r>
      <w:r>
        <w:tab/>
      </w:r>
      <w:r>
        <w:fldChar w:fldCharType="begin"/>
      </w:r>
      <w:r>
        <w:instrText xml:space="preserve"> PAGEREF _Toc428190061 \h </w:instrText>
      </w:r>
      <w:r>
        <w:fldChar w:fldCharType="separate"/>
      </w:r>
      <w:r>
        <w:t>22</w:t>
      </w:r>
      <w:r>
        <w:fldChar w:fldCharType="end"/>
      </w:r>
    </w:p>
    <w:p w:rsidR="00A353C3" w:rsidRDefault="00A353C3">
      <w:pPr>
        <w:pStyle w:val="TOC2"/>
        <w:rPr>
          <w:rFonts w:asciiTheme="minorHAnsi" w:eastAsiaTheme="minorEastAsia" w:hAnsiTheme="minorHAnsi" w:cstheme="minorBidi"/>
          <w:sz w:val="22"/>
          <w:szCs w:val="22"/>
        </w:rPr>
      </w:pPr>
      <w:r>
        <w:t>1.15.</w:t>
      </w:r>
      <w:r>
        <w:rPr>
          <w:rFonts w:asciiTheme="minorHAnsi" w:eastAsiaTheme="minorEastAsia" w:hAnsiTheme="minorHAnsi" w:cstheme="minorBidi"/>
          <w:sz w:val="22"/>
          <w:szCs w:val="22"/>
        </w:rPr>
        <w:tab/>
      </w:r>
      <w:r w:rsidRPr="00DD3F3D">
        <w:rPr>
          <w:lang w:val="en-GB"/>
        </w:rPr>
        <w:t>Information on External Relations</w:t>
      </w:r>
      <w:r>
        <w:tab/>
      </w:r>
      <w:r>
        <w:fldChar w:fldCharType="begin"/>
      </w:r>
      <w:r>
        <w:instrText xml:space="preserve"> PAGEREF _Toc428190062 \h </w:instrText>
      </w:r>
      <w:r>
        <w:fldChar w:fldCharType="separate"/>
      </w:r>
      <w:r>
        <w:t>25</w:t>
      </w:r>
      <w:r>
        <w:fldChar w:fldCharType="end"/>
      </w:r>
    </w:p>
    <w:p w:rsidR="00A353C3" w:rsidRDefault="00A353C3">
      <w:pPr>
        <w:pStyle w:val="TOC3"/>
        <w:tabs>
          <w:tab w:val="left" w:pos="1985"/>
        </w:tabs>
        <w:rPr>
          <w:rFonts w:asciiTheme="minorHAnsi" w:eastAsiaTheme="minorEastAsia" w:hAnsiTheme="minorHAnsi" w:cstheme="minorBidi"/>
          <w:noProof/>
          <w:sz w:val="22"/>
          <w:szCs w:val="22"/>
        </w:rPr>
      </w:pPr>
      <w:r w:rsidRPr="00DD3F3D">
        <w:rPr>
          <w:noProof/>
          <w:lang w:val="lv-LV"/>
        </w:rPr>
        <w:t>1.15.1.</w:t>
      </w:r>
      <w:r>
        <w:rPr>
          <w:rFonts w:asciiTheme="minorHAnsi" w:eastAsiaTheme="minorEastAsia" w:hAnsiTheme="minorHAnsi" w:cstheme="minorBidi"/>
          <w:noProof/>
          <w:sz w:val="22"/>
          <w:szCs w:val="22"/>
        </w:rPr>
        <w:tab/>
      </w:r>
      <w:r w:rsidRPr="00DD3F3D">
        <w:rPr>
          <w:noProof/>
          <w:lang w:val="en-GB"/>
        </w:rPr>
        <w:t>Cooperation with employers and professional organisations</w:t>
      </w:r>
      <w:r>
        <w:rPr>
          <w:noProof/>
        </w:rPr>
        <w:tab/>
      </w:r>
      <w:r>
        <w:rPr>
          <w:noProof/>
        </w:rPr>
        <w:fldChar w:fldCharType="begin"/>
      </w:r>
      <w:r>
        <w:rPr>
          <w:noProof/>
        </w:rPr>
        <w:instrText xml:space="preserve"> PAGEREF _Toc428190063 \h </w:instrText>
      </w:r>
      <w:r>
        <w:rPr>
          <w:noProof/>
        </w:rPr>
      </w:r>
      <w:r>
        <w:rPr>
          <w:noProof/>
        </w:rPr>
        <w:fldChar w:fldCharType="separate"/>
      </w:r>
      <w:r>
        <w:rPr>
          <w:noProof/>
        </w:rPr>
        <w:t>25</w:t>
      </w:r>
      <w:r>
        <w:rPr>
          <w:noProof/>
        </w:rPr>
        <w:fldChar w:fldCharType="end"/>
      </w:r>
    </w:p>
    <w:p w:rsidR="00A353C3" w:rsidRDefault="00A353C3">
      <w:pPr>
        <w:pStyle w:val="TOC3"/>
        <w:tabs>
          <w:tab w:val="left" w:pos="1985"/>
        </w:tabs>
        <w:rPr>
          <w:rFonts w:asciiTheme="minorHAnsi" w:eastAsiaTheme="minorEastAsia" w:hAnsiTheme="minorHAnsi" w:cstheme="minorBidi"/>
          <w:noProof/>
          <w:sz w:val="22"/>
          <w:szCs w:val="22"/>
        </w:rPr>
      </w:pPr>
      <w:r w:rsidRPr="00DD3F3D">
        <w:rPr>
          <w:noProof/>
          <w:lang w:val="lv-LV"/>
        </w:rPr>
        <w:t>1.15.2.</w:t>
      </w:r>
      <w:r>
        <w:rPr>
          <w:rFonts w:asciiTheme="minorHAnsi" w:eastAsiaTheme="minorEastAsia" w:hAnsiTheme="minorHAnsi" w:cstheme="minorBidi"/>
          <w:noProof/>
          <w:sz w:val="22"/>
          <w:szCs w:val="22"/>
        </w:rPr>
        <w:tab/>
      </w:r>
      <w:r w:rsidRPr="00DD3F3D">
        <w:rPr>
          <w:noProof/>
          <w:lang w:val="en-GB"/>
        </w:rPr>
        <w:t>Cooperation with Latvian and foreign universities and colleges which implement similar fields of study and similar programmes of study</w:t>
      </w:r>
      <w:r>
        <w:rPr>
          <w:noProof/>
        </w:rPr>
        <w:tab/>
      </w:r>
      <w:r>
        <w:rPr>
          <w:noProof/>
        </w:rPr>
        <w:fldChar w:fldCharType="begin"/>
      </w:r>
      <w:r>
        <w:rPr>
          <w:noProof/>
        </w:rPr>
        <w:instrText xml:space="preserve"> PAGEREF _Toc428190064 \h </w:instrText>
      </w:r>
      <w:r>
        <w:rPr>
          <w:noProof/>
        </w:rPr>
      </w:r>
      <w:r>
        <w:rPr>
          <w:noProof/>
        </w:rPr>
        <w:fldChar w:fldCharType="separate"/>
      </w:r>
      <w:r>
        <w:rPr>
          <w:noProof/>
        </w:rPr>
        <w:t>26</w:t>
      </w:r>
      <w:r>
        <w:rPr>
          <w:noProof/>
        </w:rPr>
        <w:fldChar w:fldCharType="end"/>
      </w:r>
    </w:p>
    <w:p w:rsidR="00A353C3" w:rsidRDefault="00A353C3">
      <w:pPr>
        <w:pStyle w:val="TOC3"/>
        <w:tabs>
          <w:tab w:val="left" w:pos="1985"/>
        </w:tabs>
        <w:rPr>
          <w:rFonts w:asciiTheme="minorHAnsi" w:eastAsiaTheme="minorEastAsia" w:hAnsiTheme="minorHAnsi" w:cstheme="minorBidi"/>
          <w:noProof/>
          <w:sz w:val="22"/>
          <w:szCs w:val="22"/>
        </w:rPr>
      </w:pPr>
      <w:r w:rsidRPr="00DD3F3D">
        <w:rPr>
          <w:noProof/>
          <w:lang w:val="lv-LV"/>
        </w:rPr>
        <w:t>1.15.3.</w:t>
      </w:r>
      <w:r>
        <w:rPr>
          <w:rFonts w:asciiTheme="minorHAnsi" w:eastAsiaTheme="minorEastAsia" w:hAnsiTheme="minorHAnsi" w:cstheme="minorBidi"/>
          <w:noProof/>
          <w:sz w:val="22"/>
          <w:szCs w:val="22"/>
        </w:rPr>
        <w:tab/>
      </w:r>
      <w:r w:rsidRPr="00DD3F3D">
        <w:rPr>
          <w:noProof/>
          <w:lang w:val="en-GB"/>
        </w:rPr>
        <w:t>Students who have studied in exchange programmes abroad, broken down by exchange programmes and countries</w:t>
      </w:r>
      <w:r>
        <w:rPr>
          <w:noProof/>
        </w:rPr>
        <w:tab/>
      </w:r>
      <w:r>
        <w:rPr>
          <w:noProof/>
        </w:rPr>
        <w:fldChar w:fldCharType="begin"/>
      </w:r>
      <w:r>
        <w:rPr>
          <w:noProof/>
        </w:rPr>
        <w:instrText xml:space="preserve"> PAGEREF _Toc428190065 \h </w:instrText>
      </w:r>
      <w:r>
        <w:rPr>
          <w:noProof/>
        </w:rPr>
      </w:r>
      <w:r>
        <w:rPr>
          <w:noProof/>
        </w:rPr>
        <w:fldChar w:fldCharType="separate"/>
      </w:r>
      <w:r>
        <w:rPr>
          <w:noProof/>
        </w:rPr>
        <w:t>26</w:t>
      </w:r>
      <w:r>
        <w:rPr>
          <w:noProof/>
        </w:rPr>
        <w:fldChar w:fldCharType="end"/>
      </w:r>
    </w:p>
    <w:p w:rsidR="00A353C3" w:rsidRDefault="00A353C3">
      <w:pPr>
        <w:pStyle w:val="TOC3"/>
        <w:tabs>
          <w:tab w:val="left" w:pos="1985"/>
        </w:tabs>
        <w:rPr>
          <w:rFonts w:asciiTheme="minorHAnsi" w:eastAsiaTheme="minorEastAsia" w:hAnsiTheme="minorHAnsi" w:cstheme="minorBidi"/>
          <w:noProof/>
          <w:sz w:val="22"/>
          <w:szCs w:val="22"/>
        </w:rPr>
      </w:pPr>
      <w:r w:rsidRPr="00DD3F3D">
        <w:rPr>
          <w:noProof/>
          <w:lang w:val="lv-LV"/>
        </w:rPr>
        <w:t>1.15.4.</w:t>
      </w:r>
      <w:r>
        <w:rPr>
          <w:rFonts w:asciiTheme="minorHAnsi" w:eastAsiaTheme="minorEastAsia" w:hAnsiTheme="minorHAnsi" w:cstheme="minorBidi"/>
          <w:noProof/>
          <w:sz w:val="22"/>
          <w:szCs w:val="22"/>
        </w:rPr>
        <w:tab/>
      </w:r>
      <w:r w:rsidRPr="00DD3F3D">
        <w:rPr>
          <w:noProof/>
          <w:lang w:val="en-GB"/>
        </w:rPr>
        <w:t>Number of foreign students in the field of study in total and broken down by programmes of study, duration of study and countries</w:t>
      </w:r>
      <w:r>
        <w:rPr>
          <w:noProof/>
        </w:rPr>
        <w:tab/>
      </w:r>
      <w:r>
        <w:rPr>
          <w:noProof/>
        </w:rPr>
        <w:fldChar w:fldCharType="begin"/>
      </w:r>
      <w:r>
        <w:rPr>
          <w:noProof/>
        </w:rPr>
        <w:instrText xml:space="preserve"> PAGEREF _Toc428190066 \h </w:instrText>
      </w:r>
      <w:r>
        <w:rPr>
          <w:noProof/>
        </w:rPr>
      </w:r>
      <w:r>
        <w:rPr>
          <w:noProof/>
        </w:rPr>
        <w:fldChar w:fldCharType="separate"/>
      </w:r>
      <w:r>
        <w:rPr>
          <w:noProof/>
        </w:rPr>
        <w:t>27</w:t>
      </w:r>
      <w:r>
        <w:rPr>
          <w:noProof/>
        </w:rPr>
        <w:fldChar w:fldCharType="end"/>
      </w:r>
    </w:p>
    <w:p w:rsidR="00A353C3" w:rsidRDefault="00A353C3">
      <w:pPr>
        <w:pStyle w:val="TOC1"/>
        <w:rPr>
          <w:rFonts w:asciiTheme="minorHAnsi" w:eastAsiaTheme="minorEastAsia" w:hAnsiTheme="minorHAnsi" w:cstheme="minorBidi"/>
          <w:sz w:val="22"/>
          <w:szCs w:val="22"/>
        </w:rPr>
      </w:pPr>
      <w:r w:rsidRPr="00DD3F3D">
        <w:rPr>
          <w:lang w:val="lv-LV"/>
        </w:rPr>
        <w:t>2.</w:t>
      </w:r>
      <w:r>
        <w:rPr>
          <w:rFonts w:asciiTheme="minorHAnsi" w:eastAsiaTheme="minorEastAsia" w:hAnsiTheme="minorHAnsi" w:cstheme="minorBidi"/>
          <w:sz w:val="22"/>
          <w:szCs w:val="22"/>
        </w:rPr>
        <w:tab/>
      </w:r>
      <w:r w:rsidRPr="00DD3F3D">
        <w:rPr>
          <w:lang w:val="en-GB"/>
        </w:rPr>
        <w:t xml:space="preserve">Description of the Programme of Study </w:t>
      </w:r>
      <w:r w:rsidRPr="00DD3F3D">
        <w:rPr>
          <w:i/>
          <w:lang w:val="lv-LV"/>
        </w:rPr>
        <w:t>T</w:t>
      </w:r>
      <w:r w:rsidRPr="00DD3F3D">
        <w:rPr>
          <w:i/>
        </w:rPr>
        <w:t>ourism Management</w:t>
      </w:r>
      <w:r>
        <w:tab/>
      </w:r>
      <w:r>
        <w:fldChar w:fldCharType="begin"/>
      </w:r>
      <w:r>
        <w:instrText xml:space="preserve"> PAGEREF _Toc428190067 \h </w:instrText>
      </w:r>
      <w:r>
        <w:fldChar w:fldCharType="separate"/>
      </w:r>
      <w:r>
        <w:t>28</w:t>
      </w:r>
      <w:r>
        <w:fldChar w:fldCharType="end"/>
      </w:r>
    </w:p>
    <w:p w:rsidR="00A353C3" w:rsidRDefault="00A353C3">
      <w:pPr>
        <w:pStyle w:val="TOC2"/>
        <w:rPr>
          <w:rFonts w:asciiTheme="minorHAnsi" w:eastAsiaTheme="minorEastAsia" w:hAnsiTheme="minorHAnsi" w:cstheme="minorBidi"/>
          <w:sz w:val="22"/>
          <w:szCs w:val="22"/>
        </w:rPr>
      </w:pPr>
      <w:r>
        <w:t>2.1.</w:t>
      </w:r>
      <w:r>
        <w:rPr>
          <w:rFonts w:asciiTheme="minorHAnsi" w:eastAsiaTheme="minorEastAsia" w:hAnsiTheme="minorHAnsi" w:cstheme="minorBidi"/>
          <w:sz w:val="22"/>
          <w:szCs w:val="22"/>
        </w:rPr>
        <w:tab/>
      </w:r>
      <w:r w:rsidRPr="00DD3F3D">
        <w:rPr>
          <w:lang w:val="en-GB"/>
        </w:rPr>
        <w:t>Objectives and tasks for implementation of the programme of study</w:t>
      </w:r>
      <w:r>
        <w:tab/>
      </w:r>
      <w:r>
        <w:fldChar w:fldCharType="begin"/>
      </w:r>
      <w:r>
        <w:instrText xml:space="preserve"> PAGEREF _Toc428190068 \h </w:instrText>
      </w:r>
      <w:r>
        <w:fldChar w:fldCharType="separate"/>
      </w:r>
      <w:r>
        <w:t>28</w:t>
      </w:r>
      <w:r>
        <w:fldChar w:fldCharType="end"/>
      </w:r>
    </w:p>
    <w:p w:rsidR="00A353C3" w:rsidRDefault="00A353C3">
      <w:pPr>
        <w:pStyle w:val="TOC2"/>
        <w:rPr>
          <w:rFonts w:asciiTheme="minorHAnsi" w:eastAsiaTheme="minorEastAsia" w:hAnsiTheme="minorHAnsi" w:cstheme="minorBidi"/>
          <w:sz w:val="22"/>
          <w:szCs w:val="22"/>
        </w:rPr>
      </w:pPr>
      <w:r>
        <w:t>2.2.</w:t>
      </w:r>
      <w:r>
        <w:rPr>
          <w:rFonts w:asciiTheme="minorHAnsi" w:eastAsiaTheme="minorEastAsia" w:hAnsiTheme="minorHAnsi" w:cstheme="minorBidi"/>
          <w:sz w:val="22"/>
          <w:szCs w:val="22"/>
        </w:rPr>
        <w:tab/>
      </w:r>
      <w:r w:rsidRPr="00DD3F3D">
        <w:rPr>
          <w:lang w:val="en-GB"/>
        </w:rPr>
        <w:t>Expected study results of the programme of study</w:t>
      </w:r>
      <w:r>
        <w:tab/>
      </w:r>
      <w:r>
        <w:fldChar w:fldCharType="begin"/>
      </w:r>
      <w:r>
        <w:instrText xml:space="preserve"> PAGEREF _Toc428190069 \h </w:instrText>
      </w:r>
      <w:r>
        <w:fldChar w:fldCharType="separate"/>
      </w:r>
      <w:r>
        <w:t>28</w:t>
      </w:r>
      <w:r>
        <w:fldChar w:fldCharType="end"/>
      </w:r>
    </w:p>
    <w:p w:rsidR="00A353C3" w:rsidRDefault="00A353C3">
      <w:pPr>
        <w:pStyle w:val="TOC2"/>
        <w:rPr>
          <w:rFonts w:asciiTheme="minorHAnsi" w:eastAsiaTheme="minorEastAsia" w:hAnsiTheme="minorHAnsi" w:cstheme="minorBidi"/>
          <w:sz w:val="22"/>
          <w:szCs w:val="22"/>
        </w:rPr>
      </w:pPr>
      <w:r>
        <w:t>2.3.</w:t>
      </w:r>
      <w:r>
        <w:rPr>
          <w:rFonts w:asciiTheme="minorHAnsi" w:eastAsiaTheme="minorEastAsia" w:hAnsiTheme="minorHAnsi" w:cstheme="minorBidi"/>
          <w:sz w:val="22"/>
          <w:szCs w:val="22"/>
        </w:rPr>
        <w:tab/>
      </w:r>
      <w:r w:rsidRPr="00DD3F3D">
        <w:rPr>
          <w:lang w:val="en-GB"/>
        </w:rPr>
        <w:t>Plan of the programme of study (list of courses and study modules and course credits, broken down by required courses, optional courses and elective courses of the programme of study, indicating the course credits and implementation plan)</w:t>
      </w:r>
      <w:r>
        <w:tab/>
      </w:r>
      <w:r>
        <w:fldChar w:fldCharType="begin"/>
      </w:r>
      <w:r>
        <w:instrText xml:space="preserve"> PAGEREF _Toc428190070 \h </w:instrText>
      </w:r>
      <w:r>
        <w:fldChar w:fldCharType="separate"/>
      </w:r>
      <w:r>
        <w:t>29</w:t>
      </w:r>
      <w:r>
        <w:fldChar w:fldCharType="end"/>
      </w:r>
    </w:p>
    <w:p w:rsidR="00A353C3" w:rsidRDefault="00A353C3">
      <w:pPr>
        <w:pStyle w:val="TOC2"/>
        <w:rPr>
          <w:rFonts w:asciiTheme="minorHAnsi" w:eastAsiaTheme="minorEastAsia" w:hAnsiTheme="minorHAnsi" w:cstheme="minorBidi"/>
          <w:sz w:val="22"/>
          <w:szCs w:val="22"/>
        </w:rPr>
      </w:pPr>
      <w:r>
        <w:lastRenderedPageBreak/>
        <w:t>2.4.</w:t>
      </w:r>
      <w:r>
        <w:rPr>
          <w:rFonts w:asciiTheme="minorHAnsi" w:eastAsiaTheme="minorEastAsia" w:hAnsiTheme="minorHAnsi" w:cstheme="minorBidi"/>
          <w:sz w:val="22"/>
          <w:szCs w:val="22"/>
        </w:rPr>
        <w:tab/>
      </w:r>
      <w:r w:rsidRPr="00DD3F3D">
        <w:rPr>
          <w:lang w:val="en-GB"/>
        </w:rPr>
        <w:t>Description of the courses and modules of study (if any)</w:t>
      </w:r>
      <w:r>
        <w:tab/>
      </w:r>
      <w:r>
        <w:fldChar w:fldCharType="begin"/>
      </w:r>
      <w:r>
        <w:instrText xml:space="preserve"> PAGEREF _Toc428190071 \h </w:instrText>
      </w:r>
      <w:r>
        <w:fldChar w:fldCharType="separate"/>
      </w:r>
      <w:r>
        <w:t>32</w:t>
      </w:r>
      <w:r>
        <w:fldChar w:fldCharType="end"/>
      </w:r>
    </w:p>
    <w:p w:rsidR="00A353C3" w:rsidRDefault="00A353C3">
      <w:pPr>
        <w:pStyle w:val="TOC2"/>
        <w:rPr>
          <w:rFonts w:asciiTheme="minorHAnsi" w:eastAsiaTheme="minorEastAsia" w:hAnsiTheme="minorHAnsi" w:cstheme="minorBidi"/>
          <w:sz w:val="22"/>
          <w:szCs w:val="22"/>
        </w:rPr>
      </w:pPr>
      <w:r>
        <w:t>2.5.</w:t>
      </w:r>
      <w:r>
        <w:rPr>
          <w:rFonts w:asciiTheme="minorHAnsi" w:eastAsiaTheme="minorEastAsia" w:hAnsiTheme="minorHAnsi" w:cstheme="minorBidi"/>
          <w:sz w:val="22"/>
          <w:szCs w:val="22"/>
        </w:rPr>
        <w:tab/>
      </w:r>
      <w:r w:rsidRPr="00DD3F3D">
        <w:rPr>
          <w:lang w:val="en-GB"/>
        </w:rPr>
        <w:t>Organisation of the programme of study</w:t>
      </w:r>
      <w:r>
        <w:tab/>
      </w:r>
      <w:r>
        <w:fldChar w:fldCharType="begin"/>
      </w:r>
      <w:r>
        <w:instrText xml:space="preserve"> PAGEREF _Toc428190072 \h </w:instrText>
      </w:r>
      <w:r>
        <w:fldChar w:fldCharType="separate"/>
      </w:r>
      <w:r>
        <w:t>32</w:t>
      </w:r>
      <w:r>
        <w:fldChar w:fldCharType="end"/>
      </w:r>
    </w:p>
    <w:p w:rsidR="00A353C3" w:rsidRDefault="00A353C3">
      <w:pPr>
        <w:pStyle w:val="TOC2"/>
        <w:rPr>
          <w:rFonts w:asciiTheme="minorHAnsi" w:eastAsiaTheme="minorEastAsia" w:hAnsiTheme="minorHAnsi" w:cstheme="minorBidi"/>
          <w:sz w:val="22"/>
          <w:szCs w:val="22"/>
        </w:rPr>
      </w:pPr>
      <w:r>
        <w:t>2.6.</w:t>
      </w:r>
      <w:r>
        <w:rPr>
          <w:rFonts w:asciiTheme="minorHAnsi" w:eastAsiaTheme="minorEastAsia" w:hAnsiTheme="minorHAnsi" w:cstheme="minorBidi"/>
          <w:sz w:val="22"/>
          <w:szCs w:val="22"/>
        </w:rPr>
        <w:tab/>
      </w:r>
      <w:r w:rsidRPr="00DD3F3D">
        <w:rPr>
          <w:lang w:val="en-GB"/>
        </w:rPr>
        <w:t>Admission requirements for the programme of study</w:t>
      </w:r>
      <w:r>
        <w:tab/>
      </w:r>
      <w:r>
        <w:fldChar w:fldCharType="begin"/>
      </w:r>
      <w:r>
        <w:instrText xml:space="preserve"> PAGEREF _Toc428190073 \h </w:instrText>
      </w:r>
      <w:r>
        <w:fldChar w:fldCharType="separate"/>
      </w:r>
      <w:r>
        <w:t>34</w:t>
      </w:r>
      <w:r>
        <w:fldChar w:fldCharType="end"/>
      </w:r>
    </w:p>
    <w:p w:rsidR="00A353C3" w:rsidRDefault="00A353C3">
      <w:pPr>
        <w:pStyle w:val="TOC2"/>
        <w:rPr>
          <w:rFonts w:asciiTheme="minorHAnsi" w:eastAsiaTheme="minorEastAsia" w:hAnsiTheme="minorHAnsi" w:cstheme="minorBidi"/>
          <w:sz w:val="22"/>
          <w:szCs w:val="22"/>
        </w:rPr>
      </w:pPr>
      <w:r>
        <w:t>2.7.</w:t>
      </w:r>
      <w:r>
        <w:rPr>
          <w:rFonts w:asciiTheme="minorHAnsi" w:eastAsiaTheme="minorEastAsia" w:hAnsiTheme="minorHAnsi" w:cstheme="minorBidi"/>
          <w:sz w:val="22"/>
          <w:szCs w:val="22"/>
        </w:rPr>
        <w:tab/>
      </w:r>
      <w:r w:rsidRPr="00DD3F3D">
        <w:rPr>
          <w:lang w:val="en-GB"/>
        </w:rPr>
        <w:t>Practical implementation of the programme of study (methods and modes of study used; use of distance education methods)</w:t>
      </w:r>
      <w:r>
        <w:tab/>
      </w:r>
      <w:r>
        <w:fldChar w:fldCharType="begin"/>
      </w:r>
      <w:r>
        <w:instrText xml:space="preserve"> PAGEREF _Toc428190074 \h </w:instrText>
      </w:r>
      <w:r>
        <w:fldChar w:fldCharType="separate"/>
      </w:r>
      <w:r>
        <w:t>34</w:t>
      </w:r>
      <w:r>
        <w:fldChar w:fldCharType="end"/>
      </w:r>
    </w:p>
    <w:p w:rsidR="00A353C3" w:rsidRDefault="00A353C3">
      <w:pPr>
        <w:pStyle w:val="TOC2"/>
        <w:rPr>
          <w:rFonts w:asciiTheme="minorHAnsi" w:eastAsiaTheme="minorEastAsia" w:hAnsiTheme="minorHAnsi" w:cstheme="minorBidi"/>
          <w:sz w:val="22"/>
          <w:szCs w:val="22"/>
        </w:rPr>
      </w:pPr>
      <w:r>
        <w:t>2.8.</w:t>
      </w:r>
      <w:r>
        <w:rPr>
          <w:rFonts w:asciiTheme="minorHAnsi" w:eastAsiaTheme="minorEastAsia" w:hAnsiTheme="minorHAnsi" w:cstheme="minorBidi"/>
          <w:sz w:val="22"/>
          <w:szCs w:val="22"/>
        </w:rPr>
        <w:tab/>
      </w:r>
      <w:r w:rsidRPr="00DD3F3D">
        <w:rPr>
          <w:lang w:val="en-GB"/>
        </w:rPr>
        <w:t>Assessment system (education criteria and assessment methods for achievement and evaluation of the study results, test forms and procedures)</w:t>
      </w:r>
      <w:r>
        <w:tab/>
      </w:r>
      <w:r>
        <w:fldChar w:fldCharType="begin"/>
      </w:r>
      <w:r>
        <w:instrText xml:space="preserve"> PAGEREF _Toc428190075 \h </w:instrText>
      </w:r>
      <w:r>
        <w:fldChar w:fldCharType="separate"/>
      </w:r>
      <w:r>
        <w:t>35</w:t>
      </w:r>
      <w:r>
        <w:fldChar w:fldCharType="end"/>
      </w:r>
    </w:p>
    <w:p w:rsidR="00A353C3" w:rsidRDefault="00A353C3">
      <w:pPr>
        <w:pStyle w:val="TOC2"/>
        <w:rPr>
          <w:rFonts w:asciiTheme="minorHAnsi" w:eastAsiaTheme="minorEastAsia" w:hAnsiTheme="minorHAnsi" w:cstheme="minorBidi"/>
          <w:sz w:val="22"/>
          <w:szCs w:val="22"/>
        </w:rPr>
      </w:pPr>
      <w:r>
        <w:t>2.9.</w:t>
      </w:r>
      <w:r>
        <w:rPr>
          <w:rFonts w:asciiTheme="minorHAnsi" w:eastAsiaTheme="minorEastAsia" w:hAnsiTheme="minorHAnsi" w:cstheme="minorBidi"/>
          <w:sz w:val="22"/>
          <w:szCs w:val="22"/>
        </w:rPr>
        <w:tab/>
      </w:r>
      <w:r w:rsidRPr="00DD3F3D">
        <w:rPr>
          <w:lang w:val="en-GB"/>
        </w:rPr>
        <w:t>Costs of the programme of study</w:t>
      </w:r>
      <w:r>
        <w:tab/>
      </w:r>
      <w:r>
        <w:fldChar w:fldCharType="begin"/>
      </w:r>
      <w:r>
        <w:instrText xml:space="preserve"> PAGEREF _Toc428190076 \h </w:instrText>
      </w:r>
      <w:r>
        <w:fldChar w:fldCharType="separate"/>
      </w:r>
      <w:r>
        <w:t>37</w:t>
      </w:r>
      <w:r>
        <w:fldChar w:fldCharType="end"/>
      </w:r>
    </w:p>
    <w:p w:rsidR="00A353C3" w:rsidRDefault="00A353C3">
      <w:pPr>
        <w:pStyle w:val="TOC2"/>
        <w:rPr>
          <w:rFonts w:asciiTheme="minorHAnsi" w:eastAsiaTheme="minorEastAsia" w:hAnsiTheme="minorHAnsi" w:cstheme="minorBidi"/>
          <w:sz w:val="22"/>
          <w:szCs w:val="22"/>
        </w:rPr>
      </w:pPr>
      <w:r>
        <w:t>2.10.</w:t>
      </w:r>
      <w:r>
        <w:rPr>
          <w:rFonts w:asciiTheme="minorHAnsi" w:eastAsiaTheme="minorEastAsia" w:hAnsiTheme="minorHAnsi" w:cstheme="minorBidi"/>
          <w:sz w:val="22"/>
          <w:szCs w:val="22"/>
        </w:rPr>
        <w:tab/>
      </w:r>
      <w:r w:rsidRPr="00DD3F3D">
        <w:rPr>
          <w:lang w:val="en-GB"/>
        </w:rPr>
        <w:t>Compliance of the programme of study with the state standards of academic education or the professional standard and professional higher education state standards and other regulations in regard to higher education</w:t>
      </w:r>
      <w:r>
        <w:tab/>
      </w:r>
      <w:r>
        <w:fldChar w:fldCharType="begin"/>
      </w:r>
      <w:r>
        <w:instrText xml:space="preserve"> PAGEREF _Toc428190077 \h </w:instrText>
      </w:r>
      <w:r>
        <w:fldChar w:fldCharType="separate"/>
      </w:r>
      <w:r>
        <w:t>38</w:t>
      </w:r>
      <w:r>
        <w:fldChar w:fldCharType="end"/>
      </w:r>
    </w:p>
    <w:p w:rsidR="00A353C3" w:rsidRDefault="00A353C3">
      <w:pPr>
        <w:pStyle w:val="TOC2"/>
        <w:rPr>
          <w:rFonts w:asciiTheme="minorHAnsi" w:eastAsiaTheme="minorEastAsia" w:hAnsiTheme="minorHAnsi" w:cstheme="minorBidi"/>
          <w:sz w:val="22"/>
          <w:szCs w:val="22"/>
        </w:rPr>
      </w:pPr>
      <w:r>
        <w:t>2.11.</w:t>
      </w:r>
      <w:r>
        <w:rPr>
          <w:rFonts w:asciiTheme="minorHAnsi" w:eastAsiaTheme="minorEastAsia" w:hAnsiTheme="minorHAnsi" w:cstheme="minorBidi"/>
          <w:sz w:val="22"/>
          <w:szCs w:val="22"/>
        </w:rPr>
        <w:tab/>
      </w:r>
      <w:r w:rsidRPr="00DD3F3D">
        <w:rPr>
          <w:lang w:val="en-GB"/>
        </w:rPr>
        <w:t>Comparison with one programme of study of the same level and similar field of study in Latvia (if a similar programme of study is implemented in Latvia) and at least two programmes of study at universities or colleges recognised by the European Union countries</w:t>
      </w:r>
      <w:r>
        <w:tab/>
      </w:r>
      <w:r>
        <w:fldChar w:fldCharType="begin"/>
      </w:r>
      <w:r>
        <w:instrText xml:space="preserve"> PAGEREF _Toc428190078 \h </w:instrText>
      </w:r>
      <w:r>
        <w:fldChar w:fldCharType="separate"/>
      </w:r>
      <w:r>
        <w:t>42</w:t>
      </w:r>
      <w:r>
        <w:fldChar w:fldCharType="end"/>
      </w:r>
    </w:p>
    <w:p w:rsidR="00A353C3" w:rsidRDefault="00A353C3">
      <w:pPr>
        <w:pStyle w:val="TOC2"/>
        <w:rPr>
          <w:rFonts w:asciiTheme="minorHAnsi" w:eastAsiaTheme="minorEastAsia" w:hAnsiTheme="minorHAnsi" w:cstheme="minorBidi"/>
          <w:sz w:val="22"/>
          <w:szCs w:val="22"/>
        </w:rPr>
      </w:pPr>
      <w:r>
        <w:t>2.12.</w:t>
      </w:r>
      <w:r>
        <w:rPr>
          <w:rFonts w:asciiTheme="minorHAnsi" w:eastAsiaTheme="minorEastAsia" w:hAnsiTheme="minorHAnsi" w:cstheme="minorBidi"/>
          <w:sz w:val="22"/>
          <w:szCs w:val="22"/>
        </w:rPr>
        <w:tab/>
      </w:r>
      <w:r w:rsidRPr="00DD3F3D">
        <w:rPr>
          <w:lang w:val="en-GB"/>
        </w:rPr>
        <w:t>Information on students</w:t>
      </w:r>
      <w:r>
        <w:tab/>
      </w:r>
      <w:r>
        <w:fldChar w:fldCharType="begin"/>
      </w:r>
      <w:r>
        <w:instrText xml:space="preserve"> PAGEREF _Toc428190079 \h </w:instrText>
      </w:r>
      <w:r>
        <w:fldChar w:fldCharType="separate"/>
      </w:r>
      <w:r>
        <w:t>49</w:t>
      </w:r>
      <w:r>
        <w:fldChar w:fldCharType="end"/>
      </w:r>
    </w:p>
    <w:p w:rsidR="00A353C3" w:rsidRDefault="00A353C3">
      <w:pPr>
        <w:pStyle w:val="TOC3"/>
        <w:tabs>
          <w:tab w:val="left" w:pos="1985"/>
        </w:tabs>
        <w:rPr>
          <w:rFonts w:asciiTheme="minorHAnsi" w:eastAsiaTheme="minorEastAsia" w:hAnsiTheme="minorHAnsi" w:cstheme="minorBidi"/>
          <w:noProof/>
          <w:sz w:val="22"/>
          <w:szCs w:val="22"/>
        </w:rPr>
      </w:pPr>
      <w:r w:rsidRPr="00DD3F3D">
        <w:rPr>
          <w:noProof/>
          <w:lang w:val="lv-LV"/>
        </w:rPr>
        <w:t>2.12.1.</w:t>
      </w:r>
      <w:r>
        <w:rPr>
          <w:rFonts w:asciiTheme="minorHAnsi" w:eastAsiaTheme="minorEastAsia" w:hAnsiTheme="minorHAnsi" w:cstheme="minorBidi"/>
          <w:noProof/>
          <w:sz w:val="22"/>
          <w:szCs w:val="22"/>
        </w:rPr>
        <w:tab/>
      </w:r>
      <w:r w:rsidRPr="00DD3F3D">
        <w:rPr>
          <w:noProof/>
          <w:lang w:val="en-GB"/>
        </w:rPr>
        <w:t>Number of students</w:t>
      </w:r>
      <w:r>
        <w:rPr>
          <w:noProof/>
        </w:rPr>
        <w:tab/>
      </w:r>
      <w:r>
        <w:rPr>
          <w:noProof/>
        </w:rPr>
        <w:fldChar w:fldCharType="begin"/>
      </w:r>
      <w:r>
        <w:rPr>
          <w:noProof/>
        </w:rPr>
        <w:instrText xml:space="preserve"> PAGEREF _Toc428190080 \h </w:instrText>
      </w:r>
      <w:r>
        <w:rPr>
          <w:noProof/>
        </w:rPr>
      </w:r>
      <w:r>
        <w:rPr>
          <w:noProof/>
        </w:rPr>
        <w:fldChar w:fldCharType="separate"/>
      </w:r>
      <w:r>
        <w:rPr>
          <w:noProof/>
        </w:rPr>
        <w:t>49</w:t>
      </w:r>
      <w:r>
        <w:rPr>
          <w:noProof/>
        </w:rPr>
        <w:fldChar w:fldCharType="end"/>
      </w:r>
    </w:p>
    <w:p w:rsidR="00A353C3" w:rsidRDefault="00A353C3">
      <w:pPr>
        <w:pStyle w:val="TOC3"/>
        <w:tabs>
          <w:tab w:val="left" w:pos="1985"/>
        </w:tabs>
        <w:rPr>
          <w:rFonts w:asciiTheme="minorHAnsi" w:eastAsiaTheme="minorEastAsia" w:hAnsiTheme="minorHAnsi" w:cstheme="minorBidi"/>
          <w:noProof/>
          <w:sz w:val="22"/>
          <w:szCs w:val="22"/>
        </w:rPr>
      </w:pPr>
      <w:r w:rsidRPr="00DD3F3D">
        <w:rPr>
          <w:noProof/>
          <w:lang w:val="lv-LV"/>
        </w:rPr>
        <w:t>2.12.2.</w:t>
      </w:r>
      <w:r>
        <w:rPr>
          <w:rFonts w:asciiTheme="minorHAnsi" w:eastAsiaTheme="minorEastAsia" w:hAnsiTheme="minorHAnsi" w:cstheme="minorBidi"/>
          <w:noProof/>
          <w:sz w:val="22"/>
          <w:szCs w:val="22"/>
        </w:rPr>
        <w:tab/>
      </w:r>
      <w:r w:rsidRPr="00DD3F3D">
        <w:rPr>
          <w:noProof/>
          <w:lang w:val="en-GB"/>
        </w:rPr>
        <w:t>Number of students enrolled in the first year of study</w:t>
      </w:r>
      <w:r>
        <w:rPr>
          <w:noProof/>
        </w:rPr>
        <w:tab/>
      </w:r>
      <w:r>
        <w:rPr>
          <w:noProof/>
        </w:rPr>
        <w:fldChar w:fldCharType="begin"/>
      </w:r>
      <w:r>
        <w:rPr>
          <w:noProof/>
        </w:rPr>
        <w:instrText xml:space="preserve"> PAGEREF _Toc428190081 \h </w:instrText>
      </w:r>
      <w:r>
        <w:rPr>
          <w:noProof/>
        </w:rPr>
      </w:r>
      <w:r>
        <w:rPr>
          <w:noProof/>
        </w:rPr>
        <w:fldChar w:fldCharType="separate"/>
      </w:r>
      <w:r>
        <w:rPr>
          <w:noProof/>
        </w:rPr>
        <w:t>49</w:t>
      </w:r>
      <w:r>
        <w:rPr>
          <w:noProof/>
        </w:rPr>
        <w:fldChar w:fldCharType="end"/>
      </w:r>
    </w:p>
    <w:p w:rsidR="00A353C3" w:rsidRDefault="00A353C3">
      <w:pPr>
        <w:pStyle w:val="TOC3"/>
        <w:tabs>
          <w:tab w:val="left" w:pos="1985"/>
        </w:tabs>
        <w:rPr>
          <w:rFonts w:asciiTheme="minorHAnsi" w:eastAsiaTheme="minorEastAsia" w:hAnsiTheme="minorHAnsi" w:cstheme="minorBidi"/>
          <w:noProof/>
          <w:sz w:val="22"/>
          <w:szCs w:val="22"/>
        </w:rPr>
      </w:pPr>
      <w:r w:rsidRPr="00DD3F3D">
        <w:rPr>
          <w:noProof/>
          <w:lang w:val="lv-LV"/>
        </w:rPr>
        <w:t>2.12.3.</w:t>
      </w:r>
      <w:r>
        <w:rPr>
          <w:rFonts w:asciiTheme="minorHAnsi" w:eastAsiaTheme="minorEastAsia" w:hAnsiTheme="minorHAnsi" w:cstheme="minorBidi"/>
          <w:noProof/>
          <w:sz w:val="22"/>
          <w:szCs w:val="22"/>
        </w:rPr>
        <w:tab/>
      </w:r>
      <w:r w:rsidRPr="00DD3F3D">
        <w:rPr>
          <w:noProof/>
          <w:lang w:val="en-GB"/>
        </w:rPr>
        <w:t>Number of graduates (if any)</w:t>
      </w:r>
      <w:r>
        <w:rPr>
          <w:noProof/>
        </w:rPr>
        <w:tab/>
      </w:r>
      <w:r>
        <w:rPr>
          <w:noProof/>
        </w:rPr>
        <w:fldChar w:fldCharType="begin"/>
      </w:r>
      <w:r>
        <w:rPr>
          <w:noProof/>
        </w:rPr>
        <w:instrText xml:space="preserve"> PAGEREF _Toc428190082 \h </w:instrText>
      </w:r>
      <w:r>
        <w:rPr>
          <w:noProof/>
        </w:rPr>
      </w:r>
      <w:r>
        <w:rPr>
          <w:noProof/>
        </w:rPr>
        <w:fldChar w:fldCharType="separate"/>
      </w:r>
      <w:r>
        <w:rPr>
          <w:noProof/>
        </w:rPr>
        <w:t>49</w:t>
      </w:r>
      <w:r>
        <w:rPr>
          <w:noProof/>
        </w:rPr>
        <w:fldChar w:fldCharType="end"/>
      </w:r>
    </w:p>
    <w:p w:rsidR="00A353C3" w:rsidRDefault="00A353C3">
      <w:pPr>
        <w:pStyle w:val="TOC2"/>
        <w:rPr>
          <w:rFonts w:asciiTheme="minorHAnsi" w:eastAsiaTheme="minorEastAsia" w:hAnsiTheme="minorHAnsi" w:cstheme="minorBidi"/>
          <w:sz w:val="22"/>
          <w:szCs w:val="22"/>
        </w:rPr>
      </w:pPr>
      <w:r>
        <w:t>2.13.</w:t>
      </w:r>
      <w:r>
        <w:rPr>
          <w:rFonts w:asciiTheme="minorHAnsi" w:eastAsiaTheme="minorEastAsia" w:hAnsiTheme="minorHAnsi" w:cstheme="minorBidi"/>
          <w:sz w:val="22"/>
          <w:szCs w:val="22"/>
        </w:rPr>
        <w:tab/>
      </w:r>
      <w:r w:rsidRPr="00DD3F3D">
        <w:rPr>
          <w:lang w:val="en-GB"/>
        </w:rPr>
        <w:t>Surveys of students and analysis of surveys</w:t>
      </w:r>
      <w:r>
        <w:tab/>
      </w:r>
      <w:r>
        <w:fldChar w:fldCharType="begin"/>
      </w:r>
      <w:r>
        <w:instrText xml:space="preserve"> PAGEREF _Toc428190083 \h </w:instrText>
      </w:r>
      <w:r>
        <w:fldChar w:fldCharType="separate"/>
      </w:r>
      <w:r>
        <w:t>49</w:t>
      </w:r>
      <w:r>
        <w:fldChar w:fldCharType="end"/>
      </w:r>
    </w:p>
    <w:p w:rsidR="00A353C3" w:rsidRDefault="00A353C3">
      <w:pPr>
        <w:pStyle w:val="TOC2"/>
        <w:rPr>
          <w:rFonts w:asciiTheme="minorHAnsi" w:eastAsiaTheme="minorEastAsia" w:hAnsiTheme="minorHAnsi" w:cstheme="minorBidi"/>
          <w:sz w:val="22"/>
          <w:szCs w:val="22"/>
        </w:rPr>
      </w:pPr>
      <w:r>
        <w:t>2.14.</w:t>
      </w:r>
      <w:r>
        <w:rPr>
          <w:rFonts w:asciiTheme="minorHAnsi" w:eastAsiaTheme="minorEastAsia" w:hAnsiTheme="minorHAnsi" w:cstheme="minorBidi"/>
          <w:sz w:val="22"/>
          <w:szCs w:val="22"/>
        </w:rPr>
        <w:tab/>
      </w:r>
      <w:r w:rsidRPr="00DD3F3D">
        <w:rPr>
          <w:lang w:val="en-GB"/>
        </w:rPr>
        <w:t>Surveys of graduates and analysis of surveys</w:t>
      </w:r>
      <w:r>
        <w:tab/>
      </w:r>
      <w:r>
        <w:fldChar w:fldCharType="begin"/>
      </w:r>
      <w:r>
        <w:instrText xml:space="preserve"> PAGEREF _Toc428190084 \h </w:instrText>
      </w:r>
      <w:r>
        <w:fldChar w:fldCharType="separate"/>
      </w:r>
      <w:r>
        <w:t>50</w:t>
      </w:r>
      <w:r>
        <w:fldChar w:fldCharType="end"/>
      </w:r>
    </w:p>
    <w:p w:rsidR="00A353C3" w:rsidRDefault="00A353C3">
      <w:pPr>
        <w:pStyle w:val="TOC2"/>
        <w:rPr>
          <w:rFonts w:asciiTheme="minorHAnsi" w:eastAsiaTheme="minorEastAsia" w:hAnsiTheme="minorHAnsi" w:cstheme="minorBidi"/>
          <w:sz w:val="22"/>
          <w:szCs w:val="22"/>
        </w:rPr>
      </w:pPr>
      <w:r>
        <w:t>2.15.</w:t>
      </w:r>
      <w:r>
        <w:rPr>
          <w:rFonts w:asciiTheme="minorHAnsi" w:eastAsiaTheme="minorEastAsia" w:hAnsiTheme="minorHAnsi" w:cstheme="minorBidi"/>
          <w:sz w:val="22"/>
          <w:szCs w:val="22"/>
        </w:rPr>
        <w:tab/>
      </w:r>
      <w:r w:rsidRPr="00DD3F3D">
        <w:rPr>
          <w:lang w:val="en-GB"/>
        </w:rPr>
        <w:t>Participation of students in the improvement of the study process</w:t>
      </w:r>
      <w:r>
        <w:tab/>
      </w:r>
      <w:r>
        <w:fldChar w:fldCharType="begin"/>
      </w:r>
      <w:r>
        <w:instrText xml:space="preserve"> PAGEREF _Toc428190085 \h </w:instrText>
      </w:r>
      <w:r>
        <w:fldChar w:fldCharType="separate"/>
      </w:r>
      <w:r>
        <w:t>50</w:t>
      </w:r>
      <w:r>
        <w:fldChar w:fldCharType="end"/>
      </w:r>
    </w:p>
    <w:p w:rsidR="00A353C3" w:rsidRDefault="00A353C3">
      <w:pPr>
        <w:pStyle w:val="TOC1"/>
        <w:rPr>
          <w:rFonts w:asciiTheme="minorHAnsi" w:eastAsiaTheme="minorEastAsia" w:hAnsiTheme="minorHAnsi" w:cstheme="minorBidi"/>
          <w:sz w:val="22"/>
          <w:szCs w:val="22"/>
        </w:rPr>
      </w:pPr>
      <w:r w:rsidRPr="00DD3F3D">
        <w:rPr>
          <w:lang w:val="lv-LV"/>
        </w:rPr>
        <w:t>3.</w:t>
      </w:r>
      <w:r>
        <w:rPr>
          <w:rFonts w:asciiTheme="minorHAnsi" w:eastAsiaTheme="minorEastAsia" w:hAnsiTheme="minorHAnsi" w:cstheme="minorBidi"/>
          <w:sz w:val="22"/>
          <w:szCs w:val="22"/>
        </w:rPr>
        <w:tab/>
      </w:r>
      <w:r>
        <w:t>Summary of the Development Plans for the Field of Study</w:t>
      </w:r>
      <w:r>
        <w:tab/>
      </w:r>
      <w:r>
        <w:fldChar w:fldCharType="begin"/>
      </w:r>
      <w:r>
        <w:instrText xml:space="preserve"> PAGEREF _Toc428190086 \h </w:instrText>
      </w:r>
      <w:r>
        <w:fldChar w:fldCharType="separate"/>
      </w:r>
      <w:r>
        <w:t>52</w:t>
      </w:r>
      <w:r>
        <w:fldChar w:fldCharType="end"/>
      </w:r>
    </w:p>
    <w:p w:rsidR="00A353C3" w:rsidRDefault="00A353C3">
      <w:pPr>
        <w:pStyle w:val="TOC2"/>
        <w:rPr>
          <w:rFonts w:asciiTheme="minorHAnsi" w:eastAsiaTheme="minorEastAsia" w:hAnsiTheme="minorHAnsi" w:cstheme="minorBidi"/>
          <w:sz w:val="22"/>
          <w:szCs w:val="22"/>
        </w:rPr>
      </w:pPr>
      <w:r>
        <w:t>3.1.</w:t>
      </w:r>
      <w:r>
        <w:rPr>
          <w:rFonts w:asciiTheme="minorHAnsi" w:eastAsiaTheme="minorEastAsia" w:hAnsiTheme="minorHAnsi" w:cstheme="minorBidi"/>
          <w:sz w:val="22"/>
          <w:szCs w:val="22"/>
        </w:rPr>
        <w:tab/>
      </w:r>
      <w:r w:rsidRPr="00DD3F3D">
        <w:rPr>
          <w:lang w:val="en-GB"/>
        </w:rPr>
        <w:t>Prospective evaluation of the field of study and programmes of study having regard to the tasks of the Republic of Latvia in implementation of the common strategies of the European Union</w:t>
      </w:r>
      <w:r>
        <w:tab/>
      </w:r>
      <w:r>
        <w:fldChar w:fldCharType="begin"/>
      </w:r>
      <w:r>
        <w:instrText xml:space="preserve"> PAGEREF _Toc428190087 \h </w:instrText>
      </w:r>
      <w:r>
        <w:fldChar w:fldCharType="separate"/>
      </w:r>
      <w:r>
        <w:t>52</w:t>
      </w:r>
      <w:r>
        <w:fldChar w:fldCharType="end"/>
      </w:r>
    </w:p>
    <w:p w:rsidR="00A353C3" w:rsidRDefault="00A353C3">
      <w:pPr>
        <w:pStyle w:val="TOC3"/>
        <w:tabs>
          <w:tab w:val="left" w:pos="1985"/>
        </w:tabs>
        <w:rPr>
          <w:rFonts w:asciiTheme="minorHAnsi" w:eastAsiaTheme="minorEastAsia" w:hAnsiTheme="minorHAnsi" w:cstheme="minorBidi"/>
          <w:noProof/>
          <w:sz w:val="22"/>
          <w:szCs w:val="22"/>
        </w:rPr>
      </w:pPr>
      <w:r>
        <w:rPr>
          <w:noProof/>
        </w:rPr>
        <w:t>3.1.1.</w:t>
      </w:r>
      <w:r>
        <w:rPr>
          <w:rFonts w:asciiTheme="minorHAnsi" w:eastAsiaTheme="minorEastAsia" w:hAnsiTheme="minorHAnsi" w:cstheme="minorBidi"/>
          <w:noProof/>
          <w:sz w:val="22"/>
          <w:szCs w:val="22"/>
        </w:rPr>
        <w:tab/>
      </w:r>
      <w:r w:rsidRPr="00DD3F3D">
        <w:rPr>
          <w:noProof/>
          <w:lang w:val="en-GB"/>
        </w:rPr>
        <w:t>Compliance of the programme of study with laws and regulations and recommendations for establishment of the European Higher Education Area</w:t>
      </w:r>
      <w:r>
        <w:rPr>
          <w:noProof/>
        </w:rPr>
        <w:tab/>
      </w:r>
      <w:r>
        <w:rPr>
          <w:noProof/>
        </w:rPr>
        <w:fldChar w:fldCharType="begin"/>
      </w:r>
      <w:r>
        <w:rPr>
          <w:noProof/>
        </w:rPr>
        <w:instrText xml:space="preserve"> PAGEREF _Toc428190088 \h </w:instrText>
      </w:r>
      <w:r>
        <w:rPr>
          <w:noProof/>
        </w:rPr>
      </w:r>
      <w:r>
        <w:rPr>
          <w:noProof/>
        </w:rPr>
        <w:fldChar w:fldCharType="separate"/>
      </w:r>
      <w:r>
        <w:rPr>
          <w:noProof/>
        </w:rPr>
        <w:t>52</w:t>
      </w:r>
      <w:r>
        <w:rPr>
          <w:noProof/>
        </w:rPr>
        <w:fldChar w:fldCharType="end"/>
      </w:r>
    </w:p>
    <w:p w:rsidR="00A353C3" w:rsidRDefault="00A353C3">
      <w:pPr>
        <w:pStyle w:val="TOC2"/>
        <w:rPr>
          <w:rFonts w:asciiTheme="minorHAnsi" w:eastAsiaTheme="minorEastAsia" w:hAnsiTheme="minorHAnsi" w:cstheme="minorBidi"/>
          <w:sz w:val="22"/>
          <w:szCs w:val="22"/>
        </w:rPr>
      </w:pPr>
      <w:r>
        <w:t>3.2.</w:t>
      </w:r>
      <w:r>
        <w:rPr>
          <w:rFonts w:asciiTheme="minorHAnsi" w:eastAsiaTheme="minorEastAsia" w:hAnsiTheme="minorHAnsi" w:cstheme="minorBidi"/>
          <w:sz w:val="22"/>
          <w:szCs w:val="22"/>
        </w:rPr>
        <w:tab/>
      </w:r>
      <w:r w:rsidRPr="00DD3F3D">
        <w:rPr>
          <w:lang w:val="en-GB"/>
        </w:rPr>
        <w:t>Information provided by employers and professional organisations regarding the prospects for the employment of graduates over at least the next six years</w:t>
      </w:r>
      <w:r>
        <w:tab/>
      </w:r>
      <w:r>
        <w:fldChar w:fldCharType="begin"/>
      </w:r>
      <w:r>
        <w:instrText xml:space="preserve"> PAGEREF _Toc428190089 \h </w:instrText>
      </w:r>
      <w:r>
        <w:fldChar w:fldCharType="separate"/>
      </w:r>
      <w:r>
        <w:t>53</w:t>
      </w:r>
      <w:r>
        <w:fldChar w:fldCharType="end"/>
      </w:r>
    </w:p>
    <w:p w:rsidR="00A353C3" w:rsidRDefault="00A353C3">
      <w:pPr>
        <w:pStyle w:val="TOC1"/>
        <w:rPr>
          <w:rFonts w:asciiTheme="minorHAnsi" w:eastAsiaTheme="minorEastAsia" w:hAnsiTheme="minorHAnsi" w:cstheme="minorBidi"/>
          <w:sz w:val="22"/>
          <w:szCs w:val="22"/>
        </w:rPr>
      </w:pPr>
      <w:r>
        <w:t>4.</w:t>
      </w:r>
      <w:r>
        <w:rPr>
          <w:rFonts w:asciiTheme="minorHAnsi" w:eastAsiaTheme="minorEastAsia" w:hAnsiTheme="minorHAnsi" w:cstheme="minorBidi"/>
          <w:sz w:val="22"/>
          <w:szCs w:val="22"/>
        </w:rPr>
        <w:tab/>
      </w:r>
      <w:r w:rsidRPr="00DD3F3D">
        <w:rPr>
          <w:lang w:val="en-GB"/>
        </w:rPr>
        <w:t>Annexes to the Self-Assessment Report of the Field of Study</w:t>
      </w:r>
      <w:r>
        <w:tab/>
      </w:r>
      <w:r>
        <w:fldChar w:fldCharType="begin"/>
      </w:r>
      <w:r>
        <w:instrText xml:space="preserve"> PAGEREF _Toc428190090 \h </w:instrText>
      </w:r>
      <w:r>
        <w:fldChar w:fldCharType="separate"/>
      </w:r>
      <w:r>
        <w:t>54</w:t>
      </w:r>
      <w:r>
        <w:fldChar w:fldCharType="end"/>
      </w:r>
    </w:p>
    <w:p w:rsidR="002410E3" w:rsidRPr="007D0BFB" w:rsidRDefault="005B6768" w:rsidP="006D1339">
      <w:pPr>
        <w:ind w:left="851"/>
        <w:rPr>
          <w:lang w:val="lv-LV"/>
        </w:rPr>
      </w:pPr>
      <w:r>
        <w:rPr>
          <w:noProof/>
          <w:lang w:val="lv-LV"/>
        </w:rPr>
        <w:fldChar w:fldCharType="end"/>
      </w:r>
    </w:p>
    <w:p w:rsidR="00E018B8" w:rsidRPr="00340445" w:rsidRDefault="00E018B8" w:rsidP="00340445">
      <w:pPr>
        <w:spacing w:line="360" w:lineRule="auto"/>
        <w:rPr>
          <w:bCs/>
          <w:szCs w:val="28"/>
          <w:lang w:val="lv-LV"/>
        </w:rPr>
      </w:pPr>
    </w:p>
    <w:p w:rsidR="00B80D84" w:rsidRPr="00491E4A" w:rsidRDefault="007D0BFB" w:rsidP="00CD5BCB">
      <w:pPr>
        <w:pStyle w:val="Heading1"/>
        <w:rPr>
          <w:szCs w:val="28"/>
          <w:lang w:val="lv-LV"/>
        </w:rPr>
      </w:pPr>
      <w:bookmarkStart w:id="0" w:name="_Toc359530681"/>
      <w:r w:rsidRPr="007D0BFB">
        <w:rPr>
          <w:lang w:val="lv-LV"/>
        </w:rPr>
        <w:br w:type="page"/>
      </w:r>
      <w:bookmarkStart w:id="1" w:name="_Toc408352823"/>
      <w:bookmarkStart w:id="2" w:name="_Toc428190047"/>
      <w:bookmarkEnd w:id="0"/>
      <w:r w:rsidR="00491E4A" w:rsidRPr="00491E4A">
        <w:rPr>
          <w:szCs w:val="28"/>
          <w:lang w:val="en-GB"/>
        </w:rPr>
        <w:lastRenderedPageBreak/>
        <w:t>Description of the Field of Study</w:t>
      </w:r>
      <w:bookmarkEnd w:id="1"/>
      <w:bookmarkEnd w:id="2"/>
    </w:p>
    <w:p w:rsidR="00111A41" w:rsidRPr="00247703" w:rsidRDefault="00491E4A" w:rsidP="00012E47">
      <w:pPr>
        <w:pStyle w:val="Heading2"/>
      </w:pPr>
      <w:bookmarkStart w:id="3" w:name="_Toc405225844"/>
      <w:bookmarkStart w:id="4" w:name="_Toc407093682"/>
      <w:bookmarkStart w:id="5" w:name="_Toc428190048"/>
      <w:r w:rsidRPr="00B47D9E">
        <w:rPr>
          <w:lang w:val="en-US"/>
        </w:rPr>
        <w:t>Strategy for development of the field of study, common goals and their relationship with the overall strategy of the university</w:t>
      </w:r>
      <w:bookmarkEnd w:id="3"/>
      <w:bookmarkEnd w:id="4"/>
      <w:bookmarkEnd w:id="5"/>
    </w:p>
    <w:p w:rsidR="00C16D36" w:rsidRPr="00E34620" w:rsidRDefault="00C16D36" w:rsidP="00C16D36">
      <w:pPr>
        <w:autoSpaceDE w:val="0"/>
        <w:autoSpaceDN w:val="0"/>
        <w:adjustRightInd w:val="0"/>
        <w:spacing w:line="360" w:lineRule="auto"/>
        <w:ind w:firstLine="709"/>
        <w:jc w:val="both"/>
      </w:pPr>
      <w:bookmarkStart w:id="6" w:name="_Toc359530683"/>
      <w:bookmarkStart w:id="7" w:name="_Toc405225845"/>
      <w:bookmarkStart w:id="8" w:name="_Toc407093683"/>
      <w:r w:rsidRPr="00E34620">
        <w:t>European Distance University Ltd. (hereinafter the University) is registered in the Educational Institutions Registe</w:t>
      </w:r>
      <w:r w:rsidR="0054250E">
        <w:t xml:space="preserve">r of the Republic of Latvia on </w:t>
      </w:r>
      <w:r w:rsidRPr="00E34620">
        <w:rPr>
          <w:lang w:val="fi-FI"/>
        </w:rPr>
        <w:t>13.10.2010</w:t>
      </w:r>
      <w:r w:rsidR="0054250E">
        <w:t>, Certificate No. </w:t>
      </w:r>
      <w:r w:rsidRPr="00E34620">
        <w:rPr>
          <w:lang w:val="fi-FI"/>
        </w:rPr>
        <w:t>3343802833</w:t>
      </w:r>
      <w:r w:rsidR="0054250E">
        <w:t>,</w:t>
      </w:r>
      <w:r w:rsidRPr="00E34620">
        <w:t xml:space="preserve"> the p</w:t>
      </w:r>
      <w:r w:rsidR="0054250E">
        <w:t>revious title was Higher School</w:t>
      </w:r>
      <w:r w:rsidRPr="00E34620">
        <w:t xml:space="preserve"> </w:t>
      </w:r>
      <w:r w:rsidRPr="00E34620">
        <w:rPr>
          <w:lang w:val="lv-LV"/>
        </w:rPr>
        <w:t>EIHSEBA (</w:t>
      </w:r>
      <w:r w:rsidRPr="00E34620">
        <w:rPr>
          <w:shd w:val="clear" w:color="auto" w:fill="FFFFFF"/>
        </w:rPr>
        <w:t>European International</w:t>
      </w:r>
      <w:r w:rsidRPr="00E34620">
        <w:rPr>
          <w:rStyle w:val="apple-converted-space"/>
          <w:shd w:val="clear" w:color="auto" w:fill="FFFFFF"/>
        </w:rPr>
        <w:t> </w:t>
      </w:r>
      <w:r w:rsidRPr="00E34620">
        <w:rPr>
          <w:rStyle w:val="Emphasis"/>
          <w:bCs/>
          <w:i w:val="0"/>
          <w:iCs w:val="0"/>
          <w:shd w:val="clear" w:color="auto" w:fill="FFFFFF"/>
        </w:rPr>
        <w:t>High School</w:t>
      </w:r>
      <w:r w:rsidRPr="00E34620">
        <w:rPr>
          <w:rStyle w:val="apple-converted-space"/>
          <w:shd w:val="clear" w:color="auto" w:fill="FFFFFF"/>
        </w:rPr>
        <w:t> </w:t>
      </w:r>
      <w:r w:rsidRPr="00E34620">
        <w:rPr>
          <w:shd w:val="clear" w:color="auto" w:fill="FFFFFF"/>
        </w:rPr>
        <w:t>of Economics and Business Administration</w:t>
      </w:r>
      <w:r w:rsidRPr="00E34620">
        <w:rPr>
          <w:lang w:val="lv-LV"/>
        </w:rPr>
        <w:t xml:space="preserve">) until </w:t>
      </w:r>
      <w:r w:rsidRPr="00E34620">
        <w:rPr>
          <w:lang w:val="fi-FI"/>
        </w:rPr>
        <w:t>21.06.2013</w:t>
      </w:r>
      <w:r w:rsidRPr="00E34620">
        <w:t>.</w:t>
      </w:r>
    </w:p>
    <w:p w:rsidR="00C16D36" w:rsidRPr="00E34620" w:rsidRDefault="00C16D36" w:rsidP="00C16D36">
      <w:pPr>
        <w:autoSpaceDE w:val="0"/>
        <w:autoSpaceDN w:val="0"/>
        <w:adjustRightInd w:val="0"/>
        <w:spacing w:line="360" w:lineRule="auto"/>
        <w:ind w:firstLine="709"/>
        <w:jc w:val="both"/>
      </w:pPr>
      <w:r w:rsidRPr="00E34620">
        <w:t xml:space="preserve">Within the accreditation framework  “Hotel and restaurant services, tourism and recreation organization” the University implements the professional higher education bachelor’s degree  program  “Tourism Management” (License No. </w:t>
      </w:r>
      <w:r w:rsidRPr="00E34620">
        <w:rPr>
          <w:lang w:val="fi-FI"/>
        </w:rPr>
        <w:t>04065-6</w:t>
      </w:r>
      <w:r w:rsidRPr="00E34620">
        <w:t>).</w:t>
      </w:r>
    </w:p>
    <w:p w:rsidR="00C16D36" w:rsidRPr="00E34620" w:rsidRDefault="00C16D36" w:rsidP="00C16D36">
      <w:pPr>
        <w:pStyle w:val="Header"/>
        <w:tabs>
          <w:tab w:val="left" w:pos="5954"/>
        </w:tabs>
        <w:spacing w:line="360" w:lineRule="auto"/>
        <w:ind w:firstLine="709"/>
        <w:jc w:val="both"/>
      </w:pPr>
      <w:r w:rsidRPr="00E34620">
        <w:t>On 18</w:t>
      </w:r>
      <w:r w:rsidRPr="00E34620">
        <w:rPr>
          <w:vertAlign w:val="superscript"/>
        </w:rPr>
        <w:t>th</w:t>
      </w:r>
      <w:r w:rsidRPr="00E34620">
        <w:t xml:space="preserve"> December 2013 the field of study was accredited, fixing  the accreditation term until 17</w:t>
      </w:r>
      <w:r w:rsidRPr="00E34620">
        <w:rPr>
          <w:vertAlign w:val="superscript"/>
        </w:rPr>
        <w:t>th</w:t>
      </w:r>
      <w:r w:rsidRPr="00E34620">
        <w:t xml:space="preserve"> December 2015 and   conferring the right to implement the study program “Tourism Management” that is appropriate to this field of study, Accreditation Sheet No. 274  of this study field is issued on 30</w:t>
      </w:r>
      <w:r w:rsidRPr="00E34620">
        <w:rPr>
          <w:vertAlign w:val="superscript"/>
        </w:rPr>
        <w:t>th</w:t>
      </w:r>
      <w:r w:rsidR="00675F73">
        <w:t xml:space="preserve"> May 2014 (see Annex 1).</w:t>
      </w:r>
    </w:p>
    <w:p w:rsidR="00C16D36" w:rsidRPr="00E63867" w:rsidRDefault="00C16D36" w:rsidP="00C16D36">
      <w:pPr>
        <w:autoSpaceDE w:val="0"/>
        <w:autoSpaceDN w:val="0"/>
        <w:adjustRightInd w:val="0"/>
        <w:spacing w:line="360" w:lineRule="auto"/>
        <w:ind w:firstLine="708"/>
        <w:jc w:val="both"/>
        <w:rPr>
          <w:color w:val="000000"/>
          <w:highlight w:val="yellow"/>
          <w:lang w:val="lv-LV" w:eastAsia="lv-LV"/>
        </w:rPr>
      </w:pPr>
      <w:r w:rsidRPr="00E34620">
        <w:t xml:space="preserve">The study field development strategy is an integral part of the University development strategy and its goals, objectives, lines of action and attainable results are defined in order to </w:t>
      </w:r>
      <w:r w:rsidRPr="00E63867">
        <w:t>ensure the University mission and the achievement of strategic goals.</w:t>
      </w:r>
    </w:p>
    <w:p w:rsidR="00C16D36" w:rsidRPr="00E63867" w:rsidRDefault="00C16D36" w:rsidP="00C16D36">
      <w:pPr>
        <w:autoSpaceDE w:val="0"/>
        <w:autoSpaceDN w:val="0"/>
        <w:adjustRightInd w:val="0"/>
        <w:spacing w:line="360" w:lineRule="auto"/>
        <w:ind w:firstLine="708"/>
        <w:jc w:val="both"/>
        <w:rPr>
          <w:highlight w:val="yellow"/>
          <w:lang w:val="lv-LV"/>
        </w:rPr>
      </w:pPr>
      <w:r w:rsidRPr="00E63867">
        <w:t xml:space="preserve">The University mission is to implement higher education study programs, by providing </w:t>
      </w:r>
      <w:r w:rsidRPr="00E63867">
        <w:rPr>
          <w:color w:val="222222"/>
          <w:lang w:val="en"/>
        </w:rPr>
        <w:t>higher education</w:t>
      </w:r>
      <w:r w:rsidRPr="00E63867">
        <w:t xml:space="preserve"> that is qualitative</w:t>
      </w:r>
      <w:r w:rsidRPr="00E63867">
        <w:rPr>
          <w:color w:val="222222"/>
          <w:lang w:val="en"/>
        </w:rPr>
        <w:t>, relevant to the labor market, open and internationally competitive in a modern multimedia environment.</w:t>
      </w:r>
    </w:p>
    <w:p w:rsidR="00C16D36" w:rsidRPr="00E63867" w:rsidRDefault="00C16D36" w:rsidP="00C16D36">
      <w:pPr>
        <w:autoSpaceDE w:val="0"/>
        <w:autoSpaceDN w:val="0"/>
        <w:adjustRightInd w:val="0"/>
        <w:spacing w:line="360" w:lineRule="auto"/>
        <w:ind w:firstLine="709"/>
        <w:jc w:val="both"/>
        <w:rPr>
          <w:color w:val="222222"/>
          <w:lang w:val="en"/>
        </w:rPr>
      </w:pPr>
      <w:r w:rsidRPr="00E63867">
        <w:rPr>
          <w:color w:val="222222"/>
          <w:lang w:val="en"/>
        </w:rPr>
        <w:t xml:space="preserve">The strategic goals of the study field are as follows: </w:t>
      </w:r>
    </w:p>
    <w:p w:rsidR="00C16D36" w:rsidRPr="00E63867" w:rsidRDefault="00C16D36" w:rsidP="007C2028">
      <w:pPr>
        <w:pStyle w:val="ListParagraph"/>
        <w:numPr>
          <w:ilvl w:val="0"/>
          <w:numId w:val="38"/>
        </w:numPr>
        <w:autoSpaceDE w:val="0"/>
        <w:autoSpaceDN w:val="0"/>
        <w:adjustRightInd w:val="0"/>
        <w:spacing w:after="0" w:line="360" w:lineRule="auto"/>
        <w:contextualSpacing/>
        <w:jc w:val="both"/>
        <w:rPr>
          <w:rFonts w:ascii="Times New Roman" w:hAnsi="Times New Roman" w:cs="Times New Roman"/>
          <w:color w:val="222222"/>
          <w:sz w:val="24"/>
          <w:szCs w:val="24"/>
          <w:lang w:val="en"/>
        </w:rPr>
      </w:pPr>
      <w:r w:rsidRPr="00E63867">
        <w:rPr>
          <w:rFonts w:ascii="Times New Roman" w:hAnsi="Times New Roman" w:cs="Times New Roman"/>
          <w:color w:val="222222"/>
          <w:sz w:val="24"/>
          <w:szCs w:val="24"/>
          <w:lang w:val="en"/>
        </w:rPr>
        <w:t>To achieve the learning outcomes that meet the requirements of the European Qualifications Framework (EQF ) knowledge, skills and competence, which are defined in the Latvian education classification;</w:t>
      </w:r>
    </w:p>
    <w:p w:rsidR="00C16D36" w:rsidRPr="00E63867" w:rsidRDefault="00C16D36" w:rsidP="007C2028">
      <w:pPr>
        <w:pStyle w:val="ListParagraph"/>
        <w:numPr>
          <w:ilvl w:val="0"/>
          <w:numId w:val="38"/>
        </w:numPr>
        <w:autoSpaceDE w:val="0"/>
        <w:autoSpaceDN w:val="0"/>
        <w:adjustRightInd w:val="0"/>
        <w:spacing w:after="0" w:line="360" w:lineRule="auto"/>
        <w:contextualSpacing/>
        <w:jc w:val="both"/>
        <w:rPr>
          <w:rFonts w:ascii="Times New Roman" w:hAnsi="Times New Roman" w:cs="Times New Roman"/>
          <w:color w:val="222222"/>
          <w:sz w:val="24"/>
          <w:szCs w:val="24"/>
          <w:lang w:val="en"/>
        </w:rPr>
      </w:pPr>
      <w:r w:rsidRPr="00E63867">
        <w:rPr>
          <w:rFonts w:ascii="Times New Roman" w:hAnsi="Times New Roman" w:cs="Times New Roman"/>
          <w:color w:val="222222"/>
          <w:sz w:val="24"/>
          <w:szCs w:val="24"/>
          <w:lang w:val="en"/>
        </w:rPr>
        <w:t>Training  of the qualified specialists for the labour market;</w:t>
      </w:r>
    </w:p>
    <w:p w:rsidR="00C16D36" w:rsidRPr="00E63867" w:rsidRDefault="00C16D36" w:rsidP="007C2028">
      <w:pPr>
        <w:pStyle w:val="ListParagraph"/>
        <w:numPr>
          <w:ilvl w:val="0"/>
          <w:numId w:val="38"/>
        </w:numPr>
        <w:autoSpaceDE w:val="0"/>
        <w:autoSpaceDN w:val="0"/>
        <w:adjustRightInd w:val="0"/>
        <w:spacing w:after="0" w:line="360" w:lineRule="auto"/>
        <w:contextualSpacing/>
        <w:jc w:val="both"/>
        <w:rPr>
          <w:rFonts w:ascii="Times New Roman" w:hAnsi="Times New Roman" w:cs="Times New Roman"/>
          <w:color w:val="222222"/>
          <w:sz w:val="24"/>
          <w:szCs w:val="24"/>
          <w:lang w:val="en"/>
        </w:rPr>
      </w:pPr>
      <w:r w:rsidRPr="00E63867">
        <w:rPr>
          <w:rFonts w:ascii="Times New Roman" w:hAnsi="Times New Roman" w:cs="Times New Roman"/>
          <w:color w:val="222222"/>
          <w:sz w:val="24"/>
          <w:szCs w:val="24"/>
          <w:lang w:val="en"/>
        </w:rPr>
        <w:t>The sustainable development of the study field by improving the program content and organization of studies in accordance with the labor market and technology development</w:t>
      </w:r>
    </w:p>
    <w:p w:rsidR="00C16D36" w:rsidRPr="00E63867" w:rsidRDefault="00C16D36" w:rsidP="007C2028">
      <w:pPr>
        <w:pStyle w:val="ListParagraph"/>
        <w:numPr>
          <w:ilvl w:val="0"/>
          <w:numId w:val="38"/>
        </w:numPr>
        <w:autoSpaceDE w:val="0"/>
        <w:autoSpaceDN w:val="0"/>
        <w:adjustRightInd w:val="0"/>
        <w:spacing w:after="0" w:line="360" w:lineRule="auto"/>
        <w:contextualSpacing/>
        <w:jc w:val="both"/>
        <w:rPr>
          <w:rFonts w:ascii="Times New Roman" w:hAnsi="Times New Roman" w:cs="Times New Roman"/>
          <w:color w:val="222222"/>
          <w:sz w:val="24"/>
          <w:szCs w:val="24"/>
          <w:lang w:val="en"/>
        </w:rPr>
      </w:pPr>
      <w:r w:rsidRPr="00E63867">
        <w:rPr>
          <w:rFonts w:ascii="Times New Roman" w:hAnsi="Times New Roman" w:cs="Times New Roman"/>
          <w:color w:val="222222"/>
          <w:sz w:val="24"/>
          <w:szCs w:val="24"/>
          <w:lang w:val="en"/>
        </w:rPr>
        <w:t>To increase the number of students, to attract foreign students;</w:t>
      </w:r>
    </w:p>
    <w:p w:rsidR="00C16D36" w:rsidRPr="00E63867" w:rsidRDefault="00C16D36" w:rsidP="007C2028">
      <w:pPr>
        <w:pStyle w:val="ListParagraph"/>
        <w:numPr>
          <w:ilvl w:val="0"/>
          <w:numId w:val="38"/>
        </w:numPr>
        <w:autoSpaceDE w:val="0"/>
        <w:autoSpaceDN w:val="0"/>
        <w:adjustRightInd w:val="0"/>
        <w:spacing w:after="0" w:line="360" w:lineRule="auto"/>
        <w:contextualSpacing/>
        <w:jc w:val="both"/>
        <w:rPr>
          <w:rFonts w:ascii="Times New Roman" w:hAnsi="Times New Roman" w:cs="Times New Roman"/>
          <w:color w:val="222222"/>
          <w:sz w:val="24"/>
          <w:szCs w:val="24"/>
          <w:lang w:val="en"/>
        </w:rPr>
      </w:pPr>
      <w:r w:rsidRPr="00E63867">
        <w:rPr>
          <w:rFonts w:ascii="Times New Roman" w:hAnsi="Times New Roman" w:cs="Times New Roman"/>
          <w:color w:val="222222"/>
          <w:sz w:val="24"/>
          <w:szCs w:val="24"/>
          <w:lang w:val="en"/>
        </w:rPr>
        <w:t>To provide opportunities for full-scale acquisition of the study program through distance learning;</w:t>
      </w:r>
    </w:p>
    <w:p w:rsidR="00C16D36" w:rsidRPr="00E63867" w:rsidRDefault="00C16D36" w:rsidP="007C2028">
      <w:pPr>
        <w:pStyle w:val="ListParagraph"/>
        <w:numPr>
          <w:ilvl w:val="0"/>
          <w:numId w:val="38"/>
        </w:numPr>
        <w:autoSpaceDE w:val="0"/>
        <w:autoSpaceDN w:val="0"/>
        <w:adjustRightInd w:val="0"/>
        <w:spacing w:after="0" w:line="360" w:lineRule="auto"/>
        <w:contextualSpacing/>
        <w:jc w:val="both"/>
        <w:rPr>
          <w:rFonts w:ascii="Times New Roman" w:hAnsi="Times New Roman" w:cs="Times New Roman"/>
          <w:color w:val="222222"/>
          <w:sz w:val="24"/>
          <w:szCs w:val="24"/>
          <w:lang w:val="en"/>
        </w:rPr>
      </w:pPr>
      <w:r w:rsidRPr="00E63867">
        <w:rPr>
          <w:rFonts w:ascii="Times New Roman" w:hAnsi="Times New Roman" w:cs="Times New Roman"/>
          <w:color w:val="222222"/>
          <w:sz w:val="24"/>
          <w:szCs w:val="24"/>
          <w:lang w:val="en"/>
        </w:rPr>
        <w:t xml:space="preserve">To upgrade qualifications of the academic staff and promote research activities; </w:t>
      </w:r>
    </w:p>
    <w:p w:rsidR="00C16D36" w:rsidRPr="00E63867" w:rsidRDefault="00C16D36" w:rsidP="007C2028">
      <w:pPr>
        <w:pStyle w:val="ListParagraph"/>
        <w:numPr>
          <w:ilvl w:val="0"/>
          <w:numId w:val="38"/>
        </w:numPr>
        <w:autoSpaceDE w:val="0"/>
        <w:autoSpaceDN w:val="0"/>
        <w:adjustRightInd w:val="0"/>
        <w:spacing w:after="0" w:line="360" w:lineRule="auto"/>
        <w:contextualSpacing/>
        <w:jc w:val="both"/>
        <w:rPr>
          <w:rFonts w:ascii="Times New Roman" w:hAnsi="Times New Roman" w:cs="Times New Roman"/>
          <w:color w:val="222222"/>
          <w:sz w:val="24"/>
          <w:szCs w:val="24"/>
          <w:lang w:val="en"/>
        </w:rPr>
      </w:pPr>
      <w:r w:rsidRPr="00E63867">
        <w:rPr>
          <w:rFonts w:ascii="Times New Roman" w:hAnsi="Times New Roman" w:cs="Times New Roman"/>
          <w:color w:val="222222"/>
          <w:sz w:val="24"/>
          <w:szCs w:val="24"/>
          <w:lang w:val="en"/>
        </w:rPr>
        <w:t>To create and develop external relations;</w:t>
      </w:r>
    </w:p>
    <w:p w:rsidR="00C16D36" w:rsidRPr="00E63867" w:rsidRDefault="00C16D36" w:rsidP="007C2028">
      <w:pPr>
        <w:pStyle w:val="ListParagraph"/>
        <w:numPr>
          <w:ilvl w:val="0"/>
          <w:numId w:val="38"/>
        </w:numPr>
        <w:autoSpaceDE w:val="0"/>
        <w:autoSpaceDN w:val="0"/>
        <w:adjustRightInd w:val="0"/>
        <w:spacing w:after="0" w:line="360" w:lineRule="auto"/>
        <w:contextualSpacing/>
        <w:jc w:val="both"/>
        <w:rPr>
          <w:rFonts w:ascii="Times New Roman" w:hAnsi="Times New Roman" w:cs="Times New Roman"/>
          <w:color w:val="222222"/>
          <w:sz w:val="24"/>
          <w:szCs w:val="24"/>
          <w:lang w:val="en"/>
        </w:rPr>
      </w:pPr>
      <w:r w:rsidRPr="00E63867">
        <w:rPr>
          <w:rFonts w:ascii="Times New Roman" w:hAnsi="Times New Roman" w:cs="Times New Roman"/>
          <w:color w:val="222222"/>
          <w:sz w:val="24"/>
          <w:szCs w:val="24"/>
          <w:lang w:val="en"/>
        </w:rPr>
        <w:t>To improve logistical support and methodological support.</w:t>
      </w:r>
    </w:p>
    <w:p w:rsidR="00C16D36" w:rsidRPr="00E34620" w:rsidRDefault="00E63867" w:rsidP="00C16D36">
      <w:pPr>
        <w:autoSpaceDE w:val="0"/>
        <w:autoSpaceDN w:val="0"/>
        <w:adjustRightInd w:val="0"/>
        <w:spacing w:line="360" w:lineRule="auto"/>
        <w:ind w:firstLine="709"/>
        <w:jc w:val="both"/>
        <w:rPr>
          <w:color w:val="222222"/>
          <w:lang w:val="en"/>
        </w:rPr>
      </w:pPr>
      <w:r>
        <w:rPr>
          <w:color w:val="222222"/>
          <w:lang w:val="en"/>
        </w:rPr>
        <w:lastRenderedPageBreak/>
        <w:t>The planned measures</w:t>
      </w:r>
      <w:r w:rsidR="00C16D36" w:rsidRPr="00E34620">
        <w:rPr>
          <w:color w:val="222222"/>
          <w:lang w:val="en"/>
        </w:rPr>
        <w:t xml:space="preserve"> of the University strategy, which  promote study and research process development, resource management development, internal quality culture development, personnel cooperation with the Latvian and</w:t>
      </w:r>
      <w:r w:rsidR="00D13E9F">
        <w:rPr>
          <w:color w:val="222222"/>
          <w:lang w:val="en"/>
        </w:rPr>
        <w:t xml:space="preserve"> foreign academic communities, </w:t>
      </w:r>
      <w:r w:rsidR="00C16D36" w:rsidRPr="00E34620">
        <w:rPr>
          <w:color w:val="222222"/>
          <w:lang w:val="en"/>
        </w:rPr>
        <w:t>create the preconditions for improving  competitiveness with the fi</w:t>
      </w:r>
      <w:r w:rsidR="00D13E9F">
        <w:rPr>
          <w:color w:val="222222"/>
          <w:lang w:val="en"/>
        </w:rPr>
        <w:t xml:space="preserve">elds of study of  similar type </w:t>
      </w:r>
      <w:r w:rsidR="00C16D36" w:rsidRPr="00E34620">
        <w:rPr>
          <w:color w:val="222222"/>
          <w:lang w:val="en"/>
        </w:rPr>
        <w:t>implemented  by other higher education institutions.</w:t>
      </w:r>
    </w:p>
    <w:p w:rsidR="00C16D36" w:rsidRPr="00E34620" w:rsidRDefault="00D13E9F" w:rsidP="00C16D36">
      <w:pPr>
        <w:autoSpaceDE w:val="0"/>
        <w:autoSpaceDN w:val="0"/>
        <w:adjustRightInd w:val="0"/>
        <w:spacing w:line="360" w:lineRule="auto"/>
        <w:ind w:firstLine="708"/>
        <w:jc w:val="both"/>
        <w:rPr>
          <w:color w:val="000000"/>
          <w:lang w:val="lv-LV" w:eastAsia="lv-LV"/>
        </w:rPr>
      </w:pPr>
      <w:r w:rsidRPr="00E34620">
        <w:rPr>
          <w:color w:val="222222"/>
          <w:lang w:val="en"/>
        </w:rPr>
        <w:t>The qualitative imple</w:t>
      </w:r>
      <w:r>
        <w:rPr>
          <w:color w:val="222222"/>
          <w:lang w:val="en"/>
        </w:rPr>
        <w:t>mentation of the study field</w:t>
      </w:r>
      <w:r w:rsidRPr="00E34620">
        <w:rPr>
          <w:color w:val="222222"/>
          <w:lang w:val="en"/>
        </w:rPr>
        <w:t xml:space="preserve"> programs is ensured by the Quality Management System, which </w:t>
      </w:r>
      <w:r>
        <w:rPr>
          <w:color w:val="222222"/>
          <w:lang w:val="en"/>
        </w:rPr>
        <w:t>was developed by the University</w:t>
      </w:r>
      <w:r w:rsidRPr="00E34620">
        <w:rPr>
          <w:color w:val="222222"/>
          <w:lang w:val="en"/>
        </w:rPr>
        <w:t xml:space="preserve"> (see Item 1.6 in detail). On 6</w:t>
      </w:r>
      <w:r w:rsidRPr="00E34620">
        <w:rPr>
          <w:color w:val="222222"/>
          <w:vertAlign w:val="superscript"/>
          <w:lang w:val="en"/>
        </w:rPr>
        <w:t>th</w:t>
      </w:r>
      <w:r w:rsidRPr="00E34620">
        <w:rPr>
          <w:color w:val="222222"/>
          <w:lang w:val="en"/>
        </w:rPr>
        <w:t xml:space="preserve"> February 2013 the Certificate of the </w:t>
      </w:r>
      <w:r w:rsidRPr="00E34620">
        <w:rPr>
          <w:iCs/>
          <w:color w:val="000000"/>
          <w:lang w:val="lv-LV" w:eastAsia="lv-LV"/>
        </w:rPr>
        <w:t xml:space="preserve">Bureau Veritas Certification </w:t>
      </w:r>
      <w:r w:rsidRPr="00E34620">
        <w:rPr>
          <w:color w:val="222222"/>
          <w:lang w:val="en"/>
        </w:rPr>
        <w:t xml:space="preserve">was issued, which certifies that  the quality management system has been audited and </w:t>
      </w:r>
      <w:r>
        <w:rPr>
          <w:color w:val="222222"/>
          <w:lang w:val="en"/>
        </w:rPr>
        <w:t>found to be appropriate to the</w:t>
      </w:r>
      <w:r w:rsidRPr="00E34620">
        <w:rPr>
          <w:color w:val="222222"/>
          <w:lang w:val="en"/>
        </w:rPr>
        <w:t xml:space="preserve"> </w:t>
      </w:r>
      <w:r w:rsidRPr="00E34620">
        <w:rPr>
          <w:iCs/>
          <w:color w:val="000000"/>
          <w:lang w:val="lv-LV" w:eastAsia="lv-LV"/>
        </w:rPr>
        <w:t>LVS EN ISO</w:t>
      </w:r>
      <w:r>
        <w:rPr>
          <w:lang w:val="lv-LV"/>
        </w:rPr>
        <w:t xml:space="preserve"> 9001:2009</w:t>
      </w:r>
      <w:r w:rsidRPr="00E34620">
        <w:rPr>
          <w:color w:val="222222"/>
          <w:lang w:val="en"/>
        </w:rPr>
        <w:t xml:space="preserve"> requirements.</w:t>
      </w:r>
    </w:p>
    <w:p w:rsidR="00B80D84" w:rsidRPr="007D0BFB" w:rsidRDefault="00392CBD" w:rsidP="00012E47">
      <w:pPr>
        <w:pStyle w:val="Heading2"/>
      </w:pPr>
      <w:bookmarkStart w:id="9" w:name="_Toc428190049"/>
      <w:r w:rsidRPr="009E683F">
        <w:rPr>
          <w:lang w:val="en-GB"/>
        </w:rPr>
        <w:t xml:space="preserve">Prospective evaluation of the field of study and programmes of study </w:t>
      </w:r>
      <w:bookmarkEnd w:id="6"/>
      <w:r w:rsidRPr="009E683F">
        <w:rPr>
          <w:lang w:val="en-GB"/>
        </w:rPr>
        <w:t>from the viewpoint of the interests of the Republic of Latvia</w:t>
      </w:r>
      <w:bookmarkEnd w:id="7"/>
      <w:bookmarkEnd w:id="8"/>
      <w:bookmarkEnd w:id="9"/>
    </w:p>
    <w:p w:rsidR="00392CBD" w:rsidRPr="00DD68D8" w:rsidRDefault="00392CBD" w:rsidP="00912F53">
      <w:pPr>
        <w:spacing w:after="20" w:line="360" w:lineRule="auto"/>
        <w:ind w:firstLine="709"/>
        <w:jc w:val="both"/>
        <w:rPr>
          <w:lang w:val="en-GB"/>
        </w:rPr>
      </w:pPr>
      <w:r w:rsidRPr="00DD68D8">
        <w:rPr>
          <w:lang w:val="en-GB"/>
        </w:rPr>
        <w:t>The objectives and tasks of the field of study and the corresponding programme of study have been identified according to the priorities set out in the Sustainable Development Strategy of Latvia until 2030 (Latvia 2030):</w:t>
      </w:r>
    </w:p>
    <w:p w:rsidR="00392CBD" w:rsidRPr="00DD68D8" w:rsidRDefault="00392CBD" w:rsidP="007C2028">
      <w:pPr>
        <w:numPr>
          <w:ilvl w:val="0"/>
          <w:numId w:val="29"/>
        </w:numPr>
        <w:suppressAutoHyphens/>
        <w:spacing w:after="20" w:line="360" w:lineRule="auto"/>
        <w:jc w:val="both"/>
        <w:rPr>
          <w:lang w:val="en-GB"/>
        </w:rPr>
      </w:pPr>
      <w:r w:rsidRPr="00DD68D8">
        <w:rPr>
          <w:lang w:val="en-GB"/>
        </w:rPr>
        <w:t>Long-term investments in human capital: Elimination of socio-economic inequalities, availability of the necessary resources, especially high-quality education, as an essential prerequisite for human life and job opportunities.</w:t>
      </w:r>
    </w:p>
    <w:p w:rsidR="00392CBD" w:rsidRPr="00DD68D8" w:rsidRDefault="00392CBD" w:rsidP="007C2028">
      <w:pPr>
        <w:numPr>
          <w:ilvl w:val="0"/>
          <w:numId w:val="29"/>
        </w:numPr>
        <w:suppressAutoHyphens/>
        <w:spacing w:after="20" w:line="360" w:lineRule="auto"/>
        <w:jc w:val="both"/>
        <w:rPr>
          <w:lang w:val="en-GB"/>
        </w:rPr>
      </w:pPr>
      <w:r w:rsidRPr="00DD68D8">
        <w:rPr>
          <w:lang w:val="en-GB"/>
        </w:rPr>
        <w:t>Change of paradigm in education: Qualitative and available lifelong education, improved general level of technological competence, by integrating distance learning elements in the study process.</w:t>
      </w:r>
    </w:p>
    <w:p w:rsidR="00392CBD" w:rsidRPr="00DD68D8" w:rsidRDefault="00392CBD" w:rsidP="007C2028">
      <w:pPr>
        <w:numPr>
          <w:ilvl w:val="0"/>
          <w:numId w:val="29"/>
        </w:numPr>
        <w:suppressAutoHyphens/>
        <w:spacing w:after="20" w:line="360" w:lineRule="auto"/>
        <w:jc w:val="both"/>
        <w:rPr>
          <w:lang w:val="en-GB"/>
        </w:rPr>
      </w:pPr>
      <w:r w:rsidRPr="00DD68D8">
        <w:rPr>
          <w:lang w:val="en-GB"/>
        </w:rPr>
        <w:t>Innovative and eco-efficient economy: Environment supporting entrepreneurship, support for the creation and commercialisation of new ideas, knowledge transfer and participation of entrepreneurs in research.</w:t>
      </w:r>
    </w:p>
    <w:p w:rsidR="00392CBD" w:rsidRPr="00DD68D8" w:rsidRDefault="00392CBD" w:rsidP="007C2028">
      <w:pPr>
        <w:numPr>
          <w:ilvl w:val="0"/>
          <w:numId w:val="29"/>
        </w:numPr>
        <w:suppressAutoHyphens/>
        <w:spacing w:after="20" w:line="360" w:lineRule="auto"/>
        <w:jc w:val="both"/>
        <w:rPr>
          <w:lang w:val="en-GB"/>
        </w:rPr>
      </w:pPr>
      <w:r w:rsidRPr="00DD68D8">
        <w:rPr>
          <w:lang w:val="en-GB"/>
        </w:rPr>
        <w:t>Innovative government and public participation: Developed ability of inhabitants of Latvia to participate in public processes in order to strengthen the necessary knowledge and skills acquired in the context of education acquired.</w:t>
      </w:r>
    </w:p>
    <w:p w:rsidR="00392CBD" w:rsidRPr="00DD68D8" w:rsidRDefault="00392CBD" w:rsidP="000229C3">
      <w:pPr>
        <w:spacing w:after="20" w:line="360" w:lineRule="auto"/>
        <w:ind w:firstLine="709"/>
        <w:jc w:val="both"/>
        <w:rPr>
          <w:lang w:val="en-GB"/>
        </w:rPr>
      </w:pPr>
      <w:r w:rsidRPr="00DD68D8">
        <w:rPr>
          <w:lang w:val="en-GB"/>
        </w:rPr>
        <w:t xml:space="preserve">One of the directions of action </w:t>
      </w:r>
      <w:r w:rsidR="0055714D">
        <w:rPr>
          <w:lang w:val="en-GB"/>
        </w:rPr>
        <w:t xml:space="preserve"> </w:t>
      </w:r>
      <w:r w:rsidRPr="00DD68D8">
        <w:rPr>
          <w:lang w:val="en-GB"/>
        </w:rPr>
        <w:t xml:space="preserve">set out in the guidelines of the National Development Plan of Latvia for 2014-2020 is “Developed research, innovation and higher education”, linking the national economy growth with provision of access to higher education, science and private sector cooperation, as well as transfer of research and innovation to business. To ensure the opportunity for people to work, get a decent job and contribute to the development of the country, the direction of action </w:t>
      </w:r>
      <w:r w:rsidRPr="00DD68D8">
        <w:rPr>
          <w:i/>
          <w:lang w:val="en-GB"/>
        </w:rPr>
        <w:t>Development of Competences</w:t>
      </w:r>
      <w:r w:rsidRPr="00DD68D8">
        <w:rPr>
          <w:lang w:val="en-GB"/>
        </w:rPr>
        <w:t xml:space="preserve"> provides for a need for different competences in the labour market of Latvia (a combination of knowledge, skills and attitudes), </w:t>
      </w:r>
      <w:r w:rsidRPr="00DD68D8">
        <w:rPr>
          <w:lang w:val="en-GB"/>
        </w:rPr>
        <w:lastRenderedPageBreak/>
        <w:t>which are to be improved throughout a lifetime, because it is impossible to predict future needs with certainty. The expected knowledge and skills include language skills, knowledge and command of information and communication technologies, communication and cooperation skills, entrepreneurial ability, civic consciousness, creativity, as well as the ability to think critically, plan finances, assess risks and identify solutions to such risks.</w:t>
      </w:r>
    </w:p>
    <w:p w:rsidR="00C16D36" w:rsidRDefault="00C16D36" w:rsidP="005A4ACE">
      <w:pPr>
        <w:spacing w:after="20" w:line="360" w:lineRule="auto"/>
        <w:ind w:firstLine="709"/>
        <w:jc w:val="both"/>
        <w:rPr>
          <w:color w:val="222222"/>
          <w:lang w:val="en"/>
        </w:rPr>
      </w:pPr>
      <w:r w:rsidRPr="00E34620">
        <w:rPr>
          <w:color w:val="222222"/>
          <w:lang w:val="en"/>
        </w:rPr>
        <w:t>The Ministry of Economy " Informative Report on the Medium and Long-Term Forecasts  on the Labour Market " of 08.15.2014  provides for an increasingly rapid rise in demand for highly skilled professionals,  to a large extent determined by the increase in demand for labour in the service sector.</w:t>
      </w:r>
    </w:p>
    <w:p w:rsidR="00392CBD" w:rsidRPr="00DD68D8" w:rsidRDefault="00392CBD" w:rsidP="005A4ACE">
      <w:pPr>
        <w:spacing w:after="20" w:line="360" w:lineRule="auto"/>
        <w:ind w:firstLine="709"/>
        <w:jc w:val="both"/>
        <w:rPr>
          <w:lang w:val="en-GB"/>
        </w:rPr>
      </w:pPr>
      <w:r w:rsidRPr="00DD68D8">
        <w:rPr>
          <w:lang w:val="en-GB"/>
        </w:rPr>
        <w:t>The content of the field of study corresponds to the requirements and guidelines set out in laws and regulations to attain the strategic goals for the development of Latvia. Implementation of the programmes of study corresponding to the field of study and sustainable development require academic staff, as well as appropriate infrastructure in order to offer the programmes to a numerous audience.</w:t>
      </w:r>
    </w:p>
    <w:p w:rsidR="00B80D84" w:rsidRPr="007D0BFB" w:rsidRDefault="00392CBD" w:rsidP="00012E47">
      <w:pPr>
        <w:pStyle w:val="Heading2"/>
      </w:pPr>
      <w:bookmarkStart w:id="10" w:name="_Toc408352826"/>
      <w:bookmarkStart w:id="11" w:name="_Toc428190050"/>
      <w:r w:rsidRPr="00DD68D8">
        <w:rPr>
          <w:lang w:val="en-GB"/>
        </w:rPr>
        <w:t>Development plan for the field of study</w:t>
      </w:r>
      <w:bookmarkEnd w:id="10"/>
      <w:bookmarkEnd w:id="11"/>
    </w:p>
    <w:p w:rsidR="00392CBD" w:rsidRDefault="00392CBD" w:rsidP="005A4ACE">
      <w:pPr>
        <w:spacing w:line="360" w:lineRule="auto"/>
        <w:ind w:firstLine="709"/>
        <w:jc w:val="both"/>
        <w:rPr>
          <w:lang w:val="en-GB"/>
        </w:rPr>
      </w:pPr>
      <w:bookmarkStart w:id="12" w:name="_Toc359530685"/>
      <w:r w:rsidRPr="00DD68D8">
        <w:rPr>
          <w:lang w:val="en-GB"/>
        </w:rPr>
        <w:t>Fulfilment of the tasks planned within the field of study is monitored and assessed at the meetings of the academic staff and administration using the results of the surveys of students, graduates and employers and recommendations of the academic staff, assessing the results of tests and examinations, as well as the submitted study papers and final papers</w:t>
      </w:r>
      <w:r>
        <w:rPr>
          <w:lang w:val="en-GB"/>
        </w:rPr>
        <w:t xml:space="preserve">. </w:t>
      </w:r>
    </w:p>
    <w:p w:rsidR="004C2E4C" w:rsidRPr="00392CBD" w:rsidRDefault="00392CBD" w:rsidP="00392CBD">
      <w:pPr>
        <w:spacing w:line="360" w:lineRule="auto"/>
        <w:ind w:firstLine="709"/>
        <w:rPr>
          <w:lang w:val="en-GB"/>
        </w:rPr>
      </w:pPr>
      <w:r w:rsidRPr="00DD68D8">
        <w:rPr>
          <w:lang w:val="en-GB"/>
        </w:rPr>
        <w:t>Development plan for the field of study:</w:t>
      </w:r>
    </w:p>
    <w:tbl>
      <w:tblPr>
        <w:tblW w:w="9318" w:type="dxa"/>
        <w:tblInd w:w="-15" w:type="dxa"/>
        <w:tblLayout w:type="fixed"/>
        <w:tblLook w:val="0000" w:firstRow="0" w:lastRow="0" w:firstColumn="0" w:lastColumn="0" w:noHBand="0" w:noVBand="0"/>
      </w:tblPr>
      <w:tblGrid>
        <w:gridCol w:w="5146"/>
        <w:gridCol w:w="1781"/>
        <w:gridCol w:w="2391"/>
      </w:tblGrid>
      <w:tr w:rsidR="00E21851" w:rsidRPr="00C16D0F" w:rsidTr="00C16D0F">
        <w:trPr>
          <w:cantSplit/>
          <w:trHeight w:val="535"/>
          <w:tblHeader/>
        </w:trPr>
        <w:tc>
          <w:tcPr>
            <w:tcW w:w="5146" w:type="dxa"/>
            <w:tcBorders>
              <w:top w:val="single" w:sz="4" w:space="0" w:color="000000"/>
              <w:left w:val="single" w:sz="4" w:space="0" w:color="000000"/>
              <w:bottom w:val="single" w:sz="4" w:space="0" w:color="000000"/>
            </w:tcBorders>
            <w:shd w:val="clear" w:color="auto" w:fill="auto"/>
            <w:tcMar>
              <w:left w:w="28" w:type="dxa"/>
              <w:right w:w="0" w:type="dxa"/>
            </w:tcMar>
            <w:vAlign w:val="center"/>
          </w:tcPr>
          <w:p w:rsidR="00E21851" w:rsidRPr="00C16D0F" w:rsidRDefault="00E21851" w:rsidP="00A20A15">
            <w:pPr>
              <w:jc w:val="center"/>
              <w:rPr>
                <w:b/>
                <w:sz w:val="23"/>
                <w:szCs w:val="22"/>
                <w:lang w:val="en-GB"/>
              </w:rPr>
            </w:pPr>
            <w:r w:rsidRPr="00C16D0F">
              <w:rPr>
                <w:b/>
                <w:sz w:val="23"/>
                <w:szCs w:val="22"/>
                <w:lang w:val="en-GB"/>
              </w:rPr>
              <w:t xml:space="preserve">Event </w:t>
            </w:r>
          </w:p>
        </w:tc>
        <w:tc>
          <w:tcPr>
            <w:tcW w:w="1781" w:type="dxa"/>
            <w:tcBorders>
              <w:top w:val="single" w:sz="4" w:space="0" w:color="000000"/>
              <w:left w:val="single" w:sz="4" w:space="0" w:color="000000"/>
              <w:bottom w:val="single" w:sz="4" w:space="0" w:color="000000"/>
            </w:tcBorders>
            <w:shd w:val="clear" w:color="auto" w:fill="auto"/>
            <w:tcMar>
              <w:left w:w="28" w:type="dxa"/>
              <w:right w:w="0" w:type="dxa"/>
            </w:tcMar>
            <w:vAlign w:val="center"/>
          </w:tcPr>
          <w:p w:rsidR="00E21851" w:rsidRPr="00C16D0F" w:rsidRDefault="00E21851" w:rsidP="00A20A15">
            <w:pPr>
              <w:jc w:val="center"/>
              <w:rPr>
                <w:b/>
                <w:sz w:val="23"/>
                <w:szCs w:val="22"/>
                <w:lang w:val="en-GB"/>
              </w:rPr>
            </w:pPr>
            <w:r w:rsidRPr="00C16D0F">
              <w:rPr>
                <w:b/>
                <w:sz w:val="23"/>
                <w:szCs w:val="22"/>
                <w:lang w:val="en-GB"/>
              </w:rPr>
              <w:t>Period of implementation</w:t>
            </w:r>
          </w:p>
        </w:tc>
        <w:tc>
          <w:tcPr>
            <w:tcW w:w="2391" w:type="dxa"/>
            <w:tcBorders>
              <w:top w:val="single" w:sz="4" w:space="0" w:color="000000"/>
              <w:left w:val="single" w:sz="4" w:space="0" w:color="000000"/>
              <w:bottom w:val="single" w:sz="4" w:space="0" w:color="000000"/>
              <w:right w:val="single" w:sz="4" w:space="0" w:color="000000"/>
            </w:tcBorders>
            <w:shd w:val="clear" w:color="auto" w:fill="auto"/>
            <w:tcMar>
              <w:left w:w="28" w:type="dxa"/>
              <w:right w:w="0" w:type="dxa"/>
            </w:tcMar>
            <w:vAlign w:val="center"/>
          </w:tcPr>
          <w:p w:rsidR="00E21851" w:rsidRPr="00C16D0F" w:rsidRDefault="00E21851" w:rsidP="00A20A15">
            <w:pPr>
              <w:jc w:val="center"/>
              <w:rPr>
                <w:sz w:val="23"/>
                <w:szCs w:val="22"/>
                <w:lang w:val="en-GB"/>
              </w:rPr>
            </w:pPr>
            <w:r w:rsidRPr="00C16D0F">
              <w:rPr>
                <w:b/>
                <w:sz w:val="23"/>
                <w:szCs w:val="22"/>
                <w:lang w:val="en-GB"/>
              </w:rPr>
              <w:t xml:space="preserve">Responsible persons </w:t>
            </w:r>
          </w:p>
        </w:tc>
      </w:tr>
      <w:tr w:rsidR="00E21851" w:rsidRPr="00C16D0F" w:rsidTr="00A20A15">
        <w:trPr>
          <w:cantSplit/>
          <w:trHeight w:val="397"/>
        </w:trPr>
        <w:tc>
          <w:tcPr>
            <w:tcW w:w="9318"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E21851" w:rsidRPr="00C16D0F" w:rsidRDefault="00E21851" w:rsidP="007C2028">
            <w:pPr>
              <w:numPr>
                <w:ilvl w:val="0"/>
                <w:numId w:val="30"/>
              </w:numPr>
              <w:suppressAutoHyphens/>
              <w:ind w:left="357" w:hanging="357"/>
              <w:rPr>
                <w:sz w:val="23"/>
                <w:szCs w:val="22"/>
                <w:lang w:val="en-GB"/>
              </w:rPr>
            </w:pPr>
            <w:r w:rsidRPr="00C16D0F">
              <w:rPr>
                <w:b/>
                <w:sz w:val="23"/>
                <w:szCs w:val="22"/>
                <w:lang w:val="en-GB"/>
              </w:rPr>
              <w:t xml:space="preserve">Process of study </w:t>
            </w:r>
          </w:p>
        </w:tc>
      </w:tr>
      <w:tr w:rsidR="00E21851" w:rsidRPr="00C16D0F" w:rsidTr="00C16D0F">
        <w:trPr>
          <w:cantSplit/>
        </w:trPr>
        <w:tc>
          <w:tcPr>
            <w:tcW w:w="5146" w:type="dxa"/>
            <w:tcBorders>
              <w:top w:val="single" w:sz="4" w:space="0" w:color="000000"/>
              <w:left w:val="single" w:sz="4" w:space="0" w:color="000000"/>
              <w:bottom w:val="single" w:sz="4" w:space="0" w:color="000000"/>
            </w:tcBorders>
            <w:shd w:val="clear" w:color="auto" w:fill="auto"/>
          </w:tcPr>
          <w:p w:rsidR="00E21851" w:rsidRPr="00C16D0F" w:rsidRDefault="00E21851" w:rsidP="007C2028">
            <w:pPr>
              <w:numPr>
                <w:ilvl w:val="1"/>
                <w:numId w:val="30"/>
              </w:numPr>
              <w:suppressAutoHyphens/>
              <w:ind w:left="426"/>
              <w:rPr>
                <w:sz w:val="23"/>
                <w:szCs w:val="22"/>
                <w:lang w:val="en-GB"/>
              </w:rPr>
            </w:pPr>
            <w:r w:rsidRPr="00C16D0F">
              <w:rPr>
                <w:sz w:val="23"/>
                <w:szCs w:val="22"/>
                <w:lang w:val="en-GB"/>
              </w:rPr>
              <w:t>To update the programmes of the courses of study according to the standard of education, labour market changes and the latest technology</w:t>
            </w:r>
          </w:p>
        </w:tc>
        <w:tc>
          <w:tcPr>
            <w:tcW w:w="1781" w:type="dxa"/>
            <w:tcBorders>
              <w:top w:val="single" w:sz="4" w:space="0" w:color="000000"/>
              <w:left w:val="single" w:sz="4" w:space="0" w:color="000000"/>
              <w:bottom w:val="single" w:sz="4" w:space="0" w:color="000000"/>
            </w:tcBorders>
            <w:shd w:val="clear" w:color="auto" w:fill="auto"/>
          </w:tcPr>
          <w:p w:rsidR="00E21851" w:rsidRPr="00C16D0F" w:rsidRDefault="00E21851" w:rsidP="00A20A15">
            <w:pPr>
              <w:rPr>
                <w:sz w:val="23"/>
                <w:szCs w:val="22"/>
                <w:lang w:val="en-GB"/>
              </w:rPr>
            </w:pPr>
            <w:r w:rsidRPr="00C16D0F">
              <w:rPr>
                <w:sz w:val="23"/>
                <w:szCs w:val="22"/>
                <w:lang w:val="en-GB"/>
              </w:rPr>
              <w:t xml:space="preserve">until the start of the academic year </w:t>
            </w:r>
          </w:p>
        </w:tc>
        <w:tc>
          <w:tcPr>
            <w:tcW w:w="2391" w:type="dxa"/>
            <w:tcBorders>
              <w:top w:val="single" w:sz="4" w:space="0" w:color="000000"/>
              <w:left w:val="single" w:sz="4" w:space="0" w:color="000000"/>
              <w:bottom w:val="single" w:sz="4" w:space="0" w:color="000000"/>
              <w:right w:val="single" w:sz="4" w:space="0" w:color="000000"/>
            </w:tcBorders>
            <w:shd w:val="clear" w:color="auto" w:fill="auto"/>
          </w:tcPr>
          <w:p w:rsidR="00E21851" w:rsidRPr="00C16D0F" w:rsidRDefault="00E21851" w:rsidP="00A20A15">
            <w:pPr>
              <w:rPr>
                <w:sz w:val="23"/>
                <w:szCs w:val="22"/>
                <w:lang w:val="en-GB"/>
              </w:rPr>
            </w:pPr>
            <w:r w:rsidRPr="00C16D0F">
              <w:rPr>
                <w:sz w:val="23"/>
                <w:szCs w:val="22"/>
                <w:lang w:val="en-GB"/>
              </w:rPr>
              <w:t>Methodology committees, academic staff</w:t>
            </w:r>
          </w:p>
        </w:tc>
      </w:tr>
      <w:tr w:rsidR="00E21851" w:rsidRPr="00C16D0F" w:rsidTr="00C16D0F">
        <w:trPr>
          <w:cantSplit/>
        </w:trPr>
        <w:tc>
          <w:tcPr>
            <w:tcW w:w="5146" w:type="dxa"/>
            <w:tcBorders>
              <w:top w:val="single" w:sz="4" w:space="0" w:color="000000"/>
              <w:left w:val="single" w:sz="4" w:space="0" w:color="000000"/>
              <w:bottom w:val="single" w:sz="4" w:space="0" w:color="000000"/>
            </w:tcBorders>
            <w:shd w:val="clear" w:color="auto" w:fill="auto"/>
          </w:tcPr>
          <w:p w:rsidR="00E21851" w:rsidRPr="00C16D0F" w:rsidRDefault="00E21851" w:rsidP="007C2028">
            <w:pPr>
              <w:numPr>
                <w:ilvl w:val="1"/>
                <w:numId w:val="30"/>
              </w:numPr>
              <w:suppressAutoHyphens/>
              <w:ind w:left="426"/>
              <w:rPr>
                <w:sz w:val="23"/>
                <w:szCs w:val="22"/>
                <w:lang w:val="en-GB"/>
              </w:rPr>
            </w:pPr>
            <w:r w:rsidRPr="00C16D0F">
              <w:rPr>
                <w:sz w:val="23"/>
                <w:szCs w:val="22"/>
                <w:lang w:val="en-GB"/>
              </w:rPr>
              <w:t>To organise regular surveys of employers and graduates regarding the correspondence of the content of the programme to the labour market requirements</w:t>
            </w:r>
          </w:p>
        </w:tc>
        <w:tc>
          <w:tcPr>
            <w:tcW w:w="1781" w:type="dxa"/>
            <w:tcBorders>
              <w:top w:val="single" w:sz="4" w:space="0" w:color="000000"/>
              <w:left w:val="single" w:sz="4" w:space="0" w:color="000000"/>
              <w:bottom w:val="single" w:sz="4" w:space="0" w:color="000000"/>
            </w:tcBorders>
            <w:shd w:val="clear" w:color="auto" w:fill="auto"/>
          </w:tcPr>
          <w:p w:rsidR="00E21851" w:rsidRPr="00C16D0F" w:rsidRDefault="00E21851" w:rsidP="00A20A15">
            <w:pPr>
              <w:rPr>
                <w:sz w:val="23"/>
                <w:szCs w:val="22"/>
                <w:lang w:val="en-GB"/>
              </w:rPr>
            </w:pPr>
            <w:r w:rsidRPr="00C16D0F">
              <w:rPr>
                <w:sz w:val="23"/>
                <w:szCs w:val="22"/>
                <w:lang w:val="en-GB"/>
              </w:rPr>
              <w:t>once per semester</w:t>
            </w:r>
          </w:p>
        </w:tc>
        <w:tc>
          <w:tcPr>
            <w:tcW w:w="2391" w:type="dxa"/>
            <w:tcBorders>
              <w:top w:val="single" w:sz="4" w:space="0" w:color="000000"/>
              <w:left w:val="single" w:sz="4" w:space="0" w:color="000000"/>
              <w:bottom w:val="single" w:sz="4" w:space="0" w:color="000000"/>
              <w:right w:val="single" w:sz="4" w:space="0" w:color="000000"/>
            </w:tcBorders>
            <w:shd w:val="clear" w:color="auto" w:fill="auto"/>
          </w:tcPr>
          <w:p w:rsidR="00E21851" w:rsidRPr="00C16D0F" w:rsidRDefault="00E21851" w:rsidP="00A20A15">
            <w:pPr>
              <w:rPr>
                <w:sz w:val="23"/>
                <w:szCs w:val="22"/>
                <w:lang w:val="en-GB"/>
              </w:rPr>
            </w:pPr>
            <w:r w:rsidRPr="00C16D0F">
              <w:rPr>
                <w:sz w:val="23"/>
                <w:szCs w:val="22"/>
                <w:lang w:val="en-GB"/>
              </w:rPr>
              <w:t>Director of the programme of study, academic staff</w:t>
            </w:r>
          </w:p>
        </w:tc>
      </w:tr>
      <w:tr w:rsidR="00E21851" w:rsidRPr="00C16D0F" w:rsidTr="00C16D0F">
        <w:trPr>
          <w:cantSplit/>
        </w:trPr>
        <w:tc>
          <w:tcPr>
            <w:tcW w:w="5146" w:type="dxa"/>
            <w:tcBorders>
              <w:top w:val="single" w:sz="4" w:space="0" w:color="000000"/>
              <w:left w:val="single" w:sz="4" w:space="0" w:color="000000"/>
              <w:bottom w:val="single" w:sz="4" w:space="0" w:color="000000"/>
            </w:tcBorders>
            <w:shd w:val="clear" w:color="auto" w:fill="auto"/>
          </w:tcPr>
          <w:p w:rsidR="00E21851" w:rsidRPr="00C16D0F" w:rsidRDefault="00E21851" w:rsidP="007C2028">
            <w:pPr>
              <w:numPr>
                <w:ilvl w:val="1"/>
                <w:numId w:val="30"/>
              </w:numPr>
              <w:suppressAutoHyphens/>
              <w:ind w:left="426"/>
              <w:rPr>
                <w:sz w:val="23"/>
                <w:szCs w:val="22"/>
                <w:lang w:val="en-GB"/>
              </w:rPr>
            </w:pPr>
            <w:r w:rsidRPr="00C16D0F">
              <w:rPr>
                <w:sz w:val="23"/>
                <w:szCs w:val="22"/>
                <w:lang w:val="en-GB"/>
              </w:rPr>
              <w:t>To improve the opportunities for computerised studies, to develop e</w:t>
            </w:r>
            <w:r w:rsidRPr="00C16D0F">
              <w:rPr>
                <w:sz w:val="23"/>
                <w:szCs w:val="22"/>
                <w:lang w:val="en-GB"/>
              </w:rPr>
              <w:noBreakHyphen/>
              <w:t>learning mode</w:t>
            </w:r>
          </w:p>
        </w:tc>
        <w:tc>
          <w:tcPr>
            <w:tcW w:w="1781" w:type="dxa"/>
            <w:tcBorders>
              <w:top w:val="single" w:sz="4" w:space="0" w:color="000000"/>
              <w:left w:val="single" w:sz="4" w:space="0" w:color="000000"/>
              <w:bottom w:val="single" w:sz="4" w:space="0" w:color="000000"/>
            </w:tcBorders>
            <w:shd w:val="clear" w:color="auto" w:fill="auto"/>
          </w:tcPr>
          <w:p w:rsidR="00E21851" w:rsidRPr="00C16D0F" w:rsidRDefault="00E21851" w:rsidP="00A20A15">
            <w:pPr>
              <w:rPr>
                <w:sz w:val="23"/>
                <w:szCs w:val="22"/>
                <w:lang w:val="en-GB"/>
              </w:rPr>
            </w:pPr>
            <w:r w:rsidRPr="00C16D0F">
              <w:rPr>
                <w:sz w:val="23"/>
                <w:szCs w:val="22"/>
                <w:lang w:val="en-GB"/>
              </w:rPr>
              <w:t>throughout the academic year</w:t>
            </w:r>
          </w:p>
        </w:tc>
        <w:tc>
          <w:tcPr>
            <w:tcW w:w="2391" w:type="dxa"/>
            <w:tcBorders>
              <w:top w:val="single" w:sz="4" w:space="0" w:color="000000"/>
              <w:left w:val="single" w:sz="4" w:space="0" w:color="000000"/>
              <w:bottom w:val="single" w:sz="4" w:space="0" w:color="000000"/>
              <w:right w:val="single" w:sz="4" w:space="0" w:color="000000"/>
            </w:tcBorders>
            <w:shd w:val="clear" w:color="auto" w:fill="auto"/>
          </w:tcPr>
          <w:p w:rsidR="00E21851" w:rsidRPr="00C16D0F" w:rsidRDefault="00E21851" w:rsidP="00A20A15">
            <w:pPr>
              <w:rPr>
                <w:sz w:val="23"/>
                <w:szCs w:val="22"/>
                <w:lang w:val="en-GB"/>
              </w:rPr>
            </w:pPr>
            <w:r w:rsidRPr="00C16D0F">
              <w:rPr>
                <w:sz w:val="23"/>
                <w:szCs w:val="22"/>
                <w:lang w:val="en-GB"/>
              </w:rPr>
              <w:t>Director of the programme of study, academic staff</w:t>
            </w:r>
          </w:p>
        </w:tc>
      </w:tr>
      <w:tr w:rsidR="00E21851" w:rsidRPr="00C16D0F" w:rsidTr="00C16D0F">
        <w:trPr>
          <w:cantSplit/>
        </w:trPr>
        <w:tc>
          <w:tcPr>
            <w:tcW w:w="5146" w:type="dxa"/>
            <w:tcBorders>
              <w:top w:val="single" w:sz="4" w:space="0" w:color="000000"/>
              <w:left w:val="single" w:sz="4" w:space="0" w:color="000000"/>
              <w:bottom w:val="single" w:sz="4" w:space="0" w:color="000000"/>
            </w:tcBorders>
            <w:shd w:val="clear" w:color="auto" w:fill="auto"/>
          </w:tcPr>
          <w:p w:rsidR="00E21851" w:rsidRPr="00C16D0F" w:rsidRDefault="00E21851" w:rsidP="007C2028">
            <w:pPr>
              <w:numPr>
                <w:ilvl w:val="1"/>
                <w:numId w:val="30"/>
              </w:numPr>
              <w:suppressAutoHyphens/>
              <w:ind w:left="426"/>
              <w:rPr>
                <w:sz w:val="23"/>
                <w:szCs w:val="22"/>
                <w:lang w:val="en-GB"/>
              </w:rPr>
            </w:pPr>
            <w:r w:rsidRPr="00C16D0F">
              <w:rPr>
                <w:sz w:val="23"/>
                <w:szCs w:val="22"/>
                <w:lang w:val="en-GB"/>
              </w:rPr>
              <w:t xml:space="preserve">To promote development of skills of the academic staff, to attract new specialists </w:t>
            </w:r>
          </w:p>
        </w:tc>
        <w:tc>
          <w:tcPr>
            <w:tcW w:w="1781" w:type="dxa"/>
            <w:tcBorders>
              <w:top w:val="single" w:sz="4" w:space="0" w:color="000000"/>
              <w:left w:val="single" w:sz="4" w:space="0" w:color="000000"/>
              <w:bottom w:val="single" w:sz="4" w:space="0" w:color="000000"/>
            </w:tcBorders>
            <w:shd w:val="clear" w:color="auto" w:fill="auto"/>
          </w:tcPr>
          <w:p w:rsidR="00E21851" w:rsidRPr="00C16D0F" w:rsidRDefault="00E21851" w:rsidP="00A20A15">
            <w:pPr>
              <w:rPr>
                <w:sz w:val="23"/>
                <w:szCs w:val="22"/>
                <w:lang w:val="en-GB"/>
              </w:rPr>
            </w:pPr>
            <w:r w:rsidRPr="00C16D0F">
              <w:rPr>
                <w:sz w:val="23"/>
                <w:szCs w:val="22"/>
                <w:lang w:val="en-GB"/>
              </w:rPr>
              <w:t>throughout the academic year</w:t>
            </w:r>
          </w:p>
        </w:tc>
        <w:tc>
          <w:tcPr>
            <w:tcW w:w="2391" w:type="dxa"/>
            <w:tcBorders>
              <w:top w:val="single" w:sz="4" w:space="0" w:color="000000"/>
              <w:left w:val="single" w:sz="4" w:space="0" w:color="000000"/>
              <w:bottom w:val="single" w:sz="4" w:space="0" w:color="000000"/>
              <w:right w:val="single" w:sz="4" w:space="0" w:color="000000"/>
            </w:tcBorders>
            <w:shd w:val="clear" w:color="auto" w:fill="auto"/>
          </w:tcPr>
          <w:p w:rsidR="00E21851" w:rsidRPr="00C16D0F" w:rsidRDefault="00E21851" w:rsidP="00A20A15">
            <w:pPr>
              <w:rPr>
                <w:sz w:val="23"/>
                <w:szCs w:val="22"/>
                <w:lang w:val="en-GB"/>
              </w:rPr>
            </w:pPr>
            <w:r w:rsidRPr="00C16D0F">
              <w:rPr>
                <w:sz w:val="23"/>
                <w:szCs w:val="22"/>
                <w:lang w:val="en-GB"/>
              </w:rPr>
              <w:t>Director of the programme of study, academic staff</w:t>
            </w:r>
          </w:p>
        </w:tc>
      </w:tr>
      <w:tr w:rsidR="00E21851" w:rsidRPr="00C16D0F" w:rsidTr="00C16D0F">
        <w:trPr>
          <w:cantSplit/>
        </w:trPr>
        <w:tc>
          <w:tcPr>
            <w:tcW w:w="5146" w:type="dxa"/>
            <w:tcBorders>
              <w:top w:val="single" w:sz="4" w:space="0" w:color="000000"/>
              <w:left w:val="single" w:sz="4" w:space="0" w:color="000000"/>
              <w:bottom w:val="single" w:sz="4" w:space="0" w:color="000000"/>
            </w:tcBorders>
            <w:shd w:val="clear" w:color="auto" w:fill="auto"/>
          </w:tcPr>
          <w:p w:rsidR="00E21851" w:rsidRPr="00C16D0F" w:rsidRDefault="00E21851" w:rsidP="007C2028">
            <w:pPr>
              <w:numPr>
                <w:ilvl w:val="1"/>
                <w:numId w:val="30"/>
              </w:numPr>
              <w:suppressAutoHyphens/>
              <w:ind w:left="426"/>
              <w:rPr>
                <w:sz w:val="23"/>
                <w:szCs w:val="22"/>
                <w:lang w:val="en-GB"/>
              </w:rPr>
            </w:pPr>
            <w:r w:rsidRPr="00C16D0F">
              <w:rPr>
                <w:sz w:val="23"/>
                <w:szCs w:val="22"/>
                <w:lang w:val="en-GB"/>
              </w:rPr>
              <w:t xml:space="preserve">To involve guest lecturers in the process of study who would share their practical experience </w:t>
            </w:r>
          </w:p>
        </w:tc>
        <w:tc>
          <w:tcPr>
            <w:tcW w:w="1781" w:type="dxa"/>
            <w:tcBorders>
              <w:top w:val="single" w:sz="4" w:space="0" w:color="000000"/>
              <w:left w:val="single" w:sz="4" w:space="0" w:color="000000"/>
              <w:bottom w:val="single" w:sz="4" w:space="0" w:color="000000"/>
            </w:tcBorders>
            <w:shd w:val="clear" w:color="auto" w:fill="auto"/>
          </w:tcPr>
          <w:p w:rsidR="00E21851" w:rsidRPr="00C16D0F" w:rsidRDefault="00E21851" w:rsidP="00A20A15">
            <w:pPr>
              <w:rPr>
                <w:sz w:val="23"/>
                <w:szCs w:val="22"/>
                <w:lang w:val="en-GB"/>
              </w:rPr>
            </w:pPr>
            <w:r w:rsidRPr="00C16D0F">
              <w:rPr>
                <w:sz w:val="23"/>
                <w:szCs w:val="22"/>
                <w:lang w:val="en-GB"/>
              </w:rPr>
              <w:t>at least once per semester</w:t>
            </w:r>
          </w:p>
        </w:tc>
        <w:tc>
          <w:tcPr>
            <w:tcW w:w="2391" w:type="dxa"/>
            <w:tcBorders>
              <w:top w:val="single" w:sz="4" w:space="0" w:color="000000"/>
              <w:left w:val="single" w:sz="4" w:space="0" w:color="000000"/>
              <w:bottom w:val="single" w:sz="4" w:space="0" w:color="000000"/>
              <w:right w:val="single" w:sz="4" w:space="0" w:color="000000"/>
            </w:tcBorders>
            <w:shd w:val="clear" w:color="auto" w:fill="auto"/>
          </w:tcPr>
          <w:p w:rsidR="00E21851" w:rsidRPr="00C16D0F" w:rsidRDefault="00E21851" w:rsidP="00A20A15">
            <w:pPr>
              <w:rPr>
                <w:sz w:val="23"/>
                <w:szCs w:val="22"/>
                <w:lang w:val="en-GB"/>
              </w:rPr>
            </w:pPr>
            <w:r w:rsidRPr="00C16D0F">
              <w:rPr>
                <w:sz w:val="23"/>
                <w:szCs w:val="22"/>
                <w:lang w:val="en-GB"/>
              </w:rPr>
              <w:t>Director of the programme of study, academic staff</w:t>
            </w:r>
          </w:p>
        </w:tc>
      </w:tr>
      <w:tr w:rsidR="00E21851" w:rsidRPr="00C16D0F" w:rsidTr="00C16D0F">
        <w:trPr>
          <w:cantSplit/>
        </w:trPr>
        <w:tc>
          <w:tcPr>
            <w:tcW w:w="5146" w:type="dxa"/>
            <w:tcBorders>
              <w:top w:val="single" w:sz="4" w:space="0" w:color="000000"/>
              <w:left w:val="single" w:sz="4" w:space="0" w:color="000000"/>
              <w:bottom w:val="single" w:sz="4" w:space="0" w:color="000000"/>
            </w:tcBorders>
            <w:shd w:val="clear" w:color="auto" w:fill="auto"/>
          </w:tcPr>
          <w:p w:rsidR="00E21851" w:rsidRPr="00C16D0F" w:rsidRDefault="00E21851" w:rsidP="007C2028">
            <w:pPr>
              <w:numPr>
                <w:ilvl w:val="1"/>
                <w:numId w:val="30"/>
              </w:numPr>
              <w:suppressAutoHyphens/>
              <w:ind w:left="426"/>
              <w:rPr>
                <w:sz w:val="23"/>
                <w:szCs w:val="22"/>
                <w:lang w:val="en-GB"/>
              </w:rPr>
            </w:pPr>
            <w:r w:rsidRPr="00C16D0F">
              <w:rPr>
                <w:sz w:val="23"/>
                <w:szCs w:val="22"/>
                <w:lang w:val="en-GB"/>
              </w:rPr>
              <w:lastRenderedPageBreak/>
              <w:t>To organise lectures by foreign guest lecturers</w:t>
            </w:r>
          </w:p>
        </w:tc>
        <w:tc>
          <w:tcPr>
            <w:tcW w:w="1781" w:type="dxa"/>
            <w:tcBorders>
              <w:top w:val="single" w:sz="4" w:space="0" w:color="000000"/>
              <w:left w:val="single" w:sz="4" w:space="0" w:color="000000"/>
              <w:bottom w:val="single" w:sz="4" w:space="0" w:color="000000"/>
            </w:tcBorders>
            <w:shd w:val="clear" w:color="auto" w:fill="auto"/>
          </w:tcPr>
          <w:p w:rsidR="00E21851" w:rsidRPr="00C16D0F" w:rsidRDefault="00E21851" w:rsidP="00A20A15">
            <w:pPr>
              <w:rPr>
                <w:sz w:val="23"/>
                <w:szCs w:val="22"/>
                <w:lang w:val="en-GB"/>
              </w:rPr>
            </w:pPr>
            <w:r w:rsidRPr="00C16D0F">
              <w:rPr>
                <w:sz w:val="23"/>
                <w:szCs w:val="22"/>
                <w:lang w:val="en-GB"/>
              </w:rPr>
              <w:t>at least once per semester</w:t>
            </w:r>
          </w:p>
        </w:tc>
        <w:tc>
          <w:tcPr>
            <w:tcW w:w="2391" w:type="dxa"/>
            <w:tcBorders>
              <w:top w:val="single" w:sz="4" w:space="0" w:color="000000"/>
              <w:left w:val="single" w:sz="4" w:space="0" w:color="000000"/>
              <w:bottom w:val="single" w:sz="4" w:space="0" w:color="000000"/>
              <w:right w:val="single" w:sz="4" w:space="0" w:color="000000"/>
            </w:tcBorders>
            <w:shd w:val="clear" w:color="auto" w:fill="auto"/>
          </w:tcPr>
          <w:p w:rsidR="00E21851" w:rsidRPr="00C16D0F" w:rsidRDefault="00E21851" w:rsidP="00A20A15">
            <w:pPr>
              <w:rPr>
                <w:sz w:val="23"/>
                <w:szCs w:val="22"/>
                <w:lang w:val="en-GB"/>
              </w:rPr>
            </w:pPr>
            <w:r w:rsidRPr="00C16D0F">
              <w:rPr>
                <w:sz w:val="23"/>
                <w:szCs w:val="22"/>
                <w:lang w:val="en-GB"/>
              </w:rPr>
              <w:t>Director of the programme of study, academic staff</w:t>
            </w:r>
          </w:p>
        </w:tc>
      </w:tr>
      <w:tr w:rsidR="00E21851" w:rsidRPr="00C16D0F" w:rsidTr="00C16D0F">
        <w:trPr>
          <w:cantSplit/>
        </w:trPr>
        <w:tc>
          <w:tcPr>
            <w:tcW w:w="5146" w:type="dxa"/>
            <w:tcBorders>
              <w:top w:val="single" w:sz="4" w:space="0" w:color="000000"/>
              <w:left w:val="single" w:sz="4" w:space="0" w:color="000000"/>
              <w:bottom w:val="single" w:sz="4" w:space="0" w:color="000000"/>
            </w:tcBorders>
            <w:shd w:val="clear" w:color="auto" w:fill="auto"/>
          </w:tcPr>
          <w:p w:rsidR="00E21851" w:rsidRPr="00C16D0F" w:rsidRDefault="00E21851" w:rsidP="007C2028">
            <w:pPr>
              <w:numPr>
                <w:ilvl w:val="1"/>
                <w:numId w:val="30"/>
              </w:numPr>
              <w:suppressAutoHyphens/>
              <w:ind w:left="426"/>
              <w:rPr>
                <w:sz w:val="23"/>
                <w:szCs w:val="22"/>
                <w:lang w:val="en-GB"/>
              </w:rPr>
            </w:pPr>
            <w:r w:rsidRPr="00C16D0F">
              <w:rPr>
                <w:sz w:val="23"/>
                <w:szCs w:val="22"/>
                <w:lang w:val="en-GB"/>
              </w:rPr>
              <w:t>To implement at least one international cooperation project</w:t>
            </w:r>
          </w:p>
        </w:tc>
        <w:tc>
          <w:tcPr>
            <w:tcW w:w="1781" w:type="dxa"/>
            <w:tcBorders>
              <w:top w:val="single" w:sz="4" w:space="0" w:color="000000"/>
              <w:left w:val="single" w:sz="4" w:space="0" w:color="000000"/>
              <w:bottom w:val="single" w:sz="4" w:space="0" w:color="000000"/>
            </w:tcBorders>
            <w:shd w:val="clear" w:color="auto" w:fill="auto"/>
          </w:tcPr>
          <w:p w:rsidR="00E21851" w:rsidRPr="00C16D0F" w:rsidRDefault="00E21851" w:rsidP="00A20A15">
            <w:pPr>
              <w:rPr>
                <w:sz w:val="23"/>
                <w:szCs w:val="22"/>
                <w:lang w:val="en-GB"/>
              </w:rPr>
            </w:pPr>
            <w:r w:rsidRPr="00C16D0F">
              <w:rPr>
                <w:sz w:val="23"/>
                <w:szCs w:val="22"/>
                <w:lang w:val="en-GB"/>
              </w:rPr>
              <w:t>throughout the academic year</w:t>
            </w:r>
          </w:p>
        </w:tc>
        <w:tc>
          <w:tcPr>
            <w:tcW w:w="2391" w:type="dxa"/>
            <w:tcBorders>
              <w:top w:val="single" w:sz="4" w:space="0" w:color="000000"/>
              <w:left w:val="single" w:sz="4" w:space="0" w:color="000000"/>
              <w:bottom w:val="single" w:sz="4" w:space="0" w:color="000000"/>
              <w:right w:val="single" w:sz="4" w:space="0" w:color="000000"/>
            </w:tcBorders>
            <w:shd w:val="clear" w:color="auto" w:fill="auto"/>
          </w:tcPr>
          <w:p w:rsidR="00E21851" w:rsidRPr="00C16D0F" w:rsidRDefault="00E21851" w:rsidP="00A20A15">
            <w:pPr>
              <w:rPr>
                <w:sz w:val="23"/>
                <w:szCs w:val="22"/>
                <w:lang w:val="en-GB"/>
              </w:rPr>
            </w:pPr>
            <w:r w:rsidRPr="00C16D0F">
              <w:rPr>
                <w:sz w:val="23"/>
                <w:szCs w:val="22"/>
                <w:lang w:val="en-GB"/>
              </w:rPr>
              <w:t xml:space="preserve">Rector, </w:t>
            </w:r>
          </w:p>
          <w:p w:rsidR="00E21851" w:rsidRPr="00C16D0F" w:rsidRDefault="00E21851" w:rsidP="00A20A15">
            <w:pPr>
              <w:rPr>
                <w:sz w:val="23"/>
                <w:szCs w:val="22"/>
                <w:lang w:val="en-GB"/>
              </w:rPr>
            </w:pPr>
            <w:r w:rsidRPr="00C16D0F">
              <w:rPr>
                <w:sz w:val="23"/>
                <w:szCs w:val="22"/>
                <w:lang w:val="en-GB"/>
              </w:rPr>
              <w:t>Erasmus coordinator</w:t>
            </w:r>
          </w:p>
        </w:tc>
      </w:tr>
      <w:tr w:rsidR="00E21851" w:rsidRPr="00C16D0F" w:rsidTr="00C16D0F">
        <w:trPr>
          <w:cantSplit/>
        </w:trPr>
        <w:tc>
          <w:tcPr>
            <w:tcW w:w="5146" w:type="dxa"/>
            <w:tcBorders>
              <w:top w:val="single" w:sz="4" w:space="0" w:color="000000"/>
              <w:left w:val="single" w:sz="4" w:space="0" w:color="000000"/>
              <w:bottom w:val="single" w:sz="4" w:space="0" w:color="000000"/>
            </w:tcBorders>
            <w:shd w:val="clear" w:color="auto" w:fill="auto"/>
          </w:tcPr>
          <w:p w:rsidR="00E21851" w:rsidRPr="00C16D0F" w:rsidRDefault="00E21851" w:rsidP="007C2028">
            <w:pPr>
              <w:numPr>
                <w:ilvl w:val="1"/>
                <w:numId w:val="30"/>
              </w:numPr>
              <w:suppressAutoHyphens/>
              <w:ind w:left="426"/>
              <w:rPr>
                <w:sz w:val="23"/>
                <w:szCs w:val="22"/>
                <w:lang w:val="en-GB"/>
              </w:rPr>
            </w:pPr>
            <w:r w:rsidRPr="00C16D0F">
              <w:rPr>
                <w:sz w:val="23"/>
                <w:szCs w:val="22"/>
                <w:lang w:val="en-GB"/>
              </w:rPr>
              <w:t xml:space="preserve">To ensure international mobility of the students and academic staff </w:t>
            </w:r>
          </w:p>
        </w:tc>
        <w:tc>
          <w:tcPr>
            <w:tcW w:w="1781" w:type="dxa"/>
            <w:tcBorders>
              <w:top w:val="single" w:sz="4" w:space="0" w:color="000000"/>
              <w:left w:val="single" w:sz="4" w:space="0" w:color="000000"/>
              <w:bottom w:val="single" w:sz="4" w:space="0" w:color="000000"/>
            </w:tcBorders>
            <w:shd w:val="clear" w:color="auto" w:fill="auto"/>
          </w:tcPr>
          <w:p w:rsidR="00E21851" w:rsidRPr="00C16D0F" w:rsidRDefault="00E21851" w:rsidP="00A20A15">
            <w:pPr>
              <w:rPr>
                <w:sz w:val="23"/>
                <w:szCs w:val="22"/>
                <w:lang w:val="en-GB"/>
              </w:rPr>
            </w:pPr>
            <w:r w:rsidRPr="00C16D0F">
              <w:rPr>
                <w:sz w:val="23"/>
                <w:szCs w:val="22"/>
                <w:lang w:val="en-GB"/>
              </w:rPr>
              <w:t>for at least one semester</w:t>
            </w:r>
          </w:p>
        </w:tc>
        <w:tc>
          <w:tcPr>
            <w:tcW w:w="2391" w:type="dxa"/>
            <w:tcBorders>
              <w:top w:val="single" w:sz="4" w:space="0" w:color="000000"/>
              <w:left w:val="single" w:sz="4" w:space="0" w:color="000000"/>
              <w:bottom w:val="single" w:sz="4" w:space="0" w:color="000000"/>
              <w:right w:val="single" w:sz="4" w:space="0" w:color="000000"/>
            </w:tcBorders>
            <w:shd w:val="clear" w:color="auto" w:fill="auto"/>
          </w:tcPr>
          <w:p w:rsidR="00E21851" w:rsidRPr="00C16D0F" w:rsidRDefault="00E21851" w:rsidP="00A20A15">
            <w:pPr>
              <w:rPr>
                <w:sz w:val="23"/>
                <w:szCs w:val="22"/>
                <w:lang w:val="en-GB"/>
              </w:rPr>
            </w:pPr>
            <w:r w:rsidRPr="00C16D0F">
              <w:rPr>
                <w:sz w:val="23"/>
                <w:szCs w:val="22"/>
                <w:lang w:val="en-GB"/>
              </w:rPr>
              <w:t xml:space="preserve">Rector, </w:t>
            </w:r>
          </w:p>
          <w:p w:rsidR="00E21851" w:rsidRPr="00C16D0F" w:rsidRDefault="00E21851" w:rsidP="00A20A15">
            <w:pPr>
              <w:rPr>
                <w:sz w:val="23"/>
                <w:szCs w:val="22"/>
                <w:lang w:val="en-GB"/>
              </w:rPr>
            </w:pPr>
            <w:r w:rsidRPr="00C16D0F">
              <w:rPr>
                <w:sz w:val="23"/>
                <w:szCs w:val="22"/>
                <w:lang w:val="en-GB"/>
              </w:rPr>
              <w:t>Erasmus coordinator</w:t>
            </w:r>
          </w:p>
        </w:tc>
      </w:tr>
      <w:tr w:rsidR="00E21851" w:rsidRPr="00C16D0F" w:rsidTr="00C16D0F">
        <w:trPr>
          <w:cantSplit/>
        </w:trPr>
        <w:tc>
          <w:tcPr>
            <w:tcW w:w="5146" w:type="dxa"/>
            <w:tcBorders>
              <w:top w:val="single" w:sz="4" w:space="0" w:color="000000"/>
              <w:left w:val="single" w:sz="4" w:space="0" w:color="000000"/>
              <w:bottom w:val="single" w:sz="4" w:space="0" w:color="000000"/>
            </w:tcBorders>
            <w:shd w:val="clear" w:color="auto" w:fill="auto"/>
          </w:tcPr>
          <w:p w:rsidR="00E21851" w:rsidRPr="00C16D0F" w:rsidRDefault="00E21851" w:rsidP="007C2028">
            <w:pPr>
              <w:numPr>
                <w:ilvl w:val="1"/>
                <w:numId w:val="30"/>
              </w:numPr>
              <w:suppressAutoHyphens/>
              <w:ind w:left="426"/>
              <w:rPr>
                <w:sz w:val="23"/>
                <w:szCs w:val="22"/>
                <w:lang w:val="en-GB"/>
              </w:rPr>
            </w:pPr>
            <w:r w:rsidRPr="00C16D0F">
              <w:rPr>
                <w:sz w:val="23"/>
                <w:szCs w:val="22"/>
                <w:lang w:val="en-GB"/>
              </w:rPr>
              <w:t>To build cooperation with employers and employers’ organisations</w:t>
            </w:r>
          </w:p>
        </w:tc>
        <w:tc>
          <w:tcPr>
            <w:tcW w:w="1781" w:type="dxa"/>
            <w:tcBorders>
              <w:top w:val="single" w:sz="4" w:space="0" w:color="000000"/>
              <w:left w:val="single" w:sz="4" w:space="0" w:color="000000"/>
              <w:bottom w:val="single" w:sz="4" w:space="0" w:color="000000"/>
            </w:tcBorders>
            <w:shd w:val="clear" w:color="auto" w:fill="auto"/>
          </w:tcPr>
          <w:p w:rsidR="00E21851" w:rsidRPr="00C16D0F" w:rsidRDefault="00E21851" w:rsidP="00A20A15">
            <w:pPr>
              <w:rPr>
                <w:sz w:val="23"/>
                <w:szCs w:val="22"/>
                <w:lang w:val="en-GB"/>
              </w:rPr>
            </w:pPr>
            <w:r w:rsidRPr="00C16D0F">
              <w:rPr>
                <w:sz w:val="23"/>
                <w:szCs w:val="22"/>
                <w:lang w:val="en-GB"/>
              </w:rPr>
              <w:t>throughout the academic year</w:t>
            </w:r>
          </w:p>
        </w:tc>
        <w:tc>
          <w:tcPr>
            <w:tcW w:w="2391" w:type="dxa"/>
            <w:tcBorders>
              <w:top w:val="single" w:sz="4" w:space="0" w:color="000000"/>
              <w:left w:val="single" w:sz="4" w:space="0" w:color="000000"/>
              <w:bottom w:val="single" w:sz="4" w:space="0" w:color="000000"/>
              <w:right w:val="single" w:sz="4" w:space="0" w:color="000000"/>
            </w:tcBorders>
            <w:shd w:val="clear" w:color="auto" w:fill="auto"/>
          </w:tcPr>
          <w:p w:rsidR="00E21851" w:rsidRPr="00C16D0F" w:rsidRDefault="00E21851" w:rsidP="00A20A15">
            <w:pPr>
              <w:rPr>
                <w:sz w:val="23"/>
                <w:szCs w:val="22"/>
                <w:lang w:val="en-GB"/>
              </w:rPr>
            </w:pPr>
            <w:r w:rsidRPr="00C16D0F">
              <w:rPr>
                <w:sz w:val="23"/>
                <w:szCs w:val="22"/>
                <w:lang w:val="en-GB"/>
              </w:rPr>
              <w:t>Director of the programme of study, academic staff</w:t>
            </w:r>
          </w:p>
        </w:tc>
      </w:tr>
      <w:tr w:rsidR="00E21851" w:rsidRPr="00C16D0F" w:rsidTr="00A20A15">
        <w:trPr>
          <w:cantSplit/>
          <w:trHeight w:val="397"/>
        </w:trPr>
        <w:tc>
          <w:tcPr>
            <w:tcW w:w="9318"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E21851" w:rsidRPr="00C16D0F" w:rsidRDefault="00E21851" w:rsidP="007C2028">
            <w:pPr>
              <w:numPr>
                <w:ilvl w:val="0"/>
                <w:numId w:val="30"/>
              </w:numPr>
              <w:suppressAutoHyphens/>
              <w:ind w:left="357" w:hanging="357"/>
              <w:rPr>
                <w:sz w:val="23"/>
                <w:szCs w:val="22"/>
                <w:lang w:val="en-GB"/>
              </w:rPr>
            </w:pPr>
            <w:r w:rsidRPr="00C16D0F">
              <w:rPr>
                <w:b/>
                <w:sz w:val="23"/>
                <w:szCs w:val="22"/>
                <w:lang w:val="en-GB"/>
              </w:rPr>
              <w:t>Scientific work</w:t>
            </w:r>
          </w:p>
        </w:tc>
      </w:tr>
      <w:tr w:rsidR="00E21851" w:rsidRPr="00C16D0F" w:rsidTr="00C16D0F">
        <w:trPr>
          <w:cantSplit/>
        </w:trPr>
        <w:tc>
          <w:tcPr>
            <w:tcW w:w="5146" w:type="dxa"/>
            <w:tcBorders>
              <w:top w:val="single" w:sz="4" w:space="0" w:color="000000"/>
              <w:left w:val="single" w:sz="4" w:space="0" w:color="000000"/>
              <w:bottom w:val="single" w:sz="4" w:space="0" w:color="000000"/>
            </w:tcBorders>
            <w:shd w:val="clear" w:color="auto" w:fill="auto"/>
          </w:tcPr>
          <w:p w:rsidR="00E21851" w:rsidRPr="00C16D0F" w:rsidRDefault="00E21851" w:rsidP="007C2028">
            <w:pPr>
              <w:numPr>
                <w:ilvl w:val="1"/>
                <w:numId w:val="30"/>
              </w:numPr>
              <w:suppressAutoHyphens/>
              <w:ind w:left="426"/>
              <w:rPr>
                <w:sz w:val="23"/>
                <w:szCs w:val="22"/>
                <w:lang w:val="en-GB"/>
              </w:rPr>
            </w:pPr>
            <w:r w:rsidRPr="00C16D0F">
              <w:rPr>
                <w:sz w:val="23"/>
                <w:szCs w:val="22"/>
                <w:lang w:val="en-GB"/>
              </w:rPr>
              <w:t>To motivate and support the participation of the academic staff in Latvian and international scientific conferences</w:t>
            </w:r>
          </w:p>
        </w:tc>
        <w:tc>
          <w:tcPr>
            <w:tcW w:w="1781" w:type="dxa"/>
            <w:tcBorders>
              <w:top w:val="single" w:sz="4" w:space="0" w:color="000000"/>
              <w:left w:val="single" w:sz="4" w:space="0" w:color="000000"/>
              <w:bottom w:val="single" w:sz="4" w:space="0" w:color="000000"/>
            </w:tcBorders>
            <w:shd w:val="clear" w:color="auto" w:fill="auto"/>
          </w:tcPr>
          <w:p w:rsidR="00E21851" w:rsidRPr="00C16D0F" w:rsidRDefault="00E21851" w:rsidP="00A20A15">
            <w:pPr>
              <w:rPr>
                <w:sz w:val="23"/>
                <w:szCs w:val="22"/>
                <w:lang w:val="en-GB"/>
              </w:rPr>
            </w:pPr>
            <w:r w:rsidRPr="00C16D0F">
              <w:rPr>
                <w:sz w:val="23"/>
                <w:szCs w:val="22"/>
                <w:lang w:val="en-GB"/>
              </w:rPr>
              <w:t>throughout the academic year</w:t>
            </w:r>
          </w:p>
        </w:tc>
        <w:tc>
          <w:tcPr>
            <w:tcW w:w="2391" w:type="dxa"/>
            <w:tcBorders>
              <w:top w:val="single" w:sz="4" w:space="0" w:color="000000"/>
              <w:left w:val="single" w:sz="4" w:space="0" w:color="000000"/>
              <w:bottom w:val="single" w:sz="4" w:space="0" w:color="000000"/>
              <w:right w:val="single" w:sz="4" w:space="0" w:color="000000"/>
            </w:tcBorders>
            <w:shd w:val="clear" w:color="auto" w:fill="auto"/>
          </w:tcPr>
          <w:p w:rsidR="00E21851" w:rsidRPr="00C16D0F" w:rsidRDefault="00E21851" w:rsidP="00A20A15">
            <w:pPr>
              <w:rPr>
                <w:sz w:val="23"/>
                <w:szCs w:val="22"/>
                <w:lang w:val="en-GB"/>
              </w:rPr>
            </w:pPr>
            <w:r w:rsidRPr="00C16D0F">
              <w:rPr>
                <w:sz w:val="23"/>
                <w:szCs w:val="22"/>
                <w:lang w:val="en-GB"/>
              </w:rPr>
              <w:t>Director of the programme of study,</w:t>
            </w:r>
          </w:p>
          <w:p w:rsidR="00E21851" w:rsidRPr="00C16D0F" w:rsidRDefault="00E21851" w:rsidP="00A20A15">
            <w:pPr>
              <w:rPr>
                <w:sz w:val="23"/>
                <w:szCs w:val="22"/>
                <w:lang w:val="en-GB"/>
              </w:rPr>
            </w:pPr>
            <w:r w:rsidRPr="00C16D0F">
              <w:rPr>
                <w:sz w:val="23"/>
                <w:szCs w:val="22"/>
                <w:lang w:val="en-GB"/>
              </w:rPr>
              <w:t>Erasmus coordinator</w:t>
            </w:r>
          </w:p>
        </w:tc>
      </w:tr>
      <w:tr w:rsidR="00E21851" w:rsidRPr="00C16D0F" w:rsidTr="00C16D0F">
        <w:trPr>
          <w:cantSplit/>
        </w:trPr>
        <w:tc>
          <w:tcPr>
            <w:tcW w:w="5146" w:type="dxa"/>
            <w:tcBorders>
              <w:top w:val="single" w:sz="4" w:space="0" w:color="000000"/>
              <w:left w:val="single" w:sz="4" w:space="0" w:color="000000"/>
              <w:bottom w:val="single" w:sz="4" w:space="0" w:color="000000"/>
            </w:tcBorders>
            <w:shd w:val="clear" w:color="auto" w:fill="auto"/>
          </w:tcPr>
          <w:p w:rsidR="00E21851" w:rsidRPr="00C16D0F" w:rsidRDefault="00E21851" w:rsidP="007C2028">
            <w:pPr>
              <w:numPr>
                <w:ilvl w:val="1"/>
                <w:numId w:val="30"/>
              </w:numPr>
              <w:suppressAutoHyphens/>
              <w:ind w:left="426"/>
              <w:rPr>
                <w:sz w:val="23"/>
                <w:szCs w:val="22"/>
                <w:lang w:val="en-GB"/>
              </w:rPr>
            </w:pPr>
            <w:r w:rsidRPr="00C16D0F">
              <w:rPr>
                <w:sz w:val="23"/>
                <w:szCs w:val="22"/>
                <w:lang w:val="en-GB"/>
              </w:rPr>
              <w:t>To organise a regular scientific research conference</w:t>
            </w:r>
          </w:p>
        </w:tc>
        <w:tc>
          <w:tcPr>
            <w:tcW w:w="1781" w:type="dxa"/>
            <w:tcBorders>
              <w:top w:val="single" w:sz="4" w:space="0" w:color="000000"/>
              <w:left w:val="single" w:sz="4" w:space="0" w:color="000000"/>
              <w:bottom w:val="single" w:sz="4" w:space="0" w:color="000000"/>
            </w:tcBorders>
            <w:shd w:val="clear" w:color="auto" w:fill="auto"/>
          </w:tcPr>
          <w:p w:rsidR="00E21851" w:rsidRPr="00C16D0F" w:rsidRDefault="00E21851" w:rsidP="00A20A15">
            <w:pPr>
              <w:rPr>
                <w:sz w:val="23"/>
                <w:szCs w:val="22"/>
                <w:lang w:val="en-GB"/>
              </w:rPr>
            </w:pPr>
            <w:r w:rsidRPr="00C16D0F">
              <w:rPr>
                <w:sz w:val="23"/>
                <w:szCs w:val="22"/>
                <w:lang w:val="en-GB"/>
              </w:rPr>
              <w:t>every second year in Semester 2</w:t>
            </w:r>
          </w:p>
        </w:tc>
        <w:tc>
          <w:tcPr>
            <w:tcW w:w="2391" w:type="dxa"/>
            <w:tcBorders>
              <w:top w:val="single" w:sz="4" w:space="0" w:color="000000"/>
              <w:left w:val="single" w:sz="4" w:space="0" w:color="000000"/>
              <w:bottom w:val="single" w:sz="4" w:space="0" w:color="000000"/>
              <w:right w:val="single" w:sz="4" w:space="0" w:color="000000"/>
            </w:tcBorders>
            <w:shd w:val="clear" w:color="auto" w:fill="auto"/>
          </w:tcPr>
          <w:p w:rsidR="00E21851" w:rsidRPr="00C16D0F" w:rsidRDefault="00E21851" w:rsidP="00A20A15">
            <w:pPr>
              <w:rPr>
                <w:sz w:val="23"/>
                <w:szCs w:val="22"/>
                <w:lang w:val="en-GB"/>
              </w:rPr>
            </w:pPr>
            <w:r w:rsidRPr="00C16D0F">
              <w:rPr>
                <w:sz w:val="23"/>
                <w:szCs w:val="22"/>
                <w:lang w:val="en-GB"/>
              </w:rPr>
              <w:t>Rector,</w:t>
            </w:r>
          </w:p>
          <w:p w:rsidR="00E21851" w:rsidRPr="00C16D0F" w:rsidRDefault="00E21851" w:rsidP="00A20A15">
            <w:pPr>
              <w:rPr>
                <w:sz w:val="23"/>
                <w:szCs w:val="22"/>
                <w:lang w:val="en-GB"/>
              </w:rPr>
            </w:pPr>
            <w:r w:rsidRPr="00C16D0F">
              <w:rPr>
                <w:sz w:val="23"/>
                <w:szCs w:val="22"/>
                <w:lang w:val="en-GB"/>
              </w:rPr>
              <w:t>Director of the programme of study</w:t>
            </w:r>
          </w:p>
        </w:tc>
      </w:tr>
      <w:tr w:rsidR="00E21851" w:rsidRPr="00C16D0F" w:rsidTr="00C16D0F">
        <w:trPr>
          <w:cantSplit/>
        </w:trPr>
        <w:tc>
          <w:tcPr>
            <w:tcW w:w="5146" w:type="dxa"/>
            <w:tcBorders>
              <w:top w:val="single" w:sz="4" w:space="0" w:color="000000"/>
              <w:left w:val="single" w:sz="4" w:space="0" w:color="000000"/>
              <w:bottom w:val="single" w:sz="4" w:space="0" w:color="000000"/>
            </w:tcBorders>
            <w:shd w:val="clear" w:color="auto" w:fill="auto"/>
          </w:tcPr>
          <w:p w:rsidR="00E21851" w:rsidRPr="00C16D0F" w:rsidRDefault="00E21851" w:rsidP="007C2028">
            <w:pPr>
              <w:numPr>
                <w:ilvl w:val="1"/>
                <w:numId w:val="30"/>
              </w:numPr>
              <w:suppressAutoHyphens/>
              <w:ind w:left="426"/>
              <w:rPr>
                <w:sz w:val="23"/>
                <w:szCs w:val="22"/>
                <w:lang w:val="en-GB"/>
              </w:rPr>
            </w:pPr>
            <w:r w:rsidRPr="00C16D0F">
              <w:rPr>
                <w:sz w:val="23"/>
                <w:szCs w:val="22"/>
                <w:lang w:val="en-GB"/>
              </w:rPr>
              <w:t>To organise a regular scientific research conference of the students</w:t>
            </w:r>
          </w:p>
        </w:tc>
        <w:tc>
          <w:tcPr>
            <w:tcW w:w="1781" w:type="dxa"/>
            <w:tcBorders>
              <w:top w:val="single" w:sz="4" w:space="0" w:color="000000"/>
              <w:left w:val="single" w:sz="4" w:space="0" w:color="000000"/>
              <w:bottom w:val="single" w:sz="4" w:space="0" w:color="000000"/>
            </w:tcBorders>
            <w:shd w:val="clear" w:color="auto" w:fill="auto"/>
          </w:tcPr>
          <w:p w:rsidR="00E21851" w:rsidRPr="00C16D0F" w:rsidRDefault="00E21851" w:rsidP="00A20A15">
            <w:pPr>
              <w:rPr>
                <w:sz w:val="23"/>
                <w:szCs w:val="22"/>
                <w:lang w:val="en-GB"/>
              </w:rPr>
            </w:pPr>
            <w:r w:rsidRPr="00C16D0F">
              <w:rPr>
                <w:sz w:val="23"/>
                <w:szCs w:val="22"/>
                <w:lang w:val="en-GB"/>
              </w:rPr>
              <w:t>every year in Semester 2</w:t>
            </w:r>
          </w:p>
        </w:tc>
        <w:tc>
          <w:tcPr>
            <w:tcW w:w="2391" w:type="dxa"/>
            <w:tcBorders>
              <w:top w:val="single" w:sz="4" w:space="0" w:color="000000"/>
              <w:left w:val="single" w:sz="4" w:space="0" w:color="000000"/>
              <w:bottom w:val="single" w:sz="4" w:space="0" w:color="000000"/>
              <w:right w:val="single" w:sz="4" w:space="0" w:color="000000"/>
            </w:tcBorders>
            <w:shd w:val="clear" w:color="auto" w:fill="auto"/>
          </w:tcPr>
          <w:p w:rsidR="00E21851" w:rsidRPr="00C16D0F" w:rsidRDefault="00E21851" w:rsidP="00A20A15">
            <w:pPr>
              <w:rPr>
                <w:sz w:val="23"/>
                <w:szCs w:val="22"/>
                <w:lang w:val="en-GB"/>
              </w:rPr>
            </w:pPr>
            <w:r w:rsidRPr="00C16D0F">
              <w:rPr>
                <w:sz w:val="23"/>
                <w:szCs w:val="22"/>
                <w:lang w:val="en-GB"/>
              </w:rPr>
              <w:t>Director of the programme of study, academic staff</w:t>
            </w:r>
          </w:p>
        </w:tc>
      </w:tr>
      <w:tr w:rsidR="00E21851" w:rsidRPr="00C16D0F" w:rsidTr="00C16D0F">
        <w:trPr>
          <w:cantSplit/>
        </w:trPr>
        <w:tc>
          <w:tcPr>
            <w:tcW w:w="5146" w:type="dxa"/>
            <w:tcBorders>
              <w:top w:val="single" w:sz="4" w:space="0" w:color="000000"/>
              <w:left w:val="single" w:sz="4" w:space="0" w:color="000000"/>
              <w:bottom w:val="single" w:sz="4" w:space="0" w:color="000000"/>
            </w:tcBorders>
            <w:shd w:val="clear" w:color="auto" w:fill="auto"/>
          </w:tcPr>
          <w:p w:rsidR="00E21851" w:rsidRPr="00C16D0F" w:rsidRDefault="00E21851" w:rsidP="007C2028">
            <w:pPr>
              <w:numPr>
                <w:ilvl w:val="1"/>
                <w:numId w:val="30"/>
              </w:numPr>
              <w:suppressAutoHyphens/>
              <w:ind w:left="426"/>
              <w:rPr>
                <w:sz w:val="23"/>
                <w:szCs w:val="22"/>
                <w:lang w:val="en-GB"/>
              </w:rPr>
            </w:pPr>
            <w:r w:rsidRPr="00C16D0F">
              <w:rPr>
                <w:sz w:val="23"/>
                <w:szCs w:val="22"/>
                <w:lang w:val="en-GB"/>
              </w:rPr>
              <w:t>To motivate the students to get involved in grants and scientific research projects (including those at the international level)</w:t>
            </w:r>
          </w:p>
        </w:tc>
        <w:tc>
          <w:tcPr>
            <w:tcW w:w="1781" w:type="dxa"/>
            <w:tcBorders>
              <w:top w:val="single" w:sz="4" w:space="0" w:color="000000"/>
              <w:left w:val="single" w:sz="4" w:space="0" w:color="000000"/>
              <w:bottom w:val="single" w:sz="4" w:space="0" w:color="000000"/>
            </w:tcBorders>
            <w:shd w:val="clear" w:color="auto" w:fill="auto"/>
          </w:tcPr>
          <w:p w:rsidR="00E21851" w:rsidRPr="00C16D0F" w:rsidRDefault="00E21851" w:rsidP="00A20A15">
            <w:pPr>
              <w:rPr>
                <w:sz w:val="23"/>
                <w:szCs w:val="22"/>
                <w:lang w:val="en-GB"/>
              </w:rPr>
            </w:pPr>
            <w:r w:rsidRPr="00C16D0F">
              <w:rPr>
                <w:sz w:val="23"/>
                <w:szCs w:val="22"/>
                <w:lang w:val="en-GB"/>
              </w:rPr>
              <w:t>throughout the academic year</w:t>
            </w:r>
          </w:p>
        </w:tc>
        <w:tc>
          <w:tcPr>
            <w:tcW w:w="2391" w:type="dxa"/>
            <w:tcBorders>
              <w:top w:val="single" w:sz="4" w:space="0" w:color="000000"/>
              <w:left w:val="single" w:sz="4" w:space="0" w:color="000000"/>
              <w:bottom w:val="single" w:sz="4" w:space="0" w:color="000000"/>
              <w:right w:val="single" w:sz="4" w:space="0" w:color="000000"/>
            </w:tcBorders>
            <w:shd w:val="clear" w:color="auto" w:fill="auto"/>
          </w:tcPr>
          <w:p w:rsidR="00E21851" w:rsidRPr="00C16D0F" w:rsidRDefault="00E21851" w:rsidP="00A20A15">
            <w:pPr>
              <w:rPr>
                <w:sz w:val="23"/>
                <w:szCs w:val="22"/>
                <w:lang w:val="en-GB"/>
              </w:rPr>
            </w:pPr>
            <w:r w:rsidRPr="00C16D0F">
              <w:rPr>
                <w:sz w:val="23"/>
                <w:szCs w:val="22"/>
                <w:lang w:val="en-GB"/>
              </w:rPr>
              <w:t>Academic staff</w:t>
            </w:r>
          </w:p>
        </w:tc>
      </w:tr>
      <w:tr w:rsidR="00E21851" w:rsidRPr="00C16D0F" w:rsidTr="00C16D0F">
        <w:trPr>
          <w:cantSplit/>
        </w:trPr>
        <w:tc>
          <w:tcPr>
            <w:tcW w:w="5146" w:type="dxa"/>
            <w:tcBorders>
              <w:top w:val="single" w:sz="4" w:space="0" w:color="000000"/>
              <w:left w:val="single" w:sz="4" w:space="0" w:color="000000"/>
              <w:bottom w:val="single" w:sz="4" w:space="0" w:color="000000"/>
            </w:tcBorders>
            <w:shd w:val="clear" w:color="auto" w:fill="auto"/>
          </w:tcPr>
          <w:p w:rsidR="00E21851" w:rsidRPr="00C16D0F" w:rsidRDefault="00E21851" w:rsidP="007C2028">
            <w:pPr>
              <w:numPr>
                <w:ilvl w:val="1"/>
                <w:numId w:val="30"/>
              </w:numPr>
              <w:suppressAutoHyphens/>
              <w:ind w:left="426"/>
              <w:rPr>
                <w:sz w:val="23"/>
                <w:szCs w:val="22"/>
                <w:lang w:val="en-GB"/>
              </w:rPr>
            </w:pPr>
            <w:r w:rsidRPr="00C16D0F">
              <w:rPr>
                <w:sz w:val="23"/>
                <w:szCs w:val="22"/>
                <w:lang w:val="en-GB"/>
              </w:rPr>
              <w:t>To expand scientific research cooperation with Latvian and foreign universities</w:t>
            </w:r>
          </w:p>
        </w:tc>
        <w:tc>
          <w:tcPr>
            <w:tcW w:w="1781" w:type="dxa"/>
            <w:tcBorders>
              <w:top w:val="single" w:sz="4" w:space="0" w:color="000000"/>
              <w:left w:val="single" w:sz="4" w:space="0" w:color="000000"/>
              <w:bottom w:val="single" w:sz="4" w:space="0" w:color="000000"/>
            </w:tcBorders>
            <w:shd w:val="clear" w:color="auto" w:fill="auto"/>
          </w:tcPr>
          <w:p w:rsidR="00E21851" w:rsidRPr="00C16D0F" w:rsidRDefault="00E21851" w:rsidP="00A20A15">
            <w:pPr>
              <w:rPr>
                <w:sz w:val="23"/>
                <w:szCs w:val="22"/>
                <w:lang w:val="en-GB"/>
              </w:rPr>
            </w:pPr>
            <w:r w:rsidRPr="00C16D0F">
              <w:rPr>
                <w:sz w:val="23"/>
                <w:szCs w:val="22"/>
                <w:lang w:val="en-GB"/>
              </w:rPr>
              <w:t>throughout the academic year</w:t>
            </w:r>
          </w:p>
        </w:tc>
        <w:tc>
          <w:tcPr>
            <w:tcW w:w="2391" w:type="dxa"/>
            <w:tcBorders>
              <w:top w:val="single" w:sz="4" w:space="0" w:color="000000"/>
              <w:left w:val="single" w:sz="4" w:space="0" w:color="000000"/>
              <w:bottom w:val="single" w:sz="4" w:space="0" w:color="000000"/>
              <w:right w:val="single" w:sz="4" w:space="0" w:color="000000"/>
            </w:tcBorders>
            <w:shd w:val="clear" w:color="auto" w:fill="auto"/>
          </w:tcPr>
          <w:p w:rsidR="00E21851" w:rsidRPr="00C16D0F" w:rsidRDefault="00E21851" w:rsidP="00A20A15">
            <w:pPr>
              <w:rPr>
                <w:sz w:val="23"/>
                <w:szCs w:val="22"/>
                <w:lang w:val="en-GB"/>
              </w:rPr>
            </w:pPr>
            <w:r w:rsidRPr="00C16D0F">
              <w:rPr>
                <w:sz w:val="23"/>
                <w:szCs w:val="22"/>
                <w:lang w:val="en-GB"/>
              </w:rPr>
              <w:t>Director of the programme of study, academic staff</w:t>
            </w:r>
          </w:p>
        </w:tc>
      </w:tr>
      <w:tr w:rsidR="00E21851" w:rsidRPr="00C16D0F" w:rsidTr="00A20A15">
        <w:trPr>
          <w:cantSplit/>
          <w:trHeight w:val="397"/>
        </w:trPr>
        <w:tc>
          <w:tcPr>
            <w:tcW w:w="9318"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E21851" w:rsidRPr="00C16D0F" w:rsidRDefault="00E21851" w:rsidP="007C2028">
            <w:pPr>
              <w:numPr>
                <w:ilvl w:val="0"/>
                <w:numId w:val="30"/>
              </w:numPr>
              <w:suppressAutoHyphens/>
              <w:rPr>
                <w:sz w:val="23"/>
                <w:szCs w:val="22"/>
                <w:lang w:val="en-GB"/>
              </w:rPr>
            </w:pPr>
            <w:r w:rsidRPr="00C16D0F">
              <w:rPr>
                <w:b/>
                <w:sz w:val="23"/>
                <w:szCs w:val="22"/>
                <w:lang w:val="en-GB"/>
              </w:rPr>
              <w:t>Material and technical facilities</w:t>
            </w:r>
          </w:p>
        </w:tc>
      </w:tr>
      <w:tr w:rsidR="00E21851" w:rsidRPr="00C16D0F" w:rsidTr="00C16D0F">
        <w:trPr>
          <w:cantSplit/>
        </w:trPr>
        <w:tc>
          <w:tcPr>
            <w:tcW w:w="5146" w:type="dxa"/>
            <w:tcBorders>
              <w:top w:val="single" w:sz="4" w:space="0" w:color="000000"/>
              <w:left w:val="single" w:sz="4" w:space="0" w:color="000000"/>
              <w:bottom w:val="single" w:sz="4" w:space="0" w:color="000000"/>
            </w:tcBorders>
            <w:shd w:val="clear" w:color="auto" w:fill="auto"/>
          </w:tcPr>
          <w:p w:rsidR="00E21851" w:rsidRPr="00C16D0F" w:rsidRDefault="00E21851" w:rsidP="007C2028">
            <w:pPr>
              <w:numPr>
                <w:ilvl w:val="1"/>
                <w:numId w:val="30"/>
              </w:numPr>
              <w:suppressAutoHyphens/>
              <w:ind w:left="426"/>
              <w:rPr>
                <w:sz w:val="23"/>
                <w:szCs w:val="22"/>
                <w:lang w:val="en-GB"/>
              </w:rPr>
            </w:pPr>
            <w:r w:rsidRPr="00C16D0F">
              <w:rPr>
                <w:sz w:val="23"/>
                <w:szCs w:val="22"/>
                <w:lang w:val="en-GB"/>
              </w:rPr>
              <w:t xml:space="preserve">To constantly improve material and technical facilities by purchasing up-to-date hardware on a yearly basis </w:t>
            </w:r>
          </w:p>
        </w:tc>
        <w:tc>
          <w:tcPr>
            <w:tcW w:w="1781" w:type="dxa"/>
            <w:tcBorders>
              <w:top w:val="single" w:sz="4" w:space="0" w:color="000000"/>
              <w:left w:val="single" w:sz="4" w:space="0" w:color="000000"/>
              <w:bottom w:val="single" w:sz="4" w:space="0" w:color="000000"/>
            </w:tcBorders>
            <w:shd w:val="clear" w:color="auto" w:fill="auto"/>
          </w:tcPr>
          <w:p w:rsidR="00E21851" w:rsidRPr="00C16D0F" w:rsidRDefault="00E21851" w:rsidP="00A20A15">
            <w:pPr>
              <w:rPr>
                <w:sz w:val="23"/>
                <w:szCs w:val="22"/>
                <w:lang w:val="en-GB"/>
              </w:rPr>
            </w:pPr>
            <w:r w:rsidRPr="00C16D0F">
              <w:rPr>
                <w:sz w:val="23"/>
                <w:szCs w:val="22"/>
                <w:lang w:val="en-GB"/>
              </w:rPr>
              <w:t>throughout the academic year</w:t>
            </w:r>
          </w:p>
        </w:tc>
        <w:tc>
          <w:tcPr>
            <w:tcW w:w="2391" w:type="dxa"/>
            <w:tcBorders>
              <w:top w:val="single" w:sz="4" w:space="0" w:color="000000"/>
              <w:left w:val="single" w:sz="4" w:space="0" w:color="000000"/>
              <w:bottom w:val="single" w:sz="4" w:space="0" w:color="000000"/>
              <w:right w:val="single" w:sz="4" w:space="0" w:color="000000"/>
            </w:tcBorders>
            <w:shd w:val="clear" w:color="auto" w:fill="auto"/>
          </w:tcPr>
          <w:p w:rsidR="00E21851" w:rsidRPr="00C16D0F" w:rsidRDefault="00E21851" w:rsidP="00A20A15">
            <w:pPr>
              <w:rPr>
                <w:sz w:val="23"/>
                <w:szCs w:val="22"/>
                <w:lang w:val="en-GB"/>
              </w:rPr>
            </w:pPr>
            <w:r w:rsidRPr="00C16D0F">
              <w:rPr>
                <w:sz w:val="23"/>
                <w:szCs w:val="22"/>
                <w:lang w:val="en-GB"/>
              </w:rPr>
              <w:t>Rector,</w:t>
            </w:r>
          </w:p>
          <w:p w:rsidR="00E21851" w:rsidRPr="00C16D0F" w:rsidRDefault="00E21851" w:rsidP="00A20A15">
            <w:pPr>
              <w:rPr>
                <w:sz w:val="23"/>
                <w:szCs w:val="22"/>
                <w:lang w:val="en-GB"/>
              </w:rPr>
            </w:pPr>
            <w:r w:rsidRPr="00C16D0F">
              <w:rPr>
                <w:sz w:val="23"/>
                <w:szCs w:val="22"/>
                <w:lang w:val="en-GB"/>
              </w:rPr>
              <w:t>Director of the programme of study</w:t>
            </w:r>
          </w:p>
        </w:tc>
      </w:tr>
      <w:tr w:rsidR="00E21851" w:rsidRPr="00C16D0F" w:rsidTr="00C16D0F">
        <w:trPr>
          <w:cantSplit/>
        </w:trPr>
        <w:tc>
          <w:tcPr>
            <w:tcW w:w="5146" w:type="dxa"/>
            <w:tcBorders>
              <w:top w:val="single" w:sz="4" w:space="0" w:color="000000"/>
              <w:left w:val="single" w:sz="4" w:space="0" w:color="000000"/>
              <w:bottom w:val="single" w:sz="4" w:space="0" w:color="000000"/>
            </w:tcBorders>
            <w:shd w:val="clear" w:color="auto" w:fill="auto"/>
          </w:tcPr>
          <w:p w:rsidR="00E21851" w:rsidRPr="00C16D0F" w:rsidRDefault="00E21851" w:rsidP="007C2028">
            <w:pPr>
              <w:numPr>
                <w:ilvl w:val="1"/>
                <w:numId w:val="30"/>
              </w:numPr>
              <w:suppressAutoHyphens/>
              <w:ind w:left="426"/>
              <w:rPr>
                <w:sz w:val="23"/>
                <w:szCs w:val="22"/>
                <w:lang w:val="en-GB"/>
              </w:rPr>
            </w:pPr>
            <w:r w:rsidRPr="00C16D0F">
              <w:rPr>
                <w:sz w:val="23"/>
                <w:szCs w:val="22"/>
                <w:lang w:val="en-GB"/>
              </w:rPr>
              <w:t xml:space="preserve">To set up a third computer room with 30 work stations and internet connection </w:t>
            </w:r>
          </w:p>
        </w:tc>
        <w:tc>
          <w:tcPr>
            <w:tcW w:w="1781" w:type="dxa"/>
            <w:tcBorders>
              <w:top w:val="single" w:sz="4" w:space="0" w:color="000000"/>
              <w:left w:val="single" w:sz="4" w:space="0" w:color="000000"/>
              <w:bottom w:val="single" w:sz="4" w:space="0" w:color="000000"/>
            </w:tcBorders>
            <w:shd w:val="clear" w:color="auto" w:fill="auto"/>
          </w:tcPr>
          <w:p w:rsidR="00E21851" w:rsidRPr="00C16D0F" w:rsidRDefault="00E21851" w:rsidP="00A20A15">
            <w:pPr>
              <w:rPr>
                <w:sz w:val="23"/>
                <w:szCs w:val="22"/>
                <w:lang w:val="en-GB"/>
              </w:rPr>
            </w:pPr>
            <w:r w:rsidRPr="00C16D0F">
              <w:rPr>
                <w:sz w:val="23"/>
                <w:szCs w:val="22"/>
                <w:lang w:val="en-GB"/>
              </w:rPr>
              <w:t>throughout the academic year</w:t>
            </w:r>
          </w:p>
        </w:tc>
        <w:tc>
          <w:tcPr>
            <w:tcW w:w="2391" w:type="dxa"/>
            <w:tcBorders>
              <w:top w:val="single" w:sz="4" w:space="0" w:color="000000"/>
              <w:left w:val="single" w:sz="4" w:space="0" w:color="000000"/>
              <w:bottom w:val="single" w:sz="4" w:space="0" w:color="000000"/>
              <w:right w:val="single" w:sz="4" w:space="0" w:color="000000"/>
            </w:tcBorders>
            <w:shd w:val="clear" w:color="auto" w:fill="auto"/>
          </w:tcPr>
          <w:p w:rsidR="00E21851" w:rsidRPr="00C16D0F" w:rsidRDefault="00E21851" w:rsidP="00A20A15">
            <w:pPr>
              <w:rPr>
                <w:sz w:val="23"/>
                <w:szCs w:val="22"/>
                <w:lang w:val="en-GB"/>
              </w:rPr>
            </w:pPr>
            <w:r w:rsidRPr="00C16D0F">
              <w:rPr>
                <w:sz w:val="23"/>
                <w:szCs w:val="22"/>
                <w:lang w:val="en-GB"/>
              </w:rPr>
              <w:t>Rector,</w:t>
            </w:r>
          </w:p>
          <w:p w:rsidR="00E21851" w:rsidRPr="00C16D0F" w:rsidRDefault="00E21851" w:rsidP="00A20A15">
            <w:pPr>
              <w:rPr>
                <w:sz w:val="23"/>
                <w:szCs w:val="22"/>
                <w:lang w:val="en-GB"/>
              </w:rPr>
            </w:pPr>
            <w:r w:rsidRPr="00C16D0F">
              <w:rPr>
                <w:sz w:val="23"/>
                <w:szCs w:val="22"/>
                <w:lang w:val="en-GB"/>
              </w:rPr>
              <w:t>Director of the programme of study</w:t>
            </w:r>
          </w:p>
        </w:tc>
      </w:tr>
      <w:tr w:rsidR="00E21851" w:rsidRPr="00C16D0F" w:rsidTr="00C16D0F">
        <w:trPr>
          <w:cantSplit/>
        </w:trPr>
        <w:tc>
          <w:tcPr>
            <w:tcW w:w="5146" w:type="dxa"/>
            <w:tcBorders>
              <w:top w:val="single" w:sz="4" w:space="0" w:color="000000"/>
              <w:left w:val="single" w:sz="4" w:space="0" w:color="000000"/>
              <w:bottom w:val="single" w:sz="4" w:space="0" w:color="000000"/>
            </w:tcBorders>
            <w:shd w:val="clear" w:color="auto" w:fill="auto"/>
          </w:tcPr>
          <w:p w:rsidR="00E21851" w:rsidRPr="00C16D0F" w:rsidRDefault="00E21851" w:rsidP="007C2028">
            <w:pPr>
              <w:numPr>
                <w:ilvl w:val="1"/>
                <w:numId w:val="30"/>
              </w:numPr>
              <w:suppressAutoHyphens/>
              <w:ind w:left="426"/>
              <w:rPr>
                <w:sz w:val="23"/>
                <w:szCs w:val="22"/>
                <w:lang w:val="en-GB"/>
              </w:rPr>
            </w:pPr>
            <w:r w:rsidRPr="00C16D0F">
              <w:rPr>
                <w:sz w:val="23"/>
                <w:szCs w:val="22"/>
                <w:lang w:val="en-GB"/>
              </w:rPr>
              <w:t>To install multimedia projectors in all instruction rooms</w:t>
            </w:r>
          </w:p>
        </w:tc>
        <w:tc>
          <w:tcPr>
            <w:tcW w:w="1781" w:type="dxa"/>
            <w:tcBorders>
              <w:top w:val="single" w:sz="4" w:space="0" w:color="000000"/>
              <w:left w:val="single" w:sz="4" w:space="0" w:color="000000"/>
              <w:bottom w:val="single" w:sz="4" w:space="0" w:color="000000"/>
            </w:tcBorders>
            <w:shd w:val="clear" w:color="auto" w:fill="auto"/>
          </w:tcPr>
          <w:p w:rsidR="00E21851" w:rsidRPr="00C16D0F" w:rsidRDefault="00E21851" w:rsidP="00A20A15">
            <w:pPr>
              <w:rPr>
                <w:sz w:val="23"/>
                <w:szCs w:val="22"/>
                <w:lang w:val="en-GB"/>
              </w:rPr>
            </w:pPr>
            <w:r w:rsidRPr="00C16D0F">
              <w:rPr>
                <w:sz w:val="23"/>
                <w:szCs w:val="22"/>
                <w:lang w:val="en-GB"/>
              </w:rPr>
              <w:t>throughout the academic year</w:t>
            </w:r>
          </w:p>
        </w:tc>
        <w:tc>
          <w:tcPr>
            <w:tcW w:w="2391" w:type="dxa"/>
            <w:tcBorders>
              <w:top w:val="single" w:sz="4" w:space="0" w:color="000000"/>
              <w:left w:val="single" w:sz="4" w:space="0" w:color="000000"/>
              <w:bottom w:val="single" w:sz="4" w:space="0" w:color="000000"/>
              <w:right w:val="single" w:sz="4" w:space="0" w:color="000000"/>
            </w:tcBorders>
            <w:shd w:val="clear" w:color="auto" w:fill="auto"/>
          </w:tcPr>
          <w:p w:rsidR="00E21851" w:rsidRPr="00C16D0F" w:rsidRDefault="00E21851" w:rsidP="00A20A15">
            <w:pPr>
              <w:rPr>
                <w:sz w:val="23"/>
                <w:szCs w:val="22"/>
                <w:lang w:val="en-GB"/>
              </w:rPr>
            </w:pPr>
            <w:r w:rsidRPr="00C16D0F">
              <w:rPr>
                <w:sz w:val="23"/>
                <w:szCs w:val="22"/>
                <w:lang w:val="en-GB"/>
              </w:rPr>
              <w:t>Rector,</w:t>
            </w:r>
          </w:p>
          <w:p w:rsidR="00E21851" w:rsidRPr="00C16D0F" w:rsidRDefault="00E21851" w:rsidP="00A20A15">
            <w:pPr>
              <w:rPr>
                <w:sz w:val="23"/>
                <w:szCs w:val="22"/>
                <w:lang w:val="en-GB"/>
              </w:rPr>
            </w:pPr>
            <w:r w:rsidRPr="00C16D0F">
              <w:rPr>
                <w:sz w:val="23"/>
                <w:szCs w:val="22"/>
                <w:lang w:val="en-GB"/>
              </w:rPr>
              <w:t>Director of the programme of study</w:t>
            </w:r>
          </w:p>
        </w:tc>
      </w:tr>
      <w:tr w:rsidR="00E21851" w:rsidRPr="00C16D0F" w:rsidTr="00C16D0F">
        <w:trPr>
          <w:cantSplit/>
        </w:trPr>
        <w:tc>
          <w:tcPr>
            <w:tcW w:w="5146" w:type="dxa"/>
            <w:tcBorders>
              <w:top w:val="single" w:sz="4" w:space="0" w:color="000000"/>
              <w:left w:val="single" w:sz="4" w:space="0" w:color="000000"/>
              <w:bottom w:val="single" w:sz="4" w:space="0" w:color="000000"/>
            </w:tcBorders>
            <w:shd w:val="clear" w:color="auto" w:fill="auto"/>
          </w:tcPr>
          <w:p w:rsidR="00E21851" w:rsidRPr="00C16D0F" w:rsidRDefault="00E21851" w:rsidP="007C2028">
            <w:pPr>
              <w:numPr>
                <w:ilvl w:val="1"/>
                <w:numId w:val="30"/>
              </w:numPr>
              <w:suppressAutoHyphens/>
              <w:ind w:left="426"/>
              <w:rPr>
                <w:sz w:val="23"/>
                <w:szCs w:val="22"/>
                <w:lang w:val="en-GB"/>
              </w:rPr>
            </w:pPr>
            <w:r w:rsidRPr="00C16D0F">
              <w:rPr>
                <w:sz w:val="23"/>
                <w:szCs w:val="22"/>
                <w:lang w:val="en-GB"/>
              </w:rPr>
              <w:t>To provide Wi-Fi access in all premises</w:t>
            </w:r>
          </w:p>
        </w:tc>
        <w:tc>
          <w:tcPr>
            <w:tcW w:w="1781" w:type="dxa"/>
            <w:tcBorders>
              <w:top w:val="single" w:sz="4" w:space="0" w:color="000000"/>
              <w:left w:val="single" w:sz="4" w:space="0" w:color="000000"/>
              <w:bottom w:val="single" w:sz="4" w:space="0" w:color="000000"/>
            </w:tcBorders>
            <w:shd w:val="clear" w:color="auto" w:fill="auto"/>
          </w:tcPr>
          <w:p w:rsidR="00E21851" w:rsidRPr="00C16D0F" w:rsidRDefault="00E21851" w:rsidP="00A20A15">
            <w:pPr>
              <w:rPr>
                <w:sz w:val="23"/>
                <w:szCs w:val="22"/>
                <w:lang w:val="en-GB"/>
              </w:rPr>
            </w:pPr>
            <w:r w:rsidRPr="00C16D0F">
              <w:rPr>
                <w:sz w:val="23"/>
                <w:szCs w:val="22"/>
                <w:lang w:val="en-GB"/>
              </w:rPr>
              <w:t>throughout the academic year</w:t>
            </w:r>
          </w:p>
        </w:tc>
        <w:tc>
          <w:tcPr>
            <w:tcW w:w="2391" w:type="dxa"/>
            <w:tcBorders>
              <w:top w:val="single" w:sz="4" w:space="0" w:color="000000"/>
              <w:left w:val="single" w:sz="4" w:space="0" w:color="000000"/>
              <w:bottom w:val="single" w:sz="4" w:space="0" w:color="000000"/>
              <w:right w:val="single" w:sz="4" w:space="0" w:color="000000"/>
            </w:tcBorders>
            <w:shd w:val="clear" w:color="auto" w:fill="auto"/>
          </w:tcPr>
          <w:p w:rsidR="00E21851" w:rsidRPr="00C16D0F" w:rsidRDefault="00E21851" w:rsidP="00A20A15">
            <w:pPr>
              <w:rPr>
                <w:sz w:val="23"/>
                <w:szCs w:val="22"/>
                <w:lang w:val="en-GB"/>
              </w:rPr>
            </w:pPr>
            <w:r w:rsidRPr="00C16D0F">
              <w:rPr>
                <w:sz w:val="23"/>
                <w:szCs w:val="22"/>
                <w:lang w:val="en-GB"/>
              </w:rPr>
              <w:t>Rector,</w:t>
            </w:r>
          </w:p>
          <w:p w:rsidR="00E21851" w:rsidRPr="00C16D0F" w:rsidRDefault="00E21851" w:rsidP="00A20A15">
            <w:pPr>
              <w:rPr>
                <w:sz w:val="23"/>
                <w:szCs w:val="22"/>
                <w:lang w:val="en-GB"/>
              </w:rPr>
            </w:pPr>
            <w:r w:rsidRPr="00C16D0F">
              <w:rPr>
                <w:sz w:val="23"/>
                <w:szCs w:val="22"/>
                <w:lang w:val="en-GB"/>
              </w:rPr>
              <w:t>Director of the programme of study</w:t>
            </w:r>
          </w:p>
        </w:tc>
      </w:tr>
      <w:tr w:rsidR="00E21851" w:rsidRPr="00C16D0F" w:rsidTr="00A20A15">
        <w:trPr>
          <w:cantSplit/>
          <w:trHeight w:val="397"/>
        </w:trPr>
        <w:tc>
          <w:tcPr>
            <w:tcW w:w="9318"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E21851" w:rsidRPr="00C16D0F" w:rsidRDefault="00E21851" w:rsidP="007C2028">
            <w:pPr>
              <w:numPr>
                <w:ilvl w:val="0"/>
                <w:numId w:val="30"/>
              </w:numPr>
              <w:suppressAutoHyphens/>
              <w:rPr>
                <w:sz w:val="23"/>
                <w:szCs w:val="22"/>
                <w:lang w:val="en-GB"/>
              </w:rPr>
            </w:pPr>
            <w:r w:rsidRPr="00C16D0F">
              <w:rPr>
                <w:b/>
                <w:sz w:val="23"/>
                <w:szCs w:val="22"/>
                <w:lang w:val="en-GB"/>
              </w:rPr>
              <w:t>Improvement of internal quality management</w:t>
            </w:r>
          </w:p>
        </w:tc>
      </w:tr>
      <w:tr w:rsidR="00E21851" w:rsidRPr="00C16D0F" w:rsidTr="00C16D0F">
        <w:trPr>
          <w:cantSplit/>
        </w:trPr>
        <w:tc>
          <w:tcPr>
            <w:tcW w:w="5146" w:type="dxa"/>
            <w:tcBorders>
              <w:top w:val="single" w:sz="4" w:space="0" w:color="000000"/>
              <w:left w:val="single" w:sz="4" w:space="0" w:color="000000"/>
              <w:bottom w:val="single" w:sz="4" w:space="0" w:color="000000"/>
            </w:tcBorders>
            <w:shd w:val="clear" w:color="auto" w:fill="auto"/>
          </w:tcPr>
          <w:p w:rsidR="00E21851" w:rsidRPr="00C16D0F" w:rsidRDefault="00E21851" w:rsidP="007C2028">
            <w:pPr>
              <w:numPr>
                <w:ilvl w:val="1"/>
                <w:numId w:val="30"/>
              </w:numPr>
              <w:suppressAutoHyphens/>
              <w:ind w:left="426"/>
              <w:rPr>
                <w:sz w:val="23"/>
                <w:szCs w:val="22"/>
                <w:lang w:val="en-GB"/>
              </w:rPr>
            </w:pPr>
            <w:r w:rsidRPr="00C16D0F">
              <w:rPr>
                <w:color w:val="000000"/>
                <w:sz w:val="23"/>
                <w:szCs w:val="22"/>
                <w:lang w:val="en-GB"/>
              </w:rPr>
              <w:t>To improve the quality policy developed by the University</w:t>
            </w:r>
          </w:p>
        </w:tc>
        <w:tc>
          <w:tcPr>
            <w:tcW w:w="1781" w:type="dxa"/>
            <w:tcBorders>
              <w:top w:val="single" w:sz="4" w:space="0" w:color="000000"/>
              <w:left w:val="single" w:sz="4" w:space="0" w:color="000000"/>
              <w:bottom w:val="single" w:sz="4" w:space="0" w:color="000000"/>
            </w:tcBorders>
            <w:shd w:val="clear" w:color="auto" w:fill="auto"/>
          </w:tcPr>
          <w:p w:rsidR="00E21851" w:rsidRPr="00C16D0F" w:rsidRDefault="00E21851" w:rsidP="00A20A15">
            <w:pPr>
              <w:rPr>
                <w:sz w:val="23"/>
                <w:szCs w:val="22"/>
                <w:lang w:val="en-GB"/>
              </w:rPr>
            </w:pPr>
            <w:r w:rsidRPr="00C16D0F">
              <w:rPr>
                <w:sz w:val="23"/>
                <w:szCs w:val="22"/>
                <w:lang w:val="en-GB"/>
              </w:rPr>
              <w:t>throughout the academic year</w:t>
            </w:r>
          </w:p>
        </w:tc>
        <w:tc>
          <w:tcPr>
            <w:tcW w:w="2391" w:type="dxa"/>
            <w:tcBorders>
              <w:top w:val="single" w:sz="4" w:space="0" w:color="000000"/>
              <w:left w:val="single" w:sz="4" w:space="0" w:color="000000"/>
              <w:bottom w:val="single" w:sz="4" w:space="0" w:color="000000"/>
              <w:right w:val="single" w:sz="4" w:space="0" w:color="000000"/>
            </w:tcBorders>
            <w:shd w:val="clear" w:color="auto" w:fill="auto"/>
          </w:tcPr>
          <w:p w:rsidR="00E21851" w:rsidRPr="00C16D0F" w:rsidRDefault="00E21851" w:rsidP="00A20A15">
            <w:pPr>
              <w:rPr>
                <w:sz w:val="23"/>
                <w:szCs w:val="22"/>
                <w:lang w:val="en-GB"/>
              </w:rPr>
            </w:pPr>
            <w:r w:rsidRPr="00C16D0F">
              <w:rPr>
                <w:sz w:val="23"/>
                <w:szCs w:val="22"/>
                <w:lang w:val="en-GB"/>
              </w:rPr>
              <w:t>Director of the programme of study, academic staff</w:t>
            </w:r>
          </w:p>
        </w:tc>
      </w:tr>
      <w:tr w:rsidR="00E21851" w:rsidRPr="00C16D0F" w:rsidTr="00C16D0F">
        <w:trPr>
          <w:cantSplit/>
        </w:trPr>
        <w:tc>
          <w:tcPr>
            <w:tcW w:w="5146" w:type="dxa"/>
            <w:tcBorders>
              <w:top w:val="single" w:sz="4" w:space="0" w:color="000000"/>
              <w:left w:val="single" w:sz="4" w:space="0" w:color="000000"/>
              <w:bottom w:val="single" w:sz="4" w:space="0" w:color="000000"/>
            </w:tcBorders>
            <w:shd w:val="clear" w:color="auto" w:fill="auto"/>
          </w:tcPr>
          <w:p w:rsidR="00E21851" w:rsidRPr="00C16D0F" w:rsidRDefault="00E21851" w:rsidP="007C2028">
            <w:pPr>
              <w:numPr>
                <w:ilvl w:val="1"/>
                <w:numId w:val="30"/>
              </w:numPr>
              <w:suppressAutoHyphens/>
              <w:ind w:left="426"/>
              <w:rPr>
                <w:sz w:val="23"/>
                <w:szCs w:val="22"/>
                <w:lang w:val="en-GB"/>
              </w:rPr>
            </w:pPr>
            <w:r w:rsidRPr="00C16D0F">
              <w:rPr>
                <w:color w:val="000000"/>
                <w:sz w:val="23"/>
                <w:szCs w:val="22"/>
                <w:lang w:val="en-GB"/>
              </w:rPr>
              <w:t xml:space="preserve">To update the </w:t>
            </w:r>
            <w:r w:rsidRPr="00C16D0F">
              <w:rPr>
                <w:sz w:val="23"/>
                <w:szCs w:val="22"/>
                <w:lang w:val="en-GB"/>
              </w:rPr>
              <w:t>development plan for the field of study</w:t>
            </w:r>
            <w:r w:rsidRPr="00C16D0F">
              <w:rPr>
                <w:color w:val="000000"/>
                <w:sz w:val="23"/>
                <w:szCs w:val="22"/>
                <w:lang w:val="en-GB"/>
              </w:rPr>
              <w:t xml:space="preserve"> based on the tasks fulfilled and external regulatory requirements </w:t>
            </w:r>
          </w:p>
        </w:tc>
        <w:tc>
          <w:tcPr>
            <w:tcW w:w="1781" w:type="dxa"/>
            <w:tcBorders>
              <w:top w:val="single" w:sz="4" w:space="0" w:color="000000"/>
              <w:left w:val="single" w:sz="4" w:space="0" w:color="000000"/>
              <w:bottom w:val="single" w:sz="4" w:space="0" w:color="000000"/>
            </w:tcBorders>
            <w:shd w:val="clear" w:color="auto" w:fill="auto"/>
          </w:tcPr>
          <w:p w:rsidR="00E21851" w:rsidRPr="00C16D0F" w:rsidRDefault="00E21851" w:rsidP="00A20A15">
            <w:pPr>
              <w:rPr>
                <w:sz w:val="23"/>
                <w:szCs w:val="22"/>
                <w:lang w:val="en-GB"/>
              </w:rPr>
            </w:pPr>
            <w:r w:rsidRPr="00C16D0F">
              <w:rPr>
                <w:sz w:val="23"/>
                <w:szCs w:val="22"/>
                <w:lang w:val="en-GB"/>
              </w:rPr>
              <w:t>at the end the academic year</w:t>
            </w:r>
          </w:p>
        </w:tc>
        <w:tc>
          <w:tcPr>
            <w:tcW w:w="2391" w:type="dxa"/>
            <w:tcBorders>
              <w:top w:val="single" w:sz="4" w:space="0" w:color="000000"/>
              <w:left w:val="single" w:sz="4" w:space="0" w:color="000000"/>
              <w:bottom w:val="single" w:sz="4" w:space="0" w:color="000000"/>
              <w:right w:val="single" w:sz="4" w:space="0" w:color="000000"/>
            </w:tcBorders>
            <w:shd w:val="clear" w:color="auto" w:fill="auto"/>
          </w:tcPr>
          <w:p w:rsidR="00E21851" w:rsidRPr="00C16D0F" w:rsidRDefault="00E21851" w:rsidP="00A20A15">
            <w:pPr>
              <w:rPr>
                <w:sz w:val="23"/>
                <w:szCs w:val="22"/>
                <w:lang w:val="en-GB"/>
              </w:rPr>
            </w:pPr>
            <w:r w:rsidRPr="00C16D0F">
              <w:rPr>
                <w:sz w:val="23"/>
                <w:szCs w:val="22"/>
                <w:lang w:val="en-GB"/>
              </w:rPr>
              <w:t>Director of the programme of study, academic staff</w:t>
            </w:r>
          </w:p>
        </w:tc>
      </w:tr>
    </w:tbl>
    <w:p w:rsidR="00B80D84" w:rsidRPr="007D0BFB" w:rsidRDefault="00E21851" w:rsidP="00012E47">
      <w:pPr>
        <w:pStyle w:val="Heading2"/>
      </w:pPr>
      <w:bookmarkStart w:id="13" w:name="_Toc408352827"/>
      <w:bookmarkStart w:id="14" w:name="_Toc428190051"/>
      <w:bookmarkEnd w:id="12"/>
      <w:r w:rsidRPr="00DD68D8">
        <w:rPr>
          <w:lang w:val="en-GB"/>
        </w:rPr>
        <w:lastRenderedPageBreak/>
        <w:t>Conformity of the field of study an</w:t>
      </w:r>
      <w:r>
        <w:rPr>
          <w:lang w:val="en-GB"/>
        </w:rPr>
        <w:t xml:space="preserve">d programmes of study to labour </w:t>
      </w:r>
      <w:r w:rsidRPr="00DD68D8">
        <w:rPr>
          <w:lang w:val="en-GB"/>
        </w:rPr>
        <w:t>market needs: results of the assessment of the labour and education market in regard to availability of jobs for the graduates of the programmes of study and results of employers’ survey</w:t>
      </w:r>
      <w:bookmarkEnd w:id="13"/>
      <w:bookmarkEnd w:id="14"/>
    </w:p>
    <w:p w:rsidR="0013276D" w:rsidRPr="002D2FCC" w:rsidRDefault="00E21851" w:rsidP="0013276D">
      <w:pPr>
        <w:autoSpaceDE w:val="0"/>
        <w:autoSpaceDN w:val="0"/>
        <w:adjustRightInd w:val="0"/>
        <w:spacing w:line="360" w:lineRule="auto"/>
        <w:ind w:firstLine="708"/>
        <w:jc w:val="both"/>
      </w:pPr>
      <w:bookmarkStart w:id="15" w:name="_Toc359530689"/>
      <w:r w:rsidRPr="00DD68D8">
        <w:rPr>
          <w:lang w:val="en-GB"/>
        </w:rPr>
        <w:t>In accordance with the forecasts of the European Centre for the Development of Vocational Training (Cedefop), the overall EU demand for labour force in the coming years will grow very slowly. It is expected that from 2013 to 2020, the number of employees will increase by approximately 0.35% per year, amounting to 2% growth, while the number of employees in Latvia during this period will grow by 4.4%, which represents a significant increase in jobs.</w:t>
      </w:r>
    </w:p>
    <w:p w:rsidR="0013276D" w:rsidRPr="00732956" w:rsidRDefault="00E21851" w:rsidP="0013276D">
      <w:pPr>
        <w:autoSpaceDE w:val="0"/>
        <w:autoSpaceDN w:val="0"/>
        <w:adjustRightInd w:val="0"/>
        <w:spacing w:line="360" w:lineRule="auto"/>
        <w:ind w:firstLine="708"/>
        <w:jc w:val="both"/>
        <w:rPr>
          <w:color w:val="000000"/>
          <w:lang w:val="lv-LV"/>
        </w:rPr>
      </w:pPr>
      <w:r w:rsidRPr="00DD68D8">
        <w:rPr>
          <w:lang w:val="en-GB"/>
        </w:rPr>
        <w:t xml:space="preserve">In accordance with the </w:t>
      </w:r>
      <w:r w:rsidRPr="00DD68D8">
        <w:rPr>
          <w:i/>
          <w:lang w:val="en-GB"/>
        </w:rPr>
        <w:t xml:space="preserve">Informative Report on Medium (until 2020) and Long-Term (until 2030) Labour Market Forecasts </w:t>
      </w:r>
      <w:r w:rsidRPr="00DD68D8">
        <w:rPr>
          <w:lang w:val="en-GB"/>
        </w:rPr>
        <w:t>by the Ministry of Economics of 15 August 2014, one of the recommendations aimed at mitigation of labour market disproportions in terms of demand and supply is to increase professional higher education supply and raise the popularity and quality of professional education by ensuring its compliance with labour market requirements. The summary states that currently there is surplus of labour force in some areas, however demographic challenges may make the problem of labour force shortage more acute, which may lead to new labour market disproportions in the future and become one of the main obstacles to the growth of Latvia.</w:t>
      </w:r>
    </w:p>
    <w:p w:rsidR="008933FC" w:rsidRPr="005A3500" w:rsidRDefault="00E21851" w:rsidP="008933FC">
      <w:pPr>
        <w:pStyle w:val="Default"/>
        <w:spacing w:line="360" w:lineRule="auto"/>
        <w:ind w:firstLine="709"/>
        <w:jc w:val="both"/>
        <w:rPr>
          <w:rFonts w:cs="Times New Roman"/>
        </w:rPr>
      </w:pPr>
      <w:r w:rsidRPr="00DD68D8">
        <w:rPr>
          <w:rFonts w:ascii="Times New Roman" w:hAnsi="Times New Roman" w:cs="Times New Roman"/>
          <w:lang w:val="en-GB"/>
        </w:rPr>
        <w:t>One of the indicators of the availability of jobs is the supply of vacancies published on the internet. During the preparation of this accreditation report, monitoring of job ads published on Latvijas Vēstnesis portal (</w:t>
      </w:r>
      <w:hyperlink r:id="rId12" w:history="1">
        <w:r w:rsidRPr="00DD68D8">
          <w:rPr>
            <w:rStyle w:val="Hyperlink"/>
            <w:rFonts w:ascii="Times New Roman" w:hAnsi="Times New Roman" w:cs="Times New Roman"/>
            <w:lang w:val="en-GB"/>
          </w:rPr>
          <w:t>http://www.lvportals.lv/amatu-konkursi.php</w:t>
        </w:r>
      </w:hyperlink>
      <w:r w:rsidRPr="00DD68D8">
        <w:rPr>
          <w:rFonts w:ascii="Times New Roman" w:hAnsi="Times New Roman" w:cs="Times New Roman"/>
          <w:lang w:val="en-GB"/>
        </w:rPr>
        <w:t>), CV and job ads portal of the State Employment Agency (</w:t>
      </w:r>
      <w:hyperlink r:id="rId13" w:history="1">
        <w:r w:rsidRPr="00DD68D8">
          <w:rPr>
            <w:rStyle w:val="Hyperlink"/>
            <w:rFonts w:ascii="Times New Roman" w:hAnsi="Times New Roman" w:cs="Times New Roman"/>
            <w:lang w:val="en-GB"/>
          </w:rPr>
          <w:t>https://cvvp.nva.gov.lv/vakances</w:t>
        </w:r>
      </w:hyperlink>
      <w:r w:rsidRPr="00DD68D8">
        <w:rPr>
          <w:rFonts w:ascii="Times New Roman" w:hAnsi="Times New Roman" w:cs="Times New Roman"/>
          <w:lang w:val="en-GB"/>
        </w:rPr>
        <w:t xml:space="preserve">) and job ads website </w:t>
      </w:r>
      <w:r w:rsidRPr="00DD68D8">
        <w:rPr>
          <w:rFonts w:ascii="Times New Roman" w:hAnsi="Times New Roman" w:cs="Times New Roman"/>
          <w:color w:val="auto"/>
          <w:lang w:val="en-GB"/>
        </w:rPr>
        <w:t xml:space="preserve">CV-Online </w:t>
      </w:r>
      <w:r w:rsidRPr="00DD68D8">
        <w:rPr>
          <w:rFonts w:ascii="Times New Roman" w:hAnsi="Times New Roman" w:cs="Times New Roman"/>
          <w:lang w:val="en-GB"/>
        </w:rPr>
        <w:t>(</w:t>
      </w:r>
      <w:hyperlink r:id="rId14" w:history="1">
        <w:r w:rsidRPr="00DD68D8">
          <w:rPr>
            <w:rStyle w:val="Hyperlink"/>
            <w:rFonts w:ascii="Times New Roman" w:hAnsi="Times New Roman" w:cs="Times New Roman"/>
            <w:lang w:val="en-GB"/>
          </w:rPr>
          <w:t>http://www.cv.lv/darba-sludinajumi</w:t>
        </w:r>
      </w:hyperlink>
      <w:r w:rsidRPr="00DD68D8">
        <w:rPr>
          <w:rFonts w:ascii="Times New Roman" w:hAnsi="Times New Roman" w:cs="Times New Roman"/>
          <w:lang w:val="en-GB"/>
        </w:rPr>
        <w:t>) was conducted during one month and demonstrated the relevance of the qualification obtained within the field of study for the labour market demand.</w:t>
      </w:r>
    </w:p>
    <w:bookmarkEnd w:id="15"/>
    <w:p w:rsidR="00E63867" w:rsidRDefault="00E63867" w:rsidP="008933FC">
      <w:pPr>
        <w:spacing w:line="360" w:lineRule="auto"/>
        <w:ind w:firstLine="709"/>
        <w:jc w:val="both"/>
        <w:rPr>
          <w:lang w:val="en-GB"/>
        </w:rPr>
      </w:pPr>
    </w:p>
    <w:p w:rsidR="00AB2F1D" w:rsidRDefault="003F668D" w:rsidP="008933FC">
      <w:pPr>
        <w:spacing w:line="360" w:lineRule="auto"/>
        <w:ind w:firstLine="709"/>
        <w:jc w:val="both"/>
        <w:rPr>
          <w:lang w:val="lv-LV"/>
        </w:rPr>
      </w:pPr>
      <w:r w:rsidRPr="00DD68D8">
        <w:rPr>
          <w:lang w:val="en-GB"/>
        </w:rPr>
        <w:t>The following table presents a summary of the programmes leading to the fourth level professional qualification that are included in the field of study and offered by othe</w:t>
      </w:r>
      <w:r>
        <w:rPr>
          <w:lang w:val="en-GB"/>
        </w:rPr>
        <w:t>r higher education institutions</w:t>
      </w:r>
      <w:r>
        <w:rPr>
          <w:lang w:val="lv-LV"/>
        </w:rPr>
        <w:t xml:space="preserve">. </w:t>
      </w:r>
      <w:r w:rsidR="00A20A15" w:rsidRPr="00DD68D8">
        <w:rPr>
          <w:lang w:val="en-GB"/>
        </w:rPr>
        <w:t>The selected data is based on the information regarding education opportunities in Latvia summarised in the National Education Database</w:t>
      </w:r>
      <w:r w:rsidR="00096716">
        <w:rPr>
          <w:rStyle w:val="FootnoteReference"/>
        </w:rPr>
        <w:footnoteReference w:id="1"/>
      </w:r>
      <w:r w:rsidR="008933FC" w:rsidRPr="00732956">
        <w:rPr>
          <w:lang w:val="lv-LV"/>
        </w:rPr>
        <w:t xml:space="preserve"> </w:t>
      </w:r>
      <w:r w:rsidR="00A20A15">
        <w:rPr>
          <w:lang w:val="lv-LV"/>
        </w:rPr>
        <w:t>and the</w:t>
      </w:r>
      <w:r w:rsidR="008933FC" w:rsidRPr="00732956">
        <w:rPr>
          <w:lang w:val="lv-LV"/>
        </w:rPr>
        <w:t xml:space="preserve"> </w:t>
      </w:r>
      <w:r w:rsidR="00A20A15" w:rsidRPr="00DD68D8">
        <w:rPr>
          <w:lang w:val="en-GB"/>
        </w:rPr>
        <w:t>information on the accredited fields of study provided by the Ministry of Education</w:t>
      </w:r>
      <w:r w:rsidR="00096716">
        <w:rPr>
          <w:rStyle w:val="FootnoteReference"/>
        </w:rPr>
        <w:footnoteReference w:id="2"/>
      </w:r>
      <w:r w:rsidR="009D3316">
        <w:rPr>
          <w:lang w:val="lv-LV"/>
        </w:rPr>
        <w:t xml:space="preserve">, </w:t>
      </w:r>
      <w:r w:rsidR="00A20A15">
        <w:rPr>
          <w:lang w:val="lv-LV"/>
        </w:rPr>
        <w:t>code</w:t>
      </w:r>
      <w:r w:rsidR="009D3316">
        <w:rPr>
          <w:lang w:val="lv-LV"/>
        </w:rPr>
        <w:t xml:space="preserve"> 42812, </w:t>
      </w:r>
      <w:r w:rsidR="00A20A15">
        <w:rPr>
          <w:lang w:val="lv-LV"/>
        </w:rPr>
        <w:t xml:space="preserve">thematic group </w:t>
      </w:r>
      <w:r w:rsidR="00A20A15" w:rsidRPr="00A20A15">
        <w:rPr>
          <w:i/>
          <w:lang w:val="lv-LV"/>
        </w:rPr>
        <w:t>Tourism and recreation organization</w:t>
      </w:r>
      <w:r w:rsidR="00A20A15" w:rsidRPr="00A20A15">
        <w:rPr>
          <w:lang w:val="lv-LV"/>
        </w:rPr>
        <w:t>:</w:t>
      </w:r>
    </w:p>
    <w:tbl>
      <w:tblPr>
        <w:tblW w:w="9276" w:type="dxa"/>
        <w:tblInd w:w="10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7" w:type="dxa"/>
          <w:right w:w="28" w:type="dxa"/>
        </w:tblCellMar>
        <w:tblLook w:val="04A0" w:firstRow="1" w:lastRow="0" w:firstColumn="1" w:lastColumn="0" w:noHBand="0" w:noVBand="1"/>
      </w:tblPr>
      <w:tblGrid>
        <w:gridCol w:w="2076"/>
        <w:gridCol w:w="1417"/>
        <w:gridCol w:w="1134"/>
        <w:gridCol w:w="1985"/>
        <w:gridCol w:w="1955"/>
        <w:gridCol w:w="709"/>
      </w:tblGrid>
      <w:tr w:rsidR="00096716" w:rsidRPr="00096716" w:rsidTr="00C16D0F">
        <w:trPr>
          <w:trHeight w:val="660"/>
        </w:trPr>
        <w:tc>
          <w:tcPr>
            <w:tcW w:w="2076" w:type="dxa"/>
            <w:shd w:val="clear" w:color="000000" w:fill="FFFFFF"/>
            <w:noWrap/>
            <w:vAlign w:val="center"/>
            <w:hideMark/>
          </w:tcPr>
          <w:p w:rsidR="00AB2F1D" w:rsidRPr="00096716" w:rsidRDefault="004E5E27" w:rsidP="004E5E27">
            <w:pPr>
              <w:jc w:val="center"/>
              <w:rPr>
                <w:color w:val="000000"/>
                <w:sz w:val="20"/>
                <w:szCs w:val="20"/>
              </w:rPr>
            </w:pPr>
            <w:r>
              <w:rPr>
                <w:color w:val="000000"/>
                <w:sz w:val="20"/>
                <w:szCs w:val="20"/>
              </w:rPr>
              <w:lastRenderedPageBreak/>
              <w:t>P</w:t>
            </w:r>
            <w:r w:rsidR="00A20A15" w:rsidRPr="00A20A15">
              <w:rPr>
                <w:color w:val="000000"/>
                <w:sz w:val="20"/>
                <w:szCs w:val="20"/>
              </w:rPr>
              <w:t xml:space="preserve">rogram </w:t>
            </w:r>
            <w:r>
              <w:rPr>
                <w:color w:val="000000"/>
                <w:sz w:val="20"/>
                <w:szCs w:val="20"/>
              </w:rPr>
              <w:t>of s</w:t>
            </w:r>
            <w:r w:rsidRPr="00A20A15">
              <w:rPr>
                <w:color w:val="000000"/>
                <w:sz w:val="20"/>
                <w:szCs w:val="20"/>
              </w:rPr>
              <w:t xml:space="preserve">tudy </w:t>
            </w:r>
            <w:r w:rsidR="00A20A15" w:rsidRPr="00A20A15">
              <w:rPr>
                <w:color w:val="000000"/>
                <w:sz w:val="20"/>
                <w:szCs w:val="20"/>
              </w:rPr>
              <w:t>title</w:t>
            </w:r>
          </w:p>
        </w:tc>
        <w:tc>
          <w:tcPr>
            <w:tcW w:w="1417" w:type="dxa"/>
            <w:shd w:val="clear" w:color="000000" w:fill="FFFFFF"/>
            <w:noWrap/>
            <w:vAlign w:val="center"/>
            <w:hideMark/>
          </w:tcPr>
          <w:p w:rsidR="00AB2F1D" w:rsidRPr="00096716" w:rsidRDefault="00A20A15" w:rsidP="00AB2F1D">
            <w:pPr>
              <w:jc w:val="center"/>
              <w:rPr>
                <w:color w:val="000000"/>
                <w:sz w:val="20"/>
                <w:szCs w:val="20"/>
              </w:rPr>
            </w:pPr>
            <w:r>
              <w:rPr>
                <w:color w:val="000000"/>
                <w:sz w:val="20"/>
                <w:szCs w:val="20"/>
              </w:rPr>
              <w:t>E</w:t>
            </w:r>
            <w:r w:rsidRPr="00A20A15">
              <w:rPr>
                <w:color w:val="000000"/>
                <w:sz w:val="20"/>
                <w:szCs w:val="20"/>
              </w:rPr>
              <w:t>ducational institution</w:t>
            </w:r>
          </w:p>
        </w:tc>
        <w:tc>
          <w:tcPr>
            <w:tcW w:w="1134" w:type="dxa"/>
            <w:shd w:val="clear" w:color="000000" w:fill="FFFFFF"/>
            <w:noWrap/>
            <w:vAlign w:val="center"/>
            <w:hideMark/>
          </w:tcPr>
          <w:p w:rsidR="00AB2F1D" w:rsidRPr="00096716" w:rsidRDefault="00A20A15" w:rsidP="00AB2F1D">
            <w:pPr>
              <w:jc w:val="center"/>
              <w:rPr>
                <w:color w:val="000000"/>
                <w:sz w:val="20"/>
                <w:szCs w:val="20"/>
              </w:rPr>
            </w:pPr>
            <w:r>
              <w:rPr>
                <w:color w:val="000000"/>
                <w:sz w:val="20"/>
                <w:szCs w:val="20"/>
              </w:rPr>
              <w:t>A</w:t>
            </w:r>
            <w:r w:rsidRPr="00A20A15">
              <w:rPr>
                <w:color w:val="000000"/>
                <w:sz w:val="20"/>
                <w:szCs w:val="20"/>
              </w:rPr>
              <w:t>ccreditation period</w:t>
            </w:r>
          </w:p>
        </w:tc>
        <w:tc>
          <w:tcPr>
            <w:tcW w:w="1985" w:type="dxa"/>
            <w:shd w:val="clear" w:color="000000" w:fill="FFFFFF"/>
            <w:noWrap/>
            <w:vAlign w:val="center"/>
            <w:hideMark/>
          </w:tcPr>
          <w:p w:rsidR="00AB2F1D" w:rsidRPr="00096716" w:rsidRDefault="005A043A" w:rsidP="00AB2F1D">
            <w:pPr>
              <w:jc w:val="center"/>
              <w:rPr>
                <w:color w:val="000000"/>
                <w:sz w:val="20"/>
                <w:szCs w:val="20"/>
              </w:rPr>
            </w:pPr>
            <w:r>
              <w:rPr>
                <w:color w:val="000000"/>
                <w:sz w:val="20"/>
                <w:szCs w:val="20"/>
              </w:rPr>
              <w:t>D</w:t>
            </w:r>
            <w:r w:rsidRPr="005A043A">
              <w:rPr>
                <w:color w:val="000000"/>
                <w:sz w:val="20"/>
                <w:szCs w:val="20"/>
              </w:rPr>
              <w:t>egree</w:t>
            </w:r>
          </w:p>
        </w:tc>
        <w:tc>
          <w:tcPr>
            <w:tcW w:w="1955" w:type="dxa"/>
            <w:shd w:val="clear" w:color="000000" w:fill="FFFFFF"/>
            <w:noWrap/>
            <w:vAlign w:val="center"/>
            <w:hideMark/>
          </w:tcPr>
          <w:p w:rsidR="00AB2F1D" w:rsidRPr="00096716" w:rsidRDefault="005A043A" w:rsidP="00AB2F1D">
            <w:pPr>
              <w:jc w:val="center"/>
              <w:rPr>
                <w:color w:val="000000"/>
                <w:sz w:val="20"/>
                <w:szCs w:val="20"/>
              </w:rPr>
            </w:pPr>
            <w:r>
              <w:rPr>
                <w:color w:val="000000"/>
                <w:sz w:val="20"/>
                <w:szCs w:val="20"/>
              </w:rPr>
              <w:t>Q</w:t>
            </w:r>
            <w:r w:rsidRPr="005A043A">
              <w:rPr>
                <w:color w:val="000000"/>
                <w:sz w:val="20"/>
                <w:szCs w:val="20"/>
              </w:rPr>
              <w:t>ualification</w:t>
            </w:r>
          </w:p>
        </w:tc>
        <w:tc>
          <w:tcPr>
            <w:tcW w:w="709" w:type="dxa"/>
            <w:shd w:val="clear" w:color="000000" w:fill="FFFFFF"/>
            <w:noWrap/>
            <w:vAlign w:val="center"/>
            <w:hideMark/>
          </w:tcPr>
          <w:p w:rsidR="00AB2F1D" w:rsidRPr="00096716" w:rsidRDefault="005A043A" w:rsidP="00AB2F1D">
            <w:pPr>
              <w:jc w:val="center"/>
              <w:rPr>
                <w:color w:val="000000"/>
                <w:sz w:val="20"/>
                <w:szCs w:val="20"/>
              </w:rPr>
            </w:pPr>
            <w:r w:rsidRPr="005A043A">
              <w:rPr>
                <w:color w:val="000000"/>
                <w:sz w:val="20"/>
                <w:szCs w:val="20"/>
              </w:rPr>
              <w:t>Study type and form</w:t>
            </w:r>
          </w:p>
        </w:tc>
      </w:tr>
      <w:tr w:rsidR="00AB2F1D" w:rsidRPr="00096716" w:rsidTr="00C16D0F">
        <w:trPr>
          <w:trHeight w:val="300"/>
        </w:trPr>
        <w:tc>
          <w:tcPr>
            <w:tcW w:w="2076" w:type="dxa"/>
            <w:shd w:val="clear" w:color="auto" w:fill="auto"/>
            <w:noWrap/>
            <w:vAlign w:val="bottom"/>
            <w:hideMark/>
          </w:tcPr>
          <w:p w:rsidR="00AB2F1D" w:rsidRPr="005A043A" w:rsidRDefault="005A4ACE">
            <w:pPr>
              <w:rPr>
                <w:color w:val="000000"/>
                <w:sz w:val="20"/>
                <w:szCs w:val="20"/>
                <w:highlight w:val="yellow"/>
              </w:rPr>
            </w:pPr>
            <w:r w:rsidRPr="005A4ACE">
              <w:rPr>
                <w:color w:val="000000"/>
                <w:sz w:val="20"/>
                <w:szCs w:val="20"/>
              </w:rPr>
              <w:t>Tourist guide - travel and event organizer</w:t>
            </w:r>
          </w:p>
        </w:tc>
        <w:tc>
          <w:tcPr>
            <w:tcW w:w="1417" w:type="dxa"/>
            <w:shd w:val="clear" w:color="auto" w:fill="auto"/>
            <w:noWrap/>
            <w:vAlign w:val="bottom"/>
            <w:hideMark/>
          </w:tcPr>
          <w:p w:rsidR="00AB2F1D" w:rsidRPr="003C4DF3" w:rsidRDefault="003C4DF3">
            <w:pPr>
              <w:rPr>
                <w:color w:val="000000"/>
                <w:sz w:val="20"/>
                <w:szCs w:val="20"/>
              </w:rPr>
            </w:pPr>
            <w:r w:rsidRPr="003C4DF3">
              <w:rPr>
                <w:color w:val="000000"/>
                <w:sz w:val="20"/>
                <w:szCs w:val="20"/>
              </w:rPr>
              <w:t>Vidzeme University of Applied Sciences (ViA</w:t>
            </w:r>
          </w:p>
        </w:tc>
        <w:tc>
          <w:tcPr>
            <w:tcW w:w="1134" w:type="dxa"/>
            <w:shd w:val="clear" w:color="auto" w:fill="auto"/>
            <w:noWrap/>
            <w:vAlign w:val="bottom"/>
            <w:hideMark/>
          </w:tcPr>
          <w:p w:rsidR="00AB2F1D" w:rsidRPr="004E5E27" w:rsidRDefault="00AB2F1D">
            <w:pPr>
              <w:rPr>
                <w:color w:val="000000"/>
                <w:sz w:val="20"/>
                <w:szCs w:val="20"/>
              </w:rPr>
            </w:pPr>
            <w:r w:rsidRPr="004E5E27">
              <w:rPr>
                <w:color w:val="000000"/>
                <w:sz w:val="20"/>
                <w:szCs w:val="20"/>
              </w:rPr>
              <w:t>21.05.2019.</w:t>
            </w:r>
          </w:p>
        </w:tc>
        <w:tc>
          <w:tcPr>
            <w:tcW w:w="1985" w:type="dxa"/>
            <w:shd w:val="clear" w:color="auto" w:fill="auto"/>
            <w:noWrap/>
            <w:vAlign w:val="bottom"/>
            <w:hideMark/>
          </w:tcPr>
          <w:p w:rsidR="00AB2F1D" w:rsidRPr="005A043A" w:rsidRDefault="005A4ACE" w:rsidP="00F820D4">
            <w:pPr>
              <w:rPr>
                <w:color w:val="000000"/>
                <w:sz w:val="20"/>
                <w:szCs w:val="20"/>
                <w:highlight w:val="yellow"/>
              </w:rPr>
            </w:pPr>
            <w:r>
              <w:rPr>
                <w:color w:val="000000"/>
                <w:sz w:val="20"/>
                <w:szCs w:val="20"/>
              </w:rPr>
              <w:t>Professional B</w:t>
            </w:r>
            <w:r w:rsidRPr="005A4ACE">
              <w:rPr>
                <w:color w:val="000000"/>
                <w:sz w:val="20"/>
                <w:szCs w:val="20"/>
              </w:rPr>
              <w:t xml:space="preserve">achelor's </w:t>
            </w:r>
            <w:r>
              <w:rPr>
                <w:color w:val="000000"/>
                <w:sz w:val="20"/>
                <w:szCs w:val="20"/>
              </w:rPr>
              <w:t>D</w:t>
            </w:r>
            <w:r w:rsidRPr="005A4ACE">
              <w:rPr>
                <w:color w:val="000000"/>
                <w:sz w:val="20"/>
                <w:szCs w:val="20"/>
              </w:rPr>
              <w:t xml:space="preserve">egree in </w:t>
            </w:r>
            <w:r w:rsidR="00F820D4">
              <w:rPr>
                <w:color w:val="000000"/>
                <w:sz w:val="20"/>
                <w:szCs w:val="20"/>
              </w:rPr>
              <w:t>S</w:t>
            </w:r>
            <w:r w:rsidRPr="005A4ACE">
              <w:rPr>
                <w:color w:val="000000"/>
                <w:sz w:val="20"/>
                <w:szCs w:val="20"/>
              </w:rPr>
              <w:t xml:space="preserve">ocial </w:t>
            </w:r>
            <w:r w:rsidR="00F820D4">
              <w:rPr>
                <w:color w:val="000000"/>
                <w:sz w:val="20"/>
                <w:szCs w:val="20"/>
              </w:rPr>
              <w:t>S</w:t>
            </w:r>
            <w:r w:rsidRPr="005A4ACE">
              <w:rPr>
                <w:color w:val="000000"/>
                <w:sz w:val="20"/>
                <w:szCs w:val="20"/>
              </w:rPr>
              <w:t>ciences</w:t>
            </w:r>
          </w:p>
        </w:tc>
        <w:tc>
          <w:tcPr>
            <w:tcW w:w="1955" w:type="dxa"/>
            <w:shd w:val="clear" w:color="auto" w:fill="auto"/>
            <w:noWrap/>
            <w:vAlign w:val="bottom"/>
            <w:hideMark/>
          </w:tcPr>
          <w:p w:rsidR="00AB2F1D" w:rsidRPr="005A043A" w:rsidRDefault="00F820D4">
            <w:pPr>
              <w:rPr>
                <w:color w:val="000000"/>
                <w:sz w:val="20"/>
                <w:szCs w:val="20"/>
                <w:highlight w:val="yellow"/>
              </w:rPr>
            </w:pPr>
            <w:r>
              <w:rPr>
                <w:color w:val="000000"/>
                <w:sz w:val="20"/>
                <w:szCs w:val="20"/>
              </w:rPr>
              <w:t>T</w:t>
            </w:r>
            <w:r w:rsidRPr="00F820D4">
              <w:rPr>
                <w:color w:val="000000"/>
                <w:sz w:val="20"/>
                <w:szCs w:val="20"/>
              </w:rPr>
              <w:t>ourist guide</w:t>
            </w:r>
          </w:p>
        </w:tc>
        <w:tc>
          <w:tcPr>
            <w:tcW w:w="709" w:type="dxa"/>
            <w:shd w:val="clear" w:color="auto" w:fill="auto"/>
            <w:noWrap/>
            <w:vAlign w:val="bottom"/>
            <w:hideMark/>
          </w:tcPr>
          <w:p w:rsidR="00AB2F1D" w:rsidRPr="004E5E27" w:rsidRDefault="004E5E27">
            <w:pPr>
              <w:rPr>
                <w:color w:val="000000"/>
                <w:sz w:val="20"/>
                <w:szCs w:val="20"/>
              </w:rPr>
            </w:pPr>
            <w:r w:rsidRPr="004E5E27">
              <w:rPr>
                <w:color w:val="000000"/>
                <w:sz w:val="20"/>
                <w:szCs w:val="20"/>
              </w:rPr>
              <w:t>FTI</w:t>
            </w:r>
          </w:p>
        </w:tc>
      </w:tr>
      <w:tr w:rsidR="00AB2F1D" w:rsidRPr="00096716" w:rsidTr="00C16D0F">
        <w:trPr>
          <w:trHeight w:val="300"/>
        </w:trPr>
        <w:tc>
          <w:tcPr>
            <w:tcW w:w="2076" w:type="dxa"/>
            <w:shd w:val="clear" w:color="auto" w:fill="auto"/>
            <w:noWrap/>
            <w:vAlign w:val="bottom"/>
            <w:hideMark/>
          </w:tcPr>
          <w:p w:rsidR="00AB2F1D" w:rsidRPr="005A043A" w:rsidRDefault="005A4ACE" w:rsidP="00AB2F1D">
            <w:pPr>
              <w:rPr>
                <w:color w:val="000000"/>
                <w:sz w:val="20"/>
                <w:szCs w:val="20"/>
                <w:highlight w:val="yellow"/>
              </w:rPr>
            </w:pPr>
            <w:r w:rsidRPr="005A4ACE">
              <w:rPr>
                <w:color w:val="000000"/>
                <w:sz w:val="20"/>
                <w:szCs w:val="20"/>
              </w:rPr>
              <w:t>Tourism Management and Recreation</w:t>
            </w:r>
          </w:p>
        </w:tc>
        <w:tc>
          <w:tcPr>
            <w:tcW w:w="1417" w:type="dxa"/>
            <w:shd w:val="clear" w:color="auto" w:fill="auto"/>
            <w:noWrap/>
            <w:vAlign w:val="bottom"/>
            <w:hideMark/>
          </w:tcPr>
          <w:p w:rsidR="00AB2F1D" w:rsidRPr="003C4DF3" w:rsidRDefault="003C4DF3" w:rsidP="00AB2F1D">
            <w:pPr>
              <w:rPr>
                <w:color w:val="000000"/>
                <w:sz w:val="20"/>
                <w:szCs w:val="20"/>
              </w:rPr>
            </w:pPr>
            <w:r w:rsidRPr="003C4DF3">
              <w:rPr>
                <w:color w:val="000000"/>
                <w:sz w:val="20"/>
                <w:szCs w:val="20"/>
              </w:rPr>
              <w:t>Liepaja University</w:t>
            </w:r>
          </w:p>
        </w:tc>
        <w:tc>
          <w:tcPr>
            <w:tcW w:w="1134" w:type="dxa"/>
            <w:shd w:val="clear" w:color="auto" w:fill="auto"/>
            <w:noWrap/>
            <w:vAlign w:val="bottom"/>
            <w:hideMark/>
          </w:tcPr>
          <w:p w:rsidR="00AB2F1D" w:rsidRPr="004E5E27" w:rsidRDefault="00AB2F1D" w:rsidP="00AB2F1D">
            <w:pPr>
              <w:rPr>
                <w:color w:val="000000"/>
                <w:sz w:val="20"/>
                <w:szCs w:val="20"/>
              </w:rPr>
            </w:pPr>
            <w:r w:rsidRPr="004E5E27">
              <w:rPr>
                <w:color w:val="000000"/>
                <w:sz w:val="20"/>
                <w:szCs w:val="20"/>
              </w:rPr>
              <w:t>25.06.2019.</w:t>
            </w:r>
          </w:p>
        </w:tc>
        <w:tc>
          <w:tcPr>
            <w:tcW w:w="1985" w:type="dxa"/>
            <w:shd w:val="clear" w:color="auto" w:fill="auto"/>
            <w:noWrap/>
            <w:vAlign w:val="bottom"/>
            <w:hideMark/>
          </w:tcPr>
          <w:p w:rsidR="00AB2F1D" w:rsidRPr="005A043A" w:rsidRDefault="005A4ACE" w:rsidP="005A4ACE">
            <w:pPr>
              <w:rPr>
                <w:color w:val="000000"/>
                <w:sz w:val="20"/>
                <w:szCs w:val="20"/>
                <w:highlight w:val="yellow"/>
              </w:rPr>
            </w:pPr>
            <w:r>
              <w:rPr>
                <w:color w:val="000000"/>
                <w:sz w:val="20"/>
                <w:szCs w:val="20"/>
              </w:rPr>
              <w:t>Professional B</w:t>
            </w:r>
            <w:r w:rsidRPr="005A4ACE">
              <w:rPr>
                <w:color w:val="000000"/>
                <w:sz w:val="20"/>
                <w:szCs w:val="20"/>
              </w:rPr>
              <w:t xml:space="preserve">achelor's </w:t>
            </w:r>
            <w:r>
              <w:rPr>
                <w:color w:val="000000"/>
                <w:sz w:val="20"/>
                <w:szCs w:val="20"/>
              </w:rPr>
              <w:t>D</w:t>
            </w:r>
            <w:r w:rsidR="00F820D4">
              <w:rPr>
                <w:color w:val="000000"/>
                <w:sz w:val="20"/>
                <w:szCs w:val="20"/>
              </w:rPr>
              <w:t>egree in T</w:t>
            </w:r>
            <w:r w:rsidRPr="005A4ACE">
              <w:rPr>
                <w:color w:val="000000"/>
                <w:sz w:val="20"/>
                <w:szCs w:val="20"/>
              </w:rPr>
              <w:t>ourism</w:t>
            </w:r>
          </w:p>
        </w:tc>
        <w:tc>
          <w:tcPr>
            <w:tcW w:w="1955" w:type="dxa"/>
            <w:shd w:val="clear" w:color="auto" w:fill="auto"/>
            <w:noWrap/>
            <w:vAlign w:val="bottom"/>
            <w:hideMark/>
          </w:tcPr>
          <w:p w:rsidR="00AB2F1D" w:rsidRPr="005A043A" w:rsidRDefault="00F820D4" w:rsidP="00AB2F1D">
            <w:pPr>
              <w:rPr>
                <w:color w:val="000000"/>
                <w:sz w:val="20"/>
                <w:szCs w:val="20"/>
                <w:highlight w:val="yellow"/>
              </w:rPr>
            </w:pPr>
            <w:r>
              <w:rPr>
                <w:color w:val="000000"/>
                <w:sz w:val="20"/>
                <w:szCs w:val="20"/>
              </w:rPr>
              <w:t>T</w:t>
            </w:r>
            <w:r w:rsidRPr="00F820D4">
              <w:rPr>
                <w:color w:val="000000"/>
                <w:sz w:val="20"/>
                <w:szCs w:val="20"/>
              </w:rPr>
              <w:t>ourism business manager, or specialist in recreational or tourism and recreation organization manager</w:t>
            </w:r>
          </w:p>
        </w:tc>
        <w:tc>
          <w:tcPr>
            <w:tcW w:w="709" w:type="dxa"/>
            <w:shd w:val="clear" w:color="auto" w:fill="auto"/>
            <w:noWrap/>
            <w:vAlign w:val="bottom"/>
            <w:hideMark/>
          </w:tcPr>
          <w:p w:rsidR="00AB2F1D" w:rsidRPr="004E5E27" w:rsidRDefault="004E5E27" w:rsidP="00AB2F1D">
            <w:pPr>
              <w:rPr>
                <w:color w:val="000000"/>
                <w:sz w:val="20"/>
                <w:szCs w:val="20"/>
              </w:rPr>
            </w:pPr>
            <w:r w:rsidRPr="004E5E27">
              <w:rPr>
                <w:color w:val="000000"/>
                <w:sz w:val="20"/>
                <w:szCs w:val="20"/>
              </w:rPr>
              <w:t>FTI</w:t>
            </w:r>
            <w:r w:rsidR="00AB2F1D" w:rsidRPr="004E5E27">
              <w:rPr>
                <w:color w:val="000000"/>
                <w:sz w:val="20"/>
                <w:szCs w:val="20"/>
              </w:rPr>
              <w:t xml:space="preserve">, </w:t>
            </w:r>
            <w:r w:rsidRPr="004E5E27">
              <w:rPr>
                <w:color w:val="000000"/>
                <w:sz w:val="20"/>
                <w:szCs w:val="20"/>
              </w:rPr>
              <w:t>PTI</w:t>
            </w:r>
            <w:r w:rsidR="00AB2F1D" w:rsidRPr="004E5E27">
              <w:rPr>
                <w:color w:val="000000"/>
                <w:sz w:val="20"/>
                <w:szCs w:val="20"/>
              </w:rPr>
              <w:t xml:space="preserve">, </w:t>
            </w:r>
            <w:r w:rsidRPr="004E5E27">
              <w:rPr>
                <w:color w:val="000000"/>
                <w:sz w:val="20"/>
                <w:szCs w:val="20"/>
              </w:rPr>
              <w:t>PTE</w:t>
            </w:r>
          </w:p>
        </w:tc>
      </w:tr>
      <w:tr w:rsidR="00AB2F1D" w:rsidRPr="00096716" w:rsidTr="00C16D0F">
        <w:trPr>
          <w:trHeight w:val="300"/>
        </w:trPr>
        <w:tc>
          <w:tcPr>
            <w:tcW w:w="2076" w:type="dxa"/>
            <w:shd w:val="clear" w:color="auto" w:fill="auto"/>
            <w:noWrap/>
            <w:vAlign w:val="bottom"/>
            <w:hideMark/>
          </w:tcPr>
          <w:p w:rsidR="00AB2F1D" w:rsidRPr="005A043A" w:rsidRDefault="005A4ACE" w:rsidP="00AB2F1D">
            <w:pPr>
              <w:rPr>
                <w:color w:val="000000"/>
                <w:sz w:val="20"/>
                <w:szCs w:val="20"/>
                <w:highlight w:val="yellow"/>
              </w:rPr>
            </w:pPr>
            <w:r w:rsidRPr="005A4ACE">
              <w:rPr>
                <w:color w:val="000000"/>
                <w:sz w:val="20"/>
                <w:szCs w:val="20"/>
              </w:rPr>
              <w:t>Tourism and Hospitality Management</w:t>
            </w:r>
          </w:p>
        </w:tc>
        <w:tc>
          <w:tcPr>
            <w:tcW w:w="1417" w:type="dxa"/>
            <w:shd w:val="clear" w:color="auto" w:fill="auto"/>
            <w:noWrap/>
            <w:vAlign w:val="bottom"/>
            <w:hideMark/>
          </w:tcPr>
          <w:p w:rsidR="00AB2F1D" w:rsidRPr="003C4DF3" w:rsidRDefault="003C4DF3" w:rsidP="00AB2F1D">
            <w:pPr>
              <w:rPr>
                <w:color w:val="000000"/>
                <w:sz w:val="20"/>
                <w:szCs w:val="20"/>
              </w:rPr>
            </w:pPr>
            <w:r w:rsidRPr="003C4DF3">
              <w:rPr>
                <w:color w:val="000000"/>
                <w:sz w:val="20"/>
                <w:szCs w:val="20"/>
              </w:rPr>
              <w:t>Baltic International Academy</w:t>
            </w:r>
          </w:p>
        </w:tc>
        <w:tc>
          <w:tcPr>
            <w:tcW w:w="1134" w:type="dxa"/>
            <w:shd w:val="clear" w:color="auto" w:fill="auto"/>
            <w:noWrap/>
            <w:vAlign w:val="bottom"/>
            <w:hideMark/>
          </w:tcPr>
          <w:p w:rsidR="00AB2F1D" w:rsidRPr="004E5E27" w:rsidRDefault="00AB2F1D" w:rsidP="00AB2F1D">
            <w:pPr>
              <w:rPr>
                <w:color w:val="000000"/>
                <w:sz w:val="20"/>
                <w:szCs w:val="20"/>
              </w:rPr>
            </w:pPr>
            <w:r w:rsidRPr="004E5E27">
              <w:rPr>
                <w:color w:val="000000"/>
                <w:sz w:val="20"/>
                <w:szCs w:val="20"/>
              </w:rPr>
              <w:t>16.07.2015.</w:t>
            </w:r>
          </w:p>
        </w:tc>
        <w:tc>
          <w:tcPr>
            <w:tcW w:w="1985" w:type="dxa"/>
            <w:shd w:val="clear" w:color="auto" w:fill="auto"/>
            <w:noWrap/>
            <w:vAlign w:val="bottom"/>
            <w:hideMark/>
          </w:tcPr>
          <w:p w:rsidR="00AB2F1D" w:rsidRPr="005A043A" w:rsidRDefault="005A4ACE" w:rsidP="00F820D4">
            <w:pPr>
              <w:rPr>
                <w:color w:val="000000"/>
                <w:sz w:val="20"/>
                <w:szCs w:val="20"/>
                <w:highlight w:val="yellow"/>
              </w:rPr>
            </w:pPr>
            <w:r>
              <w:rPr>
                <w:color w:val="000000"/>
                <w:sz w:val="20"/>
                <w:szCs w:val="20"/>
              </w:rPr>
              <w:t>Professional B</w:t>
            </w:r>
            <w:r w:rsidRPr="005A4ACE">
              <w:rPr>
                <w:color w:val="000000"/>
                <w:sz w:val="20"/>
                <w:szCs w:val="20"/>
              </w:rPr>
              <w:t xml:space="preserve">achelor's </w:t>
            </w:r>
            <w:r>
              <w:rPr>
                <w:color w:val="000000"/>
                <w:sz w:val="20"/>
                <w:szCs w:val="20"/>
              </w:rPr>
              <w:t>D</w:t>
            </w:r>
            <w:r w:rsidR="00F820D4">
              <w:rPr>
                <w:color w:val="000000"/>
                <w:sz w:val="20"/>
                <w:szCs w:val="20"/>
              </w:rPr>
              <w:t>egree in T</w:t>
            </w:r>
            <w:r w:rsidRPr="005A4ACE">
              <w:rPr>
                <w:color w:val="000000"/>
                <w:sz w:val="20"/>
                <w:szCs w:val="20"/>
              </w:rPr>
              <w:t>o</w:t>
            </w:r>
            <w:r w:rsidR="00F820D4">
              <w:rPr>
                <w:color w:val="000000"/>
                <w:sz w:val="20"/>
                <w:szCs w:val="20"/>
              </w:rPr>
              <w:t>urism and Hospitality B</w:t>
            </w:r>
            <w:r w:rsidRPr="005A4ACE">
              <w:rPr>
                <w:color w:val="000000"/>
                <w:sz w:val="20"/>
                <w:szCs w:val="20"/>
              </w:rPr>
              <w:t>usiness</w:t>
            </w:r>
          </w:p>
        </w:tc>
        <w:tc>
          <w:tcPr>
            <w:tcW w:w="1955" w:type="dxa"/>
            <w:shd w:val="clear" w:color="auto" w:fill="auto"/>
            <w:noWrap/>
            <w:vAlign w:val="bottom"/>
            <w:hideMark/>
          </w:tcPr>
          <w:p w:rsidR="00AB2F1D" w:rsidRPr="005A043A" w:rsidRDefault="00F820D4" w:rsidP="00AB2F1D">
            <w:pPr>
              <w:rPr>
                <w:color w:val="000000"/>
                <w:sz w:val="20"/>
                <w:szCs w:val="20"/>
                <w:highlight w:val="yellow"/>
              </w:rPr>
            </w:pPr>
            <w:r>
              <w:rPr>
                <w:color w:val="000000"/>
                <w:sz w:val="20"/>
                <w:szCs w:val="20"/>
              </w:rPr>
              <w:t>T</w:t>
            </w:r>
            <w:r w:rsidRPr="00F820D4">
              <w:rPr>
                <w:color w:val="000000"/>
                <w:sz w:val="20"/>
                <w:szCs w:val="20"/>
              </w:rPr>
              <w:t>ourism and recreation organization manager</w:t>
            </w:r>
          </w:p>
        </w:tc>
        <w:tc>
          <w:tcPr>
            <w:tcW w:w="709" w:type="dxa"/>
            <w:shd w:val="clear" w:color="auto" w:fill="auto"/>
            <w:noWrap/>
            <w:vAlign w:val="bottom"/>
            <w:hideMark/>
          </w:tcPr>
          <w:p w:rsidR="00AB2F1D" w:rsidRPr="004E5E27" w:rsidRDefault="004E5E27" w:rsidP="00AB2F1D">
            <w:pPr>
              <w:rPr>
                <w:color w:val="000000"/>
                <w:sz w:val="20"/>
                <w:szCs w:val="20"/>
              </w:rPr>
            </w:pPr>
            <w:r w:rsidRPr="004E5E27">
              <w:rPr>
                <w:color w:val="000000"/>
                <w:sz w:val="20"/>
                <w:szCs w:val="20"/>
              </w:rPr>
              <w:t>FTI</w:t>
            </w:r>
            <w:r w:rsidR="00AB2F1D" w:rsidRPr="004E5E27">
              <w:rPr>
                <w:color w:val="000000"/>
                <w:sz w:val="20"/>
                <w:szCs w:val="20"/>
              </w:rPr>
              <w:t xml:space="preserve">, </w:t>
            </w:r>
            <w:r w:rsidRPr="004E5E27">
              <w:rPr>
                <w:color w:val="000000"/>
                <w:sz w:val="20"/>
                <w:szCs w:val="20"/>
              </w:rPr>
              <w:t>PTI</w:t>
            </w:r>
            <w:r w:rsidR="00AB2F1D" w:rsidRPr="004E5E27">
              <w:rPr>
                <w:color w:val="000000"/>
                <w:sz w:val="20"/>
                <w:szCs w:val="20"/>
              </w:rPr>
              <w:t xml:space="preserve">, </w:t>
            </w:r>
            <w:r w:rsidRPr="004E5E27">
              <w:rPr>
                <w:color w:val="000000"/>
                <w:sz w:val="20"/>
                <w:szCs w:val="20"/>
              </w:rPr>
              <w:t>PTE</w:t>
            </w:r>
          </w:p>
        </w:tc>
      </w:tr>
      <w:tr w:rsidR="00AB2F1D" w:rsidRPr="00096716" w:rsidTr="00C16D0F">
        <w:trPr>
          <w:trHeight w:val="300"/>
        </w:trPr>
        <w:tc>
          <w:tcPr>
            <w:tcW w:w="2076" w:type="dxa"/>
            <w:shd w:val="clear" w:color="auto" w:fill="auto"/>
            <w:noWrap/>
            <w:vAlign w:val="bottom"/>
            <w:hideMark/>
          </w:tcPr>
          <w:p w:rsidR="00AB2F1D" w:rsidRPr="005A043A" w:rsidRDefault="005A4ACE" w:rsidP="005A4ACE">
            <w:pPr>
              <w:rPr>
                <w:color w:val="000000"/>
                <w:sz w:val="20"/>
                <w:szCs w:val="20"/>
                <w:highlight w:val="yellow"/>
              </w:rPr>
            </w:pPr>
            <w:r w:rsidRPr="005A4ACE">
              <w:rPr>
                <w:color w:val="000000"/>
                <w:sz w:val="20"/>
                <w:szCs w:val="20"/>
              </w:rPr>
              <w:t>Tourism and Hospitality</w:t>
            </w:r>
            <w:r>
              <w:rPr>
                <w:color w:val="000000"/>
                <w:sz w:val="20"/>
                <w:szCs w:val="20"/>
              </w:rPr>
              <w:t xml:space="preserve"> </w:t>
            </w:r>
            <w:r w:rsidRPr="005A4ACE">
              <w:rPr>
                <w:color w:val="000000"/>
                <w:sz w:val="20"/>
                <w:szCs w:val="20"/>
              </w:rPr>
              <w:t>industry</w:t>
            </w:r>
            <w:r>
              <w:rPr>
                <w:color w:val="000000"/>
                <w:sz w:val="20"/>
                <w:szCs w:val="20"/>
              </w:rPr>
              <w:t xml:space="preserve"> </w:t>
            </w:r>
            <w:r w:rsidRPr="005A4ACE">
              <w:rPr>
                <w:color w:val="000000"/>
                <w:sz w:val="20"/>
                <w:szCs w:val="20"/>
              </w:rPr>
              <w:t>business Management</w:t>
            </w:r>
          </w:p>
        </w:tc>
        <w:tc>
          <w:tcPr>
            <w:tcW w:w="1417" w:type="dxa"/>
            <w:shd w:val="clear" w:color="auto" w:fill="auto"/>
            <w:noWrap/>
            <w:vAlign w:val="bottom"/>
            <w:hideMark/>
          </w:tcPr>
          <w:p w:rsidR="00AB2F1D" w:rsidRPr="003C4DF3" w:rsidRDefault="003C4DF3" w:rsidP="00AB2F1D">
            <w:pPr>
              <w:rPr>
                <w:color w:val="000000"/>
                <w:sz w:val="20"/>
                <w:szCs w:val="20"/>
              </w:rPr>
            </w:pPr>
            <w:r w:rsidRPr="003C4DF3">
              <w:rPr>
                <w:i/>
                <w:iCs/>
                <w:color w:val="000000"/>
                <w:sz w:val="20"/>
                <w:szCs w:val="20"/>
              </w:rPr>
              <w:t>Turiba</w:t>
            </w:r>
            <w:r>
              <w:rPr>
                <w:color w:val="000000"/>
                <w:sz w:val="20"/>
                <w:szCs w:val="20"/>
              </w:rPr>
              <w:t xml:space="preserve"> </w:t>
            </w:r>
            <w:r w:rsidRPr="003C4DF3">
              <w:rPr>
                <w:color w:val="000000"/>
                <w:sz w:val="20"/>
                <w:szCs w:val="20"/>
              </w:rPr>
              <w:t>University</w:t>
            </w:r>
          </w:p>
        </w:tc>
        <w:tc>
          <w:tcPr>
            <w:tcW w:w="1134" w:type="dxa"/>
            <w:shd w:val="clear" w:color="auto" w:fill="auto"/>
            <w:noWrap/>
            <w:vAlign w:val="bottom"/>
            <w:hideMark/>
          </w:tcPr>
          <w:p w:rsidR="00AB2F1D" w:rsidRPr="004E5E27" w:rsidRDefault="00AB2F1D" w:rsidP="00AB2F1D">
            <w:pPr>
              <w:rPr>
                <w:color w:val="000000"/>
                <w:sz w:val="20"/>
                <w:szCs w:val="20"/>
              </w:rPr>
            </w:pPr>
            <w:r w:rsidRPr="004E5E27">
              <w:rPr>
                <w:color w:val="000000"/>
                <w:sz w:val="20"/>
                <w:szCs w:val="20"/>
              </w:rPr>
              <w:t>04.06.2019.</w:t>
            </w:r>
          </w:p>
        </w:tc>
        <w:tc>
          <w:tcPr>
            <w:tcW w:w="1985" w:type="dxa"/>
            <w:shd w:val="clear" w:color="auto" w:fill="auto"/>
            <w:noWrap/>
            <w:vAlign w:val="bottom"/>
            <w:hideMark/>
          </w:tcPr>
          <w:p w:rsidR="00AB2F1D" w:rsidRPr="005A043A" w:rsidRDefault="005A4ACE" w:rsidP="00AB2F1D">
            <w:pPr>
              <w:rPr>
                <w:color w:val="000000"/>
                <w:sz w:val="20"/>
                <w:szCs w:val="20"/>
                <w:highlight w:val="yellow"/>
              </w:rPr>
            </w:pPr>
            <w:r w:rsidRPr="005A4ACE">
              <w:rPr>
                <w:color w:val="000000"/>
                <w:sz w:val="20"/>
                <w:szCs w:val="20"/>
              </w:rPr>
              <w:t>Professional Bachelor's Degree in Business Administration</w:t>
            </w:r>
          </w:p>
        </w:tc>
        <w:tc>
          <w:tcPr>
            <w:tcW w:w="1955" w:type="dxa"/>
            <w:shd w:val="clear" w:color="auto" w:fill="auto"/>
            <w:noWrap/>
            <w:vAlign w:val="bottom"/>
            <w:hideMark/>
          </w:tcPr>
          <w:p w:rsidR="00AB2F1D" w:rsidRPr="005A043A" w:rsidRDefault="00F820D4" w:rsidP="00AB2F1D">
            <w:pPr>
              <w:rPr>
                <w:color w:val="000000"/>
                <w:sz w:val="20"/>
                <w:szCs w:val="20"/>
                <w:highlight w:val="yellow"/>
              </w:rPr>
            </w:pPr>
            <w:r w:rsidRPr="00F820D4">
              <w:rPr>
                <w:color w:val="000000"/>
                <w:sz w:val="20"/>
                <w:szCs w:val="20"/>
              </w:rPr>
              <w:t>Company and institutions manager</w:t>
            </w:r>
          </w:p>
        </w:tc>
        <w:tc>
          <w:tcPr>
            <w:tcW w:w="709" w:type="dxa"/>
            <w:shd w:val="clear" w:color="auto" w:fill="auto"/>
            <w:noWrap/>
            <w:vAlign w:val="bottom"/>
            <w:hideMark/>
          </w:tcPr>
          <w:p w:rsidR="00AB2F1D" w:rsidRPr="004E5E27" w:rsidRDefault="004E5E27" w:rsidP="00AB2F1D">
            <w:pPr>
              <w:rPr>
                <w:color w:val="000000"/>
                <w:sz w:val="20"/>
                <w:szCs w:val="20"/>
              </w:rPr>
            </w:pPr>
            <w:r w:rsidRPr="004E5E27">
              <w:rPr>
                <w:color w:val="000000"/>
                <w:sz w:val="20"/>
                <w:szCs w:val="20"/>
              </w:rPr>
              <w:t>FTI</w:t>
            </w:r>
            <w:r w:rsidR="00AB2F1D" w:rsidRPr="004E5E27">
              <w:rPr>
                <w:color w:val="000000"/>
                <w:sz w:val="20"/>
                <w:szCs w:val="20"/>
              </w:rPr>
              <w:t xml:space="preserve">, </w:t>
            </w:r>
            <w:r w:rsidRPr="004E5E27">
              <w:rPr>
                <w:color w:val="000000"/>
                <w:sz w:val="20"/>
                <w:szCs w:val="20"/>
              </w:rPr>
              <w:t>PTI</w:t>
            </w:r>
            <w:r w:rsidR="00AB2F1D" w:rsidRPr="004E5E27">
              <w:rPr>
                <w:color w:val="000000"/>
                <w:sz w:val="20"/>
                <w:szCs w:val="20"/>
              </w:rPr>
              <w:t xml:space="preserve">, </w:t>
            </w:r>
            <w:r w:rsidRPr="004E5E27">
              <w:rPr>
                <w:color w:val="000000"/>
                <w:sz w:val="20"/>
                <w:szCs w:val="20"/>
              </w:rPr>
              <w:t>PTE</w:t>
            </w:r>
          </w:p>
        </w:tc>
      </w:tr>
      <w:tr w:rsidR="00F820D4" w:rsidRPr="00096716" w:rsidTr="00C16D0F">
        <w:trPr>
          <w:trHeight w:val="300"/>
        </w:trPr>
        <w:tc>
          <w:tcPr>
            <w:tcW w:w="2076" w:type="dxa"/>
            <w:shd w:val="clear" w:color="auto" w:fill="auto"/>
            <w:noWrap/>
            <w:vAlign w:val="bottom"/>
            <w:hideMark/>
          </w:tcPr>
          <w:p w:rsidR="00F820D4" w:rsidRPr="005A043A" w:rsidRDefault="00F820D4" w:rsidP="00F820D4">
            <w:pPr>
              <w:rPr>
                <w:color w:val="000000"/>
                <w:sz w:val="20"/>
                <w:szCs w:val="20"/>
                <w:highlight w:val="yellow"/>
              </w:rPr>
            </w:pPr>
            <w:r w:rsidRPr="005A4ACE">
              <w:rPr>
                <w:color w:val="000000"/>
                <w:sz w:val="20"/>
                <w:szCs w:val="20"/>
              </w:rPr>
              <w:t>Tourism Organisation and Management</w:t>
            </w:r>
          </w:p>
        </w:tc>
        <w:tc>
          <w:tcPr>
            <w:tcW w:w="1417" w:type="dxa"/>
            <w:shd w:val="clear" w:color="auto" w:fill="auto"/>
            <w:noWrap/>
            <w:vAlign w:val="bottom"/>
            <w:hideMark/>
          </w:tcPr>
          <w:p w:rsidR="00F820D4" w:rsidRPr="003C4DF3" w:rsidRDefault="00F820D4" w:rsidP="00F820D4">
            <w:pPr>
              <w:rPr>
                <w:color w:val="000000"/>
                <w:sz w:val="20"/>
                <w:szCs w:val="20"/>
              </w:rPr>
            </w:pPr>
            <w:r w:rsidRPr="003C4DF3">
              <w:rPr>
                <w:color w:val="000000"/>
                <w:sz w:val="20"/>
                <w:szCs w:val="20"/>
              </w:rPr>
              <w:t>Vidzeme University of Applied Sciences (ViA</w:t>
            </w:r>
          </w:p>
        </w:tc>
        <w:tc>
          <w:tcPr>
            <w:tcW w:w="1134" w:type="dxa"/>
            <w:shd w:val="clear" w:color="auto" w:fill="auto"/>
            <w:noWrap/>
            <w:vAlign w:val="bottom"/>
            <w:hideMark/>
          </w:tcPr>
          <w:p w:rsidR="00F820D4" w:rsidRPr="004E5E27" w:rsidRDefault="00F820D4" w:rsidP="00F820D4">
            <w:pPr>
              <w:rPr>
                <w:color w:val="000000"/>
                <w:sz w:val="20"/>
                <w:szCs w:val="20"/>
              </w:rPr>
            </w:pPr>
            <w:r w:rsidRPr="004E5E27">
              <w:rPr>
                <w:color w:val="000000"/>
                <w:sz w:val="20"/>
                <w:szCs w:val="20"/>
              </w:rPr>
              <w:t>21.05.2019.</w:t>
            </w:r>
          </w:p>
        </w:tc>
        <w:tc>
          <w:tcPr>
            <w:tcW w:w="1985" w:type="dxa"/>
            <w:shd w:val="clear" w:color="auto" w:fill="auto"/>
            <w:noWrap/>
            <w:vAlign w:val="bottom"/>
            <w:hideMark/>
          </w:tcPr>
          <w:p w:rsidR="00F820D4" w:rsidRPr="005A043A" w:rsidRDefault="00F820D4" w:rsidP="00F820D4">
            <w:pPr>
              <w:rPr>
                <w:color w:val="000000"/>
                <w:sz w:val="20"/>
                <w:szCs w:val="20"/>
                <w:highlight w:val="yellow"/>
              </w:rPr>
            </w:pPr>
            <w:r w:rsidRPr="00F820D4">
              <w:rPr>
                <w:color w:val="000000"/>
                <w:sz w:val="20"/>
                <w:szCs w:val="20"/>
              </w:rPr>
              <w:t>Professional Bachelor's Degree in Tourism Management</w:t>
            </w:r>
          </w:p>
        </w:tc>
        <w:tc>
          <w:tcPr>
            <w:tcW w:w="1955" w:type="dxa"/>
            <w:shd w:val="clear" w:color="auto" w:fill="auto"/>
            <w:noWrap/>
            <w:vAlign w:val="bottom"/>
            <w:hideMark/>
          </w:tcPr>
          <w:p w:rsidR="00F820D4" w:rsidRPr="005A043A" w:rsidRDefault="00F820D4" w:rsidP="00F820D4">
            <w:pPr>
              <w:rPr>
                <w:color w:val="000000"/>
                <w:sz w:val="20"/>
                <w:szCs w:val="20"/>
                <w:highlight w:val="yellow"/>
              </w:rPr>
            </w:pPr>
            <w:r>
              <w:rPr>
                <w:color w:val="000000"/>
                <w:sz w:val="20"/>
                <w:szCs w:val="20"/>
              </w:rPr>
              <w:t>T</w:t>
            </w:r>
            <w:r w:rsidRPr="00F820D4">
              <w:rPr>
                <w:color w:val="000000"/>
                <w:sz w:val="20"/>
                <w:szCs w:val="20"/>
              </w:rPr>
              <w:t>ourism and recreation organization manager</w:t>
            </w:r>
          </w:p>
        </w:tc>
        <w:tc>
          <w:tcPr>
            <w:tcW w:w="709" w:type="dxa"/>
            <w:shd w:val="clear" w:color="auto" w:fill="auto"/>
            <w:noWrap/>
            <w:vAlign w:val="bottom"/>
            <w:hideMark/>
          </w:tcPr>
          <w:p w:rsidR="00F820D4" w:rsidRPr="004E5E27" w:rsidRDefault="00F820D4" w:rsidP="00F820D4">
            <w:pPr>
              <w:rPr>
                <w:color w:val="000000"/>
                <w:sz w:val="20"/>
                <w:szCs w:val="20"/>
              </w:rPr>
            </w:pPr>
            <w:r w:rsidRPr="004E5E27">
              <w:rPr>
                <w:color w:val="000000"/>
                <w:sz w:val="20"/>
                <w:szCs w:val="20"/>
              </w:rPr>
              <w:t>FTI, PTI, PTE</w:t>
            </w:r>
          </w:p>
        </w:tc>
      </w:tr>
      <w:tr w:rsidR="003C4DF3" w:rsidRPr="00096716" w:rsidTr="00C16D0F">
        <w:trPr>
          <w:trHeight w:val="300"/>
        </w:trPr>
        <w:tc>
          <w:tcPr>
            <w:tcW w:w="2076" w:type="dxa"/>
            <w:shd w:val="clear" w:color="auto" w:fill="auto"/>
            <w:noWrap/>
            <w:vAlign w:val="bottom"/>
            <w:hideMark/>
          </w:tcPr>
          <w:p w:rsidR="003C4DF3" w:rsidRPr="005A043A" w:rsidRDefault="005A4ACE" w:rsidP="003C4DF3">
            <w:pPr>
              <w:rPr>
                <w:color w:val="000000"/>
                <w:sz w:val="20"/>
                <w:szCs w:val="20"/>
                <w:highlight w:val="yellow"/>
              </w:rPr>
            </w:pPr>
            <w:r w:rsidRPr="005A4ACE">
              <w:rPr>
                <w:color w:val="000000"/>
                <w:sz w:val="20"/>
                <w:szCs w:val="20"/>
              </w:rPr>
              <w:t>Business and Leisure Event Management</w:t>
            </w:r>
          </w:p>
        </w:tc>
        <w:tc>
          <w:tcPr>
            <w:tcW w:w="1417" w:type="dxa"/>
            <w:shd w:val="clear" w:color="auto" w:fill="auto"/>
            <w:noWrap/>
            <w:vAlign w:val="bottom"/>
            <w:hideMark/>
          </w:tcPr>
          <w:p w:rsidR="003C4DF3" w:rsidRPr="003C4DF3" w:rsidRDefault="003C4DF3" w:rsidP="003C4DF3">
            <w:pPr>
              <w:rPr>
                <w:color w:val="000000"/>
                <w:sz w:val="20"/>
                <w:szCs w:val="20"/>
              </w:rPr>
            </w:pPr>
            <w:r w:rsidRPr="003C4DF3">
              <w:rPr>
                <w:i/>
                <w:iCs/>
                <w:color w:val="000000"/>
                <w:sz w:val="20"/>
                <w:szCs w:val="20"/>
              </w:rPr>
              <w:t>Turiba</w:t>
            </w:r>
            <w:r>
              <w:rPr>
                <w:color w:val="000000"/>
                <w:sz w:val="20"/>
                <w:szCs w:val="20"/>
              </w:rPr>
              <w:t xml:space="preserve"> </w:t>
            </w:r>
            <w:r w:rsidRPr="003C4DF3">
              <w:rPr>
                <w:color w:val="000000"/>
                <w:sz w:val="20"/>
                <w:szCs w:val="20"/>
              </w:rPr>
              <w:t>University</w:t>
            </w:r>
          </w:p>
        </w:tc>
        <w:tc>
          <w:tcPr>
            <w:tcW w:w="1134" w:type="dxa"/>
            <w:shd w:val="clear" w:color="auto" w:fill="auto"/>
            <w:noWrap/>
            <w:vAlign w:val="bottom"/>
            <w:hideMark/>
          </w:tcPr>
          <w:p w:rsidR="003C4DF3" w:rsidRPr="004E5E27" w:rsidRDefault="003C4DF3" w:rsidP="003C4DF3">
            <w:pPr>
              <w:rPr>
                <w:color w:val="000000"/>
                <w:sz w:val="20"/>
                <w:szCs w:val="20"/>
              </w:rPr>
            </w:pPr>
            <w:r w:rsidRPr="004E5E27">
              <w:rPr>
                <w:color w:val="000000"/>
                <w:sz w:val="20"/>
                <w:szCs w:val="20"/>
              </w:rPr>
              <w:t>04.06.2019.</w:t>
            </w:r>
          </w:p>
        </w:tc>
        <w:tc>
          <w:tcPr>
            <w:tcW w:w="1985" w:type="dxa"/>
            <w:shd w:val="clear" w:color="auto" w:fill="auto"/>
            <w:noWrap/>
            <w:vAlign w:val="bottom"/>
            <w:hideMark/>
          </w:tcPr>
          <w:p w:rsidR="003C4DF3" w:rsidRPr="005A043A" w:rsidRDefault="005A4ACE" w:rsidP="003C4DF3">
            <w:pPr>
              <w:rPr>
                <w:color w:val="000000"/>
                <w:sz w:val="20"/>
                <w:szCs w:val="20"/>
                <w:highlight w:val="yellow"/>
              </w:rPr>
            </w:pPr>
            <w:r w:rsidRPr="005A4ACE">
              <w:rPr>
                <w:color w:val="000000"/>
                <w:sz w:val="20"/>
                <w:szCs w:val="20"/>
              </w:rPr>
              <w:t>Professional Bachelor's Degree in Business Administration</w:t>
            </w:r>
          </w:p>
        </w:tc>
        <w:tc>
          <w:tcPr>
            <w:tcW w:w="1955" w:type="dxa"/>
            <w:shd w:val="clear" w:color="auto" w:fill="auto"/>
            <w:noWrap/>
            <w:vAlign w:val="bottom"/>
            <w:hideMark/>
          </w:tcPr>
          <w:p w:rsidR="003C4DF3" w:rsidRPr="005A043A" w:rsidRDefault="00F820D4" w:rsidP="003C4DF3">
            <w:pPr>
              <w:rPr>
                <w:color w:val="000000"/>
                <w:sz w:val="20"/>
                <w:szCs w:val="20"/>
                <w:highlight w:val="yellow"/>
              </w:rPr>
            </w:pPr>
            <w:r w:rsidRPr="00F820D4">
              <w:rPr>
                <w:color w:val="000000"/>
                <w:sz w:val="20"/>
                <w:szCs w:val="20"/>
              </w:rPr>
              <w:t>Company and institutions manager</w:t>
            </w:r>
          </w:p>
        </w:tc>
        <w:tc>
          <w:tcPr>
            <w:tcW w:w="709" w:type="dxa"/>
            <w:shd w:val="clear" w:color="auto" w:fill="auto"/>
            <w:noWrap/>
            <w:vAlign w:val="bottom"/>
            <w:hideMark/>
          </w:tcPr>
          <w:p w:rsidR="003C4DF3" w:rsidRPr="004E5E27" w:rsidRDefault="003C4DF3" w:rsidP="003C4DF3">
            <w:pPr>
              <w:rPr>
                <w:color w:val="000000"/>
                <w:sz w:val="20"/>
                <w:szCs w:val="20"/>
              </w:rPr>
            </w:pPr>
            <w:r w:rsidRPr="004E5E27">
              <w:rPr>
                <w:color w:val="000000"/>
                <w:sz w:val="20"/>
                <w:szCs w:val="20"/>
              </w:rPr>
              <w:t>FTI</w:t>
            </w:r>
          </w:p>
        </w:tc>
      </w:tr>
      <w:tr w:rsidR="00AB2F1D" w:rsidRPr="00096716" w:rsidTr="00F820D4">
        <w:trPr>
          <w:trHeight w:val="300"/>
        </w:trPr>
        <w:tc>
          <w:tcPr>
            <w:tcW w:w="9276" w:type="dxa"/>
            <w:gridSpan w:val="6"/>
            <w:shd w:val="clear" w:color="auto" w:fill="auto"/>
            <w:noWrap/>
            <w:vAlign w:val="bottom"/>
          </w:tcPr>
          <w:p w:rsidR="00AB2F1D" w:rsidRPr="00F820D4" w:rsidRDefault="00772DA6" w:rsidP="004E5E27">
            <w:pPr>
              <w:rPr>
                <w:color w:val="000000"/>
                <w:sz w:val="20"/>
                <w:szCs w:val="20"/>
              </w:rPr>
            </w:pPr>
            <w:r w:rsidRPr="00F820D4">
              <w:rPr>
                <w:color w:val="000000"/>
                <w:sz w:val="20"/>
                <w:szCs w:val="20"/>
              </w:rPr>
              <w:t xml:space="preserve">* </w:t>
            </w:r>
            <w:r w:rsidR="004E5E27" w:rsidRPr="00F820D4">
              <w:rPr>
                <w:color w:val="000000"/>
                <w:sz w:val="20"/>
                <w:szCs w:val="20"/>
              </w:rPr>
              <w:t>FTI</w:t>
            </w:r>
            <w:r w:rsidR="00AB2F1D" w:rsidRPr="00F820D4">
              <w:rPr>
                <w:color w:val="000000"/>
                <w:sz w:val="20"/>
                <w:szCs w:val="20"/>
              </w:rPr>
              <w:t xml:space="preserve"> – </w:t>
            </w:r>
            <w:r w:rsidR="004E5E27" w:rsidRPr="00F820D4">
              <w:rPr>
                <w:sz w:val="20"/>
                <w:szCs w:val="20"/>
                <w:lang w:val="en-GB"/>
              </w:rPr>
              <w:t>Full-time intramural studies</w:t>
            </w:r>
            <w:r w:rsidR="00AB2F1D" w:rsidRPr="00F820D4">
              <w:rPr>
                <w:color w:val="000000"/>
                <w:sz w:val="20"/>
                <w:szCs w:val="20"/>
              </w:rPr>
              <w:t xml:space="preserve">, </w:t>
            </w:r>
            <w:r w:rsidR="004E5E27" w:rsidRPr="00F820D4">
              <w:rPr>
                <w:color w:val="000000"/>
                <w:sz w:val="20"/>
                <w:szCs w:val="20"/>
              </w:rPr>
              <w:t>PTI</w:t>
            </w:r>
            <w:r w:rsidR="00AB2F1D" w:rsidRPr="00F820D4">
              <w:rPr>
                <w:color w:val="000000"/>
                <w:sz w:val="20"/>
                <w:szCs w:val="20"/>
              </w:rPr>
              <w:t xml:space="preserve"> - </w:t>
            </w:r>
            <w:r w:rsidR="004E5E27" w:rsidRPr="00F820D4">
              <w:rPr>
                <w:sz w:val="20"/>
                <w:szCs w:val="20"/>
                <w:lang w:val="en-GB"/>
              </w:rPr>
              <w:t>Part-time intramural studies</w:t>
            </w:r>
            <w:r w:rsidR="00AB2F1D" w:rsidRPr="00F820D4">
              <w:rPr>
                <w:color w:val="000000"/>
                <w:sz w:val="20"/>
                <w:szCs w:val="20"/>
              </w:rPr>
              <w:t xml:space="preserve">, </w:t>
            </w:r>
            <w:r w:rsidR="004E5E27" w:rsidRPr="00F820D4">
              <w:rPr>
                <w:color w:val="000000"/>
                <w:sz w:val="20"/>
                <w:szCs w:val="20"/>
              </w:rPr>
              <w:t>PTE</w:t>
            </w:r>
            <w:r w:rsidR="00AB2F1D" w:rsidRPr="00F820D4">
              <w:rPr>
                <w:color w:val="000000"/>
                <w:sz w:val="20"/>
                <w:szCs w:val="20"/>
              </w:rPr>
              <w:t xml:space="preserve"> - </w:t>
            </w:r>
            <w:r w:rsidR="004E5E27" w:rsidRPr="00F820D4">
              <w:rPr>
                <w:sz w:val="20"/>
                <w:szCs w:val="20"/>
                <w:lang w:val="en-GB"/>
              </w:rPr>
              <w:t>Part-time extramural studies</w:t>
            </w:r>
          </w:p>
        </w:tc>
      </w:tr>
    </w:tbl>
    <w:p w:rsidR="00C16D36" w:rsidRPr="00E34620" w:rsidRDefault="00C16D36" w:rsidP="00C16D36">
      <w:pPr>
        <w:spacing w:before="120" w:line="360" w:lineRule="auto"/>
        <w:ind w:firstLine="709"/>
        <w:jc w:val="both"/>
        <w:rPr>
          <w:highlight w:val="yellow"/>
          <w:lang w:val="lv-LV"/>
        </w:rPr>
      </w:pPr>
      <w:bookmarkStart w:id="16" w:name="_Toc408352828"/>
      <w:r w:rsidRPr="00E34620">
        <w:rPr>
          <w:rStyle w:val="hps"/>
          <w:color w:val="222222"/>
          <w:lang w:val="en"/>
        </w:rPr>
        <w:t>The University cooperates</w:t>
      </w:r>
      <w:r w:rsidRPr="00E34620">
        <w:rPr>
          <w:color w:val="222222"/>
          <w:lang w:val="en"/>
        </w:rPr>
        <w:t xml:space="preserve"> </w:t>
      </w:r>
      <w:r w:rsidRPr="00E34620">
        <w:rPr>
          <w:rStyle w:val="hps"/>
          <w:color w:val="222222"/>
          <w:lang w:val="en"/>
        </w:rPr>
        <w:t>with employers</w:t>
      </w:r>
      <w:r w:rsidRPr="00E34620">
        <w:rPr>
          <w:color w:val="222222"/>
          <w:lang w:val="en"/>
        </w:rPr>
        <w:t xml:space="preserve">, </w:t>
      </w:r>
      <w:r w:rsidRPr="00E34620">
        <w:rPr>
          <w:rStyle w:val="hps"/>
          <w:color w:val="222222"/>
          <w:lang w:val="en"/>
        </w:rPr>
        <w:t>organizing</w:t>
      </w:r>
      <w:r w:rsidRPr="00E34620">
        <w:rPr>
          <w:color w:val="222222"/>
          <w:lang w:val="en"/>
        </w:rPr>
        <w:t xml:space="preserve"> </w:t>
      </w:r>
      <w:r w:rsidRPr="00E34620">
        <w:rPr>
          <w:rStyle w:val="hps"/>
          <w:color w:val="222222"/>
          <w:lang w:val="en"/>
        </w:rPr>
        <w:t>debates</w:t>
      </w:r>
      <w:r w:rsidRPr="00E34620">
        <w:rPr>
          <w:color w:val="222222"/>
          <w:lang w:val="en"/>
        </w:rPr>
        <w:t xml:space="preserve">, surveys and </w:t>
      </w:r>
      <w:r w:rsidRPr="00E34620">
        <w:rPr>
          <w:rStyle w:val="hps"/>
          <w:color w:val="222222"/>
          <w:lang w:val="en"/>
        </w:rPr>
        <w:t>analyzing the</w:t>
      </w:r>
      <w:r w:rsidRPr="00E34620">
        <w:rPr>
          <w:color w:val="222222"/>
          <w:lang w:val="en"/>
        </w:rPr>
        <w:t xml:space="preserve"> </w:t>
      </w:r>
      <w:r w:rsidRPr="00E34620">
        <w:rPr>
          <w:rStyle w:val="hps"/>
          <w:color w:val="222222"/>
          <w:lang w:val="en"/>
        </w:rPr>
        <w:t>feedback to</w:t>
      </w:r>
      <w:r w:rsidRPr="00E34620">
        <w:rPr>
          <w:color w:val="222222"/>
          <w:lang w:val="en"/>
        </w:rPr>
        <w:t xml:space="preserve"> </w:t>
      </w:r>
      <w:r w:rsidRPr="00E34620">
        <w:rPr>
          <w:rStyle w:val="hps"/>
          <w:color w:val="222222"/>
          <w:lang w:val="en"/>
        </w:rPr>
        <w:t>find out their</w:t>
      </w:r>
      <w:r w:rsidRPr="00E34620">
        <w:rPr>
          <w:color w:val="222222"/>
          <w:lang w:val="en"/>
        </w:rPr>
        <w:t xml:space="preserve"> </w:t>
      </w:r>
      <w:r w:rsidRPr="00E34620">
        <w:rPr>
          <w:rStyle w:val="hps"/>
          <w:color w:val="222222"/>
          <w:lang w:val="en"/>
        </w:rPr>
        <w:t>wishes</w:t>
      </w:r>
      <w:r w:rsidRPr="00E34620">
        <w:rPr>
          <w:color w:val="222222"/>
          <w:lang w:val="en"/>
        </w:rPr>
        <w:t xml:space="preserve"> </w:t>
      </w:r>
      <w:r w:rsidRPr="00E34620">
        <w:rPr>
          <w:rStyle w:val="hps"/>
          <w:color w:val="222222"/>
          <w:lang w:val="en"/>
        </w:rPr>
        <w:t>in relation to the</w:t>
      </w:r>
      <w:r w:rsidRPr="00E34620">
        <w:rPr>
          <w:color w:val="222222"/>
          <w:lang w:val="en"/>
        </w:rPr>
        <w:t xml:space="preserve"> </w:t>
      </w:r>
      <w:r w:rsidRPr="00E34620">
        <w:rPr>
          <w:rStyle w:val="hps"/>
          <w:color w:val="222222"/>
          <w:lang w:val="en"/>
        </w:rPr>
        <w:t>preparation of</w:t>
      </w:r>
      <w:r w:rsidRPr="00E34620">
        <w:rPr>
          <w:color w:val="222222"/>
          <w:lang w:val="en"/>
        </w:rPr>
        <w:t xml:space="preserve"> </w:t>
      </w:r>
      <w:r w:rsidRPr="00E34620">
        <w:rPr>
          <w:rStyle w:val="hps"/>
          <w:color w:val="222222"/>
          <w:lang w:val="en"/>
        </w:rPr>
        <w:t>qualified</w:t>
      </w:r>
      <w:r w:rsidRPr="00E34620">
        <w:rPr>
          <w:color w:val="222222"/>
          <w:lang w:val="en"/>
        </w:rPr>
        <w:t xml:space="preserve"> employees. </w:t>
      </w:r>
      <w:r w:rsidRPr="00E34620">
        <w:rPr>
          <w:rStyle w:val="hps"/>
          <w:color w:val="222222"/>
          <w:lang w:val="en"/>
        </w:rPr>
        <w:t>Analyzing the</w:t>
      </w:r>
      <w:r w:rsidRPr="00E34620">
        <w:rPr>
          <w:color w:val="222222"/>
          <w:lang w:val="en"/>
        </w:rPr>
        <w:t xml:space="preserve"> </w:t>
      </w:r>
      <w:r w:rsidRPr="00E34620">
        <w:rPr>
          <w:rStyle w:val="hps"/>
          <w:color w:val="222222"/>
          <w:lang w:val="en"/>
        </w:rPr>
        <w:t>feedback and</w:t>
      </w:r>
      <w:r w:rsidRPr="00E34620">
        <w:rPr>
          <w:color w:val="222222"/>
          <w:lang w:val="en"/>
        </w:rPr>
        <w:t xml:space="preserve"> assessments</w:t>
      </w:r>
      <w:r w:rsidRPr="00E34620">
        <w:rPr>
          <w:rStyle w:val="hps"/>
          <w:color w:val="222222"/>
          <w:lang w:val="en"/>
        </w:rPr>
        <w:t xml:space="preserve"> from</w:t>
      </w:r>
      <w:r w:rsidRPr="00E34620">
        <w:rPr>
          <w:color w:val="222222"/>
          <w:lang w:val="en"/>
        </w:rPr>
        <w:t xml:space="preserve"> the </w:t>
      </w:r>
      <w:r w:rsidRPr="00E34620">
        <w:rPr>
          <w:rStyle w:val="hps"/>
          <w:color w:val="222222"/>
          <w:lang w:val="en"/>
        </w:rPr>
        <w:t>students’ practice</w:t>
      </w:r>
      <w:r w:rsidRPr="00E34620">
        <w:rPr>
          <w:color w:val="222222"/>
          <w:lang w:val="en"/>
        </w:rPr>
        <w:t xml:space="preserve"> </w:t>
      </w:r>
      <w:r w:rsidRPr="00E34620">
        <w:rPr>
          <w:rStyle w:val="hps"/>
          <w:color w:val="222222"/>
          <w:lang w:val="en"/>
        </w:rPr>
        <w:t>sites,</w:t>
      </w:r>
      <w:r w:rsidRPr="00E34620">
        <w:rPr>
          <w:color w:val="222222"/>
          <w:lang w:val="en"/>
        </w:rPr>
        <w:t xml:space="preserve"> </w:t>
      </w:r>
      <w:r w:rsidRPr="00E34620">
        <w:rPr>
          <w:rStyle w:val="hps"/>
          <w:color w:val="222222"/>
          <w:lang w:val="en"/>
        </w:rPr>
        <w:t>it can be concluded</w:t>
      </w:r>
      <w:r w:rsidRPr="00E34620">
        <w:rPr>
          <w:color w:val="222222"/>
          <w:lang w:val="en"/>
        </w:rPr>
        <w:t xml:space="preserve"> </w:t>
      </w:r>
      <w:r w:rsidRPr="00E34620">
        <w:rPr>
          <w:rStyle w:val="hps"/>
          <w:color w:val="222222"/>
          <w:lang w:val="en"/>
        </w:rPr>
        <w:t>that employers</w:t>
      </w:r>
      <w:r w:rsidRPr="00E34620">
        <w:rPr>
          <w:color w:val="222222"/>
          <w:lang w:val="en"/>
        </w:rPr>
        <w:t xml:space="preserve"> assess the </w:t>
      </w:r>
      <w:r w:rsidRPr="00E34620">
        <w:rPr>
          <w:rStyle w:val="hps"/>
          <w:color w:val="222222"/>
          <w:lang w:val="en"/>
        </w:rPr>
        <w:t xml:space="preserve"> students' theoretical</w:t>
      </w:r>
      <w:r w:rsidRPr="00E34620">
        <w:rPr>
          <w:color w:val="222222"/>
          <w:lang w:val="en"/>
        </w:rPr>
        <w:t xml:space="preserve"> </w:t>
      </w:r>
      <w:r w:rsidRPr="00E34620">
        <w:rPr>
          <w:rStyle w:val="hps"/>
          <w:color w:val="222222"/>
          <w:lang w:val="en"/>
        </w:rPr>
        <w:t>training,</w:t>
      </w:r>
      <w:r w:rsidRPr="00E34620">
        <w:rPr>
          <w:color w:val="222222"/>
          <w:lang w:val="en"/>
        </w:rPr>
        <w:t xml:space="preserve"> </w:t>
      </w:r>
      <w:r w:rsidRPr="00E34620">
        <w:rPr>
          <w:rStyle w:val="hps"/>
          <w:color w:val="222222"/>
          <w:lang w:val="en"/>
        </w:rPr>
        <w:t>acquired skills</w:t>
      </w:r>
      <w:r w:rsidRPr="00E34620">
        <w:rPr>
          <w:color w:val="222222"/>
          <w:lang w:val="en"/>
        </w:rPr>
        <w:t xml:space="preserve"> </w:t>
      </w:r>
      <w:r w:rsidRPr="00E34620">
        <w:rPr>
          <w:rStyle w:val="hps"/>
          <w:color w:val="222222"/>
          <w:lang w:val="en"/>
        </w:rPr>
        <w:t>and competencies</w:t>
      </w:r>
      <w:r w:rsidRPr="00E34620">
        <w:rPr>
          <w:color w:val="222222"/>
          <w:lang w:val="en"/>
        </w:rPr>
        <w:t xml:space="preserve"> </w:t>
      </w:r>
      <w:r w:rsidRPr="00E34620">
        <w:rPr>
          <w:rStyle w:val="hps"/>
          <w:color w:val="222222"/>
          <w:lang w:val="en"/>
        </w:rPr>
        <w:t>as</w:t>
      </w:r>
      <w:r w:rsidRPr="00E34620">
        <w:rPr>
          <w:color w:val="222222"/>
          <w:lang w:val="en"/>
        </w:rPr>
        <w:t xml:space="preserve"> </w:t>
      </w:r>
      <w:r w:rsidRPr="00E34620">
        <w:rPr>
          <w:rStyle w:val="hps"/>
          <w:color w:val="222222"/>
          <w:lang w:val="en"/>
        </w:rPr>
        <w:t>good and excellent</w:t>
      </w:r>
      <w:r w:rsidRPr="00E34620">
        <w:rPr>
          <w:color w:val="222222"/>
          <w:lang w:val="en"/>
        </w:rPr>
        <w:t>. The heads of s</w:t>
      </w:r>
      <w:r w:rsidRPr="00E34620">
        <w:rPr>
          <w:rStyle w:val="hps"/>
          <w:color w:val="222222"/>
          <w:lang w:val="en"/>
        </w:rPr>
        <w:t>everal</w:t>
      </w:r>
      <w:r w:rsidRPr="00E34620">
        <w:rPr>
          <w:color w:val="222222"/>
          <w:lang w:val="en"/>
        </w:rPr>
        <w:t xml:space="preserve"> </w:t>
      </w:r>
      <w:r w:rsidRPr="00E34620">
        <w:rPr>
          <w:rStyle w:val="hps"/>
          <w:color w:val="222222"/>
          <w:lang w:val="en"/>
        </w:rPr>
        <w:t>companies</w:t>
      </w:r>
      <w:r w:rsidRPr="00E34620">
        <w:rPr>
          <w:color w:val="222222"/>
          <w:lang w:val="en"/>
        </w:rPr>
        <w:t xml:space="preserve"> </w:t>
      </w:r>
      <w:r w:rsidRPr="00E34620">
        <w:rPr>
          <w:rStyle w:val="hps"/>
          <w:color w:val="222222"/>
          <w:lang w:val="en"/>
        </w:rPr>
        <w:t>and institutions</w:t>
      </w:r>
      <w:r w:rsidRPr="00E34620">
        <w:rPr>
          <w:color w:val="222222"/>
          <w:lang w:val="en"/>
        </w:rPr>
        <w:t>, in</w:t>
      </w:r>
      <w:r w:rsidRPr="00E34620">
        <w:rPr>
          <w:rStyle w:val="hps"/>
          <w:color w:val="222222"/>
          <w:lang w:val="en"/>
        </w:rPr>
        <w:t xml:space="preserve"> which</w:t>
      </w:r>
      <w:r w:rsidRPr="00E34620">
        <w:rPr>
          <w:color w:val="222222"/>
          <w:lang w:val="en"/>
        </w:rPr>
        <w:t xml:space="preserve"> the </w:t>
      </w:r>
      <w:r w:rsidRPr="00E34620">
        <w:rPr>
          <w:rStyle w:val="hps"/>
          <w:color w:val="222222"/>
          <w:lang w:val="en"/>
        </w:rPr>
        <w:t>students</w:t>
      </w:r>
      <w:r w:rsidRPr="00E34620">
        <w:rPr>
          <w:color w:val="222222"/>
          <w:lang w:val="en"/>
        </w:rPr>
        <w:t xml:space="preserve"> </w:t>
      </w:r>
      <w:r w:rsidRPr="00E34620">
        <w:rPr>
          <w:rStyle w:val="hps"/>
          <w:color w:val="222222"/>
          <w:lang w:val="en"/>
        </w:rPr>
        <w:t>have done practical training</w:t>
      </w:r>
      <w:r w:rsidRPr="00E34620">
        <w:rPr>
          <w:color w:val="222222"/>
          <w:lang w:val="en"/>
        </w:rPr>
        <w:t xml:space="preserve">, want to collaborate with the University  </w:t>
      </w:r>
      <w:r w:rsidRPr="00E34620">
        <w:rPr>
          <w:rStyle w:val="hps"/>
          <w:color w:val="222222"/>
          <w:lang w:val="en"/>
        </w:rPr>
        <w:t>systematically</w:t>
      </w:r>
      <w:r w:rsidRPr="00E34620">
        <w:rPr>
          <w:color w:val="222222"/>
          <w:lang w:val="en"/>
        </w:rPr>
        <w:t xml:space="preserve">, that allows </w:t>
      </w:r>
      <w:r w:rsidRPr="00E34620">
        <w:rPr>
          <w:rStyle w:val="hps"/>
          <w:color w:val="222222"/>
          <w:lang w:val="en"/>
        </w:rPr>
        <w:t>to predict the</w:t>
      </w:r>
      <w:r w:rsidRPr="00E34620">
        <w:rPr>
          <w:color w:val="222222"/>
          <w:lang w:val="en"/>
        </w:rPr>
        <w:t xml:space="preserve"> </w:t>
      </w:r>
      <w:r w:rsidRPr="00E34620">
        <w:rPr>
          <w:rStyle w:val="hps"/>
          <w:color w:val="222222"/>
          <w:lang w:val="en"/>
        </w:rPr>
        <w:t>recruitment</w:t>
      </w:r>
      <w:r w:rsidRPr="00E34620">
        <w:rPr>
          <w:color w:val="222222"/>
          <w:lang w:val="en"/>
        </w:rPr>
        <w:t xml:space="preserve"> </w:t>
      </w:r>
      <w:r w:rsidRPr="00E34620">
        <w:rPr>
          <w:rStyle w:val="hps"/>
          <w:color w:val="222222"/>
          <w:lang w:val="en"/>
        </w:rPr>
        <w:t xml:space="preserve">prospects of </w:t>
      </w:r>
      <w:r w:rsidRPr="00E34620">
        <w:rPr>
          <w:color w:val="222222"/>
          <w:lang w:val="en"/>
        </w:rPr>
        <w:t xml:space="preserve"> </w:t>
      </w:r>
      <w:r w:rsidRPr="00E34620">
        <w:rPr>
          <w:rStyle w:val="hps"/>
          <w:color w:val="222222"/>
          <w:lang w:val="en"/>
        </w:rPr>
        <w:t>graduates.</w:t>
      </w:r>
    </w:p>
    <w:p w:rsidR="00C16D36" w:rsidRPr="00E34620" w:rsidRDefault="00C16D36" w:rsidP="00C16D36">
      <w:pPr>
        <w:autoSpaceDE w:val="0"/>
        <w:autoSpaceDN w:val="0"/>
        <w:adjustRightInd w:val="0"/>
        <w:spacing w:line="360" w:lineRule="auto"/>
        <w:ind w:firstLine="709"/>
        <w:jc w:val="both"/>
        <w:rPr>
          <w:rStyle w:val="hps"/>
          <w:color w:val="222222"/>
          <w:lang w:val="en"/>
        </w:rPr>
      </w:pPr>
      <w:r w:rsidRPr="00E34620">
        <w:rPr>
          <w:rStyle w:val="hps"/>
          <w:color w:val="222222"/>
          <w:lang w:val="en"/>
        </w:rPr>
        <w:t>Social partners and</w:t>
      </w:r>
      <w:r w:rsidRPr="00E34620">
        <w:rPr>
          <w:color w:val="222222"/>
          <w:lang w:val="en"/>
        </w:rPr>
        <w:t xml:space="preserve"> </w:t>
      </w:r>
      <w:r w:rsidRPr="00E34620">
        <w:rPr>
          <w:rStyle w:val="hps"/>
          <w:color w:val="222222"/>
          <w:lang w:val="en"/>
        </w:rPr>
        <w:t>employers</w:t>
      </w:r>
      <w:r w:rsidRPr="00E34620">
        <w:rPr>
          <w:color w:val="222222"/>
          <w:lang w:val="en"/>
        </w:rPr>
        <w:t xml:space="preserve"> </w:t>
      </w:r>
      <w:r w:rsidRPr="00E34620">
        <w:rPr>
          <w:rStyle w:val="hps"/>
          <w:color w:val="222222"/>
          <w:lang w:val="en"/>
        </w:rPr>
        <w:t>are involved in</w:t>
      </w:r>
      <w:r w:rsidRPr="00E34620">
        <w:rPr>
          <w:color w:val="222222"/>
          <w:lang w:val="en"/>
        </w:rPr>
        <w:t xml:space="preserve"> </w:t>
      </w:r>
      <w:r w:rsidRPr="00E34620">
        <w:rPr>
          <w:rStyle w:val="hps"/>
          <w:color w:val="222222"/>
          <w:lang w:val="en"/>
        </w:rPr>
        <w:t>the events organized by</w:t>
      </w:r>
      <w:r w:rsidRPr="00E34620">
        <w:rPr>
          <w:color w:val="222222"/>
          <w:lang w:val="en"/>
        </w:rPr>
        <w:t xml:space="preserve"> </w:t>
      </w:r>
      <w:r w:rsidRPr="00E34620">
        <w:rPr>
          <w:rStyle w:val="hps"/>
          <w:color w:val="222222"/>
          <w:lang w:val="en"/>
        </w:rPr>
        <w:t>the University -</w:t>
      </w:r>
      <w:r w:rsidR="00E63867">
        <w:rPr>
          <w:color w:val="222222"/>
          <w:lang w:val="en"/>
        </w:rPr>
        <w:t xml:space="preserve"> </w:t>
      </w:r>
      <w:r w:rsidRPr="00E34620">
        <w:rPr>
          <w:color w:val="222222"/>
          <w:lang w:val="en"/>
        </w:rPr>
        <w:t xml:space="preserve">in </w:t>
      </w:r>
      <w:r w:rsidRPr="00E34620">
        <w:rPr>
          <w:rStyle w:val="hps"/>
          <w:color w:val="222222"/>
          <w:lang w:val="en"/>
        </w:rPr>
        <w:t>scientific research conferences</w:t>
      </w:r>
      <w:r w:rsidRPr="00E34620">
        <w:rPr>
          <w:color w:val="222222"/>
          <w:lang w:val="en"/>
        </w:rPr>
        <w:t xml:space="preserve">, assessment of  study </w:t>
      </w:r>
      <w:r w:rsidRPr="00E34620">
        <w:rPr>
          <w:rStyle w:val="hps"/>
          <w:color w:val="222222"/>
          <w:lang w:val="en"/>
        </w:rPr>
        <w:t>programs</w:t>
      </w:r>
      <w:r w:rsidRPr="00E34620">
        <w:rPr>
          <w:color w:val="222222"/>
          <w:lang w:val="en"/>
        </w:rPr>
        <w:t xml:space="preserve">, </w:t>
      </w:r>
      <w:r w:rsidRPr="00E34620">
        <w:rPr>
          <w:rStyle w:val="hps"/>
          <w:color w:val="222222"/>
          <w:lang w:val="en"/>
        </w:rPr>
        <w:t>jointly</w:t>
      </w:r>
      <w:r w:rsidRPr="00E34620">
        <w:rPr>
          <w:color w:val="222222"/>
          <w:lang w:val="en"/>
        </w:rPr>
        <w:t xml:space="preserve"> </w:t>
      </w:r>
      <w:r w:rsidRPr="00E34620">
        <w:rPr>
          <w:rStyle w:val="hps"/>
          <w:color w:val="222222"/>
          <w:lang w:val="en"/>
        </w:rPr>
        <w:t>organized</w:t>
      </w:r>
      <w:r w:rsidRPr="00E34620">
        <w:rPr>
          <w:color w:val="222222"/>
          <w:lang w:val="en"/>
        </w:rPr>
        <w:t xml:space="preserve"> </w:t>
      </w:r>
      <w:r w:rsidRPr="00E34620">
        <w:rPr>
          <w:rStyle w:val="hps"/>
          <w:color w:val="222222"/>
          <w:lang w:val="en"/>
        </w:rPr>
        <w:t>seminars and other</w:t>
      </w:r>
      <w:r w:rsidRPr="00E34620">
        <w:rPr>
          <w:color w:val="222222"/>
          <w:lang w:val="en"/>
        </w:rPr>
        <w:t xml:space="preserve"> </w:t>
      </w:r>
      <w:r w:rsidRPr="00E34620">
        <w:rPr>
          <w:rStyle w:val="hps"/>
          <w:color w:val="222222"/>
          <w:lang w:val="en"/>
        </w:rPr>
        <w:t>activities</w:t>
      </w:r>
      <w:r w:rsidRPr="00E34620">
        <w:rPr>
          <w:color w:val="222222"/>
          <w:lang w:val="en"/>
        </w:rPr>
        <w:t xml:space="preserve">, thus </w:t>
      </w:r>
      <w:r w:rsidRPr="00E34620">
        <w:rPr>
          <w:rStyle w:val="hps"/>
          <w:color w:val="222222"/>
          <w:lang w:val="en"/>
        </w:rPr>
        <w:t>providing feedback</w:t>
      </w:r>
      <w:r w:rsidRPr="00E34620">
        <w:rPr>
          <w:color w:val="222222"/>
          <w:lang w:val="en"/>
        </w:rPr>
        <w:t>.  During the e</w:t>
      </w:r>
      <w:r w:rsidRPr="00E34620">
        <w:rPr>
          <w:rStyle w:val="hps"/>
          <w:color w:val="222222"/>
          <w:lang w:val="en"/>
        </w:rPr>
        <w:t>mployers’</w:t>
      </w:r>
      <w:r w:rsidRPr="00E34620">
        <w:rPr>
          <w:color w:val="222222"/>
          <w:lang w:val="en"/>
        </w:rPr>
        <w:t xml:space="preserve"> </w:t>
      </w:r>
      <w:r w:rsidRPr="00E34620">
        <w:rPr>
          <w:rStyle w:val="hps"/>
          <w:color w:val="222222"/>
          <w:lang w:val="en"/>
        </w:rPr>
        <w:t>focus group</w:t>
      </w:r>
      <w:r w:rsidRPr="00E34620">
        <w:rPr>
          <w:color w:val="222222"/>
          <w:lang w:val="en"/>
        </w:rPr>
        <w:t xml:space="preserve"> </w:t>
      </w:r>
      <w:r w:rsidRPr="00E34620">
        <w:rPr>
          <w:rStyle w:val="hps"/>
          <w:color w:val="222222"/>
          <w:lang w:val="en"/>
        </w:rPr>
        <w:t>discussion</w:t>
      </w:r>
      <w:r w:rsidRPr="00E34620">
        <w:rPr>
          <w:color w:val="222222"/>
          <w:lang w:val="en"/>
        </w:rPr>
        <w:t xml:space="preserve"> the </w:t>
      </w:r>
      <w:r w:rsidRPr="00E34620">
        <w:rPr>
          <w:rStyle w:val="hps"/>
          <w:color w:val="222222"/>
          <w:lang w:val="en"/>
        </w:rPr>
        <w:t>employers</w:t>
      </w:r>
      <w:r w:rsidRPr="00E34620">
        <w:rPr>
          <w:color w:val="222222"/>
          <w:lang w:val="en"/>
        </w:rPr>
        <w:t xml:space="preserve"> laid emphasis </w:t>
      </w:r>
      <w:r w:rsidRPr="00E34620">
        <w:rPr>
          <w:rStyle w:val="hps"/>
          <w:color w:val="222222"/>
          <w:lang w:val="en"/>
        </w:rPr>
        <w:t>that</w:t>
      </w:r>
      <w:r w:rsidRPr="00E34620">
        <w:rPr>
          <w:color w:val="222222"/>
          <w:lang w:val="en"/>
        </w:rPr>
        <w:t xml:space="preserve"> </w:t>
      </w:r>
      <w:r w:rsidRPr="00E34620">
        <w:rPr>
          <w:rStyle w:val="hps"/>
          <w:color w:val="222222"/>
          <w:lang w:val="en"/>
        </w:rPr>
        <w:t>students have</w:t>
      </w:r>
      <w:r w:rsidRPr="00E34620">
        <w:rPr>
          <w:color w:val="222222"/>
          <w:lang w:val="en"/>
        </w:rPr>
        <w:t xml:space="preserve"> </w:t>
      </w:r>
      <w:r w:rsidRPr="00E34620">
        <w:rPr>
          <w:rStyle w:val="hps"/>
          <w:color w:val="222222"/>
          <w:lang w:val="en"/>
        </w:rPr>
        <w:t>a lot of</w:t>
      </w:r>
      <w:r w:rsidRPr="00E34620">
        <w:rPr>
          <w:color w:val="222222"/>
          <w:lang w:val="en"/>
        </w:rPr>
        <w:t xml:space="preserve"> </w:t>
      </w:r>
      <w:r w:rsidRPr="00E34620">
        <w:rPr>
          <w:rStyle w:val="hps"/>
          <w:color w:val="222222"/>
          <w:lang w:val="en"/>
        </w:rPr>
        <w:t>theoretical knowledge</w:t>
      </w:r>
      <w:r w:rsidRPr="00E34620">
        <w:rPr>
          <w:color w:val="222222"/>
          <w:lang w:val="en"/>
        </w:rPr>
        <w:t xml:space="preserve">, but </w:t>
      </w:r>
      <w:r w:rsidRPr="00E34620">
        <w:rPr>
          <w:rStyle w:val="hps"/>
          <w:color w:val="222222"/>
          <w:lang w:val="en"/>
        </w:rPr>
        <w:t>in practice</w:t>
      </w:r>
      <w:r w:rsidRPr="00E34620">
        <w:rPr>
          <w:color w:val="222222"/>
          <w:lang w:val="en"/>
        </w:rPr>
        <w:t xml:space="preserve"> the </w:t>
      </w:r>
      <w:r w:rsidRPr="00E34620">
        <w:rPr>
          <w:rStyle w:val="hps"/>
          <w:color w:val="222222"/>
          <w:lang w:val="en"/>
        </w:rPr>
        <w:t xml:space="preserve">initiative and </w:t>
      </w:r>
      <w:r w:rsidRPr="00E34620">
        <w:rPr>
          <w:color w:val="222222"/>
          <w:lang w:val="en"/>
        </w:rPr>
        <w:t xml:space="preserve"> the desire to </w:t>
      </w:r>
      <w:r w:rsidRPr="00E34620">
        <w:rPr>
          <w:rStyle w:val="hps"/>
          <w:color w:val="222222"/>
          <w:lang w:val="en"/>
        </w:rPr>
        <w:t>go into</w:t>
      </w:r>
      <w:r w:rsidRPr="00E34620">
        <w:rPr>
          <w:color w:val="222222"/>
          <w:lang w:val="en"/>
        </w:rPr>
        <w:t xml:space="preserve"> the subject </w:t>
      </w:r>
      <w:r w:rsidRPr="00E34620">
        <w:rPr>
          <w:rStyle w:val="hps"/>
          <w:color w:val="222222"/>
          <w:lang w:val="en"/>
        </w:rPr>
        <w:t>and</w:t>
      </w:r>
      <w:r w:rsidRPr="00E34620">
        <w:rPr>
          <w:color w:val="222222"/>
          <w:lang w:val="en"/>
        </w:rPr>
        <w:t xml:space="preserve"> </w:t>
      </w:r>
      <w:r w:rsidRPr="00E34620">
        <w:rPr>
          <w:rStyle w:val="hps"/>
          <w:color w:val="222222"/>
          <w:lang w:val="en"/>
        </w:rPr>
        <w:t>to transfer</w:t>
      </w:r>
      <w:r w:rsidRPr="00E34620">
        <w:rPr>
          <w:color w:val="222222"/>
          <w:lang w:val="en"/>
        </w:rPr>
        <w:t xml:space="preserve"> </w:t>
      </w:r>
      <w:r w:rsidRPr="00E34620">
        <w:rPr>
          <w:rStyle w:val="hps"/>
          <w:color w:val="222222"/>
          <w:lang w:val="en"/>
        </w:rPr>
        <w:t>the acquired knowledge</w:t>
      </w:r>
      <w:r w:rsidRPr="00E34620">
        <w:rPr>
          <w:color w:val="222222"/>
          <w:lang w:val="en"/>
        </w:rPr>
        <w:t xml:space="preserve"> to</w:t>
      </w:r>
      <w:r w:rsidRPr="00E34620">
        <w:rPr>
          <w:rStyle w:val="hps"/>
          <w:color w:val="222222"/>
          <w:lang w:val="en"/>
        </w:rPr>
        <w:t xml:space="preserve"> practice disappear</w:t>
      </w:r>
      <w:r w:rsidRPr="00E34620">
        <w:rPr>
          <w:color w:val="222222"/>
          <w:lang w:val="en"/>
        </w:rPr>
        <w:t xml:space="preserve">, as a </w:t>
      </w:r>
      <w:r w:rsidRPr="00E34620">
        <w:rPr>
          <w:rStyle w:val="hps"/>
          <w:color w:val="222222"/>
          <w:lang w:val="en"/>
        </w:rPr>
        <w:t xml:space="preserve">result it is planned </w:t>
      </w:r>
      <w:r w:rsidR="00FA5896">
        <w:rPr>
          <w:rStyle w:val="hps"/>
          <w:color w:val="222222"/>
          <w:lang w:val="en"/>
        </w:rPr>
        <w:t>that</w:t>
      </w:r>
      <w:r w:rsidRPr="00E34620">
        <w:rPr>
          <w:rStyle w:val="hps"/>
          <w:color w:val="222222"/>
          <w:lang w:val="en"/>
        </w:rPr>
        <w:t xml:space="preserve"> the University course</w:t>
      </w:r>
      <w:r w:rsidRPr="00E34620">
        <w:rPr>
          <w:color w:val="222222"/>
          <w:lang w:val="en"/>
        </w:rPr>
        <w:t xml:space="preserve"> </w:t>
      </w:r>
      <w:r w:rsidRPr="00E34620">
        <w:rPr>
          <w:rStyle w:val="hps"/>
          <w:color w:val="222222"/>
          <w:lang w:val="en"/>
        </w:rPr>
        <w:t>content</w:t>
      </w:r>
      <w:r w:rsidRPr="00E34620">
        <w:rPr>
          <w:color w:val="222222"/>
          <w:lang w:val="en"/>
        </w:rPr>
        <w:t xml:space="preserve"> will </w:t>
      </w:r>
      <w:r w:rsidRPr="00E34620">
        <w:rPr>
          <w:rStyle w:val="hps"/>
          <w:color w:val="222222"/>
          <w:lang w:val="en"/>
        </w:rPr>
        <w:t>include the necessary knowledge</w:t>
      </w:r>
      <w:r w:rsidRPr="00E34620">
        <w:rPr>
          <w:color w:val="222222"/>
          <w:lang w:val="en"/>
        </w:rPr>
        <w:t xml:space="preserve">, skills and competences, </w:t>
      </w:r>
      <w:r w:rsidRPr="00E34620">
        <w:rPr>
          <w:rStyle w:val="hps"/>
          <w:color w:val="222222"/>
          <w:lang w:val="en"/>
        </w:rPr>
        <w:t>raising awareness</w:t>
      </w:r>
      <w:r w:rsidRPr="00E34620">
        <w:rPr>
          <w:color w:val="222222"/>
          <w:lang w:val="en"/>
        </w:rPr>
        <w:t xml:space="preserve"> </w:t>
      </w:r>
      <w:r w:rsidRPr="00E34620">
        <w:rPr>
          <w:rStyle w:val="hps"/>
          <w:color w:val="222222"/>
          <w:lang w:val="en"/>
        </w:rPr>
        <w:t>about</w:t>
      </w:r>
      <w:r w:rsidRPr="00E34620">
        <w:rPr>
          <w:color w:val="222222"/>
          <w:lang w:val="en"/>
        </w:rPr>
        <w:t xml:space="preserve"> </w:t>
      </w:r>
      <w:r w:rsidRPr="00E34620">
        <w:rPr>
          <w:rStyle w:val="hps"/>
          <w:color w:val="222222"/>
          <w:lang w:val="en"/>
        </w:rPr>
        <w:t>the sector</w:t>
      </w:r>
      <w:r w:rsidR="00FA5896">
        <w:rPr>
          <w:rStyle w:val="hps"/>
          <w:color w:val="222222"/>
          <w:lang w:val="en"/>
        </w:rPr>
        <w:t>.</w:t>
      </w:r>
    </w:p>
    <w:p w:rsidR="00C16D36" w:rsidRPr="00E34620" w:rsidRDefault="00C16D36" w:rsidP="00C16D36">
      <w:pPr>
        <w:autoSpaceDE w:val="0"/>
        <w:autoSpaceDN w:val="0"/>
        <w:adjustRightInd w:val="0"/>
        <w:spacing w:line="360" w:lineRule="auto"/>
        <w:ind w:firstLine="709"/>
        <w:jc w:val="both"/>
        <w:rPr>
          <w:highlight w:val="yellow"/>
        </w:rPr>
      </w:pPr>
      <w:r w:rsidRPr="00E34620">
        <w:rPr>
          <w:rStyle w:val="hps"/>
          <w:color w:val="222222"/>
          <w:lang w:val="en"/>
        </w:rPr>
        <w:t>The University students</w:t>
      </w:r>
      <w:r w:rsidRPr="00E34620">
        <w:rPr>
          <w:color w:val="222222"/>
          <w:lang w:val="en"/>
        </w:rPr>
        <w:t xml:space="preserve"> </w:t>
      </w:r>
      <w:r w:rsidRPr="00E34620">
        <w:rPr>
          <w:rStyle w:val="hps"/>
          <w:color w:val="222222"/>
          <w:lang w:val="en"/>
        </w:rPr>
        <w:t>- potential</w:t>
      </w:r>
      <w:r w:rsidRPr="00E34620">
        <w:rPr>
          <w:color w:val="222222"/>
          <w:lang w:val="en"/>
        </w:rPr>
        <w:t xml:space="preserve"> </w:t>
      </w:r>
      <w:r w:rsidRPr="00E34620">
        <w:rPr>
          <w:rStyle w:val="hps"/>
          <w:color w:val="222222"/>
          <w:lang w:val="en"/>
        </w:rPr>
        <w:t>graduates also help to create a link between the University and</w:t>
      </w:r>
      <w:r w:rsidRPr="00E34620">
        <w:rPr>
          <w:color w:val="222222"/>
          <w:lang w:val="en"/>
        </w:rPr>
        <w:t xml:space="preserve"> </w:t>
      </w:r>
      <w:r w:rsidRPr="00E34620">
        <w:rPr>
          <w:rStyle w:val="hps"/>
          <w:color w:val="222222"/>
          <w:lang w:val="en"/>
        </w:rPr>
        <w:t xml:space="preserve">employers. </w:t>
      </w:r>
    </w:p>
    <w:p w:rsidR="00B80D84" w:rsidRPr="007D0BFB" w:rsidRDefault="003F668D" w:rsidP="00012E47">
      <w:pPr>
        <w:pStyle w:val="Heading2"/>
      </w:pPr>
      <w:bookmarkStart w:id="17" w:name="_Toc428190052"/>
      <w:r w:rsidRPr="00DD68D8">
        <w:rPr>
          <w:lang w:val="en-GB"/>
        </w:rPr>
        <w:lastRenderedPageBreak/>
        <w:t>Analysis of the strengths, weaknesses, opportunities and threats of the field of study</w:t>
      </w:r>
      <w:bookmarkEnd w:id="16"/>
      <w:bookmarkEnd w:id="17"/>
    </w:p>
    <w:p w:rsidR="00C365A5" w:rsidRDefault="005A043A" w:rsidP="003C2A15">
      <w:pPr>
        <w:spacing w:line="360" w:lineRule="auto"/>
        <w:ind w:firstLine="708"/>
        <w:jc w:val="both"/>
        <w:rPr>
          <w:lang w:val="lv-LV"/>
        </w:rPr>
      </w:pPr>
      <w:r w:rsidRPr="005A043A">
        <w:rPr>
          <w:lang w:val="lv-LV"/>
        </w:rPr>
        <w:t xml:space="preserve">Study direction and its realization strengths and weaknesses, opportunities and threats analysis is the basis for field </w:t>
      </w:r>
      <w:r>
        <w:rPr>
          <w:lang w:val="lv-LV"/>
        </w:rPr>
        <w:t xml:space="preserve">of </w:t>
      </w:r>
      <w:r w:rsidRPr="005A043A">
        <w:rPr>
          <w:lang w:val="lv-LV"/>
        </w:rPr>
        <w:t xml:space="preserve">study development plan </w:t>
      </w:r>
      <w:r>
        <w:rPr>
          <w:lang w:val="lv-LV"/>
        </w:rPr>
        <w:t>establish</w:t>
      </w:r>
      <w:r w:rsidR="00613A64">
        <w:rPr>
          <w:lang w:val="lv-LV"/>
        </w:rPr>
        <w:t>ment, this is University administration, P</w:t>
      </w:r>
      <w:r w:rsidRPr="005A043A">
        <w:rPr>
          <w:lang w:val="lv-LV"/>
        </w:rPr>
        <w:t>rogram director</w:t>
      </w:r>
      <w:r w:rsidR="00613A64">
        <w:rPr>
          <w:lang w:val="lv-LV"/>
        </w:rPr>
        <w:t xml:space="preserve"> and academic staff joint </w:t>
      </w:r>
      <w:r w:rsidRPr="005A043A">
        <w:rPr>
          <w:lang w:val="lv-LV"/>
        </w:rPr>
        <w:t>task.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57" w:type="dxa"/>
        </w:tblCellMar>
        <w:tblLook w:val="04A0" w:firstRow="1" w:lastRow="0" w:firstColumn="1" w:lastColumn="0" w:noHBand="0" w:noVBand="1"/>
      </w:tblPr>
      <w:tblGrid>
        <w:gridCol w:w="5302"/>
        <w:gridCol w:w="3878"/>
      </w:tblGrid>
      <w:tr w:rsidR="00B13F12" w:rsidRPr="00960448" w:rsidTr="00FA5896">
        <w:trPr>
          <w:trHeight w:val="283"/>
        </w:trPr>
        <w:tc>
          <w:tcPr>
            <w:tcW w:w="5302" w:type="dxa"/>
            <w:shd w:val="clear" w:color="auto" w:fill="auto"/>
            <w:tcMar>
              <w:top w:w="0" w:type="dxa"/>
              <w:bottom w:w="0" w:type="dxa"/>
            </w:tcMar>
            <w:vAlign w:val="center"/>
          </w:tcPr>
          <w:p w:rsidR="00B13F12" w:rsidRPr="00960448" w:rsidRDefault="003F668D" w:rsidP="00C16D0F">
            <w:pPr>
              <w:jc w:val="center"/>
              <w:rPr>
                <w:b/>
              </w:rPr>
            </w:pPr>
            <w:r w:rsidRPr="00DD68D8">
              <w:rPr>
                <w:b/>
                <w:lang w:val="en-GB"/>
              </w:rPr>
              <w:t>Strengths</w:t>
            </w:r>
          </w:p>
        </w:tc>
        <w:tc>
          <w:tcPr>
            <w:tcW w:w="3878" w:type="dxa"/>
            <w:shd w:val="clear" w:color="auto" w:fill="auto"/>
            <w:tcMar>
              <w:top w:w="0" w:type="dxa"/>
              <w:bottom w:w="0" w:type="dxa"/>
            </w:tcMar>
            <w:vAlign w:val="center"/>
          </w:tcPr>
          <w:p w:rsidR="00B13F12" w:rsidRPr="00960448" w:rsidRDefault="003F668D" w:rsidP="00C16D0F">
            <w:pPr>
              <w:jc w:val="center"/>
              <w:rPr>
                <w:b/>
              </w:rPr>
            </w:pPr>
            <w:r w:rsidRPr="00DD68D8">
              <w:rPr>
                <w:b/>
                <w:lang w:val="en-GB"/>
              </w:rPr>
              <w:t>Opportunities</w:t>
            </w:r>
          </w:p>
        </w:tc>
      </w:tr>
      <w:tr w:rsidR="003F668D" w:rsidRPr="00732956" w:rsidTr="00FA5896">
        <w:tc>
          <w:tcPr>
            <w:tcW w:w="5302" w:type="dxa"/>
            <w:shd w:val="clear" w:color="auto" w:fill="auto"/>
          </w:tcPr>
          <w:p w:rsidR="003F668D" w:rsidRPr="00DD68D8" w:rsidRDefault="003F668D" w:rsidP="003F668D">
            <w:pPr>
              <w:spacing w:line="276" w:lineRule="auto"/>
              <w:rPr>
                <w:rStyle w:val="hps"/>
                <w:lang w:val="en-GB"/>
              </w:rPr>
            </w:pPr>
            <w:r w:rsidRPr="00DD68D8">
              <w:rPr>
                <w:bCs/>
                <w:lang w:val="en-GB"/>
              </w:rPr>
              <w:t xml:space="preserve">The programmes within </w:t>
            </w:r>
            <w:r w:rsidRPr="00DD68D8">
              <w:rPr>
                <w:lang w:val="en-GB"/>
              </w:rPr>
              <w:t>the field of study</w:t>
            </w:r>
            <w:r w:rsidRPr="00DD68D8">
              <w:rPr>
                <w:bCs/>
                <w:lang w:val="en-GB"/>
              </w:rPr>
              <w:t xml:space="preserve"> are modern and are designed according to the professional standards and the Cabinet’s Regulations regarding the State Standard for the </w:t>
            </w:r>
            <w:r w:rsidR="00037A6E">
              <w:rPr>
                <w:bCs/>
                <w:lang w:val="en-GB"/>
              </w:rPr>
              <w:t>Second</w:t>
            </w:r>
            <w:r w:rsidRPr="00DD68D8">
              <w:rPr>
                <w:bCs/>
                <w:lang w:val="en-GB"/>
              </w:rPr>
              <w:t xml:space="preserve"> Level Higher Professional Education.</w:t>
            </w:r>
          </w:p>
          <w:p w:rsidR="003F668D" w:rsidRPr="00DD68D8" w:rsidRDefault="003F668D" w:rsidP="003F668D">
            <w:pPr>
              <w:spacing w:line="276" w:lineRule="auto"/>
              <w:rPr>
                <w:bCs/>
                <w:lang w:val="en-GB"/>
              </w:rPr>
            </w:pPr>
            <w:r w:rsidRPr="00DD68D8">
              <w:rPr>
                <w:rStyle w:val="hps"/>
                <w:lang w:val="en-GB"/>
              </w:rPr>
              <w:t>The acquired education</w:t>
            </w:r>
            <w:r w:rsidRPr="00DD68D8">
              <w:rPr>
                <w:lang w:val="en-GB"/>
              </w:rPr>
              <w:t xml:space="preserve"> </w:t>
            </w:r>
            <w:r w:rsidRPr="00DD68D8">
              <w:rPr>
                <w:rStyle w:val="hps"/>
                <w:lang w:val="en-GB"/>
              </w:rPr>
              <w:t>is relevant</w:t>
            </w:r>
            <w:r w:rsidRPr="00DD68D8">
              <w:rPr>
                <w:lang w:val="en-GB"/>
              </w:rPr>
              <w:t xml:space="preserve"> </w:t>
            </w:r>
            <w:r w:rsidRPr="00DD68D8">
              <w:rPr>
                <w:rStyle w:val="hps"/>
                <w:lang w:val="en-GB"/>
              </w:rPr>
              <w:t>and</w:t>
            </w:r>
            <w:r w:rsidRPr="00DD68D8">
              <w:rPr>
                <w:lang w:val="en-GB"/>
              </w:rPr>
              <w:t xml:space="preserve"> </w:t>
            </w:r>
            <w:r w:rsidRPr="00DD68D8">
              <w:rPr>
                <w:rStyle w:val="hps"/>
                <w:lang w:val="en-GB"/>
              </w:rPr>
              <w:t>applicable in practice.</w:t>
            </w:r>
          </w:p>
          <w:p w:rsidR="003F668D" w:rsidRPr="00DD68D8" w:rsidRDefault="003F668D" w:rsidP="003F668D">
            <w:pPr>
              <w:spacing w:line="276" w:lineRule="auto"/>
              <w:rPr>
                <w:bCs/>
                <w:lang w:val="en-GB"/>
              </w:rPr>
            </w:pPr>
            <w:r w:rsidRPr="00DD68D8">
              <w:rPr>
                <w:bCs/>
                <w:lang w:val="en-GB"/>
              </w:rPr>
              <w:t>The students can combine their studies with work.</w:t>
            </w:r>
          </w:p>
          <w:p w:rsidR="003F668D" w:rsidRPr="00DD68D8" w:rsidRDefault="003F668D" w:rsidP="003F668D">
            <w:pPr>
              <w:spacing w:line="276" w:lineRule="auto"/>
              <w:rPr>
                <w:bCs/>
                <w:lang w:val="en-GB"/>
              </w:rPr>
            </w:pPr>
            <w:r w:rsidRPr="00DD68D8">
              <w:rPr>
                <w:bCs/>
                <w:lang w:val="en-GB"/>
              </w:rPr>
              <w:t>Research skills are developed during the process of study.</w:t>
            </w:r>
          </w:p>
          <w:p w:rsidR="003F668D" w:rsidRPr="00DD68D8" w:rsidRDefault="003F668D" w:rsidP="003F668D">
            <w:pPr>
              <w:spacing w:line="276" w:lineRule="auto"/>
              <w:rPr>
                <w:lang w:val="en-GB"/>
              </w:rPr>
            </w:pPr>
            <w:r w:rsidRPr="00DD68D8">
              <w:rPr>
                <w:bCs/>
                <w:lang w:val="en-GB"/>
              </w:rPr>
              <w:t xml:space="preserve">There is cooperation with employers regarding the provision of </w:t>
            </w:r>
            <w:r w:rsidRPr="00DD68D8">
              <w:rPr>
                <w:lang w:val="en-GB"/>
              </w:rPr>
              <w:t>work placement</w:t>
            </w:r>
            <w:r w:rsidRPr="00DD68D8">
              <w:rPr>
                <w:bCs/>
                <w:lang w:val="en-GB"/>
              </w:rPr>
              <w:t>.</w:t>
            </w:r>
          </w:p>
          <w:p w:rsidR="003F668D" w:rsidRPr="00DD68D8" w:rsidRDefault="003F668D" w:rsidP="003F668D">
            <w:pPr>
              <w:spacing w:line="276" w:lineRule="auto"/>
              <w:rPr>
                <w:lang w:val="en-GB"/>
              </w:rPr>
            </w:pPr>
            <w:r w:rsidRPr="00DD68D8">
              <w:rPr>
                <w:lang w:val="en-GB"/>
              </w:rPr>
              <w:t>The programmes within the field of study are implemented by skilled and professional academic staff members with vast practical and teaching experience.</w:t>
            </w:r>
          </w:p>
          <w:p w:rsidR="003F668D" w:rsidRPr="00DD68D8" w:rsidRDefault="003F668D" w:rsidP="003F668D">
            <w:pPr>
              <w:spacing w:line="276" w:lineRule="auto"/>
              <w:rPr>
                <w:lang w:val="en-GB"/>
              </w:rPr>
            </w:pPr>
            <w:r w:rsidRPr="00DD68D8">
              <w:rPr>
                <w:lang w:val="en-GB"/>
              </w:rPr>
              <w:t>Quality training and methodological material is used for implementation of the programmes within the field of study; academic staff members revise and update their lectures and practical work materials.</w:t>
            </w:r>
          </w:p>
          <w:p w:rsidR="003F668D" w:rsidRPr="00DD68D8" w:rsidRDefault="003F668D" w:rsidP="003F668D">
            <w:pPr>
              <w:spacing w:line="276" w:lineRule="auto"/>
              <w:rPr>
                <w:lang w:val="en-GB"/>
              </w:rPr>
            </w:pPr>
            <w:r w:rsidRPr="00DD68D8">
              <w:rPr>
                <w:lang w:val="en-GB"/>
              </w:rPr>
              <w:t>The students have access to a broad information base.</w:t>
            </w:r>
          </w:p>
          <w:p w:rsidR="003F668D" w:rsidRPr="00DD68D8" w:rsidRDefault="003F668D" w:rsidP="003F668D">
            <w:pPr>
              <w:spacing w:line="276" w:lineRule="auto"/>
              <w:rPr>
                <w:bCs/>
                <w:lang w:val="en-GB"/>
              </w:rPr>
            </w:pPr>
            <w:r w:rsidRPr="00DD68D8">
              <w:rPr>
                <w:lang w:val="en-GB"/>
              </w:rPr>
              <w:t>Library funds are supplemented with the latest publications on a regular basis.</w:t>
            </w:r>
          </w:p>
        </w:tc>
        <w:tc>
          <w:tcPr>
            <w:tcW w:w="3878" w:type="dxa"/>
            <w:shd w:val="clear" w:color="auto" w:fill="auto"/>
          </w:tcPr>
          <w:p w:rsidR="003F668D" w:rsidRDefault="003F668D" w:rsidP="003F668D">
            <w:pPr>
              <w:spacing w:line="276" w:lineRule="auto"/>
              <w:rPr>
                <w:bCs/>
              </w:rPr>
            </w:pPr>
            <w:r w:rsidRPr="00DD68D8">
              <w:rPr>
                <w:bCs/>
                <w:lang w:val="en-GB"/>
              </w:rPr>
              <w:t>Specialists in the field are in demand in the labour market.</w:t>
            </w:r>
          </w:p>
          <w:p w:rsidR="00FA5896" w:rsidRDefault="00C16D36" w:rsidP="00FA5896">
            <w:pPr>
              <w:spacing w:line="276" w:lineRule="auto"/>
              <w:rPr>
                <w:color w:val="222222"/>
                <w:lang w:val="en"/>
              </w:rPr>
            </w:pPr>
            <w:r w:rsidRPr="00E34620">
              <w:rPr>
                <w:rStyle w:val="hps"/>
                <w:color w:val="222222"/>
                <w:lang w:val="en"/>
              </w:rPr>
              <w:t>The employers'</w:t>
            </w:r>
            <w:r w:rsidRPr="00E34620">
              <w:rPr>
                <w:color w:val="222222"/>
                <w:lang w:val="en"/>
              </w:rPr>
              <w:t xml:space="preserve"> </w:t>
            </w:r>
            <w:r w:rsidRPr="00E34620">
              <w:rPr>
                <w:rStyle w:val="hps"/>
                <w:color w:val="222222"/>
                <w:lang w:val="en"/>
              </w:rPr>
              <w:t>interest in</w:t>
            </w:r>
            <w:r w:rsidRPr="00E34620">
              <w:rPr>
                <w:color w:val="222222"/>
                <w:lang w:val="en"/>
              </w:rPr>
              <w:t xml:space="preserve"> </w:t>
            </w:r>
            <w:r w:rsidRPr="00E34620">
              <w:rPr>
                <w:rStyle w:val="hps"/>
                <w:color w:val="222222"/>
                <w:lang w:val="en"/>
              </w:rPr>
              <w:t>professional staff</w:t>
            </w:r>
            <w:r w:rsidRPr="00E34620">
              <w:rPr>
                <w:color w:val="222222"/>
                <w:lang w:val="en"/>
              </w:rPr>
              <w:t xml:space="preserve"> </w:t>
            </w:r>
            <w:r w:rsidRPr="00E34620">
              <w:rPr>
                <w:rStyle w:val="hps"/>
                <w:color w:val="222222"/>
                <w:lang w:val="en"/>
              </w:rPr>
              <w:t>preparation</w:t>
            </w:r>
            <w:r w:rsidRPr="00E34620">
              <w:rPr>
                <w:color w:val="222222"/>
                <w:lang w:val="en"/>
              </w:rPr>
              <w:t>.</w:t>
            </w:r>
          </w:p>
          <w:p w:rsidR="00FA5896" w:rsidRDefault="00C16D36" w:rsidP="00FA5896">
            <w:pPr>
              <w:spacing w:line="276" w:lineRule="auto"/>
              <w:rPr>
                <w:color w:val="222222"/>
                <w:lang w:val="en"/>
              </w:rPr>
            </w:pPr>
            <w:r w:rsidRPr="00E34620">
              <w:rPr>
                <w:rStyle w:val="hps"/>
                <w:color w:val="222222"/>
                <w:lang w:val="en"/>
              </w:rPr>
              <w:t>The sector employs</w:t>
            </w:r>
            <w:r w:rsidRPr="00E34620">
              <w:rPr>
                <w:color w:val="222222"/>
                <w:lang w:val="en"/>
              </w:rPr>
              <w:t xml:space="preserve"> </w:t>
            </w:r>
            <w:r w:rsidRPr="00E34620">
              <w:rPr>
                <w:rStyle w:val="hps"/>
                <w:color w:val="222222"/>
                <w:lang w:val="en"/>
              </w:rPr>
              <w:t xml:space="preserve">specialists, </w:t>
            </w:r>
            <w:r w:rsidRPr="00E34620">
              <w:rPr>
                <w:color w:val="222222"/>
                <w:lang w:val="en"/>
              </w:rPr>
              <w:t xml:space="preserve"> </w:t>
            </w:r>
            <w:r w:rsidRPr="00E34620">
              <w:rPr>
                <w:rStyle w:val="hps"/>
                <w:color w:val="222222"/>
                <w:lang w:val="en"/>
              </w:rPr>
              <w:t>who are happy to</w:t>
            </w:r>
            <w:r w:rsidRPr="00E34620">
              <w:rPr>
                <w:color w:val="222222"/>
                <w:lang w:val="en"/>
              </w:rPr>
              <w:t xml:space="preserve"> </w:t>
            </w:r>
            <w:r w:rsidRPr="00E34620">
              <w:rPr>
                <w:rStyle w:val="hps"/>
                <w:color w:val="222222"/>
                <w:lang w:val="en"/>
              </w:rPr>
              <w:t>participate in</w:t>
            </w:r>
            <w:r w:rsidRPr="00E34620">
              <w:rPr>
                <w:color w:val="222222"/>
                <w:lang w:val="en"/>
              </w:rPr>
              <w:t xml:space="preserve"> </w:t>
            </w:r>
            <w:r w:rsidRPr="00E34620">
              <w:rPr>
                <w:rStyle w:val="hps"/>
                <w:color w:val="222222"/>
                <w:lang w:val="en"/>
              </w:rPr>
              <w:t xml:space="preserve">the study process </w:t>
            </w:r>
            <w:r w:rsidRPr="00E34620">
              <w:rPr>
                <w:color w:val="222222"/>
                <w:lang w:val="en"/>
              </w:rPr>
              <w:t xml:space="preserve"> or </w:t>
            </w:r>
            <w:r w:rsidRPr="00E34620">
              <w:rPr>
                <w:rStyle w:val="hps"/>
                <w:color w:val="222222"/>
                <w:lang w:val="en"/>
              </w:rPr>
              <w:t>exchange experience</w:t>
            </w:r>
            <w:r w:rsidRPr="00E34620">
              <w:rPr>
                <w:color w:val="222222"/>
                <w:lang w:val="en"/>
              </w:rPr>
              <w:t xml:space="preserve"> </w:t>
            </w:r>
            <w:r w:rsidRPr="00E34620">
              <w:rPr>
                <w:rStyle w:val="hps"/>
                <w:color w:val="222222"/>
                <w:lang w:val="en"/>
              </w:rPr>
              <w:t>on selected</w:t>
            </w:r>
            <w:r w:rsidRPr="00E34620">
              <w:rPr>
                <w:color w:val="222222"/>
                <w:lang w:val="en"/>
              </w:rPr>
              <w:t xml:space="preserve"> </w:t>
            </w:r>
            <w:r w:rsidRPr="00E34620">
              <w:rPr>
                <w:rStyle w:val="hps"/>
                <w:color w:val="222222"/>
                <w:lang w:val="en"/>
              </w:rPr>
              <w:t>topics.</w:t>
            </w:r>
          </w:p>
          <w:p w:rsidR="00FA5896" w:rsidRDefault="00C16D36" w:rsidP="00FA5896">
            <w:pPr>
              <w:spacing w:line="276" w:lineRule="auto"/>
              <w:rPr>
                <w:color w:val="222222"/>
                <w:lang w:val="en"/>
              </w:rPr>
            </w:pPr>
            <w:r w:rsidRPr="00E34620">
              <w:rPr>
                <w:rStyle w:val="hps"/>
                <w:color w:val="222222"/>
                <w:lang w:val="en"/>
              </w:rPr>
              <w:t>The Latvian</w:t>
            </w:r>
            <w:r w:rsidRPr="00E34620">
              <w:rPr>
                <w:color w:val="222222"/>
                <w:lang w:val="en"/>
              </w:rPr>
              <w:t xml:space="preserve"> </w:t>
            </w:r>
            <w:r w:rsidRPr="00E34620">
              <w:rPr>
                <w:rStyle w:val="hps"/>
                <w:color w:val="222222"/>
                <w:lang w:val="en"/>
              </w:rPr>
              <w:t>citizens</w:t>
            </w:r>
            <w:r w:rsidRPr="00E34620">
              <w:rPr>
                <w:color w:val="222222"/>
                <w:lang w:val="en"/>
              </w:rPr>
              <w:t xml:space="preserve"> </w:t>
            </w:r>
            <w:r w:rsidRPr="00E34620">
              <w:rPr>
                <w:rStyle w:val="hps"/>
                <w:color w:val="222222"/>
                <w:lang w:val="en"/>
              </w:rPr>
              <w:t>and non-citizens, who are living and working abroad</w:t>
            </w:r>
            <w:r w:rsidRPr="00E34620">
              <w:rPr>
                <w:color w:val="222222"/>
                <w:lang w:val="en"/>
              </w:rPr>
              <w:t xml:space="preserve">, </w:t>
            </w:r>
            <w:r w:rsidRPr="00E34620">
              <w:rPr>
                <w:rStyle w:val="hps"/>
                <w:color w:val="222222"/>
                <w:lang w:val="en"/>
              </w:rPr>
              <w:t>wish</w:t>
            </w:r>
            <w:r w:rsidRPr="00E34620">
              <w:rPr>
                <w:color w:val="222222"/>
                <w:lang w:val="en"/>
              </w:rPr>
              <w:t xml:space="preserve"> </w:t>
            </w:r>
            <w:r w:rsidRPr="00E34620">
              <w:rPr>
                <w:rStyle w:val="hps"/>
                <w:color w:val="222222"/>
                <w:lang w:val="en"/>
              </w:rPr>
              <w:t>to study</w:t>
            </w:r>
            <w:r w:rsidRPr="00E34620">
              <w:rPr>
                <w:color w:val="222222"/>
                <w:lang w:val="en"/>
              </w:rPr>
              <w:t xml:space="preserve"> </w:t>
            </w:r>
            <w:r w:rsidRPr="00E34620">
              <w:rPr>
                <w:rStyle w:val="hps"/>
                <w:color w:val="222222"/>
                <w:lang w:val="en"/>
              </w:rPr>
              <w:t>in their native language</w:t>
            </w:r>
            <w:r w:rsidRPr="00E34620">
              <w:rPr>
                <w:color w:val="222222"/>
                <w:lang w:val="en"/>
              </w:rPr>
              <w:t>.</w:t>
            </w:r>
          </w:p>
          <w:p w:rsidR="003F668D" w:rsidRPr="00E066CA" w:rsidRDefault="00C16D36" w:rsidP="00FA5896">
            <w:pPr>
              <w:spacing w:line="276" w:lineRule="auto"/>
              <w:rPr>
                <w:lang w:val="lv-LV"/>
              </w:rPr>
            </w:pPr>
            <w:r w:rsidRPr="00E34620">
              <w:rPr>
                <w:rStyle w:val="hps"/>
                <w:color w:val="222222"/>
                <w:lang w:val="en"/>
              </w:rPr>
              <w:t>The CIS</w:t>
            </w:r>
            <w:r w:rsidRPr="00E34620">
              <w:rPr>
                <w:color w:val="222222"/>
                <w:lang w:val="en"/>
              </w:rPr>
              <w:t xml:space="preserve"> </w:t>
            </w:r>
            <w:r w:rsidRPr="00E34620">
              <w:rPr>
                <w:rStyle w:val="hps"/>
                <w:color w:val="222222"/>
                <w:lang w:val="en"/>
              </w:rPr>
              <w:t>residents</w:t>
            </w:r>
            <w:r w:rsidRPr="00E34620">
              <w:rPr>
                <w:color w:val="222222"/>
                <w:lang w:val="en"/>
              </w:rPr>
              <w:t xml:space="preserve"> are </w:t>
            </w:r>
            <w:r w:rsidRPr="00E34620">
              <w:rPr>
                <w:rStyle w:val="hps"/>
                <w:color w:val="222222"/>
                <w:lang w:val="en"/>
              </w:rPr>
              <w:t>interested in getting</w:t>
            </w:r>
            <w:r w:rsidRPr="00E34620">
              <w:rPr>
                <w:color w:val="222222"/>
                <w:lang w:val="en"/>
              </w:rPr>
              <w:t xml:space="preserve"> </w:t>
            </w:r>
            <w:r w:rsidRPr="00E34620">
              <w:rPr>
                <w:rStyle w:val="hps"/>
                <w:color w:val="222222"/>
                <w:lang w:val="en"/>
              </w:rPr>
              <w:t>higher education diplomas that are recognized in the EU.</w:t>
            </w:r>
          </w:p>
        </w:tc>
      </w:tr>
      <w:tr w:rsidR="00B13F12" w:rsidRPr="00C16D0F" w:rsidTr="00FA5896">
        <w:tc>
          <w:tcPr>
            <w:tcW w:w="5302" w:type="dxa"/>
            <w:shd w:val="clear" w:color="auto" w:fill="auto"/>
          </w:tcPr>
          <w:p w:rsidR="00B13F12" w:rsidRPr="00C16D0F" w:rsidRDefault="003F668D" w:rsidP="00C16D0F">
            <w:pPr>
              <w:jc w:val="center"/>
              <w:rPr>
                <w:b/>
                <w:lang w:val="en-GB"/>
              </w:rPr>
            </w:pPr>
            <w:r w:rsidRPr="00DD68D8">
              <w:rPr>
                <w:b/>
                <w:lang w:val="en-GB"/>
              </w:rPr>
              <w:t>Weaknesses</w:t>
            </w:r>
          </w:p>
        </w:tc>
        <w:tc>
          <w:tcPr>
            <w:tcW w:w="3878" w:type="dxa"/>
            <w:shd w:val="clear" w:color="auto" w:fill="auto"/>
          </w:tcPr>
          <w:p w:rsidR="00B13F12" w:rsidRPr="00C16D0F" w:rsidRDefault="003F668D" w:rsidP="00C16D0F">
            <w:pPr>
              <w:jc w:val="center"/>
              <w:rPr>
                <w:b/>
                <w:lang w:val="en-GB"/>
              </w:rPr>
            </w:pPr>
            <w:r w:rsidRPr="00DD68D8">
              <w:rPr>
                <w:b/>
                <w:lang w:val="en-GB"/>
              </w:rPr>
              <w:t>Threats</w:t>
            </w:r>
          </w:p>
        </w:tc>
      </w:tr>
      <w:tr w:rsidR="00B13F12" w:rsidRPr="00960448" w:rsidTr="00FA5896">
        <w:tc>
          <w:tcPr>
            <w:tcW w:w="5302" w:type="dxa"/>
            <w:shd w:val="clear" w:color="auto" w:fill="auto"/>
            <w:tcMar>
              <w:top w:w="0" w:type="dxa"/>
              <w:bottom w:w="0" w:type="dxa"/>
            </w:tcMar>
          </w:tcPr>
          <w:p w:rsidR="00B13F12" w:rsidRDefault="003F668D" w:rsidP="00834BB0">
            <w:pPr>
              <w:spacing w:line="276" w:lineRule="auto"/>
              <w:rPr>
                <w:bCs/>
              </w:rPr>
            </w:pPr>
            <w:r w:rsidRPr="00DD68D8">
              <w:rPr>
                <w:bCs/>
                <w:lang w:val="en-GB"/>
              </w:rPr>
              <w:t>Different age structure of students in the same group, insufficient background knowledge of students in certain courses.</w:t>
            </w:r>
          </w:p>
          <w:p w:rsidR="00C32CD3" w:rsidRPr="007D0BFB" w:rsidRDefault="00C16D36" w:rsidP="00834BB0">
            <w:pPr>
              <w:spacing w:line="276" w:lineRule="auto"/>
              <w:rPr>
                <w:bCs/>
              </w:rPr>
            </w:pPr>
            <w:r w:rsidRPr="00E34620">
              <w:rPr>
                <w:rStyle w:val="hps"/>
                <w:color w:val="222222"/>
                <w:lang w:val="en"/>
              </w:rPr>
              <w:t>The mobility of students is not ensured.</w:t>
            </w:r>
          </w:p>
          <w:p w:rsidR="003F668D" w:rsidRPr="00DD68D8" w:rsidRDefault="003F668D" w:rsidP="003F668D">
            <w:pPr>
              <w:spacing w:line="276" w:lineRule="auto"/>
              <w:rPr>
                <w:bCs/>
                <w:lang w:val="en-GB"/>
              </w:rPr>
            </w:pPr>
            <w:r w:rsidRPr="00DD68D8">
              <w:rPr>
                <w:bCs/>
                <w:lang w:val="en-GB"/>
              </w:rPr>
              <w:t>The number of elected faculty members holding a doctoral is not large.</w:t>
            </w:r>
          </w:p>
          <w:p w:rsidR="003F668D" w:rsidRPr="00DD68D8" w:rsidRDefault="003F668D" w:rsidP="003F668D">
            <w:pPr>
              <w:spacing w:line="276" w:lineRule="auto"/>
              <w:rPr>
                <w:bCs/>
                <w:lang w:val="en-GB"/>
              </w:rPr>
            </w:pPr>
            <w:r w:rsidRPr="00DD68D8">
              <w:rPr>
                <w:bCs/>
                <w:lang w:val="en-GB"/>
              </w:rPr>
              <w:t>There are no guest lecturers from foreign universities.</w:t>
            </w:r>
          </w:p>
          <w:p w:rsidR="00B13F12" w:rsidRDefault="003F668D" w:rsidP="003F668D">
            <w:pPr>
              <w:tabs>
                <w:tab w:val="num" w:pos="480"/>
                <w:tab w:val="num" w:pos="2520"/>
              </w:tabs>
              <w:spacing w:line="276" w:lineRule="auto"/>
              <w:rPr>
                <w:bCs/>
              </w:rPr>
            </w:pPr>
            <w:r w:rsidRPr="00DD68D8">
              <w:rPr>
                <w:bCs/>
                <w:lang w:val="en-GB"/>
              </w:rPr>
              <w:t>The academic staff members are not provided with the internship opportunity in related programmes abroad.</w:t>
            </w:r>
            <w:r w:rsidR="00B13F12" w:rsidRPr="00A4316B">
              <w:rPr>
                <w:bCs/>
              </w:rPr>
              <w:t>.</w:t>
            </w:r>
          </w:p>
          <w:p w:rsidR="00BA31F2" w:rsidRPr="00A4316B" w:rsidRDefault="00C16D36" w:rsidP="00834BB0">
            <w:pPr>
              <w:tabs>
                <w:tab w:val="num" w:pos="480"/>
                <w:tab w:val="num" w:pos="2520"/>
              </w:tabs>
              <w:spacing w:line="276" w:lineRule="auto"/>
              <w:rPr>
                <w:bCs/>
              </w:rPr>
            </w:pPr>
            <w:r w:rsidRPr="00E34620">
              <w:rPr>
                <w:rStyle w:val="hps"/>
                <w:color w:val="222222"/>
                <w:lang w:val="en"/>
              </w:rPr>
              <w:t>Lack of the University’s  recognition.</w:t>
            </w:r>
          </w:p>
        </w:tc>
        <w:tc>
          <w:tcPr>
            <w:tcW w:w="3878" w:type="dxa"/>
            <w:shd w:val="clear" w:color="auto" w:fill="auto"/>
            <w:tcMar>
              <w:top w:w="0" w:type="dxa"/>
              <w:bottom w:w="0" w:type="dxa"/>
            </w:tcMar>
          </w:tcPr>
          <w:p w:rsidR="00FA5896" w:rsidRPr="00DD68D8" w:rsidRDefault="003F668D" w:rsidP="003F668D">
            <w:pPr>
              <w:spacing w:line="276" w:lineRule="auto"/>
              <w:rPr>
                <w:bCs/>
                <w:lang w:val="en-GB"/>
              </w:rPr>
            </w:pPr>
            <w:r w:rsidRPr="00DD68D8">
              <w:rPr>
                <w:bCs/>
                <w:lang w:val="en-GB"/>
              </w:rPr>
              <w:t>Economic situation in Latvia.</w:t>
            </w:r>
          </w:p>
          <w:p w:rsidR="003F668D" w:rsidRPr="00DD68D8" w:rsidRDefault="003F668D" w:rsidP="003F668D">
            <w:pPr>
              <w:spacing w:line="276" w:lineRule="auto"/>
              <w:rPr>
                <w:bCs/>
                <w:lang w:val="en-GB"/>
              </w:rPr>
            </w:pPr>
            <w:r w:rsidRPr="00DD68D8">
              <w:rPr>
                <w:bCs/>
                <w:lang w:val="en-GB"/>
              </w:rPr>
              <w:t>There are a relatively large number of educational institutions which offer similar education in Latvia.</w:t>
            </w:r>
          </w:p>
          <w:p w:rsidR="003F668D" w:rsidRPr="00DD68D8" w:rsidRDefault="003F668D" w:rsidP="003F668D">
            <w:pPr>
              <w:spacing w:line="276" w:lineRule="auto"/>
              <w:rPr>
                <w:bCs/>
                <w:lang w:val="en-GB"/>
              </w:rPr>
            </w:pPr>
            <w:r w:rsidRPr="00DD68D8">
              <w:rPr>
                <w:bCs/>
                <w:lang w:val="en-GB"/>
              </w:rPr>
              <w:t>Political instability of higher education.</w:t>
            </w:r>
          </w:p>
          <w:p w:rsidR="00BA31F2" w:rsidRPr="00BA31F2" w:rsidRDefault="003F668D" w:rsidP="003F668D">
            <w:pPr>
              <w:autoSpaceDE w:val="0"/>
              <w:autoSpaceDN w:val="0"/>
              <w:adjustRightInd w:val="0"/>
              <w:spacing w:line="276" w:lineRule="auto"/>
              <w:jc w:val="both"/>
              <w:rPr>
                <w:bCs/>
              </w:rPr>
            </w:pPr>
            <w:r w:rsidRPr="00DD68D8">
              <w:rPr>
                <w:bCs/>
                <w:lang w:val="en-GB"/>
              </w:rPr>
              <w:t>Decreasing number of students due to poor demographic situation in the country and outflow of population to foreign countries.</w:t>
            </w:r>
          </w:p>
          <w:p w:rsidR="00B13F12" w:rsidRPr="00A4316B" w:rsidRDefault="00C16D36" w:rsidP="00924450">
            <w:pPr>
              <w:autoSpaceDE w:val="0"/>
              <w:autoSpaceDN w:val="0"/>
              <w:adjustRightInd w:val="0"/>
              <w:spacing w:line="276" w:lineRule="auto"/>
              <w:jc w:val="both"/>
              <w:rPr>
                <w:bCs/>
              </w:rPr>
            </w:pPr>
            <w:r w:rsidRPr="00E34620">
              <w:rPr>
                <w:rStyle w:val="hps"/>
                <w:color w:val="222222"/>
                <w:lang w:val="en"/>
              </w:rPr>
              <w:t>Increasing competition</w:t>
            </w:r>
            <w:r w:rsidRPr="00E34620">
              <w:rPr>
                <w:rStyle w:val="shorttext"/>
                <w:color w:val="222222"/>
                <w:lang w:val="en"/>
              </w:rPr>
              <w:t xml:space="preserve"> </w:t>
            </w:r>
            <w:r w:rsidRPr="00E34620">
              <w:rPr>
                <w:rStyle w:val="hps"/>
                <w:color w:val="222222"/>
                <w:lang w:val="en"/>
              </w:rPr>
              <w:t>in higher education.</w:t>
            </w:r>
          </w:p>
        </w:tc>
      </w:tr>
    </w:tbl>
    <w:p w:rsidR="00B80D84" w:rsidRPr="00C84F99" w:rsidRDefault="00925DB2" w:rsidP="00012E47">
      <w:pPr>
        <w:pStyle w:val="Heading2"/>
      </w:pPr>
      <w:bookmarkStart w:id="18" w:name="_Toc408352829"/>
      <w:bookmarkStart w:id="19" w:name="_Toc428190053"/>
      <w:r w:rsidRPr="00DD68D8">
        <w:rPr>
          <w:lang w:val="en-GB"/>
        </w:rPr>
        <w:lastRenderedPageBreak/>
        <w:t>Description of the internal quality assurance system of the field of study</w:t>
      </w:r>
      <w:bookmarkEnd w:id="18"/>
      <w:bookmarkEnd w:id="19"/>
    </w:p>
    <w:p w:rsidR="0075696E" w:rsidRPr="007D0BFB" w:rsidRDefault="00925DB2" w:rsidP="003C2A15">
      <w:pPr>
        <w:autoSpaceDE w:val="0"/>
        <w:autoSpaceDN w:val="0"/>
        <w:adjustRightInd w:val="0"/>
        <w:spacing w:line="360" w:lineRule="auto"/>
        <w:ind w:firstLine="708"/>
        <w:jc w:val="both"/>
        <w:rPr>
          <w:lang w:val="lv-LV"/>
        </w:rPr>
      </w:pPr>
      <w:r w:rsidRPr="00DD68D8">
        <w:rPr>
          <w:lang w:val="en-GB"/>
        </w:rPr>
        <w:t xml:space="preserve">One of the strategic goals of the </w:t>
      </w:r>
      <w:r>
        <w:rPr>
          <w:lang w:val="en-GB"/>
        </w:rPr>
        <w:t>University</w:t>
      </w:r>
      <w:r w:rsidRPr="00DD68D8">
        <w:rPr>
          <w:lang w:val="en-GB"/>
        </w:rPr>
        <w:t xml:space="preserve"> is the provision of an efficient organisational administration and maintenance of the quality management system, which is vital for the future growth of any company operating in any field.</w:t>
      </w:r>
    </w:p>
    <w:p w:rsidR="006A6B43" w:rsidRPr="007D0BFB" w:rsidRDefault="00925DB2" w:rsidP="006A6B43">
      <w:pPr>
        <w:autoSpaceDE w:val="0"/>
        <w:autoSpaceDN w:val="0"/>
        <w:adjustRightInd w:val="0"/>
        <w:spacing w:line="360" w:lineRule="auto"/>
        <w:ind w:firstLine="708"/>
        <w:jc w:val="both"/>
        <w:rPr>
          <w:rFonts w:ascii="TimesNewRomanPSMT" w:hAnsi="TimesNewRomanPSMT" w:cs="TimesNewRomanPSMT"/>
          <w:color w:val="000000"/>
          <w:lang w:val="lv-LV" w:eastAsia="lv-LV"/>
        </w:rPr>
      </w:pPr>
      <w:r w:rsidRPr="00DD68D8">
        <w:rPr>
          <w:lang w:val="en-GB"/>
        </w:rPr>
        <w:t xml:space="preserve">The </w:t>
      </w:r>
      <w:r w:rsidRPr="00DD68D8">
        <w:rPr>
          <w:rFonts w:ascii="TimesNewRomanPS-ItalicMT" w:hAnsi="TimesNewRomanPS-ItalicMT" w:cs="TimesNewRomanPS-ItalicMT"/>
          <w:iCs/>
          <w:color w:val="000000"/>
          <w:lang w:val="en-GB" w:eastAsia="lv-LV"/>
        </w:rPr>
        <w:t xml:space="preserve">quality management system developed by the </w:t>
      </w:r>
      <w:r>
        <w:rPr>
          <w:lang w:val="en-GB"/>
        </w:rPr>
        <w:t>University</w:t>
      </w:r>
      <w:r w:rsidRPr="00DD68D8">
        <w:rPr>
          <w:lang w:val="en-GB"/>
        </w:rPr>
        <w:t xml:space="preserve"> </w:t>
      </w:r>
      <w:r w:rsidRPr="00DD68D8">
        <w:rPr>
          <w:rFonts w:ascii="TimesNewRomanPS-ItalicMT" w:hAnsi="TimesNewRomanPS-ItalicMT" w:cs="TimesNewRomanPS-ItalicMT"/>
          <w:iCs/>
          <w:color w:val="000000"/>
          <w:lang w:val="en-GB" w:eastAsia="lv-LV"/>
        </w:rPr>
        <w:t xml:space="preserve">has been found to be in accordance with the requirements of </w:t>
      </w:r>
      <w:r w:rsidRPr="00DD68D8">
        <w:rPr>
          <w:lang w:val="en-GB"/>
        </w:rPr>
        <w:t>ISO 9001:2008</w:t>
      </w:r>
      <w:r w:rsidR="00EC0377" w:rsidRPr="00732956">
        <w:rPr>
          <w:lang w:val="lv-LV"/>
        </w:rPr>
        <w:t>.</w:t>
      </w:r>
    </w:p>
    <w:p w:rsidR="006A6B43" w:rsidRPr="00925DB2" w:rsidRDefault="005A7944" w:rsidP="006A6B43">
      <w:pPr>
        <w:autoSpaceDE w:val="0"/>
        <w:autoSpaceDN w:val="0"/>
        <w:adjustRightInd w:val="0"/>
        <w:spacing w:line="360" w:lineRule="auto"/>
        <w:ind w:firstLine="708"/>
        <w:jc w:val="both"/>
        <w:rPr>
          <w:highlight w:val="yellow"/>
          <w:lang w:val="lv-LV"/>
        </w:rPr>
      </w:pPr>
      <w:r w:rsidRPr="009E683F">
        <w:rPr>
          <w:lang w:val="en-GB"/>
        </w:rPr>
        <w:t>Taking into account the requirements of Standards and Guidelines for Quality Assurance in the European Higher Education Area (ESG) developed by the European Association for Quality Assurance in Higher Education (ENQA), accepted at the Bergen Conference of European Ministers Responsible for Higher Education on 20 May 2005 and approved in London on 19 May 2007, the development of the education quality management system of EDU incorporates the interest of students and employers in a quality higher education and its compliance with the requirements of the labour market, with the aim of enhancing quality improvement in higher education by promoting freedom of information and interaction of the parties concerned, as well as ensuring regular assessment of quality.</w:t>
      </w:r>
    </w:p>
    <w:p w:rsidR="00925DB2" w:rsidRPr="00DD68D8" w:rsidRDefault="005A7944" w:rsidP="00925DB2">
      <w:pPr>
        <w:spacing w:line="360" w:lineRule="auto"/>
        <w:ind w:firstLine="708"/>
        <w:jc w:val="both"/>
        <w:rPr>
          <w:lang w:val="en-GB"/>
        </w:rPr>
      </w:pPr>
      <w:r w:rsidRPr="009E683F">
        <w:rPr>
          <w:lang w:val="en-GB"/>
        </w:rPr>
        <w:t>The quality management system was developed and certified as compliant with the international standards LV EN ISO 9001:2008 and 9001:2009 in February 2013.</w:t>
      </w:r>
      <w:r w:rsidR="00925DB2" w:rsidRPr="00DD68D8">
        <w:rPr>
          <w:lang w:val="en-GB"/>
        </w:rPr>
        <w:t xml:space="preserve">The following steps have been taken to ensure the establishment of the quality management system of the </w:t>
      </w:r>
      <w:r w:rsidR="00925DB2">
        <w:rPr>
          <w:lang w:val="en-GB"/>
        </w:rPr>
        <w:t>University</w:t>
      </w:r>
      <w:r w:rsidR="00925DB2" w:rsidRPr="00DD68D8">
        <w:rPr>
          <w:lang w:val="en-GB"/>
        </w:rPr>
        <w:t xml:space="preserve">: </w:t>
      </w:r>
    </w:p>
    <w:p w:rsidR="00925DB2" w:rsidRPr="00DD68D8" w:rsidRDefault="00925DB2" w:rsidP="007C2028">
      <w:pPr>
        <w:numPr>
          <w:ilvl w:val="0"/>
          <w:numId w:val="31"/>
        </w:numPr>
        <w:suppressAutoHyphens/>
        <w:spacing w:line="360" w:lineRule="auto"/>
        <w:jc w:val="both"/>
        <w:rPr>
          <w:lang w:val="en-GB"/>
        </w:rPr>
      </w:pPr>
      <w:r w:rsidRPr="00DD68D8">
        <w:rPr>
          <w:lang w:val="en-GB"/>
        </w:rPr>
        <w:t xml:space="preserve">policies and procedures for quality assurance in higher education have been developed; </w:t>
      </w:r>
    </w:p>
    <w:p w:rsidR="00925DB2" w:rsidRPr="00DD68D8" w:rsidRDefault="00925DB2" w:rsidP="007C2028">
      <w:pPr>
        <w:numPr>
          <w:ilvl w:val="0"/>
          <w:numId w:val="31"/>
        </w:numPr>
        <w:suppressAutoHyphens/>
        <w:spacing w:line="360" w:lineRule="auto"/>
        <w:jc w:val="both"/>
        <w:rPr>
          <w:lang w:val="en-GB"/>
        </w:rPr>
      </w:pPr>
      <w:r w:rsidRPr="00DD68D8">
        <w:rPr>
          <w:lang w:val="en-GB"/>
        </w:rPr>
        <w:t>mechanisms for creation, approval, implementation and regular periodic testing of own programmes of study have been designed;</w:t>
      </w:r>
    </w:p>
    <w:p w:rsidR="00925DB2" w:rsidRPr="00DD68D8" w:rsidRDefault="00925DB2" w:rsidP="007C2028">
      <w:pPr>
        <w:numPr>
          <w:ilvl w:val="0"/>
          <w:numId w:val="31"/>
        </w:numPr>
        <w:suppressAutoHyphens/>
        <w:spacing w:line="360" w:lineRule="auto"/>
        <w:jc w:val="both"/>
        <w:rPr>
          <w:lang w:val="en-GB"/>
        </w:rPr>
      </w:pPr>
      <w:r w:rsidRPr="00DD68D8">
        <w:rPr>
          <w:lang w:val="en-GB"/>
        </w:rPr>
        <w:t>criteria for assessing students’ achievement have been designed, incorporated into the course descriptions and made known to students;</w:t>
      </w:r>
    </w:p>
    <w:p w:rsidR="00925DB2" w:rsidRPr="00DD68D8" w:rsidRDefault="00925DB2" w:rsidP="007C2028">
      <w:pPr>
        <w:numPr>
          <w:ilvl w:val="0"/>
          <w:numId w:val="31"/>
        </w:numPr>
        <w:suppressAutoHyphens/>
        <w:spacing w:line="360" w:lineRule="auto"/>
        <w:jc w:val="both"/>
        <w:rPr>
          <w:lang w:val="en-GB"/>
        </w:rPr>
      </w:pPr>
      <w:r w:rsidRPr="00DD68D8">
        <w:rPr>
          <w:lang w:val="en-GB"/>
        </w:rPr>
        <w:t>internal policies and mechanisms for personnel qualifications and work quality assurance have been developed;</w:t>
      </w:r>
    </w:p>
    <w:p w:rsidR="00925DB2" w:rsidRPr="00E63867" w:rsidRDefault="00925DB2" w:rsidP="00E63867">
      <w:pPr>
        <w:numPr>
          <w:ilvl w:val="0"/>
          <w:numId w:val="31"/>
        </w:numPr>
        <w:suppressAutoHyphens/>
        <w:spacing w:line="360" w:lineRule="auto"/>
        <w:jc w:val="both"/>
        <w:rPr>
          <w:lang w:val="en-GB"/>
        </w:rPr>
      </w:pPr>
      <w:r w:rsidRPr="00DD68D8">
        <w:rPr>
          <w:lang w:val="en-GB"/>
        </w:rPr>
        <w:t xml:space="preserve">an </w:t>
      </w:r>
      <w:r w:rsidRPr="00DD68D8">
        <w:rPr>
          <w:i/>
          <w:lang w:val="en-GB"/>
        </w:rPr>
        <w:t>Intranet</w:t>
      </w:r>
      <w:r w:rsidRPr="00DD68D8">
        <w:rPr>
          <w:lang w:val="en-GB"/>
        </w:rPr>
        <w:t xml:space="preserve"> database containing information on the students’ progress, tuition fees and other key </w:t>
      </w:r>
      <w:r w:rsidRPr="00E63867">
        <w:rPr>
          <w:lang w:val="en-GB"/>
        </w:rPr>
        <w:t xml:space="preserve">indicators of the </w:t>
      </w:r>
      <w:r w:rsidR="00071753">
        <w:rPr>
          <w:lang w:val="en-GB"/>
        </w:rPr>
        <w:t>University</w:t>
      </w:r>
      <w:r w:rsidRPr="00E63867">
        <w:rPr>
          <w:lang w:val="en-GB"/>
        </w:rPr>
        <w:t xml:space="preserve">’s activities and ensuring access to a variety of documents governing the operation of the </w:t>
      </w:r>
      <w:r w:rsidR="00071753">
        <w:rPr>
          <w:lang w:val="en-GB"/>
        </w:rPr>
        <w:t>University</w:t>
      </w:r>
      <w:r w:rsidR="00071753" w:rsidRPr="00E63867">
        <w:rPr>
          <w:lang w:val="en-GB"/>
        </w:rPr>
        <w:t xml:space="preserve"> </w:t>
      </w:r>
      <w:r w:rsidRPr="00E63867">
        <w:rPr>
          <w:lang w:val="en-GB"/>
        </w:rPr>
        <w:t>and specific study programmes has been provided.</w:t>
      </w:r>
    </w:p>
    <w:p w:rsidR="00925DB2" w:rsidRPr="00E63867" w:rsidRDefault="00925DB2" w:rsidP="00E63867">
      <w:pPr>
        <w:spacing w:line="360" w:lineRule="auto"/>
        <w:ind w:left="720"/>
        <w:jc w:val="both"/>
        <w:rPr>
          <w:lang w:val="en-GB"/>
        </w:rPr>
      </w:pPr>
      <w:r w:rsidRPr="00E63867">
        <w:rPr>
          <w:lang w:val="en-GB"/>
        </w:rPr>
        <w:t>Internal quality is ensured at the level of the field of study by:</w:t>
      </w:r>
    </w:p>
    <w:p w:rsidR="00C16D36" w:rsidRPr="00E63867" w:rsidRDefault="00C16D36" w:rsidP="00E63867">
      <w:pPr>
        <w:pStyle w:val="ListParagraph"/>
        <w:numPr>
          <w:ilvl w:val="0"/>
          <w:numId w:val="39"/>
        </w:numPr>
        <w:autoSpaceDE w:val="0"/>
        <w:autoSpaceDN w:val="0"/>
        <w:adjustRightInd w:val="0"/>
        <w:spacing w:after="0" w:line="360" w:lineRule="auto"/>
        <w:ind w:left="993" w:hanging="284"/>
        <w:contextualSpacing/>
        <w:jc w:val="both"/>
        <w:rPr>
          <w:rStyle w:val="hps"/>
          <w:rFonts w:ascii="Times New Roman" w:hAnsi="Times New Roman" w:cs="Times New Roman"/>
          <w:color w:val="222222"/>
          <w:sz w:val="24"/>
          <w:szCs w:val="24"/>
          <w:lang w:val="en"/>
        </w:rPr>
      </w:pPr>
      <w:r w:rsidRPr="00E63867">
        <w:rPr>
          <w:rStyle w:val="hps"/>
          <w:rFonts w:ascii="Times New Roman" w:hAnsi="Times New Roman" w:cs="Times New Roman"/>
          <w:color w:val="222222"/>
          <w:sz w:val="24"/>
          <w:szCs w:val="24"/>
          <w:lang w:val="en"/>
        </w:rPr>
        <w:t>student</w:t>
      </w:r>
      <w:r w:rsidRPr="00E63867">
        <w:rPr>
          <w:rFonts w:ascii="Times New Roman" w:hAnsi="Times New Roman" w:cs="Times New Roman"/>
          <w:color w:val="222222"/>
          <w:sz w:val="24"/>
          <w:szCs w:val="24"/>
          <w:lang w:val="en"/>
        </w:rPr>
        <w:t xml:space="preserve"> </w:t>
      </w:r>
      <w:r w:rsidRPr="00E63867">
        <w:rPr>
          <w:rStyle w:val="hps"/>
          <w:rFonts w:ascii="Times New Roman" w:hAnsi="Times New Roman" w:cs="Times New Roman"/>
          <w:color w:val="222222"/>
          <w:sz w:val="24"/>
          <w:szCs w:val="24"/>
          <w:lang w:val="en"/>
        </w:rPr>
        <w:t>performance</w:t>
      </w:r>
      <w:r w:rsidRPr="00E63867">
        <w:rPr>
          <w:rFonts w:ascii="Times New Roman" w:hAnsi="Times New Roman" w:cs="Times New Roman"/>
          <w:color w:val="222222"/>
          <w:sz w:val="24"/>
          <w:szCs w:val="24"/>
          <w:lang w:val="en"/>
        </w:rPr>
        <w:t xml:space="preserve"> </w:t>
      </w:r>
      <w:r w:rsidRPr="00E63867">
        <w:rPr>
          <w:rStyle w:val="hps"/>
          <w:rFonts w:ascii="Times New Roman" w:hAnsi="Times New Roman" w:cs="Times New Roman"/>
          <w:color w:val="222222"/>
          <w:sz w:val="24"/>
          <w:szCs w:val="24"/>
          <w:lang w:val="en"/>
        </w:rPr>
        <w:t>assessment and analysis</w:t>
      </w:r>
      <w:r w:rsidRPr="00E63867">
        <w:rPr>
          <w:rFonts w:ascii="Times New Roman" w:hAnsi="Times New Roman" w:cs="Times New Roman"/>
          <w:color w:val="222222"/>
          <w:sz w:val="24"/>
          <w:szCs w:val="24"/>
          <w:lang w:val="en"/>
        </w:rPr>
        <w:t xml:space="preserve"> </w:t>
      </w:r>
      <w:r w:rsidRPr="00E63867">
        <w:rPr>
          <w:rStyle w:val="hps"/>
          <w:rFonts w:ascii="Times New Roman" w:hAnsi="Times New Roman" w:cs="Times New Roman"/>
          <w:color w:val="222222"/>
          <w:sz w:val="24"/>
          <w:szCs w:val="24"/>
          <w:lang w:val="en"/>
        </w:rPr>
        <w:t>(each semester</w:t>
      </w:r>
      <w:r w:rsidRPr="00E63867">
        <w:rPr>
          <w:rFonts w:ascii="Times New Roman" w:hAnsi="Times New Roman" w:cs="Times New Roman"/>
          <w:color w:val="222222"/>
          <w:sz w:val="24"/>
          <w:szCs w:val="24"/>
          <w:lang w:val="en"/>
        </w:rPr>
        <w:t xml:space="preserve"> after the </w:t>
      </w:r>
      <w:r w:rsidRPr="00E63867">
        <w:rPr>
          <w:rStyle w:val="hps"/>
          <w:rFonts w:ascii="Times New Roman" w:hAnsi="Times New Roman" w:cs="Times New Roman"/>
          <w:color w:val="222222"/>
          <w:sz w:val="24"/>
          <w:szCs w:val="24"/>
          <w:lang w:val="en"/>
        </w:rPr>
        <w:t>defense</w:t>
      </w:r>
      <w:r w:rsidRPr="00E63867">
        <w:rPr>
          <w:rFonts w:ascii="Times New Roman" w:hAnsi="Times New Roman" w:cs="Times New Roman"/>
          <w:color w:val="222222"/>
          <w:sz w:val="24"/>
          <w:szCs w:val="24"/>
          <w:lang w:val="en"/>
        </w:rPr>
        <w:t xml:space="preserve"> of term </w:t>
      </w:r>
      <w:r w:rsidRPr="00E63867">
        <w:rPr>
          <w:rStyle w:val="hps"/>
          <w:rFonts w:ascii="Times New Roman" w:hAnsi="Times New Roman" w:cs="Times New Roman"/>
          <w:color w:val="222222"/>
          <w:sz w:val="24"/>
          <w:szCs w:val="24"/>
          <w:lang w:val="en"/>
        </w:rPr>
        <w:t xml:space="preserve"> papers</w:t>
      </w:r>
      <w:r w:rsidRPr="00E63867">
        <w:rPr>
          <w:rFonts w:ascii="Times New Roman" w:hAnsi="Times New Roman" w:cs="Times New Roman"/>
          <w:color w:val="222222"/>
          <w:sz w:val="24"/>
          <w:szCs w:val="24"/>
          <w:lang w:val="en"/>
        </w:rPr>
        <w:t xml:space="preserve"> </w:t>
      </w:r>
      <w:r w:rsidRPr="00E63867">
        <w:rPr>
          <w:rStyle w:val="hps"/>
          <w:rFonts w:ascii="Times New Roman" w:hAnsi="Times New Roman" w:cs="Times New Roman"/>
          <w:color w:val="222222"/>
          <w:sz w:val="24"/>
          <w:szCs w:val="24"/>
          <w:lang w:val="en"/>
        </w:rPr>
        <w:t>and</w:t>
      </w:r>
      <w:r w:rsidRPr="00E63867">
        <w:rPr>
          <w:rFonts w:ascii="Times New Roman" w:hAnsi="Times New Roman" w:cs="Times New Roman"/>
          <w:color w:val="222222"/>
          <w:sz w:val="24"/>
          <w:szCs w:val="24"/>
          <w:lang w:val="en"/>
        </w:rPr>
        <w:t xml:space="preserve"> </w:t>
      </w:r>
      <w:r w:rsidRPr="00E63867">
        <w:rPr>
          <w:rStyle w:val="hps"/>
          <w:rFonts w:ascii="Times New Roman" w:hAnsi="Times New Roman" w:cs="Times New Roman"/>
          <w:color w:val="222222"/>
          <w:sz w:val="24"/>
          <w:szCs w:val="24"/>
          <w:lang w:val="en"/>
        </w:rPr>
        <w:t>practice reports</w:t>
      </w:r>
      <w:r w:rsidRPr="00E63867">
        <w:rPr>
          <w:rFonts w:ascii="Times New Roman" w:hAnsi="Times New Roman" w:cs="Times New Roman"/>
          <w:color w:val="222222"/>
          <w:sz w:val="24"/>
          <w:szCs w:val="24"/>
          <w:lang w:val="en"/>
        </w:rPr>
        <w:t>);</w:t>
      </w:r>
    </w:p>
    <w:p w:rsidR="00C16D36" w:rsidRPr="00E63867" w:rsidRDefault="00C16D36" w:rsidP="00E63867">
      <w:pPr>
        <w:pStyle w:val="ListParagraph"/>
        <w:numPr>
          <w:ilvl w:val="0"/>
          <w:numId w:val="39"/>
        </w:numPr>
        <w:autoSpaceDE w:val="0"/>
        <w:autoSpaceDN w:val="0"/>
        <w:adjustRightInd w:val="0"/>
        <w:spacing w:after="0" w:line="360" w:lineRule="auto"/>
        <w:ind w:left="993" w:hanging="284"/>
        <w:contextualSpacing/>
        <w:jc w:val="both"/>
        <w:rPr>
          <w:rFonts w:ascii="Times New Roman" w:hAnsi="Times New Roman" w:cs="Times New Roman"/>
          <w:color w:val="222222"/>
          <w:sz w:val="24"/>
          <w:szCs w:val="24"/>
          <w:lang w:val="en"/>
        </w:rPr>
      </w:pPr>
      <w:r w:rsidRPr="00E63867">
        <w:rPr>
          <w:rStyle w:val="hps"/>
          <w:rFonts w:ascii="Times New Roman" w:hAnsi="Times New Roman" w:cs="Times New Roman"/>
          <w:color w:val="222222"/>
          <w:sz w:val="24"/>
          <w:szCs w:val="24"/>
          <w:lang w:val="en"/>
        </w:rPr>
        <w:lastRenderedPageBreak/>
        <w:t>determining  student</w:t>
      </w:r>
      <w:r w:rsidRPr="00E63867">
        <w:rPr>
          <w:rFonts w:ascii="Times New Roman" w:hAnsi="Times New Roman" w:cs="Times New Roman"/>
          <w:color w:val="222222"/>
          <w:sz w:val="24"/>
          <w:szCs w:val="24"/>
          <w:lang w:val="en"/>
        </w:rPr>
        <w:t xml:space="preserve"> </w:t>
      </w:r>
      <w:r w:rsidRPr="00E63867">
        <w:rPr>
          <w:rStyle w:val="hps"/>
          <w:rFonts w:ascii="Times New Roman" w:hAnsi="Times New Roman" w:cs="Times New Roman"/>
          <w:color w:val="222222"/>
          <w:sz w:val="24"/>
          <w:szCs w:val="24"/>
          <w:lang w:val="en"/>
        </w:rPr>
        <w:t>satisfaction</w:t>
      </w:r>
      <w:r w:rsidRPr="00E63867">
        <w:rPr>
          <w:rFonts w:ascii="Times New Roman" w:hAnsi="Times New Roman" w:cs="Times New Roman"/>
          <w:color w:val="222222"/>
          <w:sz w:val="24"/>
          <w:szCs w:val="24"/>
          <w:lang w:val="en"/>
        </w:rPr>
        <w:t xml:space="preserve"> </w:t>
      </w:r>
      <w:r w:rsidRPr="00E63867">
        <w:rPr>
          <w:rStyle w:val="hps"/>
          <w:rFonts w:ascii="Times New Roman" w:hAnsi="Times New Roman" w:cs="Times New Roman"/>
          <w:color w:val="222222"/>
          <w:sz w:val="24"/>
          <w:szCs w:val="24"/>
          <w:lang w:val="en"/>
        </w:rPr>
        <w:t>(</w:t>
      </w:r>
      <w:r w:rsidRPr="00E63867">
        <w:rPr>
          <w:rFonts w:ascii="Times New Roman" w:hAnsi="Times New Roman" w:cs="Times New Roman"/>
          <w:color w:val="222222"/>
          <w:sz w:val="24"/>
          <w:szCs w:val="24"/>
          <w:lang w:val="en"/>
        </w:rPr>
        <w:t xml:space="preserve">questionnaires) </w:t>
      </w:r>
      <w:r w:rsidRPr="00E63867">
        <w:rPr>
          <w:rStyle w:val="hps"/>
          <w:rFonts w:ascii="Times New Roman" w:hAnsi="Times New Roman" w:cs="Times New Roman"/>
          <w:color w:val="222222"/>
          <w:sz w:val="24"/>
          <w:szCs w:val="24"/>
          <w:lang w:val="en"/>
        </w:rPr>
        <w:t>and analysis (</w:t>
      </w:r>
      <w:r w:rsidRPr="00E63867">
        <w:rPr>
          <w:rFonts w:ascii="Times New Roman" w:hAnsi="Times New Roman" w:cs="Times New Roman"/>
          <w:color w:val="222222"/>
          <w:sz w:val="24"/>
          <w:szCs w:val="24"/>
          <w:lang w:val="en"/>
        </w:rPr>
        <w:t xml:space="preserve">course assessment  </w:t>
      </w:r>
      <w:r w:rsidRPr="00E63867">
        <w:rPr>
          <w:rStyle w:val="hps"/>
          <w:rFonts w:ascii="Times New Roman" w:hAnsi="Times New Roman" w:cs="Times New Roman"/>
          <w:color w:val="222222"/>
          <w:sz w:val="24"/>
          <w:szCs w:val="24"/>
          <w:lang w:val="en"/>
        </w:rPr>
        <w:t>questionnaires</w:t>
      </w:r>
      <w:r w:rsidRPr="00E63867">
        <w:rPr>
          <w:rFonts w:ascii="Times New Roman" w:hAnsi="Times New Roman" w:cs="Times New Roman"/>
          <w:color w:val="222222"/>
          <w:sz w:val="24"/>
          <w:szCs w:val="24"/>
          <w:lang w:val="en"/>
        </w:rPr>
        <w:t>);</w:t>
      </w:r>
    </w:p>
    <w:p w:rsidR="00C16D36" w:rsidRPr="00E63867" w:rsidRDefault="00C16D36" w:rsidP="00E63867">
      <w:pPr>
        <w:pStyle w:val="ListParagraph"/>
        <w:numPr>
          <w:ilvl w:val="0"/>
          <w:numId w:val="39"/>
        </w:numPr>
        <w:spacing w:after="0" w:line="336" w:lineRule="auto"/>
        <w:ind w:left="993" w:hanging="284"/>
        <w:contextualSpacing/>
        <w:jc w:val="both"/>
        <w:rPr>
          <w:rFonts w:ascii="Times New Roman" w:hAnsi="Times New Roman" w:cs="Times New Roman"/>
          <w:color w:val="222222"/>
          <w:sz w:val="24"/>
          <w:szCs w:val="24"/>
          <w:lang w:val="en"/>
        </w:rPr>
      </w:pPr>
      <w:r w:rsidRPr="00E63867">
        <w:rPr>
          <w:rStyle w:val="hps"/>
          <w:rFonts w:ascii="Times New Roman" w:hAnsi="Times New Roman" w:cs="Times New Roman"/>
          <w:color w:val="222222"/>
          <w:sz w:val="24"/>
          <w:szCs w:val="24"/>
          <w:lang w:val="en"/>
        </w:rPr>
        <w:t>teacher</w:t>
      </w:r>
      <w:r w:rsidRPr="00E63867">
        <w:rPr>
          <w:rFonts w:ascii="Times New Roman" w:hAnsi="Times New Roman" w:cs="Times New Roman"/>
          <w:color w:val="222222"/>
          <w:sz w:val="24"/>
          <w:szCs w:val="24"/>
          <w:lang w:val="en"/>
        </w:rPr>
        <w:t xml:space="preserve"> </w:t>
      </w:r>
      <w:r w:rsidRPr="00E63867">
        <w:rPr>
          <w:rStyle w:val="hps"/>
          <w:rFonts w:ascii="Times New Roman" w:hAnsi="Times New Roman" w:cs="Times New Roman"/>
          <w:color w:val="222222"/>
          <w:sz w:val="24"/>
          <w:szCs w:val="24"/>
          <w:lang w:val="en"/>
        </w:rPr>
        <w:t>performance</w:t>
      </w:r>
      <w:r w:rsidRPr="00E63867">
        <w:rPr>
          <w:rFonts w:ascii="Times New Roman" w:hAnsi="Times New Roman" w:cs="Times New Roman"/>
          <w:color w:val="222222"/>
          <w:sz w:val="24"/>
          <w:szCs w:val="24"/>
          <w:lang w:val="en"/>
        </w:rPr>
        <w:t xml:space="preserve"> assessment </w:t>
      </w:r>
      <w:r w:rsidRPr="00E63867">
        <w:rPr>
          <w:rStyle w:val="hps"/>
          <w:rFonts w:ascii="Times New Roman" w:hAnsi="Times New Roman" w:cs="Times New Roman"/>
          <w:color w:val="222222"/>
          <w:sz w:val="24"/>
          <w:szCs w:val="24"/>
          <w:lang w:val="en"/>
        </w:rPr>
        <w:t xml:space="preserve"> (analysis</w:t>
      </w:r>
      <w:r w:rsidRPr="00E63867">
        <w:rPr>
          <w:rFonts w:ascii="Times New Roman" w:hAnsi="Times New Roman" w:cs="Times New Roman"/>
          <w:color w:val="222222"/>
          <w:sz w:val="24"/>
          <w:szCs w:val="24"/>
          <w:lang w:val="en"/>
        </w:rPr>
        <w:t xml:space="preserve">  of hospitation  </w:t>
      </w:r>
      <w:r w:rsidRPr="00E63867">
        <w:rPr>
          <w:rStyle w:val="hps"/>
          <w:rFonts w:ascii="Times New Roman" w:hAnsi="Times New Roman" w:cs="Times New Roman"/>
          <w:color w:val="222222"/>
          <w:sz w:val="24"/>
          <w:szCs w:val="24"/>
          <w:lang w:val="en"/>
        </w:rPr>
        <w:t>questionnaires</w:t>
      </w:r>
      <w:r w:rsidRPr="00E63867">
        <w:rPr>
          <w:rFonts w:ascii="Times New Roman" w:hAnsi="Times New Roman" w:cs="Times New Roman"/>
          <w:color w:val="222222"/>
          <w:sz w:val="24"/>
          <w:szCs w:val="24"/>
          <w:lang w:val="en"/>
        </w:rPr>
        <w:t xml:space="preserve"> </w:t>
      </w:r>
      <w:r w:rsidRPr="00E63867">
        <w:rPr>
          <w:rStyle w:val="hps"/>
          <w:rFonts w:ascii="Times New Roman" w:hAnsi="Times New Roman" w:cs="Times New Roman"/>
          <w:color w:val="222222"/>
          <w:sz w:val="24"/>
          <w:szCs w:val="24"/>
          <w:lang w:val="en"/>
        </w:rPr>
        <w:t>and documents)</w:t>
      </w:r>
      <w:r w:rsidRPr="00E63867">
        <w:rPr>
          <w:rFonts w:ascii="Times New Roman" w:hAnsi="Times New Roman" w:cs="Times New Roman"/>
          <w:color w:val="222222"/>
          <w:sz w:val="24"/>
          <w:szCs w:val="24"/>
          <w:lang w:val="en"/>
        </w:rPr>
        <w:t>;</w:t>
      </w:r>
    </w:p>
    <w:p w:rsidR="00C16D36" w:rsidRPr="00E63867" w:rsidRDefault="00C16D36" w:rsidP="00E63867">
      <w:pPr>
        <w:pStyle w:val="ListParagraph"/>
        <w:numPr>
          <w:ilvl w:val="0"/>
          <w:numId w:val="39"/>
        </w:numPr>
        <w:spacing w:after="0" w:line="336" w:lineRule="auto"/>
        <w:ind w:left="993" w:hanging="284"/>
        <w:contextualSpacing/>
        <w:jc w:val="both"/>
        <w:rPr>
          <w:rStyle w:val="hps"/>
          <w:rFonts w:ascii="Times New Roman" w:hAnsi="Times New Roman" w:cs="Times New Roman"/>
          <w:color w:val="222222"/>
          <w:sz w:val="24"/>
          <w:szCs w:val="24"/>
          <w:lang w:val="en"/>
        </w:rPr>
      </w:pPr>
      <w:r w:rsidRPr="00E63867">
        <w:rPr>
          <w:rFonts w:ascii="Times New Roman" w:hAnsi="Times New Roman" w:cs="Times New Roman"/>
          <w:color w:val="222222"/>
          <w:sz w:val="24"/>
          <w:szCs w:val="24"/>
          <w:lang w:val="en"/>
        </w:rPr>
        <w:t xml:space="preserve">employee </w:t>
      </w:r>
      <w:r w:rsidRPr="00E63867">
        <w:rPr>
          <w:rStyle w:val="hps"/>
          <w:rFonts w:ascii="Times New Roman" w:hAnsi="Times New Roman" w:cs="Times New Roman"/>
          <w:color w:val="222222"/>
          <w:sz w:val="24"/>
          <w:szCs w:val="24"/>
          <w:lang w:val="en"/>
        </w:rPr>
        <w:t>performance</w:t>
      </w:r>
      <w:r w:rsidRPr="00E63867">
        <w:rPr>
          <w:rFonts w:ascii="Times New Roman" w:hAnsi="Times New Roman" w:cs="Times New Roman"/>
          <w:color w:val="222222"/>
          <w:sz w:val="24"/>
          <w:szCs w:val="24"/>
          <w:lang w:val="en"/>
        </w:rPr>
        <w:t xml:space="preserve"> assessment </w:t>
      </w:r>
      <w:r w:rsidRPr="00E63867">
        <w:rPr>
          <w:rStyle w:val="hps"/>
          <w:rFonts w:ascii="Times New Roman" w:hAnsi="Times New Roman" w:cs="Times New Roman"/>
          <w:color w:val="222222"/>
          <w:sz w:val="24"/>
          <w:szCs w:val="24"/>
          <w:lang w:val="en"/>
        </w:rPr>
        <w:t xml:space="preserve"> (performance analysis); </w:t>
      </w:r>
    </w:p>
    <w:p w:rsidR="00C16D36" w:rsidRPr="00E63867" w:rsidRDefault="00C16D36" w:rsidP="00E63867">
      <w:pPr>
        <w:pStyle w:val="ListParagraph"/>
        <w:numPr>
          <w:ilvl w:val="0"/>
          <w:numId w:val="39"/>
        </w:numPr>
        <w:spacing w:after="0" w:line="336" w:lineRule="auto"/>
        <w:ind w:left="993" w:hanging="284"/>
        <w:contextualSpacing/>
        <w:jc w:val="both"/>
        <w:rPr>
          <w:rStyle w:val="hps"/>
          <w:rFonts w:ascii="Times New Roman" w:hAnsi="Times New Roman" w:cs="Times New Roman"/>
          <w:color w:val="222222"/>
          <w:sz w:val="24"/>
          <w:szCs w:val="24"/>
          <w:lang w:val="en"/>
        </w:rPr>
      </w:pPr>
      <w:r w:rsidRPr="00E63867">
        <w:rPr>
          <w:rStyle w:val="hps"/>
          <w:rFonts w:ascii="Times New Roman" w:hAnsi="Times New Roman" w:cs="Times New Roman"/>
          <w:color w:val="222222"/>
          <w:sz w:val="24"/>
          <w:szCs w:val="24"/>
          <w:lang w:val="en"/>
        </w:rPr>
        <w:t>the study program</w:t>
      </w:r>
      <w:r w:rsidRPr="00E63867">
        <w:rPr>
          <w:rStyle w:val="shorttext"/>
          <w:rFonts w:ascii="Times New Roman" w:hAnsi="Times New Roman" w:cs="Times New Roman"/>
          <w:color w:val="222222"/>
          <w:sz w:val="24"/>
          <w:szCs w:val="24"/>
          <w:lang w:val="en"/>
        </w:rPr>
        <w:t xml:space="preserve">'s internal </w:t>
      </w:r>
      <w:r w:rsidRPr="00E63867">
        <w:rPr>
          <w:rStyle w:val="hps"/>
          <w:rFonts w:ascii="Times New Roman" w:hAnsi="Times New Roman" w:cs="Times New Roman"/>
          <w:color w:val="222222"/>
          <w:sz w:val="24"/>
          <w:szCs w:val="24"/>
          <w:lang w:val="en"/>
        </w:rPr>
        <w:t>quality</w:t>
      </w:r>
      <w:r w:rsidRPr="00E63867">
        <w:rPr>
          <w:rStyle w:val="shorttext"/>
          <w:rFonts w:ascii="Times New Roman" w:hAnsi="Times New Roman" w:cs="Times New Roman"/>
          <w:color w:val="222222"/>
          <w:sz w:val="24"/>
          <w:szCs w:val="24"/>
          <w:lang w:val="en"/>
        </w:rPr>
        <w:t xml:space="preserve"> </w:t>
      </w:r>
      <w:r w:rsidRPr="00E63867">
        <w:rPr>
          <w:rStyle w:val="hps"/>
          <w:rFonts w:ascii="Times New Roman" w:hAnsi="Times New Roman" w:cs="Times New Roman"/>
          <w:color w:val="222222"/>
          <w:sz w:val="24"/>
          <w:szCs w:val="24"/>
          <w:lang w:val="en"/>
        </w:rPr>
        <w:t>audits;</w:t>
      </w:r>
    </w:p>
    <w:p w:rsidR="00C16D36" w:rsidRPr="00E63867" w:rsidRDefault="00C16D36" w:rsidP="00E63867">
      <w:pPr>
        <w:pStyle w:val="ListParagraph"/>
        <w:numPr>
          <w:ilvl w:val="0"/>
          <w:numId w:val="39"/>
        </w:numPr>
        <w:spacing w:after="0" w:line="336" w:lineRule="auto"/>
        <w:ind w:left="993" w:hanging="284"/>
        <w:contextualSpacing/>
        <w:jc w:val="both"/>
        <w:rPr>
          <w:rFonts w:ascii="Times New Roman" w:hAnsi="Times New Roman" w:cs="Times New Roman"/>
          <w:sz w:val="24"/>
          <w:szCs w:val="24"/>
        </w:rPr>
      </w:pPr>
      <w:r w:rsidRPr="00E63867">
        <w:rPr>
          <w:rStyle w:val="hps"/>
          <w:rFonts w:ascii="Times New Roman" w:hAnsi="Times New Roman" w:cs="Times New Roman"/>
          <w:color w:val="222222"/>
          <w:sz w:val="24"/>
          <w:szCs w:val="24"/>
          <w:lang w:val="en"/>
        </w:rPr>
        <w:t>the study  program</w:t>
      </w:r>
      <w:r w:rsidRPr="00E63867">
        <w:rPr>
          <w:rStyle w:val="shorttext"/>
          <w:rFonts w:ascii="Times New Roman" w:hAnsi="Times New Roman" w:cs="Times New Roman"/>
          <w:color w:val="222222"/>
          <w:sz w:val="24"/>
          <w:szCs w:val="24"/>
          <w:lang w:val="en"/>
        </w:rPr>
        <w:t xml:space="preserve">'s annual </w:t>
      </w:r>
      <w:r w:rsidRPr="00E63867">
        <w:rPr>
          <w:rStyle w:val="hps"/>
          <w:rFonts w:ascii="Times New Roman" w:hAnsi="Times New Roman" w:cs="Times New Roman"/>
          <w:color w:val="222222"/>
          <w:sz w:val="24"/>
          <w:szCs w:val="24"/>
          <w:lang w:val="en"/>
        </w:rPr>
        <w:t>self-assessment;</w:t>
      </w:r>
    </w:p>
    <w:p w:rsidR="00C16D36" w:rsidRPr="00E63867" w:rsidRDefault="00C16D36" w:rsidP="00E63867">
      <w:pPr>
        <w:pStyle w:val="ListParagraph"/>
        <w:numPr>
          <w:ilvl w:val="0"/>
          <w:numId w:val="39"/>
        </w:numPr>
        <w:spacing w:after="0" w:line="336" w:lineRule="auto"/>
        <w:ind w:left="993" w:hanging="284"/>
        <w:contextualSpacing/>
        <w:jc w:val="both"/>
        <w:rPr>
          <w:rFonts w:ascii="Times New Roman" w:hAnsi="Times New Roman" w:cs="Times New Roman"/>
          <w:sz w:val="24"/>
          <w:szCs w:val="24"/>
        </w:rPr>
      </w:pPr>
      <w:r w:rsidRPr="00E63867">
        <w:rPr>
          <w:rStyle w:val="hps"/>
          <w:rFonts w:ascii="Times New Roman" w:hAnsi="Times New Roman" w:cs="Times New Roman"/>
          <w:color w:val="222222"/>
          <w:sz w:val="24"/>
          <w:szCs w:val="24"/>
          <w:lang w:val="en"/>
        </w:rPr>
        <w:t>practice</w:t>
      </w:r>
      <w:r w:rsidRPr="00E63867">
        <w:rPr>
          <w:rFonts w:ascii="Times New Roman" w:hAnsi="Times New Roman" w:cs="Times New Roman"/>
          <w:color w:val="222222"/>
          <w:sz w:val="24"/>
          <w:szCs w:val="24"/>
          <w:lang w:val="en"/>
        </w:rPr>
        <w:t xml:space="preserve"> a</w:t>
      </w:r>
      <w:r w:rsidRPr="00E63867">
        <w:rPr>
          <w:rStyle w:val="hps"/>
          <w:rFonts w:ascii="Times New Roman" w:hAnsi="Times New Roman" w:cs="Times New Roman"/>
          <w:color w:val="222222"/>
          <w:sz w:val="24"/>
          <w:szCs w:val="24"/>
          <w:lang w:val="en"/>
        </w:rPr>
        <w:t>ssessment (</w:t>
      </w:r>
      <w:r w:rsidRPr="00E63867">
        <w:rPr>
          <w:rFonts w:ascii="Times New Roman" w:hAnsi="Times New Roman" w:cs="Times New Roman"/>
          <w:color w:val="222222"/>
          <w:sz w:val="24"/>
          <w:szCs w:val="24"/>
          <w:lang w:val="en"/>
        </w:rPr>
        <w:t xml:space="preserve">supervisor </w:t>
      </w:r>
      <w:r w:rsidRPr="00E63867">
        <w:rPr>
          <w:rStyle w:val="hps"/>
          <w:rFonts w:ascii="Times New Roman" w:hAnsi="Times New Roman" w:cs="Times New Roman"/>
          <w:color w:val="222222"/>
          <w:sz w:val="24"/>
          <w:szCs w:val="24"/>
          <w:lang w:val="en"/>
        </w:rPr>
        <w:t>reviews</w:t>
      </w:r>
      <w:r w:rsidRPr="00E63867">
        <w:rPr>
          <w:rFonts w:ascii="Times New Roman" w:hAnsi="Times New Roman" w:cs="Times New Roman"/>
          <w:color w:val="222222"/>
          <w:sz w:val="24"/>
          <w:szCs w:val="24"/>
          <w:lang w:val="en"/>
        </w:rPr>
        <w:t xml:space="preserve"> </w:t>
      </w:r>
      <w:r w:rsidRPr="00E63867">
        <w:rPr>
          <w:rStyle w:val="hps"/>
          <w:rFonts w:ascii="Times New Roman" w:hAnsi="Times New Roman" w:cs="Times New Roman"/>
          <w:color w:val="222222"/>
          <w:sz w:val="24"/>
          <w:szCs w:val="24"/>
          <w:lang w:val="en"/>
        </w:rPr>
        <w:t>and employer</w:t>
      </w:r>
      <w:r w:rsidRPr="00E63867">
        <w:rPr>
          <w:rFonts w:ascii="Times New Roman" w:hAnsi="Times New Roman" w:cs="Times New Roman"/>
          <w:color w:val="222222"/>
          <w:sz w:val="24"/>
          <w:szCs w:val="24"/>
          <w:lang w:val="en"/>
        </w:rPr>
        <w:t xml:space="preserve"> </w:t>
      </w:r>
      <w:r w:rsidRPr="00E63867">
        <w:rPr>
          <w:rStyle w:val="hps"/>
          <w:rFonts w:ascii="Times New Roman" w:hAnsi="Times New Roman" w:cs="Times New Roman"/>
          <w:color w:val="222222"/>
          <w:sz w:val="24"/>
          <w:szCs w:val="24"/>
          <w:lang w:val="en"/>
        </w:rPr>
        <w:t>questionnaires</w:t>
      </w:r>
      <w:r w:rsidRPr="00E63867">
        <w:rPr>
          <w:rFonts w:ascii="Times New Roman" w:hAnsi="Times New Roman" w:cs="Times New Roman"/>
          <w:color w:val="222222"/>
          <w:sz w:val="24"/>
          <w:szCs w:val="24"/>
          <w:lang w:val="en"/>
        </w:rPr>
        <w:t>);</w:t>
      </w:r>
    </w:p>
    <w:p w:rsidR="00C16D36" w:rsidRPr="00E63867" w:rsidRDefault="00C16D36" w:rsidP="00E63867">
      <w:pPr>
        <w:pStyle w:val="ListParagraph"/>
        <w:numPr>
          <w:ilvl w:val="0"/>
          <w:numId w:val="39"/>
        </w:numPr>
        <w:spacing w:after="0" w:line="336" w:lineRule="auto"/>
        <w:ind w:left="993" w:hanging="284"/>
        <w:contextualSpacing/>
        <w:jc w:val="both"/>
        <w:rPr>
          <w:rFonts w:ascii="Times New Roman" w:hAnsi="Times New Roman" w:cs="Times New Roman"/>
          <w:sz w:val="24"/>
          <w:szCs w:val="24"/>
        </w:rPr>
      </w:pPr>
      <w:r w:rsidRPr="00E63867">
        <w:rPr>
          <w:rStyle w:val="hps"/>
          <w:rFonts w:ascii="Times New Roman" w:hAnsi="Times New Roman" w:cs="Times New Roman"/>
          <w:color w:val="222222"/>
          <w:sz w:val="24"/>
          <w:szCs w:val="24"/>
          <w:lang w:val="en"/>
        </w:rPr>
        <w:t>graduates'</w:t>
      </w:r>
      <w:r w:rsidRPr="00E63867">
        <w:rPr>
          <w:rFonts w:ascii="Times New Roman" w:hAnsi="Times New Roman" w:cs="Times New Roman"/>
          <w:color w:val="222222"/>
          <w:sz w:val="24"/>
          <w:szCs w:val="24"/>
          <w:lang w:val="en"/>
        </w:rPr>
        <w:t xml:space="preserve"> </w:t>
      </w:r>
      <w:r w:rsidRPr="00E63867">
        <w:rPr>
          <w:rStyle w:val="hps"/>
          <w:rFonts w:ascii="Times New Roman" w:hAnsi="Times New Roman" w:cs="Times New Roman"/>
          <w:color w:val="222222"/>
          <w:sz w:val="24"/>
          <w:szCs w:val="24"/>
          <w:lang w:val="en"/>
        </w:rPr>
        <w:t>knowledge and skills</w:t>
      </w:r>
      <w:r w:rsidRPr="00E63867">
        <w:rPr>
          <w:rFonts w:ascii="Times New Roman" w:hAnsi="Times New Roman" w:cs="Times New Roman"/>
          <w:color w:val="222222"/>
          <w:sz w:val="24"/>
          <w:szCs w:val="24"/>
          <w:lang w:val="en"/>
        </w:rPr>
        <w:t xml:space="preserve"> a</w:t>
      </w:r>
      <w:r w:rsidRPr="00E63867">
        <w:rPr>
          <w:rStyle w:val="hps"/>
          <w:rFonts w:ascii="Times New Roman" w:hAnsi="Times New Roman" w:cs="Times New Roman"/>
          <w:color w:val="222222"/>
          <w:sz w:val="24"/>
          <w:szCs w:val="24"/>
          <w:lang w:val="en"/>
        </w:rPr>
        <w:t>ssessment (</w:t>
      </w:r>
      <w:r w:rsidRPr="00E63867">
        <w:rPr>
          <w:rFonts w:ascii="Times New Roman" w:hAnsi="Times New Roman" w:cs="Times New Roman"/>
          <w:color w:val="222222"/>
          <w:sz w:val="24"/>
          <w:szCs w:val="24"/>
          <w:lang w:val="en"/>
        </w:rPr>
        <w:t xml:space="preserve">employer </w:t>
      </w:r>
      <w:r w:rsidRPr="00E63867">
        <w:rPr>
          <w:rStyle w:val="hps"/>
          <w:rFonts w:ascii="Times New Roman" w:hAnsi="Times New Roman" w:cs="Times New Roman"/>
          <w:color w:val="222222"/>
          <w:sz w:val="24"/>
          <w:szCs w:val="24"/>
          <w:lang w:val="en"/>
        </w:rPr>
        <w:t>questionnaires</w:t>
      </w:r>
      <w:r w:rsidRPr="00E63867">
        <w:rPr>
          <w:rFonts w:ascii="Times New Roman" w:hAnsi="Times New Roman" w:cs="Times New Roman"/>
          <w:color w:val="222222"/>
          <w:sz w:val="24"/>
          <w:szCs w:val="24"/>
          <w:lang w:val="en"/>
        </w:rPr>
        <w:t>);</w:t>
      </w:r>
    </w:p>
    <w:p w:rsidR="00C16D36" w:rsidRPr="00E63867" w:rsidRDefault="00C16D36" w:rsidP="00E63867">
      <w:pPr>
        <w:pStyle w:val="ListParagraph"/>
        <w:numPr>
          <w:ilvl w:val="0"/>
          <w:numId w:val="39"/>
        </w:numPr>
        <w:spacing w:after="0" w:line="336" w:lineRule="auto"/>
        <w:ind w:left="993" w:hanging="284"/>
        <w:contextualSpacing/>
        <w:jc w:val="both"/>
        <w:rPr>
          <w:rFonts w:ascii="Times New Roman" w:hAnsi="Times New Roman" w:cs="Times New Roman"/>
          <w:sz w:val="24"/>
          <w:szCs w:val="24"/>
        </w:rPr>
      </w:pPr>
      <w:r w:rsidRPr="00E63867">
        <w:rPr>
          <w:rStyle w:val="hps"/>
          <w:rFonts w:ascii="Times New Roman" w:hAnsi="Times New Roman" w:cs="Times New Roman"/>
          <w:color w:val="222222"/>
          <w:sz w:val="24"/>
          <w:szCs w:val="24"/>
          <w:lang w:val="en"/>
        </w:rPr>
        <w:t>thesis</w:t>
      </w:r>
      <w:r w:rsidRPr="00E63867">
        <w:rPr>
          <w:rFonts w:ascii="Times New Roman" w:hAnsi="Times New Roman" w:cs="Times New Roman"/>
          <w:color w:val="222222"/>
          <w:sz w:val="24"/>
          <w:szCs w:val="24"/>
          <w:lang w:val="en"/>
        </w:rPr>
        <w:t xml:space="preserve"> </w:t>
      </w:r>
      <w:r w:rsidRPr="00E63867">
        <w:rPr>
          <w:rStyle w:val="hps"/>
          <w:rFonts w:ascii="Times New Roman" w:hAnsi="Times New Roman" w:cs="Times New Roman"/>
          <w:color w:val="222222"/>
          <w:sz w:val="24"/>
          <w:szCs w:val="24"/>
          <w:lang w:val="en"/>
        </w:rPr>
        <w:t>quality</w:t>
      </w:r>
      <w:r w:rsidRPr="00E63867">
        <w:rPr>
          <w:rFonts w:ascii="Times New Roman" w:hAnsi="Times New Roman" w:cs="Times New Roman"/>
          <w:color w:val="222222"/>
          <w:sz w:val="24"/>
          <w:szCs w:val="24"/>
          <w:lang w:val="en"/>
        </w:rPr>
        <w:t xml:space="preserve"> </w:t>
      </w:r>
      <w:r w:rsidRPr="00E63867">
        <w:rPr>
          <w:rStyle w:val="hps"/>
          <w:rFonts w:ascii="Times New Roman" w:hAnsi="Times New Roman" w:cs="Times New Roman"/>
          <w:color w:val="222222"/>
          <w:sz w:val="24"/>
          <w:szCs w:val="24"/>
          <w:lang w:val="en"/>
        </w:rPr>
        <w:t>assessment (sector professionals’</w:t>
      </w:r>
      <w:r w:rsidRPr="00E63867">
        <w:rPr>
          <w:rFonts w:ascii="Times New Roman" w:hAnsi="Times New Roman" w:cs="Times New Roman"/>
          <w:color w:val="222222"/>
          <w:sz w:val="24"/>
          <w:szCs w:val="24"/>
          <w:lang w:val="en"/>
        </w:rPr>
        <w:t xml:space="preserve"> </w:t>
      </w:r>
      <w:r w:rsidRPr="00E63867">
        <w:rPr>
          <w:rStyle w:val="hps"/>
          <w:rFonts w:ascii="Times New Roman" w:hAnsi="Times New Roman" w:cs="Times New Roman"/>
          <w:color w:val="222222"/>
          <w:sz w:val="24"/>
          <w:szCs w:val="24"/>
          <w:lang w:val="en"/>
        </w:rPr>
        <w:t xml:space="preserve">reviews, who work in the </w:t>
      </w:r>
      <w:r w:rsidRPr="00E63867">
        <w:rPr>
          <w:rFonts w:ascii="Times New Roman" w:hAnsi="Times New Roman" w:cs="Times New Roman"/>
          <w:color w:val="222222"/>
          <w:sz w:val="24"/>
          <w:szCs w:val="24"/>
          <w:lang w:val="en"/>
        </w:rPr>
        <w:t xml:space="preserve"> state </w:t>
      </w:r>
      <w:r w:rsidRPr="00E63867">
        <w:rPr>
          <w:rStyle w:val="hps"/>
          <w:rFonts w:ascii="Times New Roman" w:hAnsi="Times New Roman" w:cs="Times New Roman"/>
          <w:color w:val="222222"/>
          <w:sz w:val="24"/>
          <w:szCs w:val="24"/>
          <w:lang w:val="en"/>
        </w:rPr>
        <w:t>examination board,</w:t>
      </w:r>
      <w:r w:rsidRPr="00E63867">
        <w:rPr>
          <w:rFonts w:ascii="Times New Roman" w:hAnsi="Times New Roman" w:cs="Times New Roman"/>
          <w:color w:val="222222"/>
          <w:sz w:val="24"/>
          <w:szCs w:val="24"/>
          <w:lang w:val="en"/>
        </w:rPr>
        <w:t xml:space="preserve"> assessment of </w:t>
      </w:r>
      <w:r w:rsidRPr="00E63867">
        <w:rPr>
          <w:rStyle w:val="hps"/>
          <w:rFonts w:ascii="Times New Roman" w:hAnsi="Times New Roman" w:cs="Times New Roman"/>
          <w:color w:val="222222"/>
          <w:sz w:val="24"/>
          <w:szCs w:val="24"/>
          <w:lang w:val="en"/>
        </w:rPr>
        <w:t>accreditation</w:t>
      </w:r>
      <w:r w:rsidRPr="00E63867">
        <w:rPr>
          <w:rFonts w:ascii="Times New Roman" w:hAnsi="Times New Roman" w:cs="Times New Roman"/>
          <w:color w:val="222222"/>
          <w:sz w:val="24"/>
          <w:szCs w:val="24"/>
          <w:lang w:val="en"/>
        </w:rPr>
        <w:t xml:space="preserve"> </w:t>
      </w:r>
      <w:r w:rsidRPr="00E63867">
        <w:rPr>
          <w:rStyle w:val="hps"/>
          <w:rFonts w:ascii="Times New Roman" w:hAnsi="Times New Roman" w:cs="Times New Roman"/>
          <w:color w:val="222222"/>
          <w:sz w:val="24"/>
          <w:szCs w:val="24"/>
          <w:lang w:val="en"/>
        </w:rPr>
        <w:t>experts</w:t>
      </w:r>
      <w:r w:rsidRPr="00E63867">
        <w:rPr>
          <w:rFonts w:ascii="Times New Roman" w:hAnsi="Times New Roman" w:cs="Times New Roman"/>
          <w:color w:val="222222"/>
          <w:sz w:val="24"/>
          <w:szCs w:val="24"/>
          <w:lang w:val="en"/>
        </w:rPr>
        <w:t>);</w:t>
      </w:r>
    </w:p>
    <w:p w:rsidR="00C16D36" w:rsidRPr="00E63867" w:rsidRDefault="00C16D36" w:rsidP="00E63867">
      <w:pPr>
        <w:pStyle w:val="ListParagraph"/>
        <w:numPr>
          <w:ilvl w:val="0"/>
          <w:numId w:val="39"/>
        </w:numPr>
        <w:spacing w:after="0" w:line="336" w:lineRule="auto"/>
        <w:ind w:left="993" w:hanging="284"/>
        <w:contextualSpacing/>
        <w:jc w:val="both"/>
        <w:rPr>
          <w:rFonts w:ascii="Times New Roman" w:hAnsi="Times New Roman" w:cs="Times New Roman"/>
          <w:sz w:val="24"/>
          <w:szCs w:val="24"/>
        </w:rPr>
      </w:pPr>
      <w:r w:rsidRPr="00E63867">
        <w:rPr>
          <w:rStyle w:val="hps"/>
          <w:rFonts w:ascii="Times New Roman" w:hAnsi="Times New Roman" w:cs="Times New Roman"/>
          <w:color w:val="222222"/>
          <w:sz w:val="24"/>
          <w:szCs w:val="24"/>
          <w:lang w:val="en"/>
        </w:rPr>
        <w:t>the program’s external</w:t>
      </w:r>
      <w:r w:rsidRPr="00E63867">
        <w:rPr>
          <w:rFonts w:ascii="Times New Roman" w:hAnsi="Times New Roman" w:cs="Times New Roman"/>
          <w:color w:val="222222"/>
          <w:sz w:val="24"/>
          <w:szCs w:val="24"/>
          <w:lang w:val="en"/>
        </w:rPr>
        <w:t xml:space="preserve"> </w:t>
      </w:r>
      <w:r w:rsidRPr="00E63867">
        <w:rPr>
          <w:rStyle w:val="hps"/>
          <w:rFonts w:ascii="Times New Roman" w:hAnsi="Times New Roman" w:cs="Times New Roman"/>
          <w:color w:val="222222"/>
          <w:sz w:val="24"/>
          <w:szCs w:val="24"/>
          <w:lang w:val="en"/>
        </w:rPr>
        <w:t>quality</w:t>
      </w:r>
      <w:r w:rsidRPr="00E63867">
        <w:rPr>
          <w:rFonts w:ascii="Times New Roman" w:hAnsi="Times New Roman" w:cs="Times New Roman"/>
          <w:color w:val="222222"/>
          <w:sz w:val="24"/>
          <w:szCs w:val="24"/>
          <w:lang w:val="en"/>
        </w:rPr>
        <w:t xml:space="preserve"> </w:t>
      </w:r>
      <w:r w:rsidRPr="00E63867">
        <w:rPr>
          <w:rStyle w:val="hps"/>
          <w:rFonts w:ascii="Times New Roman" w:hAnsi="Times New Roman" w:cs="Times New Roman"/>
          <w:color w:val="222222"/>
          <w:sz w:val="24"/>
          <w:szCs w:val="24"/>
          <w:lang w:val="en"/>
        </w:rPr>
        <w:t>audits (reports</w:t>
      </w:r>
      <w:r w:rsidRPr="00E63867">
        <w:rPr>
          <w:rFonts w:ascii="Times New Roman" w:hAnsi="Times New Roman" w:cs="Times New Roman"/>
          <w:color w:val="222222"/>
          <w:sz w:val="24"/>
          <w:szCs w:val="24"/>
          <w:lang w:val="en"/>
        </w:rPr>
        <w:t xml:space="preserve"> of the accrediting commission </w:t>
      </w:r>
      <w:r w:rsidRPr="00E63867">
        <w:rPr>
          <w:rStyle w:val="hps"/>
          <w:rFonts w:ascii="Times New Roman" w:hAnsi="Times New Roman" w:cs="Times New Roman"/>
          <w:color w:val="222222"/>
          <w:sz w:val="24"/>
          <w:szCs w:val="24"/>
          <w:lang w:val="en"/>
        </w:rPr>
        <w:t>experts</w:t>
      </w:r>
      <w:r w:rsidRPr="00E63867">
        <w:rPr>
          <w:rFonts w:ascii="Times New Roman" w:hAnsi="Times New Roman" w:cs="Times New Roman"/>
          <w:color w:val="222222"/>
          <w:sz w:val="24"/>
          <w:szCs w:val="24"/>
          <w:lang w:val="en"/>
        </w:rPr>
        <w:t>).</w:t>
      </w:r>
    </w:p>
    <w:p w:rsidR="0075696E" w:rsidRPr="00E63867" w:rsidRDefault="00925DB2" w:rsidP="00E63867">
      <w:pPr>
        <w:spacing w:line="360" w:lineRule="auto"/>
        <w:ind w:firstLine="709"/>
        <w:jc w:val="both"/>
        <w:rPr>
          <w:lang w:val="lv-LV"/>
        </w:rPr>
      </w:pPr>
      <w:r w:rsidRPr="00E63867">
        <w:rPr>
          <w:lang w:val="en-GB"/>
        </w:rPr>
        <w:t>The system of the internal self-assessment and quality improvement is functioning on a continuous basis during the academic year. Debates on the strengths and weaknesses, changes an</w:t>
      </w:r>
      <w:r w:rsidR="00037A6E" w:rsidRPr="00E63867">
        <w:rPr>
          <w:lang w:val="en-GB"/>
        </w:rPr>
        <w:t>d developments in the programme</w:t>
      </w:r>
      <w:r w:rsidRPr="00E63867">
        <w:rPr>
          <w:lang w:val="en-GB"/>
        </w:rPr>
        <w:t xml:space="preserve"> of study and the University at the </w:t>
      </w:r>
      <w:r w:rsidR="00037A6E" w:rsidRPr="00E63867">
        <w:rPr>
          <w:lang w:val="en-GB"/>
        </w:rPr>
        <w:t>Senate</w:t>
      </w:r>
      <w:r w:rsidRPr="00E63867">
        <w:rPr>
          <w:lang w:val="en-GB"/>
        </w:rPr>
        <w:t xml:space="preserve"> of the </w:t>
      </w:r>
      <w:r w:rsidR="00037A6E" w:rsidRPr="00E63867">
        <w:rPr>
          <w:lang w:val="en-GB"/>
        </w:rPr>
        <w:t>University</w:t>
      </w:r>
      <w:r w:rsidRPr="00E63867">
        <w:rPr>
          <w:lang w:val="en-GB"/>
        </w:rPr>
        <w:t xml:space="preserve"> are planned at the end of the academic year.</w:t>
      </w:r>
    </w:p>
    <w:p w:rsidR="00B80D84" w:rsidRPr="007D0BFB" w:rsidRDefault="00037A6E" w:rsidP="00012E47">
      <w:pPr>
        <w:pStyle w:val="Heading2"/>
      </w:pPr>
      <w:bookmarkStart w:id="20" w:name="_Toc408352830"/>
      <w:bookmarkStart w:id="21" w:name="_Toc428190054"/>
      <w:r w:rsidRPr="00DD68D8">
        <w:rPr>
          <w:lang w:val="en-GB"/>
        </w:rPr>
        <w:t>Resources available for the field of study (including financial resources) and material and technical facilities</w:t>
      </w:r>
      <w:bookmarkEnd w:id="20"/>
      <w:bookmarkEnd w:id="21"/>
    </w:p>
    <w:p w:rsidR="00AA0FE3" w:rsidRPr="00B429A7" w:rsidRDefault="00AA0FE3" w:rsidP="00AA0FE3">
      <w:pPr>
        <w:spacing w:after="120"/>
        <w:ind w:firstLine="709"/>
        <w:rPr>
          <w:lang w:val="en-GB"/>
        </w:rPr>
      </w:pPr>
      <w:r w:rsidRPr="00B429A7">
        <w:rPr>
          <w:lang w:val="en-GB"/>
        </w:rPr>
        <w:t>Funding of the University is composed of:</w:t>
      </w:r>
    </w:p>
    <w:p w:rsidR="00AA0FE3" w:rsidRPr="00B429A7" w:rsidRDefault="00AA0FE3" w:rsidP="00A43F4B">
      <w:pPr>
        <w:pStyle w:val="BodyText"/>
        <w:numPr>
          <w:ilvl w:val="0"/>
          <w:numId w:val="88"/>
        </w:numPr>
        <w:tabs>
          <w:tab w:val="clear" w:pos="1080"/>
        </w:tabs>
        <w:spacing w:after="0" w:line="360" w:lineRule="auto"/>
        <w:ind w:left="1418"/>
        <w:jc w:val="both"/>
        <w:rPr>
          <w:lang w:val="en-GB"/>
        </w:rPr>
      </w:pPr>
      <w:r w:rsidRPr="00B429A7">
        <w:rPr>
          <w:lang w:val="en-GB"/>
        </w:rPr>
        <w:t>Student tuition fees, including study loans (160,000 EUR on average per year)</w:t>
      </w:r>
    </w:p>
    <w:p w:rsidR="00AA0FE3" w:rsidRPr="00B429A7" w:rsidRDefault="00AA0FE3" w:rsidP="00A43F4B">
      <w:pPr>
        <w:pStyle w:val="BodyText"/>
        <w:numPr>
          <w:ilvl w:val="0"/>
          <w:numId w:val="88"/>
        </w:numPr>
        <w:tabs>
          <w:tab w:val="clear" w:pos="1080"/>
        </w:tabs>
        <w:spacing w:after="0" w:line="360" w:lineRule="auto"/>
        <w:ind w:left="1418"/>
        <w:jc w:val="both"/>
        <w:rPr>
          <w:lang w:val="en-GB"/>
        </w:rPr>
      </w:pPr>
      <w:r w:rsidRPr="00B429A7">
        <w:rPr>
          <w:lang w:val="en-GB"/>
        </w:rPr>
        <w:t>Paid services (10,800 EUR on average per year);</w:t>
      </w:r>
    </w:p>
    <w:p w:rsidR="00AA0FE3" w:rsidRPr="00B429A7" w:rsidRDefault="00AA0FE3" w:rsidP="00A43F4B">
      <w:pPr>
        <w:pStyle w:val="BodyText"/>
        <w:numPr>
          <w:ilvl w:val="0"/>
          <w:numId w:val="88"/>
        </w:numPr>
        <w:tabs>
          <w:tab w:val="clear" w:pos="1080"/>
        </w:tabs>
        <w:spacing w:after="0" w:line="360" w:lineRule="auto"/>
        <w:ind w:left="1418"/>
        <w:jc w:val="both"/>
        <w:rPr>
          <w:lang w:val="en-GB"/>
        </w:rPr>
      </w:pPr>
      <w:r w:rsidRPr="00B429A7">
        <w:rPr>
          <w:lang w:val="en-GB"/>
        </w:rPr>
        <w:t>Founder’s financial contribution;</w:t>
      </w:r>
    </w:p>
    <w:p w:rsidR="00AA0FE3" w:rsidRPr="00B429A7" w:rsidRDefault="00AA0FE3" w:rsidP="00A43F4B">
      <w:pPr>
        <w:pStyle w:val="BodyText"/>
        <w:numPr>
          <w:ilvl w:val="0"/>
          <w:numId w:val="88"/>
        </w:numPr>
        <w:tabs>
          <w:tab w:val="clear" w:pos="1080"/>
        </w:tabs>
        <w:spacing w:after="0" w:line="360" w:lineRule="auto"/>
        <w:ind w:left="1418"/>
        <w:jc w:val="both"/>
        <w:rPr>
          <w:lang w:val="en-GB"/>
        </w:rPr>
      </w:pPr>
      <w:r w:rsidRPr="00B429A7">
        <w:rPr>
          <w:lang w:val="en-GB"/>
        </w:rPr>
        <w:t>Donations and charity.</w:t>
      </w:r>
    </w:p>
    <w:p w:rsidR="00AA0FE3" w:rsidRPr="00B429A7" w:rsidRDefault="00AA0FE3" w:rsidP="00AA0FE3">
      <w:pPr>
        <w:pStyle w:val="BodyText"/>
        <w:spacing w:after="0" w:line="360" w:lineRule="auto"/>
        <w:ind w:firstLine="709"/>
        <w:jc w:val="both"/>
        <w:rPr>
          <w:lang w:val="en-GB"/>
        </w:rPr>
      </w:pPr>
      <w:r w:rsidRPr="00B429A7">
        <w:rPr>
          <w:lang w:val="en-GB"/>
        </w:rPr>
        <w:t>In accordance with the decision of the Board, each year EUR 7,000 is set aside to replenish the library stock of European Distance University, while EUR 71,000 per year is allocated towards the development of research activity.</w:t>
      </w:r>
    </w:p>
    <w:p w:rsidR="00A520F7" w:rsidRDefault="00037A6E" w:rsidP="00A520F7">
      <w:pPr>
        <w:spacing w:line="360" w:lineRule="auto"/>
        <w:ind w:firstLine="720"/>
        <w:jc w:val="both"/>
        <w:rPr>
          <w:lang w:val="en-GB"/>
        </w:rPr>
      </w:pPr>
      <w:r w:rsidRPr="00DD68D8">
        <w:rPr>
          <w:lang w:val="en-GB"/>
        </w:rPr>
        <w:t xml:space="preserve">To ensure the process of studies, the </w:t>
      </w:r>
      <w:r>
        <w:rPr>
          <w:lang w:val="en-GB"/>
        </w:rPr>
        <w:t>University</w:t>
      </w:r>
      <w:r w:rsidRPr="00DD68D8">
        <w:rPr>
          <w:lang w:val="en-GB"/>
        </w:rPr>
        <w:t xml:space="preserve"> includes 41 instruction rooms equipped with projectors and computers, including two computer rooms (with a total of 83 work stations for students) the total area of the building at Kr. Valdemāra iela 26 is </w:t>
      </w:r>
      <w:r w:rsidRPr="00DD68D8">
        <w:rPr>
          <w:color w:val="000000"/>
          <w:lang w:val="en-GB"/>
        </w:rPr>
        <w:t>3,312.3</w:t>
      </w:r>
      <w:r w:rsidR="008F5C00">
        <w:rPr>
          <w:lang w:val="en-GB"/>
        </w:rPr>
        <w:t> </w:t>
      </w:r>
      <w:r w:rsidRPr="00DD68D8">
        <w:rPr>
          <w:lang w:val="en-GB"/>
        </w:rPr>
        <w:t>sq.m.</w:t>
      </w:r>
    </w:p>
    <w:p w:rsidR="00A520F7" w:rsidRPr="00F92532" w:rsidRDefault="00037A6E" w:rsidP="00C16D36">
      <w:pPr>
        <w:keepNext/>
        <w:spacing w:line="360" w:lineRule="auto"/>
        <w:ind w:firstLine="720"/>
        <w:jc w:val="center"/>
        <w:rPr>
          <w:b/>
        </w:rPr>
      </w:pPr>
      <w:r>
        <w:rPr>
          <w:b/>
        </w:rPr>
        <w:t>University premises</w:t>
      </w:r>
    </w:p>
    <w:tbl>
      <w:tblPr>
        <w:tblW w:w="9777" w:type="dxa"/>
        <w:tblInd w:w="-15" w:type="dxa"/>
        <w:tblLayout w:type="fixed"/>
        <w:tblLook w:val="0000" w:firstRow="0" w:lastRow="0" w:firstColumn="0" w:lastColumn="0" w:noHBand="0" w:noVBand="0"/>
      </w:tblPr>
      <w:tblGrid>
        <w:gridCol w:w="4361"/>
        <w:gridCol w:w="5416"/>
      </w:tblGrid>
      <w:tr w:rsidR="00037A6E" w:rsidRPr="00DD68D8" w:rsidTr="00037A6E">
        <w:trPr>
          <w:trHeight w:val="453"/>
        </w:trPr>
        <w:tc>
          <w:tcPr>
            <w:tcW w:w="4361" w:type="dxa"/>
            <w:tcBorders>
              <w:top w:val="single" w:sz="4" w:space="0" w:color="000000"/>
              <w:left w:val="single" w:sz="4" w:space="0" w:color="000000"/>
              <w:bottom w:val="single" w:sz="4" w:space="0" w:color="000000"/>
            </w:tcBorders>
            <w:shd w:val="clear" w:color="auto" w:fill="auto"/>
            <w:vAlign w:val="center"/>
          </w:tcPr>
          <w:p w:rsidR="00037A6E" w:rsidRPr="00DD68D8" w:rsidRDefault="00037A6E" w:rsidP="00A20A15">
            <w:pPr>
              <w:ind w:firstLine="720"/>
              <w:jc w:val="center"/>
              <w:rPr>
                <w:b/>
                <w:lang w:val="en-GB"/>
              </w:rPr>
            </w:pPr>
            <w:r w:rsidRPr="00DD68D8">
              <w:rPr>
                <w:b/>
                <w:lang w:val="en-GB"/>
              </w:rPr>
              <w:t>Description of premises</w:t>
            </w:r>
          </w:p>
        </w:tc>
        <w:tc>
          <w:tcPr>
            <w:tcW w:w="54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37A6E" w:rsidRPr="00DD68D8" w:rsidRDefault="00037A6E" w:rsidP="00A20A15">
            <w:pPr>
              <w:ind w:firstLine="720"/>
              <w:jc w:val="center"/>
              <w:rPr>
                <w:lang w:val="en-GB"/>
              </w:rPr>
            </w:pPr>
            <w:r w:rsidRPr="00DD68D8">
              <w:rPr>
                <w:b/>
                <w:lang w:val="en-GB"/>
              </w:rPr>
              <w:t>Description of agreement</w:t>
            </w:r>
          </w:p>
        </w:tc>
      </w:tr>
      <w:tr w:rsidR="00037A6E" w:rsidRPr="00DD68D8" w:rsidTr="00037A6E">
        <w:tc>
          <w:tcPr>
            <w:tcW w:w="4361" w:type="dxa"/>
            <w:tcBorders>
              <w:top w:val="single" w:sz="4" w:space="0" w:color="000000"/>
              <w:left w:val="single" w:sz="4" w:space="0" w:color="000000"/>
              <w:bottom w:val="single" w:sz="4" w:space="0" w:color="000000"/>
            </w:tcBorders>
            <w:shd w:val="clear" w:color="auto" w:fill="auto"/>
          </w:tcPr>
          <w:p w:rsidR="00037A6E" w:rsidRPr="00DD68D8" w:rsidRDefault="00037A6E" w:rsidP="00A20A15">
            <w:pPr>
              <w:spacing w:line="360" w:lineRule="auto"/>
              <w:ind w:left="284"/>
              <w:rPr>
                <w:lang w:val="en-GB"/>
              </w:rPr>
            </w:pPr>
            <w:r w:rsidRPr="00DD68D8">
              <w:rPr>
                <w:lang w:val="en-GB"/>
              </w:rPr>
              <w:t xml:space="preserve">Permanent premises of the </w:t>
            </w:r>
            <w:r>
              <w:rPr>
                <w:lang w:val="en-GB"/>
              </w:rPr>
              <w:t>University</w:t>
            </w:r>
            <w:r w:rsidRPr="00DD68D8">
              <w:rPr>
                <w:lang w:val="en-GB"/>
              </w:rPr>
              <w:t>:</w:t>
            </w:r>
          </w:p>
          <w:p w:rsidR="00037A6E" w:rsidRPr="00DD68D8" w:rsidRDefault="00037A6E" w:rsidP="00A20A15">
            <w:pPr>
              <w:spacing w:line="360" w:lineRule="auto"/>
              <w:ind w:left="284"/>
              <w:rPr>
                <w:lang w:val="en-GB"/>
              </w:rPr>
            </w:pPr>
            <w:r w:rsidRPr="00DD68D8">
              <w:rPr>
                <w:lang w:val="en-GB"/>
              </w:rPr>
              <w:t>Kr.Valdemāra iela 26, Riga</w:t>
            </w:r>
          </w:p>
          <w:p w:rsidR="00037A6E" w:rsidRPr="00DD68D8" w:rsidRDefault="00037A6E" w:rsidP="00A20A15">
            <w:pPr>
              <w:spacing w:line="360" w:lineRule="auto"/>
              <w:ind w:firstLine="284"/>
              <w:rPr>
                <w:lang w:val="en-GB"/>
              </w:rPr>
            </w:pPr>
            <w:r w:rsidRPr="00DD68D8">
              <w:rPr>
                <w:lang w:val="en-GB"/>
              </w:rPr>
              <w:t>Total area: 3,312.30 sq.m.</w:t>
            </w:r>
          </w:p>
          <w:p w:rsidR="00037A6E" w:rsidRPr="00DD68D8" w:rsidRDefault="00037A6E" w:rsidP="00A20A15">
            <w:pPr>
              <w:spacing w:line="276" w:lineRule="auto"/>
              <w:ind w:left="567"/>
              <w:rPr>
                <w:lang w:val="en-GB"/>
              </w:rPr>
            </w:pPr>
            <w:r w:rsidRPr="00DD68D8">
              <w:rPr>
                <w:lang w:val="en-GB"/>
              </w:rPr>
              <w:lastRenderedPageBreak/>
              <w:t>administrative premises – 301 sq.m.</w:t>
            </w:r>
          </w:p>
          <w:p w:rsidR="00037A6E" w:rsidRPr="00DD68D8" w:rsidRDefault="00037A6E" w:rsidP="00A20A15">
            <w:pPr>
              <w:spacing w:line="276" w:lineRule="auto"/>
              <w:ind w:left="567"/>
              <w:rPr>
                <w:lang w:val="en-GB"/>
              </w:rPr>
            </w:pPr>
            <w:r w:rsidRPr="00DD68D8">
              <w:rPr>
                <w:lang w:val="en-GB"/>
              </w:rPr>
              <w:t>instruction rooms – 1,363.9 sq.m.</w:t>
            </w:r>
          </w:p>
          <w:p w:rsidR="00037A6E" w:rsidRPr="00DD68D8" w:rsidRDefault="00037A6E" w:rsidP="00A20A15">
            <w:pPr>
              <w:spacing w:line="276" w:lineRule="auto"/>
              <w:ind w:left="567"/>
              <w:rPr>
                <w:lang w:val="en-GB"/>
              </w:rPr>
            </w:pPr>
            <w:r w:rsidRPr="00DD68D8">
              <w:rPr>
                <w:lang w:val="en-GB"/>
              </w:rPr>
              <w:t>computer rooms – 182.5 sq.m.</w:t>
            </w:r>
          </w:p>
          <w:p w:rsidR="00037A6E" w:rsidRPr="00DD68D8" w:rsidRDefault="00037A6E" w:rsidP="00A20A15">
            <w:pPr>
              <w:spacing w:line="276" w:lineRule="auto"/>
              <w:ind w:left="567"/>
              <w:rPr>
                <w:lang w:val="en-GB"/>
              </w:rPr>
            </w:pPr>
            <w:r w:rsidRPr="00DD68D8">
              <w:rPr>
                <w:lang w:val="en-GB"/>
              </w:rPr>
              <w:t>recreational space – 211.6 sq.m.</w:t>
            </w:r>
          </w:p>
          <w:p w:rsidR="00037A6E" w:rsidRPr="00DD68D8" w:rsidRDefault="00037A6E" w:rsidP="00A20A15">
            <w:pPr>
              <w:spacing w:line="276" w:lineRule="auto"/>
              <w:ind w:left="567"/>
              <w:rPr>
                <w:lang w:val="en-GB"/>
              </w:rPr>
            </w:pPr>
            <w:r w:rsidRPr="00DD68D8">
              <w:rPr>
                <w:lang w:val="en-GB"/>
              </w:rPr>
              <w:t>library – 67 sq.m.</w:t>
            </w:r>
          </w:p>
        </w:tc>
        <w:tc>
          <w:tcPr>
            <w:tcW w:w="5416" w:type="dxa"/>
            <w:tcBorders>
              <w:top w:val="single" w:sz="4" w:space="0" w:color="000000"/>
              <w:left w:val="single" w:sz="4" w:space="0" w:color="000000"/>
              <w:bottom w:val="single" w:sz="4" w:space="0" w:color="000000"/>
              <w:right w:val="single" w:sz="4" w:space="0" w:color="000000"/>
            </w:tcBorders>
            <w:shd w:val="clear" w:color="auto" w:fill="auto"/>
          </w:tcPr>
          <w:p w:rsidR="00037A6E" w:rsidRPr="00DD68D8" w:rsidRDefault="00037A6E" w:rsidP="00A20A15">
            <w:pPr>
              <w:spacing w:line="276" w:lineRule="auto"/>
              <w:ind w:firstLine="34"/>
              <w:rPr>
                <w:lang w:val="en-GB"/>
              </w:rPr>
            </w:pPr>
            <w:r w:rsidRPr="00DD68D8">
              <w:rPr>
                <w:lang w:val="en-GB"/>
              </w:rPr>
              <w:lastRenderedPageBreak/>
              <w:t xml:space="preserve">On 29 June 2012, a real estate agreement with the state joint-stock company </w:t>
            </w:r>
            <w:r w:rsidRPr="00DD68D8">
              <w:rPr>
                <w:i/>
                <w:lang w:val="en-GB"/>
              </w:rPr>
              <w:t>Valsts nekustamie īpašumi</w:t>
            </w:r>
            <w:r w:rsidRPr="00DD68D8">
              <w:rPr>
                <w:lang w:val="en-GB"/>
              </w:rPr>
              <w:t xml:space="preserve"> was signed for a period of 10 years.</w:t>
            </w:r>
          </w:p>
          <w:p w:rsidR="00037A6E" w:rsidRPr="00DD68D8" w:rsidRDefault="00037A6E" w:rsidP="00A20A15">
            <w:pPr>
              <w:spacing w:line="276" w:lineRule="auto"/>
              <w:rPr>
                <w:lang w:val="en-GB"/>
              </w:rPr>
            </w:pPr>
          </w:p>
        </w:tc>
      </w:tr>
    </w:tbl>
    <w:p w:rsidR="00A520F7" w:rsidRPr="000F4A8F" w:rsidRDefault="00037A6E" w:rsidP="008274C4">
      <w:pPr>
        <w:spacing w:line="360" w:lineRule="auto"/>
        <w:ind w:firstLine="709"/>
        <w:jc w:val="both"/>
        <w:rPr>
          <w:lang w:val="lv-LV"/>
        </w:rPr>
      </w:pPr>
      <w:r w:rsidRPr="00DD68D8">
        <w:rPr>
          <w:lang w:val="en-GB"/>
        </w:rPr>
        <w:lastRenderedPageBreak/>
        <w:t xml:space="preserve">The material and technical facilities of the </w:t>
      </w:r>
      <w:r>
        <w:rPr>
          <w:lang w:val="en-GB"/>
        </w:rPr>
        <w:t>University</w:t>
      </w:r>
      <w:r w:rsidRPr="00DD68D8">
        <w:rPr>
          <w:lang w:val="en-GB"/>
        </w:rPr>
        <w:t xml:space="preserve"> provide the necessary preconditions for the implementation of the study process. Lectures and tutorials take place in comfortable modern rooms where latest technology is used to conduct the classes and communication with students.</w:t>
      </w:r>
    </w:p>
    <w:p w:rsidR="00037A6E" w:rsidRPr="00DD68D8" w:rsidRDefault="00037A6E" w:rsidP="00037A6E">
      <w:pPr>
        <w:spacing w:line="360" w:lineRule="auto"/>
        <w:jc w:val="center"/>
        <w:rPr>
          <w:b/>
          <w:sz w:val="22"/>
          <w:lang w:val="en-GB"/>
        </w:rPr>
      </w:pPr>
      <w:r w:rsidRPr="00DD68D8">
        <w:rPr>
          <w:b/>
          <w:lang w:val="en-GB"/>
        </w:rPr>
        <w:t xml:space="preserve">Changes in the material and technical facilities of the </w:t>
      </w:r>
      <w:r>
        <w:rPr>
          <w:b/>
          <w:lang w:val="en-GB"/>
        </w:rPr>
        <w:t>University</w:t>
      </w:r>
      <w:r w:rsidRPr="00DD68D8">
        <w:rPr>
          <w:b/>
          <w:lang w:val="en-GB"/>
        </w:rPr>
        <w:t xml:space="preserve"> from 2011 to 2014</w:t>
      </w:r>
    </w:p>
    <w:tbl>
      <w:tblPr>
        <w:tblW w:w="0" w:type="auto"/>
        <w:tblInd w:w="-15" w:type="dxa"/>
        <w:tblLayout w:type="fixed"/>
        <w:tblLook w:val="0000" w:firstRow="0" w:lastRow="0" w:firstColumn="0" w:lastColumn="0" w:noHBand="0" w:noVBand="0"/>
      </w:tblPr>
      <w:tblGrid>
        <w:gridCol w:w="2183"/>
        <w:gridCol w:w="2099"/>
        <w:gridCol w:w="2233"/>
        <w:gridCol w:w="2263"/>
      </w:tblGrid>
      <w:tr w:rsidR="00037A6E" w:rsidRPr="00DD68D8" w:rsidTr="00037A6E">
        <w:trPr>
          <w:trHeight w:val="252"/>
        </w:trPr>
        <w:tc>
          <w:tcPr>
            <w:tcW w:w="2183" w:type="dxa"/>
            <w:vMerge w:val="restart"/>
            <w:tcBorders>
              <w:top w:val="single" w:sz="4" w:space="0" w:color="000000"/>
              <w:left w:val="single" w:sz="4" w:space="0" w:color="000000"/>
              <w:bottom w:val="single" w:sz="4" w:space="0" w:color="000000"/>
            </w:tcBorders>
            <w:shd w:val="clear" w:color="auto" w:fill="auto"/>
            <w:vAlign w:val="center"/>
          </w:tcPr>
          <w:p w:rsidR="00037A6E" w:rsidRPr="00DD68D8" w:rsidRDefault="00037A6E" w:rsidP="00A20A15">
            <w:pPr>
              <w:spacing w:before="120" w:line="276" w:lineRule="auto"/>
              <w:jc w:val="center"/>
              <w:rPr>
                <w:b/>
                <w:sz w:val="22"/>
                <w:lang w:val="en-GB"/>
              </w:rPr>
            </w:pPr>
            <w:r w:rsidRPr="00DD68D8">
              <w:rPr>
                <w:b/>
                <w:sz w:val="22"/>
                <w:lang w:val="en-GB"/>
              </w:rPr>
              <w:t xml:space="preserve">Name </w:t>
            </w:r>
          </w:p>
        </w:tc>
        <w:tc>
          <w:tcPr>
            <w:tcW w:w="4332" w:type="dxa"/>
            <w:gridSpan w:val="2"/>
            <w:tcBorders>
              <w:top w:val="single" w:sz="4" w:space="0" w:color="000000"/>
              <w:left w:val="single" w:sz="4" w:space="0" w:color="000000"/>
              <w:bottom w:val="single" w:sz="4" w:space="0" w:color="000000"/>
            </w:tcBorders>
            <w:shd w:val="clear" w:color="auto" w:fill="auto"/>
            <w:vAlign w:val="center"/>
          </w:tcPr>
          <w:p w:rsidR="00037A6E" w:rsidRPr="00DD68D8" w:rsidRDefault="00037A6E" w:rsidP="00A20A15">
            <w:pPr>
              <w:spacing w:line="276" w:lineRule="auto"/>
              <w:jc w:val="center"/>
              <w:rPr>
                <w:b/>
                <w:sz w:val="22"/>
                <w:lang w:val="en-GB"/>
              </w:rPr>
            </w:pPr>
            <w:r w:rsidRPr="00DD68D8">
              <w:rPr>
                <w:b/>
                <w:sz w:val="22"/>
                <w:lang w:val="en-GB"/>
              </w:rPr>
              <w:t>Number (pcs.)</w:t>
            </w:r>
          </w:p>
        </w:tc>
        <w:tc>
          <w:tcPr>
            <w:tcW w:w="226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37A6E" w:rsidRPr="00DD68D8" w:rsidRDefault="00037A6E" w:rsidP="00A20A15">
            <w:pPr>
              <w:spacing w:line="276" w:lineRule="auto"/>
              <w:jc w:val="center"/>
              <w:rPr>
                <w:lang w:val="en-GB"/>
              </w:rPr>
            </w:pPr>
            <w:r w:rsidRPr="00DD68D8">
              <w:rPr>
                <w:b/>
                <w:sz w:val="22"/>
                <w:lang w:val="en-GB"/>
              </w:rPr>
              <w:t>Change, %</w:t>
            </w:r>
          </w:p>
        </w:tc>
      </w:tr>
      <w:tr w:rsidR="00037A6E" w:rsidRPr="00DD68D8" w:rsidTr="00037A6E">
        <w:trPr>
          <w:trHeight w:val="252"/>
        </w:trPr>
        <w:tc>
          <w:tcPr>
            <w:tcW w:w="2183" w:type="dxa"/>
            <w:vMerge/>
            <w:tcBorders>
              <w:top w:val="single" w:sz="4" w:space="0" w:color="000000"/>
              <w:left w:val="single" w:sz="4" w:space="0" w:color="000000"/>
              <w:bottom w:val="single" w:sz="4" w:space="0" w:color="000000"/>
            </w:tcBorders>
            <w:shd w:val="clear" w:color="auto" w:fill="auto"/>
          </w:tcPr>
          <w:p w:rsidR="00037A6E" w:rsidRPr="00DD68D8" w:rsidRDefault="00037A6E" w:rsidP="00A20A15">
            <w:pPr>
              <w:snapToGrid w:val="0"/>
              <w:spacing w:line="276" w:lineRule="auto"/>
              <w:ind w:firstLine="160"/>
              <w:rPr>
                <w:b/>
                <w:sz w:val="22"/>
                <w:lang w:val="en-GB"/>
              </w:rPr>
            </w:pPr>
          </w:p>
        </w:tc>
        <w:tc>
          <w:tcPr>
            <w:tcW w:w="2099" w:type="dxa"/>
            <w:tcBorders>
              <w:top w:val="single" w:sz="4" w:space="0" w:color="000000"/>
              <w:left w:val="single" w:sz="4" w:space="0" w:color="000000"/>
              <w:bottom w:val="single" w:sz="4" w:space="0" w:color="000000"/>
            </w:tcBorders>
            <w:shd w:val="clear" w:color="auto" w:fill="auto"/>
          </w:tcPr>
          <w:p w:rsidR="00037A6E" w:rsidRPr="00DD68D8" w:rsidRDefault="00037A6E" w:rsidP="00A20A15">
            <w:pPr>
              <w:spacing w:line="276" w:lineRule="auto"/>
              <w:jc w:val="center"/>
              <w:rPr>
                <w:b/>
                <w:sz w:val="22"/>
                <w:lang w:val="en-GB"/>
              </w:rPr>
            </w:pPr>
            <w:r w:rsidRPr="00DD68D8">
              <w:rPr>
                <w:b/>
                <w:sz w:val="22"/>
                <w:lang w:val="en-GB"/>
              </w:rPr>
              <w:t>2011</w:t>
            </w:r>
          </w:p>
        </w:tc>
        <w:tc>
          <w:tcPr>
            <w:tcW w:w="2233" w:type="dxa"/>
            <w:tcBorders>
              <w:top w:val="single" w:sz="4" w:space="0" w:color="000000"/>
              <w:left w:val="single" w:sz="4" w:space="0" w:color="000000"/>
              <w:bottom w:val="single" w:sz="4" w:space="0" w:color="000000"/>
            </w:tcBorders>
            <w:shd w:val="clear" w:color="auto" w:fill="auto"/>
          </w:tcPr>
          <w:p w:rsidR="00037A6E" w:rsidRPr="00DD68D8" w:rsidRDefault="00037A6E" w:rsidP="00A20A15">
            <w:pPr>
              <w:spacing w:line="276" w:lineRule="auto"/>
              <w:ind w:firstLine="567"/>
              <w:rPr>
                <w:sz w:val="22"/>
                <w:lang w:val="en-GB"/>
              </w:rPr>
            </w:pPr>
            <w:r w:rsidRPr="00DD68D8">
              <w:rPr>
                <w:b/>
                <w:sz w:val="22"/>
                <w:lang w:val="en-GB"/>
              </w:rPr>
              <w:t>2014</w:t>
            </w:r>
          </w:p>
        </w:tc>
        <w:tc>
          <w:tcPr>
            <w:tcW w:w="2263" w:type="dxa"/>
            <w:vMerge/>
            <w:tcBorders>
              <w:top w:val="single" w:sz="4" w:space="0" w:color="000000"/>
              <w:left w:val="single" w:sz="4" w:space="0" w:color="000000"/>
              <w:bottom w:val="single" w:sz="4" w:space="0" w:color="000000"/>
              <w:right w:val="single" w:sz="4" w:space="0" w:color="000000"/>
            </w:tcBorders>
            <w:shd w:val="clear" w:color="auto" w:fill="auto"/>
          </w:tcPr>
          <w:p w:rsidR="00037A6E" w:rsidRPr="00DD68D8" w:rsidRDefault="00037A6E" w:rsidP="00A20A15">
            <w:pPr>
              <w:snapToGrid w:val="0"/>
              <w:spacing w:line="276" w:lineRule="auto"/>
              <w:jc w:val="center"/>
              <w:rPr>
                <w:sz w:val="22"/>
                <w:lang w:val="en-GB"/>
              </w:rPr>
            </w:pPr>
          </w:p>
        </w:tc>
      </w:tr>
      <w:tr w:rsidR="00037A6E" w:rsidRPr="00DD68D8" w:rsidTr="00037A6E">
        <w:trPr>
          <w:trHeight w:val="252"/>
        </w:trPr>
        <w:tc>
          <w:tcPr>
            <w:tcW w:w="2183" w:type="dxa"/>
            <w:tcBorders>
              <w:top w:val="single" w:sz="4" w:space="0" w:color="000000"/>
              <w:left w:val="single" w:sz="4" w:space="0" w:color="000000"/>
              <w:bottom w:val="single" w:sz="4" w:space="0" w:color="000000"/>
            </w:tcBorders>
            <w:shd w:val="clear" w:color="auto" w:fill="auto"/>
          </w:tcPr>
          <w:p w:rsidR="00037A6E" w:rsidRPr="00DD68D8" w:rsidRDefault="00037A6E" w:rsidP="00A20A15">
            <w:pPr>
              <w:spacing w:line="276" w:lineRule="auto"/>
              <w:ind w:firstLine="160"/>
              <w:rPr>
                <w:sz w:val="22"/>
                <w:lang w:val="en-GB"/>
              </w:rPr>
            </w:pPr>
            <w:r w:rsidRPr="00DD68D8">
              <w:rPr>
                <w:sz w:val="22"/>
                <w:lang w:val="en-GB"/>
              </w:rPr>
              <w:t>Printers</w:t>
            </w:r>
          </w:p>
        </w:tc>
        <w:tc>
          <w:tcPr>
            <w:tcW w:w="2099" w:type="dxa"/>
            <w:tcBorders>
              <w:top w:val="single" w:sz="4" w:space="0" w:color="000000"/>
              <w:left w:val="single" w:sz="4" w:space="0" w:color="000000"/>
              <w:bottom w:val="single" w:sz="4" w:space="0" w:color="000000"/>
            </w:tcBorders>
            <w:shd w:val="clear" w:color="auto" w:fill="auto"/>
          </w:tcPr>
          <w:p w:rsidR="00037A6E" w:rsidRPr="00DD68D8" w:rsidRDefault="00037A6E" w:rsidP="00A20A15">
            <w:pPr>
              <w:spacing w:line="276" w:lineRule="auto"/>
              <w:jc w:val="center"/>
              <w:rPr>
                <w:sz w:val="22"/>
                <w:lang w:val="en-GB"/>
              </w:rPr>
            </w:pPr>
            <w:r w:rsidRPr="00DD68D8">
              <w:rPr>
                <w:sz w:val="22"/>
                <w:lang w:val="en-GB"/>
              </w:rPr>
              <w:t>4</w:t>
            </w:r>
          </w:p>
        </w:tc>
        <w:tc>
          <w:tcPr>
            <w:tcW w:w="2233" w:type="dxa"/>
            <w:tcBorders>
              <w:top w:val="single" w:sz="4" w:space="0" w:color="000000"/>
              <w:left w:val="single" w:sz="4" w:space="0" w:color="000000"/>
              <w:bottom w:val="single" w:sz="4" w:space="0" w:color="000000"/>
            </w:tcBorders>
            <w:shd w:val="clear" w:color="auto" w:fill="auto"/>
          </w:tcPr>
          <w:p w:rsidR="00037A6E" w:rsidRPr="00DD68D8" w:rsidRDefault="00037A6E" w:rsidP="00A20A15">
            <w:pPr>
              <w:spacing w:line="276" w:lineRule="auto"/>
              <w:jc w:val="center"/>
              <w:rPr>
                <w:sz w:val="22"/>
                <w:lang w:val="en-GB"/>
              </w:rPr>
            </w:pPr>
            <w:r w:rsidRPr="00DD68D8">
              <w:rPr>
                <w:sz w:val="22"/>
                <w:lang w:val="en-GB"/>
              </w:rPr>
              <w:t>11</w:t>
            </w:r>
          </w:p>
        </w:tc>
        <w:tc>
          <w:tcPr>
            <w:tcW w:w="2263" w:type="dxa"/>
            <w:tcBorders>
              <w:top w:val="single" w:sz="4" w:space="0" w:color="000000"/>
              <w:left w:val="single" w:sz="4" w:space="0" w:color="000000"/>
              <w:bottom w:val="single" w:sz="4" w:space="0" w:color="000000"/>
              <w:right w:val="single" w:sz="4" w:space="0" w:color="000000"/>
            </w:tcBorders>
            <w:shd w:val="clear" w:color="auto" w:fill="auto"/>
          </w:tcPr>
          <w:p w:rsidR="00037A6E" w:rsidRPr="00DD68D8" w:rsidRDefault="00037A6E" w:rsidP="00A20A15">
            <w:pPr>
              <w:spacing w:line="276" w:lineRule="auto"/>
              <w:jc w:val="center"/>
              <w:rPr>
                <w:lang w:val="en-GB"/>
              </w:rPr>
            </w:pPr>
            <w:r w:rsidRPr="00DD68D8">
              <w:rPr>
                <w:sz w:val="22"/>
                <w:lang w:val="en-GB"/>
              </w:rPr>
              <w:t>+ 275%</w:t>
            </w:r>
          </w:p>
        </w:tc>
      </w:tr>
      <w:tr w:rsidR="00037A6E" w:rsidRPr="00DD68D8" w:rsidTr="00037A6E">
        <w:trPr>
          <w:trHeight w:val="252"/>
        </w:trPr>
        <w:tc>
          <w:tcPr>
            <w:tcW w:w="2183" w:type="dxa"/>
            <w:tcBorders>
              <w:top w:val="single" w:sz="4" w:space="0" w:color="000000"/>
              <w:left w:val="single" w:sz="4" w:space="0" w:color="000000"/>
              <w:bottom w:val="single" w:sz="4" w:space="0" w:color="000000"/>
            </w:tcBorders>
            <w:shd w:val="clear" w:color="auto" w:fill="auto"/>
          </w:tcPr>
          <w:p w:rsidR="00037A6E" w:rsidRPr="00DD68D8" w:rsidRDefault="00037A6E" w:rsidP="00A20A15">
            <w:pPr>
              <w:spacing w:line="276" w:lineRule="auto"/>
              <w:ind w:firstLine="160"/>
              <w:rPr>
                <w:sz w:val="22"/>
                <w:lang w:val="en-GB"/>
              </w:rPr>
            </w:pPr>
            <w:r w:rsidRPr="00DD68D8">
              <w:rPr>
                <w:sz w:val="22"/>
                <w:lang w:val="en-GB"/>
              </w:rPr>
              <w:t>Monitors</w:t>
            </w:r>
          </w:p>
        </w:tc>
        <w:tc>
          <w:tcPr>
            <w:tcW w:w="2099" w:type="dxa"/>
            <w:tcBorders>
              <w:top w:val="single" w:sz="4" w:space="0" w:color="000000"/>
              <w:left w:val="single" w:sz="4" w:space="0" w:color="000000"/>
              <w:bottom w:val="single" w:sz="4" w:space="0" w:color="000000"/>
            </w:tcBorders>
            <w:shd w:val="clear" w:color="auto" w:fill="auto"/>
          </w:tcPr>
          <w:p w:rsidR="00037A6E" w:rsidRPr="00DD68D8" w:rsidRDefault="00037A6E" w:rsidP="00A20A15">
            <w:pPr>
              <w:spacing w:line="276" w:lineRule="auto"/>
              <w:jc w:val="center"/>
              <w:rPr>
                <w:sz w:val="22"/>
                <w:lang w:val="en-GB"/>
              </w:rPr>
            </w:pPr>
            <w:r w:rsidRPr="00DD68D8">
              <w:rPr>
                <w:sz w:val="22"/>
                <w:lang w:val="en-GB"/>
              </w:rPr>
              <w:t>70</w:t>
            </w:r>
          </w:p>
        </w:tc>
        <w:tc>
          <w:tcPr>
            <w:tcW w:w="2233" w:type="dxa"/>
            <w:tcBorders>
              <w:top w:val="single" w:sz="4" w:space="0" w:color="000000"/>
              <w:left w:val="single" w:sz="4" w:space="0" w:color="000000"/>
              <w:bottom w:val="single" w:sz="4" w:space="0" w:color="000000"/>
            </w:tcBorders>
            <w:shd w:val="clear" w:color="auto" w:fill="auto"/>
          </w:tcPr>
          <w:p w:rsidR="00037A6E" w:rsidRPr="00DD68D8" w:rsidRDefault="00037A6E" w:rsidP="00A20A15">
            <w:pPr>
              <w:spacing w:line="276" w:lineRule="auto"/>
              <w:jc w:val="center"/>
              <w:rPr>
                <w:sz w:val="22"/>
                <w:lang w:val="en-GB"/>
              </w:rPr>
            </w:pPr>
            <w:r w:rsidRPr="00DD68D8">
              <w:rPr>
                <w:sz w:val="22"/>
                <w:lang w:val="en-GB"/>
              </w:rPr>
              <w:t>158</w:t>
            </w:r>
          </w:p>
        </w:tc>
        <w:tc>
          <w:tcPr>
            <w:tcW w:w="2263" w:type="dxa"/>
            <w:tcBorders>
              <w:top w:val="single" w:sz="4" w:space="0" w:color="000000"/>
              <w:left w:val="single" w:sz="4" w:space="0" w:color="000000"/>
              <w:bottom w:val="single" w:sz="4" w:space="0" w:color="000000"/>
              <w:right w:val="single" w:sz="4" w:space="0" w:color="000000"/>
            </w:tcBorders>
            <w:shd w:val="clear" w:color="auto" w:fill="auto"/>
          </w:tcPr>
          <w:p w:rsidR="00037A6E" w:rsidRPr="00DD68D8" w:rsidRDefault="00037A6E" w:rsidP="00A20A15">
            <w:pPr>
              <w:spacing w:line="276" w:lineRule="auto"/>
              <w:jc w:val="center"/>
              <w:rPr>
                <w:lang w:val="en-GB"/>
              </w:rPr>
            </w:pPr>
            <w:r w:rsidRPr="00DD68D8">
              <w:rPr>
                <w:sz w:val="22"/>
                <w:lang w:val="en-GB"/>
              </w:rPr>
              <w:t>+ 225%</w:t>
            </w:r>
          </w:p>
        </w:tc>
      </w:tr>
      <w:tr w:rsidR="00037A6E" w:rsidRPr="00DD68D8" w:rsidTr="00037A6E">
        <w:trPr>
          <w:trHeight w:val="252"/>
        </w:trPr>
        <w:tc>
          <w:tcPr>
            <w:tcW w:w="2183" w:type="dxa"/>
            <w:tcBorders>
              <w:top w:val="single" w:sz="4" w:space="0" w:color="000000"/>
              <w:left w:val="single" w:sz="4" w:space="0" w:color="000000"/>
              <w:bottom w:val="single" w:sz="4" w:space="0" w:color="000000"/>
            </w:tcBorders>
            <w:shd w:val="clear" w:color="auto" w:fill="auto"/>
          </w:tcPr>
          <w:p w:rsidR="00037A6E" w:rsidRPr="00DD68D8" w:rsidRDefault="00037A6E" w:rsidP="00A20A15">
            <w:pPr>
              <w:spacing w:line="276" w:lineRule="auto"/>
              <w:ind w:firstLine="160"/>
              <w:rPr>
                <w:sz w:val="22"/>
                <w:lang w:val="en-GB"/>
              </w:rPr>
            </w:pPr>
            <w:r w:rsidRPr="00DD68D8">
              <w:rPr>
                <w:sz w:val="22"/>
                <w:lang w:val="en-GB"/>
              </w:rPr>
              <w:t xml:space="preserve">Computers </w:t>
            </w:r>
          </w:p>
        </w:tc>
        <w:tc>
          <w:tcPr>
            <w:tcW w:w="2099" w:type="dxa"/>
            <w:tcBorders>
              <w:top w:val="single" w:sz="4" w:space="0" w:color="000000"/>
              <w:left w:val="single" w:sz="4" w:space="0" w:color="000000"/>
              <w:bottom w:val="single" w:sz="4" w:space="0" w:color="000000"/>
            </w:tcBorders>
            <w:shd w:val="clear" w:color="auto" w:fill="auto"/>
          </w:tcPr>
          <w:p w:rsidR="00037A6E" w:rsidRPr="00DD68D8" w:rsidRDefault="00037A6E" w:rsidP="00A20A15">
            <w:pPr>
              <w:spacing w:line="276" w:lineRule="auto"/>
              <w:jc w:val="center"/>
              <w:rPr>
                <w:sz w:val="22"/>
                <w:lang w:val="en-GB"/>
              </w:rPr>
            </w:pPr>
            <w:r w:rsidRPr="00DD68D8">
              <w:rPr>
                <w:sz w:val="22"/>
                <w:lang w:val="en-GB"/>
              </w:rPr>
              <w:t>73</w:t>
            </w:r>
          </w:p>
        </w:tc>
        <w:tc>
          <w:tcPr>
            <w:tcW w:w="2233" w:type="dxa"/>
            <w:tcBorders>
              <w:top w:val="single" w:sz="4" w:space="0" w:color="000000"/>
              <w:left w:val="single" w:sz="4" w:space="0" w:color="000000"/>
              <w:bottom w:val="single" w:sz="4" w:space="0" w:color="000000"/>
            </w:tcBorders>
            <w:shd w:val="clear" w:color="auto" w:fill="auto"/>
          </w:tcPr>
          <w:p w:rsidR="00037A6E" w:rsidRPr="00DD68D8" w:rsidRDefault="00037A6E" w:rsidP="00A20A15">
            <w:pPr>
              <w:spacing w:line="276" w:lineRule="auto"/>
              <w:jc w:val="center"/>
              <w:rPr>
                <w:sz w:val="22"/>
                <w:lang w:val="en-GB"/>
              </w:rPr>
            </w:pPr>
            <w:r w:rsidRPr="00DD68D8">
              <w:rPr>
                <w:sz w:val="22"/>
                <w:lang w:val="en-GB"/>
              </w:rPr>
              <w:t>164</w:t>
            </w:r>
          </w:p>
        </w:tc>
        <w:tc>
          <w:tcPr>
            <w:tcW w:w="2263" w:type="dxa"/>
            <w:tcBorders>
              <w:top w:val="single" w:sz="4" w:space="0" w:color="000000"/>
              <w:left w:val="single" w:sz="4" w:space="0" w:color="000000"/>
              <w:bottom w:val="single" w:sz="4" w:space="0" w:color="000000"/>
              <w:right w:val="single" w:sz="4" w:space="0" w:color="000000"/>
            </w:tcBorders>
            <w:shd w:val="clear" w:color="auto" w:fill="auto"/>
          </w:tcPr>
          <w:p w:rsidR="00037A6E" w:rsidRPr="00DD68D8" w:rsidRDefault="00037A6E" w:rsidP="00A20A15">
            <w:pPr>
              <w:spacing w:line="276" w:lineRule="auto"/>
              <w:jc w:val="center"/>
              <w:rPr>
                <w:lang w:val="en-GB"/>
              </w:rPr>
            </w:pPr>
            <w:r w:rsidRPr="00DD68D8">
              <w:rPr>
                <w:sz w:val="22"/>
                <w:lang w:val="en-GB"/>
              </w:rPr>
              <w:t>+ 223%</w:t>
            </w:r>
          </w:p>
        </w:tc>
      </w:tr>
      <w:tr w:rsidR="00037A6E" w:rsidRPr="00DD68D8" w:rsidTr="00037A6E">
        <w:trPr>
          <w:trHeight w:val="252"/>
        </w:trPr>
        <w:tc>
          <w:tcPr>
            <w:tcW w:w="2183" w:type="dxa"/>
            <w:tcBorders>
              <w:top w:val="single" w:sz="4" w:space="0" w:color="000000"/>
              <w:left w:val="single" w:sz="4" w:space="0" w:color="000000"/>
              <w:bottom w:val="single" w:sz="4" w:space="0" w:color="000000"/>
            </w:tcBorders>
            <w:shd w:val="clear" w:color="auto" w:fill="auto"/>
          </w:tcPr>
          <w:p w:rsidR="00037A6E" w:rsidRPr="00DD68D8" w:rsidRDefault="00037A6E" w:rsidP="00A20A15">
            <w:pPr>
              <w:spacing w:line="276" w:lineRule="auto"/>
              <w:ind w:firstLine="160"/>
              <w:rPr>
                <w:sz w:val="22"/>
                <w:lang w:val="en-GB"/>
              </w:rPr>
            </w:pPr>
            <w:r w:rsidRPr="00DD68D8">
              <w:rPr>
                <w:sz w:val="22"/>
                <w:lang w:val="en-GB"/>
              </w:rPr>
              <w:t>TVs</w:t>
            </w:r>
          </w:p>
        </w:tc>
        <w:tc>
          <w:tcPr>
            <w:tcW w:w="2099" w:type="dxa"/>
            <w:tcBorders>
              <w:top w:val="single" w:sz="4" w:space="0" w:color="000000"/>
              <w:left w:val="single" w:sz="4" w:space="0" w:color="000000"/>
              <w:bottom w:val="single" w:sz="4" w:space="0" w:color="000000"/>
            </w:tcBorders>
            <w:shd w:val="clear" w:color="auto" w:fill="auto"/>
          </w:tcPr>
          <w:p w:rsidR="00037A6E" w:rsidRPr="00DD68D8" w:rsidRDefault="00037A6E" w:rsidP="00A20A15">
            <w:pPr>
              <w:spacing w:line="276" w:lineRule="auto"/>
              <w:jc w:val="center"/>
              <w:rPr>
                <w:sz w:val="22"/>
                <w:lang w:val="en-GB"/>
              </w:rPr>
            </w:pPr>
            <w:r w:rsidRPr="00DD68D8">
              <w:rPr>
                <w:sz w:val="22"/>
                <w:lang w:val="en-GB"/>
              </w:rPr>
              <w:t>1</w:t>
            </w:r>
          </w:p>
        </w:tc>
        <w:tc>
          <w:tcPr>
            <w:tcW w:w="2233" w:type="dxa"/>
            <w:tcBorders>
              <w:top w:val="single" w:sz="4" w:space="0" w:color="000000"/>
              <w:left w:val="single" w:sz="4" w:space="0" w:color="000000"/>
              <w:bottom w:val="single" w:sz="4" w:space="0" w:color="000000"/>
            </w:tcBorders>
            <w:shd w:val="clear" w:color="auto" w:fill="auto"/>
          </w:tcPr>
          <w:p w:rsidR="00037A6E" w:rsidRPr="00DD68D8" w:rsidRDefault="00037A6E" w:rsidP="00A20A15">
            <w:pPr>
              <w:spacing w:line="276" w:lineRule="auto"/>
              <w:jc w:val="center"/>
              <w:rPr>
                <w:sz w:val="22"/>
                <w:lang w:val="en-GB"/>
              </w:rPr>
            </w:pPr>
            <w:r w:rsidRPr="00DD68D8">
              <w:rPr>
                <w:sz w:val="22"/>
                <w:lang w:val="en-GB"/>
              </w:rPr>
              <w:t>4</w:t>
            </w:r>
          </w:p>
        </w:tc>
        <w:tc>
          <w:tcPr>
            <w:tcW w:w="2263" w:type="dxa"/>
            <w:tcBorders>
              <w:top w:val="single" w:sz="4" w:space="0" w:color="000000"/>
              <w:left w:val="single" w:sz="4" w:space="0" w:color="000000"/>
              <w:bottom w:val="single" w:sz="4" w:space="0" w:color="000000"/>
              <w:right w:val="single" w:sz="4" w:space="0" w:color="000000"/>
            </w:tcBorders>
            <w:shd w:val="clear" w:color="auto" w:fill="auto"/>
          </w:tcPr>
          <w:p w:rsidR="00037A6E" w:rsidRPr="00DD68D8" w:rsidRDefault="00037A6E" w:rsidP="00A20A15">
            <w:pPr>
              <w:spacing w:line="276" w:lineRule="auto"/>
              <w:jc w:val="center"/>
              <w:rPr>
                <w:lang w:val="en-GB"/>
              </w:rPr>
            </w:pPr>
            <w:r w:rsidRPr="00DD68D8">
              <w:rPr>
                <w:sz w:val="22"/>
                <w:lang w:val="en-GB"/>
              </w:rPr>
              <w:t>+ 400%</w:t>
            </w:r>
          </w:p>
        </w:tc>
      </w:tr>
      <w:tr w:rsidR="00037A6E" w:rsidRPr="00DD68D8" w:rsidTr="00037A6E">
        <w:trPr>
          <w:trHeight w:val="252"/>
        </w:trPr>
        <w:tc>
          <w:tcPr>
            <w:tcW w:w="2183" w:type="dxa"/>
            <w:tcBorders>
              <w:top w:val="single" w:sz="4" w:space="0" w:color="000000"/>
              <w:left w:val="single" w:sz="4" w:space="0" w:color="000000"/>
              <w:bottom w:val="single" w:sz="4" w:space="0" w:color="000000"/>
            </w:tcBorders>
            <w:shd w:val="clear" w:color="auto" w:fill="auto"/>
          </w:tcPr>
          <w:p w:rsidR="00037A6E" w:rsidRPr="00DD68D8" w:rsidRDefault="00037A6E" w:rsidP="00A20A15">
            <w:pPr>
              <w:spacing w:line="276" w:lineRule="auto"/>
              <w:ind w:firstLine="160"/>
              <w:rPr>
                <w:sz w:val="22"/>
                <w:lang w:val="en-GB"/>
              </w:rPr>
            </w:pPr>
            <w:r w:rsidRPr="00DD68D8">
              <w:rPr>
                <w:sz w:val="22"/>
                <w:lang w:val="en-GB"/>
              </w:rPr>
              <w:t>Projectors</w:t>
            </w:r>
          </w:p>
        </w:tc>
        <w:tc>
          <w:tcPr>
            <w:tcW w:w="2099" w:type="dxa"/>
            <w:tcBorders>
              <w:top w:val="single" w:sz="4" w:space="0" w:color="000000"/>
              <w:left w:val="single" w:sz="4" w:space="0" w:color="000000"/>
              <w:bottom w:val="single" w:sz="4" w:space="0" w:color="000000"/>
            </w:tcBorders>
            <w:shd w:val="clear" w:color="auto" w:fill="auto"/>
          </w:tcPr>
          <w:p w:rsidR="00037A6E" w:rsidRPr="00DD68D8" w:rsidRDefault="00037A6E" w:rsidP="00A20A15">
            <w:pPr>
              <w:spacing w:line="276" w:lineRule="auto"/>
              <w:jc w:val="center"/>
              <w:rPr>
                <w:sz w:val="22"/>
                <w:lang w:val="en-GB"/>
              </w:rPr>
            </w:pPr>
            <w:r w:rsidRPr="00DD68D8">
              <w:rPr>
                <w:sz w:val="22"/>
                <w:lang w:val="en-GB"/>
              </w:rPr>
              <w:t>3</w:t>
            </w:r>
          </w:p>
        </w:tc>
        <w:tc>
          <w:tcPr>
            <w:tcW w:w="2233" w:type="dxa"/>
            <w:tcBorders>
              <w:top w:val="single" w:sz="4" w:space="0" w:color="000000"/>
              <w:left w:val="single" w:sz="4" w:space="0" w:color="000000"/>
              <w:bottom w:val="single" w:sz="4" w:space="0" w:color="000000"/>
            </w:tcBorders>
            <w:shd w:val="clear" w:color="auto" w:fill="auto"/>
          </w:tcPr>
          <w:p w:rsidR="00037A6E" w:rsidRPr="00DD68D8" w:rsidRDefault="00037A6E" w:rsidP="00A20A15">
            <w:pPr>
              <w:spacing w:line="276" w:lineRule="auto"/>
              <w:jc w:val="center"/>
              <w:rPr>
                <w:sz w:val="22"/>
                <w:lang w:val="en-GB"/>
              </w:rPr>
            </w:pPr>
            <w:r w:rsidRPr="00DD68D8">
              <w:rPr>
                <w:sz w:val="22"/>
                <w:lang w:val="en-GB"/>
              </w:rPr>
              <w:t>13</w:t>
            </w:r>
          </w:p>
        </w:tc>
        <w:tc>
          <w:tcPr>
            <w:tcW w:w="2263" w:type="dxa"/>
            <w:tcBorders>
              <w:top w:val="single" w:sz="4" w:space="0" w:color="000000"/>
              <w:left w:val="single" w:sz="4" w:space="0" w:color="000000"/>
              <w:bottom w:val="single" w:sz="4" w:space="0" w:color="000000"/>
              <w:right w:val="single" w:sz="4" w:space="0" w:color="000000"/>
            </w:tcBorders>
            <w:shd w:val="clear" w:color="auto" w:fill="auto"/>
          </w:tcPr>
          <w:p w:rsidR="00037A6E" w:rsidRPr="00DD68D8" w:rsidRDefault="00037A6E" w:rsidP="00A20A15">
            <w:pPr>
              <w:spacing w:line="276" w:lineRule="auto"/>
              <w:jc w:val="center"/>
              <w:rPr>
                <w:lang w:val="en-GB"/>
              </w:rPr>
            </w:pPr>
            <w:r w:rsidRPr="00DD68D8">
              <w:rPr>
                <w:sz w:val="22"/>
                <w:lang w:val="en-GB"/>
              </w:rPr>
              <w:t>+ 433%</w:t>
            </w:r>
          </w:p>
        </w:tc>
      </w:tr>
      <w:tr w:rsidR="00037A6E" w:rsidRPr="00DD68D8" w:rsidTr="00037A6E">
        <w:trPr>
          <w:trHeight w:val="252"/>
        </w:trPr>
        <w:tc>
          <w:tcPr>
            <w:tcW w:w="2183" w:type="dxa"/>
            <w:tcBorders>
              <w:top w:val="single" w:sz="4" w:space="0" w:color="000000"/>
              <w:left w:val="single" w:sz="4" w:space="0" w:color="000000"/>
              <w:bottom w:val="single" w:sz="4" w:space="0" w:color="000000"/>
            </w:tcBorders>
            <w:shd w:val="clear" w:color="auto" w:fill="auto"/>
          </w:tcPr>
          <w:p w:rsidR="00037A6E" w:rsidRPr="00DD68D8" w:rsidRDefault="00037A6E" w:rsidP="00A20A15">
            <w:pPr>
              <w:spacing w:line="276" w:lineRule="auto"/>
              <w:ind w:firstLine="160"/>
              <w:rPr>
                <w:sz w:val="22"/>
                <w:lang w:val="en-GB"/>
              </w:rPr>
            </w:pPr>
            <w:r w:rsidRPr="00DD68D8">
              <w:rPr>
                <w:sz w:val="22"/>
                <w:lang w:val="en-GB"/>
              </w:rPr>
              <w:t>Cash register</w:t>
            </w:r>
          </w:p>
        </w:tc>
        <w:tc>
          <w:tcPr>
            <w:tcW w:w="2099" w:type="dxa"/>
            <w:tcBorders>
              <w:top w:val="single" w:sz="4" w:space="0" w:color="000000"/>
              <w:left w:val="single" w:sz="4" w:space="0" w:color="000000"/>
              <w:bottom w:val="single" w:sz="4" w:space="0" w:color="000000"/>
            </w:tcBorders>
            <w:shd w:val="clear" w:color="auto" w:fill="auto"/>
          </w:tcPr>
          <w:p w:rsidR="00037A6E" w:rsidRPr="00DD68D8" w:rsidRDefault="00037A6E" w:rsidP="00A20A15">
            <w:pPr>
              <w:spacing w:line="276" w:lineRule="auto"/>
              <w:jc w:val="center"/>
              <w:rPr>
                <w:sz w:val="22"/>
                <w:lang w:val="en-GB"/>
              </w:rPr>
            </w:pPr>
            <w:r w:rsidRPr="00DD68D8">
              <w:rPr>
                <w:sz w:val="22"/>
                <w:lang w:val="en-GB"/>
              </w:rPr>
              <w:t>1</w:t>
            </w:r>
          </w:p>
        </w:tc>
        <w:tc>
          <w:tcPr>
            <w:tcW w:w="2233" w:type="dxa"/>
            <w:tcBorders>
              <w:top w:val="single" w:sz="4" w:space="0" w:color="000000"/>
              <w:left w:val="single" w:sz="4" w:space="0" w:color="000000"/>
              <w:bottom w:val="single" w:sz="4" w:space="0" w:color="000000"/>
            </w:tcBorders>
            <w:shd w:val="clear" w:color="auto" w:fill="auto"/>
          </w:tcPr>
          <w:p w:rsidR="00037A6E" w:rsidRPr="00DD68D8" w:rsidRDefault="00037A6E" w:rsidP="00A20A15">
            <w:pPr>
              <w:spacing w:line="276" w:lineRule="auto"/>
              <w:jc w:val="center"/>
              <w:rPr>
                <w:sz w:val="22"/>
                <w:lang w:val="en-GB"/>
              </w:rPr>
            </w:pPr>
            <w:r w:rsidRPr="00DD68D8">
              <w:rPr>
                <w:sz w:val="22"/>
                <w:lang w:val="en-GB"/>
              </w:rPr>
              <w:t>1</w:t>
            </w:r>
          </w:p>
        </w:tc>
        <w:tc>
          <w:tcPr>
            <w:tcW w:w="2263" w:type="dxa"/>
            <w:tcBorders>
              <w:top w:val="single" w:sz="4" w:space="0" w:color="000000"/>
              <w:left w:val="single" w:sz="4" w:space="0" w:color="000000"/>
              <w:bottom w:val="single" w:sz="4" w:space="0" w:color="000000"/>
              <w:right w:val="single" w:sz="4" w:space="0" w:color="000000"/>
            </w:tcBorders>
            <w:shd w:val="clear" w:color="auto" w:fill="auto"/>
          </w:tcPr>
          <w:p w:rsidR="00037A6E" w:rsidRPr="00DD68D8" w:rsidRDefault="00037A6E" w:rsidP="00A20A15">
            <w:pPr>
              <w:spacing w:line="276" w:lineRule="auto"/>
              <w:jc w:val="center"/>
              <w:rPr>
                <w:lang w:val="en-GB"/>
              </w:rPr>
            </w:pPr>
            <w:r w:rsidRPr="00DD68D8">
              <w:rPr>
                <w:sz w:val="22"/>
                <w:lang w:val="en-GB"/>
              </w:rPr>
              <w:t>0%</w:t>
            </w:r>
          </w:p>
        </w:tc>
      </w:tr>
      <w:tr w:rsidR="00037A6E" w:rsidRPr="00DD68D8" w:rsidTr="00037A6E">
        <w:trPr>
          <w:trHeight w:val="240"/>
        </w:trPr>
        <w:tc>
          <w:tcPr>
            <w:tcW w:w="2183" w:type="dxa"/>
            <w:tcBorders>
              <w:top w:val="single" w:sz="4" w:space="0" w:color="000000"/>
              <w:left w:val="single" w:sz="4" w:space="0" w:color="000000"/>
              <w:bottom w:val="single" w:sz="4" w:space="0" w:color="000000"/>
            </w:tcBorders>
            <w:shd w:val="clear" w:color="auto" w:fill="auto"/>
          </w:tcPr>
          <w:p w:rsidR="00037A6E" w:rsidRPr="00DD68D8" w:rsidRDefault="00037A6E" w:rsidP="00A20A15">
            <w:pPr>
              <w:spacing w:line="276" w:lineRule="auto"/>
              <w:ind w:firstLine="160"/>
              <w:rPr>
                <w:sz w:val="22"/>
                <w:lang w:val="en-GB"/>
              </w:rPr>
            </w:pPr>
            <w:r w:rsidRPr="00DD68D8">
              <w:rPr>
                <w:sz w:val="22"/>
                <w:lang w:val="en-GB"/>
              </w:rPr>
              <w:t>Queuing system</w:t>
            </w:r>
          </w:p>
        </w:tc>
        <w:tc>
          <w:tcPr>
            <w:tcW w:w="2099" w:type="dxa"/>
            <w:tcBorders>
              <w:top w:val="single" w:sz="4" w:space="0" w:color="000000"/>
              <w:left w:val="single" w:sz="4" w:space="0" w:color="000000"/>
              <w:bottom w:val="single" w:sz="4" w:space="0" w:color="000000"/>
            </w:tcBorders>
            <w:shd w:val="clear" w:color="auto" w:fill="auto"/>
          </w:tcPr>
          <w:p w:rsidR="00037A6E" w:rsidRPr="00DD68D8" w:rsidRDefault="00037A6E" w:rsidP="00A20A15">
            <w:pPr>
              <w:spacing w:line="276" w:lineRule="auto"/>
              <w:jc w:val="center"/>
              <w:rPr>
                <w:sz w:val="22"/>
                <w:lang w:val="en-GB"/>
              </w:rPr>
            </w:pPr>
            <w:r w:rsidRPr="00DD68D8">
              <w:rPr>
                <w:sz w:val="22"/>
                <w:lang w:val="en-GB"/>
              </w:rPr>
              <w:t>0</w:t>
            </w:r>
          </w:p>
        </w:tc>
        <w:tc>
          <w:tcPr>
            <w:tcW w:w="2233" w:type="dxa"/>
            <w:tcBorders>
              <w:top w:val="single" w:sz="4" w:space="0" w:color="000000"/>
              <w:left w:val="single" w:sz="4" w:space="0" w:color="000000"/>
              <w:bottom w:val="single" w:sz="4" w:space="0" w:color="000000"/>
            </w:tcBorders>
            <w:shd w:val="clear" w:color="auto" w:fill="auto"/>
          </w:tcPr>
          <w:p w:rsidR="00037A6E" w:rsidRPr="00DD68D8" w:rsidRDefault="00037A6E" w:rsidP="00A20A15">
            <w:pPr>
              <w:spacing w:line="276" w:lineRule="auto"/>
              <w:jc w:val="center"/>
              <w:rPr>
                <w:sz w:val="22"/>
                <w:lang w:val="en-GB"/>
              </w:rPr>
            </w:pPr>
            <w:r w:rsidRPr="00DD68D8">
              <w:rPr>
                <w:sz w:val="22"/>
                <w:lang w:val="en-GB"/>
              </w:rPr>
              <w:t>1</w:t>
            </w:r>
          </w:p>
        </w:tc>
        <w:tc>
          <w:tcPr>
            <w:tcW w:w="2263" w:type="dxa"/>
            <w:tcBorders>
              <w:top w:val="single" w:sz="4" w:space="0" w:color="000000"/>
              <w:left w:val="single" w:sz="4" w:space="0" w:color="000000"/>
              <w:bottom w:val="single" w:sz="4" w:space="0" w:color="000000"/>
              <w:right w:val="single" w:sz="4" w:space="0" w:color="000000"/>
            </w:tcBorders>
            <w:shd w:val="clear" w:color="auto" w:fill="auto"/>
          </w:tcPr>
          <w:p w:rsidR="00037A6E" w:rsidRPr="00DD68D8" w:rsidRDefault="00037A6E" w:rsidP="00A20A15">
            <w:pPr>
              <w:spacing w:line="276" w:lineRule="auto"/>
              <w:jc w:val="center"/>
              <w:rPr>
                <w:lang w:val="en-GB"/>
              </w:rPr>
            </w:pPr>
            <w:r w:rsidRPr="00DD68D8">
              <w:rPr>
                <w:sz w:val="22"/>
                <w:lang w:val="en-GB"/>
              </w:rPr>
              <w:t>+ 100%</w:t>
            </w:r>
          </w:p>
        </w:tc>
      </w:tr>
      <w:tr w:rsidR="00037A6E" w:rsidRPr="00DD68D8" w:rsidTr="00037A6E">
        <w:trPr>
          <w:trHeight w:val="240"/>
        </w:trPr>
        <w:tc>
          <w:tcPr>
            <w:tcW w:w="2183" w:type="dxa"/>
            <w:tcBorders>
              <w:top w:val="single" w:sz="4" w:space="0" w:color="000000"/>
              <w:left w:val="single" w:sz="4" w:space="0" w:color="000000"/>
              <w:bottom w:val="single" w:sz="4" w:space="0" w:color="000000"/>
            </w:tcBorders>
            <w:shd w:val="clear" w:color="auto" w:fill="auto"/>
          </w:tcPr>
          <w:p w:rsidR="00037A6E" w:rsidRPr="00DD68D8" w:rsidRDefault="00037A6E" w:rsidP="00A20A15">
            <w:pPr>
              <w:spacing w:line="276" w:lineRule="auto"/>
              <w:ind w:firstLine="160"/>
              <w:rPr>
                <w:sz w:val="22"/>
                <w:lang w:val="en-GB"/>
              </w:rPr>
            </w:pPr>
            <w:r w:rsidRPr="00DD68D8">
              <w:rPr>
                <w:sz w:val="22"/>
                <w:lang w:val="en-GB"/>
              </w:rPr>
              <w:t>Pass entry system</w:t>
            </w:r>
          </w:p>
        </w:tc>
        <w:tc>
          <w:tcPr>
            <w:tcW w:w="2099" w:type="dxa"/>
            <w:tcBorders>
              <w:top w:val="single" w:sz="4" w:space="0" w:color="000000"/>
              <w:left w:val="single" w:sz="4" w:space="0" w:color="000000"/>
              <w:bottom w:val="single" w:sz="4" w:space="0" w:color="000000"/>
            </w:tcBorders>
            <w:shd w:val="clear" w:color="auto" w:fill="auto"/>
          </w:tcPr>
          <w:p w:rsidR="00037A6E" w:rsidRPr="00DD68D8" w:rsidRDefault="00037A6E" w:rsidP="00A20A15">
            <w:pPr>
              <w:spacing w:line="276" w:lineRule="auto"/>
              <w:jc w:val="center"/>
              <w:rPr>
                <w:sz w:val="22"/>
                <w:lang w:val="en-GB"/>
              </w:rPr>
            </w:pPr>
            <w:r w:rsidRPr="00DD68D8">
              <w:rPr>
                <w:sz w:val="22"/>
                <w:lang w:val="en-GB"/>
              </w:rPr>
              <w:t>0</w:t>
            </w:r>
          </w:p>
        </w:tc>
        <w:tc>
          <w:tcPr>
            <w:tcW w:w="2233" w:type="dxa"/>
            <w:tcBorders>
              <w:top w:val="single" w:sz="4" w:space="0" w:color="000000"/>
              <w:left w:val="single" w:sz="4" w:space="0" w:color="000000"/>
              <w:bottom w:val="single" w:sz="4" w:space="0" w:color="000000"/>
            </w:tcBorders>
            <w:shd w:val="clear" w:color="auto" w:fill="auto"/>
          </w:tcPr>
          <w:p w:rsidR="00037A6E" w:rsidRPr="00DD68D8" w:rsidRDefault="00037A6E" w:rsidP="00A20A15">
            <w:pPr>
              <w:spacing w:line="276" w:lineRule="auto"/>
              <w:jc w:val="center"/>
              <w:rPr>
                <w:sz w:val="22"/>
                <w:lang w:val="en-GB"/>
              </w:rPr>
            </w:pPr>
            <w:r w:rsidRPr="00DD68D8">
              <w:rPr>
                <w:sz w:val="22"/>
                <w:lang w:val="en-GB"/>
              </w:rPr>
              <w:t>1</w:t>
            </w:r>
          </w:p>
        </w:tc>
        <w:tc>
          <w:tcPr>
            <w:tcW w:w="2263" w:type="dxa"/>
            <w:tcBorders>
              <w:top w:val="single" w:sz="4" w:space="0" w:color="000000"/>
              <w:left w:val="single" w:sz="4" w:space="0" w:color="000000"/>
              <w:bottom w:val="single" w:sz="4" w:space="0" w:color="000000"/>
              <w:right w:val="single" w:sz="4" w:space="0" w:color="000000"/>
            </w:tcBorders>
            <w:shd w:val="clear" w:color="auto" w:fill="auto"/>
          </w:tcPr>
          <w:p w:rsidR="00037A6E" w:rsidRPr="00DD68D8" w:rsidRDefault="00037A6E" w:rsidP="00A20A15">
            <w:pPr>
              <w:spacing w:line="276" w:lineRule="auto"/>
              <w:jc w:val="center"/>
              <w:rPr>
                <w:lang w:val="en-GB"/>
              </w:rPr>
            </w:pPr>
            <w:r w:rsidRPr="00DD68D8">
              <w:rPr>
                <w:sz w:val="22"/>
                <w:lang w:val="en-GB"/>
              </w:rPr>
              <w:t>+ 100%</w:t>
            </w:r>
          </w:p>
        </w:tc>
      </w:tr>
      <w:tr w:rsidR="00037A6E" w:rsidRPr="00DD68D8" w:rsidTr="00037A6E">
        <w:trPr>
          <w:trHeight w:val="240"/>
        </w:trPr>
        <w:tc>
          <w:tcPr>
            <w:tcW w:w="2183" w:type="dxa"/>
            <w:tcBorders>
              <w:top w:val="single" w:sz="4" w:space="0" w:color="000000"/>
              <w:left w:val="single" w:sz="4" w:space="0" w:color="000000"/>
              <w:bottom w:val="single" w:sz="4" w:space="0" w:color="000000"/>
            </w:tcBorders>
            <w:shd w:val="clear" w:color="auto" w:fill="auto"/>
          </w:tcPr>
          <w:p w:rsidR="00037A6E" w:rsidRPr="00DD68D8" w:rsidRDefault="00037A6E" w:rsidP="00A20A15">
            <w:pPr>
              <w:spacing w:line="276" w:lineRule="auto"/>
              <w:ind w:firstLine="160"/>
              <w:rPr>
                <w:sz w:val="22"/>
                <w:lang w:val="en-GB"/>
              </w:rPr>
            </w:pPr>
            <w:r w:rsidRPr="00DD68D8">
              <w:rPr>
                <w:sz w:val="22"/>
                <w:lang w:val="en-GB"/>
              </w:rPr>
              <w:t>Premises</w:t>
            </w:r>
            <w:r w:rsidRPr="00DD68D8">
              <w:rPr>
                <w:rStyle w:val="FootnoteCharacters"/>
                <w:sz w:val="22"/>
                <w:lang w:val="en-GB"/>
              </w:rPr>
              <w:footnoteReference w:customMarkFollows="1" w:id="3"/>
              <w:t>*</w:t>
            </w:r>
          </w:p>
        </w:tc>
        <w:tc>
          <w:tcPr>
            <w:tcW w:w="2099" w:type="dxa"/>
            <w:tcBorders>
              <w:top w:val="single" w:sz="4" w:space="0" w:color="000000"/>
              <w:left w:val="single" w:sz="4" w:space="0" w:color="000000"/>
              <w:bottom w:val="single" w:sz="4" w:space="0" w:color="000000"/>
            </w:tcBorders>
            <w:shd w:val="clear" w:color="auto" w:fill="auto"/>
          </w:tcPr>
          <w:p w:rsidR="00037A6E" w:rsidRPr="00DD68D8" w:rsidRDefault="00037A6E" w:rsidP="00A20A15">
            <w:pPr>
              <w:spacing w:line="276" w:lineRule="auto"/>
              <w:jc w:val="center"/>
              <w:rPr>
                <w:color w:val="000000"/>
                <w:sz w:val="22"/>
                <w:lang w:val="en-GB"/>
              </w:rPr>
            </w:pPr>
            <w:r w:rsidRPr="00DD68D8">
              <w:rPr>
                <w:sz w:val="22"/>
                <w:lang w:val="en-GB"/>
              </w:rPr>
              <w:t>1,280 sq.m.</w:t>
            </w:r>
          </w:p>
        </w:tc>
        <w:tc>
          <w:tcPr>
            <w:tcW w:w="2233" w:type="dxa"/>
            <w:tcBorders>
              <w:top w:val="single" w:sz="4" w:space="0" w:color="000000"/>
              <w:left w:val="single" w:sz="4" w:space="0" w:color="000000"/>
              <w:bottom w:val="single" w:sz="4" w:space="0" w:color="000000"/>
            </w:tcBorders>
            <w:shd w:val="clear" w:color="auto" w:fill="auto"/>
          </w:tcPr>
          <w:p w:rsidR="00037A6E" w:rsidRPr="00DD68D8" w:rsidRDefault="00037A6E" w:rsidP="00A20A15">
            <w:pPr>
              <w:spacing w:line="276" w:lineRule="auto"/>
              <w:jc w:val="center"/>
              <w:rPr>
                <w:sz w:val="22"/>
                <w:lang w:val="en-GB"/>
              </w:rPr>
            </w:pPr>
            <w:r w:rsidRPr="00DD68D8">
              <w:rPr>
                <w:color w:val="000000"/>
                <w:sz w:val="22"/>
                <w:lang w:val="en-GB"/>
              </w:rPr>
              <w:t xml:space="preserve">3,312.3 </w:t>
            </w:r>
            <w:r w:rsidRPr="00DD68D8">
              <w:rPr>
                <w:sz w:val="22"/>
                <w:lang w:val="en-GB"/>
              </w:rPr>
              <w:t>sq.m.</w:t>
            </w:r>
          </w:p>
        </w:tc>
        <w:tc>
          <w:tcPr>
            <w:tcW w:w="2263" w:type="dxa"/>
            <w:tcBorders>
              <w:top w:val="single" w:sz="4" w:space="0" w:color="000000"/>
              <w:left w:val="single" w:sz="4" w:space="0" w:color="000000"/>
              <w:bottom w:val="single" w:sz="4" w:space="0" w:color="000000"/>
              <w:right w:val="single" w:sz="4" w:space="0" w:color="000000"/>
            </w:tcBorders>
            <w:shd w:val="clear" w:color="auto" w:fill="auto"/>
          </w:tcPr>
          <w:p w:rsidR="00037A6E" w:rsidRPr="00DD68D8" w:rsidRDefault="00037A6E" w:rsidP="00A20A15">
            <w:pPr>
              <w:spacing w:line="276" w:lineRule="auto"/>
              <w:jc w:val="center"/>
              <w:rPr>
                <w:lang w:val="en-GB"/>
              </w:rPr>
            </w:pPr>
            <w:r w:rsidRPr="00DD68D8">
              <w:rPr>
                <w:sz w:val="22"/>
                <w:lang w:val="en-GB"/>
              </w:rPr>
              <w:t>+ 258%</w:t>
            </w:r>
          </w:p>
        </w:tc>
      </w:tr>
    </w:tbl>
    <w:p w:rsidR="00037A6E" w:rsidRPr="00DD68D8" w:rsidRDefault="00037A6E" w:rsidP="00037A6E">
      <w:pPr>
        <w:spacing w:before="120" w:line="360" w:lineRule="auto"/>
        <w:ind w:firstLine="567"/>
        <w:jc w:val="both"/>
        <w:rPr>
          <w:lang w:val="en-GB"/>
        </w:rPr>
      </w:pPr>
      <w:r w:rsidRPr="00DD68D8">
        <w:rPr>
          <w:lang w:val="en-GB"/>
        </w:rPr>
        <w:t xml:space="preserve">On 19 March 2014, the united library of the European Distance University </w:t>
      </w:r>
      <w:r w:rsidR="00071753">
        <w:rPr>
          <w:lang w:val="en-GB"/>
        </w:rPr>
        <w:t xml:space="preserve">and </w:t>
      </w:r>
      <w:r w:rsidR="00071753" w:rsidRPr="00DD68D8">
        <w:rPr>
          <w:lang w:val="en-GB"/>
        </w:rPr>
        <w:t xml:space="preserve">College </w:t>
      </w:r>
      <w:r w:rsidRPr="00DD68D8">
        <w:rPr>
          <w:lang w:val="en-GB"/>
        </w:rPr>
        <w:t>became a member of the Academic Librarie</w:t>
      </w:r>
      <w:r w:rsidR="00675F73">
        <w:rPr>
          <w:lang w:val="en-GB"/>
        </w:rPr>
        <w:t>s Association of Latvia (Annex 2</w:t>
      </w:r>
      <w:r w:rsidRPr="00DD68D8">
        <w:rPr>
          <w:lang w:val="en-GB"/>
        </w:rPr>
        <w:t>), which allows the students to use the services of the 24 libraries which are members of the Association (</w:t>
      </w:r>
      <w:hyperlink r:id="rId15" w:history="1">
        <w:r w:rsidRPr="00DD68D8">
          <w:rPr>
            <w:rStyle w:val="Hyperlink"/>
            <w:lang w:val="en-GB"/>
          </w:rPr>
          <w:t>http://www.lataba.lv</w:t>
        </w:r>
      </w:hyperlink>
      <w:r w:rsidRPr="00DD68D8">
        <w:rPr>
          <w:lang w:val="en-GB"/>
        </w:rPr>
        <w:t>), such as the library of BA School of Business and Finance, the library of Turība University, the library of Stockholm School of Economics in Riga, the library of the University of Latvia and other libraries within the Association.</w:t>
      </w:r>
    </w:p>
    <w:p w:rsidR="00037A6E" w:rsidRPr="00DD68D8" w:rsidRDefault="00037A6E" w:rsidP="00037A6E">
      <w:pPr>
        <w:spacing w:line="360" w:lineRule="auto"/>
        <w:ind w:firstLine="567"/>
        <w:jc w:val="both"/>
        <w:rPr>
          <w:lang w:val="en-GB"/>
        </w:rPr>
      </w:pPr>
      <w:r w:rsidRPr="00DD68D8">
        <w:rPr>
          <w:lang w:val="en-GB"/>
        </w:rPr>
        <w:t xml:space="preserve">The e-library of the University of Latvia provides links to free-access multi-sectoral and sectoral encyclopaedias, dictionaries and full-text reference databases: </w:t>
      </w:r>
      <w:hyperlink r:id="rId16" w:history="1">
        <w:r w:rsidRPr="00DD68D8">
          <w:rPr>
            <w:rStyle w:val="Hyperlink"/>
            <w:lang w:val="en-GB"/>
          </w:rPr>
          <w:t>http://www.biblioteka.lu.lv/e-resursi/brivpieejas-e-resursi/uzzinu-db/</w:t>
        </w:r>
      </w:hyperlink>
      <w:r w:rsidRPr="00DD68D8">
        <w:rPr>
          <w:lang w:val="en-GB"/>
        </w:rPr>
        <w:t>.</w:t>
      </w:r>
    </w:p>
    <w:p w:rsidR="00037A6E" w:rsidRPr="00DD68D8" w:rsidRDefault="00037A6E" w:rsidP="00037A6E">
      <w:pPr>
        <w:spacing w:line="360" w:lineRule="auto"/>
        <w:ind w:firstLine="567"/>
        <w:jc w:val="both"/>
        <w:rPr>
          <w:lang w:val="en-GB"/>
        </w:rPr>
      </w:pPr>
      <w:r w:rsidRPr="00DD68D8">
        <w:rPr>
          <w:lang w:val="en-GB"/>
        </w:rPr>
        <w:t xml:space="preserve">The University promotes the students’ research work, offering access to electronic libraries. For example, the students have an opportunity to use the services of the following electronic libraries: </w:t>
      </w:r>
      <w:r w:rsidRPr="00DD68D8">
        <w:rPr>
          <w:rStyle w:val="c1"/>
          <w:color w:val="000000"/>
          <w:lang w:val="en-GB"/>
        </w:rPr>
        <w:t xml:space="preserve">Научная электронная библиотека - </w:t>
      </w:r>
      <w:hyperlink r:id="rId17" w:anchor="_blank" w:history="1">
        <w:r w:rsidRPr="00DD68D8">
          <w:rPr>
            <w:rStyle w:val="Hyperlink"/>
            <w:lang w:val="en-GB"/>
          </w:rPr>
          <w:t>http://elibrary.ru/</w:t>
        </w:r>
      </w:hyperlink>
      <w:r w:rsidRPr="00DD68D8">
        <w:rPr>
          <w:rStyle w:val="c1"/>
          <w:color w:val="000000"/>
          <w:lang w:val="en-GB"/>
        </w:rPr>
        <w:t xml:space="preserve">, electronic library catalogue of Chalmers University (Sweden) - </w:t>
      </w:r>
      <w:hyperlink r:id="rId18" w:anchor="_blank" w:history="1">
        <w:r w:rsidRPr="00DD68D8">
          <w:rPr>
            <w:rStyle w:val="Hyperlink"/>
            <w:lang w:val="en-GB"/>
          </w:rPr>
          <w:t>http://www.lib.chalmers.se</w:t>
        </w:r>
      </w:hyperlink>
      <w:r w:rsidRPr="00DD68D8">
        <w:rPr>
          <w:rStyle w:val="c1"/>
          <w:color w:val="000000"/>
          <w:lang w:val="en-GB"/>
        </w:rPr>
        <w:t xml:space="preserve">, electronic library of the University of Toronto (Canada) - </w:t>
      </w:r>
      <w:hyperlink r:id="rId19" w:history="1">
        <w:r w:rsidRPr="00DD68D8">
          <w:rPr>
            <w:rStyle w:val="Hyperlink"/>
            <w:lang w:val="en-GB"/>
          </w:rPr>
          <w:t>http://query.library.utoronto.ca/</w:t>
        </w:r>
      </w:hyperlink>
      <w:r w:rsidRPr="00DD68D8">
        <w:rPr>
          <w:lang w:val="en-GB"/>
        </w:rPr>
        <w:t xml:space="preserve">, as well as the full-text databases of EBSCO national package - Academic Search Complete, MasterFILE Premier, Health Source:Nursing/Academic Edition+Consumer Edition, Newspaper Source, Regional </w:t>
      </w:r>
      <w:r w:rsidRPr="00DD68D8">
        <w:rPr>
          <w:lang w:val="en-GB"/>
        </w:rPr>
        <w:lastRenderedPageBreak/>
        <w:t>Business News, ERIC, GreenFILE, European Views of the Americas: 1493 to 1750, LISTA, MEDLINE, The Teacher Reference Center TRC.</w:t>
      </w:r>
    </w:p>
    <w:p w:rsidR="00037A6E" w:rsidRPr="00DD68D8" w:rsidRDefault="00037A6E" w:rsidP="00037A6E">
      <w:pPr>
        <w:spacing w:line="360" w:lineRule="auto"/>
        <w:ind w:firstLine="567"/>
        <w:jc w:val="both"/>
        <w:rPr>
          <w:lang w:val="en-GB"/>
        </w:rPr>
      </w:pPr>
      <w:r w:rsidRPr="00DD68D8">
        <w:rPr>
          <w:lang w:val="en-GB"/>
        </w:rPr>
        <w:t>Moreover, the students have access to the following databases in the premises of the library of the University and the computer rooms:</w:t>
      </w:r>
    </w:p>
    <w:p w:rsidR="00037A6E" w:rsidRPr="00037A6E" w:rsidRDefault="00926D0E" w:rsidP="007C2028">
      <w:pPr>
        <w:pStyle w:val="ListParagraph"/>
        <w:numPr>
          <w:ilvl w:val="0"/>
          <w:numId w:val="32"/>
        </w:numPr>
        <w:suppressAutoHyphens/>
        <w:spacing w:after="0" w:line="360" w:lineRule="auto"/>
        <w:ind w:left="426"/>
        <w:contextualSpacing/>
        <w:jc w:val="both"/>
        <w:rPr>
          <w:rFonts w:ascii="Times New Roman" w:hAnsi="Times New Roman" w:cs="Times New Roman"/>
          <w:sz w:val="24"/>
          <w:szCs w:val="24"/>
          <w:lang w:val="en-GB"/>
        </w:rPr>
      </w:pPr>
      <w:hyperlink r:id="rId20" w:history="1">
        <w:r w:rsidR="00037A6E" w:rsidRPr="00037A6E">
          <w:rPr>
            <w:rStyle w:val="Hyperlink"/>
            <w:rFonts w:ascii="Times New Roman" w:hAnsi="Times New Roman" w:cs="Times New Roman"/>
            <w:sz w:val="24"/>
            <w:szCs w:val="24"/>
            <w:lang w:val="en-GB"/>
          </w:rPr>
          <w:t>http://news.lv/</w:t>
        </w:r>
      </w:hyperlink>
      <w:r w:rsidR="00037A6E" w:rsidRPr="00037A6E">
        <w:rPr>
          <w:rFonts w:ascii="Times New Roman" w:hAnsi="Times New Roman" w:cs="Times New Roman"/>
          <w:sz w:val="24"/>
          <w:szCs w:val="24"/>
          <w:lang w:val="en-GB"/>
        </w:rPr>
        <w:t xml:space="preserve"> – </w:t>
      </w:r>
      <w:r w:rsidR="00037A6E" w:rsidRPr="00037A6E">
        <w:rPr>
          <w:rStyle w:val="apple-converted-space"/>
          <w:rFonts w:ascii="Times New Roman" w:hAnsi="Times New Roman" w:cs="Times New Roman"/>
          <w:sz w:val="24"/>
          <w:szCs w:val="24"/>
          <w:lang w:val="en-GB"/>
        </w:rPr>
        <w:t>acce</w:t>
      </w:r>
      <w:r w:rsidR="00037A6E" w:rsidRPr="00037A6E">
        <w:rPr>
          <w:rFonts w:ascii="Times New Roman" w:hAnsi="Times New Roman" w:cs="Times New Roman"/>
          <w:sz w:val="24"/>
          <w:szCs w:val="24"/>
          <w:lang w:val="en-GB"/>
        </w:rPr>
        <w:t xml:space="preserve">ss to Latvian periodicals (such as </w:t>
      </w:r>
      <w:r w:rsidR="00037A6E" w:rsidRPr="00037A6E">
        <w:rPr>
          <w:rFonts w:ascii="Times New Roman" w:hAnsi="Times New Roman" w:cs="Times New Roman"/>
          <w:i/>
          <w:sz w:val="24"/>
          <w:szCs w:val="24"/>
          <w:lang w:val="en-GB"/>
        </w:rPr>
        <w:t>Dienas Bizness, Jurista Vārds, Komersanta Vēstnesis, Latvijas Vēstnesis, Likuma Vārdā</w:t>
      </w:r>
      <w:r w:rsidR="00037A6E" w:rsidRPr="00037A6E">
        <w:rPr>
          <w:rFonts w:ascii="Times New Roman" w:hAnsi="Times New Roman" w:cs="Times New Roman"/>
          <w:sz w:val="24"/>
          <w:szCs w:val="24"/>
          <w:lang w:val="en-GB"/>
        </w:rPr>
        <w:t xml:space="preserve"> and others) with an opportunity to read the current news and the archived articles.</w:t>
      </w:r>
    </w:p>
    <w:p w:rsidR="00037A6E" w:rsidRPr="00037A6E" w:rsidRDefault="00926D0E" w:rsidP="007C2028">
      <w:pPr>
        <w:pStyle w:val="ListParagraph"/>
        <w:numPr>
          <w:ilvl w:val="0"/>
          <w:numId w:val="32"/>
        </w:numPr>
        <w:suppressAutoHyphens/>
        <w:spacing w:after="0" w:line="360" w:lineRule="auto"/>
        <w:ind w:left="426"/>
        <w:contextualSpacing/>
        <w:jc w:val="both"/>
        <w:rPr>
          <w:rFonts w:ascii="Times New Roman" w:hAnsi="Times New Roman" w:cs="Times New Roman"/>
          <w:sz w:val="24"/>
          <w:szCs w:val="24"/>
          <w:lang w:val="en-GB"/>
        </w:rPr>
      </w:pPr>
      <w:hyperlink r:id="rId21" w:history="1">
        <w:r w:rsidR="00037A6E" w:rsidRPr="00037A6E">
          <w:rPr>
            <w:rStyle w:val="Hyperlink"/>
            <w:rFonts w:ascii="Times New Roman" w:hAnsi="Times New Roman" w:cs="Times New Roman"/>
            <w:sz w:val="24"/>
            <w:szCs w:val="24"/>
            <w:lang w:val="en-GB"/>
          </w:rPr>
          <w:t>http://letonika.lv/</w:t>
        </w:r>
      </w:hyperlink>
      <w:r w:rsidR="00037A6E" w:rsidRPr="00037A6E">
        <w:rPr>
          <w:rFonts w:ascii="Times New Roman" w:hAnsi="Times New Roman" w:cs="Times New Roman"/>
          <w:sz w:val="24"/>
          <w:szCs w:val="24"/>
          <w:lang w:val="en-GB"/>
        </w:rPr>
        <w:t xml:space="preserve"> – extensive information on Latvian culture, its professionals and events. Access to encyclopaedias, dictionaries and literature.</w:t>
      </w:r>
    </w:p>
    <w:p w:rsidR="00037A6E" w:rsidRPr="00037A6E" w:rsidRDefault="00926D0E" w:rsidP="007C2028">
      <w:pPr>
        <w:pStyle w:val="ListParagraph"/>
        <w:numPr>
          <w:ilvl w:val="0"/>
          <w:numId w:val="32"/>
        </w:numPr>
        <w:suppressAutoHyphens/>
        <w:spacing w:after="0" w:line="360" w:lineRule="auto"/>
        <w:ind w:left="426"/>
        <w:contextualSpacing/>
        <w:jc w:val="both"/>
        <w:rPr>
          <w:rFonts w:ascii="Times New Roman" w:hAnsi="Times New Roman" w:cs="Times New Roman"/>
          <w:sz w:val="24"/>
          <w:szCs w:val="24"/>
          <w:lang w:val="en-GB"/>
        </w:rPr>
      </w:pPr>
      <w:hyperlink r:id="rId22" w:anchor="_blank" w:history="1">
        <w:r w:rsidR="00037A6E" w:rsidRPr="00037A6E">
          <w:rPr>
            <w:rStyle w:val="Hyperlink"/>
            <w:rFonts w:ascii="Times New Roman" w:hAnsi="Times New Roman" w:cs="Times New Roman"/>
            <w:sz w:val="24"/>
            <w:szCs w:val="24"/>
            <w:lang w:val="en-GB"/>
          </w:rPr>
          <w:t>The Economist</w:t>
        </w:r>
      </w:hyperlink>
      <w:r w:rsidR="00037A6E" w:rsidRPr="00037A6E">
        <w:rPr>
          <w:rFonts w:ascii="Times New Roman" w:hAnsi="Times New Roman" w:cs="Times New Roman"/>
          <w:sz w:val="24"/>
          <w:szCs w:val="24"/>
          <w:lang w:val="en-GB"/>
        </w:rPr>
        <w:t xml:space="preserve"> online version offers articles from 1997. News on politics, economics, business, finance, science, technology and culture.</w:t>
      </w:r>
    </w:p>
    <w:p w:rsidR="00037A6E" w:rsidRPr="00037A6E" w:rsidRDefault="00926D0E" w:rsidP="007C2028">
      <w:pPr>
        <w:pStyle w:val="ListParagraph"/>
        <w:numPr>
          <w:ilvl w:val="0"/>
          <w:numId w:val="32"/>
        </w:numPr>
        <w:suppressAutoHyphens/>
        <w:spacing w:after="0" w:line="360" w:lineRule="auto"/>
        <w:ind w:left="426"/>
        <w:contextualSpacing/>
        <w:jc w:val="both"/>
        <w:rPr>
          <w:rFonts w:ascii="Times New Roman" w:hAnsi="Times New Roman" w:cs="Times New Roman"/>
          <w:sz w:val="24"/>
          <w:szCs w:val="24"/>
          <w:lang w:val="en-GB"/>
        </w:rPr>
      </w:pPr>
      <w:hyperlink r:id="rId23" w:anchor="_blank" w:history="1">
        <w:r w:rsidR="00037A6E" w:rsidRPr="00037A6E">
          <w:rPr>
            <w:rStyle w:val="Hyperlink"/>
            <w:rFonts w:ascii="Times New Roman" w:hAnsi="Times New Roman" w:cs="Times New Roman"/>
            <w:color w:val="0033CC"/>
            <w:sz w:val="24"/>
            <w:szCs w:val="24"/>
            <w:lang w:val="en-GB"/>
          </w:rPr>
          <w:t>books.google.com</w:t>
        </w:r>
      </w:hyperlink>
      <w:r w:rsidR="00037A6E" w:rsidRPr="00037A6E">
        <w:rPr>
          <w:rFonts w:ascii="Times New Roman" w:hAnsi="Times New Roman" w:cs="Times New Roman"/>
          <w:sz w:val="24"/>
          <w:szCs w:val="24"/>
          <w:lang w:val="en-GB"/>
        </w:rPr>
        <w:t xml:space="preserve"> – </w:t>
      </w:r>
      <w:r w:rsidR="00037A6E" w:rsidRPr="00037A6E">
        <w:rPr>
          <w:rFonts w:ascii="Times New Roman" w:hAnsi="Times New Roman" w:cs="Times New Roman"/>
          <w:color w:val="000000"/>
          <w:sz w:val="24"/>
          <w:szCs w:val="24"/>
          <w:lang w:val="en-GB"/>
        </w:rPr>
        <w:t>GOOGLE offers an opportunity to search for and read the full texts and fragments of books. There is an opportunity to read online and download fiction, special literature (on politics, public relations, tourism, etc.), reference material, scientific publications, textbooks, educational and other literature in English.</w:t>
      </w:r>
    </w:p>
    <w:p w:rsidR="00037A6E" w:rsidRPr="00037A6E" w:rsidRDefault="00926D0E" w:rsidP="007C2028">
      <w:pPr>
        <w:pStyle w:val="ListParagraph"/>
        <w:numPr>
          <w:ilvl w:val="0"/>
          <w:numId w:val="32"/>
        </w:numPr>
        <w:suppressAutoHyphens/>
        <w:spacing w:after="0" w:line="360" w:lineRule="auto"/>
        <w:ind w:left="426"/>
        <w:contextualSpacing/>
        <w:jc w:val="both"/>
        <w:rPr>
          <w:rFonts w:ascii="Times New Roman" w:hAnsi="Times New Roman" w:cs="Times New Roman"/>
          <w:sz w:val="24"/>
          <w:szCs w:val="24"/>
          <w:lang w:val="en-GB"/>
        </w:rPr>
      </w:pPr>
      <w:hyperlink r:id="rId24" w:history="1">
        <w:r w:rsidR="00037A6E" w:rsidRPr="00037A6E">
          <w:rPr>
            <w:rStyle w:val="Hyperlink"/>
            <w:rFonts w:ascii="Times New Roman" w:hAnsi="Times New Roman" w:cs="Times New Roman"/>
            <w:color w:val="0033CC"/>
            <w:sz w:val="24"/>
            <w:szCs w:val="24"/>
            <w:lang w:val="en-GB"/>
          </w:rPr>
          <w:t>http://www.gutenberg.org</w:t>
        </w:r>
      </w:hyperlink>
      <w:r w:rsidR="00037A6E" w:rsidRPr="00037A6E">
        <w:rPr>
          <w:rFonts w:ascii="Times New Roman" w:hAnsi="Times New Roman" w:cs="Times New Roman"/>
          <w:sz w:val="24"/>
          <w:szCs w:val="24"/>
          <w:lang w:val="en-GB"/>
        </w:rPr>
        <w:t xml:space="preserve"> – full-text </w:t>
      </w:r>
      <w:r w:rsidR="00037A6E" w:rsidRPr="00037A6E">
        <w:rPr>
          <w:rFonts w:ascii="Times New Roman" w:hAnsi="Times New Roman" w:cs="Times New Roman"/>
          <w:color w:val="000000"/>
          <w:sz w:val="24"/>
          <w:szCs w:val="24"/>
          <w:lang w:val="en-GB"/>
        </w:rPr>
        <w:t>e-books.</w:t>
      </w:r>
    </w:p>
    <w:p w:rsidR="00037A6E" w:rsidRPr="00037A6E" w:rsidRDefault="00926D0E" w:rsidP="007C2028">
      <w:pPr>
        <w:pStyle w:val="ListParagraph"/>
        <w:numPr>
          <w:ilvl w:val="0"/>
          <w:numId w:val="32"/>
        </w:numPr>
        <w:suppressAutoHyphens/>
        <w:spacing w:after="0" w:line="360" w:lineRule="auto"/>
        <w:ind w:left="426"/>
        <w:contextualSpacing/>
        <w:jc w:val="both"/>
        <w:rPr>
          <w:rFonts w:ascii="Times New Roman" w:hAnsi="Times New Roman" w:cs="Times New Roman"/>
          <w:sz w:val="24"/>
          <w:szCs w:val="24"/>
          <w:lang w:val="en-GB"/>
        </w:rPr>
      </w:pPr>
      <w:hyperlink r:id="rId25" w:anchor="_blank" w:history="1">
        <w:r w:rsidR="00037A6E" w:rsidRPr="00037A6E">
          <w:rPr>
            <w:rStyle w:val="Hyperlink"/>
            <w:rFonts w:ascii="Times New Roman" w:hAnsi="Times New Roman" w:cs="Times New Roman"/>
            <w:color w:val="0033CC"/>
            <w:sz w:val="24"/>
            <w:szCs w:val="24"/>
            <w:lang w:val="en-GB"/>
          </w:rPr>
          <w:t>Directory of Open Access Journals</w:t>
        </w:r>
      </w:hyperlink>
      <w:r w:rsidR="00037A6E" w:rsidRPr="00037A6E">
        <w:rPr>
          <w:rFonts w:ascii="Times New Roman" w:hAnsi="Times New Roman" w:cs="Times New Roman"/>
          <w:color w:val="000000"/>
          <w:sz w:val="24"/>
          <w:szCs w:val="24"/>
          <w:lang w:val="en-GB"/>
        </w:rPr>
        <w:t> (DOAJ.org)</w:t>
      </w:r>
      <w:r w:rsidR="00037A6E" w:rsidRPr="00037A6E">
        <w:rPr>
          <w:rFonts w:ascii="Times New Roman" w:hAnsi="Times New Roman" w:cs="Times New Roman"/>
          <w:sz w:val="24"/>
          <w:szCs w:val="24"/>
          <w:lang w:val="en-GB"/>
        </w:rPr>
        <w:t xml:space="preserve"> – </w:t>
      </w:r>
      <w:r w:rsidR="00037A6E" w:rsidRPr="00037A6E">
        <w:rPr>
          <w:rFonts w:ascii="Times New Roman" w:hAnsi="Times New Roman" w:cs="Times New Roman"/>
          <w:color w:val="000000"/>
          <w:sz w:val="24"/>
          <w:szCs w:val="24"/>
          <w:lang w:val="en-GB"/>
        </w:rPr>
        <w:t xml:space="preserve">full-text scientific and research journals on various topics in English, French, Spanish, Italian and other languages. Currently, the database includes 2,310 journals, some of them are searchable as articles: </w:t>
      </w:r>
      <w:hyperlink r:id="rId26" w:history="1">
        <w:r w:rsidR="00037A6E" w:rsidRPr="00037A6E">
          <w:rPr>
            <w:rStyle w:val="Hyperlink"/>
            <w:rFonts w:ascii="Times New Roman" w:hAnsi="Times New Roman" w:cs="Times New Roman"/>
            <w:sz w:val="24"/>
            <w:szCs w:val="24"/>
            <w:lang w:val="en-GB"/>
          </w:rPr>
          <w:t>http://doaj.org/</w:t>
        </w:r>
      </w:hyperlink>
    </w:p>
    <w:p w:rsidR="00037A6E" w:rsidRPr="00037A6E" w:rsidRDefault="00926D0E" w:rsidP="007C2028">
      <w:pPr>
        <w:pStyle w:val="ListParagraph"/>
        <w:numPr>
          <w:ilvl w:val="0"/>
          <w:numId w:val="32"/>
        </w:numPr>
        <w:suppressAutoHyphens/>
        <w:spacing w:after="0" w:line="360" w:lineRule="auto"/>
        <w:ind w:left="426"/>
        <w:contextualSpacing/>
        <w:jc w:val="both"/>
        <w:rPr>
          <w:rFonts w:ascii="Times New Roman" w:hAnsi="Times New Roman" w:cs="Times New Roman"/>
          <w:sz w:val="24"/>
          <w:szCs w:val="24"/>
          <w:lang w:val="en-GB"/>
        </w:rPr>
      </w:pPr>
      <w:hyperlink r:id="rId27" w:anchor="_blank" w:history="1">
        <w:r w:rsidR="00037A6E" w:rsidRPr="00037A6E">
          <w:rPr>
            <w:rStyle w:val="Hyperlink"/>
            <w:rFonts w:ascii="Times New Roman" w:hAnsi="Times New Roman" w:cs="Times New Roman"/>
            <w:color w:val="0033CC"/>
            <w:sz w:val="24"/>
            <w:szCs w:val="24"/>
            <w:lang w:val="en-GB"/>
          </w:rPr>
          <w:t>Findarticles.com</w:t>
        </w:r>
      </w:hyperlink>
      <w:r w:rsidR="00037A6E" w:rsidRPr="00037A6E">
        <w:rPr>
          <w:rFonts w:ascii="Times New Roman" w:hAnsi="Times New Roman" w:cs="Times New Roman"/>
          <w:color w:val="000000"/>
          <w:sz w:val="24"/>
          <w:szCs w:val="24"/>
          <w:lang w:val="en-GB"/>
        </w:rPr>
        <w:t> (English)</w:t>
      </w:r>
      <w:r w:rsidR="00037A6E" w:rsidRPr="00037A6E">
        <w:rPr>
          <w:rFonts w:ascii="Times New Roman" w:hAnsi="Times New Roman" w:cs="Times New Roman"/>
          <w:sz w:val="24"/>
          <w:szCs w:val="24"/>
          <w:lang w:val="en-GB"/>
        </w:rPr>
        <w:t xml:space="preserve"> – </w:t>
      </w:r>
      <w:r w:rsidR="00037A6E" w:rsidRPr="00037A6E">
        <w:rPr>
          <w:rFonts w:ascii="Times New Roman" w:hAnsi="Times New Roman" w:cs="Times New Roman"/>
          <w:color w:val="000000"/>
          <w:sz w:val="24"/>
          <w:szCs w:val="24"/>
          <w:lang w:val="en-GB"/>
        </w:rPr>
        <w:t xml:space="preserve">free- and pay-articles from various periodicals on various topics: </w:t>
      </w:r>
      <w:hyperlink r:id="rId28" w:history="1">
        <w:r w:rsidR="00037A6E" w:rsidRPr="00037A6E">
          <w:rPr>
            <w:rStyle w:val="Hyperlink"/>
            <w:rFonts w:ascii="Times New Roman" w:hAnsi="Times New Roman" w:cs="Times New Roman"/>
            <w:sz w:val="24"/>
            <w:szCs w:val="24"/>
            <w:lang w:val="en-GB"/>
          </w:rPr>
          <w:t>http://www.search.com/search</w:t>
        </w:r>
      </w:hyperlink>
    </w:p>
    <w:p w:rsidR="00037A6E" w:rsidRPr="00037A6E" w:rsidRDefault="00926D0E" w:rsidP="007C2028">
      <w:pPr>
        <w:pStyle w:val="ListParagraph"/>
        <w:numPr>
          <w:ilvl w:val="0"/>
          <w:numId w:val="32"/>
        </w:numPr>
        <w:suppressAutoHyphens/>
        <w:spacing w:after="0" w:line="360" w:lineRule="auto"/>
        <w:ind w:left="426"/>
        <w:contextualSpacing/>
        <w:jc w:val="both"/>
        <w:rPr>
          <w:rFonts w:ascii="Times New Roman" w:hAnsi="Times New Roman" w:cs="Times New Roman"/>
          <w:sz w:val="24"/>
          <w:szCs w:val="24"/>
          <w:lang w:val="en-GB"/>
        </w:rPr>
      </w:pPr>
      <w:hyperlink r:id="rId29" w:anchor="_blank" w:history="1">
        <w:r w:rsidR="00037A6E" w:rsidRPr="00037A6E">
          <w:rPr>
            <w:rStyle w:val="Hyperlink"/>
            <w:rFonts w:ascii="Times New Roman" w:hAnsi="Times New Roman" w:cs="Times New Roman"/>
            <w:color w:val="0033CC"/>
            <w:sz w:val="24"/>
            <w:szCs w:val="24"/>
            <w:lang w:val="en-GB"/>
          </w:rPr>
          <w:t>Electronic Journals Library </w:t>
        </w:r>
      </w:hyperlink>
      <w:r w:rsidR="00037A6E" w:rsidRPr="00037A6E">
        <w:rPr>
          <w:rFonts w:ascii="Times New Roman" w:hAnsi="Times New Roman" w:cs="Times New Roman"/>
          <w:color w:val="000000"/>
          <w:sz w:val="24"/>
          <w:szCs w:val="24"/>
          <w:lang w:val="en-GB"/>
        </w:rPr>
        <w:t>(English, German)</w:t>
      </w:r>
      <w:r w:rsidR="00037A6E" w:rsidRPr="00037A6E">
        <w:rPr>
          <w:rFonts w:ascii="Times New Roman" w:hAnsi="Times New Roman" w:cs="Times New Roman"/>
          <w:sz w:val="24"/>
          <w:szCs w:val="24"/>
          <w:lang w:val="en-GB"/>
        </w:rPr>
        <w:t xml:space="preserve"> – </w:t>
      </w:r>
      <w:r w:rsidR="00037A6E" w:rsidRPr="00037A6E">
        <w:rPr>
          <w:rFonts w:ascii="Times New Roman" w:hAnsi="Times New Roman" w:cs="Times New Roman"/>
          <w:color w:val="000000"/>
          <w:sz w:val="24"/>
          <w:szCs w:val="24"/>
          <w:lang w:val="en-GB"/>
        </w:rPr>
        <w:t xml:space="preserve">a journal database in different languages and in different sectors. Full texts are available for some of the journals: </w:t>
      </w:r>
      <w:hyperlink r:id="rId30" w:history="1">
        <w:r w:rsidR="00037A6E" w:rsidRPr="00037A6E">
          <w:rPr>
            <w:rStyle w:val="Hyperlink"/>
            <w:rFonts w:ascii="Times New Roman" w:hAnsi="Times New Roman" w:cs="Times New Roman"/>
            <w:sz w:val="24"/>
            <w:szCs w:val="24"/>
            <w:lang w:val="en-GB"/>
          </w:rPr>
          <w:t>http://rzblx1.uni-regensburg.de/ezeit/index.phtml?bibid=AAAAA&amp;colors=7&amp;lang=en</w:t>
        </w:r>
      </w:hyperlink>
    </w:p>
    <w:p w:rsidR="00037A6E" w:rsidRPr="00037A6E" w:rsidRDefault="00926D0E" w:rsidP="007C2028">
      <w:pPr>
        <w:pStyle w:val="ListParagraph"/>
        <w:numPr>
          <w:ilvl w:val="0"/>
          <w:numId w:val="32"/>
        </w:numPr>
        <w:suppressAutoHyphens/>
        <w:spacing w:after="0" w:line="360" w:lineRule="auto"/>
        <w:ind w:left="426"/>
        <w:contextualSpacing/>
        <w:jc w:val="both"/>
        <w:rPr>
          <w:rFonts w:ascii="Times New Roman" w:hAnsi="Times New Roman" w:cs="Times New Roman"/>
          <w:sz w:val="24"/>
          <w:szCs w:val="24"/>
          <w:lang w:val="en-GB"/>
        </w:rPr>
      </w:pPr>
      <w:hyperlink r:id="rId31" w:anchor="_blank" w:history="1">
        <w:r w:rsidR="00037A6E" w:rsidRPr="00037A6E">
          <w:rPr>
            <w:rStyle w:val="Hyperlink"/>
            <w:rFonts w:ascii="Times New Roman" w:hAnsi="Times New Roman" w:cs="Times New Roman"/>
            <w:color w:val="0033CC"/>
            <w:sz w:val="24"/>
            <w:szCs w:val="24"/>
            <w:lang w:val="en-GB"/>
          </w:rPr>
          <w:t>Bibliomania</w:t>
        </w:r>
      </w:hyperlink>
      <w:r w:rsidR="00037A6E" w:rsidRPr="00037A6E">
        <w:rPr>
          <w:rFonts w:ascii="Times New Roman" w:hAnsi="Times New Roman" w:cs="Times New Roman"/>
          <w:color w:val="000000"/>
          <w:sz w:val="24"/>
          <w:szCs w:val="24"/>
          <w:lang w:val="en-GB"/>
        </w:rPr>
        <w:t> (English)</w:t>
      </w:r>
      <w:r w:rsidR="00037A6E" w:rsidRPr="00037A6E">
        <w:rPr>
          <w:rFonts w:ascii="Times New Roman" w:hAnsi="Times New Roman" w:cs="Times New Roman"/>
          <w:sz w:val="24"/>
          <w:szCs w:val="24"/>
          <w:lang w:val="en-GB"/>
        </w:rPr>
        <w:t xml:space="preserve"> – </w:t>
      </w:r>
      <w:r w:rsidR="00037A6E" w:rsidRPr="00037A6E">
        <w:rPr>
          <w:rFonts w:ascii="Times New Roman" w:hAnsi="Times New Roman" w:cs="Times New Roman"/>
          <w:color w:val="000000"/>
          <w:sz w:val="24"/>
          <w:szCs w:val="24"/>
          <w:lang w:val="en-GB"/>
        </w:rPr>
        <w:t xml:space="preserve">offers to read, study and explore through thousands of e-books </w:t>
      </w:r>
      <w:hyperlink r:id="rId32" w:history="1">
        <w:r w:rsidR="00037A6E" w:rsidRPr="00037A6E">
          <w:rPr>
            <w:rStyle w:val="Hyperlink"/>
            <w:rFonts w:ascii="Times New Roman" w:hAnsi="Times New Roman" w:cs="Times New Roman"/>
            <w:sz w:val="24"/>
            <w:szCs w:val="24"/>
            <w:lang w:val="en-GB"/>
          </w:rPr>
          <w:t>http://www.bibliomania.com/</w:t>
        </w:r>
      </w:hyperlink>
    </w:p>
    <w:p w:rsidR="00037A6E" w:rsidRPr="00037A6E" w:rsidRDefault="00926D0E" w:rsidP="007C2028">
      <w:pPr>
        <w:pStyle w:val="ListParagraph"/>
        <w:numPr>
          <w:ilvl w:val="0"/>
          <w:numId w:val="32"/>
        </w:numPr>
        <w:suppressAutoHyphens/>
        <w:spacing w:after="0" w:line="360" w:lineRule="auto"/>
        <w:ind w:left="426"/>
        <w:contextualSpacing/>
        <w:jc w:val="both"/>
        <w:rPr>
          <w:rFonts w:ascii="Times New Roman" w:hAnsi="Times New Roman" w:cs="Times New Roman"/>
          <w:sz w:val="24"/>
          <w:szCs w:val="24"/>
          <w:lang w:val="en-GB"/>
        </w:rPr>
      </w:pPr>
      <w:hyperlink r:id="rId33" w:history="1">
        <w:r w:rsidR="00037A6E" w:rsidRPr="00037A6E">
          <w:rPr>
            <w:rStyle w:val="Hyperlink"/>
            <w:rFonts w:ascii="Times New Roman" w:hAnsi="Times New Roman" w:cs="Times New Roman"/>
            <w:sz w:val="24"/>
            <w:szCs w:val="24"/>
            <w:lang w:val="en-GB"/>
          </w:rPr>
          <w:t>http://www.opendoar.org/index.html</w:t>
        </w:r>
      </w:hyperlink>
      <w:r w:rsidR="00037A6E" w:rsidRPr="00037A6E">
        <w:rPr>
          <w:rFonts w:ascii="Times New Roman" w:hAnsi="Times New Roman" w:cs="Times New Roman"/>
          <w:sz w:val="24"/>
          <w:szCs w:val="24"/>
          <w:lang w:val="en-GB"/>
        </w:rPr>
        <w:t xml:space="preserve"> – </w:t>
      </w:r>
      <w:r w:rsidR="00037A6E" w:rsidRPr="00037A6E">
        <w:rPr>
          <w:rFonts w:ascii="Times New Roman" w:hAnsi="Times New Roman" w:cs="Times New Roman"/>
          <w:color w:val="000000"/>
          <w:sz w:val="24"/>
          <w:szCs w:val="24"/>
          <w:lang w:val="en-GB"/>
        </w:rPr>
        <w:t>compiles academic free-access resource repositories and provides search through all repositories at the same time</w:t>
      </w:r>
    </w:p>
    <w:p w:rsidR="00037A6E" w:rsidRPr="00037A6E" w:rsidRDefault="00926D0E" w:rsidP="007C2028">
      <w:pPr>
        <w:pStyle w:val="ListParagraph"/>
        <w:numPr>
          <w:ilvl w:val="0"/>
          <w:numId w:val="32"/>
        </w:numPr>
        <w:suppressAutoHyphens/>
        <w:spacing w:after="0" w:line="360" w:lineRule="auto"/>
        <w:ind w:left="426"/>
        <w:contextualSpacing/>
        <w:jc w:val="both"/>
        <w:rPr>
          <w:rFonts w:ascii="Times New Roman" w:hAnsi="Times New Roman" w:cs="Times New Roman"/>
          <w:sz w:val="24"/>
          <w:szCs w:val="24"/>
          <w:lang w:val="en-GB"/>
        </w:rPr>
      </w:pPr>
      <w:hyperlink r:id="rId34" w:anchor="_blank" w:history="1">
        <w:r w:rsidR="00037A6E" w:rsidRPr="00037A6E">
          <w:rPr>
            <w:rStyle w:val="Hyperlink"/>
            <w:rFonts w:ascii="Times New Roman" w:hAnsi="Times New Roman" w:cs="Times New Roman"/>
            <w:sz w:val="24"/>
            <w:szCs w:val="24"/>
            <w:lang w:val="en-GB"/>
          </w:rPr>
          <w:t>OpenAIRE</w:t>
        </w:r>
      </w:hyperlink>
      <w:r w:rsidR="00037A6E" w:rsidRPr="00037A6E">
        <w:rPr>
          <w:rFonts w:ascii="Times New Roman" w:hAnsi="Times New Roman" w:cs="Times New Roman"/>
          <w:sz w:val="24"/>
          <w:szCs w:val="24"/>
          <w:lang w:val="en-GB"/>
        </w:rPr>
        <w:t xml:space="preserve"> is a single European scientific repository network that provides a single search option and offers more than 8,613,743 </w:t>
      </w:r>
      <w:r w:rsidR="00037A6E" w:rsidRPr="00037A6E">
        <w:rPr>
          <w:rFonts w:ascii="Times New Roman" w:hAnsi="Times New Roman" w:cs="Times New Roman"/>
          <w:color w:val="000000"/>
          <w:sz w:val="24"/>
          <w:szCs w:val="24"/>
          <w:lang w:val="en-GB"/>
        </w:rPr>
        <w:t xml:space="preserve">free-access </w:t>
      </w:r>
      <w:r w:rsidR="00037A6E" w:rsidRPr="00037A6E">
        <w:rPr>
          <w:rFonts w:ascii="Times New Roman" w:hAnsi="Times New Roman" w:cs="Times New Roman"/>
          <w:sz w:val="24"/>
          <w:szCs w:val="24"/>
          <w:lang w:val="en-GB"/>
        </w:rPr>
        <w:t>scientific articles, including full-text dissertations, abstracts and conference proceedings in English, Spanish, Portuguese, German, Russian</w:t>
      </w:r>
      <w:r w:rsidR="00037A6E" w:rsidRPr="00037A6E">
        <w:rPr>
          <w:rFonts w:ascii="Times New Roman" w:hAnsi="Times New Roman" w:cs="Times New Roman"/>
          <w:color w:val="000000"/>
          <w:sz w:val="24"/>
          <w:szCs w:val="24"/>
          <w:lang w:val="en-GB"/>
        </w:rPr>
        <w:t xml:space="preserve"> and other languages</w:t>
      </w:r>
      <w:r w:rsidR="00037A6E" w:rsidRPr="00037A6E">
        <w:rPr>
          <w:rFonts w:ascii="Times New Roman" w:hAnsi="Times New Roman" w:cs="Times New Roman"/>
          <w:sz w:val="24"/>
          <w:szCs w:val="24"/>
          <w:lang w:val="en-GB"/>
        </w:rPr>
        <w:t>.</w:t>
      </w:r>
    </w:p>
    <w:p w:rsidR="00037A6E" w:rsidRPr="00037A6E" w:rsidRDefault="00926D0E" w:rsidP="007C2028">
      <w:pPr>
        <w:pStyle w:val="ListParagraph"/>
        <w:numPr>
          <w:ilvl w:val="0"/>
          <w:numId w:val="32"/>
        </w:numPr>
        <w:suppressAutoHyphens/>
        <w:spacing w:after="0" w:line="360" w:lineRule="auto"/>
        <w:ind w:left="426"/>
        <w:contextualSpacing/>
        <w:jc w:val="both"/>
        <w:rPr>
          <w:rFonts w:ascii="Times New Roman" w:hAnsi="Times New Roman" w:cs="Times New Roman"/>
          <w:sz w:val="24"/>
          <w:szCs w:val="24"/>
          <w:lang w:val="en-GB"/>
        </w:rPr>
      </w:pPr>
      <w:hyperlink r:id="rId35" w:history="1">
        <w:r w:rsidR="00037A6E" w:rsidRPr="00037A6E">
          <w:rPr>
            <w:rStyle w:val="Hyperlink"/>
            <w:rFonts w:ascii="Times New Roman" w:hAnsi="Times New Roman" w:cs="Times New Roman"/>
            <w:sz w:val="24"/>
            <w:szCs w:val="24"/>
            <w:lang w:val="en-GB"/>
          </w:rPr>
          <w:t>http://www.encyclopedia.com/</w:t>
        </w:r>
      </w:hyperlink>
      <w:r w:rsidR="00037A6E" w:rsidRPr="00037A6E">
        <w:rPr>
          <w:rFonts w:ascii="Times New Roman" w:hAnsi="Times New Roman" w:cs="Times New Roman"/>
          <w:sz w:val="24"/>
          <w:szCs w:val="24"/>
          <w:lang w:val="en-GB"/>
        </w:rPr>
        <w:t xml:space="preserve"> – </w:t>
      </w:r>
      <w:r w:rsidR="00037A6E" w:rsidRPr="00037A6E">
        <w:rPr>
          <w:rFonts w:ascii="Times New Roman" w:hAnsi="Times New Roman" w:cs="Times New Roman"/>
          <w:color w:val="000000"/>
          <w:sz w:val="24"/>
          <w:szCs w:val="24"/>
          <w:lang w:val="en-GB"/>
        </w:rPr>
        <w:t>offers a compilation of more than 100 online encyclopaedias and dictionaries.</w:t>
      </w:r>
    </w:p>
    <w:p w:rsidR="00037A6E" w:rsidRPr="00037A6E" w:rsidRDefault="00926D0E" w:rsidP="007C2028">
      <w:pPr>
        <w:pStyle w:val="ListParagraph"/>
        <w:numPr>
          <w:ilvl w:val="0"/>
          <w:numId w:val="32"/>
        </w:numPr>
        <w:suppressAutoHyphens/>
        <w:spacing w:after="0" w:line="360" w:lineRule="auto"/>
        <w:ind w:left="426"/>
        <w:contextualSpacing/>
        <w:jc w:val="both"/>
        <w:rPr>
          <w:rFonts w:ascii="Times New Roman" w:hAnsi="Times New Roman" w:cs="Times New Roman"/>
          <w:sz w:val="24"/>
          <w:szCs w:val="24"/>
          <w:lang w:val="en-GB"/>
        </w:rPr>
      </w:pPr>
      <w:hyperlink r:id="rId36" w:history="1">
        <w:r w:rsidR="00037A6E" w:rsidRPr="00037A6E">
          <w:rPr>
            <w:rStyle w:val="Hyperlink"/>
            <w:rFonts w:ascii="Times New Roman" w:hAnsi="Times New Roman" w:cs="Times New Roman"/>
            <w:sz w:val="24"/>
            <w:szCs w:val="24"/>
            <w:shd w:val="clear" w:color="auto" w:fill="FFFFFF"/>
            <w:lang w:val="en-GB"/>
          </w:rPr>
          <w:t>http://bookfi.org/</w:t>
        </w:r>
      </w:hyperlink>
      <w:r w:rsidR="00037A6E" w:rsidRPr="00037A6E">
        <w:rPr>
          <w:rFonts w:ascii="Times New Roman" w:hAnsi="Times New Roman" w:cs="Times New Roman"/>
          <w:sz w:val="24"/>
          <w:szCs w:val="24"/>
          <w:lang w:val="en-GB"/>
        </w:rPr>
        <w:t xml:space="preserve"> – </w:t>
      </w:r>
      <w:r w:rsidR="00037A6E" w:rsidRPr="00037A6E">
        <w:rPr>
          <w:rFonts w:ascii="Times New Roman" w:hAnsi="Times New Roman" w:cs="Times New Roman"/>
          <w:color w:val="000000"/>
          <w:sz w:val="24"/>
          <w:szCs w:val="24"/>
          <w:shd w:val="clear" w:color="auto" w:fill="FFFFFF"/>
          <w:lang w:val="en-GB"/>
        </w:rPr>
        <w:t>Russia’s largest electronic library offers free-access e-books in various industries.</w:t>
      </w:r>
    </w:p>
    <w:p w:rsidR="00037A6E" w:rsidRPr="00DD68D8" w:rsidRDefault="00037A6E" w:rsidP="00825FFE">
      <w:pPr>
        <w:spacing w:line="360" w:lineRule="auto"/>
        <w:ind w:firstLine="709"/>
        <w:jc w:val="both"/>
        <w:rPr>
          <w:b/>
          <w:sz w:val="22"/>
          <w:lang w:val="en-GB"/>
        </w:rPr>
      </w:pPr>
      <w:r w:rsidRPr="00DD68D8">
        <w:rPr>
          <w:lang w:val="en-GB"/>
        </w:rPr>
        <w:t xml:space="preserve">The University supplements its library on a regular basis. Every year, </w:t>
      </w:r>
      <w:r w:rsidRPr="00DD68D8">
        <w:rPr>
          <w:color w:val="000000"/>
          <w:lang w:val="en-GB"/>
        </w:rPr>
        <w:t>EUR 7,000 is allocated to replenish the library resources.</w:t>
      </w:r>
    </w:p>
    <w:tbl>
      <w:tblPr>
        <w:tblW w:w="8967" w:type="dxa"/>
        <w:tblInd w:w="108" w:type="dxa"/>
        <w:tblLayout w:type="fixed"/>
        <w:tblLook w:val="0000" w:firstRow="0" w:lastRow="0" w:firstColumn="0" w:lastColumn="0" w:noHBand="0" w:noVBand="0"/>
      </w:tblPr>
      <w:tblGrid>
        <w:gridCol w:w="1058"/>
        <w:gridCol w:w="2344"/>
        <w:gridCol w:w="1774"/>
        <w:gridCol w:w="1253"/>
        <w:gridCol w:w="1254"/>
        <w:gridCol w:w="1284"/>
      </w:tblGrid>
      <w:tr w:rsidR="00037A6E" w:rsidRPr="00A82346" w:rsidTr="007C2FE2">
        <w:trPr>
          <w:trHeight w:val="437"/>
        </w:trPr>
        <w:tc>
          <w:tcPr>
            <w:tcW w:w="1058" w:type="dxa"/>
            <w:vMerge w:val="restart"/>
            <w:tcBorders>
              <w:top w:val="single" w:sz="4" w:space="0" w:color="000000"/>
              <w:left w:val="single" w:sz="4" w:space="0" w:color="000000"/>
              <w:bottom w:val="single" w:sz="4" w:space="0" w:color="000000"/>
            </w:tcBorders>
            <w:shd w:val="clear" w:color="auto" w:fill="auto"/>
            <w:vAlign w:val="center"/>
          </w:tcPr>
          <w:p w:rsidR="00037A6E" w:rsidRPr="00A82346" w:rsidRDefault="00037A6E" w:rsidP="00A20A15">
            <w:pPr>
              <w:jc w:val="center"/>
              <w:rPr>
                <w:b/>
                <w:lang w:val="en-GB"/>
              </w:rPr>
            </w:pPr>
            <w:r w:rsidRPr="00A82346">
              <w:rPr>
                <w:b/>
                <w:lang w:val="en-GB"/>
              </w:rPr>
              <w:t>No.</w:t>
            </w:r>
          </w:p>
        </w:tc>
        <w:tc>
          <w:tcPr>
            <w:tcW w:w="2344" w:type="dxa"/>
            <w:vMerge w:val="restart"/>
            <w:tcBorders>
              <w:top w:val="single" w:sz="4" w:space="0" w:color="000000"/>
              <w:left w:val="single" w:sz="4" w:space="0" w:color="000000"/>
              <w:bottom w:val="single" w:sz="4" w:space="0" w:color="000000"/>
            </w:tcBorders>
            <w:shd w:val="clear" w:color="auto" w:fill="auto"/>
            <w:vAlign w:val="center"/>
          </w:tcPr>
          <w:p w:rsidR="00037A6E" w:rsidRPr="00A82346" w:rsidRDefault="00037A6E" w:rsidP="00A20A15">
            <w:pPr>
              <w:jc w:val="center"/>
              <w:rPr>
                <w:b/>
                <w:lang w:val="en-GB"/>
              </w:rPr>
            </w:pPr>
            <w:r w:rsidRPr="00A82346">
              <w:rPr>
                <w:b/>
                <w:lang w:val="en-GB"/>
              </w:rPr>
              <w:t>Sector</w:t>
            </w:r>
          </w:p>
        </w:tc>
        <w:tc>
          <w:tcPr>
            <w:tcW w:w="1774" w:type="dxa"/>
            <w:vMerge w:val="restart"/>
            <w:tcBorders>
              <w:top w:val="single" w:sz="4" w:space="0" w:color="000000"/>
              <w:left w:val="single" w:sz="4" w:space="0" w:color="000000"/>
              <w:bottom w:val="single" w:sz="4" w:space="0" w:color="000000"/>
            </w:tcBorders>
            <w:shd w:val="clear" w:color="auto" w:fill="auto"/>
            <w:vAlign w:val="center"/>
          </w:tcPr>
          <w:p w:rsidR="00037A6E" w:rsidRPr="00A82346" w:rsidRDefault="00037A6E" w:rsidP="00A20A15">
            <w:pPr>
              <w:jc w:val="center"/>
              <w:rPr>
                <w:b/>
                <w:lang w:val="en-GB"/>
              </w:rPr>
            </w:pPr>
            <w:r w:rsidRPr="00A82346">
              <w:rPr>
                <w:b/>
                <w:lang w:val="en-GB"/>
              </w:rPr>
              <w:t>Number of book titles</w:t>
            </w:r>
          </w:p>
        </w:tc>
        <w:tc>
          <w:tcPr>
            <w:tcW w:w="3791"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037A6E" w:rsidRPr="00A82346" w:rsidRDefault="00037A6E" w:rsidP="00A20A15">
            <w:pPr>
              <w:jc w:val="center"/>
              <w:rPr>
                <w:lang w:val="en-GB"/>
              </w:rPr>
            </w:pPr>
            <w:r w:rsidRPr="00A82346">
              <w:rPr>
                <w:b/>
                <w:lang w:val="en-GB"/>
              </w:rPr>
              <w:t>Total number of copies</w:t>
            </w:r>
          </w:p>
        </w:tc>
      </w:tr>
      <w:tr w:rsidR="00037A6E" w:rsidRPr="00A82346" w:rsidTr="007C2FE2">
        <w:trPr>
          <w:trHeight w:val="415"/>
        </w:trPr>
        <w:tc>
          <w:tcPr>
            <w:tcW w:w="1058" w:type="dxa"/>
            <w:vMerge/>
            <w:tcBorders>
              <w:top w:val="single" w:sz="4" w:space="0" w:color="000000"/>
              <w:left w:val="single" w:sz="4" w:space="0" w:color="000000"/>
              <w:bottom w:val="single" w:sz="4" w:space="0" w:color="000000"/>
            </w:tcBorders>
            <w:shd w:val="clear" w:color="auto" w:fill="auto"/>
          </w:tcPr>
          <w:p w:rsidR="00037A6E" w:rsidRPr="00A82346" w:rsidRDefault="00037A6E" w:rsidP="00A20A15">
            <w:pPr>
              <w:snapToGrid w:val="0"/>
              <w:rPr>
                <w:b/>
                <w:lang w:val="en-GB"/>
              </w:rPr>
            </w:pPr>
          </w:p>
        </w:tc>
        <w:tc>
          <w:tcPr>
            <w:tcW w:w="2344" w:type="dxa"/>
            <w:vMerge/>
            <w:tcBorders>
              <w:top w:val="single" w:sz="4" w:space="0" w:color="000000"/>
              <w:left w:val="single" w:sz="4" w:space="0" w:color="000000"/>
              <w:bottom w:val="single" w:sz="4" w:space="0" w:color="000000"/>
            </w:tcBorders>
            <w:shd w:val="clear" w:color="auto" w:fill="auto"/>
          </w:tcPr>
          <w:p w:rsidR="00037A6E" w:rsidRPr="00A82346" w:rsidRDefault="00037A6E" w:rsidP="00A20A15">
            <w:pPr>
              <w:snapToGrid w:val="0"/>
              <w:rPr>
                <w:lang w:val="en-GB"/>
              </w:rPr>
            </w:pPr>
          </w:p>
        </w:tc>
        <w:tc>
          <w:tcPr>
            <w:tcW w:w="1774" w:type="dxa"/>
            <w:vMerge/>
            <w:tcBorders>
              <w:top w:val="single" w:sz="4" w:space="0" w:color="000000"/>
              <w:left w:val="single" w:sz="4" w:space="0" w:color="000000"/>
              <w:bottom w:val="single" w:sz="4" w:space="0" w:color="000000"/>
            </w:tcBorders>
            <w:shd w:val="clear" w:color="auto" w:fill="auto"/>
          </w:tcPr>
          <w:p w:rsidR="00037A6E" w:rsidRPr="00A82346" w:rsidRDefault="00037A6E" w:rsidP="00A20A15">
            <w:pPr>
              <w:snapToGrid w:val="0"/>
              <w:jc w:val="center"/>
              <w:rPr>
                <w:lang w:val="en-GB"/>
              </w:rPr>
            </w:pPr>
          </w:p>
        </w:tc>
        <w:tc>
          <w:tcPr>
            <w:tcW w:w="1253" w:type="dxa"/>
            <w:tcBorders>
              <w:top w:val="single" w:sz="4" w:space="0" w:color="000000"/>
              <w:left w:val="single" w:sz="4" w:space="0" w:color="000000"/>
              <w:bottom w:val="single" w:sz="4" w:space="0" w:color="000000"/>
            </w:tcBorders>
            <w:shd w:val="clear" w:color="auto" w:fill="auto"/>
            <w:vAlign w:val="center"/>
          </w:tcPr>
          <w:p w:rsidR="00037A6E" w:rsidRPr="00A82346" w:rsidRDefault="00037A6E" w:rsidP="00A20A15">
            <w:pPr>
              <w:jc w:val="center"/>
              <w:rPr>
                <w:b/>
                <w:lang w:val="en-GB"/>
              </w:rPr>
            </w:pPr>
            <w:r w:rsidRPr="00A82346">
              <w:rPr>
                <w:b/>
                <w:lang w:val="en-GB"/>
              </w:rPr>
              <w:t xml:space="preserve">Latvian </w:t>
            </w:r>
          </w:p>
        </w:tc>
        <w:tc>
          <w:tcPr>
            <w:tcW w:w="1254" w:type="dxa"/>
            <w:tcBorders>
              <w:top w:val="single" w:sz="4" w:space="0" w:color="000000"/>
              <w:left w:val="single" w:sz="4" w:space="0" w:color="000000"/>
              <w:bottom w:val="single" w:sz="4" w:space="0" w:color="000000"/>
            </w:tcBorders>
            <w:shd w:val="clear" w:color="auto" w:fill="auto"/>
            <w:vAlign w:val="center"/>
          </w:tcPr>
          <w:p w:rsidR="00037A6E" w:rsidRPr="00A82346" w:rsidRDefault="00037A6E" w:rsidP="00A20A15">
            <w:pPr>
              <w:jc w:val="center"/>
              <w:rPr>
                <w:b/>
                <w:lang w:val="en-GB"/>
              </w:rPr>
            </w:pPr>
            <w:r w:rsidRPr="00A82346">
              <w:rPr>
                <w:b/>
                <w:lang w:val="en-GB"/>
              </w:rPr>
              <w:t xml:space="preserve">English </w:t>
            </w:r>
          </w:p>
        </w:tc>
        <w:tc>
          <w:tcPr>
            <w:tcW w:w="12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37A6E" w:rsidRPr="00A82346" w:rsidRDefault="00037A6E" w:rsidP="00A20A15">
            <w:pPr>
              <w:jc w:val="center"/>
              <w:rPr>
                <w:lang w:val="en-GB"/>
              </w:rPr>
            </w:pPr>
            <w:r w:rsidRPr="00A82346">
              <w:rPr>
                <w:b/>
                <w:lang w:val="en-GB"/>
              </w:rPr>
              <w:t>Russian</w:t>
            </w:r>
          </w:p>
        </w:tc>
      </w:tr>
      <w:tr w:rsidR="00037A6E" w:rsidRPr="00A82346" w:rsidTr="007C2FE2">
        <w:trPr>
          <w:trHeight w:val="189"/>
        </w:trPr>
        <w:tc>
          <w:tcPr>
            <w:tcW w:w="1058" w:type="dxa"/>
            <w:tcBorders>
              <w:top w:val="single" w:sz="4" w:space="0" w:color="000000"/>
              <w:left w:val="single" w:sz="4" w:space="0" w:color="000000"/>
              <w:bottom w:val="single" w:sz="4" w:space="0" w:color="000000"/>
            </w:tcBorders>
            <w:shd w:val="clear" w:color="auto" w:fill="auto"/>
          </w:tcPr>
          <w:p w:rsidR="00037A6E" w:rsidRPr="00A82346" w:rsidRDefault="00037A6E" w:rsidP="00C16D36">
            <w:pPr>
              <w:jc w:val="center"/>
              <w:rPr>
                <w:lang w:val="en-GB"/>
              </w:rPr>
            </w:pPr>
            <w:r w:rsidRPr="00A82346">
              <w:rPr>
                <w:lang w:val="en-GB"/>
              </w:rPr>
              <w:t>1</w:t>
            </w:r>
          </w:p>
        </w:tc>
        <w:tc>
          <w:tcPr>
            <w:tcW w:w="2344" w:type="dxa"/>
            <w:tcBorders>
              <w:top w:val="single" w:sz="4" w:space="0" w:color="000000"/>
              <w:left w:val="single" w:sz="4" w:space="0" w:color="000000"/>
              <w:bottom w:val="single" w:sz="4" w:space="0" w:color="000000"/>
            </w:tcBorders>
            <w:shd w:val="clear" w:color="auto" w:fill="auto"/>
          </w:tcPr>
          <w:p w:rsidR="00037A6E" w:rsidRPr="00A82346" w:rsidRDefault="00037A6E" w:rsidP="00A20A15">
            <w:pPr>
              <w:rPr>
                <w:lang w:val="en-GB"/>
              </w:rPr>
            </w:pPr>
            <w:r w:rsidRPr="00A82346">
              <w:rPr>
                <w:lang w:val="en-GB"/>
              </w:rPr>
              <w:t xml:space="preserve">Languages </w:t>
            </w:r>
          </w:p>
        </w:tc>
        <w:tc>
          <w:tcPr>
            <w:tcW w:w="1774" w:type="dxa"/>
            <w:tcBorders>
              <w:top w:val="single" w:sz="4" w:space="0" w:color="000000"/>
              <w:left w:val="single" w:sz="4" w:space="0" w:color="000000"/>
              <w:bottom w:val="single" w:sz="4" w:space="0" w:color="000000"/>
            </w:tcBorders>
            <w:shd w:val="clear" w:color="auto" w:fill="auto"/>
          </w:tcPr>
          <w:p w:rsidR="00037A6E" w:rsidRPr="00A82346" w:rsidRDefault="00037A6E" w:rsidP="00A20A15">
            <w:pPr>
              <w:ind w:right="768"/>
              <w:jc w:val="right"/>
              <w:rPr>
                <w:lang w:val="en-GB"/>
              </w:rPr>
            </w:pPr>
            <w:r w:rsidRPr="00A82346">
              <w:rPr>
                <w:lang w:val="en-GB"/>
              </w:rPr>
              <w:t>75</w:t>
            </w:r>
          </w:p>
        </w:tc>
        <w:tc>
          <w:tcPr>
            <w:tcW w:w="1253" w:type="dxa"/>
            <w:tcBorders>
              <w:top w:val="single" w:sz="4" w:space="0" w:color="000000"/>
              <w:left w:val="single" w:sz="4" w:space="0" w:color="000000"/>
              <w:bottom w:val="single" w:sz="4" w:space="0" w:color="000000"/>
            </w:tcBorders>
            <w:shd w:val="clear" w:color="auto" w:fill="auto"/>
          </w:tcPr>
          <w:p w:rsidR="00037A6E" w:rsidRPr="00A82346" w:rsidRDefault="00037A6E" w:rsidP="00A20A15">
            <w:pPr>
              <w:ind w:right="284"/>
              <w:jc w:val="right"/>
              <w:rPr>
                <w:lang w:val="en-GB"/>
              </w:rPr>
            </w:pPr>
            <w:r w:rsidRPr="00A82346">
              <w:rPr>
                <w:lang w:val="en-GB"/>
              </w:rPr>
              <w:t>25</w:t>
            </w:r>
          </w:p>
        </w:tc>
        <w:tc>
          <w:tcPr>
            <w:tcW w:w="1254" w:type="dxa"/>
            <w:tcBorders>
              <w:top w:val="single" w:sz="4" w:space="0" w:color="000000"/>
              <w:left w:val="single" w:sz="4" w:space="0" w:color="000000"/>
              <w:bottom w:val="single" w:sz="4" w:space="0" w:color="000000"/>
            </w:tcBorders>
            <w:shd w:val="clear" w:color="auto" w:fill="auto"/>
          </w:tcPr>
          <w:p w:rsidR="00037A6E" w:rsidRPr="00A82346" w:rsidRDefault="00037A6E" w:rsidP="00A20A15">
            <w:pPr>
              <w:ind w:right="284"/>
              <w:jc w:val="right"/>
              <w:rPr>
                <w:lang w:val="en-GB"/>
              </w:rPr>
            </w:pPr>
            <w:r w:rsidRPr="00A82346">
              <w:rPr>
                <w:lang w:val="en-GB"/>
              </w:rPr>
              <w:t>30</w:t>
            </w:r>
          </w:p>
        </w:tc>
        <w:tc>
          <w:tcPr>
            <w:tcW w:w="1284" w:type="dxa"/>
            <w:tcBorders>
              <w:top w:val="single" w:sz="4" w:space="0" w:color="000000"/>
              <w:left w:val="single" w:sz="4" w:space="0" w:color="000000"/>
              <w:bottom w:val="single" w:sz="4" w:space="0" w:color="000000"/>
              <w:right w:val="single" w:sz="4" w:space="0" w:color="000000"/>
            </w:tcBorders>
            <w:shd w:val="clear" w:color="auto" w:fill="auto"/>
          </w:tcPr>
          <w:p w:rsidR="00037A6E" w:rsidRPr="00A82346" w:rsidRDefault="00037A6E" w:rsidP="00A20A15">
            <w:pPr>
              <w:ind w:right="284"/>
              <w:jc w:val="right"/>
              <w:rPr>
                <w:lang w:val="en-GB"/>
              </w:rPr>
            </w:pPr>
            <w:r w:rsidRPr="00A82346">
              <w:rPr>
                <w:lang w:val="en-GB"/>
              </w:rPr>
              <w:t>20</w:t>
            </w:r>
          </w:p>
        </w:tc>
      </w:tr>
      <w:tr w:rsidR="00037A6E" w:rsidRPr="00A82346" w:rsidTr="007C2FE2">
        <w:trPr>
          <w:trHeight w:val="193"/>
        </w:trPr>
        <w:tc>
          <w:tcPr>
            <w:tcW w:w="1058" w:type="dxa"/>
            <w:tcBorders>
              <w:top w:val="single" w:sz="4" w:space="0" w:color="000000"/>
              <w:left w:val="single" w:sz="4" w:space="0" w:color="000000"/>
              <w:bottom w:val="single" w:sz="4" w:space="0" w:color="000000"/>
            </w:tcBorders>
            <w:shd w:val="clear" w:color="auto" w:fill="auto"/>
          </w:tcPr>
          <w:p w:rsidR="00037A6E" w:rsidRPr="00A82346" w:rsidRDefault="00037A6E" w:rsidP="00C16D36">
            <w:pPr>
              <w:jc w:val="center"/>
              <w:rPr>
                <w:lang w:val="en-GB"/>
              </w:rPr>
            </w:pPr>
            <w:r w:rsidRPr="00A82346">
              <w:rPr>
                <w:lang w:val="en-GB"/>
              </w:rPr>
              <w:t>2</w:t>
            </w:r>
          </w:p>
        </w:tc>
        <w:tc>
          <w:tcPr>
            <w:tcW w:w="2344" w:type="dxa"/>
            <w:tcBorders>
              <w:top w:val="single" w:sz="4" w:space="0" w:color="000000"/>
              <w:left w:val="single" w:sz="4" w:space="0" w:color="000000"/>
              <w:bottom w:val="single" w:sz="4" w:space="0" w:color="000000"/>
            </w:tcBorders>
            <w:shd w:val="clear" w:color="auto" w:fill="auto"/>
          </w:tcPr>
          <w:p w:rsidR="00037A6E" w:rsidRPr="00A82346" w:rsidRDefault="00037A6E" w:rsidP="00A20A15">
            <w:pPr>
              <w:rPr>
                <w:lang w:val="en-GB"/>
              </w:rPr>
            </w:pPr>
            <w:r w:rsidRPr="00A82346">
              <w:rPr>
                <w:lang w:val="en-GB"/>
              </w:rPr>
              <w:t>Economics, management science</w:t>
            </w:r>
          </w:p>
        </w:tc>
        <w:tc>
          <w:tcPr>
            <w:tcW w:w="1774" w:type="dxa"/>
            <w:tcBorders>
              <w:top w:val="single" w:sz="4" w:space="0" w:color="000000"/>
              <w:left w:val="single" w:sz="4" w:space="0" w:color="000000"/>
              <w:bottom w:val="single" w:sz="4" w:space="0" w:color="000000"/>
            </w:tcBorders>
            <w:shd w:val="clear" w:color="auto" w:fill="auto"/>
          </w:tcPr>
          <w:p w:rsidR="00037A6E" w:rsidRPr="00A82346" w:rsidRDefault="00037A6E" w:rsidP="00A20A15">
            <w:pPr>
              <w:ind w:right="768"/>
              <w:jc w:val="right"/>
              <w:rPr>
                <w:lang w:val="en-GB"/>
              </w:rPr>
            </w:pPr>
            <w:r w:rsidRPr="00A82346">
              <w:rPr>
                <w:lang w:val="en-GB"/>
              </w:rPr>
              <w:t>608</w:t>
            </w:r>
          </w:p>
        </w:tc>
        <w:tc>
          <w:tcPr>
            <w:tcW w:w="1253" w:type="dxa"/>
            <w:tcBorders>
              <w:top w:val="single" w:sz="4" w:space="0" w:color="000000"/>
              <w:left w:val="single" w:sz="4" w:space="0" w:color="000000"/>
              <w:bottom w:val="single" w:sz="4" w:space="0" w:color="000000"/>
            </w:tcBorders>
            <w:shd w:val="clear" w:color="auto" w:fill="auto"/>
          </w:tcPr>
          <w:p w:rsidR="00037A6E" w:rsidRPr="00A82346" w:rsidRDefault="00037A6E" w:rsidP="00A20A15">
            <w:pPr>
              <w:ind w:right="284"/>
              <w:jc w:val="right"/>
              <w:rPr>
                <w:lang w:val="en-GB"/>
              </w:rPr>
            </w:pPr>
            <w:r w:rsidRPr="00A82346">
              <w:rPr>
                <w:lang w:val="en-GB"/>
              </w:rPr>
              <w:t>1028</w:t>
            </w:r>
          </w:p>
        </w:tc>
        <w:tc>
          <w:tcPr>
            <w:tcW w:w="1254" w:type="dxa"/>
            <w:tcBorders>
              <w:top w:val="single" w:sz="4" w:space="0" w:color="000000"/>
              <w:left w:val="single" w:sz="4" w:space="0" w:color="000000"/>
              <w:bottom w:val="single" w:sz="4" w:space="0" w:color="000000"/>
            </w:tcBorders>
            <w:shd w:val="clear" w:color="auto" w:fill="auto"/>
          </w:tcPr>
          <w:p w:rsidR="00037A6E" w:rsidRPr="00A82346" w:rsidRDefault="00037A6E" w:rsidP="00A20A15">
            <w:pPr>
              <w:ind w:right="284"/>
              <w:jc w:val="right"/>
              <w:rPr>
                <w:lang w:val="en-GB"/>
              </w:rPr>
            </w:pPr>
            <w:r w:rsidRPr="00A82346">
              <w:rPr>
                <w:lang w:val="en-GB"/>
              </w:rPr>
              <w:t>312</w:t>
            </w:r>
          </w:p>
        </w:tc>
        <w:tc>
          <w:tcPr>
            <w:tcW w:w="1284" w:type="dxa"/>
            <w:tcBorders>
              <w:top w:val="single" w:sz="4" w:space="0" w:color="000000"/>
              <w:left w:val="single" w:sz="4" w:space="0" w:color="000000"/>
              <w:bottom w:val="single" w:sz="4" w:space="0" w:color="000000"/>
              <w:right w:val="single" w:sz="4" w:space="0" w:color="000000"/>
            </w:tcBorders>
            <w:shd w:val="clear" w:color="auto" w:fill="auto"/>
          </w:tcPr>
          <w:p w:rsidR="00037A6E" w:rsidRPr="00A82346" w:rsidRDefault="00037A6E" w:rsidP="00A20A15">
            <w:pPr>
              <w:ind w:right="284"/>
              <w:jc w:val="right"/>
              <w:rPr>
                <w:lang w:val="en-GB"/>
              </w:rPr>
            </w:pPr>
            <w:r w:rsidRPr="00A82346">
              <w:rPr>
                <w:lang w:val="en-GB"/>
              </w:rPr>
              <w:t>453</w:t>
            </w:r>
          </w:p>
        </w:tc>
      </w:tr>
      <w:tr w:rsidR="00037A6E" w:rsidRPr="00A82346" w:rsidTr="007C2FE2">
        <w:trPr>
          <w:trHeight w:val="193"/>
        </w:trPr>
        <w:tc>
          <w:tcPr>
            <w:tcW w:w="1058" w:type="dxa"/>
            <w:tcBorders>
              <w:top w:val="single" w:sz="4" w:space="0" w:color="000000"/>
              <w:left w:val="single" w:sz="4" w:space="0" w:color="000000"/>
              <w:bottom w:val="single" w:sz="4" w:space="0" w:color="000000"/>
            </w:tcBorders>
            <w:shd w:val="clear" w:color="auto" w:fill="auto"/>
          </w:tcPr>
          <w:p w:rsidR="00037A6E" w:rsidRPr="00A82346" w:rsidRDefault="00037A6E" w:rsidP="00C16D36">
            <w:pPr>
              <w:jc w:val="center"/>
              <w:rPr>
                <w:lang w:val="en-GB"/>
              </w:rPr>
            </w:pPr>
            <w:r w:rsidRPr="00A82346">
              <w:rPr>
                <w:lang w:val="en-GB"/>
              </w:rPr>
              <w:t>3</w:t>
            </w:r>
          </w:p>
        </w:tc>
        <w:tc>
          <w:tcPr>
            <w:tcW w:w="2344" w:type="dxa"/>
            <w:tcBorders>
              <w:top w:val="single" w:sz="4" w:space="0" w:color="000000"/>
              <w:left w:val="single" w:sz="4" w:space="0" w:color="000000"/>
              <w:bottom w:val="single" w:sz="4" w:space="0" w:color="000000"/>
            </w:tcBorders>
            <w:shd w:val="clear" w:color="auto" w:fill="auto"/>
          </w:tcPr>
          <w:p w:rsidR="00037A6E" w:rsidRPr="00A82346" w:rsidRDefault="00037A6E" w:rsidP="00A20A15">
            <w:pPr>
              <w:rPr>
                <w:lang w:val="en-GB"/>
              </w:rPr>
            </w:pPr>
            <w:r w:rsidRPr="00A82346">
              <w:rPr>
                <w:lang w:val="en-GB"/>
              </w:rPr>
              <w:t xml:space="preserve">Computers </w:t>
            </w:r>
          </w:p>
        </w:tc>
        <w:tc>
          <w:tcPr>
            <w:tcW w:w="1774" w:type="dxa"/>
            <w:tcBorders>
              <w:top w:val="single" w:sz="4" w:space="0" w:color="000000"/>
              <w:left w:val="single" w:sz="4" w:space="0" w:color="000000"/>
              <w:bottom w:val="single" w:sz="4" w:space="0" w:color="000000"/>
            </w:tcBorders>
            <w:shd w:val="clear" w:color="auto" w:fill="auto"/>
          </w:tcPr>
          <w:p w:rsidR="00037A6E" w:rsidRPr="00A82346" w:rsidRDefault="00037A6E" w:rsidP="00A20A15">
            <w:pPr>
              <w:ind w:right="768"/>
              <w:jc w:val="right"/>
              <w:rPr>
                <w:lang w:val="en-GB"/>
              </w:rPr>
            </w:pPr>
            <w:r w:rsidRPr="00A82346">
              <w:rPr>
                <w:lang w:val="en-GB"/>
              </w:rPr>
              <w:t>73</w:t>
            </w:r>
          </w:p>
        </w:tc>
        <w:tc>
          <w:tcPr>
            <w:tcW w:w="1253" w:type="dxa"/>
            <w:tcBorders>
              <w:top w:val="single" w:sz="4" w:space="0" w:color="000000"/>
              <w:left w:val="single" w:sz="4" w:space="0" w:color="000000"/>
              <w:bottom w:val="single" w:sz="4" w:space="0" w:color="000000"/>
            </w:tcBorders>
            <w:shd w:val="clear" w:color="auto" w:fill="auto"/>
          </w:tcPr>
          <w:p w:rsidR="00037A6E" w:rsidRPr="00A82346" w:rsidRDefault="00037A6E" w:rsidP="00A20A15">
            <w:pPr>
              <w:ind w:right="284"/>
              <w:jc w:val="right"/>
              <w:rPr>
                <w:lang w:val="en-GB"/>
              </w:rPr>
            </w:pPr>
            <w:r w:rsidRPr="00A82346">
              <w:rPr>
                <w:lang w:val="en-GB"/>
              </w:rPr>
              <w:t>83</w:t>
            </w:r>
          </w:p>
        </w:tc>
        <w:tc>
          <w:tcPr>
            <w:tcW w:w="1254" w:type="dxa"/>
            <w:tcBorders>
              <w:top w:val="single" w:sz="4" w:space="0" w:color="000000"/>
              <w:left w:val="single" w:sz="4" w:space="0" w:color="000000"/>
              <w:bottom w:val="single" w:sz="4" w:space="0" w:color="000000"/>
            </w:tcBorders>
            <w:shd w:val="clear" w:color="auto" w:fill="auto"/>
          </w:tcPr>
          <w:p w:rsidR="00037A6E" w:rsidRPr="00A82346" w:rsidRDefault="00037A6E" w:rsidP="00A20A15">
            <w:pPr>
              <w:ind w:right="284"/>
              <w:jc w:val="right"/>
              <w:rPr>
                <w:lang w:val="en-GB"/>
              </w:rPr>
            </w:pPr>
            <w:r w:rsidRPr="00A82346">
              <w:rPr>
                <w:lang w:val="en-GB"/>
              </w:rPr>
              <w:t>47</w:t>
            </w:r>
          </w:p>
        </w:tc>
        <w:tc>
          <w:tcPr>
            <w:tcW w:w="1284" w:type="dxa"/>
            <w:tcBorders>
              <w:top w:val="single" w:sz="4" w:space="0" w:color="000000"/>
              <w:left w:val="single" w:sz="4" w:space="0" w:color="000000"/>
              <w:bottom w:val="single" w:sz="4" w:space="0" w:color="000000"/>
              <w:right w:val="single" w:sz="4" w:space="0" w:color="000000"/>
            </w:tcBorders>
            <w:shd w:val="clear" w:color="auto" w:fill="auto"/>
          </w:tcPr>
          <w:p w:rsidR="00037A6E" w:rsidRPr="00A82346" w:rsidRDefault="00037A6E" w:rsidP="00A20A15">
            <w:pPr>
              <w:ind w:right="284"/>
              <w:jc w:val="right"/>
              <w:rPr>
                <w:lang w:val="en-GB"/>
              </w:rPr>
            </w:pPr>
            <w:r w:rsidRPr="00A82346">
              <w:rPr>
                <w:lang w:val="en-GB"/>
              </w:rPr>
              <w:t>25</w:t>
            </w:r>
          </w:p>
        </w:tc>
      </w:tr>
    </w:tbl>
    <w:p w:rsidR="00037A6E" w:rsidRPr="00DD68D8" w:rsidRDefault="00037A6E" w:rsidP="007C2FE2">
      <w:pPr>
        <w:pStyle w:val="BodyTextIndent2"/>
        <w:tabs>
          <w:tab w:val="left" w:pos="-4820"/>
        </w:tabs>
        <w:spacing w:before="120" w:after="0" w:line="360" w:lineRule="auto"/>
        <w:ind w:left="0" w:firstLine="709"/>
        <w:jc w:val="both"/>
        <w:rPr>
          <w:lang w:val="en-GB"/>
        </w:rPr>
      </w:pPr>
      <w:r w:rsidRPr="00DD68D8">
        <w:rPr>
          <w:lang w:val="en-GB"/>
        </w:rPr>
        <w:t xml:space="preserve">The students may freely use the Internet, including </w:t>
      </w:r>
      <w:r w:rsidRPr="00DD68D8">
        <w:rPr>
          <w:bCs/>
          <w:lang w:val="en-GB"/>
        </w:rPr>
        <w:t>Wi-Fi,</w:t>
      </w:r>
      <w:r w:rsidRPr="00DD68D8">
        <w:rPr>
          <w:lang w:val="en-GB"/>
        </w:rPr>
        <w:t xml:space="preserve"> to obtain information from national and international information networks</w:t>
      </w:r>
      <w:r w:rsidRPr="00DD68D8">
        <w:rPr>
          <w:bCs/>
          <w:lang w:val="en-GB"/>
        </w:rPr>
        <w:t>.</w:t>
      </w:r>
      <w:r w:rsidRPr="00DD68D8">
        <w:rPr>
          <w:lang w:val="en-GB"/>
        </w:rPr>
        <w:t xml:space="preserve"> </w:t>
      </w:r>
      <w:r w:rsidRPr="00DD68D8">
        <w:rPr>
          <w:bCs/>
          <w:lang w:val="en-GB"/>
        </w:rPr>
        <w:t xml:space="preserve">E-learning is carried out through the interactive multimedia learning environment designed for the </w:t>
      </w:r>
      <w:r w:rsidR="00825FFE" w:rsidRPr="00DD68D8">
        <w:rPr>
          <w:lang w:val="en-GB"/>
        </w:rPr>
        <w:t>University</w:t>
      </w:r>
      <w:r w:rsidRPr="00DD68D8">
        <w:rPr>
          <w:bCs/>
          <w:lang w:val="en-GB"/>
        </w:rPr>
        <w:t>, where the students are provided with a personalised access to learning materials.</w:t>
      </w:r>
    </w:p>
    <w:p w:rsidR="00037A6E" w:rsidRPr="00DD68D8" w:rsidRDefault="00037A6E" w:rsidP="007C2FE2">
      <w:pPr>
        <w:spacing w:before="120" w:line="360" w:lineRule="auto"/>
        <w:ind w:firstLine="720"/>
        <w:jc w:val="both"/>
        <w:rPr>
          <w:lang w:val="en-GB"/>
        </w:rPr>
      </w:pPr>
      <w:r w:rsidRPr="00DD68D8">
        <w:rPr>
          <w:lang w:val="en-GB"/>
        </w:rPr>
        <w:t xml:space="preserve">The agreement signed with Microsoft IT Academy provides for the opportunity to install Microsoft software packages necessary for the learning process. </w:t>
      </w:r>
    </w:p>
    <w:p w:rsidR="00037A6E" w:rsidRPr="00DD68D8" w:rsidRDefault="00037A6E" w:rsidP="00037A6E">
      <w:pPr>
        <w:spacing w:before="120" w:line="360" w:lineRule="auto"/>
        <w:ind w:firstLine="720"/>
        <w:rPr>
          <w:color w:val="000000"/>
          <w:lang w:val="en-GB" w:eastAsia="lv-LV"/>
        </w:rPr>
      </w:pPr>
      <w:r w:rsidRPr="00DD68D8">
        <w:rPr>
          <w:lang w:val="en-GB"/>
        </w:rPr>
        <w:t>The following packages have been installed in the computer rooms:</w:t>
      </w:r>
    </w:p>
    <w:p w:rsidR="00037A6E" w:rsidRPr="00DD68D8" w:rsidRDefault="00037A6E" w:rsidP="00921438">
      <w:pPr>
        <w:numPr>
          <w:ilvl w:val="0"/>
          <w:numId w:val="46"/>
        </w:numPr>
        <w:suppressAutoHyphens/>
        <w:spacing w:line="360" w:lineRule="auto"/>
        <w:ind w:left="1134"/>
        <w:rPr>
          <w:color w:val="000000"/>
          <w:lang w:val="en-GB" w:eastAsia="lv-LV"/>
        </w:rPr>
      </w:pPr>
      <w:r w:rsidRPr="00DD68D8">
        <w:rPr>
          <w:color w:val="000000"/>
          <w:lang w:val="en-GB" w:eastAsia="lv-LV"/>
        </w:rPr>
        <w:t>Microsoft Dynamics CRM</w:t>
      </w:r>
    </w:p>
    <w:p w:rsidR="00037A6E" w:rsidRPr="00DD68D8" w:rsidRDefault="00037A6E" w:rsidP="00921438">
      <w:pPr>
        <w:numPr>
          <w:ilvl w:val="0"/>
          <w:numId w:val="46"/>
        </w:numPr>
        <w:suppressAutoHyphens/>
        <w:spacing w:line="360" w:lineRule="auto"/>
        <w:ind w:left="1134"/>
        <w:rPr>
          <w:color w:val="000000"/>
          <w:lang w:val="en-GB" w:eastAsia="lv-LV"/>
        </w:rPr>
      </w:pPr>
      <w:r w:rsidRPr="00DD68D8">
        <w:rPr>
          <w:color w:val="000000"/>
          <w:lang w:val="en-GB" w:eastAsia="lv-LV"/>
        </w:rPr>
        <w:t>WinQSB</w:t>
      </w:r>
    </w:p>
    <w:p w:rsidR="00037A6E" w:rsidRPr="00DD68D8" w:rsidRDefault="00037A6E" w:rsidP="00921438">
      <w:pPr>
        <w:numPr>
          <w:ilvl w:val="0"/>
          <w:numId w:val="46"/>
        </w:numPr>
        <w:suppressAutoHyphens/>
        <w:spacing w:line="360" w:lineRule="auto"/>
        <w:ind w:left="1134"/>
        <w:rPr>
          <w:color w:val="000000"/>
          <w:lang w:val="en-GB" w:eastAsia="lv-LV"/>
        </w:rPr>
      </w:pPr>
      <w:r w:rsidRPr="00DD68D8">
        <w:rPr>
          <w:color w:val="000000"/>
          <w:lang w:val="en-GB" w:eastAsia="lv-LV"/>
        </w:rPr>
        <w:t xml:space="preserve">SPSS </w:t>
      </w:r>
    </w:p>
    <w:p w:rsidR="00037A6E" w:rsidRPr="00DD68D8" w:rsidRDefault="00037A6E" w:rsidP="00921438">
      <w:pPr>
        <w:numPr>
          <w:ilvl w:val="0"/>
          <w:numId w:val="46"/>
        </w:numPr>
        <w:suppressAutoHyphens/>
        <w:spacing w:line="360" w:lineRule="auto"/>
        <w:ind w:left="1134"/>
        <w:jc w:val="both"/>
        <w:rPr>
          <w:color w:val="000000"/>
          <w:lang w:val="en-GB" w:eastAsia="lv-LV"/>
        </w:rPr>
      </w:pPr>
      <w:r w:rsidRPr="00DD68D8">
        <w:rPr>
          <w:color w:val="000000"/>
          <w:lang w:val="en-GB" w:eastAsia="lv-LV"/>
        </w:rPr>
        <w:t>Microsoft Office 2007, 2010</w:t>
      </w:r>
    </w:p>
    <w:p w:rsidR="00037A6E" w:rsidRPr="00DD68D8" w:rsidRDefault="00037A6E" w:rsidP="00921438">
      <w:pPr>
        <w:numPr>
          <w:ilvl w:val="0"/>
          <w:numId w:val="46"/>
        </w:numPr>
        <w:suppressAutoHyphens/>
        <w:spacing w:line="360" w:lineRule="auto"/>
        <w:ind w:left="1134"/>
        <w:rPr>
          <w:color w:val="000000"/>
          <w:lang w:val="en-GB" w:eastAsia="lv-LV"/>
        </w:rPr>
      </w:pPr>
      <w:r w:rsidRPr="00DD68D8">
        <w:rPr>
          <w:color w:val="000000"/>
          <w:lang w:val="en-GB" w:eastAsia="lv-LV"/>
        </w:rPr>
        <w:t xml:space="preserve">Microsoft Windows 7, 8 </w:t>
      </w:r>
    </w:p>
    <w:p w:rsidR="00037A6E" w:rsidRPr="00DD68D8" w:rsidRDefault="00037A6E" w:rsidP="00921438">
      <w:pPr>
        <w:numPr>
          <w:ilvl w:val="0"/>
          <w:numId w:val="46"/>
        </w:numPr>
        <w:suppressAutoHyphens/>
        <w:spacing w:line="360" w:lineRule="auto"/>
        <w:ind w:left="1134"/>
        <w:rPr>
          <w:color w:val="000000"/>
          <w:lang w:val="en-GB" w:eastAsia="lv-LV"/>
        </w:rPr>
      </w:pPr>
      <w:r w:rsidRPr="00DD68D8">
        <w:rPr>
          <w:color w:val="000000"/>
          <w:lang w:val="en-GB" w:eastAsia="lv-LV"/>
        </w:rPr>
        <w:t>C1</w:t>
      </w:r>
    </w:p>
    <w:p w:rsidR="00037A6E" w:rsidRPr="00DD68D8" w:rsidRDefault="00037A6E" w:rsidP="00921438">
      <w:pPr>
        <w:numPr>
          <w:ilvl w:val="0"/>
          <w:numId w:val="46"/>
        </w:numPr>
        <w:suppressAutoHyphens/>
        <w:spacing w:line="360" w:lineRule="auto"/>
        <w:ind w:left="1134"/>
        <w:rPr>
          <w:color w:val="000000"/>
          <w:lang w:val="en-GB" w:eastAsia="lv-LV"/>
        </w:rPr>
      </w:pPr>
      <w:r w:rsidRPr="00DD68D8">
        <w:rPr>
          <w:color w:val="000000"/>
          <w:lang w:val="en-GB" w:eastAsia="lv-LV"/>
        </w:rPr>
        <w:t xml:space="preserve">Microsoft Windows Server 2008, 2012 </w:t>
      </w:r>
    </w:p>
    <w:p w:rsidR="00037A6E" w:rsidRPr="00DD68D8" w:rsidRDefault="00037A6E" w:rsidP="00921438">
      <w:pPr>
        <w:numPr>
          <w:ilvl w:val="0"/>
          <w:numId w:val="46"/>
        </w:numPr>
        <w:suppressAutoHyphens/>
        <w:spacing w:line="360" w:lineRule="auto"/>
        <w:ind w:left="1134"/>
        <w:rPr>
          <w:color w:val="000000"/>
          <w:lang w:val="en-GB"/>
        </w:rPr>
      </w:pPr>
      <w:r w:rsidRPr="00DD68D8">
        <w:rPr>
          <w:color w:val="000000"/>
          <w:lang w:val="en-GB" w:eastAsia="lv-LV"/>
        </w:rPr>
        <w:t>CMS Moodle.</w:t>
      </w:r>
    </w:p>
    <w:p w:rsidR="00825FFE" w:rsidRDefault="00825FFE" w:rsidP="003C2A15">
      <w:pPr>
        <w:spacing w:line="360" w:lineRule="auto"/>
        <w:ind w:firstLine="720"/>
        <w:jc w:val="both"/>
        <w:rPr>
          <w:lang w:val="en-GB"/>
        </w:rPr>
      </w:pPr>
      <w:r w:rsidRPr="00DD68D8">
        <w:rPr>
          <w:color w:val="000000"/>
          <w:lang w:val="en-GB"/>
        </w:rPr>
        <w:t xml:space="preserve">The Board of </w:t>
      </w:r>
      <w:r w:rsidRPr="00DD68D8">
        <w:rPr>
          <w:lang w:val="en-GB"/>
        </w:rPr>
        <w:t xml:space="preserve">the </w:t>
      </w:r>
      <w:r>
        <w:rPr>
          <w:lang w:val="en-GB"/>
        </w:rPr>
        <w:t>University</w:t>
      </w:r>
      <w:r w:rsidRPr="00DD68D8">
        <w:rPr>
          <w:lang w:val="en-GB"/>
        </w:rPr>
        <w:t xml:space="preserve"> </w:t>
      </w:r>
      <w:r w:rsidRPr="00DD68D8">
        <w:rPr>
          <w:color w:val="000000"/>
          <w:lang w:val="en-GB"/>
        </w:rPr>
        <w:t xml:space="preserve">provides all necessary infrastructure for educational services and research activities of the academic staff. Members of the academic staff hand in the lists of the necessary research literature to the </w:t>
      </w:r>
      <w:r>
        <w:rPr>
          <w:lang w:val="en-GB"/>
        </w:rPr>
        <w:t>Rector</w:t>
      </w:r>
      <w:r w:rsidRPr="00DD68D8">
        <w:rPr>
          <w:color w:val="000000"/>
          <w:lang w:val="en-GB"/>
        </w:rPr>
        <w:t xml:space="preserve">. There are material funds (a budget) available for continuous expansion of the </w:t>
      </w:r>
      <w:r w:rsidRPr="00DD68D8">
        <w:rPr>
          <w:lang w:val="en-GB"/>
        </w:rPr>
        <w:t>library</w:t>
      </w:r>
      <w:r w:rsidRPr="00DD68D8">
        <w:rPr>
          <w:color w:val="000000"/>
          <w:lang w:val="en-GB"/>
        </w:rPr>
        <w:t xml:space="preserve"> resources, and the decision on the use of these funds is made by the </w:t>
      </w:r>
      <w:r>
        <w:rPr>
          <w:lang w:val="en-GB"/>
        </w:rPr>
        <w:t>Rector</w:t>
      </w:r>
      <w:r w:rsidRPr="00DD68D8">
        <w:rPr>
          <w:color w:val="000000"/>
          <w:lang w:val="en-GB"/>
        </w:rPr>
        <w:t>. There is also a budget for low-value inventory and office supplies needed to maintain daily operations of the u</w:t>
      </w:r>
      <w:r w:rsidRPr="00DD68D8">
        <w:rPr>
          <w:lang w:val="en-GB"/>
        </w:rPr>
        <w:t xml:space="preserve">niversity, and the purchase of such goods is </w:t>
      </w:r>
      <w:r w:rsidRPr="00DD68D8">
        <w:rPr>
          <w:color w:val="000000"/>
          <w:lang w:val="en-GB"/>
        </w:rPr>
        <w:t>organised by the Information Centre</w:t>
      </w:r>
      <w:r w:rsidRPr="00DD68D8">
        <w:rPr>
          <w:lang w:val="en-GB"/>
        </w:rPr>
        <w:t>.</w:t>
      </w:r>
    </w:p>
    <w:p w:rsidR="00B80D84" w:rsidRPr="007D0BFB" w:rsidRDefault="00825FFE" w:rsidP="00012E47">
      <w:pPr>
        <w:pStyle w:val="Heading2"/>
      </w:pPr>
      <w:bookmarkStart w:id="22" w:name="_Toc408352831"/>
      <w:bookmarkStart w:id="23" w:name="_Toc428190055"/>
      <w:r w:rsidRPr="00DD68D8">
        <w:rPr>
          <w:lang w:val="en-GB"/>
        </w:rPr>
        <w:lastRenderedPageBreak/>
        <w:t>Opportunities for cooperation in Latvia and abroad in regard to the field of study concerned</w:t>
      </w:r>
      <w:bookmarkEnd w:id="22"/>
      <w:bookmarkEnd w:id="23"/>
    </w:p>
    <w:p w:rsidR="00834BB0" w:rsidRDefault="00825FFE" w:rsidP="00C16D36">
      <w:pPr>
        <w:spacing w:line="360" w:lineRule="auto"/>
        <w:ind w:firstLine="709"/>
        <w:jc w:val="both"/>
      </w:pPr>
      <w:r w:rsidRPr="00DD68D8">
        <w:rPr>
          <w:lang w:val="en-GB"/>
        </w:rPr>
        <w:t xml:space="preserve">The </w:t>
      </w:r>
      <w:r>
        <w:rPr>
          <w:lang w:val="en-GB"/>
        </w:rPr>
        <w:t>University</w:t>
      </w:r>
      <w:r w:rsidRPr="00DD68D8">
        <w:rPr>
          <w:lang w:val="en-GB"/>
        </w:rPr>
        <w:t xml:space="preserve"> cooperates with Latvian and foreign universities, employers and organisations relevant for the sectors of the programmes of study.</w:t>
      </w:r>
    </w:p>
    <w:p w:rsidR="00C16D36" w:rsidRDefault="00C16D36" w:rsidP="00C16D36">
      <w:pPr>
        <w:spacing w:line="360" w:lineRule="auto"/>
        <w:ind w:firstLine="709"/>
        <w:jc w:val="both"/>
        <w:rPr>
          <w:color w:val="222222"/>
          <w:lang w:val="en"/>
        </w:rPr>
      </w:pPr>
      <w:r w:rsidRPr="00F32D91">
        <w:rPr>
          <w:rStyle w:val="hps"/>
          <w:color w:val="222222"/>
          <w:lang w:val="en"/>
        </w:rPr>
        <w:t>In c</w:t>
      </w:r>
      <w:r w:rsidR="005814A1">
        <w:rPr>
          <w:rStyle w:val="hps"/>
          <w:color w:val="222222"/>
          <w:lang w:val="en"/>
        </w:rPr>
        <w:t xml:space="preserve">ase, if </w:t>
      </w:r>
      <w:r w:rsidRPr="00F32D91">
        <w:rPr>
          <w:rStyle w:val="hps"/>
          <w:color w:val="222222"/>
          <w:lang w:val="en"/>
        </w:rPr>
        <w:t>the</w:t>
      </w:r>
      <w:r w:rsidRPr="00F32D91">
        <w:rPr>
          <w:color w:val="222222"/>
          <w:lang w:val="en"/>
        </w:rPr>
        <w:t xml:space="preserve"> </w:t>
      </w:r>
      <w:r w:rsidRPr="00F32D91">
        <w:rPr>
          <w:rStyle w:val="hps"/>
          <w:color w:val="222222"/>
          <w:lang w:val="en"/>
        </w:rPr>
        <w:t>University</w:t>
      </w:r>
      <w:r w:rsidRPr="00F32D91">
        <w:rPr>
          <w:color w:val="222222"/>
          <w:lang w:val="en"/>
        </w:rPr>
        <w:t xml:space="preserve"> is un</w:t>
      </w:r>
      <w:r w:rsidRPr="00F32D91">
        <w:rPr>
          <w:rStyle w:val="hps"/>
          <w:color w:val="222222"/>
          <w:lang w:val="en"/>
        </w:rPr>
        <w:t>able</w:t>
      </w:r>
      <w:r w:rsidRPr="00F32D91">
        <w:rPr>
          <w:color w:val="222222"/>
          <w:lang w:val="en"/>
        </w:rPr>
        <w:t xml:space="preserve"> </w:t>
      </w:r>
      <w:r w:rsidRPr="00F32D91">
        <w:rPr>
          <w:rStyle w:val="hps"/>
          <w:color w:val="222222"/>
          <w:lang w:val="en"/>
        </w:rPr>
        <w:t>to provide</w:t>
      </w:r>
      <w:r w:rsidRPr="00F32D91">
        <w:rPr>
          <w:color w:val="222222"/>
          <w:lang w:val="en"/>
        </w:rPr>
        <w:t xml:space="preserve"> </w:t>
      </w:r>
      <w:r w:rsidRPr="00F32D91">
        <w:rPr>
          <w:rStyle w:val="hps"/>
          <w:color w:val="222222"/>
          <w:lang w:val="en"/>
        </w:rPr>
        <w:t>students</w:t>
      </w:r>
      <w:r w:rsidRPr="00F32D91">
        <w:rPr>
          <w:color w:val="222222"/>
          <w:lang w:val="en"/>
        </w:rPr>
        <w:t xml:space="preserve"> </w:t>
      </w:r>
      <w:r w:rsidRPr="00F32D91">
        <w:rPr>
          <w:rStyle w:val="hps"/>
          <w:color w:val="222222"/>
          <w:lang w:val="en"/>
        </w:rPr>
        <w:t xml:space="preserve">training according to the </w:t>
      </w:r>
      <w:r w:rsidRPr="00F32D91">
        <w:rPr>
          <w:color w:val="222222"/>
          <w:lang w:val="en"/>
        </w:rPr>
        <w:t xml:space="preserve"> </w:t>
      </w:r>
      <w:r w:rsidRPr="00F32D91">
        <w:rPr>
          <w:rStyle w:val="hps"/>
          <w:color w:val="222222"/>
          <w:lang w:val="en"/>
        </w:rPr>
        <w:t>licensed or</w:t>
      </w:r>
      <w:r w:rsidRPr="00F32D91">
        <w:rPr>
          <w:color w:val="222222"/>
          <w:lang w:val="en"/>
        </w:rPr>
        <w:t xml:space="preserve"> </w:t>
      </w:r>
      <w:r w:rsidRPr="00F32D91">
        <w:rPr>
          <w:rStyle w:val="hps"/>
          <w:color w:val="222222"/>
          <w:lang w:val="en"/>
        </w:rPr>
        <w:t>accredited</w:t>
      </w:r>
      <w:r w:rsidRPr="00F32D91">
        <w:rPr>
          <w:color w:val="222222"/>
          <w:lang w:val="en"/>
        </w:rPr>
        <w:t xml:space="preserve"> </w:t>
      </w:r>
      <w:r w:rsidRPr="00F32D91">
        <w:rPr>
          <w:rStyle w:val="hps"/>
          <w:color w:val="222222"/>
          <w:lang w:val="en"/>
        </w:rPr>
        <w:t>professional study program</w:t>
      </w:r>
      <w:r w:rsidRPr="00F32D91">
        <w:rPr>
          <w:color w:val="222222"/>
          <w:lang w:val="en"/>
        </w:rPr>
        <w:t xml:space="preserve"> </w:t>
      </w:r>
      <w:r w:rsidRPr="00F32D91">
        <w:rPr>
          <w:rStyle w:val="hps"/>
          <w:color w:val="222222"/>
          <w:lang w:val="en"/>
        </w:rPr>
        <w:t>and</w:t>
      </w:r>
      <w:r w:rsidRPr="00F32D91">
        <w:rPr>
          <w:color w:val="222222"/>
          <w:lang w:val="en"/>
        </w:rPr>
        <w:t xml:space="preserve"> </w:t>
      </w:r>
      <w:r w:rsidRPr="00F32D91">
        <w:rPr>
          <w:rStyle w:val="hps"/>
          <w:color w:val="222222"/>
          <w:lang w:val="en"/>
        </w:rPr>
        <w:t>one of</w:t>
      </w:r>
      <w:r w:rsidRPr="00F32D91">
        <w:rPr>
          <w:color w:val="222222"/>
          <w:lang w:val="en"/>
        </w:rPr>
        <w:t xml:space="preserve"> </w:t>
      </w:r>
      <w:r w:rsidRPr="00F32D91">
        <w:rPr>
          <w:rStyle w:val="hps"/>
          <w:color w:val="222222"/>
          <w:lang w:val="en"/>
        </w:rPr>
        <w:t>the implemented  programs</w:t>
      </w:r>
      <w:r w:rsidRPr="00F32D91">
        <w:rPr>
          <w:color w:val="222222"/>
          <w:lang w:val="en"/>
        </w:rPr>
        <w:t xml:space="preserve"> is </w:t>
      </w:r>
      <w:r w:rsidRPr="00F32D91">
        <w:rPr>
          <w:rStyle w:val="hps"/>
          <w:color w:val="222222"/>
          <w:lang w:val="en"/>
        </w:rPr>
        <w:t>closed, the</w:t>
      </w:r>
      <w:r w:rsidRPr="00F32D91">
        <w:rPr>
          <w:color w:val="222222"/>
          <w:lang w:val="en"/>
        </w:rPr>
        <w:t xml:space="preserve"> </w:t>
      </w:r>
      <w:r w:rsidRPr="00F32D91">
        <w:rPr>
          <w:rStyle w:val="hps"/>
          <w:color w:val="222222"/>
          <w:lang w:val="en"/>
        </w:rPr>
        <w:t>University</w:t>
      </w:r>
      <w:r w:rsidRPr="00F32D91">
        <w:rPr>
          <w:color w:val="222222"/>
          <w:lang w:val="en"/>
        </w:rPr>
        <w:t xml:space="preserve"> </w:t>
      </w:r>
      <w:r w:rsidRPr="00F32D91">
        <w:rPr>
          <w:rStyle w:val="hps"/>
          <w:color w:val="222222"/>
          <w:lang w:val="en"/>
        </w:rPr>
        <w:t>has concluded a cooperation</w:t>
      </w:r>
      <w:r w:rsidRPr="00F32D91">
        <w:rPr>
          <w:color w:val="222222"/>
          <w:lang w:val="en"/>
        </w:rPr>
        <w:t xml:space="preserve"> </w:t>
      </w:r>
      <w:r w:rsidRPr="00F32D91">
        <w:rPr>
          <w:rStyle w:val="hps"/>
          <w:color w:val="222222"/>
          <w:lang w:val="en"/>
        </w:rPr>
        <w:t xml:space="preserve">agreement with LLC </w:t>
      </w:r>
      <w:r w:rsidRPr="00F32D91">
        <w:rPr>
          <w:lang w:val="lv-LV" w:eastAsia="lv-LV"/>
        </w:rPr>
        <w:t>„Biznesa augstskola Turība” (</w:t>
      </w:r>
      <w:r w:rsidRPr="00F32D91">
        <w:rPr>
          <w:rStyle w:val="hps"/>
          <w:color w:val="222222"/>
          <w:lang w:val="en"/>
        </w:rPr>
        <w:t>"</w:t>
      </w:r>
      <w:r w:rsidRPr="00F32D91">
        <w:rPr>
          <w:color w:val="222222"/>
          <w:lang w:val="en"/>
        </w:rPr>
        <w:t xml:space="preserve">School of Business Administration </w:t>
      </w:r>
      <w:r w:rsidRPr="00F32D91">
        <w:rPr>
          <w:lang w:val="lv-LV" w:eastAsia="lv-LV"/>
        </w:rPr>
        <w:t>Turība</w:t>
      </w:r>
      <w:r w:rsidRPr="00F32D91">
        <w:rPr>
          <w:color w:val="222222"/>
          <w:lang w:val="en"/>
        </w:rPr>
        <w:t xml:space="preserve">") regarding </w:t>
      </w:r>
      <w:r w:rsidRPr="00F32D91">
        <w:rPr>
          <w:rStyle w:val="hps"/>
          <w:color w:val="222222"/>
          <w:lang w:val="en"/>
        </w:rPr>
        <w:t>opportunities</w:t>
      </w:r>
      <w:r w:rsidRPr="00F32D91">
        <w:rPr>
          <w:color w:val="222222"/>
          <w:lang w:val="en"/>
        </w:rPr>
        <w:t xml:space="preserve"> </w:t>
      </w:r>
      <w:r w:rsidRPr="00F32D91">
        <w:rPr>
          <w:rStyle w:val="hps"/>
          <w:color w:val="222222"/>
          <w:lang w:val="en"/>
        </w:rPr>
        <w:t>for students</w:t>
      </w:r>
      <w:r w:rsidRPr="00F32D91">
        <w:rPr>
          <w:color w:val="222222"/>
          <w:lang w:val="en"/>
        </w:rPr>
        <w:t xml:space="preserve"> to  </w:t>
      </w:r>
      <w:r w:rsidRPr="00F32D91">
        <w:rPr>
          <w:rStyle w:val="hps"/>
          <w:color w:val="222222"/>
          <w:lang w:val="en"/>
        </w:rPr>
        <w:t>continue</w:t>
      </w:r>
      <w:r w:rsidRPr="00F32D91">
        <w:rPr>
          <w:color w:val="222222"/>
          <w:lang w:val="en"/>
        </w:rPr>
        <w:t xml:space="preserve"> </w:t>
      </w:r>
      <w:r w:rsidRPr="00F32D91">
        <w:rPr>
          <w:rStyle w:val="hps"/>
          <w:color w:val="222222"/>
          <w:lang w:val="en"/>
        </w:rPr>
        <w:t>studies</w:t>
      </w:r>
      <w:r w:rsidRPr="00F32D91">
        <w:rPr>
          <w:color w:val="222222"/>
          <w:lang w:val="en"/>
        </w:rPr>
        <w:t xml:space="preserve"> </w:t>
      </w:r>
      <w:r w:rsidRPr="00F32D91">
        <w:rPr>
          <w:rStyle w:val="hps"/>
          <w:color w:val="222222"/>
          <w:lang w:val="en"/>
        </w:rPr>
        <w:t>(see</w:t>
      </w:r>
      <w:r w:rsidRPr="00F32D91">
        <w:rPr>
          <w:color w:val="222222"/>
          <w:lang w:val="en"/>
        </w:rPr>
        <w:t xml:space="preserve"> </w:t>
      </w:r>
      <w:r w:rsidRPr="00F32D91">
        <w:rPr>
          <w:rStyle w:val="hps"/>
          <w:color w:val="222222"/>
          <w:lang w:val="en"/>
        </w:rPr>
        <w:t>Annex 3</w:t>
      </w:r>
      <w:r w:rsidRPr="00F32D91">
        <w:rPr>
          <w:color w:val="222222"/>
          <w:lang w:val="en"/>
        </w:rPr>
        <w:t>).</w:t>
      </w:r>
    </w:p>
    <w:p w:rsidR="00C16D36" w:rsidRDefault="00C16D36" w:rsidP="00C16D36">
      <w:pPr>
        <w:spacing w:line="360" w:lineRule="auto"/>
        <w:ind w:firstLine="709"/>
        <w:jc w:val="both"/>
        <w:rPr>
          <w:rStyle w:val="hps"/>
          <w:color w:val="222222"/>
          <w:lang w:val="en"/>
        </w:rPr>
      </w:pPr>
      <w:r w:rsidRPr="006313FC">
        <w:rPr>
          <w:rStyle w:val="hps"/>
          <w:color w:val="222222"/>
          <w:lang w:val="en"/>
        </w:rPr>
        <w:t>4</w:t>
      </w:r>
      <w:r w:rsidRPr="006313FC">
        <w:rPr>
          <w:color w:val="222222"/>
          <w:lang w:val="en"/>
        </w:rPr>
        <w:t xml:space="preserve"> </w:t>
      </w:r>
      <w:r w:rsidRPr="006313FC">
        <w:rPr>
          <w:rStyle w:val="hps"/>
          <w:color w:val="222222"/>
          <w:lang w:val="en"/>
        </w:rPr>
        <w:t>agreements</w:t>
      </w:r>
      <w:r w:rsidRPr="006313FC">
        <w:rPr>
          <w:color w:val="222222"/>
          <w:lang w:val="en"/>
        </w:rPr>
        <w:t xml:space="preserve"> </w:t>
      </w:r>
      <w:r w:rsidRPr="006313FC">
        <w:rPr>
          <w:rStyle w:val="hps"/>
          <w:color w:val="222222"/>
          <w:lang w:val="en"/>
        </w:rPr>
        <w:t>have been concluded</w:t>
      </w:r>
      <w:r w:rsidRPr="006313FC">
        <w:rPr>
          <w:color w:val="222222"/>
          <w:lang w:val="en"/>
        </w:rPr>
        <w:t xml:space="preserve"> </w:t>
      </w:r>
      <w:r w:rsidRPr="006313FC">
        <w:rPr>
          <w:rStyle w:val="hps"/>
          <w:color w:val="222222"/>
          <w:lang w:val="en"/>
        </w:rPr>
        <w:t>with</w:t>
      </w:r>
      <w:r w:rsidRPr="006313FC">
        <w:rPr>
          <w:color w:val="222222"/>
          <w:lang w:val="en"/>
        </w:rPr>
        <w:t xml:space="preserve"> </w:t>
      </w:r>
      <w:r w:rsidRPr="006313FC">
        <w:rPr>
          <w:rStyle w:val="hps"/>
          <w:color w:val="222222"/>
          <w:lang w:val="en"/>
        </w:rPr>
        <w:t>four</w:t>
      </w:r>
      <w:r w:rsidRPr="006313FC">
        <w:rPr>
          <w:color w:val="222222"/>
          <w:lang w:val="en"/>
        </w:rPr>
        <w:t xml:space="preserve"> </w:t>
      </w:r>
      <w:r w:rsidRPr="006313FC">
        <w:rPr>
          <w:rStyle w:val="hps"/>
          <w:color w:val="222222"/>
          <w:lang w:val="en"/>
        </w:rPr>
        <w:t>universities</w:t>
      </w:r>
      <w:r w:rsidRPr="006313FC">
        <w:rPr>
          <w:color w:val="222222"/>
          <w:lang w:val="en"/>
        </w:rPr>
        <w:t xml:space="preserve"> </w:t>
      </w:r>
      <w:r w:rsidRPr="006313FC">
        <w:rPr>
          <w:rStyle w:val="hps"/>
          <w:color w:val="222222"/>
          <w:lang w:val="en"/>
        </w:rPr>
        <w:t>of St. Petersburg</w:t>
      </w:r>
      <w:r w:rsidRPr="006313FC">
        <w:rPr>
          <w:color w:val="222222"/>
          <w:lang w:val="en"/>
        </w:rPr>
        <w:t xml:space="preserve"> </w:t>
      </w:r>
      <w:r w:rsidRPr="006313FC">
        <w:rPr>
          <w:rStyle w:val="hps"/>
          <w:color w:val="222222"/>
          <w:lang w:val="en"/>
        </w:rPr>
        <w:t>and 3</w:t>
      </w:r>
      <w:r w:rsidRPr="006313FC">
        <w:rPr>
          <w:color w:val="222222"/>
          <w:lang w:val="en"/>
        </w:rPr>
        <w:t xml:space="preserve"> </w:t>
      </w:r>
      <w:r w:rsidRPr="006313FC">
        <w:rPr>
          <w:rStyle w:val="hps"/>
          <w:color w:val="222222"/>
          <w:lang w:val="en"/>
        </w:rPr>
        <w:t>agreements</w:t>
      </w:r>
      <w:r w:rsidRPr="006313FC">
        <w:rPr>
          <w:color w:val="222222"/>
          <w:lang w:val="en"/>
        </w:rPr>
        <w:t xml:space="preserve"> </w:t>
      </w:r>
      <w:r w:rsidRPr="006313FC">
        <w:rPr>
          <w:rStyle w:val="hps"/>
          <w:color w:val="222222"/>
          <w:lang w:val="en"/>
        </w:rPr>
        <w:t>with universities</w:t>
      </w:r>
      <w:r w:rsidRPr="006313FC">
        <w:rPr>
          <w:color w:val="222222"/>
          <w:lang w:val="en"/>
        </w:rPr>
        <w:t xml:space="preserve"> </w:t>
      </w:r>
      <w:r w:rsidRPr="006313FC">
        <w:rPr>
          <w:rStyle w:val="hps"/>
          <w:color w:val="222222"/>
          <w:lang w:val="en"/>
        </w:rPr>
        <w:t>in Prague, the Czech</w:t>
      </w:r>
      <w:r w:rsidRPr="006313FC">
        <w:rPr>
          <w:color w:val="222222"/>
          <w:lang w:val="en"/>
        </w:rPr>
        <w:t xml:space="preserve"> </w:t>
      </w:r>
      <w:r w:rsidRPr="006313FC">
        <w:rPr>
          <w:rStyle w:val="hps"/>
          <w:color w:val="222222"/>
          <w:lang w:val="en"/>
        </w:rPr>
        <w:t>Republic</w:t>
      </w:r>
      <w:r w:rsidRPr="006313FC">
        <w:rPr>
          <w:color w:val="222222"/>
          <w:lang w:val="en"/>
        </w:rPr>
        <w:t xml:space="preserve"> </w:t>
      </w:r>
      <w:r w:rsidRPr="006313FC">
        <w:rPr>
          <w:rStyle w:val="hps"/>
          <w:color w:val="222222"/>
          <w:lang w:val="en"/>
        </w:rPr>
        <w:t>(see</w:t>
      </w:r>
      <w:r w:rsidRPr="006313FC">
        <w:rPr>
          <w:color w:val="222222"/>
          <w:lang w:val="en"/>
        </w:rPr>
        <w:t xml:space="preserve"> </w:t>
      </w:r>
      <w:r w:rsidRPr="006313FC">
        <w:rPr>
          <w:rStyle w:val="hps"/>
          <w:color w:val="222222"/>
          <w:lang w:val="en"/>
        </w:rPr>
        <w:t>Annex 4</w:t>
      </w:r>
      <w:r w:rsidRPr="006313FC">
        <w:rPr>
          <w:color w:val="222222"/>
          <w:lang w:val="en"/>
        </w:rPr>
        <w:t xml:space="preserve">) </w:t>
      </w:r>
      <w:r w:rsidRPr="006313FC">
        <w:rPr>
          <w:rStyle w:val="hps"/>
          <w:color w:val="222222"/>
          <w:lang w:val="en"/>
        </w:rPr>
        <w:t>on cooperation in scope of scientific research</w:t>
      </w:r>
      <w:r w:rsidRPr="006313FC">
        <w:rPr>
          <w:color w:val="222222"/>
          <w:lang w:val="en"/>
        </w:rPr>
        <w:t xml:space="preserve"> </w:t>
      </w:r>
      <w:r w:rsidR="005814A1">
        <w:rPr>
          <w:rStyle w:val="hps"/>
          <w:color w:val="222222"/>
          <w:lang w:val="en"/>
        </w:rPr>
        <w:t xml:space="preserve">work, exchange of </w:t>
      </w:r>
      <w:r w:rsidRPr="006313FC">
        <w:rPr>
          <w:rStyle w:val="hps"/>
          <w:color w:val="222222"/>
          <w:lang w:val="en"/>
        </w:rPr>
        <w:t>students and academic</w:t>
      </w:r>
      <w:r w:rsidRPr="006313FC">
        <w:rPr>
          <w:color w:val="222222"/>
          <w:lang w:val="en"/>
        </w:rPr>
        <w:t xml:space="preserve"> </w:t>
      </w:r>
      <w:r w:rsidRPr="006313FC">
        <w:rPr>
          <w:rStyle w:val="hps"/>
          <w:color w:val="222222"/>
          <w:lang w:val="en"/>
        </w:rPr>
        <w:t>staff</w:t>
      </w:r>
      <w:r w:rsidRPr="006313FC">
        <w:rPr>
          <w:color w:val="222222"/>
          <w:lang w:val="en"/>
        </w:rPr>
        <w:t xml:space="preserve">, organization of </w:t>
      </w:r>
      <w:r w:rsidRPr="006313FC">
        <w:rPr>
          <w:rStyle w:val="hps"/>
          <w:color w:val="222222"/>
          <w:lang w:val="en"/>
        </w:rPr>
        <w:t>joint</w:t>
      </w:r>
      <w:r w:rsidRPr="006313FC">
        <w:rPr>
          <w:color w:val="222222"/>
          <w:lang w:val="en"/>
        </w:rPr>
        <w:t xml:space="preserve"> </w:t>
      </w:r>
      <w:r w:rsidRPr="006313FC">
        <w:rPr>
          <w:rStyle w:val="hps"/>
          <w:color w:val="222222"/>
          <w:lang w:val="en"/>
        </w:rPr>
        <w:t>seminars</w:t>
      </w:r>
      <w:r w:rsidRPr="006313FC">
        <w:rPr>
          <w:color w:val="222222"/>
          <w:lang w:val="en"/>
        </w:rPr>
        <w:t xml:space="preserve">, as well as </w:t>
      </w:r>
      <w:r w:rsidRPr="006313FC">
        <w:rPr>
          <w:rStyle w:val="hps"/>
          <w:color w:val="222222"/>
          <w:lang w:val="en"/>
        </w:rPr>
        <w:t>participation in</w:t>
      </w:r>
      <w:r w:rsidRPr="006313FC">
        <w:rPr>
          <w:color w:val="222222"/>
          <w:lang w:val="en"/>
        </w:rPr>
        <w:t xml:space="preserve"> </w:t>
      </w:r>
      <w:r w:rsidRPr="006313FC">
        <w:rPr>
          <w:rStyle w:val="hps"/>
          <w:color w:val="222222"/>
          <w:lang w:val="en"/>
        </w:rPr>
        <w:t>conferences  of the second higher education</w:t>
      </w:r>
      <w:r w:rsidRPr="006313FC">
        <w:rPr>
          <w:color w:val="222222"/>
          <w:lang w:val="en"/>
        </w:rPr>
        <w:t xml:space="preserve"> </w:t>
      </w:r>
      <w:r w:rsidR="005814A1">
        <w:rPr>
          <w:rStyle w:val="hps"/>
          <w:color w:val="222222"/>
          <w:lang w:val="en"/>
        </w:rPr>
        <w:t>institutions.</w:t>
      </w:r>
    </w:p>
    <w:p w:rsidR="00E557C9" w:rsidRPr="00311E7C" w:rsidRDefault="00C16D36" w:rsidP="00C16D36">
      <w:pPr>
        <w:spacing w:line="360" w:lineRule="auto"/>
        <w:ind w:firstLine="708"/>
        <w:jc w:val="both"/>
        <w:rPr>
          <w:lang w:val="lv-LV"/>
        </w:rPr>
      </w:pPr>
      <w:r w:rsidRPr="00DF4609">
        <w:rPr>
          <w:rStyle w:val="hps"/>
          <w:color w:val="222222"/>
          <w:lang w:val="en"/>
        </w:rPr>
        <w:t>In order to provide student</w:t>
      </w:r>
      <w:r w:rsidRPr="00DF4609">
        <w:rPr>
          <w:color w:val="222222"/>
          <w:lang w:val="en"/>
        </w:rPr>
        <w:t xml:space="preserve"> practice </w:t>
      </w:r>
      <w:r w:rsidRPr="00DF4609">
        <w:rPr>
          <w:rStyle w:val="hps"/>
          <w:color w:val="222222"/>
          <w:lang w:val="en"/>
        </w:rPr>
        <w:t>placements</w:t>
      </w:r>
      <w:r w:rsidRPr="00DF4609">
        <w:rPr>
          <w:color w:val="222222"/>
          <w:lang w:val="en"/>
        </w:rPr>
        <w:t xml:space="preserve"> in the field of study, some contracts have been concluded  </w:t>
      </w:r>
      <w:r w:rsidRPr="00DF4609">
        <w:rPr>
          <w:rStyle w:val="hps"/>
          <w:color w:val="222222"/>
          <w:lang w:val="en"/>
        </w:rPr>
        <w:t>with several companies in</w:t>
      </w:r>
      <w:r w:rsidRPr="00DF4609">
        <w:rPr>
          <w:color w:val="222222"/>
          <w:lang w:val="en"/>
        </w:rPr>
        <w:t xml:space="preserve"> </w:t>
      </w:r>
      <w:r w:rsidRPr="00DF4609">
        <w:rPr>
          <w:rStyle w:val="hps"/>
          <w:color w:val="222222"/>
          <w:lang w:val="en"/>
        </w:rPr>
        <w:t>Latvia</w:t>
      </w:r>
      <w:r w:rsidRPr="00DF4609">
        <w:rPr>
          <w:color w:val="222222"/>
          <w:lang w:val="en"/>
        </w:rPr>
        <w:t xml:space="preserve"> </w:t>
      </w:r>
      <w:r w:rsidRPr="00DF4609">
        <w:rPr>
          <w:rStyle w:val="hps"/>
          <w:color w:val="222222"/>
          <w:lang w:val="en"/>
        </w:rPr>
        <w:t>and</w:t>
      </w:r>
      <w:r w:rsidRPr="00DF4609">
        <w:rPr>
          <w:color w:val="222222"/>
          <w:lang w:val="en"/>
        </w:rPr>
        <w:t xml:space="preserve"> the </w:t>
      </w:r>
      <w:r w:rsidRPr="00DF4609">
        <w:rPr>
          <w:rStyle w:val="hps"/>
          <w:color w:val="222222"/>
          <w:lang w:val="en"/>
        </w:rPr>
        <w:t>Russian Federation,</w:t>
      </w:r>
      <w:r w:rsidRPr="00DF4609">
        <w:rPr>
          <w:color w:val="222222"/>
          <w:lang w:val="en"/>
        </w:rPr>
        <w:t xml:space="preserve"> their </w:t>
      </w:r>
      <w:r w:rsidRPr="00DF4609">
        <w:rPr>
          <w:rStyle w:val="hps"/>
          <w:color w:val="222222"/>
          <w:lang w:val="en"/>
        </w:rPr>
        <w:t>copies are found in</w:t>
      </w:r>
      <w:r w:rsidRPr="00DF4609">
        <w:rPr>
          <w:color w:val="222222"/>
          <w:lang w:val="en"/>
        </w:rPr>
        <w:t xml:space="preserve"> </w:t>
      </w:r>
      <w:r w:rsidRPr="00DF4609">
        <w:rPr>
          <w:rStyle w:val="hps"/>
          <w:color w:val="222222"/>
          <w:lang w:val="en"/>
        </w:rPr>
        <w:t>Annex 5.</w:t>
      </w:r>
    </w:p>
    <w:p w:rsidR="00B80D84" w:rsidRDefault="005A7944" w:rsidP="00012E47">
      <w:pPr>
        <w:pStyle w:val="Heading2"/>
      </w:pPr>
      <w:bookmarkStart w:id="24" w:name="_Toc359530694"/>
      <w:bookmarkStart w:id="25" w:name="_Toc405225852"/>
      <w:bookmarkStart w:id="26" w:name="_Toc407093690"/>
      <w:bookmarkStart w:id="27" w:name="_Toc428190056"/>
      <w:r w:rsidRPr="009E683F">
        <w:rPr>
          <w:lang w:val="en-GB"/>
        </w:rPr>
        <w:t xml:space="preserve">List of the programmes of study, broken down by credits, form of study, acquired degree, degree and professional qualification or professional qualification. Compliance of the programmes of </w:t>
      </w:r>
      <w:r>
        <w:rPr>
          <w:lang w:val="en-GB"/>
        </w:rPr>
        <w:t>study with the strategy of the R</w:t>
      </w:r>
      <w:r w:rsidRPr="009E683F">
        <w:rPr>
          <w:lang w:val="en-GB"/>
        </w:rPr>
        <w:t>epublic of Latvia or the strategy of the university or college</w:t>
      </w:r>
      <w:bookmarkEnd w:id="24"/>
      <w:bookmarkEnd w:id="25"/>
      <w:bookmarkEnd w:id="26"/>
      <w:bookmarkEnd w:id="27"/>
    </w:p>
    <w:p w:rsidR="00C16D36" w:rsidRPr="001B4D72" w:rsidRDefault="00C16D36" w:rsidP="00C16D36">
      <w:pPr>
        <w:spacing w:line="360" w:lineRule="auto"/>
        <w:ind w:firstLine="708"/>
        <w:jc w:val="both"/>
        <w:rPr>
          <w:highlight w:val="yellow"/>
          <w:lang w:val="lv-LV"/>
        </w:rPr>
      </w:pPr>
      <w:bookmarkStart w:id="28" w:name="_Toc359530695"/>
      <w:r w:rsidRPr="001B4D72">
        <w:rPr>
          <w:rStyle w:val="hps"/>
          <w:color w:val="222222"/>
          <w:lang w:val="en"/>
        </w:rPr>
        <w:t>In the field of study</w:t>
      </w:r>
      <w:r w:rsidRPr="001B4D72">
        <w:rPr>
          <w:color w:val="222222"/>
          <w:lang w:val="en"/>
        </w:rPr>
        <w:t xml:space="preserve"> </w:t>
      </w:r>
      <w:r w:rsidRPr="001B4D72">
        <w:rPr>
          <w:rStyle w:val="hps"/>
          <w:color w:val="222222"/>
          <w:lang w:val="en"/>
        </w:rPr>
        <w:t>"H</w:t>
      </w:r>
      <w:r w:rsidRPr="001B4D72">
        <w:rPr>
          <w:color w:val="222222"/>
          <w:lang w:val="en"/>
        </w:rPr>
        <w:t xml:space="preserve">otel and restaurant </w:t>
      </w:r>
      <w:r w:rsidRPr="001B4D72">
        <w:rPr>
          <w:rStyle w:val="hps"/>
          <w:color w:val="222222"/>
          <w:lang w:val="en"/>
        </w:rPr>
        <w:t>services</w:t>
      </w:r>
      <w:r w:rsidRPr="001B4D72">
        <w:rPr>
          <w:color w:val="222222"/>
          <w:lang w:val="en"/>
        </w:rPr>
        <w:t xml:space="preserve">, </w:t>
      </w:r>
      <w:r w:rsidRPr="001B4D72">
        <w:rPr>
          <w:rStyle w:val="hps"/>
          <w:color w:val="222222"/>
          <w:lang w:val="en"/>
        </w:rPr>
        <w:t>tourism and recreation</w:t>
      </w:r>
      <w:r w:rsidRPr="001B4D72">
        <w:rPr>
          <w:color w:val="222222"/>
          <w:lang w:val="en"/>
        </w:rPr>
        <w:t xml:space="preserve"> </w:t>
      </w:r>
      <w:r w:rsidRPr="001B4D72">
        <w:rPr>
          <w:rStyle w:val="hps"/>
          <w:color w:val="222222"/>
          <w:lang w:val="en"/>
        </w:rPr>
        <w:t>organization"</w:t>
      </w:r>
      <w:r w:rsidRPr="001B4D72">
        <w:rPr>
          <w:color w:val="222222"/>
          <w:lang w:val="en"/>
        </w:rPr>
        <w:t xml:space="preserve"> the University </w:t>
      </w:r>
      <w:r w:rsidRPr="001B4D72">
        <w:rPr>
          <w:rStyle w:val="hps"/>
          <w:color w:val="222222"/>
          <w:lang w:val="en"/>
        </w:rPr>
        <w:t>implements</w:t>
      </w:r>
      <w:r w:rsidRPr="001B4D72">
        <w:rPr>
          <w:color w:val="222222"/>
          <w:lang w:val="en"/>
        </w:rPr>
        <w:t xml:space="preserve"> </w:t>
      </w:r>
      <w:r w:rsidRPr="001B4D72">
        <w:rPr>
          <w:rStyle w:val="hps"/>
          <w:color w:val="222222"/>
          <w:lang w:val="en"/>
        </w:rPr>
        <w:t>the professional bachelor’s degree  program "</w:t>
      </w:r>
      <w:r w:rsidRPr="001B4D72">
        <w:rPr>
          <w:color w:val="222222"/>
          <w:lang w:val="en"/>
        </w:rPr>
        <w:t xml:space="preserve">Tourism Management", </w:t>
      </w:r>
      <w:r w:rsidRPr="001B4D72">
        <w:rPr>
          <w:rStyle w:val="hps"/>
          <w:color w:val="222222"/>
          <w:lang w:val="en"/>
        </w:rPr>
        <w:t>code</w:t>
      </w:r>
      <w:r w:rsidRPr="001B4D72">
        <w:rPr>
          <w:color w:val="222222"/>
          <w:lang w:val="en"/>
        </w:rPr>
        <w:t xml:space="preserve"> </w:t>
      </w:r>
      <w:r w:rsidRPr="001B4D72">
        <w:rPr>
          <w:rStyle w:val="hps"/>
          <w:color w:val="222222"/>
          <w:lang w:val="en"/>
        </w:rPr>
        <w:t>42812</w:t>
      </w:r>
      <w:r w:rsidRPr="001B4D72">
        <w:rPr>
          <w:color w:val="222222"/>
          <w:lang w:val="en"/>
        </w:rPr>
        <w:t xml:space="preserve">, volume of </w:t>
      </w:r>
      <w:r w:rsidRPr="001B4D72">
        <w:rPr>
          <w:rStyle w:val="hps"/>
          <w:color w:val="222222"/>
          <w:lang w:val="en"/>
        </w:rPr>
        <w:t>160 credit</w:t>
      </w:r>
      <w:r w:rsidRPr="001B4D72">
        <w:rPr>
          <w:color w:val="222222"/>
          <w:lang w:val="en"/>
        </w:rPr>
        <w:t xml:space="preserve"> points </w:t>
      </w:r>
      <w:r w:rsidRPr="001B4D72">
        <w:rPr>
          <w:rStyle w:val="hps"/>
          <w:color w:val="222222"/>
          <w:lang w:val="en"/>
        </w:rPr>
        <w:t>(hereinafter -</w:t>
      </w:r>
      <w:r w:rsidRPr="001B4D72">
        <w:rPr>
          <w:color w:val="222222"/>
          <w:lang w:val="en"/>
        </w:rPr>
        <w:t xml:space="preserve"> </w:t>
      </w:r>
      <w:r w:rsidRPr="001B4D72">
        <w:rPr>
          <w:rStyle w:val="hps"/>
          <w:color w:val="222222"/>
          <w:lang w:val="en"/>
        </w:rPr>
        <w:t>CP). The full-</w:t>
      </w:r>
      <w:r w:rsidRPr="001B4D72">
        <w:rPr>
          <w:color w:val="222222"/>
          <w:lang w:val="en"/>
        </w:rPr>
        <w:t xml:space="preserve">time studies </w:t>
      </w:r>
      <w:r w:rsidRPr="001B4D72">
        <w:rPr>
          <w:rStyle w:val="hps"/>
          <w:color w:val="222222"/>
          <w:lang w:val="en"/>
        </w:rPr>
        <w:t>program</w:t>
      </w:r>
      <w:r w:rsidRPr="001B4D72">
        <w:rPr>
          <w:color w:val="222222"/>
          <w:lang w:val="en"/>
        </w:rPr>
        <w:t xml:space="preserve"> is </w:t>
      </w:r>
      <w:r w:rsidRPr="001B4D72">
        <w:rPr>
          <w:rStyle w:val="hps"/>
          <w:color w:val="222222"/>
          <w:lang w:val="en"/>
        </w:rPr>
        <w:t>intended</w:t>
      </w:r>
      <w:r w:rsidRPr="001B4D72">
        <w:rPr>
          <w:color w:val="222222"/>
          <w:lang w:val="en"/>
        </w:rPr>
        <w:t xml:space="preserve"> </w:t>
      </w:r>
      <w:r w:rsidRPr="001B4D72">
        <w:rPr>
          <w:rStyle w:val="hps"/>
          <w:color w:val="222222"/>
          <w:lang w:val="en"/>
        </w:rPr>
        <w:t>to be mastered within 4</w:t>
      </w:r>
      <w:r w:rsidRPr="001B4D72">
        <w:rPr>
          <w:color w:val="222222"/>
          <w:lang w:val="en"/>
        </w:rPr>
        <w:t xml:space="preserve"> </w:t>
      </w:r>
      <w:r w:rsidRPr="001B4D72">
        <w:rPr>
          <w:rStyle w:val="hps"/>
          <w:color w:val="222222"/>
          <w:lang w:val="en"/>
        </w:rPr>
        <w:t>years</w:t>
      </w:r>
      <w:r w:rsidRPr="001B4D72">
        <w:rPr>
          <w:color w:val="222222"/>
          <w:lang w:val="en"/>
        </w:rPr>
        <w:t xml:space="preserve"> - </w:t>
      </w:r>
      <w:r w:rsidRPr="001B4D72">
        <w:rPr>
          <w:rStyle w:val="hps"/>
          <w:color w:val="222222"/>
          <w:lang w:val="en"/>
        </w:rPr>
        <w:t>part-time studies</w:t>
      </w:r>
      <w:r w:rsidRPr="001B4D72">
        <w:rPr>
          <w:color w:val="222222"/>
          <w:lang w:val="en"/>
        </w:rPr>
        <w:t xml:space="preserve"> </w:t>
      </w:r>
      <w:r w:rsidRPr="001B4D72">
        <w:rPr>
          <w:rStyle w:val="hps"/>
          <w:color w:val="222222"/>
          <w:lang w:val="en"/>
        </w:rPr>
        <w:t>-</w:t>
      </w:r>
      <w:r w:rsidRPr="001B4D72">
        <w:rPr>
          <w:color w:val="222222"/>
          <w:lang w:val="en"/>
        </w:rPr>
        <w:t xml:space="preserve"> </w:t>
      </w:r>
      <w:r w:rsidRPr="001B4D72">
        <w:rPr>
          <w:rStyle w:val="hps"/>
          <w:color w:val="222222"/>
          <w:lang w:val="en"/>
        </w:rPr>
        <w:t>4</w:t>
      </w:r>
      <w:r w:rsidRPr="001B4D72">
        <w:rPr>
          <w:color w:val="222222"/>
          <w:lang w:val="en"/>
        </w:rPr>
        <w:t xml:space="preserve"> </w:t>
      </w:r>
      <w:r w:rsidRPr="001B4D72">
        <w:rPr>
          <w:rStyle w:val="hps"/>
          <w:color w:val="222222"/>
          <w:lang w:val="en"/>
        </w:rPr>
        <w:t>years</w:t>
      </w:r>
      <w:r w:rsidRPr="001B4D72">
        <w:rPr>
          <w:color w:val="222222"/>
          <w:lang w:val="en"/>
        </w:rPr>
        <w:t xml:space="preserve"> </w:t>
      </w:r>
      <w:r w:rsidRPr="001B4D72">
        <w:rPr>
          <w:rStyle w:val="hps"/>
          <w:color w:val="222222"/>
          <w:lang w:val="en"/>
        </w:rPr>
        <w:t>and</w:t>
      </w:r>
      <w:r w:rsidRPr="001B4D72">
        <w:rPr>
          <w:color w:val="222222"/>
          <w:lang w:val="en"/>
        </w:rPr>
        <w:t xml:space="preserve"> </w:t>
      </w:r>
      <w:r w:rsidRPr="001B4D72">
        <w:rPr>
          <w:rStyle w:val="hps"/>
          <w:color w:val="222222"/>
          <w:lang w:val="en"/>
        </w:rPr>
        <w:t>2</w:t>
      </w:r>
      <w:r w:rsidRPr="001B4D72">
        <w:rPr>
          <w:color w:val="222222"/>
          <w:lang w:val="en"/>
        </w:rPr>
        <w:t xml:space="preserve"> </w:t>
      </w:r>
      <w:r w:rsidRPr="001B4D72">
        <w:rPr>
          <w:rStyle w:val="hps"/>
          <w:color w:val="222222"/>
          <w:lang w:val="en"/>
        </w:rPr>
        <w:t>months. The program</w:t>
      </w:r>
      <w:r w:rsidRPr="001B4D72">
        <w:rPr>
          <w:color w:val="222222"/>
          <w:lang w:val="en"/>
        </w:rPr>
        <w:t xml:space="preserve"> </w:t>
      </w:r>
      <w:r w:rsidRPr="001B4D72">
        <w:rPr>
          <w:rStyle w:val="hps"/>
          <w:color w:val="222222"/>
          <w:lang w:val="en"/>
        </w:rPr>
        <w:t>graduates have</w:t>
      </w:r>
      <w:r w:rsidRPr="001B4D72">
        <w:rPr>
          <w:color w:val="222222"/>
          <w:lang w:val="en"/>
        </w:rPr>
        <w:t xml:space="preserve"> </w:t>
      </w:r>
      <w:r w:rsidRPr="001B4D72">
        <w:rPr>
          <w:rStyle w:val="hps"/>
          <w:color w:val="222222"/>
          <w:lang w:val="en"/>
        </w:rPr>
        <w:t>professional bachelor</w:t>
      </w:r>
      <w:r w:rsidRPr="001B4D72">
        <w:rPr>
          <w:color w:val="222222"/>
          <w:lang w:val="en"/>
        </w:rPr>
        <w:t xml:space="preserve">'s degree </w:t>
      </w:r>
      <w:r w:rsidRPr="001B4D72">
        <w:rPr>
          <w:rStyle w:val="hps"/>
          <w:color w:val="222222"/>
          <w:lang w:val="en"/>
        </w:rPr>
        <w:t>in Tourism Management</w:t>
      </w:r>
      <w:r w:rsidRPr="001B4D72">
        <w:rPr>
          <w:color w:val="222222"/>
          <w:lang w:val="en"/>
        </w:rPr>
        <w:t xml:space="preserve"> </w:t>
      </w:r>
      <w:r w:rsidRPr="001B4D72">
        <w:rPr>
          <w:rStyle w:val="hps"/>
          <w:color w:val="222222"/>
          <w:lang w:val="en"/>
        </w:rPr>
        <w:t>and</w:t>
      </w:r>
      <w:r w:rsidRPr="001B4D72">
        <w:rPr>
          <w:color w:val="222222"/>
          <w:lang w:val="en"/>
        </w:rPr>
        <w:t xml:space="preserve"> </w:t>
      </w:r>
      <w:r w:rsidRPr="001B4D72">
        <w:rPr>
          <w:rStyle w:val="hps"/>
          <w:color w:val="222222"/>
          <w:lang w:val="en"/>
        </w:rPr>
        <w:t>the qualification of "</w:t>
      </w:r>
      <w:r w:rsidRPr="001B4D72">
        <w:rPr>
          <w:color w:val="222222"/>
          <w:lang w:val="en"/>
        </w:rPr>
        <w:t xml:space="preserve">Tourism </w:t>
      </w:r>
      <w:r w:rsidRPr="001B4D72">
        <w:rPr>
          <w:rStyle w:val="hps"/>
          <w:color w:val="222222"/>
          <w:lang w:val="en"/>
        </w:rPr>
        <w:t>and Recreation</w:t>
      </w:r>
      <w:r w:rsidRPr="001B4D72">
        <w:rPr>
          <w:color w:val="222222"/>
          <w:lang w:val="en"/>
        </w:rPr>
        <w:t xml:space="preserve"> O</w:t>
      </w:r>
      <w:r w:rsidRPr="001B4D72">
        <w:rPr>
          <w:rStyle w:val="hps"/>
          <w:color w:val="222222"/>
          <w:lang w:val="en"/>
        </w:rPr>
        <w:t>rganization</w:t>
      </w:r>
      <w:r w:rsidRPr="001B4D72">
        <w:rPr>
          <w:color w:val="222222"/>
          <w:lang w:val="en"/>
        </w:rPr>
        <w:t xml:space="preserve"> M</w:t>
      </w:r>
      <w:r w:rsidRPr="001B4D72">
        <w:rPr>
          <w:rStyle w:val="hps"/>
          <w:color w:val="222222"/>
          <w:lang w:val="en"/>
        </w:rPr>
        <w:t>anager", see</w:t>
      </w:r>
      <w:r w:rsidRPr="001B4D72">
        <w:rPr>
          <w:color w:val="222222"/>
          <w:lang w:val="en"/>
        </w:rPr>
        <w:t xml:space="preserve"> </w:t>
      </w:r>
      <w:r w:rsidRPr="001B4D72">
        <w:rPr>
          <w:rStyle w:val="hps"/>
          <w:color w:val="222222"/>
          <w:lang w:val="en"/>
        </w:rPr>
        <w:t>Annex 6 for the sample of the received Diploma Supplement.</w:t>
      </w:r>
    </w:p>
    <w:p w:rsidR="00C16D36" w:rsidRPr="00E34620" w:rsidRDefault="00C16D36" w:rsidP="00C16D36">
      <w:pPr>
        <w:autoSpaceDE w:val="0"/>
        <w:autoSpaceDN w:val="0"/>
        <w:adjustRightInd w:val="0"/>
        <w:spacing w:line="360" w:lineRule="auto"/>
        <w:ind w:firstLine="720"/>
        <w:jc w:val="both"/>
        <w:rPr>
          <w:highlight w:val="yellow"/>
          <w:lang w:val="lv-LV"/>
        </w:rPr>
      </w:pPr>
      <w:r w:rsidRPr="001A3BCB">
        <w:rPr>
          <w:rStyle w:val="hps"/>
        </w:rPr>
        <w:t>The study program is</w:t>
      </w:r>
      <w:r w:rsidRPr="001A3BCB">
        <w:t xml:space="preserve"> </w:t>
      </w:r>
      <w:r w:rsidRPr="001A3BCB">
        <w:rPr>
          <w:rStyle w:val="hps"/>
        </w:rPr>
        <w:t>developed in accordance with</w:t>
      </w:r>
      <w:r w:rsidRPr="001A3BCB">
        <w:t xml:space="preserve"> </w:t>
      </w:r>
      <w:r w:rsidRPr="001A3BCB">
        <w:rPr>
          <w:rStyle w:val="hps"/>
        </w:rPr>
        <w:t>the provisions of the Cabinet of Ministers Regulations Nr.512</w:t>
      </w:r>
      <w:r w:rsidRPr="001A3BCB">
        <w:t xml:space="preserve"> </w:t>
      </w:r>
      <w:r w:rsidRPr="001A3BCB">
        <w:rPr>
          <w:rStyle w:val="hps"/>
        </w:rPr>
        <w:t>of</w:t>
      </w:r>
      <w:r w:rsidRPr="001A3BCB">
        <w:t xml:space="preserve"> </w:t>
      </w:r>
      <w:r w:rsidRPr="001A3BCB">
        <w:rPr>
          <w:rStyle w:val="hps"/>
        </w:rPr>
        <w:t>26</w:t>
      </w:r>
      <w:r w:rsidRPr="001A3BCB">
        <w:rPr>
          <w:rStyle w:val="hps"/>
          <w:vertAlign w:val="superscript"/>
        </w:rPr>
        <w:t>th</w:t>
      </w:r>
      <w:r w:rsidR="005814A1">
        <w:rPr>
          <w:rStyle w:val="hps"/>
        </w:rPr>
        <w:t xml:space="preserve"> </w:t>
      </w:r>
      <w:r w:rsidRPr="001A3BCB">
        <w:rPr>
          <w:rStyle w:val="hps"/>
        </w:rPr>
        <w:t>August</w:t>
      </w:r>
      <w:r w:rsidRPr="001A3BCB">
        <w:t xml:space="preserve"> </w:t>
      </w:r>
      <w:r w:rsidRPr="001A3BCB">
        <w:rPr>
          <w:rStyle w:val="hps"/>
        </w:rPr>
        <w:t>2014</w:t>
      </w:r>
      <w:r w:rsidRPr="001A3BCB">
        <w:t xml:space="preserve"> </w:t>
      </w:r>
      <w:r w:rsidRPr="001A3BCB">
        <w:rPr>
          <w:rStyle w:val="hps"/>
        </w:rPr>
        <w:t>"</w:t>
      </w:r>
      <w:r w:rsidRPr="001A3BCB">
        <w:rPr>
          <w:rStyle w:val="Emphasis"/>
          <w:i w:val="0"/>
        </w:rPr>
        <w:t>Regulations</w:t>
      </w:r>
      <w:r w:rsidRPr="001A3BCB">
        <w:rPr>
          <w:rStyle w:val="st1"/>
          <w:i/>
        </w:rPr>
        <w:t xml:space="preserve"> </w:t>
      </w:r>
      <w:r w:rsidRPr="001A3BCB">
        <w:rPr>
          <w:rStyle w:val="st1"/>
        </w:rPr>
        <w:t>regarding</w:t>
      </w:r>
      <w:r w:rsidRPr="001A3BCB">
        <w:rPr>
          <w:rStyle w:val="st1"/>
          <w:i/>
        </w:rPr>
        <w:t xml:space="preserve"> </w:t>
      </w:r>
      <w:r w:rsidRPr="001A3BCB">
        <w:rPr>
          <w:rStyle w:val="st1"/>
        </w:rPr>
        <w:t>the</w:t>
      </w:r>
      <w:r w:rsidRPr="001A3BCB">
        <w:rPr>
          <w:rStyle w:val="st1"/>
          <w:i/>
        </w:rPr>
        <w:t xml:space="preserve"> </w:t>
      </w:r>
      <w:r w:rsidRPr="001A3BCB">
        <w:rPr>
          <w:rStyle w:val="Emphasis"/>
          <w:i w:val="0"/>
        </w:rPr>
        <w:t>State Standard</w:t>
      </w:r>
      <w:r w:rsidRPr="001A3BCB">
        <w:rPr>
          <w:rStyle w:val="st1"/>
          <w:i/>
        </w:rPr>
        <w:t xml:space="preserve"> </w:t>
      </w:r>
      <w:r w:rsidRPr="001A3BCB">
        <w:rPr>
          <w:rStyle w:val="st1"/>
        </w:rPr>
        <w:t>for the</w:t>
      </w:r>
      <w:r w:rsidRPr="001A3BCB">
        <w:rPr>
          <w:rStyle w:val="st1"/>
          <w:i/>
        </w:rPr>
        <w:t xml:space="preserve"> </w:t>
      </w:r>
      <w:r w:rsidRPr="001A3BCB">
        <w:rPr>
          <w:rStyle w:val="Emphasis"/>
          <w:i w:val="0"/>
        </w:rPr>
        <w:t>Second Level Higher Professional Education</w:t>
      </w:r>
      <w:r w:rsidRPr="001A3BCB">
        <w:t xml:space="preserve">" </w:t>
      </w:r>
      <w:r w:rsidRPr="001A3BCB">
        <w:rPr>
          <w:rStyle w:val="hps"/>
        </w:rPr>
        <w:t>and in line with</w:t>
      </w:r>
      <w:r w:rsidRPr="001A3BCB">
        <w:t xml:space="preserve"> </w:t>
      </w:r>
      <w:r w:rsidRPr="001A3BCB">
        <w:rPr>
          <w:rStyle w:val="hps"/>
        </w:rPr>
        <w:t>the qualification</w:t>
      </w:r>
      <w:r w:rsidRPr="001A3BCB">
        <w:t xml:space="preserve"> </w:t>
      </w:r>
      <w:r w:rsidRPr="001A3BCB">
        <w:rPr>
          <w:rStyle w:val="hps"/>
        </w:rPr>
        <w:t>"Tourism</w:t>
      </w:r>
      <w:r w:rsidRPr="001A3BCB">
        <w:t xml:space="preserve"> </w:t>
      </w:r>
      <w:r w:rsidRPr="001A3BCB">
        <w:rPr>
          <w:rStyle w:val="hps"/>
        </w:rPr>
        <w:t>and Recreation</w:t>
      </w:r>
      <w:r w:rsidRPr="001A3BCB">
        <w:t xml:space="preserve"> O</w:t>
      </w:r>
      <w:r w:rsidRPr="001A3BCB">
        <w:rPr>
          <w:rStyle w:val="hps"/>
        </w:rPr>
        <w:t>rganization</w:t>
      </w:r>
      <w:r w:rsidRPr="001A3BCB">
        <w:t xml:space="preserve"> M</w:t>
      </w:r>
      <w:r w:rsidRPr="001A3BCB">
        <w:rPr>
          <w:rStyle w:val="hps"/>
        </w:rPr>
        <w:t>anager"</w:t>
      </w:r>
      <w:r w:rsidRPr="001A3BCB">
        <w:t xml:space="preserve"> p</w:t>
      </w:r>
      <w:r w:rsidRPr="001A3BCB">
        <w:rPr>
          <w:rStyle w:val="hps"/>
        </w:rPr>
        <w:t>rofessional standard</w:t>
      </w:r>
      <w:r w:rsidRPr="001A3BCB">
        <w:t xml:space="preserve"> </w:t>
      </w:r>
      <w:r w:rsidRPr="001A3BCB">
        <w:rPr>
          <w:rStyle w:val="hps"/>
        </w:rPr>
        <w:t>(</w:t>
      </w:r>
      <w:r w:rsidRPr="001A3BCB">
        <w:t xml:space="preserve">1431 </w:t>
      </w:r>
      <w:r w:rsidRPr="001A3BCB">
        <w:rPr>
          <w:rStyle w:val="hps"/>
        </w:rPr>
        <w:t>08)</w:t>
      </w:r>
      <w:r w:rsidRPr="001A3BCB">
        <w:t xml:space="preserve"> </w:t>
      </w:r>
      <w:r w:rsidRPr="001A3BCB">
        <w:rPr>
          <w:rStyle w:val="hps"/>
        </w:rPr>
        <w:t>requirements</w:t>
      </w:r>
      <w:r>
        <w:rPr>
          <w:rStyle w:val="hps"/>
        </w:rPr>
        <w:t>.</w:t>
      </w:r>
    </w:p>
    <w:p w:rsidR="00C16D36" w:rsidRPr="00806D84" w:rsidRDefault="00C16D36" w:rsidP="00C16D36">
      <w:pPr>
        <w:spacing w:line="360" w:lineRule="auto"/>
        <w:ind w:firstLine="708"/>
        <w:jc w:val="both"/>
        <w:rPr>
          <w:rStyle w:val="hps"/>
        </w:rPr>
      </w:pPr>
      <w:r w:rsidRPr="00806D84">
        <w:rPr>
          <w:rStyle w:val="hps"/>
          <w:color w:val="222222"/>
          <w:lang w:val="en"/>
        </w:rPr>
        <w:t>The study</w:t>
      </w:r>
      <w:r w:rsidRPr="00806D84">
        <w:rPr>
          <w:color w:val="222222"/>
          <w:lang w:val="en"/>
        </w:rPr>
        <w:t xml:space="preserve"> field </w:t>
      </w:r>
      <w:r w:rsidRPr="00806D84">
        <w:rPr>
          <w:rStyle w:val="hps"/>
          <w:color w:val="222222"/>
          <w:lang w:val="en"/>
        </w:rPr>
        <w:t>program’s compliance with the</w:t>
      </w:r>
      <w:r w:rsidRPr="00806D84">
        <w:rPr>
          <w:color w:val="222222"/>
          <w:lang w:val="en"/>
        </w:rPr>
        <w:t xml:space="preserve"> strategies of the </w:t>
      </w:r>
      <w:r w:rsidRPr="00806D84">
        <w:rPr>
          <w:rStyle w:val="hps"/>
          <w:color w:val="222222"/>
          <w:lang w:val="en"/>
        </w:rPr>
        <w:t>Republic of Latvia  and the</w:t>
      </w:r>
      <w:r w:rsidRPr="00806D84">
        <w:rPr>
          <w:color w:val="222222"/>
          <w:lang w:val="en"/>
        </w:rPr>
        <w:t xml:space="preserve"> </w:t>
      </w:r>
      <w:r w:rsidRPr="00806D84">
        <w:rPr>
          <w:rStyle w:val="hps"/>
          <w:color w:val="222222"/>
          <w:lang w:val="en"/>
        </w:rPr>
        <w:t>University</w:t>
      </w:r>
      <w:r w:rsidRPr="00806D84">
        <w:rPr>
          <w:color w:val="222222"/>
          <w:lang w:val="en"/>
        </w:rPr>
        <w:t xml:space="preserve"> has been </w:t>
      </w:r>
      <w:r w:rsidRPr="00806D84">
        <w:rPr>
          <w:rStyle w:val="hps"/>
          <w:color w:val="222222"/>
          <w:lang w:val="en"/>
        </w:rPr>
        <w:t>evaluated</w:t>
      </w:r>
      <w:r w:rsidRPr="00806D84">
        <w:rPr>
          <w:color w:val="222222"/>
          <w:lang w:val="en"/>
        </w:rPr>
        <w:t xml:space="preserve"> in this R</w:t>
      </w:r>
      <w:r w:rsidRPr="00806D84">
        <w:rPr>
          <w:rStyle w:val="hps"/>
          <w:color w:val="222222"/>
          <w:lang w:val="en"/>
        </w:rPr>
        <w:t>eport, Items 1.1</w:t>
      </w:r>
      <w:r w:rsidRPr="00806D84">
        <w:rPr>
          <w:color w:val="222222"/>
          <w:lang w:val="en"/>
        </w:rPr>
        <w:t xml:space="preserve"> </w:t>
      </w:r>
      <w:r w:rsidRPr="00806D84">
        <w:rPr>
          <w:rStyle w:val="hps"/>
          <w:color w:val="222222"/>
          <w:lang w:val="en"/>
        </w:rPr>
        <w:t>and</w:t>
      </w:r>
      <w:r w:rsidRPr="00806D84">
        <w:rPr>
          <w:color w:val="222222"/>
          <w:lang w:val="en"/>
        </w:rPr>
        <w:t xml:space="preserve"> </w:t>
      </w:r>
      <w:r w:rsidRPr="00806D84">
        <w:rPr>
          <w:rStyle w:val="hps"/>
          <w:color w:val="222222"/>
          <w:lang w:val="en"/>
        </w:rPr>
        <w:t>1.2.</w:t>
      </w:r>
    </w:p>
    <w:p w:rsidR="00B80D84" w:rsidRPr="0093192D" w:rsidRDefault="005A7944" w:rsidP="00E109D5">
      <w:pPr>
        <w:pStyle w:val="Heading2"/>
      </w:pPr>
      <w:bookmarkStart w:id="29" w:name="_Toc408352833"/>
      <w:bookmarkStart w:id="30" w:name="_Toc428190057"/>
      <w:bookmarkEnd w:id="28"/>
      <w:r w:rsidRPr="00DD68D8">
        <w:rPr>
          <w:lang w:val="en-GB"/>
        </w:rPr>
        <w:lastRenderedPageBreak/>
        <w:t>List of the academic staff members involved in the implementation of the field of study, broken down by qualifications and obligations, including the programme of study or part thereof to be implemented by each member of the academic staff</w:t>
      </w:r>
      <w:bookmarkEnd w:id="29"/>
      <w:bookmarkEnd w:id="30"/>
    </w:p>
    <w:p w:rsidR="00B7395C" w:rsidRPr="007D0BFB" w:rsidRDefault="00A0706D" w:rsidP="00DF5759">
      <w:pPr>
        <w:autoSpaceDE w:val="0"/>
        <w:autoSpaceDN w:val="0"/>
        <w:adjustRightInd w:val="0"/>
        <w:spacing w:line="360" w:lineRule="auto"/>
        <w:ind w:firstLine="709"/>
        <w:jc w:val="both"/>
        <w:rPr>
          <w:lang w:val="lv-LV"/>
        </w:rPr>
      </w:pPr>
      <w:r w:rsidRPr="009E683F">
        <w:rPr>
          <w:lang w:val="en-GB"/>
        </w:rPr>
        <w:t xml:space="preserve">The following </w:t>
      </w:r>
      <w:r w:rsidRPr="009E683F">
        <w:rPr>
          <w:rFonts w:ascii="TimesNewRomanPSMT" w:hAnsi="TimesNewRomanPSMT" w:cs="TimesNewRomanPSMT"/>
          <w:color w:val="000000"/>
          <w:lang w:val="en-GB" w:eastAsia="lv-LV"/>
        </w:rPr>
        <w:t xml:space="preserve">academic staff </w:t>
      </w:r>
      <w:r w:rsidRPr="009E683F">
        <w:rPr>
          <w:lang w:val="en-GB"/>
        </w:rPr>
        <w:t>members are involved in the implementation of the programme of study</w:t>
      </w:r>
      <w:r w:rsidR="004E5E27">
        <w:rPr>
          <w:lang w:val="lv-LV"/>
        </w:rPr>
        <w:t xml:space="preserve"> </w:t>
      </w:r>
      <w:r w:rsidR="004E5E27" w:rsidRPr="004E5E27">
        <w:rPr>
          <w:i/>
          <w:lang w:val="lv-LV"/>
        </w:rPr>
        <w:t>T</w:t>
      </w:r>
      <w:r w:rsidR="004E5E27" w:rsidRPr="004E5E27">
        <w:rPr>
          <w:i/>
        </w:rPr>
        <w:t>ourism Management</w:t>
      </w:r>
      <w:r w:rsidR="00B7395C" w:rsidRPr="007D0BFB">
        <w:rPr>
          <w:lang w:val="lv-LV"/>
        </w:rPr>
        <w:t xml:space="preserve"> </w:t>
      </w:r>
      <w:r w:rsidR="00DF5759">
        <w:rPr>
          <w:lang w:val="lv-LV"/>
        </w:rPr>
        <w:t>(</w:t>
      </w:r>
      <w:r>
        <w:rPr>
          <w:lang w:val="lv-LV"/>
        </w:rPr>
        <w:t xml:space="preserve">see </w:t>
      </w:r>
      <w:r w:rsidR="00DF5759">
        <w:rPr>
          <w:lang w:val="lv-LV"/>
        </w:rPr>
        <w:t xml:space="preserve">CV </w:t>
      </w:r>
      <w:r w:rsidRPr="00A0706D">
        <w:rPr>
          <w:lang w:val="lv-LV"/>
        </w:rPr>
        <w:t>Annex 7</w:t>
      </w:r>
      <w:r w:rsidR="00DF5759">
        <w:rPr>
          <w:lang w:val="lv-LV"/>
        </w:rPr>
        <w:t>)</w:t>
      </w:r>
      <w:r w:rsidR="00AF3423">
        <w:rPr>
          <w:lang w:val="lv-LV"/>
        </w:rPr>
        <w:t>:</w:t>
      </w:r>
    </w:p>
    <w:tbl>
      <w:tblPr>
        <w:tblW w:w="89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28" w:type="dxa"/>
        </w:tblCellMar>
        <w:tblLook w:val="04A0" w:firstRow="1" w:lastRow="0" w:firstColumn="1" w:lastColumn="0" w:noHBand="0" w:noVBand="1"/>
      </w:tblPr>
      <w:tblGrid>
        <w:gridCol w:w="3318"/>
        <w:gridCol w:w="3685"/>
        <w:gridCol w:w="567"/>
        <w:gridCol w:w="567"/>
        <w:gridCol w:w="838"/>
      </w:tblGrid>
      <w:tr w:rsidR="00376EAA" w:rsidRPr="00800B2E" w:rsidTr="009E12D2">
        <w:trPr>
          <w:trHeight w:val="405"/>
          <w:tblHeader/>
        </w:trPr>
        <w:tc>
          <w:tcPr>
            <w:tcW w:w="3318" w:type="dxa"/>
            <w:shd w:val="clear" w:color="auto" w:fill="auto"/>
            <w:noWrap/>
            <w:vAlign w:val="center"/>
          </w:tcPr>
          <w:p w:rsidR="00376EAA" w:rsidRPr="00800B2E" w:rsidRDefault="00376EAA" w:rsidP="009E12D2">
            <w:pPr>
              <w:jc w:val="center"/>
              <w:rPr>
                <w:b/>
                <w:bCs/>
                <w:sz w:val="22"/>
                <w:szCs w:val="22"/>
                <w:lang w:val="lv-LV"/>
              </w:rPr>
            </w:pPr>
            <w:bookmarkStart w:id="31" w:name="OLE_LINK2"/>
            <w:r w:rsidRPr="00800B2E">
              <w:rPr>
                <w:b/>
                <w:bCs/>
                <w:sz w:val="22"/>
                <w:szCs w:val="22"/>
                <w:lang w:val="en-GB"/>
              </w:rPr>
              <w:t>Academic staff</w:t>
            </w:r>
          </w:p>
        </w:tc>
        <w:tc>
          <w:tcPr>
            <w:tcW w:w="3685" w:type="dxa"/>
            <w:shd w:val="clear" w:color="auto" w:fill="auto"/>
            <w:vAlign w:val="center"/>
          </w:tcPr>
          <w:p w:rsidR="00376EAA" w:rsidRPr="00800B2E" w:rsidRDefault="00376EAA" w:rsidP="009E12D2">
            <w:pPr>
              <w:jc w:val="center"/>
              <w:rPr>
                <w:b/>
                <w:bCs/>
                <w:sz w:val="22"/>
                <w:szCs w:val="22"/>
                <w:lang w:val="lv-LV"/>
              </w:rPr>
            </w:pPr>
            <w:r w:rsidRPr="00800B2E">
              <w:rPr>
                <w:b/>
                <w:bCs/>
                <w:sz w:val="22"/>
                <w:szCs w:val="22"/>
                <w:lang w:val="en-GB"/>
              </w:rPr>
              <w:t>Courses of study</w:t>
            </w:r>
          </w:p>
        </w:tc>
        <w:tc>
          <w:tcPr>
            <w:tcW w:w="567" w:type="dxa"/>
            <w:shd w:val="clear" w:color="auto" w:fill="auto"/>
            <w:noWrap/>
            <w:vAlign w:val="center"/>
          </w:tcPr>
          <w:p w:rsidR="00376EAA" w:rsidRPr="00800B2E" w:rsidRDefault="00376EAA" w:rsidP="009E12D2">
            <w:pPr>
              <w:jc w:val="center"/>
              <w:rPr>
                <w:b/>
                <w:sz w:val="22"/>
                <w:szCs w:val="22"/>
                <w:lang w:val="lv-LV"/>
              </w:rPr>
            </w:pPr>
            <w:r w:rsidRPr="00800B2E">
              <w:rPr>
                <w:b/>
                <w:sz w:val="22"/>
                <w:szCs w:val="22"/>
                <w:lang w:val="lv-LV"/>
              </w:rPr>
              <w:t>Dr.</w:t>
            </w:r>
          </w:p>
        </w:tc>
        <w:tc>
          <w:tcPr>
            <w:tcW w:w="567" w:type="dxa"/>
            <w:shd w:val="clear" w:color="auto" w:fill="auto"/>
            <w:noWrap/>
            <w:vAlign w:val="center"/>
          </w:tcPr>
          <w:p w:rsidR="00376EAA" w:rsidRPr="00800B2E" w:rsidRDefault="00376EAA" w:rsidP="009E12D2">
            <w:pPr>
              <w:jc w:val="center"/>
              <w:rPr>
                <w:b/>
                <w:sz w:val="22"/>
                <w:szCs w:val="22"/>
                <w:lang w:val="lv-LV"/>
              </w:rPr>
            </w:pPr>
            <w:r w:rsidRPr="00800B2E">
              <w:rPr>
                <w:b/>
                <w:sz w:val="22"/>
                <w:szCs w:val="22"/>
                <w:lang w:val="lv-LV"/>
              </w:rPr>
              <w:t>Mg.</w:t>
            </w:r>
          </w:p>
        </w:tc>
        <w:tc>
          <w:tcPr>
            <w:tcW w:w="838" w:type="dxa"/>
            <w:shd w:val="clear" w:color="auto" w:fill="auto"/>
            <w:noWrap/>
            <w:vAlign w:val="center"/>
          </w:tcPr>
          <w:p w:rsidR="00376EAA" w:rsidRPr="00800B2E" w:rsidRDefault="00376EAA" w:rsidP="009E12D2">
            <w:pPr>
              <w:jc w:val="center"/>
              <w:rPr>
                <w:b/>
                <w:sz w:val="22"/>
                <w:szCs w:val="22"/>
                <w:lang w:val="lv-LV"/>
              </w:rPr>
            </w:pPr>
            <w:r w:rsidRPr="00800B2E">
              <w:rPr>
                <w:b/>
                <w:sz w:val="22"/>
                <w:szCs w:val="22"/>
                <w:lang w:val="en-GB"/>
              </w:rPr>
              <w:t>Elected</w:t>
            </w:r>
          </w:p>
        </w:tc>
      </w:tr>
      <w:tr w:rsidR="00376EAA" w:rsidRPr="00800B2E" w:rsidTr="009E12D2">
        <w:trPr>
          <w:trHeight w:val="283"/>
        </w:trPr>
        <w:tc>
          <w:tcPr>
            <w:tcW w:w="3318" w:type="dxa"/>
            <w:vMerge w:val="restart"/>
            <w:shd w:val="clear" w:color="auto" w:fill="auto"/>
            <w:noWrap/>
          </w:tcPr>
          <w:p w:rsidR="00376EAA" w:rsidRPr="00800B2E" w:rsidRDefault="00376EAA" w:rsidP="009E12D2">
            <w:pPr>
              <w:rPr>
                <w:sz w:val="22"/>
                <w:szCs w:val="22"/>
                <w:lang w:val="lv-LV"/>
              </w:rPr>
            </w:pPr>
            <w:r w:rsidRPr="00800B2E">
              <w:rPr>
                <w:sz w:val="22"/>
                <w:szCs w:val="22"/>
                <w:lang w:val="lv-LV"/>
              </w:rPr>
              <w:t>Guest Lecturer , Mg.phil. Marija Antāne</w:t>
            </w:r>
          </w:p>
        </w:tc>
        <w:tc>
          <w:tcPr>
            <w:tcW w:w="3685" w:type="dxa"/>
            <w:shd w:val="clear" w:color="auto" w:fill="auto"/>
            <w:noWrap/>
          </w:tcPr>
          <w:p w:rsidR="00376EAA" w:rsidRPr="00800B2E" w:rsidRDefault="00376EAA" w:rsidP="009E12D2">
            <w:pPr>
              <w:rPr>
                <w:color w:val="000000"/>
                <w:sz w:val="22"/>
                <w:szCs w:val="22"/>
              </w:rPr>
            </w:pPr>
            <w:r w:rsidRPr="00800B2E">
              <w:rPr>
                <w:color w:val="000000"/>
                <w:sz w:val="22"/>
                <w:szCs w:val="22"/>
              </w:rPr>
              <w:t>Organization of Tourist Events</w:t>
            </w:r>
          </w:p>
        </w:tc>
        <w:tc>
          <w:tcPr>
            <w:tcW w:w="567" w:type="dxa"/>
            <w:vMerge w:val="restart"/>
            <w:shd w:val="clear" w:color="auto" w:fill="auto"/>
            <w:noWrap/>
          </w:tcPr>
          <w:p w:rsidR="00376EAA" w:rsidRPr="00800B2E" w:rsidRDefault="00376EAA" w:rsidP="009E12D2">
            <w:pPr>
              <w:jc w:val="center"/>
              <w:rPr>
                <w:sz w:val="22"/>
                <w:szCs w:val="22"/>
                <w:lang w:val="lv-LV"/>
              </w:rPr>
            </w:pPr>
          </w:p>
        </w:tc>
        <w:tc>
          <w:tcPr>
            <w:tcW w:w="567" w:type="dxa"/>
            <w:vMerge w:val="restart"/>
            <w:shd w:val="clear" w:color="auto" w:fill="auto"/>
            <w:noWrap/>
          </w:tcPr>
          <w:p w:rsidR="00376EAA" w:rsidRPr="00800B2E" w:rsidRDefault="00376EAA" w:rsidP="009E12D2">
            <w:pPr>
              <w:jc w:val="center"/>
              <w:rPr>
                <w:sz w:val="22"/>
                <w:szCs w:val="22"/>
                <w:lang w:val="lv-LV"/>
              </w:rPr>
            </w:pPr>
            <w:r w:rsidRPr="00800B2E">
              <w:rPr>
                <w:sz w:val="22"/>
                <w:szCs w:val="22"/>
                <w:lang w:val="lv-LV"/>
              </w:rPr>
              <w:t>1</w:t>
            </w:r>
          </w:p>
        </w:tc>
        <w:tc>
          <w:tcPr>
            <w:tcW w:w="838" w:type="dxa"/>
            <w:vMerge w:val="restart"/>
            <w:shd w:val="clear" w:color="auto" w:fill="auto"/>
            <w:noWrap/>
          </w:tcPr>
          <w:p w:rsidR="00376EAA" w:rsidRPr="00800B2E" w:rsidRDefault="00376EAA" w:rsidP="009E12D2">
            <w:pPr>
              <w:jc w:val="center"/>
              <w:rPr>
                <w:sz w:val="22"/>
                <w:szCs w:val="22"/>
                <w:lang w:val="lv-LV"/>
              </w:rPr>
            </w:pPr>
          </w:p>
        </w:tc>
      </w:tr>
      <w:tr w:rsidR="00376EAA" w:rsidRPr="00800B2E" w:rsidTr="009E12D2">
        <w:trPr>
          <w:trHeight w:val="283"/>
        </w:trPr>
        <w:tc>
          <w:tcPr>
            <w:tcW w:w="3318" w:type="dxa"/>
            <w:vMerge/>
            <w:shd w:val="clear" w:color="auto" w:fill="auto"/>
            <w:noWrap/>
          </w:tcPr>
          <w:p w:rsidR="00376EAA" w:rsidRPr="00800B2E" w:rsidRDefault="00376EAA" w:rsidP="009E12D2">
            <w:pPr>
              <w:rPr>
                <w:sz w:val="22"/>
                <w:szCs w:val="22"/>
                <w:highlight w:val="yellow"/>
                <w:lang w:val="lv-LV"/>
              </w:rPr>
            </w:pPr>
          </w:p>
        </w:tc>
        <w:tc>
          <w:tcPr>
            <w:tcW w:w="3685" w:type="dxa"/>
            <w:shd w:val="clear" w:color="auto" w:fill="auto"/>
            <w:noWrap/>
          </w:tcPr>
          <w:p w:rsidR="00376EAA" w:rsidRPr="00800B2E" w:rsidRDefault="00376EAA" w:rsidP="009E12D2">
            <w:pPr>
              <w:rPr>
                <w:color w:val="000000"/>
                <w:sz w:val="22"/>
                <w:szCs w:val="22"/>
              </w:rPr>
            </w:pPr>
            <w:r w:rsidRPr="00800B2E">
              <w:rPr>
                <w:color w:val="000000"/>
                <w:sz w:val="22"/>
                <w:szCs w:val="22"/>
              </w:rPr>
              <w:t xml:space="preserve">World Market Conjucture and Tourism Management </w:t>
            </w:r>
          </w:p>
        </w:tc>
        <w:tc>
          <w:tcPr>
            <w:tcW w:w="567" w:type="dxa"/>
            <w:vMerge/>
            <w:shd w:val="clear" w:color="auto" w:fill="auto"/>
            <w:noWrap/>
          </w:tcPr>
          <w:p w:rsidR="00376EAA" w:rsidRPr="00800B2E" w:rsidRDefault="00376EAA" w:rsidP="009E12D2">
            <w:pPr>
              <w:jc w:val="center"/>
              <w:rPr>
                <w:sz w:val="22"/>
                <w:szCs w:val="22"/>
                <w:lang w:val="lv-LV"/>
              </w:rPr>
            </w:pPr>
          </w:p>
        </w:tc>
        <w:tc>
          <w:tcPr>
            <w:tcW w:w="567" w:type="dxa"/>
            <w:vMerge/>
            <w:shd w:val="clear" w:color="auto" w:fill="auto"/>
            <w:noWrap/>
          </w:tcPr>
          <w:p w:rsidR="00376EAA" w:rsidRPr="00800B2E" w:rsidRDefault="00376EAA" w:rsidP="009E12D2">
            <w:pPr>
              <w:jc w:val="center"/>
              <w:rPr>
                <w:sz w:val="22"/>
                <w:szCs w:val="22"/>
                <w:lang w:val="lv-LV"/>
              </w:rPr>
            </w:pPr>
          </w:p>
        </w:tc>
        <w:tc>
          <w:tcPr>
            <w:tcW w:w="838" w:type="dxa"/>
            <w:vMerge/>
            <w:shd w:val="clear" w:color="auto" w:fill="auto"/>
            <w:noWrap/>
          </w:tcPr>
          <w:p w:rsidR="00376EAA" w:rsidRPr="00800B2E" w:rsidRDefault="00376EAA" w:rsidP="009E12D2">
            <w:pPr>
              <w:jc w:val="center"/>
              <w:rPr>
                <w:sz w:val="22"/>
                <w:szCs w:val="22"/>
                <w:lang w:val="lv-LV"/>
              </w:rPr>
            </w:pPr>
          </w:p>
        </w:tc>
      </w:tr>
      <w:tr w:rsidR="00376EAA" w:rsidRPr="00800B2E" w:rsidTr="009E12D2">
        <w:trPr>
          <w:trHeight w:val="283"/>
        </w:trPr>
        <w:tc>
          <w:tcPr>
            <w:tcW w:w="3318" w:type="dxa"/>
            <w:vMerge/>
            <w:shd w:val="clear" w:color="auto" w:fill="auto"/>
            <w:noWrap/>
          </w:tcPr>
          <w:p w:rsidR="00376EAA" w:rsidRPr="00800B2E" w:rsidRDefault="00376EAA" w:rsidP="009E12D2">
            <w:pPr>
              <w:rPr>
                <w:sz w:val="22"/>
                <w:szCs w:val="22"/>
                <w:highlight w:val="yellow"/>
                <w:lang w:val="lv-LV"/>
              </w:rPr>
            </w:pPr>
          </w:p>
        </w:tc>
        <w:tc>
          <w:tcPr>
            <w:tcW w:w="3685" w:type="dxa"/>
            <w:shd w:val="clear" w:color="auto" w:fill="auto"/>
            <w:noWrap/>
          </w:tcPr>
          <w:p w:rsidR="00376EAA" w:rsidRPr="00800B2E" w:rsidRDefault="00376EAA" w:rsidP="009E12D2">
            <w:pPr>
              <w:rPr>
                <w:color w:val="000000"/>
                <w:sz w:val="22"/>
                <w:szCs w:val="22"/>
              </w:rPr>
            </w:pPr>
            <w:r w:rsidRPr="00800B2E">
              <w:rPr>
                <w:color w:val="000000"/>
                <w:sz w:val="22"/>
                <w:szCs w:val="22"/>
              </w:rPr>
              <w:t xml:space="preserve">Cultural Tourism in Latvia </w:t>
            </w:r>
          </w:p>
        </w:tc>
        <w:tc>
          <w:tcPr>
            <w:tcW w:w="567" w:type="dxa"/>
            <w:vMerge/>
            <w:shd w:val="clear" w:color="auto" w:fill="auto"/>
            <w:noWrap/>
          </w:tcPr>
          <w:p w:rsidR="00376EAA" w:rsidRPr="00800B2E" w:rsidRDefault="00376EAA" w:rsidP="009E12D2">
            <w:pPr>
              <w:jc w:val="center"/>
              <w:rPr>
                <w:sz w:val="22"/>
                <w:szCs w:val="22"/>
                <w:lang w:val="lv-LV"/>
              </w:rPr>
            </w:pPr>
          </w:p>
        </w:tc>
        <w:tc>
          <w:tcPr>
            <w:tcW w:w="567" w:type="dxa"/>
            <w:vMerge/>
            <w:shd w:val="clear" w:color="auto" w:fill="auto"/>
            <w:noWrap/>
          </w:tcPr>
          <w:p w:rsidR="00376EAA" w:rsidRPr="00800B2E" w:rsidRDefault="00376EAA" w:rsidP="009E12D2">
            <w:pPr>
              <w:jc w:val="center"/>
              <w:rPr>
                <w:sz w:val="22"/>
                <w:szCs w:val="22"/>
                <w:lang w:val="lv-LV"/>
              </w:rPr>
            </w:pPr>
          </w:p>
        </w:tc>
        <w:tc>
          <w:tcPr>
            <w:tcW w:w="838" w:type="dxa"/>
            <w:vMerge/>
            <w:shd w:val="clear" w:color="auto" w:fill="auto"/>
            <w:noWrap/>
          </w:tcPr>
          <w:p w:rsidR="00376EAA" w:rsidRPr="00800B2E" w:rsidRDefault="00376EAA" w:rsidP="009E12D2">
            <w:pPr>
              <w:jc w:val="center"/>
              <w:rPr>
                <w:sz w:val="22"/>
                <w:szCs w:val="22"/>
                <w:lang w:val="lv-LV"/>
              </w:rPr>
            </w:pPr>
          </w:p>
        </w:tc>
      </w:tr>
      <w:tr w:rsidR="00376EAA" w:rsidRPr="00800B2E" w:rsidTr="009E12D2">
        <w:trPr>
          <w:trHeight w:val="283"/>
        </w:trPr>
        <w:tc>
          <w:tcPr>
            <w:tcW w:w="3318" w:type="dxa"/>
            <w:vMerge/>
            <w:shd w:val="clear" w:color="auto" w:fill="auto"/>
            <w:noWrap/>
          </w:tcPr>
          <w:p w:rsidR="00376EAA" w:rsidRPr="00800B2E" w:rsidRDefault="00376EAA" w:rsidP="009E12D2">
            <w:pPr>
              <w:rPr>
                <w:sz w:val="22"/>
                <w:szCs w:val="22"/>
                <w:highlight w:val="yellow"/>
                <w:lang w:val="lv-LV"/>
              </w:rPr>
            </w:pPr>
          </w:p>
        </w:tc>
        <w:tc>
          <w:tcPr>
            <w:tcW w:w="3685" w:type="dxa"/>
            <w:shd w:val="clear" w:color="auto" w:fill="auto"/>
            <w:noWrap/>
          </w:tcPr>
          <w:p w:rsidR="00376EAA" w:rsidRPr="00800B2E" w:rsidRDefault="00376EAA" w:rsidP="009E12D2">
            <w:pPr>
              <w:rPr>
                <w:color w:val="000000"/>
                <w:sz w:val="22"/>
                <w:szCs w:val="22"/>
              </w:rPr>
            </w:pPr>
            <w:r w:rsidRPr="00800B2E">
              <w:rPr>
                <w:color w:val="000000"/>
                <w:sz w:val="22"/>
                <w:szCs w:val="22"/>
              </w:rPr>
              <w:t xml:space="preserve">Rural Tourism </w:t>
            </w:r>
          </w:p>
        </w:tc>
        <w:tc>
          <w:tcPr>
            <w:tcW w:w="567" w:type="dxa"/>
            <w:vMerge/>
            <w:shd w:val="clear" w:color="auto" w:fill="auto"/>
            <w:noWrap/>
          </w:tcPr>
          <w:p w:rsidR="00376EAA" w:rsidRPr="00800B2E" w:rsidRDefault="00376EAA" w:rsidP="009E12D2">
            <w:pPr>
              <w:jc w:val="center"/>
              <w:rPr>
                <w:sz w:val="22"/>
                <w:szCs w:val="22"/>
                <w:lang w:val="lv-LV"/>
              </w:rPr>
            </w:pPr>
          </w:p>
        </w:tc>
        <w:tc>
          <w:tcPr>
            <w:tcW w:w="567" w:type="dxa"/>
            <w:vMerge/>
            <w:shd w:val="clear" w:color="auto" w:fill="auto"/>
            <w:noWrap/>
          </w:tcPr>
          <w:p w:rsidR="00376EAA" w:rsidRPr="00800B2E" w:rsidRDefault="00376EAA" w:rsidP="009E12D2">
            <w:pPr>
              <w:jc w:val="center"/>
              <w:rPr>
                <w:sz w:val="22"/>
                <w:szCs w:val="22"/>
                <w:lang w:val="lv-LV"/>
              </w:rPr>
            </w:pPr>
          </w:p>
        </w:tc>
        <w:tc>
          <w:tcPr>
            <w:tcW w:w="838" w:type="dxa"/>
            <w:vMerge/>
            <w:shd w:val="clear" w:color="auto" w:fill="auto"/>
            <w:noWrap/>
          </w:tcPr>
          <w:p w:rsidR="00376EAA" w:rsidRPr="00800B2E" w:rsidRDefault="00376EAA" w:rsidP="009E12D2">
            <w:pPr>
              <w:jc w:val="center"/>
              <w:rPr>
                <w:sz w:val="22"/>
                <w:szCs w:val="22"/>
                <w:lang w:val="lv-LV"/>
              </w:rPr>
            </w:pPr>
          </w:p>
        </w:tc>
      </w:tr>
      <w:tr w:rsidR="00376EAA" w:rsidRPr="00800B2E" w:rsidTr="009E12D2">
        <w:trPr>
          <w:trHeight w:val="283"/>
        </w:trPr>
        <w:tc>
          <w:tcPr>
            <w:tcW w:w="3318" w:type="dxa"/>
            <w:vMerge/>
            <w:shd w:val="clear" w:color="auto" w:fill="auto"/>
            <w:noWrap/>
          </w:tcPr>
          <w:p w:rsidR="00376EAA" w:rsidRPr="00800B2E" w:rsidRDefault="00376EAA" w:rsidP="009E12D2">
            <w:pPr>
              <w:rPr>
                <w:sz w:val="22"/>
                <w:szCs w:val="22"/>
                <w:highlight w:val="yellow"/>
                <w:lang w:val="lv-LV"/>
              </w:rPr>
            </w:pPr>
          </w:p>
        </w:tc>
        <w:tc>
          <w:tcPr>
            <w:tcW w:w="3685" w:type="dxa"/>
            <w:shd w:val="clear" w:color="auto" w:fill="auto"/>
            <w:noWrap/>
          </w:tcPr>
          <w:p w:rsidR="00376EAA" w:rsidRPr="00800B2E" w:rsidRDefault="00A4652B" w:rsidP="009E12D2">
            <w:pPr>
              <w:rPr>
                <w:color w:val="000000"/>
                <w:sz w:val="22"/>
                <w:szCs w:val="22"/>
                <w:lang w:val="lv-LV"/>
              </w:rPr>
            </w:pPr>
            <w:r>
              <w:rPr>
                <w:color w:val="000000"/>
                <w:sz w:val="22"/>
                <w:szCs w:val="22"/>
                <w:lang w:val="lv-LV"/>
              </w:rPr>
              <w:t>Excursion Management</w:t>
            </w:r>
          </w:p>
        </w:tc>
        <w:tc>
          <w:tcPr>
            <w:tcW w:w="567" w:type="dxa"/>
            <w:vMerge/>
            <w:shd w:val="clear" w:color="auto" w:fill="auto"/>
            <w:noWrap/>
          </w:tcPr>
          <w:p w:rsidR="00376EAA" w:rsidRPr="00800B2E" w:rsidRDefault="00376EAA" w:rsidP="009E12D2">
            <w:pPr>
              <w:jc w:val="center"/>
              <w:rPr>
                <w:sz w:val="22"/>
                <w:szCs w:val="22"/>
                <w:lang w:val="lv-LV"/>
              </w:rPr>
            </w:pPr>
          </w:p>
        </w:tc>
        <w:tc>
          <w:tcPr>
            <w:tcW w:w="567" w:type="dxa"/>
            <w:vMerge/>
            <w:shd w:val="clear" w:color="auto" w:fill="auto"/>
            <w:noWrap/>
          </w:tcPr>
          <w:p w:rsidR="00376EAA" w:rsidRPr="00800B2E" w:rsidRDefault="00376EAA" w:rsidP="009E12D2">
            <w:pPr>
              <w:jc w:val="center"/>
              <w:rPr>
                <w:sz w:val="22"/>
                <w:szCs w:val="22"/>
                <w:lang w:val="lv-LV"/>
              </w:rPr>
            </w:pPr>
          </w:p>
        </w:tc>
        <w:tc>
          <w:tcPr>
            <w:tcW w:w="838" w:type="dxa"/>
            <w:vMerge/>
            <w:shd w:val="clear" w:color="auto" w:fill="auto"/>
            <w:noWrap/>
          </w:tcPr>
          <w:p w:rsidR="00376EAA" w:rsidRPr="00800B2E" w:rsidRDefault="00376EAA" w:rsidP="009E12D2">
            <w:pPr>
              <w:jc w:val="center"/>
              <w:rPr>
                <w:sz w:val="22"/>
                <w:szCs w:val="22"/>
                <w:lang w:val="lv-LV"/>
              </w:rPr>
            </w:pPr>
          </w:p>
        </w:tc>
      </w:tr>
      <w:tr w:rsidR="00376EAA" w:rsidRPr="00800B2E" w:rsidTr="009E12D2">
        <w:trPr>
          <w:trHeight w:val="283"/>
        </w:trPr>
        <w:tc>
          <w:tcPr>
            <w:tcW w:w="3318" w:type="dxa"/>
            <w:shd w:val="clear" w:color="auto" w:fill="auto"/>
            <w:noWrap/>
          </w:tcPr>
          <w:p w:rsidR="00376EAA" w:rsidRPr="00800B2E" w:rsidRDefault="00376EAA" w:rsidP="009E12D2">
            <w:pPr>
              <w:rPr>
                <w:sz w:val="22"/>
                <w:szCs w:val="22"/>
                <w:lang w:val="lv-LV"/>
              </w:rPr>
            </w:pPr>
            <w:r w:rsidRPr="00800B2E">
              <w:rPr>
                <w:sz w:val="22"/>
                <w:szCs w:val="22"/>
                <w:lang w:val="lv-LV"/>
              </w:rPr>
              <w:t>Leading Researcher, Dr.iur. Aleksandrs Baikovs</w:t>
            </w:r>
          </w:p>
        </w:tc>
        <w:tc>
          <w:tcPr>
            <w:tcW w:w="3685" w:type="dxa"/>
            <w:shd w:val="clear" w:color="auto" w:fill="auto"/>
            <w:noWrap/>
          </w:tcPr>
          <w:p w:rsidR="00376EAA" w:rsidRPr="00800B2E" w:rsidRDefault="00376EAA" w:rsidP="009E12D2">
            <w:pPr>
              <w:rPr>
                <w:color w:val="000000"/>
                <w:sz w:val="22"/>
                <w:szCs w:val="22"/>
                <w:lang w:val="lv-LV"/>
              </w:rPr>
            </w:pPr>
            <w:r w:rsidRPr="00800B2E">
              <w:rPr>
                <w:color w:val="000000"/>
                <w:sz w:val="22"/>
                <w:szCs w:val="22"/>
                <w:lang w:val="lv-LV"/>
              </w:rPr>
              <w:t>Commercial Law</w:t>
            </w:r>
          </w:p>
        </w:tc>
        <w:tc>
          <w:tcPr>
            <w:tcW w:w="567" w:type="dxa"/>
            <w:shd w:val="clear" w:color="auto" w:fill="auto"/>
            <w:noWrap/>
          </w:tcPr>
          <w:p w:rsidR="00376EAA" w:rsidRPr="00800B2E" w:rsidRDefault="00376EAA" w:rsidP="009E12D2">
            <w:pPr>
              <w:jc w:val="center"/>
              <w:rPr>
                <w:sz w:val="22"/>
                <w:szCs w:val="22"/>
                <w:lang w:val="lv-LV"/>
              </w:rPr>
            </w:pPr>
            <w:r w:rsidRPr="00800B2E">
              <w:rPr>
                <w:sz w:val="22"/>
                <w:szCs w:val="22"/>
                <w:lang w:val="lv-LV"/>
              </w:rPr>
              <w:t>1</w:t>
            </w:r>
          </w:p>
        </w:tc>
        <w:tc>
          <w:tcPr>
            <w:tcW w:w="567" w:type="dxa"/>
            <w:shd w:val="clear" w:color="auto" w:fill="auto"/>
            <w:noWrap/>
          </w:tcPr>
          <w:p w:rsidR="00376EAA" w:rsidRPr="00800B2E" w:rsidRDefault="00376EAA" w:rsidP="009E12D2">
            <w:pPr>
              <w:jc w:val="center"/>
              <w:rPr>
                <w:sz w:val="22"/>
                <w:szCs w:val="22"/>
                <w:lang w:val="lv-LV"/>
              </w:rPr>
            </w:pPr>
          </w:p>
        </w:tc>
        <w:tc>
          <w:tcPr>
            <w:tcW w:w="838" w:type="dxa"/>
            <w:shd w:val="clear" w:color="auto" w:fill="auto"/>
            <w:noWrap/>
          </w:tcPr>
          <w:p w:rsidR="00376EAA" w:rsidRPr="00800B2E" w:rsidRDefault="00376EAA" w:rsidP="009E12D2">
            <w:pPr>
              <w:jc w:val="center"/>
              <w:rPr>
                <w:sz w:val="22"/>
                <w:szCs w:val="22"/>
                <w:lang w:val="lv-LV"/>
              </w:rPr>
            </w:pPr>
            <w:r w:rsidRPr="00800B2E">
              <w:rPr>
                <w:sz w:val="22"/>
                <w:szCs w:val="22"/>
                <w:lang w:val="lv-LV"/>
              </w:rPr>
              <w:t>1</w:t>
            </w:r>
          </w:p>
        </w:tc>
      </w:tr>
      <w:tr w:rsidR="00376EAA" w:rsidRPr="00800B2E" w:rsidTr="009E12D2">
        <w:trPr>
          <w:trHeight w:val="283"/>
        </w:trPr>
        <w:tc>
          <w:tcPr>
            <w:tcW w:w="3318" w:type="dxa"/>
            <w:vMerge w:val="restart"/>
            <w:shd w:val="clear" w:color="auto" w:fill="auto"/>
            <w:noWrap/>
          </w:tcPr>
          <w:p w:rsidR="00376EAA" w:rsidRPr="00800B2E" w:rsidRDefault="00376EAA" w:rsidP="009E12D2">
            <w:pPr>
              <w:rPr>
                <w:sz w:val="22"/>
                <w:szCs w:val="22"/>
                <w:lang w:val="lv-LV"/>
              </w:rPr>
            </w:pPr>
            <w:r w:rsidRPr="00800B2E">
              <w:rPr>
                <w:color w:val="000000"/>
                <w:sz w:val="22"/>
                <w:szCs w:val="22"/>
              </w:rPr>
              <w:t>Assistant Professor</w:t>
            </w:r>
            <w:r w:rsidRPr="00800B2E">
              <w:rPr>
                <w:sz w:val="22"/>
                <w:szCs w:val="22"/>
                <w:lang w:val="lv-LV"/>
              </w:rPr>
              <w:t>, Dr.habil.oec. Nikolajs Baranovskis</w:t>
            </w:r>
          </w:p>
        </w:tc>
        <w:tc>
          <w:tcPr>
            <w:tcW w:w="3685" w:type="dxa"/>
            <w:shd w:val="clear" w:color="auto" w:fill="auto"/>
            <w:noWrap/>
          </w:tcPr>
          <w:p w:rsidR="00376EAA" w:rsidRPr="00800B2E" w:rsidRDefault="00376EAA" w:rsidP="009E12D2">
            <w:pPr>
              <w:rPr>
                <w:color w:val="000000"/>
                <w:sz w:val="22"/>
                <w:szCs w:val="22"/>
              </w:rPr>
            </w:pPr>
            <w:r w:rsidRPr="00800B2E">
              <w:rPr>
                <w:color w:val="000000"/>
                <w:sz w:val="22"/>
                <w:szCs w:val="22"/>
                <w:lang w:val="fr-FR"/>
              </w:rPr>
              <w:t xml:space="preserve">Environmental, Labour and Civil Protection </w:t>
            </w:r>
          </w:p>
        </w:tc>
        <w:tc>
          <w:tcPr>
            <w:tcW w:w="567" w:type="dxa"/>
            <w:vMerge w:val="restart"/>
            <w:shd w:val="clear" w:color="auto" w:fill="auto"/>
            <w:noWrap/>
          </w:tcPr>
          <w:p w:rsidR="00376EAA" w:rsidRPr="00800B2E" w:rsidRDefault="00376EAA" w:rsidP="009E12D2">
            <w:pPr>
              <w:jc w:val="center"/>
              <w:rPr>
                <w:sz w:val="22"/>
                <w:szCs w:val="22"/>
                <w:lang w:val="lv-LV"/>
              </w:rPr>
            </w:pPr>
            <w:r w:rsidRPr="00800B2E">
              <w:rPr>
                <w:sz w:val="22"/>
                <w:szCs w:val="22"/>
                <w:lang w:val="lv-LV"/>
              </w:rPr>
              <w:t>1</w:t>
            </w:r>
          </w:p>
        </w:tc>
        <w:tc>
          <w:tcPr>
            <w:tcW w:w="567" w:type="dxa"/>
            <w:vMerge w:val="restart"/>
            <w:shd w:val="clear" w:color="auto" w:fill="auto"/>
            <w:noWrap/>
          </w:tcPr>
          <w:p w:rsidR="00376EAA" w:rsidRPr="00800B2E" w:rsidRDefault="00376EAA" w:rsidP="009E12D2">
            <w:pPr>
              <w:jc w:val="center"/>
              <w:rPr>
                <w:sz w:val="22"/>
                <w:szCs w:val="22"/>
                <w:lang w:val="lv-LV"/>
              </w:rPr>
            </w:pPr>
          </w:p>
        </w:tc>
        <w:tc>
          <w:tcPr>
            <w:tcW w:w="838" w:type="dxa"/>
            <w:vMerge w:val="restart"/>
            <w:shd w:val="clear" w:color="auto" w:fill="auto"/>
            <w:noWrap/>
          </w:tcPr>
          <w:p w:rsidR="00376EAA" w:rsidRPr="00800B2E" w:rsidRDefault="00376EAA" w:rsidP="009E12D2">
            <w:pPr>
              <w:jc w:val="center"/>
              <w:rPr>
                <w:sz w:val="22"/>
                <w:szCs w:val="22"/>
                <w:lang w:val="lv-LV"/>
              </w:rPr>
            </w:pPr>
            <w:r w:rsidRPr="00800B2E">
              <w:rPr>
                <w:sz w:val="22"/>
                <w:szCs w:val="22"/>
                <w:lang w:val="lv-LV"/>
              </w:rPr>
              <w:t>1</w:t>
            </w:r>
          </w:p>
        </w:tc>
      </w:tr>
      <w:tr w:rsidR="00376EAA" w:rsidRPr="00800B2E" w:rsidTr="009E12D2">
        <w:trPr>
          <w:trHeight w:val="283"/>
        </w:trPr>
        <w:tc>
          <w:tcPr>
            <w:tcW w:w="3318" w:type="dxa"/>
            <w:vMerge/>
            <w:shd w:val="clear" w:color="auto" w:fill="auto"/>
            <w:noWrap/>
          </w:tcPr>
          <w:p w:rsidR="00376EAA" w:rsidRPr="00800B2E" w:rsidRDefault="00376EAA" w:rsidP="009E12D2">
            <w:pPr>
              <w:rPr>
                <w:color w:val="000000"/>
                <w:sz w:val="22"/>
                <w:szCs w:val="22"/>
              </w:rPr>
            </w:pPr>
          </w:p>
        </w:tc>
        <w:tc>
          <w:tcPr>
            <w:tcW w:w="3685" w:type="dxa"/>
            <w:shd w:val="clear" w:color="auto" w:fill="auto"/>
            <w:noWrap/>
          </w:tcPr>
          <w:p w:rsidR="00376EAA" w:rsidRPr="00800B2E" w:rsidRDefault="00376EAA" w:rsidP="009E12D2">
            <w:pPr>
              <w:rPr>
                <w:color w:val="000000"/>
                <w:sz w:val="22"/>
                <w:szCs w:val="22"/>
                <w:lang w:val="fr-FR"/>
              </w:rPr>
            </w:pPr>
            <w:r w:rsidRPr="00800B2E">
              <w:rPr>
                <w:color w:val="000000"/>
                <w:sz w:val="22"/>
                <w:szCs w:val="22"/>
              </w:rPr>
              <w:t>Finance and Credit</w:t>
            </w:r>
          </w:p>
        </w:tc>
        <w:tc>
          <w:tcPr>
            <w:tcW w:w="567" w:type="dxa"/>
            <w:vMerge/>
            <w:shd w:val="clear" w:color="auto" w:fill="auto"/>
            <w:noWrap/>
          </w:tcPr>
          <w:p w:rsidR="00376EAA" w:rsidRPr="00800B2E" w:rsidRDefault="00376EAA" w:rsidP="009E12D2">
            <w:pPr>
              <w:jc w:val="center"/>
              <w:rPr>
                <w:sz w:val="22"/>
                <w:szCs w:val="22"/>
                <w:lang w:val="lv-LV"/>
              </w:rPr>
            </w:pPr>
          </w:p>
        </w:tc>
        <w:tc>
          <w:tcPr>
            <w:tcW w:w="567" w:type="dxa"/>
            <w:vMerge/>
            <w:shd w:val="clear" w:color="auto" w:fill="auto"/>
            <w:noWrap/>
          </w:tcPr>
          <w:p w:rsidR="00376EAA" w:rsidRPr="00800B2E" w:rsidRDefault="00376EAA" w:rsidP="009E12D2">
            <w:pPr>
              <w:jc w:val="center"/>
              <w:rPr>
                <w:sz w:val="22"/>
                <w:szCs w:val="22"/>
                <w:lang w:val="lv-LV"/>
              </w:rPr>
            </w:pPr>
          </w:p>
        </w:tc>
        <w:tc>
          <w:tcPr>
            <w:tcW w:w="838" w:type="dxa"/>
            <w:vMerge/>
            <w:shd w:val="clear" w:color="auto" w:fill="auto"/>
            <w:noWrap/>
          </w:tcPr>
          <w:p w:rsidR="00376EAA" w:rsidRPr="00800B2E" w:rsidRDefault="00376EAA" w:rsidP="009E12D2">
            <w:pPr>
              <w:jc w:val="center"/>
              <w:rPr>
                <w:sz w:val="22"/>
                <w:szCs w:val="22"/>
                <w:lang w:val="lv-LV"/>
              </w:rPr>
            </w:pPr>
          </w:p>
        </w:tc>
      </w:tr>
      <w:tr w:rsidR="00376EAA" w:rsidRPr="00800B2E" w:rsidTr="009E12D2">
        <w:trPr>
          <w:trHeight w:val="283"/>
        </w:trPr>
        <w:tc>
          <w:tcPr>
            <w:tcW w:w="3318" w:type="dxa"/>
            <w:vMerge w:val="restart"/>
            <w:shd w:val="clear" w:color="auto" w:fill="auto"/>
            <w:noWrap/>
          </w:tcPr>
          <w:p w:rsidR="00376EAA" w:rsidRPr="00800B2E" w:rsidRDefault="00376EAA" w:rsidP="009E12D2">
            <w:pPr>
              <w:rPr>
                <w:sz w:val="22"/>
                <w:szCs w:val="22"/>
                <w:lang w:val="lv-LV"/>
              </w:rPr>
            </w:pPr>
            <w:r w:rsidRPr="00800B2E">
              <w:rPr>
                <w:color w:val="000000"/>
                <w:sz w:val="22"/>
                <w:szCs w:val="22"/>
              </w:rPr>
              <w:t>Assistant Professor, Dr.oec. Irēna Baraškina</w:t>
            </w:r>
          </w:p>
        </w:tc>
        <w:tc>
          <w:tcPr>
            <w:tcW w:w="3685" w:type="dxa"/>
            <w:shd w:val="clear" w:color="auto" w:fill="auto"/>
            <w:noWrap/>
          </w:tcPr>
          <w:p w:rsidR="00376EAA" w:rsidRPr="00800B2E" w:rsidRDefault="00A87167" w:rsidP="009E12D2">
            <w:pPr>
              <w:rPr>
                <w:color w:val="000000"/>
                <w:sz w:val="22"/>
                <w:szCs w:val="22"/>
              </w:rPr>
            </w:pPr>
            <w:r>
              <w:rPr>
                <w:color w:val="000000"/>
                <w:sz w:val="22"/>
                <w:szCs w:val="22"/>
              </w:rPr>
              <w:t>Business and Financial Management</w:t>
            </w:r>
            <w:r w:rsidR="004254E0" w:rsidRPr="00800B2E">
              <w:rPr>
                <w:color w:val="000000"/>
                <w:sz w:val="22"/>
                <w:szCs w:val="22"/>
              </w:rPr>
              <w:t xml:space="preserve"> </w:t>
            </w:r>
          </w:p>
        </w:tc>
        <w:tc>
          <w:tcPr>
            <w:tcW w:w="567" w:type="dxa"/>
            <w:shd w:val="clear" w:color="auto" w:fill="auto"/>
            <w:noWrap/>
          </w:tcPr>
          <w:p w:rsidR="00376EAA" w:rsidRPr="00800B2E" w:rsidRDefault="00376EAA" w:rsidP="009E12D2">
            <w:pPr>
              <w:jc w:val="center"/>
              <w:rPr>
                <w:sz w:val="22"/>
                <w:szCs w:val="22"/>
                <w:lang w:val="lv-LV"/>
              </w:rPr>
            </w:pPr>
            <w:r w:rsidRPr="00800B2E">
              <w:rPr>
                <w:sz w:val="22"/>
                <w:szCs w:val="22"/>
                <w:lang w:val="lv-LV"/>
              </w:rPr>
              <w:t>1</w:t>
            </w:r>
          </w:p>
        </w:tc>
        <w:tc>
          <w:tcPr>
            <w:tcW w:w="567" w:type="dxa"/>
            <w:shd w:val="clear" w:color="auto" w:fill="auto"/>
            <w:noWrap/>
          </w:tcPr>
          <w:p w:rsidR="00376EAA" w:rsidRPr="00800B2E" w:rsidRDefault="00376EAA" w:rsidP="009E12D2">
            <w:pPr>
              <w:jc w:val="center"/>
              <w:rPr>
                <w:sz w:val="22"/>
                <w:szCs w:val="22"/>
                <w:lang w:val="lv-LV"/>
              </w:rPr>
            </w:pPr>
          </w:p>
        </w:tc>
        <w:tc>
          <w:tcPr>
            <w:tcW w:w="838" w:type="dxa"/>
            <w:shd w:val="clear" w:color="auto" w:fill="auto"/>
            <w:noWrap/>
          </w:tcPr>
          <w:p w:rsidR="00376EAA" w:rsidRPr="00800B2E" w:rsidRDefault="00376EAA" w:rsidP="009E12D2">
            <w:pPr>
              <w:jc w:val="center"/>
              <w:rPr>
                <w:sz w:val="22"/>
                <w:szCs w:val="22"/>
                <w:lang w:val="lv-LV"/>
              </w:rPr>
            </w:pPr>
            <w:r w:rsidRPr="00800B2E">
              <w:rPr>
                <w:sz w:val="22"/>
                <w:szCs w:val="22"/>
                <w:lang w:val="lv-LV"/>
              </w:rPr>
              <w:t>1</w:t>
            </w:r>
          </w:p>
        </w:tc>
      </w:tr>
      <w:tr w:rsidR="00376EAA" w:rsidRPr="00800B2E" w:rsidTr="009E12D2">
        <w:trPr>
          <w:trHeight w:val="283"/>
        </w:trPr>
        <w:tc>
          <w:tcPr>
            <w:tcW w:w="3318" w:type="dxa"/>
            <w:vMerge/>
            <w:shd w:val="clear" w:color="auto" w:fill="auto"/>
            <w:noWrap/>
          </w:tcPr>
          <w:p w:rsidR="00376EAA" w:rsidRPr="00800B2E" w:rsidRDefault="00376EAA" w:rsidP="009E12D2">
            <w:pPr>
              <w:rPr>
                <w:sz w:val="22"/>
                <w:szCs w:val="22"/>
                <w:highlight w:val="yellow"/>
                <w:lang w:val="lv-LV"/>
              </w:rPr>
            </w:pPr>
          </w:p>
        </w:tc>
        <w:tc>
          <w:tcPr>
            <w:tcW w:w="3685" w:type="dxa"/>
            <w:shd w:val="clear" w:color="auto" w:fill="auto"/>
            <w:noWrap/>
          </w:tcPr>
          <w:p w:rsidR="00376EAA" w:rsidRPr="00800B2E" w:rsidRDefault="00A4652B" w:rsidP="009E12D2">
            <w:pPr>
              <w:rPr>
                <w:color w:val="000000"/>
                <w:sz w:val="22"/>
                <w:szCs w:val="22"/>
              </w:rPr>
            </w:pPr>
            <w:r w:rsidRPr="00A4652B">
              <w:rPr>
                <w:color w:val="000000"/>
                <w:sz w:val="22"/>
                <w:szCs w:val="22"/>
              </w:rPr>
              <w:t>Regional Marketing of Tourism</w:t>
            </w:r>
          </w:p>
        </w:tc>
        <w:tc>
          <w:tcPr>
            <w:tcW w:w="567" w:type="dxa"/>
            <w:shd w:val="clear" w:color="auto" w:fill="auto"/>
            <w:noWrap/>
          </w:tcPr>
          <w:p w:rsidR="00376EAA" w:rsidRPr="00800B2E" w:rsidRDefault="00376EAA" w:rsidP="009E12D2">
            <w:pPr>
              <w:jc w:val="center"/>
              <w:rPr>
                <w:sz w:val="22"/>
                <w:szCs w:val="22"/>
                <w:lang w:val="lv-LV"/>
              </w:rPr>
            </w:pPr>
          </w:p>
        </w:tc>
        <w:tc>
          <w:tcPr>
            <w:tcW w:w="567" w:type="dxa"/>
            <w:shd w:val="clear" w:color="auto" w:fill="auto"/>
            <w:noWrap/>
          </w:tcPr>
          <w:p w:rsidR="00376EAA" w:rsidRPr="00800B2E" w:rsidRDefault="00376EAA" w:rsidP="009E12D2">
            <w:pPr>
              <w:jc w:val="center"/>
              <w:rPr>
                <w:sz w:val="22"/>
                <w:szCs w:val="22"/>
                <w:lang w:val="lv-LV"/>
              </w:rPr>
            </w:pPr>
          </w:p>
        </w:tc>
        <w:tc>
          <w:tcPr>
            <w:tcW w:w="838" w:type="dxa"/>
            <w:shd w:val="clear" w:color="auto" w:fill="auto"/>
            <w:noWrap/>
          </w:tcPr>
          <w:p w:rsidR="00376EAA" w:rsidRPr="00800B2E" w:rsidRDefault="00376EAA" w:rsidP="009E12D2">
            <w:pPr>
              <w:jc w:val="center"/>
              <w:rPr>
                <w:sz w:val="22"/>
                <w:szCs w:val="22"/>
                <w:lang w:val="lv-LV"/>
              </w:rPr>
            </w:pPr>
          </w:p>
        </w:tc>
      </w:tr>
      <w:tr w:rsidR="00376EAA" w:rsidRPr="00800B2E" w:rsidTr="009E12D2">
        <w:trPr>
          <w:trHeight w:val="283"/>
        </w:trPr>
        <w:tc>
          <w:tcPr>
            <w:tcW w:w="3318" w:type="dxa"/>
            <w:vMerge w:val="restart"/>
            <w:shd w:val="clear" w:color="auto" w:fill="auto"/>
            <w:noWrap/>
          </w:tcPr>
          <w:p w:rsidR="00376EAA" w:rsidRPr="00800B2E" w:rsidRDefault="00376EAA" w:rsidP="009E12D2">
            <w:pPr>
              <w:rPr>
                <w:sz w:val="22"/>
                <w:szCs w:val="22"/>
                <w:lang w:val="lv-LV"/>
              </w:rPr>
            </w:pPr>
            <w:r w:rsidRPr="00800B2E">
              <w:rPr>
                <w:sz w:val="22"/>
                <w:szCs w:val="22"/>
                <w:lang w:val="lv-LV"/>
              </w:rPr>
              <w:t xml:space="preserve">Guest Lecturer, </w:t>
            </w:r>
          </w:p>
          <w:p w:rsidR="00376EAA" w:rsidRPr="00800B2E" w:rsidRDefault="00376EAA" w:rsidP="009E12D2">
            <w:pPr>
              <w:rPr>
                <w:sz w:val="22"/>
                <w:szCs w:val="22"/>
                <w:lang w:val="lv-LV"/>
              </w:rPr>
            </w:pPr>
            <w:r w:rsidRPr="00800B2E">
              <w:rPr>
                <w:sz w:val="22"/>
                <w:szCs w:val="22"/>
                <w:lang w:val="lv-LV"/>
              </w:rPr>
              <w:t>Mg.iur. Ināra Brante</w:t>
            </w:r>
          </w:p>
        </w:tc>
        <w:tc>
          <w:tcPr>
            <w:tcW w:w="3685" w:type="dxa"/>
            <w:shd w:val="clear" w:color="auto" w:fill="auto"/>
            <w:noWrap/>
          </w:tcPr>
          <w:p w:rsidR="00376EAA" w:rsidRPr="00800B2E" w:rsidRDefault="00376EAA" w:rsidP="009E12D2">
            <w:pPr>
              <w:rPr>
                <w:color w:val="000000"/>
                <w:sz w:val="22"/>
                <w:szCs w:val="22"/>
              </w:rPr>
            </w:pPr>
            <w:r w:rsidRPr="00800B2E">
              <w:rPr>
                <w:color w:val="000000"/>
                <w:sz w:val="22"/>
                <w:szCs w:val="22"/>
              </w:rPr>
              <w:t>Business Activities</w:t>
            </w:r>
          </w:p>
        </w:tc>
        <w:tc>
          <w:tcPr>
            <w:tcW w:w="567" w:type="dxa"/>
            <w:vMerge w:val="restart"/>
            <w:shd w:val="clear" w:color="auto" w:fill="auto"/>
            <w:noWrap/>
          </w:tcPr>
          <w:p w:rsidR="00376EAA" w:rsidRPr="00800B2E" w:rsidRDefault="00376EAA" w:rsidP="009E12D2">
            <w:pPr>
              <w:jc w:val="center"/>
              <w:rPr>
                <w:sz w:val="22"/>
                <w:szCs w:val="22"/>
                <w:lang w:val="lv-LV"/>
              </w:rPr>
            </w:pPr>
          </w:p>
        </w:tc>
        <w:tc>
          <w:tcPr>
            <w:tcW w:w="567" w:type="dxa"/>
            <w:vMerge w:val="restart"/>
            <w:shd w:val="clear" w:color="auto" w:fill="auto"/>
            <w:noWrap/>
          </w:tcPr>
          <w:p w:rsidR="00376EAA" w:rsidRPr="00800B2E" w:rsidRDefault="00376EAA" w:rsidP="009E12D2">
            <w:pPr>
              <w:jc w:val="center"/>
              <w:rPr>
                <w:sz w:val="22"/>
                <w:szCs w:val="22"/>
                <w:lang w:val="lv-LV"/>
              </w:rPr>
            </w:pPr>
            <w:r w:rsidRPr="00800B2E">
              <w:rPr>
                <w:sz w:val="22"/>
                <w:szCs w:val="22"/>
                <w:lang w:val="lv-LV"/>
              </w:rPr>
              <w:t>1</w:t>
            </w:r>
          </w:p>
        </w:tc>
        <w:tc>
          <w:tcPr>
            <w:tcW w:w="838" w:type="dxa"/>
            <w:vMerge w:val="restart"/>
            <w:shd w:val="clear" w:color="auto" w:fill="auto"/>
            <w:noWrap/>
          </w:tcPr>
          <w:p w:rsidR="00376EAA" w:rsidRPr="00800B2E" w:rsidRDefault="00376EAA" w:rsidP="009E12D2">
            <w:pPr>
              <w:jc w:val="center"/>
              <w:rPr>
                <w:sz w:val="22"/>
                <w:szCs w:val="22"/>
                <w:lang w:val="lv-LV"/>
              </w:rPr>
            </w:pPr>
          </w:p>
        </w:tc>
      </w:tr>
      <w:tr w:rsidR="00376EAA" w:rsidRPr="00800B2E" w:rsidTr="009E12D2">
        <w:trPr>
          <w:trHeight w:val="283"/>
        </w:trPr>
        <w:tc>
          <w:tcPr>
            <w:tcW w:w="3318" w:type="dxa"/>
            <w:vMerge/>
            <w:shd w:val="clear" w:color="auto" w:fill="auto"/>
            <w:noWrap/>
          </w:tcPr>
          <w:p w:rsidR="00376EAA" w:rsidRPr="00800B2E" w:rsidRDefault="00376EAA" w:rsidP="009E12D2">
            <w:pPr>
              <w:rPr>
                <w:sz w:val="22"/>
                <w:szCs w:val="22"/>
                <w:lang w:val="lv-LV"/>
              </w:rPr>
            </w:pPr>
          </w:p>
        </w:tc>
        <w:tc>
          <w:tcPr>
            <w:tcW w:w="3685" w:type="dxa"/>
            <w:shd w:val="clear" w:color="auto" w:fill="auto"/>
            <w:noWrap/>
          </w:tcPr>
          <w:p w:rsidR="00376EAA" w:rsidRPr="00800B2E" w:rsidRDefault="00376EAA" w:rsidP="009E12D2">
            <w:pPr>
              <w:rPr>
                <w:color w:val="000000"/>
                <w:sz w:val="22"/>
                <w:szCs w:val="22"/>
                <w:lang w:val="lv-LV"/>
              </w:rPr>
            </w:pPr>
            <w:r w:rsidRPr="00800B2E">
              <w:rPr>
                <w:color w:val="000000"/>
                <w:sz w:val="22"/>
                <w:szCs w:val="22"/>
                <w:lang w:val="lv-LV"/>
              </w:rPr>
              <w:t xml:space="preserve">Labour Law </w:t>
            </w:r>
          </w:p>
        </w:tc>
        <w:tc>
          <w:tcPr>
            <w:tcW w:w="567" w:type="dxa"/>
            <w:vMerge/>
            <w:shd w:val="clear" w:color="auto" w:fill="auto"/>
            <w:noWrap/>
          </w:tcPr>
          <w:p w:rsidR="00376EAA" w:rsidRPr="00800B2E" w:rsidRDefault="00376EAA" w:rsidP="009E12D2">
            <w:pPr>
              <w:jc w:val="center"/>
              <w:rPr>
                <w:sz w:val="22"/>
                <w:szCs w:val="22"/>
                <w:lang w:val="lv-LV"/>
              </w:rPr>
            </w:pPr>
          </w:p>
        </w:tc>
        <w:tc>
          <w:tcPr>
            <w:tcW w:w="567" w:type="dxa"/>
            <w:vMerge/>
            <w:shd w:val="clear" w:color="auto" w:fill="auto"/>
            <w:noWrap/>
          </w:tcPr>
          <w:p w:rsidR="00376EAA" w:rsidRPr="00800B2E" w:rsidRDefault="00376EAA" w:rsidP="009E12D2">
            <w:pPr>
              <w:jc w:val="center"/>
              <w:rPr>
                <w:sz w:val="22"/>
                <w:szCs w:val="22"/>
                <w:lang w:val="lv-LV"/>
              </w:rPr>
            </w:pPr>
          </w:p>
        </w:tc>
        <w:tc>
          <w:tcPr>
            <w:tcW w:w="838" w:type="dxa"/>
            <w:vMerge/>
            <w:shd w:val="clear" w:color="auto" w:fill="auto"/>
            <w:noWrap/>
          </w:tcPr>
          <w:p w:rsidR="00376EAA" w:rsidRPr="00800B2E" w:rsidRDefault="00376EAA" w:rsidP="009E12D2">
            <w:pPr>
              <w:jc w:val="center"/>
              <w:rPr>
                <w:sz w:val="22"/>
                <w:szCs w:val="22"/>
                <w:lang w:val="lv-LV"/>
              </w:rPr>
            </w:pPr>
          </w:p>
        </w:tc>
      </w:tr>
      <w:tr w:rsidR="00800B2E" w:rsidRPr="00800B2E" w:rsidTr="009E12D2">
        <w:trPr>
          <w:trHeight w:val="283"/>
        </w:trPr>
        <w:tc>
          <w:tcPr>
            <w:tcW w:w="3318" w:type="dxa"/>
            <w:shd w:val="clear" w:color="auto" w:fill="auto"/>
            <w:noWrap/>
          </w:tcPr>
          <w:p w:rsidR="00800B2E" w:rsidRPr="00800B2E" w:rsidRDefault="00800B2E" w:rsidP="00800B2E">
            <w:pPr>
              <w:rPr>
                <w:sz w:val="22"/>
                <w:szCs w:val="22"/>
                <w:lang w:val="lv-LV"/>
              </w:rPr>
            </w:pPr>
            <w:r w:rsidRPr="00800B2E">
              <w:rPr>
                <w:sz w:val="22"/>
                <w:szCs w:val="22"/>
                <w:lang w:val="lv-LV"/>
              </w:rPr>
              <w:t xml:space="preserve">Guest Lecturer, Mg. in Human Resources Management </w:t>
            </w:r>
          </w:p>
          <w:p w:rsidR="00800B2E" w:rsidRPr="00800B2E" w:rsidRDefault="00800B2E" w:rsidP="00800B2E">
            <w:pPr>
              <w:rPr>
                <w:sz w:val="22"/>
                <w:szCs w:val="22"/>
                <w:lang w:val="lv-LV"/>
              </w:rPr>
            </w:pPr>
            <w:r w:rsidRPr="00800B2E">
              <w:rPr>
                <w:sz w:val="22"/>
                <w:szCs w:val="22"/>
                <w:lang w:val="lv-LV"/>
              </w:rPr>
              <w:t>Gudrīte Daukste</w:t>
            </w:r>
          </w:p>
        </w:tc>
        <w:tc>
          <w:tcPr>
            <w:tcW w:w="3685" w:type="dxa"/>
            <w:shd w:val="clear" w:color="auto" w:fill="auto"/>
            <w:noWrap/>
          </w:tcPr>
          <w:p w:rsidR="00800B2E" w:rsidRPr="00800B2E" w:rsidRDefault="00800B2E" w:rsidP="00800B2E">
            <w:pPr>
              <w:rPr>
                <w:color w:val="000000"/>
                <w:sz w:val="22"/>
                <w:szCs w:val="22"/>
                <w:lang w:val="lv-LV"/>
              </w:rPr>
            </w:pPr>
            <w:r w:rsidRPr="00800B2E">
              <w:rPr>
                <w:color w:val="000000"/>
                <w:sz w:val="22"/>
                <w:szCs w:val="22"/>
                <w:lang w:val="lv-LV"/>
              </w:rPr>
              <w:t xml:space="preserve">Taxes and Fees </w:t>
            </w:r>
          </w:p>
        </w:tc>
        <w:tc>
          <w:tcPr>
            <w:tcW w:w="567" w:type="dxa"/>
            <w:shd w:val="clear" w:color="auto" w:fill="auto"/>
            <w:noWrap/>
          </w:tcPr>
          <w:p w:rsidR="00800B2E" w:rsidRPr="00800B2E" w:rsidRDefault="00800B2E" w:rsidP="00800B2E">
            <w:pPr>
              <w:jc w:val="center"/>
              <w:rPr>
                <w:sz w:val="22"/>
                <w:szCs w:val="22"/>
                <w:lang w:val="lv-LV"/>
              </w:rPr>
            </w:pPr>
          </w:p>
        </w:tc>
        <w:tc>
          <w:tcPr>
            <w:tcW w:w="567" w:type="dxa"/>
            <w:shd w:val="clear" w:color="auto" w:fill="auto"/>
            <w:noWrap/>
          </w:tcPr>
          <w:p w:rsidR="00800B2E" w:rsidRPr="00800B2E" w:rsidRDefault="00800B2E" w:rsidP="00800B2E">
            <w:pPr>
              <w:jc w:val="center"/>
              <w:rPr>
                <w:sz w:val="22"/>
                <w:szCs w:val="22"/>
                <w:lang w:val="lv-LV"/>
              </w:rPr>
            </w:pPr>
            <w:r w:rsidRPr="00800B2E">
              <w:rPr>
                <w:sz w:val="22"/>
                <w:szCs w:val="22"/>
                <w:lang w:val="lv-LV"/>
              </w:rPr>
              <w:t>1</w:t>
            </w:r>
          </w:p>
        </w:tc>
        <w:tc>
          <w:tcPr>
            <w:tcW w:w="838" w:type="dxa"/>
            <w:shd w:val="clear" w:color="auto" w:fill="auto"/>
            <w:noWrap/>
          </w:tcPr>
          <w:p w:rsidR="00800B2E" w:rsidRPr="00800B2E" w:rsidRDefault="00800B2E" w:rsidP="00800B2E">
            <w:pPr>
              <w:jc w:val="center"/>
              <w:rPr>
                <w:sz w:val="22"/>
                <w:szCs w:val="22"/>
                <w:lang w:val="lv-LV"/>
              </w:rPr>
            </w:pPr>
          </w:p>
        </w:tc>
      </w:tr>
      <w:tr w:rsidR="00800B2E" w:rsidRPr="00800B2E" w:rsidTr="009E12D2">
        <w:trPr>
          <w:trHeight w:val="283"/>
        </w:trPr>
        <w:tc>
          <w:tcPr>
            <w:tcW w:w="3318" w:type="dxa"/>
            <w:shd w:val="clear" w:color="auto" w:fill="auto"/>
            <w:noWrap/>
          </w:tcPr>
          <w:p w:rsidR="00800B2E" w:rsidRPr="00800B2E" w:rsidRDefault="00800B2E" w:rsidP="00800B2E">
            <w:pPr>
              <w:rPr>
                <w:sz w:val="22"/>
                <w:szCs w:val="22"/>
                <w:lang w:val="lv-LV"/>
              </w:rPr>
            </w:pPr>
            <w:r w:rsidRPr="00800B2E">
              <w:rPr>
                <w:color w:val="000000"/>
                <w:sz w:val="22"/>
                <w:szCs w:val="22"/>
              </w:rPr>
              <w:t>Assistant Professor</w:t>
            </w:r>
            <w:r w:rsidRPr="00800B2E">
              <w:rPr>
                <w:sz w:val="22"/>
                <w:szCs w:val="22"/>
                <w:lang w:val="lv-LV"/>
              </w:rPr>
              <w:t>, Dr.sc.comp.Andrejs Ermuiža</w:t>
            </w:r>
          </w:p>
        </w:tc>
        <w:tc>
          <w:tcPr>
            <w:tcW w:w="3685" w:type="dxa"/>
            <w:shd w:val="clear" w:color="auto" w:fill="auto"/>
            <w:noWrap/>
          </w:tcPr>
          <w:p w:rsidR="00800B2E" w:rsidRPr="00800B2E" w:rsidRDefault="00800B2E" w:rsidP="00800B2E">
            <w:pPr>
              <w:rPr>
                <w:color w:val="000000"/>
                <w:sz w:val="22"/>
                <w:szCs w:val="22"/>
                <w:lang w:val="lv-LV"/>
              </w:rPr>
            </w:pPr>
            <w:r w:rsidRPr="00800B2E">
              <w:rPr>
                <w:color w:val="000000"/>
                <w:sz w:val="22"/>
                <w:szCs w:val="22"/>
                <w:lang w:val="lv-LV"/>
              </w:rPr>
              <w:t xml:space="preserve">Computer Science and Records Management </w:t>
            </w:r>
          </w:p>
        </w:tc>
        <w:tc>
          <w:tcPr>
            <w:tcW w:w="567" w:type="dxa"/>
            <w:shd w:val="clear" w:color="auto" w:fill="auto"/>
            <w:noWrap/>
          </w:tcPr>
          <w:p w:rsidR="00800B2E" w:rsidRPr="00800B2E" w:rsidRDefault="00800B2E" w:rsidP="00800B2E">
            <w:pPr>
              <w:jc w:val="center"/>
              <w:rPr>
                <w:sz w:val="22"/>
                <w:szCs w:val="22"/>
                <w:lang w:val="lv-LV"/>
              </w:rPr>
            </w:pPr>
            <w:r w:rsidRPr="00800B2E">
              <w:rPr>
                <w:sz w:val="22"/>
                <w:szCs w:val="22"/>
                <w:lang w:val="lv-LV"/>
              </w:rPr>
              <w:t>1</w:t>
            </w:r>
          </w:p>
        </w:tc>
        <w:tc>
          <w:tcPr>
            <w:tcW w:w="567" w:type="dxa"/>
            <w:shd w:val="clear" w:color="auto" w:fill="auto"/>
            <w:noWrap/>
          </w:tcPr>
          <w:p w:rsidR="00800B2E" w:rsidRPr="00800B2E" w:rsidRDefault="00800B2E" w:rsidP="00800B2E">
            <w:pPr>
              <w:jc w:val="center"/>
              <w:rPr>
                <w:sz w:val="22"/>
                <w:szCs w:val="22"/>
                <w:lang w:val="lv-LV"/>
              </w:rPr>
            </w:pPr>
          </w:p>
        </w:tc>
        <w:tc>
          <w:tcPr>
            <w:tcW w:w="838" w:type="dxa"/>
            <w:shd w:val="clear" w:color="auto" w:fill="auto"/>
            <w:noWrap/>
          </w:tcPr>
          <w:p w:rsidR="00800B2E" w:rsidRPr="00800B2E" w:rsidRDefault="00800B2E" w:rsidP="00800B2E">
            <w:pPr>
              <w:jc w:val="center"/>
              <w:rPr>
                <w:sz w:val="22"/>
                <w:szCs w:val="22"/>
                <w:lang w:val="lv-LV"/>
              </w:rPr>
            </w:pPr>
            <w:r w:rsidRPr="00800B2E">
              <w:rPr>
                <w:sz w:val="22"/>
                <w:szCs w:val="22"/>
                <w:lang w:val="lv-LV"/>
              </w:rPr>
              <w:t>1</w:t>
            </w:r>
          </w:p>
        </w:tc>
      </w:tr>
      <w:tr w:rsidR="00800B2E" w:rsidRPr="00800B2E" w:rsidTr="009E12D2">
        <w:trPr>
          <w:trHeight w:val="283"/>
        </w:trPr>
        <w:tc>
          <w:tcPr>
            <w:tcW w:w="3318" w:type="dxa"/>
            <w:shd w:val="clear" w:color="auto" w:fill="auto"/>
            <w:noWrap/>
          </w:tcPr>
          <w:p w:rsidR="00800B2E" w:rsidRPr="00800B2E" w:rsidRDefault="00800B2E" w:rsidP="00800B2E">
            <w:pPr>
              <w:rPr>
                <w:sz w:val="22"/>
                <w:szCs w:val="22"/>
                <w:lang w:val="lv-LV"/>
              </w:rPr>
            </w:pPr>
            <w:r w:rsidRPr="00800B2E">
              <w:rPr>
                <w:sz w:val="22"/>
                <w:szCs w:val="22"/>
                <w:lang w:val="lv-LV"/>
              </w:rPr>
              <w:t>Lecturer</w:t>
            </w:r>
            <w:r w:rsidRPr="00800B2E">
              <w:rPr>
                <w:color w:val="000000"/>
                <w:sz w:val="22"/>
                <w:szCs w:val="22"/>
                <w:lang w:val="lv-LV"/>
              </w:rPr>
              <w:t>, Mg.paed., Mg.oec. Irēna Germane</w:t>
            </w:r>
          </w:p>
        </w:tc>
        <w:tc>
          <w:tcPr>
            <w:tcW w:w="3685" w:type="dxa"/>
            <w:shd w:val="clear" w:color="auto" w:fill="auto"/>
            <w:noWrap/>
          </w:tcPr>
          <w:p w:rsidR="00800B2E" w:rsidRPr="00800B2E" w:rsidRDefault="00800B2E" w:rsidP="00800B2E">
            <w:pPr>
              <w:rPr>
                <w:color w:val="000000"/>
                <w:sz w:val="22"/>
                <w:szCs w:val="22"/>
                <w:lang w:val="lv-LV"/>
              </w:rPr>
            </w:pPr>
            <w:r w:rsidRPr="00800B2E">
              <w:rPr>
                <w:color w:val="000000"/>
                <w:sz w:val="22"/>
                <w:szCs w:val="22"/>
                <w:lang w:val="lv-LV"/>
              </w:rPr>
              <w:t xml:space="preserve">Management Sciences </w:t>
            </w:r>
          </w:p>
        </w:tc>
        <w:tc>
          <w:tcPr>
            <w:tcW w:w="567" w:type="dxa"/>
            <w:shd w:val="clear" w:color="auto" w:fill="auto"/>
            <w:noWrap/>
          </w:tcPr>
          <w:p w:rsidR="00800B2E" w:rsidRPr="00800B2E" w:rsidRDefault="00800B2E" w:rsidP="00800B2E">
            <w:pPr>
              <w:jc w:val="center"/>
              <w:rPr>
                <w:sz w:val="22"/>
                <w:szCs w:val="22"/>
                <w:lang w:val="lv-LV"/>
              </w:rPr>
            </w:pPr>
          </w:p>
        </w:tc>
        <w:tc>
          <w:tcPr>
            <w:tcW w:w="567" w:type="dxa"/>
            <w:shd w:val="clear" w:color="auto" w:fill="auto"/>
            <w:noWrap/>
          </w:tcPr>
          <w:p w:rsidR="00800B2E" w:rsidRPr="00800B2E" w:rsidRDefault="00800B2E" w:rsidP="00800B2E">
            <w:pPr>
              <w:jc w:val="center"/>
              <w:rPr>
                <w:sz w:val="22"/>
                <w:szCs w:val="22"/>
                <w:lang w:val="lv-LV"/>
              </w:rPr>
            </w:pPr>
            <w:r w:rsidRPr="00800B2E">
              <w:rPr>
                <w:sz w:val="22"/>
                <w:szCs w:val="22"/>
                <w:lang w:val="lv-LV"/>
              </w:rPr>
              <w:t>1</w:t>
            </w:r>
          </w:p>
        </w:tc>
        <w:tc>
          <w:tcPr>
            <w:tcW w:w="838" w:type="dxa"/>
            <w:shd w:val="clear" w:color="auto" w:fill="auto"/>
            <w:noWrap/>
          </w:tcPr>
          <w:p w:rsidR="00800B2E" w:rsidRPr="00800B2E" w:rsidRDefault="00800B2E" w:rsidP="00800B2E">
            <w:pPr>
              <w:jc w:val="center"/>
              <w:rPr>
                <w:sz w:val="22"/>
                <w:szCs w:val="22"/>
                <w:lang w:val="lv-LV"/>
              </w:rPr>
            </w:pPr>
            <w:r w:rsidRPr="00800B2E">
              <w:rPr>
                <w:sz w:val="22"/>
                <w:szCs w:val="22"/>
                <w:lang w:val="lv-LV"/>
              </w:rPr>
              <w:t>1</w:t>
            </w:r>
          </w:p>
        </w:tc>
      </w:tr>
      <w:tr w:rsidR="00800B2E" w:rsidRPr="00800B2E" w:rsidTr="009E12D2">
        <w:trPr>
          <w:trHeight w:val="283"/>
        </w:trPr>
        <w:tc>
          <w:tcPr>
            <w:tcW w:w="3318" w:type="dxa"/>
            <w:shd w:val="clear" w:color="auto" w:fill="auto"/>
            <w:noWrap/>
          </w:tcPr>
          <w:p w:rsidR="00800B2E" w:rsidRPr="00800B2E" w:rsidRDefault="00800B2E" w:rsidP="00800B2E">
            <w:pPr>
              <w:rPr>
                <w:sz w:val="22"/>
                <w:szCs w:val="22"/>
                <w:lang w:val="lv-LV"/>
              </w:rPr>
            </w:pPr>
            <w:r w:rsidRPr="00800B2E">
              <w:rPr>
                <w:sz w:val="22"/>
                <w:szCs w:val="22"/>
                <w:lang w:val="lv-LV"/>
              </w:rPr>
              <w:t xml:space="preserve">Guest </w:t>
            </w:r>
            <w:r w:rsidRPr="00800B2E">
              <w:rPr>
                <w:color w:val="000000"/>
                <w:sz w:val="22"/>
                <w:szCs w:val="22"/>
              </w:rPr>
              <w:t>Assistant Professor</w:t>
            </w:r>
            <w:r w:rsidRPr="00800B2E">
              <w:rPr>
                <w:sz w:val="22"/>
                <w:szCs w:val="22"/>
                <w:lang w:val="lv-LV"/>
              </w:rPr>
              <w:t>, Dr.oec. Gunta Grīnberga</w:t>
            </w:r>
            <w:r w:rsidRPr="00800B2E">
              <w:rPr>
                <w:sz w:val="22"/>
                <w:szCs w:val="22"/>
                <w:lang w:val="lv-LV"/>
              </w:rPr>
              <w:noBreakHyphen/>
              <w:t>Zālīte</w:t>
            </w:r>
          </w:p>
        </w:tc>
        <w:tc>
          <w:tcPr>
            <w:tcW w:w="3685" w:type="dxa"/>
            <w:shd w:val="clear" w:color="auto" w:fill="auto"/>
            <w:noWrap/>
          </w:tcPr>
          <w:p w:rsidR="00800B2E" w:rsidRPr="00800B2E" w:rsidRDefault="00800B2E" w:rsidP="00800B2E">
            <w:pPr>
              <w:rPr>
                <w:color w:val="000000"/>
                <w:sz w:val="22"/>
                <w:szCs w:val="22"/>
                <w:lang w:val="lv-LV"/>
              </w:rPr>
            </w:pPr>
            <w:r w:rsidRPr="00800B2E">
              <w:rPr>
                <w:color w:val="000000"/>
                <w:sz w:val="22"/>
                <w:szCs w:val="22"/>
                <w:lang w:val="lv-LV"/>
              </w:rPr>
              <w:t xml:space="preserve">Marketing </w:t>
            </w:r>
          </w:p>
        </w:tc>
        <w:tc>
          <w:tcPr>
            <w:tcW w:w="567" w:type="dxa"/>
            <w:shd w:val="clear" w:color="auto" w:fill="auto"/>
            <w:noWrap/>
          </w:tcPr>
          <w:p w:rsidR="00800B2E" w:rsidRPr="00800B2E" w:rsidRDefault="00800B2E" w:rsidP="00800B2E">
            <w:pPr>
              <w:jc w:val="center"/>
              <w:rPr>
                <w:sz w:val="22"/>
                <w:szCs w:val="22"/>
                <w:lang w:val="lv-LV"/>
              </w:rPr>
            </w:pPr>
            <w:r w:rsidRPr="00800B2E">
              <w:rPr>
                <w:sz w:val="22"/>
                <w:szCs w:val="22"/>
                <w:lang w:val="lv-LV"/>
              </w:rPr>
              <w:t>1</w:t>
            </w:r>
          </w:p>
        </w:tc>
        <w:tc>
          <w:tcPr>
            <w:tcW w:w="567" w:type="dxa"/>
            <w:shd w:val="clear" w:color="auto" w:fill="auto"/>
            <w:noWrap/>
          </w:tcPr>
          <w:p w:rsidR="00800B2E" w:rsidRPr="00800B2E" w:rsidRDefault="00800B2E" w:rsidP="00800B2E">
            <w:pPr>
              <w:jc w:val="center"/>
              <w:rPr>
                <w:sz w:val="22"/>
                <w:szCs w:val="22"/>
                <w:lang w:val="lv-LV"/>
              </w:rPr>
            </w:pPr>
          </w:p>
        </w:tc>
        <w:tc>
          <w:tcPr>
            <w:tcW w:w="838" w:type="dxa"/>
            <w:shd w:val="clear" w:color="auto" w:fill="auto"/>
            <w:noWrap/>
          </w:tcPr>
          <w:p w:rsidR="00800B2E" w:rsidRPr="00800B2E" w:rsidRDefault="00800B2E" w:rsidP="00800B2E">
            <w:pPr>
              <w:jc w:val="center"/>
              <w:rPr>
                <w:sz w:val="22"/>
                <w:szCs w:val="22"/>
                <w:lang w:val="lv-LV"/>
              </w:rPr>
            </w:pPr>
          </w:p>
        </w:tc>
      </w:tr>
      <w:tr w:rsidR="00800B2E" w:rsidRPr="00800B2E" w:rsidTr="009E12D2">
        <w:trPr>
          <w:trHeight w:val="283"/>
        </w:trPr>
        <w:tc>
          <w:tcPr>
            <w:tcW w:w="3318" w:type="dxa"/>
            <w:vMerge w:val="restart"/>
            <w:shd w:val="clear" w:color="auto" w:fill="auto"/>
            <w:noWrap/>
          </w:tcPr>
          <w:p w:rsidR="00800B2E" w:rsidRPr="00800B2E" w:rsidRDefault="00800B2E" w:rsidP="00800B2E">
            <w:pPr>
              <w:rPr>
                <w:sz w:val="22"/>
                <w:szCs w:val="22"/>
                <w:lang w:val="lv-LV"/>
              </w:rPr>
            </w:pPr>
            <w:r w:rsidRPr="00800B2E">
              <w:rPr>
                <w:color w:val="000000"/>
                <w:sz w:val="22"/>
                <w:szCs w:val="22"/>
              </w:rPr>
              <w:t>Assistant Professor</w:t>
            </w:r>
            <w:r w:rsidRPr="00800B2E">
              <w:rPr>
                <w:sz w:val="22"/>
                <w:szCs w:val="22"/>
                <w:lang w:val="lv-LV"/>
              </w:rPr>
              <w:t>, Dr.sc.ing. Normunds Gūtmanis</w:t>
            </w:r>
          </w:p>
        </w:tc>
        <w:tc>
          <w:tcPr>
            <w:tcW w:w="3685" w:type="dxa"/>
            <w:shd w:val="clear" w:color="auto" w:fill="auto"/>
            <w:noWrap/>
          </w:tcPr>
          <w:p w:rsidR="00800B2E" w:rsidRPr="00800B2E" w:rsidRDefault="00800B2E" w:rsidP="00800B2E">
            <w:pPr>
              <w:rPr>
                <w:color w:val="000000"/>
                <w:sz w:val="22"/>
                <w:szCs w:val="22"/>
              </w:rPr>
            </w:pPr>
            <w:r w:rsidRPr="00800B2E">
              <w:rPr>
                <w:color w:val="000000"/>
                <w:sz w:val="22"/>
                <w:szCs w:val="22"/>
                <w:lang w:val="lv-LV"/>
              </w:rPr>
              <w:t>Strategic Management</w:t>
            </w:r>
          </w:p>
        </w:tc>
        <w:tc>
          <w:tcPr>
            <w:tcW w:w="567" w:type="dxa"/>
            <w:vMerge w:val="restart"/>
            <w:shd w:val="clear" w:color="auto" w:fill="auto"/>
            <w:noWrap/>
          </w:tcPr>
          <w:p w:rsidR="00800B2E" w:rsidRPr="00800B2E" w:rsidRDefault="00800B2E" w:rsidP="00800B2E">
            <w:pPr>
              <w:jc w:val="center"/>
              <w:rPr>
                <w:sz w:val="22"/>
                <w:szCs w:val="22"/>
                <w:lang w:val="lv-LV"/>
              </w:rPr>
            </w:pPr>
            <w:r w:rsidRPr="00800B2E">
              <w:rPr>
                <w:sz w:val="22"/>
                <w:szCs w:val="22"/>
                <w:lang w:val="lv-LV"/>
              </w:rPr>
              <w:t>1</w:t>
            </w:r>
          </w:p>
        </w:tc>
        <w:tc>
          <w:tcPr>
            <w:tcW w:w="567" w:type="dxa"/>
            <w:vMerge w:val="restart"/>
            <w:shd w:val="clear" w:color="auto" w:fill="auto"/>
            <w:noWrap/>
          </w:tcPr>
          <w:p w:rsidR="00800B2E" w:rsidRPr="00800B2E" w:rsidRDefault="00800B2E" w:rsidP="00800B2E">
            <w:pPr>
              <w:jc w:val="center"/>
              <w:rPr>
                <w:sz w:val="22"/>
                <w:szCs w:val="22"/>
                <w:lang w:val="lv-LV"/>
              </w:rPr>
            </w:pPr>
          </w:p>
        </w:tc>
        <w:tc>
          <w:tcPr>
            <w:tcW w:w="838" w:type="dxa"/>
            <w:vMerge w:val="restart"/>
            <w:shd w:val="clear" w:color="auto" w:fill="auto"/>
            <w:noWrap/>
          </w:tcPr>
          <w:p w:rsidR="00800B2E" w:rsidRPr="00800B2E" w:rsidRDefault="00800B2E" w:rsidP="00800B2E">
            <w:pPr>
              <w:jc w:val="center"/>
              <w:rPr>
                <w:sz w:val="22"/>
                <w:szCs w:val="22"/>
                <w:lang w:val="lv-LV"/>
              </w:rPr>
            </w:pPr>
            <w:r w:rsidRPr="00800B2E">
              <w:rPr>
                <w:sz w:val="22"/>
                <w:szCs w:val="22"/>
                <w:lang w:val="lv-LV"/>
              </w:rPr>
              <w:t>1</w:t>
            </w:r>
          </w:p>
        </w:tc>
      </w:tr>
      <w:tr w:rsidR="00376EAA" w:rsidRPr="00800B2E" w:rsidTr="009E12D2">
        <w:trPr>
          <w:trHeight w:val="283"/>
        </w:trPr>
        <w:tc>
          <w:tcPr>
            <w:tcW w:w="3318" w:type="dxa"/>
            <w:vMerge/>
            <w:shd w:val="clear" w:color="auto" w:fill="auto"/>
            <w:noWrap/>
          </w:tcPr>
          <w:p w:rsidR="00376EAA" w:rsidRPr="00800B2E" w:rsidRDefault="00376EAA" w:rsidP="009E12D2">
            <w:pPr>
              <w:rPr>
                <w:sz w:val="22"/>
                <w:szCs w:val="22"/>
                <w:highlight w:val="yellow"/>
                <w:lang w:val="lv-LV"/>
              </w:rPr>
            </w:pPr>
          </w:p>
        </w:tc>
        <w:tc>
          <w:tcPr>
            <w:tcW w:w="3685" w:type="dxa"/>
            <w:shd w:val="clear" w:color="auto" w:fill="auto"/>
            <w:noWrap/>
          </w:tcPr>
          <w:p w:rsidR="00376EAA" w:rsidRPr="00800B2E" w:rsidRDefault="00376EAA" w:rsidP="009E12D2">
            <w:pPr>
              <w:rPr>
                <w:color w:val="000000"/>
                <w:sz w:val="22"/>
                <w:szCs w:val="22"/>
                <w:lang w:val="lv-LV"/>
              </w:rPr>
            </w:pPr>
            <w:r w:rsidRPr="00800B2E">
              <w:rPr>
                <w:color w:val="000000"/>
                <w:sz w:val="22"/>
                <w:szCs w:val="22"/>
                <w:lang w:val="lv-LV"/>
              </w:rPr>
              <w:t>E-commerce</w:t>
            </w:r>
          </w:p>
        </w:tc>
        <w:tc>
          <w:tcPr>
            <w:tcW w:w="567" w:type="dxa"/>
            <w:vMerge/>
            <w:shd w:val="clear" w:color="auto" w:fill="auto"/>
            <w:noWrap/>
          </w:tcPr>
          <w:p w:rsidR="00376EAA" w:rsidRPr="00800B2E" w:rsidRDefault="00376EAA" w:rsidP="009E12D2">
            <w:pPr>
              <w:jc w:val="center"/>
              <w:rPr>
                <w:sz w:val="22"/>
                <w:szCs w:val="22"/>
                <w:lang w:val="lv-LV"/>
              </w:rPr>
            </w:pPr>
          </w:p>
        </w:tc>
        <w:tc>
          <w:tcPr>
            <w:tcW w:w="567" w:type="dxa"/>
            <w:vMerge/>
            <w:shd w:val="clear" w:color="auto" w:fill="auto"/>
            <w:noWrap/>
          </w:tcPr>
          <w:p w:rsidR="00376EAA" w:rsidRPr="00800B2E" w:rsidRDefault="00376EAA" w:rsidP="009E12D2">
            <w:pPr>
              <w:jc w:val="center"/>
              <w:rPr>
                <w:sz w:val="22"/>
                <w:szCs w:val="22"/>
                <w:lang w:val="lv-LV"/>
              </w:rPr>
            </w:pPr>
          </w:p>
        </w:tc>
        <w:tc>
          <w:tcPr>
            <w:tcW w:w="838" w:type="dxa"/>
            <w:vMerge/>
            <w:shd w:val="clear" w:color="auto" w:fill="auto"/>
            <w:noWrap/>
          </w:tcPr>
          <w:p w:rsidR="00376EAA" w:rsidRPr="00800B2E" w:rsidRDefault="00376EAA" w:rsidP="009E12D2">
            <w:pPr>
              <w:jc w:val="center"/>
              <w:rPr>
                <w:sz w:val="22"/>
                <w:szCs w:val="22"/>
                <w:lang w:val="lv-LV"/>
              </w:rPr>
            </w:pPr>
          </w:p>
        </w:tc>
      </w:tr>
      <w:tr w:rsidR="00376EAA" w:rsidRPr="00800B2E" w:rsidTr="009E12D2">
        <w:trPr>
          <w:trHeight w:val="283"/>
        </w:trPr>
        <w:tc>
          <w:tcPr>
            <w:tcW w:w="3318" w:type="dxa"/>
            <w:shd w:val="clear" w:color="auto" w:fill="auto"/>
            <w:noWrap/>
          </w:tcPr>
          <w:p w:rsidR="00376EAA" w:rsidRPr="00800B2E" w:rsidRDefault="00376EAA" w:rsidP="009E12D2">
            <w:pPr>
              <w:rPr>
                <w:sz w:val="22"/>
                <w:szCs w:val="22"/>
                <w:lang w:val="lv-LV"/>
              </w:rPr>
            </w:pPr>
            <w:r w:rsidRPr="00800B2E">
              <w:rPr>
                <w:sz w:val="22"/>
                <w:szCs w:val="22"/>
                <w:lang w:val="lv-LV"/>
              </w:rPr>
              <w:t>Guest Lecturer</w:t>
            </w:r>
            <w:r w:rsidRPr="00800B2E">
              <w:rPr>
                <w:color w:val="000000"/>
                <w:sz w:val="22"/>
                <w:szCs w:val="22"/>
                <w:lang w:val="lv-LV"/>
              </w:rPr>
              <w:t>, Mg</w:t>
            </w:r>
            <w:r w:rsidRPr="00800B2E">
              <w:rPr>
                <w:color w:val="000000"/>
                <w:sz w:val="22"/>
                <w:szCs w:val="22"/>
              </w:rPr>
              <w:t>.oec. Aivars Kalniņš</w:t>
            </w:r>
          </w:p>
        </w:tc>
        <w:tc>
          <w:tcPr>
            <w:tcW w:w="3685" w:type="dxa"/>
            <w:shd w:val="clear" w:color="auto" w:fill="auto"/>
            <w:noWrap/>
          </w:tcPr>
          <w:p w:rsidR="00376EAA" w:rsidRPr="00800B2E" w:rsidRDefault="00376EAA" w:rsidP="009E12D2">
            <w:pPr>
              <w:rPr>
                <w:color w:val="000000"/>
                <w:sz w:val="22"/>
                <w:szCs w:val="22"/>
              </w:rPr>
            </w:pPr>
            <w:r w:rsidRPr="00800B2E">
              <w:rPr>
                <w:color w:val="000000"/>
                <w:sz w:val="22"/>
                <w:szCs w:val="22"/>
              </w:rPr>
              <w:t xml:space="preserve">Human Resource </w:t>
            </w:r>
            <w:r w:rsidRPr="00800B2E">
              <w:rPr>
                <w:color w:val="000000"/>
                <w:sz w:val="22"/>
                <w:szCs w:val="22"/>
                <w:lang w:val="lv-LV"/>
              </w:rPr>
              <w:t>Management</w:t>
            </w:r>
          </w:p>
        </w:tc>
        <w:tc>
          <w:tcPr>
            <w:tcW w:w="567" w:type="dxa"/>
            <w:shd w:val="clear" w:color="auto" w:fill="auto"/>
            <w:noWrap/>
          </w:tcPr>
          <w:p w:rsidR="00376EAA" w:rsidRPr="00800B2E" w:rsidRDefault="00376EAA" w:rsidP="009E12D2">
            <w:pPr>
              <w:jc w:val="center"/>
              <w:rPr>
                <w:sz w:val="22"/>
                <w:szCs w:val="22"/>
                <w:lang w:val="lv-LV"/>
              </w:rPr>
            </w:pPr>
          </w:p>
        </w:tc>
        <w:tc>
          <w:tcPr>
            <w:tcW w:w="567" w:type="dxa"/>
            <w:shd w:val="clear" w:color="auto" w:fill="auto"/>
            <w:noWrap/>
          </w:tcPr>
          <w:p w:rsidR="00376EAA" w:rsidRPr="00800B2E" w:rsidRDefault="00376EAA" w:rsidP="009E12D2">
            <w:pPr>
              <w:jc w:val="center"/>
              <w:rPr>
                <w:sz w:val="22"/>
                <w:szCs w:val="22"/>
                <w:lang w:val="lv-LV"/>
              </w:rPr>
            </w:pPr>
            <w:r w:rsidRPr="00800B2E">
              <w:rPr>
                <w:sz w:val="22"/>
                <w:szCs w:val="22"/>
                <w:lang w:val="lv-LV"/>
              </w:rPr>
              <w:t>1</w:t>
            </w:r>
          </w:p>
        </w:tc>
        <w:tc>
          <w:tcPr>
            <w:tcW w:w="838" w:type="dxa"/>
            <w:shd w:val="clear" w:color="auto" w:fill="auto"/>
            <w:noWrap/>
          </w:tcPr>
          <w:p w:rsidR="00376EAA" w:rsidRPr="00800B2E" w:rsidRDefault="00376EAA" w:rsidP="009E12D2">
            <w:pPr>
              <w:jc w:val="center"/>
              <w:rPr>
                <w:sz w:val="22"/>
                <w:szCs w:val="22"/>
                <w:lang w:val="lv-LV"/>
              </w:rPr>
            </w:pPr>
          </w:p>
        </w:tc>
      </w:tr>
      <w:tr w:rsidR="00376EAA" w:rsidRPr="00800B2E" w:rsidTr="009E12D2">
        <w:trPr>
          <w:trHeight w:val="283"/>
        </w:trPr>
        <w:tc>
          <w:tcPr>
            <w:tcW w:w="3318" w:type="dxa"/>
            <w:vMerge w:val="restart"/>
            <w:shd w:val="clear" w:color="auto" w:fill="auto"/>
            <w:noWrap/>
          </w:tcPr>
          <w:p w:rsidR="00376EAA" w:rsidRPr="00800B2E" w:rsidRDefault="00376EAA" w:rsidP="009E12D2">
            <w:pPr>
              <w:rPr>
                <w:sz w:val="22"/>
                <w:szCs w:val="22"/>
                <w:lang w:val="lv-LV"/>
              </w:rPr>
            </w:pPr>
            <w:r w:rsidRPr="00800B2E">
              <w:rPr>
                <w:sz w:val="22"/>
                <w:szCs w:val="22"/>
                <w:lang w:val="lv-LV"/>
              </w:rPr>
              <w:t xml:space="preserve">Guest </w:t>
            </w:r>
            <w:r w:rsidRPr="00800B2E">
              <w:rPr>
                <w:color w:val="000000"/>
                <w:sz w:val="22"/>
                <w:szCs w:val="22"/>
              </w:rPr>
              <w:t>Assistant Professor</w:t>
            </w:r>
            <w:r w:rsidRPr="00800B2E">
              <w:rPr>
                <w:sz w:val="22"/>
                <w:szCs w:val="22"/>
                <w:lang w:val="lv-LV"/>
              </w:rPr>
              <w:t>, Dr.habil. philol. Juris Andrejs Kastiņš</w:t>
            </w:r>
          </w:p>
        </w:tc>
        <w:tc>
          <w:tcPr>
            <w:tcW w:w="3685" w:type="dxa"/>
            <w:shd w:val="clear" w:color="auto" w:fill="auto"/>
            <w:noWrap/>
          </w:tcPr>
          <w:p w:rsidR="00376EAA" w:rsidRPr="00800B2E" w:rsidRDefault="00376EAA" w:rsidP="009E12D2">
            <w:pPr>
              <w:rPr>
                <w:color w:val="000000"/>
                <w:sz w:val="22"/>
                <w:szCs w:val="22"/>
                <w:lang w:val="lv-LV"/>
              </w:rPr>
            </w:pPr>
            <w:r w:rsidRPr="00800B2E">
              <w:rPr>
                <w:color w:val="000000"/>
                <w:sz w:val="22"/>
                <w:szCs w:val="22"/>
                <w:lang w:val="lv-LV"/>
              </w:rPr>
              <w:t>Professional Foreign Language II (German or Russian)</w:t>
            </w:r>
          </w:p>
        </w:tc>
        <w:tc>
          <w:tcPr>
            <w:tcW w:w="567" w:type="dxa"/>
            <w:shd w:val="clear" w:color="auto" w:fill="auto"/>
            <w:noWrap/>
          </w:tcPr>
          <w:p w:rsidR="00376EAA" w:rsidRPr="00800B2E" w:rsidRDefault="00376EAA" w:rsidP="009E12D2">
            <w:pPr>
              <w:jc w:val="center"/>
              <w:rPr>
                <w:sz w:val="22"/>
                <w:szCs w:val="22"/>
                <w:lang w:val="lv-LV"/>
              </w:rPr>
            </w:pPr>
            <w:r w:rsidRPr="00800B2E">
              <w:rPr>
                <w:sz w:val="22"/>
                <w:szCs w:val="22"/>
                <w:lang w:val="lv-LV"/>
              </w:rPr>
              <w:t>1</w:t>
            </w:r>
          </w:p>
        </w:tc>
        <w:tc>
          <w:tcPr>
            <w:tcW w:w="567" w:type="dxa"/>
            <w:shd w:val="clear" w:color="auto" w:fill="auto"/>
            <w:noWrap/>
          </w:tcPr>
          <w:p w:rsidR="00376EAA" w:rsidRPr="00800B2E" w:rsidRDefault="00376EAA" w:rsidP="009E12D2">
            <w:pPr>
              <w:jc w:val="center"/>
              <w:rPr>
                <w:sz w:val="22"/>
                <w:szCs w:val="22"/>
                <w:lang w:val="lv-LV"/>
              </w:rPr>
            </w:pPr>
          </w:p>
        </w:tc>
        <w:tc>
          <w:tcPr>
            <w:tcW w:w="838" w:type="dxa"/>
            <w:shd w:val="clear" w:color="auto" w:fill="auto"/>
            <w:noWrap/>
          </w:tcPr>
          <w:p w:rsidR="00376EAA" w:rsidRPr="00800B2E" w:rsidRDefault="00376EAA" w:rsidP="009E12D2">
            <w:pPr>
              <w:jc w:val="center"/>
              <w:rPr>
                <w:sz w:val="22"/>
                <w:szCs w:val="22"/>
                <w:lang w:val="lv-LV"/>
              </w:rPr>
            </w:pPr>
          </w:p>
        </w:tc>
      </w:tr>
      <w:tr w:rsidR="00376EAA" w:rsidRPr="00800B2E" w:rsidTr="009E12D2">
        <w:trPr>
          <w:trHeight w:val="283"/>
        </w:trPr>
        <w:tc>
          <w:tcPr>
            <w:tcW w:w="3318" w:type="dxa"/>
            <w:vMerge/>
            <w:shd w:val="clear" w:color="auto" w:fill="auto"/>
            <w:noWrap/>
          </w:tcPr>
          <w:p w:rsidR="00376EAA" w:rsidRPr="00800B2E" w:rsidRDefault="00376EAA" w:rsidP="009E12D2">
            <w:pPr>
              <w:rPr>
                <w:sz w:val="22"/>
                <w:szCs w:val="22"/>
                <w:highlight w:val="yellow"/>
                <w:lang w:val="lv-LV"/>
              </w:rPr>
            </w:pPr>
          </w:p>
        </w:tc>
        <w:tc>
          <w:tcPr>
            <w:tcW w:w="3685" w:type="dxa"/>
            <w:shd w:val="clear" w:color="auto" w:fill="auto"/>
            <w:noWrap/>
          </w:tcPr>
          <w:p w:rsidR="00376EAA" w:rsidRPr="00800B2E" w:rsidRDefault="00376EAA" w:rsidP="009E12D2">
            <w:pPr>
              <w:rPr>
                <w:color w:val="000000"/>
                <w:sz w:val="22"/>
                <w:szCs w:val="22"/>
              </w:rPr>
            </w:pPr>
            <w:r w:rsidRPr="00800B2E">
              <w:rPr>
                <w:color w:val="000000"/>
                <w:sz w:val="22"/>
                <w:szCs w:val="22"/>
              </w:rPr>
              <w:t xml:space="preserve">Business </w:t>
            </w:r>
            <w:r w:rsidRPr="00800B2E">
              <w:rPr>
                <w:color w:val="000000"/>
                <w:sz w:val="22"/>
                <w:szCs w:val="22"/>
                <w:lang w:val="lv-LV"/>
              </w:rPr>
              <w:t xml:space="preserve">Foreign Language </w:t>
            </w:r>
            <w:r w:rsidRPr="00800B2E">
              <w:rPr>
                <w:color w:val="000000"/>
                <w:sz w:val="22"/>
                <w:szCs w:val="22"/>
              </w:rPr>
              <w:t>III, IV</w:t>
            </w:r>
          </w:p>
        </w:tc>
        <w:tc>
          <w:tcPr>
            <w:tcW w:w="567" w:type="dxa"/>
            <w:shd w:val="clear" w:color="auto" w:fill="auto"/>
            <w:noWrap/>
          </w:tcPr>
          <w:p w:rsidR="00376EAA" w:rsidRPr="00800B2E" w:rsidRDefault="00376EAA" w:rsidP="009E12D2">
            <w:pPr>
              <w:jc w:val="center"/>
              <w:rPr>
                <w:sz w:val="22"/>
                <w:szCs w:val="22"/>
                <w:lang w:val="lv-LV"/>
              </w:rPr>
            </w:pPr>
          </w:p>
        </w:tc>
        <w:tc>
          <w:tcPr>
            <w:tcW w:w="567" w:type="dxa"/>
            <w:shd w:val="clear" w:color="auto" w:fill="auto"/>
            <w:noWrap/>
          </w:tcPr>
          <w:p w:rsidR="00376EAA" w:rsidRPr="00800B2E" w:rsidRDefault="00376EAA" w:rsidP="009E12D2">
            <w:pPr>
              <w:jc w:val="center"/>
              <w:rPr>
                <w:sz w:val="22"/>
                <w:szCs w:val="22"/>
                <w:lang w:val="lv-LV"/>
              </w:rPr>
            </w:pPr>
          </w:p>
        </w:tc>
        <w:tc>
          <w:tcPr>
            <w:tcW w:w="838" w:type="dxa"/>
            <w:shd w:val="clear" w:color="auto" w:fill="auto"/>
            <w:noWrap/>
          </w:tcPr>
          <w:p w:rsidR="00376EAA" w:rsidRPr="00800B2E" w:rsidRDefault="00376EAA" w:rsidP="009E12D2">
            <w:pPr>
              <w:jc w:val="center"/>
              <w:rPr>
                <w:sz w:val="22"/>
                <w:szCs w:val="22"/>
                <w:lang w:val="lv-LV"/>
              </w:rPr>
            </w:pPr>
          </w:p>
        </w:tc>
      </w:tr>
      <w:tr w:rsidR="00376EAA" w:rsidRPr="00800B2E" w:rsidTr="009E12D2">
        <w:trPr>
          <w:trHeight w:val="283"/>
        </w:trPr>
        <w:tc>
          <w:tcPr>
            <w:tcW w:w="3318" w:type="dxa"/>
            <w:vMerge w:val="restart"/>
            <w:shd w:val="clear" w:color="auto" w:fill="auto"/>
            <w:noWrap/>
          </w:tcPr>
          <w:p w:rsidR="00376EAA" w:rsidRPr="00800B2E" w:rsidRDefault="00376EAA" w:rsidP="009E12D2">
            <w:pPr>
              <w:rPr>
                <w:sz w:val="22"/>
                <w:szCs w:val="22"/>
                <w:lang w:val="lv-LV"/>
              </w:rPr>
            </w:pPr>
            <w:r w:rsidRPr="00800B2E">
              <w:rPr>
                <w:sz w:val="22"/>
                <w:szCs w:val="22"/>
                <w:lang w:val="lv-LV"/>
              </w:rPr>
              <w:t>Researcher, Dr. in Management Science, Inta Kulberga</w:t>
            </w:r>
          </w:p>
        </w:tc>
        <w:tc>
          <w:tcPr>
            <w:tcW w:w="3685" w:type="dxa"/>
            <w:shd w:val="clear" w:color="auto" w:fill="auto"/>
            <w:noWrap/>
          </w:tcPr>
          <w:p w:rsidR="00376EAA" w:rsidRPr="00800B2E" w:rsidRDefault="0001591C" w:rsidP="009E12D2">
            <w:pPr>
              <w:rPr>
                <w:color w:val="000000"/>
                <w:sz w:val="22"/>
                <w:szCs w:val="22"/>
                <w:lang w:val="lv-LV"/>
              </w:rPr>
            </w:pPr>
            <w:r w:rsidRPr="00800B2E">
              <w:rPr>
                <w:color w:val="000000"/>
                <w:sz w:val="22"/>
                <w:szCs w:val="22"/>
              </w:rPr>
              <w:t xml:space="preserve">Innovation and Risk </w:t>
            </w:r>
            <w:r w:rsidRPr="00800B2E">
              <w:rPr>
                <w:color w:val="000000"/>
                <w:sz w:val="22"/>
                <w:szCs w:val="22"/>
                <w:lang w:val="lv-LV"/>
              </w:rPr>
              <w:t>Management</w:t>
            </w:r>
          </w:p>
        </w:tc>
        <w:tc>
          <w:tcPr>
            <w:tcW w:w="567" w:type="dxa"/>
            <w:vMerge w:val="restart"/>
            <w:shd w:val="clear" w:color="auto" w:fill="auto"/>
            <w:noWrap/>
          </w:tcPr>
          <w:p w:rsidR="00376EAA" w:rsidRPr="00800B2E" w:rsidRDefault="00376EAA" w:rsidP="009E12D2">
            <w:pPr>
              <w:jc w:val="center"/>
              <w:rPr>
                <w:sz w:val="22"/>
                <w:szCs w:val="22"/>
                <w:lang w:val="lv-LV"/>
              </w:rPr>
            </w:pPr>
            <w:r w:rsidRPr="00800B2E">
              <w:rPr>
                <w:sz w:val="22"/>
                <w:szCs w:val="22"/>
                <w:lang w:val="lv-LV"/>
              </w:rPr>
              <w:t>1</w:t>
            </w:r>
          </w:p>
        </w:tc>
        <w:tc>
          <w:tcPr>
            <w:tcW w:w="567" w:type="dxa"/>
            <w:vMerge w:val="restart"/>
            <w:shd w:val="clear" w:color="auto" w:fill="auto"/>
            <w:noWrap/>
          </w:tcPr>
          <w:p w:rsidR="00376EAA" w:rsidRPr="00800B2E" w:rsidRDefault="00376EAA" w:rsidP="009E12D2">
            <w:pPr>
              <w:jc w:val="center"/>
              <w:rPr>
                <w:sz w:val="22"/>
                <w:szCs w:val="22"/>
                <w:lang w:val="lv-LV"/>
              </w:rPr>
            </w:pPr>
          </w:p>
        </w:tc>
        <w:tc>
          <w:tcPr>
            <w:tcW w:w="838" w:type="dxa"/>
            <w:vMerge w:val="restart"/>
            <w:shd w:val="clear" w:color="auto" w:fill="auto"/>
            <w:noWrap/>
          </w:tcPr>
          <w:p w:rsidR="00376EAA" w:rsidRPr="00800B2E" w:rsidRDefault="00376EAA" w:rsidP="009E12D2">
            <w:pPr>
              <w:jc w:val="center"/>
              <w:rPr>
                <w:sz w:val="22"/>
                <w:szCs w:val="22"/>
                <w:lang w:val="lv-LV"/>
              </w:rPr>
            </w:pPr>
            <w:r w:rsidRPr="00800B2E">
              <w:rPr>
                <w:sz w:val="22"/>
                <w:szCs w:val="22"/>
                <w:lang w:val="lv-LV"/>
              </w:rPr>
              <w:t>1</w:t>
            </w:r>
          </w:p>
        </w:tc>
      </w:tr>
      <w:tr w:rsidR="00376EAA" w:rsidRPr="00800B2E" w:rsidTr="009E12D2">
        <w:trPr>
          <w:trHeight w:val="283"/>
        </w:trPr>
        <w:tc>
          <w:tcPr>
            <w:tcW w:w="3318" w:type="dxa"/>
            <w:vMerge/>
            <w:shd w:val="clear" w:color="auto" w:fill="auto"/>
            <w:noWrap/>
          </w:tcPr>
          <w:p w:rsidR="00376EAA" w:rsidRPr="00800B2E" w:rsidRDefault="00376EAA" w:rsidP="009E12D2">
            <w:pPr>
              <w:rPr>
                <w:sz w:val="22"/>
                <w:szCs w:val="22"/>
                <w:highlight w:val="yellow"/>
                <w:lang w:val="lv-LV"/>
              </w:rPr>
            </w:pPr>
          </w:p>
        </w:tc>
        <w:tc>
          <w:tcPr>
            <w:tcW w:w="3685" w:type="dxa"/>
            <w:shd w:val="clear" w:color="auto" w:fill="auto"/>
            <w:noWrap/>
          </w:tcPr>
          <w:p w:rsidR="00376EAA" w:rsidRPr="00800B2E" w:rsidRDefault="00376EAA" w:rsidP="009E12D2">
            <w:pPr>
              <w:rPr>
                <w:color w:val="000000"/>
                <w:sz w:val="22"/>
                <w:szCs w:val="22"/>
                <w:lang w:val="lv-LV"/>
              </w:rPr>
            </w:pPr>
            <w:r w:rsidRPr="00800B2E">
              <w:rPr>
                <w:color w:val="000000"/>
                <w:sz w:val="22"/>
                <w:szCs w:val="22"/>
                <w:lang w:val="lv-LV"/>
              </w:rPr>
              <w:t xml:space="preserve">Basics of Sociology </w:t>
            </w:r>
          </w:p>
        </w:tc>
        <w:tc>
          <w:tcPr>
            <w:tcW w:w="567" w:type="dxa"/>
            <w:vMerge/>
            <w:shd w:val="clear" w:color="auto" w:fill="auto"/>
            <w:noWrap/>
          </w:tcPr>
          <w:p w:rsidR="00376EAA" w:rsidRPr="00800B2E" w:rsidRDefault="00376EAA" w:rsidP="009E12D2">
            <w:pPr>
              <w:jc w:val="center"/>
              <w:rPr>
                <w:sz w:val="22"/>
                <w:szCs w:val="22"/>
                <w:lang w:val="lv-LV"/>
              </w:rPr>
            </w:pPr>
          </w:p>
        </w:tc>
        <w:tc>
          <w:tcPr>
            <w:tcW w:w="567" w:type="dxa"/>
            <w:vMerge/>
            <w:shd w:val="clear" w:color="auto" w:fill="auto"/>
            <w:noWrap/>
          </w:tcPr>
          <w:p w:rsidR="00376EAA" w:rsidRPr="00800B2E" w:rsidRDefault="00376EAA" w:rsidP="009E12D2">
            <w:pPr>
              <w:jc w:val="center"/>
              <w:rPr>
                <w:sz w:val="22"/>
                <w:szCs w:val="22"/>
                <w:lang w:val="lv-LV"/>
              </w:rPr>
            </w:pPr>
          </w:p>
        </w:tc>
        <w:tc>
          <w:tcPr>
            <w:tcW w:w="838" w:type="dxa"/>
            <w:vMerge/>
            <w:shd w:val="clear" w:color="auto" w:fill="auto"/>
            <w:noWrap/>
          </w:tcPr>
          <w:p w:rsidR="00376EAA" w:rsidRPr="00800B2E" w:rsidRDefault="00376EAA" w:rsidP="009E12D2">
            <w:pPr>
              <w:jc w:val="center"/>
              <w:rPr>
                <w:sz w:val="22"/>
                <w:szCs w:val="22"/>
                <w:lang w:val="lv-LV"/>
              </w:rPr>
            </w:pPr>
          </w:p>
        </w:tc>
      </w:tr>
      <w:tr w:rsidR="00376EAA" w:rsidRPr="00800B2E" w:rsidTr="009E12D2">
        <w:trPr>
          <w:trHeight w:val="283"/>
        </w:trPr>
        <w:tc>
          <w:tcPr>
            <w:tcW w:w="3318" w:type="dxa"/>
            <w:vMerge/>
            <w:shd w:val="clear" w:color="auto" w:fill="auto"/>
            <w:noWrap/>
          </w:tcPr>
          <w:p w:rsidR="00376EAA" w:rsidRPr="00800B2E" w:rsidRDefault="00376EAA" w:rsidP="009E12D2">
            <w:pPr>
              <w:rPr>
                <w:sz w:val="22"/>
                <w:szCs w:val="22"/>
                <w:highlight w:val="yellow"/>
                <w:lang w:val="lv-LV"/>
              </w:rPr>
            </w:pPr>
          </w:p>
        </w:tc>
        <w:tc>
          <w:tcPr>
            <w:tcW w:w="3685" w:type="dxa"/>
            <w:shd w:val="clear" w:color="auto" w:fill="auto"/>
            <w:noWrap/>
          </w:tcPr>
          <w:p w:rsidR="00376EAA" w:rsidRPr="00800B2E" w:rsidRDefault="00376EAA" w:rsidP="009E12D2">
            <w:pPr>
              <w:rPr>
                <w:color w:val="000000"/>
                <w:sz w:val="22"/>
                <w:szCs w:val="22"/>
                <w:lang w:val="lv-LV"/>
              </w:rPr>
            </w:pPr>
            <w:r w:rsidRPr="00800B2E">
              <w:rPr>
                <w:color w:val="000000"/>
                <w:sz w:val="22"/>
                <w:szCs w:val="22"/>
                <w:lang w:val="lv-LV"/>
              </w:rPr>
              <w:t xml:space="preserve">Tourism Quality Management </w:t>
            </w:r>
          </w:p>
        </w:tc>
        <w:tc>
          <w:tcPr>
            <w:tcW w:w="567" w:type="dxa"/>
            <w:vMerge/>
            <w:shd w:val="clear" w:color="auto" w:fill="auto"/>
            <w:noWrap/>
          </w:tcPr>
          <w:p w:rsidR="00376EAA" w:rsidRPr="00800B2E" w:rsidRDefault="00376EAA" w:rsidP="009E12D2">
            <w:pPr>
              <w:jc w:val="center"/>
              <w:rPr>
                <w:sz w:val="22"/>
                <w:szCs w:val="22"/>
                <w:lang w:val="lv-LV"/>
              </w:rPr>
            </w:pPr>
          </w:p>
        </w:tc>
        <w:tc>
          <w:tcPr>
            <w:tcW w:w="567" w:type="dxa"/>
            <w:vMerge/>
            <w:shd w:val="clear" w:color="auto" w:fill="auto"/>
            <w:noWrap/>
          </w:tcPr>
          <w:p w:rsidR="00376EAA" w:rsidRPr="00800B2E" w:rsidRDefault="00376EAA" w:rsidP="009E12D2">
            <w:pPr>
              <w:jc w:val="center"/>
              <w:rPr>
                <w:sz w:val="22"/>
                <w:szCs w:val="22"/>
                <w:lang w:val="lv-LV"/>
              </w:rPr>
            </w:pPr>
          </w:p>
        </w:tc>
        <w:tc>
          <w:tcPr>
            <w:tcW w:w="838" w:type="dxa"/>
            <w:vMerge/>
            <w:shd w:val="clear" w:color="auto" w:fill="auto"/>
            <w:noWrap/>
          </w:tcPr>
          <w:p w:rsidR="00376EAA" w:rsidRPr="00800B2E" w:rsidRDefault="00376EAA" w:rsidP="009E12D2">
            <w:pPr>
              <w:jc w:val="center"/>
              <w:rPr>
                <w:sz w:val="22"/>
                <w:szCs w:val="22"/>
                <w:lang w:val="lv-LV"/>
              </w:rPr>
            </w:pPr>
          </w:p>
        </w:tc>
      </w:tr>
      <w:tr w:rsidR="00376EAA" w:rsidRPr="00800B2E" w:rsidTr="009E12D2">
        <w:trPr>
          <w:trHeight w:val="283"/>
        </w:trPr>
        <w:tc>
          <w:tcPr>
            <w:tcW w:w="3318" w:type="dxa"/>
            <w:vMerge/>
            <w:shd w:val="clear" w:color="auto" w:fill="auto"/>
            <w:noWrap/>
          </w:tcPr>
          <w:p w:rsidR="00376EAA" w:rsidRPr="00800B2E" w:rsidRDefault="00376EAA" w:rsidP="009E12D2">
            <w:pPr>
              <w:rPr>
                <w:sz w:val="22"/>
                <w:szCs w:val="22"/>
                <w:highlight w:val="yellow"/>
                <w:lang w:val="lv-LV"/>
              </w:rPr>
            </w:pPr>
          </w:p>
        </w:tc>
        <w:tc>
          <w:tcPr>
            <w:tcW w:w="3685" w:type="dxa"/>
            <w:shd w:val="clear" w:color="auto" w:fill="auto"/>
            <w:noWrap/>
          </w:tcPr>
          <w:p w:rsidR="00376EAA" w:rsidRPr="00800B2E" w:rsidRDefault="00376EAA" w:rsidP="009E12D2">
            <w:pPr>
              <w:rPr>
                <w:color w:val="000000"/>
                <w:sz w:val="22"/>
                <w:szCs w:val="22"/>
                <w:lang w:val="lv-LV"/>
              </w:rPr>
            </w:pPr>
            <w:r w:rsidRPr="00800B2E">
              <w:rPr>
                <w:color w:val="000000"/>
                <w:sz w:val="22"/>
                <w:szCs w:val="22"/>
                <w:lang w:val="lv-LV"/>
              </w:rPr>
              <w:t>Hotel Marketing</w:t>
            </w:r>
          </w:p>
        </w:tc>
        <w:tc>
          <w:tcPr>
            <w:tcW w:w="567" w:type="dxa"/>
            <w:vMerge/>
            <w:shd w:val="clear" w:color="auto" w:fill="auto"/>
            <w:noWrap/>
          </w:tcPr>
          <w:p w:rsidR="00376EAA" w:rsidRPr="00800B2E" w:rsidRDefault="00376EAA" w:rsidP="009E12D2">
            <w:pPr>
              <w:jc w:val="center"/>
              <w:rPr>
                <w:sz w:val="22"/>
                <w:szCs w:val="22"/>
                <w:lang w:val="lv-LV"/>
              </w:rPr>
            </w:pPr>
          </w:p>
        </w:tc>
        <w:tc>
          <w:tcPr>
            <w:tcW w:w="567" w:type="dxa"/>
            <w:vMerge/>
            <w:shd w:val="clear" w:color="auto" w:fill="auto"/>
            <w:noWrap/>
          </w:tcPr>
          <w:p w:rsidR="00376EAA" w:rsidRPr="00800B2E" w:rsidRDefault="00376EAA" w:rsidP="009E12D2">
            <w:pPr>
              <w:jc w:val="center"/>
              <w:rPr>
                <w:sz w:val="22"/>
                <w:szCs w:val="22"/>
                <w:lang w:val="lv-LV"/>
              </w:rPr>
            </w:pPr>
          </w:p>
        </w:tc>
        <w:tc>
          <w:tcPr>
            <w:tcW w:w="838" w:type="dxa"/>
            <w:vMerge/>
            <w:shd w:val="clear" w:color="auto" w:fill="auto"/>
            <w:noWrap/>
          </w:tcPr>
          <w:p w:rsidR="00376EAA" w:rsidRPr="00800B2E" w:rsidRDefault="00376EAA" w:rsidP="009E12D2">
            <w:pPr>
              <w:jc w:val="center"/>
              <w:rPr>
                <w:sz w:val="22"/>
                <w:szCs w:val="22"/>
                <w:lang w:val="lv-LV"/>
              </w:rPr>
            </w:pPr>
          </w:p>
        </w:tc>
      </w:tr>
      <w:tr w:rsidR="00376EAA" w:rsidRPr="00800B2E" w:rsidTr="009E12D2">
        <w:trPr>
          <w:trHeight w:val="283"/>
        </w:trPr>
        <w:tc>
          <w:tcPr>
            <w:tcW w:w="3318" w:type="dxa"/>
            <w:vMerge/>
            <w:shd w:val="clear" w:color="auto" w:fill="auto"/>
            <w:noWrap/>
          </w:tcPr>
          <w:p w:rsidR="00376EAA" w:rsidRPr="00800B2E" w:rsidRDefault="00376EAA" w:rsidP="009E12D2">
            <w:pPr>
              <w:rPr>
                <w:sz w:val="22"/>
                <w:szCs w:val="22"/>
                <w:highlight w:val="yellow"/>
                <w:lang w:val="lv-LV"/>
              </w:rPr>
            </w:pPr>
          </w:p>
        </w:tc>
        <w:tc>
          <w:tcPr>
            <w:tcW w:w="3685" w:type="dxa"/>
            <w:shd w:val="clear" w:color="auto" w:fill="auto"/>
            <w:noWrap/>
          </w:tcPr>
          <w:p w:rsidR="00376EAA" w:rsidRPr="00800B2E" w:rsidRDefault="00376EAA" w:rsidP="009E12D2">
            <w:pPr>
              <w:rPr>
                <w:color w:val="000000"/>
                <w:sz w:val="22"/>
                <w:szCs w:val="22"/>
                <w:lang w:val="lv-LV"/>
              </w:rPr>
            </w:pPr>
            <w:r w:rsidRPr="00800B2E">
              <w:rPr>
                <w:color w:val="000000"/>
                <w:sz w:val="22"/>
                <w:szCs w:val="22"/>
                <w:lang w:val="lv-LV"/>
              </w:rPr>
              <w:t xml:space="preserve">Business Communication </w:t>
            </w:r>
          </w:p>
        </w:tc>
        <w:tc>
          <w:tcPr>
            <w:tcW w:w="567" w:type="dxa"/>
            <w:vMerge/>
            <w:shd w:val="clear" w:color="auto" w:fill="auto"/>
            <w:noWrap/>
          </w:tcPr>
          <w:p w:rsidR="00376EAA" w:rsidRPr="00800B2E" w:rsidRDefault="00376EAA" w:rsidP="009E12D2">
            <w:pPr>
              <w:jc w:val="center"/>
              <w:rPr>
                <w:sz w:val="22"/>
                <w:szCs w:val="22"/>
                <w:lang w:val="lv-LV"/>
              </w:rPr>
            </w:pPr>
          </w:p>
        </w:tc>
        <w:tc>
          <w:tcPr>
            <w:tcW w:w="567" w:type="dxa"/>
            <w:vMerge/>
            <w:shd w:val="clear" w:color="auto" w:fill="auto"/>
            <w:noWrap/>
          </w:tcPr>
          <w:p w:rsidR="00376EAA" w:rsidRPr="00800B2E" w:rsidRDefault="00376EAA" w:rsidP="009E12D2">
            <w:pPr>
              <w:jc w:val="center"/>
              <w:rPr>
                <w:sz w:val="22"/>
                <w:szCs w:val="22"/>
                <w:lang w:val="lv-LV"/>
              </w:rPr>
            </w:pPr>
          </w:p>
        </w:tc>
        <w:tc>
          <w:tcPr>
            <w:tcW w:w="838" w:type="dxa"/>
            <w:vMerge/>
            <w:shd w:val="clear" w:color="auto" w:fill="auto"/>
            <w:noWrap/>
          </w:tcPr>
          <w:p w:rsidR="00376EAA" w:rsidRPr="00800B2E" w:rsidRDefault="00376EAA" w:rsidP="009E12D2">
            <w:pPr>
              <w:jc w:val="center"/>
              <w:rPr>
                <w:sz w:val="22"/>
                <w:szCs w:val="22"/>
                <w:lang w:val="lv-LV"/>
              </w:rPr>
            </w:pPr>
          </w:p>
        </w:tc>
      </w:tr>
      <w:tr w:rsidR="00376EAA" w:rsidRPr="00800B2E" w:rsidTr="009E12D2">
        <w:trPr>
          <w:trHeight w:val="283"/>
        </w:trPr>
        <w:tc>
          <w:tcPr>
            <w:tcW w:w="3318" w:type="dxa"/>
            <w:vMerge w:val="restart"/>
            <w:shd w:val="clear" w:color="auto" w:fill="auto"/>
            <w:noWrap/>
          </w:tcPr>
          <w:p w:rsidR="00376EAA" w:rsidRPr="00800B2E" w:rsidRDefault="00376EAA" w:rsidP="009E12D2">
            <w:pPr>
              <w:rPr>
                <w:sz w:val="22"/>
                <w:szCs w:val="22"/>
                <w:lang w:val="lv-LV"/>
              </w:rPr>
            </w:pPr>
            <w:r w:rsidRPr="00800B2E">
              <w:rPr>
                <w:color w:val="000000"/>
                <w:sz w:val="22"/>
                <w:szCs w:val="22"/>
              </w:rPr>
              <w:t>Assistant Professor</w:t>
            </w:r>
            <w:r w:rsidRPr="00800B2E">
              <w:rPr>
                <w:color w:val="000000"/>
                <w:sz w:val="22"/>
                <w:szCs w:val="22"/>
                <w:lang w:val="lv-LV"/>
              </w:rPr>
              <w:t>, Dr.math. Evija Liepa</w:t>
            </w:r>
          </w:p>
        </w:tc>
        <w:tc>
          <w:tcPr>
            <w:tcW w:w="3685" w:type="dxa"/>
            <w:shd w:val="clear" w:color="auto" w:fill="auto"/>
            <w:noWrap/>
          </w:tcPr>
          <w:p w:rsidR="00376EAA" w:rsidRPr="00800B2E" w:rsidRDefault="00376EAA" w:rsidP="009E12D2">
            <w:pPr>
              <w:rPr>
                <w:color w:val="000000"/>
                <w:sz w:val="22"/>
                <w:szCs w:val="22"/>
                <w:lang w:val="lv-LV"/>
              </w:rPr>
            </w:pPr>
            <w:r w:rsidRPr="00800B2E">
              <w:rPr>
                <w:color w:val="000000"/>
                <w:sz w:val="22"/>
                <w:szCs w:val="22"/>
                <w:lang w:val="lv-LV"/>
              </w:rPr>
              <w:t xml:space="preserve">Mathematics for Economists </w:t>
            </w:r>
          </w:p>
        </w:tc>
        <w:tc>
          <w:tcPr>
            <w:tcW w:w="567" w:type="dxa"/>
            <w:vMerge w:val="restart"/>
            <w:shd w:val="clear" w:color="auto" w:fill="auto"/>
            <w:noWrap/>
          </w:tcPr>
          <w:p w:rsidR="00376EAA" w:rsidRPr="00800B2E" w:rsidRDefault="00376EAA" w:rsidP="009E12D2">
            <w:pPr>
              <w:jc w:val="center"/>
              <w:rPr>
                <w:sz w:val="22"/>
                <w:szCs w:val="22"/>
                <w:lang w:val="lv-LV"/>
              </w:rPr>
            </w:pPr>
            <w:r w:rsidRPr="00800B2E">
              <w:rPr>
                <w:sz w:val="22"/>
                <w:szCs w:val="22"/>
                <w:lang w:val="lv-LV"/>
              </w:rPr>
              <w:t>1</w:t>
            </w:r>
          </w:p>
        </w:tc>
        <w:tc>
          <w:tcPr>
            <w:tcW w:w="567" w:type="dxa"/>
            <w:vMerge w:val="restart"/>
            <w:shd w:val="clear" w:color="auto" w:fill="auto"/>
            <w:noWrap/>
          </w:tcPr>
          <w:p w:rsidR="00376EAA" w:rsidRPr="00800B2E" w:rsidRDefault="00376EAA" w:rsidP="009E12D2">
            <w:pPr>
              <w:jc w:val="center"/>
              <w:rPr>
                <w:sz w:val="22"/>
                <w:szCs w:val="22"/>
                <w:lang w:val="lv-LV"/>
              </w:rPr>
            </w:pPr>
          </w:p>
        </w:tc>
        <w:tc>
          <w:tcPr>
            <w:tcW w:w="838" w:type="dxa"/>
            <w:vMerge w:val="restart"/>
            <w:shd w:val="clear" w:color="auto" w:fill="auto"/>
            <w:noWrap/>
          </w:tcPr>
          <w:p w:rsidR="00376EAA" w:rsidRPr="00800B2E" w:rsidRDefault="00376EAA" w:rsidP="009E12D2">
            <w:pPr>
              <w:jc w:val="center"/>
              <w:rPr>
                <w:sz w:val="22"/>
                <w:szCs w:val="22"/>
                <w:lang w:val="lv-LV"/>
              </w:rPr>
            </w:pPr>
            <w:r w:rsidRPr="00800B2E">
              <w:rPr>
                <w:sz w:val="22"/>
                <w:szCs w:val="22"/>
                <w:lang w:val="lv-LV"/>
              </w:rPr>
              <w:t>1</w:t>
            </w:r>
          </w:p>
        </w:tc>
      </w:tr>
      <w:tr w:rsidR="00376EAA" w:rsidRPr="00800B2E" w:rsidTr="009E12D2">
        <w:trPr>
          <w:trHeight w:val="283"/>
        </w:trPr>
        <w:tc>
          <w:tcPr>
            <w:tcW w:w="3318" w:type="dxa"/>
            <w:vMerge/>
            <w:shd w:val="clear" w:color="auto" w:fill="auto"/>
            <w:noWrap/>
          </w:tcPr>
          <w:p w:rsidR="00376EAA" w:rsidRPr="00800B2E" w:rsidRDefault="00376EAA" w:rsidP="009E12D2">
            <w:pPr>
              <w:rPr>
                <w:sz w:val="22"/>
                <w:szCs w:val="22"/>
                <w:lang w:val="lv-LV"/>
              </w:rPr>
            </w:pPr>
          </w:p>
        </w:tc>
        <w:tc>
          <w:tcPr>
            <w:tcW w:w="3685" w:type="dxa"/>
            <w:shd w:val="clear" w:color="auto" w:fill="auto"/>
            <w:noWrap/>
          </w:tcPr>
          <w:p w:rsidR="00376EAA" w:rsidRPr="00800B2E" w:rsidRDefault="00376EAA" w:rsidP="009E12D2">
            <w:pPr>
              <w:rPr>
                <w:color w:val="000000"/>
                <w:sz w:val="22"/>
                <w:szCs w:val="22"/>
                <w:lang w:val="lv-LV"/>
              </w:rPr>
            </w:pPr>
            <w:r w:rsidRPr="00800B2E">
              <w:rPr>
                <w:color w:val="000000"/>
                <w:sz w:val="22"/>
                <w:szCs w:val="22"/>
                <w:lang w:val="sv-SE"/>
              </w:rPr>
              <w:t xml:space="preserve">General Economic and Tourism Statistics </w:t>
            </w:r>
          </w:p>
        </w:tc>
        <w:tc>
          <w:tcPr>
            <w:tcW w:w="567" w:type="dxa"/>
            <w:vMerge/>
            <w:shd w:val="clear" w:color="auto" w:fill="auto"/>
            <w:noWrap/>
          </w:tcPr>
          <w:p w:rsidR="00376EAA" w:rsidRPr="00800B2E" w:rsidRDefault="00376EAA" w:rsidP="009E12D2">
            <w:pPr>
              <w:jc w:val="center"/>
              <w:rPr>
                <w:sz w:val="22"/>
                <w:szCs w:val="22"/>
                <w:lang w:val="lv-LV"/>
              </w:rPr>
            </w:pPr>
          </w:p>
        </w:tc>
        <w:tc>
          <w:tcPr>
            <w:tcW w:w="567" w:type="dxa"/>
            <w:vMerge/>
            <w:shd w:val="clear" w:color="auto" w:fill="auto"/>
            <w:noWrap/>
          </w:tcPr>
          <w:p w:rsidR="00376EAA" w:rsidRPr="00800B2E" w:rsidRDefault="00376EAA" w:rsidP="009E12D2">
            <w:pPr>
              <w:jc w:val="center"/>
              <w:rPr>
                <w:sz w:val="22"/>
                <w:szCs w:val="22"/>
                <w:lang w:val="lv-LV"/>
              </w:rPr>
            </w:pPr>
          </w:p>
        </w:tc>
        <w:tc>
          <w:tcPr>
            <w:tcW w:w="838" w:type="dxa"/>
            <w:vMerge/>
            <w:shd w:val="clear" w:color="auto" w:fill="auto"/>
            <w:noWrap/>
          </w:tcPr>
          <w:p w:rsidR="00376EAA" w:rsidRPr="00800B2E" w:rsidRDefault="00376EAA" w:rsidP="009E12D2">
            <w:pPr>
              <w:jc w:val="center"/>
              <w:rPr>
                <w:sz w:val="22"/>
                <w:szCs w:val="22"/>
                <w:lang w:val="lv-LV"/>
              </w:rPr>
            </w:pPr>
          </w:p>
        </w:tc>
      </w:tr>
      <w:tr w:rsidR="00376EAA" w:rsidRPr="00800B2E" w:rsidTr="009E12D2">
        <w:trPr>
          <w:trHeight w:val="283"/>
        </w:trPr>
        <w:tc>
          <w:tcPr>
            <w:tcW w:w="3318" w:type="dxa"/>
            <w:shd w:val="clear" w:color="auto" w:fill="auto"/>
            <w:noWrap/>
          </w:tcPr>
          <w:p w:rsidR="00376EAA" w:rsidRPr="00800B2E" w:rsidRDefault="00376EAA" w:rsidP="009E12D2">
            <w:pPr>
              <w:rPr>
                <w:sz w:val="22"/>
                <w:szCs w:val="22"/>
                <w:lang w:val="lv-LV"/>
              </w:rPr>
            </w:pPr>
            <w:r w:rsidRPr="00800B2E">
              <w:rPr>
                <w:sz w:val="22"/>
                <w:szCs w:val="22"/>
                <w:lang w:val="lv-LV"/>
              </w:rPr>
              <w:t xml:space="preserve">Guest </w:t>
            </w:r>
            <w:r w:rsidRPr="00800B2E">
              <w:rPr>
                <w:color w:val="000000"/>
                <w:sz w:val="22"/>
                <w:szCs w:val="22"/>
              </w:rPr>
              <w:t>Assistant Professor</w:t>
            </w:r>
            <w:r w:rsidRPr="00800B2E">
              <w:rPr>
                <w:sz w:val="22"/>
                <w:szCs w:val="22"/>
                <w:lang w:val="lv-LV"/>
              </w:rPr>
              <w:t>, Dr.math. Vineta Minkēviča</w:t>
            </w:r>
          </w:p>
        </w:tc>
        <w:tc>
          <w:tcPr>
            <w:tcW w:w="3685" w:type="dxa"/>
            <w:shd w:val="clear" w:color="auto" w:fill="auto"/>
            <w:noWrap/>
          </w:tcPr>
          <w:p w:rsidR="00376EAA" w:rsidRPr="00800B2E" w:rsidRDefault="00376EAA" w:rsidP="009E12D2">
            <w:pPr>
              <w:rPr>
                <w:color w:val="000000"/>
                <w:sz w:val="22"/>
                <w:szCs w:val="22"/>
                <w:lang w:val="lv-LV"/>
              </w:rPr>
            </w:pPr>
            <w:r w:rsidRPr="00800B2E">
              <w:rPr>
                <w:color w:val="000000"/>
                <w:sz w:val="22"/>
                <w:szCs w:val="22"/>
                <w:lang w:val="lv-LV"/>
              </w:rPr>
              <w:t xml:space="preserve">Supply Chain Management </w:t>
            </w:r>
          </w:p>
        </w:tc>
        <w:tc>
          <w:tcPr>
            <w:tcW w:w="567" w:type="dxa"/>
            <w:shd w:val="clear" w:color="auto" w:fill="auto"/>
            <w:noWrap/>
          </w:tcPr>
          <w:p w:rsidR="00376EAA" w:rsidRPr="00800B2E" w:rsidRDefault="00376EAA" w:rsidP="009E12D2">
            <w:pPr>
              <w:jc w:val="center"/>
              <w:rPr>
                <w:sz w:val="22"/>
                <w:szCs w:val="22"/>
                <w:lang w:val="lv-LV"/>
              </w:rPr>
            </w:pPr>
            <w:r w:rsidRPr="00800B2E">
              <w:rPr>
                <w:sz w:val="22"/>
                <w:szCs w:val="22"/>
                <w:lang w:val="lv-LV"/>
              </w:rPr>
              <w:t>1</w:t>
            </w:r>
          </w:p>
        </w:tc>
        <w:tc>
          <w:tcPr>
            <w:tcW w:w="567" w:type="dxa"/>
            <w:shd w:val="clear" w:color="auto" w:fill="auto"/>
            <w:noWrap/>
          </w:tcPr>
          <w:p w:rsidR="00376EAA" w:rsidRPr="00800B2E" w:rsidRDefault="00376EAA" w:rsidP="009E12D2">
            <w:pPr>
              <w:jc w:val="center"/>
              <w:rPr>
                <w:sz w:val="22"/>
                <w:szCs w:val="22"/>
                <w:lang w:val="lv-LV"/>
              </w:rPr>
            </w:pPr>
          </w:p>
        </w:tc>
        <w:tc>
          <w:tcPr>
            <w:tcW w:w="838" w:type="dxa"/>
            <w:shd w:val="clear" w:color="auto" w:fill="auto"/>
            <w:noWrap/>
          </w:tcPr>
          <w:p w:rsidR="00376EAA" w:rsidRPr="00800B2E" w:rsidRDefault="00376EAA" w:rsidP="009E12D2">
            <w:pPr>
              <w:jc w:val="center"/>
              <w:rPr>
                <w:sz w:val="22"/>
                <w:szCs w:val="22"/>
                <w:lang w:val="lv-LV"/>
              </w:rPr>
            </w:pPr>
          </w:p>
        </w:tc>
      </w:tr>
      <w:tr w:rsidR="00376EAA" w:rsidRPr="00800B2E" w:rsidTr="009E12D2">
        <w:trPr>
          <w:trHeight w:val="283"/>
        </w:trPr>
        <w:tc>
          <w:tcPr>
            <w:tcW w:w="3318" w:type="dxa"/>
            <w:vMerge w:val="restart"/>
            <w:shd w:val="clear" w:color="auto" w:fill="auto"/>
            <w:noWrap/>
          </w:tcPr>
          <w:p w:rsidR="00376EAA" w:rsidRPr="00800B2E" w:rsidRDefault="00376EAA" w:rsidP="009E12D2">
            <w:pPr>
              <w:rPr>
                <w:sz w:val="22"/>
                <w:szCs w:val="22"/>
                <w:lang w:val="lv-LV"/>
              </w:rPr>
            </w:pPr>
            <w:r w:rsidRPr="00800B2E">
              <w:rPr>
                <w:sz w:val="22"/>
                <w:szCs w:val="22"/>
                <w:lang w:val="lv-LV"/>
              </w:rPr>
              <w:t>Guest Lecturer, MBA Armands Muižnieks</w:t>
            </w:r>
          </w:p>
        </w:tc>
        <w:tc>
          <w:tcPr>
            <w:tcW w:w="3685" w:type="dxa"/>
            <w:shd w:val="clear" w:color="auto" w:fill="auto"/>
            <w:noWrap/>
          </w:tcPr>
          <w:p w:rsidR="00376EAA" w:rsidRPr="00800B2E" w:rsidRDefault="00376EAA" w:rsidP="009E12D2">
            <w:pPr>
              <w:rPr>
                <w:color w:val="000000"/>
                <w:sz w:val="22"/>
                <w:szCs w:val="22"/>
              </w:rPr>
            </w:pPr>
            <w:r w:rsidRPr="00800B2E">
              <w:rPr>
                <w:color w:val="000000"/>
                <w:sz w:val="22"/>
                <w:szCs w:val="22"/>
              </w:rPr>
              <w:t>Health Tourism (SPA)</w:t>
            </w:r>
          </w:p>
        </w:tc>
        <w:tc>
          <w:tcPr>
            <w:tcW w:w="567" w:type="dxa"/>
            <w:vMerge w:val="restart"/>
            <w:shd w:val="clear" w:color="auto" w:fill="auto"/>
            <w:noWrap/>
          </w:tcPr>
          <w:p w:rsidR="00376EAA" w:rsidRPr="00800B2E" w:rsidRDefault="00376EAA" w:rsidP="009E12D2">
            <w:pPr>
              <w:jc w:val="center"/>
              <w:rPr>
                <w:sz w:val="22"/>
                <w:szCs w:val="22"/>
                <w:lang w:val="lv-LV"/>
              </w:rPr>
            </w:pPr>
          </w:p>
        </w:tc>
        <w:tc>
          <w:tcPr>
            <w:tcW w:w="567" w:type="dxa"/>
            <w:vMerge w:val="restart"/>
            <w:shd w:val="clear" w:color="auto" w:fill="auto"/>
            <w:noWrap/>
          </w:tcPr>
          <w:p w:rsidR="00376EAA" w:rsidRPr="00800B2E" w:rsidRDefault="00376EAA" w:rsidP="009E12D2">
            <w:pPr>
              <w:jc w:val="center"/>
              <w:rPr>
                <w:sz w:val="22"/>
                <w:szCs w:val="22"/>
                <w:lang w:val="lv-LV"/>
              </w:rPr>
            </w:pPr>
            <w:r w:rsidRPr="00800B2E">
              <w:rPr>
                <w:sz w:val="22"/>
                <w:szCs w:val="22"/>
                <w:lang w:val="lv-LV"/>
              </w:rPr>
              <w:t>1</w:t>
            </w:r>
          </w:p>
        </w:tc>
        <w:tc>
          <w:tcPr>
            <w:tcW w:w="838" w:type="dxa"/>
            <w:vMerge w:val="restart"/>
            <w:shd w:val="clear" w:color="auto" w:fill="auto"/>
            <w:noWrap/>
          </w:tcPr>
          <w:p w:rsidR="00376EAA" w:rsidRPr="00800B2E" w:rsidRDefault="00376EAA" w:rsidP="009E12D2">
            <w:pPr>
              <w:jc w:val="center"/>
              <w:rPr>
                <w:sz w:val="22"/>
                <w:szCs w:val="22"/>
                <w:lang w:val="lv-LV"/>
              </w:rPr>
            </w:pPr>
          </w:p>
        </w:tc>
      </w:tr>
      <w:tr w:rsidR="00376EAA" w:rsidRPr="00800B2E" w:rsidTr="009E12D2">
        <w:trPr>
          <w:trHeight w:val="283"/>
        </w:trPr>
        <w:tc>
          <w:tcPr>
            <w:tcW w:w="3318" w:type="dxa"/>
            <w:vMerge/>
            <w:shd w:val="clear" w:color="auto" w:fill="auto"/>
            <w:noWrap/>
          </w:tcPr>
          <w:p w:rsidR="00376EAA" w:rsidRPr="00800B2E" w:rsidRDefault="00376EAA" w:rsidP="009E12D2">
            <w:pPr>
              <w:rPr>
                <w:sz w:val="22"/>
                <w:szCs w:val="22"/>
                <w:lang w:val="lv-LV"/>
              </w:rPr>
            </w:pPr>
          </w:p>
        </w:tc>
        <w:tc>
          <w:tcPr>
            <w:tcW w:w="3685" w:type="dxa"/>
            <w:shd w:val="clear" w:color="auto" w:fill="auto"/>
            <w:noWrap/>
          </w:tcPr>
          <w:p w:rsidR="00376EAA" w:rsidRPr="00800B2E" w:rsidRDefault="00376EAA" w:rsidP="009E12D2">
            <w:pPr>
              <w:rPr>
                <w:color w:val="000000"/>
                <w:sz w:val="22"/>
                <w:szCs w:val="22"/>
              </w:rPr>
            </w:pPr>
            <w:r w:rsidRPr="00800B2E">
              <w:rPr>
                <w:color w:val="000000"/>
                <w:sz w:val="22"/>
                <w:szCs w:val="22"/>
              </w:rPr>
              <w:t xml:space="preserve">Tourism Geography </w:t>
            </w:r>
          </w:p>
        </w:tc>
        <w:tc>
          <w:tcPr>
            <w:tcW w:w="567" w:type="dxa"/>
            <w:vMerge/>
            <w:shd w:val="clear" w:color="auto" w:fill="auto"/>
            <w:noWrap/>
          </w:tcPr>
          <w:p w:rsidR="00376EAA" w:rsidRPr="00800B2E" w:rsidRDefault="00376EAA" w:rsidP="009E12D2">
            <w:pPr>
              <w:jc w:val="center"/>
              <w:rPr>
                <w:sz w:val="22"/>
                <w:szCs w:val="22"/>
                <w:lang w:val="lv-LV"/>
              </w:rPr>
            </w:pPr>
          </w:p>
        </w:tc>
        <w:tc>
          <w:tcPr>
            <w:tcW w:w="567" w:type="dxa"/>
            <w:vMerge/>
            <w:shd w:val="clear" w:color="auto" w:fill="auto"/>
            <w:noWrap/>
          </w:tcPr>
          <w:p w:rsidR="00376EAA" w:rsidRPr="00800B2E" w:rsidRDefault="00376EAA" w:rsidP="009E12D2">
            <w:pPr>
              <w:jc w:val="center"/>
              <w:rPr>
                <w:sz w:val="22"/>
                <w:szCs w:val="22"/>
                <w:lang w:val="lv-LV"/>
              </w:rPr>
            </w:pPr>
          </w:p>
        </w:tc>
        <w:tc>
          <w:tcPr>
            <w:tcW w:w="838" w:type="dxa"/>
            <w:vMerge/>
            <w:shd w:val="clear" w:color="auto" w:fill="auto"/>
            <w:noWrap/>
          </w:tcPr>
          <w:p w:rsidR="00376EAA" w:rsidRPr="00800B2E" w:rsidRDefault="00376EAA" w:rsidP="009E12D2">
            <w:pPr>
              <w:jc w:val="center"/>
              <w:rPr>
                <w:sz w:val="22"/>
                <w:szCs w:val="22"/>
                <w:lang w:val="lv-LV"/>
              </w:rPr>
            </w:pPr>
          </w:p>
        </w:tc>
      </w:tr>
      <w:tr w:rsidR="00376EAA" w:rsidRPr="00800B2E" w:rsidTr="009E12D2">
        <w:trPr>
          <w:trHeight w:val="283"/>
        </w:trPr>
        <w:tc>
          <w:tcPr>
            <w:tcW w:w="3318" w:type="dxa"/>
            <w:vMerge w:val="restart"/>
            <w:shd w:val="clear" w:color="auto" w:fill="auto"/>
            <w:noWrap/>
          </w:tcPr>
          <w:p w:rsidR="00376EAA" w:rsidRPr="00800B2E" w:rsidRDefault="00376EAA" w:rsidP="009E12D2">
            <w:pPr>
              <w:rPr>
                <w:sz w:val="22"/>
                <w:szCs w:val="22"/>
                <w:lang w:val="lv-LV"/>
              </w:rPr>
            </w:pPr>
            <w:r w:rsidRPr="00800B2E">
              <w:rPr>
                <w:sz w:val="22"/>
                <w:szCs w:val="22"/>
                <w:lang w:val="lv-LV"/>
              </w:rPr>
              <w:t xml:space="preserve">Lecturer, Mg. in Business Administration </w:t>
            </w:r>
          </w:p>
          <w:p w:rsidR="00376EAA" w:rsidRPr="00800B2E" w:rsidRDefault="00376EAA" w:rsidP="009E12D2">
            <w:pPr>
              <w:rPr>
                <w:sz w:val="22"/>
                <w:szCs w:val="22"/>
                <w:lang w:val="lv-LV"/>
              </w:rPr>
            </w:pPr>
            <w:r w:rsidRPr="00800B2E">
              <w:rPr>
                <w:sz w:val="22"/>
                <w:szCs w:val="22"/>
                <w:lang w:val="lv-LV"/>
              </w:rPr>
              <w:t>Santa Ogriņa</w:t>
            </w:r>
          </w:p>
        </w:tc>
        <w:tc>
          <w:tcPr>
            <w:tcW w:w="3685" w:type="dxa"/>
            <w:shd w:val="clear" w:color="auto" w:fill="auto"/>
            <w:noWrap/>
          </w:tcPr>
          <w:p w:rsidR="00376EAA" w:rsidRPr="00800B2E" w:rsidRDefault="00376EAA" w:rsidP="009E12D2">
            <w:pPr>
              <w:rPr>
                <w:color w:val="000000"/>
                <w:sz w:val="22"/>
                <w:szCs w:val="22"/>
              </w:rPr>
            </w:pPr>
            <w:r w:rsidRPr="00800B2E">
              <w:rPr>
                <w:color w:val="000000"/>
                <w:sz w:val="22"/>
                <w:szCs w:val="22"/>
              </w:rPr>
              <w:t xml:space="preserve">Basics of Tourism </w:t>
            </w:r>
          </w:p>
        </w:tc>
        <w:tc>
          <w:tcPr>
            <w:tcW w:w="567" w:type="dxa"/>
            <w:vMerge w:val="restart"/>
            <w:shd w:val="clear" w:color="auto" w:fill="auto"/>
            <w:noWrap/>
          </w:tcPr>
          <w:p w:rsidR="00376EAA" w:rsidRPr="00800B2E" w:rsidRDefault="00376EAA" w:rsidP="009E12D2">
            <w:pPr>
              <w:jc w:val="center"/>
              <w:rPr>
                <w:sz w:val="22"/>
                <w:szCs w:val="22"/>
                <w:lang w:val="lv-LV"/>
              </w:rPr>
            </w:pPr>
          </w:p>
        </w:tc>
        <w:tc>
          <w:tcPr>
            <w:tcW w:w="567" w:type="dxa"/>
            <w:vMerge w:val="restart"/>
            <w:shd w:val="clear" w:color="auto" w:fill="auto"/>
            <w:noWrap/>
          </w:tcPr>
          <w:p w:rsidR="00376EAA" w:rsidRPr="00800B2E" w:rsidRDefault="00376EAA" w:rsidP="009E12D2">
            <w:pPr>
              <w:jc w:val="center"/>
              <w:rPr>
                <w:sz w:val="22"/>
                <w:szCs w:val="22"/>
                <w:lang w:val="lv-LV"/>
              </w:rPr>
            </w:pPr>
            <w:r w:rsidRPr="00800B2E">
              <w:rPr>
                <w:sz w:val="22"/>
                <w:szCs w:val="22"/>
                <w:lang w:val="lv-LV"/>
              </w:rPr>
              <w:t>1</w:t>
            </w:r>
          </w:p>
        </w:tc>
        <w:tc>
          <w:tcPr>
            <w:tcW w:w="838" w:type="dxa"/>
            <w:vMerge w:val="restart"/>
            <w:shd w:val="clear" w:color="auto" w:fill="auto"/>
            <w:noWrap/>
          </w:tcPr>
          <w:p w:rsidR="00376EAA" w:rsidRPr="00800B2E" w:rsidRDefault="00376EAA" w:rsidP="009E12D2">
            <w:pPr>
              <w:jc w:val="center"/>
              <w:rPr>
                <w:sz w:val="22"/>
                <w:szCs w:val="22"/>
                <w:lang w:val="lv-LV"/>
              </w:rPr>
            </w:pPr>
            <w:r w:rsidRPr="00800B2E">
              <w:rPr>
                <w:sz w:val="22"/>
                <w:szCs w:val="22"/>
                <w:lang w:val="lv-LV"/>
              </w:rPr>
              <w:t>1</w:t>
            </w:r>
          </w:p>
        </w:tc>
      </w:tr>
      <w:tr w:rsidR="00376EAA" w:rsidRPr="00800B2E" w:rsidTr="009E12D2">
        <w:trPr>
          <w:trHeight w:val="283"/>
        </w:trPr>
        <w:tc>
          <w:tcPr>
            <w:tcW w:w="3318" w:type="dxa"/>
            <w:vMerge/>
            <w:shd w:val="clear" w:color="auto" w:fill="auto"/>
            <w:noWrap/>
          </w:tcPr>
          <w:p w:rsidR="00376EAA" w:rsidRPr="00800B2E" w:rsidRDefault="00376EAA" w:rsidP="009E12D2">
            <w:pPr>
              <w:rPr>
                <w:sz w:val="22"/>
                <w:szCs w:val="22"/>
                <w:highlight w:val="yellow"/>
                <w:lang w:val="lv-LV"/>
              </w:rPr>
            </w:pPr>
          </w:p>
        </w:tc>
        <w:tc>
          <w:tcPr>
            <w:tcW w:w="3685" w:type="dxa"/>
            <w:shd w:val="clear" w:color="auto" w:fill="auto"/>
            <w:noWrap/>
          </w:tcPr>
          <w:p w:rsidR="00376EAA" w:rsidRPr="00800B2E" w:rsidRDefault="00376EAA" w:rsidP="009E12D2">
            <w:pPr>
              <w:rPr>
                <w:color w:val="000000"/>
                <w:sz w:val="22"/>
                <w:szCs w:val="22"/>
              </w:rPr>
            </w:pPr>
            <w:r w:rsidRPr="00800B2E">
              <w:rPr>
                <w:color w:val="000000"/>
                <w:sz w:val="22"/>
                <w:szCs w:val="22"/>
              </w:rPr>
              <w:t xml:space="preserve">Travel Organization </w:t>
            </w:r>
          </w:p>
        </w:tc>
        <w:tc>
          <w:tcPr>
            <w:tcW w:w="567" w:type="dxa"/>
            <w:vMerge/>
            <w:shd w:val="clear" w:color="auto" w:fill="auto"/>
            <w:noWrap/>
          </w:tcPr>
          <w:p w:rsidR="00376EAA" w:rsidRPr="00800B2E" w:rsidRDefault="00376EAA" w:rsidP="009E12D2">
            <w:pPr>
              <w:jc w:val="center"/>
              <w:rPr>
                <w:sz w:val="22"/>
                <w:szCs w:val="22"/>
                <w:lang w:val="lv-LV"/>
              </w:rPr>
            </w:pPr>
          </w:p>
        </w:tc>
        <w:tc>
          <w:tcPr>
            <w:tcW w:w="567" w:type="dxa"/>
            <w:vMerge/>
            <w:shd w:val="clear" w:color="auto" w:fill="auto"/>
            <w:noWrap/>
          </w:tcPr>
          <w:p w:rsidR="00376EAA" w:rsidRPr="00800B2E" w:rsidRDefault="00376EAA" w:rsidP="009E12D2">
            <w:pPr>
              <w:jc w:val="center"/>
              <w:rPr>
                <w:sz w:val="22"/>
                <w:szCs w:val="22"/>
                <w:lang w:val="lv-LV"/>
              </w:rPr>
            </w:pPr>
          </w:p>
        </w:tc>
        <w:tc>
          <w:tcPr>
            <w:tcW w:w="838" w:type="dxa"/>
            <w:vMerge/>
            <w:shd w:val="clear" w:color="auto" w:fill="auto"/>
            <w:noWrap/>
          </w:tcPr>
          <w:p w:rsidR="00376EAA" w:rsidRPr="00800B2E" w:rsidRDefault="00376EAA" w:rsidP="009E12D2">
            <w:pPr>
              <w:jc w:val="center"/>
              <w:rPr>
                <w:sz w:val="22"/>
                <w:szCs w:val="22"/>
                <w:lang w:val="lv-LV"/>
              </w:rPr>
            </w:pPr>
          </w:p>
        </w:tc>
      </w:tr>
      <w:tr w:rsidR="00376EAA" w:rsidRPr="00800B2E" w:rsidTr="009E12D2">
        <w:trPr>
          <w:trHeight w:val="283"/>
        </w:trPr>
        <w:tc>
          <w:tcPr>
            <w:tcW w:w="3318" w:type="dxa"/>
            <w:vMerge/>
            <w:shd w:val="clear" w:color="auto" w:fill="auto"/>
            <w:noWrap/>
          </w:tcPr>
          <w:p w:rsidR="00376EAA" w:rsidRPr="00800B2E" w:rsidRDefault="00376EAA" w:rsidP="009E12D2">
            <w:pPr>
              <w:rPr>
                <w:sz w:val="22"/>
                <w:szCs w:val="22"/>
                <w:highlight w:val="yellow"/>
                <w:lang w:val="lv-LV"/>
              </w:rPr>
            </w:pPr>
          </w:p>
        </w:tc>
        <w:tc>
          <w:tcPr>
            <w:tcW w:w="3685" w:type="dxa"/>
            <w:shd w:val="clear" w:color="auto" w:fill="auto"/>
            <w:noWrap/>
          </w:tcPr>
          <w:p w:rsidR="00376EAA" w:rsidRPr="00800B2E" w:rsidRDefault="00376EAA" w:rsidP="009E12D2">
            <w:pPr>
              <w:rPr>
                <w:color w:val="000000"/>
                <w:sz w:val="22"/>
                <w:szCs w:val="22"/>
              </w:rPr>
            </w:pPr>
            <w:r w:rsidRPr="00800B2E">
              <w:rPr>
                <w:color w:val="000000"/>
                <w:sz w:val="22"/>
                <w:szCs w:val="22"/>
              </w:rPr>
              <w:t xml:space="preserve">Hotel Operations Management </w:t>
            </w:r>
          </w:p>
        </w:tc>
        <w:tc>
          <w:tcPr>
            <w:tcW w:w="567" w:type="dxa"/>
            <w:vMerge/>
            <w:shd w:val="clear" w:color="auto" w:fill="auto"/>
            <w:noWrap/>
          </w:tcPr>
          <w:p w:rsidR="00376EAA" w:rsidRPr="00800B2E" w:rsidRDefault="00376EAA" w:rsidP="009E12D2">
            <w:pPr>
              <w:jc w:val="center"/>
              <w:rPr>
                <w:sz w:val="22"/>
                <w:szCs w:val="22"/>
                <w:lang w:val="lv-LV"/>
              </w:rPr>
            </w:pPr>
          </w:p>
        </w:tc>
        <w:tc>
          <w:tcPr>
            <w:tcW w:w="567" w:type="dxa"/>
            <w:vMerge/>
            <w:shd w:val="clear" w:color="auto" w:fill="auto"/>
            <w:noWrap/>
          </w:tcPr>
          <w:p w:rsidR="00376EAA" w:rsidRPr="00800B2E" w:rsidRDefault="00376EAA" w:rsidP="009E12D2">
            <w:pPr>
              <w:jc w:val="center"/>
              <w:rPr>
                <w:sz w:val="22"/>
                <w:szCs w:val="22"/>
                <w:lang w:val="lv-LV"/>
              </w:rPr>
            </w:pPr>
          </w:p>
        </w:tc>
        <w:tc>
          <w:tcPr>
            <w:tcW w:w="838" w:type="dxa"/>
            <w:vMerge/>
            <w:shd w:val="clear" w:color="auto" w:fill="auto"/>
            <w:noWrap/>
          </w:tcPr>
          <w:p w:rsidR="00376EAA" w:rsidRPr="00800B2E" w:rsidRDefault="00376EAA" w:rsidP="009E12D2">
            <w:pPr>
              <w:jc w:val="center"/>
              <w:rPr>
                <w:sz w:val="22"/>
                <w:szCs w:val="22"/>
                <w:lang w:val="lv-LV"/>
              </w:rPr>
            </w:pPr>
          </w:p>
        </w:tc>
      </w:tr>
      <w:tr w:rsidR="00376EAA" w:rsidRPr="00800B2E" w:rsidTr="009E12D2">
        <w:trPr>
          <w:trHeight w:val="283"/>
        </w:trPr>
        <w:tc>
          <w:tcPr>
            <w:tcW w:w="3318" w:type="dxa"/>
            <w:shd w:val="clear" w:color="auto" w:fill="auto"/>
            <w:noWrap/>
          </w:tcPr>
          <w:p w:rsidR="00376EAA" w:rsidRPr="00800B2E" w:rsidRDefault="00376EAA" w:rsidP="009E12D2">
            <w:pPr>
              <w:rPr>
                <w:sz w:val="22"/>
                <w:szCs w:val="22"/>
                <w:lang w:val="lv-LV"/>
              </w:rPr>
            </w:pPr>
            <w:r w:rsidRPr="00800B2E">
              <w:rPr>
                <w:sz w:val="22"/>
                <w:szCs w:val="22"/>
                <w:lang w:val="lv-LV"/>
              </w:rPr>
              <w:t xml:space="preserve">Guest Lecturer, Mg. in Public Administration </w:t>
            </w:r>
          </w:p>
          <w:p w:rsidR="00376EAA" w:rsidRPr="00800B2E" w:rsidRDefault="00376EAA" w:rsidP="009E12D2">
            <w:pPr>
              <w:rPr>
                <w:sz w:val="22"/>
                <w:szCs w:val="22"/>
                <w:lang w:val="lv-LV"/>
              </w:rPr>
            </w:pPr>
            <w:r w:rsidRPr="00800B2E">
              <w:rPr>
                <w:sz w:val="22"/>
                <w:szCs w:val="22"/>
                <w:lang w:val="lv-LV"/>
              </w:rPr>
              <w:t>Agris Olmanis</w:t>
            </w:r>
          </w:p>
        </w:tc>
        <w:tc>
          <w:tcPr>
            <w:tcW w:w="3685" w:type="dxa"/>
            <w:shd w:val="clear" w:color="auto" w:fill="auto"/>
            <w:noWrap/>
          </w:tcPr>
          <w:p w:rsidR="00376EAA" w:rsidRPr="00800B2E" w:rsidRDefault="00376EAA" w:rsidP="009E12D2">
            <w:pPr>
              <w:rPr>
                <w:color w:val="000000"/>
                <w:sz w:val="22"/>
                <w:szCs w:val="22"/>
                <w:lang w:val="lv-LV"/>
              </w:rPr>
            </w:pPr>
            <w:r w:rsidRPr="00800B2E">
              <w:rPr>
                <w:color w:val="000000"/>
                <w:sz w:val="22"/>
                <w:szCs w:val="22"/>
              </w:rPr>
              <w:t xml:space="preserve">Tourism Project Management </w:t>
            </w:r>
          </w:p>
        </w:tc>
        <w:tc>
          <w:tcPr>
            <w:tcW w:w="567" w:type="dxa"/>
            <w:shd w:val="clear" w:color="auto" w:fill="auto"/>
            <w:noWrap/>
          </w:tcPr>
          <w:p w:rsidR="00376EAA" w:rsidRPr="00800B2E" w:rsidRDefault="00376EAA" w:rsidP="009E12D2">
            <w:pPr>
              <w:jc w:val="center"/>
              <w:rPr>
                <w:sz w:val="22"/>
                <w:szCs w:val="22"/>
                <w:lang w:val="lv-LV"/>
              </w:rPr>
            </w:pPr>
          </w:p>
        </w:tc>
        <w:tc>
          <w:tcPr>
            <w:tcW w:w="567" w:type="dxa"/>
            <w:shd w:val="clear" w:color="auto" w:fill="auto"/>
            <w:noWrap/>
          </w:tcPr>
          <w:p w:rsidR="00376EAA" w:rsidRPr="00800B2E" w:rsidRDefault="00376EAA" w:rsidP="009E12D2">
            <w:pPr>
              <w:jc w:val="center"/>
              <w:rPr>
                <w:sz w:val="22"/>
                <w:szCs w:val="22"/>
                <w:lang w:val="lv-LV"/>
              </w:rPr>
            </w:pPr>
            <w:r w:rsidRPr="00800B2E">
              <w:rPr>
                <w:sz w:val="22"/>
                <w:szCs w:val="22"/>
                <w:lang w:val="lv-LV"/>
              </w:rPr>
              <w:t>1</w:t>
            </w:r>
          </w:p>
        </w:tc>
        <w:tc>
          <w:tcPr>
            <w:tcW w:w="838" w:type="dxa"/>
            <w:shd w:val="clear" w:color="auto" w:fill="auto"/>
            <w:noWrap/>
          </w:tcPr>
          <w:p w:rsidR="00376EAA" w:rsidRPr="00800B2E" w:rsidRDefault="00376EAA" w:rsidP="009E12D2">
            <w:pPr>
              <w:jc w:val="center"/>
              <w:rPr>
                <w:sz w:val="22"/>
                <w:szCs w:val="22"/>
                <w:lang w:val="lv-LV"/>
              </w:rPr>
            </w:pPr>
          </w:p>
        </w:tc>
      </w:tr>
      <w:tr w:rsidR="00376EAA" w:rsidRPr="00800B2E" w:rsidTr="009E12D2">
        <w:trPr>
          <w:trHeight w:val="283"/>
        </w:trPr>
        <w:tc>
          <w:tcPr>
            <w:tcW w:w="3318" w:type="dxa"/>
            <w:shd w:val="clear" w:color="auto" w:fill="auto"/>
            <w:noWrap/>
          </w:tcPr>
          <w:p w:rsidR="00376EAA" w:rsidRPr="00800B2E" w:rsidRDefault="00376EAA" w:rsidP="009E12D2">
            <w:pPr>
              <w:rPr>
                <w:sz w:val="22"/>
                <w:szCs w:val="22"/>
                <w:lang w:val="lv-LV"/>
              </w:rPr>
            </w:pPr>
            <w:r w:rsidRPr="00800B2E">
              <w:rPr>
                <w:sz w:val="22"/>
                <w:szCs w:val="22"/>
                <w:lang w:val="lv-LV"/>
              </w:rPr>
              <w:t>Researcher , Mg. in Public Administration</w:t>
            </w:r>
          </w:p>
          <w:p w:rsidR="00376EAA" w:rsidRPr="00800B2E" w:rsidRDefault="00376EAA" w:rsidP="009E12D2">
            <w:pPr>
              <w:rPr>
                <w:sz w:val="22"/>
                <w:szCs w:val="22"/>
                <w:highlight w:val="yellow"/>
                <w:lang w:val="lv-LV"/>
              </w:rPr>
            </w:pPr>
            <w:r w:rsidRPr="00800B2E">
              <w:rPr>
                <w:sz w:val="22"/>
                <w:szCs w:val="22"/>
                <w:lang w:val="lv-LV"/>
              </w:rPr>
              <w:t>Ināra Parādniece</w:t>
            </w:r>
          </w:p>
        </w:tc>
        <w:tc>
          <w:tcPr>
            <w:tcW w:w="3685" w:type="dxa"/>
            <w:shd w:val="clear" w:color="auto" w:fill="auto"/>
            <w:noWrap/>
          </w:tcPr>
          <w:p w:rsidR="00376EAA" w:rsidRPr="00800B2E" w:rsidRDefault="00376EAA" w:rsidP="009E12D2">
            <w:pPr>
              <w:rPr>
                <w:color w:val="000000"/>
                <w:sz w:val="22"/>
                <w:szCs w:val="22"/>
              </w:rPr>
            </w:pPr>
            <w:r w:rsidRPr="00800B2E">
              <w:rPr>
                <w:color w:val="000000"/>
                <w:sz w:val="22"/>
                <w:szCs w:val="22"/>
              </w:rPr>
              <w:t>Politology</w:t>
            </w:r>
          </w:p>
        </w:tc>
        <w:tc>
          <w:tcPr>
            <w:tcW w:w="567" w:type="dxa"/>
            <w:shd w:val="clear" w:color="auto" w:fill="auto"/>
            <w:noWrap/>
          </w:tcPr>
          <w:p w:rsidR="00376EAA" w:rsidRPr="00800B2E" w:rsidRDefault="00376EAA" w:rsidP="009E12D2">
            <w:pPr>
              <w:jc w:val="center"/>
              <w:rPr>
                <w:sz w:val="22"/>
                <w:szCs w:val="22"/>
                <w:lang w:val="lv-LV"/>
              </w:rPr>
            </w:pPr>
          </w:p>
        </w:tc>
        <w:tc>
          <w:tcPr>
            <w:tcW w:w="567" w:type="dxa"/>
            <w:shd w:val="clear" w:color="auto" w:fill="auto"/>
            <w:noWrap/>
          </w:tcPr>
          <w:p w:rsidR="00376EAA" w:rsidRPr="00800B2E" w:rsidRDefault="00376EAA" w:rsidP="009E12D2">
            <w:pPr>
              <w:jc w:val="center"/>
              <w:rPr>
                <w:sz w:val="22"/>
                <w:szCs w:val="22"/>
                <w:lang w:val="lv-LV"/>
              </w:rPr>
            </w:pPr>
            <w:r w:rsidRPr="00800B2E">
              <w:rPr>
                <w:sz w:val="22"/>
                <w:szCs w:val="22"/>
                <w:lang w:val="lv-LV"/>
              </w:rPr>
              <w:t>1</w:t>
            </w:r>
          </w:p>
        </w:tc>
        <w:tc>
          <w:tcPr>
            <w:tcW w:w="838" w:type="dxa"/>
            <w:shd w:val="clear" w:color="auto" w:fill="auto"/>
            <w:noWrap/>
          </w:tcPr>
          <w:p w:rsidR="00376EAA" w:rsidRPr="00800B2E" w:rsidRDefault="00376EAA" w:rsidP="009E12D2">
            <w:pPr>
              <w:jc w:val="center"/>
              <w:rPr>
                <w:sz w:val="22"/>
                <w:szCs w:val="22"/>
                <w:lang w:val="lv-LV"/>
              </w:rPr>
            </w:pPr>
            <w:r w:rsidRPr="00800B2E">
              <w:rPr>
                <w:sz w:val="22"/>
                <w:szCs w:val="22"/>
                <w:lang w:val="lv-LV"/>
              </w:rPr>
              <w:t>1</w:t>
            </w:r>
          </w:p>
        </w:tc>
      </w:tr>
      <w:tr w:rsidR="00376EAA" w:rsidRPr="00800B2E" w:rsidTr="009E12D2">
        <w:trPr>
          <w:trHeight w:val="283"/>
        </w:trPr>
        <w:tc>
          <w:tcPr>
            <w:tcW w:w="3318" w:type="dxa"/>
            <w:vMerge w:val="restart"/>
            <w:shd w:val="clear" w:color="auto" w:fill="auto"/>
            <w:noWrap/>
          </w:tcPr>
          <w:p w:rsidR="00376EAA" w:rsidRPr="00800B2E" w:rsidRDefault="00376EAA" w:rsidP="009E12D2">
            <w:pPr>
              <w:rPr>
                <w:sz w:val="22"/>
                <w:szCs w:val="22"/>
                <w:lang w:val="lv-LV"/>
              </w:rPr>
            </w:pPr>
            <w:r w:rsidRPr="00800B2E">
              <w:rPr>
                <w:sz w:val="22"/>
                <w:szCs w:val="22"/>
                <w:lang w:val="lv-LV"/>
              </w:rPr>
              <w:t>Researcher, Dr.psych. Alla Plaude</w:t>
            </w:r>
          </w:p>
        </w:tc>
        <w:tc>
          <w:tcPr>
            <w:tcW w:w="3685" w:type="dxa"/>
            <w:shd w:val="clear" w:color="auto" w:fill="auto"/>
            <w:noWrap/>
          </w:tcPr>
          <w:p w:rsidR="00376EAA" w:rsidRPr="00800B2E" w:rsidRDefault="00376EAA" w:rsidP="009E12D2">
            <w:pPr>
              <w:rPr>
                <w:color w:val="000000"/>
                <w:sz w:val="22"/>
                <w:szCs w:val="22"/>
                <w:lang w:val="lv-LV"/>
              </w:rPr>
            </w:pPr>
            <w:r w:rsidRPr="00800B2E">
              <w:rPr>
                <w:color w:val="000000"/>
                <w:sz w:val="22"/>
                <w:szCs w:val="22"/>
                <w:lang w:val="lv-LV"/>
              </w:rPr>
              <w:t xml:space="preserve">Management Psychology </w:t>
            </w:r>
          </w:p>
        </w:tc>
        <w:tc>
          <w:tcPr>
            <w:tcW w:w="567" w:type="dxa"/>
            <w:vMerge w:val="restart"/>
            <w:shd w:val="clear" w:color="auto" w:fill="auto"/>
            <w:noWrap/>
          </w:tcPr>
          <w:p w:rsidR="00376EAA" w:rsidRPr="00800B2E" w:rsidRDefault="00376EAA" w:rsidP="009E12D2">
            <w:pPr>
              <w:jc w:val="center"/>
              <w:rPr>
                <w:sz w:val="22"/>
                <w:szCs w:val="22"/>
                <w:lang w:val="lv-LV"/>
              </w:rPr>
            </w:pPr>
            <w:r w:rsidRPr="00800B2E">
              <w:rPr>
                <w:sz w:val="22"/>
                <w:szCs w:val="22"/>
                <w:lang w:val="lv-LV"/>
              </w:rPr>
              <w:t>1</w:t>
            </w:r>
          </w:p>
        </w:tc>
        <w:tc>
          <w:tcPr>
            <w:tcW w:w="567" w:type="dxa"/>
            <w:vMerge w:val="restart"/>
            <w:shd w:val="clear" w:color="auto" w:fill="auto"/>
            <w:noWrap/>
          </w:tcPr>
          <w:p w:rsidR="00376EAA" w:rsidRPr="00800B2E" w:rsidRDefault="00376EAA" w:rsidP="009E12D2">
            <w:pPr>
              <w:jc w:val="center"/>
              <w:rPr>
                <w:sz w:val="22"/>
                <w:szCs w:val="22"/>
                <w:lang w:val="lv-LV"/>
              </w:rPr>
            </w:pPr>
          </w:p>
        </w:tc>
        <w:tc>
          <w:tcPr>
            <w:tcW w:w="838" w:type="dxa"/>
            <w:vMerge w:val="restart"/>
            <w:shd w:val="clear" w:color="auto" w:fill="auto"/>
            <w:noWrap/>
          </w:tcPr>
          <w:p w:rsidR="00376EAA" w:rsidRPr="00800B2E" w:rsidRDefault="00376EAA" w:rsidP="009E12D2">
            <w:pPr>
              <w:jc w:val="center"/>
              <w:rPr>
                <w:sz w:val="22"/>
                <w:szCs w:val="22"/>
                <w:lang w:val="lv-LV"/>
              </w:rPr>
            </w:pPr>
            <w:r w:rsidRPr="00800B2E">
              <w:rPr>
                <w:sz w:val="22"/>
                <w:szCs w:val="22"/>
                <w:lang w:val="lv-LV"/>
              </w:rPr>
              <w:t>1</w:t>
            </w:r>
          </w:p>
        </w:tc>
      </w:tr>
      <w:tr w:rsidR="00376EAA" w:rsidRPr="00800B2E" w:rsidTr="009E12D2">
        <w:trPr>
          <w:trHeight w:val="283"/>
        </w:trPr>
        <w:tc>
          <w:tcPr>
            <w:tcW w:w="3318" w:type="dxa"/>
            <w:vMerge/>
            <w:shd w:val="clear" w:color="auto" w:fill="auto"/>
            <w:noWrap/>
          </w:tcPr>
          <w:p w:rsidR="00376EAA" w:rsidRPr="00800B2E" w:rsidRDefault="00376EAA" w:rsidP="009E12D2">
            <w:pPr>
              <w:rPr>
                <w:sz w:val="22"/>
                <w:szCs w:val="22"/>
                <w:lang w:val="lv-LV"/>
              </w:rPr>
            </w:pPr>
          </w:p>
        </w:tc>
        <w:tc>
          <w:tcPr>
            <w:tcW w:w="3685" w:type="dxa"/>
            <w:shd w:val="clear" w:color="auto" w:fill="auto"/>
            <w:noWrap/>
          </w:tcPr>
          <w:p w:rsidR="00376EAA" w:rsidRPr="00800B2E" w:rsidRDefault="00376EAA" w:rsidP="009E12D2">
            <w:pPr>
              <w:rPr>
                <w:color w:val="000000"/>
                <w:sz w:val="22"/>
                <w:szCs w:val="22"/>
              </w:rPr>
            </w:pPr>
            <w:r w:rsidRPr="00800B2E">
              <w:rPr>
                <w:color w:val="000000"/>
                <w:sz w:val="22"/>
                <w:szCs w:val="22"/>
              </w:rPr>
              <w:t xml:space="preserve">Rhetoric </w:t>
            </w:r>
          </w:p>
        </w:tc>
        <w:tc>
          <w:tcPr>
            <w:tcW w:w="567" w:type="dxa"/>
            <w:vMerge/>
            <w:shd w:val="clear" w:color="auto" w:fill="auto"/>
            <w:noWrap/>
          </w:tcPr>
          <w:p w:rsidR="00376EAA" w:rsidRPr="00800B2E" w:rsidRDefault="00376EAA" w:rsidP="009E12D2">
            <w:pPr>
              <w:jc w:val="center"/>
              <w:rPr>
                <w:sz w:val="22"/>
                <w:szCs w:val="22"/>
                <w:lang w:val="lv-LV"/>
              </w:rPr>
            </w:pPr>
          </w:p>
        </w:tc>
        <w:tc>
          <w:tcPr>
            <w:tcW w:w="567" w:type="dxa"/>
            <w:vMerge/>
            <w:shd w:val="clear" w:color="auto" w:fill="auto"/>
            <w:noWrap/>
          </w:tcPr>
          <w:p w:rsidR="00376EAA" w:rsidRPr="00800B2E" w:rsidRDefault="00376EAA" w:rsidP="009E12D2">
            <w:pPr>
              <w:jc w:val="center"/>
              <w:rPr>
                <w:sz w:val="22"/>
                <w:szCs w:val="22"/>
                <w:lang w:val="lv-LV"/>
              </w:rPr>
            </w:pPr>
          </w:p>
        </w:tc>
        <w:tc>
          <w:tcPr>
            <w:tcW w:w="838" w:type="dxa"/>
            <w:vMerge/>
            <w:shd w:val="clear" w:color="auto" w:fill="auto"/>
            <w:noWrap/>
          </w:tcPr>
          <w:p w:rsidR="00376EAA" w:rsidRPr="00800B2E" w:rsidRDefault="00376EAA" w:rsidP="009E12D2">
            <w:pPr>
              <w:jc w:val="center"/>
              <w:rPr>
                <w:sz w:val="22"/>
                <w:szCs w:val="22"/>
                <w:lang w:val="lv-LV"/>
              </w:rPr>
            </w:pPr>
          </w:p>
        </w:tc>
      </w:tr>
      <w:tr w:rsidR="00376EAA" w:rsidRPr="00800B2E" w:rsidTr="009E12D2">
        <w:trPr>
          <w:trHeight w:val="283"/>
        </w:trPr>
        <w:tc>
          <w:tcPr>
            <w:tcW w:w="3318" w:type="dxa"/>
            <w:vMerge w:val="restart"/>
            <w:shd w:val="clear" w:color="auto" w:fill="auto"/>
            <w:noWrap/>
          </w:tcPr>
          <w:p w:rsidR="00376EAA" w:rsidRPr="00800B2E" w:rsidRDefault="00376EAA" w:rsidP="009E12D2">
            <w:pPr>
              <w:rPr>
                <w:sz w:val="22"/>
                <w:szCs w:val="22"/>
                <w:lang w:val="lv-LV"/>
              </w:rPr>
            </w:pPr>
            <w:r w:rsidRPr="00800B2E">
              <w:rPr>
                <w:sz w:val="22"/>
                <w:szCs w:val="22"/>
                <w:lang w:val="lv-LV"/>
              </w:rPr>
              <w:t>Researcher, Mg.oec. Svetlana Polovko</w:t>
            </w:r>
          </w:p>
        </w:tc>
        <w:tc>
          <w:tcPr>
            <w:tcW w:w="3685" w:type="dxa"/>
            <w:shd w:val="clear" w:color="auto" w:fill="auto"/>
            <w:noWrap/>
          </w:tcPr>
          <w:p w:rsidR="00376EAA" w:rsidRPr="00800B2E" w:rsidRDefault="00376EAA" w:rsidP="009E12D2">
            <w:pPr>
              <w:rPr>
                <w:color w:val="000000"/>
                <w:sz w:val="22"/>
                <w:szCs w:val="22"/>
              </w:rPr>
            </w:pPr>
            <w:r w:rsidRPr="00800B2E">
              <w:rPr>
                <w:color w:val="000000"/>
                <w:sz w:val="22"/>
                <w:szCs w:val="22"/>
              </w:rPr>
              <w:t xml:space="preserve">World Economics </w:t>
            </w:r>
          </w:p>
        </w:tc>
        <w:tc>
          <w:tcPr>
            <w:tcW w:w="567" w:type="dxa"/>
            <w:vMerge w:val="restart"/>
            <w:shd w:val="clear" w:color="auto" w:fill="auto"/>
            <w:noWrap/>
          </w:tcPr>
          <w:p w:rsidR="00376EAA" w:rsidRPr="00800B2E" w:rsidRDefault="00376EAA" w:rsidP="009E12D2">
            <w:pPr>
              <w:jc w:val="center"/>
              <w:rPr>
                <w:sz w:val="22"/>
                <w:szCs w:val="22"/>
                <w:lang w:val="lv-LV"/>
              </w:rPr>
            </w:pPr>
          </w:p>
        </w:tc>
        <w:tc>
          <w:tcPr>
            <w:tcW w:w="567" w:type="dxa"/>
            <w:vMerge w:val="restart"/>
            <w:shd w:val="clear" w:color="auto" w:fill="auto"/>
            <w:noWrap/>
          </w:tcPr>
          <w:p w:rsidR="00376EAA" w:rsidRPr="00800B2E" w:rsidRDefault="00376EAA" w:rsidP="009E12D2">
            <w:pPr>
              <w:jc w:val="center"/>
              <w:rPr>
                <w:sz w:val="22"/>
                <w:szCs w:val="22"/>
                <w:lang w:val="lv-LV"/>
              </w:rPr>
            </w:pPr>
            <w:r w:rsidRPr="00800B2E">
              <w:rPr>
                <w:sz w:val="22"/>
                <w:szCs w:val="22"/>
                <w:lang w:val="lv-LV"/>
              </w:rPr>
              <w:t>1</w:t>
            </w:r>
          </w:p>
        </w:tc>
        <w:tc>
          <w:tcPr>
            <w:tcW w:w="838" w:type="dxa"/>
            <w:vMerge w:val="restart"/>
            <w:shd w:val="clear" w:color="auto" w:fill="auto"/>
            <w:noWrap/>
          </w:tcPr>
          <w:p w:rsidR="00376EAA" w:rsidRPr="00800B2E" w:rsidRDefault="00376EAA" w:rsidP="009E12D2">
            <w:pPr>
              <w:jc w:val="center"/>
              <w:rPr>
                <w:sz w:val="22"/>
                <w:szCs w:val="22"/>
                <w:lang w:val="lv-LV"/>
              </w:rPr>
            </w:pPr>
            <w:r w:rsidRPr="00800B2E">
              <w:rPr>
                <w:sz w:val="22"/>
                <w:szCs w:val="22"/>
                <w:lang w:val="lv-LV"/>
              </w:rPr>
              <w:t>1</w:t>
            </w:r>
          </w:p>
          <w:p w:rsidR="00376EAA" w:rsidRPr="00800B2E" w:rsidRDefault="00376EAA" w:rsidP="009E12D2">
            <w:pPr>
              <w:jc w:val="center"/>
              <w:rPr>
                <w:sz w:val="22"/>
                <w:szCs w:val="22"/>
                <w:lang w:val="lv-LV"/>
              </w:rPr>
            </w:pPr>
          </w:p>
        </w:tc>
      </w:tr>
      <w:tr w:rsidR="00376EAA" w:rsidRPr="00800B2E" w:rsidTr="009E12D2">
        <w:trPr>
          <w:trHeight w:val="283"/>
        </w:trPr>
        <w:tc>
          <w:tcPr>
            <w:tcW w:w="3318" w:type="dxa"/>
            <w:vMerge/>
            <w:shd w:val="clear" w:color="auto" w:fill="auto"/>
            <w:noWrap/>
          </w:tcPr>
          <w:p w:rsidR="00376EAA" w:rsidRPr="00800B2E" w:rsidRDefault="00376EAA" w:rsidP="009E12D2">
            <w:pPr>
              <w:rPr>
                <w:sz w:val="22"/>
                <w:szCs w:val="22"/>
                <w:highlight w:val="yellow"/>
                <w:lang w:val="lv-LV"/>
              </w:rPr>
            </w:pPr>
          </w:p>
        </w:tc>
        <w:tc>
          <w:tcPr>
            <w:tcW w:w="3685" w:type="dxa"/>
            <w:shd w:val="clear" w:color="auto" w:fill="auto"/>
            <w:noWrap/>
          </w:tcPr>
          <w:p w:rsidR="00376EAA" w:rsidRPr="00800B2E" w:rsidRDefault="00376EAA" w:rsidP="009E12D2">
            <w:pPr>
              <w:rPr>
                <w:color w:val="000000"/>
                <w:sz w:val="22"/>
                <w:szCs w:val="22"/>
                <w:lang w:val="lv-LV"/>
              </w:rPr>
            </w:pPr>
            <w:r w:rsidRPr="00800B2E">
              <w:rPr>
                <w:color w:val="000000"/>
                <w:sz w:val="22"/>
                <w:szCs w:val="22"/>
                <w:lang w:val="lv-LV"/>
              </w:rPr>
              <w:t xml:space="preserve">Insurance </w:t>
            </w:r>
          </w:p>
        </w:tc>
        <w:tc>
          <w:tcPr>
            <w:tcW w:w="567" w:type="dxa"/>
            <w:vMerge/>
            <w:shd w:val="clear" w:color="auto" w:fill="auto"/>
            <w:noWrap/>
          </w:tcPr>
          <w:p w:rsidR="00376EAA" w:rsidRPr="00800B2E" w:rsidRDefault="00376EAA" w:rsidP="009E12D2">
            <w:pPr>
              <w:jc w:val="center"/>
              <w:rPr>
                <w:sz w:val="22"/>
                <w:szCs w:val="22"/>
                <w:lang w:val="lv-LV"/>
              </w:rPr>
            </w:pPr>
          </w:p>
        </w:tc>
        <w:tc>
          <w:tcPr>
            <w:tcW w:w="567" w:type="dxa"/>
            <w:vMerge/>
            <w:shd w:val="clear" w:color="auto" w:fill="auto"/>
            <w:noWrap/>
          </w:tcPr>
          <w:p w:rsidR="00376EAA" w:rsidRPr="00800B2E" w:rsidRDefault="00376EAA" w:rsidP="009E12D2">
            <w:pPr>
              <w:jc w:val="center"/>
              <w:rPr>
                <w:sz w:val="22"/>
                <w:szCs w:val="22"/>
                <w:lang w:val="lv-LV"/>
              </w:rPr>
            </w:pPr>
          </w:p>
        </w:tc>
        <w:tc>
          <w:tcPr>
            <w:tcW w:w="838" w:type="dxa"/>
            <w:vMerge/>
            <w:shd w:val="clear" w:color="auto" w:fill="auto"/>
            <w:noWrap/>
          </w:tcPr>
          <w:p w:rsidR="00376EAA" w:rsidRPr="00800B2E" w:rsidRDefault="00376EAA" w:rsidP="009E12D2">
            <w:pPr>
              <w:jc w:val="center"/>
              <w:rPr>
                <w:sz w:val="22"/>
                <w:szCs w:val="22"/>
                <w:lang w:val="lv-LV"/>
              </w:rPr>
            </w:pPr>
          </w:p>
        </w:tc>
      </w:tr>
      <w:tr w:rsidR="00376EAA" w:rsidRPr="00800B2E" w:rsidTr="009E12D2">
        <w:trPr>
          <w:trHeight w:val="283"/>
        </w:trPr>
        <w:tc>
          <w:tcPr>
            <w:tcW w:w="3318" w:type="dxa"/>
            <w:vMerge/>
            <w:shd w:val="clear" w:color="auto" w:fill="auto"/>
            <w:noWrap/>
          </w:tcPr>
          <w:p w:rsidR="00376EAA" w:rsidRPr="00800B2E" w:rsidRDefault="00376EAA" w:rsidP="009E12D2">
            <w:pPr>
              <w:rPr>
                <w:sz w:val="22"/>
                <w:szCs w:val="22"/>
                <w:highlight w:val="yellow"/>
                <w:lang w:val="lv-LV"/>
              </w:rPr>
            </w:pPr>
          </w:p>
        </w:tc>
        <w:tc>
          <w:tcPr>
            <w:tcW w:w="3685" w:type="dxa"/>
            <w:shd w:val="clear" w:color="auto" w:fill="auto"/>
            <w:noWrap/>
          </w:tcPr>
          <w:p w:rsidR="00376EAA" w:rsidRPr="00800B2E" w:rsidRDefault="00376EAA" w:rsidP="009E12D2">
            <w:pPr>
              <w:rPr>
                <w:color w:val="000000"/>
                <w:sz w:val="22"/>
                <w:szCs w:val="22"/>
                <w:lang w:val="lv-LV"/>
              </w:rPr>
            </w:pPr>
            <w:r w:rsidRPr="00800B2E">
              <w:rPr>
                <w:color w:val="000000"/>
                <w:sz w:val="22"/>
                <w:szCs w:val="22"/>
                <w:lang w:val="lv-LV"/>
              </w:rPr>
              <w:t xml:space="preserve">Types of Advertising </w:t>
            </w:r>
          </w:p>
        </w:tc>
        <w:tc>
          <w:tcPr>
            <w:tcW w:w="567" w:type="dxa"/>
            <w:vMerge/>
            <w:shd w:val="clear" w:color="auto" w:fill="auto"/>
            <w:noWrap/>
          </w:tcPr>
          <w:p w:rsidR="00376EAA" w:rsidRPr="00800B2E" w:rsidRDefault="00376EAA" w:rsidP="009E12D2">
            <w:pPr>
              <w:jc w:val="center"/>
              <w:rPr>
                <w:sz w:val="22"/>
                <w:szCs w:val="22"/>
                <w:lang w:val="lv-LV"/>
              </w:rPr>
            </w:pPr>
          </w:p>
        </w:tc>
        <w:tc>
          <w:tcPr>
            <w:tcW w:w="567" w:type="dxa"/>
            <w:vMerge/>
            <w:shd w:val="clear" w:color="auto" w:fill="auto"/>
            <w:noWrap/>
          </w:tcPr>
          <w:p w:rsidR="00376EAA" w:rsidRPr="00800B2E" w:rsidRDefault="00376EAA" w:rsidP="009E12D2">
            <w:pPr>
              <w:jc w:val="center"/>
              <w:rPr>
                <w:sz w:val="22"/>
                <w:szCs w:val="22"/>
                <w:lang w:val="lv-LV"/>
              </w:rPr>
            </w:pPr>
          </w:p>
        </w:tc>
        <w:tc>
          <w:tcPr>
            <w:tcW w:w="838" w:type="dxa"/>
            <w:vMerge/>
            <w:shd w:val="clear" w:color="auto" w:fill="auto"/>
            <w:noWrap/>
          </w:tcPr>
          <w:p w:rsidR="00376EAA" w:rsidRPr="00800B2E" w:rsidRDefault="00376EAA" w:rsidP="009E12D2">
            <w:pPr>
              <w:jc w:val="center"/>
              <w:rPr>
                <w:sz w:val="22"/>
                <w:szCs w:val="22"/>
                <w:lang w:val="lv-LV"/>
              </w:rPr>
            </w:pPr>
          </w:p>
        </w:tc>
      </w:tr>
      <w:tr w:rsidR="00376EAA" w:rsidRPr="00800B2E" w:rsidTr="009E12D2">
        <w:trPr>
          <w:trHeight w:val="283"/>
        </w:trPr>
        <w:tc>
          <w:tcPr>
            <w:tcW w:w="3318" w:type="dxa"/>
            <w:vMerge w:val="restart"/>
            <w:shd w:val="clear" w:color="auto" w:fill="auto"/>
            <w:noWrap/>
          </w:tcPr>
          <w:p w:rsidR="00376EAA" w:rsidRPr="00800B2E" w:rsidRDefault="00376EAA" w:rsidP="009E12D2">
            <w:pPr>
              <w:rPr>
                <w:sz w:val="22"/>
                <w:szCs w:val="22"/>
                <w:lang w:val="lv-LV"/>
              </w:rPr>
            </w:pPr>
            <w:r w:rsidRPr="00800B2E">
              <w:rPr>
                <w:sz w:val="22"/>
                <w:szCs w:val="22"/>
                <w:lang w:val="lv-LV"/>
              </w:rPr>
              <w:t>Guest Lecturer, Mg. in Finances Inga Pumpure</w:t>
            </w:r>
          </w:p>
        </w:tc>
        <w:tc>
          <w:tcPr>
            <w:tcW w:w="3685" w:type="dxa"/>
            <w:shd w:val="clear" w:color="auto" w:fill="auto"/>
            <w:noWrap/>
          </w:tcPr>
          <w:p w:rsidR="00376EAA" w:rsidRPr="00800B2E" w:rsidRDefault="00376EAA" w:rsidP="009E12D2">
            <w:pPr>
              <w:rPr>
                <w:color w:val="000000"/>
                <w:sz w:val="22"/>
                <w:szCs w:val="22"/>
                <w:lang w:val="lv-LV"/>
              </w:rPr>
            </w:pPr>
            <w:r w:rsidRPr="00800B2E">
              <w:rPr>
                <w:color w:val="000000"/>
                <w:sz w:val="22"/>
                <w:szCs w:val="22"/>
                <w:lang w:val="lv-LV"/>
              </w:rPr>
              <w:t xml:space="preserve">Accountancy </w:t>
            </w:r>
          </w:p>
        </w:tc>
        <w:tc>
          <w:tcPr>
            <w:tcW w:w="567" w:type="dxa"/>
            <w:vMerge w:val="restart"/>
            <w:shd w:val="clear" w:color="auto" w:fill="auto"/>
            <w:noWrap/>
          </w:tcPr>
          <w:p w:rsidR="00376EAA" w:rsidRPr="00800B2E" w:rsidRDefault="00376EAA" w:rsidP="009E12D2">
            <w:pPr>
              <w:jc w:val="center"/>
              <w:rPr>
                <w:sz w:val="22"/>
                <w:szCs w:val="22"/>
                <w:lang w:val="lv-LV"/>
              </w:rPr>
            </w:pPr>
          </w:p>
        </w:tc>
        <w:tc>
          <w:tcPr>
            <w:tcW w:w="567" w:type="dxa"/>
            <w:vMerge w:val="restart"/>
            <w:shd w:val="clear" w:color="auto" w:fill="auto"/>
            <w:noWrap/>
          </w:tcPr>
          <w:p w:rsidR="00376EAA" w:rsidRPr="00800B2E" w:rsidRDefault="00376EAA" w:rsidP="009E12D2">
            <w:pPr>
              <w:jc w:val="center"/>
              <w:rPr>
                <w:sz w:val="22"/>
                <w:szCs w:val="22"/>
                <w:lang w:val="lv-LV"/>
              </w:rPr>
            </w:pPr>
            <w:r w:rsidRPr="00800B2E">
              <w:rPr>
                <w:sz w:val="22"/>
                <w:szCs w:val="22"/>
                <w:lang w:val="lv-LV"/>
              </w:rPr>
              <w:t>1</w:t>
            </w:r>
          </w:p>
        </w:tc>
        <w:tc>
          <w:tcPr>
            <w:tcW w:w="838" w:type="dxa"/>
            <w:vMerge w:val="restart"/>
            <w:shd w:val="clear" w:color="auto" w:fill="auto"/>
            <w:noWrap/>
          </w:tcPr>
          <w:p w:rsidR="00376EAA" w:rsidRPr="00800B2E" w:rsidRDefault="00376EAA" w:rsidP="009E12D2">
            <w:pPr>
              <w:jc w:val="center"/>
              <w:rPr>
                <w:sz w:val="22"/>
                <w:szCs w:val="22"/>
                <w:lang w:val="lv-LV"/>
              </w:rPr>
            </w:pPr>
          </w:p>
        </w:tc>
      </w:tr>
      <w:tr w:rsidR="00376EAA" w:rsidRPr="00800B2E" w:rsidTr="009E12D2">
        <w:trPr>
          <w:trHeight w:val="283"/>
        </w:trPr>
        <w:tc>
          <w:tcPr>
            <w:tcW w:w="3318" w:type="dxa"/>
            <w:vMerge/>
            <w:shd w:val="clear" w:color="auto" w:fill="auto"/>
            <w:noWrap/>
          </w:tcPr>
          <w:p w:rsidR="00376EAA" w:rsidRPr="00800B2E" w:rsidRDefault="00376EAA" w:rsidP="009E12D2">
            <w:pPr>
              <w:rPr>
                <w:sz w:val="22"/>
                <w:szCs w:val="22"/>
                <w:lang w:val="lv-LV"/>
              </w:rPr>
            </w:pPr>
          </w:p>
        </w:tc>
        <w:tc>
          <w:tcPr>
            <w:tcW w:w="3685" w:type="dxa"/>
            <w:shd w:val="clear" w:color="auto" w:fill="auto"/>
            <w:noWrap/>
          </w:tcPr>
          <w:p w:rsidR="00376EAA" w:rsidRPr="00800B2E" w:rsidRDefault="00376EAA" w:rsidP="009E12D2">
            <w:pPr>
              <w:rPr>
                <w:color w:val="000000"/>
                <w:sz w:val="22"/>
                <w:szCs w:val="22"/>
                <w:lang w:val="lv-LV"/>
              </w:rPr>
            </w:pPr>
            <w:r w:rsidRPr="00800B2E">
              <w:rPr>
                <w:color w:val="000000"/>
                <w:sz w:val="22"/>
                <w:szCs w:val="22"/>
                <w:lang w:val="lv-LV"/>
              </w:rPr>
              <w:t>Management Accountancy</w:t>
            </w:r>
          </w:p>
        </w:tc>
        <w:tc>
          <w:tcPr>
            <w:tcW w:w="567" w:type="dxa"/>
            <w:vMerge/>
            <w:shd w:val="clear" w:color="auto" w:fill="auto"/>
            <w:noWrap/>
          </w:tcPr>
          <w:p w:rsidR="00376EAA" w:rsidRPr="00800B2E" w:rsidRDefault="00376EAA" w:rsidP="009E12D2">
            <w:pPr>
              <w:jc w:val="center"/>
              <w:rPr>
                <w:sz w:val="22"/>
                <w:szCs w:val="22"/>
                <w:lang w:val="lv-LV"/>
              </w:rPr>
            </w:pPr>
          </w:p>
        </w:tc>
        <w:tc>
          <w:tcPr>
            <w:tcW w:w="567" w:type="dxa"/>
            <w:vMerge/>
            <w:shd w:val="clear" w:color="auto" w:fill="auto"/>
            <w:noWrap/>
          </w:tcPr>
          <w:p w:rsidR="00376EAA" w:rsidRPr="00800B2E" w:rsidRDefault="00376EAA" w:rsidP="009E12D2">
            <w:pPr>
              <w:jc w:val="center"/>
              <w:rPr>
                <w:sz w:val="22"/>
                <w:szCs w:val="22"/>
                <w:lang w:val="lv-LV"/>
              </w:rPr>
            </w:pPr>
          </w:p>
        </w:tc>
        <w:tc>
          <w:tcPr>
            <w:tcW w:w="838" w:type="dxa"/>
            <w:vMerge/>
            <w:shd w:val="clear" w:color="auto" w:fill="auto"/>
            <w:noWrap/>
          </w:tcPr>
          <w:p w:rsidR="00376EAA" w:rsidRPr="00800B2E" w:rsidRDefault="00376EAA" w:rsidP="009E12D2">
            <w:pPr>
              <w:jc w:val="center"/>
              <w:rPr>
                <w:sz w:val="22"/>
                <w:szCs w:val="22"/>
                <w:lang w:val="lv-LV"/>
              </w:rPr>
            </w:pPr>
          </w:p>
        </w:tc>
      </w:tr>
      <w:tr w:rsidR="00376EAA" w:rsidRPr="00800B2E" w:rsidTr="009E12D2">
        <w:trPr>
          <w:trHeight w:val="283"/>
        </w:trPr>
        <w:tc>
          <w:tcPr>
            <w:tcW w:w="3318" w:type="dxa"/>
            <w:shd w:val="clear" w:color="auto" w:fill="auto"/>
            <w:noWrap/>
            <w:vAlign w:val="center"/>
          </w:tcPr>
          <w:p w:rsidR="00376EAA" w:rsidRPr="00800B2E" w:rsidRDefault="00376EAA" w:rsidP="009E12D2">
            <w:pPr>
              <w:rPr>
                <w:color w:val="000000"/>
                <w:sz w:val="22"/>
                <w:szCs w:val="22"/>
              </w:rPr>
            </w:pPr>
            <w:r w:rsidRPr="00800B2E">
              <w:rPr>
                <w:color w:val="000000"/>
                <w:sz w:val="22"/>
                <w:szCs w:val="22"/>
              </w:rPr>
              <w:t>Assistant Professor, Dr.philol. Sandra Ratniece</w:t>
            </w:r>
          </w:p>
        </w:tc>
        <w:tc>
          <w:tcPr>
            <w:tcW w:w="3685" w:type="dxa"/>
            <w:shd w:val="clear" w:color="auto" w:fill="auto"/>
            <w:noWrap/>
          </w:tcPr>
          <w:p w:rsidR="00376EAA" w:rsidRPr="00800B2E" w:rsidRDefault="00376EAA" w:rsidP="009E12D2">
            <w:pPr>
              <w:rPr>
                <w:color w:val="000000"/>
                <w:sz w:val="22"/>
                <w:szCs w:val="22"/>
              </w:rPr>
            </w:pPr>
            <w:r w:rsidRPr="00800B2E">
              <w:rPr>
                <w:color w:val="000000"/>
                <w:sz w:val="22"/>
                <w:szCs w:val="22"/>
              </w:rPr>
              <w:t>Cultural History</w:t>
            </w:r>
          </w:p>
        </w:tc>
        <w:tc>
          <w:tcPr>
            <w:tcW w:w="567" w:type="dxa"/>
            <w:shd w:val="clear" w:color="auto" w:fill="auto"/>
            <w:noWrap/>
          </w:tcPr>
          <w:p w:rsidR="00376EAA" w:rsidRPr="00800B2E" w:rsidRDefault="00376EAA" w:rsidP="009E12D2">
            <w:pPr>
              <w:jc w:val="center"/>
              <w:rPr>
                <w:sz w:val="22"/>
                <w:szCs w:val="22"/>
                <w:lang w:val="lv-LV"/>
              </w:rPr>
            </w:pPr>
            <w:r w:rsidRPr="00800B2E">
              <w:rPr>
                <w:sz w:val="22"/>
                <w:szCs w:val="22"/>
                <w:lang w:val="lv-LV"/>
              </w:rPr>
              <w:t>1</w:t>
            </w:r>
          </w:p>
        </w:tc>
        <w:tc>
          <w:tcPr>
            <w:tcW w:w="567" w:type="dxa"/>
            <w:shd w:val="clear" w:color="auto" w:fill="auto"/>
            <w:noWrap/>
          </w:tcPr>
          <w:p w:rsidR="00376EAA" w:rsidRPr="00800B2E" w:rsidRDefault="00376EAA" w:rsidP="009E12D2">
            <w:pPr>
              <w:jc w:val="center"/>
              <w:rPr>
                <w:sz w:val="22"/>
                <w:szCs w:val="22"/>
                <w:lang w:val="lv-LV"/>
              </w:rPr>
            </w:pPr>
          </w:p>
        </w:tc>
        <w:tc>
          <w:tcPr>
            <w:tcW w:w="838" w:type="dxa"/>
            <w:shd w:val="clear" w:color="auto" w:fill="auto"/>
            <w:noWrap/>
          </w:tcPr>
          <w:p w:rsidR="00376EAA" w:rsidRPr="00800B2E" w:rsidRDefault="00376EAA" w:rsidP="009E12D2">
            <w:pPr>
              <w:jc w:val="center"/>
              <w:rPr>
                <w:sz w:val="22"/>
                <w:szCs w:val="22"/>
                <w:lang w:val="lv-LV"/>
              </w:rPr>
            </w:pPr>
            <w:r w:rsidRPr="00800B2E">
              <w:rPr>
                <w:sz w:val="22"/>
                <w:szCs w:val="22"/>
                <w:lang w:val="lv-LV"/>
              </w:rPr>
              <w:t>1</w:t>
            </w:r>
          </w:p>
        </w:tc>
      </w:tr>
      <w:tr w:rsidR="00376EAA" w:rsidRPr="00800B2E" w:rsidTr="009E12D2">
        <w:trPr>
          <w:trHeight w:val="283"/>
        </w:trPr>
        <w:tc>
          <w:tcPr>
            <w:tcW w:w="3318" w:type="dxa"/>
            <w:vMerge w:val="restart"/>
            <w:shd w:val="clear" w:color="auto" w:fill="auto"/>
            <w:noWrap/>
          </w:tcPr>
          <w:p w:rsidR="00376EAA" w:rsidRPr="00800B2E" w:rsidRDefault="00376EAA" w:rsidP="009E12D2">
            <w:pPr>
              <w:rPr>
                <w:sz w:val="22"/>
                <w:szCs w:val="22"/>
                <w:lang w:val="lv-LV"/>
              </w:rPr>
            </w:pPr>
            <w:r w:rsidRPr="00800B2E">
              <w:rPr>
                <w:sz w:val="22"/>
                <w:szCs w:val="22"/>
                <w:lang w:val="lv-LV"/>
              </w:rPr>
              <w:t>Guest Lecturer</w:t>
            </w:r>
            <w:r w:rsidRPr="00800B2E">
              <w:rPr>
                <w:color w:val="000000"/>
                <w:sz w:val="22"/>
                <w:szCs w:val="22"/>
                <w:lang w:val="lv-LV"/>
              </w:rPr>
              <w:t>, Mg.psych. Lilita Reķe</w:t>
            </w:r>
          </w:p>
        </w:tc>
        <w:tc>
          <w:tcPr>
            <w:tcW w:w="3685" w:type="dxa"/>
            <w:shd w:val="clear" w:color="auto" w:fill="auto"/>
            <w:noWrap/>
          </w:tcPr>
          <w:p w:rsidR="00376EAA" w:rsidRPr="00800B2E" w:rsidRDefault="00376EAA" w:rsidP="009E12D2">
            <w:pPr>
              <w:rPr>
                <w:color w:val="000000"/>
                <w:sz w:val="22"/>
                <w:szCs w:val="22"/>
                <w:lang w:val="lv-LV"/>
              </w:rPr>
            </w:pPr>
            <w:r w:rsidRPr="00800B2E">
              <w:rPr>
                <w:color w:val="000000"/>
                <w:sz w:val="22"/>
                <w:szCs w:val="22"/>
                <w:lang w:val="lv-LV"/>
              </w:rPr>
              <w:t xml:space="preserve">Communication Psychology </w:t>
            </w:r>
          </w:p>
        </w:tc>
        <w:tc>
          <w:tcPr>
            <w:tcW w:w="567" w:type="dxa"/>
            <w:vMerge w:val="restart"/>
            <w:shd w:val="clear" w:color="auto" w:fill="auto"/>
            <w:noWrap/>
          </w:tcPr>
          <w:p w:rsidR="00376EAA" w:rsidRPr="00800B2E" w:rsidRDefault="00376EAA" w:rsidP="009E12D2">
            <w:pPr>
              <w:jc w:val="center"/>
              <w:rPr>
                <w:sz w:val="22"/>
                <w:szCs w:val="22"/>
                <w:lang w:val="lv-LV"/>
              </w:rPr>
            </w:pPr>
          </w:p>
        </w:tc>
        <w:tc>
          <w:tcPr>
            <w:tcW w:w="567" w:type="dxa"/>
            <w:vMerge w:val="restart"/>
            <w:shd w:val="clear" w:color="auto" w:fill="auto"/>
            <w:noWrap/>
          </w:tcPr>
          <w:p w:rsidR="00376EAA" w:rsidRPr="00800B2E" w:rsidRDefault="00376EAA" w:rsidP="009E12D2">
            <w:pPr>
              <w:jc w:val="center"/>
              <w:rPr>
                <w:sz w:val="22"/>
                <w:szCs w:val="22"/>
                <w:lang w:val="lv-LV"/>
              </w:rPr>
            </w:pPr>
            <w:r w:rsidRPr="00800B2E">
              <w:rPr>
                <w:sz w:val="22"/>
                <w:szCs w:val="22"/>
                <w:lang w:val="lv-LV"/>
              </w:rPr>
              <w:t>1</w:t>
            </w:r>
          </w:p>
        </w:tc>
        <w:tc>
          <w:tcPr>
            <w:tcW w:w="838" w:type="dxa"/>
            <w:vMerge w:val="restart"/>
            <w:shd w:val="clear" w:color="auto" w:fill="auto"/>
            <w:noWrap/>
          </w:tcPr>
          <w:p w:rsidR="00376EAA" w:rsidRPr="00800B2E" w:rsidRDefault="00376EAA" w:rsidP="009E12D2">
            <w:pPr>
              <w:jc w:val="center"/>
              <w:rPr>
                <w:sz w:val="22"/>
                <w:szCs w:val="22"/>
                <w:lang w:val="lv-LV"/>
              </w:rPr>
            </w:pPr>
          </w:p>
        </w:tc>
      </w:tr>
      <w:tr w:rsidR="00376EAA" w:rsidRPr="00800B2E" w:rsidTr="009E12D2">
        <w:trPr>
          <w:trHeight w:val="283"/>
        </w:trPr>
        <w:tc>
          <w:tcPr>
            <w:tcW w:w="3318" w:type="dxa"/>
            <w:vMerge/>
            <w:shd w:val="clear" w:color="auto" w:fill="auto"/>
            <w:noWrap/>
          </w:tcPr>
          <w:p w:rsidR="00376EAA" w:rsidRPr="00800B2E" w:rsidRDefault="00376EAA" w:rsidP="009E12D2">
            <w:pPr>
              <w:rPr>
                <w:sz w:val="22"/>
                <w:szCs w:val="22"/>
                <w:lang w:val="lv-LV"/>
              </w:rPr>
            </w:pPr>
          </w:p>
        </w:tc>
        <w:tc>
          <w:tcPr>
            <w:tcW w:w="3685" w:type="dxa"/>
            <w:shd w:val="clear" w:color="auto" w:fill="auto"/>
            <w:noWrap/>
          </w:tcPr>
          <w:p w:rsidR="00376EAA" w:rsidRPr="00800B2E" w:rsidRDefault="00376EAA" w:rsidP="009E12D2">
            <w:pPr>
              <w:rPr>
                <w:color w:val="000000"/>
                <w:sz w:val="22"/>
                <w:szCs w:val="22"/>
                <w:lang w:val="lv-LV"/>
              </w:rPr>
            </w:pPr>
            <w:r w:rsidRPr="00800B2E">
              <w:rPr>
                <w:rStyle w:val="hps"/>
                <w:color w:val="222222"/>
                <w:sz w:val="22"/>
                <w:szCs w:val="22"/>
                <w:lang w:val="en"/>
              </w:rPr>
              <w:t>Business Communication,</w:t>
            </w:r>
            <w:r w:rsidRPr="00800B2E">
              <w:rPr>
                <w:color w:val="222222"/>
                <w:sz w:val="22"/>
                <w:szCs w:val="22"/>
                <w:lang w:val="en"/>
              </w:rPr>
              <w:t xml:space="preserve"> </w:t>
            </w:r>
            <w:r w:rsidRPr="00800B2E">
              <w:rPr>
                <w:rStyle w:val="hps"/>
                <w:color w:val="222222"/>
                <w:sz w:val="22"/>
                <w:szCs w:val="22"/>
                <w:lang w:val="en"/>
              </w:rPr>
              <w:t>Presentation</w:t>
            </w:r>
            <w:r w:rsidRPr="00800B2E">
              <w:rPr>
                <w:color w:val="222222"/>
                <w:sz w:val="22"/>
                <w:szCs w:val="22"/>
                <w:lang w:val="en"/>
              </w:rPr>
              <w:t xml:space="preserve"> </w:t>
            </w:r>
            <w:r w:rsidRPr="00800B2E">
              <w:rPr>
                <w:rStyle w:val="hps"/>
                <w:color w:val="222222"/>
                <w:sz w:val="22"/>
                <w:szCs w:val="22"/>
                <w:lang w:val="en"/>
              </w:rPr>
              <w:t>and Ethics</w:t>
            </w:r>
          </w:p>
        </w:tc>
        <w:tc>
          <w:tcPr>
            <w:tcW w:w="567" w:type="dxa"/>
            <w:vMerge/>
            <w:shd w:val="clear" w:color="auto" w:fill="auto"/>
            <w:noWrap/>
          </w:tcPr>
          <w:p w:rsidR="00376EAA" w:rsidRPr="00800B2E" w:rsidRDefault="00376EAA" w:rsidP="009E12D2">
            <w:pPr>
              <w:jc w:val="center"/>
              <w:rPr>
                <w:sz w:val="22"/>
                <w:szCs w:val="22"/>
                <w:lang w:val="lv-LV"/>
              </w:rPr>
            </w:pPr>
          </w:p>
        </w:tc>
        <w:tc>
          <w:tcPr>
            <w:tcW w:w="567" w:type="dxa"/>
            <w:vMerge/>
            <w:shd w:val="clear" w:color="auto" w:fill="auto"/>
            <w:noWrap/>
          </w:tcPr>
          <w:p w:rsidR="00376EAA" w:rsidRPr="00800B2E" w:rsidRDefault="00376EAA" w:rsidP="009E12D2">
            <w:pPr>
              <w:jc w:val="center"/>
              <w:rPr>
                <w:sz w:val="22"/>
                <w:szCs w:val="22"/>
                <w:lang w:val="lv-LV"/>
              </w:rPr>
            </w:pPr>
          </w:p>
        </w:tc>
        <w:tc>
          <w:tcPr>
            <w:tcW w:w="838" w:type="dxa"/>
            <w:vMerge/>
            <w:shd w:val="clear" w:color="auto" w:fill="auto"/>
            <w:noWrap/>
          </w:tcPr>
          <w:p w:rsidR="00376EAA" w:rsidRPr="00800B2E" w:rsidRDefault="00376EAA" w:rsidP="009E12D2">
            <w:pPr>
              <w:jc w:val="center"/>
              <w:rPr>
                <w:sz w:val="22"/>
                <w:szCs w:val="22"/>
                <w:lang w:val="lv-LV"/>
              </w:rPr>
            </w:pPr>
          </w:p>
        </w:tc>
      </w:tr>
      <w:tr w:rsidR="00376EAA" w:rsidRPr="00800B2E" w:rsidTr="009E12D2">
        <w:trPr>
          <w:trHeight w:val="283"/>
        </w:trPr>
        <w:tc>
          <w:tcPr>
            <w:tcW w:w="3318" w:type="dxa"/>
            <w:shd w:val="clear" w:color="auto" w:fill="auto"/>
            <w:noWrap/>
          </w:tcPr>
          <w:p w:rsidR="00376EAA" w:rsidRPr="00800B2E" w:rsidRDefault="00376EAA" w:rsidP="009E12D2">
            <w:pPr>
              <w:rPr>
                <w:sz w:val="22"/>
                <w:szCs w:val="22"/>
                <w:lang w:val="lv-LV"/>
              </w:rPr>
            </w:pPr>
            <w:r w:rsidRPr="00800B2E">
              <w:rPr>
                <w:color w:val="000000"/>
                <w:sz w:val="22"/>
                <w:szCs w:val="22"/>
              </w:rPr>
              <w:t>Assistant Professor</w:t>
            </w:r>
            <w:r w:rsidRPr="00800B2E">
              <w:rPr>
                <w:sz w:val="22"/>
                <w:szCs w:val="22"/>
                <w:lang w:val="lv-LV"/>
              </w:rPr>
              <w:t>, Dr.paed. Nils Sautiņš</w:t>
            </w:r>
          </w:p>
        </w:tc>
        <w:tc>
          <w:tcPr>
            <w:tcW w:w="3685" w:type="dxa"/>
            <w:shd w:val="clear" w:color="auto" w:fill="auto"/>
            <w:noWrap/>
          </w:tcPr>
          <w:p w:rsidR="00376EAA" w:rsidRPr="00800B2E" w:rsidRDefault="00376EAA" w:rsidP="009E12D2">
            <w:pPr>
              <w:rPr>
                <w:color w:val="000000"/>
                <w:sz w:val="22"/>
                <w:szCs w:val="22"/>
                <w:lang w:val="lv-LV"/>
              </w:rPr>
            </w:pPr>
            <w:r w:rsidRPr="00800B2E">
              <w:rPr>
                <w:color w:val="000000"/>
                <w:sz w:val="22"/>
                <w:szCs w:val="22"/>
                <w:lang w:val="lv-LV"/>
              </w:rPr>
              <w:t xml:space="preserve">Pedagogics </w:t>
            </w:r>
          </w:p>
        </w:tc>
        <w:tc>
          <w:tcPr>
            <w:tcW w:w="567" w:type="dxa"/>
            <w:shd w:val="clear" w:color="auto" w:fill="auto"/>
            <w:noWrap/>
          </w:tcPr>
          <w:p w:rsidR="00376EAA" w:rsidRPr="00800B2E" w:rsidRDefault="00376EAA" w:rsidP="009E12D2">
            <w:pPr>
              <w:jc w:val="center"/>
              <w:rPr>
                <w:sz w:val="22"/>
                <w:szCs w:val="22"/>
                <w:lang w:val="lv-LV"/>
              </w:rPr>
            </w:pPr>
            <w:r w:rsidRPr="00800B2E">
              <w:rPr>
                <w:sz w:val="22"/>
                <w:szCs w:val="22"/>
                <w:lang w:val="lv-LV"/>
              </w:rPr>
              <w:t>1</w:t>
            </w:r>
          </w:p>
        </w:tc>
        <w:tc>
          <w:tcPr>
            <w:tcW w:w="567" w:type="dxa"/>
            <w:shd w:val="clear" w:color="auto" w:fill="auto"/>
            <w:noWrap/>
          </w:tcPr>
          <w:p w:rsidR="00376EAA" w:rsidRPr="00800B2E" w:rsidRDefault="00376EAA" w:rsidP="009E12D2">
            <w:pPr>
              <w:jc w:val="center"/>
              <w:rPr>
                <w:sz w:val="22"/>
                <w:szCs w:val="22"/>
                <w:lang w:val="lv-LV"/>
              </w:rPr>
            </w:pPr>
          </w:p>
        </w:tc>
        <w:tc>
          <w:tcPr>
            <w:tcW w:w="838" w:type="dxa"/>
            <w:shd w:val="clear" w:color="auto" w:fill="auto"/>
            <w:noWrap/>
          </w:tcPr>
          <w:p w:rsidR="00376EAA" w:rsidRPr="00800B2E" w:rsidRDefault="00376EAA" w:rsidP="009E12D2">
            <w:pPr>
              <w:jc w:val="center"/>
              <w:rPr>
                <w:sz w:val="22"/>
                <w:szCs w:val="22"/>
                <w:lang w:val="lv-LV"/>
              </w:rPr>
            </w:pPr>
            <w:r w:rsidRPr="00800B2E">
              <w:rPr>
                <w:sz w:val="22"/>
                <w:szCs w:val="22"/>
                <w:lang w:val="lv-LV"/>
              </w:rPr>
              <w:t>1</w:t>
            </w:r>
          </w:p>
        </w:tc>
      </w:tr>
      <w:tr w:rsidR="00376EAA" w:rsidRPr="00800B2E" w:rsidTr="009E12D2">
        <w:trPr>
          <w:trHeight w:val="283"/>
        </w:trPr>
        <w:tc>
          <w:tcPr>
            <w:tcW w:w="3318" w:type="dxa"/>
            <w:vMerge w:val="restart"/>
            <w:shd w:val="clear" w:color="auto" w:fill="auto"/>
            <w:noWrap/>
          </w:tcPr>
          <w:p w:rsidR="00376EAA" w:rsidRPr="00800B2E" w:rsidRDefault="00376EAA" w:rsidP="009E12D2">
            <w:pPr>
              <w:rPr>
                <w:sz w:val="22"/>
                <w:szCs w:val="22"/>
                <w:lang w:val="lv-LV"/>
              </w:rPr>
            </w:pPr>
            <w:r w:rsidRPr="00800B2E">
              <w:rPr>
                <w:sz w:val="22"/>
                <w:szCs w:val="22"/>
                <w:lang w:val="lv-LV"/>
              </w:rPr>
              <w:t>Guest Lecturer</w:t>
            </w:r>
            <w:r w:rsidRPr="00800B2E">
              <w:rPr>
                <w:color w:val="000000"/>
                <w:sz w:val="22"/>
                <w:szCs w:val="22"/>
                <w:lang w:val="lv-LV"/>
              </w:rPr>
              <w:t>, Mg.</w:t>
            </w:r>
            <w:r w:rsidRPr="00800B2E">
              <w:rPr>
                <w:sz w:val="22"/>
                <w:szCs w:val="22"/>
                <w:lang w:val="lv-LV"/>
              </w:rPr>
              <w:t xml:space="preserve"> in Management Science </w:t>
            </w:r>
            <w:r w:rsidRPr="00800B2E">
              <w:rPr>
                <w:color w:val="000000"/>
                <w:sz w:val="22"/>
                <w:szCs w:val="22"/>
                <w:lang w:val="lv-LV"/>
              </w:rPr>
              <w:t>Konstantīns Savenkovs</w:t>
            </w:r>
          </w:p>
        </w:tc>
        <w:tc>
          <w:tcPr>
            <w:tcW w:w="3685" w:type="dxa"/>
            <w:shd w:val="clear" w:color="auto" w:fill="auto"/>
            <w:noWrap/>
          </w:tcPr>
          <w:p w:rsidR="00376EAA" w:rsidRPr="00800B2E" w:rsidRDefault="00376EAA" w:rsidP="009E12D2">
            <w:pPr>
              <w:rPr>
                <w:color w:val="000000"/>
                <w:sz w:val="22"/>
                <w:szCs w:val="22"/>
              </w:rPr>
            </w:pPr>
            <w:r w:rsidRPr="00800B2E">
              <w:rPr>
                <w:color w:val="000000"/>
                <w:sz w:val="22"/>
                <w:szCs w:val="22"/>
              </w:rPr>
              <w:t xml:space="preserve">Microeconomics </w:t>
            </w:r>
          </w:p>
        </w:tc>
        <w:tc>
          <w:tcPr>
            <w:tcW w:w="567" w:type="dxa"/>
            <w:vMerge w:val="restart"/>
            <w:shd w:val="clear" w:color="auto" w:fill="auto"/>
            <w:noWrap/>
          </w:tcPr>
          <w:p w:rsidR="00376EAA" w:rsidRPr="00800B2E" w:rsidRDefault="00376EAA" w:rsidP="009E12D2">
            <w:pPr>
              <w:jc w:val="center"/>
              <w:rPr>
                <w:sz w:val="22"/>
                <w:szCs w:val="22"/>
                <w:lang w:val="lv-LV"/>
              </w:rPr>
            </w:pPr>
          </w:p>
        </w:tc>
        <w:tc>
          <w:tcPr>
            <w:tcW w:w="567" w:type="dxa"/>
            <w:vMerge w:val="restart"/>
            <w:shd w:val="clear" w:color="auto" w:fill="auto"/>
            <w:noWrap/>
          </w:tcPr>
          <w:p w:rsidR="00376EAA" w:rsidRPr="00800B2E" w:rsidRDefault="00376EAA" w:rsidP="009E12D2">
            <w:pPr>
              <w:jc w:val="center"/>
              <w:rPr>
                <w:sz w:val="22"/>
                <w:szCs w:val="22"/>
                <w:lang w:val="lv-LV"/>
              </w:rPr>
            </w:pPr>
            <w:r w:rsidRPr="00800B2E">
              <w:rPr>
                <w:sz w:val="22"/>
                <w:szCs w:val="22"/>
                <w:lang w:val="lv-LV"/>
              </w:rPr>
              <w:t>1</w:t>
            </w:r>
          </w:p>
        </w:tc>
        <w:tc>
          <w:tcPr>
            <w:tcW w:w="838" w:type="dxa"/>
            <w:vMerge w:val="restart"/>
            <w:shd w:val="clear" w:color="auto" w:fill="auto"/>
            <w:noWrap/>
          </w:tcPr>
          <w:p w:rsidR="00376EAA" w:rsidRPr="00800B2E" w:rsidRDefault="00376EAA" w:rsidP="009E12D2">
            <w:pPr>
              <w:jc w:val="center"/>
              <w:rPr>
                <w:sz w:val="22"/>
                <w:szCs w:val="22"/>
                <w:lang w:val="lv-LV"/>
              </w:rPr>
            </w:pPr>
          </w:p>
        </w:tc>
      </w:tr>
      <w:tr w:rsidR="00376EAA" w:rsidRPr="00800B2E" w:rsidTr="009E12D2">
        <w:trPr>
          <w:trHeight w:val="283"/>
        </w:trPr>
        <w:tc>
          <w:tcPr>
            <w:tcW w:w="3318" w:type="dxa"/>
            <w:vMerge/>
            <w:shd w:val="clear" w:color="auto" w:fill="auto"/>
            <w:noWrap/>
          </w:tcPr>
          <w:p w:rsidR="00376EAA" w:rsidRPr="00800B2E" w:rsidRDefault="00376EAA" w:rsidP="009E12D2">
            <w:pPr>
              <w:rPr>
                <w:sz w:val="22"/>
                <w:szCs w:val="22"/>
                <w:lang w:val="lv-LV"/>
              </w:rPr>
            </w:pPr>
          </w:p>
        </w:tc>
        <w:tc>
          <w:tcPr>
            <w:tcW w:w="3685" w:type="dxa"/>
            <w:shd w:val="clear" w:color="auto" w:fill="auto"/>
            <w:noWrap/>
          </w:tcPr>
          <w:p w:rsidR="00376EAA" w:rsidRPr="00800B2E" w:rsidRDefault="00376EAA" w:rsidP="009E12D2">
            <w:pPr>
              <w:rPr>
                <w:color w:val="000000"/>
                <w:sz w:val="22"/>
                <w:szCs w:val="22"/>
              </w:rPr>
            </w:pPr>
            <w:r w:rsidRPr="00800B2E">
              <w:rPr>
                <w:color w:val="000000"/>
                <w:sz w:val="22"/>
                <w:szCs w:val="22"/>
              </w:rPr>
              <w:t xml:space="preserve">Macroeconomics </w:t>
            </w:r>
          </w:p>
        </w:tc>
        <w:tc>
          <w:tcPr>
            <w:tcW w:w="567" w:type="dxa"/>
            <w:vMerge/>
            <w:shd w:val="clear" w:color="auto" w:fill="auto"/>
            <w:noWrap/>
          </w:tcPr>
          <w:p w:rsidR="00376EAA" w:rsidRPr="00800B2E" w:rsidRDefault="00376EAA" w:rsidP="009E12D2">
            <w:pPr>
              <w:jc w:val="center"/>
              <w:rPr>
                <w:sz w:val="22"/>
                <w:szCs w:val="22"/>
                <w:lang w:val="lv-LV"/>
              </w:rPr>
            </w:pPr>
          </w:p>
        </w:tc>
        <w:tc>
          <w:tcPr>
            <w:tcW w:w="567" w:type="dxa"/>
            <w:vMerge/>
            <w:shd w:val="clear" w:color="auto" w:fill="auto"/>
            <w:noWrap/>
          </w:tcPr>
          <w:p w:rsidR="00376EAA" w:rsidRPr="00800B2E" w:rsidRDefault="00376EAA" w:rsidP="009E12D2">
            <w:pPr>
              <w:jc w:val="center"/>
              <w:rPr>
                <w:sz w:val="22"/>
                <w:szCs w:val="22"/>
                <w:lang w:val="lv-LV"/>
              </w:rPr>
            </w:pPr>
          </w:p>
        </w:tc>
        <w:tc>
          <w:tcPr>
            <w:tcW w:w="838" w:type="dxa"/>
            <w:vMerge/>
            <w:shd w:val="clear" w:color="auto" w:fill="auto"/>
            <w:noWrap/>
          </w:tcPr>
          <w:p w:rsidR="00376EAA" w:rsidRPr="00800B2E" w:rsidRDefault="00376EAA" w:rsidP="009E12D2">
            <w:pPr>
              <w:jc w:val="center"/>
              <w:rPr>
                <w:sz w:val="22"/>
                <w:szCs w:val="22"/>
                <w:lang w:val="lv-LV"/>
              </w:rPr>
            </w:pPr>
          </w:p>
        </w:tc>
      </w:tr>
      <w:tr w:rsidR="00376EAA" w:rsidRPr="00800B2E" w:rsidTr="009E12D2">
        <w:trPr>
          <w:trHeight w:val="283"/>
        </w:trPr>
        <w:tc>
          <w:tcPr>
            <w:tcW w:w="3318" w:type="dxa"/>
            <w:vMerge w:val="restart"/>
            <w:shd w:val="clear" w:color="auto" w:fill="auto"/>
            <w:noWrap/>
          </w:tcPr>
          <w:p w:rsidR="00376EAA" w:rsidRPr="00800B2E" w:rsidRDefault="00376EAA" w:rsidP="009E12D2">
            <w:pPr>
              <w:rPr>
                <w:sz w:val="22"/>
                <w:szCs w:val="22"/>
                <w:lang w:val="lv-LV"/>
              </w:rPr>
            </w:pPr>
            <w:r w:rsidRPr="00800B2E">
              <w:rPr>
                <w:sz w:val="22"/>
                <w:szCs w:val="22"/>
                <w:lang w:val="lv-LV"/>
              </w:rPr>
              <w:t>Lecturer, Mg. in Management Science Jeļena Stepanova</w:t>
            </w:r>
          </w:p>
        </w:tc>
        <w:tc>
          <w:tcPr>
            <w:tcW w:w="3685" w:type="dxa"/>
            <w:shd w:val="clear" w:color="auto" w:fill="auto"/>
            <w:noWrap/>
          </w:tcPr>
          <w:p w:rsidR="00376EAA" w:rsidRPr="00800B2E" w:rsidRDefault="00376EAA" w:rsidP="009E12D2">
            <w:pPr>
              <w:rPr>
                <w:color w:val="000000"/>
                <w:sz w:val="22"/>
                <w:szCs w:val="22"/>
                <w:lang w:val="lv-LV"/>
              </w:rPr>
            </w:pPr>
            <w:r w:rsidRPr="00800B2E">
              <w:rPr>
                <w:color w:val="000000"/>
                <w:sz w:val="22"/>
                <w:szCs w:val="22"/>
                <w:lang w:val="lv-LV"/>
              </w:rPr>
              <w:t>Professional Foreign Language I</w:t>
            </w:r>
          </w:p>
        </w:tc>
        <w:tc>
          <w:tcPr>
            <w:tcW w:w="567" w:type="dxa"/>
            <w:shd w:val="clear" w:color="auto" w:fill="auto"/>
            <w:noWrap/>
          </w:tcPr>
          <w:p w:rsidR="00376EAA" w:rsidRPr="00800B2E" w:rsidRDefault="00376EAA" w:rsidP="009E12D2">
            <w:pPr>
              <w:jc w:val="center"/>
              <w:rPr>
                <w:sz w:val="22"/>
                <w:szCs w:val="22"/>
                <w:lang w:val="lv-LV"/>
              </w:rPr>
            </w:pPr>
          </w:p>
        </w:tc>
        <w:tc>
          <w:tcPr>
            <w:tcW w:w="567" w:type="dxa"/>
            <w:vMerge w:val="restart"/>
            <w:shd w:val="clear" w:color="auto" w:fill="auto"/>
            <w:noWrap/>
          </w:tcPr>
          <w:p w:rsidR="00376EAA" w:rsidRPr="00800B2E" w:rsidRDefault="00376EAA" w:rsidP="009E12D2">
            <w:pPr>
              <w:jc w:val="center"/>
              <w:rPr>
                <w:sz w:val="22"/>
                <w:szCs w:val="22"/>
                <w:lang w:val="lv-LV"/>
              </w:rPr>
            </w:pPr>
            <w:r w:rsidRPr="00800B2E">
              <w:rPr>
                <w:sz w:val="22"/>
                <w:szCs w:val="22"/>
                <w:lang w:val="lv-LV"/>
              </w:rPr>
              <w:t>1</w:t>
            </w:r>
          </w:p>
        </w:tc>
        <w:tc>
          <w:tcPr>
            <w:tcW w:w="838" w:type="dxa"/>
            <w:vMerge w:val="restart"/>
            <w:shd w:val="clear" w:color="auto" w:fill="auto"/>
            <w:noWrap/>
          </w:tcPr>
          <w:p w:rsidR="00376EAA" w:rsidRPr="00800B2E" w:rsidRDefault="00376EAA" w:rsidP="009E12D2">
            <w:pPr>
              <w:jc w:val="center"/>
              <w:rPr>
                <w:sz w:val="22"/>
                <w:szCs w:val="22"/>
                <w:lang w:val="lv-LV"/>
              </w:rPr>
            </w:pPr>
            <w:r w:rsidRPr="00800B2E">
              <w:rPr>
                <w:sz w:val="22"/>
                <w:szCs w:val="22"/>
                <w:lang w:val="lv-LV"/>
              </w:rPr>
              <w:t>1</w:t>
            </w:r>
          </w:p>
        </w:tc>
      </w:tr>
      <w:tr w:rsidR="00376EAA" w:rsidRPr="00800B2E" w:rsidTr="009E12D2">
        <w:trPr>
          <w:trHeight w:val="283"/>
        </w:trPr>
        <w:tc>
          <w:tcPr>
            <w:tcW w:w="3318" w:type="dxa"/>
            <w:vMerge/>
            <w:shd w:val="clear" w:color="auto" w:fill="auto"/>
            <w:noWrap/>
          </w:tcPr>
          <w:p w:rsidR="00376EAA" w:rsidRPr="00800B2E" w:rsidRDefault="00376EAA" w:rsidP="009E12D2">
            <w:pPr>
              <w:rPr>
                <w:sz w:val="22"/>
                <w:szCs w:val="22"/>
                <w:lang w:val="lv-LV"/>
              </w:rPr>
            </w:pPr>
          </w:p>
        </w:tc>
        <w:tc>
          <w:tcPr>
            <w:tcW w:w="3685" w:type="dxa"/>
            <w:shd w:val="clear" w:color="auto" w:fill="auto"/>
            <w:noWrap/>
          </w:tcPr>
          <w:p w:rsidR="00376EAA" w:rsidRPr="00800B2E" w:rsidRDefault="00376EAA" w:rsidP="009E12D2">
            <w:pPr>
              <w:rPr>
                <w:color w:val="000000"/>
                <w:sz w:val="22"/>
                <w:szCs w:val="22"/>
              </w:rPr>
            </w:pPr>
            <w:r w:rsidRPr="00800B2E">
              <w:rPr>
                <w:color w:val="000000"/>
                <w:sz w:val="22"/>
                <w:szCs w:val="22"/>
              </w:rPr>
              <w:t xml:space="preserve">Business </w:t>
            </w:r>
            <w:r w:rsidRPr="00800B2E">
              <w:rPr>
                <w:color w:val="000000"/>
                <w:sz w:val="22"/>
                <w:szCs w:val="22"/>
                <w:lang w:val="lv-LV"/>
              </w:rPr>
              <w:t xml:space="preserve">Foreign Language </w:t>
            </w:r>
            <w:r w:rsidRPr="00800B2E">
              <w:rPr>
                <w:color w:val="000000"/>
                <w:sz w:val="22"/>
                <w:szCs w:val="22"/>
              </w:rPr>
              <w:t>III, IV</w:t>
            </w:r>
          </w:p>
        </w:tc>
        <w:tc>
          <w:tcPr>
            <w:tcW w:w="567" w:type="dxa"/>
            <w:shd w:val="clear" w:color="auto" w:fill="auto"/>
            <w:noWrap/>
          </w:tcPr>
          <w:p w:rsidR="00376EAA" w:rsidRPr="00800B2E" w:rsidRDefault="00376EAA" w:rsidP="009E12D2">
            <w:pPr>
              <w:jc w:val="center"/>
              <w:rPr>
                <w:sz w:val="22"/>
                <w:szCs w:val="22"/>
                <w:lang w:val="lv-LV"/>
              </w:rPr>
            </w:pPr>
          </w:p>
        </w:tc>
        <w:tc>
          <w:tcPr>
            <w:tcW w:w="567" w:type="dxa"/>
            <w:vMerge/>
            <w:shd w:val="clear" w:color="auto" w:fill="auto"/>
            <w:noWrap/>
          </w:tcPr>
          <w:p w:rsidR="00376EAA" w:rsidRPr="00800B2E" w:rsidRDefault="00376EAA" w:rsidP="009E12D2">
            <w:pPr>
              <w:jc w:val="center"/>
              <w:rPr>
                <w:sz w:val="22"/>
                <w:szCs w:val="22"/>
                <w:lang w:val="lv-LV"/>
              </w:rPr>
            </w:pPr>
          </w:p>
        </w:tc>
        <w:tc>
          <w:tcPr>
            <w:tcW w:w="838" w:type="dxa"/>
            <w:vMerge/>
            <w:shd w:val="clear" w:color="auto" w:fill="auto"/>
            <w:noWrap/>
          </w:tcPr>
          <w:p w:rsidR="00376EAA" w:rsidRPr="00800B2E" w:rsidRDefault="00376EAA" w:rsidP="009E12D2">
            <w:pPr>
              <w:jc w:val="center"/>
              <w:rPr>
                <w:sz w:val="22"/>
                <w:szCs w:val="22"/>
                <w:lang w:val="lv-LV"/>
              </w:rPr>
            </w:pPr>
          </w:p>
        </w:tc>
      </w:tr>
      <w:tr w:rsidR="00376EAA" w:rsidRPr="00800B2E" w:rsidTr="009E12D2">
        <w:trPr>
          <w:trHeight w:val="283"/>
        </w:trPr>
        <w:tc>
          <w:tcPr>
            <w:tcW w:w="3318" w:type="dxa"/>
            <w:vMerge w:val="restart"/>
            <w:shd w:val="clear" w:color="auto" w:fill="auto"/>
            <w:noWrap/>
          </w:tcPr>
          <w:p w:rsidR="00376EAA" w:rsidRPr="00800B2E" w:rsidRDefault="00376EAA" w:rsidP="009E12D2">
            <w:pPr>
              <w:rPr>
                <w:sz w:val="22"/>
                <w:szCs w:val="22"/>
                <w:lang w:val="lv-LV"/>
              </w:rPr>
            </w:pPr>
            <w:r w:rsidRPr="00800B2E">
              <w:rPr>
                <w:sz w:val="22"/>
                <w:szCs w:val="22"/>
                <w:lang w:val="lv-LV"/>
              </w:rPr>
              <w:t>Guest Lecturer, Mg.phil. Inese Tomase</w:t>
            </w:r>
          </w:p>
        </w:tc>
        <w:tc>
          <w:tcPr>
            <w:tcW w:w="3685" w:type="dxa"/>
            <w:shd w:val="clear" w:color="auto" w:fill="auto"/>
            <w:noWrap/>
          </w:tcPr>
          <w:p w:rsidR="00376EAA" w:rsidRPr="00800B2E" w:rsidRDefault="00376EAA" w:rsidP="009E12D2">
            <w:pPr>
              <w:rPr>
                <w:color w:val="000000"/>
                <w:sz w:val="22"/>
                <w:szCs w:val="22"/>
                <w:lang w:val="lv-LV"/>
              </w:rPr>
            </w:pPr>
            <w:r w:rsidRPr="00800B2E">
              <w:rPr>
                <w:color w:val="000000"/>
                <w:sz w:val="22"/>
                <w:szCs w:val="22"/>
                <w:lang w:val="lv-LV"/>
              </w:rPr>
              <w:t>Hotel Management and Reservation IS</w:t>
            </w:r>
          </w:p>
        </w:tc>
        <w:tc>
          <w:tcPr>
            <w:tcW w:w="567" w:type="dxa"/>
            <w:vMerge w:val="restart"/>
            <w:shd w:val="clear" w:color="auto" w:fill="auto"/>
            <w:noWrap/>
          </w:tcPr>
          <w:p w:rsidR="00376EAA" w:rsidRPr="00800B2E" w:rsidRDefault="00376EAA" w:rsidP="009E12D2">
            <w:pPr>
              <w:jc w:val="center"/>
              <w:rPr>
                <w:sz w:val="22"/>
                <w:szCs w:val="22"/>
                <w:lang w:val="lv-LV"/>
              </w:rPr>
            </w:pPr>
          </w:p>
        </w:tc>
        <w:tc>
          <w:tcPr>
            <w:tcW w:w="567" w:type="dxa"/>
            <w:vMerge w:val="restart"/>
            <w:shd w:val="clear" w:color="auto" w:fill="auto"/>
            <w:noWrap/>
          </w:tcPr>
          <w:p w:rsidR="00376EAA" w:rsidRPr="00800B2E" w:rsidRDefault="00376EAA" w:rsidP="009E12D2">
            <w:pPr>
              <w:jc w:val="center"/>
              <w:rPr>
                <w:sz w:val="22"/>
                <w:szCs w:val="22"/>
                <w:lang w:val="lv-LV"/>
              </w:rPr>
            </w:pPr>
            <w:r w:rsidRPr="00800B2E">
              <w:rPr>
                <w:sz w:val="22"/>
                <w:szCs w:val="22"/>
                <w:lang w:val="lv-LV"/>
              </w:rPr>
              <w:t>1</w:t>
            </w:r>
          </w:p>
        </w:tc>
        <w:tc>
          <w:tcPr>
            <w:tcW w:w="838" w:type="dxa"/>
            <w:vMerge w:val="restart"/>
            <w:shd w:val="clear" w:color="auto" w:fill="auto"/>
            <w:noWrap/>
          </w:tcPr>
          <w:p w:rsidR="00376EAA" w:rsidRPr="00800B2E" w:rsidRDefault="00376EAA" w:rsidP="009E12D2">
            <w:pPr>
              <w:jc w:val="center"/>
              <w:rPr>
                <w:sz w:val="22"/>
                <w:szCs w:val="22"/>
                <w:lang w:val="lv-LV"/>
              </w:rPr>
            </w:pPr>
          </w:p>
        </w:tc>
      </w:tr>
      <w:tr w:rsidR="00376EAA" w:rsidRPr="00800B2E" w:rsidTr="009E12D2">
        <w:trPr>
          <w:trHeight w:val="283"/>
        </w:trPr>
        <w:tc>
          <w:tcPr>
            <w:tcW w:w="3318" w:type="dxa"/>
            <w:vMerge/>
            <w:shd w:val="clear" w:color="auto" w:fill="auto"/>
            <w:noWrap/>
          </w:tcPr>
          <w:p w:rsidR="00376EAA" w:rsidRPr="00800B2E" w:rsidRDefault="00376EAA" w:rsidP="009E12D2">
            <w:pPr>
              <w:rPr>
                <w:sz w:val="22"/>
                <w:szCs w:val="22"/>
                <w:lang w:val="lv-LV"/>
              </w:rPr>
            </w:pPr>
          </w:p>
        </w:tc>
        <w:tc>
          <w:tcPr>
            <w:tcW w:w="3685" w:type="dxa"/>
            <w:shd w:val="clear" w:color="auto" w:fill="auto"/>
            <w:noWrap/>
          </w:tcPr>
          <w:p w:rsidR="00376EAA" w:rsidRPr="00800B2E" w:rsidRDefault="00376EAA" w:rsidP="009E12D2">
            <w:pPr>
              <w:rPr>
                <w:color w:val="000000"/>
                <w:sz w:val="22"/>
                <w:szCs w:val="22"/>
                <w:lang w:val="lv-LV"/>
              </w:rPr>
            </w:pPr>
            <w:r w:rsidRPr="00800B2E">
              <w:rPr>
                <w:color w:val="000000"/>
                <w:sz w:val="22"/>
                <w:szCs w:val="22"/>
              </w:rPr>
              <w:t>Hotel Services Operations Organization</w:t>
            </w:r>
          </w:p>
        </w:tc>
        <w:tc>
          <w:tcPr>
            <w:tcW w:w="567" w:type="dxa"/>
            <w:vMerge/>
            <w:shd w:val="clear" w:color="auto" w:fill="auto"/>
            <w:noWrap/>
          </w:tcPr>
          <w:p w:rsidR="00376EAA" w:rsidRPr="00800B2E" w:rsidRDefault="00376EAA" w:rsidP="009E12D2">
            <w:pPr>
              <w:jc w:val="center"/>
              <w:rPr>
                <w:sz w:val="22"/>
                <w:szCs w:val="22"/>
                <w:lang w:val="lv-LV"/>
              </w:rPr>
            </w:pPr>
          </w:p>
        </w:tc>
        <w:tc>
          <w:tcPr>
            <w:tcW w:w="567" w:type="dxa"/>
            <w:vMerge/>
            <w:shd w:val="clear" w:color="auto" w:fill="auto"/>
            <w:noWrap/>
          </w:tcPr>
          <w:p w:rsidR="00376EAA" w:rsidRPr="00800B2E" w:rsidRDefault="00376EAA" w:rsidP="009E12D2">
            <w:pPr>
              <w:jc w:val="center"/>
              <w:rPr>
                <w:sz w:val="22"/>
                <w:szCs w:val="22"/>
                <w:lang w:val="lv-LV"/>
              </w:rPr>
            </w:pPr>
          </w:p>
        </w:tc>
        <w:tc>
          <w:tcPr>
            <w:tcW w:w="838" w:type="dxa"/>
            <w:vMerge/>
            <w:shd w:val="clear" w:color="auto" w:fill="auto"/>
            <w:noWrap/>
          </w:tcPr>
          <w:p w:rsidR="00376EAA" w:rsidRPr="00800B2E" w:rsidRDefault="00376EAA" w:rsidP="009E12D2">
            <w:pPr>
              <w:jc w:val="center"/>
              <w:rPr>
                <w:sz w:val="22"/>
                <w:szCs w:val="22"/>
                <w:lang w:val="lv-LV"/>
              </w:rPr>
            </w:pPr>
          </w:p>
        </w:tc>
      </w:tr>
      <w:tr w:rsidR="00376EAA" w:rsidRPr="00800B2E" w:rsidTr="009E12D2">
        <w:trPr>
          <w:trHeight w:val="283"/>
        </w:trPr>
        <w:tc>
          <w:tcPr>
            <w:tcW w:w="3318" w:type="dxa"/>
            <w:shd w:val="clear" w:color="auto" w:fill="auto"/>
            <w:noWrap/>
          </w:tcPr>
          <w:p w:rsidR="00376EAA" w:rsidRPr="00800B2E" w:rsidRDefault="00376EAA" w:rsidP="009E12D2">
            <w:pPr>
              <w:rPr>
                <w:sz w:val="22"/>
                <w:szCs w:val="22"/>
                <w:lang w:val="lv-LV"/>
              </w:rPr>
            </w:pPr>
            <w:r w:rsidRPr="00800B2E">
              <w:rPr>
                <w:sz w:val="22"/>
                <w:szCs w:val="22"/>
                <w:lang w:val="lv-LV"/>
              </w:rPr>
              <w:t>Lecturer, Mg.paed. Sanita Vāne</w:t>
            </w:r>
          </w:p>
        </w:tc>
        <w:tc>
          <w:tcPr>
            <w:tcW w:w="3685" w:type="dxa"/>
            <w:shd w:val="clear" w:color="auto" w:fill="auto"/>
            <w:noWrap/>
          </w:tcPr>
          <w:p w:rsidR="00376EAA" w:rsidRPr="00800B2E" w:rsidRDefault="00376EAA" w:rsidP="009E12D2">
            <w:pPr>
              <w:rPr>
                <w:color w:val="000000"/>
                <w:sz w:val="22"/>
                <w:szCs w:val="22"/>
              </w:rPr>
            </w:pPr>
            <w:r w:rsidRPr="00800B2E">
              <w:rPr>
                <w:color w:val="000000"/>
                <w:sz w:val="22"/>
                <w:szCs w:val="22"/>
              </w:rPr>
              <w:t xml:space="preserve">Internet Marketing </w:t>
            </w:r>
          </w:p>
        </w:tc>
        <w:tc>
          <w:tcPr>
            <w:tcW w:w="567" w:type="dxa"/>
            <w:shd w:val="clear" w:color="auto" w:fill="auto"/>
            <w:noWrap/>
          </w:tcPr>
          <w:p w:rsidR="00376EAA" w:rsidRPr="00800B2E" w:rsidRDefault="00376EAA" w:rsidP="009E12D2">
            <w:pPr>
              <w:jc w:val="center"/>
              <w:rPr>
                <w:sz w:val="22"/>
                <w:szCs w:val="22"/>
                <w:lang w:val="lv-LV"/>
              </w:rPr>
            </w:pPr>
          </w:p>
        </w:tc>
        <w:tc>
          <w:tcPr>
            <w:tcW w:w="567" w:type="dxa"/>
            <w:shd w:val="clear" w:color="auto" w:fill="auto"/>
            <w:noWrap/>
          </w:tcPr>
          <w:p w:rsidR="00376EAA" w:rsidRPr="00800B2E" w:rsidRDefault="00376EAA" w:rsidP="009E12D2">
            <w:pPr>
              <w:jc w:val="center"/>
              <w:rPr>
                <w:sz w:val="22"/>
                <w:szCs w:val="22"/>
                <w:lang w:val="lv-LV"/>
              </w:rPr>
            </w:pPr>
            <w:r w:rsidRPr="00800B2E">
              <w:rPr>
                <w:sz w:val="22"/>
                <w:szCs w:val="22"/>
                <w:lang w:val="lv-LV"/>
              </w:rPr>
              <w:t>1</w:t>
            </w:r>
          </w:p>
        </w:tc>
        <w:tc>
          <w:tcPr>
            <w:tcW w:w="838" w:type="dxa"/>
            <w:shd w:val="clear" w:color="auto" w:fill="auto"/>
            <w:noWrap/>
          </w:tcPr>
          <w:p w:rsidR="00376EAA" w:rsidRPr="00800B2E" w:rsidRDefault="00376EAA" w:rsidP="009E12D2">
            <w:pPr>
              <w:jc w:val="center"/>
              <w:rPr>
                <w:sz w:val="22"/>
                <w:szCs w:val="22"/>
                <w:lang w:val="lv-LV"/>
              </w:rPr>
            </w:pPr>
            <w:r w:rsidRPr="00800B2E">
              <w:rPr>
                <w:sz w:val="22"/>
                <w:szCs w:val="22"/>
                <w:lang w:val="lv-LV"/>
              </w:rPr>
              <w:t>1</w:t>
            </w:r>
          </w:p>
        </w:tc>
      </w:tr>
      <w:tr w:rsidR="00376EAA" w:rsidRPr="00800B2E" w:rsidTr="009E12D2">
        <w:trPr>
          <w:trHeight w:val="283"/>
        </w:trPr>
        <w:tc>
          <w:tcPr>
            <w:tcW w:w="3318" w:type="dxa"/>
            <w:vMerge w:val="restart"/>
            <w:shd w:val="clear" w:color="auto" w:fill="auto"/>
            <w:noWrap/>
          </w:tcPr>
          <w:p w:rsidR="00376EAA" w:rsidRPr="00800B2E" w:rsidRDefault="00376EAA" w:rsidP="009E12D2">
            <w:pPr>
              <w:rPr>
                <w:sz w:val="22"/>
                <w:szCs w:val="22"/>
                <w:lang w:val="lv-LV"/>
              </w:rPr>
            </w:pPr>
            <w:r w:rsidRPr="00800B2E">
              <w:rPr>
                <w:sz w:val="22"/>
                <w:szCs w:val="22"/>
                <w:lang w:val="lv-LV"/>
              </w:rPr>
              <w:t xml:space="preserve">Guest </w:t>
            </w:r>
            <w:r w:rsidRPr="00800B2E">
              <w:rPr>
                <w:color w:val="000000"/>
                <w:sz w:val="22"/>
                <w:szCs w:val="22"/>
              </w:rPr>
              <w:t>Assistant Professor</w:t>
            </w:r>
            <w:r w:rsidRPr="00800B2E">
              <w:rPr>
                <w:sz w:val="22"/>
                <w:szCs w:val="22"/>
                <w:lang w:val="lv-LV"/>
              </w:rPr>
              <w:t>, Dr.psych. Mārtiņš Veide</w:t>
            </w:r>
          </w:p>
        </w:tc>
        <w:tc>
          <w:tcPr>
            <w:tcW w:w="3685" w:type="dxa"/>
            <w:shd w:val="clear" w:color="auto" w:fill="auto"/>
            <w:noWrap/>
          </w:tcPr>
          <w:p w:rsidR="00376EAA" w:rsidRPr="00800B2E" w:rsidRDefault="00376EAA" w:rsidP="009E12D2">
            <w:pPr>
              <w:rPr>
                <w:color w:val="000000"/>
                <w:sz w:val="22"/>
                <w:szCs w:val="22"/>
                <w:lang w:val="lv-LV"/>
              </w:rPr>
            </w:pPr>
            <w:r w:rsidRPr="00800B2E">
              <w:rPr>
                <w:rStyle w:val="hps"/>
                <w:color w:val="222222"/>
                <w:sz w:val="22"/>
                <w:szCs w:val="22"/>
                <w:lang w:val="en"/>
              </w:rPr>
              <w:t>Advertising and</w:t>
            </w:r>
            <w:r w:rsidRPr="00800B2E">
              <w:rPr>
                <w:color w:val="222222"/>
                <w:sz w:val="22"/>
                <w:szCs w:val="22"/>
                <w:lang w:val="en"/>
              </w:rPr>
              <w:t xml:space="preserve"> P</w:t>
            </w:r>
            <w:r w:rsidRPr="00800B2E">
              <w:rPr>
                <w:rStyle w:val="hps"/>
                <w:color w:val="222222"/>
                <w:sz w:val="22"/>
                <w:szCs w:val="22"/>
                <w:lang w:val="en"/>
              </w:rPr>
              <w:t>ublic Relations</w:t>
            </w:r>
            <w:r w:rsidRPr="00800B2E">
              <w:rPr>
                <w:color w:val="222222"/>
                <w:sz w:val="22"/>
                <w:szCs w:val="22"/>
                <w:lang w:val="en"/>
              </w:rPr>
              <w:t xml:space="preserve"> M</w:t>
            </w:r>
            <w:r w:rsidRPr="00800B2E">
              <w:rPr>
                <w:rStyle w:val="hps"/>
                <w:color w:val="222222"/>
                <w:sz w:val="22"/>
                <w:szCs w:val="22"/>
                <w:lang w:val="en"/>
              </w:rPr>
              <w:t>anagement</w:t>
            </w:r>
            <w:r w:rsidRPr="00800B2E">
              <w:rPr>
                <w:color w:val="222222"/>
                <w:sz w:val="22"/>
                <w:szCs w:val="22"/>
                <w:lang w:val="en"/>
              </w:rPr>
              <w:t xml:space="preserve"> </w:t>
            </w:r>
            <w:r w:rsidRPr="00800B2E">
              <w:rPr>
                <w:rStyle w:val="hps"/>
                <w:color w:val="222222"/>
                <w:sz w:val="22"/>
                <w:szCs w:val="22"/>
                <w:lang w:val="en"/>
              </w:rPr>
              <w:t>in the Field of</w:t>
            </w:r>
            <w:r w:rsidRPr="00800B2E">
              <w:rPr>
                <w:color w:val="222222"/>
                <w:sz w:val="22"/>
                <w:szCs w:val="22"/>
                <w:lang w:val="en"/>
              </w:rPr>
              <w:t xml:space="preserve"> T</w:t>
            </w:r>
            <w:r w:rsidRPr="00800B2E">
              <w:rPr>
                <w:rStyle w:val="hps"/>
                <w:color w:val="222222"/>
                <w:sz w:val="22"/>
                <w:szCs w:val="22"/>
                <w:lang w:val="en"/>
              </w:rPr>
              <w:t>ourism and Hospitality</w:t>
            </w:r>
          </w:p>
        </w:tc>
        <w:tc>
          <w:tcPr>
            <w:tcW w:w="567" w:type="dxa"/>
            <w:vMerge w:val="restart"/>
            <w:shd w:val="clear" w:color="auto" w:fill="auto"/>
            <w:noWrap/>
          </w:tcPr>
          <w:p w:rsidR="00376EAA" w:rsidRPr="00800B2E" w:rsidRDefault="00376EAA" w:rsidP="009E12D2">
            <w:pPr>
              <w:jc w:val="center"/>
              <w:rPr>
                <w:sz w:val="22"/>
                <w:szCs w:val="22"/>
                <w:lang w:val="lv-LV"/>
              </w:rPr>
            </w:pPr>
            <w:r w:rsidRPr="00800B2E">
              <w:rPr>
                <w:sz w:val="22"/>
                <w:szCs w:val="22"/>
                <w:lang w:val="lv-LV"/>
              </w:rPr>
              <w:t>1</w:t>
            </w:r>
          </w:p>
        </w:tc>
        <w:tc>
          <w:tcPr>
            <w:tcW w:w="567" w:type="dxa"/>
            <w:vMerge w:val="restart"/>
            <w:shd w:val="clear" w:color="auto" w:fill="auto"/>
            <w:noWrap/>
          </w:tcPr>
          <w:p w:rsidR="00376EAA" w:rsidRPr="00800B2E" w:rsidRDefault="00376EAA" w:rsidP="009E12D2">
            <w:pPr>
              <w:jc w:val="center"/>
              <w:rPr>
                <w:sz w:val="22"/>
                <w:szCs w:val="22"/>
                <w:lang w:val="lv-LV"/>
              </w:rPr>
            </w:pPr>
          </w:p>
        </w:tc>
        <w:tc>
          <w:tcPr>
            <w:tcW w:w="838" w:type="dxa"/>
            <w:vMerge w:val="restart"/>
            <w:shd w:val="clear" w:color="auto" w:fill="auto"/>
            <w:noWrap/>
          </w:tcPr>
          <w:p w:rsidR="00376EAA" w:rsidRPr="00800B2E" w:rsidRDefault="00376EAA" w:rsidP="009E12D2">
            <w:pPr>
              <w:jc w:val="center"/>
              <w:rPr>
                <w:sz w:val="22"/>
                <w:szCs w:val="22"/>
                <w:lang w:val="lv-LV"/>
              </w:rPr>
            </w:pPr>
          </w:p>
        </w:tc>
      </w:tr>
      <w:tr w:rsidR="00376EAA" w:rsidRPr="00800B2E" w:rsidTr="009E12D2">
        <w:trPr>
          <w:trHeight w:val="283"/>
        </w:trPr>
        <w:tc>
          <w:tcPr>
            <w:tcW w:w="3318" w:type="dxa"/>
            <w:vMerge/>
            <w:shd w:val="clear" w:color="auto" w:fill="auto"/>
            <w:noWrap/>
          </w:tcPr>
          <w:p w:rsidR="00376EAA" w:rsidRPr="00800B2E" w:rsidRDefault="00376EAA" w:rsidP="009E12D2">
            <w:pPr>
              <w:rPr>
                <w:sz w:val="22"/>
                <w:szCs w:val="22"/>
                <w:lang w:val="lv-LV"/>
              </w:rPr>
            </w:pPr>
          </w:p>
        </w:tc>
        <w:tc>
          <w:tcPr>
            <w:tcW w:w="3685" w:type="dxa"/>
            <w:shd w:val="clear" w:color="auto" w:fill="auto"/>
            <w:noWrap/>
          </w:tcPr>
          <w:p w:rsidR="00376EAA" w:rsidRPr="00800B2E" w:rsidRDefault="00376EAA" w:rsidP="009E12D2">
            <w:pPr>
              <w:rPr>
                <w:color w:val="000000"/>
                <w:sz w:val="22"/>
                <w:szCs w:val="22"/>
                <w:lang w:val="lv-LV"/>
              </w:rPr>
            </w:pPr>
            <w:r w:rsidRPr="00800B2E">
              <w:rPr>
                <w:rStyle w:val="hps"/>
                <w:color w:val="222222"/>
                <w:sz w:val="22"/>
                <w:szCs w:val="22"/>
                <w:lang w:val="en"/>
              </w:rPr>
              <w:t>Company Image</w:t>
            </w:r>
            <w:r w:rsidRPr="00800B2E">
              <w:rPr>
                <w:color w:val="222222"/>
                <w:sz w:val="22"/>
                <w:szCs w:val="22"/>
                <w:lang w:val="en"/>
              </w:rPr>
              <w:t xml:space="preserve"> C</w:t>
            </w:r>
            <w:r w:rsidRPr="00800B2E">
              <w:rPr>
                <w:rStyle w:val="hps"/>
                <w:color w:val="222222"/>
                <w:sz w:val="22"/>
                <w:szCs w:val="22"/>
                <w:lang w:val="en"/>
              </w:rPr>
              <w:t>reation</w:t>
            </w:r>
            <w:r w:rsidRPr="00800B2E">
              <w:rPr>
                <w:color w:val="222222"/>
                <w:sz w:val="22"/>
                <w:szCs w:val="22"/>
                <w:lang w:val="en"/>
              </w:rPr>
              <w:t xml:space="preserve"> </w:t>
            </w:r>
            <w:r w:rsidRPr="00800B2E">
              <w:rPr>
                <w:rStyle w:val="hps"/>
                <w:color w:val="222222"/>
                <w:sz w:val="22"/>
                <w:szCs w:val="22"/>
                <w:lang w:val="en"/>
              </w:rPr>
              <w:t>and Management</w:t>
            </w:r>
          </w:p>
        </w:tc>
        <w:tc>
          <w:tcPr>
            <w:tcW w:w="567" w:type="dxa"/>
            <w:vMerge/>
            <w:shd w:val="clear" w:color="auto" w:fill="auto"/>
            <w:noWrap/>
          </w:tcPr>
          <w:p w:rsidR="00376EAA" w:rsidRPr="00800B2E" w:rsidRDefault="00376EAA" w:rsidP="009E12D2">
            <w:pPr>
              <w:jc w:val="center"/>
              <w:rPr>
                <w:sz w:val="22"/>
                <w:szCs w:val="22"/>
                <w:lang w:val="lv-LV"/>
              </w:rPr>
            </w:pPr>
          </w:p>
        </w:tc>
        <w:tc>
          <w:tcPr>
            <w:tcW w:w="567" w:type="dxa"/>
            <w:vMerge/>
            <w:shd w:val="clear" w:color="auto" w:fill="auto"/>
            <w:noWrap/>
          </w:tcPr>
          <w:p w:rsidR="00376EAA" w:rsidRPr="00800B2E" w:rsidRDefault="00376EAA" w:rsidP="009E12D2">
            <w:pPr>
              <w:jc w:val="center"/>
              <w:rPr>
                <w:sz w:val="22"/>
                <w:szCs w:val="22"/>
                <w:lang w:val="lv-LV"/>
              </w:rPr>
            </w:pPr>
          </w:p>
        </w:tc>
        <w:tc>
          <w:tcPr>
            <w:tcW w:w="838" w:type="dxa"/>
            <w:vMerge/>
            <w:shd w:val="clear" w:color="auto" w:fill="auto"/>
            <w:noWrap/>
          </w:tcPr>
          <w:p w:rsidR="00376EAA" w:rsidRPr="00800B2E" w:rsidRDefault="00376EAA" w:rsidP="009E12D2">
            <w:pPr>
              <w:jc w:val="center"/>
              <w:rPr>
                <w:sz w:val="22"/>
                <w:szCs w:val="22"/>
                <w:lang w:val="lv-LV"/>
              </w:rPr>
            </w:pPr>
          </w:p>
        </w:tc>
      </w:tr>
      <w:tr w:rsidR="00376EAA" w:rsidRPr="00800B2E" w:rsidTr="009E12D2">
        <w:trPr>
          <w:trHeight w:val="285"/>
        </w:trPr>
        <w:tc>
          <w:tcPr>
            <w:tcW w:w="3318" w:type="dxa"/>
            <w:shd w:val="clear" w:color="auto" w:fill="auto"/>
            <w:noWrap/>
          </w:tcPr>
          <w:p w:rsidR="00376EAA" w:rsidRPr="00800B2E" w:rsidRDefault="00376EAA" w:rsidP="009E12D2">
            <w:pPr>
              <w:rPr>
                <w:sz w:val="22"/>
                <w:szCs w:val="22"/>
                <w:highlight w:val="yellow"/>
                <w:lang w:val="lv-LV"/>
              </w:rPr>
            </w:pPr>
          </w:p>
        </w:tc>
        <w:tc>
          <w:tcPr>
            <w:tcW w:w="3685" w:type="dxa"/>
            <w:shd w:val="clear" w:color="auto" w:fill="auto"/>
            <w:noWrap/>
          </w:tcPr>
          <w:p w:rsidR="00376EAA" w:rsidRPr="00800B2E" w:rsidRDefault="00376EAA" w:rsidP="009E12D2">
            <w:pPr>
              <w:rPr>
                <w:b/>
                <w:sz w:val="22"/>
                <w:szCs w:val="22"/>
                <w:highlight w:val="yellow"/>
                <w:lang w:val="lv-LV"/>
              </w:rPr>
            </w:pPr>
            <w:r w:rsidRPr="00800B2E">
              <w:rPr>
                <w:b/>
                <w:sz w:val="22"/>
                <w:szCs w:val="22"/>
                <w:lang w:val="lv-LV"/>
              </w:rPr>
              <w:t>Total:</w:t>
            </w:r>
          </w:p>
        </w:tc>
        <w:tc>
          <w:tcPr>
            <w:tcW w:w="567" w:type="dxa"/>
            <w:shd w:val="clear" w:color="auto" w:fill="auto"/>
            <w:noWrap/>
          </w:tcPr>
          <w:p w:rsidR="00376EAA" w:rsidRPr="00800B2E" w:rsidRDefault="00376EAA" w:rsidP="009E12D2">
            <w:pPr>
              <w:jc w:val="center"/>
              <w:rPr>
                <w:b/>
                <w:sz w:val="22"/>
                <w:szCs w:val="22"/>
                <w:lang w:val="lv-LV"/>
              </w:rPr>
            </w:pPr>
            <w:r w:rsidRPr="00800B2E">
              <w:rPr>
                <w:b/>
                <w:sz w:val="22"/>
                <w:szCs w:val="22"/>
                <w:lang w:val="lv-LV"/>
              </w:rPr>
              <w:t>14</w:t>
            </w:r>
          </w:p>
        </w:tc>
        <w:tc>
          <w:tcPr>
            <w:tcW w:w="567" w:type="dxa"/>
            <w:shd w:val="clear" w:color="auto" w:fill="auto"/>
            <w:noWrap/>
          </w:tcPr>
          <w:p w:rsidR="00376EAA" w:rsidRPr="00800B2E" w:rsidRDefault="00376EAA" w:rsidP="009E12D2">
            <w:pPr>
              <w:jc w:val="center"/>
              <w:rPr>
                <w:b/>
                <w:sz w:val="22"/>
                <w:szCs w:val="22"/>
                <w:lang w:val="lv-LV"/>
              </w:rPr>
            </w:pPr>
            <w:r w:rsidRPr="00800B2E">
              <w:rPr>
                <w:b/>
                <w:sz w:val="22"/>
                <w:szCs w:val="22"/>
                <w:lang w:val="lv-LV"/>
              </w:rPr>
              <w:t>16</w:t>
            </w:r>
          </w:p>
        </w:tc>
        <w:tc>
          <w:tcPr>
            <w:tcW w:w="838" w:type="dxa"/>
            <w:shd w:val="clear" w:color="auto" w:fill="auto"/>
            <w:noWrap/>
          </w:tcPr>
          <w:p w:rsidR="00376EAA" w:rsidRPr="00800B2E" w:rsidRDefault="00376EAA" w:rsidP="009E12D2">
            <w:pPr>
              <w:jc w:val="center"/>
              <w:rPr>
                <w:b/>
                <w:sz w:val="22"/>
                <w:szCs w:val="22"/>
                <w:lang w:val="lv-LV"/>
              </w:rPr>
            </w:pPr>
            <w:r w:rsidRPr="00800B2E">
              <w:rPr>
                <w:b/>
                <w:sz w:val="22"/>
                <w:szCs w:val="22"/>
                <w:lang w:val="lv-LV"/>
              </w:rPr>
              <w:t>16</w:t>
            </w:r>
          </w:p>
        </w:tc>
      </w:tr>
    </w:tbl>
    <w:bookmarkEnd w:id="31"/>
    <w:p w:rsidR="00D87642" w:rsidRPr="00FD6C18" w:rsidRDefault="00A0706D" w:rsidP="00A0706D">
      <w:pPr>
        <w:spacing w:before="120" w:line="360" w:lineRule="auto"/>
        <w:ind w:firstLine="709"/>
        <w:jc w:val="both"/>
        <w:rPr>
          <w:b/>
        </w:rPr>
      </w:pPr>
      <w:r w:rsidRPr="00DD68D8">
        <w:rPr>
          <w:lang w:val="en-GB"/>
        </w:rPr>
        <w:t>Fo</w:t>
      </w:r>
      <w:r>
        <w:rPr>
          <w:lang w:val="en-GB"/>
        </w:rPr>
        <w:t>r</w:t>
      </w:r>
      <w:r>
        <w:rPr>
          <w:lang w:val="lv-LV"/>
        </w:rPr>
        <w:t xml:space="preserve"> </w:t>
      </w:r>
      <w:r w:rsidR="00CB3A0C">
        <w:rPr>
          <w:lang w:val="lv-LV"/>
        </w:rPr>
        <w:t>5</w:t>
      </w:r>
      <w:r w:rsidR="00376EAA">
        <w:rPr>
          <w:lang w:val="lv-LV"/>
        </w:rPr>
        <w:t>3</w:t>
      </w:r>
      <w:r w:rsidR="00D87642" w:rsidRPr="00732956">
        <w:rPr>
          <w:lang w:val="lv-LV"/>
        </w:rPr>
        <w:t xml:space="preserve">% </w:t>
      </w:r>
      <w:r w:rsidRPr="00DD68D8">
        <w:rPr>
          <w:lang w:val="en-GB"/>
        </w:rPr>
        <w:t xml:space="preserve">of the academic staff the </w:t>
      </w:r>
      <w:r>
        <w:rPr>
          <w:lang w:val="en-GB"/>
        </w:rPr>
        <w:t>University</w:t>
      </w:r>
      <w:r w:rsidRPr="00DD68D8">
        <w:rPr>
          <w:lang w:val="en-GB"/>
        </w:rPr>
        <w:t xml:space="preserve"> is an elected job</w:t>
      </w:r>
      <w:r w:rsidR="00D87642" w:rsidRPr="00732956">
        <w:rPr>
          <w:lang w:val="lv-LV"/>
        </w:rPr>
        <w:t xml:space="preserve">, </w:t>
      </w:r>
      <w:r w:rsidR="00F30B2A">
        <w:rPr>
          <w:lang w:val="lv-LV"/>
        </w:rPr>
        <w:t>4</w:t>
      </w:r>
      <w:r w:rsidR="00376EAA">
        <w:rPr>
          <w:lang w:val="lv-LV"/>
        </w:rPr>
        <w:t>7</w:t>
      </w:r>
      <w:r w:rsidR="00AD78B3">
        <w:rPr>
          <w:lang w:val="lv-LV"/>
        </w:rPr>
        <w:t>%</w:t>
      </w:r>
      <w:r w:rsidRPr="00A0706D">
        <w:rPr>
          <w:lang w:val="en-GB"/>
        </w:rPr>
        <w:t xml:space="preserve"> </w:t>
      </w:r>
      <w:r w:rsidRPr="00DD68D8">
        <w:rPr>
          <w:lang w:val="en-GB"/>
        </w:rPr>
        <w:t>hold a doctoral degree</w:t>
      </w:r>
      <w:r w:rsidR="00D87642" w:rsidRPr="00732956">
        <w:rPr>
          <w:lang w:val="lv-LV"/>
        </w:rPr>
        <w:t xml:space="preserve">, </w:t>
      </w:r>
      <w:r w:rsidR="00F30B2A">
        <w:rPr>
          <w:lang w:val="lv-LV"/>
        </w:rPr>
        <w:t>5</w:t>
      </w:r>
      <w:r w:rsidR="00376EAA">
        <w:rPr>
          <w:lang w:val="lv-LV"/>
        </w:rPr>
        <w:t>3</w:t>
      </w:r>
      <w:r w:rsidR="00D87642" w:rsidRPr="00732956">
        <w:rPr>
          <w:lang w:val="lv-LV"/>
        </w:rPr>
        <w:t xml:space="preserve">% </w:t>
      </w:r>
      <w:r w:rsidRPr="00DD68D8">
        <w:rPr>
          <w:lang w:val="en-GB"/>
        </w:rPr>
        <w:t>hold a master’s degree</w:t>
      </w:r>
      <w:r w:rsidR="00D87642" w:rsidRPr="00732956">
        <w:rPr>
          <w:lang w:val="lv-LV"/>
        </w:rPr>
        <w:t xml:space="preserve">. </w:t>
      </w:r>
    </w:p>
    <w:tbl>
      <w:tblPr>
        <w:tblW w:w="9464" w:type="dxa"/>
        <w:tblLayout w:type="fixed"/>
        <w:tblLook w:val="04A0" w:firstRow="1" w:lastRow="0" w:firstColumn="1" w:lastColumn="0" w:noHBand="0" w:noVBand="1"/>
      </w:tblPr>
      <w:tblGrid>
        <w:gridCol w:w="4444"/>
        <w:gridCol w:w="5020"/>
      </w:tblGrid>
      <w:tr w:rsidR="00D87642" w:rsidTr="00AD78B3">
        <w:trPr>
          <w:cantSplit/>
          <w:tblHeader/>
        </w:trPr>
        <w:tc>
          <w:tcPr>
            <w:tcW w:w="4444" w:type="dxa"/>
            <w:shd w:val="clear" w:color="auto" w:fill="auto"/>
          </w:tcPr>
          <w:p w:rsidR="00D87642" w:rsidRDefault="00376EAA" w:rsidP="00975403">
            <w:pPr>
              <w:jc w:val="center"/>
            </w:pPr>
            <w:r>
              <w:rPr>
                <w:noProof/>
                <w:lang w:val="lv-LV" w:eastAsia="lv-LV"/>
              </w:rPr>
              <w:drawing>
                <wp:inline distT="0" distB="0" distL="0" distR="0" wp14:anchorId="03FE3544" wp14:editId="3387C0CA">
                  <wp:extent cx="2684780" cy="1807845"/>
                  <wp:effectExtent l="0" t="0" r="1270" b="1905"/>
                  <wp:docPr id="274" name="Chart 274"/>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tc>
        <w:tc>
          <w:tcPr>
            <w:tcW w:w="5020" w:type="dxa"/>
            <w:shd w:val="clear" w:color="auto" w:fill="auto"/>
          </w:tcPr>
          <w:p w:rsidR="00D87642" w:rsidRDefault="00376EAA" w:rsidP="00CB3A0C">
            <w:pPr>
              <w:jc w:val="center"/>
            </w:pPr>
            <w:r>
              <w:rPr>
                <w:noProof/>
                <w:lang w:val="lv-LV" w:eastAsia="lv-LV"/>
              </w:rPr>
              <w:drawing>
                <wp:inline distT="0" distB="0" distL="0" distR="0" wp14:anchorId="439D901E" wp14:editId="5D446691">
                  <wp:extent cx="3050540" cy="2002790"/>
                  <wp:effectExtent l="0" t="0" r="0" b="0"/>
                  <wp:docPr id="275" name="Chart 275"/>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tc>
      </w:tr>
    </w:tbl>
    <w:p w:rsidR="002F1E93" w:rsidRPr="00D87642" w:rsidRDefault="002F1E93" w:rsidP="00D87642">
      <w:pPr>
        <w:spacing w:before="120"/>
        <w:jc w:val="both"/>
        <w:rPr>
          <w:rFonts w:eastAsia="Calibri"/>
          <w:szCs w:val="22"/>
          <w:lang w:val="lv-LV"/>
        </w:rPr>
      </w:pPr>
    </w:p>
    <w:p w:rsidR="00B80D84" w:rsidRPr="007D0BFB" w:rsidRDefault="000D2FB6" w:rsidP="00323F59">
      <w:pPr>
        <w:pStyle w:val="Heading2"/>
      </w:pPr>
      <w:bookmarkStart w:id="32" w:name="_Toc408352834"/>
      <w:bookmarkStart w:id="33" w:name="_Toc428190058"/>
      <w:r w:rsidRPr="00DD68D8">
        <w:rPr>
          <w:lang w:val="en-GB"/>
        </w:rPr>
        <w:t>Research work of the academic staff members involved in the implementation of the field of study and its influence on studies, involvement of students in research projects, as well as participation in international projects and projects financed by the Latvian Council of Science and other institutions during the reporting period</w:t>
      </w:r>
      <w:bookmarkEnd w:id="32"/>
      <w:bookmarkEnd w:id="33"/>
    </w:p>
    <w:p w:rsidR="00C4722B" w:rsidRPr="00E63867" w:rsidRDefault="00C4722B" w:rsidP="00C4722B">
      <w:pPr>
        <w:spacing w:line="360" w:lineRule="auto"/>
        <w:ind w:firstLine="709"/>
        <w:jc w:val="both"/>
        <w:rPr>
          <w:lang w:val="en-GB"/>
        </w:rPr>
      </w:pPr>
      <w:bookmarkStart w:id="34" w:name="_Toc359530697"/>
      <w:bookmarkStart w:id="35" w:name="_Toc405225855"/>
      <w:bookmarkStart w:id="36" w:name="_Toc407093693"/>
      <w:r w:rsidRPr="00E63867">
        <w:rPr>
          <w:lang w:val="en-GB"/>
        </w:rPr>
        <w:t xml:space="preserve">According to the development strategy of the </w:t>
      </w:r>
      <w:r w:rsidR="00071753">
        <w:rPr>
          <w:lang w:val="en-GB"/>
        </w:rPr>
        <w:t>University</w:t>
      </w:r>
      <w:r w:rsidRPr="00E63867">
        <w:rPr>
          <w:lang w:val="en-GB"/>
        </w:rPr>
        <w:t xml:space="preserve"> and development plan of the programme of study, the academic staff members must conduct scientific research, providing updates for the field of study based on the novelties of the sector relevant for the course taught. When guiding the students in the study, research, course and qualification papers, the academic staff also involves the students in research activities.</w:t>
      </w:r>
    </w:p>
    <w:p w:rsidR="009E1CAC" w:rsidRPr="00E63867" w:rsidRDefault="00C4722B" w:rsidP="00C4722B">
      <w:pPr>
        <w:spacing w:line="360" w:lineRule="auto"/>
        <w:ind w:firstLine="709"/>
        <w:jc w:val="both"/>
        <w:rPr>
          <w:lang w:val="lv-LV"/>
        </w:rPr>
      </w:pPr>
      <w:r w:rsidRPr="00E63867">
        <w:rPr>
          <w:lang w:val="en-GB"/>
        </w:rPr>
        <w:t xml:space="preserve">The academic staff of the </w:t>
      </w:r>
      <w:r w:rsidR="00071753">
        <w:rPr>
          <w:lang w:val="en-GB"/>
        </w:rPr>
        <w:t>University</w:t>
      </w:r>
      <w:r w:rsidR="00071753" w:rsidRPr="00E63867">
        <w:rPr>
          <w:lang w:val="en-GB"/>
        </w:rPr>
        <w:t xml:space="preserve"> </w:t>
      </w:r>
      <w:r w:rsidRPr="00E63867">
        <w:rPr>
          <w:lang w:val="en-GB"/>
        </w:rPr>
        <w:t>participates in Latvian and international scientific conferences and uses the obtained information and experience to update the study subjects. Summarised information on the scientific and organisational</w:t>
      </w:r>
      <w:r w:rsidRPr="00E63867">
        <w:rPr>
          <w:b/>
          <w:lang w:val="en-GB"/>
        </w:rPr>
        <w:t xml:space="preserve"> </w:t>
      </w:r>
      <w:r w:rsidRPr="00E63867">
        <w:rPr>
          <w:lang w:val="en-GB"/>
        </w:rPr>
        <w:t xml:space="preserve">activities of the academic staff in the field of study </w:t>
      </w:r>
      <w:r w:rsidR="00DC1CE8" w:rsidRPr="00E63867">
        <w:rPr>
          <w:color w:val="222222"/>
          <w:lang w:val="en"/>
        </w:rPr>
        <w:t>see</w:t>
      </w:r>
      <w:r w:rsidRPr="00E63867">
        <w:rPr>
          <w:color w:val="222222"/>
          <w:lang w:val="en"/>
        </w:rPr>
        <w:t xml:space="preserve"> in </w:t>
      </w:r>
      <w:r w:rsidRPr="00E63867">
        <w:rPr>
          <w:rStyle w:val="hps"/>
          <w:color w:val="222222"/>
          <w:lang w:val="en"/>
        </w:rPr>
        <w:t>Annex 10</w:t>
      </w:r>
      <w:r w:rsidRPr="00E63867">
        <w:rPr>
          <w:lang w:val="en-GB"/>
        </w:rPr>
        <w:t>.</w:t>
      </w:r>
    </w:p>
    <w:p w:rsidR="00B80D84" w:rsidRPr="00911A6B" w:rsidRDefault="000D2FB6" w:rsidP="00911A6B">
      <w:pPr>
        <w:pStyle w:val="Heading2"/>
      </w:pPr>
      <w:bookmarkStart w:id="37" w:name="_Toc428190059"/>
      <w:r w:rsidRPr="009E683F">
        <w:rPr>
          <w:lang w:val="en-GB"/>
        </w:rPr>
        <w:t>List of key scientific publications and educational material designed by the</w:t>
      </w:r>
      <w:r w:rsidRPr="009E683F">
        <w:rPr>
          <w:rFonts w:ascii="TimesNewRomanPSMT" w:hAnsi="TimesNewRomanPSMT" w:cs="TimesNewRomanPSMT"/>
          <w:color w:val="000000"/>
          <w:lang w:val="en-GB" w:eastAsia="lv-LV"/>
        </w:rPr>
        <w:t xml:space="preserve"> academic staff </w:t>
      </w:r>
      <w:r w:rsidRPr="009E683F">
        <w:rPr>
          <w:lang w:val="en-GB"/>
        </w:rPr>
        <w:t xml:space="preserve">members involved in the implementation of the field of study </w:t>
      </w:r>
      <w:bookmarkEnd w:id="34"/>
      <w:r w:rsidRPr="009E683F">
        <w:rPr>
          <w:lang w:val="en-GB"/>
        </w:rPr>
        <w:t>during the reporting period</w:t>
      </w:r>
      <w:bookmarkEnd w:id="35"/>
      <w:bookmarkEnd w:id="36"/>
      <w:bookmarkEnd w:id="37"/>
    </w:p>
    <w:p w:rsidR="009E1CAC" w:rsidRPr="007D0BFB" w:rsidRDefault="007D46C6" w:rsidP="009E1CAC">
      <w:pPr>
        <w:spacing w:line="360" w:lineRule="auto"/>
        <w:ind w:firstLine="708"/>
        <w:rPr>
          <w:lang w:val="lv-LV"/>
        </w:rPr>
      </w:pPr>
      <w:bookmarkStart w:id="38" w:name="_Toc405225856"/>
      <w:bookmarkStart w:id="39" w:name="_Toc407093694"/>
      <w:r w:rsidRPr="009E683F">
        <w:rPr>
          <w:lang w:val="en-GB"/>
        </w:rPr>
        <w:t>List of key scientific publications designed by the</w:t>
      </w:r>
      <w:r w:rsidRPr="009E683F">
        <w:rPr>
          <w:rFonts w:ascii="TimesNewRomanPSMT" w:hAnsi="TimesNewRomanPSMT" w:cs="TimesNewRomanPSMT"/>
          <w:color w:val="000000"/>
          <w:lang w:val="en-GB" w:eastAsia="lv-LV"/>
        </w:rPr>
        <w:t xml:space="preserve"> academic staff </w:t>
      </w:r>
      <w:r w:rsidRPr="009E683F">
        <w:rPr>
          <w:lang w:val="en-GB"/>
        </w:rPr>
        <w:t>members involved in the implementation of the field of study</w:t>
      </w:r>
      <w:r w:rsidR="00C4722B">
        <w:rPr>
          <w:lang w:val="en-GB"/>
        </w:rPr>
        <w:t xml:space="preserve"> </w:t>
      </w:r>
      <w:r w:rsidR="00C4722B" w:rsidRPr="00DC2D74">
        <w:rPr>
          <w:color w:val="222222"/>
          <w:lang w:val="en"/>
        </w:rPr>
        <w:t xml:space="preserve">are presented in </w:t>
      </w:r>
      <w:r w:rsidR="00C4722B" w:rsidRPr="00DC2D74">
        <w:rPr>
          <w:rStyle w:val="hps"/>
          <w:color w:val="222222"/>
          <w:lang w:val="en"/>
        </w:rPr>
        <w:t xml:space="preserve">Annex </w:t>
      </w:r>
      <w:r w:rsidR="00DC1CE8">
        <w:rPr>
          <w:rStyle w:val="hps"/>
          <w:color w:val="222222"/>
          <w:lang w:val="en"/>
        </w:rPr>
        <w:t>10.</w:t>
      </w:r>
    </w:p>
    <w:p w:rsidR="00B80D84" w:rsidRPr="007D0BFB" w:rsidRDefault="000D2FB6" w:rsidP="00323F59">
      <w:pPr>
        <w:pStyle w:val="Heading2"/>
      </w:pPr>
      <w:bookmarkStart w:id="40" w:name="_Toc428190060"/>
      <w:r w:rsidRPr="009E683F">
        <w:rPr>
          <w:lang w:val="en-GB"/>
        </w:rPr>
        <w:t>List of bodies (such as academic departments, groups of professors, laboratories and institutes) involved in the implementation of the field of study, broken down by their tasks in the implementation of the field of study and specific programmes of study</w:t>
      </w:r>
      <w:bookmarkEnd w:id="38"/>
      <w:bookmarkEnd w:id="39"/>
      <w:bookmarkEnd w:id="40"/>
    </w:p>
    <w:p w:rsidR="000D2FB6" w:rsidRPr="00E63867" w:rsidRDefault="000D2FB6" w:rsidP="003C2A15">
      <w:pPr>
        <w:spacing w:line="360" w:lineRule="auto"/>
        <w:ind w:firstLine="708"/>
        <w:jc w:val="both"/>
        <w:rPr>
          <w:lang w:val="en-GB"/>
        </w:rPr>
      </w:pPr>
      <w:r w:rsidRPr="00E63867">
        <w:rPr>
          <w:lang w:val="en-GB"/>
        </w:rPr>
        <w:t>The university does not form faculties, academic departments, groups of professors, institutes and other bodies which would provide for the distribution of the academic staff members involved in the programmes of study.</w:t>
      </w:r>
    </w:p>
    <w:p w:rsidR="000D2FB6" w:rsidRPr="00E63867" w:rsidRDefault="000D2FB6" w:rsidP="000D2FB6">
      <w:pPr>
        <w:spacing w:line="360" w:lineRule="auto"/>
        <w:ind w:firstLine="708"/>
        <w:jc w:val="both"/>
        <w:rPr>
          <w:lang w:val="en-GB"/>
        </w:rPr>
      </w:pPr>
      <w:r w:rsidRPr="00E63867">
        <w:rPr>
          <w:lang w:val="en-GB"/>
        </w:rPr>
        <w:t>To improve the programmes of study, EDU has established programme councils, which consist of employers, academic staff members and students. This facilitates the students’ integration into the labour market and ensures the flexibility of the programmes of study and their responsiveness to labour market requirements.</w:t>
      </w:r>
    </w:p>
    <w:p w:rsidR="008C6770" w:rsidRPr="00E63867" w:rsidRDefault="008C6770" w:rsidP="003C2A15">
      <w:pPr>
        <w:spacing w:line="360" w:lineRule="auto"/>
        <w:ind w:firstLine="708"/>
        <w:jc w:val="both"/>
        <w:rPr>
          <w:lang w:val="lv-LV"/>
        </w:rPr>
      </w:pPr>
      <w:r w:rsidRPr="00E63867">
        <w:rPr>
          <w:lang w:val="lv-LV"/>
        </w:rPr>
        <w:t xml:space="preserve">The program is governed by the </w:t>
      </w:r>
      <w:r w:rsidRPr="00E63867">
        <w:rPr>
          <w:i/>
          <w:lang w:val="lv-LV"/>
        </w:rPr>
        <w:t>ETA Study Programme Council Regulations</w:t>
      </w:r>
      <w:r w:rsidRPr="00E63867">
        <w:rPr>
          <w:lang w:val="lv-LV"/>
        </w:rPr>
        <w:t>, approved in the ETA Senate on October 7, 2013 by the decision No.14.</w:t>
      </w:r>
    </w:p>
    <w:p w:rsidR="003C6428" w:rsidRPr="00E63867" w:rsidRDefault="0055714D" w:rsidP="0055714D">
      <w:pPr>
        <w:spacing w:line="360" w:lineRule="auto"/>
        <w:ind w:firstLine="708"/>
        <w:jc w:val="both"/>
        <w:rPr>
          <w:lang w:val="en-GB"/>
        </w:rPr>
      </w:pPr>
      <w:r w:rsidRPr="00E63867">
        <w:rPr>
          <w:lang w:val="en-GB"/>
        </w:rPr>
        <w:t xml:space="preserve">The council of the programme </w:t>
      </w:r>
      <w:r w:rsidRPr="00E63867">
        <w:rPr>
          <w:i/>
          <w:lang w:val="lv-LV"/>
        </w:rPr>
        <w:t>T</w:t>
      </w:r>
      <w:r w:rsidRPr="00E63867">
        <w:rPr>
          <w:i/>
        </w:rPr>
        <w:t>ourism Management</w:t>
      </w:r>
      <w:r w:rsidRPr="00E63867">
        <w:rPr>
          <w:lang w:val="en-GB"/>
        </w:rPr>
        <w:t xml:space="preserve"> is composed of:</w:t>
      </w:r>
    </w:p>
    <w:p w:rsidR="003C6428" w:rsidRPr="00E63867" w:rsidRDefault="0055714D" w:rsidP="004B2E2A">
      <w:pPr>
        <w:spacing w:line="360" w:lineRule="auto"/>
        <w:jc w:val="both"/>
        <w:rPr>
          <w:lang w:val="lv-LV"/>
        </w:rPr>
      </w:pPr>
      <w:r w:rsidRPr="00E63867">
        <w:rPr>
          <w:b/>
          <w:lang w:val="en-GB"/>
        </w:rPr>
        <w:t>Chairman of the Council</w:t>
      </w:r>
      <w:r w:rsidR="004B2E2A" w:rsidRPr="00E63867">
        <w:rPr>
          <w:b/>
        </w:rPr>
        <w:t>:</w:t>
      </w:r>
      <w:r w:rsidR="00B50E83" w:rsidRPr="00E63867">
        <w:rPr>
          <w:b/>
        </w:rPr>
        <w:t xml:space="preserve"> </w:t>
      </w:r>
      <w:r w:rsidR="00884E08" w:rsidRPr="00E63867">
        <w:t>Lecturer</w:t>
      </w:r>
      <w:r w:rsidR="00B50E83" w:rsidRPr="00E63867">
        <w:t>, Mg.phil. Marija Antāne</w:t>
      </w:r>
    </w:p>
    <w:p w:rsidR="004B2E2A" w:rsidRPr="00E63867" w:rsidRDefault="0055714D" w:rsidP="004B2E2A">
      <w:pPr>
        <w:pStyle w:val="ListParagraph"/>
        <w:spacing w:after="0" w:line="360" w:lineRule="auto"/>
        <w:ind w:left="0"/>
        <w:rPr>
          <w:rFonts w:ascii="Times New Roman" w:eastAsia="Times New Roman" w:hAnsi="Times New Roman" w:cs="Times New Roman"/>
          <w:b/>
          <w:sz w:val="24"/>
          <w:szCs w:val="24"/>
          <w:lang w:val="en-US" w:eastAsia="ru-RU"/>
        </w:rPr>
      </w:pPr>
      <w:r w:rsidRPr="00E63867">
        <w:rPr>
          <w:rFonts w:ascii="Times New Roman" w:eastAsia="Times New Roman" w:hAnsi="Times New Roman" w:cs="Times New Roman"/>
          <w:b/>
          <w:sz w:val="24"/>
          <w:szCs w:val="24"/>
          <w:lang w:val="en-GB" w:eastAsia="ru-RU"/>
        </w:rPr>
        <w:t>Members</w:t>
      </w:r>
      <w:r w:rsidRPr="00E63867">
        <w:rPr>
          <w:rFonts w:ascii="Times New Roman" w:eastAsia="Times New Roman" w:hAnsi="Times New Roman" w:cs="Times New Roman"/>
          <w:sz w:val="24"/>
          <w:szCs w:val="24"/>
          <w:lang w:val="en-GB" w:eastAsia="ru-RU"/>
        </w:rPr>
        <w:t xml:space="preserve"> of the Council</w:t>
      </w:r>
      <w:r w:rsidR="004B2E2A" w:rsidRPr="00E63867">
        <w:rPr>
          <w:rFonts w:ascii="Times New Roman" w:eastAsia="Times New Roman" w:hAnsi="Times New Roman" w:cs="Times New Roman"/>
          <w:b/>
          <w:sz w:val="24"/>
          <w:szCs w:val="24"/>
          <w:lang w:val="en-US" w:eastAsia="ru-RU"/>
        </w:rPr>
        <w:t>:</w:t>
      </w:r>
    </w:p>
    <w:p w:rsidR="00CA1A43" w:rsidRPr="00E63867" w:rsidRDefault="00577E51" w:rsidP="00443F9F">
      <w:pPr>
        <w:pStyle w:val="ListParagraph"/>
        <w:spacing w:after="0" w:line="360" w:lineRule="auto"/>
        <w:ind w:left="426"/>
        <w:contextualSpacing/>
        <w:rPr>
          <w:rFonts w:ascii="Times New Roman" w:eastAsia="Times New Roman" w:hAnsi="Times New Roman" w:cs="Times New Roman"/>
          <w:sz w:val="24"/>
          <w:szCs w:val="24"/>
          <w:lang w:eastAsia="lv-LV"/>
        </w:rPr>
      </w:pPr>
      <w:r w:rsidRPr="00E63867">
        <w:rPr>
          <w:rFonts w:ascii="Times New Roman" w:eastAsia="Times New Roman" w:hAnsi="Times New Roman" w:cs="Times New Roman"/>
          <w:sz w:val="24"/>
          <w:szCs w:val="24"/>
          <w:lang w:eastAsia="lv-LV"/>
        </w:rPr>
        <w:lastRenderedPageBreak/>
        <w:t>Study Vice Rector</w:t>
      </w:r>
      <w:r w:rsidR="004B2E2A" w:rsidRPr="00E63867">
        <w:rPr>
          <w:rFonts w:ascii="Times New Roman" w:eastAsia="Times New Roman" w:hAnsi="Times New Roman" w:cs="Times New Roman"/>
          <w:sz w:val="24"/>
          <w:szCs w:val="24"/>
          <w:lang w:eastAsia="lv-LV"/>
        </w:rPr>
        <w:t>, Dr.paed. Nils Sautiņš</w:t>
      </w:r>
    </w:p>
    <w:p w:rsidR="00CA5632" w:rsidRPr="00E63867" w:rsidRDefault="00577E51" w:rsidP="00443F9F">
      <w:pPr>
        <w:pStyle w:val="ListParagraph"/>
        <w:spacing w:after="0" w:line="360" w:lineRule="auto"/>
        <w:ind w:left="426"/>
        <w:contextualSpacing/>
        <w:rPr>
          <w:rFonts w:ascii="Times New Roman" w:hAnsi="Times New Roman" w:cs="Times New Roman"/>
          <w:sz w:val="24"/>
          <w:szCs w:val="24"/>
        </w:rPr>
      </w:pPr>
      <w:r w:rsidRPr="00E63867">
        <w:rPr>
          <w:rFonts w:ascii="Times New Roman" w:hAnsi="Times New Roman" w:cs="Times New Roman"/>
          <w:sz w:val="24"/>
          <w:szCs w:val="24"/>
        </w:rPr>
        <w:t>Researcher</w:t>
      </w:r>
      <w:r w:rsidR="00CA5632" w:rsidRPr="00E63867">
        <w:rPr>
          <w:rFonts w:ascii="Times New Roman" w:hAnsi="Times New Roman" w:cs="Times New Roman"/>
          <w:sz w:val="24"/>
          <w:szCs w:val="24"/>
        </w:rPr>
        <w:t>, Dr.</w:t>
      </w:r>
      <w:r w:rsidRPr="00E63867">
        <w:rPr>
          <w:rFonts w:ascii="Times New Roman" w:hAnsi="Times New Roman" w:cs="Times New Roman"/>
          <w:sz w:val="24"/>
          <w:szCs w:val="24"/>
        </w:rPr>
        <w:t xml:space="preserve"> Management Science</w:t>
      </w:r>
      <w:r w:rsidR="00CA5632" w:rsidRPr="00E63867">
        <w:rPr>
          <w:rFonts w:ascii="Times New Roman" w:hAnsi="Times New Roman" w:cs="Times New Roman"/>
          <w:sz w:val="24"/>
          <w:szCs w:val="24"/>
        </w:rPr>
        <w:t xml:space="preserve"> Inta Kulberga</w:t>
      </w:r>
    </w:p>
    <w:p w:rsidR="00CA5632" w:rsidRPr="00E63867" w:rsidRDefault="00577E51" w:rsidP="00443F9F">
      <w:pPr>
        <w:pStyle w:val="ListParagraph"/>
        <w:spacing w:after="0" w:line="360" w:lineRule="auto"/>
        <w:ind w:left="426"/>
        <w:contextualSpacing/>
        <w:rPr>
          <w:rFonts w:ascii="Times New Roman" w:hAnsi="Times New Roman" w:cs="Times New Roman"/>
          <w:sz w:val="24"/>
          <w:szCs w:val="24"/>
        </w:rPr>
      </w:pPr>
      <w:r w:rsidRPr="00E63867">
        <w:rPr>
          <w:rFonts w:ascii="Times New Roman" w:hAnsi="Times New Roman" w:cs="Times New Roman"/>
          <w:sz w:val="24"/>
          <w:szCs w:val="24"/>
        </w:rPr>
        <w:t>Lecturer</w:t>
      </w:r>
      <w:r w:rsidR="00884E08" w:rsidRPr="00E63867">
        <w:rPr>
          <w:rFonts w:ascii="Times New Roman" w:hAnsi="Times New Roman" w:cs="Times New Roman"/>
          <w:sz w:val="24"/>
          <w:szCs w:val="24"/>
        </w:rPr>
        <w:t xml:space="preserve">, </w:t>
      </w:r>
      <w:r w:rsidR="00CA5632" w:rsidRPr="00E63867">
        <w:rPr>
          <w:rFonts w:ascii="Times New Roman" w:hAnsi="Times New Roman" w:cs="Times New Roman"/>
          <w:sz w:val="24"/>
          <w:szCs w:val="24"/>
        </w:rPr>
        <w:t>Mg.</w:t>
      </w:r>
      <w:r w:rsidRPr="00E63867">
        <w:rPr>
          <w:rFonts w:ascii="Times New Roman" w:hAnsi="Times New Roman" w:cs="Times New Roman"/>
          <w:sz w:val="24"/>
          <w:szCs w:val="24"/>
        </w:rPr>
        <w:t xml:space="preserve"> Business Administration</w:t>
      </w:r>
      <w:r w:rsidR="00884E08" w:rsidRPr="00E63867">
        <w:rPr>
          <w:rFonts w:ascii="Times New Roman" w:hAnsi="Times New Roman" w:cs="Times New Roman"/>
          <w:sz w:val="24"/>
          <w:szCs w:val="24"/>
        </w:rPr>
        <w:t xml:space="preserve"> </w:t>
      </w:r>
      <w:r w:rsidR="00CA5632" w:rsidRPr="00E63867">
        <w:rPr>
          <w:rFonts w:ascii="Times New Roman" w:hAnsi="Times New Roman" w:cs="Times New Roman"/>
          <w:sz w:val="24"/>
          <w:szCs w:val="24"/>
        </w:rPr>
        <w:t>Santa Ogriņa</w:t>
      </w:r>
    </w:p>
    <w:p w:rsidR="005653C4" w:rsidRPr="00E63867" w:rsidRDefault="00577E51" w:rsidP="00443F9F">
      <w:pPr>
        <w:pStyle w:val="ListParagraph"/>
        <w:spacing w:after="0" w:line="360" w:lineRule="auto"/>
        <w:ind w:left="426"/>
        <w:contextualSpacing/>
        <w:rPr>
          <w:rFonts w:ascii="Times New Roman" w:eastAsia="Times New Roman" w:hAnsi="Times New Roman" w:cs="Times New Roman"/>
          <w:sz w:val="24"/>
          <w:szCs w:val="24"/>
          <w:lang w:eastAsia="lv-LV"/>
        </w:rPr>
      </w:pPr>
      <w:r w:rsidRPr="00E63867">
        <w:rPr>
          <w:rFonts w:ascii="Times New Roman" w:eastAsia="Times New Roman" w:hAnsi="Times New Roman" w:cs="Times New Roman"/>
          <w:sz w:val="24"/>
          <w:szCs w:val="24"/>
          <w:lang w:eastAsia="lv-LV"/>
        </w:rPr>
        <w:t>Latvian Travel Agents and Tour Operators Association executive director</w:t>
      </w:r>
      <w:r w:rsidR="00884E08" w:rsidRPr="00E63867">
        <w:rPr>
          <w:rFonts w:ascii="Times New Roman" w:eastAsia="Times New Roman" w:hAnsi="Times New Roman" w:cs="Times New Roman"/>
          <w:sz w:val="24"/>
          <w:szCs w:val="24"/>
          <w:lang w:eastAsia="lv-LV"/>
        </w:rPr>
        <w:t xml:space="preserve"> Astrīda </w:t>
      </w:r>
      <w:r w:rsidR="005653C4" w:rsidRPr="00E63867">
        <w:rPr>
          <w:rFonts w:ascii="Times New Roman" w:eastAsia="Times New Roman" w:hAnsi="Times New Roman" w:cs="Times New Roman"/>
          <w:sz w:val="24"/>
          <w:szCs w:val="24"/>
          <w:lang w:eastAsia="lv-LV"/>
        </w:rPr>
        <w:t>Trupovniece</w:t>
      </w:r>
    </w:p>
    <w:p w:rsidR="005653C4" w:rsidRPr="00E63867" w:rsidRDefault="005653C4" w:rsidP="00443F9F">
      <w:pPr>
        <w:pStyle w:val="ListParagraph"/>
        <w:spacing w:after="0" w:line="360" w:lineRule="auto"/>
        <w:ind w:left="426"/>
        <w:contextualSpacing/>
        <w:rPr>
          <w:rFonts w:ascii="Times New Roman" w:eastAsia="Times New Roman" w:hAnsi="Times New Roman" w:cs="Times New Roman"/>
          <w:sz w:val="24"/>
          <w:szCs w:val="24"/>
          <w:lang w:eastAsia="lv-LV"/>
        </w:rPr>
      </w:pPr>
      <w:r w:rsidRPr="00E63867">
        <w:rPr>
          <w:rFonts w:ascii="Times New Roman" w:eastAsia="Times New Roman" w:hAnsi="Times New Roman" w:cs="Times New Roman"/>
          <w:sz w:val="24"/>
          <w:szCs w:val="24"/>
          <w:lang w:eastAsia="lv-LV"/>
        </w:rPr>
        <w:t xml:space="preserve">SIA „ Relaks Tūre” </w:t>
      </w:r>
      <w:r w:rsidR="00577E51" w:rsidRPr="00E63867">
        <w:rPr>
          <w:rFonts w:ascii="Times New Roman" w:eastAsia="Times New Roman" w:hAnsi="Times New Roman" w:cs="Times New Roman"/>
          <w:sz w:val="24"/>
          <w:szCs w:val="24"/>
          <w:lang w:eastAsia="lv-LV"/>
        </w:rPr>
        <w:t xml:space="preserve">Deputy Director </w:t>
      </w:r>
      <w:r w:rsidRPr="00E63867">
        <w:rPr>
          <w:rFonts w:ascii="Times New Roman" w:eastAsia="Times New Roman" w:hAnsi="Times New Roman" w:cs="Times New Roman"/>
          <w:sz w:val="24"/>
          <w:szCs w:val="24"/>
          <w:lang w:eastAsia="lv-LV"/>
        </w:rPr>
        <w:t>Aiva Andersone</w:t>
      </w:r>
    </w:p>
    <w:p w:rsidR="004B2E2A" w:rsidRPr="00E63867" w:rsidRDefault="0055714D" w:rsidP="00443F9F">
      <w:pPr>
        <w:pStyle w:val="ListParagraph"/>
        <w:spacing w:after="0" w:line="360" w:lineRule="auto"/>
        <w:ind w:left="426"/>
        <w:contextualSpacing/>
        <w:rPr>
          <w:rFonts w:ascii="Times New Roman" w:eastAsia="Times New Roman" w:hAnsi="Times New Roman" w:cs="Times New Roman"/>
          <w:sz w:val="24"/>
          <w:szCs w:val="24"/>
          <w:lang w:eastAsia="lv-LV"/>
        </w:rPr>
      </w:pPr>
      <w:r w:rsidRPr="00E63867">
        <w:rPr>
          <w:rFonts w:ascii="Times New Roman" w:eastAsia="Times New Roman" w:hAnsi="Times New Roman" w:cs="Times New Roman"/>
          <w:sz w:val="24"/>
          <w:szCs w:val="24"/>
          <w:lang w:val="en-GB" w:eastAsia="lv-LV"/>
        </w:rPr>
        <w:t>2 student representatives</w:t>
      </w:r>
      <w:r w:rsidR="0097510A" w:rsidRPr="00E63867">
        <w:rPr>
          <w:rFonts w:ascii="Times New Roman" w:eastAsia="Times New Roman" w:hAnsi="Times New Roman" w:cs="Times New Roman"/>
          <w:sz w:val="24"/>
          <w:szCs w:val="24"/>
          <w:lang w:eastAsia="lv-LV"/>
        </w:rPr>
        <w:t xml:space="preserve">: Andželika Multiņa, </w:t>
      </w:r>
      <w:r w:rsidR="00C2231D" w:rsidRPr="00E63867">
        <w:rPr>
          <w:rFonts w:ascii="Times New Roman" w:eastAsia="Times New Roman" w:hAnsi="Times New Roman" w:cs="Times New Roman"/>
          <w:sz w:val="24"/>
          <w:szCs w:val="24"/>
          <w:lang w:eastAsia="lv-LV"/>
        </w:rPr>
        <w:t>Iveta Samiņa.</w:t>
      </w:r>
    </w:p>
    <w:p w:rsidR="00935D26" w:rsidRPr="00E63867" w:rsidRDefault="0055714D" w:rsidP="003C2A15">
      <w:pPr>
        <w:spacing w:line="360" w:lineRule="auto"/>
        <w:ind w:firstLine="708"/>
        <w:jc w:val="both"/>
        <w:rPr>
          <w:lang w:val="lv-LV"/>
        </w:rPr>
      </w:pPr>
      <w:r w:rsidRPr="00E63867">
        <w:rPr>
          <w:lang w:val="en-GB"/>
        </w:rPr>
        <w:t>To ensure the quality of the programme of study, there is ongoing work in the academic methodology committees in regard to the specifics of the courses of study, which is aimed at improving the course content and requirements, as well as teaching materials</w:t>
      </w:r>
      <w:r w:rsidR="00302691" w:rsidRPr="00E63867">
        <w:rPr>
          <w:lang w:val="lv-LV"/>
        </w:rPr>
        <w:t>.</w:t>
      </w:r>
      <w:r w:rsidR="00FF1A17" w:rsidRPr="00E63867">
        <w:rPr>
          <w:lang w:val="lv-LV"/>
        </w:rPr>
        <w:t xml:space="preserve"> </w:t>
      </w:r>
      <w:r w:rsidR="00302691" w:rsidRPr="00E63867">
        <w:rPr>
          <w:lang w:val="lv-LV"/>
        </w:rPr>
        <w:t>T</w:t>
      </w:r>
      <w:r w:rsidRPr="00E63867">
        <w:rPr>
          <w:lang w:val="lv-LV"/>
        </w:rPr>
        <w:t xml:space="preserve">he commission is governed by the </w:t>
      </w:r>
      <w:r w:rsidRPr="00E63867">
        <w:rPr>
          <w:i/>
          <w:lang w:val="lv-LV"/>
        </w:rPr>
        <w:t>ETA Regulations of the methodical commission</w:t>
      </w:r>
      <w:r w:rsidRPr="00E63867">
        <w:rPr>
          <w:lang w:val="lv-LV"/>
        </w:rPr>
        <w:t>, approved in the ETA Senate on October 7, 2013 by the decision No.15.</w:t>
      </w:r>
    </w:p>
    <w:p w:rsidR="00577E51" w:rsidRPr="00E63867" w:rsidRDefault="00577E51" w:rsidP="00577E51">
      <w:pPr>
        <w:spacing w:line="360" w:lineRule="auto"/>
        <w:ind w:firstLine="708"/>
        <w:jc w:val="both"/>
        <w:rPr>
          <w:b/>
          <w:lang w:val="en-GB"/>
        </w:rPr>
      </w:pPr>
      <w:r w:rsidRPr="00E63867">
        <w:rPr>
          <w:lang w:val="en-GB"/>
        </w:rPr>
        <w:t xml:space="preserve">Apart from the academic staff members, the implementation of the field of study involves bodies such as </w:t>
      </w:r>
      <w:r w:rsidR="0032024A" w:rsidRPr="00E63867">
        <w:rPr>
          <w:lang w:val="en-GB"/>
        </w:rPr>
        <w:t xml:space="preserve">Academic Office, </w:t>
      </w:r>
      <w:r w:rsidR="00F75494" w:rsidRPr="00E63867">
        <w:rPr>
          <w:lang w:val="en-GB"/>
        </w:rPr>
        <w:t xml:space="preserve">Information Centre, IT Department, </w:t>
      </w:r>
      <w:r w:rsidRPr="00E63867">
        <w:rPr>
          <w:lang w:val="en-GB"/>
        </w:rPr>
        <w:t>Accounts</w:t>
      </w:r>
      <w:r w:rsidR="00F75494" w:rsidRPr="00E63867">
        <w:rPr>
          <w:lang w:val="en-GB"/>
        </w:rPr>
        <w:t xml:space="preserve"> Department</w:t>
      </w:r>
      <w:r w:rsidR="0032024A" w:rsidRPr="00E63867">
        <w:rPr>
          <w:lang w:val="en-GB"/>
        </w:rPr>
        <w:t xml:space="preserve"> and Library</w:t>
      </w:r>
      <w:r w:rsidRPr="00E63867">
        <w:rPr>
          <w:lang w:val="en-GB"/>
        </w:rPr>
        <w:t>. The responsibilities and obligations of each body are set out in the internal regulatory documents of the University.</w:t>
      </w:r>
    </w:p>
    <w:tbl>
      <w:tblPr>
        <w:tblW w:w="0" w:type="auto"/>
        <w:tblInd w:w="-15" w:type="dxa"/>
        <w:tblLayout w:type="fixed"/>
        <w:tblLook w:val="0000" w:firstRow="0" w:lastRow="0" w:firstColumn="0" w:lastColumn="0" w:noHBand="0" w:noVBand="0"/>
      </w:tblPr>
      <w:tblGrid>
        <w:gridCol w:w="530"/>
        <w:gridCol w:w="422"/>
        <w:gridCol w:w="8298"/>
      </w:tblGrid>
      <w:tr w:rsidR="00577E51" w:rsidRPr="00884E08" w:rsidTr="0032024A">
        <w:trPr>
          <w:trHeight w:val="283"/>
        </w:trPr>
        <w:tc>
          <w:tcPr>
            <w:tcW w:w="9250"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rsidR="00577E51" w:rsidRPr="00884E08" w:rsidRDefault="00577E51" w:rsidP="00E21B4D">
            <w:pPr>
              <w:autoSpaceDE w:val="0"/>
              <w:jc w:val="center"/>
              <w:rPr>
                <w:sz w:val="22"/>
                <w:szCs w:val="22"/>
                <w:lang w:val="en-GB"/>
              </w:rPr>
            </w:pPr>
            <w:bookmarkStart w:id="41" w:name="_Toc408352837"/>
            <w:r w:rsidRPr="00884E08">
              <w:rPr>
                <w:b/>
                <w:sz w:val="22"/>
                <w:szCs w:val="22"/>
                <w:lang w:val="en-GB"/>
              </w:rPr>
              <w:t>Academic Office</w:t>
            </w:r>
          </w:p>
        </w:tc>
      </w:tr>
      <w:tr w:rsidR="00577E51" w:rsidRPr="00884E08" w:rsidTr="00E21B4D">
        <w:trPr>
          <w:trHeight w:val="151"/>
        </w:trPr>
        <w:tc>
          <w:tcPr>
            <w:tcW w:w="530" w:type="dxa"/>
            <w:tcBorders>
              <w:top w:val="single" w:sz="4" w:space="0" w:color="000000"/>
              <w:left w:val="single" w:sz="4" w:space="0" w:color="000000"/>
              <w:bottom w:val="single" w:sz="4" w:space="0" w:color="000000"/>
            </w:tcBorders>
            <w:shd w:val="clear" w:color="auto" w:fill="auto"/>
          </w:tcPr>
          <w:p w:rsidR="00577E51" w:rsidRPr="00884E08" w:rsidRDefault="00577E51" w:rsidP="007C2028">
            <w:pPr>
              <w:numPr>
                <w:ilvl w:val="0"/>
                <w:numId w:val="34"/>
              </w:numPr>
              <w:suppressAutoHyphens/>
              <w:autoSpaceDE w:val="0"/>
              <w:snapToGrid w:val="0"/>
              <w:jc w:val="both"/>
              <w:rPr>
                <w:b/>
                <w:sz w:val="22"/>
                <w:szCs w:val="22"/>
                <w:u w:val="single"/>
                <w:lang w:val="en-GB"/>
              </w:rPr>
            </w:pPr>
          </w:p>
        </w:tc>
        <w:tc>
          <w:tcPr>
            <w:tcW w:w="8720" w:type="dxa"/>
            <w:gridSpan w:val="2"/>
            <w:tcBorders>
              <w:top w:val="single" w:sz="4" w:space="0" w:color="000000"/>
              <w:left w:val="single" w:sz="4" w:space="0" w:color="000000"/>
              <w:bottom w:val="single" w:sz="4" w:space="0" w:color="000000"/>
              <w:right w:val="single" w:sz="4" w:space="0" w:color="000000"/>
            </w:tcBorders>
            <w:shd w:val="clear" w:color="auto" w:fill="auto"/>
          </w:tcPr>
          <w:p w:rsidR="00577E51" w:rsidRPr="00884E08" w:rsidRDefault="00577E51" w:rsidP="00E21B4D">
            <w:pPr>
              <w:autoSpaceDE w:val="0"/>
              <w:rPr>
                <w:sz w:val="22"/>
                <w:szCs w:val="22"/>
                <w:lang w:val="en-GB"/>
              </w:rPr>
            </w:pPr>
            <w:r w:rsidRPr="00884E08">
              <w:rPr>
                <w:sz w:val="22"/>
                <w:szCs w:val="22"/>
                <w:lang w:val="en-GB"/>
              </w:rPr>
              <w:t>Drafting and registration of administrative orders and saving them on the server:</w:t>
            </w:r>
          </w:p>
        </w:tc>
      </w:tr>
      <w:tr w:rsidR="00577E51" w:rsidRPr="00884E08" w:rsidTr="00E21B4D">
        <w:trPr>
          <w:trHeight w:val="151"/>
        </w:trPr>
        <w:tc>
          <w:tcPr>
            <w:tcW w:w="530" w:type="dxa"/>
            <w:tcBorders>
              <w:top w:val="single" w:sz="4" w:space="0" w:color="000000"/>
              <w:left w:val="single" w:sz="4" w:space="0" w:color="000000"/>
              <w:bottom w:val="single" w:sz="4" w:space="0" w:color="000000"/>
            </w:tcBorders>
            <w:shd w:val="clear" w:color="auto" w:fill="auto"/>
          </w:tcPr>
          <w:p w:rsidR="00577E51" w:rsidRPr="00884E08" w:rsidRDefault="00577E51" w:rsidP="00E21B4D">
            <w:pPr>
              <w:autoSpaceDE w:val="0"/>
              <w:snapToGrid w:val="0"/>
              <w:rPr>
                <w:sz w:val="22"/>
                <w:szCs w:val="22"/>
                <w:u w:val="single"/>
                <w:lang w:val="en-GB"/>
              </w:rPr>
            </w:pPr>
          </w:p>
        </w:tc>
        <w:tc>
          <w:tcPr>
            <w:tcW w:w="422" w:type="dxa"/>
            <w:tcBorders>
              <w:top w:val="single" w:sz="4" w:space="0" w:color="000000"/>
              <w:left w:val="single" w:sz="4" w:space="0" w:color="000000"/>
              <w:bottom w:val="single" w:sz="4" w:space="0" w:color="000000"/>
            </w:tcBorders>
            <w:shd w:val="clear" w:color="auto" w:fill="auto"/>
          </w:tcPr>
          <w:p w:rsidR="00577E51" w:rsidRPr="00884E08" w:rsidRDefault="00577E51" w:rsidP="00E21B4D">
            <w:pPr>
              <w:autoSpaceDE w:val="0"/>
              <w:snapToGrid w:val="0"/>
              <w:rPr>
                <w:sz w:val="22"/>
                <w:szCs w:val="22"/>
                <w:u w:val="single"/>
                <w:lang w:val="en-GB"/>
              </w:rPr>
            </w:pPr>
          </w:p>
        </w:tc>
        <w:tc>
          <w:tcPr>
            <w:tcW w:w="8298" w:type="dxa"/>
            <w:tcBorders>
              <w:top w:val="single" w:sz="4" w:space="0" w:color="000000"/>
              <w:left w:val="single" w:sz="4" w:space="0" w:color="000000"/>
              <w:bottom w:val="single" w:sz="4" w:space="0" w:color="000000"/>
              <w:right w:val="single" w:sz="4" w:space="0" w:color="000000"/>
            </w:tcBorders>
            <w:shd w:val="clear" w:color="auto" w:fill="auto"/>
          </w:tcPr>
          <w:p w:rsidR="00577E51" w:rsidRPr="00884E08" w:rsidRDefault="00577E51" w:rsidP="00E21B4D">
            <w:pPr>
              <w:ind w:left="34"/>
              <w:rPr>
                <w:sz w:val="22"/>
                <w:szCs w:val="22"/>
                <w:lang w:val="en-GB"/>
              </w:rPr>
            </w:pPr>
            <w:r w:rsidRPr="00884E08">
              <w:rPr>
                <w:sz w:val="22"/>
                <w:szCs w:val="22"/>
                <w:lang w:val="en-GB"/>
              </w:rPr>
              <w:t>regarding enrolment,</w:t>
            </w:r>
          </w:p>
          <w:p w:rsidR="00577E51" w:rsidRPr="00884E08" w:rsidRDefault="00577E51" w:rsidP="00E21B4D">
            <w:pPr>
              <w:ind w:left="34"/>
              <w:rPr>
                <w:sz w:val="22"/>
                <w:szCs w:val="22"/>
                <w:lang w:val="en-GB"/>
              </w:rPr>
            </w:pPr>
            <w:r w:rsidRPr="00884E08">
              <w:rPr>
                <w:sz w:val="22"/>
                <w:szCs w:val="22"/>
                <w:lang w:val="en-GB"/>
              </w:rPr>
              <w:t>regarding exclusion,</w:t>
            </w:r>
          </w:p>
          <w:p w:rsidR="00577E51" w:rsidRPr="00884E08" w:rsidRDefault="00577E51" w:rsidP="00E21B4D">
            <w:pPr>
              <w:ind w:left="34"/>
              <w:rPr>
                <w:sz w:val="22"/>
                <w:szCs w:val="22"/>
                <w:lang w:val="en-GB"/>
              </w:rPr>
            </w:pPr>
            <w:r w:rsidRPr="00884E08">
              <w:rPr>
                <w:sz w:val="22"/>
                <w:szCs w:val="22"/>
                <w:lang w:val="en-GB"/>
              </w:rPr>
              <w:t>regarding the change of programme, department or group and repeated studies,</w:t>
            </w:r>
          </w:p>
          <w:p w:rsidR="00577E51" w:rsidRPr="00884E08" w:rsidRDefault="00577E51" w:rsidP="00E21B4D">
            <w:pPr>
              <w:ind w:left="34"/>
              <w:rPr>
                <w:sz w:val="22"/>
                <w:szCs w:val="22"/>
                <w:lang w:val="en-GB"/>
              </w:rPr>
            </w:pPr>
            <w:r w:rsidRPr="00884E08">
              <w:rPr>
                <w:sz w:val="22"/>
                <w:szCs w:val="22"/>
                <w:lang w:val="en-GB"/>
              </w:rPr>
              <w:t>regarding the recognition of courses completed in other universities and colleges,</w:t>
            </w:r>
          </w:p>
          <w:p w:rsidR="00577E51" w:rsidRPr="00884E08" w:rsidRDefault="00577E51" w:rsidP="00E21B4D">
            <w:pPr>
              <w:ind w:left="34"/>
              <w:rPr>
                <w:sz w:val="22"/>
                <w:szCs w:val="22"/>
                <w:lang w:val="en-GB"/>
              </w:rPr>
            </w:pPr>
            <w:r w:rsidRPr="00884E08">
              <w:rPr>
                <w:sz w:val="22"/>
                <w:szCs w:val="22"/>
                <w:lang w:val="en-GB"/>
              </w:rPr>
              <w:t>regarding transfers,</w:t>
            </w:r>
          </w:p>
          <w:p w:rsidR="00577E51" w:rsidRPr="00884E08" w:rsidRDefault="00577E51" w:rsidP="00E21B4D">
            <w:pPr>
              <w:ind w:left="34"/>
              <w:rPr>
                <w:sz w:val="22"/>
                <w:szCs w:val="22"/>
                <w:lang w:val="en-GB"/>
              </w:rPr>
            </w:pPr>
            <w:r w:rsidRPr="00884E08">
              <w:rPr>
                <w:sz w:val="22"/>
                <w:szCs w:val="22"/>
                <w:lang w:val="en-GB"/>
              </w:rPr>
              <w:t xml:space="preserve">regarding the change of surname, </w:t>
            </w:r>
          </w:p>
          <w:p w:rsidR="00577E51" w:rsidRPr="00884E08" w:rsidRDefault="00577E51" w:rsidP="00E21B4D">
            <w:pPr>
              <w:ind w:left="34"/>
              <w:rPr>
                <w:sz w:val="22"/>
                <w:szCs w:val="22"/>
                <w:lang w:val="en-GB"/>
              </w:rPr>
            </w:pPr>
            <w:r w:rsidRPr="00884E08">
              <w:rPr>
                <w:sz w:val="22"/>
                <w:szCs w:val="22"/>
                <w:lang w:val="en-GB"/>
              </w:rPr>
              <w:t>regarding granting, extending and discontinuing of academic leave.</w:t>
            </w:r>
          </w:p>
        </w:tc>
      </w:tr>
      <w:tr w:rsidR="00577E51" w:rsidRPr="00884E08" w:rsidTr="00E21B4D">
        <w:trPr>
          <w:trHeight w:val="151"/>
        </w:trPr>
        <w:tc>
          <w:tcPr>
            <w:tcW w:w="530" w:type="dxa"/>
            <w:tcBorders>
              <w:top w:val="single" w:sz="4" w:space="0" w:color="000000"/>
              <w:left w:val="single" w:sz="4" w:space="0" w:color="000000"/>
              <w:bottom w:val="single" w:sz="4" w:space="0" w:color="000000"/>
            </w:tcBorders>
            <w:shd w:val="clear" w:color="auto" w:fill="auto"/>
          </w:tcPr>
          <w:p w:rsidR="00577E51" w:rsidRPr="00884E08" w:rsidRDefault="00577E51" w:rsidP="007C2028">
            <w:pPr>
              <w:numPr>
                <w:ilvl w:val="0"/>
                <w:numId w:val="34"/>
              </w:numPr>
              <w:suppressAutoHyphens/>
              <w:autoSpaceDE w:val="0"/>
              <w:snapToGrid w:val="0"/>
              <w:jc w:val="both"/>
              <w:rPr>
                <w:sz w:val="22"/>
                <w:szCs w:val="22"/>
                <w:u w:val="single"/>
                <w:lang w:val="en-GB"/>
              </w:rPr>
            </w:pPr>
          </w:p>
        </w:tc>
        <w:tc>
          <w:tcPr>
            <w:tcW w:w="8720" w:type="dxa"/>
            <w:gridSpan w:val="2"/>
            <w:tcBorders>
              <w:top w:val="single" w:sz="4" w:space="0" w:color="000000"/>
              <w:left w:val="single" w:sz="4" w:space="0" w:color="000000"/>
              <w:bottom w:val="single" w:sz="4" w:space="0" w:color="000000"/>
              <w:right w:val="single" w:sz="4" w:space="0" w:color="000000"/>
            </w:tcBorders>
            <w:shd w:val="clear" w:color="auto" w:fill="auto"/>
          </w:tcPr>
          <w:p w:rsidR="00577E51" w:rsidRPr="00884E08" w:rsidRDefault="00577E51" w:rsidP="00E21B4D">
            <w:pPr>
              <w:autoSpaceDE w:val="0"/>
              <w:rPr>
                <w:sz w:val="22"/>
                <w:szCs w:val="22"/>
                <w:lang w:val="en-GB"/>
              </w:rPr>
            </w:pPr>
            <w:r w:rsidRPr="00884E08">
              <w:rPr>
                <w:sz w:val="22"/>
                <w:szCs w:val="22"/>
                <w:lang w:val="en-GB"/>
              </w:rPr>
              <w:t>Working with personal files:</w:t>
            </w:r>
          </w:p>
        </w:tc>
      </w:tr>
      <w:tr w:rsidR="00577E51" w:rsidRPr="00884E08" w:rsidTr="0032024A">
        <w:trPr>
          <w:trHeight w:val="421"/>
        </w:trPr>
        <w:tc>
          <w:tcPr>
            <w:tcW w:w="530" w:type="dxa"/>
            <w:tcBorders>
              <w:top w:val="single" w:sz="4" w:space="0" w:color="000000"/>
              <w:left w:val="single" w:sz="4" w:space="0" w:color="000000"/>
              <w:bottom w:val="single" w:sz="4" w:space="0" w:color="000000"/>
            </w:tcBorders>
            <w:shd w:val="clear" w:color="auto" w:fill="auto"/>
          </w:tcPr>
          <w:p w:rsidR="00577E51" w:rsidRPr="00884E08" w:rsidRDefault="00577E51" w:rsidP="00E21B4D">
            <w:pPr>
              <w:autoSpaceDE w:val="0"/>
              <w:snapToGrid w:val="0"/>
              <w:rPr>
                <w:sz w:val="22"/>
                <w:szCs w:val="22"/>
                <w:u w:val="single"/>
                <w:lang w:val="en-GB"/>
              </w:rPr>
            </w:pPr>
          </w:p>
        </w:tc>
        <w:tc>
          <w:tcPr>
            <w:tcW w:w="422" w:type="dxa"/>
            <w:tcBorders>
              <w:top w:val="single" w:sz="4" w:space="0" w:color="000000"/>
              <w:left w:val="single" w:sz="4" w:space="0" w:color="000000"/>
              <w:bottom w:val="single" w:sz="4" w:space="0" w:color="000000"/>
            </w:tcBorders>
            <w:shd w:val="clear" w:color="auto" w:fill="auto"/>
          </w:tcPr>
          <w:p w:rsidR="00577E51" w:rsidRPr="00884E08" w:rsidRDefault="00577E51" w:rsidP="00E21B4D">
            <w:pPr>
              <w:autoSpaceDE w:val="0"/>
              <w:snapToGrid w:val="0"/>
              <w:rPr>
                <w:sz w:val="22"/>
                <w:szCs w:val="22"/>
                <w:u w:val="single"/>
                <w:lang w:val="en-GB"/>
              </w:rPr>
            </w:pPr>
          </w:p>
        </w:tc>
        <w:tc>
          <w:tcPr>
            <w:tcW w:w="8298" w:type="dxa"/>
            <w:tcBorders>
              <w:top w:val="single" w:sz="4" w:space="0" w:color="000000"/>
              <w:left w:val="single" w:sz="4" w:space="0" w:color="000000"/>
              <w:bottom w:val="single" w:sz="4" w:space="0" w:color="000000"/>
              <w:right w:val="single" w:sz="4" w:space="0" w:color="000000"/>
            </w:tcBorders>
            <w:shd w:val="clear" w:color="auto" w:fill="auto"/>
          </w:tcPr>
          <w:p w:rsidR="00577E51" w:rsidRPr="00884E08" w:rsidRDefault="00577E51" w:rsidP="00E21B4D">
            <w:pPr>
              <w:tabs>
                <w:tab w:val="left" w:pos="1080"/>
              </w:tabs>
              <w:ind w:left="34"/>
              <w:rPr>
                <w:sz w:val="22"/>
                <w:szCs w:val="22"/>
                <w:lang w:val="en-GB"/>
              </w:rPr>
            </w:pPr>
            <w:r w:rsidRPr="00884E08">
              <w:rPr>
                <w:sz w:val="22"/>
                <w:szCs w:val="22"/>
                <w:lang w:val="en-GB"/>
              </w:rPr>
              <w:t>Preparation of the students’ personal files.</w:t>
            </w:r>
          </w:p>
          <w:p w:rsidR="00577E51" w:rsidRPr="00884E08" w:rsidRDefault="00577E51" w:rsidP="00E21B4D">
            <w:pPr>
              <w:tabs>
                <w:tab w:val="left" w:pos="1080"/>
              </w:tabs>
              <w:ind w:left="34"/>
              <w:rPr>
                <w:sz w:val="22"/>
                <w:szCs w:val="22"/>
                <w:lang w:val="en-GB"/>
              </w:rPr>
            </w:pPr>
            <w:r w:rsidRPr="00884E08">
              <w:rPr>
                <w:sz w:val="22"/>
                <w:szCs w:val="22"/>
                <w:lang w:val="en-GB"/>
              </w:rPr>
              <w:t>Preparation and control of academic records.</w:t>
            </w:r>
          </w:p>
        </w:tc>
      </w:tr>
      <w:tr w:rsidR="00577E51" w:rsidRPr="00884E08" w:rsidTr="00E21B4D">
        <w:trPr>
          <w:trHeight w:val="23"/>
        </w:trPr>
        <w:tc>
          <w:tcPr>
            <w:tcW w:w="530" w:type="dxa"/>
            <w:tcBorders>
              <w:top w:val="single" w:sz="4" w:space="0" w:color="000000"/>
              <w:left w:val="single" w:sz="4" w:space="0" w:color="000000"/>
              <w:bottom w:val="single" w:sz="4" w:space="0" w:color="000000"/>
            </w:tcBorders>
            <w:shd w:val="clear" w:color="auto" w:fill="auto"/>
          </w:tcPr>
          <w:p w:rsidR="00577E51" w:rsidRPr="00884E08" w:rsidRDefault="00577E51" w:rsidP="007C2028">
            <w:pPr>
              <w:numPr>
                <w:ilvl w:val="0"/>
                <w:numId w:val="34"/>
              </w:numPr>
              <w:suppressAutoHyphens/>
              <w:autoSpaceDE w:val="0"/>
              <w:snapToGrid w:val="0"/>
              <w:jc w:val="both"/>
              <w:rPr>
                <w:sz w:val="22"/>
                <w:szCs w:val="22"/>
                <w:u w:val="single"/>
                <w:lang w:val="en-GB"/>
              </w:rPr>
            </w:pPr>
          </w:p>
        </w:tc>
        <w:tc>
          <w:tcPr>
            <w:tcW w:w="8720" w:type="dxa"/>
            <w:gridSpan w:val="2"/>
            <w:tcBorders>
              <w:top w:val="single" w:sz="4" w:space="0" w:color="000000"/>
              <w:left w:val="single" w:sz="4" w:space="0" w:color="000000"/>
              <w:bottom w:val="single" w:sz="4" w:space="0" w:color="000000"/>
              <w:right w:val="single" w:sz="4" w:space="0" w:color="000000"/>
            </w:tcBorders>
            <w:shd w:val="clear" w:color="auto" w:fill="auto"/>
          </w:tcPr>
          <w:p w:rsidR="00577E51" w:rsidRPr="00884E08" w:rsidRDefault="00577E51" w:rsidP="00E21B4D">
            <w:pPr>
              <w:autoSpaceDE w:val="0"/>
              <w:rPr>
                <w:sz w:val="22"/>
                <w:szCs w:val="22"/>
                <w:lang w:val="en-GB"/>
              </w:rPr>
            </w:pPr>
            <w:r w:rsidRPr="00884E08">
              <w:rPr>
                <w:sz w:val="22"/>
                <w:szCs w:val="22"/>
                <w:lang w:val="en-GB"/>
              </w:rPr>
              <w:t>Working with the database:</w:t>
            </w:r>
          </w:p>
        </w:tc>
      </w:tr>
      <w:tr w:rsidR="00577E51" w:rsidRPr="00884E08" w:rsidTr="00E21B4D">
        <w:trPr>
          <w:trHeight w:val="23"/>
        </w:trPr>
        <w:tc>
          <w:tcPr>
            <w:tcW w:w="530" w:type="dxa"/>
            <w:tcBorders>
              <w:top w:val="single" w:sz="4" w:space="0" w:color="000000"/>
              <w:left w:val="single" w:sz="4" w:space="0" w:color="000000"/>
              <w:bottom w:val="single" w:sz="4" w:space="0" w:color="000000"/>
            </w:tcBorders>
            <w:shd w:val="clear" w:color="auto" w:fill="auto"/>
          </w:tcPr>
          <w:p w:rsidR="00577E51" w:rsidRPr="00884E08" w:rsidRDefault="00577E51" w:rsidP="00E21B4D">
            <w:pPr>
              <w:autoSpaceDE w:val="0"/>
              <w:snapToGrid w:val="0"/>
              <w:rPr>
                <w:sz w:val="22"/>
                <w:szCs w:val="22"/>
                <w:u w:val="single"/>
                <w:lang w:val="en-GB"/>
              </w:rPr>
            </w:pPr>
          </w:p>
        </w:tc>
        <w:tc>
          <w:tcPr>
            <w:tcW w:w="422" w:type="dxa"/>
            <w:tcBorders>
              <w:top w:val="single" w:sz="4" w:space="0" w:color="000000"/>
              <w:left w:val="single" w:sz="4" w:space="0" w:color="000000"/>
              <w:bottom w:val="single" w:sz="4" w:space="0" w:color="000000"/>
            </w:tcBorders>
            <w:shd w:val="clear" w:color="auto" w:fill="auto"/>
          </w:tcPr>
          <w:p w:rsidR="00577E51" w:rsidRPr="00884E08" w:rsidRDefault="00577E51" w:rsidP="00E21B4D">
            <w:pPr>
              <w:autoSpaceDE w:val="0"/>
              <w:snapToGrid w:val="0"/>
              <w:rPr>
                <w:sz w:val="22"/>
                <w:szCs w:val="22"/>
                <w:u w:val="single"/>
                <w:lang w:val="en-GB"/>
              </w:rPr>
            </w:pPr>
          </w:p>
        </w:tc>
        <w:tc>
          <w:tcPr>
            <w:tcW w:w="8298" w:type="dxa"/>
            <w:tcBorders>
              <w:top w:val="single" w:sz="4" w:space="0" w:color="000000"/>
              <w:left w:val="single" w:sz="4" w:space="0" w:color="000000"/>
              <w:bottom w:val="single" w:sz="4" w:space="0" w:color="000000"/>
              <w:right w:val="single" w:sz="4" w:space="0" w:color="000000"/>
            </w:tcBorders>
            <w:shd w:val="clear" w:color="auto" w:fill="auto"/>
          </w:tcPr>
          <w:p w:rsidR="00577E51" w:rsidRPr="00884E08" w:rsidRDefault="00577E51" w:rsidP="00E21B4D">
            <w:pPr>
              <w:tabs>
                <w:tab w:val="left" w:pos="1080"/>
              </w:tabs>
              <w:ind w:left="34"/>
              <w:rPr>
                <w:sz w:val="22"/>
                <w:szCs w:val="22"/>
                <w:lang w:val="en-GB"/>
              </w:rPr>
            </w:pPr>
            <w:r w:rsidRPr="00884E08">
              <w:rPr>
                <w:sz w:val="22"/>
                <w:szCs w:val="22"/>
                <w:lang w:val="en-GB"/>
              </w:rPr>
              <w:t>Preparation and checking of records for tests planned in the curriculum of the programme of study.</w:t>
            </w:r>
          </w:p>
          <w:p w:rsidR="00577E51" w:rsidRPr="00884E08" w:rsidRDefault="00577E51" w:rsidP="00E21B4D">
            <w:pPr>
              <w:tabs>
                <w:tab w:val="left" w:pos="1080"/>
              </w:tabs>
              <w:ind w:left="34"/>
              <w:rPr>
                <w:sz w:val="22"/>
                <w:szCs w:val="22"/>
                <w:lang w:val="en-GB"/>
              </w:rPr>
            </w:pPr>
            <w:r w:rsidRPr="00884E08">
              <w:rPr>
                <w:sz w:val="22"/>
                <w:szCs w:val="22"/>
                <w:lang w:val="en-GB"/>
              </w:rPr>
              <w:t>Preparation and checking of students’ diplomas and diploma supplements within the programme of study.</w:t>
            </w:r>
          </w:p>
          <w:p w:rsidR="00577E51" w:rsidRPr="00884E08" w:rsidRDefault="00577E51" w:rsidP="00E21B4D">
            <w:pPr>
              <w:tabs>
                <w:tab w:val="left" w:pos="1080"/>
              </w:tabs>
              <w:ind w:left="34"/>
              <w:rPr>
                <w:sz w:val="22"/>
                <w:szCs w:val="22"/>
                <w:lang w:val="en-GB"/>
              </w:rPr>
            </w:pPr>
            <w:r w:rsidRPr="00884E08">
              <w:rPr>
                <w:sz w:val="22"/>
                <w:szCs w:val="22"/>
                <w:lang w:val="en-GB"/>
              </w:rPr>
              <w:t>Entering of the numbers of the issued diplomas and administrative orders.</w:t>
            </w:r>
          </w:p>
          <w:p w:rsidR="00577E51" w:rsidRPr="00884E08" w:rsidRDefault="00577E51" w:rsidP="00E21B4D">
            <w:pPr>
              <w:tabs>
                <w:tab w:val="left" w:pos="1080"/>
              </w:tabs>
              <w:ind w:left="34"/>
              <w:rPr>
                <w:sz w:val="22"/>
                <w:szCs w:val="22"/>
                <w:lang w:val="en-GB"/>
              </w:rPr>
            </w:pPr>
            <w:r w:rsidRPr="00884E08">
              <w:rPr>
                <w:sz w:val="22"/>
                <w:szCs w:val="22"/>
                <w:lang w:val="en-GB"/>
              </w:rPr>
              <w:t>Entering of grades.</w:t>
            </w:r>
          </w:p>
          <w:p w:rsidR="00577E51" w:rsidRPr="00884E08" w:rsidRDefault="00577E51" w:rsidP="00E21B4D">
            <w:pPr>
              <w:tabs>
                <w:tab w:val="left" w:pos="1080"/>
              </w:tabs>
              <w:ind w:left="34"/>
              <w:rPr>
                <w:sz w:val="22"/>
                <w:szCs w:val="22"/>
                <w:lang w:val="en-GB"/>
              </w:rPr>
            </w:pPr>
            <w:r w:rsidRPr="00884E08">
              <w:rPr>
                <w:sz w:val="22"/>
                <w:szCs w:val="22"/>
                <w:lang w:val="en-GB"/>
              </w:rPr>
              <w:t>Issuance of assignment letters.</w:t>
            </w:r>
          </w:p>
          <w:p w:rsidR="00577E51" w:rsidRPr="00884E08" w:rsidRDefault="00577E51" w:rsidP="00E21B4D">
            <w:pPr>
              <w:tabs>
                <w:tab w:val="left" w:pos="1080"/>
              </w:tabs>
              <w:ind w:left="34"/>
              <w:rPr>
                <w:sz w:val="22"/>
                <w:szCs w:val="22"/>
                <w:lang w:val="en-GB"/>
              </w:rPr>
            </w:pPr>
            <w:r w:rsidRPr="00884E08">
              <w:rPr>
                <w:sz w:val="22"/>
                <w:szCs w:val="22"/>
                <w:lang w:val="en-GB"/>
              </w:rPr>
              <w:t>Correcting/changing of the information entered incorrectly (surnames, phone numbers, addresses).</w:t>
            </w:r>
          </w:p>
        </w:tc>
      </w:tr>
      <w:tr w:rsidR="00577E51" w:rsidRPr="00884E08" w:rsidTr="00E21B4D">
        <w:tc>
          <w:tcPr>
            <w:tcW w:w="530" w:type="dxa"/>
            <w:tcBorders>
              <w:top w:val="single" w:sz="4" w:space="0" w:color="000000"/>
              <w:left w:val="single" w:sz="4" w:space="0" w:color="000000"/>
              <w:bottom w:val="single" w:sz="4" w:space="0" w:color="000000"/>
            </w:tcBorders>
            <w:shd w:val="clear" w:color="auto" w:fill="auto"/>
          </w:tcPr>
          <w:p w:rsidR="00577E51" w:rsidRPr="00884E08" w:rsidRDefault="00577E51" w:rsidP="007C2028">
            <w:pPr>
              <w:numPr>
                <w:ilvl w:val="0"/>
                <w:numId w:val="34"/>
              </w:numPr>
              <w:suppressAutoHyphens/>
              <w:autoSpaceDE w:val="0"/>
              <w:snapToGrid w:val="0"/>
              <w:jc w:val="both"/>
              <w:rPr>
                <w:sz w:val="22"/>
                <w:szCs w:val="22"/>
                <w:u w:val="single"/>
                <w:lang w:val="en-GB"/>
              </w:rPr>
            </w:pPr>
          </w:p>
        </w:tc>
        <w:tc>
          <w:tcPr>
            <w:tcW w:w="8720" w:type="dxa"/>
            <w:gridSpan w:val="2"/>
            <w:tcBorders>
              <w:top w:val="single" w:sz="4" w:space="0" w:color="000000"/>
              <w:left w:val="single" w:sz="4" w:space="0" w:color="000000"/>
              <w:bottom w:val="single" w:sz="4" w:space="0" w:color="000000"/>
              <w:right w:val="single" w:sz="4" w:space="0" w:color="000000"/>
            </w:tcBorders>
            <w:shd w:val="clear" w:color="auto" w:fill="auto"/>
          </w:tcPr>
          <w:p w:rsidR="00577E51" w:rsidRPr="00884E08" w:rsidRDefault="00577E51" w:rsidP="00E21B4D">
            <w:pPr>
              <w:autoSpaceDE w:val="0"/>
              <w:rPr>
                <w:sz w:val="22"/>
                <w:szCs w:val="22"/>
                <w:lang w:val="en-GB"/>
              </w:rPr>
            </w:pPr>
            <w:r w:rsidRPr="00884E08">
              <w:rPr>
                <w:sz w:val="22"/>
                <w:szCs w:val="22"/>
                <w:lang w:val="en-GB"/>
              </w:rPr>
              <w:t>Working with students:</w:t>
            </w:r>
          </w:p>
        </w:tc>
      </w:tr>
      <w:tr w:rsidR="00577E51" w:rsidRPr="00884E08" w:rsidTr="00E21B4D">
        <w:tc>
          <w:tcPr>
            <w:tcW w:w="530" w:type="dxa"/>
            <w:tcBorders>
              <w:top w:val="single" w:sz="4" w:space="0" w:color="000000"/>
              <w:left w:val="single" w:sz="4" w:space="0" w:color="000000"/>
              <w:bottom w:val="single" w:sz="4" w:space="0" w:color="000000"/>
            </w:tcBorders>
            <w:shd w:val="clear" w:color="auto" w:fill="auto"/>
          </w:tcPr>
          <w:p w:rsidR="00577E51" w:rsidRPr="00884E08" w:rsidRDefault="00577E51" w:rsidP="00E21B4D">
            <w:pPr>
              <w:autoSpaceDE w:val="0"/>
              <w:snapToGrid w:val="0"/>
              <w:rPr>
                <w:sz w:val="22"/>
                <w:szCs w:val="22"/>
                <w:u w:val="single"/>
                <w:lang w:val="en-GB"/>
              </w:rPr>
            </w:pPr>
          </w:p>
        </w:tc>
        <w:tc>
          <w:tcPr>
            <w:tcW w:w="422" w:type="dxa"/>
            <w:tcBorders>
              <w:top w:val="single" w:sz="4" w:space="0" w:color="000000"/>
              <w:left w:val="single" w:sz="4" w:space="0" w:color="000000"/>
              <w:bottom w:val="single" w:sz="4" w:space="0" w:color="000000"/>
            </w:tcBorders>
            <w:shd w:val="clear" w:color="auto" w:fill="auto"/>
          </w:tcPr>
          <w:p w:rsidR="00577E51" w:rsidRPr="00884E08" w:rsidRDefault="00577E51" w:rsidP="00E21B4D">
            <w:pPr>
              <w:autoSpaceDE w:val="0"/>
              <w:snapToGrid w:val="0"/>
              <w:rPr>
                <w:sz w:val="22"/>
                <w:szCs w:val="22"/>
                <w:u w:val="single"/>
                <w:lang w:val="en-GB"/>
              </w:rPr>
            </w:pPr>
          </w:p>
        </w:tc>
        <w:tc>
          <w:tcPr>
            <w:tcW w:w="8298" w:type="dxa"/>
            <w:tcBorders>
              <w:top w:val="single" w:sz="4" w:space="0" w:color="000000"/>
              <w:left w:val="single" w:sz="4" w:space="0" w:color="000000"/>
              <w:bottom w:val="single" w:sz="4" w:space="0" w:color="000000"/>
              <w:right w:val="single" w:sz="4" w:space="0" w:color="000000"/>
            </w:tcBorders>
            <w:shd w:val="clear" w:color="auto" w:fill="auto"/>
          </w:tcPr>
          <w:p w:rsidR="00577E51" w:rsidRPr="00884E08" w:rsidRDefault="00577E51" w:rsidP="00E21B4D">
            <w:pPr>
              <w:tabs>
                <w:tab w:val="left" w:pos="1080"/>
              </w:tabs>
              <w:ind w:left="34"/>
              <w:rPr>
                <w:sz w:val="22"/>
                <w:szCs w:val="22"/>
                <w:lang w:val="en-GB"/>
              </w:rPr>
            </w:pPr>
            <w:r w:rsidRPr="00884E08">
              <w:rPr>
                <w:sz w:val="22"/>
                <w:szCs w:val="22"/>
                <w:lang w:val="en-GB"/>
              </w:rPr>
              <w:t>Preparation of academic transcripts.</w:t>
            </w:r>
            <w:r w:rsidR="00527229" w:rsidRPr="00884E08">
              <w:rPr>
                <w:sz w:val="22"/>
                <w:szCs w:val="22"/>
                <w:lang w:val="en-GB"/>
              </w:rPr>
              <w:t xml:space="preserve"> </w:t>
            </w:r>
          </w:p>
          <w:p w:rsidR="00577E51" w:rsidRPr="00884E08" w:rsidRDefault="00577E51" w:rsidP="00E21B4D">
            <w:pPr>
              <w:tabs>
                <w:tab w:val="left" w:pos="1080"/>
              </w:tabs>
              <w:ind w:left="34"/>
              <w:rPr>
                <w:sz w:val="22"/>
                <w:szCs w:val="22"/>
                <w:lang w:val="en-GB"/>
              </w:rPr>
            </w:pPr>
            <w:r w:rsidRPr="00884E08">
              <w:rPr>
                <w:sz w:val="22"/>
                <w:szCs w:val="22"/>
                <w:lang w:val="en-GB"/>
              </w:rPr>
              <w:t>Registration and archiving of defended test papers.</w:t>
            </w:r>
          </w:p>
          <w:p w:rsidR="00577E51" w:rsidRPr="00884E08" w:rsidRDefault="00577E51" w:rsidP="00E21B4D">
            <w:pPr>
              <w:tabs>
                <w:tab w:val="left" w:pos="1080"/>
              </w:tabs>
              <w:autoSpaceDE w:val="0"/>
              <w:ind w:left="34"/>
              <w:rPr>
                <w:sz w:val="22"/>
                <w:szCs w:val="22"/>
                <w:lang w:val="en-GB"/>
              </w:rPr>
            </w:pPr>
            <w:r w:rsidRPr="00884E08">
              <w:rPr>
                <w:sz w:val="22"/>
                <w:szCs w:val="22"/>
                <w:lang w:val="en-GB"/>
              </w:rPr>
              <w:t>Consulting on the study process (by phone and in person).</w:t>
            </w:r>
          </w:p>
        </w:tc>
      </w:tr>
      <w:tr w:rsidR="00577E51" w:rsidRPr="00884E08" w:rsidTr="00E21B4D">
        <w:tc>
          <w:tcPr>
            <w:tcW w:w="530" w:type="dxa"/>
            <w:tcBorders>
              <w:top w:val="single" w:sz="4" w:space="0" w:color="000000"/>
              <w:left w:val="single" w:sz="4" w:space="0" w:color="000000"/>
              <w:bottom w:val="single" w:sz="4" w:space="0" w:color="000000"/>
            </w:tcBorders>
            <w:shd w:val="clear" w:color="auto" w:fill="auto"/>
          </w:tcPr>
          <w:p w:rsidR="00577E51" w:rsidRPr="00884E08" w:rsidRDefault="00577E51" w:rsidP="007C2028">
            <w:pPr>
              <w:numPr>
                <w:ilvl w:val="0"/>
                <w:numId w:val="34"/>
              </w:numPr>
              <w:suppressAutoHyphens/>
              <w:autoSpaceDE w:val="0"/>
              <w:snapToGrid w:val="0"/>
              <w:jc w:val="both"/>
              <w:rPr>
                <w:sz w:val="22"/>
                <w:szCs w:val="22"/>
                <w:u w:val="single"/>
                <w:lang w:val="en-GB"/>
              </w:rPr>
            </w:pPr>
          </w:p>
        </w:tc>
        <w:tc>
          <w:tcPr>
            <w:tcW w:w="8720" w:type="dxa"/>
            <w:gridSpan w:val="2"/>
            <w:tcBorders>
              <w:top w:val="single" w:sz="4" w:space="0" w:color="000000"/>
              <w:left w:val="single" w:sz="4" w:space="0" w:color="000000"/>
              <w:bottom w:val="single" w:sz="4" w:space="0" w:color="000000"/>
              <w:right w:val="single" w:sz="4" w:space="0" w:color="000000"/>
            </w:tcBorders>
            <w:shd w:val="clear" w:color="auto" w:fill="auto"/>
          </w:tcPr>
          <w:p w:rsidR="00577E51" w:rsidRPr="00884E08" w:rsidRDefault="00577E51" w:rsidP="00E21B4D">
            <w:pPr>
              <w:autoSpaceDE w:val="0"/>
              <w:rPr>
                <w:sz w:val="22"/>
                <w:szCs w:val="22"/>
                <w:lang w:val="en-GB"/>
              </w:rPr>
            </w:pPr>
            <w:r w:rsidRPr="00884E08">
              <w:rPr>
                <w:sz w:val="22"/>
                <w:szCs w:val="22"/>
                <w:lang w:val="en-GB"/>
              </w:rPr>
              <w:t>Communication with academic staff</w:t>
            </w:r>
          </w:p>
        </w:tc>
      </w:tr>
      <w:tr w:rsidR="00577E51" w:rsidRPr="00884E08" w:rsidTr="00E21B4D">
        <w:tc>
          <w:tcPr>
            <w:tcW w:w="530" w:type="dxa"/>
            <w:tcBorders>
              <w:top w:val="single" w:sz="4" w:space="0" w:color="000000"/>
              <w:left w:val="single" w:sz="4" w:space="0" w:color="000000"/>
              <w:bottom w:val="single" w:sz="4" w:space="0" w:color="000000"/>
            </w:tcBorders>
            <w:shd w:val="clear" w:color="auto" w:fill="auto"/>
          </w:tcPr>
          <w:p w:rsidR="00577E51" w:rsidRPr="00884E08" w:rsidRDefault="00577E51" w:rsidP="00E21B4D">
            <w:pPr>
              <w:autoSpaceDE w:val="0"/>
              <w:snapToGrid w:val="0"/>
              <w:rPr>
                <w:sz w:val="22"/>
                <w:szCs w:val="22"/>
                <w:u w:val="single"/>
                <w:lang w:val="en-GB"/>
              </w:rPr>
            </w:pPr>
          </w:p>
        </w:tc>
        <w:tc>
          <w:tcPr>
            <w:tcW w:w="422" w:type="dxa"/>
            <w:tcBorders>
              <w:top w:val="single" w:sz="4" w:space="0" w:color="000000"/>
              <w:left w:val="single" w:sz="4" w:space="0" w:color="000000"/>
              <w:bottom w:val="single" w:sz="4" w:space="0" w:color="000000"/>
            </w:tcBorders>
            <w:shd w:val="clear" w:color="auto" w:fill="auto"/>
          </w:tcPr>
          <w:p w:rsidR="00577E51" w:rsidRPr="00884E08" w:rsidRDefault="00577E51" w:rsidP="00E21B4D">
            <w:pPr>
              <w:autoSpaceDE w:val="0"/>
              <w:snapToGrid w:val="0"/>
              <w:rPr>
                <w:sz w:val="22"/>
                <w:szCs w:val="22"/>
                <w:u w:val="single"/>
                <w:lang w:val="en-GB"/>
              </w:rPr>
            </w:pPr>
          </w:p>
        </w:tc>
        <w:tc>
          <w:tcPr>
            <w:tcW w:w="8298" w:type="dxa"/>
            <w:tcBorders>
              <w:top w:val="single" w:sz="4" w:space="0" w:color="000000"/>
              <w:left w:val="single" w:sz="4" w:space="0" w:color="000000"/>
              <w:bottom w:val="single" w:sz="4" w:space="0" w:color="000000"/>
              <w:right w:val="single" w:sz="4" w:space="0" w:color="000000"/>
            </w:tcBorders>
            <w:shd w:val="clear" w:color="auto" w:fill="auto"/>
          </w:tcPr>
          <w:p w:rsidR="00577E51" w:rsidRPr="00884E08" w:rsidRDefault="00577E51" w:rsidP="00E21B4D">
            <w:pPr>
              <w:autoSpaceDE w:val="0"/>
              <w:rPr>
                <w:sz w:val="22"/>
                <w:szCs w:val="22"/>
                <w:lang w:val="en-GB"/>
              </w:rPr>
            </w:pPr>
            <w:r w:rsidRPr="00884E08">
              <w:rPr>
                <w:sz w:val="22"/>
                <w:szCs w:val="22"/>
                <w:lang w:val="en-GB"/>
              </w:rPr>
              <w:t xml:space="preserve">Harmonisation of topics for library-research papers, term papers, qualification papers </w:t>
            </w:r>
          </w:p>
        </w:tc>
      </w:tr>
      <w:tr w:rsidR="00577E51" w:rsidRPr="00884E08" w:rsidTr="0032024A">
        <w:trPr>
          <w:trHeight w:val="283"/>
        </w:trPr>
        <w:tc>
          <w:tcPr>
            <w:tcW w:w="9250"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rsidR="00577E51" w:rsidRPr="00884E08" w:rsidRDefault="00577E51" w:rsidP="00E21B4D">
            <w:pPr>
              <w:autoSpaceDE w:val="0"/>
              <w:jc w:val="center"/>
              <w:rPr>
                <w:sz w:val="22"/>
                <w:szCs w:val="22"/>
                <w:lang w:val="en-GB"/>
              </w:rPr>
            </w:pPr>
            <w:r w:rsidRPr="00884E08">
              <w:rPr>
                <w:b/>
                <w:sz w:val="22"/>
                <w:szCs w:val="22"/>
                <w:lang w:val="en-GB"/>
              </w:rPr>
              <w:t>Information Centre</w:t>
            </w:r>
          </w:p>
        </w:tc>
      </w:tr>
      <w:tr w:rsidR="00577E51" w:rsidRPr="00884E08" w:rsidTr="00E21B4D">
        <w:trPr>
          <w:trHeight w:val="568"/>
        </w:trPr>
        <w:tc>
          <w:tcPr>
            <w:tcW w:w="530" w:type="dxa"/>
            <w:tcBorders>
              <w:top w:val="single" w:sz="4" w:space="0" w:color="000000"/>
              <w:left w:val="single" w:sz="4" w:space="0" w:color="000000"/>
              <w:bottom w:val="single" w:sz="4" w:space="0" w:color="000000"/>
            </w:tcBorders>
            <w:shd w:val="clear" w:color="auto" w:fill="auto"/>
          </w:tcPr>
          <w:p w:rsidR="00577E51" w:rsidRPr="00884E08" w:rsidRDefault="00577E51" w:rsidP="007C2028">
            <w:pPr>
              <w:numPr>
                <w:ilvl w:val="0"/>
                <w:numId w:val="33"/>
              </w:numPr>
              <w:suppressAutoHyphens/>
              <w:autoSpaceDE w:val="0"/>
              <w:snapToGrid w:val="0"/>
              <w:jc w:val="both"/>
              <w:rPr>
                <w:b/>
                <w:sz w:val="22"/>
                <w:szCs w:val="22"/>
                <w:u w:val="single"/>
                <w:lang w:val="en-GB"/>
              </w:rPr>
            </w:pPr>
          </w:p>
        </w:tc>
        <w:tc>
          <w:tcPr>
            <w:tcW w:w="8720" w:type="dxa"/>
            <w:gridSpan w:val="2"/>
            <w:tcBorders>
              <w:top w:val="single" w:sz="4" w:space="0" w:color="000000"/>
              <w:left w:val="single" w:sz="4" w:space="0" w:color="000000"/>
              <w:bottom w:val="single" w:sz="4" w:space="0" w:color="000000"/>
              <w:right w:val="single" w:sz="4" w:space="0" w:color="000000"/>
            </w:tcBorders>
            <w:shd w:val="clear" w:color="auto" w:fill="auto"/>
          </w:tcPr>
          <w:p w:rsidR="00577E51" w:rsidRPr="00884E08" w:rsidRDefault="00577E51" w:rsidP="00E21B4D">
            <w:pPr>
              <w:autoSpaceDE w:val="0"/>
              <w:rPr>
                <w:sz w:val="22"/>
                <w:szCs w:val="22"/>
                <w:lang w:val="en-GB"/>
              </w:rPr>
            </w:pPr>
            <w:r w:rsidRPr="00884E08">
              <w:rPr>
                <w:sz w:val="22"/>
                <w:szCs w:val="22"/>
                <w:lang w:val="en-GB"/>
              </w:rPr>
              <w:t>The Information Centre examines the applications submitted by the students within 2 weeks of the registration of the application.</w:t>
            </w:r>
          </w:p>
        </w:tc>
      </w:tr>
      <w:tr w:rsidR="00577E51" w:rsidRPr="00884E08" w:rsidTr="00577E51">
        <w:trPr>
          <w:trHeight w:val="571"/>
        </w:trPr>
        <w:tc>
          <w:tcPr>
            <w:tcW w:w="530" w:type="dxa"/>
            <w:tcBorders>
              <w:top w:val="single" w:sz="4" w:space="0" w:color="000000"/>
              <w:left w:val="single" w:sz="4" w:space="0" w:color="000000"/>
              <w:bottom w:val="single" w:sz="4" w:space="0" w:color="000000"/>
            </w:tcBorders>
            <w:shd w:val="clear" w:color="auto" w:fill="auto"/>
          </w:tcPr>
          <w:p w:rsidR="00577E51" w:rsidRPr="00884E08" w:rsidRDefault="00577E51" w:rsidP="007C2028">
            <w:pPr>
              <w:numPr>
                <w:ilvl w:val="0"/>
                <w:numId w:val="33"/>
              </w:numPr>
              <w:suppressAutoHyphens/>
              <w:autoSpaceDE w:val="0"/>
              <w:snapToGrid w:val="0"/>
              <w:jc w:val="both"/>
              <w:rPr>
                <w:sz w:val="22"/>
                <w:szCs w:val="22"/>
                <w:u w:val="single"/>
                <w:lang w:val="en-GB"/>
              </w:rPr>
            </w:pPr>
          </w:p>
        </w:tc>
        <w:tc>
          <w:tcPr>
            <w:tcW w:w="8720" w:type="dxa"/>
            <w:gridSpan w:val="2"/>
            <w:tcBorders>
              <w:top w:val="single" w:sz="4" w:space="0" w:color="000000"/>
              <w:left w:val="single" w:sz="4" w:space="0" w:color="000000"/>
              <w:bottom w:val="single" w:sz="4" w:space="0" w:color="000000"/>
              <w:right w:val="single" w:sz="4" w:space="0" w:color="000000"/>
            </w:tcBorders>
            <w:shd w:val="clear" w:color="auto" w:fill="auto"/>
          </w:tcPr>
          <w:p w:rsidR="00577E51" w:rsidRPr="00884E08" w:rsidRDefault="00577E51" w:rsidP="00577E51">
            <w:pPr>
              <w:autoSpaceDE w:val="0"/>
              <w:rPr>
                <w:sz w:val="22"/>
                <w:szCs w:val="22"/>
                <w:lang w:val="en-GB"/>
              </w:rPr>
            </w:pPr>
            <w:r w:rsidRPr="00884E08">
              <w:rPr>
                <w:sz w:val="22"/>
                <w:szCs w:val="22"/>
                <w:lang w:val="en-GB"/>
              </w:rPr>
              <w:t>Replies to electronic letters received in the University mailbox are provided within 3 working days, by sending a reply to the e-mail address specified in the letter received.</w:t>
            </w:r>
          </w:p>
        </w:tc>
      </w:tr>
      <w:tr w:rsidR="00577E51" w:rsidRPr="00884E08" w:rsidTr="00E21B4D">
        <w:trPr>
          <w:trHeight w:val="285"/>
        </w:trPr>
        <w:tc>
          <w:tcPr>
            <w:tcW w:w="530" w:type="dxa"/>
            <w:tcBorders>
              <w:top w:val="single" w:sz="4" w:space="0" w:color="000000"/>
              <w:left w:val="single" w:sz="4" w:space="0" w:color="000000"/>
              <w:bottom w:val="single" w:sz="4" w:space="0" w:color="000000"/>
            </w:tcBorders>
            <w:shd w:val="clear" w:color="auto" w:fill="auto"/>
          </w:tcPr>
          <w:p w:rsidR="00577E51" w:rsidRPr="00884E08" w:rsidRDefault="00577E51" w:rsidP="007C2028">
            <w:pPr>
              <w:numPr>
                <w:ilvl w:val="0"/>
                <w:numId w:val="33"/>
              </w:numPr>
              <w:suppressAutoHyphens/>
              <w:autoSpaceDE w:val="0"/>
              <w:snapToGrid w:val="0"/>
              <w:jc w:val="both"/>
              <w:rPr>
                <w:sz w:val="22"/>
                <w:szCs w:val="22"/>
                <w:u w:val="single"/>
                <w:lang w:val="en-GB"/>
              </w:rPr>
            </w:pPr>
          </w:p>
        </w:tc>
        <w:tc>
          <w:tcPr>
            <w:tcW w:w="8720" w:type="dxa"/>
            <w:gridSpan w:val="2"/>
            <w:tcBorders>
              <w:top w:val="single" w:sz="4" w:space="0" w:color="000000"/>
              <w:left w:val="single" w:sz="4" w:space="0" w:color="000000"/>
              <w:bottom w:val="single" w:sz="4" w:space="0" w:color="000000"/>
              <w:right w:val="single" w:sz="4" w:space="0" w:color="000000"/>
            </w:tcBorders>
            <w:shd w:val="clear" w:color="auto" w:fill="auto"/>
          </w:tcPr>
          <w:p w:rsidR="00577E51" w:rsidRPr="00884E08" w:rsidRDefault="00577E51" w:rsidP="00E21B4D">
            <w:pPr>
              <w:autoSpaceDE w:val="0"/>
              <w:rPr>
                <w:sz w:val="22"/>
                <w:szCs w:val="22"/>
                <w:lang w:val="en-GB"/>
              </w:rPr>
            </w:pPr>
            <w:r w:rsidRPr="00884E08">
              <w:rPr>
                <w:sz w:val="22"/>
                <w:szCs w:val="22"/>
                <w:lang w:val="en-GB"/>
              </w:rPr>
              <w:t>Provides replies to the students and other interested parties according to the established procedures.</w:t>
            </w:r>
          </w:p>
        </w:tc>
      </w:tr>
      <w:tr w:rsidR="00577E51" w:rsidRPr="00884E08" w:rsidTr="0032024A">
        <w:trPr>
          <w:trHeight w:val="283"/>
        </w:trPr>
        <w:tc>
          <w:tcPr>
            <w:tcW w:w="9250"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rsidR="00577E51" w:rsidRPr="00884E08" w:rsidRDefault="00577E51" w:rsidP="00E21B4D">
            <w:pPr>
              <w:autoSpaceDE w:val="0"/>
              <w:jc w:val="center"/>
              <w:rPr>
                <w:sz w:val="22"/>
                <w:szCs w:val="22"/>
                <w:lang w:val="en-GB"/>
              </w:rPr>
            </w:pPr>
            <w:r w:rsidRPr="00884E08">
              <w:rPr>
                <w:b/>
                <w:sz w:val="22"/>
                <w:szCs w:val="22"/>
                <w:lang w:val="en-GB"/>
              </w:rPr>
              <w:t>IT Department</w:t>
            </w:r>
          </w:p>
        </w:tc>
      </w:tr>
      <w:tr w:rsidR="00577E51" w:rsidRPr="00884E08" w:rsidTr="00E21B4D">
        <w:trPr>
          <w:trHeight w:val="568"/>
        </w:trPr>
        <w:tc>
          <w:tcPr>
            <w:tcW w:w="530" w:type="dxa"/>
            <w:tcBorders>
              <w:top w:val="single" w:sz="4" w:space="0" w:color="000000"/>
              <w:left w:val="single" w:sz="4" w:space="0" w:color="000000"/>
              <w:bottom w:val="single" w:sz="4" w:space="0" w:color="000000"/>
            </w:tcBorders>
            <w:shd w:val="clear" w:color="auto" w:fill="auto"/>
          </w:tcPr>
          <w:p w:rsidR="00577E51" w:rsidRPr="00884E08" w:rsidRDefault="00577E51" w:rsidP="007C2028">
            <w:pPr>
              <w:numPr>
                <w:ilvl w:val="0"/>
                <w:numId w:val="20"/>
              </w:numPr>
              <w:tabs>
                <w:tab w:val="clear" w:pos="720"/>
                <w:tab w:val="num" w:pos="0"/>
              </w:tabs>
              <w:suppressAutoHyphens/>
              <w:autoSpaceDE w:val="0"/>
              <w:snapToGrid w:val="0"/>
              <w:ind w:left="227" w:hanging="114"/>
              <w:jc w:val="both"/>
              <w:rPr>
                <w:b/>
                <w:sz w:val="22"/>
                <w:szCs w:val="22"/>
                <w:u w:val="single"/>
                <w:lang w:val="en-GB"/>
              </w:rPr>
            </w:pPr>
          </w:p>
        </w:tc>
        <w:tc>
          <w:tcPr>
            <w:tcW w:w="8720" w:type="dxa"/>
            <w:gridSpan w:val="2"/>
            <w:tcBorders>
              <w:top w:val="single" w:sz="4" w:space="0" w:color="000000"/>
              <w:left w:val="single" w:sz="4" w:space="0" w:color="000000"/>
              <w:bottom w:val="single" w:sz="4" w:space="0" w:color="000000"/>
              <w:right w:val="single" w:sz="4" w:space="0" w:color="000000"/>
            </w:tcBorders>
            <w:shd w:val="clear" w:color="auto" w:fill="auto"/>
          </w:tcPr>
          <w:p w:rsidR="00577E51" w:rsidRPr="00884E08" w:rsidRDefault="00577E51" w:rsidP="00E21B4D">
            <w:pPr>
              <w:autoSpaceDE w:val="0"/>
              <w:rPr>
                <w:sz w:val="22"/>
                <w:szCs w:val="22"/>
                <w:lang w:val="en-GB"/>
              </w:rPr>
            </w:pPr>
            <w:r w:rsidRPr="00884E08">
              <w:rPr>
                <w:sz w:val="22"/>
                <w:szCs w:val="22"/>
                <w:lang w:val="en-GB"/>
              </w:rPr>
              <w:t>Ensures the operation of the informative data system of the University that provides the students with the following opportunities:</w:t>
            </w:r>
          </w:p>
        </w:tc>
      </w:tr>
      <w:tr w:rsidR="00577E51" w:rsidRPr="00884E08" w:rsidTr="00F75494">
        <w:trPr>
          <w:trHeight w:val="1735"/>
        </w:trPr>
        <w:tc>
          <w:tcPr>
            <w:tcW w:w="530" w:type="dxa"/>
            <w:tcBorders>
              <w:top w:val="single" w:sz="4" w:space="0" w:color="000000"/>
              <w:left w:val="single" w:sz="4" w:space="0" w:color="000000"/>
              <w:bottom w:val="single" w:sz="4" w:space="0" w:color="000000"/>
            </w:tcBorders>
            <w:shd w:val="clear" w:color="auto" w:fill="auto"/>
          </w:tcPr>
          <w:p w:rsidR="00577E51" w:rsidRPr="00884E08" w:rsidRDefault="00577E51" w:rsidP="00E21B4D">
            <w:pPr>
              <w:autoSpaceDE w:val="0"/>
              <w:snapToGrid w:val="0"/>
              <w:rPr>
                <w:sz w:val="22"/>
                <w:szCs w:val="22"/>
                <w:u w:val="single"/>
                <w:lang w:val="en-GB"/>
              </w:rPr>
            </w:pPr>
          </w:p>
        </w:tc>
        <w:tc>
          <w:tcPr>
            <w:tcW w:w="422" w:type="dxa"/>
            <w:tcBorders>
              <w:top w:val="single" w:sz="4" w:space="0" w:color="000000"/>
              <w:left w:val="single" w:sz="4" w:space="0" w:color="000000"/>
              <w:bottom w:val="single" w:sz="4" w:space="0" w:color="000000"/>
            </w:tcBorders>
            <w:shd w:val="clear" w:color="auto" w:fill="auto"/>
          </w:tcPr>
          <w:p w:rsidR="00577E51" w:rsidRPr="00884E08" w:rsidRDefault="00577E51" w:rsidP="00E21B4D">
            <w:pPr>
              <w:autoSpaceDE w:val="0"/>
              <w:snapToGrid w:val="0"/>
              <w:rPr>
                <w:sz w:val="22"/>
                <w:szCs w:val="22"/>
                <w:u w:val="single"/>
                <w:lang w:val="en-GB"/>
              </w:rPr>
            </w:pPr>
          </w:p>
        </w:tc>
        <w:tc>
          <w:tcPr>
            <w:tcW w:w="8298" w:type="dxa"/>
            <w:tcBorders>
              <w:top w:val="single" w:sz="4" w:space="0" w:color="000000"/>
              <w:left w:val="single" w:sz="4" w:space="0" w:color="000000"/>
              <w:bottom w:val="single" w:sz="4" w:space="0" w:color="000000"/>
              <w:right w:val="single" w:sz="4" w:space="0" w:color="000000"/>
            </w:tcBorders>
            <w:shd w:val="clear" w:color="auto" w:fill="auto"/>
          </w:tcPr>
          <w:p w:rsidR="00577E51" w:rsidRPr="00884E08" w:rsidRDefault="00577E51" w:rsidP="00E21B4D">
            <w:pPr>
              <w:autoSpaceDE w:val="0"/>
              <w:rPr>
                <w:sz w:val="22"/>
                <w:szCs w:val="22"/>
                <w:lang w:val="en-GB"/>
              </w:rPr>
            </w:pPr>
            <w:r w:rsidRPr="00884E08">
              <w:rPr>
                <w:sz w:val="22"/>
                <w:szCs w:val="22"/>
                <w:lang w:val="en-GB"/>
              </w:rPr>
              <w:t>access to lectures, progress tutorials, test schedules,</w:t>
            </w:r>
          </w:p>
          <w:p w:rsidR="00577E51" w:rsidRPr="00884E08" w:rsidRDefault="00577E51" w:rsidP="00E21B4D">
            <w:pPr>
              <w:autoSpaceDE w:val="0"/>
              <w:rPr>
                <w:sz w:val="22"/>
                <w:szCs w:val="22"/>
                <w:lang w:val="en-GB"/>
              </w:rPr>
            </w:pPr>
            <w:r w:rsidRPr="00884E08">
              <w:rPr>
                <w:sz w:val="22"/>
                <w:szCs w:val="22"/>
                <w:lang w:val="en-GB"/>
              </w:rPr>
              <w:t>access to documents regulating the study process at the University,</w:t>
            </w:r>
          </w:p>
          <w:p w:rsidR="00577E51" w:rsidRPr="00884E08" w:rsidRDefault="00577E51" w:rsidP="00E21B4D">
            <w:pPr>
              <w:autoSpaceDE w:val="0"/>
              <w:rPr>
                <w:sz w:val="22"/>
                <w:szCs w:val="22"/>
                <w:lang w:val="en-GB"/>
              </w:rPr>
            </w:pPr>
            <w:r w:rsidRPr="00884E08">
              <w:rPr>
                <w:sz w:val="22"/>
                <w:szCs w:val="22"/>
                <w:lang w:val="en-GB"/>
              </w:rPr>
              <w:t>access to academic progress shown in the academic records,</w:t>
            </w:r>
          </w:p>
          <w:p w:rsidR="00577E51" w:rsidRPr="00884E08" w:rsidRDefault="00577E51" w:rsidP="00E21B4D">
            <w:pPr>
              <w:autoSpaceDE w:val="0"/>
              <w:rPr>
                <w:sz w:val="22"/>
                <w:szCs w:val="22"/>
                <w:lang w:val="en-GB"/>
              </w:rPr>
            </w:pPr>
            <w:r w:rsidRPr="00884E08">
              <w:rPr>
                <w:sz w:val="22"/>
                <w:szCs w:val="22"/>
                <w:lang w:val="en-GB"/>
              </w:rPr>
              <w:t>working in the e-distance learning environment,</w:t>
            </w:r>
          </w:p>
          <w:p w:rsidR="00577E51" w:rsidRPr="00884E08" w:rsidRDefault="00577E51" w:rsidP="00E21B4D">
            <w:pPr>
              <w:autoSpaceDE w:val="0"/>
              <w:rPr>
                <w:sz w:val="22"/>
                <w:szCs w:val="22"/>
                <w:lang w:val="en-GB"/>
              </w:rPr>
            </w:pPr>
            <w:r w:rsidRPr="00884E08">
              <w:rPr>
                <w:sz w:val="22"/>
                <w:szCs w:val="22"/>
                <w:lang w:val="en-GB"/>
              </w:rPr>
              <w:t>registering a research topic,</w:t>
            </w:r>
          </w:p>
          <w:p w:rsidR="00577E51" w:rsidRPr="00884E08" w:rsidRDefault="00577E51" w:rsidP="00E21B4D">
            <w:pPr>
              <w:autoSpaceDE w:val="0"/>
              <w:rPr>
                <w:sz w:val="22"/>
                <w:szCs w:val="22"/>
                <w:lang w:val="en-GB"/>
              </w:rPr>
            </w:pPr>
            <w:r w:rsidRPr="00884E08">
              <w:rPr>
                <w:sz w:val="22"/>
                <w:szCs w:val="22"/>
                <w:lang w:val="en-GB"/>
              </w:rPr>
              <w:t>submitting applications, suggestions, complaints, etc. electronically,</w:t>
            </w:r>
          </w:p>
          <w:p w:rsidR="00577E51" w:rsidRPr="00884E08" w:rsidRDefault="00577E51" w:rsidP="00E21B4D">
            <w:pPr>
              <w:autoSpaceDE w:val="0"/>
              <w:rPr>
                <w:sz w:val="22"/>
                <w:szCs w:val="22"/>
                <w:lang w:val="en-GB"/>
              </w:rPr>
            </w:pPr>
            <w:r w:rsidRPr="00884E08">
              <w:rPr>
                <w:sz w:val="22"/>
                <w:szCs w:val="22"/>
                <w:lang w:val="en-GB"/>
              </w:rPr>
              <w:t>access to information on the current events in the study process.</w:t>
            </w:r>
          </w:p>
        </w:tc>
      </w:tr>
      <w:tr w:rsidR="00577E51" w:rsidRPr="00884E08" w:rsidTr="0032024A">
        <w:trPr>
          <w:trHeight w:val="227"/>
        </w:trPr>
        <w:tc>
          <w:tcPr>
            <w:tcW w:w="530" w:type="dxa"/>
            <w:tcBorders>
              <w:top w:val="single" w:sz="4" w:space="0" w:color="000000"/>
              <w:left w:val="single" w:sz="4" w:space="0" w:color="000000"/>
              <w:bottom w:val="single" w:sz="4" w:space="0" w:color="000000"/>
            </w:tcBorders>
            <w:shd w:val="clear" w:color="auto" w:fill="auto"/>
          </w:tcPr>
          <w:p w:rsidR="00577E51" w:rsidRPr="00884E08" w:rsidRDefault="00577E51" w:rsidP="007C2028">
            <w:pPr>
              <w:numPr>
                <w:ilvl w:val="0"/>
                <w:numId w:val="20"/>
              </w:numPr>
              <w:tabs>
                <w:tab w:val="clear" w:pos="720"/>
                <w:tab w:val="num" w:pos="0"/>
              </w:tabs>
              <w:suppressAutoHyphens/>
              <w:autoSpaceDE w:val="0"/>
              <w:snapToGrid w:val="0"/>
              <w:ind w:left="227" w:hanging="114"/>
              <w:jc w:val="both"/>
              <w:rPr>
                <w:sz w:val="22"/>
                <w:szCs w:val="22"/>
                <w:u w:val="single"/>
                <w:lang w:val="en-GB"/>
              </w:rPr>
            </w:pPr>
          </w:p>
        </w:tc>
        <w:tc>
          <w:tcPr>
            <w:tcW w:w="8720" w:type="dxa"/>
            <w:gridSpan w:val="2"/>
            <w:tcBorders>
              <w:top w:val="single" w:sz="4" w:space="0" w:color="000000"/>
              <w:left w:val="single" w:sz="4" w:space="0" w:color="000000"/>
              <w:bottom w:val="single" w:sz="4" w:space="0" w:color="000000"/>
              <w:right w:val="single" w:sz="4" w:space="0" w:color="000000"/>
            </w:tcBorders>
            <w:shd w:val="clear" w:color="auto" w:fill="auto"/>
          </w:tcPr>
          <w:p w:rsidR="00577E51" w:rsidRPr="00884E08" w:rsidRDefault="00577E51" w:rsidP="00E21B4D">
            <w:pPr>
              <w:autoSpaceDE w:val="0"/>
              <w:rPr>
                <w:sz w:val="22"/>
                <w:szCs w:val="22"/>
                <w:lang w:val="en-GB"/>
              </w:rPr>
            </w:pPr>
            <w:r w:rsidRPr="00884E08">
              <w:rPr>
                <w:sz w:val="22"/>
                <w:szCs w:val="22"/>
                <w:lang w:val="en-GB"/>
              </w:rPr>
              <w:t>Ensures a continuous operation of the computer system.</w:t>
            </w:r>
          </w:p>
        </w:tc>
      </w:tr>
      <w:tr w:rsidR="00577E51" w:rsidRPr="00884E08" w:rsidTr="0032024A">
        <w:trPr>
          <w:trHeight w:val="227"/>
        </w:trPr>
        <w:tc>
          <w:tcPr>
            <w:tcW w:w="530" w:type="dxa"/>
            <w:tcBorders>
              <w:top w:val="single" w:sz="4" w:space="0" w:color="000000"/>
              <w:left w:val="single" w:sz="4" w:space="0" w:color="000000"/>
              <w:bottom w:val="single" w:sz="4" w:space="0" w:color="000000"/>
            </w:tcBorders>
            <w:shd w:val="clear" w:color="auto" w:fill="auto"/>
          </w:tcPr>
          <w:p w:rsidR="00577E51" w:rsidRPr="00884E08" w:rsidRDefault="00577E51" w:rsidP="007C2028">
            <w:pPr>
              <w:numPr>
                <w:ilvl w:val="0"/>
                <w:numId w:val="20"/>
              </w:numPr>
              <w:tabs>
                <w:tab w:val="clear" w:pos="720"/>
                <w:tab w:val="num" w:pos="0"/>
              </w:tabs>
              <w:suppressAutoHyphens/>
              <w:autoSpaceDE w:val="0"/>
              <w:snapToGrid w:val="0"/>
              <w:ind w:left="227" w:hanging="114"/>
              <w:jc w:val="both"/>
              <w:rPr>
                <w:sz w:val="22"/>
                <w:szCs w:val="22"/>
                <w:u w:val="single"/>
                <w:lang w:val="en-GB"/>
              </w:rPr>
            </w:pPr>
          </w:p>
        </w:tc>
        <w:tc>
          <w:tcPr>
            <w:tcW w:w="8720" w:type="dxa"/>
            <w:gridSpan w:val="2"/>
            <w:tcBorders>
              <w:top w:val="single" w:sz="4" w:space="0" w:color="000000"/>
              <w:left w:val="single" w:sz="4" w:space="0" w:color="000000"/>
              <w:bottom w:val="single" w:sz="4" w:space="0" w:color="000000"/>
              <w:right w:val="single" w:sz="4" w:space="0" w:color="000000"/>
            </w:tcBorders>
            <w:shd w:val="clear" w:color="auto" w:fill="auto"/>
          </w:tcPr>
          <w:p w:rsidR="00577E51" w:rsidRPr="00884E08" w:rsidRDefault="00577E51" w:rsidP="00E21B4D">
            <w:pPr>
              <w:autoSpaceDE w:val="0"/>
              <w:rPr>
                <w:sz w:val="22"/>
                <w:szCs w:val="22"/>
                <w:lang w:val="en-GB"/>
              </w:rPr>
            </w:pPr>
            <w:r w:rsidRPr="00884E08">
              <w:rPr>
                <w:sz w:val="22"/>
                <w:szCs w:val="22"/>
                <w:lang w:val="en-GB"/>
              </w:rPr>
              <w:t>Controls that data security measures are observed.</w:t>
            </w:r>
          </w:p>
        </w:tc>
      </w:tr>
      <w:tr w:rsidR="00577E51" w:rsidRPr="00884E08" w:rsidTr="0032024A">
        <w:trPr>
          <w:trHeight w:val="283"/>
        </w:trPr>
        <w:tc>
          <w:tcPr>
            <w:tcW w:w="9250"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rsidR="00577E51" w:rsidRPr="00884E08" w:rsidRDefault="00577E51" w:rsidP="00E21B4D">
            <w:pPr>
              <w:autoSpaceDE w:val="0"/>
              <w:jc w:val="center"/>
              <w:rPr>
                <w:sz w:val="22"/>
                <w:szCs w:val="22"/>
                <w:lang w:val="en-GB"/>
              </w:rPr>
            </w:pPr>
            <w:r w:rsidRPr="00884E08">
              <w:rPr>
                <w:b/>
                <w:sz w:val="22"/>
                <w:szCs w:val="22"/>
                <w:lang w:val="en-GB"/>
              </w:rPr>
              <w:t>Accounts Department</w:t>
            </w:r>
          </w:p>
        </w:tc>
      </w:tr>
      <w:tr w:rsidR="00577E51" w:rsidRPr="00884E08" w:rsidTr="00E21B4D">
        <w:trPr>
          <w:trHeight w:val="285"/>
        </w:trPr>
        <w:tc>
          <w:tcPr>
            <w:tcW w:w="530" w:type="dxa"/>
            <w:tcBorders>
              <w:top w:val="single" w:sz="4" w:space="0" w:color="000000"/>
              <w:left w:val="single" w:sz="4" w:space="0" w:color="000000"/>
              <w:bottom w:val="single" w:sz="4" w:space="0" w:color="000000"/>
            </w:tcBorders>
            <w:shd w:val="clear" w:color="auto" w:fill="auto"/>
          </w:tcPr>
          <w:p w:rsidR="00577E51" w:rsidRPr="00884E08" w:rsidRDefault="00577E51" w:rsidP="007C2028">
            <w:pPr>
              <w:numPr>
                <w:ilvl w:val="0"/>
                <w:numId w:val="35"/>
              </w:numPr>
              <w:suppressAutoHyphens/>
              <w:autoSpaceDE w:val="0"/>
              <w:snapToGrid w:val="0"/>
              <w:jc w:val="both"/>
              <w:rPr>
                <w:b/>
                <w:sz w:val="22"/>
                <w:szCs w:val="22"/>
                <w:u w:val="single"/>
                <w:lang w:val="en-GB"/>
              </w:rPr>
            </w:pPr>
          </w:p>
        </w:tc>
        <w:tc>
          <w:tcPr>
            <w:tcW w:w="8720" w:type="dxa"/>
            <w:gridSpan w:val="2"/>
            <w:tcBorders>
              <w:top w:val="single" w:sz="4" w:space="0" w:color="000000"/>
              <w:left w:val="single" w:sz="4" w:space="0" w:color="000000"/>
              <w:bottom w:val="single" w:sz="4" w:space="0" w:color="000000"/>
              <w:right w:val="single" w:sz="4" w:space="0" w:color="000000"/>
            </w:tcBorders>
            <w:shd w:val="clear" w:color="auto" w:fill="auto"/>
          </w:tcPr>
          <w:p w:rsidR="00577E51" w:rsidRPr="00884E08" w:rsidRDefault="00577E51" w:rsidP="00E21B4D">
            <w:pPr>
              <w:autoSpaceDE w:val="0"/>
              <w:rPr>
                <w:sz w:val="22"/>
                <w:szCs w:val="22"/>
                <w:lang w:val="en-GB"/>
              </w:rPr>
            </w:pPr>
            <w:r w:rsidRPr="00884E08">
              <w:rPr>
                <w:sz w:val="22"/>
                <w:szCs w:val="22"/>
                <w:lang w:val="en-GB"/>
              </w:rPr>
              <w:t>Conducts cost estimates for the programmes of study.</w:t>
            </w:r>
          </w:p>
        </w:tc>
      </w:tr>
      <w:tr w:rsidR="00577E51" w:rsidRPr="00884E08" w:rsidTr="00E21B4D">
        <w:trPr>
          <w:trHeight w:val="285"/>
        </w:trPr>
        <w:tc>
          <w:tcPr>
            <w:tcW w:w="530" w:type="dxa"/>
            <w:tcBorders>
              <w:top w:val="single" w:sz="4" w:space="0" w:color="000000"/>
              <w:left w:val="single" w:sz="4" w:space="0" w:color="000000"/>
              <w:bottom w:val="single" w:sz="4" w:space="0" w:color="000000"/>
            </w:tcBorders>
            <w:shd w:val="clear" w:color="auto" w:fill="auto"/>
          </w:tcPr>
          <w:p w:rsidR="00577E51" w:rsidRPr="00884E08" w:rsidRDefault="00577E51" w:rsidP="007C2028">
            <w:pPr>
              <w:numPr>
                <w:ilvl w:val="0"/>
                <w:numId w:val="35"/>
              </w:numPr>
              <w:suppressAutoHyphens/>
              <w:autoSpaceDE w:val="0"/>
              <w:snapToGrid w:val="0"/>
              <w:jc w:val="both"/>
              <w:rPr>
                <w:sz w:val="22"/>
                <w:szCs w:val="22"/>
                <w:u w:val="single"/>
                <w:lang w:val="en-GB"/>
              </w:rPr>
            </w:pPr>
          </w:p>
        </w:tc>
        <w:tc>
          <w:tcPr>
            <w:tcW w:w="8720" w:type="dxa"/>
            <w:gridSpan w:val="2"/>
            <w:tcBorders>
              <w:top w:val="single" w:sz="4" w:space="0" w:color="000000"/>
              <w:left w:val="single" w:sz="4" w:space="0" w:color="000000"/>
              <w:bottom w:val="single" w:sz="4" w:space="0" w:color="000000"/>
              <w:right w:val="single" w:sz="4" w:space="0" w:color="000000"/>
            </w:tcBorders>
            <w:shd w:val="clear" w:color="auto" w:fill="auto"/>
          </w:tcPr>
          <w:p w:rsidR="00577E51" w:rsidRPr="00884E08" w:rsidRDefault="00577E51" w:rsidP="00E21B4D">
            <w:pPr>
              <w:autoSpaceDE w:val="0"/>
              <w:rPr>
                <w:sz w:val="22"/>
                <w:szCs w:val="22"/>
                <w:lang w:val="en-GB"/>
              </w:rPr>
            </w:pPr>
            <w:r w:rsidRPr="00884E08">
              <w:rPr>
                <w:sz w:val="22"/>
                <w:szCs w:val="22"/>
                <w:lang w:val="en-GB"/>
              </w:rPr>
              <w:t>Plans cash flows in order to ensure the continuity of the study process.</w:t>
            </w:r>
          </w:p>
        </w:tc>
      </w:tr>
      <w:tr w:rsidR="00577E51" w:rsidRPr="00884E08" w:rsidTr="00E21B4D">
        <w:trPr>
          <w:trHeight w:val="285"/>
        </w:trPr>
        <w:tc>
          <w:tcPr>
            <w:tcW w:w="530" w:type="dxa"/>
            <w:tcBorders>
              <w:top w:val="single" w:sz="4" w:space="0" w:color="000000"/>
              <w:left w:val="single" w:sz="4" w:space="0" w:color="000000"/>
              <w:bottom w:val="single" w:sz="4" w:space="0" w:color="000000"/>
            </w:tcBorders>
            <w:shd w:val="clear" w:color="auto" w:fill="auto"/>
          </w:tcPr>
          <w:p w:rsidR="00577E51" w:rsidRPr="00884E08" w:rsidRDefault="00577E51" w:rsidP="007C2028">
            <w:pPr>
              <w:numPr>
                <w:ilvl w:val="0"/>
                <w:numId w:val="35"/>
              </w:numPr>
              <w:suppressAutoHyphens/>
              <w:autoSpaceDE w:val="0"/>
              <w:snapToGrid w:val="0"/>
              <w:jc w:val="both"/>
              <w:rPr>
                <w:sz w:val="22"/>
                <w:szCs w:val="22"/>
                <w:u w:val="single"/>
                <w:lang w:val="en-GB"/>
              </w:rPr>
            </w:pPr>
          </w:p>
        </w:tc>
        <w:tc>
          <w:tcPr>
            <w:tcW w:w="8720" w:type="dxa"/>
            <w:gridSpan w:val="2"/>
            <w:tcBorders>
              <w:top w:val="single" w:sz="4" w:space="0" w:color="000000"/>
              <w:left w:val="single" w:sz="4" w:space="0" w:color="000000"/>
              <w:bottom w:val="single" w:sz="4" w:space="0" w:color="000000"/>
              <w:right w:val="single" w:sz="4" w:space="0" w:color="000000"/>
            </w:tcBorders>
            <w:shd w:val="clear" w:color="auto" w:fill="auto"/>
          </w:tcPr>
          <w:p w:rsidR="00577E51" w:rsidRPr="00884E08" w:rsidRDefault="00577E51" w:rsidP="00E21B4D">
            <w:pPr>
              <w:autoSpaceDE w:val="0"/>
              <w:rPr>
                <w:sz w:val="22"/>
                <w:szCs w:val="22"/>
                <w:lang w:val="en-GB"/>
              </w:rPr>
            </w:pPr>
            <w:r w:rsidRPr="00884E08">
              <w:rPr>
                <w:sz w:val="22"/>
                <w:szCs w:val="22"/>
                <w:lang w:val="en-GB"/>
              </w:rPr>
              <w:t>Provides the students with the opportunity to receive a student loan.</w:t>
            </w:r>
          </w:p>
        </w:tc>
      </w:tr>
      <w:tr w:rsidR="00577E51" w:rsidRPr="00884E08" w:rsidTr="00E21B4D">
        <w:trPr>
          <w:trHeight w:val="285"/>
        </w:trPr>
        <w:tc>
          <w:tcPr>
            <w:tcW w:w="530" w:type="dxa"/>
            <w:tcBorders>
              <w:top w:val="single" w:sz="4" w:space="0" w:color="000000"/>
              <w:left w:val="single" w:sz="4" w:space="0" w:color="000000"/>
              <w:bottom w:val="single" w:sz="4" w:space="0" w:color="000000"/>
            </w:tcBorders>
            <w:shd w:val="clear" w:color="auto" w:fill="auto"/>
          </w:tcPr>
          <w:p w:rsidR="00577E51" w:rsidRPr="00884E08" w:rsidRDefault="00577E51" w:rsidP="007C2028">
            <w:pPr>
              <w:numPr>
                <w:ilvl w:val="0"/>
                <w:numId w:val="35"/>
              </w:numPr>
              <w:suppressAutoHyphens/>
              <w:autoSpaceDE w:val="0"/>
              <w:snapToGrid w:val="0"/>
              <w:jc w:val="both"/>
              <w:rPr>
                <w:sz w:val="22"/>
                <w:szCs w:val="22"/>
                <w:u w:val="single"/>
                <w:lang w:val="en-GB"/>
              </w:rPr>
            </w:pPr>
          </w:p>
        </w:tc>
        <w:tc>
          <w:tcPr>
            <w:tcW w:w="8720" w:type="dxa"/>
            <w:gridSpan w:val="2"/>
            <w:tcBorders>
              <w:top w:val="single" w:sz="4" w:space="0" w:color="000000"/>
              <w:left w:val="single" w:sz="4" w:space="0" w:color="000000"/>
              <w:bottom w:val="single" w:sz="4" w:space="0" w:color="000000"/>
              <w:right w:val="single" w:sz="4" w:space="0" w:color="000000"/>
            </w:tcBorders>
            <w:shd w:val="clear" w:color="auto" w:fill="auto"/>
          </w:tcPr>
          <w:p w:rsidR="00577E51" w:rsidRPr="00884E08" w:rsidRDefault="00577E51" w:rsidP="00E21B4D">
            <w:pPr>
              <w:autoSpaceDE w:val="0"/>
              <w:rPr>
                <w:sz w:val="22"/>
                <w:szCs w:val="22"/>
                <w:lang w:val="en-GB"/>
              </w:rPr>
            </w:pPr>
            <w:r w:rsidRPr="00884E08">
              <w:rPr>
                <w:sz w:val="22"/>
                <w:szCs w:val="22"/>
                <w:lang w:val="en-GB"/>
              </w:rPr>
              <w:t>Performs accurate accounting of tuition fees.</w:t>
            </w:r>
          </w:p>
        </w:tc>
      </w:tr>
      <w:tr w:rsidR="00577E51" w:rsidRPr="00884E08" w:rsidTr="0032024A">
        <w:trPr>
          <w:trHeight w:val="283"/>
        </w:trPr>
        <w:tc>
          <w:tcPr>
            <w:tcW w:w="9250"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rsidR="00577E51" w:rsidRPr="00884E08" w:rsidRDefault="00577E51" w:rsidP="00E21B4D">
            <w:pPr>
              <w:autoSpaceDE w:val="0"/>
              <w:jc w:val="center"/>
              <w:rPr>
                <w:sz w:val="22"/>
                <w:szCs w:val="22"/>
                <w:lang w:val="en-GB"/>
              </w:rPr>
            </w:pPr>
            <w:r w:rsidRPr="00884E08">
              <w:rPr>
                <w:b/>
                <w:sz w:val="22"/>
                <w:szCs w:val="22"/>
                <w:lang w:val="en-GB"/>
              </w:rPr>
              <w:t xml:space="preserve">Library </w:t>
            </w:r>
          </w:p>
        </w:tc>
      </w:tr>
      <w:tr w:rsidR="00577E51" w:rsidRPr="00884E08" w:rsidTr="0032024A">
        <w:trPr>
          <w:trHeight w:val="510"/>
        </w:trPr>
        <w:tc>
          <w:tcPr>
            <w:tcW w:w="530" w:type="dxa"/>
            <w:tcBorders>
              <w:top w:val="single" w:sz="4" w:space="0" w:color="000000"/>
              <w:left w:val="single" w:sz="4" w:space="0" w:color="000000"/>
              <w:bottom w:val="single" w:sz="4" w:space="0" w:color="000000"/>
            </w:tcBorders>
            <w:shd w:val="clear" w:color="auto" w:fill="auto"/>
          </w:tcPr>
          <w:p w:rsidR="00577E51" w:rsidRPr="00884E08" w:rsidRDefault="00577E51" w:rsidP="007C2028">
            <w:pPr>
              <w:numPr>
                <w:ilvl w:val="0"/>
                <w:numId w:val="36"/>
              </w:numPr>
              <w:suppressAutoHyphens/>
              <w:autoSpaceDE w:val="0"/>
              <w:snapToGrid w:val="0"/>
              <w:jc w:val="both"/>
              <w:rPr>
                <w:b/>
                <w:sz w:val="22"/>
                <w:szCs w:val="22"/>
                <w:u w:val="single"/>
                <w:lang w:val="en-GB"/>
              </w:rPr>
            </w:pPr>
          </w:p>
        </w:tc>
        <w:tc>
          <w:tcPr>
            <w:tcW w:w="8720" w:type="dxa"/>
            <w:gridSpan w:val="2"/>
            <w:tcBorders>
              <w:top w:val="single" w:sz="4" w:space="0" w:color="000000"/>
              <w:left w:val="single" w:sz="4" w:space="0" w:color="000000"/>
              <w:bottom w:val="single" w:sz="4" w:space="0" w:color="000000"/>
              <w:right w:val="single" w:sz="4" w:space="0" w:color="000000"/>
            </w:tcBorders>
            <w:shd w:val="clear" w:color="auto" w:fill="auto"/>
          </w:tcPr>
          <w:p w:rsidR="00577E51" w:rsidRPr="00884E08" w:rsidRDefault="00577E51" w:rsidP="00E21B4D">
            <w:pPr>
              <w:autoSpaceDE w:val="0"/>
              <w:rPr>
                <w:sz w:val="22"/>
                <w:szCs w:val="22"/>
                <w:lang w:val="en-GB"/>
              </w:rPr>
            </w:pPr>
            <w:r w:rsidRPr="00884E08">
              <w:rPr>
                <w:sz w:val="22"/>
                <w:szCs w:val="22"/>
                <w:lang w:val="en-GB"/>
              </w:rPr>
              <w:t>Provides the students with access to literature in Latvian, English and Russian, according to the contents of the programme of study.</w:t>
            </w:r>
          </w:p>
        </w:tc>
      </w:tr>
      <w:tr w:rsidR="00577E51" w:rsidRPr="00884E08" w:rsidTr="0032024A">
        <w:trPr>
          <w:trHeight w:val="131"/>
        </w:trPr>
        <w:tc>
          <w:tcPr>
            <w:tcW w:w="530" w:type="dxa"/>
            <w:tcBorders>
              <w:top w:val="single" w:sz="4" w:space="0" w:color="000000"/>
              <w:left w:val="single" w:sz="4" w:space="0" w:color="000000"/>
              <w:bottom w:val="single" w:sz="4" w:space="0" w:color="000000"/>
            </w:tcBorders>
            <w:shd w:val="clear" w:color="auto" w:fill="auto"/>
          </w:tcPr>
          <w:p w:rsidR="00577E51" w:rsidRPr="00884E08" w:rsidRDefault="00577E51" w:rsidP="007C2028">
            <w:pPr>
              <w:numPr>
                <w:ilvl w:val="0"/>
                <w:numId w:val="36"/>
              </w:numPr>
              <w:suppressAutoHyphens/>
              <w:autoSpaceDE w:val="0"/>
              <w:snapToGrid w:val="0"/>
              <w:jc w:val="both"/>
              <w:rPr>
                <w:sz w:val="22"/>
                <w:szCs w:val="22"/>
                <w:u w:val="single"/>
                <w:lang w:val="en-GB"/>
              </w:rPr>
            </w:pPr>
          </w:p>
        </w:tc>
        <w:tc>
          <w:tcPr>
            <w:tcW w:w="8720" w:type="dxa"/>
            <w:gridSpan w:val="2"/>
            <w:tcBorders>
              <w:top w:val="single" w:sz="4" w:space="0" w:color="000000"/>
              <w:left w:val="single" w:sz="4" w:space="0" w:color="000000"/>
              <w:bottom w:val="single" w:sz="4" w:space="0" w:color="000000"/>
              <w:right w:val="single" w:sz="4" w:space="0" w:color="000000"/>
            </w:tcBorders>
            <w:shd w:val="clear" w:color="auto" w:fill="auto"/>
          </w:tcPr>
          <w:p w:rsidR="00577E51" w:rsidRPr="00884E08" w:rsidRDefault="00577E51" w:rsidP="00E21B4D">
            <w:pPr>
              <w:autoSpaceDE w:val="0"/>
              <w:rPr>
                <w:sz w:val="22"/>
                <w:szCs w:val="22"/>
                <w:lang w:val="en-GB"/>
              </w:rPr>
            </w:pPr>
            <w:r w:rsidRPr="00884E08">
              <w:rPr>
                <w:sz w:val="22"/>
                <w:szCs w:val="22"/>
                <w:lang w:val="en-GB"/>
              </w:rPr>
              <w:t xml:space="preserve">Updates and issues to the University students the information regarding accessible electronic encyclopaedias, databases, and other information resources. </w:t>
            </w:r>
          </w:p>
        </w:tc>
      </w:tr>
    </w:tbl>
    <w:p w:rsidR="00B80D84" w:rsidRPr="007D0BFB" w:rsidRDefault="00A20A15" w:rsidP="00012E47">
      <w:pPr>
        <w:pStyle w:val="Heading2"/>
      </w:pPr>
      <w:bookmarkStart w:id="42" w:name="_Toc428190061"/>
      <w:r w:rsidRPr="00DD68D8">
        <w:rPr>
          <w:lang w:val="en-GB"/>
        </w:rPr>
        <w:t>Description of the supporting staff members required for the implementation of the field of study, broken down by their tasks in the implementation of the field of study and specific programmes of study</w:t>
      </w:r>
      <w:bookmarkEnd w:id="41"/>
      <w:bookmarkEnd w:id="42"/>
    </w:p>
    <w:p w:rsidR="00D229AD" w:rsidRDefault="00F70FEA" w:rsidP="00553D91">
      <w:pPr>
        <w:spacing w:line="360" w:lineRule="auto"/>
        <w:ind w:firstLine="709"/>
        <w:jc w:val="both"/>
        <w:rPr>
          <w:lang w:val="lv-LV"/>
        </w:rPr>
      </w:pPr>
      <w:r w:rsidRPr="00D00853">
        <w:rPr>
          <w:rStyle w:val="hps"/>
          <w:color w:val="222222"/>
          <w:lang w:val="en"/>
        </w:rPr>
        <w:t>The Law on Higher Education</w:t>
      </w:r>
      <w:r w:rsidRPr="00D00853">
        <w:rPr>
          <w:color w:val="222222"/>
          <w:lang w:val="en"/>
        </w:rPr>
        <w:t xml:space="preserve"> </w:t>
      </w:r>
      <w:r w:rsidRPr="00D00853">
        <w:rPr>
          <w:rStyle w:val="hps"/>
          <w:color w:val="222222"/>
          <w:lang w:val="en"/>
        </w:rPr>
        <w:t>stipulates that</w:t>
      </w:r>
      <w:r w:rsidRPr="00D00853">
        <w:rPr>
          <w:color w:val="222222"/>
          <w:lang w:val="en"/>
        </w:rPr>
        <w:t xml:space="preserve"> </w:t>
      </w:r>
      <w:r w:rsidRPr="00D00853">
        <w:rPr>
          <w:rStyle w:val="hps"/>
          <w:color w:val="222222"/>
          <w:lang w:val="en"/>
        </w:rPr>
        <w:t>the highest governing and decision-making</w:t>
      </w:r>
      <w:r w:rsidRPr="00D00853">
        <w:rPr>
          <w:color w:val="222222"/>
          <w:lang w:val="en"/>
        </w:rPr>
        <w:t xml:space="preserve"> </w:t>
      </w:r>
      <w:r w:rsidRPr="00D00853">
        <w:rPr>
          <w:rStyle w:val="hps"/>
          <w:color w:val="222222"/>
          <w:lang w:val="en"/>
        </w:rPr>
        <w:t>body</w:t>
      </w:r>
      <w:r w:rsidRPr="00D00853">
        <w:rPr>
          <w:color w:val="222222"/>
          <w:lang w:val="en"/>
        </w:rPr>
        <w:t xml:space="preserve"> of a</w:t>
      </w:r>
      <w:r w:rsidR="00527229">
        <w:rPr>
          <w:color w:val="222222"/>
          <w:lang w:val="en"/>
        </w:rPr>
        <w:t xml:space="preserve"> </w:t>
      </w:r>
      <w:r w:rsidRPr="00D00853">
        <w:rPr>
          <w:color w:val="222222"/>
          <w:lang w:val="en"/>
        </w:rPr>
        <w:t>higher educational institution</w:t>
      </w:r>
      <w:r w:rsidR="00527229">
        <w:rPr>
          <w:color w:val="222222"/>
          <w:lang w:val="en"/>
        </w:rPr>
        <w:t xml:space="preserve"> </w:t>
      </w:r>
      <w:r w:rsidRPr="00D00853">
        <w:rPr>
          <w:rStyle w:val="hps"/>
          <w:color w:val="222222"/>
          <w:lang w:val="en"/>
        </w:rPr>
        <w:t>in the strategic</w:t>
      </w:r>
      <w:r w:rsidRPr="00D00853">
        <w:rPr>
          <w:color w:val="222222"/>
          <w:lang w:val="en"/>
        </w:rPr>
        <w:t xml:space="preserve">, financial and </w:t>
      </w:r>
      <w:r w:rsidRPr="00D00853">
        <w:rPr>
          <w:rStyle w:val="hps"/>
          <w:color w:val="222222"/>
          <w:lang w:val="en"/>
        </w:rPr>
        <w:t>economic matters</w:t>
      </w:r>
      <w:r w:rsidRPr="00D00853">
        <w:rPr>
          <w:color w:val="222222"/>
          <w:lang w:val="en"/>
        </w:rPr>
        <w:t xml:space="preserve"> </w:t>
      </w:r>
      <w:r w:rsidRPr="00D00853">
        <w:rPr>
          <w:rStyle w:val="hps"/>
          <w:color w:val="222222"/>
          <w:lang w:val="en"/>
        </w:rPr>
        <w:t>is its</w:t>
      </w:r>
      <w:r w:rsidRPr="00D00853">
        <w:rPr>
          <w:color w:val="222222"/>
          <w:lang w:val="en"/>
        </w:rPr>
        <w:t xml:space="preserve"> </w:t>
      </w:r>
      <w:r w:rsidRPr="00D00853">
        <w:rPr>
          <w:rStyle w:val="hps"/>
          <w:color w:val="222222"/>
          <w:lang w:val="en"/>
        </w:rPr>
        <w:t>founder,</w:t>
      </w:r>
      <w:r w:rsidRPr="00D00853">
        <w:rPr>
          <w:color w:val="222222"/>
          <w:lang w:val="en"/>
        </w:rPr>
        <w:t xml:space="preserve"> </w:t>
      </w:r>
      <w:r w:rsidRPr="00D00853">
        <w:rPr>
          <w:rStyle w:val="hps"/>
          <w:color w:val="222222"/>
          <w:lang w:val="en"/>
        </w:rPr>
        <w:t>but</w:t>
      </w:r>
      <w:r w:rsidRPr="00D00853">
        <w:rPr>
          <w:color w:val="222222"/>
          <w:lang w:val="en"/>
        </w:rPr>
        <w:t xml:space="preserve"> </w:t>
      </w:r>
      <w:r w:rsidRPr="00D00853">
        <w:rPr>
          <w:rStyle w:val="hps"/>
          <w:color w:val="222222"/>
          <w:lang w:val="en"/>
        </w:rPr>
        <w:t>the highest</w:t>
      </w:r>
      <w:r w:rsidRPr="00D00853">
        <w:rPr>
          <w:color w:val="222222"/>
          <w:lang w:val="en"/>
        </w:rPr>
        <w:t xml:space="preserve"> </w:t>
      </w:r>
      <w:r w:rsidRPr="00D00853">
        <w:rPr>
          <w:rStyle w:val="hps"/>
          <w:color w:val="222222"/>
          <w:lang w:val="en"/>
        </w:rPr>
        <w:t>representation</w:t>
      </w:r>
      <w:r w:rsidRPr="00D00853">
        <w:rPr>
          <w:color w:val="222222"/>
          <w:lang w:val="en"/>
        </w:rPr>
        <w:t xml:space="preserve"> </w:t>
      </w:r>
      <w:r w:rsidRPr="00D00853">
        <w:rPr>
          <w:rStyle w:val="hps"/>
          <w:color w:val="222222"/>
          <w:lang w:val="en"/>
        </w:rPr>
        <w:t>and</w:t>
      </w:r>
      <w:r w:rsidRPr="00D00853">
        <w:rPr>
          <w:color w:val="222222"/>
          <w:lang w:val="en"/>
        </w:rPr>
        <w:t xml:space="preserve"> </w:t>
      </w:r>
      <w:r w:rsidRPr="00D00853">
        <w:rPr>
          <w:rStyle w:val="hps"/>
          <w:color w:val="222222"/>
          <w:lang w:val="en"/>
        </w:rPr>
        <w:t>governing body</w:t>
      </w:r>
      <w:r w:rsidRPr="00D00853">
        <w:rPr>
          <w:color w:val="222222"/>
          <w:lang w:val="en"/>
        </w:rPr>
        <w:t xml:space="preserve"> </w:t>
      </w:r>
      <w:r w:rsidRPr="00D00853">
        <w:rPr>
          <w:rStyle w:val="hps"/>
          <w:color w:val="222222"/>
          <w:lang w:val="en"/>
        </w:rPr>
        <w:t>and decision-making body in</w:t>
      </w:r>
      <w:r w:rsidR="00527229">
        <w:rPr>
          <w:rStyle w:val="hps"/>
          <w:color w:val="222222"/>
          <w:lang w:val="en"/>
        </w:rPr>
        <w:t xml:space="preserve"> </w:t>
      </w:r>
      <w:r w:rsidRPr="00D00853">
        <w:rPr>
          <w:rStyle w:val="hps"/>
          <w:color w:val="222222"/>
          <w:lang w:val="en"/>
        </w:rPr>
        <w:t>academic and scientific issues</w:t>
      </w:r>
      <w:r w:rsidRPr="00D00853">
        <w:rPr>
          <w:color w:val="222222"/>
          <w:lang w:val="en"/>
        </w:rPr>
        <w:t xml:space="preserve"> </w:t>
      </w:r>
      <w:r w:rsidRPr="00D00853">
        <w:rPr>
          <w:rStyle w:val="hps"/>
          <w:color w:val="222222"/>
          <w:lang w:val="en"/>
        </w:rPr>
        <w:t>-</w:t>
      </w:r>
      <w:r w:rsidR="00527229">
        <w:rPr>
          <w:color w:val="222222"/>
          <w:lang w:val="en"/>
        </w:rPr>
        <w:t xml:space="preserve"> </w:t>
      </w:r>
      <w:r w:rsidRPr="00D00853">
        <w:rPr>
          <w:color w:val="222222"/>
          <w:lang w:val="en"/>
        </w:rPr>
        <w:t>the C</w:t>
      </w:r>
      <w:r w:rsidRPr="00D00853">
        <w:rPr>
          <w:rStyle w:val="hps"/>
          <w:color w:val="222222"/>
          <w:lang w:val="en"/>
        </w:rPr>
        <w:t>onstitu</w:t>
      </w:r>
      <w:r>
        <w:rPr>
          <w:rStyle w:val="hps"/>
          <w:color w:val="222222"/>
          <w:lang w:val="en"/>
        </w:rPr>
        <w:t>ent</w:t>
      </w:r>
      <w:r w:rsidRPr="00D00853">
        <w:rPr>
          <w:rStyle w:val="hps"/>
          <w:color w:val="222222"/>
          <w:lang w:val="en"/>
        </w:rPr>
        <w:t xml:space="preserve"> Assembly</w:t>
      </w:r>
      <w:r w:rsidR="00527229">
        <w:rPr>
          <w:color w:val="222222"/>
          <w:lang w:val="en"/>
        </w:rPr>
        <w:t xml:space="preserve"> </w:t>
      </w:r>
      <w:r w:rsidRPr="00D00853">
        <w:rPr>
          <w:color w:val="222222"/>
          <w:lang w:val="en"/>
        </w:rPr>
        <w:t>of a higher school.</w:t>
      </w:r>
    </w:p>
    <w:p w:rsidR="00884E08" w:rsidRPr="00E34620" w:rsidRDefault="00884E08" w:rsidP="00884E08">
      <w:pPr>
        <w:spacing w:line="360" w:lineRule="auto"/>
        <w:ind w:firstLine="709"/>
        <w:jc w:val="both"/>
        <w:rPr>
          <w:lang w:val="lv-LV"/>
        </w:rPr>
      </w:pPr>
      <w:r>
        <w:rPr>
          <w:rStyle w:val="hps"/>
          <w:color w:val="222222"/>
        </w:rPr>
        <w:t>The University structure has been established accordingly</w:t>
      </w:r>
      <w:r w:rsidRPr="00E34620">
        <w:rPr>
          <w:lang w:val="lv-LV"/>
        </w:rPr>
        <w:t>:</w:t>
      </w:r>
    </w:p>
    <w:p w:rsidR="00841D24" w:rsidRPr="007D0BFB" w:rsidRDefault="005F108B" w:rsidP="003C2A15">
      <w:pPr>
        <w:spacing w:line="360" w:lineRule="auto"/>
        <w:jc w:val="both"/>
        <w:rPr>
          <w:rFonts w:ascii="TimesNewRomanPSMT" w:hAnsi="TimesNewRomanPSMT" w:cs="TimesNewRomanPSMT"/>
          <w:lang w:val="lv-LV"/>
        </w:rPr>
      </w:pPr>
      <w:r>
        <w:rPr>
          <w:noProof/>
          <w:lang w:val="lv-LV" w:eastAsia="lv-LV"/>
        </w:rPr>
        <w:lastRenderedPageBreak/>
        <mc:AlternateContent>
          <mc:Choice Requires="wpg">
            <w:drawing>
              <wp:inline distT="0" distB="0" distL="0" distR="0">
                <wp:extent cx="5643880" cy="2495550"/>
                <wp:effectExtent l="0" t="0" r="13970" b="19050"/>
                <wp:docPr id="1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43880" cy="2495550"/>
                          <a:chOff x="0" y="0"/>
                          <a:chExt cx="5643703" cy="2495476"/>
                        </a:xfrm>
                      </wpg:grpSpPr>
                      <wps:wsp>
                        <wps:cNvPr id="31" name="Text Box 4"/>
                        <wps:cNvSpPr txBox="1">
                          <a:spLocks noChangeArrowheads="1"/>
                        </wps:cNvSpPr>
                        <wps:spPr bwMode="auto">
                          <a:xfrm>
                            <a:off x="0" y="2020186"/>
                            <a:ext cx="777832" cy="457200"/>
                          </a:xfrm>
                          <a:prstGeom prst="rect">
                            <a:avLst/>
                          </a:prstGeom>
                          <a:solidFill>
                            <a:srgbClr val="FFFFFF"/>
                          </a:solidFill>
                          <a:ln w="9525">
                            <a:solidFill>
                              <a:srgbClr val="000000"/>
                            </a:solidFill>
                            <a:miter lim="800000"/>
                            <a:headEnd/>
                            <a:tailEnd/>
                          </a:ln>
                        </wps:spPr>
                        <wps:txbx>
                          <w:txbxContent>
                            <w:p w:rsidR="002A6B3B" w:rsidRDefault="002A6B3B" w:rsidP="00E21B4D">
                              <w:pPr>
                                <w:jc w:val="center"/>
                              </w:pPr>
                              <w:r w:rsidRPr="001103C6">
                                <w:rPr>
                                  <w:lang w:val="en-GB"/>
                                </w:rPr>
                                <w:t>Accounts Dept.</w:t>
                              </w:r>
                            </w:p>
                          </w:txbxContent>
                        </wps:txbx>
                        <wps:bodyPr rot="0" vert="horz" wrap="square" lIns="91440" tIns="45720" rIns="91440" bIns="45720" anchor="t" anchorCtr="0" upright="1">
                          <a:noAutofit/>
                        </wps:bodyPr>
                      </wps:wsp>
                      <wps:wsp>
                        <wps:cNvPr id="42" name="Text Box 5"/>
                        <wps:cNvSpPr txBox="1">
                          <a:spLocks noChangeArrowheads="1"/>
                        </wps:cNvSpPr>
                        <wps:spPr bwMode="auto">
                          <a:xfrm>
                            <a:off x="850605" y="2020186"/>
                            <a:ext cx="955675" cy="457200"/>
                          </a:xfrm>
                          <a:prstGeom prst="rect">
                            <a:avLst/>
                          </a:prstGeom>
                          <a:solidFill>
                            <a:srgbClr val="FFFFFF"/>
                          </a:solidFill>
                          <a:ln w="9525">
                            <a:solidFill>
                              <a:srgbClr val="000000"/>
                            </a:solidFill>
                            <a:miter lim="800000"/>
                            <a:headEnd/>
                            <a:tailEnd/>
                          </a:ln>
                        </wps:spPr>
                        <wps:txbx>
                          <w:txbxContent>
                            <w:p w:rsidR="002A6B3B" w:rsidRPr="001103C6" w:rsidRDefault="002A6B3B" w:rsidP="00E21B4D">
                              <w:pPr>
                                <w:jc w:val="center"/>
                                <w:rPr>
                                  <w:lang w:val="en-GB"/>
                                </w:rPr>
                              </w:pPr>
                              <w:r w:rsidRPr="001103C6">
                                <w:rPr>
                                  <w:lang w:val="en-GB"/>
                                </w:rPr>
                                <w:t>Information Centre</w:t>
                              </w:r>
                            </w:p>
                          </w:txbxContent>
                        </wps:txbx>
                        <wps:bodyPr rot="0" vert="horz" wrap="square" lIns="91440" tIns="45720" rIns="91440" bIns="45720" anchor="t" anchorCtr="0" upright="1">
                          <a:noAutofit/>
                        </wps:bodyPr>
                      </wps:wsp>
                      <wps:wsp>
                        <wps:cNvPr id="43" name="Text Box 6"/>
                        <wps:cNvSpPr txBox="1">
                          <a:spLocks noChangeArrowheads="1"/>
                        </wps:cNvSpPr>
                        <wps:spPr bwMode="auto">
                          <a:xfrm>
                            <a:off x="1903228" y="2020186"/>
                            <a:ext cx="866775" cy="457200"/>
                          </a:xfrm>
                          <a:prstGeom prst="rect">
                            <a:avLst/>
                          </a:prstGeom>
                          <a:solidFill>
                            <a:srgbClr val="FFFFFF"/>
                          </a:solidFill>
                          <a:ln w="9525">
                            <a:solidFill>
                              <a:srgbClr val="000000"/>
                            </a:solidFill>
                            <a:miter lim="800000"/>
                            <a:headEnd/>
                            <a:tailEnd/>
                          </a:ln>
                        </wps:spPr>
                        <wps:txbx>
                          <w:txbxContent>
                            <w:p w:rsidR="002A6B3B" w:rsidRPr="001103C6" w:rsidRDefault="002A6B3B" w:rsidP="00E21B4D">
                              <w:pPr>
                                <w:jc w:val="center"/>
                                <w:rPr>
                                  <w:lang w:val="en-GB"/>
                                </w:rPr>
                              </w:pPr>
                              <w:r w:rsidRPr="001103C6">
                                <w:rPr>
                                  <w:lang w:val="en-GB"/>
                                </w:rPr>
                                <w:t>Academic Office</w:t>
                              </w:r>
                            </w:p>
                          </w:txbxContent>
                        </wps:txbx>
                        <wps:bodyPr rot="0" vert="horz" wrap="square" lIns="91440" tIns="45720" rIns="91440" bIns="45720" anchor="t" anchorCtr="0" upright="1">
                          <a:noAutofit/>
                        </wps:bodyPr>
                      </wps:wsp>
                      <wps:wsp>
                        <wps:cNvPr id="44" name="Line 7"/>
                        <wps:cNvCnPr>
                          <a:cxnSpLocks noChangeShapeType="1"/>
                        </wps:cNvCnPr>
                        <wps:spPr bwMode="auto">
                          <a:xfrm>
                            <a:off x="616688" y="1796902"/>
                            <a:ext cx="1676400" cy="127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5" name="Line 8"/>
                        <wps:cNvCnPr>
                          <a:cxnSpLocks noChangeShapeType="1"/>
                        </wps:cNvCnPr>
                        <wps:spPr bwMode="auto">
                          <a:xfrm>
                            <a:off x="606056" y="1796902"/>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6" name="Line 9"/>
                        <wps:cNvCnPr>
                          <a:cxnSpLocks noChangeShapeType="1"/>
                        </wps:cNvCnPr>
                        <wps:spPr bwMode="auto">
                          <a:xfrm>
                            <a:off x="1254642" y="1796902"/>
                            <a:ext cx="635"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7" name="Line 10"/>
                        <wps:cNvCnPr>
                          <a:cxnSpLocks noChangeShapeType="1"/>
                        </wps:cNvCnPr>
                        <wps:spPr bwMode="auto">
                          <a:xfrm>
                            <a:off x="2286000" y="1796902"/>
                            <a:ext cx="127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8" name="Line 11"/>
                        <wps:cNvCnPr>
                          <a:cxnSpLocks noChangeShapeType="1"/>
                        </wps:cNvCnPr>
                        <wps:spPr bwMode="auto">
                          <a:xfrm>
                            <a:off x="4359349" y="1796902"/>
                            <a:ext cx="635"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9" name="Text Box 12"/>
                        <wps:cNvSpPr txBox="1">
                          <a:spLocks noChangeArrowheads="1"/>
                        </wps:cNvSpPr>
                        <wps:spPr bwMode="auto">
                          <a:xfrm>
                            <a:off x="3795823" y="2020186"/>
                            <a:ext cx="764540" cy="457200"/>
                          </a:xfrm>
                          <a:prstGeom prst="rect">
                            <a:avLst/>
                          </a:prstGeom>
                          <a:solidFill>
                            <a:srgbClr val="FFFFFF"/>
                          </a:solidFill>
                          <a:ln w="9525">
                            <a:solidFill>
                              <a:srgbClr val="000000"/>
                            </a:solidFill>
                            <a:miter lim="800000"/>
                            <a:headEnd/>
                            <a:tailEnd/>
                          </a:ln>
                        </wps:spPr>
                        <wps:txbx>
                          <w:txbxContent>
                            <w:p w:rsidR="002A6B3B" w:rsidRPr="00E21B4D" w:rsidRDefault="002A6B3B" w:rsidP="00E21B4D">
                              <w:pPr>
                                <w:jc w:val="center"/>
                                <w:rPr>
                                  <w:lang w:val="en-GB"/>
                                </w:rPr>
                              </w:pPr>
                              <w:r w:rsidRPr="00BE0AE2">
                                <w:rPr>
                                  <w:lang w:val="en-GB"/>
                                </w:rPr>
                                <w:t>Library</w:t>
                              </w:r>
                            </w:p>
                          </w:txbxContent>
                        </wps:txbx>
                        <wps:bodyPr rot="0" vert="horz" wrap="square" lIns="91440" tIns="45720" rIns="91440" bIns="45720" anchor="t" anchorCtr="0" upright="1">
                          <a:noAutofit/>
                        </wps:bodyPr>
                      </wps:wsp>
                      <wps:wsp>
                        <wps:cNvPr id="50" name="Text Box 13"/>
                        <wps:cNvSpPr txBox="1">
                          <a:spLocks noChangeArrowheads="1"/>
                        </wps:cNvSpPr>
                        <wps:spPr bwMode="auto">
                          <a:xfrm>
                            <a:off x="2966484" y="2041451"/>
                            <a:ext cx="723265" cy="454025"/>
                          </a:xfrm>
                          <a:prstGeom prst="rect">
                            <a:avLst/>
                          </a:prstGeom>
                          <a:solidFill>
                            <a:srgbClr val="FFFFFF"/>
                          </a:solidFill>
                          <a:ln w="9525">
                            <a:solidFill>
                              <a:srgbClr val="000000"/>
                            </a:solidFill>
                            <a:miter lim="800000"/>
                            <a:headEnd/>
                            <a:tailEnd/>
                          </a:ln>
                        </wps:spPr>
                        <wps:txbx>
                          <w:txbxContent>
                            <w:p w:rsidR="002A6B3B" w:rsidRPr="001103C6" w:rsidRDefault="002A6B3B" w:rsidP="00E21B4D">
                              <w:pPr>
                                <w:jc w:val="center"/>
                                <w:rPr>
                                  <w:lang w:val="en-GB"/>
                                </w:rPr>
                              </w:pPr>
                              <w:r w:rsidRPr="001103C6">
                                <w:rPr>
                                  <w:lang w:val="en-GB"/>
                                </w:rPr>
                                <w:t>IT Dept.</w:t>
                              </w:r>
                            </w:p>
                          </w:txbxContent>
                        </wps:txbx>
                        <wps:bodyPr rot="0" vert="horz" wrap="square" lIns="91440" tIns="45720" rIns="91440" bIns="45720" anchor="t" anchorCtr="0" upright="1">
                          <a:noAutofit/>
                        </wps:bodyPr>
                      </wps:wsp>
                      <wps:wsp>
                        <wps:cNvPr id="51" name="Line 14"/>
                        <wps:cNvCnPr>
                          <a:cxnSpLocks noChangeShapeType="1"/>
                        </wps:cNvCnPr>
                        <wps:spPr bwMode="auto">
                          <a:xfrm>
                            <a:off x="3094074" y="1796902"/>
                            <a:ext cx="635"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2" name="Line 15"/>
                        <wps:cNvCnPr>
                          <a:cxnSpLocks noChangeShapeType="1"/>
                        </wps:cNvCnPr>
                        <wps:spPr bwMode="auto">
                          <a:xfrm>
                            <a:off x="2115879" y="1626781"/>
                            <a:ext cx="635" cy="16319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3" name="Text Box 16"/>
                        <wps:cNvSpPr txBox="1">
                          <a:spLocks noChangeArrowheads="1"/>
                        </wps:cNvSpPr>
                        <wps:spPr bwMode="auto">
                          <a:xfrm>
                            <a:off x="1743739" y="1169581"/>
                            <a:ext cx="1085215" cy="457200"/>
                          </a:xfrm>
                          <a:prstGeom prst="rect">
                            <a:avLst/>
                          </a:prstGeom>
                          <a:solidFill>
                            <a:srgbClr val="FFFFFF"/>
                          </a:solidFill>
                          <a:ln w="9525">
                            <a:solidFill>
                              <a:srgbClr val="000000"/>
                            </a:solidFill>
                            <a:miter lim="800000"/>
                            <a:headEnd/>
                            <a:tailEnd/>
                          </a:ln>
                        </wps:spPr>
                        <wps:txbx>
                          <w:txbxContent>
                            <w:p w:rsidR="002A6B3B" w:rsidRPr="00603FCF" w:rsidRDefault="002A6B3B" w:rsidP="00E21B4D">
                              <w:pPr>
                                <w:jc w:val="center"/>
                              </w:pPr>
                              <w:r w:rsidRPr="005624A4">
                                <w:rPr>
                                  <w:lang w:val="en-GB"/>
                                </w:rPr>
                                <w:t>Vice-Rector for</w:t>
                              </w:r>
                              <w:r w:rsidRPr="005624A4">
                                <w:t xml:space="preserve"> </w:t>
                              </w:r>
                              <w:r w:rsidRPr="005624A4">
                                <w:rPr>
                                  <w:lang w:val="en-GB"/>
                                </w:rPr>
                                <w:t>Studies</w:t>
                              </w:r>
                            </w:p>
                          </w:txbxContent>
                        </wps:txbx>
                        <wps:bodyPr rot="0" vert="horz" wrap="square" lIns="91440" tIns="45720" rIns="91440" bIns="45720" anchor="t" anchorCtr="0" upright="1">
                          <a:noAutofit/>
                        </wps:bodyPr>
                      </wps:wsp>
                      <wps:wsp>
                        <wps:cNvPr id="54" name="Text Box 17"/>
                        <wps:cNvSpPr txBox="1">
                          <a:spLocks noChangeArrowheads="1"/>
                        </wps:cNvSpPr>
                        <wps:spPr bwMode="auto">
                          <a:xfrm>
                            <a:off x="3466214" y="1169581"/>
                            <a:ext cx="1760220" cy="457200"/>
                          </a:xfrm>
                          <a:prstGeom prst="rect">
                            <a:avLst/>
                          </a:prstGeom>
                          <a:solidFill>
                            <a:srgbClr val="FFFFFF"/>
                          </a:solidFill>
                          <a:ln w="9525">
                            <a:solidFill>
                              <a:srgbClr val="000000"/>
                            </a:solidFill>
                            <a:miter lim="800000"/>
                            <a:headEnd/>
                            <a:tailEnd/>
                          </a:ln>
                        </wps:spPr>
                        <wps:txbx>
                          <w:txbxContent>
                            <w:p w:rsidR="002A6B3B" w:rsidRPr="005624A4" w:rsidRDefault="002A6B3B" w:rsidP="00E21B4D">
                              <w:pPr>
                                <w:jc w:val="center"/>
                              </w:pPr>
                              <w:r w:rsidRPr="005624A4">
                                <w:rPr>
                                  <w:lang w:val="en-GB"/>
                                </w:rPr>
                                <w:t>Vice-Rector for</w:t>
                              </w:r>
                              <w:r>
                                <w:rPr>
                                  <w:lang w:val="en-GB"/>
                                </w:rPr>
                                <w:t xml:space="preserve"> Research and Development </w:t>
                              </w:r>
                            </w:p>
                          </w:txbxContent>
                        </wps:txbx>
                        <wps:bodyPr rot="0" vert="horz" wrap="square" lIns="91440" tIns="45720" rIns="91440" bIns="45720" anchor="t" anchorCtr="0" upright="1">
                          <a:noAutofit/>
                        </wps:bodyPr>
                      </wps:wsp>
                      <wps:wsp>
                        <wps:cNvPr id="55" name="Line 18"/>
                        <wps:cNvCnPr>
                          <a:cxnSpLocks noChangeShapeType="1"/>
                        </wps:cNvCnPr>
                        <wps:spPr bwMode="auto">
                          <a:xfrm>
                            <a:off x="3094074" y="1796902"/>
                            <a:ext cx="2306955" cy="381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6" name="Line 19"/>
                        <wps:cNvCnPr>
                          <a:cxnSpLocks noChangeShapeType="1"/>
                        </wps:cNvCnPr>
                        <wps:spPr bwMode="auto">
                          <a:xfrm>
                            <a:off x="4082902" y="1626781"/>
                            <a:ext cx="635" cy="1651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7" name="Line 20"/>
                        <wps:cNvCnPr>
                          <a:cxnSpLocks noChangeShapeType="1"/>
                        </wps:cNvCnPr>
                        <wps:spPr bwMode="auto">
                          <a:xfrm>
                            <a:off x="5401339" y="1796902"/>
                            <a:ext cx="635"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8" name="Text Box 21"/>
                        <wps:cNvSpPr txBox="1">
                          <a:spLocks noChangeArrowheads="1"/>
                        </wps:cNvSpPr>
                        <wps:spPr bwMode="auto">
                          <a:xfrm>
                            <a:off x="4625163" y="2020186"/>
                            <a:ext cx="1018540" cy="457200"/>
                          </a:xfrm>
                          <a:prstGeom prst="rect">
                            <a:avLst/>
                          </a:prstGeom>
                          <a:solidFill>
                            <a:srgbClr val="FFFFFF"/>
                          </a:solidFill>
                          <a:ln w="9525">
                            <a:solidFill>
                              <a:srgbClr val="000000"/>
                            </a:solidFill>
                            <a:miter lim="800000"/>
                            <a:headEnd/>
                            <a:tailEnd/>
                          </a:ln>
                        </wps:spPr>
                        <wps:txbx>
                          <w:txbxContent>
                            <w:p w:rsidR="002A6B3B" w:rsidRPr="00BE0AE2" w:rsidRDefault="002A6B3B" w:rsidP="00E21B4D">
                              <w:pPr>
                                <w:jc w:val="center"/>
                                <w:rPr>
                                  <w:lang w:val="en-GB"/>
                                </w:rPr>
                              </w:pPr>
                              <w:r w:rsidRPr="00BE0AE2">
                                <w:rPr>
                                  <w:lang w:val="en-GB"/>
                                </w:rPr>
                                <w:t>Methodology Committees</w:t>
                              </w:r>
                            </w:p>
                          </w:txbxContent>
                        </wps:txbx>
                        <wps:bodyPr rot="0" vert="horz" wrap="square" lIns="91440" tIns="45720" rIns="91440" bIns="45720" anchor="t" anchorCtr="0" upright="1">
                          <a:noAutofit/>
                        </wps:bodyPr>
                      </wps:wsp>
                      <wps:wsp>
                        <wps:cNvPr id="59" name="Text Box 22"/>
                        <wps:cNvSpPr txBox="1">
                          <a:spLocks noChangeArrowheads="1"/>
                        </wps:cNvSpPr>
                        <wps:spPr bwMode="auto">
                          <a:xfrm>
                            <a:off x="2679405" y="0"/>
                            <a:ext cx="1273175" cy="342900"/>
                          </a:xfrm>
                          <a:prstGeom prst="rect">
                            <a:avLst/>
                          </a:prstGeom>
                          <a:solidFill>
                            <a:srgbClr val="FFFFFF"/>
                          </a:solidFill>
                          <a:ln w="9525">
                            <a:solidFill>
                              <a:srgbClr val="000000"/>
                            </a:solidFill>
                            <a:miter lim="800000"/>
                            <a:headEnd/>
                            <a:tailEnd/>
                          </a:ln>
                        </wps:spPr>
                        <wps:txbx>
                          <w:txbxContent>
                            <w:p w:rsidR="002A6B3B" w:rsidRPr="009041CA" w:rsidRDefault="002A6B3B" w:rsidP="00E21B4D">
                              <w:pPr>
                                <w:jc w:val="center"/>
                                <w:rPr>
                                  <w:lang w:val="en-GB"/>
                                </w:rPr>
                              </w:pPr>
                              <w:r w:rsidRPr="009041CA">
                                <w:rPr>
                                  <w:lang w:val="en-GB"/>
                                </w:rPr>
                                <w:t>Founder</w:t>
                              </w:r>
                            </w:p>
                          </w:txbxContent>
                        </wps:txbx>
                        <wps:bodyPr rot="0" vert="horz" wrap="square" lIns="91440" tIns="45720" rIns="91440" bIns="45720" anchor="t" anchorCtr="0" upright="1">
                          <a:noAutofit/>
                        </wps:bodyPr>
                      </wps:wsp>
                      <wps:wsp>
                        <wps:cNvPr id="60" name="Text Box 23"/>
                        <wps:cNvSpPr txBox="1">
                          <a:spLocks noChangeArrowheads="1"/>
                        </wps:cNvSpPr>
                        <wps:spPr bwMode="auto">
                          <a:xfrm>
                            <a:off x="467833" y="0"/>
                            <a:ext cx="1561465" cy="342900"/>
                          </a:xfrm>
                          <a:prstGeom prst="rect">
                            <a:avLst/>
                          </a:prstGeom>
                          <a:solidFill>
                            <a:srgbClr val="FFFFFF"/>
                          </a:solidFill>
                          <a:ln w="9525">
                            <a:solidFill>
                              <a:srgbClr val="000000"/>
                            </a:solidFill>
                            <a:miter lim="800000"/>
                            <a:headEnd/>
                            <a:tailEnd/>
                          </a:ln>
                        </wps:spPr>
                        <wps:txbx>
                          <w:txbxContent>
                            <w:p w:rsidR="002A6B3B" w:rsidRPr="009041CA" w:rsidRDefault="002A6B3B" w:rsidP="00E21B4D">
                              <w:pPr>
                                <w:jc w:val="center"/>
                                <w:rPr>
                                  <w:lang w:val="en-GB"/>
                                </w:rPr>
                              </w:pPr>
                              <w:r w:rsidRPr="009041CA">
                                <w:rPr>
                                  <w:lang w:val="en-GB"/>
                                </w:rPr>
                                <w:t>Constituent Assembly</w:t>
                              </w:r>
                            </w:p>
                          </w:txbxContent>
                        </wps:txbx>
                        <wps:bodyPr rot="0" vert="horz" wrap="square" lIns="91440" tIns="45720" rIns="91440" bIns="45720" anchor="t" anchorCtr="0" upright="1">
                          <a:noAutofit/>
                        </wps:bodyPr>
                      </wps:wsp>
                      <wps:wsp>
                        <wps:cNvPr id="61" name="Line 24"/>
                        <wps:cNvCnPr>
                          <a:cxnSpLocks noChangeShapeType="1"/>
                        </wps:cNvCnPr>
                        <wps:spPr bwMode="auto">
                          <a:xfrm>
                            <a:off x="1233377" y="340242"/>
                            <a:ext cx="0" cy="22796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2" name="Text Box 25"/>
                        <wps:cNvSpPr txBox="1">
                          <a:spLocks noChangeArrowheads="1"/>
                        </wps:cNvSpPr>
                        <wps:spPr bwMode="auto">
                          <a:xfrm>
                            <a:off x="776177" y="574158"/>
                            <a:ext cx="915035" cy="342900"/>
                          </a:xfrm>
                          <a:prstGeom prst="rect">
                            <a:avLst/>
                          </a:prstGeom>
                          <a:solidFill>
                            <a:srgbClr val="FFFFFF"/>
                          </a:solidFill>
                          <a:ln w="9525">
                            <a:solidFill>
                              <a:srgbClr val="000000"/>
                            </a:solidFill>
                            <a:miter lim="800000"/>
                            <a:headEnd/>
                            <a:tailEnd/>
                          </a:ln>
                        </wps:spPr>
                        <wps:txbx>
                          <w:txbxContent>
                            <w:p w:rsidR="002A6B3B" w:rsidRPr="009041CA" w:rsidRDefault="002A6B3B" w:rsidP="00E21B4D">
                              <w:pPr>
                                <w:jc w:val="center"/>
                                <w:rPr>
                                  <w:lang w:val="en-GB"/>
                                </w:rPr>
                              </w:pPr>
                              <w:r w:rsidRPr="009041CA">
                                <w:rPr>
                                  <w:lang w:val="en-GB"/>
                                </w:rPr>
                                <w:t>Senate</w:t>
                              </w:r>
                            </w:p>
                          </w:txbxContent>
                        </wps:txbx>
                        <wps:bodyPr rot="0" vert="horz" wrap="square" lIns="91440" tIns="45720" rIns="91440" bIns="45720" anchor="t" anchorCtr="0" upright="1">
                          <a:noAutofit/>
                        </wps:bodyPr>
                      </wps:wsp>
                      <wps:wsp>
                        <wps:cNvPr id="63" name="Line 26"/>
                        <wps:cNvCnPr>
                          <a:cxnSpLocks noChangeShapeType="1"/>
                        </wps:cNvCnPr>
                        <wps:spPr bwMode="auto">
                          <a:xfrm>
                            <a:off x="3306726" y="340242"/>
                            <a:ext cx="0" cy="2311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56" name="Text Box 27"/>
                        <wps:cNvSpPr txBox="1">
                          <a:spLocks noChangeArrowheads="1"/>
                        </wps:cNvSpPr>
                        <wps:spPr bwMode="auto">
                          <a:xfrm>
                            <a:off x="2860158" y="563525"/>
                            <a:ext cx="914400" cy="342900"/>
                          </a:xfrm>
                          <a:prstGeom prst="rect">
                            <a:avLst/>
                          </a:prstGeom>
                          <a:solidFill>
                            <a:srgbClr val="FFFFFF"/>
                          </a:solidFill>
                          <a:ln w="9525">
                            <a:solidFill>
                              <a:srgbClr val="000000"/>
                            </a:solidFill>
                            <a:miter lim="800000"/>
                            <a:headEnd/>
                            <a:tailEnd/>
                          </a:ln>
                        </wps:spPr>
                        <wps:txbx>
                          <w:txbxContent>
                            <w:p w:rsidR="002A6B3B" w:rsidRPr="009041CA" w:rsidRDefault="002A6B3B" w:rsidP="00E21B4D">
                              <w:pPr>
                                <w:jc w:val="center"/>
                                <w:rPr>
                                  <w:lang w:val="en-GB"/>
                                </w:rPr>
                              </w:pPr>
                              <w:r w:rsidRPr="009041CA">
                                <w:rPr>
                                  <w:lang w:val="en-GB"/>
                                </w:rPr>
                                <w:t xml:space="preserve">Rector </w:t>
                              </w:r>
                            </w:p>
                          </w:txbxContent>
                        </wps:txbx>
                        <wps:bodyPr rot="0" vert="horz" wrap="square" lIns="91440" tIns="45720" rIns="91440" bIns="45720" anchor="t" anchorCtr="0" upright="1">
                          <a:noAutofit/>
                        </wps:bodyPr>
                      </wps:wsp>
                      <wps:wsp>
                        <wps:cNvPr id="257" name="Line 28"/>
                        <wps:cNvCnPr>
                          <a:cxnSpLocks noChangeShapeType="1"/>
                        </wps:cNvCnPr>
                        <wps:spPr bwMode="auto">
                          <a:xfrm>
                            <a:off x="1690577" y="754911"/>
                            <a:ext cx="1151890" cy="0"/>
                          </a:xfrm>
                          <a:prstGeom prst="line">
                            <a:avLst/>
                          </a:prstGeom>
                          <a:noFill/>
                          <a:ln w="9525" cap="rnd">
                            <a:solidFill>
                              <a:srgbClr val="000000"/>
                            </a:solidFill>
                            <a:prstDash val="solid"/>
                            <a:round/>
                            <a:headEnd/>
                            <a:tailEnd type="triangle" w="med" len="med"/>
                          </a:ln>
                          <a:extLst>
                            <a:ext uri="{909E8E84-426E-40DD-AFC4-6F175D3DCCD1}">
                              <a14:hiddenFill xmlns:a14="http://schemas.microsoft.com/office/drawing/2010/main">
                                <a:noFill/>
                              </a14:hiddenFill>
                            </a:ext>
                          </a:extLst>
                        </wps:spPr>
                        <wps:bodyPr/>
                      </wps:wsp>
                      <wps:wsp>
                        <wps:cNvPr id="258" name="Line 29"/>
                        <wps:cNvCnPr>
                          <a:cxnSpLocks noChangeShapeType="1"/>
                        </wps:cNvCnPr>
                        <wps:spPr bwMode="auto">
                          <a:xfrm>
                            <a:off x="3646967" y="914400"/>
                            <a:ext cx="125095" cy="2692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59" name="Line 30"/>
                        <wps:cNvCnPr>
                          <a:cxnSpLocks noChangeShapeType="1"/>
                        </wps:cNvCnPr>
                        <wps:spPr bwMode="auto">
                          <a:xfrm flipH="1">
                            <a:off x="2530549" y="914400"/>
                            <a:ext cx="441325" cy="2692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inline>
            </w:drawing>
          </mc:Choice>
          <mc:Fallback>
            <w:pict>
              <v:group id="Group 8" o:spid="_x0000_s1026" style="width:444.4pt;height:196.5pt;mso-position-horizontal-relative:char;mso-position-vertical-relative:line" coordsize="56437,249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">
                <v:shapetype id="_x0000_t202" coordsize="21600,21600" o:spt="202" path="m,l,21600r21600,l21600,xe">
                  <v:stroke joinstyle="miter"/>
                  <v:path gradientshapeok="t" o:connecttype="rect"/>
                </v:shapetype>
                <v:shape id="Text Box 4" o:spid="_x0000_s1027" type="#_x0000_t202" style="position:absolute;top:20201;width:7778;height:4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51LcUA&#10;AADbAAAADwAAAGRycy9kb3ducmV2LnhtbESPS2vDMBCE74X+B7GFXEoi50EeruVQAi3prU1Dcl2s&#10;jW1qrVxJcZx/HxUCPQ4z8w2TrXvTiI6cry0rGI8SEMSF1TWXCvbfb8MlCB+QNTaWScGVPKzzx4cM&#10;U20v/EXdLpQiQtinqKAKoU2l9EVFBv3ItsTRO1lnMETpSqkdXiLcNHKSJHNpsOa4UGFLm4qKn93Z&#10;KFjOtt3Rf0w/D8X81KzC86J7/3VKDZ761xcQgfrwH763t1rBdAx/X+IPkPk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CjnUtxQAAANsAAAAPAAAAAAAAAAAAAAAAAJgCAABkcnMv&#10;ZG93bnJldi54bWxQSwUGAAAAAAQABAD1AAAAigMAAAAA&#10;">
                  <v:textbox>
                    <w:txbxContent>
                      <w:p w:rsidR="002A6B3B" w:rsidRDefault="002A6B3B" w:rsidP="00E21B4D">
                        <w:pPr>
                          <w:jc w:val="center"/>
                        </w:pPr>
                        <w:r w:rsidRPr="001103C6">
                          <w:rPr>
                            <w:lang w:val="en-GB"/>
                          </w:rPr>
                          <w:t>Accounts Dept.</w:t>
                        </w:r>
                      </w:p>
                    </w:txbxContent>
                  </v:textbox>
                </v:shape>
                <v:shape id="Text Box 5" o:spid="_x0000_s1028" type="#_x0000_t202" style="position:absolute;left:8506;top:20201;width:9556;height:4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lqYJ8UA&#10;AADbAAAADwAAAGRycy9kb3ducmV2LnhtbESPT2vCQBTE74LfYXlCL1I3WrE2ZiOl0GJv/sNeH9ln&#10;Esy+jbvbmH77bqHgcZiZ3zDZujeN6Mj52rKC6SQBQVxYXXOp4Hh4f1yC8AFZY2OZFPyQh3U+HGSY&#10;anvjHXX7UIoIYZ+igiqENpXSFxUZ9BPbEkfvbJ3BEKUrpXZ4i3DTyFmSLKTBmuNChS29VVRc9t9G&#10;wXK+6b7859P2VCzOzUsYP3cfV6fUw6h/XYEI1Id7+L+90QrmM/j7En+AzH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qWpgnxQAAANsAAAAPAAAAAAAAAAAAAAAAAJgCAABkcnMv&#10;ZG93bnJldi54bWxQSwUGAAAAAAQABAD1AAAAigMAAAAA&#10;">
                  <v:textbox>
                    <w:txbxContent>
                      <w:p w:rsidR="002A6B3B" w:rsidRPr="001103C6" w:rsidRDefault="002A6B3B" w:rsidP="00E21B4D">
                        <w:pPr>
                          <w:jc w:val="center"/>
                          <w:rPr>
                            <w:lang w:val="en-GB"/>
                          </w:rPr>
                        </w:pPr>
                        <w:r w:rsidRPr="001103C6">
                          <w:rPr>
                            <w:lang w:val="en-GB"/>
                          </w:rPr>
                          <w:t>Information Centre</w:t>
                        </w:r>
                      </w:p>
                    </w:txbxContent>
                  </v:textbox>
                </v:shape>
                <v:shape id="Text Box 6" o:spid="_x0000_s1029" type="#_x0000_t202" style="position:absolute;left:19032;top:20201;width:8668;height:4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Y9vMUA&#10;AADbAAAADwAAAGRycy9kb3ducmV2LnhtbESPW2sCMRSE3wv+h3AEX4pmveBlaxQRKvattaKvh81x&#10;d+nmZE3Sdf33Rij0cZiZb5jlujWVaMj50rKC4SABQZxZXXKu4Pj93p+D8AFZY2WZFNzJw3rVeVli&#10;qu2Nv6g5hFxECPsUFRQh1KmUPivIoB/Ymjh6F+sMhihdLrXDW4SbSo6SZCoNlhwXCqxpW1D2c/g1&#10;CuaTfXP2H+PPUza9VIvwOmt2V6dUr9tu3kAEasN/+K+91womY3h+iT9Arh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Fj28xQAAANsAAAAPAAAAAAAAAAAAAAAAAJgCAABkcnMv&#10;ZG93bnJldi54bWxQSwUGAAAAAAQABAD1AAAAigMAAAAA&#10;">
                  <v:textbox>
                    <w:txbxContent>
                      <w:p w:rsidR="002A6B3B" w:rsidRPr="001103C6" w:rsidRDefault="002A6B3B" w:rsidP="00E21B4D">
                        <w:pPr>
                          <w:jc w:val="center"/>
                          <w:rPr>
                            <w:lang w:val="en-GB"/>
                          </w:rPr>
                        </w:pPr>
                        <w:r w:rsidRPr="001103C6">
                          <w:rPr>
                            <w:lang w:val="en-GB"/>
                          </w:rPr>
                          <w:t>Academic Office</w:t>
                        </w:r>
                      </w:p>
                    </w:txbxContent>
                  </v:textbox>
                </v:shape>
                <v:line id="Line 7" o:spid="_x0000_s1030" style="position:absolute;visibility:visible;mso-wrap-style:square" from="6166,17969" to="22930,179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6kilsYAAADbAAAADwAAAGRycy9kb3ducmV2LnhtbESPT2vCQBTE7wW/w/KE3urGVoKkriKW&#10;gvZQ/Aft8Zl9TaLZt2F3m6Tf3i0IHoeZ+Q0zW/SmFi05X1lWMB4lIIhzqysuFBwP709TED4ga6wt&#10;k4I/8rCYDx5mmGnb8Y7afShEhLDPUEEZQpNJ6fOSDPqRbYij92OdwRClK6R22EW4qeVzkqTSYMVx&#10;ocSGViXll/2vUfD5sk3b5eZj3X9t0lP+tjt9nzun1OOwX76CCNSHe/jWXmsFkwn8f4k/QM6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epIpbGAAAA2wAAAA8AAAAAAAAA&#10;AAAAAAAAoQIAAGRycy9kb3ducmV2LnhtbFBLBQYAAAAABAAEAPkAAACUAwAAAAA=&#10;"/>
                <v:line id="Line 8" o:spid="_x0000_s1031" style="position:absolute;visibility:visible;mso-wrap-style:square" from="6060,17969" to="6060,202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X2EucQAAADbAAAADwAAAGRycy9kb3ducmV2LnhtbESPQWsCMRSE70L/Q3iF3jSr1Kpbo0gX&#10;wYMV1NLz6+Z1s3TzsmzSNf57Uyh4HGbmG2a5jrYRPXW+dqxgPMpAEJdO11wp+Dhvh3MQPiBrbByT&#10;git5WK8eBkvMtbvwkfpTqESCsM9RgQmhzaX0pSGLfuRa4uR9u85iSLKrpO7wkuC2kZMse5EWa04L&#10;Blt6M1T+nH6tgpkpjnImi/35UPT1eBHf4+fXQqmnx7h5BREohnv4v73TCp6n8Pcl/QC5u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xfYS5xAAAANsAAAAPAAAAAAAAAAAA&#10;AAAAAKECAABkcnMvZG93bnJldi54bWxQSwUGAAAAAAQABAD5AAAAkgMAAAAA&#10;">
                  <v:stroke endarrow="block"/>
                </v:line>
                <v:line id="Line 9" o:spid="_x0000_s1032" style="position:absolute;visibility:visible;mso-wrap-style:square" from="12546,17969" to="12552,202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a8azsUAAADbAAAADwAAAGRycy9kb3ducmV2LnhtbESPzWrDMBCE74G+g9hCbomcEPLjRgkl&#10;JtBDW4gTet5aW8vUWhlLcdS3rwqFHIeZ+YbZ7qNtxUC9bxwrmE0zEMSV0w3XCi7n42QNwgdkja1j&#10;UvBDHva7h9EWc+1ufKKhDLVIEPY5KjAhdLmUvjJk0U9dR5y8L9dbDEn2tdQ93hLctnKeZUtpseG0&#10;YLCjg6Hqu7xaBStTnORKFq/n92JoZpv4Fj8+N0qNH+PzE4hAMdzD/+0XrWCxhL8v6QfI3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a8azsUAAADbAAAADwAAAAAAAAAA&#10;AAAAAAChAgAAZHJzL2Rvd25yZXYueG1sUEsFBgAAAAAEAAQA+QAAAJMDAAAAAA==&#10;">
                  <v:stroke endarrow="block"/>
                </v:line>
                <v:line id="Line 10" o:spid="_x0000_s1033" style="position:absolute;visibility:visible;mso-wrap-style:square" from="22860,17969" to="22872,202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uO/VcQAAADbAAAADwAAAGRycy9kb3ducmV2LnhtbESPQWsCMRSE74X+h/AK3mrWUrq6NYq4&#10;FDxYQS09v26em8XNy7JJ1/jvm4LgcZiZb5j5MtpWDNT7xrGCyTgDQVw53XCt4Ov48TwF4QOyxtYx&#10;KbiSh+Xi8WGOhXYX3tNwCLVIEPYFKjAhdIWUvjJk0Y9dR5y8k+sthiT7WuoeLwluW/mSZW/SYsNp&#10;wWBHa0PV+fBrFeSm3MtcltvjrhyaySx+xu+fmVKjp7h6BxEohnv41t5oBa85/H9JP0Au/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u479VxAAAANsAAAAPAAAAAAAAAAAA&#10;AAAAAKECAABkcnMvZG93bnJldi54bWxQSwUGAAAAAAQABAD5AAAAkgMAAAAA&#10;">
                  <v:stroke endarrow="block"/>
                </v:line>
                <v:line id="Line 11" o:spid="_x0000_s1034" style="position:absolute;visibility:visible;mso-wrap-style:square" from="43593,17969" to="43599,202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3wrJ8EAAADbAAAADwAAAGRycy9kb3ducmV2LnhtbERPz2vCMBS+C/4P4Qm72dQxptZGEctg&#10;h01Qx87P5q0pa15Kk9Xsv18OA48f3+9yF20nRhp861jBIstBENdOt9wo+Li8zFcgfEDW2DkmBb/k&#10;YbedTkostLvxicZzaEQKYV+gAhNCX0jpa0MWfeZ64sR9ucFiSHBopB7wlsJtJx/z/FlabDk1GOzp&#10;YKj+Pv9YBUtTneRSVm+XYzW2i3V8j5/XtVIPs7jfgAgUw138737VCp7S2PQl/QC5/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ffCsnwQAAANsAAAAPAAAAAAAAAAAAAAAA&#10;AKECAABkcnMvZG93bnJldi54bWxQSwUGAAAAAAQABAD5AAAAjwMAAAAA&#10;">
                  <v:stroke endarrow="block"/>
                </v:line>
                <v:shape id="Text Box 12" o:spid="_x0000_s1035" type="#_x0000_t202" style="position:absolute;left:37958;top:20201;width:7645;height:4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P4KVsUA&#10;AADbAAAADwAAAGRycy9kb3ducmV2LnhtbESPW2sCMRSE3wv+h3AEX0rNesHq1igitOhbvWBfD5vj&#10;7uLmZE3iuv77piD0cZiZb5j5sjWVaMj50rKCQT8BQZxZXXKu4Hj4fJuC8AFZY2WZFDzIw3LReZlj&#10;qu2dd9TsQy4ihH2KCooQ6lRKnxVk0PdtTRy9s3UGQ5Qul9rhPcJNJYdJMpEGS44LBda0Lii77G9G&#10;wXS8aX78dvR9yibnahZe35uvq1Oq121XHyACteE//GxvtILxDP6+xB8gF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k/gpWxQAAANsAAAAPAAAAAAAAAAAAAAAAAJgCAABkcnMv&#10;ZG93bnJldi54bWxQSwUGAAAAAAQABAD1AAAAigMAAAAA&#10;">
                  <v:textbox>
                    <w:txbxContent>
                      <w:p w:rsidR="002A6B3B" w:rsidRPr="00E21B4D" w:rsidRDefault="002A6B3B" w:rsidP="00E21B4D">
                        <w:pPr>
                          <w:jc w:val="center"/>
                          <w:rPr>
                            <w:lang w:val="en-GB"/>
                          </w:rPr>
                        </w:pPr>
                        <w:r w:rsidRPr="00BE0AE2">
                          <w:rPr>
                            <w:lang w:val="en-GB"/>
                          </w:rPr>
                          <w:t>Library</w:t>
                        </w:r>
                      </w:p>
                    </w:txbxContent>
                  </v:textbox>
                </v:shape>
                <v:shape id="Text Box 13" o:spid="_x0000_s1036" type="#_x0000_t202" style="position:absolute;left:29664;top:20414;width:7233;height:4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B01FsIA&#10;AADbAAAADwAAAGRycy9kb3ducmV2LnhtbERPyWrDMBC9B/IPYgK9hETukqWulVACLcktG+11sMYL&#10;tUaupDju31eHQI6Pt2fr3jSiI+drywoepwkI4tzqmksF59PHZAnCB2SNjWVS8Ece1qvhIMNU2ysf&#10;qDuGUsQQ9ikqqEJoUyl9XpFBP7UtceQK6wyGCF0ptcNrDDeNfEqSuTRYc2yosKVNRfnP8WIULF+2&#10;3bffPe+/8nnRvIbxovv8dUo9jPr3NxCB+nAX39xbrWAW18cv8QfI1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wHTUWwgAAANsAAAAPAAAAAAAAAAAAAAAAAJgCAABkcnMvZG93&#10;bnJldi54bWxQSwUGAAAAAAQABAD1AAAAhwMAAAAA&#10;">
                  <v:textbox>
                    <w:txbxContent>
                      <w:p w:rsidR="002A6B3B" w:rsidRPr="001103C6" w:rsidRDefault="002A6B3B" w:rsidP="00E21B4D">
                        <w:pPr>
                          <w:jc w:val="center"/>
                          <w:rPr>
                            <w:lang w:val="en-GB"/>
                          </w:rPr>
                        </w:pPr>
                        <w:r w:rsidRPr="001103C6">
                          <w:rPr>
                            <w:lang w:val="en-GB"/>
                          </w:rPr>
                          <w:t>IT Dept.</w:t>
                        </w:r>
                      </w:p>
                    </w:txbxContent>
                  </v:textbox>
                </v:shape>
                <v:line id="Line 14" o:spid="_x0000_s1037" style="position:absolute;visibility:visible;mso-wrap-style:square" from="30940,17969" to="30947,202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58UZ8QAAADbAAAADwAAAGRycy9kb3ducmV2LnhtbESPQWsCMRSE7wX/Q3hCbzW7glq3RhEX&#10;oYe2oJaeXzfPzeLmZdnENf33plDocZiZb5jVJtpWDNT7xrGCfJKBIK6cbrhW8HnaPz2D8AFZY+uY&#10;FPyQh8169LDCQrsbH2g4hlokCPsCFZgQukJKXxmy6CeuI07e2fUWQ5J9LXWPtwS3rZxm2VxabDgt&#10;GOxoZ6i6HK9WwcKUB7mQ5dvpoxyafBnf49f3UqnHcdy+gAgUw3/4r/2qFcxy+P2SfoBc3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LnxRnxAAAANsAAAAPAAAAAAAAAAAA&#10;AAAAAKECAABkcnMvZG93bnJldi54bWxQSwUGAAAAAAQABAD5AAAAkgMAAAAA&#10;">
                  <v:stroke endarrow="block"/>
                </v:line>
                <v:line id="Line 15" o:spid="_x0000_s1038" style="position:absolute;visibility:visible;mso-wrap-style:square" from="21158,16267" to="21165,178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tWJpMYAAADbAAAADwAAAGRycy9kb3ducmV2LnhtbESPQWvCQBSE7wX/w/IEb3VTpaFEVxFL&#10;QT2Uagt6fGafSWr2bdhdk/TfdwtCj8PMfMPMl72pRUvOV5YVPI0TEMS51RUXCr4+3x5fQPiArLG2&#10;TAp+yMNyMXiYY6Ztx3tqD6EQEcI+QwVlCE0mpc9LMujHtiGO3sU6gyFKV0jtsItwU8tJkqTSYMVx&#10;ocSG1iXl18PNKHiffqTtarvb9Mdtes5f9+fTd+eUGg371QxEoD78h+/tjVbwPIG/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LViaTGAAAA2wAAAA8AAAAAAAAA&#10;AAAAAAAAoQIAAGRycy9kb3ducmV2LnhtbFBLBQYAAAAABAAEAPkAAACUAwAAAAA=&#10;"/>
                <v:shape id="Text Box 16" o:spid="_x0000_s1039" type="#_x0000_t202" style="position:absolute;left:17437;top:11695;width:10852;height:4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M+rYcUA&#10;AADbAAAADwAAAGRycy9kb3ducmV2LnhtbESPQWvCQBSE74X+h+UVvIhuqjZqdJVSUPRmVdrrI/tM&#10;QrNv091tTP99VxB6HGbmG2a57kwtWnK+sqzgeZiAIM6trrhQcD5tBjMQPiBrrC2Tgl/ysF49Piwx&#10;0/bK79QeQyEihH2GCsoQmkxKn5dk0A9tQxy9i3UGQ5SukNrhNcJNLUdJkkqDFceFEht6Kyn/Ov4Y&#10;BbPJrv30+/HhI08v9Tz0p+322ynVe+peFyACdeE/fG/vtIKXMdy+xB8gV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Az6thxQAAANsAAAAPAAAAAAAAAAAAAAAAAJgCAABkcnMv&#10;ZG93bnJldi54bWxQSwUGAAAAAAQABAD1AAAAigMAAAAA&#10;">
                  <v:textbox>
                    <w:txbxContent>
                      <w:p w:rsidR="002A6B3B" w:rsidRPr="00603FCF" w:rsidRDefault="002A6B3B" w:rsidP="00E21B4D">
                        <w:pPr>
                          <w:jc w:val="center"/>
                        </w:pPr>
                        <w:r w:rsidRPr="005624A4">
                          <w:rPr>
                            <w:lang w:val="en-GB"/>
                          </w:rPr>
                          <w:t>Vice-Rector for</w:t>
                        </w:r>
                        <w:r w:rsidRPr="005624A4">
                          <w:t xml:space="preserve"> </w:t>
                        </w:r>
                        <w:r w:rsidRPr="005624A4">
                          <w:rPr>
                            <w:lang w:val="en-GB"/>
                          </w:rPr>
                          <w:t>Studies</w:t>
                        </w:r>
                      </w:p>
                    </w:txbxContent>
                  </v:textbox>
                </v:shape>
                <v:shape id="Text Box 17" o:spid="_x0000_s1040" type="#_x0000_t202" style="position:absolute;left:34662;top:11695;width:17602;height:4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yYzFcQA&#10;AADbAAAADwAAAGRycy9kb3ducmV2LnhtbESPQWsCMRSE70L/Q3gFL6JZrVW7NYoIFXtrVdrrY/Pc&#10;Xdy8rElc13/fFASPw8x8w8yXralEQ86XlhUMBwkI4szqknMFh/1HfwbCB2SNlWVScCMPy8VTZ46p&#10;tlf+pmYXchEh7FNUUIRQp1L6rCCDfmBr4ugdrTMYonS51A6vEW4qOUqSiTRYclwosKZ1QdlpdzEK&#10;ZuNt8+s/X75+ssmxegu9abM5O6W6z+3qHUSgNjzC9/ZWK3gdw/+X+APk4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8mMxXEAAAA2wAAAA8AAAAAAAAAAAAAAAAAmAIAAGRycy9k&#10;b3ducmV2LnhtbFBLBQYAAAAABAAEAPUAAACJAwAAAAA=&#10;">
                  <v:textbox>
                    <w:txbxContent>
                      <w:p w:rsidR="002A6B3B" w:rsidRPr="005624A4" w:rsidRDefault="002A6B3B" w:rsidP="00E21B4D">
                        <w:pPr>
                          <w:jc w:val="center"/>
                        </w:pPr>
                        <w:r w:rsidRPr="005624A4">
                          <w:rPr>
                            <w:lang w:val="en-GB"/>
                          </w:rPr>
                          <w:t>Vice-Rector for</w:t>
                        </w:r>
                        <w:r>
                          <w:rPr>
                            <w:lang w:val="en-GB"/>
                          </w:rPr>
                          <w:t xml:space="preserve"> Research and Development </w:t>
                        </w:r>
                      </w:p>
                    </w:txbxContent>
                  </v:textbox>
                </v:shape>
                <v:line id="Line 18" o:spid="_x0000_s1041" style="position:absolute;visibility:visible;mso-wrap-style:square" from="30940,17969" to="54010,180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TwR0MYAAADbAAAADwAAAGRycy9kb3ducmV2LnhtbESPT2vCQBTE7wW/w/KE3urGFoOkriKW&#10;gvZQ/Aft8Zl9TaLZt2F3m6Tf3i0IHoeZ+Q0zW/SmFi05X1lWMB4lIIhzqysuFBwP709TED4ga6wt&#10;k4I/8rCYDx5mmGnb8Y7afShEhLDPUEEZQpNJ6fOSDPqRbYij92OdwRClK6R22EW4qeVzkqTSYMVx&#10;ocSGViXll/2vUfD5sk3b5eZj3X9t0lP+tjt9nzun1OOwX76CCNSHe/jWXmsFkwn8f4k/QM6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08EdDGAAAA2wAAAA8AAAAAAAAA&#10;AAAAAAAAoQIAAGRycy9kb3ducmV2LnhtbFBLBQYAAAAABAAEAPkAAACUAwAAAAA=&#10;"/>
                <v:line id="Line 19" o:spid="_x0000_s1042" style="position:absolute;visibility:visible;mso-wrap-style:square" from="40829,16267" to="40835,179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e6Pp8YAAADbAAAADwAAAGRycy9kb3ducmV2LnhtbESPT2vCQBTE74V+h+UJvdWNLQ0SXUVa&#10;CupB6h/Q4zP7TGKzb8PumqTfvisUehxm5jfMdN6bWrTkfGVZwWiYgCDOra64UHDYfz6PQfiArLG2&#10;TAp+yMN89vgwxUzbjrfU7kIhIoR9hgrKEJpMSp+XZNAPbUMcvYt1BkOUrpDaYRfhppYvSZJKgxXH&#10;hRIbei8p/97djILN61faLlbrZX9cpef8Y3s+XTun1NOgX0xABOrDf/ivvdQK3lK4f4k/QM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3uj6fGAAAA2wAAAA8AAAAAAAAA&#10;AAAAAAAAoQIAAGRycy9kb3ducmV2LnhtbFBLBQYAAAAABAAEAPkAAACUAwAAAAA=&#10;"/>
                <v:line id="Line 20" o:spid="_x0000_s1043" style="position:absolute;visibility:visible;mso-wrap-style:square" from="54013,17969" to="54019,202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zopiMQAAADbAAAADwAAAGRycy9kb3ducmV2LnhtbESPQWsCMRSE74X+h/AK3mrWQru6NYq4&#10;FDxYQS09v26em8XNy7JJ1/jvm4LgcZiZb5j5MtpWDNT7xrGCyTgDQVw53XCt4Ov48TwF4QOyxtYx&#10;KbiSh+Xi8WGOhXYX3tNwCLVIEPYFKjAhdIWUvjJk0Y9dR5y8k+sthiT7WuoeLwluW/mSZW/SYsNp&#10;wWBHa0PV+fBrFeSm3MtcltvjrhyaySx+xu+fmVKjp7h6BxEohnv41t5oBa85/H9JP0Au/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rOimIxAAAANsAAAAPAAAAAAAAAAAA&#10;AAAAAKECAABkcnMvZG93bnJldi54bWxQSwUGAAAAAAQABAD5AAAAkgMAAAAA&#10;">
                  <v:stroke endarrow="block"/>
                </v:line>
                <v:shape id="Text Box 21" o:spid="_x0000_s1044" type="#_x0000_t202" style="position:absolute;left:46251;top:20201;width:10186;height:4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s5EMIA&#10;AADbAAAADwAAAGRycy9kb3ducmV2LnhtbERPyWrDMBC9B/IPYgK9hETukqWulVACLcktG+11sMYL&#10;tUaupDju31eHQI6Pt2fr3jSiI+drywoepwkI4tzqmksF59PHZAnCB2SNjWVS8Ece1qvhIMNU2ysf&#10;qDuGUsQQ9ikqqEJoUyl9XpFBP7UtceQK6wyGCF0ptcNrDDeNfEqSuTRYc2yosKVNRfnP8WIULF+2&#10;3bffPe+/8nnRvIbxovv8dUo9jPr3NxCB+nAX39xbrWAWx8Yv8QfI1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OazkQwgAAANsAAAAPAAAAAAAAAAAAAAAAAJgCAABkcnMvZG93&#10;bnJldi54bWxQSwUGAAAAAAQABAD1AAAAhwMAAAAA&#10;">
                  <v:textbox>
                    <w:txbxContent>
                      <w:p w:rsidR="002A6B3B" w:rsidRPr="00BE0AE2" w:rsidRDefault="002A6B3B" w:rsidP="00E21B4D">
                        <w:pPr>
                          <w:jc w:val="center"/>
                          <w:rPr>
                            <w:lang w:val="en-GB"/>
                          </w:rPr>
                        </w:pPr>
                        <w:r w:rsidRPr="00BE0AE2">
                          <w:rPr>
                            <w:lang w:val="en-GB"/>
                          </w:rPr>
                          <w:t>Methodology Committees</w:t>
                        </w:r>
                      </w:p>
                    </w:txbxContent>
                  </v:textbox>
                </v:shape>
                <v:shape id="Text Box 22" o:spid="_x0000_s1045" type="#_x0000_t202" style="position:absolute;left:26794;width:12731;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Seci8UA&#10;AADbAAAADwAAAGRycy9kb3ducmV2LnhtbESPQWvCQBSE70L/w/KEXkQ3rW3U6CqlUNGbVWmvj+wz&#10;Cc2+TXe3Mf57tyB4HGbmG2ax6kwtWnK+sqzgaZSAIM6trrhQcDx8DKcgfEDWWFsmBRfysFo+9BaY&#10;aXvmT2r3oRARwj5DBWUITSalz0sy6Ee2IY7eyTqDIUpXSO3wHOGmls9JkkqDFceFEht6Lyn/2f8Z&#10;BdOXTfvtt+PdV56e6lkYTNr1r1Pqsd+9zUEE6sI9fGtvtILXGfx/iT9AL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J5yLxQAAANsAAAAPAAAAAAAAAAAAAAAAAJgCAABkcnMv&#10;ZG93bnJldi54bWxQSwUGAAAAAAQABAD1AAAAigMAAAAA&#10;">
                  <v:textbox>
                    <w:txbxContent>
                      <w:p w:rsidR="002A6B3B" w:rsidRPr="009041CA" w:rsidRDefault="002A6B3B" w:rsidP="00E21B4D">
                        <w:pPr>
                          <w:jc w:val="center"/>
                          <w:rPr>
                            <w:lang w:val="en-GB"/>
                          </w:rPr>
                        </w:pPr>
                        <w:r w:rsidRPr="009041CA">
                          <w:rPr>
                            <w:lang w:val="en-GB"/>
                          </w:rPr>
                          <w:t>Founder</w:t>
                        </w:r>
                      </w:p>
                    </w:txbxContent>
                  </v:textbox>
                </v:shape>
                <v:shape id="Text Box 23" o:spid="_x0000_s1046" type="#_x0000_t202" style="position:absolute;left:4678;width:15614;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H/q8EA&#10;AADbAAAADwAAAGRycy9kb3ducmV2LnhtbERPz2vCMBS+C/4P4QlexkzV0bnOKCIo7uacuOujebZl&#10;zUtNYq3/vTkMPH58v+fLztSiJecrywrGowQEcW51xYWC48/mdQbCB2SNtWVScCcPy0W/N8dM2xt/&#10;U3sIhYgh7DNUUIbQZFL6vCSDfmQb4sidrTMYInSF1A5vMdzUcpIkqTRYcWwosaF1Sfnf4WoUzN52&#10;7a//mu5PeXquP8LLe7u9OKWGg271CSJQF57if/dOK0jj+vgl/gC5e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5x/6vBAAAA2wAAAA8AAAAAAAAAAAAAAAAAmAIAAGRycy9kb3du&#10;cmV2LnhtbFBLBQYAAAAABAAEAPUAAACGAwAAAAA=&#10;">
                  <v:textbox>
                    <w:txbxContent>
                      <w:p w:rsidR="002A6B3B" w:rsidRPr="009041CA" w:rsidRDefault="002A6B3B" w:rsidP="00E21B4D">
                        <w:pPr>
                          <w:jc w:val="center"/>
                          <w:rPr>
                            <w:lang w:val="en-GB"/>
                          </w:rPr>
                        </w:pPr>
                        <w:r w:rsidRPr="009041CA">
                          <w:rPr>
                            <w:lang w:val="en-GB"/>
                          </w:rPr>
                          <w:t>Constituent Assembly</w:t>
                        </w:r>
                      </w:p>
                    </w:txbxContent>
                  </v:textbox>
                </v:shape>
                <v:line id="Line 24" o:spid="_x0000_s1047" style="position:absolute;visibility:visible;mso-wrap-style:square" from="12333,3402" to="12333,56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fPe2sQAAADbAAAADwAAAGRycy9kb3ducmV2LnhtbESPQWsCMRSE7wX/Q3iCt5pdD1q3RhEX&#10;wYMtqKXn183rZunmZdnENf57Uyj0OMzMN8xqE20rBup941hBPs1AEFdON1wr+Ljsn19A+ICssXVM&#10;Cu7kYbMePa2w0O7GJxrOoRYJwr5ABSaErpDSV4Ys+qnriJP37XqLIcm+lrrHW4LbVs6ybC4tNpwW&#10;DHa0M1T9nK9WwcKUJ7mQ5fHyXg5Nvoxv8fNrqdRkHLevIALF8B/+ax+0gnkOv1/SD5DrB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F897axAAAANsAAAAPAAAAAAAAAAAA&#10;AAAAAKECAABkcnMvZG93bnJldi54bWxQSwUGAAAAAAQABAD5AAAAkgMAAAAA&#10;">
                  <v:stroke endarrow="block"/>
                </v:line>
                <v:shape id="Text Box 25" o:spid="_x0000_s1048" type="#_x0000_t202" style="position:absolute;left:7761;top:5741;width:9151;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e/ER8QA&#10;AADbAAAADwAAAGRycy9kb3ducmV2LnhtbESPQWvCQBSE74L/YXkFL1I3Wkk1uooIFntTW9rrI/tM&#10;QrNv4+4a03/fLQgeh5n5hlmuO1OLlpyvLCsYjxIQxLnVFRcKPj92zzMQPiBrrC2Tgl/ysF71e0vM&#10;tL3xkdpTKESEsM9QQRlCk0np85IM+pFtiKN3ts5giNIVUju8Rbip5SRJUmmw4rhQYkPbkvKf09Uo&#10;mE337bd/fzl85em5nofha/t2cUoNnrrNAkSgLjzC9/ZeK0gn8P8l/gC5+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HvxEfEAAAA2wAAAA8AAAAAAAAAAAAAAAAAmAIAAGRycy9k&#10;b3ducmV2LnhtbFBLBQYAAAAABAAEAPUAAACJAwAAAAA=&#10;">
                  <v:textbox>
                    <w:txbxContent>
                      <w:p w:rsidR="002A6B3B" w:rsidRPr="009041CA" w:rsidRDefault="002A6B3B" w:rsidP="00E21B4D">
                        <w:pPr>
                          <w:jc w:val="center"/>
                          <w:rPr>
                            <w:lang w:val="en-GB"/>
                          </w:rPr>
                        </w:pPr>
                        <w:r w:rsidRPr="009041CA">
                          <w:rPr>
                            <w:lang w:val="en-GB"/>
                          </w:rPr>
                          <w:t>Senate</w:t>
                        </w:r>
                      </w:p>
                    </w:txbxContent>
                  </v:textbox>
                </v:shape>
                <v:line id="Line 26" o:spid="_x0000_s1049" style="position:absolute;visibility:visible;mso-wrap-style:square" from="33067,3402" to="33067,57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m3lNsUAAADbAAAADwAAAGRycy9kb3ducmV2LnhtbESPzWrDMBCE74G+g9hCbomcBPLjRgkl&#10;JtBDW4gTet5aW8vUWhlLcdS3rwqFHIeZ+YbZ7qNtxUC9bxwrmE0zEMSV0w3XCi7n42QNwgdkja1j&#10;UvBDHva7h9EWc+1ufKKhDLVIEPY5KjAhdLmUvjJk0U9dR5y8L9dbDEn2tdQ93hLctnKeZUtpseG0&#10;YLCjg6Hqu7xaBStTnORKFq/n92JoZpv4Fj8+N0qNH+PzE4hAMdzD/+0XrWC5gL8v6QfI3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m3lNsUAAADbAAAADwAAAAAAAAAA&#10;AAAAAAChAgAAZHJzL2Rvd25yZXYueG1sUEsFBgAAAAAEAAQA+QAAAJMDAAAAAA==&#10;">
                  <v:stroke endarrow="block"/>
                </v:line>
                <v:shape id="Text Box 27" o:spid="_x0000_s1050" type="#_x0000_t202" style="position:absolute;left:28601;top:5635;width:9144;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eNPqMYA&#10;AADcAAAADwAAAGRycy9kb3ducmV2LnhtbESPQWvCQBSE70L/w/IKXkQ3ahtt6ipFqNhbq9JeH9ln&#10;Esy+TXe3Mf57tyB4HGbmG2ax6kwtWnK+sqxgPEpAEOdWV1woOOzfh3MQPiBrrC2Tggt5WC0fegvM&#10;tD3zF7W7UIgIYZ+hgjKEJpPS5yUZ9CPbEEfvaJ3BEKUrpHZ4jnBTy0mSpNJgxXGhxIbWJeWn3Z9R&#10;MH/atj/+Y/r5nafH+iUMZu3m1ynVf+zeXkEE6sI9fGtvtYLJcwr/Z+IRkMsr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eNPqMYAAADcAAAADwAAAAAAAAAAAAAAAACYAgAAZHJz&#10;L2Rvd25yZXYueG1sUEsFBgAAAAAEAAQA9QAAAIsDAAAAAA==&#10;">
                  <v:textbox>
                    <w:txbxContent>
                      <w:p w:rsidR="002A6B3B" w:rsidRPr="009041CA" w:rsidRDefault="002A6B3B" w:rsidP="00E21B4D">
                        <w:pPr>
                          <w:jc w:val="center"/>
                          <w:rPr>
                            <w:lang w:val="en-GB"/>
                          </w:rPr>
                        </w:pPr>
                        <w:r w:rsidRPr="009041CA">
                          <w:rPr>
                            <w:lang w:val="en-GB"/>
                          </w:rPr>
                          <w:t xml:space="preserve">Rector </w:t>
                        </w:r>
                      </w:p>
                    </w:txbxContent>
                  </v:textbox>
                </v:shape>
                <v:line id="Line 28" o:spid="_x0000_s1051" style="position:absolute;visibility:visible;mso-wrap-style:square" from="16905,7549" to="28424,75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LIQbcUAAADcAAAADwAAAGRycy9kb3ducmV2LnhtbESPT2vCQBTE7wW/w/IEb3VjxCrRVaRg&#10;6aGl/j14e2SfSTD7Nuxuk/TbdwsFj8PM/IZZbXpTi5acrywrmIwTEMS51RUXCs6n3fMChA/IGmvL&#10;pOCHPGzWg6cVZtp2fKD2GAoRIewzVFCG0GRS+rwkg35sG+Lo3awzGKJ0hdQOuwg3tUyT5EUarDgu&#10;lNjQa0n5/fhtFMz8Lv28JieeX94+jJu2e7//6pQaDfvtEkSgPjzC/+13rSCdzeHvTDwCcv0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LIQbcUAAADcAAAADwAAAAAAAAAA&#10;AAAAAAChAgAAZHJzL2Rvd25yZXYueG1sUEsFBgAAAAAEAAQA+QAAAJMDAAAAAA==&#10;">
                  <v:stroke endarrow="block" endcap="round"/>
                </v:line>
                <v:line id="Line 29" o:spid="_x0000_s1052" style="position:absolute;visibility:visible;mso-wrap-style:square" from="36469,9144" to="37720,118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CGSLcIAAADcAAAADwAAAGRycy9kb3ducmV2LnhtbERPy2oCMRTdF/yHcAvuakbBqqNRpIPg&#10;wgo+6Pp2cp0MndwMk3SMf98sCi4P573aRNuInjpfO1YwHmUgiEuna64UXC+7tzkIH5A1No5JwYM8&#10;bNaDlxXm2t35RP05VCKFsM9RgQmhzaX0pSGLfuRa4sTdXGcxJNhVUnd4T+G2kZMse5cWa04NBlv6&#10;MFT+nH+tgpkpTnImi8PlWPT1eBE/49f3Qqnha9wuQQSK4Sn+d++1gsk0rU1n0hGQ6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CGSLcIAAADcAAAADwAAAAAAAAAAAAAA&#10;AAChAgAAZHJzL2Rvd25yZXYueG1sUEsFBgAAAAAEAAQA+QAAAJADAAAAAA==&#10;">
                  <v:stroke endarrow="block"/>
                </v:line>
                <v:line id="Line 30" o:spid="_x0000_s1053" style="position:absolute;flip:x;visibility:visible;mso-wrap-style:square" from="25305,9144" to="29718,118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BJwJcUAAADcAAAADwAAAGRycy9kb3ducmV2LnhtbESPT2vCQBDF7wW/wzJCL0E3KoqmrmL/&#10;CELpweihxyE7TUKzsyE71fTbdwWhx8eb93vz1tveNepCXag9G5iMU1DEhbc1lwbOp/1oCSoIssXG&#10;Mxn4pQDbzeBhjZn1Vz7SJZdSRQiHDA1UIm2mdSgqchjGviWO3pfvHEqUXalth9cId42epulCO6w5&#10;NlTY0ktFxXf+4+Ib+w9+nc2SZ6eTZEVvn/KeajHmcdjvnkAJ9fJ/fE8frIHpfAW3MZEAevM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6BJwJcUAAADcAAAADwAAAAAAAAAA&#10;AAAAAAChAgAAZHJzL2Rvd25yZXYueG1sUEsFBgAAAAAEAAQA+QAAAJMDAAAAAA==&#10;">
                  <v:stroke endarrow="block"/>
                </v:line>
                <w10:anchorlock/>
              </v:group>
            </w:pict>
          </mc:Fallback>
        </mc:AlternateContent>
      </w:r>
    </w:p>
    <w:p w:rsidR="00F70FEA" w:rsidRDefault="00F70FEA" w:rsidP="00A5503C">
      <w:pPr>
        <w:spacing w:line="360" w:lineRule="auto"/>
        <w:ind w:firstLine="709"/>
        <w:jc w:val="both"/>
        <w:rPr>
          <w:rStyle w:val="hps"/>
          <w:color w:val="222222"/>
          <w:lang w:val="en"/>
        </w:rPr>
      </w:pPr>
      <w:r w:rsidRPr="00430318">
        <w:rPr>
          <w:rStyle w:val="hps"/>
          <w:color w:val="222222"/>
          <w:lang w:val="en"/>
        </w:rPr>
        <w:t>The Information Centre</w:t>
      </w:r>
      <w:r w:rsidRPr="00430318">
        <w:rPr>
          <w:color w:val="222222"/>
          <w:lang w:val="en"/>
        </w:rPr>
        <w:t xml:space="preserve"> ensures</w:t>
      </w:r>
      <w:r w:rsidRPr="00430318">
        <w:rPr>
          <w:rStyle w:val="hps"/>
          <w:color w:val="222222"/>
          <w:lang w:val="en"/>
        </w:rPr>
        <w:t xml:space="preserve"> communication</w:t>
      </w:r>
      <w:r w:rsidRPr="00430318">
        <w:rPr>
          <w:color w:val="222222"/>
          <w:lang w:val="en"/>
        </w:rPr>
        <w:t xml:space="preserve"> </w:t>
      </w:r>
      <w:r w:rsidRPr="00430318">
        <w:rPr>
          <w:rStyle w:val="hps"/>
          <w:color w:val="222222"/>
          <w:lang w:val="en"/>
        </w:rPr>
        <w:t>with students</w:t>
      </w:r>
      <w:r w:rsidRPr="00430318">
        <w:rPr>
          <w:color w:val="222222"/>
          <w:lang w:val="en"/>
        </w:rPr>
        <w:t xml:space="preserve"> </w:t>
      </w:r>
      <w:r w:rsidRPr="00430318">
        <w:rPr>
          <w:rStyle w:val="hps"/>
          <w:color w:val="222222"/>
          <w:lang w:val="en"/>
        </w:rPr>
        <w:t>(see</w:t>
      </w:r>
      <w:r w:rsidRPr="00430318">
        <w:rPr>
          <w:color w:val="222222"/>
          <w:lang w:val="en"/>
        </w:rPr>
        <w:t xml:space="preserve"> </w:t>
      </w:r>
      <w:r w:rsidRPr="00430318">
        <w:rPr>
          <w:rStyle w:val="hps"/>
          <w:color w:val="222222"/>
          <w:lang w:val="en"/>
        </w:rPr>
        <w:t>Table:</w:t>
      </w:r>
      <w:r w:rsidRPr="00430318">
        <w:rPr>
          <w:color w:val="222222"/>
          <w:lang w:val="en"/>
        </w:rPr>
        <w:t xml:space="preserve"> </w:t>
      </w:r>
      <w:r w:rsidR="002D4511" w:rsidRPr="00E21B4D">
        <w:rPr>
          <w:b/>
          <w:lang w:val="en-GB"/>
        </w:rPr>
        <w:t>Provision of replies to applications by the Information Centre</w:t>
      </w:r>
      <w:r w:rsidRPr="00430318">
        <w:rPr>
          <w:color w:val="222222"/>
          <w:lang w:val="en"/>
        </w:rPr>
        <w:t xml:space="preserve">), matriculates </w:t>
      </w:r>
      <w:r w:rsidRPr="00430318">
        <w:rPr>
          <w:rStyle w:val="hps"/>
          <w:color w:val="222222"/>
          <w:lang w:val="en"/>
        </w:rPr>
        <w:t>students</w:t>
      </w:r>
      <w:r w:rsidRPr="00430318">
        <w:rPr>
          <w:color w:val="222222"/>
          <w:lang w:val="en"/>
        </w:rPr>
        <w:t xml:space="preserve">, The </w:t>
      </w:r>
      <w:r>
        <w:rPr>
          <w:color w:val="222222"/>
          <w:lang w:val="en"/>
        </w:rPr>
        <w:t>Academic Office</w:t>
      </w:r>
      <w:r w:rsidR="00527229">
        <w:rPr>
          <w:color w:val="222222"/>
          <w:lang w:val="en"/>
        </w:rPr>
        <w:t xml:space="preserve"> </w:t>
      </w:r>
      <w:r w:rsidRPr="00430318">
        <w:rPr>
          <w:rStyle w:val="hps"/>
          <w:color w:val="222222"/>
          <w:lang w:val="en"/>
        </w:rPr>
        <w:t>provides</w:t>
      </w:r>
      <w:r w:rsidRPr="00430318">
        <w:rPr>
          <w:color w:val="222222"/>
          <w:lang w:val="en"/>
        </w:rPr>
        <w:t xml:space="preserve"> </w:t>
      </w:r>
      <w:r w:rsidRPr="00430318">
        <w:rPr>
          <w:rStyle w:val="hps"/>
          <w:color w:val="222222"/>
          <w:lang w:val="en"/>
        </w:rPr>
        <w:t>curriculum</w:t>
      </w:r>
      <w:r w:rsidRPr="00430318">
        <w:rPr>
          <w:color w:val="222222"/>
          <w:lang w:val="en"/>
        </w:rPr>
        <w:t xml:space="preserve"> </w:t>
      </w:r>
      <w:r w:rsidRPr="00430318">
        <w:rPr>
          <w:rStyle w:val="hps"/>
          <w:color w:val="222222"/>
          <w:lang w:val="en"/>
        </w:rPr>
        <w:t>implementation</w:t>
      </w:r>
      <w:r w:rsidRPr="00430318">
        <w:rPr>
          <w:color w:val="222222"/>
          <w:lang w:val="en"/>
        </w:rPr>
        <w:t>, the Account</w:t>
      </w:r>
      <w:r>
        <w:rPr>
          <w:color w:val="222222"/>
          <w:lang w:val="en"/>
        </w:rPr>
        <w:t>s</w:t>
      </w:r>
      <w:r w:rsidRPr="00430318">
        <w:rPr>
          <w:color w:val="222222"/>
          <w:lang w:val="en"/>
        </w:rPr>
        <w:t xml:space="preserve"> Department </w:t>
      </w:r>
      <w:r w:rsidRPr="00430318">
        <w:rPr>
          <w:rStyle w:val="hps"/>
          <w:color w:val="222222"/>
          <w:lang w:val="en"/>
        </w:rPr>
        <w:t>provides information</w:t>
      </w:r>
      <w:r w:rsidRPr="00430318">
        <w:rPr>
          <w:color w:val="222222"/>
          <w:lang w:val="en"/>
        </w:rPr>
        <w:t xml:space="preserve"> </w:t>
      </w:r>
      <w:r w:rsidRPr="00430318">
        <w:rPr>
          <w:rStyle w:val="hps"/>
          <w:color w:val="222222"/>
          <w:lang w:val="en"/>
        </w:rPr>
        <w:t>about</w:t>
      </w:r>
      <w:r w:rsidRPr="00430318">
        <w:rPr>
          <w:color w:val="222222"/>
          <w:lang w:val="en"/>
        </w:rPr>
        <w:t xml:space="preserve"> fulfillment of </w:t>
      </w:r>
      <w:r w:rsidRPr="00430318">
        <w:rPr>
          <w:rStyle w:val="hps"/>
          <w:color w:val="222222"/>
          <w:lang w:val="en"/>
        </w:rPr>
        <w:t>the students’</w:t>
      </w:r>
      <w:r w:rsidRPr="00430318">
        <w:rPr>
          <w:color w:val="222222"/>
          <w:lang w:val="en"/>
        </w:rPr>
        <w:t xml:space="preserve"> </w:t>
      </w:r>
      <w:r w:rsidRPr="00430318">
        <w:rPr>
          <w:rStyle w:val="hps"/>
          <w:color w:val="222222"/>
          <w:lang w:val="en"/>
        </w:rPr>
        <w:t xml:space="preserve">contract </w:t>
      </w:r>
      <w:r w:rsidRPr="00430318">
        <w:rPr>
          <w:color w:val="222222"/>
          <w:lang w:val="en"/>
        </w:rPr>
        <w:t xml:space="preserve">financial obligations </w:t>
      </w:r>
      <w:r w:rsidRPr="00430318">
        <w:rPr>
          <w:rStyle w:val="hps"/>
          <w:color w:val="222222"/>
          <w:lang w:val="en"/>
        </w:rPr>
        <w:t>with the University</w:t>
      </w:r>
      <w:r w:rsidRPr="00430318">
        <w:rPr>
          <w:color w:val="222222"/>
          <w:lang w:val="en"/>
        </w:rPr>
        <w:t xml:space="preserve">, </w:t>
      </w:r>
      <w:r w:rsidRPr="00430318">
        <w:rPr>
          <w:rStyle w:val="hps"/>
          <w:color w:val="222222"/>
          <w:lang w:val="en"/>
        </w:rPr>
        <w:t>these</w:t>
      </w:r>
      <w:r w:rsidR="00527229">
        <w:rPr>
          <w:rStyle w:val="hps"/>
          <w:color w:val="222222"/>
          <w:lang w:val="en"/>
        </w:rPr>
        <w:t xml:space="preserve"> </w:t>
      </w:r>
      <w:r w:rsidRPr="00430318">
        <w:rPr>
          <w:rStyle w:val="hps"/>
          <w:color w:val="222222"/>
          <w:lang w:val="en"/>
        </w:rPr>
        <w:t xml:space="preserve">services are </w:t>
      </w:r>
      <w:r>
        <w:rPr>
          <w:rStyle w:val="hps"/>
          <w:color w:val="222222"/>
          <w:lang w:val="en"/>
        </w:rPr>
        <w:t>managed</w:t>
      </w:r>
      <w:r w:rsidRPr="00430318">
        <w:rPr>
          <w:rStyle w:val="hps"/>
          <w:color w:val="222222"/>
          <w:lang w:val="en"/>
        </w:rPr>
        <w:t xml:space="preserve"> by the</w:t>
      </w:r>
      <w:r w:rsidRPr="00430318">
        <w:rPr>
          <w:color w:val="222222"/>
          <w:lang w:val="en"/>
        </w:rPr>
        <w:t xml:space="preserve"> </w:t>
      </w:r>
      <w:r>
        <w:rPr>
          <w:rStyle w:val="hps"/>
          <w:color w:val="222222"/>
          <w:lang w:val="en"/>
        </w:rPr>
        <w:t>Vice- Rector</w:t>
      </w:r>
      <w:r w:rsidRPr="00430318">
        <w:rPr>
          <w:color w:val="222222"/>
          <w:lang w:val="en"/>
        </w:rPr>
        <w:t xml:space="preserve"> for </w:t>
      </w:r>
      <w:r w:rsidRPr="00430318">
        <w:rPr>
          <w:rStyle w:val="hps"/>
          <w:color w:val="222222"/>
          <w:lang w:val="en"/>
        </w:rPr>
        <w:t>Studies</w:t>
      </w:r>
      <w:r w:rsidRPr="00430318">
        <w:rPr>
          <w:color w:val="222222"/>
          <w:lang w:val="en"/>
        </w:rPr>
        <w:t xml:space="preserve">. The </w:t>
      </w:r>
      <w:r>
        <w:rPr>
          <w:rStyle w:val="hps"/>
          <w:color w:val="222222"/>
          <w:lang w:val="en"/>
        </w:rPr>
        <w:t>Vice- Rector</w:t>
      </w:r>
      <w:r w:rsidRPr="00430318">
        <w:rPr>
          <w:color w:val="222222"/>
          <w:lang w:val="en"/>
        </w:rPr>
        <w:t xml:space="preserve"> for </w:t>
      </w:r>
      <w:r w:rsidRPr="00430318">
        <w:rPr>
          <w:rStyle w:val="hps"/>
          <w:color w:val="222222"/>
          <w:lang w:val="en"/>
        </w:rPr>
        <w:t>Studies also prepares and</w:t>
      </w:r>
      <w:r w:rsidRPr="00430318">
        <w:rPr>
          <w:color w:val="222222"/>
          <w:lang w:val="en"/>
        </w:rPr>
        <w:t xml:space="preserve"> </w:t>
      </w:r>
      <w:r w:rsidRPr="00430318">
        <w:rPr>
          <w:rStyle w:val="hps"/>
          <w:color w:val="222222"/>
          <w:lang w:val="en"/>
        </w:rPr>
        <w:t>concludes</w:t>
      </w:r>
      <w:r w:rsidRPr="00430318">
        <w:rPr>
          <w:color w:val="222222"/>
          <w:lang w:val="en"/>
        </w:rPr>
        <w:t xml:space="preserve"> </w:t>
      </w:r>
      <w:r w:rsidRPr="00430318">
        <w:rPr>
          <w:rStyle w:val="hps"/>
          <w:color w:val="222222"/>
          <w:lang w:val="en"/>
        </w:rPr>
        <w:t>employment contracts</w:t>
      </w:r>
      <w:r w:rsidRPr="00430318">
        <w:rPr>
          <w:color w:val="222222"/>
          <w:lang w:val="en"/>
        </w:rPr>
        <w:t xml:space="preserve"> </w:t>
      </w:r>
      <w:r w:rsidRPr="00430318">
        <w:rPr>
          <w:rStyle w:val="hps"/>
          <w:color w:val="222222"/>
          <w:lang w:val="en"/>
        </w:rPr>
        <w:t>with the academic staff</w:t>
      </w:r>
      <w:r w:rsidRPr="00430318">
        <w:rPr>
          <w:color w:val="222222"/>
          <w:lang w:val="en"/>
        </w:rPr>
        <w:t xml:space="preserve"> </w:t>
      </w:r>
      <w:r w:rsidRPr="00430318">
        <w:rPr>
          <w:rStyle w:val="hps"/>
          <w:color w:val="222222"/>
          <w:lang w:val="en"/>
        </w:rPr>
        <w:t>involved in the study process</w:t>
      </w:r>
      <w:r w:rsidRPr="00430318">
        <w:rPr>
          <w:color w:val="222222"/>
          <w:lang w:val="en"/>
        </w:rPr>
        <w:t xml:space="preserve"> </w:t>
      </w:r>
      <w:r w:rsidRPr="00430318">
        <w:rPr>
          <w:rStyle w:val="hps"/>
          <w:color w:val="222222"/>
          <w:lang w:val="en"/>
        </w:rPr>
        <w:t>as well as</w:t>
      </w:r>
      <w:r w:rsidRPr="00430318">
        <w:rPr>
          <w:color w:val="222222"/>
          <w:lang w:val="en"/>
        </w:rPr>
        <w:t xml:space="preserve"> </w:t>
      </w:r>
      <w:r w:rsidRPr="00430318">
        <w:rPr>
          <w:rStyle w:val="hps"/>
          <w:color w:val="222222"/>
          <w:lang w:val="en"/>
        </w:rPr>
        <w:t>oversees the study process.</w:t>
      </w:r>
    </w:p>
    <w:p w:rsidR="00F70FEA" w:rsidRDefault="00F70FEA" w:rsidP="00F70FEA">
      <w:pPr>
        <w:spacing w:line="360" w:lineRule="auto"/>
        <w:ind w:firstLine="720"/>
        <w:jc w:val="both"/>
        <w:rPr>
          <w:rStyle w:val="hps"/>
          <w:color w:val="222222"/>
          <w:lang w:val="en"/>
        </w:rPr>
      </w:pPr>
      <w:r w:rsidRPr="0033659A">
        <w:rPr>
          <w:rStyle w:val="hps"/>
          <w:color w:val="222222"/>
          <w:lang w:val="en"/>
        </w:rPr>
        <w:t>The IT Department</w:t>
      </w:r>
      <w:r w:rsidRPr="0033659A">
        <w:rPr>
          <w:color w:val="222222"/>
          <w:lang w:val="en"/>
        </w:rPr>
        <w:t xml:space="preserve"> ensures</w:t>
      </w:r>
      <w:r w:rsidR="00527229">
        <w:rPr>
          <w:color w:val="222222"/>
          <w:lang w:val="en"/>
        </w:rPr>
        <w:t xml:space="preserve"> </w:t>
      </w:r>
      <w:r w:rsidRPr="0033659A">
        <w:rPr>
          <w:color w:val="222222"/>
          <w:lang w:val="en"/>
        </w:rPr>
        <w:t xml:space="preserve">the </w:t>
      </w:r>
      <w:r w:rsidRPr="0033659A">
        <w:rPr>
          <w:rStyle w:val="hps"/>
          <w:color w:val="222222"/>
          <w:lang w:val="en"/>
        </w:rPr>
        <w:t>database operation</w:t>
      </w:r>
      <w:r w:rsidRPr="0033659A">
        <w:rPr>
          <w:color w:val="222222"/>
          <w:lang w:val="en"/>
        </w:rPr>
        <w:t xml:space="preserve">, </w:t>
      </w:r>
      <w:r w:rsidRPr="0033659A">
        <w:rPr>
          <w:rStyle w:val="hps"/>
          <w:color w:val="222222"/>
          <w:lang w:val="en"/>
        </w:rPr>
        <w:t>distance learning</w:t>
      </w:r>
      <w:r w:rsidRPr="0033659A">
        <w:rPr>
          <w:color w:val="222222"/>
          <w:lang w:val="en"/>
        </w:rPr>
        <w:t xml:space="preserve"> </w:t>
      </w:r>
      <w:r w:rsidRPr="0033659A">
        <w:rPr>
          <w:rStyle w:val="hps"/>
          <w:color w:val="222222"/>
          <w:lang w:val="en"/>
        </w:rPr>
        <w:t>module</w:t>
      </w:r>
      <w:r w:rsidRPr="0033659A">
        <w:rPr>
          <w:color w:val="222222"/>
          <w:lang w:val="en"/>
        </w:rPr>
        <w:t xml:space="preserve"> </w:t>
      </w:r>
      <w:r w:rsidRPr="0033659A">
        <w:rPr>
          <w:rStyle w:val="hps"/>
          <w:color w:val="222222"/>
          <w:lang w:val="en"/>
        </w:rPr>
        <w:t>functioning and</w:t>
      </w:r>
      <w:r w:rsidRPr="0033659A">
        <w:rPr>
          <w:color w:val="222222"/>
          <w:lang w:val="en"/>
        </w:rPr>
        <w:t xml:space="preserve"> </w:t>
      </w:r>
      <w:r w:rsidRPr="0033659A">
        <w:rPr>
          <w:rStyle w:val="hps"/>
          <w:color w:val="222222"/>
          <w:lang w:val="en"/>
        </w:rPr>
        <w:t>software that is necessary for</w:t>
      </w:r>
      <w:r w:rsidR="00527229">
        <w:rPr>
          <w:rStyle w:val="hps"/>
          <w:color w:val="222222"/>
          <w:lang w:val="en"/>
        </w:rPr>
        <w:t xml:space="preserve"> </w:t>
      </w:r>
      <w:r w:rsidRPr="0033659A">
        <w:rPr>
          <w:rStyle w:val="hps"/>
          <w:color w:val="222222"/>
          <w:lang w:val="en"/>
        </w:rPr>
        <w:t>activities of the University</w:t>
      </w:r>
      <w:r w:rsidRPr="0033659A">
        <w:rPr>
          <w:color w:val="222222"/>
          <w:lang w:val="en"/>
        </w:rPr>
        <w:t xml:space="preserve"> </w:t>
      </w:r>
      <w:r w:rsidRPr="0033659A">
        <w:rPr>
          <w:rStyle w:val="hps"/>
          <w:color w:val="222222"/>
          <w:lang w:val="en"/>
        </w:rPr>
        <w:t>and</w:t>
      </w:r>
      <w:r w:rsidR="00527229">
        <w:rPr>
          <w:rStyle w:val="hps"/>
          <w:color w:val="222222"/>
          <w:lang w:val="en"/>
        </w:rPr>
        <w:t xml:space="preserve"> </w:t>
      </w:r>
      <w:r w:rsidRPr="0033659A">
        <w:rPr>
          <w:rStyle w:val="hps"/>
          <w:color w:val="222222"/>
          <w:lang w:val="en"/>
        </w:rPr>
        <w:t>implementation of</w:t>
      </w:r>
      <w:r w:rsidRPr="0033659A">
        <w:rPr>
          <w:color w:val="222222"/>
          <w:lang w:val="en"/>
        </w:rPr>
        <w:t xml:space="preserve"> </w:t>
      </w:r>
      <w:r w:rsidRPr="0033659A">
        <w:rPr>
          <w:rStyle w:val="hps"/>
          <w:color w:val="222222"/>
          <w:lang w:val="en"/>
        </w:rPr>
        <w:t>the field of study</w:t>
      </w:r>
      <w:r w:rsidRPr="0033659A">
        <w:rPr>
          <w:color w:val="222222"/>
          <w:lang w:val="en"/>
        </w:rPr>
        <w:t xml:space="preserve">, as well as </w:t>
      </w:r>
      <w:r w:rsidRPr="0033659A">
        <w:rPr>
          <w:rStyle w:val="hps"/>
          <w:color w:val="222222"/>
          <w:lang w:val="en"/>
        </w:rPr>
        <w:t>presentation</w:t>
      </w:r>
      <w:r w:rsidR="00527229">
        <w:rPr>
          <w:rStyle w:val="hps"/>
          <w:color w:val="222222"/>
          <w:lang w:val="en"/>
        </w:rPr>
        <w:t xml:space="preserve"> </w:t>
      </w:r>
      <w:r w:rsidRPr="0033659A">
        <w:rPr>
          <w:rStyle w:val="hps"/>
          <w:color w:val="222222"/>
          <w:lang w:val="en"/>
        </w:rPr>
        <w:t>of the study results, the</w:t>
      </w:r>
      <w:r w:rsidR="00527229">
        <w:rPr>
          <w:rStyle w:val="hps"/>
          <w:color w:val="222222"/>
          <w:lang w:val="en"/>
        </w:rPr>
        <w:t xml:space="preserve"> </w:t>
      </w:r>
      <w:r w:rsidRPr="0033659A">
        <w:rPr>
          <w:rStyle w:val="hps"/>
          <w:color w:val="222222"/>
          <w:lang w:val="en"/>
        </w:rPr>
        <w:t>Library provides</w:t>
      </w:r>
      <w:r w:rsidRPr="0033659A">
        <w:rPr>
          <w:color w:val="222222"/>
          <w:lang w:val="en"/>
        </w:rPr>
        <w:t xml:space="preserve"> </w:t>
      </w:r>
      <w:r w:rsidRPr="0033659A">
        <w:rPr>
          <w:rStyle w:val="hps"/>
          <w:color w:val="222222"/>
          <w:lang w:val="en"/>
        </w:rPr>
        <w:t>students with the</w:t>
      </w:r>
      <w:r w:rsidRPr="0033659A">
        <w:rPr>
          <w:color w:val="222222"/>
          <w:lang w:val="en"/>
        </w:rPr>
        <w:t xml:space="preserve"> </w:t>
      </w:r>
      <w:r w:rsidRPr="0033659A">
        <w:rPr>
          <w:rStyle w:val="hps"/>
          <w:color w:val="222222"/>
          <w:lang w:val="en"/>
        </w:rPr>
        <w:t>necessary literature</w:t>
      </w:r>
      <w:r w:rsidRPr="0033659A">
        <w:rPr>
          <w:color w:val="222222"/>
          <w:lang w:val="en"/>
        </w:rPr>
        <w:t xml:space="preserve">, </w:t>
      </w:r>
      <w:r w:rsidRPr="0033659A">
        <w:rPr>
          <w:rStyle w:val="hps"/>
          <w:color w:val="222222"/>
          <w:lang w:val="en"/>
        </w:rPr>
        <w:t>access to</w:t>
      </w:r>
      <w:r w:rsidRPr="0033659A">
        <w:rPr>
          <w:color w:val="222222"/>
          <w:lang w:val="en"/>
        </w:rPr>
        <w:t xml:space="preserve"> </w:t>
      </w:r>
      <w:r w:rsidRPr="0033659A">
        <w:rPr>
          <w:rStyle w:val="hps"/>
          <w:color w:val="222222"/>
          <w:lang w:val="en"/>
        </w:rPr>
        <w:t>databases</w:t>
      </w:r>
      <w:r w:rsidRPr="0033659A">
        <w:rPr>
          <w:color w:val="222222"/>
          <w:lang w:val="en"/>
        </w:rPr>
        <w:t xml:space="preserve"> </w:t>
      </w:r>
      <w:r w:rsidRPr="0033659A">
        <w:rPr>
          <w:rStyle w:val="hps"/>
          <w:color w:val="222222"/>
          <w:lang w:val="en"/>
        </w:rPr>
        <w:t>and web</w:t>
      </w:r>
      <w:r w:rsidRPr="0033659A">
        <w:rPr>
          <w:color w:val="222222"/>
          <w:lang w:val="en"/>
        </w:rPr>
        <w:t xml:space="preserve"> </w:t>
      </w:r>
      <w:r w:rsidRPr="0033659A">
        <w:rPr>
          <w:rStyle w:val="hps"/>
          <w:color w:val="222222"/>
          <w:lang w:val="en"/>
        </w:rPr>
        <w:t>services. These</w:t>
      </w:r>
      <w:r w:rsidRPr="0033659A">
        <w:rPr>
          <w:color w:val="222222"/>
          <w:lang w:val="en"/>
        </w:rPr>
        <w:t xml:space="preserve"> </w:t>
      </w:r>
      <w:r w:rsidRPr="0033659A">
        <w:rPr>
          <w:rStyle w:val="hps"/>
          <w:color w:val="222222"/>
          <w:lang w:val="en"/>
        </w:rPr>
        <w:t>services</w:t>
      </w:r>
      <w:r w:rsidRPr="0033659A">
        <w:rPr>
          <w:color w:val="222222"/>
          <w:lang w:val="en"/>
        </w:rPr>
        <w:t xml:space="preserve"> </w:t>
      </w:r>
      <w:r w:rsidRPr="0033659A">
        <w:rPr>
          <w:rStyle w:val="hps"/>
          <w:color w:val="222222"/>
          <w:lang w:val="en"/>
        </w:rPr>
        <w:t>are</w:t>
      </w:r>
      <w:r w:rsidR="00527229">
        <w:rPr>
          <w:rStyle w:val="hps"/>
          <w:color w:val="222222"/>
          <w:lang w:val="en"/>
        </w:rPr>
        <w:t xml:space="preserve"> </w:t>
      </w:r>
      <w:r w:rsidRPr="0033659A">
        <w:rPr>
          <w:rStyle w:val="hps"/>
          <w:color w:val="222222"/>
          <w:lang w:val="en"/>
        </w:rPr>
        <w:t>managed</w:t>
      </w:r>
      <w:r w:rsidR="00527229">
        <w:rPr>
          <w:rStyle w:val="hps"/>
          <w:color w:val="222222"/>
          <w:lang w:val="en"/>
        </w:rPr>
        <w:t xml:space="preserve"> </w:t>
      </w:r>
      <w:r w:rsidRPr="0033659A">
        <w:rPr>
          <w:rStyle w:val="hps"/>
          <w:color w:val="222222"/>
          <w:lang w:val="en"/>
        </w:rPr>
        <w:t>the Vice-Rector</w:t>
      </w:r>
      <w:r w:rsidRPr="0033659A">
        <w:rPr>
          <w:color w:val="222222"/>
          <w:lang w:val="en"/>
        </w:rPr>
        <w:t xml:space="preserve"> </w:t>
      </w:r>
      <w:r w:rsidRPr="0033659A">
        <w:rPr>
          <w:rStyle w:val="hps"/>
          <w:color w:val="222222"/>
          <w:lang w:val="en"/>
        </w:rPr>
        <w:t>for Research and</w:t>
      </w:r>
      <w:r w:rsidRPr="0033659A">
        <w:rPr>
          <w:color w:val="222222"/>
          <w:lang w:val="en"/>
        </w:rPr>
        <w:t xml:space="preserve"> </w:t>
      </w:r>
      <w:r w:rsidRPr="0033659A">
        <w:rPr>
          <w:rStyle w:val="hps"/>
          <w:color w:val="222222"/>
          <w:lang w:val="en"/>
        </w:rPr>
        <w:t>Development</w:t>
      </w:r>
      <w:r w:rsidRPr="0033659A">
        <w:rPr>
          <w:color w:val="222222"/>
          <w:lang w:val="en"/>
        </w:rPr>
        <w:t xml:space="preserve">, as well as he/she </w:t>
      </w:r>
      <w:r w:rsidRPr="0033659A">
        <w:rPr>
          <w:rStyle w:val="hps"/>
          <w:color w:val="222222"/>
          <w:lang w:val="en"/>
        </w:rPr>
        <w:t>organizes conferences, seminars</w:t>
      </w:r>
      <w:r w:rsidRPr="0033659A">
        <w:rPr>
          <w:color w:val="222222"/>
          <w:lang w:val="en"/>
        </w:rPr>
        <w:t xml:space="preserve"> </w:t>
      </w:r>
      <w:r w:rsidRPr="0033659A">
        <w:rPr>
          <w:rStyle w:val="hps"/>
          <w:color w:val="222222"/>
          <w:lang w:val="en"/>
        </w:rPr>
        <w:t>and</w:t>
      </w:r>
      <w:r w:rsidRPr="0033659A">
        <w:rPr>
          <w:color w:val="222222"/>
          <w:lang w:val="en"/>
        </w:rPr>
        <w:t xml:space="preserve"> </w:t>
      </w:r>
      <w:r w:rsidRPr="0033659A">
        <w:rPr>
          <w:rStyle w:val="hps"/>
          <w:color w:val="222222"/>
          <w:lang w:val="en"/>
        </w:rPr>
        <w:t>guest lectures</w:t>
      </w:r>
      <w:r w:rsidRPr="0033659A">
        <w:rPr>
          <w:color w:val="222222"/>
          <w:lang w:val="en"/>
        </w:rPr>
        <w:t xml:space="preserve"> </w:t>
      </w:r>
      <w:r w:rsidRPr="0033659A">
        <w:rPr>
          <w:rStyle w:val="hps"/>
          <w:color w:val="222222"/>
          <w:lang w:val="en"/>
        </w:rPr>
        <w:t>and conducts</w:t>
      </w:r>
      <w:r w:rsidRPr="0033659A">
        <w:rPr>
          <w:color w:val="222222"/>
          <w:lang w:val="en"/>
        </w:rPr>
        <w:t xml:space="preserve"> </w:t>
      </w:r>
      <w:r w:rsidRPr="0033659A">
        <w:rPr>
          <w:rStyle w:val="hps"/>
          <w:color w:val="222222"/>
          <w:lang w:val="en"/>
        </w:rPr>
        <w:t>methodological</w:t>
      </w:r>
      <w:r w:rsidRPr="0033659A">
        <w:rPr>
          <w:color w:val="222222"/>
          <w:lang w:val="en"/>
        </w:rPr>
        <w:t xml:space="preserve"> </w:t>
      </w:r>
      <w:r w:rsidRPr="0033659A">
        <w:rPr>
          <w:rStyle w:val="hps"/>
          <w:color w:val="222222"/>
          <w:lang w:val="en"/>
        </w:rPr>
        <w:t>commission</w:t>
      </w:r>
      <w:r w:rsidRPr="0033659A">
        <w:rPr>
          <w:color w:val="222222"/>
          <w:lang w:val="en"/>
        </w:rPr>
        <w:t xml:space="preserve"> </w:t>
      </w:r>
      <w:r w:rsidRPr="0033659A">
        <w:rPr>
          <w:rStyle w:val="hps"/>
          <w:color w:val="222222"/>
          <w:lang w:val="en"/>
        </w:rPr>
        <w:t>work.</w:t>
      </w:r>
    </w:p>
    <w:p w:rsidR="00E9042A" w:rsidRPr="00E21B4D" w:rsidRDefault="00E21B4D" w:rsidP="002D4511">
      <w:pPr>
        <w:keepNext/>
        <w:spacing w:line="360" w:lineRule="auto"/>
        <w:jc w:val="center"/>
        <w:rPr>
          <w:b/>
        </w:rPr>
      </w:pPr>
      <w:r w:rsidRPr="00E21B4D">
        <w:rPr>
          <w:b/>
          <w:lang w:val="en-GB"/>
        </w:rPr>
        <w:t>Provision of replies to applications by the Information Centre</w:t>
      </w:r>
    </w:p>
    <w:tbl>
      <w:tblPr>
        <w:tblW w:w="0" w:type="auto"/>
        <w:tblInd w:w="108" w:type="dxa"/>
        <w:tblLayout w:type="fixed"/>
        <w:tblLook w:val="0000" w:firstRow="0" w:lastRow="0" w:firstColumn="0" w:lastColumn="0" w:noHBand="0" w:noVBand="0"/>
      </w:tblPr>
      <w:tblGrid>
        <w:gridCol w:w="648"/>
        <w:gridCol w:w="3240"/>
        <w:gridCol w:w="5373"/>
      </w:tblGrid>
      <w:tr w:rsidR="009A32B9" w:rsidRPr="00DD68D8" w:rsidTr="002D4511">
        <w:trPr>
          <w:trHeight w:val="434"/>
          <w:tblHeader/>
        </w:trPr>
        <w:tc>
          <w:tcPr>
            <w:tcW w:w="648" w:type="dxa"/>
            <w:tcBorders>
              <w:top w:val="single" w:sz="4" w:space="0" w:color="000000"/>
              <w:left w:val="single" w:sz="4" w:space="0" w:color="000000"/>
              <w:bottom w:val="single" w:sz="4" w:space="0" w:color="000000"/>
            </w:tcBorders>
            <w:shd w:val="clear" w:color="auto" w:fill="auto"/>
            <w:vAlign w:val="center"/>
          </w:tcPr>
          <w:p w:rsidR="009A32B9" w:rsidRPr="00DD68D8" w:rsidRDefault="009A32B9" w:rsidP="00CD574E">
            <w:pPr>
              <w:jc w:val="center"/>
              <w:rPr>
                <w:b/>
                <w:bCs/>
                <w:lang w:val="en-GB"/>
              </w:rPr>
            </w:pPr>
            <w:r w:rsidRPr="00DD68D8">
              <w:rPr>
                <w:b/>
                <w:bCs/>
                <w:lang w:val="en-GB"/>
              </w:rPr>
              <w:t>No.</w:t>
            </w:r>
          </w:p>
        </w:tc>
        <w:tc>
          <w:tcPr>
            <w:tcW w:w="3240" w:type="dxa"/>
            <w:tcBorders>
              <w:top w:val="single" w:sz="4" w:space="0" w:color="000000"/>
              <w:left w:val="single" w:sz="4" w:space="0" w:color="000000"/>
              <w:bottom w:val="single" w:sz="4" w:space="0" w:color="000000"/>
            </w:tcBorders>
            <w:shd w:val="clear" w:color="auto" w:fill="auto"/>
            <w:vAlign w:val="center"/>
          </w:tcPr>
          <w:p w:rsidR="009A32B9" w:rsidRPr="00DD68D8" w:rsidRDefault="009A32B9" w:rsidP="00CD574E">
            <w:pPr>
              <w:jc w:val="center"/>
              <w:rPr>
                <w:b/>
                <w:bCs/>
                <w:lang w:val="en-GB"/>
              </w:rPr>
            </w:pPr>
            <w:r w:rsidRPr="00DD68D8">
              <w:rPr>
                <w:b/>
                <w:bCs/>
                <w:lang w:val="en-GB"/>
              </w:rPr>
              <w:t>Type of application</w:t>
            </w:r>
          </w:p>
        </w:tc>
        <w:tc>
          <w:tcPr>
            <w:tcW w:w="53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A32B9" w:rsidRPr="00DD68D8" w:rsidRDefault="009A32B9" w:rsidP="00CD574E">
            <w:pPr>
              <w:jc w:val="center"/>
              <w:rPr>
                <w:lang w:val="en-GB"/>
              </w:rPr>
            </w:pPr>
            <w:r w:rsidRPr="00DD68D8">
              <w:rPr>
                <w:b/>
                <w:bCs/>
                <w:lang w:val="en-GB"/>
              </w:rPr>
              <w:t>Type of reply provision</w:t>
            </w:r>
          </w:p>
        </w:tc>
      </w:tr>
      <w:tr w:rsidR="009A32B9" w:rsidRPr="00DD68D8" w:rsidTr="00CD574E">
        <w:tc>
          <w:tcPr>
            <w:tcW w:w="648" w:type="dxa"/>
            <w:tcBorders>
              <w:top w:val="single" w:sz="4" w:space="0" w:color="000000"/>
              <w:left w:val="single" w:sz="4" w:space="0" w:color="000000"/>
              <w:bottom w:val="single" w:sz="4" w:space="0" w:color="000000"/>
            </w:tcBorders>
            <w:shd w:val="clear" w:color="auto" w:fill="auto"/>
          </w:tcPr>
          <w:p w:rsidR="009A32B9" w:rsidRPr="00DD68D8" w:rsidRDefault="009A32B9" w:rsidP="00CD574E">
            <w:pPr>
              <w:rPr>
                <w:lang w:val="en-GB"/>
              </w:rPr>
            </w:pPr>
            <w:r w:rsidRPr="00DD68D8">
              <w:rPr>
                <w:lang w:val="en-GB"/>
              </w:rPr>
              <w:t xml:space="preserve">1. </w:t>
            </w:r>
          </w:p>
        </w:tc>
        <w:tc>
          <w:tcPr>
            <w:tcW w:w="3240" w:type="dxa"/>
            <w:tcBorders>
              <w:top w:val="single" w:sz="4" w:space="0" w:color="000000"/>
              <w:left w:val="single" w:sz="4" w:space="0" w:color="000000"/>
              <w:bottom w:val="single" w:sz="4" w:space="0" w:color="000000"/>
            </w:tcBorders>
            <w:shd w:val="clear" w:color="auto" w:fill="auto"/>
          </w:tcPr>
          <w:p w:rsidR="009A32B9" w:rsidRPr="00DD68D8" w:rsidRDefault="009A32B9" w:rsidP="00CD574E">
            <w:pPr>
              <w:rPr>
                <w:lang w:val="en-GB"/>
              </w:rPr>
            </w:pPr>
            <w:r w:rsidRPr="00DD68D8">
              <w:rPr>
                <w:lang w:val="en-GB"/>
              </w:rPr>
              <w:t>Request for academic transcript</w:t>
            </w:r>
          </w:p>
        </w:tc>
        <w:tc>
          <w:tcPr>
            <w:tcW w:w="5373" w:type="dxa"/>
            <w:tcBorders>
              <w:top w:val="single" w:sz="4" w:space="0" w:color="000000"/>
              <w:left w:val="single" w:sz="4" w:space="0" w:color="000000"/>
              <w:bottom w:val="single" w:sz="4" w:space="0" w:color="000000"/>
              <w:right w:val="single" w:sz="4" w:space="0" w:color="000000"/>
            </w:tcBorders>
            <w:shd w:val="clear" w:color="auto" w:fill="auto"/>
          </w:tcPr>
          <w:p w:rsidR="009A32B9" w:rsidRPr="00DD68D8" w:rsidRDefault="009A32B9" w:rsidP="00CD574E">
            <w:pPr>
              <w:rPr>
                <w:lang w:val="en-GB"/>
              </w:rPr>
            </w:pPr>
            <w:r w:rsidRPr="00DD68D8">
              <w:rPr>
                <w:lang w:val="en-GB"/>
              </w:rPr>
              <w:t>The academic transcript is prepared and can be picked up at the Information Centre. The</w:t>
            </w:r>
            <w:r w:rsidRPr="00DD68D8">
              <w:rPr>
                <w:sz w:val="22"/>
                <w:lang w:val="en-GB"/>
              </w:rPr>
              <w:t xml:space="preserve"> </w:t>
            </w:r>
            <w:r w:rsidRPr="00DD68D8">
              <w:rPr>
                <w:lang w:val="en-GB"/>
              </w:rPr>
              <w:t>academic transcript is issued within 3 working days.</w:t>
            </w:r>
          </w:p>
        </w:tc>
      </w:tr>
      <w:tr w:rsidR="009A32B9" w:rsidRPr="00DD68D8" w:rsidTr="00CD574E">
        <w:tc>
          <w:tcPr>
            <w:tcW w:w="648" w:type="dxa"/>
            <w:tcBorders>
              <w:top w:val="single" w:sz="4" w:space="0" w:color="000000"/>
              <w:left w:val="single" w:sz="4" w:space="0" w:color="000000"/>
              <w:bottom w:val="single" w:sz="4" w:space="0" w:color="000000"/>
            </w:tcBorders>
            <w:shd w:val="clear" w:color="auto" w:fill="auto"/>
          </w:tcPr>
          <w:p w:rsidR="009A32B9" w:rsidRPr="00DD68D8" w:rsidRDefault="009A32B9" w:rsidP="00CD574E">
            <w:pPr>
              <w:rPr>
                <w:lang w:val="en-GB"/>
              </w:rPr>
            </w:pPr>
            <w:r w:rsidRPr="00DD68D8">
              <w:rPr>
                <w:lang w:val="en-GB"/>
              </w:rPr>
              <w:t xml:space="preserve">2. </w:t>
            </w:r>
          </w:p>
        </w:tc>
        <w:tc>
          <w:tcPr>
            <w:tcW w:w="3240" w:type="dxa"/>
            <w:tcBorders>
              <w:top w:val="single" w:sz="4" w:space="0" w:color="000000"/>
              <w:left w:val="single" w:sz="4" w:space="0" w:color="000000"/>
              <w:bottom w:val="single" w:sz="4" w:space="0" w:color="000000"/>
            </w:tcBorders>
            <w:shd w:val="clear" w:color="auto" w:fill="auto"/>
          </w:tcPr>
          <w:p w:rsidR="009A32B9" w:rsidRPr="00DD68D8" w:rsidRDefault="009A32B9" w:rsidP="00CD574E">
            <w:pPr>
              <w:rPr>
                <w:lang w:val="en-GB"/>
              </w:rPr>
            </w:pPr>
            <w:r w:rsidRPr="00DD68D8">
              <w:rPr>
                <w:lang w:val="en-GB"/>
              </w:rPr>
              <w:t xml:space="preserve">Repeated enrolment </w:t>
            </w:r>
          </w:p>
        </w:tc>
        <w:tc>
          <w:tcPr>
            <w:tcW w:w="5373" w:type="dxa"/>
            <w:tcBorders>
              <w:top w:val="single" w:sz="4" w:space="0" w:color="000000"/>
              <w:left w:val="single" w:sz="4" w:space="0" w:color="000000"/>
              <w:bottom w:val="single" w:sz="4" w:space="0" w:color="000000"/>
              <w:right w:val="single" w:sz="4" w:space="0" w:color="000000"/>
            </w:tcBorders>
            <w:shd w:val="clear" w:color="auto" w:fill="auto"/>
          </w:tcPr>
          <w:p w:rsidR="009A32B9" w:rsidRPr="00DD68D8" w:rsidRDefault="009A32B9" w:rsidP="009A32B9">
            <w:pPr>
              <w:rPr>
                <w:lang w:val="en-GB"/>
              </w:rPr>
            </w:pPr>
            <w:r w:rsidRPr="00DD68D8">
              <w:rPr>
                <w:lang w:val="en-GB"/>
              </w:rPr>
              <w:t xml:space="preserve">The potential student should consult the staff of the Information Centre (hereinafter referred to as the IC) or the </w:t>
            </w:r>
            <w:r w:rsidRPr="005624A4">
              <w:rPr>
                <w:lang w:val="en-GB"/>
              </w:rPr>
              <w:t>Vice-Rector for</w:t>
            </w:r>
            <w:r w:rsidRPr="005624A4">
              <w:t xml:space="preserve"> </w:t>
            </w:r>
            <w:r w:rsidRPr="005624A4">
              <w:rPr>
                <w:lang w:val="en-GB"/>
              </w:rPr>
              <w:t>Studies</w:t>
            </w:r>
            <w:r w:rsidRPr="00DD68D8">
              <w:rPr>
                <w:lang w:val="en-GB"/>
              </w:rPr>
              <w:t>. A new agreement is signed in case of a positive answer.</w:t>
            </w:r>
          </w:p>
        </w:tc>
      </w:tr>
      <w:tr w:rsidR="009A32B9" w:rsidRPr="00DD68D8" w:rsidTr="00CD574E">
        <w:tc>
          <w:tcPr>
            <w:tcW w:w="648" w:type="dxa"/>
            <w:tcBorders>
              <w:top w:val="single" w:sz="4" w:space="0" w:color="000000"/>
              <w:left w:val="single" w:sz="4" w:space="0" w:color="000000"/>
              <w:bottom w:val="single" w:sz="4" w:space="0" w:color="000000"/>
            </w:tcBorders>
            <w:shd w:val="clear" w:color="auto" w:fill="auto"/>
          </w:tcPr>
          <w:p w:rsidR="009A32B9" w:rsidRPr="00DD68D8" w:rsidRDefault="009A32B9" w:rsidP="00CD574E">
            <w:pPr>
              <w:rPr>
                <w:lang w:val="en-GB"/>
              </w:rPr>
            </w:pPr>
            <w:r w:rsidRPr="00DD68D8">
              <w:rPr>
                <w:lang w:val="en-GB"/>
              </w:rPr>
              <w:t xml:space="preserve">3. </w:t>
            </w:r>
          </w:p>
        </w:tc>
        <w:tc>
          <w:tcPr>
            <w:tcW w:w="3240" w:type="dxa"/>
            <w:tcBorders>
              <w:top w:val="single" w:sz="4" w:space="0" w:color="000000"/>
              <w:left w:val="single" w:sz="4" w:space="0" w:color="000000"/>
              <w:bottom w:val="single" w:sz="4" w:space="0" w:color="000000"/>
            </w:tcBorders>
            <w:shd w:val="clear" w:color="auto" w:fill="auto"/>
          </w:tcPr>
          <w:p w:rsidR="009A32B9" w:rsidRPr="00DD68D8" w:rsidRDefault="009A32B9" w:rsidP="00CD574E">
            <w:pPr>
              <w:rPr>
                <w:lang w:val="en-GB"/>
              </w:rPr>
            </w:pPr>
            <w:r w:rsidRPr="00DD68D8">
              <w:rPr>
                <w:lang w:val="en-GB"/>
              </w:rPr>
              <w:t>Issuance of a free permit- assignment letter</w:t>
            </w:r>
          </w:p>
        </w:tc>
        <w:tc>
          <w:tcPr>
            <w:tcW w:w="5373" w:type="dxa"/>
            <w:tcBorders>
              <w:top w:val="single" w:sz="4" w:space="0" w:color="000000"/>
              <w:left w:val="single" w:sz="4" w:space="0" w:color="000000"/>
              <w:bottom w:val="single" w:sz="4" w:space="0" w:color="000000"/>
              <w:right w:val="single" w:sz="4" w:space="0" w:color="000000"/>
            </w:tcBorders>
            <w:shd w:val="clear" w:color="auto" w:fill="auto"/>
          </w:tcPr>
          <w:p w:rsidR="009A32B9" w:rsidRPr="00DD68D8" w:rsidRDefault="009A32B9" w:rsidP="00CD574E">
            <w:pPr>
              <w:rPr>
                <w:lang w:val="en-GB"/>
              </w:rPr>
            </w:pPr>
            <w:r w:rsidRPr="00DD68D8">
              <w:rPr>
                <w:lang w:val="en-GB"/>
              </w:rPr>
              <w:t>A free permit- assignment letter is prepared in case of a positive answer. It can be picked up at the Academic Office.</w:t>
            </w:r>
          </w:p>
        </w:tc>
      </w:tr>
      <w:tr w:rsidR="009A32B9" w:rsidRPr="00DD68D8" w:rsidTr="00CD574E">
        <w:tc>
          <w:tcPr>
            <w:tcW w:w="648" w:type="dxa"/>
            <w:tcBorders>
              <w:top w:val="single" w:sz="4" w:space="0" w:color="000000"/>
              <w:left w:val="single" w:sz="4" w:space="0" w:color="000000"/>
              <w:bottom w:val="single" w:sz="4" w:space="0" w:color="000000"/>
            </w:tcBorders>
            <w:shd w:val="clear" w:color="auto" w:fill="auto"/>
          </w:tcPr>
          <w:p w:rsidR="009A32B9" w:rsidRPr="00DD68D8" w:rsidRDefault="009A32B9" w:rsidP="00CD574E">
            <w:pPr>
              <w:rPr>
                <w:lang w:val="en-GB"/>
              </w:rPr>
            </w:pPr>
            <w:r w:rsidRPr="00DD68D8">
              <w:rPr>
                <w:lang w:val="en-GB"/>
              </w:rPr>
              <w:t xml:space="preserve">4. </w:t>
            </w:r>
          </w:p>
        </w:tc>
        <w:tc>
          <w:tcPr>
            <w:tcW w:w="3240" w:type="dxa"/>
            <w:tcBorders>
              <w:top w:val="single" w:sz="4" w:space="0" w:color="000000"/>
              <w:left w:val="single" w:sz="4" w:space="0" w:color="000000"/>
              <w:bottom w:val="single" w:sz="4" w:space="0" w:color="000000"/>
            </w:tcBorders>
            <w:shd w:val="clear" w:color="auto" w:fill="auto"/>
          </w:tcPr>
          <w:p w:rsidR="009A32B9" w:rsidRPr="00DD68D8" w:rsidRDefault="009A32B9" w:rsidP="00CD574E">
            <w:pPr>
              <w:rPr>
                <w:lang w:val="en-GB"/>
              </w:rPr>
            </w:pPr>
            <w:r w:rsidRPr="00DD68D8">
              <w:rPr>
                <w:lang w:val="en-GB"/>
              </w:rPr>
              <w:t xml:space="preserve">Change of the advisor for any research paper </w:t>
            </w:r>
          </w:p>
        </w:tc>
        <w:tc>
          <w:tcPr>
            <w:tcW w:w="5373" w:type="dxa"/>
            <w:tcBorders>
              <w:top w:val="single" w:sz="4" w:space="0" w:color="000000"/>
              <w:left w:val="single" w:sz="4" w:space="0" w:color="000000"/>
              <w:bottom w:val="single" w:sz="4" w:space="0" w:color="000000"/>
              <w:right w:val="single" w:sz="4" w:space="0" w:color="000000"/>
            </w:tcBorders>
            <w:shd w:val="clear" w:color="auto" w:fill="auto"/>
          </w:tcPr>
          <w:p w:rsidR="009A32B9" w:rsidRPr="009A32B9" w:rsidRDefault="009A32B9" w:rsidP="009A32B9">
            <w:r w:rsidRPr="00DD68D8">
              <w:rPr>
                <w:lang w:val="en-GB"/>
              </w:rPr>
              <w:t xml:space="preserve">The student should consult the </w:t>
            </w:r>
            <w:r w:rsidRPr="005624A4">
              <w:rPr>
                <w:lang w:val="en-GB"/>
              </w:rPr>
              <w:t>Vice-Rector for</w:t>
            </w:r>
            <w:r w:rsidRPr="005624A4">
              <w:t xml:space="preserve"> </w:t>
            </w:r>
            <w:r w:rsidRPr="005624A4">
              <w:rPr>
                <w:lang w:val="en-GB"/>
              </w:rPr>
              <w:t>Studies</w:t>
            </w:r>
            <w:r w:rsidRPr="00DD68D8">
              <w:rPr>
                <w:lang w:val="en-GB"/>
              </w:rPr>
              <w:t>.</w:t>
            </w:r>
          </w:p>
        </w:tc>
      </w:tr>
      <w:tr w:rsidR="009A32B9" w:rsidRPr="00DD68D8" w:rsidTr="00CD574E">
        <w:tc>
          <w:tcPr>
            <w:tcW w:w="648" w:type="dxa"/>
            <w:tcBorders>
              <w:top w:val="single" w:sz="4" w:space="0" w:color="000000"/>
              <w:left w:val="single" w:sz="4" w:space="0" w:color="000000"/>
              <w:bottom w:val="single" w:sz="4" w:space="0" w:color="000000"/>
            </w:tcBorders>
            <w:shd w:val="clear" w:color="auto" w:fill="auto"/>
          </w:tcPr>
          <w:p w:rsidR="009A32B9" w:rsidRPr="00DD68D8" w:rsidRDefault="009A32B9" w:rsidP="00CD574E">
            <w:pPr>
              <w:rPr>
                <w:lang w:val="en-GB"/>
              </w:rPr>
            </w:pPr>
            <w:r w:rsidRPr="00DD68D8">
              <w:rPr>
                <w:lang w:val="en-GB"/>
              </w:rPr>
              <w:t xml:space="preserve">5. </w:t>
            </w:r>
          </w:p>
        </w:tc>
        <w:tc>
          <w:tcPr>
            <w:tcW w:w="3240" w:type="dxa"/>
            <w:tcBorders>
              <w:top w:val="single" w:sz="4" w:space="0" w:color="000000"/>
              <w:left w:val="single" w:sz="4" w:space="0" w:color="000000"/>
              <w:bottom w:val="single" w:sz="4" w:space="0" w:color="000000"/>
            </w:tcBorders>
            <w:shd w:val="clear" w:color="auto" w:fill="auto"/>
          </w:tcPr>
          <w:p w:rsidR="009A32B9" w:rsidRPr="00DD68D8" w:rsidRDefault="009A32B9" w:rsidP="00CD574E">
            <w:pPr>
              <w:rPr>
                <w:lang w:val="en-GB"/>
              </w:rPr>
            </w:pPr>
            <w:r w:rsidRPr="00DD68D8">
              <w:rPr>
                <w:lang w:val="en-GB"/>
              </w:rPr>
              <w:t>Change of the topic of any research paper</w:t>
            </w:r>
          </w:p>
        </w:tc>
        <w:tc>
          <w:tcPr>
            <w:tcW w:w="5373" w:type="dxa"/>
            <w:tcBorders>
              <w:top w:val="single" w:sz="4" w:space="0" w:color="000000"/>
              <w:left w:val="single" w:sz="4" w:space="0" w:color="000000"/>
              <w:bottom w:val="single" w:sz="4" w:space="0" w:color="000000"/>
              <w:right w:val="single" w:sz="4" w:space="0" w:color="000000"/>
            </w:tcBorders>
            <w:shd w:val="clear" w:color="auto" w:fill="auto"/>
          </w:tcPr>
          <w:p w:rsidR="009A32B9" w:rsidRPr="00DD68D8" w:rsidRDefault="009A32B9" w:rsidP="00CD574E">
            <w:pPr>
              <w:rPr>
                <w:lang w:val="en-GB"/>
              </w:rPr>
            </w:pPr>
            <w:r w:rsidRPr="00DD68D8">
              <w:rPr>
                <w:lang w:val="en-GB"/>
              </w:rPr>
              <w:t xml:space="preserve">The student should consult </w:t>
            </w:r>
            <w:r w:rsidRPr="005624A4">
              <w:rPr>
                <w:lang w:val="en-GB"/>
              </w:rPr>
              <w:t>Vice-Rector for</w:t>
            </w:r>
            <w:r w:rsidRPr="005624A4">
              <w:t xml:space="preserve"> </w:t>
            </w:r>
            <w:r w:rsidRPr="005624A4">
              <w:rPr>
                <w:lang w:val="en-GB"/>
              </w:rPr>
              <w:t>Studies</w:t>
            </w:r>
            <w:r w:rsidRPr="00DD68D8">
              <w:rPr>
                <w:lang w:val="en-GB"/>
              </w:rPr>
              <w:t>.</w:t>
            </w:r>
          </w:p>
        </w:tc>
      </w:tr>
      <w:tr w:rsidR="009A32B9" w:rsidRPr="00DD68D8" w:rsidTr="00CD574E">
        <w:tc>
          <w:tcPr>
            <w:tcW w:w="648" w:type="dxa"/>
            <w:tcBorders>
              <w:top w:val="single" w:sz="4" w:space="0" w:color="000000"/>
              <w:left w:val="single" w:sz="4" w:space="0" w:color="000000"/>
              <w:bottom w:val="single" w:sz="4" w:space="0" w:color="000000"/>
            </w:tcBorders>
            <w:shd w:val="clear" w:color="auto" w:fill="auto"/>
          </w:tcPr>
          <w:p w:rsidR="009A32B9" w:rsidRPr="00DD68D8" w:rsidRDefault="009A32B9" w:rsidP="00CD574E">
            <w:pPr>
              <w:rPr>
                <w:lang w:val="en-GB"/>
              </w:rPr>
            </w:pPr>
            <w:r w:rsidRPr="00DD68D8">
              <w:rPr>
                <w:lang w:val="en-GB"/>
              </w:rPr>
              <w:lastRenderedPageBreak/>
              <w:t xml:space="preserve">6. </w:t>
            </w:r>
          </w:p>
        </w:tc>
        <w:tc>
          <w:tcPr>
            <w:tcW w:w="3240" w:type="dxa"/>
            <w:tcBorders>
              <w:top w:val="single" w:sz="4" w:space="0" w:color="000000"/>
              <w:left w:val="single" w:sz="4" w:space="0" w:color="000000"/>
              <w:bottom w:val="single" w:sz="4" w:space="0" w:color="000000"/>
            </w:tcBorders>
            <w:shd w:val="clear" w:color="auto" w:fill="auto"/>
          </w:tcPr>
          <w:p w:rsidR="009A32B9" w:rsidRPr="00DD68D8" w:rsidRDefault="009A32B9" w:rsidP="00CD574E">
            <w:pPr>
              <w:rPr>
                <w:lang w:val="en-GB"/>
              </w:rPr>
            </w:pPr>
            <w:r w:rsidRPr="00DD68D8">
              <w:rPr>
                <w:lang w:val="en-GB"/>
              </w:rPr>
              <w:t xml:space="preserve">Change of data (address, passport data, given name, surname) </w:t>
            </w:r>
          </w:p>
        </w:tc>
        <w:tc>
          <w:tcPr>
            <w:tcW w:w="5373" w:type="dxa"/>
            <w:tcBorders>
              <w:top w:val="single" w:sz="4" w:space="0" w:color="000000"/>
              <w:left w:val="single" w:sz="4" w:space="0" w:color="000000"/>
              <w:bottom w:val="single" w:sz="4" w:space="0" w:color="000000"/>
              <w:right w:val="single" w:sz="4" w:space="0" w:color="000000"/>
            </w:tcBorders>
            <w:shd w:val="clear" w:color="auto" w:fill="auto"/>
          </w:tcPr>
          <w:p w:rsidR="009A32B9" w:rsidRPr="00DD68D8" w:rsidRDefault="009A32B9" w:rsidP="009A32B9">
            <w:pPr>
              <w:rPr>
                <w:lang w:val="en-GB"/>
              </w:rPr>
            </w:pPr>
            <w:r w:rsidRPr="00DD68D8">
              <w:rPr>
                <w:lang w:val="en-GB"/>
              </w:rPr>
              <w:t xml:space="preserve">Data in the </w:t>
            </w:r>
            <w:r>
              <w:rPr>
                <w:lang w:val="en-GB"/>
              </w:rPr>
              <w:t>ETA</w:t>
            </w:r>
            <w:r w:rsidRPr="00DD68D8">
              <w:rPr>
                <w:lang w:val="en-GB"/>
              </w:rPr>
              <w:t xml:space="preserve"> database are changed. </w:t>
            </w:r>
          </w:p>
        </w:tc>
      </w:tr>
      <w:tr w:rsidR="009A32B9" w:rsidRPr="00DD68D8" w:rsidTr="00CD574E">
        <w:tc>
          <w:tcPr>
            <w:tcW w:w="648" w:type="dxa"/>
            <w:tcBorders>
              <w:top w:val="single" w:sz="4" w:space="0" w:color="000000"/>
              <w:left w:val="single" w:sz="4" w:space="0" w:color="000000"/>
              <w:bottom w:val="single" w:sz="4" w:space="0" w:color="000000"/>
            </w:tcBorders>
            <w:shd w:val="clear" w:color="auto" w:fill="auto"/>
          </w:tcPr>
          <w:p w:rsidR="009A32B9" w:rsidRPr="00DD68D8" w:rsidRDefault="009A32B9" w:rsidP="00CD574E">
            <w:pPr>
              <w:rPr>
                <w:lang w:val="en-GB"/>
              </w:rPr>
            </w:pPr>
            <w:r w:rsidRPr="00DD68D8">
              <w:rPr>
                <w:lang w:val="en-GB"/>
              </w:rPr>
              <w:t xml:space="preserve">7. </w:t>
            </w:r>
          </w:p>
        </w:tc>
        <w:tc>
          <w:tcPr>
            <w:tcW w:w="3240" w:type="dxa"/>
            <w:tcBorders>
              <w:top w:val="single" w:sz="4" w:space="0" w:color="000000"/>
              <w:left w:val="single" w:sz="4" w:space="0" w:color="000000"/>
              <w:bottom w:val="single" w:sz="4" w:space="0" w:color="000000"/>
            </w:tcBorders>
            <w:shd w:val="clear" w:color="auto" w:fill="auto"/>
          </w:tcPr>
          <w:p w:rsidR="009A32B9" w:rsidRPr="00DD68D8" w:rsidRDefault="009A32B9" w:rsidP="00CD574E">
            <w:pPr>
              <w:rPr>
                <w:lang w:val="en-GB"/>
              </w:rPr>
            </w:pPr>
            <w:r w:rsidRPr="00DD68D8">
              <w:rPr>
                <w:lang w:val="en-GB"/>
              </w:rPr>
              <w:t>Change of group, without changing of the study time (mode) and the study year</w:t>
            </w:r>
          </w:p>
        </w:tc>
        <w:tc>
          <w:tcPr>
            <w:tcW w:w="5373" w:type="dxa"/>
            <w:tcBorders>
              <w:top w:val="single" w:sz="4" w:space="0" w:color="000000"/>
              <w:left w:val="single" w:sz="4" w:space="0" w:color="000000"/>
              <w:bottom w:val="single" w:sz="4" w:space="0" w:color="000000"/>
              <w:right w:val="single" w:sz="4" w:space="0" w:color="000000"/>
            </w:tcBorders>
            <w:shd w:val="clear" w:color="auto" w:fill="auto"/>
          </w:tcPr>
          <w:p w:rsidR="009A32B9" w:rsidRPr="00DD68D8" w:rsidRDefault="009A32B9" w:rsidP="00CD574E">
            <w:pPr>
              <w:rPr>
                <w:lang w:val="en-GB"/>
              </w:rPr>
            </w:pPr>
            <w:r w:rsidRPr="00DD68D8">
              <w:rPr>
                <w:lang w:val="en-GB"/>
              </w:rPr>
              <w:t xml:space="preserve">Information can be obtained from the </w:t>
            </w:r>
            <w:r w:rsidRPr="005624A4">
              <w:rPr>
                <w:lang w:val="en-GB"/>
              </w:rPr>
              <w:t>Vice-Rector for</w:t>
            </w:r>
            <w:r w:rsidRPr="005624A4">
              <w:t xml:space="preserve"> </w:t>
            </w:r>
            <w:r w:rsidRPr="005624A4">
              <w:rPr>
                <w:lang w:val="en-GB"/>
              </w:rPr>
              <w:t>Studies</w:t>
            </w:r>
          </w:p>
        </w:tc>
      </w:tr>
      <w:tr w:rsidR="009A32B9" w:rsidRPr="00DD68D8" w:rsidTr="00CD574E">
        <w:tc>
          <w:tcPr>
            <w:tcW w:w="648" w:type="dxa"/>
            <w:tcBorders>
              <w:top w:val="single" w:sz="4" w:space="0" w:color="000000"/>
              <w:left w:val="single" w:sz="4" w:space="0" w:color="000000"/>
              <w:bottom w:val="single" w:sz="4" w:space="0" w:color="000000"/>
            </w:tcBorders>
            <w:shd w:val="clear" w:color="auto" w:fill="auto"/>
          </w:tcPr>
          <w:p w:rsidR="009A32B9" w:rsidRPr="00DD68D8" w:rsidRDefault="009A32B9" w:rsidP="00CD574E">
            <w:pPr>
              <w:rPr>
                <w:lang w:val="en-GB"/>
              </w:rPr>
            </w:pPr>
            <w:r w:rsidRPr="00DD68D8">
              <w:rPr>
                <w:lang w:val="en-GB"/>
              </w:rPr>
              <w:t xml:space="preserve">8. </w:t>
            </w:r>
          </w:p>
        </w:tc>
        <w:tc>
          <w:tcPr>
            <w:tcW w:w="3240" w:type="dxa"/>
            <w:tcBorders>
              <w:top w:val="single" w:sz="4" w:space="0" w:color="000000"/>
              <w:left w:val="single" w:sz="4" w:space="0" w:color="000000"/>
              <w:bottom w:val="single" w:sz="4" w:space="0" w:color="000000"/>
            </w:tcBorders>
            <w:shd w:val="clear" w:color="auto" w:fill="auto"/>
          </w:tcPr>
          <w:p w:rsidR="009A32B9" w:rsidRPr="00DD68D8" w:rsidRDefault="009A32B9" w:rsidP="00CD574E">
            <w:pPr>
              <w:rPr>
                <w:lang w:val="en-GB"/>
              </w:rPr>
            </w:pPr>
            <w:r w:rsidRPr="00DD68D8">
              <w:rPr>
                <w:lang w:val="en-GB"/>
              </w:rPr>
              <w:t>Revision of the decision of the previous application</w:t>
            </w:r>
          </w:p>
        </w:tc>
        <w:tc>
          <w:tcPr>
            <w:tcW w:w="5373" w:type="dxa"/>
            <w:tcBorders>
              <w:top w:val="single" w:sz="4" w:space="0" w:color="000000"/>
              <w:left w:val="single" w:sz="4" w:space="0" w:color="000000"/>
              <w:bottom w:val="single" w:sz="4" w:space="0" w:color="000000"/>
              <w:right w:val="single" w:sz="4" w:space="0" w:color="000000"/>
            </w:tcBorders>
            <w:shd w:val="clear" w:color="auto" w:fill="auto"/>
          </w:tcPr>
          <w:p w:rsidR="009A32B9" w:rsidRPr="00DD68D8" w:rsidRDefault="009A32B9" w:rsidP="00CD574E">
            <w:pPr>
              <w:rPr>
                <w:lang w:val="en-GB"/>
              </w:rPr>
            </w:pPr>
            <w:r w:rsidRPr="00DD68D8">
              <w:rPr>
                <w:lang w:val="en-GB"/>
              </w:rPr>
              <w:t xml:space="preserve">A letter is sent to the student’s residential address specified in the study agreement. </w:t>
            </w:r>
          </w:p>
        </w:tc>
      </w:tr>
      <w:tr w:rsidR="009A32B9" w:rsidRPr="00DD68D8" w:rsidTr="00CD574E">
        <w:tc>
          <w:tcPr>
            <w:tcW w:w="648" w:type="dxa"/>
            <w:tcBorders>
              <w:top w:val="single" w:sz="4" w:space="0" w:color="000000"/>
              <w:left w:val="single" w:sz="4" w:space="0" w:color="000000"/>
              <w:bottom w:val="single" w:sz="4" w:space="0" w:color="000000"/>
            </w:tcBorders>
            <w:shd w:val="clear" w:color="auto" w:fill="auto"/>
          </w:tcPr>
          <w:p w:rsidR="009A32B9" w:rsidRPr="00DD68D8" w:rsidRDefault="009A32B9" w:rsidP="00CD574E">
            <w:pPr>
              <w:rPr>
                <w:lang w:val="en-GB"/>
              </w:rPr>
            </w:pPr>
            <w:r w:rsidRPr="00DD68D8">
              <w:rPr>
                <w:lang w:val="en-GB"/>
              </w:rPr>
              <w:t xml:space="preserve">9. </w:t>
            </w:r>
          </w:p>
        </w:tc>
        <w:tc>
          <w:tcPr>
            <w:tcW w:w="3240" w:type="dxa"/>
            <w:tcBorders>
              <w:top w:val="single" w:sz="4" w:space="0" w:color="000000"/>
              <w:left w:val="single" w:sz="4" w:space="0" w:color="000000"/>
              <w:bottom w:val="single" w:sz="4" w:space="0" w:color="000000"/>
            </w:tcBorders>
            <w:shd w:val="clear" w:color="auto" w:fill="auto"/>
          </w:tcPr>
          <w:p w:rsidR="009A32B9" w:rsidRPr="00DD68D8" w:rsidRDefault="009A32B9" w:rsidP="00CD574E">
            <w:pPr>
              <w:rPr>
                <w:lang w:val="en-GB"/>
              </w:rPr>
            </w:pPr>
            <w:r w:rsidRPr="00DD68D8">
              <w:rPr>
                <w:lang w:val="en-GB"/>
              </w:rPr>
              <w:t>Termination of an agreement</w:t>
            </w:r>
            <w:r w:rsidR="00527229">
              <w:rPr>
                <w:lang w:val="en-GB"/>
              </w:rPr>
              <w:t xml:space="preserve"> </w:t>
            </w:r>
          </w:p>
        </w:tc>
        <w:tc>
          <w:tcPr>
            <w:tcW w:w="5373" w:type="dxa"/>
            <w:tcBorders>
              <w:top w:val="single" w:sz="4" w:space="0" w:color="000000"/>
              <w:left w:val="single" w:sz="4" w:space="0" w:color="000000"/>
              <w:bottom w:val="single" w:sz="4" w:space="0" w:color="000000"/>
              <w:right w:val="single" w:sz="4" w:space="0" w:color="000000"/>
            </w:tcBorders>
            <w:shd w:val="clear" w:color="auto" w:fill="auto"/>
          </w:tcPr>
          <w:p w:rsidR="009A32B9" w:rsidRPr="00DD68D8" w:rsidRDefault="009A32B9" w:rsidP="00CD574E">
            <w:pPr>
              <w:rPr>
                <w:lang w:val="en-GB"/>
              </w:rPr>
            </w:pPr>
            <w:r w:rsidRPr="00DD68D8">
              <w:rPr>
                <w:lang w:val="en-GB"/>
              </w:rPr>
              <w:t>A letter is sent to the student’s residential address specified in the study agreement.</w:t>
            </w:r>
          </w:p>
        </w:tc>
      </w:tr>
      <w:tr w:rsidR="009A32B9" w:rsidRPr="00DD68D8" w:rsidTr="00CD574E">
        <w:tc>
          <w:tcPr>
            <w:tcW w:w="648" w:type="dxa"/>
            <w:tcBorders>
              <w:top w:val="single" w:sz="4" w:space="0" w:color="000000"/>
              <w:left w:val="single" w:sz="4" w:space="0" w:color="000000"/>
              <w:bottom w:val="single" w:sz="4" w:space="0" w:color="000000"/>
            </w:tcBorders>
            <w:shd w:val="clear" w:color="auto" w:fill="auto"/>
          </w:tcPr>
          <w:p w:rsidR="009A32B9" w:rsidRPr="00DD68D8" w:rsidRDefault="009A32B9" w:rsidP="00CD574E">
            <w:pPr>
              <w:rPr>
                <w:lang w:val="en-GB"/>
              </w:rPr>
            </w:pPr>
            <w:r w:rsidRPr="00DD68D8">
              <w:rPr>
                <w:lang w:val="en-GB"/>
              </w:rPr>
              <w:t>10.</w:t>
            </w:r>
          </w:p>
        </w:tc>
        <w:tc>
          <w:tcPr>
            <w:tcW w:w="3240" w:type="dxa"/>
            <w:tcBorders>
              <w:top w:val="single" w:sz="4" w:space="0" w:color="000000"/>
              <w:left w:val="single" w:sz="4" w:space="0" w:color="000000"/>
              <w:bottom w:val="single" w:sz="4" w:space="0" w:color="000000"/>
            </w:tcBorders>
            <w:shd w:val="clear" w:color="auto" w:fill="auto"/>
          </w:tcPr>
          <w:p w:rsidR="009A32B9" w:rsidRPr="00DD68D8" w:rsidRDefault="009A32B9" w:rsidP="00CD574E">
            <w:pPr>
              <w:rPr>
                <w:lang w:val="en-GB"/>
              </w:rPr>
            </w:pPr>
            <w:r w:rsidRPr="00DD68D8">
              <w:rPr>
                <w:lang w:val="en-GB"/>
              </w:rPr>
              <w:t xml:space="preserve">Tuition fee payment deadline extension </w:t>
            </w:r>
          </w:p>
        </w:tc>
        <w:tc>
          <w:tcPr>
            <w:tcW w:w="5373" w:type="dxa"/>
            <w:tcBorders>
              <w:top w:val="single" w:sz="4" w:space="0" w:color="000000"/>
              <w:left w:val="single" w:sz="4" w:space="0" w:color="000000"/>
              <w:bottom w:val="single" w:sz="4" w:space="0" w:color="000000"/>
              <w:right w:val="single" w:sz="4" w:space="0" w:color="000000"/>
            </w:tcBorders>
            <w:shd w:val="clear" w:color="auto" w:fill="auto"/>
          </w:tcPr>
          <w:p w:rsidR="009A32B9" w:rsidRPr="00DD68D8" w:rsidRDefault="009A32B9" w:rsidP="00CD574E">
            <w:pPr>
              <w:rPr>
                <w:lang w:val="en-GB"/>
              </w:rPr>
            </w:pPr>
            <w:r w:rsidRPr="00DD68D8">
              <w:rPr>
                <w:lang w:val="en-GB"/>
              </w:rPr>
              <w:t>A written reply should be received at the Information Centre within 3 working days.</w:t>
            </w:r>
          </w:p>
        </w:tc>
      </w:tr>
      <w:tr w:rsidR="009A32B9" w:rsidRPr="00DD68D8" w:rsidTr="00CD574E">
        <w:tc>
          <w:tcPr>
            <w:tcW w:w="648" w:type="dxa"/>
            <w:tcBorders>
              <w:top w:val="single" w:sz="4" w:space="0" w:color="000000"/>
              <w:left w:val="single" w:sz="4" w:space="0" w:color="000000"/>
              <w:bottom w:val="single" w:sz="4" w:space="0" w:color="000000"/>
            </w:tcBorders>
            <w:shd w:val="clear" w:color="auto" w:fill="auto"/>
          </w:tcPr>
          <w:p w:rsidR="009A32B9" w:rsidRPr="00DD68D8" w:rsidRDefault="009A32B9" w:rsidP="00CD574E">
            <w:pPr>
              <w:rPr>
                <w:lang w:val="en-GB"/>
              </w:rPr>
            </w:pPr>
            <w:r w:rsidRPr="00DD68D8">
              <w:rPr>
                <w:lang w:val="en-GB"/>
              </w:rPr>
              <w:t xml:space="preserve">11. </w:t>
            </w:r>
          </w:p>
        </w:tc>
        <w:tc>
          <w:tcPr>
            <w:tcW w:w="3240" w:type="dxa"/>
            <w:tcBorders>
              <w:top w:val="single" w:sz="4" w:space="0" w:color="000000"/>
              <w:left w:val="single" w:sz="4" w:space="0" w:color="000000"/>
              <w:bottom w:val="single" w:sz="4" w:space="0" w:color="000000"/>
            </w:tcBorders>
            <w:shd w:val="clear" w:color="auto" w:fill="auto"/>
          </w:tcPr>
          <w:p w:rsidR="009A32B9" w:rsidRPr="00DD68D8" w:rsidRDefault="009A32B9" w:rsidP="00CD574E">
            <w:pPr>
              <w:rPr>
                <w:lang w:val="en-GB"/>
              </w:rPr>
            </w:pPr>
            <w:r w:rsidRPr="00DD68D8">
              <w:rPr>
                <w:lang w:val="en-GB"/>
              </w:rPr>
              <w:t>Tuition fee payment procedure change</w:t>
            </w:r>
          </w:p>
        </w:tc>
        <w:tc>
          <w:tcPr>
            <w:tcW w:w="5373" w:type="dxa"/>
            <w:tcBorders>
              <w:top w:val="single" w:sz="4" w:space="0" w:color="000000"/>
              <w:left w:val="single" w:sz="4" w:space="0" w:color="000000"/>
              <w:bottom w:val="single" w:sz="4" w:space="0" w:color="000000"/>
              <w:right w:val="single" w:sz="4" w:space="0" w:color="000000"/>
            </w:tcBorders>
            <w:shd w:val="clear" w:color="auto" w:fill="auto"/>
          </w:tcPr>
          <w:p w:rsidR="009A32B9" w:rsidRPr="00DD68D8" w:rsidRDefault="009A32B9" w:rsidP="00CD574E">
            <w:pPr>
              <w:rPr>
                <w:lang w:val="en-GB"/>
              </w:rPr>
            </w:pPr>
            <w:r w:rsidRPr="00DD68D8">
              <w:rPr>
                <w:lang w:val="en-GB"/>
              </w:rPr>
              <w:t xml:space="preserve">The student should consult the staff of the IC. A new payment schedule is approved in case of a positive answer. </w:t>
            </w:r>
          </w:p>
        </w:tc>
      </w:tr>
      <w:tr w:rsidR="009A32B9" w:rsidRPr="00DD68D8" w:rsidTr="00CD574E">
        <w:tc>
          <w:tcPr>
            <w:tcW w:w="648" w:type="dxa"/>
            <w:tcBorders>
              <w:top w:val="single" w:sz="4" w:space="0" w:color="000000"/>
              <w:left w:val="single" w:sz="4" w:space="0" w:color="000000"/>
              <w:bottom w:val="single" w:sz="4" w:space="0" w:color="000000"/>
            </w:tcBorders>
            <w:shd w:val="clear" w:color="auto" w:fill="auto"/>
          </w:tcPr>
          <w:p w:rsidR="009A32B9" w:rsidRPr="00DD68D8" w:rsidRDefault="009A32B9" w:rsidP="00CD574E">
            <w:pPr>
              <w:rPr>
                <w:lang w:val="en-GB"/>
              </w:rPr>
            </w:pPr>
            <w:r w:rsidRPr="00DD68D8">
              <w:rPr>
                <w:lang w:val="en-GB"/>
              </w:rPr>
              <w:t xml:space="preserve">12. </w:t>
            </w:r>
          </w:p>
        </w:tc>
        <w:tc>
          <w:tcPr>
            <w:tcW w:w="3240" w:type="dxa"/>
            <w:tcBorders>
              <w:top w:val="single" w:sz="4" w:space="0" w:color="000000"/>
              <w:left w:val="single" w:sz="4" w:space="0" w:color="000000"/>
              <w:bottom w:val="single" w:sz="4" w:space="0" w:color="000000"/>
            </w:tcBorders>
            <w:shd w:val="clear" w:color="auto" w:fill="auto"/>
          </w:tcPr>
          <w:p w:rsidR="009A32B9" w:rsidRPr="00DD68D8" w:rsidRDefault="009A32B9" w:rsidP="00CD574E">
            <w:pPr>
              <w:rPr>
                <w:lang w:val="en-GB"/>
              </w:rPr>
            </w:pPr>
            <w:r w:rsidRPr="00DD68D8">
              <w:rPr>
                <w:lang w:val="en-GB"/>
              </w:rPr>
              <w:t>Payment of the tuition fee in arrears</w:t>
            </w:r>
          </w:p>
        </w:tc>
        <w:tc>
          <w:tcPr>
            <w:tcW w:w="5373" w:type="dxa"/>
            <w:tcBorders>
              <w:top w:val="single" w:sz="4" w:space="0" w:color="000000"/>
              <w:left w:val="single" w:sz="4" w:space="0" w:color="000000"/>
              <w:bottom w:val="single" w:sz="4" w:space="0" w:color="000000"/>
              <w:right w:val="single" w:sz="4" w:space="0" w:color="000000"/>
            </w:tcBorders>
            <w:shd w:val="clear" w:color="auto" w:fill="auto"/>
          </w:tcPr>
          <w:p w:rsidR="009A32B9" w:rsidRPr="00DD68D8" w:rsidRDefault="009A32B9" w:rsidP="00CD574E">
            <w:pPr>
              <w:rPr>
                <w:lang w:val="en-GB"/>
              </w:rPr>
            </w:pPr>
            <w:r w:rsidRPr="00DD68D8">
              <w:rPr>
                <w:lang w:val="en-GB"/>
              </w:rPr>
              <w:t>A letter is sent to the student’s residential address specified in the study agreement.</w:t>
            </w:r>
          </w:p>
        </w:tc>
      </w:tr>
      <w:tr w:rsidR="009A32B9" w:rsidRPr="00DD68D8" w:rsidTr="00CD574E">
        <w:tc>
          <w:tcPr>
            <w:tcW w:w="648" w:type="dxa"/>
            <w:tcBorders>
              <w:top w:val="single" w:sz="4" w:space="0" w:color="000000"/>
              <w:left w:val="single" w:sz="4" w:space="0" w:color="000000"/>
              <w:bottom w:val="single" w:sz="4" w:space="0" w:color="000000"/>
            </w:tcBorders>
            <w:shd w:val="clear" w:color="auto" w:fill="auto"/>
          </w:tcPr>
          <w:p w:rsidR="009A32B9" w:rsidRPr="00DD68D8" w:rsidRDefault="009A32B9" w:rsidP="00CD574E">
            <w:pPr>
              <w:rPr>
                <w:lang w:val="en-GB"/>
              </w:rPr>
            </w:pPr>
            <w:r w:rsidRPr="00DD68D8">
              <w:rPr>
                <w:lang w:val="en-GB"/>
              </w:rPr>
              <w:t xml:space="preserve">13. </w:t>
            </w:r>
          </w:p>
        </w:tc>
        <w:tc>
          <w:tcPr>
            <w:tcW w:w="3240" w:type="dxa"/>
            <w:tcBorders>
              <w:top w:val="single" w:sz="4" w:space="0" w:color="000000"/>
              <w:left w:val="single" w:sz="4" w:space="0" w:color="000000"/>
              <w:bottom w:val="single" w:sz="4" w:space="0" w:color="000000"/>
            </w:tcBorders>
            <w:shd w:val="clear" w:color="auto" w:fill="auto"/>
          </w:tcPr>
          <w:p w:rsidR="009A32B9" w:rsidRPr="00DD68D8" w:rsidRDefault="009A32B9" w:rsidP="00CD574E">
            <w:pPr>
              <w:rPr>
                <w:lang w:val="en-GB"/>
              </w:rPr>
            </w:pPr>
            <w:r w:rsidRPr="00DD68D8">
              <w:rPr>
                <w:lang w:val="en-GB"/>
              </w:rPr>
              <w:t xml:space="preserve">Reimbursement of the tuition fee paid in excess or its transfer to the next stage of study </w:t>
            </w:r>
          </w:p>
        </w:tc>
        <w:tc>
          <w:tcPr>
            <w:tcW w:w="5373" w:type="dxa"/>
            <w:tcBorders>
              <w:top w:val="single" w:sz="4" w:space="0" w:color="000000"/>
              <w:left w:val="single" w:sz="4" w:space="0" w:color="000000"/>
              <w:bottom w:val="single" w:sz="4" w:space="0" w:color="000000"/>
              <w:right w:val="single" w:sz="4" w:space="0" w:color="000000"/>
            </w:tcBorders>
            <w:shd w:val="clear" w:color="auto" w:fill="auto"/>
          </w:tcPr>
          <w:p w:rsidR="009A32B9" w:rsidRPr="00DD68D8" w:rsidRDefault="009A32B9" w:rsidP="00CD574E">
            <w:pPr>
              <w:rPr>
                <w:lang w:val="en-GB"/>
              </w:rPr>
            </w:pPr>
            <w:r w:rsidRPr="00DD68D8">
              <w:rPr>
                <w:lang w:val="en-GB"/>
              </w:rPr>
              <w:t xml:space="preserve">The student should submit an application to the IC. </w:t>
            </w:r>
          </w:p>
        </w:tc>
      </w:tr>
      <w:tr w:rsidR="009A32B9" w:rsidRPr="00DD68D8" w:rsidTr="00CD574E">
        <w:tc>
          <w:tcPr>
            <w:tcW w:w="648" w:type="dxa"/>
            <w:tcBorders>
              <w:top w:val="single" w:sz="4" w:space="0" w:color="000000"/>
              <w:left w:val="single" w:sz="4" w:space="0" w:color="000000"/>
              <w:bottom w:val="single" w:sz="4" w:space="0" w:color="000000"/>
            </w:tcBorders>
            <w:shd w:val="clear" w:color="auto" w:fill="auto"/>
          </w:tcPr>
          <w:p w:rsidR="009A32B9" w:rsidRPr="00DD68D8" w:rsidRDefault="009A32B9" w:rsidP="00CD574E">
            <w:pPr>
              <w:rPr>
                <w:lang w:val="en-GB"/>
              </w:rPr>
            </w:pPr>
            <w:r w:rsidRPr="00DD68D8">
              <w:rPr>
                <w:lang w:val="en-GB"/>
              </w:rPr>
              <w:t xml:space="preserve">14. </w:t>
            </w:r>
          </w:p>
        </w:tc>
        <w:tc>
          <w:tcPr>
            <w:tcW w:w="3240" w:type="dxa"/>
            <w:tcBorders>
              <w:top w:val="single" w:sz="4" w:space="0" w:color="000000"/>
              <w:left w:val="single" w:sz="4" w:space="0" w:color="000000"/>
              <w:bottom w:val="single" w:sz="4" w:space="0" w:color="000000"/>
            </w:tcBorders>
            <w:shd w:val="clear" w:color="auto" w:fill="auto"/>
          </w:tcPr>
          <w:p w:rsidR="009A32B9" w:rsidRPr="00DD68D8" w:rsidRDefault="009A32B9" w:rsidP="00CD574E">
            <w:pPr>
              <w:rPr>
                <w:lang w:val="en-GB"/>
              </w:rPr>
            </w:pPr>
            <w:r w:rsidRPr="00DD68D8">
              <w:rPr>
                <w:lang w:val="en-GB"/>
              </w:rPr>
              <w:t xml:space="preserve">Change of the programme of study </w:t>
            </w:r>
          </w:p>
        </w:tc>
        <w:tc>
          <w:tcPr>
            <w:tcW w:w="5373" w:type="dxa"/>
            <w:tcBorders>
              <w:top w:val="single" w:sz="4" w:space="0" w:color="000000"/>
              <w:left w:val="single" w:sz="4" w:space="0" w:color="000000"/>
              <w:bottom w:val="single" w:sz="4" w:space="0" w:color="000000"/>
              <w:right w:val="single" w:sz="4" w:space="0" w:color="000000"/>
            </w:tcBorders>
            <w:shd w:val="clear" w:color="auto" w:fill="auto"/>
          </w:tcPr>
          <w:p w:rsidR="009A32B9" w:rsidRPr="00DD68D8" w:rsidRDefault="009A32B9" w:rsidP="00CD574E">
            <w:pPr>
              <w:rPr>
                <w:lang w:val="en-GB"/>
              </w:rPr>
            </w:pPr>
            <w:r w:rsidRPr="00DD68D8">
              <w:rPr>
                <w:lang w:val="en-GB"/>
              </w:rPr>
              <w:t>The student should consult the staff of the IC. A new agreement is signed in case of a positive answer.</w:t>
            </w:r>
          </w:p>
        </w:tc>
      </w:tr>
      <w:tr w:rsidR="009A32B9" w:rsidRPr="00DD68D8" w:rsidTr="00CD574E">
        <w:tc>
          <w:tcPr>
            <w:tcW w:w="648" w:type="dxa"/>
            <w:tcBorders>
              <w:top w:val="single" w:sz="4" w:space="0" w:color="000000"/>
              <w:left w:val="single" w:sz="4" w:space="0" w:color="000000"/>
              <w:bottom w:val="single" w:sz="4" w:space="0" w:color="000000"/>
            </w:tcBorders>
            <w:shd w:val="clear" w:color="auto" w:fill="auto"/>
          </w:tcPr>
          <w:p w:rsidR="009A32B9" w:rsidRPr="00DD68D8" w:rsidRDefault="009A32B9" w:rsidP="00CD574E">
            <w:pPr>
              <w:rPr>
                <w:lang w:val="en-GB"/>
              </w:rPr>
            </w:pPr>
            <w:r w:rsidRPr="00DD68D8">
              <w:rPr>
                <w:lang w:val="en-GB"/>
              </w:rPr>
              <w:t xml:space="preserve">15. </w:t>
            </w:r>
          </w:p>
        </w:tc>
        <w:tc>
          <w:tcPr>
            <w:tcW w:w="3240" w:type="dxa"/>
            <w:tcBorders>
              <w:top w:val="single" w:sz="4" w:space="0" w:color="000000"/>
              <w:left w:val="single" w:sz="4" w:space="0" w:color="000000"/>
              <w:bottom w:val="single" w:sz="4" w:space="0" w:color="000000"/>
            </w:tcBorders>
            <w:shd w:val="clear" w:color="auto" w:fill="auto"/>
          </w:tcPr>
          <w:p w:rsidR="009A32B9" w:rsidRPr="00DD68D8" w:rsidRDefault="009A32B9" w:rsidP="00CD574E">
            <w:pPr>
              <w:rPr>
                <w:lang w:val="en-GB"/>
              </w:rPr>
            </w:pPr>
            <w:r w:rsidRPr="00DD68D8">
              <w:rPr>
                <w:lang w:val="en-GB"/>
              </w:rPr>
              <w:t>Resumption of studies after interruption of studies</w:t>
            </w:r>
          </w:p>
          <w:p w:rsidR="009A32B9" w:rsidRPr="00DD68D8" w:rsidRDefault="009A32B9" w:rsidP="00CD574E">
            <w:pPr>
              <w:rPr>
                <w:lang w:val="en-GB"/>
              </w:rPr>
            </w:pPr>
          </w:p>
        </w:tc>
        <w:tc>
          <w:tcPr>
            <w:tcW w:w="5373" w:type="dxa"/>
            <w:tcBorders>
              <w:top w:val="single" w:sz="4" w:space="0" w:color="000000"/>
              <w:left w:val="single" w:sz="4" w:space="0" w:color="000000"/>
              <w:bottom w:val="single" w:sz="4" w:space="0" w:color="000000"/>
              <w:right w:val="single" w:sz="4" w:space="0" w:color="000000"/>
            </w:tcBorders>
            <w:shd w:val="clear" w:color="auto" w:fill="auto"/>
          </w:tcPr>
          <w:p w:rsidR="009A32B9" w:rsidRPr="00DD68D8" w:rsidRDefault="009A32B9" w:rsidP="00CD574E">
            <w:pPr>
              <w:rPr>
                <w:lang w:val="en-GB"/>
              </w:rPr>
            </w:pPr>
            <w:r w:rsidRPr="00DD68D8">
              <w:rPr>
                <w:lang w:val="en-GB"/>
              </w:rPr>
              <w:t xml:space="preserve">The student should consult the </w:t>
            </w:r>
            <w:r w:rsidRPr="005624A4">
              <w:rPr>
                <w:lang w:val="en-GB"/>
              </w:rPr>
              <w:t>Vice-Rector for</w:t>
            </w:r>
            <w:r w:rsidRPr="005624A4">
              <w:t xml:space="preserve"> </w:t>
            </w:r>
            <w:r w:rsidRPr="005624A4">
              <w:rPr>
                <w:lang w:val="en-GB"/>
              </w:rPr>
              <w:t>Studies</w:t>
            </w:r>
            <w:r w:rsidRPr="00DD68D8">
              <w:rPr>
                <w:lang w:val="en-GB"/>
              </w:rPr>
              <w:t>. Amendments to the agreements are made and an administrative order is prepared.</w:t>
            </w:r>
          </w:p>
        </w:tc>
      </w:tr>
      <w:tr w:rsidR="009A32B9" w:rsidRPr="00DD68D8" w:rsidTr="00CD574E">
        <w:tc>
          <w:tcPr>
            <w:tcW w:w="648" w:type="dxa"/>
            <w:tcBorders>
              <w:top w:val="single" w:sz="4" w:space="0" w:color="000000"/>
              <w:left w:val="single" w:sz="4" w:space="0" w:color="000000"/>
              <w:bottom w:val="single" w:sz="4" w:space="0" w:color="000000"/>
            </w:tcBorders>
            <w:shd w:val="clear" w:color="auto" w:fill="auto"/>
          </w:tcPr>
          <w:p w:rsidR="009A32B9" w:rsidRPr="00DD68D8" w:rsidRDefault="009A32B9" w:rsidP="00CD574E">
            <w:pPr>
              <w:rPr>
                <w:lang w:val="en-GB"/>
              </w:rPr>
            </w:pPr>
            <w:r w:rsidRPr="00DD68D8">
              <w:rPr>
                <w:lang w:val="en-GB"/>
              </w:rPr>
              <w:t xml:space="preserve">16. </w:t>
            </w:r>
          </w:p>
        </w:tc>
        <w:tc>
          <w:tcPr>
            <w:tcW w:w="3240" w:type="dxa"/>
            <w:tcBorders>
              <w:top w:val="single" w:sz="4" w:space="0" w:color="000000"/>
              <w:left w:val="single" w:sz="4" w:space="0" w:color="000000"/>
              <w:bottom w:val="single" w:sz="4" w:space="0" w:color="000000"/>
            </w:tcBorders>
            <w:shd w:val="clear" w:color="auto" w:fill="auto"/>
          </w:tcPr>
          <w:p w:rsidR="009A32B9" w:rsidRPr="00DD68D8" w:rsidRDefault="009A32B9" w:rsidP="00CD574E">
            <w:pPr>
              <w:rPr>
                <w:lang w:val="en-GB"/>
              </w:rPr>
            </w:pPr>
            <w:r w:rsidRPr="00DD68D8">
              <w:rPr>
                <w:lang w:val="en-GB"/>
              </w:rPr>
              <w:t>Extension of the interruption of study</w:t>
            </w:r>
          </w:p>
        </w:tc>
        <w:tc>
          <w:tcPr>
            <w:tcW w:w="5373" w:type="dxa"/>
            <w:tcBorders>
              <w:top w:val="single" w:sz="4" w:space="0" w:color="000000"/>
              <w:left w:val="single" w:sz="4" w:space="0" w:color="000000"/>
              <w:bottom w:val="single" w:sz="4" w:space="0" w:color="000000"/>
              <w:right w:val="single" w:sz="4" w:space="0" w:color="000000"/>
            </w:tcBorders>
            <w:shd w:val="clear" w:color="auto" w:fill="auto"/>
          </w:tcPr>
          <w:p w:rsidR="009A32B9" w:rsidRPr="00DD68D8" w:rsidRDefault="009A32B9" w:rsidP="00CD574E">
            <w:pPr>
              <w:rPr>
                <w:lang w:val="en-GB"/>
              </w:rPr>
            </w:pPr>
            <w:r w:rsidRPr="00DD68D8">
              <w:rPr>
                <w:lang w:val="en-GB"/>
              </w:rPr>
              <w:t xml:space="preserve">The student should consult the </w:t>
            </w:r>
            <w:r w:rsidRPr="005624A4">
              <w:rPr>
                <w:lang w:val="en-GB"/>
              </w:rPr>
              <w:t>Vice-Rector for</w:t>
            </w:r>
            <w:r w:rsidRPr="005624A4">
              <w:t xml:space="preserve"> </w:t>
            </w:r>
            <w:r w:rsidRPr="005624A4">
              <w:rPr>
                <w:lang w:val="en-GB"/>
              </w:rPr>
              <w:t>Studies</w:t>
            </w:r>
            <w:r w:rsidRPr="00DD68D8">
              <w:rPr>
                <w:lang w:val="en-GB"/>
              </w:rPr>
              <w:t>. An administrative order is prepared.</w:t>
            </w:r>
          </w:p>
        </w:tc>
      </w:tr>
      <w:tr w:rsidR="009A32B9" w:rsidRPr="00DD68D8" w:rsidTr="00CD574E">
        <w:tc>
          <w:tcPr>
            <w:tcW w:w="648" w:type="dxa"/>
            <w:tcBorders>
              <w:top w:val="single" w:sz="4" w:space="0" w:color="000000"/>
              <w:left w:val="single" w:sz="4" w:space="0" w:color="000000"/>
              <w:bottom w:val="single" w:sz="4" w:space="0" w:color="000000"/>
            </w:tcBorders>
            <w:shd w:val="clear" w:color="auto" w:fill="auto"/>
          </w:tcPr>
          <w:p w:rsidR="009A32B9" w:rsidRPr="00DD68D8" w:rsidRDefault="009A32B9" w:rsidP="00CD574E">
            <w:pPr>
              <w:rPr>
                <w:lang w:val="en-GB"/>
              </w:rPr>
            </w:pPr>
            <w:r w:rsidRPr="00DD68D8">
              <w:rPr>
                <w:lang w:val="en-GB"/>
              </w:rPr>
              <w:t xml:space="preserve">17. </w:t>
            </w:r>
          </w:p>
        </w:tc>
        <w:tc>
          <w:tcPr>
            <w:tcW w:w="3240" w:type="dxa"/>
            <w:tcBorders>
              <w:top w:val="single" w:sz="4" w:space="0" w:color="000000"/>
              <w:left w:val="single" w:sz="4" w:space="0" w:color="000000"/>
              <w:bottom w:val="single" w:sz="4" w:space="0" w:color="000000"/>
            </w:tcBorders>
            <w:shd w:val="clear" w:color="auto" w:fill="auto"/>
          </w:tcPr>
          <w:p w:rsidR="009A32B9" w:rsidRPr="00DD68D8" w:rsidRDefault="009A32B9" w:rsidP="00CD574E">
            <w:pPr>
              <w:rPr>
                <w:lang w:val="en-GB"/>
              </w:rPr>
            </w:pPr>
            <w:r w:rsidRPr="00DD68D8">
              <w:rPr>
                <w:lang w:val="en-GB"/>
              </w:rPr>
              <w:t xml:space="preserve">Change of the mode, type, year and language of study </w:t>
            </w:r>
          </w:p>
        </w:tc>
        <w:tc>
          <w:tcPr>
            <w:tcW w:w="5373" w:type="dxa"/>
            <w:tcBorders>
              <w:top w:val="single" w:sz="4" w:space="0" w:color="000000"/>
              <w:left w:val="single" w:sz="4" w:space="0" w:color="000000"/>
              <w:bottom w:val="single" w:sz="4" w:space="0" w:color="000000"/>
              <w:right w:val="single" w:sz="4" w:space="0" w:color="000000"/>
            </w:tcBorders>
            <w:shd w:val="clear" w:color="auto" w:fill="auto"/>
          </w:tcPr>
          <w:p w:rsidR="009A32B9" w:rsidRPr="00DD68D8" w:rsidRDefault="009A32B9" w:rsidP="00CD574E">
            <w:pPr>
              <w:rPr>
                <w:lang w:val="en-GB"/>
              </w:rPr>
            </w:pPr>
            <w:r w:rsidRPr="00DD68D8">
              <w:rPr>
                <w:lang w:val="en-GB"/>
              </w:rPr>
              <w:t xml:space="preserve">The student should consult the </w:t>
            </w:r>
            <w:r w:rsidRPr="005624A4">
              <w:rPr>
                <w:lang w:val="en-GB"/>
              </w:rPr>
              <w:t>Vice-Rector for</w:t>
            </w:r>
            <w:r w:rsidRPr="005624A4">
              <w:t xml:space="preserve"> </w:t>
            </w:r>
            <w:r w:rsidRPr="005624A4">
              <w:rPr>
                <w:lang w:val="en-GB"/>
              </w:rPr>
              <w:t>Studies</w:t>
            </w:r>
            <w:r w:rsidRPr="00DD68D8">
              <w:rPr>
                <w:lang w:val="en-GB"/>
              </w:rPr>
              <w:t>. Amendments to the agreements are made and an administrative order is prepared.</w:t>
            </w:r>
          </w:p>
        </w:tc>
      </w:tr>
      <w:tr w:rsidR="009A32B9" w:rsidRPr="00DD68D8" w:rsidTr="00CD574E">
        <w:tc>
          <w:tcPr>
            <w:tcW w:w="648" w:type="dxa"/>
            <w:tcBorders>
              <w:top w:val="single" w:sz="4" w:space="0" w:color="000000"/>
              <w:left w:val="single" w:sz="4" w:space="0" w:color="000000"/>
              <w:bottom w:val="single" w:sz="4" w:space="0" w:color="000000"/>
            </w:tcBorders>
            <w:shd w:val="clear" w:color="auto" w:fill="auto"/>
          </w:tcPr>
          <w:p w:rsidR="009A32B9" w:rsidRPr="00DD68D8" w:rsidRDefault="009A32B9" w:rsidP="00CD574E">
            <w:pPr>
              <w:rPr>
                <w:lang w:val="en-GB"/>
              </w:rPr>
            </w:pPr>
            <w:r w:rsidRPr="00DD68D8">
              <w:rPr>
                <w:lang w:val="en-GB"/>
              </w:rPr>
              <w:t xml:space="preserve">18. </w:t>
            </w:r>
          </w:p>
        </w:tc>
        <w:tc>
          <w:tcPr>
            <w:tcW w:w="3240" w:type="dxa"/>
            <w:tcBorders>
              <w:top w:val="single" w:sz="4" w:space="0" w:color="000000"/>
              <w:left w:val="single" w:sz="4" w:space="0" w:color="000000"/>
              <w:bottom w:val="single" w:sz="4" w:space="0" w:color="000000"/>
            </w:tcBorders>
            <w:shd w:val="clear" w:color="auto" w:fill="auto"/>
          </w:tcPr>
          <w:p w:rsidR="009A32B9" w:rsidRPr="00DD68D8" w:rsidRDefault="009A32B9" w:rsidP="00CD574E">
            <w:pPr>
              <w:rPr>
                <w:lang w:val="en-GB"/>
              </w:rPr>
            </w:pPr>
            <w:r w:rsidRPr="00DD68D8">
              <w:rPr>
                <w:lang w:val="en-GB"/>
              </w:rPr>
              <w:t>Request for an academic leave</w:t>
            </w:r>
            <w:r w:rsidR="00527229">
              <w:rPr>
                <w:lang w:val="en-GB"/>
              </w:rPr>
              <w:t xml:space="preserve"> </w:t>
            </w:r>
          </w:p>
        </w:tc>
        <w:tc>
          <w:tcPr>
            <w:tcW w:w="5373" w:type="dxa"/>
            <w:tcBorders>
              <w:top w:val="single" w:sz="4" w:space="0" w:color="000000"/>
              <w:left w:val="single" w:sz="4" w:space="0" w:color="000000"/>
              <w:bottom w:val="single" w:sz="4" w:space="0" w:color="000000"/>
              <w:right w:val="single" w:sz="4" w:space="0" w:color="000000"/>
            </w:tcBorders>
            <w:shd w:val="clear" w:color="auto" w:fill="auto"/>
          </w:tcPr>
          <w:p w:rsidR="009A32B9" w:rsidRPr="00DD68D8" w:rsidRDefault="009A32B9" w:rsidP="00CD574E">
            <w:pPr>
              <w:rPr>
                <w:lang w:val="en-GB"/>
              </w:rPr>
            </w:pPr>
            <w:r w:rsidRPr="00DD68D8">
              <w:rPr>
                <w:lang w:val="en-GB"/>
              </w:rPr>
              <w:t xml:space="preserve">The student should consult the </w:t>
            </w:r>
            <w:r w:rsidRPr="005624A4">
              <w:rPr>
                <w:lang w:val="en-GB"/>
              </w:rPr>
              <w:t>Vice-Rector for</w:t>
            </w:r>
            <w:r w:rsidRPr="005624A4">
              <w:t xml:space="preserve"> </w:t>
            </w:r>
            <w:r w:rsidRPr="005624A4">
              <w:rPr>
                <w:lang w:val="en-GB"/>
              </w:rPr>
              <w:t>Studies</w:t>
            </w:r>
            <w:r w:rsidRPr="00DD68D8">
              <w:rPr>
                <w:lang w:val="en-GB"/>
              </w:rPr>
              <w:t>. An administrative order is prepared.</w:t>
            </w:r>
          </w:p>
        </w:tc>
      </w:tr>
      <w:tr w:rsidR="009A32B9" w:rsidRPr="00DD68D8" w:rsidTr="00CD574E">
        <w:tc>
          <w:tcPr>
            <w:tcW w:w="648" w:type="dxa"/>
            <w:tcBorders>
              <w:top w:val="single" w:sz="4" w:space="0" w:color="000000"/>
              <w:left w:val="single" w:sz="4" w:space="0" w:color="000000"/>
              <w:bottom w:val="single" w:sz="4" w:space="0" w:color="000000"/>
            </w:tcBorders>
            <w:shd w:val="clear" w:color="auto" w:fill="auto"/>
          </w:tcPr>
          <w:p w:rsidR="009A32B9" w:rsidRPr="00DD68D8" w:rsidRDefault="009A32B9" w:rsidP="00CD574E">
            <w:pPr>
              <w:rPr>
                <w:lang w:val="en-GB"/>
              </w:rPr>
            </w:pPr>
            <w:r w:rsidRPr="00DD68D8">
              <w:rPr>
                <w:lang w:val="en-GB"/>
              </w:rPr>
              <w:t xml:space="preserve">19. </w:t>
            </w:r>
          </w:p>
        </w:tc>
        <w:tc>
          <w:tcPr>
            <w:tcW w:w="3240" w:type="dxa"/>
            <w:tcBorders>
              <w:top w:val="single" w:sz="4" w:space="0" w:color="000000"/>
              <w:left w:val="single" w:sz="4" w:space="0" w:color="000000"/>
              <w:bottom w:val="single" w:sz="4" w:space="0" w:color="000000"/>
            </w:tcBorders>
            <w:shd w:val="clear" w:color="auto" w:fill="auto"/>
          </w:tcPr>
          <w:p w:rsidR="009A32B9" w:rsidRPr="00DD68D8" w:rsidRDefault="009A32B9" w:rsidP="00CD574E">
            <w:pPr>
              <w:rPr>
                <w:lang w:val="en-GB"/>
              </w:rPr>
            </w:pPr>
            <w:r w:rsidRPr="00DD68D8">
              <w:rPr>
                <w:lang w:val="en-GB"/>
              </w:rPr>
              <w:t xml:space="preserve">Initiation of study at later stages of study, when changing the programme of study </w:t>
            </w:r>
          </w:p>
        </w:tc>
        <w:tc>
          <w:tcPr>
            <w:tcW w:w="5373" w:type="dxa"/>
            <w:tcBorders>
              <w:top w:val="single" w:sz="4" w:space="0" w:color="000000"/>
              <w:left w:val="single" w:sz="4" w:space="0" w:color="000000"/>
              <w:bottom w:val="single" w:sz="4" w:space="0" w:color="000000"/>
              <w:right w:val="single" w:sz="4" w:space="0" w:color="000000"/>
            </w:tcBorders>
            <w:shd w:val="clear" w:color="auto" w:fill="auto"/>
          </w:tcPr>
          <w:p w:rsidR="009A32B9" w:rsidRPr="00DD68D8" w:rsidRDefault="009A32B9" w:rsidP="00CD574E">
            <w:pPr>
              <w:rPr>
                <w:lang w:val="en-GB"/>
              </w:rPr>
            </w:pPr>
            <w:r w:rsidRPr="00DD68D8">
              <w:rPr>
                <w:lang w:val="en-GB"/>
              </w:rPr>
              <w:t>The student should consult the staff of the IC. In case of a positive answer:</w:t>
            </w:r>
          </w:p>
          <w:p w:rsidR="009A32B9" w:rsidRPr="00DD68D8" w:rsidRDefault="009A32B9" w:rsidP="00CD574E">
            <w:pPr>
              <w:rPr>
                <w:lang w:val="en-GB"/>
              </w:rPr>
            </w:pPr>
            <w:r w:rsidRPr="00DD68D8">
              <w:rPr>
                <w:lang w:val="en-GB"/>
              </w:rPr>
              <w:t>1. A comparison record based on the academic transcript is prepared.</w:t>
            </w:r>
          </w:p>
          <w:p w:rsidR="009A32B9" w:rsidRPr="00DD68D8" w:rsidRDefault="009A32B9" w:rsidP="00CD574E">
            <w:pPr>
              <w:rPr>
                <w:lang w:val="en-GB"/>
              </w:rPr>
            </w:pPr>
            <w:r w:rsidRPr="00DD68D8">
              <w:rPr>
                <w:lang w:val="en-GB"/>
              </w:rPr>
              <w:t xml:space="preserve">2. An administrative order is issued and a new agreement is signed. </w:t>
            </w:r>
          </w:p>
        </w:tc>
      </w:tr>
      <w:tr w:rsidR="009A32B9" w:rsidRPr="00DD68D8" w:rsidTr="00CD574E">
        <w:tc>
          <w:tcPr>
            <w:tcW w:w="648" w:type="dxa"/>
            <w:tcBorders>
              <w:top w:val="single" w:sz="4" w:space="0" w:color="000000"/>
              <w:left w:val="single" w:sz="4" w:space="0" w:color="000000"/>
              <w:bottom w:val="single" w:sz="4" w:space="0" w:color="000000"/>
            </w:tcBorders>
            <w:shd w:val="clear" w:color="auto" w:fill="auto"/>
          </w:tcPr>
          <w:p w:rsidR="009A32B9" w:rsidRPr="00DD68D8" w:rsidRDefault="009A32B9" w:rsidP="00CD574E">
            <w:pPr>
              <w:rPr>
                <w:lang w:val="en-GB"/>
              </w:rPr>
            </w:pPr>
            <w:r w:rsidRPr="00DD68D8">
              <w:rPr>
                <w:lang w:val="en-GB"/>
              </w:rPr>
              <w:t xml:space="preserve">20. </w:t>
            </w:r>
          </w:p>
        </w:tc>
        <w:tc>
          <w:tcPr>
            <w:tcW w:w="3240" w:type="dxa"/>
            <w:tcBorders>
              <w:top w:val="single" w:sz="4" w:space="0" w:color="000000"/>
              <w:left w:val="single" w:sz="4" w:space="0" w:color="000000"/>
              <w:bottom w:val="single" w:sz="4" w:space="0" w:color="000000"/>
            </w:tcBorders>
            <w:shd w:val="clear" w:color="auto" w:fill="auto"/>
          </w:tcPr>
          <w:p w:rsidR="009A32B9" w:rsidRPr="00DD68D8" w:rsidRDefault="009A32B9" w:rsidP="00CD574E">
            <w:pPr>
              <w:rPr>
                <w:lang w:val="en-GB"/>
              </w:rPr>
            </w:pPr>
            <w:r w:rsidRPr="00DD68D8">
              <w:rPr>
                <w:lang w:val="en-GB"/>
              </w:rPr>
              <w:t xml:space="preserve">Initiation of study at later stages of study, when getting transferred from another university </w:t>
            </w:r>
          </w:p>
        </w:tc>
        <w:tc>
          <w:tcPr>
            <w:tcW w:w="5373" w:type="dxa"/>
            <w:tcBorders>
              <w:top w:val="single" w:sz="4" w:space="0" w:color="000000"/>
              <w:left w:val="single" w:sz="4" w:space="0" w:color="000000"/>
              <w:bottom w:val="single" w:sz="4" w:space="0" w:color="000000"/>
              <w:right w:val="single" w:sz="4" w:space="0" w:color="000000"/>
            </w:tcBorders>
            <w:shd w:val="clear" w:color="auto" w:fill="auto"/>
          </w:tcPr>
          <w:p w:rsidR="009A32B9" w:rsidRPr="00DD68D8" w:rsidRDefault="009A32B9" w:rsidP="00CD574E">
            <w:pPr>
              <w:rPr>
                <w:lang w:val="en-GB"/>
              </w:rPr>
            </w:pPr>
            <w:r w:rsidRPr="00DD68D8">
              <w:rPr>
                <w:lang w:val="en-GB"/>
              </w:rPr>
              <w:t>The potential student should consult the staff of the IC. In case of a positive answer:</w:t>
            </w:r>
          </w:p>
          <w:p w:rsidR="009A32B9" w:rsidRPr="00DD68D8" w:rsidRDefault="009A32B9" w:rsidP="00CD574E">
            <w:pPr>
              <w:rPr>
                <w:lang w:val="en-GB"/>
              </w:rPr>
            </w:pPr>
            <w:r w:rsidRPr="00DD68D8">
              <w:rPr>
                <w:lang w:val="en-GB"/>
              </w:rPr>
              <w:t>1. A comparison record based on the academic transcript is prepared.</w:t>
            </w:r>
          </w:p>
          <w:p w:rsidR="009A32B9" w:rsidRPr="00DD68D8" w:rsidRDefault="009A32B9" w:rsidP="00CD574E">
            <w:pPr>
              <w:rPr>
                <w:lang w:val="en-GB"/>
              </w:rPr>
            </w:pPr>
            <w:r w:rsidRPr="00DD68D8">
              <w:rPr>
                <w:lang w:val="en-GB"/>
              </w:rPr>
              <w:t>2. An administrative order is issued and a new agreement is signed.</w:t>
            </w:r>
          </w:p>
        </w:tc>
      </w:tr>
      <w:tr w:rsidR="009A32B9" w:rsidRPr="00DD68D8" w:rsidTr="00CD574E">
        <w:tc>
          <w:tcPr>
            <w:tcW w:w="648" w:type="dxa"/>
            <w:tcBorders>
              <w:top w:val="single" w:sz="4" w:space="0" w:color="000000"/>
              <w:left w:val="single" w:sz="4" w:space="0" w:color="000000"/>
              <w:bottom w:val="single" w:sz="4" w:space="0" w:color="000000"/>
            </w:tcBorders>
            <w:shd w:val="clear" w:color="auto" w:fill="auto"/>
          </w:tcPr>
          <w:p w:rsidR="009A32B9" w:rsidRPr="00DD68D8" w:rsidRDefault="009A32B9" w:rsidP="00CD574E">
            <w:pPr>
              <w:rPr>
                <w:lang w:val="en-GB"/>
              </w:rPr>
            </w:pPr>
            <w:r w:rsidRPr="00DD68D8">
              <w:rPr>
                <w:lang w:val="en-GB"/>
              </w:rPr>
              <w:t xml:space="preserve">21. </w:t>
            </w:r>
          </w:p>
        </w:tc>
        <w:tc>
          <w:tcPr>
            <w:tcW w:w="3240" w:type="dxa"/>
            <w:tcBorders>
              <w:top w:val="single" w:sz="4" w:space="0" w:color="000000"/>
              <w:left w:val="single" w:sz="4" w:space="0" w:color="000000"/>
              <w:bottom w:val="single" w:sz="4" w:space="0" w:color="000000"/>
            </w:tcBorders>
            <w:shd w:val="clear" w:color="auto" w:fill="auto"/>
          </w:tcPr>
          <w:p w:rsidR="009A32B9" w:rsidRPr="00DD68D8" w:rsidRDefault="009A32B9" w:rsidP="00CD574E">
            <w:pPr>
              <w:rPr>
                <w:lang w:val="en-GB"/>
              </w:rPr>
            </w:pPr>
            <w:r w:rsidRPr="00DD68D8">
              <w:rPr>
                <w:lang w:val="en-GB"/>
              </w:rPr>
              <w:t>Final examination appeal</w:t>
            </w:r>
          </w:p>
        </w:tc>
        <w:tc>
          <w:tcPr>
            <w:tcW w:w="5373" w:type="dxa"/>
            <w:tcBorders>
              <w:top w:val="single" w:sz="4" w:space="0" w:color="000000"/>
              <w:left w:val="single" w:sz="4" w:space="0" w:color="000000"/>
              <w:bottom w:val="single" w:sz="4" w:space="0" w:color="000000"/>
              <w:right w:val="single" w:sz="4" w:space="0" w:color="000000"/>
            </w:tcBorders>
            <w:shd w:val="clear" w:color="auto" w:fill="auto"/>
          </w:tcPr>
          <w:p w:rsidR="009A32B9" w:rsidRPr="00DD68D8" w:rsidRDefault="009A32B9" w:rsidP="00CD574E">
            <w:pPr>
              <w:rPr>
                <w:lang w:val="en-GB"/>
              </w:rPr>
            </w:pPr>
            <w:r w:rsidRPr="00DD68D8">
              <w:rPr>
                <w:lang w:val="en-GB"/>
              </w:rPr>
              <w:t xml:space="preserve">The student should consult the </w:t>
            </w:r>
            <w:r w:rsidRPr="005624A4">
              <w:rPr>
                <w:lang w:val="en-GB"/>
              </w:rPr>
              <w:t>Vice-Rector for</w:t>
            </w:r>
            <w:r w:rsidRPr="005624A4">
              <w:t xml:space="preserve"> </w:t>
            </w:r>
            <w:r w:rsidRPr="005624A4">
              <w:rPr>
                <w:lang w:val="en-GB"/>
              </w:rPr>
              <w:t>Studies</w:t>
            </w:r>
            <w:r w:rsidRPr="00DD68D8">
              <w:rPr>
                <w:lang w:val="en-GB"/>
              </w:rPr>
              <w:t xml:space="preserve">. In case of a positive answer, an administrative order is prepared, based on which the student is included in the joint </w:t>
            </w:r>
            <w:r w:rsidRPr="00DD68D8">
              <w:rPr>
                <w:sz w:val="22"/>
                <w:lang w:val="en-GB"/>
              </w:rPr>
              <w:t>record for the final tests.</w:t>
            </w:r>
          </w:p>
        </w:tc>
      </w:tr>
    </w:tbl>
    <w:p w:rsidR="005005E9" w:rsidRPr="007D0BFB" w:rsidRDefault="00A20A15" w:rsidP="00627C0D">
      <w:pPr>
        <w:pStyle w:val="Heading2"/>
      </w:pPr>
      <w:bookmarkStart w:id="43" w:name="_Toc408352838"/>
      <w:bookmarkStart w:id="44" w:name="_Toc428190062"/>
      <w:r w:rsidRPr="00DD68D8">
        <w:rPr>
          <w:lang w:val="en-GB"/>
        </w:rPr>
        <w:lastRenderedPageBreak/>
        <w:t>Information on External Relations</w:t>
      </w:r>
      <w:bookmarkEnd w:id="43"/>
      <w:bookmarkEnd w:id="44"/>
    </w:p>
    <w:p w:rsidR="00B80D84" w:rsidRPr="007D0BFB" w:rsidRDefault="00A20A15" w:rsidP="00627C0D">
      <w:pPr>
        <w:pStyle w:val="Heading3"/>
        <w:rPr>
          <w:lang w:val="lv-LV"/>
        </w:rPr>
      </w:pPr>
      <w:bookmarkStart w:id="45" w:name="_Toc408352839"/>
      <w:bookmarkStart w:id="46" w:name="_Toc428190063"/>
      <w:r w:rsidRPr="00DD68D8">
        <w:rPr>
          <w:lang w:val="en-GB"/>
        </w:rPr>
        <w:t>Cooperation with employers and professional organisations</w:t>
      </w:r>
      <w:bookmarkEnd w:id="45"/>
      <w:bookmarkEnd w:id="46"/>
    </w:p>
    <w:p w:rsidR="00C92CED" w:rsidRPr="00732956" w:rsidRDefault="009A32B9" w:rsidP="00E01FBD">
      <w:pPr>
        <w:spacing w:line="360" w:lineRule="auto"/>
        <w:ind w:firstLine="709"/>
        <w:jc w:val="both"/>
        <w:rPr>
          <w:lang w:val="lv-LV"/>
        </w:rPr>
      </w:pPr>
      <w:r w:rsidRPr="00DD68D8">
        <w:rPr>
          <w:lang w:val="en-GB"/>
        </w:rPr>
        <w:t xml:space="preserve">The </w:t>
      </w:r>
      <w:r>
        <w:rPr>
          <w:lang w:val="en-GB"/>
        </w:rPr>
        <w:t>University</w:t>
      </w:r>
      <w:r w:rsidRPr="00DD68D8">
        <w:rPr>
          <w:lang w:val="en-GB"/>
        </w:rPr>
        <w:t xml:space="preserve"> maintains cooperation with various institutions, including higher education institutions, employers, professional organisations, etc. Cooperation is carried out both over a long period of time on the basis of agreements signed, and without agreements in the form of special events, for example</w:t>
      </w:r>
      <w:r>
        <w:rPr>
          <w:lang w:val="en-GB"/>
        </w:rPr>
        <w:t>:</w:t>
      </w:r>
    </w:p>
    <w:tbl>
      <w:tblPr>
        <w:tblW w:w="0" w:type="auto"/>
        <w:tblLook w:val="04A0" w:firstRow="1" w:lastRow="0" w:firstColumn="1" w:lastColumn="0" w:noHBand="0" w:noVBand="1"/>
      </w:tblPr>
      <w:tblGrid>
        <w:gridCol w:w="1794"/>
        <w:gridCol w:w="7277"/>
      </w:tblGrid>
      <w:tr w:rsidR="00F70FEA" w:rsidTr="000F570F">
        <w:tc>
          <w:tcPr>
            <w:tcW w:w="1809" w:type="dxa"/>
            <w:shd w:val="clear" w:color="auto" w:fill="auto"/>
          </w:tcPr>
          <w:p w:rsidR="00F70FEA" w:rsidRPr="000F570F" w:rsidRDefault="00F70FEA" w:rsidP="00F70FEA">
            <w:pPr>
              <w:spacing w:line="360" w:lineRule="auto"/>
              <w:jc w:val="both"/>
              <w:rPr>
                <w:rStyle w:val="Strong"/>
                <w:b w:val="0"/>
              </w:rPr>
            </w:pPr>
            <w:r>
              <w:rPr>
                <w:rStyle w:val="Strong"/>
                <w:b w:val="0"/>
              </w:rPr>
              <w:t>01.04.2015.</w:t>
            </w:r>
          </w:p>
        </w:tc>
        <w:tc>
          <w:tcPr>
            <w:tcW w:w="7478" w:type="dxa"/>
            <w:shd w:val="clear" w:color="auto" w:fill="auto"/>
          </w:tcPr>
          <w:p w:rsidR="00F70FEA" w:rsidRPr="00896A6D" w:rsidRDefault="00F70FEA" w:rsidP="00F70FEA">
            <w:pPr>
              <w:autoSpaceDE w:val="0"/>
              <w:autoSpaceDN w:val="0"/>
              <w:adjustRightInd w:val="0"/>
              <w:spacing w:line="360" w:lineRule="auto"/>
              <w:rPr>
                <w:lang w:val="lv-LV"/>
              </w:rPr>
            </w:pPr>
            <w:r w:rsidRPr="00AF5B2C">
              <w:rPr>
                <w:rStyle w:val="hps"/>
                <w:color w:val="222222"/>
                <w:lang w:val="en"/>
              </w:rPr>
              <w:t>Corporation "</w:t>
            </w:r>
            <w:r w:rsidRPr="00AF5B2C">
              <w:rPr>
                <w:color w:val="222222"/>
                <w:lang w:val="en"/>
              </w:rPr>
              <w:t xml:space="preserve">Microsoft" </w:t>
            </w:r>
            <w:r w:rsidRPr="00AF5B2C">
              <w:rPr>
                <w:rStyle w:val="hps"/>
                <w:color w:val="222222"/>
                <w:lang w:val="en"/>
              </w:rPr>
              <w:t>senior</w:t>
            </w:r>
            <w:r w:rsidRPr="00AF5B2C">
              <w:rPr>
                <w:color w:val="222222"/>
                <w:lang w:val="en"/>
              </w:rPr>
              <w:t xml:space="preserve"> </w:t>
            </w:r>
            <w:r w:rsidRPr="00AF5B2C">
              <w:rPr>
                <w:rStyle w:val="hps"/>
                <w:color w:val="222222"/>
                <w:lang w:val="en"/>
              </w:rPr>
              <w:t>consultant</w:t>
            </w:r>
            <w:r w:rsidRPr="00AF5B2C">
              <w:rPr>
                <w:color w:val="222222"/>
                <w:lang w:val="en"/>
              </w:rPr>
              <w:t xml:space="preserve"> </w:t>
            </w:r>
            <w:r w:rsidRPr="00AF5B2C">
              <w:rPr>
                <w:rStyle w:val="hps"/>
                <w:color w:val="222222"/>
                <w:lang w:val="en"/>
              </w:rPr>
              <w:t>and</w:t>
            </w:r>
            <w:r w:rsidRPr="00AF5B2C">
              <w:rPr>
                <w:color w:val="222222"/>
                <w:lang w:val="en"/>
              </w:rPr>
              <w:t xml:space="preserve"> </w:t>
            </w:r>
            <w:r w:rsidRPr="00AF5B2C">
              <w:rPr>
                <w:rStyle w:val="hps"/>
                <w:color w:val="222222"/>
                <w:lang w:val="en"/>
              </w:rPr>
              <w:t>RTU</w:t>
            </w:r>
            <w:r w:rsidRPr="00AF5B2C">
              <w:rPr>
                <w:color w:val="222222"/>
                <w:lang w:val="en"/>
              </w:rPr>
              <w:t xml:space="preserve"> </w:t>
            </w:r>
            <w:r w:rsidRPr="00AF5B2C">
              <w:rPr>
                <w:rStyle w:val="hps"/>
                <w:color w:val="222222"/>
                <w:lang w:val="en"/>
              </w:rPr>
              <w:t>leading</w:t>
            </w:r>
            <w:r w:rsidRPr="00AF5B2C">
              <w:rPr>
                <w:color w:val="222222"/>
                <w:lang w:val="en"/>
              </w:rPr>
              <w:t xml:space="preserve"> </w:t>
            </w:r>
            <w:r w:rsidRPr="00AF5B2C">
              <w:rPr>
                <w:rStyle w:val="hps"/>
                <w:color w:val="222222"/>
                <w:lang w:val="en"/>
              </w:rPr>
              <w:t>researcher</w:t>
            </w:r>
            <w:r w:rsidRPr="00AF5B2C">
              <w:rPr>
                <w:color w:val="222222"/>
                <w:lang w:val="en"/>
              </w:rPr>
              <w:t xml:space="preserve">, </w:t>
            </w:r>
            <w:r w:rsidRPr="00AF5B2C">
              <w:rPr>
                <w:rStyle w:val="hps"/>
                <w:color w:val="222222"/>
                <w:lang w:val="en"/>
              </w:rPr>
              <w:t>Werner</w:t>
            </w:r>
            <w:r w:rsidRPr="00AF5B2C">
              <w:rPr>
                <w:color w:val="222222"/>
                <w:lang w:val="en"/>
              </w:rPr>
              <w:t xml:space="preserve"> </w:t>
            </w:r>
            <w:r w:rsidRPr="00AF5B2C">
              <w:rPr>
                <w:rStyle w:val="hps"/>
                <w:color w:val="222222"/>
                <w:lang w:val="en"/>
              </w:rPr>
              <w:t>von</w:t>
            </w:r>
            <w:r w:rsidRPr="00AF5B2C">
              <w:rPr>
                <w:color w:val="222222"/>
                <w:lang w:val="en"/>
              </w:rPr>
              <w:t xml:space="preserve"> </w:t>
            </w:r>
            <w:r w:rsidRPr="00AF5B2C">
              <w:rPr>
                <w:rStyle w:val="hps"/>
                <w:color w:val="222222"/>
                <w:lang w:val="en"/>
              </w:rPr>
              <w:t>Siemens</w:t>
            </w:r>
            <w:r w:rsidRPr="00AF5B2C">
              <w:rPr>
                <w:color w:val="222222"/>
                <w:lang w:val="en"/>
              </w:rPr>
              <w:t xml:space="preserve"> </w:t>
            </w:r>
            <w:r w:rsidRPr="00AF5B2C">
              <w:rPr>
                <w:rStyle w:val="hps"/>
                <w:color w:val="222222"/>
                <w:lang w:val="en"/>
              </w:rPr>
              <w:t>honorary</w:t>
            </w:r>
            <w:r w:rsidRPr="00AF5B2C">
              <w:rPr>
                <w:color w:val="222222"/>
                <w:lang w:val="en"/>
              </w:rPr>
              <w:t xml:space="preserve"> </w:t>
            </w:r>
            <w:r>
              <w:rPr>
                <w:color w:val="222222"/>
                <w:lang w:val="en"/>
              </w:rPr>
              <w:t>award</w:t>
            </w:r>
            <w:r w:rsidRPr="00AF5B2C">
              <w:rPr>
                <w:color w:val="222222"/>
                <w:lang w:val="en"/>
              </w:rPr>
              <w:t xml:space="preserve"> </w:t>
            </w:r>
            <w:r w:rsidRPr="00AF5B2C">
              <w:rPr>
                <w:rStyle w:val="hps"/>
                <w:color w:val="222222"/>
                <w:lang w:val="en"/>
              </w:rPr>
              <w:t>winner</w:t>
            </w:r>
            <w:r w:rsidRPr="00AF5B2C">
              <w:rPr>
                <w:color w:val="222222"/>
                <w:lang w:val="en"/>
              </w:rPr>
              <w:t xml:space="preserve">, </w:t>
            </w:r>
            <w:r w:rsidRPr="00AF5B2C">
              <w:rPr>
                <w:rStyle w:val="hps"/>
                <w:color w:val="222222"/>
                <w:lang w:val="en"/>
              </w:rPr>
              <w:t>Anton</w:t>
            </w:r>
            <w:r w:rsidRPr="00AF5B2C">
              <w:rPr>
                <w:color w:val="222222"/>
                <w:lang w:val="en"/>
              </w:rPr>
              <w:t xml:space="preserve"> </w:t>
            </w:r>
            <w:r w:rsidRPr="00AF5B2C">
              <w:rPr>
                <w:rStyle w:val="hps"/>
                <w:color w:val="222222"/>
                <w:lang w:val="en"/>
              </w:rPr>
              <w:t>Misl</w:t>
            </w:r>
            <w:r>
              <w:rPr>
                <w:rStyle w:val="hps"/>
                <w:color w:val="222222"/>
                <w:lang w:val="en"/>
              </w:rPr>
              <w:t>e</w:t>
            </w:r>
            <w:r w:rsidRPr="00AF5B2C">
              <w:rPr>
                <w:rStyle w:val="hps"/>
                <w:color w:val="222222"/>
                <w:lang w:val="en"/>
              </w:rPr>
              <w:t>vičs’s</w:t>
            </w:r>
            <w:r w:rsidR="00527229">
              <w:rPr>
                <w:rStyle w:val="hps"/>
                <w:color w:val="222222"/>
                <w:lang w:val="en"/>
              </w:rPr>
              <w:t xml:space="preserve"> </w:t>
            </w:r>
            <w:r w:rsidRPr="00AF5B2C">
              <w:rPr>
                <w:rStyle w:val="hps"/>
                <w:color w:val="222222"/>
                <w:lang w:val="en"/>
              </w:rPr>
              <w:t>lecture "</w:t>
            </w:r>
            <w:r w:rsidRPr="00AF5B2C">
              <w:rPr>
                <w:color w:val="222222"/>
                <w:lang w:val="en"/>
              </w:rPr>
              <w:t>9 K</w:t>
            </w:r>
            <w:r w:rsidRPr="00AF5B2C">
              <w:rPr>
                <w:rStyle w:val="hps"/>
                <w:color w:val="222222"/>
                <w:lang w:val="en"/>
              </w:rPr>
              <w:t>ey Skills</w:t>
            </w:r>
            <w:r w:rsidRPr="00AF5B2C">
              <w:rPr>
                <w:color w:val="222222"/>
                <w:lang w:val="en"/>
              </w:rPr>
              <w:t xml:space="preserve"> </w:t>
            </w:r>
            <w:r w:rsidRPr="00AF5B2C">
              <w:rPr>
                <w:rStyle w:val="hps"/>
                <w:color w:val="222222"/>
                <w:lang w:val="en"/>
              </w:rPr>
              <w:t>of the</w:t>
            </w:r>
            <w:r w:rsidRPr="00AF5B2C">
              <w:rPr>
                <w:color w:val="222222"/>
                <w:lang w:val="en"/>
              </w:rPr>
              <w:t xml:space="preserve"> </w:t>
            </w:r>
            <w:r w:rsidRPr="00AF5B2C">
              <w:rPr>
                <w:rStyle w:val="hps"/>
                <w:color w:val="222222"/>
                <w:lang w:val="en"/>
              </w:rPr>
              <w:t>Modern World</w:t>
            </w:r>
            <w:r w:rsidRPr="00AF5B2C">
              <w:rPr>
                <w:color w:val="222222"/>
                <w:lang w:val="en"/>
              </w:rPr>
              <w:t xml:space="preserve">" </w:t>
            </w:r>
            <w:r w:rsidRPr="00AF5B2C">
              <w:rPr>
                <w:rStyle w:val="hps"/>
                <w:color w:val="222222"/>
                <w:lang w:val="en"/>
              </w:rPr>
              <w:t>(</w:t>
            </w:r>
            <w:r w:rsidRPr="00AF5B2C">
              <w:rPr>
                <w:color w:val="222222"/>
                <w:lang w:val="en"/>
              </w:rPr>
              <w:t>English).</w:t>
            </w:r>
          </w:p>
        </w:tc>
      </w:tr>
      <w:tr w:rsidR="00BE65A6" w:rsidTr="000F570F">
        <w:tc>
          <w:tcPr>
            <w:tcW w:w="1809" w:type="dxa"/>
            <w:shd w:val="clear" w:color="auto" w:fill="auto"/>
          </w:tcPr>
          <w:p w:rsidR="00BE65A6" w:rsidRDefault="00BE65A6" w:rsidP="000F570F">
            <w:pPr>
              <w:spacing w:line="360" w:lineRule="auto"/>
              <w:jc w:val="both"/>
            </w:pPr>
            <w:r w:rsidRPr="000F570F">
              <w:rPr>
                <w:rStyle w:val="Strong"/>
                <w:b w:val="0"/>
              </w:rPr>
              <w:t>19.12.2014.</w:t>
            </w:r>
          </w:p>
        </w:tc>
        <w:tc>
          <w:tcPr>
            <w:tcW w:w="7478" w:type="dxa"/>
            <w:shd w:val="clear" w:color="auto" w:fill="auto"/>
          </w:tcPr>
          <w:p w:rsidR="00BE65A6" w:rsidRDefault="009A32B9" w:rsidP="000F570F">
            <w:pPr>
              <w:spacing w:line="360" w:lineRule="auto"/>
              <w:jc w:val="both"/>
            </w:pPr>
            <w:r w:rsidRPr="00DD68D8">
              <w:rPr>
                <w:lang w:val="en-GB"/>
              </w:rPr>
              <w:t xml:space="preserve">Guest lecture </w:t>
            </w:r>
            <w:r w:rsidRPr="00DD68D8">
              <w:rPr>
                <w:i/>
                <w:lang w:val="en-GB"/>
              </w:rPr>
              <w:t>Developments in Distance Education</w:t>
            </w:r>
            <w:r w:rsidRPr="00DD68D8">
              <w:rPr>
                <w:lang w:val="en-GB"/>
              </w:rPr>
              <w:t xml:space="preserve"> by Antonio Medina Rivilla, Director of Didactics and School Management Department of the National University of Distance Education (UNED, Spain) </w:t>
            </w:r>
            <w:r w:rsidRPr="00F5278B">
              <w:rPr>
                <w:lang w:val="en-GB"/>
              </w:rPr>
              <w:t>was held</w:t>
            </w:r>
            <w:r w:rsidR="00296059">
              <w:t>.</w:t>
            </w:r>
          </w:p>
        </w:tc>
      </w:tr>
      <w:tr w:rsidR="00BE65A6" w:rsidTr="000F570F">
        <w:tc>
          <w:tcPr>
            <w:tcW w:w="1809" w:type="dxa"/>
            <w:shd w:val="clear" w:color="auto" w:fill="auto"/>
          </w:tcPr>
          <w:p w:rsidR="00BE65A6" w:rsidRDefault="00BE65A6" w:rsidP="000F570F">
            <w:pPr>
              <w:spacing w:line="360" w:lineRule="auto"/>
              <w:jc w:val="both"/>
            </w:pPr>
            <w:r w:rsidRPr="000F570F">
              <w:rPr>
                <w:rStyle w:val="Strong"/>
                <w:b w:val="0"/>
              </w:rPr>
              <w:t>10.11.2014.</w:t>
            </w:r>
          </w:p>
        </w:tc>
        <w:tc>
          <w:tcPr>
            <w:tcW w:w="7478" w:type="dxa"/>
            <w:shd w:val="clear" w:color="auto" w:fill="auto"/>
          </w:tcPr>
          <w:p w:rsidR="00BE65A6" w:rsidRDefault="009A32B9" w:rsidP="000F570F">
            <w:pPr>
              <w:spacing w:line="360" w:lineRule="auto"/>
              <w:jc w:val="both"/>
            </w:pPr>
            <w:r w:rsidRPr="00DD68D8">
              <w:rPr>
                <w:i/>
                <w:lang w:val="en-GB"/>
              </w:rPr>
              <w:t>4finance</w:t>
            </w:r>
            <w:r w:rsidRPr="00DD68D8">
              <w:rPr>
                <w:lang w:val="en-GB"/>
              </w:rPr>
              <w:t xml:space="preserve"> AS organised Toms Jurjevs's guest lecture </w:t>
            </w:r>
            <w:r w:rsidRPr="00DD68D8">
              <w:rPr>
                <w:i/>
                <w:lang w:val="en-GB"/>
              </w:rPr>
              <w:t>START UP: To Get from an Idea to a Successful Export Product</w:t>
            </w:r>
            <w:r w:rsidRPr="00DD68D8">
              <w:rPr>
                <w:lang w:val="en-GB"/>
              </w:rPr>
              <w:t>, which was attended by the students, academic staff and other persons interested</w:t>
            </w:r>
            <w:r w:rsidR="00296059">
              <w:t>.</w:t>
            </w:r>
          </w:p>
        </w:tc>
      </w:tr>
      <w:tr w:rsidR="00F70FEA" w:rsidTr="000F570F">
        <w:tc>
          <w:tcPr>
            <w:tcW w:w="1809" w:type="dxa"/>
            <w:shd w:val="clear" w:color="auto" w:fill="auto"/>
          </w:tcPr>
          <w:p w:rsidR="00F70FEA" w:rsidRDefault="002D4511" w:rsidP="00F70FEA">
            <w:pPr>
              <w:spacing w:line="360" w:lineRule="auto"/>
              <w:jc w:val="both"/>
            </w:pPr>
            <w:r w:rsidRPr="002D4511">
              <w:rPr>
                <w:rStyle w:val="Strong"/>
                <w:b w:val="0"/>
              </w:rPr>
              <w:t>2014 In May</w:t>
            </w:r>
          </w:p>
        </w:tc>
        <w:tc>
          <w:tcPr>
            <w:tcW w:w="7478" w:type="dxa"/>
            <w:shd w:val="clear" w:color="auto" w:fill="auto"/>
          </w:tcPr>
          <w:p w:rsidR="00F70FEA" w:rsidRPr="00F70FEA" w:rsidRDefault="00F70FEA" w:rsidP="00F70FEA">
            <w:pPr>
              <w:autoSpaceDE w:val="0"/>
              <w:autoSpaceDN w:val="0"/>
              <w:adjustRightInd w:val="0"/>
              <w:spacing w:line="360" w:lineRule="auto"/>
              <w:rPr>
                <w:color w:val="222222"/>
                <w:lang w:val="en"/>
              </w:rPr>
            </w:pPr>
            <w:r w:rsidRPr="0089170E">
              <w:rPr>
                <w:rStyle w:val="hps"/>
                <w:color w:val="222222"/>
                <w:lang w:val="en"/>
              </w:rPr>
              <w:t>there took place an experience</w:t>
            </w:r>
            <w:r w:rsidRPr="0089170E">
              <w:rPr>
                <w:color w:val="222222"/>
                <w:lang w:val="en"/>
              </w:rPr>
              <w:t xml:space="preserve"> </w:t>
            </w:r>
            <w:r w:rsidRPr="0089170E">
              <w:rPr>
                <w:rStyle w:val="hps"/>
                <w:color w:val="222222"/>
                <w:lang w:val="en"/>
              </w:rPr>
              <w:t>exchange trip to</w:t>
            </w:r>
            <w:r w:rsidRPr="0089170E">
              <w:rPr>
                <w:color w:val="222222"/>
                <w:lang w:val="en"/>
              </w:rPr>
              <w:t xml:space="preserve"> </w:t>
            </w:r>
            <w:r w:rsidRPr="0089170E">
              <w:rPr>
                <w:rStyle w:val="hps"/>
                <w:color w:val="222222"/>
                <w:lang w:val="en"/>
              </w:rPr>
              <w:t>Pskov</w:t>
            </w:r>
            <w:r w:rsidRPr="0089170E">
              <w:rPr>
                <w:color w:val="222222"/>
                <w:lang w:val="en"/>
              </w:rPr>
              <w:t xml:space="preserve"> </w:t>
            </w:r>
            <w:r w:rsidRPr="0089170E">
              <w:rPr>
                <w:rStyle w:val="hps"/>
                <w:color w:val="222222"/>
                <w:lang w:val="en"/>
              </w:rPr>
              <w:t>branch</w:t>
            </w:r>
            <w:r w:rsidR="00527229">
              <w:rPr>
                <w:rStyle w:val="hps"/>
                <w:color w:val="222222"/>
                <w:lang w:val="en"/>
              </w:rPr>
              <w:t xml:space="preserve"> </w:t>
            </w:r>
            <w:r w:rsidRPr="0089170E">
              <w:rPr>
                <w:rStyle w:val="hps"/>
                <w:color w:val="222222"/>
                <w:lang w:val="en"/>
              </w:rPr>
              <w:t>of the Russian</w:t>
            </w:r>
            <w:r w:rsidRPr="0089170E">
              <w:rPr>
                <w:color w:val="222222"/>
                <w:lang w:val="en"/>
              </w:rPr>
              <w:t xml:space="preserve"> </w:t>
            </w:r>
            <w:r w:rsidRPr="0089170E">
              <w:rPr>
                <w:rStyle w:val="hps"/>
                <w:color w:val="222222"/>
                <w:lang w:val="en"/>
              </w:rPr>
              <w:t>International</w:t>
            </w:r>
            <w:r w:rsidRPr="0089170E">
              <w:rPr>
                <w:color w:val="222222"/>
                <w:lang w:val="en"/>
              </w:rPr>
              <w:t xml:space="preserve"> </w:t>
            </w:r>
            <w:r w:rsidRPr="0089170E">
              <w:rPr>
                <w:rStyle w:val="hps"/>
                <w:color w:val="222222"/>
                <w:lang w:val="en"/>
              </w:rPr>
              <w:t>Academy of</w:t>
            </w:r>
            <w:r w:rsidRPr="0089170E">
              <w:rPr>
                <w:color w:val="222222"/>
                <w:lang w:val="en"/>
              </w:rPr>
              <w:t xml:space="preserve"> </w:t>
            </w:r>
            <w:r w:rsidRPr="0089170E">
              <w:rPr>
                <w:rStyle w:val="hps"/>
                <w:color w:val="222222"/>
                <w:lang w:val="en"/>
              </w:rPr>
              <w:t>Tourism</w:t>
            </w:r>
            <w:r w:rsidRPr="0089170E">
              <w:rPr>
                <w:color w:val="222222"/>
                <w:lang w:val="en"/>
              </w:rPr>
              <w:t xml:space="preserve">, which led to </w:t>
            </w:r>
            <w:r w:rsidRPr="0089170E">
              <w:rPr>
                <w:rStyle w:val="hps"/>
                <w:color w:val="222222"/>
                <w:lang w:val="en"/>
              </w:rPr>
              <w:t>a cooperation agreement</w:t>
            </w:r>
            <w:r w:rsidRPr="0089170E">
              <w:rPr>
                <w:color w:val="222222"/>
                <w:lang w:val="en"/>
              </w:rPr>
              <w:t xml:space="preserve"> </w:t>
            </w:r>
            <w:r w:rsidRPr="0089170E">
              <w:rPr>
                <w:rStyle w:val="hps"/>
                <w:color w:val="222222"/>
                <w:lang w:val="en"/>
              </w:rPr>
              <w:t>on mutual</w:t>
            </w:r>
            <w:r w:rsidRPr="0089170E">
              <w:rPr>
                <w:color w:val="222222"/>
                <w:lang w:val="en"/>
              </w:rPr>
              <w:t xml:space="preserve"> </w:t>
            </w:r>
            <w:r w:rsidRPr="0089170E">
              <w:rPr>
                <w:rStyle w:val="hps"/>
                <w:color w:val="222222"/>
                <w:lang w:val="en"/>
              </w:rPr>
              <w:t>cooperation in mobility of</w:t>
            </w:r>
            <w:r w:rsidR="00527229">
              <w:rPr>
                <w:rStyle w:val="hps"/>
                <w:color w:val="222222"/>
                <w:lang w:val="en"/>
              </w:rPr>
              <w:t xml:space="preserve"> </w:t>
            </w:r>
            <w:r w:rsidRPr="0089170E">
              <w:rPr>
                <w:rStyle w:val="hps"/>
                <w:color w:val="222222"/>
                <w:lang w:val="en"/>
              </w:rPr>
              <w:t>students and teachers.</w:t>
            </w:r>
            <w:r w:rsidRPr="0089170E">
              <w:rPr>
                <w:color w:val="222222"/>
                <w:lang w:val="en"/>
              </w:rPr>
              <w:t xml:space="preserve"> </w:t>
            </w:r>
          </w:p>
        </w:tc>
      </w:tr>
    </w:tbl>
    <w:p w:rsidR="009C2B34" w:rsidRDefault="00B81A5B" w:rsidP="00FF1A17">
      <w:pPr>
        <w:spacing w:line="360" w:lineRule="auto"/>
        <w:ind w:firstLine="709"/>
        <w:jc w:val="both"/>
        <w:rPr>
          <w:lang w:val="lv-LV"/>
        </w:rPr>
      </w:pPr>
      <w:r w:rsidRPr="00DD68D8">
        <w:rPr>
          <w:lang w:val="en-GB"/>
        </w:rPr>
        <w:t xml:space="preserve">The </w:t>
      </w:r>
      <w:r>
        <w:rPr>
          <w:lang w:val="en-GB"/>
        </w:rPr>
        <w:t>University</w:t>
      </w:r>
      <w:r w:rsidRPr="00DD68D8">
        <w:rPr>
          <w:lang w:val="en-GB"/>
        </w:rPr>
        <w:t xml:space="preserve"> intends to continue to organise lectures by Latvian and foreign scientists and practitioners for the academic staff and students, providing opportunities to get acquainted with the latest research findings in various branches of science and current events in Latvia and in other parts of the world as regards the topics covered within the fields of study implemented by the </w:t>
      </w:r>
      <w:r>
        <w:rPr>
          <w:lang w:val="en-GB"/>
        </w:rPr>
        <w:t>University</w:t>
      </w:r>
      <w:r w:rsidRPr="00DD68D8">
        <w:rPr>
          <w:lang w:val="en-GB"/>
        </w:rPr>
        <w:t>.</w:t>
      </w:r>
    </w:p>
    <w:p w:rsidR="00F70FEA" w:rsidRDefault="00F70FEA" w:rsidP="00F70FEA">
      <w:pPr>
        <w:spacing w:line="360" w:lineRule="auto"/>
        <w:ind w:firstLine="709"/>
        <w:jc w:val="both"/>
        <w:rPr>
          <w:color w:val="222222"/>
          <w:lang w:val="en"/>
        </w:rPr>
      </w:pPr>
      <w:r w:rsidRPr="00DC2D74">
        <w:rPr>
          <w:rStyle w:val="hps"/>
          <w:color w:val="222222"/>
          <w:lang w:val="en"/>
        </w:rPr>
        <w:t>Employers</w:t>
      </w:r>
      <w:r w:rsidRPr="00DC2D74">
        <w:rPr>
          <w:color w:val="222222"/>
          <w:lang w:val="en"/>
        </w:rPr>
        <w:t xml:space="preserve"> </w:t>
      </w:r>
      <w:r w:rsidRPr="00DC2D74">
        <w:rPr>
          <w:rStyle w:val="hps"/>
          <w:color w:val="222222"/>
          <w:lang w:val="en"/>
        </w:rPr>
        <w:t>have welcomed the</w:t>
      </w:r>
      <w:r w:rsidRPr="00DC2D74">
        <w:rPr>
          <w:color w:val="222222"/>
          <w:lang w:val="en"/>
        </w:rPr>
        <w:t xml:space="preserve"> developed study </w:t>
      </w:r>
      <w:r w:rsidRPr="00DC2D74">
        <w:rPr>
          <w:rStyle w:val="hps"/>
          <w:color w:val="222222"/>
          <w:lang w:val="en"/>
        </w:rPr>
        <w:t>programs</w:t>
      </w:r>
      <w:r w:rsidRPr="00DC2D74">
        <w:rPr>
          <w:color w:val="222222"/>
          <w:lang w:val="en"/>
        </w:rPr>
        <w:t xml:space="preserve"> </w:t>
      </w:r>
      <w:r w:rsidRPr="00DC2D74">
        <w:rPr>
          <w:rStyle w:val="hps"/>
          <w:color w:val="222222"/>
          <w:lang w:val="en"/>
        </w:rPr>
        <w:t>and</w:t>
      </w:r>
      <w:r w:rsidRPr="00DC2D74">
        <w:rPr>
          <w:color w:val="222222"/>
          <w:lang w:val="en"/>
        </w:rPr>
        <w:t xml:space="preserve"> </w:t>
      </w:r>
      <w:r w:rsidRPr="00DC2D74">
        <w:rPr>
          <w:rStyle w:val="hps"/>
          <w:color w:val="222222"/>
          <w:lang w:val="en"/>
        </w:rPr>
        <w:t>will be happy to</w:t>
      </w:r>
      <w:r w:rsidRPr="00DC2D74">
        <w:rPr>
          <w:color w:val="222222"/>
          <w:lang w:val="en"/>
        </w:rPr>
        <w:t xml:space="preserve"> </w:t>
      </w:r>
      <w:r w:rsidRPr="00DC2D74">
        <w:rPr>
          <w:rStyle w:val="hps"/>
          <w:color w:val="222222"/>
          <w:lang w:val="en"/>
        </w:rPr>
        <w:t>offer</w:t>
      </w:r>
      <w:r w:rsidRPr="00DC2D74">
        <w:rPr>
          <w:color w:val="222222"/>
          <w:lang w:val="en"/>
        </w:rPr>
        <w:t xml:space="preserve"> practice </w:t>
      </w:r>
      <w:r w:rsidRPr="00DC2D74">
        <w:rPr>
          <w:rStyle w:val="hps"/>
          <w:color w:val="222222"/>
          <w:lang w:val="en"/>
        </w:rPr>
        <w:t>placements</w:t>
      </w:r>
      <w:r w:rsidRPr="00DC2D74">
        <w:rPr>
          <w:color w:val="222222"/>
          <w:lang w:val="en"/>
        </w:rPr>
        <w:t xml:space="preserve"> </w:t>
      </w:r>
      <w:r w:rsidRPr="00DC2D74">
        <w:rPr>
          <w:rStyle w:val="hps"/>
          <w:color w:val="222222"/>
          <w:lang w:val="en"/>
        </w:rPr>
        <w:t>for students</w:t>
      </w:r>
      <w:r w:rsidRPr="00DC2D74">
        <w:rPr>
          <w:color w:val="222222"/>
          <w:lang w:val="en"/>
        </w:rPr>
        <w:t xml:space="preserve"> </w:t>
      </w:r>
      <w:r w:rsidRPr="00DC2D74">
        <w:rPr>
          <w:rStyle w:val="hps"/>
          <w:color w:val="222222"/>
          <w:lang w:val="en"/>
        </w:rPr>
        <w:t>(</w:t>
      </w:r>
      <w:r w:rsidRPr="00DC2D74">
        <w:rPr>
          <w:color w:val="222222"/>
          <w:lang w:val="en"/>
        </w:rPr>
        <w:t xml:space="preserve">agreements with </w:t>
      </w:r>
      <w:r w:rsidRPr="00DC2D74">
        <w:rPr>
          <w:rStyle w:val="hps"/>
          <w:color w:val="222222"/>
          <w:lang w:val="en"/>
        </w:rPr>
        <w:t>employers on</w:t>
      </w:r>
      <w:r w:rsidRPr="00DC2D74">
        <w:rPr>
          <w:color w:val="222222"/>
          <w:lang w:val="en"/>
        </w:rPr>
        <w:t xml:space="preserve"> </w:t>
      </w:r>
      <w:r w:rsidRPr="00DC2D74">
        <w:rPr>
          <w:rStyle w:val="hps"/>
          <w:color w:val="222222"/>
          <w:lang w:val="en"/>
        </w:rPr>
        <w:t>providing internships</w:t>
      </w:r>
      <w:r w:rsidRPr="00DC2D74">
        <w:rPr>
          <w:color w:val="222222"/>
          <w:lang w:val="en"/>
        </w:rPr>
        <w:t xml:space="preserve"> are presented in </w:t>
      </w:r>
      <w:r w:rsidRPr="00DC2D74">
        <w:rPr>
          <w:rStyle w:val="hps"/>
          <w:color w:val="222222"/>
          <w:lang w:val="en"/>
        </w:rPr>
        <w:t>Annex 5</w:t>
      </w:r>
      <w:r w:rsidRPr="00DC2D74">
        <w:rPr>
          <w:color w:val="222222"/>
          <w:lang w:val="en"/>
        </w:rPr>
        <w:t>):</w:t>
      </w:r>
    </w:p>
    <w:p w:rsidR="00F70FEA" w:rsidRPr="00A5503C" w:rsidRDefault="00F70FEA" w:rsidP="00F70FEA">
      <w:pPr>
        <w:spacing w:line="360" w:lineRule="auto"/>
        <w:ind w:firstLine="709"/>
        <w:jc w:val="both"/>
        <w:rPr>
          <w:color w:val="222222"/>
          <w:lang w:val="en"/>
        </w:rPr>
      </w:pPr>
      <w:r w:rsidRPr="00DC2D74">
        <w:rPr>
          <w:rStyle w:val="hps"/>
          <w:color w:val="222222"/>
          <w:lang w:val="en"/>
        </w:rPr>
        <w:t>One of the</w:t>
      </w:r>
      <w:r w:rsidRPr="00DC2D74">
        <w:rPr>
          <w:color w:val="222222"/>
          <w:lang w:val="en"/>
        </w:rPr>
        <w:t xml:space="preserve"> </w:t>
      </w:r>
      <w:r w:rsidRPr="00DC2D74">
        <w:rPr>
          <w:rStyle w:val="hps"/>
          <w:color w:val="222222"/>
          <w:lang w:val="en"/>
        </w:rPr>
        <w:t>forms of cooperation</w:t>
      </w:r>
      <w:r w:rsidRPr="00DC2D74">
        <w:rPr>
          <w:color w:val="222222"/>
          <w:lang w:val="en"/>
        </w:rPr>
        <w:t xml:space="preserve"> </w:t>
      </w:r>
      <w:r w:rsidRPr="00DC2D74">
        <w:rPr>
          <w:rStyle w:val="hps"/>
          <w:color w:val="222222"/>
          <w:lang w:val="en"/>
        </w:rPr>
        <w:t>is the</w:t>
      </w:r>
      <w:r w:rsidRPr="00DC2D74">
        <w:rPr>
          <w:color w:val="222222"/>
          <w:lang w:val="en"/>
        </w:rPr>
        <w:t xml:space="preserve"> </w:t>
      </w:r>
      <w:r w:rsidRPr="00DC2D74">
        <w:rPr>
          <w:rStyle w:val="hps"/>
          <w:color w:val="222222"/>
          <w:lang w:val="en"/>
        </w:rPr>
        <w:t>involvement of employers</w:t>
      </w:r>
      <w:r w:rsidRPr="00DC2D74">
        <w:rPr>
          <w:color w:val="222222"/>
          <w:lang w:val="en"/>
        </w:rPr>
        <w:t xml:space="preserve"> </w:t>
      </w:r>
      <w:r w:rsidRPr="00DC2D74">
        <w:rPr>
          <w:rStyle w:val="hps"/>
          <w:color w:val="222222"/>
          <w:lang w:val="en"/>
        </w:rPr>
        <w:t>in the study process</w:t>
      </w:r>
      <w:r w:rsidRPr="00DC2D74">
        <w:rPr>
          <w:color w:val="222222"/>
          <w:lang w:val="en"/>
        </w:rPr>
        <w:t xml:space="preserve">, most commonly, as </w:t>
      </w:r>
      <w:r w:rsidRPr="00DC2D74">
        <w:rPr>
          <w:rStyle w:val="hps"/>
          <w:color w:val="222222"/>
          <w:lang w:val="en"/>
        </w:rPr>
        <w:t>practice</w:t>
      </w:r>
      <w:r w:rsidRPr="00DC2D74">
        <w:rPr>
          <w:color w:val="222222"/>
          <w:lang w:val="en"/>
        </w:rPr>
        <w:t xml:space="preserve"> </w:t>
      </w:r>
      <w:r w:rsidRPr="00DC2D74">
        <w:rPr>
          <w:rStyle w:val="hps"/>
          <w:color w:val="222222"/>
          <w:lang w:val="en"/>
        </w:rPr>
        <w:t>managers</w:t>
      </w:r>
      <w:r w:rsidRPr="00DC2D74">
        <w:rPr>
          <w:color w:val="222222"/>
          <w:lang w:val="en"/>
        </w:rPr>
        <w:t xml:space="preserve">. </w:t>
      </w:r>
      <w:r w:rsidRPr="00DC2D74">
        <w:rPr>
          <w:rStyle w:val="hps"/>
          <w:color w:val="222222"/>
          <w:lang w:val="en"/>
        </w:rPr>
        <w:t>In recent years,</w:t>
      </w:r>
      <w:r w:rsidRPr="00DC2D74">
        <w:rPr>
          <w:color w:val="222222"/>
          <w:lang w:val="en"/>
        </w:rPr>
        <w:t xml:space="preserve"> </w:t>
      </w:r>
      <w:r w:rsidRPr="00DC2D74">
        <w:rPr>
          <w:rStyle w:val="hps"/>
          <w:color w:val="222222"/>
          <w:lang w:val="en"/>
        </w:rPr>
        <w:t>employers</w:t>
      </w:r>
      <w:r w:rsidRPr="00DC2D74">
        <w:rPr>
          <w:color w:val="222222"/>
          <w:lang w:val="en"/>
        </w:rPr>
        <w:t xml:space="preserve"> have been </w:t>
      </w:r>
      <w:r w:rsidRPr="00DC2D74">
        <w:rPr>
          <w:rStyle w:val="hps"/>
          <w:color w:val="222222"/>
          <w:lang w:val="en"/>
        </w:rPr>
        <w:t>happy to</w:t>
      </w:r>
      <w:r w:rsidRPr="00DC2D74">
        <w:rPr>
          <w:color w:val="222222"/>
          <w:lang w:val="en"/>
        </w:rPr>
        <w:t xml:space="preserve"> </w:t>
      </w:r>
      <w:r w:rsidRPr="00DC2D74">
        <w:rPr>
          <w:rStyle w:val="hps"/>
          <w:color w:val="222222"/>
          <w:lang w:val="en"/>
        </w:rPr>
        <w:t>agree to</w:t>
      </w:r>
      <w:r w:rsidRPr="00DC2D74">
        <w:rPr>
          <w:color w:val="222222"/>
          <w:lang w:val="en"/>
        </w:rPr>
        <w:t xml:space="preserve"> </w:t>
      </w:r>
      <w:r w:rsidRPr="00A5503C">
        <w:rPr>
          <w:color w:val="222222"/>
          <w:lang w:val="en"/>
        </w:rPr>
        <w:t xml:space="preserve">supervise </w:t>
      </w:r>
      <w:r w:rsidRPr="00A5503C">
        <w:rPr>
          <w:rStyle w:val="hps"/>
          <w:color w:val="222222"/>
          <w:lang w:val="en"/>
        </w:rPr>
        <w:t>the term papers</w:t>
      </w:r>
      <w:r w:rsidRPr="00A5503C">
        <w:rPr>
          <w:color w:val="222222"/>
          <w:lang w:val="en"/>
        </w:rPr>
        <w:t xml:space="preserve">, organize </w:t>
      </w:r>
      <w:r w:rsidRPr="00A5503C">
        <w:rPr>
          <w:rStyle w:val="hps"/>
          <w:color w:val="222222"/>
          <w:lang w:val="en"/>
        </w:rPr>
        <w:t>guest lectures</w:t>
      </w:r>
      <w:r w:rsidRPr="00A5503C">
        <w:rPr>
          <w:color w:val="222222"/>
          <w:lang w:val="en"/>
        </w:rPr>
        <w:t xml:space="preserve"> </w:t>
      </w:r>
      <w:r w:rsidRPr="00A5503C">
        <w:rPr>
          <w:rStyle w:val="hps"/>
          <w:color w:val="222222"/>
          <w:lang w:val="en"/>
        </w:rPr>
        <w:t>and seminars.</w:t>
      </w:r>
      <w:r w:rsidRPr="00A5503C">
        <w:rPr>
          <w:color w:val="222222"/>
          <w:lang w:val="en"/>
        </w:rPr>
        <w:t xml:space="preserve"> T</w:t>
      </w:r>
      <w:r w:rsidRPr="00A5503C">
        <w:rPr>
          <w:rStyle w:val="hps"/>
          <w:color w:val="222222"/>
          <w:lang w:val="en"/>
        </w:rPr>
        <w:t>wo</w:t>
      </w:r>
      <w:r w:rsidRPr="00A5503C">
        <w:rPr>
          <w:color w:val="222222"/>
          <w:lang w:val="en"/>
        </w:rPr>
        <w:t xml:space="preserve"> </w:t>
      </w:r>
      <w:r w:rsidRPr="00A5503C">
        <w:rPr>
          <w:rStyle w:val="hps"/>
          <w:color w:val="222222"/>
          <w:lang w:val="en"/>
        </w:rPr>
        <w:t>representatives of employers have been elected</w:t>
      </w:r>
      <w:r w:rsidRPr="00A5503C">
        <w:rPr>
          <w:color w:val="222222"/>
          <w:lang w:val="en"/>
        </w:rPr>
        <w:t xml:space="preserve"> in the </w:t>
      </w:r>
      <w:r w:rsidRPr="00A5503C">
        <w:rPr>
          <w:rStyle w:val="hps"/>
          <w:color w:val="222222"/>
          <w:lang w:val="en"/>
        </w:rPr>
        <w:t>council</w:t>
      </w:r>
      <w:r w:rsidR="00527229" w:rsidRPr="00A5503C">
        <w:rPr>
          <w:color w:val="222222"/>
          <w:lang w:val="en"/>
        </w:rPr>
        <w:t xml:space="preserve"> </w:t>
      </w:r>
      <w:r w:rsidRPr="00A5503C">
        <w:rPr>
          <w:color w:val="222222"/>
          <w:lang w:val="en"/>
        </w:rPr>
        <w:t>of the s</w:t>
      </w:r>
      <w:r w:rsidRPr="00A5503C">
        <w:rPr>
          <w:rStyle w:val="hps"/>
          <w:color w:val="222222"/>
          <w:lang w:val="en"/>
        </w:rPr>
        <w:t>tudy</w:t>
      </w:r>
      <w:r w:rsidRPr="00A5503C">
        <w:rPr>
          <w:color w:val="222222"/>
          <w:lang w:val="en"/>
        </w:rPr>
        <w:t xml:space="preserve"> </w:t>
      </w:r>
      <w:r w:rsidRPr="00A5503C">
        <w:rPr>
          <w:rStyle w:val="hps"/>
          <w:color w:val="222222"/>
          <w:lang w:val="en"/>
        </w:rPr>
        <w:t>program "Tourism</w:t>
      </w:r>
      <w:r w:rsidRPr="00A5503C">
        <w:rPr>
          <w:color w:val="222222"/>
          <w:lang w:val="en"/>
        </w:rPr>
        <w:t xml:space="preserve"> </w:t>
      </w:r>
      <w:r w:rsidRPr="00A5503C">
        <w:rPr>
          <w:rStyle w:val="hps"/>
          <w:color w:val="222222"/>
          <w:lang w:val="en"/>
        </w:rPr>
        <w:t>Management":</w:t>
      </w:r>
    </w:p>
    <w:p w:rsidR="0097510A" w:rsidRPr="00A5503C" w:rsidRDefault="00F70FEA" w:rsidP="00931C6A">
      <w:pPr>
        <w:pStyle w:val="ListParagraph"/>
        <w:spacing w:after="0" w:line="360" w:lineRule="auto"/>
        <w:ind w:left="426"/>
        <w:contextualSpacing/>
        <w:rPr>
          <w:rFonts w:ascii="Times New Roman" w:eastAsia="Times New Roman" w:hAnsi="Times New Roman" w:cs="Times New Roman"/>
          <w:sz w:val="24"/>
          <w:szCs w:val="24"/>
          <w:lang w:eastAsia="lv-LV"/>
        </w:rPr>
      </w:pPr>
      <w:r w:rsidRPr="00A5503C">
        <w:rPr>
          <w:rStyle w:val="hps"/>
          <w:rFonts w:ascii="Times New Roman" w:hAnsi="Times New Roman" w:cs="Times New Roman"/>
          <w:color w:val="222222"/>
          <w:sz w:val="24"/>
          <w:szCs w:val="24"/>
        </w:rPr>
        <w:t>E</w:t>
      </w:r>
      <w:r w:rsidRPr="00A5503C">
        <w:rPr>
          <w:rStyle w:val="hps"/>
          <w:rFonts w:ascii="Times New Roman" w:hAnsi="Times New Roman" w:cs="Times New Roman"/>
          <w:color w:val="222222"/>
          <w:sz w:val="24"/>
          <w:szCs w:val="24"/>
          <w:lang w:val="en-US"/>
        </w:rPr>
        <w:t xml:space="preserve">xecutive </w:t>
      </w:r>
      <w:r w:rsidRPr="00A5503C">
        <w:rPr>
          <w:rStyle w:val="hps"/>
          <w:rFonts w:ascii="Times New Roman" w:hAnsi="Times New Roman" w:cs="Times New Roman"/>
          <w:color w:val="222222"/>
          <w:sz w:val="24"/>
          <w:szCs w:val="24"/>
        </w:rPr>
        <w:t>D</w:t>
      </w:r>
      <w:r w:rsidRPr="00A5503C">
        <w:rPr>
          <w:rStyle w:val="hps"/>
          <w:rFonts w:ascii="Times New Roman" w:hAnsi="Times New Roman" w:cs="Times New Roman"/>
          <w:color w:val="222222"/>
          <w:sz w:val="24"/>
          <w:szCs w:val="24"/>
          <w:lang w:val="en-US"/>
        </w:rPr>
        <w:t>irector</w:t>
      </w:r>
      <w:r w:rsidR="00527229" w:rsidRPr="00A5503C">
        <w:rPr>
          <w:rFonts w:ascii="Times New Roman" w:hAnsi="Times New Roman" w:cs="Times New Roman"/>
          <w:color w:val="222222"/>
          <w:sz w:val="24"/>
          <w:szCs w:val="24"/>
          <w:lang w:val="en-US"/>
        </w:rPr>
        <w:t xml:space="preserve"> </w:t>
      </w:r>
      <w:r w:rsidRPr="00A5503C">
        <w:rPr>
          <w:rFonts w:ascii="Times New Roman" w:hAnsi="Times New Roman" w:cs="Times New Roman"/>
          <w:color w:val="222222"/>
          <w:sz w:val="24"/>
          <w:szCs w:val="24"/>
        </w:rPr>
        <w:t xml:space="preserve">of the </w:t>
      </w:r>
      <w:r w:rsidRPr="00A5503C">
        <w:rPr>
          <w:rFonts w:ascii="Times New Roman" w:hAnsi="Times New Roman" w:cs="Times New Roman"/>
          <w:bCs/>
          <w:sz w:val="24"/>
          <w:szCs w:val="24"/>
          <w:lang w:val="en-US"/>
        </w:rPr>
        <w:t>Association</w:t>
      </w:r>
      <w:r w:rsidRPr="00A5503C">
        <w:rPr>
          <w:rFonts w:ascii="Times New Roman" w:hAnsi="Times New Roman" w:cs="Times New Roman"/>
          <w:sz w:val="24"/>
          <w:szCs w:val="24"/>
          <w:lang w:val="en-US"/>
        </w:rPr>
        <w:t xml:space="preserve"> of </w:t>
      </w:r>
      <w:r w:rsidRPr="00A5503C">
        <w:rPr>
          <w:rFonts w:ascii="Times New Roman" w:hAnsi="Times New Roman" w:cs="Times New Roman"/>
          <w:bCs/>
          <w:sz w:val="24"/>
          <w:szCs w:val="24"/>
          <w:lang w:val="en-US"/>
        </w:rPr>
        <w:t>Latvian Travel Agents</w:t>
      </w:r>
      <w:r w:rsidRPr="00A5503C">
        <w:rPr>
          <w:rFonts w:ascii="Times New Roman" w:hAnsi="Times New Roman" w:cs="Times New Roman"/>
          <w:sz w:val="24"/>
          <w:szCs w:val="24"/>
          <w:lang w:val="en-US"/>
        </w:rPr>
        <w:t xml:space="preserve"> and Operators</w:t>
      </w:r>
      <w:r w:rsidRPr="00A5503C">
        <w:rPr>
          <w:rFonts w:ascii="Times New Roman" w:hAnsi="Times New Roman" w:cs="Times New Roman"/>
          <w:color w:val="545454"/>
          <w:sz w:val="24"/>
          <w:szCs w:val="24"/>
          <w:lang w:val="en-US"/>
        </w:rPr>
        <w:t xml:space="preserve"> </w:t>
      </w:r>
      <w:r w:rsidRPr="00A5503C">
        <w:rPr>
          <w:rFonts w:ascii="Times New Roman" w:eastAsia="Times New Roman" w:hAnsi="Times New Roman" w:cs="Times New Roman"/>
          <w:b/>
          <w:sz w:val="24"/>
          <w:szCs w:val="24"/>
          <w:lang w:eastAsia="lv-LV"/>
        </w:rPr>
        <w:t>Astrīda Trupovniece</w:t>
      </w:r>
      <w:r w:rsidRPr="00A5503C">
        <w:rPr>
          <w:rFonts w:ascii="Times New Roman" w:eastAsia="Times New Roman" w:hAnsi="Times New Roman" w:cs="Times New Roman"/>
          <w:sz w:val="24"/>
          <w:szCs w:val="24"/>
          <w:lang w:eastAsia="lv-LV"/>
        </w:rPr>
        <w:t>;</w:t>
      </w:r>
      <w:r w:rsidRPr="00A5503C">
        <w:rPr>
          <w:rFonts w:ascii="Times New Roman" w:hAnsi="Times New Roman" w:cs="Times New Roman"/>
          <w:color w:val="222222"/>
          <w:sz w:val="24"/>
          <w:szCs w:val="24"/>
          <w:lang w:val="en-US"/>
        </w:rPr>
        <w:br/>
      </w:r>
      <w:r w:rsidRPr="00A5503C">
        <w:rPr>
          <w:rStyle w:val="hps"/>
          <w:rFonts w:ascii="Times New Roman" w:hAnsi="Times New Roman" w:cs="Times New Roman"/>
          <w:color w:val="222222"/>
          <w:sz w:val="24"/>
          <w:szCs w:val="24"/>
        </w:rPr>
        <w:t>LLC</w:t>
      </w:r>
      <w:r w:rsidRPr="00A5503C">
        <w:rPr>
          <w:rStyle w:val="hps"/>
          <w:rFonts w:ascii="Times New Roman" w:hAnsi="Times New Roman" w:cs="Times New Roman"/>
          <w:color w:val="222222"/>
          <w:sz w:val="24"/>
          <w:szCs w:val="24"/>
          <w:lang w:val="en-US"/>
        </w:rPr>
        <w:t xml:space="preserve"> "</w:t>
      </w:r>
      <w:r w:rsidRPr="00A5503C">
        <w:rPr>
          <w:rFonts w:ascii="Times New Roman" w:hAnsi="Times New Roman" w:cs="Times New Roman"/>
          <w:sz w:val="24"/>
          <w:szCs w:val="24"/>
          <w:lang w:eastAsia="lv-LV"/>
        </w:rPr>
        <w:t xml:space="preserve"> </w:t>
      </w:r>
      <w:r w:rsidRPr="00A5503C">
        <w:rPr>
          <w:rFonts w:ascii="Times New Roman" w:eastAsia="Times New Roman" w:hAnsi="Times New Roman" w:cs="Times New Roman"/>
          <w:sz w:val="24"/>
          <w:szCs w:val="24"/>
          <w:lang w:eastAsia="lv-LV"/>
        </w:rPr>
        <w:t>Relaks Tūre</w:t>
      </w:r>
      <w:r w:rsidRPr="00A5503C">
        <w:rPr>
          <w:rStyle w:val="hps"/>
          <w:rFonts w:ascii="Times New Roman" w:hAnsi="Times New Roman" w:cs="Times New Roman"/>
          <w:color w:val="222222"/>
          <w:sz w:val="24"/>
          <w:szCs w:val="24"/>
          <w:lang w:val="en-US"/>
        </w:rPr>
        <w:t>"</w:t>
      </w:r>
      <w:r w:rsidR="00527229" w:rsidRPr="00A5503C">
        <w:rPr>
          <w:rStyle w:val="hps"/>
          <w:rFonts w:ascii="Times New Roman" w:hAnsi="Times New Roman" w:cs="Times New Roman"/>
          <w:color w:val="222222"/>
          <w:sz w:val="24"/>
          <w:szCs w:val="24"/>
        </w:rPr>
        <w:t xml:space="preserve"> </w:t>
      </w:r>
      <w:r w:rsidRPr="00A5503C">
        <w:rPr>
          <w:rStyle w:val="hps"/>
          <w:rFonts w:ascii="Times New Roman" w:hAnsi="Times New Roman" w:cs="Times New Roman"/>
          <w:color w:val="222222"/>
          <w:sz w:val="24"/>
          <w:szCs w:val="24"/>
          <w:lang w:val="en-US"/>
        </w:rPr>
        <w:t>Deputy Director</w:t>
      </w:r>
      <w:r w:rsidRPr="00A5503C">
        <w:rPr>
          <w:rFonts w:ascii="Times New Roman" w:hAnsi="Times New Roman" w:cs="Times New Roman"/>
          <w:color w:val="222222"/>
          <w:sz w:val="24"/>
          <w:szCs w:val="24"/>
          <w:lang w:val="en-US"/>
        </w:rPr>
        <w:t xml:space="preserve"> </w:t>
      </w:r>
      <w:r w:rsidRPr="00A5503C">
        <w:rPr>
          <w:rFonts w:ascii="Times New Roman" w:eastAsia="Times New Roman" w:hAnsi="Times New Roman" w:cs="Times New Roman"/>
          <w:b/>
          <w:sz w:val="24"/>
          <w:szCs w:val="24"/>
          <w:lang w:eastAsia="lv-LV"/>
        </w:rPr>
        <w:t>Aiva Andersone</w:t>
      </w:r>
      <w:r w:rsidRPr="00A5503C">
        <w:rPr>
          <w:rFonts w:ascii="Times New Roman" w:eastAsia="Times New Roman" w:hAnsi="Times New Roman" w:cs="Times New Roman"/>
          <w:sz w:val="24"/>
          <w:szCs w:val="24"/>
          <w:lang w:eastAsia="lv-LV"/>
        </w:rPr>
        <w:t>.</w:t>
      </w:r>
    </w:p>
    <w:p w:rsidR="00B80D84" w:rsidRPr="007D0BFB" w:rsidRDefault="00A20A15" w:rsidP="00627C0D">
      <w:pPr>
        <w:pStyle w:val="Heading3"/>
        <w:rPr>
          <w:lang w:val="lv-LV"/>
        </w:rPr>
      </w:pPr>
      <w:bookmarkStart w:id="47" w:name="_Toc408352840"/>
      <w:bookmarkStart w:id="48" w:name="_Toc428190064"/>
      <w:r w:rsidRPr="00DD68D8">
        <w:rPr>
          <w:lang w:val="en-GB"/>
        </w:rPr>
        <w:lastRenderedPageBreak/>
        <w:t>Cooperation with Latvian and foreign universities and colleges which implement similar fields of study and similar programmes of study</w:t>
      </w:r>
      <w:bookmarkEnd w:id="47"/>
      <w:bookmarkEnd w:id="48"/>
    </w:p>
    <w:p w:rsidR="00F70FEA" w:rsidRPr="005260DE" w:rsidRDefault="00F70FEA" w:rsidP="00F70FEA">
      <w:pPr>
        <w:spacing w:line="360" w:lineRule="auto"/>
        <w:ind w:firstLine="709"/>
        <w:jc w:val="both"/>
        <w:rPr>
          <w:highlight w:val="yellow"/>
          <w:lang w:val="lv-LV"/>
        </w:rPr>
      </w:pPr>
      <w:r w:rsidRPr="005260DE">
        <w:rPr>
          <w:rStyle w:val="hps"/>
          <w:color w:val="222222"/>
          <w:lang w:val="en"/>
        </w:rPr>
        <w:t>The University has signed cooperation</w:t>
      </w:r>
      <w:r w:rsidRPr="005260DE">
        <w:rPr>
          <w:color w:val="222222"/>
          <w:lang w:val="en"/>
        </w:rPr>
        <w:t xml:space="preserve"> </w:t>
      </w:r>
      <w:r w:rsidRPr="005260DE">
        <w:rPr>
          <w:rStyle w:val="hps"/>
          <w:color w:val="222222"/>
          <w:lang w:val="en"/>
        </w:rPr>
        <w:t>agreements with</w:t>
      </w:r>
      <w:r w:rsidRPr="005260DE">
        <w:rPr>
          <w:color w:val="222222"/>
          <w:lang w:val="en"/>
        </w:rPr>
        <w:t xml:space="preserve"> </w:t>
      </w:r>
      <w:r w:rsidRPr="005260DE">
        <w:rPr>
          <w:rStyle w:val="hps"/>
          <w:color w:val="222222"/>
          <w:lang w:val="en"/>
        </w:rPr>
        <w:t>the following</w:t>
      </w:r>
      <w:r w:rsidRPr="005260DE">
        <w:rPr>
          <w:color w:val="222222"/>
          <w:lang w:val="en"/>
        </w:rPr>
        <w:t xml:space="preserve"> </w:t>
      </w:r>
      <w:r w:rsidRPr="005260DE">
        <w:rPr>
          <w:rStyle w:val="hps"/>
          <w:color w:val="222222"/>
          <w:lang w:val="en"/>
        </w:rPr>
        <w:t>Latvian and foreign higher schools</w:t>
      </w:r>
      <w:r w:rsidRPr="005260DE">
        <w:rPr>
          <w:color w:val="222222"/>
          <w:lang w:val="en"/>
        </w:rPr>
        <w:t xml:space="preserve"> </w:t>
      </w:r>
      <w:r w:rsidRPr="005260DE">
        <w:rPr>
          <w:rStyle w:val="hps"/>
          <w:color w:val="222222"/>
          <w:lang w:val="en"/>
        </w:rPr>
        <w:t>(see</w:t>
      </w:r>
      <w:r w:rsidRPr="005260DE">
        <w:rPr>
          <w:color w:val="222222"/>
          <w:lang w:val="en"/>
        </w:rPr>
        <w:t xml:space="preserve"> </w:t>
      </w:r>
      <w:r w:rsidRPr="005260DE">
        <w:rPr>
          <w:rStyle w:val="hps"/>
          <w:color w:val="222222"/>
          <w:lang w:val="en"/>
        </w:rPr>
        <w:t>Annex</w:t>
      </w:r>
      <w:r w:rsidR="00931C6A">
        <w:rPr>
          <w:rStyle w:val="hps"/>
          <w:color w:val="222222"/>
          <w:lang w:val="en"/>
        </w:rPr>
        <w:t xml:space="preserve"> </w:t>
      </w:r>
      <w:r w:rsidRPr="005260DE">
        <w:rPr>
          <w:rStyle w:val="hps"/>
          <w:color w:val="222222"/>
          <w:lang w:val="en"/>
        </w:rPr>
        <w:t>4)</w:t>
      </w:r>
      <w:r w:rsidRPr="005260DE">
        <w:rPr>
          <w:color w:val="222222"/>
          <w:lang w:val="en"/>
        </w:rPr>
        <w:t>:</w:t>
      </w:r>
    </w:p>
    <w:p w:rsidR="00F70FEA" w:rsidRPr="00F62873" w:rsidRDefault="00F70FEA" w:rsidP="007C2028">
      <w:pPr>
        <w:numPr>
          <w:ilvl w:val="0"/>
          <w:numId w:val="40"/>
        </w:numPr>
        <w:spacing w:line="360" w:lineRule="auto"/>
        <w:jc w:val="both"/>
        <w:rPr>
          <w:color w:val="222222"/>
          <w:lang w:val="en"/>
        </w:rPr>
      </w:pPr>
      <w:r w:rsidRPr="00F62873">
        <w:rPr>
          <w:color w:val="222222"/>
        </w:rPr>
        <w:t>School of Business Administration</w:t>
      </w:r>
      <w:r w:rsidRPr="00F62873">
        <w:rPr>
          <w:color w:val="222222"/>
          <w:lang w:val="en"/>
        </w:rPr>
        <w:t xml:space="preserve"> </w:t>
      </w:r>
      <w:r w:rsidRPr="00F62873">
        <w:rPr>
          <w:lang w:val="lv-LV"/>
        </w:rPr>
        <w:t>Turība</w:t>
      </w:r>
    </w:p>
    <w:p w:rsidR="00F70FEA" w:rsidRPr="00F62873" w:rsidRDefault="00F70FEA" w:rsidP="007C2028">
      <w:pPr>
        <w:numPr>
          <w:ilvl w:val="0"/>
          <w:numId w:val="40"/>
        </w:numPr>
        <w:spacing w:line="360" w:lineRule="auto"/>
        <w:jc w:val="both"/>
        <w:rPr>
          <w:color w:val="222222"/>
          <w:lang w:val="en"/>
        </w:rPr>
      </w:pPr>
      <w:r w:rsidRPr="00F62873">
        <w:rPr>
          <w:rStyle w:val="hps"/>
          <w:color w:val="222222"/>
          <w:lang w:val="en"/>
        </w:rPr>
        <w:t>Prague</w:t>
      </w:r>
      <w:r w:rsidRPr="00F62873">
        <w:rPr>
          <w:color w:val="222222"/>
          <w:lang w:val="en"/>
        </w:rPr>
        <w:t xml:space="preserve"> </w:t>
      </w:r>
      <w:r w:rsidRPr="00F62873">
        <w:rPr>
          <w:rStyle w:val="hps"/>
          <w:color w:val="222222"/>
          <w:lang w:val="en"/>
        </w:rPr>
        <w:t>Business School</w:t>
      </w:r>
      <w:r w:rsidRPr="00F62873">
        <w:rPr>
          <w:color w:val="222222"/>
          <w:lang w:val="en"/>
        </w:rPr>
        <w:t xml:space="preserve"> </w:t>
      </w:r>
      <w:r w:rsidRPr="00F62873">
        <w:rPr>
          <w:rStyle w:val="hps"/>
          <w:color w:val="222222"/>
          <w:lang w:val="en"/>
        </w:rPr>
        <w:t>(</w:t>
      </w:r>
      <w:r w:rsidRPr="00F62873">
        <w:rPr>
          <w:lang w:val="lv-LV"/>
        </w:rPr>
        <w:t>Vysoka škola obchodni v Praze</w:t>
      </w:r>
      <w:r w:rsidRPr="00F62873">
        <w:rPr>
          <w:color w:val="222222"/>
          <w:lang w:val="en"/>
        </w:rPr>
        <w:t xml:space="preserve">), Prague, the </w:t>
      </w:r>
      <w:r w:rsidRPr="00F62873">
        <w:rPr>
          <w:rStyle w:val="hps"/>
          <w:color w:val="222222"/>
          <w:lang w:val="en"/>
        </w:rPr>
        <w:t>Czech Republic</w:t>
      </w:r>
    </w:p>
    <w:p w:rsidR="00F70FEA" w:rsidRPr="00F62873" w:rsidRDefault="00F70FEA" w:rsidP="007C2028">
      <w:pPr>
        <w:numPr>
          <w:ilvl w:val="0"/>
          <w:numId w:val="40"/>
        </w:numPr>
        <w:spacing w:line="360" w:lineRule="auto"/>
        <w:jc w:val="both"/>
        <w:rPr>
          <w:color w:val="222222"/>
          <w:lang w:val="en"/>
        </w:rPr>
      </w:pPr>
      <w:r w:rsidRPr="00F62873">
        <w:rPr>
          <w:rStyle w:val="hps"/>
          <w:color w:val="222222"/>
          <w:lang w:val="en"/>
        </w:rPr>
        <w:t>Baltic Academy</w:t>
      </w:r>
      <w:r w:rsidR="00527229">
        <w:rPr>
          <w:rStyle w:val="hps"/>
          <w:color w:val="222222"/>
          <w:lang w:val="en"/>
        </w:rPr>
        <w:t xml:space="preserve"> </w:t>
      </w:r>
      <w:r w:rsidRPr="00F62873">
        <w:rPr>
          <w:rStyle w:val="hps"/>
          <w:color w:val="222222"/>
          <w:lang w:val="en"/>
        </w:rPr>
        <w:t>of Tourism</w:t>
      </w:r>
      <w:r w:rsidRPr="00F62873">
        <w:rPr>
          <w:color w:val="222222"/>
          <w:lang w:val="en"/>
        </w:rPr>
        <w:t xml:space="preserve"> </w:t>
      </w:r>
      <w:r w:rsidRPr="00F62873">
        <w:rPr>
          <w:rStyle w:val="hps"/>
          <w:color w:val="222222"/>
          <w:lang w:val="en"/>
        </w:rPr>
        <w:t>and Business,</w:t>
      </w:r>
      <w:r w:rsidRPr="00F62873">
        <w:rPr>
          <w:color w:val="222222"/>
          <w:lang w:val="en"/>
        </w:rPr>
        <w:t xml:space="preserve"> </w:t>
      </w:r>
      <w:r w:rsidRPr="00F62873">
        <w:rPr>
          <w:rStyle w:val="hps"/>
          <w:color w:val="222222"/>
          <w:lang w:val="en"/>
        </w:rPr>
        <w:t>St. Petersburg</w:t>
      </w:r>
      <w:r w:rsidRPr="00F62873">
        <w:rPr>
          <w:color w:val="222222"/>
          <w:lang w:val="en"/>
        </w:rPr>
        <w:t>, the Russian Federation</w:t>
      </w:r>
    </w:p>
    <w:p w:rsidR="00F70FEA" w:rsidRPr="00F62873" w:rsidRDefault="00F70FEA" w:rsidP="007C2028">
      <w:pPr>
        <w:numPr>
          <w:ilvl w:val="0"/>
          <w:numId w:val="40"/>
        </w:numPr>
        <w:spacing w:line="360" w:lineRule="auto"/>
        <w:jc w:val="both"/>
        <w:rPr>
          <w:color w:val="222222"/>
          <w:lang w:val="en"/>
        </w:rPr>
      </w:pPr>
      <w:r w:rsidRPr="00F62873">
        <w:rPr>
          <w:rStyle w:val="hps"/>
          <w:color w:val="222222"/>
          <w:lang w:val="en"/>
        </w:rPr>
        <w:t>Russian State</w:t>
      </w:r>
      <w:r w:rsidRPr="00F62873">
        <w:rPr>
          <w:color w:val="222222"/>
          <w:lang w:val="en"/>
        </w:rPr>
        <w:t xml:space="preserve"> </w:t>
      </w:r>
      <w:r w:rsidRPr="00F62873">
        <w:rPr>
          <w:rStyle w:val="hps"/>
          <w:color w:val="222222"/>
          <w:lang w:val="en"/>
        </w:rPr>
        <w:t>Hydrometeorological</w:t>
      </w:r>
      <w:r w:rsidRPr="00F62873">
        <w:rPr>
          <w:color w:val="222222"/>
          <w:lang w:val="en"/>
        </w:rPr>
        <w:t xml:space="preserve"> </w:t>
      </w:r>
      <w:r w:rsidRPr="00F62873">
        <w:rPr>
          <w:rStyle w:val="hps"/>
          <w:color w:val="222222"/>
          <w:lang w:val="en"/>
        </w:rPr>
        <w:t>University,</w:t>
      </w:r>
      <w:r w:rsidRPr="00F62873">
        <w:rPr>
          <w:color w:val="222222"/>
          <w:lang w:val="en"/>
        </w:rPr>
        <w:t xml:space="preserve"> </w:t>
      </w:r>
      <w:r w:rsidRPr="00F62873">
        <w:rPr>
          <w:rStyle w:val="hps"/>
          <w:color w:val="222222"/>
          <w:lang w:val="en"/>
        </w:rPr>
        <w:t>Saint Petersburg</w:t>
      </w:r>
      <w:r w:rsidRPr="00F62873">
        <w:rPr>
          <w:color w:val="222222"/>
          <w:lang w:val="en"/>
        </w:rPr>
        <w:t>, the Russian Federation</w:t>
      </w:r>
    </w:p>
    <w:p w:rsidR="00F70FEA" w:rsidRPr="00F62873" w:rsidRDefault="00F70FEA" w:rsidP="007C2028">
      <w:pPr>
        <w:numPr>
          <w:ilvl w:val="0"/>
          <w:numId w:val="40"/>
        </w:numPr>
        <w:spacing w:line="360" w:lineRule="auto"/>
        <w:jc w:val="both"/>
        <w:rPr>
          <w:color w:val="222222"/>
          <w:lang w:val="en"/>
        </w:rPr>
      </w:pPr>
      <w:r w:rsidRPr="00F62873">
        <w:rPr>
          <w:bCs/>
        </w:rPr>
        <w:t>Saint</w:t>
      </w:r>
      <w:r w:rsidRPr="00F62873">
        <w:t>-</w:t>
      </w:r>
      <w:r w:rsidRPr="00F62873">
        <w:rPr>
          <w:bCs/>
        </w:rPr>
        <w:t>Petersburg Institute of Hospitality</w:t>
      </w:r>
      <w:r w:rsidRPr="00F62873">
        <w:rPr>
          <w:color w:val="222222"/>
          <w:lang w:val="en"/>
        </w:rPr>
        <w:t xml:space="preserve">, </w:t>
      </w:r>
      <w:r w:rsidRPr="00F62873">
        <w:rPr>
          <w:rStyle w:val="hps"/>
          <w:color w:val="222222"/>
          <w:lang w:val="en"/>
        </w:rPr>
        <w:t>St. Petersburg</w:t>
      </w:r>
      <w:r w:rsidRPr="00F62873">
        <w:rPr>
          <w:color w:val="222222"/>
          <w:lang w:val="en"/>
        </w:rPr>
        <w:t>, the Russian Federation</w:t>
      </w:r>
    </w:p>
    <w:p w:rsidR="00F70FEA" w:rsidRPr="00F62873" w:rsidRDefault="00F70FEA" w:rsidP="007C2028">
      <w:pPr>
        <w:numPr>
          <w:ilvl w:val="0"/>
          <w:numId w:val="40"/>
        </w:numPr>
        <w:spacing w:line="360" w:lineRule="auto"/>
        <w:jc w:val="both"/>
        <w:rPr>
          <w:color w:val="222222"/>
          <w:lang w:val="en"/>
        </w:rPr>
      </w:pPr>
      <w:r w:rsidRPr="00F62873">
        <w:rPr>
          <w:rStyle w:val="hps"/>
          <w:color w:val="222222"/>
          <w:lang w:val="en"/>
        </w:rPr>
        <w:t>Northwest</w:t>
      </w:r>
      <w:r w:rsidRPr="00F62873">
        <w:rPr>
          <w:color w:val="222222"/>
          <w:lang w:val="en"/>
        </w:rPr>
        <w:t xml:space="preserve"> </w:t>
      </w:r>
      <w:r w:rsidRPr="00F62873">
        <w:rPr>
          <w:rStyle w:val="hps"/>
          <w:color w:val="222222"/>
          <w:lang w:val="en"/>
        </w:rPr>
        <w:t>National</w:t>
      </w:r>
      <w:r w:rsidRPr="00F62873">
        <w:rPr>
          <w:color w:val="222222"/>
          <w:lang w:val="en"/>
        </w:rPr>
        <w:t xml:space="preserve"> </w:t>
      </w:r>
      <w:r w:rsidRPr="00F62873">
        <w:rPr>
          <w:rStyle w:val="hps"/>
          <w:color w:val="222222"/>
          <w:lang w:val="en"/>
        </w:rPr>
        <w:t>Tourism</w:t>
      </w:r>
      <w:r w:rsidRPr="00F62873">
        <w:rPr>
          <w:color w:val="222222"/>
          <w:lang w:val="en"/>
        </w:rPr>
        <w:t xml:space="preserve"> </w:t>
      </w:r>
      <w:r w:rsidRPr="00F62873">
        <w:rPr>
          <w:rStyle w:val="hps"/>
          <w:color w:val="222222"/>
          <w:lang w:val="en"/>
        </w:rPr>
        <w:t>Academy,</w:t>
      </w:r>
      <w:r w:rsidRPr="00F62873">
        <w:rPr>
          <w:color w:val="222222"/>
          <w:lang w:val="en"/>
        </w:rPr>
        <w:t xml:space="preserve"> </w:t>
      </w:r>
      <w:r w:rsidRPr="00F62873">
        <w:rPr>
          <w:rStyle w:val="hps"/>
          <w:color w:val="222222"/>
          <w:lang w:val="en"/>
        </w:rPr>
        <w:t>St. Petersburg</w:t>
      </w:r>
      <w:r w:rsidRPr="00F62873">
        <w:rPr>
          <w:color w:val="222222"/>
          <w:lang w:val="en"/>
        </w:rPr>
        <w:t>, the Russian Federation</w:t>
      </w:r>
    </w:p>
    <w:p w:rsidR="00F70FEA" w:rsidRPr="00F62873" w:rsidRDefault="00F70FEA" w:rsidP="007C2028">
      <w:pPr>
        <w:numPr>
          <w:ilvl w:val="0"/>
          <w:numId w:val="40"/>
        </w:numPr>
        <w:spacing w:line="360" w:lineRule="auto"/>
        <w:jc w:val="both"/>
        <w:rPr>
          <w:rStyle w:val="hps"/>
          <w:color w:val="222222"/>
          <w:lang w:val="en"/>
        </w:rPr>
      </w:pPr>
      <w:r w:rsidRPr="00F62873">
        <w:rPr>
          <w:rStyle w:val="hps"/>
          <w:color w:val="222222"/>
          <w:lang w:val="en"/>
        </w:rPr>
        <w:t>Prague</w:t>
      </w:r>
      <w:r w:rsidRPr="00F62873">
        <w:rPr>
          <w:color w:val="222222"/>
          <w:lang w:val="en"/>
        </w:rPr>
        <w:t xml:space="preserve"> </w:t>
      </w:r>
      <w:r w:rsidRPr="00F62873">
        <w:rPr>
          <w:rStyle w:val="hps"/>
          <w:color w:val="222222"/>
          <w:lang w:val="en"/>
        </w:rPr>
        <w:t>Higher</w:t>
      </w:r>
      <w:r w:rsidRPr="00F62873">
        <w:rPr>
          <w:color w:val="222222"/>
          <w:lang w:val="en"/>
        </w:rPr>
        <w:t xml:space="preserve"> </w:t>
      </w:r>
      <w:r w:rsidRPr="00F62873">
        <w:rPr>
          <w:rStyle w:val="hps"/>
          <w:color w:val="222222"/>
          <w:lang w:val="en"/>
        </w:rPr>
        <w:t>School TBS</w:t>
      </w:r>
      <w:r w:rsidRPr="00F62873">
        <w:rPr>
          <w:color w:val="222222"/>
          <w:lang w:val="en"/>
        </w:rPr>
        <w:t xml:space="preserve">, Prague, the </w:t>
      </w:r>
      <w:r w:rsidRPr="00F62873">
        <w:rPr>
          <w:rStyle w:val="hps"/>
          <w:color w:val="222222"/>
          <w:lang w:val="en"/>
        </w:rPr>
        <w:t>Czech Republic</w:t>
      </w:r>
    </w:p>
    <w:p w:rsidR="00F70FEA" w:rsidRPr="00F62873" w:rsidRDefault="00F70FEA" w:rsidP="007C2028">
      <w:pPr>
        <w:numPr>
          <w:ilvl w:val="0"/>
          <w:numId w:val="40"/>
        </w:numPr>
        <w:spacing w:line="360" w:lineRule="auto"/>
        <w:jc w:val="both"/>
        <w:rPr>
          <w:lang w:val="lv-LV"/>
        </w:rPr>
      </w:pPr>
      <w:r w:rsidRPr="00F62873">
        <w:rPr>
          <w:rStyle w:val="hps"/>
          <w:color w:val="222222"/>
          <w:lang w:val="en"/>
        </w:rPr>
        <w:t>Czech</w:t>
      </w:r>
      <w:r w:rsidRPr="00F62873">
        <w:rPr>
          <w:color w:val="222222"/>
          <w:lang w:val="en"/>
        </w:rPr>
        <w:t xml:space="preserve"> </w:t>
      </w:r>
      <w:r w:rsidRPr="00F62873">
        <w:rPr>
          <w:rStyle w:val="hps"/>
          <w:color w:val="222222"/>
          <w:lang w:val="en"/>
        </w:rPr>
        <w:t>University Institute</w:t>
      </w:r>
      <w:r w:rsidRPr="00F62873">
        <w:rPr>
          <w:color w:val="222222"/>
          <w:lang w:val="en"/>
        </w:rPr>
        <w:t xml:space="preserve">, Prague, the </w:t>
      </w:r>
      <w:r w:rsidRPr="00F62873">
        <w:rPr>
          <w:rStyle w:val="hps"/>
          <w:color w:val="222222"/>
          <w:lang w:val="en"/>
        </w:rPr>
        <w:t>Czech Republic</w:t>
      </w:r>
    </w:p>
    <w:p w:rsidR="00F70FEA" w:rsidRDefault="00F70FEA" w:rsidP="00F70FEA">
      <w:pPr>
        <w:spacing w:line="360" w:lineRule="auto"/>
        <w:ind w:firstLine="708"/>
        <w:jc w:val="both"/>
        <w:rPr>
          <w:rStyle w:val="hps"/>
          <w:color w:val="222222"/>
          <w:lang w:val="en"/>
        </w:rPr>
      </w:pPr>
      <w:r w:rsidRPr="00B378E7">
        <w:rPr>
          <w:color w:val="222222"/>
          <w:lang w:val="en"/>
        </w:rPr>
        <w:t xml:space="preserve">Contracts contain </w:t>
      </w:r>
      <w:r w:rsidRPr="00B378E7">
        <w:rPr>
          <w:rStyle w:val="hps"/>
          <w:color w:val="222222"/>
          <w:lang w:val="en"/>
        </w:rPr>
        <w:t>agreements</w:t>
      </w:r>
      <w:r w:rsidRPr="00B378E7">
        <w:rPr>
          <w:color w:val="222222"/>
          <w:lang w:val="en"/>
        </w:rPr>
        <w:t xml:space="preserve"> on</w:t>
      </w:r>
      <w:r w:rsidR="00527229">
        <w:rPr>
          <w:color w:val="222222"/>
          <w:lang w:val="en"/>
        </w:rPr>
        <w:t xml:space="preserve"> </w:t>
      </w:r>
      <w:r w:rsidRPr="00B378E7">
        <w:rPr>
          <w:color w:val="222222"/>
          <w:lang w:val="en"/>
        </w:rPr>
        <w:t xml:space="preserve">the </w:t>
      </w:r>
      <w:r w:rsidRPr="00B378E7">
        <w:rPr>
          <w:rStyle w:val="hps"/>
          <w:color w:val="222222"/>
          <w:lang w:val="en"/>
        </w:rPr>
        <w:t>academic staff and students</w:t>
      </w:r>
      <w:r w:rsidRPr="00B378E7">
        <w:rPr>
          <w:color w:val="222222"/>
          <w:lang w:val="en"/>
        </w:rPr>
        <w:t xml:space="preserve"> </w:t>
      </w:r>
      <w:r w:rsidRPr="00B378E7">
        <w:rPr>
          <w:rStyle w:val="hps"/>
          <w:color w:val="222222"/>
          <w:lang w:val="en"/>
        </w:rPr>
        <w:t>cooperation</w:t>
      </w:r>
      <w:r w:rsidRPr="00B378E7">
        <w:rPr>
          <w:color w:val="222222"/>
          <w:lang w:val="en"/>
        </w:rPr>
        <w:t xml:space="preserve"> in scope of the </w:t>
      </w:r>
      <w:r w:rsidRPr="00B378E7">
        <w:rPr>
          <w:rStyle w:val="hps"/>
          <w:color w:val="222222"/>
          <w:lang w:val="en"/>
        </w:rPr>
        <w:t>study and research work</w:t>
      </w:r>
      <w:r w:rsidRPr="00B378E7">
        <w:rPr>
          <w:color w:val="222222"/>
          <w:lang w:val="en"/>
        </w:rPr>
        <w:t xml:space="preserve">, organization of scientific </w:t>
      </w:r>
      <w:r w:rsidRPr="00B378E7">
        <w:rPr>
          <w:rStyle w:val="hps"/>
          <w:color w:val="222222"/>
          <w:lang w:val="en"/>
        </w:rPr>
        <w:t>conferences</w:t>
      </w:r>
      <w:r w:rsidRPr="00B378E7">
        <w:rPr>
          <w:color w:val="222222"/>
          <w:lang w:val="en"/>
        </w:rPr>
        <w:t xml:space="preserve"> as well as </w:t>
      </w:r>
      <w:r w:rsidRPr="00B378E7">
        <w:rPr>
          <w:rStyle w:val="hps"/>
          <w:color w:val="222222"/>
          <w:lang w:val="en"/>
        </w:rPr>
        <w:t>support for</w:t>
      </w:r>
      <w:r w:rsidRPr="00B378E7">
        <w:rPr>
          <w:color w:val="222222"/>
          <w:lang w:val="en"/>
        </w:rPr>
        <w:t xml:space="preserve"> the </w:t>
      </w:r>
      <w:r w:rsidRPr="00B378E7">
        <w:rPr>
          <w:rStyle w:val="hps"/>
          <w:color w:val="222222"/>
          <w:lang w:val="en"/>
        </w:rPr>
        <w:t>student</w:t>
      </w:r>
      <w:r w:rsidRPr="00B378E7">
        <w:rPr>
          <w:color w:val="222222"/>
          <w:lang w:val="en"/>
        </w:rPr>
        <w:t xml:space="preserve"> </w:t>
      </w:r>
      <w:r w:rsidRPr="00B378E7">
        <w:rPr>
          <w:rStyle w:val="hps"/>
          <w:color w:val="222222"/>
          <w:lang w:val="en"/>
        </w:rPr>
        <w:t>self-government</w:t>
      </w:r>
      <w:r w:rsidRPr="00B378E7">
        <w:rPr>
          <w:color w:val="222222"/>
          <w:lang w:val="en"/>
        </w:rPr>
        <w:t xml:space="preserve"> </w:t>
      </w:r>
      <w:r w:rsidRPr="00B378E7">
        <w:rPr>
          <w:rStyle w:val="hps"/>
          <w:color w:val="222222"/>
          <w:lang w:val="en"/>
        </w:rPr>
        <w:t>cooperation.</w:t>
      </w:r>
      <w:r w:rsidRPr="00B378E7">
        <w:rPr>
          <w:color w:val="222222"/>
          <w:lang w:val="en"/>
        </w:rPr>
        <w:t xml:space="preserve"> </w:t>
      </w:r>
      <w:r w:rsidRPr="00B378E7">
        <w:rPr>
          <w:rStyle w:val="hps"/>
          <w:color w:val="222222"/>
          <w:lang w:val="en"/>
        </w:rPr>
        <w:t>Students</w:t>
      </w:r>
      <w:r w:rsidRPr="00B378E7">
        <w:rPr>
          <w:color w:val="222222"/>
          <w:lang w:val="en"/>
        </w:rPr>
        <w:t xml:space="preserve"> </w:t>
      </w:r>
      <w:r w:rsidRPr="00B378E7">
        <w:rPr>
          <w:rStyle w:val="hps"/>
          <w:color w:val="222222"/>
          <w:lang w:val="en"/>
        </w:rPr>
        <w:t>are given</w:t>
      </w:r>
      <w:r w:rsidR="00527229">
        <w:rPr>
          <w:rStyle w:val="hps"/>
          <w:color w:val="222222"/>
          <w:lang w:val="en"/>
        </w:rPr>
        <w:t xml:space="preserve"> </w:t>
      </w:r>
      <w:r w:rsidRPr="00B378E7">
        <w:rPr>
          <w:rStyle w:val="hps"/>
          <w:color w:val="222222"/>
          <w:lang w:val="en"/>
        </w:rPr>
        <w:t>the opportunity to study</w:t>
      </w:r>
      <w:r w:rsidRPr="00B378E7">
        <w:rPr>
          <w:color w:val="222222"/>
          <w:lang w:val="en"/>
        </w:rPr>
        <w:t xml:space="preserve"> </w:t>
      </w:r>
      <w:r w:rsidRPr="00B378E7">
        <w:rPr>
          <w:rStyle w:val="hps"/>
          <w:color w:val="222222"/>
          <w:lang w:val="en"/>
        </w:rPr>
        <w:t>certain</w:t>
      </w:r>
      <w:r w:rsidRPr="00B378E7">
        <w:rPr>
          <w:color w:val="222222"/>
          <w:lang w:val="en"/>
        </w:rPr>
        <w:t xml:space="preserve"> </w:t>
      </w:r>
      <w:r w:rsidRPr="00B378E7">
        <w:rPr>
          <w:rStyle w:val="hps"/>
          <w:color w:val="222222"/>
          <w:lang w:val="en"/>
        </w:rPr>
        <w:t>courses</w:t>
      </w:r>
      <w:r w:rsidRPr="00B378E7">
        <w:rPr>
          <w:color w:val="222222"/>
          <w:lang w:val="en"/>
        </w:rPr>
        <w:t xml:space="preserve"> </w:t>
      </w:r>
      <w:r w:rsidRPr="00B378E7">
        <w:rPr>
          <w:rStyle w:val="hps"/>
          <w:color w:val="222222"/>
          <w:lang w:val="en"/>
        </w:rPr>
        <w:t>at other universities</w:t>
      </w:r>
      <w:r w:rsidRPr="00B378E7">
        <w:rPr>
          <w:color w:val="222222"/>
          <w:lang w:val="en"/>
        </w:rPr>
        <w:t xml:space="preserve">, while the </w:t>
      </w:r>
      <w:r w:rsidRPr="00B378E7">
        <w:rPr>
          <w:rStyle w:val="hps"/>
          <w:color w:val="222222"/>
          <w:lang w:val="en"/>
        </w:rPr>
        <w:t>academic staff</w:t>
      </w:r>
      <w:r w:rsidRPr="00B378E7">
        <w:rPr>
          <w:color w:val="222222"/>
          <w:lang w:val="en"/>
        </w:rPr>
        <w:t xml:space="preserve"> </w:t>
      </w:r>
      <w:r w:rsidRPr="00B378E7">
        <w:rPr>
          <w:rStyle w:val="hps"/>
          <w:color w:val="222222"/>
          <w:lang w:val="en"/>
        </w:rPr>
        <w:t>-</w:t>
      </w:r>
      <w:r w:rsidRPr="00B378E7">
        <w:rPr>
          <w:color w:val="222222"/>
          <w:lang w:val="en"/>
        </w:rPr>
        <w:t xml:space="preserve"> </w:t>
      </w:r>
      <w:r w:rsidRPr="00B378E7">
        <w:rPr>
          <w:rStyle w:val="hps"/>
          <w:color w:val="222222"/>
          <w:lang w:val="en"/>
        </w:rPr>
        <w:t>give lectures</w:t>
      </w:r>
      <w:r w:rsidRPr="00B378E7">
        <w:rPr>
          <w:color w:val="222222"/>
          <w:lang w:val="en"/>
        </w:rPr>
        <w:t xml:space="preserve"> </w:t>
      </w:r>
      <w:r w:rsidRPr="00B378E7">
        <w:rPr>
          <w:rStyle w:val="hps"/>
          <w:color w:val="222222"/>
          <w:lang w:val="en"/>
        </w:rPr>
        <w:t>and run</w:t>
      </w:r>
      <w:r w:rsidRPr="00B378E7">
        <w:rPr>
          <w:color w:val="222222"/>
          <w:lang w:val="en"/>
        </w:rPr>
        <w:t xml:space="preserve"> </w:t>
      </w:r>
      <w:r w:rsidRPr="00B378E7">
        <w:rPr>
          <w:rStyle w:val="hps"/>
          <w:color w:val="222222"/>
          <w:lang w:val="en"/>
        </w:rPr>
        <w:t>seminars in co-operating higher education institutions.</w:t>
      </w:r>
      <w:r w:rsidR="00527229">
        <w:rPr>
          <w:rStyle w:val="hps"/>
          <w:color w:val="222222"/>
          <w:lang w:val="en"/>
        </w:rPr>
        <w:t xml:space="preserve"> </w:t>
      </w:r>
    </w:p>
    <w:p w:rsidR="00F70FEA" w:rsidRDefault="00F70FEA" w:rsidP="00F70FEA">
      <w:pPr>
        <w:spacing w:line="360" w:lineRule="auto"/>
        <w:ind w:firstLine="708"/>
        <w:jc w:val="both"/>
        <w:rPr>
          <w:rStyle w:val="hps"/>
          <w:color w:val="222222"/>
          <w:lang w:val="en"/>
        </w:rPr>
      </w:pPr>
      <w:r w:rsidRPr="000725BB">
        <w:rPr>
          <w:color w:val="222222"/>
          <w:lang w:val="en"/>
        </w:rPr>
        <w:t xml:space="preserve">The </w:t>
      </w:r>
      <w:r w:rsidRPr="000725BB">
        <w:rPr>
          <w:rStyle w:val="hps"/>
          <w:color w:val="222222"/>
          <w:lang w:val="en"/>
        </w:rPr>
        <w:t>academic staff that is</w:t>
      </w:r>
      <w:r w:rsidR="00527229">
        <w:rPr>
          <w:rStyle w:val="hps"/>
          <w:color w:val="222222"/>
          <w:lang w:val="en"/>
        </w:rPr>
        <w:t xml:space="preserve"> </w:t>
      </w:r>
      <w:r w:rsidRPr="000725BB">
        <w:rPr>
          <w:rStyle w:val="hps"/>
          <w:color w:val="222222"/>
          <w:lang w:val="en"/>
        </w:rPr>
        <w:t>attracted from</w:t>
      </w:r>
      <w:r w:rsidR="00527229">
        <w:rPr>
          <w:rStyle w:val="hps"/>
          <w:color w:val="222222"/>
          <w:lang w:val="en"/>
        </w:rPr>
        <w:t xml:space="preserve"> </w:t>
      </w:r>
      <w:r w:rsidRPr="000725BB">
        <w:rPr>
          <w:rStyle w:val="hps"/>
          <w:color w:val="222222"/>
          <w:lang w:val="en"/>
        </w:rPr>
        <w:t>other</w:t>
      </w:r>
      <w:r w:rsidRPr="000725BB">
        <w:rPr>
          <w:color w:val="222222"/>
          <w:lang w:val="en"/>
        </w:rPr>
        <w:t xml:space="preserve"> </w:t>
      </w:r>
      <w:r w:rsidRPr="000725BB">
        <w:rPr>
          <w:rStyle w:val="hps"/>
          <w:color w:val="222222"/>
          <w:lang w:val="en"/>
        </w:rPr>
        <w:t>universities contributes to inter-university</w:t>
      </w:r>
      <w:r w:rsidRPr="000725BB">
        <w:rPr>
          <w:color w:val="222222"/>
          <w:lang w:val="en"/>
        </w:rPr>
        <w:t xml:space="preserve"> </w:t>
      </w:r>
      <w:r w:rsidRPr="000725BB">
        <w:rPr>
          <w:rStyle w:val="hps"/>
          <w:color w:val="222222"/>
          <w:lang w:val="en"/>
        </w:rPr>
        <w:t xml:space="preserve">co-operation. </w:t>
      </w:r>
    </w:p>
    <w:p w:rsidR="00F70FEA" w:rsidRPr="001F5A09" w:rsidRDefault="00F70FEA" w:rsidP="00F70FEA">
      <w:pPr>
        <w:pStyle w:val="pamatteksts"/>
        <w:ind w:firstLine="709"/>
        <w:rPr>
          <w:b/>
          <w:highlight w:val="yellow"/>
          <w:u w:val="single"/>
        </w:rPr>
      </w:pPr>
      <w:r w:rsidRPr="001F5A09">
        <w:rPr>
          <w:color w:val="222222"/>
          <w:lang w:val="en"/>
        </w:rPr>
        <w:t xml:space="preserve">The </w:t>
      </w:r>
      <w:r w:rsidRPr="001F5A09">
        <w:rPr>
          <w:rStyle w:val="hps"/>
          <w:color w:val="222222"/>
          <w:lang w:val="en"/>
        </w:rPr>
        <w:t>University</w:t>
      </w:r>
      <w:r w:rsidRPr="001F5A09">
        <w:rPr>
          <w:color w:val="222222"/>
          <w:lang w:val="en"/>
        </w:rPr>
        <w:t xml:space="preserve"> </w:t>
      </w:r>
      <w:r w:rsidRPr="001F5A09">
        <w:rPr>
          <w:rStyle w:val="hps"/>
          <w:color w:val="222222"/>
          <w:lang w:val="en"/>
        </w:rPr>
        <w:t>students</w:t>
      </w:r>
      <w:r w:rsidRPr="001F5A09">
        <w:rPr>
          <w:color w:val="222222"/>
          <w:lang w:val="en"/>
        </w:rPr>
        <w:t xml:space="preserve"> </w:t>
      </w:r>
      <w:r w:rsidRPr="001F5A09">
        <w:rPr>
          <w:rStyle w:val="hps"/>
          <w:color w:val="222222"/>
          <w:lang w:val="en"/>
        </w:rPr>
        <w:t>can learn the subjects of free - choice</w:t>
      </w:r>
      <w:r w:rsidRPr="001F5A09">
        <w:rPr>
          <w:color w:val="222222"/>
          <w:lang w:val="en"/>
        </w:rPr>
        <w:t xml:space="preserve"> </w:t>
      </w:r>
      <w:r w:rsidRPr="001F5A09">
        <w:rPr>
          <w:rStyle w:val="hps"/>
          <w:color w:val="222222"/>
          <w:lang w:val="en"/>
        </w:rPr>
        <w:t>courses</w:t>
      </w:r>
      <w:r w:rsidRPr="001F5A09">
        <w:rPr>
          <w:color w:val="222222"/>
          <w:lang w:val="en"/>
        </w:rPr>
        <w:t xml:space="preserve"> </w:t>
      </w:r>
      <w:r w:rsidRPr="001F5A09">
        <w:rPr>
          <w:rStyle w:val="hps"/>
          <w:color w:val="222222"/>
          <w:lang w:val="en"/>
        </w:rPr>
        <w:t>in a different</w:t>
      </w:r>
      <w:r w:rsidRPr="001F5A09">
        <w:rPr>
          <w:color w:val="222222"/>
          <w:lang w:val="en"/>
        </w:rPr>
        <w:t xml:space="preserve"> </w:t>
      </w:r>
      <w:r w:rsidRPr="001F5A09">
        <w:rPr>
          <w:rStyle w:val="hps"/>
          <w:color w:val="222222"/>
          <w:lang w:val="en"/>
        </w:rPr>
        <w:t>university.</w:t>
      </w:r>
      <w:r w:rsidRPr="001F5A09">
        <w:rPr>
          <w:color w:val="222222"/>
          <w:lang w:val="en"/>
        </w:rPr>
        <w:t xml:space="preserve"> </w:t>
      </w:r>
      <w:r w:rsidRPr="001F5A09">
        <w:rPr>
          <w:rStyle w:val="hps"/>
          <w:color w:val="222222"/>
          <w:lang w:val="en"/>
        </w:rPr>
        <w:t>"Study</w:t>
      </w:r>
      <w:r w:rsidRPr="001F5A09">
        <w:rPr>
          <w:color w:val="222222"/>
          <w:lang w:val="en"/>
        </w:rPr>
        <w:t xml:space="preserve"> </w:t>
      </w:r>
      <w:r w:rsidRPr="001F5A09">
        <w:rPr>
          <w:rStyle w:val="hps"/>
          <w:color w:val="222222"/>
          <w:lang w:val="en"/>
        </w:rPr>
        <w:t>Regulations"</w:t>
      </w:r>
      <w:r w:rsidRPr="001F5A09">
        <w:rPr>
          <w:color w:val="222222"/>
          <w:lang w:val="en"/>
        </w:rPr>
        <w:t xml:space="preserve"> </w:t>
      </w:r>
      <w:r w:rsidRPr="001F5A09">
        <w:rPr>
          <w:rStyle w:val="hps"/>
          <w:color w:val="222222"/>
          <w:lang w:val="en"/>
        </w:rPr>
        <w:t>(</w:t>
      </w:r>
      <w:r w:rsidR="00931C6A">
        <w:rPr>
          <w:rStyle w:val="hps"/>
          <w:color w:val="222222"/>
          <w:lang w:val="en"/>
        </w:rPr>
        <w:t>Protocol</w:t>
      </w:r>
      <w:r w:rsidRPr="001F5A09">
        <w:rPr>
          <w:color w:val="222222"/>
          <w:lang w:val="en"/>
        </w:rPr>
        <w:t xml:space="preserve"> </w:t>
      </w:r>
      <w:r w:rsidRPr="001F5A09">
        <w:rPr>
          <w:rStyle w:val="hps"/>
          <w:color w:val="222222"/>
          <w:lang w:val="en"/>
        </w:rPr>
        <w:t>No.1-1.1</w:t>
      </w:r>
      <w:r w:rsidRPr="001F5A09">
        <w:rPr>
          <w:color w:val="222222"/>
          <w:lang w:val="en"/>
        </w:rPr>
        <w:t>.</w:t>
      </w:r>
      <w:r w:rsidRPr="001F5A09">
        <w:rPr>
          <w:rStyle w:val="hps"/>
          <w:color w:val="222222"/>
          <w:lang w:val="en"/>
        </w:rPr>
        <w:t>/05-13</w:t>
      </w:r>
      <w:r w:rsidRPr="001F5A09">
        <w:rPr>
          <w:color w:val="222222"/>
          <w:lang w:val="en"/>
        </w:rPr>
        <w:t xml:space="preserve">) that is adopted by </w:t>
      </w:r>
      <w:r w:rsidRPr="001F5A09">
        <w:rPr>
          <w:rStyle w:val="hps"/>
          <w:color w:val="222222"/>
          <w:lang w:val="en"/>
        </w:rPr>
        <w:t>the ETA Senate</w:t>
      </w:r>
      <w:r w:rsidR="00527229">
        <w:rPr>
          <w:color w:val="222222"/>
          <w:lang w:val="en"/>
        </w:rPr>
        <w:t xml:space="preserve"> </w:t>
      </w:r>
      <w:r w:rsidRPr="001F5A09">
        <w:rPr>
          <w:color w:val="222222"/>
          <w:lang w:val="en"/>
        </w:rPr>
        <w:t>on 13</w:t>
      </w:r>
      <w:r w:rsidRPr="001F5A09">
        <w:rPr>
          <w:color w:val="222222"/>
          <w:vertAlign w:val="superscript"/>
          <w:lang w:val="en"/>
        </w:rPr>
        <w:t>th</w:t>
      </w:r>
      <w:r w:rsidRPr="001F5A09">
        <w:rPr>
          <w:color w:val="222222"/>
          <w:lang w:val="en"/>
        </w:rPr>
        <w:t xml:space="preserve"> </w:t>
      </w:r>
      <w:r w:rsidRPr="001F5A09">
        <w:rPr>
          <w:rStyle w:val="hps"/>
          <w:color w:val="222222"/>
          <w:lang w:val="en"/>
        </w:rPr>
        <w:t>July,</w:t>
      </w:r>
      <w:r w:rsidRPr="001F5A09">
        <w:rPr>
          <w:color w:val="222222"/>
          <w:lang w:val="en"/>
        </w:rPr>
        <w:t xml:space="preserve"> </w:t>
      </w:r>
      <w:r w:rsidRPr="001F5A09">
        <w:rPr>
          <w:rStyle w:val="hps"/>
          <w:color w:val="222222"/>
          <w:lang w:val="en"/>
        </w:rPr>
        <w:t>2013 regulates t</w:t>
      </w:r>
      <w:r w:rsidRPr="001F5A09">
        <w:rPr>
          <w:color w:val="222222"/>
          <w:lang w:val="en"/>
        </w:rPr>
        <w:t>he c</w:t>
      </w:r>
      <w:r w:rsidRPr="001F5A09">
        <w:rPr>
          <w:rStyle w:val="hps"/>
          <w:color w:val="222222"/>
          <w:lang w:val="en"/>
        </w:rPr>
        <w:t>redit</w:t>
      </w:r>
      <w:r w:rsidRPr="001F5A09">
        <w:rPr>
          <w:color w:val="222222"/>
          <w:lang w:val="en"/>
        </w:rPr>
        <w:t xml:space="preserve"> point </w:t>
      </w:r>
      <w:r w:rsidRPr="001F5A09">
        <w:rPr>
          <w:rStyle w:val="hps"/>
          <w:color w:val="222222"/>
          <w:lang w:val="en"/>
        </w:rPr>
        <w:t>comparison and</w:t>
      </w:r>
      <w:r w:rsidRPr="001F5A09">
        <w:rPr>
          <w:color w:val="222222"/>
          <w:lang w:val="en"/>
        </w:rPr>
        <w:t xml:space="preserve"> accreditation. In turn</w:t>
      </w:r>
      <w:r w:rsidRPr="001F5A09">
        <w:rPr>
          <w:rStyle w:val="hps"/>
          <w:color w:val="222222"/>
          <w:lang w:val="en"/>
        </w:rPr>
        <w:t>,</w:t>
      </w:r>
      <w:r w:rsidRPr="001F5A09">
        <w:rPr>
          <w:color w:val="222222"/>
          <w:lang w:val="en"/>
        </w:rPr>
        <w:t xml:space="preserve"> </w:t>
      </w:r>
      <w:r w:rsidRPr="001F5A09">
        <w:rPr>
          <w:rStyle w:val="hps"/>
          <w:color w:val="222222"/>
          <w:lang w:val="en"/>
        </w:rPr>
        <w:t>students</w:t>
      </w:r>
      <w:r w:rsidR="00527229">
        <w:rPr>
          <w:rStyle w:val="hps"/>
          <w:color w:val="222222"/>
          <w:lang w:val="en"/>
        </w:rPr>
        <w:t xml:space="preserve"> </w:t>
      </w:r>
      <w:r w:rsidRPr="001F5A09">
        <w:rPr>
          <w:rStyle w:val="hps"/>
          <w:color w:val="222222"/>
          <w:lang w:val="en"/>
        </w:rPr>
        <w:t>of other</w:t>
      </w:r>
      <w:r w:rsidRPr="001F5A09">
        <w:rPr>
          <w:color w:val="222222"/>
          <w:lang w:val="en"/>
        </w:rPr>
        <w:t xml:space="preserve"> </w:t>
      </w:r>
      <w:r w:rsidRPr="001F5A09">
        <w:rPr>
          <w:rStyle w:val="hps"/>
          <w:color w:val="222222"/>
          <w:lang w:val="en"/>
        </w:rPr>
        <w:t>higher education institutions,</w:t>
      </w:r>
      <w:r w:rsidRPr="001F5A09">
        <w:rPr>
          <w:color w:val="222222"/>
          <w:lang w:val="en"/>
        </w:rPr>
        <w:t xml:space="preserve"> </w:t>
      </w:r>
      <w:r w:rsidRPr="001F5A09">
        <w:rPr>
          <w:rStyle w:val="hps"/>
          <w:color w:val="222222"/>
          <w:lang w:val="en"/>
        </w:rPr>
        <w:t>as well as</w:t>
      </w:r>
      <w:r w:rsidRPr="001F5A09">
        <w:rPr>
          <w:color w:val="222222"/>
          <w:lang w:val="en"/>
        </w:rPr>
        <w:t xml:space="preserve"> </w:t>
      </w:r>
      <w:r w:rsidRPr="001F5A09">
        <w:rPr>
          <w:rStyle w:val="hps"/>
          <w:color w:val="222222"/>
          <w:lang w:val="en"/>
        </w:rPr>
        <w:t>any other</w:t>
      </w:r>
      <w:r w:rsidRPr="001F5A09">
        <w:rPr>
          <w:color w:val="222222"/>
          <w:lang w:val="en"/>
        </w:rPr>
        <w:t xml:space="preserve"> </w:t>
      </w:r>
      <w:r w:rsidRPr="001F5A09">
        <w:rPr>
          <w:rStyle w:val="hps"/>
          <w:color w:val="222222"/>
          <w:lang w:val="en"/>
        </w:rPr>
        <w:t>interested person, can</w:t>
      </w:r>
      <w:r w:rsidRPr="001F5A09">
        <w:rPr>
          <w:color w:val="222222"/>
          <w:lang w:val="en"/>
        </w:rPr>
        <w:t xml:space="preserve"> </w:t>
      </w:r>
      <w:r w:rsidRPr="001F5A09">
        <w:rPr>
          <w:rStyle w:val="hps"/>
          <w:color w:val="222222"/>
          <w:lang w:val="en"/>
        </w:rPr>
        <w:t>attend</w:t>
      </w:r>
      <w:r w:rsidRPr="001F5A09">
        <w:rPr>
          <w:color w:val="222222"/>
          <w:lang w:val="en"/>
        </w:rPr>
        <w:t xml:space="preserve"> a </w:t>
      </w:r>
      <w:r w:rsidRPr="001F5A09">
        <w:rPr>
          <w:rStyle w:val="hps"/>
          <w:color w:val="222222"/>
          <w:lang w:val="en"/>
        </w:rPr>
        <w:t>selected</w:t>
      </w:r>
      <w:r w:rsidRPr="001F5A09">
        <w:rPr>
          <w:color w:val="222222"/>
          <w:lang w:val="en"/>
        </w:rPr>
        <w:t xml:space="preserve"> </w:t>
      </w:r>
      <w:r w:rsidRPr="001F5A09">
        <w:rPr>
          <w:rStyle w:val="hps"/>
          <w:color w:val="222222"/>
          <w:lang w:val="en"/>
        </w:rPr>
        <w:t>lesson</w:t>
      </w:r>
      <w:r w:rsidR="00527229">
        <w:rPr>
          <w:rStyle w:val="hps"/>
          <w:color w:val="222222"/>
          <w:lang w:val="en"/>
        </w:rPr>
        <w:t xml:space="preserve"> </w:t>
      </w:r>
      <w:r w:rsidRPr="001F5A09">
        <w:rPr>
          <w:rStyle w:val="hps"/>
          <w:color w:val="222222"/>
          <w:lang w:val="en"/>
        </w:rPr>
        <w:t>of the University.</w:t>
      </w:r>
      <w:r w:rsidRPr="001F5A09">
        <w:rPr>
          <w:color w:val="222222"/>
          <w:lang w:val="en"/>
        </w:rPr>
        <w:t xml:space="preserve"> </w:t>
      </w:r>
      <w:r w:rsidRPr="001F5A09">
        <w:rPr>
          <w:rStyle w:val="hps"/>
          <w:color w:val="222222"/>
          <w:lang w:val="en"/>
        </w:rPr>
        <w:t>To</w:t>
      </w:r>
      <w:r w:rsidR="00527229">
        <w:rPr>
          <w:rStyle w:val="hps"/>
          <w:color w:val="222222"/>
          <w:lang w:val="en"/>
        </w:rPr>
        <w:t xml:space="preserve"> </w:t>
      </w:r>
      <w:r w:rsidRPr="001F5A09">
        <w:rPr>
          <w:rStyle w:val="hps"/>
          <w:color w:val="222222"/>
          <w:lang w:val="en"/>
        </w:rPr>
        <w:t>get</w:t>
      </w:r>
      <w:r w:rsidRPr="001F5A09">
        <w:rPr>
          <w:color w:val="222222"/>
          <w:lang w:val="en"/>
        </w:rPr>
        <w:t xml:space="preserve"> </w:t>
      </w:r>
      <w:r w:rsidRPr="001F5A09">
        <w:rPr>
          <w:rStyle w:val="hps"/>
          <w:color w:val="222222"/>
          <w:lang w:val="en"/>
        </w:rPr>
        <w:t>a certificate of</w:t>
      </w:r>
      <w:r w:rsidRPr="001F5A09">
        <w:rPr>
          <w:color w:val="222222"/>
          <w:lang w:val="en"/>
        </w:rPr>
        <w:t xml:space="preserve"> the </w:t>
      </w:r>
      <w:r w:rsidRPr="001F5A09">
        <w:rPr>
          <w:rStyle w:val="hps"/>
          <w:color w:val="222222"/>
          <w:lang w:val="en"/>
        </w:rPr>
        <w:t>acquired study</w:t>
      </w:r>
      <w:r w:rsidRPr="001F5A09">
        <w:rPr>
          <w:color w:val="222222"/>
          <w:lang w:val="en"/>
        </w:rPr>
        <w:t xml:space="preserve"> </w:t>
      </w:r>
      <w:r w:rsidRPr="001F5A09">
        <w:rPr>
          <w:rStyle w:val="hps"/>
          <w:color w:val="222222"/>
          <w:lang w:val="en"/>
        </w:rPr>
        <w:t>courses</w:t>
      </w:r>
      <w:r w:rsidRPr="001F5A09">
        <w:rPr>
          <w:color w:val="222222"/>
          <w:lang w:val="en"/>
        </w:rPr>
        <w:t>, s</w:t>
      </w:r>
      <w:r w:rsidRPr="001F5A09">
        <w:rPr>
          <w:rStyle w:val="hps"/>
          <w:color w:val="222222"/>
          <w:lang w:val="en"/>
        </w:rPr>
        <w:t>tudents</w:t>
      </w:r>
      <w:r w:rsidR="00527229">
        <w:rPr>
          <w:color w:val="222222"/>
          <w:lang w:val="en"/>
        </w:rPr>
        <w:t xml:space="preserve"> </w:t>
      </w:r>
      <w:r w:rsidRPr="001F5A09">
        <w:rPr>
          <w:rStyle w:val="hps"/>
          <w:color w:val="222222"/>
          <w:lang w:val="en"/>
        </w:rPr>
        <w:t>must pass</w:t>
      </w:r>
      <w:r w:rsidRPr="001F5A09">
        <w:rPr>
          <w:color w:val="222222"/>
          <w:lang w:val="en"/>
        </w:rPr>
        <w:t xml:space="preserve"> the required </w:t>
      </w:r>
      <w:r w:rsidRPr="001F5A09">
        <w:rPr>
          <w:rStyle w:val="hps"/>
          <w:color w:val="222222"/>
          <w:lang w:val="en"/>
        </w:rPr>
        <w:t>tests</w:t>
      </w:r>
      <w:r w:rsidRPr="001F5A09">
        <w:rPr>
          <w:color w:val="222222"/>
          <w:lang w:val="en"/>
        </w:rPr>
        <w:t xml:space="preserve"> </w:t>
      </w:r>
      <w:r w:rsidRPr="001F5A09">
        <w:rPr>
          <w:rStyle w:val="hps"/>
          <w:color w:val="222222"/>
          <w:lang w:val="en"/>
        </w:rPr>
        <w:t>and pay</w:t>
      </w:r>
      <w:r w:rsidRPr="001F5A09">
        <w:rPr>
          <w:color w:val="222222"/>
          <w:lang w:val="en"/>
        </w:rPr>
        <w:t xml:space="preserve"> </w:t>
      </w:r>
      <w:r w:rsidRPr="001F5A09">
        <w:rPr>
          <w:rStyle w:val="hps"/>
          <w:color w:val="222222"/>
          <w:lang w:val="en"/>
        </w:rPr>
        <w:t>a certain</w:t>
      </w:r>
      <w:r w:rsidRPr="001F5A09">
        <w:rPr>
          <w:color w:val="222222"/>
          <w:lang w:val="en"/>
        </w:rPr>
        <w:t xml:space="preserve"> </w:t>
      </w:r>
      <w:r w:rsidRPr="001F5A09">
        <w:rPr>
          <w:rStyle w:val="hps"/>
          <w:color w:val="222222"/>
          <w:lang w:val="en"/>
        </w:rPr>
        <w:t>fee according to</w:t>
      </w:r>
      <w:r w:rsidR="00527229">
        <w:rPr>
          <w:rStyle w:val="hps"/>
          <w:color w:val="222222"/>
          <w:lang w:val="en"/>
        </w:rPr>
        <w:t xml:space="preserve"> </w:t>
      </w:r>
      <w:r w:rsidRPr="001F5A09">
        <w:rPr>
          <w:rStyle w:val="hps"/>
          <w:color w:val="222222"/>
          <w:lang w:val="en"/>
        </w:rPr>
        <w:t>the price list.</w:t>
      </w:r>
    </w:p>
    <w:p w:rsidR="00F70FEA" w:rsidRPr="003905F6" w:rsidRDefault="00F70FEA" w:rsidP="00F70FEA">
      <w:pPr>
        <w:spacing w:line="360" w:lineRule="auto"/>
        <w:ind w:firstLine="709"/>
        <w:jc w:val="both"/>
        <w:rPr>
          <w:highlight w:val="yellow"/>
          <w:lang w:val="lv-LV"/>
        </w:rPr>
      </w:pPr>
      <w:r w:rsidRPr="003905F6">
        <w:rPr>
          <w:rStyle w:val="hps"/>
          <w:color w:val="222222"/>
          <w:lang w:val="en"/>
        </w:rPr>
        <w:t>The University web site</w:t>
      </w:r>
      <w:r w:rsidRPr="003905F6">
        <w:rPr>
          <w:color w:val="222222"/>
          <w:lang w:val="en"/>
        </w:rPr>
        <w:t xml:space="preserve"> </w:t>
      </w:r>
      <w:r w:rsidRPr="003905F6">
        <w:rPr>
          <w:rStyle w:val="hps"/>
          <w:color w:val="222222"/>
          <w:lang w:val="en"/>
        </w:rPr>
        <w:t>information about</w:t>
      </w:r>
      <w:r w:rsidR="00527229">
        <w:rPr>
          <w:rStyle w:val="hps"/>
          <w:color w:val="222222"/>
          <w:lang w:val="en"/>
        </w:rPr>
        <w:t xml:space="preserve"> </w:t>
      </w:r>
      <w:r w:rsidRPr="003905F6">
        <w:rPr>
          <w:rStyle w:val="hps"/>
          <w:color w:val="222222"/>
          <w:lang w:val="en"/>
        </w:rPr>
        <w:t>the</w:t>
      </w:r>
      <w:r w:rsidRPr="003905F6">
        <w:rPr>
          <w:color w:val="222222"/>
          <w:lang w:val="en"/>
        </w:rPr>
        <w:t xml:space="preserve"> </w:t>
      </w:r>
      <w:r w:rsidRPr="003905F6">
        <w:rPr>
          <w:rStyle w:val="hps"/>
          <w:color w:val="222222"/>
          <w:lang w:val="en"/>
        </w:rPr>
        <w:t>university</w:t>
      </w:r>
      <w:r w:rsidRPr="003905F6">
        <w:rPr>
          <w:color w:val="222222"/>
          <w:lang w:val="en"/>
        </w:rPr>
        <w:t xml:space="preserve"> </w:t>
      </w:r>
      <w:r w:rsidRPr="003905F6">
        <w:rPr>
          <w:rStyle w:val="hps"/>
          <w:color w:val="222222"/>
          <w:lang w:val="en"/>
        </w:rPr>
        <w:t>and its</w:t>
      </w:r>
      <w:r w:rsidRPr="003905F6">
        <w:rPr>
          <w:color w:val="222222"/>
          <w:lang w:val="en"/>
        </w:rPr>
        <w:t xml:space="preserve"> </w:t>
      </w:r>
      <w:r w:rsidRPr="003905F6">
        <w:rPr>
          <w:rStyle w:val="hps"/>
          <w:color w:val="222222"/>
          <w:lang w:val="en"/>
        </w:rPr>
        <w:t>programs</w:t>
      </w:r>
      <w:r w:rsidRPr="003905F6">
        <w:rPr>
          <w:color w:val="222222"/>
          <w:lang w:val="en"/>
        </w:rPr>
        <w:t xml:space="preserve"> </w:t>
      </w:r>
      <w:r w:rsidRPr="003905F6">
        <w:rPr>
          <w:rStyle w:val="hps"/>
          <w:color w:val="222222"/>
          <w:lang w:val="en"/>
        </w:rPr>
        <w:t>is available in</w:t>
      </w:r>
      <w:r w:rsidRPr="003905F6">
        <w:rPr>
          <w:color w:val="222222"/>
          <w:lang w:val="en"/>
        </w:rPr>
        <w:t xml:space="preserve"> </w:t>
      </w:r>
      <w:r w:rsidRPr="003905F6">
        <w:rPr>
          <w:rStyle w:val="hps"/>
          <w:color w:val="222222"/>
          <w:lang w:val="en"/>
        </w:rPr>
        <w:t>Latvian</w:t>
      </w:r>
      <w:r w:rsidRPr="003905F6">
        <w:rPr>
          <w:color w:val="222222"/>
          <w:lang w:val="en"/>
        </w:rPr>
        <w:t xml:space="preserve"> </w:t>
      </w:r>
      <w:r w:rsidRPr="003905F6">
        <w:rPr>
          <w:rStyle w:val="hps"/>
          <w:color w:val="222222"/>
          <w:lang w:val="en"/>
        </w:rPr>
        <w:t>and Russian.</w:t>
      </w:r>
      <w:r w:rsidRPr="003905F6">
        <w:rPr>
          <w:color w:val="222222"/>
          <w:lang w:val="en"/>
        </w:rPr>
        <w:t xml:space="preserve"> </w:t>
      </w:r>
      <w:r w:rsidRPr="003905F6">
        <w:rPr>
          <w:rStyle w:val="hps"/>
          <w:color w:val="222222"/>
          <w:lang w:val="en"/>
        </w:rPr>
        <w:t>This approach also allows</w:t>
      </w:r>
      <w:r w:rsidRPr="003905F6">
        <w:rPr>
          <w:color w:val="222222"/>
          <w:lang w:val="en"/>
        </w:rPr>
        <w:t xml:space="preserve"> </w:t>
      </w:r>
      <w:r w:rsidRPr="003905F6">
        <w:rPr>
          <w:rStyle w:val="hps"/>
          <w:color w:val="222222"/>
          <w:lang w:val="en"/>
        </w:rPr>
        <w:t>attract</w:t>
      </w:r>
      <w:r w:rsidRPr="003905F6">
        <w:rPr>
          <w:color w:val="222222"/>
          <w:lang w:val="en"/>
        </w:rPr>
        <w:t xml:space="preserve"> </w:t>
      </w:r>
      <w:r w:rsidRPr="003905F6">
        <w:rPr>
          <w:rStyle w:val="hps"/>
          <w:color w:val="222222"/>
          <w:lang w:val="en"/>
        </w:rPr>
        <w:t>Russian</w:t>
      </w:r>
      <w:r w:rsidRPr="003905F6">
        <w:rPr>
          <w:color w:val="222222"/>
          <w:lang w:val="en"/>
        </w:rPr>
        <w:t xml:space="preserve">-speaking </w:t>
      </w:r>
      <w:r w:rsidRPr="003905F6">
        <w:rPr>
          <w:rStyle w:val="hps"/>
          <w:color w:val="222222"/>
          <w:lang w:val="en"/>
        </w:rPr>
        <w:t>students</w:t>
      </w:r>
      <w:r w:rsidRPr="003905F6">
        <w:rPr>
          <w:color w:val="222222"/>
          <w:lang w:val="en"/>
        </w:rPr>
        <w:t xml:space="preserve"> </w:t>
      </w:r>
      <w:r w:rsidRPr="003905F6">
        <w:rPr>
          <w:rStyle w:val="hps"/>
          <w:color w:val="222222"/>
          <w:lang w:val="en"/>
        </w:rPr>
        <w:t>who want to get</w:t>
      </w:r>
      <w:r w:rsidRPr="003905F6">
        <w:rPr>
          <w:color w:val="222222"/>
          <w:lang w:val="en"/>
        </w:rPr>
        <w:t xml:space="preserve"> </w:t>
      </w:r>
      <w:r w:rsidRPr="003905F6">
        <w:rPr>
          <w:rStyle w:val="hps"/>
          <w:color w:val="222222"/>
          <w:lang w:val="en"/>
        </w:rPr>
        <w:t>education of European level.</w:t>
      </w:r>
    </w:p>
    <w:p w:rsidR="00B80D84" w:rsidRPr="007D0BFB" w:rsidRDefault="00A20A15" w:rsidP="00627C0D">
      <w:pPr>
        <w:pStyle w:val="Heading3"/>
        <w:rPr>
          <w:lang w:val="lv-LV"/>
        </w:rPr>
      </w:pPr>
      <w:bookmarkStart w:id="49" w:name="_Toc408352841"/>
      <w:bookmarkStart w:id="50" w:name="_Toc428190065"/>
      <w:r w:rsidRPr="00DD68D8">
        <w:rPr>
          <w:lang w:val="en-GB"/>
        </w:rPr>
        <w:t>Students who have studied in exchange programmes abroad, broken down by exchange programmes and countries</w:t>
      </w:r>
      <w:bookmarkEnd w:id="49"/>
      <w:bookmarkEnd w:id="50"/>
    </w:p>
    <w:p w:rsidR="00F70FEA" w:rsidRPr="00080779" w:rsidRDefault="00F70FEA" w:rsidP="00F70FEA">
      <w:pPr>
        <w:spacing w:line="360" w:lineRule="auto"/>
        <w:ind w:firstLine="709"/>
        <w:jc w:val="both"/>
        <w:rPr>
          <w:highlight w:val="yellow"/>
          <w:lang w:val="lv-LV"/>
        </w:rPr>
      </w:pPr>
      <w:r w:rsidRPr="00080779">
        <w:rPr>
          <w:rStyle w:val="hps"/>
          <w:color w:val="222222"/>
          <w:lang w:val="en"/>
        </w:rPr>
        <w:t>The students of the program</w:t>
      </w:r>
      <w:r w:rsidRPr="00080779">
        <w:rPr>
          <w:color w:val="222222"/>
          <w:lang w:val="en"/>
        </w:rPr>
        <w:t xml:space="preserve"> of the field of s</w:t>
      </w:r>
      <w:r w:rsidRPr="00080779">
        <w:rPr>
          <w:rStyle w:val="hps"/>
          <w:color w:val="222222"/>
          <w:lang w:val="en"/>
        </w:rPr>
        <w:t>tudy</w:t>
      </w:r>
      <w:r w:rsidR="00527229">
        <w:rPr>
          <w:color w:val="222222"/>
          <w:lang w:val="en"/>
        </w:rPr>
        <w:t xml:space="preserve"> </w:t>
      </w:r>
      <w:r w:rsidRPr="00080779">
        <w:rPr>
          <w:rStyle w:val="hps"/>
          <w:color w:val="222222"/>
          <w:lang w:val="en"/>
        </w:rPr>
        <w:t>have not participated in</w:t>
      </w:r>
      <w:r w:rsidRPr="00080779">
        <w:rPr>
          <w:color w:val="222222"/>
          <w:lang w:val="en"/>
        </w:rPr>
        <w:t xml:space="preserve"> </w:t>
      </w:r>
      <w:r w:rsidRPr="00080779">
        <w:rPr>
          <w:rStyle w:val="hps"/>
          <w:color w:val="222222"/>
          <w:lang w:val="en"/>
        </w:rPr>
        <w:t>student</w:t>
      </w:r>
      <w:r w:rsidRPr="00080779">
        <w:rPr>
          <w:color w:val="222222"/>
          <w:lang w:val="en"/>
        </w:rPr>
        <w:t xml:space="preserve"> </w:t>
      </w:r>
      <w:r w:rsidRPr="00080779">
        <w:rPr>
          <w:rStyle w:val="hps"/>
          <w:color w:val="222222"/>
          <w:lang w:val="en"/>
        </w:rPr>
        <w:t>exchange programs so far,</w:t>
      </w:r>
      <w:r w:rsidRPr="00080779">
        <w:rPr>
          <w:color w:val="222222"/>
          <w:lang w:val="en"/>
        </w:rPr>
        <w:t xml:space="preserve"> </w:t>
      </w:r>
      <w:r w:rsidRPr="00080779">
        <w:rPr>
          <w:rStyle w:val="hps"/>
          <w:color w:val="222222"/>
          <w:lang w:val="en"/>
        </w:rPr>
        <w:t>however,</w:t>
      </w:r>
      <w:r w:rsidRPr="00080779">
        <w:rPr>
          <w:color w:val="222222"/>
          <w:lang w:val="en"/>
        </w:rPr>
        <w:t xml:space="preserve"> </w:t>
      </w:r>
      <w:r w:rsidRPr="00080779">
        <w:rPr>
          <w:rStyle w:val="hps"/>
          <w:color w:val="222222"/>
          <w:lang w:val="en"/>
        </w:rPr>
        <w:t>the</w:t>
      </w:r>
      <w:r w:rsidRPr="00080779">
        <w:rPr>
          <w:color w:val="222222"/>
          <w:lang w:val="en"/>
        </w:rPr>
        <w:t xml:space="preserve"> </w:t>
      </w:r>
      <w:r w:rsidRPr="00080779">
        <w:rPr>
          <w:rStyle w:val="hps"/>
          <w:color w:val="222222"/>
          <w:lang w:val="en"/>
        </w:rPr>
        <w:t>attraction of</w:t>
      </w:r>
      <w:r w:rsidRPr="00080779">
        <w:rPr>
          <w:color w:val="222222"/>
          <w:lang w:val="en"/>
        </w:rPr>
        <w:t xml:space="preserve"> </w:t>
      </w:r>
      <w:r w:rsidRPr="00080779">
        <w:rPr>
          <w:rStyle w:val="hps"/>
          <w:color w:val="222222"/>
          <w:lang w:val="en"/>
        </w:rPr>
        <w:t>foreign students</w:t>
      </w:r>
      <w:r w:rsidR="00527229">
        <w:rPr>
          <w:rStyle w:val="hps"/>
          <w:color w:val="222222"/>
          <w:lang w:val="en"/>
        </w:rPr>
        <w:t xml:space="preserve"> </w:t>
      </w:r>
      <w:r w:rsidRPr="00080779">
        <w:rPr>
          <w:rStyle w:val="hps"/>
          <w:color w:val="222222"/>
          <w:lang w:val="en"/>
        </w:rPr>
        <w:t>takes place</w:t>
      </w:r>
      <w:r w:rsidRPr="00080779">
        <w:rPr>
          <w:color w:val="222222"/>
          <w:lang w:val="en"/>
        </w:rPr>
        <w:t xml:space="preserve"> </w:t>
      </w:r>
      <w:r w:rsidRPr="00080779">
        <w:rPr>
          <w:rStyle w:val="hps"/>
          <w:color w:val="222222"/>
          <w:lang w:val="en"/>
        </w:rPr>
        <w:t>through in</w:t>
      </w:r>
      <w:r w:rsidRPr="00080779">
        <w:rPr>
          <w:color w:val="222222"/>
          <w:lang w:val="en"/>
        </w:rPr>
        <w:t xml:space="preserve"> </w:t>
      </w:r>
      <w:r w:rsidRPr="00080779">
        <w:rPr>
          <w:rStyle w:val="hps"/>
          <w:color w:val="222222"/>
          <w:lang w:val="en"/>
        </w:rPr>
        <w:t xml:space="preserve">the </w:t>
      </w:r>
      <w:r w:rsidRPr="00080779">
        <w:rPr>
          <w:rStyle w:val="hps"/>
          <w:color w:val="222222"/>
          <w:lang w:val="en"/>
        </w:rPr>
        <w:lastRenderedPageBreak/>
        <w:t>distance learning</w:t>
      </w:r>
      <w:r w:rsidRPr="00080779">
        <w:rPr>
          <w:color w:val="222222"/>
          <w:lang w:val="en"/>
        </w:rPr>
        <w:t xml:space="preserve"> </w:t>
      </w:r>
      <w:r w:rsidRPr="00080779">
        <w:rPr>
          <w:rStyle w:val="hps"/>
          <w:color w:val="222222"/>
          <w:lang w:val="en"/>
        </w:rPr>
        <w:t>studies.</w:t>
      </w:r>
      <w:r w:rsidRPr="00080779">
        <w:rPr>
          <w:color w:val="222222"/>
          <w:lang w:val="en"/>
        </w:rPr>
        <w:t xml:space="preserve"> </w:t>
      </w:r>
      <w:r w:rsidRPr="00080779">
        <w:rPr>
          <w:rStyle w:val="hps"/>
          <w:color w:val="222222"/>
          <w:lang w:val="en"/>
        </w:rPr>
        <w:t>Distance education</w:t>
      </w:r>
      <w:r w:rsidRPr="00080779">
        <w:rPr>
          <w:color w:val="222222"/>
          <w:lang w:val="en"/>
        </w:rPr>
        <w:t xml:space="preserve"> </w:t>
      </w:r>
      <w:r w:rsidRPr="00080779">
        <w:rPr>
          <w:rStyle w:val="hps"/>
          <w:color w:val="222222"/>
          <w:lang w:val="en"/>
        </w:rPr>
        <w:t>studies take place</w:t>
      </w:r>
      <w:r w:rsidRPr="00080779">
        <w:rPr>
          <w:color w:val="222222"/>
          <w:lang w:val="en"/>
        </w:rPr>
        <w:t xml:space="preserve"> </w:t>
      </w:r>
      <w:r w:rsidRPr="00080779">
        <w:rPr>
          <w:rStyle w:val="hps"/>
          <w:color w:val="222222"/>
          <w:lang w:val="en"/>
        </w:rPr>
        <w:t>in the Latvian and</w:t>
      </w:r>
      <w:r w:rsidRPr="00080779">
        <w:rPr>
          <w:color w:val="222222"/>
          <w:lang w:val="en"/>
        </w:rPr>
        <w:t xml:space="preserve"> </w:t>
      </w:r>
      <w:r w:rsidRPr="00080779">
        <w:rPr>
          <w:rStyle w:val="hps"/>
          <w:color w:val="222222"/>
          <w:lang w:val="en"/>
        </w:rPr>
        <w:t>Russian languages,</w:t>
      </w:r>
      <w:r w:rsidRPr="00080779">
        <w:rPr>
          <w:color w:val="222222"/>
          <w:lang w:val="en"/>
        </w:rPr>
        <w:t xml:space="preserve"> that </w:t>
      </w:r>
      <w:r w:rsidRPr="00080779">
        <w:rPr>
          <w:rStyle w:val="hps"/>
          <w:color w:val="222222"/>
          <w:lang w:val="en"/>
        </w:rPr>
        <w:t>makes possible</w:t>
      </w:r>
      <w:r w:rsidRPr="00080779">
        <w:rPr>
          <w:color w:val="222222"/>
          <w:lang w:val="en"/>
        </w:rPr>
        <w:t xml:space="preserve"> </w:t>
      </w:r>
      <w:r w:rsidRPr="00080779">
        <w:rPr>
          <w:rStyle w:val="hps"/>
          <w:color w:val="222222"/>
          <w:lang w:val="en"/>
        </w:rPr>
        <w:t>to attract students</w:t>
      </w:r>
      <w:r w:rsidRPr="00080779">
        <w:rPr>
          <w:color w:val="222222"/>
          <w:lang w:val="en"/>
        </w:rPr>
        <w:t xml:space="preserve"> </w:t>
      </w:r>
      <w:r w:rsidRPr="00080779">
        <w:rPr>
          <w:rStyle w:val="hps"/>
          <w:color w:val="222222"/>
          <w:lang w:val="en"/>
        </w:rPr>
        <w:t>from</w:t>
      </w:r>
      <w:r w:rsidRPr="00080779">
        <w:rPr>
          <w:color w:val="222222"/>
          <w:lang w:val="en"/>
        </w:rPr>
        <w:t xml:space="preserve"> </w:t>
      </w:r>
      <w:r w:rsidRPr="00080779">
        <w:rPr>
          <w:rStyle w:val="hps"/>
          <w:color w:val="222222"/>
          <w:lang w:val="en"/>
        </w:rPr>
        <w:t>the</w:t>
      </w:r>
      <w:r w:rsidRPr="00080779">
        <w:rPr>
          <w:color w:val="222222"/>
          <w:lang w:val="en"/>
        </w:rPr>
        <w:t xml:space="preserve"> </w:t>
      </w:r>
      <w:r w:rsidRPr="00080779">
        <w:rPr>
          <w:rStyle w:val="hps"/>
          <w:color w:val="222222"/>
          <w:lang w:val="en"/>
        </w:rPr>
        <w:t>EU</w:t>
      </w:r>
      <w:r w:rsidRPr="00080779">
        <w:rPr>
          <w:color w:val="222222"/>
          <w:lang w:val="en"/>
        </w:rPr>
        <w:t xml:space="preserve"> </w:t>
      </w:r>
      <w:r w:rsidRPr="00080779">
        <w:rPr>
          <w:rStyle w:val="hps"/>
          <w:color w:val="222222"/>
          <w:lang w:val="en"/>
        </w:rPr>
        <w:t>countries, which</w:t>
      </w:r>
      <w:r w:rsidRPr="00080779">
        <w:rPr>
          <w:color w:val="222222"/>
          <w:lang w:val="en"/>
        </w:rPr>
        <w:t xml:space="preserve"> </w:t>
      </w:r>
      <w:r w:rsidRPr="00080779">
        <w:rPr>
          <w:rStyle w:val="hps"/>
          <w:color w:val="222222"/>
          <w:lang w:val="en"/>
        </w:rPr>
        <w:t>do not offer</w:t>
      </w:r>
      <w:r w:rsidRPr="00080779">
        <w:rPr>
          <w:color w:val="222222"/>
          <w:lang w:val="en"/>
        </w:rPr>
        <w:t xml:space="preserve"> </w:t>
      </w:r>
      <w:r w:rsidRPr="00080779">
        <w:rPr>
          <w:rStyle w:val="hps"/>
          <w:color w:val="222222"/>
          <w:lang w:val="en"/>
        </w:rPr>
        <w:t>higher education</w:t>
      </w:r>
      <w:r w:rsidRPr="00080779">
        <w:rPr>
          <w:color w:val="222222"/>
          <w:lang w:val="en"/>
        </w:rPr>
        <w:t xml:space="preserve"> </w:t>
      </w:r>
      <w:r w:rsidRPr="00080779">
        <w:rPr>
          <w:rStyle w:val="hps"/>
          <w:color w:val="222222"/>
          <w:lang w:val="en"/>
        </w:rPr>
        <w:t>in the Russian language</w:t>
      </w:r>
      <w:r w:rsidRPr="00080779">
        <w:rPr>
          <w:color w:val="222222"/>
          <w:lang w:val="en"/>
        </w:rPr>
        <w:t xml:space="preserve">, </w:t>
      </w:r>
      <w:r w:rsidRPr="00080779">
        <w:rPr>
          <w:rStyle w:val="hps"/>
          <w:color w:val="222222"/>
          <w:lang w:val="en"/>
        </w:rPr>
        <w:t>but</w:t>
      </w:r>
      <w:r w:rsidRPr="00080779">
        <w:rPr>
          <w:color w:val="222222"/>
          <w:lang w:val="en"/>
        </w:rPr>
        <w:t xml:space="preserve"> in which this education is </w:t>
      </w:r>
      <w:r w:rsidRPr="00080779">
        <w:rPr>
          <w:rStyle w:val="hps"/>
          <w:color w:val="222222"/>
          <w:lang w:val="en"/>
        </w:rPr>
        <w:t>in demand</w:t>
      </w:r>
      <w:r w:rsidRPr="00080779">
        <w:rPr>
          <w:color w:val="222222"/>
          <w:lang w:val="en"/>
        </w:rPr>
        <w:t xml:space="preserve">, </w:t>
      </w:r>
      <w:r w:rsidRPr="00080779">
        <w:rPr>
          <w:rStyle w:val="hps"/>
          <w:color w:val="222222"/>
          <w:lang w:val="en"/>
        </w:rPr>
        <w:t>such as</w:t>
      </w:r>
      <w:r w:rsidRPr="00080779">
        <w:rPr>
          <w:color w:val="222222"/>
          <w:lang w:val="en"/>
        </w:rPr>
        <w:t xml:space="preserve"> </w:t>
      </w:r>
      <w:r w:rsidRPr="00080779">
        <w:rPr>
          <w:rStyle w:val="hps"/>
          <w:color w:val="222222"/>
          <w:lang w:val="en"/>
        </w:rPr>
        <w:t>Lithuania and Estonia</w:t>
      </w:r>
      <w:r w:rsidRPr="00080779">
        <w:rPr>
          <w:color w:val="222222"/>
          <w:lang w:val="en"/>
        </w:rPr>
        <w:t xml:space="preserve"> </w:t>
      </w:r>
      <w:r w:rsidRPr="00080779">
        <w:rPr>
          <w:rStyle w:val="hps"/>
          <w:color w:val="222222"/>
          <w:lang w:val="en"/>
        </w:rPr>
        <w:t>as well as</w:t>
      </w:r>
      <w:r w:rsidRPr="00080779">
        <w:rPr>
          <w:color w:val="222222"/>
          <w:lang w:val="en"/>
        </w:rPr>
        <w:t xml:space="preserve"> </w:t>
      </w:r>
      <w:r w:rsidRPr="00080779">
        <w:rPr>
          <w:rStyle w:val="hps"/>
          <w:color w:val="222222"/>
          <w:lang w:val="en"/>
        </w:rPr>
        <w:t>outside the EU</w:t>
      </w:r>
      <w:r w:rsidRPr="00080779">
        <w:rPr>
          <w:color w:val="222222"/>
          <w:lang w:val="en"/>
        </w:rPr>
        <w:t xml:space="preserve"> </w:t>
      </w:r>
      <w:r w:rsidRPr="00080779">
        <w:rPr>
          <w:rStyle w:val="hps"/>
          <w:color w:val="222222"/>
          <w:lang w:val="en"/>
        </w:rPr>
        <w:t>–</w:t>
      </w:r>
      <w:r w:rsidRPr="00080779">
        <w:rPr>
          <w:color w:val="222222"/>
          <w:lang w:val="en"/>
        </w:rPr>
        <w:t xml:space="preserve"> students </w:t>
      </w:r>
      <w:r w:rsidRPr="00080779">
        <w:rPr>
          <w:rStyle w:val="hps"/>
          <w:color w:val="222222"/>
          <w:lang w:val="en"/>
        </w:rPr>
        <w:t>from the former USSR</w:t>
      </w:r>
      <w:r w:rsidRPr="00080779">
        <w:rPr>
          <w:color w:val="222222"/>
          <w:lang w:val="en"/>
        </w:rPr>
        <w:t xml:space="preserve"> </w:t>
      </w:r>
      <w:r w:rsidRPr="00080779">
        <w:rPr>
          <w:rStyle w:val="hps"/>
          <w:color w:val="222222"/>
          <w:lang w:val="en"/>
        </w:rPr>
        <w:t xml:space="preserve">republics. </w:t>
      </w:r>
    </w:p>
    <w:p w:rsidR="00F70FEA" w:rsidRPr="00080779" w:rsidRDefault="00F70FEA" w:rsidP="00F70FEA">
      <w:pPr>
        <w:spacing w:line="360" w:lineRule="auto"/>
        <w:ind w:firstLine="709"/>
        <w:jc w:val="both"/>
        <w:rPr>
          <w:highlight w:val="yellow"/>
          <w:lang w:val="lv-LV"/>
        </w:rPr>
      </w:pPr>
      <w:r w:rsidRPr="00080779">
        <w:rPr>
          <w:rStyle w:val="hps"/>
          <w:color w:val="222222"/>
          <w:lang w:val="en"/>
        </w:rPr>
        <w:t>The University</w:t>
      </w:r>
      <w:r w:rsidRPr="00080779">
        <w:rPr>
          <w:color w:val="222222"/>
          <w:lang w:val="en"/>
        </w:rPr>
        <w:t xml:space="preserve"> </w:t>
      </w:r>
      <w:r w:rsidRPr="00080779">
        <w:rPr>
          <w:rStyle w:val="hps"/>
          <w:color w:val="222222"/>
          <w:lang w:val="en"/>
        </w:rPr>
        <w:t>preparatory work</w:t>
      </w:r>
      <w:r w:rsidRPr="00080779">
        <w:rPr>
          <w:color w:val="222222"/>
          <w:lang w:val="en"/>
        </w:rPr>
        <w:t xml:space="preserve"> </w:t>
      </w:r>
      <w:r w:rsidRPr="00080779">
        <w:rPr>
          <w:rStyle w:val="hps"/>
          <w:color w:val="222222"/>
          <w:lang w:val="en"/>
        </w:rPr>
        <w:t>has been carried out</w:t>
      </w:r>
      <w:r w:rsidRPr="00080779">
        <w:rPr>
          <w:color w:val="222222"/>
          <w:lang w:val="en"/>
        </w:rPr>
        <w:t xml:space="preserve"> </w:t>
      </w:r>
      <w:r w:rsidRPr="00080779">
        <w:rPr>
          <w:rStyle w:val="hps"/>
          <w:color w:val="222222"/>
          <w:lang w:val="en"/>
        </w:rPr>
        <w:t>and</w:t>
      </w:r>
      <w:r w:rsidRPr="00080779">
        <w:rPr>
          <w:color w:val="222222"/>
          <w:lang w:val="en"/>
        </w:rPr>
        <w:t xml:space="preserve"> </w:t>
      </w:r>
      <w:r w:rsidRPr="00080779">
        <w:rPr>
          <w:rStyle w:val="hps"/>
          <w:color w:val="222222"/>
          <w:lang w:val="en"/>
        </w:rPr>
        <w:t>the application for</w:t>
      </w:r>
      <w:r w:rsidRPr="00080779">
        <w:rPr>
          <w:color w:val="222222"/>
          <w:lang w:val="en"/>
        </w:rPr>
        <w:t xml:space="preserve"> </w:t>
      </w:r>
      <w:r w:rsidRPr="00080779">
        <w:rPr>
          <w:rStyle w:val="hps"/>
          <w:color w:val="222222"/>
          <w:lang w:val="en"/>
        </w:rPr>
        <w:t>participation in</w:t>
      </w:r>
      <w:r w:rsidRPr="00080779">
        <w:rPr>
          <w:color w:val="222222"/>
          <w:lang w:val="en"/>
        </w:rPr>
        <w:t xml:space="preserve"> </w:t>
      </w:r>
      <w:r w:rsidRPr="00080779">
        <w:rPr>
          <w:rStyle w:val="hps"/>
          <w:color w:val="222222"/>
          <w:lang w:val="en"/>
        </w:rPr>
        <w:t>the competition for the</w:t>
      </w:r>
      <w:r w:rsidRPr="00080779">
        <w:rPr>
          <w:color w:val="222222"/>
          <w:lang w:val="en"/>
        </w:rPr>
        <w:t xml:space="preserve"> </w:t>
      </w:r>
      <w:r w:rsidRPr="00080779">
        <w:rPr>
          <w:rStyle w:val="hps"/>
          <w:color w:val="222222"/>
          <w:lang w:val="en"/>
        </w:rPr>
        <w:t>Erasmus University</w:t>
      </w:r>
      <w:r w:rsidRPr="00080779">
        <w:rPr>
          <w:color w:val="222222"/>
          <w:lang w:val="en"/>
        </w:rPr>
        <w:t xml:space="preserve"> </w:t>
      </w:r>
      <w:r w:rsidRPr="00080779">
        <w:rPr>
          <w:rStyle w:val="hps"/>
          <w:color w:val="222222"/>
          <w:lang w:val="en"/>
        </w:rPr>
        <w:t>Charter</w:t>
      </w:r>
      <w:r w:rsidR="00096D8E">
        <w:rPr>
          <w:rStyle w:val="hps"/>
          <w:color w:val="222222"/>
          <w:lang w:val="en"/>
        </w:rPr>
        <w:t>.</w:t>
      </w:r>
    </w:p>
    <w:p w:rsidR="00B80D84" w:rsidRPr="007D0BFB" w:rsidRDefault="00A20A15" w:rsidP="00627C0D">
      <w:pPr>
        <w:pStyle w:val="Heading3"/>
        <w:rPr>
          <w:lang w:val="lv-LV"/>
        </w:rPr>
      </w:pPr>
      <w:bookmarkStart w:id="51" w:name="_Toc408352842"/>
      <w:bookmarkStart w:id="52" w:name="_Toc428190066"/>
      <w:r w:rsidRPr="00DD68D8">
        <w:rPr>
          <w:lang w:val="en-GB"/>
        </w:rPr>
        <w:t>Number of foreign students in the field of study in total and broken down by programmes of study, duration of study and countries</w:t>
      </w:r>
      <w:bookmarkEnd w:id="51"/>
      <w:bookmarkEnd w:id="52"/>
    </w:p>
    <w:p w:rsidR="00C41799" w:rsidRDefault="00D118C1" w:rsidP="003C2A15">
      <w:pPr>
        <w:spacing w:line="360" w:lineRule="auto"/>
        <w:ind w:firstLine="300"/>
        <w:rPr>
          <w:lang w:val="en-GB"/>
        </w:rPr>
      </w:pPr>
      <w:r w:rsidRPr="00DD68D8">
        <w:rPr>
          <w:lang w:val="en-GB"/>
        </w:rPr>
        <w:t xml:space="preserve">There are a total of </w:t>
      </w:r>
      <w:r>
        <w:rPr>
          <w:lang w:val="en-GB"/>
        </w:rPr>
        <w:t>17</w:t>
      </w:r>
      <w:r w:rsidRPr="00DD68D8">
        <w:rPr>
          <w:lang w:val="en-GB"/>
        </w:rPr>
        <w:t xml:space="preserve"> foreign students who are currently pursuing their educa</w:t>
      </w:r>
      <w:r>
        <w:rPr>
          <w:lang w:val="en-GB"/>
        </w:rPr>
        <w:t>tion within the field of study.</w:t>
      </w:r>
    </w:p>
    <w:tbl>
      <w:tblPr>
        <w:tblW w:w="9051" w:type="dxa"/>
        <w:tblLook w:val="04A0" w:firstRow="1" w:lastRow="0" w:firstColumn="1" w:lastColumn="0" w:noHBand="0" w:noVBand="1"/>
      </w:tblPr>
      <w:tblGrid>
        <w:gridCol w:w="1646"/>
        <w:gridCol w:w="1321"/>
        <w:gridCol w:w="6084"/>
      </w:tblGrid>
      <w:tr w:rsidR="00B833AF" w:rsidTr="00B833AF">
        <w:trPr>
          <w:trHeight w:val="330"/>
        </w:trPr>
        <w:tc>
          <w:tcPr>
            <w:tcW w:w="1646"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B833AF" w:rsidRDefault="00B833AF">
            <w:pPr>
              <w:jc w:val="center"/>
              <w:rPr>
                <w:color w:val="222222"/>
              </w:rPr>
            </w:pPr>
            <w:r>
              <w:rPr>
                <w:color w:val="222222"/>
                <w:lang w:val="en"/>
              </w:rPr>
              <w:t>Country</w:t>
            </w:r>
          </w:p>
        </w:tc>
        <w:tc>
          <w:tcPr>
            <w:tcW w:w="1321" w:type="dxa"/>
            <w:tcBorders>
              <w:top w:val="single" w:sz="8" w:space="0" w:color="auto"/>
              <w:left w:val="nil"/>
              <w:bottom w:val="single" w:sz="8" w:space="0" w:color="auto"/>
              <w:right w:val="single" w:sz="8" w:space="0" w:color="auto"/>
            </w:tcBorders>
            <w:shd w:val="clear" w:color="auto" w:fill="auto"/>
            <w:noWrap/>
            <w:vAlign w:val="center"/>
            <w:hideMark/>
          </w:tcPr>
          <w:p w:rsidR="00B833AF" w:rsidRDefault="00B833AF">
            <w:pPr>
              <w:jc w:val="center"/>
              <w:rPr>
                <w:color w:val="222222"/>
              </w:rPr>
            </w:pPr>
            <w:r>
              <w:rPr>
                <w:color w:val="222222"/>
                <w:lang w:val="en"/>
              </w:rPr>
              <w:t>Number of Students</w:t>
            </w:r>
          </w:p>
        </w:tc>
        <w:tc>
          <w:tcPr>
            <w:tcW w:w="6084" w:type="dxa"/>
            <w:vMerge w:val="restart"/>
            <w:tcBorders>
              <w:top w:val="single" w:sz="8" w:space="0" w:color="auto"/>
              <w:left w:val="nil"/>
              <w:right w:val="single" w:sz="8" w:space="0" w:color="auto"/>
            </w:tcBorders>
          </w:tcPr>
          <w:p w:rsidR="00B833AF" w:rsidRDefault="00B833AF">
            <w:pPr>
              <w:jc w:val="center"/>
              <w:rPr>
                <w:color w:val="222222"/>
                <w:lang w:val="en"/>
              </w:rPr>
            </w:pPr>
            <w:r>
              <w:rPr>
                <w:noProof/>
                <w:lang w:val="lv-LV" w:eastAsia="lv-LV"/>
              </w:rPr>
              <w:drawing>
                <wp:inline distT="0" distB="0" distL="0" distR="0" wp14:anchorId="68FB6118" wp14:editId="0EC8B51B">
                  <wp:extent cx="3586091" cy="2343310"/>
                  <wp:effectExtent l="0" t="0" r="14605" b="0"/>
                  <wp:docPr id="39" name="Chart 39"/>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tc>
      </w:tr>
      <w:tr w:rsidR="00B833AF" w:rsidTr="00B833AF">
        <w:trPr>
          <w:trHeight w:val="330"/>
        </w:trPr>
        <w:tc>
          <w:tcPr>
            <w:tcW w:w="1646" w:type="dxa"/>
            <w:tcBorders>
              <w:top w:val="nil"/>
              <w:left w:val="single" w:sz="8" w:space="0" w:color="auto"/>
              <w:bottom w:val="single" w:sz="8" w:space="0" w:color="auto"/>
              <w:right w:val="single" w:sz="8" w:space="0" w:color="auto"/>
            </w:tcBorders>
            <w:shd w:val="clear" w:color="auto" w:fill="auto"/>
            <w:noWrap/>
            <w:vAlign w:val="center"/>
            <w:hideMark/>
          </w:tcPr>
          <w:p w:rsidR="00B833AF" w:rsidRDefault="00B833AF">
            <w:pPr>
              <w:rPr>
                <w:color w:val="222222"/>
              </w:rPr>
            </w:pPr>
            <w:r>
              <w:rPr>
                <w:color w:val="222222"/>
                <w:lang w:val="en"/>
              </w:rPr>
              <w:t>Azerbaijan</w:t>
            </w:r>
          </w:p>
        </w:tc>
        <w:tc>
          <w:tcPr>
            <w:tcW w:w="1321" w:type="dxa"/>
            <w:tcBorders>
              <w:top w:val="nil"/>
              <w:left w:val="nil"/>
              <w:bottom w:val="single" w:sz="8" w:space="0" w:color="auto"/>
              <w:right w:val="single" w:sz="8" w:space="0" w:color="auto"/>
            </w:tcBorders>
            <w:shd w:val="clear" w:color="auto" w:fill="auto"/>
            <w:noWrap/>
            <w:vAlign w:val="center"/>
            <w:hideMark/>
          </w:tcPr>
          <w:p w:rsidR="00B833AF" w:rsidRDefault="00B833AF" w:rsidP="00B833AF">
            <w:pPr>
              <w:ind w:right="311"/>
              <w:jc w:val="right"/>
              <w:rPr>
                <w:color w:val="000000"/>
              </w:rPr>
            </w:pPr>
            <w:r>
              <w:rPr>
                <w:color w:val="000000"/>
                <w:lang w:val="lv-LV"/>
              </w:rPr>
              <w:t>1</w:t>
            </w:r>
          </w:p>
        </w:tc>
        <w:tc>
          <w:tcPr>
            <w:tcW w:w="6084" w:type="dxa"/>
            <w:vMerge/>
            <w:tcBorders>
              <w:left w:val="nil"/>
              <w:right w:val="single" w:sz="8" w:space="0" w:color="auto"/>
            </w:tcBorders>
          </w:tcPr>
          <w:p w:rsidR="00B833AF" w:rsidRDefault="00B833AF">
            <w:pPr>
              <w:jc w:val="right"/>
              <w:rPr>
                <w:color w:val="000000"/>
                <w:lang w:val="lv-LV"/>
              </w:rPr>
            </w:pPr>
          </w:p>
        </w:tc>
      </w:tr>
      <w:tr w:rsidR="00B833AF" w:rsidTr="00B833AF">
        <w:trPr>
          <w:trHeight w:val="330"/>
        </w:trPr>
        <w:tc>
          <w:tcPr>
            <w:tcW w:w="1646" w:type="dxa"/>
            <w:tcBorders>
              <w:top w:val="nil"/>
              <w:left w:val="single" w:sz="8" w:space="0" w:color="auto"/>
              <w:bottom w:val="single" w:sz="8" w:space="0" w:color="auto"/>
              <w:right w:val="single" w:sz="8" w:space="0" w:color="auto"/>
            </w:tcBorders>
            <w:shd w:val="clear" w:color="auto" w:fill="auto"/>
            <w:noWrap/>
            <w:vAlign w:val="center"/>
            <w:hideMark/>
          </w:tcPr>
          <w:p w:rsidR="00B833AF" w:rsidRDefault="00B833AF">
            <w:pPr>
              <w:rPr>
                <w:color w:val="222222"/>
              </w:rPr>
            </w:pPr>
            <w:r>
              <w:rPr>
                <w:color w:val="222222"/>
                <w:lang w:val="en"/>
              </w:rPr>
              <w:t>Belarus</w:t>
            </w:r>
          </w:p>
        </w:tc>
        <w:tc>
          <w:tcPr>
            <w:tcW w:w="1321" w:type="dxa"/>
            <w:tcBorders>
              <w:top w:val="nil"/>
              <w:left w:val="nil"/>
              <w:bottom w:val="single" w:sz="8" w:space="0" w:color="auto"/>
              <w:right w:val="single" w:sz="8" w:space="0" w:color="auto"/>
            </w:tcBorders>
            <w:shd w:val="clear" w:color="auto" w:fill="auto"/>
            <w:noWrap/>
            <w:vAlign w:val="center"/>
            <w:hideMark/>
          </w:tcPr>
          <w:p w:rsidR="00B833AF" w:rsidRDefault="00B833AF" w:rsidP="00B833AF">
            <w:pPr>
              <w:ind w:right="311"/>
              <w:jc w:val="right"/>
              <w:rPr>
                <w:color w:val="000000"/>
              </w:rPr>
            </w:pPr>
            <w:r>
              <w:rPr>
                <w:color w:val="000000"/>
                <w:lang w:val="lv-LV"/>
              </w:rPr>
              <w:t>1</w:t>
            </w:r>
          </w:p>
        </w:tc>
        <w:tc>
          <w:tcPr>
            <w:tcW w:w="6084" w:type="dxa"/>
            <w:vMerge/>
            <w:tcBorders>
              <w:left w:val="nil"/>
              <w:right w:val="single" w:sz="8" w:space="0" w:color="auto"/>
            </w:tcBorders>
          </w:tcPr>
          <w:p w:rsidR="00B833AF" w:rsidRDefault="00B833AF">
            <w:pPr>
              <w:jc w:val="right"/>
              <w:rPr>
                <w:color w:val="000000"/>
                <w:lang w:val="lv-LV"/>
              </w:rPr>
            </w:pPr>
          </w:p>
        </w:tc>
      </w:tr>
      <w:tr w:rsidR="00B833AF" w:rsidTr="00B833AF">
        <w:trPr>
          <w:trHeight w:val="330"/>
        </w:trPr>
        <w:tc>
          <w:tcPr>
            <w:tcW w:w="1646" w:type="dxa"/>
            <w:tcBorders>
              <w:top w:val="nil"/>
              <w:left w:val="single" w:sz="8" w:space="0" w:color="auto"/>
              <w:bottom w:val="single" w:sz="8" w:space="0" w:color="auto"/>
              <w:right w:val="single" w:sz="8" w:space="0" w:color="auto"/>
            </w:tcBorders>
            <w:shd w:val="clear" w:color="auto" w:fill="auto"/>
            <w:noWrap/>
            <w:vAlign w:val="center"/>
            <w:hideMark/>
          </w:tcPr>
          <w:p w:rsidR="00B833AF" w:rsidRDefault="00B833AF">
            <w:pPr>
              <w:rPr>
                <w:color w:val="222222"/>
              </w:rPr>
            </w:pPr>
            <w:r>
              <w:rPr>
                <w:color w:val="222222"/>
                <w:lang w:val="en"/>
              </w:rPr>
              <w:t>Kazakhstan</w:t>
            </w:r>
          </w:p>
        </w:tc>
        <w:tc>
          <w:tcPr>
            <w:tcW w:w="1321" w:type="dxa"/>
            <w:tcBorders>
              <w:top w:val="nil"/>
              <w:left w:val="nil"/>
              <w:bottom w:val="single" w:sz="8" w:space="0" w:color="auto"/>
              <w:right w:val="single" w:sz="8" w:space="0" w:color="auto"/>
            </w:tcBorders>
            <w:shd w:val="clear" w:color="auto" w:fill="auto"/>
            <w:noWrap/>
            <w:vAlign w:val="center"/>
            <w:hideMark/>
          </w:tcPr>
          <w:p w:rsidR="00B833AF" w:rsidRDefault="00B833AF" w:rsidP="00B833AF">
            <w:pPr>
              <w:ind w:right="311"/>
              <w:jc w:val="right"/>
              <w:rPr>
                <w:color w:val="000000"/>
              </w:rPr>
            </w:pPr>
            <w:r>
              <w:rPr>
                <w:color w:val="000000"/>
                <w:lang w:val="lv-LV"/>
              </w:rPr>
              <w:t>2</w:t>
            </w:r>
          </w:p>
        </w:tc>
        <w:tc>
          <w:tcPr>
            <w:tcW w:w="6084" w:type="dxa"/>
            <w:vMerge/>
            <w:tcBorders>
              <w:left w:val="nil"/>
              <w:right w:val="single" w:sz="8" w:space="0" w:color="auto"/>
            </w:tcBorders>
          </w:tcPr>
          <w:p w:rsidR="00B833AF" w:rsidRDefault="00B833AF">
            <w:pPr>
              <w:jc w:val="right"/>
              <w:rPr>
                <w:color w:val="000000"/>
                <w:lang w:val="lv-LV"/>
              </w:rPr>
            </w:pPr>
          </w:p>
        </w:tc>
      </w:tr>
      <w:tr w:rsidR="00B833AF" w:rsidTr="00B833AF">
        <w:trPr>
          <w:trHeight w:val="330"/>
        </w:trPr>
        <w:tc>
          <w:tcPr>
            <w:tcW w:w="1646" w:type="dxa"/>
            <w:tcBorders>
              <w:top w:val="nil"/>
              <w:left w:val="single" w:sz="8" w:space="0" w:color="auto"/>
              <w:bottom w:val="single" w:sz="8" w:space="0" w:color="auto"/>
              <w:right w:val="single" w:sz="8" w:space="0" w:color="auto"/>
            </w:tcBorders>
            <w:shd w:val="clear" w:color="auto" w:fill="auto"/>
            <w:noWrap/>
            <w:vAlign w:val="center"/>
            <w:hideMark/>
          </w:tcPr>
          <w:p w:rsidR="00B833AF" w:rsidRDefault="00B833AF">
            <w:pPr>
              <w:rPr>
                <w:color w:val="222222"/>
              </w:rPr>
            </w:pPr>
            <w:r>
              <w:rPr>
                <w:color w:val="222222"/>
                <w:lang w:val="en"/>
              </w:rPr>
              <w:t>Russia</w:t>
            </w:r>
          </w:p>
        </w:tc>
        <w:tc>
          <w:tcPr>
            <w:tcW w:w="1321" w:type="dxa"/>
            <w:tcBorders>
              <w:top w:val="nil"/>
              <w:left w:val="nil"/>
              <w:bottom w:val="single" w:sz="8" w:space="0" w:color="auto"/>
              <w:right w:val="single" w:sz="8" w:space="0" w:color="auto"/>
            </w:tcBorders>
            <w:shd w:val="clear" w:color="auto" w:fill="auto"/>
            <w:noWrap/>
            <w:vAlign w:val="center"/>
            <w:hideMark/>
          </w:tcPr>
          <w:p w:rsidR="00B833AF" w:rsidRDefault="00B833AF" w:rsidP="00B833AF">
            <w:pPr>
              <w:ind w:right="311"/>
              <w:jc w:val="right"/>
              <w:rPr>
                <w:color w:val="000000"/>
              </w:rPr>
            </w:pPr>
            <w:r>
              <w:rPr>
                <w:color w:val="000000"/>
                <w:lang w:val="lv-LV"/>
              </w:rPr>
              <w:t>8</w:t>
            </w:r>
          </w:p>
        </w:tc>
        <w:tc>
          <w:tcPr>
            <w:tcW w:w="6084" w:type="dxa"/>
            <w:vMerge/>
            <w:tcBorders>
              <w:left w:val="nil"/>
              <w:right w:val="single" w:sz="8" w:space="0" w:color="auto"/>
            </w:tcBorders>
          </w:tcPr>
          <w:p w:rsidR="00B833AF" w:rsidRDefault="00B833AF">
            <w:pPr>
              <w:jc w:val="right"/>
              <w:rPr>
                <w:color w:val="000000"/>
                <w:lang w:val="lv-LV"/>
              </w:rPr>
            </w:pPr>
          </w:p>
        </w:tc>
      </w:tr>
      <w:tr w:rsidR="00B833AF" w:rsidTr="00B833AF">
        <w:trPr>
          <w:trHeight w:val="330"/>
        </w:trPr>
        <w:tc>
          <w:tcPr>
            <w:tcW w:w="1646" w:type="dxa"/>
            <w:tcBorders>
              <w:top w:val="nil"/>
              <w:left w:val="single" w:sz="8" w:space="0" w:color="auto"/>
              <w:bottom w:val="single" w:sz="8" w:space="0" w:color="auto"/>
              <w:right w:val="single" w:sz="8" w:space="0" w:color="auto"/>
            </w:tcBorders>
            <w:shd w:val="clear" w:color="auto" w:fill="auto"/>
            <w:noWrap/>
            <w:vAlign w:val="center"/>
            <w:hideMark/>
          </w:tcPr>
          <w:p w:rsidR="00B833AF" w:rsidRDefault="00B833AF">
            <w:pPr>
              <w:rPr>
                <w:color w:val="222222"/>
              </w:rPr>
            </w:pPr>
            <w:r>
              <w:rPr>
                <w:color w:val="222222"/>
              </w:rPr>
              <w:t>Turkmenistan</w:t>
            </w:r>
          </w:p>
        </w:tc>
        <w:tc>
          <w:tcPr>
            <w:tcW w:w="1321" w:type="dxa"/>
            <w:tcBorders>
              <w:top w:val="nil"/>
              <w:left w:val="nil"/>
              <w:bottom w:val="single" w:sz="8" w:space="0" w:color="auto"/>
              <w:right w:val="single" w:sz="8" w:space="0" w:color="auto"/>
            </w:tcBorders>
            <w:shd w:val="clear" w:color="auto" w:fill="auto"/>
            <w:noWrap/>
            <w:vAlign w:val="center"/>
            <w:hideMark/>
          </w:tcPr>
          <w:p w:rsidR="00B833AF" w:rsidRDefault="00B833AF" w:rsidP="00B833AF">
            <w:pPr>
              <w:ind w:right="311"/>
              <w:jc w:val="right"/>
              <w:rPr>
                <w:color w:val="000000"/>
              </w:rPr>
            </w:pPr>
            <w:r>
              <w:rPr>
                <w:color w:val="000000"/>
                <w:lang w:val="lv-LV"/>
              </w:rPr>
              <w:t>1</w:t>
            </w:r>
          </w:p>
        </w:tc>
        <w:tc>
          <w:tcPr>
            <w:tcW w:w="6084" w:type="dxa"/>
            <w:vMerge/>
            <w:tcBorders>
              <w:left w:val="nil"/>
              <w:right w:val="single" w:sz="8" w:space="0" w:color="auto"/>
            </w:tcBorders>
          </w:tcPr>
          <w:p w:rsidR="00B833AF" w:rsidRDefault="00B833AF">
            <w:pPr>
              <w:jc w:val="right"/>
              <w:rPr>
                <w:color w:val="000000"/>
                <w:lang w:val="lv-LV"/>
              </w:rPr>
            </w:pPr>
          </w:p>
        </w:tc>
      </w:tr>
      <w:tr w:rsidR="00B833AF" w:rsidTr="00B833AF">
        <w:trPr>
          <w:trHeight w:val="330"/>
        </w:trPr>
        <w:tc>
          <w:tcPr>
            <w:tcW w:w="1646" w:type="dxa"/>
            <w:tcBorders>
              <w:top w:val="nil"/>
              <w:left w:val="single" w:sz="8" w:space="0" w:color="auto"/>
              <w:bottom w:val="single" w:sz="8" w:space="0" w:color="auto"/>
              <w:right w:val="single" w:sz="8" w:space="0" w:color="auto"/>
            </w:tcBorders>
            <w:shd w:val="clear" w:color="auto" w:fill="auto"/>
            <w:noWrap/>
            <w:vAlign w:val="center"/>
            <w:hideMark/>
          </w:tcPr>
          <w:p w:rsidR="00B833AF" w:rsidRDefault="00B833AF">
            <w:pPr>
              <w:rPr>
                <w:color w:val="222222"/>
              </w:rPr>
            </w:pPr>
            <w:r>
              <w:rPr>
                <w:color w:val="222222"/>
                <w:lang w:val="en"/>
              </w:rPr>
              <w:t>Ukraine</w:t>
            </w:r>
          </w:p>
        </w:tc>
        <w:tc>
          <w:tcPr>
            <w:tcW w:w="1321" w:type="dxa"/>
            <w:tcBorders>
              <w:top w:val="nil"/>
              <w:left w:val="nil"/>
              <w:bottom w:val="single" w:sz="8" w:space="0" w:color="auto"/>
              <w:right w:val="single" w:sz="8" w:space="0" w:color="auto"/>
            </w:tcBorders>
            <w:shd w:val="clear" w:color="auto" w:fill="auto"/>
            <w:noWrap/>
            <w:vAlign w:val="center"/>
            <w:hideMark/>
          </w:tcPr>
          <w:p w:rsidR="00B833AF" w:rsidRDefault="00B833AF" w:rsidP="00B833AF">
            <w:pPr>
              <w:ind w:right="311"/>
              <w:jc w:val="right"/>
              <w:rPr>
                <w:color w:val="000000"/>
              </w:rPr>
            </w:pPr>
            <w:r>
              <w:rPr>
                <w:color w:val="000000"/>
                <w:lang w:val="lv-LV"/>
              </w:rPr>
              <w:t>3</w:t>
            </w:r>
          </w:p>
        </w:tc>
        <w:tc>
          <w:tcPr>
            <w:tcW w:w="6084" w:type="dxa"/>
            <w:vMerge/>
            <w:tcBorders>
              <w:left w:val="nil"/>
              <w:right w:val="single" w:sz="8" w:space="0" w:color="auto"/>
            </w:tcBorders>
          </w:tcPr>
          <w:p w:rsidR="00B833AF" w:rsidRDefault="00B833AF">
            <w:pPr>
              <w:jc w:val="right"/>
              <w:rPr>
                <w:color w:val="000000"/>
                <w:lang w:val="lv-LV"/>
              </w:rPr>
            </w:pPr>
          </w:p>
        </w:tc>
      </w:tr>
      <w:tr w:rsidR="00B833AF" w:rsidTr="00B833AF">
        <w:trPr>
          <w:trHeight w:val="330"/>
        </w:trPr>
        <w:tc>
          <w:tcPr>
            <w:tcW w:w="1646" w:type="dxa"/>
            <w:tcBorders>
              <w:top w:val="nil"/>
              <w:left w:val="single" w:sz="8" w:space="0" w:color="auto"/>
              <w:bottom w:val="single" w:sz="8" w:space="0" w:color="auto"/>
              <w:right w:val="single" w:sz="8" w:space="0" w:color="auto"/>
            </w:tcBorders>
            <w:shd w:val="clear" w:color="auto" w:fill="auto"/>
            <w:noWrap/>
            <w:vAlign w:val="center"/>
            <w:hideMark/>
          </w:tcPr>
          <w:p w:rsidR="00B833AF" w:rsidRDefault="00B833AF">
            <w:pPr>
              <w:rPr>
                <w:color w:val="222222"/>
              </w:rPr>
            </w:pPr>
            <w:r>
              <w:rPr>
                <w:color w:val="222222"/>
                <w:lang w:val="en"/>
              </w:rPr>
              <w:t>Uzbekistan</w:t>
            </w:r>
          </w:p>
        </w:tc>
        <w:tc>
          <w:tcPr>
            <w:tcW w:w="1321" w:type="dxa"/>
            <w:tcBorders>
              <w:top w:val="nil"/>
              <w:left w:val="nil"/>
              <w:bottom w:val="single" w:sz="8" w:space="0" w:color="auto"/>
              <w:right w:val="single" w:sz="8" w:space="0" w:color="auto"/>
            </w:tcBorders>
            <w:shd w:val="clear" w:color="auto" w:fill="auto"/>
            <w:noWrap/>
            <w:vAlign w:val="center"/>
            <w:hideMark/>
          </w:tcPr>
          <w:p w:rsidR="00B833AF" w:rsidRDefault="00B833AF" w:rsidP="00B833AF">
            <w:pPr>
              <w:ind w:right="311"/>
              <w:jc w:val="right"/>
              <w:rPr>
                <w:color w:val="000000"/>
              </w:rPr>
            </w:pPr>
            <w:r>
              <w:rPr>
                <w:color w:val="000000"/>
                <w:lang w:val="lv-LV"/>
              </w:rPr>
              <w:t>1</w:t>
            </w:r>
          </w:p>
        </w:tc>
        <w:tc>
          <w:tcPr>
            <w:tcW w:w="6084" w:type="dxa"/>
            <w:vMerge/>
            <w:tcBorders>
              <w:left w:val="nil"/>
              <w:right w:val="single" w:sz="8" w:space="0" w:color="auto"/>
            </w:tcBorders>
          </w:tcPr>
          <w:p w:rsidR="00B833AF" w:rsidRDefault="00B833AF">
            <w:pPr>
              <w:jc w:val="right"/>
              <w:rPr>
                <w:color w:val="000000"/>
                <w:lang w:val="lv-LV"/>
              </w:rPr>
            </w:pPr>
          </w:p>
        </w:tc>
      </w:tr>
      <w:tr w:rsidR="00B833AF" w:rsidTr="00B833AF">
        <w:trPr>
          <w:trHeight w:val="330"/>
        </w:trPr>
        <w:tc>
          <w:tcPr>
            <w:tcW w:w="1646" w:type="dxa"/>
            <w:tcBorders>
              <w:top w:val="nil"/>
              <w:left w:val="single" w:sz="8" w:space="0" w:color="auto"/>
              <w:bottom w:val="single" w:sz="8" w:space="0" w:color="auto"/>
              <w:right w:val="single" w:sz="8" w:space="0" w:color="auto"/>
            </w:tcBorders>
            <w:shd w:val="clear" w:color="auto" w:fill="auto"/>
            <w:noWrap/>
            <w:vAlign w:val="center"/>
            <w:hideMark/>
          </w:tcPr>
          <w:p w:rsidR="00B833AF" w:rsidRDefault="00B833AF">
            <w:pPr>
              <w:jc w:val="right"/>
              <w:rPr>
                <w:b/>
                <w:bCs/>
                <w:color w:val="222222"/>
              </w:rPr>
            </w:pPr>
            <w:r>
              <w:rPr>
                <w:b/>
                <w:bCs/>
                <w:color w:val="222222"/>
                <w:lang w:val="en"/>
              </w:rPr>
              <w:t>Total</w:t>
            </w:r>
          </w:p>
        </w:tc>
        <w:tc>
          <w:tcPr>
            <w:tcW w:w="1321" w:type="dxa"/>
            <w:tcBorders>
              <w:top w:val="nil"/>
              <w:left w:val="nil"/>
              <w:bottom w:val="single" w:sz="8" w:space="0" w:color="auto"/>
              <w:right w:val="single" w:sz="8" w:space="0" w:color="auto"/>
            </w:tcBorders>
            <w:shd w:val="clear" w:color="auto" w:fill="auto"/>
            <w:noWrap/>
            <w:vAlign w:val="center"/>
            <w:hideMark/>
          </w:tcPr>
          <w:p w:rsidR="00B833AF" w:rsidRDefault="00B833AF" w:rsidP="00B833AF">
            <w:pPr>
              <w:ind w:right="311"/>
              <w:jc w:val="right"/>
              <w:rPr>
                <w:b/>
                <w:bCs/>
                <w:color w:val="000000"/>
              </w:rPr>
            </w:pPr>
            <w:r>
              <w:rPr>
                <w:b/>
                <w:bCs/>
                <w:color w:val="000000"/>
                <w:lang w:val="lv-LV"/>
              </w:rPr>
              <w:t>17</w:t>
            </w:r>
          </w:p>
        </w:tc>
        <w:tc>
          <w:tcPr>
            <w:tcW w:w="6084" w:type="dxa"/>
            <w:vMerge/>
            <w:tcBorders>
              <w:left w:val="nil"/>
              <w:bottom w:val="single" w:sz="8" w:space="0" w:color="auto"/>
              <w:right w:val="single" w:sz="8" w:space="0" w:color="auto"/>
            </w:tcBorders>
          </w:tcPr>
          <w:p w:rsidR="00B833AF" w:rsidRDefault="00B833AF">
            <w:pPr>
              <w:jc w:val="right"/>
              <w:rPr>
                <w:b/>
                <w:bCs/>
                <w:color w:val="000000"/>
                <w:lang w:val="lv-LV"/>
              </w:rPr>
            </w:pPr>
          </w:p>
        </w:tc>
      </w:tr>
    </w:tbl>
    <w:p w:rsidR="00D118C1" w:rsidRPr="007D0BFB" w:rsidRDefault="00D118C1" w:rsidP="00D118C1">
      <w:pPr>
        <w:spacing w:line="360" w:lineRule="auto"/>
        <w:ind w:firstLine="300"/>
        <w:jc w:val="center"/>
        <w:rPr>
          <w:lang w:val="lv-LV"/>
        </w:rPr>
      </w:pPr>
    </w:p>
    <w:p w:rsidR="00B80D84" w:rsidRPr="007D0BFB" w:rsidRDefault="00754E1D" w:rsidP="00627C0D">
      <w:pPr>
        <w:pStyle w:val="Heading1"/>
        <w:rPr>
          <w:lang w:val="lv-LV"/>
        </w:rPr>
      </w:pPr>
      <w:bookmarkStart w:id="53" w:name="_Toc359530705"/>
      <w:r>
        <w:rPr>
          <w:lang w:val="lv-LV"/>
        </w:rPr>
        <w:br w:type="page"/>
      </w:r>
      <w:bookmarkStart w:id="54" w:name="_Toc405225863"/>
      <w:bookmarkStart w:id="55" w:name="_Toc407093701"/>
      <w:bookmarkStart w:id="56" w:name="_Toc428190067"/>
      <w:bookmarkEnd w:id="53"/>
      <w:r w:rsidR="000F3281" w:rsidRPr="00A2159E">
        <w:rPr>
          <w:lang w:val="en-GB"/>
        </w:rPr>
        <w:lastRenderedPageBreak/>
        <w:t xml:space="preserve">Description of the Programme of Study </w:t>
      </w:r>
      <w:bookmarkEnd w:id="54"/>
      <w:bookmarkEnd w:id="55"/>
      <w:r w:rsidR="000229C3" w:rsidRPr="004E5E27">
        <w:rPr>
          <w:i/>
          <w:lang w:val="lv-LV"/>
        </w:rPr>
        <w:t>T</w:t>
      </w:r>
      <w:r w:rsidR="000229C3" w:rsidRPr="004E5E27">
        <w:rPr>
          <w:i/>
        </w:rPr>
        <w:t>ourism Management</w:t>
      </w:r>
      <w:bookmarkEnd w:id="56"/>
    </w:p>
    <w:p w:rsidR="00B80D84" w:rsidRPr="005C6224" w:rsidRDefault="000229C3" w:rsidP="00D25BF0">
      <w:pPr>
        <w:pStyle w:val="Heading2"/>
      </w:pPr>
      <w:bookmarkStart w:id="57" w:name="_Toc359530707"/>
      <w:bookmarkStart w:id="58" w:name="_Toc405225864"/>
      <w:bookmarkStart w:id="59" w:name="_Toc407093702"/>
      <w:bookmarkStart w:id="60" w:name="_Toc428190068"/>
      <w:r w:rsidRPr="009E683F">
        <w:rPr>
          <w:lang w:val="en-GB"/>
        </w:rPr>
        <w:t>Objectives and tasks for implementation of the programme of study</w:t>
      </w:r>
      <w:bookmarkEnd w:id="57"/>
      <w:bookmarkEnd w:id="58"/>
      <w:bookmarkEnd w:id="59"/>
      <w:bookmarkEnd w:id="60"/>
    </w:p>
    <w:p w:rsidR="00F70FEA" w:rsidRDefault="00F70FEA" w:rsidP="00F70FEA">
      <w:pPr>
        <w:spacing w:line="360" w:lineRule="auto"/>
        <w:ind w:firstLine="709"/>
        <w:jc w:val="both"/>
        <w:rPr>
          <w:rStyle w:val="hps"/>
          <w:color w:val="222222"/>
          <w:lang w:val="en"/>
        </w:rPr>
      </w:pPr>
      <w:bookmarkStart w:id="61" w:name="_Toc405225865"/>
      <w:bookmarkStart w:id="62" w:name="_Toc407093703"/>
      <w:r w:rsidRPr="002B6E65">
        <w:rPr>
          <w:rStyle w:val="hps"/>
          <w:color w:val="222222"/>
          <w:lang w:val="en"/>
        </w:rPr>
        <w:t>The University study</w:t>
      </w:r>
      <w:r w:rsidRPr="002B6E65">
        <w:rPr>
          <w:color w:val="222222"/>
          <w:lang w:val="en"/>
        </w:rPr>
        <w:t xml:space="preserve"> </w:t>
      </w:r>
      <w:r w:rsidRPr="002B6E65">
        <w:rPr>
          <w:rStyle w:val="hps"/>
          <w:color w:val="222222"/>
          <w:lang w:val="en"/>
        </w:rPr>
        <w:t>program "</w:t>
      </w:r>
      <w:r w:rsidRPr="002B6E65">
        <w:rPr>
          <w:color w:val="222222"/>
          <w:lang w:val="en"/>
        </w:rPr>
        <w:t xml:space="preserve">Tourism Management" </w:t>
      </w:r>
      <w:r w:rsidRPr="002B6E65">
        <w:rPr>
          <w:rStyle w:val="hps"/>
          <w:color w:val="222222"/>
          <w:lang w:val="en"/>
        </w:rPr>
        <w:t>(code</w:t>
      </w:r>
      <w:r w:rsidRPr="002B6E65">
        <w:rPr>
          <w:color w:val="222222"/>
          <w:lang w:val="en"/>
        </w:rPr>
        <w:t xml:space="preserve"> </w:t>
      </w:r>
      <w:r w:rsidRPr="002B6E65">
        <w:rPr>
          <w:rStyle w:val="hps"/>
          <w:color w:val="222222"/>
          <w:lang w:val="en"/>
        </w:rPr>
        <w:t>42812</w:t>
      </w:r>
      <w:r w:rsidRPr="002B6E65">
        <w:rPr>
          <w:color w:val="222222"/>
          <w:lang w:val="en"/>
        </w:rPr>
        <w:t xml:space="preserve">) professional </w:t>
      </w:r>
      <w:r w:rsidRPr="002B6E65">
        <w:rPr>
          <w:rStyle w:val="hps"/>
          <w:color w:val="222222"/>
          <w:lang w:val="en"/>
        </w:rPr>
        <w:t>bachelor's degree in</w:t>
      </w:r>
      <w:r w:rsidRPr="002B6E65">
        <w:rPr>
          <w:color w:val="222222"/>
          <w:lang w:val="en"/>
        </w:rPr>
        <w:t xml:space="preserve"> </w:t>
      </w:r>
      <w:r w:rsidRPr="002B6E65">
        <w:rPr>
          <w:rStyle w:val="hps"/>
          <w:color w:val="222222"/>
          <w:lang w:val="en"/>
        </w:rPr>
        <w:t>tourism management</w:t>
      </w:r>
      <w:r w:rsidRPr="002B6E65">
        <w:rPr>
          <w:color w:val="222222"/>
          <w:lang w:val="en"/>
        </w:rPr>
        <w:t xml:space="preserve"> </w:t>
      </w:r>
      <w:r w:rsidR="006D5629">
        <w:rPr>
          <w:rStyle w:val="hps"/>
          <w:color w:val="222222"/>
          <w:lang w:val="en"/>
        </w:rPr>
        <w:t>and</w:t>
      </w:r>
      <w:r w:rsidRPr="002B6E65">
        <w:rPr>
          <w:rStyle w:val="hps"/>
          <w:color w:val="222222"/>
          <w:lang w:val="en"/>
        </w:rPr>
        <w:t xml:space="preserve"> qualification of</w:t>
      </w:r>
      <w:r w:rsidR="00527229">
        <w:rPr>
          <w:rStyle w:val="hps"/>
          <w:color w:val="222222"/>
          <w:lang w:val="en"/>
        </w:rPr>
        <w:t xml:space="preserve"> </w:t>
      </w:r>
      <w:r w:rsidRPr="002B6E65">
        <w:rPr>
          <w:color w:val="222222"/>
          <w:lang w:val="en"/>
        </w:rPr>
        <w:t xml:space="preserve">the </w:t>
      </w:r>
      <w:r w:rsidRPr="002B6E65">
        <w:rPr>
          <w:rStyle w:val="hps"/>
          <w:color w:val="222222"/>
          <w:lang w:val="en"/>
        </w:rPr>
        <w:t>tourism and recreation</w:t>
      </w:r>
      <w:r w:rsidRPr="002B6E65">
        <w:rPr>
          <w:color w:val="222222"/>
          <w:lang w:val="en"/>
        </w:rPr>
        <w:t xml:space="preserve"> manager</w:t>
      </w:r>
      <w:r w:rsidRPr="002B6E65">
        <w:rPr>
          <w:rStyle w:val="hps"/>
          <w:color w:val="222222"/>
          <w:lang w:val="en"/>
        </w:rPr>
        <w:t xml:space="preserve"> organization was</w:t>
      </w:r>
      <w:r w:rsidRPr="002B6E65">
        <w:rPr>
          <w:color w:val="222222"/>
          <w:lang w:val="en"/>
        </w:rPr>
        <w:t xml:space="preserve"> </w:t>
      </w:r>
      <w:r w:rsidRPr="002B6E65">
        <w:rPr>
          <w:rStyle w:val="hps"/>
          <w:color w:val="222222"/>
          <w:lang w:val="en"/>
        </w:rPr>
        <w:t>licensed</w:t>
      </w:r>
      <w:r w:rsidRPr="002B6E65">
        <w:rPr>
          <w:color w:val="222222"/>
          <w:lang w:val="en"/>
        </w:rPr>
        <w:t xml:space="preserve"> on </w:t>
      </w:r>
      <w:r w:rsidRPr="002B6E65">
        <w:rPr>
          <w:rStyle w:val="hps"/>
          <w:color w:val="222222"/>
          <w:lang w:val="en"/>
        </w:rPr>
        <w:t>22.12.2011</w:t>
      </w:r>
      <w:r w:rsidRPr="002B6E65">
        <w:rPr>
          <w:color w:val="222222"/>
          <w:lang w:val="en"/>
        </w:rPr>
        <w:t xml:space="preserve">., </w:t>
      </w:r>
      <w:r w:rsidRPr="002B6E65">
        <w:rPr>
          <w:rStyle w:val="hps"/>
          <w:color w:val="222222"/>
          <w:lang w:val="en"/>
        </w:rPr>
        <w:t>License</w:t>
      </w:r>
      <w:r w:rsidRPr="002B6E65">
        <w:rPr>
          <w:color w:val="222222"/>
          <w:lang w:val="en"/>
        </w:rPr>
        <w:t xml:space="preserve"> </w:t>
      </w:r>
      <w:r w:rsidRPr="002B6E65">
        <w:rPr>
          <w:rStyle w:val="hps"/>
          <w:color w:val="222222"/>
          <w:lang w:val="en"/>
        </w:rPr>
        <w:t>No</w:t>
      </w:r>
      <w:r w:rsidRPr="002B6E65">
        <w:rPr>
          <w:color w:val="222222"/>
          <w:lang w:val="en"/>
        </w:rPr>
        <w:t xml:space="preserve">. </w:t>
      </w:r>
      <w:r w:rsidRPr="002B6E65">
        <w:rPr>
          <w:rStyle w:val="hps"/>
          <w:color w:val="222222"/>
          <w:lang w:val="en"/>
        </w:rPr>
        <w:t>04065-6.</w:t>
      </w:r>
    </w:p>
    <w:p w:rsidR="00F70FEA" w:rsidRPr="003E330F" w:rsidRDefault="00F70FEA" w:rsidP="00F70FEA">
      <w:pPr>
        <w:spacing w:line="360" w:lineRule="auto"/>
        <w:ind w:firstLine="709"/>
        <w:jc w:val="both"/>
        <w:rPr>
          <w:rStyle w:val="hps"/>
          <w:color w:val="222222"/>
          <w:lang w:val="lv-LV"/>
        </w:rPr>
      </w:pPr>
      <w:r w:rsidRPr="003E330F">
        <w:rPr>
          <w:rStyle w:val="hps"/>
          <w:color w:val="222222"/>
          <w:lang w:val="en"/>
        </w:rPr>
        <w:t>The study program of the year 2013 was</w:t>
      </w:r>
      <w:r w:rsidR="00527229">
        <w:rPr>
          <w:rStyle w:val="hps"/>
          <w:color w:val="222222"/>
          <w:lang w:val="en"/>
        </w:rPr>
        <w:t xml:space="preserve"> </w:t>
      </w:r>
      <w:r w:rsidRPr="003E330F">
        <w:rPr>
          <w:rStyle w:val="hps"/>
          <w:color w:val="222222"/>
          <w:lang w:val="en"/>
        </w:rPr>
        <w:t>fully</w:t>
      </w:r>
      <w:r w:rsidRPr="003E330F">
        <w:rPr>
          <w:color w:val="222222"/>
          <w:lang w:val="en"/>
        </w:rPr>
        <w:t xml:space="preserve"> </w:t>
      </w:r>
      <w:r w:rsidRPr="003E330F">
        <w:rPr>
          <w:rStyle w:val="hps"/>
          <w:color w:val="222222"/>
          <w:lang w:val="en"/>
        </w:rPr>
        <w:t>assessed within the framework of the project</w:t>
      </w:r>
      <w:r w:rsidR="00527229">
        <w:rPr>
          <w:rStyle w:val="hps"/>
          <w:color w:val="222222"/>
          <w:lang w:val="en"/>
        </w:rPr>
        <w:t xml:space="preserve"> </w:t>
      </w:r>
      <w:r w:rsidRPr="003E330F">
        <w:rPr>
          <w:color w:val="222222"/>
          <w:lang w:val="en"/>
        </w:rPr>
        <w:t xml:space="preserve">of </w:t>
      </w:r>
      <w:r w:rsidRPr="003E330F">
        <w:rPr>
          <w:rStyle w:val="hps"/>
          <w:color w:val="222222"/>
          <w:lang w:val="en"/>
        </w:rPr>
        <w:t>the European Social</w:t>
      </w:r>
      <w:r w:rsidRPr="003E330F">
        <w:rPr>
          <w:color w:val="222222"/>
          <w:lang w:val="en"/>
        </w:rPr>
        <w:t xml:space="preserve"> </w:t>
      </w:r>
      <w:r w:rsidRPr="003E330F">
        <w:rPr>
          <w:rStyle w:val="hps"/>
          <w:color w:val="222222"/>
          <w:lang w:val="en"/>
        </w:rPr>
        <w:t>Fund</w:t>
      </w:r>
      <w:r w:rsidRPr="003E330F">
        <w:rPr>
          <w:color w:val="222222"/>
          <w:lang w:val="en"/>
        </w:rPr>
        <w:t xml:space="preserve">, </w:t>
      </w:r>
      <w:r w:rsidRPr="003E330F">
        <w:rPr>
          <w:rStyle w:val="hps"/>
          <w:color w:val="222222"/>
          <w:lang w:val="en"/>
        </w:rPr>
        <w:t>according to the</w:t>
      </w:r>
      <w:r w:rsidRPr="003E330F">
        <w:rPr>
          <w:color w:val="222222"/>
          <w:lang w:val="en"/>
        </w:rPr>
        <w:t xml:space="preserve"> </w:t>
      </w:r>
      <w:r w:rsidRPr="003E330F">
        <w:rPr>
          <w:rStyle w:val="hps"/>
          <w:color w:val="222222"/>
          <w:lang w:val="en"/>
        </w:rPr>
        <w:t>Ministry of Education</w:t>
      </w:r>
      <w:r w:rsidRPr="003E330F">
        <w:rPr>
          <w:color w:val="222222"/>
          <w:lang w:val="en"/>
        </w:rPr>
        <w:t xml:space="preserve"> </w:t>
      </w:r>
      <w:r w:rsidRPr="003E330F">
        <w:rPr>
          <w:rStyle w:val="hps"/>
          <w:color w:val="222222"/>
          <w:lang w:val="en"/>
        </w:rPr>
        <w:t>Accreditation Commission</w:t>
      </w:r>
      <w:r w:rsidRPr="003E330F">
        <w:rPr>
          <w:color w:val="222222"/>
          <w:lang w:val="en"/>
        </w:rPr>
        <w:t xml:space="preserve"> </w:t>
      </w:r>
      <w:r w:rsidRPr="003E330F">
        <w:rPr>
          <w:rStyle w:val="hps"/>
          <w:color w:val="222222"/>
          <w:lang w:val="en"/>
        </w:rPr>
        <w:t>decision</w:t>
      </w:r>
      <w:r w:rsidR="00527229">
        <w:rPr>
          <w:rStyle w:val="hps"/>
          <w:color w:val="222222"/>
          <w:lang w:val="en"/>
        </w:rPr>
        <w:t xml:space="preserve"> </w:t>
      </w:r>
      <w:r w:rsidRPr="003E330F">
        <w:rPr>
          <w:rStyle w:val="hps"/>
          <w:color w:val="222222"/>
          <w:lang w:val="en"/>
        </w:rPr>
        <w:t>of 18.12.2013 it was included in the</w:t>
      </w:r>
      <w:r w:rsidRPr="003E330F">
        <w:rPr>
          <w:color w:val="222222"/>
          <w:lang w:val="en"/>
        </w:rPr>
        <w:t xml:space="preserve"> field of </w:t>
      </w:r>
      <w:r w:rsidRPr="003E330F">
        <w:rPr>
          <w:rStyle w:val="hps"/>
          <w:color w:val="222222"/>
          <w:lang w:val="en"/>
        </w:rPr>
        <w:t>study</w:t>
      </w:r>
      <w:r w:rsidR="00527229">
        <w:rPr>
          <w:color w:val="222222"/>
          <w:lang w:val="en"/>
        </w:rPr>
        <w:t xml:space="preserve"> </w:t>
      </w:r>
      <w:r w:rsidRPr="003E330F">
        <w:rPr>
          <w:rStyle w:val="hps"/>
          <w:color w:val="222222"/>
          <w:lang w:val="en"/>
        </w:rPr>
        <w:t>"</w:t>
      </w:r>
      <w:r w:rsidRPr="003E330F">
        <w:rPr>
          <w:color w:val="222222"/>
          <w:lang w:val="en"/>
        </w:rPr>
        <w:t xml:space="preserve">Hotel and restaurant </w:t>
      </w:r>
      <w:r w:rsidRPr="003E330F">
        <w:rPr>
          <w:rStyle w:val="hps"/>
          <w:color w:val="222222"/>
          <w:lang w:val="en"/>
        </w:rPr>
        <w:t>services,</w:t>
      </w:r>
      <w:r w:rsidRPr="003E330F">
        <w:rPr>
          <w:color w:val="222222"/>
          <w:lang w:val="en"/>
        </w:rPr>
        <w:t xml:space="preserve"> </w:t>
      </w:r>
      <w:r w:rsidRPr="003E330F">
        <w:rPr>
          <w:rStyle w:val="hps"/>
          <w:color w:val="222222"/>
          <w:lang w:val="en"/>
        </w:rPr>
        <w:t>tourism and recreation</w:t>
      </w:r>
      <w:r w:rsidRPr="003E330F">
        <w:rPr>
          <w:color w:val="222222"/>
          <w:lang w:val="en"/>
        </w:rPr>
        <w:t xml:space="preserve"> </w:t>
      </w:r>
      <w:r w:rsidRPr="003E330F">
        <w:rPr>
          <w:rStyle w:val="hps"/>
          <w:color w:val="222222"/>
          <w:lang w:val="en"/>
        </w:rPr>
        <w:t>organization"</w:t>
      </w:r>
      <w:r w:rsidRPr="003E330F">
        <w:rPr>
          <w:color w:val="222222"/>
          <w:lang w:val="en"/>
        </w:rPr>
        <w:t xml:space="preserve"> </w:t>
      </w:r>
      <w:r w:rsidRPr="003E330F">
        <w:rPr>
          <w:rStyle w:val="hps"/>
          <w:color w:val="222222"/>
          <w:lang w:val="en"/>
        </w:rPr>
        <w:t>by the accreditation</w:t>
      </w:r>
      <w:r w:rsidRPr="003E330F">
        <w:rPr>
          <w:color w:val="222222"/>
          <w:lang w:val="en"/>
        </w:rPr>
        <w:t xml:space="preserve"> </w:t>
      </w:r>
      <w:r w:rsidRPr="003E330F">
        <w:rPr>
          <w:rStyle w:val="hps"/>
          <w:color w:val="222222"/>
          <w:lang w:val="en"/>
        </w:rPr>
        <w:t>deadline</w:t>
      </w:r>
      <w:r w:rsidRPr="003E330F">
        <w:rPr>
          <w:color w:val="222222"/>
          <w:lang w:val="en"/>
        </w:rPr>
        <w:t xml:space="preserve"> </w:t>
      </w:r>
      <w:r w:rsidRPr="003E330F">
        <w:rPr>
          <w:rStyle w:val="hps"/>
          <w:color w:val="222222"/>
          <w:lang w:val="en"/>
        </w:rPr>
        <w:t>until</w:t>
      </w:r>
      <w:r w:rsidRPr="003E330F">
        <w:rPr>
          <w:color w:val="222222"/>
          <w:lang w:val="en"/>
        </w:rPr>
        <w:t xml:space="preserve"> </w:t>
      </w:r>
      <w:r w:rsidRPr="003E330F">
        <w:rPr>
          <w:rStyle w:val="hps"/>
          <w:color w:val="222222"/>
          <w:lang w:val="en"/>
        </w:rPr>
        <w:t>17.12.2015,</w:t>
      </w:r>
      <w:r w:rsidR="00527229">
        <w:rPr>
          <w:rStyle w:val="hps"/>
          <w:color w:val="222222"/>
          <w:lang w:val="en"/>
        </w:rPr>
        <w:t xml:space="preserve"> </w:t>
      </w:r>
      <w:r w:rsidRPr="003E330F">
        <w:rPr>
          <w:rStyle w:val="hps"/>
          <w:color w:val="222222"/>
          <w:lang w:val="en"/>
        </w:rPr>
        <w:t>Accreditation</w:t>
      </w:r>
      <w:r w:rsidRPr="003E330F">
        <w:rPr>
          <w:color w:val="222222"/>
          <w:lang w:val="en"/>
        </w:rPr>
        <w:t xml:space="preserve"> Certificate </w:t>
      </w:r>
      <w:r w:rsidRPr="003E330F">
        <w:rPr>
          <w:rStyle w:val="hps"/>
          <w:color w:val="222222"/>
          <w:lang w:val="en"/>
        </w:rPr>
        <w:t>No.</w:t>
      </w:r>
      <w:r w:rsidRPr="003E330F">
        <w:rPr>
          <w:color w:val="222222"/>
          <w:lang w:val="en"/>
        </w:rPr>
        <w:t xml:space="preserve"> </w:t>
      </w:r>
      <w:r w:rsidRPr="003E330F">
        <w:rPr>
          <w:rStyle w:val="hps"/>
          <w:color w:val="222222"/>
          <w:lang w:val="en"/>
        </w:rPr>
        <w:t>274,</w:t>
      </w:r>
      <w:r w:rsidRPr="003E330F">
        <w:rPr>
          <w:color w:val="222222"/>
          <w:lang w:val="en"/>
        </w:rPr>
        <w:t xml:space="preserve"> </w:t>
      </w:r>
      <w:r w:rsidRPr="003E330F">
        <w:rPr>
          <w:rStyle w:val="hps"/>
          <w:color w:val="222222"/>
          <w:lang w:val="en"/>
        </w:rPr>
        <w:t>issued</w:t>
      </w:r>
      <w:r w:rsidRPr="003E330F">
        <w:rPr>
          <w:color w:val="222222"/>
          <w:lang w:val="en"/>
        </w:rPr>
        <w:t xml:space="preserve"> on </w:t>
      </w:r>
      <w:r w:rsidRPr="003E330F">
        <w:rPr>
          <w:rStyle w:val="hps"/>
          <w:color w:val="222222"/>
          <w:lang w:val="en"/>
        </w:rPr>
        <w:t>30.05.2014.</w:t>
      </w:r>
    </w:p>
    <w:p w:rsidR="00F70FEA" w:rsidRPr="004C5ED7" w:rsidRDefault="00F70FEA" w:rsidP="00F70FEA">
      <w:pPr>
        <w:autoSpaceDE w:val="0"/>
        <w:autoSpaceDN w:val="0"/>
        <w:adjustRightInd w:val="0"/>
        <w:spacing w:line="360" w:lineRule="auto"/>
        <w:ind w:firstLine="720"/>
        <w:jc w:val="both"/>
        <w:rPr>
          <w:rStyle w:val="hps"/>
          <w:color w:val="222222"/>
          <w:lang w:val="lv-LV"/>
        </w:rPr>
      </w:pPr>
      <w:r w:rsidRPr="004C5ED7">
        <w:rPr>
          <w:rStyle w:val="hps"/>
          <w:color w:val="222222"/>
          <w:lang w:val="en"/>
        </w:rPr>
        <w:t xml:space="preserve">The </w:t>
      </w:r>
      <w:r w:rsidRPr="004C5ED7">
        <w:rPr>
          <w:rStyle w:val="hps"/>
          <w:b/>
          <w:color w:val="222222"/>
          <w:lang w:val="en"/>
        </w:rPr>
        <w:t>strategic goal</w:t>
      </w:r>
      <w:r w:rsidRPr="004C5ED7">
        <w:rPr>
          <w:rStyle w:val="hps"/>
          <w:color w:val="222222"/>
          <w:lang w:val="en"/>
        </w:rPr>
        <w:t xml:space="preserve"> of</w:t>
      </w:r>
      <w:r w:rsidRPr="004C5ED7">
        <w:rPr>
          <w:color w:val="222222"/>
          <w:lang w:val="en"/>
        </w:rPr>
        <w:t xml:space="preserve"> </w:t>
      </w:r>
      <w:r w:rsidRPr="004C5ED7">
        <w:rPr>
          <w:rStyle w:val="hps"/>
          <w:color w:val="222222"/>
          <w:lang w:val="en"/>
        </w:rPr>
        <w:t>the study program</w:t>
      </w:r>
      <w:r w:rsidRPr="004C5ED7">
        <w:rPr>
          <w:color w:val="222222"/>
          <w:lang w:val="en"/>
        </w:rPr>
        <w:t xml:space="preserve"> </w:t>
      </w:r>
      <w:r w:rsidRPr="004C5ED7">
        <w:rPr>
          <w:rStyle w:val="hps"/>
          <w:color w:val="222222"/>
          <w:lang w:val="en"/>
        </w:rPr>
        <w:t>is to provide</w:t>
      </w:r>
      <w:r w:rsidRPr="004C5ED7">
        <w:rPr>
          <w:color w:val="222222"/>
          <w:lang w:val="en"/>
        </w:rPr>
        <w:t xml:space="preserve"> </w:t>
      </w:r>
      <w:r w:rsidRPr="004C5ED7">
        <w:rPr>
          <w:rStyle w:val="hps"/>
          <w:color w:val="222222"/>
          <w:lang w:val="en"/>
        </w:rPr>
        <w:t>students</w:t>
      </w:r>
      <w:r w:rsidRPr="004C5ED7">
        <w:rPr>
          <w:color w:val="222222"/>
          <w:lang w:val="en"/>
        </w:rPr>
        <w:t xml:space="preserve"> </w:t>
      </w:r>
      <w:r w:rsidRPr="004C5ED7">
        <w:rPr>
          <w:rStyle w:val="hps"/>
          <w:color w:val="222222"/>
          <w:lang w:val="en"/>
        </w:rPr>
        <w:t>the opportunity to</w:t>
      </w:r>
      <w:r w:rsidRPr="004C5ED7">
        <w:rPr>
          <w:color w:val="222222"/>
          <w:lang w:val="en"/>
        </w:rPr>
        <w:t xml:space="preserve"> </w:t>
      </w:r>
      <w:r w:rsidRPr="004C5ED7">
        <w:rPr>
          <w:rStyle w:val="hps"/>
          <w:color w:val="222222"/>
          <w:lang w:val="en"/>
        </w:rPr>
        <w:t>gain</w:t>
      </w:r>
      <w:r w:rsidR="00527229">
        <w:rPr>
          <w:color w:val="222222"/>
          <w:lang w:val="en"/>
        </w:rPr>
        <w:t xml:space="preserve"> </w:t>
      </w:r>
      <w:r w:rsidRPr="004C5ED7">
        <w:rPr>
          <w:rStyle w:val="hps"/>
          <w:color w:val="222222"/>
          <w:lang w:val="en"/>
        </w:rPr>
        <w:t>knowledge, skills</w:t>
      </w:r>
      <w:r w:rsidRPr="004C5ED7">
        <w:rPr>
          <w:color w:val="222222"/>
          <w:lang w:val="en"/>
        </w:rPr>
        <w:t xml:space="preserve"> </w:t>
      </w:r>
      <w:r w:rsidRPr="004C5ED7">
        <w:rPr>
          <w:rStyle w:val="hps"/>
          <w:color w:val="222222"/>
          <w:lang w:val="en"/>
        </w:rPr>
        <w:t>and competences</w:t>
      </w:r>
      <w:r w:rsidRPr="004C5ED7">
        <w:rPr>
          <w:color w:val="222222"/>
          <w:lang w:val="en"/>
        </w:rPr>
        <w:t xml:space="preserve"> that are </w:t>
      </w:r>
      <w:r w:rsidRPr="004C5ED7">
        <w:rPr>
          <w:rStyle w:val="hps"/>
          <w:color w:val="222222"/>
          <w:lang w:val="en"/>
        </w:rPr>
        <w:t>necessary</w:t>
      </w:r>
      <w:r w:rsidR="00527229">
        <w:rPr>
          <w:rStyle w:val="hps"/>
          <w:color w:val="222222"/>
          <w:lang w:val="en"/>
        </w:rPr>
        <w:t xml:space="preserve"> </w:t>
      </w:r>
      <w:r w:rsidRPr="004C5ED7">
        <w:rPr>
          <w:rStyle w:val="hps"/>
          <w:color w:val="222222"/>
          <w:lang w:val="en"/>
        </w:rPr>
        <w:t xml:space="preserve"> for competitive</w:t>
      </w:r>
      <w:r w:rsidRPr="004C5ED7">
        <w:rPr>
          <w:color w:val="222222"/>
          <w:lang w:val="en"/>
        </w:rPr>
        <w:t xml:space="preserve"> </w:t>
      </w:r>
      <w:r w:rsidRPr="004C5ED7">
        <w:rPr>
          <w:rStyle w:val="hps"/>
          <w:color w:val="222222"/>
          <w:lang w:val="en"/>
        </w:rPr>
        <w:t>professional bachelor’s</w:t>
      </w:r>
      <w:r w:rsidR="00527229">
        <w:rPr>
          <w:rStyle w:val="hps"/>
          <w:color w:val="222222"/>
          <w:lang w:val="en"/>
        </w:rPr>
        <w:t xml:space="preserve"> </w:t>
      </w:r>
      <w:r w:rsidRPr="004C5ED7">
        <w:rPr>
          <w:rStyle w:val="hps"/>
          <w:color w:val="222222"/>
          <w:lang w:val="en"/>
        </w:rPr>
        <w:t>education of the second level and for qualification of the</w:t>
      </w:r>
      <w:r w:rsidR="00527229">
        <w:rPr>
          <w:rStyle w:val="hps"/>
          <w:color w:val="222222"/>
          <w:lang w:val="en"/>
        </w:rPr>
        <w:t xml:space="preserve"> </w:t>
      </w:r>
      <w:r w:rsidRPr="004C5ED7">
        <w:rPr>
          <w:rStyle w:val="hps"/>
          <w:color w:val="222222"/>
          <w:lang w:val="en"/>
        </w:rPr>
        <w:t>tourism and recreation</w:t>
      </w:r>
      <w:r w:rsidRPr="004C5ED7">
        <w:rPr>
          <w:color w:val="222222"/>
          <w:lang w:val="en"/>
        </w:rPr>
        <w:t xml:space="preserve"> </w:t>
      </w:r>
      <w:r w:rsidRPr="004C5ED7">
        <w:rPr>
          <w:rStyle w:val="hps"/>
          <w:color w:val="222222"/>
          <w:lang w:val="en"/>
        </w:rPr>
        <w:t>organization</w:t>
      </w:r>
      <w:r>
        <w:rPr>
          <w:rStyle w:val="hps"/>
          <w:color w:val="222222"/>
          <w:lang w:val="en"/>
        </w:rPr>
        <w:t xml:space="preserve"> </w:t>
      </w:r>
      <w:r w:rsidRPr="004C5ED7">
        <w:rPr>
          <w:rStyle w:val="hps"/>
          <w:color w:val="222222"/>
          <w:lang w:val="en"/>
        </w:rPr>
        <w:t>manager.</w:t>
      </w:r>
      <w:r w:rsidR="00527229">
        <w:rPr>
          <w:rStyle w:val="hps"/>
          <w:color w:val="222222"/>
          <w:lang w:val="en"/>
        </w:rPr>
        <w:t xml:space="preserve"> </w:t>
      </w:r>
      <w:r w:rsidRPr="004C5ED7">
        <w:rPr>
          <w:rStyle w:val="hps"/>
          <w:color w:val="222222"/>
          <w:lang w:val="en"/>
        </w:rPr>
        <w:t>Conformity of</w:t>
      </w:r>
      <w:r w:rsidRPr="004C5ED7">
        <w:rPr>
          <w:color w:val="222222"/>
          <w:lang w:val="en"/>
        </w:rPr>
        <w:t xml:space="preserve"> </w:t>
      </w:r>
      <w:r w:rsidRPr="004C5ED7">
        <w:rPr>
          <w:rStyle w:val="hps"/>
          <w:color w:val="222222"/>
          <w:lang w:val="en"/>
        </w:rPr>
        <w:t>the study program learning outcomes</w:t>
      </w:r>
      <w:r w:rsidR="00527229">
        <w:rPr>
          <w:rStyle w:val="hps"/>
          <w:color w:val="222222"/>
          <w:lang w:val="en"/>
        </w:rPr>
        <w:t xml:space="preserve"> </w:t>
      </w:r>
      <w:r w:rsidRPr="004C5ED7">
        <w:rPr>
          <w:rStyle w:val="hps"/>
          <w:color w:val="222222"/>
          <w:lang w:val="en"/>
        </w:rPr>
        <w:t>with the European</w:t>
      </w:r>
      <w:r w:rsidRPr="004C5ED7">
        <w:rPr>
          <w:color w:val="222222"/>
          <w:lang w:val="en"/>
        </w:rPr>
        <w:t xml:space="preserve"> </w:t>
      </w:r>
      <w:r w:rsidRPr="004C5ED7">
        <w:rPr>
          <w:rStyle w:val="hps"/>
          <w:color w:val="222222"/>
          <w:lang w:val="en"/>
        </w:rPr>
        <w:t>Qualifications Framework</w:t>
      </w:r>
      <w:r w:rsidRPr="004C5ED7">
        <w:rPr>
          <w:color w:val="222222"/>
          <w:lang w:val="en"/>
        </w:rPr>
        <w:t xml:space="preserve"> </w:t>
      </w:r>
      <w:r w:rsidRPr="004C5ED7">
        <w:rPr>
          <w:rStyle w:val="hps"/>
          <w:color w:val="222222"/>
          <w:lang w:val="en"/>
        </w:rPr>
        <w:t>(EQF</w:t>
      </w:r>
      <w:r w:rsidRPr="004C5ED7">
        <w:rPr>
          <w:color w:val="222222"/>
          <w:lang w:val="en"/>
        </w:rPr>
        <w:t xml:space="preserve">) </w:t>
      </w:r>
      <w:r w:rsidRPr="004C5ED7">
        <w:rPr>
          <w:rStyle w:val="hps"/>
          <w:color w:val="222222"/>
          <w:lang w:val="en"/>
        </w:rPr>
        <w:t>descriptions contributes to</w:t>
      </w:r>
      <w:r w:rsidR="00527229">
        <w:rPr>
          <w:rStyle w:val="hps"/>
          <w:color w:val="222222"/>
          <w:lang w:val="en"/>
        </w:rPr>
        <w:t xml:space="preserve"> </w:t>
      </w:r>
      <w:r w:rsidRPr="004C5ED7">
        <w:rPr>
          <w:rStyle w:val="hps"/>
          <w:color w:val="222222"/>
          <w:lang w:val="en"/>
        </w:rPr>
        <w:t>achieving the goals.</w:t>
      </w:r>
    </w:p>
    <w:p w:rsidR="00F70FEA" w:rsidRDefault="00F70FEA" w:rsidP="00F70FEA">
      <w:pPr>
        <w:autoSpaceDE w:val="0"/>
        <w:autoSpaceDN w:val="0"/>
        <w:adjustRightInd w:val="0"/>
        <w:spacing w:line="360" w:lineRule="auto"/>
        <w:ind w:left="709"/>
        <w:rPr>
          <w:rStyle w:val="hps"/>
          <w:color w:val="222222"/>
        </w:rPr>
      </w:pPr>
      <w:r w:rsidRPr="004B50FD">
        <w:rPr>
          <w:rStyle w:val="hps"/>
          <w:b/>
          <w:color w:val="222222"/>
        </w:rPr>
        <w:t>Objectives</w:t>
      </w:r>
      <w:r>
        <w:rPr>
          <w:rStyle w:val="hps"/>
          <w:color w:val="222222"/>
        </w:rPr>
        <w:t>:</w:t>
      </w:r>
    </w:p>
    <w:p w:rsidR="00F70FEA" w:rsidRPr="002D4511" w:rsidRDefault="00F70FEA" w:rsidP="007C2028">
      <w:pPr>
        <w:pStyle w:val="ListParagraph"/>
        <w:numPr>
          <w:ilvl w:val="0"/>
          <w:numId w:val="41"/>
        </w:numPr>
        <w:autoSpaceDE w:val="0"/>
        <w:autoSpaceDN w:val="0"/>
        <w:adjustRightInd w:val="0"/>
        <w:spacing w:after="0" w:line="360" w:lineRule="auto"/>
        <w:contextualSpacing/>
        <w:rPr>
          <w:rFonts w:ascii="Times New Roman" w:hAnsi="Times New Roman" w:cs="Times New Roman"/>
          <w:color w:val="222222"/>
          <w:sz w:val="24"/>
          <w:szCs w:val="24"/>
          <w:lang w:val="en"/>
        </w:rPr>
      </w:pPr>
      <w:r w:rsidRPr="002D4511">
        <w:rPr>
          <w:rStyle w:val="hps"/>
          <w:rFonts w:ascii="Times New Roman" w:hAnsi="Times New Roman" w:cs="Times New Roman"/>
          <w:color w:val="222222"/>
          <w:sz w:val="24"/>
          <w:szCs w:val="24"/>
          <w:lang w:val="en"/>
        </w:rPr>
        <w:t>to encourage</w:t>
      </w:r>
      <w:r w:rsidR="00527229" w:rsidRPr="002D4511">
        <w:rPr>
          <w:rStyle w:val="hps"/>
          <w:rFonts w:ascii="Times New Roman" w:hAnsi="Times New Roman" w:cs="Times New Roman"/>
          <w:color w:val="222222"/>
          <w:sz w:val="24"/>
          <w:szCs w:val="24"/>
          <w:lang w:val="en"/>
        </w:rPr>
        <w:t xml:space="preserve"> </w:t>
      </w:r>
      <w:r w:rsidRPr="002D4511">
        <w:rPr>
          <w:rStyle w:val="hps"/>
          <w:rFonts w:ascii="Times New Roman" w:hAnsi="Times New Roman" w:cs="Times New Roman"/>
          <w:color w:val="222222"/>
          <w:sz w:val="24"/>
          <w:szCs w:val="24"/>
          <w:lang w:val="en"/>
        </w:rPr>
        <w:t>students'</w:t>
      </w:r>
      <w:r w:rsidRPr="002D4511">
        <w:rPr>
          <w:rFonts w:ascii="Times New Roman" w:hAnsi="Times New Roman" w:cs="Times New Roman"/>
          <w:color w:val="222222"/>
          <w:sz w:val="24"/>
          <w:szCs w:val="24"/>
          <w:lang w:val="en"/>
        </w:rPr>
        <w:t xml:space="preserve"> </w:t>
      </w:r>
      <w:r w:rsidRPr="002D4511">
        <w:rPr>
          <w:rStyle w:val="hps"/>
          <w:rFonts w:ascii="Times New Roman" w:hAnsi="Times New Roman" w:cs="Times New Roman"/>
          <w:color w:val="222222"/>
          <w:sz w:val="24"/>
          <w:szCs w:val="24"/>
          <w:lang w:val="en"/>
        </w:rPr>
        <w:t>analytical skills</w:t>
      </w:r>
      <w:r w:rsidRPr="002D4511">
        <w:rPr>
          <w:rFonts w:ascii="Times New Roman" w:hAnsi="Times New Roman" w:cs="Times New Roman"/>
          <w:color w:val="222222"/>
          <w:sz w:val="24"/>
          <w:szCs w:val="24"/>
          <w:lang w:val="en"/>
        </w:rPr>
        <w:t xml:space="preserve">, develop </w:t>
      </w:r>
      <w:r w:rsidRPr="002D4511">
        <w:rPr>
          <w:rStyle w:val="hps"/>
          <w:rFonts w:ascii="Times New Roman" w:hAnsi="Times New Roman" w:cs="Times New Roman"/>
          <w:color w:val="222222"/>
          <w:sz w:val="24"/>
          <w:szCs w:val="24"/>
          <w:lang w:val="en"/>
        </w:rPr>
        <w:t>professional</w:t>
      </w:r>
      <w:r w:rsidRPr="002D4511">
        <w:rPr>
          <w:rFonts w:ascii="Times New Roman" w:hAnsi="Times New Roman" w:cs="Times New Roman"/>
          <w:color w:val="222222"/>
          <w:sz w:val="24"/>
          <w:szCs w:val="24"/>
          <w:lang w:val="en"/>
        </w:rPr>
        <w:t xml:space="preserve"> </w:t>
      </w:r>
      <w:r w:rsidRPr="002D4511">
        <w:rPr>
          <w:rStyle w:val="hps"/>
          <w:rFonts w:ascii="Times New Roman" w:hAnsi="Times New Roman" w:cs="Times New Roman"/>
          <w:color w:val="222222"/>
          <w:sz w:val="24"/>
          <w:szCs w:val="24"/>
          <w:lang w:val="en"/>
        </w:rPr>
        <w:t>skills</w:t>
      </w:r>
      <w:r w:rsidRPr="002D4511">
        <w:rPr>
          <w:rFonts w:ascii="Times New Roman" w:hAnsi="Times New Roman" w:cs="Times New Roman"/>
          <w:color w:val="222222"/>
          <w:sz w:val="24"/>
          <w:szCs w:val="24"/>
          <w:lang w:val="en"/>
        </w:rPr>
        <w:t xml:space="preserve"> to raise a concern </w:t>
      </w:r>
      <w:r w:rsidRPr="002D4511">
        <w:rPr>
          <w:rStyle w:val="hps"/>
          <w:rFonts w:ascii="Times New Roman" w:hAnsi="Times New Roman" w:cs="Times New Roman"/>
          <w:color w:val="222222"/>
          <w:sz w:val="24"/>
          <w:szCs w:val="24"/>
          <w:lang w:val="en"/>
        </w:rPr>
        <w:t>and</w:t>
      </w:r>
      <w:r w:rsidRPr="002D4511">
        <w:rPr>
          <w:rFonts w:ascii="Times New Roman" w:hAnsi="Times New Roman" w:cs="Times New Roman"/>
          <w:color w:val="222222"/>
          <w:sz w:val="24"/>
          <w:szCs w:val="24"/>
          <w:lang w:val="en"/>
        </w:rPr>
        <w:t xml:space="preserve"> to solve the </w:t>
      </w:r>
      <w:r w:rsidRPr="002D4511">
        <w:rPr>
          <w:rStyle w:val="hps"/>
          <w:rFonts w:ascii="Times New Roman" w:hAnsi="Times New Roman" w:cs="Times New Roman"/>
          <w:color w:val="222222"/>
          <w:sz w:val="24"/>
          <w:szCs w:val="24"/>
          <w:lang w:val="en"/>
        </w:rPr>
        <w:t>related</w:t>
      </w:r>
      <w:r w:rsidRPr="002D4511">
        <w:rPr>
          <w:rFonts w:ascii="Times New Roman" w:hAnsi="Times New Roman" w:cs="Times New Roman"/>
          <w:color w:val="222222"/>
          <w:sz w:val="24"/>
          <w:szCs w:val="24"/>
          <w:lang w:val="en"/>
        </w:rPr>
        <w:t xml:space="preserve"> problems;</w:t>
      </w:r>
    </w:p>
    <w:p w:rsidR="00F70FEA" w:rsidRPr="002D4511" w:rsidRDefault="00F70FEA" w:rsidP="007C2028">
      <w:pPr>
        <w:pStyle w:val="ListParagraph"/>
        <w:numPr>
          <w:ilvl w:val="0"/>
          <w:numId w:val="41"/>
        </w:numPr>
        <w:autoSpaceDE w:val="0"/>
        <w:autoSpaceDN w:val="0"/>
        <w:adjustRightInd w:val="0"/>
        <w:spacing w:after="0" w:line="360" w:lineRule="auto"/>
        <w:contextualSpacing/>
        <w:rPr>
          <w:rStyle w:val="hps"/>
          <w:rFonts w:ascii="Times New Roman" w:hAnsi="Times New Roman" w:cs="Times New Roman"/>
          <w:color w:val="222222"/>
          <w:sz w:val="24"/>
          <w:szCs w:val="24"/>
        </w:rPr>
      </w:pPr>
      <w:r w:rsidRPr="002D4511">
        <w:rPr>
          <w:rStyle w:val="hps"/>
          <w:rFonts w:ascii="Times New Roman" w:hAnsi="Times New Roman" w:cs="Times New Roman"/>
          <w:color w:val="222222"/>
          <w:sz w:val="24"/>
          <w:szCs w:val="24"/>
          <w:lang w:val="en"/>
        </w:rPr>
        <w:t>to encourage the future tourist</w:t>
      </w:r>
      <w:r w:rsidRPr="002D4511">
        <w:rPr>
          <w:rFonts w:ascii="Times New Roman" w:hAnsi="Times New Roman" w:cs="Times New Roman"/>
          <w:color w:val="222222"/>
          <w:sz w:val="24"/>
          <w:szCs w:val="24"/>
          <w:lang w:val="en"/>
        </w:rPr>
        <w:t xml:space="preserve"> </w:t>
      </w:r>
      <w:r w:rsidRPr="002D4511">
        <w:rPr>
          <w:rStyle w:val="hps"/>
          <w:rFonts w:ascii="Times New Roman" w:hAnsi="Times New Roman" w:cs="Times New Roman"/>
          <w:color w:val="222222"/>
          <w:sz w:val="24"/>
          <w:szCs w:val="24"/>
          <w:lang w:val="en"/>
        </w:rPr>
        <w:t>business managers’ ability to apply</w:t>
      </w:r>
      <w:r w:rsidRPr="002D4511">
        <w:rPr>
          <w:rFonts w:ascii="Times New Roman" w:hAnsi="Times New Roman" w:cs="Times New Roman"/>
          <w:color w:val="222222"/>
          <w:sz w:val="24"/>
          <w:szCs w:val="24"/>
          <w:lang w:val="en"/>
        </w:rPr>
        <w:t xml:space="preserve"> </w:t>
      </w:r>
      <w:r w:rsidRPr="002D4511">
        <w:rPr>
          <w:rStyle w:val="hps"/>
          <w:rFonts w:ascii="Times New Roman" w:hAnsi="Times New Roman" w:cs="Times New Roman"/>
          <w:color w:val="222222"/>
          <w:sz w:val="24"/>
          <w:szCs w:val="24"/>
          <w:lang w:val="en"/>
        </w:rPr>
        <w:t>theoretical knowledge in practice</w:t>
      </w:r>
      <w:r w:rsidRPr="002D4511">
        <w:rPr>
          <w:rFonts w:ascii="Times New Roman" w:hAnsi="Times New Roman" w:cs="Times New Roman"/>
          <w:color w:val="222222"/>
          <w:sz w:val="24"/>
          <w:szCs w:val="24"/>
          <w:lang w:val="en"/>
        </w:rPr>
        <w:t xml:space="preserve"> </w:t>
      </w:r>
      <w:r w:rsidRPr="002D4511">
        <w:rPr>
          <w:rStyle w:val="hps"/>
          <w:rFonts w:ascii="Times New Roman" w:hAnsi="Times New Roman" w:cs="Times New Roman"/>
          <w:color w:val="222222"/>
          <w:sz w:val="24"/>
          <w:szCs w:val="24"/>
          <w:lang w:val="en"/>
        </w:rPr>
        <w:t>by establishing companies</w:t>
      </w:r>
      <w:r w:rsidR="00527229" w:rsidRPr="002D4511">
        <w:rPr>
          <w:rStyle w:val="hps"/>
          <w:rFonts w:ascii="Times New Roman" w:hAnsi="Times New Roman" w:cs="Times New Roman"/>
          <w:color w:val="222222"/>
          <w:sz w:val="24"/>
          <w:szCs w:val="24"/>
          <w:lang w:val="en"/>
        </w:rPr>
        <w:t xml:space="preserve"> </w:t>
      </w:r>
      <w:r w:rsidRPr="002D4511">
        <w:rPr>
          <w:rStyle w:val="hps"/>
          <w:rFonts w:ascii="Times New Roman" w:hAnsi="Times New Roman" w:cs="Times New Roman"/>
          <w:color w:val="222222"/>
          <w:sz w:val="24"/>
          <w:szCs w:val="24"/>
          <w:lang w:val="en"/>
        </w:rPr>
        <w:t>and managing</w:t>
      </w:r>
      <w:r w:rsidRPr="002D4511">
        <w:rPr>
          <w:rFonts w:ascii="Times New Roman" w:hAnsi="Times New Roman" w:cs="Times New Roman"/>
          <w:color w:val="222222"/>
          <w:sz w:val="24"/>
          <w:szCs w:val="24"/>
          <w:lang w:val="en"/>
        </w:rPr>
        <w:t xml:space="preserve"> </w:t>
      </w:r>
      <w:r w:rsidRPr="002D4511">
        <w:rPr>
          <w:rStyle w:val="hps"/>
          <w:rFonts w:ascii="Times New Roman" w:hAnsi="Times New Roman" w:cs="Times New Roman"/>
          <w:color w:val="222222"/>
          <w:sz w:val="24"/>
          <w:szCs w:val="24"/>
          <w:lang w:val="en"/>
        </w:rPr>
        <w:t>organizations or their</w:t>
      </w:r>
      <w:r w:rsidRPr="002D4511">
        <w:rPr>
          <w:rFonts w:ascii="Times New Roman" w:hAnsi="Times New Roman" w:cs="Times New Roman"/>
          <w:color w:val="222222"/>
          <w:sz w:val="24"/>
          <w:szCs w:val="24"/>
          <w:lang w:val="en"/>
        </w:rPr>
        <w:t xml:space="preserve"> structural units </w:t>
      </w:r>
      <w:r w:rsidRPr="002D4511">
        <w:rPr>
          <w:rStyle w:val="hps"/>
          <w:rFonts w:ascii="Times New Roman" w:hAnsi="Times New Roman" w:cs="Times New Roman"/>
          <w:color w:val="222222"/>
          <w:sz w:val="24"/>
          <w:szCs w:val="24"/>
          <w:lang w:val="en"/>
        </w:rPr>
        <w:t>and</w:t>
      </w:r>
      <w:r w:rsidRPr="002D4511">
        <w:rPr>
          <w:rFonts w:ascii="Times New Roman" w:hAnsi="Times New Roman" w:cs="Times New Roman"/>
          <w:color w:val="222222"/>
          <w:sz w:val="24"/>
          <w:szCs w:val="24"/>
          <w:lang w:val="en"/>
        </w:rPr>
        <w:t xml:space="preserve"> </w:t>
      </w:r>
      <w:r w:rsidRPr="002D4511">
        <w:rPr>
          <w:rStyle w:val="hps"/>
          <w:rFonts w:ascii="Times New Roman" w:hAnsi="Times New Roman" w:cs="Times New Roman"/>
          <w:color w:val="222222"/>
          <w:sz w:val="24"/>
          <w:szCs w:val="24"/>
          <w:lang w:val="en"/>
        </w:rPr>
        <w:t>other employees</w:t>
      </w:r>
      <w:r w:rsidRPr="002D4511">
        <w:rPr>
          <w:rFonts w:ascii="Times New Roman" w:hAnsi="Times New Roman" w:cs="Times New Roman"/>
          <w:color w:val="222222"/>
          <w:sz w:val="24"/>
          <w:szCs w:val="24"/>
          <w:lang w:val="en"/>
        </w:rPr>
        <w:t xml:space="preserve">, creating </w:t>
      </w:r>
      <w:r w:rsidRPr="002D4511">
        <w:rPr>
          <w:rStyle w:val="hps"/>
          <w:rFonts w:ascii="Times New Roman" w:hAnsi="Times New Roman" w:cs="Times New Roman"/>
          <w:color w:val="222222"/>
          <w:sz w:val="24"/>
          <w:szCs w:val="24"/>
          <w:lang w:val="en"/>
        </w:rPr>
        <w:t>tourism products</w:t>
      </w:r>
      <w:r w:rsidRPr="002D4511">
        <w:rPr>
          <w:rFonts w:ascii="Times New Roman" w:hAnsi="Times New Roman" w:cs="Times New Roman"/>
          <w:color w:val="222222"/>
          <w:sz w:val="24"/>
          <w:szCs w:val="24"/>
          <w:lang w:val="en"/>
        </w:rPr>
        <w:t xml:space="preserve"> </w:t>
      </w:r>
      <w:r w:rsidRPr="002D4511">
        <w:rPr>
          <w:rStyle w:val="hps"/>
          <w:rFonts w:ascii="Times New Roman" w:hAnsi="Times New Roman" w:cs="Times New Roman"/>
          <w:color w:val="222222"/>
          <w:sz w:val="24"/>
          <w:szCs w:val="24"/>
          <w:lang w:val="en"/>
        </w:rPr>
        <w:t>and organizing</w:t>
      </w:r>
      <w:r w:rsidR="00527229" w:rsidRPr="002D4511">
        <w:rPr>
          <w:rStyle w:val="hps"/>
          <w:rFonts w:ascii="Times New Roman" w:hAnsi="Times New Roman" w:cs="Times New Roman"/>
          <w:color w:val="222222"/>
          <w:sz w:val="24"/>
          <w:szCs w:val="24"/>
          <w:lang w:val="en"/>
        </w:rPr>
        <w:t xml:space="preserve"> </w:t>
      </w:r>
      <w:r w:rsidRPr="002D4511">
        <w:rPr>
          <w:rStyle w:val="hps"/>
          <w:rFonts w:ascii="Times New Roman" w:hAnsi="Times New Roman" w:cs="Times New Roman"/>
          <w:color w:val="222222"/>
          <w:sz w:val="24"/>
          <w:szCs w:val="24"/>
          <w:lang w:val="en"/>
        </w:rPr>
        <w:t>tourist</w:t>
      </w:r>
      <w:r w:rsidRPr="002D4511">
        <w:rPr>
          <w:rFonts w:ascii="Times New Roman" w:hAnsi="Times New Roman" w:cs="Times New Roman"/>
          <w:color w:val="222222"/>
          <w:sz w:val="24"/>
          <w:szCs w:val="24"/>
          <w:lang w:val="en"/>
        </w:rPr>
        <w:t xml:space="preserve"> </w:t>
      </w:r>
      <w:r w:rsidRPr="002D4511">
        <w:rPr>
          <w:rStyle w:val="hps"/>
          <w:rFonts w:ascii="Times New Roman" w:hAnsi="Times New Roman" w:cs="Times New Roman"/>
          <w:color w:val="222222"/>
          <w:sz w:val="24"/>
          <w:szCs w:val="24"/>
          <w:lang w:val="en"/>
        </w:rPr>
        <w:t>services</w:t>
      </w:r>
      <w:r w:rsidRPr="002D4511">
        <w:rPr>
          <w:rFonts w:ascii="Times New Roman" w:hAnsi="Times New Roman" w:cs="Times New Roman"/>
          <w:color w:val="222222"/>
          <w:sz w:val="24"/>
          <w:szCs w:val="24"/>
          <w:lang w:val="en"/>
        </w:rPr>
        <w:t xml:space="preserve">, </w:t>
      </w:r>
      <w:r w:rsidRPr="002D4511">
        <w:rPr>
          <w:rStyle w:val="hps"/>
          <w:rFonts w:ascii="Times New Roman" w:hAnsi="Times New Roman" w:cs="Times New Roman"/>
          <w:color w:val="222222"/>
          <w:sz w:val="24"/>
          <w:szCs w:val="24"/>
          <w:lang w:val="en"/>
        </w:rPr>
        <w:t>designing</w:t>
      </w:r>
      <w:r w:rsidRPr="002D4511">
        <w:rPr>
          <w:rFonts w:ascii="Times New Roman" w:hAnsi="Times New Roman" w:cs="Times New Roman"/>
          <w:color w:val="222222"/>
          <w:sz w:val="24"/>
          <w:szCs w:val="24"/>
          <w:lang w:val="en"/>
        </w:rPr>
        <w:t xml:space="preserve"> </w:t>
      </w:r>
      <w:r w:rsidRPr="002D4511">
        <w:rPr>
          <w:rStyle w:val="hps"/>
          <w:rFonts w:ascii="Times New Roman" w:hAnsi="Times New Roman" w:cs="Times New Roman"/>
          <w:color w:val="222222"/>
          <w:sz w:val="24"/>
          <w:szCs w:val="24"/>
          <w:lang w:val="en"/>
        </w:rPr>
        <w:t>and organizing</w:t>
      </w:r>
      <w:r w:rsidRPr="002D4511">
        <w:rPr>
          <w:rFonts w:ascii="Times New Roman" w:hAnsi="Times New Roman" w:cs="Times New Roman"/>
          <w:color w:val="222222"/>
          <w:sz w:val="24"/>
          <w:szCs w:val="24"/>
          <w:lang w:val="en"/>
        </w:rPr>
        <w:t xml:space="preserve"> </w:t>
      </w:r>
      <w:r w:rsidRPr="002D4511">
        <w:rPr>
          <w:rStyle w:val="hps"/>
          <w:rFonts w:ascii="Times New Roman" w:hAnsi="Times New Roman" w:cs="Times New Roman"/>
          <w:color w:val="222222"/>
          <w:sz w:val="24"/>
          <w:szCs w:val="24"/>
          <w:lang w:val="en"/>
        </w:rPr>
        <w:t>service</w:t>
      </w:r>
      <w:r w:rsidRPr="002D4511">
        <w:rPr>
          <w:rFonts w:ascii="Times New Roman" w:hAnsi="Times New Roman" w:cs="Times New Roman"/>
          <w:color w:val="222222"/>
          <w:sz w:val="24"/>
          <w:szCs w:val="24"/>
          <w:lang w:val="en"/>
        </w:rPr>
        <w:t xml:space="preserve"> </w:t>
      </w:r>
      <w:r w:rsidRPr="002D4511">
        <w:rPr>
          <w:rStyle w:val="hps"/>
          <w:rFonts w:ascii="Times New Roman" w:hAnsi="Times New Roman" w:cs="Times New Roman"/>
          <w:color w:val="222222"/>
          <w:sz w:val="24"/>
          <w:szCs w:val="24"/>
          <w:lang w:val="en"/>
        </w:rPr>
        <w:t>technology;</w:t>
      </w:r>
    </w:p>
    <w:p w:rsidR="00F70FEA" w:rsidRPr="002D4511" w:rsidRDefault="00F70FEA" w:rsidP="007C2028">
      <w:pPr>
        <w:pStyle w:val="BodyText"/>
        <w:numPr>
          <w:ilvl w:val="0"/>
          <w:numId w:val="41"/>
        </w:numPr>
        <w:spacing w:after="0" w:line="360" w:lineRule="auto"/>
        <w:jc w:val="both"/>
        <w:rPr>
          <w:rStyle w:val="hps"/>
          <w:color w:val="222222"/>
          <w:lang w:val="en"/>
        </w:rPr>
      </w:pPr>
      <w:r w:rsidRPr="002D4511">
        <w:rPr>
          <w:rStyle w:val="hps"/>
          <w:color w:val="222222"/>
          <w:lang w:val="en"/>
        </w:rPr>
        <w:t>to develop</w:t>
      </w:r>
      <w:r w:rsidRPr="002D4511">
        <w:rPr>
          <w:color w:val="222222"/>
          <w:lang w:val="en"/>
        </w:rPr>
        <w:t xml:space="preserve"> </w:t>
      </w:r>
      <w:r w:rsidRPr="002D4511">
        <w:rPr>
          <w:rStyle w:val="hps"/>
          <w:color w:val="222222"/>
          <w:lang w:val="en"/>
        </w:rPr>
        <w:t>students' skills</w:t>
      </w:r>
      <w:r w:rsidRPr="002D4511">
        <w:rPr>
          <w:color w:val="222222"/>
          <w:lang w:val="en"/>
        </w:rPr>
        <w:t xml:space="preserve"> </w:t>
      </w:r>
      <w:r w:rsidRPr="002D4511">
        <w:rPr>
          <w:rStyle w:val="hps"/>
          <w:color w:val="222222"/>
          <w:lang w:val="en"/>
        </w:rPr>
        <w:t>to carry out</w:t>
      </w:r>
      <w:r w:rsidRPr="002D4511">
        <w:rPr>
          <w:color w:val="222222"/>
          <w:lang w:val="en"/>
        </w:rPr>
        <w:t xml:space="preserve"> </w:t>
      </w:r>
      <w:r w:rsidRPr="002D4511">
        <w:rPr>
          <w:rStyle w:val="hps"/>
          <w:color w:val="222222"/>
          <w:lang w:val="en"/>
        </w:rPr>
        <w:t>scientific research</w:t>
      </w:r>
      <w:r w:rsidRPr="002D4511">
        <w:rPr>
          <w:color w:val="222222"/>
          <w:lang w:val="en"/>
        </w:rPr>
        <w:t xml:space="preserve"> </w:t>
      </w:r>
      <w:r w:rsidRPr="002D4511">
        <w:rPr>
          <w:rStyle w:val="hps"/>
          <w:color w:val="222222"/>
          <w:lang w:val="en"/>
        </w:rPr>
        <w:t>work;</w:t>
      </w:r>
    </w:p>
    <w:p w:rsidR="00F70FEA" w:rsidRPr="002D4511" w:rsidRDefault="00F70FEA" w:rsidP="007C2028">
      <w:pPr>
        <w:pStyle w:val="BodyText"/>
        <w:numPr>
          <w:ilvl w:val="0"/>
          <w:numId w:val="41"/>
        </w:numPr>
        <w:spacing w:after="0" w:line="360" w:lineRule="auto"/>
        <w:jc w:val="both"/>
      </w:pPr>
      <w:r w:rsidRPr="002D4511">
        <w:rPr>
          <w:rStyle w:val="hps"/>
          <w:color w:val="222222"/>
          <w:lang w:val="en"/>
        </w:rPr>
        <w:t>to maintain</w:t>
      </w:r>
      <w:r w:rsidRPr="002D4511">
        <w:rPr>
          <w:color w:val="222222"/>
          <w:lang w:val="en"/>
        </w:rPr>
        <w:t xml:space="preserve"> </w:t>
      </w:r>
      <w:r w:rsidRPr="002D4511">
        <w:rPr>
          <w:rStyle w:val="hps"/>
          <w:color w:val="222222"/>
          <w:lang w:val="en"/>
        </w:rPr>
        <w:t>students'</w:t>
      </w:r>
      <w:r w:rsidRPr="002D4511">
        <w:rPr>
          <w:color w:val="222222"/>
          <w:lang w:val="en"/>
        </w:rPr>
        <w:t xml:space="preserve"> </w:t>
      </w:r>
      <w:r w:rsidRPr="002D4511">
        <w:rPr>
          <w:rStyle w:val="hps"/>
          <w:color w:val="222222"/>
          <w:lang w:val="en"/>
        </w:rPr>
        <w:t>interest in the</w:t>
      </w:r>
      <w:r w:rsidRPr="002D4511">
        <w:rPr>
          <w:color w:val="222222"/>
          <w:lang w:val="en"/>
        </w:rPr>
        <w:t xml:space="preserve"> </w:t>
      </w:r>
      <w:r w:rsidRPr="002D4511">
        <w:rPr>
          <w:rStyle w:val="hps"/>
          <w:color w:val="222222"/>
          <w:lang w:val="en"/>
        </w:rPr>
        <w:t>novelties</w:t>
      </w:r>
      <w:r w:rsidRPr="002D4511">
        <w:rPr>
          <w:color w:val="222222"/>
          <w:lang w:val="en"/>
        </w:rPr>
        <w:t xml:space="preserve"> </w:t>
      </w:r>
      <w:r w:rsidRPr="002D4511">
        <w:rPr>
          <w:rStyle w:val="hps"/>
          <w:color w:val="222222"/>
          <w:lang w:val="en"/>
        </w:rPr>
        <w:t>in the tourism sector</w:t>
      </w:r>
      <w:r w:rsidRPr="002D4511">
        <w:rPr>
          <w:color w:val="222222"/>
          <w:lang w:val="en"/>
        </w:rPr>
        <w:t>;</w:t>
      </w:r>
    </w:p>
    <w:p w:rsidR="00F70FEA" w:rsidRPr="002D4511" w:rsidRDefault="00F70FEA" w:rsidP="007C2028">
      <w:pPr>
        <w:pStyle w:val="ListParagraph"/>
        <w:numPr>
          <w:ilvl w:val="0"/>
          <w:numId w:val="41"/>
        </w:numPr>
        <w:autoSpaceDE w:val="0"/>
        <w:autoSpaceDN w:val="0"/>
        <w:adjustRightInd w:val="0"/>
        <w:spacing w:after="0" w:line="360" w:lineRule="auto"/>
        <w:contextualSpacing/>
        <w:jc w:val="both"/>
        <w:rPr>
          <w:rStyle w:val="hps"/>
          <w:rFonts w:ascii="Times New Roman" w:hAnsi="Times New Roman" w:cs="Times New Roman"/>
          <w:color w:val="222222"/>
          <w:sz w:val="24"/>
          <w:szCs w:val="24"/>
          <w:lang w:val="en"/>
        </w:rPr>
      </w:pPr>
      <w:r w:rsidRPr="002D4511">
        <w:rPr>
          <w:rStyle w:val="hps"/>
          <w:rFonts w:ascii="Times New Roman" w:hAnsi="Times New Roman" w:cs="Times New Roman"/>
          <w:color w:val="222222"/>
          <w:sz w:val="24"/>
          <w:szCs w:val="24"/>
          <w:lang w:val="en"/>
        </w:rPr>
        <w:t>to develop</w:t>
      </w:r>
      <w:r w:rsidRPr="002D4511">
        <w:rPr>
          <w:rFonts w:ascii="Times New Roman" w:hAnsi="Times New Roman" w:cs="Times New Roman"/>
          <w:color w:val="222222"/>
          <w:sz w:val="24"/>
          <w:szCs w:val="24"/>
          <w:lang w:val="en"/>
        </w:rPr>
        <w:t xml:space="preserve"> </w:t>
      </w:r>
      <w:r w:rsidRPr="002D4511">
        <w:rPr>
          <w:rStyle w:val="hps"/>
          <w:rFonts w:ascii="Times New Roman" w:hAnsi="Times New Roman" w:cs="Times New Roman"/>
          <w:color w:val="222222"/>
          <w:sz w:val="24"/>
          <w:szCs w:val="24"/>
          <w:lang w:val="en"/>
        </w:rPr>
        <w:t>the study process</w:t>
      </w:r>
      <w:r w:rsidRPr="002D4511">
        <w:rPr>
          <w:rFonts w:ascii="Times New Roman" w:hAnsi="Times New Roman" w:cs="Times New Roman"/>
          <w:color w:val="222222"/>
          <w:sz w:val="24"/>
          <w:szCs w:val="24"/>
          <w:lang w:val="en"/>
        </w:rPr>
        <w:t xml:space="preserve"> </w:t>
      </w:r>
      <w:r w:rsidRPr="002D4511">
        <w:rPr>
          <w:rStyle w:val="hps"/>
          <w:rFonts w:ascii="Times New Roman" w:hAnsi="Times New Roman" w:cs="Times New Roman"/>
          <w:color w:val="222222"/>
          <w:sz w:val="24"/>
          <w:szCs w:val="24"/>
          <w:lang w:val="en"/>
        </w:rPr>
        <w:t>so that</w:t>
      </w:r>
      <w:r w:rsidRPr="002D4511">
        <w:rPr>
          <w:rFonts w:ascii="Times New Roman" w:hAnsi="Times New Roman" w:cs="Times New Roman"/>
          <w:color w:val="222222"/>
          <w:sz w:val="24"/>
          <w:szCs w:val="24"/>
          <w:lang w:val="en"/>
        </w:rPr>
        <w:t xml:space="preserve"> </w:t>
      </w:r>
      <w:r w:rsidRPr="002D4511">
        <w:rPr>
          <w:rStyle w:val="hps"/>
          <w:rFonts w:ascii="Times New Roman" w:hAnsi="Times New Roman" w:cs="Times New Roman"/>
          <w:color w:val="222222"/>
          <w:sz w:val="24"/>
          <w:szCs w:val="24"/>
          <w:lang w:val="en"/>
        </w:rPr>
        <w:t>students can</w:t>
      </w:r>
      <w:r w:rsidRPr="002D4511">
        <w:rPr>
          <w:rFonts w:ascii="Times New Roman" w:hAnsi="Times New Roman" w:cs="Times New Roman"/>
          <w:color w:val="222222"/>
          <w:sz w:val="24"/>
          <w:szCs w:val="24"/>
          <w:lang w:val="en"/>
        </w:rPr>
        <w:t xml:space="preserve"> </w:t>
      </w:r>
      <w:r w:rsidRPr="002D4511">
        <w:rPr>
          <w:rStyle w:val="hps"/>
          <w:rFonts w:ascii="Times New Roman" w:hAnsi="Times New Roman" w:cs="Times New Roman"/>
          <w:color w:val="222222"/>
          <w:sz w:val="24"/>
          <w:szCs w:val="24"/>
          <w:lang w:val="en"/>
        </w:rPr>
        <w:t>develop their</w:t>
      </w:r>
      <w:r w:rsidR="00527229" w:rsidRPr="002D4511">
        <w:rPr>
          <w:rStyle w:val="hps"/>
          <w:rFonts w:ascii="Times New Roman" w:hAnsi="Times New Roman" w:cs="Times New Roman"/>
          <w:color w:val="222222"/>
          <w:sz w:val="24"/>
          <w:szCs w:val="24"/>
          <w:lang w:val="en"/>
        </w:rPr>
        <w:t xml:space="preserve"> </w:t>
      </w:r>
      <w:r w:rsidRPr="002D4511">
        <w:rPr>
          <w:rStyle w:val="hps"/>
          <w:rFonts w:ascii="Times New Roman" w:hAnsi="Times New Roman" w:cs="Times New Roman"/>
          <w:color w:val="222222"/>
          <w:sz w:val="24"/>
          <w:szCs w:val="24"/>
          <w:lang w:val="en"/>
        </w:rPr>
        <w:t>intelligence,</w:t>
      </w:r>
      <w:r w:rsidRPr="002D4511">
        <w:rPr>
          <w:rFonts w:ascii="Times New Roman" w:hAnsi="Times New Roman" w:cs="Times New Roman"/>
          <w:color w:val="222222"/>
          <w:sz w:val="24"/>
          <w:szCs w:val="24"/>
          <w:lang w:val="en"/>
        </w:rPr>
        <w:t xml:space="preserve"> </w:t>
      </w:r>
      <w:r w:rsidRPr="002D4511">
        <w:rPr>
          <w:rStyle w:val="hps"/>
          <w:rFonts w:ascii="Times New Roman" w:hAnsi="Times New Roman" w:cs="Times New Roman"/>
          <w:color w:val="222222"/>
          <w:sz w:val="24"/>
          <w:szCs w:val="24"/>
          <w:lang w:val="en"/>
        </w:rPr>
        <w:t>promote their</w:t>
      </w:r>
      <w:r w:rsidRPr="002D4511">
        <w:rPr>
          <w:rFonts w:ascii="Times New Roman" w:hAnsi="Times New Roman" w:cs="Times New Roman"/>
          <w:color w:val="222222"/>
          <w:sz w:val="24"/>
          <w:szCs w:val="24"/>
          <w:lang w:val="en"/>
        </w:rPr>
        <w:t xml:space="preserve"> </w:t>
      </w:r>
      <w:r w:rsidRPr="002D4511">
        <w:rPr>
          <w:rStyle w:val="hps"/>
          <w:rFonts w:ascii="Times New Roman" w:hAnsi="Times New Roman" w:cs="Times New Roman"/>
          <w:color w:val="222222"/>
          <w:sz w:val="24"/>
          <w:szCs w:val="24"/>
          <w:lang w:val="en"/>
        </w:rPr>
        <w:t>spiritual</w:t>
      </w:r>
      <w:r w:rsidRPr="002D4511">
        <w:rPr>
          <w:rFonts w:ascii="Times New Roman" w:hAnsi="Times New Roman" w:cs="Times New Roman"/>
          <w:color w:val="222222"/>
          <w:sz w:val="24"/>
          <w:szCs w:val="24"/>
          <w:lang w:val="en"/>
        </w:rPr>
        <w:t xml:space="preserve"> </w:t>
      </w:r>
      <w:r w:rsidRPr="002D4511">
        <w:rPr>
          <w:rStyle w:val="hps"/>
          <w:rFonts w:ascii="Times New Roman" w:hAnsi="Times New Roman" w:cs="Times New Roman"/>
          <w:color w:val="222222"/>
          <w:sz w:val="24"/>
          <w:szCs w:val="24"/>
          <w:lang w:val="en"/>
        </w:rPr>
        <w:t>perfection</w:t>
      </w:r>
      <w:r w:rsidRPr="002D4511">
        <w:rPr>
          <w:rFonts w:ascii="Times New Roman" w:hAnsi="Times New Roman" w:cs="Times New Roman"/>
          <w:color w:val="222222"/>
          <w:sz w:val="24"/>
          <w:szCs w:val="24"/>
          <w:lang w:val="en"/>
        </w:rPr>
        <w:t xml:space="preserve">, contribute to </w:t>
      </w:r>
      <w:r w:rsidRPr="002D4511">
        <w:rPr>
          <w:rStyle w:val="hps"/>
          <w:rFonts w:ascii="Times New Roman" w:hAnsi="Times New Roman" w:cs="Times New Roman"/>
          <w:color w:val="222222"/>
          <w:sz w:val="24"/>
          <w:szCs w:val="24"/>
          <w:lang w:val="en"/>
        </w:rPr>
        <w:t>the use of</w:t>
      </w:r>
      <w:r w:rsidRPr="002D4511">
        <w:rPr>
          <w:rFonts w:ascii="Times New Roman" w:hAnsi="Times New Roman" w:cs="Times New Roman"/>
          <w:color w:val="222222"/>
          <w:sz w:val="24"/>
          <w:szCs w:val="24"/>
          <w:lang w:val="en"/>
        </w:rPr>
        <w:t xml:space="preserve"> their </w:t>
      </w:r>
      <w:r w:rsidRPr="002D4511">
        <w:rPr>
          <w:rStyle w:val="hps"/>
          <w:rFonts w:ascii="Times New Roman" w:hAnsi="Times New Roman" w:cs="Times New Roman"/>
          <w:color w:val="222222"/>
          <w:sz w:val="24"/>
          <w:szCs w:val="24"/>
          <w:lang w:val="en"/>
        </w:rPr>
        <w:t>intellectual abilities</w:t>
      </w:r>
      <w:r w:rsidRPr="002D4511">
        <w:rPr>
          <w:rFonts w:ascii="Times New Roman" w:hAnsi="Times New Roman" w:cs="Times New Roman"/>
          <w:color w:val="222222"/>
          <w:sz w:val="24"/>
          <w:szCs w:val="24"/>
          <w:lang w:val="en"/>
        </w:rPr>
        <w:t xml:space="preserve"> </w:t>
      </w:r>
      <w:r w:rsidRPr="002D4511">
        <w:rPr>
          <w:rStyle w:val="hps"/>
          <w:rFonts w:ascii="Times New Roman" w:hAnsi="Times New Roman" w:cs="Times New Roman"/>
          <w:color w:val="222222"/>
          <w:sz w:val="24"/>
          <w:szCs w:val="24"/>
          <w:lang w:val="en"/>
        </w:rPr>
        <w:t>in practical activities;</w:t>
      </w:r>
    </w:p>
    <w:p w:rsidR="00F70FEA" w:rsidRDefault="00F70FEA" w:rsidP="007C2028">
      <w:pPr>
        <w:pStyle w:val="ListParagraph"/>
        <w:numPr>
          <w:ilvl w:val="0"/>
          <w:numId w:val="41"/>
        </w:numPr>
        <w:autoSpaceDE w:val="0"/>
        <w:autoSpaceDN w:val="0"/>
        <w:adjustRightInd w:val="0"/>
        <w:spacing w:after="0" w:line="360" w:lineRule="auto"/>
        <w:contextualSpacing/>
        <w:jc w:val="both"/>
        <w:rPr>
          <w:rStyle w:val="hps"/>
          <w:rFonts w:ascii="Times New Roman" w:hAnsi="Times New Roman" w:cs="Times New Roman"/>
          <w:color w:val="222222"/>
          <w:sz w:val="24"/>
          <w:szCs w:val="24"/>
          <w:lang w:val="en"/>
        </w:rPr>
      </w:pPr>
      <w:r w:rsidRPr="002D4511">
        <w:rPr>
          <w:rStyle w:val="hps"/>
          <w:rFonts w:ascii="Times New Roman" w:hAnsi="Times New Roman" w:cs="Times New Roman"/>
          <w:color w:val="222222"/>
          <w:sz w:val="24"/>
          <w:szCs w:val="24"/>
          <w:lang w:val="en"/>
        </w:rPr>
        <w:t>to stimulate students'</w:t>
      </w:r>
      <w:r w:rsidRPr="002D4511">
        <w:rPr>
          <w:rFonts w:ascii="Times New Roman" w:hAnsi="Times New Roman" w:cs="Times New Roman"/>
          <w:color w:val="222222"/>
          <w:sz w:val="24"/>
          <w:szCs w:val="24"/>
          <w:lang w:val="en"/>
        </w:rPr>
        <w:t xml:space="preserve"> </w:t>
      </w:r>
      <w:r w:rsidRPr="002D4511">
        <w:rPr>
          <w:rStyle w:val="hps"/>
          <w:rFonts w:ascii="Times New Roman" w:hAnsi="Times New Roman" w:cs="Times New Roman"/>
          <w:color w:val="222222"/>
          <w:sz w:val="24"/>
          <w:szCs w:val="24"/>
          <w:lang w:val="en"/>
        </w:rPr>
        <w:t>communication</w:t>
      </w:r>
      <w:r w:rsidRPr="002D4511">
        <w:rPr>
          <w:rFonts w:ascii="Times New Roman" w:hAnsi="Times New Roman" w:cs="Times New Roman"/>
          <w:color w:val="222222"/>
          <w:sz w:val="24"/>
          <w:szCs w:val="24"/>
          <w:lang w:val="en"/>
        </w:rPr>
        <w:t xml:space="preserve">, the ability to </w:t>
      </w:r>
      <w:r w:rsidRPr="002D4511">
        <w:rPr>
          <w:rStyle w:val="hps"/>
          <w:rFonts w:ascii="Times New Roman" w:hAnsi="Times New Roman" w:cs="Times New Roman"/>
          <w:color w:val="222222"/>
          <w:sz w:val="24"/>
          <w:szCs w:val="24"/>
          <w:lang w:val="en"/>
        </w:rPr>
        <w:t>manage and</w:t>
      </w:r>
      <w:r w:rsidRPr="002D4511">
        <w:rPr>
          <w:rFonts w:ascii="Times New Roman" w:hAnsi="Times New Roman" w:cs="Times New Roman"/>
          <w:color w:val="222222"/>
          <w:sz w:val="24"/>
          <w:szCs w:val="24"/>
          <w:lang w:val="en"/>
        </w:rPr>
        <w:t xml:space="preserve"> </w:t>
      </w:r>
      <w:r w:rsidRPr="002D4511">
        <w:rPr>
          <w:rStyle w:val="hps"/>
          <w:rFonts w:ascii="Times New Roman" w:hAnsi="Times New Roman" w:cs="Times New Roman"/>
          <w:color w:val="222222"/>
          <w:sz w:val="24"/>
          <w:szCs w:val="24"/>
          <w:lang w:val="en"/>
        </w:rPr>
        <w:t>work in a team</w:t>
      </w:r>
      <w:r w:rsidRPr="002D4511">
        <w:rPr>
          <w:rFonts w:ascii="Times New Roman" w:hAnsi="Times New Roman" w:cs="Times New Roman"/>
          <w:color w:val="222222"/>
          <w:sz w:val="24"/>
          <w:szCs w:val="24"/>
          <w:lang w:val="en"/>
        </w:rPr>
        <w:t>, defend a personal</w:t>
      </w:r>
      <w:r w:rsidR="00527229" w:rsidRPr="002D4511">
        <w:rPr>
          <w:rFonts w:ascii="Times New Roman" w:hAnsi="Times New Roman" w:cs="Times New Roman"/>
          <w:color w:val="222222"/>
          <w:sz w:val="24"/>
          <w:szCs w:val="24"/>
          <w:lang w:val="en"/>
        </w:rPr>
        <w:t xml:space="preserve"> </w:t>
      </w:r>
      <w:r w:rsidRPr="002D4511">
        <w:rPr>
          <w:rStyle w:val="hps"/>
          <w:rFonts w:ascii="Times New Roman" w:hAnsi="Times New Roman" w:cs="Times New Roman"/>
          <w:color w:val="222222"/>
          <w:sz w:val="24"/>
          <w:szCs w:val="24"/>
          <w:lang w:val="en"/>
        </w:rPr>
        <w:t>opinion.</w:t>
      </w:r>
    </w:p>
    <w:p w:rsidR="00B80D84" w:rsidRPr="005C6224" w:rsidRDefault="000229C3" w:rsidP="00F528D1">
      <w:pPr>
        <w:pStyle w:val="Heading2"/>
      </w:pPr>
      <w:bookmarkStart w:id="63" w:name="_Toc428190069"/>
      <w:r w:rsidRPr="009E683F">
        <w:rPr>
          <w:lang w:val="en-GB"/>
        </w:rPr>
        <w:t>Expected study results of the programme of study</w:t>
      </w:r>
      <w:bookmarkEnd w:id="61"/>
      <w:bookmarkEnd w:id="62"/>
      <w:bookmarkEnd w:id="63"/>
    </w:p>
    <w:p w:rsidR="00C82108" w:rsidRDefault="00C82108" w:rsidP="008E3A2B">
      <w:pPr>
        <w:spacing w:line="360" w:lineRule="auto"/>
        <w:ind w:firstLine="709"/>
        <w:jc w:val="both"/>
      </w:pPr>
      <w:bookmarkStart w:id="64" w:name="_Toc359530709"/>
      <w:bookmarkStart w:id="65" w:name="_Toc405225866"/>
      <w:bookmarkStart w:id="66" w:name="_Toc407093704"/>
      <w:r w:rsidRPr="009E683F">
        <w:rPr>
          <w:lang w:val="en-GB"/>
        </w:rPr>
        <w:t xml:space="preserve">Expected study results of the programme </w:t>
      </w:r>
      <w:r w:rsidRPr="00E22B61">
        <w:rPr>
          <w:i/>
          <w:lang w:val="en-GB"/>
        </w:rPr>
        <w:t>Tourism Management</w:t>
      </w:r>
      <w:r>
        <w:rPr>
          <w:b/>
          <w:i/>
          <w:lang w:val="en-GB"/>
        </w:rPr>
        <w:t xml:space="preserve"> </w:t>
      </w:r>
      <w:r w:rsidR="00CD34B8">
        <w:rPr>
          <w:lang w:val="en-GB"/>
        </w:rPr>
        <w:t xml:space="preserve">comply </w:t>
      </w:r>
      <w:r w:rsidRPr="00DD68D8">
        <w:rPr>
          <w:lang w:val="en-GB"/>
        </w:rPr>
        <w:t xml:space="preserve">with the Cabinet’s Regulations No. </w:t>
      </w:r>
      <w:r w:rsidR="00CD34B8">
        <w:rPr>
          <w:lang w:val="en-GB"/>
        </w:rPr>
        <w:t>461</w:t>
      </w:r>
      <w:r>
        <w:rPr>
          <w:lang w:val="en-GB"/>
        </w:rPr>
        <w:t xml:space="preserve">; </w:t>
      </w:r>
      <w:r w:rsidR="00CD34B8">
        <w:rPr>
          <w:lang w:val="en-GB"/>
        </w:rPr>
        <w:t>May</w:t>
      </w:r>
      <w:r w:rsidRPr="00B51569">
        <w:rPr>
          <w:lang w:val="en-GB"/>
        </w:rPr>
        <w:t xml:space="preserve"> </w:t>
      </w:r>
      <w:r w:rsidR="00CD34B8">
        <w:rPr>
          <w:lang w:val="en-GB"/>
        </w:rPr>
        <w:t>18, 2010 “</w:t>
      </w:r>
      <w:r w:rsidR="00CD34B8" w:rsidRPr="00CD34B8">
        <w:rPr>
          <w:lang w:val="en-GB"/>
        </w:rPr>
        <w:t xml:space="preserve">Regulations on Profession Classification, profession relevant basic tasks and basic qualification requirements and Profession </w:t>
      </w:r>
      <w:r w:rsidR="00CD34B8" w:rsidRPr="00CD34B8">
        <w:rPr>
          <w:lang w:val="en-GB"/>
        </w:rPr>
        <w:lastRenderedPageBreak/>
        <w:t>Classification use and updating procedures</w:t>
      </w:r>
      <w:r w:rsidR="00CD34B8">
        <w:rPr>
          <w:lang w:val="en-GB"/>
        </w:rPr>
        <w:t>”</w:t>
      </w:r>
      <w:r w:rsidR="00A707C0">
        <w:rPr>
          <w:lang w:val="en-GB"/>
        </w:rPr>
        <w:t xml:space="preserve"> </w:t>
      </w:r>
      <w:r w:rsidR="00A707C0" w:rsidRPr="00A707C0">
        <w:rPr>
          <w:i/>
          <w:lang w:val="en-GB"/>
        </w:rPr>
        <w:t>Tourism and recreation organization manager</w:t>
      </w:r>
      <w:r w:rsidR="00A707C0" w:rsidRPr="00A707C0">
        <w:rPr>
          <w:lang w:val="en-GB"/>
        </w:rPr>
        <w:t xml:space="preserve"> profession standard</w:t>
      </w:r>
      <w:r w:rsidR="00A707C0">
        <w:rPr>
          <w:lang w:val="en-GB"/>
        </w:rPr>
        <w:t xml:space="preserve"> </w:t>
      </w:r>
      <w:r w:rsidR="00906067">
        <w:rPr>
          <w:lang w:val="en-GB"/>
        </w:rPr>
        <w:t xml:space="preserve">(code “1431 08”) </w:t>
      </w:r>
      <w:r w:rsidR="00A707C0">
        <w:rPr>
          <w:lang w:val="en-GB"/>
        </w:rPr>
        <w:t>and determines main tasks:</w:t>
      </w:r>
    </w:p>
    <w:p w:rsidR="008E3A2B" w:rsidRPr="00C82108" w:rsidRDefault="008E3A2B" w:rsidP="00C82108">
      <w:pPr>
        <w:spacing w:line="360" w:lineRule="auto"/>
        <w:ind w:firstLine="709"/>
        <w:jc w:val="both"/>
      </w:pPr>
      <w:r w:rsidRPr="00C82108">
        <w:t>Professional competences necessary for the performance of professional activities.</w:t>
      </w:r>
    </w:p>
    <w:p w:rsidR="008E3A2B" w:rsidRPr="00C82108" w:rsidRDefault="008E3A2B" w:rsidP="00C82108">
      <w:pPr>
        <w:spacing w:line="360" w:lineRule="auto"/>
        <w:ind w:firstLine="709"/>
        <w:jc w:val="both"/>
      </w:pPr>
      <w:r w:rsidRPr="00C82108">
        <w:t>Skills</w:t>
      </w:r>
      <w:r>
        <w:t xml:space="preserve"> </w:t>
      </w:r>
      <w:r w:rsidRPr="00C82108">
        <w:t>necessary for the performance of basic professional tasks.</w:t>
      </w:r>
    </w:p>
    <w:p w:rsidR="008E3A2B" w:rsidRPr="00C82108" w:rsidRDefault="008E3A2B" w:rsidP="00C82108">
      <w:pPr>
        <w:spacing w:line="360" w:lineRule="auto"/>
        <w:ind w:firstLine="709"/>
        <w:jc w:val="both"/>
      </w:pPr>
      <w:r w:rsidRPr="00C82108">
        <w:t>Knowledge necessary for the performance of basic professional tasks</w:t>
      </w:r>
      <w:r w:rsidR="00C82108">
        <w:t>:</w:t>
      </w:r>
    </w:p>
    <w:p w:rsidR="008E3A2B" w:rsidRPr="00C82108" w:rsidRDefault="008E3A2B" w:rsidP="00A43F4B">
      <w:pPr>
        <w:pStyle w:val="ListParagraph"/>
        <w:numPr>
          <w:ilvl w:val="0"/>
          <w:numId w:val="89"/>
        </w:numPr>
        <w:spacing w:after="0" w:line="360" w:lineRule="auto"/>
        <w:jc w:val="both"/>
        <w:rPr>
          <w:rFonts w:ascii="Times New Roman" w:hAnsi="Times New Roman" w:cs="Times New Roman"/>
          <w:sz w:val="24"/>
          <w:szCs w:val="24"/>
          <w:lang w:eastAsia="zh-CN"/>
        </w:rPr>
      </w:pPr>
      <w:r w:rsidRPr="00C82108">
        <w:rPr>
          <w:rFonts w:ascii="Times New Roman" w:hAnsi="Times New Roman" w:cs="Times New Roman"/>
          <w:sz w:val="24"/>
          <w:szCs w:val="24"/>
          <w:lang w:eastAsia="zh-CN"/>
        </w:rPr>
        <w:t>at the level of concept</w:t>
      </w:r>
      <w:r w:rsidR="00C82108">
        <w:rPr>
          <w:rFonts w:ascii="Times New Roman" w:hAnsi="Times New Roman" w:cs="Times New Roman"/>
          <w:sz w:val="24"/>
          <w:szCs w:val="24"/>
          <w:lang w:eastAsia="zh-CN"/>
        </w:rPr>
        <w:t>;</w:t>
      </w:r>
    </w:p>
    <w:p w:rsidR="008E3A2B" w:rsidRPr="00C82108" w:rsidRDefault="008E3A2B" w:rsidP="00A43F4B">
      <w:pPr>
        <w:pStyle w:val="ListParagraph"/>
        <w:numPr>
          <w:ilvl w:val="0"/>
          <w:numId w:val="89"/>
        </w:numPr>
        <w:spacing w:after="0" w:line="360" w:lineRule="auto"/>
        <w:jc w:val="both"/>
        <w:rPr>
          <w:rFonts w:ascii="Times New Roman" w:hAnsi="Times New Roman" w:cs="Times New Roman"/>
          <w:sz w:val="24"/>
          <w:szCs w:val="24"/>
          <w:lang w:eastAsia="zh-CN"/>
        </w:rPr>
      </w:pPr>
      <w:r w:rsidRPr="00C82108">
        <w:rPr>
          <w:rFonts w:ascii="Times New Roman" w:hAnsi="Times New Roman" w:cs="Times New Roman"/>
          <w:sz w:val="24"/>
          <w:szCs w:val="24"/>
          <w:lang w:eastAsia="zh-CN"/>
        </w:rPr>
        <w:t>at the level of comprehension</w:t>
      </w:r>
      <w:r w:rsidR="00C82108">
        <w:rPr>
          <w:rFonts w:ascii="Times New Roman" w:hAnsi="Times New Roman" w:cs="Times New Roman"/>
          <w:sz w:val="24"/>
          <w:szCs w:val="24"/>
          <w:lang w:eastAsia="zh-CN"/>
        </w:rPr>
        <w:t>;</w:t>
      </w:r>
    </w:p>
    <w:p w:rsidR="008E3A2B" w:rsidRPr="00C82108" w:rsidRDefault="008E3A2B" w:rsidP="00A43F4B">
      <w:pPr>
        <w:pStyle w:val="ListParagraph"/>
        <w:numPr>
          <w:ilvl w:val="0"/>
          <w:numId w:val="89"/>
        </w:numPr>
        <w:spacing w:after="0" w:line="360" w:lineRule="auto"/>
        <w:jc w:val="both"/>
        <w:rPr>
          <w:rFonts w:ascii="Times New Roman" w:hAnsi="Times New Roman" w:cs="Times New Roman"/>
          <w:sz w:val="24"/>
          <w:szCs w:val="24"/>
          <w:lang w:eastAsia="zh-CN"/>
        </w:rPr>
      </w:pPr>
      <w:r w:rsidRPr="00C82108">
        <w:rPr>
          <w:rFonts w:ascii="Times New Roman" w:hAnsi="Times New Roman" w:cs="Times New Roman"/>
          <w:sz w:val="24"/>
          <w:szCs w:val="24"/>
          <w:lang w:eastAsia="zh-CN"/>
        </w:rPr>
        <w:t>at the level of application</w:t>
      </w:r>
      <w:r w:rsidR="00C82108">
        <w:rPr>
          <w:rFonts w:ascii="Times New Roman" w:hAnsi="Times New Roman" w:cs="Times New Roman"/>
          <w:sz w:val="24"/>
          <w:szCs w:val="24"/>
          <w:lang w:eastAsia="zh-CN"/>
        </w:rPr>
        <w:t>.</w:t>
      </w:r>
    </w:p>
    <w:p w:rsidR="00B80D84" w:rsidRPr="005C6224" w:rsidRDefault="000229C3" w:rsidP="00627C0D">
      <w:pPr>
        <w:pStyle w:val="Heading2"/>
      </w:pPr>
      <w:bookmarkStart w:id="67" w:name="_Toc428190070"/>
      <w:bookmarkEnd w:id="64"/>
      <w:r w:rsidRPr="009E683F">
        <w:rPr>
          <w:lang w:val="en-GB"/>
        </w:rPr>
        <w:t xml:space="preserve">Plan of the programme </w:t>
      </w:r>
      <w:r>
        <w:rPr>
          <w:lang w:val="en-GB"/>
        </w:rPr>
        <w:t xml:space="preserve">of </w:t>
      </w:r>
      <w:r w:rsidRPr="009E683F">
        <w:rPr>
          <w:lang w:val="en-GB"/>
        </w:rPr>
        <w:t>study (list of courses and study modules and course credits, broken down by required courses, optional courses and elective courses of the programme of study, indicating the course credits and implementation plan)</w:t>
      </w:r>
      <w:bookmarkEnd w:id="65"/>
      <w:bookmarkEnd w:id="66"/>
      <w:bookmarkEnd w:id="67"/>
    </w:p>
    <w:p w:rsidR="004673CE" w:rsidRDefault="000229C3" w:rsidP="003C2A15">
      <w:pPr>
        <w:autoSpaceDE w:val="0"/>
        <w:autoSpaceDN w:val="0"/>
        <w:adjustRightInd w:val="0"/>
        <w:jc w:val="center"/>
        <w:rPr>
          <w:b/>
          <w:bCs/>
          <w:lang w:val="lv-LV"/>
        </w:rPr>
      </w:pPr>
      <w:r w:rsidRPr="009E683F">
        <w:rPr>
          <w:b/>
          <w:bCs/>
          <w:lang w:val="en-GB"/>
        </w:rPr>
        <w:t xml:space="preserve">Full-time study plan for the </w:t>
      </w:r>
      <w:r w:rsidRPr="009E683F">
        <w:rPr>
          <w:b/>
          <w:lang w:val="en-GB"/>
        </w:rPr>
        <w:t xml:space="preserve">programme of study </w:t>
      </w:r>
      <w:r w:rsidRPr="000229C3">
        <w:rPr>
          <w:b/>
          <w:i/>
          <w:lang w:val="lv-LV"/>
        </w:rPr>
        <w:t>T</w:t>
      </w:r>
      <w:r w:rsidRPr="000229C3">
        <w:rPr>
          <w:b/>
          <w:i/>
        </w:rPr>
        <w:t>ourism Management</w:t>
      </w:r>
    </w:p>
    <w:tbl>
      <w:tblPr>
        <w:tblW w:w="9199" w:type="dxa"/>
        <w:tblInd w:w="108" w:type="dxa"/>
        <w:tblLook w:val="04A0" w:firstRow="1" w:lastRow="0" w:firstColumn="1" w:lastColumn="0" w:noHBand="0" w:noVBand="1"/>
      </w:tblPr>
      <w:tblGrid>
        <w:gridCol w:w="3686"/>
        <w:gridCol w:w="791"/>
        <w:gridCol w:w="546"/>
        <w:gridCol w:w="522"/>
        <w:gridCol w:w="522"/>
        <w:gridCol w:w="522"/>
        <w:gridCol w:w="522"/>
        <w:gridCol w:w="522"/>
        <w:gridCol w:w="522"/>
        <w:gridCol w:w="522"/>
        <w:gridCol w:w="522"/>
      </w:tblGrid>
      <w:tr w:rsidR="004673CE" w:rsidRPr="009C53FE" w:rsidTr="004673CE">
        <w:trPr>
          <w:trHeight w:val="300"/>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673CE" w:rsidRPr="009C53FE" w:rsidRDefault="00432130" w:rsidP="004673CE">
            <w:pPr>
              <w:jc w:val="center"/>
              <w:rPr>
                <w:b/>
                <w:bCs/>
                <w:color w:val="000000"/>
                <w:sz w:val="22"/>
                <w:szCs w:val="22"/>
              </w:rPr>
            </w:pPr>
            <w:r w:rsidRPr="009C53FE">
              <w:rPr>
                <w:b/>
                <w:bCs/>
                <w:sz w:val="22"/>
                <w:szCs w:val="22"/>
                <w:lang w:val="en-GB" w:eastAsia="lv-LV"/>
              </w:rPr>
              <w:t>Course</w:t>
            </w:r>
          </w:p>
        </w:tc>
        <w:tc>
          <w:tcPr>
            <w:tcW w:w="791" w:type="dxa"/>
            <w:tcBorders>
              <w:top w:val="single" w:sz="4" w:space="0" w:color="auto"/>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b/>
                <w:bCs/>
                <w:color w:val="000000"/>
                <w:sz w:val="22"/>
                <w:szCs w:val="22"/>
              </w:rPr>
            </w:pPr>
            <w:r w:rsidRPr="009C53FE">
              <w:rPr>
                <w:b/>
                <w:bCs/>
                <w:iCs/>
                <w:color w:val="000000"/>
                <w:sz w:val="22"/>
                <w:szCs w:val="22"/>
              </w:rPr>
              <w:t>ECTS</w:t>
            </w:r>
          </w:p>
        </w:tc>
        <w:tc>
          <w:tcPr>
            <w:tcW w:w="546" w:type="dxa"/>
            <w:tcBorders>
              <w:top w:val="single" w:sz="4" w:space="0" w:color="auto"/>
              <w:left w:val="nil"/>
              <w:bottom w:val="single" w:sz="4" w:space="0" w:color="auto"/>
              <w:right w:val="single" w:sz="4" w:space="0" w:color="auto"/>
            </w:tcBorders>
            <w:shd w:val="clear" w:color="auto" w:fill="auto"/>
            <w:noWrap/>
            <w:vAlign w:val="center"/>
            <w:hideMark/>
          </w:tcPr>
          <w:p w:rsidR="004673CE" w:rsidRPr="009C53FE" w:rsidRDefault="00B018FD" w:rsidP="004673CE">
            <w:pPr>
              <w:jc w:val="center"/>
              <w:rPr>
                <w:b/>
                <w:bCs/>
                <w:color w:val="000000"/>
                <w:sz w:val="22"/>
                <w:szCs w:val="22"/>
              </w:rPr>
            </w:pPr>
            <w:r w:rsidRPr="009C53FE">
              <w:rPr>
                <w:b/>
                <w:bCs/>
                <w:iCs/>
                <w:color w:val="000000"/>
                <w:sz w:val="22"/>
                <w:szCs w:val="22"/>
              </w:rPr>
              <w:t>Cr.</w:t>
            </w:r>
          </w:p>
        </w:tc>
        <w:tc>
          <w:tcPr>
            <w:tcW w:w="522" w:type="dxa"/>
            <w:tcBorders>
              <w:top w:val="single" w:sz="4" w:space="0" w:color="auto"/>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1.s.</w:t>
            </w:r>
          </w:p>
        </w:tc>
        <w:tc>
          <w:tcPr>
            <w:tcW w:w="522" w:type="dxa"/>
            <w:tcBorders>
              <w:top w:val="single" w:sz="4" w:space="0" w:color="auto"/>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2.s.</w:t>
            </w:r>
          </w:p>
        </w:tc>
        <w:tc>
          <w:tcPr>
            <w:tcW w:w="522" w:type="dxa"/>
            <w:tcBorders>
              <w:top w:val="single" w:sz="4" w:space="0" w:color="auto"/>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3.s.</w:t>
            </w:r>
          </w:p>
        </w:tc>
        <w:tc>
          <w:tcPr>
            <w:tcW w:w="522" w:type="dxa"/>
            <w:tcBorders>
              <w:top w:val="single" w:sz="4" w:space="0" w:color="auto"/>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4.s.</w:t>
            </w:r>
          </w:p>
        </w:tc>
        <w:tc>
          <w:tcPr>
            <w:tcW w:w="522" w:type="dxa"/>
            <w:tcBorders>
              <w:top w:val="single" w:sz="4" w:space="0" w:color="auto"/>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5.s.</w:t>
            </w:r>
          </w:p>
        </w:tc>
        <w:tc>
          <w:tcPr>
            <w:tcW w:w="522" w:type="dxa"/>
            <w:tcBorders>
              <w:top w:val="single" w:sz="4" w:space="0" w:color="auto"/>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6.s.</w:t>
            </w:r>
          </w:p>
        </w:tc>
        <w:tc>
          <w:tcPr>
            <w:tcW w:w="522" w:type="dxa"/>
            <w:tcBorders>
              <w:top w:val="single" w:sz="4" w:space="0" w:color="auto"/>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7.s.</w:t>
            </w:r>
          </w:p>
        </w:tc>
        <w:tc>
          <w:tcPr>
            <w:tcW w:w="522" w:type="dxa"/>
            <w:tcBorders>
              <w:top w:val="single" w:sz="4" w:space="0" w:color="auto"/>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8.s.</w:t>
            </w:r>
          </w:p>
        </w:tc>
      </w:tr>
      <w:tr w:rsidR="00432130" w:rsidRPr="009C53FE" w:rsidTr="00D11F15">
        <w:trPr>
          <w:trHeight w:val="300"/>
        </w:trPr>
        <w:tc>
          <w:tcPr>
            <w:tcW w:w="3686" w:type="dxa"/>
            <w:tcBorders>
              <w:top w:val="nil"/>
              <w:left w:val="single" w:sz="4" w:space="0" w:color="auto"/>
              <w:bottom w:val="single" w:sz="4" w:space="0" w:color="auto"/>
              <w:right w:val="single" w:sz="4" w:space="0" w:color="auto"/>
            </w:tcBorders>
            <w:shd w:val="clear" w:color="000000" w:fill="D9D9D9"/>
            <w:noWrap/>
            <w:vAlign w:val="bottom"/>
            <w:hideMark/>
          </w:tcPr>
          <w:p w:rsidR="00432130" w:rsidRPr="009C53FE" w:rsidRDefault="00432130" w:rsidP="00432130">
            <w:pPr>
              <w:rPr>
                <w:b/>
                <w:bCs/>
                <w:sz w:val="22"/>
                <w:szCs w:val="22"/>
                <w:lang w:val="en-GB" w:eastAsia="lv-LV"/>
              </w:rPr>
            </w:pPr>
            <w:r w:rsidRPr="009C53FE">
              <w:rPr>
                <w:b/>
                <w:bCs/>
                <w:sz w:val="22"/>
                <w:szCs w:val="22"/>
                <w:lang w:val="en-GB" w:eastAsia="lv-LV"/>
              </w:rPr>
              <w:t>General courses</w:t>
            </w:r>
          </w:p>
        </w:tc>
        <w:tc>
          <w:tcPr>
            <w:tcW w:w="791" w:type="dxa"/>
            <w:tcBorders>
              <w:top w:val="nil"/>
              <w:left w:val="nil"/>
              <w:bottom w:val="single" w:sz="4" w:space="0" w:color="auto"/>
              <w:right w:val="single" w:sz="4" w:space="0" w:color="auto"/>
            </w:tcBorders>
            <w:shd w:val="clear" w:color="auto" w:fill="auto"/>
            <w:noWrap/>
            <w:vAlign w:val="center"/>
            <w:hideMark/>
          </w:tcPr>
          <w:p w:rsidR="00432130" w:rsidRPr="009C53FE" w:rsidRDefault="00432130" w:rsidP="00432130">
            <w:pPr>
              <w:jc w:val="center"/>
              <w:rPr>
                <w:b/>
                <w:bCs/>
                <w:color w:val="000000"/>
                <w:sz w:val="22"/>
                <w:szCs w:val="22"/>
              </w:rPr>
            </w:pPr>
            <w:r w:rsidRPr="009C53FE">
              <w:rPr>
                <w:b/>
                <w:bCs/>
                <w:color w:val="000000"/>
                <w:sz w:val="22"/>
                <w:szCs w:val="22"/>
              </w:rPr>
              <w:t>30</w:t>
            </w:r>
          </w:p>
        </w:tc>
        <w:tc>
          <w:tcPr>
            <w:tcW w:w="546" w:type="dxa"/>
            <w:tcBorders>
              <w:top w:val="nil"/>
              <w:left w:val="nil"/>
              <w:bottom w:val="single" w:sz="4" w:space="0" w:color="auto"/>
              <w:right w:val="single" w:sz="4" w:space="0" w:color="auto"/>
            </w:tcBorders>
            <w:shd w:val="clear" w:color="auto" w:fill="auto"/>
            <w:noWrap/>
            <w:vAlign w:val="center"/>
            <w:hideMark/>
          </w:tcPr>
          <w:p w:rsidR="00432130" w:rsidRPr="009C53FE" w:rsidRDefault="00432130" w:rsidP="00432130">
            <w:pPr>
              <w:jc w:val="center"/>
              <w:rPr>
                <w:b/>
                <w:bCs/>
                <w:color w:val="000000"/>
                <w:sz w:val="22"/>
                <w:szCs w:val="22"/>
              </w:rPr>
            </w:pPr>
            <w:r w:rsidRPr="009C53FE">
              <w:rPr>
                <w:b/>
                <w:bCs/>
                <w:iCs/>
                <w:color w:val="000000"/>
                <w:sz w:val="22"/>
                <w:szCs w:val="22"/>
              </w:rPr>
              <w:t>20</w:t>
            </w:r>
          </w:p>
        </w:tc>
        <w:tc>
          <w:tcPr>
            <w:tcW w:w="522" w:type="dxa"/>
            <w:tcBorders>
              <w:top w:val="nil"/>
              <w:left w:val="nil"/>
              <w:bottom w:val="single" w:sz="4" w:space="0" w:color="auto"/>
              <w:right w:val="single" w:sz="4" w:space="0" w:color="auto"/>
            </w:tcBorders>
            <w:shd w:val="clear" w:color="auto" w:fill="auto"/>
            <w:noWrap/>
            <w:vAlign w:val="center"/>
            <w:hideMark/>
          </w:tcPr>
          <w:p w:rsidR="00432130" w:rsidRPr="009C53FE" w:rsidRDefault="00432130" w:rsidP="00432130">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32130" w:rsidRPr="009C53FE" w:rsidRDefault="00432130" w:rsidP="00432130">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32130" w:rsidRPr="009C53FE" w:rsidRDefault="00432130" w:rsidP="00432130">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32130" w:rsidRPr="009C53FE" w:rsidRDefault="00432130" w:rsidP="00432130">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32130" w:rsidRPr="009C53FE" w:rsidRDefault="00432130" w:rsidP="00432130">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32130" w:rsidRPr="009C53FE" w:rsidRDefault="00432130" w:rsidP="00432130">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32130" w:rsidRPr="009C53FE" w:rsidRDefault="00432130" w:rsidP="00432130">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32130" w:rsidRPr="009C53FE" w:rsidRDefault="00432130" w:rsidP="00432130">
            <w:pPr>
              <w:jc w:val="center"/>
              <w:rPr>
                <w:color w:val="000000"/>
                <w:sz w:val="22"/>
                <w:szCs w:val="22"/>
              </w:rPr>
            </w:pPr>
            <w:r w:rsidRPr="009C53FE">
              <w:rPr>
                <w:color w:val="000000"/>
                <w:sz w:val="22"/>
                <w:szCs w:val="22"/>
              </w:rPr>
              <w:t> </w:t>
            </w:r>
          </w:p>
        </w:tc>
      </w:tr>
      <w:tr w:rsidR="004673CE" w:rsidRPr="009C53FE" w:rsidTr="004673CE">
        <w:trPr>
          <w:trHeight w:val="300"/>
        </w:trPr>
        <w:tc>
          <w:tcPr>
            <w:tcW w:w="3686" w:type="dxa"/>
            <w:tcBorders>
              <w:top w:val="nil"/>
              <w:left w:val="single" w:sz="4" w:space="0" w:color="auto"/>
              <w:bottom w:val="single" w:sz="4" w:space="0" w:color="auto"/>
              <w:right w:val="single" w:sz="4" w:space="0" w:color="auto"/>
            </w:tcBorders>
            <w:shd w:val="clear" w:color="auto" w:fill="auto"/>
            <w:noWrap/>
            <w:vAlign w:val="center"/>
            <w:hideMark/>
          </w:tcPr>
          <w:p w:rsidR="004673CE" w:rsidRPr="009C53FE" w:rsidRDefault="0086224F" w:rsidP="004673CE">
            <w:pPr>
              <w:rPr>
                <w:color w:val="000000"/>
                <w:sz w:val="22"/>
                <w:szCs w:val="22"/>
              </w:rPr>
            </w:pPr>
            <w:r w:rsidRPr="009C53FE">
              <w:rPr>
                <w:color w:val="000000"/>
                <w:sz w:val="22"/>
                <w:szCs w:val="22"/>
              </w:rPr>
              <w:t>Business Activities</w:t>
            </w:r>
          </w:p>
        </w:tc>
        <w:tc>
          <w:tcPr>
            <w:tcW w:w="791"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3</w:t>
            </w:r>
          </w:p>
        </w:tc>
        <w:tc>
          <w:tcPr>
            <w:tcW w:w="546"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2</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2</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r>
      <w:tr w:rsidR="004673CE" w:rsidRPr="009C53FE" w:rsidTr="004673CE">
        <w:trPr>
          <w:trHeight w:val="300"/>
        </w:trPr>
        <w:tc>
          <w:tcPr>
            <w:tcW w:w="3686" w:type="dxa"/>
            <w:tcBorders>
              <w:top w:val="nil"/>
              <w:left w:val="single" w:sz="4" w:space="0" w:color="auto"/>
              <w:bottom w:val="single" w:sz="4" w:space="0" w:color="auto"/>
              <w:right w:val="single" w:sz="4" w:space="0" w:color="auto"/>
            </w:tcBorders>
            <w:shd w:val="clear" w:color="auto" w:fill="auto"/>
            <w:noWrap/>
            <w:vAlign w:val="center"/>
            <w:hideMark/>
          </w:tcPr>
          <w:p w:rsidR="004673CE" w:rsidRPr="009C53FE" w:rsidRDefault="0086224F" w:rsidP="004673CE">
            <w:pPr>
              <w:rPr>
                <w:color w:val="000000"/>
                <w:sz w:val="22"/>
                <w:szCs w:val="22"/>
              </w:rPr>
            </w:pPr>
            <w:r w:rsidRPr="009C53FE">
              <w:rPr>
                <w:color w:val="000000"/>
                <w:sz w:val="22"/>
                <w:szCs w:val="22"/>
              </w:rPr>
              <w:t>Cultural History</w:t>
            </w:r>
          </w:p>
        </w:tc>
        <w:tc>
          <w:tcPr>
            <w:tcW w:w="791"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3</w:t>
            </w:r>
          </w:p>
        </w:tc>
        <w:tc>
          <w:tcPr>
            <w:tcW w:w="546"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2</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2</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r>
      <w:tr w:rsidR="004673CE" w:rsidRPr="009C53FE" w:rsidTr="004673CE">
        <w:trPr>
          <w:trHeight w:val="300"/>
        </w:trPr>
        <w:tc>
          <w:tcPr>
            <w:tcW w:w="3686" w:type="dxa"/>
            <w:tcBorders>
              <w:top w:val="nil"/>
              <w:left w:val="single" w:sz="4" w:space="0" w:color="auto"/>
              <w:bottom w:val="single" w:sz="4" w:space="0" w:color="auto"/>
              <w:right w:val="single" w:sz="4" w:space="0" w:color="auto"/>
            </w:tcBorders>
            <w:shd w:val="clear" w:color="auto" w:fill="auto"/>
            <w:noWrap/>
            <w:vAlign w:val="center"/>
            <w:hideMark/>
          </w:tcPr>
          <w:p w:rsidR="004673CE" w:rsidRPr="009C53FE" w:rsidRDefault="0086224F" w:rsidP="004673CE">
            <w:pPr>
              <w:rPr>
                <w:color w:val="000000"/>
                <w:sz w:val="22"/>
                <w:szCs w:val="22"/>
              </w:rPr>
            </w:pPr>
            <w:r w:rsidRPr="009C53FE">
              <w:rPr>
                <w:color w:val="000000"/>
                <w:sz w:val="22"/>
                <w:szCs w:val="22"/>
                <w:lang w:val="lv-LV"/>
              </w:rPr>
              <w:t>Management Psychology</w:t>
            </w:r>
          </w:p>
        </w:tc>
        <w:tc>
          <w:tcPr>
            <w:tcW w:w="791"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3</w:t>
            </w:r>
          </w:p>
        </w:tc>
        <w:tc>
          <w:tcPr>
            <w:tcW w:w="546"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2</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2</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r>
      <w:tr w:rsidR="004673CE" w:rsidRPr="009C53FE" w:rsidTr="004673CE">
        <w:trPr>
          <w:trHeight w:val="300"/>
        </w:trPr>
        <w:tc>
          <w:tcPr>
            <w:tcW w:w="3686" w:type="dxa"/>
            <w:tcBorders>
              <w:top w:val="nil"/>
              <w:left w:val="single" w:sz="4" w:space="0" w:color="auto"/>
              <w:bottom w:val="single" w:sz="4" w:space="0" w:color="auto"/>
              <w:right w:val="single" w:sz="4" w:space="0" w:color="auto"/>
            </w:tcBorders>
            <w:shd w:val="clear" w:color="auto" w:fill="auto"/>
            <w:noWrap/>
            <w:vAlign w:val="center"/>
            <w:hideMark/>
          </w:tcPr>
          <w:p w:rsidR="004673CE" w:rsidRPr="009C53FE" w:rsidRDefault="0086224F" w:rsidP="004673CE">
            <w:pPr>
              <w:rPr>
                <w:color w:val="000000"/>
                <w:sz w:val="22"/>
                <w:szCs w:val="22"/>
              </w:rPr>
            </w:pPr>
            <w:r w:rsidRPr="009C53FE">
              <w:rPr>
                <w:color w:val="000000"/>
                <w:sz w:val="22"/>
                <w:szCs w:val="22"/>
                <w:lang w:val="lv-LV"/>
              </w:rPr>
              <w:t>Professional Foreign Language  I</w:t>
            </w:r>
          </w:p>
        </w:tc>
        <w:tc>
          <w:tcPr>
            <w:tcW w:w="791"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4.5</w:t>
            </w:r>
          </w:p>
        </w:tc>
        <w:tc>
          <w:tcPr>
            <w:tcW w:w="546"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3</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3</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r>
      <w:tr w:rsidR="004673CE" w:rsidRPr="009C53FE" w:rsidTr="004673CE">
        <w:trPr>
          <w:trHeight w:val="300"/>
        </w:trPr>
        <w:tc>
          <w:tcPr>
            <w:tcW w:w="3686" w:type="dxa"/>
            <w:tcBorders>
              <w:top w:val="nil"/>
              <w:left w:val="single" w:sz="4" w:space="0" w:color="auto"/>
              <w:bottom w:val="single" w:sz="4" w:space="0" w:color="auto"/>
              <w:right w:val="single" w:sz="4" w:space="0" w:color="auto"/>
            </w:tcBorders>
            <w:shd w:val="clear" w:color="auto" w:fill="auto"/>
            <w:noWrap/>
            <w:vAlign w:val="center"/>
            <w:hideMark/>
          </w:tcPr>
          <w:p w:rsidR="004673CE" w:rsidRPr="009C53FE" w:rsidRDefault="0086224F" w:rsidP="004673CE">
            <w:pPr>
              <w:rPr>
                <w:color w:val="000000"/>
                <w:sz w:val="22"/>
                <w:szCs w:val="22"/>
              </w:rPr>
            </w:pPr>
            <w:r w:rsidRPr="009C53FE">
              <w:rPr>
                <w:color w:val="000000"/>
                <w:sz w:val="22"/>
                <w:szCs w:val="22"/>
                <w:lang w:val="lv-LV"/>
              </w:rPr>
              <w:t>Professional Foreign Language  II (German or Russian)</w:t>
            </w:r>
          </w:p>
        </w:tc>
        <w:tc>
          <w:tcPr>
            <w:tcW w:w="791"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4.5</w:t>
            </w:r>
          </w:p>
        </w:tc>
        <w:tc>
          <w:tcPr>
            <w:tcW w:w="546"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3</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3</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r>
      <w:tr w:rsidR="004673CE" w:rsidRPr="009C53FE" w:rsidTr="004673CE">
        <w:trPr>
          <w:trHeight w:val="300"/>
        </w:trPr>
        <w:tc>
          <w:tcPr>
            <w:tcW w:w="3686" w:type="dxa"/>
            <w:tcBorders>
              <w:top w:val="nil"/>
              <w:left w:val="single" w:sz="4" w:space="0" w:color="auto"/>
              <w:bottom w:val="single" w:sz="4" w:space="0" w:color="auto"/>
              <w:right w:val="single" w:sz="4" w:space="0" w:color="auto"/>
            </w:tcBorders>
            <w:shd w:val="clear" w:color="auto" w:fill="auto"/>
            <w:noWrap/>
            <w:vAlign w:val="center"/>
            <w:hideMark/>
          </w:tcPr>
          <w:p w:rsidR="004673CE" w:rsidRPr="009C53FE" w:rsidRDefault="0086224F" w:rsidP="004673CE">
            <w:pPr>
              <w:rPr>
                <w:color w:val="000000"/>
                <w:sz w:val="22"/>
                <w:szCs w:val="22"/>
              </w:rPr>
            </w:pPr>
            <w:r w:rsidRPr="009C53FE">
              <w:rPr>
                <w:color w:val="000000"/>
                <w:sz w:val="22"/>
                <w:szCs w:val="22"/>
                <w:lang w:val="lv-LV"/>
              </w:rPr>
              <w:t>Pedagogics</w:t>
            </w:r>
          </w:p>
        </w:tc>
        <w:tc>
          <w:tcPr>
            <w:tcW w:w="791"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3</w:t>
            </w:r>
          </w:p>
        </w:tc>
        <w:tc>
          <w:tcPr>
            <w:tcW w:w="546"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2</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2</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r>
      <w:tr w:rsidR="004673CE" w:rsidRPr="009C53FE" w:rsidTr="004673CE">
        <w:trPr>
          <w:trHeight w:val="300"/>
        </w:trPr>
        <w:tc>
          <w:tcPr>
            <w:tcW w:w="3686" w:type="dxa"/>
            <w:tcBorders>
              <w:top w:val="nil"/>
              <w:left w:val="single" w:sz="4" w:space="0" w:color="auto"/>
              <w:bottom w:val="single" w:sz="4" w:space="0" w:color="auto"/>
              <w:right w:val="single" w:sz="4" w:space="0" w:color="auto"/>
            </w:tcBorders>
            <w:shd w:val="clear" w:color="auto" w:fill="auto"/>
            <w:noWrap/>
            <w:vAlign w:val="center"/>
            <w:hideMark/>
          </w:tcPr>
          <w:p w:rsidR="004673CE" w:rsidRPr="009C53FE" w:rsidRDefault="0086224F" w:rsidP="004673CE">
            <w:pPr>
              <w:rPr>
                <w:color w:val="000000"/>
                <w:sz w:val="22"/>
                <w:szCs w:val="22"/>
              </w:rPr>
            </w:pPr>
            <w:r w:rsidRPr="009C53FE">
              <w:rPr>
                <w:color w:val="000000"/>
                <w:sz w:val="22"/>
                <w:szCs w:val="22"/>
                <w:lang w:val="lv-LV"/>
              </w:rPr>
              <w:t>Communication Psychology</w:t>
            </w:r>
          </w:p>
        </w:tc>
        <w:tc>
          <w:tcPr>
            <w:tcW w:w="791"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3</w:t>
            </w:r>
          </w:p>
        </w:tc>
        <w:tc>
          <w:tcPr>
            <w:tcW w:w="546"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2</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2</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r>
      <w:tr w:rsidR="004673CE" w:rsidRPr="009C53FE" w:rsidTr="004673CE">
        <w:trPr>
          <w:trHeight w:val="300"/>
        </w:trPr>
        <w:tc>
          <w:tcPr>
            <w:tcW w:w="3686" w:type="dxa"/>
            <w:tcBorders>
              <w:top w:val="nil"/>
              <w:left w:val="single" w:sz="4" w:space="0" w:color="auto"/>
              <w:bottom w:val="single" w:sz="4" w:space="0" w:color="auto"/>
              <w:right w:val="single" w:sz="4" w:space="0" w:color="auto"/>
            </w:tcBorders>
            <w:shd w:val="clear" w:color="auto" w:fill="auto"/>
            <w:noWrap/>
            <w:vAlign w:val="center"/>
            <w:hideMark/>
          </w:tcPr>
          <w:p w:rsidR="004673CE" w:rsidRPr="009C53FE" w:rsidRDefault="0086224F" w:rsidP="004673CE">
            <w:pPr>
              <w:rPr>
                <w:color w:val="000000"/>
                <w:sz w:val="22"/>
                <w:szCs w:val="22"/>
              </w:rPr>
            </w:pPr>
            <w:r w:rsidRPr="009C53FE">
              <w:rPr>
                <w:color w:val="000000"/>
                <w:sz w:val="22"/>
                <w:szCs w:val="22"/>
              </w:rPr>
              <w:t>Rhetoric</w:t>
            </w:r>
          </w:p>
        </w:tc>
        <w:tc>
          <w:tcPr>
            <w:tcW w:w="791"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3</w:t>
            </w:r>
          </w:p>
        </w:tc>
        <w:tc>
          <w:tcPr>
            <w:tcW w:w="546"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2</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2</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r>
      <w:tr w:rsidR="004673CE" w:rsidRPr="009C53FE" w:rsidTr="004673CE">
        <w:trPr>
          <w:trHeight w:val="300"/>
        </w:trPr>
        <w:tc>
          <w:tcPr>
            <w:tcW w:w="3686" w:type="dxa"/>
            <w:tcBorders>
              <w:top w:val="nil"/>
              <w:left w:val="single" w:sz="4" w:space="0" w:color="auto"/>
              <w:bottom w:val="single" w:sz="4" w:space="0" w:color="auto"/>
              <w:right w:val="single" w:sz="4" w:space="0" w:color="auto"/>
            </w:tcBorders>
            <w:shd w:val="clear" w:color="auto" w:fill="auto"/>
            <w:noWrap/>
            <w:vAlign w:val="center"/>
            <w:hideMark/>
          </w:tcPr>
          <w:p w:rsidR="004673CE" w:rsidRPr="009C53FE" w:rsidRDefault="0086224F" w:rsidP="004673CE">
            <w:pPr>
              <w:rPr>
                <w:color w:val="000000"/>
                <w:sz w:val="22"/>
                <w:szCs w:val="22"/>
              </w:rPr>
            </w:pPr>
            <w:r w:rsidRPr="009C53FE">
              <w:rPr>
                <w:color w:val="000000"/>
                <w:sz w:val="22"/>
                <w:szCs w:val="22"/>
                <w:lang w:val="lv-LV"/>
              </w:rPr>
              <w:t>Labour Law</w:t>
            </w:r>
          </w:p>
        </w:tc>
        <w:tc>
          <w:tcPr>
            <w:tcW w:w="791"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3</w:t>
            </w:r>
          </w:p>
        </w:tc>
        <w:tc>
          <w:tcPr>
            <w:tcW w:w="546"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2</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2</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r>
      <w:tr w:rsidR="00B018FD" w:rsidRPr="009C53FE" w:rsidTr="004673CE">
        <w:trPr>
          <w:trHeight w:val="300"/>
        </w:trPr>
        <w:tc>
          <w:tcPr>
            <w:tcW w:w="3686" w:type="dxa"/>
            <w:tcBorders>
              <w:top w:val="nil"/>
              <w:left w:val="single" w:sz="4" w:space="0" w:color="auto"/>
              <w:bottom w:val="single" w:sz="4" w:space="0" w:color="auto"/>
              <w:right w:val="single" w:sz="4" w:space="0" w:color="auto"/>
            </w:tcBorders>
            <w:shd w:val="clear" w:color="000000" w:fill="D9D9D9"/>
            <w:noWrap/>
            <w:vAlign w:val="center"/>
            <w:hideMark/>
          </w:tcPr>
          <w:p w:rsidR="00B018FD" w:rsidRPr="009C53FE" w:rsidRDefault="00B018FD" w:rsidP="00B018FD">
            <w:pPr>
              <w:rPr>
                <w:b/>
                <w:bCs/>
                <w:sz w:val="22"/>
                <w:szCs w:val="22"/>
                <w:lang w:val="en-GB" w:eastAsia="lv-LV"/>
              </w:rPr>
            </w:pPr>
            <w:r w:rsidRPr="009C53FE">
              <w:rPr>
                <w:b/>
                <w:bCs/>
                <w:sz w:val="22"/>
                <w:szCs w:val="22"/>
                <w:lang w:val="en-GB" w:eastAsia="lv-LV"/>
              </w:rPr>
              <w:t>Field-specific basic theoretic courses and Information Technology courses</w:t>
            </w:r>
          </w:p>
        </w:tc>
        <w:tc>
          <w:tcPr>
            <w:tcW w:w="791" w:type="dxa"/>
            <w:tcBorders>
              <w:top w:val="nil"/>
              <w:left w:val="nil"/>
              <w:bottom w:val="single" w:sz="4" w:space="0" w:color="auto"/>
              <w:right w:val="single" w:sz="4" w:space="0" w:color="auto"/>
            </w:tcBorders>
            <w:shd w:val="clear" w:color="auto" w:fill="auto"/>
            <w:noWrap/>
            <w:vAlign w:val="center"/>
            <w:hideMark/>
          </w:tcPr>
          <w:p w:rsidR="00B018FD" w:rsidRPr="009C53FE" w:rsidRDefault="00B018FD" w:rsidP="00B018FD">
            <w:pPr>
              <w:jc w:val="center"/>
              <w:rPr>
                <w:b/>
                <w:bCs/>
                <w:color w:val="000000"/>
                <w:sz w:val="22"/>
                <w:szCs w:val="22"/>
              </w:rPr>
            </w:pPr>
            <w:r w:rsidRPr="009C53FE">
              <w:rPr>
                <w:b/>
                <w:bCs/>
                <w:color w:val="000000"/>
                <w:sz w:val="22"/>
                <w:szCs w:val="22"/>
              </w:rPr>
              <w:t>54</w:t>
            </w:r>
          </w:p>
        </w:tc>
        <w:tc>
          <w:tcPr>
            <w:tcW w:w="546" w:type="dxa"/>
            <w:tcBorders>
              <w:top w:val="nil"/>
              <w:left w:val="nil"/>
              <w:bottom w:val="single" w:sz="4" w:space="0" w:color="auto"/>
              <w:right w:val="single" w:sz="4" w:space="0" w:color="auto"/>
            </w:tcBorders>
            <w:shd w:val="clear" w:color="auto" w:fill="auto"/>
            <w:noWrap/>
            <w:vAlign w:val="center"/>
            <w:hideMark/>
          </w:tcPr>
          <w:p w:rsidR="00B018FD" w:rsidRPr="009C53FE" w:rsidRDefault="00B018FD" w:rsidP="00B018FD">
            <w:pPr>
              <w:jc w:val="center"/>
              <w:rPr>
                <w:b/>
                <w:bCs/>
                <w:color w:val="000000"/>
                <w:sz w:val="22"/>
                <w:szCs w:val="22"/>
              </w:rPr>
            </w:pPr>
            <w:r w:rsidRPr="009C53FE">
              <w:rPr>
                <w:b/>
                <w:bCs/>
                <w:iCs/>
                <w:color w:val="000000"/>
                <w:sz w:val="22"/>
                <w:szCs w:val="22"/>
              </w:rPr>
              <w:t>36</w:t>
            </w:r>
          </w:p>
        </w:tc>
        <w:tc>
          <w:tcPr>
            <w:tcW w:w="522" w:type="dxa"/>
            <w:tcBorders>
              <w:top w:val="nil"/>
              <w:left w:val="nil"/>
              <w:bottom w:val="single" w:sz="4" w:space="0" w:color="auto"/>
              <w:right w:val="single" w:sz="4" w:space="0" w:color="auto"/>
            </w:tcBorders>
            <w:shd w:val="clear" w:color="auto" w:fill="auto"/>
            <w:noWrap/>
            <w:vAlign w:val="center"/>
            <w:hideMark/>
          </w:tcPr>
          <w:p w:rsidR="00B018FD" w:rsidRPr="009C53FE" w:rsidRDefault="00B018FD" w:rsidP="00B018FD">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B018FD" w:rsidRPr="009C53FE" w:rsidRDefault="00B018FD" w:rsidP="00B018FD">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B018FD" w:rsidRPr="009C53FE" w:rsidRDefault="00B018FD" w:rsidP="00B018FD">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B018FD" w:rsidRPr="009C53FE" w:rsidRDefault="00B018FD" w:rsidP="00B018FD">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B018FD" w:rsidRPr="009C53FE" w:rsidRDefault="00B018FD" w:rsidP="00B018FD">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B018FD" w:rsidRPr="009C53FE" w:rsidRDefault="00B018FD" w:rsidP="00B018FD">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B018FD" w:rsidRPr="009C53FE" w:rsidRDefault="00B018FD" w:rsidP="00B018FD">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B018FD" w:rsidRPr="009C53FE" w:rsidRDefault="00B018FD" w:rsidP="00B018FD">
            <w:pPr>
              <w:jc w:val="center"/>
              <w:rPr>
                <w:color w:val="000000"/>
                <w:sz w:val="22"/>
                <w:szCs w:val="22"/>
              </w:rPr>
            </w:pPr>
            <w:r w:rsidRPr="009C53FE">
              <w:rPr>
                <w:color w:val="000000"/>
                <w:sz w:val="22"/>
                <w:szCs w:val="22"/>
              </w:rPr>
              <w:t> </w:t>
            </w:r>
          </w:p>
        </w:tc>
      </w:tr>
      <w:tr w:rsidR="004673CE" w:rsidRPr="009C53FE" w:rsidTr="004673CE">
        <w:trPr>
          <w:trHeight w:val="300"/>
        </w:trPr>
        <w:tc>
          <w:tcPr>
            <w:tcW w:w="3686" w:type="dxa"/>
            <w:tcBorders>
              <w:top w:val="nil"/>
              <w:left w:val="single" w:sz="4" w:space="0" w:color="auto"/>
              <w:bottom w:val="single" w:sz="4" w:space="0" w:color="auto"/>
              <w:right w:val="single" w:sz="4" w:space="0" w:color="auto"/>
            </w:tcBorders>
            <w:shd w:val="clear" w:color="auto" w:fill="auto"/>
            <w:noWrap/>
            <w:vAlign w:val="center"/>
            <w:hideMark/>
          </w:tcPr>
          <w:p w:rsidR="004673CE" w:rsidRPr="009C53FE" w:rsidRDefault="00B018FD" w:rsidP="004673CE">
            <w:pPr>
              <w:rPr>
                <w:color w:val="000000"/>
                <w:sz w:val="22"/>
                <w:szCs w:val="22"/>
              </w:rPr>
            </w:pPr>
            <w:r w:rsidRPr="009C53FE">
              <w:rPr>
                <w:color w:val="000000"/>
                <w:sz w:val="22"/>
                <w:szCs w:val="22"/>
                <w:lang w:val="lv-LV"/>
              </w:rPr>
              <w:t>Computer Science and Records Management</w:t>
            </w:r>
          </w:p>
        </w:tc>
        <w:tc>
          <w:tcPr>
            <w:tcW w:w="791"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4.5</w:t>
            </w:r>
          </w:p>
        </w:tc>
        <w:tc>
          <w:tcPr>
            <w:tcW w:w="546"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3</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3</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r>
      <w:tr w:rsidR="004673CE" w:rsidRPr="009C53FE" w:rsidTr="004673CE">
        <w:trPr>
          <w:trHeight w:val="300"/>
        </w:trPr>
        <w:tc>
          <w:tcPr>
            <w:tcW w:w="3686" w:type="dxa"/>
            <w:tcBorders>
              <w:top w:val="nil"/>
              <w:left w:val="single" w:sz="4" w:space="0" w:color="auto"/>
              <w:bottom w:val="single" w:sz="4" w:space="0" w:color="auto"/>
              <w:right w:val="single" w:sz="4" w:space="0" w:color="auto"/>
            </w:tcBorders>
            <w:shd w:val="clear" w:color="auto" w:fill="auto"/>
            <w:vAlign w:val="center"/>
            <w:hideMark/>
          </w:tcPr>
          <w:p w:rsidR="004673CE" w:rsidRPr="009C53FE" w:rsidRDefault="00B018FD" w:rsidP="004673CE">
            <w:pPr>
              <w:rPr>
                <w:color w:val="000000"/>
                <w:sz w:val="22"/>
                <w:szCs w:val="22"/>
              </w:rPr>
            </w:pPr>
            <w:r w:rsidRPr="009C53FE">
              <w:rPr>
                <w:color w:val="000000"/>
                <w:sz w:val="22"/>
                <w:szCs w:val="22"/>
                <w:lang w:val="lv-LV"/>
              </w:rPr>
              <w:t>Hotel Management and Reservation  IS</w:t>
            </w:r>
          </w:p>
        </w:tc>
        <w:tc>
          <w:tcPr>
            <w:tcW w:w="791"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3</w:t>
            </w:r>
          </w:p>
        </w:tc>
        <w:tc>
          <w:tcPr>
            <w:tcW w:w="546"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2</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2</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r>
      <w:tr w:rsidR="004673CE" w:rsidRPr="009C53FE" w:rsidTr="004673CE">
        <w:trPr>
          <w:trHeight w:val="300"/>
        </w:trPr>
        <w:tc>
          <w:tcPr>
            <w:tcW w:w="3686" w:type="dxa"/>
            <w:tcBorders>
              <w:top w:val="nil"/>
              <w:left w:val="single" w:sz="4" w:space="0" w:color="auto"/>
              <w:bottom w:val="single" w:sz="4" w:space="0" w:color="auto"/>
              <w:right w:val="single" w:sz="4" w:space="0" w:color="auto"/>
            </w:tcBorders>
            <w:shd w:val="clear" w:color="auto" w:fill="auto"/>
            <w:vAlign w:val="center"/>
            <w:hideMark/>
          </w:tcPr>
          <w:p w:rsidR="004673CE" w:rsidRPr="009C53FE" w:rsidRDefault="00B018FD" w:rsidP="004673CE">
            <w:pPr>
              <w:rPr>
                <w:color w:val="000000"/>
                <w:sz w:val="22"/>
                <w:szCs w:val="22"/>
              </w:rPr>
            </w:pPr>
            <w:r w:rsidRPr="009C53FE">
              <w:rPr>
                <w:color w:val="000000"/>
                <w:sz w:val="22"/>
                <w:szCs w:val="22"/>
                <w:lang w:val="fr-FR"/>
              </w:rPr>
              <w:t>Environmental, Labour and Civil Protection</w:t>
            </w:r>
          </w:p>
        </w:tc>
        <w:tc>
          <w:tcPr>
            <w:tcW w:w="791"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1.5</w:t>
            </w:r>
          </w:p>
        </w:tc>
        <w:tc>
          <w:tcPr>
            <w:tcW w:w="546"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1</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A565C1" w:rsidP="004673CE">
            <w:pPr>
              <w:jc w:val="center"/>
              <w:rPr>
                <w:color w:val="000000"/>
                <w:sz w:val="22"/>
                <w:szCs w:val="22"/>
              </w:rPr>
            </w:pPr>
            <w:r w:rsidRPr="009C53FE">
              <w:rPr>
                <w:color w:val="000000"/>
                <w:sz w:val="22"/>
                <w:szCs w:val="22"/>
              </w:rPr>
              <w:t>1</w:t>
            </w:r>
            <w:r w:rsidR="004673CE"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r>
      <w:tr w:rsidR="00B018FD" w:rsidRPr="009C53FE" w:rsidTr="00F77ACD">
        <w:trPr>
          <w:trHeight w:val="300"/>
        </w:trPr>
        <w:tc>
          <w:tcPr>
            <w:tcW w:w="3686" w:type="dxa"/>
            <w:tcBorders>
              <w:top w:val="nil"/>
              <w:left w:val="single" w:sz="4" w:space="0" w:color="auto"/>
              <w:bottom w:val="single" w:sz="4" w:space="0" w:color="auto"/>
              <w:right w:val="single" w:sz="4" w:space="0" w:color="auto"/>
            </w:tcBorders>
            <w:shd w:val="clear" w:color="auto" w:fill="auto"/>
            <w:noWrap/>
            <w:hideMark/>
          </w:tcPr>
          <w:p w:rsidR="00B018FD" w:rsidRPr="009C53FE" w:rsidRDefault="00B018FD" w:rsidP="00B018FD">
            <w:pPr>
              <w:rPr>
                <w:color w:val="000000"/>
                <w:sz w:val="22"/>
                <w:szCs w:val="22"/>
              </w:rPr>
            </w:pPr>
            <w:r w:rsidRPr="009C53FE">
              <w:rPr>
                <w:color w:val="000000"/>
                <w:sz w:val="22"/>
                <w:szCs w:val="22"/>
              </w:rPr>
              <w:t xml:space="preserve">Microeconomics </w:t>
            </w:r>
          </w:p>
        </w:tc>
        <w:tc>
          <w:tcPr>
            <w:tcW w:w="791" w:type="dxa"/>
            <w:tcBorders>
              <w:top w:val="nil"/>
              <w:left w:val="nil"/>
              <w:bottom w:val="single" w:sz="4" w:space="0" w:color="auto"/>
              <w:right w:val="single" w:sz="4" w:space="0" w:color="auto"/>
            </w:tcBorders>
            <w:shd w:val="clear" w:color="auto" w:fill="auto"/>
            <w:noWrap/>
            <w:vAlign w:val="center"/>
            <w:hideMark/>
          </w:tcPr>
          <w:p w:rsidR="00B018FD" w:rsidRPr="009C53FE" w:rsidRDefault="00B018FD" w:rsidP="00B018FD">
            <w:pPr>
              <w:jc w:val="center"/>
              <w:rPr>
                <w:color w:val="000000"/>
                <w:sz w:val="22"/>
                <w:szCs w:val="22"/>
              </w:rPr>
            </w:pPr>
            <w:r w:rsidRPr="009C53FE">
              <w:rPr>
                <w:color w:val="000000"/>
                <w:sz w:val="22"/>
                <w:szCs w:val="22"/>
              </w:rPr>
              <w:t>3</w:t>
            </w:r>
          </w:p>
        </w:tc>
        <w:tc>
          <w:tcPr>
            <w:tcW w:w="546" w:type="dxa"/>
            <w:tcBorders>
              <w:top w:val="nil"/>
              <w:left w:val="nil"/>
              <w:bottom w:val="single" w:sz="4" w:space="0" w:color="auto"/>
              <w:right w:val="single" w:sz="4" w:space="0" w:color="auto"/>
            </w:tcBorders>
            <w:shd w:val="clear" w:color="auto" w:fill="auto"/>
            <w:noWrap/>
            <w:vAlign w:val="center"/>
            <w:hideMark/>
          </w:tcPr>
          <w:p w:rsidR="00B018FD" w:rsidRPr="009C53FE" w:rsidRDefault="00B018FD" w:rsidP="00B018FD">
            <w:pPr>
              <w:jc w:val="center"/>
              <w:rPr>
                <w:color w:val="000000"/>
                <w:sz w:val="22"/>
                <w:szCs w:val="22"/>
              </w:rPr>
            </w:pPr>
            <w:r w:rsidRPr="009C53FE">
              <w:rPr>
                <w:color w:val="000000"/>
                <w:sz w:val="22"/>
                <w:szCs w:val="22"/>
              </w:rPr>
              <w:t>2</w:t>
            </w:r>
          </w:p>
        </w:tc>
        <w:tc>
          <w:tcPr>
            <w:tcW w:w="522" w:type="dxa"/>
            <w:tcBorders>
              <w:top w:val="nil"/>
              <w:left w:val="nil"/>
              <w:bottom w:val="single" w:sz="4" w:space="0" w:color="auto"/>
              <w:right w:val="single" w:sz="4" w:space="0" w:color="auto"/>
            </w:tcBorders>
            <w:shd w:val="clear" w:color="auto" w:fill="auto"/>
            <w:noWrap/>
            <w:vAlign w:val="center"/>
            <w:hideMark/>
          </w:tcPr>
          <w:p w:rsidR="00B018FD" w:rsidRPr="009C53FE" w:rsidRDefault="00B018FD" w:rsidP="00B018FD">
            <w:pPr>
              <w:jc w:val="center"/>
              <w:rPr>
                <w:color w:val="000000"/>
                <w:sz w:val="22"/>
                <w:szCs w:val="22"/>
              </w:rPr>
            </w:pPr>
            <w:r w:rsidRPr="009C53FE">
              <w:rPr>
                <w:color w:val="000000"/>
                <w:sz w:val="22"/>
                <w:szCs w:val="22"/>
              </w:rPr>
              <w:t>2</w:t>
            </w:r>
          </w:p>
        </w:tc>
        <w:tc>
          <w:tcPr>
            <w:tcW w:w="522" w:type="dxa"/>
            <w:tcBorders>
              <w:top w:val="nil"/>
              <w:left w:val="nil"/>
              <w:bottom w:val="single" w:sz="4" w:space="0" w:color="auto"/>
              <w:right w:val="single" w:sz="4" w:space="0" w:color="auto"/>
            </w:tcBorders>
            <w:shd w:val="clear" w:color="auto" w:fill="auto"/>
            <w:noWrap/>
            <w:vAlign w:val="center"/>
            <w:hideMark/>
          </w:tcPr>
          <w:p w:rsidR="00B018FD" w:rsidRPr="009C53FE" w:rsidRDefault="00B018FD" w:rsidP="00B018FD">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B018FD" w:rsidRPr="009C53FE" w:rsidRDefault="00B018FD" w:rsidP="00B018FD">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B018FD" w:rsidRPr="009C53FE" w:rsidRDefault="00B018FD" w:rsidP="00B018FD">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B018FD" w:rsidRPr="009C53FE" w:rsidRDefault="00B018FD" w:rsidP="00B018FD">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B018FD" w:rsidRPr="009C53FE" w:rsidRDefault="00B018FD" w:rsidP="00B018FD">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B018FD" w:rsidRPr="009C53FE" w:rsidRDefault="00B018FD" w:rsidP="00B018FD">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B018FD" w:rsidRPr="009C53FE" w:rsidRDefault="00B018FD" w:rsidP="00B018FD">
            <w:pPr>
              <w:jc w:val="center"/>
              <w:rPr>
                <w:color w:val="000000"/>
                <w:sz w:val="22"/>
                <w:szCs w:val="22"/>
              </w:rPr>
            </w:pPr>
            <w:r w:rsidRPr="009C53FE">
              <w:rPr>
                <w:color w:val="000000"/>
                <w:sz w:val="22"/>
                <w:szCs w:val="22"/>
              </w:rPr>
              <w:t> </w:t>
            </w:r>
          </w:p>
        </w:tc>
      </w:tr>
      <w:tr w:rsidR="00B018FD" w:rsidRPr="009C53FE" w:rsidTr="00F77ACD">
        <w:trPr>
          <w:trHeight w:val="300"/>
        </w:trPr>
        <w:tc>
          <w:tcPr>
            <w:tcW w:w="3686" w:type="dxa"/>
            <w:tcBorders>
              <w:top w:val="nil"/>
              <w:left w:val="single" w:sz="4" w:space="0" w:color="auto"/>
              <w:bottom w:val="single" w:sz="4" w:space="0" w:color="auto"/>
              <w:right w:val="single" w:sz="4" w:space="0" w:color="auto"/>
            </w:tcBorders>
            <w:shd w:val="clear" w:color="auto" w:fill="auto"/>
            <w:noWrap/>
            <w:hideMark/>
          </w:tcPr>
          <w:p w:rsidR="00B018FD" w:rsidRPr="009C53FE" w:rsidRDefault="00B018FD" w:rsidP="00B018FD">
            <w:pPr>
              <w:rPr>
                <w:color w:val="000000"/>
                <w:sz w:val="22"/>
                <w:szCs w:val="22"/>
              </w:rPr>
            </w:pPr>
            <w:r w:rsidRPr="009C53FE">
              <w:rPr>
                <w:color w:val="000000"/>
                <w:sz w:val="22"/>
                <w:szCs w:val="22"/>
              </w:rPr>
              <w:t xml:space="preserve">Macroeconomics </w:t>
            </w:r>
          </w:p>
        </w:tc>
        <w:tc>
          <w:tcPr>
            <w:tcW w:w="791" w:type="dxa"/>
            <w:tcBorders>
              <w:top w:val="nil"/>
              <w:left w:val="nil"/>
              <w:bottom w:val="single" w:sz="4" w:space="0" w:color="auto"/>
              <w:right w:val="single" w:sz="4" w:space="0" w:color="auto"/>
            </w:tcBorders>
            <w:shd w:val="clear" w:color="auto" w:fill="auto"/>
            <w:noWrap/>
            <w:vAlign w:val="center"/>
            <w:hideMark/>
          </w:tcPr>
          <w:p w:rsidR="00B018FD" w:rsidRPr="009C53FE" w:rsidRDefault="00B018FD" w:rsidP="00B018FD">
            <w:pPr>
              <w:jc w:val="center"/>
              <w:rPr>
                <w:color w:val="000000"/>
                <w:sz w:val="22"/>
                <w:szCs w:val="22"/>
              </w:rPr>
            </w:pPr>
            <w:r w:rsidRPr="009C53FE">
              <w:rPr>
                <w:color w:val="000000"/>
                <w:sz w:val="22"/>
                <w:szCs w:val="22"/>
              </w:rPr>
              <w:t>4.5</w:t>
            </w:r>
          </w:p>
        </w:tc>
        <w:tc>
          <w:tcPr>
            <w:tcW w:w="546" w:type="dxa"/>
            <w:tcBorders>
              <w:top w:val="nil"/>
              <w:left w:val="nil"/>
              <w:bottom w:val="single" w:sz="4" w:space="0" w:color="auto"/>
              <w:right w:val="single" w:sz="4" w:space="0" w:color="auto"/>
            </w:tcBorders>
            <w:shd w:val="clear" w:color="auto" w:fill="auto"/>
            <w:noWrap/>
            <w:vAlign w:val="center"/>
            <w:hideMark/>
          </w:tcPr>
          <w:p w:rsidR="00B018FD" w:rsidRPr="009C53FE" w:rsidRDefault="00B018FD" w:rsidP="00B018FD">
            <w:pPr>
              <w:jc w:val="center"/>
              <w:rPr>
                <w:color w:val="000000"/>
                <w:sz w:val="22"/>
                <w:szCs w:val="22"/>
              </w:rPr>
            </w:pPr>
            <w:r w:rsidRPr="009C53FE">
              <w:rPr>
                <w:color w:val="000000"/>
                <w:sz w:val="22"/>
                <w:szCs w:val="22"/>
              </w:rPr>
              <w:t>3</w:t>
            </w:r>
          </w:p>
        </w:tc>
        <w:tc>
          <w:tcPr>
            <w:tcW w:w="522" w:type="dxa"/>
            <w:tcBorders>
              <w:top w:val="nil"/>
              <w:left w:val="nil"/>
              <w:bottom w:val="single" w:sz="4" w:space="0" w:color="auto"/>
              <w:right w:val="single" w:sz="4" w:space="0" w:color="auto"/>
            </w:tcBorders>
            <w:shd w:val="clear" w:color="auto" w:fill="auto"/>
            <w:noWrap/>
            <w:vAlign w:val="center"/>
            <w:hideMark/>
          </w:tcPr>
          <w:p w:rsidR="00B018FD" w:rsidRPr="009C53FE" w:rsidRDefault="00B018FD" w:rsidP="00B018FD">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B018FD" w:rsidRPr="009C53FE" w:rsidRDefault="00B018FD" w:rsidP="00B018FD">
            <w:pPr>
              <w:jc w:val="center"/>
              <w:rPr>
                <w:color w:val="000000"/>
                <w:sz w:val="22"/>
                <w:szCs w:val="22"/>
              </w:rPr>
            </w:pPr>
            <w:r w:rsidRPr="009C53FE">
              <w:rPr>
                <w:color w:val="000000"/>
                <w:sz w:val="22"/>
                <w:szCs w:val="22"/>
              </w:rPr>
              <w:t>3</w:t>
            </w:r>
          </w:p>
        </w:tc>
        <w:tc>
          <w:tcPr>
            <w:tcW w:w="522" w:type="dxa"/>
            <w:tcBorders>
              <w:top w:val="nil"/>
              <w:left w:val="nil"/>
              <w:bottom w:val="single" w:sz="4" w:space="0" w:color="auto"/>
              <w:right w:val="single" w:sz="4" w:space="0" w:color="auto"/>
            </w:tcBorders>
            <w:shd w:val="clear" w:color="auto" w:fill="auto"/>
            <w:noWrap/>
            <w:vAlign w:val="center"/>
            <w:hideMark/>
          </w:tcPr>
          <w:p w:rsidR="00B018FD" w:rsidRPr="009C53FE" w:rsidRDefault="00B018FD" w:rsidP="00B018FD">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B018FD" w:rsidRPr="009C53FE" w:rsidRDefault="00B018FD" w:rsidP="00B018FD">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B018FD" w:rsidRPr="009C53FE" w:rsidRDefault="00B018FD" w:rsidP="00B018FD">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B018FD" w:rsidRPr="009C53FE" w:rsidRDefault="00B018FD" w:rsidP="00B018FD">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B018FD" w:rsidRPr="009C53FE" w:rsidRDefault="00B018FD" w:rsidP="00B018FD">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B018FD" w:rsidRPr="009C53FE" w:rsidRDefault="00B018FD" w:rsidP="00B018FD">
            <w:pPr>
              <w:jc w:val="center"/>
              <w:rPr>
                <w:color w:val="000000"/>
                <w:sz w:val="22"/>
                <w:szCs w:val="22"/>
              </w:rPr>
            </w:pPr>
            <w:r w:rsidRPr="009C53FE">
              <w:rPr>
                <w:color w:val="000000"/>
                <w:sz w:val="22"/>
                <w:szCs w:val="22"/>
              </w:rPr>
              <w:t> </w:t>
            </w:r>
          </w:p>
        </w:tc>
      </w:tr>
      <w:tr w:rsidR="004673CE" w:rsidRPr="009C53FE" w:rsidTr="004673CE">
        <w:trPr>
          <w:trHeight w:val="300"/>
        </w:trPr>
        <w:tc>
          <w:tcPr>
            <w:tcW w:w="3686" w:type="dxa"/>
            <w:tcBorders>
              <w:top w:val="nil"/>
              <w:left w:val="single" w:sz="4" w:space="0" w:color="auto"/>
              <w:bottom w:val="single" w:sz="4" w:space="0" w:color="auto"/>
              <w:right w:val="single" w:sz="4" w:space="0" w:color="auto"/>
            </w:tcBorders>
            <w:shd w:val="clear" w:color="auto" w:fill="auto"/>
            <w:noWrap/>
            <w:vAlign w:val="center"/>
            <w:hideMark/>
          </w:tcPr>
          <w:p w:rsidR="004673CE" w:rsidRPr="009C53FE" w:rsidRDefault="00A87167" w:rsidP="004673CE">
            <w:pPr>
              <w:rPr>
                <w:color w:val="000000"/>
                <w:sz w:val="22"/>
                <w:szCs w:val="22"/>
              </w:rPr>
            </w:pPr>
            <w:r>
              <w:rPr>
                <w:color w:val="000000"/>
                <w:sz w:val="22"/>
                <w:szCs w:val="22"/>
              </w:rPr>
              <w:t>Business and Financial Management</w:t>
            </w:r>
            <w:r w:rsidR="004254E0">
              <w:rPr>
                <w:color w:val="000000"/>
                <w:sz w:val="22"/>
                <w:szCs w:val="22"/>
              </w:rPr>
              <w:t xml:space="preserve"> </w:t>
            </w:r>
          </w:p>
        </w:tc>
        <w:tc>
          <w:tcPr>
            <w:tcW w:w="791"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3</w:t>
            </w:r>
          </w:p>
        </w:tc>
        <w:tc>
          <w:tcPr>
            <w:tcW w:w="546"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2</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2</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r>
      <w:tr w:rsidR="004673CE" w:rsidRPr="009C53FE" w:rsidTr="004673CE">
        <w:trPr>
          <w:trHeight w:val="300"/>
        </w:trPr>
        <w:tc>
          <w:tcPr>
            <w:tcW w:w="3686" w:type="dxa"/>
            <w:tcBorders>
              <w:top w:val="nil"/>
              <w:left w:val="single" w:sz="4" w:space="0" w:color="auto"/>
              <w:bottom w:val="single" w:sz="4" w:space="0" w:color="auto"/>
              <w:right w:val="single" w:sz="4" w:space="0" w:color="auto"/>
            </w:tcBorders>
            <w:shd w:val="clear" w:color="auto" w:fill="auto"/>
            <w:noWrap/>
            <w:vAlign w:val="center"/>
            <w:hideMark/>
          </w:tcPr>
          <w:p w:rsidR="004673CE" w:rsidRPr="009C53FE" w:rsidRDefault="00B018FD" w:rsidP="004673CE">
            <w:pPr>
              <w:rPr>
                <w:color w:val="000000"/>
                <w:sz w:val="22"/>
                <w:szCs w:val="22"/>
              </w:rPr>
            </w:pPr>
            <w:r w:rsidRPr="009C53FE">
              <w:rPr>
                <w:color w:val="000000"/>
                <w:sz w:val="22"/>
                <w:szCs w:val="22"/>
                <w:lang w:val="lv-LV"/>
              </w:rPr>
              <w:t>Marketing</w:t>
            </w:r>
          </w:p>
        </w:tc>
        <w:tc>
          <w:tcPr>
            <w:tcW w:w="791"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4.5</w:t>
            </w:r>
          </w:p>
        </w:tc>
        <w:tc>
          <w:tcPr>
            <w:tcW w:w="546"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3</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3</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r>
      <w:tr w:rsidR="004673CE" w:rsidRPr="009C53FE" w:rsidTr="004673CE">
        <w:trPr>
          <w:trHeight w:val="300"/>
        </w:trPr>
        <w:tc>
          <w:tcPr>
            <w:tcW w:w="3686" w:type="dxa"/>
            <w:tcBorders>
              <w:top w:val="nil"/>
              <w:left w:val="single" w:sz="4" w:space="0" w:color="auto"/>
              <w:bottom w:val="single" w:sz="4" w:space="0" w:color="auto"/>
              <w:right w:val="single" w:sz="4" w:space="0" w:color="auto"/>
            </w:tcBorders>
            <w:shd w:val="clear" w:color="auto" w:fill="auto"/>
            <w:noWrap/>
            <w:vAlign w:val="center"/>
            <w:hideMark/>
          </w:tcPr>
          <w:p w:rsidR="004673CE" w:rsidRPr="009C53FE" w:rsidRDefault="00B018FD" w:rsidP="004673CE">
            <w:pPr>
              <w:rPr>
                <w:color w:val="000000"/>
                <w:sz w:val="22"/>
                <w:szCs w:val="22"/>
              </w:rPr>
            </w:pPr>
            <w:r w:rsidRPr="009C53FE">
              <w:rPr>
                <w:color w:val="000000"/>
                <w:sz w:val="22"/>
                <w:szCs w:val="22"/>
                <w:lang w:val="lv-LV"/>
              </w:rPr>
              <w:t>Mathematics for Economists</w:t>
            </w:r>
          </w:p>
        </w:tc>
        <w:tc>
          <w:tcPr>
            <w:tcW w:w="791"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3</w:t>
            </w:r>
          </w:p>
        </w:tc>
        <w:tc>
          <w:tcPr>
            <w:tcW w:w="546"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2</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2</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r>
      <w:tr w:rsidR="004673CE" w:rsidRPr="009C53FE" w:rsidTr="004673CE">
        <w:trPr>
          <w:trHeight w:val="300"/>
        </w:trPr>
        <w:tc>
          <w:tcPr>
            <w:tcW w:w="3686" w:type="dxa"/>
            <w:tcBorders>
              <w:top w:val="nil"/>
              <w:left w:val="single" w:sz="4" w:space="0" w:color="auto"/>
              <w:bottom w:val="single" w:sz="4" w:space="0" w:color="auto"/>
              <w:right w:val="single" w:sz="4" w:space="0" w:color="auto"/>
            </w:tcBorders>
            <w:shd w:val="clear" w:color="auto" w:fill="auto"/>
            <w:vAlign w:val="center"/>
            <w:hideMark/>
          </w:tcPr>
          <w:p w:rsidR="004673CE" w:rsidRPr="009C53FE" w:rsidRDefault="00B018FD" w:rsidP="004673CE">
            <w:pPr>
              <w:rPr>
                <w:color w:val="000000"/>
                <w:sz w:val="22"/>
                <w:szCs w:val="22"/>
              </w:rPr>
            </w:pPr>
            <w:r w:rsidRPr="009C53FE">
              <w:rPr>
                <w:color w:val="000000"/>
                <w:sz w:val="22"/>
                <w:szCs w:val="22"/>
                <w:lang w:val="sv-SE"/>
              </w:rPr>
              <w:t>General Economic and Tourism Statistics</w:t>
            </w:r>
          </w:p>
        </w:tc>
        <w:tc>
          <w:tcPr>
            <w:tcW w:w="791"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3</w:t>
            </w:r>
          </w:p>
        </w:tc>
        <w:tc>
          <w:tcPr>
            <w:tcW w:w="546"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2</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2</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r>
      <w:tr w:rsidR="004673CE" w:rsidRPr="009C53FE" w:rsidTr="004673CE">
        <w:trPr>
          <w:trHeight w:val="300"/>
        </w:trPr>
        <w:tc>
          <w:tcPr>
            <w:tcW w:w="3686" w:type="dxa"/>
            <w:tcBorders>
              <w:top w:val="nil"/>
              <w:left w:val="single" w:sz="4" w:space="0" w:color="auto"/>
              <w:bottom w:val="single" w:sz="4" w:space="0" w:color="auto"/>
              <w:right w:val="single" w:sz="4" w:space="0" w:color="auto"/>
            </w:tcBorders>
            <w:shd w:val="clear" w:color="auto" w:fill="auto"/>
            <w:noWrap/>
            <w:vAlign w:val="center"/>
            <w:hideMark/>
          </w:tcPr>
          <w:p w:rsidR="004673CE" w:rsidRPr="009C53FE" w:rsidRDefault="00B018FD" w:rsidP="004673CE">
            <w:pPr>
              <w:rPr>
                <w:color w:val="000000"/>
                <w:sz w:val="22"/>
                <w:szCs w:val="22"/>
              </w:rPr>
            </w:pPr>
            <w:r w:rsidRPr="009C53FE">
              <w:rPr>
                <w:color w:val="000000"/>
                <w:sz w:val="22"/>
                <w:szCs w:val="22"/>
                <w:lang w:val="lv-LV"/>
              </w:rPr>
              <w:t>Accountancy</w:t>
            </w:r>
          </w:p>
        </w:tc>
        <w:tc>
          <w:tcPr>
            <w:tcW w:w="791"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3</w:t>
            </w:r>
          </w:p>
        </w:tc>
        <w:tc>
          <w:tcPr>
            <w:tcW w:w="546"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2</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2</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r>
      <w:tr w:rsidR="004673CE" w:rsidRPr="009C53FE" w:rsidTr="004673CE">
        <w:trPr>
          <w:trHeight w:val="300"/>
        </w:trPr>
        <w:tc>
          <w:tcPr>
            <w:tcW w:w="3686" w:type="dxa"/>
            <w:tcBorders>
              <w:top w:val="nil"/>
              <w:left w:val="single" w:sz="4" w:space="0" w:color="auto"/>
              <w:bottom w:val="single" w:sz="4" w:space="0" w:color="auto"/>
              <w:right w:val="single" w:sz="4" w:space="0" w:color="auto"/>
            </w:tcBorders>
            <w:shd w:val="clear" w:color="auto" w:fill="auto"/>
            <w:noWrap/>
            <w:vAlign w:val="center"/>
            <w:hideMark/>
          </w:tcPr>
          <w:p w:rsidR="004673CE" w:rsidRPr="009C53FE" w:rsidRDefault="00B018FD" w:rsidP="004673CE">
            <w:pPr>
              <w:rPr>
                <w:color w:val="000000"/>
                <w:sz w:val="22"/>
                <w:szCs w:val="22"/>
              </w:rPr>
            </w:pPr>
            <w:r w:rsidRPr="009C53FE">
              <w:rPr>
                <w:color w:val="000000"/>
                <w:sz w:val="22"/>
                <w:szCs w:val="22"/>
                <w:lang w:val="lv-LV"/>
              </w:rPr>
              <w:t>Strategic Management</w:t>
            </w:r>
          </w:p>
        </w:tc>
        <w:tc>
          <w:tcPr>
            <w:tcW w:w="791"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4.5</w:t>
            </w:r>
          </w:p>
        </w:tc>
        <w:tc>
          <w:tcPr>
            <w:tcW w:w="546"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3</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3</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r>
      <w:tr w:rsidR="004673CE" w:rsidRPr="009C53FE" w:rsidTr="004673CE">
        <w:trPr>
          <w:trHeight w:val="300"/>
        </w:trPr>
        <w:tc>
          <w:tcPr>
            <w:tcW w:w="3686" w:type="dxa"/>
            <w:tcBorders>
              <w:top w:val="nil"/>
              <w:left w:val="single" w:sz="4" w:space="0" w:color="auto"/>
              <w:bottom w:val="single" w:sz="4" w:space="0" w:color="auto"/>
              <w:right w:val="single" w:sz="4" w:space="0" w:color="auto"/>
            </w:tcBorders>
            <w:shd w:val="clear" w:color="auto" w:fill="auto"/>
            <w:noWrap/>
            <w:vAlign w:val="center"/>
            <w:hideMark/>
          </w:tcPr>
          <w:p w:rsidR="004673CE" w:rsidRPr="009C53FE" w:rsidRDefault="00B018FD" w:rsidP="004673CE">
            <w:pPr>
              <w:rPr>
                <w:color w:val="000000"/>
                <w:sz w:val="22"/>
                <w:szCs w:val="22"/>
              </w:rPr>
            </w:pPr>
            <w:r w:rsidRPr="009C53FE">
              <w:rPr>
                <w:color w:val="000000"/>
                <w:sz w:val="22"/>
                <w:szCs w:val="22"/>
                <w:lang w:val="lv-LV"/>
              </w:rPr>
              <w:t>Supply Chain Management</w:t>
            </w:r>
          </w:p>
        </w:tc>
        <w:tc>
          <w:tcPr>
            <w:tcW w:w="791"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3</w:t>
            </w:r>
          </w:p>
        </w:tc>
        <w:tc>
          <w:tcPr>
            <w:tcW w:w="546"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2</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2</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r>
      <w:tr w:rsidR="004673CE" w:rsidRPr="009C53FE" w:rsidTr="004673CE">
        <w:trPr>
          <w:trHeight w:val="300"/>
        </w:trPr>
        <w:tc>
          <w:tcPr>
            <w:tcW w:w="3686" w:type="dxa"/>
            <w:tcBorders>
              <w:top w:val="nil"/>
              <w:left w:val="single" w:sz="4" w:space="0" w:color="auto"/>
              <w:bottom w:val="single" w:sz="4" w:space="0" w:color="auto"/>
              <w:right w:val="single" w:sz="4" w:space="0" w:color="auto"/>
            </w:tcBorders>
            <w:shd w:val="clear" w:color="auto" w:fill="auto"/>
            <w:noWrap/>
            <w:vAlign w:val="center"/>
            <w:hideMark/>
          </w:tcPr>
          <w:p w:rsidR="004673CE" w:rsidRPr="009C53FE" w:rsidRDefault="00B018FD" w:rsidP="004673CE">
            <w:pPr>
              <w:rPr>
                <w:color w:val="000000"/>
                <w:sz w:val="22"/>
                <w:szCs w:val="22"/>
              </w:rPr>
            </w:pPr>
            <w:r w:rsidRPr="009C53FE">
              <w:rPr>
                <w:color w:val="000000"/>
                <w:sz w:val="22"/>
                <w:szCs w:val="22"/>
                <w:lang w:val="lv-LV"/>
              </w:rPr>
              <w:t>Management Sciences</w:t>
            </w:r>
          </w:p>
        </w:tc>
        <w:tc>
          <w:tcPr>
            <w:tcW w:w="791"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3</w:t>
            </w:r>
          </w:p>
        </w:tc>
        <w:tc>
          <w:tcPr>
            <w:tcW w:w="546"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2</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2</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r>
      <w:tr w:rsidR="004673CE" w:rsidRPr="009C53FE" w:rsidTr="00742A81">
        <w:trPr>
          <w:trHeight w:val="300"/>
        </w:trPr>
        <w:tc>
          <w:tcPr>
            <w:tcW w:w="3686" w:type="dxa"/>
            <w:tcBorders>
              <w:top w:val="nil"/>
              <w:left w:val="single" w:sz="4" w:space="0" w:color="auto"/>
              <w:bottom w:val="single" w:sz="4" w:space="0" w:color="auto"/>
              <w:right w:val="single" w:sz="4" w:space="0" w:color="auto"/>
            </w:tcBorders>
            <w:shd w:val="clear" w:color="auto" w:fill="auto"/>
            <w:noWrap/>
            <w:vAlign w:val="center"/>
            <w:hideMark/>
          </w:tcPr>
          <w:p w:rsidR="004673CE" w:rsidRPr="009C53FE" w:rsidRDefault="00B018FD" w:rsidP="004673CE">
            <w:pPr>
              <w:rPr>
                <w:color w:val="000000"/>
                <w:sz w:val="22"/>
                <w:szCs w:val="22"/>
              </w:rPr>
            </w:pPr>
            <w:r w:rsidRPr="009C53FE">
              <w:rPr>
                <w:color w:val="000000"/>
                <w:sz w:val="22"/>
                <w:szCs w:val="22"/>
              </w:rPr>
              <w:t xml:space="preserve">Human Resource </w:t>
            </w:r>
            <w:r w:rsidRPr="009C53FE">
              <w:rPr>
                <w:color w:val="000000"/>
                <w:sz w:val="22"/>
                <w:szCs w:val="22"/>
                <w:lang w:val="lv-LV"/>
              </w:rPr>
              <w:t>Management</w:t>
            </w:r>
          </w:p>
        </w:tc>
        <w:tc>
          <w:tcPr>
            <w:tcW w:w="791"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3</w:t>
            </w:r>
          </w:p>
        </w:tc>
        <w:tc>
          <w:tcPr>
            <w:tcW w:w="546"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2</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2</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r>
      <w:tr w:rsidR="004673CE" w:rsidRPr="009C53FE" w:rsidTr="00742A81">
        <w:trPr>
          <w:trHeight w:val="300"/>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673CE" w:rsidRPr="009C53FE" w:rsidRDefault="00B018FD" w:rsidP="004673CE">
            <w:pPr>
              <w:rPr>
                <w:color w:val="000000"/>
                <w:sz w:val="22"/>
                <w:szCs w:val="22"/>
              </w:rPr>
            </w:pPr>
            <w:r w:rsidRPr="009C53FE">
              <w:rPr>
                <w:color w:val="000000"/>
                <w:sz w:val="22"/>
                <w:szCs w:val="22"/>
              </w:rPr>
              <w:lastRenderedPageBreak/>
              <w:t>Finance and Credit</w:t>
            </w:r>
          </w:p>
        </w:tc>
        <w:tc>
          <w:tcPr>
            <w:tcW w:w="7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3</w:t>
            </w:r>
          </w:p>
        </w:tc>
        <w:tc>
          <w:tcPr>
            <w:tcW w:w="5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2</w:t>
            </w:r>
          </w:p>
        </w:tc>
        <w:tc>
          <w:tcPr>
            <w:tcW w:w="52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p>
        </w:tc>
        <w:tc>
          <w:tcPr>
            <w:tcW w:w="52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673CE" w:rsidRPr="009C53FE" w:rsidRDefault="00A565C1" w:rsidP="004673CE">
            <w:pPr>
              <w:jc w:val="center"/>
              <w:rPr>
                <w:color w:val="000000"/>
                <w:sz w:val="22"/>
                <w:szCs w:val="22"/>
              </w:rPr>
            </w:pPr>
            <w:r w:rsidRPr="009C53FE">
              <w:rPr>
                <w:color w:val="000000"/>
                <w:sz w:val="22"/>
                <w:szCs w:val="22"/>
              </w:rPr>
              <w:t>2</w:t>
            </w:r>
            <w:r w:rsidR="004673CE" w:rsidRPr="009C53FE">
              <w:rPr>
                <w:color w:val="000000"/>
                <w:sz w:val="22"/>
                <w:szCs w:val="22"/>
              </w:rPr>
              <w:t> </w:t>
            </w:r>
          </w:p>
        </w:tc>
        <w:tc>
          <w:tcPr>
            <w:tcW w:w="52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r>
      <w:tr w:rsidR="004673CE" w:rsidRPr="009C53FE" w:rsidTr="00742A81">
        <w:trPr>
          <w:trHeight w:val="300"/>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673CE" w:rsidRPr="009C53FE" w:rsidRDefault="00B018FD" w:rsidP="004673CE">
            <w:pPr>
              <w:rPr>
                <w:color w:val="000000"/>
                <w:sz w:val="22"/>
                <w:szCs w:val="22"/>
              </w:rPr>
            </w:pPr>
            <w:r w:rsidRPr="009C53FE">
              <w:rPr>
                <w:color w:val="000000"/>
                <w:sz w:val="22"/>
                <w:szCs w:val="22"/>
              </w:rPr>
              <w:t xml:space="preserve">Innovation and Risk </w:t>
            </w:r>
            <w:r w:rsidRPr="009C53FE">
              <w:rPr>
                <w:color w:val="000000"/>
                <w:sz w:val="22"/>
                <w:szCs w:val="22"/>
                <w:lang w:val="lv-LV"/>
              </w:rPr>
              <w:t>Management</w:t>
            </w:r>
          </w:p>
        </w:tc>
        <w:tc>
          <w:tcPr>
            <w:tcW w:w="791" w:type="dxa"/>
            <w:tcBorders>
              <w:top w:val="single" w:sz="4" w:space="0" w:color="auto"/>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3</w:t>
            </w:r>
          </w:p>
        </w:tc>
        <w:tc>
          <w:tcPr>
            <w:tcW w:w="546" w:type="dxa"/>
            <w:tcBorders>
              <w:top w:val="single" w:sz="4" w:space="0" w:color="auto"/>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2</w:t>
            </w:r>
          </w:p>
        </w:tc>
        <w:tc>
          <w:tcPr>
            <w:tcW w:w="522" w:type="dxa"/>
            <w:tcBorders>
              <w:top w:val="single" w:sz="4" w:space="0" w:color="auto"/>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single" w:sz="4" w:space="0" w:color="auto"/>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single" w:sz="4" w:space="0" w:color="auto"/>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single" w:sz="4" w:space="0" w:color="auto"/>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single" w:sz="4" w:space="0" w:color="auto"/>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single" w:sz="4" w:space="0" w:color="auto"/>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2</w:t>
            </w:r>
          </w:p>
        </w:tc>
        <w:tc>
          <w:tcPr>
            <w:tcW w:w="522" w:type="dxa"/>
            <w:tcBorders>
              <w:top w:val="single" w:sz="4" w:space="0" w:color="auto"/>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single" w:sz="4" w:space="0" w:color="auto"/>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r>
      <w:tr w:rsidR="004673CE" w:rsidRPr="009C53FE" w:rsidTr="004673CE">
        <w:trPr>
          <w:trHeight w:val="300"/>
        </w:trPr>
        <w:tc>
          <w:tcPr>
            <w:tcW w:w="3686" w:type="dxa"/>
            <w:tcBorders>
              <w:top w:val="nil"/>
              <w:left w:val="single" w:sz="4" w:space="0" w:color="auto"/>
              <w:bottom w:val="single" w:sz="4" w:space="0" w:color="auto"/>
              <w:right w:val="single" w:sz="4" w:space="0" w:color="auto"/>
            </w:tcBorders>
            <w:shd w:val="clear" w:color="auto" w:fill="auto"/>
            <w:noWrap/>
            <w:vAlign w:val="center"/>
            <w:hideMark/>
          </w:tcPr>
          <w:p w:rsidR="004673CE" w:rsidRPr="009C53FE" w:rsidRDefault="00B018FD" w:rsidP="004673CE">
            <w:pPr>
              <w:rPr>
                <w:color w:val="000000"/>
                <w:sz w:val="22"/>
                <w:szCs w:val="22"/>
              </w:rPr>
            </w:pPr>
            <w:r w:rsidRPr="009C53FE">
              <w:rPr>
                <w:color w:val="000000"/>
                <w:sz w:val="22"/>
                <w:szCs w:val="22"/>
                <w:lang w:val="lv-LV"/>
              </w:rPr>
              <w:t>Basics of Sociology</w:t>
            </w:r>
          </w:p>
        </w:tc>
        <w:tc>
          <w:tcPr>
            <w:tcW w:w="791"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1.5</w:t>
            </w:r>
          </w:p>
        </w:tc>
        <w:tc>
          <w:tcPr>
            <w:tcW w:w="546"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1</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1</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r>
      <w:tr w:rsidR="00B018FD" w:rsidRPr="009C53FE" w:rsidTr="004673CE">
        <w:trPr>
          <w:trHeight w:val="300"/>
        </w:trPr>
        <w:tc>
          <w:tcPr>
            <w:tcW w:w="3686" w:type="dxa"/>
            <w:tcBorders>
              <w:top w:val="nil"/>
              <w:left w:val="single" w:sz="4" w:space="0" w:color="auto"/>
              <w:bottom w:val="single" w:sz="4" w:space="0" w:color="auto"/>
              <w:right w:val="single" w:sz="4" w:space="0" w:color="auto"/>
            </w:tcBorders>
            <w:shd w:val="clear" w:color="000000" w:fill="D9D9D9"/>
            <w:noWrap/>
            <w:vAlign w:val="center"/>
            <w:hideMark/>
          </w:tcPr>
          <w:p w:rsidR="00B018FD" w:rsidRPr="009C53FE" w:rsidRDefault="00B018FD" w:rsidP="00B018FD">
            <w:pPr>
              <w:rPr>
                <w:b/>
                <w:bCs/>
                <w:sz w:val="22"/>
                <w:szCs w:val="22"/>
                <w:lang w:val="en-GB" w:eastAsia="lv-LV"/>
              </w:rPr>
            </w:pPr>
            <w:r w:rsidRPr="009C53FE">
              <w:rPr>
                <w:b/>
                <w:bCs/>
                <w:sz w:val="22"/>
                <w:szCs w:val="22"/>
                <w:lang w:val="en-GB" w:eastAsia="lv-LV"/>
              </w:rPr>
              <w:t>Field-specific professional specialisation courses</w:t>
            </w:r>
          </w:p>
        </w:tc>
        <w:tc>
          <w:tcPr>
            <w:tcW w:w="791" w:type="dxa"/>
            <w:tcBorders>
              <w:top w:val="nil"/>
              <w:left w:val="nil"/>
              <w:bottom w:val="single" w:sz="4" w:space="0" w:color="auto"/>
              <w:right w:val="single" w:sz="4" w:space="0" w:color="auto"/>
            </w:tcBorders>
            <w:shd w:val="clear" w:color="auto" w:fill="auto"/>
            <w:noWrap/>
            <w:vAlign w:val="center"/>
            <w:hideMark/>
          </w:tcPr>
          <w:p w:rsidR="00B018FD" w:rsidRPr="009C53FE" w:rsidRDefault="00B018FD" w:rsidP="00B018FD">
            <w:pPr>
              <w:jc w:val="center"/>
              <w:rPr>
                <w:b/>
                <w:bCs/>
                <w:color w:val="000000"/>
                <w:sz w:val="22"/>
                <w:szCs w:val="22"/>
              </w:rPr>
            </w:pPr>
            <w:r w:rsidRPr="009C53FE">
              <w:rPr>
                <w:b/>
                <w:bCs/>
                <w:color w:val="000000"/>
                <w:sz w:val="22"/>
                <w:szCs w:val="22"/>
              </w:rPr>
              <w:t>90</w:t>
            </w:r>
          </w:p>
        </w:tc>
        <w:tc>
          <w:tcPr>
            <w:tcW w:w="546" w:type="dxa"/>
            <w:tcBorders>
              <w:top w:val="nil"/>
              <w:left w:val="nil"/>
              <w:bottom w:val="single" w:sz="4" w:space="0" w:color="auto"/>
              <w:right w:val="single" w:sz="4" w:space="0" w:color="auto"/>
            </w:tcBorders>
            <w:shd w:val="clear" w:color="auto" w:fill="auto"/>
            <w:noWrap/>
            <w:vAlign w:val="center"/>
            <w:hideMark/>
          </w:tcPr>
          <w:p w:rsidR="00B018FD" w:rsidRPr="009C53FE" w:rsidRDefault="00B018FD" w:rsidP="00B018FD">
            <w:pPr>
              <w:jc w:val="center"/>
              <w:rPr>
                <w:b/>
                <w:bCs/>
                <w:color w:val="000000"/>
                <w:sz w:val="22"/>
                <w:szCs w:val="22"/>
              </w:rPr>
            </w:pPr>
            <w:r w:rsidRPr="009C53FE">
              <w:rPr>
                <w:b/>
                <w:bCs/>
                <w:iCs/>
                <w:color w:val="000000"/>
                <w:sz w:val="22"/>
                <w:szCs w:val="22"/>
              </w:rPr>
              <w:t>60</w:t>
            </w:r>
          </w:p>
        </w:tc>
        <w:tc>
          <w:tcPr>
            <w:tcW w:w="522" w:type="dxa"/>
            <w:tcBorders>
              <w:top w:val="nil"/>
              <w:left w:val="nil"/>
              <w:bottom w:val="single" w:sz="4" w:space="0" w:color="auto"/>
              <w:right w:val="single" w:sz="4" w:space="0" w:color="auto"/>
            </w:tcBorders>
            <w:shd w:val="clear" w:color="auto" w:fill="auto"/>
            <w:noWrap/>
            <w:vAlign w:val="center"/>
            <w:hideMark/>
          </w:tcPr>
          <w:p w:rsidR="00B018FD" w:rsidRPr="009C53FE" w:rsidRDefault="00B018FD" w:rsidP="00B018FD">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B018FD" w:rsidRPr="009C53FE" w:rsidRDefault="00B018FD" w:rsidP="00B018FD">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B018FD" w:rsidRPr="009C53FE" w:rsidRDefault="00B018FD" w:rsidP="00B018FD">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B018FD" w:rsidRPr="009C53FE" w:rsidRDefault="00B018FD" w:rsidP="00B018FD">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B018FD" w:rsidRPr="009C53FE" w:rsidRDefault="00B018FD" w:rsidP="00B018FD">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B018FD" w:rsidRPr="009C53FE" w:rsidRDefault="00B018FD" w:rsidP="00B018FD">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B018FD" w:rsidRPr="009C53FE" w:rsidRDefault="00B018FD" w:rsidP="00B018FD">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B018FD" w:rsidRPr="009C53FE" w:rsidRDefault="00B018FD" w:rsidP="00B018FD">
            <w:pPr>
              <w:jc w:val="center"/>
              <w:rPr>
                <w:color w:val="000000"/>
                <w:sz w:val="22"/>
                <w:szCs w:val="22"/>
              </w:rPr>
            </w:pPr>
            <w:r w:rsidRPr="009C53FE">
              <w:rPr>
                <w:color w:val="000000"/>
                <w:sz w:val="22"/>
                <w:szCs w:val="22"/>
              </w:rPr>
              <w:t> </w:t>
            </w:r>
          </w:p>
        </w:tc>
      </w:tr>
      <w:tr w:rsidR="004673CE" w:rsidRPr="009C53FE" w:rsidTr="004673CE">
        <w:trPr>
          <w:trHeight w:val="300"/>
        </w:trPr>
        <w:tc>
          <w:tcPr>
            <w:tcW w:w="3686" w:type="dxa"/>
            <w:tcBorders>
              <w:top w:val="nil"/>
              <w:left w:val="single" w:sz="4" w:space="0" w:color="auto"/>
              <w:bottom w:val="single" w:sz="4" w:space="0" w:color="auto"/>
              <w:right w:val="single" w:sz="4" w:space="0" w:color="auto"/>
            </w:tcBorders>
            <w:shd w:val="clear" w:color="auto" w:fill="auto"/>
            <w:noWrap/>
            <w:vAlign w:val="center"/>
            <w:hideMark/>
          </w:tcPr>
          <w:p w:rsidR="004673CE" w:rsidRPr="009C53FE" w:rsidRDefault="00B018FD" w:rsidP="004673CE">
            <w:pPr>
              <w:rPr>
                <w:color w:val="000000"/>
                <w:sz w:val="22"/>
                <w:szCs w:val="22"/>
              </w:rPr>
            </w:pPr>
            <w:r w:rsidRPr="009C53FE">
              <w:rPr>
                <w:color w:val="000000"/>
                <w:sz w:val="22"/>
                <w:szCs w:val="22"/>
                <w:lang w:val="lv-LV"/>
              </w:rPr>
              <w:t>Commercial Law</w:t>
            </w:r>
          </w:p>
        </w:tc>
        <w:tc>
          <w:tcPr>
            <w:tcW w:w="791"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3</w:t>
            </w:r>
          </w:p>
        </w:tc>
        <w:tc>
          <w:tcPr>
            <w:tcW w:w="546"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2</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2</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r>
      <w:tr w:rsidR="004673CE" w:rsidRPr="009C53FE" w:rsidTr="004673CE">
        <w:trPr>
          <w:trHeight w:val="300"/>
        </w:trPr>
        <w:tc>
          <w:tcPr>
            <w:tcW w:w="3686" w:type="dxa"/>
            <w:tcBorders>
              <w:top w:val="nil"/>
              <w:left w:val="single" w:sz="4" w:space="0" w:color="auto"/>
              <w:bottom w:val="single" w:sz="4" w:space="0" w:color="auto"/>
              <w:right w:val="single" w:sz="4" w:space="0" w:color="auto"/>
            </w:tcBorders>
            <w:shd w:val="clear" w:color="auto" w:fill="auto"/>
            <w:noWrap/>
            <w:vAlign w:val="center"/>
            <w:hideMark/>
          </w:tcPr>
          <w:p w:rsidR="004673CE" w:rsidRPr="009C53FE" w:rsidRDefault="00B018FD" w:rsidP="004673CE">
            <w:pPr>
              <w:rPr>
                <w:color w:val="000000"/>
                <w:sz w:val="22"/>
                <w:szCs w:val="22"/>
              </w:rPr>
            </w:pPr>
            <w:r w:rsidRPr="009C53FE">
              <w:rPr>
                <w:color w:val="000000"/>
                <w:sz w:val="22"/>
                <w:szCs w:val="22"/>
                <w:lang w:val="lv-LV"/>
              </w:rPr>
              <w:t>Taxes and Fees</w:t>
            </w:r>
          </w:p>
        </w:tc>
        <w:tc>
          <w:tcPr>
            <w:tcW w:w="791"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3</w:t>
            </w:r>
          </w:p>
        </w:tc>
        <w:tc>
          <w:tcPr>
            <w:tcW w:w="546"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2</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A565C1" w:rsidP="004673CE">
            <w:pPr>
              <w:jc w:val="center"/>
              <w:rPr>
                <w:color w:val="000000"/>
                <w:sz w:val="22"/>
                <w:szCs w:val="22"/>
              </w:rPr>
            </w:pPr>
            <w:r w:rsidRPr="009C53FE">
              <w:rPr>
                <w:color w:val="000000"/>
                <w:sz w:val="22"/>
                <w:szCs w:val="22"/>
              </w:rPr>
              <w:t>2</w:t>
            </w:r>
            <w:r w:rsidR="004673CE"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r>
      <w:tr w:rsidR="004673CE" w:rsidRPr="009C53FE" w:rsidTr="004673CE">
        <w:trPr>
          <w:trHeight w:val="300"/>
        </w:trPr>
        <w:tc>
          <w:tcPr>
            <w:tcW w:w="3686" w:type="dxa"/>
            <w:tcBorders>
              <w:top w:val="nil"/>
              <w:left w:val="single" w:sz="4" w:space="0" w:color="auto"/>
              <w:bottom w:val="single" w:sz="4" w:space="0" w:color="auto"/>
              <w:right w:val="single" w:sz="4" w:space="0" w:color="auto"/>
            </w:tcBorders>
            <w:shd w:val="clear" w:color="auto" w:fill="auto"/>
            <w:noWrap/>
            <w:vAlign w:val="center"/>
            <w:hideMark/>
          </w:tcPr>
          <w:p w:rsidR="004673CE" w:rsidRPr="009C53FE" w:rsidRDefault="00B018FD" w:rsidP="004673CE">
            <w:pPr>
              <w:rPr>
                <w:color w:val="000000"/>
                <w:sz w:val="22"/>
                <w:szCs w:val="22"/>
              </w:rPr>
            </w:pPr>
            <w:r w:rsidRPr="009C53FE">
              <w:rPr>
                <w:color w:val="000000"/>
                <w:sz w:val="22"/>
                <w:szCs w:val="22"/>
                <w:lang w:val="lv-LV"/>
              </w:rPr>
              <w:t>Management Accountancy</w:t>
            </w:r>
          </w:p>
        </w:tc>
        <w:tc>
          <w:tcPr>
            <w:tcW w:w="791"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4.5</w:t>
            </w:r>
          </w:p>
        </w:tc>
        <w:tc>
          <w:tcPr>
            <w:tcW w:w="546"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3</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3A705F" w:rsidP="004673CE">
            <w:pPr>
              <w:jc w:val="center"/>
              <w:rPr>
                <w:color w:val="000000"/>
                <w:sz w:val="22"/>
                <w:szCs w:val="22"/>
              </w:rPr>
            </w:pPr>
            <w:r w:rsidRPr="009C53FE">
              <w:rPr>
                <w:color w:val="000000"/>
                <w:sz w:val="22"/>
                <w:szCs w:val="22"/>
              </w:rPr>
              <w:t>3</w:t>
            </w:r>
            <w:r w:rsidR="004673CE"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r>
      <w:tr w:rsidR="004673CE" w:rsidRPr="009C53FE" w:rsidTr="004673CE">
        <w:trPr>
          <w:trHeight w:val="300"/>
        </w:trPr>
        <w:tc>
          <w:tcPr>
            <w:tcW w:w="3686" w:type="dxa"/>
            <w:tcBorders>
              <w:top w:val="nil"/>
              <w:left w:val="single" w:sz="4" w:space="0" w:color="auto"/>
              <w:bottom w:val="single" w:sz="4" w:space="0" w:color="auto"/>
              <w:right w:val="single" w:sz="4" w:space="0" w:color="auto"/>
            </w:tcBorders>
            <w:shd w:val="clear" w:color="auto" w:fill="auto"/>
            <w:noWrap/>
            <w:vAlign w:val="center"/>
            <w:hideMark/>
          </w:tcPr>
          <w:p w:rsidR="004673CE" w:rsidRPr="009C53FE" w:rsidRDefault="00B018FD" w:rsidP="004673CE">
            <w:pPr>
              <w:rPr>
                <w:color w:val="000000"/>
                <w:sz w:val="22"/>
                <w:szCs w:val="22"/>
              </w:rPr>
            </w:pPr>
            <w:r w:rsidRPr="009C53FE">
              <w:rPr>
                <w:color w:val="000000"/>
                <w:sz w:val="22"/>
                <w:szCs w:val="22"/>
                <w:lang w:val="lv-LV"/>
              </w:rPr>
              <w:t>E-commerce</w:t>
            </w:r>
          </w:p>
        </w:tc>
        <w:tc>
          <w:tcPr>
            <w:tcW w:w="791"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4.5</w:t>
            </w:r>
          </w:p>
        </w:tc>
        <w:tc>
          <w:tcPr>
            <w:tcW w:w="546"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3</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3</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r>
      <w:tr w:rsidR="004673CE" w:rsidRPr="009C53FE" w:rsidTr="004673CE">
        <w:trPr>
          <w:trHeight w:val="300"/>
        </w:trPr>
        <w:tc>
          <w:tcPr>
            <w:tcW w:w="3686" w:type="dxa"/>
            <w:tcBorders>
              <w:top w:val="nil"/>
              <w:left w:val="single" w:sz="4" w:space="0" w:color="auto"/>
              <w:bottom w:val="single" w:sz="4" w:space="0" w:color="auto"/>
              <w:right w:val="single" w:sz="4" w:space="0" w:color="auto"/>
            </w:tcBorders>
            <w:shd w:val="clear" w:color="auto" w:fill="auto"/>
            <w:noWrap/>
            <w:vAlign w:val="center"/>
            <w:hideMark/>
          </w:tcPr>
          <w:p w:rsidR="004673CE" w:rsidRPr="009C53FE" w:rsidRDefault="00B018FD" w:rsidP="004673CE">
            <w:pPr>
              <w:rPr>
                <w:color w:val="000000"/>
                <w:sz w:val="22"/>
                <w:szCs w:val="22"/>
              </w:rPr>
            </w:pPr>
            <w:r w:rsidRPr="009C53FE">
              <w:rPr>
                <w:color w:val="000000"/>
                <w:sz w:val="22"/>
                <w:szCs w:val="22"/>
              </w:rPr>
              <w:t>Organization of Tourist Events</w:t>
            </w:r>
          </w:p>
        </w:tc>
        <w:tc>
          <w:tcPr>
            <w:tcW w:w="791"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4.5</w:t>
            </w:r>
          </w:p>
        </w:tc>
        <w:tc>
          <w:tcPr>
            <w:tcW w:w="546"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3</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3</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r>
      <w:tr w:rsidR="004673CE" w:rsidRPr="009C53FE" w:rsidTr="004673CE">
        <w:trPr>
          <w:trHeight w:val="300"/>
        </w:trPr>
        <w:tc>
          <w:tcPr>
            <w:tcW w:w="3686" w:type="dxa"/>
            <w:tcBorders>
              <w:top w:val="nil"/>
              <w:left w:val="single" w:sz="4" w:space="0" w:color="auto"/>
              <w:bottom w:val="single" w:sz="4" w:space="0" w:color="auto"/>
              <w:right w:val="single" w:sz="4" w:space="0" w:color="auto"/>
            </w:tcBorders>
            <w:shd w:val="clear" w:color="auto" w:fill="auto"/>
            <w:noWrap/>
            <w:vAlign w:val="center"/>
            <w:hideMark/>
          </w:tcPr>
          <w:p w:rsidR="004673CE" w:rsidRPr="009C53FE" w:rsidRDefault="00B018FD" w:rsidP="004673CE">
            <w:pPr>
              <w:rPr>
                <w:color w:val="000000"/>
                <w:sz w:val="22"/>
                <w:szCs w:val="22"/>
              </w:rPr>
            </w:pPr>
            <w:r w:rsidRPr="009C53FE">
              <w:rPr>
                <w:color w:val="000000"/>
                <w:sz w:val="22"/>
                <w:szCs w:val="22"/>
              </w:rPr>
              <w:t>Politology</w:t>
            </w:r>
          </w:p>
        </w:tc>
        <w:tc>
          <w:tcPr>
            <w:tcW w:w="791"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3</w:t>
            </w:r>
          </w:p>
        </w:tc>
        <w:tc>
          <w:tcPr>
            <w:tcW w:w="546"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2</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2</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r>
      <w:tr w:rsidR="004673CE" w:rsidRPr="009C53FE" w:rsidTr="004673CE">
        <w:trPr>
          <w:trHeight w:val="300"/>
        </w:trPr>
        <w:tc>
          <w:tcPr>
            <w:tcW w:w="3686" w:type="dxa"/>
            <w:tcBorders>
              <w:top w:val="nil"/>
              <w:left w:val="single" w:sz="4" w:space="0" w:color="auto"/>
              <w:bottom w:val="single" w:sz="4" w:space="0" w:color="auto"/>
              <w:right w:val="single" w:sz="4" w:space="0" w:color="auto"/>
            </w:tcBorders>
            <w:shd w:val="clear" w:color="auto" w:fill="auto"/>
            <w:noWrap/>
            <w:vAlign w:val="center"/>
            <w:hideMark/>
          </w:tcPr>
          <w:p w:rsidR="004673CE" w:rsidRPr="009C53FE" w:rsidRDefault="00B018FD" w:rsidP="00E34891">
            <w:pPr>
              <w:rPr>
                <w:color w:val="000000"/>
                <w:sz w:val="22"/>
                <w:szCs w:val="22"/>
              </w:rPr>
            </w:pPr>
            <w:r w:rsidRPr="009C53FE">
              <w:rPr>
                <w:rStyle w:val="hps"/>
                <w:color w:val="222222"/>
                <w:sz w:val="22"/>
                <w:szCs w:val="22"/>
                <w:lang w:val="en"/>
              </w:rPr>
              <w:t>Advertising and</w:t>
            </w:r>
            <w:r w:rsidRPr="009C53FE">
              <w:rPr>
                <w:color w:val="222222"/>
                <w:sz w:val="22"/>
                <w:szCs w:val="22"/>
                <w:lang w:val="en"/>
              </w:rPr>
              <w:t xml:space="preserve"> P</w:t>
            </w:r>
            <w:r w:rsidRPr="009C53FE">
              <w:rPr>
                <w:rStyle w:val="hps"/>
                <w:color w:val="222222"/>
                <w:sz w:val="22"/>
                <w:szCs w:val="22"/>
                <w:lang w:val="en"/>
              </w:rPr>
              <w:t>ublic Relations</w:t>
            </w:r>
            <w:r w:rsidRPr="009C53FE">
              <w:rPr>
                <w:color w:val="222222"/>
                <w:sz w:val="22"/>
                <w:szCs w:val="22"/>
                <w:lang w:val="en"/>
              </w:rPr>
              <w:t xml:space="preserve"> M</w:t>
            </w:r>
            <w:r w:rsidRPr="009C53FE">
              <w:rPr>
                <w:rStyle w:val="hps"/>
                <w:color w:val="222222"/>
                <w:sz w:val="22"/>
                <w:szCs w:val="22"/>
                <w:lang w:val="en"/>
              </w:rPr>
              <w:t>anagement</w:t>
            </w:r>
            <w:r w:rsidRPr="009C53FE">
              <w:rPr>
                <w:color w:val="222222"/>
                <w:sz w:val="22"/>
                <w:szCs w:val="22"/>
                <w:lang w:val="en"/>
              </w:rPr>
              <w:t xml:space="preserve"> </w:t>
            </w:r>
            <w:r w:rsidRPr="009C53FE">
              <w:rPr>
                <w:rStyle w:val="hps"/>
                <w:color w:val="222222"/>
                <w:sz w:val="22"/>
                <w:szCs w:val="22"/>
                <w:lang w:val="en"/>
              </w:rPr>
              <w:t>in the Field of</w:t>
            </w:r>
            <w:r w:rsidRPr="009C53FE">
              <w:rPr>
                <w:color w:val="222222"/>
                <w:sz w:val="22"/>
                <w:szCs w:val="22"/>
                <w:lang w:val="en"/>
              </w:rPr>
              <w:t xml:space="preserve"> T</w:t>
            </w:r>
            <w:r w:rsidRPr="009C53FE">
              <w:rPr>
                <w:rStyle w:val="hps"/>
                <w:color w:val="222222"/>
                <w:sz w:val="22"/>
                <w:szCs w:val="22"/>
                <w:lang w:val="en"/>
              </w:rPr>
              <w:t>ourism and Hospitality</w:t>
            </w:r>
          </w:p>
        </w:tc>
        <w:tc>
          <w:tcPr>
            <w:tcW w:w="791"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3</w:t>
            </w:r>
          </w:p>
        </w:tc>
        <w:tc>
          <w:tcPr>
            <w:tcW w:w="546"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2</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2</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r>
      <w:tr w:rsidR="004673CE" w:rsidRPr="009C53FE" w:rsidTr="004673CE">
        <w:trPr>
          <w:trHeight w:val="300"/>
        </w:trPr>
        <w:tc>
          <w:tcPr>
            <w:tcW w:w="3686" w:type="dxa"/>
            <w:tcBorders>
              <w:top w:val="nil"/>
              <w:left w:val="single" w:sz="4" w:space="0" w:color="auto"/>
              <w:bottom w:val="single" w:sz="4" w:space="0" w:color="auto"/>
              <w:right w:val="single" w:sz="4" w:space="0" w:color="auto"/>
            </w:tcBorders>
            <w:shd w:val="clear" w:color="auto" w:fill="auto"/>
            <w:vAlign w:val="center"/>
            <w:hideMark/>
          </w:tcPr>
          <w:p w:rsidR="004673CE" w:rsidRPr="009C53FE" w:rsidRDefault="00B018FD" w:rsidP="004673CE">
            <w:pPr>
              <w:rPr>
                <w:color w:val="000000"/>
                <w:sz w:val="22"/>
                <w:szCs w:val="22"/>
              </w:rPr>
            </w:pPr>
            <w:r w:rsidRPr="009C53FE">
              <w:rPr>
                <w:color w:val="000000"/>
                <w:sz w:val="22"/>
                <w:szCs w:val="22"/>
              </w:rPr>
              <w:t>World Market Conjucture  and Tourism Management</w:t>
            </w:r>
          </w:p>
        </w:tc>
        <w:tc>
          <w:tcPr>
            <w:tcW w:w="791"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3</w:t>
            </w:r>
          </w:p>
        </w:tc>
        <w:tc>
          <w:tcPr>
            <w:tcW w:w="546"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2</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2</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r>
      <w:tr w:rsidR="004673CE" w:rsidRPr="009C53FE" w:rsidTr="004673CE">
        <w:trPr>
          <w:trHeight w:val="300"/>
        </w:trPr>
        <w:tc>
          <w:tcPr>
            <w:tcW w:w="3686" w:type="dxa"/>
            <w:tcBorders>
              <w:top w:val="nil"/>
              <w:left w:val="single" w:sz="4" w:space="0" w:color="auto"/>
              <w:bottom w:val="single" w:sz="4" w:space="0" w:color="auto"/>
              <w:right w:val="single" w:sz="4" w:space="0" w:color="auto"/>
            </w:tcBorders>
            <w:shd w:val="clear" w:color="auto" w:fill="auto"/>
            <w:vAlign w:val="center"/>
            <w:hideMark/>
          </w:tcPr>
          <w:p w:rsidR="004673CE" w:rsidRPr="009C53FE" w:rsidRDefault="00286DB2" w:rsidP="004673CE">
            <w:pPr>
              <w:rPr>
                <w:color w:val="000000"/>
                <w:sz w:val="22"/>
                <w:szCs w:val="22"/>
              </w:rPr>
            </w:pPr>
            <w:r w:rsidRPr="009C53FE">
              <w:rPr>
                <w:color w:val="000000"/>
                <w:sz w:val="22"/>
                <w:szCs w:val="22"/>
                <w:lang w:val="lv-LV"/>
              </w:rPr>
              <w:t>Tourism Quality Management</w:t>
            </w:r>
          </w:p>
        </w:tc>
        <w:tc>
          <w:tcPr>
            <w:tcW w:w="791"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3</w:t>
            </w:r>
          </w:p>
        </w:tc>
        <w:tc>
          <w:tcPr>
            <w:tcW w:w="546"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2</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2</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r>
      <w:tr w:rsidR="004673CE" w:rsidRPr="009C53FE" w:rsidTr="004673CE">
        <w:trPr>
          <w:trHeight w:val="300"/>
        </w:trPr>
        <w:tc>
          <w:tcPr>
            <w:tcW w:w="3686" w:type="dxa"/>
            <w:tcBorders>
              <w:top w:val="nil"/>
              <w:left w:val="single" w:sz="4" w:space="0" w:color="auto"/>
              <w:bottom w:val="single" w:sz="4" w:space="0" w:color="auto"/>
              <w:right w:val="single" w:sz="4" w:space="0" w:color="auto"/>
            </w:tcBorders>
            <w:shd w:val="clear" w:color="auto" w:fill="auto"/>
            <w:noWrap/>
            <w:vAlign w:val="center"/>
            <w:hideMark/>
          </w:tcPr>
          <w:p w:rsidR="004673CE" w:rsidRPr="009C53FE" w:rsidRDefault="00286DB2" w:rsidP="004673CE">
            <w:pPr>
              <w:rPr>
                <w:color w:val="000000"/>
                <w:sz w:val="22"/>
                <w:szCs w:val="22"/>
              </w:rPr>
            </w:pPr>
            <w:r w:rsidRPr="009C53FE">
              <w:rPr>
                <w:rStyle w:val="hps"/>
                <w:color w:val="222222"/>
                <w:sz w:val="22"/>
                <w:szCs w:val="22"/>
                <w:lang w:val="en"/>
              </w:rPr>
              <w:t>Business Communication,</w:t>
            </w:r>
            <w:r w:rsidRPr="009C53FE">
              <w:rPr>
                <w:color w:val="222222"/>
                <w:sz w:val="22"/>
                <w:szCs w:val="22"/>
                <w:lang w:val="en"/>
              </w:rPr>
              <w:t xml:space="preserve"> </w:t>
            </w:r>
            <w:r w:rsidRPr="009C53FE">
              <w:rPr>
                <w:rStyle w:val="hps"/>
                <w:color w:val="222222"/>
                <w:sz w:val="22"/>
                <w:szCs w:val="22"/>
                <w:lang w:val="en"/>
              </w:rPr>
              <w:t>Presentation</w:t>
            </w:r>
            <w:r w:rsidRPr="009C53FE">
              <w:rPr>
                <w:color w:val="222222"/>
                <w:sz w:val="22"/>
                <w:szCs w:val="22"/>
                <w:lang w:val="en"/>
              </w:rPr>
              <w:t xml:space="preserve"> </w:t>
            </w:r>
            <w:r w:rsidRPr="009C53FE">
              <w:rPr>
                <w:rStyle w:val="hps"/>
                <w:color w:val="222222"/>
                <w:sz w:val="22"/>
                <w:szCs w:val="22"/>
                <w:lang w:val="en"/>
              </w:rPr>
              <w:t>and Ethics</w:t>
            </w:r>
          </w:p>
        </w:tc>
        <w:tc>
          <w:tcPr>
            <w:tcW w:w="791"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3</w:t>
            </w:r>
          </w:p>
        </w:tc>
        <w:tc>
          <w:tcPr>
            <w:tcW w:w="546"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2</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2</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r>
      <w:tr w:rsidR="004673CE" w:rsidRPr="009C53FE" w:rsidTr="004673CE">
        <w:trPr>
          <w:trHeight w:val="300"/>
        </w:trPr>
        <w:tc>
          <w:tcPr>
            <w:tcW w:w="3686" w:type="dxa"/>
            <w:tcBorders>
              <w:top w:val="nil"/>
              <w:left w:val="single" w:sz="4" w:space="0" w:color="auto"/>
              <w:bottom w:val="single" w:sz="4" w:space="0" w:color="auto"/>
              <w:right w:val="single" w:sz="4" w:space="0" w:color="auto"/>
            </w:tcBorders>
            <w:shd w:val="clear" w:color="auto" w:fill="auto"/>
            <w:noWrap/>
            <w:vAlign w:val="center"/>
            <w:hideMark/>
          </w:tcPr>
          <w:p w:rsidR="004673CE" w:rsidRPr="009C53FE" w:rsidRDefault="00286DB2" w:rsidP="004673CE">
            <w:pPr>
              <w:rPr>
                <w:color w:val="000000"/>
                <w:sz w:val="22"/>
                <w:szCs w:val="22"/>
              </w:rPr>
            </w:pPr>
            <w:r w:rsidRPr="009C53FE">
              <w:rPr>
                <w:color w:val="000000"/>
                <w:sz w:val="22"/>
                <w:szCs w:val="22"/>
              </w:rPr>
              <w:t>Basics of Tourism</w:t>
            </w:r>
          </w:p>
        </w:tc>
        <w:tc>
          <w:tcPr>
            <w:tcW w:w="791"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4.5</w:t>
            </w:r>
          </w:p>
        </w:tc>
        <w:tc>
          <w:tcPr>
            <w:tcW w:w="546"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3</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3</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r>
      <w:tr w:rsidR="004673CE" w:rsidRPr="009C53FE" w:rsidTr="004673CE">
        <w:trPr>
          <w:trHeight w:val="300"/>
        </w:trPr>
        <w:tc>
          <w:tcPr>
            <w:tcW w:w="3686" w:type="dxa"/>
            <w:tcBorders>
              <w:top w:val="nil"/>
              <w:left w:val="single" w:sz="4" w:space="0" w:color="auto"/>
              <w:bottom w:val="single" w:sz="4" w:space="0" w:color="auto"/>
              <w:right w:val="single" w:sz="4" w:space="0" w:color="auto"/>
            </w:tcBorders>
            <w:shd w:val="clear" w:color="auto" w:fill="auto"/>
            <w:noWrap/>
            <w:vAlign w:val="center"/>
            <w:hideMark/>
          </w:tcPr>
          <w:p w:rsidR="004673CE" w:rsidRPr="009C53FE" w:rsidRDefault="00286DB2" w:rsidP="004673CE">
            <w:pPr>
              <w:rPr>
                <w:color w:val="000000"/>
                <w:sz w:val="22"/>
                <w:szCs w:val="22"/>
              </w:rPr>
            </w:pPr>
            <w:r w:rsidRPr="009C53FE">
              <w:rPr>
                <w:color w:val="000000"/>
                <w:sz w:val="22"/>
                <w:szCs w:val="22"/>
              </w:rPr>
              <w:t>Health Tourism  (SPA)</w:t>
            </w:r>
          </w:p>
        </w:tc>
        <w:tc>
          <w:tcPr>
            <w:tcW w:w="791"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3</w:t>
            </w:r>
          </w:p>
        </w:tc>
        <w:tc>
          <w:tcPr>
            <w:tcW w:w="546"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2</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2</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r>
      <w:tr w:rsidR="004673CE" w:rsidRPr="009C53FE" w:rsidTr="004673CE">
        <w:trPr>
          <w:trHeight w:val="300"/>
        </w:trPr>
        <w:tc>
          <w:tcPr>
            <w:tcW w:w="3686" w:type="dxa"/>
            <w:tcBorders>
              <w:top w:val="nil"/>
              <w:left w:val="single" w:sz="4" w:space="0" w:color="auto"/>
              <w:bottom w:val="single" w:sz="4" w:space="0" w:color="auto"/>
              <w:right w:val="single" w:sz="4" w:space="0" w:color="auto"/>
            </w:tcBorders>
            <w:shd w:val="clear" w:color="auto" w:fill="auto"/>
            <w:noWrap/>
            <w:vAlign w:val="center"/>
            <w:hideMark/>
          </w:tcPr>
          <w:p w:rsidR="004673CE" w:rsidRPr="009C53FE" w:rsidRDefault="00286DB2" w:rsidP="004673CE">
            <w:pPr>
              <w:rPr>
                <w:color w:val="000000"/>
                <w:sz w:val="22"/>
                <w:szCs w:val="22"/>
              </w:rPr>
            </w:pPr>
            <w:r w:rsidRPr="009C53FE">
              <w:rPr>
                <w:color w:val="000000"/>
                <w:sz w:val="22"/>
                <w:szCs w:val="22"/>
              </w:rPr>
              <w:t>Rural Tourism</w:t>
            </w:r>
          </w:p>
        </w:tc>
        <w:tc>
          <w:tcPr>
            <w:tcW w:w="791"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3</w:t>
            </w:r>
          </w:p>
        </w:tc>
        <w:tc>
          <w:tcPr>
            <w:tcW w:w="546"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2</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2</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r>
      <w:tr w:rsidR="004673CE" w:rsidRPr="009C53FE" w:rsidTr="004673CE">
        <w:trPr>
          <w:trHeight w:val="300"/>
        </w:trPr>
        <w:tc>
          <w:tcPr>
            <w:tcW w:w="3686" w:type="dxa"/>
            <w:tcBorders>
              <w:top w:val="nil"/>
              <w:left w:val="single" w:sz="4" w:space="0" w:color="auto"/>
              <w:bottom w:val="single" w:sz="4" w:space="0" w:color="auto"/>
              <w:right w:val="single" w:sz="4" w:space="0" w:color="auto"/>
            </w:tcBorders>
            <w:shd w:val="clear" w:color="auto" w:fill="auto"/>
            <w:vAlign w:val="center"/>
            <w:hideMark/>
          </w:tcPr>
          <w:p w:rsidR="004673CE" w:rsidRPr="009C53FE" w:rsidRDefault="00E22B61" w:rsidP="004673CE">
            <w:pPr>
              <w:rPr>
                <w:color w:val="000000"/>
                <w:sz w:val="22"/>
                <w:szCs w:val="22"/>
              </w:rPr>
            </w:pPr>
            <w:r w:rsidRPr="009C53FE">
              <w:rPr>
                <w:color w:val="000000"/>
                <w:sz w:val="22"/>
                <w:szCs w:val="22"/>
                <w:lang w:val="en-GB"/>
              </w:rPr>
              <w:t>Culture Tourism in Latvia</w:t>
            </w:r>
          </w:p>
        </w:tc>
        <w:tc>
          <w:tcPr>
            <w:tcW w:w="791"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3</w:t>
            </w:r>
          </w:p>
        </w:tc>
        <w:tc>
          <w:tcPr>
            <w:tcW w:w="546" w:type="dxa"/>
            <w:tcBorders>
              <w:top w:val="nil"/>
              <w:left w:val="nil"/>
              <w:bottom w:val="single" w:sz="4" w:space="0" w:color="auto"/>
              <w:right w:val="single" w:sz="4" w:space="0" w:color="auto"/>
            </w:tcBorders>
            <w:shd w:val="clear" w:color="auto" w:fill="auto"/>
            <w:vAlign w:val="center"/>
            <w:hideMark/>
          </w:tcPr>
          <w:p w:rsidR="004673CE" w:rsidRPr="009C53FE" w:rsidRDefault="004673CE" w:rsidP="004673CE">
            <w:pPr>
              <w:jc w:val="center"/>
              <w:rPr>
                <w:color w:val="000000"/>
                <w:sz w:val="22"/>
                <w:szCs w:val="22"/>
              </w:rPr>
            </w:pPr>
            <w:r w:rsidRPr="009C53FE">
              <w:rPr>
                <w:color w:val="000000"/>
                <w:sz w:val="22"/>
                <w:szCs w:val="22"/>
              </w:rPr>
              <w:t>2</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2</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r>
      <w:tr w:rsidR="004673CE" w:rsidRPr="009C53FE" w:rsidTr="004673CE">
        <w:trPr>
          <w:trHeight w:val="300"/>
        </w:trPr>
        <w:tc>
          <w:tcPr>
            <w:tcW w:w="3686" w:type="dxa"/>
            <w:tcBorders>
              <w:top w:val="nil"/>
              <w:left w:val="single" w:sz="4" w:space="0" w:color="auto"/>
              <w:bottom w:val="single" w:sz="4" w:space="0" w:color="auto"/>
              <w:right w:val="single" w:sz="4" w:space="0" w:color="auto"/>
            </w:tcBorders>
            <w:shd w:val="clear" w:color="auto" w:fill="auto"/>
            <w:noWrap/>
            <w:vAlign w:val="center"/>
            <w:hideMark/>
          </w:tcPr>
          <w:p w:rsidR="004673CE" w:rsidRPr="009C53FE" w:rsidRDefault="00286DB2" w:rsidP="004673CE">
            <w:pPr>
              <w:rPr>
                <w:color w:val="000000"/>
                <w:sz w:val="22"/>
                <w:szCs w:val="22"/>
              </w:rPr>
            </w:pPr>
            <w:r w:rsidRPr="009C53FE">
              <w:rPr>
                <w:color w:val="000000"/>
                <w:sz w:val="22"/>
                <w:szCs w:val="22"/>
              </w:rPr>
              <w:t>Travel Organization</w:t>
            </w:r>
          </w:p>
        </w:tc>
        <w:tc>
          <w:tcPr>
            <w:tcW w:w="791"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4.5</w:t>
            </w:r>
          </w:p>
        </w:tc>
        <w:tc>
          <w:tcPr>
            <w:tcW w:w="546"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3</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A565C1" w:rsidP="004673CE">
            <w:pPr>
              <w:jc w:val="center"/>
              <w:rPr>
                <w:color w:val="000000"/>
                <w:sz w:val="22"/>
                <w:szCs w:val="22"/>
              </w:rPr>
            </w:pPr>
            <w:r w:rsidRPr="009C53FE">
              <w:rPr>
                <w:color w:val="000000"/>
                <w:sz w:val="22"/>
                <w:szCs w:val="22"/>
              </w:rPr>
              <w:t>3</w:t>
            </w:r>
            <w:r w:rsidR="004673CE"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r>
      <w:tr w:rsidR="004673CE" w:rsidRPr="009C53FE" w:rsidTr="004673CE">
        <w:trPr>
          <w:trHeight w:val="300"/>
        </w:trPr>
        <w:tc>
          <w:tcPr>
            <w:tcW w:w="3686" w:type="dxa"/>
            <w:tcBorders>
              <w:top w:val="nil"/>
              <w:left w:val="single" w:sz="4" w:space="0" w:color="auto"/>
              <w:bottom w:val="single" w:sz="4" w:space="0" w:color="auto"/>
              <w:right w:val="single" w:sz="4" w:space="0" w:color="auto"/>
            </w:tcBorders>
            <w:shd w:val="clear" w:color="auto" w:fill="auto"/>
            <w:noWrap/>
            <w:vAlign w:val="center"/>
            <w:hideMark/>
          </w:tcPr>
          <w:p w:rsidR="004673CE" w:rsidRPr="009C53FE" w:rsidRDefault="00A4652B" w:rsidP="004673CE">
            <w:pPr>
              <w:rPr>
                <w:color w:val="000000"/>
                <w:sz w:val="22"/>
                <w:szCs w:val="22"/>
              </w:rPr>
            </w:pPr>
            <w:r>
              <w:rPr>
                <w:color w:val="000000"/>
                <w:sz w:val="22"/>
                <w:szCs w:val="22"/>
                <w:lang w:val="lv-LV"/>
              </w:rPr>
              <w:t>Excursion Management</w:t>
            </w:r>
          </w:p>
        </w:tc>
        <w:tc>
          <w:tcPr>
            <w:tcW w:w="791"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3</w:t>
            </w:r>
          </w:p>
        </w:tc>
        <w:tc>
          <w:tcPr>
            <w:tcW w:w="546"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2</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2</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r>
      <w:tr w:rsidR="004673CE" w:rsidRPr="009C53FE" w:rsidTr="004673CE">
        <w:trPr>
          <w:trHeight w:val="300"/>
        </w:trPr>
        <w:tc>
          <w:tcPr>
            <w:tcW w:w="3686" w:type="dxa"/>
            <w:tcBorders>
              <w:top w:val="nil"/>
              <w:left w:val="single" w:sz="4" w:space="0" w:color="auto"/>
              <w:bottom w:val="single" w:sz="4" w:space="0" w:color="auto"/>
              <w:right w:val="single" w:sz="4" w:space="0" w:color="auto"/>
            </w:tcBorders>
            <w:shd w:val="clear" w:color="auto" w:fill="auto"/>
            <w:noWrap/>
            <w:vAlign w:val="center"/>
            <w:hideMark/>
          </w:tcPr>
          <w:p w:rsidR="004673CE" w:rsidRPr="009C53FE" w:rsidRDefault="00286DB2" w:rsidP="004673CE">
            <w:pPr>
              <w:rPr>
                <w:color w:val="000000"/>
                <w:sz w:val="22"/>
                <w:szCs w:val="22"/>
              </w:rPr>
            </w:pPr>
            <w:r w:rsidRPr="009C53FE">
              <w:rPr>
                <w:color w:val="000000"/>
                <w:sz w:val="22"/>
                <w:szCs w:val="22"/>
              </w:rPr>
              <w:t>Tourism Project Management</w:t>
            </w:r>
          </w:p>
        </w:tc>
        <w:tc>
          <w:tcPr>
            <w:tcW w:w="791"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3</w:t>
            </w:r>
          </w:p>
        </w:tc>
        <w:tc>
          <w:tcPr>
            <w:tcW w:w="546"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2</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2</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r>
      <w:tr w:rsidR="004673CE" w:rsidRPr="009C53FE" w:rsidTr="004673CE">
        <w:trPr>
          <w:trHeight w:val="300"/>
        </w:trPr>
        <w:tc>
          <w:tcPr>
            <w:tcW w:w="3686" w:type="dxa"/>
            <w:tcBorders>
              <w:top w:val="nil"/>
              <w:left w:val="single" w:sz="4" w:space="0" w:color="auto"/>
              <w:bottom w:val="single" w:sz="4" w:space="0" w:color="auto"/>
              <w:right w:val="single" w:sz="4" w:space="0" w:color="auto"/>
            </w:tcBorders>
            <w:shd w:val="clear" w:color="auto" w:fill="auto"/>
            <w:noWrap/>
            <w:vAlign w:val="center"/>
            <w:hideMark/>
          </w:tcPr>
          <w:p w:rsidR="004673CE" w:rsidRPr="009C53FE" w:rsidRDefault="00286DB2" w:rsidP="004673CE">
            <w:pPr>
              <w:rPr>
                <w:color w:val="000000"/>
                <w:sz w:val="22"/>
                <w:szCs w:val="22"/>
              </w:rPr>
            </w:pPr>
            <w:r w:rsidRPr="009C53FE">
              <w:rPr>
                <w:color w:val="000000"/>
                <w:sz w:val="22"/>
                <w:szCs w:val="22"/>
              </w:rPr>
              <w:t>Hotel Services Operations Organization</w:t>
            </w:r>
          </w:p>
        </w:tc>
        <w:tc>
          <w:tcPr>
            <w:tcW w:w="791"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3</w:t>
            </w:r>
          </w:p>
        </w:tc>
        <w:tc>
          <w:tcPr>
            <w:tcW w:w="546"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2</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2</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r>
      <w:tr w:rsidR="004673CE" w:rsidRPr="009C53FE" w:rsidTr="004673CE">
        <w:trPr>
          <w:trHeight w:val="300"/>
        </w:trPr>
        <w:tc>
          <w:tcPr>
            <w:tcW w:w="3686" w:type="dxa"/>
            <w:tcBorders>
              <w:top w:val="nil"/>
              <w:left w:val="single" w:sz="4" w:space="0" w:color="auto"/>
              <w:bottom w:val="single" w:sz="4" w:space="0" w:color="auto"/>
              <w:right w:val="single" w:sz="4" w:space="0" w:color="auto"/>
            </w:tcBorders>
            <w:shd w:val="clear" w:color="auto" w:fill="auto"/>
            <w:noWrap/>
            <w:vAlign w:val="center"/>
            <w:hideMark/>
          </w:tcPr>
          <w:p w:rsidR="004673CE" w:rsidRPr="009C53FE" w:rsidRDefault="00286DB2" w:rsidP="004673CE">
            <w:pPr>
              <w:rPr>
                <w:color w:val="000000"/>
                <w:sz w:val="22"/>
                <w:szCs w:val="22"/>
              </w:rPr>
            </w:pPr>
            <w:r w:rsidRPr="009C53FE">
              <w:rPr>
                <w:color w:val="000000"/>
                <w:sz w:val="22"/>
                <w:szCs w:val="22"/>
              </w:rPr>
              <w:t xml:space="preserve">Internet Marketing  </w:t>
            </w:r>
          </w:p>
        </w:tc>
        <w:tc>
          <w:tcPr>
            <w:tcW w:w="791"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3</w:t>
            </w:r>
          </w:p>
        </w:tc>
        <w:tc>
          <w:tcPr>
            <w:tcW w:w="546"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2</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2</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r>
      <w:tr w:rsidR="004673CE" w:rsidRPr="009C53FE" w:rsidTr="009C53FE">
        <w:trPr>
          <w:trHeight w:val="300"/>
        </w:trPr>
        <w:tc>
          <w:tcPr>
            <w:tcW w:w="3686" w:type="dxa"/>
            <w:tcBorders>
              <w:top w:val="nil"/>
              <w:left w:val="single" w:sz="4" w:space="0" w:color="auto"/>
              <w:bottom w:val="single" w:sz="4" w:space="0" w:color="auto"/>
              <w:right w:val="single" w:sz="4" w:space="0" w:color="auto"/>
            </w:tcBorders>
            <w:shd w:val="clear" w:color="auto" w:fill="auto"/>
            <w:noWrap/>
            <w:vAlign w:val="center"/>
            <w:hideMark/>
          </w:tcPr>
          <w:p w:rsidR="004673CE" w:rsidRPr="009C53FE" w:rsidRDefault="00286DB2" w:rsidP="004673CE">
            <w:pPr>
              <w:rPr>
                <w:color w:val="000000"/>
                <w:sz w:val="22"/>
                <w:szCs w:val="22"/>
              </w:rPr>
            </w:pPr>
            <w:r w:rsidRPr="009C53FE">
              <w:rPr>
                <w:color w:val="000000"/>
                <w:sz w:val="22"/>
                <w:szCs w:val="22"/>
              </w:rPr>
              <w:t>Tourism Geography</w:t>
            </w:r>
          </w:p>
        </w:tc>
        <w:tc>
          <w:tcPr>
            <w:tcW w:w="791"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4.5</w:t>
            </w:r>
          </w:p>
        </w:tc>
        <w:tc>
          <w:tcPr>
            <w:tcW w:w="546"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3</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3</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r>
      <w:tr w:rsidR="004673CE" w:rsidRPr="009C53FE" w:rsidTr="009C53FE">
        <w:trPr>
          <w:trHeight w:val="300"/>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673CE" w:rsidRPr="009C53FE" w:rsidRDefault="00A4652B" w:rsidP="004673CE">
            <w:pPr>
              <w:rPr>
                <w:color w:val="000000"/>
                <w:sz w:val="22"/>
                <w:szCs w:val="22"/>
              </w:rPr>
            </w:pPr>
            <w:r w:rsidRPr="00A4652B">
              <w:rPr>
                <w:color w:val="000000"/>
                <w:sz w:val="22"/>
                <w:szCs w:val="22"/>
              </w:rPr>
              <w:t>Regional Marketing of Tourism</w:t>
            </w:r>
          </w:p>
        </w:tc>
        <w:tc>
          <w:tcPr>
            <w:tcW w:w="7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3</w:t>
            </w:r>
          </w:p>
        </w:tc>
        <w:tc>
          <w:tcPr>
            <w:tcW w:w="5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2</w:t>
            </w:r>
          </w:p>
        </w:tc>
        <w:tc>
          <w:tcPr>
            <w:tcW w:w="52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2</w:t>
            </w:r>
          </w:p>
        </w:tc>
        <w:tc>
          <w:tcPr>
            <w:tcW w:w="52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r>
      <w:tr w:rsidR="004673CE" w:rsidRPr="009C53FE" w:rsidTr="009C53FE">
        <w:trPr>
          <w:trHeight w:val="300"/>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673CE" w:rsidRPr="009C53FE" w:rsidRDefault="00286DB2" w:rsidP="004673CE">
            <w:pPr>
              <w:rPr>
                <w:color w:val="000000"/>
                <w:sz w:val="22"/>
                <w:szCs w:val="22"/>
              </w:rPr>
            </w:pPr>
            <w:r w:rsidRPr="009C53FE">
              <w:rPr>
                <w:color w:val="000000"/>
                <w:sz w:val="22"/>
                <w:szCs w:val="22"/>
                <w:lang w:val="lv-LV"/>
              </w:rPr>
              <w:t>Hotel Marketing</w:t>
            </w:r>
          </w:p>
        </w:tc>
        <w:tc>
          <w:tcPr>
            <w:tcW w:w="791" w:type="dxa"/>
            <w:tcBorders>
              <w:top w:val="single" w:sz="4" w:space="0" w:color="auto"/>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3</w:t>
            </w:r>
          </w:p>
        </w:tc>
        <w:tc>
          <w:tcPr>
            <w:tcW w:w="546" w:type="dxa"/>
            <w:tcBorders>
              <w:top w:val="single" w:sz="4" w:space="0" w:color="auto"/>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2</w:t>
            </w:r>
          </w:p>
        </w:tc>
        <w:tc>
          <w:tcPr>
            <w:tcW w:w="522" w:type="dxa"/>
            <w:tcBorders>
              <w:top w:val="single" w:sz="4" w:space="0" w:color="auto"/>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single" w:sz="4" w:space="0" w:color="auto"/>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single" w:sz="4" w:space="0" w:color="auto"/>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single" w:sz="4" w:space="0" w:color="auto"/>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single" w:sz="4" w:space="0" w:color="auto"/>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single" w:sz="4" w:space="0" w:color="auto"/>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2</w:t>
            </w:r>
          </w:p>
        </w:tc>
        <w:tc>
          <w:tcPr>
            <w:tcW w:w="522" w:type="dxa"/>
            <w:tcBorders>
              <w:top w:val="single" w:sz="4" w:space="0" w:color="auto"/>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single" w:sz="4" w:space="0" w:color="auto"/>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r>
      <w:tr w:rsidR="004673CE" w:rsidRPr="009C53FE" w:rsidTr="004673CE">
        <w:trPr>
          <w:trHeight w:val="300"/>
        </w:trPr>
        <w:tc>
          <w:tcPr>
            <w:tcW w:w="3686" w:type="dxa"/>
            <w:tcBorders>
              <w:top w:val="nil"/>
              <w:left w:val="single" w:sz="4" w:space="0" w:color="auto"/>
              <w:bottom w:val="single" w:sz="4" w:space="0" w:color="auto"/>
              <w:right w:val="single" w:sz="4" w:space="0" w:color="auto"/>
            </w:tcBorders>
            <w:shd w:val="clear" w:color="auto" w:fill="auto"/>
            <w:noWrap/>
            <w:vAlign w:val="center"/>
            <w:hideMark/>
          </w:tcPr>
          <w:p w:rsidR="004673CE" w:rsidRPr="009C53FE" w:rsidRDefault="00286DB2" w:rsidP="004673CE">
            <w:pPr>
              <w:rPr>
                <w:color w:val="000000"/>
                <w:sz w:val="22"/>
                <w:szCs w:val="22"/>
              </w:rPr>
            </w:pPr>
            <w:r w:rsidRPr="009C53FE">
              <w:rPr>
                <w:color w:val="000000"/>
                <w:sz w:val="22"/>
                <w:szCs w:val="22"/>
              </w:rPr>
              <w:t>Hotel Operations  Management</w:t>
            </w:r>
          </w:p>
        </w:tc>
        <w:tc>
          <w:tcPr>
            <w:tcW w:w="791"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3</w:t>
            </w:r>
          </w:p>
        </w:tc>
        <w:tc>
          <w:tcPr>
            <w:tcW w:w="546"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2</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2</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r>
      <w:tr w:rsidR="004673CE" w:rsidRPr="009C53FE" w:rsidTr="004673CE">
        <w:trPr>
          <w:trHeight w:val="300"/>
        </w:trPr>
        <w:tc>
          <w:tcPr>
            <w:tcW w:w="3686" w:type="dxa"/>
            <w:tcBorders>
              <w:top w:val="nil"/>
              <w:left w:val="single" w:sz="4" w:space="0" w:color="auto"/>
              <w:bottom w:val="single" w:sz="4" w:space="0" w:color="auto"/>
              <w:right w:val="single" w:sz="4" w:space="0" w:color="auto"/>
            </w:tcBorders>
            <w:shd w:val="clear" w:color="auto" w:fill="auto"/>
            <w:noWrap/>
            <w:vAlign w:val="center"/>
            <w:hideMark/>
          </w:tcPr>
          <w:p w:rsidR="004673CE" w:rsidRPr="009C53FE" w:rsidRDefault="00286DB2" w:rsidP="004673CE">
            <w:pPr>
              <w:rPr>
                <w:color w:val="000000"/>
                <w:sz w:val="22"/>
                <w:szCs w:val="22"/>
              </w:rPr>
            </w:pPr>
            <w:r w:rsidRPr="009C53FE">
              <w:rPr>
                <w:color w:val="000000"/>
                <w:sz w:val="22"/>
                <w:szCs w:val="22"/>
              </w:rPr>
              <w:t xml:space="preserve">World Economics  </w:t>
            </w:r>
          </w:p>
        </w:tc>
        <w:tc>
          <w:tcPr>
            <w:tcW w:w="791"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3</w:t>
            </w:r>
          </w:p>
        </w:tc>
        <w:tc>
          <w:tcPr>
            <w:tcW w:w="546"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2</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2</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r>
      <w:tr w:rsidR="00B018FD" w:rsidRPr="009C53FE" w:rsidTr="004673CE">
        <w:trPr>
          <w:trHeight w:val="300"/>
        </w:trPr>
        <w:tc>
          <w:tcPr>
            <w:tcW w:w="3686" w:type="dxa"/>
            <w:tcBorders>
              <w:top w:val="nil"/>
              <w:left w:val="single" w:sz="4" w:space="0" w:color="auto"/>
              <w:bottom w:val="single" w:sz="4" w:space="0" w:color="auto"/>
              <w:right w:val="single" w:sz="4" w:space="0" w:color="auto"/>
            </w:tcBorders>
            <w:shd w:val="clear" w:color="auto" w:fill="auto"/>
            <w:noWrap/>
            <w:vAlign w:val="center"/>
            <w:hideMark/>
          </w:tcPr>
          <w:p w:rsidR="00B018FD" w:rsidRPr="009C53FE" w:rsidRDefault="00B018FD" w:rsidP="00B018FD">
            <w:pPr>
              <w:rPr>
                <w:sz w:val="22"/>
                <w:szCs w:val="22"/>
                <w:lang w:val="en-GB"/>
              </w:rPr>
            </w:pPr>
            <w:r w:rsidRPr="009C53FE">
              <w:rPr>
                <w:sz w:val="22"/>
                <w:szCs w:val="22"/>
                <w:lang w:val="en-GB"/>
              </w:rPr>
              <w:t>Study Paper I</w:t>
            </w:r>
          </w:p>
        </w:tc>
        <w:tc>
          <w:tcPr>
            <w:tcW w:w="791" w:type="dxa"/>
            <w:tcBorders>
              <w:top w:val="nil"/>
              <w:left w:val="nil"/>
              <w:bottom w:val="single" w:sz="4" w:space="0" w:color="auto"/>
              <w:right w:val="single" w:sz="4" w:space="0" w:color="auto"/>
            </w:tcBorders>
            <w:shd w:val="clear" w:color="auto" w:fill="auto"/>
            <w:noWrap/>
            <w:vAlign w:val="center"/>
            <w:hideMark/>
          </w:tcPr>
          <w:p w:rsidR="00B018FD" w:rsidRPr="009C53FE" w:rsidRDefault="00B018FD" w:rsidP="00B018FD">
            <w:pPr>
              <w:jc w:val="center"/>
              <w:rPr>
                <w:color w:val="000000"/>
                <w:sz w:val="22"/>
                <w:szCs w:val="22"/>
              </w:rPr>
            </w:pPr>
            <w:r w:rsidRPr="009C53FE">
              <w:rPr>
                <w:color w:val="000000"/>
                <w:sz w:val="22"/>
                <w:szCs w:val="22"/>
              </w:rPr>
              <w:t>1.5</w:t>
            </w:r>
          </w:p>
        </w:tc>
        <w:tc>
          <w:tcPr>
            <w:tcW w:w="546" w:type="dxa"/>
            <w:tcBorders>
              <w:top w:val="nil"/>
              <w:left w:val="nil"/>
              <w:bottom w:val="single" w:sz="4" w:space="0" w:color="auto"/>
              <w:right w:val="single" w:sz="4" w:space="0" w:color="auto"/>
            </w:tcBorders>
            <w:shd w:val="clear" w:color="auto" w:fill="auto"/>
            <w:vAlign w:val="center"/>
            <w:hideMark/>
          </w:tcPr>
          <w:p w:rsidR="00B018FD" w:rsidRPr="009C53FE" w:rsidRDefault="00B018FD" w:rsidP="00B018FD">
            <w:pPr>
              <w:jc w:val="center"/>
              <w:rPr>
                <w:color w:val="000000"/>
                <w:sz w:val="22"/>
                <w:szCs w:val="22"/>
              </w:rPr>
            </w:pPr>
            <w:r w:rsidRPr="009C53FE">
              <w:rPr>
                <w:color w:val="000000"/>
                <w:sz w:val="22"/>
                <w:szCs w:val="22"/>
              </w:rPr>
              <w:t>1</w:t>
            </w:r>
          </w:p>
        </w:tc>
        <w:tc>
          <w:tcPr>
            <w:tcW w:w="522" w:type="dxa"/>
            <w:tcBorders>
              <w:top w:val="nil"/>
              <w:left w:val="nil"/>
              <w:bottom w:val="single" w:sz="4" w:space="0" w:color="auto"/>
              <w:right w:val="single" w:sz="4" w:space="0" w:color="auto"/>
            </w:tcBorders>
            <w:shd w:val="clear" w:color="auto" w:fill="auto"/>
            <w:noWrap/>
            <w:vAlign w:val="center"/>
            <w:hideMark/>
          </w:tcPr>
          <w:p w:rsidR="00B018FD" w:rsidRPr="009C53FE" w:rsidRDefault="00B018FD" w:rsidP="00B018FD">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B018FD" w:rsidRPr="009C53FE" w:rsidRDefault="00B018FD" w:rsidP="00B018FD">
            <w:pPr>
              <w:jc w:val="center"/>
              <w:rPr>
                <w:color w:val="000000"/>
                <w:sz w:val="22"/>
                <w:szCs w:val="22"/>
              </w:rPr>
            </w:pPr>
            <w:r w:rsidRPr="009C53FE">
              <w:rPr>
                <w:color w:val="000000"/>
                <w:sz w:val="22"/>
                <w:szCs w:val="22"/>
              </w:rPr>
              <w:t>1</w:t>
            </w:r>
          </w:p>
        </w:tc>
        <w:tc>
          <w:tcPr>
            <w:tcW w:w="522" w:type="dxa"/>
            <w:tcBorders>
              <w:top w:val="nil"/>
              <w:left w:val="nil"/>
              <w:bottom w:val="single" w:sz="4" w:space="0" w:color="auto"/>
              <w:right w:val="single" w:sz="4" w:space="0" w:color="auto"/>
            </w:tcBorders>
            <w:shd w:val="clear" w:color="auto" w:fill="auto"/>
            <w:noWrap/>
            <w:vAlign w:val="center"/>
            <w:hideMark/>
          </w:tcPr>
          <w:p w:rsidR="00B018FD" w:rsidRPr="009C53FE" w:rsidRDefault="00B018FD" w:rsidP="00B018FD">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B018FD" w:rsidRPr="009C53FE" w:rsidRDefault="00B018FD" w:rsidP="00B018FD">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B018FD" w:rsidRPr="009C53FE" w:rsidRDefault="00B018FD" w:rsidP="00B018FD">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B018FD" w:rsidRPr="009C53FE" w:rsidRDefault="00B018FD" w:rsidP="00B018FD">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B018FD" w:rsidRPr="009C53FE" w:rsidRDefault="00B018FD" w:rsidP="00B018FD">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B018FD" w:rsidRPr="009C53FE" w:rsidRDefault="00B018FD" w:rsidP="00B018FD">
            <w:pPr>
              <w:jc w:val="center"/>
              <w:rPr>
                <w:color w:val="000000"/>
                <w:sz w:val="22"/>
                <w:szCs w:val="22"/>
              </w:rPr>
            </w:pPr>
            <w:r w:rsidRPr="009C53FE">
              <w:rPr>
                <w:color w:val="000000"/>
                <w:sz w:val="22"/>
                <w:szCs w:val="22"/>
              </w:rPr>
              <w:t> </w:t>
            </w:r>
          </w:p>
        </w:tc>
      </w:tr>
      <w:tr w:rsidR="00B018FD" w:rsidRPr="009C53FE" w:rsidTr="004673CE">
        <w:trPr>
          <w:trHeight w:val="300"/>
        </w:trPr>
        <w:tc>
          <w:tcPr>
            <w:tcW w:w="3686" w:type="dxa"/>
            <w:tcBorders>
              <w:top w:val="nil"/>
              <w:left w:val="single" w:sz="4" w:space="0" w:color="auto"/>
              <w:bottom w:val="single" w:sz="4" w:space="0" w:color="auto"/>
              <w:right w:val="single" w:sz="4" w:space="0" w:color="auto"/>
            </w:tcBorders>
            <w:shd w:val="clear" w:color="auto" w:fill="auto"/>
            <w:noWrap/>
            <w:vAlign w:val="center"/>
            <w:hideMark/>
          </w:tcPr>
          <w:p w:rsidR="00B018FD" w:rsidRPr="009C53FE" w:rsidRDefault="00B018FD" w:rsidP="00B018FD">
            <w:pPr>
              <w:rPr>
                <w:sz w:val="22"/>
                <w:szCs w:val="22"/>
                <w:lang w:val="en-GB"/>
              </w:rPr>
            </w:pPr>
            <w:r w:rsidRPr="009C53FE">
              <w:rPr>
                <w:sz w:val="22"/>
                <w:szCs w:val="22"/>
                <w:lang w:val="en-GB"/>
              </w:rPr>
              <w:t>Study Paper II</w:t>
            </w:r>
          </w:p>
        </w:tc>
        <w:tc>
          <w:tcPr>
            <w:tcW w:w="791" w:type="dxa"/>
            <w:tcBorders>
              <w:top w:val="nil"/>
              <w:left w:val="nil"/>
              <w:bottom w:val="single" w:sz="4" w:space="0" w:color="auto"/>
              <w:right w:val="single" w:sz="4" w:space="0" w:color="auto"/>
            </w:tcBorders>
            <w:shd w:val="clear" w:color="auto" w:fill="auto"/>
            <w:noWrap/>
            <w:vAlign w:val="center"/>
            <w:hideMark/>
          </w:tcPr>
          <w:p w:rsidR="00B018FD" w:rsidRPr="009C53FE" w:rsidRDefault="00B018FD" w:rsidP="00B018FD">
            <w:pPr>
              <w:jc w:val="center"/>
              <w:rPr>
                <w:color w:val="000000"/>
                <w:sz w:val="22"/>
                <w:szCs w:val="22"/>
              </w:rPr>
            </w:pPr>
            <w:r w:rsidRPr="009C53FE">
              <w:rPr>
                <w:color w:val="000000"/>
                <w:sz w:val="22"/>
                <w:szCs w:val="22"/>
              </w:rPr>
              <w:t>1.5</w:t>
            </w:r>
          </w:p>
        </w:tc>
        <w:tc>
          <w:tcPr>
            <w:tcW w:w="546" w:type="dxa"/>
            <w:tcBorders>
              <w:top w:val="nil"/>
              <w:left w:val="nil"/>
              <w:bottom w:val="single" w:sz="4" w:space="0" w:color="auto"/>
              <w:right w:val="single" w:sz="4" w:space="0" w:color="auto"/>
            </w:tcBorders>
            <w:shd w:val="clear" w:color="auto" w:fill="auto"/>
            <w:vAlign w:val="center"/>
            <w:hideMark/>
          </w:tcPr>
          <w:p w:rsidR="00B018FD" w:rsidRPr="009C53FE" w:rsidRDefault="00B018FD" w:rsidP="00B018FD">
            <w:pPr>
              <w:jc w:val="center"/>
              <w:rPr>
                <w:color w:val="000000"/>
                <w:sz w:val="22"/>
                <w:szCs w:val="22"/>
              </w:rPr>
            </w:pPr>
            <w:r w:rsidRPr="009C53FE">
              <w:rPr>
                <w:color w:val="000000"/>
                <w:sz w:val="22"/>
                <w:szCs w:val="22"/>
              </w:rPr>
              <w:t>1</w:t>
            </w:r>
          </w:p>
        </w:tc>
        <w:tc>
          <w:tcPr>
            <w:tcW w:w="522" w:type="dxa"/>
            <w:tcBorders>
              <w:top w:val="nil"/>
              <w:left w:val="nil"/>
              <w:bottom w:val="single" w:sz="4" w:space="0" w:color="auto"/>
              <w:right w:val="single" w:sz="4" w:space="0" w:color="auto"/>
            </w:tcBorders>
            <w:shd w:val="clear" w:color="auto" w:fill="auto"/>
            <w:noWrap/>
            <w:vAlign w:val="center"/>
            <w:hideMark/>
          </w:tcPr>
          <w:p w:rsidR="00B018FD" w:rsidRPr="009C53FE" w:rsidRDefault="00B018FD" w:rsidP="00B018FD">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B018FD" w:rsidRPr="009C53FE" w:rsidRDefault="00B018FD" w:rsidP="00B018FD">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B018FD" w:rsidRPr="009C53FE" w:rsidRDefault="00B018FD" w:rsidP="00B018FD">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B018FD" w:rsidRPr="009C53FE" w:rsidRDefault="00B018FD" w:rsidP="00B018FD">
            <w:pPr>
              <w:jc w:val="center"/>
              <w:rPr>
                <w:color w:val="000000"/>
                <w:sz w:val="22"/>
                <w:szCs w:val="22"/>
              </w:rPr>
            </w:pPr>
            <w:r w:rsidRPr="009C53FE">
              <w:rPr>
                <w:color w:val="000000"/>
                <w:sz w:val="22"/>
                <w:szCs w:val="22"/>
              </w:rPr>
              <w:t>1</w:t>
            </w:r>
          </w:p>
        </w:tc>
        <w:tc>
          <w:tcPr>
            <w:tcW w:w="522" w:type="dxa"/>
            <w:tcBorders>
              <w:top w:val="nil"/>
              <w:left w:val="nil"/>
              <w:bottom w:val="single" w:sz="4" w:space="0" w:color="auto"/>
              <w:right w:val="single" w:sz="4" w:space="0" w:color="auto"/>
            </w:tcBorders>
            <w:shd w:val="clear" w:color="auto" w:fill="auto"/>
            <w:noWrap/>
            <w:vAlign w:val="center"/>
            <w:hideMark/>
          </w:tcPr>
          <w:p w:rsidR="00B018FD" w:rsidRPr="009C53FE" w:rsidRDefault="00B018FD" w:rsidP="00B018FD">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B018FD" w:rsidRPr="009C53FE" w:rsidRDefault="00B018FD" w:rsidP="00B018FD">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B018FD" w:rsidRPr="009C53FE" w:rsidRDefault="00B018FD" w:rsidP="00B018FD">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B018FD" w:rsidRPr="009C53FE" w:rsidRDefault="00B018FD" w:rsidP="00B018FD">
            <w:pPr>
              <w:jc w:val="center"/>
              <w:rPr>
                <w:color w:val="000000"/>
                <w:sz w:val="22"/>
                <w:szCs w:val="22"/>
              </w:rPr>
            </w:pPr>
            <w:r w:rsidRPr="009C53FE">
              <w:rPr>
                <w:color w:val="000000"/>
                <w:sz w:val="22"/>
                <w:szCs w:val="22"/>
              </w:rPr>
              <w:t> </w:t>
            </w:r>
          </w:p>
        </w:tc>
      </w:tr>
      <w:tr w:rsidR="00B018FD" w:rsidRPr="009C53FE" w:rsidTr="004673CE">
        <w:trPr>
          <w:trHeight w:val="300"/>
        </w:trPr>
        <w:tc>
          <w:tcPr>
            <w:tcW w:w="3686" w:type="dxa"/>
            <w:tcBorders>
              <w:top w:val="nil"/>
              <w:left w:val="single" w:sz="4" w:space="0" w:color="auto"/>
              <w:bottom w:val="single" w:sz="4" w:space="0" w:color="auto"/>
              <w:right w:val="single" w:sz="4" w:space="0" w:color="auto"/>
            </w:tcBorders>
            <w:shd w:val="clear" w:color="auto" w:fill="auto"/>
            <w:noWrap/>
            <w:vAlign w:val="center"/>
            <w:hideMark/>
          </w:tcPr>
          <w:p w:rsidR="00B018FD" w:rsidRPr="009C53FE" w:rsidRDefault="00B018FD" w:rsidP="00B018FD">
            <w:pPr>
              <w:rPr>
                <w:sz w:val="22"/>
                <w:szCs w:val="22"/>
                <w:lang w:val="en-GB"/>
              </w:rPr>
            </w:pPr>
            <w:r w:rsidRPr="009C53FE">
              <w:rPr>
                <w:sz w:val="22"/>
                <w:szCs w:val="22"/>
                <w:lang w:val="en-GB"/>
              </w:rPr>
              <w:t>Study Paper III</w:t>
            </w:r>
          </w:p>
        </w:tc>
        <w:tc>
          <w:tcPr>
            <w:tcW w:w="791" w:type="dxa"/>
            <w:tcBorders>
              <w:top w:val="nil"/>
              <w:left w:val="nil"/>
              <w:bottom w:val="single" w:sz="4" w:space="0" w:color="auto"/>
              <w:right w:val="single" w:sz="4" w:space="0" w:color="auto"/>
            </w:tcBorders>
            <w:shd w:val="clear" w:color="auto" w:fill="auto"/>
            <w:noWrap/>
            <w:vAlign w:val="center"/>
            <w:hideMark/>
          </w:tcPr>
          <w:p w:rsidR="00B018FD" w:rsidRPr="009C53FE" w:rsidRDefault="00B018FD" w:rsidP="00B018FD">
            <w:pPr>
              <w:jc w:val="center"/>
              <w:rPr>
                <w:color w:val="000000"/>
                <w:sz w:val="22"/>
                <w:szCs w:val="22"/>
              </w:rPr>
            </w:pPr>
            <w:r w:rsidRPr="009C53FE">
              <w:rPr>
                <w:color w:val="000000"/>
                <w:sz w:val="22"/>
                <w:szCs w:val="22"/>
              </w:rPr>
              <w:t>6</w:t>
            </w:r>
          </w:p>
        </w:tc>
        <w:tc>
          <w:tcPr>
            <w:tcW w:w="546" w:type="dxa"/>
            <w:tcBorders>
              <w:top w:val="nil"/>
              <w:left w:val="nil"/>
              <w:bottom w:val="single" w:sz="4" w:space="0" w:color="auto"/>
              <w:right w:val="single" w:sz="4" w:space="0" w:color="auto"/>
            </w:tcBorders>
            <w:shd w:val="clear" w:color="auto" w:fill="auto"/>
            <w:vAlign w:val="center"/>
            <w:hideMark/>
          </w:tcPr>
          <w:p w:rsidR="00B018FD" w:rsidRPr="009C53FE" w:rsidRDefault="00B018FD" w:rsidP="00B018FD">
            <w:pPr>
              <w:jc w:val="center"/>
              <w:rPr>
                <w:color w:val="000000"/>
                <w:sz w:val="22"/>
                <w:szCs w:val="22"/>
              </w:rPr>
            </w:pPr>
            <w:r w:rsidRPr="009C53FE">
              <w:rPr>
                <w:color w:val="000000"/>
                <w:sz w:val="22"/>
                <w:szCs w:val="22"/>
              </w:rPr>
              <w:t>4</w:t>
            </w:r>
          </w:p>
        </w:tc>
        <w:tc>
          <w:tcPr>
            <w:tcW w:w="522" w:type="dxa"/>
            <w:tcBorders>
              <w:top w:val="nil"/>
              <w:left w:val="nil"/>
              <w:bottom w:val="single" w:sz="4" w:space="0" w:color="auto"/>
              <w:right w:val="single" w:sz="4" w:space="0" w:color="auto"/>
            </w:tcBorders>
            <w:shd w:val="clear" w:color="auto" w:fill="auto"/>
            <w:noWrap/>
            <w:vAlign w:val="center"/>
            <w:hideMark/>
          </w:tcPr>
          <w:p w:rsidR="00B018FD" w:rsidRPr="009C53FE" w:rsidRDefault="00B018FD" w:rsidP="00B018FD">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B018FD" w:rsidRPr="009C53FE" w:rsidRDefault="00B018FD" w:rsidP="00B018FD">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B018FD" w:rsidRPr="009C53FE" w:rsidRDefault="00B018FD" w:rsidP="00B018FD">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B018FD" w:rsidRPr="009C53FE" w:rsidRDefault="00B018FD" w:rsidP="00B018FD">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B018FD" w:rsidRPr="009C53FE" w:rsidRDefault="00B018FD" w:rsidP="00B018FD">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B018FD" w:rsidRPr="009C53FE" w:rsidRDefault="00B018FD" w:rsidP="00B018FD">
            <w:pPr>
              <w:jc w:val="center"/>
              <w:rPr>
                <w:color w:val="000000"/>
                <w:sz w:val="22"/>
                <w:szCs w:val="22"/>
              </w:rPr>
            </w:pPr>
            <w:r w:rsidRPr="009C53FE">
              <w:rPr>
                <w:color w:val="000000"/>
                <w:sz w:val="22"/>
                <w:szCs w:val="22"/>
              </w:rPr>
              <w:t>4</w:t>
            </w:r>
          </w:p>
        </w:tc>
        <w:tc>
          <w:tcPr>
            <w:tcW w:w="522" w:type="dxa"/>
            <w:tcBorders>
              <w:top w:val="nil"/>
              <w:left w:val="nil"/>
              <w:bottom w:val="single" w:sz="4" w:space="0" w:color="auto"/>
              <w:right w:val="single" w:sz="4" w:space="0" w:color="auto"/>
            </w:tcBorders>
            <w:shd w:val="clear" w:color="auto" w:fill="auto"/>
            <w:noWrap/>
            <w:vAlign w:val="center"/>
            <w:hideMark/>
          </w:tcPr>
          <w:p w:rsidR="00B018FD" w:rsidRPr="009C53FE" w:rsidRDefault="00B018FD" w:rsidP="00B018FD">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B018FD" w:rsidRPr="009C53FE" w:rsidRDefault="00B018FD" w:rsidP="00B018FD">
            <w:pPr>
              <w:jc w:val="center"/>
              <w:rPr>
                <w:color w:val="000000"/>
                <w:sz w:val="22"/>
                <w:szCs w:val="22"/>
              </w:rPr>
            </w:pPr>
            <w:r w:rsidRPr="009C53FE">
              <w:rPr>
                <w:color w:val="000000"/>
                <w:sz w:val="22"/>
                <w:szCs w:val="22"/>
              </w:rPr>
              <w:t> </w:t>
            </w:r>
          </w:p>
        </w:tc>
      </w:tr>
      <w:tr w:rsidR="00B018FD" w:rsidRPr="009C53FE" w:rsidTr="004673CE">
        <w:trPr>
          <w:trHeight w:val="300"/>
        </w:trPr>
        <w:tc>
          <w:tcPr>
            <w:tcW w:w="3686" w:type="dxa"/>
            <w:tcBorders>
              <w:top w:val="nil"/>
              <w:left w:val="single" w:sz="4" w:space="0" w:color="auto"/>
              <w:bottom w:val="single" w:sz="4" w:space="0" w:color="auto"/>
              <w:right w:val="single" w:sz="4" w:space="0" w:color="auto"/>
            </w:tcBorders>
            <w:shd w:val="clear" w:color="000000" w:fill="D9D9D9"/>
            <w:noWrap/>
            <w:vAlign w:val="center"/>
            <w:hideMark/>
          </w:tcPr>
          <w:p w:rsidR="00B018FD" w:rsidRPr="009C53FE" w:rsidRDefault="00B018FD" w:rsidP="00B018FD">
            <w:pPr>
              <w:rPr>
                <w:b/>
                <w:bCs/>
                <w:sz w:val="22"/>
                <w:szCs w:val="22"/>
                <w:lang w:val="en-GB"/>
              </w:rPr>
            </w:pPr>
            <w:r w:rsidRPr="009C53FE">
              <w:rPr>
                <w:b/>
                <w:bCs/>
                <w:sz w:val="22"/>
                <w:szCs w:val="22"/>
                <w:lang w:val="en-GB"/>
              </w:rPr>
              <w:t>Work Placement</w:t>
            </w:r>
          </w:p>
        </w:tc>
        <w:tc>
          <w:tcPr>
            <w:tcW w:w="791" w:type="dxa"/>
            <w:tcBorders>
              <w:top w:val="nil"/>
              <w:left w:val="nil"/>
              <w:bottom w:val="single" w:sz="4" w:space="0" w:color="auto"/>
              <w:right w:val="single" w:sz="4" w:space="0" w:color="auto"/>
            </w:tcBorders>
            <w:shd w:val="clear" w:color="auto" w:fill="auto"/>
            <w:noWrap/>
            <w:vAlign w:val="center"/>
            <w:hideMark/>
          </w:tcPr>
          <w:p w:rsidR="00B018FD" w:rsidRPr="009C53FE" w:rsidRDefault="00B018FD" w:rsidP="00B018FD">
            <w:pPr>
              <w:jc w:val="center"/>
              <w:rPr>
                <w:b/>
                <w:bCs/>
                <w:color w:val="000000"/>
                <w:sz w:val="22"/>
                <w:szCs w:val="22"/>
              </w:rPr>
            </w:pPr>
            <w:r w:rsidRPr="009C53FE">
              <w:rPr>
                <w:b/>
                <w:bCs/>
                <w:color w:val="000000"/>
                <w:sz w:val="22"/>
                <w:szCs w:val="22"/>
              </w:rPr>
              <w:t>39</w:t>
            </w:r>
          </w:p>
        </w:tc>
        <w:tc>
          <w:tcPr>
            <w:tcW w:w="546" w:type="dxa"/>
            <w:tcBorders>
              <w:top w:val="nil"/>
              <w:left w:val="nil"/>
              <w:bottom w:val="single" w:sz="4" w:space="0" w:color="auto"/>
              <w:right w:val="single" w:sz="4" w:space="0" w:color="auto"/>
            </w:tcBorders>
            <w:shd w:val="clear" w:color="auto" w:fill="auto"/>
            <w:noWrap/>
            <w:vAlign w:val="center"/>
            <w:hideMark/>
          </w:tcPr>
          <w:p w:rsidR="00B018FD" w:rsidRPr="009C53FE" w:rsidRDefault="00B018FD" w:rsidP="00B018FD">
            <w:pPr>
              <w:jc w:val="center"/>
              <w:rPr>
                <w:b/>
                <w:bCs/>
                <w:color w:val="000000"/>
                <w:sz w:val="22"/>
                <w:szCs w:val="22"/>
              </w:rPr>
            </w:pPr>
            <w:r w:rsidRPr="009C53FE">
              <w:rPr>
                <w:b/>
                <w:bCs/>
                <w:iCs/>
                <w:color w:val="000000"/>
                <w:sz w:val="22"/>
                <w:szCs w:val="22"/>
              </w:rPr>
              <w:t>26</w:t>
            </w:r>
          </w:p>
        </w:tc>
        <w:tc>
          <w:tcPr>
            <w:tcW w:w="522" w:type="dxa"/>
            <w:tcBorders>
              <w:top w:val="nil"/>
              <w:left w:val="nil"/>
              <w:bottom w:val="single" w:sz="4" w:space="0" w:color="auto"/>
              <w:right w:val="single" w:sz="4" w:space="0" w:color="auto"/>
            </w:tcBorders>
            <w:shd w:val="clear" w:color="auto" w:fill="auto"/>
            <w:noWrap/>
            <w:vAlign w:val="center"/>
            <w:hideMark/>
          </w:tcPr>
          <w:p w:rsidR="00B018FD" w:rsidRPr="009C53FE" w:rsidRDefault="00B018FD" w:rsidP="00B018FD">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B018FD" w:rsidRPr="009C53FE" w:rsidRDefault="00B018FD" w:rsidP="00B018FD">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B018FD" w:rsidRPr="009C53FE" w:rsidRDefault="00B018FD" w:rsidP="00B018FD">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B018FD" w:rsidRPr="009C53FE" w:rsidRDefault="00B018FD" w:rsidP="00B018FD">
            <w:pPr>
              <w:jc w:val="center"/>
              <w:rPr>
                <w:color w:val="000000"/>
                <w:sz w:val="22"/>
                <w:szCs w:val="22"/>
              </w:rPr>
            </w:pPr>
            <w:r w:rsidRPr="009C53FE">
              <w:rPr>
                <w:color w:val="000000"/>
                <w:sz w:val="22"/>
                <w:szCs w:val="22"/>
              </w:rPr>
              <w:t>4</w:t>
            </w:r>
          </w:p>
        </w:tc>
        <w:tc>
          <w:tcPr>
            <w:tcW w:w="522" w:type="dxa"/>
            <w:tcBorders>
              <w:top w:val="nil"/>
              <w:left w:val="nil"/>
              <w:bottom w:val="single" w:sz="4" w:space="0" w:color="auto"/>
              <w:right w:val="single" w:sz="4" w:space="0" w:color="auto"/>
            </w:tcBorders>
            <w:shd w:val="clear" w:color="auto" w:fill="auto"/>
            <w:noWrap/>
            <w:vAlign w:val="center"/>
            <w:hideMark/>
          </w:tcPr>
          <w:p w:rsidR="00B018FD" w:rsidRPr="009C53FE" w:rsidRDefault="00B018FD" w:rsidP="00B018FD">
            <w:pPr>
              <w:jc w:val="center"/>
              <w:rPr>
                <w:color w:val="000000"/>
                <w:sz w:val="22"/>
                <w:szCs w:val="22"/>
              </w:rPr>
            </w:pPr>
            <w:r w:rsidRPr="009C53FE">
              <w:rPr>
                <w:color w:val="000000"/>
                <w:sz w:val="22"/>
                <w:szCs w:val="22"/>
              </w:rPr>
              <w:t>4</w:t>
            </w:r>
          </w:p>
        </w:tc>
        <w:tc>
          <w:tcPr>
            <w:tcW w:w="522" w:type="dxa"/>
            <w:tcBorders>
              <w:top w:val="nil"/>
              <w:left w:val="nil"/>
              <w:bottom w:val="single" w:sz="4" w:space="0" w:color="auto"/>
              <w:right w:val="single" w:sz="4" w:space="0" w:color="auto"/>
            </w:tcBorders>
            <w:shd w:val="clear" w:color="auto" w:fill="auto"/>
            <w:noWrap/>
            <w:vAlign w:val="center"/>
            <w:hideMark/>
          </w:tcPr>
          <w:p w:rsidR="00B018FD" w:rsidRPr="009C53FE" w:rsidRDefault="00B018FD" w:rsidP="00B018FD">
            <w:pPr>
              <w:jc w:val="center"/>
              <w:rPr>
                <w:color w:val="000000"/>
                <w:sz w:val="22"/>
                <w:szCs w:val="22"/>
              </w:rPr>
            </w:pPr>
            <w:r w:rsidRPr="009C53FE">
              <w:rPr>
                <w:color w:val="000000"/>
                <w:sz w:val="22"/>
                <w:szCs w:val="22"/>
              </w:rPr>
              <w:t>4</w:t>
            </w:r>
          </w:p>
        </w:tc>
        <w:tc>
          <w:tcPr>
            <w:tcW w:w="522" w:type="dxa"/>
            <w:tcBorders>
              <w:top w:val="nil"/>
              <w:left w:val="nil"/>
              <w:bottom w:val="single" w:sz="4" w:space="0" w:color="auto"/>
              <w:right w:val="single" w:sz="4" w:space="0" w:color="auto"/>
            </w:tcBorders>
            <w:shd w:val="clear" w:color="auto" w:fill="auto"/>
            <w:noWrap/>
            <w:vAlign w:val="center"/>
            <w:hideMark/>
          </w:tcPr>
          <w:p w:rsidR="00B018FD" w:rsidRPr="009C53FE" w:rsidRDefault="00B018FD" w:rsidP="00B018FD">
            <w:pPr>
              <w:jc w:val="center"/>
              <w:rPr>
                <w:color w:val="000000"/>
                <w:sz w:val="22"/>
                <w:szCs w:val="22"/>
              </w:rPr>
            </w:pPr>
            <w:r w:rsidRPr="009C53FE">
              <w:rPr>
                <w:color w:val="000000"/>
                <w:sz w:val="22"/>
                <w:szCs w:val="22"/>
              </w:rPr>
              <w:t>6</w:t>
            </w:r>
          </w:p>
        </w:tc>
        <w:tc>
          <w:tcPr>
            <w:tcW w:w="522" w:type="dxa"/>
            <w:tcBorders>
              <w:top w:val="nil"/>
              <w:left w:val="nil"/>
              <w:bottom w:val="single" w:sz="4" w:space="0" w:color="auto"/>
              <w:right w:val="single" w:sz="4" w:space="0" w:color="auto"/>
            </w:tcBorders>
            <w:shd w:val="clear" w:color="auto" w:fill="auto"/>
            <w:noWrap/>
            <w:vAlign w:val="center"/>
            <w:hideMark/>
          </w:tcPr>
          <w:p w:rsidR="00B018FD" w:rsidRPr="009C53FE" w:rsidRDefault="00B018FD" w:rsidP="00B018FD">
            <w:pPr>
              <w:jc w:val="center"/>
              <w:rPr>
                <w:color w:val="000000"/>
                <w:sz w:val="22"/>
                <w:szCs w:val="22"/>
              </w:rPr>
            </w:pPr>
            <w:r w:rsidRPr="009C53FE">
              <w:rPr>
                <w:color w:val="000000"/>
                <w:sz w:val="22"/>
                <w:szCs w:val="22"/>
              </w:rPr>
              <w:t>8</w:t>
            </w:r>
          </w:p>
        </w:tc>
      </w:tr>
      <w:tr w:rsidR="00B018FD" w:rsidRPr="009C53FE" w:rsidTr="004673CE">
        <w:trPr>
          <w:trHeight w:val="300"/>
        </w:trPr>
        <w:tc>
          <w:tcPr>
            <w:tcW w:w="3686" w:type="dxa"/>
            <w:tcBorders>
              <w:top w:val="nil"/>
              <w:left w:val="single" w:sz="4" w:space="0" w:color="auto"/>
              <w:bottom w:val="single" w:sz="4" w:space="0" w:color="auto"/>
              <w:right w:val="single" w:sz="4" w:space="0" w:color="auto"/>
            </w:tcBorders>
            <w:shd w:val="clear" w:color="000000" w:fill="D9D9D9"/>
            <w:noWrap/>
            <w:vAlign w:val="center"/>
            <w:hideMark/>
          </w:tcPr>
          <w:p w:rsidR="00B018FD" w:rsidRPr="009C53FE" w:rsidRDefault="00B018FD" w:rsidP="00B018FD">
            <w:pPr>
              <w:rPr>
                <w:b/>
                <w:bCs/>
                <w:sz w:val="22"/>
                <w:szCs w:val="22"/>
                <w:lang w:val="en-GB"/>
              </w:rPr>
            </w:pPr>
            <w:r w:rsidRPr="009C53FE">
              <w:rPr>
                <w:b/>
                <w:bCs/>
                <w:sz w:val="22"/>
                <w:szCs w:val="22"/>
                <w:lang w:val="en-GB"/>
              </w:rPr>
              <w:t>Qualification Examination (Bachelor’s Paper)</w:t>
            </w:r>
          </w:p>
        </w:tc>
        <w:tc>
          <w:tcPr>
            <w:tcW w:w="791" w:type="dxa"/>
            <w:tcBorders>
              <w:top w:val="nil"/>
              <w:left w:val="nil"/>
              <w:bottom w:val="single" w:sz="4" w:space="0" w:color="auto"/>
              <w:right w:val="single" w:sz="4" w:space="0" w:color="auto"/>
            </w:tcBorders>
            <w:shd w:val="clear" w:color="auto" w:fill="auto"/>
            <w:noWrap/>
            <w:vAlign w:val="center"/>
            <w:hideMark/>
          </w:tcPr>
          <w:p w:rsidR="00B018FD" w:rsidRPr="009C53FE" w:rsidRDefault="00B018FD" w:rsidP="00B018FD">
            <w:pPr>
              <w:jc w:val="center"/>
              <w:rPr>
                <w:b/>
                <w:bCs/>
                <w:color w:val="000000"/>
                <w:sz w:val="22"/>
                <w:szCs w:val="22"/>
              </w:rPr>
            </w:pPr>
            <w:r w:rsidRPr="009C53FE">
              <w:rPr>
                <w:b/>
                <w:bCs/>
                <w:color w:val="000000"/>
                <w:sz w:val="22"/>
                <w:szCs w:val="22"/>
              </w:rPr>
              <w:t>18</w:t>
            </w:r>
          </w:p>
        </w:tc>
        <w:tc>
          <w:tcPr>
            <w:tcW w:w="546" w:type="dxa"/>
            <w:tcBorders>
              <w:top w:val="nil"/>
              <w:left w:val="nil"/>
              <w:bottom w:val="single" w:sz="4" w:space="0" w:color="auto"/>
              <w:right w:val="single" w:sz="4" w:space="0" w:color="auto"/>
            </w:tcBorders>
            <w:shd w:val="clear" w:color="auto" w:fill="auto"/>
            <w:noWrap/>
            <w:vAlign w:val="center"/>
            <w:hideMark/>
          </w:tcPr>
          <w:p w:rsidR="00B018FD" w:rsidRPr="009C53FE" w:rsidRDefault="00B018FD" w:rsidP="00B018FD">
            <w:pPr>
              <w:jc w:val="center"/>
              <w:rPr>
                <w:b/>
                <w:bCs/>
                <w:color w:val="000000"/>
                <w:sz w:val="22"/>
                <w:szCs w:val="22"/>
              </w:rPr>
            </w:pPr>
            <w:r w:rsidRPr="009C53FE">
              <w:rPr>
                <w:b/>
                <w:bCs/>
                <w:iCs/>
                <w:color w:val="000000"/>
                <w:sz w:val="22"/>
                <w:szCs w:val="22"/>
              </w:rPr>
              <w:t>12</w:t>
            </w:r>
          </w:p>
        </w:tc>
        <w:tc>
          <w:tcPr>
            <w:tcW w:w="522" w:type="dxa"/>
            <w:tcBorders>
              <w:top w:val="nil"/>
              <w:left w:val="nil"/>
              <w:bottom w:val="single" w:sz="4" w:space="0" w:color="auto"/>
              <w:right w:val="single" w:sz="4" w:space="0" w:color="auto"/>
            </w:tcBorders>
            <w:shd w:val="clear" w:color="auto" w:fill="auto"/>
            <w:noWrap/>
            <w:vAlign w:val="center"/>
            <w:hideMark/>
          </w:tcPr>
          <w:p w:rsidR="00B018FD" w:rsidRPr="009C53FE" w:rsidRDefault="00B018FD" w:rsidP="00B018FD">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B018FD" w:rsidRPr="009C53FE" w:rsidRDefault="00B018FD" w:rsidP="00B018FD">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B018FD" w:rsidRPr="009C53FE" w:rsidRDefault="00B018FD" w:rsidP="00B018FD">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B018FD" w:rsidRPr="009C53FE" w:rsidRDefault="00B018FD" w:rsidP="00B018FD">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B018FD" w:rsidRPr="009C53FE" w:rsidRDefault="00B018FD" w:rsidP="00B018FD">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B018FD" w:rsidRPr="009C53FE" w:rsidRDefault="00B018FD" w:rsidP="00B018FD">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B018FD" w:rsidRPr="009C53FE" w:rsidRDefault="00B018FD" w:rsidP="00B018FD">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B018FD" w:rsidRPr="009C53FE" w:rsidRDefault="00B018FD" w:rsidP="00B018FD">
            <w:pPr>
              <w:jc w:val="center"/>
              <w:rPr>
                <w:color w:val="000000"/>
                <w:sz w:val="22"/>
                <w:szCs w:val="22"/>
              </w:rPr>
            </w:pPr>
            <w:r w:rsidRPr="009C53FE">
              <w:rPr>
                <w:color w:val="000000"/>
                <w:sz w:val="22"/>
                <w:szCs w:val="22"/>
              </w:rPr>
              <w:t>12</w:t>
            </w:r>
          </w:p>
        </w:tc>
      </w:tr>
      <w:tr w:rsidR="009C53FE" w:rsidRPr="009C53FE" w:rsidTr="004673CE">
        <w:trPr>
          <w:trHeight w:val="300"/>
        </w:trPr>
        <w:tc>
          <w:tcPr>
            <w:tcW w:w="3686" w:type="dxa"/>
            <w:tcBorders>
              <w:top w:val="nil"/>
              <w:left w:val="single" w:sz="4" w:space="0" w:color="auto"/>
              <w:bottom w:val="single" w:sz="4" w:space="0" w:color="auto"/>
              <w:right w:val="single" w:sz="4" w:space="0" w:color="auto"/>
            </w:tcBorders>
            <w:shd w:val="clear" w:color="000000" w:fill="D9D9D9"/>
            <w:noWrap/>
            <w:vAlign w:val="center"/>
            <w:hideMark/>
          </w:tcPr>
          <w:p w:rsidR="009C53FE" w:rsidRPr="009C53FE" w:rsidRDefault="009C53FE" w:rsidP="009C53FE">
            <w:pPr>
              <w:rPr>
                <w:b/>
                <w:bCs/>
                <w:sz w:val="22"/>
                <w:szCs w:val="22"/>
                <w:lang w:val="en-GB"/>
              </w:rPr>
            </w:pPr>
            <w:r w:rsidRPr="009C53FE">
              <w:rPr>
                <w:b/>
                <w:bCs/>
                <w:sz w:val="22"/>
                <w:szCs w:val="22"/>
                <w:lang w:val="en-GB"/>
              </w:rPr>
              <w:t>Elective courses</w:t>
            </w:r>
          </w:p>
        </w:tc>
        <w:tc>
          <w:tcPr>
            <w:tcW w:w="791" w:type="dxa"/>
            <w:tcBorders>
              <w:top w:val="nil"/>
              <w:left w:val="nil"/>
              <w:bottom w:val="single" w:sz="4" w:space="0" w:color="auto"/>
              <w:right w:val="single" w:sz="4" w:space="0" w:color="auto"/>
            </w:tcBorders>
            <w:shd w:val="clear" w:color="auto" w:fill="auto"/>
            <w:noWrap/>
            <w:vAlign w:val="center"/>
            <w:hideMark/>
          </w:tcPr>
          <w:p w:rsidR="009C53FE" w:rsidRPr="009C53FE" w:rsidRDefault="009C53FE" w:rsidP="009C53FE">
            <w:pPr>
              <w:jc w:val="center"/>
              <w:rPr>
                <w:b/>
                <w:bCs/>
                <w:color w:val="000000"/>
                <w:sz w:val="22"/>
                <w:szCs w:val="22"/>
              </w:rPr>
            </w:pPr>
            <w:r w:rsidRPr="009C53FE">
              <w:rPr>
                <w:b/>
                <w:bCs/>
                <w:color w:val="000000"/>
                <w:sz w:val="22"/>
                <w:szCs w:val="22"/>
              </w:rPr>
              <w:t>9</w:t>
            </w:r>
          </w:p>
        </w:tc>
        <w:tc>
          <w:tcPr>
            <w:tcW w:w="546" w:type="dxa"/>
            <w:tcBorders>
              <w:top w:val="nil"/>
              <w:left w:val="nil"/>
              <w:bottom w:val="single" w:sz="4" w:space="0" w:color="auto"/>
              <w:right w:val="single" w:sz="4" w:space="0" w:color="auto"/>
            </w:tcBorders>
            <w:shd w:val="clear" w:color="auto" w:fill="auto"/>
            <w:noWrap/>
            <w:vAlign w:val="center"/>
            <w:hideMark/>
          </w:tcPr>
          <w:p w:rsidR="009C53FE" w:rsidRPr="009C53FE" w:rsidRDefault="009C53FE" w:rsidP="009C53FE">
            <w:pPr>
              <w:jc w:val="center"/>
              <w:rPr>
                <w:b/>
                <w:bCs/>
                <w:color w:val="000000"/>
                <w:sz w:val="22"/>
                <w:szCs w:val="22"/>
              </w:rPr>
            </w:pPr>
            <w:r w:rsidRPr="009C53FE">
              <w:rPr>
                <w:b/>
                <w:bCs/>
                <w:iCs/>
                <w:color w:val="000000"/>
                <w:sz w:val="22"/>
                <w:szCs w:val="22"/>
              </w:rPr>
              <w:t>6</w:t>
            </w:r>
          </w:p>
        </w:tc>
        <w:tc>
          <w:tcPr>
            <w:tcW w:w="522" w:type="dxa"/>
            <w:tcBorders>
              <w:top w:val="nil"/>
              <w:left w:val="nil"/>
              <w:bottom w:val="single" w:sz="4" w:space="0" w:color="auto"/>
              <w:right w:val="single" w:sz="4" w:space="0" w:color="auto"/>
            </w:tcBorders>
            <w:shd w:val="clear" w:color="auto" w:fill="auto"/>
            <w:noWrap/>
            <w:vAlign w:val="center"/>
            <w:hideMark/>
          </w:tcPr>
          <w:p w:rsidR="009C53FE" w:rsidRPr="009C53FE" w:rsidRDefault="009C53FE" w:rsidP="009C53F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9C53FE" w:rsidRPr="009C53FE" w:rsidRDefault="009C53FE" w:rsidP="009C53F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9C53FE" w:rsidRPr="009C53FE" w:rsidRDefault="009C53FE" w:rsidP="009C53F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9C53FE" w:rsidRPr="009C53FE" w:rsidRDefault="009C53FE" w:rsidP="009C53F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9C53FE" w:rsidRPr="009C53FE" w:rsidRDefault="009C53FE" w:rsidP="009C53F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9C53FE" w:rsidRPr="009C53FE" w:rsidRDefault="009C53FE" w:rsidP="009C53F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9C53FE" w:rsidRPr="009C53FE" w:rsidRDefault="009C53FE" w:rsidP="009C53FE">
            <w:pPr>
              <w:jc w:val="center"/>
              <w:rPr>
                <w:color w:val="000000"/>
                <w:sz w:val="22"/>
                <w:szCs w:val="22"/>
              </w:rPr>
            </w:pPr>
            <w:r w:rsidRPr="009C53FE">
              <w:rPr>
                <w:color w:val="000000"/>
                <w:sz w:val="22"/>
                <w:szCs w:val="22"/>
              </w:rPr>
              <w:t>6</w:t>
            </w:r>
          </w:p>
        </w:tc>
        <w:tc>
          <w:tcPr>
            <w:tcW w:w="522" w:type="dxa"/>
            <w:tcBorders>
              <w:top w:val="nil"/>
              <w:left w:val="nil"/>
              <w:bottom w:val="single" w:sz="4" w:space="0" w:color="auto"/>
              <w:right w:val="single" w:sz="4" w:space="0" w:color="auto"/>
            </w:tcBorders>
            <w:shd w:val="clear" w:color="auto" w:fill="auto"/>
            <w:noWrap/>
            <w:vAlign w:val="center"/>
            <w:hideMark/>
          </w:tcPr>
          <w:p w:rsidR="009C53FE" w:rsidRPr="009C53FE" w:rsidRDefault="009C53FE" w:rsidP="009C53FE">
            <w:pPr>
              <w:jc w:val="center"/>
              <w:rPr>
                <w:color w:val="000000"/>
                <w:sz w:val="22"/>
                <w:szCs w:val="22"/>
              </w:rPr>
            </w:pPr>
            <w:r w:rsidRPr="009C53FE">
              <w:rPr>
                <w:color w:val="000000"/>
                <w:sz w:val="22"/>
                <w:szCs w:val="22"/>
              </w:rPr>
              <w:t> </w:t>
            </w:r>
          </w:p>
        </w:tc>
      </w:tr>
      <w:tr w:rsidR="004673CE" w:rsidRPr="009C53FE" w:rsidTr="004673CE">
        <w:trPr>
          <w:trHeight w:val="300"/>
        </w:trPr>
        <w:tc>
          <w:tcPr>
            <w:tcW w:w="3686" w:type="dxa"/>
            <w:tcBorders>
              <w:top w:val="nil"/>
              <w:left w:val="single" w:sz="4" w:space="0" w:color="auto"/>
              <w:bottom w:val="single" w:sz="4" w:space="0" w:color="auto"/>
              <w:right w:val="single" w:sz="4" w:space="0" w:color="auto"/>
            </w:tcBorders>
            <w:shd w:val="clear" w:color="auto" w:fill="auto"/>
            <w:noWrap/>
            <w:vAlign w:val="center"/>
            <w:hideMark/>
          </w:tcPr>
          <w:p w:rsidR="004673CE" w:rsidRPr="009C53FE" w:rsidRDefault="00286DB2" w:rsidP="004673CE">
            <w:pPr>
              <w:rPr>
                <w:color w:val="000000"/>
                <w:sz w:val="22"/>
                <w:szCs w:val="22"/>
              </w:rPr>
            </w:pPr>
            <w:r w:rsidRPr="009C53FE">
              <w:rPr>
                <w:color w:val="000000"/>
                <w:sz w:val="22"/>
                <w:szCs w:val="22"/>
              </w:rPr>
              <w:t xml:space="preserve">Business </w:t>
            </w:r>
            <w:r w:rsidRPr="009C53FE">
              <w:rPr>
                <w:color w:val="000000"/>
                <w:sz w:val="22"/>
                <w:szCs w:val="22"/>
                <w:lang w:val="lv-LV"/>
              </w:rPr>
              <w:t xml:space="preserve">Foreign Language  </w:t>
            </w:r>
            <w:r w:rsidRPr="009C53FE">
              <w:rPr>
                <w:color w:val="000000"/>
                <w:sz w:val="22"/>
                <w:szCs w:val="22"/>
              </w:rPr>
              <w:t>III, IV</w:t>
            </w:r>
          </w:p>
        </w:tc>
        <w:tc>
          <w:tcPr>
            <w:tcW w:w="791"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9</w:t>
            </w:r>
          </w:p>
        </w:tc>
        <w:tc>
          <w:tcPr>
            <w:tcW w:w="546"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6</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r>
      <w:tr w:rsidR="004673CE" w:rsidRPr="009C53FE" w:rsidTr="004673CE">
        <w:trPr>
          <w:trHeight w:val="300"/>
        </w:trPr>
        <w:tc>
          <w:tcPr>
            <w:tcW w:w="3686" w:type="dxa"/>
            <w:tcBorders>
              <w:top w:val="nil"/>
              <w:left w:val="single" w:sz="4" w:space="0" w:color="auto"/>
              <w:bottom w:val="single" w:sz="4" w:space="0" w:color="auto"/>
              <w:right w:val="single" w:sz="4" w:space="0" w:color="auto"/>
            </w:tcBorders>
            <w:shd w:val="clear" w:color="auto" w:fill="auto"/>
            <w:vAlign w:val="center"/>
            <w:hideMark/>
          </w:tcPr>
          <w:p w:rsidR="004673CE" w:rsidRPr="009C53FE" w:rsidRDefault="00286DB2" w:rsidP="004673CE">
            <w:pPr>
              <w:rPr>
                <w:color w:val="000000"/>
                <w:sz w:val="22"/>
                <w:szCs w:val="22"/>
              </w:rPr>
            </w:pPr>
            <w:r w:rsidRPr="009C53FE">
              <w:rPr>
                <w:rStyle w:val="hps"/>
                <w:color w:val="222222"/>
                <w:sz w:val="22"/>
                <w:szCs w:val="22"/>
                <w:lang w:val="en"/>
              </w:rPr>
              <w:t>Company Image</w:t>
            </w:r>
            <w:r w:rsidRPr="009C53FE">
              <w:rPr>
                <w:color w:val="222222"/>
                <w:sz w:val="22"/>
                <w:szCs w:val="22"/>
                <w:lang w:val="en"/>
              </w:rPr>
              <w:t xml:space="preserve"> C</w:t>
            </w:r>
            <w:r w:rsidRPr="009C53FE">
              <w:rPr>
                <w:rStyle w:val="hps"/>
                <w:color w:val="222222"/>
                <w:sz w:val="22"/>
                <w:szCs w:val="22"/>
                <w:lang w:val="en"/>
              </w:rPr>
              <w:t>reation</w:t>
            </w:r>
            <w:r w:rsidRPr="009C53FE">
              <w:rPr>
                <w:color w:val="222222"/>
                <w:sz w:val="22"/>
                <w:szCs w:val="22"/>
                <w:lang w:val="en"/>
              </w:rPr>
              <w:t xml:space="preserve"> </w:t>
            </w:r>
            <w:r w:rsidRPr="009C53FE">
              <w:rPr>
                <w:rStyle w:val="hps"/>
                <w:color w:val="222222"/>
                <w:sz w:val="22"/>
                <w:szCs w:val="22"/>
                <w:lang w:val="en"/>
              </w:rPr>
              <w:t>and Management</w:t>
            </w:r>
          </w:p>
        </w:tc>
        <w:tc>
          <w:tcPr>
            <w:tcW w:w="791"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lang w:val="lv-LV" w:eastAsia="lv-LV"/>
              </w:rPr>
              <w:t>3</w:t>
            </w:r>
          </w:p>
        </w:tc>
        <w:tc>
          <w:tcPr>
            <w:tcW w:w="546" w:type="dxa"/>
            <w:tcBorders>
              <w:top w:val="nil"/>
              <w:left w:val="nil"/>
              <w:bottom w:val="single" w:sz="4" w:space="0" w:color="auto"/>
              <w:right w:val="single" w:sz="4" w:space="0" w:color="auto"/>
            </w:tcBorders>
            <w:shd w:val="clear" w:color="auto" w:fill="auto"/>
            <w:vAlign w:val="center"/>
            <w:hideMark/>
          </w:tcPr>
          <w:p w:rsidR="004673CE" w:rsidRPr="009C53FE" w:rsidRDefault="004673CE" w:rsidP="004673CE">
            <w:pPr>
              <w:jc w:val="center"/>
              <w:rPr>
                <w:color w:val="000000"/>
                <w:sz w:val="22"/>
                <w:szCs w:val="22"/>
              </w:rPr>
            </w:pPr>
            <w:r w:rsidRPr="009C53FE">
              <w:rPr>
                <w:color w:val="000000"/>
                <w:sz w:val="22"/>
                <w:szCs w:val="22"/>
                <w:lang w:val="lv-LV" w:eastAsia="lv-LV"/>
              </w:rPr>
              <w:t>2</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r>
      <w:tr w:rsidR="004673CE" w:rsidRPr="009C53FE" w:rsidTr="004673CE">
        <w:trPr>
          <w:trHeight w:val="300"/>
        </w:trPr>
        <w:tc>
          <w:tcPr>
            <w:tcW w:w="3686" w:type="dxa"/>
            <w:tcBorders>
              <w:top w:val="nil"/>
              <w:left w:val="single" w:sz="4" w:space="0" w:color="auto"/>
              <w:bottom w:val="single" w:sz="4" w:space="0" w:color="auto"/>
              <w:right w:val="single" w:sz="4" w:space="0" w:color="auto"/>
            </w:tcBorders>
            <w:shd w:val="clear" w:color="auto" w:fill="auto"/>
            <w:noWrap/>
            <w:vAlign w:val="center"/>
            <w:hideMark/>
          </w:tcPr>
          <w:p w:rsidR="004673CE" w:rsidRPr="009C53FE" w:rsidRDefault="00286DB2" w:rsidP="004673CE">
            <w:pPr>
              <w:rPr>
                <w:color w:val="000000"/>
                <w:sz w:val="22"/>
                <w:szCs w:val="22"/>
              </w:rPr>
            </w:pPr>
            <w:r w:rsidRPr="009C53FE">
              <w:rPr>
                <w:color w:val="000000"/>
                <w:sz w:val="22"/>
                <w:szCs w:val="22"/>
                <w:lang w:val="lv-LV"/>
              </w:rPr>
              <w:t>Insurance</w:t>
            </w:r>
          </w:p>
        </w:tc>
        <w:tc>
          <w:tcPr>
            <w:tcW w:w="791"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3</w:t>
            </w:r>
          </w:p>
        </w:tc>
        <w:tc>
          <w:tcPr>
            <w:tcW w:w="546" w:type="dxa"/>
            <w:tcBorders>
              <w:top w:val="nil"/>
              <w:left w:val="nil"/>
              <w:bottom w:val="single" w:sz="4" w:space="0" w:color="auto"/>
              <w:right w:val="single" w:sz="4" w:space="0" w:color="auto"/>
            </w:tcBorders>
            <w:shd w:val="clear" w:color="auto" w:fill="auto"/>
            <w:vAlign w:val="center"/>
            <w:hideMark/>
          </w:tcPr>
          <w:p w:rsidR="004673CE" w:rsidRPr="009C53FE" w:rsidRDefault="004673CE" w:rsidP="004673CE">
            <w:pPr>
              <w:jc w:val="center"/>
              <w:rPr>
                <w:color w:val="000000"/>
                <w:sz w:val="22"/>
                <w:szCs w:val="22"/>
              </w:rPr>
            </w:pPr>
            <w:r w:rsidRPr="009C53FE">
              <w:rPr>
                <w:color w:val="000000"/>
                <w:sz w:val="22"/>
                <w:szCs w:val="22"/>
              </w:rPr>
              <w:t>2</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r>
      <w:tr w:rsidR="004673CE" w:rsidRPr="009C53FE" w:rsidTr="004673CE">
        <w:trPr>
          <w:trHeight w:val="300"/>
        </w:trPr>
        <w:tc>
          <w:tcPr>
            <w:tcW w:w="3686" w:type="dxa"/>
            <w:tcBorders>
              <w:top w:val="nil"/>
              <w:left w:val="single" w:sz="4" w:space="0" w:color="auto"/>
              <w:bottom w:val="single" w:sz="4" w:space="0" w:color="auto"/>
              <w:right w:val="single" w:sz="4" w:space="0" w:color="auto"/>
            </w:tcBorders>
            <w:shd w:val="clear" w:color="auto" w:fill="auto"/>
            <w:noWrap/>
            <w:vAlign w:val="center"/>
            <w:hideMark/>
          </w:tcPr>
          <w:p w:rsidR="004673CE" w:rsidRPr="009C53FE" w:rsidRDefault="00286DB2" w:rsidP="004673CE">
            <w:pPr>
              <w:rPr>
                <w:color w:val="000000"/>
                <w:sz w:val="22"/>
                <w:szCs w:val="22"/>
              </w:rPr>
            </w:pPr>
            <w:r w:rsidRPr="009C53FE">
              <w:rPr>
                <w:color w:val="000000"/>
                <w:sz w:val="22"/>
                <w:szCs w:val="22"/>
                <w:lang w:val="lv-LV"/>
              </w:rPr>
              <w:t>Business Communication</w:t>
            </w:r>
          </w:p>
        </w:tc>
        <w:tc>
          <w:tcPr>
            <w:tcW w:w="791"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3</w:t>
            </w:r>
          </w:p>
        </w:tc>
        <w:tc>
          <w:tcPr>
            <w:tcW w:w="546" w:type="dxa"/>
            <w:tcBorders>
              <w:top w:val="nil"/>
              <w:left w:val="nil"/>
              <w:bottom w:val="single" w:sz="4" w:space="0" w:color="auto"/>
              <w:right w:val="single" w:sz="4" w:space="0" w:color="auto"/>
            </w:tcBorders>
            <w:shd w:val="clear" w:color="auto" w:fill="auto"/>
            <w:vAlign w:val="center"/>
            <w:hideMark/>
          </w:tcPr>
          <w:p w:rsidR="004673CE" w:rsidRPr="009C53FE" w:rsidRDefault="004673CE" w:rsidP="004673CE">
            <w:pPr>
              <w:jc w:val="center"/>
              <w:rPr>
                <w:color w:val="000000"/>
                <w:sz w:val="22"/>
                <w:szCs w:val="22"/>
              </w:rPr>
            </w:pPr>
            <w:r w:rsidRPr="009C53FE">
              <w:rPr>
                <w:color w:val="000000"/>
                <w:sz w:val="22"/>
                <w:szCs w:val="22"/>
              </w:rPr>
              <w:t>2</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c>
          <w:tcPr>
            <w:tcW w:w="522" w:type="dxa"/>
            <w:tcBorders>
              <w:top w:val="nil"/>
              <w:left w:val="nil"/>
              <w:bottom w:val="single" w:sz="4" w:space="0" w:color="auto"/>
              <w:right w:val="single" w:sz="4" w:space="0" w:color="auto"/>
            </w:tcBorders>
            <w:shd w:val="clear" w:color="auto" w:fill="auto"/>
            <w:noWrap/>
            <w:vAlign w:val="center"/>
            <w:hideMark/>
          </w:tcPr>
          <w:p w:rsidR="004673CE" w:rsidRPr="009C53FE" w:rsidRDefault="004673CE" w:rsidP="004673CE">
            <w:pPr>
              <w:jc w:val="center"/>
              <w:rPr>
                <w:color w:val="000000"/>
                <w:sz w:val="22"/>
                <w:szCs w:val="22"/>
              </w:rPr>
            </w:pPr>
            <w:r w:rsidRPr="009C53FE">
              <w:rPr>
                <w:color w:val="000000"/>
                <w:sz w:val="22"/>
                <w:szCs w:val="22"/>
              </w:rPr>
              <w:t> </w:t>
            </w:r>
          </w:p>
        </w:tc>
      </w:tr>
      <w:tr w:rsidR="005F7799" w:rsidRPr="009C53FE" w:rsidTr="00585862">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tcPr>
          <w:p w:rsidR="005F7799" w:rsidRPr="009C53FE" w:rsidRDefault="00286DB2" w:rsidP="005F7799">
            <w:pPr>
              <w:rPr>
                <w:sz w:val="22"/>
                <w:szCs w:val="22"/>
              </w:rPr>
            </w:pPr>
            <w:r w:rsidRPr="009C53FE">
              <w:rPr>
                <w:color w:val="000000"/>
                <w:sz w:val="22"/>
                <w:szCs w:val="22"/>
                <w:lang w:val="lv-LV"/>
              </w:rPr>
              <w:t xml:space="preserve">Types of Advertising  </w:t>
            </w:r>
          </w:p>
        </w:tc>
        <w:tc>
          <w:tcPr>
            <w:tcW w:w="791" w:type="dxa"/>
            <w:tcBorders>
              <w:top w:val="nil"/>
              <w:left w:val="nil"/>
              <w:bottom w:val="single" w:sz="4" w:space="0" w:color="auto"/>
              <w:right w:val="single" w:sz="4" w:space="0" w:color="auto"/>
            </w:tcBorders>
            <w:shd w:val="clear" w:color="auto" w:fill="auto"/>
            <w:noWrap/>
            <w:vAlign w:val="bottom"/>
          </w:tcPr>
          <w:p w:rsidR="005F7799" w:rsidRPr="009C53FE" w:rsidRDefault="005F7799" w:rsidP="005F7799">
            <w:pPr>
              <w:jc w:val="center"/>
              <w:rPr>
                <w:sz w:val="22"/>
                <w:szCs w:val="22"/>
              </w:rPr>
            </w:pPr>
            <w:r w:rsidRPr="009C53FE">
              <w:rPr>
                <w:sz w:val="22"/>
                <w:szCs w:val="22"/>
              </w:rPr>
              <w:t>3</w:t>
            </w:r>
          </w:p>
        </w:tc>
        <w:tc>
          <w:tcPr>
            <w:tcW w:w="546" w:type="dxa"/>
            <w:tcBorders>
              <w:top w:val="nil"/>
              <w:left w:val="nil"/>
              <w:bottom w:val="single" w:sz="4" w:space="0" w:color="auto"/>
              <w:right w:val="single" w:sz="4" w:space="0" w:color="auto"/>
            </w:tcBorders>
            <w:shd w:val="clear" w:color="auto" w:fill="auto"/>
            <w:vAlign w:val="bottom"/>
          </w:tcPr>
          <w:p w:rsidR="005F7799" w:rsidRPr="009C53FE" w:rsidRDefault="005F7799" w:rsidP="005F7799">
            <w:pPr>
              <w:jc w:val="center"/>
              <w:rPr>
                <w:sz w:val="22"/>
                <w:szCs w:val="22"/>
              </w:rPr>
            </w:pPr>
            <w:r w:rsidRPr="009C53FE">
              <w:rPr>
                <w:sz w:val="22"/>
                <w:szCs w:val="22"/>
              </w:rPr>
              <w:t>2</w:t>
            </w:r>
          </w:p>
        </w:tc>
        <w:tc>
          <w:tcPr>
            <w:tcW w:w="522" w:type="dxa"/>
            <w:tcBorders>
              <w:top w:val="nil"/>
              <w:left w:val="nil"/>
              <w:bottom w:val="single" w:sz="4" w:space="0" w:color="auto"/>
              <w:right w:val="single" w:sz="4" w:space="0" w:color="auto"/>
            </w:tcBorders>
            <w:shd w:val="clear" w:color="auto" w:fill="auto"/>
            <w:noWrap/>
            <w:vAlign w:val="center"/>
          </w:tcPr>
          <w:p w:rsidR="005F7799" w:rsidRPr="009C53FE" w:rsidRDefault="005F7799" w:rsidP="005F7799">
            <w:pPr>
              <w:jc w:val="center"/>
              <w:rPr>
                <w:color w:val="000000"/>
                <w:sz w:val="22"/>
                <w:szCs w:val="22"/>
              </w:rPr>
            </w:pPr>
          </w:p>
        </w:tc>
        <w:tc>
          <w:tcPr>
            <w:tcW w:w="522" w:type="dxa"/>
            <w:tcBorders>
              <w:top w:val="nil"/>
              <w:left w:val="nil"/>
              <w:bottom w:val="single" w:sz="4" w:space="0" w:color="auto"/>
              <w:right w:val="single" w:sz="4" w:space="0" w:color="auto"/>
            </w:tcBorders>
            <w:shd w:val="clear" w:color="auto" w:fill="auto"/>
            <w:noWrap/>
            <w:vAlign w:val="center"/>
          </w:tcPr>
          <w:p w:rsidR="005F7799" w:rsidRPr="009C53FE" w:rsidRDefault="005F7799" w:rsidP="005F7799">
            <w:pPr>
              <w:jc w:val="center"/>
              <w:rPr>
                <w:color w:val="000000"/>
                <w:sz w:val="22"/>
                <w:szCs w:val="22"/>
              </w:rPr>
            </w:pPr>
          </w:p>
        </w:tc>
        <w:tc>
          <w:tcPr>
            <w:tcW w:w="522" w:type="dxa"/>
            <w:tcBorders>
              <w:top w:val="nil"/>
              <w:left w:val="nil"/>
              <w:bottom w:val="single" w:sz="4" w:space="0" w:color="auto"/>
              <w:right w:val="single" w:sz="4" w:space="0" w:color="auto"/>
            </w:tcBorders>
            <w:shd w:val="clear" w:color="auto" w:fill="auto"/>
            <w:noWrap/>
            <w:vAlign w:val="center"/>
          </w:tcPr>
          <w:p w:rsidR="005F7799" w:rsidRPr="009C53FE" w:rsidRDefault="005F7799" w:rsidP="005F7799">
            <w:pPr>
              <w:jc w:val="center"/>
              <w:rPr>
                <w:color w:val="000000"/>
                <w:sz w:val="22"/>
                <w:szCs w:val="22"/>
              </w:rPr>
            </w:pPr>
          </w:p>
        </w:tc>
        <w:tc>
          <w:tcPr>
            <w:tcW w:w="522" w:type="dxa"/>
            <w:tcBorders>
              <w:top w:val="nil"/>
              <w:left w:val="nil"/>
              <w:bottom w:val="single" w:sz="4" w:space="0" w:color="auto"/>
              <w:right w:val="single" w:sz="4" w:space="0" w:color="auto"/>
            </w:tcBorders>
            <w:shd w:val="clear" w:color="auto" w:fill="auto"/>
            <w:noWrap/>
            <w:vAlign w:val="center"/>
          </w:tcPr>
          <w:p w:rsidR="005F7799" w:rsidRPr="009C53FE" w:rsidRDefault="005F7799" w:rsidP="005F7799">
            <w:pPr>
              <w:jc w:val="center"/>
              <w:rPr>
                <w:color w:val="000000"/>
                <w:sz w:val="22"/>
                <w:szCs w:val="22"/>
              </w:rPr>
            </w:pPr>
          </w:p>
        </w:tc>
        <w:tc>
          <w:tcPr>
            <w:tcW w:w="522" w:type="dxa"/>
            <w:tcBorders>
              <w:top w:val="nil"/>
              <w:left w:val="nil"/>
              <w:bottom w:val="single" w:sz="4" w:space="0" w:color="auto"/>
              <w:right w:val="single" w:sz="4" w:space="0" w:color="auto"/>
            </w:tcBorders>
            <w:shd w:val="clear" w:color="auto" w:fill="auto"/>
            <w:noWrap/>
            <w:vAlign w:val="center"/>
          </w:tcPr>
          <w:p w:rsidR="005F7799" w:rsidRPr="009C53FE" w:rsidRDefault="005F7799" w:rsidP="005F7799">
            <w:pPr>
              <w:jc w:val="center"/>
              <w:rPr>
                <w:color w:val="000000"/>
                <w:sz w:val="22"/>
                <w:szCs w:val="22"/>
              </w:rPr>
            </w:pPr>
          </w:p>
        </w:tc>
        <w:tc>
          <w:tcPr>
            <w:tcW w:w="522" w:type="dxa"/>
            <w:tcBorders>
              <w:top w:val="nil"/>
              <w:left w:val="nil"/>
              <w:bottom w:val="single" w:sz="4" w:space="0" w:color="auto"/>
              <w:right w:val="single" w:sz="4" w:space="0" w:color="auto"/>
            </w:tcBorders>
            <w:shd w:val="clear" w:color="auto" w:fill="auto"/>
            <w:noWrap/>
            <w:vAlign w:val="center"/>
          </w:tcPr>
          <w:p w:rsidR="005F7799" w:rsidRPr="009C53FE" w:rsidRDefault="005F7799" w:rsidP="005F7799">
            <w:pPr>
              <w:jc w:val="center"/>
              <w:rPr>
                <w:color w:val="000000"/>
                <w:sz w:val="22"/>
                <w:szCs w:val="22"/>
              </w:rPr>
            </w:pPr>
          </w:p>
        </w:tc>
        <w:tc>
          <w:tcPr>
            <w:tcW w:w="522" w:type="dxa"/>
            <w:tcBorders>
              <w:top w:val="nil"/>
              <w:left w:val="nil"/>
              <w:bottom w:val="single" w:sz="4" w:space="0" w:color="auto"/>
              <w:right w:val="single" w:sz="4" w:space="0" w:color="auto"/>
            </w:tcBorders>
            <w:shd w:val="clear" w:color="auto" w:fill="auto"/>
            <w:noWrap/>
            <w:vAlign w:val="center"/>
          </w:tcPr>
          <w:p w:rsidR="005F7799" w:rsidRPr="009C53FE" w:rsidRDefault="005F7799" w:rsidP="005F7799">
            <w:pPr>
              <w:jc w:val="center"/>
              <w:rPr>
                <w:color w:val="000000"/>
                <w:sz w:val="22"/>
                <w:szCs w:val="22"/>
              </w:rPr>
            </w:pPr>
          </w:p>
        </w:tc>
        <w:tc>
          <w:tcPr>
            <w:tcW w:w="522" w:type="dxa"/>
            <w:tcBorders>
              <w:top w:val="nil"/>
              <w:left w:val="nil"/>
              <w:bottom w:val="single" w:sz="4" w:space="0" w:color="auto"/>
              <w:right w:val="single" w:sz="4" w:space="0" w:color="auto"/>
            </w:tcBorders>
            <w:shd w:val="clear" w:color="auto" w:fill="auto"/>
            <w:noWrap/>
            <w:vAlign w:val="center"/>
          </w:tcPr>
          <w:p w:rsidR="005F7799" w:rsidRPr="009C53FE" w:rsidRDefault="005F7799" w:rsidP="005F7799">
            <w:pPr>
              <w:jc w:val="center"/>
              <w:rPr>
                <w:color w:val="000000"/>
                <w:sz w:val="22"/>
                <w:szCs w:val="22"/>
              </w:rPr>
            </w:pPr>
          </w:p>
        </w:tc>
      </w:tr>
      <w:tr w:rsidR="00286DB2" w:rsidRPr="009C53FE" w:rsidTr="004673CE">
        <w:trPr>
          <w:trHeight w:val="300"/>
        </w:trPr>
        <w:tc>
          <w:tcPr>
            <w:tcW w:w="3686" w:type="dxa"/>
            <w:tcBorders>
              <w:top w:val="nil"/>
              <w:left w:val="single" w:sz="4" w:space="0" w:color="auto"/>
              <w:bottom w:val="single" w:sz="4" w:space="0" w:color="auto"/>
              <w:right w:val="single" w:sz="4" w:space="0" w:color="auto"/>
            </w:tcBorders>
            <w:shd w:val="clear" w:color="auto" w:fill="auto"/>
            <w:noWrap/>
            <w:vAlign w:val="center"/>
            <w:hideMark/>
          </w:tcPr>
          <w:p w:rsidR="00286DB2" w:rsidRPr="009C53FE" w:rsidRDefault="00286DB2" w:rsidP="00286DB2">
            <w:pPr>
              <w:jc w:val="right"/>
              <w:rPr>
                <w:b/>
                <w:bCs/>
                <w:color w:val="000000"/>
                <w:sz w:val="22"/>
                <w:szCs w:val="22"/>
              </w:rPr>
            </w:pPr>
            <w:r w:rsidRPr="009C53FE">
              <w:rPr>
                <w:b/>
                <w:sz w:val="22"/>
                <w:szCs w:val="22"/>
                <w:lang w:val="en-GB"/>
              </w:rPr>
              <w:t>Total credits by semester:</w:t>
            </w:r>
          </w:p>
        </w:tc>
        <w:tc>
          <w:tcPr>
            <w:tcW w:w="791"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b/>
                <w:bCs/>
                <w:color w:val="000000"/>
                <w:sz w:val="22"/>
                <w:szCs w:val="22"/>
              </w:rPr>
            </w:pPr>
            <w:r w:rsidRPr="009C53FE">
              <w:rPr>
                <w:b/>
                <w:bCs/>
                <w:color w:val="000000"/>
                <w:sz w:val="22"/>
                <w:szCs w:val="22"/>
              </w:rPr>
              <w:t>240</w:t>
            </w:r>
          </w:p>
        </w:tc>
        <w:tc>
          <w:tcPr>
            <w:tcW w:w="54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b/>
                <w:bCs/>
                <w:color w:val="000000"/>
                <w:sz w:val="22"/>
                <w:szCs w:val="22"/>
              </w:rPr>
            </w:pPr>
            <w:r w:rsidRPr="009C53FE">
              <w:rPr>
                <w:b/>
                <w:bCs/>
                <w:color w:val="000000"/>
                <w:sz w:val="22"/>
                <w:szCs w:val="22"/>
              </w:rPr>
              <w:t>160</w:t>
            </w:r>
          </w:p>
        </w:tc>
        <w:tc>
          <w:tcPr>
            <w:tcW w:w="522"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20</w:t>
            </w:r>
          </w:p>
        </w:tc>
        <w:tc>
          <w:tcPr>
            <w:tcW w:w="522"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20</w:t>
            </w:r>
          </w:p>
        </w:tc>
        <w:tc>
          <w:tcPr>
            <w:tcW w:w="522"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20</w:t>
            </w:r>
          </w:p>
        </w:tc>
        <w:tc>
          <w:tcPr>
            <w:tcW w:w="522"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20</w:t>
            </w:r>
          </w:p>
        </w:tc>
        <w:tc>
          <w:tcPr>
            <w:tcW w:w="522"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20</w:t>
            </w:r>
          </w:p>
        </w:tc>
        <w:tc>
          <w:tcPr>
            <w:tcW w:w="522"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20</w:t>
            </w:r>
          </w:p>
        </w:tc>
        <w:tc>
          <w:tcPr>
            <w:tcW w:w="522"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20</w:t>
            </w:r>
          </w:p>
        </w:tc>
        <w:tc>
          <w:tcPr>
            <w:tcW w:w="522"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20</w:t>
            </w:r>
          </w:p>
        </w:tc>
      </w:tr>
    </w:tbl>
    <w:p w:rsidR="004673CE" w:rsidRDefault="004673CE" w:rsidP="004673CE">
      <w:pPr>
        <w:autoSpaceDE w:val="0"/>
        <w:autoSpaceDN w:val="0"/>
        <w:adjustRightInd w:val="0"/>
        <w:rPr>
          <w:b/>
          <w:bCs/>
          <w:lang w:val="lv-LV"/>
        </w:rPr>
      </w:pPr>
    </w:p>
    <w:p w:rsidR="000229C3" w:rsidRPr="009E683F" w:rsidRDefault="000229C3" w:rsidP="000229C3">
      <w:pPr>
        <w:autoSpaceDE w:val="0"/>
        <w:autoSpaceDN w:val="0"/>
        <w:adjustRightInd w:val="0"/>
        <w:jc w:val="center"/>
        <w:rPr>
          <w:b/>
          <w:bCs/>
          <w:lang w:val="en-GB"/>
        </w:rPr>
      </w:pPr>
      <w:r w:rsidRPr="009E683F">
        <w:rPr>
          <w:b/>
          <w:bCs/>
          <w:lang w:val="en-GB"/>
        </w:rPr>
        <w:lastRenderedPageBreak/>
        <w:t xml:space="preserve">Part-time study plan for the </w:t>
      </w:r>
      <w:r w:rsidRPr="009E683F">
        <w:rPr>
          <w:b/>
          <w:lang w:val="en-GB"/>
        </w:rPr>
        <w:t xml:space="preserve">programme of </w:t>
      </w:r>
      <w:r w:rsidRPr="000229C3">
        <w:rPr>
          <w:b/>
          <w:lang w:val="en-GB"/>
        </w:rPr>
        <w:t xml:space="preserve">study </w:t>
      </w:r>
      <w:r w:rsidRPr="000229C3">
        <w:rPr>
          <w:b/>
          <w:i/>
          <w:lang w:val="lv-LV"/>
        </w:rPr>
        <w:t>T</w:t>
      </w:r>
      <w:r w:rsidRPr="000229C3">
        <w:rPr>
          <w:b/>
          <w:i/>
        </w:rPr>
        <w:t>ourism Management</w:t>
      </w:r>
    </w:p>
    <w:tbl>
      <w:tblPr>
        <w:tblW w:w="9090" w:type="dxa"/>
        <w:tblInd w:w="108" w:type="dxa"/>
        <w:tblLayout w:type="fixed"/>
        <w:tblLook w:val="04A0" w:firstRow="1" w:lastRow="0" w:firstColumn="1" w:lastColumn="0" w:noHBand="0" w:noVBand="1"/>
      </w:tblPr>
      <w:tblGrid>
        <w:gridCol w:w="3828"/>
        <w:gridCol w:w="791"/>
        <w:gridCol w:w="546"/>
        <w:gridCol w:w="436"/>
        <w:gridCol w:w="436"/>
        <w:gridCol w:w="436"/>
        <w:gridCol w:w="436"/>
        <w:gridCol w:w="436"/>
        <w:gridCol w:w="436"/>
        <w:gridCol w:w="436"/>
        <w:gridCol w:w="436"/>
        <w:gridCol w:w="437"/>
      </w:tblGrid>
      <w:tr w:rsidR="00432130" w:rsidRPr="009C53FE" w:rsidTr="00D7136E">
        <w:trPr>
          <w:trHeight w:val="300"/>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2130" w:rsidRPr="009C53FE" w:rsidRDefault="00432130" w:rsidP="00432130">
            <w:pPr>
              <w:jc w:val="center"/>
              <w:rPr>
                <w:b/>
                <w:bCs/>
                <w:color w:val="000000"/>
                <w:sz w:val="22"/>
                <w:szCs w:val="22"/>
              </w:rPr>
            </w:pPr>
            <w:bookmarkStart w:id="68" w:name="_Toc359530710"/>
            <w:r w:rsidRPr="009C53FE">
              <w:rPr>
                <w:b/>
                <w:bCs/>
                <w:sz w:val="22"/>
                <w:szCs w:val="22"/>
                <w:lang w:val="en-GB" w:eastAsia="lv-LV"/>
              </w:rPr>
              <w:t>Course</w:t>
            </w:r>
          </w:p>
        </w:tc>
        <w:tc>
          <w:tcPr>
            <w:tcW w:w="791" w:type="dxa"/>
            <w:tcBorders>
              <w:top w:val="single" w:sz="4" w:space="0" w:color="auto"/>
              <w:left w:val="nil"/>
              <w:bottom w:val="single" w:sz="4" w:space="0" w:color="auto"/>
              <w:right w:val="single" w:sz="4" w:space="0" w:color="auto"/>
            </w:tcBorders>
            <w:shd w:val="clear" w:color="auto" w:fill="auto"/>
            <w:noWrap/>
            <w:vAlign w:val="center"/>
            <w:hideMark/>
          </w:tcPr>
          <w:p w:rsidR="00432130" w:rsidRPr="009C53FE" w:rsidRDefault="00432130" w:rsidP="00432130">
            <w:pPr>
              <w:jc w:val="center"/>
              <w:rPr>
                <w:b/>
                <w:bCs/>
                <w:color w:val="000000"/>
                <w:sz w:val="22"/>
                <w:szCs w:val="22"/>
              </w:rPr>
            </w:pPr>
            <w:r w:rsidRPr="009C53FE">
              <w:rPr>
                <w:b/>
                <w:bCs/>
                <w:iCs/>
                <w:color w:val="000000"/>
                <w:sz w:val="22"/>
                <w:szCs w:val="22"/>
              </w:rPr>
              <w:t>ECTS</w:t>
            </w:r>
          </w:p>
        </w:tc>
        <w:tc>
          <w:tcPr>
            <w:tcW w:w="546" w:type="dxa"/>
            <w:tcBorders>
              <w:top w:val="single" w:sz="4" w:space="0" w:color="auto"/>
              <w:left w:val="nil"/>
              <w:bottom w:val="single" w:sz="4" w:space="0" w:color="auto"/>
              <w:right w:val="single" w:sz="4" w:space="0" w:color="auto"/>
            </w:tcBorders>
            <w:shd w:val="clear" w:color="auto" w:fill="auto"/>
            <w:noWrap/>
            <w:vAlign w:val="center"/>
            <w:hideMark/>
          </w:tcPr>
          <w:p w:rsidR="00432130" w:rsidRPr="009C53FE" w:rsidRDefault="009C53FE" w:rsidP="00432130">
            <w:pPr>
              <w:jc w:val="center"/>
              <w:rPr>
                <w:b/>
                <w:bCs/>
                <w:color w:val="000000"/>
                <w:sz w:val="22"/>
                <w:szCs w:val="22"/>
              </w:rPr>
            </w:pPr>
            <w:r w:rsidRPr="009C53FE">
              <w:rPr>
                <w:b/>
                <w:bCs/>
                <w:iCs/>
                <w:color w:val="000000"/>
                <w:sz w:val="22"/>
                <w:szCs w:val="22"/>
              </w:rPr>
              <w:t>Cr.</w:t>
            </w:r>
          </w:p>
        </w:tc>
        <w:tc>
          <w:tcPr>
            <w:tcW w:w="436" w:type="dxa"/>
            <w:tcBorders>
              <w:top w:val="single" w:sz="4" w:space="0" w:color="auto"/>
              <w:left w:val="nil"/>
              <w:bottom w:val="single" w:sz="4" w:space="0" w:color="auto"/>
              <w:right w:val="single" w:sz="4" w:space="0" w:color="auto"/>
            </w:tcBorders>
            <w:shd w:val="clear" w:color="auto" w:fill="auto"/>
            <w:noWrap/>
            <w:tcMar>
              <w:left w:w="28" w:type="dxa"/>
              <w:right w:w="28" w:type="dxa"/>
            </w:tcMar>
            <w:vAlign w:val="center"/>
            <w:hideMark/>
          </w:tcPr>
          <w:p w:rsidR="00432130" w:rsidRPr="009C53FE" w:rsidRDefault="00432130" w:rsidP="00432130">
            <w:pPr>
              <w:jc w:val="center"/>
              <w:rPr>
                <w:color w:val="000000"/>
                <w:sz w:val="22"/>
                <w:szCs w:val="22"/>
              </w:rPr>
            </w:pPr>
            <w:r w:rsidRPr="009C53FE">
              <w:rPr>
                <w:color w:val="000000"/>
                <w:sz w:val="22"/>
                <w:szCs w:val="22"/>
              </w:rPr>
              <w:t>1.s.</w:t>
            </w:r>
          </w:p>
        </w:tc>
        <w:tc>
          <w:tcPr>
            <w:tcW w:w="436" w:type="dxa"/>
            <w:tcBorders>
              <w:top w:val="single" w:sz="4" w:space="0" w:color="auto"/>
              <w:left w:val="nil"/>
              <w:bottom w:val="single" w:sz="4" w:space="0" w:color="auto"/>
              <w:right w:val="single" w:sz="4" w:space="0" w:color="auto"/>
            </w:tcBorders>
            <w:shd w:val="clear" w:color="auto" w:fill="auto"/>
            <w:noWrap/>
            <w:tcMar>
              <w:left w:w="28" w:type="dxa"/>
              <w:right w:w="28" w:type="dxa"/>
            </w:tcMar>
            <w:vAlign w:val="center"/>
            <w:hideMark/>
          </w:tcPr>
          <w:p w:rsidR="00432130" w:rsidRPr="009C53FE" w:rsidRDefault="00432130" w:rsidP="00432130">
            <w:pPr>
              <w:jc w:val="center"/>
              <w:rPr>
                <w:color w:val="000000"/>
                <w:sz w:val="22"/>
                <w:szCs w:val="22"/>
              </w:rPr>
            </w:pPr>
            <w:r w:rsidRPr="009C53FE">
              <w:rPr>
                <w:color w:val="000000"/>
                <w:sz w:val="22"/>
                <w:szCs w:val="22"/>
              </w:rPr>
              <w:t>2.s.</w:t>
            </w:r>
          </w:p>
        </w:tc>
        <w:tc>
          <w:tcPr>
            <w:tcW w:w="436" w:type="dxa"/>
            <w:tcBorders>
              <w:top w:val="single" w:sz="4" w:space="0" w:color="auto"/>
              <w:left w:val="nil"/>
              <w:bottom w:val="single" w:sz="4" w:space="0" w:color="auto"/>
              <w:right w:val="single" w:sz="4" w:space="0" w:color="auto"/>
            </w:tcBorders>
            <w:shd w:val="clear" w:color="auto" w:fill="auto"/>
            <w:noWrap/>
            <w:tcMar>
              <w:left w:w="28" w:type="dxa"/>
              <w:right w:w="28" w:type="dxa"/>
            </w:tcMar>
            <w:vAlign w:val="center"/>
            <w:hideMark/>
          </w:tcPr>
          <w:p w:rsidR="00432130" w:rsidRPr="009C53FE" w:rsidRDefault="00432130" w:rsidP="00432130">
            <w:pPr>
              <w:jc w:val="center"/>
              <w:rPr>
                <w:color w:val="000000"/>
                <w:sz w:val="22"/>
                <w:szCs w:val="22"/>
              </w:rPr>
            </w:pPr>
            <w:r w:rsidRPr="009C53FE">
              <w:rPr>
                <w:color w:val="000000"/>
                <w:sz w:val="22"/>
                <w:szCs w:val="22"/>
              </w:rPr>
              <w:t>3.s.</w:t>
            </w:r>
          </w:p>
        </w:tc>
        <w:tc>
          <w:tcPr>
            <w:tcW w:w="436" w:type="dxa"/>
            <w:tcBorders>
              <w:top w:val="single" w:sz="4" w:space="0" w:color="auto"/>
              <w:left w:val="nil"/>
              <w:bottom w:val="single" w:sz="4" w:space="0" w:color="auto"/>
              <w:right w:val="single" w:sz="4" w:space="0" w:color="auto"/>
            </w:tcBorders>
            <w:shd w:val="clear" w:color="auto" w:fill="auto"/>
            <w:noWrap/>
            <w:tcMar>
              <w:left w:w="28" w:type="dxa"/>
              <w:right w:w="28" w:type="dxa"/>
            </w:tcMar>
            <w:vAlign w:val="center"/>
            <w:hideMark/>
          </w:tcPr>
          <w:p w:rsidR="00432130" w:rsidRPr="009C53FE" w:rsidRDefault="00432130" w:rsidP="00432130">
            <w:pPr>
              <w:jc w:val="center"/>
              <w:rPr>
                <w:color w:val="000000"/>
                <w:sz w:val="22"/>
                <w:szCs w:val="22"/>
              </w:rPr>
            </w:pPr>
            <w:r w:rsidRPr="009C53FE">
              <w:rPr>
                <w:color w:val="000000"/>
                <w:sz w:val="22"/>
                <w:szCs w:val="22"/>
              </w:rPr>
              <w:t>4.s.</w:t>
            </w:r>
          </w:p>
        </w:tc>
        <w:tc>
          <w:tcPr>
            <w:tcW w:w="436" w:type="dxa"/>
            <w:tcBorders>
              <w:top w:val="single" w:sz="4" w:space="0" w:color="auto"/>
              <w:left w:val="nil"/>
              <w:bottom w:val="single" w:sz="4" w:space="0" w:color="auto"/>
              <w:right w:val="single" w:sz="4" w:space="0" w:color="auto"/>
            </w:tcBorders>
            <w:shd w:val="clear" w:color="auto" w:fill="auto"/>
            <w:noWrap/>
            <w:tcMar>
              <w:left w:w="28" w:type="dxa"/>
              <w:right w:w="28" w:type="dxa"/>
            </w:tcMar>
            <w:vAlign w:val="center"/>
            <w:hideMark/>
          </w:tcPr>
          <w:p w:rsidR="00432130" w:rsidRPr="009C53FE" w:rsidRDefault="00432130" w:rsidP="00432130">
            <w:pPr>
              <w:jc w:val="center"/>
              <w:rPr>
                <w:color w:val="000000"/>
                <w:sz w:val="22"/>
                <w:szCs w:val="22"/>
              </w:rPr>
            </w:pPr>
            <w:r w:rsidRPr="009C53FE">
              <w:rPr>
                <w:color w:val="000000"/>
                <w:sz w:val="22"/>
                <w:szCs w:val="22"/>
              </w:rPr>
              <w:t>5.s.</w:t>
            </w:r>
          </w:p>
        </w:tc>
        <w:tc>
          <w:tcPr>
            <w:tcW w:w="436" w:type="dxa"/>
            <w:tcBorders>
              <w:top w:val="single" w:sz="4" w:space="0" w:color="auto"/>
              <w:left w:val="nil"/>
              <w:bottom w:val="single" w:sz="4" w:space="0" w:color="auto"/>
              <w:right w:val="single" w:sz="4" w:space="0" w:color="auto"/>
            </w:tcBorders>
            <w:shd w:val="clear" w:color="auto" w:fill="auto"/>
            <w:noWrap/>
            <w:tcMar>
              <w:left w:w="28" w:type="dxa"/>
              <w:right w:w="28" w:type="dxa"/>
            </w:tcMar>
            <w:vAlign w:val="center"/>
            <w:hideMark/>
          </w:tcPr>
          <w:p w:rsidR="00432130" w:rsidRPr="009C53FE" w:rsidRDefault="00432130" w:rsidP="00432130">
            <w:pPr>
              <w:jc w:val="center"/>
              <w:rPr>
                <w:color w:val="000000"/>
                <w:sz w:val="22"/>
                <w:szCs w:val="22"/>
              </w:rPr>
            </w:pPr>
            <w:r w:rsidRPr="009C53FE">
              <w:rPr>
                <w:color w:val="000000"/>
                <w:sz w:val="22"/>
                <w:szCs w:val="22"/>
              </w:rPr>
              <w:t>6.s.</w:t>
            </w:r>
          </w:p>
        </w:tc>
        <w:tc>
          <w:tcPr>
            <w:tcW w:w="436" w:type="dxa"/>
            <w:tcBorders>
              <w:top w:val="single" w:sz="4" w:space="0" w:color="auto"/>
              <w:left w:val="nil"/>
              <w:bottom w:val="single" w:sz="4" w:space="0" w:color="auto"/>
              <w:right w:val="single" w:sz="4" w:space="0" w:color="auto"/>
            </w:tcBorders>
            <w:shd w:val="clear" w:color="auto" w:fill="auto"/>
            <w:noWrap/>
            <w:tcMar>
              <w:left w:w="28" w:type="dxa"/>
              <w:right w:w="28" w:type="dxa"/>
            </w:tcMar>
            <w:vAlign w:val="center"/>
            <w:hideMark/>
          </w:tcPr>
          <w:p w:rsidR="00432130" w:rsidRPr="009C53FE" w:rsidRDefault="00432130" w:rsidP="00432130">
            <w:pPr>
              <w:jc w:val="center"/>
              <w:rPr>
                <w:color w:val="000000"/>
                <w:sz w:val="22"/>
                <w:szCs w:val="22"/>
              </w:rPr>
            </w:pPr>
            <w:r w:rsidRPr="009C53FE">
              <w:rPr>
                <w:color w:val="000000"/>
                <w:sz w:val="22"/>
                <w:szCs w:val="22"/>
              </w:rPr>
              <w:t>7.s.</w:t>
            </w:r>
          </w:p>
        </w:tc>
        <w:tc>
          <w:tcPr>
            <w:tcW w:w="436" w:type="dxa"/>
            <w:tcBorders>
              <w:top w:val="single" w:sz="4" w:space="0" w:color="auto"/>
              <w:left w:val="nil"/>
              <w:bottom w:val="single" w:sz="4" w:space="0" w:color="auto"/>
              <w:right w:val="single" w:sz="4" w:space="0" w:color="auto"/>
            </w:tcBorders>
            <w:shd w:val="clear" w:color="auto" w:fill="auto"/>
            <w:noWrap/>
            <w:tcMar>
              <w:left w:w="28" w:type="dxa"/>
              <w:right w:w="28" w:type="dxa"/>
            </w:tcMar>
            <w:vAlign w:val="center"/>
            <w:hideMark/>
          </w:tcPr>
          <w:p w:rsidR="00432130" w:rsidRPr="009C53FE" w:rsidRDefault="00432130" w:rsidP="00432130">
            <w:pPr>
              <w:jc w:val="center"/>
              <w:rPr>
                <w:color w:val="000000"/>
                <w:sz w:val="22"/>
                <w:szCs w:val="22"/>
              </w:rPr>
            </w:pPr>
            <w:r w:rsidRPr="009C53FE">
              <w:rPr>
                <w:color w:val="000000"/>
                <w:sz w:val="22"/>
                <w:szCs w:val="22"/>
              </w:rPr>
              <w:t>8.s.</w:t>
            </w:r>
          </w:p>
        </w:tc>
        <w:tc>
          <w:tcPr>
            <w:tcW w:w="437" w:type="dxa"/>
            <w:tcBorders>
              <w:top w:val="single" w:sz="4" w:space="0" w:color="auto"/>
              <w:left w:val="nil"/>
              <w:bottom w:val="single" w:sz="4" w:space="0" w:color="auto"/>
              <w:right w:val="single" w:sz="4" w:space="0" w:color="auto"/>
            </w:tcBorders>
            <w:shd w:val="clear" w:color="auto" w:fill="auto"/>
            <w:noWrap/>
            <w:tcMar>
              <w:left w:w="28" w:type="dxa"/>
              <w:right w:w="28" w:type="dxa"/>
            </w:tcMar>
            <w:vAlign w:val="center"/>
            <w:hideMark/>
          </w:tcPr>
          <w:p w:rsidR="00432130" w:rsidRPr="009C53FE" w:rsidRDefault="00432130" w:rsidP="00432130">
            <w:pPr>
              <w:jc w:val="center"/>
              <w:rPr>
                <w:color w:val="000000"/>
                <w:sz w:val="22"/>
                <w:szCs w:val="22"/>
              </w:rPr>
            </w:pPr>
            <w:r w:rsidRPr="009C53FE">
              <w:rPr>
                <w:color w:val="000000"/>
                <w:sz w:val="22"/>
                <w:szCs w:val="22"/>
              </w:rPr>
              <w:t>9.s.</w:t>
            </w:r>
          </w:p>
        </w:tc>
      </w:tr>
      <w:tr w:rsidR="00286DB2" w:rsidRPr="009C53FE" w:rsidTr="00D11F15">
        <w:trPr>
          <w:trHeight w:val="300"/>
        </w:trPr>
        <w:tc>
          <w:tcPr>
            <w:tcW w:w="3828" w:type="dxa"/>
            <w:tcBorders>
              <w:top w:val="nil"/>
              <w:left w:val="single" w:sz="4" w:space="0" w:color="auto"/>
              <w:bottom w:val="single" w:sz="4" w:space="0" w:color="auto"/>
              <w:right w:val="single" w:sz="4" w:space="0" w:color="auto"/>
            </w:tcBorders>
            <w:shd w:val="clear" w:color="000000" w:fill="D9D9D9"/>
            <w:noWrap/>
            <w:vAlign w:val="bottom"/>
            <w:hideMark/>
          </w:tcPr>
          <w:p w:rsidR="00286DB2" w:rsidRPr="009C53FE" w:rsidRDefault="00286DB2" w:rsidP="00286DB2">
            <w:pPr>
              <w:rPr>
                <w:b/>
                <w:bCs/>
                <w:sz w:val="22"/>
                <w:szCs w:val="22"/>
                <w:lang w:val="en-GB" w:eastAsia="lv-LV"/>
              </w:rPr>
            </w:pPr>
            <w:r w:rsidRPr="009C53FE">
              <w:rPr>
                <w:b/>
                <w:bCs/>
                <w:sz w:val="22"/>
                <w:szCs w:val="22"/>
                <w:lang w:val="en-GB" w:eastAsia="lv-LV"/>
              </w:rPr>
              <w:t>General courses</w:t>
            </w:r>
          </w:p>
        </w:tc>
        <w:tc>
          <w:tcPr>
            <w:tcW w:w="791"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b/>
                <w:bCs/>
                <w:color w:val="000000"/>
                <w:sz w:val="22"/>
                <w:szCs w:val="22"/>
              </w:rPr>
            </w:pPr>
            <w:r w:rsidRPr="009C53FE">
              <w:rPr>
                <w:b/>
                <w:bCs/>
                <w:color w:val="000000"/>
                <w:sz w:val="22"/>
                <w:szCs w:val="22"/>
              </w:rPr>
              <w:t>30</w:t>
            </w:r>
          </w:p>
        </w:tc>
        <w:tc>
          <w:tcPr>
            <w:tcW w:w="54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b/>
                <w:bCs/>
                <w:color w:val="000000"/>
                <w:sz w:val="22"/>
                <w:szCs w:val="22"/>
              </w:rPr>
            </w:pPr>
            <w:r w:rsidRPr="009C53FE">
              <w:rPr>
                <w:b/>
                <w:bCs/>
                <w:iCs/>
                <w:color w:val="000000"/>
                <w:sz w:val="22"/>
                <w:szCs w:val="22"/>
              </w:rPr>
              <w:t>20</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7"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r>
      <w:tr w:rsidR="00286DB2" w:rsidRPr="009C53FE" w:rsidTr="00D7136E">
        <w:trPr>
          <w:trHeight w:val="300"/>
        </w:trPr>
        <w:tc>
          <w:tcPr>
            <w:tcW w:w="3828" w:type="dxa"/>
            <w:tcBorders>
              <w:top w:val="nil"/>
              <w:left w:val="single" w:sz="4" w:space="0" w:color="auto"/>
              <w:bottom w:val="single" w:sz="4" w:space="0" w:color="auto"/>
              <w:right w:val="single" w:sz="4" w:space="0" w:color="auto"/>
            </w:tcBorders>
            <w:shd w:val="clear" w:color="auto" w:fill="auto"/>
            <w:noWrap/>
            <w:vAlign w:val="center"/>
            <w:hideMark/>
          </w:tcPr>
          <w:p w:rsidR="00286DB2" w:rsidRPr="009C53FE" w:rsidRDefault="00286DB2" w:rsidP="00286DB2">
            <w:pPr>
              <w:rPr>
                <w:color w:val="000000"/>
                <w:sz w:val="22"/>
                <w:szCs w:val="22"/>
              </w:rPr>
            </w:pPr>
            <w:r w:rsidRPr="009C53FE">
              <w:rPr>
                <w:color w:val="000000"/>
                <w:sz w:val="22"/>
                <w:szCs w:val="22"/>
              </w:rPr>
              <w:t>Business Activities</w:t>
            </w:r>
          </w:p>
        </w:tc>
        <w:tc>
          <w:tcPr>
            <w:tcW w:w="791"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3</w:t>
            </w:r>
          </w:p>
        </w:tc>
        <w:tc>
          <w:tcPr>
            <w:tcW w:w="54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2</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2</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7"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r>
      <w:tr w:rsidR="00286DB2" w:rsidRPr="009C53FE" w:rsidTr="00D7136E">
        <w:trPr>
          <w:trHeight w:val="300"/>
        </w:trPr>
        <w:tc>
          <w:tcPr>
            <w:tcW w:w="3828" w:type="dxa"/>
            <w:tcBorders>
              <w:top w:val="nil"/>
              <w:left w:val="single" w:sz="4" w:space="0" w:color="auto"/>
              <w:bottom w:val="single" w:sz="4" w:space="0" w:color="auto"/>
              <w:right w:val="single" w:sz="4" w:space="0" w:color="auto"/>
            </w:tcBorders>
            <w:shd w:val="clear" w:color="auto" w:fill="auto"/>
            <w:noWrap/>
            <w:vAlign w:val="center"/>
            <w:hideMark/>
          </w:tcPr>
          <w:p w:rsidR="00286DB2" w:rsidRPr="009C53FE" w:rsidRDefault="00286DB2" w:rsidP="00286DB2">
            <w:pPr>
              <w:rPr>
                <w:color w:val="000000"/>
                <w:sz w:val="22"/>
                <w:szCs w:val="22"/>
              </w:rPr>
            </w:pPr>
            <w:r w:rsidRPr="009C53FE">
              <w:rPr>
                <w:color w:val="000000"/>
                <w:sz w:val="22"/>
                <w:szCs w:val="22"/>
              </w:rPr>
              <w:t>Cultural History</w:t>
            </w:r>
          </w:p>
        </w:tc>
        <w:tc>
          <w:tcPr>
            <w:tcW w:w="791"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3</w:t>
            </w:r>
          </w:p>
        </w:tc>
        <w:tc>
          <w:tcPr>
            <w:tcW w:w="54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2</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2</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7"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r>
      <w:tr w:rsidR="00286DB2" w:rsidRPr="009C53FE" w:rsidTr="00D7136E">
        <w:trPr>
          <w:trHeight w:val="300"/>
        </w:trPr>
        <w:tc>
          <w:tcPr>
            <w:tcW w:w="3828" w:type="dxa"/>
            <w:tcBorders>
              <w:top w:val="nil"/>
              <w:left w:val="single" w:sz="4" w:space="0" w:color="auto"/>
              <w:bottom w:val="single" w:sz="4" w:space="0" w:color="auto"/>
              <w:right w:val="single" w:sz="4" w:space="0" w:color="auto"/>
            </w:tcBorders>
            <w:shd w:val="clear" w:color="auto" w:fill="auto"/>
            <w:noWrap/>
            <w:vAlign w:val="center"/>
            <w:hideMark/>
          </w:tcPr>
          <w:p w:rsidR="00286DB2" w:rsidRPr="009C53FE" w:rsidRDefault="00286DB2" w:rsidP="00286DB2">
            <w:pPr>
              <w:rPr>
                <w:color w:val="000000"/>
                <w:sz w:val="22"/>
                <w:szCs w:val="22"/>
              </w:rPr>
            </w:pPr>
            <w:r w:rsidRPr="009C53FE">
              <w:rPr>
                <w:color w:val="000000"/>
                <w:sz w:val="22"/>
                <w:szCs w:val="22"/>
                <w:lang w:val="lv-LV"/>
              </w:rPr>
              <w:t>Management Psychology</w:t>
            </w:r>
          </w:p>
        </w:tc>
        <w:tc>
          <w:tcPr>
            <w:tcW w:w="791"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3</w:t>
            </w:r>
          </w:p>
        </w:tc>
        <w:tc>
          <w:tcPr>
            <w:tcW w:w="54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2</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2</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7"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r>
      <w:tr w:rsidR="00286DB2" w:rsidRPr="009C53FE" w:rsidTr="00D7136E">
        <w:trPr>
          <w:trHeight w:val="300"/>
        </w:trPr>
        <w:tc>
          <w:tcPr>
            <w:tcW w:w="3828" w:type="dxa"/>
            <w:tcBorders>
              <w:top w:val="nil"/>
              <w:left w:val="single" w:sz="4" w:space="0" w:color="auto"/>
              <w:bottom w:val="single" w:sz="4" w:space="0" w:color="auto"/>
              <w:right w:val="single" w:sz="4" w:space="0" w:color="auto"/>
            </w:tcBorders>
            <w:shd w:val="clear" w:color="auto" w:fill="auto"/>
            <w:noWrap/>
            <w:vAlign w:val="center"/>
            <w:hideMark/>
          </w:tcPr>
          <w:p w:rsidR="00286DB2" w:rsidRPr="009C53FE" w:rsidRDefault="00286DB2" w:rsidP="00286DB2">
            <w:pPr>
              <w:rPr>
                <w:color w:val="000000"/>
                <w:sz w:val="22"/>
                <w:szCs w:val="22"/>
              </w:rPr>
            </w:pPr>
            <w:r w:rsidRPr="009C53FE">
              <w:rPr>
                <w:color w:val="000000"/>
                <w:sz w:val="22"/>
                <w:szCs w:val="22"/>
                <w:lang w:val="lv-LV"/>
              </w:rPr>
              <w:t>Professional Foreign Language  I</w:t>
            </w:r>
          </w:p>
        </w:tc>
        <w:tc>
          <w:tcPr>
            <w:tcW w:w="791"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4.5</w:t>
            </w:r>
          </w:p>
        </w:tc>
        <w:tc>
          <w:tcPr>
            <w:tcW w:w="54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3</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3</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7"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r>
      <w:tr w:rsidR="00286DB2" w:rsidRPr="009C53FE" w:rsidTr="00D7136E">
        <w:trPr>
          <w:trHeight w:val="300"/>
        </w:trPr>
        <w:tc>
          <w:tcPr>
            <w:tcW w:w="3828" w:type="dxa"/>
            <w:tcBorders>
              <w:top w:val="nil"/>
              <w:left w:val="single" w:sz="4" w:space="0" w:color="auto"/>
              <w:bottom w:val="single" w:sz="4" w:space="0" w:color="auto"/>
              <w:right w:val="single" w:sz="4" w:space="0" w:color="auto"/>
            </w:tcBorders>
            <w:shd w:val="clear" w:color="auto" w:fill="auto"/>
            <w:noWrap/>
            <w:vAlign w:val="center"/>
            <w:hideMark/>
          </w:tcPr>
          <w:p w:rsidR="00286DB2" w:rsidRPr="009C53FE" w:rsidRDefault="00286DB2" w:rsidP="00286DB2">
            <w:pPr>
              <w:rPr>
                <w:color w:val="000000"/>
                <w:sz w:val="22"/>
                <w:szCs w:val="22"/>
              </w:rPr>
            </w:pPr>
            <w:r w:rsidRPr="009C53FE">
              <w:rPr>
                <w:color w:val="000000"/>
                <w:sz w:val="22"/>
                <w:szCs w:val="22"/>
                <w:lang w:val="lv-LV"/>
              </w:rPr>
              <w:t>Professional Foreign Language  II (German or Russian)</w:t>
            </w:r>
          </w:p>
        </w:tc>
        <w:tc>
          <w:tcPr>
            <w:tcW w:w="791"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4.5</w:t>
            </w:r>
          </w:p>
        </w:tc>
        <w:tc>
          <w:tcPr>
            <w:tcW w:w="54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3</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3</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7"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r>
      <w:tr w:rsidR="00286DB2" w:rsidRPr="009C53FE" w:rsidTr="00D7136E">
        <w:trPr>
          <w:trHeight w:val="300"/>
        </w:trPr>
        <w:tc>
          <w:tcPr>
            <w:tcW w:w="3828" w:type="dxa"/>
            <w:tcBorders>
              <w:top w:val="nil"/>
              <w:left w:val="single" w:sz="4" w:space="0" w:color="auto"/>
              <w:bottom w:val="single" w:sz="4" w:space="0" w:color="auto"/>
              <w:right w:val="single" w:sz="4" w:space="0" w:color="auto"/>
            </w:tcBorders>
            <w:shd w:val="clear" w:color="auto" w:fill="auto"/>
            <w:noWrap/>
            <w:vAlign w:val="center"/>
            <w:hideMark/>
          </w:tcPr>
          <w:p w:rsidR="00286DB2" w:rsidRPr="009C53FE" w:rsidRDefault="00286DB2" w:rsidP="00286DB2">
            <w:pPr>
              <w:rPr>
                <w:color w:val="000000"/>
                <w:sz w:val="22"/>
                <w:szCs w:val="22"/>
              </w:rPr>
            </w:pPr>
            <w:r w:rsidRPr="009C53FE">
              <w:rPr>
                <w:color w:val="000000"/>
                <w:sz w:val="22"/>
                <w:szCs w:val="22"/>
                <w:lang w:val="lv-LV"/>
              </w:rPr>
              <w:t>Pedagogics</w:t>
            </w:r>
          </w:p>
        </w:tc>
        <w:tc>
          <w:tcPr>
            <w:tcW w:w="791"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3</w:t>
            </w:r>
          </w:p>
        </w:tc>
        <w:tc>
          <w:tcPr>
            <w:tcW w:w="54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2</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2</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7"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r>
      <w:tr w:rsidR="00286DB2" w:rsidRPr="009C53FE" w:rsidTr="00D7136E">
        <w:trPr>
          <w:trHeight w:val="300"/>
        </w:trPr>
        <w:tc>
          <w:tcPr>
            <w:tcW w:w="3828" w:type="dxa"/>
            <w:tcBorders>
              <w:top w:val="nil"/>
              <w:left w:val="single" w:sz="4" w:space="0" w:color="auto"/>
              <w:bottom w:val="single" w:sz="4" w:space="0" w:color="auto"/>
              <w:right w:val="single" w:sz="4" w:space="0" w:color="auto"/>
            </w:tcBorders>
            <w:shd w:val="clear" w:color="auto" w:fill="auto"/>
            <w:noWrap/>
            <w:vAlign w:val="center"/>
            <w:hideMark/>
          </w:tcPr>
          <w:p w:rsidR="00286DB2" w:rsidRPr="009C53FE" w:rsidRDefault="00286DB2" w:rsidP="00286DB2">
            <w:pPr>
              <w:rPr>
                <w:color w:val="000000"/>
                <w:sz w:val="22"/>
                <w:szCs w:val="22"/>
              </w:rPr>
            </w:pPr>
            <w:r w:rsidRPr="009C53FE">
              <w:rPr>
                <w:color w:val="000000"/>
                <w:sz w:val="22"/>
                <w:szCs w:val="22"/>
                <w:lang w:val="lv-LV"/>
              </w:rPr>
              <w:t>Communication Psychology</w:t>
            </w:r>
          </w:p>
        </w:tc>
        <w:tc>
          <w:tcPr>
            <w:tcW w:w="791"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3</w:t>
            </w:r>
          </w:p>
        </w:tc>
        <w:tc>
          <w:tcPr>
            <w:tcW w:w="54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2</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2</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7"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r>
      <w:tr w:rsidR="00286DB2" w:rsidRPr="009C53FE" w:rsidTr="00D7136E">
        <w:trPr>
          <w:trHeight w:val="300"/>
        </w:trPr>
        <w:tc>
          <w:tcPr>
            <w:tcW w:w="3828" w:type="dxa"/>
            <w:tcBorders>
              <w:top w:val="nil"/>
              <w:left w:val="single" w:sz="4" w:space="0" w:color="auto"/>
              <w:bottom w:val="single" w:sz="4" w:space="0" w:color="auto"/>
              <w:right w:val="single" w:sz="4" w:space="0" w:color="auto"/>
            </w:tcBorders>
            <w:shd w:val="clear" w:color="auto" w:fill="auto"/>
            <w:noWrap/>
            <w:vAlign w:val="center"/>
            <w:hideMark/>
          </w:tcPr>
          <w:p w:rsidR="00286DB2" w:rsidRPr="009C53FE" w:rsidRDefault="00286DB2" w:rsidP="00286DB2">
            <w:pPr>
              <w:rPr>
                <w:color w:val="000000"/>
                <w:sz w:val="22"/>
                <w:szCs w:val="22"/>
              </w:rPr>
            </w:pPr>
            <w:r w:rsidRPr="009C53FE">
              <w:rPr>
                <w:color w:val="000000"/>
                <w:sz w:val="22"/>
                <w:szCs w:val="22"/>
              </w:rPr>
              <w:t>Rhetoric</w:t>
            </w:r>
          </w:p>
        </w:tc>
        <w:tc>
          <w:tcPr>
            <w:tcW w:w="791"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3</w:t>
            </w:r>
          </w:p>
        </w:tc>
        <w:tc>
          <w:tcPr>
            <w:tcW w:w="54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2</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2</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7"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r>
      <w:tr w:rsidR="00286DB2" w:rsidRPr="009C53FE" w:rsidTr="00D7136E">
        <w:trPr>
          <w:trHeight w:val="300"/>
        </w:trPr>
        <w:tc>
          <w:tcPr>
            <w:tcW w:w="3828" w:type="dxa"/>
            <w:tcBorders>
              <w:top w:val="nil"/>
              <w:left w:val="single" w:sz="4" w:space="0" w:color="auto"/>
              <w:bottom w:val="single" w:sz="4" w:space="0" w:color="auto"/>
              <w:right w:val="single" w:sz="4" w:space="0" w:color="auto"/>
            </w:tcBorders>
            <w:shd w:val="clear" w:color="auto" w:fill="auto"/>
            <w:noWrap/>
            <w:vAlign w:val="center"/>
            <w:hideMark/>
          </w:tcPr>
          <w:p w:rsidR="00286DB2" w:rsidRPr="009C53FE" w:rsidRDefault="00286DB2" w:rsidP="00286DB2">
            <w:pPr>
              <w:rPr>
                <w:color w:val="000000"/>
                <w:sz w:val="22"/>
                <w:szCs w:val="22"/>
              </w:rPr>
            </w:pPr>
            <w:r w:rsidRPr="009C53FE">
              <w:rPr>
                <w:color w:val="000000"/>
                <w:sz w:val="22"/>
                <w:szCs w:val="22"/>
                <w:lang w:val="lv-LV"/>
              </w:rPr>
              <w:t>Labour Law</w:t>
            </w:r>
          </w:p>
        </w:tc>
        <w:tc>
          <w:tcPr>
            <w:tcW w:w="791"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3</w:t>
            </w:r>
          </w:p>
        </w:tc>
        <w:tc>
          <w:tcPr>
            <w:tcW w:w="54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2</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2</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7"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r>
      <w:tr w:rsidR="00286DB2" w:rsidRPr="009C53FE" w:rsidTr="00D7136E">
        <w:trPr>
          <w:trHeight w:val="300"/>
        </w:trPr>
        <w:tc>
          <w:tcPr>
            <w:tcW w:w="3828" w:type="dxa"/>
            <w:tcBorders>
              <w:top w:val="nil"/>
              <w:left w:val="single" w:sz="4" w:space="0" w:color="auto"/>
              <w:bottom w:val="single" w:sz="4" w:space="0" w:color="auto"/>
              <w:right w:val="single" w:sz="4" w:space="0" w:color="auto"/>
            </w:tcBorders>
            <w:shd w:val="clear" w:color="000000" w:fill="D9D9D9"/>
            <w:noWrap/>
            <w:vAlign w:val="center"/>
            <w:hideMark/>
          </w:tcPr>
          <w:p w:rsidR="00286DB2" w:rsidRPr="009C53FE" w:rsidRDefault="00286DB2" w:rsidP="00286DB2">
            <w:pPr>
              <w:rPr>
                <w:b/>
                <w:bCs/>
                <w:sz w:val="22"/>
                <w:szCs w:val="22"/>
                <w:lang w:val="en-GB" w:eastAsia="lv-LV"/>
              </w:rPr>
            </w:pPr>
            <w:r w:rsidRPr="009C53FE">
              <w:rPr>
                <w:b/>
                <w:bCs/>
                <w:sz w:val="22"/>
                <w:szCs w:val="22"/>
                <w:lang w:val="en-GB" w:eastAsia="lv-LV"/>
              </w:rPr>
              <w:t>Field-specific basic theoretic courses and Information Technology courses</w:t>
            </w:r>
          </w:p>
        </w:tc>
        <w:tc>
          <w:tcPr>
            <w:tcW w:w="791"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b/>
                <w:bCs/>
                <w:color w:val="000000"/>
                <w:sz w:val="22"/>
                <w:szCs w:val="22"/>
              </w:rPr>
            </w:pPr>
            <w:r w:rsidRPr="009C53FE">
              <w:rPr>
                <w:b/>
                <w:bCs/>
                <w:color w:val="000000"/>
                <w:sz w:val="22"/>
                <w:szCs w:val="22"/>
              </w:rPr>
              <w:t>54</w:t>
            </w:r>
          </w:p>
        </w:tc>
        <w:tc>
          <w:tcPr>
            <w:tcW w:w="54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b/>
                <w:bCs/>
                <w:color w:val="000000"/>
                <w:sz w:val="22"/>
                <w:szCs w:val="22"/>
              </w:rPr>
            </w:pPr>
            <w:r w:rsidRPr="009C53FE">
              <w:rPr>
                <w:b/>
                <w:bCs/>
                <w:iCs/>
                <w:color w:val="000000"/>
                <w:sz w:val="22"/>
                <w:szCs w:val="22"/>
              </w:rPr>
              <w:t>36</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7"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r>
      <w:tr w:rsidR="00286DB2" w:rsidRPr="009C53FE" w:rsidTr="00D7136E">
        <w:trPr>
          <w:trHeight w:val="300"/>
        </w:trPr>
        <w:tc>
          <w:tcPr>
            <w:tcW w:w="3828" w:type="dxa"/>
            <w:tcBorders>
              <w:top w:val="nil"/>
              <w:left w:val="single" w:sz="4" w:space="0" w:color="auto"/>
              <w:bottom w:val="single" w:sz="4" w:space="0" w:color="auto"/>
              <w:right w:val="single" w:sz="4" w:space="0" w:color="auto"/>
            </w:tcBorders>
            <w:shd w:val="clear" w:color="auto" w:fill="auto"/>
            <w:noWrap/>
            <w:vAlign w:val="center"/>
            <w:hideMark/>
          </w:tcPr>
          <w:p w:rsidR="00286DB2" w:rsidRPr="009C53FE" w:rsidRDefault="00286DB2" w:rsidP="00286DB2">
            <w:pPr>
              <w:rPr>
                <w:color w:val="000000"/>
                <w:sz w:val="22"/>
                <w:szCs w:val="22"/>
              </w:rPr>
            </w:pPr>
            <w:r w:rsidRPr="009C53FE">
              <w:rPr>
                <w:color w:val="000000"/>
                <w:sz w:val="22"/>
                <w:szCs w:val="22"/>
                <w:lang w:val="lv-LV"/>
              </w:rPr>
              <w:t>Computer Science and Records Management</w:t>
            </w:r>
          </w:p>
        </w:tc>
        <w:tc>
          <w:tcPr>
            <w:tcW w:w="791"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4.5</w:t>
            </w:r>
          </w:p>
        </w:tc>
        <w:tc>
          <w:tcPr>
            <w:tcW w:w="54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3</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3</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7"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r>
      <w:tr w:rsidR="00286DB2" w:rsidRPr="009C53FE" w:rsidTr="00D7136E">
        <w:trPr>
          <w:trHeight w:val="300"/>
        </w:trPr>
        <w:tc>
          <w:tcPr>
            <w:tcW w:w="3828" w:type="dxa"/>
            <w:tcBorders>
              <w:top w:val="nil"/>
              <w:left w:val="single" w:sz="4" w:space="0" w:color="auto"/>
              <w:bottom w:val="single" w:sz="4" w:space="0" w:color="auto"/>
              <w:right w:val="single" w:sz="4" w:space="0" w:color="auto"/>
            </w:tcBorders>
            <w:shd w:val="clear" w:color="auto" w:fill="auto"/>
            <w:vAlign w:val="center"/>
            <w:hideMark/>
          </w:tcPr>
          <w:p w:rsidR="00286DB2" w:rsidRPr="009C53FE" w:rsidRDefault="00286DB2" w:rsidP="00286DB2">
            <w:pPr>
              <w:rPr>
                <w:color w:val="000000"/>
                <w:sz w:val="22"/>
                <w:szCs w:val="22"/>
              </w:rPr>
            </w:pPr>
            <w:r w:rsidRPr="009C53FE">
              <w:rPr>
                <w:color w:val="000000"/>
                <w:sz w:val="22"/>
                <w:szCs w:val="22"/>
                <w:lang w:val="lv-LV"/>
              </w:rPr>
              <w:t>Hotel Management and Reservation  IS</w:t>
            </w:r>
          </w:p>
        </w:tc>
        <w:tc>
          <w:tcPr>
            <w:tcW w:w="791"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3</w:t>
            </w:r>
          </w:p>
        </w:tc>
        <w:tc>
          <w:tcPr>
            <w:tcW w:w="54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2</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2</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7"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r>
      <w:tr w:rsidR="00286DB2" w:rsidRPr="009C53FE" w:rsidTr="00D7136E">
        <w:trPr>
          <w:trHeight w:val="300"/>
        </w:trPr>
        <w:tc>
          <w:tcPr>
            <w:tcW w:w="3828" w:type="dxa"/>
            <w:tcBorders>
              <w:top w:val="nil"/>
              <w:left w:val="single" w:sz="4" w:space="0" w:color="auto"/>
              <w:bottom w:val="single" w:sz="4" w:space="0" w:color="auto"/>
              <w:right w:val="single" w:sz="4" w:space="0" w:color="auto"/>
            </w:tcBorders>
            <w:shd w:val="clear" w:color="auto" w:fill="auto"/>
            <w:vAlign w:val="center"/>
            <w:hideMark/>
          </w:tcPr>
          <w:p w:rsidR="00286DB2" w:rsidRPr="009C53FE" w:rsidRDefault="00286DB2" w:rsidP="00286DB2">
            <w:pPr>
              <w:rPr>
                <w:color w:val="000000"/>
                <w:sz w:val="22"/>
                <w:szCs w:val="22"/>
              </w:rPr>
            </w:pPr>
            <w:r w:rsidRPr="009C53FE">
              <w:rPr>
                <w:color w:val="000000"/>
                <w:sz w:val="22"/>
                <w:szCs w:val="22"/>
                <w:lang w:val="fr-FR"/>
              </w:rPr>
              <w:t>Environmental, Labour and Civil Protection</w:t>
            </w:r>
          </w:p>
        </w:tc>
        <w:tc>
          <w:tcPr>
            <w:tcW w:w="791"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1.5</w:t>
            </w:r>
          </w:p>
        </w:tc>
        <w:tc>
          <w:tcPr>
            <w:tcW w:w="54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1</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1</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bottom"/>
            <w:hideMark/>
          </w:tcPr>
          <w:p w:rsidR="00286DB2" w:rsidRPr="009C53FE" w:rsidRDefault="00286DB2" w:rsidP="00286DB2">
            <w:pP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7"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r>
      <w:tr w:rsidR="00286DB2" w:rsidRPr="009C53FE" w:rsidTr="00F77ACD">
        <w:trPr>
          <w:trHeight w:val="300"/>
        </w:trPr>
        <w:tc>
          <w:tcPr>
            <w:tcW w:w="3828" w:type="dxa"/>
            <w:tcBorders>
              <w:top w:val="nil"/>
              <w:left w:val="single" w:sz="4" w:space="0" w:color="auto"/>
              <w:bottom w:val="single" w:sz="4" w:space="0" w:color="auto"/>
              <w:right w:val="single" w:sz="4" w:space="0" w:color="auto"/>
            </w:tcBorders>
            <w:shd w:val="clear" w:color="auto" w:fill="auto"/>
            <w:noWrap/>
            <w:hideMark/>
          </w:tcPr>
          <w:p w:rsidR="00286DB2" w:rsidRPr="009C53FE" w:rsidRDefault="00286DB2" w:rsidP="00286DB2">
            <w:pPr>
              <w:rPr>
                <w:color w:val="000000"/>
                <w:sz w:val="22"/>
                <w:szCs w:val="22"/>
              </w:rPr>
            </w:pPr>
            <w:r w:rsidRPr="009C53FE">
              <w:rPr>
                <w:color w:val="000000"/>
                <w:sz w:val="22"/>
                <w:szCs w:val="22"/>
              </w:rPr>
              <w:t xml:space="preserve">Microeconomics </w:t>
            </w:r>
          </w:p>
        </w:tc>
        <w:tc>
          <w:tcPr>
            <w:tcW w:w="791"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3</w:t>
            </w:r>
          </w:p>
        </w:tc>
        <w:tc>
          <w:tcPr>
            <w:tcW w:w="54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2</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2</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7"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r>
      <w:tr w:rsidR="00286DB2" w:rsidRPr="009C53FE" w:rsidTr="00F77ACD">
        <w:trPr>
          <w:trHeight w:val="300"/>
        </w:trPr>
        <w:tc>
          <w:tcPr>
            <w:tcW w:w="3828" w:type="dxa"/>
            <w:tcBorders>
              <w:top w:val="nil"/>
              <w:left w:val="single" w:sz="4" w:space="0" w:color="auto"/>
              <w:bottom w:val="single" w:sz="4" w:space="0" w:color="auto"/>
              <w:right w:val="single" w:sz="4" w:space="0" w:color="auto"/>
            </w:tcBorders>
            <w:shd w:val="clear" w:color="auto" w:fill="auto"/>
            <w:noWrap/>
            <w:hideMark/>
          </w:tcPr>
          <w:p w:rsidR="00286DB2" w:rsidRPr="009C53FE" w:rsidRDefault="00286DB2" w:rsidP="00286DB2">
            <w:pPr>
              <w:rPr>
                <w:color w:val="000000"/>
                <w:sz w:val="22"/>
                <w:szCs w:val="22"/>
              </w:rPr>
            </w:pPr>
            <w:r w:rsidRPr="009C53FE">
              <w:rPr>
                <w:color w:val="000000"/>
                <w:sz w:val="22"/>
                <w:szCs w:val="22"/>
              </w:rPr>
              <w:t xml:space="preserve">Macroeconomics </w:t>
            </w:r>
          </w:p>
        </w:tc>
        <w:tc>
          <w:tcPr>
            <w:tcW w:w="791"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4.5</w:t>
            </w:r>
          </w:p>
        </w:tc>
        <w:tc>
          <w:tcPr>
            <w:tcW w:w="54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3</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3</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7"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r>
      <w:tr w:rsidR="00286DB2" w:rsidRPr="009C53FE" w:rsidTr="00D7136E">
        <w:trPr>
          <w:trHeight w:val="300"/>
        </w:trPr>
        <w:tc>
          <w:tcPr>
            <w:tcW w:w="3828" w:type="dxa"/>
            <w:tcBorders>
              <w:top w:val="nil"/>
              <w:left w:val="single" w:sz="4" w:space="0" w:color="auto"/>
              <w:bottom w:val="single" w:sz="4" w:space="0" w:color="auto"/>
              <w:right w:val="single" w:sz="4" w:space="0" w:color="auto"/>
            </w:tcBorders>
            <w:shd w:val="clear" w:color="auto" w:fill="auto"/>
            <w:noWrap/>
            <w:vAlign w:val="center"/>
            <w:hideMark/>
          </w:tcPr>
          <w:p w:rsidR="00286DB2" w:rsidRPr="009C53FE" w:rsidRDefault="00A87167" w:rsidP="00286DB2">
            <w:pPr>
              <w:rPr>
                <w:color w:val="000000"/>
                <w:sz w:val="22"/>
                <w:szCs w:val="22"/>
              </w:rPr>
            </w:pPr>
            <w:r>
              <w:rPr>
                <w:color w:val="000000"/>
                <w:sz w:val="22"/>
                <w:szCs w:val="22"/>
              </w:rPr>
              <w:t>Business and Financial Management</w:t>
            </w:r>
            <w:r w:rsidR="004254E0">
              <w:rPr>
                <w:color w:val="000000"/>
                <w:sz w:val="22"/>
                <w:szCs w:val="22"/>
              </w:rPr>
              <w:t xml:space="preserve"> </w:t>
            </w:r>
          </w:p>
        </w:tc>
        <w:tc>
          <w:tcPr>
            <w:tcW w:w="791"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3</w:t>
            </w:r>
          </w:p>
        </w:tc>
        <w:tc>
          <w:tcPr>
            <w:tcW w:w="54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2</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2</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7"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r>
      <w:tr w:rsidR="00286DB2" w:rsidRPr="009C53FE" w:rsidTr="00D7136E">
        <w:trPr>
          <w:trHeight w:val="300"/>
        </w:trPr>
        <w:tc>
          <w:tcPr>
            <w:tcW w:w="3828" w:type="dxa"/>
            <w:tcBorders>
              <w:top w:val="nil"/>
              <w:left w:val="single" w:sz="4" w:space="0" w:color="auto"/>
              <w:bottom w:val="single" w:sz="4" w:space="0" w:color="auto"/>
              <w:right w:val="single" w:sz="4" w:space="0" w:color="auto"/>
            </w:tcBorders>
            <w:shd w:val="clear" w:color="auto" w:fill="auto"/>
            <w:noWrap/>
            <w:vAlign w:val="center"/>
            <w:hideMark/>
          </w:tcPr>
          <w:p w:rsidR="00286DB2" w:rsidRPr="009C53FE" w:rsidRDefault="00286DB2" w:rsidP="00286DB2">
            <w:pPr>
              <w:rPr>
                <w:color w:val="000000"/>
                <w:sz w:val="22"/>
                <w:szCs w:val="22"/>
              </w:rPr>
            </w:pPr>
            <w:r w:rsidRPr="009C53FE">
              <w:rPr>
                <w:color w:val="000000"/>
                <w:sz w:val="22"/>
                <w:szCs w:val="22"/>
                <w:lang w:val="lv-LV"/>
              </w:rPr>
              <w:t>Marketing</w:t>
            </w:r>
          </w:p>
        </w:tc>
        <w:tc>
          <w:tcPr>
            <w:tcW w:w="791"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4.5</w:t>
            </w:r>
          </w:p>
        </w:tc>
        <w:tc>
          <w:tcPr>
            <w:tcW w:w="54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3</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3</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7"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r>
      <w:tr w:rsidR="00286DB2" w:rsidRPr="009C53FE" w:rsidTr="00D7136E">
        <w:trPr>
          <w:trHeight w:val="300"/>
        </w:trPr>
        <w:tc>
          <w:tcPr>
            <w:tcW w:w="3828" w:type="dxa"/>
            <w:tcBorders>
              <w:top w:val="nil"/>
              <w:left w:val="single" w:sz="4" w:space="0" w:color="auto"/>
              <w:bottom w:val="single" w:sz="4" w:space="0" w:color="auto"/>
              <w:right w:val="single" w:sz="4" w:space="0" w:color="auto"/>
            </w:tcBorders>
            <w:shd w:val="clear" w:color="auto" w:fill="auto"/>
            <w:noWrap/>
            <w:vAlign w:val="center"/>
            <w:hideMark/>
          </w:tcPr>
          <w:p w:rsidR="00286DB2" w:rsidRPr="009C53FE" w:rsidRDefault="00286DB2" w:rsidP="00286DB2">
            <w:pPr>
              <w:rPr>
                <w:color w:val="000000"/>
                <w:sz w:val="22"/>
                <w:szCs w:val="22"/>
              </w:rPr>
            </w:pPr>
            <w:r w:rsidRPr="009C53FE">
              <w:rPr>
                <w:color w:val="000000"/>
                <w:sz w:val="22"/>
                <w:szCs w:val="22"/>
                <w:lang w:val="lv-LV"/>
              </w:rPr>
              <w:t>Mathematics for Economists</w:t>
            </w:r>
          </w:p>
        </w:tc>
        <w:tc>
          <w:tcPr>
            <w:tcW w:w="791"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3</w:t>
            </w:r>
          </w:p>
        </w:tc>
        <w:tc>
          <w:tcPr>
            <w:tcW w:w="54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2</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2</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7"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r>
      <w:tr w:rsidR="00286DB2" w:rsidRPr="009C53FE" w:rsidTr="00D7136E">
        <w:trPr>
          <w:trHeight w:val="300"/>
        </w:trPr>
        <w:tc>
          <w:tcPr>
            <w:tcW w:w="3828" w:type="dxa"/>
            <w:tcBorders>
              <w:top w:val="nil"/>
              <w:left w:val="single" w:sz="4" w:space="0" w:color="auto"/>
              <w:bottom w:val="single" w:sz="4" w:space="0" w:color="auto"/>
              <w:right w:val="single" w:sz="4" w:space="0" w:color="auto"/>
            </w:tcBorders>
            <w:shd w:val="clear" w:color="auto" w:fill="auto"/>
            <w:vAlign w:val="center"/>
            <w:hideMark/>
          </w:tcPr>
          <w:p w:rsidR="00286DB2" w:rsidRPr="009C53FE" w:rsidRDefault="00286DB2" w:rsidP="00286DB2">
            <w:pPr>
              <w:rPr>
                <w:color w:val="000000"/>
                <w:sz w:val="22"/>
                <w:szCs w:val="22"/>
              </w:rPr>
            </w:pPr>
            <w:r w:rsidRPr="009C53FE">
              <w:rPr>
                <w:color w:val="000000"/>
                <w:sz w:val="22"/>
                <w:szCs w:val="22"/>
                <w:lang w:val="sv-SE"/>
              </w:rPr>
              <w:t>General Economic and Tourism Statistics</w:t>
            </w:r>
          </w:p>
        </w:tc>
        <w:tc>
          <w:tcPr>
            <w:tcW w:w="791"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3</w:t>
            </w:r>
          </w:p>
        </w:tc>
        <w:tc>
          <w:tcPr>
            <w:tcW w:w="54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2</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2</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7"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r>
      <w:tr w:rsidR="00286DB2" w:rsidRPr="009C53FE" w:rsidTr="00D7136E">
        <w:trPr>
          <w:trHeight w:val="300"/>
        </w:trPr>
        <w:tc>
          <w:tcPr>
            <w:tcW w:w="3828" w:type="dxa"/>
            <w:tcBorders>
              <w:top w:val="nil"/>
              <w:left w:val="single" w:sz="4" w:space="0" w:color="auto"/>
              <w:bottom w:val="single" w:sz="4" w:space="0" w:color="auto"/>
              <w:right w:val="single" w:sz="4" w:space="0" w:color="auto"/>
            </w:tcBorders>
            <w:shd w:val="clear" w:color="auto" w:fill="auto"/>
            <w:noWrap/>
            <w:vAlign w:val="center"/>
            <w:hideMark/>
          </w:tcPr>
          <w:p w:rsidR="00286DB2" w:rsidRPr="009C53FE" w:rsidRDefault="00286DB2" w:rsidP="00286DB2">
            <w:pPr>
              <w:rPr>
                <w:color w:val="000000"/>
                <w:sz w:val="22"/>
                <w:szCs w:val="22"/>
              </w:rPr>
            </w:pPr>
            <w:r w:rsidRPr="009C53FE">
              <w:rPr>
                <w:color w:val="000000"/>
                <w:sz w:val="22"/>
                <w:szCs w:val="22"/>
                <w:lang w:val="lv-LV"/>
              </w:rPr>
              <w:t>Accountancy</w:t>
            </w:r>
          </w:p>
        </w:tc>
        <w:tc>
          <w:tcPr>
            <w:tcW w:w="791"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3</w:t>
            </w:r>
          </w:p>
        </w:tc>
        <w:tc>
          <w:tcPr>
            <w:tcW w:w="54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2</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2</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7"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r>
      <w:tr w:rsidR="00286DB2" w:rsidRPr="009C53FE" w:rsidTr="009C53FE">
        <w:trPr>
          <w:trHeight w:val="300"/>
        </w:trPr>
        <w:tc>
          <w:tcPr>
            <w:tcW w:w="3828" w:type="dxa"/>
            <w:tcBorders>
              <w:top w:val="nil"/>
              <w:left w:val="single" w:sz="4" w:space="0" w:color="auto"/>
              <w:bottom w:val="single" w:sz="4" w:space="0" w:color="auto"/>
              <w:right w:val="single" w:sz="4" w:space="0" w:color="auto"/>
            </w:tcBorders>
            <w:shd w:val="clear" w:color="auto" w:fill="auto"/>
            <w:noWrap/>
            <w:vAlign w:val="center"/>
            <w:hideMark/>
          </w:tcPr>
          <w:p w:rsidR="00286DB2" w:rsidRPr="009C53FE" w:rsidRDefault="00286DB2" w:rsidP="00286DB2">
            <w:pPr>
              <w:rPr>
                <w:color w:val="000000"/>
                <w:sz w:val="22"/>
                <w:szCs w:val="22"/>
              </w:rPr>
            </w:pPr>
            <w:r w:rsidRPr="009C53FE">
              <w:rPr>
                <w:color w:val="000000"/>
                <w:sz w:val="22"/>
                <w:szCs w:val="22"/>
                <w:lang w:val="lv-LV"/>
              </w:rPr>
              <w:t>Strategic Management</w:t>
            </w:r>
          </w:p>
        </w:tc>
        <w:tc>
          <w:tcPr>
            <w:tcW w:w="791"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4.5</w:t>
            </w:r>
          </w:p>
        </w:tc>
        <w:tc>
          <w:tcPr>
            <w:tcW w:w="54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3</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3</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7"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r>
      <w:tr w:rsidR="00286DB2" w:rsidRPr="009C53FE" w:rsidTr="009C53FE">
        <w:trPr>
          <w:trHeight w:val="300"/>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86DB2" w:rsidRPr="009C53FE" w:rsidRDefault="00286DB2" w:rsidP="00286DB2">
            <w:pPr>
              <w:rPr>
                <w:color w:val="000000"/>
                <w:sz w:val="22"/>
                <w:szCs w:val="22"/>
              </w:rPr>
            </w:pPr>
            <w:r w:rsidRPr="009C53FE">
              <w:rPr>
                <w:color w:val="000000"/>
                <w:sz w:val="22"/>
                <w:szCs w:val="22"/>
                <w:lang w:val="lv-LV"/>
              </w:rPr>
              <w:t>Supply Chain Management</w:t>
            </w:r>
          </w:p>
        </w:tc>
        <w:tc>
          <w:tcPr>
            <w:tcW w:w="7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3</w:t>
            </w:r>
          </w:p>
        </w:tc>
        <w:tc>
          <w:tcPr>
            <w:tcW w:w="5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2</w:t>
            </w:r>
          </w:p>
        </w:tc>
        <w:tc>
          <w:tcPr>
            <w:tcW w:w="4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86DB2" w:rsidRPr="009C53FE" w:rsidRDefault="00286DB2" w:rsidP="00286DB2">
            <w:pPr>
              <w:rPr>
                <w:color w:val="000000"/>
                <w:sz w:val="22"/>
                <w:szCs w:val="22"/>
              </w:rPr>
            </w:pPr>
            <w:r w:rsidRPr="009C53FE">
              <w:rPr>
                <w:color w:val="000000"/>
                <w:sz w:val="22"/>
                <w:szCs w:val="22"/>
              </w:rPr>
              <w:t> </w:t>
            </w:r>
          </w:p>
        </w:tc>
        <w:tc>
          <w:tcPr>
            <w:tcW w:w="4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2</w:t>
            </w:r>
          </w:p>
        </w:tc>
        <w:tc>
          <w:tcPr>
            <w:tcW w:w="4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r>
      <w:tr w:rsidR="00286DB2" w:rsidRPr="009C53FE" w:rsidTr="009C53FE">
        <w:trPr>
          <w:trHeight w:val="300"/>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86DB2" w:rsidRPr="009C53FE" w:rsidRDefault="00286DB2" w:rsidP="00286DB2">
            <w:pPr>
              <w:rPr>
                <w:color w:val="000000"/>
                <w:sz w:val="22"/>
                <w:szCs w:val="22"/>
              </w:rPr>
            </w:pPr>
            <w:r w:rsidRPr="009C53FE">
              <w:rPr>
                <w:color w:val="000000"/>
                <w:sz w:val="22"/>
                <w:szCs w:val="22"/>
                <w:lang w:val="lv-LV"/>
              </w:rPr>
              <w:t>Management Sciences</w:t>
            </w:r>
          </w:p>
        </w:tc>
        <w:tc>
          <w:tcPr>
            <w:tcW w:w="791" w:type="dxa"/>
            <w:tcBorders>
              <w:top w:val="single" w:sz="4" w:space="0" w:color="auto"/>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3</w:t>
            </w:r>
          </w:p>
        </w:tc>
        <w:tc>
          <w:tcPr>
            <w:tcW w:w="546" w:type="dxa"/>
            <w:tcBorders>
              <w:top w:val="single" w:sz="4" w:space="0" w:color="auto"/>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2</w:t>
            </w:r>
          </w:p>
        </w:tc>
        <w:tc>
          <w:tcPr>
            <w:tcW w:w="436" w:type="dxa"/>
            <w:tcBorders>
              <w:top w:val="single" w:sz="4" w:space="0" w:color="auto"/>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single" w:sz="4" w:space="0" w:color="auto"/>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2</w:t>
            </w:r>
          </w:p>
        </w:tc>
        <w:tc>
          <w:tcPr>
            <w:tcW w:w="436" w:type="dxa"/>
            <w:tcBorders>
              <w:top w:val="single" w:sz="4" w:space="0" w:color="auto"/>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single" w:sz="4" w:space="0" w:color="auto"/>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single" w:sz="4" w:space="0" w:color="auto"/>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single" w:sz="4" w:space="0" w:color="auto"/>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single" w:sz="4" w:space="0" w:color="auto"/>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single" w:sz="4" w:space="0" w:color="auto"/>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7" w:type="dxa"/>
            <w:tcBorders>
              <w:top w:val="single" w:sz="4" w:space="0" w:color="auto"/>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r>
      <w:tr w:rsidR="00286DB2" w:rsidRPr="009C53FE" w:rsidTr="00D7136E">
        <w:trPr>
          <w:trHeight w:val="300"/>
        </w:trPr>
        <w:tc>
          <w:tcPr>
            <w:tcW w:w="3828" w:type="dxa"/>
            <w:tcBorders>
              <w:top w:val="nil"/>
              <w:left w:val="single" w:sz="4" w:space="0" w:color="auto"/>
              <w:bottom w:val="single" w:sz="4" w:space="0" w:color="auto"/>
              <w:right w:val="single" w:sz="4" w:space="0" w:color="auto"/>
            </w:tcBorders>
            <w:shd w:val="clear" w:color="auto" w:fill="auto"/>
            <w:noWrap/>
            <w:vAlign w:val="center"/>
            <w:hideMark/>
          </w:tcPr>
          <w:p w:rsidR="00286DB2" w:rsidRPr="009C53FE" w:rsidRDefault="00286DB2" w:rsidP="00286DB2">
            <w:pPr>
              <w:rPr>
                <w:color w:val="000000"/>
                <w:sz w:val="22"/>
                <w:szCs w:val="22"/>
              </w:rPr>
            </w:pPr>
            <w:r w:rsidRPr="009C53FE">
              <w:rPr>
                <w:color w:val="000000"/>
                <w:sz w:val="22"/>
                <w:szCs w:val="22"/>
              </w:rPr>
              <w:t xml:space="preserve">Human Resource </w:t>
            </w:r>
            <w:r w:rsidRPr="009C53FE">
              <w:rPr>
                <w:color w:val="000000"/>
                <w:sz w:val="22"/>
                <w:szCs w:val="22"/>
                <w:lang w:val="lv-LV"/>
              </w:rPr>
              <w:t>Management</w:t>
            </w:r>
          </w:p>
        </w:tc>
        <w:tc>
          <w:tcPr>
            <w:tcW w:w="791"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3</w:t>
            </w:r>
          </w:p>
        </w:tc>
        <w:tc>
          <w:tcPr>
            <w:tcW w:w="54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2</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bottom"/>
            <w:hideMark/>
          </w:tcPr>
          <w:p w:rsidR="00286DB2" w:rsidRPr="009C53FE" w:rsidRDefault="00286DB2" w:rsidP="00286DB2">
            <w:pP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2</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7"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r>
      <w:tr w:rsidR="00286DB2" w:rsidRPr="009C53FE" w:rsidTr="00D7136E">
        <w:trPr>
          <w:trHeight w:val="300"/>
        </w:trPr>
        <w:tc>
          <w:tcPr>
            <w:tcW w:w="3828" w:type="dxa"/>
            <w:tcBorders>
              <w:top w:val="nil"/>
              <w:left w:val="single" w:sz="4" w:space="0" w:color="auto"/>
              <w:bottom w:val="single" w:sz="4" w:space="0" w:color="auto"/>
              <w:right w:val="single" w:sz="4" w:space="0" w:color="auto"/>
            </w:tcBorders>
            <w:shd w:val="clear" w:color="auto" w:fill="auto"/>
            <w:noWrap/>
            <w:vAlign w:val="center"/>
            <w:hideMark/>
          </w:tcPr>
          <w:p w:rsidR="00286DB2" w:rsidRPr="009C53FE" w:rsidRDefault="00286DB2" w:rsidP="00286DB2">
            <w:pPr>
              <w:rPr>
                <w:color w:val="000000"/>
                <w:sz w:val="22"/>
                <w:szCs w:val="22"/>
              </w:rPr>
            </w:pPr>
            <w:r w:rsidRPr="009C53FE">
              <w:rPr>
                <w:color w:val="000000"/>
                <w:sz w:val="22"/>
                <w:szCs w:val="22"/>
              </w:rPr>
              <w:t>Finance and Credit</w:t>
            </w:r>
          </w:p>
        </w:tc>
        <w:tc>
          <w:tcPr>
            <w:tcW w:w="791"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3</w:t>
            </w:r>
          </w:p>
        </w:tc>
        <w:tc>
          <w:tcPr>
            <w:tcW w:w="54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2</w:t>
            </w:r>
          </w:p>
        </w:tc>
        <w:tc>
          <w:tcPr>
            <w:tcW w:w="436" w:type="dxa"/>
            <w:tcBorders>
              <w:top w:val="nil"/>
              <w:left w:val="nil"/>
              <w:bottom w:val="single" w:sz="4" w:space="0" w:color="auto"/>
              <w:right w:val="single" w:sz="4" w:space="0" w:color="auto"/>
            </w:tcBorders>
            <w:shd w:val="clear" w:color="auto" w:fill="auto"/>
            <w:noWrap/>
            <w:vAlign w:val="bottom"/>
            <w:hideMark/>
          </w:tcPr>
          <w:p w:rsidR="00286DB2" w:rsidRPr="009C53FE" w:rsidRDefault="00286DB2" w:rsidP="00286DB2">
            <w:pP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bottom"/>
            <w:hideMark/>
          </w:tcPr>
          <w:p w:rsidR="00286DB2" w:rsidRPr="009C53FE" w:rsidRDefault="00286DB2" w:rsidP="00286DB2">
            <w:pP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2</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7"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r>
      <w:tr w:rsidR="00286DB2" w:rsidRPr="009C53FE" w:rsidTr="00D7136E">
        <w:trPr>
          <w:trHeight w:val="300"/>
        </w:trPr>
        <w:tc>
          <w:tcPr>
            <w:tcW w:w="3828" w:type="dxa"/>
            <w:tcBorders>
              <w:top w:val="nil"/>
              <w:left w:val="single" w:sz="4" w:space="0" w:color="auto"/>
              <w:bottom w:val="single" w:sz="4" w:space="0" w:color="auto"/>
              <w:right w:val="single" w:sz="4" w:space="0" w:color="auto"/>
            </w:tcBorders>
            <w:shd w:val="clear" w:color="auto" w:fill="auto"/>
            <w:noWrap/>
            <w:vAlign w:val="center"/>
            <w:hideMark/>
          </w:tcPr>
          <w:p w:rsidR="00286DB2" w:rsidRPr="009C53FE" w:rsidRDefault="00286DB2" w:rsidP="00286DB2">
            <w:pPr>
              <w:rPr>
                <w:color w:val="000000"/>
                <w:sz w:val="22"/>
                <w:szCs w:val="22"/>
              </w:rPr>
            </w:pPr>
            <w:r w:rsidRPr="009C53FE">
              <w:rPr>
                <w:color w:val="000000"/>
                <w:sz w:val="22"/>
                <w:szCs w:val="22"/>
              </w:rPr>
              <w:t xml:space="preserve">Innovation and Risk </w:t>
            </w:r>
            <w:r w:rsidRPr="009C53FE">
              <w:rPr>
                <w:color w:val="000000"/>
                <w:sz w:val="22"/>
                <w:szCs w:val="22"/>
                <w:lang w:val="lv-LV"/>
              </w:rPr>
              <w:t>Management</w:t>
            </w:r>
          </w:p>
        </w:tc>
        <w:tc>
          <w:tcPr>
            <w:tcW w:w="791"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3</w:t>
            </w:r>
          </w:p>
        </w:tc>
        <w:tc>
          <w:tcPr>
            <w:tcW w:w="54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2</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2</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7"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r>
      <w:tr w:rsidR="00286DB2" w:rsidRPr="009C53FE" w:rsidTr="00D7136E">
        <w:trPr>
          <w:trHeight w:val="300"/>
        </w:trPr>
        <w:tc>
          <w:tcPr>
            <w:tcW w:w="3828" w:type="dxa"/>
            <w:tcBorders>
              <w:top w:val="nil"/>
              <w:left w:val="single" w:sz="4" w:space="0" w:color="auto"/>
              <w:bottom w:val="single" w:sz="4" w:space="0" w:color="auto"/>
              <w:right w:val="single" w:sz="4" w:space="0" w:color="auto"/>
            </w:tcBorders>
            <w:shd w:val="clear" w:color="auto" w:fill="auto"/>
            <w:noWrap/>
            <w:vAlign w:val="center"/>
            <w:hideMark/>
          </w:tcPr>
          <w:p w:rsidR="00286DB2" w:rsidRPr="009C53FE" w:rsidRDefault="00286DB2" w:rsidP="00286DB2">
            <w:pPr>
              <w:rPr>
                <w:color w:val="000000"/>
                <w:sz w:val="22"/>
                <w:szCs w:val="22"/>
              </w:rPr>
            </w:pPr>
            <w:r w:rsidRPr="009C53FE">
              <w:rPr>
                <w:color w:val="000000"/>
                <w:sz w:val="22"/>
                <w:szCs w:val="22"/>
                <w:lang w:val="lv-LV"/>
              </w:rPr>
              <w:t>Basics of Sociology</w:t>
            </w:r>
          </w:p>
        </w:tc>
        <w:tc>
          <w:tcPr>
            <w:tcW w:w="791"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1.5</w:t>
            </w:r>
          </w:p>
        </w:tc>
        <w:tc>
          <w:tcPr>
            <w:tcW w:w="54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1</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1</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7"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r>
      <w:tr w:rsidR="00286DB2" w:rsidRPr="009C53FE" w:rsidTr="00D7136E">
        <w:trPr>
          <w:trHeight w:val="300"/>
        </w:trPr>
        <w:tc>
          <w:tcPr>
            <w:tcW w:w="3828" w:type="dxa"/>
            <w:tcBorders>
              <w:top w:val="nil"/>
              <w:left w:val="single" w:sz="4" w:space="0" w:color="auto"/>
              <w:bottom w:val="single" w:sz="4" w:space="0" w:color="auto"/>
              <w:right w:val="single" w:sz="4" w:space="0" w:color="auto"/>
            </w:tcBorders>
            <w:shd w:val="clear" w:color="000000" w:fill="D9D9D9"/>
            <w:noWrap/>
            <w:vAlign w:val="center"/>
            <w:hideMark/>
          </w:tcPr>
          <w:p w:rsidR="00286DB2" w:rsidRPr="009C53FE" w:rsidRDefault="00286DB2" w:rsidP="00286DB2">
            <w:pPr>
              <w:rPr>
                <w:b/>
                <w:bCs/>
                <w:sz w:val="22"/>
                <w:szCs w:val="22"/>
                <w:lang w:val="en-GB" w:eastAsia="lv-LV"/>
              </w:rPr>
            </w:pPr>
            <w:r w:rsidRPr="009C53FE">
              <w:rPr>
                <w:b/>
                <w:bCs/>
                <w:sz w:val="22"/>
                <w:szCs w:val="22"/>
                <w:lang w:val="en-GB" w:eastAsia="lv-LV"/>
              </w:rPr>
              <w:t>Field-specific professional specialisation courses</w:t>
            </w:r>
          </w:p>
        </w:tc>
        <w:tc>
          <w:tcPr>
            <w:tcW w:w="791"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b/>
                <w:bCs/>
                <w:color w:val="000000"/>
                <w:sz w:val="22"/>
                <w:szCs w:val="22"/>
              </w:rPr>
            </w:pPr>
            <w:r w:rsidRPr="009C53FE">
              <w:rPr>
                <w:b/>
                <w:bCs/>
                <w:color w:val="000000"/>
                <w:sz w:val="22"/>
                <w:szCs w:val="22"/>
              </w:rPr>
              <w:t>90</w:t>
            </w:r>
          </w:p>
        </w:tc>
        <w:tc>
          <w:tcPr>
            <w:tcW w:w="54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b/>
                <w:bCs/>
                <w:color w:val="000000"/>
                <w:sz w:val="22"/>
                <w:szCs w:val="22"/>
              </w:rPr>
            </w:pPr>
            <w:r w:rsidRPr="009C53FE">
              <w:rPr>
                <w:b/>
                <w:bCs/>
                <w:iCs/>
                <w:color w:val="000000"/>
                <w:sz w:val="22"/>
                <w:szCs w:val="22"/>
              </w:rPr>
              <w:t>60</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7"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r>
      <w:tr w:rsidR="00286DB2" w:rsidRPr="009C53FE" w:rsidTr="00D7136E">
        <w:trPr>
          <w:trHeight w:val="300"/>
        </w:trPr>
        <w:tc>
          <w:tcPr>
            <w:tcW w:w="3828" w:type="dxa"/>
            <w:tcBorders>
              <w:top w:val="nil"/>
              <w:left w:val="single" w:sz="4" w:space="0" w:color="auto"/>
              <w:bottom w:val="single" w:sz="4" w:space="0" w:color="auto"/>
              <w:right w:val="single" w:sz="4" w:space="0" w:color="auto"/>
            </w:tcBorders>
            <w:shd w:val="clear" w:color="auto" w:fill="auto"/>
            <w:noWrap/>
            <w:vAlign w:val="center"/>
            <w:hideMark/>
          </w:tcPr>
          <w:p w:rsidR="00286DB2" w:rsidRPr="009C53FE" w:rsidRDefault="00286DB2" w:rsidP="00286DB2">
            <w:pPr>
              <w:rPr>
                <w:color w:val="000000"/>
                <w:sz w:val="22"/>
                <w:szCs w:val="22"/>
              </w:rPr>
            </w:pPr>
            <w:r w:rsidRPr="009C53FE">
              <w:rPr>
                <w:color w:val="000000"/>
                <w:sz w:val="22"/>
                <w:szCs w:val="22"/>
                <w:lang w:val="lv-LV"/>
              </w:rPr>
              <w:t>Commercial Law</w:t>
            </w:r>
          </w:p>
        </w:tc>
        <w:tc>
          <w:tcPr>
            <w:tcW w:w="791"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3</w:t>
            </w:r>
          </w:p>
        </w:tc>
        <w:tc>
          <w:tcPr>
            <w:tcW w:w="54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2</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2</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7"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r>
      <w:tr w:rsidR="00286DB2" w:rsidRPr="009C53FE" w:rsidTr="00D7136E">
        <w:trPr>
          <w:trHeight w:val="300"/>
        </w:trPr>
        <w:tc>
          <w:tcPr>
            <w:tcW w:w="3828" w:type="dxa"/>
            <w:tcBorders>
              <w:top w:val="nil"/>
              <w:left w:val="single" w:sz="4" w:space="0" w:color="auto"/>
              <w:bottom w:val="single" w:sz="4" w:space="0" w:color="auto"/>
              <w:right w:val="single" w:sz="4" w:space="0" w:color="auto"/>
            </w:tcBorders>
            <w:shd w:val="clear" w:color="auto" w:fill="auto"/>
            <w:noWrap/>
            <w:vAlign w:val="center"/>
            <w:hideMark/>
          </w:tcPr>
          <w:p w:rsidR="00286DB2" w:rsidRPr="009C53FE" w:rsidRDefault="00286DB2" w:rsidP="00286DB2">
            <w:pPr>
              <w:rPr>
                <w:color w:val="000000"/>
                <w:sz w:val="22"/>
                <w:szCs w:val="22"/>
              </w:rPr>
            </w:pPr>
            <w:r w:rsidRPr="009C53FE">
              <w:rPr>
                <w:color w:val="000000"/>
                <w:sz w:val="22"/>
                <w:szCs w:val="22"/>
                <w:lang w:val="lv-LV"/>
              </w:rPr>
              <w:t>Taxes and Fees</w:t>
            </w:r>
          </w:p>
        </w:tc>
        <w:tc>
          <w:tcPr>
            <w:tcW w:w="791"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3</w:t>
            </w:r>
          </w:p>
        </w:tc>
        <w:tc>
          <w:tcPr>
            <w:tcW w:w="54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2</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bottom"/>
            <w:hideMark/>
          </w:tcPr>
          <w:p w:rsidR="00286DB2" w:rsidRPr="009C53FE" w:rsidRDefault="00286DB2" w:rsidP="00286DB2">
            <w:pP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2</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7"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r>
      <w:tr w:rsidR="00286DB2" w:rsidRPr="009C53FE" w:rsidTr="00D7136E">
        <w:trPr>
          <w:trHeight w:val="300"/>
        </w:trPr>
        <w:tc>
          <w:tcPr>
            <w:tcW w:w="3828" w:type="dxa"/>
            <w:tcBorders>
              <w:top w:val="nil"/>
              <w:left w:val="single" w:sz="4" w:space="0" w:color="auto"/>
              <w:bottom w:val="single" w:sz="4" w:space="0" w:color="auto"/>
              <w:right w:val="single" w:sz="4" w:space="0" w:color="auto"/>
            </w:tcBorders>
            <w:shd w:val="clear" w:color="auto" w:fill="auto"/>
            <w:noWrap/>
            <w:vAlign w:val="center"/>
            <w:hideMark/>
          </w:tcPr>
          <w:p w:rsidR="00286DB2" w:rsidRPr="009C53FE" w:rsidRDefault="00286DB2" w:rsidP="00286DB2">
            <w:pPr>
              <w:rPr>
                <w:color w:val="000000"/>
                <w:sz w:val="22"/>
                <w:szCs w:val="22"/>
              </w:rPr>
            </w:pPr>
            <w:r w:rsidRPr="009C53FE">
              <w:rPr>
                <w:color w:val="000000"/>
                <w:sz w:val="22"/>
                <w:szCs w:val="22"/>
                <w:lang w:val="lv-LV"/>
              </w:rPr>
              <w:t>Management Accountancy</w:t>
            </w:r>
          </w:p>
        </w:tc>
        <w:tc>
          <w:tcPr>
            <w:tcW w:w="791"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4.5</w:t>
            </w:r>
          </w:p>
        </w:tc>
        <w:tc>
          <w:tcPr>
            <w:tcW w:w="54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3</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bottom"/>
            <w:hideMark/>
          </w:tcPr>
          <w:p w:rsidR="00286DB2" w:rsidRPr="009C53FE" w:rsidRDefault="00286DB2" w:rsidP="00286DB2">
            <w:pP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3</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7"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r>
      <w:tr w:rsidR="00286DB2" w:rsidRPr="009C53FE" w:rsidTr="00D7136E">
        <w:trPr>
          <w:trHeight w:val="300"/>
        </w:trPr>
        <w:tc>
          <w:tcPr>
            <w:tcW w:w="3828" w:type="dxa"/>
            <w:tcBorders>
              <w:top w:val="nil"/>
              <w:left w:val="single" w:sz="4" w:space="0" w:color="auto"/>
              <w:bottom w:val="single" w:sz="4" w:space="0" w:color="auto"/>
              <w:right w:val="single" w:sz="4" w:space="0" w:color="auto"/>
            </w:tcBorders>
            <w:shd w:val="clear" w:color="auto" w:fill="auto"/>
            <w:noWrap/>
            <w:vAlign w:val="center"/>
            <w:hideMark/>
          </w:tcPr>
          <w:p w:rsidR="00286DB2" w:rsidRPr="009C53FE" w:rsidRDefault="00286DB2" w:rsidP="00286DB2">
            <w:pPr>
              <w:rPr>
                <w:color w:val="000000"/>
                <w:sz w:val="22"/>
                <w:szCs w:val="22"/>
              </w:rPr>
            </w:pPr>
            <w:r w:rsidRPr="009C53FE">
              <w:rPr>
                <w:color w:val="000000"/>
                <w:sz w:val="22"/>
                <w:szCs w:val="22"/>
                <w:lang w:val="lv-LV"/>
              </w:rPr>
              <w:t>E-commerce</w:t>
            </w:r>
          </w:p>
        </w:tc>
        <w:tc>
          <w:tcPr>
            <w:tcW w:w="791"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4.5</w:t>
            </w:r>
          </w:p>
        </w:tc>
        <w:tc>
          <w:tcPr>
            <w:tcW w:w="54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3</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3</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7"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r>
      <w:tr w:rsidR="00286DB2" w:rsidRPr="009C53FE" w:rsidTr="00D7136E">
        <w:trPr>
          <w:trHeight w:val="300"/>
        </w:trPr>
        <w:tc>
          <w:tcPr>
            <w:tcW w:w="3828" w:type="dxa"/>
            <w:tcBorders>
              <w:top w:val="nil"/>
              <w:left w:val="single" w:sz="4" w:space="0" w:color="auto"/>
              <w:bottom w:val="single" w:sz="4" w:space="0" w:color="auto"/>
              <w:right w:val="single" w:sz="4" w:space="0" w:color="auto"/>
            </w:tcBorders>
            <w:shd w:val="clear" w:color="auto" w:fill="auto"/>
            <w:noWrap/>
            <w:vAlign w:val="center"/>
            <w:hideMark/>
          </w:tcPr>
          <w:p w:rsidR="00286DB2" w:rsidRPr="009C53FE" w:rsidRDefault="00286DB2" w:rsidP="00286DB2">
            <w:pPr>
              <w:rPr>
                <w:color w:val="000000"/>
                <w:sz w:val="22"/>
                <w:szCs w:val="22"/>
              </w:rPr>
            </w:pPr>
            <w:r w:rsidRPr="009C53FE">
              <w:rPr>
                <w:color w:val="000000"/>
                <w:sz w:val="22"/>
                <w:szCs w:val="22"/>
              </w:rPr>
              <w:t>Organization of Tourist Events</w:t>
            </w:r>
          </w:p>
        </w:tc>
        <w:tc>
          <w:tcPr>
            <w:tcW w:w="791"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4.5</w:t>
            </w:r>
          </w:p>
        </w:tc>
        <w:tc>
          <w:tcPr>
            <w:tcW w:w="54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3</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3</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7"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r>
      <w:tr w:rsidR="00286DB2" w:rsidRPr="009C53FE" w:rsidTr="00D7136E">
        <w:trPr>
          <w:trHeight w:val="300"/>
        </w:trPr>
        <w:tc>
          <w:tcPr>
            <w:tcW w:w="3828" w:type="dxa"/>
            <w:tcBorders>
              <w:top w:val="nil"/>
              <w:left w:val="single" w:sz="4" w:space="0" w:color="auto"/>
              <w:bottom w:val="single" w:sz="4" w:space="0" w:color="auto"/>
              <w:right w:val="single" w:sz="4" w:space="0" w:color="auto"/>
            </w:tcBorders>
            <w:shd w:val="clear" w:color="auto" w:fill="auto"/>
            <w:noWrap/>
            <w:vAlign w:val="center"/>
            <w:hideMark/>
          </w:tcPr>
          <w:p w:rsidR="00286DB2" w:rsidRPr="009C53FE" w:rsidRDefault="00286DB2" w:rsidP="00286DB2">
            <w:pPr>
              <w:rPr>
                <w:color w:val="000000"/>
                <w:sz w:val="22"/>
                <w:szCs w:val="22"/>
              </w:rPr>
            </w:pPr>
            <w:r w:rsidRPr="009C53FE">
              <w:rPr>
                <w:color w:val="000000"/>
                <w:sz w:val="22"/>
                <w:szCs w:val="22"/>
              </w:rPr>
              <w:t>Politology</w:t>
            </w:r>
          </w:p>
        </w:tc>
        <w:tc>
          <w:tcPr>
            <w:tcW w:w="791"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3</w:t>
            </w:r>
          </w:p>
        </w:tc>
        <w:tc>
          <w:tcPr>
            <w:tcW w:w="54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2</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2</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7"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r>
      <w:tr w:rsidR="00286DB2" w:rsidRPr="009C53FE" w:rsidTr="00D7136E">
        <w:trPr>
          <w:trHeight w:val="300"/>
        </w:trPr>
        <w:tc>
          <w:tcPr>
            <w:tcW w:w="3828" w:type="dxa"/>
            <w:tcBorders>
              <w:top w:val="nil"/>
              <w:left w:val="single" w:sz="4" w:space="0" w:color="auto"/>
              <w:bottom w:val="single" w:sz="4" w:space="0" w:color="auto"/>
              <w:right w:val="single" w:sz="4" w:space="0" w:color="auto"/>
            </w:tcBorders>
            <w:shd w:val="clear" w:color="auto" w:fill="auto"/>
            <w:noWrap/>
            <w:vAlign w:val="center"/>
            <w:hideMark/>
          </w:tcPr>
          <w:p w:rsidR="00286DB2" w:rsidRPr="009C53FE" w:rsidRDefault="00286DB2" w:rsidP="00286DB2">
            <w:pPr>
              <w:rPr>
                <w:color w:val="000000"/>
                <w:sz w:val="22"/>
                <w:szCs w:val="22"/>
              </w:rPr>
            </w:pPr>
            <w:r w:rsidRPr="009C53FE">
              <w:rPr>
                <w:rStyle w:val="hps"/>
                <w:color w:val="222222"/>
                <w:sz w:val="22"/>
                <w:szCs w:val="22"/>
                <w:lang w:val="en"/>
              </w:rPr>
              <w:t>Advertising and</w:t>
            </w:r>
            <w:r w:rsidRPr="009C53FE">
              <w:rPr>
                <w:color w:val="222222"/>
                <w:sz w:val="22"/>
                <w:szCs w:val="22"/>
                <w:lang w:val="en"/>
              </w:rPr>
              <w:t xml:space="preserve"> P</w:t>
            </w:r>
            <w:r w:rsidRPr="009C53FE">
              <w:rPr>
                <w:rStyle w:val="hps"/>
                <w:color w:val="222222"/>
                <w:sz w:val="22"/>
                <w:szCs w:val="22"/>
                <w:lang w:val="en"/>
              </w:rPr>
              <w:t>ublic Relations</w:t>
            </w:r>
            <w:r w:rsidRPr="009C53FE">
              <w:rPr>
                <w:color w:val="222222"/>
                <w:sz w:val="22"/>
                <w:szCs w:val="22"/>
                <w:lang w:val="en"/>
              </w:rPr>
              <w:t xml:space="preserve"> M</w:t>
            </w:r>
            <w:r w:rsidRPr="009C53FE">
              <w:rPr>
                <w:rStyle w:val="hps"/>
                <w:color w:val="222222"/>
                <w:sz w:val="22"/>
                <w:szCs w:val="22"/>
                <w:lang w:val="en"/>
              </w:rPr>
              <w:t>anagement</w:t>
            </w:r>
            <w:r w:rsidRPr="009C53FE">
              <w:rPr>
                <w:color w:val="222222"/>
                <w:sz w:val="22"/>
                <w:szCs w:val="22"/>
                <w:lang w:val="en"/>
              </w:rPr>
              <w:t xml:space="preserve"> </w:t>
            </w:r>
            <w:r w:rsidRPr="009C53FE">
              <w:rPr>
                <w:rStyle w:val="hps"/>
                <w:color w:val="222222"/>
                <w:sz w:val="22"/>
                <w:szCs w:val="22"/>
                <w:lang w:val="en"/>
              </w:rPr>
              <w:t>in the Field of</w:t>
            </w:r>
            <w:r w:rsidRPr="009C53FE">
              <w:rPr>
                <w:color w:val="222222"/>
                <w:sz w:val="22"/>
                <w:szCs w:val="22"/>
                <w:lang w:val="en"/>
              </w:rPr>
              <w:t xml:space="preserve"> T</w:t>
            </w:r>
            <w:r w:rsidRPr="009C53FE">
              <w:rPr>
                <w:rStyle w:val="hps"/>
                <w:color w:val="222222"/>
                <w:sz w:val="22"/>
                <w:szCs w:val="22"/>
                <w:lang w:val="en"/>
              </w:rPr>
              <w:t>ourism and Hospitality</w:t>
            </w:r>
          </w:p>
        </w:tc>
        <w:tc>
          <w:tcPr>
            <w:tcW w:w="791"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3</w:t>
            </w:r>
          </w:p>
        </w:tc>
        <w:tc>
          <w:tcPr>
            <w:tcW w:w="54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2</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2</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7"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r>
      <w:tr w:rsidR="00286DB2" w:rsidRPr="009C53FE" w:rsidTr="00D7136E">
        <w:trPr>
          <w:trHeight w:val="300"/>
        </w:trPr>
        <w:tc>
          <w:tcPr>
            <w:tcW w:w="3828" w:type="dxa"/>
            <w:tcBorders>
              <w:top w:val="nil"/>
              <w:left w:val="single" w:sz="4" w:space="0" w:color="auto"/>
              <w:bottom w:val="single" w:sz="4" w:space="0" w:color="auto"/>
              <w:right w:val="single" w:sz="4" w:space="0" w:color="auto"/>
            </w:tcBorders>
            <w:shd w:val="clear" w:color="auto" w:fill="auto"/>
            <w:vAlign w:val="center"/>
            <w:hideMark/>
          </w:tcPr>
          <w:p w:rsidR="00286DB2" w:rsidRPr="009C53FE" w:rsidRDefault="00286DB2" w:rsidP="00286DB2">
            <w:pPr>
              <w:rPr>
                <w:color w:val="000000"/>
                <w:sz w:val="22"/>
                <w:szCs w:val="22"/>
              </w:rPr>
            </w:pPr>
            <w:r w:rsidRPr="009C53FE">
              <w:rPr>
                <w:color w:val="000000"/>
                <w:sz w:val="22"/>
                <w:szCs w:val="22"/>
              </w:rPr>
              <w:t>World Market Conjucture  and Tourism Management</w:t>
            </w:r>
          </w:p>
        </w:tc>
        <w:tc>
          <w:tcPr>
            <w:tcW w:w="791"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3</w:t>
            </w:r>
          </w:p>
        </w:tc>
        <w:tc>
          <w:tcPr>
            <w:tcW w:w="54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2</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2</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7"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r>
      <w:tr w:rsidR="00286DB2" w:rsidRPr="009C53FE" w:rsidTr="00742A81">
        <w:trPr>
          <w:trHeight w:val="300"/>
        </w:trPr>
        <w:tc>
          <w:tcPr>
            <w:tcW w:w="3828" w:type="dxa"/>
            <w:tcBorders>
              <w:top w:val="nil"/>
              <w:left w:val="single" w:sz="4" w:space="0" w:color="auto"/>
              <w:bottom w:val="single" w:sz="4" w:space="0" w:color="auto"/>
              <w:right w:val="single" w:sz="4" w:space="0" w:color="auto"/>
            </w:tcBorders>
            <w:shd w:val="clear" w:color="auto" w:fill="auto"/>
            <w:vAlign w:val="center"/>
            <w:hideMark/>
          </w:tcPr>
          <w:p w:rsidR="00286DB2" w:rsidRPr="009C53FE" w:rsidRDefault="00286DB2" w:rsidP="00286DB2">
            <w:pPr>
              <w:rPr>
                <w:color w:val="000000"/>
                <w:sz w:val="22"/>
                <w:szCs w:val="22"/>
              </w:rPr>
            </w:pPr>
            <w:r w:rsidRPr="009C53FE">
              <w:rPr>
                <w:color w:val="000000"/>
                <w:sz w:val="22"/>
                <w:szCs w:val="22"/>
                <w:lang w:val="lv-LV"/>
              </w:rPr>
              <w:t>Tourism Quality Management</w:t>
            </w:r>
          </w:p>
        </w:tc>
        <w:tc>
          <w:tcPr>
            <w:tcW w:w="791"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3</w:t>
            </w:r>
          </w:p>
        </w:tc>
        <w:tc>
          <w:tcPr>
            <w:tcW w:w="54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2</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2</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7"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r>
      <w:tr w:rsidR="00286DB2" w:rsidRPr="009C53FE" w:rsidTr="00742A81">
        <w:trPr>
          <w:trHeight w:val="300"/>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86DB2" w:rsidRPr="009C53FE" w:rsidRDefault="00286DB2" w:rsidP="00286DB2">
            <w:pPr>
              <w:rPr>
                <w:color w:val="000000"/>
                <w:sz w:val="22"/>
                <w:szCs w:val="22"/>
              </w:rPr>
            </w:pPr>
            <w:r w:rsidRPr="009C53FE">
              <w:rPr>
                <w:rStyle w:val="hps"/>
                <w:color w:val="222222"/>
                <w:sz w:val="22"/>
                <w:szCs w:val="22"/>
                <w:lang w:val="en"/>
              </w:rPr>
              <w:lastRenderedPageBreak/>
              <w:t>Business Communication,</w:t>
            </w:r>
            <w:r w:rsidRPr="009C53FE">
              <w:rPr>
                <w:color w:val="222222"/>
                <w:sz w:val="22"/>
                <w:szCs w:val="22"/>
                <w:lang w:val="en"/>
              </w:rPr>
              <w:t xml:space="preserve"> </w:t>
            </w:r>
            <w:r w:rsidRPr="009C53FE">
              <w:rPr>
                <w:rStyle w:val="hps"/>
                <w:color w:val="222222"/>
                <w:sz w:val="22"/>
                <w:szCs w:val="22"/>
                <w:lang w:val="en"/>
              </w:rPr>
              <w:t>Presentation</w:t>
            </w:r>
            <w:r w:rsidRPr="009C53FE">
              <w:rPr>
                <w:color w:val="222222"/>
                <w:sz w:val="22"/>
                <w:szCs w:val="22"/>
                <w:lang w:val="en"/>
              </w:rPr>
              <w:t xml:space="preserve"> </w:t>
            </w:r>
            <w:r w:rsidRPr="009C53FE">
              <w:rPr>
                <w:rStyle w:val="hps"/>
                <w:color w:val="222222"/>
                <w:sz w:val="22"/>
                <w:szCs w:val="22"/>
                <w:lang w:val="en"/>
              </w:rPr>
              <w:t>and Ethics</w:t>
            </w:r>
          </w:p>
        </w:tc>
        <w:tc>
          <w:tcPr>
            <w:tcW w:w="7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3</w:t>
            </w:r>
          </w:p>
        </w:tc>
        <w:tc>
          <w:tcPr>
            <w:tcW w:w="5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2</w:t>
            </w:r>
          </w:p>
        </w:tc>
        <w:tc>
          <w:tcPr>
            <w:tcW w:w="4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2</w:t>
            </w:r>
          </w:p>
        </w:tc>
        <w:tc>
          <w:tcPr>
            <w:tcW w:w="4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r>
      <w:tr w:rsidR="00286DB2" w:rsidRPr="009C53FE" w:rsidTr="00742A81">
        <w:trPr>
          <w:trHeight w:val="300"/>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86DB2" w:rsidRPr="009C53FE" w:rsidRDefault="00286DB2" w:rsidP="00286DB2">
            <w:pPr>
              <w:rPr>
                <w:color w:val="000000"/>
                <w:sz w:val="22"/>
                <w:szCs w:val="22"/>
              </w:rPr>
            </w:pPr>
            <w:r w:rsidRPr="009C53FE">
              <w:rPr>
                <w:color w:val="000000"/>
                <w:sz w:val="22"/>
                <w:szCs w:val="22"/>
              </w:rPr>
              <w:t>Basics of Tourism</w:t>
            </w:r>
          </w:p>
        </w:tc>
        <w:tc>
          <w:tcPr>
            <w:tcW w:w="791" w:type="dxa"/>
            <w:tcBorders>
              <w:top w:val="single" w:sz="4" w:space="0" w:color="auto"/>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4.5</w:t>
            </w:r>
          </w:p>
        </w:tc>
        <w:tc>
          <w:tcPr>
            <w:tcW w:w="546" w:type="dxa"/>
            <w:tcBorders>
              <w:top w:val="single" w:sz="4" w:space="0" w:color="auto"/>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3</w:t>
            </w:r>
          </w:p>
        </w:tc>
        <w:tc>
          <w:tcPr>
            <w:tcW w:w="436" w:type="dxa"/>
            <w:tcBorders>
              <w:top w:val="single" w:sz="4" w:space="0" w:color="auto"/>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3</w:t>
            </w:r>
          </w:p>
        </w:tc>
        <w:tc>
          <w:tcPr>
            <w:tcW w:w="436" w:type="dxa"/>
            <w:tcBorders>
              <w:top w:val="single" w:sz="4" w:space="0" w:color="auto"/>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single" w:sz="4" w:space="0" w:color="auto"/>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single" w:sz="4" w:space="0" w:color="auto"/>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single" w:sz="4" w:space="0" w:color="auto"/>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single" w:sz="4" w:space="0" w:color="auto"/>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single" w:sz="4" w:space="0" w:color="auto"/>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single" w:sz="4" w:space="0" w:color="auto"/>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7" w:type="dxa"/>
            <w:tcBorders>
              <w:top w:val="single" w:sz="4" w:space="0" w:color="auto"/>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r>
      <w:tr w:rsidR="00286DB2" w:rsidRPr="009C53FE" w:rsidTr="00D7136E">
        <w:trPr>
          <w:trHeight w:val="300"/>
        </w:trPr>
        <w:tc>
          <w:tcPr>
            <w:tcW w:w="3828" w:type="dxa"/>
            <w:tcBorders>
              <w:top w:val="nil"/>
              <w:left w:val="single" w:sz="4" w:space="0" w:color="auto"/>
              <w:bottom w:val="single" w:sz="4" w:space="0" w:color="auto"/>
              <w:right w:val="single" w:sz="4" w:space="0" w:color="auto"/>
            </w:tcBorders>
            <w:shd w:val="clear" w:color="auto" w:fill="auto"/>
            <w:noWrap/>
            <w:vAlign w:val="center"/>
            <w:hideMark/>
          </w:tcPr>
          <w:p w:rsidR="00286DB2" w:rsidRPr="009C53FE" w:rsidRDefault="00286DB2" w:rsidP="00286DB2">
            <w:pPr>
              <w:rPr>
                <w:color w:val="000000"/>
                <w:sz w:val="22"/>
                <w:szCs w:val="22"/>
              </w:rPr>
            </w:pPr>
            <w:r w:rsidRPr="009C53FE">
              <w:rPr>
                <w:color w:val="000000"/>
                <w:sz w:val="22"/>
                <w:szCs w:val="22"/>
              </w:rPr>
              <w:t>Health Tourism  (SPA)</w:t>
            </w:r>
          </w:p>
        </w:tc>
        <w:tc>
          <w:tcPr>
            <w:tcW w:w="791"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3</w:t>
            </w:r>
          </w:p>
        </w:tc>
        <w:tc>
          <w:tcPr>
            <w:tcW w:w="54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2</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2</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7"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r>
      <w:tr w:rsidR="00286DB2" w:rsidRPr="009C53FE" w:rsidTr="00D7136E">
        <w:trPr>
          <w:trHeight w:val="300"/>
        </w:trPr>
        <w:tc>
          <w:tcPr>
            <w:tcW w:w="3828" w:type="dxa"/>
            <w:tcBorders>
              <w:top w:val="nil"/>
              <w:left w:val="single" w:sz="4" w:space="0" w:color="auto"/>
              <w:bottom w:val="single" w:sz="4" w:space="0" w:color="auto"/>
              <w:right w:val="single" w:sz="4" w:space="0" w:color="auto"/>
            </w:tcBorders>
            <w:shd w:val="clear" w:color="auto" w:fill="auto"/>
            <w:noWrap/>
            <w:vAlign w:val="center"/>
            <w:hideMark/>
          </w:tcPr>
          <w:p w:rsidR="00286DB2" w:rsidRPr="009C53FE" w:rsidRDefault="00286DB2" w:rsidP="00286DB2">
            <w:pPr>
              <w:rPr>
                <w:color w:val="000000"/>
                <w:sz w:val="22"/>
                <w:szCs w:val="22"/>
              </w:rPr>
            </w:pPr>
            <w:r w:rsidRPr="009C53FE">
              <w:rPr>
                <w:color w:val="000000"/>
                <w:sz w:val="22"/>
                <w:szCs w:val="22"/>
              </w:rPr>
              <w:t>Rural Tourism</w:t>
            </w:r>
          </w:p>
        </w:tc>
        <w:tc>
          <w:tcPr>
            <w:tcW w:w="791"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3</w:t>
            </w:r>
          </w:p>
        </w:tc>
        <w:tc>
          <w:tcPr>
            <w:tcW w:w="54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2</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2</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7"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r>
      <w:tr w:rsidR="00286DB2" w:rsidRPr="009C53FE" w:rsidTr="00D7136E">
        <w:trPr>
          <w:trHeight w:val="300"/>
        </w:trPr>
        <w:tc>
          <w:tcPr>
            <w:tcW w:w="3828" w:type="dxa"/>
            <w:tcBorders>
              <w:top w:val="nil"/>
              <w:left w:val="single" w:sz="4" w:space="0" w:color="auto"/>
              <w:bottom w:val="single" w:sz="4" w:space="0" w:color="auto"/>
              <w:right w:val="single" w:sz="4" w:space="0" w:color="auto"/>
            </w:tcBorders>
            <w:shd w:val="clear" w:color="auto" w:fill="auto"/>
            <w:vAlign w:val="center"/>
            <w:hideMark/>
          </w:tcPr>
          <w:p w:rsidR="00286DB2" w:rsidRPr="009C53FE" w:rsidRDefault="00286DB2" w:rsidP="00286DB2">
            <w:pPr>
              <w:rPr>
                <w:color w:val="000000"/>
                <w:sz w:val="22"/>
                <w:szCs w:val="22"/>
              </w:rPr>
            </w:pPr>
            <w:r w:rsidRPr="009C53FE">
              <w:rPr>
                <w:color w:val="000000"/>
                <w:sz w:val="22"/>
                <w:szCs w:val="22"/>
                <w:lang w:val="en-GB"/>
              </w:rPr>
              <w:t>Culture Tourism in Latvia</w:t>
            </w:r>
          </w:p>
        </w:tc>
        <w:tc>
          <w:tcPr>
            <w:tcW w:w="791"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3</w:t>
            </w:r>
          </w:p>
        </w:tc>
        <w:tc>
          <w:tcPr>
            <w:tcW w:w="546" w:type="dxa"/>
            <w:tcBorders>
              <w:top w:val="nil"/>
              <w:left w:val="nil"/>
              <w:bottom w:val="single" w:sz="4" w:space="0" w:color="auto"/>
              <w:right w:val="single" w:sz="4" w:space="0" w:color="auto"/>
            </w:tcBorders>
            <w:shd w:val="clear" w:color="auto" w:fill="auto"/>
            <w:vAlign w:val="center"/>
            <w:hideMark/>
          </w:tcPr>
          <w:p w:rsidR="00286DB2" w:rsidRPr="009C53FE" w:rsidRDefault="00286DB2" w:rsidP="00286DB2">
            <w:pPr>
              <w:jc w:val="center"/>
              <w:rPr>
                <w:color w:val="000000"/>
                <w:sz w:val="22"/>
                <w:szCs w:val="22"/>
              </w:rPr>
            </w:pPr>
            <w:r w:rsidRPr="009C53FE">
              <w:rPr>
                <w:color w:val="000000"/>
                <w:sz w:val="22"/>
                <w:szCs w:val="22"/>
              </w:rPr>
              <w:t>2</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2</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7"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r>
      <w:tr w:rsidR="00286DB2" w:rsidRPr="009C53FE" w:rsidTr="00D7136E">
        <w:trPr>
          <w:trHeight w:val="300"/>
        </w:trPr>
        <w:tc>
          <w:tcPr>
            <w:tcW w:w="3828" w:type="dxa"/>
            <w:tcBorders>
              <w:top w:val="nil"/>
              <w:left w:val="single" w:sz="4" w:space="0" w:color="auto"/>
              <w:bottom w:val="single" w:sz="4" w:space="0" w:color="auto"/>
              <w:right w:val="single" w:sz="4" w:space="0" w:color="auto"/>
            </w:tcBorders>
            <w:shd w:val="clear" w:color="auto" w:fill="auto"/>
            <w:noWrap/>
            <w:vAlign w:val="center"/>
            <w:hideMark/>
          </w:tcPr>
          <w:p w:rsidR="00286DB2" w:rsidRPr="009C53FE" w:rsidRDefault="00286DB2" w:rsidP="00286DB2">
            <w:pPr>
              <w:rPr>
                <w:color w:val="000000"/>
                <w:sz w:val="22"/>
                <w:szCs w:val="22"/>
              </w:rPr>
            </w:pPr>
            <w:r w:rsidRPr="009C53FE">
              <w:rPr>
                <w:color w:val="000000"/>
                <w:sz w:val="22"/>
                <w:szCs w:val="22"/>
              </w:rPr>
              <w:t>Travel Organization</w:t>
            </w:r>
          </w:p>
        </w:tc>
        <w:tc>
          <w:tcPr>
            <w:tcW w:w="791"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4.5</w:t>
            </w:r>
          </w:p>
        </w:tc>
        <w:tc>
          <w:tcPr>
            <w:tcW w:w="54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3</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3</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7"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r>
      <w:tr w:rsidR="00286DB2" w:rsidRPr="009C53FE" w:rsidTr="00D7136E">
        <w:trPr>
          <w:trHeight w:val="300"/>
        </w:trPr>
        <w:tc>
          <w:tcPr>
            <w:tcW w:w="3828" w:type="dxa"/>
            <w:tcBorders>
              <w:top w:val="nil"/>
              <w:left w:val="single" w:sz="4" w:space="0" w:color="auto"/>
              <w:bottom w:val="single" w:sz="4" w:space="0" w:color="auto"/>
              <w:right w:val="single" w:sz="4" w:space="0" w:color="auto"/>
            </w:tcBorders>
            <w:shd w:val="clear" w:color="auto" w:fill="auto"/>
            <w:noWrap/>
            <w:vAlign w:val="center"/>
            <w:hideMark/>
          </w:tcPr>
          <w:p w:rsidR="00286DB2" w:rsidRPr="009C53FE" w:rsidRDefault="00A4652B" w:rsidP="00286DB2">
            <w:pPr>
              <w:rPr>
                <w:color w:val="000000"/>
                <w:sz w:val="22"/>
                <w:szCs w:val="22"/>
              </w:rPr>
            </w:pPr>
            <w:r>
              <w:rPr>
                <w:color w:val="000000"/>
                <w:sz w:val="22"/>
                <w:szCs w:val="22"/>
                <w:lang w:val="lv-LV"/>
              </w:rPr>
              <w:t>Excursion Management</w:t>
            </w:r>
          </w:p>
        </w:tc>
        <w:tc>
          <w:tcPr>
            <w:tcW w:w="791"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3</w:t>
            </w:r>
          </w:p>
        </w:tc>
        <w:tc>
          <w:tcPr>
            <w:tcW w:w="54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2</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2</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7"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r>
      <w:tr w:rsidR="00286DB2" w:rsidRPr="009C53FE" w:rsidTr="00D7136E">
        <w:trPr>
          <w:trHeight w:val="300"/>
        </w:trPr>
        <w:tc>
          <w:tcPr>
            <w:tcW w:w="3828" w:type="dxa"/>
            <w:tcBorders>
              <w:top w:val="nil"/>
              <w:left w:val="single" w:sz="4" w:space="0" w:color="auto"/>
              <w:bottom w:val="single" w:sz="4" w:space="0" w:color="auto"/>
              <w:right w:val="single" w:sz="4" w:space="0" w:color="auto"/>
            </w:tcBorders>
            <w:shd w:val="clear" w:color="auto" w:fill="auto"/>
            <w:noWrap/>
            <w:vAlign w:val="center"/>
            <w:hideMark/>
          </w:tcPr>
          <w:p w:rsidR="00286DB2" w:rsidRPr="009C53FE" w:rsidRDefault="00286DB2" w:rsidP="00286DB2">
            <w:pPr>
              <w:rPr>
                <w:color w:val="000000"/>
                <w:sz w:val="22"/>
                <w:szCs w:val="22"/>
              </w:rPr>
            </w:pPr>
            <w:r w:rsidRPr="009C53FE">
              <w:rPr>
                <w:color w:val="000000"/>
                <w:sz w:val="22"/>
                <w:szCs w:val="22"/>
              </w:rPr>
              <w:t>Tourism Project Management</w:t>
            </w:r>
          </w:p>
        </w:tc>
        <w:tc>
          <w:tcPr>
            <w:tcW w:w="791"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3</w:t>
            </w:r>
          </w:p>
        </w:tc>
        <w:tc>
          <w:tcPr>
            <w:tcW w:w="54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2</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2</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7"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r>
      <w:tr w:rsidR="00286DB2" w:rsidRPr="009C53FE" w:rsidTr="00D7136E">
        <w:trPr>
          <w:trHeight w:val="300"/>
        </w:trPr>
        <w:tc>
          <w:tcPr>
            <w:tcW w:w="3828" w:type="dxa"/>
            <w:tcBorders>
              <w:top w:val="nil"/>
              <w:left w:val="single" w:sz="4" w:space="0" w:color="auto"/>
              <w:bottom w:val="single" w:sz="4" w:space="0" w:color="auto"/>
              <w:right w:val="single" w:sz="4" w:space="0" w:color="auto"/>
            </w:tcBorders>
            <w:shd w:val="clear" w:color="auto" w:fill="auto"/>
            <w:noWrap/>
            <w:vAlign w:val="center"/>
            <w:hideMark/>
          </w:tcPr>
          <w:p w:rsidR="00286DB2" w:rsidRPr="009C53FE" w:rsidRDefault="00286DB2" w:rsidP="00286DB2">
            <w:pPr>
              <w:rPr>
                <w:color w:val="000000"/>
                <w:sz w:val="22"/>
                <w:szCs w:val="22"/>
              </w:rPr>
            </w:pPr>
            <w:r w:rsidRPr="009C53FE">
              <w:rPr>
                <w:color w:val="000000"/>
                <w:sz w:val="22"/>
                <w:szCs w:val="22"/>
              </w:rPr>
              <w:t>Hotel Services Operations Organization</w:t>
            </w:r>
          </w:p>
        </w:tc>
        <w:tc>
          <w:tcPr>
            <w:tcW w:w="791"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3</w:t>
            </w:r>
          </w:p>
        </w:tc>
        <w:tc>
          <w:tcPr>
            <w:tcW w:w="54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2</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2</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7"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r>
      <w:tr w:rsidR="00286DB2" w:rsidRPr="009C53FE" w:rsidTr="00D7136E">
        <w:trPr>
          <w:trHeight w:val="300"/>
        </w:trPr>
        <w:tc>
          <w:tcPr>
            <w:tcW w:w="3828" w:type="dxa"/>
            <w:tcBorders>
              <w:top w:val="nil"/>
              <w:left w:val="single" w:sz="4" w:space="0" w:color="auto"/>
              <w:bottom w:val="single" w:sz="4" w:space="0" w:color="auto"/>
              <w:right w:val="single" w:sz="4" w:space="0" w:color="auto"/>
            </w:tcBorders>
            <w:shd w:val="clear" w:color="auto" w:fill="auto"/>
            <w:noWrap/>
            <w:vAlign w:val="center"/>
            <w:hideMark/>
          </w:tcPr>
          <w:p w:rsidR="00286DB2" w:rsidRPr="009C53FE" w:rsidRDefault="00286DB2" w:rsidP="00286DB2">
            <w:pPr>
              <w:rPr>
                <w:color w:val="000000"/>
                <w:sz w:val="22"/>
                <w:szCs w:val="22"/>
              </w:rPr>
            </w:pPr>
            <w:r w:rsidRPr="009C53FE">
              <w:rPr>
                <w:color w:val="000000"/>
                <w:sz w:val="22"/>
                <w:szCs w:val="22"/>
              </w:rPr>
              <w:t xml:space="preserve">Internet Marketing  </w:t>
            </w:r>
          </w:p>
        </w:tc>
        <w:tc>
          <w:tcPr>
            <w:tcW w:w="791"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3</w:t>
            </w:r>
          </w:p>
        </w:tc>
        <w:tc>
          <w:tcPr>
            <w:tcW w:w="54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2</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2</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7"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r>
      <w:tr w:rsidR="00286DB2" w:rsidRPr="009C53FE" w:rsidTr="00D7136E">
        <w:trPr>
          <w:trHeight w:val="300"/>
        </w:trPr>
        <w:tc>
          <w:tcPr>
            <w:tcW w:w="3828" w:type="dxa"/>
            <w:tcBorders>
              <w:top w:val="nil"/>
              <w:left w:val="single" w:sz="4" w:space="0" w:color="auto"/>
              <w:bottom w:val="single" w:sz="4" w:space="0" w:color="auto"/>
              <w:right w:val="single" w:sz="4" w:space="0" w:color="auto"/>
            </w:tcBorders>
            <w:shd w:val="clear" w:color="auto" w:fill="auto"/>
            <w:noWrap/>
            <w:vAlign w:val="center"/>
            <w:hideMark/>
          </w:tcPr>
          <w:p w:rsidR="00286DB2" w:rsidRPr="009C53FE" w:rsidRDefault="00286DB2" w:rsidP="00286DB2">
            <w:pPr>
              <w:rPr>
                <w:color w:val="000000"/>
                <w:sz w:val="22"/>
                <w:szCs w:val="22"/>
              </w:rPr>
            </w:pPr>
            <w:r w:rsidRPr="009C53FE">
              <w:rPr>
                <w:color w:val="000000"/>
                <w:sz w:val="22"/>
                <w:szCs w:val="22"/>
              </w:rPr>
              <w:t>Tourism Geography</w:t>
            </w:r>
          </w:p>
        </w:tc>
        <w:tc>
          <w:tcPr>
            <w:tcW w:w="791"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4.5</w:t>
            </w:r>
          </w:p>
        </w:tc>
        <w:tc>
          <w:tcPr>
            <w:tcW w:w="54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3</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3</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7"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r>
      <w:tr w:rsidR="00286DB2" w:rsidRPr="009C53FE" w:rsidTr="00D7136E">
        <w:trPr>
          <w:trHeight w:val="300"/>
        </w:trPr>
        <w:tc>
          <w:tcPr>
            <w:tcW w:w="3828" w:type="dxa"/>
            <w:tcBorders>
              <w:top w:val="nil"/>
              <w:left w:val="single" w:sz="4" w:space="0" w:color="auto"/>
              <w:bottom w:val="single" w:sz="4" w:space="0" w:color="auto"/>
              <w:right w:val="single" w:sz="4" w:space="0" w:color="auto"/>
            </w:tcBorders>
            <w:shd w:val="clear" w:color="auto" w:fill="auto"/>
            <w:noWrap/>
            <w:vAlign w:val="center"/>
            <w:hideMark/>
          </w:tcPr>
          <w:p w:rsidR="00286DB2" w:rsidRPr="009C53FE" w:rsidRDefault="00A4652B" w:rsidP="00286DB2">
            <w:pPr>
              <w:rPr>
                <w:color w:val="000000"/>
                <w:sz w:val="22"/>
                <w:szCs w:val="22"/>
              </w:rPr>
            </w:pPr>
            <w:r w:rsidRPr="00A4652B">
              <w:rPr>
                <w:color w:val="000000"/>
                <w:sz w:val="22"/>
                <w:szCs w:val="22"/>
              </w:rPr>
              <w:t>Regional Marketing of Tourism</w:t>
            </w:r>
          </w:p>
        </w:tc>
        <w:tc>
          <w:tcPr>
            <w:tcW w:w="791"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3</w:t>
            </w:r>
          </w:p>
        </w:tc>
        <w:tc>
          <w:tcPr>
            <w:tcW w:w="54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2</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2</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7"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r>
      <w:tr w:rsidR="00286DB2" w:rsidRPr="009C53FE" w:rsidTr="00D7136E">
        <w:trPr>
          <w:trHeight w:val="300"/>
        </w:trPr>
        <w:tc>
          <w:tcPr>
            <w:tcW w:w="3828" w:type="dxa"/>
            <w:tcBorders>
              <w:top w:val="nil"/>
              <w:left w:val="single" w:sz="4" w:space="0" w:color="auto"/>
              <w:bottom w:val="single" w:sz="4" w:space="0" w:color="auto"/>
              <w:right w:val="single" w:sz="4" w:space="0" w:color="auto"/>
            </w:tcBorders>
            <w:shd w:val="clear" w:color="auto" w:fill="auto"/>
            <w:noWrap/>
            <w:vAlign w:val="center"/>
            <w:hideMark/>
          </w:tcPr>
          <w:p w:rsidR="00286DB2" w:rsidRPr="009C53FE" w:rsidRDefault="00286DB2" w:rsidP="00286DB2">
            <w:pPr>
              <w:rPr>
                <w:color w:val="000000"/>
                <w:sz w:val="22"/>
                <w:szCs w:val="22"/>
              </w:rPr>
            </w:pPr>
            <w:r w:rsidRPr="009C53FE">
              <w:rPr>
                <w:color w:val="000000"/>
                <w:sz w:val="22"/>
                <w:szCs w:val="22"/>
                <w:lang w:val="lv-LV"/>
              </w:rPr>
              <w:t>Hotel Marketing</w:t>
            </w:r>
          </w:p>
        </w:tc>
        <w:tc>
          <w:tcPr>
            <w:tcW w:w="791"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3</w:t>
            </w:r>
          </w:p>
        </w:tc>
        <w:tc>
          <w:tcPr>
            <w:tcW w:w="54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2</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2</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7"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r>
      <w:tr w:rsidR="00286DB2" w:rsidRPr="009C53FE" w:rsidTr="00D7136E">
        <w:trPr>
          <w:trHeight w:val="300"/>
        </w:trPr>
        <w:tc>
          <w:tcPr>
            <w:tcW w:w="3828" w:type="dxa"/>
            <w:tcBorders>
              <w:top w:val="nil"/>
              <w:left w:val="single" w:sz="4" w:space="0" w:color="auto"/>
              <w:bottom w:val="single" w:sz="4" w:space="0" w:color="auto"/>
              <w:right w:val="single" w:sz="4" w:space="0" w:color="auto"/>
            </w:tcBorders>
            <w:shd w:val="clear" w:color="auto" w:fill="auto"/>
            <w:noWrap/>
            <w:vAlign w:val="center"/>
            <w:hideMark/>
          </w:tcPr>
          <w:p w:rsidR="00286DB2" w:rsidRPr="009C53FE" w:rsidRDefault="00286DB2" w:rsidP="00286DB2">
            <w:pPr>
              <w:rPr>
                <w:color w:val="000000"/>
                <w:sz w:val="22"/>
                <w:szCs w:val="22"/>
              </w:rPr>
            </w:pPr>
            <w:r w:rsidRPr="009C53FE">
              <w:rPr>
                <w:color w:val="000000"/>
                <w:sz w:val="22"/>
                <w:szCs w:val="22"/>
              </w:rPr>
              <w:t>Hotel Operations  Management</w:t>
            </w:r>
          </w:p>
        </w:tc>
        <w:tc>
          <w:tcPr>
            <w:tcW w:w="791"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3</w:t>
            </w:r>
          </w:p>
        </w:tc>
        <w:tc>
          <w:tcPr>
            <w:tcW w:w="54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2</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2</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7"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r>
      <w:tr w:rsidR="00286DB2" w:rsidRPr="009C53FE" w:rsidTr="00D7136E">
        <w:trPr>
          <w:trHeight w:val="300"/>
        </w:trPr>
        <w:tc>
          <w:tcPr>
            <w:tcW w:w="3828" w:type="dxa"/>
            <w:tcBorders>
              <w:top w:val="nil"/>
              <w:left w:val="single" w:sz="4" w:space="0" w:color="auto"/>
              <w:bottom w:val="single" w:sz="4" w:space="0" w:color="auto"/>
              <w:right w:val="single" w:sz="4" w:space="0" w:color="auto"/>
            </w:tcBorders>
            <w:shd w:val="clear" w:color="auto" w:fill="auto"/>
            <w:noWrap/>
            <w:vAlign w:val="center"/>
            <w:hideMark/>
          </w:tcPr>
          <w:p w:rsidR="00286DB2" w:rsidRPr="009C53FE" w:rsidRDefault="00286DB2" w:rsidP="00286DB2">
            <w:pPr>
              <w:rPr>
                <w:color w:val="000000"/>
                <w:sz w:val="22"/>
                <w:szCs w:val="22"/>
              </w:rPr>
            </w:pPr>
            <w:r w:rsidRPr="009C53FE">
              <w:rPr>
                <w:color w:val="000000"/>
                <w:sz w:val="22"/>
                <w:szCs w:val="22"/>
              </w:rPr>
              <w:t xml:space="preserve">World Economics  </w:t>
            </w:r>
          </w:p>
        </w:tc>
        <w:tc>
          <w:tcPr>
            <w:tcW w:w="791"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3</w:t>
            </w:r>
          </w:p>
        </w:tc>
        <w:tc>
          <w:tcPr>
            <w:tcW w:w="54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2</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2</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7"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r>
      <w:tr w:rsidR="00286DB2" w:rsidRPr="009C53FE" w:rsidTr="00D7136E">
        <w:trPr>
          <w:trHeight w:val="300"/>
        </w:trPr>
        <w:tc>
          <w:tcPr>
            <w:tcW w:w="3828" w:type="dxa"/>
            <w:tcBorders>
              <w:top w:val="nil"/>
              <w:left w:val="single" w:sz="4" w:space="0" w:color="auto"/>
              <w:bottom w:val="single" w:sz="4" w:space="0" w:color="auto"/>
              <w:right w:val="single" w:sz="4" w:space="0" w:color="auto"/>
            </w:tcBorders>
            <w:shd w:val="clear" w:color="auto" w:fill="auto"/>
            <w:noWrap/>
            <w:vAlign w:val="center"/>
            <w:hideMark/>
          </w:tcPr>
          <w:p w:rsidR="00286DB2" w:rsidRPr="009C53FE" w:rsidRDefault="00286DB2" w:rsidP="00286DB2">
            <w:pPr>
              <w:rPr>
                <w:sz w:val="22"/>
                <w:szCs w:val="22"/>
                <w:lang w:val="en-GB"/>
              </w:rPr>
            </w:pPr>
            <w:r w:rsidRPr="009C53FE">
              <w:rPr>
                <w:sz w:val="22"/>
                <w:szCs w:val="22"/>
                <w:lang w:val="en-GB"/>
              </w:rPr>
              <w:t>Study Paper I</w:t>
            </w:r>
          </w:p>
        </w:tc>
        <w:tc>
          <w:tcPr>
            <w:tcW w:w="791"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1.5</w:t>
            </w:r>
          </w:p>
        </w:tc>
        <w:tc>
          <w:tcPr>
            <w:tcW w:w="546" w:type="dxa"/>
            <w:tcBorders>
              <w:top w:val="nil"/>
              <w:left w:val="nil"/>
              <w:bottom w:val="single" w:sz="4" w:space="0" w:color="auto"/>
              <w:right w:val="single" w:sz="4" w:space="0" w:color="auto"/>
            </w:tcBorders>
            <w:shd w:val="clear" w:color="auto" w:fill="auto"/>
            <w:vAlign w:val="center"/>
            <w:hideMark/>
          </w:tcPr>
          <w:p w:rsidR="00286DB2" w:rsidRPr="009C53FE" w:rsidRDefault="00286DB2" w:rsidP="00286DB2">
            <w:pPr>
              <w:jc w:val="center"/>
              <w:rPr>
                <w:color w:val="000000"/>
                <w:sz w:val="22"/>
                <w:szCs w:val="22"/>
              </w:rPr>
            </w:pPr>
            <w:r w:rsidRPr="009C53FE">
              <w:rPr>
                <w:color w:val="000000"/>
                <w:sz w:val="22"/>
                <w:szCs w:val="22"/>
              </w:rPr>
              <w:t>1</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bottom"/>
            <w:hideMark/>
          </w:tcPr>
          <w:p w:rsidR="00286DB2" w:rsidRPr="009C53FE" w:rsidRDefault="00286DB2" w:rsidP="00286DB2">
            <w:pP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1</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7"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r>
      <w:tr w:rsidR="00286DB2" w:rsidRPr="009C53FE" w:rsidTr="00D7136E">
        <w:trPr>
          <w:trHeight w:val="300"/>
        </w:trPr>
        <w:tc>
          <w:tcPr>
            <w:tcW w:w="3828" w:type="dxa"/>
            <w:tcBorders>
              <w:top w:val="nil"/>
              <w:left w:val="single" w:sz="4" w:space="0" w:color="auto"/>
              <w:bottom w:val="single" w:sz="4" w:space="0" w:color="auto"/>
              <w:right w:val="single" w:sz="4" w:space="0" w:color="auto"/>
            </w:tcBorders>
            <w:shd w:val="clear" w:color="auto" w:fill="auto"/>
            <w:noWrap/>
            <w:vAlign w:val="center"/>
            <w:hideMark/>
          </w:tcPr>
          <w:p w:rsidR="00286DB2" w:rsidRPr="009C53FE" w:rsidRDefault="00286DB2" w:rsidP="00286DB2">
            <w:pPr>
              <w:rPr>
                <w:sz w:val="22"/>
                <w:szCs w:val="22"/>
                <w:lang w:val="en-GB"/>
              </w:rPr>
            </w:pPr>
            <w:r w:rsidRPr="009C53FE">
              <w:rPr>
                <w:sz w:val="22"/>
                <w:szCs w:val="22"/>
                <w:lang w:val="en-GB"/>
              </w:rPr>
              <w:t>Study Paper II</w:t>
            </w:r>
          </w:p>
        </w:tc>
        <w:tc>
          <w:tcPr>
            <w:tcW w:w="791"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1.5</w:t>
            </w:r>
          </w:p>
        </w:tc>
        <w:tc>
          <w:tcPr>
            <w:tcW w:w="546" w:type="dxa"/>
            <w:tcBorders>
              <w:top w:val="nil"/>
              <w:left w:val="nil"/>
              <w:bottom w:val="single" w:sz="4" w:space="0" w:color="auto"/>
              <w:right w:val="single" w:sz="4" w:space="0" w:color="auto"/>
            </w:tcBorders>
            <w:shd w:val="clear" w:color="auto" w:fill="auto"/>
            <w:vAlign w:val="center"/>
            <w:hideMark/>
          </w:tcPr>
          <w:p w:rsidR="00286DB2" w:rsidRPr="009C53FE" w:rsidRDefault="00286DB2" w:rsidP="00286DB2">
            <w:pPr>
              <w:jc w:val="center"/>
              <w:rPr>
                <w:color w:val="000000"/>
                <w:sz w:val="22"/>
                <w:szCs w:val="22"/>
              </w:rPr>
            </w:pPr>
            <w:r w:rsidRPr="009C53FE">
              <w:rPr>
                <w:color w:val="000000"/>
                <w:sz w:val="22"/>
                <w:szCs w:val="22"/>
              </w:rPr>
              <w:t>1</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1</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7"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r>
      <w:tr w:rsidR="00286DB2" w:rsidRPr="009C53FE" w:rsidTr="00D7136E">
        <w:trPr>
          <w:trHeight w:val="300"/>
        </w:trPr>
        <w:tc>
          <w:tcPr>
            <w:tcW w:w="3828" w:type="dxa"/>
            <w:tcBorders>
              <w:top w:val="nil"/>
              <w:left w:val="single" w:sz="4" w:space="0" w:color="auto"/>
              <w:bottom w:val="single" w:sz="4" w:space="0" w:color="auto"/>
              <w:right w:val="single" w:sz="4" w:space="0" w:color="auto"/>
            </w:tcBorders>
            <w:shd w:val="clear" w:color="auto" w:fill="auto"/>
            <w:noWrap/>
            <w:vAlign w:val="center"/>
            <w:hideMark/>
          </w:tcPr>
          <w:p w:rsidR="00286DB2" w:rsidRPr="009C53FE" w:rsidRDefault="00286DB2" w:rsidP="00286DB2">
            <w:pPr>
              <w:rPr>
                <w:sz w:val="22"/>
                <w:szCs w:val="22"/>
                <w:lang w:val="en-GB"/>
              </w:rPr>
            </w:pPr>
            <w:r w:rsidRPr="009C53FE">
              <w:rPr>
                <w:sz w:val="22"/>
                <w:szCs w:val="22"/>
                <w:lang w:val="en-GB"/>
              </w:rPr>
              <w:t>Study Paper III</w:t>
            </w:r>
          </w:p>
        </w:tc>
        <w:tc>
          <w:tcPr>
            <w:tcW w:w="791"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6</w:t>
            </w:r>
          </w:p>
        </w:tc>
        <w:tc>
          <w:tcPr>
            <w:tcW w:w="546" w:type="dxa"/>
            <w:tcBorders>
              <w:top w:val="nil"/>
              <w:left w:val="nil"/>
              <w:bottom w:val="single" w:sz="4" w:space="0" w:color="auto"/>
              <w:right w:val="single" w:sz="4" w:space="0" w:color="auto"/>
            </w:tcBorders>
            <w:shd w:val="clear" w:color="auto" w:fill="auto"/>
            <w:vAlign w:val="center"/>
            <w:hideMark/>
          </w:tcPr>
          <w:p w:rsidR="00286DB2" w:rsidRPr="009C53FE" w:rsidRDefault="00286DB2" w:rsidP="00286DB2">
            <w:pPr>
              <w:jc w:val="center"/>
              <w:rPr>
                <w:color w:val="000000"/>
                <w:sz w:val="22"/>
                <w:szCs w:val="22"/>
              </w:rPr>
            </w:pPr>
            <w:r w:rsidRPr="009C53FE">
              <w:rPr>
                <w:color w:val="000000"/>
                <w:sz w:val="22"/>
                <w:szCs w:val="22"/>
              </w:rPr>
              <w:t>4</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4</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7"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r>
      <w:tr w:rsidR="00286DB2" w:rsidRPr="009C53FE" w:rsidTr="00D7136E">
        <w:trPr>
          <w:trHeight w:val="300"/>
        </w:trPr>
        <w:tc>
          <w:tcPr>
            <w:tcW w:w="3828" w:type="dxa"/>
            <w:tcBorders>
              <w:top w:val="nil"/>
              <w:left w:val="single" w:sz="4" w:space="0" w:color="auto"/>
              <w:bottom w:val="single" w:sz="4" w:space="0" w:color="auto"/>
              <w:right w:val="single" w:sz="4" w:space="0" w:color="auto"/>
            </w:tcBorders>
            <w:shd w:val="clear" w:color="000000" w:fill="D9D9D9"/>
            <w:noWrap/>
            <w:vAlign w:val="center"/>
            <w:hideMark/>
          </w:tcPr>
          <w:p w:rsidR="00286DB2" w:rsidRPr="009C53FE" w:rsidRDefault="00286DB2" w:rsidP="00286DB2">
            <w:pPr>
              <w:rPr>
                <w:b/>
                <w:bCs/>
                <w:sz w:val="22"/>
                <w:szCs w:val="22"/>
                <w:lang w:val="en-GB"/>
              </w:rPr>
            </w:pPr>
            <w:r w:rsidRPr="009C53FE">
              <w:rPr>
                <w:b/>
                <w:bCs/>
                <w:sz w:val="22"/>
                <w:szCs w:val="22"/>
                <w:lang w:val="en-GB"/>
              </w:rPr>
              <w:t>Work Placement</w:t>
            </w:r>
          </w:p>
        </w:tc>
        <w:tc>
          <w:tcPr>
            <w:tcW w:w="791"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b/>
                <w:bCs/>
                <w:color w:val="000000"/>
                <w:sz w:val="22"/>
                <w:szCs w:val="22"/>
              </w:rPr>
            </w:pPr>
            <w:r w:rsidRPr="009C53FE">
              <w:rPr>
                <w:b/>
                <w:bCs/>
                <w:color w:val="000000"/>
                <w:sz w:val="22"/>
                <w:szCs w:val="22"/>
              </w:rPr>
              <w:t>39</w:t>
            </w:r>
          </w:p>
        </w:tc>
        <w:tc>
          <w:tcPr>
            <w:tcW w:w="54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b/>
                <w:bCs/>
                <w:color w:val="000000"/>
                <w:sz w:val="22"/>
                <w:szCs w:val="22"/>
              </w:rPr>
            </w:pPr>
            <w:r w:rsidRPr="009C53FE">
              <w:rPr>
                <w:b/>
                <w:bCs/>
                <w:iCs/>
                <w:color w:val="000000"/>
                <w:sz w:val="22"/>
                <w:szCs w:val="22"/>
              </w:rPr>
              <w:t>26</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4</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4</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4</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6</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8</w:t>
            </w:r>
          </w:p>
        </w:tc>
        <w:tc>
          <w:tcPr>
            <w:tcW w:w="437"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r>
      <w:tr w:rsidR="00286DB2" w:rsidRPr="009C53FE" w:rsidTr="00D7136E">
        <w:trPr>
          <w:trHeight w:val="300"/>
        </w:trPr>
        <w:tc>
          <w:tcPr>
            <w:tcW w:w="3828" w:type="dxa"/>
            <w:tcBorders>
              <w:top w:val="nil"/>
              <w:left w:val="single" w:sz="4" w:space="0" w:color="auto"/>
              <w:bottom w:val="single" w:sz="4" w:space="0" w:color="auto"/>
              <w:right w:val="single" w:sz="4" w:space="0" w:color="auto"/>
            </w:tcBorders>
            <w:shd w:val="clear" w:color="000000" w:fill="D9D9D9"/>
            <w:noWrap/>
            <w:vAlign w:val="center"/>
            <w:hideMark/>
          </w:tcPr>
          <w:p w:rsidR="00286DB2" w:rsidRPr="009C53FE" w:rsidRDefault="00286DB2" w:rsidP="00286DB2">
            <w:pPr>
              <w:rPr>
                <w:b/>
                <w:bCs/>
                <w:sz w:val="22"/>
                <w:szCs w:val="22"/>
                <w:lang w:val="en-GB"/>
              </w:rPr>
            </w:pPr>
            <w:r w:rsidRPr="009C53FE">
              <w:rPr>
                <w:b/>
                <w:bCs/>
                <w:sz w:val="22"/>
                <w:szCs w:val="22"/>
                <w:lang w:val="en-GB"/>
              </w:rPr>
              <w:t>Qualification Examination (Bachelor’s Paper)</w:t>
            </w:r>
          </w:p>
        </w:tc>
        <w:tc>
          <w:tcPr>
            <w:tcW w:w="791"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b/>
                <w:bCs/>
                <w:color w:val="000000"/>
                <w:sz w:val="22"/>
                <w:szCs w:val="22"/>
              </w:rPr>
            </w:pPr>
            <w:r w:rsidRPr="009C53FE">
              <w:rPr>
                <w:b/>
                <w:bCs/>
                <w:color w:val="000000"/>
                <w:sz w:val="22"/>
                <w:szCs w:val="22"/>
              </w:rPr>
              <w:t>18</w:t>
            </w:r>
          </w:p>
        </w:tc>
        <w:tc>
          <w:tcPr>
            <w:tcW w:w="54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b/>
                <w:bCs/>
                <w:color w:val="000000"/>
                <w:sz w:val="22"/>
                <w:szCs w:val="22"/>
              </w:rPr>
            </w:pPr>
            <w:r w:rsidRPr="009C53FE">
              <w:rPr>
                <w:b/>
                <w:bCs/>
                <w:iCs/>
                <w:color w:val="000000"/>
                <w:sz w:val="22"/>
                <w:szCs w:val="22"/>
              </w:rPr>
              <w:t>12</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4</w:t>
            </w:r>
          </w:p>
        </w:tc>
        <w:tc>
          <w:tcPr>
            <w:tcW w:w="437"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8</w:t>
            </w:r>
          </w:p>
        </w:tc>
      </w:tr>
      <w:tr w:rsidR="00286DB2" w:rsidRPr="009C53FE" w:rsidTr="00D7136E">
        <w:trPr>
          <w:trHeight w:val="300"/>
        </w:trPr>
        <w:tc>
          <w:tcPr>
            <w:tcW w:w="3828" w:type="dxa"/>
            <w:tcBorders>
              <w:top w:val="nil"/>
              <w:left w:val="single" w:sz="4" w:space="0" w:color="auto"/>
              <w:bottom w:val="single" w:sz="4" w:space="0" w:color="auto"/>
              <w:right w:val="single" w:sz="4" w:space="0" w:color="auto"/>
            </w:tcBorders>
            <w:shd w:val="clear" w:color="000000" w:fill="D9D9D9"/>
            <w:noWrap/>
            <w:vAlign w:val="center"/>
            <w:hideMark/>
          </w:tcPr>
          <w:p w:rsidR="00286DB2" w:rsidRPr="009C53FE" w:rsidRDefault="00286DB2" w:rsidP="009C53FE">
            <w:pPr>
              <w:rPr>
                <w:b/>
                <w:bCs/>
                <w:sz w:val="22"/>
                <w:szCs w:val="22"/>
                <w:lang w:val="en-GB"/>
              </w:rPr>
            </w:pPr>
            <w:r w:rsidRPr="009C53FE">
              <w:rPr>
                <w:b/>
                <w:bCs/>
                <w:sz w:val="22"/>
                <w:szCs w:val="22"/>
                <w:lang w:val="en-GB"/>
              </w:rPr>
              <w:t>Elective courses</w:t>
            </w:r>
          </w:p>
        </w:tc>
        <w:tc>
          <w:tcPr>
            <w:tcW w:w="791"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b/>
                <w:bCs/>
                <w:color w:val="000000"/>
                <w:sz w:val="22"/>
                <w:szCs w:val="22"/>
              </w:rPr>
            </w:pPr>
            <w:r w:rsidRPr="009C53FE">
              <w:rPr>
                <w:b/>
                <w:bCs/>
                <w:color w:val="000000"/>
                <w:sz w:val="22"/>
                <w:szCs w:val="22"/>
              </w:rPr>
              <w:t>9</w:t>
            </w:r>
          </w:p>
        </w:tc>
        <w:tc>
          <w:tcPr>
            <w:tcW w:w="54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b/>
                <w:bCs/>
                <w:color w:val="000000"/>
                <w:sz w:val="22"/>
                <w:szCs w:val="22"/>
              </w:rPr>
            </w:pPr>
            <w:r w:rsidRPr="009C53FE">
              <w:rPr>
                <w:b/>
                <w:bCs/>
                <w:iCs/>
                <w:color w:val="000000"/>
                <w:sz w:val="22"/>
                <w:szCs w:val="22"/>
              </w:rPr>
              <w:t>6</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bottom"/>
            <w:hideMark/>
          </w:tcPr>
          <w:p w:rsidR="00286DB2" w:rsidRPr="009C53FE" w:rsidRDefault="00286DB2" w:rsidP="00286DB2">
            <w:pP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6</w:t>
            </w:r>
          </w:p>
        </w:tc>
        <w:tc>
          <w:tcPr>
            <w:tcW w:w="437"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r>
      <w:tr w:rsidR="00286DB2" w:rsidRPr="009C53FE" w:rsidTr="00D7136E">
        <w:trPr>
          <w:trHeight w:val="300"/>
        </w:trPr>
        <w:tc>
          <w:tcPr>
            <w:tcW w:w="3828" w:type="dxa"/>
            <w:tcBorders>
              <w:top w:val="nil"/>
              <w:left w:val="single" w:sz="4" w:space="0" w:color="auto"/>
              <w:bottom w:val="single" w:sz="4" w:space="0" w:color="auto"/>
              <w:right w:val="single" w:sz="4" w:space="0" w:color="auto"/>
            </w:tcBorders>
            <w:shd w:val="clear" w:color="auto" w:fill="auto"/>
            <w:noWrap/>
            <w:vAlign w:val="center"/>
            <w:hideMark/>
          </w:tcPr>
          <w:p w:rsidR="00286DB2" w:rsidRPr="009C53FE" w:rsidRDefault="00286DB2" w:rsidP="00286DB2">
            <w:pPr>
              <w:rPr>
                <w:color w:val="000000"/>
                <w:sz w:val="22"/>
                <w:szCs w:val="22"/>
              </w:rPr>
            </w:pPr>
            <w:r w:rsidRPr="009C53FE">
              <w:rPr>
                <w:color w:val="000000"/>
                <w:sz w:val="22"/>
                <w:szCs w:val="22"/>
              </w:rPr>
              <w:t xml:space="preserve">Business </w:t>
            </w:r>
            <w:r w:rsidRPr="009C53FE">
              <w:rPr>
                <w:color w:val="000000"/>
                <w:sz w:val="22"/>
                <w:szCs w:val="22"/>
                <w:lang w:val="lv-LV"/>
              </w:rPr>
              <w:t xml:space="preserve">Foreign Language  </w:t>
            </w:r>
            <w:r w:rsidRPr="009C53FE">
              <w:rPr>
                <w:color w:val="000000"/>
                <w:sz w:val="22"/>
                <w:szCs w:val="22"/>
              </w:rPr>
              <w:t>III, IV</w:t>
            </w:r>
          </w:p>
        </w:tc>
        <w:tc>
          <w:tcPr>
            <w:tcW w:w="791"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9</w:t>
            </w:r>
          </w:p>
        </w:tc>
        <w:tc>
          <w:tcPr>
            <w:tcW w:w="54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6</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7"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r>
      <w:tr w:rsidR="00286DB2" w:rsidRPr="009C53FE" w:rsidTr="00D7136E">
        <w:trPr>
          <w:trHeight w:val="300"/>
        </w:trPr>
        <w:tc>
          <w:tcPr>
            <w:tcW w:w="3828" w:type="dxa"/>
            <w:tcBorders>
              <w:top w:val="nil"/>
              <w:left w:val="single" w:sz="4" w:space="0" w:color="auto"/>
              <w:bottom w:val="single" w:sz="4" w:space="0" w:color="auto"/>
              <w:right w:val="single" w:sz="4" w:space="0" w:color="auto"/>
            </w:tcBorders>
            <w:shd w:val="clear" w:color="auto" w:fill="auto"/>
            <w:vAlign w:val="center"/>
            <w:hideMark/>
          </w:tcPr>
          <w:p w:rsidR="00286DB2" w:rsidRPr="009C53FE" w:rsidRDefault="00286DB2" w:rsidP="00286DB2">
            <w:pPr>
              <w:rPr>
                <w:color w:val="000000"/>
                <w:sz w:val="22"/>
                <w:szCs w:val="22"/>
              </w:rPr>
            </w:pPr>
            <w:r w:rsidRPr="009C53FE">
              <w:rPr>
                <w:rStyle w:val="hps"/>
                <w:color w:val="222222"/>
                <w:sz w:val="22"/>
                <w:szCs w:val="22"/>
                <w:lang w:val="en"/>
              </w:rPr>
              <w:t>Company Image</w:t>
            </w:r>
            <w:r w:rsidRPr="009C53FE">
              <w:rPr>
                <w:color w:val="222222"/>
                <w:sz w:val="22"/>
                <w:szCs w:val="22"/>
                <w:lang w:val="en"/>
              </w:rPr>
              <w:t xml:space="preserve"> C</w:t>
            </w:r>
            <w:r w:rsidRPr="009C53FE">
              <w:rPr>
                <w:rStyle w:val="hps"/>
                <w:color w:val="222222"/>
                <w:sz w:val="22"/>
                <w:szCs w:val="22"/>
                <w:lang w:val="en"/>
              </w:rPr>
              <w:t>reation</w:t>
            </w:r>
            <w:r w:rsidRPr="009C53FE">
              <w:rPr>
                <w:color w:val="222222"/>
                <w:sz w:val="22"/>
                <w:szCs w:val="22"/>
                <w:lang w:val="en"/>
              </w:rPr>
              <w:t xml:space="preserve"> </w:t>
            </w:r>
            <w:r w:rsidRPr="009C53FE">
              <w:rPr>
                <w:rStyle w:val="hps"/>
                <w:color w:val="222222"/>
                <w:sz w:val="22"/>
                <w:szCs w:val="22"/>
                <w:lang w:val="en"/>
              </w:rPr>
              <w:t>and Management</w:t>
            </w:r>
          </w:p>
        </w:tc>
        <w:tc>
          <w:tcPr>
            <w:tcW w:w="791"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lang w:val="lv-LV" w:eastAsia="lv-LV"/>
              </w:rPr>
              <w:t>3</w:t>
            </w:r>
          </w:p>
        </w:tc>
        <w:tc>
          <w:tcPr>
            <w:tcW w:w="546" w:type="dxa"/>
            <w:tcBorders>
              <w:top w:val="nil"/>
              <w:left w:val="nil"/>
              <w:bottom w:val="single" w:sz="4" w:space="0" w:color="auto"/>
              <w:right w:val="single" w:sz="4" w:space="0" w:color="auto"/>
            </w:tcBorders>
            <w:shd w:val="clear" w:color="auto" w:fill="auto"/>
            <w:vAlign w:val="center"/>
            <w:hideMark/>
          </w:tcPr>
          <w:p w:rsidR="00286DB2" w:rsidRPr="009C53FE" w:rsidRDefault="00286DB2" w:rsidP="00286DB2">
            <w:pPr>
              <w:jc w:val="center"/>
              <w:rPr>
                <w:color w:val="000000"/>
                <w:sz w:val="22"/>
                <w:szCs w:val="22"/>
              </w:rPr>
            </w:pPr>
            <w:r w:rsidRPr="009C53FE">
              <w:rPr>
                <w:color w:val="000000"/>
                <w:sz w:val="22"/>
                <w:szCs w:val="22"/>
                <w:lang w:val="lv-LV" w:eastAsia="lv-LV"/>
              </w:rPr>
              <w:t>2</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7"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r>
      <w:tr w:rsidR="00286DB2" w:rsidRPr="009C53FE" w:rsidTr="00D7136E">
        <w:trPr>
          <w:trHeight w:val="300"/>
        </w:trPr>
        <w:tc>
          <w:tcPr>
            <w:tcW w:w="3828" w:type="dxa"/>
            <w:tcBorders>
              <w:top w:val="nil"/>
              <w:left w:val="single" w:sz="4" w:space="0" w:color="auto"/>
              <w:bottom w:val="single" w:sz="4" w:space="0" w:color="auto"/>
              <w:right w:val="single" w:sz="4" w:space="0" w:color="auto"/>
            </w:tcBorders>
            <w:shd w:val="clear" w:color="auto" w:fill="auto"/>
            <w:noWrap/>
            <w:vAlign w:val="center"/>
            <w:hideMark/>
          </w:tcPr>
          <w:p w:rsidR="00286DB2" w:rsidRPr="009C53FE" w:rsidRDefault="00286DB2" w:rsidP="00286DB2">
            <w:pPr>
              <w:rPr>
                <w:color w:val="000000"/>
                <w:sz w:val="22"/>
                <w:szCs w:val="22"/>
              </w:rPr>
            </w:pPr>
            <w:r w:rsidRPr="009C53FE">
              <w:rPr>
                <w:color w:val="000000"/>
                <w:sz w:val="22"/>
                <w:szCs w:val="22"/>
                <w:lang w:val="lv-LV"/>
              </w:rPr>
              <w:t>Insurance</w:t>
            </w:r>
          </w:p>
        </w:tc>
        <w:tc>
          <w:tcPr>
            <w:tcW w:w="791"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3</w:t>
            </w:r>
          </w:p>
        </w:tc>
        <w:tc>
          <w:tcPr>
            <w:tcW w:w="546" w:type="dxa"/>
            <w:tcBorders>
              <w:top w:val="nil"/>
              <w:left w:val="nil"/>
              <w:bottom w:val="single" w:sz="4" w:space="0" w:color="auto"/>
              <w:right w:val="single" w:sz="4" w:space="0" w:color="auto"/>
            </w:tcBorders>
            <w:shd w:val="clear" w:color="auto" w:fill="auto"/>
            <w:vAlign w:val="center"/>
            <w:hideMark/>
          </w:tcPr>
          <w:p w:rsidR="00286DB2" w:rsidRPr="009C53FE" w:rsidRDefault="00286DB2" w:rsidP="00286DB2">
            <w:pPr>
              <w:jc w:val="center"/>
              <w:rPr>
                <w:color w:val="000000"/>
                <w:sz w:val="22"/>
                <w:szCs w:val="22"/>
              </w:rPr>
            </w:pPr>
            <w:r w:rsidRPr="009C53FE">
              <w:rPr>
                <w:color w:val="000000"/>
                <w:sz w:val="22"/>
                <w:szCs w:val="22"/>
              </w:rPr>
              <w:t>2</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7"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r>
      <w:tr w:rsidR="00286DB2" w:rsidRPr="009C53FE" w:rsidTr="00D7136E">
        <w:trPr>
          <w:trHeight w:val="300"/>
        </w:trPr>
        <w:tc>
          <w:tcPr>
            <w:tcW w:w="3828" w:type="dxa"/>
            <w:tcBorders>
              <w:top w:val="nil"/>
              <w:left w:val="single" w:sz="4" w:space="0" w:color="auto"/>
              <w:bottom w:val="single" w:sz="4" w:space="0" w:color="auto"/>
              <w:right w:val="single" w:sz="4" w:space="0" w:color="auto"/>
            </w:tcBorders>
            <w:shd w:val="clear" w:color="auto" w:fill="auto"/>
            <w:noWrap/>
            <w:vAlign w:val="center"/>
            <w:hideMark/>
          </w:tcPr>
          <w:p w:rsidR="00286DB2" w:rsidRPr="009C53FE" w:rsidRDefault="00286DB2" w:rsidP="00286DB2">
            <w:pPr>
              <w:rPr>
                <w:color w:val="000000"/>
                <w:sz w:val="22"/>
                <w:szCs w:val="22"/>
              </w:rPr>
            </w:pPr>
            <w:r w:rsidRPr="009C53FE">
              <w:rPr>
                <w:color w:val="000000"/>
                <w:sz w:val="22"/>
                <w:szCs w:val="22"/>
                <w:lang w:val="lv-LV"/>
              </w:rPr>
              <w:t>Business Communication</w:t>
            </w:r>
          </w:p>
        </w:tc>
        <w:tc>
          <w:tcPr>
            <w:tcW w:w="791"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3</w:t>
            </w:r>
          </w:p>
        </w:tc>
        <w:tc>
          <w:tcPr>
            <w:tcW w:w="546" w:type="dxa"/>
            <w:tcBorders>
              <w:top w:val="nil"/>
              <w:left w:val="nil"/>
              <w:bottom w:val="single" w:sz="4" w:space="0" w:color="auto"/>
              <w:right w:val="single" w:sz="4" w:space="0" w:color="auto"/>
            </w:tcBorders>
            <w:shd w:val="clear" w:color="auto" w:fill="auto"/>
            <w:vAlign w:val="center"/>
            <w:hideMark/>
          </w:tcPr>
          <w:p w:rsidR="00286DB2" w:rsidRPr="009C53FE" w:rsidRDefault="00286DB2" w:rsidP="00286DB2">
            <w:pPr>
              <w:jc w:val="center"/>
              <w:rPr>
                <w:color w:val="000000"/>
                <w:sz w:val="22"/>
                <w:szCs w:val="22"/>
              </w:rPr>
            </w:pPr>
            <w:r w:rsidRPr="009C53FE">
              <w:rPr>
                <w:color w:val="000000"/>
                <w:sz w:val="22"/>
                <w:szCs w:val="22"/>
              </w:rPr>
              <w:t>2</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6"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c>
          <w:tcPr>
            <w:tcW w:w="437" w:type="dxa"/>
            <w:tcBorders>
              <w:top w:val="nil"/>
              <w:left w:val="nil"/>
              <w:bottom w:val="single" w:sz="4" w:space="0" w:color="auto"/>
              <w:right w:val="single" w:sz="4" w:space="0" w:color="auto"/>
            </w:tcBorders>
            <w:shd w:val="clear" w:color="auto" w:fill="auto"/>
            <w:noWrap/>
            <w:vAlign w:val="center"/>
            <w:hideMark/>
          </w:tcPr>
          <w:p w:rsidR="00286DB2" w:rsidRPr="009C53FE" w:rsidRDefault="00286DB2" w:rsidP="00286DB2">
            <w:pPr>
              <w:jc w:val="center"/>
              <w:rPr>
                <w:color w:val="000000"/>
                <w:sz w:val="22"/>
                <w:szCs w:val="22"/>
              </w:rPr>
            </w:pPr>
            <w:r w:rsidRPr="009C53FE">
              <w:rPr>
                <w:color w:val="000000"/>
                <w:sz w:val="22"/>
                <w:szCs w:val="22"/>
              </w:rPr>
              <w:t> </w:t>
            </w:r>
          </w:p>
        </w:tc>
      </w:tr>
      <w:tr w:rsidR="00286DB2" w:rsidRPr="009C53FE" w:rsidTr="00585862">
        <w:trPr>
          <w:trHeight w:val="300"/>
        </w:trPr>
        <w:tc>
          <w:tcPr>
            <w:tcW w:w="3828" w:type="dxa"/>
            <w:tcBorders>
              <w:top w:val="nil"/>
              <w:left w:val="single" w:sz="4" w:space="0" w:color="auto"/>
              <w:bottom w:val="single" w:sz="4" w:space="0" w:color="auto"/>
              <w:right w:val="single" w:sz="4" w:space="0" w:color="auto"/>
            </w:tcBorders>
            <w:shd w:val="clear" w:color="auto" w:fill="auto"/>
            <w:noWrap/>
            <w:vAlign w:val="bottom"/>
          </w:tcPr>
          <w:p w:rsidR="00286DB2" w:rsidRPr="009C53FE" w:rsidRDefault="00286DB2" w:rsidP="00286DB2">
            <w:pPr>
              <w:rPr>
                <w:sz w:val="22"/>
                <w:szCs w:val="22"/>
              </w:rPr>
            </w:pPr>
            <w:r w:rsidRPr="009C53FE">
              <w:rPr>
                <w:color w:val="000000"/>
                <w:sz w:val="22"/>
                <w:szCs w:val="22"/>
                <w:lang w:val="lv-LV"/>
              </w:rPr>
              <w:t xml:space="preserve">Types of Advertising  </w:t>
            </w:r>
          </w:p>
        </w:tc>
        <w:tc>
          <w:tcPr>
            <w:tcW w:w="791" w:type="dxa"/>
            <w:tcBorders>
              <w:top w:val="nil"/>
              <w:left w:val="nil"/>
              <w:bottom w:val="single" w:sz="4" w:space="0" w:color="auto"/>
              <w:right w:val="single" w:sz="4" w:space="0" w:color="auto"/>
            </w:tcBorders>
            <w:shd w:val="clear" w:color="auto" w:fill="auto"/>
            <w:noWrap/>
            <w:vAlign w:val="bottom"/>
          </w:tcPr>
          <w:p w:rsidR="00286DB2" w:rsidRPr="009C53FE" w:rsidRDefault="00286DB2" w:rsidP="00286DB2">
            <w:pPr>
              <w:jc w:val="center"/>
              <w:rPr>
                <w:sz w:val="22"/>
                <w:szCs w:val="22"/>
              </w:rPr>
            </w:pPr>
            <w:r w:rsidRPr="009C53FE">
              <w:rPr>
                <w:sz w:val="22"/>
                <w:szCs w:val="22"/>
              </w:rPr>
              <w:t>3</w:t>
            </w:r>
          </w:p>
        </w:tc>
        <w:tc>
          <w:tcPr>
            <w:tcW w:w="546" w:type="dxa"/>
            <w:tcBorders>
              <w:top w:val="nil"/>
              <w:left w:val="nil"/>
              <w:bottom w:val="single" w:sz="4" w:space="0" w:color="auto"/>
              <w:right w:val="single" w:sz="4" w:space="0" w:color="auto"/>
            </w:tcBorders>
            <w:shd w:val="clear" w:color="auto" w:fill="auto"/>
            <w:vAlign w:val="bottom"/>
          </w:tcPr>
          <w:p w:rsidR="00286DB2" w:rsidRPr="009C53FE" w:rsidRDefault="00286DB2" w:rsidP="00286DB2">
            <w:pPr>
              <w:jc w:val="center"/>
              <w:rPr>
                <w:sz w:val="22"/>
                <w:szCs w:val="22"/>
              </w:rPr>
            </w:pPr>
            <w:r w:rsidRPr="009C53FE">
              <w:rPr>
                <w:sz w:val="22"/>
                <w:szCs w:val="22"/>
              </w:rPr>
              <w:t>2</w:t>
            </w:r>
          </w:p>
        </w:tc>
        <w:tc>
          <w:tcPr>
            <w:tcW w:w="436" w:type="dxa"/>
            <w:tcBorders>
              <w:top w:val="nil"/>
              <w:left w:val="nil"/>
              <w:bottom w:val="single" w:sz="4" w:space="0" w:color="auto"/>
              <w:right w:val="single" w:sz="4" w:space="0" w:color="auto"/>
            </w:tcBorders>
            <w:shd w:val="clear" w:color="auto" w:fill="auto"/>
            <w:noWrap/>
            <w:vAlign w:val="center"/>
          </w:tcPr>
          <w:p w:rsidR="00286DB2" w:rsidRPr="009C53FE" w:rsidRDefault="00286DB2" w:rsidP="00286DB2">
            <w:pPr>
              <w:jc w:val="center"/>
              <w:rPr>
                <w:color w:val="000000"/>
                <w:sz w:val="22"/>
                <w:szCs w:val="22"/>
              </w:rPr>
            </w:pPr>
          </w:p>
        </w:tc>
        <w:tc>
          <w:tcPr>
            <w:tcW w:w="436" w:type="dxa"/>
            <w:tcBorders>
              <w:top w:val="nil"/>
              <w:left w:val="nil"/>
              <w:bottom w:val="single" w:sz="4" w:space="0" w:color="auto"/>
              <w:right w:val="single" w:sz="4" w:space="0" w:color="auto"/>
            </w:tcBorders>
            <w:shd w:val="clear" w:color="auto" w:fill="auto"/>
            <w:noWrap/>
            <w:vAlign w:val="center"/>
          </w:tcPr>
          <w:p w:rsidR="00286DB2" w:rsidRPr="009C53FE" w:rsidRDefault="00286DB2" w:rsidP="00286DB2">
            <w:pPr>
              <w:jc w:val="center"/>
              <w:rPr>
                <w:color w:val="000000"/>
                <w:sz w:val="22"/>
                <w:szCs w:val="22"/>
              </w:rPr>
            </w:pPr>
          </w:p>
        </w:tc>
        <w:tc>
          <w:tcPr>
            <w:tcW w:w="436" w:type="dxa"/>
            <w:tcBorders>
              <w:top w:val="nil"/>
              <w:left w:val="nil"/>
              <w:bottom w:val="single" w:sz="4" w:space="0" w:color="auto"/>
              <w:right w:val="single" w:sz="4" w:space="0" w:color="auto"/>
            </w:tcBorders>
            <w:shd w:val="clear" w:color="auto" w:fill="auto"/>
            <w:noWrap/>
            <w:vAlign w:val="center"/>
          </w:tcPr>
          <w:p w:rsidR="00286DB2" w:rsidRPr="009C53FE" w:rsidRDefault="00286DB2" w:rsidP="00286DB2">
            <w:pPr>
              <w:jc w:val="center"/>
              <w:rPr>
                <w:color w:val="000000"/>
                <w:sz w:val="22"/>
                <w:szCs w:val="22"/>
              </w:rPr>
            </w:pPr>
          </w:p>
        </w:tc>
        <w:tc>
          <w:tcPr>
            <w:tcW w:w="436" w:type="dxa"/>
            <w:tcBorders>
              <w:top w:val="nil"/>
              <w:left w:val="nil"/>
              <w:bottom w:val="single" w:sz="4" w:space="0" w:color="auto"/>
              <w:right w:val="single" w:sz="4" w:space="0" w:color="auto"/>
            </w:tcBorders>
            <w:shd w:val="clear" w:color="auto" w:fill="auto"/>
            <w:noWrap/>
            <w:vAlign w:val="center"/>
          </w:tcPr>
          <w:p w:rsidR="00286DB2" w:rsidRPr="009C53FE" w:rsidRDefault="00286DB2" w:rsidP="00286DB2">
            <w:pPr>
              <w:jc w:val="center"/>
              <w:rPr>
                <w:color w:val="000000"/>
                <w:sz w:val="22"/>
                <w:szCs w:val="22"/>
              </w:rPr>
            </w:pPr>
          </w:p>
        </w:tc>
        <w:tc>
          <w:tcPr>
            <w:tcW w:w="436" w:type="dxa"/>
            <w:tcBorders>
              <w:top w:val="nil"/>
              <w:left w:val="nil"/>
              <w:bottom w:val="single" w:sz="4" w:space="0" w:color="auto"/>
              <w:right w:val="single" w:sz="4" w:space="0" w:color="auto"/>
            </w:tcBorders>
            <w:shd w:val="clear" w:color="auto" w:fill="auto"/>
            <w:noWrap/>
            <w:vAlign w:val="center"/>
          </w:tcPr>
          <w:p w:rsidR="00286DB2" w:rsidRPr="009C53FE" w:rsidRDefault="00286DB2" w:rsidP="00286DB2">
            <w:pPr>
              <w:jc w:val="center"/>
              <w:rPr>
                <w:color w:val="000000"/>
                <w:sz w:val="22"/>
                <w:szCs w:val="22"/>
              </w:rPr>
            </w:pPr>
          </w:p>
        </w:tc>
        <w:tc>
          <w:tcPr>
            <w:tcW w:w="436" w:type="dxa"/>
            <w:tcBorders>
              <w:top w:val="nil"/>
              <w:left w:val="nil"/>
              <w:bottom w:val="single" w:sz="4" w:space="0" w:color="auto"/>
              <w:right w:val="single" w:sz="4" w:space="0" w:color="auto"/>
            </w:tcBorders>
            <w:shd w:val="clear" w:color="auto" w:fill="auto"/>
            <w:noWrap/>
            <w:vAlign w:val="center"/>
          </w:tcPr>
          <w:p w:rsidR="00286DB2" w:rsidRPr="009C53FE" w:rsidRDefault="00286DB2" w:rsidP="00286DB2">
            <w:pPr>
              <w:jc w:val="center"/>
              <w:rPr>
                <w:color w:val="000000"/>
                <w:sz w:val="22"/>
                <w:szCs w:val="22"/>
              </w:rPr>
            </w:pPr>
          </w:p>
        </w:tc>
        <w:tc>
          <w:tcPr>
            <w:tcW w:w="436" w:type="dxa"/>
            <w:tcBorders>
              <w:top w:val="nil"/>
              <w:left w:val="nil"/>
              <w:bottom w:val="single" w:sz="4" w:space="0" w:color="auto"/>
              <w:right w:val="single" w:sz="4" w:space="0" w:color="auto"/>
            </w:tcBorders>
            <w:shd w:val="clear" w:color="auto" w:fill="auto"/>
            <w:noWrap/>
            <w:vAlign w:val="center"/>
          </w:tcPr>
          <w:p w:rsidR="00286DB2" w:rsidRPr="009C53FE" w:rsidRDefault="00286DB2" w:rsidP="00286DB2">
            <w:pPr>
              <w:jc w:val="center"/>
              <w:rPr>
                <w:color w:val="000000"/>
                <w:sz w:val="22"/>
                <w:szCs w:val="22"/>
              </w:rPr>
            </w:pPr>
          </w:p>
        </w:tc>
        <w:tc>
          <w:tcPr>
            <w:tcW w:w="436" w:type="dxa"/>
            <w:tcBorders>
              <w:top w:val="nil"/>
              <w:left w:val="nil"/>
              <w:bottom w:val="single" w:sz="4" w:space="0" w:color="auto"/>
              <w:right w:val="single" w:sz="4" w:space="0" w:color="auto"/>
            </w:tcBorders>
            <w:shd w:val="clear" w:color="auto" w:fill="auto"/>
            <w:noWrap/>
            <w:vAlign w:val="center"/>
          </w:tcPr>
          <w:p w:rsidR="00286DB2" w:rsidRPr="009C53FE" w:rsidRDefault="00286DB2" w:rsidP="00286DB2">
            <w:pPr>
              <w:jc w:val="center"/>
              <w:rPr>
                <w:color w:val="000000"/>
                <w:sz w:val="22"/>
                <w:szCs w:val="22"/>
              </w:rPr>
            </w:pPr>
          </w:p>
        </w:tc>
        <w:tc>
          <w:tcPr>
            <w:tcW w:w="437" w:type="dxa"/>
            <w:tcBorders>
              <w:top w:val="nil"/>
              <w:left w:val="nil"/>
              <w:bottom w:val="single" w:sz="4" w:space="0" w:color="auto"/>
              <w:right w:val="single" w:sz="4" w:space="0" w:color="auto"/>
            </w:tcBorders>
            <w:shd w:val="clear" w:color="auto" w:fill="auto"/>
            <w:noWrap/>
            <w:vAlign w:val="center"/>
          </w:tcPr>
          <w:p w:rsidR="00286DB2" w:rsidRPr="009C53FE" w:rsidRDefault="00286DB2" w:rsidP="00286DB2">
            <w:pPr>
              <w:jc w:val="center"/>
              <w:rPr>
                <w:color w:val="000000"/>
                <w:sz w:val="22"/>
                <w:szCs w:val="22"/>
              </w:rPr>
            </w:pPr>
          </w:p>
        </w:tc>
      </w:tr>
      <w:tr w:rsidR="00A565C1" w:rsidRPr="009C53FE" w:rsidTr="00D7136E">
        <w:trPr>
          <w:trHeight w:val="300"/>
        </w:trPr>
        <w:tc>
          <w:tcPr>
            <w:tcW w:w="3828" w:type="dxa"/>
            <w:tcBorders>
              <w:top w:val="nil"/>
              <w:left w:val="single" w:sz="4" w:space="0" w:color="auto"/>
              <w:bottom w:val="single" w:sz="4" w:space="0" w:color="auto"/>
              <w:right w:val="single" w:sz="4" w:space="0" w:color="auto"/>
            </w:tcBorders>
            <w:shd w:val="clear" w:color="auto" w:fill="auto"/>
            <w:noWrap/>
            <w:vAlign w:val="center"/>
            <w:hideMark/>
          </w:tcPr>
          <w:p w:rsidR="00A565C1" w:rsidRPr="009C53FE" w:rsidRDefault="00286DB2" w:rsidP="00A565C1">
            <w:pPr>
              <w:jc w:val="right"/>
              <w:rPr>
                <w:b/>
                <w:bCs/>
                <w:color w:val="000000"/>
                <w:sz w:val="22"/>
                <w:szCs w:val="22"/>
              </w:rPr>
            </w:pPr>
            <w:r w:rsidRPr="009C53FE">
              <w:rPr>
                <w:b/>
                <w:sz w:val="22"/>
                <w:szCs w:val="22"/>
                <w:lang w:val="en-GB"/>
              </w:rPr>
              <w:t>Total credits by semester:</w:t>
            </w:r>
          </w:p>
        </w:tc>
        <w:tc>
          <w:tcPr>
            <w:tcW w:w="791" w:type="dxa"/>
            <w:tcBorders>
              <w:top w:val="nil"/>
              <w:left w:val="nil"/>
              <w:bottom w:val="single" w:sz="4" w:space="0" w:color="auto"/>
              <w:right w:val="single" w:sz="4" w:space="0" w:color="auto"/>
            </w:tcBorders>
            <w:shd w:val="clear" w:color="auto" w:fill="auto"/>
            <w:noWrap/>
            <w:vAlign w:val="center"/>
            <w:hideMark/>
          </w:tcPr>
          <w:p w:rsidR="00A565C1" w:rsidRPr="009C53FE" w:rsidRDefault="00A565C1" w:rsidP="00A565C1">
            <w:pPr>
              <w:jc w:val="center"/>
              <w:rPr>
                <w:b/>
                <w:bCs/>
                <w:color w:val="000000"/>
                <w:sz w:val="22"/>
                <w:szCs w:val="22"/>
              </w:rPr>
            </w:pPr>
            <w:r w:rsidRPr="009C53FE">
              <w:rPr>
                <w:b/>
                <w:bCs/>
                <w:color w:val="000000"/>
                <w:sz w:val="22"/>
                <w:szCs w:val="22"/>
              </w:rPr>
              <w:t>240</w:t>
            </w:r>
          </w:p>
        </w:tc>
        <w:tc>
          <w:tcPr>
            <w:tcW w:w="546" w:type="dxa"/>
            <w:tcBorders>
              <w:top w:val="nil"/>
              <w:left w:val="nil"/>
              <w:bottom w:val="single" w:sz="4" w:space="0" w:color="auto"/>
              <w:right w:val="single" w:sz="4" w:space="0" w:color="auto"/>
            </w:tcBorders>
            <w:shd w:val="clear" w:color="auto" w:fill="auto"/>
            <w:noWrap/>
            <w:vAlign w:val="center"/>
            <w:hideMark/>
          </w:tcPr>
          <w:p w:rsidR="00A565C1" w:rsidRPr="009C53FE" w:rsidRDefault="00A565C1" w:rsidP="00A565C1">
            <w:pPr>
              <w:jc w:val="center"/>
              <w:rPr>
                <w:b/>
                <w:bCs/>
                <w:color w:val="000000"/>
                <w:sz w:val="22"/>
                <w:szCs w:val="22"/>
              </w:rPr>
            </w:pPr>
            <w:r w:rsidRPr="009C53FE">
              <w:rPr>
                <w:b/>
                <w:bCs/>
                <w:color w:val="000000"/>
                <w:sz w:val="22"/>
                <w:szCs w:val="22"/>
              </w:rPr>
              <w:t>160</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9C53FE" w:rsidRDefault="00A565C1" w:rsidP="00A565C1">
            <w:pPr>
              <w:jc w:val="center"/>
              <w:rPr>
                <w:color w:val="000000"/>
                <w:sz w:val="22"/>
                <w:szCs w:val="22"/>
              </w:rPr>
            </w:pPr>
            <w:r w:rsidRPr="009C53FE">
              <w:rPr>
                <w:color w:val="000000"/>
                <w:sz w:val="22"/>
                <w:szCs w:val="22"/>
                <w:lang w:val="lv-LV" w:eastAsia="lv-LV"/>
              </w:rPr>
              <w:t>20</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9C53FE" w:rsidRDefault="00A565C1" w:rsidP="00A565C1">
            <w:pPr>
              <w:jc w:val="center"/>
              <w:rPr>
                <w:color w:val="000000"/>
                <w:sz w:val="22"/>
                <w:szCs w:val="22"/>
              </w:rPr>
            </w:pPr>
            <w:r w:rsidRPr="009C53FE">
              <w:rPr>
                <w:color w:val="000000"/>
                <w:sz w:val="22"/>
                <w:szCs w:val="22"/>
                <w:lang w:val="lv-LV" w:eastAsia="lv-LV"/>
              </w:rPr>
              <w:t>19</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9C53FE" w:rsidRDefault="00A565C1" w:rsidP="00A565C1">
            <w:pPr>
              <w:jc w:val="center"/>
              <w:rPr>
                <w:color w:val="000000"/>
                <w:sz w:val="22"/>
                <w:szCs w:val="22"/>
              </w:rPr>
            </w:pPr>
            <w:r w:rsidRPr="009C53FE">
              <w:rPr>
                <w:color w:val="000000"/>
                <w:sz w:val="22"/>
                <w:szCs w:val="22"/>
                <w:lang w:val="lv-LV" w:eastAsia="lv-LV"/>
              </w:rPr>
              <w:t>19</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9C53FE" w:rsidRDefault="00A565C1" w:rsidP="00A565C1">
            <w:pPr>
              <w:jc w:val="center"/>
              <w:rPr>
                <w:color w:val="000000"/>
                <w:sz w:val="22"/>
                <w:szCs w:val="22"/>
              </w:rPr>
            </w:pPr>
            <w:r w:rsidRPr="009C53FE">
              <w:rPr>
                <w:color w:val="000000"/>
                <w:sz w:val="22"/>
                <w:szCs w:val="22"/>
                <w:lang w:val="lv-LV" w:eastAsia="lv-LV"/>
              </w:rPr>
              <w:t>20</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9C53FE" w:rsidRDefault="00A565C1" w:rsidP="00A565C1">
            <w:pPr>
              <w:jc w:val="center"/>
              <w:rPr>
                <w:color w:val="000000"/>
                <w:sz w:val="22"/>
                <w:szCs w:val="22"/>
              </w:rPr>
            </w:pPr>
            <w:r w:rsidRPr="009C53FE">
              <w:rPr>
                <w:color w:val="000000"/>
                <w:sz w:val="22"/>
                <w:szCs w:val="22"/>
                <w:lang w:val="lv-LV" w:eastAsia="lv-LV"/>
              </w:rPr>
              <w:t>19</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9C53FE" w:rsidRDefault="00A565C1" w:rsidP="00A565C1">
            <w:pPr>
              <w:jc w:val="center"/>
              <w:rPr>
                <w:color w:val="000000"/>
                <w:sz w:val="22"/>
                <w:szCs w:val="22"/>
              </w:rPr>
            </w:pPr>
            <w:r w:rsidRPr="009C53FE">
              <w:rPr>
                <w:color w:val="000000"/>
                <w:sz w:val="22"/>
                <w:szCs w:val="22"/>
                <w:lang w:val="lv-LV" w:eastAsia="lv-LV"/>
              </w:rPr>
              <w:t>20</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9C53FE" w:rsidRDefault="00A565C1" w:rsidP="00A565C1">
            <w:pPr>
              <w:jc w:val="center"/>
              <w:rPr>
                <w:color w:val="000000"/>
                <w:sz w:val="22"/>
                <w:szCs w:val="22"/>
              </w:rPr>
            </w:pPr>
            <w:r w:rsidRPr="009C53FE">
              <w:rPr>
                <w:color w:val="000000"/>
                <w:sz w:val="22"/>
                <w:szCs w:val="22"/>
                <w:lang w:val="lv-LV" w:eastAsia="lv-LV"/>
              </w:rPr>
              <w:t>17</w:t>
            </w:r>
          </w:p>
        </w:tc>
        <w:tc>
          <w:tcPr>
            <w:tcW w:w="436" w:type="dxa"/>
            <w:tcBorders>
              <w:top w:val="nil"/>
              <w:left w:val="nil"/>
              <w:bottom w:val="single" w:sz="4" w:space="0" w:color="auto"/>
              <w:right w:val="single" w:sz="4" w:space="0" w:color="auto"/>
            </w:tcBorders>
            <w:shd w:val="clear" w:color="auto" w:fill="auto"/>
            <w:noWrap/>
            <w:vAlign w:val="center"/>
            <w:hideMark/>
          </w:tcPr>
          <w:p w:rsidR="00A565C1" w:rsidRPr="009C53FE" w:rsidRDefault="00A565C1" w:rsidP="00A565C1">
            <w:pPr>
              <w:jc w:val="center"/>
              <w:rPr>
                <w:color w:val="000000"/>
                <w:sz w:val="22"/>
                <w:szCs w:val="22"/>
              </w:rPr>
            </w:pPr>
            <w:r w:rsidRPr="009C53FE">
              <w:rPr>
                <w:color w:val="000000"/>
                <w:sz w:val="22"/>
                <w:szCs w:val="22"/>
                <w:lang w:val="lv-LV" w:eastAsia="lv-LV"/>
              </w:rPr>
              <w:t>18</w:t>
            </w:r>
          </w:p>
        </w:tc>
        <w:tc>
          <w:tcPr>
            <w:tcW w:w="437" w:type="dxa"/>
            <w:tcBorders>
              <w:top w:val="nil"/>
              <w:left w:val="nil"/>
              <w:bottom w:val="single" w:sz="4" w:space="0" w:color="auto"/>
              <w:right w:val="single" w:sz="4" w:space="0" w:color="auto"/>
            </w:tcBorders>
            <w:shd w:val="clear" w:color="auto" w:fill="auto"/>
            <w:noWrap/>
            <w:vAlign w:val="center"/>
            <w:hideMark/>
          </w:tcPr>
          <w:p w:rsidR="00A565C1" w:rsidRPr="009C53FE" w:rsidRDefault="00A565C1" w:rsidP="00A565C1">
            <w:pPr>
              <w:jc w:val="center"/>
              <w:rPr>
                <w:color w:val="000000"/>
                <w:sz w:val="22"/>
                <w:szCs w:val="22"/>
              </w:rPr>
            </w:pPr>
            <w:r w:rsidRPr="009C53FE">
              <w:rPr>
                <w:color w:val="000000"/>
                <w:sz w:val="22"/>
                <w:szCs w:val="22"/>
                <w:lang w:val="lv-LV" w:eastAsia="lv-LV"/>
              </w:rPr>
              <w:t>8</w:t>
            </w:r>
          </w:p>
        </w:tc>
      </w:tr>
    </w:tbl>
    <w:p w:rsidR="00B80D84" w:rsidRPr="005C6224" w:rsidRDefault="000229C3" w:rsidP="008C41B5">
      <w:pPr>
        <w:pStyle w:val="Heading2"/>
      </w:pPr>
      <w:bookmarkStart w:id="69" w:name="_Toc405225867"/>
      <w:bookmarkStart w:id="70" w:name="_Toc407093705"/>
      <w:bookmarkStart w:id="71" w:name="_Toc428190071"/>
      <w:bookmarkEnd w:id="68"/>
      <w:r w:rsidRPr="009E683F">
        <w:rPr>
          <w:lang w:val="en-GB"/>
        </w:rPr>
        <w:t>Description of the courses and modules of study (if any)</w:t>
      </w:r>
      <w:bookmarkEnd w:id="69"/>
      <w:bookmarkEnd w:id="70"/>
      <w:bookmarkEnd w:id="71"/>
    </w:p>
    <w:p w:rsidR="00432DB7" w:rsidRPr="00732956" w:rsidRDefault="000229C3" w:rsidP="00432DB7">
      <w:pPr>
        <w:spacing w:line="360" w:lineRule="auto"/>
        <w:ind w:firstLine="709"/>
        <w:jc w:val="both"/>
        <w:rPr>
          <w:lang w:val="lv-LV"/>
        </w:rPr>
      </w:pPr>
      <w:r w:rsidRPr="009E683F">
        <w:rPr>
          <w:lang w:val="en-GB"/>
        </w:rPr>
        <w:t xml:space="preserve">There is no division into modules within the programme of study </w:t>
      </w:r>
      <w:r w:rsidR="00E65094" w:rsidRPr="00E65094">
        <w:rPr>
          <w:i/>
          <w:lang w:val="lv-LV"/>
        </w:rPr>
        <w:t>T</w:t>
      </w:r>
      <w:r w:rsidR="00E65094" w:rsidRPr="00E65094">
        <w:rPr>
          <w:i/>
        </w:rPr>
        <w:t>ourism Management</w:t>
      </w:r>
      <w:r w:rsidRPr="009E683F">
        <w:rPr>
          <w:lang w:val="en-GB"/>
        </w:rPr>
        <w:t xml:space="preserve">. Course descriptions of the programme of study </w:t>
      </w:r>
      <w:r>
        <w:rPr>
          <w:lang w:val="en-GB"/>
        </w:rPr>
        <w:t>see</w:t>
      </w:r>
      <w:r w:rsidRPr="009E683F">
        <w:rPr>
          <w:lang w:val="en-GB"/>
        </w:rPr>
        <w:t xml:space="preserve"> </w:t>
      </w:r>
      <w:r>
        <w:rPr>
          <w:lang w:val="en-GB"/>
        </w:rPr>
        <w:t>A</w:t>
      </w:r>
      <w:r w:rsidRPr="009E683F">
        <w:rPr>
          <w:lang w:val="en-GB"/>
        </w:rPr>
        <w:t>nnex</w:t>
      </w:r>
      <w:r>
        <w:rPr>
          <w:lang w:val="en-GB"/>
        </w:rPr>
        <w:t xml:space="preserve"> 8</w:t>
      </w:r>
      <w:r w:rsidRPr="009E683F">
        <w:rPr>
          <w:lang w:val="en-GB"/>
        </w:rPr>
        <w:t xml:space="preserve">. </w:t>
      </w:r>
      <w:r w:rsidRPr="000229C3">
        <w:rPr>
          <w:lang w:val="lv-LV"/>
        </w:rPr>
        <w:t>Academic staff update their course content at the beginning of each academic year, or up to date in case of changes.</w:t>
      </w:r>
    </w:p>
    <w:p w:rsidR="00B80D84" w:rsidRPr="005C6224" w:rsidRDefault="00432130" w:rsidP="008C41B5">
      <w:pPr>
        <w:pStyle w:val="Heading2"/>
      </w:pPr>
      <w:bookmarkStart w:id="72" w:name="_Toc405225868"/>
      <w:bookmarkStart w:id="73" w:name="_Toc407093706"/>
      <w:bookmarkStart w:id="74" w:name="_Toc428190072"/>
      <w:r w:rsidRPr="009E683F">
        <w:rPr>
          <w:lang w:val="en-GB"/>
        </w:rPr>
        <w:t>Organisation of the programme of study</w:t>
      </w:r>
      <w:bookmarkEnd w:id="72"/>
      <w:bookmarkEnd w:id="73"/>
      <w:bookmarkEnd w:id="74"/>
    </w:p>
    <w:p w:rsidR="00432130" w:rsidRPr="00432130" w:rsidRDefault="00432130" w:rsidP="00432130">
      <w:pPr>
        <w:autoSpaceDE w:val="0"/>
        <w:autoSpaceDN w:val="0"/>
        <w:adjustRightInd w:val="0"/>
        <w:spacing w:line="360" w:lineRule="auto"/>
        <w:ind w:firstLine="720"/>
        <w:jc w:val="both"/>
        <w:rPr>
          <w:rFonts w:ascii="TimesNewRomanPSMT" w:hAnsi="TimesNewRomanPSMT" w:cs="TimesNewRomanPSMT"/>
          <w:lang w:val="lv-LV"/>
        </w:rPr>
      </w:pPr>
      <w:r w:rsidRPr="00432130">
        <w:rPr>
          <w:rFonts w:ascii="TimesNewRomanPSMT" w:hAnsi="TimesNewRomanPSMT" w:cs="TimesNewRomanPSMT"/>
          <w:lang w:val="lv-LV"/>
        </w:rPr>
        <w:t xml:space="preserve">The study process is organised in accordance with the Law on Education, Law on Institutions of Higher Education, the binding regulations of the Cabinet, as well as the regulations of the </w:t>
      </w:r>
      <w:r>
        <w:rPr>
          <w:rFonts w:ascii="TimesNewRomanPSMT" w:hAnsi="TimesNewRomanPSMT" w:cs="TimesNewRomanPSMT"/>
          <w:lang w:val="lv-LV"/>
        </w:rPr>
        <w:t>University</w:t>
      </w:r>
      <w:r w:rsidRPr="00432130">
        <w:rPr>
          <w:rFonts w:ascii="TimesNewRomanPSMT" w:hAnsi="TimesNewRomanPSMT" w:cs="TimesNewRomanPSMT"/>
          <w:lang w:val="lv-LV"/>
        </w:rPr>
        <w:t xml:space="preserve"> and study planning documents (the implementation plan of the programme of study, study timetable, work placement plan, etc.).</w:t>
      </w:r>
    </w:p>
    <w:p w:rsidR="00432DB7" w:rsidRPr="00432DB7" w:rsidRDefault="00432130" w:rsidP="00432130">
      <w:pPr>
        <w:autoSpaceDE w:val="0"/>
        <w:autoSpaceDN w:val="0"/>
        <w:adjustRightInd w:val="0"/>
        <w:spacing w:line="360" w:lineRule="auto"/>
        <w:ind w:left="709"/>
        <w:jc w:val="both"/>
        <w:rPr>
          <w:rFonts w:ascii="TimesNewRomanPSMT" w:hAnsi="TimesNewRomanPSMT" w:cs="TimesNewRomanPSMT"/>
          <w:lang w:val="lv-LV"/>
        </w:rPr>
      </w:pPr>
      <w:r w:rsidRPr="00DD68D8">
        <w:rPr>
          <w:lang w:val="en-GB"/>
        </w:rPr>
        <w:t>The scope of the implementation of the programme of study</w:t>
      </w:r>
      <w:r w:rsidRPr="00432DB7">
        <w:rPr>
          <w:rFonts w:ascii="TimesNewRomanPSMT" w:hAnsi="TimesNewRomanPSMT" w:cs="TimesNewRomanPSMT"/>
          <w:lang w:val="lv-LV"/>
        </w:rPr>
        <w:t xml:space="preserve"> </w:t>
      </w:r>
      <w:r w:rsidR="00432DB7" w:rsidRPr="00432DB7">
        <w:rPr>
          <w:rFonts w:ascii="TimesNewRomanPSMT" w:hAnsi="TimesNewRomanPSMT" w:cs="TimesNewRomanPSMT"/>
          <w:lang w:val="lv-LV"/>
        </w:rPr>
        <w:t xml:space="preserve">– </w:t>
      </w:r>
      <w:r w:rsidR="00432DB7">
        <w:rPr>
          <w:rFonts w:ascii="TimesNewRomanPSMT" w:hAnsi="TimesNewRomanPSMT" w:cs="TimesNewRomanPSMT"/>
          <w:lang w:val="lv-LV"/>
        </w:rPr>
        <w:t>160</w:t>
      </w:r>
      <w:r w:rsidR="00432DB7" w:rsidRPr="00432DB7">
        <w:rPr>
          <w:rFonts w:ascii="TimesNewRomanPSMT" w:hAnsi="TimesNewRomanPSMT" w:cs="TimesNewRomanPSMT"/>
          <w:lang w:val="lv-LV"/>
        </w:rPr>
        <w:t xml:space="preserve"> KP (</w:t>
      </w:r>
      <w:r w:rsidR="00432DB7">
        <w:rPr>
          <w:rFonts w:ascii="TimesNewRomanPSMT" w:hAnsi="TimesNewRomanPSMT" w:cs="TimesNewRomanPSMT"/>
          <w:lang w:val="lv-LV"/>
        </w:rPr>
        <w:t>240</w:t>
      </w:r>
      <w:r w:rsidR="00432DB7" w:rsidRPr="00432DB7">
        <w:rPr>
          <w:rFonts w:ascii="TimesNewRomanPSMT" w:hAnsi="TimesNewRomanPSMT" w:cs="TimesNewRomanPSMT"/>
          <w:lang w:val="lv-LV"/>
        </w:rPr>
        <w:t>ECTS).</w:t>
      </w:r>
    </w:p>
    <w:p w:rsidR="00432DB7" w:rsidRPr="00432DB7" w:rsidRDefault="00432130" w:rsidP="00432130">
      <w:pPr>
        <w:autoSpaceDE w:val="0"/>
        <w:autoSpaceDN w:val="0"/>
        <w:adjustRightInd w:val="0"/>
        <w:spacing w:line="360" w:lineRule="auto"/>
        <w:ind w:left="709"/>
        <w:jc w:val="both"/>
        <w:rPr>
          <w:rFonts w:ascii="TimesNewRomanPSMT" w:hAnsi="TimesNewRomanPSMT" w:cs="TimesNewRomanPSMT"/>
          <w:lang w:val="lv-LV"/>
        </w:rPr>
      </w:pPr>
      <w:r w:rsidRPr="00DD68D8">
        <w:rPr>
          <w:lang w:val="en-GB"/>
        </w:rPr>
        <w:lastRenderedPageBreak/>
        <w:t>Duration of the programme of study, mode and form of study</w:t>
      </w:r>
      <w:r w:rsidR="00432DB7" w:rsidRPr="00432DB7">
        <w:rPr>
          <w:rFonts w:ascii="TimesNewRomanPSMT" w:hAnsi="TimesNewRomanPSMT" w:cs="TimesNewRomanPSMT"/>
          <w:lang w:val="lv-LV"/>
        </w:rPr>
        <w:t xml:space="preserve"> – </w:t>
      </w:r>
      <w:r w:rsidRPr="00DD68D8">
        <w:rPr>
          <w:lang w:val="en-GB"/>
        </w:rPr>
        <w:t>full-time intramural studies</w:t>
      </w:r>
      <w:r w:rsidRPr="00432DB7">
        <w:rPr>
          <w:rFonts w:ascii="TimesNewRomanPSMT" w:hAnsi="TimesNewRomanPSMT" w:cs="TimesNewRomanPSMT"/>
          <w:lang w:val="lv-LV"/>
        </w:rPr>
        <w:t xml:space="preserve"> </w:t>
      </w:r>
      <w:r w:rsidR="00432DB7" w:rsidRPr="00432DB7">
        <w:rPr>
          <w:rFonts w:ascii="TimesNewRomanPSMT" w:hAnsi="TimesNewRomanPSMT" w:cs="TimesNewRomanPSMT"/>
          <w:lang w:val="lv-LV"/>
        </w:rPr>
        <w:t xml:space="preserve">(2 </w:t>
      </w:r>
      <w:r w:rsidRPr="00DD68D8">
        <w:rPr>
          <w:lang w:val="en-GB"/>
        </w:rPr>
        <w:t>years</w:t>
      </w:r>
      <w:r w:rsidR="00432DB7" w:rsidRPr="00432DB7">
        <w:rPr>
          <w:rFonts w:ascii="TimesNewRomanPSMT" w:hAnsi="TimesNewRomanPSMT" w:cs="TimesNewRomanPSMT"/>
          <w:lang w:val="lv-LV"/>
        </w:rPr>
        <w:t xml:space="preserve">), </w:t>
      </w:r>
      <w:r w:rsidRPr="00DD68D8">
        <w:rPr>
          <w:lang w:val="en-GB"/>
        </w:rPr>
        <w:t>part-time intramural studies and part-time extramural studies</w:t>
      </w:r>
      <w:r w:rsidR="00432DB7" w:rsidRPr="00432DB7">
        <w:rPr>
          <w:rFonts w:ascii="TimesNewRomanPSMT" w:hAnsi="TimesNewRomanPSMT" w:cs="TimesNewRomanPSMT"/>
          <w:lang w:val="lv-LV"/>
        </w:rPr>
        <w:t xml:space="preserve"> (2,5 </w:t>
      </w:r>
      <w:r w:rsidRPr="00DD68D8">
        <w:rPr>
          <w:lang w:val="en-GB"/>
        </w:rPr>
        <w:t>years</w:t>
      </w:r>
      <w:r w:rsidR="00432DB7" w:rsidRPr="00432DB7">
        <w:rPr>
          <w:rFonts w:ascii="TimesNewRomanPSMT" w:hAnsi="TimesNewRomanPSMT" w:cs="TimesNewRomanPSMT"/>
          <w:lang w:val="lv-LV"/>
        </w:rPr>
        <w:t>).</w:t>
      </w:r>
    </w:p>
    <w:p w:rsidR="00432130" w:rsidRPr="00432130" w:rsidRDefault="00432130" w:rsidP="00432130">
      <w:pPr>
        <w:autoSpaceDE w:val="0"/>
        <w:autoSpaceDN w:val="0"/>
        <w:adjustRightInd w:val="0"/>
        <w:spacing w:line="360" w:lineRule="auto"/>
        <w:ind w:left="709"/>
        <w:jc w:val="both"/>
        <w:rPr>
          <w:lang w:val="en-GB"/>
        </w:rPr>
      </w:pPr>
      <w:r w:rsidRPr="00432130">
        <w:rPr>
          <w:lang w:val="en-GB"/>
        </w:rPr>
        <w:t>Venue for implementation of the programme of study: Kr.Valdemāra iela 26, Riga.</w:t>
      </w:r>
    </w:p>
    <w:p w:rsidR="00432DB7" w:rsidRPr="00732956" w:rsidRDefault="00432130" w:rsidP="00432130">
      <w:pPr>
        <w:autoSpaceDE w:val="0"/>
        <w:autoSpaceDN w:val="0"/>
        <w:adjustRightInd w:val="0"/>
        <w:spacing w:line="360" w:lineRule="auto"/>
        <w:ind w:left="709"/>
        <w:jc w:val="both"/>
        <w:rPr>
          <w:lang w:val="lv-LV"/>
        </w:rPr>
      </w:pPr>
      <w:r w:rsidRPr="00DD68D8">
        <w:rPr>
          <w:lang w:val="en-GB"/>
        </w:rPr>
        <w:t>Professional qualification to be obtained under the programme of study</w:t>
      </w:r>
      <w:r w:rsidRPr="00432DB7">
        <w:rPr>
          <w:rFonts w:ascii="TimesNewRomanPSMT" w:hAnsi="TimesNewRomanPSMT" w:cs="TimesNewRomanPSMT"/>
          <w:lang w:val="lv-LV"/>
        </w:rPr>
        <w:t xml:space="preserve"> </w:t>
      </w:r>
      <w:r w:rsidR="00432DB7" w:rsidRPr="00432DB7">
        <w:rPr>
          <w:rFonts w:ascii="TimesNewRomanPSMT" w:hAnsi="TimesNewRomanPSMT" w:cs="TimesNewRomanPSMT"/>
          <w:lang w:val="lv-LV"/>
        </w:rPr>
        <w:t xml:space="preserve">– </w:t>
      </w:r>
      <w:r>
        <w:rPr>
          <w:rFonts w:ascii="TimesNewRomanPSMT" w:hAnsi="TimesNewRomanPSMT" w:cs="TimesNewRomanPSMT"/>
          <w:lang w:val="lv-LV"/>
        </w:rPr>
        <w:t>T</w:t>
      </w:r>
      <w:r w:rsidRPr="00912F53">
        <w:t>ourism and recreation organizations manager</w:t>
      </w:r>
      <w:r w:rsidR="00432DB7" w:rsidRPr="00732956">
        <w:rPr>
          <w:lang w:val="lv-LV"/>
        </w:rPr>
        <w:t>.</w:t>
      </w:r>
    </w:p>
    <w:p w:rsidR="00432130" w:rsidRDefault="00432130" w:rsidP="00DB3E90">
      <w:pPr>
        <w:autoSpaceDE w:val="0"/>
        <w:autoSpaceDN w:val="0"/>
        <w:adjustRightInd w:val="0"/>
        <w:spacing w:line="360" w:lineRule="auto"/>
        <w:ind w:firstLine="720"/>
        <w:jc w:val="both"/>
        <w:rPr>
          <w:lang w:val="en-GB"/>
        </w:rPr>
      </w:pPr>
      <w:r w:rsidRPr="00DD68D8">
        <w:rPr>
          <w:lang w:val="en-GB"/>
        </w:rPr>
        <w:t>Implementation of the programme of study involves a variety of study methods and forms to achieve the objectives set and complete the corresponding tasks. The study process is designed so that the largest possible scope of the courses is implemented through practice by solving problems, doing practical work, as well as holding discussions and case simulations. Particular attention is paid to ensure that theoretical knowledge is not only acquired in the professional subjects, but also tested in practice. The assignments of the independent work and the methods of their supervision are identified in the descriptions of the course, which can be found in the e-learning environment.</w:t>
      </w:r>
    </w:p>
    <w:p w:rsidR="009C53FE" w:rsidRDefault="00F70FEA" w:rsidP="00F70FEA">
      <w:pPr>
        <w:autoSpaceDE w:val="0"/>
        <w:autoSpaceDN w:val="0"/>
        <w:adjustRightInd w:val="0"/>
        <w:spacing w:line="360" w:lineRule="auto"/>
        <w:ind w:firstLine="720"/>
        <w:jc w:val="both"/>
        <w:rPr>
          <w:color w:val="222222"/>
          <w:lang w:val="en"/>
        </w:rPr>
      </w:pPr>
      <w:bookmarkStart w:id="75" w:name="_Toc407093707"/>
      <w:r w:rsidRPr="00376538">
        <w:rPr>
          <w:color w:val="222222"/>
          <w:lang w:val="en"/>
        </w:rPr>
        <w:t>T</w:t>
      </w:r>
      <w:r w:rsidRPr="00376538">
        <w:rPr>
          <w:rStyle w:val="hps"/>
          <w:color w:val="222222"/>
          <w:lang w:val="en"/>
        </w:rPr>
        <w:t>he professional</w:t>
      </w:r>
      <w:r w:rsidRPr="00376538">
        <w:rPr>
          <w:color w:val="222222"/>
          <w:lang w:val="en"/>
        </w:rPr>
        <w:t xml:space="preserve"> </w:t>
      </w:r>
      <w:r w:rsidRPr="00376538">
        <w:rPr>
          <w:rStyle w:val="hps"/>
          <w:color w:val="222222"/>
          <w:lang w:val="en"/>
        </w:rPr>
        <w:t>qualification practice is</w:t>
      </w:r>
      <w:r w:rsidRPr="00376538">
        <w:rPr>
          <w:color w:val="222222"/>
          <w:lang w:val="en"/>
        </w:rPr>
        <w:t xml:space="preserve"> </w:t>
      </w:r>
      <w:r w:rsidRPr="00376538">
        <w:rPr>
          <w:rStyle w:val="hps"/>
          <w:color w:val="222222"/>
          <w:lang w:val="en"/>
        </w:rPr>
        <w:t>an indispensable part of the study program "Tourism</w:t>
      </w:r>
      <w:r w:rsidRPr="00376538">
        <w:rPr>
          <w:color w:val="222222"/>
          <w:lang w:val="en"/>
        </w:rPr>
        <w:t xml:space="preserve"> </w:t>
      </w:r>
      <w:r w:rsidRPr="00376538">
        <w:rPr>
          <w:rStyle w:val="hps"/>
          <w:color w:val="222222"/>
          <w:lang w:val="en"/>
        </w:rPr>
        <w:t>Management"</w:t>
      </w:r>
      <w:r w:rsidRPr="00376538">
        <w:rPr>
          <w:color w:val="222222"/>
          <w:lang w:val="en"/>
        </w:rPr>
        <w:t xml:space="preserve">. </w:t>
      </w:r>
      <w:r w:rsidRPr="00376538">
        <w:rPr>
          <w:rStyle w:val="hps"/>
          <w:color w:val="222222"/>
          <w:lang w:val="en"/>
        </w:rPr>
        <w:t>The overall objective of practice</w:t>
      </w:r>
      <w:r w:rsidRPr="00376538">
        <w:rPr>
          <w:color w:val="222222"/>
          <w:lang w:val="en"/>
        </w:rPr>
        <w:t xml:space="preserve"> </w:t>
      </w:r>
      <w:r w:rsidRPr="00376538">
        <w:rPr>
          <w:rStyle w:val="hps"/>
          <w:color w:val="222222"/>
          <w:lang w:val="en"/>
        </w:rPr>
        <w:t>is to improve</w:t>
      </w:r>
      <w:r w:rsidRPr="00376538">
        <w:rPr>
          <w:color w:val="222222"/>
          <w:lang w:val="en"/>
        </w:rPr>
        <w:t xml:space="preserve"> </w:t>
      </w:r>
      <w:r w:rsidRPr="00376538">
        <w:rPr>
          <w:rStyle w:val="hps"/>
          <w:color w:val="222222"/>
          <w:lang w:val="en"/>
        </w:rPr>
        <w:t>the students'</w:t>
      </w:r>
      <w:r w:rsidRPr="00376538">
        <w:rPr>
          <w:color w:val="222222"/>
          <w:lang w:val="en"/>
        </w:rPr>
        <w:t xml:space="preserve"> </w:t>
      </w:r>
      <w:r w:rsidRPr="00376538">
        <w:rPr>
          <w:rStyle w:val="hps"/>
          <w:color w:val="222222"/>
          <w:lang w:val="en"/>
        </w:rPr>
        <w:t>theoretical knowledge</w:t>
      </w:r>
      <w:r w:rsidRPr="00376538">
        <w:rPr>
          <w:color w:val="222222"/>
          <w:lang w:val="en"/>
        </w:rPr>
        <w:t xml:space="preserve">, as well as </w:t>
      </w:r>
      <w:r w:rsidRPr="00376538">
        <w:rPr>
          <w:rStyle w:val="hps"/>
          <w:color w:val="222222"/>
          <w:lang w:val="en"/>
        </w:rPr>
        <w:t>give</w:t>
      </w:r>
      <w:r w:rsidRPr="00376538">
        <w:rPr>
          <w:color w:val="222222"/>
          <w:lang w:val="en"/>
        </w:rPr>
        <w:t xml:space="preserve"> </w:t>
      </w:r>
      <w:r w:rsidRPr="00376538">
        <w:rPr>
          <w:rStyle w:val="hps"/>
          <w:color w:val="222222"/>
          <w:lang w:val="en"/>
        </w:rPr>
        <w:t>an opportunity to acquire</w:t>
      </w:r>
      <w:r w:rsidRPr="00376538">
        <w:rPr>
          <w:color w:val="222222"/>
          <w:lang w:val="en"/>
        </w:rPr>
        <w:t xml:space="preserve"> </w:t>
      </w:r>
      <w:r w:rsidRPr="00376538">
        <w:rPr>
          <w:rStyle w:val="hps"/>
          <w:color w:val="222222"/>
          <w:lang w:val="en"/>
        </w:rPr>
        <w:t>and strengthen the</w:t>
      </w:r>
      <w:r w:rsidRPr="00376538">
        <w:rPr>
          <w:color w:val="222222"/>
          <w:lang w:val="en"/>
        </w:rPr>
        <w:t xml:space="preserve"> </w:t>
      </w:r>
      <w:r w:rsidRPr="00376538">
        <w:rPr>
          <w:rStyle w:val="hps"/>
          <w:color w:val="222222"/>
          <w:lang w:val="en"/>
        </w:rPr>
        <w:t>practical</w:t>
      </w:r>
      <w:r w:rsidRPr="00376538">
        <w:rPr>
          <w:color w:val="222222"/>
          <w:lang w:val="en"/>
        </w:rPr>
        <w:t xml:space="preserve"> </w:t>
      </w:r>
      <w:r w:rsidRPr="00376538">
        <w:rPr>
          <w:rStyle w:val="hps"/>
          <w:color w:val="222222"/>
          <w:lang w:val="en"/>
        </w:rPr>
        <w:t>skills</w:t>
      </w:r>
      <w:r w:rsidR="00527229">
        <w:rPr>
          <w:rStyle w:val="hps"/>
          <w:color w:val="222222"/>
          <w:lang w:val="en"/>
        </w:rPr>
        <w:t xml:space="preserve"> </w:t>
      </w:r>
      <w:r w:rsidRPr="00376538">
        <w:rPr>
          <w:rStyle w:val="hps"/>
          <w:color w:val="222222"/>
          <w:lang w:val="en"/>
        </w:rPr>
        <w:t>that are needed for the profession of the</w:t>
      </w:r>
      <w:r w:rsidR="00527229">
        <w:rPr>
          <w:rStyle w:val="hps"/>
          <w:color w:val="222222"/>
          <w:lang w:val="en"/>
        </w:rPr>
        <w:t xml:space="preserve"> </w:t>
      </w:r>
      <w:r w:rsidRPr="00376538">
        <w:rPr>
          <w:rStyle w:val="hps"/>
          <w:color w:val="222222"/>
          <w:lang w:val="en"/>
        </w:rPr>
        <w:t>tourism and recreation</w:t>
      </w:r>
      <w:r w:rsidRPr="00376538">
        <w:rPr>
          <w:color w:val="222222"/>
          <w:lang w:val="en"/>
        </w:rPr>
        <w:t xml:space="preserve"> </w:t>
      </w:r>
      <w:r w:rsidRPr="00376538">
        <w:rPr>
          <w:rStyle w:val="hps"/>
          <w:color w:val="222222"/>
          <w:lang w:val="en"/>
        </w:rPr>
        <w:t>organization manager.</w:t>
      </w:r>
      <w:r w:rsidRPr="00376538">
        <w:rPr>
          <w:color w:val="222222"/>
          <w:lang w:val="en"/>
        </w:rPr>
        <w:t xml:space="preserve"> The s</w:t>
      </w:r>
      <w:r w:rsidRPr="00376538">
        <w:rPr>
          <w:rStyle w:val="hps"/>
          <w:color w:val="222222"/>
          <w:lang w:val="en"/>
        </w:rPr>
        <w:t>pecific</w:t>
      </w:r>
      <w:r w:rsidRPr="00376538">
        <w:rPr>
          <w:color w:val="222222"/>
          <w:lang w:val="en"/>
        </w:rPr>
        <w:t xml:space="preserve"> </w:t>
      </w:r>
      <w:r w:rsidRPr="00376538">
        <w:rPr>
          <w:rStyle w:val="hps"/>
          <w:color w:val="222222"/>
          <w:lang w:val="en"/>
        </w:rPr>
        <w:t>goals and objectives</w:t>
      </w:r>
      <w:r w:rsidR="00527229">
        <w:rPr>
          <w:rStyle w:val="hps"/>
          <w:color w:val="222222"/>
          <w:lang w:val="en"/>
        </w:rPr>
        <w:t xml:space="preserve"> </w:t>
      </w:r>
      <w:r w:rsidRPr="00376538">
        <w:rPr>
          <w:rStyle w:val="hps"/>
          <w:color w:val="222222"/>
          <w:lang w:val="en"/>
        </w:rPr>
        <w:t>have been developed for each</w:t>
      </w:r>
      <w:r w:rsidRPr="00376538">
        <w:rPr>
          <w:color w:val="222222"/>
          <w:lang w:val="en"/>
        </w:rPr>
        <w:t xml:space="preserve"> </w:t>
      </w:r>
      <w:r w:rsidRPr="00376538">
        <w:rPr>
          <w:rStyle w:val="hps"/>
          <w:color w:val="222222"/>
          <w:lang w:val="en"/>
        </w:rPr>
        <w:t>semester</w:t>
      </w:r>
      <w:r w:rsidRPr="00376538">
        <w:rPr>
          <w:color w:val="222222"/>
          <w:lang w:val="en"/>
        </w:rPr>
        <w:t xml:space="preserve"> </w:t>
      </w:r>
      <w:r w:rsidRPr="00376538">
        <w:rPr>
          <w:rStyle w:val="hps"/>
          <w:color w:val="222222"/>
          <w:lang w:val="en"/>
        </w:rPr>
        <w:t>practice.</w:t>
      </w:r>
      <w:r w:rsidRPr="00376538">
        <w:rPr>
          <w:color w:val="222222"/>
          <w:lang w:val="en"/>
        </w:rPr>
        <w:t xml:space="preserve"> </w:t>
      </w:r>
    </w:p>
    <w:p w:rsidR="00F70FEA" w:rsidRDefault="00F70FEA" w:rsidP="00F70FEA">
      <w:pPr>
        <w:autoSpaceDE w:val="0"/>
        <w:autoSpaceDN w:val="0"/>
        <w:adjustRightInd w:val="0"/>
        <w:spacing w:line="360" w:lineRule="auto"/>
        <w:ind w:firstLine="720"/>
        <w:jc w:val="both"/>
        <w:rPr>
          <w:color w:val="222222"/>
          <w:lang w:val="en"/>
        </w:rPr>
      </w:pPr>
      <w:r w:rsidRPr="00FC741B">
        <w:rPr>
          <w:rStyle w:val="hps"/>
          <w:color w:val="222222"/>
          <w:lang w:val="en"/>
        </w:rPr>
        <w:t>The total volume</w:t>
      </w:r>
      <w:r w:rsidR="00527229">
        <w:rPr>
          <w:rStyle w:val="hps"/>
          <w:color w:val="222222"/>
          <w:lang w:val="en"/>
        </w:rPr>
        <w:t xml:space="preserve"> </w:t>
      </w:r>
      <w:r w:rsidRPr="00FC741B">
        <w:rPr>
          <w:rStyle w:val="hps"/>
          <w:color w:val="222222"/>
          <w:lang w:val="en"/>
        </w:rPr>
        <w:t>practice</w:t>
      </w:r>
      <w:r w:rsidRPr="00FC741B">
        <w:rPr>
          <w:color w:val="222222"/>
          <w:lang w:val="en"/>
        </w:rPr>
        <w:t xml:space="preserve"> </w:t>
      </w:r>
      <w:r w:rsidRPr="00FC741B">
        <w:rPr>
          <w:rStyle w:val="hps"/>
          <w:color w:val="222222"/>
          <w:lang w:val="en"/>
        </w:rPr>
        <w:t>-</w:t>
      </w:r>
      <w:r w:rsidRPr="00FC741B">
        <w:rPr>
          <w:color w:val="222222"/>
          <w:lang w:val="en"/>
        </w:rPr>
        <w:t xml:space="preserve"> </w:t>
      </w:r>
      <w:r w:rsidRPr="00FC741B">
        <w:rPr>
          <w:rStyle w:val="hps"/>
          <w:color w:val="222222"/>
          <w:lang w:val="en"/>
        </w:rPr>
        <w:t>26 credits</w:t>
      </w:r>
      <w:r w:rsidRPr="00FC741B">
        <w:rPr>
          <w:color w:val="222222"/>
          <w:lang w:val="en"/>
        </w:rPr>
        <w:t xml:space="preserve"> </w:t>
      </w:r>
      <w:r w:rsidRPr="00FC741B">
        <w:rPr>
          <w:rStyle w:val="hps"/>
          <w:color w:val="222222"/>
          <w:lang w:val="en"/>
        </w:rPr>
        <w:t>or 26</w:t>
      </w:r>
      <w:r w:rsidRPr="00FC741B">
        <w:rPr>
          <w:color w:val="222222"/>
          <w:lang w:val="en"/>
        </w:rPr>
        <w:t xml:space="preserve"> </w:t>
      </w:r>
      <w:r w:rsidRPr="00FC741B">
        <w:rPr>
          <w:rStyle w:val="hps"/>
          <w:color w:val="222222"/>
          <w:lang w:val="en"/>
        </w:rPr>
        <w:t>weeks.</w:t>
      </w:r>
    </w:p>
    <w:p w:rsidR="00F70FEA" w:rsidRPr="00FC741B" w:rsidRDefault="00F70FEA" w:rsidP="00F70FEA">
      <w:pPr>
        <w:autoSpaceDE w:val="0"/>
        <w:autoSpaceDN w:val="0"/>
        <w:adjustRightInd w:val="0"/>
        <w:spacing w:line="360" w:lineRule="auto"/>
        <w:ind w:firstLine="720"/>
        <w:jc w:val="both"/>
      </w:pPr>
      <w:r w:rsidRPr="00FC741B">
        <w:rPr>
          <w:rStyle w:val="hps"/>
          <w:color w:val="222222"/>
          <w:lang w:val="en"/>
        </w:rPr>
        <w:t>Students’</w:t>
      </w:r>
      <w:r w:rsidRPr="00FC741B">
        <w:rPr>
          <w:color w:val="222222"/>
          <w:lang w:val="en"/>
        </w:rPr>
        <w:t xml:space="preserve"> </w:t>
      </w:r>
      <w:r w:rsidRPr="00FC741B">
        <w:rPr>
          <w:rStyle w:val="hps"/>
          <w:color w:val="222222"/>
          <w:lang w:val="en"/>
        </w:rPr>
        <w:t>practice</w:t>
      </w:r>
      <w:r w:rsidRPr="00FC741B">
        <w:rPr>
          <w:color w:val="222222"/>
          <w:lang w:val="en"/>
        </w:rPr>
        <w:t xml:space="preserve"> </w:t>
      </w:r>
      <w:r w:rsidRPr="00FC741B">
        <w:rPr>
          <w:rStyle w:val="hps"/>
          <w:color w:val="222222"/>
          <w:lang w:val="en"/>
        </w:rPr>
        <w:t>includes:</w:t>
      </w:r>
    </w:p>
    <w:p w:rsidR="00F70FEA" w:rsidRDefault="00F70FEA" w:rsidP="00D8223E">
      <w:pPr>
        <w:spacing w:line="360" w:lineRule="auto"/>
        <w:ind w:left="1134"/>
        <w:rPr>
          <w:rStyle w:val="hps"/>
          <w:color w:val="222222"/>
          <w:lang w:val="en"/>
        </w:rPr>
      </w:pPr>
      <w:r>
        <w:rPr>
          <w:rStyle w:val="hps"/>
          <w:color w:val="222222"/>
          <w:lang w:val="en"/>
        </w:rPr>
        <w:t>2</w:t>
      </w:r>
      <w:r w:rsidRPr="00FC741B">
        <w:rPr>
          <w:rStyle w:val="hps"/>
          <w:color w:val="222222"/>
          <w:vertAlign w:val="superscript"/>
          <w:lang w:val="en"/>
        </w:rPr>
        <w:t>nd</w:t>
      </w:r>
      <w:r>
        <w:rPr>
          <w:rStyle w:val="hps"/>
          <w:color w:val="222222"/>
          <w:lang w:val="en"/>
        </w:rPr>
        <w:t xml:space="preserve"> Year (Semester 4) – 4 weeks (4 CP)</w:t>
      </w:r>
    </w:p>
    <w:p w:rsidR="00F70FEA" w:rsidRDefault="00F70FEA" w:rsidP="00D8223E">
      <w:pPr>
        <w:spacing w:line="360" w:lineRule="auto"/>
        <w:ind w:left="1134"/>
        <w:rPr>
          <w:rStyle w:val="hps"/>
          <w:color w:val="222222"/>
          <w:lang w:val="en"/>
        </w:rPr>
      </w:pPr>
      <w:r>
        <w:rPr>
          <w:rStyle w:val="hps"/>
          <w:color w:val="222222"/>
          <w:lang w:val="en"/>
        </w:rPr>
        <w:t>3</w:t>
      </w:r>
      <w:r w:rsidRPr="00FC741B">
        <w:rPr>
          <w:rStyle w:val="hps"/>
          <w:color w:val="222222"/>
          <w:vertAlign w:val="superscript"/>
          <w:lang w:val="en"/>
        </w:rPr>
        <w:t>rd</w:t>
      </w:r>
      <w:r>
        <w:rPr>
          <w:rStyle w:val="hps"/>
          <w:color w:val="222222"/>
          <w:lang w:val="en"/>
        </w:rPr>
        <w:t xml:space="preserve"> Year (Semester 5) – 4 weeks (4 CP)</w:t>
      </w:r>
    </w:p>
    <w:p w:rsidR="00F70FEA" w:rsidRDefault="00F70FEA" w:rsidP="00D8223E">
      <w:pPr>
        <w:spacing w:line="360" w:lineRule="auto"/>
        <w:ind w:left="1134"/>
        <w:rPr>
          <w:rStyle w:val="hps"/>
          <w:color w:val="222222"/>
          <w:lang w:val="en"/>
        </w:rPr>
      </w:pPr>
      <w:r>
        <w:rPr>
          <w:rStyle w:val="hps"/>
          <w:color w:val="222222"/>
          <w:lang w:val="en"/>
        </w:rPr>
        <w:t>3</w:t>
      </w:r>
      <w:r w:rsidRPr="00FC741B">
        <w:rPr>
          <w:rStyle w:val="hps"/>
          <w:color w:val="222222"/>
          <w:vertAlign w:val="superscript"/>
          <w:lang w:val="en"/>
        </w:rPr>
        <w:t>rd</w:t>
      </w:r>
      <w:r>
        <w:rPr>
          <w:rStyle w:val="hps"/>
          <w:color w:val="222222"/>
          <w:lang w:val="en"/>
        </w:rPr>
        <w:t xml:space="preserve"> Year (Semester 6) – 4 weeks (4 CP)</w:t>
      </w:r>
    </w:p>
    <w:p w:rsidR="00F70FEA" w:rsidRDefault="00F70FEA" w:rsidP="00D8223E">
      <w:pPr>
        <w:spacing w:line="360" w:lineRule="auto"/>
        <w:ind w:left="1134"/>
        <w:rPr>
          <w:rStyle w:val="hps"/>
          <w:color w:val="222222"/>
          <w:lang w:val="en"/>
        </w:rPr>
      </w:pPr>
      <w:r>
        <w:rPr>
          <w:rStyle w:val="hps"/>
          <w:color w:val="222222"/>
          <w:lang w:val="en"/>
        </w:rPr>
        <w:t>4</w:t>
      </w:r>
      <w:r w:rsidRPr="00FC741B">
        <w:rPr>
          <w:rStyle w:val="hps"/>
          <w:color w:val="222222"/>
          <w:vertAlign w:val="superscript"/>
          <w:lang w:val="en"/>
        </w:rPr>
        <w:t>th</w:t>
      </w:r>
      <w:r>
        <w:rPr>
          <w:rStyle w:val="hps"/>
          <w:color w:val="222222"/>
          <w:lang w:val="en"/>
        </w:rPr>
        <w:t xml:space="preserve"> Year (Semester 7) – </w:t>
      </w:r>
      <w:r w:rsidR="0001591C">
        <w:rPr>
          <w:rStyle w:val="hps"/>
          <w:color w:val="222222"/>
          <w:lang w:val="en"/>
        </w:rPr>
        <w:t>6</w:t>
      </w:r>
      <w:r>
        <w:rPr>
          <w:rStyle w:val="hps"/>
          <w:color w:val="222222"/>
          <w:lang w:val="en"/>
        </w:rPr>
        <w:t xml:space="preserve"> weeks (</w:t>
      </w:r>
      <w:r w:rsidR="00742A81">
        <w:rPr>
          <w:rStyle w:val="hps"/>
          <w:color w:val="222222"/>
          <w:lang w:val="en"/>
        </w:rPr>
        <w:t>6</w:t>
      </w:r>
      <w:r>
        <w:rPr>
          <w:rStyle w:val="hps"/>
          <w:color w:val="222222"/>
          <w:lang w:val="en"/>
        </w:rPr>
        <w:t xml:space="preserve"> CP)</w:t>
      </w:r>
    </w:p>
    <w:p w:rsidR="00F70FEA" w:rsidRDefault="00F70FEA" w:rsidP="00D8223E">
      <w:pPr>
        <w:spacing w:line="360" w:lineRule="auto"/>
        <w:ind w:left="1134"/>
        <w:rPr>
          <w:rStyle w:val="hps"/>
          <w:color w:val="222222"/>
          <w:lang w:val="en"/>
        </w:rPr>
      </w:pPr>
      <w:r>
        <w:rPr>
          <w:rStyle w:val="hps"/>
          <w:color w:val="222222"/>
          <w:lang w:val="en"/>
        </w:rPr>
        <w:t>4</w:t>
      </w:r>
      <w:r w:rsidRPr="00FC741B">
        <w:rPr>
          <w:rStyle w:val="hps"/>
          <w:color w:val="222222"/>
          <w:vertAlign w:val="superscript"/>
          <w:lang w:val="en"/>
        </w:rPr>
        <w:t>th</w:t>
      </w:r>
      <w:r>
        <w:rPr>
          <w:rStyle w:val="hps"/>
          <w:color w:val="222222"/>
          <w:lang w:val="en"/>
        </w:rPr>
        <w:t xml:space="preserve"> Year (Semester 8) – 8 weeks (8 CP)</w:t>
      </w:r>
    </w:p>
    <w:p w:rsidR="00F70FEA" w:rsidRPr="009C53FE" w:rsidRDefault="00F70FEA" w:rsidP="009C53FE">
      <w:pPr>
        <w:autoSpaceDE w:val="0"/>
        <w:autoSpaceDN w:val="0"/>
        <w:adjustRightInd w:val="0"/>
        <w:spacing w:line="360" w:lineRule="auto"/>
        <w:ind w:firstLine="720"/>
        <w:jc w:val="both"/>
        <w:rPr>
          <w:lang w:val="lv-LV"/>
        </w:rPr>
      </w:pPr>
      <w:r w:rsidRPr="00BC11D2">
        <w:rPr>
          <w:rStyle w:val="hps"/>
          <w:color w:val="222222"/>
          <w:lang w:val="en"/>
        </w:rPr>
        <w:t>The practice</w:t>
      </w:r>
      <w:r w:rsidRPr="00BC11D2">
        <w:rPr>
          <w:color w:val="222222"/>
          <w:lang w:val="en"/>
        </w:rPr>
        <w:t xml:space="preserve"> </w:t>
      </w:r>
      <w:r w:rsidRPr="00BC11D2">
        <w:rPr>
          <w:rStyle w:val="hps"/>
          <w:color w:val="222222"/>
          <w:lang w:val="en"/>
        </w:rPr>
        <w:t>is carried out</w:t>
      </w:r>
      <w:r w:rsidRPr="00BC11D2">
        <w:rPr>
          <w:color w:val="222222"/>
          <w:lang w:val="en"/>
        </w:rPr>
        <w:t xml:space="preserve"> </w:t>
      </w:r>
      <w:r w:rsidRPr="00BC11D2">
        <w:rPr>
          <w:rStyle w:val="hps"/>
          <w:color w:val="222222"/>
          <w:lang w:val="en"/>
        </w:rPr>
        <w:t>in accordance with the</w:t>
      </w:r>
      <w:r w:rsidRPr="00BC11D2">
        <w:rPr>
          <w:color w:val="222222"/>
          <w:lang w:val="en"/>
        </w:rPr>
        <w:t xml:space="preserve"> </w:t>
      </w:r>
      <w:r w:rsidRPr="00BC11D2">
        <w:rPr>
          <w:rStyle w:val="hps"/>
          <w:color w:val="222222"/>
          <w:lang w:val="en"/>
        </w:rPr>
        <w:t>practice contracts for</w:t>
      </w:r>
      <w:r w:rsidRPr="00BC11D2">
        <w:rPr>
          <w:color w:val="222222"/>
          <w:lang w:val="en"/>
        </w:rPr>
        <w:t xml:space="preserve"> </w:t>
      </w:r>
      <w:r w:rsidRPr="00BC11D2">
        <w:rPr>
          <w:rStyle w:val="hps"/>
          <w:color w:val="222222"/>
          <w:lang w:val="en"/>
        </w:rPr>
        <w:t>the provision of</w:t>
      </w:r>
      <w:r w:rsidRPr="00BC11D2">
        <w:rPr>
          <w:color w:val="222222"/>
          <w:lang w:val="en"/>
        </w:rPr>
        <w:t xml:space="preserve"> </w:t>
      </w:r>
      <w:r w:rsidRPr="00BC11D2">
        <w:rPr>
          <w:rStyle w:val="hps"/>
          <w:color w:val="222222"/>
          <w:lang w:val="en"/>
        </w:rPr>
        <w:t>practice placements</w:t>
      </w:r>
      <w:r w:rsidRPr="00BC11D2">
        <w:rPr>
          <w:color w:val="222222"/>
          <w:lang w:val="en"/>
        </w:rPr>
        <w:t xml:space="preserve">. </w:t>
      </w:r>
      <w:r w:rsidRPr="00BC11D2">
        <w:rPr>
          <w:rStyle w:val="hps"/>
          <w:color w:val="222222"/>
          <w:lang w:val="en"/>
        </w:rPr>
        <w:t>Before going</w:t>
      </w:r>
      <w:r w:rsidRPr="00BC11D2">
        <w:rPr>
          <w:color w:val="222222"/>
          <w:lang w:val="en"/>
        </w:rPr>
        <w:t xml:space="preserve"> </w:t>
      </w:r>
      <w:r w:rsidRPr="00BC11D2">
        <w:rPr>
          <w:rStyle w:val="hps"/>
          <w:color w:val="222222"/>
          <w:lang w:val="en"/>
        </w:rPr>
        <w:t>into practice,</w:t>
      </w:r>
      <w:r w:rsidRPr="00BC11D2">
        <w:rPr>
          <w:color w:val="222222"/>
          <w:lang w:val="en"/>
        </w:rPr>
        <w:t xml:space="preserve"> the</w:t>
      </w:r>
      <w:r w:rsidR="00527229">
        <w:rPr>
          <w:color w:val="222222"/>
          <w:lang w:val="en"/>
        </w:rPr>
        <w:t xml:space="preserve"> </w:t>
      </w:r>
      <w:r w:rsidRPr="00BC11D2">
        <w:rPr>
          <w:rStyle w:val="hps"/>
          <w:color w:val="222222"/>
          <w:lang w:val="en"/>
        </w:rPr>
        <w:t>students have</w:t>
      </w:r>
      <w:r w:rsidR="00527229">
        <w:rPr>
          <w:rStyle w:val="hps"/>
          <w:color w:val="222222"/>
          <w:lang w:val="en"/>
        </w:rPr>
        <w:t xml:space="preserve"> </w:t>
      </w:r>
      <w:r w:rsidRPr="00BC11D2">
        <w:rPr>
          <w:rStyle w:val="hps"/>
          <w:color w:val="222222"/>
          <w:lang w:val="en"/>
        </w:rPr>
        <w:t>to conclude</w:t>
      </w:r>
      <w:r w:rsidRPr="00BC11D2">
        <w:rPr>
          <w:color w:val="222222"/>
          <w:lang w:val="en"/>
        </w:rPr>
        <w:t xml:space="preserve"> </w:t>
      </w:r>
      <w:r w:rsidRPr="00BC11D2">
        <w:rPr>
          <w:rStyle w:val="hps"/>
          <w:color w:val="222222"/>
          <w:lang w:val="en"/>
        </w:rPr>
        <w:t>trilateral</w:t>
      </w:r>
      <w:r w:rsidRPr="00BC11D2">
        <w:rPr>
          <w:color w:val="222222"/>
          <w:lang w:val="en"/>
        </w:rPr>
        <w:t xml:space="preserve"> </w:t>
      </w:r>
      <w:r w:rsidRPr="00BC11D2">
        <w:rPr>
          <w:rStyle w:val="hps"/>
          <w:color w:val="222222"/>
          <w:lang w:val="en"/>
        </w:rPr>
        <w:t>agreements</w:t>
      </w:r>
      <w:r w:rsidRPr="00BC11D2">
        <w:rPr>
          <w:color w:val="222222"/>
          <w:lang w:val="en"/>
        </w:rPr>
        <w:t xml:space="preserve"> </w:t>
      </w:r>
      <w:r w:rsidRPr="00BC11D2">
        <w:rPr>
          <w:rStyle w:val="hps"/>
          <w:color w:val="222222"/>
          <w:lang w:val="en"/>
        </w:rPr>
        <w:t>with</w:t>
      </w:r>
      <w:r w:rsidRPr="00BC11D2">
        <w:rPr>
          <w:color w:val="222222"/>
          <w:lang w:val="en"/>
        </w:rPr>
        <w:t xml:space="preserve"> the U</w:t>
      </w:r>
      <w:r w:rsidRPr="00BC11D2">
        <w:rPr>
          <w:rStyle w:val="hps"/>
          <w:color w:val="222222"/>
          <w:lang w:val="en"/>
        </w:rPr>
        <w:t>niversity and</w:t>
      </w:r>
      <w:r w:rsidRPr="00BC11D2">
        <w:rPr>
          <w:color w:val="222222"/>
          <w:lang w:val="en"/>
        </w:rPr>
        <w:t xml:space="preserve"> a company of internship. The i</w:t>
      </w:r>
      <w:r w:rsidRPr="00BC11D2">
        <w:rPr>
          <w:rStyle w:val="hps"/>
          <w:color w:val="222222"/>
          <w:lang w:val="en"/>
        </w:rPr>
        <w:t>nternship</w:t>
      </w:r>
      <w:r w:rsidRPr="00BC11D2">
        <w:rPr>
          <w:color w:val="222222"/>
          <w:lang w:val="en"/>
        </w:rPr>
        <w:t xml:space="preserve"> </w:t>
      </w:r>
      <w:r w:rsidRPr="00BC11D2">
        <w:rPr>
          <w:rStyle w:val="hps"/>
          <w:color w:val="222222"/>
          <w:lang w:val="en"/>
        </w:rPr>
        <w:t>company</w:t>
      </w:r>
      <w:r w:rsidRPr="00BC11D2">
        <w:rPr>
          <w:color w:val="222222"/>
          <w:lang w:val="en"/>
        </w:rPr>
        <w:t xml:space="preserve"> </w:t>
      </w:r>
      <w:r w:rsidRPr="00BC11D2">
        <w:rPr>
          <w:rStyle w:val="hps"/>
          <w:color w:val="222222"/>
          <w:lang w:val="en"/>
        </w:rPr>
        <w:t>determines</w:t>
      </w:r>
      <w:r w:rsidRPr="00BC11D2">
        <w:rPr>
          <w:color w:val="222222"/>
          <w:lang w:val="en"/>
        </w:rPr>
        <w:t xml:space="preserve"> </w:t>
      </w:r>
      <w:r w:rsidRPr="00BC11D2">
        <w:rPr>
          <w:rStyle w:val="hps"/>
          <w:color w:val="222222"/>
          <w:lang w:val="en"/>
        </w:rPr>
        <w:t>the</w:t>
      </w:r>
      <w:r w:rsidRPr="00BC11D2">
        <w:rPr>
          <w:color w:val="222222"/>
          <w:lang w:val="en"/>
        </w:rPr>
        <w:t xml:space="preserve"> </w:t>
      </w:r>
      <w:r w:rsidRPr="00BC11D2">
        <w:rPr>
          <w:rStyle w:val="hps"/>
          <w:color w:val="222222"/>
          <w:lang w:val="en"/>
        </w:rPr>
        <w:t>practice mentor from the practice placement</w:t>
      </w:r>
      <w:r w:rsidR="00527229">
        <w:rPr>
          <w:rStyle w:val="hps"/>
          <w:color w:val="222222"/>
          <w:lang w:val="en"/>
        </w:rPr>
        <w:t xml:space="preserve"> </w:t>
      </w:r>
      <w:r w:rsidRPr="00BC11D2">
        <w:rPr>
          <w:rStyle w:val="hps"/>
          <w:color w:val="222222"/>
          <w:lang w:val="en"/>
        </w:rPr>
        <w:t>for a student,</w:t>
      </w:r>
      <w:r w:rsidR="00527229">
        <w:rPr>
          <w:rStyle w:val="hps"/>
          <w:color w:val="222222"/>
          <w:lang w:val="en"/>
        </w:rPr>
        <w:t xml:space="preserve"> </w:t>
      </w:r>
      <w:r w:rsidRPr="00BC11D2">
        <w:rPr>
          <w:rStyle w:val="hps"/>
          <w:color w:val="222222"/>
          <w:lang w:val="en"/>
        </w:rPr>
        <w:t xml:space="preserve">the mentor is </w:t>
      </w:r>
      <w:r w:rsidRPr="009C53FE">
        <w:rPr>
          <w:rStyle w:val="hps"/>
          <w:color w:val="222222"/>
          <w:lang w:val="en"/>
        </w:rPr>
        <w:t>responsible for:</w:t>
      </w:r>
    </w:p>
    <w:p w:rsidR="00F70FEA" w:rsidRPr="009C53FE" w:rsidRDefault="00F70FEA" w:rsidP="00921438">
      <w:pPr>
        <w:numPr>
          <w:ilvl w:val="0"/>
          <w:numId w:val="45"/>
        </w:numPr>
        <w:spacing w:line="360" w:lineRule="auto"/>
        <w:rPr>
          <w:rStyle w:val="hps"/>
          <w:lang w:val="lv-LV"/>
        </w:rPr>
      </w:pPr>
      <w:r w:rsidRPr="009C53FE">
        <w:rPr>
          <w:rStyle w:val="hps"/>
          <w:color w:val="222222"/>
          <w:lang w:val="en"/>
        </w:rPr>
        <w:t>to ensure the</w:t>
      </w:r>
      <w:r w:rsidRPr="009C53FE">
        <w:rPr>
          <w:color w:val="222222"/>
          <w:lang w:val="en"/>
        </w:rPr>
        <w:t xml:space="preserve"> traineeship</w:t>
      </w:r>
      <w:r w:rsidR="00527229" w:rsidRPr="009C53FE">
        <w:rPr>
          <w:color w:val="222222"/>
          <w:lang w:val="en"/>
        </w:rPr>
        <w:t xml:space="preserve"> </w:t>
      </w:r>
      <w:r w:rsidRPr="009C53FE">
        <w:rPr>
          <w:rStyle w:val="hps"/>
          <w:color w:val="222222"/>
          <w:lang w:val="en"/>
        </w:rPr>
        <w:t>according to</w:t>
      </w:r>
      <w:r w:rsidRPr="009C53FE">
        <w:rPr>
          <w:color w:val="222222"/>
          <w:lang w:val="en"/>
        </w:rPr>
        <w:t xml:space="preserve"> </w:t>
      </w:r>
      <w:r w:rsidRPr="009C53FE">
        <w:rPr>
          <w:rStyle w:val="hps"/>
          <w:color w:val="222222"/>
          <w:lang w:val="en"/>
        </w:rPr>
        <w:t>the student's</w:t>
      </w:r>
      <w:r w:rsidRPr="009C53FE">
        <w:rPr>
          <w:color w:val="222222"/>
          <w:lang w:val="en"/>
        </w:rPr>
        <w:t xml:space="preserve"> </w:t>
      </w:r>
      <w:r w:rsidRPr="009C53FE">
        <w:rPr>
          <w:rStyle w:val="hps"/>
          <w:color w:val="222222"/>
          <w:lang w:val="en"/>
        </w:rPr>
        <w:t>practice</w:t>
      </w:r>
      <w:r w:rsidRPr="009C53FE">
        <w:rPr>
          <w:color w:val="222222"/>
          <w:lang w:val="en"/>
        </w:rPr>
        <w:t xml:space="preserve"> </w:t>
      </w:r>
      <w:r w:rsidRPr="009C53FE">
        <w:rPr>
          <w:rStyle w:val="hps"/>
          <w:color w:val="222222"/>
          <w:lang w:val="en"/>
        </w:rPr>
        <w:t>tasks and</w:t>
      </w:r>
      <w:r w:rsidRPr="009C53FE">
        <w:rPr>
          <w:color w:val="222222"/>
          <w:lang w:val="en"/>
        </w:rPr>
        <w:t xml:space="preserve"> </w:t>
      </w:r>
      <w:r w:rsidRPr="009C53FE">
        <w:rPr>
          <w:rStyle w:val="hps"/>
          <w:color w:val="222222"/>
          <w:lang w:val="en"/>
        </w:rPr>
        <w:t>to create the necessary</w:t>
      </w:r>
      <w:r w:rsidRPr="009C53FE">
        <w:rPr>
          <w:color w:val="222222"/>
          <w:lang w:val="en"/>
        </w:rPr>
        <w:t xml:space="preserve"> </w:t>
      </w:r>
      <w:r w:rsidRPr="009C53FE">
        <w:rPr>
          <w:rStyle w:val="hps"/>
          <w:color w:val="222222"/>
          <w:lang w:val="en"/>
        </w:rPr>
        <w:t>working conditions;</w:t>
      </w:r>
    </w:p>
    <w:p w:rsidR="00F70FEA" w:rsidRPr="009C53FE" w:rsidRDefault="00F70FEA" w:rsidP="00921438">
      <w:pPr>
        <w:numPr>
          <w:ilvl w:val="0"/>
          <w:numId w:val="45"/>
        </w:numPr>
        <w:spacing w:line="360" w:lineRule="auto"/>
        <w:rPr>
          <w:lang w:val="lv-LV"/>
        </w:rPr>
      </w:pPr>
      <w:r w:rsidRPr="009C53FE">
        <w:rPr>
          <w:color w:val="222222"/>
          <w:lang w:val="en"/>
        </w:rPr>
        <w:t xml:space="preserve">at </w:t>
      </w:r>
      <w:r w:rsidRPr="009C53FE">
        <w:rPr>
          <w:rStyle w:val="hps"/>
          <w:color w:val="222222"/>
          <w:lang w:val="en"/>
        </w:rPr>
        <w:t>the end of practice</w:t>
      </w:r>
      <w:r w:rsidRPr="009C53FE">
        <w:rPr>
          <w:color w:val="222222"/>
          <w:lang w:val="en"/>
        </w:rPr>
        <w:t xml:space="preserve"> </w:t>
      </w:r>
      <w:r w:rsidRPr="009C53FE">
        <w:rPr>
          <w:rStyle w:val="hps"/>
          <w:color w:val="222222"/>
          <w:lang w:val="en"/>
        </w:rPr>
        <w:t>to provide students with</w:t>
      </w:r>
      <w:r w:rsidRPr="009C53FE">
        <w:rPr>
          <w:color w:val="222222"/>
          <w:lang w:val="en"/>
        </w:rPr>
        <w:t xml:space="preserve"> </w:t>
      </w:r>
      <w:r w:rsidRPr="009C53FE">
        <w:rPr>
          <w:rStyle w:val="hps"/>
          <w:color w:val="222222"/>
          <w:lang w:val="en"/>
        </w:rPr>
        <w:t>a written</w:t>
      </w:r>
      <w:r w:rsidRPr="009C53FE">
        <w:rPr>
          <w:color w:val="222222"/>
          <w:lang w:val="en"/>
        </w:rPr>
        <w:t xml:space="preserve"> assessment</w:t>
      </w:r>
      <w:r w:rsidR="00527229" w:rsidRPr="009C53FE">
        <w:rPr>
          <w:color w:val="222222"/>
          <w:lang w:val="en"/>
        </w:rPr>
        <w:t xml:space="preserve"> </w:t>
      </w:r>
      <w:r w:rsidRPr="009C53FE">
        <w:rPr>
          <w:rStyle w:val="hps"/>
          <w:color w:val="222222"/>
          <w:lang w:val="en"/>
        </w:rPr>
        <w:t>of</w:t>
      </w:r>
      <w:r w:rsidRPr="009C53FE">
        <w:rPr>
          <w:color w:val="222222"/>
          <w:lang w:val="en"/>
        </w:rPr>
        <w:t xml:space="preserve"> </w:t>
      </w:r>
      <w:r w:rsidRPr="009C53FE">
        <w:rPr>
          <w:rStyle w:val="hps"/>
          <w:color w:val="222222"/>
          <w:lang w:val="en"/>
        </w:rPr>
        <w:t>practice.</w:t>
      </w:r>
    </w:p>
    <w:p w:rsidR="00F70FEA" w:rsidRPr="009C53FE" w:rsidRDefault="00F70FEA" w:rsidP="009C53FE">
      <w:pPr>
        <w:spacing w:line="360" w:lineRule="auto"/>
        <w:ind w:firstLine="709"/>
        <w:jc w:val="both"/>
        <w:rPr>
          <w:lang w:val="lv-LV"/>
        </w:rPr>
      </w:pPr>
      <w:r w:rsidRPr="009C53FE">
        <w:rPr>
          <w:rStyle w:val="hps"/>
          <w:color w:val="222222"/>
          <w:lang w:val="en"/>
        </w:rPr>
        <w:lastRenderedPageBreak/>
        <w:t>Within a week</w:t>
      </w:r>
      <w:r w:rsidRPr="009C53FE">
        <w:rPr>
          <w:color w:val="222222"/>
          <w:lang w:val="en"/>
        </w:rPr>
        <w:t xml:space="preserve"> </w:t>
      </w:r>
      <w:r w:rsidRPr="009C53FE">
        <w:rPr>
          <w:rStyle w:val="hps"/>
          <w:color w:val="222222"/>
          <w:lang w:val="en"/>
        </w:rPr>
        <w:t>after</w:t>
      </w:r>
      <w:r w:rsidRPr="009C53FE">
        <w:rPr>
          <w:color w:val="222222"/>
          <w:lang w:val="en"/>
        </w:rPr>
        <w:t xml:space="preserve"> </w:t>
      </w:r>
      <w:r w:rsidRPr="009C53FE">
        <w:rPr>
          <w:rStyle w:val="hps"/>
          <w:color w:val="222222"/>
          <w:lang w:val="en"/>
        </w:rPr>
        <w:t>the end of</w:t>
      </w:r>
      <w:r w:rsidRPr="009C53FE">
        <w:rPr>
          <w:color w:val="222222"/>
          <w:lang w:val="en"/>
        </w:rPr>
        <w:t xml:space="preserve"> </w:t>
      </w:r>
      <w:r w:rsidRPr="009C53FE">
        <w:rPr>
          <w:rStyle w:val="hps"/>
          <w:color w:val="222222"/>
          <w:lang w:val="en"/>
        </w:rPr>
        <w:t>practice,</w:t>
      </w:r>
      <w:r w:rsidRPr="009C53FE">
        <w:rPr>
          <w:color w:val="222222"/>
          <w:lang w:val="en"/>
        </w:rPr>
        <w:t xml:space="preserve"> </w:t>
      </w:r>
      <w:r w:rsidRPr="009C53FE">
        <w:rPr>
          <w:rStyle w:val="hps"/>
          <w:color w:val="222222"/>
          <w:lang w:val="en"/>
        </w:rPr>
        <w:t>students</w:t>
      </w:r>
      <w:r w:rsidRPr="009C53FE">
        <w:rPr>
          <w:color w:val="222222"/>
          <w:lang w:val="en"/>
        </w:rPr>
        <w:t xml:space="preserve"> </w:t>
      </w:r>
      <w:r w:rsidRPr="009C53FE">
        <w:rPr>
          <w:rStyle w:val="hps"/>
          <w:color w:val="222222"/>
          <w:lang w:val="en"/>
        </w:rPr>
        <w:t>submit</w:t>
      </w:r>
      <w:r w:rsidRPr="009C53FE">
        <w:rPr>
          <w:color w:val="222222"/>
          <w:lang w:val="en"/>
        </w:rPr>
        <w:t xml:space="preserve"> </w:t>
      </w:r>
      <w:r w:rsidRPr="009C53FE">
        <w:rPr>
          <w:rStyle w:val="hps"/>
          <w:color w:val="222222"/>
          <w:lang w:val="en"/>
        </w:rPr>
        <w:t>the practice report</w:t>
      </w:r>
      <w:r w:rsidR="00527229" w:rsidRPr="009C53FE">
        <w:rPr>
          <w:color w:val="222222"/>
          <w:lang w:val="en"/>
        </w:rPr>
        <w:t xml:space="preserve"> </w:t>
      </w:r>
      <w:r w:rsidRPr="009C53FE">
        <w:rPr>
          <w:color w:val="222222"/>
          <w:lang w:val="en"/>
        </w:rPr>
        <w:t>to the supervisor of p</w:t>
      </w:r>
      <w:r w:rsidRPr="009C53FE">
        <w:rPr>
          <w:rStyle w:val="hps"/>
          <w:color w:val="222222"/>
          <w:lang w:val="en"/>
        </w:rPr>
        <w:t>ractice</w:t>
      </w:r>
      <w:r w:rsidRPr="009C53FE">
        <w:rPr>
          <w:color w:val="222222"/>
          <w:lang w:val="en"/>
        </w:rPr>
        <w:t xml:space="preserve"> on the part of </w:t>
      </w:r>
      <w:r w:rsidRPr="009C53FE">
        <w:rPr>
          <w:rStyle w:val="hps"/>
          <w:color w:val="222222"/>
          <w:lang w:val="en"/>
        </w:rPr>
        <w:t>the University, who</w:t>
      </w:r>
      <w:r w:rsidRPr="009C53FE">
        <w:rPr>
          <w:color w:val="222222"/>
          <w:lang w:val="en"/>
        </w:rPr>
        <w:t xml:space="preserve"> </w:t>
      </w:r>
      <w:r w:rsidRPr="009C53FE">
        <w:rPr>
          <w:rStyle w:val="hps"/>
          <w:color w:val="222222"/>
          <w:lang w:val="en"/>
        </w:rPr>
        <w:t>evaluates</w:t>
      </w:r>
      <w:r w:rsidRPr="009C53FE">
        <w:rPr>
          <w:color w:val="222222"/>
          <w:lang w:val="en"/>
        </w:rPr>
        <w:t xml:space="preserve"> </w:t>
      </w:r>
      <w:r w:rsidRPr="009C53FE">
        <w:rPr>
          <w:rStyle w:val="hps"/>
          <w:color w:val="222222"/>
          <w:lang w:val="en"/>
        </w:rPr>
        <w:t>the practice report</w:t>
      </w:r>
      <w:r w:rsidRPr="009C53FE">
        <w:rPr>
          <w:color w:val="222222"/>
          <w:lang w:val="en"/>
        </w:rPr>
        <w:t xml:space="preserve"> </w:t>
      </w:r>
      <w:r w:rsidRPr="009C53FE">
        <w:rPr>
          <w:rStyle w:val="hps"/>
          <w:color w:val="222222"/>
          <w:lang w:val="en"/>
        </w:rPr>
        <w:t>and governs the</w:t>
      </w:r>
      <w:r w:rsidR="00527229" w:rsidRPr="009C53FE">
        <w:rPr>
          <w:rStyle w:val="hps"/>
          <w:color w:val="222222"/>
          <w:lang w:val="en"/>
        </w:rPr>
        <w:t xml:space="preserve"> </w:t>
      </w:r>
      <w:r w:rsidRPr="009C53FE">
        <w:rPr>
          <w:rStyle w:val="hps"/>
          <w:color w:val="222222"/>
          <w:lang w:val="en"/>
        </w:rPr>
        <w:t>practice</w:t>
      </w:r>
      <w:r w:rsidRPr="009C53FE">
        <w:rPr>
          <w:color w:val="222222"/>
          <w:lang w:val="en"/>
        </w:rPr>
        <w:t xml:space="preserve"> </w:t>
      </w:r>
      <w:r w:rsidRPr="009C53FE">
        <w:rPr>
          <w:rStyle w:val="hps"/>
          <w:color w:val="222222"/>
          <w:lang w:val="en"/>
        </w:rPr>
        <w:t xml:space="preserve">defense </w:t>
      </w:r>
      <w:r w:rsidRPr="009C53FE">
        <w:rPr>
          <w:color w:val="222222"/>
          <w:lang w:val="en"/>
        </w:rPr>
        <w:t xml:space="preserve">in the </w:t>
      </w:r>
      <w:r w:rsidRPr="009C53FE">
        <w:rPr>
          <w:rStyle w:val="hps"/>
          <w:color w:val="222222"/>
          <w:lang w:val="en"/>
        </w:rPr>
        <w:t>presence of the</w:t>
      </w:r>
      <w:r w:rsidR="00527229" w:rsidRPr="009C53FE">
        <w:rPr>
          <w:rStyle w:val="hps"/>
          <w:color w:val="222222"/>
          <w:lang w:val="en"/>
        </w:rPr>
        <w:t xml:space="preserve"> </w:t>
      </w:r>
      <w:r w:rsidRPr="009C53FE">
        <w:rPr>
          <w:rStyle w:val="hps"/>
          <w:color w:val="222222"/>
          <w:lang w:val="en"/>
        </w:rPr>
        <w:t>commission</w:t>
      </w:r>
      <w:r w:rsidRPr="009C53FE">
        <w:rPr>
          <w:color w:val="222222"/>
          <w:lang w:val="en"/>
        </w:rPr>
        <w:t xml:space="preserve">. The </w:t>
      </w:r>
      <w:r w:rsidRPr="009C53FE">
        <w:rPr>
          <w:rStyle w:val="hps"/>
          <w:color w:val="222222"/>
          <w:lang w:val="en"/>
        </w:rPr>
        <w:t>commission, on the basis of</w:t>
      </w:r>
      <w:r w:rsidRPr="009C53FE">
        <w:rPr>
          <w:color w:val="222222"/>
          <w:lang w:val="en"/>
        </w:rPr>
        <w:t xml:space="preserve"> the</w:t>
      </w:r>
      <w:r w:rsidR="00527229" w:rsidRPr="009C53FE">
        <w:rPr>
          <w:color w:val="222222"/>
          <w:lang w:val="en"/>
        </w:rPr>
        <w:t xml:space="preserve"> </w:t>
      </w:r>
      <w:r w:rsidRPr="009C53FE">
        <w:rPr>
          <w:rStyle w:val="hps"/>
          <w:color w:val="222222"/>
          <w:lang w:val="en"/>
        </w:rPr>
        <w:t>assessment</w:t>
      </w:r>
      <w:r w:rsidRPr="009C53FE">
        <w:rPr>
          <w:color w:val="222222"/>
          <w:lang w:val="en"/>
        </w:rPr>
        <w:t xml:space="preserve"> </w:t>
      </w:r>
      <w:r w:rsidRPr="009C53FE">
        <w:rPr>
          <w:rStyle w:val="hps"/>
          <w:color w:val="222222"/>
          <w:lang w:val="en"/>
        </w:rPr>
        <w:t>of the</w:t>
      </w:r>
      <w:r w:rsidRPr="009C53FE">
        <w:rPr>
          <w:color w:val="222222"/>
          <w:lang w:val="en"/>
        </w:rPr>
        <w:t xml:space="preserve"> </w:t>
      </w:r>
      <w:r w:rsidRPr="009C53FE">
        <w:rPr>
          <w:rStyle w:val="hps"/>
          <w:color w:val="222222"/>
          <w:lang w:val="en"/>
        </w:rPr>
        <w:t>practice</w:t>
      </w:r>
      <w:r w:rsidRPr="009C53FE">
        <w:rPr>
          <w:color w:val="222222"/>
          <w:lang w:val="en"/>
        </w:rPr>
        <w:t xml:space="preserve"> </w:t>
      </w:r>
      <w:r w:rsidRPr="009C53FE">
        <w:rPr>
          <w:rStyle w:val="hps"/>
          <w:color w:val="222222"/>
          <w:lang w:val="en"/>
        </w:rPr>
        <w:t>placement</w:t>
      </w:r>
      <w:r w:rsidR="00527229" w:rsidRPr="009C53FE">
        <w:rPr>
          <w:rStyle w:val="hps"/>
          <w:color w:val="222222"/>
          <w:lang w:val="en"/>
        </w:rPr>
        <w:t xml:space="preserve"> </w:t>
      </w:r>
      <w:r w:rsidRPr="009C53FE">
        <w:rPr>
          <w:rStyle w:val="hps"/>
          <w:color w:val="222222"/>
          <w:lang w:val="en"/>
        </w:rPr>
        <w:t>and</w:t>
      </w:r>
      <w:r w:rsidR="00527229" w:rsidRPr="009C53FE">
        <w:rPr>
          <w:color w:val="222222"/>
          <w:lang w:val="en"/>
        </w:rPr>
        <w:t xml:space="preserve"> </w:t>
      </w:r>
      <w:r w:rsidRPr="009C53FE">
        <w:rPr>
          <w:color w:val="222222"/>
          <w:lang w:val="en"/>
        </w:rPr>
        <w:t xml:space="preserve">the </w:t>
      </w:r>
      <w:r w:rsidRPr="009C53FE">
        <w:rPr>
          <w:rStyle w:val="hps"/>
          <w:color w:val="222222"/>
          <w:lang w:val="en"/>
        </w:rPr>
        <w:t>assessment of the</w:t>
      </w:r>
      <w:r w:rsidR="00527229" w:rsidRPr="009C53FE">
        <w:rPr>
          <w:rStyle w:val="hps"/>
          <w:color w:val="222222"/>
          <w:lang w:val="en"/>
        </w:rPr>
        <w:t xml:space="preserve"> </w:t>
      </w:r>
      <w:r w:rsidRPr="009C53FE">
        <w:rPr>
          <w:rStyle w:val="hps"/>
          <w:color w:val="222222"/>
          <w:lang w:val="en"/>
        </w:rPr>
        <w:t>supervisor</w:t>
      </w:r>
      <w:r w:rsidRPr="009C53FE">
        <w:rPr>
          <w:color w:val="222222"/>
          <w:lang w:val="en"/>
        </w:rPr>
        <w:t xml:space="preserve"> of the University</w:t>
      </w:r>
      <w:r w:rsidR="00527229" w:rsidRPr="009C53FE">
        <w:rPr>
          <w:color w:val="222222"/>
          <w:lang w:val="en"/>
        </w:rPr>
        <w:t xml:space="preserve"> </w:t>
      </w:r>
      <w:r w:rsidRPr="009C53FE">
        <w:rPr>
          <w:color w:val="222222"/>
          <w:lang w:val="en"/>
        </w:rPr>
        <w:t xml:space="preserve"> </w:t>
      </w:r>
      <w:r w:rsidRPr="009C53FE">
        <w:rPr>
          <w:rStyle w:val="hps"/>
          <w:color w:val="222222"/>
          <w:lang w:val="en"/>
        </w:rPr>
        <w:t>as well as</w:t>
      </w:r>
      <w:r w:rsidRPr="009C53FE">
        <w:rPr>
          <w:color w:val="222222"/>
          <w:lang w:val="en"/>
        </w:rPr>
        <w:t xml:space="preserve"> </w:t>
      </w:r>
      <w:r w:rsidRPr="009C53FE">
        <w:rPr>
          <w:rStyle w:val="hps"/>
          <w:color w:val="222222"/>
          <w:lang w:val="en"/>
        </w:rPr>
        <w:t>the public</w:t>
      </w:r>
      <w:r w:rsidRPr="009C53FE">
        <w:rPr>
          <w:color w:val="222222"/>
          <w:lang w:val="en"/>
        </w:rPr>
        <w:t xml:space="preserve"> </w:t>
      </w:r>
      <w:r w:rsidRPr="009C53FE">
        <w:rPr>
          <w:rStyle w:val="hps"/>
          <w:color w:val="222222"/>
          <w:lang w:val="en"/>
        </w:rPr>
        <w:t>defense of</w:t>
      </w:r>
      <w:r w:rsidR="00527229" w:rsidRPr="009C53FE">
        <w:rPr>
          <w:color w:val="222222"/>
          <w:lang w:val="en"/>
        </w:rPr>
        <w:t xml:space="preserve"> </w:t>
      </w:r>
      <w:r w:rsidRPr="009C53FE">
        <w:rPr>
          <w:color w:val="222222"/>
          <w:lang w:val="en"/>
        </w:rPr>
        <w:t xml:space="preserve">the </w:t>
      </w:r>
      <w:r w:rsidRPr="009C53FE">
        <w:rPr>
          <w:rStyle w:val="hps"/>
          <w:color w:val="222222"/>
          <w:lang w:val="en"/>
        </w:rPr>
        <w:t>practice report</w:t>
      </w:r>
      <w:r w:rsidRPr="009C53FE">
        <w:rPr>
          <w:color w:val="222222"/>
          <w:lang w:val="en"/>
        </w:rPr>
        <w:t>, evaluates the</w:t>
      </w:r>
      <w:r w:rsidR="00527229" w:rsidRPr="009C53FE">
        <w:rPr>
          <w:color w:val="222222"/>
          <w:lang w:val="en"/>
        </w:rPr>
        <w:t xml:space="preserve"> </w:t>
      </w:r>
      <w:r w:rsidRPr="009C53FE">
        <w:rPr>
          <w:rStyle w:val="hps"/>
          <w:color w:val="222222"/>
          <w:lang w:val="en"/>
        </w:rPr>
        <w:t>student’s</w:t>
      </w:r>
      <w:r w:rsidR="00527229" w:rsidRPr="009C53FE">
        <w:rPr>
          <w:rStyle w:val="hps"/>
          <w:color w:val="222222"/>
          <w:lang w:val="en"/>
        </w:rPr>
        <w:t xml:space="preserve"> </w:t>
      </w:r>
      <w:r w:rsidRPr="009C53FE">
        <w:rPr>
          <w:rStyle w:val="hps"/>
          <w:color w:val="222222"/>
          <w:lang w:val="en"/>
        </w:rPr>
        <w:t>practice</w:t>
      </w:r>
      <w:r w:rsidRPr="009C53FE">
        <w:rPr>
          <w:color w:val="222222"/>
          <w:lang w:val="en"/>
        </w:rPr>
        <w:t xml:space="preserve"> </w:t>
      </w:r>
      <w:r w:rsidRPr="009C53FE">
        <w:rPr>
          <w:rStyle w:val="hps"/>
          <w:color w:val="222222"/>
          <w:lang w:val="en"/>
        </w:rPr>
        <w:t>results</w:t>
      </w:r>
      <w:r w:rsidRPr="009C53FE">
        <w:rPr>
          <w:color w:val="222222"/>
          <w:lang w:val="en"/>
        </w:rPr>
        <w:t xml:space="preserve"> </w:t>
      </w:r>
      <w:r w:rsidRPr="009C53FE">
        <w:rPr>
          <w:rStyle w:val="hps"/>
          <w:color w:val="222222"/>
          <w:lang w:val="en"/>
        </w:rPr>
        <w:t xml:space="preserve">in 10 –point grading system. </w:t>
      </w:r>
    </w:p>
    <w:p w:rsidR="00B80D84" w:rsidRPr="005C6224" w:rsidRDefault="00432130" w:rsidP="00E867F1">
      <w:pPr>
        <w:pStyle w:val="Heading2"/>
      </w:pPr>
      <w:bookmarkStart w:id="76" w:name="_Toc428190073"/>
      <w:r w:rsidRPr="009E683F">
        <w:rPr>
          <w:lang w:val="en-GB"/>
        </w:rPr>
        <w:t>Admission requirements for the programme of study</w:t>
      </w:r>
      <w:bookmarkEnd w:id="75"/>
      <w:bookmarkEnd w:id="76"/>
    </w:p>
    <w:p w:rsidR="000827AA" w:rsidRPr="00DD68D8" w:rsidRDefault="000827AA" w:rsidP="007C2FE2">
      <w:pPr>
        <w:spacing w:line="360" w:lineRule="auto"/>
        <w:ind w:firstLine="709"/>
        <w:jc w:val="both"/>
        <w:rPr>
          <w:lang w:val="en-GB"/>
        </w:rPr>
      </w:pPr>
      <w:r w:rsidRPr="00DD68D8">
        <w:rPr>
          <w:lang w:val="en-GB"/>
        </w:rPr>
        <w:t xml:space="preserve">Potential students who have submitted all necessary documents will be admitted to the </w:t>
      </w:r>
      <w:r>
        <w:rPr>
          <w:lang w:val="en-GB"/>
        </w:rPr>
        <w:t>second</w:t>
      </w:r>
      <w:r w:rsidRPr="00DD68D8">
        <w:rPr>
          <w:lang w:val="en-GB"/>
        </w:rPr>
        <w:t xml:space="preserve"> level professional higher education programme</w:t>
      </w:r>
      <w:r>
        <w:rPr>
          <w:lang w:val="en-GB"/>
        </w:rPr>
        <w:t xml:space="preserve"> </w:t>
      </w:r>
      <w:r w:rsidRPr="004E5E27">
        <w:rPr>
          <w:i/>
          <w:lang w:val="lv-LV"/>
        </w:rPr>
        <w:t>T</w:t>
      </w:r>
      <w:r w:rsidRPr="004E5E27">
        <w:rPr>
          <w:i/>
        </w:rPr>
        <w:t>ourism Management</w:t>
      </w:r>
      <w:r w:rsidRPr="00DD68D8">
        <w:rPr>
          <w:lang w:val="en-GB"/>
        </w:rPr>
        <w:t xml:space="preserve"> implemented by the </w:t>
      </w:r>
      <w:r>
        <w:rPr>
          <w:lang w:val="en-GB"/>
        </w:rPr>
        <w:t>University</w:t>
      </w:r>
      <w:r w:rsidRPr="00DD68D8">
        <w:rPr>
          <w:lang w:val="en-GB"/>
        </w:rPr>
        <w:t xml:space="preserve"> based on the results of the centralised exams (Level A, B, C, D or E) and academic records in the certificate of secondary education.</w:t>
      </w:r>
    </w:p>
    <w:p w:rsidR="00B80D84" w:rsidRPr="005C6224" w:rsidRDefault="000827AA" w:rsidP="00F528D1">
      <w:pPr>
        <w:pStyle w:val="Heading2"/>
      </w:pPr>
      <w:bookmarkStart w:id="77" w:name="_Toc407093708"/>
      <w:bookmarkStart w:id="78" w:name="_Toc428190074"/>
      <w:r w:rsidRPr="009E683F">
        <w:rPr>
          <w:lang w:val="en-GB"/>
        </w:rPr>
        <w:t>Practical implementation of the programme of study (methods and modes of study used; use of distance education methods)</w:t>
      </w:r>
      <w:bookmarkEnd w:id="77"/>
      <w:bookmarkEnd w:id="78"/>
    </w:p>
    <w:p w:rsidR="000827AA" w:rsidRPr="007D72D0" w:rsidRDefault="000827AA" w:rsidP="007C2FE2">
      <w:pPr>
        <w:spacing w:line="360" w:lineRule="auto"/>
        <w:ind w:right="-113" w:firstLine="600"/>
        <w:jc w:val="both"/>
        <w:rPr>
          <w:b/>
          <w:lang w:val="en-GB"/>
        </w:rPr>
      </w:pPr>
      <w:bookmarkStart w:id="79" w:name="_Toc359530714"/>
      <w:r w:rsidRPr="007D72D0">
        <w:rPr>
          <w:lang w:val="en-GB"/>
        </w:rPr>
        <w:t xml:space="preserve">To implement the content of the programme of study, the academic staff members choose the methods and forms which are most appropriate to the special character of the course. </w:t>
      </w:r>
    </w:p>
    <w:p w:rsidR="000827AA" w:rsidRPr="007D72D0" w:rsidRDefault="000827AA" w:rsidP="007C2FE2">
      <w:pPr>
        <w:spacing w:line="360" w:lineRule="auto"/>
        <w:ind w:right="-113" w:firstLine="601"/>
        <w:jc w:val="both"/>
        <w:rPr>
          <w:b/>
          <w:lang w:val="en-GB"/>
        </w:rPr>
      </w:pPr>
      <w:r w:rsidRPr="007D72D0">
        <w:rPr>
          <w:b/>
          <w:lang w:val="en-GB"/>
        </w:rPr>
        <w:t>Classroom (on-site) training</w:t>
      </w:r>
      <w:r w:rsidRPr="007D72D0">
        <w:rPr>
          <w:lang w:val="en-GB"/>
        </w:rPr>
        <w:t xml:space="preserve"> – lectures, seminars, workshops, discussions, case studies and business role plays. The students can work individually, in pairs or groups, which contributes to the development of the students’ managing competences, ability to work as a team, overcome conflicts and defend their views, as well as promotes the students’ communication. During business role plays, the students are expected to apply their theoretical knowledge in practice and be ready to analyse problems and address various non-standard situations. Leading specialists in the sector are invited to carry out simulations of economic situations and scientists are invited as guest lecturers to deliver lectures on particular topics.</w:t>
      </w:r>
    </w:p>
    <w:p w:rsidR="000827AA" w:rsidRPr="007D72D0" w:rsidRDefault="000827AA" w:rsidP="007C2FE2">
      <w:pPr>
        <w:spacing w:line="360" w:lineRule="auto"/>
        <w:ind w:right="-113" w:firstLine="709"/>
        <w:jc w:val="both"/>
        <w:rPr>
          <w:b/>
          <w:lang w:val="en-GB"/>
        </w:rPr>
      </w:pPr>
      <w:r w:rsidRPr="007D72D0">
        <w:rPr>
          <w:b/>
          <w:lang w:val="en-GB"/>
        </w:rPr>
        <w:t>Individual work</w:t>
      </w:r>
      <w:r w:rsidRPr="007D72D0">
        <w:rPr>
          <w:lang w:val="en-GB"/>
        </w:rPr>
        <w:t xml:space="preserve"> – the students learn the subject independently, using materials prepared by teachers and their instructions. The students’ knowledge is checked through tests, practical assignments, study papers and term papers, library-research papers, presentations, etc. The students take the final exam on-site.</w:t>
      </w:r>
    </w:p>
    <w:p w:rsidR="000827AA" w:rsidRPr="007D72D0" w:rsidRDefault="000827AA" w:rsidP="007C2FE2">
      <w:pPr>
        <w:spacing w:line="360" w:lineRule="auto"/>
        <w:ind w:right="-113" w:firstLine="709"/>
        <w:jc w:val="both"/>
        <w:rPr>
          <w:b/>
          <w:color w:val="000000"/>
          <w:lang w:val="en-GB"/>
        </w:rPr>
      </w:pPr>
      <w:r w:rsidRPr="007D72D0">
        <w:rPr>
          <w:b/>
          <w:lang w:val="en-GB"/>
        </w:rPr>
        <w:t>Work placement</w:t>
      </w:r>
      <w:r w:rsidRPr="007D72D0">
        <w:rPr>
          <w:lang w:val="en-GB"/>
        </w:rPr>
        <w:t xml:space="preserve"> – </w:t>
      </w:r>
      <w:r w:rsidRPr="007D72D0">
        <w:rPr>
          <w:color w:val="000000"/>
          <w:lang w:val="en-GB" w:eastAsia="lv-LV"/>
        </w:rPr>
        <w:t>an opportunity for the students to consolidate their theoretical knowledge and gain practical skills, as well as get acquainted with the work processes of the chosen profession.</w:t>
      </w:r>
    </w:p>
    <w:p w:rsidR="000827AA" w:rsidRPr="007D72D0" w:rsidRDefault="000827AA" w:rsidP="007C2FE2">
      <w:pPr>
        <w:spacing w:line="360" w:lineRule="auto"/>
        <w:ind w:right="-113" w:firstLine="709"/>
        <w:jc w:val="both"/>
        <w:rPr>
          <w:b/>
          <w:lang w:val="en-GB"/>
        </w:rPr>
      </w:pPr>
      <w:r w:rsidRPr="007D72D0">
        <w:rPr>
          <w:b/>
          <w:color w:val="000000"/>
          <w:lang w:val="en-GB"/>
        </w:rPr>
        <w:t xml:space="preserve">Qualification paper </w:t>
      </w:r>
      <w:r w:rsidRPr="007D72D0">
        <w:rPr>
          <w:color w:val="000000"/>
          <w:lang w:val="en-GB"/>
        </w:rPr>
        <w:t>– independent research work for obtaining the qualification, which is conducted when the academic obligations have been completed.</w:t>
      </w:r>
    </w:p>
    <w:p w:rsidR="0057620A" w:rsidRPr="007D72D0" w:rsidRDefault="000827AA" w:rsidP="007C2FE2">
      <w:pPr>
        <w:pStyle w:val="BodyTextIndent2"/>
        <w:tabs>
          <w:tab w:val="left" w:pos="-4820"/>
        </w:tabs>
        <w:spacing w:after="0" w:line="360" w:lineRule="auto"/>
        <w:ind w:left="0" w:firstLine="709"/>
        <w:jc w:val="both"/>
        <w:rPr>
          <w:lang w:val="en-GB"/>
        </w:rPr>
      </w:pPr>
      <w:r w:rsidRPr="007D72D0">
        <w:rPr>
          <w:b/>
          <w:lang w:val="en-GB"/>
        </w:rPr>
        <w:lastRenderedPageBreak/>
        <w:t xml:space="preserve">Distance education </w:t>
      </w:r>
      <w:r w:rsidRPr="007D72D0">
        <w:rPr>
          <w:lang w:val="en-GB"/>
        </w:rPr>
        <w:t xml:space="preserve">is organised through the interactive multimedia learning environment designed for the </w:t>
      </w:r>
      <w:r w:rsidR="00071753">
        <w:rPr>
          <w:lang w:val="en-GB"/>
        </w:rPr>
        <w:t>University</w:t>
      </w:r>
      <w:r w:rsidRPr="007D72D0">
        <w:rPr>
          <w:lang w:val="en-GB"/>
        </w:rPr>
        <w:t xml:space="preserve"> where students are provided with a personalised access to learning materials (including video lectures), counselling (online or by sending questions), control of knowledge (assignments, tests, etc. at the end of a topic or a course) and clarifying various topical issues in connection with the study process. Requirements for distance learning environment materials are governed by </w:t>
      </w:r>
      <w:r w:rsidRPr="007D72D0">
        <w:rPr>
          <w:i/>
          <w:lang w:val="en-GB"/>
        </w:rPr>
        <w:t>EDU Distance Education methodological materials control rules</w:t>
      </w:r>
      <w:r w:rsidRPr="007D72D0">
        <w:rPr>
          <w:lang w:val="en-GB"/>
        </w:rPr>
        <w:t xml:space="preserve"> approved by University Senate on 7 October 2013, the decision No.16. </w:t>
      </w:r>
    </w:p>
    <w:p w:rsidR="00F70FEA" w:rsidRPr="007D72D0" w:rsidRDefault="00F70FEA" w:rsidP="00F70FEA">
      <w:pPr>
        <w:pStyle w:val="BodyTextIndent2"/>
        <w:tabs>
          <w:tab w:val="left" w:pos="-4820"/>
        </w:tabs>
        <w:spacing w:after="0" w:line="360" w:lineRule="auto"/>
        <w:ind w:left="0" w:firstLine="709"/>
        <w:jc w:val="both"/>
        <w:rPr>
          <w:highlight w:val="yellow"/>
          <w:lang w:val="lv-LV"/>
        </w:rPr>
      </w:pPr>
      <w:r w:rsidRPr="007D72D0">
        <w:rPr>
          <w:rStyle w:val="hps"/>
          <w:color w:val="222222"/>
          <w:lang w:val="en"/>
        </w:rPr>
        <w:t>For acquisition and strengthening of skills the</w:t>
      </w:r>
      <w:r w:rsidRPr="007D72D0">
        <w:rPr>
          <w:color w:val="222222"/>
          <w:lang w:val="en"/>
        </w:rPr>
        <w:t xml:space="preserve"> </w:t>
      </w:r>
      <w:r w:rsidRPr="007D72D0">
        <w:rPr>
          <w:rStyle w:val="hps"/>
          <w:color w:val="222222"/>
          <w:lang w:val="en"/>
        </w:rPr>
        <w:t>lecturers</w:t>
      </w:r>
      <w:r w:rsidRPr="007D72D0">
        <w:rPr>
          <w:color w:val="222222"/>
          <w:lang w:val="en"/>
        </w:rPr>
        <w:t xml:space="preserve"> take advantage of</w:t>
      </w:r>
      <w:r w:rsidR="00527229" w:rsidRPr="007D72D0">
        <w:rPr>
          <w:color w:val="222222"/>
          <w:lang w:val="en"/>
        </w:rPr>
        <w:t xml:space="preserve"> </w:t>
      </w:r>
      <w:r w:rsidRPr="007D72D0">
        <w:rPr>
          <w:rStyle w:val="hps"/>
          <w:color w:val="222222"/>
          <w:lang w:val="en"/>
        </w:rPr>
        <w:t>discussions, debates</w:t>
      </w:r>
      <w:r w:rsidRPr="007D72D0">
        <w:rPr>
          <w:color w:val="222222"/>
          <w:lang w:val="en"/>
        </w:rPr>
        <w:t xml:space="preserve">, </w:t>
      </w:r>
      <w:r w:rsidRPr="007D72D0">
        <w:rPr>
          <w:rStyle w:val="hps"/>
          <w:color w:val="222222"/>
          <w:lang w:val="en"/>
        </w:rPr>
        <w:t>group work</w:t>
      </w:r>
      <w:r w:rsidRPr="007D72D0">
        <w:rPr>
          <w:color w:val="222222"/>
          <w:lang w:val="en"/>
        </w:rPr>
        <w:t xml:space="preserve">, competitions </w:t>
      </w:r>
      <w:r w:rsidRPr="007D72D0">
        <w:rPr>
          <w:rStyle w:val="hps"/>
          <w:color w:val="222222"/>
          <w:lang w:val="en"/>
        </w:rPr>
        <w:t>(</w:t>
      </w:r>
      <w:r w:rsidRPr="007D72D0">
        <w:rPr>
          <w:color w:val="222222"/>
          <w:lang w:val="en"/>
        </w:rPr>
        <w:t>tendering) method,</w:t>
      </w:r>
      <w:r w:rsidR="00527229" w:rsidRPr="007D72D0">
        <w:rPr>
          <w:color w:val="222222"/>
          <w:lang w:val="en"/>
        </w:rPr>
        <w:t xml:space="preserve"> </w:t>
      </w:r>
      <w:r w:rsidRPr="007D72D0">
        <w:rPr>
          <w:rStyle w:val="hps"/>
          <w:color w:val="222222"/>
          <w:lang w:val="en"/>
        </w:rPr>
        <w:t>problem</w:t>
      </w:r>
      <w:r w:rsidRPr="007D72D0">
        <w:rPr>
          <w:color w:val="222222"/>
          <w:lang w:val="en"/>
        </w:rPr>
        <w:t xml:space="preserve"> -</w:t>
      </w:r>
      <w:r w:rsidRPr="007D72D0">
        <w:rPr>
          <w:rStyle w:val="hps"/>
          <w:color w:val="222222"/>
          <w:lang w:val="en"/>
        </w:rPr>
        <w:t>solving</w:t>
      </w:r>
      <w:r w:rsidRPr="007D72D0">
        <w:rPr>
          <w:color w:val="222222"/>
          <w:lang w:val="en"/>
        </w:rPr>
        <w:t xml:space="preserve"> </w:t>
      </w:r>
      <w:r w:rsidRPr="007D72D0">
        <w:rPr>
          <w:rStyle w:val="hps"/>
          <w:color w:val="222222"/>
          <w:lang w:val="en"/>
        </w:rPr>
        <w:t>(</w:t>
      </w:r>
      <w:r w:rsidRPr="007D72D0">
        <w:rPr>
          <w:i/>
          <w:color w:val="222222"/>
          <w:lang w:val="en"/>
        </w:rPr>
        <w:t>case study</w:t>
      </w:r>
      <w:r w:rsidRPr="007D72D0">
        <w:rPr>
          <w:color w:val="222222"/>
          <w:lang w:val="en"/>
        </w:rPr>
        <w:t xml:space="preserve">), independent work </w:t>
      </w:r>
      <w:r w:rsidRPr="007D72D0">
        <w:rPr>
          <w:rStyle w:val="hps"/>
          <w:color w:val="222222"/>
          <w:lang w:val="en"/>
        </w:rPr>
        <w:t>(</w:t>
      </w:r>
      <w:r w:rsidRPr="007D72D0">
        <w:rPr>
          <w:color w:val="222222"/>
          <w:lang w:val="en"/>
        </w:rPr>
        <w:t>reports, essays). S</w:t>
      </w:r>
      <w:r w:rsidRPr="007D72D0">
        <w:rPr>
          <w:rStyle w:val="hps"/>
          <w:color w:val="222222"/>
          <w:lang w:val="en"/>
        </w:rPr>
        <w:t>tudents acquire</w:t>
      </w:r>
      <w:r w:rsidRPr="007D72D0">
        <w:rPr>
          <w:color w:val="222222"/>
          <w:lang w:val="en"/>
        </w:rPr>
        <w:t xml:space="preserve"> </w:t>
      </w:r>
      <w:r w:rsidRPr="007D72D0">
        <w:rPr>
          <w:rStyle w:val="hps"/>
          <w:color w:val="222222"/>
          <w:lang w:val="en"/>
        </w:rPr>
        <w:t>and develop</w:t>
      </w:r>
      <w:r w:rsidRPr="007D72D0">
        <w:rPr>
          <w:color w:val="222222"/>
          <w:lang w:val="en"/>
        </w:rPr>
        <w:t xml:space="preserve"> c</w:t>
      </w:r>
      <w:r w:rsidRPr="007D72D0">
        <w:rPr>
          <w:rStyle w:val="hps"/>
          <w:color w:val="222222"/>
          <w:lang w:val="en"/>
        </w:rPr>
        <w:t>ompetencies through</w:t>
      </w:r>
      <w:r w:rsidRPr="007D72D0">
        <w:rPr>
          <w:color w:val="222222"/>
          <w:lang w:val="en"/>
        </w:rPr>
        <w:t xml:space="preserve"> </w:t>
      </w:r>
      <w:r w:rsidRPr="007D72D0">
        <w:rPr>
          <w:rStyle w:val="hps"/>
          <w:color w:val="222222"/>
          <w:lang w:val="en"/>
        </w:rPr>
        <w:t>such methods as</w:t>
      </w:r>
      <w:r w:rsidRPr="007D72D0">
        <w:rPr>
          <w:color w:val="222222"/>
          <w:lang w:val="en"/>
        </w:rPr>
        <w:t xml:space="preserve"> self-confrontation and </w:t>
      </w:r>
      <w:r w:rsidRPr="007D72D0">
        <w:rPr>
          <w:rStyle w:val="hps"/>
          <w:color w:val="222222"/>
          <w:lang w:val="en"/>
        </w:rPr>
        <w:t>situation</w:t>
      </w:r>
      <w:r w:rsidR="00527229" w:rsidRPr="007D72D0">
        <w:rPr>
          <w:color w:val="222222"/>
          <w:lang w:val="en"/>
        </w:rPr>
        <w:t xml:space="preserve"> </w:t>
      </w:r>
      <w:r w:rsidRPr="007D72D0">
        <w:rPr>
          <w:rStyle w:val="hps"/>
          <w:color w:val="222222"/>
          <w:lang w:val="en"/>
        </w:rPr>
        <w:t>simulation</w:t>
      </w:r>
      <w:r w:rsidRPr="007D72D0">
        <w:rPr>
          <w:color w:val="222222"/>
          <w:lang w:val="en"/>
        </w:rPr>
        <w:t xml:space="preserve"> </w:t>
      </w:r>
      <w:r w:rsidRPr="007D72D0">
        <w:rPr>
          <w:rStyle w:val="hps"/>
          <w:color w:val="222222"/>
          <w:lang w:val="en"/>
        </w:rPr>
        <w:t>and</w:t>
      </w:r>
      <w:r w:rsidRPr="007D72D0">
        <w:rPr>
          <w:color w:val="222222"/>
          <w:lang w:val="en"/>
        </w:rPr>
        <w:t xml:space="preserve"> </w:t>
      </w:r>
      <w:r w:rsidRPr="007D72D0">
        <w:rPr>
          <w:rStyle w:val="hps"/>
          <w:color w:val="222222"/>
          <w:lang w:val="en"/>
        </w:rPr>
        <w:t>modeling</w:t>
      </w:r>
      <w:r w:rsidRPr="007D72D0">
        <w:rPr>
          <w:color w:val="222222"/>
          <w:lang w:val="en"/>
        </w:rPr>
        <w:t xml:space="preserve"> </w:t>
      </w:r>
      <w:r w:rsidRPr="007D72D0">
        <w:rPr>
          <w:rStyle w:val="hps"/>
          <w:color w:val="222222"/>
          <w:lang w:val="en"/>
        </w:rPr>
        <w:t>(</w:t>
      </w:r>
      <w:r w:rsidRPr="007D72D0">
        <w:rPr>
          <w:color w:val="222222"/>
          <w:lang w:val="en"/>
        </w:rPr>
        <w:t xml:space="preserve">involving students in </w:t>
      </w:r>
      <w:r w:rsidRPr="007D72D0">
        <w:rPr>
          <w:rStyle w:val="hps"/>
          <w:color w:val="222222"/>
          <w:lang w:val="en"/>
        </w:rPr>
        <w:t>situations</w:t>
      </w:r>
      <w:r w:rsidRPr="007D72D0">
        <w:rPr>
          <w:color w:val="222222"/>
          <w:lang w:val="en"/>
        </w:rPr>
        <w:t xml:space="preserve"> </w:t>
      </w:r>
      <w:r w:rsidRPr="007D72D0">
        <w:rPr>
          <w:rStyle w:val="hps"/>
          <w:color w:val="222222"/>
          <w:lang w:val="en"/>
        </w:rPr>
        <w:t>that give</w:t>
      </w:r>
      <w:r w:rsidRPr="007D72D0">
        <w:rPr>
          <w:color w:val="222222"/>
          <w:lang w:val="en"/>
        </w:rPr>
        <w:t xml:space="preserve"> </w:t>
      </w:r>
      <w:r w:rsidRPr="007D72D0">
        <w:rPr>
          <w:rStyle w:val="hps"/>
          <w:color w:val="222222"/>
          <w:lang w:val="en"/>
        </w:rPr>
        <w:t>them</w:t>
      </w:r>
      <w:r w:rsidRPr="007D72D0">
        <w:rPr>
          <w:color w:val="222222"/>
          <w:lang w:val="en"/>
        </w:rPr>
        <w:t xml:space="preserve"> </w:t>
      </w:r>
      <w:r w:rsidRPr="007D72D0">
        <w:rPr>
          <w:rStyle w:val="hps"/>
          <w:color w:val="222222"/>
          <w:lang w:val="en"/>
        </w:rPr>
        <w:t>experience,</w:t>
      </w:r>
      <w:r w:rsidRPr="007D72D0">
        <w:rPr>
          <w:color w:val="222222"/>
          <w:lang w:val="en"/>
        </w:rPr>
        <w:t xml:space="preserve"> </w:t>
      </w:r>
      <w:r w:rsidRPr="007D72D0">
        <w:rPr>
          <w:rStyle w:val="hps"/>
          <w:color w:val="222222"/>
          <w:lang w:val="en"/>
        </w:rPr>
        <w:t>on</w:t>
      </w:r>
      <w:r w:rsidRPr="007D72D0">
        <w:rPr>
          <w:color w:val="222222"/>
          <w:lang w:val="en"/>
        </w:rPr>
        <w:t xml:space="preserve"> </w:t>
      </w:r>
      <w:r w:rsidRPr="007D72D0">
        <w:rPr>
          <w:rStyle w:val="hps"/>
          <w:color w:val="222222"/>
          <w:lang w:val="en"/>
        </w:rPr>
        <w:t>the basis of which</w:t>
      </w:r>
      <w:r w:rsidRPr="007D72D0">
        <w:rPr>
          <w:color w:val="222222"/>
          <w:lang w:val="en"/>
        </w:rPr>
        <w:t xml:space="preserve"> </w:t>
      </w:r>
      <w:r w:rsidRPr="007D72D0">
        <w:rPr>
          <w:rStyle w:val="hps"/>
          <w:color w:val="222222"/>
          <w:lang w:val="en"/>
        </w:rPr>
        <w:t>they can then</w:t>
      </w:r>
      <w:r w:rsidRPr="007D72D0">
        <w:rPr>
          <w:color w:val="222222"/>
          <w:lang w:val="en"/>
        </w:rPr>
        <w:t xml:space="preserve"> </w:t>
      </w:r>
      <w:r w:rsidRPr="007D72D0">
        <w:rPr>
          <w:rStyle w:val="hps"/>
          <w:color w:val="222222"/>
          <w:lang w:val="en"/>
        </w:rPr>
        <w:t>draw</w:t>
      </w:r>
      <w:r w:rsidRPr="007D72D0">
        <w:rPr>
          <w:color w:val="222222"/>
          <w:lang w:val="en"/>
        </w:rPr>
        <w:t xml:space="preserve"> </w:t>
      </w:r>
      <w:r w:rsidRPr="007D72D0">
        <w:rPr>
          <w:rStyle w:val="hps"/>
          <w:color w:val="222222"/>
          <w:lang w:val="en"/>
        </w:rPr>
        <w:t>principal</w:t>
      </w:r>
      <w:r w:rsidRPr="007D72D0">
        <w:rPr>
          <w:color w:val="222222"/>
          <w:lang w:val="en"/>
        </w:rPr>
        <w:t xml:space="preserve"> </w:t>
      </w:r>
      <w:r w:rsidRPr="007D72D0">
        <w:rPr>
          <w:rStyle w:val="hps"/>
          <w:color w:val="222222"/>
          <w:lang w:val="en"/>
        </w:rPr>
        <w:t xml:space="preserve">conclusions). </w:t>
      </w:r>
    </w:p>
    <w:p w:rsidR="00E86E14" w:rsidRPr="007D72D0" w:rsidRDefault="00F70FEA" w:rsidP="00F70FEA">
      <w:pPr>
        <w:pStyle w:val="BodyTextIndent2"/>
        <w:tabs>
          <w:tab w:val="num" w:pos="-4820"/>
        </w:tabs>
        <w:spacing w:after="0" w:line="360" w:lineRule="auto"/>
        <w:ind w:left="0" w:firstLine="709"/>
        <w:jc w:val="both"/>
        <w:rPr>
          <w:bCs/>
          <w:iCs/>
          <w:lang w:val="lv-LV"/>
        </w:rPr>
      </w:pPr>
      <w:r w:rsidRPr="007D72D0">
        <w:rPr>
          <w:rStyle w:val="hps"/>
          <w:color w:val="222222"/>
          <w:lang w:val="en"/>
        </w:rPr>
        <w:t>During the study process</w:t>
      </w:r>
      <w:r w:rsidRPr="007D72D0">
        <w:rPr>
          <w:color w:val="222222"/>
          <w:lang w:val="en"/>
        </w:rPr>
        <w:t xml:space="preserve"> </w:t>
      </w:r>
      <w:r w:rsidRPr="007D72D0">
        <w:rPr>
          <w:rStyle w:val="hps"/>
          <w:color w:val="222222"/>
          <w:lang w:val="en"/>
        </w:rPr>
        <w:t>great attention is</w:t>
      </w:r>
      <w:r w:rsidRPr="007D72D0">
        <w:rPr>
          <w:color w:val="222222"/>
          <w:lang w:val="en"/>
        </w:rPr>
        <w:t xml:space="preserve"> </w:t>
      </w:r>
      <w:r w:rsidRPr="007D72D0">
        <w:rPr>
          <w:rStyle w:val="hps"/>
          <w:color w:val="222222"/>
          <w:lang w:val="en"/>
        </w:rPr>
        <w:t>paid to the</w:t>
      </w:r>
      <w:r w:rsidRPr="007D72D0">
        <w:rPr>
          <w:color w:val="222222"/>
          <w:lang w:val="en"/>
        </w:rPr>
        <w:t xml:space="preserve"> integration of honesty, </w:t>
      </w:r>
      <w:r w:rsidRPr="007D72D0">
        <w:rPr>
          <w:rStyle w:val="hps"/>
          <w:color w:val="222222"/>
          <w:lang w:val="en"/>
        </w:rPr>
        <w:t>creative use of knowledge</w:t>
      </w:r>
      <w:r w:rsidRPr="007D72D0">
        <w:rPr>
          <w:color w:val="222222"/>
          <w:lang w:val="en"/>
        </w:rPr>
        <w:t xml:space="preserve">, scientific </w:t>
      </w:r>
      <w:r w:rsidRPr="007D72D0">
        <w:rPr>
          <w:rStyle w:val="hps"/>
          <w:color w:val="222222"/>
          <w:lang w:val="en"/>
        </w:rPr>
        <w:t>inquiry</w:t>
      </w:r>
      <w:r w:rsidRPr="007D72D0">
        <w:rPr>
          <w:color w:val="222222"/>
          <w:lang w:val="en"/>
        </w:rPr>
        <w:t xml:space="preserve"> </w:t>
      </w:r>
      <w:r w:rsidRPr="007D72D0">
        <w:rPr>
          <w:rStyle w:val="hps"/>
          <w:color w:val="222222"/>
          <w:lang w:val="en"/>
        </w:rPr>
        <w:t>methods to</w:t>
      </w:r>
      <w:r w:rsidRPr="007D72D0">
        <w:rPr>
          <w:color w:val="222222"/>
          <w:lang w:val="en"/>
        </w:rPr>
        <w:t xml:space="preserve"> </w:t>
      </w:r>
      <w:r w:rsidRPr="007D72D0">
        <w:rPr>
          <w:rStyle w:val="hps"/>
          <w:color w:val="222222"/>
          <w:lang w:val="en"/>
        </w:rPr>
        <w:t>the study</w:t>
      </w:r>
      <w:r w:rsidRPr="007D72D0">
        <w:rPr>
          <w:color w:val="222222"/>
          <w:lang w:val="en"/>
        </w:rPr>
        <w:t xml:space="preserve"> </w:t>
      </w:r>
      <w:r w:rsidRPr="007D72D0">
        <w:rPr>
          <w:rStyle w:val="hps"/>
          <w:color w:val="222222"/>
          <w:lang w:val="en"/>
        </w:rPr>
        <w:t>content</w:t>
      </w:r>
      <w:r w:rsidRPr="007D72D0">
        <w:rPr>
          <w:color w:val="222222"/>
          <w:lang w:val="en"/>
        </w:rPr>
        <w:t>. T</w:t>
      </w:r>
      <w:r w:rsidRPr="007D72D0">
        <w:rPr>
          <w:rStyle w:val="hps"/>
          <w:color w:val="222222"/>
          <w:lang w:val="en"/>
        </w:rPr>
        <w:t>o promote t</w:t>
      </w:r>
      <w:r w:rsidRPr="007D72D0">
        <w:rPr>
          <w:color w:val="222222"/>
          <w:lang w:val="en"/>
        </w:rPr>
        <w:t>he s</w:t>
      </w:r>
      <w:r w:rsidRPr="007D72D0">
        <w:rPr>
          <w:rStyle w:val="hps"/>
          <w:color w:val="222222"/>
          <w:lang w:val="en"/>
        </w:rPr>
        <w:t xml:space="preserve">tudents' </w:t>
      </w:r>
      <w:r w:rsidRPr="007D72D0">
        <w:rPr>
          <w:color w:val="222222"/>
          <w:lang w:val="en"/>
        </w:rPr>
        <w:t xml:space="preserve">scientific and </w:t>
      </w:r>
      <w:r w:rsidRPr="007D72D0">
        <w:rPr>
          <w:rStyle w:val="hps"/>
          <w:color w:val="222222"/>
          <w:lang w:val="en"/>
        </w:rPr>
        <w:t>research work</w:t>
      </w:r>
      <w:r w:rsidRPr="007D72D0">
        <w:rPr>
          <w:color w:val="222222"/>
          <w:lang w:val="en"/>
        </w:rPr>
        <w:t xml:space="preserve"> </w:t>
      </w:r>
      <w:r w:rsidRPr="007D72D0">
        <w:rPr>
          <w:rStyle w:val="hps"/>
          <w:color w:val="222222"/>
          <w:lang w:val="en"/>
        </w:rPr>
        <w:t>the</w:t>
      </w:r>
      <w:r w:rsidRPr="007D72D0">
        <w:rPr>
          <w:color w:val="222222"/>
          <w:lang w:val="en"/>
        </w:rPr>
        <w:t xml:space="preserve"> </w:t>
      </w:r>
      <w:r w:rsidRPr="007D72D0">
        <w:rPr>
          <w:rStyle w:val="hps"/>
          <w:color w:val="222222"/>
          <w:lang w:val="en"/>
        </w:rPr>
        <w:t>students' research</w:t>
      </w:r>
      <w:r w:rsidRPr="007D72D0">
        <w:rPr>
          <w:color w:val="222222"/>
          <w:lang w:val="en"/>
        </w:rPr>
        <w:t xml:space="preserve"> </w:t>
      </w:r>
      <w:r w:rsidRPr="007D72D0">
        <w:rPr>
          <w:rStyle w:val="hps"/>
          <w:color w:val="222222"/>
          <w:lang w:val="en"/>
        </w:rPr>
        <w:t>work competition is organized</w:t>
      </w:r>
      <w:r w:rsidRPr="007D72D0">
        <w:rPr>
          <w:color w:val="222222"/>
          <w:lang w:val="en"/>
        </w:rPr>
        <w:t>, its</w:t>
      </w:r>
      <w:r w:rsidR="00527229" w:rsidRPr="007D72D0">
        <w:rPr>
          <w:color w:val="222222"/>
          <w:lang w:val="en"/>
        </w:rPr>
        <w:t xml:space="preserve"> </w:t>
      </w:r>
      <w:r w:rsidRPr="007D72D0">
        <w:rPr>
          <w:rStyle w:val="hps"/>
          <w:color w:val="222222"/>
          <w:lang w:val="en"/>
        </w:rPr>
        <w:t>conduct and outcome</w:t>
      </w:r>
      <w:r w:rsidR="00527229" w:rsidRPr="007D72D0">
        <w:rPr>
          <w:color w:val="222222"/>
          <w:lang w:val="en"/>
        </w:rPr>
        <w:t xml:space="preserve"> </w:t>
      </w:r>
      <w:r w:rsidRPr="007D72D0">
        <w:rPr>
          <w:color w:val="222222"/>
          <w:lang w:val="en"/>
        </w:rPr>
        <w:t>is</w:t>
      </w:r>
      <w:r w:rsidR="00527229" w:rsidRPr="007D72D0">
        <w:rPr>
          <w:color w:val="222222"/>
          <w:lang w:val="en"/>
        </w:rPr>
        <w:t xml:space="preserve"> </w:t>
      </w:r>
      <w:r w:rsidRPr="007D72D0">
        <w:rPr>
          <w:color w:val="222222"/>
          <w:lang w:val="en"/>
        </w:rPr>
        <w:t>governed by</w:t>
      </w:r>
      <w:r w:rsidR="00527229" w:rsidRPr="007D72D0">
        <w:rPr>
          <w:color w:val="222222"/>
          <w:lang w:val="en"/>
        </w:rPr>
        <w:t xml:space="preserve"> </w:t>
      </w:r>
      <w:r w:rsidRPr="007D72D0">
        <w:rPr>
          <w:color w:val="222222"/>
          <w:lang w:val="en"/>
        </w:rPr>
        <w:t>the</w:t>
      </w:r>
      <w:r w:rsidR="00527229" w:rsidRPr="007D72D0">
        <w:rPr>
          <w:color w:val="222222"/>
          <w:lang w:val="en"/>
        </w:rPr>
        <w:t xml:space="preserve"> </w:t>
      </w:r>
      <w:r w:rsidRPr="007D72D0">
        <w:rPr>
          <w:rStyle w:val="hps"/>
          <w:color w:val="222222"/>
          <w:lang w:val="en"/>
        </w:rPr>
        <w:t>"</w:t>
      </w:r>
      <w:r w:rsidRPr="007D72D0">
        <w:rPr>
          <w:color w:val="222222"/>
          <w:lang w:val="en"/>
        </w:rPr>
        <w:t xml:space="preserve">Student Research Paper Competition </w:t>
      </w:r>
      <w:r w:rsidRPr="007D72D0">
        <w:rPr>
          <w:rStyle w:val="hps"/>
          <w:color w:val="222222"/>
          <w:lang w:val="en"/>
        </w:rPr>
        <w:t>Regulations"</w:t>
      </w:r>
      <w:r w:rsidRPr="007D72D0">
        <w:rPr>
          <w:color w:val="222222"/>
          <w:lang w:val="en"/>
        </w:rPr>
        <w:t xml:space="preserve">, </w:t>
      </w:r>
      <w:r w:rsidRPr="007D72D0">
        <w:rPr>
          <w:rStyle w:val="hps"/>
          <w:color w:val="222222"/>
          <w:lang w:val="en"/>
        </w:rPr>
        <w:t>approved</w:t>
      </w:r>
      <w:r w:rsidRPr="007D72D0">
        <w:rPr>
          <w:color w:val="222222"/>
          <w:lang w:val="en"/>
        </w:rPr>
        <w:t xml:space="preserve"> by </w:t>
      </w:r>
      <w:r w:rsidRPr="007D72D0">
        <w:rPr>
          <w:rStyle w:val="hps"/>
          <w:color w:val="222222"/>
          <w:lang w:val="en"/>
        </w:rPr>
        <w:t>the</w:t>
      </w:r>
      <w:r w:rsidRPr="007D72D0">
        <w:rPr>
          <w:color w:val="222222"/>
          <w:lang w:val="en"/>
        </w:rPr>
        <w:t xml:space="preserve"> </w:t>
      </w:r>
      <w:r w:rsidRPr="007D72D0">
        <w:rPr>
          <w:rStyle w:val="hps"/>
          <w:color w:val="222222"/>
          <w:lang w:val="en"/>
        </w:rPr>
        <w:t>University</w:t>
      </w:r>
      <w:r w:rsidRPr="007D72D0">
        <w:rPr>
          <w:color w:val="222222"/>
          <w:lang w:val="en"/>
        </w:rPr>
        <w:t xml:space="preserve"> </w:t>
      </w:r>
      <w:r w:rsidRPr="007D72D0">
        <w:rPr>
          <w:rStyle w:val="hps"/>
          <w:color w:val="222222"/>
          <w:lang w:val="en"/>
        </w:rPr>
        <w:t>Senate</w:t>
      </w:r>
      <w:r w:rsidRPr="007D72D0">
        <w:rPr>
          <w:color w:val="222222"/>
          <w:lang w:val="en"/>
        </w:rPr>
        <w:t xml:space="preserve"> on 18</w:t>
      </w:r>
      <w:r w:rsidRPr="007D72D0">
        <w:rPr>
          <w:color w:val="222222"/>
          <w:vertAlign w:val="superscript"/>
          <w:lang w:val="en"/>
        </w:rPr>
        <w:t>th</w:t>
      </w:r>
      <w:r w:rsidRPr="007D72D0">
        <w:rPr>
          <w:color w:val="222222"/>
          <w:lang w:val="en"/>
        </w:rPr>
        <w:t xml:space="preserve"> </w:t>
      </w:r>
      <w:r w:rsidRPr="007D72D0">
        <w:rPr>
          <w:rStyle w:val="hps"/>
          <w:color w:val="222222"/>
          <w:lang w:val="en"/>
        </w:rPr>
        <w:t>April,</w:t>
      </w:r>
      <w:r w:rsidRPr="007D72D0">
        <w:rPr>
          <w:color w:val="222222"/>
          <w:lang w:val="en"/>
        </w:rPr>
        <w:t xml:space="preserve"> </w:t>
      </w:r>
      <w:r w:rsidRPr="007D72D0">
        <w:rPr>
          <w:rStyle w:val="hps"/>
          <w:color w:val="222222"/>
          <w:lang w:val="en"/>
        </w:rPr>
        <w:t>2012</w:t>
      </w:r>
      <w:r w:rsidRPr="007D72D0">
        <w:rPr>
          <w:color w:val="222222"/>
          <w:lang w:val="en"/>
        </w:rPr>
        <w:t xml:space="preserve">, Decision </w:t>
      </w:r>
      <w:r w:rsidRPr="007D72D0">
        <w:rPr>
          <w:rStyle w:val="hps"/>
          <w:color w:val="222222"/>
          <w:lang w:val="en"/>
        </w:rPr>
        <w:t>No.6.</w:t>
      </w:r>
    </w:p>
    <w:p w:rsidR="00B80D84" w:rsidRPr="005C6224" w:rsidRDefault="000827AA" w:rsidP="0057620A">
      <w:pPr>
        <w:pStyle w:val="Heading2"/>
      </w:pPr>
      <w:bookmarkStart w:id="80" w:name="_Toc407093709"/>
      <w:bookmarkStart w:id="81" w:name="_Toc428190075"/>
      <w:bookmarkEnd w:id="79"/>
      <w:r w:rsidRPr="009E683F">
        <w:rPr>
          <w:lang w:val="en-GB"/>
        </w:rPr>
        <w:t xml:space="preserve">Assessment system (education criteria and assessment methods for achievement and </w:t>
      </w:r>
      <w:r w:rsidR="007D72D0">
        <w:rPr>
          <w:lang w:val="en-GB"/>
        </w:rPr>
        <w:t>evaluation of the study results,</w:t>
      </w:r>
      <w:r w:rsidRPr="009E683F">
        <w:rPr>
          <w:lang w:val="en-GB"/>
        </w:rPr>
        <w:t xml:space="preserve"> test forms and procedures)</w:t>
      </w:r>
      <w:bookmarkEnd w:id="80"/>
      <w:bookmarkEnd w:id="81"/>
    </w:p>
    <w:p w:rsidR="00CA08EE" w:rsidRDefault="00CA08EE" w:rsidP="00CA08EE">
      <w:pPr>
        <w:pStyle w:val="NormalWeb"/>
        <w:spacing w:before="0" w:beforeAutospacing="0" w:after="0" w:afterAutospacing="0" w:line="360" w:lineRule="auto"/>
        <w:ind w:firstLine="720"/>
        <w:jc w:val="both"/>
        <w:rPr>
          <w:rStyle w:val="hps"/>
          <w:color w:val="222222"/>
          <w:lang w:val="en"/>
        </w:rPr>
      </w:pPr>
      <w:bookmarkStart w:id="82" w:name="_Toc407093710"/>
      <w:r w:rsidRPr="005A6963">
        <w:rPr>
          <w:rStyle w:val="hps"/>
          <w:color w:val="222222"/>
          <w:lang w:val="en"/>
        </w:rPr>
        <w:t>The</w:t>
      </w:r>
      <w:r w:rsidRPr="005A6963">
        <w:rPr>
          <w:color w:val="222222"/>
          <w:lang w:val="en"/>
        </w:rPr>
        <w:t xml:space="preserve"> </w:t>
      </w:r>
      <w:r w:rsidRPr="005A6963">
        <w:rPr>
          <w:rStyle w:val="hps"/>
          <w:color w:val="222222"/>
          <w:lang w:val="en"/>
        </w:rPr>
        <w:t>basic principles of assessment</w:t>
      </w:r>
      <w:r w:rsidRPr="005A6963">
        <w:rPr>
          <w:color w:val="222222"/>
          <w:lang w:val="en"/>
        </w:rPr>
        <w:t xml:space="preserve"> of the </w:t>
      </w:r>
      <w:r w:rsidRPr="005A6963">
        <w:rPr>
          <w:rStyle w:val="hps"/>
          <w:color w:val="222222"/>
          <w:lang w:val="en"/>
        </w:rPr>
        <w:t>study program</w:t>
      </w:r>
      <w:r w:rsidRPr="005A6963">
        <w:rPr>
          <w:color w:val="222222"/>
          <w:lang w:val="en"/>
        </w:rPr>
        <w:t xml:space="preserve"> </w:t>
      </w:r>
      <w:r>
        <w:rPr>
          <w:rStyle w:val="hps"/>
          <w:color w:val="222222"/>
          <w:lang w:val="en"/>
        </w:rPr>
        <w:t xml:space="preserve">comply </w:t>
      </w:r>
      <w:r w:rsidRPr="005A6963">
        <w:rPr>
          <w:rStyle w:val="hps"/>
          <w:color w:val="222222"/>
          <w:lang w:val="en"/>
        </w:rPr>
        <w:t>with the Cabinet of Ministers</w:t>
      </w:r>
      <w:r w:rsidRPr="005A6963">
        <w:rPr>
          <w:color w:val="222222"/>
          <w:lang w:val="en"/>
        </w:rPr>
        <w:t xml:space="preserve"> </w:t>
      </w:r>
      <w:r>
        <w:rPr>
          <w:color w:val="222222"/>
          <w:lang w:val="en"/>
        </w:rPr>
        <w:t xml:space="preserve">of the Republic of Latvia </w:t>
      </w:r>
      <w:r w:rsidRPr="005A6963">
        <w:rPr>
          <w:rStyle w:val="hps"/>
          <w:color w:val="222222"/>
          <w:lang w:val="en"/>
        </w:rPr>
        <w:t>Regulations</w:t>
      </w:r>
      <w:r w:rsidRPr="005A6963">
        <w:rPr>
          <w:color w:val="222222"/>
          <w:lang w:val="en"/>
        </w:rPr>
        <w:t xml:space="preserve"> </w:t>
      </w:r>
      <w:r w:rsidRPr="005A6963">
        <w:rPr>
          <w:rStyle w:val="hps"/>
          <w:color w:val="222222"/>
          <w:lang w:val="en"/>
        </w:rPr>
        <w:t>Nr.512</w:t>
      </w:r>
      <w:r w:rsidRPr="005A6963">
        <w:rPr>
          <w:color w:val="222222"/>
          <w:lang w:val="en"/>
        </w:rPr>
        <w:t xml:space="preserve">  of 26</w:t>
      </w:r>
      <w:r w:rsidRPr="005A6963">
        <w:rPr>
          <w:color w:val="222222"/>
          <w:vertAlign w:val="superscript"/>
          <w:lang w:val="en"/>
        </w:rPr>
        <w:t>th</w:t>
      </w:r>
      <w:r w:rsidRPr="005A6963">
        <w:rPr>
          <w:color w:val="222222"/>
          <w:lang w:val="en"/>
        </w:rPr>
        <w:t xml:space="preserve"> </w:t>
      </w:r>
      <w:r w:rsidRPr="005A6963">
        <w:rPr>
          <w:rStyle w:val="hps"/>
          <w:color w:val="222222"/>
          <w:lang w:val="en"/>
        </w:rPr>
        <w:t>August,</w:t>
      </w:r>
      <w:r w:rsidRPr="005A6963">
        <w:rPr>
          <w:color w:val="222222"/>
          <w:lang w:val="en"/>
        </w:rPr>
        <w:t xml:space="preserve"> </w:t>
      </w:r>
      <w:r w:rsidRPr="005A6963">
        <w:rPr>
          <w:rStyle w:val="hps"/>
          <w:color w:val="222222"/>
          <w:lang w:val="en"/>
        </w:rPr>
        <w:t xml:space="preserve">2014: "Regulations </w:t>
      </w:r>
      <w:r>
        <w:rPr>
          <w:rStyle w:val="hps"/>
          <w:color w:val="222222"/>
          <w:lang w:val="en"/>
        </w:rPr>
        <w:t xml:space="preserve">regarding </w:t>
      </w:r>
      <w:r w:rsidRPr="005A6963">
        <w:rPr>
          <w:rStyle w:val="hps"/>
          <w:color w:val="222222"/>
          <w:lang w:val="en"/>
        </w:rPr>
        <w:t xml:space="preserve"> the</w:t>
      </w:r>
      <w:r w:rsidRPr="005A6963">
        <w:rPr>
          <w:color w:val="222222"/>
          <w:lang w:val="en"/>
        </w:rPr>
        <w:t xml:space="preserve"> </w:t>
      </w:r>
      <w:r w:rsidRPr="005A6963">
        <w:rPr>
          <w:rStyle w:val="hps"/>
          <w:color w:val="222222"/>
          <w:lang w:val="en"/>
        </w:rPr>
        <w:t>Second Level Professional Higher</w:t>
      </w:r>
      <w:r w:rsidRPr="005A6963">
        <w:rPr>
          <w:color w:val="222222"/>
          <w:lang w:val="en"/>
        </w:rPr>
        <w:t xml:space="preserve"> </w:t>
      </w:r>
      <w:r w:rsidRPr="005A6963">
        <w:rPr>
          <w:rStyle w:val="hps"/>
          <w:color w:val="222222"/>
          <w:lang w:val="en"/>
        </w:rPr>
        <w:t>Education State Standard</w:t>
      </w:r>
      <w:r w:rsidRPr="005A6963">
        <w:rPr>
          <w:color w:val="222222"/>
          <w:lang w:val="en"/>
        </w:rPr>
        <w:t xml:space="preserve">" </w:t>
      </w:r>
      <w:r w:rsidRPr="005A6963">
        <w:rPr>
          <w:rStyle w:val="hps"/>
          <w:color w:val="222222"/>
          <w:lang w:val="en"/>
        </w:rPr>
        <w:t>and the</w:t>
      </w:r>
      <w:r w:rsidRPr="005A6963">
        <w:rPr>
          <w:color w:val="222222"/>
          <w:lang w:val="en"/>
        </w:rPr>
        <w:t xml:space="preserve"> </w:t>
      </w:r>
      <w:r w:rsidRPr="005A6963">
        <w:rPr>
          <w:rStyle w:val="hps"/>
          <w:color w:val="222222"/>
          <w:lang w:val="en"/>
        </w:rPr>
        <w:t xml:space="preserve">Law </w:t>
      </w:r>
      <w:r>
        <w:rPr>
          <w:rStyle w:val="hps"/>
          <w:color w:val="222222"/>
          <w:lang w:val="en"/>
        </w:rPr>
        <w:t xml:space="preserve">on </w:t>
      </w:r>
      <w:r w:rsidRPr="005A6963">
        <w:rPr>
          <w:rStyle w:val="hps"/>
          <w:color w:val="222222"/>
          <w:lang w:val="en"/>
        </w:rPr>
        <w:t>Higher Education</w:t>
      </w:r>
      <w:r>
        <w:rPr>
          <w:rStyle w:val="hps"/>
          <w:color w:val="222222"/>
          <w:lang w:val="en"/>
        </w:rPr>
        <w:t>.</w:t>
      </w:r>
    </w:p>
    <w:p w:rsidR="00CA08EE" w:rsidRPr="00C20D98" w:rsidRDefault="00CA08EE" w:rsidP="00921438">
      <w:pPr>
        <w:pStyle w:val="ListParagraph"/>
        <w:numPr>
          <w:ilvl w:val="0"/>
          <w:numId w:val="47"/>
        </w:numPr>
        <w:spacing w:after="0" w:line="360" w:lineRule="auto"/>
        <w:contextualSpacing/>
        <w:jc w:val="both"/>
        <w:rPr>
          <w:rStyle w:val="hps"/>
          <w:rFonts w:ascii="Times New Roman" w:hAnsi="Times New Roman" w:cs="Times New Roman"/>
          <w:color w:val="222222"/>
          <w:sz w:val="24"/>
          <w:szCs w:val="24"/>
          <w:lang w:val="en"/>
        </w:rPr>
      </w:pPr>
      <w:r w:rsidRPr="00C20D98">
        <w:rPr>
          <w:rStyle w:val="hps"/>
          <w:rFonts w:ascii="Times New Roman" w:hAnsi="Times New Roman" w:cs="Times New Roman"/>
          <w:color w:val="222222"/>
          <w:sz w:val="24"/>
          <w:szCs w:val="24"/>
          <w:lang w:val="en"/>
        </w:rPr>
        <w:t xml:space="preserve">the principle of openness of assessment </w:t>
      </w:r>
      <w:r w:rsidRPr="00C20D98">
        <w:rPr>
          <w:rFonts w:ascii="Times New Roman" w:hAnsi="Times New Roman" w:cs="Times New Roman"/>
          <w:color w:val="222222"/>
          <w:sz w:val="24"/>
          <w:szCs w:val="24"/>
          <w:lang w:val="en"/>
        </w:rPr>
        <w:t xml:space="preserve"> </w:t>
      </w:r>
      <w:r w:rsidRPr="00C20D98">
        <w:rPr>
          <w:rStyle w:val="hps"/>
          <w:rFonts w:ascii="Times New Roman" w:hAnsi="Times New Roman" w:cs="Times New Roman"/>
          <w:color w:val="222222"/>
          <w:sz w:val="24"/>
          <w:szCs w:val="24"/>
          <w:lang w:val="en"/>
        </w:rPr>
        <w:t>-</w:t>
      </w:r>
      <w:r w:rsidRPr="00C20D98">
        <w:rPr>
          <w:rFonts w:ascii="Times New Roman" w:hAnsi="Times New Roman" w:cs="Times New Roman"/>
          <w:color w:val="222222"/>
          <w:sz w:val="24"/>
          <w:szCs w:val="24"/>
          <w:lang w:val="en"/>
        </w:rPr>
        <w:t xml:space="preserve"> </w:t>
      </w:r>
      <w:r w:rsidRPr="00C20D98">
        <w:rPr>
          <w:rStyle w:val="hps"/>
          <w:rFonts w:ascii="Times New Roman" w:hAnsi="Times New Roman" w:cs="Times New Roman"/>
          <w:color w:val="222222"/>
          <w:sz w:val="24"/>
          <w:szCs w:val="24"/>
          <w:lang w:val="en"/>
        </w:rPr>
        <w:t xml:space="preserve">according to the specified </w:t>
      </w:r>
      <w:r w:rsidRPr="00C20D98">
        <w:rPr>
          <w:rFonts w:ascii="Times New Roman" w:hAnsi="Times New Roman" w:cs="Times New Roman"/>
          <w:color w:val="222222"/>
          <w:sz w:val="24"/>
          <w:szCs w:val="24"/>
          <w:lang w:val="en"/>
        </w:rPr>
        <w:t xml:space="preserve"> </w:t>
      </w:r>
      <w:r w:rsidRPr="00C20D98">
        <w:rPr>
          <w:rStyle w:val="hps"/>
          <w:rFonts w:ascii="Times New Roman" w:hAnsi="Times New Roman" w:cs="Times New Roman"/>
          <w:color w:val="222222"/>
          <w:sz w:val="24"/>
          <w:szCs w:val="24"/>
          <w:lang w:val="en"/>
        </w:rPr>
        <w:t>program</w:t>
      </w:r>
      <w:r w:rsidRPr="00C20D98">
        <w:rPr>
          <w:rFonts w:ascii="Times New Roman" w:hAnsi="Times New Roman" w:cs="Times New Roman"/>
          <w:color w:val="222222"/>
          <w:sz w:val="24"/>
          <w:szCs w:val="24"/>
          <w:lang w:val="en"/>
        </w:rPr>
        <w:t xml:space="preserve"> </w:t>
      </w:r>
      <w:r w:rsidRPr="00C20D98">
        <w:rPr>
          <w:rStyle w:val="hps"/>
          <w:rFonts w:ascii="Times New Roman" w:hAnsi="Times New Roman" w:cs="Times New Roman"/>
          <w:color w:val="222222"/>
          <w:sz w:val="24"/>
          <w:szCs w:val="24"/>
          <w:lang w:val="en"/>
        </w:rPr>
        <w:t>goals and objectives,</w:t>
      </w:r>
      <w:r w:rsidRPr="00C20D98">
        <w:rPr>
          <w:rFonts w:ascii="Times New Roman" w:hAnsi="Times New Roman" w:cs="Times New Roman"/>
          <w:color w:val="222222"/>
          <w:sz w:val="24"/>
          <w:szCs w:val="24"/>
          <w:lang w:val="en"/>
        </w:rPr>
        <w:t xml:space="preserve"> </w:t>
      </w:r>
      <w:r w:rsidRPr="00C20D98">
        <w:rPr>
          <w:rStyle w:val="hps"/>
          <w:rFonts w:ascii="Times New Roman" w:hAnsi="Times New Roman" w:cs="Times New Roman"/>
          <w:color w:val="222222"/>
          <w:sz w:val="24"/>
          <w:szCs w:val="24"/>
          <w:lang w:val="en"/>
        </w:rPr>
        <w:t>as well as the</w:t>
      </w:r>
      <w:r w:rsidRPr="00C20D98">
        <w:rPr>
          <w:rFonts w:ascii="Times New Roman" w:hAnsi="Times New Roman" w:cs="Times New Roman"/>
          <w:color w:val="222222"/>
          <w:sz w:val="24"/>
          <w:szCs w:val="24"/>
          <w:lang w:val="en"/>
        </w:rPr>
        <w:t xml:space="preserve"> </w:t>
      </w:r>
      <w:r w:rsidRPr="00C20D98">
        <w:rPr>
          <w:rStyle w:val="hps"/>
          <w:rFonts w:ascii="Times New Roman" w:hAnsi="Times New Roman" w:cs="Times New Roman"/>
          <w:color w:val="222222"/>
          <w:sz w:val="24"/>
          <w:szCs w:val="24"/>
          <w:lang w:val="en"/>
        </w:rPr>
        <w:t>course</w:t>
      </w:r>
      <w:r w:rsidRPr="00C20D98">
        <w:rPr>
          <w:rFonts w:ascii="Times New Roman" w:hAnsi="Times New Roman" w:cs="Times New Roman"/>
          <w:color w:val="222222"/>
          <w:sz w:val="24"/>
          <w:szCs w:val="24"/>
          <w:lang w:val="en"/>
        </w:rPr>
        <w:t xml:space="preserve"> </w:t>
      </w:r>
      <w:r w:rsidRPr="00C20D98">
        <w:rPr>
          <w:rStyle w:val="hps"/>
          <w:rFonts w:ascii="Times New Roman" w:hAnsi="Times New Roman" w:cs="Times New Roman"/>
          <w:color w:val="222222"/>
          <w:sz w:val="24"/>
          <w:szCs w:val="24"/>
          <w:lang w:val="en"/>
        </w:rPr>
        <w:t>goals and objectives,</w:t>
      </w:r>
      <w:r w:rsidRPr="00C20D98">
        <w:rPr>
          <w:rFonts w:ascii="Times New Roman" w:hAnsi="Times New Roman" w:cs="Times New Roman"/>
          <w:color w:val="222222"/>
          <w:sz w:val="24"/>
          <w:szCs w:val="24"/>
          <w:lang w:val="en"/>
        </w:rPr>
        <w:t xml:space="preserve"> </w:t>
      </w:r>
      <w:r w:rsidRPr="00C20D98">
        <w:rPr>
          <w:rStyle w:val="hps"/>
          <w:rFonts w:ascii="Times New Roman" w:hAnsi="Times New Roman" w:cs="Times New Roman"/>
          <w:color w:val="222222"/>
          <w:sz w:val="24"/>
          <w:szCs w:val="24"/>
          <w:lang w:val="en"/>
        </w:rPr>
        <w:t>a</w:t>
      </w:r>
      <w:r w:rsidRPr="00C20D98">
        <w:rPr>
          <w:rFonts w:ascii="Times New Roman" w:hAnsi="Times New Roman" w:cs="Times New Roman"/>
          <w:color w:val="222222"/>
          <w:sz w:val="24"/>
          <w:szCs w:val="24"/>
          <w:lang w:val="en"/>
        </w:rPr>
        <w:t xml:space="preserve"> </w:t>
      </w:r>
      <w:r w:rsidRPr="00C20D98">
        <w:rPr>
          <w:rStyle w:val="hps"/>
          <w:rFonts w:ascii="Times New Roman" w:hAnsi="Times New Roman" w:cs="Times New Roman"/>
          <w:color w:val="222222"/>
          <w:sz w:val="24"/>
          <w:szCs w:val="24"/>
          <w:lang w:val="en"/>
        </w:rPr>
        <w:t>set of requirements</w:t>
      </w:r>
      <w:r w:rsidRPr="00C20D98">
        <w:rPr>
          <w:rFonts w:ascii="Times New Roman" w:hAnsi="Times New Roman" w:cs="Times New Roman"/>
          <w:color w:val="222222"/>
          <w:sz w:val="24"/>
          <w:szCs w:val="24"/>
          <w:lang w:val="en"/>
        </w:rPr>
        <w:t xml:space="preserve"> </w:t>
      </w:r>
      <w:r w:rsidRPr="00C20D98">
        <w:rPr>
          <w:rStyle w:val="hps"/>
          <w:rFonts w:ascii="Times New Roman" w:hAnsi="Times New Roman" w:cs="Times New Roman"/>
          <w:color w:val="222222"/>
          <w:sz w:val="24"/>
          <w:szCs w:val="24"/>
          <w:lang w:val="en"/>
        </w:rPr>
        <w:t>for assessment</w:t>
      </w:r>
      <w:r w:rsidRPr="00C20D98">
        <w:rPr>
          <w:rFonts w:ascii="Times New Roman" w:hAnsi="Times New Roman" w:cs="Times New Roman"/>
          <w:color w:val="222222"/>
          <w:sz w:val="24"/>
          <w:szCs w:val="24"/>
          <w:lang w:val="en"/>
        </w:rPr>
        <w:t xml:space="preserve"> </w:t>
      </w:r>
      <w:r w:rsidRPr="00C20D98">
        <w:rPr>
          <w:rStyle w:val="hps"/>
          <w:rFonts w:ascii="Times New Roman" w:hAnsi="Times New Roman" w:cs="Times New Roman"/>
          <w:color w:val="222222"/>
          <w:sz w:val="24"/>
          <w:szCs w:val="24"/>
          <w:lang w:val="en"/>
        </w:rPr>
        <w:t>of learning outcomes</w:t>
      </w:r>
      <w:r w:rsidRPr="00C20D98">
        <w:rPr>
          <w:rFonts w:ascii="Times New Roman" w:hAnsi="Times New Roman" w:cs="Times New Roman"/>
          <w:color w:val="222222"/>
          <w:sz w:val="24"/>
          <w:szCs w:val="24"/>
          <w:lang w:val="en"/>
        </w:rPr>
        <w:t xml:space="preserve"> to </w:t>
      </w:r>
      <w:r w:rsidRPr="00C20D98">
        <w:rPr>
          <w:rStyle w:val="hps"/>
          <w:rFonts w:ascii="Times New Roman" w:hAnsi="Times New Roman" w:cs="Times New Roman"/>
          <w:color w:val="222222"/>
          <w:sz w:val="24"/>
          <w:szCs w:val="24"/>
          <w:lang w:val="en"/>
        </w:rPr>
        <w:t>be reached is determined;</w:t>
      </w:r>
    </w:p>
    <w:p w:rsidR="00CA08EE" w:rsidRPr="00C20D98" w:rsidRDefault="00CA08EE" w:rsidP="00921438">
      <w:pPr>
        <w:pStyle w:val="ListParagraph"/>
        <w:numPr>
          <w:ilvl w:val="0"/>
          <w:numId w:val="47"/>
        </w:numPr>
        <w:spacing w:after="0" w:line="360" w:lineRule="auto"/>
        <w:contextualSpacing/>
        <w:jc w:val="both"/>
        <w:rPr>
          <w:rFonts w:ascii="Times New Roman" w:hAnsi="Times New Roman" w:cs="Times New Roman"/>
          <w:color w:val="222222"/>
          <w:sz w:val="24"/>
          <w:szCs w:val="24"/>
          <w:lang w:val="en"/>
        </w:rPr>
      </w:pPr>
      <w:r w:rsidRPr="00C20D98">
        <w:rPr>
          <w:rStyle w:val="hps"/>
          <w:rFonts w:ascii="Times New Roman" w:hAnsi="Times New Roman" w:cs="Times New Roman"/>
          <w:color w:val="222222"/>
          <w:sz w:val="24"/>
          <w:szCs w:val="24"/>
          <w:lang w:val="en"/>
        </w:rPr>
        <w:t>the principle of mandatory assessment</w:t>
      </w:r>
      <w:r w:rsidRPr="00C20D98">
        <w:rPr>
          <w:rFonts w:ascii="Times New Roman" w:hAnsi="Times New Roman" w:cs="Times New Roman"/>
          <w:color w:val="222222"/>
          <w:sz w:val="24"/>
          <w:szCs w:val="24"/>
          <w:lang w:val="en"/>
        </w:rPr>
        <w:t xml:space="preserve"> </w:t>
      </w:r>
      <w:r w:rsidRPr="00C20D98">
        <w:rPr>
          <w:rStyle w:val="hps"/>
          <w:rFonts w:ascii="Times New Roman" w:hAnsi="Times New Roman" w:cs="Times New Roman"/>
          <w:color w:val="222222"/>
          <w:sz w:val="24"/>
          <w:szCs w:val="24"/>
          <w:lang w:val="en"/>
        </w:rPr>
        <w:t>- it is necessary</w:t>
      </w:r>
      <w:r w:rsidRPr="00C20D98">
        <w:rPr>
          <w:rFonts w:ascii="Times New Roman" w:hAnsi="Times New Roman" w:cs="Times New Roman"/>
          <w:color w:val="222222"/>
          <w:sz w:val="24"/>
          <w:szCs w:val="24"/>
          <w:lang w:val="en"/>
        </w:rPr>
        <w:t xml:space="preserve"> </w:t>
      </w:r>
      <w:r w:rsidRPr="00C20D98">
        <w:rPr>
          <w:rStyle w:val="hps"/>
          <w:rFonts w:ascii="Times New Roman" w:hAnsi="Times New Roman" w:cs="Times New Roman"/>
          <w:color w:val="222222"/>
          <w:sz w:val="24"/>
          <w:szCs w:val="24"/>
          <w:lang w:val="en"/>
        </w:rPr>
        <w:t>to obtain</w:t>
      </w:r>
      <w:r w:rsidRPr="00C20D98">
        <w:rPr>
          <w:rFonts w:ascii="Times New Roman" w:hAnsi="Times New Roman" w:cs="Times New Roman"/>
          <w:color w:val="222222"/>
          <w:sz w:val="24"/>
          <w:szCs w:val="24"/>
          <w:lang w:val="en"/>
        </w:rPr>
        <w:t xml:space="preserve"> </w:t>
      </w:r>
      <w:r w:rsidRPr="00C20D98">
        <w:rPr>
          <w:rStyle w:val="hps"/>
          <w:rFonts w:ascii="Times New Roman" w:hAnsi="Times New Roman" w:cs="Times New Roman"/>
          <w:color w:val="222222"/>
          <w:sz w:val="24"/>
          <w:szCs w:val="24"/>
          <w:lang w:val="en"/>
        </w:rPr>
        <w:t xml:space="preserve"> successful</w:t>
      </w:r>
      <w:r w:rsidRPr="00C20D98">
        <w:rPr>
          <w:rFonts w:ascii="Times New Roman" w:hAnsi="Times New Roman" w:cs="Times New Roman"/>
          <w:color w:val="222222"/>
          <w:sz w:val="24"/>
          <w:szCs w:val="24"/>
          <w:lang w:val="en"/>
        </w:rPr>
        <w:t xml:space="preserve"> </w:t>
      </w:r>
      <w:r w:rsidRPr="00C20D98">
        <w:rPr>
          <w:rStyle w:val="hps"/>
          <w:rFonts w:ascii="Times New Roman" w:hAnsi="Times New Roman" w:cs="Times New Roman"/>
          <w:color w:val="222222"/>
          <w:sz w:val="24"/>
          <w:szCs w:val="24"/>
          <w:lang w:val="en"/>
        </w:rPr>
        <w:t>assessment of the</w:t>
      </w:r>
      <w:r w:rsidRPr="00C20D98">
        <w:rPr>
          <w:rFonts w:ascii="Times New Roman" w:hAnsi="Times New Roman" w:cs="Times New Roman"/>
          <w:color w:val="222222"/>
          <w:sz w:val="24"/>
          <w:szCs w:val="24"/>
          <w:lang w:val="en"/>
        </w:rPr>
        <w:t xml:space="preserve"> </w:t>
      </w:r>
      <w:r w:rsidRPr="00C20D98">
        <w:rPr>
          <w:rStyle w:val="hps"/>
          <w:rFonts w:ascii="Times New Roman" w:hAnsi="Times New Roman" w:cs="Times New Roman"/>
          <w:color w:val="222222"/>
          <w:sz w:val="24"/>
          <w:szCs w:val="24"/>
          <w:lang w:val="en"/>
        </w:rPr>
        <w:t>entire</w:t>
      </w:r>
      <w:r w:rsidRPr="00C20D98">
        <w:rPr>
          <w:rFonts w:ascii="Times New Roman" w:hAnsi="Times New Roman" w:cs="Times New Roman"/>
          <w:color w:val="222222"/>
          <w:sz w:val="24"/>
          <w:szCs w:val="24"/>
          <w:lang w:val="en"/>
        </w:rPr>
        <w:t xml:space="preserve"> </w:t>
      </w:r>
      <w:r w:rsidRPr="00C20D98">
        <w:rPr>
          <w:rStyle w:val="hps"/>
          <w:rFonts w:ascii="Times New Roman" w:hAnsi="Times New Roman" w:cs="Times New Roman"/>
          <w:color w:val="222222"/>
          <w:sz w:val="24"/>
          <w:szCs w:val="24"/>
          <w:lang w:val="en"/>
        </w:rPr>
        <w:t>program content</w:t>
      </w:r>
      <w:r w:rsidRPr="00C20D98">
        <w:rPr>
          <w:rFonts w:ascii="Times New Roman" w:hAnsi="Times New Roman" w:cs="Times New Roman"/>
          <w:color w:val="222222"/>
          <w:sz w:val="24"/>
          <w:szCs w:val="24"/>
          <w:lang w:val="en"/>
        </w:rPr>
        <w:t xml:space="preserve"> acquisition;</w:t>
      </w:r>
    </w:p>
    <w:p w:rsidR="00CA08EE" w:rsidRPr="00C20D98" w:rsidRDefault="00CA08EE" w:rsidP="00921438">
      <w:pPr>
        <w:pStyle w:val="ListParagraph"/>
        <w:numPr>
          <w:ilvl w:val="0"/>
          <w:numId w:val="47"/>
        </w:numPr>
        <w:spacing w:after="0" w:line="360" w:lineRule="auto"/>
        <w:contextualSpacing/>
        <w:jc w:val="both"/>
        <w:rPr>
          <w:rStyle w:val="hps"/>
          <w:rFonts w:ascii="Times New Roman" w:hAnsi="Times New Roman" w:cs="Times New Roman"/>
          <w:color w:val="222222"/>
          <w:sz w:val="24"/>
          <w:szCs w:val="24"/>
          <w:lang w:val="en"/>
        </w:rPr>
      </w:pPr>
      <w:r w:rsidRPr="00C20D98">
        <w:rPr>
          <w:rStyle w:val="hps"/>
          <w:rFonts w:ascii="Times New Roman" w:hAnsi="Times New Roman" w:cs="Times New Roman"/>
          <w:color w:val="222222"/>
          <w:sz w:val="24"/>
          <w:szCs w:val="24"/>
          <w:lang w:val="en"/>
        </w:rPr>
        <w:t>the principle of an opportunity to</w:t>
      </w:r>
      <w:r w:rsidRPr="00C20D98">
        <w:rPr>
          <w:rFonts w:ascii="Times New Roman" w:hAnsi="Times New Roman" w:cs="Times New Roman"/>
          <w:color w:val="222222"/>
          <w:sz w:val="24"/>
          <w:szCs w:val="24"/>
          <w:lang w:val="en"/>
        </w:rPr>
        <w:t xml:space="preserve"> </w:t>
      </w:r>
      <w:r w:rsidRPr="00C20D98">
        <w:rPr>
          <w:rStyle w:val="hps"/>
          <w:rFonts w:ascii="Times New Roman" w:hAnsi="Times New Roman" w:cs="Times New Roman"/>
          <w:color w:val="222222"/>
          <w:sz w:val="24"/>
          <w:szCs w:val="24"/>
          <w:lang w:val="en"/>
        </w:rPr>
        <w:t>review</w:t>
      </w:r>
      <w:r w:rsidRPr="00C20D98">
        <w:rPr>
          <w:rFonts w:ascii="Times New Roman" w:hAnsi="Times New Roman" w:cs="Times New Roman"/>
          <w:color w:val="222222"/>
          <w:sz w:val="24"/>
          <w:szCs w:val="24"/>
          <w:lang w:val="en"/>
        </w:rPr>
        <w:t xml:space="preserve"> </w:t>
      </w:r>
      <w:r w:rsidRPr="00C20D98">
        <w:rPr>
          <w:rStyle w:val="hps"/>
          <w:rFonts w:ascii="Times New Roman" w:hAnsi="Times New Roman" w:cs="Times New Roman"/>
          <w:color w:val="222222"/>
          <w:sz w:val="24"/>
          <w:szCs w:val="24"/>
          <w:lang w:val="en"/>
        </w:rPr>
        <w:t>the assessment</w:t>
      </w:r>
      <w:r w:rsidRPr="00C20D98">
        <w:rPr>
          <w:rFonts w:ascii="Times New Roman" w:hAnsi="Times New Roman" w:cs="Times New Roman"/>
          <w:color w:val="222222"/>
          <w:sz w:val="24"/>
          <w:szCs w:val="24"/>
          <w:lang w:val="en"/>
        </w:rPr>
        <w:t xml:space="preserve"> </w:t>
      </w:r>
      <w:r w:rsidRPr="00C20D98">
        <w:rPr>
          <w:rStyle w:val="hps"/>
          <w:rFonts w:ascii="Times New Roman" w:hAnsi="Times New Roman" w:cs="Times New Roman"/>
          <w:color w:val="222222"/>
          <w:sz w:val="24"/>
          <w:szCs w:val="24"/>
          <w:lang w:val="en"/>
        </w:rPr>
        <w:t>–</w:t>
      </w:r>
      <w:r w:rsidRPr="00C20D98">
        <w:rPr>
          <w:rFonts w:ascii="Times New Roman" w:hAnsi="Times New Roman" w:cs="Times New Roman"/>
          <w:color w:val="222222"/>
          <w:sz w:val="24"/>
          <w:szCs w:val="24"/>
          <w:lang w:val="en"/>
        </w:rPr>
        <w:t xml:space="preserve"> the University  </w:t>
      </w:r>
      <w:r w:rsidRPr="00C20D98">
        <w:rPr>
          <w:rStyle w:val="hps"/>
          <w:rFonts w:ascii="Times New Roman" w:hAnsi="Times New Roman" w:cs="Times New Roman"/>
          <w:color w:val="222222"/>
          <w:sz w:val="24"/>
          <w:szCs w:val="24"/>
          <w:lang w:val="en"/>
        </w:rPr>
        <w:t>prescribes the procedures</w:t>
      </w:r>
      <w:r w:rsidRPr="00C20D98">
        <w:rPr>
          <w:rFonts w:ascii="Times New Roman" w:hAnsi="Times New Roman" w:cs="Times New Roman"/>
          <w:color w:val="222222"/>
          <w:sz w:val="24"/>
          <w:szCs w:val="24"/>
          <w:lang w:val="en"/>
        </w:rPr>
        <w:t xml:space="preserve"> for the </w:t>
      </w:r>
      <w:r w:rsidRPr="00C20D98">
        <w:rPr>
          <w:rStyle w:val="hps"/>
          <w:rFonts w:ascii="Times New Roman" w:hAnsi="Times New Roman" w:cs="Times New Roman"/>
          <w:color w:val="222222"/>
          <w:sz w:val="24"/>
          <w:szCs w:val="24"/>
          <w:lang w:val="en"/>
        </w:rPr>
        <w:t>resulting</w:t>
      </w:r>
      <w:r w:rsidRPr="00C20D98">
        <w:rPr>
          <w:rFonts w:ascii="Times New Roman" w:hAnsi="Times New Roman" w:cs="Times New Roman"/>
          <w:color w:val="222222"/>
          <w:sz w:val="24"/>
          <w:szCs w:val="24"/>
          <w:lang w:val="en"/>
        </w:rPr>
        <w:t xml:space="preserve"> </w:t>
      </w:r>
      <w:r w:rsidRPr="00C20D98">
        <w:rPr>
          <w:rStyle w:val="hps"/>
          <w:rFonts w:ascii="Times New Roman" w:hAnsi="Times New Roman" w:cs="Times New Roman"/>
          <w:color w:val="222222"/>
          <w:sz w:val="24"/>
          <w:szCs w:val="24"/>
          <w:lang w:val="en"/>
        </w:rPr>
        <w:t>assessment</w:t>
      </w:r>
      <w:r w:rsidRPr="00C20D98">
        <w:rPr>
          <w:rFonts w:ascii="Times New Roman" w:hAnsi="Times New Roman" w:cs="Times New Roman"/>
          <w:color w:val="222222"/>
          <w:sz w:val="24"/>
          <w:szCs w:val="24"/>
          <w:lang w:val="en"/>
        </w:rPr>
        <w:t xml:space="preserve"> </w:t>
      </w:r>
      <w:r w:rsidRPr="00C20D98">
        <w:rPr>
          <w:rStyle w:val="hps"/>
          <w:rFonts w:ascii="Times New Roman" w:hAnsi="Times New Roman" w:cs="Times New Roman"/>
          <w:color w:val="222222"/>
          <w:sz w:val="24"/>
          <w:szCs w:val="24"/>
          <w:lang w:val="en"/>
        </w:rPr>
        <w:t xml:space="preserve">review; </w:t>
      </w:r>
    </w:p>
    <w:p w:rsidR="00CA08EE" w:rsidRPr="00C20D98" w:rsidRDefault="00CA08EE" w:rsidP="00921438">
      <w:pPr>
        <w:pStyle w:val="ListParagraph"/>
        <w:numPr>
          <w:ilvl w:val="0"/>
          <w:numId w:val="47"/>
        </w:numPr>
        <w:spacing w:after="0" w:line="360" w:lineRule="auto"/>
        <w:contextualSpacing/>
        <w:jc w:val="both"/>
        <w:rPr>
          <w:rFonts w:ascii="Times New Roman" w:hAnsi="Times New Roman" w:cs="Times New Roman"/>
          <w:sz w:val="24"/>
          <w:szCs w:val="24"/>
        </w:rPr>
      </w:pPr>
      <w:r w:rsidRPr="00C20D98">
        <w:rPr>
          <w:rStyle w:val="hps"/>
          <w:rFonts w:ascii="Times New Roman" w:hAnsi="Times New Roman" w:cs="Times New Roman"/>
          <w:color w:val="222222"/>
          <w:sz w:val="24"/>
          <w:szCs w:val="24"/>
          <w:lang w:val="en"/>
        </w:rPr>
        <w:t>the principle of  diversity of assessment methods</w:t>
      </w:r>
      <w:r w:rsidRPr="00C20D98">
        <w:rPr>
          <w:rFonts w:ascii="Times New Roman" w:hAnsi="Times New Roman" w:cs="Times New Roman"/>
          <w:color w:val="222222"/>
          <w:sz w:val="24"/>
          <w:szCs w:val="24"/>
          <w:lang w:val="en"/>
        </w:rPr>
        <w:t xml:space="preserve"> </w:t>
      </w:r>
      <w:r w:rsidRPr="00C20D98">
        <w:rPr>
          <w:rStyle w:val="hps"/>
          <w:rFonts w:ascii="Times New Roman" w:hAnsi="Times New Roman" w:cs="Times New Roman"/>
          <w:color w:val="222222"/>
          <w:sz w:val="24"/>
          <w:szCs w:val="24"/>
          <w:lang w:val="en"/>
        </w:rPr>
        <w:t>–</w:t>
      </w:r>
      <w:r w:rsidRPr="00C20D98">
        <w:rPr>
          <w:rFonts w:ascii="Times New Roman" w:hAnsi="Times New Roman" w:cs="Times New Roman"/>
          <w:color w:val="222222"/>
          <w:sz w:val="24"/>
          <w:szCs w:val="24"/>
          <w:lang w:val="en"/>
        </w:rPr>
        <w:t xml:space="preserve"> for </w:t>
      </w:r>
      <w:r w:rsidRPr="00C20D98">
        <w:rPr>
          <w:rStyle w:val="hps"/>
          <w:rFonts w:ascii="Times New Roman" w:hAnsi="Times New Roman" w:cs="Times New Roman"/>
          <w:color w:val="222222"/>
          <w:sz w:val="24"/>
          <w:szCs w:val="24"/>
          <w:lang w:val="en"/>
        </w:rPr>
        <w:t>asses</w:t>
      </w:r>
      <w:r w:rsidR="00742A81">
        <w:rPr>
          <w:rStyle w:val="hps"/>
          <w:rFonts w:ascii="Times New Roman" w:hAnsi="Times New Roman" w:cs="Times New Roman"/>
          <w:color w:val="222222"/>
          <w:sz w:val="24"/>
          <w:szCs w:val="24"/>
          <w:lang w:val="en"/>
        </w:rPr>
        <w:t>sment</w:t>
      </w:r>
      <w:r w:rsidRPr="00C20D98">
        <w:rPr>
          <w:rStyle w:val="hps"/>
          <w:rFonts w:ascii="Times New Roman" w:hAnsi="Times New Roman" w:cs="Times New Roman"/>
          <w:color w:val="222222"/>
          <w:sz w:val="24"/>
          <w:szCs w:val="24"/>
          <w:lang w:val="en"/>
        </w:rPr>
        <w:t xml:space="preserve"> of the program</w:t>
      </w:r>
      <w:r w:rsidRPr="00C20D98">
        <w:rPr>
          <w:rFonts w:ascii="Times New Roman" w:hAnsi="Times New Roman" w:cs="Times New Roman"/>
          <w:color w:val="222222"/>
          <w:sz w:val="24"/>
          <w:szCs w:val="24"/>
          <w:lang w:val="en"/>
        </w:rPr>
        <w:t xml:space="preserve">  acquisition  </w:t>
      </w:r>
      <w:r w:rsidRPr="00C20D98">
        <w:rPr>
          <w:rStyle w:val="hps"/>
          <w:rFonts w:ascii="Times New Roman" w:hAnsi="Times New Roman" w:cs="Times New Roman"/>
          <w:color w:val="222222"/>
          <w:sz w:val="24"/>
          <w:szCs w:val="24"/>
          <w:lang w:val="en"/>
        </w:rPr>
        <w:t>various types of testing are used.</w:t>
      </w:r>
    </w:p>
    <w:p w:rsidR="00CA08EE" w:rsidRPr="00742A81" w:rsidRDefault="00CA08EE" w:rsidP="00742A81">
      <w:pPr>
        <w:pStyle w:val="NormalWeb"/>
        <w:keepNext/>
        <w:keepLines/>
        <w:spacing w:before="0" w:beforeAutospacing="0" w:after="0" w:afterAutospacing="0" w:line="360" w:lineRule="auto"/>
        <w:ind w:firstLine="709"/>
        <w:jc w:val="both"/>
        <w:rPr>
          <w:rStyle w:val="hps"/>
          <w:color w:val="222222"/>
          <w:lang w:val="en"/>
        </w:rPr>
      </w:pPr>
      <w:r w:rsidRPr="000C7310">
        <w:rPr>
          <w:rStyle w:val="hps"/>
          <w:color w:val="222222"/>
          <w:lang w:val="en"/>
        </w:rPr>
        <w:lastRenderedPageBreak/>
        <w:t>A 10-point grading scale is used to assess the achieved student’s performance in tests to be assessed with mark as well as for assessment of the state tests and examinations</w:t>
      </w:r>
      <w:r>
        <w:rPr>
          <w:rStyle w:val="hps"/>
          <w:rFonts w:ascii="Arial" w:hAnsi="Arial" w:cs="Arial"/>
          <w:color w:val="222222"/>
          <w:lang w:val="en"/>
        </w:rPr>
        <w:t>:</w:t>
      </w:r>
    </w:p>
    <w:tbl>
      <w:tblPr>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30" w:type="dxa"/>
          <w:left w:w="57" w:type="dxa"/>
          <w:bottom w:w="30" w:type="dxa"/>
          <w:right w:w="30" w:type="dxa"/>
        </w:tblCellMar>
        <w:tblLook w:val="0000" w:firstRow="0" w:lastRow="0" w:firstColumn="0" w:lastColumn="0" w:noHBand="0" w:noVBand="0"/>
      </w:tblPr>
      <w:tblGrid>
        <w:gridCol w:w="1164"/>
        <w:gridCol w:w="1268"/>
        <w:gridCol w:w="1193"/>
        <w:gridCol w:w="5507"/>
      </w:tblGrid>
      <w:tr w:rsidR="00CA08EE" w:rsidRPr="00CA08EE" w:rsidTr="00CA08EE">
        <w:tc>
          <w:tcPr>
            <w:tcW w:w="1164" w:type="dxa"/>
            <w:vAlign w:val="center"/>
          </w:tcPr>
          <w:p w:rsidR="00CA08EE" w:rsidRPr="00CA08EE" w:rsidRDefault="00CA08EE" w:rsidP="00D8223E">
            <w:pPr>
              <w:jc w:val="center"/>
              <w:rPr>
                <w:b/>
                <w:sz w:val="22"/>
                <w:szCs w:val="22"/>
                <w:highlight w:val="yellow"/>
                <w:lang w:val="lv-LV"/>
              </w:rPr>
            </w:pPr>
            <w:r w:rsidRPr="00CA08EE">
              <w:rPr>
                <w:b/>
                <w:sz w:val="22"/>
                <w:szCs w:val="22"/>
                <w:lang w:val="lv-LV"/>
              </w:rPr>
              <w:t>The level of acquisition</w:t>
            </w:r>
            <w:r w:rsidRPr="00CA08EE">
              <w:rPr>
                <w:b/>
                <w:sz w:val="22"/>
                <w:szCs w:val="22"/>
                <w:highlight w:val="yellow"/>
                <w:lang w:val="lv-LV"/>
              </w:rPr>
              <w:t xml:space="preserve"> </w:t>
            </w:r>
          </w:p>
        </w:tc>
        <w:tc>
          <w:tcPr>
            <w:tcW w:w="1268" w:type="dxa"/>
            <w:vAlign w:val="center"/>
          </w:tcPr>
          <w:p w:rsidR="00CA08EE" w:rsidRPr="00CA08EE" w:rsidRDefault="00CA08EE" w:rsidP="00D8223E">
            <w:pPr>
              <w:jc w:val="center"/>
              <w:rPr>
                <w:b/>
                <w:sz w:val="22"/>
                <w:szCs w:val="22"/>
                <w:lang w:val="lv-LV"/>
              </w:rPr>
            </w:pPr>
            <w:r w:rsidRPr="00CA08EE">
              <w:rPr>
                <w:b/>
                <w:sz w:val="22"/>
                <w:szCs w:val="22"/>
                <w:lang w:val="lv-LV"/>
              </w:rPr>
              <w:t xml:space="preserve">Assessment </w:t>
            </w:r>
          </w:p>
        </w:tc>
        <w:tc>
          <w:tcPr>
            <w:tcW w:w="1193" w:type="dxa"/>
            <w:vAlign w:val="center"/>
          </w:tcPr>
          <w:p w:rsidR="00CA08EE" w:rsidRPr="00CA08EE" w:rsidRDefault="00CA08EE" w:rsidP="00D8223E">
            <w:pPr>
              <w:jc w:val="center"/>
              <w:rPr>
                <w:b/>
                <w:sz w:val="22"/>
                <w:szCs w:val="22"/>
                <w:lang w:val="lv-LV"/>
              </w:rPr>
            </w:pPr>
            <w:r w:rsidRPr="00CA08EE">
              <w:rPr>
                <w:b/>
                <w:sz w:val="22"/>
                <w:szCs w:val="22"/>
                <w:lang w:val="lv-LV"/>
              </w:rPr>
              <w:t xml:space="preserve">Transcript </w:t>
            </w:r>
          </w:p>
        </w:tc>
        <w:tc>
          <w:tcPr>
            <w:tcW w:w="5507" w:type="dxa"/>
            <w:vAlign w:val="center"/>
          </w:tcPr>
          <w:p w:rsidR="00CA08EE" w:rsidRPr="00CA08EE" w:rsidRDefault="00CA08EE" w:rsidP="00D8223E">
            <w:pPr>
              <w:jc w:val="center"/>
              <w:rPr>
                <w:b/>
                <w:sz w:val="22"/>
                <w:szCs w:val="22"/>
                <w:highlight w:val="yellow"/>
                <w:lang w:val="lv-LV"/>
              </w:rPr>
            </w:pPr>
            <w:r w:rsidRPr="00CA08EE">
              <w:rPr>
                <w:b/>
                <w:bCs/>
                <w:sz w:val="22"/>
                <w:szCs w:val="22"/>
                <w:lang w:val="lv-LV"/>
              </w:rPr>
              <w:t xml:space="preserve">Explanation </w:t>
            </w:r>
          </w:p>
        </w:tc>
      </w:tr>
      <w:tr w:rsidR="00CA08EE" w:rsidRPr="00CA08EE" w:rsidTr="00CA08EE">
        <w:tc>
          <w:tcPr>
            <w:tcW w:w="1164" w:type="dxa"/>
            <w:vAlign w:val="center"/>
          </w:tcPr>
          <w:p w:rsidR="00CA08EE" w:rsidRPr="00CA08EE" w:rsidRDefault="00CA08EE" w:rsidP="00D8223E">
            <w:pPr>
              <w:jc w:val="center"/>
              <w:rPr>
                <w:sz w:val="22"/>
                <w:szCs w:val="22"/>
                <w:lang w:val="lv-LV"/>
              </w:rPr>
            </w:pPr>
            <w:r w:rsidRPr="00CA08EE">
              <w:rPr>
                <w:sz w:val="22"/>
                <w:szCs w:val="22"/>
                <w:lang w:val="lv-LV"/>
              </w:rPr>
              <w:t>very high</w:t>
            </w:r>
          </w:p>
        </w:tc>
        <w:tc>
          <w:tcPr>
            <w:tcW w:w="1268" w:type="dxa"/>
            <w:vAlign w:val="center"/>
          </w:tcPr>
          <w:p w:rsidR="00CA08EE" w:rsidRPr="00CA08EE" w:rsidRDefault="00CA08EE" w:rsidP="00D8223E">
            <w:pPr>
              <w:jc w:val="center"/>
              <w:rPr>
                <w:sz w:val="22"/>
                <w:szCs w:val="22"/>
                <w:lang w:val="lv-LV"/>
              </w:rPr>
            </w:pPr>
            <w:r w:rsidRPr="00CA08EE">
              <w:rPr>
                <w:sz w:val="22"/>
                <w:szCs w:val="22"/>
                <w:lang w:val="lv-LV"/>
              </w:rPr>
              <w:t>10</w:t>
            </w:r>
          </w:p>
        </w:tc>
        <w:tc>
          <w:tcPr>
            <w:tcW w:w="1193" w:type="dxa"/>
            <w:vAlign w:val="center"/>
          </w:tcPr>
          <w:p w:rsidR="00CA08EE" w:rsidRPr="00CA08EE" w:rsidRDefault="00CA08EE" w:rsidP="00D8223E">
            <w:pPr>
              <w:jc w:val="center"/>
              <w:rPr>
                <w:sz w:val="22"/>
                <w:szCs w:val="22"/>
                <w:lang w:val="lv-LV"/>
              </w:rPr>
            </w:pPr>
            <w:r w:rsidRPr="00CA08EE">
              <w:rPr>
                <w:sz w:val="22"/>
                <w:szCs w:val="22"/>
                <w:lang w:val="lv-LV"/>
              </w:rPr>
              <w:t>with distinction</w:t>
            </w:r>
          </w:p>
        </w:tc>
        <w:tc>
          <w:tcPr>
            <w:tcW w:w="5507" w:type="dxa"/>
          </w:tcPr>
          <w:p w:rsidR="00CA08EE" w:rsidRPr="00CA08EE" w:rsidRDefault="00CA08EE" w:rsidP="00D8223E">
            <w:pPr>
              <w:jc w:val="both"/>
              <w:rPr>
                <w:sz w:val="22"/>
                <w:szCs w:val="22"/>
                <w:lang w:val="lv-LV"/>
              </w:rPr>
            </w:pPr>
            <w:r w:rsidRPr="00CA08EE">
              <w:rPr>
                <w:rStyle w:val="hps"/>
                <w:color w:val="222222"/>
                <w:sz w:val="22"/>
                <w:szCs w:val="22"/>
                <w:lang w:val="en"/>
              </w:rPr>
              <w:t>knowledge</w:t>
            </w:r>
            <w:r w:rsidRPr="00CA08EE">
              <w:rPr>
                <w:color w:val="222222"/>
                <w:sz w:val="22"/>
                <w:szCs w:val="22"/>
                <w:lang w:val="en"/>
              </w:rPr>
              <w:t xml:space="preserve">, skills and competence exceed the </w:t>
            </w:r>
            <w:r w:rsidRPr="00CA08EE">
              <w:rPr>
                <w:rStyle w:val="hps"/>
                <w:color w:val="222222"/>
                <w:sz w:val="22"/>
                <w:szCs w:val="22"/>
                <w:lang w:val="en"/>
              </w:rPr>
              <w:t xml:space="preserve">requirements of </w:t>
            </w:r>
            <w:r w:rsidRPr="00CA08EE">
              <w:rPr>
                <w:color w:val="222222"/>
                <w:sz w:val="22"/>
                <w:szCs w:val="22"/>
                <w:lang w:val="en"/>
              </w:rPr>
              <w:t>the</w:t>
            </w:r>
            <w:r w:rsidRPr="00CA08EE">
              <w:rPr>
                <w:rStyle w:val="hps"/>
                <w:color w:val="222222"/>
                <w:sz w:val="22"/>
                <w:szCs w:val="22"/>
                <w:lang w:val="en"/>
              </w:rPr>
              <w:t xml:space="preserve"> program or</w:t>
            </w:r>
            <w:r w:rsidRPr="00CA08EE">
              <w:rPr>
                <w:color w:val="222222"/>
                <w:sz w:val="22"/>
                <w:szCs w:val="22"/>
                <w:lang w:val="en"/>
              </w:rPr>
              <w:t xml:space="preserve"> </w:t>
            </w:r>
            <w:r w:rsidRPr="00CA08EE">
              <w:rPr>
                <w:rStyle w:val="hps"/>
                <w:color w:val="222222"/>
                <w:sz w:val="22"/>
                <w:szCs w:val="22"/>
                <w:lang w:val="en"/>
              </w:rPr>
              <w:t>study course</w:t>
            </w:r>
            <w:r w:rsidRPr="00CA08EE">
              <w:rPr>
                <w:color w:val="222222"/>
                <w:sz w:val="22"/>
                <w:szCs w:val="22"/>
                <w:lang w:val="en"/>
              </w:rPr>
              <w:t xml:space="preserve">, a student </w:t>
            </w:r>
            <w:r w:rsidRPr="00CA08EE">
              <w:rPr>
                <w:rStyle w:val="hps"/>
                <w:color w:val="222222"/>
                <w:sz w:val="22"/>
                <w:szCs w:val="22"/>
                <w:lang w:val="en"/>
              </w:rPr>
              <w:t>demonstrates the ability to</w:t>
            </w:r>
            <w:r w:rsidRPr="00CA08EE">
              <w:rPr>
                <w:color w:val="222222"/>
                <w:sz w:val="22"/>
                <w:szCs w:val="22"/>
                <w:lang w:val="en"/>
              </w:rPr>
              <w:t xml:space="preserve"> </w:t>
            </w:r>
            <w:r w:rsidRPr="00CA08EE">
              <w:rPr>
                <w:rStyle w:val="hps"/>
                <w:color w:val="222222"/>
                <w:sz w:val="22"/>
                <w:szCs w:val="22"/>
                <w:lang w:val="en"/>
              </w:rPr>
              <w:t>carry out independent research</w:t>
            </w:r>
            <w:r w:rsidRPr="00CA08EE">
              <w:rPr>
                <w:color w:val="222222"/>
                <w:sz w:val="22"/>
                <w:szCs w:val="22"/>
                <w:lang w:val="en"/>
              </w:rPr>
              <w:t xml:space="preserve"> </w:t>
            </w:r>
            <w:r w:rsidRPr="00CA08EE">
              <w:rPr>
                <w:rStyle w:val="hps"/>
                <w:color w:val="222222"/>
                <w:sz w:val="22"/>
                <w:szCs w:val="22"/>
                <w:lang w:val="en"/>
              </w:rPr>
              <w:t>and</w:t>
            </w:r>
            <w:r w:rsidRPr="00CA08EE">
              <w:rPr>
                <w:color w:val="222222"/>
                <w:sz w:val="22"/>
                <w:szCs w:val="22"/>
                <w:lang w:val="en"/>
              </w:rPr>
              <w:t xml:space="preserve"> shows </w:t>
            </w:r>
            <w:r w:rsidRPr="00CA08EE">
              <w:rPr>
                <w:rStyle w:val="hps"/>
                <w:color w:val="222222"/>
                <w:sz w:val="22"/>
                <w:szCs w:val="22"/>
                <w:lang w:val="en"/>
              </w:rPr>
              <w:t>a deep</w:t>
            </w:r>
            <w:r w:rsidRPr="00CA08EE">
              <w:rPr>
                <w:color w:val="222222"/>
                <w:sz w:val="22"/>
                <w:szCs w:val="22"/>
                <w:lang w:val="en"/>
              </w:rPr>
              <w:t xml:space="preserve"> </w:t>
            </w:r>
            <w:r w:rsidRPr="00CA08EE">
              <w:rPr>
                <w:rStyle w:val="hps"/>
                <w:color w:val="222222"/>
                <w:sz w:val="22"/>
                <w:szCs w:val="22"/>
                <w:lang w:val="en"/>
              </w:rPr>
              <w:t>understanding of the problems;</w:t>
            </w:r>
          </w:p>
        </w:tc>
      </w:tr>
      <w:tr w:rsidR="00CA08EE" w:rsidRPr="00CA08EE" w:rsidTr="00CA08EE">
        <w:tc>
          <w:tcPr>
            <w:tcW w:w="1164" w:type="dxa"/>
            <w:vAlign w:val="center"/>
          </w:tcPr>
          <w:p w:rsidR="00CA08EE" w:rsidRPr="00CA08EE" w:rsidRDefault="00CA08EE" w:rsidP="00D8223E">
            <w:pPr>
              <w:jc w:val="center"/>
              <w:rPr>
                <w:sz w:val="22"/>
                <w:szCs w:val="22"/>
                <w:lang w:val="lv-LV"/>
              </w:rPr>
            </w:pPr>
            <w:r w:rsidRPr="00CA08EE">
              <w:rPr>
                <w:sz w:val="22"/>
                <w:szCs w:val="22"/>
                <w:lang w:val="lv-LV"/>
              </w:rPr>
              <w:t>very high</w:t>
            </w:r>
          </w:p>
        </w:tc>
        <w:tc>
          <w:tcPr>
            <w:tcW w:w="1268" w:type="dxa"/>
            <w:vAlign w:val="center"/>
          </w:tcPr>
          <w:p w:rsidR="00CA08EE" w:rsidRPr="00CA08EE" w:rsidRDefault="00CA08EE" w:rsidP="00D8223E">
            <w:pPr>
              <w:jc w:val="center"/>
              <w:rPr>
                <w:sz w:val="22"/>
                <w:szCs w:val="22"/>
                <w:lang w:val="lv-LV"/>
              </w:rPr>
            </w:pPr>
            <w:r w:rsidRPr="00CA08EE">
              <w:rPr>
                <w:sz w:val="22"/>
                <w:szCs w:val="22"/>
                <w:lang w:val="lv-LV"/>
              </w:rPr>
              <w:t>9</w:t>
            </w:r>
          </w:p>
        </w:tc>
        <w:tc>
          <w:tcPr>
            <w:tcW w:w="1193" w:type="dxa"/>
            <w:vAlign w:val="center"/>
          </w:tcPr>
          <w:p w:rsidR="00CA08EE" w:rsidRPr="00CA08EE" w:rsidRDefault="00CA08EE" w:rsidP="00D8223E">
            <w:pPr>
              <w:jc w:val="center"/>
              <w:rPr>
                <w:sz w:val="22"/>
                <w:szCs w:val="22"/>
                <w:lang w:val="lv-LV"/>
              </w:rPr>
            </w:pPr>
            <w:r w:rsidRPr="00CA08EE">
              <w:rPr>
                <w:sz w:val="22"/>
                <w:szCs w:val="22"/>
                <w:lang w:val="lv-LV"/>
              </w:rPr>
              <w:t>excellent</w:t>
            </w:r>
          </w:p>
        </w:tc>
        <w:tc>
          <w:tcPr>
            <w:tcW w:w="5507" w:type="dxa"/>
          </w:tcPr>
          <w:p w:rsidR="00CA08EE" w:rsidRPr="00CA08EE" w:rsidRDefault="00CA08EE" w:rsidP="00D8223E">
            <w:pPr>
              <w:jc w:val="both"/>
              <w:rPr>
                <w:sz w:val="22"/>
                <w:szCs w:val="22"/>
                <w:lang w:val="lv-LV"/>
              </w:rPr>
            </w:pPr>
            <w:r w:rsidRPr="00CA08EE">
              <w:rPr>
                <w:rStyle w:val="hps"/>
                <w:color w:val="222222"/>
                <w:sz w:val="22"/>
                <w:szCs w:val="22"/>
                <w:lang w:val="en"/>
              </w:rPr>
              <w:t>knowledge</w:t>
            </w:r>
            <w:r w:rsidRPr="00CA08EE">
              <w:rPr>
                <w:color w:val="222222"/>
                <w:sz w:val="22"/>
                <w:szCs w:val="22"/>
                <w:lang w:val="en"/>
              </w:rPr>
              <w:t xml:space="preserve">, skills and competence completely  correspond to the </w:t>
            </w:r>
            <w:r w:rsidRPr="00CA08EE">
              <w:rPr>
                <w:rStyle w:val="hps"/>
                <w:color w:val="222222"/>
                <w:sz w:val="22"/>
                <w:szCs w:val="22"/>
                <w:lang w:val="en"/>
              </w:rPr>
              <w:t xml:space="preserve">requirements of </w:t>
            </w:r>
            <w:r w:rsidRPr="00CA08EE">
              <w:rPr>
                <w:color w:val="222222"/>
                <w:sz w:val="22"/>
                <w:szCs w:val="22"/>
                <w:lang w:val="en"/>
              </w:rPr>
              <w:t xml:space="preserve">the </w:t>
            </w:r>
            <w:r w:rsidRPr="00CA08EE">
              <w:rPr>
                <w:rStyle w:val="hps"/>
                <w:color w:val="222222"/>
                <w:sz w:val="22"/>
                <w:szCs w:val="22"/>
                <w:lang w:val="en"/>
              </w:rPr>
              <w:t xml:space="preserve"> program or</w:t>
            </w:r>
            <w:r w:rsidRPr="00CA08EE">
              <w:rPr>
                <w:color w:val="222222"/>
                <w:sz w:val="22"/>
                <w:szCs w:val="22"/>
                <w:lang w:val="en"/>
              </w:rPr>
              <w:t xml:space="preserve"> </w:t>
            </w:r>
            <w:r w:rsidRPr="00CA08EE">
              <w:rPr>
                <w:rStyle w:val="hps"/>
                <w:color w:val="222222"/>
                <w:sz w:val="22"/>
                <w:szCs w:val="22"/>
                <w:lang w:val="en"/>
              </w:rPr>
              <w:t xml:space="preserve">study course, </w:t>
            </w:r>
            <w:r w:rsidRPr="00CA08EE">
              <w:rPr>
                <w:color w:val="222222"/>
                <w:sz w:val="22"/>
                <w:szCs w:val="22"/>
                <w:lang w:val="en"/>
              </w:rPr>
              <w:t xml:space="preserve"> a student has acquired skills to apply knowledge in practice independently; </w:t>
            </w:r>
          </w:p>
        </w:tc>
      </w:tr>
      <w:tr w:rsidR="00CA08EE" w:rsidRPr="00CA08EE" w:rsidTr="00CA08EE">
        <w:tc>
          <w:tcPr>
            <w:tcW w:w="1164" w:type="dxa"/>
            <w:vAlign w:val="center"/>
          </w:tcPr>
          <w:p w:rsidR="00CA08EE" w:rsidRPr="00CA08EE" w:rsidRDefault="00CA08EE" w:rsidP="00D8223E">
            <w:pPr>
              <w:jc w:val="center"/>
              <w:rPr>
                <w:sz w:val="22"/>
                <w:szCs w:val="22"/>
                <w:lang w:val="lv-LV"/>
              </w:rPr>
            </w:pPr>
            <w:r w:rsidRPr="00CA08EE">
              <w:rPr>
                <w:sz w:val="22"/>
                <w:szCs w:val="22"/>
                <w:lang w:val="lv-LV"/>
              </w:rPr>
              <w:t>high</w:t>
            </w:r>
          </w:p>
        </w:tc>
        <w:tc>
          <w:tcPr>
            <w:tcW w:w="1268" w:type="dxa"/>
            <w:vAlign w:val="center"/>
          </w:tcPr>
          <w:p w:rsidR="00CA08EE" w:rsidRPr="00CA08EE" w:rsidRDefault="00CA08EE" w:rsidP="00D8223E">
            <w:pPr>
              <w:jc w:val="center"/>
              <w:rPr>
                <w:sz w:val="22"/>
                <w:szCs w:val="22"/>
                <w:lang w:val="lv-LV"/>
              </w:rPr>
            </w:pPr>
            <w:r w:rsidRPr="00CA08EE">
              <w:rPr>
                <w:sz w:val="22"/>
                <w:szCs w:val="22"/>
                <w:lang w:val="lv-LV"/>
              </w:rPr>
              <w:t>8</w:t>
            </w:r>
          </w:p>
        </w:tc>
        <w:tc>
          <w:tcPr>
            <w:tcW w:w="1193" w:type="dxa"/>
            <w:vAlign w:val="center"/>
          </w:tcPr>
          <w:p w:rsidR="00CA08EE" w:rsidRPr="00CA08EE" w:rsidRDefault="00CA08EE" w:rsidP="00D8223E">
            <w:pPr>
              <w:jc w:val="center"/>
              <w:rPr>
                <w:sz w:val="22"/>
                <w:szCs w:val="22"/>
                <w:lang w:val="lv-LV"/>
              </w:rPr>
            </w:pPr>
            <w:r w:rsidRPr="00CA08EE">
              <w:rPr>
                <w:sz w:val="22"/>
                <w:szCs w:val="22"/>
                <w:lang w:val="lv-LV"/>
              </w:rPr>
              <w:t>very good</w:t>
            </w:r>
          </w:p>
        </w:tc>
        <w:tc>
          <w:tcPr>
            <w:tcW w:w="5507" w:type="dxa"/>
          </w:tcPr>
          <w:p w:rsidR="00CA08EE" w:rsidRPr="00CA08EE" w:rsidRDefault="00CA08EE" w:rsidP="00D8223E">
            <w:pPr>
              <w:jc w:val="both"/>
              <w:rPr>
                <w:sz w:val="22"/>
                <w:szCs w:val="22"/>
                <w:lang w:val="lv-LV"/>
              </w:rPr>
            </w:pPr>
            <w:r w:rsidRPr="00CA08EE">
              <w:rPr>
                <w:rStyle w:val="hps"/>
                <w:color w:val="222222"/>
                <w:sz w:val="22"/>
                <w:szCs w:val="22"/>
                <w:lang w:val="en"/>
              </w:rPr>
              <w:t>knowledge</w:t>
            </w:r>
            <w:r w:rsidRPr="00CA08EE">
              <w:rPr>
                <w:color w:val="222222"/>
                <w:sz w:val="22"/>
                <w:szCs w:val="22"/>
                <w:lang w:val="en"/>
              </w:rPr>
              <w:t xml:space="preserve">, skills and competence completely  correspond to the </w:t>
            </w:r>
            <w:r w:rsidRPr="00CA08EE">
              <w:rPr>
                <w:rStyle w:val="hps"/>
                <w:color w:val="222222"/>
                <w:sz w:val="22"/>
                <w:szCs w:val="22"/>
                <w:lang w:val="en"/>
              </w:rPr>
              <w:t xml:space="preserve">requirements of </w:t>
            </w:r>
            <w:r w:rsidRPr="00CA08EE">
              <w:rPr>
                <w:color w:val="222222"/>
                <w:sz w:val="22"/>
                <w:szCs w:val="22"/>
                <w:lang w:val="en"/>
              </w:rPr>
              <w:t xml:space="preserve">the </w:t>
            </w:r>
            <w:r w:rsidRPr="00CA08EE">
              <w:rPr>
                <w:rStyle w:val="hps"/>
                <w:color w:val="222222"/>
                <w:sz w:val="22"/>
                <w:szCs w:val="22"/>
                <w:lang w:val="en"/>
              </w:rPr>
              <w:t xml:space="preserve"> program or</w:t>
            </w:r>
            <w:r w:rsidRPr="00CA08EE">
              <w:rPr>
                <w:color w:val="222222"/>
                <w:sz w:val="22"/>
                <w:szCs w:val="22"/>
                <w:lang w:val="en"/>
              </w:rPr>
              <w:t xml:space="preserve"> </w:t>
            </w:r>
            <w:r w:rsidRPr="00CA08EE">
              <w:rPr>
                <w:rStyle w:val="hps"/>
                <w:color w:val="222222"/>
                <w:sz w:val="22"/>
                <w:szCs w:val="22"/>
                <w:lang w:val="en"/>
              </w:rPr>
              <w:t>study course, however, a student does not have sufficiently</w:t>
            </w:r>
            <w:r w:rsidRPr="00CA08EE">
              <w:rPr>
                <w:color w:val="222222"/>
                <w:sz w:val="22"/>
                <w:szCs w:val="22"/>
                <w:lang w:val="en"/>
              </w:rPr>
              <w:t xml:space="preserve"> </w:t>
            </w:r>
            <w:r w:rsidRPr="00CA08EE">
              <w:rPr>
                <w:rStyle w:val="hps"/>
                <w:color w:val="222222"/>
                <w:sz w:val="22"/>
                <w:szCs w:val="22"/>
                <w:lang w:val="en"/>
              </w:rPr>
              <w:t>deep</w:t>
            </w:r>
            <w:r w:rsidRPr="00CA08EE">
              <w:rPr>
                <w:color w:val="222222"/>
                <w:sz w:val="22"/>
                <w:szCs w:val="22"/>
                <w:lang w:val="en"/>
              </w:rPr>
              <w:t xml:space="preserve"> </w:t>
            </w:r>
            <w:r w:rsidRPr="00CA08EE">
              <w:rPr>
                <w:rStyle w:val="hps"/>
                <w:color w:val="222222"/>
                <w:sz w:val="22"/>
                <w:szCs w:val="22"/>
                <w:lang w:val="en"/>
              </w:rPr>
              <w:t>awareness of certain issues, in order to use</w:t>
            </w:r>
            <w:r w:rsidRPr="00CA08EE">
              <w:rPr>
                <w:color w:val="222222"/>
                <w:sz w:val="22"/>
                <w:szCs w:val="22"/>
                <w:lang w:val="en"/>
              </w:rPr>
              <w:t xml:space="preserve"> the acquired </w:t>
            </w:r>
            <w:r w:rsidRPr="00CA08EE">
              <w:rPr>
                <w:rStyle w:val="hps"/>
                <w:color w:val="222222"/>
                <w:sz w:val="22"/>
                <w:szCs w:val="22"/>
                <w:lang w:val="en"/>
              </w:rPr>
              <w:t xml:space="preserve">knowledge for solving </w:t>
            </w:r>
            <w:r w:rsidRPr="00CA08EE">
              <w:rPr>
                <w:color w:val="222222"/>
                <w:sz w:val="22"/>
                <w:szCs w:val="22"/>
                <w:lang w:val="en"/>
              </w:rPr>
              <w:t xml:space="preserve"> </w:t>
            </w:r>
            <w:r w:rsidRPr="00CA08EE">
              <w:rPr>
                <w:rStyle w:val="hps"/>
                <w:color w:val="222222"/>
                <w:sz w:val="22"/>
                <w:szCs w:val="22"/>
                <w:lang w:val="en"/>
              </w:rPr>
              <w:t>more complicated problems;</w:t>
            </w:r>
          </w:p>
        </w:tc>
      </w:tr>
      <w:tr w:rsidR="00CA08EE" w:rsidRPr="00CA08EE" w:rsidTr="00CA08EE">
        <w:tc>
          <w:tcPr>
            <w:tcW w:w="1164" w:type="dxa"/>
            <w:vAlign w:val="center"/>
          </w:tcPr>
          <w:p w:rsidR="00CA08EE" w:rsidRPr="00CA08EE" w:rsidRDefault="00CA08EE" w:rsidP="00D8223E">
            <w:pPr>
              <w:jc w:val="center"/>
              <w:rPr>
                <w:sz w:val="22"/>
                <w:szCs w:val="22"/>
                <w:lang w:val="lv-LV"/>
              </w:rPr>
            </w:pPr>
            <w:r w:rsidRPr="00CA08EE">
              <w:rPr>
                <w:sz w:val="22"/>
                <w:szCs w:val="22"/>
                <w:lang w:val="lv-LV"/>
              </w:rPr>
              <w:t>high</w:t>
            </w:r>
          </w:p>
        </w:tc>
        <w:tc>
          <w:tcPr>
            <w:tcW w:w="1268" w:type="dxa"/>
            <w:vAlign w:val="center"/>
          </w:tcPr>
          <w:p w:rsidR="00CA08EE" w:rsidRPr="00CA08EE" w:rsidRDefault="00CA08EE" w:rsidP="00D8223E">
            <w:pPr>
              <w:jc w:val="center"/>
              <w:rPr>
                <w:sz w:val="22"/>
                <w:szCs w:val="22"/>
                <w:lang w:val="lv-LV"/>
              </w:rPr>
            </w:pPr>
            <w:r w:rsidRPr="00CA08EE">
              <w:rPr>
                <w:sz w:val="22"/>
                <w:szCs w:val="22"/>
                <w:lang w:val="lv-LV"/>
              </w:rPr>
              <w:t>7</w:t>
            </w:r>
          </w:p>
        </w:tc>
        <w:tc>
          <w:tcPr>
            <w:tcW w:w="1193" w:type="dxa"/>
            <w:vAlign w:val="center"/>
          </w:tcPr>
          <w:p w:rsidR="00CA08EE" w:rsidRPr="00CA08EE" w:rsidRDefault="00CA08EE" w:rsidP="00D8223E">
            <w:pPr>
              <w:jc w:val="center"/>
              <w:rPr>
                <w:sz w:val="22"/>
                <w:szCs w:val="22"/>
                <w:lang w:val="lv-LV"/>
              </w:rPr>
            </w:pPr>
            <w:r w:rsidRPr="00CA08EE">
              <w:rPr>
                <w:sz w:val="22"/>
                <w:szCs w:val="22"/>
                <w:lang w:val="lv-LV"/>
              </w:rPr>
              <w:t>good</w:t>
            </w:r>
          </w:p>
        </w:tc>
        <w:tc>
          <w:tcPr>
            <w:tcW w:w="5507" w:type="dxa"/>
          </w:tcPr>
          <w:p w:rsidR="00CA08EE" w:rsidRPr="00CA08EE" w:rsidRDefault="00CA08EE" w:rsidP="00D8223E">
            <w:pPr>
              <w:jc w:val="both"/>
              <w:rPr>
                <w:sz w:val="22"/>
                <w:szCs w:val="22"/>
                <w:lang w:val="lv-LV"/>
              </w:rPr>
            </w:pPr>
            <w:r w:rsidRPr="00CA08EE">
              <w:rPr>
                <w:rStyle w:val="hps"/>
                <w:color w:val="222222"/>
                <w:sz w:val="22"/>
                <w:szCs w:val="22"/>
                <w:lang w:val="en"/>
              </w:rPr>
              <w:t>the requirements of the study program or</w:t>
            </w:r>
            <w:r w:rsidRPr="00CA08EE">
              <w:rPr>
                <w:color w:val="222222"/>
                <w:sz w:val="22"/>
                <w:szCs w:val="22"/>
                <w:lang w:val="en"/>
              </w:rPr>
              <w:t xml:space="preserve"> </w:t>
            </w:r>
            <w:r w:rsidRPr="00CA08EE">
              <w:rPr>
                <w:rStyle w:val="hps"/>
                <w:color w:val="222222"/>
                <w:sz w:val="22"/>
                <w:szCs w:val="22"/>
                <w:lang w:val="en"/>
              </w:rPr>
              <w:t>study course have been completed in general</w:t>
            </w:r>
            <w:r w:rsidRPr="00CA08EE">
              <w:rPr>
                <w:color w:val="222222"/>
                <w:sz w:val="22"/>
                <w:szCs w:val="22"/>
                <w:lang w:val="en"/>
              </w:rPr>
              <w:t xml:space="preserve">, but a student </w:t>
            </w:r>
            <w:r w:rsidRPr="00CA08EE">
              <w:rPr>
                <w:rStyle w:val="hps"/>
                <w:color w:val="222222"/>
                <w:sz w:val="22"/>
                <w:szCs w:val="22"/>
                <w:lang w:val="en"/>
              </w:rPr>
              <w:t xml:space="preserve"> sometimes</w:t>
            </w:r>
            <w:r w:rsidRPr="00CA08EE">
              <w:rPr>
                <w:color w:val="222222"/>
                <w:sz w:val="22"/>
                <w:szCs w:val="22"/>
                <w:lang w:val="en"/>
              </w:rPr>
              <w:t xml:space="preserve"> shows </w:t>
            </w:r>
            <w:r w:rsidRPr="00CA08EE">
              <w:rPr>
                <w:rStyle w:val="hps"/>
                <w:color w:val="222222"/>
                <w:sz w:val="22"/>
                <w:szCs w:val="22"/>
                <w:lang w:val="en"/>
              </w:rPr>
              <w:t>inability to</w:t>
            </w:r>
            <w:r w:rsidRPr="00CA08EE">
              <w:rPr>
                <w:color w:val="222222"/>
                <w:sz w:val="22"/>
                <w:szCs w:val="22"/>
                <w:lang w:val="en"/>
              </w:rPr>
              <w:t xml:space="preserve"> </w:t>
            </w:r>
            <w:r w:rsidRPr="00CA08EE">
              <w:rPr>
                <w:rStyle w:val="hps"/>
                <w:color w:val="222222"/>
                <w:sz w:val="22"/>
                <w:szCs w:val="22"/>
                <w:lang w:val="en"/>
              </w:rPr>
              <w:t>use</w:t>
            </w:r>
            <w:r w:rsidRPr="00CA08EE">
              <w:rPr>
                <w:color w:val="222222"/>
                <w:sz w:val="22"/>
                <w:szCs w:val="22"/>
                <w:lang w:val="en"/>
              </w:rPr>
              <w:t xml:space="preserve"> </w:t>
            </w:r>
            <w:r w:rsidRPr="00CA08EE">
              <w:rPr>
                <w:rStyle w:val="hps"/>
                <w:color w:val="222222"/>
                <w:sz w:val="22"/>
                <w:szCs w:val="22"/>
                <w:lang w:val="en"/>
              </w:rPr>
              <w:t>the acquired knowledge</w:t>
            </w:r>
            <w:r w:rsidRPr="00CA08EE">
              <w:rPr>
                <w:color w:val="222222"/>
                <w:sz w:val="22"/>
                <w:szCs w:val="22"/>
                <w:lang w:val="en"/>
              </w:rPr>
              <w:t xml:space="preserve"> </w:t>
            </w:r>
            <w:r w:rsidRPr="00CA08EE">
              <w:rPr>
                <w:rStyle w:val="hps"/>
                <w:color w:val="222222"/>
                <w:sz w:val="22"/>
                <w:szCs w:val="22"/>
                <w:lang w:val="en"/>
              </w:rPr>
              <w:t>independently;</w:t>
            </w:r>
          </w:p>
        </w:tc>
      </w:tr>
      <w:tr w:rsidR="00CA08EE" w:rsidRPr="00CA08EE" w:rsidTr="00CA08EE">
        <w:tc>
          <w:tcPr>
            <w:tcW w:w="1164" w:type="dxa"/>
            <w:vAlign w:val="center"/>
          </w:tcPr>
          <w:p w:rsidR="00CA08EE" w:rsidRPr="00CA08EE" w:rsidRDefault="00CA08EE" w:rsidP="00D8223E">
            <w:pPr>
              <w:jc w:val="center"/>
              <w:rPr>
                <w:sz w:val="22"/>
                <w:szCs w:val="22"/>
                <w:lang w:val="lv-LV"/>
              </w:rPr>
            </w:pPr>
            <w:r w:rsidRPr="00CA08EE">
              <w:rPr>
                <w:sz w:val="22"/>
                <w:szCs w:val="22"/>
                <w:lang w:val="lv-LV"/>
              </w:rPr>
              <w:t>average</w:t>
            </w:r>
          </w:p>
        </w:tc>
        <w:tc>
          <w:tcPr>
            <w:tcW w:w="1268" w:type="dxa"/>
            <w:vAlign w:val="center"/>
          </w:tcPr>
          <w:p w:rsidR="00CA08EE" w:rsidRPr="00CA08EE" w:rsidRDefault="00CA08EE" w:rsidP="00D8223E">
            <w:pPr>
              <w:jc w:val="center"/>
              <w:rPr>
                <w:sz w:val="22"/>
                <w:szCs w:val="22"/>
                <w:lang w:val="lv-LV"/>
              </w:rPr>
            </w:pPr>
            <w:r w:rsidRPr="00CA08EE">
              <w:rPr>
                <w:sz w:val="22"/>
                <w:szCs w:val="22"/>
                <w:lang w:val="lv-LV"/>
              </w:rPr>
              <w:t>6</w:t>
            </w:r>
          </w:p>
        </w:tc>
        <w:tc>
          <w:tcPr>
            <w:tcW w:w="1193" w:type="dxa"/>
            <w:vAlign w:val="center"/>
          </w:tcPr>
          <w:p w:rsidR="00CA08EE" w:rsidRPr="00CA08EE" w:rsidRDefault="00CA08EE" w:rsidP="00D8223E">
            <w:pPr>
              <w:jc w:val="center"/>
              <w:rPr>
                <w:sz w:val="22"/>
                <w:szCs w:val="22"/>
                <w:lang w:val="lv-LV"/>
              </w:rPr>
            </w:pPr>
            <w:r w:rsidRPr="00CA08EE">
              <w:rPr>
                <w:sz w:val="22"/>
                <w:szCs w:val="22"/>
                <w:lang w:val="lv-LV"/>
              </w:rPr>
              <w:t>almost good</w:t>
            </w:r>
          </w:p>
        </w:tc>
        <w:tc>
          <w:tcPr>
            <w:tcW w:w="5507" w:type="dxa"/>
          </w:tcPr>
          <w:p w:rsidR="00CA08EE" w:rsidRPr="00CA08EE" w:rsidRDefault="00CA08EE" w:rsidP="00D8223E">
            <w:pPr>
              <w:jc w:val="both"/>
              <w:rPr>
                <w:sz w:val="22"/>
                <w:szCs w:val="22"/>
                <w:lang w:val="lv-LV"/>
              </w:rPr>
            </w:pPr>
            <w:r w:rsidRPr="00CA08EE">
              <w:rPr>
                <w:rStyle w:val="hps"/>
                <w:color w:val="222222"/>
                <w:sz w:val="22"/>
                <w:szCs w:val="22"/>
                <w:lang w:val="en"/>
              </w:rPr>
              <w:t>the requirements of the study program or</w:t>
            </w:r>
            <w:r w:rsidRPr="00CA08EE">
              <w:rPr>
                <w:color w:val="222222"/>
                <w:sz w:val="22"/>
                <w:szCs w:val="22"/>
                <w:lang w:val="en"/>
              </w:rPr>
              <w:t xml:space="preserve"> </w:t>
            </w:r>
            <w:r w:rsidRPr="00CA08EE">
              <w:rPr>
                <w:rStyle w:val="hps"/>
                <w:color w:val="222222"/>
                <w:sz w:val="22"/>
                <w:szCs w:val="22"/>
                <w:lang w:val="en"/>
              </w:rPr>
              <w:t>study course have been completed, but</w:t>
            </w:r>
            <w:r w:rsidRPr="00CA08EE">
              <w:rPr>
                <w:color w:val="222222"/>
                <w:sz w:val="22"/>
                <w:szCs w:val="22"/>
                <w:lang w:val="en"/>
              </w:rPr>
              <w:t xml:space="preserve"> </w:t>
            </w:r>
            <w:r w:rsidRPr="00CA08EE">
              <w:rPr>
                <w:rStyle w:val="hps"/>
                <w:color w:val="222222"/>
                <w:sz w:val="22"/>
                <w:szCs w:val="22"/>
                <w:lang w:val="en"/>
              </w:rPr>
              <w:t>at the same time</w:t>
            </w:r>
            <w:r w:rsidRPr="00CA08EE">
              <w:rPr>
                <w:color w:val="222222"/>
                <w:sz w:val="22"/>
                <w:szCs w:val="22"/>
                <w:lang w:val="en"/>
              </w:rPr>
              <w:t xml:space="preserve"> a student </w:t>
            </w:r>
            <w:r w:rsidRPr="00CA08EE">
              <w:rPr>
                <w:rStyle w:val="hps"/>
                <w:color w:val="222222"/>
                <w:sz w:val="22"/>
                <w:szCs w:val="22"/>
                <w:lang w:val="en"/>
              </w:rPr>
              <w:t>shows  a</w:t>
            </w:r>
            <w:r w:rsidRPr="00CA08EE">
              <w:rPr>
                <w:color w:val="222222"/>
                <w:sz w:val="22"/>
                <w:szCs w:val="22"/>
                <w:lang w:val="en"/>
              </w:rPr>
              <w:t xml:space="preserve"> </w:t>
            </w:r>
            <w:r w:rsidRPr="00CA08EE">
              <w:rPr>
                <w:rStyle w:val="hps"/>
                <w:color w:val="222222"/>
                <w:sz w:val="22"/>
                <w:szCs w:val="22"/>
                <w:lang w:val="en"/>
              </w:rPr>
              <w:t>lack of</w:t>
            </w:r>
            <w:r w:rsidRPr="00CA08EE">
              <w:rPr>
                <w:color w:val="222222"/>
                <w:sz w:val="22"/>
                <w:szCs w:val="22"/>
                <w:lang w:val="en"/>
              </w:rPr>
              <w:t xml:space="preserve"> </w:t>
            </w:r>
            <w:r w:rsidRPr="00CA08EE">
              <w:rPr>
                <w:rStyle w:val="hps"/>
                <w:color w:val="222222"/>
                <w:sz w:val="22"/>
                <w:szCs w:val="22"/>
                <w:lang w:val="en"/>
              </w:rPr>
              <w:t>deep</w:t>
            </w:r>
            <w:r w:rsidRPr="00CA08EE">
              <w:rPr>
                <w:color w:val="222222"/>
                <w:sz w:val="22"/>
                <w:szCs w:val="22"/>
                <w:lang w:val="en"/>
              </w:rPr>
              <w:t xml:space="preserve"> </w:t>
            </w:r>
            <w:r w:rsidRPr="00CA08EE">
              <w:rPr>
                <w:rStyle w:val="hps"/>
                <w:color w:val="222222"/>
                <w:sz w:val="22"/>
                <w:szCs w:val="22"/>
                <w:lang w:val="en"/>
              </w:rPr>
              <w:t>understanding of the</w:t>
            </w:r>
            <w:r w:rsidRPr="00CA08EE">
              <w:rPr>
                <w:color w:val="222222"/>
                <w:sz w:val="22"/>
                <w:szCs w:val="22"/>
                <w:lang w:val="en"/>
              </w:rPr>
              <w:t xml:space="preserve"> </w:t>
            </w:r>
            <w:r w:rsidRPr="00CA08EE">
              <w:rPr>
                <w:rStyle w:val="hps"/>
                <w:color w:val="222222"/>
                <w:sz w:val="22"/>
                <w:szCs w:val="22"/>
                <w:lang w:val="en"/>
              </w:rPr>
              <w:t>problems</w:t>
            </w:r>
            <w:r w:rsidRPr="00CA08EE">
              <w:rPr>
                <w:color w:val="222222"/>
                <w:sz w:val="22"/>
                <w:szCs w:val="22"/>
                <w:lang w:val="en"/>
              </w:rPr>
              <w:t xml:space="preserve"> </w:t>
            </w:r>
            <w:r w:rsidRPr="00CA08EE">
              <w:rPr>
                <w:rStyle w:val="hps"/>
                <w:color w:val="222222"/>
                <w:sz w:val="22"/>
                <w:szCs w:val="22"/>
                <w:lang w:val="en"/>
              </w:rPr>
              <w:t>and</w:t>
            </w:r>
            <w:r w:rsidRPr="00CA08EE">
              <w:rPr>
                <w:color w:val="222222"/>
                <w:sz w:val="22"/>
                <w:szCs w:val="22"/>
                <w:lang w:val="en"/>
              </w:rPr>
              <w:t xml:space="preserve"> </w:t>
            </w:r>
            <w:r w:rsidRPr="00CA08EE">
              <w:rPr>
                <w:rStyle w:val="hps"/>
                <w:color w:val="222222"/>
                <w:sz w:val="22"/>
                <w:szCs w:val="22"/>
                <w:lang w:val="en"/>
              </w:rPr>
              <w:t>the inability to</w:t>
            </w:r>
            <w:r w:rsidRPr="00CA08EE">
              <w:rPr>
                <w:color w:val="222222"/>
                <w:sz w:val="22"/>
                <w:szCs w:val="22"/>
                <w:lang w:val="en"/>
              </w:rPr>
              <w:t xml:space="preserve"> </w:t>
            </w:r>
            <w:r w:rsidRPr="00CA08EE">
              <w:rPr>
                <w:rStyle w:val="hps"/>
                <w:color w:val="222222"/>
                <w:sz w:val="22"/>
                <w:szCs w:val="22"/>
                <w:lang w:val="en"/>
              </w:rPr>
              <w:t>use the acquired</w:t>
            </w:r>
            <w:r w:rsidRPr="00CA08EE">
              <w:rPr>
                <w:color w:val="222222"/>
                <w:sz w:val="22"/>
                <w:szCs w:val="22"/>
                <w:lang w:val="en"/>
              </w:rPr>
              <w:t xml:space="preserve"> </w:t>
            </w:r>
            <w:r w:rsidRPr="00CA08EE">
              <w:rPr>
                <w:rStyle w:val="hps"/>
                <w:color w:val="222222"/>
                <w:sz w:val="22"/>
                <w:szCs w:val="22"/>
                <w:lang w:val="en"/>
              </w:rPr>
              <w:t>knowledge in practice;</w:t>
            </w:r>
          </w:p>
        </w:tc>
      </w:tr>
      <w:tr w:rsidR="00CA08EE" w:rsidRPr="00CA08EE" w:rsidTr="00CA08EE">
        <w:tc>
          <w:tcPr>
            <w:tcW w:w="1164" w:type="dxa"/>
            <w:vAlign w:val="center"/>
          </w:tcPr>
          <w:p w:rsidR="00CA08EE" w:rsidRPr="00CA08EE" w:rsidRDefault="00CA08EE" w:rsidP="00D8223E">
            <w:pPr>
              <w:jc w:val="center"/>
              <w:rPr>
                <w:sz w:val="22"/>
                <w:szCs w:val="22"/>
                <w:lang w:val="lv-LV"/>
              </w:rPr>
            </w:pPr>
            <w:r w:rsidRPr="00CA08EE">
              <w:rPr>
                <w:sz w:val="22"/>
                <w:szCs w:val="22"/>
                <w:lang w:val="lv-LV"/>
              </w:rPr>
              <w:t>average</w:t>
            </w:r>
          </w:p>
        </w:tc>
        <w:tc>
          <w:tcPr>
            <w:tcW w:w="1268" w:type="dxa"/>
            <w:vAlign w:val="center"/>
          </w:tcPr>
          <w:p w:rsidR="00CA08EE" w:rsidRPr="00CA08EE" w:rsidRDefault="00CA08EE" w:rsidP="00D8223E">
            <w:pPr>
              <w:jc w:val="center"/>
              <w:rPr>
                <w:sz w:val="22"/>
                <w:szCs w:val="22"/>
                <w:lang w:val="lv-LV"/>
              </w:rPr>
            </w:pPr>
            <w:r w:rsidRPr="00CA08EE">
              <w:rPr>
                <w:sz w:val="22"/>
                <w:szCs w:val="22"/>
                <w:lang w:val="lv-LV"/>
              </w:rPr>
              <w:t>5</w:t>
            </w:r>
          </w:p>
        </w:tc>
        <w:tc>
          <w:tcPr>
            <w:tcW w:w="1193" w:type="dxa"/>
            <w:vAlign w:val="center"/>
          </w:tcPr>
          <w:p w:rsidR="00CA08EE" w:rsidRPr="00CA08EE" w:rsidRDefault="00CA08EE" w:rsidP="00D8223E">
            <w:pPr>
              <w:jc w:val="center"/>
              <w:rPr>
                <w:sz w:val="22"/>
                <w:szCs w:val="22"/>
                <w:lang w:val="lv-LV"/>
              </w:rPr>
            </w:pPr>
            <w:r w:rsidRPr="00CA08EE">
              <w:rPr>
                <w:sz w:val="22"/>
                <w:szCs w:val="22"/>
                <w:lang w:val="lv-LV"/>
              </w:rPr>
              <w:t>satisfactory</w:t>
            </w:r>
          </w:p>
        </w:tc>
        <w:tc>
          <w:tcPr>
            <w:tcW w:w="5507" w:type="dxa"/>
          </w:tcPr>
          <w:p w:rsidR="00CA08EE" w:rsidRPr="00CA08EE" w:rsidRDefault="00CA08EE" w:rsidP="00D8223E">
            <w:pPr>
              <w:jc w:val="both"/>
              <w:rPr>
                <w:rStyle w:val="hps"/>
                <w:color w:val="222222"/>
                <w:sz w:val="22"/>
                <w:szCs w:val="22"/>
                <w:lang w:val="en"/>
              </w:rPr>
            </w:pPr>
            <w:r w:rsidRPr="00CA08EE">
              <w:rPr>
                <w:rStyle w:val="hps"/>
                <w:color w:val="222222"/>
                <w:sz w:val="22"/>
                <w:szCs w:val="22"/>
                <w:lang w:val="en"/>
              </w:rPr>
              <w:t>the requirements of the study program or</w:t>
            </w:r>
            <w:r w:rsidRPr="00CA08EE">
              <w:rPr>
                <w:color w:val="222222"/>
                <w:sz w:val="22"/>
                <w:szCs w:val="22"/>
                <w:lang w:val="en"/>
              </w:rPr>
              <w:t xml:space="preserve"> </w:t>
            </w:r>
            <w:r w:rsidRPr="00CA08EE">
              <w:rPr>
                <w:rStyle w:val="hps"/>
                <w:color w:val="222222"/>
                <w:sz w:val="22"/>
                <w:szCs w:val="22"/>
                <w:lang w:val="en"/>
              </w:rPr>
              <w:t xml:space="preserve">study course have been completed in general, </w:t>
            </w:r>
          </w:p>
          <w:p w:rsidR="00CA08EE" w:rsidRPr="00CA08EE" w:rsidRDefault="00CA08EE" w:rsidP="00D8223E">
            <w:pPr>
              <w:jc w:val="both"/>
              <w:rPr>
                <w:sz w:val="22"/>
                <w:szCs w:val="22"/>
                <w:lang w:val="lv-LV"/>
              </w:rPr>
            </w:pPr>
            <w:r w:rsidRPr="00CA08EE">
              <w:rPr>
                <w:rStyle w:val="hps"/>
                <w:color w:val="222222"/>
                <w:sz w:val="22"/>
                <w:szCs w:val="22"/>
                <w:lang w:val="en"/>
              </w:rPr>
              <w:t>however,</w:t>
            </w:r>
            <w:r w:rsidRPr="00CA08EE">
              <w:rPr>
                <w:color w:val="222222"/>
                <w:sz w:val="22"/>
                <w:szCs w:val="22"/>
                <w:lang w:val="en"/>
              </w:rPr>
              <w:t xml:space="preserve"> a student has </w:t>
            </w:r>
            <w:r w:rsidRPr="00CA08EE">
              <w:rPr>
                <w:rStyle w:val="hps"/>
                <w:color w:val="222222"/>
                <w:sz w:val="22"/>
                <w:szCs w:val="22"/>
                <w:lang w:val="en"/>
              </w:rPr>
              <w:t>insufficient</w:t>
            </w:r>
            <w:r w:rsidRPr="00CA08EE">
              <w:rPr>
                <w:color w:val="222222"/>
                <w:sz w:val="22"/>
                <w:szCs w:val="22"/>
                <w:lang w:val="en"/>
              </w:rPr>
              <w:t xml:space="preserve"> </w:t>
            </w:r>
            <w:r w:rsidRPr="00CA08EE">
              <w:rPr>
                <w:rStyle w:val="hps"/>
                <w:color w:val="222222"/>
                <w:sz w:val="22"/>
                <w:szCs w:val="22"/>
                <w:lang w:val="en"/>
              </w:rPr>
              <w:t>knowledge</w:t>
            </w:r>
            <w:r w:rsidRPr="00CA08EE">
              <w:rPr>
                <w:color w:val="222222"/>
                <w:sz w:val="22"/>
                <w:szCs w:val="22"/>
                <w:lang w:val="en"/>
              </w:rPr>
              <w:t xml:space="preserve"> </w:t>
            </w:r>
            <w:r w:rsidRPr="00CA08EE">
              <w:rPr>
                <w:rStyle w:val="hps"/>
                <w:color w:val="222222"/>
                <w:sz w:val="22"/>
                <w:szCs w:val="22"/>
                <w:lang w:val="en"/>
              </w:rPr>
              <w:t>of certain</w:t>
            </w:r>
            <w:r w:rsidRPr="00CA08EE">
              <w:rPr>
                <w:color w:val="222222"/>
                <w:sz w:val="22"/>
                <w:szCs w:val="22"/>
                <w:lang w:val="en"/>
              </w:rPr>
              <w:t xml:space="preserve"> </w:t>
            </w:r>
            <w:r w:rsidRPr="00CA08EE">
              <w:rPr>
                <w:rStyle w:val="hps"/>
                <w:color w:val="222222"/>
                <w:sz w:val="22"/>
                <w:szCs w:val="22"/>
                <w:lang w:val="en"/>
              </w:rPr>
              <w:t>problems</w:t>
            </w:r>
            <w:r w:rsidRPr="00CA08EE">
              <w:rPr>
                <w:color w:val="222222"/>
                <w:sz w:val="22"/>
                <w:szCs w:val="22"/>
                <w:lang w:val="en"/>
              </w:rPr>
              <w:t xml:space="preserve"> </w:t>
            </w:r>
            <w:r w:rsidRPr="00CA08EE">
              <w:rPr>
                <w:rStyle w:val="hps"/>
                <w:color w:val="222222"/>
                <w:sz w:val="22"/>
                <w:szCs w:val="22"/>
                <w:lang w:val="en"/>
              </w:rPr>
              <w:t>and</w:t>
            </w:r>
            <w:r w:rsidRPr="00CA08EE">
              <w:rPr>
                <w:color w:val="222222"/>
                <w:sz w:val="22"/>
                <w:szCs w:val="22"/>
                <w:lang w:val="en"/>
              </w:rPr>
              <w:t xml:space="preserve"> </w:t>
            </w:r>
            <w:r w:rsidRPr="00CA08EE">
              <w:rPr>
                <w:rStyle w:val="hps"/>
                <w:color w:val="222222"/>
                <w:sz w:val="22"/>
                <w:szCs w:val="22"/>
                <w:lang w:val="en"/>
              </w:rPr>
              <w:t>the inability to</w:t>
            </w:r>
            <w:r w:rsidRPr="00CA08EE">
              <w:rPr>
                <w:color w:val="222222"/>
                <w:sz w:val="22"/>
                <w:szCs w:val="22"/>
                <w:lang w:val="en"/>
              </w:rPr>
              <w:t xml:space="preserve"> </w:t>
            </w:r>
            <w:r w:rsidRPr="00CA08EE">
              <w:rPr>
                <w:rStyle w:val="hps"/>
                <w:color w:val="222222"/>
                <w:sz w:val="22"/>
                <w:szCs w:val="22"/>
                <w:lang w:val="en"/>
              </w:rPr>
              <w:t>use the acquired</w:t>
            </w:r>
            <w:r w:rsidRPr="00CA08EE">
              <w:rPr>
                <w:color w:val="222222"/>
                <w:sz w:val="22"/>
                <w:szCs w:val="22"/>
                <w:lang w:val="en"/>
              </w:rPr>
              <w:t xml:space="preserve"> </w:t>
            </w:r>
            <w:r w:rsidRPr="00CA08EE">
              <w:rPr>
                <w:rStyle w:val="hps"/>
                <w:color w:val="222222"/>
                <w:sz w:val="22"/>
                <w:szCs w:val="22"/>
                <w:lang w:val="en"/>
              </w:rPr>
              <w:t>knowledge in practice;</w:t>
            </w:r>
          </w:p>
        </w:tc>
      </w:tr>
      <w:tr w:rsidR="00CA08EE" w:rsidRPr="00CA08EE" w:rsidTr="00CA08EE">
        <w:tc>
          <w:tcPr>
            <w:tcW w:w="1164" w:type="dxa"/>
            <w:vAlign w:val="center"/>
          </w:tcPr>
          <w:p w:rsidR="00CA08EE" w:rsidRPr="00CA08EE" w:rsidRDefault="00CA08EE" w:rsidP="00D8223E">
            <w:pPr>
              <w:jc w:val="center"/>
              <w:rPr>
                <w:sz w:val="22"/>
                <w:szCs w:val="22"/>
                <w:lang w:val="lv-LV"/>
              </w:rPr>
            </w:pPr>
            <w:r w:rsidRPr="00CA08EE">
              <w:rPr>
                <w:sz w:val="22"/>
                <w:szCs w:val="22"/>
                <w:lang w:val="lv-LV"/>
              </w:rPr>
              <w:t>average</w:t>
            </w:r>
          </w:p>
        </w:tc>
        <w:tc>
          <w:tcPr>
            <w:tcW w:w="1268" w:type="dxa"/>
            <w:vAlign w:val="center"/>
          </w:tcPr>
          <w:p w:rsidR="00CA08EE" w:rsidRPr="00CA08EE" w:rsidRDefault="00CA08EE" w:rsidP="00D8223E">
            <w:pPr>
              <w:jc w:val="center"/>
              <w:rPr>
                <w:sz w:val="22"/>
                <w:szCs w:val="22"/>
                <w:lang w:val="lv-LV"/>
              </w:rPr>
            </w:pPr>
            <w:r w:rsidRPr="00CA08EE">
              <w:rPr>
                <w:sz w:val="22"/>
                <w:szCs w:val="22"/>
                <w:lang w:val="lv-LV"/>
              </w:rPr>
              <w:t>4</w:t>
            </w:r>
          </w:p>
        </w:tc>
        <w:tc>
          <w:tcPr>
            <w:tcW w:w="1193" w:type="dxa"/>
            <w:vAlign w:val="center"/>
          </w:tcPr>
          <w:p w:rsidR="00CA08EE" w:rsidRPr="00CA08EE" w:rsidRDefault="00CA08EE" w:rsidP="00D8223E">
            <w:pPr>
              <w:jc w:val="center"/>
              <w:rPr>
                <w:sz w:val="22"/>
                <w:szCs w:val="22"/>
                <w:lang w:val="lv-LV"/>
              </w:rPr>
            </w:pPr>
            <w:r w:rsidRPr="00CA08EE">
              <w:rPr>
                <w:sz w:val="22"/>
                <w:szCs w:val="22"/>
                <w:lang w:val="lv-LV"/>
              </w:rPr>
              <w:t>almost satisfactory</w:t>
            </w:r>
          </w:p>
        </w:tc>
        <w:tc>
          <w:tcPr>
            <w:tcW w:w="5507" w:type="dxa"/>
          </w:tcPr>
          <w:p w:rsidR="00CA08EE" w:rsidRPr="00CA08EE" w:rsidRDefault="00CA08EE" w:rsidP="00D8223E">
            <w:pPr>
              <w:jc w:val="both"/>
              <w:rPr>
                <w:color w:val="414142"/>
                <w:sz w:val="22"/>
                <w:szCs w:val="22"/>
                <w:shd w:val="clear" w:color="auto" w:fill="FFFFFF"/>
                <w:lang w:val="lv-LV"/>
              </w:rPr>
            </w:pPr>
            <w:r w:rsidRPr="00CA08EE">
              <w:rPr>
                <w:rStyle w:val="hps"/>
                <w:color w:val="222222"/>
                <w:sz w:val="22"/>
                <w:szCs w:val="22"/>
                <w:lang w:val="en"/>
              </w:rPr>
              <w:t>the requirements of the study program or</w:t>
            </w:r>
            <w:r w:rsidRPr="00CA08EE">
              <w:rPr>
                <w:color w:val="222222"/>
                <w:sz w:val="22"/>
                <w:szCs w:val="22"/>
                <w:lang w:val="en"/>
              </w:rPr>
              <w:t xml:space="preserve"> </w:t>
            </w:r>
            <w:r w:rsidRPr="00CA08EE">
              <w:rPr>
                <w:rStyle w:val="hps"/>
                <w:color w:val="222222"/>
                <w:sz w:val="22"/>
                <w:szCs w:val="22"/>
                <w:lang w:val="en"/>
              </w:rPr>
              <w:t xml:space="preserve">study course have been completed in general, however, </w:t>
            </w:r>
          </w:p>
          <w:p w:rsidR="00CA08EE" w:rsidRPr="00CA08EE" w:rsidRDefault="00CA08EE" w:rsidP="00D8223E">
            <w:pPr>
              <w:jc w:val="both"/>
              <w:rPr>
                <w:sz w:val="22"/>
                <w:szCs w:val="22"/>
                <w:lang w:val="lv-LV"/>
              </w:rPr>
            </w:pPr>
            <w:r w:rsidRPr="00CA08EE">
              <w:rPr>
                <w:rStyle w:val="hps"/>
                <w:color w:val="222222"/>
                <w:sz w:val="22"/>
                <w:szCs w:val="22"/>
                <w:lang w:val="en"/>
              </w:rPr>
              <w:t>however,</w:t>
            </w:r>
            <w:r w:rsidRPr="00CA08EE">
              <w:rPr>
                <w:color w:val="222222"/>
                <w:sz w:val="22"/>
                <w:szCs w:val="22"/>
                <w:lang w:val="en"/>
              </w:rPr>
              <w:t xml:space="preserve"> a student manifests </w:t>
            </w:r>
            <w:r w:rsidRPr="00CA08EE">
              <w:rPr>
                <w:rStyle w:val="hps"/>
                <w:color w:val="222222"/>
                <w:sz w:val="22"/>
                <w:szCs w:val="22"/>
                <w:lang w:val="en"/>
              </w:rPr>
              <w:t>an insufficient</w:t>
            </w:r>
            <w:r w:rsidRPr="00CA08EE">
              <w:rPr>
                <w:color w:val="222222"/>
                <w:sz w:val="22"/>
                <w:szCs w:val="22"/>
                <w:lang w:val="en"/>
              </w:rPr>
              <w:t xml:space="preserve"> </w:t>
            </w:r>
            <w:r w:rsidRPr="00CA08EE">
              <w:rPr>
                <w:rStyle w:val="hps"/>
                <w:color w:val="222222"/>
                <w:sz w:val="22"/>
                <w:szCs w:val="22"/>
                <w:lang w:val="en"/>
              </w:rPr>
              <w:t>understanding of some fundamental concepts and experiences considerable</w:t>
            </w:r>
            <w:r w:rsidRPr="00CA08EE">
              <w:rPr>
                <w:color w:val="222222"/>
                <w:sz w:val="22"/>
                <w:szCs w:val="22"/>
                <w:lang w:val="en"/>
              </w:rPr>
              <w:t xml:space="preserve"> </w:t>
            </w:r>
            <w:r w:rsidRPr="00CA08EE">
              <w:rPr>
                <w:rStyle w:val="hps"/>
                <w:color w:val="222222"/>
                <w:sz w:val="22"/>
                <w:szCs w:val="22"/>
                <w:lang w:val="en"/>
              </w:rPr>
              <w:t>difficulties</w:t>
            </w:r>
            <w:r w:rsidRPr="00CA08EE">
              <w:rPr>
                <w:color w:val="222222"/>
                <w:sz w:val="22"/>
                <w:szCs w:val="22"/>
                <w:lang w:val="en"/>
              </w:rPr>
              <w:t xml:space="preserve"> </w:t>
            </w:r>
            <w:r w:rsidRPr="00CA08EE">
              <w:rPr>
                <w:rStyle w:val="hps"/>
                <w:color w:val="222222"/>
                <w:sz w:val="22"/>
                <w:szCs w:val="22"/>
                <w:lang w:val="en"/>
              </w:rPr>
              <w:t>in the practical application</w:t>
            </w:r>
            <w:r w:rsidRPr="00CA08EE">
              <w:rPr>
                <w:color w:val="222222"/>
                <w:sz w:val="22"/>
                <w:szCs w:val="22"/>
                <w:lang w:val="en"/>
              </w:rPr>
              <w:t xml:space="preserve"> </w:t>
            </w:r>
            <w:r w:rsidRPr="00CA08EE">
              <w:rPr>
                <w:rStyle w:val="hps"/>
                <w:color w:val="222222"/>
                <w:sz w:val="22"/>
                <w:szCs w:val="22"/>
                <w:lang w:val="en"/>
              </w:rPr>
              <w:t xml:space="preserve">of the acquired knowledge; </w:t>
            </w:r>
          </w:p>
        </w:tc>
      </w:tr>
      <w:tr w:rsidR="00CA08EE" w:rsidRPr="00CA08EE" w:rsidTr="00CA08EE">
        <w:tc>
          <w:tcPr>
            <w:tcW w:w="1164" w:type="dxa"/>
            <w:vMerge w:val="restart"/>
            <w:vAlign w:val="center"/>
          </w:tcPr>
          <w:p w:rsidR="00CA08EE" w:rsidRPr="00CA08EE" w:rsidRDefault="00CA08EE" w:rsidP="00D8223E">
            <w:pPr>
              <w:jc w:val="center"/>
              <w:rPr>
                <w:sz w:val="22"/>
                <w:szCs w:val="22"/>
                <w:lang w:val="lv-LV"/>
              </w:rPr>
            </w:pPr>
            <w:r w:rsidRPr="00CA08EE">
              <w:rPr>
                <w:sz w:val="22"/>
                <w:szCs w:val="22"/>
                <w:lang w:val="lv-LV"/>
              </w:rPr>
              <w:t>low</w:t>
            </w:r>
          </w:p>
        </w:tc>
        <w:tc>
          <w:tcPr>
            <w:tcW w:w="1268" w:type="dxa"/>
            <w:vAlign w:val="center"/>
          </w:tcPr>
          <w:p w:rsidR="00CA08EE" w:rsidRPr="00CA08EE" w:rsidRDefault="00CA08EE" w:rsidP="00D8223E">
            <w:pPr>
              <w:jc w:val="center"/>
              <w:rPr>
                <w:sz w:val="22"/>
                <w:szCs w:val="22"/>
                <w:lang w:val="lv-LV"/>
              </w:rPr>
            </w:pPr>
            <w:r w:rsidRPr="00CA08EE">
              <w:rPr>
                <w:sz w:val="22"/>
                <w:szCs w:val="22"/>
                <w:lang w:val="lv-LV"/>
              </w:rPr>
              <w:t>3</w:t>
            </w:r>
          </w:p>
        </w:tc>
        <w:tc>
          <w:tcPr>
            <w:tcW w:w="1193" w:type="dxa"/>
            <w:vAlign w:val="center"/>
          </w:tcPr>
          <w:p w:rsidR="00CA08EE" w:rsidRPr="00CA08EE" w:rsidRDefault="00CA08EE" w:rsidP="00D8223E">
            <w:pPr>
              <w:jc w:val="center"/>
              <w:rPr>
                <w:sz w:val="22"/>
                <w:szCs w:val="22"/>
                <w:lang w:val="lv-LV"/>
              </w:rPr>
            </w:pPr>
            <w:r w:rsidRPr="00CA08EE">
              <w:rPr>
                <w:sz w:val="22"/>
                <w:szCs w:val="22"/>
                <w:lang w:val="lv-LV"/>
              </w:rPr>
              <w:t>poor</w:t>
            </w:r>
          </w:p>
        </w:tc>
        <w:tc>
          <w:tcPr>
            <w:tcW w:w="5507" w:type="dxa"/>
          </w:tcPr>
          <w:p w:rsidR="00CA08EE" w:rsidRPr="00CA08EE" w:rsidRDefault="00CA08EE" w:rsidP="00D8223E">
            <w:pPr>
              <w:jc w:val="both"/>
              <w:rPr>
                <w:sz w:val="22"/>
                <w:szCs w:val="22"/>
                <w:lang w:val="lv-LV"/>
              </w:rPr>
            </w:pPr>
            <w:r w:rsidRPr="00CA08EE">
              <w:rPr>
                <w:rStyle w:val="hps"/>
                <w:color w:val="222222"/>
                <w:sz w:val="22"/>
                <w:szCs w:val="22"/>
                <w:lang w:val="en"/>
              </w:rPr>
              <w:t>the student’s knowledge is</w:t>
            </w:r>
            <w:r w:rsidRPr="00CA08EE">
              <w:rPr>
                <w:color w:val="222222"/>
                <w:sz w:val="22"/>
                <w:szCs w:val="22"/>
                <w:lang w:val="en"/>
              </w:rPr>
              <w:t xml:space="preserve"> </w:t>
            </w:r>
            <w:r w:rsidRPr="00CA08EE">
              <w:rPr>
                <w:rStyle w:val="hps"/>
                <w:color w:val="222222"/>
                <w:sz w:val="22"/>
                <w:szCs w:val="22"/>
                <w:lang w:val="en"/>
              </w:rPr>
              <w:t>superficial</w:t>
            </w:r>
            <w:r w:rsidRPr="00CA08EE">
              <w:rPr>
                <w:color w:val="222222"/>
                <w:sz w:val="22"/>
                <w:szCs w:val="22"/>
                <w:lang w:val="en"/>
              </w:rPr>
              <w:t xml:space="preserve"> </w:t>
            </w:r>
            <w:r w:rsidRPr="00CA08EE">
              <w:rPr>
                <w:rStyle w:val="hps"/>
                <w:color w:val="222222"/>
                <w:sz w:val="22"/>
                <w:szCs w:val="22"/>
                <w:lang w:val="en"/>
              </w:rPr>
              <w:t>and</w:t>
            </w:r>
            <w:r w:rsidRPr="00CA08EE">
              <w:rPr>
                <w:color w:val="222222"/>
                <w:sz w:val="22"/>
                <w:szCs w:val="22"/>
                <w:lang w:val="en"/>
              </w:rPr>
              <w:t xml:space="preserve"> </w:t>
            </w:r>
            <w:r w:rsidRPr="00CA08EE">
              <w:rPr>
                <w:rStyle w:val="hps"/>
                <w:color w:val="222222"/>
                <w:sz w:val="22"/>
                <w:szCs w:val="22"/>
                <w:lang w:val="en"/>
              </w:rPr>
              <w:t>incomplete</w:t>
            </w:r>
            <w:r w:rsidRPr="00CA08EE">
              <w:rPr>
                <w:color w:val="222222"/>
                <w:sz w:val="22"/>
                <w:szCs w:val="22"/>
                <w:lang w:val="en"/>
              </w:rPr>
              <w:t xml:space="preserve">, </w:t>
            </w:r>
            <w:r w:rsidRPr="00CA08EE">
              <w:rPr>
                <w:rStyle w:val="hps"/>
                <w:color w:val="222222"/>
                <w:sz w:val="22"/>
                <w:szCs w:val="22"/>
                <w:lang w:val="en"/>
              </w:rPr>
              <w:t>the student is unable</w:t>
            </w:r>
            <w:r w:rsidRPr="00CA08EE">
              <w:rPr>
                <w:color w:val="222222"/>
                <w:sz w:val="22"/>
                <w:szCs w:val="22"/>
                <w:lang w:val="en"/>
              </w:rPr>
              <w:t xml:space="preserve"> </w:t>
            </w:r>
            <w:r w:rsidRPr="00CA08EE">
              <w:rPr>
                <w:rStyle w:val="hps"/>
                <w:color w:val="222222"/>
                <w:sz w:val="22"/>
                <w:szCs w:val="22"/>
                <w:lang w:val="en"/>
              </w:rPr>
              <w:t xml:space="preserve">to use it </w:t>
            </w:r>
            <w:r w:rsidRPr="00CA08EE">
              <w:rPr>
                <w:color w:val="222222"/>
                <w:sz w:val="22"/>
                <w:szCs w:val="22"/>
                <w:lang w:val="en"/>
              </w:rPr>
              <w:t xml:space="preserve"> </w:t>
            </w:r>
            <w:r w:rsidRPr="00CA08EE">
              <w:rPr>
                <w:rStyle w:val="hps"/>
                <w:color w:val="222222"/>
                <w:sz w:val="22"/>
                <w:szCs w:val="22"/>
                <w:lang w:val="en"/>
              </w:rPr>
              <w:t>in particular situations;</w:t>
            </w:r>
          </w:p>
        </w:tc>
      </w:tr>
      <w:tr w:rsidR="00CA08EE" w:rsidRPr="00CA08EE" w:rsidTr="00CA08EE">
        <w:tc>
          <w:tcPr>
            <w:tcW w:w="1164" w:type="dxa"/>
            <w:vMerge/>
            <w:vAlign w:val="center"/>
          </w:tcPr>
          <w:p w:rsidR="00CA08EE" w:rsidRPr="00CA08EE" w:rsidRDefault="00CA08EE" w:rsidP="00D8223E">
            <w:pPr>
              <w:jc w:val="center"/>
              <w:rPr>
                <w:sz w:val="22"/>
                <w:szCs w:val="22"/>
                <w:lang w:val="lv-LV"/>
              </w:rPr>
            </w:pPr>
          </w:p>
        </w:tc>
        <w:tc>
          <w:tcPr>
            <w:tcW w:w="1268" w:type="dxa"/>
            <w:vAlign w:val="center"/>
          </w:tcPr>
          <w:p w:rsidR="00CA08EE" w:rsidRPr="00CA08EE" w:rsidRDefault="00CA08EE" w:rsidP="00D8223E">
            <w:pPr>
              <w:jc w:val="center"/>
              <w:rPr>
                <w:sz w:val="22"/>
                <w:szCs w:val="22"/>
                <w:lang w:val="lv-LV"/>
              </w:rPr>
            </w:pPr>
            <w:r w:rsidRPr="00CA08EE">
              <w:rPr>
                <w:sz w:val="22"/>
                <w:szCs w:val="22"/>
                <w:lang w:val="lv-LV"/>
              </w:rPr>
              <w:t>2</w:t>
            </w:r>
          </w:p>
        </w:tc>
        <w:tc>
          <w:tcPr>
            <w:tcW w:w="1193" w:type="dxa"/>
            <w:vAlign w:val="center"/>
          </w:tcPr>
          <w:p w:rsidR="00CA08EE" w:rsidRPr="00CA08EE" w:rsidRDefault="00CA08EE" w:rsidP="00D8223E">
            <w:pPr>
              <w:jc w:val="center"/>
              <w:rPr>
                <w:sz w:val="22"/>
                <w:szCs w:val="22"/>
                <w:lang w:val="lv-LV"/>
              </w:rPr>
            </w:pPr>
            <w:r w:rsidRPr="00CA08EE">
              <w:rPr>
                <w:sz w:val="22"/>
                <w:szCs w:val="22"/>
                <w:lang w:val="lv-LV"/>
              </w:rPr>
              <w:t>very poor</w:t>
            </w:r>
          </w:p>
        </w:tc>
        <w:tc>
          <w:tcPr>
            <w:tcW w:w="5507" w:type="dxa"/>
          </w:tcPr>
          <w:p w:rsidR="00CA08EE" w:rsidRPr="00CA08EE" w:rsidRDefault="00CA08EE" w:rsidP="00D8223E">
            <w:pPr>
              <w:jc w:val="both"/>
              <w:rPr>
                <w:sz w:val="22"/>
                <w:szCs w:val="22"/>
                <w:lang w:val="lv-LV"/>
              </w:rPr>
            </w:pPr>
            <w:r w:rsidRPr="00CA08EE">
              <w:rPr>
                <w:rStyle w:val="hps"/>
                <w:color w:val="222222"/>
                <w:sz w:val="22"/>
                <w:szCs w:val="22"/>
                <w:lang w:val="en"/>
              </w:rPr>
              <w:t>a student has only</w:t>
            </w:r>
            <w:r w:rsidRPr="00CA08EE">
              <w:rPr>
                <w:color w:val="222222"/>
                <w:sz w:val="22"/>
                <w:szCs w:val="22"/>
                <w:lang w:val="en"/>
              </w:rPr>
              <w:t xml:space="preserve"> </w:t>
            </w:r>
            <w:r w:rsidRPr="00CA08EE">
              <w:rPr>
                <w:rStyle w:val="hps"/>
                <w:color w:val="222222"/>
                <w:sz w:val="22"/>
                <w:szCs w:val="22"/>
                <w:lang w:val="en"/>
              </w:rPr>
              <w:t>superficial knowledge</w:t>
            </w:r>
            <w:r w:rsidRPr="00CA08EE">
              <w:rPr>
                <w:color w:val="222222"/>
                <w:sz w:val="22"/>
                <w:szCs w:val="22"/>
                <w:lang w:val="en"/>
              </w:rPr>
              <w:t xml:space="preserve"> </w:t>
            </w:r>
            <w:r w:rsidRPr="00CA08EE">
              <w:rPr>
                <w:rStyle w:val="hps"/>
                <w:color w:val="222222"/>
                <w:sz w:val="22"/>
                <w:szCs w:val="22"/>
                <w:lang w:val="en"/>
              </w:rPr>
              <w:t>about some problems</w:t>
            </w:r>
            <w:r w:rsidRPr="00CA08EE">
              <w:rPr>
                <w:color w:val="222222"/>
                <w:sz w:val="22"/>
                <w:szCs w:val="22"/>
                <w:lang w:val="en"/>
              </w:rPr>
              <w:t xml:space="preserve">, the major part of the </w:t>
            </w:r>
            <w:r w:rsidRPr="00CA08EE">
              <w:rPr>
                <w:rStyle w:val="hps"/>
                <w:color w:val="222222"/>
                <w:sz w:val="22"/>
                <w:szCs w:val="22"/>
                <w:lang w:val="en"/>
              </w:rPr>
              <w:t>program</w:t>
            </w:r>
            <w:r w:rsidRPr="00CA08EE">
              <w:rPr>
                <w:color w:val="222222"/>
                <w:sz w:val="22"/>
                <w:szCs w:val="22"/>
                <w:lang w:val="en"/>
              </w:rPr>
              <w:t xml:space="preserve">, study </w:t>
            </w:r>
            <w:r w:rsidRPr="00CA08EE">
              <w:rPr>
                <w:rStyle w:val="hps"/>
                <w:color w:val="222222"/>
                <w:sz w:val="22"/>
                <w:szCs w:val="22"/>
                <w:lang w:val="en"/>
              </w:rPr>
              <w:t>module or</w:t>
            </w:r>
            <w:r w:rsidRPr="00CA08EE">
              <w:rPr>
                <w:color w:val="222222"/>
                <w:sz w:val="22"/>
                <w:szCs w:val="22"/>
                <w:lang w:val="en"/>
              </w:rPr>
              <w:t xml:space="preserve"> </w:t>
            </w:r>
            <w:r w:rsidRPr="00CA08EE">
              <w:rPr>
                <w:rStyle w:val="hps"/>
                <w:color w:val="222222"/>
                <w:sz w:val="22"/>
                <w:szCs w:val="22"/>
                <w:lang w:val="en"/>
              </w:rPr>
              <w:t>course</w:t>
            </w:r>
            <w:r w:rsidRPr="00CA08EE">
              <w:rPr>
                <w:color w:val="222222"/>
                <w:sz w:val="22"/>
                <w:szCs w:val="22"/>
                <w:lang w:val="en"/>
              </w:rPr>
              <w:t xml:space="preserve"> has not been acquired;</w:t>
            </w:r>
          </w:p>
        </w:tc>
      </w:tr>
      <w:tr w:rsidR="00CA08EE" w:rsidRPr="00CA08EE" w:rsidTr="00CA08EE">
        <w:tc>
          <w:tcPr>
            <w:tcW w:w="1164" w:type="dxa"/>
            <w:vMerge/>
            <w:vAlign w:val="center"/>
          </w:tcPr>
          <w:p w:rsidR="00CA08EE" w:rsidRPr="00CA08EE" w:rsidRDefault="00CA08EE" w:rsidP="00D8223E">
            <w:pPr>
              <w:jc w:val="center"/>
              <w:rPr>
                <w:sz w:val="22"/>
                <w:szCs w:val="22"/>
                <w:highlight w:val="yellow"/>
                <w:lang w:val="lv-LV"/>
              </w:rPr>
            </w:pPr>
          </w:p>
        </w:tc>
        <w:tc>
          <w:tcPr>
            <w:tcW w:w="1268" w:type="dxa"/>
            <w:vAlign w:val="center"/>
          </w:tcPr>
          <w:p w:rsidR="00CA08EE" w:rsidRPr="00CA08EE" w:rsidRDefault="00CA08EE" w:rsidP="00D8223E">
            <w:pPr>
              <w:jc w:val="center"/>
              <w:rPr>
                <w:sz w:val="22"/>
                <w:szCs w:val="22"/>
                <w:lang w:val="lv-LV"/>
              </w:rPr>
            </w:pPr>
            <w:r w:rsidRPr="00CA08EE">
              <w:rPr>
                <w:sz w:val="22"/>
                <w:szCs w:val="22"/>
                <w:lang w:val="lv-LV"/>
              </w:rPr>
              <w:t>1</w:t>
            </w:r>
          </w:p>
        </w:tc>
        <w:tc>
          <w:tcPr>
            <w:tcW w:w="1193" w:type="dxa"/>
            <w:vAlign w:val="center"/>
          </w:tcPr>
          <w:p w:rsidR="00CA08EE" w:rsidRPr="00CA08EE" w:rsidRDefault="00CA08EE" w:rsidP="00D8223E">
            <w:pPr>
              <w:jc w:val="center"/>
              <w:rPr>
                <w:sz w:val="22"/>
                <w:szCs w:val="22"/>
                <w:lang w:val="lv-LV"/>
              </w:rPr>
            </w:pPr>
            <w:r w:rsidRPr="00CA08EE">
              <w:rPr>
                <w:sz w:val="22"/>
                <w:szCs w:val="22"/>
                <w:lang w:val="lv-LV"/>
              </w:rPr>
              <w:t>very, very poor</w:t>
            </w:r>
          </w:p>
        </w:tc>
        <w:tc>
          <w:tcPr>
            <w:tcW w:w="5507" w:type="dxa"/>
          </w:tcPr>
          <w:p w:rsidR="00CA08EE" w:rsidRPr="00CA08EE" w:rsidRDefault="00CA08EE" w:rsidP="00D8223E">
            <w:pPr>
              <w:jc w:val="both"/>
              <w:rPr>
                <w:sz w:val="22"/>
                <w:szCs w:val="22"/>
                <w:lang w:val="lv-LV"/>
              </w:rPr>
            </w:pPr>
            <w:r w:rsidRPr="00CA08EE">
              <w:rPr>
                <w:rStyle w:val="hps"/>
                <w:color w:val="222222"/>
                <w:sz w:val="22"/>
                <w:szCs w:val="22"/>
                <w:lang w:val="en"/>
              </w:rPr>
              <w:t>a student has no understanding of</w:t>
            </w:r>
            <w:r w:rsidRPr="00CA08EE">
              <w:rPr>
                <w:color w:val="222222"/>
                <w:sz w:val="22"/>
                <w:szCs w:val="22"/>
                <w:lang w:val="en"/>
              </w:rPr>
              <w:t xml:space="preserve"> </w:t>
            </w:r>
            <w:r w:rsidRPr="00CA08EE">
              <w:rPr>
                <w:rStyle w:val="hps"/>
                <w:color w:val="222222"/>
                <w:sz w:val="22"/>
                <w:szCs w:val="22"/>
                <w:lang w:val="en"/>
              </w:rPr>
              <w:t>the subject  fundamentals</w:t>
            </w:r>
            <w:r w:rsidRPr="00CA08EE">
              <w:rPr>
                <w:color w:val="222222"/>
                <w:sz w:val="22"/>
                <w:szCs w:val="22"/>
                <w:lang w:val="en"/>
              </w:rPr>
              <w:t xml:space="preserve">, there is almost </w:t>
            </w:r>
            <w:r w:rsidRPr="00CA08EE">
              <w:rPr>
                <w:rStyle w:val="hps"/>
                <w:color w:val="222222"/>
                <w:sz w:val="22"/>
                <w:szCs w:val="22"/>
                <w:lang w:val="en"/>
              </w:rPr>
              <w:t>no knowledge</w:t>
            </w:r>
            <w:r w:rsidRPr="00CA08EE">
              <w:rPr>
                <w:color w:val="222222"/>
                <w:sz w:val="22"/>
                <w:szCs w:val="22"/>
                <w:lang w:val="en"/>
              </w:rPr>
              <w:t xml:space="preserve">  of the </w:t>
            </w:r>
            <w:r w:rsidRPr="00CA08EE">
              <w:rPr>
                <w:rStyle w:val="hps"/>
                <w:color w:val="222222"/>
                <w:sz w:val="22"/>
                <w:szCs w:val="22"/>
                <w:lang w:val="en"/>
              </w:rPr>
              <w:t>course</w:t>
            </w:r>
            <w:r w:rsidRPr="00CA08EE">
              <w:rPr>
                <w:color w:val="222222"/>
                <w:sz w:val="22"/>
                <w:szCs w:val="22"/>
                <w:lang w:val="en"/>
              </w:rPr>
              <w:t xml:space="preserve"> </w:t>
            </w:r>
            <w:r w:rsidRPr="00CA08EE">
              <w:rPr>
                <w:rStyle w:val="hps"/>
                <w:color w:val="222222"/>
                <w:sz w:val="22"/>
                <w:szCs w:val="22"/>
                <w:lang w:val="en"/>
              </w:rPr>
              <w:t>or</w:t>
            </w:r>
            <w:r w:rsidRPr="00CA08EE">
              <w:rPr>
                <w:color w:val="222222"/>
                <w:sz w:val="22"/>
                <w:szCs w:val="22"/>
                <w:lang w:val="en"/>
              </w:rPr>
              <w:t xml:space="preserve"> </w:t>
            </w:r>
            <w:r w:rsidRPr="00CA08EE">
              <w:rPr>
                <w:rStyle w:val="hps"/>
                <w:color w:val="222222"/>
                <w:sz w:val="22"/>
                <w:szCs w:val="22"/>
                <w:lang w:val="en"/>
              </w:rPr>
              <w:t>program.</w:t>
            </w:r>
          </w:p>
        </w:tc>
      </w:tr>
    </w:tbl>
    <w:p w:rsidR="00CA08EE" w:rsidRDefault="00CA08EE" w:rsidP="00CA08EE">
      <w:pPr>
        <w:pStyle w:val="NormalWeb"/>
        <w:spacing w:before="120" w:beforeAutospacing="0" w:after="0" w:afterAutospacing="0" w:line="360" w:lineRule="auto"/>
        <w:ind w:firstLine="709"/>
        <w:jc w:val="both"/>
        <w:rPr>
          <w:rStyle w:val="hps"/>
          <w:color w:val="222222"/>
          <w:lang w:val="en"/>
        </w:rPr>
      </w:pPr>
      <w:r w:rsidRPr="00DE360F">
        <w:rPr>
          <w:rStyle w:val="hps"/>
          <w:color w:val="222222"/>
          <w:lang w:val="en"/>
        </w:rPr>
        <w:t>The assessment of the acquisition level of the study course and the practice achievement  is a "</w:t>
      </w:r>
      <w:r w:rsidRPr="00DE360F">
        <w:rPr>
          <w:color w:val="222222"/>
          <w:lang w:val="en"/>
        </w:rPr>
        <w:t xml:space="preserve">pass" </w:t>
      </w:r>
      <w:r w:rsidRPr="00DE360F">
        <w:rPr>
          <w:rStyle w:val="hps"/>
          <w:color w:val="222222"/>
          <w:lang w:val="en"/>
        </w:rPr>
        <w:t>or</w:t>
      </w:r>
      <w:r w:rsidRPr="00DE360F">
        <w:rPr>
          <w:color w:val="222222"/>
          <w:lang w:val="en"/>
        </w:rPr>
        <w:t xml:space="preserve"> </w:t>
      </w:r>
      <w:r w:rsidRPr="00DE360F">
        <w:rPr>
          <w:rStyle w:val="hps"/>
          <w:color w:val="222222"/>
          <w:lang w:val="en"/>
        </w:rPr>
        <w:t>"fail</w:t>
      </w:r>
      <w:r w:rsidRPr="00DE360F">
        <w:rPr>
          <w:color w:val="222222"/>
          <w:lang w:val="en"/>
        </w:rPr>
        <w:t xml:space="preserve">," or the assessment in </w:t>
      </w:r>
      <w:r w:rsidRPr="00DE360F">
        <w:rPr>
          <w:rStyle w:val="hps"/>
          <w:color w:val="222222"/>
          <w:lang w:val="en"/>
        </w:rPr>
        <w:t xml:space="preserve"> 10-point</w:t>
      </w:r>
      <w:r w:rsidRPr="00DE360F">
        <w:rPr>
          <w:color w:val="222222"/>
          <w:lang w:val="en"/>
        </w:rPr>
        <w:t xml:space="preserve"> grading </w:t>
      </w:r>
      <w:r w:rsidRPr="00DE360F">
        <w:rPr>
          <w:rStyle w:val="hps"/>
          <w:color w:val="222222"/>
          <w:lang w:val="en"/>
        </w:rPr>
        <w:t xml:space="preserve">scale. </w:t>
      </w:r>
    </w:p>
    <w:p w:rsidR="00CA08EE" w:rsidRPr="005C3C53" w:rsidRDefault="00CA08EE" w:rsidP="00CA08EE">
      <w:pPr>
        <w:pStyle w:val="NormalWeb"/>
        <w:spacing w:before="120" w:beforeAutospacing="0" w:after="0" w:afterAutospacing="0" w:line="360" w:lineRule="auto"/>
        <w:ind w:firstLine="709"/>
        <w:jc w:val="both"/>
        <w:rPr>
          <w:lang w:val="en"/>
        </w:rPr>
      </w:pPr>
      <w:r w:rsidRPr="005C3C53">
        <w:rPr>
          <w:rStyle w:val="hps"/>
          <w:color w:val="222222"/>
          <w:lang w:val="en"/>
        </w:rPr>
        <w:t xml:space="preserve">The </w:t>
      </w:r>
      <w:r w:rsidR="006E4CB1">
        <w:rPr>
          <w:rStyle w:val="hps"/>
          <w:color w:val="222222"/>
          <w:lang w:val="en"/>
        </w:rPr>
        <w:t>lecturer</w:t>
      </w:r>
      <w:r w:rsidR="006E4CB1" w:rsidRPr="005C3C53">
        <w:rPr>
          <w:rStyle w:val="hps"/>
          <w:color w:val="222222"/>
          <w:lang w:val="en"/>
        </w:rPr>
        <w:t xml:space="preserve"> </w:t>
      </w:r>
      <w:r w:rsidRPr="005C3C53">
        <w:rPr>
          <w:rStyle w:val="hps"/>
          <w:color w:val="222222"/>
          <w:lang w:val="en"/>
        </w:rPr>
        <w:t>of each</w:t>
      </w:r>
      <w:r w:rsidRPr="005C3C53">
        <w:rPr>
          <w:color w:val="222222"/>
          <w:lang w:val="en"/>
        </w:rPr>
        <w:t xml:space="preserve"> </w:t>
      </w:r>
      <w:r w:rsidRPr="005C3C53">
        <w:rPr>
          <w:rStyle w:val="hps"/>
          <w:color w:val="222222"/>
          <w:lang w:val="en"/>
        </w:rPr>
        <w:t>course</w:t>
      </w:r>
      <w:r w:rsidRPr="005C3C53">
        <w:rPr>
          <w:color w:val="222222"/>
          <w:lang w:val="en"/>
        </w:rPr>
        <w:t xml:space="preserve"> </w:t>
      </w:r>
      <w:r w:rsidRPr="005C3C53">
        <w:rPr>
          <w:rStyle w:val="hps"/>
          <w:color w:val="222222"/>
          <w:lang w:val="en"/>
        </w:rPr>
        <w:t>develops</w:t>
      </w:r>
      <w:r w:rsidRPr="005C3C53">
        <w:rPr>
          <w:color w:val="222222"/>
          <w:lang w:val="en"/>
        </w:rPr>
        <w:t xml:space="preserve"> </w:t>
      </w:r>
      <w:r w:rsidRPr="005C3C53">
        <w:rPr>
          <w:rStyle w:val="hps"/>
          <w:color w:val="222222"/>
          <w:lang w:val="en"/>
        </w:rPr>
        <w:t>an assessment system</w:t>
      </w:r>
      <w:r w:rsidRPr="005C3C53">
        <w:rPr>
          <w:color w:val="222222"/>
          <w:lang w:val="en"/>
        </w:rPr>
        <w:t xml:space="preserve"> </w:t>
      </w:r>
      <w:r w:rsidRPr="005C3C53">
        <w:rPr>
          <w:rStyle w:val="hps"/>
          <w:color w:val="222222"/>
          <w:lang w:val="en"/>
        </w:rPr>
        <w:t>based</w:t>
      </w:r>
      <w:r w:rsidRPr="005C3C53">
        <w:rPr>
          <w:color w:val="222222"/>
          <w:lang w:val="en"/>
        </w:rPr>
        <w:t xml:space="preserve"> </w:t>
      </w:r>
      <w:r w:rsidRPr="005C3C53">
        <w:rPr>
          <w:rStyle w:val="hps"/>
          <w:color w:val="222222"/>
          <w:lang w:val="en"/>
        </w:rPr>
        <w:t>on these principles</w:t>
      </w:r>
      <w:r w:rsidRPr="005C3C53">
        <w:rPr>
          <w:color w:val="222222"/>
          <w:lang w:val="en"/>
        </w:rPr>
        <w:t xml:space="preserve"> </w:t>
      </w:r>
      <w:r w:rsidRPr="005C3C53">
        <w:rPr>
          <w:rStyle w:val="hps"/>
          <w:color w:val="222222"/>
          <w:lang w:val="en"/>
        </w:rPr>
        <w:t>and presents</w:t>
      </w:r>
      <w:r w:rsidRPr="005C3C53">
        <w:rPr>
          <w:color w:val="222222"/>
          <w:lang w:val="en"/>
        </w:rPr>
        <w:t xml:space="preserve"> </w:t>
      </w:r>
      <w:r w:rsidRPr="005C3C53">
        <w:rPr>
          <w:rStyle w:val="hps"/>
          <w:color w:val="222222"/>
          <w:lang w:val="en"/>
        </w:rPr>
        <w:t>them to</w:t>
      </w:r>
      <w:r w:rsidRPr="005C3C53">
        <w:rPr>
          <w:color w:val="222222"/>
          <w:lang w:val="en"/>
        </w:rPr>
        <w:t xml:space="preserve"> </w:t>
      </w:r>
      <w:r w:rsidRPr="005C3C53">
        <w:rPr>
          <w:rStyle w:val="hps"/>
          <w:color w:val="222222"/>
          <w:lang w:val="en"/>
        </w:rPr>
        <w:t>students</w:t>
      </w:r>
      <w:r w:rsidRPr="005C3C53">
        <w:rPr>
          <w:color w:val="222222"/>
          <w:lang w:val="en"/>
        </w:rPr>
        <w:t xml:space="preserve">. The content volume that is incorporated for </w:t>
      </w:r>
      <w:r w:rsidRPr="005C3C53">
        <w:rPr>
          <w:rStyle w:val="hps"/>
          <w:color w:val="222222"/>
          <w:lang w:val="en"/>
        </w:rPr>
        <w:t xml:space="preserve"> inspections shall</w:t>
      </w:r>
      <w:r w:rsidRPr="005C3C53">
        <w:rPr>
          <w:color w:val="222222"/>
          <w:lang w:val="en"/>
        </w:rPr>
        <w:t xml:space="preserve"> </w:t>
      </w:r>
      <w:r w:rsidRPr="005C3C53">
        <w:rPr>
          <w:rStyle w:val="hps"/>
          <w:color w:val="222222"/>
          <w:lang w:val="en"/>
        </w:rPr>
        <w:t>correspond to the</w:t>
      </w:r>
      <w:r w:rsidRPr="005C3C53">
        <w:rPr>
          <w:color w:val="222222"/>
          <w:lang w:val="en"/>
        </w:rPr>
        <w:t xml:space="preserve"> </w:t>
      </w:r>
      <w:r w:rsidRPr="005C3C53">
        <w:rPr>
          <w:rStyle w:val="hps"/>
          <w:color w:val="222222"/>
          <w:lang w:val="en"/>
        </w:rPr>
        <w:t>content</w:t>
      </w:r>
      <w:r w:rsidRPr="005C3C53">
        <w:rPr>
          <w:color w:val="222222"/>
          <w:lang w:val="en"/>
        </w:rPr>
        <w:t xml:space="preserve"> </w:t>
      </w:r>
      <w:r w:rsidRPr="005C3C53">
        <w:rPr>
          <w:rStyle w:val="hps"/>
          <w:color w:val="222222"/>
          <w:lang w:val="en"/>
        </w:rPr>
        <w:t>specified in the course programs</w:t>
      </w:r>
      <w:r w:rsidRPr="005C3C53">
        <w:rPr>
          <w:color w:val="222222"/>
          <w:lang w:val="en"/>
        </w:rPr>
        <w:t xml:space="preserve"> </w:t>
      </w:r>
      <w:r w:rsidRPr="005C3C53">
        <w:rPr>
          <w:rStyle w:val="hps"/>
          <w:color w:val="222222"/>
          <w:lang w:val="en"/>
        </w:rPr>
        <w:t>and</w:t>
      </w:r>
      <w:r w:rsidRPr="005C3C53">
        <w:rPr>
          <w:color w:val="222222"/>
          <w:lang w:val="en"/>
        </w:rPr>
        <w:t xml:space="preserve"> </w:t>
      </w:r>
      <w:r w:rsidRPr="005C3C53">
        <w:rPr>
          <w:rStyle w:val="hps"/>
          <w:color w:val="222222"/>
          <w:lang w:val="en"/>
        </w:rPr>
        <w:t>the professional standard</w:t>
      </w:r>
      <w:r w:rsidRPr="005C3C53">
        <w:rPr>
          <w:color w:val="222222"/>
          <w:lang w:val="en"/>
        </w:rPr>
        <w:t xml:space="preserve"> </w:t>
      </w:r>
      <w:r w:rsidRPr="005C3C53">
        <w:rPr>
          <w:rStyle w:val="hps"/>
          <w:color w:val="222222"/>
          <w:lang w:val="en"/>
        </w:rPr>
        <w:t>set</w:t>
      </w:r>
      <w:r w:rsidRPr="005C3C53">
        <w:rPr>
          <w:color w:val="222222"/>
          <w:lang w:val="en"/>
        </w:rPr>
        <w:t xml:space="preserve"> out </w:t>
      </w:r>
      <w:r w:rsidRPr="005C3C53">
        <w:rPr>
          <w:color w:val="222222"/>
          <w:lang w:val="en"/>
        </w:rPr>
        <w:lastRenderedPageBreak/>
        <w:t>for</w:t>
      </w:r>
      <w:r w:rsidRPr="005C3C53">
        <w:rPr>
          <w:rStyle w:val="hps"/>
          <w:color w:val="222222"/>
          <w:lang w:val="en"/>
        </w:rPr>
        <w:t xml:space="preserve"> skills and knowledge</w:t>
      </w:r>
      <w:r w:rsidRPr="005C3C53">
        <w:rPr>
          <w:color w:val="222222"/>
          <w:lang w:val="en"/>
        </w:rPr>
        <w:t xml:space="preserve">, ensuring </w:t>
      </w:r>
      <w:r w:rsidRPr="005C3C53">
        <w:rPr>
          <w:rStyle w:val="hps"/>
          <w:color w:val="222222"/>
          <w:lang w:val="en"/>
        </w:rPr>
        <w:t xml:space="preserve">learning outcomes correspondence </w:t>
      </w:r>
      <w:r w:rsidRPr="005C3C53">
        <w:rPr>
          <w:color w:val="222222"/>
          <w:lang w:val="en"/>
        </w:rPr>
        <w:t xml:space="preserve"> </w:t>
      </w:r>
      <w:r w:rsidRPr="005C3C53">
        <w:rPr>
          <w:rStyle w:val="hps"/>
          <w:color w:val="222222"/>
          <w:lang w:val="en"/>
        </w:rPr>
        <w:t>with</w:t>
      </w:r>
      <w:r w:rsidRPr="005C3C53">
        <w:rPr>
          <w:color w:val="222222"/>
          <w:lang w:val="en"/>
        </w:rPr>
        <w:t xml:space="preserve"> </w:t>
      </w:r>
      <w:r w:rsidRPr="005C3C53">
        <w:rPr>
          <w:rStyle w:val="hps"/>
          <w:color w:val="222222"/>
          <w:lang w:val="en"/>
        </w:rPr>
        <w:t>the European Qualifications Framework</w:t>
      </w:r>
      <w:r w:rsidRPr="005C3C53">
        <w:rPr>
          <w:color w:val="222222"/>
          <w:lang w:val="en"/>
        </w:rPr>
        <w:t xml:space="preserve"> </w:t>
      </w:r>
      <w:r w:rsidRPr="005C3C53">
        <w:rPr>
          <w:rStyle w:val="hps"/>
          <w:color w:val="222222"/>
          <w:lang w:val="en"/>
        </w:rPr>
        <w:t xml:space="preserve">descriptions. </w:t>
      </w:r>
    </w:p>
    <w:p w:rsidR="00CA08EE" w:rsidRPr="00E34620" w:rsidRDefault="00CA08EE" w:rsidP="00CA08EE">
      <w:pPr>
        <w:pStyle w:val="BodyTextIndent2"/>
        <w:spacing w:after="0" w:line="360" w:lineRule="auto"/>
        <w:ind w:left="0" w:firstLine="600"/>
        <w:jc w:val="both"/>
        <w:rPr>
          <w:bCs/>
          <w:iCs/>
          <w:lang w:val="en-GB"/>
        </w:rPr>
      </w:pPr>
      <w:r w:rsidRPr="00E34620">
        <w:rPr>
          <w:bCs/>
          <w:iCs/>
          <w:lang w:val="en-GB"/>
        </w:rPr>
        <w:t xml:space="preserve">The main forms of assessment of the students’ knowledge are set out in the curriculum of the programme of study. They include: </w:t>
      </w:r>
    </w:p>
    <w:p w:rsidR="00CA08EE" w:rsidRPr="00E34620" w:rsidRDefault="00CA08EE" w:rsidP="00EB5F01">
      <w:pPr>
        <w:pStyle w:val="BodyTextIndent2"/>
        <w:numPr>
          <w:ilvl w:val="0"/>
          <w:numId w:val="4"/>
        </w:numPr>
        <w:spacing w:after="0" w:line="360" w:lineRule="auto"/>
        <w:ind w:left="1134" w:hanging="425"/>
        <w:jc w:val="both"/>
        <w:rPr>
          <w:bCs/>
          <w:iCs/>
          <w:lang w:val="en-GB"/>
        </w:rPr>
      </w:pPr>
      <w:r w:rsidRPr="00E34620">
        <w:rPr>
          <w:bCs/>
          <w:i/>
          <w:lang w:val="en-GB"/>
        </w:rPr>
        <w:t>qualification examinations</w:t>
      </w:r>
      <w:r w:rsidRPr="00E34620">
        <w:rPr>
          <w:bCs/>
          <w:iCs/>
          <w:lang w:val="en-GB"/>
        </w:rPr>
        <w:t xml:space="preserve"> – a written qualification exam and defence of the bachelor’s paper;</w:t>
      </w:r>
    </w:p>
    <w:p w:rsidR="00CA08EE" w:rsidRPr="00E34620" w:rsidRDefault="00CA08EE" w:rsidP="00EB5F01">
      <w:pPr>
        <w:pStyle w:val="BodyTextIndent2"/>
        <w:numPr>
          <w:ilvl w:val="0"/>
          <w:numId w:val="4"/>
        </w:numPr>
        <w:spacing w:after="0" w:line="360" w:lineRule="auto"/>
        <w:ind w:left="1134" w:hanging="425"/>
        <w:jc w:val="both"/>
        <w:rPr>
          <w:lang w:val="en-GB"/>
        </w:rPr>
      </w:pPr>
      <w:r w:rsidRPr="00E34620">
        <w:rPr>
          <w:bCs/>
          <w:i/>
          <w:iCs/>
          <w:lang w:val="en-GB"/>
        </w:rPr>
        <w:t>semester</w:t>
      </w:r>
      <w:r w:rsidRPr="00E34620">
        <w:rPr>
          <w:bCs/>
          <w:iCs/>
          <w:lang w:val="en-GB"/>
        </w:rPr>
        <w:t xml:space="preserve"> </w:t>
      </w:r>
      <w:r w:rsidRPr="00E34620">
        <w:rPr>
          <w:bCs/>
          <w:i/>
          <w:lang w:val="en-GB"/>
        </w:rPr>
        <w:t xml:space="preserve">control </w:t>
      </w:r>
      <w:r w:rsidRPr="00E34620">
        <w:rPr>
          <w:bCs/>
          <w:iCs/>
          <w:lang w:val="en-GB"/>
        </w:rPr>
        <w:t xml:space="preserve">– </w:t>
      </w:r>
      <w:r w:rsidRPr="00E34620">
        <w:rPr>
          <w:lang w:val="en-GB"/>
        </w:rPr>
        <w:t xml:space="preserve">exams and </w:t>
      </w:r>
      <w:r w:rsidRPr="00E34620">
        <w:rPr>
          <w:rStyle w:val="hps"/>
          <w:lang w:val="en-GB"/>
        </w:rPr>
        <w:t xml:space="preserve">tests in subjects learnt during the </w:t>
      </w:r>
      <w:r w:rsidRPr="00E34620">
        <w:rPr>
          <w:bCs/>
          <w:iCs/>
          <w:lang w:val="en-GB"/>
        </w:rPr>
        <w:t>semester,</w:t>
      </w:r>
      <w:r w:rsidRPr="00E34620">
        <w:rPr>
          <w:lang w:val="en-GB"/>
        </w:rPr>
        <w:t xml:space="preserve"> library-research papers and work placement, defence of study papers;</w:t>
      </w:r>
    </w:p>
    <w:p w:rsidR="00CA08EE" w:rsidRPr="00E34620" w:rsidRDefault="00CA08EE" w:rsidP="00EB5F01">
      <w:pPr>
        <w:pStyle w:val="BodyTextIndent2"/>
        <w:numPr>
          <w:ilvl w:val="0"/>
          <w:numId w:val="4"/>
        </w:numPr>
        <w:spacing w:after="0" w:line="360" w:lineRule="auto"/>
        <w:ind w:left="1134" w:hanging="425"/>
        <w:jc w:val="both"/>
        <w:rPr>
          <w:bCs/>
          <w:iCs/>
          <w:lang w:val="en-GB"/>
        </w:rPr>
      </w:pPr>
      <w:r w:rsidRPr="00E34620">
        <w:rPr>
          <w:i/>
          <w:lang w:val="en-GB"/>
        </w:rPr>
        <w:t>inter-semester con</w:t>
      </w:r>
      <w:r w:rsidRPr="00E34620">
        <w:rPr>
          <w:bCs/>
          <w:i/>
          <w:lang w:val="en-GB"/>
        </w:rPr>
        <w:t>trol</w:t>
      </w:r>
      <w:r w:rsidRPr="00E34620">
        <w:rPr>
          <w:bCs/>
          <w:iCs/>
          <w:lang w:val="en-GB"/>
        </w:rPr>
        <w:t xml:space="preserve"> – assessment of tests, assignments, independent work and </w:t>
      </w:r>
      <w:r w:rsidRPr="00E34620">
        <w:rPr>
          <w:lang w:val="en-GB"/>
        </w:rPr>
        <w:t>library-research papers</w:t>
      </w:r>
      <w:r w:rsidRPr="00E34620">
        <w:rPr>
          <w:bCs/>
          <w:iCs/>
          <w:lang w:val="en-GB"/>
        </w:rPr>
        <w:t xml:space="preserve"> (essays), as well as assessment of participation in </w:t>
      </w:r>
      <w:r w:rsidRPr="00E34620">
        <w:rPr>
          <w:lang w:val="en-GB"/>
        </w:rPr>
        <w:t>workshops and seminars</w:t>
      </w:r>
      <w:r w:rsidRPr="00E34620">
        <w:rPr>
          <w:bCs/>
          <w:iCs/>
          <w:lang w:val="en-GB"/>
        </w:rPr>
        <w:t>.</w:t>
      </w:r>
    </w:p>
    <w:p w:rsidR="00CA08EE" w:rsidRPr="00C13920" w:rsidRDefault="00CA08EE" w:rsidP="00CA08EE">
      <w:pPr>
        <w:pStyle w:val="BodyTextIndent2"/>
        <w:tabs>
          <w:tab w:val="num" w:pos="-4820"/>
        </w:tabs>
        <w:spacing w:after="0" w:line="360" w:lineRule="auto"/>
        <w:ind w:left="0" w:firstLine="709"/>
        <w:jc w:val="both"/>
        <w:rPr>
          <w:rStyle w:val="hps"/>
          <w:color w:val="222222"/>
          <w:lang w:val="en"/>
        </w:rPr>
      </w:pPr>
      <w:r w:rsidRPr="00C13920">
        <w:rPr>
          <w:rStyle w:val="hps"/>
          <w:color w:val="222222"/>
          <w:lang w:val="en"/>
        </w:rPr>
        <w:t>The personalized</w:t>
      </w:r>
      <w:r w:rsidRPr="00C13920">
        <w:rPr>
          <w:color w:val="222222"/>
          <w:lang w:val="en"/>
        </w:rPr>
        <w:t xml:space="preserve"> </w:t>
      </w:r>
      <w:r w:rsidRPr="00C13920">
        <w:rPr>
          <w:rStyle w:val="hps"/>
          <w:color w:val="222222"/>
          <w:lang w:val="en"/>
        </w:rPr>
        <w:t>knowledge</w:t>
      </w:r>
      <w:r w:rsidRPr="00C13920">
        <w:rPr>
          <w:color w:val="222222"/>
          <w:lang w:val="en"/>
        </w:rPr>
        <w:t xml:space="preserve"> </w:t>
      </w:r>
      <w:r w:rsidRPr="00C13920">
        <w:rPr>
          <w:rStyle w:val="hps"/>
          <w:color w:val="222222"/>
          <w:lang w:val="en"/>
        </w:rPr>
        <w:t>control (</w:t>
      </w:r>
      <w:r w:rsidRPr="00C13920">
        <w:rPr>
          <w:color w:val="222222"/>
          <w:lang w:val="en"/>
        </w:rPr>
        <w:t xml:space="preserve">tasks, tests, </w:t>
      </w:r>
      <w:r w:rsidRPr="00C13920">
        <w:rPr>
          <w:rStyle w:val="hps"/>
          <w:color w:val="222222"/>
          <w:lang w:val="en"/>
        </w:rPr>
        <w:t xml:space="preserve">etc.) is provided for </w:t>
      </w:r>
      <w:r w:rsidRPr="00C13920">
        <w:rPr>
          <w:color w:val="222222"/>
          <w:lang w:val="en"/>
        </w:rPr>
        <w:t xml:space="preserve"> d</w:t>
      </w:r>
      <w:r w:rsidRPr="00C13920">
        <w:rPr>
          <w:rStyle w:val="hps"/>
          <w:color w:val="222222"/>
          <w:lang w:val="en"/>
        </w:rPr>
        <w:t>istance learning</w:t>
      </w:r>
      <w:r w:rsidRPr="00C13920">
        <w:rPr>
          <w:color w:val="222222"/>
          <w:lang w:val="en"/>
        </w:rPr>
        <w:t xml:space="preserve"> </w:t>
      </w:r>
      <w:r w:rsidRPr="00C13920">
        <w:rPr>
          <w:rStyle w:val="hps"/>
          <w:color w:val="222222"/>
          <w:lang w:val="en"/>
        </w:rPr>
        <w:t>students</w:t>
      </w:r>
      <w:r w:rsidRPr="00C13920">
        <w:rPr>
          <w:color w:val="222222"/>
          <w:lang w:val="en"/>
        </w:rPr>
        <w:t xml:space="preserve"> at the end of the  themes and </w:t>
      </w:r>
      <w:r w:rsidRPr="00C13920">
        <w:rPr>
          <w:rStyle w:val="hps"/>
          <w:color w:val="222222"/>
          <w:lang w:val="en"/>
        </w:rPr>
        <w:t>study</w:t>
      </w:r>
      <w:r w:rsidRPr="00C13920">
        <w:rPr>
          <w:color w:val="222222"/>
          <w:lang w:val="en"/>
        </w:rPr>
        <w:t xml:space="preserve"> </w:t>
      </w:r>
      <w:r w:rsidRPr="00C13920">
        <w:rPr>
          <w:rStyle w:val="hps"/>
          <w:color w:val="222222"/>
          <w:lang w:val="en"/>
        </w:rPr>
        <w:t xml:space="preserve">courses. </w:t>
      </w:r>
      <w:r w:rsidRPr="00C13920">
        <w:rPr>
          <w:color w:val="222222"/>
          <w:lang w:val="en"/>
        </w:rPr>
        <w:t xml:space="preserve"> The </w:t>
      </w:r>
      <w:r w:rsidRPr="00C13920">
        <w:rPr>
          <w:rStyle w:val="hps"/>
          <w:color w:val="222222"/>
          <w:lang w:val="en"/>
        </w:rPr>
        <w:t>students take</w:t>
      </w:r>
      <w:r w:rsidRPr="00C13920">
        <w:rPr>
          <w:color w:val="222222"/>
          <w:lang w:val="en"/>
        </w:rPr>
        <w:t xml:space="preserve"> f</w:t>
      </w:r>
      <w:r w:rsidRPr="00C13920">
        <w:rPr>
          <w:rStyle w:val="hps"/>
          <w:color w:val="222222"/>
          <w:lang w:val="en"/>
        </w:rPr>
        <w:t>inal</w:t>
      </w:r>
      <w:r w:rsidRPr="00C13920">
        <w:rPr>
          <w:color w:val="222222"/>
          <w:lang w:val="en"/>
        </w:rPr>
        <w:t xml:space="preserve"> </w:t>
      </w:r>
      <w:r w:rsidRPr="00C13920">
        <w:rPr>
          <w:rStyle w:val="hps"/>
          <w:color w:val="222222"/>
          <w:lang w:val="en"/>
        </w:rPr>
        <w:t>exams</w:t>
      </w:r>
      <w:r w:rsidRPr="00C13920">
        <w:rPr>
          <w:color w:val="222222"/>
          <w:lang w:val="en"/>
        </w:rPr>
        <w:t xml:space="preserve"> as full-time students. </w:t>
      </w:r>
    </w:p>
    <w:p w:rsidR="00CA08EE" w:rsidRDefault="00CA08EE" w:rsidP="00CA08EE">
      <w:pPr>
        <w:pStyle w:val="BodyTextIndent2"/>
        <w:spacing w:after="0" w:line="360" w:lineRule="auto"/>
        <w:ind w:left="0" w:firstLine="720"/>
        <w:jc w:val="both"/>
        <w:rPr>
          <w:rStyle w:val="hps"/>
          <w:color w:val="222222"/>
          <w:lang w:val="en"/>
        </w:rPr>
      </w:pPr>
      <w:r w:rsidRPr="006F5285">
        <w:rPr>
          <w:rStyle w:val="hps"/>
          <w:color w:val="222222"/>
          <w:lang w:val="en"/>
        </w:rPr>
        <w:t>The students are</w:t>
      </w:r>
      <w:r w:rsidRPr="006F5285">
        <w:rPr>
          <w:color w:val="222222"/>
          <w:lang w:val="en"/>
        </w:rPr>
        <w:t xml:space="preserve"> </w:t>
      </w:r>
      <w:r w:rsidRPr="006F5285">
        <w:rPr>
          <w:rStyle w:val="hps"/>
          <w:color w:val="222222"/>
          <w:lang w:val="en"/>
        </w:rPr>
        <w:t>transferred to next</w:t>
      </w:r>
      <w:r w:rsidRPr="006F5285">
        <w:rPr>
          <w:color w:val="222222"/>
          <w:lang w:val="en"/>
        </w:rPr>
        <w:t xml:space="preserve"> </w:t>
      </w:r>
      <w:r w:rsidRPr="006F5285">
        <w:rPr>
          <w:rStyle w:val="hps"/>
          <w:color w:val="222222"/>
          <w:lang w:val="en"/>
        </w:rPr>
        <w:t>semester,</w:t>
      </w:r>
      <w:r w:rsidRPr="006F5285">
        <w:rPr>
          <w:color w:val="222222"/>
          <w:lang w:val="en"/>
        </w:rPr>
        <w:t xml:space="preserve"> </w:t>
      </w:r>
      <w:r w:rsidRPr="006F5285">
        <w:rPr>
          <w:rStyle w:val="hps"/>
          <w:color w:val="222222"/>
          <w:lang w:val="en"/>
        </w:rPr>
        <w:t>who</w:t>
      </w:r>
      <w:r w:rsidRPr="006F5285">
        <w:rPr>
          <w:color w:val="222222"/>
          <w:lang w:val="en"/>
        </w:rPr>
        <w:t xml:space="preserve"> have no</w:t>
      </w:r>
      <w:r w:rsidRPr="006F5285">
        <w:rPr>
          <w:rStyle w:val="hps"/>
          <w:color w:val="222222"/>
          <w:lang w:val="en"/>
        </w:rPr>
        <w:t xml:space="preserve"> more than 3</w:t>
      </w:r>
      <w:r w:rsidRPr="006F5285">
        <w:rPr>
          <w:color w:val="222222"/>
          <w:lang w:val="en"/>
        </w:rPr>
        <w:t xml:space="preserve"> </w:t>
      </w:r>
      <w:r w:rsidRPr="006F5285">
        <w:rPr>
          <w:rStyle w:val="hps"/>
          <w:color w:val="222222"/>
          <w:lang w:val="en"/>
        </w:rPr>
        <w:t>academic</w:t>
      </w:r>
      <w:r w:rsidRPr="006F5285">
        <w:rPr>
          <w:color w:val="222222"/>
          <w:lang w:val="en"/>
        </w:rPr>
        <w:t xml:space="preserve"> </w:t>
      </w:r>
      <w:r w:rsidRPr="006F5285">
        <w:rPr>
          <w:rStyle w:val="hps"/>
          <w:color w:val="222222"/>
          <w:lang w:val="en"/>
        </w:rPr>
        <w:t>debts</w:t>
      </w:r>
      <w:r w:rsidRPr="006F5285">
        <w:rPr>
          <w:color w:val="222222"/>
          <w:lang w:val="en"/>
        </w:rPr>
        <w:t xml:space="preserve">. </w:t>
      </w:r>
      <w:r w:rsidRPr="006F5285">
        <w:rPr>
          <w:rStyle w:val="hps"/>
          <w:color w:val="222222"/>
          <w:lang w:val="en"/>
        </w:rPr>
        <w:t>Enrolment</w:t>
      </w:r>
      <w:r w:rsidRPr="006F5285">
        <w:rPr>
          <w:color w:val="222222"/>
          <w:lang w:val="en"/>
        </w:rPr>
        <w:t xml:space="preserve"> </w:t>
      </w:r>
      <w:r w:rsidRPr="006F5285">
        <w:rPr>
          <w:rStyle w:val="hps"/>
          <w:color w:val="222222"/>
          <w:lang w:val="en"/>
        </w:rPr>
        <w:t>takes place</w:t>
      </w:r>
      <w:r w:rsidRPr="006F5285">
        <w:rPr>
          <w:color w:val="222222"/>
          <w:lang w:val="en"/>
        </w:rPr>
        <w:t xml:space="preserve"> twice</w:t>
      </w:r>
      <w:r w:rsidRPr="006F5285">
        <w:rPr>
          <w:rStyle w:val="hps"/>
          <w:color w:val="222222"/>
          <w:lang w:val="en"/>
        </w:rPr>
        <w:t xml:space="preserve"> a year</w:t>
      </w:r>
      <w:r w:rsidRPr="006F5285">
        <w:rPr>
          <w:color w:val="222222"/>
          <w:lang w:val="en"/>
        </w:rPr>
        <w:t xml:space="preserve">, so the </w:t>
      </w:r>
      <w:r w:rsidRPr="006F5285">
        <w:rPr>
          <w:rStyle w:val="hps"/>
          <w:color w:val="222222"/>
          <w:lang w:val="en"/>
        </w:rPr>
        <w:t>majority of students</w:t>
      </w:r>
      <w:r w:rsidRPr="006F5285">
        <w:rPr>
          <w:color w:val="222222"/>
          <w:lang w:val="en"/>
        </w:rPr>
        <w:t xml:space="preserve"> </w:t>
      </w:r>
      <w:r w:rsidRPr="006F5285">
        <w:rPr>
          <w:rStyle w:val="hps"/>
          <w:color w:val="222222"/>
          <w:lang w:val="en"/>
        </w:rPr>
        <w:t>continue to</w:t>
      </w:r>
      <w:r w:rsidRPr="006F5285">
        <w:rPr>
          <w:color w:val="222222"/>
          <w:lang w:val="en"/>
        </w:rPr>
        <w:t xml:space="preserve"> </w:t>
      </w:r>
      <w:r w:rsidRPr="006F5285">
        <w:rPr>
          <w:rStyle w:val="hps"/>
          <w:color w:val="222222"/>
          <w:lang w:val="en"/>
        </w:rPr>
        <w:t>learn</w:t>
      </w:r>
      <w:r w:rsidRPr="006F5285">
        <w:rPr>
          <w:color w:val="222222"/>
          <w:lang w:val="en"/>
        </w:rPr>
        <w:t xml:space="preserve"> </w:t>
      </w:r>
      <w:r w:rsidRPr="006F5285">
        <w:rPr>
          <w:rStyle w:val="hps"/>
          <w:color w:val="222222"/>
          <w:lang w:val="en"/>
        </w:rPr>
        <w:t>again</w:t>
      </w:r>
      <w:r w:rsidRPr="006F5285">
        <w:rPr>
          <w:color w:val="222222"/>
          <w:lang w:val="en"/>
        </w:rPr>
        <w:t xml:space="preserve"> </w:t>
      </w:r>
      <w:r w:rsidRPr="006F5285">
        <w:rPr>
          <w:rStyle w:val="hps"/>
          <w:color w:val="222222"/>
          <w:lang w:val="en"/>
        </w:rPr>
        <w:t>in the same</w:t>
      </w:r>
      <w:r w:rsidRPr="006F5285">
        <w:rPr>
          <w:color w:val="222222"/>
          <w:lang w:val="en"/>
        </w:rPr>
        <w:t xml:space="preserve"> </w:t>
      </w:r>
      <w:r w:rsidRPr="006F5285">
        <w:rPr>
          <w:rStyle w:val="hps"/>
          <w:color w:val="222222"/>
          <w:lang w:val="en"/>
        </w:rPr>
        <w:t xml:space="preserve">semester. </w:t>
      </w:r>
    </w:p>
    <w:p w:rsidR="00CA08EE" w:rsidRDefault="00CA08EE" w:rsidP="00CA08EE">
      <w:pPr>
        <w:pStyle w:val="BodyTextIndent2"/>
        <w:spacing w:after="0" w:line="360" w:lineRule="auto"/>
        <w:ind w:left="0" w:firstLine="720"/>
        <w:jc w:val="both"/>
        <w:rPr>
          <w:rStyle w:val="hps"/>
          <w:color w:val="222222"/>
          <w:lang w:val="en"/>
        </w:rPr>
      </w:pPr>
      <w:r>
        <w:rPr>
          <w:rStyle w:val="hps"/>
          <w:color w:val="222222"/>
          <w:lang w:val="en"/>
        </w:rPr>
        <w:t xml:space="preserve">The </w:t>
      </w:r>
      <w:r w:rsidRPr="00D0681B">
        <w:rPr>
          <w:rStyle w:val="hps"/>
          <w:color w:val="222222"/>
          <w:lang w:val="en"/>
        </w:rPr>
        <w:t>final</w:t>
      </w:r>
      <w:r w:rsidRPr="00D0681B">
        <w:rPr>
          <w:color w:val="222222"/>
          <w:lang w:val="en"/>
        </w:rPr>
        <w:t xml:space="preserve"> </w:t>
      </w:r>
      <w:r w:rsidRPr="00D0681B">
        <w:rPr>
          <w:rStyle w:val="hps"/>
          <w:color w:val="222222"/>
          <w:lang w:val="en"/>
        </w:rPr>
        <w:t>attestation</w:t>
      </w:r>
      <w:r w:rsidRPr="00D0681B">
        <w:rPr>
          <w:color w:val="222222"/>
          <w:lang w:val="en"/>
        </w:rPr>
        <w:t xml:space="preserve"> </w:t>
      </w:r>
      <w:r w:rsidRPr="00D0681B">
        <w:rPr>
          <w:rStyle w:val="hps"/>
          <w:color w:val="222222"/>
          <w:lang w:val="en"/>
        </w:rPr>
        <w:t>commission</w:t>
      </w:r>
      <w:r>
        <w:rPr>
          <w:color w:val="222222"/>
          <w:lang w:val="en"/>
        </w:rPr>
        <w:t xml:space="preserve"> of g</w:t>
      </w:r>
      <w:r w:rsidRPr="00D0681B">
        <w:rPr>
          <w:rStyle w:val="hps"/>
          <w:color w:val="222222"/>
          <w:lang w:val="en"/>
        </w:rPr>
        <w:t>raduates</w:t>
      </w:r>
      <w:r w:rsidRPr="00D0681B">
        <w:rPr>
          <w:color w:val="222222"/>
          <w:lang w:val="en"/>
        </w:rPr>
        <w:t xml:space="preserve"> </w:t>
      </w:r>
      <w:r w:rsidRPr="00D0681B">
        <w:rPr>
          <w:rStyle w:val="hps"/>
          <w:color w:val="222222"/>
          <w:lang w:val="en"/>
        </w:rPr>
        <w:t>(</w:t>
      </w:r>
      <w:r>
        <w:rPr>
          <w:rStyle w:val="hps"/>
          <w:color w:val="222222"/>
          <w:lang w:val="en"/>
        </w:rPr>
        <w:t>c</w:t>
      </w:r>
      <w:r w:rsidRPr="00D0681B">
        <w:rPr>
          <w:color w:val="222222"/>
          <w:lang w:val="en"/>
        </w:rPr>
        <w:t xml:space="preserve">hairman and </w:t>
      </w:r>
      <w:r w:rsidRPr="00D0681B">
        <w:rPr>
          <w:rStyle w:val="hps"/>
          <w:color w:val="222222"/>
          <w:lang w:val="en"/>
        </w:rPr>
        <w:t>no less than half</w:t>
      </w:r>
      <w:r w:rsidRPr="00D0681B">
        <w:rPr>
          <w:color w:val="222222"/>
          <w:lang w:val="en"/>
        </w:rPr>
        <w:t xml:space="preserve"> </w:t>
      </w:r>
      <w:r w:rsidRPr="00D0681B">
        <w:rPr>
          <w:rStyle w:val="hps"/>
          <w:color w:val="222222"/>
          <w:lang w:val="en"/>
        </w:rPr>
        <w:t>of its membership</w:t>
      </w:r>
      <w:r w:rsidRPr="00D0681B">
        <w:rPr>
          <w:color w:val="222222"/>
          <w:lang w:val="en"/>
        </w:rPr>
        <w:t xml:space="preserve">) </w:t>
      </w:r>
      <w:r>
        <w:rPr>
          <w:color w:val="222222"/>
          <w:lang w:val="en"/>
        </w:rPr>
        <w:t xml:space="preserve">comprises the representatives of </w:t>
      </w:r>
      <w:r w:rsidRPr="00D0681B">
        <w:rPr>
          <w:rStyle w:val="hps"/>
          <w:color w:val="222222"/>
          <w:lang w:val="en"/>
        </w:rPr>
        <w:t>professional organizations</w:t>
      </w:r>
      <w:r w:rsidRPr="00D0681B">
        <w:rPr>
          <w:color w:val="222222"/>
          <w:lang w:val="en"/>
        </w:rPr>
        <w:t xml:space="preserve"> </w:t>
      </w:r>
      <w:r w:rsidRPr="00D0681B">
        <w:rPr>
          <w:rStyle w:val="hps"/>
          <w:color w:val="222222"/>
          <w:lang w:val="en"/>
        </w:rPr>
        <w:t>and</w:t>
      </w:r>
      <w:r w:rsidRPr="00D0681B">
        <w:rPr>
          <w:color w:val="222222"/>
          <w:lang w:val="en"/>
        </w:rPr>
        <w:t xml:space="preserve"> </w:t>
      </w:r>
      <w:r w:rsidRPr="00D0681B">
        <w:rPr>
          <w:rStyle w:val="hps"/>
          <w:color w:val="222222"/>
          <w:lang w:val="en"/>
        </w:rPr>
        <w:t>employers</w:t>
      </w:r>
      <w:r>
        <w:rPr>
          <w:rStyle w:val="hps"/>
          <w:color w:val="222222"/>
          <w:lang w:val="en"/>
        </w:rPr>
        <w:t>.</w:t>
      </w:r>
    </w:p>
    <w:p w:rsidR="00CA08EE" w:rsidRPr="006D6535" w:rsidRDefault="00CA08EE" w:rsidP="00CA08EE">
      <w:pPr>
        <w:pStyle w:val="BodyTextIndent2"/>
        <w:spacing w:after="0" w:line="360" w:lineRule="auto"/>
        <w:ind w:left="0" w:firstLine="720"/>
        <w:jc w:val="both"/>
        <w:rPr>
          <w:bCs/>
          <w:iCs/>
          <w:highlight w:val="yellow"/>
        </w:rPr>
      </w:pPr>
      <w:r w:rsidRPr="006D6535">
        <w:rPr>
          <w:rStyle w:val="hps"/>
          <w:color w:val="222222"/>
          <w:lang w:val="en"/>
        </w:rPr>
        <w:t>Tests and examinations</w:t>
      </w:r>
      <w:r w:rsidRPr="006D6535">
        <w:rPr>
          <w:color w:val="222222"/>
          <w:lang w:val="en"/>
        </w:rPr>
        <w:t xml:space="preserve"> </w:t>
      </w:r>
      <w:r w:rsidRPr="006D6535">
        <w:rPr>
          <w:rStyle w:val="hps"/>
          <w:color w:val="222222"/>
          <w:lang w:val="en"/>
        </w:rPr>
        <w:t>in written form</w:t>
      </w:r>
      <w:r w:rsidRPr="006D6535">
        <w:rPr>
          <w:color w:val="222222"/>
          <w:lang w:val="en"/>
        </w:rPr>
        <w:t xml:space="preserve"> </w:t>
      </w:r>
      <w:r w:rsidRPr="006D6535">
        <w:rPr>
          <w:rStyle w:val="hps"/>
          <w:color w:val="222222"/>
          <w:lang w:val="en"/>
        </w:rPr>
        <w:t>allow the use of</w:t>
      </w:r>
      <w:r w:rsidRPr="006D6535">
        <w:rPr>
          <w:color w:val="222222"/>
          <w:lang w:val="en"/>
        </w:rPr>
        <w:t xml:space="preserve"> </w:t>
      </w:r>
      <w:r w:rsidRPr="006D6535">
        <w:rPr>
          <w:rStyle w:val="hps"/>
          <w:color w:val="222222"/>
          <w:lang w:val="en"/>
        </w:rPr>
        <w:t>modern assessment</w:t>
      </w:r>
      <w:r w:rsidRPr="006D6535">
        <w:rPr>
          <w:color w:val="222222"/>
          <w:lang w:val="en"/>
        </w:rPr>
        <w:t xml:space="preserve"> </w:t>
      </w:r>
      <w:r w:rsidRPr="006D6535">
        <w:rPr>
          <w:rStyle w:val="hps"/>
          <w:color w:val="222222"/>
          <w:lang w:val="en"/>
        </w:rPr>
        <w:t>technology</w:t>
      </w:r>
      <w:r w:rsidRPr="006D6535">
        <w:rPr>
          <w:color w:val="222222"/>
          <w:lang w:val="en"/>
        </w:rPr>
        <w:t xml:space="preserve"> </w:t>
      </w:r>
      <w:r w:rsidRPr="006D6535">
        <w:rPr>
          <w:rStyle w:val="hps"/>
          <w:color w:val="222222"/>
          <w:lang w:val="en"/>
        </w:rPr>
        <w:t>of students' knowledge</w:t>
      </w:r>
      <w:r w:rsidRPr="006D6535">
        <w:rPr>
          <w:color w:val="222222"/>
          <w:lang w:val="en"/>
        </w:rPr>
        <w:t xml:space="preserve"> according to the  </w:t>
      </w:r>
      <w:r w:rsidRPr="006D6535">
        <w:rPr>
          <w:rStyle w:val="hps"/>
          <w:color w:val="222222"/>
          <w:lang w:val="en"/>
        </w:rPr>
        <w:t>ECTS</w:t>
      </w:r>
      <w:r w:rsidRPr="006D6535">
        <w:rPr>
          <w:color w:val="222222"/>
          <w:lang w:val="en"/>
        </w:rPr>
        <w:t xml:space="preserve"> </w:t>
      </w:r>
      <w:r w:rsidRPr="006D6535">
        <w:rPr>
          <w:rStyle w:val="hps"/>
          <w:color w:val="222222"/>
          <w:lang w:val="en"/>
        </w:rPr>
        <w:t>achievement</w:t>
      </w:r>
      <w:r w:rsidRPr="006D6535">
        <w:rPr>
          <w:color w:val="222222"/>
          <w:lang w:val="en"/>
        </w:rPr>
        <w:t xml:space="preserve"> </w:t>
      </w:r>
      <w:r w:rsidRPr="006D6535">
        <w:rPr>
          <w:rStyle w:val="hps"/>
          <w:color w:val="222222"/>
          <w:lang w:val="en"/>
        </w:rPr>
        <w:t>scale.</w:t>
      </w:r>
      <w:r w:rsidRPr="006D6535">
        <w:rPr>
          <w:color w:val="222222"/>
          <w:lang w:val="en"/>
        </w:rPr>
        <w:t xml:space="preserve"> For this purpose </w:t>
      </w:r>
      <w:r w:rsidRPr="006D6535">
        <w:rPr>
          <w:rStyle w:val="hps"/>
          <w:color w:val="222222"/>
          <w:lang w:val="en"/>
        </w:rPr>
        <w:t xml:space="preserve">control tests have been developed for the  </w:t>
      </w:r>
      <w:r w:rsidRPr="006D6535">
        <w:rPr>
          <w:color w:val="222222"/>
          <w:lang w:val="en"/>
        </w:rPr>
        <w:t xml:space="preserve"> </w:t>
      </w:r>
      <w:r w:rsidRPr="006D6535">
        <w:rPr>
          <w:rStyle w:val="hps"/>
          <w:color w:val="222222"/>
          <w:lang w:val="en"/>
        </w:rPr>
        <w:t>part of the</w:t>
      </w:r>
      <w:r w:rsidRPr="006D6535">
        <w:rPr>
          <w:color w:val="222222"/>
          <w:lang w:val="en"/>
        </w:rPr>
        <w:t xml:space="preserve"> subjects, for the other </w:t>
      </w:r>
      <w:r w:rsidRPr="006D6535">
        <w:rPr>
          <w:rStyle w:val="hps"/>
          <w:color w:val="222222"/>
          <w:lang w:val="en"/>
        </w:rPr>
        <w:t>part</w:t>
      </w:r>
      <w:r w:rsidRPr="006D6535">
        <w:rPr>
          <w:color w:val="222222"/>
          <w:lang w:val="en"/>
        </w:rPr>
        <w:t xml:space="preserve"> </w:t>
      </w:r>
      <w:r w:rsidRPr="006D6535">
        <w:rPr>
          <w:rStyle w:val="hps"/>
          <w:color w:val="222222"/>
          <w:lang w:val="en"/>
        </w:rPr>
        <w:t>- individual</w:t>
      </w:r>
      <w:r w:rsidRPr="006D6535">
        <w:rPr>
          <w:color w:val="222222"/>
          <w:lang w:val="en"/>
        </w:rPr>
        <w:t xml:space="preserve"> </w:t>
      </w:r>
      <w:r w:rsidRPr="006D6535">
        <w:rPr>
          <w:rStyle w:val="hps"/>
          <w:color w:val="222222"/>
          <w:lang w:val="en"/>
        </w:rPr>
        <w:t>tasks</w:t>
      </w:r>
      <w:r w:rsidRPr="006D6535">
        <w:rPr>
          <w:color w:val="222222"/>
          <w:lang w:val="en"/>
        </w:rPr>
        <w:t xml:space="preserve"> </w:t>
      </w:r>
      <w:r w:rsidRPr="006D6535">
        <w:rPr>
          <w:rStyle w:val="hps"/>
          <w:color w:val="222222"/>
          <w:lang w:val="en"/>
        </w:rPr>
        <w:t>that change</w:t>
      </w:r>
      <w:r w:rsidRPr="006D6535">
        <w:rPr>
          <w:color w:val="222222"/>
          <w:lang w:val="en"/>
        </w:rPr>
        <w:t xml:space="preserve"> </w:t>
      </w:r>
      <w:r w:rsidRPr="006D6535">
        <w:rPr>
          <w:rStyle w:val="hps"/>
          <w:color w:val="222222"/>
          <w:lang w:val="en"/>
        </w:rPr>
        <w:t xml:space="preserve">every semester. </w:t>
      </w:r>
    </w:p>
    <w:p w:rsidR="00CA08EE" w:rsidRPr="00E34620" w:rsidRDefault="00CA08EE" w:rsidP="00CA08EE">
      <w:pPr>
        <w:spacing w:line="360" w:lineRule="auto"/>
        <w:ind w:firstLine="709"/>
        <w:jc w:val="both"/>
        <w:rPr>
          <w:lang w:val="en-GB"/>
        </w:rPr>
      </w:pPr>
      <w:bookmarkStart w:id="83" w:name="_Toc359530715"/>
      <w:r w:rsidRPr="00E34620">
        <w:rPr>
          <w:bCs/>
          <w:iCs/>
          <w:lang w:val="en-GB"/>
        </w:rPr>
        <w:t xml:space="preserve">To increase motivation for studying, students are offered the opportunity to take an additional test at the end of each semester. The students with the highest score will be awarded a scholarship or </w:t>
      </w:r>
      <w:r w:rsidRPr="00E34620">
        <w:rPr>
          <w:lang w:val="en-GB"/>
        </w:rPr>
        <w:t>the right to study on a budget-funded basis during</w:t>
      </w:r>
      <w:r w:rsidRPr="00E34620">
        <w:rPr>
          <w:bCs/>
          <w:iCs/>
          <w:lang w:val="en-GB"/>
        </w:rPr>
        <w:t xml:space="preserve"> the next semester.</w:t>
      </w:r>
    </w:p>
    <w:p w:rsidR="00B80D84" w:rsidRPr="005C6224" w:rsidRDefault="007551B6" w:rsidP="00E867F1">
      <w:pPr>
        <w:pStyle w:val="Heading2"/>
      </w:pPr>
      <w:bookmarkStart w:id="84" w:name="_Toc428190076"/>
      <w:bookmarkEnd w:id="83"/>
      <w:r w:rsidRPr="009E683F">
        <w:rPr>
          <w:lang w:val="en-GB"/>
        </w:rPr>
        <w:t>Costs of the programme of study</w:t>
      </w:r>
      <w:bookmarkEnd w:id="82"/>
      <w:bookmarkEnd w:id="84"/>
    </w:p>
    <w:p w:rsidR="00D229AD" w:rsidRPr="00BD2B7A" w:rsidRDefault="007551B6" w:rsidP="00D229AD">
      <w:pPr>
        <w:autoSpaceDE w:val="0"/>
        <w:autoSpaceDN w:val="0"/>
        <w:adjustRightInd w:val="0"/>
        <w:spacing w:line="360" w:lineRule="auto"/>
        <w:ind w:firstLine="720"/>
        <w:jc w:val="both"/>
        <w:rPr>
          <w:lang w:val="lv-LV"/>
        </w:rPr>
      </w:pPr>
      <w:r w:rsidRPr="007551B6">
        <w:rPr>
          <w:lang w:val="lv-LV"/>
        </w:rPr>
        <w:t>Tuition fee is approved annually by the University Senate in agreement with the founders.</w:t>
      </w:r>
    </w:p>
    <w:p w:rsidR="00D8223E" w:rsidRDefault="00D8223E">
      <w:pPr>
        <w:rPr>
          <w:b/>
          <w:lang w:val="lv-LV"/>
        </w:rPr>
      </w:pPr>
      <w:r>
        <w:rPr>
          <w:b/>
          <w:lang w:val="lv-LV"/>
        </w:rPr>
        <w:br w:type="page"/>
      </w:r>
    </w:p>
    <w:p w:rsidR="00BD2B7A" w:rsidRPr="00BD2B7A" w:rsidRDefault="007551B6" w:rsidP="00BD2B7A">
      <w:pPr>
        <w:autoSpaceDE w:val="0"/>
        <w:autoSpaceDN w:val="0"/>
        <w:adjustRightInd w:val="0"/>
        <w:spacing w:line="360" w:lineRule="auto"/>
        <w:ind w:firstLine="720"/>
        <w:jc w:val="both"/>
        <w:rPr>
          <w:b/>
          <w:lang w:val="lv-LV"/>
        </w:rPr>
      </w:pPr>
      <w:r w:rsidRPr="007551B6">
        <w:rPr>
          <w:b/>
          <w:lang w:val="lv-LV"/>
        </w:rPr>
        <w:lastRenderedPageBreak/>
        <w:t>Tuition fee per year</w:t>
      </w:r>
    </w:p>
    <w:tbl>
      <w:tblPr>
        <w:tblW w:w="493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18"/>
        <w:gridCol w:w="2913"/>
        <w:gridCol w:w="3012"/>
      </w:tblGrid>
      <w:tr w:rsidR="00BD2B7A" w:rsidRPr="00D8223E" w:rsidTr="00D8223E">
        <w:trPr>
          <w:trHeight w:val="778"/>
        </w:trPr>
        <w:tc>
          <w:tcPr>
            <w:tcW w:w="1687" w:type="pct"/>
            <w:tcBorders>
              <w:top w:val="single" w:sz="4" w:space="0" w:color="auto"/>
              <w:left w:val="single" w:sz="4" w:space="0" w:color="auto"/>
              <w:bottom w:val="single" w:sz="4" w:space="0" w:color="auto"/>
              <w:right w:val="single" w:sz="4" w:space="0" w:color="auto"/>
            </w:tcBorders>
            <w:tcMar>
              <w:left w:w="28" w:type="dxa"/>
              <w:right w:w="0" w:type="dxa"/>
            </w:tcMar>
            <w:vAlign w:val="center"/>
          </w:tcPr>
          <w:p w:rsidR="00BD2B7A" w:rsidRPr="00D8223E" w:rsidRDefault="007E7FC4" w:rsidP="00D8223E">
            <w:pPr>
              <w:autoSpaceDE w:val="0"/>
              <w:autoSpaceDN w:val="0"/>
              <w:adjustRightInd w:val="0"/>
              <w:jc w:val="center"/>
              <w:rPr>
                <w:b/>
                <w:lang w:val="lv-LV"/>
              </w:rPr>
            </w:pPr>
            <w:r w:rsidRPr="00D8223E">
              <w:rPr>
                <w:b/>
                <w:lang w:val="lv-LV"/>
              </w:rPr>
              <w:t>Study form</w:t>
            </w:r>
          </w:p>
        </w:tc>
        <w:tc>
          <w:tcPr>
            <w:tcW w:w="1628" w:type="pct"/>
            <w:tcBorders>
              <w:top w:val="single" w:sz="4" w:space="0" w:color="auto"/>
              <w:left w:val="single" w:sz="4" w:space="0" w:color="auto"/>
              <w:bottom w:val="single" w:sz="4" w:space="0" w:color="auto"/>
              <w:right w:val="single" w:sz="4" w:space="0" w:color="auto"/>
            </w:tcBorders>
            <w:tcMar>
              <w:left w:w="28" w:type="dxa"/>
              <w:right w:w="0" w:type="dxa"/>
            </w:tcMar>
            <w:vAlign w:val="center"/>
          </w:tcPr>
          <w:p w:rsidR="00BD2B7A" w:rsidRPr="00D8223E" w:rsidRDefault="007551B6" w:rsidP="00D8223E">
            <w:pPr>
              <w:autoSpaceDE w:val="0"/>
              <w:autoSpaceDN w:val="0"/>
              <w:adjustRightInd w:val="0"/>
              <w:jc w:val="center"/>
              <w:rPr>
                <w:b/>
                <w:lang w:val="lv-LV"/>
              </w:rPr>
            </w:pPr>
            <w:r w:rsidRPr="00D8223E">
              <w:rPr>
                <w:b/>
                <w:lang w:val="lv-LV"/>
              </w:rPr>
              <w:t>Tuition fee</w:t>
            </w:r>
          </w:p>
          <w:p w:rsidR="00BD2B7A" w:rsidRPr="00D8223E" w:rsidRDefault="007551B6" w:rsidP="00D8223E">
            <w:pPr>
              <w:autoSpaceDE w:val="0"/>
              <w:autoSpaceDN w:val="0"/>
              <w:adjustRightInd w:val="0"/>
              <w:jc w:val="center"/>
              <w:rPr>
                <w:b/>
                <w:lang w:val="lv-LV"/>
              </w:rPr>
            </w:pPr>
            <w:r w:rsidRPr="00D8223E">
              <w:rPr>
                <w:b/>
                <w:lang w:val="lv-LV"/>
              </w:rPr>
              <w:t>2013/2014th academic year</w:t>
            </w:r>
          </w:p>
        </w:tc>
        <w:tc>
          <w:tcPr>
            <w:tcW w:w="1684" w:type="pct"/>
            <w:tcBorders>
              <w:top w:val="single" w:sz="4" w:space="0" w:color="auto"/>
              <w:left w:val="single" w:sz="4" w:space="0" w:color="auto"/>
              <w:bottom w:val="single" w:sz="4" w:space="0" w:color="auto"/>
              <w:right w:val="single" w:sz="4" w:space="0" w:color="auto"/>
            </w:tcBorders>
            <w:tcMar>
              <w:left w:w="28" w:type="dxa"/>
              <w:right w:w="0" w:type="dxa"/>
            </w:tcMar>
            <w:vAlign w:val="center"/>
          </w:tcPr>
          <w:p w:rsidR="007551B6" w:rsidRPr="00D8223E" w:rsidRDefault="007551B6" w:rsidP="00D8223E">
            <w:pPr>
              <w:autoSpaceDE w:val="0"/>
              <w:autoSpaceDN w:val="0"/>
              <w:adjustRightInd w:val="0"/>
              <w:jc w:val="center"/>
              <w:rPr>
                <w:b/>
                <w:lang w:val="lv-LV"/>
              </w:rPr>
            </w:pPr>
            <w:r w:rsidRPr="00D8223E">
              <w:rPr>
                <w:b/>
                <w:lang w:val="lv-LV"/>
              </w:rPr>
              <w:t>Tuition fee</w:t>
            </w:r>
          </w:p>
          <w:p w:rsidR="00BD2B7A" w:rsidRPr="00D8223E" w:rsidRDefault="007551B6" w:rsidP="00D8223E">
            <w:pPr>
              <w:autoSpaceDE w:val="0"/>
              <w:autoSpaceDN w:val="0"/>
              <w:adjustRightInd w:val="0"/>
              <w:jc w:val="center"/>
              <w:rPr>
                <w:b/>
                <w:lang w:val="lv-LV"/>
              </w:rPr>
            </w:pPr>
            <w:r w:rsidRPr="00D8223E">
              <w:rPr>
                <w:b/>
                <w:lang w:val="lv-LV"/>
              </w:rPr>
              <w:t>2014/2015th academic year</w:t>
            </w:r>
          </w:p>
        </w:tc>
      </w:tr>
      <w:tr w:rsidR="00BD2B7A" w:rsidRPr="00D8223E" w:rsidTr="00D8223E">
        <w:trPr>
          <w:trHeight w:val="389"/>
        </w:trPr>
        <w:tc>
          <w:tcPr>
            <w:tcW w:w="1687" w:type="pct"/>
            <w:tcBorders>
              <w:top w:val="single" w:sz="4" w:space="0" w:color="auto"/>
              <w:left w:val="single" w:sz="4" w:space="0" w:color="auto"/>
              <w:bottom w:val="single" w:sz="4" w:space="0" w:color="auto"/>
              <w:right w:val="single" w:sz="4" w:space="0" w:color="auto"/>
            </w:tcBorders>
          </w:tcPr>
          <w:p w:rsidR="00BD2B7A" w:rsidRPr="00D8223E" w:rsidRDefault="007551B6" w:rsidP="00D8223E">
            <w:pPr>
              <w:autoSpaceDE w:val="0"/>
              <w:autoSpaceDN w:val="0"/>
              <w:adjustRightInd w:val="0"/>
              <w:rPr>
                <w:bCs/>
                <w:lang w:val="lv-LV"/>
              </w:rPr>
            </w:pPr>
            <w:r w:rsidRPr="00D8223E">
              <w:rPr>
                <w:lang w:val="en-GB"/>
              </w:rPr>
              <w:t>Full-time intramural studies</w:t>
            </w:r>
          </w:p>
        </w:tc>
        <w:tc>
          <w:tcPr>
            <w:tcW w:w="1628" w:type="pct"/>
            <w:tcBorders>
              <w:top w:val="single" w:sz="4" w:space="0" w:color="auto"/>
              <w:left w:val="single" w:sz="4" w:space="0" w:color="auto"/>
              <w:bottom w:val="single" w:sz="4" w:space="0" w:color="auto"/>
              <w:right w:val="single" w:sz="4" w:space="0" w:color="auto"/>
            </w:tcBorders>
          </w:tcPr>
          <w:p w:rsidR="00BD2B7A" w:rsidRPr="00D8223E" w:rsidRDefault="00BD2B7A" w:rsidP="00D8223E">
            <w:pPr>
              <w:autoSpaceDE w:val="0"/>
              <w:autoSpaceDN w:val="0"/>
              <w:adjustRightInd w:val="0"/>
              <w:jc w:val="center"/>
              <w:rPr>
                <w:bCs/>
                <w:lang w:val="lv-LV"/>
              </w:rPr>
            </w:pPr>
            <w:r w:rsidRPr="00D8223E">
              <w:rPr>
                <w:bCs/>
                <w:lang w:val="lv-LV"/>
              </w:rPr>
              <w:t>794,00 LVL/1129,76 EUR</w:t>
            </w:r>
          </w:p>
        </w:tc>
        <w:tc>
          <w:tcPr>
            <w:tcW w:w="1684" w:type="pct"/>
            <w:tcBorders>
              <w:top w:val="single" w:sz="4" w:space="0" w:color="auto"/>
              <w:left w:val="single" w:sz="4" w:space="0" w:color="auto"/>
              <w:bottom w:val="single" w:sz="4" w:space="0" w:color="auto"/>
              <w:right w:val="single" w:sz="4" w:space="0" w:color="auto"/>
            </w:tcBorders>
          </w:tcPr>
          <w:p w:rsidR="00BD2B7A" w:rsidRPr="00D8223E" w:rsidRDefault="00BD2B7A" w:rsidP="00D8223E">
            <w:pPr>
              <w:autoSpaceDE w:val="0"/>
              <w:autoSpaceDN w:val="0"/>
              <w:adjustRightInd w:val="0"/>
              <w:jc w:val="center"/>
              <w:rPr>
                <w:bCs/>
                <w:lang w:val="lv-LV"/>
              </w:rPr>
            </w:pPr>
            <w:r w:rsidRPr="00D8223E">
              <w:rPr>
                <w:b/>
                <w:lang w:val="lv-LV"/>
              </w:rPr>
              <w:t xml:space="preserve">1130 </w:t>
            </w:r>
            <w:r w:rsidRPr="00D8223E">
              <w:rPr>
                <w:bCs/>
                <w:lang w:val="lv-LV"/>
              </w:rPr>
              <w:t>EUR</w:t>
            </w:r>
          </w:p>
        </w:tc>
      </w:tr>
      <w:tr w:rsidR="00BD2B7A" w:rsidRPr="00D8223E" w:rsidTr="00D8223E">
        <w:trPr>
          <w:trHeight w:val="389"/>
        </w:trPr>
        <w:tc>
          <w:tcPr>
            <w:tcW w:w="1687" w:type="pct"/>
            <w:tcBorders>
              <w:top w:val="single" w:sz="4" w:space="0" w:color="auto"/>
              <w:left w:val="single" w:sz="4" w:space="0" w:color="auto"/>
              <w:bottom w:val="single" w:sz="4" w:space="0" w:color="auto"/>
              <w:right w:val="single" w:sz="4" w:space="0" w:color="auto"/>
            </w:tcBorders>
          </w:tcPr>
          <w:p w:rsidR="00BD2B7A" w:rsidRPr="00D8223E" w:rsidRDefault="007551B6" w:rsidP="00D8223E">
            <w:pPr>
              <w:autoSpaceDE w:val="0"/>
              <w:autoSpaceDN w:val="0"/>
              <w:adjustRightInd w:val="0"/>
              <w:rPr>
                <w:bCs/>
                <w:lang w:val="lv-LV"/>
              </w:rPr>
            </w:pPr>
            <w:r w:rsidRPr="00D8223E">
              <w:rPr>
                <w:lang w:val="en-GB"/>
              </w:rPr>
              <w:t>Part-time intramural studies</w:t>
            </w:r>
          </w:p>
        </w:tc>
        <w:tc>
          <w:tcPr>
            <w:tcW w:w="1628" w:type="pct"/>
            <w:tcBorders>
              <w:top w:val="single" w:sz="4" w:space="0" w:color="auto"/>
              <w:left w:val="single" w:sz="4" w:space="0" w:color="auto"/>
              <w:bottom w:val="single" w:sz="4" w:space="0" w:color="auto"/>
              <w:right w:val="single" w:sz="4" w:space="0" w:color="auto"/>
            </w:tcBorders>
          </w:tcPr>
          <w:p w:rsidR="00BD2B7A" w:rsidRPr="00D8223E" w:rsidRDefault="00BD2B7A" w:rsidP="00D8223E">
            <w:pPr>
              <w:autoSpaceDE w:val="0"/>
              <w:autoSpaceDN w:val="0"/>
              <w:adjustRightInd w:val="0"/>
              <w:jc w:val="center"/>
              <w:rPr>
                <w:bCs/>
                <w:lang w:val="lv-LV"/>
              </w:rPr>
            </w:pPr>
            <w:r w:rsidRPr="00D8223E">
              <w:rPr>
                <w:bCs/>
                <w:lang w:val="lv-LV"/>
              </w:rPr>
              <w:t>730,00 LVL/1038,70 EUR</w:t>
            </w:r>
          </w:p>
        </w:tc>
        <w:tc>
          <w:tcPr>
            <w:tcW w:w="1684" w:type="pct"/>
            <w:tcBorders>
              <w:top w:val="single" w:sz="4" w:space="0" w:color="auto"/>
              <w:left w:val="single" w:sz="4" w:space="0" w:color="auto"/>
              <w:bottom w:val="single" w:sz="4" w:space="0" w:color="auto"/>
              <w:right w:val="single" w:sz="4" w:space="0" w:color="auto"/>
            </w:tcBorders>
          </w:tcPr>
          <w:p w:rsidR="00BD2B7A" w:rsidRPr="00D8223E" w:rsidRDefault="00BD2B7A" w:rsidP="00D8223E">
            <w:pPr>
              <w:autoSpaceDE w:val="0"/>
              <w:autoSpaceDN w:val="0"/>
              <w:adjustRightInd w:val="0"/>
              <w:jc w:val="center"/>
              <w:rPr>
                <w:bCs/>
                <w:lang w:val="lv-LV"/>
              </w:rPr>
            </w:pPr>
            <w:r w:rsidRPr="00D8223E">
              <w:rPr>
                <w:b/>
                <w:lang w:val="lv-LV"/>
              </w:rPr>
              <w:t xml:space="preserve">1038 </w:t>
            </w:r>
            <w:r w:rsidRPr="00D8223E">
              <w:rPr>
                <w:bCs/>
                <w:lang w:val="lv-LV"/>
              </w:rPr>
              <w:t>EUR</w:t>
            </w:r>
          </w:p>
        </w:tc>
      </w:tr>
      <w:tr w:rsidR="00BD2B7A" w:rsidRPr="00D8223E" w:rsidTr="00D8223E">
        <w:trPr>
          <w:trHeight w:val="389"/>
        </w:trPr>
        <w:tc>
          <w:tcPr>
            <w:tcW w:w="1687" w:type="pct"/>
            <w:tcBorders>
              <w:top w:val="single" w:sz="4" w:space="0" w:color="auto"/>
              <w:left w:val="single" w:sz="4" w:space="0" w:color="auto"/>
              <w:bottom w:val="single" w:sz="4" w:space="0" w:color="auto"/>
              <w:right w:val="single" w:sz="4" w:space="0" w:color="auto"/>
            </w:tcBorders>
          </w:tcPr>
          <w:p w:rsidR="00BD2B7A" w:rsidRPr="00D8223E" w:rsidRDefault="007551B6" w:rsidP="00D8223E">
            <w:pPr>
              <w:autoSpaceDE w:val="0"/>
              <w:autoSpaceDN w:val="0"/>
              <w:adjustRightInd w:val="0"/>
              <w:rPr>
                <w:bCs/>
                <w:lang w:val="lv-LV"/>
              </w:rPr>
            </w:pPr>
            <w:r w:rsidRPr="00D8223E">
              <w:rPr>
                <w:lang w:val="en-GB"/>
              </w:rPr>
              <w:t>Part-time extramural studies</w:t>
            </w:r>
          </w:p>
        </w:tc>
        <w:tc>
          <w:tcPr>
            <w:tcW w:w="1628" w:type="pct"/>
            <w:tcBorders>
              <w:top w:val="single" w:sz="4" w:space="0" w:color="auto"/>
              <w:left w:val="single" w:sz="4" w:space="0" w:color="auto"/>
              <w:bottom w:val="single" w:sz="4" w:space="0" w:color="auto"/>
              <w:right w:val="single" w:sz="4" w:space="0" w:color="auto"/>
            </w:tcBorders>
          </w:tcPr>
          <w:p w:rsidR="00BD2B7A" w:rsidRPr="00D8223E" w:rsidRDefault="00BD2B7A" w:rsidP="00D8223E">
            <w:pPr>
              <w:autoSpaceDE w:val="0"/>
              <w:autoSpaceDN w:val="0"/>
              <w:adjustRightInd w:val="0"/>
              <w:jc w:val="center"/>
              <w:rPr>
                <w:bCs/>
                <w:lang w:val="lv-LV"/>
              </w:rPr>
            </w:pPr>
            <w:r w:rsidRPr="00D8223E">
              <w:rPr>
                <w:bCs/>
                <w:lang w:val="lv-LV"/>
              </w:rPr>
              <w:t>840,00 LVL/1195,22 EUR</w:t>
            </w:r>
          </w:p>
        </w:tc>
        <w:tc>
          <w:tcPr>
            <w:tcW w:w="1684" w:type="pct"/>
            <w:tcBorders>
              <w:top w:val="single" w:sz="4" w:space="0" w:color="auto"/>
              <w:left w:val="single" w:sz="4" w:space="0" w:color="auto"/>
              <w:bottom w:val="single" w:sz="4" w:space="0" w:color="auto"/>
              <w:right w:val="single" w:sz="4" w:space="0" w:color="auto"/>
            </w:tcBorders>
          </w:tcPr>
          <w:p w:rsidR="00BD2B7A" w:rsidRPr="00D8223E" w:rsidRDefault="00BD2B7A" w:rsidP="00D8223E">
            <w:pPr>
              <w:autoSpaceDE w:val="0"/>
              <w:autoSpaceDN w:val="0"/>
              <w:adjustRightInd w:val="0"/>
              <w:jc w:val="center"/>
              <w:rPr>
                <w:bCs/>
                <w:lang w:val="lv-LV"/>
              </w:rPr>
            </w:pPr>
            <w:r w:rsidRPr="00D8223E">
              <w:rPr>
                <w:b/>
                <w:lang w:val="lv-LV"/>
              </w:rPr>
              <w:t xml:space="preserve">1194 </w:t>
            </w:r>
            <w:r w:rsidRPr="00D8223E">
              <w:rPr>
                <w:bCs/>
                <w:lang w:val="lv-LV"/>
              </w:rPr>
              <w:t>EUR</w:t>
            </w:r>
          </w:p>
        </w:tc>
      </w:tr>
    </w:tbl>
    <w:p w:rsidR="00EA22A1" w:rsidRPr="00E44B6D" w:rsidRDefault="007E7FC4" w:rsidP="003C2A15">
      <w:pPr>
        <w:autoSpaceDE w:val="0"/>
        <w:autoSpaceDN w:val="0"/>
        <w:adjustRightInd w:val="0"/>
        <w:spacing w:line="360" w:lineRule="auto"/>
        <w:ind w:firstLine="720"/>
        <w:jc w:val="both"/>
        <w:rPr>
          <w:lang w:val="lv-LV"/>
        </w:rPr>
      </w:pPr>
      <w:r w:rsidRPr="009E683F">
        <w:rPr>
          <w:lang w:val="en-GB"/>
        </w:rPr>
        <w:t>The costs have been calculated for one group of students (20 students) for the entire period of study (acquisition of 160 credits)</w:t>
      </w:r>
      <w:r>
        <w:rPr>
          <w:lang w:val="en-GB"/>
        </w:rPr>
        <w:t>.</w:t>
      </w:r>
    </w:p>
    <w:tbl>
      <w:tblPr>
        <w:tblW w:w="9366" w:type="dxa"/>
        <w:tblInd w:w="98" w:type="dxa"/>
        <w:tblLook w:val="04A0" w:firstRow="1" w:lastRow="0" w:firstColumn="1" w:lastColumn="0" w:noHBand="0" w:noVBand="1"/>
      </w:tblPr>
      <w:tblGrid>
        <w:gridCol w:w="2987"/>
        <w:gridCol w:w="1017"/>
        <w:gridCol w:w="826"/>
        <w:gridCol w:w="2693"/>
        <w:gridCol w:w="1843"/>
      </w:tblGrid>
      <w:tr w:rsidR="00BD2B7A" w:rsidRPr="00BD2B7A" w:rsidTr="00035599">
        <w:trPr>
          <w:trHeight w:val="315"/>
        </w:trPr>
        <w:tc>
          <w:tcPr>
            <w:tcW w:w="9366"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D2B7A" w:rsidRPr="00BD2B7A" w:rsidRDefault="007E7FC4" w:rsidP="002971C4">
            <w:pPr>
              <w:jc w:val="center"/>
              <w:rPr>
                <w:b/>
                <w:bCs/>
                <w:lang w:eastAsia="lv-LV"/>
              </w:rPr>
            </w:pPr>
            <w:r w:rsidRPr="007E7FC4">
              <w:rPr>
                <w:b/>
                <w:bCs/>
                <w:lang w:eastAsia="lv-LV"/>
              </w:rPr>
              <w:t>The cost of a student group</w:t>
            </w:r>
            <w:r w:rsidR="00BD2B7A" w:rsidRPr="00BD2B7A">
              <w:rPr>
                <w:b/>
                <w:bCs/>
                <w:lang w:eastAsia="lv-LV"/>
              </w:rPr>
              <w:t xml:space="preserve"> (20 </w:t>
            </w:r>
            <w:r>
              <w:rPr>
                <w:b/>
                <w:bCs/>
                <w:lang w:eastAsia="lv-LV"/>
              </w:rPr>
              <w:t>students</w:t>
            </w:r>
            <w:r w:rsidR="00BD2B7A" w:rsidRPr="00BD2B7A">
              <w:rPr>
                <w:b/>
                <w:bCs/>
                <w:lang w:eastAsia="lv-LV"/>
              </w:rPr>
              <w:t>)</w:t>
            </w:r>
          </w:p>
        </w:tc>
      </w:tr>
      <w:tr w:rsidR="007E7FC4" w:rsidRPr="005E13C1" w:rsidTr="00D11F15">
        <w:trPr>
          <w:trHeight w:val="315"/>
        </w:trPr>
        <w:tc>
          <w:tcPr>
            <w:tcW w:w="2987" w:type="dxa"/>
            <w:tcBorders>
              <w:top w:val="nil"/>
              <w:left w:val="single" w:sz="4" w:space="0" w:color="auto"/>
              <w:bottom w:val="single" w:sz="4" w:space="0" w:color="auto"/>
              <w:right w:val="single" w:sz="4" w:space="0" w:color="auto"/>
            </w:tcBorders>
            <w:shd w:val="clear" w:color="auto" w:fill="auto"/>
            <w:noWrap/>
            <w:vAlign w:val="bottom"/>
            <w:hideMark/>
          </w:tcPr>
          <w:p w:rsidR="007E7FC4" w:rsidRPr="009E683F" w:rsidRDefault="007E7FC4" w:rsidP="007E7FC4">
            <w:pPr>
              <w:jc w:val="center"/>
              <w:rPr>
                <w:b/>
                <w:bCs/>
                <w:lang w:val="en-GB"/>
              </w:rPr>
            </w:pPr>
            <w:r w:rsidRPr="009E683F">
              <w:rPr>
                <w:rFonts w:eastAsia="Batang"/>
                <w:b/>
                <w:bCs/>
                <w:lang w:val="en-GB" w:eastAsia="ko-KR"/>
              </w:rPr>
              <w:t xml:space="preserve">Type of costs </w:t>
            </w:r>
          </w:p>
        </w:tc>
        <w:tc>
          <w:tcPr>
            <w:tcW w:w="1017" w:type="dxa"/>
            <w:tcBorders>
              <w:top w:val="nil"/>
              <w:left w:val="nil"/>
              <w:bottom w:val="single" w:sz="4" w:space="0" w:color="auto"/>
              <w:right w:val="single" w:sz="4" w:space="0" w:color="auto"/>
            </w:tcBorders>
            <w:shd w:val="clear" w:color="auto" w:fill="auto"/>
            <w:noWrap/>
            <w:vAlign w:val="bottom"/>
            <w:hideMark/>
          </w:tcPr>
          <w:p w:rsidR="007E7FC4" w:rsidRPr="009E683F" w:rsidRDefault="007E7FC4" w:rsidP="007E7FC4">
            <w:pPr>
              <w:jc w:val="center"/>
              <w:rPr>
                <w:b/>
                <w:bCs/>
                <w:lang w:val="en-GB"/>
              </w:rPr>
            </w:pPr>
            <w:r w:rsidRPr="009E683F">
              <w:rPr>
                <w:rFonts w:eastAsia="Batang"/>
                <w:b/>
                <w:bCs/>
                <w:lang w:val="en-GB" w:eastAsia="ko-KR"/>
              </w:rPr>
              <w:t xml:space="preserve">Unit </w:t>
            </w:r>
          </w:p>
        </w:tc>
        <w:tc>
          <w:tcPr>
            <w:tcW w:w="826" w:type="dxa"/>
            <w:tcBorders>
              <w:top w:val="nil"/>
              <w:left w:val="nil"/>
              <w:bottom w:val="single" w:sz="4" w:space="0" w:color="auto"/>
              <w:right w:val="single" w:sz="4" w:space="0" w:color="auto"/>
            </w:tcBorders>
            <w:shd w:val="clear" w:color="auto" w:fill="auto"/>
            <w:noWrap/>
            <w:vAlign w:val="bottom"/>
            <w:hideMark/>
          </w:tcPr>
          <w:p w:rsidR="007E7FC4" w:rsidRPr="009E683F" w:rsidRDefault="007E7FC4" w:rsidP="007E7FC4">
            <w:pPr>
              <w:jc w:val="center"/>
              <w:rPr>
                <w:b/>
                <w:bCs/>
                <w:lang w:val="en-GB"/>
              </w:rPr>
            </w:pPr>
            <w:r w:rsidRPr="009E683F">
              <w:rPr>
                <w:rFonts w:eastAsia="Batang"/>
                <w:b/>
                <w:bCs/>
                <w:lang w:val="en-GB" w:eastAsia="ko-KR"/>
              </w:rPr>
              <w:t>No. of units</w:t>
            </w:r>
          </w:p>
        </w:tc>
        <w:tc>
          <w:tcPr>
            <w:tcW w:w="2693" w:type="dxa"/>
            <w:tcBorders>
              <w:top w:val="nil"/>
              <w:left w:val="nil"/>
              <w:bottom w:val="single" w:sz="4" w:space="0" w:color="auto"/>
              <w:right w:val="single" w:sz="4" w:space="0" w:color="auto"/>
            </w:tcBorders>
            <w:shd w:val="clear" w:color="auto" w:fill="auto"/>
            <w:noWrap/>
            <w:vAlign w:val="bottom"/>
            <w:hideMark/>
          </w:tcPr>
          <w:p w:rsidR="007E7FC4" w:rsidRPr="009E683F" w:rsidRDefault="007E7FC4" w:rsidP="007E7FC4">
            <w:pPr>
              <w:jc w:val="center"/>
              <w:rPr>
                <w:b/>
                <w:bCs/>
                <w:lang w:val="en-GB"/>
              </w:rPr>
            </w:pPr>
            <w:r w:rsidRPr="009E683F">
              <w:rPr>
                <w:rFonts w:eastAsia="Batang"/>
                <w:b/>
                <w:bCs/>
                <w:lang w:val="en-GB" w:eastAsia="ko-KR"/>
              </w:rPr>
              <w:t>Payment per unit</w:t>
            </w:r>
          </w:p>
        </w:tc>
        <w:tc>
          <w:tcPr>
            <w:tcW w:w="1843" w:type="dxa"/>
            <w:tcBorders>
              <w:top w:val="nil"/>
              <w:left w:val="nil"/>
              <w:bottom w:val="single" w:sz="4" w:space="0" w:color="auto"/>
              <w:right w:val="single" w:sz="4" w:space="0" w:color="auto"/>
            </w:tcBorders>
            <w:shd w:val="clear" w:color="auto" w:fill="auto"/>
            <w:noWrap/>
            <w:vAlign w:val="bottom"/>
            <w:hideMark/>
          </w:tcPr>
          <w:p w:rsidR="007E7FC4" w:rsidRPr="009E683F" w:rsidRDefault="007E7FC4" w:rsidP="007E7FC4">
            <w:pPr>
              <w:jc w:val="center"/>
              <w:rPr>
                <w:b/>
                <w:bCs/>
                <w:lang w:val="en-GB"/>
              </w:rPr>
            </w:pPr>
            <w:r w:rsidRPr="009E683F">
              <w:rPr>
                <w:rFonts w:eastAsia="Batang"/>
                <w:b/>
                <w:bCs/>
                <w:lang w:val="en-GB" w:eastAsia="ko-KR"/>
              </w:rPr>
              <w:t>Total costs</w:t>
            </w:r>
            <w:r w:rsidR="00527229">
              <w:rPr>
                <w:rFonts w:eastAsia="Batang"/>
                <w:b/>
                <w:bCs/>
                <w:lang w:val="en-GB" w:eastAsia="ko-KR"/>
              </w:rPr>
              <w:t xml:space="preserve"> </w:t>
            </w:r>
            <w:r w:rsidRPr="009E683F">
              <w:rPr>
                <w:rFonts w:eastAsia="Batang"/>
                <w:b/>
                <w:bCs/>
                <w:lang w:val="en-GB" w:eastAsia="ko-KR"/>
              </w:rPr>
              <w:t>(</w:t>
            </w:r>
            <w:r>
              <w:rPr>
                <w:rFonts w:eastAsia="Batang"/>
                <w:b/>
                <w:bCs/>
                <w:lang w:val="en-GB" w:eastAsia="ko-KR"/>
              </w:rPr>
              <w:t>EUR</w:t>
            </w:r>
            <w:r w:rsidRPr="009E683F">
              <w:rPr>
                <w:rFonts w:eastAsia="Batang"/>
                <w:b/>
                <w:bCs/>
                <w:lang w:val="en-GB" w:eastAsia="ko-KR"/>
              </w:rPr>
              <w:t>) w/o tax</w:t>
            </w:r>
          </w:p>
        </w:tc>
      </w:tr>
      <w:tr w:rsidR="00425A56" w:rsidRPr="005E13C1" w:rsidTr="00D11F15">
        <w:trPr>
          <w:trHeight w:val="315"/>
        </w:trPr>
        <w:tc>
          <w:tcPr>
            <w:tcW w:w="2987" w:type="dxa"/>
            <w:tcBorders>
              <w:top w:val="nil"/>
              <w:left w:val="single" w:sz="4" w:space="0" w:color="auto"/>
              <w:bottom w:val="single" w:sz="4" w:space="0" w:color="auto"/>
              <w:right w:val="single" w:sz="4" w:space="0" w:color="auto"/>
            </w:tcBorders>
            <w:shd w:val="clear" w:color="auto" w:fill="auto"/>
            <w:noWrap/>
            <w:hideMark/>
          </w:tcPr>
          <w:p w:rsidR="00425A56" w:rsidRPr="009E683F" w:rsidRDefault="00425A56" w:rsidP="00425A56">
            <w:pPr>
              <w:rPr>
                <w:lang w:val="en-GB"/>
              </w:rPr>
            </w:pPr>
            <w:r w:rsidRPr="009E683F">
              <w:rPr>
                <w:rFonts w:eastAsia="Batang"/>
                <w:lang w:val="en-GB" w:eastAsia="ko-KR"/>
              </w:rPr>
              <w:t>Subjects (</w:t>
            </w:r>
            <w:r>
              <w:rPr>
                <w:rFonts w:eastAsia="Batang"/>
                <w:lang w:val="en-GB" w:eastAsia="ko-KR"/>
              </w:rPr>
              <w:t xml:space="preserve">116 </w:t>
            </w:r>
            <w:r w:rsidRPr="009E683F">
              <w:rPr>
                <w:lang w:val="en-GB"/>
              </w:rPr>
              <w:t>credits</w:t>
            </w:r>
            <w:r w:rsidRPr="009E683F">
              <w:rPr>
                <w:rFonts w:eastAsia="Batang"/>
                <w:lang w:val="en-GB" w:eastAsia="ko-KR"/>
              </w:rPr>
              <w:t>)</w:t>
            </w:r>
          </w:p>
        </w:tc>
        <w:tc>
          <w:tcPr>
            <w:tcW w:w="1017" w:type="dxa"/>
            <w:tcBorders>
              <w:top w:val="nil"/>
              <w:left w:val="nil"/>
              <w:bottom w:val="single" w:sz="4" w:space="0" w:color="auto"/>
              <w:right w:val="single" w:sz="4" w:space="0" w:color="auto"/>
            </w:tcBorders>
            <w:shd w:val="clear" w:color="auto" w:fill="auto"/>
            <w:vAlign w:val="center"/>
            <w:hideMark/>
          </w:tcPr>
          <w:p w:rsidR="00425A56" w:rsidRPr="005E13C1" w:rsidRDefault="00425A56" w:rsidP="00425A56">
            <w:pPr>
              <w:jc w:val="center"/>
              <w:rPr>
                <w:lang w:eastAsia="lv-LV"/>
              </w:rPr>
            </w:pPr>
            <w:r w:rsidRPr="009E683F">
              <w:rPr>
                <w:lang w:val="en-GB"/>
              </w:rPr>
              <w:t>acad. h</w:t>
            </w:r>
          </w:p>
        </w:tc>
        <w:tc>
          <w:tcPr>
            <w:tcW w:w="826" w:type="dxa"/>
            <w:tcBorders>
              <w:top w:val="nil"/>
              <w:left w:val="nil"/>
              <w:bottom w:val="single" w:sz="4" w:space="0" w:color="auto"/>
              <w:right w:val="single" w:sz="4" w:space="0" w:color="auto"/>
            </w:tcBorders>
            <w:shd w:val="clear" w:color="auto" w:fill="auto"/>
            <w:vAlign w:val="center"/>
            <w:hideMark/>
          </w:tcPr>
          <w:p w:rsidR="00425A56" w:rsidRPr="005E13C1" w:rsidRDefault="00425A56" w:rsidP="00425A56">
            <w:pPr>
              <w:jc w:val="center"/>
              <w:rPr>
                <w:lang w:eastAsia="lv-LV"/>
              </w:rPr>
            </w:pPr>
            <w:r w:rsidRPr="005E13C1">
              <w:rPr>
                <w:lang w:eastAsia="lv-LV"/>
              </w:rPr>
              <w:t>1624</w:t>
            </w:r>
          </w:p>
        </w:tc>
        <w:tc>
          <w:tcPr>
            <w:tcW w:w="2693" w:type="dxa"/>
            <w:tcBorders>
              <w:top w:val="nil"/>
              <w:left w:val="nil"/>
              <w:bottom w:val="single" w:sz="4" w:space="0" w:color="auto"/>
              <w:right w:val="single" w:sz="4" w:space="0" w:color="auto"/>
            </w:tcBorders>
            <w:shd w:val="clear" w:color="auto" w:fill="auto"/>
            <w:hideMark/>
          </w:tcPr>
          <w:p w:rsidR="00425A56" w:rsidRPr="009E683F" w:rsidRDefault="00425A56" w:rsidP="00425A56">
            <w:pPr>
              <w:jc w:val="center"/>
              <w:rPr>
                <w:lang w:val="en-GB"/>
              </w:rPr>
            </w:pPr>
            <w:r>
              <w:rPr>
                <w:lang w:val="en-GB"/>
              </w:rPr>
              <w:t xml:space="preserve">8.5 - </w:t>
            </w:r>
            <w:r w:rsidRPr="009E683F">
              <w:rPr>
                <w:lang w:val="en-GB"/>
              </w:rPr>
              <w:t>11.50 EUR/ acad. h</w:t>
            </w:r>
          </w:p>
        </w:tc>
        <w:tc>
          <w:tcPr>
            <w:tcW w:w="1843" w:type="dxa"/>
            <w:tcBorders>
              <w:top w:val="nil"/>
              <w:left w:val="nil"/>
              <w:bottom w:val="single" w:sz="4" w:space="0" w:color="auto"/>
              <w:right w:val="single" w:sz="4" w:space="0" w:color="auto"/>
            </w:tcBorders>
            <w:shd w:val="clear" w:color="auto" w:fill="auto"/>
            <w:noWrap/>
            <w:vAlign w:val="center"/>
            <w:hideMark/>
          </w:tcPr>
          <w:p w:rsidR="00425A56" w:rsidRPr="00F75257" w:rsidRDefault="00425A56" w:rsidP="00425A56">
            <w:pPr>
              <w:jc w:val="right"/>
            </w:pPr>
            <w:r w:rsidRPr="00F75257">
              <w:t>17143</w:t>
            </w:r>
          </w:p>
        </w:tc>
      </w:tr>
      <w:tr w:rsidR="00425A56" w:rsidRPr="005E13C1" w:rsidTr="00D11F15">
        <w:trPr>
          <w:trHeight w:val="315"/>
        </w:trPr>
        <w:tc>
          <w:tcPr>
            <w:tcW w:w="2987" w:type="dxa"/>
            <w:tcBorders>
              <w:top w:val="nil"/>
              <w:left w:val="single" w:sz="4" w:space="0" w:color="auto"/>
              <w:bottom w:val="single" w:sz="4" w:space="0" w:color="auto"/>
              <w:right w:val="single" w:sz="4" w:space="0" w:color="auto"/>
            </w:tcBorders>
            <w:shd w:val="clear" w:color="auto" w:fill="auto"/>
            <w:noWrap/>
            <w:hideMark/>
          </w:tcPr>
          <w:p w:rsidR="00425A56" w:rsidRPr="009E683F" w:rsidRDefault="00425A56" w:rsidP="00425A56">
            <w:pPr>
              <w:rPr>
                <w:lang w:val="en-GB"/>
              </w:rPr>
            </w:pPr>
            <w:r w:rsidRPr="009E683F">
              <w:rPr>
                <w:rFonts w:eastAsia="Batang"/>
                <w:lang w:val="en-GB" w:eastAsia="ko-KR"/>
              </w:rPr>
              <w:t>Examinations/tests in subjects</w:t>
            </w:r>
          </w:p>
        </w:tc>
        <w:tc>
          <w:tcPr>
            <w:tcW w:w="1017" w:type="dxa"/>
            <w:tcBorders>
              <w:top w:val="nil"/>
              <w:left w:val="nil"/>
              <w:bottom w:val="single" w:sz="4" w:space="0" w:color="auto"/>
              <w:right w:val="single" w:sz="4" w:space="0" w:color="auto"/>
            </w:tcBorders>
            <w:shd w:val="clear" w:color="auto" w:fill="auto"/>
            <w:hideMark/>
          </w:tcPr>
          <w:p w:rsidR="00425A56" w:rsidRDefault="00425A56" w:rsidP="00425A56">
            <w:pPr>
              <w:jc w:val="center"/>
            </w:pPr>
            <w:r w:rsidRPr="004458EE">
              <w:rPr>
                <w:lang w:val="en-GB"/>
              </w:rPr>
              <w:t>pcs.</w:t>
            </w:r>
          </w:p>
        </w:tc>
        <w:tc>
          <w:tcPr>
            <w:tcW w:w="826" w:type="dxa"/>
            <w:tcBorders>
              <w:top w:val="nil"/>
              <w:left w:val="nil"/>
              <w:bottom w:val="single" w:sz="4" w:space="0" w:color="auto"/>
              <w:right w:val="single" w:sz="4" w:space="0" w:color="auto"/>
            </w:tcBorders>
            <w:shd w:val="clear" w:color="auto" w:fill="auto"/>
            <w:vAlign w:val="center"/>
            <w:hideMark/>
          </w:tcPr>
          <w:p w:rsidR="00425A56" w:rsidRPr="005E13C1" w:rsidRDefault="00425A56" w:rsidP="00425A56">
            <w:pPr>
              <w:jc w:val="center"/>
              <w:rPr>
                <w:lang w:eastAsia="lv-LV"/>
              </w:rPr>
            </w:pPr>
            <w:r w:rsidRPr="005E13C1">
              <w:rPr>
                <w:lang w:eastAsia="lv-LV"/>
              </w:rPr>
              <w:t>58</w:t>
            </w:r>
          </w:p>
        </w:tc>
        <w:tc>
          <w:tcPr>
            <w:tcW w:w="2693" w:type="dxa"/>
            <w:tcBorders>
              <w:top w:val="nil"/>
              <w:left w:val="nil"/>
              <w:bottom w:val="single" w:sz="4" w:space="0" w:color="auto"/>
              <w:right w:val="single" w:sz="4" w:space="0" w:color="auto"/>
            </w:tcBorders>
            <w:shd w:val="clear" w:color="auto" w:fill="auto"/>
            <w:hideMark/>
          </w:tcPr>
          <w:p w:rsidR="00425A56" w:rsidRPr="009E683F" w:rsidRDefault="00425A56" w:rsidP="00425A56">
            <w:pPr>
              <w:jc w:val="center"/>
              <w:rPr>
                <w:lang w:val="en-GB"/>
              </w:rPr>
            </w:pPr>
            <w:r w:rsidRPr="009E683F">
              <w:rPr>
                <w:lang w:val="en-GB"/>
              </w:rPr>
              <w:t>0.25 acad. h per student</w:t>
            </w:r>
          </w:p>
        </w:tc>
        <w:tc>
          <w:tcPr>
            <w:tcW w:w="1843" w:type="dxa"/>
            <w:tcBorders>
              <w:top w:val="nil"/>
              <w:left w:val="nil"/>
              <w:bottom w:val="single" w:sz="4" w:space="0" w:color="auto"/>
              <w:right w:val="single" w:sz="4" w:space="0" w:color="auto"/>
            </w:tcBorders>
            <w:shd w:val="clear" w:color="auto" w:fill="auto"/>
            <w:noWrap/>
            <w:vAlign w:val="center"/>
            <w:hideMark/>
          </w:tcPr>
          <w:p w:rsidR="00425A56" w:rsidRPr="00F75257" w:rsidRDefault="00425A56" w:rsidP="00425A56">
            <w:pPr>
              <w:jc w:val="right"/>
            </w:pPr>
            <w:r w:rsidRPr="00F75257">
              <w:t>3335</w:t>
            </w:r>
          </w:p>
        </w:tc>
      </w:tr>
      <w:tr w:rsidR="00425A56" w:rsidRPr="005E13C1" w:rsidTr="00D11F15">
        <w:trPr>
          <w:trHeight w:val="315"/>
        </w:trPr>
        <w:tc>
          <w:tcPr>
            <w:tcW w:w="2987" w:type="dxa"/>
            <w:tcBorders>
              <w:top w:val="nil"/>
              <w:left w:val="single" w:sz="4" w:space="0" w:color="auto"/>
              <w:bottom w:val="single" w:sz="4" w:space="0" w:color="auto"/>
              <w:right w:val="single" w:sz="4" w:space="0" w:color="auto"/>
            </w:tcBorders>
            <w:shd w:val="clear" w:color="auto" w:fill="auto"/>
            <w:noWrap/>
            <w:hideMark/>
          </w:tcPr>
          <w:p w:rsidR="00425A56" w:rsidRPr="009E683F" w:rsidRDefault="00425A56" w:rsidP="00425A56">
            <w:pPr>
              <w:rPr>
                <w:lang w:val="en-GB"/>
              </w:rPr>
            </w:pPr>
            <w:r w:rsidRPr="009E683F">
              <w:rPr>
                <w:rFonts w:eastAsia="Batang"/>
                <w:lang w:val="en-GB" w:eastAsia="ko-KR"/>
              </w:rPr>
              <w:t xml:space="preserve">Semester paper </w:t>
            </w:r>
          </w:p>
        </w:tc>
        <w:tc>
          <w:tcPr>
            <w:tcW w:w="1017" w:type="dxa"/>
            <w:tcBorders>
              <w:top w:val="nil"/>
              <w:left w:val="nil"/>
              <w:bottom w:val="single" w:sz="4" w:space="0" w:color="auto"/>
              <w:right w:val="single" w:sz="4" w:space="0" w:color="auto"/>
            </w:tcBorders>
            <w:shd w:val="clear" w:color="auto" w:fill="auto"/>
            <w:hideMark/>
          </w:tcPr>
          <w:p w:rsidR="00425A56" w:rsidRDefault="00425A56" w:rsidP="00425A56">
            <w:pPr>
              <w:jc w:val="center"/>
            </w:pPr>
            <w:r w:rsidRPr="004458EE">
              <w:rPr>
                <w:lang w:val="en-GB"/>
              </w:rPr>
              <w:t>pcs.</w:t>
            </w:r>
          </w:p>
        </w:tc>
        <w:tc>
          <w:tcPr>
            <w:tcW w:w="826" w:type="dxa"/>
            <w:tcBorders>
              <w:top w:val="nil"/>
              <w:left w:val="nil"/>
              <w:bottom w:val="single" w:sz="4" w:space="0" w:color="auto"/>
              <w:right w:val="single" w:sz="4" w:space="0" w:color="auto"/>
            </w:tcBorders>
            <w:shd w:val="clear" w:color="auto" w:fill="auto"/>
            <w:vAlign w:val="center"/>
            <w:hideMark/>
          </w:tcPr>
          <w:p w:rsidR="00425A56" w:rsidRPr="005E13C1" w:rsidRDefault="00425A56" w:rsidP="00425A56">
            <w:pPr>
              <w:jc w:val="center"/>
              <w:rPr>
                <w:lang w:eastAsia="lv-LV"/>
              </w:rPr>
            </w:pPr>
            <w:r w:rsidRPr="005E13C1">
              <w:rPr>
                <w:lang w:eastAsia="lv-LV"/>
              </w:rPr>
              <w:t>60</w:t>
            </w:r>
          </w:p>
        </w:tc>
        <w:tc>
          <w:tcPr>
            <w:tcW w:w="2693" w:type="dxa"/>
            <w:tcBorders>
              <w:top w:val="nil"/>
              <w:left w:val="nil"/>
              <w:bottom w:val="single" w:sz="4" w:space="0" w:color="auto"/>
              <w:right w:val="single" w:sz="4" w:space="0" w:color="auto"/>
            </w:tcBorders>
            <w:shd w:val="clear" w:color="auto" w:fill="auto"/>
            <w:hideMark/>
          </w:tcPr>
          <w:p w:rsidR="00425A56" w:rsidRDefault="00425A56" w:rsidP="00425A56">
            <w:pPr>
              <w:jc w:val="center"/>
            </w:pPr>
            <w:r>
              <w:rPr>
                <w:lang w:val="en-GB"/>
              </w:rPr>
              <w:t>2</w:t>
            </w:r>
            <w:r w:rsidRPr="00704D47">
              <w:rPr>
                <w:lang w:val="en-GB"/>
              </w:rPr>
              <w:t xml:space="preserve"> acad. h per student</w:t>
            </w:r>
          </w:p>
        </w:tc>
        <w:tc>
          <w:tcPr>
            <w:tcW w:w="1843" w:type="dxa"/>
            <w:tcBorders>
              <w:top w:val="nil"/>
              <w:left w:val="nil"/>
              <w:bottom w:val="single" w:sz="4" w:space="0" w:color="auto"/>
              <w:right w:val="single" w:sz="4" w:space="0" w:color="auto"/>
            </w:tcBorders>
            <w:shd w:val="clear" w:color="auto" w:fill="auto"/>
            <w:noWrap/>
            <w:vAlign w:val="center"/>
            <w:hideMark/>
          </w:tcPr>
          <w:p w:rsidR="00425A56" w:rsidRPr="00F75257" w:rsidRDefault="00425A56" w:rsidP="00425A56">
            <w:pPr>
              <w:jc w:val="right"/>
            </w:pPr>
            <w:r w:rsidRPr="00F75257">
              <w:t>1380</w:t>
            </w:r>
          </w:p>
        </w:tc>
      </w:tr>
      <w:tr w:rsidR="00425A56" w:rsidRPr="005E13C1" w:rsidTr="00D11F15">
        <w:trPr>
          <w:trHeight w:val="315"/>
        </w:trPr>
        <w:tc>
          <w:tcPr>
            <w:tcW w:w="2987" w:type="dxa"/>
            <w:tcBorders>
              <w:top w:val="nil"/>
              <w:left w:val="single" w:sz="4" w:space="0" w:color="auto"/>
              <w:bottom w:val="single" w:sz="4" w:space="0" w:color="auto"/>
              <w:right w:val="single" w:sz="4" w:space="0" w:color="auto"/>
            </w:tcBorders>
            <w:shd w:val="clear" w:color="auto" w:fill="auto"/>
            <w:noWrap/>
            <w:hideMark/>
          </w:tcPr>
          <w:p w:rsidR="00425A56" w:rsidRPr="009E683F" w:rsidRDefault="00425A56" w:rsidP="00425A56">
            <w:pPr>
              <w:rPr>
                <w:lang w:val="en-GB"/>
              </w:rPr>
            </w:pPr>
            <w:r w:rsidRPr="009E683F">
              <w:rPr>
                <w:rFonts w:eastAsia="Batang"/>
                <w:lang w:val="en-GB" w:eastAsia="ko-KR"/>
              </w:rPr>
              <w:t xml:space="preserve">Work placement </w:t>
            </w:r>
          </w:p>
        </w:tc>
        <w:tc>
          <w:tcPr>
            <w:tcW w:w="1017" w:type="dxa"/>
            <w:tcBorders>
              <w:top w:val="nil"/>
              <w:left w:val="nil"/>
              <w:bottom w:val="single" w:sz="4" w:space="0" w:color="auto"/>
              <w:right w:val="single" w:sz="4" w:space="0" w:color="auto"/>
            </w:tcBorders>
            <w:shd w:val="clear" w:color="auto" w:fill="auto"/>
            <w:hideMark/>
          </w:tcPr>
          <w:p w:rsidR="00425A56" w:rsidRDefault="00425A56" w:rsidP="00425A56">
            <w:pPr>
              <w:jc w:val="center"/>
            </w:pPr>
            <w:r w:rsidRPr="004458EE">
              <w:rPr>
                <w:lang w:val="en-GB"/>
              </w:rPr>
              <w:t>pcs.</w:t>
            </w:r>
          </w:p>
        </w:tc>
        <w:tc>
          <w:tcPr>
            <w:tcW w:w="826" w:type="dxa"/>
            <w:tcBorders>
              <w:top w:val="nil"/>
              <w:left w:val="nil"/>
              <w:bottom w:val="single" w:sz="4" w:space="0" w:color="auto"/>
              <w:right w:val="single" w:sz="4" w:space="0" w:color="auto"/>
            </w:tcBorders>
            <w:shd w:val="clear" w:color="auto" w:fill="auto"/>
            <w:vAlign w:val="center"/>
            <w:hideMark/>
          </w:tcPr>
          <w:p w:rsidR="00425A56" w:rsidRPr="005E13C1" w:rsidRDefault="00425A56" w:rsidP="00425A56">
            <w:pPr>
              <w:jc w:val="center"/>
              <w:rPr>
                <w:lang w:eastAsia="lv-LV"/>
              </w:rPr>
            </w:pPr>
            <w:r w:rsidRPr="005E13C1">
              <w:rPr>
                <w:lang w:eastAsia="lv-LV"/>
              </w:rPr>
              <w:t>100</w:t>
            </w:r>
          </w:p>
        </w:tc>
        <w:tc>
          <w:tcPr>
            <w:tcW w:w="2693" w:type="dxa"/>
            <w:tcBorders>
              <w:top w:val="nil"/>
              <w:left w:val="nil"/>
              <w:bottom w:val="single" w:sz="4" w:space="0" w:color="auto"/>
              <w:right w:val="single" w:sz="4" w:space="0" w:color="auto"/>
            </w:tcBorders>
            <w:shd w:val="clear" w:color="auto" w:fill="auto"/>
            <w:hideMark/>
          </w:tcPr>
          <w:p w:rsidR="00425A56" w:rsidRDefault="00425A56" w:rsidP="00425A56">
            <w:pPr>
              <w:jc w:val="center"/>
            </w:pPr>
            <w:r w:rsidRPr="00704D47">
              <w:rPr>
                <w:lang w:val="en-GB"/>
              </w:rPr>
              <w:t>0.25 acad. h per student</w:t>
            </w:r>
          </w:p>
        </w:tc>
        <w:tc>
          <w:tcPr>
            <w:tcW w:w="1843" w:type="dxa"/>
            <w:tcBorders>
              <w:top w:val="nil"/>
              <w:left w:val="nil"/>
              <w:bottom w:val="single" w:sz="4" w:space="0" w:color="auto"/>
              <w:right w:val="single" w:sz="4" w:space="0" w:color="auto"/>
            </w:tcBorders>
            <w:shd w:val="clear" w:color="auto" w:fill="auto"/>
            <w:noWrap/>
            <w:vAlign w:val="center"/>
            <w:hideMark/>
          </w:tcPr>
          <w:p w:rsidR="00425A56" w:rsidRPr="00F75257" w:rsidRDefault="00425A56" w:rsidP="00425A56">
            <w:pPr>
              <w:jc w:val="right"/>
            </w:pPr>
            <w:r w:rsidRPr="00F75257">
              <w:t>5000</w:t>
            </w:r>
          </w:p>
        </w:tc>
      </w:tr>
      <w:tr w:rsidR="00425A56" w:rsidRPr="005E13C1" w:rsidTr="00D11F15">
        <w:trPr>
          <w:trHeight w:val="315"/>
        </w:trPr>
        <w:tc>
          <w:tcPr>
            <w:tcW w:w="2987" w:type="dxa"/>
            <w:tcBorders>
              <w:top w:val="nil"/>
              <w:left w:val="single" w:sz="4" w:space="0" w:color="auto"/>
              <w:bottom w:val="single" w:sz="4" w:space="0" w:color="auto"/>
              <w:right w:val="single" w:sz="4" w:space="0" w:color="auto"/>
            </w:tcBorders>
            <w:shd w:val="clear" w:color="auto" w:fill="auto"/>
            <w:noWrap/>
            <w:hideMark/>
          </w:tcPr>
          <w:p w:rsidR="00425A56" w:rsidRPr="009E683F" w:rsidRDefault="00425A56" w:rsidP="00425A56">
            <w:pPr>
              <w:rPr>
                <w:lang w:val="en-GB"/>
              </w:rPr>
            </w:pPr>
            <w:r w:rsidRPr="009E683F">
              <w:rPr>
                <w:rFonts w:eastAsia="Batang"/>
                <w:lang w:val="en-GB" w:eastAsia="ko-KR"/>
              </w:rPr>
              <w:t>Qualification exams and bachelor’s paper</w:t>
            </w:r>
          </w:p>
        </w:tc>
        <w:tc>
          <w:tcPr>
            <w:tcW w:w="1017" w:type="dxa"/>
            <w:tcBorders>
              <w:top w:val="nil"/>
              <w:left w:val="nil"/>
              <w:bottom w:val="single" w:sz="4" w:space="0" w:color="auto"/>
              <w:right w:val="single" w:sz="4" w:space="0" w:color="auto"/>
            </w:tcBorders>
            <w:shd w:val="clear" w:color="auto" w:fill="auto"/>
            <w:hideMark/>
          </w:tcPr>
          <w:p w:rsidR="00425A56" w:rsidRDefault="00425A56" w:rsidP="00425A56">
            <w:pPr>
              <w:jc w:val="center"/>
            </w:pPr>
            <w:r w:rsidRPr="004458EE">
              <w:rPr>
                <w:lang w:val="en-GB"/>
              </w:rPr>
              <w:t>pcs.</w:t>
            </w:r>
          </w:p>
        </w:tc>
        <w:tc>
          <w:tcPr>
            <w:tcW w:w="826" w:type="dxa"/>
            <w:tcBorders>
              <w:top w:val="nil"/>
              <w:left w:val="nil"/>
              <w:bottom w:val="single" w:sz="4" w:space="0" w:color="auto"/>
              <w:right w:val="single" w:sz="4" w:space="0" w:color="auto"/>
            </w:tcBorders>
            <w:shd w:val="clear" w:color="auto" w:fill="auto"/>
            <w:vAlign w:val="center"/>
            <w:hideMark/>
          </w:tcPr>
          <w:p w:rsidR="00425A56" w:rsidRPr="005E13C1" w:rsidRDefault="00425A56" w:rsidP="00425A56">
            <w:pPr>
              <w:jc w:val="center"/>
              <w:rPr>
                <w:lang w:eastAsia="lv-LV"/>
              </w:rPr>
            </w:pPr>
            <w:r w:rsidRPr="005E13C1">
              <w:rPr>
                <w:lang w:eastAsia="lv-LV"/>
              </w:rPr>
              <w:t>20</w:t>
            </w:r>
          </w:p>
        </w:tc>
        <w:tc>
          <w:tcPr>
            <w:tcW w:w="2693" w:type="dxa"/>
            <w:tcBorders>
              <w:top w:val="nil"/>
              <w:left w:val="nil"/>
              <w:bottom w:val="single" w:sz="4" w:space="0" w:color="auto"/>
              <w:right w:val="single" w:sz="4" w:space="0" w:color="auto"/>
            </w:tcBorders>
            <w:shd w:val="clear" w:color="auto" w:fill="auto"/>
            <w:hideMark/>
          </w:tcPr>
          <w:p w:rsidR="00425A56" w:rsidRDefault="00425A56" w:rsidP="00425A56">
            <w:pPr>
              <w:jc w:val="center"/>
            </w:pPr>
            <w:r>
              <w:rPr>
                <w:lang w:val="en-GB"/>
              </w:rPr>
              <w:t>1</w:t>
            </w:r>
            <w:r w:rsidRPr="00704D47">
              <w:rPr>
                <w:lang w:val="en-GB"/>
              </w:rPr>
              <w:t>.25 acad. h per student</w:t>
            </w:r>
          </w:p>
        </w:tc>
        <w:tc>
          <w:tcPr>
            <w:tcW w:w="1843" w:type="dxa"/>
            <w:tcBorders>
              <w:top w:val="nil"/>
              <w:left w:val="nil"/>
              <w:bottom w:val="single" w:sz="4" w:space="0" w:color="auto"/>
              <w:right w:val="single" w:sz="4" w:space="0" w:color="auto"/>
            </w:tcBorders>
            <w:shd w:val="clear" w:color="auto" w:fill="auto"/>
            <w:noWrap/>
            <w:vAlign w:val="center"/>
            <w:hideMark/>
          </w:tcPr>
          <w:p w:rsidR="00425A56" w:rsidRPr="00F75257" w:rsidRDefault="00425A56" w:rsidP="00425A56">
            <w:pPr>
              <w:jc w:val="right"/>
            </w:pPr>
            <w:r w:rsidRPr="00F75257">
              <w:t>288</w:t>
            </w:r>
          </w:p>
        </w:tc>
      </w:tr>
      <w:tr w:rsidR="00425A56" w:rsidRPr="005E13C1" w:rsidTr="00D11F15">
        <w:trPr>
          <w:trHeight w:val="300"/>
        </w:trPr>
        <w:tc>
          <w:tcPr>
            <w:tcW w:w="2987" w:type="dxa"/>
            <w:tcBorders>
              <w:top w:val="nil"/>
              <w:left w:val="single" w:sz="4" w:space="0" w:color="auto"/>
              <w:bottom w:val="single" w:sz="4" w:space="0" w:color="auto"/>
              <w:right w:val="single" w:sz="4" w:space="0" w:color="auto"/>
            </w:tcBorders>
            <w:shd w:val="clear" w:color="auto" w:fill="auto"/>
            <w:noWrap/>
            <w:hideMark/>
          </w:tcPr>
          <w:p w:rsidR="00425A56" w:rsidRPr="009E683F" w:rsidRDefault="00425A56" w:rsidP="00425A56">
            <w:pPr>
              <w:rPr>
                <w:lang w:val="en-GB"/>
              </w:rPr>
            </w:pPr>
            <w:r w:rsidRPr="009E683F">
              <w:rPr>
                <w:rFonts w:eastAsia="Batang"/>
                <w:lang w:val="en-GB" w:eastAsia="ko-KR"/>
              </w:rPr>
              <w:t>Administration costs</w:t>
            </w:r>
          </w:p>
        </w:tc>
        <w:tc>
          <w:tcPr>
            <w:tcW w:w="1017" w:type="dxa"/>
            <w:tcBorders>
              <w:top w:val="nil"/>
              <w:left w:val="nil"/>
              <w:bottom w:val="single" w:sz="4" w:space="0" w:color="auto"/>
              <w:right w:val="single" w:sz="4" w:space="0" w:color="auto"/>
            </w:tcBorders>
            <w:shd w:val="clear" w:color="auto" w:fill="auto"/>
            <w:hideMark/>
          </w:tcPr>
          <w:p w:rsidR="00425A56" w:rsidRDefault="00425A56" w:rsidP="00425A56">
            <w:pPr>
              <w:jc w:val="center"/>
            </w:pPr>
            <w:r w:rsidRPr="004458EE">
              <w:rPr>
                <w:lang w:val="en-GB"/>
              </w:rPr>
              <w:t>pcs.</w:t>
            </w:r>
          </w:p>
        </w:tc>
        <w:tc>
          <w:tcPr>
            <w:tcW w:w="826" w:type="dxa"/>
            <w:tcBorders>
              <w:top w:val="nil"/>
              <w:left w:val="nil"/>
              <w:bottom w:val="single" w:sz="4" w:space="0" w:color="auto"/>
              <w:right w:val="single" w:sz="4" w:space="0" w:color="auto"/>
            </w:tcBorders>
            <w:shd w:val="clear" w:color="auto" w:fill="auto"/>
            <w:vAlign w:val="center"/>
            <w:hideMark/>
          </w:tcPr>
          <w:p w:rsidR="00425A56" w:rsidRPr="005E13C1" w:rsidRDefault="00425A56" w:rsidP="00425A56">
            <w:pPr>
              <w:jc w:val="center"/>
              <w:rPr>
                <w:lang w:eastAsia="lv-LV"/>
              </w:rPr>
            </w:pPr>
            <w:r w:rsidRPr="005E13C1">
              <w:rPr>
                <w:lang w:eastAsia="lv-LV"/>
              </w:rPr>
              <w:t>20</w:t>
            </w:r>
          </w:p>
        </w:tc>
        <w:tc>
          <w:tcPr>
            <w:tcW w:w="2693" w:type="dxa"/>
            <w:tcBorders>
              <w:top w:val="nil"/>
              <w:left w:val="nil"/>
              <w:bottom w:val="single" w:sz="4" w:space="0" w:color="auto"/>
              <w:right w:val="single" w:sz="4" w:space="0" w:color="auto"/>
            </w:tcBorders>
            <w:shd w:val="clear" w:color="auto" w:fill="auto"/>
            <w:hideMark/>
          </w:tcPr>
          <w:p w:rsidR="00425A56" w:rsidRPr="009E683F" w:rsidRDefault="00425A56" w:rsidP="00425A56">
            <w:pPr>
              <w:jc w:val="center"/>
              <w:rPr>
                <w:lang w:val="en-GB"/>
              </w:rPr>
            </w:pPr>
            <w:r w:rsidRPr="00396134">
              <w:rPr>
                <w:lang w:eastAsia="lv-LV"/>
              </w:rPr>
              <w:t>382,71</w:t>
            </w:r>
            <w:r w:rsidRPr="009E683F">
              <w:rPr>
                <w:lang w:val="en-GB"/>
              </w:rPr>
              <w:t xml:space="preserve"> EUR a year per student</w:t>
            </w:r>
          </w:p>
        </w:tc>
        <w:tc>
          <w:tcPr>
            <w:tcW w:w="1843" w:type="dxa"/>
            <w:tcBorders>
              <w:top w:val="nil"/>
              <w:left w:val="nil"/>
              <w:bottom w:val="single" w:sz="4" w:space="0" w:color="auto"/>
              <w:right w:val="single" w:sz="4" w:space="0" w:color="auto"/>
            </w:tcBorders>
            <w:shd w:val="clear" w:color="auto" w:fill="auto"/>
            <w:noWrap/>
            <w:vAlign w:val="center"/>
            <w:hideMark/>
          </w:tcPr>
          <w:p w:rsidR="00425A56" w:rsidRPr="00F75257" w:rsidRDefault="00425A56" w:rsidP="00425A56">
            <w:pPr>
              <w:jc w:val="right"/>
            </w:pPr>
            <w:r w:rsidRPr="00F75257">
              <w:t>30617</w:t>
            </w:r>
          </w:p>
        </w:tc>
      </w:tr>
      <w:tr w:rsidR="00425A56" w:rsidRPr="005E13C1" w:rsidTr="00D11F15">
        <w:trPr>
          <w:trHeight w:val="315"/>
        </w:trPr>
        <w:tc>
          <w:tcPr>
            <w:tcW w:w="2987" w:type="dxa"/>
            <w:tcBorders>
              <w:top w:val="nil"/>
              <w:left w:val="single" w:sz="4" w:space="0" w:color="auto"/>
              <w:bottom w:val="single" w:sz="4" w:space="0" w:color="auto"/>
              <w:right w:val="single" w:sz="4" w:space="0" w:color="auto"/>
            </w:tcBorders>
            <w:shd w:val="clear" w:color="auto" w:fill="auto"/>
            <w:noWrap/>
            <w:hideMark/>
          </w:tcPr>
          <w:p w:rsidR="00425A56" w:rsidRPr="009E683F" w:rsidRDefault="00425A56" w:rsidP="00425A56">
            <w:pPr>
              <w:rPr>
                <w:rFonts w:eastAsia="Batang"/>
                <w:lang w:val="en-GB" w:eastAsia="ko-KR"/>
              </w:rPr>
            </w:pPr>
            <w:r w:rsidRPr="00875B47">
              <w:rPr>
                <w:rFonts w:eastAsia="Batang"/>
                <w:lang w:val="en-GB" w:eastAsia="ko-KR"/>
              </w:rPr>
              <w:t>Employer SSICP</w:t>
            </w:r>
          </w:p>
        </w:tc>
        <w:tc>
          <w:tcPr>
            <w:tcW w:w="1017" w:type="dxa"/>
            <w:tcBorders>
              <w:top w:val="nil"/>
              <w:left w:val="nil"/>
              <w:bottom w:val="single" w:sz="4" w:space="0" w:color="auto"/>
              <w:right w:val="single" w:sz="4" w:space="0" w:color="auto"/>
            </w:tcBorders>
            <w:shd w:val="clear" w:color="auto" w:fill="auto"/>
            <w:noWrap/>
            <w:hideMark/>
          </w:tcPr>
          <w:p w:rsidR="00425A56" w:rsidRDefault="00425A56" w:rsidP="00425A56">
            <w:pPr>
              <w:jc w:val="center"/>
            </w:pPr>
            <w:r w:rsidRPr="004458EE">
              <w:rPr>
                <w:lang w:val="en-GB"/>
              </w:rPr>
              <w:t>pcs.</w:t>
            </w:r>
          </w:p>
        </w:tc>
        <w:tc>
          <w:tcPr>
            <w:tcW w:w="826" w:type="dxa"/>
            <w:tcBorders>
              <w:top w:val="nil"/>
              <w:left w:val="nil"/>
              <w:bottom w:val="single" w:sz="4" w:space="0" w:color="auto"/>
              <w:right w:val="single" w:sz="4" w:space="0" w:color="auto"/>
            </w:tcBorders>
            <w:shd w:val="clear" w:color="auto" w:fill="auto"/>
            <w:vAlign w:val="center"/>
            <w:hideMark/>
          </w:tcPr>
          <w:p w:rsidR="00425A56" w:rsidRPr="005E13C1" w:rsidRDefault="00425A56" w:rsidP="00425A56">
            <w:pPr>
              <w:jc w:val="center"/>
              <w:rPr>
                <w:lang w:eastAsia="lv-LV"/>
              </w:rPr>
            </w:pPr>
          </w:p>
        </w:tc>
        <w:tc>
          <w:tcPr>
            <w:tcW w:w="2693" w:type="dxa"/>
            <w:tcBorders>
              <w:top w:val="nil"/>
              <w:left w:val="nil"/>
              <w:bottom w:val="single" w:sz="4" w:space="0" w:color="auto"/>
              <w:right w:val="single" w:sz="4" w:space="0" w:color="auto"/>
            </w:tcBorders>
            <w:shd w:val="clear" w:color="auto" w:fill="auto"/>
            <w:hideMark/>
          </w:tcPr>
          <w:p w:rsidR="00425A56" w:rsidRPr="00396134" w:rsidRDefault="00425A56" w:rsidP="00425A56">
            <w:pPr>
              <w:jc w:val="center"/>
              <w:rPr>
                <w:lang w:eastAsia="lv-LV"/>
              </w:rPr>
            </w:pPr>
            <w:r w:rsidRPr="005E13C1">
              <w:rPr>
                <w:lang w:eastAsia="lv-LV"/>
              </w:rPr>
              <w:t>23.59 %</w:t>
            </w:r>
          </w:p>
        </w:tc>
        <w:tc>
          <w:tcPr>
            <w:tcW w:w="1843" w:type="dxa"/>
            <w:tcBorders>
              <w:top w:val="nil"/>
              <w:left w:val="nil"/>
              <w:bottom w:val="single" w:sz="4" w:space="0" w:color="auto"/>
              <w:right w:val="single" w:sz="4" w:space="0" w:color="auto"/>
            </w:tcBorders>
            <w:shd w:val="clear" w:color="auto" w:fill="auto"/>
            <w:noWrap/>
            <w:vAlign w:val="center"/>
            <w:hideMark/>
          </w:tcPr>
          <w:p w:rsidR="00425A56" w:rsidRPr="00F75257" w:rsidRDefault="00425A56" w:rsidP="00425A56">
            <w:pPr>
              <w:jc w:val="right"/>
            </w:pPr>
            <w:r w:rsidRPr="00F75257">
              <w:t>13626</w:t>
            </w:r>
          </w:p>
        </w:tc>
      </w:tr>
      <w:tr w:rsidR="007E7FC4" w:rsidRPr="005E13C1" w:rsidTr="00D11F15">
        <w:trPr>
          <w:trHeight w:val="345"/>
        </w:trPr>
        <w:tc>
          <w:tcPr>
            <w:tcW w:w="2987" w:type="dxa"/>
            <w:tcBorders>
              <w:top w:val="nil"/>
              <w:left w:val="single" w:sz="4" w:space="0" w:color="auto"/>
              <w:bottom w:val="single" w:sz="4" w:space="0" w:color="auto"/>
              <w:right w:val="single" w:sz="4" w:space="0" w:color="auto"/>
            </w:tcBorders>
            <w:shd w:val="clear" w:color="auto" w:fill="auto"/>
            <w:noWrap/>
            <w:vAlign w:val="bottom"/>
            <w:hideMark/>
          </w:tcPr>
          <w:p w:rsidR="007E7FC4" w:rsidRPr="00BD2B7A" w:rsidRDefault="00425A56" w:rsidP="007E7FC4">
            <w:pPr>
              <w:rPr>
                <w:lang w:eastAsia="lv-LV"/>
              </w:rPr>
            </w:pPr>
            <w:r w:rsidRPr="00425A56">
              <w:rPr>
                <w:lang w:eastAsia="lv-LV"/>
              </w:rPr>
              <w:t>Infrastructure, material and technical resources and advertising costs</w:t>
            </w:r>
          </w:p>
        </w:tc>
        <w:tc>
          <w:tcPr>
            <w:tcW w:w="1017" w:type="dxa"/>
            <w:tcBorders>
              <w:top w:val="nil"/>
              <w:left w:val="nil"/>
              <w:bottom w:val="single" w:sz="4" w:space="0" w:color="auto"/>
              <w:right w:val="single" w:sz="4" w:space="0" w:color="auto"/>
            </w:tcBorders>
            <w:shd w:val="clear" w:color="auto" w:fill="auto"/>
            <w:hideMark/>
          </w:tcPr>
          <w:p w:rsidR="007E7FC4" w:rsidRDefault="007E7FC4" w:rsidP="007E7FC4">
            <w:pPr>
              <w:jc w:val="center"/>
            </w:pPr>
            <w:r w:rsidRPr="004458EE">
              <w:rPr>
                <w:lang w:val="en-GB"/>
              </w:rPr>
              <w:t>pcs.</w:t>
            </w:r>
          </w:p>
        </w:tc>
        <w:tc>
          <w:tcPr>
            <w:tcW w:w="826" w:type="dxa"/>
            <w:tcBorders>
              <w:top w:val="nil"/>
              <w:left w:val="nil"/>
              <w:bottom w:val="single" w:sz="4" w:space="0" w:color="auto"/>
              <w:right w:val="single" w:sz="4" w:space="0" w:color="auto"/>
            </w:tcBorders>
            <w:shd w:val="clear" w:color="auto" w:fill="auto"/>
            <w:vAlign w:val="center"/>
            <w:hideMark/>
          </w:tcPr>
          <w:p w:rsidR="007E7FC4" w:rsidRPr="005E13C1" w:rsidRDefault="007E7FC4" w:rsidP="007E7FC4">
            <w:pPr>
              <w:jc w:val="center"/>
              <w:rPr>
                <w:lang w:eastAsia="lv-LV"/>
              </w:rPr>
            </w:pPr>
            <w:r w:rsidRPr="005E13C1">
              <w:rPr>
                <w:lang w:eastAsia="lv-LV"/>
              </w:rPr>
              <w:t>20</w:t>
            </w:r>
          </w:p>
        </w:tc>
        <w:tc>
          <w:tcPr>
            <w:tcW w:w="2693" w:type="dxa"/>
            <w:tcBorders>
              <w:top w:val="nil"/>
              <w:left w:val="nil"/>
              <w:bottom w:val="single" w:sz="4" w:space="0" w:color="auto"/>
              <w:right w:val="single" w:sz="4" w:space="0" w:color="auto"/>
            </w:tcBorders>
            <w:shd w:val="clear" w:color="auto" w:fill="auto"/>
            <w:hideMark/>
          </w:tcPr>
          <w:p w:rsidR="007E7FC4" w:rsidRPr="009E683F" w:rsidRDefault="007E7FC4" w:rsidP="007E7FC4">
            <w:pPr>
              <w:jc w:val="center"/>
              <w:rPr>
                <w:lang w:val="en-GB"/>
              </w:rPr>
            </w:pPr>
            <w:r>
              <w:rPr>
                <w:lang w:val="en-GB"/>
              </w:rPr>
              <w:t>115</w:t>
            </w:r>
            <w:r w:rsidRPr="009E683F">
              <w:rPr>
                <w:lang w:val="en-GB"/>
              </w:rPr>
              <w:t>.00 EUR a year per student</w:t>
            </w:r>
          </w:p>
        </w:tc>
        <w:tc>
          <w:tcPr>
            <w:tcW w:w="1843" w:type="dxa"/>
            <w:tcBorders>
              <w:top w:val="nil"/>
              <w:left w:val="nil"/>
              <w:bottom w:val="single" w:sz="4" w:space="0" w:color="auto"/>
              <w:right w:val="single" w:sz="4" w:space="0" w:color="auto"/>
            </w:tcBorders>
            <w:shd w:val="clear" w:color="auto" w:fill="auto"/>
            <w:noWrap/>
            <w:vAlign w:val="center"/>
            <w:hideMark/>
          </w:tcPr>
          <w:p w:rsidR="007E7FC4" w:rsidRPr="00F75257" w:rsidRDefault="007E7FC4" w:rsidP="007E7FC4">
            <w:pPr>
              <w:jc w:val="right"/>
            </w:pPr>
            <w:r w:rsidRPr="00F75257">
              <w:t>9200</w:t>
            </w:r>
          </w:p>
        </w:tc>
      </w:tr>
      <w:tr w:rsidR="00BD2B7A" w:rsidRPr="005E13C1" w:rsidTr="00D8223E">
        <w:trPr>
          <w:trHeight w:val="559"/>
        </w:trPr>
        <w:tc>
          <w:tcPr>
            <w:tcW w:w="7523"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D2B7A" w:rsidRPr="00BD2B7A" w:rsidRDefault="007E7FC4" w:rsidP="00035599">
            <w:pPr>
              <w:jc w:val="center"/>
              <w:rPr>
                <w:b/>
                <w:bCs/>
                <w:lang w:eastAsia="lv-LV"/>
              </w:rPr>
            </w:pPr>
            <w:r w:rsidRPr="009E683F">
              <w:rPr>
                <w:rFonts w:eastAsia="Batang"/>
                <w:b/>
                <w:bCs/>
                <w:lang w:val="en-GB" w:eastAsia="ko-KR"/>
              </w:rPr>
              <w:t xml:space="preserve">Total for a </w:t>
            </w:r>
            <w:r w:rsidRPr="009E683F">
              <w:rPr>
                <w:b/>
                <w:lang w:val="en-GB"/>
              </w:rPr>
              <w:t>group of 20 students for entire period of study</w:t>
            </w:r>
            <w:r w:rsidRPr="009E683F">
              <w:rPr>
                <w:rFonts w:eastAsia="Batang"/>
                <w:b/>
                <w:bCs/>
                <w:lang w:val="en-GB" w:eastAsia="ko-KR"/>
              </w:rPr>
              <w:t xml:space="preserve"> (w/o tax)</w:t>
            </w:r>
          </w:p>
        </w:tc>
        <w:tc>
          <w:tcPr>
            <w:tcW w:w="1843" w:type="dxa"/>
            <w:tcBorders>
              <w:top w:val="nil"/>
              <w:left w:val="nil"/>
              <w:bottom w:val="single" w:sz="4" w:space="0" w:color="auto"/>
              <w:right w:val="single" w:sz="4" w:space="0" w:color="auto"/>
            </w:tcBorders>
            <w:shd w:val="clear" w:color="auto" w:fill="auto"/>
            <w:noWrap/>
            <w:vAlign w:val="bottom"/>
            <w:hideMark/>
          </w:tcPr>
          <w:p w:rsidR="00BD2B7A" w:rsidRPr="005E13C1" w:rsidRDefault="00BD2B7A" w:rsidP="00035599">
            <w:pPr>
              <w:jc w:val="right"/>
              <w:rPr>
                <w:b/>
                <w:bCs/>
                <w:lang w:eastAsia="lv-LV"/>
              </w:rPr>
            </w:pPr>
            <w:r>
              <w:rPr>
                <w:b/>
                <w:bCs/>
                <w:lang w:eastAsia="lv-LV"/>
              </w:rPr>
              <w:t>80588</w:t>
            </w:r>
          </w:p>
        </w:tc>
      </w:tr>
      <w:tr w:rsidR="00BD2B7A" w:rsidRPr="005E13C1" w:rsidTr="00035599">
        <w:trPr>
          <w:trHeight w:val="315"/>
        </w:trPr>
        <w:tc>
          <w:tcPr>
            <w:tcW w:w="7523"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D2B7A" w:rsidRPr="00BD2B7A" w:rsidRDefault="007E7FC4" w:rsidP="00035599">
            <w:pPr>
              <w:jc w:val="center"/>
              <w:rPr>
                <w:b/>
                <w:bCs/>
                <w:lang w:eastAsia="lv-LV"/>
              </w:rPr>
            </w:pPr>
            <w:r w:rsidRPr="007E7FC4">
              <w:rPr>
                <w:b/>
                <w:bCs/>
                <w:lang w:eastAsia="lv-LV"/>
              </w:rPr>
              <w:t>Revenue from the group of 20 students in 4 years</w:t>
            </w:r>
            <w:r w:rsidR="00BD2B7A" w:rsidRPr="00BD2B7A">
              <w:rPr>
                <w:b/>
                <w:bCs/>
                <w:lang w:eastAsia="lv-LV"/>
              </w:rPr>
              <w:t xml:space="preserve"> (</w:t>
            </w:r>
            <w:r w:rsidR="00BD2B7A" w:rsidRPr="00BD2B7A">
              <w:rPr>
                <w:lang w:eastAsia="lv-LV"/>
              </w:rPr>
              <w:t xml:space="preserve">1130 EUR </w:t>
            </w:r>
            <w:r w:rsidRPr="007E7FC4">
              <w:rPr>
                <w:lang w:eastAsia="lv-LV"/>
              </w:rPr>
              <w:t>per year from 1 stud</w:t>
            </w:r>
            <w:r>
              <w:rPr>
                <w:lang w:eastAsia="lv-LV"/>
              </w:rPr>
              <w:t>ent</w:t>
            </w:r>
            <w:r w:rsidR="00BD2B7A" w:rsidRPr="00BD2B7A">
              <w:rPr>
                <w:lang w:eastAsia="lv-LV"/>
              </w:rPr>
              <w:t>)</w:t>
            </w:r>
          </w:p>
        </w:tc>
        <w:tc>
          <w:tcPr>
            <w:tcW w:w="1843" w:type="dxa"/>
            <w:tcBorders>
              <w:top w:val="nil"/>
              <w:left w:val="nil"/>
              <w:bottom w:val="single" w:sz="4" w:space="0" w:color="auto"/>
              <w:right w:val="single" w:sz="4" w:space="0" w:color="auto"/>
            </w:tcBorders>
            <w:shd w:val="clear" w:color="auto" w:fill="auto"/>
            <w:noWrap/>
            <w:vAlign w:val="bottom"/>
            <w:hideMark/>
          </w:tcPr>
          <w:p w:rsidR="00BD2B7A" w:rsidRPr="005E13C1" w:rsidRDefault="00BD2B7A" w:rsidP="00035599">
            <w:pPr>
              <w:jc w:val="right"/>
              <w:rPr>
                <w:b/>
                <w:bCs/>
                <w:lang w:eastAsia="lv-LV"/>
              </w:rPr>
            </w:pPr>
            <w:r>
              <w:rPr>
                <w:b/>
                <w:bCs/>
                <w:lang w:eastAsia="lv-LV"/>
              </w:rPr>
              <w:t>90400</w:t>
            </w:r>
          </w:p>
        </w:tc>
      </w:tr>
    </w:tbl>
    <w:p w:rsidR="00B80D84" w:rsidRPr="005C6224" w:rsidRDefault="00F33323" w:rsidP="00F528D1">
      <w:pPr>
        <w:pStyle w:val="Heading2"/>
      </w:pPr>
      <w:bookmarkStart w:id="85" w:name="_Toc359530716"/>
      <w:bookmarkStart w:id="86" w:name="_Toc405225873"/>
      <w:bookmarkStart w:id="87" w:name="_Toc407093711"/>
      <w:bookmarkStart w:id="88" w:name="_Toc428190077"/>
      <w:r w:rsidRPr="009E683F">
        <w:rPr>
          <w:lang w:val="en-GB"/>
        </w:rPr>
        <w:t xml:space="preserve">Compliance of the programme of study with </w:t>
      </w:r>
      <w:r>
        <w:rPr>
          <w:lang w:val="en-GB"/>
        </w:rPr>
        <w:t xml:space="preserve">the </w:t>
      </w:r>
      <w:r w:rsidRPr="009E683F">
        <w:rPr>
          <w:lang w:val="en-GB"/>
        </w:rPr>
        <w:t>state standards of academic education or the professional standard and professional higher education state standards and other regulations in regard to higher education</w:t>
      </w:r>
      <w:bookmarkEnd w:id="85"/>
      <w:bookmarkEnd w:id="86"/>
      <w:bookmarkEnd w:id="87"/>
      <w:bookmarkEnd w:id="88"/>
    </w:p>
    <w:p w:rsidR="00E22B61" w:rsidRDefault="00E22B61" w:rsidP="00CA08EE">
      <w:pPr>
        <w:spacing w:line="360" w:lineRule="auto"/>
        <w:ind w:firstLine="709"/>
        <w:jc w:val="both"/>
        <w:rPr>
          <w:lang w:val="en-GB"/>
        </w:rPr>
      </w:pPr>
      <w:r w:rsidRPr="00DD68D8">
        <w:rPr>
          <w:lang w:val="en-GB"/>
        </w:rPr>
        <w:t xml:space="preserve">The programme </w:t>
      </w:r>
      <w:r w:rsidRPr="00E22B61">
        <w:rPr>
          <w:i/>
          <w:lang w:val="en-GB"/>
        </w:rPr>
        <w:t>Tourism Management</w:t>
      </w:r>
      <w:r>
        <w:rPr>
          <w:b/>
          <w:i/>
          <w:lang w:val="en-GB"/>
        </w:rPr>
        <w:t xml:space="preserve"> </w:t>
      </w:r>
      <w:r w:rsidRPr="00DD68D8">
        <w:rPr>
          <w:lang w:val="en-GB"/>
        </w:rPr>
        <w:t xml:space="preserve">designed by the </w:t>
      </w:r>
      <w:r>
        <w:rPr>
          <w:lang w:val="en-GB"/>
        </w:rPr>
        <w:t>University</w:t>
      </w:r>
      <w:r w:rsidRPr="00DD68D8">
        <w:rPr>
          <w:lang w:val="en-GB"/>
        </w:rPr>
        <w:t xml:space="preserve"> has been developed in accordance with the requirements of the </w:t>
      </w:r>
      <w:r w:rsidRPr="00DD68D8">
        <w:rPr>
          <w:bCs/>
          <w:lang w:val="en-GB"/>
        </w:rPr>
        <w:t xml:space="preserve">State Standard for the </w:t>
      </w:r>
      <w:r>
        <w:rPr>
          <w:bCs/>
          <w:lang w:val="en-GB"/>
        </w:rPr>
        <w:t>Second</w:t>
      </w:r>
      <w:r w:rsidRPr="00DD68D8">
        <w:rPr>
          <w:bCs/>
          <w:lang w:val="en-GB"/>
        </w:rPr>
        <w:t xml:space="preserve"> Level Higher Professional Education (</w:t>
      </w:r>
      <w:r w:rsidRPr="00DD68D8">
        <w:rPr>
          <w:lang w:val="en-GB"/>
        </w:rPr>
        <w:t xml:space="preserve">Cabinet’s Regulations No. </w:t>
      </w:r>
      <w:r w:rsidR="00B51569">
        <w:rPr>
          <w:lang w:val="en-GB"/>
        </w:rPr>
        <w:t xml:space="preserve">512; </w:t>
      </w:r>
      <w:r w:rsidR="00B51569" w:rsidRPr="00B51569">
        <w:rPr>
          <w:lang w:val="en-GB"/>
        </w:rPr>
        <w:t>August 26, 2014</w:t>
      </w:r>
      <w:r w:rsidRPr="00DD68D8">
        <w:rPr>
          <w:lang w:val="en-GB"/>
        </w:rPr>
        <w:t>). The entire scope of the programme of study, the distribution of courses and the scope of the work placement and qualification paper correspond to the provisions of the Cabinet’s Regulations.</w:t>
      </w:r>
    </w:p>
    <w:p w:rsidR="00D8223E" w:rsidRDefault="00D8223E">
      <w:pPr>
        <w:rPr>
          <w:rFonts w:eastAsia="Batang"/>
          <w:b/>
          <w:bCs/>
          <w:iCs/>
          <w:lang w:val="en-GB" w:eastAsia="ko-KR"/>
        </w:rPr>
      </w:pPr>
      <w:r>
        <w:rPr>
          <w:rFonts w:eastAsia="Batang"/>
          <w:b/>
          <w:bCs/>
          <w:iCs/>
          <w:lang w:val="en-GB" w:eastAsia="ko-KR"/>
        </w:rPr>
        <w:br w:type="page"/>
      </w:r>
    </w:p>
    <w:p w:rsidR="00E22B61" w:rsidRPr="00DD68D8" w:rsidRDefault="00E22B61" w:rsidP="00D8223E">
      <w:pPr>
        <w:keepNext/>
        <w:keepLines/>
        <w:jc w:val="center"/>
        <w:rPr>
          <w:lang w:val="en-GB"/>
        </w:rPr>
      </w:pPr>
      <w:r w:rsidRPr="00DD68D8">
        <w:rPr>
          <w:rFonts w:eastAsia="Batang"/>
          <w:b/>
          <w:bCs/>
          <w:iCs/>
          <w:lang w:val="en-GB" w:eastAsia="ko-KR"/>
        </w:rPr>
        <w:lastRenderedPageBreak/>
        <w:t xml:space="preserve">Compliance of the programme of study </w:t>
      </w:r>
      <w:r w:rsidRPr="00DD68D8">
        <w:rPr>
          <w:b/>
          <w:i/>
          <w:lang w:val="en-GB"/>
        </w:rPr>
        <w:t xml:space="preserve">Tourism </w:t>
      </w:r>
      <w:r>
        <w:rPr>
          <w:b/>
          <w:i/>
          <w:lang w:val="en-GB"/>
        </w:rPr>
        <w:t xml:space="preserve">Management </w:t>
      </w:r>
      <w:r w:rsidRPr="00DD68D8">
        <w:rPr>
          <w:rFonts w:eastAsia="Batang"/>
          <w:b/>
          <w:bCs/>
          <w:iCs/>
          <w:lang w:val="en-GB" w:eastAsia="ko-KR"/>
        </w:rPr>
        <w:t xml:space="preserve">with the state standard for the </w:t>
      </w:r>
      <w:r>
        <w:rPr>
          <w:rFonts w:eastAsia="Batang"/>
          <w:b/>
          <w:bCs/>
          <w:iCs/>
          <w:lang w:val="en-GB" w:eastAsia="ko-KR"/>
        </w:rPr>
        <w:t>second</w:t>
      </w:r>
      <w:r w:rsidRPr="00DD68D8">
        <w:rPr>
          <w:rFonts w:eastAsia="Batang"/>
          <w:b/>
          <w:bCs/>
          <w:iCs/>
          <w:lang w:val="en-GB" w:eastAsia="ko-KR"/>
        </w:rPr>
        <w:t xml:space="preserve"> level higher professional education</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96"/>
        <w:gridCol w:w="2884"/>
        <w:gridCol w:w="2700"/>
      </w:tblGrid>
      <w:tr w:rsidR="00E22B61" w:rsidRPr="00D8223E" w:rsidTr="000F570F">
        <w:tc>
          <w:tcPr>
            <w:tcW w:w="3596" w:type="dxa"/>
            <w:vAlign w:val="center"/>
          </w:tcPr>
          <w:p w:rsidR="00E22B61" w:rsidRPr="00D8223E" w:rsidRDefault="00E22B61" w:rsidP="00E22B61">
            <w:pPr>
              <w:spacing w:after="120"/>
              <w:jc w:val="center"/>
              <w:rPr>
                <w:b/>
                <w:lang w:val="en-GB"/>
              </w:rPr>
            </w:pPr>
            <w:r w:rsidRPr="00D8223E">
              <w:rPr>
                <w:b/>
                <w:lang w:val="en-GB"/>
              </w:rPr>
              <w:t xml:space="preserve">Criteria </w:t>
            </w:r>
          </w:p>
        </w:tc>
        <w:tc>
          <w:tcPr>
            <w:tcW w:w="2884" w:type="dxa"/>
            <w:vAlign w:val="center"/>
          </w:tcPr>
          <w:p w:rsidR="00E22B61" w:rsidRPr="00D8223E" w:rsidRDefault="00E22B61" w:rsidP="00E22B61">
            <w:pPr>
              <w:spacing w:after="120"/>
              <w:jc w:val="center"/>
              <w:rPr>
                <w:b/>
                <w:lang w:val="en-GB"/>
              </w:rPr>
            </w:pPr>
            <w:r w:rsidRPr="00D8223E">
              <w:rPr>
                <w:b/>
                <w:lang w:val="en-GB"/>
              </w:rPr>
              <w:t xml:space="preserve">Standard requirements </w:t>
            </w:r>
          </w:p>
        </w:tc>
        <w:tc>
          <w:tcPr>
            <w:tcW w:w="2700" w:type="dxa"/>
          </w:tcPr>
          <w:p w:rsidR="00E22B61" w:rsidRPr="00D8223E" w:rsidRDefault="00E22B61" w:rsidP="00E22B61">
            <w:pPr>
              <w:spacing w:after="120"/>
              <w:jc w:val="center"/>
              <w:rPr>
                <w:lang w:val="en-GB"/>
              </w:rPr>
            </w:pPr>
            <w:r w:rsidRPr="00D8223E">
              <w:rPr>
                <w:b/>
                <w:lang w:val="en-GB"/>
              </w:rPr>
              <w:t xml:space="preserve">Programme of study </w:t>
            </w:r>
            <w:r w:rsidRPr="00D8223E">
              <w:rPr>
                <w:b/>
                <w:i/>
                <w:lang w:val="en-GB"/>
              </w:rPr>
              <w:t xml:space="preserve">Tourism Management </w:t>
            </w:r>
            <w:r w:rsidRPr="00D8223E">
              <w:rPr>
                <w:b/>
                <w:lang w:val="en-GB"/>
              </w:rPr>
              <w:t xml:space="preserve">implemented by the University </w:t>
            </w:r>
          </w:p>
        </w:tc>
      </w:tr>
      <w:tr w:rsidR="0057620A" w:rsidRPr="00D8223E" w:rsidTr="000F570F">
        <w:tc>
          <w:tcPr>
            <w:tcW w:w="3596" w:type="dxa"/>
          </w:tcPr>
          <w:p w:rsidR="0057620A" w:rsidRPr="00D8223E" w:rsidRDefault="00B51569" w:rsidP="000F570F">
            <w:pPr>
              <w:pStyle w:val="BodyText"/>
              <w:spacing w:after="0"/>
              <w:jc w:val="both"/>
              <w:rPr>
                <w:lang w:val="lv-LV"/>
              </w:rPr>
            </w:pPr>
            <w:r w:rsidRPr="00D8223E">
              <w:rPr>
                <w:lang w:val="en-GB"/>
              </w:rPr>
              <w:t>Total scope of the programme</w:t>
            </w:r>
          </w:p>
        </w:tc>
        <w:tc>
          <w:tcPr>
            <w:tcW w:w="2884" w:type="dxa"/>
          </w:tcPr>
          <w:p w:rsidR="0057620A" w:rsidRPr="00D8223E" w:rsidRDefault="00421BA6" w:rsidP="00033EB1">
            <w:pPr>
              <w:pStyle w:val="BodyText"/>
              <w:spacing w:after="0"/>
              <w:rPr>
                <w:lang w:val="lv-LV"/>
              </w:rPr>
            </w:pPr>
            <w:r w:rsidRPr="00D8223E">
              <w:rPr>
                <w:lang w:val="en-GB"/>
              </w:rPr>
              <w:t>At least</w:t>
            </w:r>
            <w:r w:rsidR="00033EB1" w:rsidRPr="00D8223E">
              <w:rPr>
                <w:lang w:val="lv-LV"/>
              </w:rPr>
              <w:t xml:space="preserve"> 160 </w:t>
            </w:r>
            <w:r w:rsidR="00CA08EE" w:rsidRPr="00D8223E">
              <w:rPr>
                <w:lang w:val="lv-LV"/>
              </w:rPr>
              <w:t>Cr.</w:t>
            </w:r>
          </w:p>
        </w:tc>
        <w:tc>
          <w:tcPr>
            <w:tcW w:w="2700" w:type="dxa"/>
          </w:tcPr>
          <w:p w:rsidR="0057620A" w:rsidRPr="00D8223E" w:rsidRDefault="00033EB1" w:rsidP="000F570F">
            <w:pPr>
              <w:pStyle w:val="BodyText"/>
              <w:spacing w:after="0"/>
              <w:rPr>
                <w:lang w:val="lv-LV"/>
              </w:rPr>
            </w:pPr>
            <w:r w:rsidRPr="00D8223E">
              <w:rPr>
                <w:lang w:val="lv-LV"/>
              </w:rPr>
              <w:t>160</w:t>
            </w:r>
            <w:r w:rsidR="0057620A" w:rsidRPr="00D8223E">
              <w:rPr>
                <w:lang w:val="lv-LV"/>
              </w:rPr>
              <w:t xml:space="preserve"> </w:t>
            </w:r>
            <w:r w:rsidR="00CA08EE" w:rsidRPr="00D8223E">
              <w:rPr>
                <w:lang w:val="lv-LV"/>
              </w:rPr>
              <w:t>Cr.</w:t>
            </w:r>
          </w:p>
        </w:tc>
      </w:tr>
      <w:tr w:rsidR="0057620A" w:rsidRPr="00D8223E" w:rsidTr="000F570F">
        <w:tc>
          <w:tcPr>
            <w:tcW w:w="3596" w:type="dxa"/>
          </w:tcPr>
          <w:p w:rsidR="0057620A" w:rsidRPr="00D8223E" w:rsidRDefault="00B51569" w:rsidP="000F570F">
            <w:pPr>
              <w:pStyle w:val="BodyText"/>
              <w:spacing w:after="0"/>
              <w:jc w:val="both"/>
              <w:rPr>
                <w:lang w:val="lv-LV"/>
              </w:rPr>
            </w:pPr>
            <w:r w:rsidRPr="00D8223E">
              <w:rPr>
                <w:lang w:val="en-GB"/>
              </w:rPr>
              <w:t>Scope of general courses</w:t>
            </w:r>
          </w:p>
        </w:tc>
        <w:tc>
          <w:tcPr>
            <w:tcW w:w="2884" w:type="dxa"/>
          </w:tcPr>
          <w:p w:rsidR="0057620A" w:rsidRPr="00D8223E" w:rsidRDefault="00421BA6" w:rsidP="000F570F">
            <w:pPr>
              <w:pStyle w:val="BodyText"/>
              <w:spacing w:after="0"/>
              <w:rPr>
                <w:lang w:val="lv-LV"/>
              </w:rPr>
            </w:pPr>
            <w:r w:rsidRPr="00D8223E">
              <w:rPr>
                <w:lang w:val="en-GB"/>
              </w:rPr>
              <w:t>At least</w:t>
            </w:r>
            <w:r w:rsidRPr="00D8223E">
              <w:rPr>
                <w:lang w:val="lv-LV"/>
              </w:rPr>
              <w:t xml:space="preserve"> </w:t>
            </w:r>
            <w:r w:rsidR="0057620A" w:rsidRPr="00D8223E">
              <w:rPr>
                <w:lang w:val="lv-LV"/>
              </w:rPr>
              <w:t xml:space="preserve">20 </w:t>
            </w:r>
            <w:r w:rsidR="00CA08EE" w:rsidRPr="00D8223E">
              <w:rPr>
                <w:lang w:val="lv-LV"/>
              </w:rPr>
              <w:t>Cr.</w:t>
            </w:r>
          </w:p>
        </w:tc>
        <w:tc>
          <w:tcPr>
            <w:tcW w:w="2700" w:type="dxa"/>
          </w:tcPr>
          <w:p w:rsidR="0057620A" w:rsidRPr="00D8223E" w:rsidRDefault="0057620A" w:rsidP="000F570F">
            <w:pPr>
              <w:pStyle w:val="BodyText"/>
              <w:spacing w:after="0"/>
              <w:rPr>
                <w:lang w:val="lv-LV"/>
              </w:rPr>
            </w:pPr>
            <w:r w:rsidRPr="00D8223E">
              <w:rPr>
                <w:lang w:val="lv-LV"/>
              </w:rPr>
              <w:t xml:space="preserve">20 </w:t>
            </w:r>
            <w:r w:rsidR="00CA08EE" w:rsidRPr="00D8223E">
              <w:rPr>
                <w:lang w:val="lv-LV"/>
              </w:rPr>
              <w:t>Cr.</w:t>
            </w:r>
          </w:p>
        </w:tc>
      </w:tr>
      <w:tr w:rsidR="0057620A" w:rsidRPr="00D8223E" w:rsidTr="000F570F">
        <w:tc>
          <w:tcPr>
            <w:tcW w:w="3596" w:type="dxa"/>
          </w:tcPr>
          <w:p w:rsidR="0057620A" w:rsidRPr="00D8223E" w:rsidRDefault="00B51569" w:rsidP="00B51569">
            <w:pPr>
              <w:pStyle w:val="BodyText"/>
              <w:rPr>
                <w:lang w:val="lv-LV"/>
              </w:rPr>
            </w:pPr>
            <w:r w:rsidRPr="00D8223E">
              <w:rPr>
                <w:lang w:val="lv-LV"/>
              </w:rPr>
              <w:t>The industry (professional scope) theoretical basic courses and information technology courses</w:t>
            </w:r>
          </w:p>
        </w:tc>
        <w:tc>
          <w:tcPr>
            <w:tcW w:w="2884" w:type="dxa"/>
          </w:tcPr>
          <w:p w:rsidR="0057620A" w:rsidRPr="00D8223E" w:rsidRDefault="00421BA6" w:rsidP="000F570F">
            <w:pPr>
              <w:pStyle w:val="BodyText"/>
              <w:spacing w:after="0"/>
              <w:rPr>
                <w:lang w:val="lv-LV"/>
              </w:rPr>
            </w:pPr>
            <w:r w:rsidRPr="00D8223E">
              <w:rPr>
                <w:lang w:val="en-GB"/>
              </w:rPr>
              <w:t>At least</w:t>
            </w:r>
            <w:r w:rsidRPr="00D8223E">
              <w:rPr>
                <w:lang w:val="lv-LV"/>
              </w:rPr>
              <w:t xml:space="preserve"> </w:t>
            </w:r>
            <w:r w:rsidR="0057620A" w:rsidRPr="00D8223E">
              <w:rPr>
                <w:lang w:val="lv-LV"/>
              </w:rPr>
              <w:t xml:space="preserve">36 </w:t>
            </w:r>
            <w:r w:rsidR="00CA08EE" w:rsidRPr="00D8223E">
              <w:rPr>
                <w:lang w:val="lv-LV"/>
              </w:rPr>
              <w:t>Cr.</w:t>
            </w:r>
          </w:p>
        </w:tc>
        <w:tc>
          <w:tcPr>
            <w:tcW w:w="2700" w:type="dxa"/>
          </w:tcPr>
          <w:p w:rsidR="0057620A" w:rsidRPr="00D8223E" w:rsidRDefault="0057620A" w:rsidP="005709DC">
            <w:pPr>
              <w:pStyle w:val="BodyText"/>
              <w:spacing w:after="0"/>
              <w:rPr>
                <w:lang w:val="lv-LV"/>
              </w:rPr>
            </w:pPr>
            <w:r w:rsidRPr="00D8223E">
              <w:rPr>
                <w:lang w:val="lv-LV"/>
              </w:rPr>
              <w:t xml:space="preserve">36 </w:t>
            </w:r>
            <w:r w:rsidR="00CA08EE" w:rsidRPr="00D8223E">
              <w:rPr>
                <w:lang w:val="lv-LV"/>
              </w:rPr>
              <w:t>Cr.</w:t>
            </w:r>
            <w:r w:rsidRPr="00D8223E">
              <w:rPr>
                <w:lang w:val="lv-LV"/>
              </w:rPr>
              <w:t xml:space="preserve"> </w:t>
            </w:r>
          </w:p>
        </w:tc>
      </w:tr>
      <w:tr w:rsidR="00033EB1" w:rsidRPr="00D8223E" w:rsidTr="000F570F">
        <w:tc>
          <w:tcPr>
            <w:tcW w:w="3596" w:type="dxa"/>
          </w:tcPr>
          <w:p w:rsidR="00033EB1" w:rsidRPr="00D8223E" w:rsidRDefault="00B51569" w:rsidP="00033EB1">
            <w:pPr>
              <w:pStyle w:val="BodyText"/>
              <w:spacing w:after="0"/>
              <w:jc w:val="both"/>
              <w:rPr>
                <w:lang w:val="lv-LV"/>
              </w:rPr>
            </w:pPr>
            <w:r w:rsidRPr="00D8223E">
              <w:rPr>
                <w:lang w:val="lv-LV"/>
              </w:rPr>
              <w:t>The industry (professional scope) professional specialization courses</w:t>
            </w:r>
          </w:p>
        </w:tc>
        <w:tc>
          <w:tcPr>
            <w:tcW w:w="2884" w:type="dxa"/>
          </w:tcPr>
          <w:p w:rsidR="00033EB1" w:rsidRPr="00D8223E" w:rsidRDefault="00421BA6" w:rsidP="00033EB1">
            <w:pPr>
              <w:pStyle w:val="BodyText"/>
              <w:spacing w:after="0"/>
              <w:rPr>
                <w:lang w:val="lv-LV"/>
              </w:rPr>
            </w:pPr>
            <w:r w:rsidRPr="00D8223E">
              <w:rPr>
                <w:lang w:val="en-GB"/>
              </w:rPr>
              <w:t>At least</w:t>
            </w:r>
            <w:r w:rsidRPr="00D8223E">
              <w:rPr>
                <w:lang w:val="lv-LV"/>
              </w:rPr>
              <w:t xml:space="preserve"> </w:t>
            </w:r>
            <w:r w:rsidR="00033EB1" w:rsidRPr="00D8223E">
              <w:rPr>
                <w:lang w:val="lv-LV"/>
              </w:rPr>
              <w:t xml:space="preserve">60 </w:t>
            </w:r>
            <w:r w:rsidR="00CA08EE" w:rsidRPr="00D8223E">
              <w:rPr>
                <w:lang w:val="lv-LV"/>
              </w:rPr>
              <w:t>Cr.</w:t>
            </w:r>
          </w:p>
        </w:tc>
        <w:tc>
          <w:tcPr>
            <w:tcW w:w="2700" w:type="dxa"/>
          </w:tcPr>
          <w:p w:rsidR="00033EB1" w:rsidRPr="00D8223E" w:rsidRDefault="005709DC" w:rsidP="00033EB1">
            <w:pPr>
              <w:pStyle w:val="BodyText"/>
              <w:spacing w:after="0"/>
              <w:rPr>
                <w:lang w:val="lv-LV"/>
              </w:rPr>
            </w:pPr>
            <w:r w:rsidRPr="00D8223E">
              <w:rPr>
                <w:lang w:val="lv-LV"/>
              </w:rPr>
              <w:t xml:space="preserve">60 </w:t>
            </w:r>
            <w:r w:rsidR="00CA08EE" w:rsidRPr="00D8223E">
              <w:rPr>
                <w:lang w:val="lv-LV"/>
              </w:rPr>
              <w:t>Cr.</w:t>
            </w:r>
          </w:p>
        </w:tc>
      </w:tr>
      <w:tr w:rsidR="00033EB1" w:rsidRPr="00D8223E" w:rsidTr="00BC2A3D">
        <w:trPr>
          <w:trHeight w:val="266"/>
        </w:trPr>
        <w:tc>
          <w:tcPr>
            <w:tcW w:w="3596" w:type="dxa"/>
            <w:vMerge w:val="restart"/>
          </w:tcPr>
          <w:p w:rsidR="00033EB1" w:rsidRPr="00D8223E" w:rsidRDefault="00B51569" w:rsidP="00033EB1">
            <w:pPr>
              <w:pStyle w:val="BodyText"/>
              <w:spacing w:after="0"/>
              <w:rPr>
                <w:lang w:val="lv-LV"/>
              </w:rPr>
            </w:pPr>
            <w:r w:rsidRPr="00D8223E">
              <w:rPr>
                <w:lang w:val="lv-LV"/>
              </w:rPr>
              <w:t>The business professional competence development module</w:t>
            </w:r>
          </w:p>
        </w:tc>
        <w:tc>
          <w:tcPr>
            <w:tcW w:w="2884" w:type="dxa"/>
            <w:vMerge w:val="restart"/>
          </w:tcPr>
          <w:p w:rsidR="00033EB1" w:rsidRPr="00D8223E" w:rsidRDefault="00421BA6" w:rsidP="00033EB1">
            <w:pPr>
              <w:pStyle w:val="BodyText"/>
              <w:spacing w:after="0"/>
              <w:jc w:val="both"/>
              <w:rPr>
                <w:lang w:val="lv-LV"/>
              </w:rPr>
            </w:pPr>
            <w:r w:rsidRPr="00D8223E">
              <w:rPr>
                <w:lang w:val="en-GB"/>
              </w:rPr>
              <w:t>At least</w:t>
            </w:r>
            <w:r w:rsidRPr="00D8223E">
              <w:rPr>
                <w:lang w:val="lv-LV"/>
              </w:rPr>
              <w:t xml:space="preserve"> </w:t>
            </w:r>
            <w:r w:rsidR="00033EB1" w:rsidRPr="00D8223E">
              <w:rPr>
                <w:lang w:val="lv-LV"/>
              </w:rPr>
              <w:t xml:space="preserve">6 </w:t>
            </w:r>
            <w:r w:rsidR="00CA08EE" w:rsidRPr="00D8223E">
              <w:rPr>
                <w:lang w:val="lv-LV"/>
              </w:rPr>
              <w:t>Cr.</w:t>
            </w:r>
          </w:p>
        </w:tc>
        <w:tc>
          <w:tcPr>
            <w:tcW w:w="2700" w:type="dxa"/>
          </w:tcPr>
          <w:p w:rsidR="00033EB1" w:rsidRPr="00D8223E" w:rsidRDefault="00421BA6" w:rsidP="003026B7">
            <w:pPr>
              <w:pStyle w:val="BodyText"/>
              <w:spacing w:after="0"/>
              <w:rPr>
                <w:lang w:val="lv-LV"/>
              </w:rPr>
            </w:pPr>
            <w:r w:rsidRPr="00D8223E">
              <w:rPr>
                <w:lang w:eastAsia="lv-LV"/>
              </w:rPr>
              <w:t xml:space="preserve">Commercial </w:t>
            </w:r>
            <w:r w:rsidR="003026B7" w:rsidRPr="00D8223E">
              <w:rPr>
                <w:lang w:val="lv-LV" w:eastAsia="lv-LV"/>
              </w:rPr>
              <w:t>L</w:t>
            </w:r>
            <w:r w:rsidRPr="00D8223E">
              <w:rPr>
                <w:lang w:eastAsia="lv-LV"/>
              </w:rPr>
              <w:t>aw</w:t>
            </w:r>
            <w:r w:rsidRPr="00D8223E">
              <w:rPr>
                <w:lang w:val="lv-LV" w:eastAsia="lv-LV"/>
              </w:rPr>
              <w:t xml:space="preserve"> </w:t>
            </w:r>
            <w:r w:rsidR="00033EB1" w:rsidRPr="00D8223E">
              <w:rPr>
                <w:lang w:val="lv-LV" w:eastAsia="lv-LV"/>
              </w:rPr>
              <w:t>2</w:t>
            </w:r>
            <w:r w:rsidR="00CA08EE" w:rsidRPr="00D8223E">
              <w:rPr>
                <w:lang w:val="lv-LV" w:eastAsia="lv-LV"/>
              </w:rPr>
              <w:t xml:space="preserve"> Cr.</w:t>
            </w:r>
          </w:p>
        </w:tc>
      </w:tr>
      <w:tr w:rsidR="00033EB1" w:rsidRPr="00D8223E" w:rsidTr="00033EB1">
        <w:trPr>
          <w:trHeight w:val="288"/>
        </w:trPr>
        <w:tc>
          <w:tcPr>
            <w:tcW w:w="3596" w:type="dxa"/>
            <w:vMerge/>
          </w:tcPr>
          <w:p w:rsidR="00033EB1" w:rsidRPr="00D8223E" w:rsidRDefault="00033EB1" w:rsidP="00033EB1">
            <w:pPr>
              <w:pStyle w:val="BodyText"/>
              <w:spacing w:after="0"/>
            </w:pPr>
          </w:p>
        </w:tc>
        <w:tc>
          <w:tcPr>
            <w:tcW w:w="2884" w:type="dxa"/>
            <w:vMerge/>
          </w:tcPr>
          <w:p w:rsidR="00033EB1" w:rsidRPr="00D8223E" w:rsidRDefault="00033EB1" w:rsidP="00033EB1">
            <w:pPr>
              <w:pStyle w:val="BodyText"/>
              <w:spacing w:after="0"/>
              <w:jc w:val="both"/>
              <w:rPr>
                <w:lang w:val="lv-LV"/>
              </w:rPr>
            </w:pPr>
          </w:p>
        </w:tc>
        <w:tc>
          <w:tcPr>
            <w:tcW w:w="2700" w:type="dxa"/>
          </w:tcPr>
          <w:p w:rsidR="00033EB1" w:rsidRPr="00D8223E" w:rsidRDefault="00421BA6" w:rsidP="00033EB1">
            <w:pPr>
              <w:pStyle w:val="BodyText"/>
              <w:spacing w:after="0"/>
              <w:rPr>
                <w:lang w:val="lv-LV"/>
              </w:rPr>
            </w:pPr>
            <w:r w:rsidRPr="00D8223E">
              <w:rPr>
                <w:lang w:eastAsia="lv-LV"/>
              </w:rPr>
              <w:t xml:space="preserve">Marketing </w:t>
            </w:r>
            <w:r w:rsidR="00033EB1" w:rsidRPr="00D8223E">
              <w:rPr>
                <w:lang w:val="lv-LV" w:eastAsia="lv-LV"/>
              </w:rPr>
              <w:t>3</w:t>
            </w:r>
            <w:r w:rsidR="00CA08EE" w:rsidRPr="00D8223E">
              <w:rPr>
                <w:lang w:val="lv-LV" w:eastAsia="lv-LV"/>
              </w:rPr>
              <w:t xml:space="preserve"> Cr.</w:t>
            </w:r>
          </w:p>
        </w:tc>
      </w:tr>
      <w:tr w:rsidR="00033EB1" w:rsidRPr="00D8223E" w:rsidTr="009C7429">
        <w:trPr>
          <w:trHeight w:val="166"/>
        </w:trPr>
        <w:tc>
          <w:tcPr>
            <w:tcW w:w="3596" w:type="dxa"/>
            <w:vMerge/>
          </w:tcPr>
          <w:p w:rsidR="00033EB1" w:rsidRPr="00D8223E" w:rsidRDefault="00033EB1" w:rsidP="00033EB1">
            <w:pPr>
              <w:pStyle w:val="BodyText"/>
              <w:spacing w:after="0"/>
            </w:pPr>
          </w:p>
        </w:tc>
        <w:tc>
          <w:tcPr>
            <w:tcW w:w="2884" w:type="dxa"/>
            <w:vMerge/>
          </w:tcPr>
          <w:p w:rsidR="00033EB1" w:rsidRPr="00D8223E" w:rsidRDefault="00033EB1" w:rsidP="00033EB1">
            <w:pPr>
              <w:pStyle w:val="BodyText"/>
              <w:spacing w:after="0"/>
              <w:jc w:val="both"/>
              <w:rPr>
                <w:lang w:val="lv-LV"/>
              </w:rPr>
            </w:pPr>
          </w:p>
        </w:tc>
        <w:tc>
          <w:tcPr>
            <w:tcW w:w="2700" w:type="dxa"/>
          </w:tcPr>
          <w:p w:rsidR="00033EB1" w:rsidRPr="00D8223E" w:rsidRDefault="00CA08EE" w:rsidP="00033EB1">
            <w:pPr>
              <w:pStyle w:val="BodyText"/>
              <w:spacing w:after="0"/>
              <w:rPr>
                <w:lang w:val="lv-LV"/>
              </w:rPr>
            </w:pPr>
            <w:r w:rsidRPr="00D8223E">
              <w:rPr>
                <w:color w:val="000000"/>
                <w:lang w:val="lv-LV"/>
              </w:rPr>
              <w:t xml:space="preserve">Taxes and Fees </w:t>
            </w:r>
            <w:r w:rsidR="00033EB1" w:rsidRPr="00D8223E">
              <w:rPr>
                <w:lang w:val="lv-LV" w:eastAsia="lv-LV"/>
              </w:rPr>
              <w:t>2</w:t>
            </w:r>
            <w:r w:rsidR="009C7429" w:rsidRPr="00D8223E">
              <w:rPr>
                <w:lang w:val="lv-LV" w:eastAsia="lv-LV"/>
              </w:rPr>
              <w:t> </w:t>
            </w:r>
            <w:r w:rsidRPr="00D8223E">
              <w:rPr>
                <w:lang w:val="lv-LV" w:eastAsia="lv-LV"/>
              </w:rPr>
              <w:t>Cr.</w:t>
            </w:r>
          </w:p>
        </w:tc>
      </w:tr>
      <w:tr w:rsidR="00B2335F" w:rsidRPr="00D8223E" w:rsidTr="000F570F">
        <w:tc>
          <w:tcPr>
            <w:tcW w:w="3596" w:type="dxa"/>
          </w:tcPr>
          <w:p w:rsidR="00B2335F" w:rsidRPr="00D8223E" w:rsidRDefault="00B51569" w:rsidP="000F570F">
            <w:pPr>
              <w:pStyle w:val="BodyText"/>
              <w:spacing w:after="0"/>
              <w:jc w:val="both"/>
              <w:rPr>
                <w:lang w:val="lv-LV"/>
              </w:rPr>
            </w:pPr>
            <w:r w:rsidRPr="00D8223E">
              <w:rPr>
                <w:lang w:val="lv-LV"/>
              </w:rPr>
              <w:t>The optional courses</w:t>
            </w:r>
          </w:p>
        </w:tc>
        <w:tc>
          <w:tcPr>
            <w:tcW w:w="2884" w:type="dxa"/>
          </w:tcPr>
          <w:p w:rsidR="00B2335F" w:rsidRPr="00D8223E" w:rsidRDefault="00421BA6" w:rsidP="000F570F">
            <w:pPr>
              <w:pStyle w:val="BodyText"/>
              <w:spacing w:after="0"/>
              <w:rPr>
                <w:lang w:val="lv-LV"/>
              </w:rPr>
            </w:pPr>
            <w:r w:rsidRPr="00D8223E">
              <w:rPr>
                <w:lang w:val="en-GB"/>
              </w:rPr>
              <w:t>At least</w:t>
            </w:r>
            <w:r w:rsidRPr="00D8223E">
              <w:rPr>
                <w:lang w:val="lv-LV"/>
              </w:rPr>
              <w:t xml:space="preserve"> </w:t>
            </w:r>
            <w:r w:rsidR="00B2335F" w:rsidRPr="00D8223E">
              <w:rPr>
                <w:lang w:val="lv-LV"/>
              </w:rPr>
              <w:t xml:space="preserve">6 </w:t>
            </w:r>
            <w:r w:rsidR="00CA08EE" w:rsidRPr="00D8223E">
              <w:rPr>
                <w:lang w:val="lv-LV"/>
              </w:rPr>
              <w:t>Cr.</w:t>
            </w:r>
          </w:p>
        </w:tc>
        <w:tc>
          <w:tcPr>
            <w:tcW w:w="2700" w:type="dxa"/>
          </w:tcPr>
          <w:p w:rsidR="00B2335F" w:rsidRPr="00D8223E" w:rsidRDefault="00B2335F" w:rsidP="000F570F">
            <w:pPr>
              <w:pStyle w:val="BodyText"/>
              <w:spacing w:after="0"/>
              <w:rPr>
                <w:lang w:val="lv-LV"/>
              </w:rPr>
            </w:pPr>
            <w:r w:rsidRPr="00D8223E">
              <w:rPr>
                <w:lang w:val="lv-LV"/>
              </w:rPr>
              <w:t xml:space="preserve">6 </w:t>
            </w:r>
            <w:r w:rsidR="00CA08EE" w:rsidRPr="00D8223E">
              <w:rPr>
                <w:lang w:val="lv-LV"/>
              </w:rPr>
              <w:t>Cr.</w:t>
            </w:r>
          </w:p>
        </w:tc>
      </w:tr>
      <w:tr w:rsidR="00B2335F" w:rsidRPr="00D8223E" w:rsidTr="000F570F">
        <w:tc>
          <w:tcPr>
            <w:tcW w:w="3596" w:type="dxa"/>
          </w:tcPr>
          <w:p w:rsidR="00B2335F" w:rsidRPr="00D8223E" w:rsidRDefault="00421BA6" w:rsidP="000F570F">
            <w:pPr>
              <w:pStyle w:val="BodyText"/>
              <w:spacing w:after="0"/>
              <w:jc w:val="both"/>
              <w:rPr>
                <w:lang w:val="lv-LV"/>
              </w:rPr>
            </w:pPr>
            <w:r w:rsidRPr="00D8223E">
              <w:rPr>
                <w:lang w:val="en-GB"/>
              </w:rPr>
              <w:t>Work placement</w:t>
            </w:r>
          </w:p>
        </w:tc>
        <w:tc>
          <w:tcPr>
            <w:tcW w:w="2884" w:type="dxa"/>
          </w:tcPr>
          <w:p w:rsidR="00B2335F" w:rsidRPr="00D8223E" w:rsidRDefault="00421BA6" w:rsidP="000F570F">
            <w:pPr>
              <w:pStyle w:val="BodyText"/>
              <w:spacing w:after="0"/>
              <w:jc w:val="both"/>
              <w:rPr>
                <w:lang w:val="lv-LV"/>
              </w:rPr>
            </w:pPr>
            <w:r w:rsidRPr="00D8223E">
              <w:rPr>
                <w:lang w:val="en-GB"/>
              </w:rPr>
              <w:t>At least</w:t>
            </w:r>
            <w:r w:rsidRPr="00D8223E">
              <w:rPr>
                <w:lang w:val="lv-LV"/>
              </w:rPr>
              <w:t xml:space="preserve"> </w:t>
            </w:r>
            <w:r w:rsidR="00B2335F" w:rsidRPr="00D8223E">
              <w:rPr>
                <w:lang w:val="lv-LV"/>
              </w:rPr>
              <w:t xml:space="preserve">20 </w:t>
            </w:r>
            <w:r w:rsidR="00CA08EE" w:rsidRPr="00D8223E">
              <w:rPr>
                <w:lang w:val="lv-LV"/>
              </w:rPr>
              <w:t>Cr.</w:t>
            </w:r>
          </w:p>
        </w:tc>
        <w:tc>
          <w:tcPr>
            <w:tcW w:w="2700" w:type="dxa"/>
          </w:tcPr>
          <w:p w:rsidR="00B2335F" w:rsidRPr="00D8223E" w:rsidRDefault="00B2335F" w:rsidP="000F570F">
            <w:pPr>
              <w:pStyle w:val="BodyText"/>
              <w:spacing w:after="0"/>
              <w:jc w:val="both"/>
              <w:rPr>
                <w:lang w:val="lv-LV"/>
              </w:rPr>
            </w:pPr>
            <w:r w:rsidRPr="00D8223E">
              <w:rPr>
                <w:lang w:val="lv-LV"/>
              </w:rPr>
              <w:t xml:space="preserve">26 </w:t>
            </w:r>
            <w:r w:rsidR="00CA08EE" w:rsidRPr="00D8223E">
              <w:rPr>
                <w:lang w:val="lv-LV"/>
              </w:rPr>
              <w:t>Cr.</w:t>
            </w:r>
          </w:p>
        </w:tc>
      </w:tr>
      <w:tr w:rsidR="00B2335F" w:rsidRPr="00D8223E" w:rsidTr="000F570F">
        <w:tc>
          <w:tcPr>
            <w:tcW w:w="3596" w:type="dxa"/>
          </w:tcPr>
          <w:p w:rsidR="00B2335F" w:rsidRPr="00D8223E" w:rsidRDefault="00421BA6" w:rsidP="00421BA6">
            <w:pPr>
              <w:pStyle w:val="BodyText"/>
              <w:spacing w:after="0"/>
              <w:rPr>
                <w:lang w:val="lv-LV"/>
              </w:rPr>
            </w:pPr>
            <w:r w:rsidRPr="00D8223E">
              <w:rPr>
                <w:lang w:val="en-GB"/>
              </w:rPr>
              <w:t>Qualification examination (including bachelor’s paper)</w:t>
            </w:r>
          </w:p>
        </w:tc>
        <w:tc>
          <w:tcPr>
            <w:tcW w:w="2884" w:type="dxa"/>
          </w:tcPr>
          <w:p w:rsidR="00B2335F" w:rsidRPr="00D8223E" w:rsidRDefault="00421BA6" w:rsidP="000F570F">
            <w:pPr>
              <w:pStyle w:val="BodyText"/>
              <w:spacing w:after="0"/>
              <w:rPr>
                <w:lang w:val="lv-LV"/>
              </w:rPr>
            </w:pPr>
            <w:r w:rsidRPr="00D8223E">
              <w:rPr>
                <w:lang w:val="en-GB"/>
              </w:rPr>
              <w:t>At least</w:t>
            </w:r>
            <w:r w:rsidRPr="00D8223E">
              <w:rPr>
                <w:lang w:val="lv-LV"/>
              </w:rPr>
              <w:t xml:space="preserve"> </w:t>
            </w:r>
            <w:r w:rsidR="00B2335F" w:rsidRPr="00D8223E">
              <w:rPr>
                <w:lang w:val="lv-LV"/>
              </w:rPr>
              <w:t xml:space="preserve">12 </w:t>
            </w:r>
            <w:r w:rsidR="00CA08EE" w:rsidRPr="00D8223E">
              <w:rPr>
                <w:lang w:val="lv-LV"/>
              </w:rPr>
              <w:t>Cr.</w:t>
            </w:r>
            <w:r w:rsidR="00B2335F" w:rsidRPr="00D8223E">
              <w:rPr>
                <w:lang w:val="lv-LV"/>
              </w:rPr>
              <w:t xml:space="preserve"> </w:t>
            </w:r>
          </w:p>
        </w:tc>
        <w:tc>
          <w:tcPr>
            <w:tcW w:w="2700" w:type="dxa"/>
          </w:tcPr>
          <w:p w:rsidR="00B2335F" w:rsidRPr="00D8223E" w:rsidRDefault="00B2335F" w:rsidP="000F570F">
            <w:pPr>
              <w:pStyle w:val="BodyText"/>
              <w:spacing w:after="0"/>
              <w:rPr>
                <w:lang w:val="lv-LV"/>
              </w:rPr>
            </w:pPr>
            <w:r w:rsidRPr="00D8223E">
              <w:rPr>
                <w:lang w:val="lv-LV"/>
              </w:rPr>
              <w:t xml:space="preserve">12 </w:t>
            </w:r>
            <w:r w:rsidR="00CA08EE" w:rsidRPr="00D8223E">
              <w:rPr>
                <w:lang w:val="lv-LV"/>
              </w:rPr>
              <w:t>Cr.</w:t>
            </w:r>
            <w:r w:rsidRPr="00D8223E">
              <w:rPr>
                <w:lang w:val="lv-LV"/>
              </w:rPr>
              <w:t xml:space="preserve"> </w:t>
            </w:r>
          </w:p>
        </w:tc>
      </w:tr>
    </w:tbl>
    <w:p w:rsidR="001C645D" w:rsidRDefault="001C645D" w:rsidP="00755123">
      <w:pPr>
        <w:spacing w:line="276" w:lineRule="auto"/>
        <w:ind w:firstLine="708"/>
        <w:jc w:val="center"/>
        <w:rPr>
          <w:rStyle w:val="hps"/>
          <w:b/>
          <w:color w:val="222222"/>
          <w:lang w:val="en"/>
        </w:rPr>
      </w:pPr>
    </w:p>
    <w:p w:rsidR="002E51B9" w:rsidRDefault="009C7429" w:rsidP="008E3A2B">
      <w:pPr>
        <w:spacing w:after="120" w:line="276" w:lineRule="auto"/>
        <w:ind w:firstLine="709"/>
        <w:jc w:val="center"/>
        <w:rPr>
          <w:rStyle w:val="hps"/>
          <w:b/>
          <w:color w:val="222222"/>
          <w:lang w:val="en"/>
        </w:rPr>
      </w:pPr>
      <w:r w:rsidRPr="008B1F61">
        <w:rPr>
          <w:rStyle w:val="hps"/>
          <w:b/>
          <w:color w:val="222222"/>
          <w:lang w:val="en"/>
        </w:rPr>
        <w:t>Compliance of the study</w:t>
      </w:r>
      <w:r w:rsidRPr="008B1F61">
        <w:rPr>
          <w:b/>
          <w:color w:val="222222"/>
          <w:lang w:val="en"/>
        </w:rPr>
        <w:t xml:space="preserve"> </w:t>
      </w:r>
      <w:r w:rsidRPr="008B1F61">
        <w:rPr>
          <w:rStyle w:val="hps"/>
          <w:b/>
          <w:color w:val="222222"/>
          <w:lang w:val="en"/>
        </w:rPr>
        <w:t>program "</w:t>
      </w:r>
      <w:r w:rsidRPr="008B1F61">
        <w:rPr>
          <w:b/>
          <w:color w:val="222222"/>
          <w:lang w:val="en"/>
        </w:rPr>
        <w:t xml:space="preserve">Tourism Management" with the </w:t>
      </w:r>
      <w:r w:rsidRPr="008B1F61">
        <w:rPr>
          <w:rStyle w:val="hps"/>
          <w:b/>
          <w:color w:val="222222"/>
          <w:lang w:val="en"/>
        </w:rPr>
        <w:t>qualification "Tourism</w:t>
      </w:r>
      <w:r w:rsidRPr="008B1F61">
        <w:rPr>
          <w:b/>
          <w:color w:val="222222"/>
          <w:lang w:val="en"/>
        </w:rPr>
        <w:t xml:space="preserve"> </w:t>
      </w:r>
      <w:r w:rsidRPr="008B1F61">
        <w:rPr>
          <w:rStyle w:val="hps"/>
          <w:b/>
          <w:color w:val="222222"/>
          <w:lang w:val="en"/>
        </w:rPr>
        <w:t>and Recreation</w:t>
      </w:r>
      <w:r w:rsidRPr="008B1F61">
        <w:rPr>
          <w:b/>
          <w:color w:val="222222"/>
          <w:lang w:val="en"/>
        </w:rPr>
        <w:t xml:space="preserve"> O</w:t>
      </w:r>
      <w:r w:rsidRPr="008B1F61">
        <w:rPr>
          <w:rStyle w:val="hps"/>
          <w:b/>
          <w:color w:val="222222"/>
          <w:lang w:val="en"/>
        </w:rPr>
        <w:t>rganization</w:t>
      </w:r>
      <w:r w:rsidRPr="008B1F61">
        <w:rPr>
          <w:b/>
          <w:color w:val="222222"/>
          <w:lang w:val="en"/>
        </w:rPr>
        <w:t xml:space="preserve"> M</w:t>
      </w:r>
      <w:r w:rsidRPr="008B1F61">
        <w:rPr>
          <w:rStyle w:val="hps"/>
          <w:b/>
          <w:color w:val="222222"/>
          <w:lang w:val="en"/>
        </w:rPr>
        <w:t>anager"</w:t>
      </w:r>
      <w:r w:rsidRPr="008B1F61">
        <w:rPr>
          <w:b/>
          <w:color w:val="222222"/>
          <w:lang w:val="en"/>
        </w:rPr>
        <w:t xml:space="preserve"> </w:t>
      </w:r>
      <w:r w:rsidRPr="008B1F61">
        <w:rPr>
          <w:rStyle w:val="hps"/>
          <w:b/>
          <w:color w:val="222222"/>
          <w:lang w:val="en"/>
        </w:rPr>
        <w:t>professional standard</w:t>
      </w:r>
    </w:p>
    <w:p w:rsidR="008E3A2B" w:rsidRPr="005856AE" w:rsidRDefault="008E3A2B" w:rsidP="008E3A2B">
      <w:pPr>
        <w:autoSpaceDE w:val="0"/>
        <w:autoSpaceDN w:val="0"/>
        <w:adjustRightInd w:val="0"/>
        <w:spacing w:line="360" w:lineRule="auto"/>
        <w:rPr>
          <w:rStyle w:val="hps"/>
          <w:b/>
          <w:color w:val="222222"/>
          <w:lang w:val="lv-LV"/>
        </w:rPr>
      </w:pPr>
      <w:r w:rsidRPr="005856AE">
        <w:rPr>
          <w:rStyle w:val="hps"/>
          <w:b/>
          <w:color w:val="222222"/>
          <w:lang w:val="en"/>
        </w:rPr>
        <w:t>Professional competences necessary for the performance</w:t>
      </w:r>
      <w:r w:rsidRPr="005856AE">
        <w:rPr>
          <w:b/>
          <w:color w:val="222222"/>
          <w:lang w:val="en"/>
        </w:rPr>
        <w:t xml:space="preserve"> </w:t>
      </w:r>
      <w:r w:rsidRPr="005856AE">
        <w:rPr>
          <w:rStyle w:val="hps"/>
          <w:b/>
          <w:color w:val="222222"/>
          <w:lang w:val="en"/>
        </w:rPr>
        <w:t>of professional activities</w:t>
      </w:r>
      <w:r>
        <w:rPr>
          <w:rStyle w:val="hps"/>
          <w:b/>
          <w:color w:val="222222"/>
          <w:lang w:val="en"/>
        </w:rPr>
        <w:t>:</w:t>
      </w:r>
      <w:r w:rsidRPr="005856AE">
        <w:rPr>
          <w:b/>
          <w:color w:val="222222"/>
          <w:lang w:val="en"/>
        </w:rPr>
        <w:t xml:space="preserve"> </w:t>
      </w:r>
    </w:p>
    <w:p w:rsidR="008E3A2B" w:rsidRPr="00FB1396" w:rsidRDefault="008E3A2B" w:rsidP="008E3A2B">
      <w:pPr>
        <w:pStyle w:val="ListParagraph"/>
        <w:numPr>
          <w:ilvl w:val="0"/>
          <w:numId w:val="42"/>
        </w:numPr>
        <w:autoSpaceDE w:val="0"/>
        <w:autoSpaceDN w:val="0"/>
        <w:adjustRightInd w:val="0"/>
        <w:spacing w:after="0" w:line="360" w:lineRule="auto"/>
        <w:contextualSpacing/>
        <w:rPr>
          <w:rStyle w:val="hps"/>
          <w:rFonts w:ascii="Times New Roman" w:hAnsi="Times New Roman" w:cs="Times New Roman"/>
          <w:color w:val="222222"/>
          <w:lang w:val="en"/>
        </w:rPr>
      </w:pPr>
      <w:r w:rsidRPr="00FB1396">
        <w:rPr>
          <w:rStyle w:val="hps"/>
          <w:rFonts w:ascii="Times New Roman" w:hAnsi="Times New Roman" w:cs="Times New Roman"/>
          <w:color w:val="222222"/>
          <w:lang w:val="en"/>
        </w:rPr>
        <w:t>The a</w:t>
      </w:r>
      <w:r w:rsidRPr="00FB1396">
        <w:rPr>
          <w:rStyle w:val="hps"/>
          <w:rFonts w:ascii="Times New Roman" w:hAnsi="Times New Roman" w:cs="Times New Roman"/>
          <w:color w:val="222222"/>
          <w:sz w:val="24"/>
          <w:szCs w:val="24"/>
          <w:lang w:val="en"/>
        </w:rPr>
        <w:t>bility to use</w:t>
      </w:r>
      <w:r w:rsidRPr="00FB1396">
        <w:rPr>
          <w:rFonts w:ascii="Times New Roman" w:hAnsi="Times New Roman" w:cs="Times New Roman"/>
          <w:color w:val="222222"/>
          <w:lang w:val="en"/>
        </w:rPr>
        <w:t xml:space="preserve"> </w:t>
      </w:r>
      <w:r w:rsidRPr="00FB1396">
        <w:rPr>
          <w:rStyle w:val="hps"/>
          <w:rFonts w:ascii="Times New Roman" w:hAnsi="Times New Roman" w:cs="Times New Roman"/>
          <w:color w:val="222222"/>
          <w:sz w:val="24"/>
          <w:szCs w:val="24"/>
          <w:lang w:val="en"/>
        </w:rPr>
        <w:t>theoretical and practical knowledge</w:t>
      </w:r>
      <w:r w:rsidRPr="00FB1396">
        <w:rPr>
          <w:rFonts w:ascii="Times New Roman" w:hAnsi="Times New Roman" w:cs="Times New Roman"/>
          <w:color w:val="222222"/>
          <w:lang w:val="en"/>
        </w:rPr>
        <w:t xml:space="preserve"> </w:t>
      </w:r>
      <w:r w:rsidRPr="00FB1396">
        <w:rPr>
          <w:rStyle w:val="hps"/>
          <w:rFonts w:ascii="Times New Roman" w:hAnsi="Times New Roman" w:cs="Times New Roman"/>
          <w:color w:val="222222"/>
          <w:sz w:val="24"/>
          <w:szCs w:val="24"/>
          <w:lang w:val="en"/>
        </w:rPr>
        <w:t xml:space="preserve">and skills </w:t>
      </w:r>
      <w:r w:rsidRPr="00FB1396">
        <w:rPr>
          <w:rStyle w:val="hps"/>
          <w:rFonts w:ascii="Times New Roman" w:hAnsi="Times New Roman" w:cs="Times New Roman"/>
          <w:color w:val="222222"/>
          <w:lang w:val="en"/>
        </w:rPr>
        <w:t>for</w:t>
      </w:r>
      <w:r>
        <w:rPr>
          <w:rStyle w:val="hps"/>
          <w:rFonts w:ascii="Times New Roman" w:hAnsi="Times New Roman" w:cs="Times New Roman"/>
          <w:color w:val="222222"/>
          <w:lang w:val="en"/>
        </w:rPr>
        <w:t xml:space="preserve"> </w:t>
      </w:r>
      <w:r w:rsidRPr="00FB1396">
        <w:rPr>
          <w:rStyle w:val="hps"/>
          <w:rFonts w:ascii="Times New Roman" w:hAnsi="Times New Roman" w:cs="Times New Roman"/>
          <w:color w:val="222222"/>
          <w:sz w:val="24"/>
          <w:szCs w:val="24"/>
          <w:lang w:val="en"/>
        </w:rPr>
        <w:t>the company</w:t>
      </w:r>
      <w:r w:rsidRPr="00FB1396">
        <w:rPr>
          <w:rFonts w:ascii="Times New Roman" w:hAnsi="Times New Roman" w:cs="Times New Roman"/>
          <w:color w:val="222222"/>
          <w:lang w:val="en"/>
        </w:rPr>
        <w:t xml:space="preserve"> </w:t>
      </w:r>
      <w:r w:rsidRPr="00FB1396">
        <w:rPr>
          <w:rStyle w:val="hps"/>
          <w:rFonts w:ascii="Times New Roman" w:hAnsi="Times New Roman" w:cs="Times New Roman"/>
          <w:color w:val="222222"/>
          <w:sz w:val="24"/>
          <w:szCs w:val="24"/>
          <w:lang w:val="en"/>
        </w:rPr>
        <w:t>and</w:t>
      </w:r>
      <w:r w:rsidRPr="00FB1396">
        <w:rPr>
          <w:rFonts w:ascii="Times New Roman" w:hAnsi="Times New Roman" w:cs="Times New Roman"/>
          <w:color w:val="222222"/>
          <w:lang w:val="en"/>
        </w:rPr>
        <w:t xml:space="preserve"> </w:t>
      </w:r>
      <w:r w:rsidRPr="00FB1396">
        <w:rPr>
          <w:rStyle w:val="hps"/>
          <w:rFonts w:ascii="Times New Roman" w:hAnsi="Times New Roman" w:cs="Times New Roman"/>
          <w:color w:val="222222"/>
          <w:sz w:val="24"/>
          <w:szCs w:val="24"/>
          <w:lang w:val="en"/>
        </w:rPr>
        <w:t xml:space="preserve">its </w:t>
      </w:r>
      <w:r w:rsidRPr="00FB1396">
        <w:rPr>
          <w:rStyle w:val="hps"/>
          <w:rFonts w:ascii="Times New Roman" w:hAnsi="Times New Roman" w:cs="Times New Roman"/>
          <w:color w:val="222222"/>
          <w:lang w:val="en"/>
        </w:rPr>
        <w:t>structural units</w:t>
      </w:r>
      <w:r w:rsidRPr="00FB1396">
        <w:rPr>
          <w:rFonts w:ascii="Times New Roman" w:hAnsi="Times New Roman" w:cs="Times New Roman"/>
          <w:color w:val="222222"/>
          <w:lang w:val="en"/>
        </w:rPr>
        <w:t xml:space="preserve"> </w:t>
      </w:r>
      <w:r w:rsidRPr="00FB1396">
        <w:rPr>
          <w:rStyle w:val="hps"/>
          <w:rFonts w:ascii="Times New Roman" w:hAnsi="Times New Roman" w:cs="Times New Roman"/>
          <w:color w:val="222222"/>
          <w:sz w:val="24"/>
          <w:szCs w:val="24"/>
          <w:lang w:val="en"/>
        </w:rPr>
        <w:t>effective</w:t>
      </w:r>
      <w:r w:rsidRPr="00FB1396">
        <w:rPr>
          <w:rFonts w:ascii="Times New Roman" w:hAnsi="Times New Roman" w:cs="Times New Roman"/>
          <w:color w:val="222222"/>
          <w:lang w:val="en"/>
        </w:rPr>
        <w:t xml:space="preserve"> </w:t>
      </w:r>
      <w:r w:rsidRPr="00FB1396">
        <w:rPr>
          <w:rStyle w:val="hps"/>
          <w:rFonts w:ascii="Times New Roman" w:hAnsi="Times New Roman" w:cs="Times New Roman"/>
          <w:color w:val="222222"/>
          <w:sz w:val="24"/>
          <w:szCs w:val="24"/>
          <w:lang w:val="en"/>
        </w:rPr>
        <w:t>management</w:t>
      </w:r>
      <w:r w:rsidRPr="00FB1396">
        <w:rPr>
          <w:rStyle w:val="hps"/>
          <w:rFonts w:ascii="Times New Roman" w:hAnsi="Times New Roman" w:cs="Times New Roman"/>
          <w:color w:val="222222"/>
          <w:lang w:val="en"/>
        </w:rPr>
        <w:t>.</w:t>
      </w:r>
    </w:p>
    <w:p w:rsidR="008E3A2B" w:rsidRPr="00FB1396" w:rsidRDefault="008E3A2B" w:rsidP="008E3A2B">
      <w:pPr>
        <w:pStyle w:val="ListParagraph"/>
        <w:numPr>
          <w:ilvl w:val="0"/>
          <w:numId w:val="42"/>
        </w:numPr>
        <w:autoSpaceDE w:val="0"/>
        <w:autoSpaceDN w:val="0"/>
        <w:adjustRightInd w:val="0"/>
        <w:spacing w:after="0" w:line="360" w:lineRule="auto"/>
        <w:contextualSpacing/>
        <w:rPr>
          <w:rFonts w:ascii="Times New Roman" w:hAnsi="Times New Roman" w:cs="Times New Roman"/>
        </w:rPr>
      </w:pPr>
      <w:r w:rsidRPr="00FB1396">
        <w:rPr>
          <w:rStyle w:val="hps"/>
          <w:rFonts w:ascii="Times New Roman" w:hAnsi="Times New Roman" w:cs="Times New Roman"/>
          <w:color w:val="222222"/>
          <w:sz w:val="24"/>
          <w:szCs w:val="24"/>
          <w:lang w:val="en"/>
        </w:rPr>
        <w:t>The ability to</w:t>
      </w:r>
      <w:r w:rsidRPr="00FB1396">
        <w:rPr>
          <w:rFonts w:ascii="Times New Roman" w:hAnsi="Times New Roman" w:cs="Times New Roman"/>
          <w:color w:val="222222"/>
          <w:lang w:val="en"/>
        </w:rPr>
        <w:t xml:space="preserve"> </w:t>
      </w:r>
      <w:r w:rsidRPr="00FB1396">
        <w:rPr>
          <w:rStyle w:val="hps"/>
          <w:rFonts w:ascii="Times New Roman" w:hAnsi="Times New Roman" w:cs="Times New Roman"/>
          <w:color w:val="222222"/>
          <w:sz w:val="24"/>
          <w:szCs w:val="24"/>
          <w:lang w:val="en"/>
        </w:rPr>
        <w:t>develop</w:t>
      </w:r>
      <w:r w:rsidRPr="00FB1396">
        <w:rPr>
          <w:rFonts w:ascii="Times New Roman" w:hAnsi="Times New Roman" w:cs="Times New Roman"/>
          <w:color w:val="222222"/>
          <w:lang w:val="en"/>
        </w:rPr>
        <w:t xml:space="preserve"> </w:t>
      </w:r>
      <w:r w:rsidRPr="00FB1396">
        <w:rPr>
          <w:rStyle w:val="hps"/>
          <w:rFonts w:ascii="Times New Roman" w:hAnsi="Times New Roman" w:cs="Times New Roman"/>
          <w:color w:val="222222"/>
          <w:sz w:val="24"/>
          <w:szCs w:val="24"/>
          <w:lang w:val="en"/>
        </w:rPr>
        <w:t>the company's</w:t>
      </w:r>
      <w:r w:rsidRPr="00FB1396">
        <w:rPr>
          <w:rFonts w:ascii="Times New Roman" w:hAnsi="Times New Roman" w:cs="Times New Roman"/>
          <w:color w:val="222222"/>
          <w:lang w:val="en"/>
        </w:rPr>
        <w:t xml:space="preserve"> </w:t>
      </w:r>
      <w:r w:rsidRPr="00FB1396">
        <w:rPr>
          <w:rStyle w:val="hps"/>
          <w:rFonts w:ascii="Times New Roman" w:hAnsi="Times New Roman" w:cs="Times New Roman"/>
          <w:color w:val="222222"/>
          <w:sz w:val="24"/>
          <w:szCs w:val="24"/>
          <w:lang w:val="en"/>
        </w:rPr>
        <w:t>business strategy</w:t>
      </w:r>
      <w:r w:rsidRPr="00FB1396">
        <w:rPr>
          <w:rFonts w:ascii="Times New Roman" w:hAnsi="Times New Roman" w:cs="Times New Roman"/>
          <w:color w:val="222222"/>
          <w:lang w:val="en"/>
        </w:rPr>
        <w:t xml:space="preserve">, </w:t>
      </w:r>
      <w:r w:rsidRPr="00FB1396">
        <w:rPr>
          <w:rStyle w:val="hps"/>
          <w:rFonts w:ascii="Times New Roman" w:hAnsi="Times New Roman" w:cs="Times New Roman"/>
          <w:color w:val="222222"/>
          <w:sz w:val="24"/>
          <w:szCs w:val="24"/>
          <w:lang w:val="en"/>
        </w:rPr>
        <w:t>mission and</w:t>
      </w:r>
      <w:r w:rsidRPr="00FB1396">
        <w:rPr>
          <w:rFonts w:ascii="Times New Roman" w:hAnsi="Times New Roman" w:cs="Times New Roman"/>
          <w:color w:val="222222"/>
          <w:lang w:val="en"/>
        </w:rPr>
        <w:t xml:space="preserve"> </w:t>
      </w:r>
      <w:r w:rsidRPr="00FB1396">
        <w:rPr>
          <w:rStyle w:val="hps"/>
          <w:rFonts w:ascii="Times New Roman" w:hAnsi="Times New Roman" w:cs="Times New Roman"/>
          <w:color w:val="222222"/>
          <w:sz w:val="24"/>
          <w:szCs w:val="24"/>
          <w:lang w:val="en"/>
        </w:rPr>
        <w:t>goals</w:t>
      </w:r>
      <w:r w:rsidRPr="00FB1396">
        <w:rPr>
          <w:rFonts w:ascii="Times New Roman" w:hAnsi="Times New Roman" w:cs="Times New Roman"/>
          <w:color w:val="222222"/>
          <w:lang w:val="en"/>
        </w:rPr>
        <w:t xml:space="preserve"> for the best interests of</w:t>
      </w:r>
      <w:r>
        <w:rPr>
          <w:rFonts w:ascii="Times New Roman" w:hAnsi="Times New Roman" w:cs="Times New Roman"/>
          <w:color w:val="222222"/>
          <w:lang w:val="en"/>
        </w:rPr>
        <w:t xml:space="preserve"> </w:t>
      </w:r>
      <w:r w:rsidRPr="00FB1396">
        <w:rPr>
          <w:rStyle w:val="hps"/>
          <w:rFonts w:ascii="Times New Roman" w:hAnsi="Times New Roman" w:cs="Times New Roman"/>
          <w:color w:val="222222"/>
          <w:sz w:val="24"/>
          <w:szCs w:val="24"/>
          <w:lang w:val="en"/>
        </w:rPr>
        <w:t>the state</w:t>
      </w:r>
      <w:r w:rsidRPr="00FB1396">
        <w:rPr>
          <w:rStyle w:val="hps"/>
          <w:rFonts w:ascii="Times New Roman" w:hAnsi="Times New Roman" w:cs="Times New Roman"/>
          <w:color w:val="222222"/>
          <w:lang w:val="en"/>
        </w:rPr>
        <w:t>,</w:t>
      </w:r>
      <w:r w:rsidRPr="00FB1396">
        <w:rPr>
          <w:rFonts w:ascii="Times New Roman" w:hAnsi="Times New Roman" w:cs="Times New Roman"/>
          <w:color w:val="222222"/>
          <w:lang w:val="en"/>
        </w:rPr>
        <w:t xml:space="preserve"> </w:t>
      </w:r>
      <w:r w:rsidRPr="00FB1396">
        <w:rPr>
          <w:rStyle w:val="hps"/>
          <w:rFonts w:ascii="Times New Roman" w:hAnsi="Times New Roman" w:cs="Times New Roman"/>
          <w:color w:val="222222"/>
          <w:sz w:val="24"/>
          <w:szCs w:val="24"/>
          <w:lang w:val="en"/>
        </w:rPr>
        <w:t>owners and</w:t>
      </w:r>
      <w:r w:rsidRPr="00FB1396">
        <w:rPr>
          <w:rFonts w:ascii="Times New Roman" w:hAnsi="Times New Roman" w:cs="Times New Roman"/>
          <w:color w:val="222222"/>
          <w:lang w:val="en"/>
        </w:rPr>
        <w:t xml:space="preserve"> society.</w:t>
      </w:r>
    </w:p>
    <w:p w:rsidR="008E3A2B" w:rsidRPr="00FB1396" w:rsidRDefault="008E3A2B" w:rsidP="008E3A2B">
      <w:pPr>
        <w:pStyle w:val="ListParagraph"/>
        <w:numPr>
          <w:ilvl w:val="0"/>
          <w:numId w:val="42"/>
        </w:numPr>
        <w:spacing w:after="0"/>
        <w:contextualSpacing/>
        <w:rPr>
          <w:rFonts w:ascii="Times New Roman" w:hAnsi="Times New Roman" w:cs="Times New Roman"/>
        </w:rPr>
      </w:pPr>
      <w:r w:rsidRPr="00FB1396">
        <w:rPr>
          <w:rStyle w:val="hps"/>
          <w:rFonts w:ascii="Times New Roman" w:hAnsi="Times New Roman" w:cs="Times New Roman"/>
          <w:color w:val="222222"/>
          <w:sz w:val="24"/>
          <w:szCs w:val="24"/>
          <w:lang w:val="en"/>
        </w:rPr>
        <w:t>The ability</w:t>
      </w:r>
      <w:r w:rsidRPr="00FB1396">
        <w:rPr>
          <w:rFonts w:ascii="Times New Roman" w:hAnsi="Times New Roman" w:cs="Times New Roman"/>
          <w:color w:val="222222"/>
          <w:lang w:val="en"/>
        </w:rPr>
        <w:t xml:space="preserve"> </w:t>
      </w:r>
      <w:r w:rsidRPr="00FB1396">
        <w:rPr>
          <w:rStyle w:val="hps"/>
          <w:rFonts w:ascii="Times New Roman" w:hAnsi="Times New Roman" w:cs="Times New Roman"/>
          <w:color w:val="222222"/>
          <w:sz w:val="24"/>
          <w:szCs w:val="24"/>
          <w:lang w:val="en"/>
        </w:rPr>
        <w:t>to plan</w:t>
      </w:r>
      <w:r w:rsidRPr="00FB1396">
        <w:rPr>
          <w:rFonts w:ascii="Times New Roman" w:hAnsi="Times New Roman" w:cs="Times New Roman"/>
          <w:color w:val="222222"/>
          <w:lang w:val="en"/>
        </w:rPr>
        <w:t xml:space="preserve"> </w:t>
      </w:r>
      <w:r w:rsidRPr="00FB1396">
        <w:rPr>
          <w:rStyle w:val="hps"/>
          <w:rFonts w:ascii="Times New Roman" w:hAnsi="Times New Roman" w:cs="Times New Roman"/>
          <w:color w:val="222222"/>
          <w:sz w:val="24"/>
          <w:szCs w:val="24"/>
          <w:lang w:val="en"/>
        </w:rPr>
        <w:t>and predict</w:t>
      </w:r>
      <w:r w:rsidRPr="00FB1396">
        <w:rPr>
          <w:rFonts w:ascii="Times New Roman" w:hAnsi="Times New Roman" w:cs="Times New Roman"/>
          <w:color w:val="222222"/>
          <w:lang w:val="en"/>
        </w:rPr>
        <w:t xml:space="preserve"> </w:t>
      </w:r>
      <w:r w:rsidRPr="00FB1396">
        <w:rPr>
          <w:rStyle w:val="hps"/>
          <w:rFonts w:ascii="Times New Roman" w:hAnsi="Times New Roman" w:cs="Times New Roman"/>
          <w:color w:val="222222"/>
          <w:sz w:val="24"/>
          <w:szCs w:val="24"/>
          <w:lang w:val="en"/>
        </w:rPr>
        <w:t>the effective operation of</w:t>
      </w:r>
      <w:r w:rsidRPr="00FB1396">
        <w:rPr>
          <w:rFonts w:ascii="Times New Roman" w:hAnsi="Times New Roman" w:cs="Times New Roman"/>
          <w:color w:val="222222"/>
          <w:lang w:val="en"/>
        </w:rPr>
        <w:t xml:space="preserve"> </w:t>
      </w:r>
      <w:r w:rsidRPr="00FB1396">
        <w:rPr>
          <w:rStyle w:val="hps"/>
          <w:rFonts w:ascii="Times New Roman" w:hAnsi="Times New Roman" w:cs="Times New Roman"/>
          <w:color w:val="222222"/>
          <w:sz w:val="24"/>
          <w:szCs w:val="24"/>
          <w:lang w:val="en"/>
        </w:rPr>
        <w:t>the company</w:t>
      </w:r>
      <w:r w:rsidRPr="00FB1396">
        <w:rPr>
          <w:rFonts w:ascii="Times New Roman" w:hAnsi="Times New Roman" w:cs="Times New Roman"/>
          <w:color w:val="222222"/>
          <w:lang w:val="en"/>
        </w:rPr>
        <w:t xml:space="preserve"> </w:t>
      </w:r>
      <w:r w:rsidRPr="00FB1396">
        <w:rPr>
          <w:rStyle w:val="hps"/>
          <w:rFonts w:ascii="Times New Roman" w:hAnsi="Times New Roman" w:cs="Times New Roman"/>
          <w:color w:val="222222"/>
          <w:sz w:val="24"/>
          <w:szCs w:val="24"/>
          <w:lang w:val="en"/>
        </w:rPr>
        <w:t>in accordance with the</w:t>
      </w:r>
      <w:r w:rsidRPr="00FB1396">
        <w:rPr>
          <w:rFonts w:ascii="Times New Roman" w:hAnsi="Times New Roman" w:cs="Times New Roman"/>
          <w:color w:val="222222"/>
          <w:lang w:val="en"/>
        </w:rPr>
        <w:t xml:space="preserve"> specified </w:t>
      </w:r>
      <w:r w:rsidRPr="00FB1396">
        <w:rPr>
          <w:rStyle w:val="hps"/>
          <w:rFonts w:ascii="Times New Roman" w:hAnsi="Times New Roman" w:cs="Times New Roman"/>
          <w:color w:val="222222"/>
          <w:sz w:val="24"/>
          <w:szCs w:val="24"/>
          <w:lang w:val="en"/>
        </w:rPr>
        <w:t>objectives</w:t>
      </w:r>
      <w:r w:rsidRPr="00FB1396">
        <w:rPr>
          <w:rStyle w:val="hps"/>
          <w:rFonts w:ascii="Times New Roman" w:hAnsi="Times New Roman" w:cs="Times New Roman"/>
          <w:color w:val="222222"/>
          <w:lang w:val="en"/>
        </w:rPr>
        <w:t xml:space="preserve">, </w:t>
      </w:r>
      <w:r w:rsidRPr="00FB1396">
        <w:rPr>
          <w:rStyle w:val="hps"/>
          <w:rFonts w:ascii="Times New Roman" w:hAnsi="Times New Roman" w:cs="Times New Roman"/>
          <w:color w:val="222222"/>
          <w:sz w:val="24"/>
          <w:szCs w:val="24"/>
          <w:lang w:val="en"/>
        </w:rPr>
        <w:t>the economic environment</w:t>
      </w:r>
      <w:r w:rsidRPr="00FB1396">
        <w:rPr>
          <w:rFonts w:ascii="Times New Roman" w:hAnsi="Times New Roman" w:cs="Times New Roman"/>
          <w:color w:val="222222"/>
          <w:lang w:val="en"/>
        </w:rPr>
        <w:t xml:space="preserve"> </w:t>
      </w:r>
      <w:r w:rsidRPr="00FB1396">
        <w:rPr>
          <w:rStyle w:val="hps"/>
          <w:rFonts w:ascii="Times New Roman" w:hAnsi="Times New Roman" w:cs="Times New Roman"/>
          <w:color w:val="222222"/>
          <w:sz w:val="24"/>
          <w:szCs w:val="24"/>
          <w:lang w:val="en"/>
        </w:rPr>
        <w:t>and the labo</w:t>
      </w:r>
      <w:r w:rsidRPr="00FB1396">
        <w:rPr>
          <w:rStyle w:val="hps"/>
          <w:rFonts w:ascii="Times New Roman" w:hAnsi="Times New Roman" w:cs="Times New Roman"/>
          <w:color w:val="222222"/>
          <w:lang w:val="en"/>
        </w:rPr>
        <w:t>u</w:t>
      </w:r>
      <w:r w:rsidRPr="00FB1396">
        <w:rPr>
          <w:rStyle w:val="hps"/>
          <w:rFonts w:ascii="Times New Roman" w:hAnsi="Times New Roman" w:cs="Times New Roman"/>
          <w:color w:val="222222"/>
          <w:sz w:val="24"/>
          <w:szCs w:val="24"/>
          <w:lang w:val="en"/>
        </w:rPr>
        <w:t>r market</w:t>
      </w:r>
      <w:r w:rsidRPr="00FB1396">
        <w:rPr>
          <w:rFonts w:ascii="Times New Roman" w:hAnsi="Times New Roman" w:cs="Times New Roman"/>
          <w:color w:val="222222"/>
          <w:lang w:val="en"/>
        </w:rPr>
        <w:t xml:space="preserve"> </w:t>
      </w:r>
      <w:r w:rsidRPr="00FB1396">
        <w:rPr>
          <w:rStyle w:val="hps"/>
          <w:rFonts w:ascii="Times New Roman" w:hAnsi="Times New Roman" w:cs="Times New Roman"/>
          <w:color w:val="222222"/>
          <w:sz w:val="24"/>
          <w:szCs w:val="24"/>
          <w:lang w:val="en"/>
        </w:rPr>
        <w:t>situation</w:t>
      </w:r>
      <w:r w:rsidRPr="00FB1396">
        <w:rPr>
          <w:rStyle w:val="hps"/>
          <w:rFonts w:ascii="Times New Roman" w:hAnsi="Times New Roman" w:cs="Times New Roman"/>
          <w:color w:val="222222"/>
          <w:lang w:val="en"/>
        </w:rPr>
        <w:t>.</w:t>
      </w:r>
    </w:p>
    <w:p w:rsidR="008E3A2B" w:rsidRPr="00FB1396" w:rsidRDefault="008E3A2B" w:rsidP="008E3A2B">
      <w:pPr>
        <w:pStyle w:val="ListParagraph"/>
        <w:numPr>
          <w:ilvl w:val="0"/>
          <w:numId w:val="42"/>
        </w:numPr>
        <w:spacing w:after="0"/>
        <w:contextualSpacing/>
        <w:rPr>
          <w:rFonts w:ascii="Times New Roman" w:hAnsi="Times New Roman" w:cs="Times New Roman"/>
        </w:rPr>
      </w:pPr>
      <w:r w:rsidRPr="00FB1396">
        <w:rPr>
          <w:rStyle w:val="hps"/>
          <w:rFonts w:ascii="Times New Roman" w:hAnsi="Times New Roman" w:cs="Times New Roman"/>
          <w:color w:val="222222"/>
          <w:sz w:val="24"/>
          <w:szCs w:val="24"/>
          <w:lang w:val="en"/>
        </w:rPr>
        <w:t>The ability</w:t>
      </w:r>
      <w:r w:rsidRPr="00FB1396">
        <w:rPr>
          <w:rFonts w:ascii="Times New Roman" w:hAnsi="Times New Roman" w:cs="Times New Roman"/>
          <w:color w:val="222222"/>
          <w:lang w:val="en"/>
        </w:rPr>
        <w:t xml:space="preserve"> </w:t>
      </w:r>
      <w:r w:rsidRPr="00FB1396">
        <w:rPr>
          <w:rStyle w:val="hps"/>
          <w:rFonts w:ascii="Times New Roman" w:hAnsi="Times New Roman" w:cs="Times New Roman"/>
          <w:color w:val="222222"/>
          <w:sz w:val="24"/>
          <w:szCs w:val="24"/>
          <w:lang w:val="en"/>
        </w:rPr>
        <w:t xml:space="preserve">to </w:t>
      </w:r>
      <w:r w:rsidRPr="00FB1396">
        <w:rPr>
          <w:rStyle w:val="hps"/>
          <w:rFonts w:ascii="Times New Roman" w:hAnsi="Times New Roman" w:cs="Times New Roman"/>
          <w:color w:val="222222"/>
          <w:lang w:val="en"/>
        </w:rPr>
        <w:t xml:space="preserve">organize </w:t>
      </w:r>
      <w:r w:rsidRPr="00FB1396">
        <w:rPr>
          <w:rStyle w:val="hps"/>
          <w:rFonts w:ascii="Times New Roman" w:hAnsi="Times New Roman" w:cs="Times New Roman"/>
          <w:color w:val="222222"/>
          <w:sz w:val="24"/>
          <w:szCs w:val="24"/>
          <w:lang w:val="en"/>
        </w:rPr>
        <w:t xml:space="preserve">the </w:t>
      </w:r>
      <w:r w:rsidRPr="00FB1396">
        <w:rPr>
          <w:rStyle w:val="hps"/>
          <w:rFonts w:ascii="Times New Roman" w:hAnsi="Times New Roman" w:cs="Times New Roman"/>
          <w:color w:val="222222"/>
          <w:lang w:val="en"/>
        </w:rPr>
        <w:t>reasonable</w:t>
      </w:r>
      <w:r w:rsidRPr="00FB1396">
        <w:rPr>
          <w:rStyle w:val="hps"/>
          <w:rFonts w:ascii="Times New Roman" w:hAnsi="Times New Roman" w:cs="Times New Roman"/>
          <w:color w:val="222222"/>
          <w:sz w:val="24"/>
          <w:szCs w:val="24"/>
          <w:lang w:val="en"/>
        </w:rPr>
        <w:t xml:space="preserve"> operation of</w:t>
      </w:r>
      <w:r w:rsidRPr="00FB1396">
        <w:rPr>
          <w:rFonts w:ascii="Times New Roman" w:hAnsi="Times New Roman" w:cs="Times New Roman"/>
          <w:color w:val="222222"/>
          <w:lang w:val="en"/>
        </w:rPr>
        <w:t xml:space="preserve"> </w:t>
      </w:r>
      <w:r w:rsidRPr="00FB1396">
        <w:rPr>
          <w:rStyle w:val="hps"/>
          <w:rFonts w:ascii="Times New Roman" w:hAnsi="Times New Roman" w:cs="Times New Roman"/>
          <w:color w:val="222222"/>
          <w:sz w:val="24"/>
          <w:szCs w:val="24"/>
          <w:lang w:val="en"/>
        </w:rPr>
        <w:t>the company</w:t>
      </w:r>
      <w:r w:rsidRPr="00FB1396">
        <w:rPr>
          <w:rFonts w:ascii="Times New Roman" w:hAnsi="Times New Roman" w:cs="Times New Roman"/>
          <w:color w:val="222222"/>
          <w:lang w:val="en"/>
        </w:rPr>
        <w:t xml:space="preserve"> </w:t>
      </w:r>
      <w:r w:rsidRPr="00FB1396">
        <w:rPr>
          <w:rStyle w:val="hps"/>
          <w:rFonts w:ascii="Times New Roman" w:hAnsi="Times New Roman" w:cs="Times New Roman"/>
          <w:color w:val="222222"/>
          <w:sz w:val="24"/>
          <w:szCs w:val="24"/>
          <w:lang w:val="en"/>
        </w:rPr>
        <w:t>in accordance with the</w:t>
      </w:r>
      <w:r w:rsidRPr="00FB1396">
        <w:rPr>
          <w:rFonts w:ascii="Times New Roman" w:hAnsi="Times New Roman" w:cs="Times New Roman"/>
          <w:color w:val="222222"/>
          <w:lang w:val="en"/>
        </w:rPr>
        <w:t xml:space="preserve"> specified </w:t>
      </w:r>
      <w:r w:rsidRPr="00FB1396">
        <w:rPr>
          <w:rStyle w:val="hps"/>
          <w:rFonts w:ascii="Times New Roman" w:hAnsi="Times New Roman" w:cs="Times New Roman"/>
          <w:color w:val="222222"/>
          <w:sz w:val="24"/>
          <w:szCs w:val="24"/>
          <w:lang w:val="en"/>
        </w:rPr>
        <w:t>objectives</w:t>
      </w:r>
      <w:r w:rsidRPr="00FB1396">
        <w:rPr>
          <w:rStyle w:val="hps"/>
          <w:rFonts w:ascii="Times New Roman" w:hAnsi="Times New Roman" w:cs="Times New Roman"/>
          <w:color w:val="222222"/>
          <w:lang w:val="en"/>
        </w:rPr>
        <w:t xml:space="preserve">, </w:t>
      </w:r>
      <w:r w:rsidRPr="00FB1396">
        <w:rPr>
          <w:rStyle w:val="hps"/>
          <w:rFonts w:ascii="Times New Roman" w:hAnsi="Times New Roman" w:cs="Times New Roman"/>
          <w:color w:val="222222"/>
          <w:sz w:val="24"/>
          <w:szCs w:val="24"/>
          <w:lang w:val="en"/>
        </w:rPr>
        <w:t>the economic environment</w:t>
      </w:r>
      <w:r w:rsidRPr="00FB1396">
        <w:rPr>
          <w:rFonts w:ascii="Times New Roman" w:hAnsi="Times New Roman" w:cs="Times New Roman"/>
          <w:color w:val="222222"/>
          <w:lang w:val="en"/>
        </w:rPr>
        <w:t xml:space="preserve"> </w:t>
      </w:r>
      <w:r w:rsidRPr="00FB1396">
        <w:rPr>
          <w:rStyle w:val="hps"/>
          <w:rFonts w:ascii="Times New Roman" w:hAnsi="Times New Roman" w:cs="Times New Roman"/>
          <w:color w:val="222222"/>
          <w:sz w:val="24"/>
          <w:szCs w:val="24"/>
          <w:lang w:val="en"/>
        </w:rPr>
        <w:t>and the labo</w:t>
      </w:r>
      <w:r w:rsidRPr="00FB1396">
        <w:rPr>
          <w:rStyle w:val="hps"/>
          <w:rFonts w:ascii="Times New Roman" w:hAnsi="Times New Roman" w:cs="Times New Roman"/>
          <w:color w:val="222222"/>
          <w:lang w:val="en"/>
        </w:rPr>
        <w:t>u</w:t>
      </w:r>
      <w:r w:rsidRPr="00FB1396">
        <w:rPr>
          <w:rStyle w:val="hps"/>
          <w:rFonts w:ascii="Times New Roman" w:hAnsi="Times New Roman" w:cs="Times New Roman"/>
          <w:color w:val="222222"/>
          <w:sz w:val="24"/>
          <w:szCs w:val="24"/>
          <w:lang w:val="en"/>
        </w:rPr>
        <w:t>r market</w:t>
      </w:r>
      <w:r w:rsidRPr="00FB1396">
        <w:rPr>
          <w:rFonts w:ascii="Times New Roman" w:hAnsi="Times New Roman" w:cs="Times New Roman"/>
          <w:color w:val="222222"/>
          <w:lang w:val="en"/>
        </w:rPr>
        <w:t xml:space="preserve"> </w:t>
      </w:r>
      <w:r w:rsidRPr="00FB1396">
        <w:rPr>
          <w:rStyle w:val="hps"/>
          <w:rFonts w:ascii="Times New Roman" w:hAnsi="Times New Roman" w:cs="Times New Roman"/>
          <w:color w:val="222222"/>
          <w:sz w:val="24"/>
          <w:szCs w:val="24"/>
          <w:lang w:val="en"/>
        </w:rPr>
        <w:t>situation</w:t>
      </w:r>
      <w:r w:rsidRPr="00FB1396">
        <w:rPr>
          <w:rStyle w:val="hps"/>
          <w:rFonts w:ascii="Times New Roman" w:hAnsi="Times New Roman" w:cs="Times New Roman"/>
          <w:color w:val="222222"/>
          <w:lang w:val="en"/>
        </w:rPr>
        <w:t>.</w:t>
      </w:r>
    </w:p>
    <w:p w:rsidR="008E3A2B" w:rsidRPr="00FB1396" w:rsidRDefault="008E3A2B" w:rsidP="008E3A2B">
      <w:pPr>
        <w:pStyle w:val="ListParagraph"/>
        <w:numPr>
          <w:ilvl w:val="0"/>
          <w:numId w:val="42"/>
        </w:numPr>
        <w:spacing w:after="0"/>
        <w:contextualSpacing/>
        <w:rPr>
          <w:rFonts w:ascii="Times New Roman" w:hAnsi="Times New Roman" w:cs="Times New Roman"/>
        </w:rPr>
      </w:pPr>
      <w:r w:rsidRPr="00FB1396">
        <w:rPr>
          <w:rStyle w:val="hps"/>
          <w:rFonts w:ascii="Times New Roman" w:hAnsi="Times New Roman" w:cs="Times New Roman"/>
          <w:color w:val="222222"/>
          <w:sz w:val="24"/>
          <w:szCs w:val="24"/>
          <w:lang w:val="en"/>
        </w:rPr>
        <w:t>The ability to manage</w:t>
      </w:r>
      <w:r w:rsidRPr="00FB1396">
        <w:rPr>
          <w:rFonts w:ascii="Times New Roman" w:hAnsi="Times New Roman" w:cs="Times New Roman"/>
          <w:color w:val="222222"/>
          <w:lang w:val="en"/>
        </w:rPr>
        <w:t xml:space="preserve"> </w:t>
      </w:r>
      <w:r w:rsidRPr="00FB1396">
        <w:rPr>
          <w:rStyle w:val="hps"/>
          <w:rFonts w:ascii="Times New Roman" w:hAnsi="Times New Roman" w:cs="Times New Roman"/>
          <w:color w:val="222222"/>
          <w:sz w:val="24"/>
          <w:szCs w:val="24"/>
          <w:lang w:val="en"/>
        </w:rPr>
        <w:t>national and international</w:t>
      </w:r>
      <w:r w:rsidRPr="00FB1396">
        <w:rPr>
          <w:rFonts w:ascii="Times New Roman" w:hAnsi="Times New Roman" w:cs="Times New Roman"/>
          <w:color w:val="222222"/>
          <w:lang w:val="en"/>
        </w:rPr>
        <w:t xml:space="preserve"> </w:t>
      </w:r>
      <w:r w:rsidRPr="00FB1396">
        <w:rPr>
          <w:rStyle w:val="hps"/>
          <w:rFonts w:ascii="Times New Roman" w:hAnsi="Times New Roman" w:cs="Times New Roman"/>
          <w:color w:val="222222"/>
          <w:sz w:val="24"/>
          <w:szCs w:val="24"/>
          <w:lang w:val="en"/>
        </w:rPr>
        <w:t>-</w:t>
      </w:r>
      <w:r w:rsidRPr="00FB1396">
        <w:rPr>
          <w:rFonts w:ascii="Times New Roman" w:hAnsi="Times New Roman" w:cs="Times New Roman"/>
          <w:color w:val="222222"/>
          <w:lang w:val="en"/>
        </w:rPr>
        <w:t xml:space="preserve"> </w:t>
      </w:r>
      <w:r w:rsidRPr="00FB1396">
        <w:rPr>
          <w:rStyle w:val="hps"/>
          <w:rFonts w:ascii="Times New Roman" w:hAnsi="Times New Roman" w:cs="Times New Roman"/>
          <w:color w:val="222222"/>
          <w:sz w:val="24"/>
          <w:szCs w:val="24"/>
          <w:lang w:val="en"/>
        </w:rPr>
        <w:t>multicultural</w:t>
      </w:r>
      <w:r w:rsidRPr="00FB1396">
        <w:rPr>
          <w:rFonts w:ascii="Times New Roman" w:hAnsi="Times New Roman" w:cs="Times New Roman"/>
          <w:color w:val="222222"/>
          <w:lang w:val="en"/>
        </w:rPr>
        <w:t xml:space="preserve"> team members.</w:t>
      </w:r>
    </w:p>
    <w:p w:rsidR="008E3A2B" w:rsidRPr="00FB1396" w:rsidRDefault="008E3A2B" w:rsidP="008E3A2B">
      <w:pPr>
        <w:pStyle w:val="ListParagraph"/>
        <w:numPr>
          <w:ilvl w:val="0"/>
          <w:numId w:val="42"/>
        </w:numPr>
        <w:spacing w:after="0"/>
        <w:contextualSpacing/>
        <w:rPr>
          <w:rFonts w:ascii="Times New Roman" w:hAnsi="Times New Roman" w:cs="Times New Roman"/>
        </w:rPr>
      </w:pPr>
      <w:r w:rsidRPr="00FB1396">
        <w:rPr>
          <w:rStyle w:val="hps"/>
          <w:rFonts w:ascii="Times New Roman" w:hAnsi="Times New Roman" w:cs="Times New Roman"/>
          <w:color w:val="222222"/>
          <w:lang w:val="en"/>
        </w:rPr>
        <w:t>The a</w:t>
      </w:r>
      <w:r w:rsidRPr="00FB1396">
        <w:rPr>
          <w:rStyle w:val="hps"/>
          <w:rFonts w:ascii="Times New Roman" w:hAnsi="Times New Roman" w:cs="Times New Roman"/>
          <w:color w:val="222222"/>
          <w:sz w:val="24"/>
          <w:szCs w:val="24"/>
          <w:lang w:val="en"/>
        </w:rPr>
        <w:t>bility to work</w:t>
      </w:r>
      <w:r w:rsidRPr="00FB1396">
        <w:rPr>
          <w:rFonts w:ascii="Times New Roman" w:hAnsi="Times New Roman" w:cs="Times New Roman"/>
          <w:color w:val="222222"/>
          <w:lang w:val="en"/>
        </w:rPr>
        <w:t xml:space="preserve"> </w:t>
      </w:r>
      <w:r w:rsidRPr="00FB1396">
        <w:rPr>
          <w:rStyle w:val="hps"/>
          <w:rFonts w:ascii="Times New Roman" w:hAnsi="Times New Roman" w:cs="Times New Roman"/>
          <w:color w:val="222222"/>
          <w:sz w:val="24"/>
          <w:szCs w:val="24"/>
          <w:lang w:val="en"/>
        </w:rPr>
        <w:t>individually and in</w:t>
      </w:r>
      <w:r w:rsidRPr="00FB1396">
        <w:rPr>
          <w:rFonts w:ascii="Times New Roman" w:hAnsi="Times New Roman" w:cs="Times New Roman"/>
          <w:color w:val="222222"/>
          <w:lang w:val="en"/>
        </w:rPr>
        <w:t xml:space="preserve"> </w:t>
      </w:r>
      <w:r w:rsidRPr="00FB1396">
        <w:rPr>
          <w:rStyle w:val="hps"/>
          <w:rFonts w:ascii="Times New Roman" w:hAnsi="Times New Roman" w:cs="Times New Roman"/>
          <w:color w:val="222222"/>
          <w:sz w:val="24"/>
          <w:szCs w:val="24"/>
          <w:lang w:val="en"/>
        </w:rPr>
        <w:t>groups</w:t>
      </w:r>
      <w:r w:rsidRPr="00FB1396">
        <w:rPr>
          <w:rFonts w:ascii="Times New Roman" w:hAnsi="Times New Roman" w:cs="Times New Roman"/>
          <w:color w:val="222222"/>
          <w:lang w:val="en"/>
        </w:rPr>
        <w:t xml:space="preserve">, </w:t>
      </w:r>
      <w:r w:rsidRPr="00FB1396">
        <w:rPr>
          <w:rStyle w:val="hps"/>
          <w:rFonts w:ascii="Times New Roman" w:hAnsi="Times New Roman" w:cs="Times New Roman"/>
          <w:color w:val="222222"/>
          <w:sz w:val="24"/>
          <w:szCs w:val="24"/>
          <w:lang w:val="en"/>
        </w:rPr>
        <w:t>using</w:t>
      </w:r>
      <w:r w:rsidRPr="00FB1396">
        <w:rPr>
          <w:rFonts w:ascii="Times New Roman" w:hAnsi="Times New Roman" w:cs="Times New Roman"/>
          <w:color w:val="222222"/>
          <w:lang w:val="en"/>
        </w:rPr>
        <w:t xml:space="preserve"> own</w:t>
      </w:r>
      <w:r w:rsidRPr="00FB1396">
        <w:rPr>
          <w:rStyle w:val="hps"/>
          <w:rFonts w:ascii="Times New Roman" w:hAnsi="Times New Roman" w:cs="Times New Roman"/>
          <w:color w:val="222222"/>
          <w:sz w:val="24"/>
          <w:szCs w:val="24"/>
          <w:lang w:val="en"/>
        </w:rPr>
        <w:t xml:space="preserve"> knowledge and</w:t>
      </w:r>
      <w:r w:rsidRPr="00FB1396">
        <w:rPr>
          <w:rFonts w:ascii="Times New Roman" w:hAnsi="Times New Roman" w:cs="Times New Roman"/>
          <w:color w:val="222222"/>
          <w:lang w:val="en"/>
        </w:rPr>
        <w:t xml:space="preserve"> </w:t>
      </w:r>
      <w:r w:rsidRPr="00FB1396">
        <w:rPr>
          <w:rStyle w:val="hps"/>
          <w:rFonts w:ascii="Times New Roman" w:hAnsi="Times New Roman" w:cs="Times New Roman"/>
          <w:color w:val="222222"/>
          <w:sz w:val="24"/>
          <w:szCs w:val="24"/>
          <w:lang w:val="en"/>
        </w:rPr>
        <w:t>leadership</w:t>
      </w:r>
      <w:r w:rsidRPr="00FB1396">
        <w:rPr>
          <w:rFonts w:ascii="Times New Roman" w:hAnsi="Times New Roman" w:cs="Times New Roman"/>
          <w:color w:val="222222"/>
          <w:lang w:val="en"/>
        </w:rPr>
        <w:t xml:space="preserve"> </w:t>
      </w:r>
      <w:r w:rsidRPr="00FB1396">
        <w:rPr>
          <w:rStyle w:val="hps"/>
          <w:rFonts w:ascii="Times New Roman" w:hAnsi="Times New Roman" w:cs="Times New Roman"/>
          <w:color w:val="222222"/>
          <w:sz w:val="24"/>
          <w:szCs w:val="24"/>
          <w:lang w:val="en"/>
        </w:rPr>
        <w:t>skills</w:t>
      </w:r>
      <w:r w:rsidRPr="00FB1396">
        <w:rPr>
          <w:rFonts w:ascii="Times New Roman" w:hAnsi="Times New Roman" w:cs="Times New Roman"/>
          <w:color w:val="222222"/>
          <w:lang w:val="en"/>
        </w:rPr>
        <w:t xml:space="preserve">, the ability to </w:t>
      </w:r>
      <w:r w:rsidRPr="00FB1396">
        <w:rPr>
          <w:rStyle w:val="hps"/>
          <w:rFonts w:ascii="Times New Roman" w:hAnsi="Times New Roman" w:cs="Times New Roman"/>
          <w:color w:val="222222"/>
          <w:sz w:val="24"/>
          <w:szCs w:val="24"/>
          <w:lang w:val="en"/>
        </w:rPr>
        <w:t>take responsibility for</w:t>
      </w:r>
      <w:r w:rsidRPr="00FB1396">
        <w:rPr>
          <w:rFonts w:ascii="Times New Roman" w:hAnsi="Times New Roman" w:cs="Times New Roman"/>
          <w:color w:val="222222"/>
          <w:lang w:val="en"/>
        </w:rPr>
        <w:t xml:space="preserve"> personal </w:t>
      </w:r>
      <w:r w:rsidRPr="00FB1396">
        <w:rPr>
          <w:rStyle w:val="hps"/>
          <w:rFonts w:ascii="Times New Roman" w:hAnsi="Times New Roman" w:cs="Times New Roman"/>
          <w:color w:val="222222"/>
          <w:sz w:val="24"/>
          <w:szCs w:val="24"/>
          <w:lang w:val="en"/>
        </w:rPr>
        <w:t>performance</w:t>
      </w:r>
      <w:r w:rsidRPr="00FB1396">
        <w:rPr>
          <w:rStyle w:val="hps"/>
          <w:rFonts w:ascii="Times New Roman" w:hAnsi="Times New Roman" w:cs="Times New Roman"/>
          <w:color w:val="222222"/>
          <w:lang w:val="en"/>
        </w:rPr>
        <w:t>.</w:t>
      </w:r>
    </w:p>
    <w:p w:rsidR="008E3A2B" w:rsidRPr="00FB1396" w:rsidRDefault="008E3A2B" w:rsidP="008E3A2B">
      <w:pPr>
        <w:pStyle w:val="ListParagraph"/>
        <w:numPr>
          <w:ilvl w:val="0"/>
          <w:numId w:val="42"/>
        </w:numPr>
        <w:spacing w:after="0"/>
        <w:contextualSpacing/>
        <w:rPr>
          <w:rStyle w:val="hps"/>
          <w:rFonts w:ascii="Times New Roman" w:hAnsi="Times New Roman" w:cs="Times New Roman"/>
          <w:color w:val="222222"/>
          <w:sz w:val="24"/>
          <w:szCs w:val="24"/>
          <w:lang w:val="en"/>
        </w:rPr>
      </w:pPr>
      <w:r w:rsidRPr="00FB1396">
        <w:rPr>
          <w:rStyle w:val="hps"/>
          <w:rFonts w:ascii="Times New Roman" w:hAnsi="Times New Roman" w:cs="Times New Roman"/>
          <w:color w:val="222222"/>
          <w:lang w:val="en"/>
        </w:rPr>
        <w:t>The a</w:t>
      </w:r>
      <w:r w:rsidRPr="00FB1396">
        <w:rPr>
          <w:rStyle w:val="hps"/>
          <w:rFonts w:ascii="Times New Roman" w:hAnsi="Times New Roman" w:cs="Times New Roman"/>
          <w:color w:val="222222"/>
          <w:sz w:val="24"/>
          <w:szCs w:val="24"/>
          <w:lang w:val="en"/>
        </w:rPr>
        <w:t>bility</w:t>
      </w:r>
      <w:r w:rsidRPr="00FB1396">
        <w:rPr>
          <w:rFonts w:ascii="Times New Roman" w:hAnsi="Times New Roman" w:cs="Times New Roman"/>
          <w:color w:val="222222"/>
          <w:lang w:val="en"/>
        </w:rPr>
        <w:t xml:space="preserve"> </w:t>
      </w:r>
      <w:r w:rsidRPr="00FB1396">
        <w:rPr>
          <w:rStyle w:val="hps"/>
          <w:rFonts w:ascii="Times New Roman" w:hAnsi="Times New Roman" w:cs="Times New Roman"/>
          <w:color w:val="222222"/>
          <w:sz w:val="24"/>
          <w:szCs w:val="24"/>
          <w:lang w:val="en"/>
        </w:rPr>
        <w:t>to represent the</w:t>
      </w:r>
      <w:r w:rsidRPr="00FB1396">
        <w:rPr>
          <w:rFonts w:ascii="Times New Roman" w:hAnsi="Times New Roman" w:cs="Times New Roman"/>
          <w:color w:val="222222"/>
          <w:lang w:val="en"/>
        </w:rPr>
        <w:t xml:space="preserve"> </w:t>
      </w:r>
      <w:r w:rsidRPr="00FB1396">
        <w:rPr>
          <w:rStyle w:val="hps"/>
          <w:rFonts w:ascii="Times New Roman" w:hAnsi="Times New Roman" w:cs="Times New Roman"/>
          <w:color w:val="222222"/>
          <w:sz w:val="24"/>
          <w:szCs w:val="24"/>
          <w:lang w:val="en"/>
        </w:rPr>
        <w:t>company</w:t>
      </w:r>
      <w:r w:rsidRPr="00FB1396">
        <w:rPr>
          <w:rFonts w:ascii="Times New Roman" w:hAnsi="Times New Roman" w:cs="Times New Roman"/>
          <w:color w:val="222222"/>
          <w:lang w:val="en"/>
        </w:rPr>
        <w:t xml:space="preserve"> </w:t>
      </w:r>
      <w:r w:rsidRPr="00FB1396">
        <w:rPr>
          <w:rStyle w:val="hps"/>
          <w:rFonts w:ascii="Times New Roman" w:hAnsi="Times New Roman" w:cs="Times New Roman"/>
          <w:color w:val="222222"/>
          <w:sz w:val="24"/>
          <w:szCs w:val="24"/>
          <w:lang w:val="en"/>
        </w:rPr>
        <w:t xml:space="preserve">in </w:t>
      </w:r>
      <w:r w:rsidRPr="00FB1396">
        <w:rPr>
          <w:rStyle w:val="hps"/>
          <w:rFonts w:ascii="Times New Roman" w:hAnsi="Times New Roman" w:cs="Times New Roman"/>
          <w:color w:val="222222"/>
          <w:lang w:val="en"/>
        </w:rPr>
        <w:t xml:space="preserve">transactions </w:t>
      </w:r>
      <w:r w:rsidRPr="00FB1396">
        <w:rPr>
          <w:rStyle w:val="hps"/>
          <w:rFonts w:ascii="Times New Roman" w:hAnsi="Times New Roman" w:cs="Times New Roman"/>
          <w:color w:val="222222"/>
          <w:sz w:val="24"/>
          <w:szCs w:val="24"/>
          <w:lang w:val="en"/>
        </w:rPr>
        <w:t>with</w:t>
      </w:r>
      <w:r w:rsidRPr="00FB1396">
        <w:rPr>
          <w:rFonts w:ascii="Times New Roman" w:hAnsi="Times New Roman" w:cs="Times New Roman"/>
          <w:color w:val="222222"/>
          <w:lang w:val="en"/>
        </w:rPr>
        <w:t xml:space="preserve"> </w:t>
      </w:r>
      <w:r w:rsidRPr="00FB1396">
        <w:rPr>
          <w:rStyle w:val="hps"/>
          <w:rFonts w:ascii="Times New Roman" w:hAnsi="Times New Roman" w:cs="Times New Roman"/>
          <w:color w:val="222222"/>
          <w:sz w:val="24"/>
          <w:szCs w:val="24"/>
          <w:lang w:val="en"/>
        </w:rPr>
        <w:t xml:space="preserve">other </w:t>
      </w:r>
      <w:r w:rsidRPr="00FB1396">
        <w:rPr>
          <w:rStyle w:val="hps"/>
          <w:rFonts w:ascii="Times New Roman" w:hAnsi="Times New Roman" w:cs="Times New Roman"/>
          <w:color w:val="222222"/>
          <w:lang w:val="en"/>
        </w:rPr>
        <w:t>companies</w:t>
      </w:r>
      <w:r w:rsidRPr="00FB1396">
        <w:rPr>
          <w:rFonts w:ascii="Times New Roman" w:hAnsi="Times New Roman" w:cs="Times New Roman"/>
          <w:color w:val="222222"/>
          <w:lang w:val="en"/>
        </w:rPr>
        <w:t xml:space="preserve">, organizations, institutions, </w:t>
      </w:r>
      <w:r w:rsidRPr="00FB1396">
        <w:rPr>
          <w:rStyle w:val="hps"/>
          <w:rFonts w:ascii="Times New Roman" w:hAnsi="Times New Roman" w:cs="Times New Roman"/>
          <w:color w:val="222222"/>
          <w:sz w:val="24"/>
          <w:szCs w:val="24"/>
          <w:lang w:val="en"/>
        </w:rPr>
        <w:t>including</w:t>
      </w:r>
      <w:r w:rsidRPr="00FB1396">
        <w:rPr>
          <w:rFonts w:ascii="Times New Roman" w:hAnsi="Times New Roman" w:cs="Times New Roman"/>
          <w:color w:val="222222"/>
          <w:lang w:val="en"/>
        </w:rPr>
        <w:t xml:space="preserve"> </w:t>
      </w:r>
      <w:r w:rsidRPr="00FB1396">
        <w:rPr>
          <w:rStyle w:val="hps"/>
          <w:rFonts w:ascii="Times New Roman" w:hAnsi="Times New Roman" w:cs="Times New Roman"/>
          <w:color w:val="222222"/>
          <w:sz w:val="24"/>
          <w:szCs w:val="24"/>
          <w:lang w:val="en"/>
        </w:rPr>
        <w:t>municipalities and</w:t>
      </w:r>
      <w:r w:rsidRPr="00FB1396">
        <w:rPr>
          <w:rFonts w:ascii="Times New Roman" w:hAnsi="Times New Roman" w:cs="Times New Roman"/>
          <w:color w:val="222222"/>
          <w:lang w:val="en"/>
        </w:rPr>
        <w:t xml:space="preserve"> </w:t>
      </w:r>
      <w:r w:rsidRPr="00FB1396">
        <w:rPr>
          <w:rStyle w:val="hps"/>
          <w:rFonts w:ascii="Times New Roman" w:hAnsi="Times New Roman" w:cs="Times New Roman"/>
          <w:color w:val="222222"/>
          <w:sz w:val="24"/>
          <w:szCs w:val="24"/>
          <w:lang w:val="en"/>
        </w:rPr>
        <w:t>public institutions</w:t>
      </w:r>
      <w:r w:rsidRPr="00FB1396">
        <w:rPr>
          <w:rStyle w:val="hps"/>
          <w:rFonts w:ascii="Times New Roman" w:hAnsi="Times New Roman" w:cs="Times New Roman"/>
          <w:color w:val="222222"/>
          <w:lang w:val="en"/>
        </w:rPr>
        <w:t>.</w:t>
      </w:r>
    </w:p>
    <w:p w:rsidR="008E3A2B" w:rsidRPr="00FB1396" w:rsidRDefault="008E3A2B" w:rsidP="008E3A2B">
      <w:pPr>
        <w:pStyle w:val="ListParagraph"/>
        <w:numPr>
          <w:ilvl w:val="0"/>
          <w:numId w:val="42"/>
        </w:numPr>
        <w:spacing w:after="0"/>
        <w:contextualSpacing/>
        <w:rPr>
          <w:rFonts w:ascii="Times New Roman" w:hAnsi="Times New Roman" w:cs="Times New Roman"/>
        </w:rPr>
      </w:pPr>
      <w:r w:rsidRPr="00FB1396">
        <w:rPr>
          <w:rStyle w:val="hps"/>
          <w:rFonts w:ascii="Times New Roman" w:hAnsi="Times New Roman" w:cs="Times New Roman"/>
          <w:color w:val="222222"/>
          <w:sz w:val="24"/>
          <w:szCs w:val="24"/>
          <w:lang w:val="en"/>
        </w:rPr>
        <w:t>The ability</w:t>
      </w:r>
      <w:r w:rsidRPr="00FB1396">
        <w:rPr>
          <w:rFonts w:ascii="Times New Roman" w:hAnsi="Times New Roman" w:cs="Times New Roman"/>
          <w:color w:val="222222"/>
          <w:lang w:val="en"/>
        </w:rPr>
        <w:t xml:space="preserve"> </w:t>
      </w:r>
      <w:r w:rsidRPr="00FB1396">
        <w:rPr>
          <w:rStyle w:val="hps"/>
          <w:rFonts w:ascii="Times New Roman" w:hAnsi="Times New Roman" w:cs="Times New Roman"/>
          <w:color w:val="222222"/>
          <w:sz w:val="24"/>
          <w:szCs w:val="24"/>
          <w:lang w:val="en"/>
        </w:rPr>
        <w:t>to collaborate</w:t>
      </w:r>
      <w:r w:rsidRPr="00FB1396">
        <w:rPr>
          <w:rFonts w:ascii="Times New Roman" w:hAnsi="Times New Roman" w:cs="Times New Roman"/>
          <w:color w:val="222222"/>
          <w:lang w:val="en"/>
        </w:rPr>
        <w:t xml:space="preserve"> </w:t>
      </w:r>
      <w:r w:rsidRPr="00FB1396">
        <w:rPr>
          <w:rStyle w:val="hps"/>
          <w:rFonts w:ascii="Times New Roman" w:hAnsi="Times New Roman" w:cs="Times New Roman"/>
          <w:color w:val="222222"/>
          <w:sz w:val="24"/>
          <w:szCs w:val="24"/>
          <w:lang w:val="en"/>
        </w:rPr>
        <w:t>with other companies</w:t>
      </w:r>
      <w:r w:rsidRPr="00FB1396">
        <w:rPr>
          <w:rFonts w:ascii="Times New Roman" w:hAnsi="Times New Roman" w:cs="Times New Roman"/>
          <w:color w:val="222222"/>
          <w:lang w:val="en"/>
        </w:rPr>
        <w:t xml:space="preserve">, </w:t>
      </w:r>
      <w:r w:rsidRPr="00FB1396">
        <w:rPr>
          <w:rStyle w:val="hps"/>
          <w:rFonts w:ascii="Times New Roman" w:hAnsi="Times New Roman" w:cs="Times New Roman"/>
          <w:color w:val="222222"/>
          <w:sz w:val="24"/>
          <w:szCs w:val="24"/>
          <w:lang w:val="en"/>
        </w:rPr>
        <w:t>owners and</w:t>
      </w:r>
      <w:r w:rsidRPr="00FB1396">
        <w:rPr>
          <w:rFonts w:ascii="Times New Roman" w:hAnsi="Times New Roman" w:cs="Times New Roman"/>
          <w:color w:val="222222"/>
          <w:lang w:val="en"/>
        </w:rPr>
        <w:t xml:space="preserve"> </w:t>
      </w:r>
      <w:r w:rsidRPr="00FB1396">
        <w:rPr>
          <w:rStyle w:val="hps"/>
          <w:rFonts w:ascii="Times New Roman" w:hAnsi="Times New Roman" w:cs="Times New Roman"/>
          <w:color w:val="222222"/>
          <w:sz w:val="24"/>
          <w:szCs w:val="24"/>
          <w:lang w:val="en"/>
        </w:rPr>
        <w:t>other</w:t>
      </w:r>
      <w:r w:rsidRPr="00FB1396">
        <w:rPr>
          <w:rFonts w:ascii="Times New Roman" w:hAnsi="Times New Roman" w:cs="Times New Roman"/>
          <w:color w:val="222222"/>
          <w:lang w:val="en"/>
        </w:rPr>
        <w:t xml:space="preserve"> </w:t>
      </w:r>
      <w:r w:rsidRPr="00FB1396">
        <w:rPr>
          <w:rStyle w:val="hps"/>
          <w:rFonts w:ascii="Times New Roman" w:hAnsi="Times New Roman" w:cs="Times New Roman"/>
          <w:color w:val="222222"/>
          <w:sz w:val="24"/>
          <w:szCs w:val="24"/>
          <w:lang w:val="en"/>
        </w:rPr>
        <w:t>groups</w:t>
      </w:r>
      <w:r w:rsidRPr="00FB1396">
        <w:rPr>
          <w:rStyle w:val="hps"/>
          <w:rFonts w:ascii="Times New Roman" w:hAnsi="Times New Roman" w:cs="Times New Roman"/>
          <w:color w:val="222222"/>
          <w:lang w:val="en"/>
        </w:rPr>
        <w:t xml:space="preserve"> of interested persons</w:t>
      </w:r>
      <w:r>
        <w:rPr>
          <w:rStyle w:val="hps"/>
          <w:rFonts w:ascii="Times New Roman" w:hAnsi="Times New Roman" w:cs="Times New Roman"/>
          <w:color w:val="222222"/>
          <w:lang w:val="en"/>
        </w:rPr>
        <w:t xml:space="preserve"> </w:t>
      </w:r>
      <w:r w:rsidRPr="00FB1396">
        <w:rPr>
          <w:rStyle w:val="hps"/>
          <w:rFonts w:ascii="Times New Roman" w:hAnsi="Times New Roman" w:cs="Times New Roman"/>
          <w:color w:val="222222"/>
          <w:sz w:val="24"/>
          <w:szCs w:val="24"/>
          <w:lang w:val="en"/>
        </w:rPr>
        <w:t>in</w:t>
      </w:r>
      <w:r w:rsidRPr="00FB1396">
        <w:rPr>
          <w:rStyle w:val="hps"/>
          <w:rFonts w:ascii="Times New Roman" w:hAnsi="Times New Roman" w:cs="Times New Roman"/>
          <w:color w:val="222222"/>
          <w:lang w:val="en"/>
        </w:rPr>
        <w:t xml:space="preserve"> order to achieve</w:t>
      </w:r>
      <w:r>
        <w:rPr>
          <w:rStyle w:val="hps"/>
          <w:rFonts w:ascii="Times New Roman" w:hAnsi="Times New Roman" w:cs="Times New Roman"/>
          <w:color w:val="222222"/>
          <w:lang w:val="en"/>
        </w:rPr>
        <w:t xml:space="preserve"> </w:t>
      </w:r>
      <w:r w:rsidRPr="00FB1396">
        <w:rPr>
          <w:rStyle w:val="hps"/>
          <w:rFonts w:ascii="Times New Roman" w:hAnsi="Times New Roman" w:cs="Times New Roman"/>
          <w:color w:val="222222"/>
          <w:sz w:val="24"/>
          <w:szCs w:val="24"/>
          <w:lang w:val="en"/>
        </w:rPr>
        <w:t>the company's</w:t>
      </w:r>
      <w:r w:rsidRPr="00FB1396">
        <w:rPr>
          <w:rFonts w:ascii="Times New Roman" w:hAnsi="Times New Roman" w:cs="Times New Roman"/>
          <w:color w:val="222222"/>
          <w:lang w:val="en"/>
        </w:rPr>
        <w:t xml:space="preserve"> goals.</w:t>
      </w:r>
    </w:p>
    <w:p w:rsidR="008E3A2B" w:rsidRPr="00FB1396" w:rsidRDefault="008E3A2B" w:rsidP="008E3A2B">
      <w:pPr>
        <w:pStyle w:val="ListParagraph"/>
        <w:numPr>
          <w:ilvl w:val="0"/>
          <w:numId w:val="42"/>
        </w:numPr>
        <w:spacing w:after="0"/>
        <w:contextualSpacing/>
        <w:rPr>
          <w:rStyle w:val="hps"/>
          <w:rFonts w:ascii="Times New Roman" w:hAnsi="Times New Roman" w:cs="Times New Roman"/>
          <w:color w:val="222222"/>
          <w:lang w:val="en"/>
        </w:rPr>
      </w:pPr>
      <w:r w:rsidRPr="00FB1396">
        <w:rPr>
          <w:rStyle w:val="hps"/>
          <w:rFonts w:ascii="Times New Roman" w:hAnsi="Times New Roman" w:cs="Times New Roman"/>
          <w:color w:val="222222"/>
          <w:sz w:val="24"/>
          <w:szCs w:val="24"/>
          <w:lang w:val="en"/>
        </w:rPr>
        <w:t>The ability to communicate</w:t>
      </w:r>
      <w:r w:rsidRPr="00FB1396">
        <w:rPr>
          <w:rFonts w:ascii="Times New Roman" w:hAnsi="Times New Roman" w:cs="Times New Roman"/>
          <w:color w:val="222222"/>
          <w:lang w:val="en"/>
        </w:rPr>
        <w:t xml:space="preserve"> </w:t>
      </w:r>
      <w:r w:rsidRPr="00FB1396">
        <w:rPr>
          <w:rStyle w:val="hps"/>
          <w:rFonts w:ascii="Times New Roman" w:hAnsi="Times New Roman" w:cs="Times New Roman"/>
          <w:color w:val="222222"/>
          <w:sz w:val="24"/>
          <w:szCs w:val="24"/>
          <w:lang w:val="en"/>
        </w:rPr>
        <w:t xml:space="preserve">in the </w:t>
      </w:r>
      <w:r w:rsidRPr="00FB1396">
        <w:rPr>
          <w:rStyle w:val="hps"/>
          <w:rFonts w:ascii="Times New Roman" w:hAnsi="Times New Roman" w:cs="Times New Roman"/>
          <w:color w:val="222222"/>
          <w:lang w:val="en"/>
        </w:rPr>
        <w:t>state</w:t>
      </w:r>
      <w:r w:rsidRPr="00FB1396">
        <w:rPr>
          <w:rStyle w:val="hps"/>
          <w:rFonts w:ascii="Times New Roman" w:hAnsi="Times New Roman" w:cs="Times New Roman"/>
          <w:color w:val="222222"/>
          <w:sz w:val="24"/>
          <w:szCs w:val="24"/>
          <w:lang w:val="en"/>
        </w:rPr>
        <w:t xml:space="preserve"> language</w:t>
      </w:r>
      <w:r w:rsidRPr="00FB1396">
        <w:rPr>
          <w:rFonts w:ascii="Times New Roman" w:hAnsi="Times New Roman" w:cs="Times New Roman"/>
          <w:color w:val="222222"/>
          <w:lang w:val="en"/>
        </w:rPr>
        <w:t xml:space="preserve"> </w:t>
      </w:r>
      <w:r w:rsidRPr="00FB1396">
        <w:rPr>
          <w:rStyle w:val="hps"/>
          <w:rFonts w:ascii="Times New Roman" w:hAnsi="Times New Roman" w:cs="Times New Roman"/>
          <w:color w:val="222222"/>
          <w:sz w:val="24"/>
          <w:szCs w:val="24"/>
          <w:lang w:val="en"/>
        </w:rPr>
        <w:t>and at least</w:t>
      </w:r>
      <w:r w:rsidRPr="00FB1396">
        <w:rPr>
          <w:rFonts w:ascii="Times New Roman" w:hAnsi="Times New Roman" w:cs="Times New Roman"/>
          <w:color w:val="222222"/>
          <w:lang w:val="en"/>
        </w:rPr>
        <w:t xml:space="preserve"> </w:t>
      </w:r>
      <w:r w:rsidRPr="00FB1396">
        <w:rPr>
          <w:rStyle w:val="hps"/>
          <w:rFonts w:ascii="Times New Roman" w:hAnsi="Times New Roman" w:cs="Times New Roman"/>
          <w:color w:val="222222"/>
          <w:sz w:val="24"/>
          <w:szCs w:val="24"/>
          <w:lang w:val="en"/>
        </w:rPr>
        <w:t>two foreign languages.</w:t>
      </w:r>
    </w:p>
    <w:p w:rsidR="008E3A2B" w:rsidRPr="00FB1396" w:rsidRDefault="008E3A2B" w:rsidP="008E3A2B">
      <w:pPr>
        <w:pStyle w:val="ListParagraph"/>
        <w:numPr>
          <w:ilvl w:val="0"/>
          <w:numId w:val="42"/>
        </w:numPr>
        <w:spacing w:after="0"/>
        <w:contextualSpacing/>
        <w:rPr>
          <w:rStyle w:val="hps"/>
          <w:rFonts w:ascii="Times New Roman" w:hAnsi="Times New Roman" w:cs="Times New Roman"/>
          <w:color w:val="222222"/>
          <w:sz w:val="24"/>
          <w:szCs w:val="24"/>
          <w:lang w:val="en"/>
        </w:rPr>
      </w:pPr>
      <w:r w:rsidRPr="00FB1396">
        <w:rPr>
          <w:rStyle w:val="hps"/>
          <w:rFonts w:ascii="Times New Roman" w:hAnsi="Times New Roman" w:cs="Times New Roman"/>
          <w:color w:val="222222"/>
          <w:lang w:val="en"/>
        </w:rPr>
        <w:t>The a</w:t>
      </w:r>
      <w:r w:rsidRPr="00FB1396">
        <w:rPr>
          <w:rStyle w:val="hps"/>
          <w:rFonts w:ascii="Times New Roman" w:hAnsi="Times New Roman" w:cs="Times New Roman"/>
          <w:color w:val="222222"/>
          <w:sz w:val="24"/>
          <w:szCs w:val="24"/>
          <w:lang w:val="en"/>
        </w:rPr>
        <w:t>bility</w:t>
      </w:r>
      <w:r w:rsidRPr="00FB1396">
        <w:rPr>
          <w:rFonts w:ascii="Times New Roman" w:hAnsi="Times New Roman" w:cs="Times New Roman"/>
          <w:color w:val="222222"/>
          <w:lang w:val="en"/>
        </w:rPr>
        <w:t xml:space="preserve"> </w:t>
      </w:r>
      <w:r w:rsidRPr="00FB1396">
        <w:rPr>
          <w:rStyle w:val="hps"/>
          <w:rFonts w:ascii="Times New Roman" w:hAnsi="Times New Roman" w:cs="Times New Roman"/>
          <w:color w:val="222222"/>
          <w:sz w:val="24"/>
          <w:szCs w:val="24"/>
          <w:lang w:val="en"/>
        </w:rPr>
        <w:t>to carry out research</w:t>
      </w:r>
      <w:r w:rsidRPr="00FB1396">
        <w:rPr>
          <w:rFonts w:ascii="Times New Roman" w:hAnsi="Times New Roman" w:cs="Times New Roman"/>
          <w:color w:val="222222"/>
          <w:lang w:val="en"/>
        </w:rPr>
        <w:t xml:space="preserve"> </w:t>
      </w:r>
      <w:r w:rsidRPr="00FB1396">
        <w:rPr>
          <w:rStyle w:val="hps"/>
          <w:rFonts w:ascii="Times New Roman" w:hAnsi="Times New Roman" w:cs="Times New Roman"/>
          <w:color w:val="222222"/>
          <w:sz w:val="24"/>
          <w:szCs w:val="24"/>
          <w:lang w:val="en"/>
        </w:rPr>
        <w:t>with</w:t>
      </w:r>
      <w:r w:rsidRPr="00FB1396">
        <w:rPr>
          <w:rFonts w:ascii="Times New Roman" w:hAnsi="Times New Roman" w:cs="Times New Roman"/>
          <w:color w:val="222222"/>
          <w:lang w:val="en"/>
        </w:rPr>
        <w:t xml:space="preserve"> </w:t>
      </w:r>
      <w:r w:rsidRPr="00FB1396">
        <w:rPr>
          <w:rStyle w:val="hps"/>
          <w:rFonts w:ascii="Times New Roman" w:hAnsi="Times New Roman" w:cs="Times New Roman"/>
          <w:color w:val="222222"/>
          <w:sz w:val="24"/>
          <w:szCs w:val="24"/>
          <w:lang w:val="en"/>
        </w:rPr>
        <w:t>the scientific value</w:t>
      </w:r>
      <w:r w:rsidRPr="00FB1396">
        <w:rPr>
          <w:rStyle w:val="hps"/>
          <w:rFonts w:ascii="Times New Roman" w:hAnsi="Times New Roman" w:cs="Times New Roman"/>
          <w:color w:val="222222"/>
          <w:lang w:val="en"/>
        </w:rPr>
        <w:t xml:space="preserve"> in the field </w:t>
      </w:r>
      <w:r w:rsidRPr="00FB1396">
        <w:rPr>
          <w:rStyle w:val="hps"/>
          <w:rFonts w:ascii="Times New Roman" w:hAnsi="Times New Roman" w:cs="Times New Roman"/>
          <w:color w:val="222222"/>
          <w:sz w:val="24"/>
          <w:szCs w:val="24"/>
          <w:lang w:val="en"/>
        </w:rPr>
        <w:t>of</w:t>
      </w:r>
      <w:r w:rsidRPr="00FB1396">
        <w:rPr>
          <w:rFonts w:ascii="Times New Roman" w:hAnsi="Times New Roman" w:cs="Times New Roman"/>
          <w:color w:val="222222"/>
          <w:lang w:val="en"/>
        </w:rPr>
        <w:t xml:space="preserve"> </w:t>
      </w:r>
      <w:r w:rsidRPr="00FB1396">
        <w:rPr>
          <w:rStyle w:val="hps"/>
          <w:rFonts w:ascii="Times New Roman" w:hAnsi="Times New Roman" w:cs="Times New Roman"/>
          <w:color w:val="222222"/>
          <w:sz w:val="24"/>
          <w:szCs w:val="24"/>
          <w:lang w:val="en"/>
        </w:rPr>
        <w:t>management science</w:t>
      </w:r>
      <w:r w:rsidRPr="00FB1396">
        <w:rPr>
          <w:rFonts w:ascii="Times New Roman" w:hAnsi="Times New Roman" w:cs="Times New Roman"/>
          <w:color w:val="222222"/>
          <w:lang w:val="en"/>
        </w:rPr>
        <w:t>.</w:t>
      </w:r>
      <w:r w:rsidRPr="00FB1396">
        <w:rPr>
          <w:rFonts w:ascii="Times New Roman" w:hAnsi="Times New Roman" w:cs="Times New Roman"/>
          <w:color w:val="222222"/>
          <w:lang w:val="en"/>
        </w:rPr>
        <w:br/>
      </w:r>
      <w:r w:rsidRPr="00FB1396">
        <w:rPr>
          <w:rStyle w:val="hps"/>
          <w:rFonts w:ascii="Times New Roman" w:hAnsi="Times New Roman" w:cs="Times New Roman"/>
          <w:color w:val="222222"/>
          <w:sz w:val="24"/>
          <w:szCs w:val="24"/>
          <w:lang w:val="en"/>
        </w:rPr>
        <w:t>The ability to</w:t>
      </w:r>
      <w:r w:rsidRPr="00FB1396">
        <w:rPr>
          <w:rFonts w:ascii="Times New Roman" w:hAnsi="Times New Roman" w:cs="Times New Roman"/>
          <w:color w:val="222222"/>
          <w:lang w:val="en"/>
        </w:rPr>
        <w:t xml:space="preserve"> </w:t>
      </w:r>
      <w:r w:rsidRPr="00FB1396">
        <w:rPr>
          <w:rStyle w:val="hps"/>
          <w:rFonts w:ascii="Times New Roman" w:hAnsi="Times New Roman" w:cs="Times New Roman"/>
          <w:color w:val="222222"/>
          <w:sz w:val="24"/>
          <w:szCs w:val="24"/>
          <w:lang w:val="en"/>
        </w:rPr>
        <w:t>use</w:t>
      </w:r>
      <w:r w:rsidRPr="00FB1396">
        <w:rPr>
          <w:rFonts w:ascii="Times New Roman" w:hAnsi="Times New Roman" w:cs="Times New Roman"/>
          <w:color w:val="222222"/>
          <w:lang w:val="en"/>
        </w:rPr>
        <w:t xml:space="preserve"> </w:t>
      </w:r>
      <w:r w:rsidRPr="00FB1396">
        <w:rPr>
          <w:rStyle w:val="hps"/>
          <w:rFonts w:ascii="Times New Roman" w:hAnsi="Times New Roman" w:cs="Times New Roman"/>
          <w:color w:val="222222"/>
          <w:sz w:val="24"/>
          <w:szCs w:val="24"/>
          <w:lang w:val="en"/>
        </w:rPr>
        <w:t>information technology</w:t>
      </w:r>
      <w:r w:rsidRPr="00FB1396">
        <w:rPr>
          <w:rFonts w:ascii="Times New Roman" w:hAnsi="Times New Roman" w:cs="Times New Roman"/>
          <w:color w:val="222222"/>
          <w:lang w:val="en"/>
        </w:rPr>
        <w:t xml:space="preserve"> </w:t>
      </w:r>
      <w:r w:rsidRPr="00FB1396">
        <w:rPr>
          <w:rStyle w:val="hps"/>
          <w:rFonts w:ascii="Times New Roman" w:hAnsi="Times New Roman" w:cs="Times New Roman"/>
          <w:color w:val="222222"/>
          <w:sz w:val="24"/>
          <w:szCs w:val="24"/>
          <w:lang w:val="en"/>
        </w:rPr>
        <w:t>to carry out</w:t>
      </w:r>
      <w:r w:rsidRPr="00FB1396">
        <w:rPr>
          <w:rFonts w:ascii="Times New Roman" w:hAnsi="Times New Roman" w:cs="Times New Roman"/>
          <w:color w:val="222222"/>
          <w:lang w:val="en"/>
        </w:rPr>
        <w:t xml:space="preserve"> own</w:t>
      </w:r>
      <w:r w:rsidRPr="00FB1396">
        <w:rPr>
          <w:rStyle w:val="hps"/>
          <w:rFonts w:ascii="Times New Roman" w:hAnsi="Times New Roman" w:cs="Times New Roman"/>
          <w:color w:val="222222"/>
          <w:sz w:val="24"/>
          <w:szCs w:val="24"/>
          <w:lang w:val="en"/>
        </w:rPr>
        <w:t xml:space="preserve"> activities</w:t>
      </w:r>
      <w:r w:rsidRPr="00FB1396">
        <w:rPr>
          <w:rStyle w:val="hps"/>
          <w:rFonts w:ascii="Times New Roman" w:hAnsi="Times New Roman" w:cs="Times New Roman"/>
          <w:color w:val="222222"/>
          <w:lang w:val="en"/>
        </w:rPr>
        <w:t>.</w:t>
      </w:r>
    </w:p>
    <w:p w:rsidR="008E3A2B" w:rsidRPr="00FB1396" w:rsidRDefault="008E3A2B" w:rsidP="008E3A2B">
      <w:pPr>
        <w:pStyle w:val="ListParagraph"/>
        <w:numPr>
          <w:ilvl w:val="0"/>
          <w:numId w:val="42"/>
        </w:numPr>
        <w:spacing w:after="0"/>
        <w:contextualSpacing/>
        <w:rPr>
          <w:rStyle w:val="hps"/>
          <w:rFonts w:ascii="Times New Roman" w:hAnsi="Times New Roman" w:cs="Times New Roman"/>
          <w:lang w:val="en-US"/>
        </w:rPr>
      </w:pPr>
      <w:r w:rsidRPr="00FB1396">
        <w:rPr>
          <w:rStyle w:val="hps"/>
          <w:rFonts w:ascii="Times New Roman" w:hAnsi="Times New Roman" w:cs="Times New Roman"/>
          <w:color w:val="222222"/>
          <w:lang w:val="en"/>
        </w:rPr>
        <w:lastRenderedPageBreak/>
        <w:t>The a</w:t>
      </w:r>
      <w:r w:rsidRPr="00FB1396">
        <w:rPr>
          <w:rStyle w:val="hps"/>
          <w:rFonts w:ascii="Times New Roman" w:hAnsi="Times New Roman" w:cs="Times New Roman"/>
          <w:color w:val="222222"/>
          <w:sz w:val="24"/>
          <w:szCs w:val="24"/>
          <w:lang w:val="en"/>
        </w:rPr>
        <w:t xml:space="preserve">bility to </w:t>
      </w:r>
      <w:r w:rsidRPr="00FB1396">
        <w:rPr>
          <w:rStyle w:val="hps"/>
          <w:rFonts w:ascii="Times New Roman" w:hAnsi="Times New Roman" w:cs="Times New Roman"/>
          <w:color w:val="222222"/>
          <w:lang w:val="en"/>
        </w:rPr>
        <w:t>ensure compliance to</w:t>
      </w:r>
      <w:r w:rsidRPr="00FB1396">
        <w:rPr>
          <w:rFonts w:ascii="Times New Roman" w:hAnsi="Times New Roman" w:cs="Times New Roman"/>
          <w:color w:val="222222"/>
          <w:lang w:val="en"/>
        </w:rPr>
        <w:t xml:space="preserve"> the requirements of </w:t>
      </w:r>
      <w:r w:rsidRPr="00FB1396">
        <w:rPr>
          <w:rStyle w:val="hps"/>
          <w:rFonts w:ascii="Times New Roman" w:hAnsi="Times New Roman" w:cs="Times New Roman"/>
          <w:color w:val="222222"/>
          <w:sz w:val="24"/>
          <w:szCs w:val="24"/>
          <w:lang w:val="en"/>
        </w:rPr>
        <w:t>labo</w:t>
      </w:r>
      <w:r w:rsidRPr="00FB1396">
        <w:rPr>
          <w:rStyle w:val="hps"/>
          <w:rFonts w:ascii="Times New Roman" w:hAnsi="Times New Roman" w:cs="Times New Roman"/>
          <w:color w:val="222222"/>
          <w:lang w:val="en"/>
        </w:rPr>
        <w:t>u</w:t>
      </w:r>
      <w:r w:rsidRPr="00FB1396">
        <w:rPr>
          <w:rStyle w:val="hps"/>
          <w:rFonts w:ascii="Times New Roman" w:hAnsi="Times New Roman" w:cs="Times New Roman"/>
          <w:color w:val="222222"/>
          <w:sz w:val="24"/>
          <w:szCs w:val="24"/>
          <w:lang w:val="en"/>
        </w:rPr>
        <w:t>r protection</w:t>
      </w:r>
      <w:r w:rsidRPr="00FB1396">
        <w:rPr>
          <w:rFonts w:ascii="Times New Roman" w:hAnsi="Times New Roman" w:cs="Times New Roman"/>
          <w:color w:val="222222"/>
          <w:lang w:val="en"/>
        </w:rPr>
        <w:t xml:space="preserve"> </w:t>
      </w:r>
      <w:r w:rsidRPr="00FB1396">
        <w:rPr>
          <w:rStyle w:val="hps"/>
          <w:rFonts w:ascii="Times New Roman" w:hAnsi="Times New Roman" w:cs="Times New Roman"/>
          <w:color w:val="222222"/>
          <w:sz w:val="24"/>
          <w:szCs w:val="24"/>
          <w:lang w:val="en"/>
        </w:rPr>
        <w:t>and fire safety</w:t>
      </w:r>
      <w:r w:rsidRPr="00FB1396">
        <w:rPr>
          <w:rFonts w:ascii="Times New Roman" w:hAnsi="Times New Roman" w:cs="Times New Roman"/>
          <w:color w:val="222222"/>
          <w:lang w:val="en"/>
        </w:rPr>
        <w:t xml:space="preserve"> </w:t>
      </w:r>
      <w:r w:rsidRPr="00FB1396">
        <w:rPr>
          <w:rStyle w:val="hps"/>
          <w:rFonts w:ascii="Times New Roman" w:hAnsi="Times New Roman" w:cs="Times New Roman"/>
          <w:color w:val="222222"/>
          <w:sz w:val="24"/>
          <w:szCs w:val="24"/>
          <w:lang w:val="en"/>
        </w:rPr>
        <w:t>laws and regulations</w:t>
      </w:r>
      <w:r w:rsidRPr="00FB1396">
        <w:rPr>
          <w:rFonts w:ascii="Times New Roman" w:hAnsi="Times New Roman" w:cs="Times New Roman"/>
          <w:color w:val="222222"/>
          <w:lang w:val="en"/>
        </w:rPr>
        <w:t xml:space="preserve"> </w:t>
      </w:r>
      <w:r w:rsidRPr="00FB1396">
        <w:rPr>
          <w:rStyle w:val="hps"/>
          <w:rFonts w:ascii="Times New Roman" w:hAnsi="Times New Roman" w:cs="Times New Roman"/>
          <w:color w:val="222222"/>
          <w:sz w:val="24"/>
          <w:szCs w:val="24"/>
          <w:lang w:val="en"/>
        </w:rPr>
        <w:t>in the company.</w:t>
      </w:r>
    </w:p>
    <w:p w:rsidR="008E3A2B" w:rsidRPr="00FB1396" w:rsidRDefault="008E3A2B" w:rsidP="008E3A2B">
      <w:pPr>
        <w:pStyle w:val="ListParagraph"/>
        <w:numPr>
          <w:ilvl w:val="0"/>
          <w:numId w:val="42"/>
        </w:numPr>
        <w:spacing w:after="0"/>
        <w:contextualSpacing/>
        <w:rPr>
          <w:rStyle w:val="hps"/>
          <w:rFonts w:ascii="Times New Roman" w:hAnsi="Times New Roman" w:cs="Times New Roman"/>
          <w:lang w:val="en-US"/>
        </w:rPr>
      </w:pPr>
      <w:r w:rsidRPr="00FB1396">
        <w:rPr>
          <w:rStyle w:val="hps"/>
          <w:rFonts w:ascii="Times New Roman" w:hAnsi="Times New Roman" w:cs="Times New Roman"/>
          <w:color w:val="222222"/>
          <w:lang w:val="en"/>
        </w:rPr>
        <w:t>The a</w:t>
      </w:r>
      <w:r w:rsidRPr="00FB1396">
        <w:rPr>
          <w:rStyle w:val="hps"/>
          <w:rFonts w:ascii="Times New Roman" w:hAnsi="Times New Roman" w:cs="Times New Roman"/>
          <w:color w:val="222222"/>
          <w:sz w:val="24"/>
          <w:szCs w:val="24"/>
          <w:lang w:val="en"/>
        </w:rPr>
        <w:t xml:space="preserve">bility to </w:t>
      </w:r>
      <w:r w:rsidRPr="00FB1396">
        <w:rPr>
          <w:rStyle w:val="hps"/>
          <w:rFonts w:ascii="Times New Roman" w:hAnsi="Times New Roman" w:cs="Times New Roman"/>
          <w:color w:val="222222"/>
          <w:lang w:val="en"/>
        </w:rPr>
        <w:t>ensure compliance to</w:t>
      </w:r>
      <w:r w:rsidRPr="00FB1396">
        <w:rPr>
          <w:rFonts w:ascii="Times New Roman" w:hAnsi="Times New Roman" w:cs="Times New Roman"/>
          <w:color w:val="222222"/>
          <w:lang w:val="en"/>
        </w:rPr>
        <w:t xml:space="preserve"> the requirements of employment</w:t>
      </w:r>
      <w:r>
        <w:rPr>
          <w:rFonts w:ascii="Times New Roman" w:hAnsi="Times New Roman" w:cs="Times New Roman"/>
          <w:color w:val="222222"/>
          <w:lang w:val="en"/>
        </w:rPr>
        <w:t xml:space="preserve"> </w:t>
      </w:r>
      <w:r w:rsidRPr="00FB1396">
        <w:rPr>
          <w:rStyle w:val="hps"/>
          <w:rFonts w:ascii="Times New Roman" w:hAnsi="Times New Roman" w:cs="Times New Roman"/>
          <w:color w:val="222222"/>
          <w:sz w:val="24"/>
          <w:szCs w:val="24"/>
          <w:lang w:val="en"/>
        </w:rPr>
        <w:t>relations</w:t>
      </w:r>
      <w:r w:rsidRPr="00FB1396">
        <w:rPr>
          <w:rFonts w:ascii="Times New Roman" w:hAnsi="Times New Roman" w:cs="Times New Roman"/>
          <w:color w:val="222222"/>
          <w:lang w:val="en"/>
        </w:rPr>
        <w:t xml:space="preserve"> </w:t>
      </w:r>
      <w:r w:rsidRPr="00FB1396">
        <w:rPr>
          <w:rStyle w:val="hps"/>
          <w:rFonts w:ascii="Times New Roman" w:hAnsi="Times New Roman" w:cs="Times New Roman"/>
          <w:color w:val="222222"/>
          <w:sz w:val="24"/>
          <w:szCs w:val="24"/>
          <w:lang w:val="en"/>
        </w:rPr>
        <w:t>norms</w:t>
      </w:r>
      <w:r w:rsidRPr="00FB1396">
        <w:rPr>
          <w:rFonts w:ascii="Times New Roman" w:hAnsi="Times New Roman" w:cs="Times New Roman"/>
          <w:color w:val="222222"/>
          <w:lang w:val="en"/>
        </w:rPr>
        <w:t xml:space="preserve"> </w:t>
      </w:r>
      <w:r w:rsidRPr="00FB1396">
        <w:rPr>
          <w:rStyle w:val="hps"/>
          <w:rFonts w:ascii="Times New Roman" w:hAnsi="Times New Roman" w:cs="Times New Roman"/>
          <w:color w:val="222222"/>
          <w:sz w:val="24"/>
          <w:szCs w:val="24"/>
          <w:lang w:val="en"/>
        </w:rPr>
        <w:t>in the company.</w:t>
      </w:r>
    </w:p>
    <w:p w:rsidR="008E3A2B" w:rsidRPr="00FB1396" w:rsidRDefault="008E3A2B" w:rsidP="008E3A2B">
      <w:pPr>
        <w:pStyle w:val="ListParagraph"/>
        <w:numPr>
          <w:ilvl w:val="0"/>
          <w:numId w:val="42"/>
        </w:numPr>
        <w:spacing w:after="0"/>
        <w:contextualSpacing/>
        <w:rPr>
          <w:rFonts w:ascii="Times New Roman" w:hAnsi="Times New Roman" w:cs="Times New Roman"/>
        </w:rPr>
      </w:pPr>
      <w:r w:rsidRPr="00FB1396">
        <w:rPr>
          <w:rStyle w:val="hps"/>
          <w:rFonts w:ascii="Times New Roman" w:hAnsi="Times New Roman" w:cs="Times New Roman"/>
          <w:color w:val="222222"/>
          <w:sz w:val="24"/>
          <w:szCs w:val="24"/>
          <w:lang w:val="en"/>
        </w:rPr>
        <w:t>The ability to ensure</w:t>
      </w:r>
      <w:r w:rsidRPr="00FB1396">
        <w:rPr>
          <w:rFonts w:ascii="Times New Roman" w:hAnsi="Times New Roman" w:cs="Times New Roman"/>
          <w:color w:val="222222"/>
          <w:lang w:val="en"/>
        </w:rPr>
        <w:t xml:space="preserve"> </w:t>
      </w:r>
      <w:r w:rsidRPr="00FB1396">
        <w:rPr>
          <w:rStyle w:val="hps"/>
          <w:rFonts w:ascii="Times New Roman" w:hAnsi="Times New Roman" w:cs="Times New Roman"/>
          <w:color w:val="222222"/>
          <w:lang w:val="en"/>
        </w:rPr>
        <w:t>compliance to</w:t>
      </w:r>
      <w:r w:rsidRPr="00FB1396">
        <w:rPr>
          <w:rFonts w:ascii="Times New Roman" w:hAnsi="Times New Roman" w:cs="Times New Roman"/>
          <w:color w:val="222222"/>
          <w:lang w:val="en"/>
        </w:rPr>
        <w:t xml:space="preserve"> the requirements of </w:t>
      </w:r>
      <w:r w:rsidRPr="00FB1396">
        <w:rPr>
          <w:rStyle w:val="hps"/>
          <w:rFonts w:ascii="Times New Roman" w:hAnsi="Times New Roman" w:cs="Times New Roman"/>
          <w:color w:val="222222"/>
          <w:sz w:val="24"/>
          <w:szCs w:val="24"/>
          <w:lang w:val="en"/>
        </w:rPr>
        <w:t>environmental</w:t>
      </w:r>
      <w:r w:rsidRPr="00FB1396">
        <w:rPr>
          <w:rStyle w:val="hps"/>
          <w:rFonts w:ascii="Times New Roman" w:hAnsi="Times New Roman" w:cs="Times New Roman"/>
          <w:color w:val="222222"/>
          <w:lang w:val="en"/>
        </w:rPr>
        <w:t xml:space="preserve"> protection laws and regulations</w:t>
      </w:r>
      <w:r w:rsidRPr="00FB1396">
        <w:rPr>
          <w:rFonts w:ascii="Times New Roman" w:hAnsi="Times New Roman" w:cs="Times New Roman"/>
          <w:color w:val="222222"/>
          <w:lang w:val="en"/>
        </w:rPr>
        <w:t xml:space="preserve"> </w:t>
      </w:r>
      <w:r w:rsidRPr="00FB1396">
        <w:rPr>
          <w:rStyle w:val="hps"/>
          <w:rFonts w:ascii="Times New Roman" w:hAnsi="Times New Roman" w:cs="Times New Roman"/>
          <w:color w:val="222222"/>
          <w:sz w:val="24"/>
          <w:szCs w:val="24"/>
          <w:lang w:val="en"/>
        </w:rPr>
        <w:t>in the company</w:t>
      </w:r>
      <w:r w:rsidRPr="00FB1396">
        <w:rPr>
          <w:rStyle w:val="hps"/>
          <w:rFonts w:ascii="Times New Roman" w:hAnsi="Times New Roman" w:cs="Times New Roman"/>
          <w:color w:val="222222"/>
          <w:lang w:val="en"/>
        </w:rPr>
        <w:t>.</w:t>
      </w:r>
    </w:p>
    <w:p w:rsidR="008E3A2B" w:rsidRDefault="008E3A2B" w:rsidP="008E3A2B">
      <w:pPr>
        <w:spacing w:line="276" w:lineRule="auto"/>
        <w:ind w:left="349"/>
      </w:pPr>
    </w:p>
    <w:p w:rsidR="008E3A2B" w:rsidRDefault="008E3A2B" w:rsidP="008E3A2B">
      <w:pPr>
        <w:spacing w:line="276" w:lineRule="auto"/>
        <w:ind w:left="349"/>
        <w:rPr>
          <w:rStyle w:val="hps"/>
          <w:b/>
          <w:color w:val="222222"/>
          <w:lang w:val="en"/>
        </w:rPr>
      </w:pPr>
      <w:r w:rsidRPr="00D51D83">
        <w:rPr>
          <w:b/>
        </w:rPr>
        <w:t>Skills</w:t>
      </w:r>
      <w:r>
        <w:t xml:space="preserve"> </w:t>
      </w:r>
      <w:r>
        <w:rPr>
          <w:b/>
        </w:rPr>
        <w:t>n</w:t>
      </w:r>
      <w:r w:rsidRPr="005856AE">
        <w:rPr>
          <w:rStyle w:val="hps"/>
          <w:b/>
          <w:color w:val="222222"/>
          <w:lang w:val="en"/>
        </w:rPr>
        <w:t>ecessary for the performance</w:t>
      </w:r>
      <w:r w:rsidRPr="005856AE">
        <w:rPr>
          <w:b/>
          <w:color w:val="222222"/>
          <w:lang w:val="en"/>
        </w:rPr>
        <w:t xml:space="preserve"> </w:t>
      </w:r>
      <w:r w:rsidRPr="005856AE">
        <w:rPr>
          <w:rStyle w:val="hps"/>
          <w:b/>
          <w:color w:val="222222"/>
          <w:lang w:val="en"/>
        </w:rPr>
        <w:t xml:space="preserve">of </w:t>
      </w:r>
      <w:r>
        <w:rPr>
          <w:rStyle w:val="hps"/>
          <w:b/>
          <w:color w:val="222222"/>
          <w:lang w:val="en"/>
        </w:rPr>
        <w:t xml:space="preserve">basic </w:t>
      </w:r>
      <w:r w:rsidRPr="005856AE">
        <w:rPr>
          <w:rStyle w:val="hps"/>
          <w:b/>
          <w:color w:val="222222"/>
          <w:lang w:val="en"/>
        </w:rPr>
        <w:t xml:space="preserve">professional </w:t>
      </w:r>
      <w:r>
        <w:rPr>
          <w:rStyle w:val="hps"/>
          <w:b/>
          <w:color w:val="222222"/>
          <w:lang w:val="en"/>
        </w:rPr>
        <w:t>tasks:</w:t>
      </w:r>
    </w:p>
    <w:p w:rsidR="008E3A2B" w:rsidRPr="00D51D83" w:rsidRDefault="008E3A2B" w:rsidP="008E3A2B">
      <w:pPr>
        <w:pStyle w:val="ListParagraph"/>
        <w:numPr>
          <w:ilvl w:val="0"/>
          <w:numId w:val="43"/>
        </w:numPr>
        <w:autoSpaceDE w:val="0"/>
        <w:autoSpaceDN w:val="0"/>
        <w:adjustRightInd w:val="0"/>
        <w:spacing w:after="0" w:line="360" w:lineRule="auto"/>
        <w:contextualSpacing/>
        <w:rPr>
          <w:rStyle w:val="hps"/>
          <w:rFonts w:ascii="Times New Roman" w:hAnsi="Times New Roman" w:cs="Times New Roman"/>
          <w:b/>
          <w:color w:val="222222"/>
          <w:lang w:val="en"/>
        </w:rPr>
      </w:pPr>
      <w:r w:rsidRPr="00D51D83">
        <w:rPr>
          <w:rStyle w:val="hps"/>
          <w:rFonts w:ascii="Times New Roman" w:hAnsi="Times New Roman" w:cs="Times New Roman"/>
          <w:color w:val="222222"/>
          <w:sz w:val="24"/>
          <w:szCs w:val="24"/>
          <w:lang w:val="en"/>
        </w:rPr>
        <w:t>To understand the</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current</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economic development</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regularities</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and principles.</w:t>
      </w:r>
    </w:p>
    <w:p w:rsidR="008E3A2B" w:rsidRPr="00D51D83" w:rsidRDefault="008E3A2B" w:rsidP="008E3A2B">
      <w:pPr>
        <w:pStyle w:val="ListParagraph"/>
        <w:numPr>
          <w:ilvl w:val="0"/>
          <w:numId w:val="43"/>
        </w:numPr>
        <w:autoSpaceDE w:val="0"/>
        <w:autoSpaceDN w:val="0"/>
        <w:adjustRightInd w:val="0"/>
        <w:spacing w:after="0" w:line="360" w:lineRule="auto"/>
        <w:contextualSpacing/>
        <w:rPr>
          <w:rFonts w:ascii="Times New Roman" w:hAnsi="Times New Roman" w:cs="Times New Roman"/>
          <w:b/>
          <w:color w:val="222222"/>
          <w:lang w:val="en"/>
        </w:rPr>
      </w:pPr>
      <w:r w:rsidRPr="00D51D83">
        <w:rPr>
          <w:rStyle w:val="hps"/>
          <w:rFonts w:ascii="Times New Roman" w:hAnsi="Times New Roman" w:cs="Times New Roman"/>
          <w:color w:val="222222"/>
          <w:sz w:val="24"/>
          <w:szCs w:val="24"/>
          <w:lang w:val="en"/>
        </w:rPr>
        <w:t>To understand the</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company's business</w:t>
      </w:r>
      <w:r w:rsidRPr="00D51D83">
        <w:rPr>
          <w:rFonts w:ascii="Times New Roman" w:hAnsi="Times New Roman" w:cs="Times New Roman"/>
          <w:color w:val="222222"/>
          <w:lang w:val="en"/>
        </w:rPr>
        <w:t xml:space="preserve"> activities interrelationship.</w:t>
      </w:r>
    </w:p>
    <w:p w:rsidR="008E3A2B" w:rsidRPr="00D51D83" w:rsidRDefault="008E3A2B" w:rsidP="008E3A2B">
      <w:pPr>
        <w:pStyle w:val="ListParagraph"/>
        <w:numPr>
          <w:ilvl w:val="0"/>
          <w:numId w:val="43"/>
        </w:numPr>
        <w:autoSpaceDE w:val="0"/>
        <w:autoSpaceDN w:val="0"/>
        <w:adjustRightInd w:val="0"/>
        <w:spacing w:after="0" w:line="360" w:lineRule="auto"/>
        <w:contextualSpacing/>
        <w:rPr>
          <w:rFonts w:ascii="Times New Roman" w:hAnsi="Times New Roman" w:cs="Times New Roman"/>
          <w:b/>
          <w:color w:val="222222"/>
          <w:lang w:val="en"/>
        </w:rPr>
      </w:pPr>
      <w:r w:rsidRPr="00D51D83">
        <w:rPr>
          <w:rStyle w:val="hps"/>
          <w:rFonts w:ascii="Times New Roman" w:hAnsi="Times New Roman" w:cs="Times New Roman"/>
          <w:color w:val="222222"/>
          <w:sz w:val="24"/>
          <w:szCs w:val="24"/>
          <w:lang w:val="en"/>
        </w:rPr>
        <w:t>To analyze the</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processes, taking place in</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the economic environment,</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and make decisions</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according to</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changing circumstances</w:t>
      </w:r>
      <w:r w:rsidRPr="00D51D83">
        <w:rPr>
          <w:rFonts w:ascii="Times New Roman" w:hAnsi="Times New Roman" w:cs="Times New Roman"/>
          <w:color w:val="222222"/>
          <w:lang w:val="en"/>
        </w:rPr>
        <w:t>.</w:t>
      </w:r>
    </w:p>
    <w:p w:rsidR="008E3A2B" w:rsidRPr="00D51D83" w:rsidRDefault="008E3A2B" w:rsidP="008E3A2B">
      <w:pPr>
        <w:pStyle w:val="ListParagraph"/>
        <w:numPr>
          <w:ilvl w:val="0"/>
          <w:numId w:val="43"/>
        </w:numPr>
        <w:autoSpaceDE w:val="0"/>
        <w:autoSpaceDN w:val="0"/>
        <w:adjustRightInd w:val="0"/>
        <w:spacing w:after="0" w:line="360" w:lineRule="auto"/>
        <w:contextualSpacing/>
        <w:rPr>
          <w:rStyle w:val="hps"/>
          <w:rFonts w:ascii="Times New Roman" w:hAnsi="Times New Roman" w:cs="Times New Roman"/>
          <w:b/>
          <w:color w:val="222222"/>
          <w:sz w:val="24"/>
          <w:szCs w:val="24"/>
          <w:lang w:val="en"/>
        </w:rPr>
      </w:pPr>
      <w:r w:rsidRPr="00D51D83">
        <w:rPr>
          <w:rStyle w:val="hps"/>
          <w:rFonts w:ascii="Times New Roman" w:hAnsi="Times New Roman" w:cs="Times New Roman"/>
          <w:color w:val="222222"/>
          <w:sz w:val="24"/>
          <w:szCs w:val="24"/>
          <w:lang w:val="en"/>
        </w:rPr>
        <w:t>To analyze</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business operations</w:t>
      </w:r>
      <w:r w:rsidRPr="00D51D83">
        <w:rPr>
          <w:rFonts w:ascii="Times New Roman" w:hAnsi="Times New Roman" w:cs="Times New Roman"/>
          <w:color w:val="222222"/>
          <w:lang w:val="en"/>
        </w:rPr>
        <w:t xml:space="preserve">, identify </w:t>
      </w:r>
      <w:r w:rsidRPr="00D51D83">
        <w:rPr>
          <w:rStyle w:val="hps"/>
          <w:rFonts w:ascii="Times New Roman" w:hAnsi="Times New Roman" w:cs="Times New Roman"/>
          <w:color w:val="222222"/>
          <w:sz w:val="24"/>
          <w:szCs w:val="24"/>
          <w:lang w:val="en"/>
        </w:rPr>
        <w:t>problems and</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develop</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solutions.</w:t>
      </w:r>
    </w:p>
    <w:p w:rsidR="008E3A2B" w:rsidRPr="00D51D83" w:rsidRDefault="008E3A2B" w:rsidP="008E3A2B">
      <w:pPr>
        <w:pStyle w:val="ListParagraph"/>
        <w:numPr>
          <w:ilvl w:val="0"/>
          <w:numId w:val="43"/>
        </w:numPr>
        <w:spacing w:after="0"/>
        <w:contextualSpacing/>
        <w:rPr>
          <w:rStyle w:val="hps"/>
          <w:rFonts w:ascii="Times New Roman" w:hAnsi="Times New Roman" w:cs="Times New Roman"/>
          <w:color w:val="222222"/>
          <w:lang w:val="en"/>
        </w:rPr>
      </w:pPr>
      <w:r w:rsidRPr="00D51D83">
        <w:rPr>
          <w:rStyle w:val="hps"/>
          <w:rFonts w:ascii="Times New Roman" w:hAnsi="Times New Roman" w:cs="Times New Roman"/>
          <w:color w:val="222222"/>
          <w:sz w:val="24"/>
          <w:szCs w:val="24"/>
          <w:lang w:val="en"/>
        </w:rPr>
        <w:t>To analyze,</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systematize</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synthesize</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and integrate</w:t>
      </w:r>
      <w:r w:rsidRPr="00D51D83">
        <w:rPr>
          <w:rFonts w:ascii="Times New Roman" w:hAnsi="Times New Roman" w:cs="Times New Roman"/>
          <w:color w:val="222222"/>
          <w:lang w:val="en"/>
        </w:rPr>
        <w:t xml:space="preserve"> the </w:t>
      </w:r>
      <w:r w:rsidRPr="00D51D83">
        <w:rPr>
          <w:rStyle w:val="hps"/>
          <w:rFonts w:ascii="Times New Roman" w:hAnsi="Times New Roman" w:cs="Times New Roman"/>
          <w:color w:val="222222"/>
          <w:sz w:val="24"/>
          <w:szCs w:val="24"/>
          <w:lang w:val="en"/>
        </w:rPr>
        <w:t>information required for</w:t>
      </w:r>
      <w:r>
        <w:rPr>
          <w:rStyle w:val="hps"/>
          <w:rFonts w:ascii="Times New Roman" w:hAnsi="Times New Roman" w:cs="Times New Roman"/>
          <w:color w:val="222222"/>
          <w:sz w:val="24"/>
          <w:szCs w:val="24"/>
          <w:lang w:val="en"/>
        </w:rPr>
        <w:t xml:space="preserve"> </w:t>
      </w:r>
      <w:r w:rsidRPr="00D51D83">
        <w:rPr>
          <w:rStyle w:val="hps"/>
          <w:rFonts w:ascii="Times New Roman" w:hAnsi="Times New Roman" w:cs="Times New Roman"/>
          <w:color w:val="222222"/>
          <w:sz w:val="24"/>
          <w:szCs w:val="24"/>
          <w:lang w:val="en"/>
        </w:rPr>
        <w:t>the company's</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operation.</w:t>
      </w:r>
    </w:p>
    <w:p w:rsidR="008E3A2B" w:rsidRPr="00D51D83" w:rsidRDefault="008E3A2B" w:rsidP="008E3A2B">
      <w:pPr>
        <w:pStyle w:val="ListParagraph"/>
        <w:numPr>
          <w:ilvl w:val="0"/>
          <w:numId w:val="43"/>
        </w:numPr>
        <w:spacing w:after="0"/>
        <w:contextualSpacing/>
        <w:rPr>
          <w:rStyle w:val="hps"/>
          <w:rFonts w:ascii="Times New Roman" w:hAnsi="Times New Roman" w:cs="Times New Roman"/>
          <w:lang w:val="en-US"/>
        </w:rPr>
      </w:pPr>
      <w:r w:rsidRPr="00D51D83">
        <w:rPr>
          <w:rStyle w:val="hps"/>
          <w:rFonts w:ascii="Times New Roman" w:hAnsi="Times New Roman" w:cs="Times New Roman"/>
          <w:color w:val="222222"/>
          <w:sz w:val="24"/>
          <w:szCs w:val="24"/>
          <w:lang w:val="en"/>
        </w:rPr>
        <w:t>To apply economic and mathematical methods</w:t>
      </w:r>
      <w:r w:rsidRPr="00D51D83">
        <w:rPr>
          <w:rFonts w:ascii="Times New Roman" w:hAnsi="Times New Roman" w:cs="Times New Roman"/>
          <w:color w:val="222222"/>
          <w:lang w:val="en"/>
        </w:rPr>
        <w:t xml:space="preserve"> in the </w:t>
      </w:r>
      <w:r w:rsidRPr="00D51D83">
        <w:rPr>
          <w:rStyle w:val="hps"/>
          <w:rFonts w:ascii="Times New Roman" w:hAnsi="Times New Roman" w:cs="Times New Roman"/>
          <w:color w:val="222222"/>
          <w:sz w:val="24"/>
          <w:szCs w:val="24"/>
          <w:lang w:val="en"/>
        </w:rPr>
        <w:t>management</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process.</w:t>
      </w:r>
    </w:p>
    <w:p w:rsidR="008E3A2B" w:rsidRPr="00D51D83" w:rsidRDefault="008E3A2B" w:rsidP="008E3A2B">
      <w:pPr>
        <w:pStyle w:val="ListParagraph"/>
        <w:numPr>
          <w:ilvl w:val="0"/>
          <w:numId w:val="43"/>
        </w:numPr>
        <w:spacing w:after="0"/>
        <w:contextualSpacing/>
        <w:rPr>
          <w:rStyle w:val="hps"/>
          <w:rFonts w:ascii="Times New Roman" w:hAnsi="Times New Roman" w:cs="Times New Roman"/>
          <w:lang w:val="en-US"/>
        </w:rPr>
      </w:pPr>
      <w:r w:rsidRPr="00D51D83">
        <w:rPr>
          <w:rStyle w:val="hps"/>
          <w:rFonts w:ascii="Times New Roman" w:hAnsi="Times New Roman" w:cs="Times New Roman"/>
          <w:color w:val="222222"/>
          <w:sz w:val="24"/>
          <w:szCs w:val="24"/>
          <w:lang w:val="en"/>
        </w:rPr>
        <w:t>To apply</w:t>
      </w:r>
      <w:r w:rsidRPr="00D51D83">
        <w:rPr>
          <w:rFonts w:ascii="Times New Roman" w:hAnsi="Times New Roman" w:cs="Times New Roman"/>
          <w:color w:val="222222"/>
          <w:lang w:val="en"/>
        </w:rPr>
        <w:t xml:space="preserve"> the </w:t>
      </w:r>
      <w:r w:rsidRPr="00D51D83">
        <w:rPr>
          <w:rStyle w:val="hps"/>
          <w:rFonts w:ascii="Times New Roman" w:hAnsi="Times New Roman" w:cs="Times New Roman"/>
          <w:color w:val="222222"/>
          <w:sz w:val="24"/>
          <w:szCs w:val="24"/>
          <w:lang w:val="en"/>
        </w:rPr>
        <w:t>technology of modern</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information gathering</w:t>
      </w:r>
      <w:r w:rsidRPr="00D51D83">
        <w:rPr>
          <w:rFonts w:ascii="Times New Roman" w:hAnsi="Times New Roman" w:cs="Times New Roman"/>
          <w:color w:val="222222"/>
          <w:lang w:val="en"/>
        </w:rPr>
        <w:t xml:space="preserve">, processing and </w:t>
      </w:r>
      <w:r w:rsidRPr="00D51D83">
        <w:rPr>
          <w:rStyle w:val="hps"/>
          <w:rFonts w:ascii="Times New Roman" w:hAnsi="Times New Roman" w:cs="Times New Roman"/>
          <w:color w:val="222222"/>
          <w:sz w:val="24"/>
          <w:szCs w:val="24"/>
          <w:lang w:val="en"/>
        </w:rPr>
        <w:t>categorization.</w:t>
      </w:r>
    </w:p>
    <w:p w:rsidR="008E3A2B" w:rsidRPr="00D51D83" w:rsidRDefault="008E3A2B" w:rsidP="008E3A2B">
      <w:pPr>
        <w:pStyle w:val="ListParagraph"/>
        <w:numPr>
          <w:ilvl w:val="0"/>
          <w:numId w:val="43"/>
        </w:numPr>
        <w:spacing w:after="0"/>
        <w:contextualSpacing/>
        <w:rPr>
          <w:rFonts w:ascii="Times New Roman" w:hAnsi="Times New Roman" w:cs="Times New Roman"/>
          <w:lang w:val="en-US"/>
        </w:rPr>
      </w:pPr>
      <w:r w:rsidRPr="00D51D83">
        <w:rPr>
          <w:rStyle w:val="hps"/>
          <w:rFonts w:ascii="Times New Roman" w:hAnsi="Times New Roman" w:cs="Times New Roman"/>
          <w:color w:val="222222"/>
          <w:sz w:val="24"/>
          <w:szCs w:val="24"/>
          <w:lang w:val="en"/>
        </w:rPr>
        <w:t>To organize and manage</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the work of the staff</w:t>
      </w:r>
      <w:r w:rsidRPr="00D51D83">
        <w:rPr>
          <w:rFonts w:ascii="Times New Roman" w:hAnsi="Times New Roman" w:cs="Times New Roman"/>
          <w:color w:val="222222"/>
          <w:lang w:val="en"/>
        </w:rPr>
        <w:t xml:space="preserve">, to be able </w:t>
      </w:r>
      <w:r w:rsidRPr="00D51D83">
        <w:rPr>
          <w:rStyle w:val="hps"/>
          <w:rFonts w:ascii="Times New Roman" w:hAnsi="Times New Roman" w:cs="Times New Roman"/>
          <w:color w:val="222222"/>
          <w:sz w:val="24"/>
          <w:szCs w:val="24"/>
          <w:lang w:val="en"/>
        </w:rPr>
        <w:t>to deal with</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conflict situations</w:t>
      </w:r>
      <w:r w:rsidRPr="00D51D83">
        <w:rPr>
          <w:rFonts w:ascii="Times New Roman" w:hAnsi="Times New Roman" w:cs="Times New Roman"/>
          <w:color w:val="222222"/>
          <w:lang w:val="en"/>
        </w:rPr>
        <w:t>.</w:t>
      </w:r>
    </w:p>
    <w:p w:rsidR="008E3A2B" w:rsidRPr="00D51D83" w:rsidRDefault="008E3A2B" w:rsidP="008E3A2B">
      <w:pPr>
        <w:pStyle w:val="ListParagraph"/>
        <w:numPr>
          <w:ilvl w:val="0"/>
          <w:numId w:val="43"/>
        </w:numPr>
        <w:spacing w:after="0"/>
        <w:contextualSpacing/>
        <w:rPr>
          <w:rFonts w:ascii="Times New Roman" w:hAnsi="Times New Roman" w:cs="Times New Roman"/>
        </w:rPr>
      </w:pPr>
      <w:r w:rsidRPr="00D51D83">
        <w:rPr>
          <w:rStyle w:val="hps"/>
          <w:rFonts w:ascii="Times New Roman" w:hAnsi="Times New Roman" w:cs="Times New Roman"/>
          <w:color w:val="222222"/>
          <w:sz w:val="24"/>
          <w:szCs w:val="24"/>
          <w:lang w:val="en"/>
        </w:rPr>
        <w:t>To manage</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team</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 group</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work.</w:t>
      </w:r>
    </w:p>
    <w:p w:rsidR="008E3A2B" w:rsidRPr="00D51D83" w:rsidRDefault="008E3A2B" w:rsidP="008E3A2B">
      <w:pPr>
        <w:pStyle w:val="ListParagraph"/>
        <w:numPr>
          <w:ilvl w:val="0"/>
          <w:numId w:val="43"/>
        </w:numPr>
        <w:spacing w:after="0"/>
        <w:contextualSpacing/>
        <w:rPr>
          <w:rStyle w:val="hps"/>
          <w:rFonts w:ascii="Times New Roman" w:hAnsi="Times New Roman" w:cs="Times New Roman"/>
          <w:lang w:val="en-US"/>
        </w:rPr>
      </w:pPr>
      <w:r w:rsidRPr="00D51D83">
        <w:rPr>
          <w:rStyle w:val="hps"/>
          <w:rFonts w:ascii="Times New Roman" w:hAnsi="Times New Roman" w:cs="Times New Roman"/>
          <w:color w:val="222222"/>
          <w:sz w:val="24"/>
          <w:szCs w:val="24"/>
          <w:lang w:val="en"/>
        </w:rPr>
        <w:t>To work in a team</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group, to</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delegate</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and coordinate</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tasks.</w:t>
      </w:r>
    </w:p>
    <w:p w:rsidR="008E3A2B" w:rsidRPr="00D51D83" w:rsidRDefault="008E3A2B" w:rsidP="008E3A2B">
      <w:pPr>
        <w:pStyle w:val="ListParagraph"/>
        <w:numPr>
          <w:ilvl w:val="0"/>
          <w:numId w:val="43"/>
        </w:numPr>
        <w:spacing w:after="0"/>
        <w:contextualSpacing/>
        <w:rPr>
          <w:rFonts w:ascii="Times New Roman" w:hAnsi="Times New Roman" w:cs="Times New Roman"/>
          <w:lang w:val="en-US"/>
        </w:rPr>
      </w:pPr>
      <w:r w:rsidRPr="00D51D83">
        <w:rPr>
          <w:rStyle w:val="hps"/>
          <w:rFonts w:ascii="Times New Roman" w:hAnsi="Times New Roman" w:cs="Times New Roman"/>
          <w:color w:val="222222"/>
          <w:sz w:val="24"/>
          <w:szCs w:val="24"/>
          <w:lang w:val="en"/>
        </w:rPr>
        <w:t>To select</w:t>
      </w:r>
      <w:r w:rsidRPr="00D51D83">
        <w:rPr>
          <w:rFonts w:ascii="Times New Roman" w:hAnsi="Times New Roman" w:cs="Times New Roman"/>
          <w:color w:val="222222"/>
          <w:lang w:val="en"/>
        </w:rPr>
        <w:t xml:space="preserve">, evaluate and </w:t>
      </w:r>
      <w:r w:rsidRPr="00D51D83">
        <w:rPr>
          <w:rStyle w:val="hps"/>
          <w:rFonts w:ascii="Times New Roman" w:hAnsi="Times New Roman" w:cs="Times New Roman"/>
          <w:color w:val="222222"/>
          <w:sz w:val="24"/>
          <w:szCs w:val="24"/>
          <w:lang w:val="en"/>
        </w:rPr>
        <w:t>motivate the staff</w:t>
      </w:r>
      <w:r w:rsidRPr="00D51D83">
        <w:rPr>
          <w:rFonts w:ascii="Times New Roman" w:hAnsi="Times New Roman" w:cs="Times New Roman"/>
          <w:color w:val="222222"/>
          <w:lang w:val="en"/>
        </w:rPr>
        <w:t>.</w:t>
      </w:r>
    </w:p>
    <w:p w:rsidR="008E3A2B" w:rsidRPr="00D51D83" w:rsidRDefault="008E3A2B" w:rsidP="008E3A2B">
      <w:pPr>
        <w:pStyle w:val="ListParagraph"/>
        <w:numPr>
          <w:ilvl w:val="0"/>
          <w:numId w:val="43"/>
        </w:numPr>
        <w:spacing w:after="0"/>
        <w:contextualSpacing/>
        <w:rPr>
          <w:rStyle w:val="hps"/>
          <w:rFonts w:ascii="Times New Roman" w:hAnsi="Times New Roman" w:cs="Times New Roman"/>
          <w:lang w:val="en-US"/>
        </w:rPr>
      </w:pPr>
      <w:r w:rsidRPr="00D51D83">
        <w:rPr>
          <w:rStyle w:val="hps"/>
          <w:rFonts w:ascii="Times New Roman" w:hAnsi="Times New Roman" w:cs="Times New Roman"/>
          <w:color w:val="222222"/>
          <w:sz w:val="24"/>
          <w:szCs w:val="24"/>
          <w:lang w:val="en"/>
        </w:rPr>
        <w:t>To introduce</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progressive solutions</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and methods to</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the company's</w:t>
      </w:r>
      <w:r w:rsidRPr="00D51D83">
        <w:rPr>
          <w:rFonts w:ascii="Times New Roman" w:hAnsi="Times New Roman" w:cs="Times New Roman"/>
          <w:color w:val="222222"/>
          <w:lang w:val="en"/>
        </w:rPr>
        <w:t xml:space="preserve"> operation, </w:t>
      </w:r>
      <w:r w:rsidRPr="00D51D83">
        <w:rPr>
          <w:rStyle w:val="hps"/>
          <w:rFonts w:ascii="Times New Roman" w:hAnsi="Times New Roman" w:cs="Times New Roman"/>
          <w:color w:val="222222"/>
          <w:sz w:val="24"/>
          <w:szCs w:val="24"/>
          <w:lang w:val="en"/>
        </w:rPr>
        <w:t>production</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and management</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organization.</w:t>
      </w:r>
    </w:p>
    <w:p w:rsidR="008E3A2B" w:rsidRPr="00D51D83" w:rsidRDefault="008E3A2B" w:rsidP="008E3A2B">
      <w:pPr>
        <w:pStyle w:val="ListParagraph"/>
        <w:numPr>
          <w:ilvl w:val="0"/>
          <w:numId w:val="43"/>
        </w:numPr>
        <w:spacing w:after="0"/>
        <w:contextualSpacing/>
        <w:rPr>
          <w:rFonts w:ascii="Times New Roman" w:hAnsi="Times New Roman" w:cs="Times New Roman"/>
        </w:rPr>
      </w:pPr>
      <w:r w:rsidRPr="00D51D83">
        <w:rPr>
          <w:rStyle w:val="hps"/>
          <w:rFonts w:ascii="Times New Roman" w:hAnsi="Times New Roman" w:cs="Times New Roman"/>
          <w:color w:val="222222"/>
          <w:sz w:val="24"/>
          <w:szCs w:val="24"/>
          <w:lang w:val="en"/>
        </w:rPr>
        <w:t>To formulate</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business goals</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to draw up a</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strategic development</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plan</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and evaluate</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its performance.</w:t>
      </w:r>
    </w:p>
    <w:p w:rsidR="008E3A2B" w:rsidRPr="00D51D83" w:rsidRDefault="008E3A2B" w:rsidP="008E3A2B">
      <w:pPr>
        <w:pStyle w:val="ListParagraph"/>
        <w:numPr>
          <w:ilvl w:val="0"/>
          <w:numId w:val="43"/>
        </w:numPr>
        <w:spacing w:after="0"/>
        <w:contextualSpacing/>
        <w:rPr>
          <w:rFonts w:ascii="Times New Roman" w:hAnsi="Times New Roman" w:cs="Times New Roman"/>
          <w:lang w:val="en-US"/>
        </w:rPr>
      </w:pPr>
      <w:r w:rsidRPr="00D51D83">
        <w:rPr>
          <w:rStyle w:val="hps"/>
          <w:rFonts w:ascii="Times New Roman" w:hAnsi="Times New Roman" w:cs="Times New Roman"/>
          <w:color w:val="222222"/>
          <w:sz w:val="24"/>
          <w:szCs w:val="24"/>
          <w:lang w:val="en"/>
        </w:rPr>
        <w:t>To understand the</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principles</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of marketing</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and its role in</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the company's</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strategic development</w:t>
      </w:r>
      <w:r w:rsidRPr="00D51D83">
        <w:rPr>
          <w:rFonts w:ascii="Times New Roman" w:hAnsi="Times New Roman" w:cs="Times New Roman"/>
          <w:color w:val="222222"/>
          <w:lang w:val="en"/>
        </w:rPr>
        <w:t>.</w:t>
      </w:r>
    </w:p>
    <w:p w:rsidR="008E3A2B" w:rsidRPr="00D51D83" w:rsidRDefault="008E3A2B" w:rsidP="008E3A2B">
      <w:pPr>
        <w:pStyle w:val="ListParagraph"/>
        <w:numPr>
          <w:ilvl w:val="0"/>
          <w:numId w:val="43"/>
        </w:numPr>
        <w:spacing w:after="0"/>
        <w:contextualSpacing/>
        <w:rPr>
          <w:rFonts w:ascii="Times New Roman" w:hAnsi="Times New Roman" w:cs="Times New Roman"/>
          <w:lang w:val="en-US"/>
        </w:rPr>
      </w:pPr>
      <w:r w:rsidRPr="00D51D83">
        <w:rPr>
          <w:rStyle w:val="hps"/>
          <w:rFonts w:ascii="Times New Roman" w:hAnsi="Times New Roman" w:cs="Times New Roman"/>
          <w:color w:val="222222"/>
          <w:sz w:val="24"/>
          <w:szCs w:val="24"/>
          <w:lang w:val="en"/>
        </w:rPr>
        <w:t>To understand the</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production</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and service organizing</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principles and techniques</w:t>
      </w:r>
      <w:r w:rsidRPr="00D51D83">
        <w:rPr>
          <w:rFonts w:ascii="Times New Roman" w:hAnsi="Times New Roman" w:cs="Times New Roman"/>
          <w:color w:val="222222"/>
          <w:lang w:val="en"/>
        </w:rPr>
        <w:t>.</w:t>
      </w:r>
    </w:p>
    <w:p w:rsidR="008E3A2B" w:rsidRPr="00D51D83" w:rsidRDefault="008E3A2B" w:rsidP="008E3A2B">
      <w:pPr>
        <w:pStyle w:val="ListParagraph"/>
        <w:numPr>
          <w:ilvl w:val="0"/>
          <w:numId w:val="43"/>
        </w:numPr>
        <w:spacing w:after="0"/>
        <w:contextualSpacing/>
        <w:rPr>
          <w:rStyle w:val="hps"/>
          <w:rFonts w:ascii="Times New Roman" w:hAnsi="Times New Roman" w:cs="Times New Roman"/>
          <w:lang w:val="en-US"/>
        </w:rPr>
      </w:pPr>
      <w:r w:rsidRPr="00D51D83">
        <w:rPr>
          <w:rStyle w:val="hps"/>
          <w:rFonts w:ascii="Times New Roman" w:hAnsi="Times New Roman" w:cs="Times New Roman"/>
          <w:color w:val="222222"/>
          <w:sz w:val="24"/>
          <w:szCs w:val="24"/>
          <w:lang w:val="en"/>
        </w:rPr>
        <w:t>To understand the</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company's financial</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and technological</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performance indicators and</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to make decisions</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in order to promote</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the company's</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performance optimization</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and</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profitability</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improvement.</w:t>
      </w:r>
    </w:p>
    <w:p w:rsidR="008E3A2B" w:rsidRPr="00D51D83" w:rsidRDefault="008E3A2B" w:rsidP="008E3A2B">
      <w:pPr>
        <w:pStyle w:val="ListParagraph"/>
        <w:numPr>
          <w:ilvl w:val="0"/>
          <w:numId w:val="43"/>
        </w:numPr>
        <w:spacing w:after="0"/>
        <w:contextualSpacing/>
        <w:rPr>
          <w:rFonts w:ascii="Times New Roman" w:hAnsi="Times New Roman" w:cs="Times New Roman"/>
        </w:rPr>
      </w:pPr>
      <w:r w:rsidRPr="00D51D83">
        <w:rPr>
          <w:rStyle w:val="hps"/>
          <w:rFonts w:ascii="Times New Roman" w:hAnsi="Times New Roman" w:cs="Times New Roman"/>
          <w:color w:val="222222"/>
          <w:sz w:val="24"/>
          <w:szCs w:val="24"/>
          <w:lang w:val="en"/>
        </w:rPr>
        <w:t>To analyze, evaluate</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and plan the company's</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finances.</w:t>
      </w:r>
    </w:p>
    <w:p w:rsidR="008E3A2B" w:rsidRPr="00D51D83" w:rsidRDefault="008E3A2B" w:rsidP="008E3A2B">
      <w:pPr>
        <w:pStyle w:val="ListParagraph"/>
        <w:numPr>
          <w:ilvl w:val="0"/>
          <w:numId w:val="43"/>
        </w:numPr>
        <w:spacing w:after="0"/>
        <w:contextualSpacing/>
        <w:rPr>
          <w:rStyle w:val="hps"/>
          <w:rFonts w:ascii="Times New Roman" w:hAnsi="Times New Roman" w:cs="Times New Roman"/>
          <w:lang w:val="en-US"/>
        </w:rPr>
      </w:pPr>
      <w:r w:rsidRPr="00D51D83">
        <w:rPr>
          <w:rStyle w:val="hps"/>
          <w:rFonts w:ascii="Times New Roman" w:hAnsi="Times New Roman" w:cs="Times New Roman"/>
          <w:color w:val="222222"/>
          <w:sz w:val="24"/>
          <w:szCs w:val="24"/>
          <w:lang w:val="en"/>
        </w:rPr>
        <w:t>To apply the newest</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forms of work organization</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and</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management information systems for enterprise management</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process.</w:t>
      </w:r>
    </w:p>
    <w:p w:rsidR="008E3A2B" w:rsidRPr="00D51D83" w:rsidRDefault="008E3A2B" w:rsidP="008E3A2B">
      <w:pPr>
        <w:pStyle w:val="ListParagraph"/>
        <w:numPr>
          <w:ilvl w:val="0"/>
          <w:numId w:val="43"/>
        </w:numPr>
        <w:spacing w:after="0"/>
        <w:contextualSpacing/>
        <w:rPr>
          <w:rStyle w:val="hps"/>
          <w:rFonts w:ascii="Times New Roman" w:hAnsi="Times New Roman" w:cs="Times New Roman"/>
          <w:lang w:val="en-US"/>
        </w:rPr>
      </w:pPr>
      <w:r w:rsidRPr="00D51D83">
        <w:rPr>
          <w:rStyle w:val="hps"/>
          <w:rFonts w:ascii="Times New Roman" w:hAnsi="Times New Roman" w:cs="Times New Roman"/>
          <w:color w:val="222222"/>
          <w:sz w:val="24"/>
          <w:szCs w:val="24"/>
          <w:lang w:val="en"/>
        </w:rPr>
        <w:t>To understand</w:t>
      </w:r>
      <w:r>
        <w:rPr>
          <w:rStyle w:val="hps"/>
          <w:rFonts w:ascii="Times New Roman" w:hAnsi="Times New Roman" w:cs="Times New Roman"/>
          <w:color w:val="222222"/>
          <w:sz w:val="24"/>
          <w:szCs w:val="24"/>
          <w:lang w:val="en"/>
        </w:rPr>
        <w:t xml:space="preserve"> </w:t>
      </w:r>
      <w:r w:rsidRPr="00D51D83">
        <w:rPr>
          <w:rStyle w:val="hps"/>
          <w:rFonts w:ascii="Times New Roman" w:hAnsi="Times New Roman" w:cs="Times New Roman"/>
          <w:color w:val="222222"/>
          <w:sz w:val="24"/>
          <w:szCs w:val="24"/>
          <w:lang w:val="en"/>
        </w:rPr>
        <w:t>the interests of the</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owners and</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other persons concerned</w:t>
      </w:r>
      <w:r>
        <w:rPr>
          <w:rStyle w:val="hps"/>
          <w:rFonts w:ascii="Times New Roman" w:hAnsi="Times New Roman" w:cs="Times New Roman"/>
          <w:color w:val="222222"/>
          <w:sz w:val="24"/>
          <w:szCs w:val="24"/>
          <w:lang w:val="en"/>
        </w:rPr>
        <w:t xml:space="preserve"> </w:t>
      </w:r>
      <w:r w:rsidRPr="00D51D83">
        <w:rPr>
          <w:rStyle w:val="hps"/>
          <w:rFonts w:ascii="Times New Roman" w:hAnsi="Times New Roman" w:cs="Times New Roman"/>
          <w:color w:val="222222"/>
          <w:sz w:val="24"/>
          <w:szCs w:val="24"/>
          <w:lang w:val="en"/>
        </w:rPr>
        <w:t>and</w:t>
      </w:r>
      <w:r w:rsidRPr="00D51D83">
        <w:rPr>
          <w:rFonts w:ascii="Times New Roman" w:hAnsi="Times New Roman" w:cs="Times New Roman"/>
          <w:color w:val="222222"/>
          <w:lang w:val="en"/>
        </w:rPr>
        <w:t xml:space="preserve"> to </w:t>
      </w:r>
      <w:r w:rsidRPr="00D51D83">
        <w:rPr>
          <w:rStyle w:val="hps"/>
          <w:rFonts w:ascii="Times New Roman" w:hAnsi="Times New Roman" w:cs="Times New Roman"/>
          <w:color w:val="222222"/>
          <w:sz w:val="24"/>
          <w:szCs w:val="24"/>
          <w:lang w:val="en"/>
        </w:rPr>
        <w:t>integrate them into</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the company's</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strategic development</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plan.</w:t>
      </w:r>
    </w:p>
    <w:p w:rsidR="008E3A2B" w:rsidRPr="00D51D83" w:rsidRDefault="008E3A2B" w:rsidP="008E3A2B">
      <w:pPr>
        <w:pStyle w:val="ListParagraph"/>
        <w:numPr>
          <w:ilvl w:val="0"/>
          <w:numId w:val="43"/>
        </w:numPr>
        <w:spacing w:after="0"/>
        <w:contextualSpacing/>
        <w:rPr>
          <w:rFonts w:ascii="Times New Roman" w:hAnsi="Times New Roman" w:cs="Times New Roman"/>
        </w:rPr>
      </w:pPr>
      <w:r w:rsidRPr="00D51D83">
        <w:rPr>
          <w:rStyle w:val="hps"/>
          <w:rFonts w:ascii="Times New Roman" w:hAnsi="Times New Roman" w:cs="Times New Roman"/>
          <w:color w:val="222222"/>
          <w:sz w:val="24"/>
          <w:szCs w:val="24"/>
          <w:lang w:val="en"/>
        </w:rPr>
        <w:t>To communicate</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and interact with</w:t>
      </w:r>
      <w:r w:rsidRPr="00D51D83">
        <w:rPr>
          <w:rFonts w:ascii="Times New Roman" w:hAnsi="Times New Roman" w:cs="Times New Roman"/>
          <w:color w:val="222222"/>
          <w:lang w:val="en"/>
        </w:rPr>
        <w:t xml:space="preserve"> the </w:t>
      </w:r>
      <w:r w:rsidRPr="00D51D83">
        <w:rPr>
          <w:rStyle w:val="hps"/>
          <w:rFonts w:ascii="Times New Roman" w:hAnsi="Times New Roman" w:cs="Times New Roman"/>
          <w:color w:val="222222"/>
          <w:sz w:val="24"/>
          <w:szCs w:val="24"/>
          <w:lang w:val="en"/>
        </w:rPr>
        <w:t>staff</w:t>
      </w:r>
      <w:r w:rsidRPr="00D51D83">
        <w:rPr>
          <w:rFonts w:ascii="Times New Roman" w:hAnsi="Times New Roman" w:cs="Times New Roman"/>
          <w:color w:val="222222"/>
          <w:lang w:val="en"/>
        </w:rPr>
        <w:t xml:space="preserve">, partners, owners, </w:t>
      </w:r>
      <w:r w:rsidRPr="00D51D83">
        <w:rPr>
          <w:rStyle w:val="hps"/>
          <w:rFonts w:ascii="Times New Roman" w:hAnsi="Times New Roman" w:cs="Times New Roman"/>
          <w:color w:val="222222"/>
          <w:sz w:val="24"/>
          <w:szCs w:val="24"/>
          <w:lang w:val="en"/>
        </w:rPr>
        <w:t>media</w:t>
      </w:r>
      <w:r w:rsidRPr="00D51D83">
        <w:rPr>
          <w:rFonts w:ascii="Times New Roman" w:hAnsi="Times New Roman" w:cs="Times New Roman"/>
          <w:color w:val="222222"/>
          <w:lang w:val="en"/>
        </w:rPr>
        <w:t xml:space="preserve">, government </w:t>
      </w:r>
      <w:r w:rsidRPr="00D51D83">
        <w:rPr>
          <w:rStyle w:val="hps"/>
          <w:rFonts w:ascii="Times New Roman" w:hAnsi="Times New Roman" w:cs="Times New Roman"/>
          <w:color w:val="222222"/>
          <w:sz w:val="24"/>
          <w:szCs w:val="24"/>
          <w:lang w:val="en"/>
        </w:rPr>
        <w:t>and non-governmental</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institutions.</w:t>
      </w:r>
    </w:p>
    <w:p w:rsidR="008E3A2B" w:rsidRPr="00D51D83" w:rsidRDefault="008E3A2B" w:rsidP="008E3A2B">
      <w:pPr>
        <w:pStyle w:val="ListParagraph"/>
        <w:numPr>
          <w:ilvl w:val="0"/>
          <w:numId w:val="44"/>
        </w:numPr>
        <w:spacing w:after="0"/>
        <w:ind w:left="720"/>
        <w:contextualSpacing/>
        <w:rPr>
          <w:rStyle w:val="hps"/>
          <w:rFonts w:ascii="Times New Roman" w:hAnsi="Times New Roman" w:cs="Times New Roman"/>
          <w:lang w:val="en-US"/>
        </w:rPr>
      </w:pPr>
      <w:r w:rsidRPr="00D51D83">
        <w:rPr>
          <w:rStyle w:val="hps"/>
          <w:rFonts w:ascii="Times New Roman" w:hAnsi="Times New Roman" w:cs="Times New Roman"/>
          <w:color w:val="222222"/>
          <w:sz w:val="24"/>
          <w:szCs w:val="24"/>
          <w:lang w:val="en"/>
        </w:rPr>
        <w:t>To have knowledge of the enterprise activity regulatory</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documents</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and</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laws and regulatory enactments.</w:t>
      </w:r>
    </w:p>
    <w:p w:rsidR="008E3A2B" w:rsidRPr="00D51D83" w:rsidRDefault="008E3A2B" w:rsidP="008E3A2B">
      <w:pPr>
        <w:pStyle w:val="ListParagraph"/>
        <w:numPr>
          <w:ilvl w:val="0"/>
          <w:numId w:val="44"/>
        </w:numPr>
        <w:spacing w:after="0"/>
        <w:ind w:left="720"/>
        <w:contextualSpacing/>
        <w:rPr>
          <w:rFonts w:ascii="Times New Roman" w:hAnsi="Times New Roman" w:cs="Times New Roman"/>
          <w:lang w:val="en-US"/>
        </w:rPr>
      </w:pPr>
      <w:r w:rsidRPr="00D51D83">
        <w:rPr>
          <w:rStyle w:val="hps"/>
          <w:rFonts w:ascii="Times New Roman" w:hAnsi="Times New Roman" w:cs="Times New Roman"/>
          <w:color w:val="222222"/>
          <w:sz w:val="24"/>
          <w:szCs w:val="24"/>
          <w:lang w:val="en"/>
        </w:rPr>
        <w:t>To acquire new knowledge independently</w:t>
      </w:r>
      <w:r w:rsidRPr="00D51D83">
        <w:rPr>
          <w:rFonts w:ascii="Times New Roman" w:hAnsi="Times New Roman" w:cs="Times New Roman"/>
          <w:color w:val="222222"/>
          <w:lang w:val="en"/>
        </w:rPr>
        <w:t>.</w:t>
      </w:r>
    </w:p>
    <w:p w:rsidR="008E3A2B" w:rsidRPr="00D51D83" w:rsidRDefault="008E3A2B" w:rsidP="008E3A2B">
      <w:pPr>
        <w:pStyle w:val="ListParagraph"/>
        <w:numPr>
          <w:ilvl w:val="0"/>
          <w:numId w:val="44"/>
        </w:numPr>
        <w:spacing w:after="0"/>
        <w:ind w:left="720"/>
        <w:contextualSpacing/>
        <w:rPr>
          <w:rStyle w:val="hps"/>
          <w:rFonts w:ascii="Times New Roman" w:hAnsi="Times New Roman" w:cs="Times New Roman"/>
          <w:lang w:val="en-US"/>
        </w:rPr>
      </w:pPr>
      <w:r w:rsidRPr="00D51D83">
        <w:rPr>
          <w:rStyle w:val="hps"/>
          <w:rFonts w:ascii="Times New Roman" w:hAnsi="Times New Roman" w:cs="Times New Roman"/>
          <w:color w:val="222222"/>
          <w:sz w:val="24"/>
          <w:szCs w:val="24"/>
          <w:lang w:val="en"/>
        </w:rPr>
        <w:t>To plan and organize own work effectively.</w:t>
      </w:r>
    </w:p>
    <w:p w:rsidR="008E3A2B" w:rsidRPr="00D51D83" w:rsidRDefault="008E3A2B" w:rsidP="008E3A2B">
      <w:pPr>
        <w:pStyle w:val="ListParagraph"/>
        <w:numPr>
          <w:ilvl w:val="0"/>
          <w:numId w:val="44"/>
        </w:numPr>
        <w:spacing w:after="0"/>
        <w:ind w:left="720"/>
        <w:contextualSpacing/>
        <w:rPr>
          <w:rStyle w:val="hps"/>
          <w:rFonts w:ascii="Times New Roman" w:hAnsi="Times New Roman" w:cs="Times New Roman"/>
          <w:lang w:val="en-US"/>
        </w:rPr>
      </w:pPr>
      <w:r w:rsidRPr="00D51D83">
        <w:rPr>
          <w:rStyle w:val="hps"/>
          <w:rFonts w:ascii="Times New Roman" w:hAnsi="Times New Roman" w:cs="Times New Roman"/>
          <w:color w:val="222222"/>
          <w:sz w:val="24"/>
          <w:szCs w:val="24"/>
          <w:lang w:val="en"/>
        </w:rPr>
        <w:t>To prepare</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and deliver</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presentations.</w:t>
      </w:r>
    </w:p>
    <w:p w:rsidR="008E3A2B" w:rsidRPr="00D51D83" w:rsidRDefault="008E3A2B" w:rsidP="008E3A2B">
      <w:pPr>
        <w:pStyle w:val="ListParagraph"/>
        <w:numPr>
          <w:ilvl w:val="0"/>
          <w:numId w:val="44"/>
        </w:numPr>
        <w:spacing w:after="0"/>
        <w:ind w:left="720"/>
        <w:contextualSpacing/>
        <w:rPr>
          <w:rStyle w:val="hps"/>
          <w:rFonts w:ascii="Times New Roman" w:hAnsi="Times New Roman" w:cs="Times New Roman"/>
          <w:lang w:val="en-US"/>
        </w:rPr>
      </w:pPr>
      <w:r w:rsidRPr="00D51D83">
        <w:rPr>
          <w:rStyle w:val="hps"/>
          <w:rFonts w:ascii="Times New Roman" w:hAnsi="Times New Roman" w:cs="Times New Roman"/>
          <w:color w:val="222222"/>
          <w:sz w:val="24"/>
          <w:szCs w:val="24"/>
          <w:lang w:val="en"/>
        </w:rPr>
        <w:lastRenderedPageBreak/>
        <w:t>To comply with</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laws, regulatory enactments</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and</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ethical standards.</w:t>
      </w:r>
    </w:p>
    <w:p w:rsidR="008E3A2B" w:rsidRPr="00D51D83" w:rsidRDefault="008E3A2B" w:rsidP="008E3A2B">
      <w:pPr>
        <w:pStyle w:val="ListParagraph"/>
        <w:numPr>
          <w:ilvl w:val="0"/>
          <w:numId w:val="44"/>
        </w:numPr>
        <w:spacing w:after="0"/>
        <w:ind w:left="720"/>
        <w:contextualSpacing/>
        <w:rPr>
          <w:rFonts w:ascii="Times New Roman" w:hAnsi="Times New Roman" w:cs="Times New Roman"/>
        </w:rPr>
      </w:pPr>
      <w:r w:rsidRPr="00D51D83">
        <w:rPr>
          <w:rStyle w:val="hps"/>
          <w:rFonts w:ascii="Times New Roman" w:hAnsi="Times New Roman" w:cs="Times New Roman"/>
          <w:color w:val="222222"/>
          <w:sz w:val="24"/>
          <w:szCs w:val="24"/>
          <w:lang w:val="en"/>
        </w:rPr>
        <w:t>To have a command of the state language.</w:t>
      </w:r>
    </w:p>
    <w:p w:rsidR="008E3A2B" w:rsidRPr="00D51D83" w:rsidRDefault="008E3A2B" w:rsidP="008E3A2B">
      <w:pPr>
        <w:pStyle w:val="ListParagraph"/>
        <w:numPr>
          <w:ilvl w:val="0"/>
          <w:numId w:val="44"/>
        </w:numPr>
        <w:spacing w:after="0"/>
        <w:ind w:left="720"/>
        <w:contextualSpacing/>
        <w:rPr>
          <w:rFonts w:ascii="Times New Roman" w:hAnsi="Times New Roman" w:cs="Times New Roman"/>
          <w:color w:val="222222"/>
          <w:lang w:val="en"/>
        </w:rPr>
      </w:pPr>
      <w:r w:rsidRPr="00D51D83">
        <w:rPr>
          <w:rStyle w:val="hps"/>
          <w:rFonts w:ascii="Times New Roman" w:hAnsi="Times New Roman" w:cs="Times New Roman"/>
          <w:color w:val="222222"/>
          <w:sz w:val="24"/>
          <w:szCs w:val="24"/>
          <w:lang w:val="en"/>
        </w:rPr>
        <w:t>To know</w:t>
      </w:r>
      <w:r>
        <w:rPr>
          <w:rStyle w:val="hps"/>
          <w:rFonts w:ascii="Times New Roman" w:hAnsi="Times New Roman" w:cs="Times New Roman"/>
          <w:color w:val="222222"/>
          <w:sz w:val="24"/>
          <w:szCs w:val="24"/>
          <w:lang w:val="en"/>
        </w:rPr>
        <w:t xml:space="preserve"> </w:t>
      </w:r>
      <w:r w:rsidRPr="00D51D83">
        <w:rPr>
          <w:rStyle w:val="hps"/>
          <w:rFonts w:ascii="Times New Roman" w:hAnsi="Times New Roman" w:cs="Times New Roman"/>
          <w:color w:val="222222"/>
          <w:sz w:val="24"/>
          <w:szCs w:val="24"/>
          <w:lang w:val="en"/>
        </w:rPr>
        <w:t>at least</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two foreign languages</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at the level of</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communication</w:t>
      </w:r>
      <w:r w:rsidRPr="00D51D83">
        <w:rPr>
          <w:rFonts w:ascii="Times New Roman" w:hAnsi="Times New Roman" w:cs="Times New Roman"/>
          <w:color w:val="222222"/>
          <w:lang w:val="en"/>
        </w:rPr>
        <w:t>.</w:t>
      </w:r>
    </w:p>
    <w:p w:rsidR="008E3A2B" w:rsidRPr="00D51D83" w:rsidRDefault="008E3A2B" w:rsidP="008E3A2B">
      <w:pPr>
        <w:pStyle w:val="ListParagraph"/>
        <w:numPr>
          <w:ilvl w:val="0"/>
          <w:numId w:val="44"/>
        </w:numPr>
        <w:spacing w:after="0"/>
        <w:ind w:left="720"/>
        <w:contextualSpacing/>
        <w:rPr>
          <w:rStyle w:val="hps"/>
          <w:rFonts w:ascii="Times New Roman" w:hAnsi="Times New Roman" w:cs="Times New Roman"/>
          <w:color w:val="222222"/>
          <w:lang w:val="en"/>
        </w:rPr>
      </w:pPr>
      <w:r w:rsidRPr="00D51D83">
        <w:rPr>
          <w:rStyle w:val="hps"/>
          <w:rFonts w:ascii="Times New Roman" w:hAnsi="Times New Roman" w:cs="Times New Roman"/>
          <w:color w:val="222222"/>
          <w:sz w:val="24"/>
          <w:szCs w:val="24"/>
          <w:lang w:val="en"/>
        </w:rPr>
        <w:t>To use</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professional terminology in</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the state language</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and at least</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two foreign languages.</w:t>
      </w:r>
    </w:p>
    <w:p w:rsidR="008E3A2B" w:rsidRPr="00D51D83" w:rsidRDefault="008E3A2B" w:rsidP="008E3A2B">
      <w:pPr>
        <w:pStyle w:val="ListParagraph"/>
        <w:numPr>
          <w:ilvl w:val="0"/>
          <w:numId w:val="44"/>
        </w:numPr>
        <w:spacing w:after="0"/>
        <w:ind w:left="720"/>
        <w:contextualSpacing/>
        <w:rPr>
          <w:rFonts w:ascii="Times New Roman" w:hAnsi="Times New Roman" w:cs="Times New Roman"/>
          <w:color w:val="222222"/>
          <w:lang w:val="en"/>
        </w:rPr>
      </w:pPr>
      <w:r w:rsidRPr="00D51D83">
        <w:rPr>
          <w:rStyle w:val="hps"/>
          <w:rFonts w:ascii="Times New Roman" w:hAnsi="Times New Roman" w:cs="Times New Roman"/>
          <w:color w:val="222222"/>
          <w:sz w:val="24"/>
          <w:szCs w:val="24"/>
          <w:lang w:val="en"/>
        </w:rPr>
        <w:t>To comply with</w:t>
      </w:r>
      <w:r w:rsidRPr="00D51D83">
        <w:rPr>
          <w:rFonts w:ascii="Times New Roman" w:hAnsi="Times New Roman" w:cs="Times New Roman"/>
          <w:color w:val="222222"/>
          <w:lang w:val="en"/>
        </w:rPr>
        <w:t xml:space="preserve"> </w:t>
      </w:r>
      <w:r w:rsidRPr="00D51D83">
        <w:rPr>
          <w:rStyle w:val="hps"/>
          <w:rFonts w:ascii="Times New Roman" w:hAnsi="Times New Roman" w:cs="Times New Roman"/>
          <w:color w:val="222222"/>
          <w:sz w:val="24"/>
          <w:szCs w:val="24"/>
          <w:lang w:val="en"/>
        </w:rPr>
        <w:t>occupational health and safety</w:t>
      </w:r>
      <w:r w:rsidRPr="00D51D83">
        <w:rPr>
          <w:rFonts w:ascii="Times New Roman" w:hAnsi="Times New Roman" w:cs="Times New Roman"/>
          <w:color w:val="222222"/>
          <w:lang w:val="en"/>
        </w:rPr>
        <w:t xml:space="preserve">, fire safety and </w:t>
      </w:r>
      <w:r w:rsidRPr="00D51D83">
        <w:rPr>
          <w:rStyle w:val="hps"/>
          <w:rFonts w:ascii="Times New Roman" w:hAnsi="Times New Roman" w:cs="Times New Roman"/>
          <w:color w:val="222222"/>
          <w:sz w:val="24"/>
          <w:szCs w:val="24"/>
          <w:lang w:val="en"/>
        </w:rPr>
        <w:t>environmental protection rules</w:t>
      </w:r>
      <w:r w:rsidRPr="00D51D83">
        <w:rPr>
          <w:rFonts w:ascii="Times New Roman" w:hAnsi="Times New Roman" w:cs="Times New Roman"/>
          <w:color w:val="222222"/>
          <w:lang w:val="en"/>
        </w:rPr>
        <w:t>.</w:t>
      </w:r>
    </w:p>
    <w:p w:rsidR="008E3A2B" w:rsidRPr="00D51D83" w:rsidRDefault="008E3A2B" w:rsidP="008E3A2B">
      <w:pPr>
        <w:pStyle w:val="ListParagraph"/>
        <w:numPr>
          <w:ilvl w:val="0"/>
          <w:numId w:val="44"/>
        </w:numPr>
        <w:spacing w:after="0"/>
        <w:ind w:left="720"/>
        <w:contextualSpacing/>
        <w:rPr>
          <w:rStyle w:val="hps"/>
          <w:rFonts w:ascii="Times New Roman" w:hAnsi="Times New Roman" w:cs="Times New Roman"/>
          <w:color w:val="222222"/>
          <w:sz w:val="24"/>
          <w:szCs w:val="24"/>
          <w:lang w:val="en"/>
        </w:rPr>
      </w:pPr>
      <w:r w:rsidRPr="00D51D83">
        <w:rPr>
          <w:rStyle w:val="hps"/>
          <w:rFonts w:ascii="Times New Roman" w:hAnsi="Times New Roman" w:cs="Times New Roman"/>
          <w:color w:val="222222"/>
          <w:sz w:val="24"/>
          <w:szCs w:val="24"/>
          <w:lang w:val="en"/>
        </w:rPr>
        <w:t>To comply with</w:t>
      </w:r>
      <w:r w:rsidRPr="00D51D83">
        <w:rPr>
          <w:rFonts w:ascii="Times New Roman" w:hAnsi="Times New Roman" w:cs="Times New Roman"/>
          <w:color w:val="222222"/>
          <w:lang w:val="en"/>
        </w:rPr>
        <w:t xml:space="preserve"> the legal </w:t>
      </w:r>
      <w:r w:rsidRPr="00D51D83">
        <w:rPr>
          <w:rStyle w:val="hps"/>
          <w:rFonts w:ascii="Times New Roman" w:hAnsi="Times New Roman" w:cs="Times New Roman"/>
          <w:color w:val="222222"/>
          <w:sz w:val="24"/>
          <w:szCs w:val="24"/>
          <w:lang w:val="en"/>
        </w:rPr>
        <w:t>regulations regarding labour relations.</w:t>
      </w:r>
    </w:p>
    <w:p w:rsidR="008E3A2B" w:rsidRPr="005709DC" w:rsidRDefault="008E3A2B" w:rsidP="008E3A2B">
      <w:pPr>
        <w:spacing w:line="276" w:lineRule="auto"/>
        <w:ind w:firstLine="708"/>
        <w:rPr>
          <w:b/>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7"/>
        <w:gridCol w:w="5186"/>
      </w:tblGrid>
      <w:tr w:rsidR="009C7429" w:rsidRPr="00E34620" w:rsidTr="001C645D">
        <w:trPr>
          <w:trHeight w:val="806"/>
        </w:trPr>
        <w:tc>
          <w:tcPr>
            <w:tcW w:w="3687" w:type="dxa"/>
            <w:shd w:val="clear" w:color="auto" w:fill="auto"/>
          </w:tcPr>
          <w:p w:rsidR="009C7429" w:rsidRPr="00B0305F" w:rsidRDefault="009C7429" w:rsidP="009C7429">
            <w:pPr>
              <w:jc w:val="center"/>
              <w:rPr>
                <w:b/>
                <w:lang w:val="lv-LV" w:eastAsia="zh-CN"/>
              </w:rPr>
            </w:pPr>
            <w:r w:rsidRPr="00484619">
              <w:rPr>
                <w:b/>
              </w:rPr>
              <w:t xml:space="preserve">Knowledge necessary for </w:t>
            </w:r>
            <w:r w:rsidRPr="00484619">
              <w:rPr>
                <w:rStyle w:val="hps"/>
                <w:b/>
                <w:color w:val="222222"/>
              </w:rPr>
              <w:t>the performance</w:t>
            </w:r>
            <w:r w:rsidRPr="00484619">
              <w:rPr>
                <w:b/>
                <w:color w:val="222222"/>
              </w:rPr>
              <w:t xml:space="preserve"> </w:t>
            </w:r>
            <w:r w:rsidRPr="00484619">
              <w:rPr>
                <w:rStyle w:val="hps"/>
                <w:b/>
                <w:color w:val="222222"/>
              </w:rPr>
              <w:t xml:space="preserve">of basic professional tasks </w:t>
            </w:r>
          </w:p>
        </w:tc>
        <w:tc>
          <w:tcPr>
            <w:tcW w:w="5185" w:type="dxa"/>
            <w:shd w:val="clear" w:color="auto" w:fill="auto"/>
          </w:tcPr>
          <w:p w:rsidR="009C7429" w:rsidRPr="00BB1D95" w:rsidRDefault="009C7429" w:rsidP="009C7429">
            <w:pPr>
              <w:jc w:val="center"/>
              <w:rPr>
                <w:b/>
                <w:lang w:eastAsia="zh-CN"/>
              </w:rPr>
            </w:pPr>
            <w:r w:rsidRPr="00BB1D95">
              <w:rPr>
                <w:rStyle w:val="hps"/>
                <w:b/>
                <w:color w:val="222222"/>
                <w:lang w:val="en"/>
              </w:rPr>
              <w:t>Corresponding</w:t>
            </w:r>
            <w:r w:rsidRPr="00BB1D95">
              <w:rPr>
                <w:b/>
                <w:color w:val="222222"/>
                <w:lang w:val="en"/>
              </w:rPr>
              <w:t xml:space="preserve"> </w:t>
            </w:r>
            <w:r w:rsidRPr="00BB1D95">
              <w:rPr>
                <w:rStyle w:val="hps"/>
                <w:b/>
                <w:color w:val="222222"/>
                <w:lang w:val="en"/>
              </w:rPr>
              <w:t>courses</w:t>
            </w:r>
            <w:r w:rsidRPr="00BB1D95">
              <w:rPr>
                <w:b/>
                <w:color w:val="222222"/>
                <w:lang w:val="en"/>
              </w:rPr>
              <w:t xml:space="preserve"> </w:t>
            </w:r>
            <w:r w:rsidRPr="00BB1D95">
              <w:rPr>
                <w:rStyle w:val="hps"/>
                <w:b/>
                <w:color w:val="222222"/>
                <w:lang w:val="en"/>
              </w:rPr>
              <w:t>in the study program</w:t>
            </w:r>
            <w:r w:rsidRPr="00BB1D95">
              <w:rPr>
                <w:b/>
                <w:color w:val="222222"/>
                <w:lang w:val="en"/>
              </w:rPr>
              <w:t xml:space="preserve"> </w:t>
            </w:r>
            <w:r w:rsidRPr="00BB1D95">
              <w:rPr>
                <w:rStyle w:val="hps"/>
                <w:b/>
                <w:color w:val="222222"/>
                <w:lang w:val="en"/>
              </w:rPr>
              <w:t>"Tourism</w:t>
            </w:r>
            <w:r w:rsidRPr="00BB1D95">
              <w:rPr>
                <w:b/>
                <w:color w:val="222222"/>
                <w:lang w:val="en"/>
              </w:rPr>
              <w:t xml:space="preserve"> </w:t>
            </w:r>
            <w:r w:rsidRPr="00BB1D95">
              <w:rPr>
                <w:rStyle w:val="hps"/>
                <w:b/>
                <w:color w:val="222222"/>
                <w:lang w:val="en"/>
              </w:rPr>
              <w:t>Management"</w:t>
            </w:r>
          </w:p>
        </w:tc>
      </w:tr>
      <w:tr w:rsidR="009C7429" w:rsidRPr="00E34620" w:rsidTr="001C645D">
        <w:trPr>
          <w:trHeight w:val="340"/>
        </w:trPr>
        <w:tc>
          <w:tcPr>
            <w:tcW w:w="8873" w:type="dxa"/>
            <w:gridSpan w:val="2"/>
            <w:shd w:val="clear" w:color="auto" w:fill="auto"/>
          </w:tcPr>
          <w:p w:rsidR="009C7429" w:rsidRPr="00B0305F" w:rsidRDefault="009C7429" w:rsidP="009C7429">
            <w:pPr>
              <w:jc w:val="center"/>
              <w:rPr>
                <w:b/>
                <w:i/>
                <w:lang w:eastAsia="zh-CN"/>
              </w:rPr>
            </w:pPr>
            <w:r w:rsidRPr="00AF3146">
              <w:rPr>
                <w:rStyle w:val="hps"/>
                <w:b/>
                <w:i/>
                <w:color w:val="222222"/>
              </w:rPr>
              <w:t>at the level of concept</w:t>
            </w:r>
            <w:r w:rsidRPr="00484619">
              <w:rPr>
                <w:rStyle w:val="hps"/>
                <w:b/>
                <w:color w:val="222222"/>
              </w:rPr>
              <w:t>:</w:t>
            </w:r>
          </w:p>
        </w:tc>
      </w:tr>
      <w:tr w:rsidR="009C7429" w:rsidRPr="00E34620" w:rsidTr="009C7429">
        <w:trPr>
          <w:trHeight w:val="832"/>
        </w:trPr>
        <w:tc>
          <w:tcPr>
            <w:tcW w:w="3687" w:type="dxa"/>
            <w:shd w:val="clear" w:color="auto" w:fill="auto"/>
          </w:tcPr>
          <w:p w:rsidR="009C7429" w:rsidRPr="00B0305F" w:rsidRDefault="009C7429" w:rsidP="009C7429">
            <w:r w:rsidRPr="00484619">
              <w:rPr>
                <w:rStyle w:val="hps"/>
                <w:color w:val="222222"/>
              </w:rPr>
              <w:t>the trends of global development of economic systems all over the world</w:t>
            </w:r>
          </w:p>
        </w:tc>
        <w:tc>
          <w:tcPr>
            <w:tcW w:w="5185" w:type="dxa"/>
            <w:shd w:val="clear" w:color="auto" w:fill="auto"/>
          </w:tcPr>
          <w:p w:rsidR="009C7429" w:rsidRPr="00B0305F" w:rsidRDefault="009C7429" w:rsidP="009C7429">
            <w:pPr>
              <w:rPr>
                <w:lang w:eastAsia="zh-CN"/>
              </w:rPr>
            </w:pPr>
            <w:r w:rsidRPr="00484619">
              <w:rPr>
                <w:color w:val="000000"/>
                <w:sz w:val="22"/>
                <w:szCs w:val="22"/>
              </w:rPr>
              <w:t xml:space="preserve">World Economics  </w:t>
            </w:r>
            <w:r w:rsidRPr="00B0305F">
              <w:rPr>
                <w:color w:val="000000"/>
                <w:sz w:val="22"/>
                <w:szCs w:val="22"/>
              </w:rPr>
              <w:t xml:space="preserve">, </w:t>
            </w:r>
            <w:r w:rsidRPr="00B0305F">
              <w:rPr>
                <w:color w:val="000000"/>
                <w:sz w:val="22"/>
                <w:szCs w:val="22"/>
              </w:rPr>
              <w:br/>
              <w:t>P</w:t>
            </w:r>
            <w:r w:rsidRPr="00484619">
              <w:rPr>
                <w:color w:val="000000"/>
                <w:sz w:val="22"/>
                <w:szCs w:val="22"/>
              </w:rPr>
              <w:t>olitology</w:t>
            </w:r>
            <w:r w:rsidRPr="00B0305F">
              <w:rPr>
                <w:color w:val="000000"/>
                <w:sz w:val="22"/>
                <w:szCs w:val="22"/>
              </w:rPr>
              <w:t>,</w:t>
            </w:r>
            <w:r w:rsidRPr="00B0305F">
              <w:rPr>
                <w:color w:val="000000"/>
                <w:sz w:val="22"/>
                <w:szCs w:val="22"/>
              </w:rPr>
              <w:br/>
            </w:r>
            <w:r w:rsidRPr="00484619">
              <w:rPr>
                <w:color w:val="000000"/>
                <w:sz w:val="22"/>
                <w:szCs w:val="22"/>
              </w:rPr>
              <w:t>E-commerce</w:t>
            </w:r>
          </w:p>
        </w:tc>
      </w:tr>
      <w:tr w:rsidR="009C7429" w:rsidRPr="00E34620" w:rsidTr="009C7429">
        <w:trPr>
          <w:trHeight w:val="832"/>
        </w:trPr>
        <w:tc>
          <w:tcPr>
            <w:tcW w:w="3687" w:type="dxa"/>
            <w:shd w:val="clear" w:color="auto" w:fill="auto"/>
          </w:tcPr>
          <w:p w:rsidR="009C7429" w:rsidRPr="00B0305F" w:rsidRDefault="009C7429" w:rsidP="009C7429">
            <w:r w:rsidRPr="00484619">
              <w:rPr>
                <w:rStyle w:val="hps"/>
                <w:color w:val="222222"/>
              </w:rPr>
              <w:t>the role of</w:t>
            </w:r>
            <w:r w:rsidRPr="00484619">
              <w:rPr>
                <w:color w:val="222222"/>
              </w:rPr>
              <w:t xml:space="preserve"> </w:t>
            </w:r>
            <w:r w:rsidRPr="00484619">
              <w:rPr>
                <w:rStyle w:val="hps"/>
                <w:color w:val="222222"/>
              </w:rPr>
              <w:t>globalization  in the economic</w:t>
            </w:r>
            <w:r w:rsidRPr="00484619">
              <w:rPr>
                <w:color w:val="222222"/>
              </w:rPr>
              <w:t xml:space="preserve"> </w:t>
            </w:r>
            <w:r w:rsidRPr="00484619">
              <w:rPr>
                <w:rStyle w:val="hps"/>
                <w:color w:val="222222"/>
              </w:rPr>
              <w:t>process</w:t>
            </w:r>
            <w:r w:rsidRPr="00484619">
              <w:rPr>
                <w:color w:val="222222"/>
              </w:rPr>
              <w:t xml:space="preserve"> </w:t>
            </w:r>
            <w:r w:rsidRPr="00484619">
              <w:rPr>
                <w:rStyle w:val="hps"/>
                <w:color w:val="222222"/>
              </w:rPr>
              <w:t>development</w:t>
            </w:r>
          </w:p>
        </w:tc>
        <w:tc>
          <w:tcPr>
            <w:tcW w:w="5185" w:type="dxa"/>
            <w:shd w:val="clear" w:color="auto" w:fill="auto"/>
          </w:tcPr>
          <w:p w:rsidR="009C7429" w:rsidRPr="00B0305F" w:rsidRDefault="009C7429" w:rsidP="009C7429">
            <w:pPr>
              <w:rPr>
                <w:lang w:eastAsia="zh-CN"/>
              </w:rPr>
            </w:pPr>
            <w:r>
              <w:rPr>
                <w:color w:val="000000"/>
                <w:sz w:val="22"/>
                <w:szCs w:val="22"/>
              </w:rPr>
              <w:t>World Market Conjucture</w:t>
            </w:r>
            <w:r w:rsidRPr="00484619">
              <w:rPr>
                <w:color w:val="000000"/>
                <w:sz w:val="22"/>
                <w:szCs w:val="22"/>
              </w:rPr>
              <w:t xml:space="preserve"> and Tourism Management</w:t>
            </w:r>
            <w:r w:rsidRPr="00B0305F">
              <w:rPr>
                <w:color w:val="000000"/>
                <w:sz w:val="22"/>
                <w:szCs w:val="22"/>
              </w:rPr>
              <w:t xml:space="preserve">, </w:t>
            </w:r>
            <w:r w:rsidRPr="00484619">
              <w:rPr>
                <w:color w:val="000000"/>
                <w:sz w:val="22"/>
                <w:szCs w:val="22"/>
              </w:rPr>
              <w:t>Macroeconomics</w:t>
            </w:r>
            <w:r w:rsidRPr="00B0305F">
              <w:rPr>
                <w:color w:val="000000"/>
                <w:sz w:val="22"/>
                <w:szCs w:val="22"/>
              </w:rPr>
              <w:t>,</w:t>
            </w:r>
            <w:r w:rsidRPr="00B0305F">
              <w:rPr>
                <w:color w:val="000000"/>
                <w:sz w:val="22"/>
                <w:szCs w:val="22"/>
              </w:rPr>
              <w:br/>
            </w:r>
            <w:r w:rsidRPr="00484619">
              <w:rPr>
                <w:color w:val="000000"/>
                <w:sz w:val="22"/>
                <w:szCs w:val="22"/>
              </w:rPr>
              <w:t>Tourism Geography</w:t>
            </w:r>
          </w:p>
        </w:tc>
      </w:tr>
      <w:tr w:rsidR="009C7429" w:rsidRPr="00E34620" w:rsidTr="001C645D">
        <w:trPr>
          <w:trHeight w:val="340"/>
        </w:trPr>
        <w:tc>
          <w:tcPr>
            <w:tcW w:w="8873" w:type="dxa"/>
            <w:gridSpan w:val="2"/>
            <w:shd w:val="clear" w:color="auto" w:fill="auto"/>
          </w:tcPr>
          <w:p w:rsidR="009C7429" w:rsidRPr="00B0305F" w:rsidRDefault="009C7429" w:rsidP="009C7429">
            <w:pPr>
              <w:jc w:val="center"/>
              <w:rPr>
                <w:b/>
                <w:i/>
                <w:lang w:eastAsia="zh-CN"/>
              </w:rPr>
            </w:pPr>
            <w:r w:rsidRPr="00790AB8">
              <w:rPr>
                <w:rStyle w:val="hps"/>
                <w:b/>
                <w:i/>
                <w:color w:val="222222"/>
              </w:rPr>
              <w:t>at the level of comprehension</w:t>
            </w:r>
            <w:r>
              <w:rPr>
                <w:rStyle w:val="hps"/>
                <w:b/>
                <w:i/>
                <w:color w:val="222222"/>
              </w:rPr>
              <w:t>:</w:t>
            </w:r>
          </w:p>
        </w:tc>
      </w:tr>
      <w:tr w:rsidR="009C7429" w:rsidRPr="00E34620" w:rsidTr="009C7429">
        <w:trPr>
          <w:trHeight w:val="565"/>
        </w:trPr>
        <w:tc>
          <w:tcPr>
            <w:tcW w:w="3687" w:type="dxa"/>
            <w:shd w:val="clear" w:color="auto" w:fill="auto"/>
          </w:tcPr>
          <w:p w:rsidR="009C7429" w:rsidRPr="00B0305F" w:rsidRDefault="009C7429" w:rsidP="009C7429">
            <w:r w:rsidRPr="00484619">
              <w:rPr>
                <w:rStyle w:val="hps"/>
                <w:color w:val="222222"/>
              </w:rPr>
              <w:t>economic theory</w:t>
            </w:r>
          </w:p>
        </w:tc>
        <w:tc>
          <w:tcPr>
            <w:tcW w:w="5185" w:type="dxa"/>
            <w:shd w:val="clear" w:color="auto" w:fill="auto"/>
          </w:tcPr>
          <w:p w:rsidR="009C7429" w:rsidRPr="00B0305F" w:rsidRDefault="009C7429" w:rsidP="009C7429">
            <w:pPr>
              <w:rPr>
                <w:lang w:eastAsia="zh-CN"/>
              </w:rPr>
            </w:pPr>
            <w:r w:rsidRPr="00484619">
              <w:rPr>
                <w:color w:val="000000"/>
                <w:sz w:val="22"/>
                <w:szCs w:val="22"/>
              </w:rPr>
              <w:t>Microeconomics</w:t>
            </w:r>
            <w:r w:rsidRPr="00B0305F">
              <w:rPr>
                <w:color w:val="000000"/>
                <w:sz w:val="22"/>
                <w:szCs w:val="22"/>
              </w:rPr>
              <w:t>,</w:t>
            </w:r>
            <w:r w:rsidRPr="00B0305F">
              <w:rPr>
                <w:color w:val="000000"/>
                <w:sz w:val="22"/>
                <w:szCs w:val="22"/>
              </w:rPr>
              <w:br/>
            </w:r>
            <w:r w:rsidR="00A87167">
              <w:rPr>
                <w:color w:val="000000"/>
                <w:sz w:val="22"/>
                <w:szCs w:val="22"/>
              </w:rPr>
              <w:t>Business and Financial Management</w:t>
            </w:r>
            <w:r w:rsidR="004254E0">
              <w:rPr>
                <w:color w:val="000000"/>
                <w:sz w:val="22"/>
                <w:szCs w:val="22"/>
              </w:rPr>
              <w:t xml:space="preserve"> </w:t>
            </w:r>
          </w:p>
        </w:tc>
      </w:tr>
      <w:tr w:rsidR="009C7429" w:rsidRPr="00E34620" w:rsidTr="009C7429">
        <w:trPr>
          <w:trHeight w:val="549"/>
        </w:trPr>
        <w:tc>
          <w:tcPr>
            <w:tcW w:w="3687" w:type="dxa"/>
            <w:shd w:val="clear" w:color="auto" w:fill="auto"/>
          </w:tcPr>
          <w:p w:rsidR="009C7429" w:rsidRPr="00B0305F" w:rsidRDefault="009C7429" w:rsidP="009C7429">
            <w:r w:rsidRPr="00484619">
              <w:rPr>
                <w:rStyle w:val="hps"/>
                <w:color w:val="222222"/>
              </w:rPr>
              <w:t>economic and mathematical methods</w:t>
            </w:r>
          </w:p>
        </w:tc>
        <w:tc>
          <w:tcPr>
            <w:tcW w:w="5185" w:type="dxa"/>
            <w:shd w:val="clear" w:color="auto" w:fill="auto"/>
            <w:vAlign w:val="center"/>
          </w:tcPr>
          <w:p w:rsidR="009C7429" w:rsidRPr="00B0305F" w:rsidRDefault="009C7429" w:rsidP="009C7429">
            <w:pPr>
              <w:rPr>
                <w:color w:val="000000"/>
                <w:sz w:val="22"/>
                <w:szCs w:val="22"/>
              </w:rPr>
            </w:pPr>
            <w:r w:rsidRPr="00484619">
              <w:rPr>
                <w:color w:val="000000"/>
                <w:sz w:val="22"/>
                <w:szCs w:val="22"/>
              </w:rPr>
              <w:t>Mathematics for Economists</w:t>
            </w:r>
            <w:r w:rsidRPr="00B0305F">
              <w:rPr>
                <w:color w:val="000000"/>
                <w:sz w:val="22"/>
                <w:szCs w:val="22"/>
                <w:lang w:val="sv-SE"/>
              </w:rPr>
              <w:t xml:space="preserve"> </w:t>
            </w:r>
            <w:r w:rsidRPr="00B0305F">
              <w:rPr>
                <w:color w:val="000000"/>
                <w:sz w:val="22"/>
                <w:szCs w:val="22"/>
                <w:lang w:val="sv-SE"/>
              </w:rPr>
              <w:br/>
            </w:r>
            <w:r w:rsidRPr="00484619">
              <w:rPr>
                <w:color w:val="000000"/>
                <w:sz w:val="22"/>
                <w:szCs w:val="22"/>
              </w:rPr>
              <w:t>General Economic and Tourism Statistics</w:t>
            </w:r>
          </w:p>
        </w:tc>
      </w:tr>
      <w:tr w:rsidR="009C7429" w:rsidRPr="00E34620" w:rsidTr="009C7429">
        <w:trPr>
          <w:trHeight w:val="316"/>
        </w:trPr>
        <w:tc>
          <w:tcPr>
            <w:tcW w:w="3687" w:type="dxa"/>
            <w:shd w:val="clear" w:color="auto" w:fill="auto"/>
          </w:tcPr>
          <w:p w:rsidR="009C7429" w:rsidRPr="00B0305F" w:rsidRDefault="009C7429" w:rsidP="009C7429">
            <w:r w:rsidRPr="00484619">
              <w:rPr>
                <w:rStyle w:val="hps"/>
                <w:color w:val="222222"/>
              </w:rPr>
              <w:t>international</w:t>
            </w:r>
            <w:r w:rsidRPr="00484619">
              <w:rPr>
                <w:color w:val="222222"/>
              </w:rPr>
              <w:t xml:space="preserve"> </w:t>
            </w:r>
            <w:r w:rsidRPr="00484619">
              <w:rPr>
                <w:rStyle w:val="hps"/>
                <w:color w:val="222222"/>
              </w:rPr>
              <w:t>business environment</w:t>
            </w:r>
          </w:p>
        </w:tc>
        <w:tc>
          <w:tcPr>
            <w:tcW w:w="5185" w:type="dxa"/>
            <w:shd w:val="clear" w:color="auto" w:fill="auto"/>
          </w:tcPr>
          <w:p w:rsidR="009C7429" w:rsidRPr="00484619" w:rsidRDefault="009C7429" w:rsidP="009C7429">
            <w:pPr>
              <w:rPr>
                <w:color w:val="000000"/>
              </w:rPr>
            </w:pPr>
            <w:r w:rsidRPr="00484619">
              <w:rPr>
                <w:color w:val="000000"/>
                <w:sz w:val="22"/>
                <w:szCs w:val="22"/>
              </w:rPr>
              <w:t xml:space="preserve">World Market Conjucture  and Tourism Management </w:t>
            </w:r>
          </w:p>
        </w:tc>
      </w:tr>
      <w:tr w:rsidR="009C7429" w:rsidRPr="00E34620" w:rsidTr="009C7429">
        <w:trPr>
          <w:trHeight w:val="599"/>
        </w:trPr>
        <w:tc>
          <w:tcPr>
            <w:tcW w:w="3687" w:type="dxa"/>
            <w:shd w:val="clear" w:color="auto" w:fill="auto"/>
          </w:tcPr>
          <w:p w:rsidR="009C7429" w:rsidRPr="00B0305F" w:rsidRDefault="009C7429" w:rsidP="009C7429">
            <w:r w:rsidRPr="00484619">
              <w:rPr>
                <w:rStyle w:val="hps"/>
                <w:color w:val="222222"/>
              </w:rPr>
              <w:t>company's</w:t>
            </w:r>
            <w:r w:rsidRPr="00484619">
              <w:rPr>
                <w:color w:val="222222"/>
              </w:rPr>
              <w:t xml:space="preserve"> </w:t>
            </w:r>
            <w:r w:rsidRPr="00484619">
              <w:rPr>
                <w:rStyle w:val="hps"/>
                <w:color w:val="222222"/>
              </w:rPr>
              <w:t>sustainable development</w:t>
            </w:r>
            <w:r w:rsidRPr="00484619">
              <w:rPr>
                <w:color w:val="222222"/>
              </w:rPr>
              <w:t xml:space="preserve"> </w:t>
            </w:r>
            <w:r w:rsidRPr="00484619">
              <w:rPr>
                <w:rStyle w:val="hps"/>
                <w:color w:val="222222"/>
              </w:rPr>
              <w:t>planning</w:t>
            </w:r>
          </w:p>
        </w:tc>
        <w:tc>
          <w:tcPr>
            <w:tcW w:w="5185" w:type="dxa"/>
            <w:shd w:val="clear" w:color="auto" w:fill="auto"/>
            <w:vAlign w:val="center"/>
          </w:tcPr>
          <w:p w:rsidR="009C7429" w:rsidRPr="00B0305F" w:rsidRDefault="009C7429" w:rsidP="009C7429">
            <w:pPr>
              <w:rPr>
                <w:color w:val="000000"/>
                <w:sz w:val="22"/>
                <w:szCs w:val="22"/>
              </w:rPr>
            </w:pPr>
            <w:r w:rsidRPr="00484619">
              <w:rPr>
                <w:color w:val="000000"/>
                <w:sz w:val="22"/>
                <w:szCs w:val="22"/>
              </w:rPr>
              <w:t>Strategic Management</w:t>
            </w:r>
            <w:r w:rsidRPr="00B0305F">
              <w:rPr>
                <w:color w:val="000000"/>
                <w:sz w:val="22"/>
                <w:szCs w:val="22"/>
              </w:rPr>
              <w:t xml:space="preserve"> ,</w:t>
            </w:r>
            <w:r w:rsidRPr="00B0305F">
              <w:rPr>
                <w:color w:val="000000"/>
                <w:sz w:val="22"/>
                <w:szCs w:val="22"/>
              </w:rPr>
              <w:br/>
            </w:r>
            <w:r w:rsidRPr="00484619">
              <w:rPr>
                <w:color w:val="000000"/>
                <w:sz w:val="22"/>
                <w:szCs w:val="22"/>
              </w:rPr>
              <w:t>Finance and Credit</w:t>
            </w:r>
          </w:p>
        </w:tc>
      </w:tr>
      <w:tr w:rsidR="009C7429" w:rsidRPr="00E34620" w:rsidTr="009C7429">
        <w:trPr>
          <w:trHeight w:val="299"/>
        </w:trPr>
        <w:tc>
          <w:tcPr>
            <w:tcW w:w="3687" w:type="dxa"/>
            <w:shd w:val="clear" w:color="auto" w:fill="auto"/>
          </w:tcPr>
          <w:p w:rsidR="009C7429" w:rsidRPr="00B0305F" w:rsidRDefault="009C7429" w:rsidP="009C7429">
            <w:r w:rsidRPr="00484619">
              <w:rPr>
                <w:rStyle w:val="hps"/>
                <w:color w:val="222222"/>
              </w:rPr>
              <w:t>corporate social responsibility</w:t>
            </w:r>
          </w:p>
        </w:tc>
        <w:tc>
          <w:tcPr>
            <w:tcW w:w="5185" w:type="dxa"/>
            <w:shd w:val="clear" w:color="auto" w:fill="auto"/>
            <w:vAlign w:val="center"/>
          </w:tcPr>
          <w:p w:rsidR="009C7429" w:rsidRPr="00B0305F" w:rsidRDefault="009C7429" w:rsidP="009C7429">
            <w:pPr>
              <w:rPr>
                <w:color w:val="000000"/>
                <w:sz w:val="22"/>
                <w:szCs w:val="22"/>
              </w:rPr>
            </w:pPr>
            <w:r w:rsidRPr="00484619">
              <w:rPr>
                <w:color w:val="000000"/>
                <w:sz w:val="22"/>
                <w:szCs w:val="22"/>
              </w:rPr>
              <w:t>Pedagogics</w:t>
            </w:r>
            <w:r w:rsidRPr="00B0305F">
              <w:rPr>
                <w:color w:val="000000"/>
                <w:sz w:val="22"/>
                <w:szCs w:val="22"/>
              </w:rPr>
              <w:t xml:space="preserve">, </w:t>
            </w:r>
            <w:r w:rsidRPr="00484619">
              <w:rPr>
                <w:color w:val="000000"/>
                <w:sz w:val="22"/>
                <w:szCs w:val="22"/>
              </w:rPr>
              <w:t>Labour Law</w:t>
            </w:r>
          </w:p>
        </w:tc>
      </w:tr>
      <w:tr w:rsidR="009C7429" w:rsidRPr="00E34620" w:rsidTr="009C7429">
        <w:trPr>
          <w:trHeight w:val="299"/>
        </w:trPr>
        <w:tc>
          <w:tcPr>
            <w:tcW w:w="3687" w:type="dxa"/>
            <w:shd w:val="clear" w:color="auto" w:fill="auto"/>
          </w:tcPr>
          <w:p w:rsidR="009C7429" w:rsidRPr="00B0305F" w:rsidRDefault="009C7429" w:rsidP="009C7429">
            <w:r w:rsidRPr="00484619">
              <w:rPr>
                <w:rStyle w:val="hps"/>
                <w:color w:val="222222"/>
              </w:rPr>
              <w:t>innovation</w:t>
            </w:r>
            <w:r w:rsidRPr="00484619">
              <w:rPr>
                <w:color w:val="222222"/>
              </w:rPr>
              <w:t xml:space="preserve"> </w:t>
            </w:r>
            <w:r w:rsidRPr="00484619">
              <w:rPr>
                <w:rStyle w:val="hps"/>
                <w:color w:val="222222"/>
              </w:rPr>
              <w:t>management</w:t>
            </w:r>
          </w:p>
        </w:tc>
        <w:tc>
          <w:tcPr>
            <w:tcW w:w="5185" w:type="dxa"/>
            <w:shd w:val="clear" w:color="auto" w:fill="auto"/>
            <w:vAlign w:val="center"/>
          </w:tcPr>
          <w:p w:rsidR="009C7429" w:rsidRPr="00B0305F" w:rsidRDefault="009C7429" w:rsidP="009C7429">
            <w:pPr>
              <w:rPr>
                <w:color w:val="000000"/>
                <w:sz w:val="22"/>
                <w:szCs w:val="22"/>
              </w:rPr>
            </w:pPr>
            <w:r w:rsidRPr="00484619">
              <w:rPr>
                <w:color w:val="000000"/>
                <w:sz w:val="22"/>
                <w:szCs w:val="22"/>
              </w:rPr>
              <w:t>Innovation and Risk Management</w:t>
            </w:r>
          </w:p>
        </w:tc>
      </w:tr>
      <w:tr w:rsidR="009C7429" w:rsidRPr="00E34620" w:rsidTr="009C7429">
        <w:trPr>
          <w:trHeight w:val="299"/>
        </w:trPr>
        <w:tc>
          <w:tcPr>
            <w:tcW w:w="3687" w:type="dxa"/>
            <w:shd w:val="clear" w:color="auto" w:fill="auto"/>
          </w:tcPr>
          <w:p w:rsidR="009C7429" w:rsidRPr="00B0305F" w:rsidRDefault="009C7429" w:rsidP="009C7429">
            <w:r w:rsidRPr="00484619">
              <w:rPr>
                <w:rStyle w:val="hps"/>
                <w:color w:val="222222"/>
              </w:rPr>
              <w:t>social dialogue</w:t>
            </w:r>
          </w:p>
        </w:tc>
        <w:tc>
          <w:tcPr>
            <w:tcW w:w="5185" w:type="dxa"/>
            <w:shd w:val="clear" w:color="auto" w:fill="auto"/>
            <w:vAlign w:val="center"/>
          </w:tcPr>
          <w:p w:rsidR="009C7429" w:rsidRPr="00B0305F" w:rsidRDefault="009C7429" w:rsidP="009C7429">
            <w:pPr>
              <w:rPr>
                <w:color w:val="000000"/>
                <w:sz w:val="22"/>
                <w:szCs w:val="22"/>
              </w:rPr>
            </w:pPr>
            <w:r w:rsidRPr="00484619">
              <w:rPr>
                <w:color w:val="000000"/>
                <w:sz w:val="22"/>
                <w:szCs w:val="22"/>
              </w:rPr>
              <w:t xml:space="preserve">Communication Psychology </w:t>
            </w:r>
            <w:r>
              <w:rPr>
                <w:color w:val="000000"/>
                <w:sz w:val="22"/>
                <w:szCs w:val="22"/>
              </w:rPr>
              <w:t xml:space="preserve">, </w:t>
            </w:r>
            <w:r w:rsidRPr="00484619">
              <w:rPr>
                <w:color w:val="000000"/>
                <w:sz w:val="22"/>
                <w:szCs w:val="22"/>
              </w:rPr>
              <w:t xml:space="preserve">Business Communication </w:t>
            </w:r>
            <w:r>
              <w:rPr>
                <w:color w:val="000000"/>
                <w:sz w:val="22"/>
                <w:szCs w:val="22"/>
              </w:rPr>
              <w:t xml:space="preserve"> </w:t>
            </w:r>
          </w:p>
        </w:tc>
      </w:tr>
      <w:tr w:rsidR="009C7429" w:rsidRPr="00E34620" w:rsidTr="009C7429">
        <w:trPr>
          <w:trHeight w:val="299"/>
        </w:trPr>
        <w:tc>
          <w:tcPr>
            <w:tcW w:w="3687" w:type="dxa"/>
            <w:shd w:val="clear" w:color="auto" w:fill="auto"/>
          </w:tcPr>
          <w:p w:rsidR="009C7429" w:rsidRPr="00B0305F" w:rsidRDefault="009C7429" w:rsidP="009C7429">
            <w:r w:rsidRPr="00484619">
              <w:rPr>
                <w:rStyle w:val="hps"/>
                <w:color w:val="222222"/>
              </w:rPr>
              <w:t>logistics</w:t>
            </w:r>
          </w:p>
        </w:tc>
        <w:tc>
          <w:tcPr>
            <w:tcW w:w="5185" w:type="dxa"/>
            <w:shd w:val="clear" w:color="auto" w:fill="auto"/>
            <w:vAlign w:val="center"/>
          </w:tcPr>
          <w:p w:rsidR="009C7429" w:rsidRPr="00B0305F" w:rsidRDefault="009C7429" w:rsidP="009C7429">
            <w:pPr>
              <w:rPr>
                <w:color w:val="000000"/>
                <w:sz w:val="22"/>
                <w:szCs w:val="22"/>
              </w:rPr>
            </w:pPr>
            <w:r w:rsidRPr="00484619">
              <w:rPr>
                <w:color w:val="000000"/>
                <w:sz w:val="22"/>
                <w:szCs w:val="22"/>
              </w:rPr>
              <w:t>Supply Chain Management</w:t>
            </w:r>
          </w:p>
        </w:tc>
      </w:tr>
      <w:tr w:rsidR="009C7429" w:rsidRPr="00E34620" w:rsidTr="001C645D">
        <w:trPr>
          <w:trHeight w:val="1084"/>
        </w:trPr>
        <w:tc>
          <w:tcPr>
            <w:tcW w:w="3687" w:type="dxa"/>
            <w:shd w:val="clear" w:color="auto" w:fill="auto"/>
          </w:tcPr>
          <w:p w:rsidR="009C7429" w:rsidRPr="00B0305F" w:rsidRDefault="009C7429" w:rsidP="009C7429">
            <w:r w:rsidRPr="00484619">
              <w:rPr>
                <w:rStyle w:val="hps"/>
                <w:color w:val="222222"/>
              </w:rPr>
              <w:t>professional</w:t>
            </w:r>
            <w:r w:rsidRPr="00484619">
              <w:rPr>
                <w:color w:val="222222"/>
              </w:rPr>
              <w:t xml:space="preserve"> </w:t>
            </w:r>
            <w:r w:rsidRPr="00484619">
              <w:rPr>
                <w:rStyle w:val="hps"/>
                <w:color w:val="222222"/>
              </w:rPr>
              <w:t>terms</w:t>
            </w:r>
            <w:r w:rsidRPr="00484619">
              <w:rPr>
                <w:color w:val="222222"/>
              </w:rPr>
              <w:t xml:space="preserve"> </w:t>
            </w:r>
            <w:r w:rsidRPr="00484619">
              <w:rPr>
                <w:rStyle w:val="hps"/>
                <w:color w:val="222222"/>
              </w:rPr>
              <w:t>in the state language</w:t>
            </w:r>
            <w:r w:rsidRPr="00484619">
              <w:rPr>
                <w:color w:val="222222"/>
              </w:rPr>
              <w:t xml:space="preserve"> </w:t>
            </w:r>
            <w:r w:rsidRPr="00484619">
              <w:rPr>
                <w:rStyle w:val="hps"/>
                <w:color w:val="222222"/>
              </w:rPr>
              <w:t>and at least</w:t>
            </w:r>
            <w:r w:rsidRPr="00484619">
              <w:rPr>
                <w:color w:val="222222"/>
              </w:rPr>
              <w:t xml:space="preserve"> </w:t>
            </w:r>
            <w:r w:rsidRPr="00484619">
              <w:rPr>
                <w:rStyle w:val="hps"/>
                <w:color w:val="222222"/>
              </w:rPr>
              <w:t>two foreign languages</w:t>
            </w:r>
          </w:p>
        </w:tc>
        <w:tc>
          <w:tcPr>
            <w:tcW w:w="5185" w:type="dxa"/>
            <w:shd w:val="clear" w:color="auto" w:fill="auto"/>
          </w:tcPr>
          <w:p w:rsidR="009C7429" w:rsidRPr="00B0305F" w:rsidRDefault="009C7429" w:rsidP="009C7429">
            <w:pPr>
              <w:rPr>
                <w:lang w:eastAsia="zh-CN"/>
              </w:rPr>
            </w:pPr>
            <w:r w:rsidRPr="00484619">
              <w:rPr>
                <w:color w:val="000000"/>
                <w:sz w:val="22"/>
                <w:szCs w:val="22"/>
              </w:rPr>
              <w:t xml:space="preserve">Professional Foreign Language  </w:t>
            </w:r>
            <w:r w:rsidRPr="00B0305F">
              <w:rPr>
                <w:color w:val="000000"/>
                <w:sz w:val="22"/>
                <w:szCs w:val="22"/>
              </w:rPr>
              <w:t xml:space="preserve">I, </w:t>
            </w:r>
            <w:r w:rsidRPr="00B0305F">
              <w:rPr>
                <w:color w:val="000000"/>
                <w:sz w:val="22"/>
                <w:szCs w:val="22"/>
              </w:rPr>
              <w:br/>
            </w:r>
            <w:r w:rsidRPr="00484619">
              <w:rPr>
                <w:color w:val="000000"/>
                <w:sz w:val="22"/>
                <w:szCs w:val="22"/>
              </w:rPr>
              <w:t xml:space="preserve">Professional Foreign Language  </w:t>
            </w:r>
            <w:r w:rsidRPr="00B0305F">
              <w:rPr>
                <w:color w:val="000000"/>
                <w:sz w:val="22"/>
                <w:szCs w:val="22"/>
              </w:rPr>
              <w:t>II (</w:t>
            </w:r>
            <w:r w:rsidRPr="00484619">
              <w:rPr>
                <w:color w:val="000000"/>
                <w:sz w:val="22"/>
                <w:szCs w:val="22"/>
              </w:rPr>
              <w:t>German or Russian</w:t>
            </w:r>
            <w:r w:rsidRPr="00B0305F">
              <w:rPr>
                <w:color w:val="000000"/>
                <w:sz w:val="22"/>
                <w:szCs w:val="22"/>
              </w:rPr>
              <w:t>)</w:t>
            </w:r>
          </w:p>
        </w:tc>
      </w:tr>
      <w:tr w:rsidR="009C7429" w:rsidRPr="00E34620" w:rsidTr="001C645D">
        <w:trPr>
          <w:trHeight w:val="340"/>
        </w:trPr>
        <w:tc>
          <w:tcPr>
            <w:tcW w:w="8873" w:type="dxa"/>
            <w:gridSpan w:val="2"/>
            <w:shd w:val="clear" w:color="auto" w:fill="auto"/>
          </w:tcPr>
          <w:p w:rsidR="009C7429" w:rsidRPr="00B0305F" w:rsidRDefault="009C7429" w:rsidP="009C7429">
            <w:pPr>
              <w:ind w:left="349"/>
              <w:jc w:val="center"/>
              <w:rPr>
                <w:b/>
                <w:i/>
                <w:lang w:eastAsia="zh-CN"/>
              </w:rPr>
            </w:pPr>
            <w:r w:rsidRPr="00BB1D95">
              <w:rPr>
                <w:rStyle w:val="hps"/>
                <w:b/>
                <w:i/>
                <w:color w:val="222222"/>
              </w:rPr>
              <w:t>at the level of application:</w:t>
            </w:r>
          </w:p>
        </w:tc>
      </w:tr>
      <w:tr w:rsidR="009C7429" w:rsidRPr="00E34620" w:rsidTr="009C7429">
        <w:trPr>
          <w:trHeight w:val="299"/>
        </w:trPr>
        <w:tc>
          <w:tcPr>
            <w:tcW w:w="3687" w:type="dxa"/>
            <w:shd w:val="clear" w:color="auto" w:fill="auto"/>
          </w:tcPr>
          <w:p w:rsidR="009C7429" w:rsidRPr="00B0305F" w:rsidRDefault="009C7429" w:rsidP="009C7429">
            <w:r w:rsidRPr="00484619">
              <w:rPr>
                <w:rStyle w:val="hps"/>
                <w:color w:val="222222"/>
              </w:rPr>
              <w:t>strategic</w:t>
            </w:r>
            <w:r w:rsidRPr="00484619">
              <w:rPr>
                <w:color w:val="222222"/>
              </w:rPr>
              <w:t xml:space="preserve"> </w:t>
            </w:r>
            <w:r w:rsidRPr="00484619">
              <w:rPr>
                <w:rStyle w:val="hps"/>
                <w:color w:val="222222"/>
              </w:rPr>
              <w:t>management</w:t>
            </w:r>
          </w:p>
        </w:tc>
        <w:tc>
          <w:tcPr>
            <w:tcW w:w="5185" w:type="dxa"/>
            <w:shd w:val="clear" w:color="auto" w:fill="auto"/>
          </w:tcPr>
          <w:p w:rsidR="009C7429" w:rsidRPr="00B0305F" w:rsidRDefault="009C7429" w:rsidP="009C7429">
            <w:pPr>
              <w:rPr>
                <w:lang w:eastAsia="zh-CN"/>
              </w:rPr>
            </w:pPr>
            <w:r w:rsidRPr="00484619">
              <w:rPr>
                <w:color w:val="000000"/>
                <w:sz w:val="22"/>
                <w:szCs w:val="22"/>
              </w:rPr>
              <w:t>Strategic Management</w:t>
            </w:r>
          </w:p>
        </w:tc>
      </w:tr>
      <w:tr w:rsidR="009C7429" w:rsidRPr="00E34620" w:rsidTr="009C7429">
        <w:trPr>
          <w:trHeight w:val="398"/>
        </w:trPr>
        <w:tc>
          <w:tcPr>
            <w:tcW w:w="3687" w:type="dxa"/>
            <w:shd w:val="clear" w:color="auto" w:fill="auto"/>
          </w:tcPr>
          <w:p w:rsidR="009C7429" w:rsidRPr="00B0305F" w:rsidRDefault="009C7429" w:rsidP="009C7429">
            <w:r w:rsidRPr="00484619">
              <w:rPr>
                <w:rStyle w:val="hps"/>
                <w:color w:val="222222"/>
              </w:rPr>
              <w:t>personnel</w:t>
            </w:r>
            <w:r w:rsidRPr="00484619">
              <w:rPr>
                <w:color w:val="222222"/>
              </w:rPr>
              <w:t xml:space="preserve"> </w:t>
            </w:r>
            <w:r w:rsidRPr="00484619">
              <w:rPr>
                <w:rStyle w:val="hps"/>
                <w:color w:val="222222"/>
              </w:rPr>
              <w:t>management</w:t>
            </w:r>
          </w:p>
        </w:tc>
        <w:tc>
          <w:tcPr>
            <w:tcW w:w="5185" w:type="dxa"/>
            <w:shd w:val="clear" w:color="auto" w:fill="auto"/>
          </w:tcPr>
          <w:p w:rsidR="009C7429" w:rsidRPr="00B0305F" w:rsidRDefault="009C7429" w:rsidP="009C7429">
            <w:pPr>
              <w:rPr>
                <w:lang w:eastAsia="zh-CN"/>
              </w:rPr>
            </w:pPr>
            <w:r w:rsidRPr="00484619">
              <w:rPr>
                <w:color w:val="000000"/>
                <w:sz w:val="22"/>
                <w:szCs w:val="22"/>
              </w:rPr>
              <w:t>Human Resource Management</w:t>
            </w:r>
          </w:p>
        </w:tc>
      </w:tr>
      <w:tr w:rsidR="009C7429" w:rsidRPr="00E34620" w:rsidTr="009C7429">
        <w:trPr>
          <w:trHeight w:val="299"/>
        </w:trPr>
        <w:tc>
          <w:tcPr>
            <w:tcW w:w="3687" w:type="dxa"/>
            <w:shd w:val="clear" w:color="auto" w:fill="auto"/>
          </w:tcPr>
          <w:p w:rsidR="009C7429" w:rsidRPr="00B0305F" w:rsidRDefault="009C7429" w:rsidP="009C7429">
            <w:r w:rsidRPr="00484619">
              <w:rPr>
                <w:rStyle w:val="hps"/>
                <w:color w:val="222222"/>
              </w:rPr>
              <w:t>management psychology</w:t>
            </w:r>
          </w:p>
        </w:tc>
        <w:tc>
          <w:tcPr>
            <w:tcW w:w="5185" w:type="dxa"/>
            <w:shd w:val="clear" w:color="auto" w:fill="auto"/>
          </w:tcPr>
          <w:p w:rsidR="009C7429" w:rsidRPr="00B0305F" w:rsidRDefault="009C7429" w:rsidP="009C7429">
            <w:pPr>
              <w:rPr>
                <w:lang w:eastAsia="zh-CN"/>
              </w:rPr>
            </w:pPr>
            <w:r w:rsidRPr="00484619">
              <w:rPr>
                <w:color w:val="000000"/>
                <w:sz w:val="22"/>
                <w:szCs w:val="22"/>
              </w:rPr>
              <w:t>Management Psychology</w:t>
            </w:r>
          </w:p>
        </w:tc>
      </w:tr>
      <w:tr w:rsidR="009C7429" w:rsidRPr="00E34620" w:rsidTr="009C7429">
        <w:trPr>
          <w:trHeight w:val="1398"/>
        </w:trPr>
        <w:tc>
          <w:tcPr>
            <w:tcW w:w="3687" w:type="dxa"/>
            <w:shd w:val="clear" w:color="auto" w:fill="auto"/>
          </w:tcPr>
          <w:p w:rsidR="009C7429" w:rsidRPr="00B0305F" w:rsidRDefault="009C7429" w:rsidP="009C7429">
            <w:r w:rsidRPr="00484619">
              <w:rPr>
                <w:rStyle w:val="hps"/>
                <w:color w:val="222222"/>
              </w:rPr>
              <w:t>manufacturing and service</w:t>
            </w:r>
            <w:r w:rsidRPr="00484619">
              <w:rPr>
                <w:color w:val="222222"/>
              </w:rPr>
              <w:t xml:space="preserve"> </w:t>
            </w:r>
            <w:r w:rsidRPr="00484619">
              <w:rPr>
                <w:rStyle w:val="hps"/>
                <w:color w:val="222222"/>
              </w:rPr>
              <w:t>organization</w:t>
            </w:r>
          </w:p>
        </w:tc>
        <w:tc>
          <w:tcPr>
            <w:tcW w:w="5185" w:type="dxa"/>
            <w:shd w:val="clear" w:color="auto" w:fill="auto"/>
          </w:tcPr>
          <w:p w:rsidR="009C7429" w:rsidRPr="00B0305F" w:rsidRDefault="009C7429" w:rsidP="009C7429">
            <w:pPr>
              <w:rPr>
                <w:lang w:eastAsia="zh-CN"/>
              </w:rPr>
            </w:pPr>
            <w:r w:rsidRPr="00484619">
              <w:rPr>
                <w:color w:val="000000"/>
                <w:sz w:val="22"/>
                <w:szCs w:val="22"/>
              </w:rPr>
              <w:t>Organization of Tourist Events</w:t>
            </w:r>
            <w:r w:rsidRPr="00B0305F">
              <w:rPr>
                <w:color w:val="000000"/>
                <w:sz w:val="22"/>
                <w:szCs w:val="22"/>
              </w:rPr>
              <w:t>,</w:t>
            </w:r>
            <w:r w:rsidRPr="00B0305F">
              <w:rPr>
                <w:color w:val="000000"/>
                <w:sz w:val="22"/>
                <w:szCs w:val="22"/>
              </w:rPr>
              <w:br/>
            </w:r>
            <w:r w:rsidRPr="00484619">
              <w:rPr>
                <w:color w:val="000000"/>
                <w:sz w:val="22"/>
                <w:szCs w:val="22"/>
              </w:rPr>
              <w:t>Hotel Services Operations Organization</w:t>
            </w:r>
            <w:r w:rsidRPr="00B0305F">
              <w:rPr>
                <w:color w:val="000000"/>
                <w:sz w:val="22"/>
                <w:szCs w:val="22"/>
              </w:rPr>
              <w:t>,</w:t>
            </w:r>
            <w:r w:rsidRPr="00B0305F">
              <w:rPr>
                <w:color w:val="000000"/>
                <w:sz w:val="22"/>
                <w:szCs w:val="22"/>
              </w:rPr>
              <w:br/>
            </w:r>
            <w:r w:rsidRPr="00484619">
              <w:rPr>
                <w:color w:val="000000"/>
                <w:sz w:val="22"/>
                <w:szCs w:val="22"/>
              </w:rPr>
              <w:t>Hotel Operations  Management</w:t>
            </w:r>
            <w:r w:rsidRPr="00B0305F">
              <w:rPr>
                <w:color w:val="000000"/>
                <w:sz w:val="22"/>
                <w:szCs w:val="22"/>
              </w:rPr>
              <w:t xml:space="preserve">, </w:t>
            </w:r>
            <w:r w:rsidRPr="00B0305F">
              <w:rPr>
                <w:color w:val="000000"/>
                <w:sz w:val="22"/>
                <w:szCs w:val="22"/>
              </w:rPr>
              <w:br/>
            </w:r>
            <w:r w:rsidRPr="00484619">
              <w:rPr>
                <w:color w:val="000000"/>
                <w:sz w:val="22"/>
                <w:szCs w:val="22"/>
              </w:rPr>
              <w:t>Travel Organization</w:t>
            </w:r>
            <w:r w:rsidRPr="00B0305F">
              <w:rPr>
                <w:color w:val="000000"/>
                <w:sz w:val="22"/>
                <w:szCs w:val="22"/>
              </w:rPr>
              <w:t>,</w:t>
            </w:r>
            <w:r w:rsidRPr="00B0305F">
              <w:rPr>
                <w:color w:val="000000"/>
                <w:sz w:val="22"/>
                <w:szCs w:val="22"/>
              </w:rPr>
              <w:br/>
            </w:r>
            <w:r>
              <w:rPr>
                <w:color w:val="000000"/>
                <w:sz w:val="22"/>
                <w:szCs w:val="22"/>
              </w:rPr>
              <w:t>Health Tourism</w:t>
            </w:r>
            <w:r w:rsidRPr="00484619">
              <w:rPr>
                <w:color w:val="000000"/>
                <w:sz w:val="22"/>
                <w:szCs w:val="22"/>
              </w:rPr>
              <w:t xml:space="preserve"> </w:t>
            </w:r>
            <w:r w:rsidRPr="00B0305F">
              <w:rPr>
                <w:color w:val="000000"/>
                <w:sz w:val="22"/>
                <w:szCs w:val="22"/>
              </w:rPr>
              <w:t xml:space="preserve">(SPA), </w:t>
            </w:r>
            <w:r w:rsidRPr="00484619">
              <w:rPr>
                <w:color w:val="000000"/>
                <w:sz w:val="22"/>
                <w:szCs w:val="22"/>
              </w:rPr>
              <w:t>Rural Tourism</w:t>
            </w:r>
          </w:p>
        </w:tc>
      </w:tr>
      <w:tr w:rsidR="009C7429" w:rsidRPr="00E34620" w:rsidTr="009C7429">
        <w:trPr>
          <w:trHeight w:val="599"/>
        </w:trPr>
        <w:tc>
          <w:tcPr>
            <w:tcW w:w="3687" w:type="dxa"/>
            <w:shd w:val="clear" w:color="auto" w:fill="auto"/>
          </w:tcPr>
          <w:p w:rsidR="009C7429" w:rsidRPr="00B0305F" w:rsidRDefault="009C7429" w:rsidP="009C7429">
            <w:r w:rsidRPr="00484619">
              <w:rPr>
                <w:rStyle w:val="hps"/>
                <w:color w:val="222222"/>
              </w:rPr>
              <w:t>financial and</w:t>
            </w:r>
            <w:r w:rsidRPr="00484619">
              <w:rPr>
                <w:color w:val="222222"/>
              </w:rPr>
              <w:t xml:space="preserve"> </w:t>
            </w:r>
            <w:r w:rsidRPr="00484619">
              <w:rPr>
                <w:rStyle w:val="hps"/>
                <w:color w:val="222222"/>
              </w:rPr>
              <w:t>management accounting</w:t>
            </w:r>
          </w:p>
        </w:tc>
        <w:tc>
          <w:tcPr>
            <w:tcW w:w="5185" w:type="dxa"/>
            <w:shd w:val="clear" w:color="auto" w:fill="auto"/>
            <w:vAlign w:val="center"/>
          </w:tcPr>
          <w:p w:rsidR="009C7429" w:rsidRPr="00B0305F" w:rsidRDefault="009C7429" w:rsidP="009C7429">
            <w:pPr>
              <w:rPr>
                <w:color w:val="000000"/>
                <w:sz w:val="22"/>
                <w:szCs w:val="22"/>
              </w:rPr>
            </w:pPr>
            <w:r w:rsidRPr="00484619">
              <w:rPr>
                <w:color w:val="000000"/>
                <w:sz w:val="22"/>
                <w:szCs w:val="22"/>
              </w:rPr>
              <w:t>Management Accountancy</w:t>
            </w:r>
            <w:r w:rsidRPr="00B0305F">
              <w:rPr>
                <w:color w:val="000000"/>
                <w:sz w:val="22"/>
                <w:szCs w:val="22"/>
              </w:rPr>
              <w:t xml:space="preserve">, </w:t>
            </w:r>
            <w:r w:rsidRPr="00B0305F">
              <w:rPr>
                <w:color w:val="000000"/>
                <w:sz w:val="22"/>
                <w:szCs w:val="22"/>
              </w:rPr>
              <w:br/>
            </w:r>
            <w:r w:rsidRPr="00484619">
              <w:rPr>
                <w:color w:val="000000"/>
                <w:sz w:val="22"/>
                <w:szCs w:val="22"/>
              </w:rPr>
              <w:t>Taxes and Fees</w:t>
            </w:r>
          </w:p>
        </w:tc>
      </w:tr>
      <w:tr w:rsidR="009C7429" w:rsidRPr="00E34620" w:rsidTr="009C7429">
        <w:trPr>
          <w:trHeight w:val="316"/>
        </w:trPr>
        <w:tc>
          <w:tcPr>
            <w:tcW w:w="3687" w:type="dxa"/>
            <w:shd w:val="clear" w:color="auto" w:fill="auto"/>
          </w:tcPr>
          <w:p w:rsidR="009C7429" w:rsidRPr="00B0305F" w:rsidRDefault="009C7429" w:rsidP="009C7429">
            <w:r w:rsidRPr="00484619">
              <w:rPr>
                <w:rStyle w:val="hps"/>
                <w:color w:val="222222"/>
              </w:rPr>
              <w:t>financial</w:t>
            </w:r>
            <w:r w:rsidRPr="00484619">
              <w:rPr>
                <w:color w:val="222222"/>
              </w:rPr>
              <w:t xml:space="preserve"> </w:t>
            </w:r>
            <w:r w:rsidRPr="00484619">
              <w:rPr>
                <w:rStyle w:val="hps"/>
                <w:color w:val="222222"/>
              </w:rPr>
              <w:t>management</w:t>
            </w:r>
          </w:p>
        </w:tc>
        <w:tc>
          <w:tcPr>
            <w:tcW w:w="5185" w:type="dxa"/>
            <w:shd w:val="clear" w:color="auto" w:fill="auto"/>
            <w:vAlign w:val="center"/>
          </w:tcPr>
          <w:p w:rsidR="009C7429" w:rsidRPr="00B0305F" w:rsidRDefault="009C7429" w:rsidP="009C7429">
            <w:pPr>
              <w:rPr>
                <w:color w:val="000000"/>
                <w:sz w:val="22"/>
                <w:szCs w:val="22"/>
              </w:rPr>
            </w:pPr>
            <w:r w:rsidRPr="00484619">
              <w:rPr>
                <w:color w:val="000000"/>
                <w:sz w:val="22"/>
                <w:szCs w:val="22"/>
              </w:rPr>
              <w:t>Finance and Credit</w:t>
            </w:r>
            <w:r w:rsidRPr="00B0305F">
              <w:rPr>
                <w:color w:val="000000"/>
                <w:sz w:val="22"/>
                <w:szCs w:val="22"/>
              </w:rPr>
              <w:t xml:space="preserve">, </w:t>
            </w:r>
            <w:r w:rsidRPr="00484619">
              <w:rPr>
                <w:color w:val="000000"/>
                <w:sz w:val="22"/>
                <w:szCs w:val="22"/>
              </w:rPr>
              <w:t>Accountancy</w:t>
            </w:r>
          </w:p>
        </w:tc>
      </w:tr>
      <w:tr w:rsidR="009C7429" w:rsidRPr="00E34620" w:rsidTr="009C7429">
        <w:trPr>
          <w:trHeight w:val="299"/>
        </w:trPr>
        <w:tc>
          <w:tcPr>
            <w:tcW w:w="3687" w:type="dxa"/>
            <w:shd w:val="clear" w:color="auto" w:fill="auto"/>
          </w:tcPr>
          <w:p w:rsidR="009C7429" w:rsidRPr="00B0305F" w:rsidRDefault="009C7429" w:rsidP="009C7429">
            <w:r w:rsidRPr="00484619">
              <w:rPr>
                <w:rStyle w:val="hps"/>
                <w:color w:val="222222"/>
              </w:rPr>
              <w:t>management information</w:t>
            </w:r>
            <w:r w:rsidRPr="00484619">
              <w:rPr>
                <w:color w:val="222222"/>
              </w:rPr>
              <w:t xml:space="preserve"> </w:t>
            </w:r>
            <w:r w:rsidRPr="00484619">
              <w:rPr>
                <w:rStyle w:val="hps"/>
                <w:color w:val="222222"/>
              </w:rPr>
              <w:t>systems</w:t>
            </w:r>
          </w:p>
        </w:tc>
        <w:tc>
          <w:tcPr>
            <w:tcW w:w="5185" w:type="dxa"/>
            <w:shd w:val="clear" w:color="auto" w:fill="auto"/>
          </w:tcPr>
          <w:p w:rsidR="009C7429" w:rsidRPr="00B0305F" w:rsidRDefault="009C7429" w:rsidP="009C7429">
            <w:pPr>
              <w:rPr>
                <w:lang w:eastAsia="zh-CN"/>
              </w:rPr>
            </w:pPr>
            <w:r w:rsidRPr="00484619">
              <w:rPr>
                <w:color w:val="000000"/>
                <w:sz w:val="22"/>
                <w:szCs w:val="22"/>
              </w:rPr>
              <w:t xml:space="preserve">Hotel Management and Reservation  </w:t>
            </w:r>
            <w:r w:rsidRPr="00B0305F">
              <w:rPr>
                <w:color w:val="000000"/>
                <w:sz w:val="22"/>
                <w:szCs w:val="22"/>
              </w:rPr>
              <w:t>IS</w:t>
            </w:r>
          </w:p>
        </w:tc>
      </w:tr>
      <w:tr w:rsidR="009C7429" w:rsidRPr="00E34620" w:rsidTr="009C7429">
        <w:trPr>
          <w:trHeight w:val="299"/>
        </w:trPr>
        <w:tc>
          <w:tcPr>
            <w:tcW w:w="3687" w:type="dxa"/>
            <w:shd w:val="clear" w:color="auto" w:fill="auto"/>
          </w:tcPr>
          <w:p w:rsidR="009C7429" w:rsidRPr="00B0305F" w:rsidRDefault="009C7429" w:rsidP="009C7429">
            <w:r w:rsidRPr="00484619">
              <w:rPr>
                <w:color w:val="222222"/>
                <w:sz w:val="22"/>
                <w:szCs w:val="22"/>
              </w:rPr>
              <w:lastRenderedPageBreak/>
              <w:t xml:space="preserve">quality </w:t>
            </w:r>
            <w:r w:rsidRPr="00484619">
              <w:rPr>
                <w:rStyle w:val="hps"/>
                <w:color w:val="222222"/>
              </w:rPr>
              <w:t>control systems</w:t>
            </w:r>
          </w:p>
        </w:tc>
        <w:tc>
          <w:tcPr>
            <w:tcW w:w="5185" w:type="dxa"/>
            <w:shd w:val="clear" w:color="auto" w:fill="auto"/>
          </w:tcPr>
          <w:p w:rsidR="009C7429" w:rsidRPr="00B0305F" w:rsidRDefault="009C7429" w:rsidP="009C7429">
            <w:pPr>
              <w:rPr>
                <w:lang w:eastAsia="zh-CN"/>
              </w:rPr>
            </w:pPr>
            <w:r w:rsidRPr="00484619">
              <w:rPr>
                <w:color w:val="000000"/>
                <w:sz w:val="22"/>
                <w:szCs w:val="22"/>
              </w:rPr>
              <w:t>Tourism Quality Management</w:t>
            </w:r>
          </w:p>
        </w:tc>
      </w:tr>
      <w:tr w:rsidR="009C7429" w:rsidRPr="00E34620" w:rsidTr="009C7429">
        <w:trPr>
          <w:trHeight w:val="299"/>
        </w:trPr>
        <w:tc>
          <w:tcPr>
            <w:tcW w:w="3687" w:type="dxa"/>
            <w:shd w:val="clear" w:color="auto" w:fill="auto"/>
          </w:tcPr>
          <w:p w:rsidR="009C7429" w:rsidRPr="00B0305F" w:rsidRDefault="009C7429" w:rsidP="009C7429">
            <w:r w:rsidRPr="00484619">
              <w:rPr>
                <w:rStyle w:val="hps"/>
                <w:color w:val="222222"/>
              </w:rPr>
              <w:t>marketing</w:t>
            </w:r>
          </w:p>
        </w:tc>
        <w:tc>
          <w:tcPr>
            <w:tcW w:w="5185" w:type="dxa"/>
            <w:shd w:val="clear" w:color="auto" w:fill="auto"/>
          </w:tcPr>
          <w:p w:rsidR="009C7429" w:rsidRPr="00B0305F" w:rsidRDefault="009C7429" w:rsidP="009C7429">
            <w:pPr>
              <w:rPr>
                <w:lang w:eastAsia="zh-CN"/>
              </w:rPr>
            </w:pPr>
            <w:r w:rsidRPr="00484619">
              <w:rPr>
                <w:color w:val="000000"/>
                <w:sz w:val="22"/>
                <w:szCs w:val="22"/>
              </w:rPr>
              <w:t>Marketing</w:t>
            </w:r>
          </w:p>
        </w:tc>
      </w:tr>
      <w:tr w:rsidR="009C7429" w:rsidRPr="00E34620" w:rsidTr="009C7429">
        <w:trPr>
          <w:trHeight w:val="299"/>
        </w:trPr>
        <w:tc>
          <w:tcPr>
            <w:tcW w:w="3687" w:type="dxa"/>
            <w:shd w:val="clear" w:color="auto" w:fill="auto"/>
          </w:tcPr>
          <w:p w:rsidR="009C7429" w:rsidRPr="00B0305F" w:rsidRDefault="009C7429" w:rsidP="009C7429">
            <w:r w:rsidRPr="00484619">
              <w:rPr>
                <w:rStyle w:val="hps"/>
                <w:color w:val="222222"/>
              </w:rPr>
              <w:t>computer science</w:t>
            </w:r>
          </w:p>
        </w:tc>
        <w:tc>
          <w:tcPr>
            <w:tcW w:w="5185" w:type="dxa"/>
            <w:shd w:val="clear" w:color="auto" w:fill="auto"/>
          </w:tcPr>
          <w:p w:rsidR="009C7429" w:rsidRPr="00B0305F" w:rsidRDefault="009C7429" w:rsidP="009C7429">
            <w:pPr>
              <w:rPr>
                <w:lang w:eastAsia="zh-CN"/>
              </w:rPr>
            </w:pPr>
            <w:r w:rsidRPr="00484619">
              <w:rPr>
                <w:color w:val="000000"/>
                <w:sz w:val="22"/>
                <w:szCs w:val="22"/>
              </w:rPr>
              <w:t xml:space="preserve">Computer Science and Records Management </w:t>
            </w:r>
          </w:p>
        </w:tc>
      </w:tr>
      <w:tr w:rsidR="009C7429" w:rsidRPr="00E34620" w:rsidTr="009C7429">
        <w:trPr>
          <w:trHeight w:val="299"/>
        </w:trPr>
        <w:tc>
          <w:tcPr>
            <w:tcW w:w="3687" w:type="dxa"/>
            <w:shd w:val="clear" w:color="auto" w:fill="auto"/>
          </w:tcPr>
          <w:p w:rsidR="009C7429" w:rsidRPr="00B0305F" w:rsidRDefault="009C7429" w:rsidP="009C7429">
            <w:r w:rsidRPr="00484619">
              <w:rPr>
                <w:rStyle w:val="hps"/>
                <w:color w:val="222222"/>
              </w:rPr>
              <w:t>business</w:t>
            </w:r>
            <w:r w:rsidRPr="00484619">
              <w:rPr>
                <w:color w:val="222222"/>
                <w:sz w:val="22"/>
                <w:szCs w:val="22"/>
              </w:rPr>
              <w:t xml:space="preserve"> </w:t>
            </w:r>
            <w:r w:rsidRPr="00484619">
              <w:rPr>
                <w:rStyle w:val="hps"/>
                <w:color w:val="222222"/>
              </w:rPr>
              <w:t>laws and regulations</w:t>
            </w:r>
          </w:p>
        </w:tc>
        <w:tc>
          <w:tcPr>
            <w:tcW w:w="5185" w:type="dxa"/>
            <w:shd w:val="clear" w:color="auto" w:fill="auto"/>
          </w:tcPr>
          <w:p w:rsidR="009C7429" w:rsidRPr="00B0305F" w:rsidRDefault="009C7429" w:rsidP="009C7429">
            <w:pPr>
              <w:rPr>
                <w:lang w:eastAsia="zh-CN"/>
              </w:rPr>
            </w:pPr>
            <w:r w:rsidRPr="00484619">
              <w:rPr>
                <w:color w:val="000000"/>
                <w:sz w:val="22"/>
                <w:szCs w:val="22"/>
              </w:rPr>
              <w:t>Business Activities</w:t>
            </w:r>
          </w:p>
        </w:tc>
      </w:tr>
      <w:tr w:rsidR="009C7429" w:rsidRPr="00E34620" w:rsidTr="009C7429">
        <w:trPr>
          <w:trHeight w:val="299"/>
        </w:trPr>
        <w:tc>
          <w:tcPr>
            <w:tcW w:w="3687" w:type="dxa"/>
            <w:shd w:val="clear" w:color="auto" w:fill="auto"/>
          </w:tcPr>
          <w:p w:rsidR="009C7429" w:rsidRPr="00B0305F" w:rsidRDefault="009C7429" w:rsidP="009C7429">
            <w:r w:rsidRPr="00484619">
              <w:rPr>
                <w:rStyle w:val="hps"/>
                <w:color w:val="222222"/>
              </w:rPr>
              <w:t>labour relations</w:t>
            </w:r>
          </w:p>
        </w:tc>
        <w:tc>
          <w:tcPr>
            <w:tcW w:w="5185" w:type="dxa"/>
            <w:shd w:val="clear" w:color="auto" w:fill="auto"/>
          </w:tcPr>
          <w:p w:rsidR="009C7429" w:rsidRPr="00B0305F" w:rsidRDefault="009C7429" w:rsidP="009C7429">
            <w:pPr>
              <w:rPr>
                <w:lang w:eastAsia="zh-CN"/>
              </w:rPr>
            </w:pPr>
            <w:r w:rsidRPr="00484619">
              <w:rPr>
                <w:color w:val="000000"/>
                <w:sz w:val="22"/>
                <w:szCs w:val="22"/>
              </w:rPr>
              <w:t>Labour Law</w:t>
            </w:r>
          </w:p>
        </w:tc>
      </w:tr>
      <w:tr w:rsidR="009C7429" w:rsidRPr="00E34620" w:rsidTr="009C7429">
        <w:trPr>
          <w:trHeight w:val="299"/>
        </w:trPr>
        <w:tc>
          <w:tcPr>
            <w:tcW w:w="3687" w:type="dxa"/>
            <w:shd w:val="clear" w:color="auto" w:fill="auto"/>
          </w:tcPr>
          <w:p w:rsidR="009C7429" w:rsidRPr="00B0305F" w:rsidRDefault="009C7429" w:rsidP="009C7429">
            <w:r w:rsidRPr="00484619">
              <w:rPr>
                <w:rStyle w:val="hps"/>
                <w:color w:val="222222"/>
              </w:rPr>
              <w:t>environmental protection</w:t>
            </w:r>
          </w:p>
        </w:tc>
        <w:tc>
          <w:tcPr>
            <w:tcW w:w="5185" w:type="dxa"/>
            <w:shd w:val="clear" w:color="auto" w:fill="auto"/>
          </w:tcPr>
          <w:p w:rsidR="009C7429" w:rsidRPr="00B0305F" w:rsidRDefault="009C7429" w:rsidP="009C7429">
            <w:pPr>
              <w:rPr>
                <w:lang w:eastAsia="zh-CN"/>
              </w:rPr>
            </w:pPr>
            <w:r w:rsidRPr="00484619">
              <w:rPr>
                <w:color w:val="000000"/>
                <w:sz w:val="22"/>
                <w:szCs w:val="22"/>
              </w:rPr>
              <w:t>Environmental, Labour and Civil Protection</w:t>
            </w:r>
          </w:p>
        </w:tc>
      </w:tr>
      <w:tr w:rsidR="009C7429" w:rsidRPr="00E34620" w:rsidTr="009C7429">
        <w:trPr>
          <w:trHeight w:val="299"/>
        </w:trPr>
        <w:tc>
          <w:tcPr>
            <w:tcW w:w="3687" w:type="dxa"/>
            <w:shd w:val="clear" w:color="auto" w:fill="auto"/>
          </w:tcPr>
          <w:p w:rsidR="009C7429" w:rsidRPr="00B0305F" w:rsidRDefault="009C7429" w:rsidP="009C7429">
            <w:r w:rsidRPr="00484619">
              <w:rPr>
                <w:rStyle w:val="hps"/>
                <w:color w:val="222222"/>
              </w:rPr>
              <w:t>occupational safety</w:t>
            </w:r>
          </w:p>
        </w:tc>
        <w:tc>
          <w:tcPr>
            <w:tcW w:w="5185" w:type="dxa"/>
            <w:shd w:val="clear" w:color="auto" w:fill="auto"/>
          </w:tcPr>
          <w:p w:rsidR="009C7429" w:rsidRPr="00B0305F" w:rsidRDefault="009C7429" w:rsidP="009C7429">
            <w:pPr>
              <w:rPr>
                <w:lang w:eastAsia="zh-CN"/>
              </w:rPr>
            </w:pPr>
            <w:r w:rsidRPr="00484619">
              <w:rPr>
                <w:color w:val="000000"/>
                <w:sz w:val="22"/>
                <w:szCs w:val="22"/>
              </w:rPr>
              <w:t>Environmental, Labour and Civil Protection</w:t>
            </w:r>
          </w:p>
        </w:tc>
      </w:tr>
      <w:tr w:rsidR="009C7429" w:rsidRPr="00E34620" w:rsidTr="009C7429">
        <w:trPr>
          <w:trHeight w:val="299"/>
        </w:trPr>
        <w:tc>
          <w:tcPr>
            <w:tcW w:w="3687" w:type="dxa"/>
            <w:shd w:val="clear" w:color="auto" w:fill="auto"/>
          </w:tcPr>
          <w:p w:rsidR="009C7429" w:rsidRPr="00B0305F" w:rsidRDefault="009C7429" w:rsidP="009C7429">
            <w:r w:rsidRPr="00484619">
              <w:rPr>
                <w:rStyle w:val="hps"/>
                <w:color w:val="222222"/>
              </w:rPr>
              <w:t>business communication</w:t>
            </w:r>
          </w:p>
        </w:tc>
        <w:tc>
          <w:tcPr>
            <w:tcW w:w="5185" w:type="dxa"/>
            <w:shd w:val="clear" w:color="auto" w:fill="auto"/>
          </w:tcPr>
          <w:p w:rsidR="009C7429" w:rsidRPr="00B0305F" w:rsidRDefault="009C7429" w:rsidP="009C7429">
            <w:pPr>
              <w:rPr>
                <w:lang w:eastAsia="zh-CN"/>
              </w:rPr>
            </w:pPr>
            <w:r w:rsidRPr="00484619">
              <w:rPr>
                <w:color w:val="000000"/>
                <w:sz w:val="22"/>
                <w:szCs w:val="22"/>
              </w:rPr>
              <w:t>Communication Psychology</w:t>
            </w:r>
            <w:r w:rsidRPr="00B0305F">
              <w:rPr>
                <w:color w:val="000000"/>
                <w:sz w:val="22"/>
                <w:szCs w:val="22"/>
              </w:rPr>
              <w:t>,</w:t>
            </w:r>
            <w:r>
              <w:rPr>
                <w:color w:val="000000"/>
                <w:sz w:val="22"/>
                <w:szCs w:val="22"/>
              </w:rPr>
              <w:t xml:space="preserve"> </w:t>
            </w:r>
            <w:r w:rsidRPr="00484619">
              <w:rPr>
                <w:color w:val="000000"/>
                <w:sz w:val="22"/>
                <w:szCs w:val="22"/>
              </w:rPr>
              <w:t>Rhetoric</w:t>
            </w:r>
          </w:p>
        </w:tc>
      </w:tr>
      <w:tr w:rsidR="009C7429" w:rsidRPr="00E34620" w:rsidTr="009C7429">
        <w:trPr>
          <w:trHeight w:val="299"/>
        </w:trPr>
        <w:tc>
          <w:tcPr>
            <w:tcW w:w="3687" w:type="dxa"/>
            <w:shd w:val="clear" w:color="auto" w:fill="auto"/>
          </w:tcPr>
          <w:p w:rsidR="009C7429" w:rsidRPr="00B0305F" w:rsidRDefault="009C7429" w:rsidP="009C7429">
            <w:r w:rsidRPr="00484619">
              <w:rPr>
                <w:rStyle w:val="hps"/>
                <w:color w:val="222222"/>
              </w:rPr>
              <w:t>ethics</w:t>
            </w:r>
          </w:p>
        </w:tc>
        <w:tc>
          <w:tcPr>
            <w:tcW w:w="5185" w:type="dxa"/>
            <w:shd w:val="clear" w:color="auto" w:fill="auto"/>
          </w:tcPr>
          <w:p w:rsidR="009C7429" w:rsidRPr="00B0305F" w:rsidRDefault="009C7429" w:rsidP="009C7429">
            <w:pPr>
              <w:rPr>
                <w:lang w:eastAsia="zh-CN"/>
              </w:rPr>
            </w:pPr>
            <w:r w:rsidRPr="00484619">
              <w:rPr>
                <w:rStyle w:val="hps"/>
                <w:color w:val="222222"/>
              </w:rPr>
              <w:t>Business Communication,</w:t>
            </w:r>
            <w:r w:rsidRPr="00484619">
              <w:rPr>
                <w:color w:val="222222"/>
              </w:rPr>
              <w:t xml:space="preserve"> </w:t>
            </w:r>
            <w:r w:rsidRPr="00484619">
              <w:rPr>
                <w:rStyle w:val="hps"/>
                <w:color w:val="222222"/>
              </w:rPr>
              <w:t>Presentation</w:t>
            </w:r>
            <w:r w:rsidRPr="00484619">
              <w:rPr>
                <w:color w:val="222222"/>
              </w:rPr>
              <w:t xml:space="preserve"> </w:t>
            </w:r>
            <w:r w:rsidRPr="00484619">
              <w:rPr>
                <w:rStyle w:val="hps"/>
                <w:color w:val="222222"/>
              </w:rPr>
              <w:t>and Ethics</w:t>
            </w:r>
          </w:p>
        </w:tc>
      </w:tr>
      <w:tr w:rsidR="009C7429" w:rsidRPr="00E34620" w:rsidTr="009C7429">
        <w:trPr>
          <w:trHeight w:val="299"/>
        </w:trPr>
        <w:tc>
          <w:tcPr>
            <w:tcW w:w="3687" w:type="dxa"/>
            <w:shd w:val="clear" w:color="auto" w:fill="auto"/>
          </w:tcPr>
          <w:p w:rsidR="009C7429" w:rsidRPr="00B0305F" w:rsidRDefault="009C7429" w:rsidP="009C7429">
            <w:r w:rsidRPr="00484619">
              <w:rPr>
                <w:rStyle w:val="hps"/>
                <w:color w:val="222222"/>
              </w:rPr>
              <w:t>the state language</w:t>
            </w:r>
          </w:p>
        </w:tc>
        <w:tc>
          <w:tcPr>
            <w:tcW w:w="5185" w:type="dxa"/>
            <w:shd w:val="clear" w:color="auto" w:fill="auto"/>
          </w:tcPr>
          <w:p w:rsidR="009C7429" w:rsidRPr="00B0305F" w:rsidRDefault="009C7429" w:rsidP="009C7429">
            <w:pPr>
              <w:rPr>
                <w:lang w:eastAsia="zh-CN"/>
              </w:rPr>
            </w:pPr>
            <w:r w:rsidRPr="00484619">
              <w:rPr>
                <w:rStyle w:val="hps"/>
                <w:color w:val="222222"/>
              </w:rPr>
              <w:t>Business Communication,</w:t>
            </w:r>
            <w:r w:rsidRPr="00484619">
              <w:rPr>
                <w:color w:val="222222"/>
              </w:rPr>
              <w:t xml:space="preserve"> </w:t>
            </w:r>
            <w:r w:rsidRPr="00484619">
              <w:rPr>
                <w:rStyle w:val="hps"/>
                <w:color w:val="222222"/>
              </w:rPr>
              <w:t>Presentation</w:t>
            </w:r>
            <w:r w:rsidRPr="00484619">
              <w:rPr>
                <w:color w:val="222222"/>
              </w:rPr>
              <w:t xml:space="preserve"> </w:t>
            </w:r>
            <w:r w:rsidRPr="00484619">
              <w:rPr>
                <w:rStyle w:val="hps"/>
                <w:color w:val="222222"/>
              </w:rPr>
              <w:t>and Ethics</w:t>
            </w:r>
          </w:p>
        </w:tc>
      </w:tr>
      <w:tr w:rsidR="009C7429" w:rsidRPr="00E34620" w:rsidTr="009C7429">
        <w:trPr>
          <w:trHeight w:val="615"/>
        </w:trPr>
        <w:tc>
          <w:tcPr>
            <w:tcW w:w="3687" w:type="dxa"/>
            <w:shd w:val="clear" w:color="auto" w:fill="auto"/>
          </w:tcPr>
          <w:p w:rsidR="009C7429" w:rsidRPr="00B0305F" w:rsidRDefault="009C7429" w:rsidP="009C7429">
            <w:r w:rsidRPr="00484619">
              <w:rPr>
                <w:rStyle w:val="hps"/>
                <w:color w:val="222222"/>
              </w:rPr>
              <w:t>at least</w:t>
            </w:r>
            <w:r w:rsidRPr="00484619">
              <w:rPr>
                <w:color w:val="222222"/>
              </w:rPr>
              <w:t xml:space="preserve"> </w:t>
            </w:r>
            <w:r w:rsidRPr="00484619">
              <w:rPr>
                <w:rStyle w:val="hps"/>
                <w:color w:val="222222"/>
              </w:rPr>
              <w:t>two foreign languages</w:t>
            </w:r>
            <w:r w:rsidRPr="00484619">
              <w:rPr>
                <w:color w:val="222222"/>
              </w:rPr>
              <w:t xml:space="preserve"> </w:t>
            </w:r>
            <w:r w:rsidRPr="00484619">
              <w:rPr>
                <w:rStyle w:val="hps"/>
                <w:color w:val="222222"/>
              </w:rPr>
              <w:t>at the level of</w:t>
            </w:r>
            <w:r w:rsidRPr="00484619">
              <w:rPr>
                <w:color w:val="222222"/>
              </w:rPr>
              <w:t xml:space="preserve"> </w:t>
            </w:r>
            <w:r w:rsidRPr="00484619">
              <w:rPr>
                <w:rStyle w:val="hps"/>
                <w:color w:val="222222"/>
              </w:rPr>
              <w:t>communication</w:t>
            </w:r>
          </w:p>
        </w:tc>
        <w:tc>
          <w:tcPr>
            <w:tcW w:w="5185" w:type="dxa"/>
            <w:shd w:val="clear" w:color="auto" w:fill="auto"/>
          </w:tcPr>
          <w:p w:rsidR="009C7429" w:rsidRPr="00B0305F" w:rsidRDefault="009C7429" w:rsidP="009C7429">
            <w:pPr>
              <w:rPr>
                <w:lang w:eastAsia="zh-CN"/>
              </w:rPr>
            </w:pPr>
            <w:r w:rsidRPr="00484619">
              <w:rPr>
                <w:color w:val="000000"/>
                <w:sz w:val="22"/>
                <w:szCs w:val="22"/>
              </w:rPr>
              <w:t xml:space="preserve">Professional Foreign Language  </w:t>
            </w:r>
            <w:r w:rsidRPr="00B0305F">
              <w:rPr>
                <w:color w:val="000000"/>
                <w:sz w:val="22"/>
                <w:szCs w:val="22"/>
              </w:rPr>
              <w:t xml:space="preserve">I, </w:t>
            </w:r>
            <w:r w:rsidRPr="00B0305F">
              <w:rPr>
                <w:color w:val="000000"/>
                <w:sz w:val="22"/>
                <w:szCs w:val="22"/>
              </w:rPr>
              <w:br/>
            </w:r>
            <w:r w:rsidRPr="00484619">
              <w:rPr>
                <w:color w:val="000000"/>
                <w:sz w:val="22"/>
                <w:szCs w:val="22"/>
              </w:rPr>
              <w:t xml:space="preserve">Professional Foreign Language  </w:t>
            </w:r>
            <w:r w:rsidRPr="00B0305F">
              <w:rPr>
                <w:color w:val="000000"/>
                <w:sz w:val="22"/>
                <w:szCs w:val="22"/>
              </w:rPr>
              <w:t>II (</w:t>
            </w:r>
            <w:r w:rsidRPr="00484619">
              <w:rPr>
                <w:color w:val="000000"/>
                <w:sz w:val="22"/>
                <w:szCs w:val="22"/>
              </w:rPr>
              <w:t>German or Russian</w:t>
            </w:r>
            <w:r w:rsidRPr="00B0305F">
              <w:rPr>
                <w:color w:val="000000"/>
                <w:sz w:val="22"/>
                <w:szCs w:val="22"/>
              </w:rPr>
              <w:t>)</w:t>
            </w:r>
          </w:p>
        </w:tc>
      </w:tr>
    </w:tbl>
    <w:p w:rsidR="009C7429" w:rsidRPr="00CF5E08" w:rsidRDefault="009C7429" w:rsidP="009C7429">
      <w:pPr>
        <w:spacing w:line="360" w:lineRule="auto"/>
        <w:ind w:firstLine="708"/>
        <w:jc w:val="both"/>
        <w:rPr>
          <w:rStyle w:val="hps"/>
          <w:color w:val="222222"/>
          <w:lang w:val="en"/>
        </w:rPr>
      </w:pPr>
      <w:bookmarkStart w:id="89" w:name="_Toc359530717"/>
      <w:r w:rsidRPr="00CF5E08">
        <w:rPr>
          <w:rStyle w:val="hps"/>
          <w:color w:val="222222"/>
          <w:lang w:val="en"/>
        </w:rPr>
        <w:t>Study</w:t>
      </w:r>
      <w:r w:rsidRPr="00CF5E08">
        <w:rPr>
          <w:color w:val="222222"/>
          <w:lang w:val="en"/>
        </w:rPr>
        <w:t xml:space="preserve"> </w:t>
      </w:r>
      <w:r w:rsidRPr="00CF5E08">
        <w:rPr>
          <w:rStyle w:val="hps"/>
          <w:color w:val="222222"/>
          <w:lang w:val="en"/>
        </w:rPr>
        <w:t>program "</w:t>
      </w:r>
      <w:r w:rsidRPr="00CF5E08">
        <w:rPr>
          <w:color w:val="222222"/>
          <w:lang w:val="en"/>
        </w:rPr>
        <w:t xml:space="preserve">Tourism Management" </w:t>
      </w:r>
      <w:r w:rsidRPr="00CF5E08">
        <w:rPr>
          <w:rStyle w:val="hps"/>
          <w:color w:val="222222"/>
          <w:lang w:val="en"/>
        </w:rPr>
        <w:t>offers a wide</w:t>
      </w:r>
      <w:r w:rsidRPr="00CF5E08">
        <w:rPr>
          <w:color w:val="222222"/>
          <w:lang w:val="en"/>
        </w:rPr>
        <w:t xml:space="preserve"> </w:t>
      </w:r>
      <w:r w:rsidRPr="00CF5E08">
        <w:rPr>
          <w:rStyle w:val="hps"/>
          <w:color w:val="222222"/>
          <w:lang w:val="en"/>
        </w:rPr>
        <w:t>range of</w:t>
      </w:r>
      <w:r w:rsidRPr="00CF5E08">
        <w:rPr>
          <w:color w:val="222222"/>
          <w:lang w:val="en"/>
        </w:rPr>
        <w:t xml:space="preserve"> </w:t>
      </w:r>
      <w:r w:rsidRPr="00CF5E08">
        <w:rPr>
          <w:rStyle w:val="hps"/>
          <w:color w:val="222222"/>
          <w:lang w:val="en"/>
        </w:rPr>
        <w:t>courses</w:t>
      </w:r>
      <w:r w:rsidRPr="00CF5E08">
        <w:rPr>
          <w:color w:val="222222"/>
          <w:lang w:val="en"/>
        </w:rPr>
        <w:t xml:space="preserve"> </w:t>
      </w:r>
      <w:r w:rsidRPr="00CF5E08">
        <w:rPr>
          <w:rStyle w:val="hps"/>
          <w:color w:val="222222"/>
          <w:lang w:val="en"/>
        </w:rPr>
        <w:t>at the same time</w:t>
      </w:r>
      <w:r w:rsidRPr="00CF5E08">
        <w:rPr>
          <w:color w:val="222222"/>
          <w:lang w:val="en"/>
        </w:rPr>
        <w:t xml:space="preserve"> meeting </w:t>
      </w:r>
      <w:r w:rsidRPr="00CF5E08">
        <w:rPr>
          <w:rStyle w:val="hps"/>
          <w:color w:val="222222"/>
          <w:lang w:val="en"/>
        </w:rPr>
        <w:t>the</w:t>
      </w:r>
      <w:r w:rsidRPr="00CF5E08">
        <w:rPr>
          <w:color w:val="222222"/>
          <w:lang w:val="en"/>
        </w:rPr>
        <w:t xml:space="preserve"> </w:t>
      </w:r>
      <w:r w:rsidRPr="00CF5E08">
        <w:rPr>
          <w:rStyle w:val="hps"/>
          <w:color w:val="222222"/>
          <w:lang w:val="en"/>
        </w:rPr>
        <w:t>professional standard</w:t>
      </w:r>
      <w:r w:rsidRPr="00CF5E08">
        <w:rPr>
          <w:color w:val="222222"/>
          <w:lang w:val="en"/>
        </w:rPr>
        <w:t xml:space="preserve"> </w:t>
      </w:r>
      <w:r w:rsidRPr="00CF5E08">
        <w:rPr>
          <w:rStyle w:val="hps"/>
          <w:color w:val="222222"/>
          <w:lang w:val="en"/>
        </w:rPr>
        <w:t>requirements and</w:t>
      </w:r>
      <w:r w:rsidRPr="00CF5E08">
        <w:rPr>
          <w:color w:val="222222"/>
          <w:lang w:val="en"/>
        </w:rPr>
        <w:t xml:space="preserve"> </w:t>
      </w:r>
      <w:r w:rsidRPr="00CF5E08">
        <w:rPr>
          <w:rStyle w:val="hps"/>
          <w:color w:val="222222"/>
          <w:lang w:val="en"/>
        </w:rPr>
        <w:t>providing</w:t>
      </w:r>
      <w:r w:rsidRPr="00CF5E08">
        <w:rPr>
          <w:color w:val="222222"/>
          <w:lang w:val="en"/>
        </w:rPr>
        <w:t xml:space="preserve"> the </w:t>
      </w:r>
      <w:r w:rsidRPr="00CF5E08">
        <w:rPr>
          <w:rStyle w:val="hps"/>
          <w:color w:val="222222"/>
          <w:lang w:val="en"/>
        </w:rPr>
        <w:t>opportunity for  the growth of manifold</w:t>
      </w:r>
      <w:r w:rsidRPr="00CF5E08">
        <w:rPr>
          <w:color w:val="222222"/>
          <w:lang w:val="en"/>
        </w:rPr>
        <w:t xml:space="preserve"> manager </w:t>
      </w:r>
      <w:r w:rsidRPr="00CF5E08">
        <w:rPr>
          <w:rStyle w:val="hps"/>
          <w:color w:val="222222"/>
          <w:lang w:val="en"/>
        </w:rPr>
        <w:t>skills</w:t>
      </w:r>
      <w:r w:rsidRPr="00CF5E08">
        <w:rPr>
          <w:color w:val="222222"/>
          <w:lang w:val="en"/>
        </w:rPr>
        <w:t xml:space="preserve">, in addition, </w:t>
      </w:r>
      <w:r w:rsidRPr="00CF5E08">
        <w:rPr>
          <w:rStyle w:val="hps"/>
          <w:color w:val="222222"/>
          <w:lang w:val="en"/>
        </w:rPr>
        <w:t>offering</w:t>
      </w:r>
      <w:r w:rsidRPr="00CF5E08">
        <w:rPr>
          <w:color w:val="222222"/>
          <w:lang w:val="en"/>
        </w:rPr>
        <w:t xml:space="preserve"> </w:t>
      </w:r>
      <w:r w:rsidRPr="00CF5E08">
        <w:rPr>
          <w:rStyle w:val="hps"/>
          <w:color w:val="222222"/>
          <w:lang w:val="en"/>
        </w:rPr>
        <w:t>such</w:t>
      </w:r>
      <w:r w:rsidRPr="00CF5E08">
        <w:rPr>
          <w:color w:val="222222"/>
          <w:lang w:val="en"/>
        </w:rPr>
        <w:t xml:space="preserve"> </w:t>
      </w:r>
      <w:r w:rsidRPr="00CF5E08">
        <w:rPr>
          <w:rStyle w:val="hps"/>
          <w:color w:val="222222"/>
          <w:lang w:val="en"/>
        </w:rPr>
        <w:t>courses</w:t>
      </w:r>
      <w:r w:rsidRPr="00CF5E08">
        <w:rPr>
          <w:color w:val="222222"/>
          <w:lang w:val="en"/>
        </w:rPr>
        <w:t xml:space="preserve"> </w:t>
      </w:r>
      <w:r w:rsidRPr="00CF5E08">
        <w:rPr>
          <w:rStyle w:val="hps"/>
          <w:color w:val="222222"/>
          <w:lang w:val="en"/>
        </w:rPr>
        <w:t>as</w:t>
      </w:r>
      <w:r w:rsidRPr="00CF5E08">
        <w:rPr>
          <w:color w:val="222222"/>
          <w:lang w:val="en"/>
        </w:rPr>
        <w:t xml:space="preserve"> </w:t>
      </w:r>
      <w:r w:rsidRPr="00CF5E08">
        <w:rPr>
          <w:rStyle w:val="hps"/>
          <w:color w:val="222222"/>
          <w:lang w:val="en"/>
        </w:rPr>
        <w:t>Innovation</w:t>
      </w:r>
      <w:r w:rsidRPr="00CF5E08">
        <w:rPr>
          <w:color w:val="222222"/>
          <w:lang w:val="en"/>
        </w:rPr>
        <w:t xml:space="preserve"> </w:t>
      </w:r>
      <w:r w:rsidRPr="00CF5E08">
        <w:rPr>
          <w:rStyle w:val="hps"/>
          <w:color w:val="222222"/>
          <w:lang w:val="en"/>
        </w:rPr>
        <w:t>and</w:t>
      </w:r>
      <w:r w:rsidRPr="00CF5E08">
        <w:rPr>
          <w:color w:val="222222"/>
          <w:lang w:val="en"/>
        </w:rPr>
        <w:t xml:space="preserve"> </w:t>
      </w:r>
      <w:r w:rsidRPr="00CF5E08">
        <w:rPr>
          <w:rStyle w:val="hps"/>
          <w:color w:val="222222"/>
          <w:lang w:val="en"/>
        </w:rPr>
        <w:t>Risk Management</w:t>
      </w:r>
      <w:r w:rsidRPr="00CF5E08">
        <w:rPr>
          <w:color w:val="222222"/>
          <w:lang w:val="en"/>
        </w:rPr>
        <w:t xml:space="preserve">, </w:t>
      </w:r>
      <w:r w:rsidRPr="00CF5E08">
        <w:rPr>
          <w:rStyle w:val="hps"/>
          <w:color w:val="222222"/>
          <w:lang w:val="en"/>
        </w:rPr>
        <w:t>Fundamentals</w:t>
      </w:r>
      <w:r w:rsidRPr="00CF5E08">
        <w:rPr>
          <w:color w:val="222222"/>
          <w:lang w:val="en"/>
        </w:rPr>
        <w:t xml:space="preserve"> </w:t>
      </w:r>
      <w:r w:rsidRPr="00CF5E08">
        <w:rPr>
          <w:rStyle w:val="hps"/>
          <w:color w:val="222222"/>
          <w:lang w:val="en"/>
        </w:rPr>
        <w:t>of Sociology</w:t>
      </w:r>
      <w:r w:rsidRPr="00CF5E08">
        <w:rPr>
          <w:color w:val="222222"/>
          <w:lang w:val="en"/>
        </w:rPr>
        <w:t>, C</w:t>
      </w:r>
      <w:r w:rsidRPr="00CF5E08">
        <w:rPr>
          <w:rStyle w:val="hps"/>
          <w:color w:val="222222"/>
          <w:lang w:val="en"/>
        </w:rPr>
        <w:t>ompany</w:t>
      </w:r>
      <w:r w:rsidRPr="00CF5E08">
        <w:rPr>
          <w:color w:val="222222"/>
          <w:lang w:val="en"/>
        </w:rPr>
        <w:t xml:space="preserve"> I</w:t>
      </w:r>
      <w:r w:rsidRPr="00CF5E08">
        <w:rPr>
          <w:rStyle w:val="hps"/>
          <w:color w:val="222222"/>
          <w:lang w:val="en"/>
        </w:rPr>
        <w:t>mage Creation and</w:t>
      </w:r>
      <w:r w:rsidRPr="00CF5E08">
        <w:rPr>
          <w:color w:val="222222"/>
          <w:lang w:val="en"/>
        </w:rPr>
        <w:t xml:space="preserve"> M</w:t>
      </w:r>
      <w:r w:rsidRPr="00CF5E08">
        <w:rPr>
          <w:rStyle w:val="hps"/>
          <w:color w:val="222222"/>
          <w:lang w:val="en"/>
        </w:rPr>
        <w:t>anagement,</w:t>
      </w:r>
      <w:r w:rsidRPr="00CF5E08">
        <w:rPr>
          <w:color w:val="222222"/>
          <w:lang w:val="en"/>
        </w:rPr>
        <w:t xml:space="preserve"> </w:t>
      </w:r>
      <w:r w:rsidRPr="00CF5E08">
        <w:rPr>
          <w:color w:val="000000"/>
        </w:rPr>
        <w:t xml:space="preserve">Types of Advertising </w:t>
      </w:r>
      <w:r w:rsidRPr="00CF5E08">
        <w:rPr>
          <w:rStyle w:val="hps"/>
          <w:color w:val="222222"/>
          <w:lang w:val="en"/>
        </w:rPr>
        <w:t>and</w:t>
      </w:r>
      <w:r w:rsidRPr="00CF5E08">
        <w:rPr>
          <w:color w:val="222222"/>
          <w:lang w:val="en"/>
        </w:rPr>
        <w:t xml:space="preserve"> </w:t>
      </w:r>
      <w:r w:rsidR="00F74BA6" w:rsidRPr="00CF5E08">
        <w:rPr>
          <w:color w:val="000000"/>
        </w:rPr>
        <w:t xml:space="preserve">Business </w:t>
      </w:r>
      <w:r w:rsidR="00F74BA6" w:rsidRPr="00CF5E08">
        <w:rPr>
          <w:color w:val="000000"/>
          <w:lang w:val="lv-LV"/>
        </w:rPr>
        <w:t xml:space="preserve">Foreign Language </w:t>
      </w:r>
      <w:r w:rsidR="00F74BA6" w:rsidRPr="00CF5E08">
        <w:rPr>
          <w:color w:val="000000"/>
        </w:rPr>
        <w:t>III, IV</w:t>
      </w:r>
      <w:r w:rsidRPr="00CF5E08">
        <w:rPr>
          <w:rStyle w:val="hps"/>
          <w:color w:val="222222"/>
          <w:lang w:val="en"/>
        </w:rPr>
        <w:t>.</w:t>
      </w:r>
    </w:p>
    <w:p w:rsidR="00B80D84" w:rsidRPr="005C6224" w:rsidRDefault="00F33323" w:rsidP="00F528D1">
      <w:pPr>
        <w:pStyle w:val="Heading2"/>
      </w:pPr>
      <w:bookmarkStart w:id="90" w:name="_Toc405225874"/>
      <w:bookmarkStart w:id="91" w:name="_Toc407093712"/>
      <w:bookmarkStart w:id="92" w:name="_Toc428190078"/>
      <w:bookmarkEnd w:id="89"/>
      <w:r w:rsidRPr="009E683F">
        <w:rPr>
          <w:lang w:val="en-GB"/>
        </w:rPr>
        <w:t xml:space="preserve">Comparison with one programme of study of the same level and similar field of study in Latvia (if a similar programme of study is implemented in Latvia) and at least two programmes of study at universities or colleges recognised by the European Union </w:t>
      </w:r>
      <w:bookmarkEnd w:id="90"/>
      <w:r w:rsidRPr="009E683F">
        <w:rPr>
          <w:lang w:val="en-GB"/>
        </w:rPr>
        <w:t>countries</w:t>
      </w:r>
      <w:bookmarkEnd w:id="91"/>
      <w:bookmarkEnd w:id="92"/>
    </w:p>
    <w:p w:rsidR="005C6224" w:rsidRPr="005C6224" w:rsidRDefault="00F33323" w:rsidP="005C6224">
      <w:pPr>
        <w:spacing w:line="360" w:lineRule="auto"/>
        <w:jc w:val="center"/>
        <w:rPr>
          <w:b/>
          <w:lang w:val="lv-LV"/>
        </w:rPr>
      </w:pPr>
      <w:bookmarkStart w:id="93" w:name="_Toc307922678"/>
      <w:r w:rsidRPr="009E683F">
        <w:rPr>
          <w:b/>
          <w:lang w:val="en-GB"/>
        </w:rPr>
        <w:t>Comparison of the programme with higher education programmes of the same level implemented in other countries</w:t>
      </w:r>
      <w:bookmarkEnd w:id="93"/>
    </w:p>
    <w:p w:rsidR="00F77ACD" w:rsidRPr="00F77ACD" w:rsidRDefault="00F77ACD" w:rsidP="00F4150C">
      <w:pPr>
        <w:spacing w:line="360" w:lineRule="auto"/>
        <w:ind w:firstLine="720"/>
        <w:jc w:val="both"/>
        <w:rPr>
          <w:rStyle w:val="apple-style-span"/>
          <w:lang w:val="en-GB"/>
        </w:rPr>
      </w:pPr>
      <w:r w:rsidRPr="009E683F">
        <w:rPr>
          <w:rStyle w:val="apple-style-span"/>
          <w:lang w:val="en-GB"/>
        </w:rPr>
        <w:t xml:space="preserve">The programme of study </w:t>
      </w:r>
      <w:r w:rsidRPr="00C57B32">
        <w:rPr>
          <w:b/>
          <w:i/>
          <w:lang w:val="lv-LV"/>
        </w:rPr>
        <w:t xml:space="preserve">Tourism Management </w:t>
      </w:r>
      <w:r w:rsidRPr="009E683F">
        <w:rPr>
          <w:rStyle w:val="apple-style-span"/>
          <w:lang w:val="en-GB"/>
        </w:rPr>
        <w:t>implemented by University is compared with the 4-year programme of study</w:t>
      </w:r>
      <w:r>
        <w:rPr>
          <w:rStyle w:val="apple-style-span"/>
          <w:lang w:val="en-GB"/>
        </w:rPr>
        <w:t xml:space="preserve"> </w:t>
      </w:r>
      <w:r w:rsidRPr="00C57B32">
        <w:rPr>
          <w:b/>
          <w:i/>
          <w:lang w:val="lv-LV"/>
        </w:rPr>
        <w:t>International Business of Tourism</w:t>
      </w:r>
      <w:r>
        <w:rPr>
          <w:rStyle w:val="FootnoteReference"/>
          <w:b/>
          <w:i/>
        </w:rPr>
        <w:footnoteReference w:id="4"/>
      </w:r>
      <w:r w:rsidRPr="00F77ACD">
        <w:rPr>
          <w:lang w:val="lv-LV"/>
        </w:rPr>
        <w:t xml:space="preserve"> </w:t>
      </w:r>
      <w:r w:rsidRPr="009E683F">
        <w:rPr>
          <w:rStyle w:val="apple-style-span"/>
          <w:lang w:val="en-GB"/>
        </w:rPr>
        <w:t>offered by</w:t>
      </w:r>
      <w:r>
        <w:rPr>
          <w:rStyle w:val="apple-style-span"/>
          <w:lang w:val="en-GB"/>
        </w:rPr>
        <w:t xml:space="preserve"> </w:t>
      </w:r>
      <w:r w:rsidRPr="00F77ACD">
        <w:rPr>
          <w:rStyle w:val="apple-style-span"/>
          <w:lang w:val="en-GB"/>
        </w:rPr>
        <w:t>Vilnius University</w:t>
      </w:r>
      <w:r>
        <w:rPr>
          <w:rStyle w:val="apple-style-span"/>
          <w:lang w:val="en-GB"/>
        </w:rPr>
        <w:t xml:space="preserve"> (</w:t>
      </w:r>
      <w:r w:rsidRPr="00C57B32">
        <w:rPr>
          <w:rStyle w:val="apple-style-span"/>
          <w:color w:val="000000"/>
          <w:lang w:val="lv-LV"/>
        </w:rPr>
        <w:t>Viln</w:t>
      </w:r>
      <w:r>
        <w:rPr>
          <w:rStyle w:val="apple-style-span"/>
          <w:color w:val="000000"/>
          <w:lang w:val="lv-LV"/>
        </w:rPr>
        <w:t>iaus Universitetas)</w:t>
      </w:r>
      <w:r w:rsidRPr="00F77ACD">
        <w:rPr>
          <w:rStyle w:val="apple-style-span"/>
          <w:lang w:val="en-GB"/>
        </w:rPr>
        <w:t xml:space="preserve">, Lithuania and </w:t>
      </w:r>
      <w:r w:rsidRPr="00C57B32">
        <w:rPr>
          <w:rStyle w:val="apple-style-span"/>
          <w:color w:val="000000"/>
          <w:lang w:val="lv-LV"/>
        </w:rPr>
        <w:t>University of Huddersfield</w:t>
      </w:r>
      <w:r w:rsidR="006613BA">
        <w:rPr>
          <w:rStyle w:val="apple-style-span"/>
          <w:color w:val="000000"/>
          <w:lang w:val="lv-LV"/>
        </w:rPr>
        <w:t xml:space="preserve">, </w:t>
      </w:r>
      <w:r w:rsidR="006613BA" w:rsidRPr="006613BA">
        <w:rPr>
          <w:rStyle w:val="apple-style-span"/>
          <w:color w:val="000000"/>
          <w:lang w:val="lv-LV"/>
        </w:rPr>
        <w:t>United Kingdom</w:t>
      </w:r>
      <w:r w:rsidR="006613BA">
        <w:rPr>
          <w:rStyle w:val="apple-style-span"/>
          <w:color w:val="000000"/>
          <w:lang w:val="lv-LV"/>
        </w:rPr>
        <w:t xml:space="preserve"> </w:t>
      </w:r>
      <w:r w:rsidR="006613BA" w:rsidRPr="009E683F">
        <w:rPr>
          <w:rStyle w:val="apple-style-span"/>
          <w:lang w:val="en-GB"/>
        </w:rPr>
        <w:t>programme of study</w:t>
      </w:r>
      <w:r w:rsidR="006613BA">
        <w:rPr>
          <w:rStyle w:val="apple-style-span"/>
          <w:lang w:val="en-GB"/>
        </w:rPr>
        <w:t xml:space="preserve"> </w:t>
      </w:r>
      <w:r w:rsidR="006613BA" w:rsidRPr="00C57B32">
        <w:rPr>
          <w:b/>
          <w:i/>
          <w:lang w:val="lv-LV"/>
        </w:rPr>
        <w:t>Travel and Tourism Management BA (Hons</w:t>
      </w:r>
      <w:r w:rsidR="006613BA">
        <w:rPr>
          <w:rStyle w:val="FootnoteReference"/>
          <w:b/>
          <w:i/>
        </w:rPr>
        <w:footnoteReference w:id="5"/>
      </w:r>
      <w:r w:rsidR="006613BA" w:rsidRPr="00C57B32">
        <w:rPr>
          <w:b/>
          <w:i/>
          <w:lang w:val="lv-LV"/>
        </w:rPr>
        <w:t>)</w:t>
      </w:r>
      <w:r w:rsidR="006613BA">
        <w:rPr>
          <w:b/>
          <w:i/>
          <w:lang w:val="lv-LV"/>
        </w:rPr>
        <w:t xml:space="preserve">, </w:t>
      </w:r>
      <w:r w:rsidR="006613BA" w:rsidRPr="009E683F">
        <w:rPr>
          <w:rStyle w:val="apple-style-span"/>
          <w:bCs/>
          <w:lang w:val="en-GB"/>
        </w:rPr>
        <w:t xml:space="preserve">which </w:t>
      </w:r>
      <w:r w:rsidR="006613BA">
        <w:rPr>
          <w:rStyle w:val="apple-style-span"/>
          <w:bCs/>
          <w:lang w:val="en-GB"/>
        </w:rPr>
        <w:t xml:space="preserve">lead to </w:t>
      </w:r>
      <w:r w:rsidR="006613BA" w:rsidRPr="009E683F">
        <w:rPr>
          <w:rStyle w:val="apple-style-span"/>
          <w:bCs/>
          <w:lang w:val="en-GB"/>
        </w:rPr>
        <w:t>a bachelor’s degree</w:t>
      </w:r>
      <w:r w:rsidR="006613BA">
        <w:rPr>
          <w:rStyle w:val="apple-style-span"/>
          <w:bCs/>
          <w:lang w:val="en-GB"/>
        </w:rPr>
        <w:t>.</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26"/>
        <w:gridCol w:w="528"/>
        <w:gridCol w:w="2889"/>
        <w:gridCol w:w="528"/>
        <w:gridCol w:w="2517"/>
      </w:tblGrid>
      <w:tr w:rsidR="006613BA" w:rsidRPr="000A685F" w:rsidTr="009A7C86">
        <w:trPr>
          <w:trHeight w:val="300"/>
        </w:trPr>
        <w:tc>
          <w:tcPr>
            <w:tcW w:w="2826" w:type="dxa"/>
            <w:shd w:val="clear" w:color="auto" w:fill="auto"/>
            <w:noWrap/>
            <w:vAlign w:val="center"/>
          </w:tcPr>
          <w:p w:rsidR="006613BA" w:rsidRPr="000A685F" w:rsidRDefault="006613BA" w:rsidP="006613BA">
            <w:pPr>
              <w:jc w:val="center"/>
              <w:rPr>
                <w:b/>
                <w:bCs/>
                <w:sz w:val="22"/>
                <w:szCs w:val="22"/>
              </w:rPr>
            </w:pPr>
            <w:r w:rsidRPr="000A685F">
              <w:rPr>
                <w:b/>
                <w:bCs/>
                <w:sz w:val="22"/>
                <w:szCs w:val="22"/>
              </w:rPr>
              <w:t>University</w:t>
            </w:r>
          </w:p>
        </w:tc>
        <w:tc>
          <w:tcPr>
            <w:tcW w:w="528" w:type="dxa"/>
            <w:shd w:val="clear" w:color="auto" w:fill="auto"/>
            <w:noWrap/>
            <w:vAlign w:val="center"/>
          </w:tcPr>
          <w:p w:rsidR="006613BA" w:rsidRPr="000A685F" w:rsidRDefault="006613BA" w:rsidP="006613BA">
            <w:pPr>
              <w:jc w:val="center"/>
              <w:rPr>
                <w:b/>
                <w:bCs/>
                <w:sz w:val="22"/>
                <w:szCs w:val="22"/>
              </w:rPr>
            </w:pPr>
            <w:r w:rsidRPr="000A685F">
              <w:rPr>
                <w:b/>
                <w:bCs/>
                <w:sz w:val="22"/>
                <w:szCs w:val="22"/>
              </w:rPr>
              <w:t>Cr.</w:t>
            </w:r>
          </w:p>
        </w:tc>
        <w:tc>
          <w:tcPr>
            <w:tcW w:w="2889" w:type="dxa"/>
            <w:shd w:val="clear" w:color="auto" w:fill="auto"/>
            <w:noWrap/>
            <w:vAlign w:val="center"/>
          </w:tcPr>
          <w:p w:rsidR="006613BA" w:rsidRPr="000A685F" w:rsidRDefault="006613BA" w:rsidP="006613BA">
            <w:pPr>
              <w:jc w:val="center"/>
              <w:rPr>
                <w:b/>
                <w:bCs/>
                <w:sz w:val="22"/>
                <w:szCs w:val="22"/>
              </w:rPr>
            </w:pPr>
            <w:r w:rsidRPr="000A685F">
              <w:rPr>
                <w:rStyle w:val="apple-style-span"/>
                <w:b/>
                <w:sz w:val="22"/>
                <w:szCs w:val="22"/>
                <w:lang w:val="en-GB"/>
              </w:rPr>
              <w:t>Vilnius University</w:t>
            </w:r>
          </w:p>
        </w:tc>
        <w:tc>
          <w:tcPr>
            <w:tcW w:w="528" w:type="dxa"/>
            <w:shd w:val="clear" w:color="auto" w:fill="auto"/>
            <w:noWrap/>
            <w:vAlign w:val="center"/>
          </w:tcPr>
          <w:p w:rsidR="006613BA" w:rsidRPr="000A685F" w:rsidRDefault="006613BA" w:rsidP="006613BA">
            <w:pPr>
              <w:jc w:val="center"/>
              <w:rPr>
                <w:b/>
                <w:bCs/>
                <w:sz w:val="22"/>
                <w:szCs w:val="22"/>
              </w:rPr>
            </w:pPr>
            <w:r w:rsidRPr="000A685F">
              <w:rPr>
                <w:b/>
                <w:bCs/>
                <w:sz w:val="22"/>
                <w:szCs w:val="22"/>
              </w:rPr>
              <w:t>Cr.</w:t>
            </w:r>
          </w:p>
        </w:tc>
        <w:tc>
          <w:tcPr>
            <w:tcW w:w="2517" w:type="dxa"/>
            <w:shd w:val="clear" w:color="auto" w:fill="auto"/>
            <w:noWrap/>
            <w:vAlign w:val="center"/>
          </w:tcPr>
          <w:p w:rsidR="006613BA" w:rsidRPr="000A685F" w:rsidRDefault="006613BA" w:rsidP="006613BA">
            <w:pPr>
              <w:jc w:val="center"/>
              <w:rPr>
                <w:b/>
                <w:bCs/>
                <w:sz w:val="22"/>
                <w:szCs w:val="22"/>
              </w:rPr>
            </w:pPr>
            <w:r w:rsidRPr="000A685F">
              <w:rPr>
                <w:rStyle w:val="apple-style-span"/>
                <w:b/>
                <w:color w:val="000000"/>
                <w:sz w:val="22"/>
                <w:szCs w:val="22"/>
                <w:lang w:val="lv-LV"/>
              </w:rPr>
              <w:t>University of Huddersfield</w:t>
            </w:r>
          </w:p>
        </w:tc>
      </w:tr>
      <w:tr w:rsidR="00F45DE6" w:rsidRPr="000A685F" w:rsidTr="00EB5F01">
        <w:trPr>
          <w:trHeight w:val="300"/>
        </w:trPr>
        <w:tc>
          <w:tcPr>
            <w:tcW w:w="9288" w:type="dxa"/>
            <w:gridSpan w:val="5"/>
            <w:shd w:val="clear" w:color="auto" w:fill="D9D9D9"/>
            <w:noWrap/>
            <w:vAlign w:val="center"/>
          </w:tcPr>
          <w:p w:rsidR="00140230" w:rsidRPr="000A685F" w:rsidRDefault="00AB7B3A" w:rsidP="00F4150C">
            <w:pPr>
              <w:jc w:val="center"/>
              <w:rPr>
                <w:bCs/>
                <w:sz w:val="22"/>
                <w:szCs w:val="22"/>
              </w:rPr>
            </w:pPr>
            <w:r w:rsidRPr="000A685F">
              <w:rPr>
                <w:bCs/>
                <w:sz w:val="22"/>
                <w:szCs w:val="22"/>
              </w:rPr>
              <w:t>The theory of Economics</w:t>
            </w:r>
          </w:p>
        </w:tc>
      </w:tr>
      <w:tr w:rsidR="006613BA" w:rsidRPr="000A685F" w:rsidTr="009A7C86">
        <w:trPr>
          <w:trHeight w:val="300"/>
        </w:trPr>
        <w:tc>
          <w:tcPr>
            <w:tcW w:w="2826" w:type="dxa"/>
            <w:shd w:val="clear" w:color="auto" w:fill="auto"/>
            <w:noWrap/>
            <w:vAlign w:val="center"/>
          </w:tcPr>
          <w:p w:rsidR="006613BA" w:rsidRPr="000A685F" w:rsidRDefault="006613BA" w:rsidP="006613BA">
            <w:pPr>
              <w:rPr>
                <w:sz w:val="22"/>
                <w:szCs w:val="22"/>
              </w:rPr>
            </w:pPr>
            <w:r w:rsidRPr="000A685F">
              <w:rPr>
                <w:sz w:val="22"/>
                <w:szCs w:val="22"/>
              </w:rPr>
              <w:t>Microeconomics</w:t>
            </w:r>
          </w:p>
        </w:tc>
        <w:tc>
          <w:tcPr>
            <w:tcW w:w="528" w:type="dxa"/>
            <w:shd w:val="clear" w:color="auto" w:fill="auto"/>
            <w:noWrap/>
            <w:vAlign w:val="center"/>
          </w:tcPr>
          <w:p w:rsidR="006613BA" w:rsidRPr="000A685F" w:rsidRDefault="006613BA" w:rsidP="006613BA">
            <w:pPr>
              <w:jc w:val="center"/>
              <w:rPr>
                <w:sz w:val="22"/>
                <w:szCs w:val="22"/>
              </w:rPr>
            </w:pPr>
            <w:r w:rsidRPr="000A685F">
              <w:rPr>
                <w:sz w:val="22"/>
                <w:szCs w:val="22"/>
              </w:rPr>
              <w:t>2</w:t>
            </w:r>
          </w:p>
        </w:tc>
        <w:tc>
          <w:tcPr>
            <w:tcW w:w="2889" w:type="dxa"/>
            <w:shd w:val="clear" w:color="auto" w:fill="auto"/>
            <w:noWrap/>
            <w:vAlign w:val="center"/>
          </w:tcPr>
          <w:p w:rsidR="006613BA" w:rsidRPr="000A685F" w:rsidRDefault="006613BA" w:rsidP="006613BA">
            <w:pPr>
              <w:rPr>
                <w:sz w:val="22"/>
                <w:szCs w:val="22"/>
              </w:rPr>
            </w:pPr>
            <w:r w:rsidRPr="000A685F">
              <w:rPr>
                <w:sz w:val="22"/>
                <w:szCs w:val="22"/>
              </w:rPr>
              <w:t>Microeconomics</w:t>
            </w:r>
          </w:p>
        </w:tc>
        <w:tc>
          <w:tcPr>
            <w:tcW w:w="528" w:type="dxa"/>
            <w:shd w:val="clear" w:color="auto" w:fill="auto"/>
            <w:noWrap/>
            <w:vAlign w:val="center"/>
          </w:tcPr>
          <w:p w:rsidR="006613BA" w:rsidRPr="000A685F" w:rsidRDefault="006613BA" w:rsidP="006613BA">
            <w:pPr>
              <w:jc w:val="center"/>
              <w:rPr>
                <w:sz w:val="22"/>
                <w:szCs w:val="22"/>
              </w:rPr>
            </w:pPr>
            <w:r w:rsidRPr="000A685F">
              <w:rPr>
                <w:sz w:val="22"/>
                <w:szCs w:val="22"/>
              </w:rPr>
              <w:t>3</w:t>
            </w:r>
          </w:p>
        </w:tc>
        <w:tc>
          <w:tcPr>
            <w:tcW w:w="2517" w:type="dxa"/>
            <w:vMerge w:val="restart"/>
            <w:shd w:val="clear" w:color="auto" w:fill="auto"/>
            <w:noWrap/>
            <w:vAlign w:val="center"/>
          </w:tcPr>
          <w:p w:rsidR="006613BA" w:rsidRPr="000A685F" w:rsidRDefault="006613BA" w:rsidP="006613BA">
            <w:pPr>
              <w:jc w:val="center"/>
              <w:rPr>
                <w:sz w:val="22"/>
                <w:szCs w:val="22"/>
              </w:rPr>
            </w:pPr>
            <w:r w:rsidRPr="000A685F">
              <w:rPr>
                <w:bCs/>
                <w:sz w:val="22"/>
                <w:szCs w:val="22"/>
              </w:rPr>
              <w:t>Economics and Marketing</w:t>
            </w:r>
          </w:p>
        </w:tc>
      </w:tr>
      <w:tr w:rsidR="006613BA" w:rsidRPr="000A685F" w:rsidTr="009A7C86">
        <w:trPr>
          <w:trHeight w:val="300"/>
        </w:trPr>
        <w:tc>
          <w:tcPr>
            <w:tcW w:w="2826" w:type="dxa"/>
            <w:shd w:val="clear" w:color="auto" w:fill="auto"/>
            <w:noWrap/>
            <w:vAlign w:val="center"/>
          </w:tcPr>
          <w:p w:rsidR="006613BA" w:rsidRPr="000A685F" w:rsidRDefault="006613BA" w:rsidP="006613BA">
            <w:pPr>
              <w:rPr>
                <w:sz w:val="22"/>
                <w:szCs w:val="22"/>
              </w:rPr>
            </w:pPr>
            <w:r w:rsidRPr="000A685F">
              <w:rPr>
                <w:sz w:val="22"/>
                <w:szCs w:val="22"/>
              </w:rPr>
              <w:t>Macroeconomics</w:t>
            </w:r>
          </w:p>
        </w:tc>
        <w:tc>
          <w:tcPr>
            <w:tcW w:w="528" w:type="dxa"/>
            <w:shd w:val="clear" w:color="auto" w:fill="auto"/>
            <w:noWrap/>
            <w:vAlign w:val="center"/>
          </w:tcPr>
          <w:p w:rsidR="006613BA" w:rsidRPr="000A685F" w:rsidRDefault="006613BA" w:rsidP="006613BA">
            <w:pPr>
              <w:jc w:val="center"/>
              <w:rPr>
                <w:sz w:val="22"/>
                <w:szCs w:val="22"/>
              </w:rPr>
            </w:pPr>
            <w:r w:rsidRPr="000A685F">
              <w:rPr>
                <w:sz w:val="22"/>
                <w:szCs w:val="22"/>
              </w:rPr>
              <w:t>3</w:t>
            </w:r>
          </w:p>
        </w:tc>
        <w:tc>
          <w:tcPr>
            <w:tcW w:w="2889" w:type="dxa"/>
            <w:shd w:val="clear" w:color="auto" w:fill="auto"/>
            <w:noWrap/>
            <w:vAlign w:val="center"/>
          </w:tcPr>
          <w:p w:rsidR="006613BA" w:rsidRPr="000A685F" w:rsidRDefault="006613BA" w:rsidP="006613BA">
            <w:pPr>
              <w:rPr>
                <w:sz w:val="22"/>
                <w:szCs w:val="22"/>
              </w:rPr>
            </w:pPr>
            <w:r w:rsidRPr="000A685F">
              <w:rPr>
                <w:sz w:val="22"/>
                <w:szCs w:val="22"/>
              </w:rPr>
              <w:t>Macroeconomics</w:t>
            </w:r>
          </w:p>
        </w:tc>
        <w:tc>
          <w:tcPr>
            <w:tcW w:w="528" w:type="dxa"/>
            <w:shd w:val="clear" w:color="auto" w:fill="auto"/>
            <w:noWrap/>
            <w:vAlign w:val="center"/>
          </w:tcPr>
          <w:p w:rsidR="006613BA" w:rsidRPr="000A685F" w:rsidRDefault="006613BA" w:rsidP="006613BA">
            <w:pPr>
              <w:jc w:val="center"/>
              <w:rPr>
                <w:sz w:val="22"/>
                <w:szCs w:val="22"/>
              </w:rPr>
            </w:pPr>
            <w:r w:rsidRPr="000A685F">
              <w:rPr>
                <w:sz w:val="22"/>
                <w:szCs w:val="22"/>
              </w:rPr>
              <w:t>3</w:t>
            </w:r>
          </w:p>
        </w:tc>
        <w:tc>
          <w:tcPr>
            <w:tcW w:w="2517" w:type="dxa"/>
            <w:vMerge/>
            <w:vAlign w:val="center"/>
          </w:tcPr>
          <w:p w:rsidR="006613BA" w:rsidRPr="000A685F" w:rsidRDefault="006613BA" w:rsidP="006613BA">
            <w:pPr>
              <w:jc w:val="center"/>
              <w:rPr>
                <w:sz w:val="22"/>
                <w:szCs w:val="22"/>
              </w:rPr>
            </w:pPr>
          </w:p>
        </w:tc>
      </w:tr>
      <w:tr w:rsidR="00F45DE6" w:rsidRPr="000A685F" w:rsidTr="009A7C86">
        <w:trPr>
          <w:trHeight w:val="300"/>
        </w:trPr>
        <w:tc>
          <w:tcPr>
            <w:tcW w:w="2826" w:type="dxa"/>
            <w:shd w:val="clear" w:color="auto" w:fill="auto"/>
            <w:noWrap/>
            <w:vAlign w:val="center"/>
          </w:tcPr>
          <w:p w:rsidR="00140230" w:rsidRPr="000A685F" w:rsidRDefault="00A87167" w:rsidP="00F45DE6">
            <w:pPr>
              <w:rPr>
                <w:sz w:val="22"/>
                <w:szCs w:val="22"/>
              </w:rPr>
            </w:pPr>
            <w:r>
              <w:rPr>
                <w:color w:val="000000"/>
                <w:sz w:val="22"/>
                <w:szCs w:val="22"/>
              </w:rPr>
              <w:t>Business and Financial Management</w:t>
            </w:r>
            <w:r w:rsidR="004254E0" w:rsidRPr="000A685F">
              <w:rPr>
                <w:color w:val="000000"/>
                <w:sz w:val="22"/>
                <w:szCs w:val="22"/>
              </w:rPr>
              <w:t xml:space="preserve"> </w:t>
            </w:r>
          </w:p>
        </w:tc>
        <w:tc>
          <w:tcPr>
            <w:tcW w:w="528" w:type="dxa"/>
            <w:shd w:val="clear" w:color="auto" w:fill="auto"/>
            <w:noWrap/>
            <w:vAlign w:val="center"/>
          </w:tcPr>
          <w:p w:rsidR="00140230" w:rsidRPr="000A685F" w:rsidRDefault="00140230" w:rsidP="00F4150C">
            <w:pPr>
              <w:jc w:val="center"/>
              <w:rPr>
                <w:sz w:val="22"/>
                <w:szCs w:val="22"/>
              </w:rPr>
            </w:pPr>
            <w:r w:rsidRPr="000A685F">
              <w:rPr>
                <w:sz w:val="22"/>
                <w:szCs w:val="22"/>
              </w:rPr>
              <w:t>2</w:t>
            </w:r>
          </w:p>
        </w:tc>
        <w:tc>
          <w:tcPr>
            <w:tcW w:w="2889" w:type="dxa"/>
            <w:shd w:val="clear" w:color="auto" w:fill="auto"/>
            <w:noWrap/>
            <w:vAlign w:val="center"/>
          </w:tcPr>
          <w:p w:rsidR="00140230" w:rsidRPr="000A685F" w:rsidRDefault="00140230" w:rsidP="00F45DE6">
            <w:pPr>
              <w:rPr>
                <w:sz w:val="22"/>
                <w:szCs w:val="22"/>
              </w:rPr>
            </w:pPr>
          </w:p>
        </w:tc>
        <w:tc>
          <w:tcPr>
            <w:tcW w:w="528" w:type="dxa"/>
            <w:shd w:val="clear" w:color="auto" w:fill="auto"/>
            <w:noWrap/>
            <w:vAlign w:val="center"/>
          </w:tcPr>
          <w:p w:rsidR="00140230" w:rsidRPr="000A685F" w:rsidRDefault="00140230" w:rsidP="00F4150C">
            <w:pPr>
              <w:jc w:val="center"/>
              <w:rPr>
                <w:sz w:val="22"/>
                <w:szCs w:val="22"/>
              </w:rPr>
            </w:pPr>
          </w:p>
        </w:tc>
        <w:tc>
          <w:tcPr>
            <w:tcW w:w="2517" w:type="dxa"/>
            <w:vMerge/>
            <w:vAlign w:val="center"/>
          </w:tcPr>
          <w:p w:rsidR="00140230" w:rsidRPr="000A685F" w:rsidRDefault="00140230" w:rsidP="00F4150C">
            <w:pPr>
              <w:jc w:val="center"/>
              <w:rPr>
                <w:sz w:val="22"/>
                <w:szCs w:val="22"/>
              </w:rPr>
            </w:pPr>
          </w:p>
        </w:tc>
      </w:tr>
      <w:tr w:rsidR="00F45DE6" w:rsidRPr="000A685F" w:rsidTr="00EB5F01">
        <w:trPr>
          <w:trHeight w:val="300"/>
        </w:trPr>
        <w:tc>
          <w:tcPr>
            <w:tcW w:w="9288" w:type="dxa"/>
            <w:gridSpan w:val="5"/>
            <w:shd w:val="clear" w:color="auto" w:fill="D9D9D9"/>
            <w:noWrap/>
            <w:vAlign w:val="center"/>
          </w:tcPr>
          <w:p w:rsidR="00140230" w:rsidRPr="000A685F" w:rsidRDefault="00AB7B3A" w:rsidP="00F4150C">
            <w:pPr>
              <w:jc w:val="center"/>
              <w:rPr>
                <w:bCs/>
                <w:sz w:val="22"/>
                <w:szCs w:val="22"/>
              </w:rPr>
            </w:pPr>
            <w:r w:rsidRPr="000A685F">
              <w:rPr>
                <w:bCs/>
                <w:sz w:val="22"/>
                <w:szCs w:val="22"/>
              </w:rPr>
              <w:t>Mathematical Methods for Economists</w:t>
            </w:r>
          </w:p>
        </w:tc>
      </w:tr>
      <w:tr w:rsidR="00F45DE6" w:rsidRPr="000A685F" w:rsidTr="009A7C86">
        <w:trPr>
          <w:trHeight w:val="300"/>
        </w:trPr>
        <w:tc>
          <w:tcPr>
            <w:tcW w:w="2826" w:type="dxa"/>
            <w:shd w:val="clear" w:color="auto" w:fill="auto"/>
            <w:noWrap/>
            <w:vAlign w:val="center"/>
          </w:tcPr>
          <w:p w:rsidR="009178A4" w:rsidRPr="000A685F" w:rsidRDefault="006613BA" w:rsidP="00F45DE6">
            <w:pPr>
              <w:rPr>
                <w:sz w:val="22"/>
                <w:szCs w:val="22"/>
              </w:rPr>
            </w:pPr>
            <w:r w:rsidRPr="000A685F">
              <w:rPr>
                <w:color w:val="000000"/>
                <w:sz w:val="22"/>
                <w:szCs w:val="22"/>
                <w:lang w:val="lv-LV"/>
              </w:rPr>
              <w:t>Mathematics for Economists</w:t>
            </w:r>
          </w:p>
        </w:tc>
        <w:tc>
          <w:tcPr>
            <w:tcW w:w="528" w:type="dxa"/>
            <w:shd w:val="clear" w:color="auto" w:fill="auto"/>
            <w:noWrap/>
            <w:vAlign w:val="center"/>
          </w:tcPr>
          <w:p w:rsidR="009178A4" w:rsidRPr="000A685F" w:rsidRDefault="00D7136E" w:rsidP="00F45DE6">
            <w:pPr>
              <w:rPr>
                <w:sz w:val="22"/>
                <w:szCs w:val="22"/>
              </w:rPr>
            </w:pPr>
            <w:r w:rsidRPr="000A685F">
              <w:rPr>
                <w:sz w:val="22"/>
                <w:szCs w:val="22"/>
              </w:rPr>
              <w:t>2</w:t>
            </w:r>
          </w:p>
        </w:tc>
        <w:tc>
          <w:tcPr>
            <w:tcW w:w="2889" w:type="dxa"/>
            <w:shd w:val="clear" w:color="auto" w:fill="auto"/>
            <w:noWrap/>
            <w:vAlign w:val="center"/>
          </w:tcPr>
          <w:p w:rsidR="009178A4" w:rsidRPr="000A685F" w:rsidRDefault="009178A4" w:rsidP="00F45DE6">
            <w:pPr>
              <w:rPr>
                <w:sz w:val="22"/>
                <w:szCs w:val="22"/>
              </w:rPr>
            </w:pPr>
          </w:p>
        </w:tc>
        <w:tc>
          <w:tcPr>
            <w:tcW w:w="528" w:type="dxa"/>
            <w:shd w:val="clear" w:color="auto" w:fill="auto"/>
            <w:noWrap/>
            <w:vAlign w:val="center"/>
          </w:tcPr>
          <w:p w:rsidR="009178A4" w:rsidRPr="000A685F" w:rsidRDefault="009178A4" w:rsidP="00F45DE6">
            <w:pPr>
              <w:rPr>
                <w:sz w:val="22"/>
                <w:szCs w:val="22"/>
              </w:rPr>
            </w:pPr>
          </w:p>
        </w:tc>
        <w:tc>
          <w:tcPr>
            <w:tcW w:w="2517" w:type="dxa"/>
            <w:vMerge w:val="restart"/>
            <w:shd w:val="clear" w:color="auto" w:fill="auto"/>
            <w:noWrap/>
            <w:vAlign w:val="center"/>
          </w:tcPr>
          <w:p w:rsidR="009178A4" w:rsidRPr="000A685F" w:rsidRDefault="009178A4" w:rsidP="00F45DE6">
            <w:pPr>
              <w:rPr>
                <w:sz w:val="22"/>
                <w:szCs w:val="22"/>
              </w:rPr>
            </w:pPr>
            <w:r w:rsidRPr="000A685F">
              <w:rPr>
                <w:bCs/>
                <w:sz w:val="22"/>
                <w:szCs w:val="22"/>
              </w:rPr>
              <w:t>Business Skills</w:t>
            </w:r>
          </w:p>
        </w:tc>
      </w:tr>
      <w:tr w:rsidR="00F45DE6" w:rsidRPr="000A685F" w:rsidTr="009A7C86">
        <w:trPr>
          <w:trHeight w:val="300"/>
        </w:trPr>
        <w:tc>
          <w:tcPr>
            <w:tcW w:w="2826" w:type="dxa"/>
            <w:shd w:val="clear" w:color="auto" w:fill="auto"/>
            <w:vAlign w:val="center"/>
          </w:tcPr>
          <w:p w:rsidR="009178A4" w:rsidRPr="000A685F" w:rsidRDefault="006613BA" w:rsidP="00F45DE6">
            <w:pPr>
              <w:rPr>
                <w:sz w:val="22"/>
                <w:szCs w:val="22"/>
                <w:lang w:val="sv-SE"/>
              </w:rPr>
            </w:pPr>
            <w:r w:rsidRPr="000A685F">
              <w:rPr>
                <w:color w:val="000000"/>
                <w:sz w:val="22"/>
                <w:szCs w:val="22"/>
                <w:lang w:val="sv-SE"/>
              </w:rPr>
              <w:t>General Economic and Tourism Statistics</w:t>
            </w:r>
          </w:p>
        </w:tc>
        <w:tc>
          <w:tcPr>
            <w:tcW w:w="528" w:type="dxa"/>
            <w:shd w:val="clear" w:color="auto" w:fill="auto"/>
            <w:noWrap/>
            <w:vAlign w:val="center"/>
          </w:tcPr>
          <w:p w:rsidR="009178A4" w:rsidRPr="000A685F" w:rsidRDefault="00D7136E" w:rsidP="00F45DE6">
            <w:pPr>
              <w:rPr>
                <w:sz w:val="22"/>
                <w:szCs w:val="22"/>
              </w:rPr>
            </w:pPr>
            <w:r w:rsidRPr="000A685F">
              <w:rPr>
                <w:sz w:val="22"/>
                <w:szCs w:val="22"/>
              </w:rPr>
              <w:t>2</w:t>
            </w:r>
          </w:p>
        </w:tc>
        <w:tc>
          <w:tcPr>
            <w:tcW w:w="2889" w:type="dxa"/>
            <w:shd w:val="clear" w:color="auto" w:fill="auto"/>
            <w:noWrap/>
            <w:vAlign w:val="center"/>
          </w:tcPr>
          <w:p w:rsidR="009178A4" w:rsidRPr="000A685F" w:rsidRDefault="009178A4" w:rsidP="00F45DE6">
            <w:pPr>
              <w:rPr>
                <w:sz w:val="22"/>
                <w:szCs w:val="22"/>
              </w:rPr>
            </w:pPr>
            <w:r w:rsidRPr="000A685F">
              <w:rPr>
                <w:sz w:val="22"/>
                <w:szCs w:val="22"/>
              </w:rPr>
              <w:t>Business Statistics</w:t>
            </w:r>
          </w:p>
        </w:tc>
        <w:tc>
          <w:tcPr>
            <w:tcW w:w="528" w:type="dxa"/>
            <w:shd w:val="clear" w:color="auto" w:fill="auto"/>
            <w:noWrap/>
            <w:vAlign w:val="center"/>
          </w:tcPr>
          <w:p w:rsidR="009178A4" w:rsidRPr="000A685F" w:rsidRDefault="009178A4" w:rsidP="00F45DE6">
            <w:pPr>
              <w:rPr>
                <w:sz w:val="22"/>
                <w:szCs w:val="22"/>
              </w:rPr>
            </w:pPr>
            <w:r w:rsidRPr="000A685F">
              <w:rPr>
                <w:sz w:val="22"/>
                <w:szCs w:val="22"/>
              </w:rPr>
              <w:t>3</w:t>
            </w:r>
          </w:p>
        </w:tc>
        <w:tc>
          <w:tcPr>
            <w:tcW w:w="2517" w:type="dxa"/>
            <w:vMerge/>
            <w:shd w:val="clear" w:color="auto" w:fill="auto"/>
            <w:noWrap/>
            <w:vAlign w:val="center"/>
          </w:tcPr>
          <w:p w:rsidR="009178A4" w:rsidRPr="000A685F" w:rsidRDefault="009178A4" w:rsidP="00F45DE6">
            <w:pPr>
              <w:rPr>
                <w:sz w:val="22"/>
                <w:szCs w:val="22"/>
              </w:rPr>
            </w:pPr>
          </w:p>
        </w:tc>
      </w:tr>
      <w:tr w:rsidR="00F45DE6" w:rsidRPr="000A685F" w:rsidTr="009A7C86">
        <w:trPr>
          <w:trHeight w:val="300"/>
        </w:trPr>
        <w:tc>
          <w:tcPr>
            <w:tcW w:w="2826" w:type="dxa"/>
            <w:shd w:val="clear" w:color="auto" w:fill="auto"/>
            <w:noWrap/>
            <w:vAlign w:val="center"/>
          </w:tcPr>
          <w:p w:rsidR="009178A4" w:rsidRPr="000A685F" w:rsidRDefault="009178A4" w:rsidP="00F45DE6">
            <w:pPr>
              <w:rPr>
                <w:sz w:val="22"/>
                <w:szCs w:val="22"/>
              </w:rPr>
            </w:pPr>
          </w:p>
        </w:tc>
        <w:tc>
          <w:tcPr>
            <w:tcW w:w="528" w:type="dxa"/>
            <w:shd w:val="clear" w:color="auto" w:fill="auto"/>
            <w:noWrap/>
            <w:vAlign w:val="center"/>
          </w:tcPr>
          <w:p w:rsidR="009178A4" w:rsidRPr="000A685F" w:rsidRDefault="009178A4" w:rsidP="00F45DE6">
            <w:pPr>
              <w:rPr>
                <w:sz w:val="22"/>
                <w:szCs w:val="22"/>
              </w:rPr>
            </w:pPr>
          </w:p>
        </w:tc>
        <w:tc>
          <w:tcPr>
            <w:tcW w:w="2889" w:type="dxa"/>
            <w:shd w:val="clear" w:color="auto" w:fill="auto"/>
            <w:noWrap/>
            <w:vAlign w:val="center"/>
          </w:tcPr>
          <w:p w:rsidR="009178A4" w:rsidRPr="000A685F" w:rsidRDefault="009178A4" w:rsidP="00F45DE6">
            <w:pPr>
              <w:rPr>
                <w:sz w:val="22"/>
                <w:szCs w:val="22"/>
              </w:rPr>
            </w:pPr>
            <w:r w:rsidRPr="000A685F">
              <w:rPr>
                <w:sz w:val="22"/>
                <w:szCs w:val="22"/>
              </w:rPr>
              <w:t>Marketing Research</w:t>
            </w:r>
          </w:p>
        </w:tc>
        <w:tc>
          <w:tcPr>
            <w:tcW w:w="528" w:type="dxa"/>
            <w:shd w:val="clear" w:color="auto" w:fill="auto"/>
            <w:noWrap/>
            <w:vAlign w:val="center"/>
          </w:tcPr>
          <w:p w:rsidR="009178A4" w:rsidRPr="000A685F" w:rsidRDefault="009178A4" w:rsidP="00F45DE6">
            <w:pPr>
              <w:rPr>
                <w:sz w:val="22"/>
                <w:szCs w:val="22"/>
              </w:rPr>
            </w:pPr>
            <w:r w:rsidRPr="000A685F">
              <w:rPr>
                <w:sz w:val="22"/>
                <w:szCs w:val="22"/>
              </w:rPr>
              <w:t>3</w:t>
            </w:r>
          </w:p>
        </w:tc>
        <w:tc>
          <w:tcPr>
            <w:tcW w:w="2517" w:type="dxa"/>
            <w:vMerge/>
            <w:shd w:val="clear" w:color="auto" w:fill="auto"/>
            <w:noWrap/>
            <w:vAlign w:val="center"/>
          </w:tcPr>
          <w:p w:rsidR="009178A4" w:rsidRPr="000A685F" w:rsidRDefault="009178A4" w:rsidP="00F45DE6">
            <w:pPr>
              <w:rPr>
                <w:sz w:val="22"/>
                <w:szCs w:val="22"/>
              </w:rPr>
            </w:pPr>
          </w:p>
        </w:tc>
      </w:tr>
      <w:tr w:rsidR="00F45DE6" w:rsidRPr="000A685F" w:rsidTr="009A7C86">
        <w:trPr>
          <w:trHeight w:val="300"/>
        </w:trPr>
        <w:tc>
          <w:tcPr>
            <w:tcW w:w="2826" w:type="dxa"/>
            <w:shd w:val="clear" w:color="auto" w:fill="auto"/>
            <w:noWrap/>
            <w:vAlign w:val="center"/>
          </w:tcPr>
          <w:p w:rsidR="009178A4" w:rsidRPr="000A685F" w:rsidRDefault="009178A4" w:rsidP="00F45DE6">
            <w:pPr>
              <w:rPr>
                <w:sz w:val="22"/>
                <w:szCs w:val="22"/>
              </w:rPr>
            </w:pPr>
          </w:p>
        </w:tc>
        <w:tc>
          <w:tcPr>
            <w:tcW w:w="528" w:type="dxa"/>
            <w:shd w:val="clear" w:color="auto" w:fill="auto"/>
            <w:noWrap/>
            <w:vAlign w:val="center"/>
          </w:tcPr>
          <w:p w:rsidR="009178A4" w:rsidRPr="000A685F" w:rsidRDefault="009178A4" w:rsidP="00F45DE6">
            <w:pPr>
              <w:rPr>
                <w:sz w:val="22"/>
                <w:szCs w:val="22"/>
              </w:rPr>
            </w:pPr>
          </w:p>
        </w:tc>
        <w:tc>
          <w:tcPr>
            <w:tcW w:w="2889" w:type="dxa"/>
            <w:shd w:val="clear" w:color="auto" w:fill="auto"/>
            <w:noWrap/>
            <w:vAlign w:val="center"/>
          </w:tcPr>
          <w:p w:rsidR="009178A4" w:rsidRPr="000A685F" w:rsidRDefault="009178A4" w:rsidP="00F45DE6">
            <w:pPr>
              <w:rPr>
                <w:sz w:val="22"/>
                <w:szCs w:val="22"/>
              </w:rPr>
            </w:pPr>
            <w:r w:rsidRPr="000A685F">
              <w:rPr>
                <w:sz w:val="22"/>
                <w:szCs w:val="22"/>
              </w:rPr>
              <w:t>Optimization of Business Desisions</w:t>
            </w:r>
          </w:p>
        </w:tc>
        <w:tc>
          <w:tcPr>
            <w:tcW w:w="528" w:type="dxa"/>
            <w:shd w:val="clear" w:color="auto" w:fill="auto"/>
            <w:noWrap/>
            <w:vAlign w:val="center"/>
          </w:tcPr>
          <w:p w:rsidR="009178A4" w:rsidRPr="000A685F" w:rsidRDefault="009178A4" w:rsidP="00F45DE6">
            <w:pPr>
              <w:rPr>
                <w:sz w:val="22"/>
                <w:szCs w:val="22"/>
              </w:rPr>
            </w:pPr>
            <w:r w:rsidRPr="000A685F">
              <w:rPr>
                <w:sz w:val="22"/>
                <w:szCs w:val="22"/>
              </w:rPr>
              <w:t>3</w:t>
            </w:r>
          </w:p>
        </w:tc>
        <w:tc>
          <w:tcPr>
            <w:tcW w:w="2517" w:type="dxa"/>
            <w:vMerge/>
            <w:vAlign w:val="center"/>
          </w:tcPr>
          <w:p w:rsidR="009178A4" w:rsidRPr="000A685F" w:rsidRDefault="009178A4" w:rsidP="00F45DE6">
            <w:pPr>
              <w:rPr>
                <w:sz w:val="22"/>
                <w:szCs w:val="22"/>
              </w:rPr>
            </w:pPr>
          </w:p>
        </w:tc>
      </w:tr>
      <w:tr w:rsidR="00F45DE6" w:rsidRPr="000A685F" w:rsidTr="00EB5F01">
        <w:trPr>
          <w:trHeight w:val="300"/>
        </w:trPr>
        <w:tc>
          <w:tcPr>
            <w:tcW w:w="9288" w:type="dxa"/>
            <w:gridSpan w:val="5"/>
            <w:shd w:val="clear" w:color="auto" w:fill="D9D9D9"/>
            <w:noWrap/>
            <w:vAlign w:val="center"/>
          </w:tcPr>
          <w:p w:rsidR="00140230" w:rsidRPr="000A685F" w:rsidRDefault="009A7C86" w:rsidP="00F4150C">
            <w:pPr>
              <w:jc w:val="center"/>
              <w:rPr>
                <w:bCs/>
                <w:sz w:val="22"/>
                <w:szCs w:val="22"/>
              </w:rPr>
            </w:pPr>
            <w:r w:rsidRPr="000A685F">
              <w:rPr>
                <w:bCs/>
                <w:sz w:val="22"/>
                <w:szCs w:val="22"/>
              </w:rPr>
              <w:t>International Business E</w:t>
            </w:r>
            <w:r w:rsidR="00AB7B3A" w:rsidRPr="000A685F">
              <w:rPr>
                <w:bCs/>
                <w:sz w:val="22"/>
                <w:szCs w:val="22"/>
              </w:rPr>
              <w:t>nvironment</w:t>
            </w:r>
          </w:p>
        </w:tc>
      </w:tr>
      <w:tr w:rsidR="00F45DE6" w:rsidRPr="000A685F" w:rsidTr="009A7C86">
        <w:trPr>
          <w:trHeight w:val="300"/>
        </w:trPr>
        <w:tc>
          <w:tcPr>
            <w:tcW w:w="2826" w:type="dxa"/>
            <w:vMerge w:val="restart"/>
            <w:shd w:val="clear" w:color="auto" w:fill="auto"/>
            <w:noWrap/>
            <w:vAlign w:val="center"/>
          </w:tcPr>
          <w:p w:rsidR="009178A4" w:rsidRPr="000A685F" w:rsidRDefault="006613BA" w:rsidP="00F45DE6">
            <w:pPr>
              <w:rPr>
                <w:sz w:val="22"/>
                <w:szCs w:val="22"/>
              </w:rPr>
            </w:pPr>
            <w:r w:rsidRPr="000A685F">
              <w:rPr>
                <w:color w:val="000000"/>
                <w:sz w:val="22"/>
                <w:szCs w:val="22"/>
              </w:rPr>
              <w:t>World Economics</w:t>
            </w:r>
          </w:p>
        </w:tc>
        <w:tc>
          <w:tcPr>
            <w:tcW w:w="528" w:type="dxa"/>
            <w:vMerge w:val="restart"/>
            <w:shd w:val="clear" w:color="auto" w:fill="auto"/>
            <w:noWrap/>
            <w:vAlign w:val="center"/>
          </w:tcPr>
          <w:p w:rsidR="009178A4" w:rsidRPr="000A685F" w:rsidRDefault="009178A4" w:rsidP="00F45DE6">
            <w:pPr>
              <w:rPr>
                <w:sz w:val="22"/>
                <w:szCs w:val="22"/>
              </w:rPr>
            </w:pPr>
            <w:r w:rsidRPr="000A685F">
              <w:rPr>
                <w:sz w:val="22"/>
                <w:szCs w:val="22"/>
              </w:rPr>
              <w:t>2</w:t>
            </w:r>
          </w:p>
        </w:tc>
        <w:tc>
          <w:tcPr>
            <w:tcW w:w="2889" w:type="dxa"/>
            <w:shd w:val="clear" w:color="auto" w:fill="auto"/>
            <w:noWrap/>
            <w:vAlign w:val="center"/>
          </w:tcPr>
          <w:p w:rsidR="009178A4" w:rsidRPr="000A685F" w:rsidRDefault="009178A4" w:rsidP="00F45DE6">
            <w:pPr>
              <w:rPr>
                <w:sz w:val="22"/>
                <w:szCs w:val="22"/>
              </w:rPr>
            </w:pPr>
            <w:r w:rsidRPr="000A685F">
              <w:rPr>
                <w:sz w:val="22"/>
                <w:szCs w:val="22"/>
              </w:rPr>
              <w:t>Economics of Tourism</w:t>
            </w:r>
          </w:p>
        </w:tc>
        <w:tc>
          <w:tcPr>
            <w:tcW w:w="528" w:type="dxa"/>
            <w:shd w:val="clear" w:color="auto" w:fill="auto"/>
            <w:noWrap/>
            <w:vAlign w:val="center"/>
          </w:tcPr>
          <w:p w:rsidR="009178A4" w:rsidRPr="000A685F" w:rsidRDefault="009178A4" w:rsidP="00F45DE6">
            <w:pPr>
              <w:rPr>
                <w:sz w:val="22"/>
                <w:szCs w:val="22"/>
              </w:rPr>
            </w:pPr>
            <w:r w:rsidRPr="000A685F">
              <w:rPr>
                <w:sz w:val="22"/>
                <w:szCs w:val="22"/>
              </w:rPr>
              <w:t>3</w:t>
            </w:r>
          </w:p>
        </w:tc>
        <w:tc>
          <w:tcPr>
            <w:tcW w:w="2517" w:type="dxa"/>
            <w:vMerge w:val="restart"/>
            <w:shd w:val="clear" w:color="auto" w:fill="auto"/>
            <w:noWrap/>
            <w:vAlign w:val="center"/>
          </w:tcPr>
          <w:p w:rsidR="009178A4" w:rsidRPr="000A685F" w:rsidRDefault="009178A4" w:rsidP="00F45DE6">
            <w:pPr>
              <w:rPr>
                <w:sz w:val="22"/>
                <w:szCs w:val="22"/>
                <w:lang w:val="en-GB"/>
              </w:rPr>
            </w:pPr>
            <w:r w:rsidRPr="000A685F">
              <w:rPr>
                <w:bCs/>
                <w:sz w:val="22"/>
                <w:szCs w:val="22"/>
              </w:rPr>
              <w:t>Travel and Tourism and the Global Economy</w:t>
            </w:r>
          </w:p>
        </w:tc>
      </w:tr>
      <w:tr w:rsidR="00F45DE6" w:rsidRPr="000A685F" w:rsidTr="009A7C86">
        <w:trPr>
          <w:trHeight w:val="300"/>
        </w:trPr>
        <w:tc>
          <w:tcPr>
            <w:tcW w:w="2826" w:type="dxa"/>
            <w:vMerge/>
            <w:shd w:val="clear" w:color="auto" w:fill="auto"/>
            <w:vAlign w:val="center"/>
          </w:tcPr>
          <w:p w:rsidR="009178A4" w:rsidRPr="000A685F" w:rsidRDefault="009178A4" w:rsidP="00F45DE6">
            <w:pPr>
              <w:rPr>
                <w:sz w:val="22"/>
                <w:szCs w:val="22"/>
                <w:lang w:val="en-GB"/>
              </w:rPr>
            </w:pPr>
          </w:p>
        </w:tc>
        <w:tc>
          <w:tcPr>
            <w:tcW w:w="528" w:type="dxa"/>
            <w:vMerge/>
            <w:vAlign w:val="center"/>
          </w:tcPr>
          <w:p w:rsidR="009178A4" w:rsidRPr="000A685F" w:rsidRDefault="009178A4" w:rsidP="00F45DE6">
            <w:pPr>
              <w:rPr>
                <w:sz w:val="22"/>
                <w:szCs w:val="22"/>
                <w:lang w:val="en-GB"/>
              </w:rPr>
            </w:pPr>
          </w:p>
        </w:tc>
        <w:tc>
          <w:tcPr>
            <w:tcW w:w="2889" w:type="dxa"/>
            <w:shd w:val="clear" w:color="auto" w:fill="auto"/>
            <w:noWrap/>
            <w:vAlign w:val="center"/>
          </w:tcPr>
          <w:p w:rsidR="009178A4" w:rsidRPr="000A685F" w:rsidRDefault="009178A4" w:rsidP="00F45DE6">
            <w:pPr>
              <w:rPr>
                <w:sz w:val="22"/>
                <w:szCs w:val="22"/>
                <w:lang w:val="en-GB"/>
              </w:rPr>
            </w:pPr>
            <w:r w:rsidRPr="000A685F">
              <w:rPr>
                <w:sz w:val="22"/>
                <w:szCs w:val="22"/>
                <w:lang w:val="en-GB"/>
              </w:rPr>
              <w:t>Int</w:t>
            </w:r>
            <w:r w:rsidRPr="000A685F">
              <w:rPr>
                <w:sz w:val="22"/>
                <w:szCs w:val="22"/>
              </w:rPr>
              <w:t>.</w:t>
            </w:r>
            <w:r w:rsidRPr="000A685F">
              <w:rPr>
                <w:sz w:val="22"/>
                <w:szCs w:val="22"/>
                <w:lang w:val="en-GB"/>
              </w:rPr>
              <w:t xml:space="preserve"> Tourism Business</w:t>
            </w:r>
          </w:p>
        </w:tc>
        <w:tc>
          <w:tcPr>
            <w:tcW w:w="528" w:type="dxa"/>
            <w:shd w:val="clear" w:color="auto" w:fill="auto"/>
            <w:noWrap/>
            <w:vAlign w:val="center"/>
          </w:tcPr>
          <w:p w:rsidR="009178A4" w:rsidRPr="000A685F" w:rsidRDefault="009178A4" w:rsidP="00F45DE6">
            <w:pPr>
              <w:rPr>
                <w:sz w:val="22"/>
                <w:szCs w:val="22"/>
                <w:lang w:val="en-GB"/>
              </w:rPr>
            </w:pPr>
            <w:r w:rsidRPr="000A685F">
              <w:rPr>
                <w:sz w:val="22"/>
                <w:szCs w:val="22"/>
                <w:lang w:val="en-GB"/>
              </w:rPr>
              <w:t>3</w:t>
            </w:r>
          </w:p>
        </w:tc>
        <w:tc>
          <w:tcPr>
            <w:tcW w:w="2517" w:type="dxa"/>
            <w:vMerge/>
            <w:shd w:val="clear" w:color="auto" w:fill="auto"/>
            <w:noWrap/>
            <w:vAlign w:val="center"/>
          </w:tcPr>
          <w:p w:rsidR="009178A4" w:rsidRPr="000A685F" w:rsidRDefault="009178A4" w:rsidP="00F45DE6">
            <w:pPr>
              <w:rPr>
                <w:sz w:val="22"/>
                <w:szCs w:val="22"/>
                <w:lang w:val="en-GB"/>
              </w:rPr>
            </w:pPr>
          </w:p>
        </w:tc>
      </w:tr>
      <w:tr w:rsidR="00F45DE6" w:rsidRPr="000A685F" w:rsidTr="009A7C86">
        <w:trPr>
          <w:trHeight w:val="300"/>
        </w:trPr>
        <w:tc>
          <w:tcPr>
            <w:tcW w:w="2826" w:type="dxa"/>
            <w:vMerge/>
            <w:shd w:val="clear" w:color="auto" w:fill="auto"/>
            <w:vAlign w:val="center"/>
          </w:tcPr>
          <w:p w:rsidR="009178A4" w:rsidRPr="000A685F" w:rsidRDefault="009178A4" w:rsidP="00F45DE6">
            <w:pPr>
              <w:rPr>
                <w:sz w:val="22"/>
                <w:szCs w:val="22"/>
                <w:lang w:val="en-GB"/>
              </w:rPr>
            </w:pPr>
          </w:p>
        </w:tc>
        <w:tc>
          <w:tcPr>
            <w:tcW w:w="528" w:type="dxa"/>
            <w:vMerge/>
            <w:vAlign w:val="center"/>
          </w:tcPr>
          <w:p w:rsidR="009178A4" w:rsidRPr="000A685F" w:rsidRDefault="009178A4" w:rsidP="00F45DE6">
            <w:pPr>
              <w:rPr>
                <w:sz w:val="22"/>
                <w:szCs w:val="22"/>
                <w:lang w:val="en-GB"/>
              </w:rPr>
            </w:pPr>
          </w:p>
        </w:tc>
        <w:tc>
          <w:tcPr>
            <w:tcW w:w="2889" w:type="dxa"/>
            <w:shd w:val="clear" w:color="auto" w:fill="auto"/>
            <w:noWrap/>
            <w:vAlign w:val="center"/>
          </w:tcPr>
          <w:p w:rsidR="009178A4" w:rsidRPr="000A685F" w:rsidRDefault="009178A4" w:rsidP="00F45DE6">
            <w:pPr>
              <w:rPr>
                <w:sz w:val="22"/>
                <w:szCs w:val="22"/>
                <w:lang w:val="en-GB"/>
              </w:rPr>
            </w:pPr>
          </w:p>
        </w:tc>
        <w:tc>
          <w:tcPr>
            <w:tcW w:w="528" w:type="dxa"/>
            <w:shd w:val="clear" w:color="auto" w:fill="auto"/>
            <w:noWrap/>
            <w:vAlign w:val="center"/>
          </w:tcPr>
          <w:p w:rsidR="009178A4" w:rsidRPr="000A685F" w:rsidRDefault="009178A4" w:rsidP="00F45DE6">
            <w:pPr>
              <w:rPr>
                <w:sz w:val="22"/>
                <w:szCs w:val="22"/>
                <w:lang w:val="en-GB"/>
              </w:rPr>
            </w:pPr>
          </w:p>
        </w:tc>
        <w:tc>
          <w:tcPr>
            <w:tcW w:w="2517" w:type="dxa"/>
            <w:vMerge/>
            <w:shd w:val="clear" w:color="auto" w:fill="auto"/>
            <w:noWrap/>
            <w:vAlign w:val="center"/>
          </w:tcPr>
          <w:p w:rsidR="009178A4" w:rsidRPr="000A685F" w:rsidRDefault="009178A4" w:rsidP="00F45DE6">
            <w:pPr>
              <w:rPr>
                <w:sz w:val="22"/>
                <w:szCs w:val="22"/>
                <w:lang w:val="en-GB"/>
              </w:rPr>
            </w:pPr>
          </w:p>
        </w:tc>
      </w:tr>
      <w:tr w:rsidR="00F45DE6" w:rsidRPr="000A685F" w:rsidTr="009A7C86">
        <w:trPr>
          <w:trHeight w:val="300"/>
        </w:trPr>
        <w:tc>
          <w:tcPr>
            <w:tcW w:w="2826" w:type="dxa"/>
            <w:shd w:val="clear" w:color="auto" w:fill="auto"/>
            <w:vAlign w:val="center"/>
          </w:tcPr>
          <w:p w:rsidR="009178A4" w:rsidRPr="000A685F" w:rsidRDefault="006613BA" w:rsidP="00F45DE6">
            <w:pPr>
              <w:rPr>
                <w:sz w:val="22"/>
                <w:szCs w:val="22"/>
                <w:lang w:val="en-GB"/>
              </w:rPr>
            </w:pPr>
            <w:r w:rsidRPr="000A685F">
              <w:rPr>
                <w:color w:val="000000"/>
                <w:sz w:val="22"/>
                <w:szCs w:val="22"/>
              </w:rPr>
              <w:t>World Market Conjucture  and Tourism Management</w:t>
            </w:r>
          </w:p>
        </w:tc>
        <w:tc>
          <w:tcPr>
            <w:tcW w:w="528" w:type="dxa"/>
            <w:shd w:val="clear" w:color="auto" w:fill="auto"/>
            <w:noWrap/>
            <w:vAlign w:val="center"/>
          </w:tcPr>
          <w:p w:rsidR="009178A4" w:rsidRPr="000A685F" w:rsidRDefault="009178A4" w:rsidP="00F45DE6">
            <w:pPr>
              <w:rPr>
                <w:sz w:val="22"/>
                <w:szCs w:val="22"/>
                <w:lang w:val="en-GB"/>
              </w:rPr>
            </w:pPr>
            <w:r w:rsidRPr="000A685F">
              <w:rPr>
                <w:sz w:val="22"/>
                <w:szCs w:val="22"/>
                <w:lang w:val="en-GB"/>
              </w:rPr>
              <w:t>2</w:t>
            </w:r>
          </w:p>
        </w:tc>
        <w:tc>
          <w:tcPr>
            <w:tcW w:w="2889" w:type="dxa"/>
            <w:shd w:val="clear" w:color="auto" w:fill="auto"/>
            <w:noWrap/>
            <w:vAlign w:val="center"/>
          </w:tcPr>
          <w:p w:rsidR="009178A4" w:rsidRPr="000A685F" w:rsidRDefault="009178A4" w:rsidP="00F45DE6">
            <w:pPr>
              <w:rPr>
                <w:sz w:val="22"/>
                <w:szCs w:val="22"/>
                <w:lang w:val="en-GB"/>
              </w:rPr>
            </w:pPr>
          </w:p>
        </w:tc>
        <w:tc>
          <w:tcPr>
            <w:tcW w:w="528" w:type="dxa"/>
            <w:shd w:val="clear" w:color="auto" w:fill="auto"/>
            <w:noWrap/>
            <w:vAlign w:val="center"/>
          </w:tcPr>
          <w:p w:rsidR="009178A4" w:rsidRPr="000A685F" w:rsidRDefault="009178A4" w:rsidP="00F45DE6">
            <w:pPr>
              <w:rPr>
                <w:sz w:val="22"/>
                <w:szCs w:val="22"/>
                <w:lang w:val="en-GB"/>
              </w:rPr>
            </w:pPr>
          </w:p>
        </w:tc>
        <w:tc>
          <w:tcPr>
            <w:tcW w:w="2517" w:type="dxa"/>
            <w:vMerge/>
            <w:shd w:val="clear" w:color="auto" w:fill="auto"/>
            <w:noWrap/>
            <w:vAlign w:val="center"/>
          </w:tcPr>
          <w:p w:rsidR="009178A4" w:rsidRPr="000A685F" w:rsidRDefault="009178A4" w:rsidP="00F45DE6">
            <w:pPr>
              <w:rPr>
                <w:sz w:val="22"/>
                <w:szCs w:val="22"/>
                <w:lang w:val="en-GB"/>
              </w:rPr>
            </w:pPr>
          </w:p>
        </w:tc>
      </w:tr>
      <w:tr w:rsidR="00F45DE6" w:rsidRPr="000A685F" w:rsidTr="00EB5F01">
        <w:trPr>
          <w:trHeight w:val="300"/>
        </w:trPr>
        <w:tc>
          <w:tcPr>
            <w:tcW w:w="9288" w:type="dxa"/>
            <w:gridSpan w:val="5"/>
            <w:shd w:val="clear" w:color="auto" w:fill="D9D9D9"/>
            <w:noWrap/>
            <w:vAlign w:val="center"/>
          </w:tcPr>
          <w:p w:rsidR="00140230" w:rsidRPr="000A685F" w:rsidRDefault="00AB7B3A" w:rsidP="00F4150C">
            <w:pPr>
              <w:jc w:val="center"/>
              <w:rPr>
                <w:bCs/>
                <w:sz w:val="22"/>
                <w:szCs w:val="22"/>
                <w:lang w:val="en-GB"/>
              </w:rPr>
            </w:pPr>
            <w:r w:rsidRPr="000A685F">
              <w:rPr>
                <w:color w:val="000000"/>
                <w:sz w:val="22"/>
                <w:szCs w:val="22"/>
                <w:lang w:val="lv-LV"/>
              </w:rPr>
              <w:t>Marketing</w:t>
            </w:r>
          </w:p>
        </w:tc>
      </w:tr>
      <w:tr w:rsidR="00F45DE6" w:rsidRPr="000A685F" w:rsidTr="009A7C86">
        <w:trPr>
          <w:trHeight w:val="300"/>
        </w:trPr>
        <w:tc>
          <w:tcPr>
            <w:tcW w:w="2826" w:type="dxa"/>
            <w:shd w:val="clear" w:color="auto" w:fill="auto"/>
            <w:noWrap/>
            <w:vAlign w:val="center"/>
          </w:tcPr>
          <w:p w:rsidR="00140230" w:rsidRPr="000A685F" w:rsidRDefault="006613BA" w:rsidP="00F45DE6">
            <w:pPr>
              <w:rPr>
                <w:sz w:val="22"/>
                <w:szCs w:val="22"/>
              </w:rPr>
            </w:pPr>
            <w:r w:rsidRPr="000A685F">
              <w:rPr>
                <w:color w:val="000000"/>
                <w:sz w:val="22"/>
                <w:szCs w:val="22"/>
                <w:lang w:val="lv-LV"/>
              </w:rPr>
              <w:t>Marketing</w:t>
            </w:r>
          </w:p>
        </w:tc>
        <w:tc>
          <w:tcPr>
            <w:tcW w:w="528" w:type="dxa"/>
            <w:shd w:val="clear" w:color="auto" w:fill="auto"/>
            <w:noWrap/>
            <w:vAlign w:val="center"/>
          </w:tcPr>
          <w:p w:rsidR="00140230" w:rsidRPr="000A685F" w:rsidRDefault="00140230" w:rsidP="00F45DE6">
            <w:pPr>
              <w:rPr>
                <w:sz w:val="22"/>
                <w:szCs w:val="22"/>
              </w:rPr>
            </w:pPr>
            <w:r w:rsidRPr="000A685F">
              <w:rPr>
                <w:sz w:val="22"/>
                <w:szCs w:val="22"/>
              </w:rPr>
              <w:t>3</w:t>
            </w:r>
          </w:p>
        </w:tc>
        <w:tc>
          <w:tcPr>
            <w:tcW w:w="2889" w:type="dxa"/>
            <w:shd w:val="clear" w:color="auto" w:fill="auto"/>
            <w:noWrap/>
            <w:vAlign w:val="center"/>
          </w:tcPr>
          <w:p w:rsidR="00140230" w:rsidRPr="000A685F" w:rsidRDefault="00140230" w:rsidP="00F45DE6">
            <w:pPr>
              <w:rPr>
                <w:sz w:val="22"/>
                <w:szCs w:val="22"/>
              </w:rPr>
            </w:pPr>
            <w:r w:rsidRPr="000A685F">
              <w:rPr>
                <w:sz w:val="22"/>
                <w:szCs w:val="22"/>
              </w:rPr>
              <w:t>Marketing</w:t>
            </w:r>
          </w:p>
        </w:tc>
        <w:tc>
          <w:tcPr>
            <w:tcW w:w="528" w:type="dxa"/>
            <w:shd w:val="clear" w:color="auto" w:fill="auto"/>
            <w:noWrap/>
            <w:vAlign w:val="center"/>
          </w:tcPr>
          <w:p w:rsidR="00140230" w:rsidRPr="000A685F" w:rsidRDefault="00140230" w:rsidP="00F45DE6">
            <w:pPr>
              <w:rPr>
                <w:sz w:val="22"/>
                <w:szCs w:val="22"/>
              </w:rPr>
            </w:pPr>
            <w:r w:rsidRPr="000A685F">
              <w:rPr>
                <w:sz w:val="22"/>
                <w:szCs w:val="22"/>
              </w:rPr>
              <w:t>3</w:t>
            </w:r>
          </w:p>
        </w:tc>
        <w:tc>
          <w:tcPr>
            <w:tcW w:w="2517" w:type="dxa"/>
            <w:shd w:val="clear" w:color="auto" w:fill="auto"/>
            <w:noWrap/>
            <w:vAlign w:val="center"/>
          </w:tcPr>
          <w:p w:rsidR="00140230" w:rsidRPr="000A685F" w:rsidRDefault="009178A4" w:rsidP="00F45DE6">
            <w:pPr>
              <w:rPr>
                <w:sz w:val="22"/>
                <w:szCs w:val="22"/>
              </w:rPr>
            </w:pPr>
            <w:r w:rsidRPr="000A685F">
              <w:rPr>
                <w:bCs/>
                <w:sz w:val="22"/>
                <w:szCs w:val="22"/>
              </w:rPr>
              <w:t>Business Skills</w:t>
            </w:r>
          </w:p>
        </w:tc>
      </w:tr>
      <w:tr w:rsidR="00F45DE6" w:rsidRPr="000A685F" w:rsidTr="009A7C86">
        <w:trPr>
          <w:trHeight w:val="300"/>
        </w:trPr>
        <w:tc>
          <w:tcPr>
            <w:tcW w:w="2826" w:type="dxa"/>
            <w:shd w:val="clear" w:color="auto" w:fill="auto"/>
            <w:noWrap/>
            <w:vAlign w:val="center"/>
          </w:tcPr>
          <w:p w:rsidR="00100CBD" w:rsidRPr="000A685F" w:rsidRDefault="00A4652B" w:rsidP="00F45DE6">
            <w:pPr>
              <w:rPr>
                <w:sz w:val="22"/>
                <w:szCs w:val="22"/>
              </w:rPr>
            </w:pPr>
            <w:r w:rsidRPr="00A4652B">
              <w:rPr>
                <w:color w:val="000000"/>
                <w:sz w:val="22"/>
                <w:szCs w:val="22"/>
              </w:rPr>
              <w:t>Regional Marketing of Tourism</w:t>
            </w:r>
          </w:p>
        </w:tc>
        <w:tc>
          <w:tcPr>
            <w:tcW w:w="528" w:type="dxa"/>
            <w:shd w:val="clear" w:color="auto" w:fill="auto"/>
            <w:noWrap/>
            <w:vAlign w:val="center"/>
          </w:tcPr>
          <w:p w:rsidR="00100CBD" w:rsidRPr="000A685F" w:rsidRDefault="00100CBD" w:rsidP="00F45DE6">
            <w:pPr>
              <w:rPr>
                <w:sz w:val="22"/>
                <w:szCs w:val="22"/>
              </w:rPr>
            </w:pPr>
            <w:r w:rsidRPr="000A685F">
              <w:rPr>
                <w:sz w:val="22"/>
                <w:szCs w:val="22"/>
              </w:rPr>
              <w:t>3</w:t>
            </w:r>
          </w:p>
        </w:tc>
        <w:tc>
          <w:tcPr>
            <w:tcW w:w="2889" w:type="dxa"/>
            <w:shd w:val="clear" w:color="auto" w:fill="auto"/>
            <w:noWrap/>
            <w:vAlign w:val="center"/>
          </w:tcPr>
          <w:p w:rsidR="00100CBD" w:rsidRPr="000A685F" w:rsidRDefault="00100CBD" w:rsidP="00F45DE6">
            <w:pPr>
              <w:rPr>
                <w:sz w:val="22"/>
                <w:szCs w:val="22"/>
              </w:rPr>
            </w:pPr>
            <w:r w:rsidRPr="000A685F">
              <w:rPr>
                <w:sz w:val="22"/>
                <w:szCs w:val="22"/>
              </w:rPr>
              <w:t>Tourism Marketing</w:t>
            </w:r>
          </w:p>
        </w:tc>
        <w:tc>
          <w:tcPr>
            <w:tcW w:w="528" w:type="dxa"/>
            <w:shd w:val="clear" w:color="auto" w:fill="auto"/>
            <w:noWrap/>
            <w:vAlign w:val="center"/>
          </w:tcPr>
          <w:p w:rsidR="00100CBD" w:rsidRPr="000A685F" w:rsidRDefault="00100CBD" w:rsidP="00F45DE6">
            <w:pPr>
              <w:rPr>
                <w:sz w:val="22"/>
                <w:szCs w:val="22"/>
              </w:rPr>
            </w:pPr>
            <w:r w:rsidRPr="000A685F">
              <w:rPr>
                <w:sz w:val="22"/>
                <w:szCs w:val="22"/>
              </w:rPr>
              <w:t>3</w:t>
            </w:r>
          </w:p>
        </w:tc>
        <w:tc>
          <w:tcPr>
            <w:tcW w:w="2517" w:type="dxa"/>
            <w:vMerge w:val="restart"/>
            <w:shd w:val="clear" w:color="auto" w:fill="auto"/>
            <w:noWrap/>
            <w:vAlign w:val="center"/>
          </w:tcPr>
          <w:p w:rsidR="00100CBD" w:rsidRPr="000A685F" w:rsidRDefault="00100CBD" w:rsidP="00F45DE6">
            <w:pPr>
              <w:rPr>
                <w:bCs/>
                <w:sz w:val="22"/>
                <w:szCs w:val="22"/>
              </w:rPr>
            </w:pPr>
            <w:r w:rsidRPr="000A685F">
              <w:rPr>
                <w:bCs/>
                <w:sz w:val="22"/>
                <w:szCs w:val="22"/>
              </w:rPr>
              <w:t>Strategic Management for the Hospitality, Travel and Tourism Industries</w:t>
            </w:r>
          </w:p>
          <w:p w:rsidR="009178A4" w:rsidRPr="000A685F" w:rsidRDefault="009178A4" w:rsidP="00F45DE6">
            <w:pPr>
              <w:rPr>
                <w:sz w:val="22"/>
                <w:szCs w:val="22"/>
                <w:lang w:val="en-GB"/>
              </w:rPr>
            </w:pPr>
            <w:r w:rsidRPr="000A685F">
              <w:rPr>
                <w:bCs/>
                <w:sz w:val="22"/>
                <w:szCs w:val="22"/>
              </w:rPr>
              <w:t>Environmental Management</w:t>
            </w:r>
          </w:p>
        </w:tc>
      </w:tr>
      <w:tr w:rsidR="007C064C" w:rsidRPr="000A685F" w:rsidTr="009A7C86">
        <w:trPr>
          <w:trHeight w:val="300"/>
        </w:trPr>
        <w:tc>
          <w:tcPr>
            <w:tcW w:w="2826" w:type="dxa"/>
            <w:shd w:val="clear" w:color="auto" w:fill="auto"/>
            <w:noWrap/>
            <w:vAlign w:val="bottom"/>
          </w:tcPr>
          <w:p w:rsidR="007C064C" w:rsidRPr="000A685F" w:rsidRDefault="006613BA" w:rsidP="007C064C">
            <w:pPr>
              <w:rPr>
                <w:sz w:val="22"/>
                <w:szCs w:val="22"/>
              </w:rPr>
            </w:pPr>
            <w:r w:rsidRPr="000A685F">
              <w:rPr>
                <w:color w:val="000000"/>
                <w:sz w:val="22"/>
                <w:szCs w:val="22"/>
              </w:rPr>
              <w:t xml:space="preserve">Internet Marketing  </w:t>
            </w:r>
          </w:p>
        </w:tc>
        <w:tc>
          <w:tcPr>
            <w:tcW w:w="528" w:type="dxa"/>
            <w:shd w:val="clear" w:color="auto" w:fill="auto"/>
            <w:noWrap/>
            <w:vAlign w:val="center"/>
          </w:tcPr>
          <w:p w:rsidR="007C064C" w:rsidRPr="000A685F" w:rsidRDefault="007C064C" w:rsidP="007C064C">
            <w:pPr>
              <w:rPr>
                <w:sz w:val="22"/>
                <w:szCs w:val="22"/>
              </w:rPr>
            </w:pPr>
            <w:r w:rsidRPr="000A685F">
              <w:rPr>
                <w:sz w:val="22"/>
                <w:szCs w:val="22"/>
              </w:rPr>
              <w:t>2</w:t>
            </w:r>
          </w:p>
        </w:tc>
        <w:tc>
          <w:tcPr>
            <w:tcW w:w="2889" w:type="dxa"/>
            <w:vMerge w:val="restart"/>
            <w:shd w:val="clear" w:color="auto" w:fill="auto"/>
            <w:noWrap/>
            <w:vAlign w:val="center"/>
          </w:tcPr>
          <w:p w:rsidR="007C064C" w:rsidRPr="000A685F" w:rsidRDefault="007C064C" w:rsidP="007C064C">
            <w:pPr>
              <w:rPr>
                <w:sz w:val="22"/>
                <w:szCs w:val="22"/>
              </w:rPr>
            </w:pPr>
          </w:p>
        </w:tc>
        <w:tc>
          <w:tcPr>
            <w:tcW w:w="528" w:type="dxa"/>
            <w:vMerge w:val="restart"/>
            <w:shd w:val="clear" w:color="auto" w:fill="auto"/>
            <w:noWrap/>
            <w:vAlign w:val="center"/>
          </w:tcPr>
          <w:p w:rsidR="007C064C" w:rsidRPr="000A685F" w:rsidRDefault="007C064C" w:rsidP="007C064C">
            <w:pPr>
              <w:rPr>
                <w:sz w:val="22"/>
                <w:szCs w:val="22"/>
              </w:rPr>
            </w:pPr>
          </w:p>
        </w:tc>
        <w:tc>
          <w:tcPr>
            <w:tcW w:w="2517" w:type="dxa"/>
            <w:vMerge/>
            <w:shd w:val="clear" w:color="auto" w:fill="auto"/>
            <w:noWrap/>
            <w:vAlign w:val="center"/>
          </w:tcPr>
          <w:p w:rsidR="007C064C" w:rsidRPr="000A685F" w:rsidRDefault="007C064C" w:rsidP="007C064C">
            <w:pPr>
              <w:rPr>
                <w:sz w:val="22"/>
                <w:szCs w:val="22"/>
              </w:rPr>
            </w:pPr>
          </w:p>
        </w:tc>
      </w:tr>
      <w:tr w:rsidR="00F45DE6" w:rsidRPr="000A685F" w:rsidTr="009A7C86">
        <w:trPr>
          <w:trHeight w:val="300"/>
        </w:trPr>
        <w:tc>
          <w:tcPr>
            <w:tcW w:w="2826" w:type="dxa"/>
            <w:shd w:val="clear" w:color="auto" w:fill="auto"/>
            <w:noWrap/>
            <w:vAlign w:val="center"/>
          </w:tcPr>
          <w:p w:rsidR="00100CBD" w:rsidRPr="000A685F" w:rsidRDefault="006613BA" w:rsidP="00D7136E">
            <w:pPr>
              <w:rPr>
                <w:sz w:val="22"/>
                <w:szCs w:val="22"/>
              </w:rPr>
            </w:pPr>
            <w:r w:rsidRPr="000A685F">
              <w:rPr>
                <w:color w:val="000000"/>
                <w:sz w:val="22"/>
                <w:szCs w:val="22"/>
                <w:lang w:val="lv-LV"/>
              </w:rPr>
              <w:t>Hotel Marketing</w:t>
            </w:r>
          </w:p>
        </w:tc>
        <w:tc>
          <w:tcPr>
            <w:tcW w:w="528" w:type="dxa"/>
            <w:shd w:val="clear" w:color="auto" w:fill="auto"/>
            <w:noWrap/>
            <w:vAlign w:val="center"/>
          </w:tcPr>
          <w:p w:rsidR="00100CBD" w:rsidRPr="000A685F" w:rsidRDefault="00100CBD" w:rsidP="00F45DE6">
            <w:pPr>
              <w:rPr>
                <w:sz w:val="22"/>
                <w:szCs w:val="22"/>
              </w:rPr>
            </w:pPr>
            <w:r w:rsidRPr="000A685F">
              <w:rPr>
                <w:sz w:val="22"/>
                <w:szCs w:val="22"/>
              </w:rPr>
              <w:t>2</w:t>
            </w:r>
          </w:p>
        </w:tc>
        <w:tc>
          <w:tcPr>
            <w:tcW w:w="2889" w:type="dxa"/>
            <w:vMerge/>
            <w:vAlign w:val="center"/>
          </w:tcPr>
          <w:p w:rsidR="00100CBD" w:rsidRPr="000A685F" w:rsidRDefault="00100CBD" w:rsidP="00F45DE6">
            <w:pPr>
              <w:rPr>
                <w:sz w:val="22"/>
                <w:szCs w:val="22"/>
              </w:rPr>
            </w:pPr>
          </w:p>
        </w:tc>
        <w:tc>
          <w:tcPr>
            <w:tcW w:w="528" w:type="dxa"/>
            <w:vMerge/>
            <w:vAlign w:val="center"/>
          </w:tcPr>
          <w:p w:rsidR="00100CBD" w:rsidRPr="000A685F" w:rsidRDefault="00100CBD" w:rsidP="00F45DE6">
            <w:pPr>
              <w:rPr>
                <w:sz w:val="22"/>
                <w:szCs w:val="22"/>
              </w:rPr>
            </w:pPr>
          </w:p>
        </w:tc>
        <w:tc>
          <w:tcPr>
            <w:tcW w:w="2517" w:type="dxa"/>
            <w:vMerge/>
            <w:vAlign w:val="center"/>
          </w:tcPr>
          <w:p w:rsidR="00100CBD" w:rsidRPr="000A685F" w:rsidRDefault="00100CBD" w:rsidP="00F45DE6">
            <w:pPr>
              <w:rPr>
                <w:sz w:val="22"/>
                <w:szCs w:val="22"/>
              </w:rPr>
            </w:pPr>
          </w:p>
        </w:tc>
      </w:tr>
      <w:tr w:rsidR="00F45DE6" w:rsidRPr="000A685F" w:rsidTr="009A7C86">
        <w:trPr>
          <w:trHeight w:val="300"/>
        </w:trPr>
        <w:tc>
          <w:tcPr>
            <w:tcW w:w="2826" w:type="dxa"/>
            <w:shd w:val="clear" w:color="auto" w:fill="auto"/>
            <w:noWrap/>
            <w:vAlign w:val="center"/>
          </w:tcPr>
          <w:p w:rsidR="00100CBD" w:rsidRPr="000A685F" w:rsidRDefault="006613BA" w:rsidP="00F45DE6">
            <w:pPr>
              <w:rPr>
                <w:sz w:val="22"/>
                <w:szCs w:val="22"/>
                <w:lang w:val="sv-SE"/>
              </w:rPr>
            </w:pPr>
            <w:r w:rsidRPr="000A685F">
              <w:rPr>
                <w:rStyle w:val="hps"/>
                <w:color w:val="222222"/>
                <w:sz w:val="22"/>
                <w:szCs w:val="22"/>
                <w:lang w:val="en"/>
              </w:rPr>
              <w:t>Advertising and</w:t>
            </w:r>
            <w:r w:rsidRPr="000A685F">
              <w:rPr>
                <w:color w:val="222222"/>
                <w:sz w:val="22"/>
                <w:szCs w:val="22"/>
                <w:lang w:val="en"/>
              </w:rPr>
              <w:t xml:space="preserve"> P</w:t>
            </w:r>
            <w:r w:rsidRPr="000A685F">
              <w:rPr>
                <w:rStyle w:val="hps"/>
                <w:color w:val="222222"/>
                <w:sz w:val="22"/>
                <w:szCs w:val="22"/>
                <w:lang w:val="en"/>
              </w:rPr>
              <w:t>ublic Relations</w:t>
            </w:r>
            <w:r w:rsidRPr="000A685F">
              <w:rPr>
                <w:color w:val="222222"/>
                <w:sz w:val="22"/>
                <w:szCs w:val="22"/>
                <w:lang w:val="en"/>
              </w:rPr>
              <w:t xml:space="preserve"> M</w:t>
            </w:r>
            <w:r w:rsidRPr="000A685F">
              <w:rPr>
                <w:rStyle w:val="hps"/>
                <w:color w:val="222222"/>
                <w:sz w:val="22"/>
                <w:szCs w:val="22"/>
                <w:lang w:val="en"/>
              </w:rPr>
              <w:t>anagement</w:t>
            </w:r>
            <w:r w:rsidRPr="000A685F">
              <w:rPr>
                <w:color w:val="222222"/>
                <w:sz w:val="22"/>
                <w:szCs w:val="22"/>
                <w:lang w:val="en"/>
              </w:rPr>
              <w:t xml:space="preserve"> </w:t>
            </w:r>
            <w:r w:rsidRPr="000A685F">
              <w:rPr>
                <w:rStyle w:val="hps"/>
                <w:color w:val="222222"/>
                <w:sz w:val="22"/>
                <w:szCs w:val="22"/>
                <w:lang w:val="en"/>
              </w:rPr>
              <w:t>in the Field of</w:t>
            </w:r>
            <w:r w:rsidRPr="000A685F">
              <w:rPr>
                <w:color w:val="222222"/>
                <w:sz w:val="22"/>
                <w:szCs w:val="22"/>
                <w:lang w:val="en"/>
              </w:rPr>
              <w:t xml:space="preserve"> T</w:t>
            </w:r>
            <w:r w:rsidRPr="000A685F">
              <w:rPr>
                <w:rStyle w:val="hps"/>
                <w:color w:val="222222"/>
                <w:sz w:val="22"/>
                <w:szCs w:val="22"/>
                <w:lang w:val="en"/>
              </w:rPr>
              <w:t>ourism and Hospitality</w:t>
            </w:r>
          </w:p>
        </w:tc>
        <w:tc>
          <w:tcPr>
            <w:tcW w:w="528" w:type="dxa"/>
            <w:shd w:val="clear" w:color="auto" w:fill="auto"/>
            <w:noWrap/>
            <w:vAlign w:val="center"/>
          </w:tcPr>
          <w:p w:rsidR="00100CBD" w:rsidRPr="000A685F" w:rsidRDefault="00100CBD" w:rsidP="00F45DE6">
            <w:pPr>
              <w:rPr>
                <w:sz w:val="22"/>
                <w:szCs w:val="22"/>
              </w:rPr>
            </w:pPr>
            <w:r w:rsidRPr="000A685F">
              <w:rPr>
                <w:sz w:val="22"/>
                <w:szCs w:val="22"/>
              </w:rPr>
              <w:t>2</w:t>
            </w:r>
          </w:p>
        </w:tc>
        <w:tc>
          <w:tcPr>
            <w:tcW w:w="2889" w:type="dxa"/>
            <w:shd w:val="clear" w:color="auto" w:fill="auto"/>
            <w:noWrap/>
            <w:vAlign w:val="center"/>
          </w:tcPr>
          <w:p w:rsidR="00100CBD" w:rsidRPr="000A685F" w:rsidRDefault="00100CBD" w:rsidP="00F45DE6">
            <w:pPr>
              <w:rPr>
                <w:sz w:val="22"/>
                <w:szCs w:val="22"/>
              </w:rPr>
            </w:pPr>
            <w:r w:rsidRPr="000A685F">
              <w:rPr>
                <w:sz w:val="22"/>
                <w:szCs w:val="22"/>
              </w:rPr>
              <w:t>Public Relations</w:t>
            </w:r>
          </w:p>
        </w:tc>
        <w:tc>
          <w:tcPr>
            <w:tcW w:w="528" w:type="dxa"/>
            <w:shd w:val="clear" w:color="auto" w:fill="auto"/>
            <w:noWrap/>
            <w:vAlign w:val="center"/>
          </w:tcPr>
          <w:p w:rsidR="00100CBD" w:rsidRPr="000A685F" w:rsidRDefault="00100CBD" w:rsidP="00F45DE6">
            <w:pPr>
              <w:rPr>
                <w:sz w:val="22"/>
                <w:szCs w:val="22"/>
              </w:rPr>
            </w:pPr>
            <w:r w:rsidRPr="000A685F">
              <w:rPr>
                <w:sz w:val="22"/>
                <w:szCs w:val="22"/>
              </w:rPr>
              <w:t>3</w:t>
            </w:r>
          </w:p>
        </w:tc>
        <w:tc>
          <w:tcPr>
            <w:tcW w:w="2517" w:type="dxa"/>
            <w:vMerge/>
            <w:vAlign w:val="center"/>
          </w:tcPr>
          <w:p w:rsidR="00100CBD" w:rsidRPr="000A685F" w:rsidRDefault="00100CBD" w:rsidP="00F45DE6">
            <w:pPr>
              <w:rPr>
                <w:sz w:val="22"/>
                <w:szCs w:val="22"/>
              </w:rPr>
            </w:pPr>
          </w:p>
        </w:tc>
      </w:tr>
      <w:tr w:rsidR="005561FC" w:rsidRPr="000A685F" w:rsidTr="009A7C86">
        <w:trPr>
          <w:trHeight w:val="300"/>
        </w:trPr>
        <w:tc>
          <w:tcPr>
            <w:tcW w:w="2826" w:type="dxa"/>
            <w:shd w:val="clear" w:color="auto" w:fill="auto"/>
            <w:noWrap/>
            <w:vAlign w:val="center"/>
          </w:tcPr>
          <w:p w:rsidR="005561FC" w:rsidRPr="000A685F" w:rsidRDefault="006613BA" w:rsidP="00F45DE6">
            <w:pPr>
              <w:rPr>
                <w:sz w:val="22"/>
                <w:szCs w:val="22"/>
                <w:lang w:val="sv-SE"/>
              </w:rPr>
            </w:pPr>
            <w:r w:rsidRPr="000A685F">
              <w:rPr>
                <w:rStyle w:val="hps"/>
                <w:color w:val="222222"/>
                <w:sz w:val="22"/>
                <w:szCs w:val="22"/>
                <w:lang w:val="en"/>
              </w:rPr>
              <w:t>Company Image</w:t>
            </w:r>
            <w:r w:rsidRPr="000A685F">
              <w:rPr>
                <w:color w:val="222222"/>
                <w:sz w:val="22"/>
                <w:szCs w:val="22"/>
                <w:lang w:val="en"/>
              </w:rPr>
              <w:t xml:space="preserve"> C</w:t>
            </w:r>
            <w:r w:rsidRPr="000A685F">
              <w:rPr>
                <w:rStyle w:val="hps"/>
                <w:color w:val="222222"/>
                <w:sz w:val="22"/>
                <w:szCs w:val="22"/>
                <w:lang w:val="en"/>
              </w:rPr>
              <w:t>reation</w:t>
            </w:r>
            <w:r w:rsidRPr="000A685F">
              <w:rPr>
                <w:color w:val="222222"/>
                <w:sz w:val="22"/>
                <w:szCs w:val="22"/>
                <w:lang w:val="en"/>
              </w:rPr>
              <w:t xml:space="preserve"> </w:t>
            </w:r>
            <w:r w:rsidRPr="000A685F">
              <w:rPr>
                <w:rStyle w:val="hps"/>
                <w:color w:val="222222"/>
                <w:sz w:val="22"/>
                <w:szCs w:val="22"/>
                <w:lang w:val="en"/>
              </w:rPr>
              <w:t>and Management</w:t>
            </w:r>
          </w:p>
        </w:tc>
        <w:tc>
          <w:tcPr>
            <w:tcW w:w="528" w:type="dxa"/>
            <w:shd w:val="clear" w:color="auto" w:fill="auto"/>
            <w:noWrap/>
            <w:vAlign w:val="center"/>
          </w:tcPr>
          <w:p w:rsidR="005561FC" w:rsidRPr="000A685F" w:rsidRDefault="005561FC" w:rsidP="00F45DE6">
            <w:pPr>
              <w:rPr>
                <w:sz w:val="22"/>
                <w:szCs w:val="22"/>
              </w:rPr>
            </w:pPr>
            <w:r w:rsidRPr="000A685F">
              <w:rPr>
                <w:sz w:val="22"/>
                <w:szCs w:val="22"/>
              </w:rPr>
              <w:t>2</w:t>
            </w:r>
          </w:p>
        </w:tc>
        <w:tc>
          <w:tcPr>
            <w:tcW w:w="2889" w:type="dxa"/>
            <w:shd w:val="clear" w:color="auto" w:fill="auto"/>
            <w:noWrap/>
            <w:vAlign w:val="center"/>
          </w:tcPr>
          <w:p w:rsidR="005561FC" w:rsidRPr="000A685F" w:rsidRDefault="005561FC" w:rsidP="00F45DE6">
            <w:pPr>
              <w:rPr>
                <w:sz w:val="22"/>
                <w:szCs w:val="22"/>
              </w:rPr>
            </w:pPr>
          </w:p>
        </w:tc>
        <w:tc>
          <w:tcPr>
            <w:tcW w:w="528" w:type="dxa"/>
            <w:shd w:val="clear" w:color="auto" w:fill="auto"/>
            <w:noWrap/>
            <w:vAlign w:val="center"/>
          </w:tcPr>
          <w:p w:rsidR="005561FC" w:rsidRPr="000A685F" w:rsidRDefault="005561FC" w:rsidP="00F45DE6">
            <w:pPr>
              <w:rPr>
                <w:sz w:val="22"/>
                <w:szCs w:val="22"/>
              </w:rPr>
            </w:pPr>
          </w:p>
        </w:tc>
        <w:tc>
          <w:tcPr>
            <w:tcW w:w="2517" w:type="dxa"/>
            <w:vAlign w:val="center"/>
          </w:tcPr>
          <w:p w:rsidR="005561FC" w:rsidRPr="000A685F" w:rsidRDefault="005561FC" w:rsidP="00F45DE6">
            <w:pPr>
              <w:rPr>
                <w:sz w:val="22"/>
                <w:szCs w:val="22"/>
              </w:rPr>
            </w:pPr>
          </w:p>
        </w:tc>
      </w:tr>
      <w:tr w:rsidR="005F7799" w:rsidRPr="000A685F" w:rsidTr="009A7C86">
        <w:trPr>
          <w:trHeight w:val="300"/>
        </w:trPr>
        <w:tc>
          <w:tcPr>
            <w:tcW w:w="2826" w:type="dxa"/>
            <w:shd w:val="clear" w:color="auto" w:fill="auto"/>
            <w:noWrap/>
            <w:vAlign w:val="center"/>
          </w:tcPr>
          <w:p w:rsidR="005F7799" w:rsidRPr="000A685F" w:rsidRDefault="006613BA" w:rsidP="00F45DE6">
            <w:pPr>
              <w:rPr>
                <w:sz w:val="22"/>
                <w:szCs w:val="22"/>
                <w:lang w:val="sv-SE"/>
              </w:rPr>
            </w:pPr>
            <w:r w:rsidRPr="000A685F">
              <w:rPr>
                <w:color w:val="000000"/>
                <w:sz w:val="22"/>
                <w:szCs w:val="22"/>
                <w:lang w:val="lv-LV"/>
              </w:rPr>
              <w:t xml:space="preserve">Types of Advertising  </w:t>
            </w:r>
          </w:p>
        </w:tc>
        <w:tc>
          <w:tcPr>
            <w:tcW w:w="528" w:type="dxa"/>
            <w:shd w:val="clear" w:color="auto" w:fill="auto"/>
            <w:noWrap/>
            <w:vAlign w:val="center"/>
          </w:tcPr>
          <w:p w:rsidR="005F7799" w:rsidRPr="000A685F" w:rsidRDefault="005F7799" w:rsidP="00F45DE6">
            <w:pPr>
              <w:rPr>
                <w:sz w:val="22"/>
                <w:szCs w:val="22"/>
              </w:rPr>
            </w:pPr>
            <w:r w:rsidRPr="000A685F">
              <w:rPr>
                <w:sz w:val="22"/>
                <w:szCs w:val="22"/>
              </w:rPr>
              <w:t>2</w:t>
            </w:r>
          </w:p>
        </w:tc>
        <w:tc>
          <w:tcPr>
            <w:tcW w:w="2889" w:type="dxa"/>
            <w:shd w:val="clear" w:color="auto" w:fill="auto"/>
            <w:noWrap/>
            <w:vAlign w:val="center"/>
          </w:tcPr>
          <w:p w:rsidR="005F7799" w:rsidRPr="000A685F" w:rsidRDefault="005F7799" w:rsidP="00F45DE6">
            <w:pPr>
              <w:rPr>
                <w:sz w:val="22"/>
                <w:szCs w:val="22"/>
              </w:rPr>
            </w:pPr>
          </w:p>
        </w:tc>
        <w:tc>
          <w:tcPr>
            <w:tcW w:w="528" w:type="dxa"/>
            <w:shd w:val="clear" w:color="auto" w:fill="auto"/>
            <w:noWrap/>
            <w:vAlign w:val="center"/>
          </w:tcPr>
          <w:p w:rsidR="005F7799" w:rsidRPr="000A685F" w:rsidRDefault="005F7799" w:rsidP="00F45DE6">
            <w:pPr>
              <w:rPr>
                <w:sz w:val="22"/>
                <w:szCs w:val="22"/>
              </w:rPr>
            </w:pPr>
          </w:p>
        </w:tc>
        <w:tc>
          <w:tcPr>
            <w:tcW w:w="2517" w:type="dxa"/>
            <w:vAlign w:val="center"/>
          </w:tcPr>
          <w:p w:rsidR="005F7799" w:rsidRPr="000A685F" w:rsidRDefault="005F7799" w:rsidP="00F45DE6">
            <w:pPr>
              <w:rPr>
                <w:sz w:val="22"/>
                <w:szCs w:val="22"/>
              </w:rPr>
            </w:pPr>
          </w:p>
        </w:tc>
      </w:tr>
      <w:tr w:rsidR="00F45DE6" w:rsidRPr="000A685F" w:rsidTr="00EB5F01">
        <w:trPr>
          <w:trHeight w:val="300"/>
        </w:trPr>
        <w:tc>
          <w:tcPr>
            <w:tcW w:w="9288" w:type="dxa"/>
            <w:gridSpan w:val="5"/>
            <w:shd w:val="clear" w:color="auto" w:fill="D9D9D9"/>
            <w:noWrap/>
            <w:vAlign w:val="center"/>
          </w:tcPr>
          <w:p w:rsidR="00140230" w:rsidRPr="000A685F" w:rsidRDefault="00AB7B3A" w:rsidP="00AB7B3A">
            <w:pPr>
              <w:jc w:val="center"/>
              <w:rPr>
                <w:bCs/>
                <w:sz w:val="22"/>
                <w:szCs w:val="22"/>
              </w:rPr>
            </w:pPr>
            <w:r w:rsidRPr="000A685F">
              <w:rPr>
                <w:bCs/>
                <w:sz w:val="22"/>
                <w:szCs w:val="22"/>
              </w:rPr>
              <w:t>Strategic Management, the company's activity sustainable development planning</w:t>
            </w:r>
          </w:p>
        </w:tc>
      </w:tr>
      <w:tr w:rsidR="00F45DE6" w:rsidRPr="000A685F" w:rsidTr="009A7C86">
        <w:trPr>
          <w:trHeight w:val="300"/>
        </w:trPr>
        <w:tc>
          <w:tcPr>
            <w:tcW w:w="2826" w:type="dxa"/>
            <w:shd w:val="clear" w:color="auto" w:fill="auto"/>
            <w:noWrap/>
            <w:vAlign w:val="center"/>
          </w:tcPr>
          <w:p w:rsidR="00140230" w:rsidRPr="000A685F" w:rsidRDefault="006613BA" w:rsidP="00F45DE6">
            <w:pPr>
              <w:rPr>
                <w:sz w:val="22"/>
                <w:szCs w:val="22"/>
              </w:rPr>
            </w:pPr>
            <w:r w:rsidRPr="000A685F">
              <w:rPr>
                <w:color w:val="000000"/>
                <w:sz w:val="22"/>
                <w:szCs w:val="22"/>
              </w:rPr>
              <w:t>Business Activities</w:t>
            </w:r>
          </w:p>
        </w:tc>
        <w:tc>
          <w:tcPr>
            <w:tcW w:w="528" w:type="dxa"/>
            <w:shd w:val="clear" w:color="auto" w:fill="auto"/>
            <w:noWrap/>
            <w:vAlign w:val="center"/>
          </w:tcPr>
          <w:p w:rsidR="00140230" w:rsidRPr="000A685F" w:rsidRDefault="005561FC" w:rsidP="00F45DE6">
            <w:pPr>
              <w:rPr>
                <w:sz w:val="22"/>
                <w:szCs w:val="22"/>
              </w:rPr>
            </w:pPr>
            <w:r w:rsidRPr="000A685F">
              <w:rPr>
                <w:sz w:val="22"/>
                <w:szCs w:val="22"/>
              </w:rPr>
              <w:t>2</w:t>
            </w:r>
          </w:p>
        </w:tc>
        <w:tc>
          <w:tcPr>
            <w:tcW w:w="2889" w:type="dxa"/>
            <w:shd w:val="clear" w:color="auto" w:fill="auto"/>
            <w:noWrap/>
            <w:vAlign w:val="center"/>
          </w:tcPr>
          <w:p w:rsidR="00140230" w:rsidRPr="000A685F" w:rsidRDefault="00140230" w:rsidP="00F45DE6">
            <w:pPr>
              <w:rPr>
                <w:sz w:val="22"/>
                <w:szCs w:val="22"/>
                <w:lang w:val="en-GB"/>
              </w:rPr>
            </w:pPr>
            <w:r w:rsidRPr="000A685F">
              <w:rPr>
                <w:sz w:val="22"/>
                <w:szCs w:val="22"/>
                <w:lang w:val="en-GB"/>
              </w:rPr>
              <w:t>Strategic Management of Tourism Business</w:t>
            </w:r>
          </w:p>
        </w:tc>
        <w:tc>
          <w:tcPr>
            <w:tcW w:w="528" w:type="dxa"/>
            <w:shd w:val="clear" w:color="auto" w:fill="auto"/>
            <w:noWrap/>
            <w:vAlign w:val="center"/>
          </w:tcPr>
          <w:p w:rsidR="00140230" w:rsidRPr="000A685F" w:rsidRDefault="00140230" w:rsidP="00F45DE6">
            <w:pPr>
              <w:rPr>
                <w:sz w:val="22"/>
                <w:szCs w:val="22"/>
              </w:rPr>
            </w:pPr>
            <w:r w:rsidRPr="000A685F">
              <w:rPr>
                <w:sz w:val="22"/>
                <w:szCs w:val="22"/>
              </w:rPr>
              <w:t>3</w:t>
            </w:r>
          </w:p>
        </w:tc>
        <w:tc>
          <w:tcPr>
            <w:tcW w:w="2517" w:type="dxa"/>
            <w:shd w:val="clear" w:color="auto" w:fill="auto"/>
            <w:noWrap/>
            <w:vAlign w:val="center"/>
          </w:tcPr>
          <w:p w:rsidR="00140230" w:rsidRPr="000A685F" w:rsidRDefault="009178A4" w:rsidP="00F45DE6">
            <w:pPr>
              <w:rPr>
                <w:sz w:val="22"/>
                <w:szCs w:val="22"/>
              </w:rPr>
            </w:pPr>
            <w:r w:rsidRPr="000A685F">
              <w:rPr>
                <w:bCs/>
                <w:sz w:val="22"/>
                <w:szCs w:val="22"/>
              </w:rPr>
              <w:t>Business Skills</w:t>
            </w:r>
          </w:p>
        </w:tc>
      </w:tr>
      <w:tr w:rsidR="00F45DE6" w:rsidRPr="000A685F" w:rsidTr="009A7C86">
        <w:trPr>
          <w:trHeight w:val="300"/>
        </w:trPr>
        <w:tc>
          <w:tcPr>
            <w:tcW w:w="2826" w:type="dxa"/>
            <w:shd w:val="clear" w:color="auto" w:fill="auto"/>
            <w:noWrap/>
            <w:vAlign w:val="center"/>
          </w:tcPr>
          <w:p w:rsidR="009178A4" w:rsidRPr="000A685F" w:rsidRDefault="006613BA" w:rsidP="00F45DE6">
            <w:pPr>
              <w:rPr>
                <w:sz w:val="22"/>
                <w:szCs w:val="22"/>
              </w:rPr>
            </w:pPr>
            <w:r w:rsidRPr="000A685F">
              <w:rPr>
                <w:color w:val="000000"/>
                <w:sz w:val="22"/>
                <w:szCs w:val="22"/>
                <w:lang w:val="lv-LV"/>
              </w:rPr>
              <w:t>Management Sciences</w:t>
            </w:r>
          </w:p>
        </w:tc>
        <w:tc>
          <w:tcPr>
            <w:tcW w:w="528" w:type="dxa"/>
            <w:shd w:val="clear" w:color="auto" w:fill="auto"/>
            <w:noWrap/>
            <w:vAlign w:val="center"/>
          </w:tcPr>
          <w:p w:rsidR="009178A4" w:rsidRPr="000A685F" w:rsidRDefault="009178A4" w:rsidP="00F45DE6">
            <w:pPr>
              <w:rPr>
                <w:sz w:val="22"/>
                <w:szCs w:val="22"/>
              </w:rPr>
            </w:pPr>
            <w:r w:rsidRPr="000A685F">
              <w:rPr>
                <w:sz w:val="22"/>
                <w:szCs w:val="22"/>
              </w:rPr>
              <w:t>2</w:t>
            </w:r>
          </w:p>
        </w:tc>
        <w:tc>
          <w:tcPr>
            <w:tcW w:w="2889" w:type="dxa"/>
            <w:shd w:val="clear" w:color="auto" w:fill="auto"/>
            <w:noWrap/>
            <w:vAlign w:val="center"/>
          </w:tcPr>
          <w:p w:rsidR="009178A4" w:rsidRPr="000A685F" w:rsidRDefault="009178A4" w:rsidP="00F45DE6">
            <w:pPr>
              <w:rPr>
                <w:sz w:val="22"/>
                <w:szCs w:val="22"/>
              </w:rPr>
            </w:pPr>
            <w:r w:rsidRPr="000A685F">
              <w:rPr>
                <w:sz w:val="22"/>
                <w:szCs w:val="22"/>
              </w:rPr>
              <w:t>Operations Management</w:t>
            </w:r>
          </w:p>
        </w:tc>
        <w:tc>
          <w:tcPr>
            <w:tcW w:w="528" w:type="dxa"/>
            <w:shd w:val="clear" w:color="auto" w:fill="auto"/>
            <w:noWrap/>
            <w:vAlign w:val="center"/>
          </w:tcPr>
          <w:p w:rsidR="009178A4" w:rsidRPr="000A685F" w:rsidRDefault="009178A4" w:rsidP="00F45DE6">
            <w:pPr>
              <w:rPr>
                <w:sz w:val="22"/>
                <w:szCs w:val="22"/>
              </w:rPr>
            </w:pPr>
            <w:r w:rsidRPr="000A685F">
              <w:rPr>
                <w:sz w:val="22"/>
                <w:szCs w:val="22"/>
              </w:rPr>
              <w:t>3</w:t>
            </w:r>
          </w:p>
        </w:tc>
        <w:tc>
          <w:tcPr>
            <w:tcW w:w="2517" w:type="dxa"/>
            <w:vMerge w:val="restart"/>
            <w:shd w:val="clear" w:color="auto" w:fill="auto"/>
            <w:noWrap/>
            <w:vAlign w:val="center"/>
          </w:tcPr>
          <w:p w:rsidR="009178A4" w:rsidRPr="000A685F" w:rsidRDefault="009178A4" w:rsidP="00F45DE6">
            <w:pPr>
              <w:rPr>
                <w:sz w:val="22"/>
                <w:szCs w:val="22"/>
              </w:rPr>
            </w:pPr>
            <w:r w:rsidRPr="000A685F">
              <w:rPr>
                <w:bCs/>
                <w:sz w:val="22"/>
                <w:szCs w:val="22"/>
              </w:rPr>
              <w:t>Management Theory and Practice for Hospitality</w:t>
            </w:r>
          </w:p>
        </w:tc>
      </w:tr>
      <w:tr w:rsidR="00F45DE6" w:rsidRPr="000A685F" w:rsidTr="009A7C86">
        <w:trPr>
          <w:trHeight w:val="300"/>
        </w:trPr>
        <w:tc>
          <w:tcPr>
            <w:tcW w:w="2826" w:type="dxa"/>
            <w:vMerge w:val="restart"/>
            <w:shd w:val="clear" w:color="auto" w:fill="auto"/>
            <w:noWrap/>
            <w:vAlign w:val="center"/>
          </w:tcPr>
          <w:p w:rsidR="009178A4" w:rsidRPr="000A685F" w:rsidRDefault="009178A4" w:rsidP="00F45DE6">
            <w:pPr>
              <w:rPr>
                <w:sz w:val="22"/>
                <w:szCs w:val="22"/>
              </w:rPr>
            </w:pPr>
          </w:p>
        </w:tc>
        <w:tc>
          <w:tcPr>
            <w:tcW w:w="528" w:type="dxa"/>
            <w:shd w:val="clear" w:color="auto" w:fill="auto"/>
            <w:noWrap/>
            <w:vAlign w:val="center"/>
          </w:tcPr>
          <w:p w:rsidR="009178A4" w:rsidRPr="000A685F" w:rsidRDefault="009178A4" w:rsidP="00F45DE6">
            <w:pPr>
              <w:rPr>
                <w:sz w:val="22"/>
                <w:szCs w:val="22"/>
              </w:rPr>
            </w:pPr>
          </w:p>
        </w:tc>
        <w:tc>
          <w:tcPr>
            <w:tcW w:w="2889" w:type="dxa"/>
            <w:shd w:val="clear" w:color="auto" w:fill="auto"/>
            <w:noWrap/>
            <w:vAlign w:val="center"/>
          </w:tcPr>
          <w:p w:rsidR="009178A4" w:rsidRPr="000A685F" w:rsidRDefault="009178A4" w:rsidP="00F45DE6">
            <w:pPr>
              <w:rPr>
                <w:sz w:val="22"/>
                <w:szCs w:val="22"/>
              </w:rPr>
            </w:pPr>
            <w:r w:rsidRPr="000A685F">
              <w:rPr>
                <w:sz w:val="22"/>
                <w:szCs w:val="22"/>
              </w:rPr>
              <w:t>Management</w:t>
            </w:r>
          </w:p>
        </w:tc>
        <w:tc>
          <w:tcPr>
            <w:tcW w:w="528" w:type="dxa"/>
            <w:shd w:val="clear" w:color="auto" w:fill="auto"/>
            <w:noWrap/>
            <w:vAlign w:val="center"/>
          </w:tcPr>
          <w:p w:rsidR="009178A4" w:rsidRPr="000A685F" w:rsidRDefault="009178A4" w:rsidP="00F45DE6">
            <w:pPr>
              <w:rPr>
                <w:sz w:val="22"/>
                <w:szCs w:val="22"/>
              </w:rPr>
            </w:pPr>
            <w:r w:rsidRPr="000A685F">
              <w:rPr>
                <w:sz w:val="22"/>
                <w:szCs w:val="22"/>
              </w:rPr>
              <w:t>3</w:t>
            </w:r>
          </w:p>
        </w:tc>
        <w:tc>
          <w:tcPr>
            <w:tcW w:w="2517" w:type="dxa"/>
            <w:vMerge/>
            <w:shd w:val="clear" w:color="auto" w:fill="auto"/>
            <w:noWrap/>
            <w:vAlign w:val="center"/>
          </w:tcPr>
          <w:p w:rsidR="009178A4" w:rsidRPr="000A685F" w:rsidRDefault="009178A4" w:rsidP="00F45DE6">
            <w:pPr>
              <w:rPr>
                <w:sz w:val="22"/>
                <w:szCs w:val="22"/>
              </w:rPr>
            </w:pPr>
          </w:p>
        </w:tc>
      </w:tr>
      <w:tr w:rsidR="00F45DE6" w:rsidRPr="000A685F" w:rsidTr="009A7C86">
        <w:trPr>
          <w:trHeight w:val="300"/>
        </w:trPr>
        <w:tc>
          <w:tcPr>
            <w:tcW w:w="2826" w:type="dxa"/>
            <w:vMerge/>
            <w:vAlign w:val="center"/>
          </w:tcPr>
          <w:p w:rsidR="00140230" w:rsidRPr="000A685F" w:rsidRDefault="00140230" w:rsidP="00F4150C">
            <w:pPr>
              <w:jc w:val="center"/>
              <w:rPr>
                <w:sz w:val="22"/>
                <w:szCs w:val="22"/>
              </w:rPr>
            </w:pPr>
          </w:p>
        </w:tc>
        <w:tc>
          <w:tcPr>
            <w:tcW w:w="528" w:type="dxa"/>
            <w:shd w:val="clear" w:color="auto" w:fill="auto"/>
            <w:noWrap/>
            <w:vAlign w:val="center"/>
          </w:tcPr>
          <w:p w:rsidR="00140230" w:rsidRPr="000A685F" w:rsidRDefault="00140230" w:rsidP="00F4150C">
            <w:pPr>
              <w:jc w:val="center"/>
              <w:rPr>
                <w:sz w:val="22"/>
                <w:szCs w:val="22"/>
              </w:rPr>
            </w:pPr>
          </w:p>
        </w:tc>
        <w:tc>
          <w:tcPr>
            <w:tcW w:w="2889" w:type="dxa"/>
            <w:shd w:val="clear" w:color="auto" w:fill="auto"/>
            <w:noWrap/>
            <w:vAlign w:val="center"/>
          </w:tcPr>
          <w:p w:rsidR="00140230" w:rsidRPr="000A685F" w:rsidRDefault="00140230" w:rsidP="00F4150C">
            <w:pPr>
              <w:jc w:val="center"/>
              <w:rPr>
                <w:sz w:val="22"/>
                <w:szCs w:val="22"/>
              </w:rPr>
            </w:pPr>
          </w:p>
        </w:tc>
        <w:tc>
          <w:tcPr>
            <w:tcW w:w="528" w:type="dxa"/>
            <w:shd w:val="clear" w:color="auto" w:fill="auto"/>
            <w:noWrap/>
            <w:vAlign w:val="center"/>
          </w:tcPr>
          <w:p w:rsidR="00140230" w:rsidRPr="000A685F" w:rsidRDefault="00140230" w:rsidP="00F4150C">
            <w:pPr>
              <w:jc w:val="center"/>
              <w:rPr>
                <w:sz w:val="22"/>
                <w:szCs w:val="22"/>
              </w:rPr>
            </w:pPr>
          </w:p>
        </w:tc>
        <w:tc>
          <w:tcPr>
            <w:tcW w:w="2517" w:type="dxa"/>
            <w:shd w:val="clear" w:color="auto" w:fill="auto"/>
            <w:noWrap/>
            <w:vAlign w:val="center"/>
          </w:tcPr>
          <w:p w:rsidR="00140230" w:rsidRPr="000A685F" w:rsidRDefault="00140230" w:rsidP="00F4150C">
            <w:pPr>
              <w:jc w:val="center"/>
              <w:rPr>
                <w:sz w:val="22"/>
                <w:szCs w:val="22"/>
              </w:rPr>
            </w:pPr>
          </w:p>
        </w:tc>
      </w:tr>
      <w:tr w:rsidR="00F45DE6" w:rsidRPr="000A685F" w:rsidTr="00EB5F01">
        <w:trPr>
          <w:trHeight w:val="300"/>
        </w:trPr>
        <w:tc>
          <w:tcPr>
            <w:tcW w:w="9288" w:type="dxa"/>
            <w:gridSpan w:val="5"/>
            <w:shd w:val="clear" w:color="auto" w:fill="D9D9D9"/>
            <w:noWrap/>
            <w:vAlign w:val="center"/>
          </w:tcPr>
          <w:p w:rsidR="00140230" w:rsidRPr="000A685F" w:rsidRDefault="009A7C86" w:rsidP="009A7C86">
            <w:pPr>
              <w:jc w:val="center"/>
              <w:rPr>
                <w:bCs/>
                <w:sz w:val="22"/>
                <w:szCs w:val="22"/>
              </w:rPr>
            </w:pPr>
            <w:r w:rsidRPr="000A685F">
              <w:rPr>
                <w:color w:val="000000"/>
                <w:sz w:val="22"/>
                <w:szCs w:val="22"/>
              </w:rPr>
              <w:t xml:space="preserve">Innovation </w:t>
            </w:r>
            <w:r w:rsidRPr="000A685F">
              <w:rPr>
                <w:color w:val="000000"/>
                <w:sz w:val="22"/>
                <w:szCs w:val="22"/>
                <w:lang w:val="lv-LV"/>
              </w:rPr>
              <w:t>Management</w:t>
            </w:r>
          </w:p>
        </w:tc>
      </w:tr>
      <w:tr w:rsidR="00F45DE6" w:rsidRPr="000A685F" w:rsidTr="009A7C86">
        <w:trPr>
          <w:trHeight w:val="300"/>
        </w:trPr>
        <w:tc>
          <w:tcPr>
            <w:tcW w:w="2826" w:type="dxa"/>
            <w:shd w:val="clear" w:color="auto" w:fill="auto"/>
            <w:noWrap/>
            <w:vAlign w:val="center"/>
          </w:tcPr>
          <w:p w:rsidR="009178A4" w:rsidRPr="000A685F" w:rsidRDefault="006613BA" w:rsidP="00F45DE6">
            <w:pPr>
              <w:rPr>
                <w:sz w:val="22"/>
                <w:szCs w:val="22"/>
              </w:rPr>
            </w:pPr>
            <w:r w:rsidRPr="000A685F">
              <w:rPr>
                <w:color w:val="000000"/>
                <w:sz w:val="22"/>
                <w:szCs w:val="22"/>
              </w:rPr>
              <w:t xml:space="preserve">Innovation and Risk </w:t>
            </w:r>
            <w:r w:rsidRPr="000A685F">
              <w:rPr>
                <w:color w:val="000000"/>
                <w:sz w:val="22"/>
                <w:szCs w:val="22"/>
                <w:lang w:val="lv-LV"/>
              </w:rPr>
              <w:t>Management</w:t>
            </w:r>
          </w:p>
        </w:tc>
        <w:tc>
          <w:tcPr>
            <w:tcW w:w="528" w:type="dxa"/>
            <w:shd w:val="clear" w:color="auto" w:fill="auto"/>
            <w:noWrap/>
            <w:vAlign w:val="center"/>
          </w:tcPr>
          <w:p w:rsidR="009178A4" w:rsidRPr="000A685F" w:rsidRDefault="009178A4" w:rsidP="00F45DE6">
            <w:pPr>
              <w:rPr>
                <w:sz w:val="22"/>
                <w:szCs w:val="22"/>
              </w:rPr>
            </w:pPr>
            <w:r w:rsidRPr="000A685F">
              <w:rPr>
                <w:sz w:val="22"/>
                <w:szCs w:val="22"/>
              </w:rPr>
              <w:t>2</w:t>
            </w:r>
          </w:p>
        </w:tc>
        <w:tc>
          <w:tcPr>
            <w:tcW w:w="2889" w:type="dxa"/>
            <w:shd w:val="clear" w:color="auto" w:fill="auto"/>
            <w:noWrap/>
            <w:vAlign w:val="center"/>
          </w:tcPr>
          <w:p w:rsidR="009178A4" w:rsidRPr="000A685F" w:rsidRDefault="009178A4" w:rsidP="00F45DE6">
            <w:pPr>
              <w:rPr>
                <w:sz w:val="22"/>
                <w:szCs w:val="22"/>
              </w:rPr>
            </w:pPr>
          </w:p>
        </w:tc>
        <w:tc>
          <w:tcPr>
            <w:tcW w:w="528" w:type="dxa"/>
            <w:shd w:val="clear" w:color="auto" w:fill="auto"/>
            <w:noWrap/>
            <w:vAlign w:val="center"/>
          </w:tcPr>
          <w:p w:rsidR="009178A4" w:rsidRPr="000A685F" w:rsidRDefault="009178A4" w:rsidP="00F45DE6">
            <w:pPr>
              <w:rPr>
                <w:sz w:val="22"/>
                <w:szCs w:val="22"/>
              </w:rPr>
            </w:pPr>
          </w:p>
        </w:tc>
        <w:tc>
          <w:tcPr>
            <w:tcW w:w="2517" w:type="dxa"/>
            <w:shd w:val="clear" w:color="auto" w:fill="auto"/>
            <w:noWrap/>
            <w:vAlign w:val="center"/>
          </w:tcPr>
          <w:p w:rsidR="009178A4" w:rsidRPr="000A685F" w:rsidRDefault="009178A4" w:rsidP="00F45DE6">
            <w:pPr>
              <w:rPr>
                <w:sz w:val="22"/>
                <w:szCs w:val="22"/>
              </w:rPr>
            </w:pPr>
            <w:r w:rsidRPr="000A685F">
              <w:rPr>
                <w:bCs/>
                <w:sz w:val="22"/>
                <w:szCs w:val="22"/>
              </w:rPr>
              <w:t>Sustainable Tourism</w:t>
            </w:r>
          </w:p>
        </w:tc>
      </w:tr>
      <w:tr w:rsidR="00F45DE6" w:rsidRPr="000A685F" w:rsidTr="00EB5F01">
        <w:trPr>
          <w:trHeight w:val="300"/>
        </w:trPr>
        <w:tc>
          <w:tcPr>
            <w:tcW w:w="9288" w:type="dxa"/>
            <w:gridSpan w:val="5"/>
            <w:shd w:val="clear" w:color="auto" w:fill="D9D9D9"/>
            <w:noWrap/>
            <w:vAlign w:val="center"/>
          </w:tcPr>
          <w:p w:rsidR="009178A4" w:rsidRPr="000A685F" w:rsidRDefault="009A7C86" w:rsidP="009A7C86">
            <w:pPr>
              <w:jc w:val="center"/>
              <w:rPr>
                <w:bCs/>
                <w:sz w:val="22"/>
                <w:szCs w:val="22"/>
              </w:rPr>
            </w:pPr>
            <w:r w:rsidRPr="000A685F">
              <w:rPr>
                <w:color w:val="000000"/>
                <w:sz w:val="22"/>
                <w:szCs w:val="22"/>
              </w:rPr>
              <w:t xml:space="preserve">Human Resource </w:t>
            </w:r>
            <w:r w:rsidRPr="000A685F">
              <w:rPr>
                <w:color w:val="000000"/>
                <w:sz w:val="22"/>
                <w:szCs w:val="22"/>
                <w:lang w:val="lv-LV"/>
              </w:rPr>
              <w:t>Management</w:t>
            </w:r>
            <w:r w:rsidRPr="000A685F">
              <w:rPr>
                <w:bCs/>
                <w:sz w:val="22"/>
                <w:szCs w:val="22"/>
              </w:rPr>
              <w:t xml:space="preserve">  and</w:t>
            </w:r>
            <w:r w:rsidR="009178A4" w:rsidRPr="000A685F">
              <w:rPr>
                <w:bCs/>
                <w:sz w:val="22"/>
                <w:szCs w:val="22"/>
              </w:rPr>
              <w:t xml:space="preserve"> </w:t>
            </w:r>
            <w:r w:rsidRPr="000A685F">
              <w:rPr>
                <w:color w:val="000000"/>
                <w:sz w:val="22"/>
                <w:szCs w:val="22"/>
                <w:lang w:val="lv-LV"/>
              </w:rPr>
              <w:t>Management Psychology</w:t>
            </w:r>
          </w:p>
        </w:tc>
      </w:tr>
      <w:tr w:rsidR="00F45DE6" w:rsidRPr="000A685F" w:rsidTr="009A7C86">
        <w:trPr>
          <w:trHeight w:val="300"/>
        </w:trPr>
        <w:tc>
          <w:tcPr>
            <w:tcW w:w="2826" w:type="dxa"/>
            <w:shd w:val="clear" w:color="auto" w:fill="auto"/>
            <w:noWrap/>
            <w:vAlign w:val="center"/>
          </w:tcPr>
          <w:p w:rsidR="009178A4" w:rsidRPr="000A685F" w:rsidRDefault="006613BA" w:rsidP="00F45DE6">
            <w:pPr>
              <w:rPr>
                <w:sz w:val="22"/>
                <w:szCs w:val="22"/>
              </w:rPr>
            </w:pPr>
            <w:r w:rsidRPr="000A685F">
              <w:rPr>
                <w:color w:val="000000"/>
                <w:sz w:val="22"/>
                <w:szCs w:val="22"/>
              </w:rPr>
              <w:t xml:space="preserve">Human Resource </w:t>
            </w:r>
            <w:r w:rsidRPr="000A685F">
              <w:rPr>
                <w:color w:val="000000"/>
                <w:sz w:val="22"/>
                <w:szCs w:val="22"/>
                <w:lang w:val="lv-LV"/>
              </w:rPr>
              <w:t>Management</w:t>
            </w:r>
          </w:p>
        </w:tc>
        <w:tc>
          <w:tcPr>
            <w:tcW w:w="528" w:type="dxa"/>
            <w:shd w:val="clear" w:color="auto" w:fill="auto"/>
            <w:noWrap/>
            <w:vAlign w:val="center"/>
          </w:tcPr>
          <w:p w:rsidR="009178A4" w:rsidRPr="000A685F" w:rsidRDefault="009178A4" w:rsidP="00F45DE6">
            <w:pPr>
              <w:rPr>
                <w:sz w:val="22"/>
                <w:szCs w:val="22"/>
              </w:rPr>
            </w:pPr>
            <w:r w:rsidRPr="000A685F">
              <w:rPr>
                <w:sz w:val="22"/>
                <w:szCs w:val="22"/>
              </w:rPr>
              <w:t>2</w:t>
            </w:r>
          </w:p>
        </w:tc>
        <w:tc>
          <w:tcPr>
            <w:tcW w:w="2889" w:type="dxa"/>
            <w:shd w:val="clear" w:color="auto" w:fill="auto"/>
            <w:noWrap/>
            <w:vAlign w:val="center"/>
          </w:tcPr>
          <w:p w:rsidR="009178A4" w:rsidRPr="000A685F" w:rsidRDefault="009178A4" w:rsidP="00F45DE6">
            <w:pPr>
              <w:rPr>
                <w:sz w:val="22"/>
                <w:szCs w:val="22"/>
              </w:rPr>
            </w:pPr>
            <w:r w:rsidRPr="000A685F">
              <w:rPr>
                <w:sz w:val="22"/>
                <w:szCs w:val="22"/>
              </w:rPr>
              <w:t>Human Resources Management</w:t>
            </w:r>
          </w:p>
        </w:tc>
        <w:tc>
          <w:tcPr>
            <w:tcW w:w="528" w:type="dxa"/>
            <w:shd w:val="clear" w:color="auto" w:fill="auto"/>
            <w:noWrap/>
            <w:vAlign w:val="center"/>
          </w:tcPr>
          <w:p w:rsidR="009178A4" w:rsidRPr="000A685F" w:rsidRDefault="009178A4" w:rsidP="00F45DE6">
            <w:pPr>
              <w:rPr>
                <w:sz w:val="22"/>
                <w:szCs w:val="22"/>
              </w:rPr>
            </w:pPr>
            <w:r w:rsidRPr="000A685F">
              <w:rPr>
                <w:sz w:val="22"/>
                <w:szCs w:val="22"/>
              </w:rPr>
              <w:t>3</w:t>
            </w:r>
          </w:p>
        </w:tc>
        <w:tc>
          <w:tcPr>
            <w:tcW w:w="2517" w:type="dxa"/>
            <w:vMerge w:val="restart"/>
            <w:shd w:val="clear" w:color="auto" w:fill="auto"/>
            <w:noWrap/>
          </w:tcPr>
          <w:p w:rsidR="009178A4" w:rsidRPr="000A685F" w:rsidRDefault="009178A4" w:rsidP="00F45DE6">
            <w:pPr>
              <w:rPr>
                <w:sz w:val="22"/>
                <w:szCs w:val="22"/>
              </w:rPr>
            </w:pPr>
            <w:r w:rsidRPr="000A685F">
              <w:rPr>
                <w:bCs/>
                <w:sz w:val="22"/>
                <w:szCs w:val="22"/>
              </w:rPr>
              <w:t>Human Resource Management and the Workplace</w:t>
            </w:r>
          </w:p>
        </w:tc>
      </w:tr>
      <w:tr w:rsidR="00F45DE6" w:rsidRPr="000A685F" w:rsidTr="009A7C86">
        <w:trPr>
          <w:trHeight w:val="300"/>
        </w:trPr>
        <w:tc>
          <w:tcPr>
            <w:tcW w:w="2826" w:type="dxa"/>
            <w:shd w:val="clear" w:color="auto" w:fill="auto"/>
            <w:noWrap/>
            <w:vAlign w:val="center"/>
          </w:tcPr>
          <w:p w:rsidR="009178A4" w:rsidRPr="000A685F" w:rsidRDefault="00F036DC" w:rsidP="00F45DE6">
            <w:pPr>
              <w:rPr>
                <w:sz w:val="22"/>
                <w:szCs w:val="22"/>
              </w:rPr>
            </w:pPr>
            <w:r w:rsidRPr="000A685F">
              <w:rPr>
                <w:color w:val="000000"/>
                <w:sz w:val="22"/>
                <w:szCs w:val="22"/>
                <w:lang w:val="lv-LV"/>
              </w:rPr>
              <w:t>Communication Psychology</w:t>
            </w:r>
          </w:p>
        </w:tc>
        <w:tc>
          <w:tcPr>
            <w:tcW w:w="528" w:type="dxa"/>
            <w:shd w:val="clear" w:color="auto" w:fill="auto"/>
            <w:noWrap/>
            <w:vAlign w:val="center"/>
          </w:tcPr>
          <w:p w:rsidR="009178A4" w:rsidRPr="000A685F" w:rsidRDefault="009178A4" w:rsidP="00F45DE6">
            <w:pPr>
              <w:rPr>
                <w:sz w:val="22"/>
                <w:szCs w:val="22"/>
              </w:rPr>
            </w:pPr>
            <w:r w:rsidRPr="000A685F">
              <w:rPr>
                <w:sz w:val="22"/>
                <w:szCs w:val="22"/>
              </w:rPr>
              <w:t>2</w:t>
            </w:r>
          </w:p>
        </w:tc>
        <w:tc>
          <w:tcPr>
            <w:tcW w:w="2889" w:type="dxa"/>
            <w:shd w:val="clear" w:color="auto" w:fill="auto"/>
            <w:noWrap/>
            <w:vAlign w:val="center"/>
          </w:tcPr>
          <w:p w:rsidR="009178A4" w:rsidRPr="000A685F" w:rsidRDefault="009178A4" w:rsidP="00F45DE6">
            <w:pPr>
              <w:rPr>
                <w:sz w:val="22"/>
                <w:szCs w:val="22"/>
              </w:rPr>
            </w:pPr>
            <w:r w:rsidRPr="000A685F">
              <w:rPr>
                <w:sz w:val="22"/>
                <w:szCs w:val="22"/>
              </w:rPr>
              <w:t>Business Psychology</w:t>
            </w:r>
          </w:p>
        </w:tc>
        <w:tc>
          <w:tcPr>
            <w:tcW w:w="528" w:type="dxa"/>
            <w:shd w:val="clear" w:color="auto" w:fill="auto"/>
            <w:noWrap/>
            <w:vAlign w:val="center"/>
          </w:tcPr>
          <w:p w:rsidR="009178A4" w:rsidRPr="000A685F" w:rsidRDefault="009178A4" w:rsidP="00F45DE6">
            <w:pPr>
              <w:rPr>
                <w:sz w:val="22"/>
                <w:szCs w:val="22"/>
              </w:rPr>
            </w:pPr>
            <w:r w:rsidRPr="000A685F">
              <w:rPr>
                <w:sz w:val="22"/>
                <w:szCs w:val="22"/>
              </w:rPr>
              <w:t>3</w:t>
            </w:r>
          </w:p>
        </w:tc>
        <w:tc>
          <w:tcPr>
            <w:tcW w:w="2517" w:type="dxa"/>
            <w:vMerge/>
            <w:shd w:val="clear" w:color="auto" w:fill="auto"/>
            <w:noWrap/>
          </w:tcPr>
          <w:p w:rsidR="009178A4" w:rsidRPr="000A685F" w:rsidRDefault="009178A4" w:rsidP="00F45DE6">
            <w:pPr>
              <w:rPr>
                <w:sz w:val="22"/>
                <w:szCs w:val="22"/>
              </w:rPr>
            </w:pPr>
          </w:p>
        </w:tc>
      </w:tr>
      <w:tr w:rsidR="00F45DE6" w:rsidRPr="000A685F" w:rsidTr="009A7C86">
        <w:trPr>
          <w:trHeight w:val="300"/>
        </w:trPr>
        <w:tc>
          <w:tcPr>
            <w:tcW w:w="2826" w:type="dxa"/>
            <w:shd w:val="clear" w:color="auto" w:fill="auto"/>
            <w:noWrap/>
            <w:vAlign w:val="center"/>
          </w:tcPr>
          <w:p w:rsidR="009178A4" w:rsidRPr="000A685F" w:rsidRDefault="00F036DC" w:rsidP="00F45DE6">
            <w:pPr>
              <w:rPr>
                <w:sz w:val="22"/>
                <w:szCs w:val="22"/>
              </w:rPr>
            </w:pPr>
            <w:r w:rsidRPr="000A685F">
              <w:rPr>
                <w:color w:val="000000"/>
                <w:sz w:val="22"/>
                <w:szCs w:val="22"/>
                <w:lang w:val="lv-LV"/>
              </w:rPr>
              <w:t>Basics of Sociology</w:t>
            </w:r>
          </w:p>
        </w:tc>
        <w:tc>
          <w:tcPr>
            <w:tcW w:w="528" w:type="dxa"/>
            <w:shd w:val="clear" w:color="auto" w:fill="auto"/>
            <w:noWrap/>
            <w:vAlign w:val="center"/>
          </w:tcPr>
          <w:p w:rsidR="009178A4" w:rsidRPr="000A685F" w:rsidRDefault="009178A4" w:rsidP="00F45DE6">
            <w:pPr>
              <w:rPr>
                <w:sz w:val="22"/>
                <w:szCs w:val="22"/>
              </w:rPr>
            </w:pPr>
            <w:r w:rsidRPr="000A685F">
              <w:rPr>
                <w:sz w:val="22"/>
                <w:szCs w:val="22"/>
              </w:rPr>
              <w:t>1</w:t>
            </w:r>
          </w:p>
        </w:tc>
        <w:tc>
          <w:tcPr>
            <w:tcW w:w="2889" w:type="dxa"/>
            <w:shd w:val="clear" w:color="auto" w:fill="auto"/>
            <w:noWrap/>
            <w:vAlign w:val="center"/>
          </w:tcPr>
          <w:p w:rsidR="009178A4" w:rsidRPr="000A685F" w:rsidRDefault="009178A4" w:rsidP="00F45DE6">
            <w:pPr>
              <w:rPr>
                <w:sz w:val="22"/>
                <w:szCs w:val="22"/>
              </w:rPr>
            </w:pPr>
            <w:r w:rsidRPr="000A685F">
              <w:rPr>
                <w:sz w:val="22"/>
                <w:szCs w:val="22"/>
              </w:rPr>
              <w:t>Sociology</w:t>
            </w:r>
          </w:p>
        </w:tc>
        <w:tc>
          <w:tcPr>
            <w:tcW w:w="528" w:type="dxa"/>
            <w:shd w:val="clear" w:color="auto" w:fill="auto"/>
            <w:noWrap/>
            <w:vAlign w:val="center"/>
          </w:tcPr>
          <w:p w:rsidR="009178A4" w:rsidRPr="000A685F" w:rsidRDefault="009178A4" w:rsidP="00F45DE6">
            <w:pPr>
              <w:rPr>
                <w:sz w:val="22"/>
                <w:szCs w:val="22"/>
              </w:rPr>
            </w:pPr>
            <w:r w:rsidRPr="000A685F">
              <w:rPr>
                <w:sz w:val="22"/>
                <w:szCs w:val="22"/>
              </w:rPr>
              <w:t>3</w:t>
            </w:r>
          </w:p>
        </w:tc>
        <w:tc>
          <w:tcPr>
            <w:tcW w:w="2517" w:type="dxa"/>
            <w:vMerge/>
            <w:vAlign w:val="center"/>
          </w:tcPr>
          <w:p w:rsidR="009178A4" w:rsidRPr="000A685F" w:rsidRDefault="009178A4" w:rsidP="00F45DE6">
            <w:pPr>
              <w:rPr>
                <w:sz w:val="22"/>
                <w:szCs w:val="22"/>
              </w:rPr>
            </w:pPr>
          </w:p>
        </w:tc>
      </w:tr>
      <w:tr w:rsidR="00F45DE6" w:rsidRPr="000A685F" w:rsidTr="00EB5F01">
        <w:trPr>
          <w:trHeight w:val="300"/>
        </w:trPr>
        <w:tc>
          <w:tcPr>
            <w:tcW w:w="9288" w:type="dxa"/>
            <w:gridSpan w:val="5"/>
            <w:shd w:val="clear" w:color="auto" w:fill="D9D9D9"/>
            <w:noWrap/>
            <w:vAlign w:val="center"/>
          </w:tcPr>
          <w:p w:rsidR="009178A4" w:rsidRPr="000A685F" w:rsidRDefault="009A7C86" w:rsidP="009178A4">
            <w:pPr>
              <w:jc w:val="center"/>
              <w:rPr>
                <w:bCs/>
                <w:sz w:val="22"/>
                <w:szCs w:val="22"/>
              </w:rPr>
            </w:pPr>
            <w:r w:rsidRPr="000A685F">
              <w:rPr>
                <w:bCs/>
                <w:sz w:val="22"/>
                <w:szCs w:val="22"/>
              </w:rPr>
              <w:t>Financial Management, Financial and Management Accounting</w:t>
            </w:r>
          </w:p>
        </w:tc>
      </w:tr>
      <w:tr w:rsidR="00F45DE6" w:rsidRPr="000A685F" w:rsidTr="009A7C86">
        <w:trPr>
          <w:trHeight w:val="300"/>
        </w:trPr>
        <w:tc>
          <w:tcPr>
            <w:tcW w:w="2826" w:type="dxa"/>
            <w:shd w:val="clear" w:color="auto" w:fill="auto"/>
            <w:noWrap/>
            <w:vAlign w:val="center"/>
          </w:tcPr>
          <w:p w:rsidR="00F45DE6" w:rsidRPr="000A685F" w:rsidRDefault="00F036DC" w:rsidP="00F45DE6">
            <w:pPr>
              <w:rPr>
                <w:sz w:val="22"/>
                <w:szCs w:val="22"/>
              </w:rPr>
            </w:pPr>
            <w:r w:rsidRPr="000A685F">
              <w:rPr>
                <w:color w:val="000000"/>
                <w:sz w:val="22"/>
                <w:szCs w:val="22"/>
                <w:lang w:val="lv-LV"/>
              </w:rPr>
              <w:t>Accountancy</w:t>
            </w:r>
          </w:p>
        </w:tc>
        <w:tc>
          <w:tcPr>
            <w:tcW w:w="528" w:type="dxa"/>
            <w:shd w:val="clear" w:color="auto" w:fill="auto"/>
            <w:noWrap/>
            <w:vAlign w:val="center"/>
          </w:tcPr>
          <w:p w:rsidR="00F45DE6" w:rsidRPr="000A685F" w:rsidRDefault="00F45DE6" w:rsidP="00F45DE6">
            <w:pPr>
              <w:rPr>
                <w:sz w:val="22"/>
                <w:szCs w:val="22"/>
              </w:rPr>
            </w:pPr>
            <w:r w:rsidRPr="000A685F">
              <w:rPr>
                <w:sz w:val="22"/>
                <w:szCs w:val="22"/>
              </w:rPr>
              <w:t>2</w:t>
            </w:r>
          </w:p>
        </w:tc>
        <w:tc>
          <w:tcPr>
            <w:tcW w:w="2889" w:type="dxa"/>
            <w:shd w:val="clear" w:color="auto" w:fill="auto"/>
            <w:noWrap/>
            <w:vAlign w:val="center"/>
          </w:tcPr>
          <w:p w:rsidR="00F45DE6" w:rsidRPr="000A685F" w:rsidRDefault="00F45DE6" w:rsidP="00F45DE6">
            <w:pPr>
              <w:rPr>
                <w:sz w:val="22"/>
                <w:szCs w:val="22"/>
              </w:rPr>
            </w:pPr>
            <w:r w:rsidRPr="000A685F">
              <w:rPr>
                <w:sz w:val="22"/>
                <w:szCs w:val="22"/>
              </w:rPr>
              <w:t>Accounting</w:t>
            </w:r>
          </w:p>
        </w:tc>
        <w:tc>
          <w:tcPr>
            <w:tcW w:w="528" w:type="dxa"/>
            <w:shd w:val="clear" w:color="auto" w:fill="auto"/>
            <w:noWrap/>
            <w:vAlign w:val="center"/>
          </w:tcPr>
          <w:p w:rsidR="00F45DE6" w:rsidRPr="000A685F" w:rsidRDefault="00F45DE6" w:rsidP="00F45DE6">
            <w:pPr>
              <w:rPr>
                <w:sz w:val="22"/>
                <w:szCs w:val="22"/>
              </w:rPr>
            </w:pPr>
            <w:r w:rsidRPr="000A685F">
              <w:rPr>
                <w:sz w:val="22"/>
                <w:szCs w:val="22"/>
              </w:rPr>
              <w:t>3</w:t>
            </w:r>
          </w:p>
        </w:tc>
        <w:tc>
          <w:tcPr>
            <w:tcW w:w="2517" w:type="dxa"/>
            <w:vMerge w:val="restart"/>
            <w:shd w:val="clear" w:color="auto" w:fill="auto"/>
            <w:noWrap/>
            <w:vAlign w:val="center"/>
          </w:tcPr>
          <w:p w:rsidR="00F45DE6" w:rsidRPr="000A685F" w:rsidRDefault="00F45DE6" w:rsidP="00F45DE6">
            <w:pPr>
              <w:rPr>
                <w:sz w:val="22"/>
                <w:szCs w:val="22"/>
              </w:rPr>
            </w:pPr>
            <w:r w:rsidRPr="000A685F">
              <w:rPr>
                <w:bCs/>
                <w:sz w:val="22"/>
                <w:szCs w:val="22"/>
              </w:rPr>
              <w:t>Commercial Management</w:t>
            </w:r>
          </w:p>
        </w:tc>
      </w:tr>
      <w:tr w:rsidR="00F45DE6" w:rsidRPr="000A685F" w:rsidTr="009A7C86">
        <w:trPr>
          <w:trHeight w:val="300"/>
        </w:trPr>
        <w:tc>
          <w:tcPr>
            <w:tcW w:w="2826" w:type="dxa"/>
            <w:shd w:val="clear" w:color="auto" w:fill="auto"/>
            <w:noWrap/>
            <w:vAlign w:val="center"/>
          </w:tcPr>
          <w:p w:rsidR="00F45DE6" w:rsidRPr="000A685F" w:rsidRDefault="00F036DC" w:rsidP="00F45DE6">
            <w:pPr>
              <w:rPr>
                <w:sz w:val="22"/>
                <w:szCs w:val="22"/>
              </w:rPr>
            </w:pPr>
            <w:r w:rsidRPr="000A685F">
              <w:rPr>
                <w:color w:val="000000"/>
                <w:sz w:val="22"/>
                <w:szCs w:val="22"/>
                <w:lang w:val="lv-LV"/>
              </w:rPr>
              <w:t>Taxes and Fees</w:t>
            </w:r>
          </w:p>
        </w:tc>
        <w:tc>
          <w:tcPr>
            <w:tcW w:w="528" w:type="dxa"/>
            <w:shd w:val="clear" w:color="auto" w:fill="auto"/>
            <w:noWrap/>
            <w:vAlign w:val="center"/>
          </w:tcPr>
          <w:p w:rsidR="00F45DE6" w:rsidRPr="000A685F" w:rsidRDefault="00F45DE6" w:rsidP="00F45DE6">
            <w:pPr>
              <w:rPr>
                <w:sz w:val="22"/>
                <w:szCs w:val="22"/>
              </w:rPr>
            </w:pPr>
            <w:r w:rsidRPr="000A685F">
              <w:rPr>
                <w:sz w:val="22"/>
                <w:szCs w:val="22"/>
              </w:rPr>
              <w:t>2</w:t>
            </w:r>
          </w:p>
        </w:tc>
        <w:tc>
          <w:tcPr>
            <w:tcW w:w="2889" w:type="dxa"/>
            <w:shd w:val="clear" w:color="auto" w:fill="auto"/>
            <w:noWrap/>
            <w:vAlign w:val="center"/>
          </w:tcPr>
          <w:p w:rsidR="00F45DE6" w:rsidRPr="000A685F" w:rsidRDefault="00F45DE6" w:rsidP="00F45DE6">
            <w:pPr>
              <w:rPr>
                <w:sz w:val="22"/>
                <w:szCs w:val="22"/>
              </w:rPr>
            </w:pPr>
          </w:p>
        </w:tc>
        <w:tc>
          <w:tcPr>
            <w:tcW w:w="528" w:type="dxa"/>
            <w:shd w:val="clear" w:color="auto" w:fill="auto"/>
            <w:noWrap/>
            <w:vAlign w:val="center"/>
          </w:tcPr>
          <w:p w:rsidR="00F45DE6" w:rsidRPr="000A685F" w:rsidRDefault="00F45DE6" w:rsidP="00F45DE6">
            <w:pPr>
              <w:rPr>
                <w:sz w:val="22"/>
                <w:szCs w:val="22"/>
              </w:rPr>
            </w:pPr>
          </w:p>
        </w:tc>
        <w:tc>
          <w:tcPr>
            <w:tcW w:w="2517" w:type="dxa"/>
            <w:vMerge/>
            <w:vAlign w:val="center"/>
          </w:tcPr>
          <w:p w:rsidR="00F45DE6" w:rsidRPr="000A685F" w:rsidRDefault="00F45DE6" w:rsidP="00F45DE6">
            <w:pPr>
              <w:rPr>
                <w:sz w:val="22"/>
                <w:szCs w:val="22"/>
              </w:rPr>
            </w:pPr>
          </w:p>
        </w:tc>
      </w:tr>
      <w:tr w:rsidR="00F45DE6" w:rsidRPr="000A685F" w:rsidTr="009A7C86">
        <w:trPr>
          <w:trHeight w:val="300"/>
        </w:trPr>
        <w:tc>
          <w:tcPr>
            <w:tcW w:w="2826" w:type="dxa"/>
            <w:vMerge w:val="restart"/>
            <w:shd w:val="clear" w:color="auto" w:fill="auto"/>
            <w:noWrap/>
            <w:vAlign w:val="center"/>
          </w:tcPr>
          <w:p w:rsidR="00F45DE6" w:rsidRPr="000A685F" w:rsidRDefault="00F036DC" w:rsidP="00F45DE6">
            <w:pPr>
              <w:rPr>
                <w:sz w:val="22"/>
                <w:szCs w:val="22"/>
              </w:rPr>
            </w:pPr>
            <w:r w:rsidRPr="000A685F">
              <w:rPr>
                <w:color w:val="000000"/>
                <w:sz w:val="22"/>
                <w:szCs w:val="22"/>
                <w:lang w:val="lv-LV"/>
              </w:rPr>
              <w:t>Management Accountancy</w:t>
            </w:r>
          </w:p>
        </w:tc>
        <w:tc>
          <w:tcPr>
            <w:tcW w:w="528" w:type="dxa"/>
            <w:vMerge w:val="restart"/>
            <w:shd w:val="clear" w:color="auto" w:fill="auto"/>
            <w:noWrap/>
            <w:vAlign w:val="center"/>
          </w:tcPr>
          <w:p w:rsidR="00F45DE6" w:rsidRPr="000A685F" w:rsidRDefault="00C32072" w:rsidP="00F45DE6">
            <w:pPr>
              <w:rPr>
                <w:sz w:val="22"/>
                <w:szCs w:val="22"/>
              </w:rPr>
            </w:pPr>
            <w:r w:rsidRPr="000A685F">
              <w:rPr>
                <w:sz w:val="22"/>
                <w:szCs w:val="22"/>
              </w:rPr>
              <w:t>3</w:t>
            </w:r>
          </w:p>
        </w:tc>
        <w:tc>
          <w:tcPr>
            <w:tcW w:w="2889" w:type="dxa"/>
            <w:shd w:val="clear" w:color="auto" w:fill="auto"/>
            <w:noWrap/>
            <w:vAlign w:val="center"/>
          </w:tcPr>
          <w:p w:rsidR="00F45DE6" w:rsidRPr="000A685F" w:rsidRDefault="00F45DE6" w:rsidP="00F45DE6">
            <w:pPr>
              <w:rPr>
                <w:sz w:val="22"/>
                <w:szCs w:val="22"/>
              </w:rPr>
            </w:pPr>
            <w:r w:rsidRPr="000A685F">
              <w:rPr>
                <w:sz w:val="22"/>
                <w:szCs w:val="22"/>
              </w:rPr>
              <w:t>Financial Management</w:t>
            </w:r>
          </w:p>
        </w:tc>
        <w:tc>
          <w:tcPr>
            <w:tcW w:w="528" w:type="dxa"/>
            <w:shd w:val="clear" w:color="auto" w:fill="auto"/>
            <w:noWrap/>
            <w:vAlign w:val="center"/>
          </w:tcPr>
          <w:p w:rsidR="00F45DE6" w:rsidRPr="000A685F" w:rsidRDefault="00F45DE6" w:rsidP="00F45DE6">
            <w:pPr>
              <w:rPr>
                <w:sz w:val="22"/>
                <w:szCs w:val="22"/>
              </w:rPr>
            </w:pPr>
            <w:r w:rsidRPr="000A685F">
              <w:rPr>
                <w:sz w:val="22"/>
                <w:szCs w:val="22"/>
              </w:rPr>
              <w:t>3</w:t>
            </w:r>
          </w:p>
        </w:tc>
        <w:tc>
          <w:tcPr>
            <w:tcW w:w="2517" w:type="dxa"/>
            <w:vMerge/>
            <w:shd w:val="clear" w:color="auto" w:fill="auto"/>
            <w:noWrap/>
            <w:vAlign w:val="center"/>
          </w:tcPr>
          <w:p w:rsidR="00F45DE6" w:rsidRPr="000A685F" w:rsidRDefault="00F45DE6" w:rsidP="00F45DE6">
            <w:pPr>
              <w:rPr>
                <w:sz w:val="22"/>
                <w:szCs w:val="22"/>
              </w:rPr>
            </w:pPr>
          </w:p>
        </w:tc>
      </w:tr>
      <w:tr w:rsidR="00F45DE6" w:rsidRPr="000A685F" w:rsidTr="009A7C86">
        <w:trPr>
          <w:trHeight w:val="300"/>
        </w:trPr>
        <w:tc>
          <w:tcPr>
            <w:tcW w:w="2826" w:type="dxa"/>
            <w:vMerge/>
            <w:shd w:val="clear" w:color="auto" w:fill="auto"/>
            <w:vAlign w:val="center"/>
          </w:tcPr>
          <w:p w:rsidR="00F45DE6" w:rsidRPr="000A685F" w:rsidRDefault="00F45DE6" w:rsidP="00F45DE6">
            <w:pPr>
              <w:rPr>
                <w:sz w:val="22"/>
                <w:szCs w:val="22"/>
              </w:rPr>
            </w:pPr>
          </w:p>
        </w:tc>
        <w:tc>
          <w:tcPr>
            <w:tcW w:w="528" w:type="dxa"/>
            <w:vMerge/>
            <w:vAlign w:val="center"/>
          </w:tcPr>
          <w:p w:rsidR="00F45DE6" w:rsidRPr="000A685F" w:rsidRDefault="00F45DE6" w:rsidP="00F45DE6">
            <w:pPr>
              <w:rPr>
                <w:sz w:val="22"/>
                <w:szCs w:val="22"/>
              </w:rPr>
            </w:pPr>
          </w:p>
        </w:tc>
        <w:tc>
          <w:tcPr>
            <w:tcW w:w="2889" w:type="dxa"/>
            <w:shd w:val="clear" w:color="auto" w:fill="auto"/>
            <w:noWrap/>
            <w:vAlign w:val="center"/>
          </w:tcPr>
          <w:p w:rsidR="00F45DE6" w:rsidRPr="000A685F" w:rsidRDefault="00F45DE6" w:rsidP="00F45DE6">
            <w:pPr>
              <w:rPr>
                <w:sz w:val="22"/>
                <w:szCs w:val="22"/>
              </w:rPr>
            </w:pPr>
            <w:r w:rsidRPr="000A685F">
              <w:rPr>
                <w:sz w:val="22"/>
                <w:szCs w:val="22"/>
              </w:rPr>
              <w:t>Financial Management of Tourism Organisations</w:t>
            </w:r>
          </w:p>
        </w:tc>
        <w:tc>
          <w:tcPr>
            <w:tcW w:w="528" w:type="dxa"/>
            <w:shd w:val="clear" w:color="auto" w:fill="auto"/>
            <w:noWrap/>
            <w:vAlign w:val="center"/>
          </w:tcPr>
          <w:p w:rsidR="00F45DE6" w:rsidRPr="000A685F" w:rsidRDefault="00F45DE6" w:rsidP="00F45DE6">
            <w:pPr>
              <w:rPr>
                <w:sz w:val="22"/>
                <w:szCs w:val="22"/>
              </w:rPr>
            </w:pPr>
            <w:r w:rsidRPr="000A685F">
              <w:rPr>
                <w:sz w:val="22"/>
                <w:szCs w:val="22"/>
              </w:rPr>
              <w:t>3</w:t>
            </w:r>
          </w:p>
        </w:tc>
        <w:tc>
          <w:tcPr>
            <w:tcW w:w="2517" w:type="dxa"/>
            <w:vMerge/>
            <w:vAlign w:val="center"/>
          </w:tcPr>
          <w:p w:rsidR="00F45DE6" w:rsidRPr="000A685F" w:rsidRDefault="00F45DE6" w:rsidP="00F45DE6">
            <w:pPr>
              <w:rPr>
                <w:sz w:val="22"/>
                <w:szCs w:val="22"/>
              </w:rPr>
            </w:pPr>
          </w:p>
        </w:tc>
      </w:tr>
      <w:tr w:rsidR="00F45DE6" w:rsidRPr="000A685F" w:rsidTr="009A7C86">
        <w:trPr>
          <w:trHeight w:val="300"/>
        </w:trPr>
        <w:tc>
          <w:tcPr>
            <w:tcW w:w="2826" w:type="dxa"/>
            <w:vMerge/>
            <w:shd w:val="clear" w:color="auto" w:fill="auto"/>
            <w:vAlign w:val="center"/>
          </w:tcPr>
          <w:p w:rsidR="00F45DE6" w:rsidRPr="000A685F" w:rsidRDefault="00F45DE6" w:rsidP="00F45DE6">
            <w:pPr>
              <w:rPr>
                <w:sz w:val="22"/>
                <w:szCs w:val="22"/>
              </w:rPr>
            </w:pPr>
          </w:p>
        </w:tc>
        <w:tc>
          <w:tcPr>
            <w:tcW w:w="528" w:type="dxa"/>
            <w:vMerge/>
            <w:vAlign w:val="center"/>
          </w:tcPr>
          <w:p w:rsidR="00F45DE6" w:rsidRPr="000A685F" w:rsidRDefault="00F45DE6" w:rsidP="00F45DE6">
            <w:pPr>
              <w:rPr>
                <w:sz w:val="22"/>
                <w:szCs w:val="22"/>
              </w:rPr>
            </w:pPr>
          </w:p>
        </w:tc>
        <w:tc>
          <w:tcPr>
            <w:tcW w:w="2889" w:type="dxa"/>
            <w:shd w:val="clear" w:color="auto" w:fill="auto"/>
            <w:noWrap/>
            <w:vAlign w:val="center"/>
          </w:tcPr>
          <w:p w:rsidR="00F45DE6" w:rsidRPr="000A685F" w:rsidRDefault="00F45DE6" w:rsidP="00F45DE6">
            <w:pPr>
              <w:rPr>
                <w:sz w:val="22"/>
                <w:szCs w:val="22"/>
              </w:rPr>
            </w:pPr>
            <w:r w:rsidRPr="000A685F">
              <w:rPr>
                <w:sz w:val="22"/>
                <w:szCs w:val="22"/>
              </w:rPr>
              <w:t>Money and Credit</w:t>
            </w:r>
          </w:p>
        </w:tc>
        <w:tc>
          <w:tcPr>
            <w:tcW w:w="528" w:type="dxa"/>
            <w:shd w:val="clear" w:color="auto" w:fill="auto"/>
            <w:noWrap/>
            <w:vAlign w:val="center"/>
          </w:tcPr>
          <w:p w:rsidR="00F45DE6" w:rsidRPr="000A685F" w:rsidRDefault="00F45DE6" w:rsidP="00F45DE6">
            <w:pPr>
              <w:rPr>
                <w:sz w:val="22"/>
                <w:szCs w:val="22"/>
              </w:rPr>
            </w:pPr>
            <w:r w:rsidRPr="000A685F">
              <w:rPr>
                <w:sz w:val="22"/>
                <w:szCs w:val="22"/>
              </w:rPr>
              <w:t>3</w:t>
            </w:r>
          </w:p>
        </w:tc>
        <w:tc>
          <w:tcPr>
            <w:tcW w:w="2517" w:type="dxa"/>
            <w:vMerge/>
            <w:vAlign w:val="center"/>
          </w:tcPr>
          <w:p w:rsidR="00F45DE6" w:rsidRPr="000A685F" w:rsidRDefault="00F45DE6" w:rsidP="00F45DE6">
            <w:pPr>
              <w:rPr>
                <w:sz w:val="22"/>
                <w:szCs w:val="22"/>
              </w:rPr>
            </w:pPr>
          </w:p>
        </w:tc>
      </w:tr>
      <w:tr w:rsidR="00F45DE6" w:rsidRPr="000A685F" w:rsidTr="009A7C86">
        <w:trPr>
          <w:trHeight w:val="300"/>
        </w:trPr>
        <w:tc>
          <w:tcPr>
            <w:tcW w:w="2826" w:type="dxa"/>
            <w:vMerge/>
            <w:shd w:val="clear" w:color="auto" w:fill="auto"/>
            <w:vAlign w:val="center"/>
          </w:tcPr>
          <w:p w:rsidR="00F45DE6" w:rsidRPr="000A685F" w:rsidRDefault="00F45DE6" w:rsidP="00F45DE6">
            <w:pPr>
              <w:rPr>
                <w:sz w:val="22"/>
                <w:szCs w:val="22"/>
              </w:rPr>
            </w:pPr>
          </w:p>
        </w:tc>
        <w:tc>
          <w:tcPr>
            <w:tcW w:w="528" w:type="dxa"/>
            <w:vMerge/>
            <w:vAlign w:val="center"/>
          </w:tcPr>
          <w:p w:rsidR="00F45DE6" w:rsidRPr="000A685F" w:rsidRDefault="00F45DE6" w:rsidP="00F45DE6">
            <w:pPr>
              <w:rPr>
                <w:sz w:val="22"/>
                <w:szCs w:val="22"/>
              </w:rPr>
            </w:pPr>
          </w:p>
        </w:tc>
        <w:tc>
          <w:tcPr>
            <w:tcW w:w="2889" w:type="dxa"/>
            <w:shd w:val="clear" w:color="auto" w:fill="auto"/>
            <w:noWrap/>
            <w:vAlign w:val="center"/>
          </w:tcPr>
          <w:p w:rsidR="00F45DE6" w:rsidRPr="000A685F" w:rsidRDefault="00F45DE6" w:rsidP="00F45DE6">
            <w:pPr>
              <w:rPr>
                <w:sz w:val="22"/>
                <w:szCs w:val="22"/>
                <w:lang w:val="en-GB"/>
              </w:rPr>
            </w:pPr>
            <w:r w:rsidRPr="000A685F">
              <w:rPr>
                <w:sz w:val="22"/>
                <w:szCs w:val="22"/>
                <w:lang w:val="en-GB"/>
              </w:rPr>
              <w:t>Foreign Currency Market and Payments</w:t>
            </w:r>
          </w:p>
        </w:tc>
        <w:tc>
          <w:tcPr>
            <w:tcW w:w="528" w:type="dxa"/>
            <w:shd w:val="clear" w:color="auto" w:fill="auto"/>
            <w:noWrap/>
            <w:vAlign w:val="center"/>
          </w:tcPr>
          <w:p w:rsidR="00F45DE6" w:rsidRPr="000A685F" w:rsidRDefault="00F45DE6" w:rsidP="00F45DE6">
            <w:pPr>
              <w:rPr>
                <w:sz w:val="22"/>
                <w:szCs w:val="22"/>
              </w:rPr>
            </w:pPr>
            <w:r w:rsidRPr="000A685F">
              <w:rPr>
                <w:sz w:val="22"/>
                <w:szCs w:val="22"/>
              </w:rPr>
              <w:t>3</w:t>
            </w:r>
          </w:p>
        </w:tc>
        <w:tc>
          <w:tcPr>
            <w:tcW w:w="2517" w:type="dxa"/>
            <w:vMerge/>
            <w:vAlign w:val="center"/>
          </w:tcPr>
          <w:p w:rsidR="00F45DE6" w:rsidRPr="000A685F" w:rsidRDefault="00F45DE6" w:rsidP="00F45DE6">
            <w:pPr>
              <w:rPr>
                <w:sz w:val="22"/>
                <w:szCs w:val="22"/>
              </w:rPr>
            </w:pPr>
          </w:p>
        </w:tc>
      </w:tr>
      <w:tr w:rsidR="00F45DE6" w:rsidRPr="000A685F" w:rsidTr="009A7C86">
        <w:trPr>
          <w:trHeight w:val="300"/>
        </w:trPr>
        <w:tc>
          <w:tcPr>
            <w:tcW w:w="2826" w:type="dxa"/>
            <w:shd w:val="clear" w:color="auto" w:fill="auto"/>
            <w:noWrap/>
            <w:vAlign w:val="center"/>
          </w:tcPr>
          <w:p w:rsidR="009178A4" w:rsidRPr="000A685F" w:rsidRDefault="00F036DC" w:rsidP="00F45DE6">
            <w:pPr>
              <w:rPr>
                <w:sz w:val="22"/>
                <w:szCs w:val="22"/>
              </w:rPr>
            </w:pPr>
            <w:r w:rsidRPr="000A685F">
              <w:rPr>
                <w:color w:val="000000"/>
                <w:sz w:val="22"/>
                <w:szCs w:val="22"/>
                <w:lang w:val="lv-LV"/>
              </w:rPr>
              <w:t>Insurance</w:t>
            </w:r>
          </w:p>
        </w:tc>
        <w:tc>
          <w:tcPr>
            <w:tcW w:w="528" w:type="dxa"/>
            <w:shd w:val="clear" w:color="auto" w:fill="auto"/>
            <w:noWrap/>
            <w:vAlign w:val="center"/>
          </w:tcPr>
          <w:p w:rsidR="009178A4" w:rsidRPr="000A685F" w:rsidRDefault="009178A4" w:rsidP="00F45DE6">
            <w:pPr>
              <w:rPr>
                <w:sz w:val="22"/>
                <w:szCs w:val="22"/>
              </w:rPr>
            </w:pPr>
            <w:r w:rsidRPr="000A685F">
              <w:rPr>
                <w:sz w:val="22"/>
                <w:szCs w:val="22"/>
              </w:rPr>
              <w:t>2</w:t>
            </w:r>
          </w:p>
        </w:tc>
        <w:tc>
          <w:tcPr>
            <w:tcW w:w="2889" w:type="dxa"/>
            <w:shd w:val="clear" w:color="auto" w:fill="auto"/>
            <w:noWrap/>
            <w:vAlign w:val="center"/>
          </w:tcPr>
          <w:p w:rsidR="009178A4" w:rsidRPr="000A685F" w:rsidRDefault="009178A4" w:rsidP="00F45DE6">
            <w:pPr>
              <w:rPr>
                <w:sz w:val="22"/>
                <w:szCs w:val="22"/>
              </w:rPr>
            </w:pPr>
            <w:r w:rsidRPr="000A685F">
              <w:rPr>
                <w:sz w:val="22"/>
                <w:szCs w:val="22"/>
              </w:rPr>
              <w:t>Insurance</w:t>
            </w:r>
          </w:p>
        </w:tc>
        <w:tc>
          <w:tcPr>
            <w:tcW w:w="528" w:type="dxa"/>
            <w:shd w:val="clear" w:color="auto" w:fill="auto"/>
            <w:noWrap/>
            <w:vAlign w:val="center"/>
          </w:tcPr>
          <w:p w:rsidR="009178A4" w:rsidRPr="000A685F" w:rsidRDefault="009178A4" w:rsidP="00F45DE6">
            <w:pPr>
              <w:rPr>
                <w:sz w:val="22"/>
                <w:szCs w:val="22"/>
              </w:rPr>
            </w:pPr>
            <w:r w:rsidRPr="000A685F">
              <w:rPr>
                <w:sz w:val="22"/>
                <w:szCs w:val="22"/>
              </w:rPr>
              <w:t>3</w:t>
            </w:r>
          </w:p>
        </w:tc>
        <w:tc>
          <w:tcPr>
            <w:tcW w:w="2517" w:type="dxa"/>
            <w:shd w:val="clear" w:color="auto" w:fill="auto"/>
            <w:noWrap/>
            <w:vAlign w:val="center"/>
          </w:tcPr>
          <w:p w:rsidR="009178A4" w:rsidRPr="000A685F" w:rsidRDefault="009178A4" w:rsidP="00F45DE6">
            <w:pPr>
              <w:rPr>
                <w:sz w:val="22"/>
                <w:szCs w:val="22"/>
              </w:rPr>
            </w:pPr>
          </w:p>
        </w:tc>
      </w:tr>
      <w:tr w:rsidR="00F45DE6" w:rsidRPr="000A685F" w:rsidTr="00EB5F01">
        <w:trPr>
          <w:trHeight w:val="300"/>
        </w:trPr>
        <w:tc>
          <w:tcPr>
            <w:tcW w:w="9288" w:type="dxa"/>
            <w:gridSpan w:val="5"/>
            <w:shd w:val="clear" w:color="auto" w:fill="D9D9D9"/>
            <w:noWrap/>
            <w:vAlign w:val="center"/>
          </w:tcPr>
          <w:p w:rsidR="009178A4" w:rsidRPr="000A685F" w:rsidRDefault="009A7C86" w:rsidP="009A7C86">
            <w:pPr>
              <w:jc w:val="center"/>
              <w:rPr>
                <w:bCs/>
                <w:sz w:val="22"/>
                <w:szCs w:val="22"/>
              </w:rPr>
            </w:pPr>
            <w:r w:rsidRPr="000A685F">
              <w:rPr>
                <w:bCs/>
                <w:sz w:val="22"/>
                <w:szCs w:val="22"/>
              </w:rPr>
              <w:t>Production/service organization, logistics, management information systems, quality systems management, computer science, l</w:t>
            </w:r>
            <w:r w:rsidRPr="000A685F">
              <w:rPr>
                <w:color w:val="000000"/>
                <w:sz w:val="22"/>
                <w:szCs w:val="22"/>
                <w:lang w:val="fr-FR"/>
              </w:rPr>
              <w:t>abour protection</w:t>
            </w:r>
            <w:r w:rsidRPr="000A685F">
              <w:rPr>
                <w:bCs/>
                <w:sz w:val="22"/>
                <w:szCs w:val="22"/>
              </w:rPr>
              <w:t>, environmental protection and corporate social responsibility</w:t>
            </w:r>
          </w:p>
        </w:tc>
      </w:tr>
      <w:tr w:rsidR="00F45DE6" w:rsidRPr="000A685F" w:rsidTr="009A7C86">
        <w:trPr>
          <w:trHeight w:val="600"/>
        </w:trPr>
        <w:tc>
          <w:tcPr>
            <w:tcW w:w="2826" w:type="dxa"/>
            <w:shd w:val="clear" w:color="auto" w:fill="auto"/>
            <w:vAlign w:val="center"/>
          </w:tcPr>
          <w:p w:rsidR="00F45DE6" w:rsidRPr="000A685F" w:rsidRDefault="00F036DC" w:rsidP="00F45DE6">
            <w:pPr>
              <w:rPr>
                <w:sz w:val="22"/>
                <w:szCs w:val="22"/>
              </w:rPr>
            </w:pPr>
            <w:r w:rsidRPr="000A685F">
              <w:rPr>
                <w:color w:val="000000"/>
                <w:sz w:val="22"/>
                <w:szCs w:val="22"/>
                <w:lang w:val="lv-LV"/>
              </w:rPr>
              <w:t>Strategic Management</w:t>
            </w:r>
          </w:p>
        </w:tc>
        <w:tc>
          <w:tcPr>
            <w:tcW w:w="528" w:type="dxa"/>
            <w:shd w:val="clear" w:color="auto" w:fill="auto"/>
            <w:noWrap/>
            <w:vAlign w:val="center"/>
          </w:tcPr>
          <w:p w:rsidR="00F45DE6" w:rsidRPr="000A685F" w:rsidRDefault="00F45DE6" w:rsidP="00F45DE6">
            <w:pPr>
              <w:rPr>
                <w:sz w:val="22"/>
                <w:szCs w:val="22"/>
              </w:rPr>
            </w:pPr>
            <w:r w:rsidRPr="000A685F">
              <w:rPr>
                <w:sz w:val="22"/>
                <w:szCs w:val="22"/>
              </w:rPr>
              <w:t>2</w:t>
            </w:r>
          </w:p>
        </w:tc>
        <w:tc>
          <w:tcPr>
            <w:tcW w:w="2889" w:type="dxa"/>
            <w:shd w:val="clear" w:color="auto" w:fill="auto"/>
            <w:noWrap/>
            <w:vAlign w:val="center"/>
          </w:tcPr>
          <w:p w:rsidR="00F45DE6" w:rsidRPr="000A685F" w:rsidRDefault="00F45DE6" w:rsidP="00F45DE6">
            <w:pPr>
              <w:rPr>
                <w:sz w:val="22"/>
                <w:szCs w:val="22"/>
              </w:rPr>
            </w:pPr>
          </w:p>
        </w:tc>
        <w:tc>
          <w:tcPr>
            <w:tcW w:w="528" w:type="dxa"/>
            <w:shd w:val="clear" w:color="auto" w:fill="auto"/>
            <w:noWrap/>
            <w:vAlign w:val="center"/>
          </w:tcPr>
          <w:p w:rsidR="00F45DE6" w:rsidRPr="000A685F" w:rsidRDefault="00F45DE6" w:rsidP="00F45DE6">
            <w:pPr>
              <w:rPr>
                <w:sz w:val="22"/>
                <w:szCs w:val="22"/>
              </w:rPr>
            </w:pPr>
          </w:p>
        </w:tc>
        <w:tc>
          <w:tcPr>
            <w:tcW w:w="2517" w:type="dxa"/>
            <w:vMerge w:val="restart"/>
            <w:shd w:val="clear" w:color="auto" w:fill="auto"/>
            <w:noWrap/>
            <w:vAlign w:val="center"/>
          </w:tcPr>
          <w:p w:rsidR="00F45DE6" w:rsidRPr="000A685F" w:rsidRDefault="00F45DE6" w:rsidP="00F45DE6">
            <w:pPr>
              <w:rPr>
                <w:bCs/>
                <w:sz w:val="22"/>
                <w:szCs w:val="22"/>
              </w:rPr>
            </w:pPr>
            <w:r w:rsidRPr="000A685F">
              <w:rPr>
                <w:bCs/>
                <w:sz w:val="22"/>
                <w:szCs w:val="22"/>
              </w:rPr>
              <w:t>Project</w:t>
            </w:r>
          </w:p>
          <w:p w:rsidR="00F45DE6" w:rsidRPr="000A685F" w:rsidRDefault="00F45DE6" w:rsidP="00F45DE6">
            <w:pPr>
              <w:rPr>
                <w:sz w:val="22"/>
                <w:szCs w:val="22"/>
              </w:rPr>
            </w:pPr>
            <w:r w:rsidRPr="000A685F">
              <w:rPr>
                <w:bCs/>
                <w:sz w:val="22"/>
                <w:szCs w:val="22"/>
              </w:rPr>
              <w:t>Business Skills</w:t>
            </w:r>
          </w:p>
        </w:tc>
      </w:tr>
      <w:tr w:rsidR="00F45DE6" w:rsidRPr="000A685F" w:rsidTr="009A7C86">
        <w:trPr>
          <w:trHeight w:val="300"/>
        </w:trPr>
        <w:tc>
          <w:tcPr>
            <w:tcW w:w="2826" w:type="dxa"/>
            <w:shd w:val="clear" w:color="auto" w:fill="auto"/>
            <w:noWrap/>
            <w:vAlign w:val="center"/>
          </w:tcPr>
          <w:p w:rsidR="00F45DE6" w:rsidRPr="000A685F" w:rsidRDefault="00F036DC" w:rsidP="00F45DE6">
            <w:pPr>
              <w:rPr>
                <w:sz w:val="22"/>
                <w:szCs w:val="22"/>
              </w:rPr>
            </w:pPr>
            <w:r w:rsidRPr="000A685F">
              <w:rPr>
                <w:color w:val="000000"/>
                <w:sz w:val="22"/>
                <w:szCs w:val="22"/>
                <w:lang w:val="lv-LV"/>
              </w:rPr>
              <w:lastRenderedPageBreak/>
              <w:t>Computer Science and Records Management</w:t>
            </w:r>
          </w:p>
        </w:tc>
        <w:tc>
          <w:tcPr>
            <w:tcW w:w="528" w:type="dxa"/>
            <w:shd w:val="clear" w:color="auto" w:fill="auto"/>
            <w:noWrap/>
            <w:vAlign w:val="center"/>
          </w:tcPr>
          <w:p w:rsidR="00F45DE6" w:rsidRPr="000A685F" w:rsidRDefault="00F45DE6" w:rsidP="00F45DE6">
            <w:pPr>
              <w:rPr>
                <w:sz w:val="22"/>
                <w:szCs w:val="22"/>
              </w:rPr>
            </w:pPr>
            <w:r w:rsidRPr="000A685F">
              <w:rPr>
                <w:sz w:val="22"/>
                <w:szCs w:val="22"/>
              </w:rPr>
              <w:t>3</w:t>
            </w:r>
          </w:p>
        </w:tc>
        <w:tc>
          <w:tcPr>
            <w:tcW w:w="2889" w:type="dxa"/>
            <w:shd w:val="clear" w:color="auto" w:fill="auto"/>
            <w:noWrap/>
            <w:vAlign w:val="center"/>
          </w:tcPr>
          <w:p w:rsidR="00F45DE6" w:rsidRPr="000A685F" w:rsidRDefault="00F45DE6" w:rsidP="00F45DE6">
            <w:pPr>
              <w:rPr>
                <w:sz w:val="22"/>
                <w:szCs w:val="22"/>
              </w:rPr>
            </w:pPr>
            <w:r w:rsidRPr="000A685F">
              <w:rPr>
                <w:sz w:val="22"/>
                <w:szCs w:val="22"/>
              </w:rPr>
              <w:t>Information Technologies and Systems</w:t>
            </w:r>
          </w:p>
        </w:tc>
        <w:tc>
          <w:tcPr>
            <w:tcW w:w="528" w:type="dxa"/>
            <w:shd w:val="clear" w:color="auto" w:fill="auto"/>
            <w:noWrap/>
            <w:vAlign w:val="center"/>
          </w:tcPr>
          <w:p w:rsidR="00F45DE6" w:rsidRPr="000A685F" w:rsidRDefault="00F45DE6" w:rsidP="00F45DE6">
            <w:pPr>
              <w:rPr>
                <w:sz w:val="22"/>
                <w:szCs w:val="22"/>
              </w:rPr>
            </w:pPr>
            <w:r w:rsidRPr="000A685F">
              <w:rPr>
                <w:sz w:val="22"/>
                <w:szCs w:val="22"/>
              </w:rPr>
              <w:t>3</w:t>
            </w:r>
          </w:p>
        </w:tc>
        <w:tc>
          <w:tcPr>
            <w:tcW w:w="2517" w:type="dxa"/>
            <w:vMerge/>
            <w:shd w:val="clear" w:color="auto" w:fill="auto"/>
            <w:noWrap/>
            <w:vAlign w:val="center"/>
          </w:tcPr>
          <w:p w:rsidR="00F45DE6" w:rsidRPr="000A685F" w:rsidRDefault="00F45DE6" w:rsidP="00F45DE6">
            <w:pPr>
              <w:rPr>
                <w:sz w:val="22"/>
                <w:szCs w:val="22"/>
              </w:rPr>
            </w:pPr>
          </w:p>
        </w:tc>
      </w:tr>
      <w:tr w:rsidR="00F45DE6" w:rsidRPr="000A685F" w:rsidTr="009A7C86">
        <w:trPr>
          <w:trHeight w:val="300"/>
        </w:trPr>
        <w:tc>
          <w:tcPr>
            <w:tcW w:w="2826" w:type="dxa"/>
            <w:shd w:val="clear" w:color="auto" w:fill="auto"/>
            <w:vAlign w:val="center"/>
          </w:tcPr>
          <w:p w:rsidR="00F45DE6" w:rsidRPr="000A685F" w:rsidRDefault="00F036DC" w:rsidP="00F45DE6">
            <w:pPr>
              <w:rPr>
                <w:sz w:val="22"/>
                <w:szCs w:val="22"/>
              </w:rPr>
            </w:pPr>
            <w:r w:rsidRPr="000A685F">
              <w:rPr>
                <w:color w:val="000000"/>
                <w:sz w:val="22"/>
                <w:szCs w:val="22"/>
                <w:lang w:val="lv-LV"/>
              </w:rPr>
              <w:t>Hotel Management and Reservation  IS</w:t>
            </w:r>
          </w:p>
        </w:tc>
        <w:tc>
          <w:tcPr>
            <w:tcW w:w="528" w:type="dxa"/>
            <w:shd w:val="clear" w:color="auto" w:fill="auto"/>
            <w:noWrap/>
            <w:vAlign w:val="center"/>
          </w:tcPr>
          <w:p w:rsidR="00F45DE6" w:rsidRPr="000A685F" w:rsidRDefault="00F45DE6" w:rsidP="00F45DE6">
            <w:pPr>
              <w:rPr>
                <w:sz w:val="22"/>
                <w:szCs w:val="22"/>
              </w:rPr>
            </w:pPr>
            <w:r w:rsidRPr="000A685F">
              <w:rPr>
                <w:sz w:val="22"/>
                <w:szCs w:val="22"/>
              </w:rPr>
              <w:t>2</w:t>
            </w:r>
          </w:p>
        </w:tc>
        <w:tc>
          <w:tcPr>
            <w:tcW w:w="2889" w:type="dxa"/>
            <w:shd w:val="clear" w:color="auto" w:fill="auto"/>
            <w:noWrap/>
            <w:vAlign w:val="center"/>
          </w:tcPr>
          <w:p w:rsidR="00F45DE6" w:rsidRPr="000A685F" w:rsidRDefault="00F45DE6" w:rsidP="00F45DE6">
            <w:pPr>
              <w:rPr>
                <w:sz w:val="22"/>
                <w:szCs w:val="22"/>
              </w:rPr>
            </w:pPr>
          </w:p>
        </w:tc>
        <w:tc>
          <w:tcPr>
            <w:tcW w:w="528" w:type="dxa"/>
            <w:shd w:val="clear" w:color="auto" w:fill="auto"/>
            <w:noWrap/>
            <w:vAlign w:val="center"/>
          </w:tcPr>
          <w:p w:rsidR="00F45DE6" w:rsidRPr="000A685F" w:rsidRDefault="00F45DE6" w:rsidP="00F45DE6">
            <w:pPr>
              <w:rPr>
                <w:sz w:val="22"/>
                <w:szCs w:val="22"/>
              </w:rPr>
            </w:pPr>
          </w:p>
        </w:tc>
        <w:tc>
          <w:tcPr>
            <w:tcW w:w="2517" w:type="dxa"/>
            <w:vMerge/>
            <w:vAlign w:val="center"/>
          </w:tcPr>
          <w:p w:rsidR="00F45DE6" w:rsidRPr="000A685F" w:rsidRDefault="00F45DE6" w:rsidP="00F45DE6">
            <w:pPr>
              <w:rPr>
                <w:sz w:val="22"/>
                <w:szCs w:val="22"/>
              </w:rPr>
            </w:pPr>
          </w:p>
        </w:tc>
      </w:tr>
      <w:tr w:rsidR="00F45DE6" w:rsidRPr="000A685F" w:rsidTr="009A7C86">
        <w:trPr>
          <w:trHeight w:val="300"/>
        </w:trPr>
        <w:tc>
          <w:tcPr>
            <w:tcW w:w="2826" w:type="dxa"/>
            <w:shd w:val="clear" w:color="auto" w:fill="auto"/>
            <w:noWrap/>
            <w:vAlign w:val="center"/>
          </w:tcPr>
          <w:p w:rsidR="00F45DE6" w:rsidRPr="000A685F" w:rsidRDefault="00F036DC" w:rsidP="00F45DE6">
            <w:pPr>
              <w:rPr>
                <w:sz w:val="22"/>
                <w:szCs w:val="22"/>
              </w:rPr>
            </w:pPr>
            <w:r w:rsidRPr="000A685F">
              <w:rPr>
                <w:color w:val="000000"/>
                <w:sz w:val="22"/>
                <w:szCs w:val="22"/>
              </w:rPr>
              <w:t>Tourism Project Management</w:t>
            </w:r>
          </w:p>
        </w:tc>
        <w:tc>
          <w:tcPr>
            <w:tcW w:w="528" w:type="dxa"/>
            <w:shd w:val="clear" w:color="auto" w:fill="auto"/>
            <w:noWrap/>
            <w:vAlign w:val="center"/>
          </w:tcPr>
          <w:p w:rsidR="00F45DE6" w:rsidRPr="000A685F" w:rsidRDefault="00C961AC" w:rsidP="00F45DE6">
            <w:pPr>
              <w:rPr>
                <w:sz w:val="22"/>
                <w:szCs w:val="22"/>
              </w:rPr>
            </w:pPr>
            <w:r w:rsidRPr="000A685F">
              <w:rPr>
                <w:sz w:val="22"/>
                <w:szCs w:val="22"/>
              </w:rPr>
              <w:t>2</w:t>
            </w:r>
          </w:p>
        </w:tc>
        <w:tc>
          <w:tcPr>
            <w:tcW w:w="2889" w:type="dxa"/>
            <w:shd w:val="clear" w:color="auto" w:fill="auto"/>
            <w:noWrap/>
            <w:vAlign w:val="center"/>
          </w:tcPr>
          <w:p w:rsidR="00F45DE6" w:rsidRPr="000A685F" w:rsidRDefault="00F45DE6" w:rsidP="00F45DE6">
            <w:pPr>
              <w:rPr>
                <w:sz w:val="22"/>
                <w:szCs w:val="22"/>
                <w:lang w:val="en-GB"/>
              </w:rPr>
            </w:pPr>
            <w:r w:rsidRPr="000A685F">
              <w:rPr>
                <w:sz w:val="22"/>
                <w:szCs w:val="22"/>
                <w:lang w:val="en-GB"/>
              </w:rPr>
              <w:t>Drafting and Management of Tourism Projects</w:t>
            </w:r>
          </w:p>
        </w:tc>
        <w:tc>
          <w:tcPr>
            <w:tcW w:w="528" w:type="dxa"/>
            <w:shd w:val="clear" w:color="auto" w:fill="auto"/>
            <w:noWrap/>
            <w:vAlign w:val="center"/>
          </w:tcPr>
          <w:p w:rsidR="00F45DE6" w:rsidRPr="000A685F" w:rsidRDefault="00F45DE6" w:rsidP="00F45DE6">
            <w:pPr>
              <w:rPr>
                <w:sz w:val="22"/>
                <w:szCs w:val="22"/>
              </w:rPr>
            </w:pPr>
            <w:r w:rsidRPr="000A685F">
              <w:rPr>
                <w:sz w:val="22"/>
                <w:szCs w:val="22"/>
              </w:rPr>
              <w:t>4</w:t>
            </w:r>
          </w:p>
        </w:tc>
        <w:tc>
          <w:tcPr>
            <w:tcW w:w="2517" w:type="dxa"/>
            <w:vMerge/>
            <w:vAlign w:val="center"/>
          </w:tcPr>
          <w:p w:rsidR="00F45DE6" w:rsidRPr="000A685F" w:rsidRDefault="00F45DE6" w:rsidP="00F45DE6">
            <w:pPr>
              <w:rPr>
                <w:sz w:val="22"/>
                <w:szCs w:val="22"/>
              </w:rPr>
            </w:pPr>
          </w:p>
        </w:tc>
      </w:tr>
      <w:tr w:rsidR="00F45DE6" w:rsidRPr="000A685F" w:rsidTr="009A7C86">
        <w:trPr>
          <w:trHeight w:val="348"/>
        </w:trPr>
        <w:tc>
          <w:tcPr>
            <w:tcW w:w="2826" w:type="dxa"/>
            <w:shd w:val="clear" w:color="auto" w:fill="auto"/>
            <w:noWrap/>
            <w:vAlign w:val="center"/>
          </w:tcPr>
          <w:p w:rsidR="009178A4" w:rsidRPr="000A685F" w:rsidRDefault="00F036DC" w:rsidP="00F45DE6">
            <w:pPr>
              <w:rPr>
                <w:sz w:val="22"/>
                <w:szCs w:val="22"/>
              </w:rPr>
            </w:pPr>
            <w:r w:rsidRPr="000A685F">
              <w:rPr>
                <w:color w:val="000000"/>
                <w:sz w:val="22"/>
                <w:szCs w:val="22"/>
              </w:rPr>
              <w:t>Basics of Tourism</w:t>
            </w:r>
          </w:p>
        </w:tc>
        <w:tc>
          <w:tcPr>
            <w:tcW w:w="528" w:type="dxa"/>
            <w:shd w:val="clear" w:color="auto" w:fill="auto"/>
            <w:noWrap/>
            <w:vAlign w:val="center"/>
          </w:tcPr>
          <w:p w:rsidR="009178A4" w:rsidRPr="000A685F" w:rsidRDefault="009178A4" w:rsidP="00F45DE6">
            <w:pPr>
              <w:rPr>
                <w:sz w:val="22"/>
                <w:szCs w:val="22"/>
              </w:rPr>
            </w:pPr>
            <w:r w:rsidRPr="000A685F">
              <w:rPr>
                <w:sz w:val="22"/>
                <w:szCs w:val="22"/>
              </w:rPr>
              <w:t>3</w:t>
            </w:r>
          </w:p>
        </w:tc>
        <w:tc>
          <w:tcPr>
            <w:tcW w:w="2889" w:type="dxa"/>
            <w:shd w:val="clear" w:color="auto" w:fill="auto"/>
            <w:noWrap/>
            <w:vAlign w:val="center"/>
          </w:tcPr>
          <w:p w:rsidR="009178A4" w:rsidRPr="000A685F" w:rsidRDefault="009178A4" w:rsidP="00F45DE6">
            <w:pPr>
              <w:rPr>
                <w:sz w:val="22"/>
                <w:szCs w:val="22"/>
              </w:rPr>
            </w:pPr>
          </w:p>
        </w:tc>
        <w:tc>
          <w:tcPr>
            <w:tcW w:w="528" w:type="dxa"/>
            <w:shd w:val="clear" w:color="auto" w:fill="auto"/>
            <w:noWrap/>
            <w:vAlign w:val="center"/>
          </w:tcPr>
          <w:p w:rsidR="009178A4" w:rsidRPr="000A685F" w:rsidRDefault="009178A4" w:rsidP="00F45DE6">
            <w:pPr>
              <w:rPr>
                <w:sz w:val="22"/>
                <w:szCs w:val="22"/>
              </w:rPr>
            </w:pPr>
          </w:p>
        </w:tc>
        <w:tc>
          <w:tcPr>
            <w:tcW w:w="2517" w:type="dxa"/>
            <w:shd w:val="clear" w:color="auto" w:fill="auto"/>
            <w:noWrap/>
            <w:vAlign w:val="center"/>
          </w:tcPr>
          <w:p w:rsidR="009178A4" w:rsidRPr="000A685F" w:rsidRDefault="009178A4" w:rsidP="00F45DE6">
            <w:pPr>
              <w:rPr>
                <w:sz w:val="22"/>
                <w:szCs w:val="22"/>
              </w:rPr>
            </w:pPr>
            <w:r w:rsidRPr="000A685F">
              <w:rPr>
                <w:bCs/>
                <w:sz w:val="22"/>
                <w:szCs w:val="22"/>
              </w:rPr>
              <w:t> Fundamentals of Tourism</w:t>
            </w:r>
          </w:p>
        </w:tc>
      </w:tr>
      <w:tr w:rsidR="00F45DE6" w:rsidRPr="000A685F" w:rsidTr="009A7C86">
        <w:trPr>
          <w:trHeight w:val="300"/>
        </w:trPr>
        <w:tc>
          <w:tcPr>
            <w:tcW w:w="2826" w:type="dxa"/>
            <w:shd w:val="clear" w:color="auto" w:fill="auto"/>
            <w:noWrap/>
            <w:vAlign w:val="center"/>
          </w:tcPr>
          <w:p w:rsidR="009178A4" w:rsidRPr="000A685F" w:rsidRDefault="00A4652B" w:rsidP="00F45DE6">
            <w:pPr>
              <w:rPr>
                <w:sz w:val="22"/>
                <w:szCs w:val="22"/>
              </w:rPr>
            </w:pPr>
            <w:r>
              <w:rPr>
                <w:color w:val="000000"/>
                <w:sz w:val="22"/>
                <w:szCs w:val="22"/>
                <w:lang w:val="lv-LV"/>
              </w:rPr>
              <w:t>Excursion Management</w:t>
            </w:r>
          </w:p>
        </w:tc>
        <w:tc>
          <w:tcPr>
            <w:tcW w:w="528" w:type="dxa"/>
            <w:shd w:val="clear" w:color="auto" w:fill="auto"/>
            <w:noWrap/>
            <w:vAlign w:val="center"/>
          </w:tcPr>
          <w:p w:rsidR="009178A4" w:rsidRPr="000A685F" w:rsidRDefault="009178A4" w:rsidP="00F45DE6">
            <w:pPr>
              <w:rPr>
                <w:sz w:val="22"/>
                <w:szCs w:val="22"/>
              </w:rPr>
            </w:pPr>
            <w:r w:rsidRPr="000A685F">
              <w:rPr>
                <w:sz w:val="22"/>
                <w:szCs w:val="22"/>
              </w:rPr>
              <w:t>2</w:t>
            </w:r>
          </w:p>
        </w:tc>
        <w:tc>
          <w:tcPr>
            <w:tcW w:w="2889" w:type="dxa"/>
            <w:shd w:val="clear" w:color="auto" w:fill="auto"/>
            <w:noWrap/>
            <w:vAlign w:val="center"/>
          </w:tcPr>
          <w:p w:rsidR="009178A4" w:rsidRPr="000A685F" w:rsidRDefault="009178A4" w:rsidP="00F45DE6">
            <w:pPr>
              <w:rPr>
                <w:sz w:val="22"/>
                <w:szCs w:val="22"/>
              </w:rPr>
            </w:pPr>
            <w:r w:rsidRPr="000A685F">
              <w:rPr>
                <w:sz w:val="22"/>
                <w:szCs w:val="22"/>
              </w:rPr>
              <w:t>Leisure and Events Management</w:t>
            </w:r>
          </w:p>
        </w:tc>
        <w:tc>
          <w:tcPr>
            <w:tcW w:w="528" w:type="dxa"/>
            <w:shd w:val="clear" w:color="auto" w:fill="auto"/>
            <w:noWrap/>
            <w:vAlign w:val="center"/>
          </w:tcPr>
          <w:p w:rsidR="009178A4" w:rsidRPr="000A685F" w:rsidRDefault="009178A4" w:rsidP="00F45DE6">
            <w:pPr>
              <w:rPr>
                <w:sz w:val="22"/>
                <w:szCs w:val="22"/>
              </w:rPr>
            </w:pPr>
            <w:r w:rsidRPr="000A685F">
              <w:rPr>
                <w:sz w:val="22"/>
                <w:szCs w:val="22"/>
              </w:rPr>
              <w:t>3</w:t>
            </w:r>
          </w:p>
        </w:tc>
        <w:tc>
          <w:tcPr>
            <w:tcW w:w="2517" w:type="dxa"/>
            <w:vMerge w:val="restart"/>
            <w:shd w:val="clear" w:color="auto" w:fill="auto"/>
            <w:noWrap/>
            <w:vAlign w:val="center"/>
          </w:tcPr>
          <w:p w:rsidR="009178A4" w:rsidRPr="000A685F" w:rsidRDefault="009178A4" w:rsidP="00F45DE6">
            <w:pPr>
              <w:rPr>
                <w:sz w:val="22"/>
                <w:szCs w:val="22"/>
              </w:rPr>
            </w:pPr>
            <w:r w:rsidRPr="000A685F">
              <w:rPr>
                <w:bCs/>
                <w:sz w:val="22"/>
                <w:szCs w:val="22"/>
              </w:rPr>
              <w:t>Special Interest Tourism</w:t>
            </w:r>
          </w:p>
        </w:tc>
      </w:tr>
      <w:tr w:rsidR="00F45DE6" w:rsidRPr="000A685F" w:rsidTr="009A7C86">
        <w:trPr>
          <w:trHeight w:val="300"/>
        </w:trPr>
        <w:tc>
          <w:tcPr>
            <w:tcW w:w="2826" w:type="dxa"/>
            <w:shd w:val="clear" w:color="auto" w:fill="auto"/>
            <w:noWrap/>
            <w:vAlign w:val="center"/>
          </w:tcPr>
          <w:p w:rsidR="009178A4" w:rsidRPr="000A685F" w:rsidRDefault="00F036DC" w:rsidP="00F45DE6">
            <w:pPr>
              <w:rPr>
                <w:sz w:val="22"/>
                <w:szCs w:val="22"/>
              </w:rPr>
            </w:pPr>
            <w:r w:rsidRPr="000A685F">
              <w:rPr>
                <w:color w:val="000000"/>
                <w:sz w:val="22"/>
                <w:szCs w:val="22"/>
              </w:rPr>
              <w:t>Travel Organization</w:t>
            </w:r>
          </w:p>
        </w:tc>
        <w:tc>
          <w:tcPr>
            <w:tcW w:w="528" w:type="dxa"/>
            <w:shd w:val="clear" w:color="auto" w:fill="auto"/>
            <w:noWrap/>
            <w:vAlign w:val="center"/>
          </w:tcPr>
          <w:p w:rsidR="009178A4" w:rsidRPr="000A685F" w:rsidRDefault="009178A4" w:rsidP="00F45DE6">
            <w:pPr>
              <w:rPr>
                <w:sz w:val="22"/>
                <w:szCs w:val="22"/>
              </w:rPr>
            </w:pPr>
            <w:r w:rsidRPr="000A685F">
              <w:rPr>
                <w:sz w:val="22"/>
                <w:szCs w:val="22"/>
              </w:rPr>
              <w:t>3</w:t>
            </w:r>
          </w:p>
        </w:tc>
        <w:tc>
          <w:tcPr>
            <w:tcW w:w="2889" w:type="dxa"/>
            <w:shd w:val="clear" w:color="auto" w:fill="auto"/>
            <w:noWrap/>
            <w:vAlign w:val="center"/>
          </w:tcPr>
          <w:p w:rsidR="009178A4" w:rsidRPr="000A685F" w:rsidRDefault="009178A4" w:rsidP="00F45DE6">
            <w:pPr>
              <w:rPr>
                <w:sz w:val="22"/>
                <w:szCs w:val="22"/>
              </w:rPr>
            </w:pPr>
          </w:p>
        </w:tc>
        <w:tc>
          <w:tcPr>
            <w:tcW w:w="528" w:type="dxa"/>
            <w:shd w:val="clear" w:color="auto" w:fill="auto"/>
            <w:noWrap/>
            <w:vAlign w:val="center"/>
          </w:tcPr>
          <w:p w:rsidR="009178A4" w:rsidRPr="000A685F" w:rsidRDefault="009178A4" w:rsidP="00F45DE6">
            <w:pPr>
              <w:rPr>
                <w:sz w:val="22"/>
                <w:szCs w:val="22"/>
              </w:rPr>
            </w:pPr>
          </w:p>
        </w:tc>
        <w:tc>
          <w:tcPr>
            <w:tcW w:w="2517" w:type="dxa"/>
            <w:vMerge/>
            <w:shd w:val="clear" w:color="auto" w:fill="auto"/>
            <w:noWrap/>
            <w:vAlign w:val="center"/>
          </w:tcPr>
          <w:p w:rsidR="009178A4" w:rsidRPr="000A685F" w:rsidRDefault="009178A4" w:rsidP="00F45DE6">
            <w:pPr>
              <w:rPr>
                <w:sz w:val="22"/>
                <w:szCs w:val="22"/>
              </w:rPr>
            </w:pPr>
          </w:p>
        </w:tc>
      </w:tr>
      <w:tr w:rsidR="00F45DE6" w:rsidRPr="000A685F" w:rsidTr="009A7C86">
        <w:trPr>
          <w:trHeight w:val="300"/>
        </w:trPr>
        <w:tc>
          <w:tcPr>
            <w:tcW w:w="2826" w:type="dxa"/>
            <w:shd w:val="clear" w:color="auto" w:fill="auto"/>
            <w:noWrap/>
            <w:vAlign w:val="center"/>
          </w:tcPr>
          <w:p w:rsidR="009178A4" w:rsidRPr="000A685F" w:rsidRDefault="00F036DC" w:rsidP="00F45DE6">
            <w:pPr>
              <w:rPr>
                <w:sz w:val="22"/>
                <w:szCs w:val="22"/>
              </w:rPr>
            </w:pPr>
            <w:r w:rsidRPr="000A685F">
              <w:rPr>
                <w:color w:val="000000"/>
                <w:sz w:val="22"/>
                <w:szCs w:val="22"/>
              </w:rPr>
              <w:t>Hotel Operations  Management</w:t>
            </w:r>
          </w:p>
        </w:tc>
        <w:tc>
          <w:tcPr>
            <w:tcW w:w="528" w:type="dxa"/>
            <w:shd w:val="clear" w:color="auto" w:fill="auto"/>
            <w:noWrap/>
            <w:vAlign w:val="center"/>
          </w:tcPr>
          <w:p w:rsidR="009178A4" w:rsidRPr="000A685F" w:rsidRDefault="009178A4" w:rsidP="00F45DE6">
            <w:pPr>
              <w:rPr>
                <w:sz w:val="22"/>
                <w:szCs w:val="22"/>
              </w:rPr>
            </w:pPr>
            <w:r w:rsidRPr="000A685F">
              <w:rPr>
                <w:sz w:val="22"/>
                <w:szCs w:val="22"/>
              </w:rPr>
              <w:t>2</w:t>
            </w:r>
          </w:p>
        </w:tc>
        <w:tc>
          <w:tcPr>
            <w:tcW w:w="2889" w:type="dxa"/>
            <w:shd w:val="clear" w:color="auto" w:fill="auto"/>
            <w:noWrap/>
            <w:vAlign w:val="center"/>
          </w:tcPr>
          <w:p w:rsidR="009178A4" w:rsidRPr="000A685F" w:rsidRDefault="009178A4" w:rsidP="00F45DE6">
            <w:pPr>
              <w:rPr>
                <w:sz w:val="22"/>
                <w:szCs w:val="22"/>
              </w:rPr>
            </w:pPr>
            <w:r w:rsidRPr="000A685F">
              <w:rPr>
                <w:sz w:val="22"/>
                <w:szCs w:val="22"/>
              </w:rPr>
              <w:t>International Hotel Business</w:t>
            </w:r>
          </w:p>
        </w:tc>
        <w:tc>
          <w:tcPr>
            <w:tcW w:w="528" w:type="dxa"/>
            <w:shd w:val="clear" w:color="auto" w:fill="auto"/>
            <w:noWrap/>
            <w:vAlign w:val="center"/>
          </w:tcPr>
          <w:p w:rsidR="009178A4" w:rsidRPr="000A685F" w:rsidRDefault="009178A4" w:rsidP="00F45DE6">
            <w:pPr>
              <w:rPr>
                <w:sz w:val="22"/>
                <w:szCs w:val="22"/>
              </w:rPr>
            </w:pPr>
            <w:r w:rsidRPr="000A685F">
              <w:rPr>
                <w:sz w:val="22"/>
                <w:szCs w:val="22"/>
              </w:rPr>
              <w:t>4</w:t>
            </w:r>
          </w:p>
        </w:tc>
        <w:tc>
          <w:tcPr>
            <w:tcW w:w="2517" w:type="dxa"/>
            <w:vMerge/>
            <w:vAlign w:val="center"/>
          </w:tcPr>
          <w:p w:rsidR="009178A4" w:rsidRPr="000A685F" w:rsidRDefault="009178A4" w:rsidP="00F45DE6">
            <w:pPr>
              <w:rPr>
                <w:sz w:val="22"/>
                <w:szCs w:val="22"/>
              </w:rPr>
            </w:pPr>
          </w:p>
        </w:tc>
      </w:tr>
      <w:tr w:rsidR="00F45DE6" w:rsidRPr="000A685F" w:rsidTr="009A7C86">
        <w:trPr>
          <w:trHeight w:val="300"/>
        </w:trPr>
        <w:tc>
          <w:tcPr>
            <w:tcW w:w="2826" w:type="dxa"/>
            <w:shd w:val="clear" w:color="auto" w:fill="auto"/>
            <w:noWrap/>
            <w:vAlign w:val="center"/>
          </w:tcPr>
          <w:p w:rsidR="009178A4" w:rsidRPr="000A685F" w:rsidRDefault="00F036DC" w:rsidP="00F45DE6">
            <w:pPr>
              <w:rPr>
                <w:sz w:val="22"/>
                <w:szCs w:val="22"/>
              </w:rPr>
            </w:pPr>
            <w:r w:rsidRPr="000A685F">
              <w:rPr>
                <w:color w:val="000000"/>
                <w:sz w:val="22"/>
                <w:szCs w:val="22"/>
              </w:rPr>
              <w:t>Organization of Tourist Events</w:t>
            </w:r>
          </w:p>
        </w:tc>
        <w:tc>
          <w:tcPr>
            <w:tcW w:w="528" w:type="dxa"/>
            <w:shd w:val="clear" w:color="auto" w:fill="auto"/>
            <w:noWrap/>
            <w:vAlign w:val="center"/>
          </w:tcPr>
          <w:p w:rsidR="009178A4" w:rsidRPr="000A685F" w:rsidRDefault="004666D5" w:rsidP="00F45DE6">
            <w:pPr>
              <w:rPr>
                <w:sz w:val="22"/>
                <w:szCs w:val="22"/>
              </w:rPr>
            </w:pPr>
            <w:r w:rsidRPr="000A685F">
              <w:rPr>
                <w:sz w:val="22"/>
                <w:szCs w:val="22"/>
              </w:rPr>
              <w:t>3</w:t>
            </w:r>
          </w:p>
        </w:tc>
        <w:tc>
          <w:tcPr>
            <w:tcW w:w="2889" w:type="dxa"/>
            <w:vMerge w:val="restart"/>
            <w:shd w:val="clear" w:color="auto" w:fill="auto"/>
            <w:noWrap/>
            <w:vAlign w:val="center"/>
          </w:tcPr>
          <w:p w:rsidR="009178A4" w:rsidRPr="000A685F" w:rsidRDefault="009178A4" w:rsidP="00F45DE6">
            <w:pPr>
              <w:rPr>
                <w:sz w:val="22"/>
                <w:szCs w:val="22"/>
              </w:rPr>
            </w:pPr>
          </w:p>
        </w:tc>
        <w:tc>
          <w:tcPr>
            <w:tcW w:w="528" w:type="dxa"/>
            <w:vMerge w:val="restart"/>
            <w:shd w:val="clear" w:color="auto" w:fill="auto"/>
            <w:noWrap/>
            <w:vAlign w:val="center"/>
          </w:tcPr>
          <w:p w:rsidR="009178A4" w:rsidRPr="000A685F" w:rsidRDefault="009178A4" w:rsidP="00F45DE6">
            <w:pPr>
              <w:rPr>
                <w:sz w:val="22"/>
                <w:szCs w:val="22"/>
              </w:rPr>
            </w:pPr>
          </w:p>
        </w:tc>
        <w:tc>
          <w:tcPr>
            <w:tcW w:w="2517" w:type="dxa"/>
            <w:vMerge/>
            <w:vAlign w:val="center"/>
          </w:tcPr>
          <w:p w:rsidR="009178A4" w:rsidRPr="000A685F" w:rsidRDefault="009178A4" w:rsidP="00F45DE6">
            <w:pPr>
              <w:rPr>
                <w:sz w:val="22"/>
                <w:szCs w:val="22"/>
              </w:rPr>
            </w:pPr>
          </w:p>
        </w:tc>
      </w:tr>
      <w:tr w:rsidR="00F45DE6" w:rsidRPr="000A685F" w:rsidTr="009A7C86">
        <w:trPr>
          <w:trHeight w:val="300"/>
        </w:trPr>
        <w:tc>
          <w:tcPr>
            <w:tcW w:w="2826" w:type="dxa"/>
            <w:shd w:val="clear" w:color="auto" w:fill="auto"/>
            <w:noWrap/>
            <w:vAlign w:val="center"/>
          </w:tcPr>
          <w:p w:rsidR="009178A4" w:rsidRPr="000A685F" w:rsidRDefault="00F036DC" w:rsidP="00F45DE6">
            <w:pPr>
              <w:rPr>
                <w:sz w:val="22"/>
                <w:szCs w:val="22"/>
              </w:rPr>
            </w:pPr>
            <w:r w:rsidRPr="000A685F">
              <w:rPr>
                <w:color w:val="000000"/>
                <w:sz w:val="22"/>
                <w:szCs w:val="22"/>
              </w:rPr>
              <w:t>Health Tourism  (SPA)</w:t>
            </w:r>
          </w:p>
        </w:tc>
        <w:tc>
          <w:tcPr>
            <w:tcW w:w="528" w:type="dxa"/>
            <w:shd w:val="clear" w:color="auto" w:fill="auto"/>
            <w:noWrap/>
            <w:vAlign w:val="center"/>
          </w:tcPr>
          <w:p w:rsidR="009178A4" w:rsidRPr="000A685F" w:rsidRDefault="009178A4" w:rsidP="00F45DE6">
            <w:pPr>
              <w:rPr>
                <w:sz w:val="22"/>
                <w:szCs w:val="22"/>
              </w:rPr>
            </w:pPr>
            <w:r w:rsidRPr="000A685F">
              <w:rPr>
                <w:sz w:val="22"/>
                <w:szCs w:val="22"/>
              </w:rPr>
              <w:t>2</w:t>
            </w:r>
          </w:p>
        </w:tc>
        <w:tc>
          <w:tcPr>
            <w:tcW w:w="2889" w:type="dxa"/>
            <w:vMerge/>
            <w:vAlign w:val="center"/>
          </w:tcPr>
          <w:p w:rsidR="009178A4" w:rsidRPr="000A685F" w:rsidRDefault="009178A4" w:rsidP="00F45DE6">
            <w:pPr>
              <w:rPr>
                <w:sz w:val="22"/>
                <w:szCs w:val="22"/>
              </w:rPr>
            </w:pPr>
          </w:p>
        </w:tc>
        <w:tc>
          <w:tcPr>
            <w:tcW w:w="528" w:type="dxa"/>
            <w:vMerge/>
            <w:vAlign w:val="center"/>
          </w:tcPr>
          <w:p w:rsidR="009178A4" w:rsidRPr="000A685F" w:rsidRDefault="009178A4" w:rsidP="00F45DE6">
            <w:pPr>
              <w:rPr>
                <w:sz w:val="22"/>
                <w:szCs w:val="22"/>
              </w:rPr>
            </w:pPr>
          </w:p>
        </w:tc>
        <w:tc>
          <w:tcPr>
            <w:tcW w:w="2517" w:type="dxa"/>
            <w:vMerge/>
            <w:vAlign w:val="center"/>
          </w:tcPr>
          <w:p w:rsidR="009178A4" w:rsidRPr="000A685F" w:rsidRDefault="009178A4" w:rsidP="00F45DE6">
            <w:pPr>
              <w:rPr>
                <w:sz w:val="22"/>
                <w:szCs w:val="22"/>
              </w:rPr>
            </w:pPr>
          </w:p>
        </w:tc>
      </w:tr>
      <w:tr w:rsidR="00F45DE6" w:rsidRPr="000A685F" w:rsidTr="009A7C86">
        <w:trPr>
          <w:trHeight w:val="300"/>
        </w:trPr>
        <w:tc>
          <w:tcPr>
            <w:tcW w:w="2826" w:type="dxa"/>
            <w:shd w:val="clear" w:color="auto" w:fill="auto"/>
            <w:noWrap/>
            <w:vAlign w:val="center"/>
          </w:tcPr>
          <w:p w:rsidR="009178A4" w:rsidRPr="000A685F" w:rsidRDefault="00F036DC" w:rsidP="00F45DE6">
            <w:pPr>
              <w:rPr>
                <w:sz w:val="22"/>
                <w:szCs w:val="22"/>
              </w:rPr>
            </w:pPr>
            <w:r w:rsidRPr="000A685F">
              <w:rPr>
                <w:color w:val="000000"/>
                <w:sz w:val="22"/>
                <w:szCs w:val="22"/>
              </w:rPr>
              <w:t>Rural Tourism</w:t>
            </w:r>
          </w:p>
        </w:tc>
        <w:tc>
          <w:tcPr>
            <w:tcW w:w="528" w:type="dxa"/>
            <w:shd w:val="clear" w:color="auto" w:fill="auto"/>
            <w:noWrap/>
            <w:vAlign w:val="center"/>
          </w:tcPr>
          <w:p w:rsidR="009178A4" w:rsidRPr="000A685F" w:rsidRDefault="009178A4" w:rsidP="00F45DE6">
            <w:pPr>
              <w:rPr>
                <w:sz w:val="22"/>
                <w:szCs w:val="22"/>
              </w:rPr>
            </w:pPr>
            <w:r w:rsidRPr="000A685F">
              <w:rPr>
                <w:sz w:val="22"/>
                <w:szCs w:val="22"/>
              </w:rPr>
              <w:t>2</w:t>
            </w:r>
          </w:p>
        </w:tc>
        <w:tc>
          <w:tcPr>
            <w:tcW w:w="2889" w:type="dxa"/>
            <w:vMerge/>
            <w:vAlign w:val="center"/>
          </w:tcPr>
          <w:p w:rsidR="009178A4" w:rsidRPr="000A685F" w:rsidRDefault="009178A4" w:rsidP="00F45DE6">
            <w:pPr>
              <w:rPr>
                <w:sz w:val="22"/>
                <w:szCs w:val="22"/>
              </w:rPr>
            </w:pPr>
          </w:p>
        </w:tc>
        <w:tc>
          <w:tcPr>
            <w:tcW w:w="528" w:type="dxa"/>
            <w:vMerge/>
            <w:vAlign w:val="center"/>
          </w:tcPr>
          <w:p w:rsidR="009178A4" w:rsidRPr="000A685F" w:rsidRDefault="009178A4" w:rsidP="00F45DE6">
            <w:pPr>
              <w:rPr>
                <w:sz w:val="22"/>
                <w:szCs w:val="22"/>
              </w:rPr>
            </w:pPr>
          </w:p>
        </w:tc>
        <w:tc>
          <w:tcPr>
            <w:tcW w:w="2517" w:type="dxa"/>
            <w:vMerge/>
            <w:vAlign w:val="center"/>
          </w:tcPr>
          <w:p w:rsidR="009178A4" w:rsidRPr="000A685F" w:rsidRDefault="009178A4" w:rsidP="00F45DE6">
            <w:pPr>
              <w:rPr>
                <w:sz w:val="22"/>
                <w:szCs w:val="22"/>
              </w:rPr>
            </w:pPr>
          </w:p>
        </w:tc>
      </w:tr>
      <w:tr w:rsidR="00F45DE6" w:rsidRPr="000A685F" w:rsidTr="009A7C86">
        <w:trPr>
          <w:trHeight w:val="300"/>
        </w:trPr>
        <w:tc>
          <w:tcPr>
            <w:tcW w:w="2826" w:type="dxa"/>
            <w:shd w:val="clear" w:color="auto" w:fill="auto"/>
            <w:noWrap/>
            <w:vAlign w:val="center"/>
          </w:tcPr>
          <w:p w:rsidR="009178A4" w:rsidRPr="000A685F" w:rsidRDefault="009178A4" w:rsidP="00F45DE6">
            <w:pPr>
              <w:rPr>
                <w:sz w:val="22"/>
                <w:szCs w:val="22"/>
              </w:rPr>
            </w:pPr>
          </w:p>
        </w:tc>
        <w:tc>
          <w:tcPr>
            <w:tcW w:w="528" w:type="dxa"/>
            <w:shd w:val="clear" w:color="auto" w:fill="auto"/>
            <w:noWrap/>
            <w:vAlign w:val="center"/>
          </w:tcPr>
          <w:p w:rsidR="009178A4" w:rsidRPr="000A685F" w:rsidRDefault="009178A4" w:rsidP="00F45DE6">
            <w:pPr>
              <w:rPr>
                <w:sz w:val="22"/>
                <w:szCs w:val="22"/>
              </w:rPr>
            </w:pPr>
          </w:p>
        </w:tc>
        <w:tc>
          <w:tcPr>
            <w:tcW w:w="2889" w:type="dxa"/>
            <w:shd w:val="clear" w:color="auto" w:fill="auto"/>
            <w:noWrap/>
            <w:vAlign w:val="center"/>
          </w:tcPr>
          <w:p w:rsidR="009178A4" w:rsidRPr="000A685F" w:rsidRDefault="009178A4" w:rsidP="00F45DE6">
            <w:pPr>
              <w:rPr>
                <w:sz w:val="22"/>
                <w:szCs w:val="22"/>
              </w:rPr>
            </w:pPr>
            <w:r w:rsidRPr="000A685F">
              <w:rPr>
                <w:sz w:val="22"/>
                <w:szCs w:val="22"/>
              </w:rPr>
              <w:t>Fundamentals of Recreational Tourism</w:t>
            </w:r>
          </w:p>
        </w:tc>
        <w:tc>
          <w:tcPr>
            <w:tcW w:w="528" w:type="dxa"/>
            <w:shd w:val="clear" w:color="auto" w:fill="auto"/>
            <w:noWrap/>
            <w:vAlign w:val="center"/>
          </w:tcPr>
          <w:p w:rsidR="009178A4" w:rsidRPr="000A685F" w:rsidRDefault="009178A4" w:rsidP="00F45DE6">
            <w:pPr>
              <w:rPr>
                <w:sz w:val="22"/>
                <w:szCs w:val="22"/>
              </w:rPr>
            </w:pPr>
            <w:r w:rsidRPr="000A685F">
              <w:rPr>
                <w:sz w:val="22"/>
                <w:szCs w:val="22"/>
              </w:rPr>
              <w:t>3</w:t>
            </w:r>
          </w:p>
        </w:tc>
        <w:tc>
          <w:tcPr>
            <w:tcW w:w="2517" w:type="dxa"/>
            <w:vMerge/>
            <w:vAlign w:val="center"/>
          </w:tcPr>
          <w:p w:rsidR="009178A4" w:rsidRPr="000A685F" w:rsidRDefault="009178A4" w:rsidP="00F45DE6">
            <w:pPr>
              <w:rPr>
                <w:sz w:val="22"/>
                <w:szCs w:val="22"/>
              </w:rPr>
            </w:pPr>
          </w:p>
        </w:tc>
      </w:tr>
      <w:tr w:rsidR="007C064C" w:rsidRPr="000A685F" w:rsidTr="009A7C86">
        <w:trPr>
          <w:trHeight w:val="300"/>
        </w:trPr>
        <w:tc>
          <w:tcPr>
            <w:tcW w:w="2826" w:type="dxa"/>
            <w:shd w:val="clear" w:color="auto" w:fill="auto"/>
            <w:noWrap/>
            <w:vAlign w:val="center"/>
          </w:tcPr>
          <w:p w:rsidR="007C064C" w:rsidRPr="000A685F" w:rsidRDefault="00F036DC" w:rsidP="00F45DE6">
            <w:pPr>
              <w:rPr>
                <w:sz w:val="22"/>
                <w:szCs w:val="22"/>
              </w:rPr>
            </w:pPr>
            <w:r w:rsidRPr="000A685F">
              <w:rPr>
                <w:color w:val="000000"/>
                <w:sz w:val="22"/>
                <w:szCs w:val="22"/>
                <w:lang w:val="fr-FR"/>
              </w:rPr>
              <w:t>Environmental, Labour and Civil Protection</w:t>
            </w:r>
          </w:p>
        </w:tc>
        <w:tc>
          <w:tcPr>
            <w:tcW w:w="528" w:type="dxa"/>
            <w:shd w:val="clear" w:color="auto" w:fill="auto"/>
            <w:noWrap/>
            <w:vAlign w:val="center"/>
          </w:tcPr>
          <w:p w:rsidR="007C064C" w:rsidRPr="000A685F" w:rsidRDefault="007C064C" w:rsidP="00F45DE6">
            <w:pPr>
              <w:rPr>
                <w:sz w:val="22"/>
                <w:szCs w:val="22"/>
              </w:rPr>
            </w:pPr>
            <w:r w:rsidRPr="000A685F">
              <w:rPr>
                <w:sz w:val="22"/>
                <w:szCs w:val="22"/>
              </w:rPr>
              <w:t>1</w:t>
            </w:r>
          </w:p>
        </w:tc>
        <w:tc>
          <w:tcPr>
            <w:tcW w:w="2889" w:type="dxa"/>
            <w:shd w:val="clear" w:color="auto" w:fill="auto"/>
            <w:noWrap/>
            <w:vAlign w:val="center"/>
          </w:tcPr>
          <w:p w:rsidR="007C064C" w:rsidRPr="000A685F" w:rsidRDefault="007C064C" w:rsidP="00F45DE6">
            <w:pPr>
              <w:rPr>
                <w:sz w:val="22"/>
                <w:szCs w:val="22"/>
              </w:rPr>
            </w:pPr>
          </w:p>
        </w:tc>
        <w:tc>
          <w:tcPr>
            <w:tcW w:w="528" w:type="dxa"/>
            <w:shd w:val="clear" w:color="auto" w:fill="auto"/>
            <w:noWrap/>
            <w:vAlign w:val="center"/>
          </w:tcPr>
          <w:p w:rsidR="007C064C" w:rsidRPr="000A685F" w:rsidRDefault="007C064C" w:rsidP="00F45DE6">
            <w:pPr>
              <w:rPr>
                <w:sz w:val="22"/>
                <w:szCs w:val="22"/>
              </w:rPr>
            </w:pPr>
          </w:p>
        </w:tc>
        <w:tc>
          <w:tcPr>
            <w:tcW w:w="2517" w:type="dxa"/>
            <w:vAlign w:val="center"/>
          </w:tcPr>
          <w:p w:rsidR="007C064C" w:rsidRPr="000A685F" w:rsidRDefault="007C064C" w:rsidP="00F45DE6">
            <w:pPr>
              <w:rPr>
                <w:sz w:val="22"/>
                <w:szCs w:val="22"/>
              </w:rPr>
            </w:pPr>
          </w:p>
        </w:tc>
      </w:tr>
      <w:tr w:rsidR="00F45DE6" w:rsidRPr="000A685F" w:rsidTr="009A7C86">
        <w:trPr>
          <w:trHeight w:val="300"/>
        </w:trPr>
        <w:tc>
          <w:tcPr>
            <w:tcW w:w="2826" w:type="dxa"/>
            <w:shd w:val="clear" w:color="auto" w:fill="auto"/>
            <w:noWrap/>
            <w:vAlign w:val="center"/>
          </w:tcPr>
          <w:p w:rsidR="009178A4" w:rsidRPr="000A685F" w:rsidRDefault="00F036DC" w:rsidP="00F45DE6">
            <w:pPr>
              <w:rPr>
                <w:sz w:val="22"/>
                <w:szCs w:val="22"/>
              </w:rPr>
            </w:pPr>
            <w:r w:rsidRPr="000A685F">
              <w:rPr>
                <w:color w:val="000000"/>
                <w:sz w:val="22"/>
                <w:szCs w:val="22"/>
                <w:lang w:val="lv-LV"/>
              </w:rPr>
              <w:t>Supply Chain Management</w:t>
            </w:r>
          </w:p>
        </w:tc>
        <w:tc>
          <w:tcPr>
            <w:tcW w:w="528" w:type="dxa"/>
            <w:shd w:val="clear" w:color="auto" w:fill="auto"/>
            <w:noWrap/>
            <w:vAlign w:val="center"/>
          </w:tcPr>
          <w:p w:rsidR="009178A4" w:rsidRPr="000A685F" w:rsidRDefault="009178A4" w:rsidP="00F45DE6">
            <w:pPr>
              <w:rPr>
                <w:sz w:val="22"/>
                <w:szCs w:val="22"/>
              </w:rPr>
            </w:pPr>
            <w:r w:rsidRPr="000A685F">
              <w:rPr>
                <w:sz w:val="22"/>
                <w:szCs w:val="22"/>
              </w:rPr>
              <w:t>2</w:t>
            </w:r>
          </w:p>
        </w:tc>
        <w:tc>
          <w:tcPr>
            <w:tcW w:w="2889" w:type="dxa"/>
            <w:shd w:val="clear" w:color="auto" w:fill="auto"/>
            <w:noWrap/>
            <w:vAlign w:val="center"/>
          </w:tcPr>
          <w:p w:rsidR="009178A4" w:rsidRPr="000A685F" w:rsidRDefault="009178A4" w:rsidP="00F45DE6">
            <w:pPr>
              <w:rPr>
                <w:sz w:val="22"/>
                <w:szCs w:val="22"/>
              </w:rPr>
            </w:pPr>
            <w:r w:rsidRPr="000A685F">
              <w:rPr>
                <w:sz w:val="22"/>
                <w:szCs w:val="22"/>
              </w:rPr>
              <w:t>Logistics of Tourism</w:t>
            </w:r>
          </w:p>
        </w:tc>
        <w:tc>
          <w:tcPr>
            <w:tcW w:w="528" w:type="dxa"/>
            <w:shd w:val="clear" w:color="auto" w:fill="auto"/>
            <w:noWrap/>
            <w:vAlign w:val="center"/>
          </w:tcPr>
          <w:p w:rsidR="009178A4" w:rsidRPr="000A685F" w:rsidRDefault="009178A4" w:rsidP="00F45DE6">
            <w:pPr>
              <w:rPr>
                <w:sz w:val="22"/>
                <w:szCs w:val="22"/>
              </w:rPr>
            </w:pPr>
            <w:r w:rsidRPr="000A685F">
              <w:rPr>
                <w:sz w:val="22"/>
                <w:szCs w:val="22"/>
              </w:rPr>
              <w:t>3</w:t>
            </w:r>
          </w:p>
        </w:tc>
        <w:tc>
          <w:tcPr>
            <w:tcW w:w="2517" w:type="dxa"/>
            <w:shd w:val="clear" w:color="auto" w:fill="auto"/>
            <w:noWrap/>
            <w:vAlign w:val="center"/>
          </w:tcPr>
          <w:p w:rsidR="009178A4" w:rsidRPr="000A685F" w:rsidRDefault="009178A4" w:rsidP="00F45DE6">
            <w:pPr>
              <w:rPr>
                <w:sz w:val="22"/>
                <w:szCs w:val="22"/>
              </w:rPr>
            </w:pPr>
            <w:r w:rsidRPr="000A685F">
              <w:rPr>
                <w:bCs/>
                <w:sz w:val="22"/>
                <w:szCs w:val="22"/>
              </w:rPr>
              <w:t>Economics and Marketing</w:t>
            </w:r>
          </w:p>
        </w:tc>
      </w:tr>
      <w:tr w:rsidR="00F45DE6" w:rsidRPr="000A685F" w:rsidTr="009A7C86">
        <w:trPr>
          <w:trHeight w:val="300"/>
        </w:trPr>
        <w:tc>
          <w:tcPr>
            <w:tcW w:w="2826" w:type="dxa"/>
            <w:vMerge w:val="restart"/>
            <w:shd w:val="clear" w:color="auto" w:fill="auto"/>
            <w:noWrap/>
            <w:vAlign w:val="center"/>
          </w:tcPr>
          <w:p w:rsidR="009178A4" w:rsidRPr="000A685F" w:rsidRDefault="009178A4" w:rsidP="00F45DE6">
            <w:pPr>
              <w:rPr>
                <w:sz w:val="22"/>
                <w:szCs w:val="22"/>
              </w:rPr>
            </w:pPr>
          </w:p>
        </w:tc>
        <w:tc>
          <w:tcPr>
            <w:tcW w:w="528" w:type="dxa"/>
            <w:vMerge w:val="restart"/>
            <w:shd w:val="clear" w:color="auto" w:fill="auto"/>
            <w:noWrap/>
            <w:vAlign w:val="center"/>
          </w:tcPr>
          <w:p w:rsidR="009178A4" w:rsidRPr="000A685F" w:rsidRDefault="009178A4" w:rsidP="00F45DE6">
            <w:pPr>
              <w:rPr>
                <w:sz w:val="22"/>
                <w:szCs w:val="22"/>
              </w:rPr>
            </w:pPr>
          </w:p>
        </w:tc>
        <w:tc>
          <w:tcPr>
            <w:tcW w:w="2889" w:type="dxa"/>
            <w:shd w:val="clear" w:color="auto" w:fill="auto"/>
            <w:noWrap/>
            <w:vAlign w:val="center"/>
          </w:tcPr>
          <w:p w:rsidR="009178A4" w:rsidRPr="000A685F" w:rsidRDefault="009178A4" w:rsidP="00F45DE6">
            <w:pPr>
              <w:rPr>
                <w:sz w:val="22"/>
                <w:szCs w:val="22"/>
              </w:rPr>
            </w:pPr>
            <w:r w:rsidRPr="000A685F">
              <w:rPr>
                <w:sz w:val="22"/>
                <w:szCs w:val="22"/>
              </w:rPr>
              <w:t>Management of Catering Enterprises</w:t>
            </w:r>
          </w:p>
        </w:tc>
        <w:tc>
          <w:tcPr>
            <w:tcW w:w="528" w:type="dxa"/>
            <w:shd w:val="clear" w:color="auto" w:fill="auto"/>
            <w:noWrap/>
            <w:vAlign w:val="center"/>
          </w:tcPr>
          <w:p w:rsidR="009178A4" w:rsidRPr="000A685F" w:rsidRDefault="009178A4" w:rsidP="00F45DE6">
            <w:pPr>
              <w:rPr>
                <w:sz w:val="22"/>
                <w:szCs w:val="22"/>
              </w:rPr>
            </w:pPr>
            <w:r w:rsidRPr="000A685F">
              <w:rPr>
                <w:sz w:val="22"/>
                <w:szCs w:val="22"/>
              </w:rPr>
              <w:t>3</w:t>
            </w:r>
          </w:p>
        </w:tc>
        <w:tc>
          <w:tcPr>
            <w:tcW w:w="2517" w:type="dxa"/>
            <w:vMerge w:val="restart"/>
            <w:shd w:val="clear" w:color="auto" w:fill="auto"/>
            <w:noWrap/>
            <w:vAlign w:val="center"/>
          </w:tcPr>
          <w:p w:rsidR="009178A4" w:rsidRPr="000A685F" w:rsidRDefault="009178A4" w:rsidP="00F45DE6">
            <w:pPr>
              <w:rPr>
                <w:sz w:val="22"/>
                <w:szCs w:val="22"/>
              </w:rPr>
            </w:pPr>
          </w:p>
        </w:tc>
      </w:tr>
      <w:tr w:rsidR="00F45DE6" w:rsidRPr="000A685F" w:rsidTr="009A7C86">
        <w:trPr>
          <w:trHeight w:val="300"/>
        </w:trPr>
        <w:tc>
          <w:tcPr>
            <w:tcW w:w="2826" w:type="dxa"/>
            <w:vMerge/>
            <w:vAlign w:val="center"/>
          </w:tcPr>
          <w:p w:rsidR="009178A4" w:rsidRPr="000A685F" w:rsidRDefault="009178A4" w:rsidP="00F45DE6">
            <w:pPr>
              <w:rPr>
                <w:sz w:val="22"/>
                <w:szCs w:val="22"/>
              </w:rPr>
            </w:pPr>
          </w:p>
        </w:tc>
        <w:tc>
          <w:tcPr>
            <w:tcW w:w="528" w:type="dxa"/>
            <w:vMerge/>
            <w:vAlign w:val="center"/>
          </w:tcPr>
          <w:p w:rsidR="009178A4" w:rsidRPr="000A685F" w:rsidRDefault="009178A4" w:rsidP="00F45DE6">
            <w:pPr>
              <w:rPr>
                <w:sz w:val="22"/>
                <w:szCs w:val="22"/>
              </w:rPr>
            </w:pPr>
          </w:p>
        </w:tc>
        <w:tc>
          <w:tcPr>
            <w:tcW w:w="2889" w:type="dxa"/>
            <w:shd w:val="clear" w:color="auto" w:fill="auto"/>
            <w:noWrap/>
            <w:vAlign w:val="center"/>
          </w:tcPr>
          <w:p w:rsidR="009178A4" w:rsidRPr="000A685F" w:rsidRDefault="009178A4" w:rsidP="00F45DE6">
            <w:pPr>
              <w:rPr>
                <w:sz w:val="22"/>
                <w:szCs w:val="22"/>
              </w:rPr>
            </w:pPr>
            <w:r w:rsidRPr="000A685F">
              <w:rPr>
                <w:sz w:val="22"/>
                <w:szCs w:val="22"/>
              </w:rPr>
              <w:t>Services Sales Management</w:t>
            </w:r>
          </w:p>
        </w:tc>
        <w:tc>
          <w:tcPr>
            <w:tcW w:w="528" w:type="dxa"/>
            <w:shd w:val="clear" w:color="auto" w:fill="auto"/>
            <w:noWrap/>
            <w:vAlign w:val="center"/>
          </w:tcPr>
          <w:p w:rsidR="009178A4" w:rsidRPr="000A685F" w:rsidRDefault="009178A4" w:rsidP="00F45DE6">
            <w:pPr>
              <w:rPr>
                <w:sz w:val="22"/>
                <w:szCs w:val="22"/>
              </w:rPr>
            </w:pPr>
            <w:r w:rsidRPr="000A685F">
              <w:rPr>
                <w:sz w:val="22"/>
                <w:szCs w:val="22"/>
              </w:rPr>
              <w:t>3</w:t>
            </w:r>
          </w:p>
        </w:tc>
        <w:tc>
          <w:tcPr>
            <w:tcW w:w="2517" w:type="dxa"/>
            <w:vMerge/>
            <w:vAlign w:val="center"/>
          </w:tcPr>
          <w:p w:rsidR="009178A4" w:rsidRPr="000A685F" w:rsidRDefault="009178A4" w:rsidP="00F45DE6">
            <w:pPr>
              <w:rPr>
                <w:sz w:val="22"/>
                <w:szCs w:val="22"/>
              </w:rPr>
            </w:pPr>
          </w:p>
        </w:tc>
      </w:tr>
      <w:tr w:rsidR="00F45DE6" w:rsidRPr="000A685F" w:rsidTr="009A7C86">
        <w:trPr>
          <w:trHeight w:val="300"/>
        </w:trPr>
        <w:tc>
          <w:tcPr>
            <w:tcW w:w="2826" w:type="dxa"/>
            <w:vMerge/>
            <w:vAlign w:val="center"/>
          </w:tcPr>
          <w:p w:rsidR="009178A4" w:rsidRPr="000A685F" w:rsidRDefault="009178A4" w:rsidP="00F45DE6">
            <w:pPr>
              <w:rPr>
                <w:sz w:val="22"/>
                <w:szCs w:val="22"/>
              </w:rPr>
            </w:pPr>
          </w:p>
        </w:tc>
        <w:tc>
          <w:tcPr>
            <w:tcW w:w="528" w:type="dxa"/>
            <w:vMerge/>
            <w:vAlign w:val="center"/>
          </w:tcPr>
          <w:p w:rsidR="009178A4" w:rsidRPr="000A685F" w:rsidRDefault="009178A4" w:rsidP="00F45DE6">
            <w:pPr>
              <w:rPr>
                <w:sz w:val="22"/>
                <w:szCs w:val="22"/>
              </w:rPr>
            </w:pPr>
          </w:p>
        </w:tc>
        <w:tc>
          <w:tcPr>
            <w:tcW w:w="2889" w:type="dxa"/>
            <w:shd w:val="clear" w:color="auto" w:fill="auto"/>
            <w:noWrap/>
            <w:vAlign w:val="center"/>
          </w:tcPr>
          <w:p w:rsidR="009178A4" w:rsidRPr="000A685F" w:rsidRDefault="009178A4" w:rsidP="00F45DE6">
            <w:pPr>
              <w:rPr>
                <w:sz w:val="22"/>
                <w:szCs w:val="22"/>
              </w:rPr>
            </w:pPr>
            <w:r w:rsidRPr="000A685F">
              <w:rPr>
                <w:sz w:val="22"/>
                <w:szCs w:val="22"/>
              </w:rPr>
              <w:t>Quality Management</w:t>
            </w:r>
          </w:p>
        </w:tc>
        <w:tc>
          <w:tcPr>
            <w:tcW w:w="528" w:type="dxa"/>
            <w:shd w:val="clear" w:color="auto" w:fill="auto"/>
            <w:noWrap/>
            <w:vAlign w:val="center"/>
          </w:tcPr>
          <w:p w:rsidR="009178A4" w:rsidRPr="000A685F" w:rsidRDefault="009178A4" w:rsidP="00F45DE6">
            <w:pPr>
              <w:rPr>
                <w:sz w:val="22"/>
                <w:szCs w:val="22"/>
              </w:rPr>
            </w:pPr>
            <w:r w:rsidRPr="000A685F">
              <w:rPr>
                <w:sz w:val="22"/>
                <w:szCs w:val="22"/>
              </w:rPr>
              <w:t>3</w:t>
            </w:r>
          </w:p>
        </w:tc>
        <w:tc>
          <w:tcPr>
            <w:tcW w:w="2517" w:type="dxa"/>
            <w:vMerge/>
            <w:vAlign w:val="center"/>
          </w:tcPr>
          <w:p w:rsidR="009178A4" w:rsidRPr="000A685F" w:rsidRDefault="009178A4" w:rsidP="00F45DE6">
            <w:pPr>
              <w:rPr>
                <w:sz w:val="22"/>
                <w:szCs w:val="22"/>
              </w:rPr>
            </w:pPr>
          </w:p>
        </w:tc>
      </w:tr>
      <w:tr w:rsidR="00F45DE6" w:rsidRPr="000A685F" w:rsidTr="00EB5F01">
        <w:trPr>
          <w:trHeight w:val="300"/>
        </w:trPr>
        <w:tc>
          <w:tcPr>
            <w:tcW w:w="9288" w:type="dxa"/>
            <w:gridSpan w:val="5"/>
            <w:shd w:val="clear" w:color="auto" w:fill="D9D9D9"/>
            <w:noWrap/>
            <w:vAlign w:val="center"/>
          </w:tcPr>
          <w:p w:rsidR="009178A4" w:rsidRPr="000A685F" w:rsidRDefault="009A7C86" w:rsidP="009178A4">
            <w:pPr>
              <w:jc w:val="center"/>
              <w:rPr>
                <w:bCs/>
                <w:sz w:val="22"/>
                <w:szCs w:val="22"/>
              </w:rPr>
            </w:pPr>
            <w:r w:rsidRPr="000A685F">
              <w:rPr>
                <w:bCs/>
                <w:sz w:val="22"/>
                <w:szCs w:val="22"/>
              </w:rPr>
              <w:t>Commercial laws and regulations, the employment relationship</w:t>
            </w:r>
          </w:p>
        </w:tc>
      </w:tr>
      <w:tr w:rsidR="00C32072" w:rsidRPr="000A685F" w:rsidTr="009A7C86">
        <w:trPr>
          <w:trHeight w:val="300"/>
        </w:trPr>
        <w:tc>
          <w:tcPr>
            <w:tcW w:w="2826" w:type="dxa"/>
            <w:shd w:val="clear" w:color="auto" w:fill="auto"/>
            <w:noWrap/>
            <w:vAlign w:val="center"/>
          </w:tcPr>
          <w:p w:rsidR="00C32072" w:rsidRPr="000A685F" w:rsidRDefault="00F036DC" w:rsidP="00C32072">
            <w:pPr>
              <w:rPr>
                <w:sz w:val="22"/>
                <w:szCs w:val="22"/>
              </w:rPr>
            </w:pPr>
            <w:r w:rsidRPr="000A685F">
              <w:rPr>
                <w:color w:val="000000"/>
                <w:sz w:val="22"/>
                <w:szCs w:val="22"/>
                <w:lang w:val="lv-LV"/>
              </w:rPr>
              <w:t>Commercial Law</w:t>
            </w:r>
          </w:p>
        </w:tc>
        <w:tc>
          <w:tcPr>
            <w:tcW w:w="528" w:type="dxa"/>
            <w:shd w:val="clear" w:color="auto" w:fill="auto"/>
            <w:noWrap/>
            <w:vAlign w:val="center"/>
          </w:tcPr>
          <w:p w:rsidR="00C32072" w:rsidRPr="000A685F" w:rsidRDefault="00C32072" w:rsidP="00C32072">
            <w:pPr>
              <w:rPr>
                <w:sz w:val="22"/>
                <w:szCs w:val="22"/>
              </w:rPr>
            </w:pPr>
            <w:r w:rsidRPr="000A685F">
              <w:rPr>
                <w:sz w:val="22"/>
                <w:szCs w:val="22"/>
              </w:rPr>
              <w:t>2</w:t>
            </w:r>
          </w:p>
        </w:tc>
        <w:tc>
          <w:tcPr>
            <w:tcW w:w="2889" w:type="dxa"/>
            <w:shd w:val="clear" w:color="auto" w:fill="auto"/>
            <w:noWrap/>
            <w:vAlign w:val="center"/>
          </w:tcPr>
          <w:p w:rsidR="00C32072" w:rsidRPr="000A685F" w:rsidRDefault="00C32072" w:rsidP="00C32072">
            <w:pPr>
              <w:rPr>
                <w:sz w:val="22"/>
                <w:szCs w:val="22"/>
              </w:rPr>
            </w:pPr>
            <w:r w:rsidRPr="000A685F">
              <w:rPr>
                <w:sz w:val="22"/>
                <w:szCs w:val="22"/>
              </w:rPr>
              <w:t>Fundamentals of Law</w:t>
            </w:r>
          </w:p>
        </w:tc>
        <w:tc>
          <w:tcPr>
            <w:tcW w:w="528" w:type="dxa"/>
            <w:shd w:val="clear" w:color="auto" w:fill="auto"/>
            <w:noWrap/>
            <w:vAlign w:val="center"/>
          </w:tcPr>
          <w:p w:rsidR="00C32072" w:rsidRPr="000A685F" w:rsidRDefault="00C32072" w:rsidP="00C32072">
            <w:pPr>
              <w:rPr>
                <w:sz w:val="22"/>
                <w:szCs w:val="22"/>
              </w:rPr>
            </w:pPr>
            <w:r w:rsidRPr="000A685F">
              <w:rPr>
                <w:sz w:val="22"/>
                <w:szCs w:val="22"/>
              </w:rPr>
              <w:t>3</w:t>
            </w:r>
          </w:p>
        </w:tc>
        <w:tc>
          <w:tcPr>
            <w:tcW w:w="2517" w:type="dxa"/>
            <w:vMerge w:val="restart"/>
            <w:shd w:val="clear" w:color="auto" w:fill="auto"/>
            <w:noWrap/>
            <w:vAlign w:val="center"/>
          </w:tcPr>
          <w:p w:rsidR="00C32072" w:rsidRPr="000A685F" w:rsidRDefault="00C32072" w:rsidP="00C32072">
            <w:pPr>
              <w:rPr>
                <w:bCs/>
                <w:sz w:val="22"/>
                <w:szCs w:val="22"/>
              </w:rPr>
            </w:pPr>
            <w:r w:rsidRPr="000A685F">
              <w:rPr>
                <w:bCs/>
                <w:sz w:val="22"/>
                <w:szCs w:val="22"/>
              </w:rPr>
              <w:t>Commercial Management</w:t>
            </w:r>
          </w:p>
          <w:p w:rsidR="00C32072" w:rsidRPr="000A685F" w:rsidRDefault="00C32072" w:rsidP="00C32072">
            <w:pPr>
              <w:rPr>
                <w:bCs/>
                <w:sz w:val="22"/>
                <w:szCs w:val="22"/>
              </w:rPr>
            </w:pPr>
            <w:r w:rsidRPr="000A685F">
              <w:rPr>
                <w:bCs/>
                <w:sz w:val="22"/>
                <w:szCs w:val="22"/>
              </w:rPr>
              <w:t>Organisations and People</w:t>
            </w:r>
          </w:p>
          <w:p w:rsidR="00C32072" w:rsidRPr="000A685F" w:rsidRDefault="00C32072" w:rsidP="00C32072">
            <w:pPr>
              <w:rPr>
                <w:sz w:val="22"/>
                <w:szCs w:val="22"/>
              </w:rPr>
            </w:pPr>
          </w:p>
        </w:tc>
      </w:tr>
      <w:tr w:rsidR="00C32072" w:rsidRPr="000A685F" w:rsidTr="009A7C86">
        <w:trPr>
          <w:trHeight w:val="300"/>
        </w:trPr>
        <w:tc>
          <w:tcPr>
            <w:tcW w:w="2826" w:type="dxa"/>
            <w:shd w:val="clear" w:color="auto" w:fill="auto"/>
            <w:noWrap/>
            <w:vAlign w:val="center"/>
          </w:tcPr>
          <w:p w:rsidR="00C32072" w:rsidRPr="000A685F" w:rsidRDefault="00F036DC" w:rsidP="00C32072">
            <w:pPr>
              <w:rPr>
                <w:sz w:val="22"/>
                <w:szCs w:val="22"/>
              </w:rPr>
            </w:pPr>
            <w:r w:rsidRPr="000A685F">
              <w:rPr>
                <w:color w:val="000000"/>
                <w:sz w:val="22"/>
                <w:szCs w:val="22"/>
              </w:rPr>
              <w:t>Politology</w:t>
            </w:r>
          </w:p>
        </w:tc>
        <w:tc>
          <w:tcPr>
            <w:tcW w:w="528" w:type="dxa"/>
            <w:shd w:val="clear" w:color="auto" w:fill="auto"/>
            <w:noWrap/>
            <w:vAlign w:val="center"/>
          </w:tcPr>
          <w:p w:rsidR="00C32072" w:rsidRPr="000A685F" w:rsidRDefault="00C32072" w:rsidP="00C32072">
            <w:pPr>
              <w:rPr>
                <w:sz w:val="22"/>
                <w:szCs w:val="22"/>
              </w:rPr>
            </w:pPr>
            <w:r w:rsidRPr="000A685F">
              <w:rPr>
                <w:sz w:val="22"/>
                <w:szCs w:val="22"/>
              </w:rPr>
              <w:t>2</w:t>
            </w:r>
          </w:p>
        </w:tc>
        <w:tc>
          <w:tcPr>
            <w:tcW w:w="2889" w:type="dxa"/>
            <w:shd w:val="clear" w:color="auto" w:fill="auto"/>
            <w:noWrap/>
            <w:vAlign w:val="center"/>
          </w:tcPr>
          <w:p w:rsidR="00C32072" w:rsidRPr="000A685F" w:rsidRDefault="00C32072" w:rsidP="00C32072">
            <w:pPr>
              <w:rPr>
                <w:sz w:val="22"/>
                <w:szCs w:val="22"/>
                <w:lang w:val="en-GB"/>
              </w:rPr>
            </w:pPr>
            <w:r w:rsidRPr="000A685F">
              <w:rPr>
                <w:sz w:val="22"/>
                <w:szCs w:val="22"/>
                <w:lang w:val="en-GB"/>
              </w:rPr>
              <w:t>Legal Reglamentation of International Tourism</w:t>
            </w:r>
          </w:p>
        </w:tc>
        <w:tc>
          <w:tcPr>
            <w:tcW w:w="528" w:type="dxa"/>
            <w:shd w:val="clear" w:color="auto" w:fill="auto"/>
            <w:noWrap/>
            <w:vAlign w:val="center"/>
          </w:tcPr>
          <w:p w:rsidR="00C32072" w:rsidRPr="000A685F" w:rsidRDefault="00C32072" w:rsidP="00C32072">
            <w:pPr>
              <w:rPr>
                <w:sz w:val="22"/>
                <w:szCs w:val="22"/>
              </w:rPr>
            </w:pPr>
            <w:r w:rsidRPr="000A685F">
              <w:rPr>
                <w:sz w:val="22"/>
                <w:szCs w:val="22"/>
              </w:rPr>
              <w:t>3</w:t>
            </w:r>
          </w:p>
        </w:tc>
        <w:tc>
          <w:tcPr>
            <w:tcW w:w="2517" w:type="dxa"/>
            <w:vMerge/>
            <w:vAlign w:val="center"/>
          </w:tcPr>
          <w:p w:rsidR="00C32072" w:rsidRPr="000A685F" w:rsidRDefault="00C32072" w:rsidP="00C32072">
            <w:pPr>
              <w:rPr>
                <w:sz w:val="22"/>
                <w:szCs w:val="22"/>
              </w:rPr>
            </w:pPr>
          </w:p>
        </w:tc>
      </w:tr>
      <w:tr w:rsidR="00C32072" w:rsidRPr="000A685F" w:rsidTr="009A7C86">
        <w:trPr>
          <w:trHeight w:val="300"/>
        </w:trPr>
        <w:tc>
          <w:tcPr>
            <w:tcW w:w="2826" w:type="dxa"/>
            <w:shd w:val="clear" w:color="auto" w:fill="auto"/>
            <w:noWrap/>
            <w:vAlign w:val="center"/>
          </w:tcPr>
          <w:p w:rsidR="00C32072" w:rsidRPr="000A685F" w:rsidRDefault="00F036DC" w:rsidP="00C32072">
            <w:pPr>
              <w:rPr>
                <w:sz w:val="22"/>
                <w:szCs w:val="22"/>
              </w:rPr>
            </w:pPr>
            <w:r w:rsidRPr="000A685F">
              <w:rPr>
                <w:color w:val="000000"/>
                <w:sz w:val="22"/>
                <w:szCs w:val="22"/>
                <w:lang w:val="lv-LV"/>
              </w:rPr>
              <w:t>Labour Law</w:t>
            </w:r>
          </w:p>
        </w:tc>
        <w:tc>
          <w:tcPr>
            <w:tcW w:w="528" w:type="dxa"/>
            <w:shd w:val="clear" w:color="auto" w:fill="auto"/>
            <w:noWrap/>
            <w:vAlign w:val="center"/>
          </w:tcPr>
          <w:p w:rsidR="00C32072" w:rsidRPr="000A685F" w:rsidRDefault="00C32072" w:rsidP="00C32072">
            <w:pPr>
              <w:rPr>
                <w:sz w:val="22"/>
                <w:szCs w:val="22"/>
              </w:rPr>
            </w:pPr>
            <w:r w:rsidRPr="000A685F">
              <w:rPr>
                <w:sz w:val="22"/>
                <w:szCs w:val="22"/>
              </w:rPr>
              <w:t>2</w:t>
            </w:r>
          </w:p>
        </w:tc>
        <w:tc>
          <w:tcPr>
            <w:tcW w:w="2889" w:type="dxa"/>
            <w:shd w:val="clear" w:color="auto" w:fill="auto"/>
            <w:noWrap/>
            <w:vAlign w:val="center"/>
          </w:tcPr>
          <w:p w:rsidR="00C32072" w:rsidRPr="000A685F" w:rsidRDefault="00C32072" w:rsidP="00C32072">
            <w:pPr>
              <w:rPr>
                <w:sz w:val="22"/>
                <w:szCs w:val="22"/>
              </w:rPr>
            </w:pPr>
            <w:r w:rsidRPr="000A685F">
              <w:rPr>
                <w:sz w:val="22"/>
                <w:szCs w:val="22"/>
              </w:rPr>
              <w:t>Political Science</w:t>
            </w:r>
          </w:p>
        </w:tc>
        <w:tc>
          <w:tcPr>
            <w:tcW w:w="528" w:type="dxa"/>
            <w:shd w:val="clear" w:color="auto" w:fill="auto"/>
            <w:noWrap/>
            <w:vAlign w:val="center"/>
          </w:tcPr>
          <w:p w:rsidR="00C32072" w:rsidRPr="000A685F" w:rsidRDefault="00C32072" w:rsidP="00C32072">
            <w:pPr>
              <w:rPr>
                <w:sz w:val="22"/>
                <w:szCs w:val="22"/>
              </w:rPr>
            </w:pPr>
            <w:r w:rsidRPr="000A685F">
              <w:rPr>
                <w:sz w:val="22"/>
                <w:szCs w:val="22"/>
              </w:rPr>
              <w:t>3</w:t>
            </w:r>
          </w:p>
        </w:tc>
        <w:tc>
          <w:tcPr>
            <w:tcW w:w="2517" w:type="dxa"/>
            <w:vMerge/>
            <w:vAlign w:val="center"/>
          </w:tcPr>
          <w:p w:rsidR="00C32072" w:rsidRPr="000A685F" w:rsidRDefault="00C32072" w:rsidP="00C32072">
            <w:pPr>
              <w:rPr>
                <w:sz w:val="22"/>
                <w:szCs w:val="22"/>
              </w:rPr>
            </w:pPr>
          </w:p>
        </w:tc>
      </w:tr>
      <w:tr w:rsidR="00C32072" w:rsidRPr="000A685F" w:rsidTr="009A7C86">
        <w:trPr>
          <w:trHeight w:val="300"/>
        </w:trPr>
        <w:tc>
          <w:tcPr>
            <w:tcW w:w="2826" w:type="dxa"/>
            <w:shd w:val="clear" w:color="auto" w:fill="auto"/>
            <w:noWrap/>
            <w:vAlign w:val="center"/>
          </w:tcPr>
          <w:p w:rsidR="00C32072" w:rsidRPr="000A685F" w:rsidRDefault="00C32072" w:rsidP="00C32072">
            <w:pPr>
              <w:rPr>
                <w:sz w:val="22"/>
                <w:szCs w:val="22"/>
              </w:rPr>
            </w:pPr>
          </w:p>
        </w:tc>
        <w:tc>
          <w:tcPr>
            <w:tcW w:w="528" w:type="dxa"/>
            <w:shd w:val="clear" w:color="auto" w:fill="auto"/>
            <w:noWrap/>
            <w:vAlign w:val="center"/>
          </w:tcPr>
          <w:p w:rsidR="00C32072" w:rsidRPr="000A685F" w:rsidRDefault="00C32072" w:rsidP="00C32072">
            <w:pPr>
              <w:rPr>
                <w:sz w:val="22"/>
                <w:szCs w:val="22"/>
              </w:rPr>
            </w:pPr>
          </w:p>
        </w:tc>
        <w:tc>
          <w:tcPr>
            <w:tcW w:w="2889" w:type="dxa"/>
            <w:shd w:val="clear" w:color="auto" w:fill="auto"/>
            <w:noWrap/>
            <w:vAlign w:val="center"/>
          </w:tcPr>
          <w:p w:rsidR="00C32072" w:rsidRPr="000A685F" w:rsidRDefault="00C32072" w:rsidP="00C32072">
            <w:pPr>
              <w:rPr>
                <w:sz w:val="22"/>
                <w:szCs w:val="22"/>
              </w:rPr>
            </w:pPr>
          </w:p>
        </w:tc>
        <w:tc>
          <w:tcPr>
            <w:tcW w:w="528" w:type="dxa"/>
            <w:shd w:val="clear" w:color="auto" w:fill="auto"/>
            <w:noWrap/>
            <w:vAlign w:val="center"/>
          </w:tcPr>
          <w:p w:rsidR="00C32072" w:rsidRPr="000A685F" w:rsidRDefault="00C32072" w:rsidP="00C32072">
            <w:pPr>
              <w:rPr>
                <w:sz w:val="22"/>
                <w:szCs w:val="22"/>
              </w:rPr>
            </w:pPr>
          </w:p>
        </w:tc>
        <w:tc>
          <w:tcPr>
            <w:tcW w:w="2517" w:type="dxa"/>
            <w:vMerge/>
            <w:vAlign w:val="center"/>
          </w:tcPr>
          <w:p w:rsidR="00C32072" w:rsidRPr="000A685F" w:rsidRDefault="00C32072" w:rsidP="00C32072">
            <w:pPr>
              <w:rPr>
                <w:sz w:val="22"/>
                <w:szCs w:val="22"/>
              </w:rPr>
            </w:pPr>
          </w:p>
        </w:tc>
      </w:tr>
      <w:tr w:rsidR="00C32072" w:rsidRPr="000A685F" w:rsidTr="00EB5F01">
        <w:trPr>
          <w:trHeight w:val="300"/>
        </w:trPr>
        <w:tc>
          <w:tcPr>
            <w:tcW w:w="9288" w:type="dxa"/>
            <w:gridSpan w:val="5"/>
            <w:shd w:val="clear" w:color="auto" w:fill="D9D9D9"/>
            <w:noWrap/>
            <w:vAlign w:val="center"/>
          </w:tcPr>
          <w:p w:rsidR="00C32072" w:rsidRPr="000A685F" w:rsidRDefault="009A7C86" w:rsidP="006C4C78">
            <w:pPr>
              <w:jc w:val="center"/>
              <w:rPr>
                <w:bCs/>
                <w:sz w:val="22"/>
                <w:szCs w:val="22"/>
              </w:rPr>
            </w:pPr>
            <w:r w:rsidRPr="000A685F">
              <w:rPr>
                <w:bCs/>
                <w:sz w:val="22"/>
                <w:szCs w:val="22"/>
              </w:rPr>
              <w:t>Social dialogue, business communication, ethics</w:t>
            </w:r>
          </w:p>
        </w:tc>
      </w:tr>
      <w:tr w:rsidR="00C32072" w:rsidRPr="000A685F" w:rsidTr="009A7C86">
        <w:trPr>
          <w:trHeight w:val="300"/>
        </w:trPr>
        <w:tc>
          <w:tcPr>
            <w:tcW w:w="2826" w:type="dxa"/>
            <w:shd w:val="clear" w:color="auto" w:fill="auto"/>
            <w:noWrap/>
            <w:vAlign w:val="center"/>
          </w:tcPr>
          <w:p w:rsidR="00C32072" w:rsidRPr="000A685F" w:rsidRDefault="00F036DC" w:rsidP="00C32072">
            <w:pPr>
              <w:rPr>
                <w:sz w:val="22"/>
                <w:szCs w:val="22"/>
              </w:rPr>
            </w:pPr>
            <w:r w:rsidRPr="000A685F">
              <w:rPr>
                <w:color w:val="000000"/>
                <w:sz w:val="22"/>
                <w:szCs w:val="22"/>
                <w:lang w:val="lv-LV"/>
              </w:rPr>
              <w:t>Management Psychology</w:t>
            </w:r>
          </w:p>
        </w:tc>
        <w:tc>
          <w:tcPr>
            <w:tcW w:w="528" w:type="dxa"/>
            <w:shd w:val="clear" w:color="auto" w:fill="auto"/>
            <w:noWrap/>
            <w:vAlign w:val="center"/>
          </w:tcPr>
          <w:p w:rsidR="00C32072" w:rsidRPr="000A685F" w:rsidRDefault="00C32072" w:rsidP="00C32072">
            <w:pPr>
              <w:rPr>
                <w:sz w:val="22"/>
                <w:szCs w:val="22"/>
              </w:rPr>
            </w:pPr>
            <w:r w:rsidRPr="000A685F">
              <w:rPr>
                <w:sz w:val="22"/>
                <w:szCs w:val="22"/>
              </w:rPr>
              <w:t>2</w:t>
            </w:r>
          </w:p>
        </w:tc>
        <w:tc>
          <w:tcPr>
            <w:tcW w:w="2889" w:type="dxa"/>
            <w:shd w:val="clear" w:color="auto" w:fill="auto"/>
            <w:noWrap/>
            <w:vAlign w:val="center"/>
          </w:tcPr>
          <w:p w:rsidR="00C32072" w:rsidRPr="000A685F" w:rsidRDefault="00C32072" w:rsidP="00C32072">
            <w:pPr>
              <w:rPr>
                <w:sz w:val="22"/>
                <w:szCs w:val="22"/>
              </w:rPr>
            </w:pPr>
            <w:r w:rsidRPr="000A685F">
              <w:rPr>
                <w:sz w:val="22"/>
                <w:szCs w:val="22"/>
              </w:rPr>
              <w:t>Fundamental of International Negotiations</w:t>
            </w:r>
          </w:p>
        </w:tc>
        <w:tc>
          <w:tcPr>
            <w:tcW w:w="528" w:type="dxa"/>
            <w:shd w:val="clear" w:color="auto" w:fill="auto"/>
            <w:noWrap/>
            <w:vAlign w:val="center"/>
          </w:tcPr>
          <w:p w:rsidR="00C32072" w:rsidRPr="000A685F" w:rsidRDefault="00C32072" w:rsidP="00C32072">
            <w:pPr>
              <w:rPr>
                <w:sz w:val="22"/>
                <w:szCs w:val="22"/>
              </w:rPr>
            </w:pPr>
            <w:r w:rsidRPr="000A685F">
              <w:rPr>
                <w:sz w:val="22"/>
                <w:szCs w:val="22"/>
              </w:rPr>
              <w:t>3</w:t>
            </w:r>
          </w:p>
        </w:tc>
        <w:tc>
          <w:tcPr>
            <w:tcW w:w="2517" w:type="dxa"/>
            <w:vMerge w:val="restart"/>
            <w:shd w:val="clear" w:color="auto" w:fill="auto"/>
            <w:noWrap/>
            <w:vAlign w:val="center"/>
          </w:tcPr>
          <w:p w:rsidR="00C32072" w:rsidRPr="000A685F" w:rsidRDefault="00C32072" w:rsidP="00C32072">
            <w:pPr>
              <w:rPr>
                <w:bCs/>
                <w:sz w:val="22"/>
                <w:szCs w:val="22"/>
              </w:rPr>
            </w:pPr>
            <w:r w:rsidRPr="000A685F">
              <w:rPr>
                <w:bCs/>
                <w:sz w:val="22"/>
                <w:szCs w:val="22"/>
              </w:rPr>
              <w:t>Organisations and People</w:t>
            </w:r>
          </w:p>
          <w:p w:rsidR="00C32072" w:rsidRPr="000A685F" w:rsidRDefault="00C32072" w:rsidP="00C32072">
            <w:pPr>
              <w:rPr>
                <w:sz w:val="22"/>
                <w:szCs w:val="22"/>
              </w:rPr>
            </w:pPr>
            <w:r w:rsidRPr="000A685F">
              <w:rPr>
                <w:bCs/>
                <w:sz w:val="22"/>
                <w:szCs w:val="22"/>
              </w:rPr>
              <w:t>Consumer Behaviour and Experiential Marketing</w:t>
            </w:r>
          </w:p>
        </w:tc>
      </w:tr>
      <w:tr w:rsidR="00C32072" w:rsidRPr="000A685F" w:rsidTr="009A7C86">
        <w:trPr>
          <w:trHeight w:val="300"/>
        </w:trPr>
        <w:tc>
          <w:tcPr>
            <w:tcW w:w="2826" w:type="dxa"/>
            <w:shd w:val="clear" w:color="auto" w:fill="auto"/>
            <w:noWrap/>
            <w:vAlign w:val="center"/>
          </w:tcPr>
          <w:p w:rsidR="00C32072" w:rsidRPr="000A685F" w:rsidRDefault="00F036DC" w:rsidP="00C32072">
            <w:pPr>
              <w:rPr>
                <w:sz w:val="22"/>
                <w:szCs w:val="22"/>
              </w:rPr>
            </w:pPr>
            <w:r w:rsidRPr="000A685F">
              <w:rPr>
                <w:color w:val="000000"/>
                <w:sz w:val="22"/>
                <w:szCs w:val="22"/>
              </w:rPr>
              <w:t>Rhetoric</w:t>
            </w:r>
          </w:p>
        </w:tc>
        <w:tc>
          <w:tcPr>
            <w:tcW w:w="528" w:type="dxa"/>
            <w:shd w:val="clear" w:color="auto" w:fill="auto"/>
            <w:noWrap/>
            <w:vAlign w:val="center"/>
          </w:tcPr>
          <w:p w:rsidR="00C32072" w:rsidRPr="000A685F" w:rsidRDefault="00C32072" w:rsidP="00C32072">
            <w:pPr>
              <w:rPr>
                <w:sz w:val="22"/>
                <w:szCs w:val="22"/>
              </w:rPr>
            </w:pPr>
            <w:r w:rsidRPr="000A685F">
              <w:rPr>
                <w:sz w:val="22"/>
                <w:szCs w:val="22"/>
              </w:rPr>
              <w:t>2</w:t>
            </w:r>
          </w:p>
        </w:tc>
        <w:tc>
          <w:tcPr>
            <w:tcW w:w="2889" w:type="dxa"/>
            <w:shd w:val="clear" w:color="auto" w:fill="auto"/>
            <w:noWrap/>
            <w:vAlign w:val="center"/>
          </w:tcPr>
          <w:p w:rsidR="00C32072" w:rsidRPr="000A685F" w:rsidRDefault="00C32072" w:rsidP="00C32072">
            <w:pPr>
              <w:rPr>
                <w:sz w:val="22"/>
                <w:szCs w:val="22"/>
              </w:rPr>
            </w:pPr>
          </w:p>
        </w:tc>
        <w:tc>
          <w:tcPr>
            <w:tcW w:w="528" w:type="dxa"/>
            <w:shd w:val="clear" w:color="auto" w:fill="auto"/>
            <w:noWrap/>
            <w:vAlign w:val="center"/>
          </w:tcPr>
          <w:p w:rsidR="00C32072" w:rsidRPr="000A685F" w:rsidRDefault="00C32072" w:rsidP="00C32072">
            <w:pPr>
              <w:rPr>
                <w:sz w:val="22"/>
                <w:szCs w:val="22"/>
              </w:rPr>
            </w:pPr>
          </w:p>
        </w:tc>
        <w:tc>
          <w:tcPr>
            <w:tcW w:w="2517" w:type="dxa"/>
            <w:vMerge/>
            <w:vAlign w:val="center"/>
          </w:tcPr>
          <w:p w:rsidR="00C32072" w:rsidRPr="000A685F" w:rsidRDefault="00C32072" w:rsidP="00C32072">
            <w:pPr>
              <w:rPr>
                <w:sz w:val="22"/>
                <w:szCs w:val="22"/>
              </w:rPr>
            </w:pPr>
          </w:p>
        </w:tc>
      </w:tr>
      <w:tr w:rsidR="00C32072" w:rsidRPr="000A685F" w:rsidTr="009A7C86">
        <w:trPr>
          <w:trHeight w:val="300"/>
        </w:trPr>
        <w:tc>
          <w:tcPr>
            <w:tcW w:w="2826" w:type="dxa"/>
            <w:shd w:val="clear" w:color="auto" w:fill="auto"/>
            <w:noWrap/>
            <w:vAlign w:val="center"/>
          </w:tcPr>
          <w:p w:rsidR="00C32072" w:rsidRPr="000A685F" w:rsidRDefault="00F036DC" w:rsidP="00C32072">
            <w:pPr>
              <w:rPr>
                <w:sz w:val="22"/>
                <w:szCs w:val="22"/>
              </w:rPr>
            </w:pPr>
            <w:r w:rsidRPr="000A685F">
              <w:rPr>
                <w:color w:val="000000"/>
                <w:sz w:val="22"/>
                <w:szCs w:val="22"/>
              </w:rPr>
              <w:t>Cultural History</w:t>
            </w:r>
          </w:p>
        </w:tc>
        <w:tc>
          <w:tcPr>
            <w:tcW w:w="528" w:type="dxa"/>
            <w:shd w:val="clear" w:color="auto" w:fill="auto"/>
            <w:noWrap/>
            <w:vAlign w:val="center"/>
          </w:tcPr>
          <w:p w:rsidR="00C32072" w:rsidRPr="000A685F" w:rsidRDefault="00C32072" w:rsidP="00C32072">
            <w:pPr>
              <w:rPr>
                <w:sz w:val="22"/>
                <w:szCs w:val="22"/>
              </w:rPr>
            </w:pPr>
            <w:r w:rsidRPr="000A685F">
              <w:rPr>
                <w:sz w:val="22"/>
                <w:szCs w:val="22"/>
              </w:rPr>
              <w:t>2</w:t>
            </w:r>
          </w:p>
        </w:tc>
        <w:tc>
          <w:tcPr>
            <w:tcW w:w="2889" w:type="dxa"/>
            <w:shd w:val="clear" w:color="auto" w:fill="auto"/>
            <w:noWrap/>
            <w:vAlign w:val="center"/>
          </w:tcPr>
          <w:p w:rsidR="00C32072" w:rsidRPr="000A685F" w:rsidRDefault="00C32072" w:rsidP="00C32072">
            <w:pPr>
              <w:rPr>
                <w:sz w:val="22"/>
                <w:szCs w:val="22"/>
                <w:lang w:val="en-GB"/>
              </w:rPr>
            </w:pPr>
            <w:r w:rsidRPr="000A685F">
              <w:rPr>
                <w:sz w:val="22"/>
                <w:szCs w:val="22"/>
                <w:lang w:val="en-GB"/>
              </w:rPr>
              <w:t>History of Civilizations and Development</w:t>
            </w:r>
          </w:p>
        </w:tc>
        <w:tc>
          <w:tcPr>
            <w:tcW w:w="528" w:type="dxa"/>
            <w:shd w:val="clear" w:color="auto" w:fill="auto"/>
            <w:noWrap/>
            <w:vAlign w:val="center"/>
          </w:tcPr>
          <w:p w:rsidR="00C32072" w:rsidRPr="000A685F" w:rsidRDefault="00C32072" w:rsidP="00C32072">
            <w:pPr>
              <w:rPr>
                <w:sz w:val="22"/>
                <w:szCs w:val="22"/>
              </w:rPr>
            </w:pPr>
            <w:r w:rsidRPr="000A685F">
              <w:rPr>
                <w:sz w:val="22"/>
                <w:szCs w:val="22"/>
              </w:rPr>
              <w:t>3</w:t>
            </w:r>
          </w:p>
        </w:tc>
        <w:tc>
          <w:tcPr>
            <w:tcW w:w="2517" w:type="dxa"/>
            <w:vMerge/>
            <w:vAlign w:val="center"/>
          </w:tcPr>
          <w:p w:rsidR="00C32072" w:rsidRPr="000A685F" w:rsidRDefault="00C32072" w:rsidP="00C32072">
            <w:pPr>
              <w:rPr>
                <w:sz w:val="22"/>
                <w:szCs w:val="22"/>
              </w:rPr>
            </w:pPr>
          </w:p>
        </w:tc>
      </w:tr>
      <w:tr w:rsidR="00C32072" w:rsidRPr="000A685F" w:rsidTr="009A7C86">
        <w:trPr>
          <w:trHeight w:val="300"/>
        </w:trPr>
        <w:tc>
          <w:tcPr>
            <w:tcW w:w="2826" w:type="dxa"/>
            <w:shd w:val="clear" w:color="auto" w:fill="auto"/>
            <w:noWrap/>
            <w:vAlign w:val="center"/>
          </w:tcPr>
          <w:p w:rsidR="00C32072" w:rsidRPr="000A685F" w:rsidRDefault="00F036DC" w:rsidP="00C32072">
            <w:pPr>
              <w:rPr>
                <w:sz w:val="22"/>
                <w:szCs w:val="22"/>
              </w:rPr>
            </w:pPr>
            <w:r w:rsidRPr="000A685F">
              <w:rPr>
                <w:rStyle w:val="hps"/>
                <w:color w:val="222222"/>
                <w:sz w:val="22"/>
                <w:szCs w:val="22"/>
                <w:lang w:val="en"/>
              </w:rPr>
              <w:t>Business Communication,</w:t>
            </w:r>
            <w:r w:rsidRPr="000A685F">
              <w:rPr>
                <w:color w:val="222222"/>
                <w:sz w:val="22"/>
                <w:szCs w:val="22"/>
                <w:lang w:val="en"/>
              </w:rPr>
              <w:t xml:space="preserve"> </w:t>
            </w:r>
            <w:r w:rsidRPr="000A685F">
              <w:rPr>
                <w:rStyle w:val="hps"/>
                <w:color w:val="222222"/>
                <w:sz w:val="22"/>
                <w:szCs w:val="22"/>
                <w:lang w:val="en"/>
              </w:rPr>
              <w:t>Presentation</w:t>
            </w:r>
            <w:r w:rsidRPr="000A685F">
              <w:rPr>
                <w:color w:val="222222"/>
                <w:sz w:val="22"/>
                <w:szCs w:val="22"/>
                <w:lang w:val="en"/>
              </w:rPr>
              <w:t xml:space="preserve"> </w:t>
            </w:r>
            <w:r w:rsidRPr="000A685F">
              <w:rPr>
                <w:rStyle w:val="hps"/>
                <w:color w:val="222222"/>
                <w:sz w:val="22"/>
                <w:szCs w:val="22"/>
                <w:lang w:val="en"/>
              </w:rPr>
              <w:t>and Ethics</w:t>
            </w:r>
          </w:p>
        </w:tc>
        <w:tc>
          <w:tcPr>
            <w:tcW w:w="528" w:type="dxa"/>
            <w:shd w:val="clear" w:color="auto" w:fill="auto"/>
            <w:noWrap/>
            <w:vAlign w:val="center"/>
          </w:tcPr>
          <w:p w:rsidR="00C32072" w:rsidRPr="000A685F" w:rsidRDefault="00C32072" w:rsidP="00C32072">
            <w:pPr>
              <w:rPr>
                <w:sz w:val="22"/>
                <w:szCs w:val="22"/>
              </w:rPr>
            </w:pPr>
            <w:r w:rsidRPr="000A685F">
              <w:rPr>
                <w:sz w:val="22"/>
                <w:szCs w:val="22"/>
              </w:rPr>
              <w:t>2</w:t>
            </w:r>
          </w:p>
        </w:tc>
        <w:tc>
          <w:tcPr>
            <w:tcW w:w="2889" w:type="dxa"/>
            <w:shd w:val="clear" w:color="auto" w:fill="auto"/>
            <w:noWrap/>
            <w:vAlign w:val="center"/>
          </w:tcPr>
          <w:p w:rsidR="00C32072" w:rsidRPr="000A685F" w:rsidRDefault="00C32072" w:rsidP="00C32072">
            <w:pPr>
              <w:rPr>
                <w:sz w:val="22"/>
                <w:szCs w:val="22"/>
              </w:rPr>
            </w:pPr>
            <w:r w:rsidRPr="000A685F">
              <w:rPr>
                <w:sz w:val="22"/>
                <w:szCs w:val="22"/>
              </w:rPr>
              <w:t>Hospitality Ethics</w:t>
            </w:r>
          </w:p>
        </w:tc>
        <w:tc>
          <w:tcPr>
            <w:tcW w:w="528" w:type="dxa"/>
            <w:shd w:val="clear" w:color="auto" w:fill="auto"/>
            <w:noWrap/>
            <w:vAlign w:val="center"/>
          </w:tcPr>
          <w:p w:rsidR="00C32072" w:rsidRPr="000A685F" w:rsidRDefault="00C32072" w:rsidP="00C32072">
            <w:pPr>
              <w:rPr>
                <w:sz w:val="22"/>
                <w:szCs w:val="22"/>
              </w:rPr>
            </w:pPr>
            <w:r w:rsidRPr="000A685F">
              <w:rPr>
                <w:sz w:val="22"/>
                <w:szCs w:val="22"/>
              </w:rPr>
              <w:t>3</w:t>
            </w:r>
          </w:p>
        </w:tc>
        <w:tc>
          <w:tcPr>
            <w:tcW w:w="2517" w:type="dxa"/>
            <w:vMerge/>
            <w:vAlign w:val="center"/>
          </w:tcPr>
          <w:p w:rsidR="00C32072" w:rsidRPr="000A685F" w:rsidRDefault="00C32072" w:rsidP="00C32072">
            <w:pPr>
              <w:rPr>
                <w:sz w:val="22"/>
                <w:szCs w:val="22"/>
              </w:rPr>
            </w:pPr>
          </w:p>
        </w:tc>
      </w:tr>
      <w:tr w:rsidR="005561FC" w:rsidRPr="000A685F" w:rsidTr="009A7C86">
        <w:trPr>
          <w:trHeight w:val="300"/>
        </w:trPr>
        <w:tc>
          <w:tcPr>
            <w:tcW w:w="2826" w:type="dxa"/>
            <w:shd w:val="clear" w:color="auto" w:fill="auto"/>
            <w:noWrap/>
            <w:vAlign w:val="center"/>
          </w:tcPr>
          <w:p w:rsidR="005561FC" w:rsidRPr="000A685F" w:rsidRDefault="00AB7B3A" w:rsidP="00C32072">
            <w:pPr>
              <w:rPr>
                <w:sz w:val="22"/>
                <w:szCs w:val="22"/>
              </w:rPr>
            </w:pPr>
            <w:r w:rsidRPr="000A685F">
              <w:rPr>
                <w:color w:val="000000"/>
                <w:sz w:val="22"/>
                <w:szCs w:val="22"/>
                <w:lang w:val="lv-LV"/>
              </w:rPr>
              <w:t>Pedagogics</w:t>
            </w:r>
          </w:p>
        </w:tc>
        <w:tc>
          <w:tcPr>
            <w:tcW w:w="528" w:type="dxa"/>
            <w:shd w:val="clear" w:color="auto" w:fill="auto"/>
            <w:noWrap/>
            <w:vAlign w:val="center"/>
          </w:tcPr>
          <w:p w:rsidR="005561FC" w:rsidRPr="000A685F" w:rsidRDefault="005561FC" w:rsidP="00C32072">
            <w:pPr>
              <w:rPr>
                <w:sz w:val="22"/>
                <w:szCs w:val="22"/>
              </w:rPr>
            </w:pPr>
            <w:r w:rsidRPr="000A685F">
              <w:rPr>
                <w:sz w:val="22"/>
                <w:szCs w:val="22"/>
              </w:rPr>
              <w:t>2</w:t>
            </w:r>
          </w:p>
        </w:tc>
        <w:tc>
          <w:tcPr>
            <w:tcW w:w="2889" w:type="dxa"/>
            <w:shd w:val="clear" w:color="auto" w:fill="auto"/>
            <w:noWrap/>
            <w:vAlign w:val="center"/>
          </w:tcPr>
          <w:p w:rsidR="005561FC" w:rsidRPr="000A685F" w:rsidRDefault="005561FC" w:rsidP="00C32072">
            <w:pPr>
              <w:rPr>
                <w:sz w:val="22"/>
                <w:szCs w:val="22"/>
              </w:rPr>
            </w:pPr>
          </w:p>
        </w:tc>
        <w:tc>
          <w:tcPr>
            <w:tcW w:w="528" w:type="dxa"/>
            <w:shd w:val="clear" w:color="auto" w:fill="auto"/>
            <w:noWrap/>
            <w:vAlign w:val="center"/>
          </w:tcPr>
          <w:p w:rsidR="005561FC" w:rsidRPr="000A685F" w:rsidRDefault="005561FC" w:rsidP="00C32072">
            <w:pPr>
              <w:rPr>
                <w:sz w:val="22"/>
                <w:szCs w:val="22"/>
              </w:rPr>
            </w:pPr>
          </w:p>
        </w:tc>
        <w:tc>
          <w:tcPr>
            <w:tcW w:w="2517" w:type="dxa"/>
            <w:vAlign w:val="center"/>
          </w:tcPr>
          <w:p w:rsidR="005561FC" w:rsidRPr="000A685F" w:rsidRDefault="005561FC" w:rsidP="00C32072">
            <w:pPr>
              <w:rPr>
                <w:sz w:val="22"/>
                <w:szCs w:val="22"/>
              </w:rPr>
            </w:pPr>
          </w:p>
        </w:tc>
      </w:tr>
      <w:tr w:rsidR="00C32072" w:rsidRPr="000A685F" w:rsidTr="00EB5F01">
        <w:trPr>
          <w:trHeight w:val="300"/>
        </w:trPr>
        <w:tc>
          <w:tcPr>
            <w:tcW w:w="9288" w:type="dxa"/>
            <w:gridSpan w:val="5"/>
            <w:shd w:val="clear" w:color="auto" w:fill="D9D9D9"/>
            <w:noWrap/>
            <w:vAlign w:val="center"/>
          </w:tcPr>
          <w:p w:rsidR="00C32072" w:rsidRPr="000A685F" w:rsidRDefault="009A7C86" w:rsidP="00C32072">
            <w:pPr>
              <w:jc w:val="center"/>
              <w:rPr>
                <w:bCs/>
                <w:sz w:val="22"/>
                <w:szCs w:val="22"/>
              </w:rPr>
            </w:pPr>
            <w:r w:rsidRPr="000A685F">
              <w:rPr>
                <w:bCs/>
                <w:sz w:val="22"/>
                <w:szCs w:val="22"/>
              </w:rPr>
              <w:t>State language and at least two foreign languages at the level of communication, professional terms in the state language and at least two foreign languages</w:t>
            </w:r>
          </w:p>
        </w:tc>
      </w:tr>
      <w:tr w:rsidR="00C32072" w:rsidRPr="000A685F" w:rsidTr="009A7C86">
        <w:trPr>
          <w:trHeight w:val="300"/>
        </w:trPr>
        <w:tc>
          <w:tcPr>
            <w:tcW w:w="2826" w:type="dxa"/>
            <w:shd w:val="clear" w:color="auto" w:fill="auto"/>
            <w:noWrap/>
            <w:vAlign w:val="center"/>
          </w:tcPr>
          <w:p w:rsidR="00C32072" w:rsidRPr="000A685F" w:rsidRDefault="00AB7B3A" w:rsidP="00C32072">
            <w:pPr>
              <w:rPr>
                <w:sz w:val="22"/>
                <w:szCs w:val="22"/>
              </w:rPr>
            </w:pPr>
            <w:r w:rsidRPr="000A685F">
              <w:rPr>
                <w:color w:val="000000"/>
                <w:sz w:val="22"/>
                <w:szCs w:val="22"/>
                <w:lang w:val="lv-LV"/>
              </w:rPr>
              <w:t>Profession</w:t>
            </w:r>
            <w:r w:rsidR="000A685F" w:rsidRPr="000A685F">
              <w:rPr>
                <w:color w:val="000000"/>
                <w:sz w:val="22"/>
                <w:szCs w:val="22"/>
                <w:lang w:val="lv-LV"/>
              </w:rPr>
              <w:t>al Foreign Language</w:t>
            </w:r>
            <w:r w:rsidRPr="000A685F">
              <w:rPr>
                <w:color w:val="000000"/>
                <w:sz w:val="22"/>
                <w:szCs w:val="22"/>
                <w:lang w:val="lv-LV"/>
              </w:rPr>
              <w:t xml:space="preserve"> I</w:t>
            </w:r>
          </w:p>
        </w:tc>
        <w:tc>
          <w:tcPr>
            <w:tcW w:w="528" w:type="dxa"/>
            <w:shd w:val="clear" w:color="auto" w:fill="auto"/>
            <w:noWrap/>
            <w:vAlign w:val="center"/>
          </w:tcPr>
          <w:p w:rsidR="00C32072" w:rsidRPr="000A685F" w:rsidRDefault="00C32072" w:rsidP="00C32072">
            <w:pPr>
              <w:rPr>
                <w:sz w:val="22"/>
                <w:szCs w:val="22"/>
              </w:rPr>
            </w:pPr>
            <w:r w:rsidRPr="000A685F">
              <w:rPr>
                <w:sz w:val="22"/>
                <w:szCs w:val="22"/>
              </w:rPr>
              <w:t>3</w:t>
            </w:r>
          </w:p>
        </w:tc>
        <w:tc>
          <w:tcPr>
            <w:tcW w:w="2889" w:type="dxa"/>
            <w:shd w:val="clear" w:color="auto" w:fill="auto"/>
            <w:noWrap/>
            <w:vAlign w:val="center"/>
          </w:tcPr>
          <w:p w:rsidR="00C32072" w:rsidRPr="000A685F" w:rsidRDefault="00C32072" w:rsidP="00C32072">
            <w:pPr>
              <w:rPr>
                <w:sz w:val="22"/>
                <w:szCs w:val="22"/>
              </w:rPr>
            </w:pPr>
            <w:r w:rsidRPr="000A685F">
              <w:rPr>
                <w:sz w:val="22"/>
                <w:szCs w:val="22"/>
              </w:rPr>
              <w:t>Standard Language</w:t>
            </w:r>
          </w:p>
        </w:tc>
        <w:tc>
          <w:tcPr>
            <w:tcW w:w="528" w:type="dxa"/>
            <w:shd w:val="clear" w:color="auto" w:fill="auto"/>
            <w:noWrap/>
            <w:vAlign w:val="center"/>
          </w:tcPr>
          <w:p w:rsidR="00C32072" w:rsidRPr="000A685F" w:rsidRDefault="00C32072" w:rsidP="00C32072">
            <w:pPr>
              <w:rPr>
                <w:sz w:val="22"/>
                <w:szCs w:val="22"/>
              </w:rPr>
            </w:pPr>
            <w:r w:rsidRPr="000A685F">
              <w:rPr>
                <w:sz w:val="22"/>
                <w:szCs w:val="22"/>
              </w:rPr>
              <w:t>3</w:t>
            </w:r>
          </w:p>
        </w:tc>
        <w:tc>
          <w:tcPr>
            <w:tcW w:w="2517" w:type="dxa"/>
            <w:vMerge w:val="restart"/>
            <w:shd w:val="clear" w:color="auto" w:fill="auto"/>
            <w:noWrap/>
            <w:vAlign w:val="center"/>
          </w:tcPr>
          <w:p w:rsidR="00C32072" w:rsidRPr="000A685F" w:rsidRDefault="00C32072" w:rsidP="00C32072">
            <w:pPr>
              <w:rPr>
                <w:sz w:val="22"/>
                <w:szCs w:val="22"/>
              </w:rPr>
            </w:pPr>
            <w:r w:rsidRPr="000A685F">
              <w:rPr>
                <w:sz w:val="22"/>
                <w:szCs w:val="22"/>
                <w:shd w:val="clear" w:color="auto" w:fill="FFFFFF"/>
              </w:rPr>
              <w:t>Modern Language</w:t>
            </w:r>
          </w:p>
        </w:tc>
      </w:tr>
      <w:tr w:rsidR="00C32072" w:rsidRPr="000A685F" w:rsidTr="009A7C86">
        <w:trPr>
          <w:trHeight w:val="300"/>
        </w:trPr>
        <w:tc>
          <w:tcPr>
            <w:tcW w:w="2826" w:type="dxa"/>
            <w:shd w:val="clear" w:color="auto" w:fill="auto"/>
            <w:noWrap/>
            <w:vAlign w:val="center"/>
          </w:tcPr>
          <w:p w:rsidR="00C32072" w:rsidRPr="000A685F" w:rsidRDefault="00AB7B3A" w:rsidP="00C32072">
            <w:pPr>
              <w:rPr>
                <w:sz w:val="22"/>
                <w:szCs w:val="22"/>
              </w:rPr>
            </w:pPr>
            <w:r w:rsidRPr="000A685F">
              <w:rPr>
                <w:color w:val="000000"/>
                <w:sz w:val="22"/>
                <w:szCs w:val="22"/>
                <w:lang w:val="lv-LV"/>
              </w:rPr>
              <w:t>Professional Foreign Language II</w:t>
            </w:r>
          </w:p>
        </w:tc>
        <w:tc>
          <w:tcPr>
            <w:tcW w:w="528" w:type="dxa"/>
            <w:shd w:val="clear" w:color="auto" w:fill="auto"/>
            <w:noWrap/>
            <w:vAlign w:val="center"/>
          </w:tcPr>
          <w:p w:rsidR="00C32072" w:rsidRPr="000A685F" w:rsidRDefault="00C32072" w:rsidP="00C32072">
            <w:pPr>
              <w:rPr>
                <w:sz w:val="22"/>
                <w:szCs w:val="22"/>
              </w:rPr>
            </w:pPr>
            <w:r w:rsidRPr="000A685F">
              <w:rPr>
                <w:sz w:val="22"/>
                <w:szCs w:val="22"/>
              </w:rPr>
              <w:t>3</w:t>
            </w:r>
          </w:p>
        </w:tc>
        <w:tc>
          <w:tcPr>
            <w:tcW w:w="2889" w:type="dxa"/>
            <w:shd w:val="clear" w:color="auto" w:fill="auto"/>
            <w:noWrap/>
            <w:vAlign w:val="center"/>
          </w:tcPr>
          <w:p w:rsidR="00C32072" w:rsidRPr="000A685F" w:rsidRDefault="00C32072" w:rsidP="00C32072">
            <w:pPr>
              <w:rPr>
                <w:sz w:val="22"/>
                <w:szCs w:val="22"/>
              </w:rPr>
            </w:pPr>
            <w:r w:rsidRPr="000A685F">
              <w:rPr>
                <w:sz w:val="22"/>
                <w:szCs w:val="22"/>
              </w:rPr>
              <w:t>Business English</w:t>
            </w:r>
          </w:p>
        </w:tc>
        <w:tc>
          <w:tcPr>
            <w:tcW w:w="528" w:type="dxa"/>
            <w:shd w:val="clear" w:color="auto" w:fill="auto"/>
            <w:noWrap/>
            <w:vAlign w:val="center"/>
          </w:tcPr>
          <w:p w:rsidR="00C32072" w:rsidRPr="000A685F" w:rsidRDefault="00C32072" w:rsidP="00C32072">
            <w:pPr>
              <w:rPr>
                <w:sz w:val="22"/>
                <w:szCs w:val="22"/>
              </w:rPr>
            </w:pPr>
            <w:r w:rsidRPr="000A685F">
              <w:rPr>
                <w:sz w:val="22"/>
                <w:szCs w:val="22"/>
              </w:rPr>
              <w:t>8</w:t>
            </w:r>
          </w:p>
        </w:tc>
        <w:tc>
          <w:tcPr>
            <w:tcW w:w="2517" w:type="dxa"/>
            <w:vMerge/>
            <w:vAlign w:val="center"/>
          </w:tcPr>
          <w:p w:rsidR="00C32072" w:rsidRPr="000A685F" w:rsidRDefault="00C32072" w:rsidP="00C32072">
            <w:pPr>
              <w:rPr>
                <w:sz w:val="22"/>
                <w:szCs w:val="22"/>
              </w:rPr>
            </w:pPr>
          </w:p>
        </w:tc>
      </w:tr>
      <w:tr w:rsidR="00C32072" w:rsidRPr="000A685F" w:rsidTr="009A7C86">
        <w:trPr>
          <w:trHeight w:val="300"/>
        </w:trPr>
        <w:tc>
          <w:tcPr>
            <w:tcW w:w="2826" w:type="dxa"/>
            <w:shd w:val="clear" w:color="auto" w:fill="auto"/>
            <w:noWrap/>
            <w:vAlign w:val="center"/>
          </w:tcPr>
          <w:p w:rsidR="00C32072" w:rsidRPr="000A685F" w:rsidRDefault="00AB7B3A" w:rsidP="00C32072">
            <w:pPr>
              <w:rPr>
                <w:sz w:val="22"/>
                <w:szCs w:val="22"/>
              </w:rPr>
            </w:pPr>
            <w:r w:rsidRPr="000A685F">
              <w:rPr>
                <w:color w:val="000000"/>
                <w:sz w:val="22"/>
                <w:szCs w:val="22"/>
              </w:rPr>
              <w:t xml:space="preserve">Business </w:t>
            </w:r>
            <w:r w:rsidRPr="000A685F">
              <w:rPr>
                <w:color w:val="000000"/>
                <w:sz w:val="22"/>
                <w:szCs w:val="22"/>
                <w:lang w:val="lv-LV"/>
              </w:rPr>
              <w:t xml:space="preserve">Foreign Language  </w:t>
            </w:r>
            <w:r w:rsidRPr="000A685F">
              <w:rPr>
                <w:color w:val="000000"/>
                <w:sz w:val="22"/>
                <w:szCs w:val="22"/>
              </w:rPr>
              <w:t>III, IV</w:t>
            </w:r>
          </w:p>
        </w:tc>
        <w:tc>
          <w:tcPr>
            <w:tcW w:w="528" w:type="dxa"/>
            <w:shd w:val="clear" w:color="auto" w:fill="auto"/>
            <w:noWrap/>
            <w:vAlign w:val="center"/>
          </w:tcPr>
          <w:p w:rsidR="00C32072" w:rsidRPr="000A685F" w:rsidRDefault="00C32072" w:rsidP="00C32072">
            <w:pPr>
              <w:rPr>
                <w:sz w:val="22"/>
                <w:szCs w:val="22"/>
              </w:rPr>
            </w:pPr>
            <w:r w:rsidRPr="000A685F">
              <w:rPr>
                <w:sz w:val="22"/>
                <w:szCs w:val="22"/>
              </w:rPr>
              <w:t>6</w:t>
            </w:r>
          </w:p>
        </w:tc>
        <w:tc>
          <w:tcPr>
            <w:tcW w:w="2889" w:type="dxa"/>
            <w:shd w:val="clear" w:color="auto" w:fill="auto"/>
            <w:noWrap/>
            <w:vAlign w:val="center"/>
          </w:tcPr>
          <w:p w:rsidR="00C32072" w:rsidRPr="000A685F" w:rsidRDefault="00C32072" w:rsidP="00C32072">
            <w:pPr>
              <w:rPr>
                <w:sz w:val="22"/>
                <w:szCs w:val="22"/>
              </w:rPr>
            </w:pPr>
            <w:r w:rsidRPr="000A685F">
              <w:rPr>
                <w:sz w:val="22"/>
                <w:szCs w:val="22"/>
              </w:rPr>
              <w:t>Foreign Language</w:t>
            </w:r>
          </w:p>
        </w:tc>
        <w:tc>
          <w:tcPr>
            <w:tcW w:w="528" w:type="dxa"/>
            <w:shd w:val="clear" w:color="auto" w:fill="auto"/>
            <w:noWrap/>
            <w:vAlign w:val="center"/>
          </w:tcPr>
          <w:p w:rsidR="00C32072" w:rsidRPr="000A685F" w:rsidRDefault="00C32072" w:rsidP="00C32072">
            <w:pPr>
              <w:rPr>
                <w:sz w:val="22"/>
                <w:szCs w:val="22"/>
              </w:rPr>
            </w:pPr>
            <w:r w:rsidRPr="000A685F">
              <w:rPr>
                <w:sz w:val="22"/>
                <w:szCs w:val="22"/>
              </w:rPr>
              <w:t>10</w:t>
            </w:r>
          </w:p>
        </w:tc>
        <w:tc>
          <w:tcPr>
            <w:tcW w:w="2517" w:type="dxa"/>
            <w:vMerge/>
            <w:vAlign w:val="center"/>
          </w:tcPr>
          <w:p w:rsidR="00C32072" w:rsidRPr="000A685F" w:rsidRDefault="00C32072" w:rsidP="00C32072">
            <w:pPr>
              <w:rPr>
                <w:sz w:val="22"/>
                <w:szCs w:val="22"/>
              </w:rPr>
            </w:pPr>
          </w:p>
        </w:tc>
      </w:tr>
    </w:tbl>
    <w:p w:rsidR="00DF0C7E" w:rsidRPr="009A7C86" w:rsidRDefault="0001591C" w:rsidP="00DF0C7E">
      <w:pPr>
        <w:spacing w:line="360" w:lineRule="auto"/>
        <w:ind w:firstLine="720"/>
        <w:jc w:val="both"/>
        <w:rPr>
          <w:highlight w:val="yellow"/>
        </w:rPr>
      </w:pPr>
      <w:r>
        <w:lastRenderedPageBreak/>
        <w:t xml:space="preserve">The </w:t>
      </w:r>
      <w:r w:rsidRPr="009A29A7">
        <w:t>study program</w:t>
      </w:r>
      <w:r>
        <w:t xml:space="preserve"> of </w:t>
      </w:r>
      <w:r w:rsidRPr="009A29A7">
        <w:t xml:space="preserve">Vilnius University </w:t>
      </w:r>
      <w:r>
        <w:t xml:space="preserve">places </w:t>
      </w:r>
      <w:r w:rsidRPr="009A29A7">
        <w:t>more emphasis on business management, but the course</w:t>
      </w:r>
      <w:r>
        <w:t>s are very similar</w:t>
      </w:r>
      <w:r w:rsidRPr="009A29A7">
        <w:t xml:space="preserve">, </w:t>
      </w:r>
      <w:r>
        <w:t xml:space="preserve">for this reason it </w:t>
      </w:r>
      <w:r w:rsidRPr="009A29A7">
        <w:t xml:space="preserve">would be useful to </w:t>
      </w:r>
      <w:r>
        <w:t xml:space="preserve">organize </w:t>
      </w:r>
      <w:r w:rsidRPr="009A29A7">
        <w:t xml:space="preserve">the </w:t>
      </w:r>
      <w:r>
        <w:t>university lecturers</w:t>
      </w:r>
      <w:r w:rsidRPr="009A29A7">
        <w:t xml:space="preserve"> and student exchange</w:t>
      </w:r>
      <w:r>
        <w:t xml:space="preserve"> within the field of study.</w:t>
      </w:r>
    </w:p>
    <w:p w:rsidR="00DF0C7E" w:rsidRPr="009A7C86" w:rsidRDefault="0001591C" w:rsidP="00DF0C7E">
      <w:pPr>
        <w:spacing w:line="360" w:lineRule="auto"/>
        <w:ind w:firstLine="720"/>
        <w:jc w:val="both"/>
        <w:rPr>
          <w:rFonts w:eastAsia="Batang"/>
          <w:bCs/>
          <w:highlight w:val="yellow"/>
          <w:lang w:eastAsia="ko-KR"/>
        </w:rPr>
      </w:pPr>
      <w:r>
        <w:t xml:space="preserve">The </w:t>
      </w:r>
      <w:r w:rsidRPr="009A29A7">
        <w:t>study program</w:t>
      </w:r>
      <w:r>
        <w:t xml:space="preserve"> of</w:t>
      </w:r>
      <w:r w:rsidRPr="006D5E11">
        <w:t xml:space="preserve"> Huddersfield University study program, like many other study program</w:t>
      </w:r>
      <w:r>
        <w:t>s</w:t>
      </w:r>
      <w:r w:rsidRPr="006D5E11">
        <w:t xml:space="preserve"> </w:t>
      </w:r>
      <w:r>
        <w:t xml:space="preserve">of the </w:t>
      </w:r>
      <w:r w:rsidRPr="006D5E11">
        <w:t xml:space="preserve">British </w:t>
      </w:r>
      <w:r>
        <w:t xml:space="preserve">higher schools, </w:t>
      </w:r>
      <w:r w:rsidRPr="006D5E11">
        <w:t>consists of modules instead of subjects</w:t>
      </w:r>
      <w:r>
        <w:t>,</w:t>
      </w:r>
      <w:r w:rsidRPr="006D5E11">
        <w:t xml:space="preserve"> in one academic year 3-6 modules</w:t>
      </w:r>
      <w:r>
        <w:t xml:space="preserve"> </w:t>
      </w:r>
      <w:r w:rsidRPr="006D5E11">
        <w:t xml:space="preserve">are realized, </w:t>
      </w:r>
      <w:r>
        <w:t>that</w:t>
      </w:r>
      <w:r w:rsidRPr="006D5E11">
        <w:t xml:space="preserve"> complicates comparisons, but  their content</w:t>
      </w:r>
      <w:r>
        <w:t xml:space="preserve"> analysis revealed that </w:t>
      </w:r>
      <w:r w:rsidRPr="006D5E11">
        <w:t xml:space="preserve">there is evidence that the </w:t>
      </w:r>
      <w:r>
        <w:t xml:space="preserve">study </w:t>
      </w:r>
      <w:r w:rsidRPr="006D5E11">
        <w:t>program</w:t>
      </w:r>
      <w:r>
        <w:t xml:space="preserve">s are </w:t>
      </w:r>
      <w:r w:rsidRPr="006D5E11">
        <w:t>similar.</w:t>
      </w:r>
    </w:p>
    <w:p w:rsidR="0001591C" w:rsidRPr="00BF216E" w:rsidRDefault="0001591C" w:rsidP="0001591C">
      <w:pPr>
        <w:spacing w:line="360" w:lineRule="auto"/>
        <w:ind w:firstLine="720"/>
        <w:jc w:val="both"/>
      </w:pPr>
      <w:r>
        <w:t xml:space="preserve">The </w:t>
      </w:r>
      <w:r w:rsidRPr="00BF216E">
        <w:t>Higher Education Quality Evaluation Centre website contains information that</w:t>
      </w:r>
      <w:r>
        <w:t xml:space="preserve"> in </w:t>
      </w:r>
      <w:r w:rsidRPr="00BF216E">
        <w:t>Latvia similar professional bachelor study program</w:t>
      </w:r>
      <w:r>
        <w:t xml:space="preserve">s are </w:t>
      </w:r>
      <w:r w:rsidRPr="00BF216E">
        <w:t>implement</w:t>
      </w:r>
      <w:r>
        <w:t>ed by</w:t>
      </w:r>
      <w:r w:rsidRPr="00BF216E">
        <w:t xml:space="preserve"> the following universities:</w:t>
      </w:r>
    </w:p>
    <w:p w:rsidR="0001591C" w:rsidRPr="0001591C" w:rsidRDefault="0001591C" w:rsidP="00A43F4B">
      <w:pPr>
        <w:pStyle w:val="ListParagraph"/>
        <w:numPr>
          <w:ilvl w:val="0"/>
          <w:numId w:val="70"/>
        </w:numPr>
        <w:spacing w:after="0"/>
        <w:jc w:val="both"/>
        <w:rPr>
          <w:rFonts w:ascii="Times New Roman" w:hAnsi="Times New Roman" w:cs="Times New Roman"/>
          <w:sz w:val="24"/>
          <w:szCs w:val="24"/>
        </w:rPr>
      </w:pPr>
      <w:r w:rsidRPr="0001591C">
        <w:rPr>
          <w:rFonts w:ascii="Times New Roman" w:hAnsi="Times New Roman" w:cs="Times New Roman"/>
          <w:sz w:val="24"/>
          <w:szCs w:val="24"/>
        </w:rPr>
        <w:t xml:space="preserve">School of Business Administration </w:t>
      </w:r>
      <w:r w:rsidRPr="0001591C">
        <w:rPr>
          <w:rFonts w:ascii="Times New Roman" w:hAnsi="Times New Roman" w:cs="Times New Roman"/>
          <w:bCs/>
          <w:i/>
          <w:sz w:val="24"/>
          <w:szCs w:val="24"/>
        </w:rPr>
        <w:t>Turība</w:t>
      </w:r>
      <w:r w:rsidRPr="0001591C">
        <w:rPr>
          <w:rFonts w:ascii="Times New Roman" w:hAnsi="Times New Roman" w:cs="Times New Roman"/>
          <w:bCs/>
          <w:sz w:val="24"/>
          <w:szCs w:val="24"/>
        </w:rPr>
        <w:t>,</w:t>
      </w:r>
      <w:r w:rsidRPr="0001591C">
        <w:rPr>
          <w:rFonts w:ascii="Times New Roman" w:hAnsi="Times New Roman" w:cs="Times New Roman"/>
          <w:sz w:val="24"/>
          <w:szCs w:val="24"/>
        </w:rPr>
        <w:t xml:space="preserve"> Ltd." (BAT) - </w:t>
      </w:r>
      <w:r w:rsidRPr="0001591C">
        <w:rPr>
          <w:rFonts w:ascii="Times New Roman" w:hAnsi="Times New Roman" w:cs="Times New Roman"/>
          <w:b/>
          <w:i/>
          <w:sz w:val="24"/>
          <w:szCs w:val="24"/>
        </w:rPr>
        <w:t>"Tourism and Hospitality Industry Management"</w:t>
      </w:r>
      <w:r w:rsidRPr="0001591C">
        <w:rPr>
          <w:rFonts w:ascii="Times New Roman" w:hAnsi="Times New Roman" w:cs="Times New Roman"/>
          <w:sz w:val="24"/>
          <w:szCs w:val="24"/>
        </w:rPr>
        <w:t>,  giving a degree "</w:t>
      </w:r>
      <w:r w:rsidRPr="0001591C">
        <w:rPr>
          <w:rFonts w:ascii="Times New Roman" w:hAnsi="Times New Roman" w:cs="Times New Roman"/>
          <w:b/>
          <w:sz w:val="24"/>
          <w:szCs w:val="24"/>
        </w:rPr>
        <w:t>Professional Bachelor in Business Administration</w:t>
      </w:r>
      <w:r w:rsidRPr="0001591C">
        <w:rPr>
          <w:rFonts w:ascii="Times New Roman" w:hAnsi="Times New Roman" w:cs="Times New Roman"/>
          <w:sz w:val="24"/>
          <w:szCs w:val="24"/>
        </w:rPr>
        <w:t>" and qualification "</w:t>
      </w:r>
      <w:r w:rsidRPr="0001591C">
        <w:rPr>
          <w:rFonts w:ascii="Times New Roman" w:hAnsi="Times New Roman" w:cs="Times New Roman"/>
          <w:b/>
          <w:sz w:val="24"/>
          <w:szCs w:val="24"/>
        </w:rPr>
        <w:t>Manager of Enterprises and Institutions</w:t>
      </w:r>
      <w:r w:rsidRPr="0001591C">
        <w:rPr>
          <w:rFonts w:ascii="Times New Roman" w:hAnsi="Times New Roman" w:cs="Times New Roman"/>
          <w:sz w:val="24"/>
          <w:szCs w:val="24"/>
        </w:rPr>
        <w:t xml:space="preserve">", accredited until </w:t>
      </w:r>
      <w:r w:rsidRPr="0001591C">
        <w:rPr>
          <w:rFonts w:ascii="Times New Roman" w:hAnsi="Times New Roman" w:cs="Times New Roman"/>
          <w:b/>
          <w:bCs/>
          <w:color w:val="000000"/>
          <w:sz w:val="24"/>
          <w:szCs w:val="24"/>
        </w:rPr>
        <w:t>04.06.2019</w:t>
      </w:r>
      <w:r w:rsidRPr="0001591C">
        <w:rPr>
          <w:rFonts w:ascii="Times New Roman" w:hAnsi="Times New Roman" w:cs="Times New Roman"/>
          <w:sz w:val="24"/>
          <w:szCs w:val="24"/>
        </w:rPr>
        <w:t>.</w:t>
      </w:r>
    </w:p>
    <w:p w:rsidR="0001591C" w:rsidRPr="0001591C" w:rsidRDefault="0001591C" w:rsidP="00A43F4B">
      <w:pPr>
        <w:pStyle w:val="ListParagraph"/>
        <w:numPr>
          <w:ilvl w:val="0"/>
          <w:numId w:val="70"/>
        </w:numPr>
        <w:spacing w:after="0"/>
        <w:jc w:val="both"/>
        <w:rPr>
          <w:rFonts w:ascii="Times New Roman" w:hAnsi="Times New Roman" w:cs="Times New Roman"/>
          <w:sz w:val="24"/>
          <w:szCs w:val="24"/>
        </w:rPr>
      </w:pPr>
      <w:r w:rsidRPr="0001591C">
        <w:rPr>
          <w:rFonts w:ascii="Times New Roman" w:hAnsi="Times New Roman" w:cs="Times New Roman"/>
          <w:sz w:val="24"/>
          <w:szCs w:val="24"/>
        </w:rPr>
        <w:t xml:space="preserve">Vidzeme University of Applied Sciences  (ViA) - </w:t>
      </w:r>
      <w:r w:rsidRPr="0001591C">
        <w:rPr>
          <w:rFonts w:ascii="Times New Roman" w:hAnsi="Times New Roman" w:cs="Times New Roman"/>
          <w:b/>
          <w:i/>
          <w:sz w:val="24"/>
          <w:szCs w:val="24"/>
        </w:rPr>
        <w:t>"Tourism Organization and Management"</w:t>
      </w:r>
      <w:r w:rsidRPr="0001591C">
        <w:rPr>
          <w:rFonts w:ascii="Times New Roman" w:hAnsi="Times New Roman" w:cs="Times New Roman"/>
          <w:sz w:val="24"/>
          <w:szCs w:val="24"/>
        </w:rPr>
        <w:t xml:space="preserve">, giving  a degree </w:t>
      </w:r>
      <w:r w:rsidRPr="0001591C">
        <w:rPr>
          <w:rFonts w:ascii="Times New Roman" w:hAnsi="Times New Roman" w:cs="Times New Roman"/>
          <w:b/>
          <w:sz w:val="24"/>
          <w:szCs w:val="24"/>
        </w:rPr>
        <w:t>"Professional Bachelor in Tourism Management"</w:t>
      </w:r>
      <w:r w:rsidRPr="0001591C">
        <w:rPr>
          <w:rFonts w:ascii="Times New Roman" w:hAnsi="Times New Roman" w:cs="Times New Roman"/>
          <w:sz w:val="24"/>
          <w:szCs w:val="24"/>
        </w:rPr>
        <w:t xml:space="preserve"> and qualification </w:t>
      </w:r>
      <w:r w:rsidRPr="0001591C">
        <w:rPr>
          <w:rFonts w:ascii="Times New Roman" w:hAnsi="Times New Roman" w:cs="Times New Roman"/>
          <w:b/>
          <w:sz w:val="24"/>
          <w:szCs w:val="24"/>
        </w:rPr>
        <w:t xml:space="preserve">"Tourism and Recreation Industry Manager" </w:t>
      </w:r>
      <w:r w:rsidRPr="0001591C">
        <w:rPr>
          <w:rFonts w:ascii="Times New Roman" w:hAnsi="Times New Roman" w:cs="Times New Roman"/>
          <w:sz w:val="24"/>
          <w:szCs w:val="24"/>
        </w:rPr>
        <w:t xml:space="preserve">accredited until </w:t>
      </w:r>
      <w:r w:rsidRPr="0001591C">
        <w:rPr>
          <w:rFonts w:ascii="Times New Roman" w:hAnsi="Times New Roman" w:cs="Times New Roman"/>
          <w:b/>
          <w:sz w:val="24"/>
          <w:szCs w:val="24"/>
        </w:rPr>
        <w:t>21.05.2019</w:t>
      </w:r>
      <w:r w:rsidRPr="0001591C">
        <w:rPr>
          <w:rFonts w:ascii="Times New Roman" w:hAnsi="Times New Roman" w:cs="Times New Roman"/>
          <w:sz w:val="24"/>
          <w:szCs w:val="24"/>
        </w:rPr>
        <w:t>.</w:t>
      </w:r>
    </w:p>
    <w:p w:rsidR="0001591C" w:rsidRDefault="0001591C" w:rsidP="0001591C">
      <w:pPr>
        <w:spacing w:line="360" w:lineRule="auto"/>
        <w:ind w:firstLine="720"/>
        <w:jc w:val="both"/>
        <w:rPr>
          <w:b/>
        </w:rPr>
      </w:pPr>
      <w:r>
        <w:t xml:space="preserve">The </w:t>
      </w:r>
      <w:r w:rsidRPr="00FF5DBB">
        <w:t>graduates</w:t>
      </w:r>
      <w:r>
        <w:t xml:space="preserve"> of the University s</w:t>
      </w:r>
      <w:r w:rsidRPr="00FF5DBB">
        <w:t>tudy program "</w:t>
      </w:r>
      <w:r w:rsidRPr="00FF5DBB">
        <w:rPr>
          <w:b/>
          <w:i/>
        </w:rPr>
        <w:t>Tourism Management</w:t>
      </w:r>
      <w:r w:rsidRPr="00FF5DBB">
        <w:t xml:space="preserve">" </w:t>
      </w:r>
      <w:r>
        <w:t xml:space="preserve">will be </w:t>
      </w:r>
      <w:r w:rsidRPr="00FF5DBB">
        <w:t xml:space="preserve">granted a professional Bachelor's degree in Management and the qualification </w:t>
      </w:r>
      <w:r w:rsidRPr="00747325">
        <w:rPr>
          <w:b/>
        </w:rPr>
        <w:t>"Tourism and Recreation Organization Manager"</w:t>
      </w:r>
      <w:r>
        <w:rPr>
          <w:b/>
        </w:rPr>
        <w:t>.</w:t>
      </w:r>
    </w:p>
    <w:p w:rsidR="0010356D" w:rsidRPr="0010356D" w:rsidRDefault="0001591C" w:rsidP="0001591C">
      <w:pPr>
        <w:spacing w:line="360" w:lineRule="auto"/>
        <w:ind w:firstLine="720"/>
        <w:jc w:val="both"/>
        <w:rPr>
          <w:rStyle w:val="apple-converted-space"/>
          <w:lang w:val="lv-LV"/>
        </w:rPr>
      </w:pPr>
      <w:r w:rsidRPr="00A2400B">
        <w:t xml:space="preserve">The </w:t>
      </w:r>
      <w:r>
        <w:t>University s</w:t>
      </w:r>
      <w:r w:rsidRPr="00A2400B">
        <w:t xml:space="preserve">tudy program comparison with </w:t>
      </w:r>
      <w:r w:rsidRPr="00513386">
        <w:t>School of Business Administration</w:t>
      </w:r>
      <w:r>
        <w:t xml:space="preserve"> </w:t>
      </w:r>
      <w:r w:rsidRPr="00747325">
        <w:rPr>
          <w:bCs/>
          <w:lang w:val="lv-LV"/>
        </w:rPr>
        <w:t>Turība,</w:t>
      </w:r>
      <w:r>
        <w:t xml:space="preserve"> Ltd.</w:t>
      </w:r>
      <w:r w:rsidRPr="00513386">
        <w:t>" (BAT)</w:t>
      </w:r>
      <w:r>
        <w:t xml:space="preserve"> and </w:t>
      </w:r>
      <w:r w:rsidRPr="00A2400B">
        <w:t xml:space="preserve">with </w:t>
      </w:r>
      <w:r w:rsidRPr="00A87C86">
        <w:t xml:space="preserve">Vidzeme University </w:t>
      </w:r>
      <w:r>
        <w:t xml:space="preserve">of Applied Sciences </w:t>
      </w:r>
      <w:r w:rsidRPr="00A87C86">
        <w:t>(ViA)</w:t>
      </w:r>
      <w:r>
        <w:t xml:space="preserve"> is</w:t>
      </w:r>
      <w:r w:rsidRPr="00A2400B">
        <w:t xml:space="preserve"> summarized in the table below:</w:t>
      </w:r>
    </w:p>
    <w:tbl>
      <w:tblPr>
        <w:tblW w:w="8974" w:type="dxa"/>
        <w:tblInd w:w="93" w:type="dxa"/>
        <w:tblLayout w:type="fixed"/>
        <w:tblLook w:val="0000" w:firstRow="0" w:lastRow="0" w:firstColumn="0" w:lastColumn="0" w:noHBand="0" w:noVBand="0"/>
      </w:tblPr>
      <w:tblGrid>
        <w:gridCol w:w="2355"/>
        <w:gridCol w:w="666"/>
        <w:gridCol w:w="2100"/>
        <w:gridCol w:w="735"/>
        <w:gridCol w:w="2220"/>
        <w:gridCol w:w="898"/>
      </w:tblGrid>
      <w:tr w:rsidR="002C4C8B" w:rsidRPr="00050095" w:rsidTr="00F4150C">
        <w:trPr>
          <w:trHeight w:val="300"/>
        </w:trPr>
        <w:tc>
          <w:tcPr>
            <w:tcW w:w="235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C4C8B" w:rsidRPr="00050095" w:rsidRDefault="002A3850" w:rsidP="00F4150C">
            <w:pPr>
              <w:jc w:val="center"/>
              <w:rPr>
                <w:b/>
                <w:bCs/>
                <w:sz w:val="22"/>
                <w:szCs w:val="22"/>
              </w:rPr>
            </w:pPr>
            <w:r>
              <w:rPr>
                <w:b/>
                <w:bCs/>
                <w:sz w:val="22"/>
                <w:szCs w:val="22"/>
                <w:lang w:val="lv-LV"/>
              </w:rPr>
              <w:t>University</w:t>
            </w:r>
            <w:r w:rsidR="002C4C8B" w:rsidRPr="00050095">
              <w:rPr>
                <w:b/>
                <w:bCs/>
                <w:sz w:val="22"/>
                <w:szCs w:val="22"/>
              </w:rPr>
              <w:t xml:space="preserve"> </w:t>
            </w:r>
          </w:p>
        </w:tc>
        <w:tc>
          <w:tcPr>
            <w:tcW w:w="666" w:type="dxa"/>
            <w:tcBorders>
              <w:top w:val="single" w:sz="4" w:space="0" w:color="auto"/>
              <w:left w:val="nil"/>
              <w:bottom w:val="single" w:sz="4" w:space="0" w:color="auto"/>
              <w:right w:val="single" w:sz="4" w:space="0" w:color="auto"/>
            </w:tcBorders>
            <w:shd w:val="clear" w:color="auto" w:fill="auto"/>
            <w:noWrap/>
            <w:vAlign w:val="center"/>
          </w:tcPr>
          <w:p w:rsidR="002C4C8B" w:rsidRPr="00050095" w:rsidRDefault="002A3850" w:rsidP="00F4150C">
            <w:pPr>
              <w:jc w:val="center"/>
              <w:rPr>
                <w:b/>
                <w:bCs/>
                <w:sz w:val="22"/>
                <w:szCs w:val="22"/>
              </w:rPr>
            </w:pPr>
            <w:r>
              <w:rPr>
                <w:b/>
                <w:bCs/>
                <w:sz w:val="22"/>
                <w:szCs w:val="22"/>
              </w:rPr>
              <w:t>Cr.</w:t>
            </w:r>
          </w:p>
        </w:tc>
        <w:tc>
          <w:tcPr>
            <w:tcW w:w="2100" w:type="dxa"/>
            <w:tcBorders>
              <w:top w:val="single" w:sz="4" w:space="0" w:color="auto"/>
              <w:left w:val="nil"/>
              <w:bottom w:val="single" w:sz="4" w:space="0" w:color="auto"/>
              <w:right w:val="single" w:sz="4" w:space="0" w:color="auto"/>
            </w:tcBorders>
            <w:shd w:val="clear" w:color="auto" w:fill="auto"/>
            <w:noWrap/>
            <w:vAlign w:val="bottom"/>
          </w:tcPr>
          <w:p w:rsidR="002C4C8B" w:rsidRPr="00050095" w:rsidRDefault="002C4C8B" w:rsidP="00F4150C">
            <w:pPr>
              <w:jc w:val="center"/>
              <w:rPr>
                <w:b/>
                <w:bCs/>
                <w:sz w:val="22"/>
                <w:szCs w:val="22"/>
              </w:rPr>
            </w:pPr>
            <w:r w:rsidRPr="00050095">
              <w:rPr>
                <w:b/>
                <w:bCs/>
                <w:sz w:val="22"/>
                <w:szCs w:val="22"/>
              </w:rPr>
              <w:t xml:space="preserve">BAT </w:t>
            </w:r>
          </w:p>
        </w:tc>
        <w:tc>
          <w:tcPr>
            <w:tcW w:w="735" w:type="dxa"/>
            <w:tcBorders>
              <w:top w:val="single" w:sz="4" w:space="0" w:color="auto"/>
              <w:left w:val="nil"/>
              <w:bottom w:val="single" w:sz="4" w:space="0" w:color="auto"/>
              <w:right w:val="single" w:sz="4" w:space="0" w:color="auto"/>
            </w:tcBorders>
            <w:shd w:val="clear" w:color="auto" w:fill="auto"/>
            <w:noWrap/>
            <w:vAlign w:val="center"/>
          </w:tcPr>
          <w:p w:rsidR="002C4C8B" w:rsidRPr="00050095" w:rsidRDefault="002A3850" w:rsidP="00F4150C">
            <w:pPr>
              <w:jc w:val="center"/>
              <w:rPr>
                <w:b/>
                <w:bCs/>
                <w:sz w:val="22"/>
                <w:szCs w:val="22"/>
              </w:rPr>
            </w:pPr>
            <w:r>
              <w:rPr>
                <w:b/>
                <w:bCs/>
                <w:sz w:val="22"/>
                <w:szCs w:val="22"/>
              </w:rPr>
              <w:t>Cr.</w:t>
            </w:r>
          </w:p>
        </w:tc>
        <w:tc>
          <w:tcPr>
            <w:tcW w:w="2220" w:type="dxa"/>
            <w:tcBorders>
              <w:top w:val="single" w:sz="4" w:space="0" w:color="auto"/>
              <w:left w:val="nil"/>
              <w:bottom w:val="single" w:sz="4" w:space="0" w:color="auto"/>
              <w:right w:val="single" w:sz="4" w:space="0" w:color="auto"/>
            </w:tcBorders>
            <w:shd w:val="clear" w:color="auto" w:fill="auto"/>
            <w:noWrap/>
            <w:vAlign w:val="bottom"/>
          </w:tcPr>
          <w:p w:rsidR="002C4C8B" w:rsidRPr="00050095" w:rsidRDefault="002C4C8B" w:rsidP="00F4150C">
            <w:pPr>
              <w:jc w:val="center"/>
              <w:rPr>
                <w:b/>
                <w:bCs/>
                <w:sz w:val="22"/>
                <w:szCs w:val="22"/>
              </w:rPr>
            </w:pPr>
            <w:r w:rsidRPr="00050095">
              <w:rPr>
                <w:b/>
                <w:bCs/>
                <w:sz w:val="22"/>
                <w:szCs w:val="22"/>
              </w:rPr>
              <w:t xml:space="preserve">ViA </w:t>
            </w:r>
          </w:p>
        </w:tc>
        <w:tc>
          <w:tcPr>
            <w:tcW w:w="898" w:type="dxa"/>
            <w:tcBorders>
              <w:top w:val="single" w:sz="4" w:space="0" w:color="auto"/>
              <w:left w:val="nil"/>
              <w:bottom w:val="single" w:sz="4" w:space="0" w:color="auto"/>
              <w:right w:val="single" w:sz="4" w:space="0" w:color="auto"/>
            </w:tcBorders>
            <w:shd w:val="clear" w:color="auto" w:fill="auto"/>
            <w:noWrap/>
            <w:vAlign w:val="center"/>
          </w:tcPr>
          <w:p w:rsidR="002C4C8B" w:rsidRPr="00050095" w:rsidRDefault="002A3850" w:rsidP="00F4150C">
            <w:pPr>
              <w:jc w:val="center"/>
              <w:rPr>
                <w:b/>
                <w:bCs/>
                <w:sz w:val="22"/>
                <w:szCs w:val="22"/>
              </w:rPr>
            </w:pPr>
            <w:r>
              <w:rPr>
                <w:b/>
                <w:bCs/>
                <w:sz w:val="22"/>
                <w:szCs w:val="22"/>
              </w:rPr>
              <w:t>Cr.</w:t>
            </w:r>
          </w:p>
        </w:tc>
      </w:tr>
      <w:tr w:rsidR="002C4C8B" w:rsidRPr="00050095" w:rsidTr="008A5FFF">
        <w:trPr>
          <w:trHeight w:val="340"/>
        </w:trPr>
        <w:tc>
          <w:tcPr>
            <w:tcW w:w="8974" w:type="dxa"/>
            <w:gridSpan w:val="6"/>
            <w:tcBorders>
              <w:top w:val="single" w:sz="4" w:space="0" w:color="auto"/>
              <w:left w:val="single" w:sz="4" w:space="0" w:color="auto"/>
              <w:bottom w:val="single" w:sz="4" w:space="0" w:color="auto"/>
              <w:right w:val="single" w:sz="4" w:space="0" w:color="auto"/>
            </w:tcBorders>
            <w:shd w:val="clear" w:color="auto" w:fill="D9D9D9"/>
            <w:noWrap/>
            <w:vAlign w:val="center"/>
          </w:tcPr>
          <w:p w:rsidR="002C4C8B" w:rsidRPr="00050095" w:rsidRDefault="002A3850" w:rsidP="002A3850">
            <w:pPr>
              <w:jc w:val="center"/>
              <w:rPr>
                <w:b/>
                <w:bCs/>
                <w:sz w:val="22"/>
                <w:szCs w:val="22"/>
              </w:rPr>
            </w:pPr>
            <w:r>
              <w:rPr>
                <w:bCs/>
                <w:sz w:val="22"/>
                <w:szCs w:val="22"/>
              </w:rPr>
              <w:t>T</w:t>
            </w:r>
            <w:r w:rsidRPr="00AB7B3A">
              <w:rPr>
                <w:bCs/>
                <w:sz w:val="22"/>
                <w:szCs w:val="22"/>
              </w:rPr>
              <w:t>he theory of Economics</w:t>
            </w:r>
          </w:p>
        </w:tc>
      </w:tr>
      <w:tr w:rsidR="002A3850" w:rsidRPr="00050095" w:rsidTr="00131E43">
        <w:trPr>
          <w:trHeight w:val="300"/>
        </w:trPr>
        <w:tc>
          <w:tcPr>
            <w:tcW w:w="2355" w:type="dxa"/>
            <w:tcBorders>
              <w:top w:val="nil"/>
              <w:left w:val="single" w:sz="4" w:space="0" w:color="auto"/>
              <w:bottom w:val="single" w:sz="4" w:space="0" w:color="auto"/>
              <w:right w:val="single" w:sz="4" w:space="0" w:color="auto"/>
            </w:tcBorders>
            <w:shd w:val="clear" w:color="auto" w:fill="auto"/>
            <w:noWrap/>
            <w:vAlign w:val="center"/>
          </w:tcPr>
          <w:p w:rsidR="002A3850" w:rsidRPr="00F45DE6" w:rsidRDefault="002A3850" w:rsidP="002A3850">
            <w:pPr>
              <w:rPr>
                <w:sz w:val="22"/>
                <w:szCs w:val="22"/>
              </w:rPr>
            </w:pPr>
            <w:r w:rsidRPr="00F45DE6">
              <w:rPr>
                <w:sz w:val="22"/>
                <w:szCs w:val="22"/>
              </w:rPr>
              <w:t>Microeconomics</w:t>
            </w:r>
          </w:p>
        </w:tc>
        <w:tc>
          <w:tcPr>
            <w:tcW w:w="666" w:type="dxa"/>
            <w:tcBorders>
              <w:top w:val="nil"/>
              <w:left w:val="nil"/>
              <w:bottom w:val="single" w:sz="4" w:space="0" w:color="auto"/>
              <w:right w:val="single" w:sz="4" w:space="0" w:color="auto"/>
            </w:tcBorders>
            <w:shd w:val="clear" w:color="auto" w:fill="auto"/>
            <w:noWrap/>
            <w:vAlign w:val="bottom"/>
          </w:tcPr>
          <w:p w:rsidR="002A3850" w:rsidRPr="00050095" w:rsidRDefault="002A3850" w:rsidP="002A3850">
            <w:pPr>
              <w:jc w:val="center"/>
              <w:rPr>
                <w:sz w:val="22"/>
                <w:szCs w:val="22"/>
              </w:rPr>
            </w:pPr>
            <w:r>
              <w:rPr>
                <w:sz w:val="22"/>
                <w:szCs w:val="22"/>
              </w:rPr>
              <w:t>2</w:t>
            </w:r>
          </w:p>
        </w:tc>
        <w:tc>
          <w:tcPr>
            <w:tcW w:w="2100" w:type="dxa"/>
            <w:tcBorders>
              <w:top w:val="nil"/>
              <w:left w:val="nil"/>
              <w:bottom w:val="single" w:sz="4" w:space="0" w:color="auto"/>
              <w:right w:val="single" w:sz="4" w:space="0" w:color="auto"/>
            </w:tcBorders>
            <w:shd w:val="clear" w:color="auto" w:fill="auto"/>
            <w:noWrap/>
            <w:vAlign w:val="bottom"/>
          </w:tcPr>
          <w:p w:rsidR="002A3850" w:rsidRPr="00050095" w:rsidRDefault="002A3850" w:rsidP="002A3850">
            <w:pPr>
              <w:rPr>
                <w:sz w:val="22"/>
                <w:szCs w:val="22"/>
              </w:rPr>
            </w:pPr>
            <w:r>
              <w:rPr>
                <w:color w:val="000000"/>
                <w:sz w:val="22"/>
                <w:szCs w:val="22"/>
              </w:rPr>
              <w:t>Economics</w:t>
            </w:r>
          </w:p>
        </w:tc>
        <w:tc>
          <w:tcPr>
            <w:tcW w:w="735" w:type="dxa"/>
            <w:tcBorders>
              <w:top w:val="nil"/>
              <w:left w:val="nil"/>
              <w:bottom w:val="single" w:sz="4" w:space="0" w:color="auto"/>
              <w:right w:val="single" w:sz="4" w:space="0" w:color="auto"/>
            </w:tcBorders>
            <w:shd w:val="clear" w:color="auto" w:fill="auto"/>
            <w:noWrap/>
            <w:vAlign w:val="bottom"/>
          </w:tcPr>
          <w:p w:rsidR="002A3850" w:rsidRPr="00050095" w:rsidRDefault="002A3850" w:rsidP="002A3850">
            <w:pPr>
              <w:jc w:val="center"/>
              <w:rPr>
                <w:sz w:val="22"/>
                <w:szCs w:val="22"/>
              </w:rPr>
            </w:pPr>
            <w:r w:rsidRPr="00050095">
              <w:rPr>
                <w:sz w:val="22"/>
                <w:szCs w:val="22"/>
              </w:rPr>
              <w:t>4</w:t>
            </w:r>
          </w:p>
        </w:tc>
        <w:tc>
          <w:tcPr>
            <w:tcW w:w="2220" w:type="dxa"/>
            <w:tcBorders>
              <w:top w:val="nil"/>
              <w:left w:val="nil"/>
              <w:bottom w:val="single" w:sz="4" w:space="0" w:color="auto"/>
              <w:right w:val="single" w:sz="4" w:space="0" w:color="auto"/>
            </w:tcBorders>
            <w:shd w:val="clear" w:color="auto" w:fill="auto"/>
            <w:noWrap/>
            <w:vAlign w:val="center"/>
          </w:tcPr>
          <w:p w:rsidR="002A3850" w:rsidRPr="00F45DE6" w:rsidRDefault="002A3850" w:rsidP="002A3850">
            <w:pPr>
              <w:rPr>
                <w:sz w:val="22"/>
                <w:szCs w:val="22"/>
              </w:rPr>
            </w:pPr>
            <w:r w:rsidRPr="00F45DE6">
              <w:rPr>
                <w:sz w:val="22"/>
                <w:szCs w:val="22"/>
              </w:rPr>
              <w:t>Microeconomics</w:t>
            </w:r>
          </w:p>
        </w:tc>
        <w:tc>
          <w:tcPr>
            <w:tcW w:w="898" w:type="dxa"/>
            <w:tcBorders>
              <w:top w:val="nil"/>
              <w:left w:val="nil"/>
              <w:bottom w:val="single" w:sz="4" w:space="0" w:color="auto"/>
              <w:right w:val="single" w:sz="4" w:space="0" w:color="auto"/>
            </w:tcBorders>
            <w:shd w:val="clear" w:color="auto" w:fill="auto"/>
            <w:noWrap/>
            <w:vAlign w:val="bottom"/>
          </w:tcPr>
          <w:p w:rsidR="002A3850" w:rsidRPr="00050095" w:rsidRDefault="002A3850" w:rsidP="002A3850">
            <w:pPr>
              <w:jc w:val="center"/>
              <w:rPr>
                <w:sz w:val="22"/>
                <w:szCs w:val="22"/>
              </w:rPr>
            </w:pPr>
            <w:r w:rsidRPr="00050095">
              <w:rPr>
                <w:sz w:val="22"/>
                <w:szCs w:val="22"/>
              </w:rPr>
              <w:t>3</w:t>
            </w:r>
          </w:p>
        </w:tc>
      </w:tr>
      <w:tr w:rsidR="002A3850" w:rsidRPr="00050095" w:rsidTr="00131E43">
        <w:trPr>
          <w:trHeight w:val="300"/>
        </w:trPr>
        <w:tc>
          <w:tcPr>
            <w:tcW w:w="2355" w:type="dxa"/>
            <w:tcBorders>
              <w:top w:val="nil"/>
              <w:left w:val="single" w:sz="4" w:space="0" w:color="auto"/>
              <w:bottom w:val="single" w:sz="4" w:space="0" w:color="auto"/>
              <w:right w:val="single" w:sz="4" w:space="0" w:color="auto"/>
            </w:tcBorders>
            <w:shd w:val="clear" w:color="auto" w:fill="auto"/>
            <w:noWrap/>
            <w:vAlign w:val="center"/>
          </w:tcPr>
          <w:p w:rsidR="002A3850" w:rsidRPr="00F45DE6" w:rsidRDefault="002A3850" w:rsidP="002A3850">
            <w:pPr>
              <w:rPr>
                <w:sz w:val="22"/>
                <w:szCs w:val="22"/>
              </w:rPr>
            </w:pPr>
            <w:r w:rsidRPr="00F45DE6">
              <w:rPr>
                <w:sz w:val="22"/>
                <w:szCs w:val="22"/>
              </w:rPr>
              <w:t>Macroeconomics</w:t>
            </w:r>
          </w:p>
        </w:tc>
        <w:tc>
          <w:tcPr>
            <w:tcW w:w="666" w:type="dxa"/>
            <w:tcBorders>
              <w:top w:val="nil"/>
              <w:left w:val="nil"/>
              <w:bottom w:val="single" w:sz="4" w:space="0" w:color="auto"/>
              <w:right w:val="single" w:sz="4" w:space="0" w:color="auto"/>
            </w:tcBorders>
            <w:shd w:val="clear" w:color="auto" w:fill="auto"/>
            <w:noWrap/>
            <w:vAlign w:val="bottom"/>
          </w:tcPr>
          <w:p w:rsidR="002A3850" w:rsidRPr="00050095" w:rsidRDefault="002A3850" w:rsidP="002A3850">
            <w:pPr>
              <w:jc w:val="center"/>
              <w:rPr>
                <w:sz w:val="22"/>
                <w:szCs w:val="22"/>
              </w:rPr>
            </w:pPr>
            <w:r w:rsidRPr="00050095">
              <w:rPr>
                <w:sz w:val="22"/>
                <w:szCs w:val="22"/>
              </w:rPr>
              <w:t>3</w:t>
            </w:r>
          </w:p>
        </w:tc>
        <w:tc>
          <w:tcPr>
            <w:tcW w:w="2100" w:type="dxa"/>
            <w:tcBorders>
              <w:top w:val="nil"/>
              <w:left w:val="nil"/>
              <w:bottom w:val="single" w:sz="4" w:space="0" w:color="auto"/>
              <w:right w:val="single" w:sz="4" w:space="0" w:color="auto"/>
            </w:tcBorders>
            <w:shd w:val="clear" w:color="auto" w:fill="auto"/>
            <w:noWrap/>
            <w:vAlign w:val="bottom"/>
          </w:tcPr>
          <w:p w:rsidR="002A3850" w:rsidRPr="00050095" w:rsidRDefault="002A3850" w:rsidP="002A3850">
            <w:pPr>
              <w:rPr>
                <w:sz w:val="22"/>
                <w:szCs w:val="22"/>
              </w:rPr>
            </w:pPr>
            <w:r w:rsidRPr="00050095">
              <w:rPr>
                <w:sz w:val="22"/>
                <w:szCs w:val="22"/>
              </w:rPr>
              <w:t> </w:t>
            </w:r>
          </w:p>
        </w:tc>
        <w:tc>
          <w:tcPr>
            <w:tcW w:w="735" w:type="dxa"/>
            <w:tcBorders>
              <w:top w:val="nil"/>
              <w:left w:val="nil"/>
              <w:bottom w:val="single" w:sz="4" w:space="0" w:color="auto"/>
              <w:right w:val="single" w:sz="4" w:space="0" w:color="auto"/>
            </w:tcBorders>
            <w:shd w:val="clear" w:color="auto" w:fill="auto"/>
            <w:noWrap/>
            <w:vAlign w:val="bottom"/>
          </w:tcPr>
          <w:p w:rsidR="002A3850" w:rsidRPr="00050095" w:rsidRDefault="002A3850" w:rsidP="002A3850">
            <w:pPr>
              <w:jc w:val="center"/>
              <w:rPr>
                <w:sz w:val="22"/>
                <w:szCs w:val="22"/>
              </w:rPr>
            </w:pPr>
            <w:r w:rsidRPr="00050095">
              <w:rPr>
                <w:sz w:val="22"/>
                <w:szCs w:val="22"/>
              </w:rPr>
              <w:t> </w:t>
            </w:r>
          </w:p>
        </w:tc>
        <w:tc>
          <w:tcPr>
            <w:tcW w:w="2220" w:type="dxa"/>
            <w:tcBorders>
              <w:top w:val="nil"/>
              <w:left w:val="nil"/>
              <w:bottom w:val="single" w:sz="4" w:space="0" w:color="auto"/>
              <w:right w:val="single" w:sz="4" w:space="0" w:color="auto"/>
            </w:tcBorders>
            <w:shd w:val="clear" w:color="auto" w:fill="auto"/>
            <w:noWrap/>
            <w:vAlign w:val="center"/>
          </w:tcPr>
          <w:p w:rsidR="002A3850" w:rsidRPr="00F45DE6" w:rsidRDefault="002A3850" w:rsidP="002A3850">
            <w:pPr>
              <w:rPr>
                <w:sz w:val="22"/>
                <w:szCs w:val="22"/>
              </w:rPr>
            </w:pPr>
            <w:r w:rsidRPr="00F45DE6">
              <w:rPr>
                <w:sz w:val="22"/>
                <w:szCs w:val="22"/>
              </w:rPr>
              <w:t>Macroeconomics</w:t>
            </w:r>
          </w:p>
        </w:tc>
        <w:tc>
          <w:tcPr>
            <w:tcW w:w="898" w:type="dxa"/>
            <w:tcBorders>
              <w:top w:val="nil"/>
              <w:left w:val="nil"/>
              <w:bottom w:val="single" w:sz="4" w:space="0" w:color="auto"/>
              <w:right w:val="single" w:sz="4" w:space="0" w:color="auto"/>
            </w:tcBorders>
            <w:shd w:val="clear" w:color="auto" w:fill="auto"/>
            <w:noWrap/>
            <w:vAlign w:val="bottom"/>
          </w:tcPr>
          <w:p w:rsidR="002A3850" w:rsidRPr="00050095" w:rsidRDefault="002A3850" w:rsidP="002A3850">
            <w:pPr>
              <w:jc w:val="center"/>
              <w:rPr>
                <w:sz w:val="22"/>
                <w:szCs w:val="22"/>
              </w:rPr>
            </w:pPr>
            <w:r w:rsidRPr="00050095">
              <w:rPr>
                <w:sz w:val="22"/>
                <w:szCs w:val="22"/>
              </w:rPr>
              <w:t>3</w:t>
            </w:r>
          </w:p>
        </w:tc>
      </w:tr>
      <w:tr w:rsidR="002A3850" w:rsidRPr="00050095" w:rsidTr="00131E43">
        <w:trPr>
          <w:trHeight w:val="525"/>
        </w:trPr>
        <w:tc>
          <w:tcPr>
            <w:tcW w:w="2355" w:type="dxa"/>
            <w:tcBorders>
              <w:top w:val="nil"/>
              <w:left w:val="single" w:sz="4" w:space="0" w:color="auto"/>
              <w:bottom w:val="single" w:sz="4" w:space="0" w:color="auto"/>
              <w:right w:val="single" w:sz="4" w:space="0" w:color="auto"/>
            </w:tcBorders>
            <w:shd w:val="clear" w:color="auto" w:fill="auto"/>
            <w:noWrap/>
            <w:vAlign w:val="center"/>
          </w:tcPr>
          <w:p w:rsidR="002A3850" w:rsidRPr="00F45DE6" w:rsidRDefault="00A87167" w:rsidP="002A3850">
            <w:pPr>
              <w:rPr>
                <w:sz w:val="22"/>
                <w:szCs w:val="22"/>
              </w:rPr>
            </w:pPr>
            <w:r>
              <w:rPr>
                <w:color w:val="000000"/>
                <w:sz w:val="22"/>
                <w:szCs w:val="22"/>
              </w:rPr>
              <w:t>Business and Financial Management</w:t>
            </w:r>
            <w:r w:rsidR="004254E0">
              <w:rPr>
                <w:color w:val="000000"/>
                <w:sz w:val="22"/>
                <w:szCs w:val="22"/>
              </w:rPr>
              <w:t xml:space="preserve"> </w:t>
            </w:r>
          </w:p>
        </w:tc>
        <w:tc>
          <w:tcPr>
            <w:tcW w:w="666" w:type="dxa"/>
            <w:tcBorders>
              <w:top w:val="nil"/>
              <w:left w:val="nil"/>
              <w:bottom w:val="single" w:sz="4" w:space="0" w:color="auto"/>
              <w:right w:val="single" w:sz="4" w:space="0" w:color="auto"/>
            </w:tcBorders>
            <w:shd w:val="clear" w:color="auto" w:fill="auto"/>
            <w:noWrap/>
            <w:vAlign w:val="bottom"/>
          </w:tcPr>
          <w:p w:rsidR="002A3850" w:rsidRPr="00050095" w:rsidRDefault="002A3850" w:rsidP="002A3850">
            <w:pPr>
              <w:jc w:val="center"/>
              <w:rPr>
                <w:sz w:val="22"/>
                <w:szCs w:val="22"/>
              </w:rPr>
            </w:pPr>
            <w:r w:rsidRPr="00050095">
              <w:rPr>
                <w:sz w:val="22"/>
                <w:szCs w:val="22"/>
              </w:rPr>
              <w:t>2</w:t>
            </w:r>
          </w:p>
        </w:tc>
        <w:tc>
          <w:tcPr>
            <w:tcW w:w="2100" w:type="dxa"/>
            <w:tcBorders>
              <w:top w:val="nil"/>
              <w:left w:val="nil"/>
              <w:bottom w:val="single" w:sz="4" w:space="0" w:color="auto"/>
              <w:right w:val="single" w:sz="4" w:space="0" w:color="auto"/>
            </w:tcBorders>
            <w:shd w:val="clear" w:color="auto" w:fill="auto"/>
            <w:noWrap/>
            <w:vAlign w:val="bottom"/>
          </w:tcPr>
          <w:p w:rsidR="002A3850" w:rsidRPr="00050095" w:rsidRDefault="002A3850" w:rsidP="002A3850">
            <w:pPr>
              <w:rPr>
                <w:sz w:val="22"/>
                <w:szCs w:val="22"/>
              </w:rPr>
            </w:pPr>
            <w:r w:rsidRPr="00050095">
              <w:rPr>
                <w:sz w:val="22"/>
                <w:szCs w:val="22"/>
              </w:rPr>
              <w:t> </w:t>
            </w:r>
          </w:p>
        </w:tc>
        <w:tc>
          <w:tcPr>
            <w:tcW w:w="735" w:type="dxa"/>
            <w:tcBorders>
              <w:top w:val="nil"/>
              <w:left w:val="nil"/>
              <w:bottom w:val="single" w:sz="4" w:space="0" w:color="auto"/>
              <w:right w:val="single" w:sz="4" w:space="0" w:color="auto"/>
            </w:tcBorders>
            <w:shd w:val="clear" w:color="auto" w:fill="auto"/>
            <w:noWrap/>
            <w:vAlign w:val="bottom"/>
          </w:tcPr>
          <w:p w:rsidR="002A3850" w:rsidRPr="00050095" w:rsidRDefault="002A3850" w:rsidP="002A3850">
            <w:pPr>
              <w:jc w:val="center"/>
              <w:rPr>
                <w:sz w:val="22"/>
                <w:szCs w:val="22"/>
              </w:rPr>
            </w:pPr>
            <w:r w:rsidRPr="00050095">
              <w:rPr>
                <w:sz w:val="22"/>
                <w:szCs w:val="22"/>
              </w:rPr>
              <w:t> </w:t>
            </w:r>
          </w:p>
        </w:tc>
        <w:tc>
          <w:tcPr>
            <w:tcW w:w="2220" w:type="dxa"/>
            <w:tcBorders>
              <w:top w:val="nil"/>
              <w:left w:val="nil"/>
              <w:bottom w:val="single" w:sz="4" w:space="0" w:color="auto"/>
              <w:right w:val="single" w:sz="4" w:space="0" w:color="auto"/>
            </w:tcBorders>
            <w:shd w:val="clear" w:color="auto" w:fill="auto"/>
            <w:noWrap/>
            <w:vAlign w:val="bottom"/>
          </w:tcPr>
          <w:p w:rsidR="002A3850" w:rsidRPr="00050095" w:rsidRDefault="002A3850" w:rsidP="002A3850">
            <w:pPr>
              <w:rPr>
                <w:sz w:val="22"/>
                <w:szCs w:val="22"/>
              </w:rPr>
            </w:pPr>
            <w:r w:rsidRPr="00050095">
              <w:rPr>
                <w:sz w:val="22"/>
                <w:szCs w:val="22"/>
              </w:rPr>
              <w:t> </w:t>
            </w:r>
          </w:p>
        </w:tc>
        <w:tc>
          <w:tcPr>
            <w:tcW w:w="898" w:type="dxa"/>
            <w:tcBorders>
              <w:top w:val="nil"/>
              <w:left w:val="nil"/>
              <w:bottom w:val="single" w:sz="4" w:space="0" w:color="auto"/>
              <w:right w:val="single" w:sz="4" w:space="0" w:color="auto"/>
            </w:tcBorders>
            <w:shd w:val="clear" w:color="auto" w:fill="auto"/>
            <w:noWrap/>
            <w:vAlign w:val="bottom"/>
          </w:tcPr>
          <w:p w:rsidR="002A3850" w:rsidRPr="00050095" w:rsidRDefault="002A3850" w:rsidP="002A3850">
            <w:pPr>
              <w:jc w:val="center"/>
              <w:rPr>
                <w:sz w:val="22"/>
                <w:szCs w:val="22"/>
              </w:rPr>
            </w:pPr>
            <w:r w:rsidRPr="00050095">
              <w:rPr>
                <w:sz w:val="22"/>
                <w:szCs w:val="22"/>
              </w:rPr>
              <w:t> </w:t>
            </w:r>
          </w:p>
        </w:tc>
      </w:tr>
      <w:tr w:rsidR="002C4C8B" w:rsidRPr="00050095" w:rsidTr="00F4150C">
        <w:trPr>
          <w:trHeight w:val="300"/>
        </w:trPr>
        <w:tc>
          <w:tcPr>
            <w:tcW w:w="2355" w:type="dxa"/>
            <w:tcBorders>
              <w:top w:val="nil"/>
              <w:left w:val="single" w:sz="4" w:space="0" w:color="auto"/>
              <w:bottom w:val="single" w:sz="4" w:space="0" w:color="auto"/>
              <w:right w:val="single" w:sz="4" w:space="0" w:color="auto"/>
            </w:tcBorders>
            <w:shd w:val="clear" w:color="auto" w:fill="auto"/>
            <w:noWrap/>
            <w:vAlign w:val="bottom"/>
          </w:tcPr>
          <w:p w:rsidR="002C4C8B" w:rsidRPr="00050095" w:rsidRDefault="002C4C8B" w:rsidP="00F4150C">
            <w:pPr>
              <w:rPr>
                <w:sz w:val="22"/>
                <w:szCs w:val="22"/>
              </w:rPr>
            </w:pPr>
            <w:r w:rsidRPr="00050095">
              <w:rPr>
                <w:sz w:val="22"/>
                <w:szCs w:val="22"/>
              </w:rPr>
              <w:t> </w:t>
            </w:r>
          </w:p>
        </w:tc>
        <w:tc>
          <w:tcPr>
            <w:tcW w:w="666" w:type="dxa"/>
            <w:tcBorders>
              <w:top w:val="nil"/>
              <w:left w:val="nil"/>
              <w:bottom w:val="single" w:sz="4" w:space="0" w:color="auto"/>
              <w:right w:val="single" w:sz="4" w:space="0" w:color="auto"/>
            </w:tcBorders>
            <w:shd w:val="clear" w:color="auto" w:fill="auto"/>
            <w:noWrap/>
            <w:vAlign w:val="bottom"/>
          </w:tcPr>
          <w:p w:rsidR="002C4C8B" w:rsidRPr="00050095" w:rsidRDefault="002C4C8B" w:rsidP="00F4150C">
            <w:pPr>
              <w:jc w:val="center"/>
              <w:rPr>
                <w:sz w:val="22"/>
                <w:szCs w:val="22"/>
              </w:rPr>
            </w:pPr>
            <w:r w:rsidRPr="00050095">
              <w:rPr>
                <w:sz w:val="22"/>
                <w:szCs w:val="22"/>
              </w:rPr>
              <w:t> </w:t>
            </w:r>
          </w:p>
        </w:tc>
        <w:tc>
          <w:tcPr>
            <w:tcW w:w="2100" w:type="dxa"/>
            <w:tcBorders>
              <w:top w:val="nil"/>
              <w:left w:val="nil"/>
              <w:bottom w:val="single" w:sz="4" w:space="0" w:color="auto"/>
              <w:right w:val="single" w:sz="4" w:space="0" w:color="auto"/>
            </w:tcBorders>
            <w:shd w:val="clear" w:color="auto" w:fill="auto"/>
            <w:noWrap/>
            <w:vAlign w:val="bottom"/>
          </w:tcPr>
          <w:p w:rsidR="002C4C8B" w:rsidRPr="00050095" w:rsidRDefault="00131E43" w:rsidP="00131E43">
            <w:pPr>
              <w:rPr>
                <w:sz w:val="22"/>
                <w:szCs w:val="22"/>
              </w:rPr>
            </w:pPr>
            <w:r>
              <w:rPr>
                <w:sz w:val="22"/>
                <w:szCs w:val="22"/>
              </w:rPr>
              <w:t>Tourism E</w:t>
            </w:r>
            <w:r w:rsidRPr="00131E43">
              <w:rPr>
                <w:sz w:val="22"/>
                <w:szCs w:val="22"/>
              </w:rPr>
              <w:t xml:space="preserve">conomics and </w:t>
            </w:r>
            <w:r>
              <w:rPr>
                <w:sz w:val="22"/>
                <w:szCs w:val="22"/>
              </w:rPr>
              <w:t>G</w:t>
            </w:r>
            <w:r w:rsidRPr="00131E43">
              <w:rPr>
                <w:sz w:val="22"/>
                <w:szCs w:val="22"/>
              </w:rPr>
              <w:t>lobalization</w:t>
            </w:r>
          </w:p>
        </w:tc>
        <w:tc>
          <w:tcPr>
            <w:tcW w:w="735" w:type="dxa"/>
            <w:tcBorders>
              <w:top w:val="nil"/>
              <w:left w:val="nil"/>
              <w:bottom w:val="single" w:sz="4" w:space="0" w:color="auto"/>
              <w:right w:val="single" w:sz="4" w:space="0" w:color="auto"/>
            </w:tcBorders>
            <w:shd w:val="clear" w:color="auto" w:fill="auto"/>
            <w:noWrap/>
            <w:vAlign w:val="bottom"/>
          </w:tcPr>
          <w:p w:rsidR="002C4C8B" w:rsidRPr="00050095" w:rsidRDefault="002C4C8B" w:rsidP="00F4150C">
            <w:pPr>
              <w:jc w:val="center"/>
              <w:rPr>
                <w:sz w:val="22"/>
                <w:szCs w:val="22"/>
              </w:rPr>
            </w:pPr>
            <w:r w:rsidRPr="00050095">
              <w:rPr>
                <w:sz w:val="22"/>
                <w:szCs w:val="22"/>
              </w:rPr>
              <w:t>3</w:t>
            </w:r>
          </w:p>
        </w:tc>
        <w:tc>
          <w:tcPr>
            <w:tcW w:w="2220" w:type="dxa"/>
            <w:tcBorders>
              <w:top w:val="nil"/>
              <w:left w:val="nil"/>
              <w:bottom w:val="single" w:sz="4" w:space="0" w:color="auto"/>
              <w:right w:val="single" w:sz="4" w:space="0" w:color="auto"/>
            </w:tcBorders>
            <w:shd w:val="clear" w:color="auto" w:fill="auto"/>
            <w:noWrap/>
            <w:vAlign w:val="bottom"/>
          </w:tcPr>
          <w:p w:rsidR="002C4C8B" w:rsidRPr="00050095" w:rsidRDefault="002C4C8B" w:rsidP="00F4150C">
            <w:pPr>
              <w:rPr>
                <w:sz w:val="22"/>
                <w:szCs w:val="22"/>
              </w:rPr>
            </w:pPr>
            <w:r w:rsidRPr="00050095">
              <w:rPr>
                <w:sz w:val="22"/>
                <w:szCs w:val="22"/>
              </w:rPr>
              <w:t> </w:t>
            </w:r>
          </w:p>
        </w:tc>
        <w:tc>
          <w:tcPr>
            <w:tcW w:w="898" w:type="dxa"/>
            <w:tcBorders>
              <w:top w:val="nil"/>
              <w:left w:val="nil"/>
              <w:bottom w:val="single" w:sz="4" w:space="0" w:color="auto"/>
              <w:right w:val="single" w:sz="4" w:space="0" w:color="auto"/>
            </w:tcBorders>
            <w:shd w:val="clear" w:color="auto" w:fill="auto"/>
            <w:noWrap/>
            <w:vAlign w:val="bottom"/>
          </w:tcPr>
          <w:p w:rsidR="002C4C8B" w:rsidRPr="00050095" w:rsidRDefault="002C4C8B" w:rsidP="00F4150C">
            <w:pPr>
              <w:jc w:val="center"/>
              <w:rPr>
                <w:sz w:val="22"/>
                <w:szCs w:val="22"/>
              </w:rPr>
            </w:pPr>
            <w:r w:rsidRPr="00050095">
              <w:rPr>
                <w:sz w:val="22"/>
                <w:szCs w:val="22"/>
              </w:rPr>
              <w:t> </w:t>
            </w:r>
          </w:p>
        </w:tc>
      </w:tr>
      <w:tr w:rsidR="002C4C8B" w:rsidRPr="00050095" w:rsidTr="008A5FFF">
        <w:trPr>
          <w:trHeight w:val="340"/>
        </w:trPr>
        <w:tc>
          <w:tcPr>
            <w:tcW w:w="8974" w:type="dxa"/>
            <w:gridSpan w:val="6"/>
            <w:tcBorders>
              <w:top w:val="nil"/>
              <w:left w:val="single" w:sz="4" w:space="0" w:color="auto"/>
              <w:bottom w:val="single" w:sz="4" w:space="0" w:color="auto"/>
              <w:right w:val="single" w:sz="4" w:space="0" w:color="auto"/>
            </w:tcBorders>
            <w:shd w:val="clear" w:color="auto" w:fill="D9D9D9"/>
            <w:noWrap/>
            <w:vAlign w:val="center"/>
          </w:tcPr>
          <w:p w:rsidR="002C4C8B" w:rsidRPr="00050095" w:rsidRDefault="002A3850" w:rsidP="002A3850">
            <w:pPr>
              <w:jc w:val="center"/>
              <w:rPr>
                <w:sz w:val="22"/>
                <w:szCs w:val="22"/>
              </w:rPr>
            </w:pPr>
            <w:r w:rsidRPr="00AB7B3A">
              <w:rPr>
                <w:bCs/>
                <w:sz w:val="22"/>
                <w:szCs w:val="22"/>
              </w:rPr>
              <w:t>Mathematical Methods for Economists</w:t>
            </w:r>
          </w:p>
        </w:tc>
      </w:tr>
      <w:tr w:rsidR="002A3850" w:rsidRPr="00050095" w:rsidTr="00131E43">
        <w:trPr>
          <w:trHeight w:val="300"/>
        </w:trPr>
        <w:tc>
          <w:tcPr>
            <w:tcW w:w="2355" w:type="dxa"/>
            <w:tcBorders>
              <w:top w:val="nil"/>
              <w:left w:val="single" w:sz="4" w:space="0" w:color="auto"/>
              <w:bottom w:val="single" w:sz="4" w:space="0" w:color="auto"/>
              <w:right w:val="single" w:sz="4" w:space="0" w:color="auto"/>
            </w:tcBorders>
            <w:shd w:val="clear" w:color="auto" w:fill="auto"/>
            <w:noWrap/>
            <w:vAlign w:val="center"/>
          </w:tcPr>
          <w:p w:rsidR="002A3850" w:rsidRPr="00F45DE6" w:rsidRDefault="002A3850" w:rsidP="002A3850">
            <w:pPr>
              <w:rPr>
                <w:sz w:val="22"/>
                <w:szCs w:val="22"/>
              </w:rPr>
            </w:pPr>
            <w:r>
              <w:rPr>
                <w:color w:val="000000"/>
                <w:sz w:val="22"/>
                <w:szCs w:val="22"/>
                <w:lang w:val="lv-LV"/>
              </w:rPr>
              <w:t>Mathematics for Economists</w:t>
            </w:r>
          </w:p>
        </w:tc>
        <w:tc>
          <w:tcPr>
            <w:tcW w:w="666" w:type="dxa"/>
            <w:tcBorders>
              <w:top w:val="nil"/>
              <w:left w:val="nil"/>
              <w:bottom w:val="single" w:sz="4" w:space="0" w:color="auto"/>
              <w:right w:val="single" w:sz="4" w:space="0" w:color="auto"/>
            </w:tcBorders>
            <w:shd w:val="clear" w:color="auto" w:fill="auto"/>
            <w:noWrap/>
            <w:vAlign w:val="bottom"/>
          </w:tcPr>
          <w:p w:rsidR="002A3850" w:rsidRPr="00050095" w:rsidRDefault="002A3850" w:rsidP="002A3850">
            <w:pPr>
              <w:jc w:val="center"/>
              <w:rPr>
                <w:sz w:val="22"/>
                <w:szCs w:val="22"/>
              </w:rPr>
            </w:pPr>
            <w:r>
              <w:rPr>
                <w:sz w:val="22"/>
                <w:szCs w:val="22"/>
              </w:rPr>
              <w:t>2</w:t>
            </w:r>
          </w:p>
        </w:tc>
        <w:tc>
          <w:tcPr>
            <w:tcW w:w="2100" w:type="dxa"/>
            <w:tcBorders>
              <w:top w:val="nil"/>
              <w:left w:val="nil"/>
              <w:bottom w:val="single" w:sz="4" w:space="0" w:color="auto"/>
              <w:right w:val="single" w:sz="4" w:space="0" w:color="auto"/>
            </w:tcBorders>
            <w:shd w:val="clear" w:color="auto" w:fill="auto"/>
            <w:noWrap/>
            <w:vAlign w:val="bottom"/>
          </w:tcPr>
          <w:p w:rsidR="002A3850" w:rsidRPr="00050095" w:rsidRDefault="002A3850" w:rsidP="002A3850">
            <w:pPr>
              <w:rPr>
                <w:sz w:val="22"/>
                <w:szCs w:val="22"/>
              </w:rPr>
            </w:pPr>
            <w:r w:rsidRPr="00050095">
              <w:rPr>
                <w:sz w:val="22"/>
                <w:szCs w:val="22"/>
              </w:rPr>
              <w:t> </w:t>
            </w:r>
          </w:p>
        </w:tc>
        <w:tc>
          <w:tcPr>
            <w:tcW w:w="735" w:type="dxa"/>
            <w:tcBorders>
              <w:top w:val="nil"/>
              <w:left w:val="nil"/>
              <w:bottom w:val="single" w:sz="4" w:space="0" w:color="auto"/>
              <w:right w:val="single" w:sz="4" w:space="0" w:color="auto"/>
            </w:tcBorders>
            <w:shd w:val="clear" w:color="auto" w:fill="auto"/>
            <w:noWrap/>
            <w:vAlign w:val="bottom"/>
          </w:tcPr>
          <w:p w:rsidR="002A3850" w:rsidRPr="00050095" w:rsidRDefault="002A3850" w:rsidP="002A3850">
            <w:pPr>
              <w:jc w:val="center"/>
              <w:rPr>
                <w:sz w:val="22"/>
                <w:szCs w:val="22"/>
              </w:rPr>
            </w:pPr>
            <w:r w:rsidRPr="00050095">
              <w:rPr>
                <w:sz w:val="22"/>
                <w:szCs w:val="22"/>
              </w:rPr>
              <w:t> </w:t>
            </w:r>
          </w:p>
        </w:tc>
        <w:tc>
          <w:tcPr>
            <w:tcW w:w="2220" w:type="dxa"/>
            <w:tcBorders>
              <w:top w:val="nil"/>
              <w:left w:val="nil"/>
              <w:bottom w:val="single" w:sz="4" w:space="0" w:color="auto"/>
              <w:right w:val="single" w:sz="4" w:space="0" w:color="auto"/>
            </w:tcBorders>
            <w:shd w:val="clear" w:color="auto" w:fill="auto"/>
            <w:noWrap/>
            <w:vAlign w:val="bottom"/>
          </w:tcPr>
          <w:p w:rsidR="002A3850" w:rsidRPr="00050095" w:rsidRDefault="002A3850" w:rsidP="002A3850">
            <w:pPr>
              <w:rPr>
                <w:sz w:val="22"/>
                <w:szCs w:val="22"/>
              </w:rPr>
            </w:pPr>
            <w:r w:rsidRPr="00050095">
              <w:rPr>
                <w:sz w:val="22"/>
                <w:szCs w:val="22"/>
              </w:rPr>
              <w:t> </w:t>
            </w:r>
          </w:p>
        </w:tc>
        <w:tc>
          <w:tcPr>
            <w:tcW w:w="898" w:type="dxa"/>
            <w:tcBorders>
              <w:top w:val="nil"/>
              <w:left w:val="nil"/>
              <w:bottom w:val="single" w:sz="4" w:space="0" w:color="auto"/>
              <w:right w:val="single" w:sz="4" w:space="0" w:color="auto"/>
            </w:tcBorders>
            <w:shd w:val="clear" w:color="auto" w:fill="auto"/>
            <w:noWrap/>
            <w:vAlign w:val="bottom"/>
          </w:tcPr>
          <w:p w:rsidR="002A3850" w:rsidRPr="00050095" w:rsidRDefault="002A3850" w:rsidP="002A3850">
            <w:pPr>
              <w:jc w:val="center"/>
              <w:rPr>
                <w:sz w:val="22"/>
                <w:szCs w:val="22"/>
              </w:rPr>
            </w:pPr>
            <w:r w:rsidRPr="00050095">
              <w:rPr>
                <w:sz w:val="22"/>
                <w:szCs w:val="22"/>
              </w:rPr>
              <w:t> </w:t>
            </w:r>
          </w:p>
        </w:tc>
      </w:tr>
      <w:tr w:rsidR="002A3850" w:rsidRPr="00050095" w:rsidTr="00131E43">
        <w:trPr>
          <w:trHeight w:val="525"/>
        </w:trPr>
        <w:tc>
          <w:tcPr>
            <w:tcW w:w="2355" w:type="dxa"/>
            <w:tcBorders>
              <w:top w:val="nil"/>
              <w:left w:val="single" w:sz="4" w:space="0" w:color="auto"/>
              <w:bottom w:val="single" w:sz="4" w:space="0" w:color="auto"/>
              <w:right w:val="single" w:sz="4" w:space="0" w:color="auto"/>
            </w:tcBorders>
            <w:shd w:val="clear" w:color="auto" w:fill="auto"/>
            <w:vAlign w:val="center"/>
          </w:tcPr>
          <w:p w:rsidR="002A3850" w:rsidRPr="00F45DE6" w:rsidRDefault="002A3850" w:rsidP="002A3850">
            <w:pPr>
              <w:rPr>
                <w:sz w:val="22"/>
                <w:szCs w:val="22"/>
                <w:lang w:val="sv-SE"/>
              </w:rPr>
            </w:pPr>
            <w:r>
              <w:rPr>
                <w:color w:val="000000"/>
                <w:sz w:val="22"/>
                <w:szCs w:val="22"/>
                <w:lang w:val="sv-SE"/>
              </w:rPr>
              <w:t>General Economic and Tourism Statistics</w:t>
            </w:r>
          </w:p>
        </w:tc>
        <w:tc>
          <w:tcPr>
            <w:tcW w:w="666" w:type="dxa"/>
            <w:tcBorders>
              <w:top w:val="nil"/>
              <w:left w:val="nil"/>
              <w:bottom w:val="single" w:sz="4" w:space="0" w:color="auto"/>
              <w:right w:val="single" w:sz="4" w:space="0" w:color="auto"/>
            </w:tcBorders>
            <w:shd w:val="clear" w:color="auto" w:fill="auto"/>
            <w:noWrap/>
            <w:vAlign w:val="bottom"/>
          </w:tcPr>
          <w:p w:rsidR="002A3850" w:rsidRPr="00050095" w:rsidRDefault="002A3850" w:rsidP="002A3850">
            <w:pPr>
              <w:jc w:val="center"/>
              <w:rPr>
                <w:sz w:val="22"/>
                <w:szCs w:val="22"/>
              </w:rPr>
            </w:pPr>
            <w:r>
              <w:rPr>
                <w:sz w:val="22"/>
                <w:szCs w:val="22"/>
              </w:rPr>
              <w:t>2</w:t>
            </w:r>
          </w:p>
        </w:tc>
        <w:tc>
          <w:tcPr>
            <w:tcW w:w="2100" w:type="dxa"/>
            <w:tcBorders>
              <w:top w:val="nil"/>
              <w:left w:val="nil"/>
              <w:bottom w:val="single" w:sz="4" w:space="0" w:color="auto"/>
              <w:right w:val="single" w:sz="4" w:space="0" w:color="auto"/>
            </w:tcBorders>
            <w:shd w:val="clear" w:color="auto" w:fill="auto"/>
            <w:noWrap/>
            <w:vAlign w:val="bottom"/>
          </w:tcPr>
          <w:p w:rsidR="002A3850" w:rsidRPr="00050095" w:rsidRDefault="002A3850" w:rsidP="002A3850">
            <w:pPr>
              <w:rPr>
                <w:sz w:val="22"/>
                <w:szCs w:val="22"/>
              </w:rPr>
            </w:pPr>
            <w:r w:rsidRPr="00050095">
              <w:rPr>
                <w:sz w:val="22"/>
                <w:szCs w:val="22"/>
              </w:rPr>
              <w:t> </w:t>
            </w:r>
          </w:p>
        </w:tc>
        <w:tc>
          <w:tcPr>
            <w:tcW w:w="735" w:type="dxa"/>
            <w:tcBorders>
              <w:top w:val="nil"/>
              <w:left w:val="nil"/>
              <w:bottom w:val="single" w:sz="4" w:space="0" w:color="auto"/>
              <w:right w:val="single" w:sz="4" w:space="0" w:color="auto"/>
            </w:tcBorders>
            <w:shd w:val="clear" w:color="auto" w:fill="auto"/>
            <w:noWrap/>
            <w:vAlign w:val="bottom"/>
          </w:tcPr>
          <w:p w:rsidR="002A3850" w:rsidRPr="00050095" w:rsidRDefault="002A3850" w:rsidP="002A3850">
            <w:pPr>
              <w:jc w:val="center"/>
              <w:rPr>
                <w:sz w:val="22"/>
                <w:szCs w:val="22"/>
              </w:rPr>
            </w:pPr>
            <w:r w:rsidRPr="00050095">
              <w:rPr>
                <w:sz w:val="22"/>
                <w:szCs w:val="22"/>
              </w:rPr>
              <w:t> </w:t>
            </w:r>
          </w:p>
        </w:tc>
        <w:tc>
          <w:tcPr>
            <w:tcW w:w="2220" w:type="dxa"/>
            <w:tcBorders>
              <w:top w:val="nil"/>
              <w:left w:val="nil"/>
              <w:bottom w:val="single" w:sz="4" w:space="0" w:color="auto"/>
              <w:right w:val="single" w:sz="4" w:space="0" w:color="auto"/>
            </w:tcBorders>
            <w:shd w:val="clear" w:color="auto" w:fill="auto"/>
            <w:noWrap/>
            <w:vAlign w:val="bottom"/>
          </w:tcPr>
          <w:p w:rsidR="002A3850" w:rsidRPr="00050095" w:rsidRDefault="00131E43" w:rsidP="00131E43">
            <w:pPr>
              <w:rPr>
                <w:sz w:val="22"/>
                <w:szCs w:val="22"/>
                <w:lang w:val="it-IT"/>
              </w:rPr>
            </w:pPr>
            <w:r>
              <w:rPr>
                <w:sz w:val="22"/>
                <w:szCs w:val="22"/>
                <w:lang w:val="it-IT"/>
              </w:rPr>
              <w:t>Statistics on T</w:t>
            </w:r>
            <w:r w:rsidRPr="00131E43">
              <w:rPr>
                <w:sz w:val="22"/>
                <w:szCs w:val="22"/>
                <w:lang w:val="it-IT"/>
              </w:rPr>
              <w:t xml:space="preserve">ourism and </w:t>
            </w:r>
            <w:r>
              <w:rPr>
                <w:sz w:val="22"/>
                <w:szCs w:val="22"/>
                <w:lang w:val="it-IT"/>
              </w:rPr>
              <w:t>D</w:t>
            </w:r>
            <w:r w:rsidRPr="00131E43">
              <w:rPr>
                <w:sz w:val="22"/>
                <w:szCs w:val="22"/>
                <w:lang w:val="it-IT"/>
              </w:rPr>
              <w:t xml:space="preserve">ata </w:t>
            </w:r>
            <w:r>
              <w:rPr>
                <w:sz w:val="22"/>
                <w:szCs w:val="22"/>
                <w:lang w:val="it-IT"/>
              </w:rPr>
              <w:t>A</w:t>
            </w:r>
            <w:r w:rsidRPr="00131E43">
              <w:rPr>
                <w:sz w:val="22"/>
                <w:szCs w:val="22"/>
                <w:lang w:val="it-IT"/>
              </w:rPr>
              <w:t>nalysis</w:t>
            </w:r>
          </w:p>
        </w:tc>
        <w:tc>
          <w:tcPr>
            <w:tcW w:w="898" w:type="dxa"/>
            <w:tcBorders>
              <w:top w:val="nil"/>
              <w:left w:val="nil"/>
              <w:bottom w:val="single" w:sz="4" w:space="0" w:color="auto"/>
              <w:right w:val="single" w:sz="4" w:space="0" w:color="auto"/>
            </w:tcBorders>
            <w:shd w:val="clear" w:color="auto" w:fill="auto"/>
            <w:noWrap/>
            <w:vAlign w:val="bottom"/>
          </w:tcPr>
          <w:p w:rsidR="002A3850" w:rsidRPr="00050095" w:rsidRDefault="002A3850" w:rsidP="002A3850">
            <w:pPr>
              <w:jc w:val="center"/>
              <w:rPr>
                <w:sz w:val="22"/>
                <w:szCs w:val="22"/>
              </w:rPr>
            </w:pPr>
            <w:r w:rsidRPr="00050095">
              <w:rPr>
                <w:sz w:val="22"/>
                <w:szCs w:val="22"/>
              </w:rPr>
              <w:t>2</w:t>
            </w:r>
          </w:p>
        </w:tc>
      </w:tr>
      <w:tr w:rsidR="002C4C8B" w:rsidRPr="00050095" w:rsidTr="00F4150C">
        <w:trPr>
          <w:trHeight w:val="300"/>
        </w:trPr>
        <w:tc>
          <w:tcPr>
            <w:tcW w:w="2355" w:type="dxa"/>
            <w:tcBorders>
              <w:top w:val="nil"/>
              <w:left w:val="single" w:sz="4" w:space="0" w:color="auto"/>
              <w:bottom w:val="single" w:sz="4" w:space="0" w:color="auto"/>
              <w:right w:val="single" w:sz="4" w:space="0" w:color="auto"/>
            </w:tcBorders>
            <w:shd w:val="clear" w:color="auto" w:fill="auto"/>
            <w:vAlign w:val="bottom"/>
          </w:tcPr>
          <w:p w:rsidR="002C4C8B" w:rsidRPr="00050095" w:rsidRDefault="002C4C8B" w:rsidP="00F4150C">
            <w:pPr>
              <w:rPr>
                <w:sz w:val="22"/>
                <w:szCs w:val="22"/>
              </w:rPr>
            </w:pPr>
            <w:r w:rsidRPr="00050095">
              <w:rPr>
                <w:sz w:val="22"/>
                <w:szCs w:val="22"/>
              </w:rPr>
              <w:t> </w:t>
            </w:r>
          </w:p>
        </w:tc>
        <w:tc>
          <w:tcPr>
            <w:tcW w:w="666" w:type="dxa"/>
            <w:tcBorders>
              <w:top w:val="nil"/>
              <w:left w:val="nil"/>
              <w:bottom w:val="single" w:sz="4" w:space="0" w:color="auto"/>
              <w:right w:val="single" w:sz="4" w:space="0" w:color="auto"/>
            </w:tcBorders>
            <w:shd w:val="clear" w:color="auto" w:fill="auto"/>
            <w:noWrap/>
            <w:vAlign w:val="bottom"/>
          </w:tcPr>
          <w:p w:rsidR="002C4C8B" w:rsidRPr="00050095" w:rsidRDefault="002C4C8B" w:rsidP="00F4150C">
            <w:pPr>
              <w:jc w:val="center"/>
              <w:rPr>
                <w:sz w:val="22"/>
                <w:szCs w:val="22"/>
              </w:rPr>
            </w:pPr>
            <w:r w:rsidRPr="00050095">
              <w:rPr>
                <w:sz w:val="22"/>
                <w:szCs w:val="22"/>
              </w:rPr>
              <w:t> </w:t>
            </w:r>
          </w:p>
        </w:tc>
        <w:tc>
          <w:tcPr>
            <w:tcW w:w="2100" w:type="dxa"/>
            <w:tcBorders>
              <w:top w:val="nil"/>
              <w:left w:val="nil"/>
              <w:bottom w:val="single" w:sz="4" w:space="0" w:color="auto"/>
              <w:right w:val="single" w:sz="4" w:space="0" w:color="auto"/>
            </w:tcBorders>
            <w:shd w:val="clear" w:color="auto" w:fill="auto"/>
            <w:noWrap/>
            <w:vAlign w:val="bottom"/>
          </w:tcPr>
          <w:p w:rsidR="002C4C8B" w:rsidRPr="00050095" w:rsidRDefault="002C4C8B" w:rsidP="00F4150C">
            <w:pPr>
              <w:rPr>
                <w:sz w:val="22"/>
                <w:szCs w:val="22"/>
              </w:rPr>
            </w:pPr>
            <w:r w:rsidRPr="00050095">
              <w:rPr>
                <w:sz w:val="22"/>
                <w:szCs w:val="22"/>
              </w:rPr>
              <w:t> </w:t>
            </w:r>
          </w:p>
        </w:tc>
        <w:tc>
          <w:tcPr>
            <w:tcW w:w="735" w:type="dxa"/>
            <w:tcBorders>
              <w:top w:val="nil"/>
              <w:left w:val="nil"/>
              <w:bottom w:val="single" w:sz="4" w:space="0" w:color="auto"/>
              <w:right w:val="single" w:sz="4" w:space="0" w:color="auto"/>
            </w:tcBorders>
            <w:shd w:val="clear" w:color="auto" w:fill="auto"/>
            <w:noWrap/>
            <w:vAlign w:val="bottom"/>
          </w:tcPr>
          <w:p w:rsidR="002C4C8B" w:rsidRPr="00050095" w:rsidRDefault="002C4C8B" w:rsidP="00F4150C">
            <w:pPr>
              <w:jc w:val="center"/>
              <w:rPr>
                <w:sz w:val="22"/>
                <w:szCs w:val="22"/>
              </w:rPr>
            </w:pPr>
            <w:r w:rsidRPr="00050095">
              <w:rPr>
                <w:sz w:val="22"/>
                <w:szCs w:val="22"/>
              </w:rPr>
              <w:t> </w:t>
            </w:r>
          </w:p>
        </w:tc>
        <w:tc>
          <w:tcPr>
            <w:tcW w:w="2220" w:type="dxa"/>
            <w:tcBorders>
              <w:top w:val="nil"/>
              <w:left w:val="nil"/>
              <w:bottom w:val="single" w:sz="4" w:space="0" w:color="auto"/>
              <w:right w:val="single" w:sz="4" w:space="0" w:color="auto"/>
            </w:tcBorders>
            <w:shd w:val="clear" w:color="auto" w:fill="auto"/>
            <w:noWrap/>
            <w:vAlign w:val="bottom"/>
          </w:tcPr>
          <w:p w:rsidR="002C4C8B" w:rsidRPr="00050095" w:rsidRDefault="00131E43" w:rsidP="00131E43">
            <w:pPr>
              <w:rPr>
                <w:sz w:val="22"/>
                <w:szCs w:val="22"/>
              </w:rPr>
            </w:pPr>
            <w:r>
              <w:rPr>
                <w:sz w:val="22"/>
                <w:szCs w:val="22"/>
              </w:rPr>
              <w:t>M</w:t>
            </w:r>
            <w:r w:rsidRPr="00131E43">
              <w:rPr>
                <w:sz w:val="22"/>
                <w:szCs w:val="22"/>
              </w:rPr>
              <w:t xml:space="preserve">ethodology of </w:t>
            </w:r>
            <w:r>
              <w:rPr>
                <w:sz w:val="22"/>
                <w:szCs w:val="22"/>
              </w:rPr>
              <w:t>R</w:t>
            </w:r>
            <w:r w:rsidRPr="00131E43">
              <w:rPr>
                <w:sz w:val="22"/>
                <w:szCs w:val="22"/>
              </w:rPr>
              <w:t>esearch</w:t>
            </w:r>
          </w:p>
        </w:tc>
        <w:tc>
          <w:tcPr>
            <w:tcW w:w="898" w:type="dxa"/>
            <w:tcBorders>
              <w:top w:val="nil"/>
              <w:left w:val="nil"/>
              <w:bottom w:val="single" w:sz="4" w:space="0" w:color="auto"/>
              <w:right w:val="single" w:sz="4" w:space="0" w:color="auto"/>
            </w:tcBorders>
            <w:shd w:val="clear" w:color="auto" w:fill="auto"/>
            <w:noWrap/>
            <w:vAlign w:val="bottom"/>
          </w:tcPr>
          <w:p w:rsidR="002C4C8B" w:rsidRPr="00050095" w:rsidRDefault="002C4C8B" w:rsidP="00F4150C">
            <w:pPr>
              <w:jc w:val="center"/>
              <w:rPr>
                <w:sz w:val="22"/>
                <w:szCs w:val="22"/>
              </w:rPr>
            </w:pPr>
            <w:r w:rsidRPr="00050095">
              <w:rPr>
                <w:sz w:val="22"/>
                <w:szCs w:val="22"/>
              </w:rPr>
              <w:t>2</w:t>
            </w:r>
          </w:p>
        </w:tc>
      </w:tr>
      <w:tr w:rsidR="002C4C8B" w:rsidRPr="00050095" w:rsidTr="00F4150C">
        <w:trPr>
          <w:trHeight w:val="300"/>
        </w:trPr>
        <w:tc>
          <w:tcPr>
            <w:tcW w:w="2355" w:type="dxa"/>
            <w:tcBorders>
              <w:top w:val="nil"/>
              <w:left w:val="single" w:sz="4" w:space="0" w:color="auto"/>
              <w:bottom w:val="single" w:sz="4" w:space="0" w:color="auto"/>
              <w:right w:val="single" w:sz="4" w:space="0" w:color="auto"/>
            </w:tcBorders>
            <w:shd w:val="clear" w:color="auto" w:fill="auto"/>
            <w:noWrap/>
            <w:vAlign w:val="bottom"/>
          </w:tcPr>
          <w:p w:rsidR="002C4C8B" w:rsidRPr="00050095" w:rsidRDefault="002C4C8B" w:rsidP="00F4150C">
            <w:pPr>
              <w:rPr>
                <w:sz w:val="22"/>
                <w:szCs w:val="22"/>
              </w:rPr>
            </w:pPr>
          </w:p>
        </w:tc>
        <w:tc>
          <w:tcPr>
            <w:tcW w:w="666" w:type="dxa"/>
            <w:tcBorders>
              <w:top w:val="nil"/>
              <w:left w:val="nil"/>
              <w:bottom w:val="single" w:sz="4" w:space="0" w:color="auto"/>
              <w:right w:val="single" w:sz="4" w:space="0" w:color="auto"/>
            </w:tcBorders>
            <w:shd w:val="clear" w:color="auto" w:fill="auto"/>
            <w:noWrap/>
            <w:vAlign w:val="bottom"/>
          </w:tcPr>
          <w:p w:rsidR="002C4C8B" w:rsidRPr="00050095" w:rsidRDefault="002C4C8B" w:rsidP="00F4150C">
            <w:pPr>
              <w:jc w:val="center"/>
              <w:rPr>
                <w:sz w:val="22"/>
                <w:szCs w:val="22"/>
              </w:rPr>
            </w:pPr>
          </w:p>
        </w:tc>
        <w:tc>
          <w:tcPr>
            <w:tcW w:w="2100" w:type="dxa"/>
            <w:tcBorders>
              <w:top w:val="nil"/>
              <w:left w:val="nil"/>
              <w:bottom w:val="single" w:sz="4" w:space="0" w:color="auto"/>
              <w:right w:val="single" w:sz="4" w:space="0" w:color="auto"/>
            </w:tcBorders>
            <w:shd w:val="clear" w:color="auto" w:fill="auto"/>
            <w:noWrap/>
            <w:vAlign w:val="bottom"/>
          </w:tcPr>
          <w:p w:rsidR="002C4C8B" w:rsidRPr="00050095" w:rsidRDefault="00131E43" w:rsidP="00F4150C">
            <w:pPr>
              <w:rPr>
                <w:sz w:val="22"/>
                <w:szCs w:val="22"/>
              </w:rPr>
            </w:pPr>
            <w:r>
              <w:rPr>
                <w:sz w:val="22"/>
                <w:szCs w:val="22"/>
              </w:rPr>
              <w:t>Q</w:t>
            </w:r>
            <w:r w:rsidRPr="00131E43">
              <w:rPr>
                <w:sz w:val="22"/>
                <w:szCs w:val="22"/>
              </w:rPr>
              <w:t>uantitative Methods</w:t>
            </w:r>
          </w:p>
        </w:tc>
        <w:tc>
          <w:tcPr>
            <w:tcW w:w="735" w:type="dxa"/>
            <w:tcBorders>
              <w:top w:val="nil"/>
              <w:left w:val="nil"/>
              <w:bottom w:val="single" w:sz="4" w:space="0" w:color="auto"/>
              <w:right w:val="single" w:sz="4" w:space="0" w:color="auto"/>
            </w:tcBorders>
            <w:shd w:val="clear" w:color="auto" w:fill="auto"/>
            <w:noWrap/>
            <w:vAlign w:val="bottom"/>
          </w:tcPr>
          <w:p w:rsidR="002C4C8B" w:rsidRPr="00050095" w:rsidRDefault="002C4C8B" w:rsidP="00F4150C">
            <w:pPr>
              <w:jc w:val="center"/>
              <w:rPr>
                <w:sz w:val="22"/>
                <w:szCs w:val="22"/>
              </w:rPr>
            </w:pPr>
            <w:r w:rsidRPr="00050095">
              <w:rPr>
                <w:sz w:val="22"/>
                <w:szCs w:val="22"/>
              </w:rPr>
              <w:t>4</w:t>
            </w:r>
          </w:p>
        </w:tc>
        <w:tc>
          <w:tcPr>
            <w:tcW w:w="2220" w:type="dxa"/>
            <w:tcBorders>
              <w:top w:val="nil"/>
              <w:left w:val="nil"/>
              <w:bottom w:val="single" w:sz="4" w:space="0" w:color="auto"/>
              <w:right w:val="single" w:sz="4" w:space="0" w:color="auto"/>
            </w:tcBorders>
            <w:shd w:val="clear" w:color="auto" w:fill="auto"/>
            <w:noWrap/>
            <w:vAlign w:val="bottom"/>
          </w:tcPr>
          <w:p w:rsidR="002C4C8B" w:rsidRPr="00050095" w:rsidRDefault="002C4C8B" w:rsidP="00F4150C">
            <w:pPr>
              <w:rPr>
                <w:sz w:val="22"/>
                <w:szCs w:val="22"/>
              </w:rPr>
            </w:pPr>
            <w:r w:rsidRPr="00050095">
              <w:rPr>
                <w:sz w:val="22"/>
                <w:szCs w:val="22"/>
              </w:rPr>
              <w:t> </w:t>
            </w:r>
          </w:p>
        </w:tc>
        <w:tc>
          <w:tcPr>
            <w:tcW w:w="898" w:type="dxa"/>
            <w:tcBorders>
              <w:top w:val="nil"/>
              <w:left w:val="nil"/>
              <w:bottom w:val="single" w:sz="4" w:space="0" w:color="auto"/>
              <w:right w:val="single" w:sz="4" w:space="0" w:color="auto"/>
            </w:tcBorders>
            <w:shd w:val="clear" w:color="auto" w:fill="auto"/>
            <w:noWrap/>
            <w:vAlign w:val="bottom"/>
          </w:tcPr>
          <w:p w:rsidR="002C4C8B" w:rsidRPr="00050095" w:rsidRDefault="002C4C8B" w:rsidP="00F4150C">
            <w:pPr>
              <w:jc w:val="center"/>
              <w:rPr>
                <w:sz w:val="22"/>
                <w:szCs w:val="22"/>
              </w:rPr>
            </w:pPr>
            <w:r w:rsidRPr="00050095">
              <w:rPr>
                <w:sz w:val="22"/>
                <w:szCs w:val="22"/>
              </w:rPr>
              <w:t> </w:t>
            </w:r>
          </w:p>
        </w:tc>
      </w:tr>
      <w:tr w:rsidR="002C4C8B" w:rsidRPr="00050095" w:rsidTr="00EB5F01">
        <w:trPr>
          <w:trHeight w:val="300"/>
        </w:trPr>
        <w:tc>
          <w:tcPr>
            <w:tcW w:w="8974" w:type="dxa"/>
            <w:gridSpan w:val="6"/>
            <w:tcBorders>
              <w:top w:val="nil"/>
              <w:left w:val="single" w:sz="4" w:space="0" w:color="auto"/>
              <w:bottom w:val="single" w:sz="4" w:space="0" w:color="auto"/>
              <w:right w:val="single" w:sz="4" w:space="0" w:color="auto"/>
            </w:tcBorders>
            <w:shd w:val="clear" w:color="auto" w:fill="D9D9D9"/>
            <w:vAlign w:val="bottom"/>
          </w:tcPr>
          <w:p w:rsidR="002C4C8B" w:rsidRPr="00050095" w:rsidRDefault="002A3850" w:rsidP="00F4150C">
            <w:pPr>
              <w:jc w:val="center"/>
              <w:rPr>
                <w:sz w:val="22"/>
                <w:szCs w:val="22"/>
              </w:rPr>
            </w:pPr>
            <w:r>
              <w:rPr>
                <w:bCs/>
                <w:sz w:val="22"/>
                <w:szCs w:val="22"/>
              </w:rPr>
              <w:t>International Business E</w:t>
            </w:r>
            <w:r w:rsidRPr="00AB7B3A">
              <w:rPr>
                <w:bCs/>
                <w:sz w:val="22"/>
                <w:szCs w:val="22"/>
              </w:rPr>
              <w:t>nvironment</w:t>
            </w:r>
          </w:p>
        </w:tc>
      </w:tr>
      <w:tr w:rsidR="002C4C8B" w:rsidRPr="00050095" w:rsidTr="00D8223E">
        <w:trPr>
          <w:trHeight w:val="300"/>
        </w:trPr>
        <w:tc>
          <w:tcPr>
            <w:tcW w:w="2355" w:type="dxa"/>
            <w:tcBorders>
              <w:top w:val="nil"/>
              <w:left w:val="single" w:sz="4" w:space="0" w:color="auto"/>
              <w:bottom w:val="single" w:sz="4" w:space="0" w:color="auto"/>
              <w:right w:val="single" w:sz="4" w:space="0" w:color="auto"/>
            </w:tcBorders>
            <w:shd w:val="clear" w:color="auto" w:fill="auto"/>
            <w:noWrap/>
            <w:vAlign w:val="bottom"/>
          </w:tcPr>
          <w:p w:rsidR="002C4C8B" w:rsidRPr="00050095" w:rsidRDefault="002A3850" w:rsidP="00F4150C">
            <w:pPr>
              <w:rPr>
                <w:sz w:val="22"/>
                <w:szCs w:val="22"/>
              </w:rPr>
            </w:pPr>
            <w:r>
              <w:rPr>
                <w:color w:val="000000"/>
                <w:sz w:val="22"/>
                <w:szCs w:val="22"/>
              </w:rPr>
              <w:t>World Economics</w:t>
            </w:r>
          </w:p>
        </w:tc>
        <w:tc>
          <w:tcPr>
            <w:tcW w:w="666" w:type="dxa"/>
            <w:tcBorders>
              <w:top w:val="nil"/>
              <w:left w:val="nil"/>
              <w:bottom w:val="single" w:sz="4" w:space="0" w:color="auto"/>
              <w:right w:val="single" w:sz="4" w:space="0" w:color="auto"/>
            </w:tcBorders>
            <w:shd w:val="clear" w:color="auto" w:fill="auto"/>
            <w:noWrap/>
            <w:vAlign w:val="bottom"/>
          </w:tcPr>
          <w:p w:rsidR="002C4C8B" w:rsidRPr="00050095" w:rsidRDefault="002C4C8B" w:rsidP="00F4150C">
            <w:pPr>
              <w:jc w:val="center"/>
              <w:rPr>
                <w:sz w:val="22"/>
                <w:szCs w:val="22"/>
              </w:rPr>
            </w:pPr>
            <w:r w:rsidRPr="00050095">
              <w:rPr>
                <w:sz w:val="22"/>
                <w:szCs w:val="22"/>
              </w:rPr>
              <w:t>2</w:t>
            </w:r>
          </w:p>
        </w:tc>
        <w:tc>
          <w:tcPr>
            <w:tcW w:w="2100" w:type="dxa"/>
            <w:tcBorders>
              <w:top w:val="nil"/>
              <w:left w:val="nil"/>
              <w:bottom w:val="single" w:sz="4" w:space="0" w:color="auto"/>
              <w:right w:val="single" w:sz="4" w:space="0" w:color="auto"/>
            </w:tcBorders>
            <w:shd w:val="clear" w:color="auto" w:fill="auto"/>
            <w:noWrap/>
            <w:vAlign w:val="bottom"/>
          </w:tcPr>
          <w:p w:rsidR="002C4C8B" w:rsidRPr="00050095" w:rsidRDefault="002C4C8B" w:rsidP="00F4150C">
            <w:pPr>
              <w:rPr>
                <w:sz w:val="22"/>
                <w:szCs w:val="22"/>
              </w:rPr>
            </w:pPr>
            <w:r w:rsidRPr="00050095">
              <w:rPr>
                <w:sz w:val="22"/>
                <w:szCs w:val="22"/>
              </w:rPr>
              <w:t> </w:t>
            </w:r>
          </w:p>
        </w:tc>
        <w:tc>
          <w:tcPr>
            <w:tcW w:w="735" w:type="dxa"/>
            <w:tcBorders>
              <w:top w:val="nil"/>
              <w:left w:val="nil"/>
              <w:bottom w:val="single" w:sz="4" w:space="0" w:color="auto"/>
              <w:right w:val="single" w:sz="4" w:space="0" w:color="auto"/>
            </w:tcBorders>
            <w:shd w:val="clear" w:color="auto" w:fill="auto"/>
            <w:noWrap/>
            <w:vAlign w:val="bottom"/>
          </w:tcPr>
          <w:p w:rsidR="002C4C8B" w:rsidRPr="00050095" w:rsidRDefault="002C4C8B" w:rsidP="00F4150C">
            <w:pPr>
              <w:jc w:val="center"/>
              <w:rPr>
                <w:sz w:val="22"/>
                <w:szCs w:val="22"/>
              </w:rPr>
            </w:pPr>
            <w:r w:rsidRPr="00050095">
              <w:rPr>
                <w:sz w:val="22"/>
                <w:szCs w:val="22"/>
              </w:rPr>
              <w:t> </w:t>
            </w:r>
          </w:p>
        </w:tc>
        <w:tc>
          <w:tcPr>
            <w:tcW w:w="2220" w:type="dxa"/>
            <w:tcBorders>
              <w:top w:val="nil"/>
              <w:left w:val="nil"/>
              <w:bottom w:val="single" w:sz="4" w:space="0" w:color="auto"/>
              <w:right w:val="single" w:sz="4" w:space="0" w:color="auto"/>
            </w:tcBorders>
            <w:shd w:val="clear" w:color="auto" w:fill="auto"/>
            <w:noWrap/>
            <w:vAlign w:val="bottom"/>
          </w:tcPr>
          <w:p w:rsidR="002C4C8B" w:rsidRPr="00050095" w:rsidRDefault="002C4C8B" w:rsidP="00F4150C">
            <w:pPr>
              <w:rPr>
                <w:sz w:val="22"/>
                <w:szCs w:val="22"/>
              </w:rPr>
            </w:pPr>
            <w:r w:rsidRPr="00050095">
              <w:rPr>
                <w:sz w:val="22"/>
                <w:szCs w:val="22"/>
              </w:rPr>
              <w:t> </w:t>
            </w:r>
          </w:p>
        </w:tc>
        <w:tc>
          <w:tcPr>
            <w:tcW w:w="898" w:type="dxa"/>
            <w:tcBorders>
              <w:top w:val="nil"/>
              <w:left w:val="nil"/>
              <w:bottom w:val="single" w:sz="4" w:space="0" w:color="auto"/>
              <w:right w:val="single" w:sz="4" w:space="0" w:color="auto"/>
            </w:tcBorders>
            <w:shd w:val="clear" w:color="auto" w:fill="auto"/>
            <w:noWrap/>
            <w:vAlign w:val="bottom"/>
          </w:tcPr>
          <w:p w:rsidR="002C4C8B" w:rsidRPr="00050095" w:rsidRDefault="002C4C8B" w:rsidP="00F4150C">
            <w:pPr>
              <w:jc w:val="center"/>
              <w:rPr>
                <w:sz w:val="22"/>
                <w:szCs w:val="22"/>
              </w:rPr>
            </w:pPr>
            <w:r w:rsidRPr="00050095">
              <w:rPr>
                <w:sz w:val="22"/>
                <w:szCs w:val="22"/>
              </w:rPr>
              <w:t> </w:t>
            </w:r>
          </w:p>
        </w:tc>
      </w:tr>
      <w:tr w:rsidR="002A3850" w:rsidRPr="00050095" w:rsidTr="00D8223E">
        <w:trPr>
          <w:trHeight w:val="300"/>
        </w:trPr>
        <w:tc>
          <w:tcPr>
            <w:tcW w:w="2355" w:type="dxa"/>
            <w:tcBorders>
              <w:top w:val="single" w:sz="4" w:space="0" w:color="auto"/>
              <w:left w:val="single" w:sz="4" w:space="0" w:color="auto"/>
              <w:bottom w:val="single" w:sz="4" w:space="0" w:color="auto"/>
              <w:right w:val="single" w:sz="4" w:space="0" w:color="auto"/>
            </w:tcBorders>
            <w:shd w:val="clear" w:color="auto" w:fill="auto"/>
            <w:vAlign w:val="center"/>
          </w:tcPr>
          <w:p w:rsidR="002A3850" w:rsidRPr="00F45DE6" w:rsidRDefault="002A3850" w:rsidP="002A3850">
            <w:pPr>
              <w:rPr>
                <w:sz w:val="22"/>
                <w:szCs w:val="22"/>
                <w:lang w:val="en-GB"/>
              </w:rPr>
            </w:pPr>
            <w:r>
              <w:rPr>
                <w:color w:val="000000"/>
                <w:sz w:val="22"/>
                <w:szCs w:val="22"/>
              </w:rPr>
              <w:lastRenderedPageBreak/>
              <w:t>World Market Conjucture  and Tourism Management</w:t>
            </w:r>
          </w:p>
        </w:tc>
        <w:tc>
          <w:tcPr>
            <w:tcW w:w="66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A3850" w:rsidRPr="00050095" w:rsidRDefault="002A3850" w:rsidP="002A3850">
            <w:pPr>
              <w:jc w:val="center"/>
              <w:rPr>
                <w:sz w:val="22"/>
                <w:szCs w:val="22"/>
              </w:rPr>
            </w:pPr>
            <w:r w:rsidRPr="00050095">
              <w:rPr>
                <w:sz w:val="22"/>
                <w:szCs w:val="22"/>
              </w:rPr>
              <w:t>2</w:t>
            </w:r>
          </w:p>
        </w:tc>
        <w:tc>
          <w:tcPr>
            <w:tcW w:w="210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A3850" w:rsidRPr="00050095" w:rsidRDefault="002A3850" w:rsidP="002A3850">
            <w:pPr>
              <w:rPr>
                <w:sz w:val="22"/>
                <w:szCs w:val="22"/>
              </w:rPr>
            </w:pPr>
            <w:r w:rsidRPr="00050095">
              <w:rPr>
                <w:sz w:val="22"/>
                <w:szCs w:val="22"/>
              </w:rPr>
              <w:t> </w:t>
            </w:r>
          </w:p>
        </w:tc>
        <w:tc>
          <w:tcPr>
            <w:tcW w:w="73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A3850" w:rsidRPr="00050095" w:rsidRDefault="002A3850" w:rsidP="002A3850">
            <w:pPr>
              <w:jc w:val="center"/>
              <w:rPr>
                <w:sz w:val="22"/>
                <w:szCs w:val="22"/>
              </w:rPr>
            </w:pPr>
            <w:r w:rsidRPr="00050095">
              <w:rPr>
                <w:sz w:val="22"/>
                <w:szCs w:val="22"/>
              </w:rPr>
              <w:t> </w:t>
            </w:r>
          </w:p>
        </w:tc>
        <w:tc>
          <w:tcPr>
            <w:tcW w:w="222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A3850" w:rsidRPr="00050095" w:rsidRDefault="002A3850" w:rsidP="002A3850">
            <w:pPr>
              <w:rPr>
                <w:sz w:val="22"/>
                <w:szCs w:val="22"/>
              </w:rPr>
            </w:pPr>
            <w:r w:rsidRPr="00050095">
              <w:rPr>
                <w:sz w:val="22"/>
                <w:szCs w:val="22"/>
              </w:rPr>
              <w:t> </w:t>
            </w:r>
          </w:p>
        </w:tc>
        <w:tc>
          <w:tcPr>
            <w:tcW w:w="898" w:type="dxa"/>
            <w:tcBorders>
              <w:top w:val="single" w:sz="4" w:space="0" w:color="auto"/>
              <w:left w:val="single" w:sz="4" w:space="0" w:color="auto"/>
              <w:bottom w:val="single" w:sz="4" w:space="0" w:color="auto"/>
              <w:right w:val="single" w:sz="4" w:space="0" w:color="auto"/>
            </w:tcBorders>
            <w:shd w:val="clear" w:color="auto" w:fill="auto"/>
            <w:noWrap/>
            <w:vAlign w:val="bottom"/>
          </w:tcPr>
          <w:p w:rsidR="002A3850" w:rsidRPr="00050095" w:rsidRDefault="002A3850" w:rsidP="002A3850">
            <w:pPr>
              <w:jc w:val="center"/>
              <w:rPr>
                <w:sz w:val="22"/>
                <w:szCs w:val="22"/>
              </w:rPr>
            </w:pPr>
            <w:r w:rsidRPr="00050095">
              <w:rPr>
                <w:sz w:val="22"/>
                <w:szCs w:val="22"/>
              </w:rPr>
              <w:t> </w:t>
            </w:r>
          </w:p>
        </w:tc>
      </w:tr>
      <w:tr w:rsidR="002C4C8B" w:rsidRPr="00050095" w:rsidTr="00D8223E">
        <w:trPr>
          <w:trHeight w:val="300"/>
        </w:trPr>
        <w:tc>
          <w:tcPr>
            <w:tcW w:w="8974" w:type="dxa"/>
            <w:gridSpan w:val="6"/>
            <w:tcBorders>
              <w:top w:val="single" w:sz="4" w:space="0" w:color="auto"/>
              <w:left w:val="single" w:sz="4" w:space="0" w:color="auto"/>
              <w:bottom w:val="single" w:sz="4" w:space="0" w:color="auto"/>
              <w:right w:val="single" w:sz="4" w:space="0" w:color="auto"/>
            </w:tcBorders>
            <w:shd w:val="clear" w:color="auto" w:fill="D9D9D9"/>
            <w:vAlign w:val="bottom"/>
          </w:tcPr>
          <w:p w:rsidR="002C4C8B" w:rsidRPr="00050095" w:rsidRDefault="002A3850" w:rsidP="00F4150C">
            <w:pPr>
              <w:jc w:val="center"/>
              <w:rPr>
                <w:sz w:val="22"/>
                <w:szCs w:val="22"/>
              </w:rPr>
            </w:pPr>
            <w:r>
              <w:rPr>
                <w:color w:val="000000"/>
                <w:sz w:val="22"/>
                <w:szCs w:val="22"/>
                <w:lang w:val="lv-LV"/>
              </w:rPr>
              <w:t>Marketing</w:t>
            </w:r>
          </w:p>
        </w:tc>
      </w:tr>
      <w:tr w:rsidR="002A3850" w:rsidRPr="00050095" w:rsidTr="000A685F">
        <w:trPr>
          <w:trHeight w:val="300"/>
        </w:trPr>
        <w:tc>
          <w:tcPr>
            <w:tcW w:w="2355" w:type="dxa"/>
            <w:tcBorders>
              <w:top w:val="nil"/>
              <w:left w:val="single" w:sz="4" w:space="0" w:color="auto"/>
              <w:bottom w:val="single" w:sz="4" w:space="0" w:color="auto"/>
              <w:right w:val="single" w:sz="4" w:space="0" w:color="auto"/>
            </w:tcBorders>
            <w:shd w:val="clear" w:color="auto" w:fill="auto"/>
            <w:noWrap/>
            <w:vAlign w:val="center"/>
          </w:tcPr>
          <w:p w:rsidR="002A3850" w:rsidRPr="00F45DE6" w:rsidRDefault="002A3850" w:rsidP="002A3850">
            <w:pPr>
              <w:rPr>
                <w:sz w:val="22"/>
                <w:szCs w:val="22"/>
              </w:rPr>
            </w:pPr>
            <w:r>
              <w:rPr>
                <w:color w:val="000000"/>
                <w:sz w:val="22"/>
                <w:szCs w:val="22"/>
                <w:lang w:val="lv-LV"/>
              </w:rPr>
              <w:t>Marketing</w:t>
            </w:r>
          </w:p>
        </w:tc>
        <w:tc>
          <w:tcPr>
            <w:tcW w:w="666" w:type="dxa"/>
            <w:tcBorders>
              <w:top w:val="nil"/>
              <w:left w:val="nil"/>
              <w:bottom w:val="single" w:sz="4" w:space="0" w:color="auto"/>
              <w:right w:val="single" w:sz="4" w:space="0" w:color="auto"/>
            </w:tcBorders>
            <w:shd w:val="clear" w:color="auto" w:fill="auto"/>
            <w:noWrap/>
            <w:vAlign w:val="bottom"/>
          </w:tcPr>
          <w:p w:rsidR="002A3850" w:rsidRPr="00050095" w:rsidRDefault="002A3850" w:rsidP="002A3850">
            <w:pPr>
              <w:jc w:val="center"/>
              <w:rPr>
                <w:sz w:val="22"/>
                <w:szCs w:val="22"/>
              </w:rPr>
            </w:pPr>
            <w:r w:rsidRPr="00050095">
              <w:rPr>
                <w:sz w:val="22"/>
                <w:szCs w:val="22"/>
              </w:rPr>
              <w:t>3</w:t>
            </w:r>
          </w:p>
        </w:tc>
        <w:tc>
          <w:tcPr>
            <w:tcW w:w="2100" w:type="dxa"/>
            <w:tcBorders>
              <w:top w:val="nil"/>
              <w:left w:val="nil"/>
              <w:bottom w:val="single" w:sz="4" w:space="0" w:color="auto"/>
              <w:right w:val="single" w:sz="4" w:space="0" w:color="auto"/>
            </w:tcBorders>
            <w:shd w:val="clear" w:color="auto" w:fill="auto"/>
            <w:noWrap/>
            <w:vAlign w:val="bottom"/>
          </w:tcPr>
          <w:p w:rsidR="002A3850" w:rsidRPr="00050095" w:rsidRDefault="002A3850" w:rsidP="002A3850">
            <w:pPr>
              <w:rPr>
                <w:sz w:val="22"/>
                <w:szCs w:val="22"/>
              </w:rPr>
            </w:pPr>
            <w:r w:rsidRPr="00050095">
              <w:rPr>
                <w:sz w:val="22"/>
                <w:szCs w:val="22"/>
              </w:rPr>
              <w:t> </w:t>
            </w:r>
          </w:p>
        </w:tc>
        <w:tc>
          <w:tcPr>
            <w:tcW w:w="735" w:type="dxa"/>
            <w:tcBorders>
              <w:top w:val="nil"/>
              <w:left w:val="nil"/>
              <w:bottom w:val="single" w:sz="4" w:space="0" w:color="auto"/>
              <w:right w:val="single" w:sz="4" w:space="0" w:color="auto"/>
            </w:tcBorders>
            <w:shd w:val="clear" w:color="auto" w:fill="auto"/>
            <w:noWrap/>
            <w:vAlign w:val="bottom"/>
          </w:tcPr>
          <w:p w:rsidR="002A3850" w:rsidRPr="00050095" w:rsidRDefault="002A3850" w:rsidP="002A3850">
            <w:pPr>
              <w:jc w:val="center"/>
              <w:rPr>
                <w:sz w:val="22"/>
                <w:szCs w:val="22"/>
              </w:rPr>
            </w:pPr>
            <w:r w:rsidRPr="00050095">
              <w:rPr>
                <w:sz w:val="22"/>
                <w:szCs w:val="22"/>
              </w:rPr>
              <w:t> </w:t>
            </w:r>
          </w:p>
        </w:tc>
        <w:tc>
          <w:tcPr>
            <w:tcW w:w="2220" w:type="dxa"/>
            <w:tcBorders>
              <w:top w:val="nil"/>
              <w:left w:val="nil"/>
              <w:bottom w:val="single" w:sz="4" w:space="0" w:color="auto"/>
              <w:right w:val="single" w:sz="4" w:space="0" w:color="auto"/>
            </w:tcBorders>
            <w:shd w:val="clear" w:color="auto" w:fill="auto"/>
            <w:noWrap/>
            <w:vAlign w:val="bottom"/>
          </w:tcPr>
          <w:p w:rsidR="002A3850" w:rsidRPr="00050095" w:rsidRDefault="002A3850" w:rsidP="002A3850">
            <w:pPr>
              <w:rPr>
                <w:sz w:val="22"/>
                <w:szCs w:val="22"/>
              </w:rPr>
            </w:pPr>
            <w:r w:rsidRPr="00050095">
              <w:rPr>
                <w:sz w:val="22"/>
                <w:szCs w:val="22"/>
              </w:rPr>
              <w:t> </w:t>
            </w:r>
          </w:p>
        </w:tc>
        <w:tc>
          <w:tcPr>
            <w:tcW w:w="898" w:type="dxa"/>
            <w:tcBorders>
              <w:top w:val="nil"/>
              <w:left w:val="nil"/>
              <w:bottom w:val="single" w:sz="4" w:space="0" w:color="auto"/>
              <w:right w:val="single" w:sz="4" w:space="0" w:color="auto"/>
            </w:tcBorders>
            <w:shd w:val="clear" w:color="auto" w:fill="auto"/>
            <w:noWrap/>
            <w:vAlign w:val="bottom"/>
          </w:tcPr>
          <w:p w:rsidR="002A3850" w:rsidRPr="00050095" w:rsidRDefault="002A3850" w:rsidP="002A3850">
            <w:pPr>
              <w:jc w:val="center"/>
              <w:rPr>
                <w:sz w:val="22"/>
                <w:szCs w:val="22"/>
              </w:rPr>
            </w:pPr>
            <w:r w:rsidRPr="00050095">
              <w:rPr>
                <w:sz w:val="22"/>
                <w:szCs w:val="22"/>
              </w:rPr>
              <w:t> </w:t>
            </w:r>
          </w:p>
        </w:tc>
      </w:tr>
      <w:tr w:rsidR="002A3850" w:rsidRPr="00050095" w:rsidTr="000A685F">
        <w:trPr>
          <w:trHeight w:val="300"/>
        </w:trPr>
        <w:tc>
          <w:tcPr>
            <w:tcW w:w="2355" w:type="dxa"/>
            <w:tcBorders>
              <w:top w:val="single" w:sz="4" w:space="0" w:color="auto"/>
              <w:left w:val="single" w:sz="4" w:space="0" w:color="auto"/>
              <w:bottom w:val="single" w:sz="4" w:space="0" w:color="auto"/>
              <w:right w:val="single" w:sz="4" w:space="0" w:color="auto"/>
            </w:tcBorders>
            <w:shd w:val="clear" w:color="auto" w:fill="auto"/>
            <w:noWrap/>
            <w:vAlign w:val="center"/>
          </w:tcPr>
          <w:p w:rsidR="002A3850" w:rsidRPr="00F45DE6" w:rsidRDefault="00A4652B" w:rsidP="002A3850">
            <w:pPr>
              <w:rPr>
                <w:sz w:val="22"/>
                <w:szCs w:val="22"/>
              </w:rPr>
            </w:pPr>
            <w:r w:rsidRPr="00A4652B">
              <w:rPr>
                <w:color w:val="000000"/>
                <w:sz w:val="22"/>
                <w:szCs w:val="22"/>
              </w:rPr>
              <w:t>Regional Marketing of Tourism</w:t>
            </w:r>
          </w:p>
        </w:tc>
        <w:tc>
          <w:tcPr>
            <w:tcW w:w="66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A3850" w:rsidRPr="00050095" w:rsidRDefault="002A3850" w:rsidP="002A3850">
            <w:pPr>
              <w:jc w:val="center"/>
              <w:rPr>
                <w:sz w:val="22"/>
                <w:szCs w:val="22"/>
              </w:rPr>
            </w:pPr>
            <w:r w:rsidRPr="00050095">
              <w:rPr>
                <w:sz w:val="22"/>
                <w:szCs w:val="22"/>
              </w:rPr>
              <w:t>3</w:t>
            </w:r>
          </w:p>
        </w:tc>
        <w:tc>
          <w:tcPr>
            <w:tcW w:w="210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A3850" w:rsidRPr="00050095" w:rsidRDefault="00131E43" w:rsidP="002A3850">
            <w:pPr>
              <w:rPr>
                <w:sz w:val="22"/>
                <w:szCs w:val="22"/>
              </w:rPr>
            </w:pPr>
            <w:r>
              <w:rPr>
                <w:sz w:val="22"/>
                <w:szCs w:val="22"/>
              </w:rPr>
              <w:t>Services and Tourism M</w:t>
            </w:r>
            <w:r w:rsidRPr="00131E43">
              <w:rPr>
                <w:sz w:val="22"/>
                <w:szCs w:val="22"/>
              </w:rPr>
              <w:t>arketing</w:t>
            </w:r>
          </w:p>
        </w:tc>
        <w:tc>
          <w:tcPr>
            <w:tcW w:w="73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A3850" w:rsidRPr="00050095" w:rsidRDefault="002A3850" w:rsidP="002A3850">
            <w:pPr>
              <w:jc w:val="center"/>
              <w:rPr>
                <w:sz w:val="22"/>
                <w:szCs w:val="22"/>
              </w:rPr>
            </w:pPr>
            <w:r w:rsidRPr="00050095">
              <w:rPr>
                <w:sz w:val="22"/>
                <w:szCs w:val="22"/>
              </w:rPr>
              <w:t>4</w:t>
            </w:r>
          </w:p>
        </w:tc>
        <w:tc>
          <w:tcPr>
            <w:tcW w:w="222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A3850" w:rsidRPr="00050095" w:rsidRDefault="00131E43" w:rsidP="00131E43">
            <w:pPr>
              <w:rPr>
                <w:sz w:val="22"/>
                <w:szCs w:val="22"/>
              </w:rPr>
            </w:pPr>
            <w:r>
              <w:rPr>
                <w:color w:val="000000"/>
                <w:sz w:val="22"/>
                <w:szCs w:val="22"/>
              </w:rPr>
              <w:t>Tourism Marketing</w:t>
            </w:r>
          </w:p>
        </w:tc>
        <w:tc>
          <w:tcPr>
            <w:tcW w:w="898" w:type="dxa"/>
            <w:tcBorders>
              <w:top w:val="single" w:sz="4" w:space="0" w:color="auto"/>
              <w:left w:val="single" w:sz="4" w:space="0" w:color="auto"/>
              <w:bottom w:val="single" w:sz="4" w:space="0" w:color="auto"/>
              <w:right w:val="single" w:sz="4" w:space="0" w:color="auto"/>
            </w:tcBorders>
            <w:shd w:val="clear" w:color="auto" w:fill="auto"/>
            <w:noWrap/>
            <w:vAlign w:val="bottom"/>
          </w:tcPr>
          <w:p w:rsidR="002A3850" w:rsidRPr="00050095" w:rsidRDefault="002A3850" w:rsidP="002A3850">
            <w:pPr>
              <w:jc w:val="center"/>
              <w:rPr>
                <w:sz w:val="22"/>
                <w:szCs w:val="22"/>
              </w:rPr>
            </w:pPr>
            <w:r w:rsidRPr="00050095">
              <w:rPr>
                <w:sz w:val="22"/>
                <w:szCs w:val="22"/>
              </w:rPr>
              <w:t>4</w:t>
            </w:r>
          </w:p>
        </w:tc>
      </w:tr>
      <w:tr w:rsidR="002A3850" w:rsidRPr="00050095" w:rsidTr="000A685F">
        <w:trPr>
          <w:trHeight w:val="525"/>
        </w:trPr>
        <w:tc>
          <w:tcPr>
            <w:tcW w:w="235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A3850" w:rsidRPr="00050095" w:rsidRDefault="002A3850" w:rsidP="002A3850">
            <w:pPr>
              <w:rPr>
                <w:sz w:val="22"/>
                <w:szCs w:val="22"/>
              </w:rPr>
            </w:pPr>
            <w:r w:rsidRPr="00985430">
              <w:rPr>
                <w:color w:val="000000"/>
                <w:sz w:val="22"/>
                <w:szCs w:val="22"/>
              </w:rPr>
              <w:t>Internet</w:t>
            </w:r>
            <w:r>
              <w:rPr>
                <w:color w:val="000000"/>
                <w:sz w:val="22"/>
                <w:szCs w:val="22"/>
              </w:rPr>
              <w:t xml:space="preserve"> Marketing </w:t>
            </w:r>
            <w:r w:rsidRPr="00985430">
              <w:rPr>
                <w:color w:val="000000"/>
                <w:sz w:val="22"/>
                <w:szCs w:val="22"/>
              </w:rPr>
              <w:t xml:space="preserve"> </w:t>
            </w:r>
          </w:p>
        </w:tc>
        <w:tc>
          <w:tcPr>
            <w:tcW w:w="666" w:type="dxa"/>
            <w:tcBorders>
              <w:top w:val="single" w:sz="4" w:space="0" w:color="auto"/>
              <w:left w:val="nil"/>
              <w:bottom w:val="single" w:sz="4" w:space="0" w:color="auto"/>
              <w:right w:val="single" w:sz="4" w:space="0" w:color="auto"/>
            </w:tcBorders>
            <w:shd w:val="clear" w:color="auto" w:fill="auto"/>
            <w:noWrap/>
            <w:vAlign w:val="bottom"/>
          </w:tcPr>
          <w:p w:rsidR="002A3850" w:rsidRPr="00050095" w:rsidRDefault="002A3850" w:rsidP="002A3850">
            <w:pPr>
              <w:jc w:val="center"/>
              <w:rPr>
                <w:sz w:val="22"/>
                <w:szCs w:val="22"/>
              </w:rPr>
            </w:pPr>
            <w:r>
              <w:rPr>
                <w:sz w:val="22"/>
                <w:szCs w:val="22"/>
              </w:rPr>
              <w:t>2</w:t>
            </w:r>
          </w:p>
        </w:tc>
        <w:tc>
          <w:tcPr>
            <w:tcW w:w="2100" w:type="dxa"/>
            <w:tcBorders>
              <w:top w:val="single" w:sz="4" w:space="0" w:color="auto"/>
              <w:left w:val="nil"/>
              <w:bottom w:val="single" w:sz="4" w:space="0" w:color="auto"/>
              <w:right w:val="single" w:sz="4" w:space="0" w:color="auto"/>
            </w:tcBorders>
            <w:shd w:val="clear" w:color="auto" w:fill="auto"/>
            <w:vAlign w:val="bottom"/>
          </w:tcPr>
          <w:p w:rsidR="002A3850" w:rsidRPr="00050095" w:rsidRDefault="00131E43" w:rsidP="00131E43">
            <w:pPr>
              <w:rPr>
                <w:sz w:val="22"/>
                <w:szCs w:val="22"/>
              </w:rPr>
            </w:pPr>
            <w:r>
              <w:rPr>
                <w:sz w:val="22"/>
                <w:szCs w:val="22"/>
              </w:rPr>
              <w:t>Promotional L</w:t>
            </w:r>
            <w:r w:rsidRPr="00131E43">
              <w:rPr>
                <w:sz w:val="22"/>
                <w:szCs w:val="22"/>
              </w:rPr>
              <w:t xml:space="preserve">anguage and </w:t>
            </w:r>
            <w:r>
              <w:rPr>
                <w:sz w:val="22"/>
                <w:szCs w:val="22"/>
              </w:rPr>
              <w:t>E</w:t>
            </w:r>
            <w:r w:rsidRPr="00131E43">
              <w:rPr>
                <w:sz w:val="22"/>
                <w:szCs w:val="22"/>
              </w:rPr>
              <w:t>-</w:t>
            </w:r>
            <w:r>
              <w:rPr>
                <w:sz w:val="22"/>
                <w:szCs w:val="22"/>
              </w:rPr>
              <w:t>Communications T</w:t>
            </w:r>
            <w:r w:rsidRPr="00131E43">
              <w:rPr>
                <w:sz w:val="22"/>
                <w:szCs w:val="22"/>
              </w:rPr>
              <w:t>echnology</w:t>
            </w:r>
          </w:p>
        </w:tc>
        <w:tc>
          <w:tcPr>
            <w:tcW w:w="735" w:type="dxa"/>
            <w:tcBorders>
              <w:top w:val="single" w:sz="4" w:space="0" w:color="auto"/>
              <w:left w:val="nil"/>
              <w:bottom w:val="single" w:sz="4" w:space="0" w:color="auto"/>
              <w:right w:val="single" w:sz="4" w:space="0" w:color="auto"/>
            </w:tcBorders>
            <w:shd w:val="clear" w:color="auto" w:fill="auto"/>
            <w:noWrap/>
            <w:vAlign w:val="bottom"/>
          </w:tcPr>
          <w:p w:rsidR="002A3850" w:rsidRPr="00050095" w:rsidRDefault="002A3850" w:rsidP="002A3850">
            <w:pPr>
              <w:jc w:val="center"/>
              <w:rPr>
                <w:sz w:val="22"/>
                <w:szCs w:val="22"/>
              </w:rPr>
            </w:pPr>
            <w:r w:rsidRPr="00050095">
              <w:rPr>
                <w:sz w:val="22"/>
                <w:szCs w:val="22"/>
              </w:rPr>
              <w:t>3</w:t>
            </w:r>
          </w:p>
        </w:tc>
        <w:tc>
          <w:tcPr>
            <w:tcW w:w="2220" w:type="dxa"/>
            <w:tcBorders>
              <w:top w:val="single" w:sz="4" w:space="0" w:color="auto"/>
              <w:left w:val="nil"/>
              <w:bottom w:val="single" w:sz="4" w:space="0" w:color="auto"/>
              <w:right w:val="single" w:sz="4" w:space="0" w:color="auto"/>
            </w:tcBorders>
            <w:shd w:val="clear" w:color="auto" w:fill="auto"/>
            <w:noWrap/>
            <w:vAlign w:val="bottom"/>
          </w:tcPr>
          <w:p w:rsidR="002A3850" w:rsidRPr="00050095" w:rsidRDefault="002A3850" w:rsidP="002A3850">
            <w:pPr>
              <w:rPr>
                <w:sz w:val="22"/>
                <w:szCs w:val="22"/>
              </w:rPr>
            </w:pPr>
            <w:r w:rsidRPr="00050095">
              <w:rPr>
                <w:sz w:val="22"/>
                <w:szCs w:val="22"/>
              </w:rPr>
              <w:t> </w:t>
            </w:r>
          </w:p>
        </w:tc>
        <w:tc>
          <w:tcPr>
            <w:tcW w:w="898" w:type="dxa"/>
            <w:tcBorders>
              <w:top w:val="single" w:sz="4" w:space="0" w:color="auto"/>
              <w:left w:val="nil"/>
              <w:bottom w:val="single" w:sz="4" w:space="0" w:color="auto"/>
              <w:right w:val="single" w:sz="4" w:space="0" w:color="auto"/>
            </w:tcBorders>
            <w:shd w:val="clear" w:color="auto" w:fill="auto"/>
            <w:noWrap/>
            <w:vAlign w:val="bottom"/>
          </w:tcPr>
          <w:p w:rsidR="002A3850" w:rsidRPr="00050095" w:rsidRDefault="002A3850" w:rsidP="002A3850">
            <w:pPr>
              <w:jc w:val="center"/>
              <w:rPr>
                <w:sz w:val="22"/>
                <w:szCs w:val="22"/>
              </w:rPr>
            </w:pPr>
            <w:r w:rsidRPr="00050095">
              <w:rPr>
                <w:sz w:val="22"/>
                <w:szCs w:val="22"/>
              </w:rPr>
              <w:t> </w:t>
            </w:r>
          </w:p>
        </w:tc>
      </w:tr>
      <w:tr w:rsidR="002A3850" w:rsidRPr="00050095" w:rsidTr="00131E43">
        <w:trPr>
          <w:trHeight w:val="300"/>
        </w:trPr>
        <w:tc>
          <w:tcPr>
            <w:tcW w:w="2355" w:type="dxa"/>
            <w:tcBorders>
              <w:top w:val="single" w:sz="4" w:space="0" w:color="auto"/>
              <w:left w:val="single" w:sz="4" w:space="0" w:color="auto"/>
              <w:bottom w:val="single" w:sz="4" w:space="0" w:color="auto"/>
              <w:right w:val="single" w:sz="4" w:space="0" w:color="auto"/>
            </w:tcBorders>
            <w:shd w:val="clear" w:color="auto" w:fill="auto"/>
            <w:noWrap/>
            <w:vAlign w:val="center"/>
          </w:tcPr>
          <w:p w:rsidR="002A3850" w:rsidRPr="00F45DE6" w:rsidRDefault="002A3850" w:rsidP="002A3850">
            <w:pPr>
              <w:rPr>
                <w:sz w:val="22"/>
                <w:szCs w:val="22"/>
              </w:rPr>
            </w:pPr>
            <w:r>
              <w:rPr>
                <w:color w:val="000000"/>
                <w:sz w:val="22"/>
                <w:szCs w:val="22"/>
                <w:lang w:val="lv-LV"/>
              </w:rPr>
              <w:t>Hotel Marketing</w:t>
            </w:r>
          </w:p>
        </w:tc>
        <w:tc>
          <w:tcPr>
            <w:tcW w:w="666" w:type="dxa"/>
            <w:tcBorders>
              <w:top w:val="single" w:sz="4" w:space="0" w:color="auto"/>
              <w:left w:val="nil"/>
              <w:bottom w:val="single" w:sz="4" w:space="0" w:color="auto"/>
              <w:right w:val="single" w:sz="4" w:space="0" w:color="auto"/>
            </w:tcBorders>
            <w:shd w:val="clear" w:color="auto" w:fill="auto"/>
            <w:noWrap/>
            <w:vAlign w:val="bottom"/>
          </w:tcPr>
          <w:p w:rsidR="002A3850" w:rsidRPr="00050095" w:rsidRDefault="002A3850" w:rsidP="002A3850">
            <w:pPr>
              <w:jc w:val="center"/>
              <w:rPr>
                <w:sz w:val="22"/>
                <w:szCs w:val="22"/>
              </w:rPr>
            </w:pPr>
            <w:r w:rsidRPr="00050095">
              <w:rPr>
                <w:sz w:val="22"/>
                <w:szCs w:val="22"/>
              </w:rPr>
              <w:t>2</w:t>
            </w:r>
          </w:p>
        </w:tc>
        <w:tc>
          <w:tcPr>
            <w:tcW w:w="2100" w:type="dxa"/>
            <w:tcBorders>
              <w:top w:val="single" w:sz="4" w:space="0" w:color="auto"/>
              <w:left w:val="nil"/>
              <w:bottom w:val="single" w:sz="4" w:space="0" w:color="auto"/>
              <w:right w:val="single" w:sz="4" w:space="0" w:color="auto"/>
            </w:tcBorders>
            <w:shd w:val="clear" w:color="auto" w:fill="auto"/>
            <w:noWrap/>
            <w:vAlign w:val="bottom"/>
          </w:tcPr>
          <w:p w:rsidR="002A3850" w:rsidRPr="00050095" w:rsidRDefault="00131E43" w:rsidP="00131E43">
            <w:pPr>
              <w:rPr>
                <w:sz w:val="22"/>
                <w:szCs w:val="22"/>
              </w:rPr>
            </w:pPr>
            <w:r w:rsidRPr="00131E43">
              <w:rPr>
                <w:sz w:val="22"/>
                <w:szCs w:val="22"/>
              </w:rPr>
              <w:t xml:space="preserve">Tourism and </w:t>
            </w:r>
            <w:r>
              <w:rPr>
                <w:sz w:val="22"/>
                <w:szCs w:val="22"/>
              </w:rPr>
              <w:t>Market R</w:t>
            </w:r>
            <w:r w:rsidRPr="00131E43">
              <w:rPr>
                <w:sz w:val="22"/>
                <w:szCs w:val="22"/>
              </w:rPr>
              <w:t>esearch</w:t>
            </w:r>
          </w:p>
        </w:tc>
        <w:tc>
          <w:tcPr>
            <w:tcW w:w="735" w:type="dxa"/>
            <w:tcBorders>
              <w:top w:val="single" w:sz="4" w:space="0" w:color="auto"/>
              <w:left w:val="nil"/>
              <w:bottom w:val="single" w:sz="4" w:space="0" w:color="auto"/>
              <w:right w:val="single" w:sz="4" w:space="0" w:color="auto"/>
            </w:tcBorders>
            <w:shd w:val="clear" w:color="auto" w:fill="auto"/>
            <w:noWrap/>
            <w:vAlign w:val="bottom"/>
          </w:tcPr>
          <w:p w:rsidR="002A3850" w:rsidRPr="00050095" w:rsidRDefault="002A3850" w:rsidP="002A3850">
            <w:pPr>
              <w:jc w:val="center"/>
              <w:rPr>
                <w:sz w:val="22"/>
                <w:szCs w:val="22"/>
              </w:rPr>
            </w:pPr>
            <w:r w:rsidRPr="00050095">
              <w:rPr>
                <w:sz w:val="22"/>
                <w:szCs w:val="22"/>
              </w:rPr>
              <w:t>3</w:t>
            </w:r>
          </w:p>
        </w:tc>
        <w:tc>
          <w:tcPr>
            <w:tcW w:w="2220" w:type="dxa"/>
            <w:tcBorders>
              <w:top w:val="single" w:sz="4" w:space="0" w:color="auto"/>
              <w:left w:val="nil"/>
              <w:bottom w:val="single" w:sz="4" w:space="0" w:color="auto"/>
              <w:right w:val="single" w:sz="4" w:space="0" w:color="auto"/>
            </w:tcBorders>
            <w:shd w:val="clear" w:color="auto" w:fill="auto"/>
            <w:noWrap/>
            <w:vAlign w:val="bottom"/>
          </w:tcPr>
          <w:p w:rsidR="002A3850" w:rsidRPr="00050095" w:rsidRDefault="002A3850" w:rsidP="002A3850">
            <w:pPr>
              <w:rPr>
                <w:sz w:val="22"/>
                <w:szCs w:val="22"/>
              </w:rPr>
            </w:pPr>
            <w:r w:rsidRPr="00050095">
              <w:rPr>
                <w:sz w:val="22"/>
                <w:szCs w:val="22"/>
              </w:rPr>
              <w:t> </w:t>
            </w:r>
          </w:p>
        </w:tc>
        <w:tc>
          <w:tcPr>
            <w:tcW w:w="898" w:type="dxa"/>
            <w:tcBorders>
              <w:top w:val="single" w:sz="4" w:space="0" w:color="auto"/>
              <w:left w:val="nil"/>
              <w:bottom w:val="single" w:sz="4" w:space="0" w:color="auto"/>
              <w:right w:val="single" w:sz="4" w:space="0" w:color="auto"/>
            </w:tcBorders>
            <w:shd w:val="clear" w:color="auto" w:fill="auto"/>
            <w:noWrap/>
            <w:vAlign w:val="bottom"/>
          </w:tcPr>
          <w:p w:rsidR="002A3850" w:rsidRPr="00050095" w:rsidRDefault="002A3850" w:rsidP="002A3850">
            <w:pPr>
              <w:jc w:val="center"/>
              <w:rPr>
                <w:sz w:val="22"/>
                <w:szCs w:val="22"/>
              </w:rPr>
            </w:pPr>
            <w:r w:rsidRPr="00050095">
              <w:rPr>
                <w:sz w:val="22"/>
                <w:szCs w:val="22"/>
              </w:rPr>
              <w:t> </w:t>
            </w:r>
          </w:p>
        </w:tc>
      </w:tr>
      <w:tr w:rsidR="002A3850" w:rsidRPr="00050095" w:rsidTr="00585862">
        <w:trPr>
          <w:trHeight w:val="300"/>
        </w:trPr>
        <w:tc>
          <w:tcPr>
            <w:tcW w:w="2355" w:type="dxa"/>
            <w:tcBorders>
              <w:top w:val="single" w:sz="4" w:space="0" w:color="auto"/>
              <w:left w:val="single" w:sz="4" w:space="0" w:color="auto"/>
              <w:bottom w:val="single" w:sz="4" w:space="0" w:color="auto"/>
              <w:right w:val="single" w:sz="4" w:space="0" w:color="auto"/>
            </w:tcBorders>
            <w:shd w:val="clear" w:color="auto" w:fill="auto"/>
            <w:noWrap/>
            <w:vAlign w:val="center"/>
          </w:tcPr>
          <w:p w:rsidR="002A3850" w:rsidRPr="00D7136E" w:rsidRDefault="002A3850" w:rsidP="002A3850">
            <w:pPr>
              <w:rPr>
                <w:sz w:val="22"/>
                <w:szCs w:val="22"/>
                <w:lang w:val="sv-SE"/>
              </w:rPr>
            </w:pPr>
            <w:r w:rsidRPr="00FA570B">
              <w:rPr>
                <w:rStyle w:val="hps"/>
                <w:color w:val="222222"/>
                <w:lang w:val="en"/>
              </w:rPr>
              <w:t xml:space="preserve">Company </w:t>
            </w:r>
            <w:r>
              <w:rPr>
                <w:rStyle w:val="hps"/>
                <w:color w:val="222222"/>
                <w:lang w:val="en"/>
              </w:rPr>
              <w:t>I</w:t>
            </w:r>
            <w:r w:rsidRPr="00FA570B">
              <w:rPr>
                <w:rStyle w:val="hps"/>
                <w:color w:val="222222"/>
                <w:lang w:val="en"/>
              </w:rPr>
              <w:t>mage</w:t>
            </w:r>
            <w:r w:rsidRPr="00FA570B">
              <w:rPr>
                <w:color w:val="222222"/>
                <w:lang w:val="en"/>
              </w:rPr>
              <w:t xml:space="preserve"> </w:t>
            </w:r>
            <w:r>
              <w:rPr>
                <w:color w:val="222222"/>
                <w:lang w:val="en"/>
              </w:rPr>
              <w:t>C</w:t>
            </w:r>
            <w:r w:rsidRPr="00FA570B">
              <w:rPr>
                <w:rStyle w:val="hps"/>
                <w:color w:val="222222"/>
                <w:lang w:val="en"/>
              </w:rPr>
              <w:t>reation</w:t>
            </w:r>
            <w:r w:rsidRPr="00FA570B">
              <w:rPr>
                <w:color w:val="222222"/>
                <w:lang w:val="en"/>
              </w:rPr>
              <w:t xml:space="preserve"> </w:t>
            </w:r>
            <w:r w:rsidRPr="00FA570B">
              <w:rPr>
                <w:rStyle w:val="hps"/>
                <w:color w:val="222222"/>
                <w:lang w:val="en"/>
              </w:rPr>
              <w:t xml:space="preserve">and </w:t>
            </w:r>
            <w:r>
              <w:rPr>
                <w:rStyle w:val="hps"/>
                <w:color w:val="222222"/>
                <w:lang w:val="en"/>
              </w:rPr>
              <w:t>M</w:t>
            </w:r>
            <w:r w:rsidRPr="00FA570B">
              <w:rPr>
                <w:rStyle w:val="hps"/>
                <w:color w:val="222222"/>
                <w:lang w:val="en"/>
              </w:rPr>
              <w:t>anagement</w:t>
            </w:r>
          </w:p>
        </w:tc>
        <w:tc>
          <w:tcPr>
            <w:tcW w:w="666" w:type="dxa"/>
            <w:tcBorders>
              <w:top w:val="single" w:sz="4" w:space="0" w:color="auto"/>
              <w:left w:val="nil"/>
              <w:bottom w:val="single" w:sz="4" w:space="0" w:color="auto"/>
              <w:right w:val="single" w:sz="4" w:space="0" w:color="auto"/>
            </w:tcBorders>
            <w:shd w:val="clear" w:color="auto" w:fill="auto"/>
            <w:noWrap/>
            <w:vAlign w:val="center"/>
          </w:tcPr>
          <w:p w:rsidR="002A3850" w:rsidRPr="00F45DE6" w:rsidRDefault="002A3850" w:rsidP="002A3850">
            <w:pPr>
              <w:jc w:val="center"/>
              <w:rPr>
                <w:sz w:val="22"/>
                <w:szCs w:val="22"/>
              </w:rPr>
            </w:pPr>
            <w:r>
              <w:rPr>
                <w:sz w:val="22"/>
                <w:szCs w:val="22"/>
              </w:rPr>
              <w:t>2</w:t>
            </w:r>
          </w:p>
        </w:tc>
        <w:tc>
          <w:tcPr>
            <w:tcW w:w="2100" w:type="dxa"/>
            <w:tcBorders>
              <w:top w:val="single" w:sz="4" w:space="0" w:color="auto"/>
              <w:left w:val="nil"/>
              <w:bottom w:val="single" w:sz="4" w:space="0" w:color="auto"/>
              <w:right w:val="single" w:sz="4" w:space="0" w:color="auto"/>
            </w:tcBorders>
            <w:shd w:val="clear" w:color="auto" w:fill="auto"/>
            <w:noWrap/>
            <w:vAlign w:val="bottom"/>
          </w:tcPr>
          <w:p w:rsidR="002A3850" w:rsidRPr="00050095" w:rsidRDefault="002A3850" w:rsidP="002A3850">
            <w:pPr>
              <w:rPr>
                <w:sz w:val="22"/>
                <w:szCs w:val="22"/>
              </w:rPr>
            </w:pPr>
          </w:p>
        </w:tc>
        <w:tc>
          <w:tcPr>
            <w:tcW w:w="735" w:type="dxa"/>
            <w:tcBorders>
              <w:top w:val="single" w:sz="4" w:space="0" w:color="auto"/>
              <w:left w:val="nil"/>
              <w:bottom w:val="single" w:sz="4" w:space="0" w:color="auto"/>
              <w:right w:val="single" w:sz="4" w:space="0" w:color="auto"/>
            </w:tcBorders>
            <w:shd w:val="clear" w:color="auto" w:fill="auto"/>
            <w:noWrap/>
            <w:vAlign w:val="bottom"/>
          </w:tcPr>
          <w:p w:rsidR="002A3850" w:rsidRPr="00050095" w:rsidRDefault="002A3850" w:rsidP="002A3850">
            <w:pPr>
              <w:jc w:val="center"/>
              <w:rPr>
                <w:sz w:val="22"/>
                <w:szCs w:val="22"/>
              </w:rPr>
            </w:pPr>
          </w:p>
        </w:tc>
        <w:tc>
          <w:tcPr>
            <w:tcW w:w="2220" w:type="dxa"/>
            <w:tcBorders>
              <w:top w:val="single" w:sz="4" w:space="0" w:color="auto"/>
              <w:left w:val="nil"/>
              <w:bottom w:val="single" w:sz="4" w:space="0" w:color="auto"/>
              <w:right w:val="single" w:sz="4" w:space="0" w:color="auto"/>
            </w:tcBorders>
            <w:shd w:val="clear" w:color="auto" w:fill="auto"/>
            <w:noWrap/>
            <w:vAlign w:val="bottom"/>
          </w:tcPr>
          <w:p w:rsidR="002A3850" w:rsidRPr="00050095" w:rsidRDefault="002A3850" w:rsidP="002A3850">
            <w:pPr>
              <w:rPr>
                <w:sz w:val="22"/>
                <w:szCs w:val="22"/>
              </w:rPr>
            </w:pPr>
          </w:p>
        </w:tc>
        <w:tc>
          <w:tcPr>
            <w:tcW w:w="898" w:type="dxa"/>
            <w:tcBorders>
              <w:top w:val="single" w:sz="4" w:space="0" w:color="auto"/>
              <w:left w:val="nil"/>
              <w:bottom w:val="single" w:sz="4" w:space="0" w:color="auto"/>
              <w:right w:val="single" w:sz="4" w:space="0" w:color="auto"/>
            </w:tcBorders>
            <w:shd w:val="clear" w:color="auto" w:fill="auto"/>
            <w:noWrap/>
            <w:vAlign w:val="bottom"/>
          </w:tcPr>
          <w:p w:rsidR="002A3850" w:rsidRPr="00050095" w:rsidRDefault="002A3850" w:rsidP="002A3850">
            <w:pPr>
              <w:jc w:val="center"/>
              <w:rPr>
                <w:sz w:val="22"/>
                <w:szCs w:val="22"/>
              </w:rPr>
            </w:pPr>
          </w:p>
        </w:tc>
      </w:tr>
      <w:tr w:rsidR="002A3850" w:rsidRPr="00050095" w:rsidTr="00585862">
        <w:trPr>
          <w:trHeight w:val="300"/>
        </w:trPr>
        <w:tc>
          <w:tcPr>
            <w:tcW w:w="2355" w:type="dxa"/>
            <w:tcBorders>
              <w:top w:val="nil"/>
              <w:left w:val="single" w:sz="4" w:space="0" w:color="auto"/>
              <w:bottom w:val="single" w:sz="4" w:space="0" w:color="auto"/>
              <w:right w:val="single" w:sz="4" w:space="0" w:color="auto"/>
            </w:tcBorders>
            <w:shd w:val="clear" w:color="auto" w:fill="auto"/>
            <w:noWrap/>
            <w:vAlign w:val="center"/>
          </w:tcPr>
          <w:p w:rsidR="002A3850" w:rsidRPr="005561FC" w:rsidRDefault="002A3850" w:rsidP="002A3850">
            <w:pPr>
              <w:rPr>
                <w:sz w:val="22"/>
                <w:szCs w:val="22"/>
                <w:lang w:val="sv-SE"/>
              </w:rPr>
            </w:pPr>
            <w:r>
              <w:rPr>
                <w:color w:val="000000"/>
                <w:sz w:val="22"/>
                <w:szCs w:val="22"/>
                <w:lang w:val="lv-LV"/>
              </w:rPr>
              <w:t xml:space="preserve">Types of Advertising  </w:t>
            </w:r>
          </w:p>
        </w:tc>
        <w:tc>
          <w:tcPr>
            <w:tcW w:w="666" w:type="dxa"/>
            <w:tcBorders>
              <w:top w:val="nil"/>
              <w:left w:val="nil"/>
              <w:bottom w:val="single" w:sz="4" w:space="0" w:color="auto"/>
              <w:right w:val="single" w:sz="4" w:space="0" w:color="auto"/>
            </w:tcBorders>
            <w:shd w:val="clear" w:color="auto" w:fill="auto"/>
            <w:noWrap/>
            <w:vAlign w:val="center"/>
          </w:tcPr>
          <w:p w:rsidR="002A3850" w:rsidRDefault="002A3850" w:rsidP="002A3850">
            <w:pPr>
              <w:jc w:val="center"/>
              <w:rPr>
                <w:sz w:val="22"/>
                <w:szCs w:val="22"/>
              </w:rPr>
            </w:pPr>
            <w:r>
              <w:rPr>
                <w:sz w:val="22"/>
                <w:szCs w:val="22"/>
              </w:rPr>
              <w:t>2</w:t>
            </w:r>
          </w:p>
        </w:tc>
        <w:tc>
          <w:tcPr>
            <w:tcW w:w="2100" w:type="dxa"/>
            <w:tcBorders>
              <w:top w:val="nil"/>
              <w:left w:val="nil"/>
              <w:bottom w:val="single" w:sz="4" w:space="0" w:color="auto"/>
              <w:right w:val="single" w:sz="4" w:space="0" w:color="auto"/>
            </w:tcBorders>
            <w:shd w:val="clear" w:color="auto" w:fill="auto"/>
            <w:noWrap/>
            <w:vAlign w:val="bottom"/>
          </w:tcPr>
          <w:p w:rsidR="002A3850" w:rsidRPr="00050095" w:rsidRDefault="002A3850" w:rsidP="002A3850">
            <w:pPr>
              <w:rPr>
                <w:sz w:val="22"/>
                <w:szCs w:val="22"/>
              </w:rPr>
            </w:pPr>
          </w:p>
        </w:tc>
        <w:tc>
          <w:tcPr>
            <w:tcW w:w="735" w:type="dxa"/>
            <w:tcBorders>
              <w:top w:val="nil"/>
              <w:left w:val="nil"/>
              <w:bottom w:val="single" w:sz="4" w:space="0" w:color="auto"/>
              <w:right w:val="single" w:sz="4" w:space="0" w:color="auto"/>
            </w:tcBorders>
            <w:shd w:val="clear" w:color="auto" w:fill="auto"/>
            <w:noWrap/>
            <w:vAlign w:val="bottom"/>
          </w:tcPr>
          <w:p w:rsidR="002A3850" w:rsidRPr="00050095" w:rsidRDefault="002A3850" w:rsidP="002A3850">
            <w:pPr>
              <w:jc w:val="center"/>
              <w:rPr>
                <w:sz w:val="22"/>
                <w:szCs w:val="22"/>
              </w:rPr>
            </w:pPr>
          </w:p>
        </w:tc>
        <w:tc>
          <w:tcPr>
            <w:tcW w:w="2220" w:type="dxa"/>
            <w:tcBorders>
              <w:top w:val="nil"/>
              <w:left w:val="nil"/>
              <w:bottom w:val="single" w:sz="4" w:space="0" w:color="auto"/>
              <w:right w:val="single" w:sz="4" w:space="0" w:color="auto"/>
            </w:tcBorders>
            <w:shd w:val="clear" w:color="auto" w:fill="auto"/>
            <w:noWrap/>
            <w:vAlign w:val="bottom"/>
          </w:tcPr>
          <w:p w:rsidR="002A3850" w:rsidRPr="00050095" w:rsidRDefault="002A3850" w:rsidP="002A3850">
            <w:pPr>
              <w:rPr>
                <w:sz w:val="22"/>
                <w:szCs w:val="22"/>
              </w:rPr>
            </w:pPr>
            <w:r w:rsidRPr="00050095">
              <w:rPr>
                <w:sz w:val="22"/>
                <w:szCs w:val="22"/>
              </w:rPr>
              <w:t> </w:t>
            </w:r>
          </w:p>
        </w:tc>
        <w:tc>
          <w:tcPr>
            <w:tcW w:w="898" w:type="dxa"/>
            <w:tcBorders>
              <w:top w:val="nil"/>
              <w:left w:val="nil"/>
              <w:bottom w:val="single" w:sz="4" w:space="0" w:color="auto"/>
              <w:right w:val="single" w:sz="4" w:space="0" w:color="auto"/>
            </w:tcBorders>
            <w:shd w:val="clear" w:color="auto" w:fill="auto"/>
            <w:noWrap/>
            <w:vAlign w:val="bottom"/>
          </w:tcPr>
          <w:p w:rsidR="002A3850" w:rsidRPr="00050095" w:rsidRDefault="002A3850" w:rsidP="002A3850">
            <w:pPr>
              <w:jc w:val="center"/>
              <w:rPr>
                <w:sz w:val="22"/>
                <w:szCs w:val="22"/>
              </w:rPr>
            </w:pPr>
            <w:r w:rsidRPr="00050095">
              <w:rPr>
                <w:sz w:val="22"/>
                <w:szCs w:val="22"/>
              </w:rPr>
              <w:t> </w:t>
            </w:r>
          </w:p>
        </w:tc>
      </w:tr>
      <w:tr w:rsidR="007C064C" w:rsidRPr="00050095" w:rsidTr="00F4150C">
        <w:trPr>
          <w:trHeight w:val="300"/>
        </w:trPr>
        <w:tc>
          <w:tcPr>
            <w:tcW w:w="2355" w:type="dxa"/>
            <w:tcBorders>
              <w:top w:val="nil"/>
              <w:left w:val="single" w:sz="4" w:space="0" w:color="auto"/>
              <w:bottom w:val="single" w:sz="4" w:space="0" w:color="auto"/>
              <w:right w:val="single" w:sz="4" w:space="0" w:color="auto"/>
            </w:tcBorders>
            <w:shd w:val="clear" w:color="auto" w:fill="auto"/>
            <w:noWrap/>
            <w:vAlign w:val="bottom"/>
          </w:tcPr>
          <w:p w:rsidR="007C064C" w:rsidRPr="00050095" w:rsidRDefault="002A3850" w:rsidP="007C064C">
            <w:pPr>
              <w:rPr>
                <w:sz w:val="22"/>
                <w:szCs w:val="22"/>
                <w:lang w:val="sv-SE"/>
              </w:rPr>
            </w:pPr>
            <w:r w:rsidRPr="00FA570B">
              <w:rPr>
                <w:rStyle w:val="hps"/>
                <w:color w:val="222222"/>
                <w:lang w:val="en"/>
              </w:rPr>
              <w:t>Advertising and</w:t>
            </w:r>
            <w:r w:rsidRPr="00FA570B">
              <w:rPr>
                <w:color w:val="222222"/>
                <w:lang w:val="en"/>
              </w:rPr>
              <w:t xml:space="preserve"> </w:t>
            </w:r>
            <w:r>
              <w:rPr>
                <w:color w:val="222222"/>
                <w:lang w:val="en"/>
              </w:rPr>
              <w:t>P</w:t>
            </w:r>
            <w:r w:rsidRPr="00FA570B">
              <w:rPr>
                <w:rStyle w:val="hps"/>
                <w:color w:val="222222"/>
                <w:lang w:val="en"/>
              </w:rPr>
              <w:t xml:space="preserve">ublic </w:t>
            </w:r>
            <w:r>
              <w:rPr>
                <w:rStyle w:val="hps"/>
                <w:color w:val="222222"/>
                <w:lang w:val="en"/>
              </w:rPr>
              <w:t>R</w:t>
            </w:r>
            <w:r w:rsidRPr="00FA570B">
              <w:rPr>
                <w:rStyle w:val="hps"/>
                <w:color w:val="222222"/>
                <w:lang w:val="en"/>
              </w:rPr>
              <w:t>elations</w:t>
            </w:r>
            <w:r w:rsidRPr="00FA570B">
              <w:rPr>
                <w:color w:val="222222"/>
                <w:lang w:val="en"/>
              </w:rPr>
              <w:t xml:space="preserve"> </w:t>
            </w:r>
            <w:r>
              <w:rPr>
                <w:color w:val="222222"/>
                <w:lang w:val="en"/>
              </w:rPr>
              <w:t>M</w:t>
            </w:r>
            <w:r w:rsidRPr="00FA570B">
              <w:rPr>
                <w:rStyle w:val="hps"/>
                <w:color w:val="222222"/>
                <w:lang w:val="en"/>
              </w:rPr>
              <w:t>anagement</w:t>
            </w:r>
            <w:r w:rsidRPr="00FA570B">
              <w:rPr>
                <w:color w:val="222222"/>
                <w:lang w:val="en"/>
              </w:rPr>
              <w:t xml:space="preserve"> </w:t>
            </w:r>
            <w:r w:rsidRPr="00FA570B">
              <w:rPr>
                <w:rStyle w:val="hps"/>
                <w:color w:val="222222"/>
                <w:lang w:val="en"/>
              </w:rPr>
              <w:t xml:space="preserve">in the </w:t>
            </w:r>
            <w:r>
              <w:rPr>
                <w:rStyle w:val="hps"/>
                <w:color w:val="222222"/>
                <w:lang w:val="en"/>
              </w:rPr>
              <w:t>F</w:t>
            </w:r>
            <w:r w:rsidRPr="00FA570B">
              <w:rPr>
                <w:rStyle w:val="hps"/>
                <w:color w:val="222222"/>
                <w:lang w:val="en"/>
              </w:rPr>
              <w:t>ield of</w:t>
            </w:r>
            <w:r w:rsidRPr="00FA570B">
              <w:rPr>
                <w:color w:val="222222"/>
                <w:lang w:val="en"/>
              </w:rPr>
              <w:t xml:space="preserve"> </w:t>
            </w:r>
            <w:r>
              <w:rPr>
                <w:color w:val="222222"/>
                <w:lang w:val="en"/>
              </w:rPr>
              <w:t>T</w:t>
            </w:r>
            <w:r w:rsidRPr="00FA570B">
              <w:rPr>
                <w:rStyle w:val="hps"/>
                <w:color w:val="222222"/>
                <w:lang w:val="en"/>
              </w:rPr>
              <w:t xml:space="preserve">ourism and </w:t>
            </w:r>
            <w:r>
              <w:rPr>
                <w:rStyle w:val="hps"/>
                <w:color w:val="222222"/>
                <w:lang w:val="en"/>
              </w:rPr>
              <w:t>H</w:t>
            </w:r>
            <w:r w:rsidRPr="00FA570B">
              <w:rPr>
                <w:rStyle w:val="hps"/>
                <w:color w:val="222222"/>
                <w:lang w:val="en"/>
              </w:rPr>
              <w:t>ospitality</w:t>
            </w:r>
          </w:p>
        </w:tc>
        <w:tc>
          <w:tcPr>
            <w:tcW w:w="666" w:type="dxa"/>
            <w:tcBorders>
              <w:top w:val="nil"/>
              <w:left w:val="nil"/>
              <w:bottom w:val="single" w:sz="4" w:space="0" w:color="auto"/>
              <w:right w:val="single" w:sz="4" w:space="0" w:color="auto"/>
            </w:tcBorders>
            <w:shd w:val="clear" w:color="auto" w:fill="auto"/>
            <w:noWrap/>
            <w:vAlign w:val="center"/>
          </w:tcPr>
          <w:p w:rsidR="007C064C" w:rsidRPr="00050095" w:rsidRDefault="007C064C" w:rsidP="007C064C">
            <w:pPr>
              <w:jc w:val="center"/>
              <w:rPr>
                <w:sz w:val="22"/>
                <w:szCs w:val="22"/>
              </w:rPr>
            </w:pPr>
            <w:r w:rsidRPr="00050095">
              <w:rPr>
                <w:sz w:val="22"/>
                <w:szCs w:val="22"/>
              </w:rPr>
              <w:t>2</w:t>
            </w:r>
          </w:p>
        </w:tc>
        <w:tc>
          <w:tcPr>
            <w:tcW w:w="2100"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 </w:t>
            </w:r>
          </w:p>
        </w:tc>
        <w:tc>
          <w:tcPr>
            <w:tcW w:w="735"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 </w:t>
            </w:r>
          </w:p>
        </w:tc>
        <w:tc>
          <w:tcPr>
            <w:tcW w:w="2220"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 </w:t>
            </w:r>
          </w:p>
        </w:tc>
        <w:tc>
          <w:tcPr>
            <w:tcW w:w="898"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 </w:t>
            </w:r>
          </w:p>
        </w:tc>
      </w:tr>
      <w:tr w:rsidR="007C064C" w:rsidRPr="00050095" w:rsidTr="00EB5F01">
        <w:trPr>
          <w:trHeight w:val="300"/>
        </w:trPr>
        <w:tc>
          <w:tcPr>
            <w:tcW w:w="8974" w:type="dxa"/>
            <w:gridSpan w:val="6"/>
            <w:tcBorders>
              <w:top w:val="nil"/>
              <w:left w:val="single" w:sz="4" w:space="0" w:color="auto"/>
              <w:bottom w:val="single" w:sz="4" w:space="0" w:color="auto"/>
              <w:right w:val="single" w:sz="4" w:space="0" w:color="auto"/>
            </w:tcBorders>
            <w:shd w:val="clear" w:color="auto" w:fill="D9D9D9"/>
            <w:noWrap/>
            <w:vAlign w:val="bottom"/>
          </w:tcPr>
          <w:p w:rsidR="007C064C" w:rsidRPr="00050095" w:rsidRDefault="002A3850" w:rsidP="007C064C">
            <w:pPr>
              <w:jc w:val="center"/>
              <w:rPr>
                <w:sz w:val="22"/>
                <w:szCs w:val="22"/>
              </w:rPr>
            </w:pPr>
            <w:r w:rsidRPr="00AB7B3A">
              <w:rPr>
                <w:bCs/>
                <w:sz w:val="22"/>
                <w:szCs w:val="22"/>
              </w:rPr>
              <w:t>Strategic Management, the company's activity sustainable development planning</w:t>
            </w:r>
          </w:p>
        </w:tc>
      </w:tr>
      <w:tr w:rsidR="002A3850" w:rsidRPr="00050095" w:rsidTr="00131E43">
        <w:trPr>
          <w:trHeight w:val="300"/>
        </w:trPr>
        <w:tc>
          <w:tcPr>
            <w:tcW w:w="2355" w:type="dxa"/>
            <w:tcBorders>
              <w:top w:val="nil"/>
              <w:left w:val="single" w:sz="4" w:space="0" w:color="auto"/>
              <w:bottom w:val="single" w:sz="4" w:space="0" w:color="auto"/>
              <w:right w:val="single" w:sz="4" w:space="0" w:color="auto"/>
            </w:tcBorders>
            <w:shd w:val="clear" w:color="auto" w:fill="auto"/>
            <w:noWrap/>
            <w:vAlign w:val="center"/>
          </w:tcPr>
          <w:p w:rsidR="002A3850" w:rsidRPr="00F45DE6" w:rsidRDefault="002A3850" w:rsidP="002A3850">
            <w:pPr>
              <w:rPr>
                <w:sz w:val="22"/>
                <w:szCs w:val="22"/>
              </w:rPr>
            </w:pPr>
            <w:r>
              <w:rPr>
                <w:color w:val="000000"/>
                <w:sz w:val="22"/>
                <w:szCs w:val="22"/>
              </w:rPr>
              <w:t>Business Activities</w:t>
            </w:r>
          </w:p>
        </w:tc>
        <w:tc>
          <w:tcPr>
            <w:tcW w:w="666" w:type="dxa"/>
            <w:tcBorders>
              <w:top w:val="nil"/>
              <w:left w:val="nil"/>
              <w:bottom w:val="single" w:sz="4" w:space="0" w:color="auto"/>
              <w:right w:val="single" w:sz="4" w:space="0" w:color="auto"/>
            </w:tcBorders>
            <w:shd w:val="clear" w:color="auto" w:fill="auto"/>
            <w:noWrap/>
            <w:vAlign w:val="bottom"/>
          </w:tcPr>
          <w:p w:rsidR="002A3850" w:rsidRPr="00050095" w:rsidRDefault="002A3850" w:rsidP="002A3850">
            <w:pPr>
              <w:jc w:val="center"/>
              <w:rPr>
                <w:sz w:val="22"/>
                <w:szCs w:val="22"/>
              </w:rPr>
            </w:pPr>
            <w:r>
              <w:rPr>
                <w:sz w:val="22"/>
                <w:szCs w:val="22"/>
              </w:rPr>
              <w:t>2</w:t>
            </w:r>
          </w:p>
        </w:tc>
        <w:tc>
          <w:tcPr>
            <w:tcW w:w="2100" w:type="dxa"/>
            <w:tcBorders>
              <w:top w:val="nil"/>
              <w:left w:val="nil"/>
              <w:bottom w:val="single" w:sz="4" w:space="0" w:color="auto"/>
              <w:right w:val="single" w:sz="4" w:space="0" w:color="auto"/>
            </w:tcBorders>
            <w:shd w:val="clear" w:color="auto" w:fill="auto"/>
            <w:noWrap/>
            <w:vAlign w:val="bottom"/>
          </w:tcPr>
          <w:p w:rsidR="002A3850" w:rsidRPr="00050095" w:rsidRDefault="002A3850" w:rsidP="002A3850">
            <w:pPr>
              <w:rPr>
                <w:sz w:val="22"/>
                <w:szCs w:val="22"/>
              </w:rPr>
            </w:pPr>
            <w:r w:rsidRPr="00050095">
              <w:rPr>
                <w:sz w:val="22"/>
                <w:szCs w:val="22"/>
              </w:rPr>
              <w:t> </w:t>
            </w:r>
          </w:p>
        </w:tc>
        <w:tc>
          <w:tcPr>
            <w:tcW w:w="735" w:type="dxa"/>
            <w:tcBorders>
              <w:top w:val="nil"/>
              <w:left w:val="nil"/>
              <w:bottom w:val="single" w:sz="4" w:space="0" w:color="auto"/>
              <w:right w:val="single" w:sz="4" w:space="0" w:color="auto"/>
            </w:tcBorders>
            <w:shd w:val="clear" w:color="auto" w:fill="auto"/>
            <w:noWrap/>
            <w:vAlign w:val="bottom"/>
          </w:tcPr>
          <w:p w:rsidR="002A3850" w:rsidRPr="00050095" w:rsidRDefault="002A3850" w:rsidP="002A3850">
            <w:pPr>
              <w:jc w:val="center"/>
              <w:rPr>
                <w:sz w:val="22"/>
                <w:szCs w:val="22"/>
              </w:rPr>
            </w:pPr>
            <w:r w:rsidRPr="00050095">
              <w:rPr>
                <w:sz w:val="22"/>
                <w:szCs w:val="22"/>
              </w:rPr>
              <w:t> </w:t>
            </w:r>
          </w:p>
        </w:tc>
        <w:tc>
          <w:tcPr>
            <w:tcW w:w="2220" w:type="dxa"/>
            <w:tcBorders>
              <w:top w:val="nil"/>
              <w:left w:val="nil"/>
              <w:bottom w:val="single" w:sz="4" w:space="0" w:color="auto"/>
              <w:right w:val="single" w:sz="4" w:space="0" w:color="auto"/>
            </w:tcBorders>
            <w:shd w:val="clear" w:color="auto" w:fill="auto"/>
            <w:noWrap/>
            <w:vAlign w:val="bottom"/>
          </w:tcPr>
          <w:p w:rsidR="002A3850" w:rsidRPr="00050095" w:rsidRDefault="00131E43" w:rsidP="002A3850">
            <w:pPr>
              <w:rPr>
                <w:sz w:val="22"/>
                <w:szCs w:val="22"/>
              </w:rPr>
            </w:pPr>
            <w:r>
              <w:rPr>
                <w:sz w:val="22"/>
                <w:szCs w:val="22"/>
              </w:rPr>
              <w:t>Company S</w:t>
            </w:r>
            <w:r w:rsidRPr="00131E43">
              <w:rPr>
                <w:sz w:val="22"/>
                <w:szCs w:val="22"/>
              </w:rPr>
              <w:t>trategy</w:t>
            </w:r>
          </w:p>
        </w:tc>
        <w:tc>
          <w:tcPr>
            <w:tcW w:w="898" w:type="dxa"/>
            <w:tcBorders>
              <w:top w:val="nil"/>
              <w:left w:val="nil"/>
              <w:bottom w:val="single" w:sz="4" w:space="0" w:color="auto"/>
              <w:right w:val="single" w:sz="4" w:space="0" w:color="auto"/>
            </w:tcBorders>
            <w:shd w:val="clear" w:color="auto" w:fill="auto"/>
            <w:noWrap/>
            <w:vAlign w:val="bottom"/>
          </w:tcPr>
          <w:p w:rsidR="002A3850" w:rsidRPr="00050095" w:rsidRDefault="002A3850" w:rsidP="002A3850">
            <w:pPr>
              <w:jc w:val="center"/>
              <w:rPr>
                <w:sz w:val="22"/>
                <w:szCs w:val="22"/>
              </w:rPr>
            </w:pPr>
            <w:r w:rsidRPr="00050095">
              <w:rPr>
                <w:sz w:val="22"/>
                <w:szCs w:val="22"/>
              </w:rPr>
              <w:t>4</w:t>
            </w:r>
          </w:p>
        </w:tc>
      </w:tr>
      <w:tr w:rsidR="002A3850" w:rsidRPr="00050095" w:rsidTr="00131E43">
        <w:trPr>
          <w:trHeight w:val="300"/>
        </w:trPr>
        <w:tc>
          <w:tcPr>
            <w:tcW w:w="2355" w:type="dxa"/>
            <w:tcBorders>
              <w:top w:val="nil"/>
              <w:left w:val="single" w:sz="4" w:space="0" w:color="auto"/>
              <w:bottom w:val="single" w:sz="4" w:space="0" w:color="auto"/>
              <w:right w:val="single" w:sz="4" w:space="0" w:color="auto"/>
            </w:tcBorders>
            <w:shd w:val="clear" w:color="auto" w:fill="auto"/>
            <w:noWrap/>
            <w:vAlign w:val="center"/>
          </w:tcPr>
          <w:p w:rsidR="002A3850" w:rsidRPr="00F45DE6" w:rsidRDefault="002A3850" w:rsidP="002A3850">
            <w:pPr>
              <w:rPr>
                <w:sz w:val="22"/>
                <w:szCs w:val="22"/>
              </w:rPr>
            </w:pPr>
            <w:r>
              <w:rPr>
                <w:color w:val="000000"/>
                <w:sz w:val="22"/>
                <w:szCs w:val="22"/>
                <w:lang w:val="lv-LV"/>
              </w:rPr>
              <w:t>Management Sciences</w:t>
            </w:r>
          </w:p>
        </w:tc>
        <w:tc>
          <w:tcPr>
            <w:tcW w:w="666" w:type="dxa"/>
            <w:tcBorders>
              <w:top w:val="nil"/>
              <w:left w:val="nil"/>
              <w:bottom w:val="single" w:sz="4" w:space="0" w:color="auto"/>
              <w:right w:val="single" w:sz="4" w:space="0" w:color="auto"/>
            </w:tcBorders>
            <w:shd w:val="clear" w:color="auto" w:fill="auto"/>
            <w:noWrap/>
            <w:vAlign w:val="bottom"/>
          </w:tcPr>
          <w:p w:rsidR="002A3850" w:rsidRPr="00050095" w:rsidRDefault="002A3850" w:rsidP="002A3850">
            <w:pPr>
              <w:jc w:val="center"/>
              <w:rPr>
                <w:sz w:val="22"/>
                <w:szCs w:val="22"/>
              </w:rPr>
            </w:pPr>
            <w:r w:rsidRPr="00050095">
              <w:rPr>
                <w:sz w:val="22"/>
                <w:szCs w:val="22"/>
              </w:rPr>
              <w:t>2</w:t>
            </w:r>
          </w:p>
        </w:tc>
        <w:tc>
          <w:tcPr>
            <w:tcW w:w="2100" w:type="dxa"/>
            <w:tcBorders>
              <w:top w:val="nil"/>
              <w:left w:val="nil"/>
              <w:bottom w:val="single" w:sz="4" w:space="0" w:color="auto"/>
              <w:right w:val="single" w:sz="4" w:space="0" w:color="auto"/>
            </w:tcBorders>
            <w:shd w:val="clear" w:color="auto" w:fill="auto"/>
            <w:noWrap/>
            <w:vAlign w:val="bottom"/>
          </w:tcPr>
          <w:p w:rsidR="002A3850" w:rsidRPr="00050095" w:rsidRDefault="00131E43" w:rsidP="002A3850">
            <w:pPr>
              <w:rPr>
                <w:sz w:val="22"/>
                <w:szCs w:val="22"/>
              </w:rPr>
            </w:pPr>
            <w:r>
              <w:rPr>
                <w:color w:val="000000"/>
                <w:sz w:val="22"/>
                <w:szCs w:val="22"/>
                <w:lang w:val="lv-LV"/>
              </w:rPr>
              <w:t>Management</w:t>
            </w:r>
          </w:p>
        </w:tc>
        <w:tc>
          <w:tcPr>
            <w:tcW w:w="735" w:type="dxa"/>
            <w:tcBorders>
              <w:top w:val="nil"/>
              <w:left w:val="nil"/>
              <w:bottom w:val="single" w:sz="4" w:space="0" w:color="auto"/>
              <w:right w:val="single" w:sz="4" w:space="0" w:color="auto"/>
            </w:tcBorders>
            <w:shd w:val="clear" w:color="auto" w:fill="auto"/>
            <w:noWrap/>
            <w:vAlign w:val="bottom"/>
          </w:tcPr>
          <w:p w:rsidR="002A3850" w:rsidRPr="00050095" w:rsidRDefault="002A3850" w:rsidP="002A3850">
            <w:pPr>
              <w:jc w:val="center"/>
              <w:rPr>
                <w:sz w:val="22"/>
                <w:szCs w:val="22"/>
              </w:rPr>
            </w:pPr>
            <w:r w:rsidRPr="00050095">
              <w:rPr>
                <w:sz w:val="22"/>
                <w:szCs w:val="22"/>
              </w:rPr>
              <w:t>3</w:t>
            </w:r>
          </w:p>
        </w:tc>
        <w:tc>
          <w:tcPr>
            <w:tcW w:w="2220" w:type="dxa"/>
            <w:tcBorders>
              <w:top w:val="nil"/>
              <w:left w:val="nil"/>
              <w:bottom w:val="single" w:sz="4" w:space="0" w:color="auto"/>
              <w:right w:val="single" w:sz="4" w:space="0" w:color="auto"/>
            </w:tcBorders>
            <w:shd w:val="clear" w:color="auto" w:fill="auto"/>
            <w:noWrap/>
            <w:vAlign w:val="bottom"/>
          </w:tcPr>
          <w:p w:rsidR="002A3850" w:rsidRPr="00050095" w:rsidRDefault="00131E43" w:rsidP="002A3850">
            <w:pPr>
              <w:rPr>
                <w:sz w:val="22"/>
                <w:szCs w:val="22"/>
              </w:rPr>
            </w:pPr>
            <w:r w:rsidRPr="00131E43">
              <w:rPr>
                <w:sz w:val="22"/>
                <w:szCs w:val="22"/>
              </w:rPr>
              <w:t>Business Plan</w:t>
            </w:r>
          </w:p>
        </w:tc>
        <w:tc>
          <w:tcPr>
            <w:tcW w:w="898" w:type="dxa"/>
            <w:tcBorders>
              <w:top w:val="nil"/>
              <w:left w:val="nil"/>
              <w:bottom w:val="single" w:sz="4" w:space="0" w:color="auto"/>
              <w:right w:val="single" w:sz="4" w:space="0" w:color="auto"/>
            </w:tcBorders>
            <w:shd w:val="clear" w:color="auto" w:fill="auto"/>
            <w:noWrap/>
            <w:vAlign w:val="bottom"/>
          </w:tcPr>
          <w:p w:rsidR="002A3850" w:rsidRPr="00050095" w:rsidRDefault="002A3850" w:rsidP="002A3850">
            <w:pPr>
              <w:jc w:val="center"/>
              <w:rPr>
                <w:sz w:val="22"/>
                <w:szCs w:val="22"/>
              </w:rPr>
            </w:pPr>
            <w:r w:rsidRPr="00050095">
              <w:rPr>
                <w:sz w:val="22"/>
                <w:szCs w:val="22"/>
              </w:rPr>
              <w:t>2</w:t>
            </w:r>
          </w:p>
        </w:tc>
      </w:tr>
      <w:tr w:rsidR="007C064C" w:rsidRPr="00050095" w:rsidTr="00F4150C">
        <w:trPr>
          <w:trHeight w:val="525"/>
        </w:trPr>
        <w:tc>
          <w:tcPr>
            <w:tcW w:w="2355" w:type="dxa"/>
            <w:tcBorders>
              <w:top w:val="nil"/>
              <w:left w:val="single" w:sz="4" w:space="0" w:color="auto"/>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 </w:t>
            </w:r>
          </w:p>
        </w:tc>
        <w:tc>
          <w:tcPr>
            <w:tcW w:w="666"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 </w:t>
            </w:r>
          </w:p>
        </w:tc>
        <w:tc>
          <w:tcPr>
            <w:tcW w:w="2100" w:type="dxa"/>
            <w:tcBorders>
              <w:top w:val="nil"/>
              <w:left w:val="nil"/>
              <w:bottom w:val="single" w:sz="4" w:space="0" w:color="auto"/>
              <w:right w:val="single" w:sz="4" w:space="0" w:color="auto"/>
            </w:tcBorders>
            <w:shd w:val="clear" w:color="auto" w:fill="auto"/>
            <w:noWrap/>
            <w:vAlign w:val="bottom"/>
          </w:tcPr>
          <w:p w:rsidR="007C064C" w:rsidRPr="00050095" w:rsidRDefault="00131E43" w:rsidP="007C064C">
            <w:pPr>
              <w:rPr>
                <w:sz w:val="22"/>
                <w:szCs w:val="22"/>
              </w:rPr>
            </w:pPr>
            <w:r w:rsidRPr="00131E43">
              <w:rPr>
                <w:sz w:val="22"/>
                <w:szCs w:val="22"/>
              </w:rPr>
              <w:t>Tourism Planning and Management</w:t>
            </w:r>
          </w:p>
        </w:tc>
        <w:tc>
          <w:tcPr>
            <w:tcW w:w="735"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4</w:t>
            </w:r>
          </w:p>
        </w:tc>
        <w:tc>
          <w:tcPr>
            <w:tcW w:w="2220" w:type="dxa"/>
            <w:tcBorders>
              <w:top w:val="nil"/>
              <w:left w:val="nil"/>
              <w:bottom w:val="single" w:sz="4" w:space="0" w:color="auto"/>
              <w:right w:val="single" w:sz="4" w:space="0" w:color="auto"/>
            </w:tcBorders>
            <w:shd w:val="clear" w:color="auto" w:fill="auto"/>
            <w:noWrap/>
            <w:vAlign w:val="bottom"/>
          </w:tcPr>
          <w:p w:rsidR="007C064C" w:rsidRPr="00050095" w:rsidRDefault="00131E43" w:rsidP="007C064C">
            <w:pPr>
              <w:rPr>
                <w:sz w:val="22"/>
                <w:szCs w:val="22"/>
              </w:rPr>
            </w:pPr>
            <w:r>
              <w:rPr>
                <w:sz w:val="22"/>
                <w:szCs w:val="22"/>
              </w:rPr>
              <w:t>Tourism P</w:t>
            </w:r>
            <w:r w:rsidRPr="00131E43">
              <w:rPr>
                <w:sz w:val="22"/>
                <w:szCs w:val="22"/>
              </w:rPr>
              <w:t>lanning</w:t>
            </w:r>
          </w:p>
        </w:tc>
        <w:tc>
          <w:tcPr>
            <w:tcW w:w="898"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4</w:t>
            </w:r>
          </w:p>
        </w:tc>
      </w:tr>
      <w:tr w:rsidR="007C064C" w:rsidRPr="00050095" w:rsidTr="00F4150C">
        <w:trPr>
          <w:trHeight w:val="300"/>
        </w:trPr>
        <w:tc>
          <w:tcPr>
            <w:tcW w:w="2355" w:type="dxa"/>
            <w:tcBorders>
              <w:top w:val="nil"/>
              <w:left w:val="single" w:sz="4" w:space="0" w:color="auto"/>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 </w:t>
            </w:r>
          </w:p>
        </w:tc>
        <w:tc>
          <w:tcPr>
            <w:tcW w:w="666"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 </w:t>
            </w:r>
          </w:p>
        </w:tc>
        <w:tc>
          <w:tcPr>
            <w:tcW w:w="2100"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 </w:t>
            </w:r>
          </w:p>
        </w:tc>
        <w:tc>
          <w:tcPr>
            <w:tcW w:w="735"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 </w:t>
            </w:r>
          </w:p>
        </w:tc>
        <w:tc>
          <w:tcPr>
            <w:tcW w:w="2220" w:type="dxa"/>
            <w:tcBorders>
              <w:top w:val="nil"/>
              <w:left w:val="nil"/>
              <w:bottom w:val="single" w:sz="4" w:space="0" w:color="auto"/>
              <w:right w:val="single" w:sz="4" w:space="0" w:color="auto"/>
            </w:tcBorders>
            <w:shd w:val="clear" w:color="auto" w:fill="auto"/>
            <w:noWrap/>
            <w:vAlign w:val="bottom"/>
          </w:tcPr>
          <w:p w:rsidR="007C064C" w:rsidRPr="00050095" w:rsidRDefault="00131E43" w:rsidP="007C064C">
            <w:pPr>
              <w:rPr>
                <w:sz w:val="22"/>
                <w:szCs w:val="22"/>
              </w:rPr>
            </w:pPr>
            <w:r w:rsidRPr="00131E43">
              <w:rPr>
                <w:sz w:val="22"/>
                <w:szCs w:val="22"/>
              </w:rPr>
              <w:t>Tourism Product Promotion</w:t>
            </w:r>
          </w:p>
        </w:tc>
        <w:tc>
          <w:tcPr>
            <w:tcW w:w="898"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2</w:t>
            </w:r>
          </w:p>
        </w:tc>
      </w:tr>
      <w:tr w:rsidR="007C064C" w:rsidRPr="00050095" w:rsidTr="00F4150C">
        <w:trPr>
          <w:trHeight w:val="300"/>
        </w:trPr>
        <w:tc>
          <w:tcPr>
            <w:tcW w:w="2355" w:type="dxa"/>
            <w:tcBorders>
              <w:top w:val="nil"/>
              <w:left w:val="single" w:sz="4" w:space="0" w:color="auto"/>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 </w:t>
            </w:r>
          </w:p>
        </w:tc>
        <w:tc>
          <w:tcPr>
            <w:tcW w:w="666"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 </w:t>
            </w:r>
          </w:p>
        </w:tc>
        <w:tc>
          <w:tcPr>
            <w:tcW w:w="2100"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 </w:t>
            </w:r>
          </w:p>
        </w:tc>
        <w:tc>
          <w:tcPr>
            <w:tcW w:w="735"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 </w:t>
            </w:r>
          </w:p>
        </w:tc>
        <w:tc>
          <w:tcPr>
            <w:tcW w:w="2220" w:type="dxa"/>
            <w:tcBorders>
              <w:top w:val="nil"/>
              <w:left w:val="nil"/>
              <w:bottom w:val="single" w:sz="4" w:space="0" w:color="auto"/>
              <w:right w:val="single" w:sz="4" w:space="0" w:color="auto"/>
            </w:tcBorders>
            <w:shd w:val="clear" w:color="auto" w:fill="auto"/>
            <w:noWrap/>
            <w:vAlign w:val="bottom"/>
          </w:tcPr>
          <w:p w:rsidR="007C064C" w:rsidRPr="00050095" w:rsidRDefault="00131E43" w:rsidP="00131E43">
            <w:pPr>
              <w:rPr>
                <w:sz w:val="22"/>
                <w:szCs w:val="22"/>
              </w:rPr>
            </w:pPr>
            <w:r w:rsidRPr="00131E43">
              <w:rPr>
                <w:sz w:val="22"/>
                <w:szCs w:val="22"/>
              </w:rPr>
              <w:t xml:space="preserve">Tourism </w:t>
            </w:r>
            <w:r>
              <w:rPr>
                <w:sz w:val="22"/>
                <w:szCs w:val="22"/>
              </w:rPr>
              <w:t>Regional P</w:t>
            </w:r>
            <w:r w:rsidRPr="00131E43">
              <w:rPr>
                <w:sz w:val="22"/>
                <w:szCs w:val="22"/>
              </w:rPr>
              <w:t>olicy</w:t>
            </w:r>
          </w:p>
        </w:tc>
        <w:tc>
          <w:tcPr>
            <w:tcW w:w="898"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4</w:t>
            </w:r>
          </w:p>
        </w:tc>
      </w:tr>
      <w:tr w:rsidR="007C064C" w:rsidRPr="00050095" w:rsidTr="0010356D">
        <w:trPr>
          <w:trHeight w:val="300"/>
        </w:trPr>
        <w:tc>
          <w:tcPr>
            <w:tcW w:w="2355" w:type="dxa"/>
            <w:tcBorders>
              <w:top w:val="nil"/>
              <w:left w:val="single" w:sz="4" w:space="0" w:color="auto"/>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 </w:t>
            </w:r>
          </w:p>
        </w:tc>
        <w:tc>
          <w:tcPr>
            <w:tcW w:w="666"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 </w:t>
            </w:r>
          </w:p>
        </w:tc>
        <w:tc>
          <w:tcPr>
            <w:tcW w:w="2100"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 </w:t>
            </w:r>
          </w:p>
        </w:tc>
        <w:tc>
          <w:tcPr>
            <w:tcW w:w="735"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 </w:t>
            </w:r>
          </w:p>
        </w:tc>
        <w:tc>
          <w:tcPr>
            <w:tcW w:w="2220" w:type="dxa"/>
            <w:tcBorders>
              <w:top w:val="nil"/>
              <w:left w:val="nil"/>
              <w:bottom w:val="single" w:sz="4" w:space="0" w:color="auto"/>
              <w:right w:val="single" w:sz="4" w:space="0" w:color="auto"/>
            </w:tcBorders>
            <w:shd w:val="clear" w:color="auto" w:fill="auto"/>
            <w:noWrap/>
            <w:vAlign w:val="bottom"/>
          </w:tcPr>
          <w:p w:rsidR="007C064C" w:rsidRPr="00050095" w:rsidRDefault="00131E43" w:rsidP="007C064C">
            <w:pPr>
              <w:rPr>
                <w:sz w:val="22"/>
                <w:szCs w:val="22"/>
              </w:rPr>
            </w:pPr>
            <w:r w:rsidRPr="00131E43">
              <w:rPr>
                <w:sz w:val="22"/>
                <w:szCs w:val="22"/>
              </w:rPr>
              <w:t>Sources of information and interpretation</w:t>
            </w:r>
          </w:p>
        </w:tc>
        <w:tc>
          <w:tcPr>
            <w:tcW w:w="898"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4</w:t>
            </w:r>
          </w:p>
        </w:tc>
      </w:tr>
      <w:tr w:rsidR="007C064C" w:rsidRPr="00050095" w:rsidTr="000A685F">
        <w:trPr>
          <w:trHeight w:val="283"/>
        </w:trPr>
        <w:tc>
          <w:tcPr>
            <w:tcW w:w="8974" w:type="dxa"/>
            <w:gridSpan w:val="6"/>
            <w:tcBorders>
              <w:top w:val="single" w:sz="4" w:space="0" w:color="auto"/>
              <w:left w:val="single" w:sz="4" w:space="0" w:color="auto"/>
              <w:bottom w:val="single" w:sz="4" w:space="0" w:color="auto"/>
              <w:right w:val="single" w:sz="4" w:space="0" w:color="auto"/>
            </w:tcBorders>
            <w:shd w:val="clear" w:color="auto" w:fill="D9D9D9"/>
            <w:noWrap/>
            <w:vAlign w:val="bottom"/>
          </w:tcPr>
          <w:p w:rsidR="007C064C" w:rsidRPr="00050095" w:rsidRDefault="002A3850" w:rsidP="007C064C">
            <w:pPr>
              <w:jc w:val="center"/>
              <w:rPr>
                <w:sz w:val="22"/>
                <w:szCs w:val="22"/>
              </w:rPr>
            </w:pPr>
            <w:r>
              <w:rPr>
                <w:color w:val="000000"/>
                <w:sz w:val="22"/>
                <w:szCs w:val="22"/>
              </w:rPr>
              <w:t xml:space="preserve">Innovation </w:t>
            </w:r>
            <w:r>
              <w:rPr>
                <w:color w:val="000000"/>
                <w:sz w:val="22"/>
                <w:szCs w:val="22"/>
                <w:lang w:val="lv-LV"/>
              </w:rPr>
              <w:t>Management</w:t>
            </w:r>
          </w:p>
        </w:tc>
      </w:tr>
      <w:tr w:rsidR="002A3850" w:rsidRPr="00050095" w:rsidTr="00131E43">
        <w:trPr>
          <w:trHeight w:val="300"/>
        </w:trPr>
        <w:tc>
          <w:tcPr>
            <w:tcW w:w="2355" w:type="dxa"/>
            <w:tcBorders>
              <w:top w:val="nil"/>
              <w:left w:val="single" w:sz="4" w:space="0" w:color="auto"/>
              <w:bottom w:val="single" w:sz="4" w:space="0" w:color="auto"/>
              <w:right w:val="single" w:sz="4" w:space="0" w:color="auto"/>
            </w:tcBorders>
            <w:shd w:val="clear" w:color="auto" w:fill="auto"/>
            <w:noWrap/>
            <w:vAlign w:val="center"/>
          </w:tcPr>
          <w:p w:rsidR="002A3850" w:rsidRPr="00F45DE6" w:rsidRDefault="002A3850" w:rsidP="002A3850">
            <w:pPr>
              <w:rPr>
                <w:sz w:val="22"/>
                <w:szCs w:val="22"/>
              </w:rPr>
            </w:pPr>
            <w:r>
              <w:rPr>
                <w:color w:val="000000"/>
                <w:sz w:val="22"/>
                <w:szCs w:val="22"/>
              </w:rPr>
              <w:t xml:space="preserve">Innovation and Risk </w:t>
            </w:r>
            <w:r>
              <w:rPr>
                <w:color w:val="000000"/>
                <w:sz w:val="22"/>
                <w:szCs w:val="22"/>
                <w:lang w:val="lv-LV"/>
              </w:rPr>
              <w:t>Management</w:t>
            </w:r>
          </w:p>
        </w:tc>
        <w:tc>
          <w:tcPr>
            <w:tcW w:w="666" w:type="dxa"/>
            <w:tcBorders>
              <w:top w:val="nil"/>
              <w:left w:val="nil"/>
              <w:bottom w:val="single" w:sz="4" w:space="0" w:color="auto"/>
              <w:right w:val="single" w:sz="4" w:space="0" w:color="auto"/>
            </w:tcBorders>
            <w:shd w:val="clear" w:color="auto" w:fill="auto"/>
            <w:noWrap/>
            <w:vAlign w:val="center"/>
          </w:tcPr>
          <w:p w:rsidR="002A3850" w:rsidRPr="00050095" w:rsidRDefault="002A3850" w:rsidP="002A3850">
            <w:pPr>
              <w:jc w:val="center"/>
              <w:rPr>
                <w:sz w:val="22"/>
                <w:szCs w:val="22"/>
              </w:rPr>
            </w:pPr>
            <w:r w:rsidRPr="00050095">
              <w:rPr>
                <w:sz w:val="22"/>
                <w:szCs w:val="22"/>
              </w:rPr>
              <w:t>2</w:t>
            </w:r>
          </w:p>
        </w:tc>
        <w:tc>
          <w:tcPr>
            <w:tcW w:w="2100" w:type="dxa"/>
            <w:tcBorders>
              <w:top w:val="nil"/>
              <w:left w:val="nil"/>
              <w:bottom w:val="single" w:sz="4" w:space="0" w:color="auto"/>
              <w:right w:val="single" w:sz="4" w:space="0" w:color="auto"/>
            </w:tcBorders>
            <w:shd w:val="clear" w:color="auto" w:fill="auto"/>
            <w:noWrap/>
            <w:vAlign w:val="bottom"/>
          </w:tcPr>
          <w:p w:rsidR="002A3850" w:rsidRPr="00050095" w:rsidRDefault="002A3850" w:rsidP="002A3850">
            <w:pPr>
              <w:rPr>
                <w:sz w:val="22"/>
                <w:szCs w:val="22"/>
              </w:rPr>
            </w:pPr>
            <w:r w:rsidRPr="00050095">
              <w:rPr>
                <w:sz w:val="22"/>
                <w:szCs w:val="22"/>
              </w:rPr>
              <w:t> </w:t>
            </w:r>
          </w:p>
        </w:tc>
        <w:tc>
          <w:tcPr>
            <w:tcW w:w="735" w:type="dxa"/>
            <w:tcBorders>
              <w:top w:val="nil"/>
              <w:left w:val="nil"/>
              <w:bottom w:val="single" w:sz="4" w:space="0" w:color="auto"/>
              <w:right w:val="single" w:sz="4" w:space="0" w:color="auto"/>
            </w:tcBorders>
            <w:shd w:val="clear" w:color="auto" w:fill="auto"/>
            <w:noWrap/>
            <w:vAlign w:val="bottom"/>
          </w:tcPr>
          <w:p w:rsidR="002A3850" w:rsidRPr="00050095" w:rsidRDefault="002A3850" w:rsidP="002A3850">
            <w:pPr>
              <w:jc w:val="center"/>
              <w:rPr>
                <w:sz w:val="22"/>
                <w:szCs w:val="22"/>
              </w:rPr>
            </w:pPr>
            <w:r w:rsidRPr="00050095">
              <w:rPr>
                <w:sz w:val="22"/>
                <w:szCs w:val="22"/>
              </w:rPr>
              <w:t> </w:t>
            </w:r>
          </w:p>
        </w:tc>
        <w:tc>
          <w:tcPr>
            <w:tcW w:w="2220" w:type="dxa"/>
            <w:tcBorders>
              <w:top w:val="nil"/>
              <w:left w:val="nil"/>
              <w:bottom w:val="single" w:sz="4" w:space="0" w:color="auto"/>
              <w:right w:val="single" w:sz="4" w:space="0" w:color="auto"/>
            </w:tcBorders>
            <w:shd w:val="clear" w:color="auto" w:fill="auto"/>
            <w:noWrap/>
            <w:vAlign w:val="bottom"/>
          </w:tcPr>
          <w:p w:rsidR="002A3850" w:rsidRPr="00050095" w:rsidRDefault="002A3850" w:rsidP="002A3850">
            <w:pPr>
              <w:rPr>
                <w:sz w:val="22"/>
                <w:szCs w:val="22"/>
              </w:rPr>
            </w:pPr>
            <w:r w:rsidRPr="00050095">
              <w:rPr>
                <w:sz w:val="22"/>
                <w:szCs w:val="22"/>
              </w:rPr>
              <w:t> </w:t>
            </w:r>
          </w:p>
        </w:tc>
        <w:tc>
          <w:tcPr>
            <w:tcW w:w="898" w:type="dxa"/>
            <w:tcBorders>
              <w:top w:val="nil"/>
              <w:left w:val="nil"/>
              <w:bottom w:val="single" w:sz="4" w:space="0" w:color="auto"/>
              <w:right w:val="single" w:sz="4" w:space="0" w:color="auto"/>
            </w:tcBorders>
            <w:shd w:val="clear" w:color="auto" w:fill="auto"/>
            <w:noWrap/>
            <w:vAlign w:val="bottom"/>
          </w:tcPr>
          <w:p w:rsidR="002A3850" w:rsidRPr="00050095" w:rsidRDefault="002A3850" w:rsidP="002A3850">
            <w:pPr>
              <w:jc w:val="center"/>
              <w:rPr>
                <w:sz w:val="22"/>
                <w:szCs w:val="22"/>
              </w:rPr>
            </w:pPr>
            <w:r w:rsidRPr="00050095">
              <w:rPr>
                <w:sz w:val="22"/>
                <w:szCs w:val="22"/>
              </w:rPr>
              <w:t> </w:t>
            </w:r>
          </w:p>
        </w:tc>
      </w:tr>
      <w:tr w:rsidR="007C064C" w:rsidRPr="00050095" w:rsidTr="000A685F">
        <w:trPr>
          <w:trHeight w:val="283"/>
        </w:trPr>
        <w:tc>
          <w:tcPr>
            <w:tcW w:w="8974" w:type="dxa"/>
            <w:gridSpan w:val="6"/>
            <w:tcBorders>
              <w:top w:val="nil"/>
              <w:left w:val="single" w:sz="4" w:space="0" w:color="auto"/>
              <w:bottom w:val="single" w:sz="4" w:space="0" w:color="auto"/>
              <w:right w:val="single" w:sz="4" w:space="0" w:color="auto"/>
            </w:tcBorders>
            <w:shd w:val="clear" w:color="auto" w:fill="D9D9D9"/>
            <w:noWrap/>
            <w:vAlign w:val="bottom"/>
          </w:tcPr>
          <w:p w:rsidR="007C064C" w:rsidRPr="00050095" w:rsidRDefault="002A3850" w:rsidP="007C064C">
            <w:pPr>
              <w:jc w:val="center"/>
              <w:rPr>
                <w:sz w:val="22"/>
                <w:szCs w:val="22"/>
              </w:rPr>
            </w:pPr>
            <w:r>
              <w:rPr>
                <w:color w:val="000000"/>
                <w:sz w:val="22"/>
                <w:szCs w:val="22"/>
              </w:rPr>
              <w:t xml:space="preserve">Human Resource </w:t>
            </w:r>
            <w:r>
              <w:rPr>
                <w:color w:val="000000"/>
                <w:sz w:val="22"/>
                <w:szCs w:val="22"/>
                <w:lang w:val="lv-LV"/>
              </w:rPr>
              <w:t>Management</w:t>
            </w:r>
            <w:r w:rsidRPr="00F45DE6">
              <w:rPr>
                <w:bCs/>
                <w:sz w:val="22"/>
                <w:szCs w:val="22"/>
              </w:rPr>
              <w:t xml:space="preserve"> </w:t>
            </w:r>
            <w:r>
              <w:rPr>
                <w:bCs/>
                <w:sz w:val="22"/>
                <w:szCs w:val="22"/>
              </w:rPr>
              <w:t xml:space="preserve"> and</w:t>
            </w:r>
            <w:r w:rsidRPr="00F45DE6">
              <w:rPr>
                <w:bCs/>
                <w:sz w:val="22"/>
                <w:szCs w:val="22"/>
              </w:rPr>
              <w:t xml:space="preserve"> </w:t>
            </w:r>
            <w:r>
              <w:rPr>
                <w:color w:val="000000"/>
                <w:sz w:val="22"/>
                <w:szCs w:val="22"/>
                <w:lang w:val="lv-LV"/>
              </w:rPr>
              <w:t>Management Psychology</w:t>
            </w:r>
          </w:p>
        </w:tc>
      </w:tr>
      <w:tr w:rsidR="007C064C" w:rsidRPr="00050095" w:rsidTr="00F4150C">
        <w:trPr>
          <w:trHeight w:val="300"/>
        </w:trPr>
        <w:tc>
          <w:tcPr>
            <w:tcW w:w="2355" w:type="dxa"/>
            <w:tcBorders>
              <w:top w:val="nil"/>
              <w:left w:val="single" w:sz="4" w:space="0" w:color="auto"/>
              <w:bottom w:val="single" w:sz="4" w:space="0" w:color="auto"/>
              <w:right w:val="single" w:sz="4" w:space="0" w:color="auto"/>
            </w:tcBorders>
            <w:shd w:val="clear" w:color="auto" w:fill="auto"/>
            <w:noWrap/>
            <w:vAlign w:val="bottom"/>
          </w:tcPr>
          <w:p w:rsidR="007C064C" w:rsidRPr="00050095" w:rsidRDefault="002A3850" w:rsidP="007C064C">
            <w:pPr>
              <w:rPr>
                <w:sz w:val="22"/>
                <w:szCs w:val="22"/>
              </w:rPr>
            </w:pPr>
            <w:r>
              <w:rPr>
                <w:color w:val="000000"/>
                <w:sz w:val="22"/>
                <w:szCs w:val="22"/>
              </w:rPr>
              <w:t xml:space="preserve">Human Resource </w:t>
            </w:r>
            <w:r>
              <w:rPr>
                <w:color w:val="000000"/>
                <w:sz w:val="22"/>
                <w:szCs w:val="22"/>
                <w:lang w:val="lv-LV"/>
              </w:rPr>
              <w:t>Management</w:t>
            </w:r>
          </w:p>
        </w:tc>
        <w:tc>
          <w:tcPr>
            <w:tcW w:w="666"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2</w:t>
            </w:r>
          </w:p>
        </w:tc>
        <w:tc>
          <w:tcPr>
            <w:tcW w:w="2100" w:type="dxa"/>
            <w:tcBorders>
              <w:top w:val="nil"/>
              <w:left w:val="nil"/>
              <w:bottom w:val="single" w:sz="4" w:space="0" w:color="auto"/>
              <w:right w:val="single" w:sz="4" w:space="0" w:color="auto"/>
            </w:tcBorders>
            <w:shd w:val="clear" w:color="auto" w:fill="auto"/>
            <w:noWrap/>
            <w:vAlign w:val="bottom"/>
          </w:tcPr>
          <w:p w:rsidR="007C064C" w:rsidRPr="00050095" w:rsidRDefault="00BB3380" w:rsidP="007C064C">
            <w:pPr>
              <w:rPr>
                <w:sz w:val="22"/>
                <w:szCs w:val="22"/>
              </w:rPr>
            </w:pPr>
            <w:r>
              <w:rPr>
                <w:color w:val="000000"/>
                <w:sz w:val="22"/>
                <w:szCs w:val="22"/>
              </w:rPr>
              <w:t xml:space="preserve">Human Resource </w:t>
            </w:r>
            <w:r>
              <w:rPr>
                <w:color w:val="000000"/>
                <w:sz w:val="22"/>
                <w:szCs w:val="22"/>
                <w:lang w:val="lv-LV"/>
              </w:rPr>
              <w:t>Management</w:t>
            </w:r>
          </w:p>
        </w:tc>
        <w:tc>
          <w:tcPr>
            <w:tcW w:w="735"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2</w:t>
            </w:r>
          </w:p>
        </w:tc>
        <w:tc>
          <w:tcPr>
            <w:tcW w:w="2220" w:type="dxa"/>
            <w:tcBorders>
              <w:top w:val="nil"/>
              <w:left w:val="nil"/>
              <w:bottom w:val="single" w:sz="4" w:space="0" w:color="auto"/>
              <w:right w:val="single" w:sz="4" w:space="0" w:color="auto"/>
            </w:tcBorders>
            <w:shd w:val="clear" w:color="auto" w:fill="auto"/>
            <w:noWrap/>
            <w:vAlign w:val="bottom"/>
          </w:tcPr>
          <w:p w:rsidR="007C064C" w:rsidRPr="00050095" w:rsidRDefault="00BB3380" w:rsidP="007C064C">
            <w:pPr>
              <w:rPr>
                <w:sz w:val="22"/>
                <w:szCs w:val="22"/>
              </w:rPr>
            </w:pPr>
            <w:r>
              <w:rPr>
                <w:color w:val="000000"/>
                <w:sz w:val="22"/>
                <w:szCs w:val="22"/>
              </w:rPr>
              <w:t xml:space="preserve">Human Resource </w:t>
            </w:r>
            <w:r>
              <w:rPr>
                <w:color w:val="000000"/>
                <w:sz w:val="22"/>
                <w:szCs w:val="22"/>
                <w:lang w:val="lv-LV"/>
              </w:rPr>
              <w:t>Management</w:t>
            </w:r>
          </w:p>
        </w:tc>
        <w:tc>
          <w:tcPr>
            <w:tcW w:w="898"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4</w:t>
            </w:r>
          </w:p>
        </w:tc>
      </w:tr>
      <w:tr w:rsidR="007C064C" w:rsidRPr="00050095" w:rsidTr="00F4150C">
        <w:trPr>
          <w:trHeight w:val="300"/>
        </w:trPr>
        <w:tc>
          <w:tcPr>
            <w:tcW w:w="2355" w:type="dxa"/>
            <w:tcBorders>
              <w:top w:val="nil"/>
              <w:left w:val="single" w:sz="4" w:space="0" w:color="auto"/>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 </w:t>
            </w:r>
          </w:p>
        </w:tc>
        <w:tc>
          <w:tcPr>
            <w:tcW w:w="666"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 </w:t>
            </w:r>
          </w:p>
        </w:tc>
        <w:tc>
          <w:tcPr>
            <w:tcW w:w="2100"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 </w:t>
            </w:r>
          </w:p>
        </w:tc>
        <w:tc>
          <w:tcPr>
            <w:tcW w:w="735"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 </w:t>
            </w:r>
          </w:p>
        </w:tc>
        <w:tc>
          <w:tcPr>
            <w:tcW w:w="2220" w:type="dxa"/>
            <w:tcBorders>
              <w:top w:val="nil"/>
              <w:left w:val="nil"/>
              <w:bottom w:val="single" w:sz="4" w:space="0" w:color="auto"/>
              <w:right w:val="single" w:sz="4" w:space="0" w:color="auto"/>
            </w:tcBorders>
            <w:shd w:val="clear" w:color="auto" w:fill="auto"/>
            <w:noWrap/>
            <w:vAlign w:val="bottom"/>
          </w:tcPr>
          <w:p w:rsidR="007C064C" w:rsidRPr="00050095" w:rsidRDefault="00670987" w:rsidP="007C064C">
            <w:pPr>
              <w:rPr>
                <w:sz w:val="22"/>
                <w:szCs w:val="22"/>
              </w:rPr>
            </w:pPr>
            <w:r w:rsidRPr="00670987">
              <w:rPr>
                <w:sz w:val="22"/>
                <w:szCs w:val="22"/>
              </w:rPr>
              <w:t>Travellers psychology and motivation</w:t>
            </w:r>
          </w:p>
        </w:tc>
        <w:tc>
          <w:tcPr>
            <w:tcW w:w="898"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2</w:t>
            </w:r>
          </w:p>
        </w:tc>
      </w:tr>
      <w:tr w:rsidR="00BB3380" w:rsidRPr="00050095" w:rsidTr="00131E43">
        <w:trPr>
          <w:trHeight w:val="300"/>
        </w:trPr>
        <w:tc>
          <w:tcPr>
            <w:tcW w:w="2355" w:type="dxa"/>
            <w:tcBorders>
              <w:top w:val="nil"/>
              <w:left w:val="single" w:sz="4" w:space="0" w:color="auto"/>
              <w:bottom w:val="single" w:sz="4" w:space="0" w:color="auto"/>
              <w:right w:val="single" w:sz="4" w:space="0" w:color="auto"/>
            </w:tcBorders>
            <w:shd w:val="clear" w:color="auto" w:fill="auto"/>
            <w:noWrap/>
            <w:vAlign w:val="center"/>
          </w:tcPr>
          <w:p w:rsidR="00BB3380" w:rsidRPr="00F45DE6" w:rsidRDefault="00BB3380" w:rsidP="00BB3380">
            <w:pPr>
              <w:rPr>
                <w:sz w:val="22"/>
                <w:szCs w:val="22"/>
              </w:rPr>
            </w:pPr>
            <w:r>
              <w:rPr>
                <w:color w:val="000000"/>
                <w:sz w:val="22"/>
                <w:szCs w:val="22"/>
                <w:lang w:val="lv-LV"/>
              </w:rPr>
              <w:t>Communication Psychology</w:t>
            </w:r>
          </w:p>
        </w:tc>
        <w:tc>
          <w:tcPr>
            <w:tcW w:w="666" w:type="dxa"/>
            <w:tcBorders>
              <w:top w:val="nil"/>
              <w:left w:val="nil"/>
              <w:bottom w:val="single" w:sz="4" w:space="0" w:color="auto"/>
              <w:right w:val="single" w:sz="4" w:space="0" w:color="auto"/>
            </w:tcBorders>
            <w:shd w:val="clear" w:color="auto" w:fill="auto"/>
            <w:noWrap/>
            <w:vAlign w:val="bottom"/>
          </w:tcPr>
          <w:p w:rsidR="00BB3380" w:rsidRPr="00050095" w:rsidRDefault="00BB3380" w:rsidP="00BB3380">
            <w:pPr>
              <w:jc w:val="center"/>
              <w:rPr>
                <w:sz w:val="22"/>
                <w:szCs w:val="22"/>
              </w:rPr>
            </w:pPr>
            <w:r w:rsidRPr="00050095">
              <w:rPr>
                <w:sz w:val="22"/>
                <w:szCs w:val="22"/>
              </w:rPr>
              <w:t>2</w:t>
            </w:r>
          </w:p>
        </w:tc>
        <w:tc>
          <w:tcPr>
            <w:tcW w:w="2100" w:type="dxa"/>
            <w:tcBorders>
              <w:top w:val="nil"/>
              <w:left w:val="nil"/>
              <w:bottom w:val="single" w:sz="4" w:space="0" w:color="auto"/>
              <w:right w:val="single" w:sz="4" w:space="0" w:color="auto"/>
            </w:tcBorders>
            <w:shd w:val="clear" w:color="auto" w:fill="auto"/>
            <w:noWrap/>
            <w:vAlign w:val="bottom"/>
          </w:tcPr>
          <w:p w:rsidR="00BB3380" w:rsidRPr="00050095" w:rsidRDefault="00BB3380" w:rsidP="00BB3380">
            <w:pPr>
              <w:rPr>
                <w:sz w:val="22"/>
                <w:szCs w:val="22"/>
              </w:rPr>
            </w:pPr>
            <w:r>
              <w:rPr>
                <w:color w:val="000000"/>
                <w:sz w:val="22"/>
                <w:szCs w:val="22"/>
                <w:lang w:val="lv-LV"/>
              </w:rPr>
              <w:t>Communication Psychology</w:t>
            </w:r>
          </w:p>
        </w:tc>
        <w:tc>
          <w:tcPr>
            <w:tcW w:w="735" w:type="dxa"/>
            <w:tcBorders>
              <w:top w:val="nil"/>
              <w:left w:val="nil"/>
              <w:bottom w:val="single" w:sz="4" w:space="0" w:color="auto"/>
              <w:right w:val="single" w:sz="4" w:space="0" w:color="auto"/>
            </w:tcBorders>
            <w:shd w:val="clear" w:color="auto" w:fill="auto"/>
            <w:noWrap/>
            <w:vAlign w:val="bottom"/>
          </w:tcPr>
          <w:p w:rsidR="00BB3380" w:rsidRPr="00050095" w:rsidRDefault="00BB3380" w:rsidP="00BB3380">
            <w:pPr>
              <w:jc w:val="center"/>
              <w:rPr>
                <w:sz w:val="22"/>
                <w:szCs w:val="22"/>
              </w:rPr>
            </w:pPr>
            <w:r w:rsidRPr="00050095">
              <w:rPr>
                <w:sz w:val="22"/>
                <w:szCs w:val="22"/>
              </w:rPr>
              <w:t>2</w:t>
            </w:r>
          </w:p>
        </w:tc>
        <w:tc>
          <w:tcPr>
            <w:tcW w:w="2220" w:type="dxa"/>
            <w:tcBorders>
              <w:top w:val="nil"/>
              <w:left w:val="nil"/>
              <w:bottom w:val="single" w:sz="4" w:space="0" w:color="auto"/>
              <w:right w:val="single" w:sz="4" w:space="0" w:color="auto"/>
            </w:tcBorders>
            <w:shd w:val="clear" w:color="auto" w:fill="auto"/>
            <w:noWrap/>
            <w:vAlign w:val="bottom"/>
          </w:tcPr>
          <w:p w:rsidR="00BB3380" w:rsidRPr="00050095" w:rsidRDefault="00BB3380" w:rsidP="00BB3380">
            <w:pPr>
              <w:rPr>
                <w:sz w:val="22"/>
                <w:szCs w:val="22"/>
              </w:rPr>
            </w:pPr>
            <w:r w:rsidRPr="00050095">
              <w:rPr>
                <w:sz w:val="22"/>
                <w:szCs w:val="22"/>
              </w:rPr>
              <w:t> </w:t>
            </w:r>
          </w:p>
        </w:tc>
        <w:tc>
          <w:tcPr>
            <w:tcW w:w="898" w:type="dxa"/>
            <w:tcBorders>
              <w:top w:val="nil"/>
              <w:left w:val="nil"/>
              <w:bottom w:val="single" w:sz="4" w:space="0" w:color="auto"/>
              <w:right w:val="single" w:sz="4" w:space="0" w:color="auto"/>
            </w:tcBorders>
            <w:shd w:val="clear" w:color="auto" w:fill="auto"/>
            <w:noWrap/>
            <w:vAlign w:val="bottom"/>
          </w:tcPr>
          <w:p w:rsidR="00BB3380" w:rsidRPr="00050095" w:rsidRDefault="00BB3380" w:rsidP="00BB3380">
            <w:pPr>
              <w:jc w:val="center"/>
              <w:rPr>
                <w:sz w:val="22"/>
                <w:szCs w:val="22"/>
              </w:rPr>
            </w:pPr>
            <w:r w:rsidRPr="00050095">
              <w:rPr>
                <w:sz w:val="22"/>
                <w:szCs w:val="22"/>
              </w:rPr>
              <w:t> </w:t>
            </w:r>
          </w:p>
        </w:tc>
      </w:tr>
      <w:tr w:rsidR="00BB3380" w:rsidRPr="00050095" w:rsidTr="00131E43">
        <w:trPr>
          <w:trHeight w:val="300"/>
        </w:trPr>
        <w:tc>
          <w:tcPr>
            <w:tcW w:w="2355" w:type="dxa"/>
            <w:tcBorders>
              <w:top w:val="nil"/>
              <w:left w:val="single" w:sz="4" w:space="0" w:color="auto"/>
              <w:bottom w:val="single" w:sz="4" w:space="0" w:color="auto"/>
              <w:right w:val="single" w:sz="4" w:space="0" w:color="auto"/>
            </w:tcBorders>
            <w:shd w:val="clear" w:color="auto" w:fill="auto"/>
            <w:noWrap/>
            <w:vAlign w:val="center"/>
          </w:tcPr>
          <w:p w:rsidR="00BB3380" w:rsidRPr="00F45DE6" w:rsidRDefault="00BB3380" w:rsidP="00BB3380">
            <w:pPr>
              <w:rPr>
                <w:sz w:val="22"/>
                <w:szCs w:val="22"/>
              </w:rPr>
            </w:pPr>
            <w:r>
              <w:rPr>
                <w:color w:val="000000"/>
                <w:sz w:val="22"/>
                <w:szCs w:val="22"/>
                <w:lang w:val="lv-LV"/>
              </w:rPr>
              <w:t>Basics of Sociology</w:t>
            </w:r>
          </w:p>
        </w:tc>
        <w:tc>
          <w:tcPr>
            <w:tcW w:w="666" w:type="dxa"/>
            <w:tcBorders>
              <w:top w:val="nil"/>
              <w:left w:val="nil"/>
              <w:bottom w:val="single" w:sz="4" w:space="0" w:color="auto"/>
              <w:right w:val="single" w:sz="4" w:space="0" w:color="auto"/>
            </w:tcBorders>
            <w:shd w:val="clear" w:color="auto" w:fill="auto"/>
            <w:noWrap/>
            <w:vAlign w:val="center"/>
          </w:tcPr>
          <w:p w:rsidR="00BB3380" w:rsidRPr="00050095" w:rsidRDefault="00BB3380" w:rsidP="00BB3380">
            <w:pPr>
              <w:jc w:val="center"/>
              <w:rPr>
                <w:sz w:val="22"/>
                <w:szCs w:val="22"/>
              </w:rPr>
            </w:pPr>
            <w:r w:rsidRPr="00050095">
              <w:rPr>
                <w:sz w:val="22"/>
                <w:szCs w:val="22"/>
              </w:rPr>
              <w:t>1</w:t>
            </w:r>
          </w:p>
        </w:tc>
        <w:tc>
          <w:tcPr>
            <w:tcW w:w="2100" w:type="dxa"/>
            <w:tcBorders>
              <w:top w:val="nil"/>
              <w:left w:val="nil"/>
              <w:bottom w:val="single" w:sz="4" w:space="0" w:color="auto"/>
              <w:right w:val="single" w:sz="4" w:space="0" w:color="auto"/>
            </w:tcBorders>
            <w:shd w:val="clear" w:color="auto" w:fill="auto"/>
            <w:noWrap/>
            <w:vAlign w:val="bottom"/>
          </w:tcPr>
          <w:p w:rsidR="00BB3380" w:rsidRPr="00050095" w:rsidRDefault="00BB3380" w:rsidP="00BB3380">
            <w:pPr>
              <w:rPr>
                <w:sz w:val="22"/>
                <w:szCs w:val="22"/>
              </w:rPr>
            </w:pPr>
            <w:r w:rsidRPr="00050095">
              <w:rPr>
                <w:sz w:val="22"/>
                <w:szCs w:val="22"/>
              </w:rPr>
              <w:t> </w:t>
            </w:r>
          </w:p>
        </w:tc>
        <w:tc>
          <w:tcPr>
            <w:tcW w:w="735" w:type="dxa"/>
            <w:tcBorders>
              <w:top w:val="nil"/>
              <w:left w:val="nil"/>
              <w:bottom w:val="single" w:sz="4" w:space="0" w:color="auto"/>
              <w:right w:val="single" w:sz="4" w:space="0" w:color="auto"/>
            </w:tcBorders>
            <w:shd w:val="clear" w:color="auto" w:fill="auto"/>
            <w:noWrap/>
            <w:vAlign w:val="bottom"/>
          </w:tcPr>
          <w:p w:rsidR="00BB3380" w:rsidRPr="00050095" w:rsidRDefault="00BB3380" w:rsidP="00BB3380">
            <w:pPr>
              <w:jc w:val="center"/>
              <w:rPr>
                <w:sz w:val="22"/>
                <w:szCs w:val="22"/>
              </w:rPr>
            </w:pPr>
            <w:r w:rsidRPr="00050095">
              <w:rPr>
                <w:sz w:val="22"/>
                <w:szCs w:val="22"/>
              </w:rPr>
              <w:t> </w:t>
            </w:r>
          </w:p>
        </w:tc>
        <w:tc>
          <w:tcPr>
            <w:tcW w:w="2220" w:type="dxa"/>
            <w:tcBorders>
              <w:top w:val="nil"/>
              <w:left w:val="nil"/>
              <w:bottom w:val="single" w:sz="4" w:space="0" w:color="auto"/>
              <w:right w:val="single" w:sz="4" w:space="0" w:color="auto"/>
            </w:tcBorders>
            <w:shd w:val="clear" w:color="auto" w:fill="auto"/>
            <w:noWrap/>
            <w:vAlign w:val="bottom"/>
          </w:tcPr>
          <w:p w:rsidR="00BB3380" w:rsidRPr="00050095" w:rsidRDefault="00BB3380" w:rsidP="00BB3380">
            <w:pPr>
              <w:rPr>
                <w:sz w:val="22"/>
                <w:szCs w:val="22"/>
              </w:rPr>
            </w:pPr>
            <w:r w:rsidRPr="00050095">
              <w:rPr>
                <w:sz w:val="22"/>
                <w:szCs w:val="22"/>
              </w:rPr>
              <w:t> </w:t>
            </w:r>
          </w:p>
        </w:tc>
        <w:tc>
          <w:tcPr>
            <w:tcW w:w="898" w:type="dxa"/>
            <w:tcBorders>
              <w:top w:val="nil"/>
              <w:left w:val="nil"/>
              <w:bottom w:val="single" w:sz="4" w:space="0" w:color="auto"/>
              <w:right w:val="single" w:sz="4" w:space="0" w:color="auto"/>
            </w:tcBorders>
            <w:shd w:val="clear" w:color="auto" w:fill="auto"/>
            <w:noWrap/>
            <w:vAlign w:val="bottom"/>
          </w:tcPr>
          <w:p w:rsidR="00BB3380" w:rsidRPr="00050095" w:rsidRDefault="00BB3380" w:rsidP="00BB3380">
            <w:pPr>
              <w:jc w:val="center"/>
              <w:rPr>
                <w:sz w:val="22"/>
                <w:szCs w:val="22"/>
              </w:rPr>
            </w:pPr>
            <w:r w:rsidRPr="00050095">
              <w:rPr>
                <w:sz w:val="22"/>
                <w:szCs w:val="22"/>
              </w:rPr>
              <w:t> </w:t>
            </w:r>
          </w:p>
        </w:tc>
      </w:tr>
      <w:tr w:rsidR="007C064C" w:rsidRPr="00050095" w:rsidTr="000A685F">
        <w:trPr>
          <w:trHeight w:val="283"/>
        </w:trPr>
        <w:tc>
          <w:tcPr>
            <w:tcW w:w="8974" w:type="dxa"/>
            <w:gridSpan w:val="6"/>
            <w:tcBorders>
              <w:top w:val="nil"/>
              <w:left w:val="single" w:sz="4" w:space="0" w:color="auto"/>
              <w:bottom w:val="single" w:sz="4" w:space="0" w:color="auto"/>
              <w:right w:val="single" w:sz="4" w:space="0" w:color="auto"/>
            </w:tcBorders>
            <w:shd w:val="clear" w:color="auto" w:fill="D9D9D9"/>
            <w:noWrap/>
            <w:vAlign w:val="bottom"/>
          </w:tcPr>
          <w:p w:rsidR="007C064C" w:rsidRPr="00050095" w:rsidRDefault="00BB3380" w:rsidP="007C064C">
            <w:pPr>
              <w:jc w:val="center"/>
              <w:rPr>
                <w:sz w:val="22"/>
                <w:szCs w:val="22"/>
              </w:rPr>
            </w:pPr>
            <w:r>
              <w:rPr>
                <w:bCs/>
                <w:sz w:val="22"/>
                <w:szCs w:val="22"/>
              </w:rPr>
              <w:t>Financial Management, Financial and Management A</w:t>
            </w:r>
            <w:r w:rsidRPr="009A7C86">
              <w:rPr>
                <w:bCs/>
                <w:sz w:val="22"/>
                <w:szCs w:val="22"/>
              </w:rPr>
              <w:t>ccounting</w:t>
            </w:r>
          </w:p>
        </w:tc>
      </w:tr>
      <w:tr w:rsidR="00BB3380" w:rsidRPr="00050095" w:rsidTr="00131E43">
        <w:trPr>
          <w:trHeight w:val="300"/>
        </w:trPr>
        <w:tc>
          <w:tcPr>
            <w:tcW w:w="2355" w:type="dxa"/>
            <w:tcBorders>
              <w:top w:val="nil"/>
              <w:left w:val="single" w:sz="4" w:space="0" w:color="auto"/>
              <w:bottom w:val="single" w:sz="4" w:space="0" w:color="auto"/>
              <w:right w:val="single" w:sz="4" w:space="0" w:color="auto"/>
            </w:tcBorders>
            <w:shd w:val="clear" w:color="auto" w:fill="auto"/>
            <w:noWrap/>
            <w:vAlign w:val="center"/>
          </w:tcPr>
          <w:p w:rsidR="00BB3380" w:rsidRPr="00F45DE6" w:rsidRDefault="00BB3380" w:rsidP="00BB3380">
            <w:pPr>
              <w:rPr>
                <w:sz w:val="22"/>
                <w:szCs w:val="22"/>
              </w:rPr>
            </w:pPr>
            <w:r>
              <w:rPr>
                <w:color w:val="000000"/>
                <w:sz w:val="22"/>
                <w:szCs w:val="22"/>
                <w:lang w:val="lv-LV"/>
              </w:rPr>
              <w:t>Accountancy</w:t>
            </w:r>
          </w:p>
        </w:tc>
        <w:tc>
          <w:tcPr>
            <w:tcW w:w="666" w:type="dxa"/>
            <w:tcBorders>
              <w:top w:val="nil"/>
              <w:left w:val="nil"/>
              <w:bottom w:val="single" w:sz="4" w:space="0" w:color="auto"/>
              <w:right w:val="single" w:sz="4" w:space="0" w:color="auto"/>
            </w:tcBorders>
            <w:shd w:val="clear" w:color="auto" w:fill="auto"/>
            <w:noWrap/>
            <w:vAlign w:val="bottom"/>
          </w:tcPr>
          <w:p w:rsidR="00BB3380" w:rsidRPr="00050095" w:rsidRDefault="00BB3380" w:rsidP="00BB3380">
            <w:pPr>
              <w:jc w:val="center"/>
              <w:rPr>
                <w:sz w:val="22"/>
                <w:szCs w:val="22"/>
              </w:rPr>
            </w:pPr>
            <w:r w:rsidRPr="00050095">
              <w:rPr>
                <w:sz w:val="22"/>
                <w:szCs w:val="22"/>
              </w:rPr>
              <w:t>2</w:t>
            </w:r>
          </w:p>
        </w:tc>
        <w:tc>
          <w:tcPr>
            <w:tcW w:w="2100" w:type="dxa"/>
            <w:tcBorders>
              <w:top w:val="nil"/>
              <w:left w:val="nil"/>
              <w:bottom w:val="single" w:sz="4" w:space="0" w:color="auto"/>
              <w:right w:val="single" w:sz="4" w:space="0" w:color="auto"/>
            </w:tcBorders>
            <w:shd w:val="clear" w:color="auto" w:fill="auto"/>
            <w:noWrap/>
            <w:vAlign w:val="bottom"/>
          </w:tcPr>
          <w:p w:rsidR="00BB3380" w:rsidRPr="00050095" w:rsidRDefault="00670987" w:rsidP="00BB3380">
            <w:pPr>
              <w:rPr>
                <w:sz w:val="22"/>
                <w:szCs w:val="22"/>
              </w:rPr>
            </w:pPr>
            <w:r w:rsidRPr="00670987">
              <w:rPr>
                <w:sz w:val="22"/>
                <w:szCs w:val="22"/>
              </w:rPr>
              <w:t>Accounting and Taxes</w:t>
            </w:r>
          </w:p>
        </w:tc>
        <w:tc>
          <w:tcPr>
            <w:tcW w:w="735" w:type="dxa"/>
            <w:tcBorders>
              <w:top w:val="nil"/>
              <w:left w:val="nil"/>
              <w:bottom w:val="single" w:sz="4" w:space="0" w:color="auto"/>
              <w:right w:val="single" w:sz="4" w:space="0" w:color="auto"/>
            </w:tcBorders>
            <w:shd w:val="clear" w:color="auto" w:fill="auto"/>
            <w:noWrap/>
            <w:vAlign w:val="bottom"/>
          </w:tcPr>
          <w:p w:rsidR="00BB3380" w:rsidRPr="00050095" w:rsidRDefault="00BB3380" w:rsidP="00BB3380">
            <w:pPr>
              <w:jc w:val="center"/>
              <w:rPr>
                <w:sz w:val="22"/>
                <w:szCs w:val="22"/>
              </w:rPr>
            </w:pPr>
            <w:r w:rsidRPr="00050095">
              <w:rPr>
                <w:sz w:val="22"/>
                <w:szCs w:val="22"/>
              </w:rPr>
              <w:t>4</w:t>
            </w:r>
          </w:p>
        </w:tc>
        <w:tc>
          <w:tcPr>
            <w:tcW w:w="2220" w:type="dxa"/>
            <w:tcBorders>
              <w:top w:val="nil"/>
              <w:left w:val="nil"/>
              <w:bottom w:val="single" w:sz="4" w:space="0" w:color="auto"/>
              <w:right w:val="single" w:sz="4" w:space="0" w:color="auto"/>
            </w:tcBorders>
            <w:shd w:val="clear" w:color="auto" w:fill="auto"/>
            <w:noWrap/>
            <w:vAlign w:val="bottom"/>
          </w:tcPr>
          <w:p w:rsidR="00BB3380" w:rsidRPr="00050095" w:rsidRDefault="00670987" w:rsidP="00BB3380">
            <w:pPr>
              <w:rPr>
                <w:sz w:val="22"/>
                <w:szCs w:val="22"/>
              </w:rPr>
            </w:pPr>
            <w:r>
              <w:rPr>
                <w:sz w:val="22"/>
                <w:szCs w:val="22"/>
              </w:rPr>
              <w:t>F</w:t>
            </w:r>
            <w:r w:rsidRPr="00670987">
              <w:rPr>
                <w:sz w:val="22"/>
                <w:szCs w:val="22"/>
              </w:rPr>
              <w:t>inancial Accounting</w:t>
            </w:r>
          </w:p>
        </w:tc>
        <w:tc>
          <w:tcPr>
            <w:tcW w:w="898" w:type="dxa"/>
            <w:tcBorders>
              <w:top w:val="nil"/>
              <w:left w:val="nil"/>
              <w:bottom w:val="single" w:sz="4" w:space="0" w:color="auto"/>
              <w:right w:val="single" w:sz="4" w:space="0" w:color="auto"/>
            </w:tcBorders>
            <w:shd w:val="clear" w:color="auto" w:fill="auto"/>
            <w:noWrap/>
            <w:vAlign w:val="bottom"/>
          </w:tcPr>
          <w:p w:rsidR="00BB3380" w:rsidRPr="00050095" w:rsidRDefault="00BB3380" w:rsidP="00BB3380">
            <w:pPr>
              <w:jc w:val="center"/>
              <w:rPr>
                <w:sz w:val="22"/>
                <w:szCs w:val="22"/>
              </w:rPr>
            </w:pPr>
            <w:r w:rsidRPr="00050095">
              <w:rPr>
                <w:sz w:val="22"/>
                <w:szCs w:val="22"/>
              </w:rPr>
              <w:t>4</w:t>
            </w:r>
          </w:p>
        </w:tc>
      </w:tr>
      <w:tr w:rsidR="00BB3380" w:rsidRPr="00050095" w:rsidTr="00131E43">
        <w:trPr>
          <w:trHeight w:val="300"/>
        </w:trPr>
        <w:tc>
          <w:tcPr>
            <w:tcW w:w="2355" w:type="dxa"/>
            <w:tcBorders>
              <w:top w:val="nil"/>
              <w:left w:val="single" w:sz="4" w:space="0" w:color="auto"/>
              <w:bottom w:val="single" w:sz="4" w:space="0" w:color="auto"/>
              <w:right w:val="single" w:sz="4" w:space="0" w:color="auto"/>
            </w:tcBorders>
            <w:shd w:val="clear" w:color="auto" w:fill="auto"/>
            <w:noWrap/>
            <w:vAlign w:val="center"/>
          </w:tcPr>
          <w:p w:rsidR="00BB3380" w:rsidRPr="00F45DE6" w:rsidRDefault="00BB3380" w:rsidP="00BB3380">
            <w:pPr>
              <w:rPr>
                <w:sz w:val="22"/>
                <w:szCs w:val="22"/>
              </w:rPr>
            </w:pPr>
            <w:r>
              <w:rPr>
                <w:color w:val="000000"/>
                <w:sz w:val="22"/>
                <w:szCs w:val="22"/>
                <w:lang w:val="lv-LV"/>
              </w:rPr>
              <w:t>Taxes and Fees</w:t>
            </w:r>
          </w:p>
        </w:tc>
        <w:tc>
          <w:tcPr>
            <w:tcW w:w="666" w:type="dxa"/>
            <w:tcBorders>
              <w:top w:val="nil"/>
              <w:left w:val="nil"/>
              <w:bottom w:val="single" w:sz="4" w:space="0" w:color="auto"/>
              <w:right w:val="single" w:sz="4" w:space="0" w:color="auto"/>
            </w:tcBorders>
            <w:shd w:val="clear" w:color="auto" w:fill="auto"/>
            <w:noWrap/>
            <w:vAlign w:val="bottom"/>
          </w:tcPr>
          <w:p w:rsidR="00BB3380" w:rsidRPr="00050095" w:rsidRDefault="00BB3380" w:rsidP="00BB3380">
            <w:pPr>
              <w:jc w:val="center"/>
              <w:rPr>
                <w:sz w:val="22"/>
                <w:szCs w:val="22"/>
              </w:rPr>
            </w:pPr>
            <w:r w:rsidRPr="00050095">
              <w:rPr>
                <w:sz w:val="22"/>
                <w:szCs w:val="22"/>
              </w:rPr>
              <w:t>2</w:t>
            </w:r>
          </w:p>
        </w:tc>
        <w:tc>
          <w:tcPr>
            <w:tcW w:w="2100" w:type="dxa"/>
            <w:tcBorders>
              <w:top w:val="nil"/>
              <w:left w:val="nil"/>
              <w:bottom w:val="single" w:sz="4" w:space="0" w:color="auto"/>
              <w:right w:val="single" w:sz="4" w:space="0" w:color="auto"/>
            </w:tcBorders>
            <w:shd w:val="clear" w:color="auto" w:fill="auto"/>
            <w:noWrap/>
            <w:vAlign w:val="bottom"/>
          </w:tcPr>
          <w:p w:rsidR="00BB3380" w:rsidRPr="00050095" w:rsidRDefault="00BB3380" w:rsidP="00BB3380">
            <w:pPr>
              <w:rPr>
                <w:sz w:val="22"/>
                <w:szCs w:val="22"/>
              </w:rPr>
            </w:pPr>
            <w:r w:rsidRPr="00050095">
              <w:rPr>
                <w:sz w:val="22"/>
                <w:szCs w:val="22"/>
              </w:rPr>
              <w:t> </w:t>
            </w:r>
          </w:p>
        </w:tc>
        <w:tc>
          <w:tcPr>
            <w:tcW w:w="735" w:type="dxa"/>
            <w:tcBorders>
              <w:top w:val="nil"/>
              <w:left w:val="nil"/>
              <w:bottom w:val="single" w:sz="4" w:space="0" w:color="auto"/>
              <w:right w:val="single" w:sz="4" w:space="0" w:color="auto"/>
            </w:tcBorders>
            <w:shd w:val="clear" w:color="auto" w:fill="auto"/>
            <w:noWrap/>
            <w:vAlign w:val="bottom"/>
          </w:tcPr>
          <w:p w:rsidR="00BB3380" w:rsidRPr="00050095" w:rsidRDefault="00BB3380" w:rsidP="00BB3380">
            <w:pPr>
              <w:jc w:val="center"/>
              <w:rPr>
                <w:sz w:val="22"/>
                <w:szCs w:val="22"/>
              </w:rPr>
            </w:pPr>
            <w:r w:rsidRPr="00050095">
              <w:rPr>
                <w:sz w:val="22"/>
                <w:szCs w:val="22"/>
              </w:rPr>
              <w:t> </w:t>
            </w:r>
          </w:p>
        </w:tc>
        <w:tc>
          <w:tcPr>
            <w:tcW w:w="2220" w:type="dxa"/>
            <w:tcBorders>
              <w:top w:val="nil"/>
              <w:left w:val="nil"/>
              <w:bottom w:val="single" w:sz="4" w:space="0" w:color="auto"/>
              <w:right w:val="single" w:sz="4" w:space="0" w:color="auto"/>
            </w:tcBorders>
            <w:shd w:val="clear" w:color="auto" w:fill="auto"/>
            <w:noWrap/>
            <w:vAlign w:val="bottom"/>
          </w:tcPr>
          <w:p w:rsidR="00BB3380" w:rsidRPr="00050095" w:rsidRDefault="00BB3380" w:rsidP="00BB3380">
            <w:pPr>
              <w:rPr>
                <w:sz w:val="22"/>
                <w:szCs w:val="22"/>
              </w:rPr>
            </w:pPr>
            <w:r w:rsidRPr="00050095">
              <w:rPr>
                <w:sz w:val="22"/>
                <w:szCs w:val="22"/>
              </w:rPr>
              <w:t> </w:t>
            </w:r>
          </w:p>
        </w:tc>
        <w:tc>
          <w:tcPr>
            <w:tcW w:w="898" w:type="dxa"/>
            <w:tcBorders>
              <w:top w:val="nil"/>
              <w:left w:val="nil"/>
              <w:bottom w:val="single" w:sz="4" w:space="0" w:color="auto"/>
              <w:right w:val="single" w:sz="4" w:space="0" w:color="auto"/>
            </w:tcBorders>
            <w:shd w:val="clear" w:color="auto" w:fill="auto"/>
            <w:noWrap/>
            <w:vAlign w:val="bottom"/>
          </w:tcPr>
          <w:p w:rsidR="00BB3380" w:rsidRPr="00050095" w:rsidRDefault="00BB3380" w:rsidP="00BB3380">
            <w:pPr>
              <w:jc w:val="center"/>
              <w:rPr>
                <w:sz w:val="22"/>
                <w:szCs w:val="22"/>
              </w:rPr>
            </w:pPr>
            <w:r w:rsidRPr="00050095">
              <w:rPr>
                <w:sz w:val="22"/>
                <w:szCs w:val="22"/>
              </w:rPr>
              <w:t> </w:t>
            </w:r>
          </w:p>
        </w:tc>
      </w:tr>
      <w:tr w:rsidR="00BB3380" w:rsidRPr="00050095" w:rsidTr="00D8223E">
        <w:trPr>
          <w:trHeight w:val="300"/>
        </w:trPr>
        <w:tc>
          <w:tcPr>
            <w:tcW w:w="2355" w:type="dxa"/>
            <w:tcBorders>
              <w:top w:val="nil"/>
              <w:left w:val="single" w:sz="4" w:space="0" w:color="auto"/>
              <w:bottom w:val="single" w:sz="4" w:space="0" w:color="auto"/>
              <w:right w:val="single" w:sz="4" w:space="0" w:color="auto"/>
            </w:tcBorders>
            <w:shd w:val="clear" w:color="auto" w:fill="auto"/>
            <w:noWrap/>
            <w:vAlign w:val="center"/>
          </w:tcPr>
          <w:p w:rsidR="00BB3380" w:rsidRPr="00F45DE6" w:rsidRDefault="00BB3380" w:rsidP="00BB3380">
            <w:pPr>
              <w:rPr>
                <w:sz w:val="22"/>
                <w:szCs w:val="22"/>
              </w:rPr>
            </w:pPr>
            <w:r>
              <w:rPr>
                <w:color w:val="000000"/>
                <w:sz w:val="22"/>
                <w:szCs w:val="22"/>
                <w:lang w:val="lv-LV"/>
              </w:rPr>
              <w:t>Management Accountancy</w:t>
            </w:r>
          </w:p>
        </w:tc>
        <w:tc>
          <w:tcPr>
            <w:tcW w:w="666" w:type="dxa"/>
            <w:tcBorders>
              <w:top w:val="nil"/>
              <w:left w:val="nil"/>
              <w:bottom w:val="single" w:sz="4" w:space="0" w:color="auto"/>
              <w:right w:val="single" w:sz="4" w:space="0" w:color="auto"/>
            </w:tcBorders>
            <w:shd w:val="clear" w:color="auto" w:fill="auto"/>
            <w:noWrap/>
            <w:vAlign w:val="bottom"/>
          </w:tcPr>
          <w:p w:rsidR="00BB3380" w:rsidRPr="00050095" w:rsidRDefault="00BB3380" w:rsidP="00BB3380">
            <w:pPr>
              <w:jc w:val="center"/>
              <w:rPr>
                <w:sz w:val="22"/>
                <w:szCs w:val="22"/>
              </w:rPr>
            </w:pPr>
            <w:r>
              <w:rPr>
                <w:sz w:val="22"/>
                <w:szCs w:val="22"/>
              </w:rPr>
              <w:t>3</w:t>
            </w:r>
          </w:p>
        </w:tc>
        <w:tc>
          <w:tcPr>
            <w:tcW w:w="2100" w:type="dxa"/>
            <w:tcBorders>
              <w:top w:val="nil"/>
              <w:left w:val="nil"/>
              <w:bottom w:val="single" w:sz="4" w:space="0" w:color="auto"/>
              <w:right w:val="single" w:sz="4" w:space="0" w:color="auto"/>
            </w:tcBorders>
            <w:shd w:val="clear" w:color="auto" w:fill="auto"/>
            <w:noWrap/>
            <w:vAlign w:val="bottom"/>
          </w:tcPr>
          <w:p w:rsidR="00BB3380" w:rsidRPr="00050095" w:rsidRDefault="00670987" w:rsidP="00BB3380">
            <w:pPr>
              <w:rPr>
                <w:sz w:val="22"/>
                <w:szCs w:val="22"/>
              </w:rPr>
            </w:pPr>
            <w:r w:rsidRPr="00670987">
              <w:rPr>
                <w:sz w:val="22"/>
                <w:szCs w:val="22"/>
              </w:rPr>
              <w:t>Finance Management</w:t>
            </w:r>
          </w:p>
        </w:tc>
        <w:tc>
          <w:tcPr>
            <w:tcW w:w="735" w:type="dxa"/>
            <w:tcBorders>
              <w:top w:val="nil"/>
              <w:left w:val="nil"/>
              <w:bottom w:val="single" w:sz="4" w:space="0" w:color="auto"/>
              <w:right w:val="single" w:sz="4" w:space="0" w:color="auto"/>
            </w:tcBorders>
            <w:shd w:val="clear" w:color="auto" w:fill="auto"/>
            <w:noWrap/>
            <w:vAlign w:val="bottom"/>
          </w:tcPr>
          <w:p w:rsidR="00BB3380" w:rsidRPr="00050095" w:rsidRDefault="00BB3380" w:rsidP="00BB3380">
            <w:pPr>
              <w:jc w:val="center"/>
              <w:rPr>
                <w:sz w:val="22"/>
                <w:szCs w:val="22"/>
              </w:rPr>
            </w:pPr>
            <w:r w:rsidRPr="00050095">
              <w:rPr>
                <w:sz w:val="22"/>
                <w:szCs w:val="22"/>
              </w:rPr>
              <w:t>3</w:t>
            </w:r>
          </w:p>
        </w:tc>
        <w:tc>
          <w:tcPr>
            <w:tcW w:w="2220" w:type="dxa"/>
            <w:tcBorders>
              <w:top w:val="nil"/>
              <w:left w:val="nil"/>
              <w:bottom w:val="single" w:sz="4" w:space="0" w:color="auto"/>
              <w:right w:val="single" w:sz="4" w:space="0" w:color="auto"/>
            </w:tcBorders>
            <w:shd w:val="clear" w:color="auto" w:fill="auto"/>
            <w:noWrap/>
            <w:vAlign w:val="bottom"/>
          </w:tcPr>
          <w:p w:rsidR="00BB3380" w:rsidRPr="00050095" w:rsidRDefault="00670987" w:rsidP="00670987">
            <w:pPr>
              <w:rPr>
                <w:sz w:val="22"/>
                <w:szCs w:val="22"/>
              </w:rPr>
            </w:pPr>
            <w:r>
              <w:rPr>
                <w:sz w:val="22"/>
                <w:szCs w:val="22"/>
              </w:rPr>
              <w:t xml:space="preserve">The </w:t>
            </w:r>
            <w:r w:rsidRPr="00670987">
              <w:rPr>
                <w:sz w:val="22"/>
                <w:szCs w:val="22"/>
              </w:rPr>
              <w:t xml:space="preserve">Basics </w:t>
            </w:r>
            <w:r>
              <w:rPr>
                <w:sz w:val="22"/>
                <w:szCs w:val="22"/>
              </w:rPr>
              <w:t>of Financial Management</w:t>
            </w:r>
          </w:p>
        </w:tc>
        <w:tc>
          <w:tcPr>
            <w:tcW w:w="898" w:type="dxa"/>
            <w:tcBorders>
              <w:top w:val="nil"/>
              <w:left w:val="nil"/>
              <w:bottom w:val="single" w:sz="4" w:space="0" w:color="auto"/>
              <w:right w:val="single" w:sz="4" w:space="0" w:color="auto"/>
            </w:tcBorders>
            <w:shd w:val="clear" w:color="auto" w:fill="auto"/>
            <w:noWrap/>
            <w:vAlign w:val="bottom"/>
          </w:tcPr>
          <w:p w:rsidR="00BB3380" w:rsidRPr="00050095" w:rsidRDefault="00BB3380" w:rsidP="00BB3380">
            <w:pPr>
              <w:jc w:val="center"/>
              <w:rPr>
                <w:sz w:val="22"/>
                <w:szCs w:val="22"/>
              </w:rPr>
            </w:pPr>
            <w:r w:rsidRPr="00050095">
              <w:rPr>
                <w:sz w:val="22"/>
                <w:szCs w:val="22"/>
              </w:rPr>
              <w:t>4</w:t>
            </w:r>
          </w:p>
        </w:tc>
      </w:tr>
      <w:tr w:rsidR="007C064C" w:rsidRPr="00050095" w:rsidTr="00D8223E">
        <w:trPr>
          <w:trHeight w:val="300"/>
        </w:trPr>
        <w:tc>
          <w:tcPr>
            <w:tcW w:w="235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p>
        </w:tc>
        <w:tc>
          <w:tcPr>
            <w:tcW w:w="66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 </w:t>
            </w:r>
          </w:p>
        </w:tc>
        <w:tc>
          <w:tcPr>
            <w:tcW w:w="2100" w:type="dxa"/>
            <w:tcBorders>
              <w:top w:val="single" w:sz="4" w:space="0" w:color="auto"/>
              <w:left w:val="single" w:sz="4" w:space="0" w:color="auto"/>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 </w:t>
            </w:r>
          </w:p>
        </w:tc>
        <w:tc>
          <w:tcPr>
            <w:tcW w:w="73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 </w:t>
            </w:r>
          </w:p>
        </w:tc>
        <w:tc>
          <w:tcPr>
            <w:tcW w:w="2220" w:type="dxa"/>
            <w:tcBorders>
              <w:top w:val="single" w:sz="4" w:space="0" w:color="auto"/>
              <w:left w:val="single" w:sz="4" w:space="0" w:color="auto"/>
              <w:bottom w:val="single" w:sz="4" w:space="0" w:color="auto"/>
              <w:right w:val="single" w:sz="4" w:space="0" w:color="auto"/>
            </w:tcBorders>
            <w:shd w:val="clear" w:color="auto" w:fill="auto"/>
            <w:noWrap/>
            <w:vAlign w:val="bottom"/>
          </w:tcPr>
          <w:p w:rsidR="007C064C" w:rsidRPr="00050095" w:rsidRDefault="00670987" w:rsidP="00670987">
            <w:pPr>
              <w:rPr>
                <w:sz w:val="22"/>
                <w:szCs w:val="22"/>
              </w:rPr>
            </w:pPr>
            <w:r>
              <w:rPr>
                <w:sz w:val="22"/>
                <w:szCs w:val="22"/>
              </w:rPr>
              <w:t>T</w:t>
            </w:r>
            <w:r w:rsidRPr="00670987">
              <w:rPr>
                <w:sz w:val="22"/>
                <w:szCs w:val="22"/>
              </w:rPr>
              <w:t xml:space="preserve">he </w:t>
            </w:r>
            <w:r>
              <w:rPr>
                <w:sz w:val="22"/>
                <w:szCs w:val="22"/>
              </w:rPr>
              <w:t>T</w:t>
            </w:r>
            <w:r w:rsidRPr="00670987">
              <w:rPr>
                <w:sz w:val="22"/>
                <w:szCs w:val="22"/>
              </w:rPr>
              <w:t xml:space="preserve">heory of </w:t>
            </w:r>
            <w:r>
              <w:rPr>
                <w:sz w:val="22"/>
                <w:szCs w:val="22"/>
              </w:rPr>
              <w:t>Investment and F</w:t>
            </w:r>
            <w:r w:rsidRPr="00670987">
              <w:rPr>
                <w:sz w:val="22"/>
                <w:szCs w:val="22"/>
              </w:rPr>
              <w:t xml:space="preserve">inancing </w:t>
            </w:r>
          </w:p>
        </w:tc>
        <w:tc>
          <w:tcPr>
            <w:tcW w:w="898" w:type="dxa"/>
            <w:tcBorders>
              <w:top w:val="single" w:sz="4" w:space="0" w:color="auto"/>
              <w:left w:val="single" w:sz="4" w:space="0" w:color="auto"/>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2</w:t>
            </w:r>
          </w:p>
        </w:tc>
      </w:tr>
      <w:tr w:rsidR="007C064C" w:rsidRPr="00050095" w:rsidTr="008A5FFF">
        <w:trPr>
          <w:trHeight w:val="213"/>
        </w:trPr>
        <w:tc>
          <w:tcPr>
            <w:tcW w:w="235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C064C" w:rsidRPr="00050095" w:rsidRDefault="00BB3380" w:rsidP="007C064C">
            <w:pPr>
              <w:rPr>
                <w:sz w:val="22"/>
                <w:szCs w:val="22"/>
              </w:rPr>
            </w:pPr>
            <w:r>
              <w:rPr>
                <w:color w:val="000000"/>
                <w:sz w:val="22"/>
                <w:szCs w:val="22"/>
                <w:lang w:val="lv-LV"/>
              </w:rPr>
              <w:t>Insurance</w:t>
            </w:r>
          </w:p>
        </w:tc>
        <w:tc>
          <w:tcPr>
            <w:tcW w:w="666" w:type="dxa"/>
            <w:tcBorders>
              <w:top w:val="single" w:sz="4" w:space="0" w:color="auto"/>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2</w:t>
            </w:r>
          </w:p>
        </w:tc>
        <w:tc>
          <w:tcPr>
            <w:tcW w:w="2100" w:type="dxa"/>
            <w:tcBorders>
              <w:top w:val="single" w:sz="4" w:space="0" w:color="auto"/>
              <w:left w:val="nil"/>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 </w:t>
            </w:r>
          </w:p>
        </w:tc>
        <w:tc>
          <w:tcPr>
            <w:tcW w:w="735" w:type="dxa"/>
            <w:tcBorders>
              <w:top w:val="single" w:sz="4" w:space="0" w:color="auto"/>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 </w:t>
            </w:r>
          </w:p>
        </w:tc>
        <w:tc>
          <w:tcPr>
            <w:tcW w:w="2220" w:type="dxa"/>
            <w:tcBorders>
              <w:top w:val="single" w:sz="4" w:space="0" w:color="auto"/>
              <w:left w:val="nil"/>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 </w:t>
            </w:r>
          </w:p>
        </w:tc>
        <w:tc>
          <w:tcPr>
            <w:tcW w:w="898" w:type="dxa"/>
            <w:tcBorders>
              <w:top w:val="single" w:sz="4" w:space="0" w:color="auto"/>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 </w:t>
            </w:r>
          </w:p>
        </w:tc>
      </w:tr>
      <w:tr w:rsidR="00BB3380" w:rsidRPr="00050095" w:rsidTr="000A685F">
        <w:trPr>
          <w:trHeight w:val="525"/>
        </w:trPr>
        <w:tc>
          <w:tcPr>
            <w:tcW w:w="8974" w:type="dxa"/>
            <w:gridSpan w:val="6"/>
            <w:tcBorders>
              <w:top w:val="single" w:sz="4" w:space="0" w:color="auto"/>
              <w:left w:val="single" w:sz="4" w:space="0" w:color="auto"/>
              <w:bottom w:val="single" w:sz="4" w:space="0" w:color="auto"/>
              <w:right w:val="single" w:sz="4" w:space="0" w:color="auto"/>
            </w:tcBorders>
            <w:shd w:val="clear" w:color="auto" w:fill="D9D9D9"/>
            <w:noWrap/>
            <w:vAlign w:val="center"/>
          </w:tcPr>
          <w:p w:rsidR="00BB3380" w:rsidRPr="00F45DE6" w:rsidRDefault="00BB3380" w:rsidP="00BB3380">
            <w:pPr>
              <w:jc w:val="center"/>
              <w:rPr>
                <w:bCs/>
                <w:sz w:val="22"/>
                <w:szCs w:val="22"/>
              </w:rPr>
            </w:pPr>
            <w:r>
              <w:rPr>
                <w:bCs/>
                <w:sz w:val="22"/>
                <w:szCs w:val="22"/>
              </w:rPr>
              <w:t>Production</w:t>
            </w:r>
            <w:r w:rsidRPr="009A7C86">
              <w:rPr>
                <w:bCs/>
                <w:sz w:val="22"/>
                <w:szCs w:val="22"/>
              </w:rPr>
              <w:t xml:space="preserve">/service organization, logistics, management information systems, quality systems management, computer science, </w:t>
            </w:r>
            <w:r>
              <w:rPr>
                <w:bCs/>
                <w:sz w:val="22"/>
                <w:szCs w:val="22"/>
              </w:rPr>
              <w:t>l</w:t>
            </w:r>
            <w:r>
              <w:rPr>
                <w:color w:val="000000"/>
                <w:sz w:val="22"/>
                <w:szCs w:val="22"/>
                <w:lang w:val="fr-FR"/>
              </w:rPr>
              <w:t>abour protection</w:t>
            </w:r>
            <w:r w:rsidRPr="009A7C86">
              <w:rPr>
                <w:bCs/>
                <w:sz w:val="22"/>
                <w:szCs w:val="22"/>
              </w:rPr>
              <w:t>, environmental protection and corporate social responsibility</w:t>
            </w:r>
          </w:p>
        </w:tc>
      </w:tr>
      <w:tr w:rsidR="007C064C" w:rsidRPr="00050095" w:rsidTr="00F4150C">
        <w:trPr>
          <w:trHeight w:val="300"/>
        </w:trPr>
        <w:tc>
          <w:tcPr>
            <w:tcW w:w="2355" w:type="dxa"/>
            <w:tcBorders>
              <w:top w:val="nil"/>
              <w:left w:val="single" w:sz="4" w:space="0" w:color="auto"/>
              <w:bottom w:val="single" w:sz="4" w:space="0" w:color="auto"/>
              <w:right w:val="single" w:sz="4" w:space="0" w:color="auto"/>
            </w:tcBorders>
            <w:shd w:val="clear" w:color="auto" w:fill="auto"/>
            <w:vAlign w:val="bottom"/>
          </w:tcPr>
          <w:p w:rsidR="007C064C" w:rsidRPr="00050095" w:rsidRDefault="00BB3380" w:rsidP="007C064C">
            <w:pPr>
              <w:rPr>
                <w:sz w:val="22"/>
                <w:szCs w:val="22"/>
              </w:rPr>
            </w:pPr>
            <w:r>
              <w:rPr>
                <w:color w:val="000000"/>
                <w:sz w:val="22"/>
                <w:szCs w:val="22"/>
                <w:lang w:val="fr-FR"/>
              </w:rPr>
              <w:t>Environmental, Labour and Civil Protection</w:t>
            </w:r>
          </w:p>
        </w:tc>
        <w:tc>
          <w:tcPr>
            <w:tcW w:w="666"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Pr>
                <w:sz w:val="22"/>
                <w:szCs w:val="22"/>
              </w:rPr>
              <w:t>1</w:t>
            </w:r>
          </w:p>
        </w:tc>
        <w:tc>
          <w:tcPr>
            <w:tcW w:w="2100" w:type="dxa"/>
            <w:tcBorders>
              <w:top w:val="nil"/>
              <w:left w:val="nil"/>
              <w:bottom w:val="single" w:sz="4" w:space="0" w:color="auto"/>
              <w:right w:val="single" w:sz="4" w:space="0" w:color="auto"/>
            </w:tcBorders>
            <w:shd w:val="clear" w:color="auto" w:fill="auto"/>
            <w:noWrap/>
            <w:vAlign w:val="bottom"/>
          </w:tcPr>
          <w:p w:rsidR="007C064C" w:rsidRPr="00050095" w:rsidRDefault="00BB3380" w:rsidP="00BB3380">
            <w:pPr>
              <w:rPr>
                <w:sz w:val="22"/>
                <w:szCs w:val="22"/>
              </w:rPr>
            </w:pPr>
            <w:r>
              <w:rPr>
                <w:color w:val="000000"/>
                <w:sz w:val="22"/>
                <w:szCs w:val="22"/>
                <w:lang w:val="fr-FR"/>
              </w:rPr>
              <w:t>Environmental Protection</w:t>
            </w:r>
          </w:p>
        </w:tc>
        <w:tc>
          <w:tcPr>
            <w:tcW w:w="735"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2</w:t>
            </w:r>
          </w:p>
        </w:tc>
        <w:tc>
          <w:tcPr>
            <w:tcW w:w="2220" w:type="dxa"/>
            <w:tcBorders>
              <w:top w:val="nil"/>
              <w:left w:val="nil"/>
              <w:bottom w:val="single" w:sz="4" w:space="0" w:color="auto"/>
              <w:right w:val="single" w:sz="4" w:space="0" w:color="auto"/>
            </w:tcBorders>
            <w:shd w:val="clear" w:color="auto" w:fill="auto"/>
            <w:noWrap/>
            <w:vAlign w:val="bottom"/>
          </w:tcPr>
          <w:p w:rsidR="007C064C" w:rsidRPr="00050095" w:rsidRDefault="00670987" w:rsidP="007C064C">
            <w:pPr>
              <w:rPr>
                <w:sz w:val="22"/>
                <w:szCs w:val="22"/>
              </w:rPr>
            </w:pPr>
            <w:r>
              <w:rPr>
                <w:sz w:val="22"/>
                <w:szCs w:val="22"/>
              </w:rPr>
              <w:t>Ecotourism and Sustainable T</w:t>
            </w:r>
            <w:r w:rsidRPr="00670987">
              <w:rPr>
                <w:sz w:val="22"/>
                <w:szCs w:val="22"/>
              </w:rPr>
              <w:t>ourism</w:t>
            </w:r>
          </w:p>
        </w:tc>
        <w:tc>
          <w:tcPr>
            <w:tcW w:w="898"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2</w:t>
            </w:r>
          </w:p>
        </w:tc>
      </w:tr>
      <w:tr w:rsidR="00BB3380" w:rsidRPr="00050095" w:rsidTr="00131E43">
        <w:trPr>
          <w:trHeight w:val="300"/>
        </w:trPr>
        <w:tc>
          <w:tcPr>
            <w:tcW w:w="2355" w:type="dxa"/>
            <w:tcBorders>
              <w:top w:val="nil"/>
              <w:left w:val="single" w:sz="4" w:space="0" w:color="auto"/>
              <w:bottom w:val="single" w:sz="4" w:space="0" w:color="auto"/>
              <w:right w:val="single" w:sz="4" w:space="0" w:color="auto"/>
            </w:tcBorders>
            <w:shd w:val="clear" w:color="auto" w:fill="auto"/>
            <w:noWrap/>
            <w:vAlign w:val="center"/>
          </w:tcPr>
          <w:p w:rsidR="00BB3380" w:rsidRPr="00F45DE6" w:rsidRDefault="00BB3380" w:rsidP="00BB3380">
            <w:pPr>
              <w:rPr>
                <w:sz w:val="22"/>
                <w:szCs w:val="22"/>
              </w:rPr>
            </w:pPr>
            <w:r>
              <w:rPr>
                <w:color w:val="000000"/>
                <w:sz w:val="22"/>
                <w:szCs w:val="22"/>
                <w:lang w:val="lv-LV"/>
              </w:rPr>
              <w:t>Strategic Management</w:t>
            </w:r>
          </w:p>
        </w:tc>
        <w:tc>
          <w:tcPr>
            <w:tcW w:w="666" w:type="dxa"/>
            <w:tcBorders>
              <w:top w:val="nil"/>
              <w:left w:val="nil"/>
              <w:bottom w:val="single" w:sz="4" w:space="0" w:color="auto"/>
              <w:right w:val="single" w:sz="4" w:space="0" w:color="auto"/>
            </w:tcBorders>
            <w:shd w:val="clear" w:color="auto" w:fill="auto"/>
            <w:noWrap/>
            <w:vAlign w:val="bottom"/>
          </w:tcPr>
          <w:p w:rsidR="00BB3380" w:rsidRPr="00050095" w:rsidRDefault="00BB3380" w:rsidP="00BB3380">
            <w:pPr>
              <w:jc w:val="center"/>
              <w:rPr>
                <w:sz w:val="22"/>
                <w:szCs w:val="22"/>
              </w:rPr>
            </w:pPr>
            <w:r w:rsidRPr="00050095">
              <w:rPr>
                <w:sz w:val="22"/>
                <w:szCs w:val="22"/>
              </w:rPr>
              <w:t>2</w:t>
            </w:r>
          </w:p>
        </w:tc>
        <w:tc>
          <w:tcPr>
            <w:tcW w:w="2100" w:type="dxa"/>
            <w:tcBorders>
              <w:top w:val="nil"/>
              <w:left w:val="nil"/>
              <w:bottom w:val="single" w:sz="4" w:space="0" w:color="auto"/>
              <w:right w:val="single" w:sz="4" w:space="0" w:color="auto"/>
            </w:tcBorders>
            <w:shd w:val="clear" w:color="auto" w:fill="auto"/>
            <w:noWrap/>
            <w:vAlign w:val="bottom"/>
          </w:tcPr>
          <w:p w:rsidR="00BB3380" w:rsidRPr="00050095" w:rsidRDefault="00BB3380" w:rsidP="00BB3380">
            <w:pPr>
              <w:rPr>
                <w:sz w:val="22"/>
                <w:szCs w:val="22"/>
              </w:rPr>
            </w:pPr>
            <w:r w:rsidRPr="00050095">
              <w:rPr>
                <w:sz w:val="22"/>
                <w:szCs w:val="22"/>
              </w:rPr>
              <w:t> </w:t>
            </w:r>
          </w:p>
        </w:tc>
        <w:tc>
          <w:tcPr>
            <w:tcW w:w="735" w:type="dxa"/>
            <w:tcBorders>
              <w:top w:val="nil"/>
              <w:left w:val="nil"/>
              <w:bottom w:val="single" w:sz="4" w:space="0" w:color="auto"/>
              <w:right w:val="single" w:sz="4" w:space="0" w:color="auto"/>
            </w:tcBorders>
            <w:shd w:val="clear" w:color="auto" w:fill="auto"/>
            <w:noWrap/>
            <w:vAlign w:val="bottom"/>
          </w:tcPr>
          <w:p w:rsidR="00BB3380" w:rsidRPr="00050095" w:rsidRDefault="00BB3380" w:rsidP="00BB3380">
            <w:pPr>
              <w:jc w:val="center"/>
              <w:rPr>
                <w:sz w:val="22"/>
                <w:szCs w:val="22"/>
              </w:rPr>
            </w:pPr>
            <w:r w:rsidRPr="00050095">
              <w:rPr>
                <w:sz w:val="22"/>
                <w:szCs w:val="22"/>
              </w:rPr>
              <w:t> </w:t>
            </w:r>
          </w:p>
        </w:tc>
        <w:tc>
          <w:tcPr>
            <w:tcW w:w="2220" w:type="dxa"/>
            <w:tcBorders>
              <w:top w:val="nil"/>
              <w:left w:val="nil"/>
              <w:bottom w:val="single" w:sz="4" w:space="0" w:color="auto"/>
              <w:right w:val="single" w:sz="4" w:space="0" w:color="auto"/>
            </w:tcBorders>
            <w:shd w:val="clear" w:color="auto" w:fill="auto"/>
            <w:noWrap/>
            <w:vAlign w:val="bottom"/>
          </w:tcPr>
          <w:p w:rsidR="00BB3380" w:rsidRPr="00050095" w:rsidRDefault="00BB3380" w:rsidP="00BB3380">
            <w:pPr>
              <w:rPr>
                <w:sz w:val="22"/>
                <w:szCs w:val="22"/>
              </w:rPr>
            </w:pPr>
            <w:r w:rsidRPr="00050095">
              <w:rPr>
                <w:sz w:val="22"/>
                <w:szCs w:val="22"/>
              </w:rPr>
              <w:t> </w:t>
            </w:r>
          </w:p>
        </w:tc>
        <w:tc>
          <w:tcPr>
            <w:tcW w:w="898" w:type="dxa"/>
            <w:tcBorders>
              <w:top w:val="nil"/>
              <w:left w:val="nil"/>
              <w:bottom w:val="single" w:sz="4" w:space="0" w:color="auto"/>
              <w:right w:val="single" w:sz="4" w:space="0" w:color="auto"/>
            </w:tcBorders>
            <w:shd w:val="clear" w:color="auto" w:fill="auto"/>
            <w:noWrap/>
            <w:vAlign w:val="bottom"/>
          </w:tcPr>
          <w:p w:rsidR="00BB3380" w:rsidRPr="00050095" w:rsidRDefault="00BB3380" w:rsidP="00BB3380">
            <w:pPr>
              <w:jc w:val="center"/>
              <w:rPr>
                <w:sz w:val="22"/>
                <w:szCs w:val="22"/>
              </w:rPr>
            </w:pPr>
            <w:r w:rsidRPr="00050095">
              <w:rPr>
                <w:sz w:val="22"/>
                <w:szCs w:val="22"/>
              </w:rPr>
              <w:t> </w:t>
            </w:r>
          </w:p>
        </w:tc>
      </w:tr>
      <w:tr w:rsidR="00BB3380" w:rsidRPr="00050095" w:rsidTr="00131E43">
        <w:trPr>
          <w:trHeight w:val="525"/>
        </w:trPr>
        <w:tc>
          <w:tcPr>
            <w:tcW w:w="2355" w:type="dxa"/>
            <w:tcBorders>
              <w:top w:val="nil"/>
              <w:left w:val="single" w:sz="4" w:space="0" w:color="auto"/>
              <w:bottom w:val="single" w:sz="4" w:space="0" w:color="auto"/>
              <w:right w:val="single" w:sz="4" w:space="0" w:color="auto"/>
            </w:tcBorders>
            <w:shd w:val="clear" w:color="auto" w:fill="auto"/>
            <w:noWrap/>
            <w:vAlign w:val="center"/>
          </w:tcPr>
          <w:p w:rsidR="00BB3380" w:rsidRPr="00F45DE6" w:rsidRDefault="00BB3380" w:rsidP="00BB3380">
            <w:pPr>
              <w:rPr>
                <w:sz w:val="22"/>
                <w:szCs w:val="22"/>
              </w:rPr>
            </w:pPr>
            <w:r>
              <w:rPr>
                <w:color w:val="000000"/>
                <w:sz w:val="22"/>
                <w:szCs w:val="22"/>
                <w:lang w:val="lv-LV"/>
              </w:rPr>
              <w:t>Computer Science and Records Management</w:t>
            </w:r>
          </w:p>
        </w:tc>
        <w:tc>
          <w:tcPr>
            <w:tcW w:w="666" w:type="dxa"/>
            <w:tcBorders>
              <w:top w:val="nil"/>
              <w:left w:val="nil"/>
              <w:bottom w:val="single" w:sz="4" w:space="0" w:color="auto"/>
              <w:right w:val="single" w:sz="4" w:space="0" w:color="auto"/>
            </w:tcBorders>
            <w:shd w:val="clear" w:color="auto" w:fill="auto"/>
            <w:noWrap/>
            <w:vAlign w:val="bottom"/>
          </w:tcPr>
          <w:p w:rsidR="00BB3380" w:rsidRPr="00050095" w:rsidRDefault="00BB3380" w:rsidP="00BB3380">
            <w:pPr>
              <w:jc w:val="center"/>
              <w:rPr>
                <w:sz w:val="22"/>
                <w:szCs w:val="22"/>
              </w:rPr>
            </w:pPr>
            <w:r w:rsidRPr="00050095">
              <w:rPr>
                <w:sz w:val="22"/>
                <w:szCs w:val="22"/>
              </w:rPr>
              <w:t>3</w:t>
            </w:r>
          </w:p>
        </w:tc>
        <w:tc>
          <w:tcPr>
            <w:tcW w:w="2100" w:type="dxa"/>
            <w:tcBorders>
              <w:top w:val="nil"/>
              <w:left w:val="nil"/>
              <w:bottom w:val="single" w:sz="4" w:space="0" w:color="auto"/>
              <w:right w:val="single" w:sz="4" w:space="0" w:color="auto"/>
            </w:tcBorders>
            <w:shd w:val="clear" w:color="auto" w:fill="auto"/>
            <w:noWrap/>
            <w:vAlign w:val="bottom"/>
          </w:tcPr>
          <w:p w:rsidR="00BB3380" w:rsidRPr="00050095" w:rsidRDefault="00670987" w:rsidP="00BB3380">
            <w:pPr>
              <w:rPr>
                <w:sz w:val="22"/>
                <w:szCs w:val="22"/>
              </w:rPr>
            </w:pPr>
            <w:r>
              <w:rPr>
                <w:sz w:val="22"/>
                <w:szCs w:val="22"/>
              </w:rPr>
              <w:t>I</w:t>
            </w:r>
            <w:r w:rsidRPr="00670987">
              <w:rPr>
                <w:sz w:val="22"/>
                <w:szCs w:val="22"/>
              </w:rPr>
              <w:t>nformation Technology</w:t>
            </w:r>
          </w:p>
        </w:tc>
        <w:tc>
          <w:tcPr>
            <w:tcW w:w="735" w:type="dxa"/>
            <w:tcBorders>
              <w:top w:val="nil"/>
              <w:left w:val="nil"/>
              <w:bottom w:val="single" w:sz="4" w:space="0" w:color="auto"/>
              <w:right w:val="single" w:sz="4" w:space="0" w:color="auto"/>
            </w:tcBorders>
            <w:shd w:val="clear" w:color="auto" w:fill="auto"/>
            <w:noWrap/>
            <w:vAlign w:val="bottom"/>
          </w:tcPr>
          <w:p w:rsidR="00BB3380" w:rsidRPr="00050095" w:rsidRDefault="00BB3380" w:rsidP="00BB3380">
            <w:pPr>
              <w:jc w:val="center"/>
              <w:rPr>
                <w:sz w:val="22"/>
                <w:szCs w:val="22"/>
              </w:rPr>
            </w:pPr>
            <w:r w:rsidRPr="00050095">
              <w:rPr>
                <w:sz w:val="22"/>
                <w:szCs w:val="22"/>
              </w:rPr>
              <w:t>3</w:t>
            </w:r>
          </w:p>
        </w:tc>
        <w:tc>
          <w:tcPr>
            <w:tcW w:w="2220" w:type="dxa"/>
            <w:tcBorders>
              <w:top w:val="nil"/>
              <w:left w:val="nil"/>
              <w:bottom w:val="single" w:sz="4" w:space="0" w:color="auto"/>
              <w:right w:val="single" w:sz="4" w:space="0" w:color="auto"/>
            </w:tcBorders>
            <w:shd w:val="clear" w:color="auto" w:fill="auto"/>
            <w:noWrap/>
            <w:vAlign w:val="bottom"/>
          </w:tcPr>
          <w:p w:rsidR="00BB3380" w:rsidRPr="00050095" w:rsidRDefault="00670987" w:rsidP="00BB3380">
            <w:pPr>
              <w:rPr>
                <w:sz w:val="22"/>
                <w:szCs w:val="22"/>
              </w:rPr>
            </w:pPr>
            <w:r>
              <w:rPr>
                <w:sz w:val="22"/>
                <w:szCs w:val="22"/>
              </w:rPr>
              <w:t>Computer S</w:t>
            </w:r>
            <w:r w:rsidRPr="00670987">
              <w:rPr>
                <w:sz w:val="22"/>
                <w:szCs w:val="22"/>
              </w:rPr>
              <w:t>cience</w:t>
            </w:r>
          </w:p>
        </w:tc>
        <w:tc>
          <w:tcPr>
            <w:tcW w:w="898" w:type="dxa"/>
            <w:tcBorders>
              <w:top w:val="nil"/>
              <w:left w:val="nil"/>
              <w:bottom w:val="single" w:sz="4" w:space="0" w:color="auto"/>
              <w:right w:val="single" w:sz="4" w:space="0" w:color="auto"/>
            </w:tcBorders>
            <w:shd w:val="clear" w:color="auto" w:fill="auto"/>
            <w:noWrap/>
            <w:vAlign w:val="bottom"/>
          </w:tcPr>
          <w:p w:rsidR="00BB3380" w:rsidRPr="00050095" w:rsidRDefault="00BB3380" w:rsidP="00BB3380">
            <w:pPr>
              <w:jc w:val="center"/>
              <w:rPr>
                <w:sz w:val="22"/>
                <w:szCs w:val="22"/>
              </w:rPr>
            </w:pPr>
            <w:r w:rsidRPr="00050095">
              <w:rPr>
                <w:sz w:val="22"/>
                <w:szCs w:val="22"/>
              </w:rPr>
              <w:t>2</w:t>
            </w:r>
          </w:p>
        </w:tc>
      </w:tr>
      <w:tr w:rsidR="007C064C" w:rsidRPr="00050095" w:rsidTr="00F4150C">
        <w:trPr>
          <w:trHeight w:val="300"/>
        </w:trPr>
        <w:tc>
          <w:tcPr>
            <w:tcW w:w="2355" w:type="dxa"/>
            <w:tcBorders>
              <w:top w:val="nil"/>
              <w:left w:val="single" w:sz="4" w:space="0" w:color="auto"/>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p>
        </w:tc>
        <w:tc>
          <w:tcPr>
            <w:tcW w:w="666"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 </w:t>
            </w:r>
          </w:p>
        </w:tc>
        <w:tc>
          <w:tcPr>
            <w:tcW w:w="2100" w:type="dxa"/>
            <w:tcBorders>
              <w:top w:val="nil"/>
              <w:left w:val="nil"/>
              <w:bottom w:val="single" w:sz="4" w:space="0" w:color="auto"/>
              <w:right w:val="single" w:sz="4" w:space="0" w:color="auto"/>
            </w:tcBorders>
            <w:shd w:val="clear" w:color="auto" w:fill="auto"/>
            <w:noWrap/>
            <w:vAlign w:val="bottom"/>
          </w:tcPr>
          <w:p w:rsidR="007C064C" w:rsidRPr="00050095" w:rsidRDefault="00670987" w:rsidP="007C064C">
            <w:pPr>
              <w:rPr>
                <w:sz w:val="22"/>
                <w:szCs w:val="22"/>
              </w:rPr>
            </w:pPr>
            <w:r>
              <w:rPr>
                <w:sz w:val="22"/>
                <w:szCs w:val="22"/>
              </w:rPr>
              <w:t>Computer Graphics and Layout D</w:t>
            </w:r>
            <w:r w:rsidRPr="00670987">
              <w:rPr>
                <w:sz w:val="22"/>
                <w:szCs w:val="22"/>
              </w:rPr>
              <w:t>esign</w:t>
            </w:r>
          </w:p>
        </w:tc>
        <w:tc>
          <w:tcPr>
            <w:tcW w:w="735"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2</w:t>
            </w:r>
          </w:p>
        </w:tc>
        <w:tc>
          <w:tcPr>
            <w:tcW w:w="2220"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 </w:t>
            </w:r>
          </w:p>
        </w:tc>
        <w:tc>
          <w:tcPr>
            <w:tcW w:w="898"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 </w:t>
            </w:r>
          </w:p>
        </w:tc>
      </w:tr>
      <w:tr w:rsidR="007C064C" w:rsidRPr="00050095" w:rsidTr="00F4150C">
        <w:trPr>
          <w:trHeight w:val="300"/>
        </w:trPr>
        <w:tc>
          <w:tcPr>
            <w:tcW w:w="2355" w:type="dxa"/>
            <w:tcBorders>
              <w:top w:val="nil"/>
              <w:left w:val="single" w:sz="4" w:space="0" w:color="auto"/>
              <w:bottom w:val="single" w:sz="4" w:space="0" w:color="auto"/>
              <w:right w:val="single" w:sz="4" w:space="0" w:color="auto"/>
            </w:tcBorders>
            <w:shd w:val="clear" w:color="auto" w:fill="auto"/>
            <w:noWrap/>
            <w:vAlign w:val="bottom"/>
          </w:tcPr>
          <w:p w:rsidR="007C064C" w:rsidRPr="00050095" w:rsidRDefault="00BB3380" w:rsidP="007C064C">
            <w:pPr>
              <w:rPr>
                <w:sz w:val="22"/>
                <w:szCs w:val="22"/>
              </w:rPr>
            </w:pPr>
            <w:r>
              <w:rPr>
                <w:color w:val="000000"/>
                <w:sz w:val="22"/>
                <w:szCs w:val="22"/>
                <w:lang w:val="lv-LV"/>
              </w:rPr>
              <w:t xml:space="preserve">Hotel Management and Reservation </w:t>
            </w:r>
            <w:r w:rsidRPr="00C82225">
              <w:rPr>
                <w:color w:val="000000"/>
                <w:sz w:val="22"/>
                <w:szCs w:val="22"/>
                <w:lang w:val="lv-LV"/>
              </w:rPr>
              <w:t xml:space="preserve"> IS</w:t>
            </w:r>
          </w:p>
        </w:tc>
        <w:tc>
          <w:tcPr>
            <w:tcW w:w="666"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2</w:t>
            </w:r>
          </w:p>
        </w:tc>
        <w:tc>
          <w:tcPr>
            <w:tcW w:w="2100" w:type="dxa"/>
            <w:tcBorders>
              <w:top w:val="nil"/>
              <w:left w:val="nil"/>
              <w:bottom w:val="single" w:sz="4" w:space="0" w:color="auto"/>
              <w:right w:val="single" w:sz="4" w:space="0" w:color="auto"/>
            </w:tcBorders>
            <w:shd w:val="clear" w:color="auto" w:fill="auto"/>
            <w:noWrap/>
            <w:vAlign w:val="bottom"/>
          </w:tcPr>
          <w:p w:rsidR="007C064C" w:rsidRPr="00050095" w:rsidRDefault="00670987" w:rsidP="00670987">
            <w:pPr>
              <w:rPr>
                <w:sz w:val="22"/>
                <w:szCs w:val="22"/>
                <w:lang w:val="es-ES"/>
              </w:rPr>
            </w:pPr>
            <w:r>
              <w:rPr>
                <w:sz w:val="22"/>
                <w:szCs w:val="22"/>
                <w:lang w:val="es-ES"/>
              </w:rPr>
              <w:t>Travel A</w:t>
            </w:r>
            <w:r w:rsidRPr="00670987">
              <w:rPr>
                <w:sz w:val="22"/>
                <w:szCs w:val="22"/>
                <w:lang w:val="es-ES"/>
              </w:rPr>
              <w:t xml:space="preserve">gencies and </w:t>
            </w:r>
            <w:r>
              <w:rPr>
                <w:sz w:val="22"/>
                <w:szCs w:val="22"/>
                <w:lang w:val="es-ES"/>
              </w:rPr>
              <w:t>Information S</w:t>
            </w:r>
            <w:r w:rsidRPr="00670987">
              <w:rPr>
                <w:sz w:val="22"/>
                <w:szCs w:val="22"/>
                <w:lang w:val="es-ES"/>
              </w:rPr>
              <w:t>ystems</w:t>
            </w:r>
          </w:p>
        </w:tc>
        <w:tc>
          <w:tcPr>
            <w:tcW w:w="735"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4</w:t>
            </w:r>
          </w:p>
        </w:tc>
        <w:tc>
          <w:tcPr>
            <w:tcW w:w="2220" w:type="dxa"/>
            <w:tcBorders>
              <w:top w:val="nil"/>
              <w:left w:val="nil"/>
              <w:bottom w:val="single" w:sz="4" w:space="0" w:color="auto"/>
              <w:right w:val="single" w:sz="4" w:space="0" w:color="auto"/>
            </w:tcBorders>
            <w:shd w:val="clear" w:color="auto" w:fill="auto"/>
            <w:noWrap/>
            <w:vAlign w:val="bottom"/>
          </w:tcPr>
          <w:p w:rsidR="007C064C" w:rsidRPr="00050095" w:rsidRDefault="00A14CFC" w:rsidP="007C064C">
            <w:pPr>
              <w:rPr>
                <w:sz w:val="22"/>
                <w:szCs w:val="22"/>
              </w:rPr>
            </w:pPr>
            <w:r>
              <w:rPr>
                <w:sz w:val="22"/>
                <w:szCs w:val="22"/>
              </w:rPr>
              <w:t>Modern Information T</w:t>
            </w:r>
            <w:r w:rsidR="00670987">
              <w:rPr>
                <w:sz w:val="22"/>
                <w:szCs w:val="22"/>
              </w:rPr>
              <w:t>echnolog</w:t>
            </w:r>
            <w:r>
              <w:rPr>
                <w:sz w:val="22"/>
                <w:szCs w:val="22"/>
              </w:rPr>
              <w:t>y</w:t>
            </w:r>
          </w:p>
        </w:tc>
        <w:tc>
          <w:tcPr>
            <w:tcW w:w="898"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2</w:t>
            </w:r>
          </w:p>
        </w:tc>
      </w:tr>
      <w:tr w:rsidR="007C064C" w:rsidRPr="00050095" w:rsidTr="00F4150C">
        <w:trPr>
          <w:trHeight w:val="300"/>
        </w:trPr>
        <w:tc>
          <w:tcPr>
            <w:tcW w:w="2355" w:type="dxa"/>
            <w:tcBorders>
              <w:top w:val="nil"/>
              <w:left w:val="single" w:sz="4" w:space="0" w:color="auto"/>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 </w:t>
            </w:r>
          </w:p>
        </w:tc>
        <w:tc>
          <w:tcPr>
            <w:tcW w:w="666"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 </w:t>
            </w:r>
          </w:p>
        </w:tc>
        <w:tc>
          <w:tcPr>
            <w:tcW w:w="2100" w:type="dxa"/>
            <w:tcBorders>
              <w:top w:val="nil"/>
              <w:left w:val="nil"/>
              <w:bottom w:val="single" w:sz="4" w:space="0" w:color="auto"/>
              <w:right w:val="single" w:sz="4" w:space="0" w:color="auto"/>
            </w:tcBorders>
            <w:shd w:val="clear" w:color="auto" w:fill="auto"/>
            <w:noWrap/>
            <w:vAlign w:val="bottom"/>
          </w:tcPr>
          <w:p w:rsidR="007C064C" w:rsidRPr="00050095" w:rsidRDefault="00670987" w:rsidP="007C064C">
            <w:pPr>
              <w:rPr>
                <w:sz w:val="22"/>
                <w:szCs w:val="22"/>
              </w:rPr>
            </w:pPr>
            <w:r>
              <w:rPr>
                <w:sz w:val="22"/>
                <w:szCs w:val="22"/>
              </w:rPr>
              <w:t>Internet T</w:t>
            </w:r>
            <w:r w:rsidRPr="00670987">
              <w:rPr>
                <w:sz w:val="22"/>
                <w:szCs w:val="22"/>
              </w:rPr>
              <w:t>echnology</w:t>
            </w:r>
          </w:p>
        </w:tc>
        <w:tc>
          <w:tcPr>
            <w:tcW w:w="735"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4</w:t>
            </w:r>
          </w:p>
        </w:tc>
        <w:tc>
          <w:tcPr>
            <w:tcW w:w="2220"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 </w:t>
            </w:r>
          </w:p>
        </w:tc>
        <w:tc>
          <w:tcPr>
            <w:tcW w:w="898"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 </w:t>
            </w:r>
          </w:p>
        </w:tc>
      </w:tr>
      <w:tr w:rsidR="007C064C" w:rsidRPr="00050095" w:rsidTr="00F4150C">
        <w:trPr>
          <w:trHeight w:val="525"/>
        </w:trPr>
        <w:tc>
          <w:tcPr>
            <w:tcW w:w="2355" w:type="dxa"/>
            <w:tcBorders>
              <w:top w:val="nil"/>
              <w:left w:val="single" w:sz="4" w:space="0" w:color="auto"/>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 </w:t>
            </w:r>
          </w:p>
        </w:tc>
        <w:tc>
          <w:tcPr>
            <w:tcW w:w="666"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 </w:t>
            </w:r>
          </w:p>
        </w:tc>
        <w:tc>
          <w:tcPr>
            <w:tcW w:w="2100" w:type="dxa"/>
            <w:tcBorders>
              <w:top w:val="nil"/>
              <w:left w:val="nil"/>
              <w:bottom w:val="single" w:sz="4" w:space="0" w:color="auto"/>
              <w:right w:val="single" w:sz="4" w:space="0" w:color="auto"/>
            </w:tcBorders>
            <w:shd w:val="clear" w:color="auto" w:fill="auto"/>
            <w:vAlign w:val="bottom"/>
          </w:tcPr>
          <w:p w:rsidR="007C064C" w:rsidRPr="00050095" w:rsidRDefault="00670987" w:rsidP="00A14CFC">
            <w:pPr>
              <w:rPr>
                <w:sz w:val="22"/>
                <w:szCs w:val="22"/>
              </w:rPr>
            </w:pPr>
            <w:r w:rsidRPr="00670987">
              <w:rPr>
                <w:sz w:val="22"/>
                <w:szCs w:val="22"/>
              </w:rPr>
              <w:t xml:space="preserve">Hotel </w:t>
            </w:r>
            <w:r w:rsidR="00A14CFC">
              <w:rPr>
                <w:sz w:val="22"/>
                <w:szCs w:val="22"/>
              </w:rPr>
              <w:t>M</w:t>
            </w:r>
            <w:r w:rsidRPr="00670987">
              <w:rPr>
                <w:sz w:val="22"/>
                <w:szCs w:val="22"/>
              </w:rPr>
              <w:t xml:space="preserve">anagement </w:t>
            </w:r>
            <w:r w:rsidR="00A14CFC">
              <w:rPr>
                <w:sz w:val="22"/>
                <w:szCs w:val="22"/>
              </w:rPr>
              <w:t>Information and Reservation S</w:t>
            </w:r>
            <w:r w:rsidRPr="00670987">
              <w:rPr>
                <w:sz w:val="22"/>
                <w:szCs w:val="22"/>
              </w:rPr>
              <w:t>ystems</w:t>
            </w:r>
          </w:p>
        </w:tc>
        <w:tc>
          <w:tcPr>
            <w:tcW w:w="735"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2</w:t>
            </w:r>
          </w:p>
        </w:tc>
        <w:tc>
          <w:tcPr>
            <w:tcW w:w="2220" w:type="dxa"/>
            <w:tcBorders>
              <w:top w:val="nil"/>
              <w:left w:val="nil"/>
              <w:bottom w:val="single" w:sz="4" w:space="0" w:color="auto"/>
              <w:right w:val="single" w:sz="4" w:space="0" w:color="auto"/>
            </w:tcBorders>
            <w:shd w:val="clear" w:color="auto" w:fill="auto"/>
            <w:vAlign w:val="bottom"/>
          </w:tcPr>
          <w:p w:rsidR="007C064C" w:rsidRPr="00050095" w:rsidRDefault="00A14CFC" w:rsidP="00A14CFC">
            <w:pPr>
              <w:rPr>
                <w:sz w:val="22"/>
                <w:szCs w:val="22"/>
              </w:rPr>
            </w:pPr>
            <w:r>
              <w:rPr>
                <w:sz w:val="22"/>
                <w:szCs w:val="22"/>
              </w:rPr>
              <w:t>Hotel and Restaurant R</w:t>
            </w:r>
            <w:r w:rsidR="00670987" w:rsidRPr="00670987">
              <w:rPr>
                <w:sz w:val="22"/>
                <w:szCs w:val="22"/>
              </w:rPr>
              <w:t xml:space="preserve">eservation </w:t>
            </w:r>
            <w:r>
              <w:rPr>
                <w:sz w:val="22"/>
                <w:szCs w:val="22"/>
              </w:rPr>
              <w:t>S</w:t>
            </w:r>
            <w:r w:rsidR="00670987" w:rsidRPr="00670987">
              <w:rPr>
                <w:sz w:val="22"/>
                <w:szCs w:val="22"/>
              </w:rPr>
              <w:t>ystems</w:t>
            </w:r>
          </w:p>
        </w:tc>
        <w:tc>
          <w:tcPr>
            <w:tcW w:w="898"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2</w:t>
            </w:r>
          </w:p>
        </w:tc>
      </w:tr>
      <w:tr w:rsidR="007C064C" w:rsidRPr="00050095" w:rsidTr="00F4150C">
        <w:trPr>
          <w:trHeight w:val="300"/>
        </w:trPr>
        <w:tc>
          <w:tcPr>
            <w:tcW w:w="2355" w:type="dxa"/>
            <w:tcBorders>
              <w:top w:val="nil"/>
              <w:left w:val="single" w:sz="4" w:space="0" w:color="auto"/>
              <w:bottom w:val="single" w:sz="4" w:space="0" w:color="auto"/>
              <w:right w:val="single" w:sz="4" w:space="0" w:color="auto"/>
            </w:tcBorders>
            <w:shd w:val="clear" w:color="auto" w:fill="auto"/>
            <w:noWrap/>
            <w:vAlign w:val="bottom"/>
          </w:tcPr>
          <w:p w:rsidR="007C064C" w:rsidRPr="00050095" w:rsidRDefault="00BB3380" w:rsidP="007C064C">
            <w:pPr>
              <w:rPr>
                <w:sz w:val="22"/>
                <w:szCs w:val="22"/>
              </w:rPr>
            </w:pPr>
            <w:r>
              <w:rPr>
                <w:color w:val="000000"/>
                <w:sz w:val="22"/>
                <w:szCs w:val="22"/>
              </w:rPr>
              <w:t>Tourism Project Management</w:t>
            </w:r>
          </w:p>
        </w:tc>
        <w:tc>
          <w:tcPr>
            <w:tcW w:w="666"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4</w:t>
            </w:r>
          </w:p>
        </w:tc>
        <w:tc>
          <w:tcPr>
            <w:tcW w:w="2100" w:type="dxa"/>
            <w:tcBorders>
              <w:top w:val="nil"/>
              <w:left w:val="nil"/>
              <w:bottom w:val="single" w:sz="4" w:space="0" w:color="auto"/>
              <w:right w:val="single" w:sz="4" w:space="0" w:color="auto"/>
            </w:tcBorders>
            <w:shd w:val="clear" w:color="auto" w:fill="auto"/>
            <w:noWrap/>
            <w:vAlign w:val="bottom"/>
          </w:tcPr>
          <w:p w:rsidR="007C064C" w:rsidRPr="00050095" w:rsidRDefault="00670987" w:rsidP="007C064C">
            <w:pPr>
              <w:rPr>
                <w:sz w:val="22"/>
                <w:szCs w:val="22"/>
              </w:rPr>
            </w:pPr>
            <w:r>
              <w:rPr>
                <w:color w:val="000000"/>
                <w:sz w:val="22"/>
                <w:szCs w:val="22"/>
              </w:rPr>
              <w:t>Tourism Project Management</w:t>
            </w:r>
          </w:p>
        </w:tc>
        <w:tc>
          <w:tcPr>
            <w:tcW w:w="735"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3</w:t>
            </w:r>
          </w:p>
        </w:tc>
        <w:tc>
          <w:tcPr>
            <w:tcW w:w="2220" w:type="dxa"/>
            <w:tcBorders>
              <w:top w:val="nil"/>
              <w:left w:val="nil"/>
              <w:bottom w:val="single" w:sz="4" w:space="0" w:color="auto"/>
              <w:right w:val="single" w:sz="4" w:space="0" w:color="auto"/>
            </w:tcBorders>
            <w:shd w:val="clear" w:color="auto" w:fill="auto"/>
            <w:noWrap/>
            <w:vAlign w:val="bottom"/>
          </w:tcPr>
          <w:p w:rsidR="007C064C" w:rsidRPr="00050095" w:rsidRDefault="00670987" w:rsidP="007C064C">
            <w:pPr>
              <w:rPr>
                <w:sz w:val="22"/>
                <w:szCs w:val="22"/>
              </w:rPr>
            </w:pPr>
            <w:r>
              <w:rPr>
                <w:color w:val="000000"/>
                <w:sz w:val="22"/>
                <w:szCs w:val="22"/>
              </w:rPr>
              <w:t>Tourism Project Management</w:t>
            </w:r>
          </w:p>
        </w:tc>
        <w:tc>
          <w:tcPr>
            <w:tcW w:w="898"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4</w:t>
            </w:r>
          </w:p>
        </w:tc>
      </w:tr>
      <w:tr w:rsidR="007C064C" w:rsidRPr="00050095" w:rsidTr="00F4150C">
        <w:trPr>
          <w:trHeight w:val="300"/>
        </w:trPr>
        <w:tc>
          <w:tcPr>
            <w:tcW w:w="2355" w:type="dxa"/>
            <w:tcBorders>
              <w:top w:val="nil"/>
              <w:left w:val="single" w:sz="4" w:space="0" w:color="auto"/>
              <w:bottom w:val="single" w:sz="4" w:space="0" w:color="auto"/>
              <w:right w:val="single" w:sz="4" w:space="0" w:color="auto"/>
            </w:tcBorders>
            <w:shd w:val="clear" w:color="auto" w:fill="auto"/>
            <w:noWrap/>
            <w:vAlign w:val="bottom"/>
          </w:tcPr>
          <w:p w:rsidR="007C064C" w:rsidRPr="00050095" w:rsidRDefault="00BB3380" w:rsidP="007C064C">
            <w:pPr>
              <w:rPr>
                <w:sz w:val="22"/>
                <w:szCs w:val="22"/>
              </w:rPr>
            </w:pPr>
            <w:r>
              <w:rPr>
                <w:color w:val="000000"/>
                <w:sz w:val="22"/>
                <w:szCs w:val="22"/>
              </w:rPr>
              <w:t>Basics of Tourism</w:t>
            </w:r>
          </w:p>
        </w:tc>
        <w:tc>
          <w:tcPr>
            <w:tcW w:w="666"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3</w:t>
            </w:r>
          </w:p>
        </w:tc>
        <w:tc>
          <w:tcPr>
            <w:tcW w:w="2100" w:type="dxa"/>
            <w:tcBorders>
              <w:top w:val="nil"/>
              <w:left w:val="nil"/>
              <w:bottom w:val="single" w:sz="4" w:space="0" w:color="auto"/>
              <w:right w:val="single" w:sz="4" w:space="0" w:color="auto"/>
            </w:tcBorders>
            <w:shd w:val="clear" w:color="auto" w:fill="auto"/>
            <w:noWrap/>
            <w:vAlign w:val="bottom"/>
          </w:tcPr>
          <w:p w:rsidR="007C064C" w:rsidRPr="00050095" w:rsidRDefault="00A14CFC" w:rsidP="007C064C">
            <w:pPr>
              <w:rPr>
                <w:sz w:val="22"/>
                <w:szCs w:val="22"/>
              </w:rPr>
            </w:pPr>
            <w:r>
              <w:rPr>
                <w:sz w:val="22"/>
                <w:szCs w:val="22"/>
              </w:rPr>
              <w:t>Tourism and H</w:t>
            </w:r>
            <w:r w:rsidR="00670987" w:rsidRPr="00670987">
              <w:rPr>
                <w:sz w:val="22"/>
                <w:szCs w:val="22"/>
              </w:rPr>
              <w:t>ospitality</w:t>
            </w:r>
          </w:p>
        </w:tc>
        <w:tc>
          <w:tcPr>
            <w:tcW w:w="735"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7</w:t>
            </w:r>
          </w:p>
        </w:tc>
        <w:tc>
          <w:tcPr>
            <w:tcW w:w="2220" w:type="dxa"/>
            <w:tcBorders>
              <w:top w:val="nil"/>
              <w:left w:val="nil"/>
              <w:bottom w:val="single" w:sz="4" w:space="0" w:color="auto"/>
              <w:right w:val="single" w:sz="4" w:space="0" w:color="auto"/>
            </w:tcBorders>
            <w:shd w:val="clear" w:color="auto" w:fill="auto"/>
            <w:noWrap/>
            <w:vAlign w:val="bottom"/>
          </w:tcPr>
          <w:p w:rsidR="007C064C" w:rsidRPr="00050095" w:rsidRDefault="00670987" w:rsidP="007C064C">
            <w:pPr>
              <w:rPr>
                <w:sz w:val="22"/>
                <w:szCs w:val="22"/>
              </w:rPr>
            </w:pPr>
            <w:r>
              <w:rPr>
                <w:sz w:val="22"/>
                <w:szCs w:val="22"/>
              </w:rPr>
              <w:t xml:space="preserve">Basics </w:t>
            </w:r>
            <w:r w:rsidR="00A14CFC">
              <w:rPr>
                <w:sz w:val="22"/>
                <w:szCs w:val="22"/>
              </w:rPr>
              <w:t>of T</w:t>
            </w:r>
            <w:r>
              <w:rPr>
                <w:sz w:val="22"/>
                <w:szCs w:val="22"/>
              </w:rPr>
              <w:t>o</w:t>
            </w:r>
            <w:r w:rsidR="00A14CFC">
              <w:rPr>
                <w:sz w:val="22"/>
                <w:szCs w:val="22"/>
              </w:rPr>
              <w:t>u</w:t>
            </w:r>
            <w:r>
              <w:rPr>
                <w:sz w:val="22"/>
                <w:szCs w:val="22"/>
              </w:rPr>
              <w:t>rism</w:t>
            </w:r>
          </w:p>
        </w:tc>
        <w:tc>
          <w:tcPr>
            <w:tcW w:w="898"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4</w:t>
            </w:r>
          </w:p>
        </w:tc>
      </w:tr>
      <w:tr w:rsidR="007C064C" w:rsidRPr="00050095" w:rsidTr="00F4150C">
        <w:trPr>
          <w:trHeight w:val="300"/>
        </w:trPr>
        <w:tc>
          <w:tcPr>
            <w:tcW w:w="2355" w:type="dxa"/>
            <w:tcBorders>
              <w:top w:val="nil"/>
              <w:left w:val="single" w:sz="4" w:space="0" w:color="auto"/>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p>
        </w:tc>
        <w:tc>
          <w:tcPr>
            <w:tcW w:w="666"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 </w:t>
            </w:r>
          </w:p>
        </w:tc>
        <w:tc>
          <w:tcPr>
            <w:tcW w:w="2100"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 </w:t>
            </w:r>
          </w:p>
        </w:tc>
        <w:tc>
          <w:tcPr>
            <w:tcW w:w="735"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 </w:t>
            </w:r>
          </w:p>
        </w:tc>
        <w:tc>
          <w:tcPr>
            <w:tcW w:w="2220" w:type="dxa"/>
            <w:tcBorders>
              <w:top w:val="nil"/>
              <w:left w:val="nil"/>
              <w:bottom w:val="single" w:sz="4" w:space="0" w:color="auto"/>
              <w:right w:val="single" w:sz="4" w:space="0" w:color="auto"/>
            </w:tcBorders>
            <w:shd w:val="clear" w:color="auto" w:fill="auto"/>
            <w:noWrap/>
            <w:vAlign w:val="bottom"/>
          </w:tcPr>
          <w:p w:rsidR="007C064C" w:rsidRPr="00050095" w:rsidRDefault="00A14CFC" w:rsidP="007C064C">
            <w:pPr>
              <w:rPr>
                <w:sz w:val="22"/>
                <w:szCs w:val="22"/>
              </w:rPr>
            </w:pPr>
            <w:r>
              <w:rPr>
                <w:sz w:val="22"/>
                <w:szCs w:val="22"/>
              </w:rPr>
              <w:t>Active Tourism and its M</w:t>
            </w:r>
            <w:r w:rsidRPr="00A14CFC">
              <w:rPr>
                <w:sz w:val="22"/>
                <w:szCs w:val="22"/>
              </w:rPr>
              <w:t>anagement</w:t>
            </w:r>
          </w:p>
        </w:tc>
        <w:tc>
          <w:tcPr>
            <w:tcW w:w="898"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4</w:t>
            </w:r>
          </w:p>
        </w:tc>
      </w:tr>
      <w:tr w:rsidR="007C064C" w:rsidRPr="00050095" w:rsidTr="00F4150C">
        <w:trPr>
          <w:trHeight w:val="300"/>
        </w:trPr>
        <w:tc>
          <w:tcPr>
            <w:tcW w:w="2355" w:type="dxa"/>
            <w:tcBorders>
              <w:top w:val="nil"/>
              <w:left w:val="single" w:sz="4" w:space="0" w:color="auto"/>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p>
        </w:tc>
        <w:tc>
          <w:tcPr>
            <w:tcW w:w="666"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 </w:t>
            </w:r>
          </w:p>
        </w:tc>
        <w:tc>
          <w:tcPr>
            <w:tcW w:w="2100"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 </w:t>
            </w:r>
          </w:p>
        </w:tc>
        <w:tc>
          <w:tcPr>
            <w:tcW w:w="735"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 </w:t>
            </w:r>
          </w:p>
        </w:tc>
        <w:tc>
          <w:tcPr>
            <w:tcW w:w="2220" w:type="dxa"/>
            <w:tcBorders>
              <w:top w:val="nil"/>
              <w:left w:val="nil"/>
              <w:bottom w:val="single" w:sz="4" w:space="0" w:color="auto"/>
              <w:right w:val="single" w:sz="4" w:space="0" w:color="auto"/>
            </w:tcBorders>
            <w:shd w:val="clear" w:color="auto" w:fill="auto"/>
            <w:noWrap/>
            <w:vAlign w:val="bottom"/>
          </w:tcPr>
          <w:p w:rsidR="007C064C" w:rsidRPr="00050095" w:rsidRDefault="00A14CFC" w:rsidP="007C064C">
            <w:pPr>
              <w:rPr>
                <w:sz w:val="22"/>
                <w:szCs w:val="22"/>
              </w:rPr>
            </w:pPr>
            <w:r>
              <w:rPr>
                <w:sz w:val="22"/>
                <w:szCs w:val="22"/>
              </w:rPr>
              <w:t>Product of T</w:t>
            </w:r>
            <w:r w:rsidRPr="00A14CFC">
              <w:rPr>
                <w:sz w:val="22"/>
                <w:szCs w:val="22"/>
              </w:rPr>
              <w:t>ourism</w:t>
            </w:r>
          </w:p>
        </w:tc>
        <w:tc>
          <w:tcPr>
            <w:tcW w:w="898"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4</w:t>
            </w:r>
          </w:p>
        </w:tc>
      </w:tr>
      <w:tr w:rsidR="007C064C" w:rsidRPr="00050095" w:rsidTr="00F4150C">
        <w:trPr>
          <w:trHeight w:val="300"/>
        </w:trPr>
        <w:tc>
          <w:tcPr>
            <w:tcW w:w="2355" w:type="dxa"/>
            <w:tcBorders>
              <w:top w:val="nil"/>
              <w:left w:val="single" w:sz="4" w:space="0" w:color="auto"/>
              <w:bottom w:val="single" w:sz="4" w:space="0" w:color="auto"/>
              <w:right w:val="single" w:sz="4" w:space="0" w:color="auto"/>
            </w:tcBorders>
            <w:shd w:val="clear" w:color="auto" w:fill="auto"/>
            <w:noWrap/>
            <w:vAlign w:val="bottom"/>
          </w:tcPr>
          <w:p w:rsidR="007C064C" w:rsidRPr="00050095" w:rsidRDefault="00A4652B" w:rsidP="007C064C">
            <w:pPr>
              <w:rPr>
                <w:sz w:val="22"/>
                <w:szCs w:val="22"/>
              </w:rPr>
            </w:pPr>
            <w:r>
              <w:rPr>
                <w:color w:val="000000"/>
                <w:sz w:val="22"/>
                <w:szCs w:val="22"/>
                <w:lang w:val="lv-LV"/>
              </w:rPr>
              <w:t>Excursion Management</w:t>
            </w:r>
          </w:p>
        </w:tc>
        <w:tc>
          <w:tcPr>
            <w:tcW w:w="666"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2</w:t>
            </w:r>
          </w:p>
        </w:tc>
        <w:tc>
          <w:tcPr>
            <w:tcW w:w="2100"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 </w:t>
            </w:r>
          </w:p>
        </w:tc>
        <w:tc>
          <w:tcPr>
            <w:tcW w:w="735"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 </w:t>
            </w:r>
          </w:p>
        </w:tc>
        <w:tc>
          <w:tcPr>
            <w:tcW w:w="2220"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 </w:t>
            </w:r>
          </w:p>
        </w:tc>
        <w:tc>
          <w:tcPr>
            <w:tcW w:w="898"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 </w:t>
            </w:r>
          </w:p>
        </w:tc>
      </w:tr>
      <w:tr w:rsidR="007C064C" w:rsidRPr="00050095" w:rsidTr="00F4150C">
        <w:trPr>
          <w:trHeight w:val="525"/>
        </w:trPr>
        <w:tc>
          <w:tcPr>
            <w:tcW w:w="2355" w:type="dxa"/>
            <w:tcBorders>
              <w:top w:val="nil"/>
              <w:left w:val="single" w:sz="4" w:space="0" w:color="auto"/>
              <w:bottom w:val="single" w:sz="4" w:space="0" w:color="auto"/>
              <w:right w:val="single" w:sz="4" w:space="0" w:color="auto"/>
            </w:tcBorders>
            <w:shd w:val="clear" w:color="auto" w:fill="auto"/>
            <w:noWrap/>
            <w:vAlign w:val="bottom"/>
          </w:tcPr>
          <w:p w:rsidR="007C064C" w:rsidRPr="00050095" w:rsidRDefault="00BB3380" w:rsidP="007C064C">
            <w:pPr>
              <w:rPr>
                <w:sz w:val="22"/>
                <w:szCs w:val="22"/>
              </w:rPr>
            </w:pPr>
            <w:r>
              <w:rPr>
                <w:color w:val="000000"/>
                <w:sz w:val="22"/>
                <w:szCs w:val="22"/>
              </w:rPr>
              <w:t>Travel Organization</w:t>
            </w:r>
          </w:p>
        </w:tc>
        <w:tc>
          <w:tcPr>
            <w:tcW w:w="666"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3</w:t>
            </w:r>
          </w:p>
        </w:tc>
        <w:tc>
          <w:tcPr>
            <w:tcW w:w="2100" w:type="dxa"/>
            <w:tcBorders>
              <w:top w:val="nil"/>
              <w:left w:val="nil"/>
              <w:bottom w:val="single" w:sz="4" w:space="0" w:color="auto"/>
              <w:right w:val="single" w:sz="4" w:space="0" w:color="auto"/>
            </w:tcBorders>
            <w:shd w:val="clear" w:color="auto" w:fill="auto"/>
            <w:noWrap/>
            <w:vAlign w:val="bottom"/>
          </w:tcPr>
          <w:p w:rsidR="007C064C" w:rsidRPr="00050095" w:rsidRDefault="00A14CFC" w:rsidP="007C064C">
            <w:pPr>
              <w:rPr>
                <w:sz w:val="22"/>
                <w:szCs w:val="22"/>
              </w:rPr>
            </w:pPr>
            <w:r>
              <w:rPr>
                <w:color w:val="000000"/>
                <w:sz w:val="22"/>
                <w:szCs w:val="22"/>
              </w:rPr>
              <w:t>Travel Organization and Management</w:t>
            </w:r>
          </w:p>
        </w:tc>
        <w:tc>
          <w:tcPr>
            <w:tcW w:w="735"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3</w:t>
            </w:r>
          </w:p>
        </w:tc>
        <w:tc>
          <w:tcPr>
            <w:tcW w:w="2220" w:type="dxa"/>
            <w:tcBorders>
              <w:top w:val="nil"/>
              <w:left w:val="nil"/>
              <w:bottom w:val="single" w:sz="4" w:space="0" w:color="auto"/>
              <w:right w:val="single" w:sz="4" w:space="0" w:color="auto"/>
            </w:tcBorders>
            <w:shd w:val="clear" w:color="auto" w:fill="auto"/>
            <w:noWrap/>
            <w:vAlign w:val="bottom"/>
          </w:tcPr>
          <w:p w:rsidR="007C064C" w:rsidRPr="00050095" w:rsidRDefault="00A14CFC" w:rsidP="007C064C">
            <w:pPr>
              <w:rPr>
                <w:sz w:val="22"/>
                <w:szCs w:val="22"/>
              </w:rPr>
            </w:pPr>
            <w:r w:rsidRPr="00A14CFC">
              <w:rPr>
                <w:sz w:val="22"/>
                <w:szCs w:val="22"/>
              </w:rPr>
              <w:t>Tourist groups organization and management</w:t>
            </w:r>
          </w:p>
        </w:tc>
        <w:tc>
          <w:tcPr>
            <w:tcW w:w="898"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2</w:t>
            </w:r>
          </w:p>
        </w:tc>
      </w:tr>
      <w:tr w:rsidR="007C064C" w:rsidRPr="00050095" w:rsidTr="00F4150C">
        <w:trPr>
          <w:trHeight w:val="300"/>
        </w:trPr>
        <w:tc>
          <w:tcPr>
            <w:tcW w:w="2355" w:type="dxa"/>
            <w:tcBorders>
              <w:top w:val="nil"/>
              <w:left w:val="single" w:sz="4" w:space="0" w:color="auto"/>
              <w:bottom w:val="single" w:sz="4" w:space="0" w:color="auto"/>
              <w:right w:val="single" w:sz="4" w:space="0" w:color="auto"/>
            </w:tcBorders>
            <w:shd w:val="clear" w:color="auto" w:fill="auto"/>
            <w:noWrap/>
            <w:vAlign w:val="bottom"/>
          </w:tcPr>
          <w:p w:rsidR="007C064C" w:rsidRPr="00050095" w:rsidRDefault="00BB3380" w:rsidP="007C064C">
            <w:pPr>
              <w:rPr>
                <w:sz w:val="22"/>
                <w:szCs w:val="22"/>
              </w:rPr>
            </w:pPr>
            <w:r>
              <w:rPr>
                <w:color w:val="000000"/>
                <w:sz w:val="22"/>
                <w:szCs w:val="22"/>
              </w:rPr>
              <w:t>Hotel Operations  Management</w:t>
            </w:r>
          </w:p>
        </w:tc>
        <w:tc>
          <w:tcPr>
            <w:tcW w:w="666"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2</w:t>
            </w:r>
          </w:p>
        </w:tc>
        <w:tc>
          <w:tcPr>
            <w:tcW w:w="2100"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 </w:t>
            </w:r>
          </w:p>
        </w:tc>
        <w:tc>
          <w:tcPr>
            <w:tcW w:w="735"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 </w:t>
            </w:r>
          </w:p>
        </w:tc>
        <w:tc>
          <w:tcPr>
            <w:tcW w:w="2220"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 </w:t>
            </w:r>
          </w:p>
        </w:tc>
        <w:tc>
          <w:tcPr>
            <w:tcW w:w="898"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 </w:t>
            </w:r>
          </w:p>
        </w:tc>
      </w:tr>
      <w:tr w:rsidR="007C064C" w:rsidRPr="00050095" w:rsidTr="00F4150C">
        <w:trPr>
          <w:trHeight w:val="300"/>
        </w:trPr>
        <w:tc>
          <w:tcPr>
            <w:tcW w:w="2355" w:type="dxa"/>
            <w:tcBorders>
              <w:top w:val="nil"/>
              <w:left w:val="single" w:sz="4" w:space="0" w:color="auto"/>
              <w:bottom w:val="single" w:sz="4" w:space="0" w:color="auto"/>
              <w:right w:val="single" w:sz="4" w:space="0" w:color="auto"/>
            </w:tcBorders>
            <w:shd w:val="clear" w:color="auto" w:fill="auto"/>
            <w:noWrap/>
            <w:vAlign w:val="bottom"/>
          </w:tcPr>
          <w:p w:rsidR="007C064C" w:rsidRPr="00050095" w:rsidRDefault="00BB3380" w:rsidP="007C064C">
            <w:pPr>
              <w:rPr>
                <w:sz w:val="22"/>
                <w:szCs w:val="22"/>
              </w:rPr>
            </w:pPr>
            <w:r>
              <w:rPr>
                <w:color w:val="000000"/>
                <w:sz w:val="22"/>
                <w:szCs w:val="22"/>
              </w:rPr>
              <w:t>Organization of Tourist Events</w:t>
            </w:r>
          </w:p>
        </w:tc>
        <w:tc>
          <w:tcPr>
            <w:tcW w:w="666"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2</w:t>
            </w:r>
          </w:p>
        </w:tc>
        <w:tc>
          <w:tcPr>
            <w:tcW w:w="2100" w:type="dxa"/>
            <w:tcBorders>
              <w:top w:val="nil"/>
              <w:left w:val="nil"/>
              <w:bottom w:val="single" w:sz="4" w:space="0" w:color="auto"/>
              <w:right w:val="single" w:sz="4" w:space="0" w:color="auto"/>
            </w:tcBorders>
            <w:shd w:val="clear" w:color="auto" w:fill="auto"/>
            <w:noWrap/>
            <w:vAlign w:val="bottom"/>
          </w:tcPr>
          <w:p w:rsidR="007C064C" w:rsidRPr="00050095" w:rsidRDefault="00A14CFC" w:rsidP="007C064C">
            <w:pPr>
              <w:rPr>
                <w:sz w:val="22"/>
                <w:szCs w:val="22"/>
              </w:rPr>
            </w:pPr>
            <w:r>
              <w:rPr>
                <w:color w:val="000000"/>
                <w:sz w:val="22"/>
                <w:szCs w:val="22"/>
              </w:rPr>
              <w:t>Hotel Services Operations Organization</w:t>
            </w:r>
          </w:p>
        </w:tc>
        <w:tc>
          <w:tcPr>
            <w:tcW w:w="735"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4</w:t>
            </w:r>
          </w:p>
        </w:tc>
        <w:tc>
          <w:tcPr>
            <w:tcW w:w="2220"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 </w:t>
            </w:r>
          </w:p>
        </w:tc>
        <w:tc>
          <w:tcPr>
            <w:tcW w:w="898"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 </w:t>
            </w:r>
          </w:p>
        </w:tc>
      </w:tr>
      <w:tr w:rsidR="007C064C" w:rsidRPr="00050095" w:rsidTr="00F4150C">
        <w:trPr>
          <w:trHeight w:val="300"/>
        </w:trPr>
        <w:tc>
          <w:tcPr>
            <w:tcW w:w="2355" w:type="dxa"/>
            <w:tcBorders>
              <w:top w:val="nil"/>
              <w:left w:val="single" w:sz="4" w:space="0" w:color="auto"/>
              <w:bottom w:val="single" w:sz="4" w:space="0" w:color="auto"/>
              <w:right w:val="single" w:sz="4" w:space="0" w:color="auto"/>
            </w:tcBorders>
            <w:shd w:val="clear" w:color="auto" w:fill="auto"/>
            <w:noWrap/>
            <w:vAlign w:val="bottom"/>
          </w:tcPr>
          <w:p w:rsidR="007C064C" w:rsidRPr="00050095" w:rsidRDefault="00BB3380" w:rsidP="007C064C">
            <w:pPr>
              <w:rPr>
                <w:sz w:val="22"/>
                <w:szCs w:val="22"/>
              </w:rPr>
            </w:pPr>
            <w:r>
              <w:rPr>
                <w:color w:val="000000"/>
                <w:sz w:val="22"/>
                <w:szCs w:val="22"/>
                <w:lang w:val="lv-LV"/>
              </w:rPr>
              <w:t>Supply Chain Management</w:t>
            </w:r>
          </w:p>
        </w:tc>
        <w:tc>
          <w:tcPr>
            <w:tcW w:w="666"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2</w:t>
            </w:r>
          </w:p>
        </w:tc>
        <w:tc>
          <w:tcPr>
            <w:tcW w:w="2100" w:type="dxa"/>
            <w:tcBorders>
              <w:top w:val="nil"/>
              <w:left w:val="nil"/>
              <w:bottom w:val="single" w:sz="4" w:space="0" w:color="auto"/>
              <w:right w:val="single" w:sz="4" w:space="0" w:color="auto"/>
            </w:tcBorders>
            <w:shd w:val="clear" w:color="auto" w:fill="auto"/>
            <w:noWrap/>
            <w:vAlign w:val="bottom"/>
          </w:tcPr>
          <w:p w:rsidR="007C064C" w:rsidRPr="00050095" w:rsidRDefault="00A14CFC" w:rsidP="007C064C">
            <w:pPr>
              <w:rPr>
                <w:sz w:val="22"/>
                <w:szCs w:val="22"/>
              </w:rPr>
            </w:pPr>
            <w:r>
              <w:rPr>
                <w:sz w:val="22"/>
                <w:szCs w:val="22"/>
              </w:rPr>
              <w:t>Tourism L</w:t>
            </w:r>
            <w:r w:rsidRPr="00A14CFC">
              <w:rPr>
                <w:sz w:val="22"/>
                <w:szCs w:val="22"/>
              </w:rPr>
              <w:t>ogistics</w:t>
            </w:r>
          </w:p>
        </w:tc>
        <w:tc>
          <w:tcPr>
            <w:tcW w:w="735"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2</w:t>
            </w:r>
          </w:p>
        </w:tc>
        <w:tc>
          <w:tcPr>
            <w:tcW w:w="2220"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 </w:t>
            </w:r>
          </w:p>
        </w:tc>
        <w:tc>
          <w:tcPr>
            <w:tcW w:w="898"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 </w:t>
            </w:r>
          </w:p>
        </w:tc>
      </w:tr>
      <w:tr w:rsidR="00A14CFC" w:rsidRPr="00050095" w:rsidTr="00131E43">
        <w:trPr>
          <w:trHeight w:val="300"/>
        </w:trPr>
        <w:tc>
          <w:tcPr>
            <w:tcW w:w="2355" w:type="dxa"/>
            <w:tcBorders>
              <w:top w:val="nil"/>
              <w:left w:val="single" w:sz="4" w:space="0" w:color="auto"/>
              <w:bottom w:val="single" w:sz="4" w:space="0" w:color="auto"/>
              <w:right w:val="single" w:sz="4" w:space="0" w:color="auto"/>
            </w:tcBorders>
            <w:shd w:val="clear" w:color="auto" w:fill="auto"/>
            <w:noWrap/>
            <w:vAlign w:val="center"/>
          </w:tcPr>
          <w:p w:rsidR="00A14CFC" w:rsidRPr="00F45DE6" w:rsidRDefault="00A14CFC" w:rsidP="00A14CFC">
            <w:pPr>
              <w:rPr>
                <w:sz w:val="22"/>
                <w:szCs w:val="22"/>
              </w:rPr>
            </w:pPr>
            <w:r>
              <w:rPr>
                <w:color w:val="000000"/>
                <w:sz w:val="22"/>
                <w:szCs w:val="22"/>
              </w:rPr>
              <w:t xml:space="preserve">Health Tourism </w:t>
            </w:r>
            <w:r w:rsidRPr="00EA3071">
              <w:rPr>
                <w:color w:val="000000"/>
                <w:sz w:val="22"/>
                <w:szCs w:val="22"/>
              </w:rPr>
              <w:t xml:space="preserve"> (SPA)</w:t>
            </w:r>
          </w:p>
        </w:tc>
        <w:tc>
          <w:tcPr>
            <w:tcW w:w="666" w:type="dxa"/>
            <w:tcBorders>
              <w:top w:val="nil"/>
              <w:left w:val="nil"/>
              <w:bottom w:val="single" w:sz="4" w:space="0" w:color="auto"/>
              <w:right w:val="single" w:sz="4" w:space="0" w:color="auto"/>
            </w:tcBorders>
            <w:shd w:val="clear" w:color="auto" w:fill="auto"/>
            <w:noWrap/>
            <w:vAlign w:val="bottom"/>
          </w:tcPr>
          <w:p w:rsidR="00A14CFC" w:rsidRPr="00050095" w:rsidRDefault="00A14CFC" w:rsidP="00A14CFC">
            <w:pPr>
              <w:jc w:val="center"/>
              <w:rPr>
                <w:sz w:val="22"/>
                <w:szCs w:val="22"/>
              </w:rPr>
            </w:pPr>
            <w:r w:rsidRPr="00050095">
              <w:rPr>
                <w:sz w:val="22"/>
                <w:szCs w:val="22"/>
              </w:rPr>
              <w:t>2</w:t>
            </w:r>
          </w:p>
        </w:tc>
        <w:tc>
          <w:tcPr>
            <w:tcW w:w="2100" w:type="dxa"/>
            <w:tcBorders>
              <w:top w:val="nil"/>
              <w:left w:val="nil"/>
              <w:bottom w:val="single" w:sz="4" w:space="0" w:color="auto"/>
              <w:right w:val="single" w:sz="4" w:space="0" w:color="auto"/>
            </w:tcBorders>
            <w:shd w:val="clear" w:color="auto" w:fill="auto"/>
            <w:noWrap/>
            <w:vAlign w:val="bottom"/>
          </w:tcPr>
          <w:p w:rsidR="00A14CFC" w:rsidRPr="00050095" w:rsidRDefault="00A14CFC" w:rsidP="00A14CFC">
            <w:pPr>
              <w:rPr>
                <w:sz w:val="22"/>
                <w:szCs w:val="22"/>
              </w:rPr>
            </w:pPr>
            <w:r w:rsidRPr="00050095">
              <w:rPr>
                <w:sz w:val="22"/>
                <w:szCs w:val="22"/>
              </w:rPr>
              <w:t> </w:t>
            </w:r>
          </w:p>
        </w:tc>
        <w:tc>
          <w:tcPr>
            <w:tcW w:w="735" w:type="dxa"/>
            <w:tcBorders>
              <w:top w:val="nil"/>
              <w:left w:val="nil"/>
              <w:bottom w:val="single" w:sz="4" w:space="0" w:color="auto"/>
              <w:right w:val="single" w:sz="4" w:space="0" w:color="auto"/>
            </w:tcBorders>
            <w:shd w:val="clear" w:color="auto" w:fill="auto"/>
            <w:noWrap/>
            <w:vAlign w:val="bottom"/>
          </w:tcPr>
          <w:p w:rsidR="00A14CFC" w:rsidRPr="00050095" w:rsidRDefault="00A14CFC" w:rsidP="00A14CFC">
            <w:pPr>
              <w:jc w:val="center"/>
              <w:rPr>
                <w:sz w:val="22"/>
                <w:szCs w:val="22"/>
              </w:rPr>
            </w:pPr>
            <w:r w:rsidRPr="00050095">
              <w:rPr>
                <w:sz w:val="22"/>
                <w:szCs w:val="22"/>
              </w:rPr>
              <w:t> </w:t>
            </w:r>
          </w:p>
        </w:tc>
        <w:tc>
          <w:tcPr>
            <w:tcW w:w="2220" w:type="dxa"/>
            <w:tcBorders>
              <w:top w:val="nil"/>
              <w:left w:val="nil"/>
              <w:bottom w:val="single" w:sz="4" w:space="0" w:color="auto"/>
              <w:right w:val="single" w:sz="4" w:space="0" w:color="auto"/>
            </w:tcBorders>
            <w:shd w:val="clear" w:color="auto" w:fill="auto"/>
            <w:noWrap/>
            <w:vAlign w:val="bottom"/>
          </w:tcPr>
          <w:p w:rsidR="00A14CFC" w:rsidRPr="00050095" w:rsidRDefault="00A14CFC" w:rsidP="00A14CFC">
            <w:pPr>
              <w:rPr>
                <w:sz w:val="22"/>
                <w:szCs w:val="22"/>
              </w:rPr>
            </w:pPr>
            <w:r>
              <w:rPr>
                <w:color w:val="000000"/>
                <w:sz w:val="22"/>
                <w:szCs w:val="22"/>
              </w:rPr>
              <w:t>City Tourism</w:t>
            </w:r>
          </w:p>
        </w:tc>
        <w:tc>
          <w:tcPr>
            <w:tcW w:w="898" w:type="dxa"/>
            <w:tcBorders>
              <w:top w:val="nil"/>
              <w:left w:val="nil"/>
              <w:bottom w:val="single" w:sz="4" w:space="0" w:color="auto"/>
              <w:right w:val="single" w:sz="4" w:space="0" w:color="auto"/>
            </w:tcBorders>
            <w:shd w:val="clear" w:color="auto" w:fill="auto"/>
            <w:noWrap/>
            <w:vAlign w:val="bottom"/>
          </w:tcPr>
          <w:p w:rsidR="00A14CFC" w:rsidRPr="00050095" w:rsidRDefault="00A14CFC" w:rsidP="00A14CFC">
            <w:pPr>
              <w:jc w:val="center"/>
              <w:rPr>
                <w:sz w:val="22"/>
                <w:szCs w:val="22"/>
              </w:rPr>
            </w:pPr>
            <w:r w:rsidRPr="00050095">
              <w:rPr>
                <w:sz w:val="22"/>
                <w:szCs w:val="22"/>
              </w:rPr>
              <w:t>2</w:t>
            </w:r>
          </w:p>
        </w:tc>
      </w:tr>
      <w:tr w:rsidR="00BB3380" w:rsidRPr="00050095" w:rsidTr="00131E43">
        <w:trPr>
          <w:trHeight w:val="300"/>
        </w:trPr>
        <w:tc>
          <w:tcPr>
            <w:tcW w:w="2355" w:type="dxa"/>
            <w:tcBorders>
              <w:top w:val="nil"/>
              <w:left w:val="single" w:sz="4" w:space="0" w:color="auto"/>
              <w:bottom w:val="single" w:sz="4" w:space="0" w:color="auto"/>
              <w:right w:val="single" w:sz="4" w:space="0" w:color="auto"/>
            </w:tcBorders>
            <w:shd w:val="clear" w:color="auto" w:fill="auto"/>
            <w:noWrap/>
            <w:vAlign w:val="center"/>
          </w:tcPr>
          <w:p w:rsidR="00BB3380" w:rsidRPr="00F45DE6" w:rsidRDefault="00BB3380" w:rsidP="00BB3380">
            <w:pPr>
              <w:rPr>
                <w:sz w:val="22"/>
                <w:szCs w:val="22"/>
              </w:rPr>
            </w:pPr>
            <w:r>
              <w:rPr>
                <w:color w:val="000000"/>
                <w:sz w:val="22"/>
                <w:szCs w:val="22"/>
              </w:rPr>
              <w:t>Rural Tourism</w:t>
            </w:r>
          </w:p>
        </w:tc>
        <w:tc>
          <w:tcPr>
            <w:tcW w:w="666" w:type="dxa"/>
            <w:tcBorders>
              <w:top w:val="nil"/>
              <w:left w:val="nil"/>
              <w:bottom w:val="single" w:sz="4" w:space="0" w:color="auto"/>
              <w:right w:val="single" w:sz="4" w:space="0" w:color="auto"/>
            </w:tcBorders>
            <w:shd w:val="clear" w:color="auto" w:fill="auto"/>
            <w:noWrap/>
            <w:vAlign w:val="bottom"/>
          </w:tcPr>
          <w:p w:rsidR="00BB3380" w:rsidRPr="00050095" w:rsidRDefault="00BB3380" w:rsidP="00BB3380">
            <w:pPr>
              <w:jc w:val="center"/>
              <w:rPr>
                <w:sz w:val="22"/>
                <w:szCs w:val="22"/>
              </w:rPr>
            </w:pPr>
            <w:r w:rsidRPr="00050095">
              <w:rPr>
                <w:sz w:val="22"/>
                <w:szCs w:val="22"/>
              </w:rPr>
              <w:t>2</w:t>
            </w:r>
          </w:p>
        </w:tc>
        <w:tc>
          <w:tcPr>
            <w:tcW w:w="2100" w:type="dxa"/>
            <w:tcBorders>
              <w:top w:val="nil"/>
              <w:left w:val="nil"/>
              <w:bottom w:val="single" w:sz="4" w:space="0" w:color="auto"/>
              <w:right w:val="single" w:sz="4" w:space="0" w:color="auto"/>
            </w:tcBorders>
            <w:shd w:val="clear" w:color="auto" w:fill="auto"/>
            <w:noWrap/>
            <w:vAlign w:val="bottom"/>
          </w:tcPr>
          <w:p w:rsidR="00BB3380" w:rsidRPr="00050095" w:rsidRDefault="00A14CFC" w:rsidP="00BB3380">
            <w:pPr>
              <w:rPr>
                <w:sz w:val="22"/>
                <w:szCs w:val="22"/>
              </w:rPr>
            </w:pPr>
            <w:r>
              <w:rPr>
                <w:color w:val="000000"/>
                <w:sz w:val="22"/>
                <w:szCs w:val="22"/>
              </w:rPr>
              <w:t>Rural Tourism</w:t>
            </w:r>
          </w:p>
        </w:tc>
        <w:tc>
          <w:tcPr>
            <w:tcW w:w="735" w:type="dxa"/>
            <w:tcBorders>
              <w:top w:val="nil"/>
              <w:left w:val="nil"/>
              <w:bottom w:val="single" w:sz="4" w:space="0" w:color="auto"/>
              <w:right w:val="single" w:sz="4" w:space="0" w:color="auto"/>
            </w:tcBorders>
            <w:shd w:val="clear" w:color="auto" w:fill="auto"/>
            <w:noWrap/>
            <w:vAlign w:val="bottom"/>
          </w:tcPr>
          <w:p w:rsidR="00BB3380" w:rsidRPr="00050095" w:rsidRDefault="00BB3380" w:rsidP="00BB3380">
            <w:pPr>
              <w:jc w:val="center"/>
              <w:rPr>
                <w:sz w:val="22"/>
                <w:szCs w:val="22"/>
              </w:rPr>
            </w:pPr>
            <w:r w:rsidRPr="00050095">
              <w:rPr>
                <w:sz w:val="22"/>
                <w:szCs w:val="22"/>
              </w:rPr>
              <w:t>3</w:t>
            </w:r>
          </w:p>
        </w:tc>
        <w:tc>
          <w:tcPr>
            <w:tcW w:w="2220" w:type="dxa"/>
            <w:tcBorders>
              <w:top w:val="nil"/>
              <w:left w:val="nil"/>
              <w:bottom w:val="single" w:sz="4" w:space="0" w:color="auto"/>
              <w:right w:val="single" w:sz="4" w:space="0" w:color="auto"/>
            </w:tcBorders>
            <w:shd w:val="clear" w:color="auto" w:fill="auto"/>
            <w:noWrap/>
            <w:vAlign w:val="bottom"/>
          </w:tcPr>
          <w:p w:rsidR="00BB3380" w:rsidRPr="00050095" w:rsidRDefault="00A14CFC" w:rsidP="00BB3380">
            <w:pPr>
              <w:rPr>
                <w:sz w:val="22"/>
                <w:szCs w:val="22"/>
              </w:rPr>
            </w:pPr>
            <w:r>
              <w:rPr>
                <w:color w:val="000000"/>
                <w:sz w:val="22"/>
                <w:szCs w:val="22"/>
              </w:rPr>
              <w:t>Rural Tourism</w:t>
            </w:r>
          </w:p>
        </w:tc>
        <w:tc>
          <w:tcPr>
            <w:tcW w:w="898" w:type="dxa"/>
            <w:tcBorders>
              <w:top w:val="nil"/>
              <w:left w:val="nil"/>
              <w:bottom w:val="single" w:sz="4" w:space="0" w:color="auto"/>
              <w:right w:val="single" w:sz="4" w:space="0" w:color="auto"/>
            </w:tcBorders>
            <w:shd w:val="clear" w:color="auto" w:fill="auto"/>
            <w:noWrap/>
            <w:vAlign w:val="bottom"/>
          </w:tcPr>
          <w:p w:rsidR="00BB3380" w:rsidRPr="00050095" w:rsidRDefault="00BB3380" w:rsidP="00BB3380">
            <w:pPr>
              <w:jc w:val="center"/>
              <w:rPr>
                <w:sz w:val="22"/>
                <w:szCs w:val="22"/>
              </w:rPr>
            </w:pPr>
            <w:r w:rsidRPr="00050095">
              <w:rPr>
                <w:sz w:val="22"/>
                <w:szCs w:val="22"/>
              </w:rPr>
              <w:t>2</w:t>
            </w:r>
          </w:p>
        </w:tc>
      </w:tr>
      <w:tr w:rsidR="007C064C" w:rsidRPr="00050095" w:rsidTr="00F4150C">
        <w:trPr>
          <w:trHeight w:val="300"/>
        </w:trPr>
        <w:tc>
          <w:tcPr>
            <w:tcW w:w="2355" w:type="dxa"/>
            <w:tcBorders>
              <w:top w:val="nil"/>
              <w:left w:val="single" w:sz="4" w:space="0" w:color="auto"/>
              <w:bottom w:val="single" w:sz="4" w:space="0" w:color="auto"/>
              <w:right w:val="single" w:sz="4" w:space="0" w:color="auto"/>
            </w:tcBorders>
            <w:shd w:val="clear" w:color="auto" w:fill="auto"/>
            <w:noWrap/>
            <w:vAlign w:val="bottom"/>
          </w:tcPr>
          <w:p w:rsidR="007C064C" w:rsidRPr="00050095" w:rsidRDefault="00A14CFC" w:rsidP="007C064C">
            <w:pPr>
              <w:rPr>
                <w:sz w:val="22"/>
                <w:szCs w:val="22"/>
              </w:rPr>
            </w:pPr>
            <w:r>
              <w:rPr>
                <w:color w:val="000000"/>
                <w:sz w:val="22"/>
                <w:szCs w:val="22"/>
              </w:rPr>
              <w:t>Tourism Geography</w:t>
            </w:r>
          </w:p>
        </w:tc>
        <w:tc>
          <w:tcPr>
            <w:tcW w:w="666" w:type="dxa"/>
            <w:tcBorders>
              <w:top w:val="nil"/>
              <w:left w:val="nil"/>
              <w:bottom w:val="single" w:sz="4" w:space="0" w:color="auto"/>
              <w:right w:val="single" w:sz="4" w:space="0" w:color="auto"/>
            </w:tcBorders>
            <w:shd w:val="clear" w:color="auto" w:fill="auto"/>
            <w:noWrap/>
            <w:vAlign w:val="bottom"/>
          </w:tcPr>
          <w:p w:rsidR="007C064C" w:rsidRPr="00050095" w:rsidRDefault="00A14CFC" w:rsidP="007C064C">
            <w:pPr>
              <w:jc w:val="center"/>
              <w:rPr>
                <w:sz w:val="22"/>
                <w:szCs w:val="22"/>
              </w:rPr>
            </w:pPr>
            <w:r>
              <w:rPr>
                <w:sz w:val="22"/>
                <w:szCs w:val="22"/>
              </w:rPr>
              <w:t>3</w:t>
            </w:r>
          </w:p>
        </w:tc>
        <w:tc>
          <w:tcPr>
            <w:tcW w:w="2100" w:type="dxa"/>
            <w:tcBorders>
              <w:top w:val="nil"/>
              <w:left w:val="nil"/>
              <w:bottom w:val="single" w:sz="4" w:space="0" w:color="auto"/>
              <w:right w:val="single" w:sz="4" w:space="0" w:color="auto"/>
            </w:tcBorders>
            <w:shd w:val="clear" w:color="auto" w:fill="auto"/>
            <w:noWrap/>
            <w:vAlign w:val="bottom"/>
          </w:tcPr>
          <w:p w:rsidR="007C064C" w:rsidRPr="00050095" w:rsidRDefault="00A14CFC" w:rsidP="007C064C">
            <w:pPr>
              <w:rPr>
                <w:sz w:val="22"/>
                <w:szCs w:val="22"/>
              </w:rPr>
            </w:pPr>
            <w:r>
              <w:rPr>
                <w:color w:val="000000"/>
                <w:sz w:val="22"/>
                <w:szCs w:val="22"/>
              </w:rPr>
              <w:t>Tourism Geography</w:t>
            </w:r>
          </w:p>
        </w:tc>
        <w:tc>
          <w:tcPr>
            <w:tcW w:w="735"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2</w:t>
            </w:r>
          </w:p>
        </w:tc>
        <w:tc>
          <w:tcPr>
            <w:tcW w:w="2220" w:type="dxa"/>
            <w:tcBorders>
              <w:top w:val="nil"/>
              <w:left w:val="nil"/>
              <w:bottom w:val="single" w:sz="4" w:space="0" w:color="auto"/>
              <w:right w:val="single" w:sz="4" w:space="0" w:color="auto"/>
            </w:tcBorders>
            <w:shd w:val="clear" w:color="auto" w:fill="auto"/>
            <w:noWrap/>
            <w:vAlign w:val="bottom"/>
          </w:tcPr>
          <w:p w:rsidR="007C064C" w:rsidRPr="00050095" w:rsidRDefault="00A14CFC" w:rsidP="007C064C">
            <w:pPr>
              <w:rPr>
                <w:sz w:val="22"/>
                <w:szCs w:val="22"/>
              </w:rPr>
            </w:pPr>
            <w:r>
              <w:rPr>
                <w:color w:val="000000"/>
                <w:sz w:val="22"/>
                <w:szCs w:val="22"/>
              </w:rPr>
              <w:t>Tourism Geography</w:t>
            </w:r>
          </w:p>
        </w:tc>
        <w:tc>
          <w:tcPr>
            <w:tcW w:w="898"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4</w:t>
            </w:r>
          </w:p>
        </w:tc>
      </w:tr>
      <w:tr w:rsidR="007C064C" w:rsidRPr="00050095" w:rsidTr="00F4150C">
        <w:trPr>
          <w:trHeight w:val="300"/>
        </w:trPr>
        <w:tc>
          <w:tcPr>
            <w:tcW w:w="2355" w:type="dxa"/>
            <w:tcBorders>
              <w:top w:val="nil"/>
              <w:left w:val="single" w:sz="4" w:space="0" w:color="auto"/>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 </w:t>
            </w:r>
          </w:p>
        </w:tc>
        <w:tc>
          <w:tcPr>
            <w:tcW w:w="666"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 </w:t>
            </w:r>
          </w:p>
        </w:tc>
        <w:tc>
          <w:tcPr>
            <w:tcW w:w="2100"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 </w:t>
            </w:r>
          </w:p>
        </w:tc>
        <w:tc>
          <w:tcPr>
            <w:tcW w:w="735"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 </w:t>
            </w:r>
          </w:p>
        </w:tc>
        <w:tc>
          <w:tcPr>
            <w:tcW w:w="2220" w:type="dxa"/>
            <w:tcBorders>
              <w:top w:val="nil"/>
              <w:left w:val="nil"/>
              <w:bottom w:val="single" w:sz="4" w:space="0" w:color="auto"/>
              <w:right w:val="single" w:sz="4" w:space="0" w:color="auto"/>
            </w:tcBorders>
            <w:shd w:val="clear" w:color="auto" w:fill="auto"/>
            <w:noWrap/>
            <w:vAlign w:val="bottom"/>
          </w:tcPr>
          <w:p w:rsidR="007C064C" w:rsidRPr="00050095" w:rsidRDefault="00A14CFC" w:rsidP="00A14CFC">
            <w:pPr>
              <w:rPr>
                <w:sz w:val="22"/>
                <w:szCs w:val="22"/>
              </w:rPr>
            </w:pPr>
            <w:r w:rsidRPr="00A14CFC">
              <w:rPr>
                <w:sz w:val="22"/>
                <w:szCs w:val="22"/>
              </w:rPr>
              <w:t xml:space="preserve">Latvian </w:t>
            </w:r>
            <w:r>
              <w:rPr>
                <w:sz w:val="22"/>
                <w:szCs w:val="22"/>
              </w:rPr>
              <w:t>T</w:t>
            </w:r>
            <w:r w:rsidRPr="00A14CFC">
              <w:rPr>
                <w:sz w:val="22"/>
                <w:szCs w:val="22"/>
              </w:rPr>
              <w:t xml:space="preserve">ourism </w:t>
            </w:r>
            <w:r>
              <w:rPr>
                <w:sz w:val="22"/>
                <w:szCs w:val="22"/>
              </w:rPr>
              <w:t>G</w:t>
            </w:r>
            <w:r w:rsidRPr="00A14CFC">
              <w:rPr>
                <w:sz w:val="22"/>
                <w:szCs w:val="22"/>
              </w:rPr>
              <w:t>eography</w:t>
            </w:r>
          </w:p>
        </w:tc>
        <w:tc>
          <w:tcPr>
            <w:tcW w:w="898"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2</w:t>
            </w:r>
          </w:p>
        </w:tc>
      </w:tr>
      <w:tr w:rsidR="007C064C" w:rsidRPr="00050095" w:rsidTr="00F4150C">
        <w:trPr>
          <w:trHeight w:val="525"/>
        </w:trPr>
        <w:tc>
          <w:tcPr>
            <w:tcW w:w="2355" w:type="dxa"/>
            <w:tcBorders>
              <w:top w:val="nil"/>
              <w:left w:val="single" w:sz="4" w:space="0" w:color="auto"/>
              <w:bottom w:val="single" w:sz="4" w:space="0" w:color="auto"/>
              <w:right w:val="single" w:sz="4" w:space="0" w:color="auto"/>
            </w:tcBorders>
            <w:shd w:val="clear" w:color="auto" w:fill="auto"/>
            <w:noWrap/>
            <w:vAlign w:val="bottom"/>
          </w:tcPr>
          <w:p w:rsidR="007C064C" w:rsidRPr="00050095" w:rsidRDefault="00BB3380" w:rsidP="007C064C">
            <w:pPr>
              <w:rPr>
                <w:sz w:val="22"/>
                <w:szCs w:val="22"/>
              </w:rPr>
            </w:pPr>
            <w:r>
              <w:rPr>
                <w:color w:val="000000"/>
                <w:sz w:val="22"/>
                <w:szCs w:val="22"/>
                <w:lang w:val="lv-LV"/>
              </w:rPr>
              <w:t>Hotel Marketing</w:t>
            </w:r>
          </w:p>
        </w:tc>
        <w:tc>
          <w:tcPr>
            <w:tcW w:w="666"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2</w:t>
            </w:r>
          </w:p>
        </w:tc>
        <w:tc>
          <w:tcPr>
            <w:tcW w:w="2100" w:type="dxa"/>
            <w:tcBorders>
              <w:top w:val="nil"/>
              <w:left w:val="nil"/>
              <w:bottom w:val="single" w:sz="4" w:space="0" w:color="auto"/>
              <w:right w:val="single" w:sz="4" w:space="0" w:color="auto"/>
            </w:tcBorders>
            <w:shd w:val="clear" w:color="auto" w:fill="auto"/>
            <w:noWrap/>
            <w:vAlign w:val="bottom"/>
          </w:tcPr>
          <w:p w:rsidR="007C064C" w:rsidRPr="00050095" w:rsidRDefault="00A14CFC" w:rsidP="007C064C">
            <w:pPr>
              <w:rPr>
                <w:sz w:val="22"/>
                <w:szCs w:val="22"/>
              </w:rPr>
            </w:pPr>
            <w:r w:rsidRPr="00A14CFC">
              <w:rPr>
                <w:sz w:val="22"/>
                <w:szCs w:val="22"/>
              </w:rPr>
              <w:t>Corporate Responsibility and Sustainability</w:t>
            </w:r>
          </w:p>
        </w:tc>
        <w:tc>
          <w:tcPr>
            <w:tcW w:w="735"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3</w:t>
            </w:r>
          </w:p>
        </w:tc>
        <w:tc>
          <w:tcPr>
            <w:tcW w:w="2220" w:type="dxa"/>
            <w:tcBorders>
              <w:top w:val="nil"/>
              <w:left w:val="nil"/>
              <w:bottom w:val="single" w:sz="4" w:space="0" w:color="auto"/>
              <w:right w:val="single" w:sz="4" w:space="0" w:color="auto"/>
            </w:tcBorders>
            <w:shd w:val="clear" w:color="auto" w:fill="auto"/>
            <w:noWrap/>
            <w:vAlign w:val="bottom"/>
          </w:tcPr>
          <w:p w:rsidR="007C064C" w:rsidRPr="00050095" w:rsidRDefault="00A14CFC" w:rsidP="007C064C">
            <w:pPr>
              <w:rPr>
                <w:sz w:val="22"/>
                <w:szCs w:val="22"/>
              </w:rPr>
            </w:pPr>
            <w:r>
              <w:rPr>
                <w:sz w:val="22"/>
                <w:szCs w:val="22"/>
              </w:rPr>
              <w:t>H</w:t>
            </w:r>
            <w:r w:rsidRPr="00A14CFC">
              <w:rPr>
                <w:sz w:val="22"/>
                <w:szCs w:val="22"/>
              </w:rPr>
              <w:t>ospitality</w:t>
            </w:r>
          </w:p>
        </w:tc>
        <w:tc>
          <w:tcPr>
            <w:tcW w:w="898"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4</w:t>
            </w:r>
          </w:p>
        </w:tc>
      </w:tr>
      <w:tr w:rsidR="007C064C" w:rsidRPr="00050095" w:rsidTr="00F4150C">
        <w:trPr>
          <w:trHeight w:val="300"/>
        </w:trPr>
        <w:tc>
          <w:tcPr>
            <w:tcW w:w="2355" w:type="dxa"/>
            <w:tcBorders>
              <w:top w:val="nil"/>
              <w:left w:val="single" w:sz="4" w:space="0" w:color="auto"/>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p>
        </w:tc>
        <w:tc>
          <w:tcPr>
            <w:tcW w:w="666"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p>
        </w:tc>
        <w:tc>
          <w:tcPr>
            <w:tcW w:w="2100" w:type="dxa"/>
            <w:tcBorders>
              <w:top w:val="nil"/>
              <w:left w:val="nil"/>
              <w:bottom w:val="single" w:sz="4" w:space="0" w:color="auto"/>
              <w:right w:val="single" w:sz="4" w:space="0" w:color="auto"/>
            </w:tcBorders>
            <w:shd w:val="clear" w:color="auto" w:fill="auto"/>
            <w:noWrap/>
            <w:vAlign w:val="bottom"/>
          </w:tcPr>
          <w:p w:rsidR="007C064C" w:rsidRPr="00050095" w:rsidRDefault="00A14CFC" w:rsidP="007C064C">
            <w:pPr>
              <w:rPr>
                <w:sz w:val="22"/>
                <w:szCs w:val="22"/>
              </w:rPr>
            </w:pPr>
            <w:r w:rsidRPr="00A14CFC">
              <w:rPr>
                <w:sz w:val="22"/>
                <w:szCs w:val="22"/>
              </w:rPr>
              <w:t>E-Commerce</w:t>
            </w:r>
          </w:p>
        </w:tc>
        <w:tc>
          <w:tcPr>
            <w:tcW w:w="735"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3</w:t>
            </w:r>
          </w:p>
        </w:tc>
        <w:tc>
          <w:tcPr>
            <w:tcW w:w="2220" w:type="dxa"/>
            <w:tcBorders>
              <w:top w:val="nil"/>
              <w:left w:val="nil"/>
              <w:bottom w:val="single" w:sz="4" w:space="0" w:color="auto"/>
              <w:right w:val="single" w:sz="4" w:space="0" w:color="auto"/>
            </w:tcBorders>
            <w:shd w:val="clear" w:color="auto" w:fill="auto"/>
            <w:noWrap/>
            <w:vAlign w:val="bottom"/>
          </w:tcPr>
          <w:p w:rsidR="007C064C" w:rsidRPr="000C5EE9" w:rsidRDefault="000C5EE9" w:rsidP="000C5EE9">
            <w:pPr>
              <w:rPr>
                <w:sz w:val="22"/>
                <w:szCs w:val="22"/>
              </w:rPr>
            </w:pPr>
            <w:r>
              <w:rPr>
                <w:sz w:val="22"/>
                <w:szCs w:val="22"/>
              </w:rPr>
              <w:t>Customer S</w:t>
            </w:r>
            <w:r w:rsidR="00A14CFC" w:rsidRPr="000C5EE9">
              <w:rPr>
                <w:sz w:val="22"/>
                <w:szCs w:val="22"/>
              </w:rPr>
              <w:t xml:space="preserve">ervice </w:t>
            </w:r>
            <w:r>
              <w:rPr>
                <w:sz w:val="22"/>
                <w:szCs w:val="22"/>
              </w:rPr>
              <w:t>in T</w:t>
            </w:r>
            <w:r w:rsidR="00A14CFC" w:rsidRPr="000C5EE9">
              <w:rPr>
                <w:sz w:val="22"/>
                <w:szCs w:val="22"/>
              </w:rPr>
              <w:t xml:space="preserve">ourist </w:t>
            </w:r>
            <w:r>
              <w:rPr>
                <w:sz w:val="22"/>
                <w:szCs w:val="22"/>
              </w:rPr>
              <w:t>B</w:t>
            </w:r>
            <w:r w:rsidR="00A14CFC" w:rsidRPr="000C5EE9">
              <w:rPr>
                <w:sz w:val="22"/>
                <w:szCs w:val="22"/>
              </w:rPr>
              <w:t>usiness</w:t>
            </w:r>
          </w:p>
        </w:tc>
        <w:tc>
          <w:tcPr>
            <w:tcW w:w="898"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2</w:t>
            </w:r>
          </w:p>
        </w:tc>
      </w:tr>
      <w:tr w:rsidR="007C064C" w:rsidRPr="00050095" w:rsidTr="00F4150C">
        <w:trPr>
          <w:trHeight w:val="300"/>
        </w:trPr>
        <w:tc>
          <w:tcPr>
            <w:tcW w:w="2355" w:type="dxa"/>
            <w:tcBorders>
              <w:top w:val="nil"/>
              <w:left w:val="single" w:sz="4" w:space="0" w:color="auto"/>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p>
        </w:tc>
        <w:tc>
          <w:tcPr>
            <w:tcW w:w="666"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p>
        </w:tc>
        <w:tc>
          <w:tcPr>
            <w:tcW w:w="2100" w:type="dxa"/>
            <w:tcBorders>
              <w:top w:val="nil"/>
              <w:left w:val="nil"/>
              <w:bottom w:val="single" w:sz="4" w:space="0" w:color="auto"/>
              <w:right w:val="single" w:sz="4" w:space="0" w:color="auto"/>
            </w:tcBorders>
            <w:shd w:val="clear" w:color="auto" w:fill="auto"/>
            <w:noWrap/>
            <w:vAlign w:val="bottom"/>
          </w:tcPr>
          <w:p w:rsidR="007C064C" w:rsidRPr="00050095" w:rsidRDefault="000C5EE9" w:rsidP="007C064C">
            <w:pPr>
              <w:rPr>
                <w:sz w:val="22"/>
                <w:szCs w:val="22"/>
              </w:rPr>
            </w:pPr>
            <w:r>
              <w:rPr>
                <w:color w:val="000000"/>
                <w:sz w:val="22"/>
                <w:szCs w:val="22"/>
              </w:rPr>
              <w:t>Business Activities in T</w:t>
            </w:r>
            <w:r w:rsidRPr="000C5EE9">
              <w:rPr>
                <w:color w:val="000000"/>
                <w:sz w:val="22"/>
                <w:szCs w:val="22"/>
              </w:rPr>
              <w:t>ourism</w:t>
            </w:r>
          </w:p>
        </w:tc>
        <w:tc>
          <w:tcPr>
            <w:tcW w:w="735"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4</w:t>
            </w:r>
          </w:p>
        </w:tc>
        <w:tc>
          <w:tcPr>
            <w:tcW w:w="2220" w:type="dxa"/>
            <w:tcBorders>
              <w:top w:val="nil"/>
              <w:left w:val="nil"/>
              <w:bottom w:val="single" w:sz="4" w:space="0" w:color="auto"/>
              <w:right w:val="single" w:sz="4" w:space="0" w:color="auto"/>
            </w:tcBorders>
            <w:shd w:val="clear" w:color="auto" w:fill="auto"/>
            <w:noWrap/>
            <w:vAlign w:val="bottom"/>
          </w:tcPr>
          <w:p w:rsidR="007C064C" w:rsidRPr="00050095" w:rsidRDefault="000C5EE9" w:rsidP="000C5EE9">
            <w:pPr>
              <w:rPr>
                <w:sz w:val="22"/>
                <w:szCs w:val="22"/>
              </w:rPr>
            </w:pPr>
            <w:r w:rsidRPr="000C5EE9">
              <w:rPr>
                <w:sz w:val="22"/>
                <w:szCs w:val="22"/>
              </w:rPr>
              <w:t xml:space="preserve">Fundamentals of </w:t>
            </w:r>
            <w:r>
              <w:rPr>
                <w:sz w:val="22"/>
                <w:szCs w:val="22"/>
              </w:rPr>
              <w:t>B</w:t>
            </w:r>
            <w:r w:rsidRPr="000C5EE9">
              <w:rPr>
                <w:sz w:val="22"/>
                <w:szCs w:val="22"/>
              </w:rPr>
              <w:t>usiness</w:t>
            </w:r>
          </w:p>
        </w:tc>
        <w:tc>
          <w:tcPr>
            <w:tcW w:w="898"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2</w:t>
            </w:r>
          </w:p>
        </w:tc>
      </w:tr>
      <w:tr w:rsidR="007C064C" w:rsidRPr="00050095" w:rsidTr="008A5FFF">
        <w:trPr>
          <w:trHeight w:val="340"/>
        </w:trPr>
        <w:tc>
          <w:tcPr>
            <w:tcW w:w="8974" w:type="dxa"/>
            <w:gridSpan w:val="6"/>
            <w:tcBorders>
              <w:top w:val="nil"/>
              <w:left w:val="single" w:sz="4" w:space="0" w:color="auto"/>
              <w:bottom w:val="single" w:sz="4" w:space="0" w:color="auto"/>
              <w:right w:val="single" w:sz="4" w:space="0" w:color="auto"/>
            </w:tcBorders>
            <w:shd w:val="clear" w:color="auto" w:fill="D9D9D9"/>
            <w:noWrap/>
            <w:vAlign w:val="bottom"/>
          </w:tcPr>
          <w:p w:rsidR="007C064C" w:rsidRPr="00050095" w:rsidRDefault="00BB3380" w:rsidP="007C064C">
            <w:pPr>
              <w:jc w:val="center"/>
              <w:rPr>
                <w:sz w:val="22"/>
                <w:szCs w:val="22"/>
              </w:rPr>
            </w:pPr>
            <w:r w:rsidRPr="009A7C86">
              <w:rPr>
                <w:bCs/>
                <w:sz w:val="22"/>
                <w:szCs w:val="22"/>
              </w:rPr>
              <w:t>Commercial laws and regulations, the employment relationship</w:t>
            </w:r>
          </w:p>
        </w:tc>
      </w:tr>
      <w:tr w:rsidR="007C064C" w:rsidRPr="00050095" w:rsidTr="008A5FFF">
        <w:trPr>
          <w:trHeight w:val="268"/>
        </w:trPr>
        <w:tc>
          <w:tcPr>
            <w:tcW w:w="235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p>
        </w:tc>
        <w:tc>
          <w:tcPr>
            <w:tcW w:w="666" w:type="dxa"/>
            <w:tcBorders>
              <w:top w:val="single" w:sz="4" w:space="0" w:color="auto"/>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p>
        </w:tc>
        <w:tc>
          <w:tcPr>
            <w:tcW w:w="2100" w:type="dxa"/>
            <w:tcBorders>
              <w:top w:val="single" w:sz="4" w:space="0" w:color="auto"/>
              <w:left w:val="nil"/>
              <w:bottom w:val="single" w:sz="4" w:space="0" w:color="auto"/>
              <w:right w:val="single" w:sz="4" w:space="0" w:color="auto"/>
            </w:tcBorders>
            <w:shd w:val="clear" w:color="auto" w:fill="auto"/>
            <w:noWrap/>
            <w:vAlign w:val="bottom"/>
          </w:tcPr>
          <w:p w:rsidR="007C064C" w:rsidRPr="00050095" w:rsidRDefault="000C5EE9" w:rsidP="007C064C">
            <w:pPr>
              <w:rPr>
                <w:sz w:val="22"/>
                <w:szCs w:val="22"/>
              </w:rPr>
            </w:pPr>
            <w:r>
              <w:rPr>
                <w:sz w:val="22"/>
                <w:szCs w:val="22"/>
              </w:rPr>
              <w:t>International L</w:t>
            </w:r>
            <w:r w:rsidRPr="000C5EE9">
              <w:rPr>
                <w:sz w:val="22"/>
                <w:szCs w:val="22"/>
              </w:rPr>
              <w:t>aw</w:t>
            </w:r>
          </w:p>
        </w:tc>
        <w:tc>
          <w:tcPr>
            <w:tcW w:w="735" w:type="dxa"/>
            <w:tcBorders>
              <w:top w:val="single" w:sz="4" w:space="0" w:color="auto"/>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3</w:t>
            </w:r>
          </w:p>
        </w:tc>
        <w:tc>
          <w:tcPr>
            <w:tcW w:w="2220" w:type="dxa"/>
            <w:tcBorders>
              <w:top w:val="single" w:sz="4" w:space="0" w:color="auto"/>
              <w:left w:val="nil"/>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r w:rsidRPr="00050095">
              <w:rPr>
                <w:sz w:val="22"/>
                <w:szCs w:val="22"/>
              </w:rPr>
              <w:t> </w:t>
            </w:r>
          </w:p>
        </w:tc>
        <w:tc>
          <w:tcPr>
            <w:tcW w:w="898" w:type="dxa"/>
            <w:tcBorders>
              <w:top w:val="single" w:sz="4" w:space="0" w:color="auto"/>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 </w:t>
            </w:r>
          </w:p>
        </w:tc>
      </w:tr>
      <w:tr w:rsidR="00BB3380" w:rsidRPr="00050095" w:rsidTr="00131E43">
        <w:trPr>
          <w:trHeight w:val="300"/>
        </w:trPr>
        <w:tc>
          <w:tcPr>
            <w:tcW w:w="2355" w:type="dxa"/>
            <w:tcBorders>
              <w:top w:val="nil"/>
              <w:left w:val="single" w:sz="4" w:space="0" w:color="auto"/>
              <w:bottom w:val="single" w:sz="4" w:space="0" w:color="auto"/>
              <w:right w:val="single" w:sz="4" w:space="0" w:color="auto"/>
            </w:tcBorders>
            <w:shd w:val="clear" w:color="auto" w:fill="auto"/>
            <w:noWrap/>
            <w:vAlign w:val="center"/>
          </w:tcPr>
          <w:p w:rsidR="00BB3380" w:rsidRPr="00F45DE6" w:rsidRDefault="00BB3380" w:rsidP="00BB3380">
            <w:pPr>
              <w:rPr>
                <w:sz w:val="22"/>
                <w:szCs w:val="22"/>
              </w:rPr>
            </w:pPr>
            <w:r>
              <w:rPr>
                <w:color w:val="000000"/>
                <w:sz w:val="22"/>
                <w:szCs w:val="22"/>
                <w:lang w:val="lv-LV"/>
              </w:rPr>
              <w:t>Commercial Law</w:t>
            </w:r>
          </w:p>
        </w:tc>
        <w:tc>
          <w:tcPr>
            <w:tcW w:w="666" w:type="dxa"/>
            <w:tcBorders>
              <w:top w:val="nil"/>
              <w:left w:val="nil"/>
              <w:bottom w:val="single" w:sz="4" w:space="0" w:color="auto"/>
              <w:right w:val="single" w:sz="4" w:space="0" w:color="auto"/>
            </w:tcBorders>
            <w:shd w:val="clear" w:color="auto" w:fill="auto"/>
            <w:noWrap/>
            <w:vAlign w:val="bottom"/>
          </w:tcPr>
          <w:p w:rsidR="00BB3380" w:rsidRPr="00050095" w:rsidRDefault="00BB3380" w:rsidP="00BB3380">
            <w:pPr>
              <w:jc w:val="center"/>
              <w:rPr>
                <w:sz w:val="22"/>
                <w:szCs w:val="22"/>
              </w:rPr>
            </w:pPr>
            <w:r w:rsidRPr="00050095">
              <w:rPr>
                <w:sz w:val="22"/>
                <w:szCs w:val="22"/>
              </w:rPr>
              <w:t>2</w:t>
            </w:r>
          </w:p>
        </w:tc>
        <w:tc>
          <w:tcPr>
            <w:tcW w:w="2100" w:type="dxa"/>
            <w:tcBorders>
              <w:top w:val="nil"/>
              <w:left w:val="nil"/>
              <w:bottom w:val="single" w:sz="4" w:space="0" w:color="auto"/>
              <w:right w:val="single" w:sz="4" w:space="0" w:color="auto"/>
            </w:tcBorders>
            <w:shd w:val="clear" w:color="auto" w:fill="auto"/>
            <w:noWrap/>
            <w:vAlign w:val="bottom"/>
          </w:tcPr>
          <w:p w:rsidR="00BB3380" w:rsidRPr="00050095" w:rsidRDefault="000C5EE9" w:rsidP="00BB3380">
            <w:pPr>
              <w:rPr>
                <w:sz w:val="22"/>
                <w:szCs w:val="22"/>
              </w:rPr>
            </w:pPr>
            <w:r>
              <w:rPr>
                <w:color w:val="000000"/>
                <w:sz w:val="22"/>
                <w:szCs w:val="22"/>
                <w:lang w:val="lv-LV"/>
              </w:rPr>
              <w:t>Commercial Law</w:t>
            </w:r>
          </w:p>
        </w:tc>
        <w:tc>
          <w:tcPr>
            <w:tcW w:w="735" w:type="dxa"/>
            <w:tcBorders>
              <w:top w:val="nil"/>
              <w:left w:val="nil"/>
              <w:bottom w:val="single" w:sz="4" w:space="0" w:color="auto"/>
              <w:right w:val="single" w:sz="4" w:space="0" w:color="auto"/>
            </w:tcBorders>
            <w:shd w:val="clear" w:color="auto" w:fill="auto"/>
            <w:noWrap/>
            <w:vAlign w:val="bottom"/>
          </w:tcPr>
          <w:p w:rsidR="00BB3380" w:rsidRPr="00050095" w:rsidRDefault="00BB3380" w:rsidP="00BB3380">
            <w:pPr>
              <w:jc w:val="center"/>
              <w:rPr>
                <w:sz w:val="22"/>
                <w:szCs w:val="22"/>
              </w:rPr>
            </w:pPr>
            <w:r w:rsidRPr="00050095">
              <w:rPr>
                <w:sz w:val="22"/>
                <w:szCs w:val="22"/>
              </w:rPr>
              <w:t>3</w:t>
            </w:r>
          </w:p>
        </w:tc>
        <w:tc>
          <w:tcPr>
            <w:tcW w:w="2220" w:type="dxa"/>
            <w:tcBorders>
              <w:top w:val="nil"/>
              <w:left w:val="nil"/>
              <w:bottom w:val="single" w:sz="4" w:space="0" w:color="auto"/>
              <w:right w:val="single" w:sz="4" w:space="0" w:color="auto"/>
            </w:tcBorders>
            <w:shd w:val="clear" w:color="auto" w:fill="auto"/>
            <w:noWrap/>
            <w:vAlign w:val="bottom"/>
          </w:tcPr>
          <w:p w:rsidR="00BB3380" w:rsidRPr="00050095" w:rsidRDefault="000C5EE9" w:rsidP="00BB3380">
            <w:pPr>
              <w:rPr>
                <w:sz w:val="22"/>
                <w:szCs w:val="22"/>
              </w:rPr>
            </w:pPr>
            <w:r>
              <w:rPr>
                <w:sz w:val="22"/>
                <w:szCs w:val="22"/>
              </w:rPr>
              <w:t>Business L</w:t>
            </w:r>
            <w:r w:rsidRPr="000C5EE9">
              <w:rPr>
                <w:sz w:val="22"/>
                <w:szCs w:val="22"/>
              </w:rPr>
              <w:t>aw</w:t>
            </w:r>
          </w:p>
        </w:tc>
        <w:tc>
          <w:tcPr>
            <w:tcW w:w="898" w:type="dxa"/>
            <w:tcBorders>
              <w:top w:val="nil"/>
              <w:left w:val="nil"/>
              <w:bottom w:val="single" w:sz="4" w:space="0" w:color="auto"/>
              <w:right w:val="single" w:sz="4" w:space="0" w:color="auto"/>
            </w:tcBorders>
            <w:shd w:val="clear" w:color="auto" w:fill="auto"/>
            <w:noWrap/>
            <w:vAlign w:val="bottom"/>
          </w:tcPr>
          <w:p w:rsidR="00BB3380" w:rsidRPr="00050095" w:rsidRDefault="00BB3380" w:rsidP="00BB3380">
            <w:pPr>
              <w:jc w:val="center"/>
              <w:rPr>
                <w:sz w:val="22"/>
                <w:szCs w:val="22"/>
              </w:rPr>
            </w:pPr>
            <w:r w:rsidRPr="00050095">
              <w:rPr>
                <w:sz w:val="22"/>
                <w:szCs w:val="22"/>
              </w:rPr>
              <w:t>2</w:t>
            </w:r>
          </w:p>
        </w:tc>
      </w:tr>
      <w:tr w:rsidR="00BB3380" w:rsidRPr="00050095" w:rsidTr="008A5FFF">
        <w:trPr>
          <w:trHeight w:val="300"/>
        </w:trPr>
        <w:tc>
          <w:tcPr>
            <w:tcW w:w="2355" w:type="dxa"/>
            <w:tcBorders>
              <w:top w:val="nil"/>
              <w:left w:val="single" w:sz="4" w:space="0" w:color="auto"/>
              <w:bottom w:val="single" w:sz="4" w:space="0" w:color="auto"/>
              <w:right w:val="single" w:sz="4" w:space="0" w:color="auto"/>
            </w:tcBorders>
            <w:shd w:val="clear" w:color="auto" w:fill="auto"/>
            <w:noWrap/>
            <w:vAlign w:val="center"/>
          </w:tcPr>
          <w:p w:rsidR="00BB3380" w:rsidRPr="00F45DE6" w:rsidRDefault="00BB3380" w:rsidP="00BB3380">
            <w:pPr>
              <w:rPr>
                <w:sz w:val="22"/>
                <w:szCs w:val="22"/>
              </w:rPr>
            </w:pPr>
            <w:r w:rsidRPr="00AD17CB">
              <w:rPr>
                <w:color w:val="000000"/>
                <w:sz w:val="22"/>
                <w:szCs w:val="22"/>
              </w:rPr>
              <w:t>Politolo</w:t>
            </w:r>
            <w:r>
              <w:rPr>
                <w:color w:val="000000"/>
                <w:sz w:val="22"/>
                <w:szCs w:val="22"/>
              </w:rPr>
              <w:t>gy</w:t>
            </w:r>
          </w:p>
        </w:tc>
        <w:tc>
          <w:tcPr>
            <w:tcW w:w="666" w:type="dxa"/>
            <w:tcBorders>
              <w:top w:val="nil"/>
              <w:left w:val="nil"/>
              <w:bottom w:val="single" w:sz="4" w:space="0" w:color="auto"/>
              <w:right w:val="single" w:sz="4" w:space="0" w:color="auto"/>
            </w:tcBorders>
            <w:shd w:val="clear" w:color="auto" w:fill="auto"/>
            <w:noWrap/>
            <w:vAlign w:val="center"/>
          </w:tcPr>
          <w:p w:rsidR="00BB3380" w:rsidRPr="00050095" w:rsidRDefault="00BB3380" w:rsidP="00BB3380">
            <w:pPr>
              <w:jc w:val="center"/>
              <w:rPr>
                <w:sz w:val="22"/>
                <w:szCs w:val="22"/>
              </w:rPr>
            </w:pPr>
            <w:r w:rsidRPr="00050095">
              <w:rPr>
                <w:sz w:val="22"/>
                <w:szCs w:val="22"/>
              </w:rPr>
              <w:t>2</w:t>
            </w:r>
          </w:p>
        </w:tc>
        <w:tc>
          <w:tcPr>
            <w:tcW w:w="2100" w:type="dxa"/>
            <w:tcBorders>
              <w:top w:val="nil"/>
              <w:left w:val="nil"/>
              <w:bottom w:val="single" w:sz="4" w:space="0" w:color="auto"/>
              <w:right w:val="single" w:sz="4" w:space="0" w:color="auto"/>
            </w:tcBorders>
            <w:shd w:val="clear" w:color="auto" w:fill="auto"/>
            <w:noWrap/>
            <w:vAlign w:val="bottom"/>
          </w:tcPr>
          <w:p w:rsidR="00BB3380" w:rsidRPr="00050095" w:rsidRDefault="000C5EE9" w:rsidP="00BB3380">
            <w:pPr>
              <w:rPr>
                <w:sz w:val="22"/>
                <w:szCs w:val="22"/>
              </w:rPr>
            </w:pPr>
            <w:r w:rsidRPr="00AD17CB">
              <w:rPr>
                <w:color w:val="000000"/>
                <w:sz w:val="22"/>
                <w:szCs w:val="22"/>
              </w:rPr>
              <w:t>Politolo</w:t>
            </w:r>
            <w:r>
              <w:rPr>
                <w:color w:val="000000"/>
                <w:sz w:val="22"/>
                <w:szCs w:val="22"/>
              </w:rPr>
              <w:t>gy</w:t>
            </w:r>
          </w:p>
        </w:tc>
        <w:tc>
          <w:tcPr>
            <w:tcW w:w="735" w:type="dxa"/>
            <w:tcBorders>
              <w:top w:val="nil"/>
              <w:left w:val="nil"/>
              <w:bottom w:val="single" w:sz="4" w:space="0" w:color="auto"/>
              <w:right w:val="single" w:sz="4" w:space="0" w:color="auto"/>
            </w:tcBorders>
            <w:shd w:val="clear" w:color="auto" w:fill="auto"/>
            <w:noWrap/>
            <w:vAlign w:val="bottom"/>
          </w:tcPr>
          <w:p w:rsidR="00BB3380" w:rsidRPr="00050095" w:rsidRDefault="00BB3380" w:rsidP="00BB3380">
            <w:pPr>
              <w:jc w:val="center"/>
              <w:rPr>
                <w:sz w:val="22"/>
                <w:szCs w:val="22"/>
              </w:rPr>
            </w:pPr>
            <w:r w:rsidRPr="00050095">
              <w:rPr>
                <w:sz w:val="22"/>
                <w:szCs w:val="22"/>
              </w:rPr>
              <w:t>3</w:t>
            </w:r>
          </w:p>
        </w:tc>
        <w:tc>
          <w:tcPr>
            <w:tcW w:w="2220" w:type="dxa"/>
            <w:tcBorders>
              <w:top w:val="nil"/>
              <w:left w:val="nil"/>
              <w:bottom w:val="single" w:sz="4" w:space="0" w:color="auto"/>
              <w:right w:val="single" w:sz="4" w:space="0" w:color="auto"/>
            </w:tcBorders>
            <w:shd w:val="clear" w:color="auto" w:fill="auto"/>
            <w:noWrap/>
            <w:vAlign w:val="bottom"/>
          </w:tcPr>
          <w:p w:rsidR="00BB3380" w:rsidRPr="00050095" w:rsidRDefault="00BB3380" w:rsidP="00BB3380">
            <w:pPr>
              <w:rPr>
                <w:sz w:val="22"/>
                <w:szCs w:val="22"/>
              </w:rPr>
            </w:pPr>
            <w:r w:rsidRPr="00050095">
              <w:rPr>
                <w:sz w:val="22"/>
                <w:szCs w:val="22"/>
              </w:rPr>
              <w:t> </w:t>
            </w:r>
          </w:p>
        </w:tc>
        <w:tc>
          <w:tcPr>
            <w:tcW w:w="898" w:type="dxa"/>
            <w:tcBorders>
              <w:top w:val="nil"/>
              <w:left w:val="nil"/>
              <w:bottom w:val="single" w:sz="4" w:space="0" w:color="auto"/>
              <w:right w:val="single" w:sz="4" w:space="0" w:color="auto"/>
            </w:tcBorders>
            <w:shd w:val="clear" w:color="auto" w:fill="auto"/>
            <w:noWrap/>
            <w:vAlign w:val="bottom"/>
          </w:tcPr>
          <w:p w:rsidR="00BB3380" w:rsidRPr="00050095" w:rsidRDefault="00BB3380" w:rsidP="00BB3380">
            <w:pPr>
              <w:jc w:val="center"/>
              <w:rPr>
                <w:sz w:val="22"/>
                <w:szCs w:val="22"/>
              </w:rPr>
            </w:pPr>
            <w:r w:rsidRPr="00050095">
              <w:rPr>
                <w:sz w:val="22"/>
                <w:szCs w:val="22"/>
              </w:rPr>
              <w:t> </w:t>
            </w:r>
          </w:p>
        </w:tc>
      </w:tr>
      <w:tr w:rsidR="00BB3380" w:rsidRPr="00050095" w:rsidTr="008A5FFF">
        <w:trPr>
          <w:trHeight w:val="300"/>
        </w:trPr>
        <w:tc>
          <w:tcPr>
            <w:tcW w:w="2355" w:type="dxa"/>
            <w:tcBorders>
              <w:top w:val="single" w:sz="4" w:space="0" w:color="auto"/>
              <w:left w:val="single" w:sz="4" w:space="0" w:color="auto"/>
              <w:bottom w:val="single" w:sz="4" w:space="0" w:color="auto"/>
              <w:right w:val="single" w:sz="4" w:space="0" w:color="auto"/>
            </w:tcBorders>
            <w:shd w:val="clear" w:color="auto" w:fill="auto"/>
            <w:noWrap/>
            <w:vAlign w:val="center"/>
          </w:tcPr>
          <w:p w:rsidR="00BB3380" w:rsidRPr="00F45DE6" w:rsidRDefault="00BB3380" w:rsidP="00BB3380">
            <w:pPr>
              <w:rPr>
                <w:sz w:val="22"/>
                <w:szCs w:val="22"/>
              </w:rPr>
            </w:pPr>
            <w:r>
              <w:rPr>
                <w:color w:val="000000"/>
                <w:sz w:val="22"/>
                <w:szCs w:val="22"/>
                <w:lang w:val="lv-LV"/>
              </w:rPr>
              <w:lastRenderedPageBreak/>
              <w:t>Labour Law</w:t>
            </w:r>
          </w:p>
        </w:tc>
        <w:tc>
          <w:tcPr>
            <w:tcW w:w="666" w:type="dxa"/>
            <w:tcBorders>
              <w:top w:val="single" w:sz="4" w:space="0" w:color="auto"/>
              <w:left w:val="single" w:sz="4" w:space="0" w:color="auto"/>
              <w:bottom w:val="single" w:sz="4" w:space="0" w:color="auto"/>
              <w:right w:val="single" w:sz="4" w:space="0" w:color="auto"/>
            </w:tcBorders>
            <w:shd w:val="clear" w:color="auto" w:fill="auto"/>
            <w:noWrap/>
            <w:vAlign w:val="center"/>
          </w:tcPr>
          <w:p w:rsidR="00BB3380" w:rsidRPr="00050095" w:rsidRDefault="00BB3380" w:rsidP="00BB3380">
            <w:pPr>
              <w:jc w:val="center"/>
              <w:rPr>
                <w:sz w:val="22"/>
                <w:szCs w:val="22"/>
              </w:rPr>
            </w:pPr>
            <w:r w:rsidRPr="00050095">
              <w:rPr>
                <w:sz w:val="22"/>
                <w:szCs w:val="22"/>
              </w:rPr>
              <w:t>2</w:t>
            </w:r>
          </w:p>
        </w:tc>
        <w:tc>
          <w:tcPr>
            <w:tcW w:w="2100"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3380" w:rsidRPr="00050095" w:rsidRDefault="00BB3380" w:rsidP="00BB3380">
            <w:pPr>
              <w:rPr>
                <w:sz w:val="22"/>
                <w:szCs w:val="22"/>
              </w:rPr>
            </w:pPr>
            <w:r w:rsidRPr="00050095">
              <w:rPr>
                <w:sz w:val="22"/>
                <w:szCs w:val="22"/>
              </w:rPr>
              <w:t> </w:t>
            </w:r>
          </w:p>
        </w:tc>
        <w:tc>
          <w:tcPr>
            <w:tcW w:w="73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3380" w:rsidRPr="00050095" w:rsidRDefault="00BB3380" w:rsidP="00BB3380">
            <w:pPr>
              <w:jc w:val="center"/>
              <w:rPr>
                <w:sz w:val="22"/>
                <w:szCs w:val="22"/>
              </w:rPr>
            </w:pPr>
            <w:r w:rsidRPr="00050095">
              <w:rPr>
                <w:sz w:val="22"/>
                <w:szCs w:val="22"/>
              </w:rPr>
              <w:t> </w:t>
            </w:r>
          </w:p>
        </w:tc>
        <w:tc>
          <w:tcPr>
            <w:tcW w:w="2220"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3380" w:rsidRPr="00050095" w:rsidRDefault="00BB3380" w:rsidP="00BB3380">
            <w:pPr>
              <w:rPr>
                <w:sz w:val="22"/>
                <w:szCs w:val="22"/>
              </w:rPr>
            </w:pPr>
            <w:r w:rsidRPr="00050095">
              <w:rPr>
                <w:sz w:val="22"/>
                <w:szCs w:val="22"/>
              </w:rPr>
              <w:t> </w:t>
            </w:r>
          </w:p>
        </w:tc>
        <w:tc>
          <w:tcPr>
            <w:tcW w:w="89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3380" w:rsidRPr="00050095" w:rsidRDefault="00BB3380" w:rsidP="00BB3380">
            <w:pPr>
              <w:jc w:val="center"/>
              <w:rPr>
                <w:sz w:val="22"/>
                <w:szCs w:val="22"/>
              </w:rPr>
            </w:pPr>
            <w:r w:rsidRPr="00050095">
              <w:rPr>
                <w:sz w:val="22"/>
                <w:szCs w:val="22"/>
              </w:rPr>
              <w:t> </w:t>
            </w:r>
          </w:p>
        </w:tc>
      </w:tr>
      <w:tr w:rsidR="007C064C" w:rsidRPr="00050095" w:rsidTr="008A5FFF">
        <w:trPr>
          <w:trHeight w:val="283"/>
        </w:trPr>
        <w:tc>
          <w:tcPr>
            <w:tcW w:w="8974" w:type="dxa"/>
            <w:gridSpan w:val="6"/>
            <w:tcBorders>
              <w:top w:val="single" w:sz="4" w:space="0" w:color="auto"/>
              <w:left w:val="single" w:sz="4" w:space="0" w:color="auto"/>
              <w:bottom w:val="single" w:sz="4" w:space="0" w:color="auto"/>
              <w:right w:val="single" w:sz="4" w:space="0" w:color="auto"/>
            </w:tcBorders>
            <w:shd w:val="clear" w:color="auto" w:fill="D9D9D9"/>
            <w:noWrap/>
            <w:vAlign w:val="bottom"/>
          </w:tcPr>
          <w:p w:rsidR="007C064C" w:rsidRPr="00050095" w:rsidRDefault="00BB3380" w:rsidP="007C064C">
            <w:pPr>
              <w:jc w:val="center"/>
              <w:rPr>
                <w:sz w:val="22"/>
                <w:szCs w:val="22"/>
              </w:rPr>
            </w:pPr>
            <w:r w:rsidRPr="009A7C86">
              <w:rPr>
                <w:bCs/>
                <w:sz w:val="22"/>
                <w:szCs w:val="22"/>
              </w:rPr>
              <w:t>Social dialogue, business communication, ethics</w:t>
            </w:r>
          </w:p>
        </w:tc>
      </w:tr>
      <w:tr w:rsidR="00BB3380" w:rsidRPr="00050095" w:rsidTr="00131E43">
        <w:trPr>
          <w:trHeight w:val="525"/>
        </w:trPr>
        <w:tc>
          <w:tcPr>
            <w:tcW w:w="2355" w:type="dxa"/>
            <w:tcBorders>
              <w:top w:val="nil"/>
              <w:left w:val="single" w:sz="4" w:space="0" w:color="auto"/>
              <w:bottom w:val="single" w:sz="4" w:space="0" w:color="auto"/>
              <w:right w:val="single" w:sz="4" w:space="0" w:color="auto"/>
            </w:tcBorders>
            <w:shd w:val="clear" w:color="auto" w:fill="auto"/>
            <w:noWrap/>
            <w:vAlign w:val="center"/>
          </w:tcPr>
          <w:p w:rsidR="00BB3380" w:rsidRPr="00F45DE6" w:rsidRDefault="00BB3380" w:rsidP="00BB3380">
            <w:pPr>
              <w:rPr>
                <w:sz w:val="22"/>
                <w:szCs w:val="22"/>
              </w:rPr>
            </w:pPr>
            <w:r>
              <w:rPr>
                <w:color w:val="000000"/>
                <w:sz w:val="22"/>
                <w:szCs w:val="22"/>
                <w:lang w:val="lv-LV"/>
              </w:rPr>
              <w:t>Management Psychology</w:t>
            </w:r>
          </w:p>
        </w:tc>
        <w:tc>
          <w:tcPr>
            <w:tcW w:w="666" w:type="dxa"/>
            <w:tcBorders>
              <w:top w:val="nil"/>
              <w:left w:val="nil"/>
              <w:bottom w:val="single" w:sz="4" w:space="0" w:color="auto"/>
              <w:right w:val="single" w:sz="4" w:space="0" w:color="auto"/>
            </w:tcBorders>
            <w:shd w:val="clear" w:color="auto" w:fill="auto"/>
            <w:noWrap/>
            <w:vAlign w:val="bottom"/>
          </w:tcPr>
          <w:p w:rsidR="00BB3380" w:rsidRPr="00050095" w:rsidRDefault="00BB3380" w:rsidP="00BB3380">
            <w:pPr>
              <w:jc w:val="center"/>
              <w:rPr>
                <w:sz w:val="22"/>
                <w:szCs w:val="22"/>
              </w:rPr>
            </w:pPr>
            <w:r w:rsidRPr="00050095">
              <w:rPr>
                <w:sz w:val="22"/>
                <w:szCs w:val="22"/>
              </w:rPr>
              <w:t>2</w:t>
            </w:r>
          </w:p>
        </w:tc>
        <w:tc>
          <w:tcPr>
            <w:tcW w:w="2100" w:type="dxa"/>
            <w:tcBorders>
              <w:top w:val="nil"/>
              <w:left w:val="nil"/>
              <w:bottom w:val="single" w:sz="4" w:space="0" w:color="auto"/>
              <w:right w:val="single" w:sz="4" w:space="0" w:color="auto"/>
            </w:tcBorders>
            <w:shd w:val="clear" w:color="auto" w:fill="auto"/>
            <w:noWrap/>
            <w:vAlign w:val="bottom"/>
          </w:tcPr>
          <w:p w:rsidR="00BB3380" w:rsidRPr="00050095" w:rsidRDefault="00BB3380" w:rsidP="00BB3380">
            <w:pPr>
              <w:rPr>
                <w:sz w:val="22"/>
                <w:szCs w:val="22"/>
              </w:rPr>
            </w:pPr>
            <w:r w:rsidRPr="00050095">
              <w:rPr>
                <w:sz w:val="22"/>
                <w:szCs w:val="22"/>
              </w:rPr>
              <w:t> </w:t>
            </w:r>
          </w:p>
        </w:tc>
        <w:tc>
          <w:tcPr>
            <w:tcW w:w="735" w:type="dxa"/>
            <w:tcBorders>
              <w:top w:val="nil"/>
              <w:left w:val="nil"/>
              <w:bottom w:val="single" w:sz="4" w:space="0" w:color="auto"/>
              <w:right w:val="single" w:sz="4" w:space="0" w:color="auto"/>
            </w:tcBorders>
            <w:shd w:val="clear" w:color="auto" w:fill="auto"/>
            <w:noWrap/>
            <w:vAlign w:val="bottom"/>
          </w:tcPr>
          <w:p w:rsidR="00BB3380" w:rsidRPr="00050095" w:rsidRDefault="00BB3380" w:rsidP="00BB3380">
            <w:pPr>
              <w:jc w:val="center"/>
              <w:rPr>
                <w:sz w:val="22"/>
                <w:szCs w:val="22"/>
              </w:rPr>
            </w:pPr>
            <w:r w:rsidRPr="00050095">
              <w:rPr>
                <w:sz w:val="22"/>
                <w:szCs w:val="22"/>
              </w:rPr>
              <w:t> </w:t>
            </w:r>
          </w:p>
        </w:tc>
        <w:tc>
          <w:tcPr>
            <w:tcW w:w="2220" w:type="dxa"/>
            <w:tcBorders>
              <w:top w:val="nil"/>
              <w:left w:val="nil"/>
              <w:bottom w:val="single" w:sz="4" w:space="0" w:color="auto"/>
              <w:right w:val="single" w:sz="4" w:space="0" w:color="auto"/>
            </w:tcBorders>
            <w:shd w:val="clear" w:color="auto" w:fill="auto"/>
            <w:noWrap/>
            <w:vAlign w:val="bottom"/>
          </w:tcPr>
          <w:p w:rsidR="00BB3380" w:rsidRPr="00050095" w:rsidRDefault="000C5EE9" w:rsidP="000C5EE9">
            <w:pPr>
              <w:rPr>
                <w:sz w:val="22"/>
                <w:szCs w:val="22"/>
              </w:rPr>
            </w:pPr>
            <w:r>
              <w:rPr>
                <w:sz w:val="22"/>
                <w:szCs w:val="22"/>
              </w:rPr>
              <w:t>W</w:t>
            </w:r>
            <w:r w:rsidRPr="000C5EE9">
              <w:rPr>
                <w:sz w:val="22"/>
                <w:szCs w:val="22"/>
              </w:rPr>
              <w:t>ritten</w:t>
            </w:r>
            <w:r>
              <w:rPr>
                <w:sz w:val="22"/>
                <w:szCs w:val="22"/>
              </w:rPr>
              <w:t xml:space="preserve"> C</w:t>
            </w:r>
            <w:r w:rsidRPr="000C5EE9">
              <w:rPr>
                <w:sz w:val="22"/>
                <w:szCs w:val="22"/>
              </w:rPr>
              <w:t>ommunication</w:t>
            </w:r>
          </w:p>
        </w:tc>
        <w:tc>
          <w:tcPr>
            <w:tcW w:w="898" w:type="dxa"/>
            <w:tcBorders>
              <w:top w:val="nil"/>
              <w:left w:val="nil"/>
              <w:bottom w:val="single" w:sz="4" w:space="0" w:color="auto"/>
              <w:right w:val="single" w:sz="4" w:space="0" w:color="auto"/>
            </w:tcBorders>
            <w:shd w:val="clear" w:color="auto" w:fill="auto"/>
            <w:noWrap/>
            <w:vAlign w:val="bottom"/>
          </w:tcPr>
          <w:p w:rsidR="00BB3380" w:rsidRPr="00050095" w:rsidRDefault="00BB3380" w:rsidP="00BB3380">
            <w:pPr>
              <w:jc w:val="center"/>
              <w:rPr>
                <w:sz w:val="22"/>
                <w:szCs w:val="22"/>
              </w:rPr>
            </w:pPr>
            <w:r w:rsidRPr="00050095">
              <w:rPr>
                <w:sz w:val="22"/>
                <w:szCs w:val="22"/>
              </w:rPr>
              <w:t>2</w:t>
            </w:r>
          </w:p>
        </w:tc>
      </w:tr>
      <w:tr w:rsidR="00BB3380" w:rsidRPr="00050095" w:rsidTr="00131E43">
        <w:trPr>
          <w:trHeight w:val="300"/>
        </w:trPr>
        <w:tc>
          <w:tcPr>
            <w:tcW w:w="2355" w:type="dxa"/>
            <w:tcBorders>
              <w:top w:val="nil"/>
              <w:left w:val="single" w:sz="4" w:space="0" w:color="auto"/>
              <w:bottom w:val="single" w:sz="4" w:space="0" w:color="auto"/>
              <w:right w:val="single" w:sz="4" w:space="0" w:color="auto"/>
            </w:tcBorders>
            <w:shd w:val="clear" w:color="auto" w:fill="auto"/>
            <w:noWrap/>
            <w:vAlign w:val="center"/>
          </w:tcPr>
          <w:p w:rsidR="00BB3380" w:rsidRPr="00F45DE6" w:rsidRDefault="00BB3380" w:rsidP="00BB3380">
            <w:pPr>
              <w:rPr>
                <w:sz w:val="22"/>
                <w:szCs w:val="22"/>
              </w:rPr>
            </w:pPr>
            <w:r>
              <w:rPr>
                <w:color w:val="000000"/>
                <w:sz w:val="22"/>
                <w:szCs w:val="22"/>
              </w:rPr>
              <w:t>Rhetoric</w:t>
            </w:r>
          </w:p>
        </w:tc>
        <w:tc>
          <w:tcPr>
            <w:tcW w:w="666" w:type="dxa"/>
            <w:tcBorders>
              <w:top w:val="nil"/>
              <w:left w:val="nil"/>
              <w:bottom w:val="single" w:sz="4" w:space="0" w:color="auto"/>
              <w:right w:val="single" w:sz="4" w:space="0" w:color="auto"/>
            </w:tcBorders>
            <w:shd w:val="clear" w:color="auto" w:fill="auto"/>
            <w:noWrap/>
            <w:vAlign w:val="bottom"/>
          </w:tcPr>
          <w:p w:rsidR="00BB3380" w:rsidRPr="00050095" w:rsidRDefault="00BB3380" w:rsidP="00BB3380">
            <w:pPr>
              <w:jc w:val="center"/>
              <w:rPr>
                <w:sz w:val="22"/>
                <w:szCs w:val="22"/>
              </w:rPr>
            </w:pPr>
            <w:r w:rsidRPr="00050095">
              <w:rPr>
                <w:sz w:val="22"/>
                <w:szCs w:val="22"/>
              </w:rPr>
              <w:t>2</w:t>
            </w:r>
          </w:p>
        </w:tc>
        <w:tc>
          <w:tcPr>
            <w:tcW w:w="2100" w:type="dxa"/>
            <w:tcBorders>
              <w:top w:val="nil"/>
              <w:left w:val="nil"/>
              <w:bottom w:val="single" w:sz="4" w:space="0" w:color="auto"/>
              <w:right w:val="single" w:sz="4" w:space="0" w:color="auto"/>
            </w:tcBorders>
            <w:shd w:val="clear" w:color="auto" w:fill="auto"/>
            <w:noWrap/>
            <w:vAlign w:val="bottom"/>
          </w:tcPr>
          <w:p w:rsidR="00BB3380" w:rsidRPr="00050095" w:rsidRDefault="00BB3380" w:rsidP="00BB3380">
            <w:pPr>
              <w:rPr>
                <w:sz w:val="22"/>
                <w:szCs w:val="22"/>
              </w:rPr>
            </w:pPr>
            <w:r w:rsidRPr="00050095">
              <w:rPr>
                <w:sz w:val="22"/>
                <w:szCs w:val="22"/>
              </w:rPr>
              <w:t> </w:t>
            </w:r>
          </w:p>
        </w:tc>
        <w:tc>
          <w:tcPr>
            <w:tcW w:w="735" w:type="dxa"/>
            <w:tcBorders>
              <w:top w:val="nil"/>
              <w:left w:val="nil"/>
              <w:bottom w:val="single" w:sz="4" w:space="0" w:color="auto"/>
              <w:right w:val="single" w:sz="4" w:space="0" w:color="auto"/>
            </w:tcBorders>
            <w:shd w:val="clear" w:color="auto" w:fill="auto"/>
            <w:noWrap/>
            <w:vAlign w:val="bottom"/>
          </w:tcPr>
          <w:p w:rsidR="00BB3380" w:rsidRPr="00050095" w:rsidRDefault="00BB3380" w:rsidP="00BB3380">
            <w:pPr>
              <w:jc w:val="center"/>
              <w:rPr>
                <w:sz w:val="22"/>
                <w:szCs w:val="22"/>
              </w:rPr>
            </w:pPr>
            <w:r w:rsidRPr="00050095">
              <w:rPr>
                <w:sz w:val="22"/>
                <w:szCs w:val="22"/>
              </w:rPr>
              <w:t> </w:t>
            </w:r>
          </w:p>
        </w:tc>
        <w:tc>
          <w:tcPr>
            <w:tcW w:w="2220" w:type="dxa"/>
            <w:tcBorders>
              <w:top w:val="nil"/>
              <w:left w:val="nil"/>
              <w:bottom w:val="single" w:sz="4" w:space="0" w:color="auto"/>
              <w:right w:val="single" w:sz="4" w:space="0" w:color="auto"/>
            </w:tcBorders>
            <w:shd w:val="clear" w:color="auto" w:fill="auto"/>
            <w:noWrap/>
            <w:vAlign w:val="bottom"/>
          </w:tcPr>
          <w:p w:rsidR="00BB3380" w:rsidRPr="00050095" w:rsidRDefault="000C5EE9" w:rsidP="00BB3380">
            <w:pPr>
              <w:rPr>
                <w:sz w:val="22"/>
                <w:szCs w:val="22"/>
              </w:rPr>
            </w:pPr>
            <w:r>
              <w:rPr>
                <w:sz w:val="22"/>
                <w:szCs w:val="22"/>
              </w:rPr>
              <w:t>Public S</w:t>
            </w:r>
            <w:r w:rsidRPr="000C5EE9">
              <w:rPr>
                <w:sz w:val="22"/>
                <w:szCs w:val="22"/>
              </w:rPr>
              <w:t>peech</w:t>
            </w:r>
          </w:p>
        </w:tc>
        <w:tc>
          <w:tcPr>
            <w:tcW w:w="898" w:type="dxa"/>
            <w:tcBorders>
              <w:top w:val="nil"/>
              <w:left w:val="nil"/>
              <w:bottom w:val="single" w:sz="4" w:space="0" w:color="auto"/>
              <w:right w:val="single" w:sz="4" w:space="0" w:color="auto"/>
            </w:tcBorders>
            <w:shd w:val="clear" w:color="auto" w:fill="auto"/>
            <w:noWrap/>
            <w:vAlign w:val="bottom"/>
          </w:tcPr>
          <w:p w:rsidR="00BB3380" w:rsidRPr="00050095" w:rsidRDefault="00BB3380" w:rsidP="00BB3380">
            <w:pPr>
              <w:jc w:val="center"/>
              <w:rPr>
                <w:sz w:val="22"/>
                <w:szCs w:val="22"/>
              </w:rPr>
            </w:pPr>
            <w:r w:rsidRPr="00050095">
              <w:rPr>
                <w:sz w:val="22"/>
                <w:szCs w:val="22"/>
              </w:rPr>
              <w:t>2</w:t>
            </w:r>
          </w:p>
        </w:tc>
      </w:tr>
      <w:tr w:rsidR="00BB3380" w:rsidRPr="00050095" w:rsidTr="00131E43">
        <w:trPr>
          <w:trHeight w:val="300"/>
        </w:trPr>
        <w:tc>
          <w:tcPr>
            <w:tcW w:w="2355" w:type="dxa"/>
            <w:tcBorders>
              <w:top w:val="nil"/>
              <w:left w:val="single" w:sz="4" w:space="0" w:color="auto"/>
              <w:bottom w:val="single" w:sz="4" w:space="0" w:color="auto"/>
              <w:right w:val="single" w:sz="4" w:space="0" w:color="auto"/>
            </w:tcBorders>
            <w:shd w:val="clear" w:color="auto" w:fill="auto"/>
            <w:noWrap/>
            <w:vAlign w:val="center"/>
          </w:tcPr>
          <w:p w:rsidR="00BB3380" w:rsidRPr="00F45DE6" w:rsidRDefault="00BB3380" w:rsidP="00BB3380">
            <w:pPr>
              <w:rPr>
                <w:sz w:val="22"/>
                <w:szCs w:val="22"/>
              </w:rPr>
            </w:pPr>
            <w:r>
              <w:rPr>
                <w:color w:val="000000"/>
                <w:sz w:val="22"/>
                <w:szCs w:val="22"/>
              </w:rPr>
              <w:t>Cultural History</w:t>
            </w:r>
          </w:p>
        </w:tc>
        <w:tc>
          <w:tcPr>
            <w:tcW w:w="666" w:type="dxa"/>
            <w:tcBorders>
              <w:top w:val="nil"/>
              <w:left w:val="nil"/>
              <w:bottom w:val="single" w:sz="4" w:space="0" w:color="auto"/>
              <w:right w:val="single" w:sz="4" w:space="0" w:color="auto"/>
            </w:tcBorders>
            <w:shd w:val="clear" w:color="auto" w:fill="auto"/>
            <w:noWrap/>
            <w:vAlign w:val="bottom"/>
          </w:tcPr>
          <w:p w:rsidR="00BB3380" w:rsidRPr="00050095" w:rsidRDefault="00BB3380" w:rsidP="00BB3380">
            <w:pPr>
              <w:jc w:val="center"/>
              <w:rPr>
                <w:sz w:val="22"/>
                <w:szCs w:val="22"/>
              </w:rPr>
            </w:pPr>
            <w:r w:rsidRPr="00050095">
              <w:rPr>
                <w:sz w:val="22"/>
                <w:szCs w:val="22"/>
              </w:rPr>
              <w:t>4</w:t>
            </w:r>
          </w:p>
        </w:tc>
        <w:tc>
          <w:tcPr>
            <w:tcW w:w="2100" w:type="dxa"/>
            <w:tcBorders>
              <w:top w:val="nil"/>
              <w:left w:val="nil"/>
              <w:bottom w:val="single" w:sz="4" w:space="0" w:color="auto"/>
              <w:right w:val="single" w:sz="4" w:space="0" w:color="auto"/>
            </w:tcBorders>
            <w:shd w:val="clear" w:color="auto" w:fill="auto"/>
            <w:noWrap/>
            <w:vAlign w:val="bottom"/>
          </w:tcPr>
          <w:p w:rsidR="00BB3380" w:rsidRPr="00050095" w:rsidRDefault="000C5EE9" w:rsidP="00BB3380">
            <w:pPr>
              <w:rPr>
                <w:sz w:val="22"/>
                <w:szCs w:val="22"/>
              </w:rPr>
            </w:pPr>
            <w:r w:rsidRPr="000C5EE9">
              <w:rPr>
                <w:sz w:val="22"/>
                <w:szCs w:val="22"/>
              </w:rPr>
              <w:t>History of World Culture</w:t>
            </w:r>
          </w:p>
        </w:tc>
        <w:tc>
          <w:tcPr>
            <w:tcW w:w="735" w:type="dxa"/>
            <w:tcBorders>
              <w:top w:val="nil"/>
              <w:left w:val="nil"/>
              <w:bottom w:val="single" w:sz="4" w:space="0" w:color="auto"/>
              <w:right w:val="single" w:sz="4" w:space="0" w:color="auto"/>
            </w:tcBorders>
            <w:shd w:val="clear" w:color="auto" w:fill="auto"/>
            <w:noWrap/>
            <w:vAlign w:val="bottom"/>
          </w:tcPr>
          <w:p w:rsidR="00BB3380" w:rsidRPr="00050095" w:rsidRDefault="00BB3380" w:rsidP="00BB3380">
            <w:pPr>
              <w:jc w:val="center"/>
              <w:rPr>
                <w:sz w:val="22"/>
                <w:szCs w:val="22"/>
              </w:rPr>
            </w:pPr>
            <w:r w:rsidRPr="00050095">
              <w:rPr>
                <w:sz w:val="22"/>
                <w:szCs w:val="22"/>
              </w:rPr>
              <w:t>4</w:t>
            </w:r>
          </w:p>
        </w:tc>
        <w:tc>
          <w:tcPr>
            <w:tcW w:w="2220" w:type="dxa"/>
            <w:tcBorders>
              <w:top w:val="nil"/>
              <w:left w:val="nil"/>
              <w:bottom w:val="single" w:sz="4" w:space="0" w:color="auto"/>
              <w:right w:val="single" w:sz="4" w:space="0" w:color="auto"/>
            </w:tcBorders>
            <w:shd w:val="clear" w:color="auto" w:fill="auto"/>
            <w:noWrap/>
            <w:vAlign w:val="bottom"/>
          </w:tcPr>
          <w:p w:rsidR="00BB3380" w:rsidRPr="00050095" w:rsidRDefault="000C5EE9" w:rsidP="00BB3380">
            <w:pPr>
              <w:rPr>
                <w:sz w:val="22"/>
                <w:szCs w:val="22"/>
              </w:rPr>
            </w:pPr>
            <w:r>
              <w:rPr>
                <w:color w:val="000000"/>
                <w:sz w:val="22"/>
                <w:szCs w:val="22"/>
              </w:rPr>
              <w:t>Cultural History</w:t>
            </w:r>
            <w:r w:rsidRPr="00050095">
              <w:rPr>
                <w:sz w:val="22"/>
                <w:szCs w:val="22"/>
              </w:rPr>
              <w:t xml:space="preserve"> </w:t>
            </w:r>
            <w:r>
              <w:rPr>
                <w:sz w:val="22"/>
                <w:szCs w:val="22"/>
              </w:rPr>
              <w:t xml:space="preserve"> and </w:t>
            </w:r>
            <w:r>
              <w:rPr>
                <w:color w:val="000000"/>
                <w:sz w:val="22"/>
                <w:szCs w:val="22"/>
              </w:rPr>
              <w:t>T</w:t>
            </w:r>
            <w:r w:rsidRPr="000C5EE9">
              <w:rPr>
                <w:color w:val="000000"/>
                <w:sz w:val="22"/>
                <w:szCs w:val="22"/>
              </w:rPr>
              <w:t>ourism</w:t>
            </w:r>
          </w:p>
        </w:tc>
        <w:tc>
          <w:tcPr>
            <w:tcW w:w="898" w:type="dxa"/>
            <w:tcBorders>
              <w:top w:val="nil"/>
              <w:left w:val="nil"/>
              <w:bottom w:val="single" w:sz="4" w:space="0" w:color="auto"/>
              <w:right w:val="single" w:sz="4" w:space="0" w:color="auto"/>
            </w:tcBorders>
            <w:shd w:val="clear" w:color="auto" w:fill="auto"/>
            <w:noWrap/>
            <w:vAlign w:val="bottom"/>
          </w:tcPr>
          <w:p w:rsidR="00BB3380" w:rsidRPr="00050095" w:rsidRDefault="00BB3380" w:rsidP="00BB3380">
            <w:pPr>
              <w:jc w:val="center"/>
              <w:rPr>
                <w:sz w:val="22"/>
                <w:szCs w:val="22"/>
              </w:rPr>
            </w:pPr>
            <w:r w:rsidRPr="00050095">
              <w:rPr>
                <w:sz w:val="22"/>
                <w:szCs w:val="22"/>
              </w:rPr>
              <w:t>4</w:t>
            </w:r>
          </w:p>
        </w:tc>
      </w:tr>
      <w:tr w:rsidR="000C5EE9" w:rsidRPr="00050095" w:rsidTr="00F4150C">
        <w:trPr>
          <w:trHeight w:val="300"/>
        </w:trPr>
        <w:tc>
          <w:tcPr>
            <w:tcW w:w="2355" w:type="dxa"/>
            <w:tcBorders>
              <w:top w:val="nil"/>
              <w:left w:val="single" w:sz="4" w:space="0" w:color="auto"/>
              <w:bottom w:val="single" w:sz="4" w:space="0" w:color="auto"/>
              <w:right w:val="single" w:sz="4" w:space="0" w:color="auto"/>
            </w:tcBorders>
            <w:shd w:val="clear" w:color="auto" w:fill="auto"/>
            <w:noWrap/>
            <w:vAlign w:val="bottom"/>
          </w:tcPr>
          <w:p w:rsidR="000C5EE9" w:rsidRPr="00050095" w:rsidRDefault="000C5EE9" w:rsidP="000C5EE9">
            <w:pPr>
              <w:rPr>
                <w:sz w:val="22"/>
                <w:szCs w:val="22"/>
              </w:rPr>
            </w:pPr>
          </w:p>
        </w:tc>
        <w:tc>
          <w:tcPr>
            <w:tcW w:w="666" w:type="dxa"/>
            <w:tcBorders>
              <w:top w:val="nil"/>
              <w:left w:val="nil"/>
              <w:bottom w:val="single" w:sz="4" w:space="0" w:color="auto"/>
              <w:right w:val="single" w:sz="4" w:space="0" w:color="auto"/>
            </w:tcBorders>
            <w:shd w:val="clear" w:color="auto" w:fill="auto"/>
            <w:noWrap/>
            <w:vAlign w:val="bottom"/>
          </w:tcPr>
          <w:p w:rsidR="000C5EE9" w:rsidRPr="00050095" w:rsidRDefault="000C5EE9" w:rsidP="000C5EE9">
            <w:pPr>
              <w:jc w:val="center"/>
              <w:rPr>
                <w:sz w:val="22"/>
                <w:szCs w:val="22"/>
              </w:rPr>
            </w:pPr>
          </w:p>
        </w:tc>
        <w:tc>
          <w:tcPr>
            <w:tcW w:w="2100" w:type="dxa"/>
            <w:tcBorders>
              <w:top w:val="nil"/>
              <w:left w:val="nil"/>
              <w:bottom w:val="single" w:sz="4" w:space="0" w:color="auto"/>
              <w:right w:val="single" w:sz="4" w:space="0" w:color="auto"/>
            </w:tcBorders>
            <w:shd w:val="clear" w:color="auto" w:fill="auto"/>
            <w:noWrap/>
            <w:vAlign w:val="bottom"/>
          </w:tcPr>
          <w:p w:rsidR="000C5EE9" w:rsidRPr="00050095" w:rsidRDefault="000C5EE9" w:rsidP="000C5EE9">
            <w:pPr>
              <w:rPr>
                <w:sz w:val="22"/>
                <w:szCs w:val="22"/>
              </w:rPr>
            </w:pPr>
            <w:r w:rsidRPr="000C5EE9">
              <w:rPr>
                <w:sz w:val="22"/>
                <w:szCs w:val="22"/>
              </w:rPr>
              <w:t>History of Latvian and Baltic</w:t>
            </w:r>
            <w:r>
              <w:rPr>
                <w:sz w:val="22"/>
                <w:szCs w:val="22"/>
              </w:rPr>
              <w:t xml:space="preserve"> </w:t>
            </w:r>
            <w:r w:rsidRPr="000C5EE9">
              <w:rPr>
                <w:sz w:val="22"/>
                <w:szCs w:val="22"/>
              </w:rPr>
              <w:t>Culture</w:t>
            </w:r>
          </w:p>
        </w:tc>
        <w:tc>
          <w:tcPr>
            <w:tcW w:w="735" w:type="dxa"/>
            <w:tcBorders>
              <w:top w:val="nil"/>
              <w:left w:val="nil"/>
              <w:bottom w:val="single" w:sz="4" w:space="0" w:color="auto"/>
              <w:right w:val="single" w:sz="4" w:space="0" w:color="auto"/>
            </w:tcBorders>
            <w:shd w:val="clear" w:color="auto" w:fill="auto"/>
            <w:noWrap/>
            <w:vAlign w:val="bottom"/>
          </w:tcPr>
          <w:p w:rsidR="000C5EE9" w:rsidRPr="00050095" w:rsidRDefault="000C5EE9" w:rsidP="000C5EE9">
            <w:pPr>
              <w:jc w:val="center"/>
              <w:rPr>
                <w:sz w:val="22"/>
                <w:szCs w:val="22"/>
              </w:rPr>
            </w:pPr>
            <w:r w:rsidRPr="00050095">
              <w:rPr>
                <w:sz w:val="22"/>
                <w:szCs w:val="22"/>
              </w:rPr>
              <w:t>3</w:t>
            </w:r>
          </w:p>
        </w:tc>
        <w:tc>
          <w:tcPr>
            <w:tcW w:w="2220" w:type="dxa"/>
            <w:tcBorders>
              <w:top w:val="nil"/>
              <w:left w:val="nil"/>
              <w:bottom w:val="single" w:sz="4" w:space="0" w:color="auto"/>
              <w:right w:val="single" w:sz="4" w:space="0" w:color="auto"/>
            </w:tcBorders>
            <w:shd w:val="clear" w:color="auto" w:fill="auto"/>
            <w:noWrap/>
            <w:vAlign w:val="bottom"/>
          </w:tcPr>
          <w:p w:rsidR="000C5EE9" w:rsidRPr="00050095" w:rsidRDefault="000C5EE9" w:rsidP="000C5EE9">
            <w:pPr>
              <w:rPr>
                <w:sz w:val="22"/>
                <w:szCs w:val="22"/>
              </w:rPr>
            </w:pPr>
            <w:r w:rsidRPr="000C5EE9">
              <w:rPr>
                <w:sz w:val="22"/>
                <w:szCs w:val="22"/>
              </w:rPr>
              <w:t xml:space="preserve">History of Latvian Culture </w:t>
            </w:r>
            <w:r>
              <w:rPr>
                <w:sz w:val="22"/>
                <w:szCs w:val="22"/>
              </w:rPr>
              <w:t>and T</w:t>
            </w:r>
            <w:r w:rsidRPr="000C5EE9">
              <w:rPr>
                <w:sz w:val="22"/>
                <w:szCs w:val="22"/>
              </w:rPr>
              <w:t>ourism</w:t>
            </w:r>
          </w:p>
        </w:tc>
        <w:tc>
          <w:tcPr>
            <w:tcW w:w="898" w:type="dxa"/>
            <w:tcBorders>
              <w:top w:val="nil"/>
              <w:left w:val="nil"/>
              <w:bottom w:val="single" w:sz="4" w:space="0" w:color="auto"/>
              <w:right w:val="single" w:sz="4" w:space="0" w:color="auto"/>
            </w:tcBorders>
            <w:shd w:val="clear" w:color="auto" w:fill="auto"/>
            <w:noWrap/>
            <w:vAlign w:val="bottom"/>
          </w:tcPr>
          <w:p w:rsidR="000C5EE9" w:rsidRPr="00050095" w:rsidRDefault="000C5EE9" w:rsidP="000C5EE9">
            <w:pPr>
              <w:jc w:val="center"/>
              <w:rPr>
                <w:sz w:val="22"/>
                <w:szCs w:val="22"/>
              </w:rPr>
            </w:pPr>
            <w:r w:rsidRPr="00050095">
              <w:rPr>
                <w:sz w:val="22"/>
                <w:szCs w:val="22"/>
              </w:rPr>
              <w:t>2</w:t>
            </w:r>
          </w:p>
        </w:tc>
      </w:tr>
      <w:tr w:rsidR="007C064C" w:rsidRPr="00050095" w:rsidTr="00F4150C">
        <w:trPr>
          <w:trHeight w:val="300"/>
        </w:trPr>
        <w:tc>
          <w:tcPr>
            <w:tcW w:w="2355" w:type="dxa"/>
            <w:tcBorders>
              <w:top w:val="nil"/>
              <w:left w:val="single" w:sz="4" w:space="0" w:color="auto"/>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p>
        </w:tc>
        <w:tc>
          <w:tcPr>
            <w:tcW w:w="666"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p>
        </w:tc>
        <w:tc>
          <w:tcPr>
            <w:tcW w:w="2100" w:type="dxa"/>
            <w:tcBorders>
              <w:top w:val="nil"/>
              <w:left w:val="nil"/>
              <w:bottom w:val="single" w:sz="4" w:space="0" w:color="auto"/>
              <w:right w:val="single" w:sz="4" w:space="0" w:color="auto"/>
            </w:tcBorders>
            <w:shd w:val="clear" w:color="auto" w:fill="auto"/>
            <w:noWrap/>
            <w:vAlign w:val="bottom"/>
          </w:tcPr>
          <w:p w:rsidR="007C064C" w:rsidRPr="00050095" w:rsidRDefault="000C5EE9" w:rsidP="000C5EE9">
            <w:pPr>
              <w:rPr>
                <w:sz w:val="22"/>
                <w:szCs w:val="22"/>
              </w:rPr>
            </w:pPr>
            <w:r>
              <w:rPr>
                <w:sz w:val="22"/>
                <w:szCs w:val="22"/>
              </w:rPr>
              <w:t>Language and I</w:t>
            </w:r>
            <w:r w:rsidRPr="000C5EE9">
              <w:rPr>
                <w:sz w:val="22"/>
                <w:szCs w:val="22"/>
              </w:rPr>
              <w:t xml:space="preserve">ntercultural </w:t>
            </w:r>
            <w:r>
              <w:rPr>
                <w:sz w:val="22"/>
                <w:szCs w:val="22"/>
              </w:rPr>
              <w:t>C</w:t>
            </w:r>
            <w:r w:rsidRPr="000C5EE9">
              <w:rPr>
                <w:sz w:val="22"/>
                <w:szCs w:val="22"/>
              </w:rPr>
              <w:t>ommunication</w:t>
            </w:r>
          </w:p>
        </w:tc>
        <w:tc>
          <w:tcPr>
            <w:tcW w:w="735"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3</w:t>
            </w:r>
          </w:p>
        </w:tc>
        <w:tc>
          <w:tcPr>
            <w:tcW w:w="2220" w:type="dxa"/>
            <w:tcBorders>
              <w:top w:val="nil"/>
              <w:left w:val="nil"/>
              <w:bottom w:val="single" w:sz="4" w:space="0" w:color="auto"/>
              <w:right w:val="single" w:sz="4" w:space="0" w:color="auto"/>
            </w:tcBorders>
            <w:shd w:val="clear" w:color="auto" w:fill="auto"/>
            <w:noWrap/>
            <w:vAlign w:val="bottom"/>
          </w:tcPr>
          <w:p w:rsidR="007C064C" w:rsidRPr="00050095" w:rsidRDefault="000C5EE9" w:rsidP="000C5EE9">
            <w:pPr>
              <w:rPr>
                <w:sz w:val="22"/>
                <w:szCs w:val="22"/>
              </w:rPr>
            </w:pPr>
            <w:r w:rsidRPr="000C5EE9">
              <w:rPr>
                <w:sz w:val="22"/>
                <w:szCs w:val="22"/>
              </w:rPr>
              <w:t xml:space="preserve">Introduction to </w:t>
            </w:r>
            <w:r>
              <w:rPr>
                <w:sz w:val="22"/>
                <w:szCs w:val="22"/>
              </w:rPr>
              <w:t>Intercultural C</w:t>
            </w:r>
            <w:r w:rsidRPr="000C5EE9">
              <w:rPr>
                <w:sz w:val="22"/>
                <w:szCs w:val="22"/>
              </w:rPr>
              <w:t>ommunication</w:t>
            </w:r>
          </w:p>
        </w:tc>
        <w:tc>
          <w:tcPr>
            <w:tcW w:w="898"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2</w:t>
            </w:r>
          </w:p>
        </w:tc>
      </w:tr>
      <w:tr w:rsidR="007C064C" w:rsidRPr="00050095" w:rsidTr="00F4150C">
        <w:trPr>
          <w:trHeight w:val="525"/>
        </w:trPr>
        <w:tc>
          <w:tcPr>
            <w:tcW w:w="2355" w:type="dxa"/>
            <w:tcBorders>
              <w:top w:val="nil"/>
              <w:left w:val="single" w:sz="4" w:space="0" w:color="auto"/>
              <w:bottom w:val="single" w:sz="4" w:space="0" w:color="auto"/>
              <w:right w:val="single" w:sz="4" w:space="0" w:color="auto"/>
            </w:tcBorders>
            <w:shd w:val="clear" w:color="auto" w:fill="auto"/>
            <w:noWrap/>
            <w:vAlign w:val="bottom"/>
          </w:tcPr>
          <w:p w:rsidR="007C064C" w:rsidRPr="00050095" w:rsidRDefault="00BB3380" w:rsidP="007C064C">
            <w:pPr>
              <w:rPr>
                <w:sz w:val="22"/>
                <w:szCs w:val="22"/>
              </w:rPr>
            </w:pPr>
            <w:r w:rsidRPr="00EA3071">
              <w:rPr>
                <w:rStyle w:val="hps"/>
                <w:color w:val="222222"/>
                <w:lang w:val="en"/>
              </w:rPr>
              <w:t>Business Communication,</w:t>
            </w:r>
            <w:r w:rsidRPr="00EA3071">
              <w:rPr>
                <w:color w:val="222222"/>
                <w:lang w:val="en"/>
              </w:rPr>
              <w:t xml:space="preserve"> </w:t>
            </w:r>
            <w:r w:rsidRPr="00EA3071">
              <w:rPr>
                <w:rStyle w:val="hps"/>
                <w:color w:val="222222"/>
                <w:lang w:val="en"/>
              </w:rPr>
              <w:t>Presentation</w:t>
            </w:r>
            <w:r w:rsidRPr="00EA3071">
              <w:rPr>
                <w:color w:val="222222"/>
                <w:lang w:val="en"/>
              </w:rPr>
              <w:t xml:space="preserve"> </w:t>
            </w:r>
            <w:r w:rsidRPr="00EA3071">
              <w:rPr>
                <w:rStyle w:val="hps"/>
                <w:color w:val="222222"/>
                <w:lang w:val="en"/>
              </w:rPr>
              <w:t>and Ethics</w:t>
            </w:r>
          </w:p>
        </w:tc>
        <w:tc>
          <w:tcPr>
            <w:tcW w:w="666" w:type="dxa"/>
            <w:tcBorders>
              <w:top w:val="nil"/>
              <w:left w:val="nil"/>
              <w:bottom w:val="single" w:sz="4" w:space="0" w:color="auto"/>
              <w:right w:val="single" w:sz="4" w:space="0" w:color="auto"/>
            </w:tcBorders>
            <w:shd w:val="clear" w:color="auto" w:fill="auto"/>
            <w:noWrap/>
            <w:vAlign w:val="center"/>
          </w:tcPr>
          <w:p w:rsidR="007C064C" w:rsidRPr="00050095" w:rsidRDefault="007C064C" w:rsidP="007C064C">
            <w:pPr>
              <w:jc w:val="center"/>
              <w:rPr>
                <w:sz w:val="22"/>
                <w:szCs w:val="22"/>
              </w:rPr>
            </w:pPr>
            <w:r w:rsidRPr="00050095">
              <w:rPr>
                <w:sz w:val="22"/>
                <w:szCs w:val="22"/>
              </w:rPr>
              <w:t>1</w:t>
            </w:r>
          </w:p>
        </w:tc>
        <w:tc>
          <w:tcPr>
            <w:tcW w:w="2100" w:type="dxa"/>
            <w:tcBorders>
              <w:top w:val="nil"/>
              <w:left w:val="nil"/>
              <w:bottom w:val="single" w:sz="4" w:space="0" w:color="auto"/>
              <w:right w:val="single" w:sz="4" w:space="0" w:color="auto"/>
            </w:tcBorders>
            <w:shd w:val="clear" w:color="auto" w:fill="auto"/>
            <w:vAlign w:val="bottom"/>
          </w:tcPr>
          <w:p w:rsidR="007C064C" w:rsidRPr="00050095" w:rsidRDefault="00790B20" w:rsidP="007C064C">
            <w:pPr>
              <w:rPr>
                <w:sz w:val="22"/>
                <w:szCs w:val="22"/>
              </w:rPr>
            </w:pPr>
            <w:r w:rsidRPr="00790B20">
              <w:rPr>
                <w:sz w:val="22"/>
                <w:szCs w:val="22"/>
              </w:rPr>
              <w:t xml:space="preserve">Business </w:t>
            </w:r>
            <w:r>
              <w:rPr>
                <w:sz w:val="22"/>
                <w:szCs w:val="22"/>
              </w:rPr>
              <w:t>Etiquette and Communication in H</w:t>
            </w:r>
            <w:r w:rsidRPr="00790B20">
              <w:rPr>
                <w:sz w:val="22"/>
                <w:szCs w:val="22"/>
              </w:rPr>
              <w:t>ospitality</w:t>
            </w:r>
          </w:p>
        </w:tc>
        <w:tc>
          <w:tcPr>
            <w:tcW w:w="735"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3</w:t>
            </w:r>
          </w:p>
        </w:tc>
        <w:tc>
          <w:tcPr>
            <w:tcW w:w="2220" w:type="dxa"/>
            <w:tcBorders>
              <w:top w:val="nil"/>
              <w:left w:val="nil"/>
              <w:bottom w:val="single" w:sz="4" w:space="0" w:color="auto"/>
              <w:right w:val="single" w:sz="4" w:space="0" w:color="auto"/>
            </w:tcBorders>
            <w:shd w:val="clear" w:color="auto" w:fill="auto"/>
            <w:noWrap/>
            <w:vAlign w:val="bottom"/>
          </w:tcPr>
          <w:p w:rsidR="007C064C" w:rsidRPr="00050095" w:rsidRDefault="00790B20" w:rsidP="007C064C">
            <w:pPr>
              <w:rPr>
                <w:sz w:val="22"/>
                <w:szCs w:val="22"/>
              </w:rPr>
            </w:pPr>
            <w:r w:rsidRPr="00790B20">
              <w:rPr>
                <w:sz w:val="22"/>
                <w:szCs w:val="22"/>
              </w:rPr>
              <w:t>Business and Ethics</w:t>
            </w:r>
          </w:p>
        </w:tc>
        <w:tc>
          <w:tcPr>
            <w:tcW w:w="898"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2</w:t>
            </w:r>
          </w:p>
        </w:tc>
      </w:tr>
      <w:tr w:rsidR="007C064C" w:rsidRPr="00050095" w:rsidTr="00F4150C">
        <w:trPr>
          <w:trHeight w:val="300"/>
        </w:trPr>
        <w:tc>
          <w:tcPr>
            <w:tcW w:w="2355" w:type="dxa"/>
            <w:tcBorders>
              <w:top w:val="nil"/>
              <w:left w:val="single" w:sz="4" w:space="0" w:color="auto"/>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p>
        </w:tc>
        <w:tc>
          <w:tcPr>
            <w:tcW w:w="666" w:type="dxa"/>
            <w:tcBorders>
              <w:top w:val="nil"/>
              <w:left w:val="nil"/>
              <w:bottom w:val="single" w:sz="4" w:space="0" w:color="auto"/>
              <w:right w:val="single" w:sz="4" w:space="0" w:color="auto"/>
            </w:tcBorders>
            <w:shd w:val="clear" w:color="auto" w:fill="auto"/>
            <w:noWrap/>
            <w:vAlign w:val="center"/>
          </w:tcPr>
          <w:p w:rsidR="007C064C" w:rsidRPr="00050095" w:rsidRDefault="007C064C" w:rsidP="007C064C">
            <w:pPr>
              <w:jc w:val="center"/>
              <w:rPr>
                <w:sz w:val="22"/>
                <w:szCs w:val="22"/>
              </w:rPr>
            </w:pPr>
          </w:p>
        </w:tc>
        <w:tc>
          <w:tcPr>
            <w:tcW w:w="2100" w:type="dxa"/>
            <w:tcBorders>
              <w:top w:val="nil"/>
              <w:left w:val="nil"/>
              <w:bottom w:val="single" w:sz="4" w:space="0" w:color="auto"/>
              <w:right w:val="single" w:sz="4" w:space="0" w:color="auto"/>
            </w:tcBorders>
            <w:shd w:val="clear" w:color="auto" w:fill="auto"/>
            <w:noWrap/>
            <w:vAlign w:val="bottom"/>
          </w:tcPr>
          <w:p w:rsidR="007C064C" w:rsidRPr="00050095" w:rsidRDefault="00790B20" w:rsidP="007C064C">
            <w:pPr>
              <w:rPr>
                <w:sz w:val="22"/>
                <w:szCs w:val="22"/>
              </w:rPr>
            </w:pPr>
            <w:r>
              <w:rPr>
                <w:sz w:val="22"/>
                <w:szCs w:val="22"/>
              </w:rPr>
              <w:t>P</w:t>
            </w:r>
            <w:r w:rsidRPr="00790B20">
              <w:rPr>
                <w:sz w:val="22"/>
                <w:szCs w:val="22"/>
              </w:rPr>
              <w:t>hilosophy</w:t>
            </w:r>
          </w:p>
        </w:tc>
        <w:tc>
          <w:tcPr>
            <w:tcW w:w="735"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r w:rsidRPr="00050095">
              <w:rPr>
                <w:sz w:val="22"/>
                <w:szCs w:val="22"/>
              </w:rPr>
              <w:t>3</w:t>
            </w:r>
          </w:p>
        </w:tc>
        <w:tc>
          <w:tcPr>
            <w:tcW w:w="2220"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rPr>
                <w:sz w:val="22"/>
                <w:szCs w:val="22"/>
              </w:rPr>
            </w:pPr>
          </w:p>
        </w:tc>
        <w:tc>
          <w:tcPr>
            <w:tcW w:w="898" w:type="dxa"/>
            <w:tcBorders>
              <w:top w:val="nil"/>
              <w:left w:val="nil"/>
              <w:bottom w:val="single" w:sz="4" w:space="0" w:color="auto"/>
              <w:right w:val="single" w:sz="4" w:space="0" w:color="auto"/>
            </w:tcBorders>
            <w:shd w:val="clear" w:color="auto" w:fill="auto"/>
            <w:noWrap/>
            <w:vAlign w:val="bottom"/>
          </w:tcPr>
          <w:p w:rsidR="007C064C" w:rsidRPr="00050095" w:rsidRDefault="007C064C" w:rsidP="007C064C">
            <w:pPr>
              <w:jc w:val="center"/>
              <w:rPr>
                <w:sz w:val="22"/>
                <w:szCs w:val="22"/>
              </w:rPr>
            </w:pPr>
          </w:p>
        </w:tc>
      </w:tr>
      <w:tr w:rsidR="006C4C78" w:rsidRPr="00050095" w:rsidTr="00F4150C">
        <w:trPr>
          <w:trHeight w:val="300"/>
        </w:trPr>
        <w:tc>
          <w:tcPr>
            <w:tcW w:w="2355" w:type="dxa"/>
            <w:tcBorders>
              <w:top w:val="nil"/>
              <w:left w:val="single" w:sz="4" w:space="0" w:color="auto"/>
              <w:bottom w:val="single" w:sz="4" w:space="0" w:color="auto"/>
              <w:right w:val="single" w:sz="4" w:space="0" w:color="auto"/>
            </w:tcBorders>
            <w:shd w:val="clear" w:color="auto" w:fill="auto"/>
            <w:noWrap/>
            <w:vAlign w:val="bottom"/>
          </w:tcPr>
          <w:p w:rsidR="006C4C78" w:rsidRPr="00050095" w:rsidRDefault="00BB3380" w:rsidP="007C064C">
            <w:pPr>
              <w:rPr>
                <w:sz w:val="22"/>
                <w:szCs w:val="22"/>
              </w:rPr>
            </w:pPr>
            <w:r>
              <w:rPr>
                <w:color w:val="000000"/>
                <w:sz w:val="22"/>
                <w:szCs w:val="22"/>
                <w:lang w:val="lv-LV"/>
              </w:rPr>
              <w:t>Pedagogics</w:t>
            </w:r>
          </w:p>
        </w:tc>
        <w:tc>
          <w:tcPr>
            <w:tcW w:w="666" w:type="dxa"/>
            <w:tcBorders>
              <w:top w:val="nil"/>
              <w:left w:val="nil"/>
              <w:bottom w:val="single" w:sz="4" w:space="0" w:color="auto"/>
              <w:right w:val="single" w:sz="4" w:space="0" w:color="auto"/>
            </w:tcBorders>
            <w:shd w:val="clear" w:color="auto" w:fill="auto"/>
            <w:noWrap/>
            <w:vAlign w:val="center"/>
          </w:tcPr>
          <w:p w:rsidR="006C4C78" w:rsidRPr="00050095" w:rsidRDefault="006C4C78" w:rsidP="007C064C">
            <w:pPr>
              <w:jc w:val="center"/>
              <w:rPr>
                <w:sz w:val="22"/>
                <w:szCs w:val="22"/>
              </w:rPr>
            </w:pPr>
            <w:r>
              <w:rPr>
                <w:sz w:val="22"/>
                <w:szCs w:val="22"/>
              </w:rPr>
              <w:t>2</w:t>
            </w:r>
          </w:p>
        </w:tc>
        <w:tc>
          <w:tcPr>
            <w:tcW w:w="2100" w:type="dxa"/>
            <w:tcBorders>
              <w:top w:val="nil"/>
              <w:left w:val="nil"/>
              <w:bottom w:val="single" w:sz="4" w:space="0" w:color="auto"/>
              <w:right w:val="single" w:sz="4" w:space="0" w:color="auto"/>
            </w:tcBorders>
            <w:shd w:val="clear" w:color="auto" w:fill="auto"/>
            <w:noWrap/>
            <w:vAlign w:val="bottom"/>
          </w:tcPr>
          <w:p w:rsidR="006C4C78" w:rsidRPr="00050095" w:rsidRDefault="006C4C78" w:rsidP="007C064C">
            <w:pPr>
              <w:rPr>
                <w:sz w:val="22"/>
                <w:szCs w:val="22"/>
              </w:rPr>
            </w:pPr>
          </w:p>
        </w:tc>
        <w:tc>
          <w:tcPr>
            <w:tcW w:w="735" w:type="dxa"/>
            <w:tcBorders>
              <w:top w:val="nil"/>
              <w:left w:val="nil"/>
              <w:bottom w:val="single" w:sz="4" w:space="0" w:color="auto"/>
              <w:right w:val="single" w:sz="4" w:space="0" w:color="auto"/>
            </w:tcBorders>
            <w:shd w:val="clear" w:color="auto" w:fill="auto"/>
            <w:noWrap/>
            <w:vAlign w:val="bottom"/>
          </w:tcPr>
          <w:p w:rsidR="006C4C78" w:rsidRPr="00050095" w:rsidRDefault="006C4C78" w:rsidP="007C064C">
            <w:pPr>
              <w:jc w:val="center"/>
              <w:rPr>
                <w:sz w:val="22"/>
                <w:szCs w:val="22"/>
              </w:rPr>
            </w:pPr>
          </w:p>
        </w:tc>
        <w:tc>
          <w:tcPr>
            <w:tcW w:w="2220" w:type="dxa"/>
            <w:tcBorders>
              <w:top w:val="nil"/>
              <w:left w:val="nil"/>
              <w:bottom w:val="single" w:sz="4" w:space="0" w:color="auto"/>
              <w:right w:val="single" w:sz="4" w:space="0" w:color="auto"/>
            </w:tcBorders>
            <w:shd w:val="clear" w:color="auto" w:fill="auto"/>
            <w:noWrap/>
            <w:vAlign w:val="bottom"/>
          </w:tcPr>
          <w:p w:rsidR="006C4C78" w:rsidRPr="00050095" w:rsidRDefault="006C4C78" w:rsidP="007C064C">
            <w:pPr>
              <w:rPr>
                <w:sz w:val="22"/>
                <w:szCs w:val="22"/>
              </w:rPr>
            </w:pPr>
          </w:p>
        </w:tc>
        <w:tc>
          <w:tcPr>
            <w:tcW w:w="898" w:type="dxa"/>
            <w:tcBorders>
              <w:top w:val="nil"/>
              <w:left w:val="nil"/>
              <w:bottom w:val="single" w:sz="4" w:space="0" w:color="auto"/>
              <w:right w:val="single" w:sz="4" w:space="0" w:color="auto"/>
            </w:tcBorders>
            <w:shd w:val="clear" w:color="auto" w:fill="auto"/>
            <w:noWrap/>
            <w:vAlign w:val="bottom"/>
          </w:tcPr>
          <w:p w:rsidR="006C4C78" w:rsidRPr="00050095" w:rsidRDefault="006C4C78" w:rsidP="007C064C">
            <w:pPr>
              <w:jc w:val="center"/>
              <w:rPr>
                <w:sz w:val="22"/>
                <w:szCs w:val="22"/>
              </w:rPr>
            </w:pPr>
          </w:p>
        </w:tc>
      </w:tr>
      <w:tr w:rsidR="00BB3380" w:rsidRPr="00050095" w:rsidTr="00EB5F01">
        <w:trPr>
          <w:trHeight w:val="300"/>
        </w:trPr>
        <w:tc>
          <w:tcPr>
            <w:tcW w:w="8974" w:type="dxa"/>
            <w:gridSpan w:val="6"/>
            <w:tcBorders>
              <w:top w:val="nil"/>
              <w:left w:val="single" w:sz="4" w:space="0" w:color="auto"/>
              <w:bottom w:val="single" w:sz="4" w:space="0" w:color="auto"/>
              <w:right w:val="single" w:sz="4" w:space="0" w:color="auto"/>
            </w:tcBorders>
            <w:shd w:val="clear" w:color="auto" w:fill="D9D9D9"/>
            <w:noWrap/>
            <w:vAlign w:val="center"/>
          </w:tcPr>
          <w:p w:rsidR="00BB3380" w:rsidRPr="00F45DE6" w:rsidRDefault="00BB3380" w:rsidP="00BB3380">
            <w:pPr>
              <w:jc w:val="center"/>
              <w:rPr>
                <w:bCs/>
                <w:sz w:val="22"/>
                <w:szCs w:val="22"/>
              </w:rPr>
            </w:pPr>
            <w:r w:rsidRPr="009A7C86">
              <w:rPr>
                <w:bCs/>
                <w:sz w:val="22"/>
                <w:szCs w:val="22"/>
              </w:rPr>
              <w:t>State language and at least two foreign languages at the level of communication, professional terms in the state language and at least two foreign languages</w:t>
            </w:r>
          </w:p>
        </w:tc>
      </w:tr>
      <w:tr w:rsidR="00BB3380" w:rsidRPr="00050095" w:rsidTr="00585862">
        <w:trPr>
          <w:trHeight w:val="300"/>
        </w:trPr>
        <w:tc>
          <w:tcPr>
            <w:tcW w:w="2355" w:type="dxa"/>
            <w:tcBorders>
              <w:top w:val="nil"/>
              <w:left w:val="single" w:sz="4" w:space="0" w:color="auto"/>
              <w:bottom w:val="single" w:sz="4" w:space="0" w:color="auto"/>
              <w:right w:val="single" w:sz="4" w:space="0" w:color="auto"/>
            </w:tcBorders>
            <w:shd w:val="clear" w:color="auto" w:fill="auto"/>
            <w:noWrap/>
            <w:vAlign w:val="center"/>
          </w:tcPr>
          <w:p w:rsidR="00BB3380" w:rsidRPr="00F45DE6" w:rsidRDefault="00BB3380" w:rsidP="00BB3380">
            <w:pPr>
              <w:rPr>
                <w:sz w:val="22"/>
                <w:szCs w:val="22"/>
              </w:rPr>
            </w:pPr>
            <w:r w:rsidRPr="00EE3F6D">
              <w:rPr>
                <w:color w:val="000000"/>
                <w:sz w:val="22"/>
                <w:szCs w:val="22"/>
                <w:lang w:val="lv-LV"/>
              </w:rPr>
              <w:t>Profe</w:t>
            </w:r>
            <w:r>
              <w:rPr>
                <w:color w:val="000000"/>
                <w:sz w:val="22"/>
                <w:szCs w:val="22"/>
                <w:lang w:val="lv-LV"/>
              </w:rPr>
              <w:t>s</w:t>
            </w:r>
            <w:r w:rsidRPr="00EE3F6D">
              <w:rPr>
                <w:color w:val="000000"/>
                <w:sz w:val="22"/>
                <w:szCs w:val="22"/>
                <w:lang w:val="lv-LV"/>
              </w:rPr>
              <w:t>sion</w:t>
            </w:r>
            <w:r w:rsidR="00790B20">
              <w:rPr>
                <w:color w:val="000000"/>
                <w:sz w:val="22"/>
                <w:szCs w:val="22"/>
                <w:lang w:val="lv-LV"/>
              </w:rPr>
              <w:t>al Foreign Language</w:t>
            </w:r>
            <w:r w:rsidRPr="00EE3F6D">
              <w:rPr>
                <w:color w:val="000000"/>
                <w:sz w:val="22"/>
                <w:szCs w:val="22"/>
                <w:lang w:val="lv-LV"/>
              </w:rPr>
              <w:t xml:space="preserve"> I</w:t>
            </w:r>
          </w:p>
        </w:tc>
        <w:tc>
          <w:tcPr>
            <w:tcW w:w="666" w:type="dxa"/>
            <w:tcBorders>
              <w:top w:val="nil"/>
              <w:left w:val="nil"/>
              <w:bottom w:val="single" w:sz="4" w:space="0" w:color="auto"/>
              <w:right w:val="single" w:sz="4" w:space="0" w:color="auto"/>
            </w:tcBorders>
            <w:shd w:val="clear" w:color="auto" w:fill="auto"/>
            <w:noWrap/>
            <w:vAlign w:val="bottom"/>
          </w:tcPr>
          <w:p w:rsidR="00BB3380" w:rsidRPr="00050095" w:rsidRDefault="00BB3380" w:rsidP="00BB3380">
            <w:pPr>
              <w:jc w:val="center"/>
              <w:rPr>
                <w:sz w:val="22"/>
                <w:szCs w:val="22"/>
              </w:rPr>
            </w:pPr>
            <w:r w:rsidRPr="00050095">
              <w:rPr>
                <w:sz w:val="22"/>
                <w:szCs w:val="22"/>
              </w:rPr>
              <w:t>3</w:t>
            </w:r>
          </w:p>
        </w:tc>
        <w:tc>
          <w:tcPr>
            <w:tcW w:w="2100" w:type="dxa"/>
            <w:tcBorders>
              <w:top w:val="nil"/>
              <w:left w:val="nil"/>
              <w:bottom w:val="single" w:sz="4" w:space="0" w:color="auto"/>
              <w:right w:val="single" w:sz="4" w:space="0" w:color="auto"/>
            </w:tcBorders>
            <w:shd w:val="clear" w:color="auto" w:fill="auto"/>
            <w:noWrap/>
            <w:vAlign w:val="bottom"/>
          </w:tcPr>
          <w:p w:rsidR="00BB3380" w:rsidRPr="00050095" w:rsidRDefault="00790B20" w:rsidP="00BB3380">
            <w:pPr>
              <w:rPr>
                <w:sz w:val="22"/>
                <w:szCs w:val="22"/>
              </w:rPr>
            </w:pPr>
            <w:r w:rsidRPr="00790B20">
              <w:rPr>
                <w:sz w:val="22"/>
                <w:szCs w:val="22"/>
              </w:rPr>
              <w:t>Professional Terminology (English)</w:t>
            </w:r>
          </w:p>
        </w:tc>
        <w:tc>
          <w:tcPr>
            <w:tcW w:w="735" w:type="dxa"/>
            <w:tcBorders>
              <w:top w:val="nil"/>
              <w:left w:val="nil"/>
              <w:bottom w:val="single" w:sz="4" w:space="0" w:color="auto"/>
              <w:right w:val="single" w:sz="4" w:space="0" w:color="auto"/>
            </w:tcBorders>
            <w:shd w:val="clear" w:color="auto" w:fill="auto"/>
            <w:noWrap/>
            <w:vAlign w:val="bottom"/>
          </w:tcPr>
          <w:p w:rsidR="00BB3380" w:rsidRPr="00050095" w:rsidRDefault="00BB3380" w:rsidP="00BB3380">
            <w:pPr>
              <w:jc w:val="center"/>
              <w:rPr>
                <w:sz w:val="22"/>
                <w:szCs w:val="22"/>
              </w:rPr>
            </w:pPr>
            <w:r w:rsidRPr="00050095">
              <w:rPr>
                <w:sz w:val="22"/>
                <w:szCs w:val="22"/>
              </w:rPr>
              <w:t>8</w:t>
            </w:r>
          </w:p>
        </w:tc>
        <w:tc>
          <w:tcPr>
            <w:tcW w:w="2220" w:type="dxa"/>
            <w:tcBorders>
              <w:top w:val="nil"/>
              <w:left w:val="nil"/>
              <w:bottom w:val="single" w:sz="4" w:space="0" w:color="auto"/>
              <w:right w:val="single" w:sz="4" w:space="0" w:color="auto"/>
            </w:tcBorders>
            <w:shd w:val="clear" w:color="auto" w:fill="auto"/>
            <w:noWrap/>
            <w:vAlign w:val="bottom"/>
          </w:tcPr>
          <w:p w:rsidR="00BB3380" w:rsidRPr="00050095" w:rsidRDefault="00790B20" w:rsidP="00790B20">
            <w:pPr>
              <w:rPr>
                <w:sz w:val="22"/>
                <w:szCs w:val="22"/>
              </w:rPr>
            </w:pPr>
            <w:r>
              <w:rPr>
                <w:sz w:val="22"/>
                <w:szCs w:val="22"/>
              </w:rPr>
              <w:t>English in Tourism I</w:t>
            </w:r>
            <w:r w:rsidRPr="00790B20">
              <w:rPr>
                <w:sz w:val="22"/>
                <w:szCs w:val="22"/>
              </w:rPr>
              <w:t>ndustry</w:t>
            </w:r>
          </w:p>
        </w:tc>
        <w:tc>
          <w:tcPr>
            <w:tcW w:w="898" w:type="dxa"/>
            <w:tcBorders>
              <w:top w:val="nil"/>
              <w:left w:val="nil"/>
              <w:bottom w:val="single" w:sz="4" w:space="0" w:color="auto"/>
              <w:right w:val="single" w:sz="4" w:space="0" w:color="auto"/>
            </w:tcBorders>
            <w:shd w:val="clear" w:color="auto" w:fill="auto"/>
            <w:noWrap/>
            <w:vAlign w:val="bottom"/>
          </w:tcPr>
          <w:p w:rsidR="00BB3380" w:rsidRPr="00050095" w:rsidRDefault="00BB3380" w:rsidP="00BB3380">
            <w:pPr>
              <w:jc w:val="center"/>
              <w:rPr>
                <w:sz w:val="22"/>
                <w:szCs w:val="22"/>
              </w:rPr>
            </w:pPr>
            <w:r w:rsidRPr="00050095">
              <w:rPr>
                <w:sz w:val="22"/>
                <w:szCs w:val="22"/>
              </w:rPr>
              <w:t>4</w:t>
            </w:r>
          </w:p>
        </w:tc>
      </w:tr>
      <w:tr w:rsidR="00BB3380" w:rsidRPr="00050095" w:rsidTr="00585862">
        <w:trPr>
          <w:trHeight w:val="525"/>
        </w:trPr>
        <w:tc>
          <w:tcPr>
            <w:tcW w:w="2355" w:type="dxa"/>
            <w:tcBorders>
              <w:top w:val="nil"/>
              <w:left w:val="single" w:sz="4" w:space="0" w:color="auto"/>
              <w:bottom w:val="single" w:sz="4" w:space="0" w:color="auto"/>
              <w:right w:val="single" w:sz="4" w:space="0" w:color="auto"/>
            </w:tcBorders>
            <w:shd w:val="clear" w:color="auto" w:fill="auto"/>
            <w:noWrap/>
            <w:vAlign w:val="center"/>
          </w:tcPr>
          <w:p w:rsidR="00BB3380" w:rsidRPr="00F45DE6" w:rsidRDefault="00BB3380" w:rsidP="00BB3380">
            <w:pPr>
              <w:rPr>
                <w:sz w:val="22"/>
                <w:szCs w:val="22"/>
              </w:rPr>
            </w:pPr>
            <w:r w:rsidRPr="00EE3F6D">
              <w:rPr>
                <w:color w:val="000000"/>
                <w:sz w:val="22"/>
                <w:szCs w:val="22"/>
                <w:lang w:val="lv-LV"/>
              </w:rPr>
              <w:t>Profe</w:t>
            </w:r>
            <w:r>
              <w:rPr>
                <w:color w:val="000000"/>
                <w:sz w:val="22"/>
                <w:szCs w:val="22"/>
                <w:lang w:val="lv-LV"/>
              </w:rPr>
              <w:t>s</w:t>
            </w:r>
            <w:r w:rsidRPr="00EE3F6D">
              <w:rPr>
                <w:color w:val="000000"/>
                <w:sz w:val="22"/>
                <w:szCs w:val="22"/>
                <w:lang w:val="lv-LV"/>
              </w:rPr>
              <w:t>sion</w:t>
            </w:r>
            <w:r>
              <w:rPr>
                <w:color w:val="000000"/>
                <w:sz w:val="22"/>
                <w:szCs w:val="22"/>
                <w:lang w:val="lv-LV"/>
              </w:rPr>
              <w:t>al Foreign Language II</w:t>
            </w:r>
          </w:p>
        </w:tc>
        <w:tc>
          <w:tcPr>
            <w:tcW w:w="666" w:type="dxa"/>
            <w:tcBorders>
              <w:top w:val="nil"/>
              <w:left w:val="nil"/>
              <w:bottom w:val="single" w:sz="4" w:space="0" w:color="auto"/>
              <w:right w:val="single" w:sz="4" w:space="0" w:color="auto"/>
            </w:tcBorders>
            <w:shd w:val="clear" w:color="auto" w:fill="auto"/>
            <w:noWrap/>
            <w:vAlign w:val="bottom"/>
          </w:tcPr>
          <w:p w:rsidR="00BB3380" w:rsidRPr="00050095" w:rsidRDefault="00BB3380" w:rsidP="00BB3380">
            <w:pPr>
              <w:jc w:val="center"/>
              <w:rPr>
                <w:sz w:val="22"/>
                <w:szCs w:val="22"/>
              </w:rPr>
            </w:pPr>
            <w:r w:rsidRPr="00050095">
              <w:rPr>
                <w:sz w:val="22"/>
                <w:szCs w:val="22"/>
              </w:rPr>
              <w:t>3</w:t>
            </w:r>
          </w:p>
        </w:tc>
        <w:tc>
          <w:tcPr>
            <w:tcW w:w="2100" w:type="dxa"/>
            <w:tcBorders>
              <w:top w:val="nil"/>
              <w:left w:val="nil"/>
              <w:bottom w:val="single" w:sz="4" w:space="0" w:color="auto"/>
              <w:right w:val="single" w:sz="4" w:space="0" w:color="auto"/>
            </w:tcBorders>
            <w:shd w:val="clear" w:color="auto" w:fill="auto"/>
            <w:vAlign w:val="bottom"/>
          </w:tcPr>
          <w:p w:rsidR="00BB3380" w:rsidRPr="00050095" w:rsidRDefault="00790B20" w:rsidP="00790B20">
            <w:pPr>
              <w:rPr>
                <w:sz w:val="22"/>
                <w:szCs w:val="22"/>
                <w:lang w:val="es-ES"/>
              </w:rPr>
            </w:pPr>
            <w:r w:rsidRPr="00790B20">
              <w:rPr>
                <w:sz w:val="22"/>
                <w:szCs w:val="22"/>
                <w:lang w:val="es-ES"/>
              </w:rPr>
              <w:t>P</w:t>
            </w:r>
            <w:r>
              <w:rPr>
                <w:sz w:val="22"/>
                <w:szCs w:val="22"/>
                <w:lang w:val="es-ES"/>
              </w:rPr>
              <w:t>rofessional Terminology (German</w:t>
            </w:r>
            <w:r w:rsidRPr="00790B20">
              <w:rPr>
                <w:sz w:val="22"/>
                <w:szCs w:val="22"/>
                <w:lang w:val="es-ES"/>
              </w:rPr>
              <w:t>/</w:t>
            </w:r>
            <w:r>
              <w:rPr>
                <w:sz w:val="22"/>
                <w:szCs w:val="22"/>
                <w:lang w:val="es-ES"/>
              </w:rPr>
              <w:t>French / Spanish</w:t>
            </w:r>
            <w:r w:rsidRPr="00790B20">
              <w:rPr>
                <w:sz w:val="22"/>
                <w:szCs w:val="22"/>
                <w:lang w:val="es-ES"/>
              </w:rPr>
              <w:t>/Russian).</w:t>
            </w:r>
          </w:p>
        </w:tc>
        <w:tc>
          <w:tcPr>
            <w:tcW w:w="735" w:type="dxa"/>
            <w:tcBorders>
              <w:top w:val="nil"/>
              <w:left w:val="nil"/>
              <w:bottom w:val="single" w:sz="4" w:space="0" w:color="auto"/>
              <w:right w:val="single" w:sz="4" w:space="0" w:color="auto"/>
            </w:tcBorders>
            <w:shd w:val="clear" w:color="auto" w:fill="auto"/>
            <w:noWrap/>
            <w:vAlign w:val="bottom"/>
          </w:tcPr>
          <w:p w:rsidR="00BB3380" w:rsidRPr="00050095" w:rsidRDefault="00BB3380" w:rsidP="00BB3380">
            <w:pPr>
              <w:jc w:val="center"/>
              <w:rPr>
                <w:sz w:val="22"/>
                <w:szCs w:val="22"/>
              </w:rPr>
            </w:pPr>
            <w:r w:rsidRPr="00050095">
              <w:rPr>
                <w:sz w:val="22"/>
                <w:szCs w:val="22"/>
              </w:rPr>
              <w:t>8</w:t>
            </w:r>
          </w:p>
        </w:tc>
        <w:tc>
          <w:tcPr>
            <w:tcW w:w="2220" w:type="dxa"/>
            <w:tcBorders>
              <w:top w:val="nil"/>
              <w:left w:val="nil"/>
              <w:bottom w:val="single" w:sz="4" w:space="0" w:color="auto"/>
              <w:right w:val="single" w:sz="4" w:space="0" w:color="auto"/>
            </w:tcBorders>
            <w:shd w:val="clear" w:color="auto" w:fill="auto"/>
            <w:noWrap/>
            <w:vAlign w:val="bottom"/>
          </w:tcPr>
          <w:p w:rsidR="00BB3380" w:rsidRPr="00050095" w:rsidRDefault="00790B20" w:rsidP="00BB3380">
            <w:pPr>
              <w:rPr>
                <w:sz w:val="22"/>
                <w:szCs w:val="22"/>
              </w:rPr>
            </w:pPr>
            <w:r>
              <w:rPr>
                <w:sz w:val="22"/>
                <w:szCs w:val="22"/>
              </w:rPr>
              <w:t>Second Foreign L</w:t>
            </w:r>
            <w:r w:rsidRPr="00790B20">
              <w:rPr>
                <w:sz w:val="22"/>
                <w:szCs w:val="22"/>
              </w:rPr>
              <w:t>anguage</w:t>
            </w:r>
          </w:p>
        </w:tc>
        <w:tc>
          <w:tcPr>
            <w:tcW w:w="898" w:type="dxa"/>
            <w:tcBorders>
              <w:top w:val="nil"/>
              <w:left w:val="nil"/>
              <w:bottom w:val="single" w:sz="4" w:space="0" w:color="auto"/>
              <w:right w:val="single" w:sz="4" w:space="0" w:color="auto"/>
            </w:tcBorders>
            <w:shd w:val="clear" w:color="auto" w:fill="auto"/>
            <w:noWrap/>
            <w:vAlign w:val="bottom"/>
          </w:tcPr>
          <w:p w:rsidR="00BB3380" w:rsidRPr="00050095" w:rsidRDefault="00BB3380" w:rsidP="00BB3380">
            <w:pPr>
              <w:jc w:val="center"/>
              <w:rPr>
                <w:sz w:val="22"/>
                <w:szCs w:val="22"/>
              </w:rPr>
            </w:pPr>
            <w:r w:rsidRPr="00050095">
              <w:rPr>
                <w:sz w:val="22"/>
                <w:szCs w:val="22"/>
              </w:rPr>
              <w:t>8</w:t>
            </w:r>
          </w:p>
        </w:tc>
      </w:tr>
      <w:tr w:rsidR="00BB3380" w:rsidRPr="00050095" w:rsidTr="00585862">
        <w:trPr>
          <w:trHeight w:val="300"/>
        </w:trPr>
        <w:tc>
          <w:tcPr>
            <w:tcW w:w="2355" w:type="dxa"/>
            <w:tcBorders>
              <w:top w:val="nil"/>
              <w:left w:val="single" w:sz="4" w:space="0" w:color="auto"/>
              <w:bottom w:val="single" w:sz="4" w:space="0" w:color="auto"/>
              <w:right w:val="single" w:sz="4" w:space="0" w:color="auto"/>
            </w:tcBorders>
            <w:shd w:val="clear" w:color="auto" w:fill="auto"/>
            <w:noWrap/>
            <w:vAlign w:val="center"/>
          </w:tcPr>
          <w:p w:rsidR="00BB3380" w:rsidRPr="00F45DE6" w:rsidRDefault="00BB3380" w:rsidP="00BB3380">
            <w:pPr>
              <w:rPr>
                <w:sz w:val="22"/>
                <w:szCs w:val="22"/>
              </w:rPr>
            </w:pPr>
            <w:r>
              <w:rPr>
                <w:color w:val="000000"/>
                <w:sz w:val="22"/>
                <w:szCs w:val="22"/>
              </w:rPr>
              <w:t xml:space="preserve">Business </w:t>
            </w:r>
            <w:r>
              <w:rPr>
                <w:color w:val="000000"/>
                <w:sz w:val="22"/>
                <w:szCs w:val="22"/>
                <w:lang w:val="lv-LV"/>
              </w:rPr>
              <w:t xml:space="preserve">Foreign Language </w:t>
            </w:r>
            <w:r w:rsidRPr="00EE3F6D">
              <w:rPr>
                <w:color w:val="000000"/>
                <w:sz w:val="22"/>
                <w:szCs w:val="22"/>
              </w:rPr>
              <w:t>III, IV</w:t>
            </w:r>
          </w:p>
        </w:tc>
        <w:tc>
          <w:tcPr>
            <w:tcW w:w="666" w:type="dxa"/>
            <w:tcBorders>
              <w:top w:val="nil"/>
              <w:left w:val="nil"/>
              <w:bottom w:val="single" w:sz="4" w:space="0" w:color="auto"/>
              <w:right w:val="single" w:sz="4" w:space="0" w:color="auto"/>
            </w:tcBorders>
            <w:shd w:val="clear" w:color="auto" w:fill="auto"/>
            <w:noWrap/>
            <w:vAlign w:val="bottom"/>
          </w:tcPr>
          <w:p w:rsidR="00BB3380" w:rsidRPr="00050095" w:rsidRDefault="00BB3380" w:rsidP="00BB3380">
            <w:pPr>
              <w:jc w:val="center"/>
              <w:rPr>
                <w:sz w:val="22"/>
                <w:szCs w:val="22"/>
              </w:rPr>
            </w:pPr>
            <w:r w:rsidRPr="00050095">
              <w:rPr>
                <w:sz w:val="22"/>
                <w:szCs w:val="22"/>
              </w:rPr>
              <w:t>6</w:t>
            </w:r>
          </w:p>
        </w:tc>
        <w:tc>
          <w:tcPr>
            <w:tcW w:w="2100" w:type="dxa"/>
            <w:tcBorders>
              <w:top w:val="nil"/>
              <w:left w:val="nil"/>
              <w:bottom w:val="single" w:sz="4" w:space="0" w:color="auto"/>
              <w:right w:val="single" w:sz="4" w:space="0" w:color="auto"/>
            </w:tcBorders>
            <w:shd w:val="clear" w:color="auto" w:fill="auto"/>
            <w:noWrap/>
            <w:vAlign w:val="bottom"/>
          </w:tcPr>
          <w:p w:rsidR="00BB3380" w:rsidRPr="00050095" w:rsidRDefault="00BB3380" w:rsidP="00BB3380">
            <w:pPr>
              <w:rPr>
                <w:sz w:val="22"/>
                <w:szCs w:val="22"/>
              </w:rPr>
            </w:pPr>
            <w:r w:rsidRPr="00050095">
              <w:rPr>
                <w:sz w:val="22"/>
                <w:szCs w:val="22"/>
              </w:rPr>
              <w:t> </w:t>
            </w:r>
          </w:p>
        </w:tc>
        <w:tc>
          <w:tcPr>
            <w:tcW w:w="735" w:type="dxa"/>
            <w:tcBorders>
              <w:top w:val="nil"/>
              <w:left w:val="nil"/>
              <w:bottom w:val="single" w:sz="4" w:space="0" w:color="auto"/>
              <w:right w:val="single" w:sz="4" w:space="0" w:color="auto"/>
            </w:tcBorders>
            <w:shd w:val="clear" w:color="auto" w:fill="auto"/>
            <w:noWrap/>
            <w:vAlign w:val="bottom"/>
          </w:tcPr>
          <w:p w:rsidR="00BB3380" w:rsidRPr="00050095" w:rsidRDefault="00BB3380" w:rsidP="00BB3380">
            <w:pPr>
              <w:jc w:val="center"/>
              <w:rPr>
                <w:sz w:val="22"/>
                <w:szCs w:val="22"/>
              </w:rPr>
            </w:pPr>
            <w:r w:rsidRPr="00050095">
              <w:rPr>
                <w:sz w:val="22"/>
                <w:szCs w:val="22"/>
              </w:rPr>
              <w:t> </w:t>
            </w:r>
          </w:p>
        </w:tc>
        <w:tc>
          <w:tcPr>
            <w:tcW w:w="2220" w:type="dxa"/>
            <w:tcBorders>
              <w:top w:val="nil"/>
              <w:left w:val="nil"/>
              <w:bottom w:val="single" w:sz="4" w:space="0" w:color="auto"/>
              <w:right w:val="single" w:sz="4" w:space="0" w:color="auto"/>
            </w:tcBorders>
            <w:shd w:val="clear" w:color="auto" w:fill="auto"/>
            <w:noWrap/>
            <w:vAlign w:val="bottom"/>
          </w:tcPr>
          <w:p w:rsidR="00BB3380" w:rsidRPr="00050095" w:rsidRDefault="00BB3380" w:rsidP="00BB3380">
            <w:pPr>
              <w:rPr>
                <w:sz w:val="22"/>
                <w:szCs w:val="22"/>
              </w:rPr>
            </w:pPr>
            <w:r w:rsidRPr="00050095">
              <w:rPr>
                <w:sz w:val="22"/>
                <w:szCs w:val="22"/>
              </w:rPr>
              <w:t> </w:t>
            </w:r>
          </w:p>
        </w:tc>
        <w:tc>
          <w:tcPr>
            <w:tcW w:w="898" w:type="dxa"/>
            <w:tcBorders>
              <w:top w:val="nil"/>
              <w:left w:val="nil"/>
              <w:bottom w:val="single" w:sz="4" w:space="0" w:color="auto"/>
              <w:right w:val="single" w:sz="4" w:space="0" w:color="auto"/>
            </w:tcBorders>
            <w:shd w:val="clear" w:color="auto" w:fill="auto"/>
            <w:noWrap/>
            <w:vAlign w:val="bottom"/>
          </w:tcPr>
          <w:p w:rsidR="00BB3380" w:rsidRPr="00050095" w:rsidRDefault="00BB3380" w:rsidP="00BB3380">
            <w:pPr>
              <w:jc w:val="center"/>
              <w:rPr>
                <w:sz w:val="22"/>
                <w:szCs w:val="22"/>
              </w:rPr>
            </w:pPr>
            <w:r w:rsidRPr="00050095">
              <w:rPr>
                <w:sz w:val="22"/>
                <w:szCs w:val="22"/>
              </w:rPr>
              <w:t> </w:t>
            </w:r>
          </w:p>
        </w:tc>
      </w:tr>
    </w:tbl>
    <w:p w:rsidR="0001591C" w:rsidRDefault="0001591C" w:rsidP="005D4B07">
      <w:pPr>
        <w:spacing w:line="360" w:lineRule="auto"/>
        <w:ind w:firstLine="720"/>
        <w:jc w:val="both"/>
      </w:pPr>
    </w:p>
    <w:p w:rsidR="005D4B07" w:rsidRDefault="0001591C" w:rsidP="005D4B07">
      <w:pPr>
        <w:spacing w:line="360" w:lineRule="auto"/>
        <w:ind w:firstLine="720"/>
        <w:jc w:val="both"/>
      </w:pPr>
      <w:r>
        <w:t xml:space="preserve">The University </w:t>
      </w:r>
      <w:r w:rsidRPr="00D73095">
        <w:t xml:space="preserve">study program was compared with </w:t>
      </w:r>
      <w:r>
        <w:t xml:space="preserve">the </w:t>
      </w:r>
      <w:r w:rsidRPr="00D73095">
        <w:t xml:space="preserve">study programs </w:t>
      </w:r>
      <w:r>
        <w:t xml:space="preserve">of </w:t>
      </w:r>
      <w:r w:rsidRPr="00D73095">
        <w:t>two universit</w:t>
      </w:r>
      <w:r>
        <w:t>ies, by</w:t>
      </w:r>
      <w:r w:rsidRPr="00D73095">
        <w:t xml:space="preserve"> using professional standard requirements. </w:t>
      </w:r>
      <w:r>
        <w:t xml:space="preserve">Considering </w:t>
      </w:r>
      <w:r w:rsidRPr="00D73095">
        <w:t xml:space="preserve"> the study program </w:t>
      </w:r>
      <w:r>
        <w:t>in relation to</w:t>
      </w:r>
      <w:r w:rsidRPr="00D73095">
        <w:t xml:space="preserve"> credit distribution</w:t>
      </w:r>
      <w:r>
        <w:t>,</w:t>
      </w:r>
      <w:r w:rsidRPr="00D73095">
        <w:t xml:space="preserve"> </w:t>
      </w:r>
      <w:r>
        <w:t xml:space="preserve">it is apparent </w:t>
      </w:r>
      <w:r w:rsidRPr="00D73095">
        <w:t>that the social dialogue and marketing subject blocks</w:t>
      </w:r>
      <w:r>
        <w:t xml:space="preserve"> are prevalent in the program of </w:t>
      </w:r>
      <w:r w:rsidRPr="00513386">
        <w:t>School of Business Administration</w:t>
      </w:r>
      <w:r>
        <w:t xml:space="preserve"> </w:t>
      </w:r>
      <w:r w:rsidRPr="003A3BD6">
        <w:rPr>
          <w:bCs/>
          <w:i/>
        </w:rPr>
        <w:t>Turība</w:t>
      </w:r>
      <w:r>
        <w:t xml:space="preserve"> </w:t>
      </w:r>
      <w:r w:rsidRPr="00D73095">
        <w:t>, as well as</w:t>
      </w:r>
      <w:r>
        <w:t xml:space="preserve"> there is </w:t>
      </w:r>
      <w:r w:rsidRPr="00D73095">
        <w:t xml:space="preserve">a wide enough selection of foreign languages. </w:t>
      </w:r>
      <w:r>
        <w:t xml:space="preserve">The </w:t>
      </w:r>
      <w:r w:rsidRPr="00D73095">
        <w:t>program</w:t>
      </w:r>
      <w:r>
        <w:t xml:space="preserve"> of </w:t>
      </w:r>
      <w:r w:rsidRPr="00A87C86">
        <w:t xml:space="preserve">Vidzeme University </w:t>
      </w:r>
      <w:r>
        <w:t xml:space="preserve">of Applied Sciences </w:t>
      </w:r>
      <w:r w:rsidRPr="00D73095">
        <w:t>give</w:t>
      </w:r>
      <w:r>
        <w:t>s</w:t>
      </w:r>
      <w:r w:rsidRPr="00D73095">
        <w:t xml:space="preserve"> great importance to the strategic management and the company's </w:t>
      </w:r>
      <w:r>
        <w:t xml:space="preserve">activity </w:t>
      </w:r>
      <w:r w:rsidRPr="00D73095">
        <w:t xml:space="preserve">sustainable development planning. Only </w:t>
      </w:r>
      <w:r>
        <w:t xml:space="preserve">the </w:t>
      </w:r>
      <w:r w:rsidRPr="00D73095">
        <w:t>University</w:t>
      </w:r>
      <w:r>
        <w:t xml:space="preserve">’s </w:t>
      </w:r>
      <w:r w:rsidRPr="00D73095">
        <w:t xml:space="preserve">program provides 100% fulfillment </w:t>
      </w:r>
      <w:r>
        <w:t xml:space="preserve">of the </w:t>
      </w:r>
      <w:r w:rsidRPr="00D73095">
        <w:t xml:space="preserve">standard because other </w:t>
      </w:r>
      <w:r>
        <w:t xml:space="preserve">higher schools do not realize </w:t>
      </w:r>
      <w:r w:rsidRPr="00681985">
        <w:rPr>
          <w:i/>
        </w:rPr>
        <w:t xml:space="preserve">Innovation </w:t>
      </w:r>
      <w:r w:rsidRPr="0001591C">
        <w:rPr>
          <w:i/>
          <w:color w:val="000000"/>
          <w:sz w:val="22"/>
          <w:szCs w:val="22"/>
        </w:rPr>
        <w:t>and Risk</w:t>
      </w:r>
      <w:r>
        <w:rPr>
          <w:color w:val="000000"/>
          <w:sz w:val="22"/>
          <w:szCs w:val="22"/>
        </w:rPr>
        <w:t xml:space="preserve"> </w:t>
      </w:r>
      <w:r w:rsidRPr="00681985">
        <w:rPr>
          <w:i/>
        </w:rPr>
        <w:t>Management</w:t>
      </w:r>
      <w:r w:rsidRPr="00D73095">
        <w:t>.</w:t>
      </w:r>
    </w:p>
    <w:p w:rsidR="000A685F" w:rsidRDefault="000A685F" w:rsidP="000A685F">
      <w:r>
        <w:br w:type="page"/>
      </w:r>
    </w:p>
    <w:p w:rsidR="00B80D84" w:rsidRPr="005C6224" w:rsidRDefault="00F33323" w:rsidP="00F528D1">
      <w:pPr>
        <w:pStyle w:val="Heading2"/>
      </w:pPr>
      <w:bookmarkStart w:id="94" w:name="_Toc407093713"/>
      <w:bookmarkStart w:id="95" w:name="_Toc428190079"/>
      <w:r>
        <w:rPr>
          <w:lang w:val="en-GB"/>
        </w:rPr>
        <w:lastRenderedPageBreak/>
        <w:t>I</w:t>
      </w:r>
      <w:r w:rsidRPr="009E683F">
        <w:rPr>
          <w:lang w:val="en-GB"/>
        </w:rPr>
        <w:t>nformation on students</w:t>
      </w:r>
      <w:bookmarkEnd w:id="94"/>
      <w:bookmarkEnd w:id="95"/>
    </w:p>
    <w:p w:rsidR="00B80D84" w:rsidRDefault="00F33323" w:rsidP="00F528D1">
      <w:pPr>
        <w:pStyle w:val="Heading3"/>
        <w:rPr>
          <w:lang w:val="lv-LV"/>
        </w:rPr>
      </w:pPr>
      <w:bookmarkStart w:id="96" w:name="_Toc405225876"/>
      <w:bookmarkStart w:id="97" w:name="_Toc407093714"/>
      <w:bookmarkStart w:id="98" w:name="_Toc428190080"/>
      <w:r w:rsidRPr="009E683F">
        <w:rPr>
          <w:lang w:val="en-GB"/>
        </w:rPr>
        <w:t>Number of students</w:t>
      </w:r>
      <w:bookmarkEnd w:id="96"/>
      <w:bookmarkEnd w:id="97"/>
      <w:bookmarkEnd w:id="98"/>
    </w:p>
    <w:p w:rsidR="00F67FCF" w:rsidRPr="00740F34" w:rsidRDefault="00926A78" w:rsidP="00F67FCF">
      <w:pPr>
        <w:spacing w:line="360" w:lineRule="auto"/>
        <w:jc w:val="center"/>
        <w:rPr>
          <w:highlight w:val="yellow"/>
        </w:rPr>
      </w:pPr>
      <w:r w:rsidRPr="00475F14">
        <w:rPr>
          <w:rStyle w:val="hps"/>
          <w:b/>
          <w:color w:val="222222"/>
          <w:lang w:val="en"/>
        </w:rPr>
        <w:t>Student</w:t>
      </w:r>
      <w:r w:rsidRPr="00475F14">
        <w:rPr>
          <w:b/>
          <w:color w:val="222222"/>
          <w:lang w:val="en"/>
        </w:rPr>
        <w:t xml:space="preserve"> </w:t>
      </w:r>
      <w:r w:rsidRPr="00475F14">
        <w:rPr>
          <w:rStyle w:val="hps"/>
          <w:b/>
          <w:color w:val="222222"/>
          <w:lang w:val="en"/>
        </w:rPr>
        <w:t>Movement</w:t>
      </w:r>
      <w:r w:rsidRPr="00475F14">
        <w:rPr>
          <w:b/>
          <w:color w:val="222222"/>
          <w:lang w:val="en"/>
        </w:rPr>
        <w:t xml:space="preserve"> from  </w:t>
      </w:r>
      <w:r w:rsidRPr="00475F14">
        <w:rPr>
          <w:rStyle w:val="hps"/>
          <w:b/>
          <w:color w:val="222222"/>
          <w:lang w:val="en"/>
        </w:rPr>
        <w:t>2012</w:t>
      </w:r>
      <w:r w:rsidRPr="00475F14">
        <w:rPr>
          <w:b/>
          <w:color w:val="222222"/>
          <w:lang w:val="en"/>
        </w:rPr>
        <w:t xml:space="preserve"> - </w:t>
      </w:r>
      <w:r w:rsidRPr="00475F14">
        <w:rPr>
          <w:rStyle w:val="hps"/>
          <w:b/>
          <w:color w:val="222222"/>
          <w:lang w:val="en"/>
        </w:rPr>
        <w:t xml:space="preserve">2013 to </w:t>
      </w:r>
      <w:r w:rsidRPr="00475F14">
        <w:rPr>
          <w:b/>
          <w:color w:val="222222"/>
          <w:lang w:val="en"/>
        </w:rPr>
        <w:t xml:space="preserve"> </w:t>
      </w:r>
      <w:r w:rsidRPr="00475F14">
        <w:rPr>
          <w:rStyle w:val="hps"/>
          <w:b/>
          <w:color w:val="222222"/>
          <w:lang w:val="en"/>
        </w:rPr>
        <w:t>2014</w:t>
      </w:r>
      <w:r w:rsidRPr="00475F14">
        <w:rPr>
          <w:b/>
          <w:color w:val="222222"/>
          <w:lang w:val="en"/>
        </w:rPr>
        <w:t xml:space="preserve"> - </w:t>
      </w:r>
      <w:r w:rsidRPr="00475F14">
        <w:rPr>
          <w:rStyle w:val="hps"/>
          <w:b/>
          <w:color w:val="222222"/>
          <w:lang w:val="en"/>
        </w:rPr>
        <w:t>2015 Academic Year</w:t>
      </w:r>
    </w:p>
    <w:tbl>
      <w:tblPr>
        <w:tblW w:w="86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7"/>
        <w:gridCol w:w="958"/>
        <w:gridCol w:w="958"/>
        <w:gridCol w:w="958"/>
        <w:gridCol w:w="957"/>
        <w:gridCol w:w="961"/>
        <w:gridCol w:w="957"/>
        <w:gridCol w:w="958"/>
        <w:gridCol w:w="961"/>
      </w:tblGrid>
      <w:tr w:rsidR="00926A78" w:rsidRPr="00543114" w:rsidTr="00543114">
        <w:trPr>
          <w:trHeight w:val="817"/>
          <w:jc w:val="center"/>
        </w:trPr>
        <w:tc>
          <w:tcPr>
            <w:tcW w:w="2873" w:type="dxa"/>
            <w:gridSpan w:val="3"/>
            <w:shd w:val="clear" w:color="auto" w:fill="auto"/>
            <w:vAlign w:val="center"/>
          </w:tcPr>
          <w:p w:rsidR="00926A78" w:rsidRPr="00543114" w:rsidRDefault="00926A78" w:rsidP="00543114">
            <w:pPr>
              <w:pStyle w:val="NormalWeb"/>
              <w:spacing w:before="0" w:beforeAutospacing="0" w:after="0" w:afterAutospacing="0"/>
              <w:jc w:val="center"/>
              <w:rPr>
                <w:sz w:val="22"/>
                <w:szCs w:val="22"/>
                <w:lang w:val="lv-LV"/>
              </w:rPr>
            </w:pPr>
            <w:r w:rsidRPr="00543114">
              <w:rPr>
                <w:rStyle w:val="hps"/>
                <w:color w:val="222222"/>
                <w:sz w:val="22"/>
                <w:szCs w:val="22"/>
                <w:lang w:val="en"/>
              </w:rPr>
              <w:t>Number of Matriculated Students</w:t>
            </w:r>
          </w:p>
        </w:tc>
        <w:tc>
          <w:tcPr>
            <w:tcW w:w="2876" w:type="dxa"/>
            <w:gridSpan w:val="3"/>
            <w:shd w:val="clear" w:color="auto" w:fill="auto"/>
            <w:vAlign w:val="center"/>
          </w:tcPr>
          <w:p w:rsidR="00926A78" w:rsidRPr="00543114" w:rsidRDefault="00926A78" w:rsidP="00543114">
            <w:pPr>
              <w:pStyle w:val="NormalWeb"/>
              <w:spacing w:before="0" w:beforeAutospacing="0" w:after="0" w:afterAutospacing="0"/>
              <w:jc w:val="center"/>
              <w:rPr>
                <w:color w:val="000000"/>
                <w:sz w:val="22"/>
                <w:szCs w:val="22"/>
                <w:highlight w:val="yellow"/>
              </w:rPr>
            </w:pPr>
            <w:r w:rsidRPr="00543114">
              <w:rPr>
                <w:rStyle w:val="hps"/>
                <w:color w:val="222222"/>
                <w:sz w:val="22"/>
                <w:szCs w:val="22"/>
                <w:lang w:val="en"/>
              </w:rPr>
              <w:t>Number of students</w:t>
            </w:r>
            <w:r w:rsidRPr="00543114">
              <w:rPr>
                <w:rStyle w:val="shorttext"/>
                <w:color w:val="222222"/>
                <w:sz w:val="22"/>
                <w:szCs w:val="22"/>
                <w:lang w:val="en"/>
              </w:rPr>
              <w:t xml:space="preserve"> </w:t>
            </w:r>
            <w:r w:rsidR="00543114" w:rsidRPr="00543114">
              <w:rPr>
                <w:rStyle w:val="shorttext"/>
                <w:color w:val="222222"/>
                <w:sz w:val="22"/>
                <w:szCs w:val="22"/>
                <w:lang w:val="en"/>
              </w:rPr>
              <w:br/>
            </w:r>
            <w:r w:rsidRPr="00543114">
              <w:rPr>
                <w:rStyle w:val="hps"/>
                <w:color w:val="222222"/>
                <w:sz w:val="22"/>
                <w:szCs w:val="22"/>
                <w:lang w:val="en"/>
              </w:rPr>
              <w:t>(data</w:t>
            </w:r>
            <w:r w:rsidRPr="00543114">
              <w:rPr>
                <w:rStyle w:val="shorttext"/>
                <w:color w:val="222222"/>
                <w:sz w:val="22"/>
                <w:szCs w:val="22"/>
                <w:lang w:val="en"/>
              </w:rPr>
              <w:t xml:space="preserve"> </w:t>
            </w:r>
            <w:r w:rsidRPr="00543114">
              <w:rPr>
                <w:rStyle w:val="hps"/>
                <w:color w:val="222222"/>
                <w:sz w:val="22"/>
                <w:szCs w:val="22"/>
                <w:lang w:val="en"/>
              </w:rPr>
              <w:t>on</w:t>
            </w:r>
            <w:r w:rsidRPr="00543114">
              <w:rPr>
                <w:rStyle w:val="shorttext"/>
                <w:color w:val="222222"/>
                <w:sz w:val="22"/>
                <w:szCs w:val="22"/>
                <w:lang w:val="en"/>
              </w:rPr>
              <w:t xml:space="preserve"> </w:t>
            </w:r>
            <w:r w:rsidRPr="00543114">
              <w:rPr>
                <w:rStyle w:val="hps"/>
                <w:color w:val="222222"/>
                <w:sz w:val="22"/>
                <w:szCs w:val="22"/>
                <w:lang w:val="en"/>
              </w:rPr>
              <w:t>1</w:t>
            </w:r>
            <w:r w:rsidRPr="00543114">
              <w:rPr>
                <w:rStyle w:val="hps"/>
                <w:color w:val="222222"/>
                <w:sz w:val="22"/>
                <w:szCs w:val="22"/>
                <w:vertAlign w:val="superscript"/>
                <w:lang w:val="en"/>
              </w:rPr>
              <w:t>st</w:t>
            </w:r>
            <w:r w:rsidRPr="00543114">
              <w:rPr>
                <w:rStyle w:val="hps"/>
                <w:color w:val="222222"/>
                <w:sz w:val="22"/>
                <w:szCs w:val="22"/>
                <w:lang w:val="en"/>
              </w:rPr>
              <w:t xml:space="preserve">  October</w:t>
            </w:r>
            <w:r w:rsidRPr="00543114">
              <w:rPr>
                <w:rStyle w:val="shorttext"/>
                <w:color w:val="222222"/>
                <w:sz w:val="22"/>
                <w:szCs w:val="22"/>
                <w:lang w:val="en"/>
              </w:rPr>
              <w:t>)</w:t>
            </w:r>
          </w:p>
        </w:tc>
        <w:tc>
          <w:tcPr>
            <w:tcW w:w="2876" w:type="dxa"/>
            <w:gridSpan w:val="3"/>
            <w:shd w:val="clear" w:color="auto" w:fill="auto"/>
            <w:vAlign w:val="center"/>
          </w:tcPr>
          <w:p w:rsidR="00926A78" w:rsidRPr="00543114" w:rsidRDefault="00926A78" w:rsidP="00543114">
            <w:pPr>
              <w:pStyle w:val="NormalWeb"/>
              <w:spacing w:before="0" w:beforeAutospacing="0" w:after="0" w:afterAutospacing="0"/>
              <w:jc w:val="center"/>
              <w:rPr>
                <w:color w:val="000000"/>
                <w:sz w:val="22"/>
                <w:szCs w:val="22"/>
                <w:highlight w:val="yellow"/>
              </w:rPr>
            </w:pPr>
            <w:r w:rsidRPr="00543114">
              <w:rPr>
                <w:rStyle w:val="hps"/>
                <w:color w:val="222222"/>
                <w:sz w:val="22"/>
                <w:szCs w:val="22"/>
                <w:lang w:val="en"/>
              </w:rPr>
              <w:t>Number of exmatriculated</w:t>
            </w:r>
            <w:r w:rsidRPr="00543114">
              <w:rPr>
                <w:rStyle w:val="shorttext"/>
                <w:color w:val="222222"/>
                <w:sz w:val="22"/>
                <w:szCs w:val="22"/>
                <w:lang w:val="en"/>
              </w:rPr>
              <w:t xml:space="preserve"> </w:t>
            </w:r>
            <w:r w:rsidRPr="00543114">
              <w:rPr>
                <w:rStyle w:val="hps"/>
                <w:color w:val="222222"/>
                <w:sz w:val="22"/>
                <w:szCs w:val="22"/>
                <w:lang w:val="en"/>
              </w:rPr>
              <w:t>students</w:t>
            </w:r>
          </w:p>
        </w:tc>
      </w:tr>
      <w:tr w:rsidR="00926A78" w:rsidRPr="00543114" w:rsidTr="00543114">
        <w:trPr>
          <w:cantSplit/>
          <w:trHeight w:val="1460"/>
          <w:jc w:val="center"/>
        </w:trPr>
        <w:tc>
          <w:tcPr>
            <w:tcW w:w="957" w:type="dxa"/>
            <w:shd w:val="clear" w:color="auto" w:fill="auto"/>
            <w:textDirection w:val="btLr"/>
            <w:vAlign w:val="center"/>
          </w:tcPr>
          <w:p w:rsidR="00926A78" w:rsidRPr="00543114" w:rsidRDefault="00926A78" w:rsidP="00543114">
            <w:pPr>
              <w:jc w:val="center"/>
              <w:rPr>
                <w:color w:val="000000"/>
                <w:sz w:val="22"/>
                <w:szCs w:val="22"/>
              </w:rPr>
            </w:pPr>
            <w:r w:rsidRPr="00543114">
              <w:rPr>
                <w:color w:val="000000"/>
                <w:sz w:val="22"/>
                <w:szCs w:val="22"/>
              </w:rPr>
              <w:t>01.10.2011. – 01.10.2012.</w:t>
            </w:r>
          </w:p>
        </w:tc>
        <w:tc>
          <w:tcPr>
            <w:tcW w:w="958" w:type="dxa"/>
            <w:shd w:val="clear" w:color="auto" w:fill="auto"/>
            <w:textDirection w:val="btLr"/>
            <w:vAlign w:val="center"/>
          </w:tcPr>
          <w:p w:rsidR="00926A78" w:rsidRPr="00543114" w:rsidRDefault="00926A78" w:rsidP="00543114">
            <w:pPr>
              <w:jc w:val="center"/>
              <w:rPr>
                <w:color w:val="000000"/>
                <w:sz w:val="22"/>
                <w:szCs w:val="22"/>
              </w:rPr>
            </w:pPr>
            <w:r w:rsidRPr="00543114">
              <w:rPr>
                <w:color w:val="000000"/>
                <w:sz w:val="22"/>
                <w:szCs w:val="22"/>
              </w:rPr>
              <w:t>01.10.2012. – 01.10.2013.</w:t>
            </w:r>
          </w:p>
        </w:tc>
        <w:tc>
          <w:tcPr>
            <w:tcW w:w="958" w:type="dxa"/>
            <w:tcBorders>
              <w:bottom w:val="single" w:sz="4" w:space="0" w:color="auto"/>
            </w:tcBorders>
            <w:shd w:val="clear" w:color="auto" w:fill="auto"/>
            <w:textDirection w:val="btLr"/>
          </w:tcPr>
          <w:p w:rsidR="00926A78" w:rsidRPr="00543114" w:rsidRDefault="00926A78" w:rsidP="00543114">
            <w:pPr>
              <w:jc w:val="center"/>
              <w:rPr>
                <w:color w:val="000000"/>
                <w:sz w:val="22"/>
                <w:szCs w:val="22"/>
              </w:rPr>
            </w:pPr>
            <w:r w:rsidRPr="00543114">
              <w:rPr>
                <w:color w:val="000000"/>
                <w:sz w:val="22"/>
                <w:szCs w:val="22"/>
              </w:rPr>
              <w:t>01.10.2013. – 30.09.2014.</w:t>
            </w:r>
          </w:p>
        </w:tc>
        <w:tc>
          <w:tcPr>
            <w:tcW w:w="958" w:type="dxa"/>
            <w:tcBorders>
              <w:bottom w:val="single" w:sz="4" w:space="0" w:color="auto"/>
            </w:tcBorders>
            <w:shd w:val="clear" w:color="auto" w:fill="auto"/>
            <w:textDirection w:val="btLr"/>
            <w:vAlign w:val="center"/>
          </w:tcPr>
          <w:p w:rsidR="00926A78" w:rsidRPr="00543114" w:rsidRDefault="00926A78" w:rsidP="00543114">
            <w:pPr>
              <w:jc w:val="center"/>
              <w:rPr>
                <w:color w:val="000000"/>
                <w:sz w:val="22"/>
                <w:szCs w:val="22"/>
              </w:rPr>
            </w:pPr>
            <w:r w:rsidRPr="00543114">
              <w:rPr>
                <w:rFonts w:eastAsia="Arial Unicode MS"/>
                <w:sz w:val="22"/>
                <w:szCs w:val="22"/>
              </w:rPr>
              <w:t>2012./2013. studiju gads</w:t>
            </w:r>
          </w:p>
        </w:tc>
        <w:tc>
          <w:tcPr>
            <w:tcW w:w="957" w:type="dxa"/>
            <w:tcBorders>
              <w:bottom w:val="single" w:sz="4" w:space="0" w:color="auto"/>
            </w:tcBorders>
            <w:shd w:val="clear" w:color="auto" w:fill="auto"/>
            <w:textDirection w:val="btLr"/>
            <w:vAlign w:val="center"/>
          </w:tcPr>
          <w:p w:rsidR="00926A78" w:rsidRPr="00543114" w:rsidRDefault="00926A78" w:rsidP="00543114">
            <w:pPr>
              <w:jc w:val="center"/>
              <w:rPr>
                <w:color w:val="000000"/>
                <w:sz w:val="22"/>
                <w:szCs w:val="22"/>
              </w:rPr>
            </w:pPr>
            <w:r w:rsidRPr="00543114">
              <w:rPr>
                <w:rFonts w:eastAsia="Arial Unicode MS"/>
                <w:sz w:val="22"/>
                <w:szCs w:val="22"/>
              </w:rPr>
              <w:t>2013./2014. studiju gads</w:t>
            </w:r>
          </w:p>
        </w:tc>
        <w:tc>
          <w:tcPr>
            <w:tcW w:w="960" w:type="dxa"/>
            <w:tcBorders>
              <w:bottom w:val="single" w:sz="4" w:space="0" w:color="auto"/>
            </w:tcBorders>
            <w:shd w:val="clear" w:color="auto" w:fill="auto"/>
            <w:textDirection w:val="btLr"/>
          </w:tcPr>
          <w:p w:rsidR="00926A78" w:rsidRPr="00543114" w:rsidRDefault="00926A78" w:rsidP="00543114">
            <w:pPr>
              <w:jc w:val="center"/>
              <w:rPr>
                <w:color w:val="000000"/>
                <w:sz w:val="22"/>
                <w:szCs w:val="22"/>
              </w:rPr>
            </w:pPr>
            <w:r w:rsidRPr="00543114">
              <w:rPr>
                <w:rFonts w:eastAsia="Arial Unicode MS"/>
                <w:sz w:val="22"/>
                <w:szCs w:val="22"/>
              </w:rPr>
              <w:t>2014./2015. studiju gads</w:t>
            </w:r>
          </w:p>
        </w:tc>
        <w:tc>
          <w:tcPr>
            <w:tcW w:w="957" w:type="dxa"/>
            <w:tcBorders>
              <w:bottom w:val="single" w:sz="4" w:space="0" w:color="auto"/>
            </w:tcBorders>
            <w:shd w:val="clear" w:color="auto" w:fill="auto"/>
            <w:textDirection w:val="btLr"/>
            <w:vAlign w:val="center"/>
          </w:tcPr>
          <w:p w:rsidR="00926A78" w:rsidRPr="00543114" w:rsidRDefault="00926A78" w:rsidP="00543114">
            <w:pPr>
              <w:jc w:val="center"/>
              <w:rPr>
                <w:color w:val="000000"/>
                <w:sz w:val="22"/>
                <w:szCs w:val="22"/>
              </w:rPr>
            </w:pPr>
            <w:r w:rsidRPr="00543114">
              <w:rPr>
                <w:color w:val="000000"/>
                <w:sz w:val="22"/>
                <w:szCs w:val="22"/>
              </w:rPr>
              <w:t>01.09.2011.–01.09.2012.</w:t>
            </w:r>
          </w:p>
        </w:tc>
        <w:tc>
          <w:tcPr>
            <w:tcW w:w="958" w:type="dxa"/>
            <w:tcBorders>
              <w:bottom w:val="single" w:sz="4" w:space="0" w:color="auto"/>
            </w:tcBorders>
            <w:shd w:val="clear" w:color="auto" w:fill="auto"/>
            <w:textDirection w:val="btLr"/>
            <w:vAlign w:val="center"/>
          </w:tcPr>
          <w:p w:rsidR="00926A78" w:rsidRPr="00543114" w:rsidRDefault="00926A78" w:rsidP="00543114">
            <w:pPr>
              <w:jc w:val="center"/>
              <w:rPr>
                <w:color w:val="000000"/>
                <w:sz w:val="22"/>
                <w:szCs w:val="22"/>
              </w:rPr>
            </w:pPr>
            <w:r w:rsidRPr="00543114">
              <w:rPr>
                <w:color w:val="000000"/>
                <w:sz w:val="22"/>
                <w:szCs w:val="22"/>
              </w:rPr>
              <w:t>01.09.2012.–01.09.2013</w:t>
            </w:r>
          </w:p>
        </w:tc>
        <w:tc>
          <w:tcPr>
            <w:tcW w:w="960" w:type="dxa"/>
            <w:tcBorders>
              <w:bottom w:val="single" w:sz="4" w:space="0" w:color="auto"/>
            </w:tcBorders>
            <w:shd w:val="clear" w:color="auto" w:fill="auto"/>
            <w:textDirection w:val="btLr"/>
          </w:tcPr>
          <w:p w:rsidR="00926A78" w:rsidRPr="00543114" w:rsidRDefault="00926A78" w:rsidP="00543114">
            <w:pPr>
              <w:jc w:val="center"/>
              <w:rPr>
                <w:color w:val="000000"/>
                <w:sz w:val="22"/>
                <w:szCs w:val="22"/>
              </w:rPr>
            </w:pPr>
            <w:r w:rsidRPr="00543114">
              <w:rPr>
                <w:color w:val="000000"/>
                <w:sz w:val="22"/>
                <w:szCs w:val="22"/>
              </w:rPr>
              <w:t>01.10.2013. – 30.09.2014.</w:t>
            </w:r>
          </w:p>
        </w:tc>
      </w:tr>
      <w:tr w:rsidR="00926A78" w:rsidRPr="00543114" w:rsidTr="00543114">
        <w:trPr>
          <w:trHeight w:val="491"/>
          <w:jc w:val="center"/>
        </w:trPr>
        <w:tc>
          <w:tcPr>
            <w:tcW w:w="957" w:type="dxa"/>
            <w:shd w:val="clear" w:color="auto" w:fill="auto"/>
            <w:vAlign w:val="center"/>
          </w:tcPr>
          <w:p w:rsidR="00926A78" w:rsidRPr="00543114" w:rsidRDefault="00926A78" w:rsidP="00543114">
            <w:pPr>
              <w:jc w:val="center"/>
              <w:rPr>
                <w:color w:val="000000"/>
                <w:sz w:val="22"/>
                <w:szCs w:val="22"/>
              </w:rPr>
            </w:pPr>
            <w:r w:rsidRPr="00543114">
              <w:rPr>
                <w:color w:val="000000"/>
                <w:sz w:val="22"/>
                <w:szCs w:val="22"/>
              </w:rPr>
              <w:t>108</w:t>
            </w:r>
          </w:p>
        </w:tc>
        <w:tc>
          <w:tcPr>
            <w:tcW w:w="958" w:type="dxa"/>
            <w:shd w:val="clear" w:color="auto" w:fill="auto"/>
            <w:vAlign w:val="center"/>
          </w:tcPr>
          <w:p w:rsidR="00926A78" w:rsidRPr="00543114" w:rsidRDefault="00926A78" w:rsidP="00543114">
            <w:pPr>
              <w:jc w:val="center"/>
              <w:rPr>
                <w:color w:val="000000"/>
                <w:sz w:val="22"/>
                <w:szCs w:val="22"/>
              </w:rPr>
            </w:pPr>
            <w:r w:rsidRPr="00543114">
              <w:rPr>
                <w:rFonts w:eastAsia="Arial Unicode MS"/>
                <w:sz w:val="22"/>
                <w:szCs w:val="22"/>
              </w:rPr>
              <w:t>5</w:t>
            </w:r>
          </w:p>
        </w:tc>
        <w:tc>
          <w:tcPr>
            <w:tcW w:w="958" w:type="dxa"/>
            <w:shd w:val="clear" w:color="auto" w:fill="auto"/>
            <w:vAlign w:val="center"/>
          </w:tcPr>
          <w:p w:rsidR="00926A78" w:rsidRPr="00543114" w:rsidRDefault="00926A78" w:rsidP="00543114">
            <w:pPr>
              <w:jc w:val="center"/>
              <w:rPr>
                <w:color w:val="000000"/>
                <w:sz w:val="22"/>
                <w:szCs w:val="22"/>
              </w:rPr>
            </w:pPr>
            <w:r w:rsidRPr="00543114">
              <w:rPr>
                <w:color w:val="000000"/>
                <w:sz w:val="22"/>
                <w:szCs w:val="22"/>
              </w:rPr>
              <w:t>5</w:t>
            </w:r>
          </w:p>
        </w:tc>
        <w:tc>
          <w:tcPr>
            <w:tcW w:w="958" w:type="dxa"/>
            <w:shd w:val="clear" w:color="auto" w:fill="auto"/>
            <w:vAlign w:val="center"/>
          </w:tcPr>
          <w:p w:rsidR="00926A78" w:rsidRPr="00543114" w:rsidRDefault="00926A78" w:rsidP="00543114">
            <w:pPr>
              <w:jc w:val="center"/>
              <w:rPr>
                <w:color w:val="000000"/>
                <w:sz w:val="22"/>
                <w:szCs w:val="22"/>
              </w:rPr>
            </w:pPr>
            <w:r w:rsidRPr="00543114">
              <w:rPr>
                <w:color w:val="000000"/>
                <w:sz w:val="22"/>
                <w:szCs w:val="22"/>
              </w:rPr>
              <w:t>105</w:t>
            </w:r>
          </w:p>
        </w:tc>
        <w:tc>
          <w:tcPr>
            <w:tcW w:w="957" w:type="dxa"/>
            <w:shd w:val="clear" w:color="auto" w:fill="auto"/>
            <w:vAlign w:val="center"/>
          </w:tcPr>
          <w:p w:rsidR="00926A78" w:rsidRPr="00543114" w:rsidRDefault="00926A78" w:rsidP="00543114">
            <w:pPr>
              <w:jc w:val="center"/>
              <w:rPr>
                <w:color w:val="000000"/>
                <w:sz w:val="22"/>
                <w:szCs w:val="22"/>
              </w:rPr>
            </w:pPr>
            <w:r w:rsidRPr="00543114">
              <w:rPr>
                <w:sz w:val="22"/>
                <w:szCs w:val="22"/>
              </w:rPr>
              <w:t>40</w:t>
            </w:r>
          </w:p>
        </w:tc>
        <w:tc>
          <w:tcPr>
            <w:tcW w:w="960" w:type="dxa"/>
            <w:shd w:val="clear" w:color="auto" w:fill="auto"/>
            <w:vAlign w:val="center"/>
          </w:tcPr>
          <w:p w:rsidR="00926A78" w:rsidRPr="00543114" w:rsidRDefault="00926A78" w:rsidP="00543114">
            <w:pPr>
              <w:jc w:val="center"/>
              <w:rPr>
                <w:color w:val="000000"/>
                <w:sz w:val="22"/>
                <w:szCs w:val="22"/>
              </w:rPr>
            </w:pPr>
            <w:r w:rsidRPr="00543114">
              <w:rPr>
                <w:color w:val="000000"/>
                <w:sz w:val="22"/>
                <w:szCs w:val="22"/>
              </w:rPr>
              <w:t>45</w:t>
            </w:r>
          </w:p>
        </w:tc>
        <w:tc>
          <w:tcPr>
            <w:tcW w:w="957" w:type="dxa"/>
            <w:shd w:val="clear" w:color="auto" w:fill="auto"/>
            <w:vAlign w:val="center"/>
          </w:tcPr>
          <w:p w:rsidR="00926A78" w:rsidRPr="00543114" w:rsidRDefault="00926A78" w:rsidP="00543114">
            <w:pPr>
              <w:jc w:val="center"/>
              <w:rPr>
                <w:color w:val="000000"/>
                <w:sz w:val="22"/>
                <w:szCs w:val="22"/>
              </w:rPr>
            </w:pPr>
            <w:r w:rsidRPr="00543114">
              <w:rPr>
                <w:rFonts w:eastAsia="Arial Unicode MS"/>
                <w:sz w:val="22"/>
                <w:szCs w:val="22"/>
              </w:rPr>
              <w:t>2</w:t>
            </w:r>
          </w:p>
        </w:tc>
        <w:tc>
          <w:tcPr>
            <w:tcW w:w="958" w:type="dxa"/>
            <w:shd w:val="clear" w:color="auto" w:fill="auto"/>
            <w:vAlign w:val="center"/>
          </w:tcPr>
          <w:p w:rsidR="00926A78" w:rsidRPr="00543114" w:rsidRDefault="00926A78" w:rsidP="00543114">
            <w:pPr>
              <w:jc w:val="center"/>
              <w:rPr>
                <w:color w:val="000000"/>
                <w:sz w:val="22"/>
                <w:szCs w:val="22"/>
              </w:rPr>
            </w:pPr>
            <w:r w:rsidRPr="00543114">
              <w:rPr>
                <w:bCs/>
                <w:iCs/>
                <w:sz w:val="22"/>
                <w:szCs w:val="22"/>
              </w:rPr>
              <w:t>71</w:t>
            </w:r>
          </w:p>
        </w:tc>
        <w:tc>
          <w:tcPr>
            <w:tcW w:w="960" w:type="dxa"/>
            <w:shd w:val="clear" w:color="auto" w:fill="auto"/>
            <w:vAlign w:val="center"/>
          </w:tcPr>
          <w:p w:rsidR="00926A78" w:rsidRPr="00543114" w:rsidRDefault="00926A78" w:rsidP="00543114">
            <w:pPr>
              <w:jc w:val="center"/>
              <w:rPr>
                <w:bCs/>
                <w:iCs/>
                <w:sz w:val="22"/>
                <w:szCs w:val="22"/>
              </w:rPr>
            </w:pPr>
            <w:r w:rsidRPr="00543114">
              <w:rPr>
                <w:bCs/>
                <w:iCs/>
                <w:sz w:val="22"/>
                <w:szCs w:val="22"/>
              </w:rPr>
              <w:t>-</w:t>
            </w:r>
          </w:p>
        </w:tc>
      </w:tr>
    </w:tbl>
    <w:p w:rsidR="00F67FCF" w:rsidRPr="00E44B6D" w:rsidRDefault="00543114" w:rsidP="0010356D">
      <w:pPr>
        <w:spacing w:before="120" w:line="360" w:lineRule="auto"/>
        <w:ind w:firstLine="709"/>
        <w:jc w:val="both"/>
      </w:pPr>
      <w:r w:rsidRPr="00E82191">
        <w:rPr>
          <w:rStyle w:val="hps"/>
          <w:color w:val="222222"/>
          <w:lang w:val="en"/>
        </w:rPr>
        <w:t>Analyzing the</w:t>
      </w:r>
      <w:r w:rsidRPr="00E82191">
        <w:rPr>
          <w:color w:val="222222"/>
          <w:lang w:val="en"/>
        </w:rPr>
        <w:t xml:space="preserve"> enrollment </w:t>
      </w:r>
      <w:r w:rsidRPr="00E82191">
        <w:rPr>
          <w:rStyle w:val="hps"/>
          <w:color w:val="222222"/>
          <w:lang w:val="en"/>
        </w:rPr>
        <w:t>results,</w:t>
      </w:r>
      <w:r w:rsidRPr="00E82191">
        <w:rPr>
          <w:color w:val="222222"/>
          <w:lang w:val="en"/>
        </w:rPr>
        <w:t xml:space="preserve"> </w:t>
      </w:r>
      <w:r w:rsidRPr="00E82191">
        <w:rPr>
          <w:rStyle w:val="hps"/>
          <w:color w:val="222222"/>
          <w:lang w:val="en"/>
        </w:rPr>
        <w:t>it can be concluded</w:t>
      </w:r>
      <w:r w:rsidRPr="00E82191">
        <w:rPr>
          <w:color w:val="222222"/>
          <w:lang w:val="en"/>
        </w:rPr>
        <w:t xml:space="preserve"> </w:t>
      </w:r>
      <w:r w:rsidRPr="00E82191">
        <w:rPr>
          <w:rStyle w:val="hps"/>
          <w:color w:val="222222"/>
          <w:lang w:val="en"/>
        </w:rPr>
        <w:t>that the</w:t>
      </w:r>
      <w:r w:rsidRPr="00E82191">
        <w:rPr>
          <w:color w:val="222222"/>
          <w:lang w:val="en"/>
        </w:rPr>
        <w:t xml:space="preserve"> </w:t>
      </w:r>
      <w:r w:rsidRPr="00E82191">
        <w:rPr>
          <w:rStyle w:val="hps"/>
          <w:color w:val="222222"/>
          <w:lang w:val="en"/>
        </w:rPr>
        <w:t>applicants</w:t>
      </w:r>
      <w:r w:rsidRPr="00E82191">
        <w:rPr>
          <w:color w:val="222222"/>
          <w:lang w:val="en"/>
        </w:rPr>
        <w:t xml:space="preserve"> </w:t>
      </w:r>
      <w:r w:rsidRPr="00E82191">
        <w:rPr>
          <w:rStyle w:val="hps"/>
          <w:color w:val="222222"/>
          <w:lang w:val="en"/>
        </w:rPr>
        <w:t>choose the University</w:t>
      </w:r>
      <w:r w:rsidRPr="00E82191">
        <w:rPr>
          <w:color w:val="222222"/>
          <w:lang w:val="en"/>
        </w:rPr>
        <w:t xml:space="preserve"> </w:t>
      </w:r>
      <w:r w:rsidRPr="00E82191">
        <w:rPr>
          <w:rStyle w:val="hps"/>
          <w:color w:val="222222"/>
          <w:lang w:val="en"/>
        </w:rPr>
        <w:t>study</w:t>
      </w:r>
      <w:r w:rsidRPr="00E82191">
        <w:rPr>
          <w:color w:val="222222"/>
          <w:lang w:val="en"/>
        </w:rPr>
        <w:t xml:space="preserve"> </w:t>
      </w:r>
      <w:r w:rsidRPr="00E82191">
        <w:rPr>
          <w:rStyle w:val="hps"/>
          <w:color w:val="222222"/>
          <w:lang w:val="en"/>
        </w:rPr>
        <w:t>programs</w:t>
      </w:r>
      <w:r w:rsidRPr="00E82191">
        <w:rPr>
          <w:color w:val="222222"/>
          <w:lang w:val="en"/>
        </w:rPr>
        <w:t xml:space="preserve"> </w:t>
      </w:r>
      <w:r w:rsidRPr="00E82191">
        <w:rPr>
          <w:rStyle w:val="hps"/>
          <w:color w:val="222222"/>
          <w:lang w:val="en"/>
        </w:rPr>
        <w:t>that are offered</w:t>
      </w:r>
      <w:r w:rsidRPr="00E82191">
        <w:rPr>
          <w:color w:val="222222"/>
          <w:lang w:val="en"/>
        </w:rPr>
        <w:t xml:space="preserve"> for </w:t>
      </w:r>
      <w:r w:rsidRPr="00E82191">
        <w:rPr>
          <w:rStyle w:val="hps"/>
          <w:color w:val="222222"/>
          <w:lang w:val="en"/>
        </w:rPr>
        <w:t xml:space="preserve"> distance learning.</w:t>
      </w:r>
    </w:p>
    <w:p w:rsidR="00B80D84" w:rsidRPr="007D0BFB" w:rsidRDefault="00F33323" w:rsidP="00F528D1">
      <w:pPr>
        <w:pStyle w:val="Heading3"/>
        <w:rPr>
          <w:lang w:val="lv-LV"/>
        </w:rPr>
      </w:pPr>
      <w:bookmarkStart w:id="99" w:name="_Toc407093715"/>
      <w:bookmarkStart w:id="100" w:name="_Toc428190081"/>
      <w:r w:rsidRPr="009E683F">
        <w:rPr>
          <w:lang w:val="en-GB"/>
        </w:rPr>
        <w:t>Number of students enrolled in the first year of study</w:t>
      </w:r>
      <w:bookmarkEnd w:id="99"/>
      <w:bookmarkEnd w:id="100"/>
    </w:p>
    <w:p w:rsidR="00543114" w:rsidRPr="00F41467" w:rsidRDefault="00543114" w:rsidP="00543114">
      <w:pPr>
        <w:pStyle w:val="NormalWeb"/>
        <w:spacing w:before="0" w:beforeAutospacing="0" w:after="0" w:afterAutospacing="0" w:line="360" w:lineRule="auto"/>
        <w:ind w:firstLine="709"/>
        <w:jc w:val="both"/>
        <w:rPr>
          <w:color w:val="000000"/>
          <w:highlight w:val="yellow"/>
        </w:rPr>
      </w:pPr>
      <w:bookmarkStart w:id="101" w:name="_Toc407093716"/>
      <w:bookmarkStart w:id="102" w:name="_Toc405225878"/>
      <w:r w:rsidRPr="00F41467">
        <w:rPr>
          <w:rStyle w:val="hps"/>
          <w:color w:val="222222"/>
          <w:lang w:val="en"/>
        </w:rPr>
        <w:t>The University study</w:t>
      </w:r>
      <w:r w:rsidRPr="00F41467">
        <w:rPr>
          <w:color w:val="222222"/>
          <w:lang w:val="en"/>
        </w:rPr>
        <w:t xml:space="preserve"> </w:t>
      </w:r>
      <w:r w:rsidRPr="00F41467">
        <w:rPr>
          <w:rStyle w:val="hps"/>
          <w:color w:val="222222"/>
          <w:lang w:val="en"/>
        </w:rPr>
        <w:t>program "</w:t>
      </w:r>
      <w:r w:rsidRPr="00F41467">
        <w:rPr>
          <w:color w:val="222222"/>
          <w:lang w:val="en"/>
        </w:rPr>
        <w:t xml:space="preserve">Tourism Management" of </w:t>
      </w:r>
      <w:r w:rsidRPr="00F41467">
        <w:rPr>
          <w:rStyle w:val="hps"/>
          <w:color w:val="222222"/>
          <w:lang w:val="en"/>
        </w:rPr>
        <w:t>bachelor's degree</w:t>
      </w:r>
      <w:r>
        <w:rPr>
          <w:rStyle w:val="hps"/>
          <w:color w:val="222222"/>
          <w:lang w:val="en"/>
        </w:rPr>
        <w:t xml:space="preserve"> </w:t>
      </w:r>
      <w:r w:rsidRPr="00F41467">
        <w:rPr>
          <w:rStyle w:val="hps"/>
          <w:color w:val="222222"/>
          <w:lang w:val="en"/>
        </w:rPr>
        <w:t>in</w:t>
      </w:r>
      <w:r w:rsidRPr="00F41467">
        <w:rPr>
          <w:color w:val="222222"/>
          <w:lang w:val="en"/>
        </w:rPr>
        <w:t xml:space="preserve"> </w:t>
      </w:r>
      <w:r w:rsidRPr="00F41467">
        <w:rPr>
          <w:rStyle w:val="hps"/>
          <w:color w:val="222222"/>
          <w:lang w:val="en"/>
        </w:rPr>
        <w:t xml:space="preserve">tourism management for qualification  of the </w:t>
      </w:r>
      <w:r w:rsidRPr="00F41467">
        <w:rPr>
          <w:color w:val="222222"/>
          <w:lang w:val="en"/>
        </w:rPr>
        <w:t xml:space="preserve"> </w:t>
      </w:r>
      <w:r w:rsidRPr="00F41467">
        <w:rPr>
          <w:rStyle w:val="hps"/>
          <w:color w:val="222222"/>
          <w:lang w:val="en"/>
        </w:rPr>
        <w:t>tourism and recreation</w:t>
      </w:r>
      <w:r w:rsidRPr="00F41467">
        <w:rPr>
          <w:color w:val="222222"/>
          <w:lang w:val="en"/>
        </w:rPr>
        <w:t xml:space="preserve"> </w:t>
      </w:r>
      <w:r w:rsidRPr="00F41467">
        <w:rPr>
          <w:rStyle w:val="hps"/>
          <w:color w:val="222222"/>
          <w:lang w:val="en"/>
        </w:rPr>
        <w:t>organization</w:t>
      </w:r>
      <w:r w:rsidRPr="00F41467">
        <w:rPr>
          <w:color w:val="222222"/>
          <w:lang w:val="en"/>
        </w:rPr>
        <w:t xml:space="preserve"> manager</w:t>
      </w:r>
      <w:r>
        <w:rPr>
          <w:color w:val="222222"/>
          <w:lang w:val="en"/>
        </w:rPr>
        <w:t xml:space="preserve"> </w:t>
      </w:r>
      <w:r w:rsidRPr="00F41467">
        <w:rPr>
          <w:color w:val="222222"/>
          <w:lang w:val="en"/>
        </w:rPr>
        <w:t xml:space="preserve"> </w:t>
      </w:r>
      <w:r w:rsidRPr="00F41467">
        <w:rPr>
          <w:rStyle w:val="hps"/>
          <w:color w:val="222222"/>
          <w:lang w:val="en"/>
        </w:rPr>
        <w:t>was</w:t>
      </w:r>
      <w:r w:rsidRPr="00F41467">
        <w:rPr>
          <w:color w:val="222222"/>
          <w:lang w:val="en"/>
        </w:rPr>
        <w:t xml:space="preserve"> </w:t>
      </w:r>
      <w:r w:rsidRPr="00F41467">
        <w:rPr>
          <w:rStyle w:val="hps"/>
          <w:color w:val="222222"/>
          <w:lang w:val="en"/>
        </w:rPr>
        <w:t>licensed on 22</w:t>
      </w:r>
      <w:r w:rsidRPr="00F41467">
        <w:rPr>
          <w:rStyle w:val="hps"/>
          <w:color w:val="222222"/>
          <w:vertAlign w:val="superscript"/>
          <w:lang w:val="en"/>
        </w:rPr>
        <w:t>nd</w:t>
      </w:r>
      <w:r w:rsidRPr="00F41467">
        <w:rPr>
          <w:rStyle w:val="hps"/>
          <w:color w:val="222222"/>
          <w:lang w:val="en"/>
        </w:rPr>
        <w:t xml:space="preserve"> December</w:t>
      </w:r>
      <w:r w:rsidRPr="00F41467">
        <w:rPr>
          <w:color w:val="222222"/>
          <w:lang w:val="en"/>
        </w:rPr>
        <w:t xml:space="preserve"> </w:t>
      </w:r>
      <w:r w:rsidRPr="00F41467">
        <w:rPr>
          <w:rStyle w:val="hps"/>
          <w:color w:val="222222"/>
          <w:lang w:val="en"/>
        </w:rPr>
        <w:t>2011,</w:t>
      </w:r>
      <w:r w:rsidRPr="00F41467">
        <w:rPr>
          <w:color w:val="222222"/>
          <w:lang w:val="en"/>
        </w:rPr>
        <w:t xml:space="preserve"> in  </w:t>
      </w:r>
      <w:r w:rsidRPr="00F41467">
        <w:rPr>
          <w:rStyle w:val="hps"/>
          <w:color w:val="222222"/>
          <w:lang w:val="en"/>
        </w:rPr>
        <w:t>2011</w:t>
      </w:r>
      <w:r w:rsidRPr="00F41467">
        <w:rPr>
          <w:color w:val="222222"/>
          <w:lang w:val="en"/>
        </w:rPr>
        <w:t xml:space="preserve"> – </w:t>
      </w:r>
      <w:r w:rsidRPr="00F41467">
        <w:rPr>
          <w:rStyle w:val="hps"/>
          <w:color w:val="222222"/>
          <w:lang w:val="en"/>
        </w:rPr>
        <w:t>2012 Academic Year 108</w:t>
      </w:r>
      <w:r w:rsidRPr="00F41467">
        <w:rPr>
          <w:color w:val="222222"/>
          <w:lang w:val="en"/>
        </w:rPr>
        <w:t xml:space="preserve"> </w:t>
      </w:r>
      <w:r w:rsidRPr="00F41467">
        <w:rPr>
          <w:rStyle w:val="hps"/>
          <w:color w:val="222222"/>
          <w:lang w:val="en"/>
        </w:rPr>
        <w:t xml:space="preserve">students </w:t>
      </w:r>
      <w:r w:rsidRPr="00F41467">
        <w:rPr>
          <w:color w:val="222222"/>
          <w:lang w:val="en"/>
        </w:rPr>
        <w:t xml:space="preserve"> </w:t>
      </w:r>
      <w:r w:rsidRPr="00F41467">
        <w:rPr>
          <w:rStyle w:val="hps"/>
          <w:color w:val="222222"/>
          <w:lang w:val="en"/>
        </w:rPr>
        <w:t>were</w:t>
      </w:r>
      <w:r w:rsidRPr="00F41467">
        <w:rPr>
          <w:color w:val="222222"/>
          <w:lang w:val="en"/>
        </w:rPr>
        <w:t xml:space="preserve"> </w:t>
      </w:r>
      <w:r w:rsidRPr="00F41467">
        <w:rPr>
          <w:rStyle w:val="hps"/>
          <w:color w:val="222222"/>
          <w:lang w:val="en"/>
        </w:rPr>
        <w:t>enrolled.</w:t>
      </w:r>
      <w:r w:rsidRPr="00F41467">
        <w:rPr>
          <w:color w:val="222222"/>
          <w:lang w:val="en"/>
        </w:rPr>
        <w:t xml:space="preserve"> </w:t>
      </w:r>
    </w:p>
    <w:p w:rsidR="00B80D84" w:rsidRPr="007D0BFB" w:rsidRDefault="00F33323" w:rsidP="00F528D1">
      <w:pPr>
        <w:pStyle w:val="Heading3"/>
        <w:rPr>
          <w:lang w:val="lv-LV"/>
        </w:rPr>
      </w:pPr>
      <w:bookmarkStart w:id="103" w:name="_Toc428190082"/>
      <w:r w:rsidRPr="009E683F">
        <w:rPr>
          <w:lang w:val="en-GB"/>
        </w:rPr>
        <w:t>Number of graduates (if any)</w:t>
      </w:r>
      <w:bookmarkEnd w:id="101"/>
      <w:bookmarkEnd w:id="102"/>
      <w:bookmarkEnd w:id="103"/>
    </w:p>
    <w:p w:rsidR="00FD47E5" w:rsidRPr="00E44B6D" w:rsidRDefault="00AB6914" w:rsidP="003C2A15">
      <w:pPr>
        <w:spacing w:line="360" w:lineRule="auto"/>
        <w:ind w:firstLine="708"/>
        <w:rPr>
          <w:lang w:val="lv-LV"/>
        </w:rPr>
      </w:pPr>
      <w:r w:rsidRPr="00207C93">
        <w:rPr>
          <w:lang w:val="lv-LV"/>
        </w:rPr>
        <w:t>None</w:t>
      </w:r>
      <w:r>
        <w:rPr>
          <w:lang w:val="lv-LV"/>
        </w:rPr>
        <w:t>.</w:t>
      </w:r>
    </w:p>
    <w:p w:rsidR="00B80D84" w:rsidRPr="007D0BFB" w:rsidRDefault="00F33323" w:rsidP="00836E0E">
      <w:pPr>
        <w:pStyle w:val="Heading2"/>
      </w:pPr>
      <w:bookmarkStart w:id="104" w:name="_Toc405225879"/>
      <w:bookmarkStart w:id="105" w:name="_Toc407093717"/>
      <w:bookmarkStart w:id="106" w:name="_Toc428190083"/>
      <w:r w:rsidRPr="009E683F">
        <w:rPr>
          <w:lang w:val="en-GB"/>
        </w:rPr>
        <w:t>Surveys of students and analysis</w:t>
      </w:r>
      <w:bookmarkEnd w:id="104"/>
      <w:r w:rsidRPr="009E683F">
        <w:rPr>
          <w:lang w:val="en-GB"/>
        </w:rPr>
        <w:t xml:space="preserve"> of surveys</w:t>
      </w:r>
      <w:bookmarkEnd w:id="105"/>
      <w:bookmarkEnd w:id="106"/>
    </w:p>
    <w:p w:rsidR="0017548A" w:rsidRPr="007D0BFB" w:rsidRDefault="00AB6914" w:rsidP="001D5F2C">
      <w:pPr>
        <w:spacing w:line="360" w:lineRule="auto"/>
        <w:ind w:firstLine="708"/>
        <w:jc w:val="both"/>
        <w:rPr>
          <w:lang w:val="lv-LV"/>
        </w:rPr>
      </w:pPr>
      <w:r w:rsidRPr="00CD5CDE">
        <w:rPr>
          <w:rStyle w:val="hps"/>
          <w:color w:val="222222"/>
          <w:lang w:val="en"/>
        </w:rPr>
        <w:t>Surveys have been carried out as a tool</w:t>
      </w:r>
      <w:r w:rsidRPr="00CD5CDE">
        <w:rPr>
          <w:color w:val="222222"/>
          <w:lang w:val="en"/>
        </w:rPr>
        <w:t xml:space="preserve"> </w:t>
      </w:r>
      <w:r w:rsidRPr="00CD5CDE">
        <w:rPr>
          <w:rStyle w:val="hps"/>
          <w:color w:val="222222"/>
          <w:lang w:val="en"/>
        </w:rPr>
        <w:t>for sharing information</w:t>
      </w:r>
      <w:r w:rsidRPr="00CD5CDE">
        <w:rPr>
          <w:color w:val="222222"/>
          <w:lang w:val="en"/>
        </w:rPr>
        <w:t xml:space="preserve"> </w:t>
      </w:r>
      <w:r w:rsidRPr="00CD5CDE">
        <w:rPr>
          <w:rStyle w:val="hps"/>
          <w:color w:val="222222"/>
          <w:lang w:val="en"/>
        </w:rPr>
        <w:t>with students</w:t>
      </w:r>
      <w:r w:rsidRPr="00CD5CDE">
        <w:rPr>
          <w:color w:val="222222"/>
          <w:lang w:val="en"/>
        </w:rPr>
        <w:t xml:space="preserve"> </w:t>
      </w:r>
      <w:r w:rsidRPr="00CD5CDE">
        <w:rPr>
          <w:rStyle w:val="hps"/>
          <w:color w:val="222222"/>
          <w:lang w:val="en"/>
        </w:rPr>
        <w:t>(</w:t>
      </w:r>
      <w:r w:rsidRPr="00CD5CDE">
        <w:rPr>
          <w:color w:val="222222"/>
          <w:lang w:val="en"/>
        </w:rPr>
        <w:t xml:space="preserve">see </w:t>
      </w:r>
      <w:r w:rsidRPr="00CD5CDE">
        <w:rPr>
          <w:rStyle w:val="hps"/>
          <w:color w:val="222222"/>
          <w:lang w:val="en"/>
        </w:rPr>
        <w:t>the questionnaire in</w:t>
      </w:r>
      <w:r w:rsidRPr="00CD5CDE">
        <w:rPr>
          <w:color w:val="222222"/>
          <w:lang w:val="en"/>
        </w:rPr>
        <w:t xml:space="preserve"> </w:t>
      </w:r>
      <w:r w:rsidRPr="00CD5CDE">
        <w:rPr>
          <w:rStyle w:val="hps"/>
          <w:color w:val="222222"/>
          <w:lang w:val="en"/>
        </w:rPr>
        <w:t>Annex 9</w:t>
      </w:r>
      <w:r w:rsidRPr="00CD5CDE">
        <w:rPr>
          <w:color w:val="222222"/>
          <w:lang w:val="en"/>
        </w:rPr>
        <w:t>). Polls</w:t>
      </w:r>
      <w:r w:rsidR="00527229">
        <w:rPr>
          <w:color w:val="222222"/>
          <w:lang w:val="en"/>
        </w:rPr>
        <w:t xml:space="preserve"> </w:t>
      </w:r>
      <w:r w:rsidRPr="00CD5CDE">
        <w:rPr>
          <w:rStyle w:val="hps"/>
          <w:color w:val="222222"/>
          <w:lang w:val="en"/>
        </w:rPr>
        <w:t>encourage cooperation</w:t>
      </w:r>
      <w:r w:rsidRPr="00CD5CDE">
        <w:rPr>
          <w:color w:val="222222"/>
          <w:lang w:val="en"/>
        </w:rPr>
        <w:t xml:space="preserve"> </w:t>
      </w:r>
      <w:r w:rsidRPr="00CD5CDE">
        <w:rPr>
          <w:rStyle w:val="hps"/>
          <w:color w:val="222222"/>
          <w:lang w:val="en"/>
        </w:rPr>
        <w:t>and allow</w:t>
      </w:r>
      <w:r w:rsidRPr="00CD5CDE">
        <w:rPr>
          <w:color w:val="222222"/>
          <w:lang w:val="en"/>
        </w:rPr>
        <w:t xml:space="preserve"> duly</w:t>
      </w:r>
      <w:r w:rsidR="00527229">
        <w:rPr>
          <w:color w:val="222222"/>
          <w:lang w:val="en"/>
        </w:rPr>
        <w:t xml:space="preserve"> </w:t>
      </w:r>
      <w:r w:rsidRPr="00CD5CDE">
        <w:rPr>
          <w:rStyle w:val="hps"/>
          <w:color w:val="222222"/>
          <w:lang w:val="en"/>
        </w:rPr>
        <w:t>reveal the</w:t>
      </w:r>
      <w:r w:rsidR="00527229">
        <w:rPr>
          <w:rStyle w:val="hps"/>
          <w:color w:val="222222"/>
          <w:lang w:val="en"/>
        </w:rPr>
        <w:t xml:space="preserve"> </w:t>
      </w:r>
      <w:r w:rsidRPr="00CD5CDE">
        <w:rPr>
          <w:rStyle w:val="hps"/>
          <w:color w:val="222222"/>
          <w:lang w:val="en"/>
        </w:rPr>
        <w:t>issues that</w:t>
      </w:r>
      <w:r w:rsidRPr="00CD5CDE">
        <w:rPr>
          <w:color w:val="222222"/>
          <w:lang w:val="en"/>
        </w:rPr>
        <w:t xml:space="preserve"> </w:t>
      </w:r>
      <w:r w:rsidRPr="00CD5CDE">
        <w:rPr>
          <w:rStyle w:val="hps"/>
          <w:color w:val="222222"/>
          <w:lang w:val="en"/>
        </w:rPr>
        <w:t>should be</w:t>
      </w:r>
      <w:r w:rsidRPr="00CD5CDE">
        <w:rPr>
          <w:color w:val="222222"/>
          <w:lang w:val="en"/>
        </w:rPr>
        <w:t xml:space="preserve"> </w:t>
      </w:r>
      <w:r w:rsidRPr="00CD5CDE">
        <w:rPr>
          <w:rStyle w:val="hps"/>
          <w:color w:val="222222"/>
          <w:lang w:val="en"/>
        </w:rPr>
        <w:t>crucial</w:t>
      </w:r>
      <w:r w:rsidR="00527229">
        <w:rPr>
          <w:rStyle w:val="hps"/>
          <w:color w:val="222222"/>
          <w:lang w:val="en"/>
        </w:rPr>
        <w:t xml:space="preserve"> </w:t>
      </w:r>
      <w:r w:rsidRPr="00CD5CDE">
        <w:rPr>
          <w:rStyle w:val="hps"/>
          <w:color w:val="222222"/>
          <w:lang w:val="en"/>
        </w:rPr>
        <w:t>for the study process.</w:t>
      </w:r>
      <w:r w:rsidRPr="00CD5CDE">
        <w:rPr>
          <w:color w:val="222222"/>
          <w:lang w:val="en"/>
        </w:rPr>
        <w:t xml:space="preserve"> Every year </w:t>
      </w:r>
      <w:r w:rsidRPr="00CD5CDE">
        <w:rPr>
          <w:rStyle w:val="hps"/>
          <w:color w:val="222222"/>
          <w:lang w:val="en"/>
        </w:rPr>
        <w:t>students assess</w:t>
      </w:r>
      <w:r w:rsidR="00527229">
        <w:rPr>
          <w:rStyle w:val="hps"/>
          <w:color w:val="222222"/>
          <w:lang w:val="en"/>
        </w:rPr>
        <w:t xml:space="preserve"> </w:t>
      </w:r>
      <w:r w:rsidRPr="00CD5CDE">
        <w:rPr>
          <w:rStyle w:val="hps"/>
          <w:color w:val="222222"/>
          <w:lang w:val="en"/>
        </w:rPr>
        <w:t>the academic staff</w:t>
      </w:r>
      <w:r w:rsidRPr="00CD5CDE">
        <w:rPr>
          <w:color w:val="222222"/>
          <w:lang w:val="en"/>
        </w:rPr>
        <w:t xml:space="preserve"> </w:t>
      </w:r>
      <w:r w:rsidRPr="00CD5CDE">
        <w:rPr>
          <w:rStyle w:val="hps"/>
          <w:color w:val="222222"/>
          <w:lang w:val="en"/>
        </w:rPr>
        <w:t>activities</w:t>
      </w:r>
      <w:r w:rsidRPr="00CD5CDE">
        <w:rPr>
          <w:color w:val="222222"/>
          <w:lang w:val="en"/>
        </w:rPr>
        <w:t xml:space="preserve"> </w:t>
      </w:r>
      <w:r w:rsidRPr="00CD5CDE">
        <w:rPr>
          <w:rStyle w:val="hps"/>
          <w:color w:val="222222"/>
          <w:lang w:val="en"/>
        </w:rPr>
        <w:t>by participating in</w:t>
      </w:r>
      <w:r w:rsidRPr="00CD5CDE">
        <w:rPr>
          <w:color w:val="222222"/>
          <w:lang w:val="en"/>
        </w:rPr>
        <w:t xml:space="preserve"> </w:t>
      </w:r>
      <w:r w:rsidRPr="00CD5CDE">
        <w:rPr>
          <w:rStyle w:val="hps"/>
          <w:color w:val="222222"/>
          <w:lang w:val="en"/>
        </w:rPr>
        <w:t>the online survey. During the survey</w:t>
      </w:r>
      <w:r w:rsidRPr="00CD5CDE">
        <w:rPr>
          <w:color w:val="222222"/>
          <w:lang w:val="en"/>
        </w:rPr>
        <w:t xml:space="preserve"> </w:t>
      </w:r>
      <w:r w:rsidRPr="00CD5CDE">
        <w:rPr>
          <w:rStyle w:val="hps"/>
          <w:color w:val="222222"/>
          <w:lang w:val="en"/>
        </w:rPr>
        <w:t>the students</w:t>
      </w:r>
      <w:r w:rsidRPr="00CD5CDE">
        <w:rPr>
          <w:color w:val="222222"/>
          <w:lang w:val="en"/>
        </w:rPr>
        <w:t xml:space="preserve"> </w:t>
      </w:r>
      <w:r w:rsidRPr="00CD5CDE">
        <w:rPr>
          <w:rStyle w:val="hps"/>
          <w:color w:val="222222"/>
          <w:lang w:val="en"/>
        </w:rPr>
        <w:t>assess the academic staff</w:t>
      </w:r>
      <w:r w:rsidRPr="00CD5CDE">
        <w:rPr>
          <w:color w:val="222222"/>
          <w:lang w:val="en"/>
        </w:rPr>
        <w:t xml:space="preserve"> according to </w:t>
      </w:r>
      <w:r w:rsidRPr="00CD5CDE">
        <w:rPr>
          <w:rStyle w:val="hps"/>
          <w:color w:val="222222"/>
          <w:lang w:val="en"/>
        </w:rPr>
        <w:t>four parameters</w:t>
      </w:r>
      <w:r w:rsidRPr="00CD5CDE">
        <w:rPr>
          <w:color w:val="222222"/>
          <w:lang w:val="en"/>
        </w:rPr>
        <w:t xml:space="preserve">: </w:t>
      </w:r>
      <w:r w:rsidRPr="00CD5CDE">
        <w:rPr>
          <w:rStyle w:val="hps"/>
          <w:color w:val="222222"/>
          <w:lang w:val="en"/>
        </w:rPr>
        <w:t>the content of</w:t>
      </w:r>
      <w:r w:rsidRPr="00CD5CDE">
        <w:rPr>
          <w:color w:val="222222"/>
          <w:lang w:val="en"/>
        </w:rPr>
        <w:t xml:space="preserve"> </w:t>
      </w:r>
      <w:r w:rsidRPr="00CD5CDE">
        <w:rPr>
          <w:rStyle w:val="hps"/>
          <w:color w:val="222222"/>
          <w:lang w:val="en"/>
        </w:rPr>
        <w:t>the lessons</w:t>
      </w:r>
      <w:r w:rsidRPr="00CD5CDE">
        <w:rPr>
          <w:color w:val="222222"/>
          <w:lang w:val="en"/>
        </w:rPr>
        <w:t xml:space="preserve">, </w:t>
      </w:r>
      <w:r w:rsidRPr="00CD5CDE">
        <w:rPr>
          <w:rStyle w:val="hps"/>
          <w:color w:val="222222"/>
          <w:lang w:val="en"/>
        </w:rPr>
        <w:t>the theoretical</w:t>
      </w:r>
      <w:r w:rsidRPr="00CD5CDE">
        <w:rPr>
          <w:color w:val="222222"/>
          <w:lang w:val="en"/>
        </w:rPr>
        <w:t xml:space="preserve"> </w:t>
      </w:r>
      <w:r w:rsidRPr="00CD5CDE">
        <w:rPr>
          <w:rStyle w:val="hps"/>
          <w:color w:val="222222"/>
          <w:lang w:val="en"/>
        </w:rPr>
        <w:t>level</w:t>
      </w:r>
      <w:r w:rsidRPr="00CD5CDE">
        <w:rPr>
          <w:color w:val="222222"/>
          <w:lang w:val="en"/>
        </w:rPr>
        <w:t xml:space="preserve">; </w:t>
      </w:r>
      <w:r w:rsidRPr="00CD5CDE">
        <w:rPr>
          <w:rStyle w:val="hps"/>
          <w:color w:val="222222"/>
          <w:lang w:val="en"/>
        </w:rPr>
        <w:t>teaching</w:t>
      </w:r>
      <w:r w:rsidRPr="00CD5CDE">
        <w:rPr>
          <w:color w:val="222222"/>
          <w:lang w:val="en"/>
        </w:rPr>
        <w:t xml:space="preserve"> </w:t>
      </w:r>
      <w:r w:rsidRPr="00CD5CDE">
        <w:rPr>
          <w:rStyle w:val="hps"/>
          <w:color w:val="222222"/>
          <w:lang w:val="en"/>
        </w:rPr>
        <w:t>style</w:t>
      </w:r>
      <w:r w:rsidRPr="00CD5CDE">
        <w:rPr>
          <w:color w:val="222222"/>
          <w:lang w:val="en"/>
        </w:rPr>
        <w:t xml:space="preserve"> </w:t>
      </w:r>
      <w:r w:rsidRPr="00CD5CDE">
        <w:rPr>
          <w:rStyle w:val="hps"/>
          <w:color w:val="222222"/>
          <w:lang w:val="en"/>
        </w:rPr>
        <w:t>(</w:t>
      </w:r>
      <w:r w:rsidRPr="00CD5CDE">
        <w:rPr>
          <w:color w:val="222222"/>
          <w:lang w:val="en"/>
        </w:rPr>
        <w:t xml:space="preserve">pace, language </w:t>
      </w:r>
      <w:r w:rsidRPr="00CD5CDE">
        <w:rPr>
          <w:rStyle w:val="hps"/>
          <w:color w:val="222222"/>
          <w:lang w:val="en"/>
        </w:rPr>
        <w:t>style)</w:t>
      </w:r>
      <w:r w:rsidRPr="00CD5CDE">
        <w:rPr>
          <w:color w:val="222222"/>
          <w:lang w:val="en"/>
        </w:rPr>
        <w:t xml:space="preserve">; </w:t>
      </w:r>
      <w:r w:rsidRPr="00CD5CDE">
        <w:rPr>
          <w:rStyle w:val="hps"/>
          <w:color w:val="222222"/>
          <w:lang w:val="en"/>
        </w:rPr>
        <w:t>knowledge and</w:t>
      </w:r>
      <w:r w:rsidRPr="00CD5CDE">
        <w:rPr>
          <w:color w:val="222222"/>
          <w:lang w:val="en"/>
        </w:rPr>
        <w:t xml:space="preserve"> </w:t>
      </w:r>
      <w:r w:rsidRPr="00CD5CDE">
        <w:rPr>
          <w:rStyle w:val="hps"/>
          <w:color w:val="222222"/>
          <w:lang w:val="en"/>
        </w:rPr>
        <w:t>general</w:t>
      </w:r>
      <w:r w:rsidRPr="00CD5CDE">
        <w:rPr>
          <w:color w:val="222222"/>
          <w:lang w:val="en"/>
        </w:rPr>
        <w:t xml:space="preserve"> </w:t>
      </w:r>
      <w:r w:rsidRPr="00CD5CDE">
        <w:rPr>
          <w:rStyle w:val="hps"/>
          <w:color w:val="222222"/>
          <w:lang w:val="en"/>
        </w:rPr>
        <w:t>erudition</w:t>
      </w:r>
      <w:r w:rsidRPr="00CD5CDE">
        <w:rPr>
          <w:color w:val="222222"/>
          <w:lang w:val="en"/>
        </w:rPr>
        <w:t xml:space="preserve">; </w:t>
      </w:r>
      <w:r w:rsidRPr="00CD5CDE">
        <w:rPr>
          <w:rStyle w:val="hps"/>
          <w:color w:val="222222"/>
          <w:lang w:val="en"/>
        </w:rPr>
        <w:t>objectivity</w:t>
      </w:r>
      <w:r w:rsidRPr="00CD5CDE">
        <w:rPr>
          <w:color w:val="222222"/>
          <w:lang w:val="en"/>
        </w:rPr>
        <w:t xml:space="preserve"> </w:t>
      </w:r>
      <w:r w:rsidRPr="00CD5CDE">
        <w:rPr>
          <w:rStyle w:val="hps"/>
          <w:color w:val="222222"/>
          <w:lang w:val="en"/>
        </w:rPr>
        <w:t>in assessing</w:t>
      </w:r>
      <w:r w:rsidRPr="00CD5CDE">
        <w:rPr>
          <w:color w:val="222222"/>
          <w:lang w:val="en"/>
        </w:rPr>
        <w:t xml:space="preserve"> the </w:t>
      </w:r>
      <w:r w:rsidRPr="00CD5CDE">
        <w:rPr>
          <w:rStyle w:val="hps"/>
          <w:color w:val="222222"/>
          <w:lang w:val="en"/>
        </w:rPr>
        <w:t>student’s</w:t>
      </w:r>
      <w:r w:rsidRPr="00CD5CDE">
        <w:rPr>
          <w:color w:val="222222"/>
          <w:lang w:val="en"/>
        </w:rPr>
        <w:t xml:space="preserve"> </w:t>
      </w:r>
      <w:r w:rsidRPr="00CD5CDE">
        <w:rPr>
          <w:rStyle w:val="hps"/>
          <w:color w:val="222222"/>
          <w:lang w:val="en"/>
        </w:rPr>
        <w:t>knowledge.</w:t>
      </w:r>
      <w:r>
        <w:rPr>
          <w:rStyle w:val="hps"/>
          <w:color w:val="222222"/>
          <w:lang w:val="en"/>
        </w:rPr>
        <w:t xml:space="preserve"> </w:t>
      </w:r>
      <w:r w:rsidRPr="002A53BE">
        <w:rPr>
          <w:rStyle w:val="hps"/>
          <w:color w:val="222222"/>
          <w:lang w:val="en"/>
        </w:rPr>
        <w:t>From</w:t>
      </w:r>
      <w:r w:rsidRPr="002A53BE">
        <w:rPr>
          <w:color w:val="222222"/>
          <w:lang w:val="en"/>
        </w:rPr>
        <w:t xml:space="preserve"> </w:t>
      </w:r>
      <w:r w:rsidRPr="002A53BE">
        <w:rPr>
          <w:rStyle w:val="hps"/>
          <w:color w:val="222222"/>
          <w:lang w:val="en"/>
        </w:rPr>
        <w:t>the survey results</w:t>
      </w:r>
      <w:r w:rsidRPr="002A53BE">
        <w:rPr>
          <w:color w:val="222222"/>
          <w:lang w:val="en"/>
        </w:rPr>
        <w:t xml:space="preserve"> </w:t>
      </w:r>
      <w:r w:rsidRPr="002A53BE">
        <w:rPr>
          <w:rStyle w:val="hps"/>
          <w:color w:val="222222"/>
          <w:lang w:val="en"/>
        </w:rPr>
        <w:t>it can be concluded</w:t>
      </w:r>
      <w:r w:rsidRPr="002A53BE">
        <w:rPr>
          <w:color w:val="222222"/>
          <w:lang w:val="en"/>
        </w:rPr>
        <w:t xml:space="preserve"> </w:t>
      </w:r>
      <w:r w:rsidRPr="002A53BE">
        <w:rPr>
          <w:rStyle w:val="hps"/>
          <w:color w:val="222222"/>
          <w:lang w:val="en"/>
        </w:rPr>
        <w:t>that the</w:t>
      </w:r>
      <w:r w:rsidRPr="002A53BE">
        <w:rPr>
          <w:color w:val="222222"/>
          <w:lang w:val="en"/>
        </w:rPr>
        <w:t xml:space="preserve"> </w:t>
      </w:r>
      <w:r w:rsidRPr="002A53BE">
        <w:rPr>
          <w:rStyle w:val="hps"/>
          <w:color w:val="222222"/>
          <w:lang w:val="en"/>
        </w:rPr>
        <w:t>students</w:t>
      </w:r>
      <w:r w:rsidRPr="002A53BE">
        <w:rPr>
          <w:color w:val="222222"/>
          <w:lang w:val="en"/>
        </w:rPr>
        <w:t xml:space="preserve"> </w:t>
      </w:r>
      <w:r w:rsidRPr="002A53BE">
        <w:rPr>
          <w:rStyle w:val="hps"/>
          <w:color w:val="222222"/>
          <w:lang w:val="en"/>
        </w:rPr>
        <w:t>highly evaluate the</w:t>
      </w:r>
      <w:r w:rsidRPr="002A53BE">
        <w:rPr>
          <w:color w:val="222222"/>
          <w:lang w:val="en"/>
        </w:rPr>
        <w:t xml:space="preserve"> </w:t>
      </w:r>
      <w:r w:rsidRPr="002A53BE">
        <w:rPr>
          <w:rStyle w:val="hps"/>
          <w:color w:val="222222"/>
          <w:lang w:val="en"/>
        </w:rPr>
        <w:t>work of</w:t>
      </w:r>
      <w:r w:rsidRPr="002A53BE">
        <w:rPr>
          <w:color w:val="222222"/>
          <w:lang w:val="en"/>
        </w:rPr>
        <w:t xml:space="preserve"> the University </w:t>
      </w:r>
      <w:r w:rsidRPr="002A53BE">
        <w:rPr>
          <w:rStyle w:val="hps"/>
          <w:color w:val="222222"/>
          <w:lang w:val="en"/>
        </w:rPr>
        <w:t>academics</w:t>
      </w:r>
      <w:r w:rsidRPr="002A53BE">
        <w:rPr>
          <w:color w:val="222222"/>
          <w:lang w:val="en"/>
        </w:rPr>
        <w:t xml:space="preserve">, the majority of </w:t>
      </w:r>
      <w:r w:rsidRPr="002A53BE">
        <w:rPr>
          <w:rStyle w:val="hps"/>
          <w:color w:val="222222"/>
          <w:lang w:val="en"/>
        </w:rPr>
        <w:t>students</w:t>
      </w:r>
      <w:r w:rsidRPr="002A53BE">
        <w:rPr>
          <w:color w:val="222222"/>
          <w:lang w:val="en"/>
        </w:rPr>
        <w:t xml:space="preserve"> </w:t>
      </w:r>
      <w:r w:rsidRPr="002A53BE">
        <w:rPr>
          <w:rStyle w:val="hps"/>
          <w:color w:val="222222"/>
          <w:lang w:val="en"/>
        </w:rPr>
        <w:t>is satisfied with the</w:t>
      </w:r>
      <w:r w:rsidRPr="002A53BE">
        <w:rPr>
          <w:color w:val="222222"/>
          <w:lang w:val="en"/>
        </w:rPr>
        <w:t xml:space="preserve"> </w:t>
      </w:r>
      <w:r w:rsidRPr="002A53BE">
        <w:rPr>
          <w:rStyle w:val="hps"/>
          <w:color w:val="222222"/>
          <w:lang w:val="en"/>
        </w:rPr>
        <w:t>organization of study process</w:t>
      </w:r>
      <w:r w:rsidRPr="002A53BE">
        <w:rPr>
          <w:color w:val="222222"/>
          <w:lang w:val="en"/>
        </w:rPr>
        <w:t xml:space="preserve">. </w:t>
      </w:r>
      <w:r w:rsidRPr="002A53BE">
        <w:rPr>
          <w:rStyle w:val="hps"/>
          <w:color w:val="222222"/>
          <w:lang w:val="en"/>
        </w:rPr>
        <w:t>Most</w:t>
      </w:r>
      <w:r w:rsidRPr="002A53BE">
        <w:rPr>
          <w:color w:val="222222"/>
          <w:lang w:val="en"/>
        </w:rPr>
        <w:t xml:space="preserve"> </w:t>
      </w:r>
      <w:r w:rsidRPr="002A53BE">
        <w:rPr>
          <w:rStyle w:val="hps"/>
          <w:color w:val="222222"/>
          <w:lang w:val="en"/>
        </w:rPr>
        <w:t>of those, who</w:t>
      </w:r>
      <w:r w:rsidRPr="002A53BE">
        <w:rPr>
          <w:color w:val="222222"/>
          <w:lang w:val="en"/>
        </w:rPr>
        <w:t xml:space="preserve"> </w:t>
      </w:r>
      <w:r w:rsidRPr="002A53BE">
        <w:rPr>
          <w:rStyle w:val="hps"/>
          <w:color w:val="222222"/>
          <w:lang w:val="en"/>
        </w:rPr>
        <w:t>are not happy, have specific proposals -</w:t>
      </w:r>
      <w:r w:rsidR="00527229">
        <w:rPr>
          <w:color w:val="222222"/>
          <w:lang w:val="en"/>
        </w:rPr>
        <w:t xml:space="preserve"> </w:t>
      </w:r>
      <w:r w:rsidRPr="002A53BE">
        <w:rPr>
          <w:rStyle w:val="hps"/>
          <w:color w:val="222222"/>
          <w:lang w:val="en"/>
        </w:rPr>
        <w:t xml:space="preserve">what </w:t>
      </w:r>
      <w:r>
        <w:rPr>
          <w:rStyle w:val="hps"/>
          <w:color w:val="222222"/>
          <w:lang w:val="en"/>
        </w:rPr>
        <w:t xml:space="preserve">to </w:t>
      </w:r>
      <w:r w:rsidRPr="002A53BE">
        <w:rPr>
          <w:rStyle w:val="hps"/>
          <w:color w:val="222222"/>
          <w:lang w:val="en"/>
        </w:rPr>
        <w:t>improve,</w:t>
      </w:r>
      <w:r w:rsidRPr="002A53BE">
        <w:rPr>
          <w:color w:val="222222"/>
          <w:lang w:val="en"/>
        </w:rPr>
        <w:t xml:space="preserve"> </w:t>
      </w:r>
      <w:r w:rsidRPr="002A53BE">
        <w:rPr>
          <w:rStyle w:val="hps"/>
          <w:color w:val="222222"/>
          <w:lang w:val="en"/>
        </w:rPr>
        <w:t>they</w:t>
      </w:r>
      <w:r w:rsidRPr="002A53BE">
        <w:rPr>
          <w:color w:val="222222"/>
          <w:lang w:val="en"/>
        </w:rPr>
        <w:t xml:space="preserve"> </w:t>
      </w:r>
      <w:r w:rsidRPr="002A53BE">
        <w:rPr>
          <w:rStyle w:val="hps"/>
          <w:color w:val="222222"/>
          <w:lang w:val="en"/>
        </w:rPr>
        <w:t>are assessed</w:t>
      </w:r>
      <w:r w:rsidRPr="002A53BE">
        <w:rPr>
          <w:color w:val="222222"/>
          <w:lang w:val="en"/>
        </w:rPr>
        <w:t xml:space="preserve"> at </w:t>
      </w:r>
      <w:r w:rsidRPr="002A53BE">
        <w:rPr>
          <w:rStyle w:val="hps"/>
          <w:color w:val="222222"/>
          <w:lang w:val="en"/>
        </w:rPr>
        <w:t>methodological</w:t>
      </w:r>
      <w:r w:rsidRPr="002A53BE">
        <w:rPr>
          <w:color w:val="222222"/>
          <w:lang w:val="en"/>
        </w:rPr>
        <w:t xml:space="preserve"> </w:t>
      </w:r>
      <w:r w:rsidRPr="002A53BE">
        <w:rPr>
          <w:rStyle w:val="hps"/>
          <w:color w:val="222222"/>
          <w:lang w:val="en"/>
        </w:rPr>
        <w:t>meetings</w:t>
      </w:r>
      <w:r w:rsidRPr="002A53BE">
        <w:rPr>
          <w:color w:val="222222"/>
          <w:lang w:val="en"/>
        </w:rPr>
        <w:t xml:space="preserve"> </w:t>
      </w:r>
      <w:r w:rsidRPr="002A53BE">
        <w:rPr>
          <w:rStyle w:val="hps"/>
          <w:color w:val="222222"/>
          <w:lang w:val="en"/>
        </w:rPr>
        <w:t>with the participation of</w:t>
      </w:r>
      <w:r w:rsidRPr="002A53BE">
        <w:rPr>
          <w:color w:val="222222"/>
          <w:lang w:val="en"/>
        </w:rPr>
        <w:t xml:space="preserve"> </w:t>
      </w:r>
      <w:r w:rsidRPr="002A53BE">
        <w:rPr>
          <w:rStyle w:val="hps"/>
          <w:color w:val="222222"/>
          <w:lang w:val="en"/>
        </w:rPr>
        <w:t>the personnel</w:t>
      </w:r>
      <w:r w:rsidR="00527229">
        <w:rPr>
          <w:rStyle w:val="hps"/>
          <w:color w:val="222222"/>
          <w:lang w:val="en"/>
        </w:rPr>
        <w:t xml:space="preserve"> </w:t>
      </w:r>
      <w:r w:rsidRPr="002A53BE">
        <w:rPr>
          <w:rStyle w:val="hps"/>
          <w:color w:val="222222"/>
          <w:lang w:val="en"/>
        </w:rPr>
        <w:t>involved in the program implementation.</w:t>
      </w:r>
    </w:p>
    <w:p w:rsidR="00FE49D3" w:rsidRPr="0010356D" w:rsidRDefault="00740F34" w:rsidP="000A685F">
      <w:pPr>
        <w:keepNext/>
        <w:spacing w:line="360" w:lineRule="auto"/>
        <w:jc w:val="center"/>
        <w:rPr>
          <w:b/>
          <w:lang w:val="lv-LV"/>
        </w:rPr>
      </w:pPr>
      <w:r w:rsidRPr="00740F34">
        <w:rPr>
          <w:b/>
          <w:lang w:val="lv-LV"/>
        </w:rPr>
        <w:lastRenderedPageBreak/>
        <w:t>Online survey screenshot</w:t>
      </w:r>
      <w:r w:rsidR="00FE49D3" w:rsidRPr="0010356D">
        <w:rPr>
          <w:b/>
          <w:lang w:val="lv-LV"/>
        </w:rPr>
        <w:t>:</w:t>
      </w:r>
    </w:p>
    <w:p w:rsidR="001D623A" w:rsidRDefault="0087163E" w:rsidP="0087163E">
      <w:pPr>
        <w:spacing w:line="360" w:lineRule="auto"/>
        <w:jc w:val="center"/>
        <w:rPr>
          <w:lang w:val="lv-LV"/>
        </w:rPr>
      </w:pPr>
      <w:r>
        <w:rPr>
          <w:noProof/>
          <w:lang w:val="lv-LV" w:eastAsia="lv-LV"/>
        </w:rPr>
        <w:drawing>
          <wp:inline distT="0" distB="0" distL="0" distR="0">
            <wp:extent cx="5760085" cy="3997960"/>
            <wp:effectExtent l="0" t="0" r="0" b="2540"/>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 name="screenshot_Kulberga_Inovacijas.png"/>
                    <pic:cNvPicPr/>
                  </pic:nvPicPr>
                  <pic:blipFill>
                    <a:blip r:embed="rId40" cstate="screen">
                      <a:extLst>
                        <a:ext uri="{28A0092B-C50C-407E-A947-70E740481C1C}">
                          <a14:useLocalDpi xmlns:a14="http://schemas.microsoft.com/office/drawing/2010/main"/>
                        </a:ext>
                      </a:extLst>
                    </a:blip>
                    <a:stretch>
                      <a:fillRect/>
                    </a:stretch>
                  </pic:blipFill>
                  <pic:spPr>
                    <a:xfrm>
                      <a:off x="0" y="0"/>
                      <a:ext cx="5760085" cy="3997960"/>
                    </a:xfrm>
                    <a:prstGeom prst="rect">
                      <a:avLst/>
                    </a:prstGeom>
                  </pic:spPr>
                </pic:pic>
              </a:graphicData>
            </a:graphic>
          </wp:inline>
        </w:drawing>
      </w:r>
    </w:p>
    <w:p w:rsidR="00C45EAB" w:rsidRPr="006F51D7" w:rsidRDefault="00E74615" w:rsidP="002145D6">
      <w:pPr>
        <w:pStyle w:val="NormalWeb"/>
        <w:spacing w:before="0" w:beforeAutospacing="0" w:after="0" w:afterAutospacing="0" w:line="360" w:lineRule="auto"/>
        <w:ind w:firstLine="709"/>
        <w:jc w:val="both"/>
        <w:rPr>
          <w:color w:val="000000"/>
          <w:highlight w:val="yellow"/>
          <w:lang w:val="lv-LV"/>
        </w:rPr>
      </w:pPr>
      <w:r w:rsidRPr="009E683F">
        <w:rPr>
          <w:lang w:val="en-GB"/>
        </w:rPr>
        <w:t>The university cares about the quality of teaching and regularly updates the ratings of the academic staff. Updates take place with the help of the students – at the end of each course they are asked to fill out a small questionnaire</w:t>
      </w:r>
      <w:r>
        <w:rPr>
          <w:lang w:val="en-GB"/>
        </w:rPr>
        <w:t xml:space="preserve"> (see </w:t>
      </w:r>
      <w:r w:rsidRPr="003A1DE6">
        <w:rPr>
          <w:lang w:val="en-GB"/>
        </w:rPr>
        <w:t>screenshot example</w:t>
      </w:r>
      <w:r>
        <w:rPr>
          <w:lang w:val="en-GB"/>
        </w:rPr>
        <w:t>)</w:t>
      </w:r>
      <w:r w:rsidRPr="009E683F">
        <w:rPr>
          <w:lang w:val="en-GB"/>
        </w:rPr>
        <w:t xml:space="preserve"> regarding the quality of teaching.</w:t>
      </w:r>
      <w:r w:rsidRPr="007D0BFB">
        <w:rPr>
          <w:lang w:val="lv-LV"/>
        </w:rPr>
        <w:t xml:space="preserve"> </w:t>
      </w:r>
      <w:r w:rsidRPr="009E683F">
        <w:rPr>
          <w:lang w:val="en-GB"/>
        </w:rPr>
        <w:t>Ratings of the academic staff are taken into account when making plans for the lectures for the next semester. The academic staff members are regularly introduced to their rating</w:t>
      </w:r>
      <w:r>
        <w:rPr>
          <w:lang w:val="en-GB"/>
        </w:rPr>
        <w:t>s</w:t>
      </w:r>
      <w:r w:rsidRPr="009E683F">
        <w:rPr>
          <w:lang w:val="en-GB"/>
        </w:rPr>
        <w:t xml:space="preserve"> in order to timely respond to the situation.</w:t>
      </w:r>
      <w:r w:rsidR="00C45EAB">
        <w:rPr>
          <w:lang w:val="en-GB"/>
        </w:rPr>
        <w:t xml:space="preserve"> </w:t>
      </w:r>
      <w:r w:rsidR="00C45EAB" w:rsidRPr="006F51D7">
        <w:rPr>
          <w:rStyle w:val="hps"/>
          <w:color w:val="222222"/>
          <w:lang w:val="en"/>
        </w:rPr>
        <w:t>The survey results show</w:t>
      </w:r>
      <w:r w:rsidR="00C45EAB" w:rsidRPr="006F51D7">
        <w:rPr>
          <w:color w:val="222222"/>
          <w:lang w:val="en"/>
        </w:rPr>
        <w:t xml:space="preserve"> </w:t>
      </w:r>
      <w:r w:rsidR="00C45EAB" w:rsidRPr="006F51D7">
        <w:rPr>
          <w:rStyle w:val="hps"/>
          <w:color w:val="222222"/>
          <w:lang w:val="en"/>
        </w:rPr>
        <w:t xml:space="preserve">that </w:t>
      </w:r>
      <w:r w:rsidR="00C45EAB">
        <w:rPr>
          <w:rStyle w:val="hps"/>
          <w:color w:val="222222"/>
          <w:lang w:val="en"/>
        </w:rPr>
        <w:t>students</w:t>
      </w:r>
      <w:r w:rsidR="00C45EAB" w:rsidRPr="006F51D7">
        <w:rPr>
          <w:color w:val="222222"/>
          <w:lang w:val="en"/>
        </w:rPr>
        <w:t xml:space="preserve"> </w:t>
      </w:r>
      <w:r w:rsidR="00C45EAB" w:rsidRPr="006F51D7">
        <w:rPr>
          <w:rStyle w:val="hps"/>
          <w:color w:val="222222"/>
          <w:lang w:val="en"/>
        </w:rPr>
        <w:t>are generally</w:t>
      </w:r>
      <w:r w:rsidR="00C45EAB" w:rsidRPr="006F51D7">
        <w:rPr>
          <w:color w:val="222222"/>
          <w:lang w:val="en"/>
        </w:rPr>
        <w:t xml:space="preserve"> </w:t>
      </w:r>
      <w:r w:rsidR="00C45EAB" w:rsidRPr="006F51D7">
        <w:rPr>
          <w:rStyle w:val="hps"/>
          <w:color w:val="222222"/>
          <w:lang w:val="en"/>
        </w:rPr>
        <w:t>satisfied with their studies.</w:t>
      </w:r>
    </w:p>
    <w:p w:rsidR="00F7751D" w:rsidRPr="007D0BFB" w:rsidRDefault="00F33323" w:rsidP="00F7751D">
      <w:pPr>
        <w:pStyle w:val="Heading2"/>
      </w:pPr>
      <w:bookmarkStart w:id="107" w:name="_Toc408352858"/>
      <w:bookmarkStart w:id="108" w:name="_Toc428190084"/>
      <w:r w:rsidRPr="00DD68D8">
        <w:rPr>
          <w:lang w:val="en-GB"/>
        </w:rPr>
        <w:t>Surveys of graduates and analysis of surveys</w:t>
      </w:r>
      <w:bookmarkEnd w:id="107"/>
      <w:bookmarkEnd w:id="108"/>
    </w:p>
    <w:p w:rsidR="00543114" w:rsidRPr="00C45EAB" w:rsidRDefault="0090314A" w:rsidP="00543114">
      <w:pPr>
        <w:spacing w:before="120" w:line="360" w:lineRule="auto"/>
        <w:ind w:firstLine="709"/>
        <w:rPr>
          <w:lang w:val="pt-BR"/>
        </w:rPr>
      </w:pPr>
      <w:bookmarkStart w:id="109" w:name="_Toc408352859"/>
      <w:r>
        <w:rPr>
          <w:lang w:val="pt-BR"/>
        </w:rPr>
        <w:t>G</w:t>
      </w:r>
      <w:r w:rsidRPr="0090314A">
        <w:rPr>
          <w:lang w:val="pt-BR"/>
        </w:rPr>
        <w:t>raduates are not yet</w:t>
      </w:r>
      <w:r w:rsidR="00C45EAB" w:rsidRPr="00C45EAB">
        <w:rPr>
          <w:lang w:val="pt-BR"/>
        </w:rPr>
        <w:t>.</w:t>
      </w:r>
    </w:p>
    <w:p w:rsidR="00B80D84" w:rsidRPr="007D0BFB" w:rsidRDefault="00F33323" w:rsidP="00671E39">
      <w:pPr>
        <w:pStyle w:val="Heading2"/>
      </w:pPr>
      <w:bookmarkStart w:id="110" w:name="_Toc428190085"/>
      <w:r w:rsidRPr="00DD68D8">
        <w:rPr>
          <w:lang w:val="en-GB"/>
        </w:rPr>
        <w:t>Participation of students in the improvement of the study process</w:t>
      </w:r>
      <w:bookmarkEnd w:id="109"/>
      <w:bookmarkEnd w:id="110"/>
    </w:p>
    <w:p w:rsidR="00487464" w:rsidRPr="009E683F" w:rsidRDefault="00487464" w:rsidP="00487464">
      <w:pPr>
        <w:spacing w:line="360" w:lineRule="auto"/>
        <w:ind w:firstLine="708"/>
        <w:jc w:val="both"/>
        <w:rPr>
          <w:lang w:val="en-GB"/>
        </w:rPr>
      </w:pPr>
      <w:r w:rsidRPr="009E683F">
        <w:rPr>
          <w:lang w:val="en-GB"/>
        </w:rPr>
        <w:t>The participation of students in the implementation of the study process is ensured b</w:t>
      </w:r>
      <w:r>
        <w:rPr>
          <w:lang w:val="en-GB"/>
        </w:rPr>
        <w:t>y</w:t>
      </w:r>
      <w:r w:rsidRPr="009E683F">
        <w:rPr>
          <w:lang w:val="en-GB"/>
        </w:rPr>
        <w:t xml:space="preserve"> the Student Government. One student is elected to the Senate of the </w:t>
      </w:r>
      <w:r>
        <w:rPr>
          <w:lang w:val="en-GB"/>
        </w:rPr>
        <w:t>U</w:t>
      </w:r>
      <w:r w:rsidRPr="009E683F">
        <w:rPr>
          <w:lang w:val="en-GB"/>
        </w:rPr>
        <w:t>niversity who will then ensure the participation of the students in making decisions on all matters relating to the organisation and improvement of the study process.</w:t>
      </w:r>
    </w:p>
    <w:p w:rsidR="00487464" w:rsidRPr="009E683F" w:rsidRDefault="00487464" w:rsidP="00487464">
      <w:pPr>
        <w:spacing w:line="360" w:lineRule="auto"/>
        <w:ind w:firstLine="708"/>
        <w:jc w:val="both"/>
        <w:rPr>
          <w:lang w:val="en-GB"/>
        </w:rPr>
      </w:pPr>
      <w:r w:rsidRPr="009E683F">
        <w:rPr>
          <w:lang w:val="en-GB"/>
        </w:rPr>
        <w:t xml:space="preserve">The students can express their opinion regarding the improvement of the study process to the administration during their meetings and to the teachers during classes. The students’ </w:t>
      </w:r>
      <w:r w:rsidRPr="009E683F">
        <w:rPr>
          <w:lang w:val="en-GB"/>
        </w:rPr>
        <w:lastRenderedPageBreak/>
        <w:t>opinions, recommendations and survey results are summari</w:t>
      </w:r>
      <w:r>
        <w:rPr>
          <w:lang w:val="en-GB"/>
        </w:rPr>
        <w:t>s</w:t>
      </w:r>
      <w:r w:rsidRPr="009E683F">
        <w:rPr>
          <w:lang w:val="en-GB"/>
        </w:rPr>
        <w:t xml:space="preserve">ed in the Study Information Centre and regularly presented to the administration. The students’ suggestions for improving the study process are discussed </w:t>
      </w:r>
      <w:r>
        <w:rPr>
          <w:lang w:val="en-GB"/>
        </w:rPr>
        <w:t>at</w:t>
      </w:r>
      <w:r w:rsidRPr="009E683F">
        <w:rPr>
          <w:lang w:val="en-GB"/>
        </w:rPr>
        <w:t xml:space="preserve"> the council meetings.</w:t>
      </w:r>
    </w:p>
    <w:p w:rsidR="007B6744" w:rsidRPr="007D0BFB" w:rsidRDefault="00487464" w:rsidP="00543114">
      <w:pPr>
        <w:spacing w:line="360" w:lineRule="auto"/>
        <w:ind w:firstLine="708"/>
        <w:rPr>
          <w:b/>
          <w:lang w:val="lv-LV"/>
        </w:rPr>
      </w:pPr>
      <w:r w:rsidRPr="00DD68D8">
        <w:rPr>
          <w:lang w:val="en-GB"/>
        </w:rPr>
        <w:t xml:space="preserve">During the academic year, the Student Government, together with the administration of the </w:t>
      </w:r>
      <w:r w:rsidR="00071753">
        <w:rPr>
          <w:lang w:val="en-GB"/>
        </w:rPr>
        <w:t>University</w:t>
      </w:r>
      <w:r w:rsidRPr="00DD68D8">
        <w:rPr>
          <w:lang w:val="en-GB"/>
        </w:rPr>
        <w:t xml:space="preserve">, organises various events for the students, thus ensuring an active social life in order to find new insights for joint projects. Funds from the budget of the </w:t>
      </w:r>
      <w:r>
        <w:rPr>
          <w:lang w:val="en-GB"/>
        </w:rPr>
        <w:t>University</w:t>
      </w:r>
      <w:r w:rsidRPr="00DD68D8">
        <w:rPr>
          <w:lang w:val="en-GB"/>
        </w:rPr>
        <w:t xml:space="preserve"> are allocated for organisation of different events and implementation of projects.</w:t>
      </w:r>
    </w:p>
    <w:p w:rsidR="00B80D84" w:rsidRPr="007D0BFB" w:rsidRDefault="00012E47" w:rsidP="00F528D1">
      <w:pPr>
        <w:pStyle w:val="Heading1"/>
        <w:rPr>
          <w:lang w:val="lv-LV"/>
        </w:rPr>
      </w:pPr>
      <w:r>
        <w:rPr>
          <w:lang w:val="lv-LV"/>
        </w:rPr>
        <w:br w:type="page"/>
      </w:r>
      <w:bookmarkStart w:id="111" w:name="_Toc359530719"/>
      <w:bookmarkStart w:id="112" w:name="_Toc405225881"/>
      <w:bookmarkStart w:id="113" w:name="_Toc407093719"/>
      <w:bookmarkStart w:id="114" w:name="_Toc428190086"/>
      <w:r w:rsidR="00F33323" w:rsidRPr="00FE1928">
        <w:lastRenderedPageBreak/>
        <w:t>Summary of the Development Plans for the Field of Study</w:t>
      </w:r>
      <w:bookmarkEnd w:id="111"/>
      <w:bookmarkEnd w:id="112"/>
      <w:bookmarkEnd w:id="113"/>
      <w:bookmarkEnd w:id="114"/>
    </w:p>
    <w:p w:rsidR="00797410" w:rsidRPr="00960448" w:rsidRDefault="00F33323" w:rsidP="00797410">
      <w:pPr>
        <w:pStyle w:val="Heading2"/>
        <w:spacing w:before="240"/>
        <w:ind w:left="680" w:hanging="680"/>
      </w:pPr>
      <w:bookmarkStart w:id="115" w:name="_Toc408352909"/>
      <w:bookmarkStart w:id="116" w:name="_Toc428190087"/>
      <w:bookmarkStart w:id="117" w:name="_Toc359530720"/>
      <w:r w:rsidRPr="00DD68D8">
        <w:rPr>
          <w:lang w:val="en-GB"/>
        </w:rPr>
        <w:t>Prospective evaluation of the field of study and programmes of study having regard to the tasks of the Republic of Latvia in implementation of the common strategies of the European Union</w:t>
      </w:r>
      <w:bookmarkEnd w:id="115"/>
      <w:bookmarkEnd w:id="116"/>
    </w:p>
    <w:p w:rsidR="00B80D84" w:rsidRPr="007D0BFB" w:rsidRDefault="00F33323" w:rsidP="00797410">
      <w:pPr>
        <w:pStyle w:val="Heading3"/>
      </w:pPr>
      <w:bookmarkStart w:id="118" w:name="_Toc408352910"/>
      <w:bookmarkStart w:id="119" w:name="_Toc428190088"/>
      <w:bookmarkEnd w:id="117"/>
      <w:r w:rsidRPr="00DD68D8">
        <w:rPr>
          <w:lang w:val="en-GB"/>
        </w:rPr>
        <w:t>Compliance of the programme of study with laws and regulations and recommendations for establishment of the European Higher Education Area</w:t>
      </w:r>
      <w:bookmarkEnd w:id="118"/>
      <w:bookmarkEnd w:id="119"/>
    </w:p>
    <w:p w:rsidR="00F6403A" w:rsidRPr="00F6403A" w:rsidRDefault="00F6403A" w:rsidP="002145D6">
      <w:pPr>
        <w:pStyle w:val="Header"/>
        <w:spacing w:line="360" w:lineRule="auto"/>
        <w:ind w:firstLine="709"/>
        <w:jc w:val="both"/>
        <w:rPr>
          <w:lang w:val="en-GB"/>
        </w:rPr>
      </w:pPr>
      <w:r w:rsidRPr="00F6403A">
        <w:rPr>
          <w:lang w:val="en-GB"/>
        </w:rPr>
        <w:t xml:space="preserve">The programme of study </w:t>
      </w:r>
      <w:r w:rsidR="00845DA3" w:rsidRPr="00F6403A">
        <w:t>“</w:t>
      </w:r>
      <w:r w:rsidRPr="00F6403A">
        <w:rPr>
          <w:b/>
          <w:i/>
          <w:lang w:val="lv-LV"/>
        </w:rPr>
        <w:t>T</w:t>
      </w:r>
      <w:r w:rsidRPr="00F6403A">
        <w:rPr>
          <w:b/>
          <w:i/>
        </w:rPr>
        <w:t>ourism Management</w:t>
      </w:r>
      <w:r w:rsidR="00845DA3" w:rsidRPr="00F6403A">
        <w:t>”</w:t>
      </w:r>
      <w:r w:rsidR="00797410" w:rsidRPr="00F6403A">
        <w:t xml:space="preserve"> </w:t>
      </w:r>
      <w:r w:rsidR="00845DA3" w:rsidRPr="00F6403A">
        <w:t>(</w:t>
      </w:r>
      <w:r w:rsidRPr="00F6403A">
        <w:t>code</w:t>
      </w:r>
      <w:r w:rsidR="00845DA3" w:rsidRPr="00F6403A">
        <w:t xml:space="preserve"> (42812)</w:t>
      </w:r>
      <w:r w:rsidRPr="00F6403A">
        <w:t xml:space="preserve">, </w:t>
      </w:r>
      <w:r w:rsidRPr="00F6403A">
        <w:rPr>
          <w:lang w:val="en-GB"/>
        </w:rPr>
        <w:t>corresponding to the field of study “</w:t>
      </w:r>
      <w:r w:rsidRPr="00F6403A">
        <w:rPr>
          <w:lang w:val="lv-LV"/>
        </w:rPr>
        <w:t>Hotel and restaurant services, tourism and recreation organization</w:t>
      </w:r>
      <w:r w:rsidRPr="00F6403A">
        <w:rPr>
          <w:lang w:val="en-GB"/>
        </w:rPr>
        <w:t>” have been designed based on the strategically important planning documents of the EU and Latvia:</w:t>
      </w:r>
    </w:p>
    <w:p w:rsidR="00F6403A" w:rsidRPr="00F6403A" w:rsidRDefault="00F6403A" w:rsidP="00F6403A">
      <w:pPr>
        <w:numPr>
          <w:ilvl w:val="0"/>
          <w:numId w:val="2"/>
        </w:numPr>
        <w:suppressAutoHyphens/>
        <w:autoSpaceDE w:val="0"/>
        <w:spacing w:line="276" w:lineRule="auto"/>
        <w:jc w:val="both"/>
        <w:rPr>
          <w:lang w:val="en-GB"/>
        </w:rPr>
      </w:pPr>
      <w:r w:rsidRPr="00F6403A">
        <w:rPr>
          <w:lang w:val="en-GB"/>
        </w:rPr>
        <w:t>Communication from the Commission. EUROPE 2020. A strategy for smart, sustainable and inclusive growth (2010);</w:t>
      </w:r>
    </w:p>
    <w:p w:rsidR="00F6403A" w:rsidRPr="00F6403A" w:rsidRDefault="00F6403A" w:rsidP="00F6403A">
      <w:pPr>
        <w:numPr>
          <w:ilvl w:val="0"/>
          <w:numId w:val="2"/>
        </w:numPr>
        <w:suppressAutoHyphens/>
        <w:autoSpaceDE w:val="0"/>
        <w:spacing w:line="276" w:lineRule="auto"/>
        <w:jc w:val="both"/>
        <w:rPr>
          <w:lang w:val="en-GB"/>
        </w:rPr>
      </w:pPr>
      <w:r w:rsidRPr="00F6403A">
        <w:rPr>
          <w:lang w:val="en-GB"/>
        </w:rPr>
        <w:t>Communication from the Commission. Supporting growth and jobs – an agenda for the modernisation of Europe’s higher education systems (2011);</w:t>
      </w:r>
    </w:p>
    <w:p w:rsidR="00F6403A" w:rsidRPr="00F6403A" w:rsidRDefault="00F6403A" w:rsidP="00F6403A">
      <w:pPr>
        <w:numPr>
          <w:ilvl w:val="0"/>
          <w:numId w:val="2"/>
        </w:numPr>
        <w:suppressAutoHyphens/>
        <w:autoSpaceDE w:val="0"/>
        <w:spacing w:line="276" w:lineRule="auto"/>
        <w:jc w:val="both"/>
        <w:rPr>
          <w:lang w:val="en-GB"/>
        </w:rPr>
      </w:pPr>
      <w:r w:rsidRPr="00F6403A">
        <w:rPr>
          <w:lang w:val="en-GB"/>
        </w:rPr>
        <w:t>Sustainable Development Strategy of Latvia until 2030 (2010);</w:t>
      </w:r>
    </w:p>
    <w:p w:rsidR="00F6403A" w:rsidRPr="00F6403A" w:rsidRDefault="00F6403A" w:rsidP="00F6403A">
      <w:pPr>
        <w:numPr>
          <w:ilvl w:val="0"/>
          <w:numId w:val="2"/>
        </w:numPr>
        <w:suppressAutoHyphens/>
        <w:autoSpaceDE w:val="0"/>
        <w:spacing w:line="276" w:lineRule="auto"/>
        <w:jc w:val="both"/>
        <w:rPr>
          <w:lang w:val="en-GB"/>
        </w:rPr>
      </w:pPr>
      <w:r w:rsidRPr="00F6403A">
        <w:rPr>
          <w:lang w:val="en-GB"/>
        </w:rPr>
        <w:t>National Development Plan of Latvia for 2014-2020 (2011);</w:t>
      </w:r>
    </w:p>
    <w:p w:rsidR="00F6403A" w:rsidRPr="00F6403A" w:rsidRDefault="00F6403A" w:rsidP="00F6403A">
      <w:pPr>
        <w:numPr>
          <w:ilvl w:val="0"/>
          <w:numId w:val="2"/>
        </w:numPr>
        <w:suppressAutoHyphens/>
        <w:autoSpaceDE w:val="0"/>
        <w:spacing w:line="276" w:lineRule="auto"/>
        <w:jc w:val="both"/>
        <w:rPr>
          <w:lang w:val="en-GB"/>
        </w:rPr>
      </w:pPr>
      <w:r w:rsidRPr="00F6403A">
        <w:rPr>
          <w:lang w:val="en-GB"/>
        </w:rPr>
        <w:t>National Reform Programme of Latvia for the Implementation of the Europe 2020 Strategy (2011);</w:t>
      </w:r>
    </w:p>
    <w:p w:rsidR="00F6403A" w:rsidRPr="00F6403A" w:rsidRDefault="00F6403A" w:rsidP="00F6403A">
      <w:pPr>
        <w:numPr>
          <w:ilvl w:val="0"/>
          <w:numId w:val="2"/>
        </w:numPr>
        <w:suppressAutoHyphens/>
        <w:autoSpaceDE w:val="0"/>
        <w:spacing w:line="276" w:lineRule="auto"/>
        <w:jc w:val="both"/>
        <w:rPr>
          <w:lang w:val="en-GB"/>
        </w:rPr>
      </w:pPr>
      <w:r w:rsidRPr="00F6403A">
        <w:rPr>
          <w:lang w:val="en-GB"/>
        </w:rPr>
        <w:t>Guidelines for the Development of Education 2014–2020 (2014).</w:t>
      </w:r>
    </w:p>
    <w:p w:rsidR="00F6403A" w:rsidRPr="00F6403A" w:rsidRDefault="00F6403A" w:rsidP="00F6403A">
      <w:pPr>
        <w:pStyle w:val="ListParagraph"/>
        <w:shd w:val="clear" w:color="auto" w:fill="FFFFFF"/>
        <w:spacing w:after="0"/>
        <w:ind w:left="0" w:firstLine="709"/>
        <w:rPr>
          <w:rFonts w:ascii="Times New Roman" w:hAnsi="Times New Roman" w:cs="Times New Roman"/>
          <w:sz w:val="24"/>
          <w:szCs w:val="24"/>
          <w:lang w:val="en-GB"/>
        </w:rPr>
      </w:pPr>
      <w:r w:rsidRPr="00F6403A">
        <w:rPr>
          <w:rFonts w:ascii="Times New Roman" w:hAnsi="Times New Roman" w:cs="Times New Roman"/>
          <w:sz w:val="24"/>
          <w:szCs w:val="24"/>
          <w:lang w:val="en-GB"/>
        </w:rPr>
        <w:t>The programmes of study included in the field of study comply with the provisions of the following laws and regulations of the Republic of Latvia:</w:t>
      </w:r>
    </w:p>
    <w:p w:rsidR="00F6403A" w:rsidRPr="00F6403A" w:rsidRDefault="00F6403A" w:rsidP="00F6403A">
      <w:pPr>
        <w:numPr>
          <w:ilvl w:val="0"/>
          <w:numId w:val="2"/>
        </w:numPr>
        <w:suppressAutoHyphens/>
        <w:autoSpaceDE w:val="0"/>
        <w:spacing w:line="276" w:lineRule="auto"/>
        <w:jc w:val="both"/>
        <w:rPr>
          <w:lang w:val="en-GB"/>
        </w:rPr>
      </w:pPr>
      <w:r w:rsidRPr="00F6403A">
        <w:rPr>
          <w:lang w:val="en-GB"/>
        </w:rPr>
        <w:t>Republic of Latvia Law on Institutions of Higher Education;</w:t>
      </w:r>
    </w:p>
    <w:p w:rsidR="00F6403A" w:rsidRDefault="00F6403A" w:rsidP="00F6403A">
      <w:pPr>
        <w:numPr>
          <w:ilvl w:val="0"/>
          <w:numId w:val="2"/>
        </w:numPr>
        <w:suppressAutoHyphens/>
        <w:autoSpaceDE w:val="0"/>
        <w:spacing w:line="276" w:lineRule="auto"/>
        <w:jc w:val="both"/>
        <w:rPr>
          <w:lang w:val="en-GB"/>
        </w:rPr>
      </w:pPr>
      <w:r w:rsidRPr="00F6403A">
        <w:rPr>
          <w:lang w:val="en-GB"/>
        </w:rPr>
        <w:t>Vocational Education Law;</w:t>
      </w:r>
    </w:p>
    <w:p w:rsidR="00F6403A" w:rsidRPr="00DD68D8" w:rsidRDefault="00F6403A" w:rsidP="00F6403A">
      <w:pPr>
        <w:numPr>
          <w:ilvl w:val="0"/>
          <w:numId w:val="2"/>
        </w:numPr>
        <w:suppressAutoHyphens/>
        <w:autoSpaceDE w:val="0"/>
        <w:spacing w:line="276" w:lineRule="auto"/>
        <w:jc w:val="both"/>
        <w:rPr>
          <w:lang w:val="en-GB"/>
        </w:rPr>
      </w:pPr>
      <w:r w:rsidRPr="00DD68D8">
        <w:rPr>
          <w:lang w:val="en-GB"/>
        </w:rPr>
        <w:t xml:space="preserve">Regulations No. </w:t>
      </w:r>
      <w:r>
        <w:rPr>
          <w:lang w:val="en-GB"/>
        </w:rPr>
        <w:t>512</w:t>
      </w:r>
      <w:r w:rsidRPr="00DD68D8">
        <w:rPr>
          <w:lang w:val="en-GB"/>
        </w:rPr>
        <w:t xml:space="preserve"> of the Cabinet of the Republic of Latvia of </w:t>
      </w:r>
      <w:r>
        <w:rPr>
          <w:lang w:val="en-GB"/>
        </w:rPr>
        <w:t>26</w:t>
      </w:r>
      <w:r w:rsidRPr="00DD68D8">
        <w:rPr>
          <w:lang w:val="en-GB"/>
        </w:rPr>
        <w:t xml:space="preserve"> </w:t>
      </w:r>
      <w:r>
        <w:rPr>
          <w:lang w:val="en-GB"/>
        </w:rPr>
        <w:t>August</w:t>
      </w:r>
      <w:r w:rsidRPr="00DD68D8">
        <w:rPr>
          <w:lang w:val="en-GB"/>
        </w:rPr>
        <w:t xml:space="preserve"> 20</w:t>
      </w:r>
      <w:r>
        <w:rPr>
          <w:lang w:val="en-GB"/>
        </w:rPr>
        <w:t>14</w:t>
      </w:r>
      <w:r w:rsidRPr="00DD68D8">
        <w:rPr>
          <w:lang w:val="en-GB"/>
        </w:rPr>
        <w:t xml:space="preserve"> – </w:t>
      </w:r>
      <w:r w:rsidRPr="00DD68D8">
        <w:rPr>
          <w:i/>
          <w:lang w:val="en-GB"/>
        </w:rPr>
        <w:t xml:space="preserve">Regulations regarding the State Standard for </w:t>
      </w:r>
      <w:r>
        <w:rPr>
          <w:i/>
          <w:lang w:val="en-GB"/>
        </w:rPr>
        <w:t>Second</w:t>
      </w:r>
      <w:r w:rsidRPr="00DD68D8">
        <w:rPr>
          <w:i/>
          <w:lang w:val="en-GB"/>
        </w:rPr>
        <w:t xml:space="preserve"> Level Professional Higher Education</w:t>
      </w:r>
      <w:r>
        <w:rPr>
          <w:lang w:val="en-GB"/>
        </w:rPr>
        <w:t>;</w:t>
      </w:r>
    </w:p>
    <w:p w:rsidR="00845DA3" w:rsidRPr="00845DA3" w:rsidRDefault="00F6403A" w:rsidP="00F6403A">
      <w:pPr>
        <w:numPr>
          <w:ilvl w:val="0"/>
          <w:numId w:val="2"/>
        </w:numPr>
        <w:autoSpaceDE w:val="0"/>
        <w:autoSpaceDN w:val="0"/>
        <w:adjustRightInd w:val="0"/>
        <w:spacing w:line="276" w:lineRule="auto"/>
        <w:jc w:val="both"/>
      </w:pPr>
      <w:r w:rsidRPr="00DD68D8">
        <w:rPr>
          <w:lang w:val="en-GB"/>
        </w:rPr>
        <w:t>Professional standard</w:t>
      </w:r>
      <w:r w:rsidR="00797410" w:rsidRPr="00EC635A">
        <w:t xml:space="preserve"> </w:t>
      </w:r>
      <w:r w:rsidR="00845DA3" w:rsidRPr="00845DA3">
        <w:rPr>
          <w:lang w:val="lv-LV"/>
        </w:rPr>
        <w:t>„</w:t>
      </w:r>
      <w:r w:rsidRPr="00F6403A">
        <w:t xml:space="preserve"> Tourism and recreation organization MANAGER</w:t>
      </w:r>
      <w:r>
        <w:rPr>
          <w:lang w:val="lv-LV"/>
        </w:rPr>
        <w:t>”</w:t>
      </w:r>
      <w:r w:rsidR="00845DA3">
        <w:rPr>
          <w:lang w:val="lv-LV"/>
        </w:rPr>
        <w:t>;</w:t>
      </w:r>
    </w:p>
    <w:p w:rsidR="00F6403A" w:rsidRPr="00DD68D8" w:rsidRDefault="00F6403A" w:rsidP="00F6403A">
      <w:pPr>
        <w:numPr>
          <w:ilvl w:val="0"/>
          <w:numId w:val="2"/>
        </w:numPr>
        <w:suppressAutoHyphens/>
        <w:autoSpaceDE w:val="0"/>
        <w:spacing w:line="276" w:lineRule="auto"/>
        <w:jc w:val="both"/>
        <w:rPr>
          <w:lang w:val="en-GB"/>
        </w:rPr>
      </w:pPr>
      <w:r w:rsidRPr="00DD68D8">
        <w:rPr>
          <w:lang w:val="en-GB"/>
        </w:rPr>
        <w:t xml:space="preserve">Regulations No. 990 of the Cabinet of the Republic of Latvia of 2 December 2008 – </w:t>
      </w:r>
      <w:r w:rsidRPr="00DD68D8">
        <w:rPr>
          <w:i/>
          <w:lang w:val="en-GB"/>
        </w:rPr>
        <w:t>Regulations on the Latvian Education Classification</w:t>
      </w:r>
      <w:r w:rsidRPr="00DD68D8">
        <w:rPr>
          <w:lang w:val="en-GB"/>
        </w:rPr>
        <w:t xml:space="preserve"> (tables in Annex 1 with the comparison of the classification levels of the European Qualifications Framework (EQF) and corresponding knowledge, skills and competences);</w:t>
      </w:r>
    </w:p>
    <w:p w:rsidR="00F6403A" w:rsidRPr="00DD68D8" w:rsidRDefault="00F6403A" w:rsidP="00F6403A">
      <w:pPr>
        <w:numPr>
          <w:ilvl w:val="0"/>
          <w:numId w:val="2"/>
        </w:numPr>
        <w:suppressAutoHyphens/>
        <w:autoSpaceDE w:val="0"/>
        <w:spacing w:line="276" w:lineRule="auto"/>
        <w:jc w:val="both"/>
        <w:rPr>
          <w:lang w:val="en-GB"/>
        </w:rPr>
      </w:pPr>
      <w:r w:rsidRPr="00DD68D8">
        <w:rPr>
          <w:rFonts w:ascii="TimesNewRomanPSMT" w:eastAsia="TimesNewRomanPS-BoldMT" w:hAnsi="TimesNewRomanPSMT" w:cs="TimesNewRomanPSMT"/>
          <w:lang w:val="en-GB"/>
        </w:rPr>
        <w:t>Cabinet’s Regulations No. 662 of 28 October 2014</w:t>
      </w:r>
      <w:r w:rsidRPr="00DD68D8">
        <w:rPr>
          <w:rFonts w:ascii="TimesNewRomanPS-ItalicMT" w:eastAsia="TimesNewRomanPS-BoldMT" w:hAnsi="TimesNewRomanPS-ItalicMT" w:cs="TimesNewRomanPS-ItalicMT"/>
          <w:i/>
          <w:iCs/>
          <w:lang w:val="en-GB"/>
        </w:rPr>
        <w:t xml:space="preserve"> – Regulations on the Education and Professional Qualifications Required for Teachers and Development Procedures for Teachers’ Professional Competence</w:t>
      </w:r>
      <w:r w:rsidRPr="00DD68D8">
        <w:rPr>
          <w:lang w:val="en-GB"/>
        </w:rPr>
        <w:t>;</w:t>
      </w:r>
    </w:p>
    <w:p w:rsidR="00F6403A" w:rsidRPr="00DD68D8" w:rsidRDefault="00F6403A" w:rsidP="00F6403A">
      <w:pPr>
        <w:numPr>
          <w:ilvl w:val="0"/>
          <w:numId w:val="2"/>
        </w:numPr>
        <w:suppressAutoHyphens/>
        <w:autoSpaceDE w:val="0"/>
        <w:spacing w:line="276" w:lineRule="auto"/>
        <w:jc w:val="both"/>
        <w:rPr>
          <w:lang w:val="en-GB"/>
        </w:rPr>
      </w:pPr>
      <w:r w:rsidRPr="00DD68D8">
        <w:rPr>
          <w:rFonts w:ascii="TimesNewRomanPSMT" w:eastAsia="TimesNewRomanPS-BoldMT" w:hAnsi="TimesNewRomanPSMT" w:cs="TimesNewRomanPSMT"/>
          <w:lang w:val="en-GB"/>
        </w:rPr>
        <w:t xml:space="preserve">Cabinet’s Regulations No. 846 of 10 October </w:t>
      </w:r>
      <w:r w:rsidRPr="00DD68D8">
        <w:rPr>
          <w:lang w:val="en-GB"/>
        </w:rPr>
        <w:t xml:space="preserve">2006 – </w:t>
      </w:r>
      <w:r w:rsidRPr="00DD68D8">
        <w:rPr>
          <w:i/>
          <w:lang w:val="en-GB"/>
        </w:rPr>
        <w:t>Regulations Regarding the Requirements, Criteria and Procedures for Admission to Study Programmes</w:t>
      </w:r>
      <w:r w:rsidRPr="00DD68D8">
        <w:rPr>
          <w:lang w:val="en-GB"/>
        </w:rPr>
        <w:t>;</w:t>
      </w:r>
    </w:p>
    <w:p w:rsidR="00F6403A" w:rsidRPr="00DD68D8" w:rsidRDefault="00F6403A" w:rsidP="00F6403A">
      <w:pPr>
        <w:numPr>
          <w:ilvl w:val="0"/>
          <w:numId w:val="2"/>
        </w:numPr>
        <w:suppressAutoHyphens/>
        <w:autoSpaceDE w:val="0"/>
        <w:spacing w:line="276" w:lineRule="auto"/>
        <w:jc w:val="both"/>
        <w:rPr>
          <w:lang w:val="en-GB"/>
        </w:rPr>
      </w:pPr>
      <w:r w:rsidRPr="00DD68D8">
        <w:rPr>
          <w:lang w:val="en-GB"/>
        </w:rPr>
        <w:t xml:space="preserve">Cabinet’s Regulations No. 202 of 16 April 2013 – </w:t>
      </w:r>
      <w:r w:rsidRPr="00DD68D8">
        <w:rPr>
          <w:i/>
          <w:lang w:val="en-GB"/>
        </w:rPr>
        <w:t>Procedures for Issuing State-Recognised Education Documents Certifying Higher Education</w:t>
      </w:r>
      <w:r w:rsidRPr="00DD68D8">
        <w:rPr>
          <w:lang w:val="en-GB"/>
        </w:rPr>
        <w:t>.</w:t>
      </w:r>
    </w:p>
    <w:p w:rsidR="00F6403A" w:rsidRPr="00DD68D8" w:rsidRDefault="00F6403A" w:rsidP="00F6403A">
      <w:pPr>
        <w:spacing w:line="360" w:lineRule="auto"/>
        <w:ind w:firstLine="567"/>
        <w:jc w:val="both"/>
        <w:rPr>
          <w:lang w:val="en-GB"/>
        </w:rPr>
      </w:pPr>
      <w:r w:rsidRPr="00DD68D8">
        <w:rPr>
          <w:lang w:val="en-GB"/>
        </w:rPr>
        <w:t>The programmes of study implemented under the field of study comply with the recommendations for establishment of the European Higher Education Area:</w:t>
      </w:r>
    </w:p>
    <w:p w:rsidR="00F6403A" w:rsidRPr="00DD68D8" w:rsidRDefault="00F6403A" w:rsidP="007C2028">
      <w:pPr>
        <w:numPr>
          <w:ilvl w:val="0"/>
          <w:numId w:val="37"/>
        </w:numPr>
        <w:suppressAutoHyphens/>
        <w:autoSpaceDE w:val="0"/>
        <w:spacing w:line="276" w:lineRule="auto"/>
        <w:ind w:left="1134" w:hanging="425"/>
        <w:jc w:val="both"/>
        <w:rPr>
          <w:lang w:val="en-GB"/>
        </w:rPr>
      </w:pPr>
      <w:r w:rsidRPr="00DD68D8">
        <w:rPr>
          <w:lang w:val="en-GB"/>
        </w:rPr>
        <w:lastRenderedPageBreak/>
        <w:t>The Bologna Declaration and the Bologna Process Guidelines: introduc</w:t>
      </w:r>
      <w:r>
        <w:rPr>
          <w:lang w:val="en-GB"/>
        </w:rPr>
        <w:t>tion of</w:t>
      </w:r>
      <w:r w:rsidRPr="00DD68D8">
        <w:rPr>
          <w:lang w:val="en-GB"/>
        </w:rPr>
        <w:t xml:space="preserve"> tools to facilitate recognition of qualifications, the European Credit Transfer System (ECTS) and the sin</w:t>
      </w:r>
      <w:r>
        <w:rPr>
          <w:lang w:val="en-GB"/>
        </w:rPr>
        <w:t xml:space="preserve">gle European Diploma Supplement; the </w:t>
      </w:r>
      <w:r w:rsidRPr="00DD68D8">
        <w:rPr>
          <w:lang w:val="en-GB"/>
        </w:rPr>
        <w:t xml:space="preserve">learning outcomes (knowledge, skills and competences), which </w:t>
      </w:r>
      <w:r>
        <w:rPr>
          <w:lang w:val="en-GB"/>
        </w:rPr>
        <w:t>are</w:t>
      </w:r>
      <w:r w:rsidRPr="00DD68D8">
        <w:rPr>
          <w:lang w:val="en-GB"/>
        </w:rPr>
        <w:t xml:space="preserve"> formulated in the descri</w:t>
      </w:r>
      <w:r>
        <w:rPr>
          <w:lang w:val="en-GB"/>
        </w:rPr>
        <w:t>ptions o</w:t>
      </w:r>
      <w:r w:rsidRPr="00DD68D8">
        <w:rPr>
          <w:lang w:val="en-GB"/>
        </w:rPr>
        <w:t>f the programmes of study</w:t>
      </w:r>
      <w:r>
        <w:rPr>
          <w:lang w:val="en-GB"/>
        </w:rPr>
        <w:t>,</w:t>
      </w:r>
      <w:r w:rsidRPr="00DD68D8">
        <w:rPr>
          <w:lang w:val="en-GB"/>
        </w:rPr>
        <w:t xml:space="preserve"> comply with the requirements of the European Qualifications Framework and Latvian Qualifications Framework;</w:t>
      </w:r>
    </w:p>
    <w:p w:rsidR="00F6403A" w:rsidRPr="00DD68D8" w:rsidRDefault="00F6403A" w:rsidP="007C2028">
      <w:pPr>
        <w:numPr>
          <w:ilvl w:val="0"/>
          <w:numId w:val="37"/>
        </w:numPr>
        <w:suppressAutoHyphens/>
        <w:autoSpaceDE w:val="0"/>
        <w:spacing w:line="276" w:lineRule="auto"/>
        <w:ind w:left="1134" w:hanging="425"/>
        <w:jc w:val="both"/>
        <w:rPr>
          <w:lang w:val="en-GB"/>
        </w:rPr>
      </w:pPr>
      <w:r w:rsidRPr="00DD68D8">
        <w:rPr>
          <w:lang w:val="en-GB"/>
        </w:rPr>
        <w:t>Lisbon Recognition Convention (1999);</w:t>
      </w:r>
    </w:p>
    <w:p w:rsidR="00F6403A" w:rsidRPr="00DD68D8" w:rsidRDefault="00F6403A" w:rsidP="007C2028">
      <w:pPr>
        <w:numPr>
          <w:ilvl w:val="0"/>
          <w:numId w:val="37"/>
        </w:numPr>
        <w:suppressAutoHyphens/>
        <w:autoSpaceDE w:val="0"/>
        <w:spacing w:line="276" w:lineRule="auto"/>
        <w:ind w:left="1134" w:hanging="425"/>
        <w:jc w:val="both"/>
        <w:rPr>
          <w:lang w:val="en-GB"/>
        </w:rPr>
      </w:pPr>
      <w:r w:rsidRPr="00DD68D8">
        <w:rPr>
          <w:lang w:val="en-GB"/>
        </w:rPr>
        <w:t xml:space="preserve">European Commission’s Higher Education Reform Strategy (Brussels, 2011) – improved access to various levels of education and </w:t>
      </w:r>
      <w:r>
        <w:rPr>
          <w:lang w:val="en-GB"/>
        </w:rPr>
        <w:t>planning of</w:t>
      </w:r>
      <w:r w:rsidRPr="00DD68D8">
        <w:rPr>
          <w:lang w:val="en-GB"/>
        </w:rPr>
        <w:t xml:space="preserve"> measures aimed at reducing the number of students who drop out without completing their courses and obtaining qualifications; increased number of employers involved in the development of the programme of study and other activities. </w:t>
      </w:r>
    </w:p>
    <w:p w:rsidR="00797410" w:rsidRDefault="00797410" w:rsidP="00104041">
      <w:pPr>
        <w:spacing w:line="360" w:lineRule="auto"/>
        <w:ind w:firstLine="709"/>
        <w:jc w:val="both"/>
        <w:rPr>
          <w:lang w:val="lv-LV"/>
        </w:rPr>
      </w:pPr>
    </w:p>
    <w:p w:rsidR="00B80D84" w:rsidRPr="007D0BFB" w:rsidRDefault="00F33323" w:rsidP="00F528D1">
      <w:pPr>
        <w:pStyle w:val="Heading2"/>
      </w:pPr>
      <w:bookmarkStart w:id="120" w:name="_Toc408352911"/>
      <w:bookmarkStart w:id="121" w:name="_Toc428190089"/>
      <w:r w:rsidRPr="00DD68D8">
        <w:rPr>
          <w:lang w:val="en-GB"/>
        </w:rPr>
        <w:t>Information provided by employers and professional organisations regarding the prospects for the employment of graduates over at least the next six years</w:t>
      </w:r>
      <w:bookmarkEnd w:id="120"/>
      <w:bookmarkEnd w:id="121"/>
    </w:p>
    <w:p w:rsidR="00AB6914" w:rsidRPr="00E63867" w:rsidRDefault="00AB6914" w:rsidP="00E63867">
      <w:pPr>
        <w:pStyle w:val="NormalWeb"/>
        <w:spacing w:before="0" w:beforeAutospacing="0" w:after="0" w:afterAutospacing="0" w:line="360" w:lineRule="auto"/>
        <w:ind w:firstLine="709"/>
        <w:jc w:val="both"/>
        <w:rPr>
          <w:rStyle w:val="hps"/>
          <w:color w:val="222222"/>
          <w:lang w:val="en"/>
        </w:rPr>
      </w:pPr>
      <w:r w:rsidRPr="00E63867">
        <w:rPr>
          <w:color w:val="222222"/>
          <w:lang w:val="en"/>
        </w:rPr>
        <w:t xml:space="preserve">The </w:t>
      </w:r>
      <w:r w:rsidRPr="00E63867">
        <w:rPr>
          <w:rStyle w:val="hps"/>
          <w:color w:val="222222"/>
          <w:lang w:val="en"/>
        </w:rPr>
        <w:t>academic staff</w:t>
      </w:r>
      <w:r w:rsidRPr="00E63867">
        <w:rPr>
          <w:color w:val="222222"/>
          <w:lang w:val="en"/>
        </w:rPr>
        <w:t xml:space="preserve"> </w:t>
      </w:r>
      <w:r w:rsidRPr="00E63867">
        <w:rPr>
          <w:rStyle w:val="hps"/>
          <w:color w:val="222222"/>
          <w:lang w:val="en"/>
        </w:rPr>
        <w:t>involved in the</w:t>
      </w:r>
      <w:r w:rsidRPr="00E63867">
        <w:rPr>
          <w:color w:val="222222"/>
          <w:lang w:val="en"/>
        </w:rPr>
        <w:t xml:space="preserve"> </w:t>
      </w:r>
      <w:r w:rsidRPr="00E63867">
        <w:rPr>
          <w:rStyle w:val="hps"/>
          <w:color w:val="222222"/>
          <w:lang w:val="en"/>
        </w:rPr>
        <w:t>activities of the University</w:t>
      </w:r>
      <w:r w:rsidRPr="00E63867">
        <w:rPr>
          <w:color w:val="222222"/>
          <w:lang w:val="en"/>
        </w:rPr>
        <w:t xml:space="preserve">, employers </w:t>
      </w:r>
      <w:r w:rsidRPr="00E63867">
        <w:rPr>
          <w:rStyle w:val="hps"/>
          <w:color w:val="222222"/>
          <w:lang w:val="en"/>
        </w:rPr>
        <w:t>and social partners,</w:t>
      </w:r>
      <w:r w:rsidRPr="00E63867">
        <w:rPr>
          <w:color w:val="222222"/>
          <w:lang w:val="en"/>
        </w:rPr>
        <w:t xml:space="preserve"> </w:t>
      </w:r>
      <w:r w:rsidRPr="00E63867">
        <w:rPr>
          <w:rStyle w:val="hps"/>
          <w:color w:val="222222"/>
          <w:lang w:val="en"/>
        </w:rPr>
        <w:t>as well as the University</w:t>
      </w:r>
      <w:r w:rsidRPr="00E63867">
        <w:rPr>
          <w:color w:val="222222"/>
          <w:lang w:val="en"/>
        </w:rPr>
        <w:t xml:space="preserve"> </w:t>
      </w:r>
      <w:r w:rsidRPr="00E63867">
        <w:rPr>
          <w:rStyle w:val="hps"/>
          <w:color w:val="222222"/>
          <w:lang w:val="en"/>
        </w:rPr>
        <w:t>students -</w:t>
      </w:r>
      <w:r w:rsidRPr="00E63867">
        <w:rPr>
          <w:color w:val="222222"/>
          <w:lang w:val="en"/>
        </w:rPr>
        <w:t xml:space="preserve"> </w:t>
      </w:r>
      <w:r w:rsidRPr="00E63867">
        <w:rPr>
          <w:rStyle w:val="hps"/>
          <w:color w:val="222222"/>
          <w:lang w:val="en"/>
        </w:rPr>
        <w:t>potential</w:t>
      </w:r>
      <w:r w:rsidRPr="00E63867">
        <w:rPr>
          <w:color w:val="222222"/>
          <w:lang w:val="en"/>
        </w:rPr>
        <w:t xml:space="preserve"> </w:t>
      </w:r>
      <w:r w:rsidRPr="00E63867">
        <w:rPr>
          <w:rStyle w:val="hps"/>
          <w:color w:val="222222"/>
          <w:lang w:val="en"/>
        </w:rPr>
        <w:t>graduates -</w:t>
      </w:r>
      <w:r w:rsidR="00527229" w:rsidRPr="00E63867">
        <w:rPr>
          <w:rStyle w:val="hps"/>
          <w:color w:val="222222"/>
          <w:lang w:val="en"/>
        </w:rPr>
        <w:t xml:space="preserve"> </w:t>
      </w:r>
      <w:r w:rsidRPr="00E63867">
        <w:rPr>
          <w:rStyle w:val="hps"/>
          <w:color w:val="222222"/>
          <w:lang w:val="en"/>
        </w:rPr>
        <w:t>help to</w:t>
      </w:r>
      <w:r w:rsidR="00527229" w:rsidRPr="00E63867">
        <w:rPr>
          <w:rStyle w:val="hps"/>
          <w:color w:val="222222"/>
          <w:lang w:val="en"/>
        </w:rPr>
        <w:t xml:space="preserve"> </w:t>
      </w:r>
      <w:r w:rsidRPr="00E63867">
        <w:rPr>
          <w:rStyle w:val="hps"/>
          <w:color w:val="222222"/>
          <w:lang w:val="en"/>
        </w:rPr>
        <w:t>maintain ties between the University</w:t>
      </w:r>
      <w:r w:rsidRPr="00E63867">
        <w:rPr>
          <w:color w:val="222222"/>
          <w:lang w:val="en"/>
        </w:rPr>
        <w:t xml:space="preserve"> </w:t>
      </w:r>
      <w:r w:rsidRPr="00E63867">
        <w:rPr>
          <w:rStyle w:val="hps"/>
          <w:color w:val="222222"/>
          <w:lang w:val="en"/>
        </w:rPr>
        <w:t>and employers. In order to determine</w:t>
      </w:r>
      <w:r w:rsidRPr="00E63867">
        <w:rPr>
          <w:color w:val="222222"/>
          <w:lang w:val="en"/>
        </w:rPr>
        <w:t xml:space="preserve"> the </w:t>
      </w:r>
      <w:r w:rsidRPr="00E63867">
        <w:rPr>
          <w:rStyle w:val="hps"/>
          <w:color w:val="222222"/>
          <w:lang w:val="en"/>
        </w:rPr>
        <w:t>employer’s opinion on the opportunities of the</w:t>
      </w:r>
      <w:r w:rsidRPr="00E63867">
        <w:rPr>
          <w:color w:val="222222"/>
          <w:lang w:val="en"/>
        </w:rPr>
        <w:t xml:space="preserve"> </w:t>
      </w:r>
      <w:r w:rsidRPr="00E63867">
        <w:rPr>
          <w:rStyle w:val="hps"/>
          <w:color w:val="222222"/>
          <w:lang w:val="en"/>
        </w:rPr>
        <w:t>study program "</w:t>
      </w:r>
      <w:r w:rsidRPr="00E63867">
        <w:rPr>
          <w:color w:val="222222"/>
          <w:lang w:val="en"/>
        </w:rPr>
        <w:t xml:space="preserve">Tourism Management" </w:t>
      </w:r>
      <w:r w:rsidRPr="00E63867">
        <w:rPr>
          <w:rStyle w:val="hps"/>
          <w:color w:val="222222"/>
          <w:lang w:val="en"/>
        </w:rPr>
        <w:t>graduates</w:t>
      </w:r>
      <w:r w:rsidRPr="00E63867">
        <w:rPr>
          <w:color w:val="222222"/>
          <w:lang w:val="en"/>
        </w:rPr>
        <w:t xml:space="preserve"> to </w:t>
      </w:r>
      <w:r w:rsidRPr="00E63867">
        <w:rPr>
          <w:rStyle w:val="hps"/>
          <w:color w:val="222222"/>
          <w:lang w:val="en"/>
        </w:rPr>
        <w:t>find jobs,</w:t>
      </w:r>
      <w:r w:rsidRPr="00E63867">
        <w:rPr>
          <w:color w:val="222222"/>
          <w:lang w:val="en"/>
        </w:rPr>
        <w:t xml:space="preserve"> the U</w:t>
      </w:r>
      <w:r w:rsidRPr="00E63867">
        <w:rPr>
          <w:rStyle w:val="hps"/>
          <w:color w:val="222222"/>
          <w:lang w:val="en"/>
        </w:rPr>
        <w:t>niversity carries out the employers'</w:t>
      </w:r>
      <w:r w:rsidRPr="00E63867">
        <w:rPr>
          <w:color w:val="222222"/>
          <w:lang w:val="en"/>
        </w:rPr>
        <w:t xml:space="preserve"> </w:t>
      </w:r>
      <w:r w:rsidRPr="00E63867">
        <w:rPr>
          <w:rStyle w:val="hps"/>
          <w:color w:val="222222"/>
          <w:lang w:val="en"/>
        </w:rPr>
        <w:t>survey</w:t>
      </w:r>
      <w:r w:rsidRPr="00E63867">
        <w:rPr>
          <w:color w:val="222222"/>
          <w:lang w:val="en"/>
        </w:rPr>
        <w:t xml:space="preserve"> </w:t>
      </w:r>
      <w:r w:rsidRPr="00E63867">
        <w:rPr>
          <w:rStyle w:val="hps"/>
          <w:color w:val="222222"/>
          <w:lang w:val="en"/>
        </w:rPr>
        <w:t>(</w:t>
      </w:r>
      <w:r w:rsidRPr="00E63867">
        <w:rPr>
          <w:color w:val="222222"/>
          <w:lang w:val="en"/>
        </w:rPr>
        <w:t xml:space="preserve">see </w:t>
      </w:r>
      <w:r w:rsidRPr="00E63867">
        <w:rPr>
          <w:rStyle w:val="hps"/>
          <w:color w:val="222222"/>
          <w:lang w:val="en"/>
        </w:rPr>
        <w:t>the questionnaire</w:t>
      </w:r>
      <w:r w:rsidR="00527229" w:rsidRPr="00E63867">
        <w:rPr>
          <w:rStyle w:val="hps"/>
          <w:color w:val="222222"/>
          <w:lang w:val="en"/>
        </w:rPr>
        <w:t xml:space="preserve"> </w:t>
      </w:r>
      <w:r w:rsidRPr="00E63867">
        <w:rPr>
          <w:rStyle w:val="hps"/>
          <w:color w:val="222222"/>
          <w:lang w:val="en"/>
        </w:rPr>
        <w:t>in</w:t>
      </w:r>
      <w:r w:rsidRPr="00E63867">
        <w:rPr>
          <w:color w:val="222222"/>
          <w:lang w:val="en"/>
        </w:rPr>
        <w:t xml:space="preserve"> </w:t>
      </w:r>
      <w:r w:rsidRPr="00E63867">
        <w:rPr>
          <w:rStyle w:val="hps"/>
          <w:color w:val="222222"/>
          <w:lang w:val="en"/>
        </w:rPr>
        <w:t>Annex 9</w:t>
      </w:r>
      <w:r w:rsidRPr="00E63867">
        <w:rPr>
          <w:color w:val="222222"/>
          <w:lang w:val="en"/>
        </w:rPr>
        <w:t xml:space="preserve">), </w:t>
      </w:r>
      <w:r w:rsidRPr="00E63867">
        <w:rPr>
          <w:rStyle w:val="hps"/>
          <w:color w:val="222222"/>
          <w:lang w:val="en"/>
        </w:rPr>
        <w:t>clarifying the</w:t>
      </w:r>
      <w:r w:rsidRPr="00E63867">
        <w:rPr>
          <w:color w:val="222222"/>
          <w:lang w:val="en"/>
        </w:rPr>
        <w:t xml:space="preserve"> </w:t>
      </w:r>
      <w:r w:rsidRPr="00E63867">
        <w:rPr>
          <w:rStyle w:val="hps"/>
          <w:color w:val="222222"/>
          <w:lang w:val="en"/>
        </w:rPr>
        <w:t>employer’s company needs</w:t>
      </w:r>
      <w:r w:rsidRPr="00E63867">
        <w:rPr>
          <w:color w:val="222222"/>
          <w:lang w:val="en"/>
        </w:rPr>
        <w:t xml:space="preserve">, </w:t>
      </w:r>
      <w:r w:rsidRPr="00E63867">
        <w:rPr>
          <w:rStyle w:val="hps"/>
          <w:color w:val="222222"/>
          <w:lang w:val="en"/>
        </w:rPr>
        <w:t>readiness to offer</w:t>
      </w:r>
      <w:r w:rsidRPr="00E63867">
        <w:rPr>
          <w:color w:val="222222"/>
          <w:lang w:val="en"/>
        </w:rPr>
        <w:t xml:space="preserve"> </w:t>
      </w:r>
      <w:r w:rsidRPr="00E63867">
        <w:rPr>
          <w:rStyle w:val="hps"/>
          <w:color w:val="222222"/>
          <w:lang w:val="en"/>
        </w:rPr>
        <w:t>work /</w:t>
      </w:r>
      <w:r w:rsidRPr="00E63867">
        <w:rPr>
          <w:color w:val="222222"/>
          <w:lang w:val="en"/>
        </w:rPr>
        <w:t xml:space="preserve"> </w:t>
      </w:r>
      <w:r w:rsidRPr="00E63867">
        <w:rPr>
          <w:rStyle w:val="hps"/>
          <w:color w:val="222222"/>
          <w:lang w:val="en"/>
        </w:rPr>
        <w:t>practice</w:t>
      </w:r>
      <w:r w:rsidRPr="00E63867">
        <w:rPr>
          <w:color w:val="222222"/>
          <w:lang w:val="en"/>
        </w:rPr>
        <w:t xml:space="preserve"> placements</w:t>
      </w:r>
      <w:r w:rsidRPr="00E63867">
        <w:rPr>
          <w:rStyle w:val="hps"/>
          <w:color w:val="222222"/>
          <w:lang w:val="en"/>
        </w:rPr>
        <w:t>,</w:t>
      </w:r>
      <w:r w:rsidRPr="00E63867">
        <w:rPr>
          <w:color w:val="222222"/>
          <w:lang w:val="en"/>
        </w:rPr>
        <w:t xml:space="preserve"> </w:t>
      </w:r>
      <w:r w:rsidRPr="00E63867">
        <w:rPr>
          <w:rStyle w:val="hps"/>
          <w:color w:val="222222"/>
          <w:lang w:val="en"/>
        </w:rPr>
        <w:t>as well as</w:t>
      </w:r>
      <w:r w:rsidRPr="00E63867">
        <w:rPr>
          <w:color w:val="222222"/>
          <w:lang w:val="en"/>
        </w:rPr>
        <w:t xml:space="preserve"> the </w:t>
      </w:r>
      <w:r w:rsidRPr="00E63867">
        <w:rPr>
          <w:rStyle w:val="hps"/>
          <w:color w:val="222222"/>
          <w:lang w:val="en"/>
        </w:rPr>
        <w:t>University</w:t>
      </w:r>
      <w:r w:rsidRPr="00E63867">
        <w:rPr>
          <w:color w:val="222222"/>
          <w:lang w:val="en"/>
        </w:rPr>
        <w:t xml:space="preserve"> </w:t>
      </w:r>
      <w:r w:rsidRPr="00E63867">
        <w:rPr>
          <w:rStyle w:val="hps"/>
          <w:color w:val="222222"/>
          <w:lang w:val="en"/>
        </w:rPr>
        <w:t>study quality</w:t>
      </w:r>
      <w:r w:rsidRPr="00E63867">
        <w:rPr>
          <w:color w:val="222222"/>
          <w:lang w:val="en"/>
        </w:rPr>
        <w:t xml:space="preserve"> </w:t>
      </w:r>
      <w:r w:rsidRPr="00E63867">
        <w:rPr>
          <w:rStyle w:val="hps"/>
          <w:color w:val="222222"/>
          <w:lang w:val="en"/>
        </w:rPr>
        <w:t>assessment. Mostly</w:t>
      </w:r>
      <w:r w:rsidRPr="00E63867">
        <w:rPr>
          <w:color w:val="222222"/>
          <w:lang w:val="en"/>
        </w:rPr>
        <w:t xml:space="preserve"> </w:t>
      </w:r>
      <w:r w:rsidRPr="00E63867">
        <w:rPr>
          <w:rStyle w:val="hps"/>
          <w:color w:val="222222"/>
          <w:lang w:val="en"/>
        </w:rPr>
        <w:t>employers believe</w:t>
      </w:r>
      <w:r w:rsidRPr="00E63867">
        <w:rPr>
          <w:color w:val="222222"/>
          <w:lang w:val="en"/>
        </w:rPr>
        <w:t xml:space="preserve"> </w:t>
      </w:r>
      <w:r w:rsidRPr="00E63867">
        <w:rPr>
          <w:rStyle w:val="hps"/>
          <w:color w:val="222222"/>
          <w:lang w:val="en"/>
        </w:rPr>
        <w:t>that</w:t>
      </w:r>
      <w:r w:rsidRPr="00E63867">
        <w:rPr>
          <w:color w:val="222222"/>
          <w:lang w:val="en"/>
        </w:rPr>
        <w:t xml:space="preserve"> the </w:t>
      </w:r>
      <w:r w:rsidRPr="00E63867">
        <w:rPr>
          <w:rStyle w:val="hps"/>
          <w:color w:val="222222"/>
          <w:lang w:val="en"/>
        </w:rPr>
        <w:t>part</w:t>
      </w:r>
      <w:r w:rsidRPr="00E63867">
        <w:rPr>
          <w:color w:val="222222"/>
          <w:lang w:val="en"/>
        </w:rPr>
        <w:t xml:space="preserve">-time </w:t>
      </w:r>
      <w:r w:rsidRPr="00E63867">
        <w:rPr>
          <w:rStyle w:val="hps"/>
          <w:color w:val="222222"/>
          <w:lang w:val="en"/>
        </w:rPr>
        <w:t>form of studies</w:t>
      </w:r>
      <w:r w:rsidR="00527229" w:rsidRPr="00E63867">
        <w:rPr>
          <w:rStyle w:val="hps"/>
          <w:color w:val="222222"/>
          <w:lang w:val="en"/>
        </w:rPr>
        <w:t xml:space="preserve"> </w:t>
      </w:r>
      <w:r w:rsidRPr="00E63867">
        <w:rPr>
          <w:rStyle w:val="hps"/>
          <w:color w:val="222222"/>
          <w:lang w:val="en"/>
        </w:rPr>
        <w:t>provides the best</w:t>
      </w:r>
      <w:r w:rsidRPr="00E63867">
        <w:rPr>
          <w:color w:val="222222"/>
          <w:lang w:val="en"/>
        </w:rPr>
        <w:t xml:space="preserve"> </w:t>
      </w:r>
      <w:r w:rsidRPr="00E63867">
        <w:rPr>
          <w:rStyle w:val="hps"/>
          <w:color w:val="222222"/>
          <w:lang w:val="en"/>
        </w:rPr>
        <w:t>learning outcomes</w:t>
      </w:r>
      <w:r w:rsidRPr="00E63867">
        <w:rPr>
          <w:color w:val="222222"/>
          <w:lang w:val="en"/>
        </w:rPr>
        <w:t xml:space="preserve"> </w:t>
      </w:r>
      <w:r w:rsidRPr="00E63867">
        <w:rPr>
          <w:rStyle w:val="hps"/>
          <w:color w:val="222222"/>
          <w:lang w:val="en"/>
        </w:rPr>
        <w:t>of knowledge,</w:t>
      </w:r>
      <w:r w:rsidRPr="00E63867">
        <w:rPr>
          <w:color w:val="222222"/>
          <w:lang w:val="en"/>
        </w:rPr>
        <w:t xml:space="preserve"> </w:t>
      </w:r>
      <w:r w:rsidRPr="00E63867">
        <w:rPr>
          <w:rStyle w:val="hps"/>
          <w:color w:val="222222"/>
          <w:lang w:val="en"/>
        </w:rPr>
        <w:t>skills and competence</w:t>
      </w:r>
      <w:r w:rsidRPr="00E63867">
        <w:rPr>
          <w:color w:val="222222"/>
          <w:lang w:val="en"/>
        </w:rPr>
        <w:t xml:space="preserve">, for the reason that </w:t>
      </w:r>
      <w:r w:rsidRPr="00E63867">
        <w:rPr>
          <w:rStyle w:val="hps"/>
          <w:color w:val="222222"/>
          <w:lang w:val="en"/>
        </w:rPr>
        <w:t>such</w:t>
      </w:r>
      <w:r w:rsidRPr="00E63867">
        <w:rPr>
          <w:color w:val="222222"/>
          <w:lang w:val="en"/>
        </w:rPr>
        <w:t xml:space="preserve"> a mode of </w:t>
      </w:r>
      <w:r w:rsidRPr="00E63867">
        <w:rPr>
          <w:rStyle w:val="hps"/>
          <w:color w:val="222222"/>
          <w:lang w:val="en"/>
        </w:rPr>
        <w:t>work and</w:t>
      </w:r>
      <w:r w:rsidRPr="00E63867">
        <w:rPr>
          <w:color w:val="222222"/>
          <w:lang w:val="en"/>
        </w:rPr>
        <w:t xml:space="preserve"> </w:t>
      </w:r>
      <w:r w:rsidRPr="00E63867">
        <w:rPr>
          <w:rStyle w:val="hps"/>
          <w:color w:val="222222"/>
          <w:lang w:val="en"/>
        </w:rPr>
        <w:t>study allows</w:t>
      </w:r>
      <w:r w:rsidRPr="00E63867">
        <w:rPr>
          <w:color w:val="222222"/>
          <w:lang w:val="en"/>
        </w:rPr>
        <w:t xml:space="preserve"> </w:t>
      </w:r>
      <w:r w:rsidRPr="00E63867">
        <w:rPr>
          <w:rStyle w:val="hps"/>
          <w:color w:val="222222"/>
          <w:lang w:val="en"/>
        </w:rPr>
        <w:t>students to</w:t>
      </w:r>
      <w:r w:rsidRPr="00E63867">
        <w:rPr>
          <w:color w:val="222222"/>
          <w:lang w:val="en"/>
        </w:rPr>
        <w:t xml:space="preserve"> combine </w:t>
      </w:r>
      <w:r w:rsidRPr="00E63867">
        <w:rPr>
          <w:rStyle w:val="hps"/>
          <w:color w:val="222222"/>
          <w:lang w:val="en"/>
        </w:rPr>
        <w:t>study with work.. The surveyed</w:t>
      </w:r>
      <w:r w:rsidRPr="00E63867">
        <w:rPr>
          <w:color w:val="222222"/>
          <w:lang w:val="en"/>
        </w:rPr>
        <w:t xml:space="preserve"> </w:t>
      </w:r>
      <w:r w:rsidRPr="00E63867">
        <w:rPr>
          <w:rStyle w:val="hps"/>
          <w:color w:val="222222"/>
          <w:lang w:val="en"/>
        </w:rPr>
        <w:t>employers</w:t>
      </w:r>
      <w:r w:rsidRPr="00E63867">
        <w:rPr>
          <w:color w:val="222222"/>
          <w:lang w:val="en"/>
        </w:rPr>
        <w:t xml:space="preserve"> </w:t>
      </w:r>
      <w:r w:rsidRPr="00E63867">
        <w:rPr>
          <w:rStyle w:val="hps"/>
          <w:color w:val="222222"/>
          <w:lang w:val="en"/>
        </w:rPr>
        <w:t>believe their</w:t>
      </w:r>
      <w:r w:rsidRPr="00E63867">
        <w:rPr>
          <w:color w:val="222222"/>
          <w:lang w:val="en"/>
        </w:rPr>
        <w:t xml:space="preserve"> </w:t>
      </w:r>
      <w:r w:rsidRPr="00E63867">
        <w:rPr>
          <w:rStyle w:val="hps"/>
          <w:color w:val="222222"/>
          <w:lang w:val="en"/>
        </w:rPr>
        <w:t>employees</w:t>
      </w:r>
      <w:r w:rsidRPr="00E63867">
        <w:rPr>
          <w:color w:val="222222"/>
          <w:lang w:val="en"/>
        </w:rPr>
        <w:t xml:space="preserve"> need </w:t>
      </w:r>
      <w:r w:rsidRPr="00E63867">
        <w:rPr>
          <w:rStyle w:val="hps"/>
          <w:color w:val="222222"/>
          <w:lang w:val="en"/>
        </w:rPr>
        <w:t>additional knowledge</w:t>
      </w:r>
      <w:r w:rsidRPr="00E63867">
        <w:rPr>
          <w:color w:val="222222"/>
          <w:lang w:val="en"/>
        </w:rPr>
        <w:t xml:space="preserve"> </w:t>
      </w:r>
      <w:r w:rsidRPr="00E63867">
        <w:rPr>
          <w:rStyle w:val="hps"/>
          <w:color w:val="222222"/>
          <w:lang w:val="en"/>
        </w:rPr>
        <w:t>and</w:t>
      </w:r>
      <w:r w:rsidRPr="00E63867">
        <w:rPr>
          <w:color w:val="222222"/>
          <w:lang w:val="en"/>
        </w:rPr>
        <w:t xml:space="preserve"> extra skills of</w:t>
      </w:r>
      <w:r w:rsidR="00527229" w:rsidRPr="00E63867">
        <w:rPr>
          <w:color w:val="222222"/>
          <w:lang w:val="en"/>
        </w:rPr>
        <w:t xml:space="preserve"> </w:t>
      </w:r>
      <w:r w:rsidRPr="00E63867">
        <w:rPr>
          <w:rStyle w:val="hps"/>
          <w:color w:val="222222"/>
          <w:lang w:val="en"/>
        </w:rPr>
        <w:t>information technology and</w:t>
      </w:r>
      <w:r w:rsidR="00527229" w:rsidRPr="00E63867">
        <w:rPr>
          <w:color w:val="222222"/>
          <w:lang w:val="en"/>
        </w:rPr>
        <w:t xml:space="preserve"> </w:t>
      </w:r>
      <w:r w:rsidRPr="00E63867">
        <w:rPr>
          <w:color w:val="222222"/>
          <w:lang w:val="en"/>
        </w:rPr>
        <w:t>f</w:t>
      </w:r>
      <w:r w:rsidRPr="00E63867">
        <w:rPr>
          <w:rStyle w:val="hps"/>
          <w:color w:val="222222"/>
          <w:lang w:val="en"/>
        </w:rPr>
        <w:t>oreign languages,</w:t>
      </w:r>
      <w:r w:rsidRPr="00E63867">
        <w:rPr>
          <w:color w:val="222222"/>
          <w:lang w:val="en"/>
        </w:rPr>
        <w:t xml:space="preserve"> there was </w:t>
      </w:r>
      <w:r w:rsidRPr="00E63867">
        <w:rPr>
          <w:rStyle w:val="hps"/>
          <w:color w:val="222222"/>
          <w:lang w:val="en"/>
        </w:rPr>
        <w:t>also</w:t>
      </w:r>
      <w:r w:rsidRPr="00E63867">
        <w:rPr>
          <w:color w:val="222222"/>
          <w:lang w:val="en"/>
        </w:rPr>
        <w:t xml:space="preserve"> </w:t>
      </w:r>
      <w:r w:rsidRPr="00E63867">
        <w:rPr>
          <w:rStyle w:val="hps"/>
          <w:color w:val="222222"/>
          <w:lang w:val="en"/>
        </w:rPr>
        <w:t>called</w:t>
      </w:r>
      <w:r w:rsidRPr="00E63867">
        <w:rPr>
          <w:color w:val="222222"/>
          <w:lang w:val="en"/>
        </w:rPr>
        <w:t xml:space="preserve"> such </w:t>
      </w:r>
      <w:r w:rsidRPr="00E63867">
        <w:rPr>
          <w:rStyle w:val="hps"/>
          <w:color w:val="222222"/>
          <w:lang w:val="en"/>
        </w:rPr>
        <w:t>feature as accuracy</w:t>
      </w:r>
      <w:r w:rsidR="009C2240" w:rsidRPr="00E63867">
        <w:rPr>
          <w:rStyle w:val="hps"/>
          <w:color w:val="222222"/>
          <w:lang w:val="en"/>
        </w:rPr>
        <w:t>.</w:t>
      </w:r>
    </w:p>
    <w:p w:rsidR="00AB6914" w:rsidRPr="00E63867" w:rsidRDefault="00AB6914" w:rsidP="00E63867">
      <w:pPr>
        <w:pStyle w:val="NormalWeb"/>
        <w:spacing w:before="0" w:beforeAutospacing="0" w:after="0" w:afterAutospacing="0" w:line="360" w:lineRule="auto"/>
        <w:ind w:firstLine="709"/>
        <w:jc w:val="both"/>
        <w:rPr>
          <w:rStyle w:val="hps"/>
          <w:color w:val="222222"/>
          <w:lang w:val="en"/>
        </w:rPr>
      </w:pPr>
      <w:r w:rsidRPr="00E63867">
        <w:rPr>
          <w:rStyle w:val="hps"/>
          <w:color w:val="222222"/>
          <w:lang w:val="en"/>
        </w:rPr>
        <w:t>The</w:t>
      </w:r>
      <w:r w:rsidR="00527229" w:rsidRPr="00E63867">
        <w:rPr>
          <w:rStyle w:val="hps"/>
          <w:color w:val="222222"/>
          <w:lang w:val="en"/>
        </w:rPr>
        <w:t xml:space="preserve"> </w:t>
      </w:r>
      <w:r w:rsidRPr="00E63867">
        <w:rPr>
          <w:color w:val="222222"/>
          <w:lang w:val="en"/>
        </w:rPr>
        <w:t>g</w:t>
      </w:r>
      <w:r w:rsidRPr="00E63867">
        <w:rPr>
          <w:rStyle w:val="hps"/>
          <w:color w:val="222222"/>
          <w:lang w:val="en"/>
        </w:rPr>
        <w:t>raduates</w:t>
      </w:r>
      <w:r w:rsidRPr="00E63867">
        <w:rPr>
          <w:color w:val="222222"/>
          <w:lang w:val="en"/>
        </w:rPr>
        <w:t xml:space="preserve"> </w:t>
      </w:r>
      <w:r w:rsidRPr="00E63867">
        <w:rPr>
          <w:rStyle w:val="hps"/>
          <w:color w:val="222222"/>
          <w:lang w:val="en"/>
        </w:rPr>
        <w:t>employment opportunities are discussed in</w:t>
      </w:r>
      <w:r w:rsidRPr="00E63867">
        <w:rPr>
          <w:color w:val="222222"/>
          <w:lang w:val="en"/>
        </w:rPr>
        <w:t xml:space="preserve"> </w:t>
      </w:r>
      <w:r w:rsidRPr="00E63867">
        <w:rPr>
          <w:rStyle w:val="hps"/>
          <w:color w:val="222222"/>
          <w:lang w:val="en"/>
        </w:rPr>
        <w:t>this report</w:t>
      </w:r>
      <w:r w:rsidRPr="00E63867">
        <w:rPr>
          <w:color w:val="222222"/>
          <w:lang w:val="en"/>
        </w:rPr>
        <w:t xml:space="preserve"> </w:t>
      </w:r>
      <w:r w:rsidRPr="00E63867">
        <w:rPr>
          <w:rStyle w:val="hps"/>
          <w:color w:val="222222"/>
          <w:lang w:val="en"/>
        </w:rPr>
        <w:t>1.4</w:t>
      </w:r>
      <w:r w:rsidRPr="00E63867">
        <w:rPr>
          <w:color w:val="222222"/>
          <w:lang w:val="en"/>
        </w:rPr>
        <w:t xml:space="preserve">. </w:t>
      </w:r>
      <w:r w:rsidRPr="00E63867">
        <w:rPr>
          <w:i/>
          <w:color w:val="222222"/>
          <w:lang w:val="en"/>
        </w:rPr>
        <w:t>The correspondence of the f</w:t>
      </w:r>
      <w:r w:rsidRPr="00E63867">
        <w:rPr>
          <w:rStyle w:val="hps"/>
          <w:i/>
          <w:color w:val="222222"/>
          <w:lang w:val="en"/>
        </w:rPr>
        <w:t>ield of study</w:t>
      </w:r>
      <w:r w:rsidRPr="00E63867">
        <w:rPr>
          <w:i/>
          <w:color w:val="222222"/>
          <w:lang w:val="en"/>
        </w:rPr>
        <w:t xml:space="preserve"> </w:t>
      </w:r>
      <w:r w:rsidRPr="00E63867">
        <w:rPr>
          <w:rStyle w:val="hps"/>
          <w:i/>
          <w:color w:val="222222"/>
          <w:lang w:val="en"/>
        </w:rPr>
        <w:t>and study</w:t>
      </w:r>
      <w:r w:rsidRPr="00E63867">
        <w:rPr>
          <w:i/>
          <w:color w:val="222222"/>
          <w:lang w:val="en"/>
        </w:rPr>
        <w:t xml:space="preserve"> </w:t>
      </w:r>
      <w:r w:rsidRPr="00E63867">
        <w:rPr>
          <w:rStyle w:val="hps"/>
          <w:i/>
          <w:color w:val="222222"/>
          <w:lang w:val="en"/>
        </w:rPr>
        <w:t>programs to the</w:t>
      </w:r>
      <w:r w:rsidR="00527229" w:rsidRPr="00E63867">
        <w:rPr>
          <w:rStyle w:val="hps"/>
          <w:i/>
          <w:color w:val="222222"/>
          <w:lang w:val="en"/>
        </w:rPr>
        <w:t xml:space="preserve"> </w:t>
      </w:r>
      <w:r w:rsidRPr="00E63867">
        <w:rPr>
          <w:rStyle w:val="hps"/>
          <w:i/>
          <w:color w:val="222222"/>
          <w:lang w:val="en"/>
        </w:rPr>
        <w:t>labour</w:t>
      </w:r>
      <w:r w:rsidRPr="00E63867">
        <w:rPr>
          <w:i/>
          <w:color w:val="222222"/>
          <w:lang w:val="en"/>
        </w:rPr>
        <w:t xml:space="preserve"> </w:t>
      </w:r>
      <w:r w:rsidRPr="00E63867">
        <w:rPr>
          <w:rStyle w:val="hps"/>
          <w:i/>
          <w:color w:val="222222"/>
          <w:lang w:val="en"/>
        </w:rPr>
        <w:t>market demand</w:t>
      </w:r>
      <w:r w:rsidRPr="00E63867">
        <w:rPr>
          <w:rStyle w:val="hps"/>
          <w:color w:val="222222"/>
          <w:lang w:val="en"/>
        </w:rPr>
        <w:t>.</w:t>
      </w:r>
      <w:bookmarkStart w:id="122" w:name="_Toc359530722"/>
      <w:bookmarkEnd w:id="122"/>
    </w:p>
    <w:p w:rsidR="00AB6914" w:rsidRPr="00E63867" w:rsidRDefault="00AB6914" w:rsidP="00E63867">
      <w:pPr>
        <w:pStyle w:val="NormalWeb"/>
        <w:spacing w:before="0" w:beforeAutospacing="0" w:after="0" w:afterAutospacing="0" w:line="360" w:lineRule="auto"/>
        <w:ind w:firstLine="709"/>
        <w:jc w:val="both"/>
        <w:rPr>
          <w:highlight w:val="yellow"/>
        </w:rPr>
      </w:pPr>
      <w:r w:rsidRPr="00E63867">
        <w:rPr>
          <w:rStyle w:val="hps"/>
          <w:color w:val="222222"/>
        </w:rPr>
        <w:t>The</w:t>
      </w:r>
      <w:r w:rsidR="00527229" w:rsidRPr="00E63867">
        <w:rPr>
          <w:color w:val="222222"/>
        </w:rPr>
        <w:t xml:space="preserve"> </w:t>
      </w:r>
      <w:r w:rsidRPr="00E63867">
        <w:rPr>
          <w:rStyle w:val="hps"/>
          <w:color w:val="222222"/>
        </w:rPr>
        <w:t xml:space="preserve">tourism sector </w:t>
      </w:r>
      <w:r w:rsidRPr="00E63867">
        <w:rPr>
          <w:color w:val="222222"/>
        </w:rPr>
        <w:t xml:space="preserve">development </w:t>
      </w:r>
      <w:r w:rsidRPr="00E63867">
        <w:rPr>
          <w:rStyle w:val="hps"/>
          <w:color w:val="222222"/>
        </w:rPr>
        <w:t>potential is singled out</w:t>
      </w:r>
      <w:r w:rsidR="00527229" w:rsidRPr="00E63867">
        <w:rPr>
          <w:rStyle w:val="hps"/>
          <w:color w:val="222222"/>
        </w:rPr>
        <w:t xml:space="preserve"> </w:t>
      </w:r>
      <w:r w:rsidRPr="00E63867">
        <w:rPr>
          <w:color w:val="222222"/>
        </w:rPr>
        <w:t xml:space="preserve">as one of the </w:t>
      </w:r>
      <w:r w:rsidRPr="00E63867">
        <w:rPr>
          <w:rStyle w:val="hps"/>
          <w:color w:val="222222"/>
        </w:rPr>
        <w:t>possible solutions of</w:t>
      </w:r>
      <w:r w:rsidR="00527229" w:rsidRPr="00E63867">
        <w:rPr>
          <w:rStyle w:val="hps"/>
          <w:color w:val="222222"/>
        </w:rPr>
        <w:t xml:space="preserve"> </w:t>
      </w:r>
      <w:r w:rsidRPr="00E63867">
        <w:rPr>
          <w:rStyle w:val="hps"/>
          <w:color w:val="222222"/>
        </w:rPr>
        <w:t>long-term</w:t>
      </w:r>
      <w:r w:rsidRPr="00E63867">
        <w:rPr>
          <w:color w:val="222222"/>
        </w:rPr>
        <w:t xml:space="preserve"> field of activity with highest priority in the</w:t>
      </w:r>
      <w:r w:rsidR="00527229" w:rsidRPr="00E63867">
        <w:rPr>
          <w:color w:val="222222"/>
        </w:rPr>
        <w:t xml:space="preserve"> </w:t>
      </w:r>
      <w:r w:rsidRPr="00E63867">
        <w:rPr>
          <w:rStyle w:val="hps"/>
          <w:color w:val="222222"/>
        </w:rPr>
        <w:t>document</w:t>
      </w:r>
      <w:r w:rsidRPr="00E63867">
        <w:rPr>
          <w:color w:val="222222"/>
        </w:rPr>
        <w:t xml:space="preserve"> </w:t>
      </w:r>
      <w:r w:rsidRPr="00E63867">
        <w:rPr>
          <w:rStyle w:val="hps"/>
          <w:color w:val="222222"/>
        </w:rPr>
        <w:t>"</w:t>
      </w:r>
      <w:r w:rsidRPr="00E63867">
        <w:rPr>
          <w:rStyle w:val="Emphasis"/>
          <w:color w:val="545454"/>
        </w:rPr>
        <w:t>Sustainable Development</w:t>
      </w:r>
      <w:r w:rsidR="00527229" w:rsidRPr="00E63867">
        <w:rPr>
          <w:rStyle w:val="Emphasis"/>
          <w:color w:val="545454"/>
        </w:rPr>
        <w:t xml:space="preserve"> </w:t>
      </w:r>
      <w:r w:rsidRPr="00E63867">
        <w:rPr>
          <w:rStyle w:val="Emphasis"/>
          <w:color w:val="545454"/>
        </w:rPr>
        <w:t>Strategy</w:t>
      </w:r>
      <w:r w:rsidRPr="00E63867">
        <w:rPr>
          <w:rStyle w:val="st1"/>
          <w:color w:val="545454"/>
        </w:rPr>
        <w:t xml:space="preserve"> of </w:t>
      </w:r>
      <w:r w:rsidRPr="00E63867">
        <w:rPr>
          <w:rStyle w:val="Emphasis"/>
          <w:color w:val="545454"/>
        </w:rPr>
        <w:t>Latvia</w:t>
      </w:r>
      <w:r w:rsidRPr="00E63867">
        <w:rPr>
          <w:rStyle w:val="st1"/>
          <w:color w:val="545454"/>
        </w:rPr>
        <w:t xml:space="preserve"> </w:t>
      </w:r>
      <w:r w:rsidRPr="00E63867">
        <w:rPr>
          <w:rStyle w:val="st1"/>
          <w:i/>
          <w:color w:val="545454"/>
        </w:rPr>
        <w:t>until 2030</w:t>
      </w:r>
      <w:r w:rsidRPr="00E63867">
        <w:rPr>
          <w:rStyle w:val="st1"/>
          <w:color w:val="545454"/>
        </w:rPr>
        <w:t>”</w:t>
      </w:r>
      <w:r w:rsidRPr="00E63867">
        <w:rPr>
          <w:color w:val="222222"/>
        </w:rPr>
        <w:t xml:space="preserve">, for example, environmentally </w:t>
      </w:r>
      <w:r w:rsidRPr="00E63867">
        <w:rPr>
          <w:rStyle w:val="hps"/>
          <w:color w:val="222222"/>
        </w:rPr>
        <w:t>friendly</w:t>
      </w:r>
      <w:r w:rsidRPr="00E63867">
        <w:rPr>
          <w:color w:val="222222"/>
        </w:rPr>
        <w:t xml:space="preserve"> </w:t>
      </w:r>
      <w:r w:rsidRPr="00E63867">
        <w:rPr>
          <w:rStyle w:val="hps"/>
          <w:color w:val="222222"/>
        </w:rPr>
        <w:t>tourism,</w:t>
      </w:r>
      <w:r w:rsidRPr="00E63867">
        <w:rPr>
          <w:color w:val="222222"/>
        </w:rPr>
        <w:t xml:space="preserve"> </w:t>
      </w:r>
      <w:r w:rsidRPr="00E63867">
        <w:rPr>
          <w:rStyle w:val="hps"/>
          <w:color w:val="222222"/>
        </w:rPr>
        <w:t>international</w:t>
      </w:r>
      <w:r w:rsidRPr="00E63867">
        <w:rPr>
          <w:color w:val="222222"/>
        </w:rPr>
        <w:t xml:space="preserve"> </w:t>
      </w:r>
      <w:r w:rsidRPr="00E63867">
        <w:rPr>
          <w:rStyle w:val="hps"/>
          <w:color w:val="222222"/>
        </w:rPr>
        <w:t>(including</w:t>
      </w:r>
      <w:r w:rsidRPr="00E63867">
        <w:rPr>
          <w:color w:val="222222"/>
        </w:rPr>
        <w:t xml:space="preserve"> </w:t>
      </w:r>
      <w:r w:rsidRPr="00E63867">
        <w:rPr>
          <w:rStyle w:val="hps"/>
          <w:color w:val="222222"/>
        </w:rPr>
        <w:t>yachts</w:t>
      </w:r>
      <w:r w:rsidRPr="00E63867">
        <w:rPr>
          <w:color w:val="222222"/>
        </w:rPr>
        <w:t xml:space="preserve">) </w:t>
      </w:r>
      <w:r w:rsidRPr="00E63867">
        <w:rPr>
          <w:rStyle w:val="hps"/>
          <w:color w:val="222222"/>
        </w:rPr>
        <w:t>tourism,</w:t>
      </w:r>
      <w:r w:rsidRPr="00E63867">
        <w:rPr>
          <w:color w:val="222222"/>
        </w:rPr>
        <w:t xml:space="preserve"> </w:t>
      </w:r>
      <w:r w:rsidRPr="00E63867">
        <w:rPr>
          <w:rStyle w:val="hps"/>
          <w:color w:val="222222"/>
        </w:rPr>
        <w:t>creative</w:t>
      </w:r>
      <w:r w:rsidRPr="00E63867">
        <w:rPr>
          <w:color w:val="222222"/>
        </w:rPr>
        <w:t xml:space="preserve"> </w:t>
      </w:r>
      <w:r w:rsidRPr="00E63867">
        <w:rPr>
          <w:rStyle w:val="hps"/>
          <w:color w:val="222222"/>
        </w:rPr>
        <w:t>tourism,</w:t>
      </w:r>
      <w:r w:rsidRPr="00E63867">
        <w:rPr>
          <w:color w:val="222222"/>
        </w:rPr>
        <w:t xml:space="preserve"> that </w:t>
      </w:r>
      <w:r w:rsidRPr="00E63867">
        <w:rPr>
          <w:rStyle w:val="hps"/>
          <w:color w:val="222222"/>
        </w:rPr>
        <w:t>creates</w:t>
      </w:r>
      <w:r w:rsidRPr="00E63867">
        <w:rPr>
          <w:color w:val="222222"/>
        </w:rPr>
        <w:t xml:space="preserve"> </w:t>
      </w:r>
      <w:r w:rsidRPr="00E63867">
        <w:rPr>
          <w:rStyle w:val="hps"/>
          <w:color w:val="222222"/>
        </w:rPr>
        <w:t>the opportunity to develop</w:t>
      </w:r>
      <w:r w:rsidRPr="00E63867">
        <w:rPr>
          <w:color w:val="222222"/>
        </w:rPr>
        <w:t xml:space="preserve"> </w:t>
      </w:r>
      <w:r w:rsidRPr="00E63867">
        <w:rPr>
          <w:rStyle w:val="hps"/>
          <w:color w:val="222222"/>
        </w:rPr>
        <w:t>national and regional</w:t>
      </w:r>
      <w:r w:rsidRPr="00E63867">
        <w:rPr>
          <w:color w:val="222222"/>
        </w:rPr>
        <w:t xml:space="preserve"> </w:t>
      </w:r>
      <w:r w:rsidRPr="00E63867">
        <w:rPr>
          <w:rStyle w:val="hps"/>
          <w:color w:val="222222"/>
        </w:rPr>
        <w:t>economy.</w:t>
      </w:r>
    </w:p>
    <w:p w:rsidR="00B51169" w:rsidRPr="00E63867" w:rsidRDefault="00B51169" w:rsidP="00E63867">
      <w:pPr>
        <w:spacing w:line="360" w:lineRule="auto"/>
        <w:ind w:firstLine="709"/>
        <w:jc w:val="both"/>
        <w:rPr>
          <w:lang w:val="lv-LV"/>
        </w:rPr>
      </w:pPr>
    </w:p>
    <w:p w:rsidR="00585862" w:rsidRDefault="00585862" w:rsidP="00585862">
      <w:pPr>
        <w:pStyle w:val="Heading1"/>
        <w:keepLines/>
        <w:spacing w:after="240"/>
        <w:ind w:left="454" w:hanging="454"/>
      </w:pPr>
      <w:r w:rsidRPr="00732956">
        <w:rPr>
          <w:lang w:val="lv-LV"/>
        </w:rPr>
        <w:br w:type="page"/>
      </w:r>
      <w:bookmarkStart w:id="123" w:name="_Toc408352912"/>
      <w:bookmarkStart w:id="124" w:name="_Toc428190090"/>
      <w:r w:rsidR="00F33323" w:rsidRPr="00B102E8">
        <w:rPr>
          <w:lang w:val="en-GB"/>
        </w:rPr>
        <w:lastRenderedPageBreak/>
        <w:t>Annexes to the Self-Assessment Report of the Field of Study</w:t>
      </w:r>
      <w:bookmarkEnd w:id="123"/>
      <w:bookmarkEnd w:id="124"/>
    </w:p>
    <w:p w:rsidR="00585862" w:rsidRPr="00585862" w:rsidRDefault="00585862" w:rsidP="00585862"/>
    <w:p w:rsidR="00A353C3" w:rsidRDefault="00D52315">
      <w:pPr>
        <w:pStyle w:val="TOC1"/>
        <w:tabs>
          <w:tab w:val="left" w:pos="1531"/>
        </w:tabs>
        <w:rPr>
          <w:rFonts w:asciiTheme="minorHAnsi" w:eastAsiaTheme="minorEastAsia" w:hAnsiTheme="minorHAnsi" w:cstheme="minorBidi"/>
          <w:sz w:val="22"/>
          <w:szCs w:val="22"/>
        </w:rPr>
      </w:pPr>
      <w:r>
        <w:fldChar w:fldCharType="begin"/>
      </w:r>
      <w:r>
        <w:instrText xml:space="preserve"> TOC \h \z \t "Pielikums;1" </w:instrText>
      </w:r>
      <w:r>
        <w:fldChar w:fldCharType="separate"/>
      </w:r>
      <w:hyperlink w:anchor="_Toc428190093" w:history="1">
        <w:r w:rsidR="00A353C3" w:rsidRPr="00EB2AD4">
          <w:rPr>
            <w:rStyle w:val="Hyperlink"/>
            <w14:scene3d>
              <w14:camera w14:prst="orthographicFront"/>
              <w14:lightRig w14:rig="threePt" w14:dir="t">
                <w14:rot w14:lat="0" w14:lon="0" w14:rev="0"/>
              </w14:lightRig>
            </w14:scene3d>
          </w:rPr>
          <w:t>ANNEX 1.</w:t>
        </w:r>
        <w:r w:rsidR="00A353C3">
          <w:rPr>
            <w:rFonts w:asciiTheme="minorHAnsi" w:eastAsiaTheme="minorEastAsia" w:hAnsiTheme="minorHAnsi" w:cstheme="minorBidi"/>
            <w:sz w:val="22"/>
            <w:szCs w:val="22"/>
          </w:rPr>
          <w:tab/>
        </w:r>
        <w:r w:rsidR="00A353C3" w:rsidRPr="00EB2AD4">
          <w:rPr>
            <w:rStyle w:val="Hyperlink"/>
          </w:rPr>
          <w:t>Study direction “Hotel and restaurant services, tourism and recreation organization” Accreditation Certificate</w:t>
        </w:r>
        <w:r w:rsidR="00A353C3">
          <w:rPr>
            <w:webHidden/>
          </w:rPr>
          <w:tab/>
        </w:r>
        <w:r w:rsidR="00A353C3">
          <w:rPr>
            <w:webHidden/>
          </w:rPr>
          <w:fldChar w:fldCharType="begin"/>
        </w:r>
        <w:r w:rsidR="00A353C3">
          <w:rPr>
            <w:webHidden/>
          </w:rPr>
          <w:instrText xml:space="preserve"> PAGEREF _Toc428190093 \h </w:instrText>
        </w:r>
        <w:r w:rsidR="00A353C3">
          <w:rPr>
            <w:webHidden/>
          </w:rPr>
        </w:r>
        <w:r w:rsidR="00A353C3">
          <w:rPr>
            <w:webHidden/>
          </w:rPr>
          <w:fldChar w:fldCharType="separate"/>
        </w:r>
        <w:r w:rsidR="00A353C3">
          <w:rPr>
            <w:webHidden/>
          </w:rPr>
          <w:t>55</w:t>
        </w:r>
        <w:r w:rsidR="00A353C3">
          <w:rPr>
            <w:webHidden/>
          </w:rPr>
          <w:fldChar w:fldCharType="end"/>
        </w:r>
      </w:hyperlink>
    </w:p>
    <w:p w:rsidR="00A353C3" w:rsidRDefault="00926D0E">
      <w:pPr>
        <w:pStyle w:val="TOC1"/>
        <w:tabs>
          <w:tab w:val="left" w:pos="1531"/>
        </w:tabs>
        <w:rPr>
          <w:rFonts w:asciiTheme="minorHAnsi" w:eastAsiaTheme="minorEastAsia" w:hAnsiTheme="minorHAnsi" w:cstheme="minorBidi"/>
          <w:sz w:val="22"/>
          <w:szCs w:val="22"/>
        </w:rPr>
      </w:pPr>
      <w:hyperlink w:anchor="_Toc428190094" w:history="1">
        <w:r w:rsidR="00A353C3" w:rsidRPr="00EB2AD4">
          <w:rPr>
            <w:rStyle w:val="Hyperlink"/>
            <w14:scene3d>
              <w14:camera w14:prst="orthographicFront"/>
              <w14:lightRig w14:rig="threePt" w14:dir="t">
                <w14:rot w14:lat="0" w14:lon="0" w14:rev="0"/>
              </w14:lightRig>
            </w14:scene3d>
          </w:rPr>
          <w:t>ANNEX 2.</w:t>
        </w:r>
        <w:r w:rsidR="00A353C3">
          <w:rPr>
            <w:rFonts w:asciiTheme="minorHAnsi" w:eastAsiaTheme="minorEastAsia" w:hAnsiTheme="minorHAnsi" w:cstheme="minorBidi"/>
            <w:sz w:val="22"/>
            <w:szCs w:val="22"/>
          </w:rPr>
          <w:tab/>
        </w:r>
        <w:r w:rsidR="00A353C3" w:rsidRPr="00EB2AD4">
          <w:rPr>
            <w:rStyle w:val="Hyperlink"/>
          </w:rPr>
          <w:t>Latvian Association of Academic Libraries acknowledgment</w:t>
        </w:r>
        <w:r w:rsidR="00A353C3">
          <w:rPr>
            <w:webHidden/>
          </w:rPr>
          <w:tab/>
        </w:r>
        <w:r w:rsidR="00A353C3">
          <w:rPr>
            <w:webHidden/>
          </w:rPr>
          <w:fldChar w:fldCharType="begin"/>
        </w:r>
        <w:r w:rsidR="00A353C3">
          <w:rPr>
            <w:webHidden/>
          </w:rPr>
          <w:instrText xml:space="preserve"> PAGEREF _Toc428190094 \h </w:instrText>
        </w:r>
        <w:r w:rsidR="00A353C3">
          <w:rPr>
            <w:webHidden/>
          </w:rPr>
        </w:r>
        <w:r w:rsidR="00A353C3">
          <w:rPr>
            <w:webHidden/>
          </w:rPr>
          <w:fldChar w:fldCharType="separate"/>
        </w:r>
        <w:r w:rsidR="00A353C3">
          <w:rPr>
            <w:webHidden/>
          </w:rPr>
          <w:t>56</w:t>
        </w:r>
        <w:r w:rsidR="00A353C3">
          <w:rPr>
            <w:webHidden/>
          </w:rPr>
          <w:fldChar w:fldCharType="end"/>
        </w:r>
      </w:hyperlink>
    </w:p>
    <w:p w:rsidR="00A353C3" w:rsidRDefault="00926D0E">
      <w:pPr>
        <w:pStyle w:val="TOC1"/>
        <w:tabs>
          <w:tab w:val="left" w:pos="1531"/>
        </w:tabs>
        <w:rPr>
          <w:rFonts w:asciiTheme="minorHAnsi" w:eastAsiaTheme="minorEastAsia" w:hAnsiTheme="minorHAnsi" w:cstheme="minorBidi"/>
          <w:sz w:val="22"/>
          <w:szCs w:val="22"/>
        </w:rPr>
      </w:pPr>
      <w:hyperlink w:anchor="_Toc428190095" w:history="1">
        <w:r w:rsidR="00A353C3" w:rsidRPr="00EB2AD4">
          <w:rPr>
            <w:rStyle w:val="Hyperlink"/>
            <w14:scene3d>
              <w14:camera w14:prst="orthographicFront"/>
              <w14:lightRig w14:rig="threePt" w14:dir="t">
                <w14:rot w14:lat="0" w14:lon="0" w14:rev="0"/>
              </w14:lightRig>
            </w14:scene3d>
          </w:rPr>
          <w:t>ANNEX 3.</w:t>
        </w:r>
        <w:r w:rsidR="00A353C3">
          <w:rPr>
            <w:rFonts w:asciiTheme="minorHAnsi" w:eastAsiaTheme="minorEastAsia" w:hAnsiTheme="minorHAnsi" w:cstheme="minorBidi"/>
            <w:sz w:val="22"/>
            <w:szCs w:val="22"/>
          </w:rPr>
          <w:tab/>
        </w:r>
        <w:r w:rsidR="00A353C3" w:rsidRPr="00EB2AD4">
          <w:rPr>
            <w:rStyle w:val="Hyperlink"/>
          </w:rPr>
          <w:t>Documents proving that if the study program eliminates, the applicant shall provide the relevant study program students with the opportunity to continue their studies in another university</w:t>
        </w:r>
        <w:r w:rsidR="00A353C3">
          <w:rPr>
            <w:webHidden/>
          </w:rPr>
          <w:tab/>
        </w:r>
        <w:r w:rsidR="00A353C3">
          <w:rPr>
            <w:webHidden/>
          </w:rPr>
          <w:fldChar w:fldCharType="begin"/>
        </w:r>
        <w:r w:rsidR="00A353C3">
          <w:rPr>
            <w:webHidden/>
          </w:rPr>
          <w:instrText xml:space="preserve"> PAGEREF _Toc428190095 \h </w:instrText>
        </w:r>
        <w:r w:rsidR="00A353C3">
          <w:rPr>
            <w:webHidden/>
          </w:rPr>
        </w:r>
        <w:r w:rsidR="00A353C3">
          <w:rPr>
            <w:webHidden/>
          </w:rPr>
          <w:fldChar w:fldCharType="separate"/>
        </w:r>
        <w:r w:rsidR="00A353C3">
          <w:rPr>
            <w:webHidden/>
          </w:rPr>
          <w:t>57</w:t>
        </w:r>
        <w:r w:rsidR="00A353C3">
          <w:rPr>
            <w:webHidden/>
          </w:rPr>
          <w:fldChar w:fldCharType="end"/>
        </w:r>
      </w:hyperlink>
    </w:p>
    <w:p w:rsidR="00A353C3" w:rsidRDefault="00926D0E">
      <w:pPr>
        <w:pStyle w:val="TOC1"/>
        <w:tabs>
          <w:tab w:val="left" w:pos="1531"/>
        </w:tabs>
        <w:rPr>
          <w:rFonts w:asciiTheme="minorHAnsi" w:eastAsiaTheme="minorEastAsia" w:hAnsiTheme="minorHAnsi" w:cstheme="minorBidi"/>
          <w:sz w:val="22"/>
          <w:szCs w:val="22"/>
        </w:rPr>
      </w:pPr>
      <w:hyperlink w:anchor="_Toc428190096" w:history="1">
        <w:r w:rsidR="00A353C3" w:rsidRPr="00EB2AD4">
          <w:rPr>
            <w:rStyle w:val="Hyperlink"/>
            <w14:scene3d>
              <w14:camera w14:prst="orthographicFront"/>
              <w14:lightRig w14:rig="threePt" w14:dir="t">
                <w14:rot w14:lat="0" w14:lon="0" w14:rev="0"/>
              </w14:lightRig>
            </w14:scene3d>
          </w:rPr>
          <w:t>ANNEX 4.</w:t>
        </w:r>
        <w:r w:rsidR="00A353C3">
          <w:rPr>
            <w:rFonts w:asciiTheme="minorHAnsi" w:eastAsiaTheme="minorEastAsia" w:hAnsiTheme="minorHAnsi" w:cstheme="minorBidi"/>
            <w:sz w:val="22"/>
            <w:szCs w:val="22"/>
          </w:rPr>
          <w:tab/>
        </w:r>
        <w:r w:rsidR="00A353C3" w:rsidRPr="00EB2AD4">
          <w:rPr>
            <w:rStyle w:val="Hyperlink"/>
          </w:rPr>
          <w:t>The Cooperation Agreements with foreign universities</w:t>
        </w:r>
        <w:r w:rsidR="00A353C3">
          <w:rPr>
            <w:webHidden/>
          </w:rPr>
          <w:tab/>
        </w:r>
        <w:r w:rsidR="00A353C3">
          <w:rPr>
            <w:webHidden/>
          </w:rPr>
          <w:fldChar w:fldCharType="begin"/>
        </w:r>
        <w:r w:rsidR="00A353C3">
          <w:rPr>
            <w:webHidden/>
          </w:rPr>
          <w:instrText xml:space="preserve"> PAGEREF _Toc428190096 \h </w:instrText>
        </w:r>
        <w:r w:rsidR="00A353C3">
          <w:rPr>
            <w:webHidden/>
          </w:rPr>
        </w:r>
        <w:r w:rsidR="00A353C3">
          <w:rPr>
            <w:webHidden/>
          </w:rPr>
          <w:fldChar w:fldCharType="separate"/>
        </w:r>
        <w:r w:rsidR="00A353C3">
          <w:rPr>
            <w:webHidden/>
          </w:rPr>
          <w:t>58</w:t>
        </w:r>
        <w:r w:rsidR="00A353C3">
          <w:rPr>
            <w:webHidden/>
          </w:rPr>
          <w:fldChar w:fldCharType="end"/>
        </w:r>
      </w:hyperlink>
    </w:p>
    <w:p w:rsidR="00A353C3" w:rsidRDefault="00926D0E">
      <w:pPr>
        <w:pStyle w:val="TOC1"/>
        <w:tabs>
          <w:tab w:val="left" w:pos="1531"/>
        </w:tabs>
        <w:rPr>
          <w:rFonts w:asciiTheme="minorHAnsi" w:eastAsiaTheme="minorEastAsia" w:hAnsiTheme="minorHAnsi" w:cstheme="minorBidi"/>
          <w:sz w:val="22"/>
          <w:szCs w:val="22"/>
        </w:rPr>
      </w:pPr>
      <w:hyperlink w:anchor="_Toc428190097" w:history="1">
        <w:r w:rsidR="00A353C3" w:rsidRPr="00EB2AD4">
          <w:rPr>
            <w:rStyle w:val="Hyperlink"/>
            <w14:scene3d>
              <w14:camera w14:prst="orthographicFront"/>
              <w14:lightRig w14:rig="threePt" w14:dir="t">
                <w14:rot w14:lat="0" w14:lon="0" w14:rev="0"/>
              </w14:lightRig>
            </w14:scene3d>
          </w:rPr>
          <w:t>ANNEX 5.</w:t>
        </w:r>
        <w:r w:rsidR="00A353C3">
          <w:rPr>
            <w:rFonts w:asciiTheme="minorHAnsi" w:eastAsiaTheme="minorEastAsia" w:hAnsiTheme="minorHAnsi" w:cstheme="minorBidi"/>
            <w:sz w:val="22"/>
            <w:szCs w:val="22"/>
          </w:rPr>
          <w:tab/>
        </w:r>
        <w:r w:rsidR="00A353C3" w:rsidRPr="00EB2AD4">
          <w:rPr>
            <w:rStyle w:val="Hyperlink"/>
          </w:rPr>
          <w:t>Agreements on work placement or statements of the future work placement providers, as well as the work placement procedure</w:t>
        </w:r>
        <w:r w:rsidR="00A353C3">
          <w:rPr>
            <w:webHidden/>
          </w:rPr>
          <w:tab/>
        </w:r>
        <w:r w:rsidR="00A353C3">
          <w:rPr>
            <w:webHidden/>
          </w:rPr>
          <w:fldChar w:fldCharType="begin"/>
        </w:r>
        <w:r w:rsidR="00A353C3">
          <w:rPr>
            <w:webHidden/>
          </w:rPr>
          <w:instrText xml:space="preserve"> PAGEREF _Toc428190097 \h </w:instrText>
        </w:r>
        <w:r w:rsidR="00A353C3">
          <w:rPr>
            <w:webHidden/>
          </w:rPr>
        </w:r>
        <w:r w:rsidR="00A353C3">
          <w:rPr>
            <w:webHidden/>
          </w:rPr>
          <w:fldChar w:fldCharType="separate"/>
        </w:r>
        <w:r w:rsidR="00A353C3">
          <w:rPr>
            <w:webHidden/>
          </w:rPr>
          <w:t>67</w:t>
        </w:r>
        <w:r w:rsidR="00A353C3">
          <w:rPr>
            <w:webHidden/>
          </w:rPr>
          <w:fldChar w:fldCharType="end"/>
        </w:r>
      </w:hyperlink>
    </w:p>
    <w:p w:rsidR="00A353C3" w:rsidRDefault="00926D0E">
      <w:pPr>
        <w:pStyle w:val="TOC1"/>
        <w:tabs>
          <w:tab w:val="left" w:pos="1531"/>
        </w:tabs>
        <w:rPr>
          <w:rFonts w:asciiTheme="minorHAnsi" w:eastAsiaTheme="minorEastAsia" w:hAnsiTheme="minorHAnsi" w:cstheme="minorBidi"/>
          <w:sz w:val="22"/>
          <w:szCs w:val="22"/>
        </w:rPr>
      </w:pPr>
      <w:hyperlink w:anchor="_Toc428190098" w:history="1">
        <w:r w:rsidR="00A353C3" w:rsidRPr="00EB2AD4">
          <w:rPr>
            <w:rStyle w:val="Hyperlink"/>
            <w14:scene3d>
              <w14:camera w14:prst="orthographicFront"/>
              <w14:lightRig w14:rig="threePt" w14:dir="t">
                <w14:rot w14:lat="0" w14:lon="0" w14:rev="0"/>
              </w14:lightRig>
            </w14:scene3d>
          </w:rPr>
          <w:t>ANNEX 6.</w:t>
        </w:r>
        <w:r w:rsidR="00A353C3">
          <w:rPr>
            <w:rFonts w:asciiTheme="minorHAnsi" w:eastAsiaTheme="minorEastAsia" w:hAnsiTheme="minorHAnsi" w:cstheme="minorBidi"/>
            <w:sz w:val="22"/>
            <w:szCs w:val="22"/>
          </w:rPr>
          <w:tab/>
        </w:r>
        <w:r w:rsidR="00A353C3" w:rsidRPr="00EB2AD4">
          <w:rPr>
            <w:rStyle w:val="Hyperlink"/>
          </w:rPr>
          <w:t>Diploma and Diploma Supplement sample</w:t>
        </w:r>
        <w:r w:rsidR="00A353C3">
          <w:rPr>
            <w:webHidden/>
          </w:rPr>
          <w:tab/>
        </w:r>
        <w:r w:rsidR="00A353C3">
          <w:rPr>
            <w:webHidden/>
          </w:rPr>
          <w:fldChar w:fldCharType="begin"/>
        </w:r>
        <w:r w:rsidR="00A353C3">
          <w:rPr>
            <w:webHidden/>
          </w:rPr>
          <w:instrText xml:space="preserve"> PAGEREF _Toc428190098 \h </w:instrText>
        </w:r>
        <w:r w:rsidR="00A353C3">
          <w:rPr>
            <w:webHidden/>
          </w:rPr>
        </w:r>
        <w:r w:rsidR="00A353C3">
          <w:rPr>
            <w:webHidden/>
          </w:rPr>
          <w:fldChar w:fldCharType="separate"/>
        </w:r>
        <w:r w:rsidR="00A353C3">
          <w:rPr>
            <w:webHidden/>
          </w:rPr>
          <w:t>97</w:t>
        </w:r>
        <w:r w:rsidR="00A353C3">
          <w:rPr>
            <w:webHidden/>
          </w:rPr>
          <w:fldChar w:fldCharType="end"/>
        </w:r>
      </w:hyperlink>
    </w:p>
    <w:p w:rsidR="00A353C3" w:rsidRDefault="00926D0E">
      <w:pPr>
        <w:pStyle w:val="TOC1"/>
        <w:tabs>
          <w:tab w:val="left" w:pos="1531"/>
        </w:tabs>
        <w:rPr>
          <w:rFonts w:asciiTheme="minorHAnsi" w:eastAsiaTheme="minorEastAsia" w:hAnsiTheme="minorHAnsi" w:cstheme="minorBidi"/>
          <w:sz w:val="22"/>
          <w:szCs w:val="22"/>
        </w:rPr>
      </w:pPr>
      <w:hyperlink w:anchor="_Toc428190099" w:history="1">
        <w:r w:rsidR="00A353C3" w:rsidRPr="00EB2AD4">
          <w:rPr>
            <w:rStyle w:val="Hyperlink"/>
            <w14:scene3d>
              <w14:camera w14:prst="orthographicFront"/>
              <w14:lightRig w14:rig="threePt" w14:dir="t">
                <w14:rot w14:lat="0" w14:lon="0" w14:rev="0"/>
              </w14:lightRig>
            </w14:scene3d>
          </w:rPr>
          <w:t>ANNEX 7.</w:t>
        </w:r>
        <w:r w:rsidR="00A353C3">
          <w:rPr>
            <w:rFonts w:asciiTheme="minorHAnsi" w:eastAsiaTheme="minorEastAsia" w:hAnsiTheme="minorHAnsi" w:cstheme="minorBidi"/>
            <w:sz w:val="22"/>
            <w:szCs w:val="22"/>
          </w:rPr>
          <w:tab/>
        </w:r>
        <w:r w:rsidR="00A353C3" w:rsidRPr="00EB2AD4">
          <w:rPr>
            <w:rStyle w:val="Hyperlink"/>
          </w:rPr>
          <w:t>CVs of the academic staff involved in the implementation of the field of study as regards their scientific research and creative work</w:t>
        </w:r>
        <w:r w:rsidR="00A353C3">
          <w:rPr>
            <w:webHidden/>
          </w:rPr>
          <w:tab/>
        </w:r>
        <w:r w:rsidR="00A353C3">
          <w:rPr>
            <w:webHidden/>
          </w:rPr>
          <w:fldChar w:fldCharType="begin"/>
        </w:r>
        <w:r w:rsidR="00A353C3">
          <w:rPr>
            <w:webHidden/>
          </w:rPr>
          <w:instrText xml:space="preserve"> PAGEREF _Toc428190099 \h </w:instrText>
        </w:r>
        <w:r w:rsidR="00A353C3">
          <w:rPr>
            <w:webHidden/>
          </w:rPr>
        </w:r>
        <w:r w:rsidR="00A353C3">
          <w:rPr>
            <w:webHidden/>
          </w:rPr>
          <w:fldChar w:fldCharType="separate"/>
        </w:r>
        <w:r w:rsidR="00A353C3">
          <w:rPr>
            <w:webHidden/>
          </w:rPr>
          <w:t>103</w:t>
        </w:r>
        <w:r w:rsidR="00A353C3">
          <w:rPr>
            <w:webHidden/>
          </w:rPr>
          <w:fldChar w:fldCharType="end"/>
        </w:r>
      </w:hyperlink>
    </w:p>
    <w:p w:rsidR="00A353C3" w:rsidRDefault="00926D0E">
      <w:pPr>
        <w:pStyle w:val="TOC1"/>
        <w:tabs>
          <w:tab w:val="left" w:pos="1531"/>
        </w:tabs>
        <w:rPr>
          <w:rFonts w:asciiTheme="minorHAnsi" w:eastAsiaTheme="minorEastAsia" w:hAnsiTheme="minorHAnsi" w:cstheme="minorBidi"/>
          <w:sz w:val="22"/>
          <w:szCs w:val="22"/>
        </w:rPr>
      </w:pPr>
      <w:hyperlink w:anchor="_Toc428190100" w:history="1">
        <w:r w:rsidR="00A353C3" w:rsidRPr="00EB2AD4">
          <w:rPr>
            <w:rStyle w:val="Hyperlink"/>
            <w14:scene3d>
              <w14:camera w14:prst="orthographicFront"/>
              <w14:lightRig w14:rig="threePt" w14:dir="t">
                <w14:rot w14:lat="0" w14:lon="0" w14:rev="0"/>
              </w14:lightRig>
            </w14:scene3d>
          </w:rPr>
          <w:t>ANNEX 8.</w:t>
        </w:r>
        <w:r w:rsidR="00A353C3">
          <w:rPr>
            <w:rFonts w:asciiTheme="minorHAnsi" w:eastAsiaTheme="minorEastAsia" w:hAnsiTheme="minorHAnsi" w:cstheme="minorBidi"/>
            <w:sz w:val="22"/>
            <w:szCs w:val="22"/>
          </w:rPr>
          <w:tab/>
        </w:r>
        <w:r w:rsidR="00A353C3" w:rsidRPr="00EB2AD4">
          <w:rPr>
            <w:rStyle w:val="Hyperlink"/>
          </w:rPr>
          <w:t>Descriptions of the programme of study “Tourism Management”</w:t>
        </w:r>
        <w:r w:rsidR="00A353C3">
          <w:rPr>
            <w:webHidden/>
          </w:rPr>
          <w:tab/>
        </w:r>
        <w:r w:rsidR="00A353C3">
          <w:rPr>
            <w:webHidden/>
          </w:rPr>
          <w:fldChar w:fldCharType="begin"/>
        </w:r>
        <w:r w:rsidR="00A353C3">
          <w:rPr>
            <w:webHidden/>
          </w:rPr>
          <w:instrText xml:space="preserve"> PAGEREF _Toc428190100 \h </w:instrText>
        </w:r>
        <w:r w:rsidR="00A353C3">
          <w:rPr>
            <w:webHidden/>
          </w:rPr>
        </w:r>
        <w:r w:rsidR="00A353C3">
          <w:rPr>
            <w:webHidden/>
          </w:rPr>
          <w:fldChar w:fldCharType="separate"/>
        </w:r>
        <w:r w:rsidR="00A353C3">
          <w:rPr>
            <w:webHidden/>
          </w:rPr>
          <w:t>225</w:t>
        </w:r>
        <w:r w:rsidR="00A353C3">
          <w:rPr>
            <w:webHidden/>
          </w:rPr>
          <w:fldChar w:fldCharType="end"/>
        </w:r>
      </w:hyperlink>
    </w:p>
    <w:p w:rsidR="00A353C3" w:rsidRDefault="00926D0E">
      <w:pPr>
        <w:pStyle w:val="TOC1"/>
        <w:tabs>
          <w:tab w:val="left" w:pos="1531"/>
        </w:tabs>
        <w:rPr>
          <w:rFonts w:asciiTheme="minorHAnsi" w:eastAsiaTheme="minorEastAsia" w:hAnsiTheme="minorHAnsi" w:cstheme="minorBidi"/>
          <w:sz w:val="22"/>
          <w:szCs w:val="22"/>
        </w:rPr>
      </w:pPr>
      <w:hyperlink w:anchor="_Toc428190101" w:history="1">
        <w:r w:rsidR="00A353C3" w:rsidRPr="00EB2AD4">
          <w:rPr>
            <w:rStyle w:val="Hyperlink"/>
            <w14:scene3d>
              <w14:camera w14:prst="orthographicFront"/>
              <w14:lightRig w14:rig="threePt" w14:dir="t">
                <w14:rot w14:lat="0" w14:lon="0" w14:rev="0"/>
              </w14:lightRig>
            </w14:scene3d>
          </w:rPr>
          <w:t>ANNEX 9.</w:t>
        </w:r>
        <w:r w:rsidR="00A353C3">
          <w:rPr>
            <w:rFonts w:asciiTheme="minorHAnsi" w:eastAsiaTheme="minorEastAsia" w:hAnsiTheme="minorHAnsi" w:cstheme="minorBidi"/>
            <w:sz w:val="22"/>
            <w:szCs w:val="22"/>
          </w:rPr>
          <w:tab/>
        </w:r>
        <w:r w:rsidR="00A353C3" w:rsidRPr="00EB2AD4">
          <w:rPr>
            <w:rStyle w:val="Hyperlink"/>
          </w:rPr>
          <w:t>Students, graduates, employers questionnaire materials</w:t>
        </w:r>
        <w:r w:rsidR="00A353C3">
          <w:rPr>
            <w:webHidden/>
          </w:rPr>
          <w:tab/>
        </w:r>
        <w:r w:rsidR="00A353C3">
          <w:rPr>
            <w:webHidden/>
          </w:rPr>
          <w:fldChar w:fldCharType="begin"/>
        </w:r>
        <w:r w:rsidR="00A353C3">
          <w:rPr>
            <w:webHidden/>
          </w:rPr>
          <w:instrText xml:space="preserve"> PAGEREF _Toc428190101 \h </w:instrText>
        </w:r>
        <w:r w:rsidR="00A353C3">
          <w:rPr>
            <w:webHidden/>
          </w:rPr>
        </w:r>
        <w:r w:rsidR="00A353C3">
          <w:rPr>
            <w:webHidden/>
          </w:rPr>
          <w:fldChar w:fldCharType="separate"/>
        </w:r>
        <w:r w:rsidR="00A353C3">
          <w:rPr>
            <w:webHidden/>
          </w:rPr>
          <w:t>247</w:t>
        </w:r>
        <w:r w:rsidR="00A353C3">
          <w:rPr>
            <w:webHidden/>
          </w:rPr>
          <w:fldChar w:fldCharType="end"/>
        </w:r>
      </w:hyperlink>
    </w:p>
    <w:p w:rsidR="00A353C3" w:rsidRDefault="00926D0E">
      <w:pPr>
        <w:pStyle w:val="TOC1"/>
        <w:tabs>
          <w:tab w:val="left" w:pos="1531"/>
        </w:tabs>
        <w:rPr>
          <w:rFonts w:asciiTheme="minorHAnsi" w:eastAsiaTheme="minorEastAsia" w:hAnsiTheme="minorHAnsi" w:cstheme="minorBidi"/>
          <w:sz w:val="22"/>
          <w:szCs w:val="22"/>
        </w:rPr>
      </w:pPr>
      <w:hyperlink w:anchor="_Toc428190102" w:history="1">
        <w:r w:rsidR="00A353C3" w:rsidRPr="00EB2AD4">
          <w:rPr>
            <w:rStyle w:val="Hyperlink"/>
            <w14:scene3d>
              <w14:camera w14:prst="orthographicFront"/>
              <w14:lightRig w14:rig="threePt" w14:dir="t">
                <w14:rot w14:lat="0" w14:lon="0" w14:rev="0"/>
              </w14:lightRig>
            </w14:scene3d>
          </w:rPr>
          <w:t>ANNEX 10.</w:t>
        </w:r>
        <w:r w:rsidR="00A353C3">
          <w:rPr>
            <w:rFonts w:asciiTheme="minorHAnsi" w:eastAsiaTheme="minorEastAsia" w:hAnsiTheme="minorHAnsi" w:cstheme="minorBidi"/>
            <w:sz w:val="22"/>
            <w:szCs w:val="22"/>
          </w:rPr>
          <w:tab/>
        </w:r>
        <w:r w:rsidR="00A353C3" w:rsidRPr="00EB2AD4">
          <w:rPr>
            <w:rStyle w:val="Hyperlink"/>
          </w:rPr>
          <w:t>List of key scientific publications designed by the</w:t>
        </w:r>
        <w:r w:rsidR="00A353C3" w:rsidRPr="00EB2AD4">
          <w:rPr>
            <w:rStyle w:val="Hyperlink"/>
            <w:rFonts w:ascii="TimesNewRomanPSMT" w:hAnsi="TimesNewRomanPSMT" w:cs="TimesNewRomanPSMT"/>
          </w:rPr>
          <w:t xml:space="preserve"> academic staff </w:t>
        </w:r>
        <w:r w:rsidR="00A353C3" w:rsidRPr="00EB2AD4">
          <w:rPr>
            <w:rStyle w:val="Hyperlink"/>
          </w:rPr>
          <w:t>members involved in the implementation of the field of study</w:t>
        </w:r>
        <w:r w:rsidR="00A353C3">
          <w:rPr>
            <w:webHidden/>
          </w:rPr>
          <w:tab/>
        </w:r>
        <w:r w:rsidR="00A353C3">
          <w:rPr>
            <w:webHidden/>
          </w:rPr>
          <w:fldChar w:fldCharType="begin"/>
        </w:r>
        <w:r w:rsidR="00A353C3">
          <w:rPr>
            <w:webHidden/>
          </w:rPr>
          <w:instrText xml:space="preserve"> PAGEREF _Toc428190102 \h </w:instrText>
        </w:r>
        <w:r w:rsidR="00A353C3">
          <w:rPr>
            <w:webHidden/>
          </w:rPr>
        </w:r>
        <w:r w:rsidR="00A353C3">
          <w:rPr>
            <w:webHidden/>
          </w:rPr>
          <w:fldChar w:fldCharType="separate"/>
        </w:r>
        <w:r w:rsidR="00A353C3">
          <w:rPr>
            <w:webHidden/>
          </w:rPr>
          <w:t>253</w:t>
        </w:r>
        <w:r w:rsidR="00A353C3">
          <w:rPr>
            <w:webHidden/>
          </w:rPr>
          <w:fldChar w:fldCharType="end"/>
        </w:r>
      </w:hyperlink>
    </w:p>
    <w:p w:rsidR="00585862" w:rsidRDefault="00D52315" w:rsidP="00543114">
      <w:pPr>
        <w:tabs>
          <w:tab w:val="left" w:pos="1276"/>
          <w:tab w:val="left" w:pos="1418"/>
        </w:tabs>
        <w:spacing w:line="360" w:lineRule="auto"/>
        <w:ind w:left="1276" w:hanging="1276"/>
        <w:jc w:val="both"/>
      </w:pPr>
      <w:r>
        <w:fldChar w:fldCharType="end"/>
      </w:r>
    </w:p>
    <w:p w:rsidR="00FA7219" w:rsidRPr="00733A82" w:rsidRDefault="00585862" w:rsidP="003E2A75">
      <w:pPr>
        <w:pStyle w:val="Pielikums"/>
      </w:pPr>
      <w:r>
        <w:br w:type="page"/>
      </w:r>
      <w:bookmarkStart w:id="125" w:name="_Toc428190093"/>
      <w:r w:rsidR="003E2A75" w:rsidRPr="003E2A75">
        <w:lastRenderedPageBreak/>
        <w:t xml:space="preserve">Study direction </w:t>
      </w:r>
      <w:r w:rsidR="003E2A75">
        <w:t>“</w:t>
      </w:r>
      <w:r w:rsidR="003E2A75" w:rsidRPr="00912F53">
        <w:t>Hotel and restaurant services, tourism and recreation organization</w:t>
      </w:r>
      <w:r w:rsidR="003E2A75">
        <w:t xml:space="preserve">” </w:t>
      </w:r>
      <w:r w:rsidR="003E2A75" w:rsidRPr="003E2A75">
        <w:t>Accreditation Certificate</w:t>
      </w:r>
      <w:bookmarkEnd w:id="125"/>
    </w:p>
    <w:p w:rsidR="00FA7219" w:rsidRDefault="0087163E" w:rsidP="0087163E">
      <w:pPr>
        <w:jc w:val="center"/>
        <w:rPr>
          <w:rFonts w:ascii="TimesNewRoman" w:hAnsi="TimesNewRoman" w:cs="TimesNewRoman"/>
          <w:lang w:val="fi-FI"/>
        </w:rPr>
      </w:pPr>
      <w:r>
        <w:rPr>
          <w:rFonts w:ascii="TimesNewRoman" w:hAnsi="TimesNewRoman" w:cs="TimesNewRoman"/>
          <w:noProof/>
          <w:lang w:val="lv-LV" w:eastAsia="lv-LV"/>
        </w:rPr>
        <w:drawing>
          <wp:inline distT="0" distB="0" distL="0" distR="0">
            <wp:extent cx="5760085" cy="7127240"/>
            <wp:effectExtent l="0" t="0" r="0" b="0"/>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 name="turisma_akreditacijas_aplieciba.jpg"/>
                    <pic:cNvPicPr/>
                  </pic:nvPicPr>
                  <pic:blipFill>
                    <a:blip r:embed="rId41" cstate="screen">
                      <a:extLst>
                        <a:ext uri="{28A0092B-C50C-407E-A947-70E740481C1C}">
                          <a14:useLocalDpi xmlns:a14="http://schemas.microsoft.com/office/drawing/2010/main"/>
                        </a:ext>
                      </a:extLst>
                    </a:blip>
                    <a:stretch>
                      <a:fillRect/>
                    </a:stretch>
                  </pic:blipFill>
                  <pic:spPr>
                    <a:xfrm>
                      <a:off x="0" y="0"/>
                      <a:ext cx="5760085" cy="7127240"/>
                    </a:xfrm>
                    <a:prstGeom prst="rect">
                      <a:avLst/>
                    </a:prstGeom>
                  </pic:spPr>
                </pic:pic>
              </a:graphicData>
            </a:graphic>
          </wp:inline>
        </w:drawing>
      </w:r>
    </w:p>
    <w:p w:rsidR="00FA7219" w:rsidRDefault="00DF5759" w:rsidP="0092268E">
      <w:pPr>
        <w:pStyle w:val="Pielikums"/>
      </w:pPr>
      <w:bookmarkStart w:id="126" w:name="_Toc416991209"/>
      <w:bookmarkStart w:id="127" w:name="_Toc417010254"/>
      <w:bookmarkStart w:id="128" w:name="_Toc417010511"/>
      <w:bookmarkStart w:id="129" w:name="_Toc417297619"/>
      <w:bookmarkStart w:id="130" w:name="_Toc417297859"/>
      <w:r>
        <w:br w:type="page"/>
      </w:r>
      <w:bookmarkStart w:id="131" w:name="_Toc428190094"/>
      <w:bookmarkEnd w:id="126"/>
      <w:bookmarkEnd w:id="127"/>
      <w:bookmarkEnd w:id="128"/>
      <w:bookmarkEnd w:id="129"/>
      <w:bookmarkEnd w:id="130"/>
      <w:r w:rsidR="0092268E" w:rsidRPr="0092268E">
        <w:lastRenderedPageBreak/>
        <w:t>Latvian Association of Academic Libraries acknowledgment</w:t>
      </w:r>
      <w:bookmarkEnd w:id="131"/>
    </w:p>
    <w:p w:rsidR="00FA7219" w:rsidRDefault="005F108B" w:rsidP="00FA7219">
      <w:pPr>
        <w:rPr>
          <w:rFonts w:ascii="TimesNewRoman" w:hAnsi="TimesNewRoman" w:cs="TimesNewRoman"/>
          <w:lang w:val="fi-FI"/>
        </w:rPr>
      </w:pPr>
      <w:r>
        <w:rPr>
          <w:rFonts w:ascii="TimesNewRoman" w:hAnsi="TimesNewRoman" w:cs="TimesNewRoman"/>
          <w:noProof/>
          <w:lang w:val="lv-LV" w:eastAsia="lv-LV"/>
        </w:rPr>
        <w:drawing>
          <wp:inline distT="0" distB="0" distL="0" distR="0" wp14:anchorId="0915DA72" wp14:editId="2669F772">
            <wp:extent cx="5759450" cy="6317615"/>
            <wp:effectExtent l="0" t="0" r="0" b="6985"/>
            <wp:docPr id="6" name="Picture 6" descr="LATAB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ATABA"/>
                    <pic:cNvPicPr>
                      <a:picLocks noChangeAspect="1" noChangeArrowheads="1"/>
                    </pic:cNvPicPr>
                  </pic:nvPicPr>
                  <pic:blipFill>
                    <a:blip r:embed="rId42" cstate="screen">
                      <a:extLst>
                        <a:ext uri="{28A0092B-C50C-407E-A947-70E740481C1C}">
                          <a14:useLocalDpi xmlns:a14="http://schemas.microsoft.com/office/drawing/2010/main"/>
                        </a:ext>
                      </a:extLst>
                    </a:blip>
                    <a:srcRect/>
                    <a:stretch>
                      <a:fillRect/>
                    </a:stretch>
                  </pic:blipFill>
                  <pic:spPr bwMode="auto">
                    <a:xfrm>
                      <a:off x="0" y="0"/>
                      <a:ext cx="5759450" cy="6317615"/>
                    </a:xfrm>
                    <a:prstGeom prst="rect">
                      <a:avLst/>
                    </a:prstGeom>
                    <a:noFill/>
                    <a:ln>
                      <a:noFill/>
                    </a:ln>
                  </pic:spPr>
                </pic:pic>
              </a:graphicData>
            </a:graphic>
          </wp:inline>
        </w:drawing>
      </w:r>
    </w:p>
    <w:p w:rsidR="00585862" w:rsidRPr="00585862" w:rsidRDefault="00585862" w:rsidP="00585862"/>
    <w:p w:rsidR="00585862" w:rsidRPr="00585862" w:rsidRDefault="00585862" w:rsidP="00585862"/>
    <w:p w:rsidR="00585862" w:rsidRPr="00585862" w:rsidRDefault="00DF5759" w:rsidP="0092268E">
      <w:pPr>
        <w:pStyle w:val="Pielikums"/>
      </w:pPr>
      <w:r>
        <w:br w:type="page"/>
      </w:r>
      <w:bookmarkStart w:id="132" w:name="_Toc428190095"/>
      <w:r w:rsidR="0092268E" w:rsidRPr="0092268E">
        <w:lastRenderedPageBreak/>
        <w:t>Documents proving that if the study program eliminates, the applicant shall provide the relevant study program students with the opportunity to continue their studies in another university</w:t>
      </w:r>
      <w:bookmarkEnd w:id="132"/>
    </w:p>
    <w:p w:rsidR="00585862" w:rsidRDefault="005F108B" w:rsidP="00DF5759">
      <w:r>
        <w:rPr>
          <w:noProof/>
          <w:lang w:val="lv-LV" w:eastAsia="lv-LV"/>
        </w:rPr>
        <w:drawing>
          <wp:inline distT="0" distB="0" distL="0" distR="0" wp14:anchorId="4A469473" wp14:editId="10B9D6EC">
            <wp:extent cx="5747385" cy="7160895"/>
            <wp:effectExtent l="0" t="0" r="5715" b="1905"/>
            <wp:docPr id="7" name="Picture 7" descr="BAT_studiju turpinasa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AT_studiju turpinasana"/>
                    <pic:cNvPicPr>
                      <a:picLocks noChangeAspect="1" noChangeArrowheads="1"/>
                    </pic:cNvPicPr>
                  </pic:nvPicPr>
                  <pic:blipFill>
                    <a:blip r:embed="rId43" cstate="screen">
                      <a:extLst>
                        <a:ext uri="{28A0092B-C50C-407E-A947-70E740481C1C}">
                          <a14:useLocalDpi xmlns:a14="http://schemas.microsoft.com/office/drawing/2010/main"/>
                        </a:ext>
                      </a:extLst>
                    </a:blip>
                    <a:srcRect/>
                    <a:stretch>
                      <a:fillRect/>
                    </a:stretch>
                  </pic:blipFill>
                  <pic:spPr bwMode="auto">
                    <a:xfrm>
                      <a:off x="0" y="0"/>
                      <a:ext cx="5747385" cy="7160895"/>
                    </a:xfrm>
                    <a:prstGeom prst="rect">
                      <a:avLst/>
                    </a:prstGeom>
                    <a:noFill/>
                    <a:ln>
                      <a:noFill/>
                    </a:ln>
                  </pic:spPr>
                </pic:pic>
              </a:graphicData>
            </a:graphic>
          </wp:inline>
        </w:drawing>
      </w:r>
    </w:p>
    <w:p w:rsidR="005413D4" w:rsidRDefault="005413D4" w:rsidP="00221A40"/>
    <w:p w:rsidR="00DF5759" w:rsidRDefault="00DF5759" w:rsidP="0092268E">
      <w:pPr>
        <w:pStyle w:val="Pielikums"/>
      </w:pPr>
      <w:r>
        <w:br w:type="page"/>
      </w:r>
      <w:bookmarkStart w:id="133" w:name="_Toc428190096"/>
      <w:r w:rsidR="0092268E">
        <w:lastRenderedPageBreak/>
        <w:t>T</w:t>
      </w:r>
      <w:r w:rsidR="0092268E" w:rsidRPr="0092268E">
        <w:t>he Cooperation Agreements with foreign universities</w:t>
      </w:r>
      <w:bookmarkEnd w:id="133"/>
    </w:p>
    <w:p w:rsidR="00CA4EC0" w:rsidRDefault="005F108B" w:rsidP="00DF5759">
      <w:r>
        <w:rPr>
          <w:noProof/>
          <w:lang w:val="lv-LV" w:eastAsia="lv-LV"/>
        </w:rPr>
        <w:drawing>
          <wp:inline distT="0" distB="0" distL="0" distR="0" wp14:anchorId="222837E1" wp14:editId="7BF473FF">
            <wp:extent cx="5759450" cy="8146415"/>
            <wp:effectExtent l="0" t="0" r="0" b="6985"/>
            <wp:docPr id="11" name="Picture 11" descr="sadarb_BaltijasTurismaUnuznemejdarbibasAkademi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adarb_BaltijasTurismaUnuznemejdarbibasAkademija"/>
                    <pic:cNvPicPr>
                      <a:picLocks noChangeAspect="1" noChangeArrowheads="1"/>
                    </pic:cNvPicPr>
                  </pic:nvPicPr>
                  <pic:blipFill>
                    <a:blip r:embed="rId44" cstate="screen">
                      <a:extLst>
                        <a:ext uri="{28A0092B-C50C-407E-A947-70E740481C1C}">
                          <a14:useLocalDpi xmlns:a14="http://schemas.microsoft.com/office/drawing/2010/main"/>
                        </a:ext>
                      </a:extLst>
                    </a:blip>
                    <a:srcRect/>
                    <a:stretch>
                      <a:fillRect/>
                    </a:stretch>
                  </pic:blipFill>
                  <pic:spPr bwMode="auto">
                    <a:xfrm>
                      <a:off x="0" y="0"/>
                      <a:ext cx="5759450" cy="8146415"/>
                    </a:xfrm>
                    <a:prstGeom prst="rect">
                      <a:avLst/>
                    </a:prstGeom>
                    <a:noFill/>
                    <a:ln>
                      <a:noFill/>
                    </a:ln>
                  </pic:spPr>
                </pic:pic>
              </a:graphicData>
            </a:graphic>
          </wp:inline>
        </w:drawing>
      </w:r>
    </w:p>
    <w:p w:rsidR="00CA4EC0" w:rsidRDefault="005F108B" w:rsidP="00DF5759">
      <w:r>
        <w:rPr>
          <w:noProof/>
          <w:lang w:val="lv-LV" w:eastAsia="lv-LV"/>
        </w:rPr>
        <w:lastRenderedPageBreak/>
        <w:drawing>
          <wp:inline distT="0" distB="0" distL="0" distR="0" wp14:anchorId="6C1305DB" wp14:editId="30D48517">
            <wp:extent cx="5759450" cy="8146415"/>
            <wp:effectExtent l="0" t="0" r="0" b="6985"/>
            <wp:docPr id="12" name="Picture 12" descr="sadarb_KrievijasValtsmeteorologijasUniversit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sadarb_KrievijasValtsmeteorologijasUniversitate"/>
                    <pic:cNvPicPr>
                      <a:picLocks noChangeAspect="1" noChangeArrowheads="1"/>
                    </pic:cNvPicPr>
                  </pic:nvPicPr>
                  <pic:blipFill>
                    <a:blip r:embed="rId45" cstate="screen">
                      <a:extLst>
                        <a:ext uri="{28A0092B-C50C-407E-A947-70E740481C1C}">
                          <a14:useLocalDpi xmlns:a14="http://schemas.microsoft.com/office/drawing/2010/main"/>
                        </a:ext>
                      </a:extLst>
                    </a:blip>
                    <a:srcRect/>
                    <a:stretch>
                      <a:fillRect/>
                    </a:stretch>
                  </pic:blipFill>
                  <pic:spPr bwMode="auto">
                    <a:xfrm>
                      <a:off x="0" y="0"/>
                      <a:ext cx="5759450" cy="8146415"/>
                    </a:xfrm>
                    <a:prstGeom prst="rect">
                      <a:avLst/>
                    </a:prstGeom>
                    <a:noFill/>
                    <a:ln>
                      <a:noFill/>
                    </a:ln>
                  </pic:spPr>
                </pic:pic>
              </a:graphicData>
            </a:graphic>
          </wp:inline>
        </w:drawing>
      </w:r>
    </w:p>
    <w:p w:rsidR="00CA4EC0" w:rsidRDefault="005F108B" w:rsidP="00DF5759">
      <w:r>
        <w:rPr>
          <w:noProof/>
          <w:lang w:val="lv-LV" w:eastAsia="lv-LV"/>
        </w:rPr>
        <w:lastRenderedPageBreak/>
        <w:drawing>
          <wp:inline distT="0" distB="0" distL="0" distR="0" wp14:anchorId="640297CC" wp14:editId="52866226">
            <wp:extent cx="5759450" cy="8146415"/>
            <wp:effectExtent l="0" t="0" r="0" b="6985"/>
            <wp:docPr id="13" name="Picture 13" descr="sadarb_PeterburgasViesmilibasInstitu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adarb_PeterburgasViesmilibasInstituts"/>
                    <pic:cNvPicPr>
                      <a:picLocks noChangeAspect="1" noChangeArrowheads="1"/>
                    </pic:cNvPicPr>
                  </pic:nvPicPr>
                  <pic:blipFill>
                    <a:blip r:embed="rId46" cstate="screen">
                      <a:extLst>
                        <a:ext uri="{28A0092B-C50C-407E-A947-70E740481C1C}">
                          <a14:useLocalDpi xmlns:a14="http://schemas.microsoft.com/office/drawing/2010/main"/>
                        </a:ext>
                      </a:extLst>
                    </a:blip>
                    <a:srcRect/>
                    <a:stretch>
                      <a:fillRect/>
                    </a:stretch>
                  </pic:blipFill>
                  <pic:spPr bwMode="auto">
                    <a:xfrm>
                      <a:off x="0" y="0"/>
                      <a:ext cx="5759450" cy="8146415"/>
                    </a:xfrm>
                    <a:prstGeom prst="rect">
                      <a:avLst/>
                    </a:prstGeom>
                    <a:noFill/>
                    <a:ln>
                      <a:noFill/>
                    </a:ln>
                  </pic:spPr>
                </pic:pic>
              </a:graphicData>
            </a:graphic>
          </wp:inline>
        </w:drawing>
      </w:r>
    </w:p>
    <w:p w:rsidR="00CA4EC0" w:rsidRDefault="005F108B" w:rsidP="00DF5759">
      <w:r>
        <w:rPr>
          <w:noProof/>
          <w:lang w:val="lv-LV" w:eastAsia="lv-LV"/>
        </w:rPr>
        <w:lastRenderedPageBreak/>
        <w:drawing>
          <wp:inline distT="0" distB="0" distL="0" distR="0" wp14:anchorId="08701B02" wp14:editId="4FC8CEFA">
            <wp:extent cx="5759450" cy="8146415"/>
            <wp:effectExtent l="0" t="0" r="0" b="6985"/>
            <wp:docPr id="14" name="Picture 14" descr="sadarb_Ziemelaustrumu NacionalaTurismaAkademi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sadarb_Ziemelaustrumu NacionalaTurismaAkademija"/>
                    <pic:cNvPicPr>
                      <a:picLocks noChangeAspect="1" noChangeArrowheads="1"/>
                    </pic:cNvPicPr>
                  </pic:nvPicPr>
                  <pic:blipFill>
                    <a:blip r:embed="rId47" cstate="screen">
                      <a:extLst>
                        <a:ext uri="{28A0092B-C50C-407E-A947-70E740481C1C}">
                          <a14:useLocalDpi xmlns:a14="http://schemas.microsoft.com/office/drawing/2010/main"/>
                        </a:ext>
                      </a:extLst>
                    </a:blip>
                    <a:srcRect/>
                    <a:stretch>
                      <a:fillRect/>
                    </a:stretch>
                  </pic:blipFill>
                  <pic:spPr bwMode="auto">
                    <a:xfrm>
                      <a:off x="0" y="0"/>
                      <a:ext cx="5759450" cy="8146415"/>
                    </a:xfrm>
                    <a:prstGeom prst="rect">
                      <a:avLst/>
                    </a:prstGeom>
                    <a:noFill/>
                    <a:ln>
                      <a:noFill/>
                    </a:ln>
                  </pic:spPr>
                </pic:pic>
              </a:graphicData>
            </a:graphic>
          </wp:inline>
        </w:drawing>
      </w:r>
    </w:p>
    <w:p w:rsidR="00CA4EC0" w:rsidRDefault="00CA4EC0" w:rsidP="00DF5759"/>
    <w:p w:rsidR="00CA4EC0" w:rsidRDefault="00CA4EC0" w:rsidP="00DF5759"/>
    <w:p w:rsidR="00CA4EC0" w:rsidRDefault="00CA4EC0" w:rsidP="00DF5759"/>
    <w:p w:rsidR="00F43424" w:rsidRDefault="00F43424" w:rsidP="00F43424">
      <w:r>
        <w:rPr>
          <w:noProof/>
          <w:lang w:val="lv-LV" w:eastAsia="lv-LV"/>
        </w:rPr>
        <w:lastRenderedPageBreak/>
        <w:drawing>
          <wp:inline distT="0" distB="0" distL="0" distR="0" wp14:anchorId="31C3106F" wp14:editId="235A34A3">
            <wp:extent cx="5759450" cy="7446010"/>
            <wp:effectExtent l="0" t="0" r="0" b="2540"/>
            <wp:docPr id="8" name="Picture 8" descr="sadarb_AugstakaSkolaPraga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adarb_AugstakaSkolaPraga_1"/>
                    <pic:cNvPicPr>
                      <a:picLocks noChangeAspect="1" noChangeArrowheads="1"/>
                    </pic:cNvPicPr>
                  </pic:nvPicPr>
                  <pic:blipFill>
                    <a:blip r:embed="rId48" cstate="screen">
                      <a:extLst>
                        <a:ext uri="{28A0092B-C50C-407E-A947-70E740481C1C}">
                          <a14:useLocalDpi xmlns:a14="http://schemas.microsoft.com/office/drawing/2010/main"/>
                        </a:ext>
                      </a:extLst>
                    </a:blip>
                    <a:srcRect/>
                    <a:stretch>
                      <a:fillRect/>
                    </a:stretch>
                  </pic:blipFill>
                  <pic:spPr bwMode="auto">
                    <a:xfrm>
                      <a:off x="0" y="0"/>
                      <a:ext cx="5759450" cy="7446010"/>
                    </a:xfrm>
                    <a:prstGeom prst="rect">
                      <a:avLst/>
                    </a:prstGeom>
                    <a:noFill/>
                    <a:ln>
                      <a:noFill/>
                    </a:ln>
                  </pic:spPr>
                </pic:pic>
              </a:graphicData>
            </a:graphic>
          </wp:inline>
        </w:drawing>
      </w:r>
    </w:p>
    <w:p w:rsidR="00F43424" w:rsidRDefault="00F43424" w:rsidP="00F43424">
      <w:r>
        <w:rPr>
          <w:noProof/>
          <w:lang w:val="lv-LV" w:eastAsia="lv-LV"/>
        </w:rPr>
        <w:lastRenderedPageBreak/>
        <w:drawing>
          <wp:inline distT="0" distB="0" distL="0" distR="0" wp14:anchorId="56A22189" wp14:editId="24ED7A2F">
            <wp:extent cx="5759450" cy="7421880"/>
            <wp:effectExtent l="0" t="0" r="0" b="7620"/>
            <wp:docPr id="9" name="Picture 9" descr="sadarb_AugstakaSkolaPraga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adarb_AugstakaSkolaPraga_2"/>
                    <pic:cNvPicPr>
                      <a:picLocks noChangeAspect="1" noChangeArrowheads="1"/>
                    </pic:cNvPicPr>
                  </pic:nvPicPr>
                  <pic:blipFill>
                    <a:blip r:embed="rId49" cstate="screen">
                      <a:extLst>
                        <a:ext uri="{28A0092B-C50C-407E-A947-70E740481C1C}">
                          <a14:useLocalDpi xmlns:a14="http://schemas.microsoft.com/office/drawing/2010/main"/>
                        </a:ext>
                      </a:extLst>
                    </a:blip>
                    <a:srcRect/>
                    <a:stretch>
                      <a:fillRect/>
                    </a:stretch>
                  </pic:blipFill>
                  <pic:spPr bwMode="auto">
                    <a:xfrm>
                      <a:off x="0" y="0"/>
                      <a:ext cx="5759450" cy="7421880"/>
                    </a:xfrm>
                    <a:prstGeom prst="rect">
                      <a:avLst/>
                    </a:prstGeom>
                    <a:noFill/>
                    <a:ln>
                      <a:noFill/>
                    </a:ln>
                  </pic:spPr>
                </pic:pic>
              </a:graphicData>
            </a:graphic>
          </wp:inline>
        </w:drawing>
      </w:r>
    </w:p>
    <w:p w:rsidR="00F43424" w:rsidRDefault="00F43424" w:rsidP="00F43424">
      <w:r>
        <w:rPr>
          <w:noProof/>
          <w:lang w:val="lv-LV" w:eastAsia="lv-LV"/>
        </w:rPr>
        <w:lastRenderedPageBreak/>
        <w:drawing>
          <wp:inline distT="0" distB="0" distL="0" distR="0" wp14:anchorId="457528C0" wp14:editId="3AA9391F">
            <wp:extent cx="5759450" cy="7315200"/>
            <wp:effectExtent l="0" t="0" r="0" b="0"/>
            <wp:docPr id="10" name="Picture 10" descr="sadarb_AugstakaSkolaPraga_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adarb_AugstakaSkolaPraga_3"/>
                    <pic:cNvPicPr>
                      <a:picLocks noChangeAspect="1" noChangeArrowheads="1"/>
                    </pic:cNvPicPr>
                  </pic:nvPicPr>
                  <pic:blipFill>
                    <a:blip r:embed="rId50" cstate="screen">
                      <a:extLst>
                        <a:ext uri="{28A0092B-C50C-407E-A947-70E740481C1C}">
                          <a14:useLocalDpi xmlns:a14="http://schemas.microsoft.com/office/drawing/2010/main"/>
                        </a:ext>
                      </a:extLst>
                    </a:blip>
                    <a:srcRect/>
                    <a:stretch>
                      <a:fillRect/>
                    </a:stretch>
                  </pic:blipFill>
                  <pic:spPr bwMode="auto">
                    <a:xfrm>
                      <a:off x="0" y="0"/>
                      <a:ext cx="5759450" cy="7315200"/>
                    </a:xfrm>
                    <a:prstGeom prst="rect">
                      <a:avLst/>
                    </a:prstGeom>
                    <a:noFill/>
                    <a:ln>
                      <a:noFill/>
                    </a:ln>
                  </pic:spPr>
                </pic:pic>
              </a:graphicData>
            </a:graphic>
          </wp:inline>
        </w:drawing>
      </w:r>
    </w:p>
    <w:p w:rsidR="00DF5759" w:rsidRDefault="00CA4EC0" w:rsidP="00DF5759">
      <w:r>
        <w:object w:dxaOrig="8925" w:dyaOrig="126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3.25pt;height:631.5pt" o:ole="">
            <v:imagedata r:id="rId51" o:title=""/>
          </v:shape>
          <o:OLEObject Type="Embed" ProgID="AcroExch.Document.DC" ShapeID="_x0000_i1025" DrawAspect="Content" ObjectID="_1518934722" r:id="rId52"/>
        </w:object>
      </w:r>
    </w:p>
    <w:p w:rsidR="00CA4EC0" w:rsidRDefault="00CA4EC0" w:rsidP="00DF5759">
      <w:r>
        <w:object w:dxaOrig="8925" w:dyaOrig="12630">
          <v:shape id="_x0000_i1026" type="#_x0000_t75" style="width:443.25pt;height:631.5pt" o:ole="">
            <v:imagedata r:id="rId53" o:title=""/>
          </v:shape>
          <o:OLEObject Type="Embed" ProgID="AcroExch.Document.DC" ShapeID="_x0000_i1026" DrawAspect="Content" ObjectID="_1518934723" r:id="rId54"/>
        </w:object>
      </w:r>
    </w:p>
    <w:p w:rsidR="00CA4EC0" w:rsidRDefault="00CA4EC0" w:rsidP="00DF5759"/>
    <w:p w:rsidR="00CA4EC0" w:rsidRDefault="00CA4EC0" w:rsidP="00DF5759"/>
    <w:p w:rsidR="00406A29" w:rsidRDefault="00004545" w:rsidP="00667FA5">
      <w:pPr>
        <w:pStyle w:val="Pielikums"/>
      </w:pPr>
      <w:r>
        <w:br w:type="page"/>
      </w:r>
      <w:bookmarkStart w:id="134" w:name="_Toc428190097"/>
      <w:r w:rsidR="0092268E" w:rsidRPr="0092268E">
        <w:lastRenderedPageBreak/>
        <w:t xml:space="preserve">Agreements on work </w:t>
      </w:r>
      <w:r w:rsidR="0092268E" w:rsidRPr="00667FA5">
        <w:t>placement</w:t>
      </w:r>
      <w:r w:rsidR="0092268E" w:rsidRPr="0092268E">
        <w:t xml:space="preserve"> or statements of the future work placement providers, as well as the work placement procedure</w:t>
      </w:r>
      <w:bookmarkEnd w:id="134"/>
    </w:p>
    <w:p w:rsidR="004368A2" w:rsidRPr="00EB2D8E" w:rsidRDefault="004368A2" w:rsidP="00EB2D8E">
      <w:r w:rsidRPr="00EB2D8E">
        <w:rPr>
          <w:noProof/>
          <w:lang w:val="lv-LV" w:eastAsia="lv-LV"/>
        </w:rPr>
        <w:drawing>
          <wp:inline distT="0" distB="0" distL="0" distR="0" wp14:anchorId="2B307B59" wp14:editId="7DF8DA26">
            <wp:extent cx="6100620" cy="8252332"/>
            <wp:effectExtent l="0" t="0" r="0" b="0"/>
            <wp:docPr id="281" name="Picture 28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rotWithShape="1">
                    <a:blip r:embed="rId55" cstate="screen">
                      <a:extLst>
                        <a:ext uri="{28A0092B-C50C-407E-A947-70E740481C1C}">
                          <a14:useLocalDpi xmlns:a14="http://schemas.microsoft.com/office/drawing/2010/main"/>
                        </a:ext>
                      </a:extLst>
                    </a:blip>
                    <a:srcRect/>
                    <a:stretch/>
                  </pic:blipFill>
                  <pic:spPr bwMode="auto">
                    <a:xfrm>
                      <a:off x="0" y="0"/>
                      <a:ext cx="6102116" cy="8254355"/>
                    </a:xfrm>
                    <a:prstGeom prst="rect">
                      <a:avLst/>
                    </a:prstGeom>
                    <a:ln>
                      <a:noFill/>
                    </a:ln>
                    <a:extLst>
                      <a:ext uri="{53640926-AAD7-44D8-BBD7-CCE9431645EC}">
                        <a14:shadowObscured xmlns:a14="http://schemas.microsoft.com/office/drawing/2010/main"/>
                      </a:ext>
                    </a:extLst>
                  </pic:spPr>
                </pic:pic>
              </a:graphicData>
            </a:graphic>
          </wp:inline>
        </w:drawing>
      </w:r>
      <w:r w:rsidRPr="00EB2D8E">
        <w:br w:type="page"/>
      </w:r>
    </w:p>
    <w:p w:rsidR="004368A2" w:rsidRPr="00EB2D8E" w:rsidRDefault="004368A2" w:rsidP="00EB2D8E">
      <w:r w:rsidRPr="00EB2D8E">
        <w:rPr>
          <w:noProof/>
          <w:lang w:val="lv-LV" w:eastAsia="lv-LV"/>
        </w:rPr>
        <w:lastRenderedPageBreak/>
        <w:drawing>
          <wp:inline distT="0" distB="0" distL="0" distR="0" wp14:anchorId="4ED5D552" wp14:editId="7C658BD1">
            <wp:extent cx="6057406" cy="7313930"/>
            <wp:effectExtent l="0" t="0" r="635" b="1270"/>
            <wp:docPr id="70" name="Picture 70"/>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rotWithShape="1">
                    <a:blip r:embed="rId56" cstate="screen">
                      <a:extLst>
                        <a:ext uri="{28A0092B-C50C-407E-A947-70E740481C1C}">
                          <a14:useLocalDpi xmlns:a14="http://schemas.microsoft.com/office/drawing/2010/main"/>
                        </a:ext>
                      </a:extLst>
                    </a:blip>
                    <a:srcRect/>
                    <a:stretch/>
                  </pic:blipFill>
                  <pic:spPr bwMode="auto">
                    <a:xfrm>
                      <a:off x="0" y="0"/>
                      <a:ext cx="6058446" cy="7315186"/>
                    </a:xfrm>
                    <a:prstGeom prst="rect">
                      <a:avLst/>
                    </a:prstGeom>
                    <a:ln>
                      <a:noFill/>
                    </a:ln>
                    <a:extLst>
                      <a:ext uri="{53640926-AAD7-44D8-BBD7-CCE9431645EC}">
                        <a14:shadowObscured xmlns:a14="http://schemas.microsoft.com/office/drawing/2010/main"/>
                      </a:ext>
                    </a:extLst>
                  </pic:spPr>
                </pic:pic>
              </a:graphicData>
            </a:graphic>
          </wp:inline>
        </w:drawing>
      </w:r>
      <w:r w:rsidRPr="00EB2D8E">
        <w:br w:type="page"/>
      </w:r>
    </w:p>
    <w:p w:rsidR="004368A2" w:rsidRPr="00EB2D8E" w:rsidRDefault="004368A2" w:rsidP="00EB2D8E">
      <w:r w:rsidRPr="00EB2D8E">
        <w:rPr>
          <w:noProof/>
          <w:lang w:val="lv-LV" w:eastAsia="lv-LV"/>
        </w:rPr>
        <w:lastRenderedPageBreak/>
        <w:drawing>
          <wp:inline distT="0" distB="0" distL="0" distR="0" wp14:anchorId="5EB1D9BE" wp14:editId="67FB41EF">
            <wp:extent cx="6400399" cy="8781559"/>
            <wp:effectExtent l="0" t="0" r="635" b="635"/>
            <wp:docPr id="282" name="Picture 282"/>
            <wp:cNvGraphicFramePr/>
            <a:graphic xmlns:a="http://schemas.openxmlformats.org/drawingml/2006/main">
              <a:graphicData uri="http://schemas.openxmlformats.org/drawingml/2006/picture">
                <pic:pic xmlns:pic="http://schemas.openxmlformats.org/drawingml/2006/picture">
                  <pic:nvPicPr>
                    <pic:cNvPr id="23" name="Picture 23"/>
                    <pic:cNvPicPr/>
                  </pic:nvPicPr>
                  <pic:blipFill rotWithShape="1">
                    <a:blip r:embed="rId57" cstate="print">
                      <a:extLst>
                        <a:ext uri="{28A0092B-C50C-407E-A947-70E740481C1C}">
                          <a14:useLocalDpi xmlns:a14="http://schemas.microsoft.com/office/drawing/2010/main"/>
                        </a:ext>
                      </a:extLst>
                    </a:blip>
                    <a:srcRect/>
                    <a:stretch/>
                  </pic:blipFill>
                  <pic:spPr bwMode="auto">
                    <a:xfrm>
                      <a:off x="0" y="0"/>
                      <a:ext cx="6401882" cy="8783593"/>
                    </a:xfrm>
                    <a:prstGeom prst="rect">
                      <a:avLst/>
                    </a:prstGeom>
                    <a:ln>
                      <a:noFill/>
                    </a:ln>
                    <a:extLst>
                      <a:ext uri="{53640926-AAD7-44D8-BBD7-CCE9431645EC}">
                        <a14:shadowObscured xmlns:a14="http://schemas.microsoft.com/office/drawing/2010/main"/>
                      </a:ext>
                    </a:extLst>
                  </pic:spPr>
                </pic:pic>
              </a:graphicData>
            </a:graphic>
          </wp:inline>
        </w:drawing>
      </w:r>
      <w:r w:rsidRPr="00EB2D8E">
        <w:br w:type="page"/>
      </w:r>
    </w:p>
    <w:p w:rsidR="004368A2" w:rsidRPr="00EB2D8E" w:rsidRDefault="004368A2" w:rsidP="00EB2D8E">
      <w:r w:rsidRPr="00EB2D8E">
        <w:rPr>
          <w:noProof/>
          <w:lang w:val="lv-LV" w:eastAsia="lv-LV"/>
        </w:rPr>
        <w:lastRenderedPageBreak/>
        <w:drawing>
          <wp:anchor distT="0" distB="0" distL="114300" distR="114300" simplePos="0" relativeHeight="251668480" behindDoc="0" locked="0" layoutInCell="1" allowOverlap="0" wp14:anchorId="2D1D6DF4" wp14:editId="5D0FF458">
            <wp:simplePos x="0" y="0"/>
            <wp:positionH relativeFrom="page">
              <wp:posOffset>930166</wp:posOffset>
            </wp:positionH>
            <wp:positionV relativeFrom="page">
              <wp:posOffset>788276</wp:posOffset>
            </wp:positionV>
            <wp:extent cx="6242601" cy="7187959"/>
            <wp:effectExtent l="0" t="0" r="6350" b="0"/>
            <wp:wrapTopAndBottom/>
            <wp:docPr id="283" name="Picture 283"/>
            <wp:cNvGraphicFramePr/>
            <a:graphic xmlns:a="http://schemas.openxmlformats.org/drawingml/2006/main">
              <a:graphicData uri="http://schemas.openxmlformats.org/drawingml/2006/picture">
                <pic:pic xmlns:pic="http://schemas.openxmlformats.org/drawingml/2006/picture">
                  <pic:nvPicPr>
                    <pic:cNvPr id="27" name="Picture 27"/>
                    <pic:cNvPicPr/>
                  </pic:nvPicPr>
                  <pic:blipFill rotWithShape="1">
                    <a:blip r:embed="rId58" cstate="screen">
                      <a:extLst>
                        <a:ext uri="{28A0092B-C50C-407E-A947-70E740481C1C}">
                          <a14:useLocalDpi xmlns:a14="http://schemas.microsoft.com/office/drawing/2010/main"/>
                        </a:ext>
                      </a:extLst>
                    </a:blip>
                    <a:srcRect/>
                    <a:stretch/>
                  </pic:blipFill>
                  <pic:spPr bwMode="auto">
                    <a:xfrm>
                      <a:off x="0" y="0"/>
                      <a:ext cx="6243895" cy="718944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B2D8E">
        <w:br w:type="page"/>
      </w:r>
    </w:p>
    <w:p w:rsidR="004368A2" w:rsidRPr="00EB2D8E" w:rsidRDefault="004368A2" w:rsidP="00EB2D8E">
      <w:r w:rsidRPr="00EB2D8E">
        <w:rPr>
          <w:noProof/>
          <w:lang w:val="lv-LV" w:eastAsia="lv-LV"/>
        </w:rPr>
        <w:lastRenderedPageBreak/>
        <w:drawing>
          <wp:inline distT="0" distB="0" distL="0" distR="0" wp14:anchorId="481DB17B" wp14:editId="362E8989">
            <wp:extent cx="6090920" cy="9381507"/>
            <wp:effectExtent l="0" t="0" r="5080" b="0"/>
            <wp:docPr id="72" name="Picture 72"/>
            <wp:cNvGraphicFramePr/>
            <a:graphic xmlns:a="http://schemas.openxmlformats.org/drawingml/2006/main">
              <a:graphicData uri="http://schemas.openxmlformats.org/drawingml/2006/picture">
                <pic:pic xmlns:pic="http://schemas.openxmlformats.org/drawingml/2006/picture">
                  <pic:nvPicPr>
                    <pic:cNvPr id="31" name="Picture 31"/>
                    <pic:cNvPicPr/>
                  </pic:nvPicPr>
                  <pic:blipFill rotWithShape="1">
                    <a:blip r:embed="rId59" cstate="screen">
                      <a:extLst>
                        <a:ext uri="{28A0092B-C50C-407E-A947-70E740481C1C}">
                          <a14:useLocalDpi xmlns:a14="http://schemas.microsoft.com/office/drawing/2010/main"/>
                        </a:ext>
                      </a:extLst>
                    </a:blip>
                    <a:srcRect/>
                    <a:stretch/>
                  </pic:blipFill>
                  <pic:spPr bwMode="auto">
                    <a:xfrm>
                      <a:off x="0" y="0"/>
                      <a:ext cx="6091736" cy="9382764"/>
                    </a:xfrm>
                    <a:prstGeom prst="rect">
                      <a:avLst/>
                    </a:prstGeom>
                    <a:ln>
                      <a:noFill/>
                    </a:ln>
                    <a:extLst>
                      <a:ext uri="{53640926-AAD7-44D8-BBD7-CCE9431645EC}">
                        <a14:shadowObscured xmlns:a14="http://schemas.microsoft.com/office/drawing/2010/main"/>
                      </a:ext>
                    </a:extLst>
                  </pic:spPr>
                </pic:pic>
              </a:graphicData>
            </a:graphic>
          </wp:inline>
        </w:drawing>
      </w:r>
      <w:r w:rsidRPr="00EB2D8E">
        <w:br w:type="page"/>
      </w:r>
    </w:p>
    <w:p w:rsidR="004368A2" w:rsidRPr="00EB2D8E" w:rsidRDefault="004368A2" w:rsidP="00EB2D8E">
      <w:r w:rsidRPr="00EB2D8E">
        <w:rPr>
          <w:noProof/>
          <w:lang w:val="lv-LV" w:eastAsia="lv-LV"/>
        </w:rPr>
        <w:lastRenderedPageBreak/>
        <w:drawing>
          <wp:inline distT="0" distB="0" distL="0" distR="0" wp14:anchorId="325F1C0B" wp14:editId="05C3B295">
            <wp:extent cx="6179672" cy="7646276"/>
            <wp:effectExtent l="0" t="0" r="0" b="0"/>
            <wp:docPr id="284" name="Picture 284"/>
            <wp:cNvGraphicFramePr/>
            <a:graphic xmlns:a="http://schemas.openxmlformats.org/drawingml/2006/main">
              <a:graphicData uri="http://schemas.openxmlformats.org/drawingml/2006/picture">
                <pic:pic xmlns:pic="http://schemas.openxmlformats.org/drawingml/2006/picture">
                  <pic:nvPicPr>
                    <pic:cNvPr id="35" name="Picture 35"/>
                    <pic:cNvPicPr/>
                  </pic:nvPicPr>
                  <pic:blipFill rotWithShape="1">
                    <a:blip r:embed="rId60" cstate="print">
                      <a:extLst>
                        <a:ext uri="{28A0092B-C50C-407E-A947-70E740481C1C}">
                          <a14:useLocalDpi xmlns:a14="http://schemas.microsoft.com/office/drawing/2010/main"/>
                        </a:ext>
                      </a:extLst>
                    </a:blip>
                    <a:srcRect/>
                    <a:stretch/>
                  </pic:blipFill>
                  <pic:spPr bwMode="auto">
                    <a:xfrm>
                      <a:off x="0" y="0"/>
                      <a:ext cx="6180645" cy="7647480"/>
                    </a:xfrm>
                    <a:prstGeom prst="rect">
                      <a:avLst/>
                    </a:prstGeom>
                    <a:ln>
                      <a:noFill/>
                    </a:ln>
                    <a:extLst>
                      <a:ext uri="{53640926-AAD7-44D8-BBD7-CCE9431645EC}">
                        <a14:shadowObscured xmlns:a14="http://schemas.microsoft.com/office/drawing/2010/main"/>
                      </a:ext>
                    </a:extLst>
                  </pic:spPr>
                </pic:pic>
              </a:graphicData>
            </a:graphic>
          </wp:inline>
        </w:drawing>
      </w:r>
      <w:r w:rsidRPr="00EB2D8E">
        <w:br w:type="page"/>
      </w:r>
    </w:p>
    <w:p w:rsidR="004368A2" w:rsidRPr="00EB2D8E" w:rsidRDefault="004368A2" w:rsidP="00EB2D8E">
      <w:r w:rsidRPr="00EB2D8E">
        <w:rPr>
          <w:noProof/>
          <w:lang w:val="lv-LV" w:eastAsia="lv-LV"/>
        </w:rPr>
        <w:lastRenderedPageBreak/>
        <w:drawing>
          <wp:inline distT="0" distB="0" distL="0" distR="0" wp14:anchorId="3FA6B6C6" wp14:editId="79BEB00E">
            <wp:extent cx="5960985" cy="8716010"/>
            <wp:effectExtent l="0" t="0" r="1905" b="8890"/>
            <wp:docPr id="285" name="Picture 285"/>
            <wp:cNvGraphicFramePr/>
            <a:graphic xmlns:a="http://schemas.openxmlformats.org/drawingml/2006/main">
              <a:graphicData uri="http://schemas.openxmlformats.org/drawingml/2006/picture">
                <pic:pic xmlns:pic="http://schemas.openxmlformats.org/drawingml/2006/picture">
                  <pic:nvPicPr>
                    <pic:cNvPr id="39" name="Picture 39"/>
                    <pic:cNvPicPr/>
                  </pic:nvPicPr>
                  <pic:blipFill rotWithShape="1">
                    <a:blip r:embed="rId61" cstate="screen">
                      <a:extLst>
                        <a:ext uri="{28A0092B-C50C-407E-A947-70E740481C1C}">
                          <a14:useLocalDpi xmlns:a14="http://schemas.microsoft.com/office/drawing/2010/main"/>
                        </a:ext>
                      </a:extLst>
                    </a:blip>
                    <a:srcRect/>
                    <a:stretch/>
                  </pic:blipFill>
                  <pic:spPr bwMode="auto">
                    <a:xfrm>
                      <a:off x="0" y="0"/>
                      <a:ext cx="5962959" cy="8718897"/>
                    </a:xfrm>
                    <a:prstGeom prst="rect">
                      <a:avLst/>
                    </a:prstGeom>
                    <a:ln>
                      <a:noFill/>
                    </a:ln>
                    <a:extLst>
                      <a:ext uri="{53640926-AAD7-44D8-BBD7-CCE9431645EC}">
                        <a14:shadowObscured xmlns:a14="http://schemas.microsoft.com/office/drawing/2010/main"/>
                      </a:ext>
                    </a:extLst>
                  </pic:spPr>
                </pic:pic>
              </a:graphicData>
            </a:graphic>
          </wp:inline>
        </w:drawing>
      </w:r>
      <w:r w:rsidRPr="00EB2D8E">
        <w:br w:type="page"/>
      </w:r>
    </w:p>
    <w:p w:rsidR="004368A2" w:rsidRPr="00EB2D8E" w:rsidRDefault="004368A2" w:rsidP="00EB2D8E">
      <w:r w:rsidRPr="00EB2D8E">
        <w:rPr>
          <w:noProof/>
          <w:lang w:val="lv-LV" w:eastAsia="lv-LV"/>
        </w:rPr>
        <w:lastRenderedPageBreak/>
        <w:drawing>
          <wp:anchor distT="0" distB="0" distL="114300" distR="114300" simplePos="0" relativeHeight="251669504" behindDoc="0" locked="0" layoutInCell="1" allowOverlap="0" wp14:anchorId="2374F908" wp14:editId="598269C4">
            <wp:simplePos x="0" y="0"/>
            <wp:positionH relativeFrom="page">
              <wp:posOffset>709448</wp:posOffset>
            </wp:positionH>
            <wp:positionV relativeFrom="page">
              <wp:align>top</wp:align>
            </wp:positionV>
            <wp:extent cx="6637283" cy="8952023"/>
            <wp:effectExtent l="0" t="0" r="0" b="1905"/>
            <wp:wrapTopAndBottom/>
            <wp:docPr id="286" name="Picture 286"/>
            <wp:cNvGraphicFramePr/>
            <a:graphic xmlns:a="http://schemas.openxmlformats.org/drawingml/2006/main">
              <a:graphicData uri="http://schemas.openxmlformats.org/drawingml/2006/picture">
                <pic:pic xmlns:pic="http://schemas.openxmlformats.org/drawingml/2006/picture">
                  <pic:nvPicPr>
                    <pic:cNvPr id="43" name="Picture 43"/>
                    <pic:cNvPicPr/>
                  </pic:nvPicPr>
                  <pic:blipFill rotWithShape="1">
                    <a:blip r:embed="rId62" cstate="screen">
                      <a:extLst>
                        <a:ext uri="{28A0092B-C50C-407E-A947-70E740481C1C}">
                          <a14:useLocalDpi xmlns:a14="http://schemas.microsoft.com/office/drawing/2010/main"/>
                        </a:ext>
                      </a:extLst>
                    </a:blip>
                    <a:srcRect/>
                    <a:stretch/>
                  </pic:blipFill>
                  <pic:spPr bwMode="auto">
                    <a:xfrm>
                      <a:off x="0" y="0"/>
                      <a:ext cx="6637283" cy="895202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4368A2" w:rsidRPr="00EB2D8E" w:rsidRDefault="004368A2" w:rsidP="00EB2D8E"/>
    <w:p w:rsidR="004368A2" w:rsidRPr="00EB2D8E" w:rsidRDefault="004368A2" w:rsidP="00EB2D8E"/>
    <w:p w:rsidR="004368A2" w:rsidRPr="00EB2D8E" w:rsidRDefault="004368A2" w:rsidP="00EB2D8E">
      <w:r w:rsidRPr="00EB2D8E">
        <w:rPr>
          <w:noProof/>
          <w:lang w:val="lv-LV" w:eastAsia="lv-LV"/>
        </w:rPr>
        <w:lastRenderedPageBreak/>
        <w:drawing>
          <wp:inline distT="0" distB="0" distL="0" distR="0" wp14:anchorId="7B207771" wp14:editId="279311D4">
            <wp:extent cx="5038725" cy="6410325"/>
            <wp:effectExtent l="0" t="0" r="9525" b="9525"/>
            <wp:docPr id="20" name="Picture 20" descr="MariaConsultancy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MariaConsultancy_1"/>
                    <pic:cNvPicPr>
                      <a:picLocks noChangeAspect="1" noChangeArrowheads="1"/>
                    </pic:cNvPicPr>
                  </pic:nvPicPr>
                  <pic:blipFill>
                    <a:blip r:embed="rId63" cstate="screen">
                      <a:extLst>
                        <a:ext uri="{28A0092B-C50C-407E-A947-70E740481C1C}">
                          <a14:useLocalDpi xmlns:a14="http://schemas.microsoft.com/office/drawing/2010/main"/>
                        </a:ext>
                      </a:extLst>
                    </a:blip>
                    <a:srcRect/>
                    <a:stretch>
                      <a:fillRect/>
                    </a:stretch>
                  </pic:blipFill>
                  <pic:spPr bwMode="auto">
                    <a:xfrm>
                      <a:off x="0" y="0"/>
                      <a:ext cx="5038725" cy="6410325"/>
                    </a:xfrm>
                    <a:prstGeom prst="rect">
                      <a:avLst/>
                    </a:prstGeom>
                    <a:noFill/>
                    <a:ln>
                      <a:noFill/>
                    </a:ln>
                  </pic:spPr>
                </pic:pic>
              </a:graphicData>
            </a:graphic>
          </wp:inline>
        </w:drawing>
      </w:r>
    </w:p>
    <w:p w:rsidR="004368A2" w:rsidRPr="00EB2D8E" w:rsidRDefault="004368A2" w:rsidP="00EB2D8E">
      <w:r w:rsidRPr="00EB2D8E">
        <w:rPr>
          <w:noProof/>
          <w:lang w:val="lv-LV" w:eastAsia="lv-LV"/>
        </w:rPr>
        <w:lastRenderedPageBreak/>
        <w:drawing>
          <wp:inline distT="0" distB="0" distL="0" distR="0" wp14:anchorId="501FBB85" wp14:editId="6C69BE6C">
            <wp:extent cx="4886325" cy="6696075"/>
            <wp:effectExtent l="0" t="0" r="9525" b="9525"/>
            <wp:docPr id="21" name="Picture 21" descr="MariaConsultancy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MariaConsultancy_2"/>
                    <pic:cNvPicPr>
                      <a:picLocks noChangeAspect="1" noChangeArrowheads="1"/>
                    </pic:cNvPicPr>
                  </pic:nvPicPr>
                  <pic:blipFill>
                    <a:blip r:embed="rId64" cstate="screen">
                      <a:extLst>
                        <a:ext uri="{28A0092B-C50C-407E-A947-70E740481C1C}">
                          <a14:useLocalDpi xmlns:a14="http://schemas.microsoft.com/office/drawing/2010/main"/>
                        </a:ext>
                      </a:extLst>
                    </a:blip>
                    <a:srcRect/>
                    <a:stretch>
                      <a:fillRect/>
                    </a:stretch>
                  </pic:blipFill>
                  <pic:spPr bwMode="auto">
                    <a:xfrm>
                      <a:off x="0" y="0"/>
                      <a:ext cx="4886325" cy="6696075"/>
                    </a:xfrm>
                    <a:prstGeom prst="rect">
                      <a:avLst/>
                    </a:prstGeom>
                    <a:noFill/>
                    <a:ln>
                      <a:noFill/>
                    </a:ln>
                  </pic:spPr>
                </pic:pic>
              </a:graphicData>
            </a:graphic>
          </wp:inline>
        </w:drawing>
      </w:r>
    </w:p>
    <w:p w:rsidR="004368A2" w:rsidRPr="00EB2D8E" w:rsidRDefault="004368A2" w:rsidP="00EB2D8E">
      <w:r w:rsidRPr="00EB2D8E">
        <w:rPr>
          <w:noProof/>
          <w:lang w:val="lv-LV" w:eastAsia="lv-LV"/>
        </w:rPr>
        <w:lastRenderedPageBreak/>
        <w:drawing>
          <wp:inline distT="0" distB="0" distL="0" distR="0" wp14:anchorId="2FBB1EA9" wp14:editId="389402C0">
            <wp:extent cx="5762625" cy="7017488"/>
            <wp:effectExtent l="0" t="0" r="0" b="0"/>
            <wp:docPr id="22" name="Picture 22" descr="NuraiStudy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NuraiStudy_1"/>
                    <pic:cNvPicPr>
                      <a:picLocks noChangeAspect="1" noChangeArrowheads="1"/>
                    </pic:cNvPicPr>
                  </pic:nvPicPr>
                  <pic:blipFill rotWithShape="1">
                    <a:blip r:embed="rId65" cstate="screen">
                      <a:extLst>
                        <a:ext uri="{28A0092B-C50C-407E-A947-70E740481C1C}">
                          <a14:useLocalDpi xmlns:a14="http://schemas.microsoft.com/office/drawing/2010/main"/>
                        </a:ext>
                      </a:extLst>
                    </a:blip>
                    <a:srcRect/>
                    <a:stretch/>
                  </pic:blipFill>
                  <pic:spPr bwMode="auto">
                    <a:xfrm>
                      <a:off x="0" y="0"/>
                      <a:ext cx="5762625" cy="7017488"/>
                    </a:xfrm>
                    <a:prstGeom prst="rect">
                      <a:avLst/>
                    </a:prstGeom>
                    <a:noFill/>
                    <a:ln>
                      <a:noFill/>
                    </a:ln>
                    <a:extLst>
                      <a:ext uri="{53640926-AAD7-44D8-BBD7-CCE9431645EC}">
                        <a14:shadowObscured xmlns:a14="http://schemas.microsoft.com/office/drawing/2010/main"/>
                      </a:ext>
                    </a:extLst>
                  </pic:spPr>
                </pic:pic>
              </a:graphicData>
            </a:graphic>
          </wp:inline>
        </w:drawing>
      </w:r>
    </w:p>
    <w:p w:rsidR="004368A2" w:rsidRPr="00EB2D8E" w:rsidRDefault="004368A2" w:rsidP="00EB2D8E">
      <w:r w:rsidRPr="00EB2D8E">
        <w:rPr>
          <w:noProof/>
          <w:lang w:val="lv-LV" w:eastAsia="lv-LV"/>
        </w:rPr>
        <w:lastRenderedPageBreak/>
        <w:drawing>
          <wp:inline distT="0" distB="0" distL="0" distR="0" wp14:anchorId="213A52EC" wp14:editId="558BF309">
            <wp:extent cx="5762263" cy="6095365"/>
            <wp:effectExtent l="0" t="0" r="0" b="635"/>
            <wp:docPr id="23" name="Picture 23" descr="NuraiStudy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NuraiStudy_2"/>
                    <pic:cNvPicPr>
                      <a:picLocks noChangeAspect="1" noChangeArrowheads="1"/>
                    </pic:cNvPicPr>
                  </pic:nvPicPr>
                  <pic:blipFill rotWithShape="1">
                    <a:blip r:embed="rId66" cstate="screen">
                      <a:extLst>
                        <a:ext uri="{28A0092B-C50C-407E-A947-70E740481C1C}">
                          <a14:useLocalDpi xmlns:a14="http://schemas.microsoft.com/office/drawing/2010/main"/>
                        </a:ext>
                      </a:extLst>
                    </a:blip>
                    <a:srcRect/>
                    <a:stretch/>
                  </pic:blipFill>
                  <pic:spPr bwMode="auto">
                    <a:xfrm>
                      <a:off x="0" y="0"/>
                      <a:ext cx="5762625" cy="6095748"/>
                    </a:xfrm>
                    <a:prstGeom prst="rect">
                      <a:avLst/>
                    </a:prstGeom>
                    <a:noFill/>
                    <a:ln>
                      <a:noFill/>
                    </a:ln>
                    <a:extLst>
                      <a:ext uri="{53640926-AAD7-44D8-BBD7-CCE9431645EC}">
                        <a14:shadowObscured xmlns:a14="http://schemas.microsoft.com/office/drawing/2010/main"/>
                      </a:ext>
                    </a:extLst>
                  </pic:spPr>
                </pic:pic>
              </a:graphicData>
            </a:graphic>
          </wp:inline>
        </w:drawing>
      </w:r>
    </w:p>
    <w:p w:rsidR="004368A2" w:rsidRPr="00EB2D8E" w:rsidRDefault="004368A2" w:rsidP="00EB2D8E">
      <w:r w:rsidRPr="00EB2D8E">
        <w:rPr>
          <w:noProof/>
          <w:lang w:val="lv-LV" w:eastAsia="lv-LV"/>
        </w:rPr>
        <w:lastRenderedPageBreak/>
        <w:drawing>
          <wp:inline distT="0" distB="0" distL="0" distR="0" wp14:anchorId="74F78F29" wp14:editId="583C1181">
            <wp:extent cx="5543550" cy="8143875"/>
            <wp:effectExtent l="0" t="0" r="0" b="9525"/>
            <wp:docPr id="24" name="Picture 24" descr="OverseasStudyServices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OverseasStudyServices_1"/>
                    <pic:cNvPicPr>
                      <a:picLocks noChangeAspect="1" noChangeArrowheads="1"/>
                    </pic:cNvPicPr>
                  </pic:nvPicPr>
                  <pic:blipFill>
                    <a:blip r:embed="rId67" cstate="screen">
                      <a:extLst>
                        <a:ext uri="{28A0092B-C50C-407E-A947-70E740481C1C}">
                          <a14:useLocalDpi xmlns:a14="http://schemas.microsoft.com/office/drawing/2010/main"/>
                        </a:ext>
                      </a:extLst>
                    </a:blip>
                    <a:srcRect/>
                    <a:stretch>
                      <a:fillRect/>
                    </a:stretch>
                  </pic:blipFill>
                  <pic:spPr bwMode="auto">
                    <a:xfrm>
                      <a:off x="0" y="0"/>
                      <a:ext cx="5543550" cy="8143875"/>
                    </a:xfrm>
                    <a:prstGeom prst="rect">
                      <a:avLst/>
                    </a:prstGeom>
                    <a:noFill/>
                    <a:ln>
                      <a:noFill/>
                    </a:ln>
                  </pic:spPr>
                </pic:pic>
              </a:graphicData>
            </a:graphic>
          </wp:inline>
        </w:drawing>
      </w:r>
    </w:p>
    <w:p w:rsidR="004368A2" w:rsidRPr="00EB2D8E" w:rsidRDefault="004368A2" w:rsidP="00EB2D8E">
      <w:r w:rsidRPr="00EB2D8E">
        <w:rPr>
          <w:noProof/>
          <w:lang w:val="lv-LV" w:eastAsia="lv-LV"/>
        </w:rPr>
        <w:lastRenderedPageBreak/>
        <w:drawing>
          <wp:inline distT="0" distB="0" distL="0" distR="0" wp14:anchorId="13785436" wp14:editId="0A436700">
            <wp:extent cx="5762625" cy="6804837"/>
            <wp:effectExtent l="0" t="0" r="0" b="0"/>
            <wp:docPr id="25" name="Picture 25" descr="OverseasStudyServices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OverseasStudyServices_2"/>
                    <pic:cNvPicPr>
                      <a:picLocks noChangeAspect="1" noChangeArrowheads="1"/>
                    </pic:cNvPicPr>
                  </pic:nvPicPr>
                  <pic:blipFill rotWithShape="1">
                    <a:blip r:embed="rId68" cstate="screen">
                      <a:extLst>
                        <a:ext uri="{28A0092B-C50C-407E-A947-70E740481C1C}">
                          <a14:useLocalDpi xmlns:a14="http://schemas.microsoft.com/office/drawing/2010/main"/>
                        </a:ext>
                      </a:extLst>
                    </a:blip>
                    <a:srcRect/>
                    <a:stretch/>
                  </pic:blipFill>
                  <pic:spPr bwMode="auto">
                    <a:xfrm>
                      <a:off x="0" y="0"/>
                      <a:ext cx="5762625" cy="6804837"/>
                    </a:xfrm>
                    <a:prstGeom prst="rect">
                      <a:avLst/>
                    </a:prstGeom>
                    <a:noFill/>
                    <a:ln>
                      <a:noFill/>
                    </a:ln>
                    <a:extLst>
                      <a:ext uri="{53640926-AAD7-44D8-BBD7-CCE9431645EC}">
                        <a14:shadowObscured xmlns:a14="http://schemas.microsoft.com/office/drawing/2010/main"/>
                      </a:ext>
                    </a:extLst>
                  </pic:spPr>
                </pic:pic>
              </a:graphicData>
            </a:graphic>
          </wp:inline>
        </w:drawing>
      </w:r>
    </w:p>
    <w:p w:rsidR="004368A2" w:rsidRPr="00EB2D8E" w:rsidRDefault="004368A2" w:rsidP="008A5FFF">
      <w:pPr>
        <w:jc w:val="center"/>
      </w:pPr>
      <w:r w:rsidRPr="00EB2D8E">
        <w:rPr>
          <w:noProof/>
          <w:lang w:val="lv-LV" w:eastAsia="lv-LV"/>
        </w:rPr>
        <w:lastRenderedPageBreak/>
        <w:drawing>
          <wp:inline distT="0" distB="0" distL="0" distR="0" wp14:anchorId="56D31422" wp14:editId="7AB851D6">
            <wp:extent cx="4805916" cy="7293198"/>
            <wp:effectExtent l="0" t="0" r="0" b="3175"/>
            <wp:docPr id="26" name="Picture 26" descr="prakse_DeepakEnterprises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prakse_DeepakEnterprises_1"/>
                    <pic:cNvPicPr>
                      <a:picLocks noChangeAspect="1" noChangeArrowheads="1"/>
                    </pic:cNvPicPr>
                  </pic:nvPicPr>
                  <pic:blipFill rotWithShape="1">
                    <a:blip r:embed="rId69" cstate="screen">
                      <a:extLst>
                        <a:ext uri="{28A0092B-C50C-407E-A947-70E740481C1C}">
                          <a14:useLocalDpi xmlns:a14="http://schemas.microsoft.com/office/drawing/2010/main"/>
                        </a:ext>
                      </a:extLst>
                    </a:blip>
                    <a:srcRect/>
                    <a:stretch/>
                  </pic:blipFill>
                  <pic:spPr bwMode="auto">
                    <a:xfrm>
                      <a:off x="0" y="0"/>
                      <a:ext cx="4806402" cy="7293935"/>
                    </a:xfrm>
                    <a:prstGeom prst="rect">
                      <a:avLst/>
                    </a:prstGeom>
                    <a:noFill/>
                    <a:ln>
                      <a:noFill/>
                    </a:ln>
                    <a:extLst>
                      <a:ext uri="{53640926-AAD7-44D8-BBD7-CCE9431645EC}">
                        <a14:shadowObscured xmlns:a14="http://schemas.microsoft.com/office/drawing/2010/main"/>
                      </a:ext>
                    </a:extLst>
                  </pic:spPr>
                </pic:pic>
              </a:graphicData>
            </a:graphic>
          </wp:inline>
        </w:drawing>
      </w:r>
    </w:p>
    <w:p w:rsidR="004368A2" w:rsidRPr="00EB2D8E" w:rsidRDefault="004368A2" w:rsidP="008A5FFF">
      <w:pPr>
        <w:jc w:val="center"/>
      </w:pPr>
      <w:r w:rsidRPr="00EB2D8E">
        <w:rPr>
          <w:noProof/>
          <w:lang w:val="lv-LV" w:eastAsia="lv-LV"/>
        </w:rPr>
        <w:lastRenderedPageBreak/>
        <w:drawing>
          <wp:inline distT="0" distB="0" distL="0" distR="0" wp14:anchorId="0C2877C1" wp14:editId="0786E814">
            <wp:extent cx="4359275" cy="5825754"/>
            <wp:effectExtent l="0" t="0" r="3175" b="3810"/>
            <wp:docPr id="27" name="Picture 27" descr="prakse_DeepakEnterprises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prakse_DeepakEnterprises_2"/>
                    <pic:cNvPicPr>
                      <a:picLocks noChangeAspect="1" noChangeArrowheads="1"/>
                    </pic:cNvPicPr>
                  </pic:nvPicPr>
                  <pic:blipFill rotWithShape="1">
                    <a:blip r:embed="rId70" cstate="screen">
                      <a:extLst>
                        <a:ext uri="{28A0092B-C50C-407E-A947-70E740481C1C}">
                          <a14:useLocalDpi xmlns:a14="http://schemas.microsoft.com/office/drawing/2010/main"/>
                        </a:ext>
                      </a:extLst>
                    </a:blip>
                    <a:srcRect/>
                    <a:stretch/>
                  </pic:blipFill>
                  <pic:spPr bwMode="auto">
                    <a:xfrm>
                      <a:off x="0" y="0"/>
                      <a:ext cx="4360216" cy="5827012"/>
                    </a:xfrm>
                    <a:prstGeom prst="rect">
                      <a:avLst/>
                    </a:prstGeom>
                    <a:noFill/>
                    <a:ln>
                      <a:noFill/>
                    </a:ln>
                    <a:extLst>
                      <a:ext uri="{53640926-AAD7-44D8-BBD7-CCE9431645EC}">
                        <a14:shadowObscured xmlns:a14="http://schemas.microsoft.com/office/drawing/2010/main"/>
                      </a:ext>
                    </a:extLst>
                  </pic:spPr>
                </pic:pic>
              </a:graphicData>
            </a:graphic>
          </wp:inline>
        </w:drawing>
      </w:r>
    </w:p>
    <w:p w:rsidR="004368A2" w:rsidRPr="00EB2D8E" w:rsidRDefault="004368A2" w:rsidP="00EB2D8E">
      <w:r w:rsidRPr="00EB2D8E">
        <w:rPr>
          <w:noProof/>
          <w:lang w:val="lv-LV" w:eastAsia="lv-LV"/>
        </w:rPr>
        <w:lastRenderedPageBreak/>
        <w:drawing>
          <wp:inline distT="0" distB="0" distL="0" distR="0" wp14:anchorId="5D820D3F" wp14:editId="61431CC0">
            <wp:extent cx="5337175" cy="6709144"/>
            <wp:effectExtent l="0" t="0" r="0" b="0"/>
            <wp:docPr id="28" name="Picture 28" descr="prakse_FM_Consultant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prakse_FM_Consultant_1"/>
                    <pic:cNvPicPr>
                      <a:picLocks noChangeAspect="1" noChangeArrowheads="1"/>
                    </pic:cNvPicPr>
                  </pic:nvPicPr>
                  <pic:blipFill rotWithShape="1">
                    <a:blip r:embed="rId71" cstate="screen">
                      <a:extLst>
                        <a:ext uri="{28A0092B-C50C-407E-A947-70E740481C1C}">
                          <a14:useLocalDpi xmlns:a14="http://schemas.microsoft.com/office/drawing/2010/main"/>
                        </a:ext>
                      </a:extLst>
                    </a:blip>
                    <a:srcRect/>
                    <a:stretch/>
                  </pic:blipFill>
                  <pic:spPr bwMode="auto">
                    <a:xfrm>
                      <a:off x="0" y="0"/>
                      <a:ext cx="5337318" cy="6709324"/>
                    </a:xfrm>
                    <a:prstGeom prst="rect">
                      <a:avLst/>
                    </a:prstGeom>
                    <a:noFill/>
                    <a:ln>
                      <a:noFill/>
                    </a:ln>
                    <a:extLst>
                      <a:ext uri="{53640926-AAD7-44D8-BBD7-CCE9431645EC}">
                        <a14:shadowObscured xmlns:a14="http://schemas.microsoft.com/office/drawing/2010/main"/>
                      </a:ext>
                    </a:extLst>
                  </pic:spPr>
                </pic:pic>
              </a:graphicData>
            </a:graphic>
          </wp:inline>
        </w:drawing>
      </w:r>
    </w:p>
    <w:p w:rsidR="004368A2" w:rsidRPr="00EB2D8E" w:rsidRDefault="004368A2" w:rsidP="00EB2D8E">
      <w:r w:rsidRPr="00EB2D8E">
        <w:rPr>
          <w:noProof/>
          <w:lang w:val="lv-LV" w:eastAsia="lv-LV"/>
        </w:rPr>
        <w:lastRenderedPageBreak/>
        <w:drawing>
          <wp:inline distT="0" distB="0" distL="0" distR="0" wp14:anchorId="66B2DD0C" wp14:editId="76D6F364">
            <wp:extent cx="5089475" cy="5922335"/>
            <wp:effectExtent l="0" t="0" r="0" b="2540"/>
            <wp:docPr id="29" name="Picture 29" descr="prakse_FM_Consultant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prakse_FM_Consultant_2"/>
                    <pic:cNvPicPr>
                      <a:picLocks noChangeAspect="1" noChangeArrowheads="1"/>
                    </pic:cNvPicPr>
                  </pic:nvPicPr>
                  <pic:blipFill rotWithShape="1">
                    <a:blip r:embed="rId72" cstate="screen">
                      <a:extLst>
                        <a:ext uri="{28A0092B-C50C-407E-A947-70E740481C1C}">
                          <a14:useLocalDpi xmlns:a14="http://schemas.microsoft.com/office/drawing/2010/main"/>
                        </a:ext>
                      </a:extLst>
                    </a:blip>
                    <a:srcRect/>
                    <a:stretch/>
                  </pic:blipFill>
                  <pic:spPr bwMode="auto">
                    <a:xfrm>
                      <a:off x="0" y="0"/>
                      <a:ext cx="5091313" cy="5924473"/>
                    </a:xfrm>
                    <a:prstGeom prst="rect">
                      <a:avLst/>
                    </a:prstGeom>
                    <a:noFill/>
                    <a:ln>
                      <a:noFill/>
                    </a:ln>
                    <a:extLst>
                      <a:ext uri="{53640926-AAD7-44D8-BBD7-CCE9431645EC}">
                        <a14:shadowObscured xmlns:a14="http://schemas.microsoft.com/office/drawing/2010/main"/>
                      </a:ext>
                    </a:extLst>
                  </pic:spPr>
                </pic:pic>
              </a:graphicData>
            </a:graphic>
          </wp:inline>
        </w:drawing>
      </w:r>
    </w:p>
    <w:p w:rsidR="004368A2" w:rsidRPr="00EB2D8E" w:rsidRDefault="004368A2" w:rsidP="00EB2D8E">
      <w:r w:rsidRPr="00EB2D8E">
        <w:br w:type="page"/>
      </w:r>
    </w:p>
    <w:p w:rsidR="004368A2" w:rsidRPr="00EB2D8E" w:rsidRDefault="004368A2" w:rsidP="00EB2D8E"/>
    <w:p w:rsidR="00406A29" w:rsidRPr="00EB2D8E" w:rsidRDefault="00372F8C" w:rsidP="00EB2D8E">
      <w:r w:rsidRPr="00EB2D8E">
        <w:object w:dxaOrig="8940" w:dyaOrig="12630">
          <v:shape id="_x0000_i1027" type="#_x0000_t75" style="width:390pt;height:483.75pt" o:ole="" o:allowoverlap="f">
            <v:imagedata r:id="rId73" o:title="" croptop="4884f" cropbottom="10532f" cropleft="8229f"/>
          </v:shape>
          <o:OLEObject Type="Embed" ProgID="AcroExch.Document.DC" ShapeID="_x0000_i1027" DrawAspect="Content" ObjectID="_1518934724" r:id="rId74"/>
        </w:object>
      </w:r>
    </w:p>
    <w:p w:rsidR="005F53A5" w:rsidRPr="00EB2D8E" w:rsidRDefault="005F53A5" w:rsidP="00EB2D8E"/>
    <w:p w:rsidR="005F53A5" w:rsidRPr="00EB2D8E" w:rsidRDefault="005F53A5" w:rsidP="00EB2D8E"/>
    <w:p w:rsidR="0092268E" w:rsidRPr="00EB2D8E" w:rsidRDefault="00BD73C3" w:rsidP="00EB2D8E">
      <w:r w:rsidRPr="00EB2D8E">
        <w:br w:type="page"/>
      </w:r>
      <w:r w:rsidR="00BE5E54" w:rsidRPr="00EB2D8E">
        <w:rPr>
          <w:noProof/>
          <w:lang w:val="lv-LV" w:eastAsia="lv-LV"/>
        </w:rPr>
        <w:lastRenderedPageBreak/>
        <w:drawing>
          <wp:inline distT="0" distB="0" distL="0" distR="0" wp14:anchorId="585D05B0" wp14:editId="03B00922">
            <wp:extent cx="5609322" cy="7424382"/>
            <wp:effectExtent l="0" t="0" r="0" b="5715"/>
            <wp:docPr id="15" name="Picture 15"/>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rotWithShape="1">
                    <a:blip r:embed="rId75" cstate="screen">
                      <a:extLst>
                        <a:ext uri="{28A0092B-C50C-407E-A947-70E740481C1C}">
                          <a14:useLocalDpi xmlns:a14="http://schemas.microsoft.com/office/drawing/2010/main"/>
                        </a:ext>
                      </a:extLst>
                    </a:blip>
                    <a:srcRect/>
                    <a:stretch/>
                  </pic:blipFill>
                  <pic:spPr bwMode="auto">
                    <a:xfrm>
                      <a:off x="0" y="0"/>
                      <a:ext cx="5609656" cy="7424825"/>
                    </a:xfrm>
                    <a:prstGeom prst="rect">
                      <a:avLst/>
                    </a:prstGeom>
                    <a:ln>
                      <a:noFill/>
                    </a:ln>
                    <a:extLst>
                      <a:ext uri="{53640926-AAD7-44D8-BBD7-CCE9431645EC}">
                        <a14:shadowObscured xmlns:a14="http://schemas.microsoft.com/office/drawing/2010/main"/>
                      </a:ext>
                    </a:extLst>
                  </pic:spPr>
                </pic:pic>
              </a:graphicData>
            </a:graphic>
          </wp:inline>
        </w:drawing>
      </w:r>
    </w:p>
    <w:p w:rsidR="00BE5E54" w:rsidRPr="00EB2D8E" w:rsidRDefault="00BE5E54" w:rsidP="00EB2D8E">
      <w:r w:rsidRPr="00EB2D8E">
        <w:br w:type="page"/>
      </w:r>
    </w:p>
    <w:p w:rsidR="00BE5E54" w:rsidRPr="00A17035" w:rsidRDefault="00BE5E54" w:rsidP="0092268E"/>
    <w:tbl>
      <w:tblPr>
        <w:tblpPr w:leftFromText="180" w:rightFromText="180" w:vertAnchor="text" w:horzAnchor="margin" w:tblpXSpec="center" w:tblpY="83"/>
        <w:tblW w:w="9498" w:type="dxa"/>
        <w:tblLayout w:type="fixed"/>
        <w:tblLook w:val="0000" w:firstRow="0" w:lastRow="0" w:firstColumn="0" w:lastColumn="0" w:noHBand="0" w:noVBand="0"/>
      </w:tblPr>
      <w:tblGrid>
        <w:gridCol w:w="9498"/>
      </w:tblGrid>
      <w:tr w:rsidR="0092268E" w:rsidRPr="009E683F" w:rsidTr="00A57851">
        <w:trPr>
          <w:cantSplit/>
          <w:trHeight w:val="457"/>
        </w:trPr>
        <w:tc>
          <w:tcPr>
            <w:tcW w:w="9498" w:type="dxa"/>
          </w:tcPr>
          <w:p w:rsidR="0092268E" w:rsidRPr="009E683F" w:rsidRDefault="005962ED" w:rsidP="006D22D3">
            <w:pPr>
              <w:jc w:val="center"/>
              <w:rPr>
                <w:sz w:val="28"/>
                <w:szCs w:val="28"/>
                <w:lang w:val="en-GB"/>
              </w:rPr>
            </w:pPr>
            <w:r>
              <w:rPr>
                <w:b/>
                <w:bCs/>
                <w:szCs w:val="28"/>
                <w:lang w:val="en-GB"/>
              </w:rPr>
              <w:t>Work Placement Procedure</w:t>
            </w:r>
          </w:p>
        </w:tc>
      </w:tr>
      <w:tr w:rsidR="0092268E" w:rsidRPr="009E683F" w:rsidTr="00A57851">
        <w:trPr>
          <w:cantSplit/>
          <w:trHeight w:val="1096"/>
        </w:trPr>
        <w:tc>
          <w:tcPr>
            <w:tcW w:w="9498" w:type="dxa"/>
          </w:tcPr>
          <w:p w:rsidR="0092268E" w:rsidRPr="009E683F" w:rsidRDefault="0092268E" w:rsidP="006D22D3">
            <w:pPr>
              <w:jc w:val="right"/>
              <w:rPr>
                <w:lang w:val="en-GB"/>
              </w:rPr>
            </w:pPr>
            <w:r w:rsidRPr="009E683F">
              <w:rPr>
                <w:lang w:val="en-GB"/>
              </w:rPr>
              <w:t>APPROVED</w:t>
            </w:r>
          </w:p>
          <w:p w:rsidR="0092268E" w:rsidRPr="009E683F" w:rsidRDefault="0092268E" w:rsidP="006D22D3">
            <w:pPr>
              <w:jc w:val="right"/>
              <w:rPr>
                <w:lang w:val="en-GB"/>
              </w:rPr>
            </w:pPr>
            <w:r w:rsidRPr="009E683F">
              <w:rPr>
                <w:lang w:val="en-GB"/>
              </w:rPr>
              <w:t>by Decision No.</w:t>
            </w:r>
            <w:r w:rsidRPr="009E683F">
              <w:rPr>
                <w:b/>
                <w:lang w:val="en-GB"/>
              </w:rPr>
              <w:t>1 – 1.1./0</w:t>
            </w:r>
            <w:r>
              <w:rPr>
                <w:b/>
                <w:lang w:val="en-GB"/>
              </w:rPr>
              <w:t>3</w:t>
            </w:r>
            <w:r w:rsidRPr="009E683F">
              <w:rPr>
                <w:b/>
                <w:lang w:val="en-GB"/>
              </w:rPr>
              <w:t>-1</w:t>
            </w:r>
            <w:r>
              <w:rPr>
                <w:b/>
                <w:lang w:val="en-GB"/>
              </w:rPr>
              <w:t>4</w:t>
            </w:r>
            <w:r w:rsidR="00527229">
              <w:rPr>
                <w:lang w:val="en-GB"/>
              </w:rPr>
              <w:t xml:space="preserve"> </w:t>
            </w:r>
            <w:r w:rsidRPr="009E683F">
              <w:rPr>
                <w:lang w:val="en-GB"/>
              </w:rPr>
              <w:t xml:space="preserve"> </w:t>
            </w:r>
          </w:p>
          <w:p w:rsidR="0092268E" w:rsidRPr="009E683F" w:rsidRDefault="0092268E" w:rsidP="006D22D3">
            <w:pPr>
              <w:jc w:val="right"/>
              <w:rPr>
                <w:lang w:val="en-GB"/>
              </w:rPr>
            </w:pPr>
            <w:r w:rsidRPr="009E683F">
              <w:rPr>
                <w:lang w:val="en-GB"/>
              </w:rPr>
              <w:t>of the Senate of European Distance University</w:t>
            </w:r>
            <w:r w:rsidR="00527229">
              <w:rPr>
                <w:lang w:val="en-GB"/>
              </w:rPr>
              <w:t xml:space="preserve"> </w:t>
            </w:r>
          </w:p>
          <w:p w:rsidR="0092268E" w:rsidRPr="00EE0ED0" w:rsidRDefault="0092268E" w:rsidP="006D22D3">
            <w:pPr>
              <w:jc w:val="right"/>
              <w:rPr>
                <w:lang w:val="en-GB"/>
              </w:rPr>
            </w:pPr>
            <w:r w:rsidRPr="009E683F">
              <w:rPr>
                <w:lang w:val="en-GB"/>
              </w:rPr>
              <w:t xml:space="preserve">on </w:t>
            </w:r>
            <w:r>
              <w:rPr>
                <w:lang w:val="en-GB"/>
              </w:rPr>
              <w:t>1</w:t>
            </w:r>
            <w:r w:rsidRPr="009E683F">
              <w:rPr>
                <w:lang w:val="en-GB"/>
              </w:rPr>
              <w:t xml:space="preserve">7 </w:t>
            </w:r>
            <w:r>
              <w:rPr>
                <w:lang w:val="en-GB"/>
              </w:rPr>
              <w:t>June</w:t>
            </w:r>
            <w:r w:rsidRPr="009E683F">
              <w:rPr>
                <w:lang w:val="en-GB"/>
              </w:rPr>
              <w:t xml:space="preserve"> 201</w:t>
            </w:r>
            <w:r>
              <w:rPr>
                <w:lang w:val="en-GB"/>
              </w:rPr>
              <w:t>4</w:t>
            </w:r>
            <w:r w:rsidR="00527229">
              <w:rPr>
                <w:lang w:val="en-GB"/>
              </w:rPr>
              <w:t xml:space="preserve">  </w:t>
            </w:r>
            <w:r>
              <w:rPr>
                <w:lang w:val="en-GB"/>
              </w:rPr>
              <w:t xml:space="preserve"> </w:t>
            </w:r>
          </w:p>
        </w:tc>
      </w:tr>
      <w:tr w:rsidR="006268FB" w:rsidRPr="009E683F" w:rsidTr="00A57851">
        <w:trPr>
          <w:cantSplit/>
          <w:trHeight w:val="1096"/>
        </w:trPr>
        <w:tc>
          <w:tcPr>
            <w:tcW w:w="9498" w:type="dxa"/>
          </w:tcPr>
          <w:p w:rsidR="006268FB" w:rsidRDefault="006268FB" w:rsidP="006268FB">
            <w:pPr>
              <w:jc w:val="center"/>
              <w:rPr>
                <w:lang w:val="en-GB"/>
              </w:rPr>
            </w:pPr>
          </w:p>
          <w:p w:rsidR="005962ED" w:rsidRDefault="005962ED" w:rsidP="006268FB">
            <w:pPr>
              <w:jc w:val="center"/>
              <w:rPr>
                <w:lang w:val="en-GB"/>
              </w:rPr>
            </w:pPr>
          </w:p>
          <w:p w:rsidR="005962ED" w:rsidRDefault="005962ED" w:rsidP="006268FB">
            <w:pPr>
              <w:jc w:val="center"/>
              <w:rPr>
                <w:lang w:val="en-GB"/>
              </w:rPr>
            </w:pPr>
          </w:p>
          <w:p w:rsidR="005962ED" w:rsidRDefault="005962ED" w:rsidP="006268FB">
            <w:pPr>
              <w:jc w:val="center"/>
              <w:rPr>
                <w:lang w:val="en-GB"/>
              </w:rPr>
            </w:pPr>
          </w:p>
          <w:p w:rsidR="005962ED" w:rsidRDefault="005962ED" w:rsidP="006268FB">
            <w:pPr>
              <w:jc w:val="center"/>
              <w:rPr>
                <w:lang w:val="en-GB"/>
              </w:rPr>
            </w:pPr>
          </w:p>
          <w:p w:rsidR="006268FB" w:rsidRDefault="005962ED" w:rsidP="006268FB">
            <w:pPr>
              <w:jc w:val="center"/>
              <w:rPr>
                <w:b/>
                <w:bCs/>
                <w:szCs w:val="28"/>
                <w:lang w:val="en-GB"/>
              </w:rPr>
            </w:pPr>
            <w:r>
              <w:rPr>
                <w:b/>
                <w:bCs/>
                <w:szCs w:val="28"/>
                <w:lang w:val="en-GB"/>
              </w:rPr>
              <w:t>WORK PLACEMENT PROCEDURE</w:t>
            </w:r>
          </w:p>
          <w:p w:rsidR="005962ED" w:rsidRDefault="005962ED" w:rsidP="006268FB">
            <w:pPr>
              <w:jc w:val="center"/>
              <w:rPr>
                <w:b/>
                <w:bCs/>
                <w:szCs w:val="28"/>
                <w:lang w:val="en-GB"/>
              </w:rPr>
            </w:pPr>
          </w:p>
          <w:p w:rsidR="005962ED" w:rsidRDefault="005962ED" w:rsidP="006268FB">
            <w:pPr>
              <w:jc w:val="center"/>
              <w:rPr>
                <w:b/>
                <w:bCs/>
                <w:szCs w:val="28"/>
                <w:lang w:val="en-GB"/>
              </w:rPr>
            </w:pPr>
            <w:r>
              <w:rPr>
                <w:rStyle w:val="hps"/>
                <w:color w:val="222222"/>
                <w:lang w:val="en"/>
              </w:rPr>
              <w:t>S</w:t>
            </w:r>
            <w:r w:rsidRPr="00F41467">
              <w:rPr>
                <w:rStyle w:val="hps"/>
                <w:color w:val="222222"/>
                <w:lang w:val="en"/>
              </w:rPr>
              <w:t>tudy</w:t>
            </w:r>
            <w:r w:rsidRPr="00F41467">
              <w:rPr>
                <w:color w:val="222222"/>
                <w:lang w:val="en"/>
              </w:rPr>
              <w:t xml:space="preserve"> </w:t>
            </w:r>
            <w:r>
              <w:rPr>
                <w:rStyle w:val="hps"/>
                <w:color w:val="222222"/>
                <w:lang w:val="en"/>
              </w:rPr>
              <w:t>P</w:t>
            </w:r>
            <w:r w:rsidRPr="00F41467">
              <w:rPr>
                <w:rStyle w:val="hps"/>
                <w:color w:val="222222"/>
                <w:lang w:val="en"/>
              </w:rPr>
              <w:t>rogram "</w:t>
            </w:r>
            <w:r w:rsidRPr="00F41467">
              <w:rPr>
                <w:color w:val="222222"/>
                <w:lang w:val="en"/>
              </w:rPr>
              <w:t>Tourism Management"</w:t>
            </w:r>
          </w:p>
          <w:p w:rsidR="005962ED" w:rsidRPr="009E683F" w:rsidRDefault="005962ED" w:rsidP="006268FB">
            <w:pPr>
              <w:jc w:val="center"/>
              <w:rPr>
                <w:lang w:val="en-GB"/>
              </w:rPr>
            </w:pPr>
          </w:p>
        </w:tc>
      </w:tr>
    </w:tbl>
    <w:p w:rsidR="005962ED" w:rsidRDefault="005962ED" w:rsidP="005962ED">
      <w:pPr>
        <w:pStyle w:val="Subtitle"/>
        <w:numPr>
          <w:ilvl w:val="0"/>
          <w:numId w:val="0"/>
        </w:numPr>
        <w:spacing w:line="360" w:lineRule="auto"/>
        <w:jc w:val="center"/>
        <w:rPr>
          <w:bCs/>
          <w:sz w:val="24"/>
          <w:lang w:val="en-GB"/>
        </w:rPr>
      </w:pPr>
    </w:p>
    <w:p w:rsidR="0092268E" w:rsidRPr="005962ED" w:rsidRDefault="005962ED" w:rsidP="005962ED">
      <w:pPr>
        <w:pStyle w:val="Subtitle"/>
        <w:numPr>
          <w:ilvl w:val="0"/>
          <w:numId w:val="0"/>
        </w:numPr>
        <w:spacing w:line="360" w:lineRule="auto"/>
        <w:jc w:val="center"/>
        <w:rPr>
          <w:bCs/>
          <w:sz w:val="24"/>
          <w:lang w:val="en-GB"/>
        </w:rPr>
      </w:pPr>
      <w:r w:rsidRPr="005962ED">
        <w:rPr>
          <w:bCs/>
          <w:sz w:val="24"/>
          <w:lang w:val="en-GB"/>
        </w:rPr>
        <w:t>Content</w:t>
      </w:r>
    </w:p>
    <w:p w:rsidR="006268FB" w:rsidRPr="005962ED" w:rsidRDefault="006268FB" w:rsidP="0092268E">
      <w:pPr>
        <w:pStyle w:val="Subtitle"/>
        <w:numPr>
          <w:ilvl w:val="0"/>
          <w:numId w:val="0"/>
        </w:numPr>
        <w:spacing w:line="360" w:lineRule="auto"/>
        <w:jc w:val="left"/>
        <w:rPr>
          <w:bCs/>
          <w:sz w:val="24"/>
          <w:lang w:val="en-GB"/>
        </w:rPr>
      </w:pPr>
    </w:p>
    <w:p w:rsidR="0092268E" w:rsidRPr="005962ED" w:rsidRDefault="0092268E" w:rsidP="0092268E">
      <w:pPr>
        <w:tabs>
          <w:tab w:val="right" w:pos="8315"/>
        </w:tabs>
      </w:pPr>
      <w:r w:rsidRPr="005962ED">
        <w:t>1. GENERAL ISSUES</w:t>
      </w:r>
      <w:r w:rsidRPr="005962ED">
        <w:tab/>
      </w:r>
      <w:r w:rsidR="005962ED">
        <w:t>2</w:t>
      </w:r>
    </w:p>
    <w:p w:rsidR="0092268E" w:rsidRPr="005962ED" w:rsidRDefault="0092268E" w:rsidP="0092268E">
      <w:pPr>
        <w:tabs>
          <w:tab w:val="right" w:pos="8315"/>
        </w:tabs>
      </w:pPr>
      <w:r w:rsidRPr="005962ED">
        <w:t>2. WORK PLACEMENT ORGANISATION AND CONDUCT</w:t>
      </w:r>
      <w:r w:rsidRPr="005962ED">
        <w:tab/>
      </w:r>
      <w:r w:rsidR="005962ED">
        <w:t>2</w:t>
      </w:r>
    </w:p>
    <w:p w:rsidR="0092268E" w:rsidRPr="005962ED" w:rsidRDefault="0092268E" w:rsidP="0092268E">
      <w:pPr>
        <w:tabs>
          <w:tab w:val="right" w:pos="8315"/>
        </w:tabs>
      </w:pPr>
      <w:r w:rsidRPr="005962ED">
        <w:t>3. REPORT ON WORK PLACEMENT</w:t>
      </w:r>
      <w:r w:rsidRPr="005962ED">
        <w:tab/>
      </w:r>
      <w:r w:rsidR="005962ED">
        <w:t>3</w:t>
      </w:r>
    </w:p>
    <w:p w:rsidR="0092268E" w:rsidRPr="005962ED" w:rsidRDefault="0092268E" w:rsidP="0092268E">
      <w:pPr>
        <w:tabs>
          <w:tab w:val="right" w:pos="8315"/>
        </w:tabs>
      </w:pPr>
      <w:r w:rsidRPr="005962ED">
        <w:t>4. ASSESSMENT OF WORK PLACEMENT</w:t>
      </w:r>
      <w:r w:rsidRPr="005962ED">
        <w:tab/>
      </w:r>
      <w:r w:rsidR="005962ED">
        <w:t>4</w:t>
      </w:r>
    </w:p>
    <w:p w:rsidR="005962ED" w:rsidRDefault="0092268E" w:rsidP="0092268E">
      <w:pPr>
        <w:tabs>
          <w:tab w:val="right" w:pos="8315"/>
        </w:tabs>
      </w:pPr>
      <w:r w:rsidRPr="005962ED">
        <w:t>ANEXES</w:t>
      </w:r>
      <w:r w:rsidR="005962ED">
        <w:tab/>
        <w:t>5</w:t>
      </w:r>
    </w:p>
    <w:p w:rsidR="005962ED" w:rsidRDefault="005962ED">
      <w:r>
        <w:br w:type="page"/>
      </w:r>
    </w:p>
    <w:p w:rsidR="0092268E" w:rsidRDefault="0092268E" w:rsidP="005962ED">
      <w:pPr>
        <w:jc w:val="center"/>
        <w:rPr>
          <w:b/>
        </w:rPr>
      </w:pPr>
      <w:r w:rsidRPr="005962ED">
        <w:rPr>
          <w:b/>
          <w:lang w:val="en-GB"/>
        </w:rPr>
        <w:lastRenderedPageBreak/>
        <w:t xml:space="preserve">1. </w:t>
      </w:r>
      <w:r w:rsidRPr="005962ED">
        <w:rPr>
          <w:b/>
        </w:rPr>
        <w:t>GENERAL ISSUES</w:t>
      </w:r>
    </w:p>
    <w:p w:rsidR="005962ED" w:rsidRPr="005962ED" w:rsidRDefault="005962ED" w:rsidP="005962ED">
      <w:pPr>
        <w:jc w:val="center"/>
        <w:rPr>
          <w:b/>
        </w:rPr>
      </w:pPr>
    </w:p>
    <w:p w:rsidR="0092268E" w:rsidRPr="009E683F" w:rsidRDefault="0092268E" w:rsidP="007C2028">
      <w:pPr>
        <w:numPr>
          <w:ilvl w:val="1"/>
          <w:numId w:val="8"/>
        </w:numPr>
        <w:spacing w:line="360" w:lineRule="auto"/>
        <w:jc w:val="both"/>
        <w:rPr>
          <w:lang w:val="en-GB"/>
        </w:rPr>
      </w:pPr>
      <w:r>
        <w:rPr>
          <w:lang w:val="en-GB"/>
        </w:rPr>
        <w:t xml:space="preserve">The Work Placement Procedure of European Distance University </w:t>
      </w:r>
      <w:r w:rsidRPr="00FD2EFF">
        <w:rPr>
          <w:lang w:val="en-GB"/>
        </w:rPr>
        <w:t xml:space="preserve">(hereinafter </w:t>
      </w:r>
      <w:r>
        <w:rPr>
          <w:lang w:val="en-GB"/>
        </w:rPr>
        <w:t>referred to as the University</w:t>
      </w:r>
      <w:r w:rsidRPr="00FD2EFF">
        <w:rPr>
          <w:lang w:val="en-GB"/>
        </w:rPr>
        <w:t xml:space="preserve">) </w:t>
      </w:r>
      <w:r>
        <w:rPr>
          <w:lang w:val="en-GB"/>
        </w:rPr>
        <w:t xml:space="preserve">sets forth </w:t>
      </w:r>
      <w:r w:rsidRPr="00FD2EFF">
        <w:rPr>
          <w:lang w:val="en-GB"/>
        </w:rPr>
        <w:t xml:space="preserve">the </w:t>
      </w:r>
      <w:r>
        <w:rPr>
          <w:lang w:val="en-GB"/>
        </w:rPr>
        <w:t xml:space="preserve">key </w:t>
      </w:r>
      <w:r w:rsidRPr="00FD2EFF">
        <w:rPr>
          <w:lang w:val="en-GB"/>
        </w:rPr>
        <w:t xml:space="preserve">principles </w:t>
      </w:r>
      <w:r>
        <w:rPr>
          <w:lang w:val="en-GB"/>
        </w:rPr>
        <w:t>for the organis</w:t>
      </w:r>
      <w:r w:rsidRPr="00FD2EFF">
        <w:rPr>
          <w:lang w:val="en-GB"/>
        </w:rPr>
        <w:t>ation</w:t>
      </w:r>
      <w:r>
        <w:rPr>
          <w:lang w:val="en-GB"/>
        </w:rPr>
        <w:t xml:space="preserve">, conduct and assessment </w:t>
      </w:r>
      <w:r w:rsidRPr="00FD2EFF">
        <w:rPr>
          <w:lang w:val="en-GB"/>
        </w:rPr>
        <w:t xml:space="preserve">of </w:t>
      </w:r>
      <w:r>
        <w:rPr>
          <w:lang w:val="en-GB"/>
        </w:rPr>
        <w:t>work placement within the programmes of study</w:t>
      </w:r>
      <w:r w:rsidRPr="009E683F">
        <w:rPr>
          <w:lang w:val="en-GB"/>
        </w:rPr>
        <w:t xml:space="preserve">. </w:t>
      </w:r>
    </w:p>
    <w:p w:rsidR="0092268E" w:rsidRDefault="0092268E" w:rsidP="007C2028">
      <w:pPr>
        <w:numPr>
          <w:ilvl w:val="1"/>
          <w:numId w:val="11"/>
        </w:numPr>
        <w:spacing w:line="360" w:lineRule="auto"/>
        <w:jc w:val="both"/>
        <w:rPr>
          <w:lang w:val="en-GB"/>
        </w:rPr>
      </w:pPr>
      <w:r w:rsidRPr="009E683F">
        <w:rPr>
          <w:lang w:val="en-GB"/>
        </w:rPr>
        <w:t xml:space="preserve"> </w:t>
      </w:r>
      <w:r>
        <w:rPr>
          <w:lang w:val="en-GB"/>
        </w:rPr>
        <w:t>The work placement is organised outside the University</w:t>
      </w:r>
      <w:r w:rsidRPr="009E683F">
        <w:rPr>
          <w:lang w:val="en-GB"/>
        </w:rPr>
        <w:t xml:space="preserve">, </w:t>
      </w:r>
      <w:r w:rsidRPr="00AC30BE">
        <w:rPr>
          <w:lang w:val="en-GB"/>
        </w:rPr>
        <w:t xml:space="preserve">having regard to </w:t>
      </w:r>
      <w:r>
        <w:rPr>
          <w:lang w:val="en-GB"/>
        </w:rPr>
        <w:t>Cabinet’s Regulations No.512</w:t>
      </w:r>
      <w:r w:rsidRPr="009E683F">
        <w:rPr>
          <w:lang w:val="en-GB"/>
        </w:rPr>
        <w:t xml:space="preserve"> of </w:t>
      </w:r>
      <w:r>
        <w:rPr>
          <w:lang w:val="en-GB"/>
        </w:rPr>
        <w:t>16</w:t>
      </w:r>
      <w:r w:rsidRPr="009E683F">
        <w:rPr>
          <w:lang w:val="en-GB"/>
        </w:rPr>
        <w:t xml:space="preserve"> </w:t>
      </w:r>
      <w:r>
        <w:rPr>
          <w:lang w:val="en-GB"/>
        </w:rPr>
        <w:t xml:space="preserve">August </w:t>
      </w:r>
      <w:r w:rsidRPr="009E683F">
        <w:rPr>
          <w:lang w:val="en-GB"/>
        </w:rPr>
        <w:t>201</w:t>
      </w:r>
      <w:r>
        <w:rPr>
          <w:lang w:val="en-GB"/>
        </w:rPr>
        <w:t xml:space="preserve">4 </w:t>
      </w:r>
      <w:r w:rsidRPr="009E683F">
        <w:rPr>
          <w:lang w:val="en-GB"/>
        </w:rPr>
        <w:t xml:space="preserve">– </w:t>
      </w:r>
      <w:r w:rsidRPr="00875B47">
        <w:rPr>
          <w:bCs/>
          <w:i/>
          <w:lang w:val="en-GB"/>
        </w:rPr>
        <w:t>State Standard for the Second Level Higher Professional Education</w:t>
      </w:r>
      <w:r w:rsidRPr="009E683F">
        <w:rPr>
          <w:bCs/>
          <w:lang w:val="en-GB"/>
        </w:rPr>
        <w:t xml:space="preserve"> </w:t>
      </w:r>
      <w:r>
        <w:rPr>
          <w:bCs/>
          <w:lang w:val="en-GB"/>
        </w:rPr>
        <w:t xml:space="preserve">and </w:t>
      </w:r>
      <w:r w:rsidRPr="009E683F">
        <w:rPr>
          <w:bCs/>
          <w:lang w:val="en-GB"/>
        </w:rPr>
        <w:t xml:space="preserve">the professional standard for the </w:t>
      </w:r>
      <w:r>
        <w:rPr>
          <w:bCs/>
          <w:lang w:val="en-GB"/>
        </w:rPr>
        <w:t xml:space="preserve">relevant programme of study. </w:t>
      </w:r>
      <w:r w:rsidRPr="009E683F">
        <w:rPr>
          <w:rFonts w:ascii="TimesNewRomanPSMT" w:hAnsi="TimesNewRomanPSMT" w:cs="TimesNewRomanPSMT"/>
          <w:lang w:val="en-GB"/>
        </w:rPr>
        <w:t xml:space="preserve">The </w:t>
      </w:r>
      <w:r w:rsidRPr="009E683F">
        <w:rPr>
          <w:lang w:val="en-GB"/>
        </w:rPr>
        <w:t xml:space="preserve">work placement </w:t>
      </w:r>
      <w:r w:rsidRPr="009E683F">
        <w:rPr>
          <w:rFonts w:ascii="TimesNewRomanPSMT" w:hAnsi="TimesNewRomanPSMT" w:cs="TimesNewRomanPSMT"/>
          <w:lang w:val="en-GB"/>
        </w:rPr>
        <w:t>is</w:t>
      </w:r>
      <w:r>
        <w:rPr>
          <w:rFonts w:ascii="TimesNewRomanPSMT" w:hAnsi="TimesNewRomanPSMT" w:cs="TimesNewRomanPSMT"/>
          <w:lang w:val="en-GB"/>
        </w:rPr>
        <w:t xml:space="preserve"> an integral part of the professional programme of study and its total duration is</w:t>
      </w:r>
      <w:r w:rsidRPr="009E683F">
        <w:rPr>
          <w:rFonts w:ascii="TimesNewRomanPSMT" w:hAnsi="TimesNewRomanPSMT" w:cs="TimesNewRomanPSMT"/>
          <w:lang w:val="en-GB"/>
        </w:rPr>
        <w:t xml:space="preserve"> </w:t>
      </w:r>
      <w:r w:rsidRPr="009E683F">
        <w:rPr>
          <w:bCs/>
          <w:lang w:val="en-GB"/>
        </w:rPr>
        <w:t>26 weeks</w:t>
      </w:r>
      <w:r w:rsidRPr="009E683F">
        <w:rPr>
          <w:lang w:val="en-GB"/>
        </w:rPr>
        <w:t xml:space="preserve"> </w:t>
      </w:r>
      <w:r>
        <w:rPr>
          <w:rFonts w:ascii="TimesNewRomanPSMT" w:hAnsi="TimesNewRomanPSMT" w:cs="TimesNewRomanPSMT"/>
          <w:lang w:val="en-GB"/>
        </w:rPr>
        <w:t>(</w:t>
      </w:r>
      <w:r>
        <w:rPr>
          <w:bCs/>
          <w:lang w:val="en-GB"/>
        </w:rPr>
        <w:t xml:space="preserve">equal to 26 credits) in bachelor’s programmes of study. In accordance with the requirements of the programme of study, the work placement may consist of several parts. </w:t>
      </w:r>
    </w:p>
    <w:p w:rsidR="0092268E" w:rsidRPr="009E683F" w:rsidRDefault="0092268E" w:rsidP="007C2028">
      <w:pPr>
        <w:numPr>
          <w:ilvl w:val="1"/>
          <w:numId w:val="11"/>
        </w:numPr>
        <w:spacing w:line="360" w:lineRule="auto"/>
        <w:jc w:val="both"/>
        <w:rPr>
          <w:b/>
          <w:lang w:val="en-GB"/>
        </w:rPr>
      </w:pPr>
      <w:r>
        <w:rPr>
          <w:lang w:val="en-GB"/>
        </w:rPr>
        <w:t xml:space="preserve">The </w:t>
      </w:r>
      <w:r w:rsidRPr="009B4553">
        <w:rPr>
          <w:lang w:val="en-GB"/>
        </w:rPr>
        <w:t xml:space="preserve">strategic goal </w:t>
      </w:r>
      <w:r>
        <w:rPr>
          <w:lang w:val="en-GB"/>
        </w:rPr>
        <w:t xml:space="preserve">of the work placement </w:t>
      </w:r>
      <w:r w:rsidRPr="009B4553">
        <w:rPr>
          <w:lang w:val="en-GB"/>
        </w:rPr>
        <w:t xml:space="preserve">is to contribute to </w:t>
      </w:r>
      <w:r>
        <w:rPr>
          <w:lang w:val="en-GB"/>
        </w:rPr>
        <w:t xml:space="preserve">improvement of </w:t>
      </w:r>
      <w:r w:rsidRPr="009B4553">
        <w:rPr>
          <w:lang w:val="en-GB"/>
        </w:rPr>
        <w:t xml:space="preserve">theoretical knowledge, professional skills and competencies and </w:t>
      </w:r>
      <w:r>
        <w:rPr>
          <w:lang w:val="en-GB"/>
        </w:rPr>
        <w:t xml:space="preserve">obtain </w:t>
      </w:r>
      <w:r w:rsidRPr="009B4553">
        <w:rPr>
          <w:lang w:val="en-GB"/>
        </w:rPr>
        <w:t xml:space="preserve">empirical material </w:t>
      </w:r>
      <w:r>
        <w:rPr>
          <w:lang w:val="en-GB"/>
        </w:rPr>
        <w:t>for</w:t>
      </w:r>
      <w:r w:rsidRPr="009B4553">
        <w:rPr>
          <w:lang w:val="en-GB"/>
        </w:rPr>
        <w:t xml:space="preserve"> the </w:t>
      </w:r>
      <w:r w:rsidRPr="00571B24">
        <w:rPr>
          <w:lang w:val="en-GB"/>
        </w:rPr>
        <w:t xml:space="preserve">preparation </w:t>
      </w:r>
      <w:r>
        <w:rPr>
          <w:lang w:val="en-GB"/>
        </w:rPr>
        <w:t xml:space="preserve">of </w:t>
      </w:r>
      <w:r w:rsidRPr="009B4553">
        <w:rPr>
          <w:lang w:val="en-GB"/>
        </w:rPr>
        <w:t xml:space="preserve">study </w:t>
      </w:r>
      <w:r>
        <w:rPr>
          <w:lang w:val="en-GB"/>
        </w:rPr>
        <w:t xml:space="preserve">papers </w:t>
      </w:r>
      <w:r w:rsidRPr="009B4553">
        <w:rPr>
          <w:lang w:val="en-GB"/>
        </w:rPr>
        <w:t xml:space="preserve">and </w:t>
      </w:r>
      <w:r>
        <w:rPr>
          <w:lang w:val="en-GB"/>
        </w:rPr>
        <w:t>b</w:t>
      </w:r>
      <w:r w:rsidRPr="009B4553">
        <w:rPr>
          <w:lang w:val="en-GB"/>
        </w:rPr>
        <w:t>achelor</w:t>
      </w:r>
      <w:r>
        <w:rPr>
          <w:lang w:val="en-GB"/>
        </w:rPr>
        <w:t>’s paper</w:t>
      </w:r>
      <w:r w:rsidRPr="009B4553">
        <w:rPr>
          <w:lang w:val="en-GB"/>
        </w:rPr>
        <w:t>.</w:t>
      </w:r>
      <w:r w:rsidRPr="009E683F">
        <w:rPr>
          <w:lang w:val="en-GB"/>
        </w:rPr>
        <w:t xml:space="preserve"> </w:t>
      </w:r>
    </w:p>
    <w:p w:rsidR="0092268E" w:rsidRPr="00B47D9E" w:rsidRDefault="0092268E" w:rsidP="0092268E">
      <w:bookmarkStart w:id="135" w:name="_Toc405225888"/>
      <w:bookmarkStart w:id="136" w:name="_Toc405302662"/>
      <w:bookmarkEnd w:id="135"/>
      <w:bookmarkEnd w:id="136"/>
    </w:p>
    <w:p w:rsidR="0092268E" w:rsidRPr="005962ED" w:rsidRDefault="0092268E" w:rsidP="005962ED">
      <w:pPr>
        <w:jc w:val="center"/>
        <w:rPr>
          <w:b/>
          <w:lang w:val="en-GB"/>
        </w:rPr>
      </w:pPr>
      <w:bookmarkStart w:id="137" w:name="_Toc270428490"/>
      <w:bookmarkStart w:id="138" w:name="_Toc320888893"/>
      <w:bookmarkStart w:id="139" w:name="_Toc405225889"/>
      <w:bookmarkStart w:id="140" w:name="_Toc405302663"/>
      <w:r w:rsidRPr="005962ED">
        <w:rPr>
          <w:b/>
          <w:lang w:val="en-GB"/>
        </w:rPr>
        <w:t xml:space="preserve">2. </w:t>
      </w:r>
      <w:bookmarkEnd w:id="137"/>
      <w:bookmarkEnd w:id="138"/>
      <w:bookmarkEnd w:id="139"/>
      <w:bookmarkEnd w:id="140"/>
      <w:r w:rsidRPr="005962ED">
        <w:rPr>
          <w:b/>
          <w:lang w:val="en-GB"/>
        </w:rPr>
        <w:t>WORK PLACEMENT ORGANISATION AND CONDUCT</w:t>
      </w:r>
    </w:p>
    <w:p w:rsidR="0092268E" w:rsidRPr="009E683F" w:rsidRDefault="0092268E" w:rsidP="0092268E">
      <w:pPr>
        <w:rPr>
          <w:lang w:val="en-GB"/>
        </w:rPr>
      </w:pPr>
    </w:p>
    <w:p w:rsidR="0092268E" w:rsidRPr="0030754B" w:rsidRDefault="0092268E" w:rsidP="007C2028">
      <w:pPr>
        <w:numPr>
          <w:ilvl w:val="1"/>
          <w:numId w:val="9"/>
        </w:numPr>
        <w:tabs>
          <w:tab w:val="clear" w:pos="717"/>
          <w:tab w:val="num" w:pos="0"/>
        </w:tabs>
        <w:spacing w:line="360" w:lineRule="auto"/>
        <w:ind w:left="0" w:firstLine="0"/>
        <w:jc w:val="both"/>
        <w:rPr>
          <w:color w:val="000000"/>
          <w:lang w:val="en-GB"/>
        </w:rPr>
      </w:pPr>
      <w:r>
        <w:rPr>
          <w:color w:val="000000"/>
          <w:lang w:val="en-GB"/>
        </w:rPr>
        <w:t xml:space="preserve">Every </w:t>
      </w:r>
      <w:r>
        <w:rPr>
          <w:lang w:val="en-GB"/>
        </w:rPr>
        <w:t>work placement has its objectives and tasks</w:t>
      </w:r>
      <w:r w:rsidRPr="009E683F">
        <w:rPr>
          <w:color w:val="000000"/>
          <w:lang w:val="en-GB"/>
        </w:rPr>
        <w:t xml:space="preserve">. </w:t>
      </w:r>
      <w:r>
        <w:rPr>
          <w:color w:val="000000"/>
          <w:lang w:val="en-GB"/>
        </w:rPr>
        <w:t xml:space="preserve">They </w:t>
      </w:r>
      <w:r w:rsidRPr="0057051B">
        <w:rPr>
          <w:color w:val="000000"/>
          <w:lang w:val="en-GB"/>
        </w:rPr>
        <w:t xml:space="preserve">are drawn up </w:t>
      </w:r>
      <w:r>
        <w:rPr>
          <w:color w:val="000000"/>
          <w:lang w:val="en-GB"/>
        </w:rPr>
        <w:t xml:space="preserve">by </w:t>
      </w:r>
      <w:r w:rsidRPr="0057051B">
        <w:rPr>
          <w:color w:val="000000"/>
          <w:lang w:val="en-GB"/>
        </w:rPr>
        <w:t xml:space="preserve">the director </w:t>
      </w:r>
      <w:r>
        <w:rPr>
          <w:color w:val="000000"/>
          <w:lang w:val="en-GB"/>
        </w:rPr>
        <w:t xml:space="preserve">of the programme of study </w:t>
      </w:r>
      <w:r w:rsidRPr="0057051B">
        <w:rPr>
          <w:color w:val="000000"/>
          <w:lang w:val="en-GB"/>
        </w:rPr>
        <w:t xml:space="preserve">and approved by the </w:t>
      </w:r>
      <w:r>
        <w:rPr>
          <w:color w:val="000000"/>
          <w:lang w:val="en-GB"/>
        </w:rPr>
        <w:t>council of the programme</w:t>
      </w:r>
      <w:r w:rsidRPr="0057051B">
        <w:rPr>
          <w:color w:val="000000"/>
          <w:lang w:val="en-GB"/>
        </w:rPr>
        <w:t xml:space="preserve"> not later than two weeks before the start of the </w:t>
      </w:r>
      <w:r>
        <w:rPr>
          <w:color w:val="000000"/>
          <w:lang w:val="en-GB"/>
        </w:rPr>
        <w:t xml:space="preserve">relevant </w:t>
      </w:r>
      <w:r w:rsidRPr="0030754B">
        <w:rPr>
          <w:color w:val="000000"/>
          <w:lang w:val="en-GB"/>
        </w:rPr>
        <w:t>work placement</w:t>
      </w:r>
      <w:r w:rsidRPr="0057051B">
        <w:rPr>
          <w:color w:val="000000"/>
          <w:lang w:val="en-GB"/>
        </w:rPr>
        <w:t>.</w:t>
      </w:r>
      <w:r w:rsidRPr="009E683F">
        <w:rPr>
          <w:color w:val="000000"/>
          <w:lang w:val="en-GB"/>
        </w:rPr>
        <w:t xml:space="preserve"> </w:t>
      </w:r>
    </w:p>
    <w:p w:rsidR="0092268E" w:rsidRPr="00614FB2" w:rsidRDefault="0092268E" w:rsidP="007C2028">
      <w:pPr>
        <w:numPr>
          <w:ilvl w:val="1"/>
          <w:numId w:val="9"/>
        </w:numPr>
        <w:tabs>
          <w:tab w:val="clear" w:pos="717"/>
          <w:tab w:val="num" w:pos="0"/>
        </w:tabs>
        <w:spacing w:line="360" w:lineRule="auto"/>
        <w:ind w:left="0" w:firstLine="0"/>
        <w:jc w:val="both"/>
        <w:rPr>
          <w:color w:val="000000"/>
          <w:lang w:val="en-GB"/>
        </w:rPr>
      </w:pPr>
      <w:r w:rsidRPr="009548E3">
        <w:rPr>
          <w:color w:val="000000"/>
          <w:lang w:val="en-GB"/>
        </w:rPr>
        <w:t xml:space="preserve">The Academic Office </w:t>
      </w:r>
      <w:r w:rsidRPr="0030754B">
        <w:rPr>
          <w:color w:val="000000"/>
          <w:lang w:val="en-GB"/>
        </w:rPr>
        <w:t xml:space="preserve">provides </w:t>
      </w:r>
      <w:r>
        <w:rPr>
          <w:color w:val="000000"/>
          <w:lang w:val="en-GB"/>
        </w:rPr>
        <w:t xml:space="preserve">the </w:t>
      </w:r>
      <w:r w:rsidRPr="0030754B">
        <w:rPr>
          <w:color w:val="000000"/>
          <w:lang w:val="en-GB"/>
        </w:rPr>
        <w:t xml:space="preserve">students </w:t>
      </w:r>
      <w:r>
        <w:rPr>
          <w:color w:val="000000"/>
          <w:lang w:val="en-GB"/>
        </w:rPr>
        <w:t xml:space="preserve">with the </w:t>
      </w:r>
      <w:r w:rsidRPr="0030754B">
        <w:rPr>
          <w:color w:val="000000"/>
          <w:lang w:val="en-GB"/>
        </w:rPr>
        <w:t xml:space="preserve">information </w:t>
      </w:r>
      <w:r>
        <w:rPr>
          <w:color w:val="000000"/>
          <w:lang w:val="en-GB"/>
        </w:rPr>
        <w:t xml:space="preserve">on the </w:t>
      </w:r>
      <w:r w:rsidRPr="0030754B">
        <w:rPr>
          <w:color w:val="000000"/>
          <w:lang w:val="en-GB"/>
        </w:rPr>
        <w:t xml:space="preserve">tasks </w:t>
      </w:r>
      <w:r>
        <w:rPr>
          <w:color w:val="000000"/>
          <w:lang w:val="en-GB"/>
        </w:rPr>
        <w:t xml:space="preserve">for the work placement </w:t>
      </w:r>
      <w:r w:rsidRPr="0030754B">
        <w:rPr>
          <w:color w:val="000000"/>
          <w:lang w:val="en-GB"/>
        </w:rPr>
        <w:t xml:space="preserve">by </w:t>
      </w:r>
      <w:r>
        <w:rPr>
          <w:color w:val="000000"/>
          <w:lang w:val="en-GB"/>
        </w:rPr>
        <w:t xml:space="preserve">publishing </w:t>
      </w:r>
      <w:r w:rsidRPr="0030754B">
        <w:rPr>
          <w:color w:val="000000"/>
          <w:lang w:val="en-GB"/>
        </w:rPr>
        <w:t>them in the internal network</w:t>
      </w:r>
      <w:r>
        <w:rPr>
          <w:color w:val="000000"/>
          <w:lang w:val="en-GB"/>
        </w:rPr>
        <w:t xml:space="preserve"> of </w:t>
      </w:r>
      <w:r w:rsidRPr="009548E3">
        <w:rPr>
          <w:color w:val="000000"/>
          <w:lang w:val="en-GB"/>
        </w:rPr>
        <w:t>the University</w:t>
      </w:r>
      <w:r w:rsidRPr="0030754B">
        <w:rPr>
          <w:color w:val="000000"/>
          <w:lang w:val="en-GB"/>
        </w:rPr>
        <w:t xml:space="preserve">, </w:t>
      </w:r>
      <w:r>
        <w:rPr>
          <w:color w:val="000000"/>
          <w:lang w:val="en-GB"/>
        </w:rPr>
        <w:t>under the section Documents. The student’</w:t>
      </w:r>
      <w:r w:rsidRPr="0030754B">
        <w:rPr>
          <w:color w:val="000000"/>
          <w:lang w:val="en-GB"/>
        </w:rPr>
        <w:t xml:space="preserve">s responsibility </w:t>
      </w:r>
      <w:r>
        <w:rPr>
          <w:color w:val="000000"/>
          <w:lang w:val="en-GB"/>
        </w:rPr>
        <w:t xml:space="preserve">is </w:t>
      </w:r>
      <w:r w:rsidRPr="0030754B">
        <w:rPr>
          <w:color w:val="000000"/>
          <w:lang w:val="en-GB"/>
        </w:rPr>
        <w:t xml:space="preserve">to </w:t>
      </w:r>
      <w:r w:rsidRPr="009548E3">
        <w:rPr>
          <w:color w:val="000000"/>
          <w:lang w:val="en-GB"/>
        </w:rPr>
        <w:t>get acquainted with this information</w:t>
      </w:r>
      <w:r w:rsidRPr="0030754B">
        <w:rPr>
          <w:color w:val="000000"/>
          <w:lang w:val="en-GB"/>
        </w:rPr>
        <w:t xml:space="preserve">. </w:t>
      </w:r>
    </w:p>
    <w:p w:rsidR="0092268E" w:rsidRPr="00A450B6" w:rsidRDefault="0092268E" w:rsidP="007C2028">
      <w:pPr>
        <w:numPr>
          <w:ilvl w:val="1"/>
          <w:numId w:val="9"/>
        </w:numPr>
        <w:tabs>
          <w:tab w:val="clear" w:pos="717"/>
          <w:tab w:val="num" w:pos="0"/>
        </w:tabs>
        <w:spacing w:line="360" w:lineRule="auto"/>
        <w:ind w:left="0" w:firstLine="0"/>
        <w:jc w:val="both"/>
        <w:rPr>
          <w:color w:val="000000"/>
          <w:lang w:val="en-GB"/>
        </w:rPr>
      </w:pPr>
      <w:r w:rsidRPr="00614FB2">
        <w:rPr>
          <w:color w:val="000000"/>
          <w:lang w:val="en-GB"/>
        </w:rPr>
        <w:t xml:space="preserve">The </w:t>
      </w:r>
      <w:r>
        <w:rPr>
          <w:color w:val="000000"/>
          <w:lang w:val="en-GB"/>
        </w:rPr>
        <w:t xml:space="preserve">student shall choose the work placement </w:t>
      </w:r>
      <w:r w:rsidRPr="00614FB2">
        <w:rPr>
          <w:color w:val="000000"/>
          <w:lang w:val="en-GB"/>
        </w:rPr>
        <w:t xml:space="preserve">independently, in coordination with the </w:t>
      </w:r>
      <w:r w:rsidRPr="0057051B">
        <w:rPr>
          <w:color w:val="000000"/>
          <w:lang w:val="en-GB"/>
        </w:rPr>
        <w:t xml:space="preserve">director </w:t>
      </w:r>
      <w:r>
        <w:rPr>
          <w:color w:val="000000"/>
          <w:lang w:val="en-GB"/>
        </w:rPr>
        <w:t xml:space="preserve">of the programme of study </w:t>
      </w:r>
      <w:r w:rsidRPr="00614FB2">
        <w:rPr>
          <w:color w:val="000000"/>
          <w:lang w:val="en-GB"/>
        </w:rPr>
        <w:t>(</w:t>
      </w:r>
      <w:r>
        <w:rPr>
          <w:color w:val="000000"/>
          <w:lang w:val="en-GB"/>
        </w:rPr>
        <w:t>the form of the</w:t>
      </w:r>
      <w:r w:rsidRPr="00614FB2">
        <w:rPr>
          <w:color w:val="000000"/>
          <w:lang w:val="en-GB"/>
        </w:rPr>
        <w:t xml:space="preserve"> Application</w:t>
      </w:r>
      <w:r>
        <w:rPr>
          <w:color w:val="000000"/>
          <w:lang w:val="en-GB"/>
        </w:rPr>
        <w:t xml:space="preserve"> for Work Placement is given in</w:t>
      </w:r>
      <w:r w:rsidRPr="00614FB2">
        <w:rPr>
          <w:color w:val="000000"/>
          <w:lang w:val="en-GB"/>
        </w:rPr>
        <w:t xml:space="preserve"> Annex 1). The </w:t>
      </w:r>
      <w:r>
        <w:rPr>
          <w:color w:val="000000"/>
          <w:lang w:val="en-GB"/>
        </w:rPr>
        <w:t xml:space="preserve">student may </w:t>
      </w:r>
      <w:r w:rsidRPr="00614FB2">
        <w:rPr>
          <w:color w:val="000000"/>
          <w:lang w:val="en-GB"/>
        </w:rPr>
        <w:t xml:space="preserve">also choose </w:t>
      </w:r>
      <w:r>
        <w:rPr>
          <w:color w:val="000000"/>
          <w:lang w:val="en-GB"/>
        </w:rPr>
        <w:t>his/her own</w:t>
      </w:r>
      <w:r w:rsidRPr="00614FB2">
        <w:rPr>
          <w:color w:val="000000"/>
          <w:lang w:val="en-GB"/>
        </w:rPr>
        <w:t xml:space="preserve"> </w:t>
      </w:r>
      <w:r w:rsidRPr="00791F49">
        <w:rPr>
          <w:color w:val="000000"/>
          <w:lang w:val="en-GB"/>
        </w:rPr>
        <w:t>place of employment</w:t>
      </w:r>
      <w:r>
        <w:rPr>
          <w:color w:val="000000"/>
          <w:lang w:val="en-GB"/>
        </w:rPr>
        <w:t xml:space="preserve"> as the venue for work placement</w:t>
      </w:r>
      <w:r w:rsidRPr="00614FB2">
        <w:rPr>
          <w:color w:val="000000"/>
          <w:lang w:val="en-GB"/>
        </w:rPr>
        <w:t xml:space="preserve">. </w:t>
      </w:r>
    </w:p>
    <w:p w:rsidR="0092268E" w:rsidRDefault="0092268E" w:rsidP="007C2028">
      <w:pPr>
        <w:numPr>
          <w:ilvl w:val="1"/>
          <w:numId w:val="9"/>
        </w:numPr>
        <w:tabs>
          <w:tab w:val="clear" w:pos="717"/>
          <w:tab w:val="num" w:pos="0"/>
        </w:tabs>
        <w:spacing w:line="360" w:lineRule="auto"/>
        <w:ind w:left="0" w:firstLine="0"/>
        <w:jc w:val="both"/>
        <w:rPr>
          <w:lang w:val="en-GB"/>
        </w:rPr>
      </w:pPr>
      <w:r w:rsidRPr="00A450B6">
        <w:rPr>
          <w:color w:val="000000"/>
          <w:lang w:val="en-GB"/>
        </w:rPr>
        <w:t xml:space="preserve">The </w:t>
      </w:r>
      <w:r w:rsidRPr="009548E3">
        <w:rPr>
          <w:color w:val="000000"/>
          <w:lang w:val="en-GB"/>
        </w:rPr>
        <w:t>University</w:t>
      </w:r>
      <w:r w:rsidRPr="00A450B6">
        <w:rPr>
          <w:color w:val="000000"/>
          <w:lang w:val="en-GB"/>
        </w:rPr>
        <w:t xml:space="preserve"> </w:t>
      </w:r>
      <w:r>
        <w:rPr>
          <w:color w:val="000000"/>
          <w:lang w:val="en-GB"/>
        </w:rPr>
        <w:t xml:space="preserve">shall sign an agreement </w:t>
      </w:r>
      <w:r w:rsidRPr="00A450B6">
        <w:rPr>
          <w:color w:val="000000"/>
          <w:lang w:val="en-GB"/>
        </w:rPr>
        <w:t xml:space="preserve">with the institution </w:t>
      </w:r>
      <w:r>
        <w:rPr>
          <w:color w:val="000000"/>
          <w:lang w:val="en-GB"/>
        </w:rPr>
        <w:t>regarding the provision of the work placement for</w:t>
      </w:r>
      <w:r w:rsidRPr="00A450B6">
        <w:rPr>
          <w:color w:val="000000"/>
          <w:lang w:val="en-GB"/>
        </w:rPr>
        <w:t xml:space="preserve"> the </w:t>
      </w:r>
      <w:r w:rsidR="00675F73">
        <w:rPr>
          <w:color w:val="000000"/>
          <w:lang w:val="en-GB"/>
        </w:rPr>
        <w:t xml:space="preserve">students. </w:t>
      </w:r>
      <w:r w:rsidRPr="00A450B6">
        <w:rPr>
          <w:color w:val="000000"/>
          <w:lang w:val="en-GB"/>
        </w:rPr>
        <w:t xml:space="preserve">The </w:t>
      </w:r>
      <w:r>
        <w:rPr>
          <w:color w:val="000000"/>
          <w:lang w:val="en-GB"/>
        </w:rPr>
        <w:t xml:space="preserve">student shall submit the </w:t>
      </w:r>
      <w:r w:rsidRPr="00A450B6">
        <w:rPr>
          <w:color w:val="000000"/>
          <w:lang w:val="en-GB"/>
        </w:rPr>
        <w:t>sign</w:t>
      </w:r>
      <w:r>
        <w:rPr>
          <w:color w:val="000000"/>
          <w:lang w:val="en-GB"/>
        </w:rPr>
        <w:t>ed</w:t>
      </w:r>
      <w:r w:rsidRPr="00A450B6">
        <w:rPr>
          <w:color w:val="000000"/>
          <w:lang w:val="en-GB"/>
        </w:rPr>
        <w:t xml:space="preserve"> </w:t>
      </w:r>
      <w:r>
        <w:rPr>
          <w:color w:val="000000"/>
          <w:lang w:val="en-GB"/>
        </w:rPr>
        <w:t xml:space="preserve">agreement </w:t>
      </w:r>
      <w:r w:rsidRPr="00A450B6">
        <w:rPr>
          <w:color w:val="000000"/>
          <w:lang w:val="en-GB"/>
        </w:rPr>
        <w:t xml:space="preserve">and the form </w:t>
      </w:r>
      <w:r>
        <w:rPr>
          <w:color w:val="000000"/>
          <w:lang w:val="en-GB"/>
        </w:rPr>
        <w:t>of the</w:t>
      </w:r>
      <w:r w:rsidRPr="00614FB2">
        <w:rPr>
          <w:color w:val="000000"/>
          <w:lang w:val="en-GB"/>
        </w:rPr>
        <w:t xml:space="preserve"> Application</w:t>
      </w:r>
      <w:r>
        <w:rPr>
          <w:color w:val="000000"/>
          <w:lang w:val="en-GB"/>
        </w:rPr>
        <w:t xml:space="preserve"> for Work Placement to the</w:t>
      </w:r>
      <w:r w:rsidRPr="00A450B6">
        <w:rPr>
          <w:color w:val="000000"/>
          <w:lang w:val="en-GB"/>
        </w:rPr>
        <w:t xml:space="preserve"> Information Centre </w:t>
      </w:r>
      <w:r w:rsidRPr="002C0010">
        <w:rPr>
          <w:color w:val="000000"/>
          <w:lang w:val="en-GB"/>
        </w:rPr>
        <w:t xml:space="preserve">within the period </w:t>
      </w:r>
      <w:r>
        <w:rPr>
          <w:color w:val="000000"/>
          <w:lang w:val="en-GB"/>
        </w:rPr>
        <w:t>specified</w:t>
      </w:r>
      <w:r w:rsidRPr="002C0010">
        <w:rPr>
          <w:color w:val="000000"/>
          <w:lang w:val="en-GB"/>
        </w:rPr>
        <w:t xml:space="preserve"> in </w:t>
      </w:r>
      <w:r w:rsidRPr="00A450B6">
        <w:rPr>
          <w:color w:val="000000"/>
          <w:lang w:val="en-GB"/>
        </w:rPr>
        <w:t>the Study</w:t>
      </w:r>
      <w:r w:rsidRPr="00A450B6">
        <w:rPr>
          <w:lang w:val="en-GB"/>
        </w:rPr>
        <w:t xml:space="preserve"> </w:t>
      </w:r>
      <w:r>
        <w:rPr>
          <w:lang w:val="en-GB"/>
        </w:rPr>
        <w:t>C</w:t>
      </w:r>
      <w:r w:rsidRPr="00A450B6">
        <w:rPr>
          <w:lang w:val="en-GB"/>
        </w:rPr>
        <w:t>alendar.</w:t>
      </w:r>
    </w:p>
    <w:p w:rsidR="0092268E" w:rsidRPr="009E683F" w:rsidRDefault="0092268E" w:rsidP="007C2028">
      <w:pPr>
        <w:numPr>
          <w:ilvl w:val="1"/>
          <w:numId w:val="9"/>
        </w:numPr>
        <w:tabs>
          <w:tab w:val="clear" w:pos="717"/>
          <w:tab w:val="num" w:pos="0"/>
        </w:tabs>
        <w:spacing w:line="360" w:lineRule="auto"/>
        <w:ind w:left="0" w:firstLine="0"/>
        <w:jc w:val="both"/>
        <w:rPr>
          <w:lang w:val="en-GB"/>
        </w:rPr>
      </w:pPr>
      <w:r>
        <w:rPr>
          <w:lang w:val="en-GB"/>
        </w:rPr>
        <w:t xml:space="preserve">The work placement shall be supervised by a representative of the academic staff appointed by </w:t>
      </w:r>
      <w:r w:rsidRPr="0088431C">
        <w:rPr>
          <w:lang w:val="en-GB"/>
        </w:rPr>
        <w:t>the director of the programme of study</w:t>
      </w:r>
      <w:r w:rsidRPr="009E683F">
        <w:rPr>
          <w:lang w:val="en-GB"/>
        </w:rPr>
        <w:t xml:space="preserve">. </w:t>
      </w:r>
      <w:r>
        <w:rPr>
          <w:lang w:val="en-GB"/>
        </w:rPr>
        <w:t xml:space="preserve">The </w:t>
      </w:r>
      <w:r w:rsidRPr="0088431C">
        <w:rPr>
          <w:lang w:val="en-GB"/>
        </w:rPr>
        <w:t>Universit</w:t>
      </w:r>
      <w:r>
        <w:rPr>
          <w:lang w:val="en-GB"/>
        </w:rPr>
        <w:t>y’s</w:t>
      </w:r>
      <w:r w:rsidRPr="0088431C">
        <w:rPr>
          <w:lang w:val="en-GB"/>
        </w:rPr>
        <w:t xml:space="preserve"> supervisor </w:t>
      </w:r>
      <w:r>
        <w:rPr>
          <w:lang w:val="en-GB"/>
        </w:rPr>
        <w:t xml:space="preserve">of the work placement shall provide </w:t>
      </w:r>
      <w:r w:rsidRPr="0088431C">
        <w:rPr>
          <w:lang w:val="en-GB"/>
        </w:rPr>
        <w:t>methodological guidance</w:t>
      </w:r>
      <w:r>
        <w:rPr>
          <w:lang w:val="en-GB"/>
        </w:rPr>
        <w:t xml:space="preserve"> as regards the work placement</w:t>
      </w:r>
      <w:r w:rsidRPr="0088431C">
        <w:rPr>
          <w:lang w:val="en-GB"/>
        </w:rPr>
        <w:t xml:space="preserve">, student </w:t>
      </w:r>
      <w:r>
        <w:rPr>
          <w:lang w:val="en-GB"/>
        </w:rPr>
        <w:t>advice</w:t>
      </w:r>
      <w:r w:rsidRPr="0088431C">
        <w:rPr>
          <w:lang w:val="en-GB"/>
        </w:rPr>
        <w:t xml:space="preserve"> and methodological assistance.</w:t>
      </w:r>
      <w:r>
        <w:rPr>
          <w:lang w:val="en-GB"/>
        </w:rPr>
        <w:t xml:space="preserve"> </w:t>
      </w:r>
    </w:p>
    <w:p w:rsidR="0092268E" w:rsidRPr="00D92DB6" w:rsidRDefault="0092268E" w:rsidP="007C2028">
      <w:pPr>
        <w:numPr>
          <w:ilvl w:val="1"/>
          <w:numId w:val="9"/>
        </w:numPr>
        <w:tabs>
          <w:tab w:val="clear" w:pos="717"/>
          <w:tab w:val="num" w:pos="0"/>
        </w:tabs>
        <w:spacing w:line="360" w:lineRule="auto"/>
        <w:ind w:left="0" w:firstLine="0"/>
        <w:jc w:val="both"/>
        <w:rPr>
          <w:lang w:val="en-GB"/>
        </w:rPr>
      </w:pPr>
      <w:r>
        <w:rPr>
          <w:lang w:val="en-GB"/>
        </w:rPr>
        <w:lastRenderedPageBreak/>
        <w:t>At its venue, the work placement</w:t>
      </w:r>
      <w:r w:rsidRPr="001F29CE">
        <w:rPr>
          <w:lang w:val="en-GB"/>
        </w:rPr>
        <w:t xml:space="preserve"> </w:t>
      </w:r>
      <w:r>
        <w:rPr>
          <w:lang w:val="en-GB"/>
        </w:rPr>
        <w:t xml:space="preserve">shall be supervised by the work placement supervisor duly appointed in </w:t>
      </w:r>
      <w:r w:rsidRPr="00D92DB6">
        <w:rPr>
          <w:lang w:val="en-GB"/>
        </w:rPr>
        <w:t>the institution</w:t>
      </w:r>
      <w:r w:rsidRPr="009E683F">
        <w:rPr>
          <w:lang w:val="en-GB"/>
        </w:rPr>
        <w:t xml:space="preserve"> (</w:t>
      </w:r>
      <w:r w:rsidRPr="00D92DB6">
        <w:rPr>
          <w:lang w:val="en-GB"/>
        </w:rPr>
        <w:t>company, organi</w:t>
      </w:r>
      <w:r>
        <w:rPr>
          <w:lang w:val="en-GB"/>
        </w:rPr>
        <w:t>s</w:t>
      </w:r>
      <w:r w:rsidRPr="00D92DB6">
        <w:rPr>
          <w:lang w:val="en-GB"/>
        </w:rPr>
        <w:t>ation</w:t>
      </w:r>
      <w:r>
        <w:rPr>
          <w:lang w:val="en-GB"/>
        </w:rPr>
        <w:t xml:space="preserve"> or</w:t>
      </w:r>
      <w:r w:rsidRPr="00D92DB6">
        <w:rPr>
          <w:lang w:val="en-GB"/>
        </w:rPr>
        <w:t xml:space="preserve"> authority</w:t>
      </w:r>
      <w:r w:rsidRPr="009E683F">
        <w:rPr>
          <w:lang w:val="en-GB"/>
        </w:rPr>
        <w:t>)</w:t>
      </w:r>
      <w:r>
        <w:rPr>
          <w:lang w:val="en-GB"/>
        </w:rPr>
        <w:t>, who shall be referred to as the Work Placement Supervisor</w:t>
      </w:r>
      <w:r w:rsidRPr="009E683F">
        <w:rPr>
          <w:lang w:val="en-GB"/>
        </w:rPr>
        <w:t xml:space="preserve">. </w:t>
      </w:r>
    </w:p>
    <w:p w:rsidR="0092268E" w:rsidRPr="009E683F" w:rsidRDefault="0092268E" w:rsidP="007C2028">
      <w:pPr>
        <w:numPr>
          <w:ilvl w:val="1"/>
          <w:numId w:val="9"/>
        </w:numPr>
        <w:tabs>
          <w:tab w:val="clear" w:pos="717"/>
          <w:tab w:val="num" w:pos="0"/>
        </w:tabs>
        <w:spacing w:line="360" w:lineRule="auto"/>
        <w:ind w:left="0" w:firstLine="0"/>
        <w:jc w:val="both"/>
        <w:rPr>
          <w:lang w:val="en-GB"/>
        </w:rPr>
      </w:pPr>
      <w:r>
        <w:rPr>
          <w:lang w:val="en-GB"/>
        </w:rPr>
        <w:t xml:space="preserve">The Work Placement Supervisor shall: </w:t>
      </w:r>
    </w:p>
    <w:p w:rsidR="0092268E" w:rsidRPr="009E683F" w:rsidRDefault="0092268E" w:rsidP="007C2028">
      <w:pPr>
        <w:pStyle w:val="Default"/>
        <w:numPr>
          <w:ilvl w:val="2"/>
          <w:numId w:val="12"/>
        </w:numPr>
        <w:tabs>
          <w:tab w:val="clear" w:pos="1704"/>
          <w:tab w:val="num" w:pos="1080"/>
        </w:tabs>
        <w:spacing w:line="360" w:lineRule="auto"/>
        <w:ind w:left="1080" w:hanging="360"/>
        <w:jc w:val="both"/>
        <w:rPr>
          <w:lang w:val="en-GB"/>
        </w:rPr>
      </w:pPr>
      <w:r>
        <w:rPr>
          <w:lang w:val="en-GB"/>
        </w:rPr>
        <w:t>ensure the supervision of the student’s work placement and opportunity to fulfil specific tasks</w:t>
      </w:r>
      <w:r w:rsidRPr="009E683F">
        <w:rPr>
          <w:lang w:val="en-GB"/>
        </w:rPr>
        <w:t>;</w:t>
      </w:r>
    </w:p>
    <w:p w:rsidR="0092268E" w:rsidRPr="00782244" w:rsidRDefault="0092268E" w:rsidP="007C2028">
      <w:pPr>
        <w:pStyle w:val="Default"/>
        <w:numPr>
          <w:ilvl w:val="2"/>
          <w:numId w:val="12"/>
        </w:numPr>
        <w:tabs>
          <w:tab w:val="clear" w:pos="1704"/>
          <w:tab w:val="num" w:pos="1080"/>
        </w:tabs>
        <w:spacing w:line="360" w:lineRule="auto"/>
        <w:ind w:left="1080" w:hanging="360"/>
        <w:jc w:val="both"/>
        <w:rPr>
          <w:rStyle w:val="hps"/>
        </w:rPr>
      </w:pPr>
      <w:r>
        <w:rPr>
          <w:lang w:val="en-GB"/>
        </w:rPr>
        <w:t>e</w:t>
      </w:r>
      <w:r w:rsidRPr="000C40C8">
        <w:rPr>
          <w:lang w:val="en-GB"/>
        </w:rPr>
        <w:t xml:space="preserve">nsure that the working conditions </w:t>
      </w:r>
      <w:r>
        <w:rPr>
          <w:lang w:val="en-GB"/>
        </w:rPr>
        <w:t xml:space="preserve">are in compliance with the </w:t>
      </w:r>
      <w:r w:rsidRPr="009E683F">
        <w:rPr>
          <w:rStyle w:val="hps"/>
          <w:lang w:val="en-GB"/>
        </w:rPr>
        <w:t>occupational health and safety</w:t>
      </w:r>
      <w:r w:rsidRPr="00782244">
        <w:rPr>
          <w:rStyle w:val="hps"/>
        </w:rPr>
        <w:t xml:space="preserve"> </w:t>
      </w:r>
      <w:r w:rsidRPr="009E683F">
        <w:rPr>
          <w:rStyle w:val="hps"/>
          <w:lang w:val="en-GB"/>
        </w:rPr>
        <w:t>requirements</w:t>
      </w:r>
      <w:r w:rsidRPr="00782244">
        <w:rPr>
          <w:rStyle w:val="hps"/>
        </w:rPr>
        <w:t>;</w:t>
      </w:r>
    </w:p>
    <w:p w:rsidR="0092268E" w:rsidRPr="009E683F" w:rsidRDefault="0092268E" w:rsidP="007C2028">
      <w:pPr>
        <w:pStyle w:val="Default"/>
        <w:numPr>
          <w:ilvl w:val="2"/>
          <w:numId w:val="12"/>
        </w:numPr>
        <w:tabs>
          <w:tab w:val="clear" w:pos="1704"/>
          <w:tab w:val="num" w:pos="1080"/>
        </w:tabs>
        <w:spacing w:line="360" w:lineRule="auto"/>
        <w:ind w:left="1080" w:hanging="360"/>
        <w:jc w:val="both"/>
        <w:rPr>
          <w:lang w:val="en-GB"/>
        </w:rPr>
      </w:pPr>
      <w:r w:rsidRPr="00782244">
        <w:rPr>
          <w:rStyle w:val="hps"/>
          <w:lang w:val="en-GB"/>
        </w:rPr>
        <w:t>contact</w:t>
      </w:r>
      <w:r>
        <w:rPr>
          <w:lang w:val="en-GB"/>
        </w:rPr>
        <w:t xml:space="preserve"> </w:t>
      </w:r>
      <w:r w:rsidRPr="00782244">
        <w:rPr>
          <w:lang w:val="en-GB"/>
        </w:rPr>
        <w:t xml:space="preserve">the </w:t>
      </w:r>
      <w:r>
        <w:rPr>
          <w:lang w:val="en-GB"/>
        </w:rPr>
        <w:t>University</w:t>
      </w:r>
      <w:r w:rsidRPr="00782244">
        <w:rPr>
          <w:lang w:val="en-GB"/>
        </w:rPr>
        <w:t xml:space="preserve"> </w:t>
      </w:r>
      <w:r>
        <w:rPr>
          <w:lang w:val="en-GB"/>
        </w:rPr>
        <w:t xml:space="preserve">if the work placement tasks </w:t>
      </w:r>
      <w:r w:rsidRPr="00782244">
        <w:rPr>
          <w:lang w:val="en-GB"/>
        </w:rPr>
        <w:t>cannot be</w:t>
      </w:r>
      <w:r>
        <w:rPr>
          <w:lang w:val="en-GB"/>
        </w:rPr>
        <w:t xml:space="preserve"> fulfilled</w:t>
      </w:r>
      <w:r w:rsidRPr="00782244">
        <w:rPr>
          <w:lang w:val="en-GB"/>
        </w:rPr>
        <w:t xml:space="preserve"> or there are obstacles to the </w:t>
      </w:r>
      <w:r>
        <w:rPr>
          <w:lang w:val="en-GB"/>
        </w:rPr>
        <w:t xml:space="preserve">fulfilment </w:t>
      </w:r>
      <w:r w:rsidRPr="00782244">
        <w:rPr>
          <w:lang w:val="en-GB"/>
        </w:rPr>
        <w:t>thereof</w:t>
      </w:r>
      <w:r w:rsidRPr="009E683F">
        <w:rPr>
          <w:lang w:val="en-GB"/>
        </w:rPr>
        <w:t>;</w:t>
      </w:r>
    </w:p>
    <w:p w:rsidR="0092268E" w:rsidRPr="009E683F" w:rsidRDefault="0092268E" w:rsidP="007C2028">
      <w:pPr>
        <w:pStyle w:val="Default"/>
        <w:numPr>
          <w:ilvl w:val="2"/>
          <w:numId w:val="12"/>
        </w:numPr>
        <w:tabs>
          <w:tab w:val="clear" w:pos="1704"/>
          <w:tab w:val="num" w:pos="1080"/>
        </w:tabs>
        <w:spacing w:line="360" w:lineRule="auto"/>
        <w:ind w:left="1080" w:hanging="360"/>
        <w:jc w:val="both"/>
        <w:rPr>
          <w:lang w:val="en-GB"/>
        </w:rPr>
      </w:pPr>
      <w:r>
        <w:rPr>
          <w:lang w:val="en-GB"/>
        </w:rPr>
        <w:t>watch that the</w:t>
      </w:r>
      <w:r w:rsidRPr="009E683F">
        <w:rPr>
          <w:lang w:val="en-GB"/>
        </w:rPr>
        <w:t xml:space="preserve"> student</w:t>
      </w:r>
      <w:r>
        <w:rPr>
          <w:lang w:val="en-GB"/>
        </w:rPr>
        <w:t xml:space="preserve"> </w:t>
      </w:r>
      <w:r w:rsidRPr="00F95C87">
        <w:rPr>
          <w:lang w:val="en-GB"/>
        </w:rPr>
        <w:t>follow</w:t>
      </w:r>
      <w:r>
        <w:rPr>
          <w:lang w:val="en-GB"/>
        </w:rPr>
        <w:t>s</w:t>
      </w:r>
      <w:r w:rsidRPr="00F95C87">
        <w:rPr>
          <w:lang w:val="en-GB"/>
        </w:rPr>
        <w:t xml:space="preserve"> </w:t>
      </w:r>
      <w:r>
        <w:rPr>
          <w:lang w:val="en-GB"/>
        </w:rPr>
        <w:t>the</w:t>
      </w:r>
      <w:r w:rsidRPr="00F95C87">
        <w:rPr>
          <w:lang w:val="en-GB"/>
        </w:rPr>
        <w:t xml:space="preserve"> internal code of conduct</w:t>
      </w:r>
      <w:r w:rsidRPr="009E683F">
        <w:rPr>
          <w:lang w:val="en-GB"/>
        </w:rPr>
        <w:t xml:space="preserve"> </w:t>
      </w:r>
      <w:r>
        <w:rPr>
          <w:lang w:val="en-GB"/>
        </w:rPr>
        <w:t>and notify the University</w:t>
      </w:r>
      <w:r w:rsidRPr="00782244">
        <w:rPr>
          <w:lang w:val="en-GB"/>
        </w:rPr>
        <w:t xml:space="preserve"> </w:t>
      </w:r>
      <w:r>
        <w:rPr>
          <w:lang w:val="en-GB"/>
        </w:rPr>
        <w:t>in case of violation thereof</w:t>
      </w:r>
      <w:r w:rsidRPr="009E683F">
        <w:rPr>
          <w:lang w:val="en-GB"/>
        </w:rPr>
        <w:t>;</w:t>
      </w:r>
    </w:p>
    <w:p w:rsidR="0092268E" w:rsidRPr="009E683F" w:rsidRDefault="0092268E" w:rsidP="007C2028">
      <w:pPr>
        <w:pStyle w:val="Default"/>
        <w:numPr>
          <w:ilvl w:val="2"/>
          <w:numId w:val="12"/>
        </w:numPr>
        <w:tabs>
          <w:tab w:val="clear" w:pos="1704"/>
          <w:tab w:val="num" w:pos="1080"/>
        </w:tabs>
        <w:spacing w:line="360" w:lineRule="auto"/>
        <w:ind w:left="1080" w:hanging="360"/>
        <w:jc w:val="both"/>
        <w:rPr>
          <w:lang w:val="en-GB"/>
        </w:rPr>
      </w:pPr>
      <w:r>
        <w:rPr>
          <w:lang w:val="en-GB"/>
        </w:rPr>
        <w:t xml:space="preserve">upon the completion of the work placement, </w:t>
      </w:r>
      <w:r w:rsidRPr="009E683F">
        <w:rPr>
          <w:lang w:val="en-GB"/>
        </w:rPr>
        <w:t xml:space="preserve">evaluate the </w:t>
      </w:r>
      <w:r>
        <w:rPr>
          <w:lang w:val="en-GB"/>
        </w:rPr>
        <w:t xml:space="preserve">student’s </w:t>
      </w:r>
      <w:r w:rsidRPr="009E683F">
        <w:rPr>
          <w:lang w:val="en-GB"/>
        </w:rPr>
        <w:t xml:space="preserve">work placement on a 10-point scale, </w:t>
      </w:r>
      <w:r>
        <w:rPr>
          <w:lang w:val="en-GB"/>
        </w:rPr>
        <w:t xml:space="preserve">make and sign a </w:t>
      </w:r>
      <w:r w:rsidRPr="002213CB">
        <w:rPr>
          <w:lang w:val="en-GB"/>
        </w:rPr>
        <w:t>reference letter</w:t>
      </w:r>
      <w:r w:rsidR="00675F73">
        <w:rPr>
          <w:lang w:val="en-GB"/>
        </w:rPr>
        <w:t>.</w:t>
      </w:r>
    </w:p>
    <w:p w:rsidR="0092268E" w:rsidRDefault="0092268E" w:rsidP="007C2028">
      <w:pPr>
        <w:numPr>
          <w:ilvl w:val="1"/>
          <w:numId w:val="9"/>
        </w:numPr>
        <w:spacing w:line="360" w:lineRule="auto"/>
        <w:ind w:left="0" w:firstLine="0"/>
        <w:jc w:val="both"/>
        <w:rPr>
          <w:lang w:val="en-GB"/>
        </w:rPr>
      </w:pPr>
      <w:r>
        <w:rPr>
          <w:lang w:val="en-GB"/>
        </w:rPr>
        <w:t>The t</w:t>
      </w:r>
      <w:r w:rsidRPr="00774833">
        <w:rPr>
          <w:lang w:val="en-GB"/>
        </w:rPr>
        <w:t xml:space="preserve">rainee </w:t>
      </w:r>
      <w:r>
        <w:rPr>
          <w:lang w:val="en-GB"/>
        </w:rPr>
        <w:t xml:space="preserve">shall respect the </w:t>
      </w:r>
      <w:r w:rsidRPr="00CC3E1D">
        <w:rPr>
          <w:lang w:val="en-GB"/>
        </w:rPr>
        <w:t>confidentiality</w:t>
      </w:r>
      <w:r>
        <w:rPr>
          <w:lang w:val="en-GB"/>
        </w:rPr>
        <w:t xml:space="preserve"> as regards the venue of the work placement</w:t>
      </w:r>
      <w:r w:rsidRPr="00774833">
        <w:rPr>
          <w:lang w:val="en-GB"/>
        </w:rPr>
        <w:t xml:space="preserve">, </w:t>
      </w:r>
      <w:r>
        <w:rPr>
          <w:lang w:val="en-GB"/>
        </w:rPr>
        <w:t>i.e. the trainee shall</w:t>
      </w:r>
      <w:r w:rsidRPr="00774833">
        <w:rPr>
          <w:lang w:val="en-GB"/>
        </w:rPr>
        <w:t xml:space="preserve"> not disclose information to third parties that </w:t>
      </w:r>
      <w:r>
        <w:rPr>
          <w:lang w:val="en-GB"/>
        </w:rPr>
        <w:t>has become known to him or her while fulfilling the</w:t>
      </w:r>
      <w:r w:rsidRPr="00774833">
        <w:rPr>
          <w:lang w:val="en-GB"/>
        </w:rPr>
        <w:t xml:space="preserve"> tasks</w:t>
      </w:r>
      <w:r>
        <w:rPr>
          <w:lang w:val="en-GB"/>
        </w:rPr>
        <w:t xml:space="preserve"> of the work placement</w:t>
      </w:r>
      <w:r w:rsidRPr="00774833">
        <w:rPr>
          <w:lang w:val="en-GB"/>
        </w:rPr>
        <w:t xml:space="preserve">, as well as the information </w:t>
      </w:r>
      <w:r w:rsidRPr="002E1E84">
        <w:rPr>
          <w:lang w:val="en-GB"/>
        </w:rPr>
        <w:t>to which access is restricted</w:t>
      </w:r>
      <w:r>
        <w:rPr>
          <w:lang w:val="en-GB"/>
        </w:rPr>
        <w:t xml:space="preserve"> at the venue of the work placement</w:t>
      </w:r>
      <w:r w:rsidRPr="00774833">
        <w:rPr>
          <w:lang w:val="en-GB"/>
        </w:rPr>
        <w:t>.</w:t>
      </w:r>
      <w:r>
        <w:rPr>
          <w:lang w:val="en-GB"/>
        </w:rPr>
        <w:t xml:space="preserve"> </w:t>
      </w:r>
    </w:p>
    <w:p w:rsidR="0092268E" w:rsidRPr="009E683F" w:rsidRDefault="0092268E" w:rsidP="007C2028">
      <w:pPr>
        <w:numPr>
          <w:ilvl w:val="1"/>
          <w:numId w:val="9"/>
        </w:numPr>
        <w:spacing w:line="360" w:lineRule="auto"/>
        <w:ind w:left="0" w:firstLine="0"/>
        <w:jc w:val="both"/>
        <w:rPr>
          <w:lang w:val="en-GB"/>
        </w:rPr>
      </w:pPr>
      <w:r>
        <w:rPr>
          <w:lang w:val="en-GB"/>
        </w:rPr>
        <w:t>The t</w:t>
      </w:r>
      <w:r w:rsidRPr="00774833">
        <w:rPr>
          <w:lang w:val="en-GB"/>
        </w:rPr>
        <w:t xml:space="preserve">rainee </w:t>
      </w:r>
      <w:r>
        <w:rPr>
          <w:lang w:val="en-GB"/>
        </w:rPr>
        <w:t xml:space="preserve">shall, within the </w:t>
      </w:r>
      <w:r w:rsidRPr="002C1C81">
        <w:rPr>
          <w:lang w:val="en-GB"/>
        </w:rPr>
        <w:t>period specified in the Study</w:t>
      </w:r>
      <w:r w:rsidRPr="00A450B6">
        <w:rPr>
          <w:lang w:val="en-GB"/>
        </w:rPr>
        <w:t xml:space="preserve"> </w:t>
      </w:r>
      <w:r>
        <w:rPr>
          <w:lang w:val="en-GB"/>
        </w:rPr>
        <w:t>C</w:t>
      </w:r>
      <w:r w:rsidRPr="00A450B6">
        <w:rPr>
          <w:lang w:val="en-GB"/>
        </w:rPr>
        <w:t>alendar</w:t>
      </w:r>
      <w:r>
        <w:rPr>
          <w:lang w:val="en-GB"/>
        </w:rPr>
        <w:t xml:space="preserve">, submit a report to the </w:t>
      </w:r>
      <w:r w:rsidRPr="002C1C81">
        <w:rPr>
          <w:lang w:val="en-GB"/>
        </w:rPr>
        <w:t>Information Centre describing the results of the tasks fulfilled during</w:t>
      </w:r>
      <w:r>
        <w:rPr>
          <w:color w:val="000000"/>
          <w:lang w:val="en-GB"/>
        </w:rPr>
        <w:t xml:space="preserve"> the work placement and summarising the </w:t>
      </w:r>
      <w:r w:rsidRPr="002C1C81">
        <w:rPr>
          <w:color w:val="000000"/>
          <w:lang w:val="en-GB"/>
        </w:rPr>
        <w:t>conclusions and recommendations</w:t>
      </w:r>
      <w:r>
        <w:rPr>
          <w:color w:val="000000"/>
          <w:lang w:val="en-GB"/>
        </w:rPr>
        <w:t xml:space="preserve">. The </w:t>
      </w:r>
      <w:r w:rsidRPr="002213CB">
        <w:rPr>
          <w:lang w:val="en-GB"/>
        </w:rPr>
        <w:t>reference letter</w:t>
      </w:r>
      <w:r>
        <w:rPr>
          <w:lang w:val="en-GB"/>
        </w:rPr>
        <w:t xml:space="preserve"> made b</w:t>
      </w:r>
      <w:r w:rsidR="00675F73">
        <w:rPr>
          <w:lang w:val="en-GB"/>
        </w:rPr>
        <w:t>y the Work Placement Supervisor</w:t>
      </w:r>
      <w:r>
        <w:rPr>
          <w:lang w:val="en-GB"/>
        </w:rPr>
        <w:t xml:space="preserve"> shall be attached to the Report on Work Placement as the last page. </w:t>
      </w:r>
    </w:p>
    <w:p w:rsidR="0092268E" w:rsidRPr="009E683F" w:rsidRDefault="0092268E" w:rsidP="0092268E">
      <w:pPr>
        <w:spacing w:line="360" w:lineRule="auto"/>
        <w:jc w:val="both"/>
        <w:rPr>
          <w:lang w:val="en-GB"/>
        </w:rPr>
      </w:pPr>
    </w:p>
    <w:p w:rsidR="0092268E" w:rsidRPr="005962ED" w:rsidRDefault="0092268E" w:rsidP="005962ED">
      <w:pPr>
        <w:spacing w:line="360" w:lineRule="auto"/>
        <w:jc w:val="center"/>
        <w:rPr>
          <w:b/>
          <w:lang w:val="en-GB"/>
        </w:rPr>
      </w:pPr>
      <w:bookmarkStart w:id="141" w:name="_Toc270428491"/>
      <w:bookmarkStart w:id="142" w:name="_Toc320888894"/>
      <w:bookmarkStart w:id="143" w:name="_Toc405225890"/>
      <w:bookmarkStart w:id="144" w:name="_Toc405302664"/>
      <w:r w:rsidRPr="005962ED">
        <w:rPr>
          <w:b/>
          <w:lang w:val="en-GB"/>
        </w:rPr>
        <w:t xml:space="preserve">3. </w:t>
      </w:r>
      <w:bookmarkEnd w:id="141"/>
      <w:bookmarkEnd w:id="142"/>
      <w:bookmarkEnd w:id="143"/>
      <w:bookmarkEnd w:id="144"/>
      <w:r w:rsidRPr="005962ED">
        <w:rPr>
          <w:b/>
          <w:lang w:val="en-GB"/>
        </w:rPr>
        <w:t>REPORT ON WORK PLACEMENT</w:t>
      </w:r>
    </w:p>
    <w:p w:rsidR="0092268E" w:rsidRPr="009E683F" w:rsidRDefault="0092268E" w:rsidP="007C2028">
      <w:pPr>
        <w:numPr>
          <w:ilvl w:val="1"/>
          <w:numId w:val="13"/>
        </w:numPr>
        <w:tabs>
          <w:tab w:val="left" w:pos="0"/>
        </w:tabs>
        <w:spacing w:line="360" w:lineRule="auto"/>
        <w:jc w:val="both"/>
        <w:rPr>
          <w:lang w:val="en-GB"/>
        </w:rPr>
      </w:pPr>
      <w:r>
        <w:rPr>
          <w:lang w:val="en-GB"/>
        </w:rPr>
        <w:t>The work placement shall complete with the preparation and defence of the Report on Work Placement</w:t>
      </w:r>
      <w:r w:rsidRPr="009E683F">
        <w:rPr>
          <w:lang w:val="en-GB"/>
        </w:rPr>
        <w:t xml:space="preserve">. </w:t>
      </w:r>
      <w:r>
        <w:rPr>
          <w:lang w:val="en-GB"/>
        </w:rPr>
        <w:t>The Report on Work Placement</w:t>
      </w:r>
      <w:r w:rsidRPr="009E683F">
        <w:rPr>
          <w:lang w:val="en-GB"/>
        </w:rPr>
        <w:t xml:space="preserve"> </w:t>
      </w:r>
      <w:r>
        <w:rPr>
          <w:lang w:val="en-GB"/>
        </w:rPr>
        <w:t>shall consist of</w:t>
      </w:r>
      <w:r w:rsidRPr="009E683F">
        <w:rPr>
          <w:lang w:val="en-GB"/>
        </w:rPr>
        <w:t xml:space="preserve"> 10</w:t>
      </w:r>
      <w:r>
        <w:rPr>
          <w:lang w:val="en-GB"/>
        </w:rPr>
        <w:t xml:space="preserve"> to </w:t>
      </w:r>
      <w:r w:rsidRPr="009E683F">
        <w:rPr>
          <w:lang w:val="en-GB"/>
        </w:rPr>
        <w:t>20</w:t>
      </w:r>
      <w:r>
        <w:rPr>
          <w:lang w:val="en-GB"/>
        </w:rPr>
        <w:t xml:space="preserve"> pages</w:t>
      </w:r>
      <w:r w:rsidRPr="009E683F">
        <w:rPr>
          <w:lang w:val="en-GB"/>
        </w:rPr>
        <w:t xml:space="preserve">, </w:t>
      </w:r>
      <w:r w:rsidRPr="002300A1">
        <w:rPr>
          <w:lang w:val="en-GB"/>
        </w:rPr>
        <w:t>excluding annexes</w:t>
      </w:r>
      <w:r w:rsidRPr="009E683F">
        <w:rPr>
          <w:lang w:val="en-GB"/>
        </w:rPr>
        <w:t xml:space="preserve">. </w:t>
      </w:r>
    </w:p>
    <w:p w:rsidR="0092268E" w:rsidRPr="009E683F" w:rsidRDefault="0092268E" w:rsidP="007C2028">
      <w:pPr>
        <w:numPr>
          <w:ilvl w:val="1"/>
          <w:numId w:val="13"/>
        </w:numPr>
        <w:tabs>
          <w:tab w:val="left" w:pos="0"/>
        </w:tabs>
        <w:spacing w:line="360" w:lineRule="auto"/>
        <w:jc w:val="both"/>
        <w:rPr>
          <w:lang w:val="en-GB"/>
        </w:rPr>
      </w:pPr>
      <w:r>
        <w:rPr>
          <w:lang w:val="en-GB"/>
        </w:rPr>
        <w:t xml:space="preserve">The </w:t>
      </w:r>
      <w:r w:rsidRPr="005100C7">
        <w:rPr>
          <w:lang w:val="en-GB"/>
        </w:rPr>
        <w:t xml:space="preserve">mandatory components </w:t>
      </w:r>
      <w:r>
        <w:rPr>
          <w:lang w:val="en-GB"/>
        </w:rPr>
        <w:t>of the Report on Work Placement</w:t>
      </w:r>
      <w:r w:rsidRPr="009E683F">
        <w:rPr>
          <w:lang w:val="en-GB"/>
        </w:rPr>
        <w:t>:</w:t>
      </w:r>
    </w:p>
    <w:p w:rsidR="0092268E" w:rsidRPr="009E683F" w:rsidRDefault="00675F73" w:rsidP="007C2028">
      <w:pPr>
        <w:numPr>
          <w:ilvl w:val="0"/>
          <w:numId w:val="14"/>
        </w:numPr>
        <w:tabs>
          <w:tab w:val="clear" w:pos="1350"/>
          <w:tab w:val="left" w:pos="360"/>
        </w:tabs>
        <w:spacing w:line="360" w:lineRule="auto"/>
        <w:ind w:left="1134" w:hanging="414"/>
        <w:jc w:val="both"/>
        <w:rPr>
          <w:lang w:val="en-GB"/>
        </w:rPr>
      </w:pPr>
      <w:r>
        <w:rPr>
          <w:lang w:val="en-GB"/>
        </w:rPr>
        <w:t>title page</w:t>
      </w:r>
      <w:r w:rsidR="0092268E" w:rsidRPr="009E683F">
        <w:rPr>
          <w:lang w:val="en-GB"/>
        </w:rPr>
        <w:t>;</w:t>
      </w:r>
    </w:p>
    <w:p w:rsidR="0092268E" w:rsidRPr="009E683F" w:rsidRDefault="0092268E" w:rsidP="007C2028">
      <w:pPr>
        <w:numPr>
          <w:ilvl w:val="0"/>
          <w:numId w:val="14"/>
        </w:numPr>
        <w:tabs>
          <w:tab w:val="clear" w:pos="1350"/>
          <w:tab w:val="left" w:pos="360"/>
        </w:tabs>
        <w:spacing w:line="360" w:lineRule="auto"/>
        <w:ind w:left="1134" w:hanging="414"/>
        <w:jc w:val="both"/>
        <w:rPr>
          <w:lang w:val="en-GB"/>
        </w:rPr>
      </w:pPr>
      <w:r>
        <w:rPr>
          <w:lang w:val="en-GB"/>
        </w:rPr>
        <w:t>table of content</w:t>
      </w:r>
      <w:r w:rsidRPr="009E683F">
        <w:rPr>
          <w:lang w:val="en-GB"/>
        </w:rPr>
        <w:t xml:space="preserve"> (</w:t>
      </w:r>
      <w:r>
        <w:rPr>
          <w:lang w:val="en-GB"/>
        </w:rPr>
        <w:t>in accordance with the tasks of the work placement</w:t>
      </w:r>
      <w:r w:rsidRPr="009E683F">
        <w:rPr>
          <w:lang w:val="en-GB"/>
        </w:rPr>
        <w:t xml:space="preserve">; 1 </w:t>
      </w:r>
      <w:r>
        <w:rPr>
          <w:lang w:val="en-GB"/>
        </w:rPr>
        <w:t xml:space="preserve">task </w:t>
      </w:r>
      <w:r w:rsidRPr="009E683F">
        <w:rPr>
          <w:lang w:val="en-GB"/>
        </w:rPr>
        <w:t xml:space="preserve">= 1 </w:t>
      </w:r>
      <w:r w:rsidRPr="00C07A81">
        <w:rPr>
          <w:lang w:val="en-GB"/>
        </w:rPr>
        <w:t>item on the plan</w:t>
      </w:r>
      <w:r w:rsidRPr="009E683F">
        <w:rPr>
          <w:lang w:val="en-GB"/>
        </w:rPr>
        <w:t>);</w:t>
      </w:r>
    </w:p>
    <w:p w:rsidR="0092268E" w:rsidRPr="009E683F" w:rsidRDefault="0092268E" w:rsidP="007C2028">
      <w:pPr>
        <w:numPr>
          <w:ilvl w:val="0"/>
          <w:numId w:val="14"/>
        </w:numPr>
        <w:tabs>
          <w:tab w:val="clear" w:pos="1350"/>
          <w:tab w:val="left" w:pos="360"/>
        </w:tabs>
        <w:spacing w:line="360" w:lineRule="auto"/>
        <w:ind w:left="1134" w:hanging="414"/>
        <w:jc w:val="both"/>
        <w:rPr>
          <w:lang w:val="en-GB"/>
        </w:rPr>
      </w:pPr>
      <w:r>
        <w:rPr>
          <w:lang w:val="en-GB"/>
        </w:rPr>
        <w:t>main part</w:t>
      </w:r>
      <w:r w:rsidRPr="009E683F">
        <w:rPr>
          <w:lang w:val="en-GB"/>
        </w:rPr>
        <w:t xml:space="preserve"> (</w:t>
      </w:r>
      <w:r>
        <w:rPr>
          <w:lang w:val="en-GB"/>
        </w:rPr>
        <w:t>specifying the fulfilment of the tasks</w:t>
      </w:r>
      <w:r w:rsidRPr="009E683F">
        <w:rPr>
          <w:lang w:val="en-GB"/>
        </w:rPr>
        <w:t xml:space="preserve">), </w:t>
      </w:r>
      <w:r>
        <w:rPr>
          <w:lang w:val="en-GB"/>
        </w:rPr>
        <w:t>divided into chapters</w:t>
      </w:r>
      <w:r w:rsidRPr="009E683F">
        <w:rPr>
          <w:lang w:val="en-GB"/>
        </w:rPr>
        <w:t>;</w:t>
      </w:r>
    </w:p>
    <w:p w:rsidR="0092268E" w:rsidRPr="009E683F" w:rsidRDefault="0092268E" w:rsidP="007C2028">
      <w:pPr>
        <w:numPr>
          <w:ilvl w:val="0"/>
          <w:numId w:val="14"/>
        </w:numPr>
        <w:tabs>
          <w:tab w:val="clear" w:pos="1350"/>
          <w:tab w:val="left" w:pos="360"/>
        </w:tabs>
        <w:spacing w:line="360" w:lineRule="auto"/>
        <w:ind w:left="1134" w:hanging="414"/>
        <w:jc w:val="both"/>
        <w:rPr>
          <w:lang w:val="en-GB"/>
        </w:rPr>
      </w:pPr>
      <w:r w:rsidRPr="002A6A0E">
        <w:rPr>
          <w:lang w:val="en-GB"/>
        </w:rPr>
        <w:t>conclusions and recommendations</w:t>
      </w:r>
      <w:r w:rsidRPr="009E683F">
        <w:rPr>
          <w:lang w:val="en-GB"/>
        </w:rPr>
        <w:t>;</w:t>
      </w:r>
    </w:p>
    <w:p w:rsidR="0092268E" w:rsidRPr="009E683F" w:rsidRDefault="0092268E" w:rsidP="007C2028">
      <w:pPr>
        <w:numPr>
          <w:ilvl w:val="0"/>
          <w:numId w:val="14"/>
        </w:numPr>
        <w:tabs>
          <w:tab w:val="clear" w:pos="1350"/>
          <w:tab w:val="left" w:pos="360"/>
        </w:tabs>
        <w:spacing w:line="360" w:lineRule="auto"/>
        <w:ind w:left="1134" w:hanging="414"/>
        <w:jc w:val="both"/>
        <w:rPr>
          <w:lang w:val="en-GB"/>
        </w:rPr>
      </w:pPr>
      <w:r w:rsidRPr="003A2CC5">
        <w:rPr>
          <w:lang w:val="en-GB"/>
        </w:rPr>
        <w:t>list</w:t>
      </w:r>
      <w:r>
        <w:rPr>
          <w:lang w:val="en-GB"/>
        </w:rPr>
        <w:t xml:space="preserve"> of literature and sources used </w:t>
      </w:r>
      <w:r w:rsidRPr="009E683F">
        <w:rPr>
          <w:lang w:val="en-GB"/>
        </w:rPr>
        <w:t>(</w:t>
      </w:r>
      <w:r>
        <w:rPr>
          <w:lang w:val="en-GB"/>
        </w:rPr>
        <w:t>if necessary</w:t>
      </w:r>
      <w:r w:rsidRPr="009E683F">
        <w:rPr>
          <w:lang w:val="en-GB"/>
        </w:rPr>
        <w:t xml:space="preserve">); </w:t>
      </w:r>
    </w:p>
    <w:p w:rsidR="0092268E" w:rsidRPr="009E683F" w:rsidRDefault="0092268E" w:rsidP="007C2028">
      <w:pPr>
        <w:numPr>
          <w:ilvl w:val="0"/>
          <w:numId w:val="14"/>
        </w:numPr>
        <w:tabs>
          <w:tab w:val="clear" w:pos="1350"/>
          <w:tab w:val="left" w:pos="360"/>
        </w:tabs>
        <w:spacing w:line="360" w:lineRule="auto"/>
        <w:ind w:left="1134" w:hanging="414"/>
        <w:jc w:val="both"/>
        <w:rPr>
          <w:lang w:val="en-GB"/>
        </w:rPr>
      </w:pPr>
      <w:r>
        <w:rPr>
          <w:lang w:val="en-GB"/>
        </w:rPr>
        <w:t>annexes</w:t>
      </w:r>
      <w:r w:rsidRPr="009E683F">
        <w:rPr>
          <w:lang w:val="en-GB"/>
        </w:rPr>
        <w:t>.</w:t>
      </w:r>
    </w:p>
    <w:p w:rsidR="0092268E" w:rsidRDefault="0092268E" w:rsidP="007C2028">
      <w:pPr>
        <w:numPr>
          <w:ilvl w:val="1"/>
          <w:numId w:val="13"/>
        </w:numPr>
        <w:tabs>
          <w:tab w:val="left" w:pos="0"/>
        </w:tabs>
        <w:spacing w:line="360" w:lineRule="auto"/>
        <w:jc w:val="both"/>
        <w:rPr>
          <w:lang w:val="en-GB"/>
        </w:rPr>
      </w:pPr>
      <w:r w:rsidRPr="00D72D60">
        <w:rPr>
          <w:lang w:val="en-GB"/>
        </w:rPr>
        <w:lastRenderedPageBreak/>
        <w:t>Technical requirements</w:t>
      </w:r>
      <w:r>
        <w:rPr>
          <w:lang w:val="en-GB"/>
        </w:rPr>
        <w:t xml:space="preserve"> to the Report on Work Placement</w:t>
      </w:r>
      <w:r w:rsidRPr="00D72D60">
        <w:rPr>
          <w:lang w:val="en-GB"/>
        </w:rPr>
        <w:t xml:space="preserve">: </w:t>
      </w:r>
      <w:r>
        <w:rPr>
          <w:lang w:val="en-GB"/>
        </w:rPr>
        <w:t xml:space="preserve">the Report shall </w:t>
      </w:r>
      <w:r w:rsidRPr="00D72D60">
        <w:rPr>
          <w:lang w:val="en-GB"/>
        </w:rPr>
        <w:t xml:space="preserve">be written in accordance with the Methodological Guidelines </w:t>
      </w:r>
      <w:r>
        <w:rPr>
          <w:lang w:val="en-GB"/>
        </w:rPr>
        <w:t>for the P</w:t>
      </w:r>
      <w:r w:rsidRPr="00D72D60">
        <w:rPr>
          <w:lang w:val="en-GB"/>
        </w:rPr>
        <w:t xml:space="preserve">resentation of </w:t>
      </w:r>
      <w:r>
        <w:rPr>
          <w:lang w:val="en-GB"/>
        </w:rPr>
        <w:t>S</w:t>
      </w:r>
      <w:r w:rsidRPr="00D72D60">
        <w:rPr>
          <w:lang w:val="en-GB"/>
        </w:rPr>
        <w:t xml:space="preserve">tudy </w:t>
      </w:r>
      <w:r>
        <w:rPr>
          <w:lang w:val="en-GB"/>
        </w:rPr>
        <w:t>P</w:t>
      </w:r>
      <w:r w:rsidRPr="00D72D60">
        <w:rPr>
          <w:lang w:val="en-GB"/>
        </w:rPr>
        <w:t>apers.</w:t>
      </w:r>
      <w:r w:rsidRPr="009E683F">
        <w:rPr>
          <w:lang w:val="en-GB"/>
        </w:rPr>
        <w:t xml:space="preserve"> </w:t>
      </w:r>
    </w:p>
    <w:p w:rsidR="005962ED" w:rsidRDefault="005962ED" w:rsidP="005962ED">
      <w:pPr>
        <w:tabs>
          <w:tab w:val="left" w:pos="0"/>
        </w:tabs>
        <w:spacing w:line="360" w:lineRule="auto"/>
        <w:jc w:val="both"/>
        <w:rPr>
          <w:lang w:val="en-GB"/>
        </w:rPr>
      </w:pPr>
    </w:p>
    <w:p w:rsidR="0092268E" w:rsidRDefault="0092268E" w:rsidP="005962ED">
      <w:pPr>
        <w:jc w:val="center"/>
        <w:rPr>
          <w:b/>
          <w:lang w:val="en-GB"/>
        </w:rPr>
      </w:pPr>
      <w:bookmarkStart w:id="145" w:name="_Toc270428492"/>
      <w:bookmarkStart w:id="146" w:name="_Toc320888895"/>
      <w:bookmarkStart w:id="147" w:name="_Toc405225891"/>
      <w:bookmarkStart w:id="148" w:name="_Toc405302665"/>
      <w:r w:rsidRPr="005962ED">
        <w:rPr>
          <w:b/>
          <w:lang w:val="en-GB"/>
        </w:rPr>
        <w:t xml:space="preserve">4. </w:t>
      </w:r>
      <w:bookmarkEnd w:id="145"/>
      <w:bookmarkEnd w:id="146"/>
      <w:bookmarkEnd w:id="147"/>
      <w:bookmarkEnd w:id="148"/>
      <w:r w:rsidRPr="005962ED">
        <w:rPr>
          <w:b/>
          <w:lang w:val="en-GB"/>
        </w:rPr>
        <w:t>ASSESSMENT OF WORK PLACEMENT</w:t>
      </w:r>
    </w:p>
    <w:p w:rsidR="005962ED" w:rsidRPr="005962ED" w:rsidRDefault="005962ED" w:rsidP="005962ED">
      <w:pPr>
        <w:jc w:val="center"/>
        <w:rPr>
          <w:b/>
          <w:lang w:val="en-GB"/>
        </w:rPr>
      </w:pPr>
    </w:p>
    <w:p w:rsidR="0092268E" w:rsidRPr="009E683F" w:rsidRDefault="0092268E" w:rsidP="007C2028">
      <w:pPr>
        <w:numPr>
          <w:ilvl w:val="1"/>
          <w:numId w:val="10"/>
        </w:numPr>
        <w:tabs>
          <w:tab w:val="clear" w:pos="720"/>
          <w:tab w:val="num" w:pos="540"/>
        </w:tabs>
        <w:spacing w:before="60" w:after="60" w:line="360" w:lineRule="auto"/>
        <w:ind w:left="540" w:hanging="540"/>
        <w:jc w:val="both"/>
        <w:rPr>
          <w:lang w:val="en-GB"/>
        </w:rPr>
      </w:pPr>
      <w:r w:rsidRPr="006310D8">
        <w:rPr>
          <w:lang w:val="en-GB"/>
        </w:rPr>
        <w:t xml:space="preserve">The Students </w:t>
      </w:r>
      <w:r>
        <w:rPr>
          <w:lang w:val="en-GB"/>
        </w:rPr>
        <w:t xml:space="preserve">shall </w:t>
      </w:r>
      <w:r w:rsidRPr="006310D8">
        <w:rPr>
          <w:lang w:val="en-GB"/>
        </w:rPr>
        <w:t>prepare</w:t>
      </w:r>
      <w:r>
        <w:rPr>
          <w:lang w:val="en-GB"/>
        </w:rPr>
        <w:t xml:space="preserve"> a</w:t>
      </w:r>
      <w:r w:rsidRPr="006310D8">
        <w:rPr>
          <w:lang w:val="en-GB"/>
        </w:rPr>
        <w:t xml:space="preserve"> presentation in MS Power Point or other suitable program</w:t>
      </w:r>
      <w:r>
        <w:rPr>
          <w:lang w:val="en-GB"/>
        </w:rPr>
        <w:t>me</w:t>
      </w:r>
      <w:r w:rsidRPr="006310D8">
        <w:rPr>
          <w:lang w:val="en-GB"/>
        </w:rPr>
        <w:t xml:space="preserve"> for the defen</w:t>
      </w:r>
      <w:r>
        <w:rPr>
          <w:lang w:val="en-GB"/>
        </w:rPr>
        <w:t>c</w:t>
      </w:r>
      <w:r w:rsidRPr="006310D8">
        <w:rPr>
          <w:lang w:val="en-GB"/>
        </w:rPr>
        <w:t xml:space="preserve">e </w:t>
      </w:r>
      <w:r>
        <w:rPr>
          <w:lang w:val="en-GB"/>
        </w:rPr>
        <w:t xml:space="preserve">of their work placement </w:t>
      </w:r>
      <w:r w:rsidRPr="006310D8">
        <w:rPr>
          <w:lang w:val="en-GB"/>
        </w:rPr>
        <w:t>(4 to 5 minutes)</w:t>
      </w:r>
      <w:r>
        <w:rPr>
          <w:lang w:val="en-GB"/>
        </w:rPr>
        <w:t>.</w:t>
      </w:r>
    </w:p>
    <w:p w:rsidR="0092268E" w:rsidRDefault="0092268E" w:rsidP="007C2028">
      <w:pPr>
        <w:numPr>
          <w:ilvl w:val="1"/>
          <w:numId w:val="10"/>
        </w:numPr>
        <w:tabs>
          <w:tab w:val="clear" w:pos="720"/>
          <w:tab w:val="num" w:pos="540"/>
        </w:tabs>
        <w:spacing w:before="60" w:after="60" w:line="360" w:lineRule="auto"/>
        <w:ind w:left="540" w:hanging="540"/>
        <w:jc w:val="both"/>
        <w:rPr>
          <w:lang w:val="en-GB"/>
        </w:rPr>
      </w:pPr>
      <w:r>
        <w:rPr>
          <w:lang w:val="en-GB"/>
        </w:rPr>
        <w:t xml:space="preserve">The </w:t>
      </w:r>
      <w:r w:rsidRPr="00391C15">
        <w:rPr>
          <w:lang w:val="en-GB"/>
        </w:rPr>
        <w:t xml:space="preserve">type of assessment </w:t>
      </w:r>
      <w:r>
        <w:rPr>
          <w:lang w:val="en-GB"/>
        </w:rPr>
        <w:t xml:space="preserve">of </w:t>
      </w:r>
      <w:r w:rsidRPr="006310D8">
        <w:rPr>
          <w:lang w:val="en-GB"/>
        </w:rPr>
        <w:t>the defen</w:t>
      </w:r>
      <w:r>
        <w:rPr>
          <w:lang w:val="en-GB"/>
        </w:rPr>
        <w:t>c</w:t>
      </w:r>
      <w:r w:rsidRPr="006310D8">
        <w:rPr>
          <w:lang w:val="en-GB"/>
        </w:rPr>
        <w:t xml:space="preserve">e </w:t>
      </w:r>
      <w:r>
        <w:rPr>
          <w:lang w:val="en-GB"/>
        </w:rPr>
        <w:t>of the work placement</w:t>
      </w:r>
      <w:r w:rsidRPr="00391C15">
        <w:rPr>
          <w:lang w:val="en-GB"/>
        </w:rPr>
        <w:t xml:space="preserve"> is a test with </w:t>
      </w:r>
      <w:r>
        <w:rPr>
          <w:lang w:val="en-GB"/>
        </w:rPr>
        <w:t xml:space="preserve">an evaluation </w:t>
      </w:r>
      <w:r w:rsidRPr="009E683F">
        <w:rPr>
          <w:lang w:val="en-GB"/>
        </w:rPr>
        <w:t>on a 10-point scale</w:t>
      </w:r>
      <w:r w:rsidRPr="00391C15">
        <w:rPr>
          <w:lang w:val="en-GB"/>
        </w:rPr>
        <w:t xml:space="preserve">. </w:t>
      </w:r>
      <w:r>
        <w:rPr>
          <w:lang w:val="en-GB"/>
        </w:rPr>
        <w:t>The student shall defend the Report on Work Placement</w:t>
      </w:r>
      <w:r w:rsidRPr="00391C15">
        <w:rPr>
          <w:lang w:val="en-GB"/>
        </w:rPr>
        <w:t xml:space="preserve"> </w:t>
      </w:r>
      <w:r>
        <w:rPr>
          <w:lang w:val="en-GB"/>
        </w:rPr>
        <w:t xml:space="preserve">in the particular semester before the board appointed by the </w:t>
      </w:r>
      <w:r w:rsidRPr="0057051B">
        <w:rPr>
          <w:color w:val="000000"/>
          <w:lang w:val="en-GB"/>
        </w:rPr>
        <w:t xml:space="preserve">director </w:t>
      </w:r>
      <w:r>
        <w:rPr>
          <w:color w:val="000000"/>
          <w:lang w:val="en-GB"/>
        </w:rPr>
        <w:t>of the programme of study</w:t>
      </w:r>
      <w:r>
        <w:rPr>
          <w:lang w:val="en-GB"/>
        </w:rPr>
        <w:t xml:space="preserve">, and the board will evaluate the work placement results </w:t>
      </w:r>
      <w:r w:rsidRPr="009E683F">
        <w:rPr>
          <w:lang w:val="en-GB"/>
        </w:rPr>
        <w:t>on a 10-point scale</w:t>
      </w:r>
      <w:r>
        <w:rPr>
          <w:lang w:val="en-GB"/>
        </w:rPr>
        <w:t xml:space="preserve"> after </w:t>
      </w:r>
      <w:r w:rsidRPr="00391C15">
        <w:rPr>
          <w:lang w:val="en-GB"/>
        </w:rPr>
        <w:t>review</w:t>
      </w:r>
      <w:r>
        <w:rPr>
          <w:lang w:val="en-GB"/>
        </w:rPr>
        <w:t xml:space="preserve">ing the </w:t>
      </w:r>
      <w:r w:rsidRPr="002213CB">
        <w:rPr>
          <w:lang w:val="en-GB"/>
        </w:rPr>
        <w:t>reference letter</w:t>
      </w:r>
      <w:r>
        <w:rPr>
          <w:lang w:val="en-GB"/>
        </w:rPr>
        <w:t xml:space="preserve"> made by the Work Placement Supervisor</w:t>
      </w:r>
      <w:r w:rsidRPr="00391C15">
        <w:rPr>
          <w:lang w:val="en-GB"/>
        </w:rPr>
        <w:t xml:space="preserve">, </w:t>
      </w:r>
      <w:r>
        <w:rPr>
          <w:lang w:val="en-GB"/>
        </w:rPr>
        <w:t>the</w:t>
      </w:r>
      <w:r w:rsidRPr="00391C15">
        <w:rPr>
          <w:lang w:val="en-GB"/>
        </w:rPr>
        <w:t xml:space="preserve"> content </w:t>
      </w:r>
      <w:r>
        <w:rPr>
          <w:lang w:val="en-GB"/>
        </w:rPr>
        <w:t xml:space="preserve">of the Report on Work Placement, the </w:t>
      </w:r>
      <w:r w:rsidRPr="00391C15">
        <w:rPr>
          <w:lang w:val="en-GB"/>
        </w:rPr>
        <w:t xml:space="preserve">presentation </w:t>
      </w:r>
      <w:r>
        <w:rPr>
          <w:lang w:val="en-GB"/>
        </w:rPr>
        <w:t>and the student’</w:t>
      </w:r>
      <w:r w:rsidRPr="00391C15">
        <w:rPr>
          <w:lang w:val="en-GB"/>
        </w:rPr>
        <w:t xml:space="preserve">s answers to questions about the </w:t>
      </w:r>
      <w:r>
        <w:rPr>
          <w:lang w:val="en-GB"/>
        </w:rPr>
        <w:t>work placement</w:t>
      </w:r>
      <w:r w:rsidRPr="00391C15">
        <w:rPr>
          <w:lang w:val="en-GB"/>
        </w:rPr>
        <w:t>.</w:t>
      </w:r>
    </w:p>
    <w:p w:rsidR="0092268E" w:rsidRDefault="0092268E" w:rsidP="007C2028">
      <w:pPr>
        <w:numPr>
          <w:ilvl w:val="1"/>
          <w:numId w:val="10"/>
        </w:numPr>
        <w:tabs>
          <w:tab w:val="clear" w:pos="720"/>
          <w:tab w:val="num" w:pos="540"/>
        </w:tabs>
        <w:spacing w:before="60" w:after="60" w:line="360" w:lineRule="auto"/>
        <w:ind w:left="540" w:hanging="540"/>
        <w:jc w:val="both"/>
        <w:rPr>
          <w:lang w:val="en-GB"/>
        </w:rPr>
      </w:pPr>
      <w:r>
        <w:rPr>
          <w:lang w:val="en-GB"/>
        </w:rPr>
        <w:t>If the Work Placement Supervisor has assessed the student’</w:t>
      </w:r>
      <w:r w:rsidRPr="00D82111">
        <w:rPr>
          <w:lang w:val="en-GB"/>
        </w:rPr>
        <w:t xml:space="preserve">s achievements during the </w:t>
      </w:r>
      <w:r>
        <w:rPr>
          <w:lang w:val="en-GB"/>
        </w:rPr>
        <w:t>work placement</w:t>
      </w:r>
      <w:r w:rsidRPr="00D82111">
        <w:rPr>
          <w:lang w:val="en-GB"/>
        </w:rPr>
        <w:t xml:space="preserve"> as </w:t>
      </w:r>
      <w:r w:rsidRPr="003E7ADC">
        <w:rPr>
          <w:lang w:val="en-GB"/>
        </w:rPr>
        <w:t xml:space="preserve">inconsistent </w:t>
      </w:r>
      <w:r w:rsidRPr="00D82111">
        <w:rPr>
          <w:lang w:val="en-GB"/>
        </w:rPr>
        <w:t>with the tasks</w:t>
      </w:r>
      <w:r>
        <w:rPr>
          <w:lang w:val="en-GB"/>
        </w:rPr>
        <w:t xml:space="preserve"> of the work placement</w:t>
      </w:r>
      <w:r w:rsidRPr="00D82111">
        <w:rPr>
          <w:lang w:val="en-GB"/>
        </w:rPr>
        <w:t xml:space="preserve">, the </w:t>
      </w:r>
      <w:r>
        <w:rPr>
          <w:lang w:val="en-GB"/>
        </w:rPr>
        <w:t xml:space="preserve">board appointed for the </w:t>
      </w:r>
      <w:r w:rsidRPr="00D82111">
        <w:rPr>
          <w:lang w:val="en-GB"/>
        </w:rPr>
        <w:t>defen</w:t>
      </w:r>
      <w:r>
        <w:rPr>
          <w:lang w:val="en-GB"/>
        </w:rPr>
        <w:t>c</w:t>
      </w:r>
      <w:r w:rsidRPr="00D82111">
        <w:rPr>
          <w:lang w:val="en-GB"/>
        </w:rPr>
        <w:t xml:space="preserve">e </w:t>
      </w:r>
      <w:r>
        <w:rPr>
          <w:lang w:val="en-GB"/>
        </w:rPr>
        <w:t xml:space="preserve">of the work placement </w:t>
      </w:r>
      <w:r w:rsidRPr="00D82111">
        <w:rPr>
          <w:lang w:val="en-GB"/>
        </w:rPr>
        <w:t xml:space="preserve">may not </w:t>
      </w:r>
      <w:r>
        <w:rPr>
          <w:lang w:val="en-GB"/>
        </w:rPr>
        <w:t>take</w:t>
      </w:r>
      <w:r w:rsidRPr="00D82111">
        <w:rPr>
          <w:lang w:val="en-GB"/>
        </w:rPr>
        <w:t xml:space="preserve"> a contrary decision, and </w:t>
      </w:r>
      <w:r>
        <w:rPr>
          <w:lang w:val="en-GB"/>
        </w:rPr>
        <w:t xml:space="preserve">the particular work placement shall be </w:t>
      </w:r>
      <w:r w:rsidRPr="00D82111">
        <w:rPr>
          <w:lang w:val="en-GB"/>
        </w:rPr>
        <w:t xml:space="preserve">regarded as an </w:t>
      </w:r>
      <w:r w:rsidRPr="007743A7">
        <w:rPr>
          <w:lang w:val="en-GB"/>
        </w:rPr>
        <w:t>academic failure</w:t>
      </w:r>
      <w:r w:rsidRPr="00D82111">
        <w:rPr>
          <w:lang w:val="en-GB"/>
        </w:rPr>
        <w:t>.</w:t>
      </w:r>
    </w:p>
    <w:p w:rsidR="0092268E" w:rsidRDefault="0092268E" w:rsidP="007C2028">
      <w:pPr>
        <w:numPr>
          <w:ilvl w:val="1"/>
          <w:numId w:val="10"/>
        </w:numPr>
        <w:tabs>
          <w:tab w:val="clear" w:pos="720"/>
          <w:tab w:val="num" w:pos="540"/>
        </w:tabs>
        <w:spacing w:before="60" w:after="60" w:line="360" w:lineRule="auto"/>
        <w:ind w:left="540" w:hanging="540"/>
        <w:jc w:val="both"/>
        <w:rPr>
          <w:lang w:val="en-GB"/>
        </w:rPr>
      </w:pPr>
      <w:r>
        <w:rPr>
          <w:lang w:val="en-GB"/>
        </w:rPr>
        <w:t xml:space="preserve">The </w:t>
      </w:r>
      <w:r w:rsidRPr="00207102">
        <w:rPr>
          <w:lang w:val="en-GB"/>
        </w:rPr>
        <w:t xml:space="preserve">Students who have failed to </w:t>
      </w:r>
      <w:r>
        <w:rPr>
          <w:lang w:val="en-GB"/>
        </w:rPr>
        <w:t xml:space="preserve">fulfil </w:t>
      </w:r>
      <w:r w:rsidRPr="00207102">
        <w:rPr>
          <w:lang w:val="en-GB"/>
        </w:rPr>
        <w:t xml:space="preserve">the </w:t>
      </w:r>
      <w:r>
        <w:rPr>
          <w:lang w:val="en-GB"/>
        </w:rPr>
        <w:t xml:space="preserve">tasks of the </w:t>
      </w:r>
      <w:r w:rsidRPr="00207102">
        <w:rPr>
          <w:lang w:val="en-GB"/>
        </w:rPr>
        <w:t xml:space="preserve">qualification </w:t>
      </w:r>
      <w:r>
        <w:rPr>
          <w:lang w:val="en-GB"/>
        </w:rPr>
        <w:t xml:space="preserve">work placement </w:t>
      </w:r>
      <w:r w:rsidRPr="00207102">
        <w:rPr>
          <w:lang w:val="en-GB"/>
        </w:rPr>
        <w:t>(</w:t>
      </w:r>
      <w:r>
        <w:rPr>
          <w:lang w:val="en-GB"/>
        </w:rPr>
        <w:t xml:space="preserve">of the final </w:t>
      </w:r>
      <w:r w:rsidRPr="00207102">
        <w:rPr>
          <w:lang w:val="en-GB"/>
        </w:rPr>
        <w:t>semester), have not submitted a report or have defended the</w:t>
      </w:r>
      <w:r>
        <w:rPr>
          <w:lang w:val="en-GB"/>
        </w:rPr>
        <w:t xml:space="preserve">ir work placement </w:t>
      </w:r>
      <w:r w:rsidRPr="00207102">
        <w:rPr>
          <w:lang w:val="en-GB"/>
        </w:rPr>
        <w:t xml:space="preserve">with an assessment of less than 4 points </w:t>
      </w:r>
      <w:r>
        <w:rPr>
          <w:lang w:val="en-GB"/>
        </w:rPr>
        <w:t xml:space="preserve">shall </w:t>
      </w:r>
      <w:r w:rsidRPr="00207102">
        <w:rPr>
          <w:lang w:val="en-GB"/>
        </w:rPr>
        <w:t xml:space="preserve">not </w:t>
      </w:r>
      <w:r>
        <w:rPr>
          <w:lang w:val="en-GB"/>
        </w:rPr>
        <w:t xml:space="preserve">be </w:t>
      </w:r>
      <w:r w:rsidRPr="00207102">
        <w:rPr>
          <w:lang w:val="en-GB"/>
        </w:rPr>
        <w:t>admitted to the defen</w:t>
      </w:r>
      <w:r>
        <w:rPr>
          <w:lang w:val="en-GB"/>
        </w:rPr>
        <w:t>c</w:t>
      </w:r>
      <w:r w:rsidRPr="00207102">
        <w:rPr>
          <w:lang w:val="en-GB"/>
        </w:rPr>
        <w:t xml:space="preserve">e </w:t>
      </w:r>
      <w:r>
        <w:rPr>
          <w:lang w:val="en-GB"/>
        </w:rPr>
        <w:t xml:space="preserve">of the </w:t>
      </w:r>
      <w:r w:rsidRPr="00207102">
        <w:rPr>
          <w:lang w:val="en-GB"/>
        </w:rPr>
        <w:t>bachelor</w:t>
      </w:r>
      <w:r>
        <w:rPr>
          <w:lang w:val="en-GB"/>
        </w:rPr>
        <w:t>’s paper</w:t>
      </w:r>
      <w:r w:rsidRPr="00207102">
        <w:rPr>
          <w:lang w:val="en-GB"/>
        </w:rPr>
        <w:t>.</w:t>
      </w:r>
    </w:p>
    <w:p w:rsidR="005962ED" w:rsidRDefault="005962ED">
      <w:pPr>
        <w:rPr>
          <w:lang w:val="en-GB"/>
        </w:rPr>
      </w:pPr>
      <w:r>
        <w:rPr>
          <w:lang w:val="en-GB"/>
        </w:rPr>
        <w:br w:type="page"/>
      </w:r>
    </w:p>
    <w:p w:rsidR="0092268E" w:rsidRPr="00B47D9E" w:rsidRDefault="0092268E" w:rsidP="0092268E"/>
    <w:p w:rsidR="0092268E" w:rsidRPr="00B47D9E" w:rsidRDefault="0092268E" w:rsidP="0092268E"/>
    <w:p w:rsidR="0092268E" w:rsidRPr="00B47D9E" w:rsidRDefault="0092268E" w:rsidP="0092268E"/>
    <w:p w:rsidR="0092268E" w:rsidRPr="00B47D9E" w:rsidRDefault="0092268E" w:rsidP="0092268E"/>
    <w:p w:rsidR="0092268E" w:rsidRPr="00B47D9E" w:rsidRDefault="0092268E" w:rsidP="0092268E"/>
    <w:p w:rsidR="0092268E" w:rsidRPr="00B47D9E" w:rsidRDefault="0092268E" w:rsidP="0092268E"/>
    <w:p w:rsidR="0092268E" w:rsidRPr="00B47D9E" w:rsidRDefault="0092268E" w:rsidP="0092268E"/>
    <w:p w:rsidR="0092268E" w:rsidRPr="00B47D9E" w:rsidRDefault="0092268E" w:rsidP="0092268E"/>
    <w:p w:rsidR="0092268E" w:rsidRPr="00B47D9E" w:rsidRDefault="0092268E" w:rsidP="0092268E"/>
    <w:p w:rsidR="0092268E" w:rsidRPr="00B47D9E" w:rsidRDefault="0092268E" w:rsidP="0092268E"/>
    <w:p w:rsidR="0092268E" w:rsidRPr="00B47D9E" w:rsidRDefault="0092268E" w:rsidP="0092268E"/>
    <w:p w:rsidR="0092268E" w:rsidRPr="00B47D9E" w:rsidRDefault="0092268E" w:rsidP="0092268E"/>
    <w:p w:rsidR="0092268E" w:rsidRPr="00B47D9E" w:rsidRDefault="0092268E" w:rsidP="0092268E"/>
    <w:p w:rsidR="0092268E" w:rsidRPr="002D55ED" w:rsidRDefault="0092268E" w:rsidP="0092268E">
      <w:pPr>
        <w:jc w:val="center"/>
        <w:rPr>
          <w:sz w:val="40"/>
          <w:lang w:val="en-GB"/>
        </w:rPr>
      </w:pPr>
      <w:bookmarkStart w:id="149" w:name="_Toc405302666"/>
      <w:r w:rsidRPr="002D55ED">
        <w:rPr>
          <w:sz w:val="40"/>
          <w:lang w:val="en-GB"/>
        </w:rPr>
        <w:t>ANNEXES</w:t>
      </w:r>
      <w:bookmarkEnd w:id="149"/>
    </w:p>
    <w:p w:rsidR="0092268E" w:rsidRPr="00B47D9E" w:rsidRDefault="0092268E" w:rsidP="0092268E"/>
    <w:p w:rsidR="0092268E" w:rsidRPr="00B47D9E" w:rsidRDefault="0092268E" w:rsidP="0092268E"/>
    <w:p w:rsidR="0092268E" w:rsidRPr="00B47D9E" w:rsidRDefault="0092268E" w:rsidP="0092268E"/>
    <w:p w:rsidR="0092268E" w:rsidRPr="00B47D9E" w:rsidRDefault="0092268E" w:rsidP="0092268E"/>
    <w:p w:rsidR="0092268E" w:rsidRPr="00B47D9E" w:rsidRDefault="0092268E" w:rsidP="0092268E"/>
    <w:p w:rsidR="0092268E" w:rsidRPr="00B47D9E" w:rsidRDefault="0092268E" w:rsidP="0092268E"/>
    <w:p w:rsidR="0092268E" w:rsidRDefault="0092268E" w:rsidP="0092268E">
      <w:pPr>
        <w:jc w:val="right"/>
      </w:pPr>
      <w:r w:rsidRPr="00B47D9E">
        <w:br w:type="page"/>
      </w:r>
      <w:r w:rsidRPr="00B47D9E">
        <w:lastRenderedPageBreak/>
        <w:t xml:space="preserve">Annex 1 </w:t>
      </w:r>
      <w:r w:rsidR="005962ED">
        <w:t>(</w:t>
      </w:r>
      <w:r w:rsidR="005962ED">
        <w:rPr>
          <w:lang w:val="en-GB"/>
        </w:rPr>
        <w:t>Work Placement Procedure)</w:t>
      </w:r>
    </w:p>
    <w:p w:rsidR="0092268E" w:rsidRDefault="0092268E" w:rsidP="0092268E">
      <w:pPr>
        <w:jc w:val="right"/>
      </w:pPr>
    </w:p>
    <w:p w:rsidR="0092268E" w:rsidRPr="00B47D9E" w:rsidRDefault="0092268E" w:rsidP="0092268E">
      <w:pPr>
        <w:jc w:val="right"/>
      </w:pPr>
    </w:p>
    <w:p w:rsidR="0092268E" w:rsidRPr="009E683F" w:rsidRDefault="0092268E" w:rsidP="0092268E">
      <w:pPr>
        <w:jc w:val="right"/>
        <w:rPr>
          <w:lang w:val="en-GB"/>
        </w:rPr>
      </w:pPr>
      <w:r w:rsidRPr="009E683F">
        <w:rPr>
          <w:lang w:val="en-GB"/>
        </w:rPr>
        <w:t xml:space="preserve">Attn.: Director of the programme of study </w:t>
      </w:r>
    </w:p>
    <w:p w:rsidR="0092268E" w:rsidRPr="009E683F" w:rsidRDefault="0092268E" w:rsidP="0092268E">
      <w:pPr>
        <w:spacing w:before="120"/>
        <w:jc w:val="right"/>
        <w:rPr>
          <w:lang w:val="en-GB"/>
        </w:rPr>
      </w:pPr>
      <w:r w:rsidRPr="009E683F">
        <w:rPr>
          <w:lang w:val="en-GB"/>
        </w:rPr>
        <w:t xml:space="preserve">________________________________________ of European Distance University </w:t>
      </w:r>
    </w:p>
    <w:p w:rsidR="0092268E" w:rsidRPr="009E683F" w:rsidRDefault="0092268E" w:rsidP="0092268E">
      <w:pPr>
        <w:spacing w:before="120"/>
        <w:jc w:val="right"/>
        <w:rPr>
          <w:lang w:val="en-GB"/>
        </w:rPr>
      </w:pPr>
      <w:r w:rsidRPr="009E683F">
        <w:rPr>
          <w:lang w:val="en-GB"/>
        </w:rPr>
        <w:t xml:space="preserve"> ___________________________</w:t>
      </w:r>
    </w:p>
    <w:p w:rsidR="0092268E" w:rsidRPr="009E683F" w:rsidRDefault="005962ED" w:rsidP="005962ED">
      <w:pPr>
        <w:tabs>
          <w:tab w:val="center" w:pos="6804"/>
        </w:tabs>
        <w:jc w:val="center"/>
        <w:rPr>
          <w:vertAlign w:val="superscript"/>
          <w:lang w:val="en-GB"/>
        </w:rPr>
      </w:pPr>
      <w:r>
        <w:rPr>
          <w:vertAlign w:val="superscript"/>
          <w:lang w:val="en-GB"/>
        </w:rPr>
        <w:tab/>
      </w:r>
      <w:r w:rsidR="0092268E" w:rsidRPr="009E683F">
        <w:rPr>
          <w:vertAlign w:val="superscript"/>
          <w:lang w:val="en-GB"/>
        </w:rPr>
        <w:t>(student’s name, surname)</w:t>
      </w:r>
    </w:p>
    <w:p w:rsidR="0092268E" w:rsidRPr="009E683F" w:rsidRDefault="0092268E" w:rsidP="005962ED">
      <w:pPr>
        <w:tabs>
          <w:tab w:val="center" w:pos="6804"/>
        </w:tabs>
        <w:jc w:val="right"/>
        <w:rPr>
          <w:lang w:val="en-GB"/>
        </w:rPr>
      </w:pPr>
      <w:r w:rsidRPr="009E683F">
        <w:rPr>
          <w:lang w:val="en-GB"/>
        </w:rPr>
        <w:t>___________________________</w:t>
      </w:r>
    </w:p>
    <w:p w:rsidR="0092268E" w:rsidRPr="009E683F" w:rsidRDefault="005962ED" w:rsidP="005962ED">
      <w:pPr>
        <w:tabs>
          <w:tab w:val="center" w:pos="6237"/>
        </w:tabs>
        <w:jc w:val="center"/>
        <w:rPr>
          <w:vertAlign w:val="superscript"/>
          <w:lang w:val="en-GB"/>
        </w:rPr>
      </w:pPr>
      <w:r>
        <w:rPr>
          <w:vertAlign w:val="superscript"/>
          <w:lang w:val="en-GB"/>
        </w:rPr>
        <w:tab/>
      </w:r>
      <w:r w:rsidR="0092268E" w:rsidRPr="009E683F">
        <w:rPr>
          <w:vertAlign w:val="superscript"/>
          <w:lang w:val="en-GB"/>
        </w:rPr>
        <w:t>(ID No.)</w:t>
      </w:r>
    </w:p>
    <w:p w:rsidR="0092268E" w:rsidRPr="009E683F" w:rsidRDefault="0092268E" w:rsidP="005962ED">
      <w:pPr>
        <w:tabs>
          <w:tab w:val="center" w:pos="6237"/>
        </w:tabs>
        <w:jc w:val="right"/>
        <w:rPr>
          <w:lang w:val="en-GB"/>
        </w:rPr>
      </w:pPr>
      <w:r w:rsidRPr="009E683F">
        <w:rPr>
          <w:lang w:val="en-GB"/>
        </w:rPr>
        <w:t>___________________________</w:t>
      </w:r>
    </w:p>
    <w:p w:rsidR="0092268E" w:rsidRPr="009E683F" w:rsidRDefault="005962ED" w:rsidP="005962ED">
      <w:pPr>
        <w:tabs>
          <w:tab w:val="center" w:pos="6237"/>
        </w:tabs>
        <w:jc w:val="center"/>
        <w:rPr>
          <w:vertAlign w:val="superscript"/>
          <w:lang w:val="en-GB"/>
        </w:rPr>
      </w:pPr>
      <w:r>
        <w:rPr>
          <w:vertAlign w:val="superscript"/>
          <w:lang w:val="en-GB"/>
        </w:rPr>
        <w:tab/>
      </w:r>
      <w:r w:rsidR="0092268E" w:rsidRPr="009E683F">
        <w:rPr>
          <w:vertAlign w:val="superscript"/>
          <w:lang w:val="en-GB"/>
        </w:rPr>
        <w:t>(group code)</w:t>
      </w:r>
    </w:p>
    <w:p w:rsidR="0092268E" w:rsidRPr="009E683F" w:rsidRDefault="0092268E" w:rsidP="005962ED">
      <w:pPr>
        <w:tabs>
          <w:tab w:val="center" w:pos="6804"/>
        </w:tabs>
        <w:jc w:val="right"/>
        <w:rPr>
          <w:lang w:val="en-GB"/>
        </w:rPr>
      </w:pPr>
      <w:r w:rsidRPr="009E683F">
        <w:rPr>
          <w:lang w:val="en-GB"/>
        </w:rPr>
        <w:t>___________________________</w:t>
      </w:r>
    </w:p>
    <w:p w:rsidR="0092268E" w:rsidRPr="009E683F" w:rsidRDefault="005962ED" w:rsidP="005962ED">
      <w:pPr>
        <w:tabs>
          <w:tab w:val="center" w:pos="6804"/>
        </w:tabs>
        <w:jc w:val="center"/>
        <w:rPr>
          <w:vertAlign w:val="superscript"/>
          <w:lang w:val="en-GB"/>
        </w:rPr>
      </w:pPr>
      <w:r>
        <w:rPr>
          <w:vertAlign w:val="superscript"/>
          <w:lang w:val="en-GB"/>
        </w:rPr>
        <w:tab/>
      </w:r>
      <w:r w:rsidR="0092268E" w:rsidRPr="009E683F">
        <w:rPr>
          <w:vertAlign w:val="superscript"/>
          <w:lang w:val="en-GB"/>
        </w:rPr>
        <w:t>(contact phone, email)</w:t>
      </w:r>
    </w:p>
    <w:p w:rsidR="0092268E" w:rsidRPr="009E683F" w:rsidRDefault="0092268E" w:rsidP="0092268E">
      <w:pPr>
        <w:rPr>
          <w:lang w:val="en-GB"/>
        </w:rPr>
      </w:pPr>
    </w:p>
    <w:p w:rsidR="0092268E" w:rsidRPr="009E683F" w:rsidRDefault="0092268E" w:rsidP="0092268E">
      <w:pPr>
        <w:jc w:val="center"/>
        <w:rPr>
          <w:rFonts w:ascii="Times New Roman Bold" w:hAnsi="Times New Roman Bold"/>
          <w:b/>
          <w:caps/>
          <w:sz w:val="28"/>
          <w:szCs w:val="28"/>
          <w:lang w:val="en-GB"/>
        </w:rPr>
      </w:pPr>
    </w:p>
    <w:p w:rsidR="0092268E" w:rsidRPr="009E683F" w:rsidRDefault="0092268E" w:rsidP="0092268E">
      <w:pPr>
        <w:jc w:val="center"/>
        <w:rPr>
          <w:rFonts w:ascii="Times New Roman Bold" w:hAnsi="Times New Roman Bold"/>
          <w:b/>
          <w:caps/>
          <w:sz w:val="28"/>
          <w:szCs w:val="28"/>
          <w:lang w:val="en-GB"/>
        </w:rPr>
      </w:pPr>
    </w:p>
    <w:p w:rsidR="0092268E" w:rsidRPr="009E683F" w:rsidRDefault="0092268E" w:rsidP="0092268E">
      <w:pPr>
        <w:jc w:val="center"/>
        <w:rPr>
          <w:rFonts w:ascii="Times New Roman Bold" w:hAnsi="Times New Roman Bold"/>
          <w:b/>
          <w:bCs/>
          <w:caps/>
          <w:sz w:val="28"/>
          <w:szCs w:val="28"/>
          <w:lang w:val="en-GB"/>
        </w:rPr>
      </w:pPr>
      <w:r w:rsidRPr="009E683F">
        <w:rPr>
          <w:rFonts w:ascii="Times New Roman Bold" w:hAnsi="Times New Roman Bold"/>
          <w:b/>
          <w:bCs/>
          <w:caps/>
          <w:sz w:val="28"/>
          <w:szCs w:val="28"/>
          <w:lang w:val="en-GB"/>
        </w:rPr>
        <w:t>APPLICATION FOR WORK PLACEMENT</w:t>
      </w:r>
    </w:p>
    <w:p w:rsidR="0092268E" w:rsidRPr="009E683F" w:rsidRDefault="0092268E" w:rsidP="0092268E">
      <w:pPr>
        <w:jc w:val="center"/>
        <w:rPr>
          <w:lang w:val="en-GB"/>
        </w:rPr>
      </w:pPr>
    </w:p>
    <w:p w:rsidR="0092268E" w:rsidRPr="009E683F" w:rsidRDefault="0092268E" w:rsidP="0092268E">
      <w:pPr>
        <w:rPr>
          <w:lang w:val="en-GB"/>
        </w:rPr>
      </w:pPr>
    </w:p>
    <w:p w:rsidR="0092268E" w:rsidRPr="009E683F" w:rsidRDefault="0092268E" w:rsidP="0092268E">
      <w:pPr>
        <w:ind w:firstLine="540"/>
        <w:rPr>
          <w:lang w:val="en-GB"/>
        </w:rPr>
      </w:pPr>
    </w:p>
    <w:p w:rsidR="0092268E" w:rsidRPr="009E683F" w:rsidRDefault="0092268E" w:rsidP="0092268E">
      <w:pPr>
        <w:rPr>
          <w:lang w:val="en-GB"/>
        </w:rPr>
      </w:pPr>
      <w:r w:rsidRPr="009E683F">
        <w:rPr>
          <w:lang w:val="en-GB"/>
        </w:rPr>
        <w:t>Please provide me with work placement at_____________________________________________________</w:t>
      </w:r>
    </w:p>
    <w:p w:rsidR="0092268E" w:rsidRPr="009E683F" w:rsidRDefault="00527229" w:rsidP="0092268E">
      <w:pPr>
        <w:rPr>
          <w:sz w:val="16"/>
          <w:szCs w:val="16"/>
          <w:lang w:val="en-GB"/>
        </w:rPr>
      </w:pPr>
      <w:r>
        <w:rPr>
          <w:sz w:val="16"/>
          <w:szCs w:val="16"/>
          <w:lang w:val="en-GB"/>
        </w:rPr>
        <w:t xml:space="preserve">                                                     </w:t>
      </w:r>
      <w:r w:rsidR="0092268E" w:rsidRPr="009E683F">
        <w:rPr>
          <w:sz w:val="16"/>
          <w:szCs w:val="16"/>
          <w:lang w:val="en-GB"/>
        </w:rPr>
        <w:t xml:space="preserve"> (full name of the</w:t>
      </w:r>
      <w:r w:rsidR="0092268E" w:rsidRPr="009E683F">
        <w:rPr>
          <w:lang w:val="en-GB"/>
        </w:rPr>
        <w:t xml:space="preserve"> </w:t>
      </w:r>
      <w:r w:rsidR="0092268E" w:rsidRPr="009E683F">
        <w:rPr>
          <w:sz w:val="16"/>
          <w:szCs w:val="16"/>
          <w:lang w:val="en-GB"/>
        </w:rPr>
        <w:t>work placement provider )</w:t>
      </w:r>
    </w:p>
    <w:p w:rsidR="0092268E" w:rsidRPr="009E683F" w:rsidRDefault="0092268E" w:rsidP="0092268E">
      <w:pPr>
        <w:rPr>
          <w:lang w:val="en-GB"/>
        </w:rPr>
      </w:pPr>
    </w:p>
    <w:p w:rsidR="0092268E" w:rsidRPr="009E683F" w:rsidRDefault="0092268E" w:rsidP="0092268E">
      <w:pPr>
        <w:rPr>
          <w:lang w:val="en-GB"/>
        </w:rPr>
      </w:pPr>
      <w:r w:rsidRPr="009E683F">
        <w:rPr>
          <w:lang w:val="en-GB"/>
        </w:rPr>
        <w:t>_____________________________________________________________________</w:t>
      </w:r>
    </w:p>
    <w:p w:rsidR="0092268E" w:rsidRPr="009E683F" w:rsidRDefault="0092268E" w:rsidP="0092268E">
      <w:pPr>
        <w:rPr>
          <w:lang w:val="en-GB"/>
        </w:rPr>
      </w:pPr>
    </w:p>
    <w:p w:rsidR="0092268E" w:rsidRPr="009E683F" w:rsidRDefault="0092268E" w:rsidP="0092268E">
      <w:pPr>
        <w:rPr>
          <w:lang w:val="en-GB"/>
        </w:rPr>
      </w:pPr>
      <w:r w:rsidRPr="009E683F">
        <w:rPr>
          <w:lang w:val="en-GB"/>
        </w:rPr>
        <w:t>_____________________________________________________________________</w:t>
      </w:r>
    </w:p>
    <w:p w:rsidR="0092268E" w:rsidRPr="009E683F" w:rsidRDefault="0092268E" w:rsidP="0092268E">
      <w:pPr>
        <w:rPr>
          <w:lang w:val="en-GB"/>
        </w:rPr>
      </w:pPr>
    </w:p>
    <w:p w:rsidR="0092268E" w:rsidRPr="009E683F" w:rsidRDefault="0092268E" w:rsidP="0092268E">
      <w:pPr>
        <w:rPr>
          <w:lang w:val="en-GB"/>
        </w:rPr>
      </w:pPr>
    </w:p>
    <w:p w:rsidR="0092268E" w:rsidRPr="009E683F" w:rsidRDefault="0092268E" w:rsidP="0092268E">
      <w:pPr>
        <w:rPr>
          <w:lang w:val="en-GB"/>
        </w:rPr>
      </w:pPr>
    </w:p>
    <w:p w:rsidR="0092268E" w:rsidRPr="009E683F" w:rsidRDefault="0092268E" w:rsidP="0092268E">
      <w:pPr>
        <w:rPr>
          <w:lang w:val="en-GB"/>
        </w:rPr>
      </w:pPr>
    </w:p>
    <w:p w:rsidR="0092268E" w:rsidRPr="009E683F" w:rsidRDefault="0092268E" w:rsidP="0092268E">
      <w:pPr>
        <w:rPr>
          <w:lang w:val="en-GB"/>
        </w:rPr>
      </w:pPr>
      <w:r w:rsidRPr="009E683F">
        <w:rPr>
          <w:lang w:val="en-GB"/>
        </w:rPr>
        <w:t xml:space="preserve">Riga, ______________________20___ </w:t>
      </w:r>
    </w:p>
    <w:p w:rsidR="0092268E" w:rsidRPr="009E683F" w:rsidRDefault="0092268E" w:rsidP="0092268E">
      <w:pPr>
        <w:rPr>
          <w:lang w:val="en-GB"/>
        </w:rPr>
      </w:pPr>
    </w:p>
    <w:p w:rsidR="0092268E" w:rsidRPr="009E683F" w:rsidRDefault="0092268E" w:rsidP="0092268E">
      <w:pPr>
        <w:rPr>
          <w:lang w:val="en-GB"/>
        </w:rPr>
      </w:pPr>
    </w:p>
    <w:p w:rsidR="0092268E" w:rsidRPr="009E683F" w:rsidRDefault="0092268E" w:rsidP="0092268E">
      <w:pPr>
        <w:jc w:val="right"/>
        <w:rPr>
          <w:lang w:val="en-GB"/>
        </w:rPr>
      </w:pPr>
      <w:r w:rsidRPr="009E683F">
        <w:rPr>
          <w:lang w:val="en-GB"/>
        </w:rPr>
        <w:t>_________________</w:t>
      </w:r>
    </w:p>
    <w:p w:rsidR="0092268E" w:rsidRPr="009E683F" w:rsidRDefault="0092268E" w:rsidP="0092268E">
      <w:pPr>
        <w:ind w:right="354"/>
        <w:jc w:val="right"/>
        <w:rPr>
          <w:vertAlign w:val="superscript"/>
          <w:lang w:val="en-GB"/>
        </w:rPr>
      </w:pPr>
      <w:r w:rsidRPr="009E683F">
        <w:rPr>
          <w:vertAlign w:val="superscript"/>
          <w:lang w:val="en-GB"/>
        </w:rPr>
        <w:t>(student’s signature)</w:t>
      </w:r>
    </w:p>
    <w:p w:rsidR="00A43F4B" w:rsidRDefault="0092268E" w:rsidP="00A43F4B">
      <w:pPr>
        <w:jc w:val="center"/>
        <w:rPr>
          <w:b/>
          <w:lang w:val="en-GB"/>
        </w:rPr>
      </w:pPr>
      <w:r>
        <w:rPr>
          <w:b/>
          <w:lang w:val="en-GB"/>
        </w:rPr>
        <w:br w:type="page"/>
      </w:r>
    </w:p>
    <w:p w:rsidR="00A43F4B" w:rsidRDefault="00A43F4B" w:rsidP="00A43F4B">
      <w:pPr>
        <w:jc w:val="right"/>
        <w:rPr>
          <w:b/>
          <w:bCs/>
          <w:lang w:val="en-GB" w:eastAsia="ru-RU"/>
        </w:rPr>
      </w:pPr>
      <w:r>
        <w:lastRenderedPageBreak/>
        <w:t>Annex 2</w:t>
      </w:r>
      <w:r w:rsidRPr="00B47D9E">
        <w:t xml:space="preserve"> </w:t>
      </w:r>
      <w:r>
        <w:t>(</w:t>
      </w:r>
      <w:r>
        <w:rPr>
          <w:lang w:val="en-GB"/>
        </w:rPr>
        <w:t>Work Placement Procedure)</w:t>
      </w:r>
    </w:p>
    <w:p w:rsidR="00A43F4B" w:rsidRPr="00014EED" w:rsidRDefault="00A43F4B" w:rsidP="00A43F4B">
      <w:pPr>
        <w:jc w:val="center"/>
        <w:rPr>
          <w:lang w:val="en-GB" w:eastAsia="ru-RU"/>
        </w:rPr>
      </w:pPr>
      <w:r w:rsidRPr="00014EED">
        <w:rPr>
          <w:b/>
          <w:bCs/>
          <w:lang w:val="en-GB" w:eastAsia="ru-RU"/>
        </w:rPr>
        <w:t>COOPERATION AGREEMENT No. _____________________</w:t>
      </w:r>
    </w:p>
    <w:p w:rsidR="00A43F4B" w:rsidRPr="00014EED" w:rsidRDefault="00A43F4B" w:rsidP="00A43F4B">
      <w:pPr>
        <w:jc w:val="center"/>
        <w:rPr>
          <w:b/>
          <w:lang w:val="en-GB" w:eastAsia="ru-RU"/>
        </w:rPr>
      </w:pPr>
      <w:r w:rsidRPr="00014EED">
        <w:rPr>
          <w:b/>
          <w:lang w:val="en-GB" w:eastAsia="ru-RU"/>
        </w:rPr>
        <w:t xml:space="preserve">on ensuring the places of practice for the students </w:t>
      </w:r>
    </w:p>
    <w:p w:rsidR="00A43F4B" w:rsidRPr="00014EED" w:rsidRDefault="00A43F4B" w:rsidP="00A43F4B">
      <w:pPr>
        <w:jc w:val="center"/>
        <w:rPr>
          <w:b/>
          <w:lang w:val="en-GB" w:eastAsia="ru-RU"/>
        </w:rPr>
      </w:pPr>
    </w:p>
    <w:p w:rsidR="00A43F4B" w:rsidRPr="00014EED" w:rsidRDefault="00A43F4B" w:rsidP="00A43F4B">
      <w:pPr>
        <w:rPr>
          <w:lang w:val="en-GB" w:eastAsia="ru-RU"/>
        </w:rPr>
      </w:pPr>
      <w:r w:rsidRPr="00014EED">
        <w:rPr>
          <w:lang w:val="en-GB" w:eastAsia="ru-RU"/>
        </w:rPr>
        <w:t>Riga</w:t>
      </w:r>
      <w:r w:rsidRPr="00014EED">
        <w:rPr>
          <w:lang w:val="en-GB" w:eastAsia="ru-RU"/>
        </w:rPr>
        <w:tab/>
      </w:r>
      <w:r w:rsidRPr="00014EED">
        <w:rPr>
          <w:lang w:val="en-GB" w:eastAsia="ru-RU"/>
        </w:rPr>
        <w:tab/>
      </w:r>
      <w:r w:rsidRPr="00014EED">
        <w:rPr>
          <w:lang w:val="en-GB" w:eastAsia="ru-RU"/>
        </w:rPr>
        <w:tab/>
      </w:r>
      <w:r w:rsidRPr="00014EED">
        <w:rPr>
          <w:lang w:val="en-GB" w:eastAsia="ru-RU"/>
        </w:rPr>
        <w:tab/>
      </w:r>
      <w:r w:rsidRPr="00014EED">
        <w:rPr>
          <w:lang w:val="en-GB" w:eastAsia="ru-RU"/>
        </w:rPr>
        <w:tab/>
      </w:r>
      <w:r w:rsidRPr="00014EED">
        <w:rPr>
          <w:lang w:val="en-GB" w:eastAsia="ru-RU"/>
        </w:rPr>
        <w:tab/>
      </w:r>
      <w:r w:rsidRPr="00014EED">
        <w:rPr>
          <w:lang w:val="en-GB" w:eastAsia="ru-RU"/>
        </w:rPr>
        <w:tab/>
        <w:t xml:space="preserve">               ____ ___________20__</w:t>
      </w:r>
    </w:p>
    <w:p w:rsidR="00A43F4B" w:rsidRPr="00014EED" w:rsidRDefault="00A43F4B" w:rsidP="00A43F4B">
      <w:pPr>
        <w:rPr>
          <w:lang w:val="en-GB" w:eastAsia="ru-RU"/>
        </w:rPr>
      </w:pPr>
    </w:p>
    <w:p w:rsidR="00A43F4B" w:rsidRPr="00014EED" w:rsidRDefault="00A43F4B" w:rsidP="00A43F4B">
      <w:pPr>
        <w:autoSpaceDE w:val="0"/>
        <w:autoSpaceDN w:val="0"/>
        <w:adjustRightInd w:val="0"/>
        <w:jc w:val="both"/>
        <w:rPr>
          <w:color w:val="000000"/>
          <w:lang w:val="en-GB" w:eastAsia="lv-LV"/>
        </w:rPr>
      </w:pPr>
      <w:r w:rsidRPr="00014EED">
        <w:rPr>
          <w:color w:val="000000"/>
          <w:spacing w:val="2"/>
          <w:lang w:val="en-GB" w:eastAsia="lv-LV"/>
        </w:rPr>
        <w:tab/>
        <w:t xml:space="preserve">The </w:t>
      </w:r>
      <w:r w:rsidRPr="00014EED">
        <w:rPr>
          <w:b/>
          <w:color w:val="000000"/>
          <w:spacing w:val="2"/>
          <w:lang w:val="en-GB" w:eastAsia="lv-LV"/>
        </w:rPr>
        <w:t>LLC „European Distance University College”</w:t>
      </w:r>
      <w:r w:rsidRPr="00014EED">
        <w:rPr>
          <w:color w:val="000000"/>
          <w:spacing w:val="2"/>
          <w:lang w:val="en-GB" w:eastAsia="lv-LV"/>
        </w:rPr>
        <w:t xml:space="preserve">, registration No. of the educational institution </w:t>
      </w:r>
      <w:r w:rsidRPr="00014EED">
        <w:rPr>
          <w:color w:val="000000"/>
          <w:lang w:val="en-GB" w:eastAsia="lv-LV"/>
        </w:rPr>
        <w:t xml:space="preserve">3343802833, legal address 26 Kr.Valdemara Street, Riga, LV-1010, represented by </w:t>
      </w:r>
      <w:r w:rsidRPr="00014EED">
        <w:rPr>
          <w:b/>
          <w:color w:val="000000"/>
          <w:lang w:val="en-GB" w:eastAsia="lv-LV"/>
        </w:rPr>
        <w:t>the acting rector Normunds Gūtmanis</w:t>
      </w:r>
      <w:r w:rsidRPr="00014EED">
        <w:rPr>
          <w:color w:val="000000"/>
          <w:lang w:val="en-GB" w:eastAsia="lv-LV"/>
        </w:rPr>
        <w:t xml:space="preserve"> (hereinafter referred to as the </w:t>
      </w:r>
      <w:r w:rsidRPr="00014EED">
        <w:rPr>
          <w:b/>
          <w:color w:val="000000"/>
          <w:lang w:val="en-GB" w:eastAsia="lv-LV"/>
        </w:rPr>
        <w:t>University College</w:t>
      </w:r>
      <w:r w:rsidRPr="00014EED">
        <w:rPr>
          <w:color w:val="000000"/>
          <w:lang w:val="en-GB" w:eastAsia="lv-LV"/>
        </w:rPr>
        <w:t>), as the party of the first part, and ______________________________________,</w:t>
      </w:r>
      <w:r w:rsidRPr="00014EED">
        <w:rPr>
          <w:i/>
          <w:iCs/>
          <w:color w:val="000000"/>
          <w:lang w:val="en-GB" w:eastAsia="lv-LV"/>
        </w:rPr>
        <w:t xml:space="preserve"> </w:t>
      </w:r>
      <w:r w:rsidRPr="00014EED">
        <w:rPr>
          <w:color w:val="000000"/>
          <w:lang w:val="en-GB" w:eastAsia="lv-LV"/>
        </w:rPr>
        <w:t>registration No.______________________,</w:t>
      </w:r>
      <w:r w:rsidRPr="00014EED">
        <w:rPr>
          <w:i/>
          <w:iCs/>
          <w:color w:val="000000"/>
          <w:lang w:val="en-GB" w:eastAsia="lv-LV"/>
        </w:rPr>
        <w:t xml:space="preserve"> </w:t>
      </w:r>
    </w:p>
    <w:p w:rsidR="00A43F4B" w:rsidRPr="00014EED" w:rsidRDefault="00A43F4B" w:rsidP="00A43F4B">
      <w:pPr>
        <w:ind w:left="62"/>
        <w:jc w:val="both"/>
        <w:rPr>
          <w:lang w:val="en-GB" w:eastAsia="ru-RU"/>
        </w:rPr>
      </w:pPr>
      <w:r w:rsidRPr="00014EED">
        <w:rPr>
          <w:i/>
          <w:iCs/>
          <w:lang w:val="en-GB" w:eastAsia="ru-RU"/>
        </w:rPr>
        <w:t xml:space="preserve">             </w:t>
      </w:r>
      <w:r w:rsidRPr="00014EED">
        <w:rPr>
          <w:lang w:val="en-GB" w:eastAsia="ru-RU"/>
        </w:rPr>
        <w:t xml:space="preserve">            </w:t>
      </w:r>
      <w:r w:rsidRPr="00014EED">
        <w:rPr>
          <w:lang w:val="en-GB" w:eastAsia="ru-RU"/>
        </w:rPr>
        <w:tab/>
      </w:r>
      <w:r w:rsidRPr="00014EED">
        <w:rPr>
          <w:lang w:val="en-GB" w:eastAsia="ru-RU"/>
        </w:rPr>
        <w:tab/>
      </w:r>
      <w:r w:rsidRPr="00014EED">
        <w:rPr>
          <w:lang w:val="en-GB" w:eastAsia="ru-RU"/>
        </w:rPr>
        <w:tab/>
        <w:t xml:space="preserve"> (</w:t>
      </w:r>
      <w:r w:rsidRPr="00014EED">
        <w:rPr>
          <w:i/>
          <w:lang w:val="en-GB" w:eastAsia="ru-RU"/>
        </w:rPr>
        <w:t>company / institution name</w:t>
      </w:r>
      <w:r w:rsidRPr="00014EED">
        <w:rPr>
          <w:lang w:val="en-GB" w:eastAsia="ru-RU"/>
        </w:rPr>
        <w:t>)</w:t>
      </w:r>
    </w:p>
    <w:p w:rsidR="00A43F4B" w:rsidRPr="00014EED" w:rsidRDefault="00A43F4B" w:rsidP="00A43F4B">
      <w:pPr>
        <w:ind w:left="62"/>
        <w:jc w:val="both"/>
        <w:rPr>
          <w:lang w:val="en-GB" w:eastAsia="ru-RU"/>
        </w:rPr>
      </w:pPr>
      <w:r w:rsidRPr="00014EED">
        <w:rPr>
          <w:color w:val="000000"/>
          <w:lang w:val="en-GB" w:eastAsia="lv-LV"/>
        </w:rPr>
        <w:t xml:space="preserve">legal address </w:t>
      </w:r>
      <w:r w:rsidRPr="00014EED">
        <w:rPr>
          <w:lang w:val="en-GB" w:eastAsia="ru-RU"/>
        </w:rPr>
        <w:t xml:space="preserve">_____________________________________________________________, </w:t>
      </w:r>
    </w:p>
    <w:p w:rsidR="00A43F4B" w:rsidRPr="00014EED" w:rsidRDefault="00A43F4B" w:rsidP="00A43F4B">
      <w:pPr>
        <w:ind w:left="62"/>
        <w:jc w:val="both"/>
        <w:rPr>
          <w:lang w:val="en-GB" w:eastAsia="ru-RU"/>
        </w:rPr>
      </w:pPr>
    </w:p>
    <w:p w:rsidR="00A43F4B" w:rsidRPr="00014EED" w:rsidRDefault="00A43F4B" w:rsidP="00A43F4B">
      <w:pPr>
        <w:ind w:left="62"/>
        <w:jc w:val="both"/>
        <w:rPr>
          <w:lang w:val="en-GB" w:eastAsia="ru-RU"/>
        </w:rPr>
      </w:pPr>
      <w:r w:rsidRPr="00014EED">
        <w:rPr>
          <w:color w:val="000000"/>
          <w:lang w:val="en-GB" w:eastAsia="lv-LV"/>
        </w:rPr>
        <w:t>represented by</w:t>
      </w:r>
      <w:r w:rsidRPr="00014EED">
        <w:rPr>
          <w:lang w:val="en-GB" w:eastAsia="ru-RU"/>
        </w:rPr>
        <w:t xml:space="preserve"> ________________________________________________________________, </w:t>
      </w:r>
    </w:p>
    <w:p w:rsidR="00A43F4B" w:rsidRPr="00014EED" w:rsidRDefault="00A43F4B" w:rsidP="00A43F4B">
      <w:pPr>
        <w:jc w:val="both"/>
        <w:rPr>
          <w:i/>
          <w:lang w:val="en-GB" w:eastAsia="ru-RU"/>
        </w:rPr>
      </w:pPr>
      <w:r w:rsidRPr="00014EED">
        <w:rPr>
          <w:lang w:val="en-GB" w:eastAsia="ru-RU"/>
        </w:rPr>
        <w:t xml:space="preserve">                   </w:t>
      </w:r>
      <w:r w:rsidRPr="00014EED">
        <w:rPr>
          <w:lang w:val="en-GB" w:eastAsia="ru-RU"/>
        </w:rPr>
        <w:tab/>
      </w:r>
      <w:r w:rsidRPr="00014EED">
        <w:rPr>
          <w:lang w:val="en-GB" w:eastAsia="ru-RU"/>
        </w:rPr>
        <w:tab/>
      </w:r>
      <w:r w:rsidRPr="00014EED">
        <w:rPr>
          <w:lang w:val="en-GB" w:eastAsia="ru-RU"/>
        </w:rPr>
        <w:tab/>
      </w:r>
      <w:r w:rsidRPr="00014EED">
        <w:rPr>
          <w:lang w:val="en-GB" w:eastAsia="ru-RU"/>
        </w:rPr>
        <w:tab/>
        <w:t xml:space="preserve">   </w:t>
      </w:r>
      <w:r w:rsidRPr="00014EED">
        <w:rPr>
          <w:i/>
          <w:lang w:val="en-GB" w:eastAsia="ru-RU"/>
        </w:rPr>
        <w:t>(position, name, surname)</w:t>
      </w:r>
    </w:p>
    <w:p w:rsidR="00A43F4B" w:rsidRPr="00014EED" w:rsidRDefault="00A43F4B" w:rsidP="00A43F4B">
      <w:pPr>
        <w:ind w:left="62"/>
        <w:jc w:val="both"/>
        <w:rPr>
          <w:lang w:val="en-GB" w:eastAsia="ru-RU"/>
        </w:rPr>
      </w:pPr>
      <w:r w:rsidRPr="00014EED">
        <w:rPr>
          <w:lang w:val="en-GB" w:eastAsia="ru-RU"/>
        </w:rPr>
        <w:t>(</w:t>
      </w:r>
      <w:r w:rsidRPr="00014EED">
        <w:rPr>
          <w:color w:val="000000"/>
          <w:lang w:val="en-GB" w:eastAsia="lv-LV"/>
        </w:rPr>
        <w:t xml:space="preserve">hereinafter referred to as the </w:t>
      </w:r>
      <w:r w:rsidRPr="00014EED">
        <w:rPr>
          <w:b/>
          <w:color w:val="000000"/>
          <w:lang w:val="en-GB" w:eastAsia="lv-LV"/>
        </w:rPr>
        <w:t>Institution</w:t>
      </w:r>
      <w:r w:rsidRPr="00014EED">
        <w:rPr>
          <w:color w:val="000000"/>
          <w:lang w:val="en-GB" w:eastAsia="lv-LV"/>
        </w:rPr>
        <w:t xml:space="preserve">), as the party of the second part, both collectively referred to as the </w:t>
      </w:r>
      <w:r w:rsidRPr="00014EED">
        <w:rPr>
          <w:b/>
          <w:color w:val="000000"/>
          <w:lang w:val="en-GB" w:eastAsia="lv-LV"/>
        </w:rPr>
        <w:t>PARTIES</w:t>
      </w:r>
      <w:r w:rsidRPr="00014EED">
        <w:rPr>
          <w:color w:val="000000"/>
          <w:lang w:val="en-GB" w:eastAsia="lv-LV"/>
        </w:rPr>
        <w:t xml:space="preserve">, enter into the following agreement. </w:t>
      </w:r>
      <w:r w:rsidRPr="00014EED">
        <w:rPr>
          <w:lang w:val="en-GB" w:eastAsia="ru-RU"/>
        </w:rPr>
        <w:t> </w:t>
      </w:r>
    </w:p>
    <w:p w:rsidR="00A43F4B" w:rsidRPr="00014EED" w:rsidRDefault="00A43F4B" w:rsidP="00A43F4B">
      <w:pPr>
        <w:spacing w:before="100" w:beforeAutospacing="1"/>
        <w:jc w:val="center"/>
        <w:rPr>
          <w:lang w:val="en-GB" w:eastAsia="ru-RU"/>
        </w:rPr>
      </w:pPr>
      <w:r w:rsidRPr="00014EED">
        <w:rPr>
          <w:b/>
          <w:bCs/>
          <w:lang w:val="en-GB" w:eastAsia="ru-RU"/>
        </w:rPr>
        <w:t xml:space="preserve">1. Scope of Agreement </w:t>
      </w:r>
    </w:p>
    <w:p w:rsidR="00A43F4B" w:rsidRPr="00014EED" w:rsidRDefault="00A43F4B" w:rsidP="00A43F4B">
      <w:pPr>
        <w:ind w:left="360"/>
        <w:jc w:val="center"/>
        <w:rPr>
          <w:lang w:val="en-GB" w:eastAsia="ru-RU"/>
        </w:rPr>
      </w:pPr>
    </w:p>
    <w:p w:rsidR="00A43F4B" w:rsidRPr="00014EED" w:rsidRDefault="00A43F4B" w:rsidP="00A43F4B">
      <w:pPr>
        <w:ind w:left="360"/>
        <w:jc w:val="both"/>
        <w:rPr>
          <w:bCs/>
          <w:lang w:val="en-GB" w:eastAsia="ru-RU"/>
        </w:rPr>
      </w:pPr>
      <w:r w:rsidRPr="00014EED">
        <w:rPr>
          <w:lang w:val="en-GB" w:eastAsia="ru-RU"/>
        </w:rPr>
        <w:t xml:space="preserve">1. To ensure the places of practice for the students of the study programme “Business Administration”/ “Personnel Management” </w:t>
      </w:r>
      <w:r w:rsidRPr="00014EED">
        <w:rPr>
          <w:rStyle w:val="hps"/>
          <w:lang w:val="en-GB"/>
        </w:rPr>
        <w:t xml:space="preserve">of the University College. </w:t>
      </w:r>
    </w:p>
    <w:p w:rsidR="00A43F4B" w:rsidRPr="00014EED" w:rsidRDefault="00A43F4B" w:rsidP="00A43F4B">
      <w:pPr>
        <w:ind w:left="360"/>
        <w:jc w:val="center"/>
        <w:rPr>
          <w:bCs/>
          <w:lang w:val="en-GB" w:eastAsia="ru-RU"/>
        </w:rPr>
      </w:pPr>
    </w:p>
    <w:p w:rsidR="00A43F4B" w:rsidRPr="00014EED" w:rsidRDefault="00A43F4B" w:rsidP="00A43F4B">
      <w:pPr>
        <w:numPr>
          <w:ilvl w:val="0"/>
          <w:numId w:val="151"/>
        </w:numPr>
        <w:jc w:val="center"/>
        <w:rPr>
          <w:b/>
          <w:bCs/>
          <w:lang w:val="en-GB" w:eastAsia="ru-RU"/>
        </w:rPr>
      </w:pPr>
      <w:r w:rsidRPr="00014EED">
        <w:rPr>
          <w:b/>
          <w:bCs/>
          <w:lang w:val="en-GB" w:eastAsia="ru-RU"/>
        </w:rPr>
        <w:t xml:space="preserve">Rights and Obligations of the Parties </w:t>
      </w:r>
    </w:p>
    <w:p w:rsidR="00A43F4B" w:rsidRPr="00014EED" w:rsidRDefault="00A43F4B" w:rsidP="00A43F4B">
      <w:pPr>
        <w:ind w:left="720"/>
        <w:rPr>
          <w:b/>
          <w:bCs/>
          <w:lang w:val="en-GB" w:eastAsia="ru-RU"/>
        </w:rPr>
      </w:pPr>
    </w:p>
    <w:p w:rsidR="00A43F4B" w:rsidRPr="00014EED" w:rsidRDefault="00A43F4B" w:rsidP="00A43F4B">
      <w:pPr>
        <w:numPr>
          <w:ilvl w:val="1"/>
          <w:numId w:val="151"/>
        </w:numPr>
        <w:jc w:val="both"/>
        <w:rPr>
          <w:lang w:val="en-GB" w:eastAsia="ru-RU"/>
        </w:rPr>
      </w:pPr>
      <w:r w:rsidRPr="00014EED">
        <w:rPr>
          <w:b/>
          <w:bCs/>
          <w:lang w:val="en-GB" w:eastAsia="ru-RU"/>
        </w:rPr>
        <w:t>The University College obliges:</w:t>
      </w:r>
      <w:r w:rsidRPr="00014EED">
        <w:rPr>
          <w:lang w:val="en-GB" w:eastAsia="ru-RU"/>
        </w:rPr>
        <w:t xml:space="preserve"> </w:t>
      </w:r>
    </w:p>
    <w:p w:rsidR="00A43F4B" w:rsidRPr="00014EED" w:rsidRDefault="00A43F4B" w:rsidP="00A43F4B">
      <w:pPr>
        <w:numPr>
          <w:ilvl w:val="2"/>
          <w:numId w:val="151"/>
        </w:numPr>
        <w:jc w:val="both"/>
        <w:rPr>
          <w:lang w:val="en-GB" w:eastAsia="ru-RU"/>
        </w:rPr>
      </w:pPr>
      <w:r w:rsidRPr="00014EED">
        <w:rPr>
          <w:lang w:val="en-GB" w:eastAsia="ru-RU"/>
        </w:rPr>
        <w:t xml:space="preserve">to timely agree the time of practice and the number of students sent to practice with the Institution; </w:t>
      </w:r>
    </w:p>
    <w:p w:rsidR="00A43F4B" w:rsidRPr="00014EED" w:rsidRDefault="00A43F4B" w:rsidP="00A43F4B">
      <w:pPr>
        <w:numPr>
          <w:ilvl w:val="2"/>
          <w:numId w:val="151"/>
        </w:numPr>
        <w:spacing w:before="100" w:beforeAutospacing="1" w:after="100" w:afterAutospacing="1"/>
        <w:jc w:val="both"/>
        <w:rPr>
          <w:lang w:val="en-GB" w:eastAsia="ru-RU"/>
        </w:rPr>
      </w:pPr>
      <w:r w:rsidRPr="00014EED">
        <w:rPr>
          <w:lang w:val="en-GB" w:eastAsia="ru-RU"/>
        </w:rPr>
        <w:t xml:space="preserve">to timely notify the Institution of the aims, objectives and contents of practice; </w:t>
      </w:r>
    </w:p>
    <w:p w:rsidR="00A43F4B" w:rsidRPr="00014EED" w:rsidRDefault="00A43F4B" w:rsidP="00A43F4B">
      <w:pPr>
        <w:numPr>
          <w:ilvl w:val="2"/>
          <w:numId w:val="151"/>
        </w:numPr>
        <w:spacing w:before="100" w:beforeAutospacing="1" w:after="100" w:afterAutospacing="1"/>
        <w:jc w:val="both"/>
        <w:rPr>
          <w:lang w:val="en-GB" w:eastAsia="ru-RU"/>
        </w:rPr>
      </w:pPr>
      <w:r w:rsidRPr="00014EED">
        <w:rPr>
          <w:lang w:val="en-GB" w:eastAsia="ru-RU"/>
        </w:rPr>
        <w:t xml:space="preserve">to perform necessary preparatory work for implementation of practice which includes preparing and entering into the practice agreement; </w:t>
      </w:r>
    </w:p>
    <w:p w:rsidR="00A43F4B" w:rsidRPr="00014EED" w:rsidRDefault="00A43F4B" w:rsidP="00A43F4B">
      <w:pPr>
        <w:numPr>
          <w:ilvl w:val="2"/>
          <w:numId w:val="151"/>
        </w:numPr>
        <w:spacing w:before="100" w:beforeAutospacing="1" w:after="100" w:afterAutospacing="1"/>
        <w:jc w:val="both"/>
        <w:rPr>
          <w:lang w:val="en-GB" w:eastAsia="ru-RU"/>
        </w:rPr>
      </w:pPr>
      <w:r w:rsidRPr="00014EED">
        <w:rPr>
          <w:lang w:val="en-GB" w:eastAsia="ru-RU"/>
        </w:rPr>
        <w:t xml:space="preserve">to ensure the practice manager for the students, i.e. the representative of the academic staff of the University College who will supervise the practice; </w:t>
      </w:r>
    </w:p>
    <w:p w:rsidR="00A43F4B" w:rsidRPr="00014EED" w:rsidRDefault="00A43F4B" w:rsidP="00A43F4B">
      <w:pPr>
        <w:numPr>
          <w:ilvl w:val="2"/>
          <w:numId w:val="151"/>
        </w:numPr>
        <w:spacing w:before="100" w:beforeAutospacing="1" w:after="100" w:afterAutospacing="1"/>
        <w:jc w:val="both"/>
        <w:rPr>
          <w:lang w:val="en-GB" w:eastAsia="ru-RU"/>
        </w:rPr>
      </w:pPr>
      <w:r w:rsidRPr="00014EED">
        <w:rPr>
          <w:lang w:val="en-GB" w:eastAsia="ru-RU"/>
        </w:rPr>
        <w:t xml:space="preserve">to keep regular contacts with the practice manager (-s) and administration of the Institution, to solve problem situations related to the students’ practice.  </w:t>
      </w:r>
    </w:p>
    <w:p w:rsidR="00A43F4B" w:rsidRPr="00014EED" w:rsidRDefault="00A43F4B" w:rsidP="00A43F4B">
      <w:pPr>
        <w:ind w:left="450"/>
        <w:jc w:val="both"/>
        <w:rPr>
          <w:b/>
          <w:bCs/>
          <w:lang w:val="en-GB" w:eastAsia="ru-RU"/>
        </w:rPr>
      </w:pPr>
      <w:r w:rsidRPr="00014EED">
        <w:rPr>
          <w:b/>
          <w:bCs/>
          <w:lang w:val="en-GB" w:eastAsia="ru-RU"/>
        </w:rPr>
        <w:t xml:space="preserve">2.2. The Institution obliges: </w:t>
      </w:r>
    </w:p>
    <w:p w:rsidR="00A43F4B" w:rsidRPr="00014EED" w:rsidRDefault="00A43F4B" w:rsidP="00A43F4B">
      <w:pPr>
        <w:numPr>
          <w:ilvl w:val="2"/>
          <w:numId w:val="152"/>
        </w:numPr>
        <w:jc w:val="both"/>
        <w:rPr>
          <w:lang w:val="en-GB" w:eastAsia="ru-RU"/>
        </w:rPr>
      </w:pPr>
      <w:r w:rsidRPr="00014EED">
        <w:rPr>
          <w:lang w:val="en-GB" w:eastAsia="ru-RU"/>
        </w:rPr>
        <w:t xml:space="preserve">to ensure students’ opportunity to have as efficient training practice as possible in accordance with the aims and objectives of practice; </w:t>
      </w:r>
    </w:p>
    <w:p w:rsidR="00A43F4B" w:rsidRPr="00014EED" w:rsidRDefault="00A43F4B" w:rsidP="00A43F4B">
      <w:pPr>
        <w:numPr>
          <w:ilvl w:val="2"/>
          <w:numId w:val="152"/>
        </w:numPr>
        <w:tabs>
          <w:tab w:val="left" w:pos="426"/>
        </w:tabs>
        <w:jc w:val="both"/>
        <w:rPr>
          <w:lang w:val="en-GB" w:eastAsia="ru-RU"/>
        </w:rPr>
      </w:pPr>
      <w:r w:rsidRPr="00014EED">
        <w:rPr>
          <w:lang w:val="en-GB" w:eastAsia="ru-RU"/>
        </w:rPr>
        <w:t xml:space="preserve">to provide the students of the University College with the opportunity of acquiring necessary practical knowledge and skills under supervision of the practice manager; </w:t>
      </w:r>
    </w:p>
    <w:p w:rsidR="00A43F4B" w:rsidRPr="00014EED" w:rsidRDefault="00A43F4B" w:rsidP="00A43F4B">
      <w:pPr>
        <w:numPr>
          <w:ilvl w:val="2"/>
          <w:numId w:val="152"/>
        </w:numPr>
        <w:jc w:val="both"/>
        <w:rPr>
          <w:lang w:val="en-GB" w:eastAsia="ru-RU"/>
        </w:rPr>
      </w:pPr>
      <w:r w:rsidRPr="00014EED">
        <w:rPr>
          <w:lang w:val="en-GB" w:eastAsia="ru-RU"/>
        </w:rPr>
        <w:t xml:space="preserve">to ensure the practice manager for the students; one practice manager at the same time can supervise not more than five trainees;  </w:t>
      </w:r>
    </w:p>
    <w:p w:rsidR="00A43F4B" w:rsidRPr="00014EED" w:rsidRDefault="00A43F4B" w:rsidP="00A43F4B">
      <w:pPr>
        <w:numPr>
          <w:ilvl w:val="2"/>
          <w:numId w:val="152"/>
        </w:numPr>
        <w:jc w:val="both"/>
        <w:rPr>
          <w:lang w:val="en-GB" w:eastAsia="ru-RU"/>
        </w:rPr>
      </w:pPr>
      <w:bookmarkStart w:id="150" w:name="OLE_LINK5"/>
      <w:bookmarkStart w:id="151" w:name="OLE_LINK6"/>
      <w:bookmarkEnd w:id="150"/>
      <w:bookmarkEnd w:id="151"/>
      <w:r w:rsidRPr="00014EED">
        <w:rPr>
          <w:lang w:val="en-GB" w:eastAsia="ru-RU"/>
        </w:rPr>
        <w:t xml:space="preserve">at the end of the practice to provide the University College with the student’s practice assessment (the reference of the practice manager). </w:t>
      </w:r>
    </w:p>
    <w:p w:rsidR="00A43F4B" w:rsidRPr="00014EED" w:rsidRDefault="00A43F4B" w:rsidP="00A43F4B">
      <w:pPr>
        <w:ind w:left="1080"/>
        <w:jc w:val="both"/>
        <w:rPr>
          <w:lang w:val="en-GB" w:eastAsia="ru-RU"/>
        </w:rPr>
      </w:pPr>
    </w:p>
    <w:p w:rsidR="00A43F4B" w:rsidRPr="00014EED" w:rsidRDefault="00A43F4B" w:rsidP="00A43F4B">
      <w:pPr>
        <w:jc w:val="center"/>
        <w:rPr>
          <w:b/>
          <w:bCs/>
          <w:lang w:val="en-GB" w:eastAsia="ru-RU"/>
        </w:rPr>
      </w:pPr>
      <w:r w:rsidRPr="00014EED">
        <w:rPr>
          <w:b/>
          <w:bCs/>
          <w:lang w:val="en-GB" w:eastAsia="ru-RU"/>
        </w:rPr>
        <w:t xml:space="preserve">3. Validity of Agreement  </w:t>
      </w:r>
    </w:p>
    <w:p w:rsidR="00A43F4B" w:rsidRPr="00014EED" w:rsidRDefault="00A43F4B" w:rsidP="00A43F4B">
      <w:pPr>
        <w:jc w:val="center"/>
        <w:rPr>
          <w:b/>
          <w:bCs/>
          <w:lang w:val="en-GB" w:eastAsia="ru-RU"/>
        </w:rPr>
      </w:pPr>
    </w:p>
    <w:p w:rsidR="00A43F4B" w:rsidRPr="00014EED" w:rsidRDefault="00A43F4B" w:rsidP="00A43F4B">
      <w:pPr>
        <w:numPr>
          <w:ilvl w:val="1"/>
          <w:numId w:val="153"/>
        </w:numPr>
        <w:tabs>
          <w:tab w:val="left" w:pos="1100"/>
        </w:tabs>
        <w:ind w:left="1100" w:hanging="660"/>
        <w:jc w:val="both"/>
        <w:rPr>
          <w:b/>
          <w:bCs/>
          <w:lang w:val="en-GB" w:eastAsia="ru-RU"/>
        </w:rPr>
      </w:pPr>
      <w:r w:rsidRPr="00014EED">
        <w:rPr>
          <w:lang w:val="en-GB" w:eastAsia="ru-RU"/>
        </w:rPr>
        <w:t xml:space="preserve">The Agreement has been concluded for an indefinite period of time and remains valid till the respective study programme of the University College ceases to exist. </w:t>
      </w:r>
    </w:p>
    <w:p w:rsidR="00A43F4B" w:rsidRPr="00014EED" w:rsidRDefault="00A43F4B" w:rsidP="00A43F4B">
      <w:pPr>
        <w:numPr>
          <w:ilvl w:val="1"/>
          <w:numId w:val="153"/>
        </w:numPr>
        <w:tabs>
          <w:tab w:val="left" w:pos="1100"/>
        </w:tabs>
        <w:ind w:left="1100" w:hanging="660"/>
        <w:jc w:val="both"/>
        <w:rPr>
          <w:b/>
          <w:bCs/>
          <w:lang w:val="en-GB" w:eastAsia="ru-RU"/>
        </w:rPr>
      </w:pPr>
      <w:r w:rsidRPr="00014EED">
        <w:rPr>
          <w:lang w:val="en-GB" w:eastAsia="ru-RU"/>
        </w:rPr>
        <w:lastRenderedPageBreak/>
        <w:t xml:space="preserve">The Agreement can also be terminated before the occurrence of the conditions mentioned therein, by timely agreement of the </w:t>
      </w:r>
      <w:r w:rsidRPr="00014EED">
        <w:rPr>
          <w:b/>
          <w:lang w:val="en-GB" w:eastAsia="ru-RU"/>
        </w:rPr>
        <w:t>PARTIES</w:t>
      </w:r>
      <w:r w:rsidRPr="00014EED">
        <w:rPr>
          <w:lang w:val="en-GB" w:eastAsia="ru-RU"/>
        </w:rPr>
        <w:t xml:space="preserve">. </w:t>
      </w:r>
    </w:p>
    <w:p w:rsidR="00A43F4B" w:rsidRPr="00014EED" w:rsidRDefault="00A43F4B" w:rsidP="00A43F4B">
      <w:pPr>
        <w:numPr>
          <w:ilvl w:val="1"/>
          <w:numId w:val="153"/>
        </w:numPr>
        <w:tabs>
          <w:tab w:val="left" w:pos="1100"/>
        </w:tabs>
        <w:ind w:left="1100" w:hanging="660"/>
        <w:jc w:val="both"/>
        <w:rPr>
          <w:b/>
          <w:bCs/>
          <w:lang w:val="en-GB" w:eastAsia="ru-RU"/>
        </w:rPr>
      </w:pPr>
      <w:r w:rsidRPr="00014EED">
        <w:rPr>
          <w:lang w:val="en-GB" w:eastAsia="ru-RU"/>
        </w:rPr>
        <w:t xml:space="preserve">If any of the </w:t>
      </w:r>
      <w:r w:rsidRPr="00014EED">
        <w:rPr>
          <w:b/>
          <w:lang w:val="en-GB" w:eastAsia="ru-RU"/>
        </w:rPr>
        <w:t>PARTIES</w:t>
      </w:r>
      <w:r w:rsidRPr="00014EED">
        <w:rPr>
          <w:lang w:val="en-GB" w:eastAsia="ru-RU"/>
        </w:rPr>
        <w:t xml:space="preserve"> wants to terminate the Agreement it must notify the other Party of the unilateral termination of the Agreement at least two months in advance. </w:t>
      </w:r>
    </w:p>
    <w:p w:rsidR="00A43F4B" w:rsidRPr="00014EED" w:rsidRDefault="00A43F4B" w:rsidP="00A43F4B">
      <w:pPr>
        <w:ind w:left="540"/>
        <w:jc w:val="both"/>
        <w:rPr>
          <w:b/>
          <w:bCs/>
          <w:lang w:val="en-GB" w:eastAsia="ru-RU"/>
        </w:rPr>
      </w:pPr>
    </w:p>
    <w:p w:rsidR="00A43F4B" w:rsidRPr="00014EED" w:rsidRDefault="00A43F4B" w:rsidP="00A43F4B">
      <w:pPr>
        <w:numPr>
          <w:ilvl w:val="0"/>
          <w:numId w:val="154"/>
        </w:numPr>
        <w:jc w:val="center"/>
        <w:rPr>
          <w:b/>
          <w:bCs/>
          <w:lang w:val="en-GB" w:eastAsia="ru-RU"/>
        </w:rPr>
      </w:pPr>
      <w:r w:rsidRPr="00014EED">
        <w:rPr>
          <w:b/>
          <w:bCs/>
          <w:lang w:val="en-GB" w:eastAsia="ru-RU"/>
        </w:rPr>
        <w:t xml:space="preserve">Liability of the Parties </w:t>
      </w:r>
    </w:p>
    <w:p w:rsidR="00A43F4B" w:rsidRPr="00014EED" w:rsidRDefault="00A43F4B" w:rsidP="00A43F4B">
      <w:pPr>
        <w:rPr>
          <w:b/>
          <w:bCs/>
          <w:lang w:val="en-GB" w:eastAsia="ru-RU"/>
        </w:rPr>
      </w:pPr>
    </w:p>
    <w:p w:rsidR="00A43F4B" w:rsidRPr="00014EED" w:rsidRDefault="00A43F4B" w:rsidP="00A43F4B">
      <w:pPr>
        <w:numPr>
          <w:ilvl w:val="1"/>
          <w:numId w:val="155"/>
        </w:numPr>
        <w:tabs>
          <w:tab w:val="num" w:pos="1134"/>
        </w:tabs>
        <w:ind w:hanging="54"/>
        <w:jc w:val="both"/>
        <w:rPr>
          <w:bCs/>
          <w:lang w:val="en-GB" w:eastAsia="ru-RU"/>
        </w:rPr>
      </w:pPr>
      <w:r w:rsidRPr="00014EED">
        <w:rPr>
          <w:b/>
          <w:lang w:val="en-GB" w:eastAsia="ru-RU"/>
        </w:rPr>
        <w:t xml:space="preserve">The PARTIES </w:t>
      </w:r>
      <w:r w:rsidRPr="00014EED">
        <w:rPr>
          <w:lang w:val="en-GB" w:eastAsia="ru-RU"/>
        </w:rPr>
        <w:t xml:space="preserve">cannot unilaterally refuse to fulfil their obligations. </w:t>
      </w:r>
    </w:p>
    <w:p w:rsidR="00A43F4B" w:rsidRPr="00014EED" w:rsidRDefault="00A43F4B" w:rsidP="00A43F4B">
      <w:pPr>
        <w:numPr>
          <w:ilvl w:val="1"/>
          <w:numId w:val="155"/>
        </w:numPr>
        <w:tabs>
          <w:tab w:val="num" w:pos="1134"/>
        </w:tabs>
        <w:ind w:left="1134" w:hanging="708"/>
        <w:jc w:val="both"/>
        <w:rPr>
          <w:bCs/>
          <w:lang w:val="en-GB" w:eastAsia="ru-RU"/>
        </w:rPr>
      </w:pPr>
      <w:r w:rsidRPr="00014EED">
        <w:rPr>
          <w:lang w:val="en-GB" w:eastAsia="ru-RU"/>
        </w:rPr>
        <w:t xml:space="preserve">Every </w:t>
      </w:r>
      <w:r w:rsidRPr="00014EED">
        <w:rPr>
          <w:b/>
          <w:lang w:val="en-GB" w:eastAsia="ru-RU"/>
        </w:rPr>
        <w:t>PARTY</w:t>
      </w:r>
      <w:r w:rsidRPr="00014EED">
        <w:rPr>
          <w:lang w:val="en-GB" w:eastAsia="ru-RU"/>
        </w:rPr>
        <w:t xml:space="preserve"> can demand the other party to fulfil its obligations in good faith.</w:t>
      </w:r>
    </w:p>
    <w:p w:rsidR="00A43F4B" w:rsidRPr="00014EED" w:rsidRDefault="00A43F4B" w:rsidP="00A43F4B">
      <w:pPr>
        <w:numPr>
          <w:ilvl w:val="1"/>
          <w:numId w:val="155"/>
        </w:numPr>
        <w:tabs>
          <w:tab w:val="num" w:pos="1134"/>
        </w:tabs>
        <w:ind w:hanging="54"/>
        <w:jc w:val="both"/>
        <w:rPr>
          <w:b/>
          <w:bCs/>
          <w:lang w:val="en-GB" w:eastAsia="ru-RU"/>
        </w:rPr>
      </w:pPr>
      <w:r w:rsidRPr="00014EED">
        <w:rPr>
          <w:lang w:val="en-GB" w:eastAsia="ru-RU"/>
        </w:rPr>
        <w:t xml:space="preserve">Every </w:t>
      </w:r>
      <w:r w:rsidRPr="00014EED">
        <w:rPr>
          <w:b/>
          <w:lang w:val="en-GB" w:eastAsia="ru-RU"/>
        </w:rPr>
        <w:t>PARTY</w:t>
      </w:r>
      <w:r w:rsidRPr="00014EED">
        <w:rPr>
          <w:lang w:val="en-GB" w:eastAsia="ru-RU"/>
        </w:rPr>
        <w:t xml:space="preserve"> shall assume liability for violation of the terms and conditions of this Agreement in accordance with the legislation of the Republic of Latvia. </w:t>
      </w:r>
    </w:p>
    <w:p w:rsidR="00A43F4B" w:rsidRPr="00014EED" w:rsidRDefault="00A43F4B" w:rsidP="00A43F4B">
      <w:pPr>
        <w:tabs>
          <w:tab w:val="left" w:pos="1110"/>
        </w:tabs>
        <w:spacing w:after="120"/>
        <w:ind w:firstLine="440"/>
        <w:rPr>
          <w:b/>
          <w:bCs/>
          <w:lang w:val="en-GB" w:eastAsia="x-none"/>
        </w:rPr>
      </w:pPr>
      <w:r w:rsidRPr="00014EED">
        <w:rPr>
          <w:b/>
          <w:bCs/>
          <w:lang w:val="en-GB" w:eastAsia="x-none"/>
        </w:rPr>
        <w:tab/>
      </w:r>
    </w:p>
    <w:p w:rsidR="00A43F4B" w:rsidRPr="00014EED" w:rsidRDefault="00A43F4B" w:rsidP="00A43F4B">
      <w:pPr>
        <w:spacing w:after="120"/>
        <w:ind w:firstLine="440"/>
        <w:jc w:val="center"/>
        <w:rPr>
          <w:b/>
          <w:bCs/>
          <w:lang w:val="en-GB" w:eastAsia="x-none"/>
        </w:rPr>
      </w:pPr>
      <w:r w:rsidRPr="00014EED">
        <w:rPr>
          <w:b/>
          <w:bCs/>
          <w:lang w:val="en-GB" w:eastAsia="x-none"/>
        </w:rPr>
        <w:t xml:space="preserve">5. Dispute Resolution </w:t>
      </w:r>
    </w:p>
    <w:p w:rsidR="00A43F4B" w:rsidRPr="00014EED" w:rsidRDefault="00A43F4B" w:rsidP="00A43F4B">
      <w:pPr>
        <w:numPr>
          <w:ilvl w:val="1"/>
          <w:numId w:val="156"/>
        </w:numPr>
        <w:tabs>
          <w:tab w:val="left" w:pos="880"/>
        </w:tabs>
        <w:ind w:left="880" w:hanging="440"/>
        <w:jc w:val="both"/>
        <w:rPr>
          <w:lang w:val="en-GB" w:eastAsia="x-none"/>
        </w:rPr>
      </w:pPr>
      <w:r w:rsidRPr="00014EED">
        <w:rPr>
          <w:lang w:val="en-GB" w:eastAsia="x-none"/>
        </w:rPr>
        <w:t xml:space="preserve">The </w:t>
      </w:r>
      <w:r w:rsidRPr="00014EED">
        <w:rPr>
          <w:b/>
          <w:lang w:val="en-GB" w:eastAsia="x-none"/>
        </w:rPr>
        <w:t>PARTIES</w:t>
      </w:r>
      <w:r w:rsidRPr="00014EED">
        <w:rPr>
          <w:lang w:val="en-GB" w:eastAsia="x-none"/>
        </w:rPr>
        <w:t xml:space="preserve"> shall settle all the disputes resulting from the execution of the terms and conditions of the Agreement in negotiations.</w:t>
      </w:r>
    </w:p>
    <w:p w:rsidR="00A43F4B" w:rsidRPr="00014EED" w:rsidRDefault="00A43F4B" w:rsidP="00A43F4B">
      <w:pPr>
        <w:numPr>
          <w:ilvl w:val="1"/>
          <w:numId w:val="156"/>
        </w:numPr>
        <w:tabs>
          <w:tab w:val="left" w:pos="880"/>
        </w:tabs>
        <w:ind w:left="880" w:hanging="440"/>
        <w:jc w:val="both"/>
        <w:rPr>
          <w:lang w:val="en-GB" w:eastAsia="x-none"/>
        </w:rPr>
      </w:pPr>
      <w:r w:rsidRPr="00014EED">
        <w:rPr>
          <w:lang w:val="en-GB" w:eastAsia="x-none"/>
        </w:rPr>
        <w:t xml:space="preserve">Disputes which cannot be solved in negotiations shall be settled in the court in accordance with the procedure established by the Civil Procedure Law. </w:t>
      </w:r>
    </w:p>
    <w:p w:rsidR="00A43F4B" w:rsidRPr="00014EED" w:rsidRDefault="00A43F4B" w:rsidP="00A43F4B">
      <w:pPr>
        <w:tabs>
          <w:tab w:val="left" w:pos="880"/>
        </w:tabs>
        <w:spacing w:after="120"/>
        <w:ind w:left="880" w:hanging="440"/>
        <w:rPr>
          <w:lang w:val="en-GB" w:eastAsia="x-none"/>
        </w:rPr>
      </w:pPr>
    </w:p>
    <w:p w:rsidR="00A43F4B" w:rsidRPr="00014EED" w:rsidRDefault="00A43F4B" w:rsidP="00A43F4B">
      <w:pPr>
        <w:tabs>
          <w:tab w:val="left" w:pos="880"/>
        </w:tabs>
        <w:spacing w:after="120"/>
        <w:ind w:left="880" w:hanging="440"/>
        <w:jc w:val="center"/>
        <w:rPr>
          <w:b/>
          <w:bCs/>
          <w:lang w:val="en-GB" w:eastAsia="x-none"/>
        </w:rPr>
      </w:pPr>
      <w:r w:rsidRPr="00014EED">
        <w:rPr>
          <w:b/>
          <w:bCs/>
          <w:lang w:val="en-GB" w:eastAsia="x-none"/>
        </w:rPr>
        <w:t xml:space="preserve">6. Other Provisions </w:t>
      </w:r>
    </w:p>
    <w:p w:rsidR="00A43F4B" w:rsidRPr="00014EED" w:rsidRDefault="00A43F4B" w:rsidP="00A43F4B">
      <w:pPr>
        <w:numPr>
          <w:ilvl w:val="1"/>
          <w:numId w:val="157"/>
        </w:numPr>
        <w:tabs>
          <w:tab w:val="left" w:pos="880"/>
        </w:tabs>
        <w:ind w:left="880" w:hanging="440"/>
        <w:jc w:val="both"/>
        <w:rPr>
          <w:lang w:val="en-GB" w:eastAsia="x-none"/>
        </w:rPr>
      </w:pPr>
      <w:r w:rsidRPr="00014EED">
        <w:rPr>
          <w:lang w:val="en-GB" w:eastAsia="x-none"/>
        </w:rPr>
        <w:t xml:space="preserve">This Agreement has been made in duplicate, every </w:t>
      </w:r>
      <w:r w:rsidRPr="00014EED">
        <w:rPr>
          <w:b/>
          <w:lang w:val="en-GB" w:eastAsia="x-none"/>
        </w:rPr>
        <w:t xml:space="preserve">PARTY </w:t>
      </w:r>
      <w:r w:rsidRPr="00014EED">
        <w:rPr>
          <w:lang w:val="en-GB" w:eastAsia="x-none"/>
        </w:rPr>
        <w:t xml:space="preserve">receives one copy, every copy has equal legal force. </w:t>
      </w:r>
    </w:p>
    <w:p w:rsidR="00A43F4B" w:rsidRPr="00014EED" w:rsidRDefault="00A43F4B" w:rsidP="00A43F4B">
      <w:pPr>
        <w:numPr>
          <w:ilvl w:val="1"/>
          <w:numId w:val="157"/>
        </w:numPr>
        <w:tabs>
          <w:tab w:val="left" w:pos="880"/>
        </w:tabs>
        <w:ind w:left="880" w:hanging="440"/>
        <w:jc w:val="both"/>
        <w:rPr>
          <w:lang w:val="en-GB" w:eastAsia="x-none"/>
        </w:rPr>
      </w:pPr>
      <w:r w:rsidRPr="00014EED">
        <w:rPr>
          <w:lang w:val="en-GB" w:eastAsia="x-none"/>
        </w:rPr>
        <w:t>When signing this Agreement, the</w:t>
      </w:r>
      <w:r w:rsidRPr="00014EED">
        <w:rPr>
          <w:b/>
          <w:lang w:val="en-GB" w:eastAsia="x-none"/>
        </w:rPr>
        <w:t xml:space="preserve"> PARTIES </w:t>
      </w:r>
      <w:r w:rsidRPr="00014EED">
        <w:rPr>
          <w:lang w:val="en-GB" w:eastAsia="x-none"/>
        </w:rPr>
        <w:t xml:space="preserve">agree with all the terms and conditions thereof. </w:t>
      </w:r>
    </w:p>
    <w:p w:rsidR="00A43F4B" w:rsidRPr="00014EED" w:rsidRDefault="00A43F4B" w:rsidP="00A43F4B">
      <w:pPr>
        <w:spacing w:after="120"/>
        <w:rPr>
          <w:lang w:val="en-GB" w:eastAsia="x-none"/>
        </w:rPr>
      </w:pPr>
    </w:p>
    <w:p w:rsidR="00A43F4B" w:rsidRPr="00014EED" w:rsidRDefault="00A43F4B" w:rsidP="00A43F4B">
      <w:pPr>
        <w:spacing w:before="100" w:beforeAutospacing="1" w:after="100" w:afterAutospacing="1"/>
        <w:ind w:left="360"/>
        <w:jc w:val="center"/>
        <w:rPr>
          <w:b/>
          <w:bCs/>
          <w:lang w:val="en-GB" w:eastAsia="ru-RU"/>
        </w:rPr>
      </w:pPr>
      <w:r w:rsidRPr="00014EED">
        <w:rPr>
          <w:b/>
          <w:bCs/>
          <w:lang w:val="en-GB" w:eastAsia="ru-RU"/>
        </w:rPr>
        <w:t xml:space="preserve">Requisites of the Parties </w:t>
      </w:r>
    </w:p>
    <w:tbl>
      <w:tblPr>
        <w:tblW w:w="0" w:type="auto"/>
        <w:jc w:val="center"/>
        <w:tblLook w:val="00A0" w:firstRow="1" w:lastRow="0" w:firstColumn="1" w:lastColumn="0" w:noHBand="0" w:noVBand="0"/>
      </w:tblPr>
      <w:tblGrid>
        <w:gridCol w:w="4170"/>
        <w:gridCol w:w="4790"/>
      </w:tblGrid>
      <w:tr w:rsidR="00A43F4B" w:rsidRPr="00014EED" w:rsidTr="0000340F">
        <w:trPr>
          <w:trHeight w:val="179"/>
          <w:jc w:val="center"/>
        </w:trPr>
        <w:tc>
          <w:tcPr>
            <w:tcW w:w="4170" w:type="dxa"/>
          </w:tcPr>
          <w:p w:rsidR="00A43F4B" w:rsidRPr="00014EED" w:rsidRDefault="00A43F4B" w:rsidP="0000340F">
            <w:pPr>
              <w:rPr>
                <w:lang w:val="en-GB" w:eastAsia="ru-RU"/>
              </w:rPr>
            </w:pPr>
            <w:r w:rsidRPr="00014EED">
              <w:rPr>
                <w:lang w:val="en-GB" w:eastAsia="ru-RU"/>
              </w:rPr>
              <w:t>LLC "European Distance University College"</w:t>
            </w:r>
          </w:p>
          <w:p w:rsidR="00A43F4B" w:rsidRPr="00014EED" w:rsidRDefault="00A43F4B" w:rsidP="0000340F">
            <w:pPr>
              <w:rPr>
                <w:lang w:val="en-GB" w:eastAsia="ru-RU"/>
              </w:rPr>
            </w:pPr>
            <w:r w:rsidRPr="00014EED">
              <w:rPr>
                <w:lang w:val="en-GB" w:eastAsia="ru-RU"/>
              </w:rPr>
              <w:t xml:space="preserve">Reg. </w:t>
            </w:r>
            <w:r w:rsidRPr="00014EED">
              <w:rPr>
                <w:spacing w:val="2"/>
                <w:lang w:val="en-GB" w:eastAsia="ru-RU"/>
              </w:rPr>
              <w:t>No. </w:t>
            </w:r>
            <w:r w:rsidRPr="00014EED">
              <w:rPr>
                <w:color w:val="000000"/>
                <w:lang w:val="en-GB" w:eastAsia="ru-RU"/>
              </w:rPr>
              <w:t>40003648413</w:t>
            </w:r>
          </w:p>
          <w:p w:rsidR="00A43F4B" w:rsidRPr="00014EED" w:rsidRDefault="00A43F4B" w:rsidP="0000340F">
            <w:pPr>
              <w:autoSpaceDE w:val="0"/>
              <w:autoSpaceDN w:val="0"/>
              <w:adjustRightInd w:val="0"/>
              <w:rPr>
                <w:color w:val="000000"/>
                <w:lang w:val="en-GB" w:eastAsia="lv-LV"/>
              </w:rPr>
            </w:pPr>
            <w:r w:rsidRPr="00014EED">
              <w:rPr>
                <w:color w:val="000000"/>
                <w:lang w:val="en-GB" w:eastAsia="lv-LV"/>
              </w:rPr>
              <w:t>26 Kr.Valdemara Street, Riga</w:t>
            </w:r>
          </w:p>
          <w:p w:rsidR="00A43F4B" w:rsidRPr="00014EED" w:rsidRDefault="00A43F4B" w:rsidP="0000340F">
            <w:pPr>
              <w:rPr>
                <w:lang w:val="en-GB" w:eastAsia="ru-RU"/>
              </w:rPr>
            </w:pPr>
          </w:p>
          <w:p w:rsidR="00A43F4B" w:rsidRPr="00014EED" w:rsidRDefault="00A43F4B" w:rsidP="0000340F">
            <w:pPr>
              <w:rPr>
                <w:lang w:val="en-GB" w:eastAsia="ru-RU"/>
              </w:rPr>
            </w:pPr>
            <w:r w:rsidRPr="00014EED">
              <w:rPr>
                <w:lang w:val="en-GB" w:eastAsia="ru-RU"/>
              </w:rPr>
              <w:t>Acting Rector ____________________</w:t>
            </w:r>
            <w:r w:rsidRPr="00014EED">
              <w:rPr>
                <w:b/>
                <w:lang w:val="en-GB" w:eastAsia="ru-RU"/>
              </w:rPr>
              <w:t>E.Liepa</w:t>
            </w:r>
          </w:p>
          <w:p w:rsidR="00A43F4B" w:rsidRPr="00014EED" w:rsidRDefault="00A43F4B" w:rsidP="0000340F">
            <w:pPr>
              <w:rPr>
                <w:lang w:val="en-GB" w:eastAsia="ru-RU"/>
              </w:rPr>
            </w:pPr>
            <w:r w:rsidRPr="00014EED">
              <w:rPr>
                <w:lang w:val="en-GB" w:eastAsia="ru-RU"/>
              </w:rPr>
              <w:t xml:space="preserve">                                                  (signature)                                                                             Place of the Seal </w:t>
            </w:r>
          </w:p>
          <w:p w:rsidR="00A43F4B" w:rsidRPr="00014EED" w:rsidRDefault="00A43F4B" w:rsidP="0000340F">
            <w:pPr>
              <w:jc w:val="both"/>
              <w:rPr>
                <w:lang w:val="en-GB" w:eastAsia="ru-RU"/>
              </w:rPr>
            </w:pPr>
          </w:p>
          <w:p w:rsidR="00A43F4B" w:rsidRPr="00014EED" w:rsidRDefault="00A43F4B" w:rsidP="0000340F">
            <w:pPr>
              <w:jc w:val="both"/>
              <w:rPr>
                <w:lang w:val="en-GB" w:eastAsia="ru-RU"/>
              </w:rPr>
            </w:pPr>
          </w:p>
          <w:p w:rsidR="00A43F4B" w:rsidRPr="00014EED" w:rsidRDefault="00A43F4B" w:rsidP="0000340F">
            <w:pPr>
              <w:jc w:val="both"/>
              <w:rPr>
                <w:lang w:val="en-GB" w:eastAsia="ru-RU"/>
              </w:rPr>
            </w:pPr>
          </w:p>
          <w:p w:rsidR="00A43F4B" w:rsidRPr="00014EED" w:rsidRDefault="00A43F4B" w:rsidP="0000340F">
            <w:pPr>
              <w:jc w:val="both"/>
              <w:rPr>
                <w:lang w:val="en-GB" w:eastAsia="ru-RU"/>
              </w:rPr>
            </w:pPr>
          </w:p>
        </w:tc>
        <w:tc>
          <w:tcPr>
            <w:tcW w:w="4170" w:type="dxa"/>
          </w:tcPr>
          <w:p w:rsidR="00A43F4B" w:rsidRPr="00014EED" w:rsidRDefault="00A43F4B" w:rsidP="0000340F">
            <w:pPr>
              <w:tabs>
                <w:tab w:val="left" w:pos="3837"/>
              </w:tabs>
              <w:rPr>
                <w:lang w:val="en-GB" w:eastAsia="ru-RU"/>
              </w:rPr>
            </w:pPr>
            <w:r w:rsidRPr="00014EED">
              <w:rPr>
                <w:lang w:val="en-GB" w:eastAsia="ru-RU"/>
              </w:rPr>
              <w:t>Company____________________________</w:t>
            </w:r>
          </w:p>
          <w:p w:rsidR="00A43F4B" w:rsidRPr="00014EED" w:rsidRDefault="00A43F4B" w:rsidP="0000340F">
            <w:pPr>
              <w:tabs>
                <w:tab w:val="left" w:pos="3837"/>
              </w:tabs>
              <w:rPr>
                <w:lang w:val="en-GB" w:eastAsia="ru-RU"/>
              </w:rPr>
            </w:pPr>
            <w:r w:rsidRPr="00014EED">
              <w:rPr>
                <w:lang w:val="en-GB" w:eastAsia="ru-RU"/>
              </w:rPr>
              <w:t>Reg. No._______________________________</w:t>
            </w:r>
          </w:p>
          <w:p w:rsidR="00A43F4B" w:rsidRPr="00014EED" w:rsidRDefault="00A43F4B" w:rsidP="0000340F">
            <w:pPr>
              <w:tabs>
                <w:tab w:val="left" w:pos="3837"/>
              </w:tabs>
              <w:rPr>
                <w:lang w:val="en-GB" w:eastAsia="ru-RU"/>
              </w:rPr>
            </w:pPr>
            <w:r w:rsidRPr="00014EED">
              <w:rPr>
                <w:lang w:val="en-GB" w:eastAsia="ru-RU"/>
              </w:rPr>
              <w:t>Address:_______________________________</w:t>
            </w:r>
          </w:p>
          <w:p w:rsidR="00A43F4B" w:rsidRPr="00014EED" w:rsidRDefault="00A43F4B" w:rsidP="0000340F">
            <w:pPr>
              <w:tabs>
                <w:tab w:val="left" w:pos="3837"/>
              </w:tabs>
              <w:rPr>
                <w:lang w:val="en-GB" w:eastAsia="ru-RU"/>
              </w:rPr>
            </w:pPr>
          </w:p>
          <w:p w:rsidR="00A43F4B" w:rsidRPr="00014EED" w:rsidRDefault="00A43F4B" w:rsidP="0000340F">
            <w:pPr>
              <w:tabs>
                <w:tab w:val="left" w:pos="3837"/>
              </w:tabs>
              <w:rPr>
                <w:lang w:val="en-GB" w:eastAsia="ru-RU"/>
              </w:rPr>
            </w:pPr>
            <w:r w:rsidRPr="00014EED">
              <w:rPr>
                <w:lang w:val="en-GB" w:eastAsia="ru-RU"/>
              </w:rPr>
              <w:t>_____________________________________</w:t>
            </w:r>
          </w:p>
          <w:p w:rsidR="00A43F4B" w:rsidRPr="00014EED" w:rsidRDefault="00A43F4B" w:rsidP="0000340F">
            <w:pPr>
              <w:tabs>
                <w:tab w:val="left" w:pos="3837"/>
              </w:tabs>
              <w:spacing w:line="360" w:lineRule="auto"/>
              <w:rPr>
                <w:lang w:val="en-GB" w:eastAsia="ru-RU"/>
              </w:rPr>
            </w:pPr>
            <w:r w:rsidRPr="00014EED">
              <w:rPr>
                <w:lang w:val="en-GB" w:eastAsia="ru-RU"/>
              </w:rPr>
              <w:t xml:space="preserve">                                                         (position)</w:t>
            </w:r>
          </w:p>
          <w:p w:rsidR="00A43F4B" w:rsidRPr="00014EED" w:rsidRDefault="00A43F4B" w:rsidP="0000340F">
            <w:pPr>
              <w:tabs>
                <w:tab w:val="left" w:pos="3837"/>
              </w:tabs>
              <w:rPr>
                <w:lang w:val="en-GB" w:eastAsia="ru-RU"/>
              </w:rPr>
            </w:pPr>
            <w:r w:rsidRPr="00014EED">
              <w:rPr>
                <w:lang w:val="en-GB" w:eastAsia="ru-RU"/>
              </w:rPr>
              <w:t>_____________________________________</w:t>
            </w:r>
          </w:p>
          <w:p w:rsidR="00A43F4B" w:rsidRPr="00014EED" w:rsidRDefault="00A43F4B" w:rsidP="0000340F">
            <w:pPr>
              <w:tabs>
                <w:tab w:val="left" w:pos="3837"/>
              </w:tabs>
              <w:rPr>
                <w:lang w:val="en-GB" w:eastAsia="ru-RU"/>
              </w:rPr>
            </w:pPr>
            <w:r w:rsidRPr="00014EED">
              <w:rPr>
                <w:lang w:val="en-GB" w:eastAsia="ru-RU"/>
              </w:rPr>
              <w:t xml:space="preserve">                    (name, surname, signature)</w:t>
            </w:r>
          </w:p>
          <w:p w:rsidR="00A43F4B" w:rsidRPr="00014EED" w:rsidRDefault="00A43F4B" w:rsidP="0000340F">
            <w:pPr>
              <w:tabs>
                <w:tab w:val="left" w:pos="3837"/>
              </w:tabs>
              <w:rPr>
                <w:lang w:val="en-GB" w:eastAsia="ru-RU"/>
              </w:rPr>
            </w:pPr>
            <w:r w:rsidRPr="00014EED">
              <w:rPr>
                <w:lang w:val="en-GB" w:eastAsia="ru-RU"/>
              </w:rPr>
              <w:t xml:space="preserve">Place of the Seal </w:t>
            </w:r>
          </w:p>
          <w:p w:rsidR="00A43F4B" w:rsidRPr="00014EED" w:rsidRDefault="00A43F4B" w:rsidP="0000340F">
            <w:pPr>
              <w:tabs>
                <w:tab w:val="left" w:pos="3837"/>
              </w:tabs>
              <w:rPr>
                <w:lang w:val="en-GB" w:eastAsia="ru-RU"/>
              </w:rPr>
            </w:pPr>
          </w:p>
          <w:p w:rsidR="00A43F4B" w:rsidRPr="00014EED" w:rsidRDefault="00A43F4B" w:rsidP="0000340F">
            <w:pPr>
              <w:tabs>
                <w:tab w:val="left" w:pos="3837"/>
              </w:tabs>
              <w:rPr>
                <w:lang w:val="en-GB" w:eastAsia="ru-RU"/>
              </w:rPr>
            </w:pPr>
          </w:p>
          <w:p w:rsidR="00A43F4B" w:rsidRPr="00014EED" w:rsidRDefault="00A43F4B" w:rsidP="0000340F">
            <w:pPr>
              <w:tabs>
                <w:tab w:val="left" w:pos="3837"/>
              </w:tabs>
              <w:rPr>
                <w:lang w:val="en-GB" w:eastAsia="ru-RU"/>
              </w:rPr>
            </w:pPr>
          </w:p>
        </w:tc>
      </w:tr>
    </w:tbl>
    <w:p w:rsidR="00A43F4B" w:rsidRPr="00014EED" w:rsidRDefault="00A43F4B" w:rsidP="00A43F4B">
      <w:pPr>
        <w:jc w:val="right"/>
        <w:rPr>
          <w:lang w:val="en-GB" w:eastAsia="ru-RU"/>
        </w:rPr>
      </w:pPr>
      <w:r w:rsidRPr="00014EED">
        <w:rPr>
          <w:lang w:val="en-GB" w:eastAsia="ru-RU"/>
        </w:rPr>
        <w:br w:type="page"/>
      </w:r>
      <w:r w:rsidRPr="00014EED">
        <w:rPr>
          <w:lang w:val="en-GB"/>
        </w:rPr>
        <w:lastRenderedPageBreak/>
        <w:t>Annex 3 (Work Placement Procedure)</w:t>
      </w:r>
    </w:p>
    <w:p w:rsidR="00A43F4B" w:rsidRPr="00014EED" w:rsidRDefault="00A43F4B" w:rsidP="00A43F4B">
      <w:pPr>
        <w:jc w:val="right"/>
        <w:rPr>
          <w:lang w:val="en-GB" w:eastAsia="ru-RU"/>
        </w:rPr>
      </w:pPr>
    </w:p>
    <w:p w:rsidR="00A43F4B" w:rsidRPr="00014EED" w:rsidRDefault="00A43F4B" w:rsidP="00A43F4B">
      <w:pPr>
        <w:jc w:val="center"/>
        <w:rPr>
          <w:b/>
          <w:lang w:val="en-GB" w:eastAsia="ru-RU"/>
        </w:rPr>
      </w:pPr>
      <w:r w:rsidRPr="00014EED">
        <w:rPr>
          <w:b/>
          <w:lang w:val="en-GB" w:eastAsia="ru-RU"/>
        </w:rPr>
        <w:t xml:space="preserve">EUROPEAN DISTANCE UNIVERSITY COLLEGE </w:t>
      </w:r>
    </w:p>
    <w:p w:rsidR="00A43F4B" w:rsidRPr="00014EED" w:rsidRDefault="00A43F4B" w:rsidP="00A43F4B">
      <w:pPr>
        <w:pBdr>
          <w:bottom w:val="single" w:sz="4" w:space="1" w:color="auto"/>
          <w:between w:val="single" w:sz="4" w:space="1" w:color="auto"/>
        </w:pBdr>
        <w:rPr>
          <w:b/>
          <w:u w:val="thick"/>
          <w:lang w:val="en-GB" w:eastAsia="ru-RU"/>
        </w:rPr>
      </w:pPr>
    </w:p>
    <w:p w:rsidR="00A43F4B" w:rsidRPr="00014EED" w:rsidRDefault="00A43F4B" w:rsidP="00A43F4B">
      <w:pPr>
        <w:spacing w:line="360" w:lineRule="auto"/>
        <w:rPr>
          <w:b/>
          <w:bCs/>
          <w:lang w:val="en-GB" w:eastAsia="ru-RU"/>
        </w:rPr>
      </w:pPr>
      <w:r>
        <w:rPr>
          <w:b/>
          <w:bCs/>
          <w:caps/>
          <w:lang w:val="en-GB" w:eastAsia="ru-RU"/>
        </w:rPr>
        <w:t xml:space="preserve">                                   </w:t>
      </w:r>
      <w:r w:rsidRPr="00014EED">
        <w:rPr>
          <w:b/>
          <w:bCs/>
          <w:caps/>
          <w:lang w:val="en-GB" w:eastAsia="ru-RU"/>
        </w:rPr>
        <w:t xml:space="preserve">REFERENCE OF THE PRACTICE MANAGER </w:t>
      </w:r>
    </w:p>
    <w:p w:rsidR="00A43F4B" w:rsidRPr="00014EED" w:rsidRDefault="00A43F4B" w:rsidP="00A43F4B">
      <w:pPr>
        <w:rPr>
          <w:lang w:val="en-GB" w:eastAsia="ru-RU"/>
        </w:rPr>
      </w:pPr>
    </w:p>
    <w:p w:rsidR="00A43F4B" w:rsidRPr="00014EED" w:rsidRDefault="00A43F4B" w:rsidP="00A43F4B">
      <w:pPr>
        <w:rPr>
          <w:b/>
          <w:bCs/>
          <w:lang w:val="en-GB" w:eastAsia="ru-RU"/>
        </w:rPr>
      </w:pPr>
      <w:r w:rsidRPr="00014EED">
        <w:rPr>
          <w:bCs/>
          <w:lang w:val="en-GB" w:eastAsia="ru-RU"/>
        </w:rPr>
        <w:t xml:space="preserve">The trainee </w:t>
      </w:r>
      <w:r w:rsidRPr="00014EED">
        <w:rPr>
          <w:lang w:val="en-GB" w:eastAsia="ru-RU"/>
        </w:rPr>
        <w:t>____________________________________________________________________</w:t>
      </w:r>
    </w:p>
    <w:p w:rsidR="00A43F4B" w:rsidRPr="00014EED" w:rsidRDefault="00A43F4B" w:rsidP="00A43F4B">
      <w:pPr>
        <w:rPr>
          <w:lang w:val="en-GB" w:eastAsia="ru-RU"/>
        </w:rPr>
      </w:pPr>
      <w:r w:rsidRPr="00014EED">
        <w:rPr>
          <w:lang w:val="en-GB" w:eastAsia="ru-RU"/>
        </w:rPr>
        <w:t xml:space="preserve">                                                                         (name, surname, identity number) </w:t>
      </w:r>
    </w:p>
    <w:p w:rsidR="00A43F4B" w:rsidRPr="00014EED" w:rsidRDefault="00A43F4B" w:rsidP="00A43F4B">
      <w:pPr>
        <w:rPr>
          <w:lang w:val="en-GB" w:eastAsia="ru-RU"/>
        </w:rPr>
      </w:pPr>
      <w:r w:rsidRPr="00014EED">
        <w:rPr>
          <w:lang w:val="en-GB" w:eastAsia="ru-RU"/>
        </w:rPr>
        <w:t>performed practice tasks in _______________________________________________________</w:t>
      </w:r>
    </w:p>
    <w:p w:rsidR="00A43F4B" w:rsidRPr="00014EED" w:rsidRDefault="00A43F4B" w:rsidP="00A43F4B">
      <w:pPr>
        <w:rPr>
          <w:lang w:val="en-GB" w:eastAsia="ru-RU"/>
        </w:rPr>
      </w:pPr>
      <w:r w:rsidRPr="00014EED">
        <w:rPr>
          <w:lang w:val="en-GB" w:eastAsia="ru-RU"/>
        </w:rPr>
        <w:t xml:space="preserve">                                                                         (name of the institution)</w:t>
      </w:r>
    </w:p>
    <w:p w:rsidR="00A43F4B" w:rsidRPr="00014EED" w:rsidRDefault="00A43F4B" w:rsidP="00A43F4B">
      <w:pPr>
        <w:rPr>
          <w:lang w:val="en-GB" w:eastAsia="ru-RU"/>
        </w:rPr>
      </w:pPr>
    </w:p>
    <w:p w:rsidR="00A43F4B" w:rsidRPr="00014EED" w:rsidRDefault="00A43F4B" w:rsidP="00A43F4B">
      <w:pPr>
        <w:rPr>
          <w:lang w:val="en-GB" w:eastAsia="ru-RU"/>
        </w:rPr>
      </w:pPr>
      <w:r w:rsidRPr="00014EED">
        <w:rPr>
          <w:lang w:val="en-GB" w:eastAsia="ru-RU"/>
        </w:rPr>
        <w:t>in the period from ___________________________ to _________________________________</w:t>
      </w:r>
    </w:p>
    <w:p w:rsidR="00A43F4B" w:rsidRPr="00014EED" w:rsidRDefault="00A43F4B" w:rsidP="00A43F4B">
      <w:pPr>
        <w:rPr>
          <w:lang w:val="en-GB" w:eastAsia="ru-RU"/>
        </w:rPr>
      </w:pPr>
      <w:r w:rsidRPr="00014EED">
        <w:rPr>
          <w:lang w:val="en-GB" w:eastAsia="ru-RU"/>
        </w:rPr>
        <w:t xml:space="preserve">                                                                         </w:t>
      </w:r>
    </w:p>
    <w:p w:rsidR="00A43F4B" w:rsidRPr="00014EED" w:rsidRDefault="00A43F4B" w:rsidP="00A43F4B">
      <w:pPr>
        <w:spacing w:line="360" w:lineRule="auto"/>
        <w:rPr>
          <w:lang w:val="en-GB" w:eastAsia="ru-RU"/>
        </w:rPr>
      </w:pPr>
    </w:p>
    <w:p w:rsidR="00A43F4B" w:rsidRPr="00014EED" w:rsidRDefault="00A43F4B" w:rsidP="00A43F4B">
      <w:pPr>
        <w:spacing w:line="360" w:lineRule="auto"/>
        <w:rPr>
          <w:b/>
          <w:bCs/>
          <w:lang w:val="en-GB" w:eastAsia="ru-RU"/>
        </w:rPr>
      </w:pPr>
      <w:r w:rsidRPr="00014EED">
        <w:rPr>
          <w:lang w:val="en-GB" w:eastAsia="ru-RU"/>
        </w:rPr>
        <w:t>1.</w:t>
      </w:r>
      <w:r w:rsidRPr="00014EED">
        <w:rPr>
          <w:bCs/>
          <w:lang w:val="en-GB" w:eastAsia="ru-RU"/>
        </w:rPr>
        <w:t xml:space="preserve"> The trainee has acquired / improved the following knowledge</w:t>
      </w:r>
      <w:r w:rsidRPr="00014EED">
        <w:rPr>
          <w:lang w:val="en-GB" w:eastAsia="ru-RU"/>
        </w:rPr>
        <w:t>: _______________________________________________________________________________________________________________________________________________________________________________________________________</w:t>
      </w:r>
      <w:r>
        <w:rPr>
          <w:lang w:val="en-GB" w:eastAsia="ru-RU"/>
        </w:rPr>
        <w:t>__________________________</w:t>
      </w:r>
    </w:p>
    <w:p w:rsidR="00A43F4B" w:rsidRPr="00014EED" w:rsidRDefault="00A43F4B" w:rsidP="00A43F4B">
      <w:pPr>
        <w:rPr>
          <w:lang w:val="en-GB" w:eastAsia="ru-RU"/>
        </w:rPr>
      </w:pPr>
    </w:p>
    <w:p w:rsidR="00A43F4B" w:rsidRPr="00014EED" w:rsidRDefault="00A43F4B" w:rsidP="00A43F4B">
      <w:pPr>
        <w:spacing w:line="360" w:lineRule="auto"/>
        <w:rPr>
          <w:b/>
          <w:bCs/>
          <w:lang w:val="en-GB" w:eastAsia="ru-RU"/>
        </w:rPr>
      </w:pPr>
      <w:r w:rsidRPr="00014EED">
        <w:rPr>
          <w:lang w:val="en-GB" w:eastAsia="ru-RU"/>
        </w:rPr>
        <w:t xml:space="preserve">2. </w:t>
      </w:r>
      <w:r w:rsidRPr="00014EED">
        <w:rPr>
          <w:bCs/>
          <w:lang w:val="en-GB" w:eastAsia="ru-RU"/>
        </w:rPr>
        <w:t xml:space="preserve">The trainee has acquired / improved the following </w:t>
      </w:r>
      <w:r w:rsidRPr="00014EED">
        <w:rPr>
          <w:lang w:val="en-GB" w:eastAsia="ru-RU"/>
        </w:rPr>
        <w:t>skills: _________________________________________________________________________________________________________________________________________________________________________________________________________________________________</w:t>
      </w:r>
    </w:p>
    <w:p w:rsidR="00A43F4B" w:rsidRPr="00014EED" w:rsidRDefault="00A43F4B" w:rsidP="00A43F4B">
      <w:pPr>
        <w:rPr>
          <w:lang w:val="en-GB" w:eastAsia="ru-RU"/>
        </w:rPr>
      </w:pPr>
    </w:p>
    <w:p w:rsidR="00A43F4B" w:rsidRPr="00014EED" w:rsidRDefault="00A43F4B" w:rsidP="00A43F4B">
      <w:pPr>
        <w:spacing w:line="360" w:lineRule="auto"/>
        <w:rPr>
          <w:b/>
          <w:bCs/>
          <w:lang w:val="en-GB" w:eastAsia="ru-RU"/>
        </w:rPr>
      </w:pPr>
      <w:r w:rsidRPr="00014EED">
        <w:rPr>
          <w:lang w:val="en-GB" w:eastAsia="ru-RU"/>
        </w:rPr>
        <w:t xml:space="preserve">3. </w:t>
      </w:r>
      <w:r w:rsidRPr="00014EED">
        <w:rPr>
          <w:bCs/>
          <w:lang w:val="en-GB" w:eastAsia="ru-RU"/>
        </w:rPr>
        <w:t xml:space="preserve">The trainee has acquired / improved the following </w:t>
      </w:r>
      <w:r w:rsidRPr="00014EED">
        <w:rPr>
          <w:lang w:val="en-GB" w:eastAsia="ru-RU"/>
        </w:rPr>
        <w:t>competences: _________________________________________________________________________________________________________________________________________________________________________________________________________________________________</w:t>
      </w:r>
    </w:p>
    <w:p w:rsidR="00A43F4B" w:rsidRPr="00014EED" w:rsidRDefault="00A43F4B" w:rsidP="00A43F4B">
      <w:pPr>
        <w:rPr>
          <w:lang w:val="en-GB" w:eastAsia="ru-RU"/>
        </w:rPr>
      </w:pPr>
    </w:p>
    <w:p w:rsidR="00A43F4B" w:rsidRPr="00014EED" w:rsidRDefault="00A43F4B" w:rsidP="00A43F4B">
      <w:pPr>
        <w:spacing w:line="360" w:lineRule="auto"/>
        <w:rPr>
          <w:lang w:val="en-GB" w:eastAsia="ru-RU"/>
        </w:rPr>
      </w:pPr>
      <w:r w:rsidRPr="00014EED">
        <w:rPr>
          <w:lang w:val="en-GB" w:eastAsia="ru-RU"/>
        </w:rPr>
        <w:t xml:space="preserve">4. Overall assessment of the tasks performed during the practice </w:t>
      </w:r>
      <w:r>
        <w:rPr>
          <w:lang w:val="en-GB" w:eastAsia="ru-RU"/>
        </w:rPr>
        <w:t>(1-10 points) ____________</w:t>
      </w:r>
    </w:p>
    <w:p w:rsidR="00A43F4B" w:rsidRPr="00014EED" w:rsidRDefault="00A43F4B" w:rsidP="00A43F4B">
      <w:pPr>
        <w:rPr>
          <w:lang w:val="en-GB" w:eastAsia="ru-RU"/>
        </w:rPr>
      </w:pPr>
    </w:p>
    <w:p w:rsidR="00A43F4B" w:rsidRPr="00014EED" w:rsidRDefault="00A43F4B" w:rsidP="00A43F4B">
      <w:pPr>
        <w:rPr>
          <w:lang w:val="en-GB" w:eastAsia="ru-RU"/>
        </w:rPr>
      </w:pPr>
      <w:r w:rsidRPr="00014EED">
        <w:rPr>
          <w:lang w:val="en-GB" w:eastAsia="ru-RU"/>
        </w:rPr>
        <w:t xml:space="preserve">___ ____ 20___ </w:t>
      </w:r>
    </w:p>
    <w:p w:rsidR="00A43F4B" w:rsidRPr="00014EED" w:rsidRDefault="00A43F4B" w:rsidP="00A43F4B">
      <w:pPr>
        <w:rPr>
          <w:lang w:val="en-GB" w:eastAsia="ru-RU"/>
        </w:rPr>
      </w:pPr>
    </w:p>
    <w:p w:rsidR="00A43F4B" w:rsidRPr="00014EED" w:rsidRDefault="00A43F4B" w:rsidP="00A43F4B">
      <w:pPr>
        <w:rPr>
          <w:lang w:val="en-GB" w:eastAsia="ru-RU"/>
        </w:rPr>
      </w:pPr>
    </w:p>
    <w:p w:rsidR="00A43F4B" w:rsidRPr="00014EED" w:rsidRDefault="00A43F4B" w:rsidP="00A43F4B">
      <w:pPr>
        <w:spacing w:line="360" w:lineRule="auto"/>
        <w:rPr>
          <w:b/>
          <w:bCs/>
          <w:lang w:val="en-GB" w:eastAsia="ru-RU"/>
        </w:rPr>
      </w:pPr>
      <w:r w:rsidRPr="00014EED">
        <w:rPr>
          <w:b/>
          <w:lang w:val="en-GB" w:eastAsia="ru-RU"/>
        </w:rPr>
        <w:t xml:space="preserve">Practice Manager </w:t>
      </w:r>
      <w:r w:rsidRPr="00014EED">
        <w:rPr>
          <w:lang w:val="en-GB" w:eastAsia="ru-RU"/>
        </w:rPr>
        <w:t>____________________________________________________________</w:t>
      </w:r>
    </w:p>
    <w:p w:rsidR="00A43F4B" w:rsidRPr="00014EED" w:rsidRDefault="00A43F4B" w:rsidP="00A43F4B">
      <w:pPr>
        <w:jc w:val="center"/>
        <w:rPr>
          <w:lang w:val="en-GB" w:eastAsia="ru-RU"/>
        </w:rPr>
      </w:pPr>
      <w:r w:rsidRPr="00014EED">
        <w:rPr>
          <w:lang w:val="en-GB" w:eastAsia="ru-RU"/>
        </w:rPr>
        <w:t xml:space="preserve"> (signature, name, surname, position held)</w:t>
      </w:r>
    </w:p>
    <w:p w:rsidR="00A43F4B" w:rsidRPr="00014EED" w:rsidRDefault="00A43F4B" w:rsidP="00A43F4B">
      <w:pPr>
        <w:rPr>
          <w:lang w:val="en-GB" w:eastAsia="ru-RU"/>
        </w:rPr>
      </w:pPr>
    </w:p>
    <w:p w:rsidR="00A43F4B" w:rsidRPr="00014EED" w:rsidRDefault="00A43F4B" w:rsidP="00A43F4B">
      <w:pPr>
        <w:rPr>
          <w:lang w:val="en-GB" w:eastAsia="ru-RU"/>
        </w:rPr>
      </w:pPr>
      <w:r w:rsidRPr="00014EED">
        <w:rPr>
          <w:lang w:val="en-GB" w:eastAsia="ru-RU"/>
        </w:rPr>
        <w:t xml:space="preserve">Place of the Seal </w:t>
      </w:r>
    </w:p>
    <w:p w:rsidR="00A43F4B" w:rsidRPr="00014EED" w:rsidRDefault="00A43F4B" w:rsidP="00A43F4B"/>
    <w:p w:rsidR="00A43F4B" w:rsidRPr="00014EED" w:rsidRDefault="00A43F4B" w:rsidP="00A43F4B">
      <w:pPr>
        <w:jc w:val="right"/>
        <w:rPr>
          <w:lang w:eastAsia="ru-RU"/>
        </w:rPr>
      </w:pPr>
      <w:r w:rsidRPr="00014EED">
        <w:t>Annex 4 (</w:t>
      </w:r>
      <w:r w:rsidRPr="00014EED">
        <w:rPr>
          <w:lang w:val="en-GB"/>
        </w:rPr>
        <w:t>Work Placement Procedure)</w:t>
      </w:r>
    </w:p>
    <w:p w:rsidR="00A43F4B" w:rsidRDefault="00A43F4B" w:rsidP="00A43F4B">
      <w:pPr>
        <w:jc w:val="right"/>
        <w:rPr>
          <w:lang w:val="en-GB"/>
        </w:rPr>
      </w:pPr>
      <w:r w:rsidRPr="00B47D9E">
        <w:lastRenderedPageBreak/>
        <w:t xml:space="preserve">Annex </w:t>
      </w:r>
      <w:r>
        <w:t>4</w:t>
      </w:r>
      <w:r w:rsidRPr="00B47D9E">
        <w:t xml:space="preserve"> </w:t>
      </w:r>
      <w:r>
        <w:t>(</w:t>
      </w:r>
      <w:r>
        <w:rPr>
          <w:lang w:val="en-GB"/>
        </w:rPr>
        <w:t>Work Placement Procedure)</w:t>
      </w:r>
    </w:p>
    <w:p w:rsidR="00A43F4B" w:rsidRPr="00014EED" w:rsidRDefault="00A43F4B" w:rsidP="00A43F4B">
      <w:pPr>
        <w:jc w:val="right"/>
        <w:rPr>
          <w:lang w:eastAsia="ru-RU"/>
        </w:rPr>
      </w:pPr>
    </w:p>
    <w:p w:rsidR="00A43F4B" w:rsidRPr="00014EED" w:rsidRDefault="00A43F4B" w:rsidP="00A43F4B">
      <w:pPr>
        <w:jc w:val="center"/>
        <w:rPr>
          <w:b/>
          <w:lang w:eastAsia="ru-RU"/>
        </w:rPr>
      </w:pPr>
      <w:r w:rsidRPr="00014EED">
        <w:rPr>
          <w:b/>
          <w:lang w:eastAsia="ru-RU"/>
        </w:rPr>
        <w:t xml:space="preserve">EUROPEAN DISTANCE UNIVERSITY </w:t>
      </w:r>
    </w:p>
    <w:p w:rsidR="00A43F4B" w:rsidRPr="00014EED" w:rsidRDefault="00A43F4B" w:rsidP="00A43F4B">
      <w:pPr>
        <w:jc w:val="center"/>
        <w:rPr>
          <w:b/>
          <w:lang w:eastAsia="ru-RU"/>
        </w:rPr>
      </w:pPr>
    </w:p>
    <w:p w:rsidR="00A43F4B" w:rsidRPr="00014EED" w:rsidRDefault="00A43F4B" w:rsidP="00A43F4B">
      <w:pPr>
        <w:jc w:val="center"/>
        <w:rPr>
          <w:b/>
          <w:lang w:eastAsia="ru-RU"/>
        </w:rPr>
      </w:pPr>
    </w:p>
    <w:p w:rsidR="00A43F4B" w:rsidRPr="00014EED" w:rsidRDefault="00A43F4B" w:rsidP="00A43F4B">
      <w:pPr>
        <w:jc w:val="center"/>
        <w:rPr>
          <w:b/>
          <w:lang w:eastAsia="ru-RU"/>
        </w:rPr>
      </w:pPr>
    </w:p>
    <w:p w:rsidR="00A43F4B" w:rsidRPr="00014EED" w:rsidRDefault="00A43F4B" w:rsidP="00A43F4B">
      <w:pPr>
        <w:jc w:val="center"/>
        <w:rPr>
          <w:lang w:eastAsia="ru-RU"/>
        </w:rPr>
      </w:pPr>
      <w:r w:rsidRPr="00014EED">
        <w:rPr>
          <w:lang w:eastAsia="ru-RU"/>
        </w:rPr>
        <w:t xml:space="preserve">Professional Study Program </w:t>
      </w:r>
    </w:p>
    <w:p w:rsidR="00A43F4B" w:rsidRPr="00014EED" w:rsidRDefault="00A43F4B" w:rsidP="00A43F4B">
      <w:pPr>
        <w:jc w:val="center"/>
        <w:rPr>
          <w:lang w:eastAsia="ru-RU"/>
        </w:rPr>
      </w:pPr>
      <w:r w:rsidRPr="00014EED">
        <w:rPr>
          <w:lang w:eastAsia="ru-RU"/>
        </w:rPr>
        <w:t>„Business Management”/„Human Resource Management”</w:t>
      </w:r>
    </w:p>
    <w:p w:rsidR="00A43F4B" w:rsidRPr="00014EED" w:rsidRDefault="00A43F4B" w:rsidP="00A43F4B">
      <w:pPr>
        <w:jc w:val="center"/>
        <w:rPr>
          <w:lang w:eastAsia="ru-RU"/>
        </w:rPr>
      </w:pPr>
    </w:p>
    <w:p w:rsidR="00A43F4B" w:rsidRPr="00014EED" w:rsidRDefault="00A43F4B" w:rsidP="00A43F4B">
      <w:pPr>
        <w:jc w:val="center"/>
        <w:rPr>
          <w:lang w:eastAsia="ru-RU"/>
        </w:rPr>
      </w:pPr>
    </w:p>
    <w:p w:rsidR="00A43F4B" w:rsidRPr="00014EED" w:rsidRDefault="00A43F4B" w:rsidP="00A43F4B">
      <w:pPr>
        <w:jc w:val="center"/>
        <w:rPr>
          <w:lang w:eastAsia="ru-RU"/>
        </w:rPr>
      </w:pPr>
    </w:p>
    <w:p w:rsidR="00A43F4B" w:rsidRPr="00014EED" w:rsidRDefault="00A43F4B" w:rsidP="00A43F4B">
      <w:pPr>
        <w:jc w:val="center"/>
        <w:rPr>
          <w:lang w:eastAsia="ru-RU"/>
        </w:rPr>
      </w:pPr>
    </w:p>
    <w:p w:rsidR="00A43F4B" w:rsidRPr="00014EED" w:rsidRDefault="00A43F4B" w:rsidP="00A43F4B">
      <w:pPr>
        <w:jc w:val="center"/>
        <w:rPr>
          <w:lang w:eastAsia="ru-RU"/>
        </w:rPr>
      </w:pPr>
    </w:p>
    <w:p w:rsidR="00A43F4B" w:rsidRPr="00014EED" w:rsidRDefault="00A43F4B" w:rsidP="00A43F4B">
      <w:pPr>
        <w:jc w:val="center"/>
        <w:rPr>
          <w:lang w:eastAsia="ru-RU"/>
        </w:rPr>
      </w:pPr>
    </w:p>
    <w:p w:rsidR="00A43F4B" w:rsidRPr="00014EED" w:rsidRDefault="00A43F4B" w:rsidP="00A43F4B">
      <w:pPr>
        <w:jc w:val="center"/>
        <w:rPr>
          <w:lang w:eastAsia="ru-RU"/>
        </w:rPr>
      </w:pPr>
    </w:p>
    <w:p w:rsidR="00A43F4B" w:rsidRPr="00014EED" w:rsidRDefault="00A43F4B" w:rsidP="00A43F4B">
      <w:pPr>
        <w:jc w:val="center"/>
        <w:rPr>
          <w:lang w:eastAsia="ru-RU"/>
        </w:rPr>
      </w:pPr>
    </w:p>
    <w:p w:rsidR="00A43F4B" w:rsidRPr="00014EED" w:rsidRDefault="00A43F4B" w:rsidP="00A43F4B">
      <w:pPr>
        <w:jc w:val="center"/>
        <w:rPr>
          <w:lang w:eastAsia="ru-RU"/>
        </w:rPr>
      </w:pPr>
    </w:p>
    <w:p w:rsidR="00A43F4B" w:rsidRPr="00014EED" w:rsidRDefault="00A43F4B" w:rsidP="00A43F4B">
      <w:pPr>
        <w:jc w:val="center"/>
        <w:rPr>
          <w:b/>
          <w:i/>
          <w:lang w:eastAsia="ru-RU"/>
        </w:rPr>
      </w:pPr>
      <w:r w:rsidRPr="00014EED">
        <w:rPr>
          <w:b/>
          <w:i/>
          <w:lang w:eastAsia="ru-RU"/>
        </w:rPr>
        <w:t>REPORT ON PRACTICAL TRAINING</w:t>
      </w:r>
    </w:p>
    <w:p w:rsidR="00A43F4B" w:rsidRPr="00014EED" w:rsidRDefault="00A43F4B" w:rsidP="00A43F4B">
      <w:pPr>
        <w:jc w:val="center"/>
        <w:rPr>
          <w:b/>
          <w:lang w:eastAsia="ru-RU"/>
        </w:rPr>
      </w:pPr>
    </w:p>
    <w:p w:rsidR="00A43F4B" w:rsidRPr="00014EED" w:rsidRDefault="00A43F4B" w:rsidP="00A43F4B">
      <w:pPr>
        <w:jc w:val="center"/>
        <w:rPr>
          <w:b/>
          <w:i/>
          <w:lang w:eastAsia="ru-RU"/>
        </w:rPr>
      </w:pPr>
      <w:r w:rsidRPr="00014EED">
        <w:rPr>
          <w:b/>
          <w:i/>
          <w:lang w:eastAsia="ru-RU"/>
        </w:rPr>
        <w:t>LLC „Zelta disks”</w:t>
      </w:r>
    </w:p>
    <w:p w:rsidR="00A43F4B" w:rsidRPr="00014EED" w:rsidRDefault="00A43F4B" w:rsidP="00A43F4B">
      <w:pPr>
        <w:jc w:val="center"/>
        <w:rPr>
          <w:b/>
          <w:lang w:eastAsia="ru-RU"/>
        </w:rPr>
      </w:pPr>
    </w:p>
    <w:p w:rsidR="00A43F4B" w:rsidRPr="00014EED" w:rsidRDefault="00A43F4B" w:rsidP="00A43F4B">
      <w:pPr>
        <w:jc w:val="center"/>
        <w:rPr>
          <w:b/>
          <w:lang w:eastAsia="ru-RU"/>
        </w:rPr>
      </w:pPr>
    </w:p>
    <w:p w:rsidR="00A43F4B" w:rsidRPr="00014EED" w:rsidRDefault="00A43F4B" w:rsidP="00A43F4B">
      <w:pPr>
        <w:spacing w:line="360" w:lineRule="auto"/>
        <w:ind w:left="1080" w:hanging="1080"/>
        <w:jc w:val="center"/>
        <w:rPr>
          <w:lang w:eastAsia="ru-RU"/>
        </w:rPr>
      </w:pPr>
    </w:p>
    <w:p w:rsidR="00A43F4B" w:rsidRPr="00014EED" w:rsidRDefault="00A43F4B" w:rsidP="00A43F4B">
      <w:pPr>
        <w:jc w:val="center"/>
        <w:rPr>
          <w:b/>
          <w:lang w:eastAsia="ru-RU"/>
        </w:rPr>
      </w:pPr>
    </w:p>
    <w:p w:rsidR="00A43F4B" w:rsidRPr="00014EED" w:rsidRDefault="00A43F4B" w:rsidP="00A43F4B">
      <w:pPr>
        <w:jc w:val="center"/>
        <w:rPr>
          <w:b/>
          <w:lang w:eastAsia="ru-RU"/>
        </w:rPr>
      </w:pPr>
    </w:p>
    <w:p w:rsidR="00A43F4B" w:rsidRPr="00014EED" w:rsidRDefault="00A43F4B" w:rsidP="00A43F4B">
      <w:pPr>
        <w:jc w:val="center"/>
        <w:rPr>
          <w:lang w:eastAsia="ru-RU"/>
        </w:rPr>
      </w:pPr>
    </w:p>
    <w:p w:rsidR="00A43F4B" w:rsidRPr="00014EED" w:rsidRDefault="00A43F4B" w:rsidP="00A43F4B">
      <w:pPr>
        <w:jc w:val="center"/>
        <w:rPr>
          <w:lang w:eastAsia="ru-RU"/>
        </w:rPr>
      </w:pPr>
    </w:p>
    <w:p w:rsidR="00A43F4B" w:rsidRPr="00014EED" w:rsidRDefault="00A43F4B" w:rsidP="00A43F4B">
      <w:pPr>
        <w:jc w:val="center"/>
        <w:rPr>
          <w:lang w:eastAsia="ru-RU"/>
        </w:rPr>
      </w:pPr>
    </w:p>
    <w:p w:rsidR="00A43F4B" w:rsidRPr="00014EED" w:rsidRDefault="00A43F4B" w:rsidP="00A43F4B">
      <w:pPr>
        <w:jc w:val="center"/>
        <w:rPr>
          <w:lang w:eastAsia="ru-RU"/>
        </w:rPr>
      </w:pPr>
    </w:p>
    <w:p w:rsidR="00A43F4B" w:rsidRPr="00014EED" w:rsidRDefault="00A43F4B" w:rsidP="00A43F4B">
      <w:pPr>
        <w:jc w:val="right"/>
        <w:rPr>
          <w:lang w:eastAsia="ru-RU"/>
        </w:rPr>
      </w:pPr>
    </w:p>
    <w:p w:rsidR="00A43F4B" w:rsidRPr="00014EED" w:rsidRDefault="00A43F4B" w:rsidP="00A43F4B">
      <w:pPr>
        <w:jc w:val="right"/>
        <w:rPr>
          <w:b/>
          <w:lang w:eastAsia="ru-RU"/>
        </w:rPr>
      </w:pPr>
    </w:p>
    <w:p w:rsidR="00A43F4B" w:rsidRPr="00014EED" w:rsidRDefault="00A43F4B" w:rsidP="00A43F4B">
      <w:pPr>
        <w:ind w:left="4680" w:hanging="900"/>
        <w:jc w:val="right"/>
        <w:rPr>
          <w:b/>
          <w:lang w:eastAsia="ru-RU"/>
        </w:rPr>
      </w:pPr>
      <w:r w:rsidRPr="00014EED">
        <w:rPr>
          <w:b/>
          <w:lang w:eastAsia="ru-RU"/>
        </w:rPr>
        <w:t>________ group student</w:t>
      </w:r>
    </w:p>
    <w:p w:rsidR="00A43F4B" w:rsidRPr="00014EED" w:rsidRDefault="00A43F4B" w:rsidP="00A43F4B">
      <w:pPr>
        <w:jc w:val="right"/>
        <w:rPr>
          <w:b/>
          <w:lang w:eastAsia="ru-RU"/>
        </w:rPr>
      </w:pPr>
      <w:r w:rsidRPr="00014EED">
        <w:rPr>
          <w:b/>
          <w:lang w:eastAsia="ru-RU"/>
        </w:rPr>
        <w:t>Name  Surname</w:t>
      </w:r>
    </w:p>
    <w:p w:rsidR="00A43F4B" w:rsidRPr="00014EED" w:rsidRDefault="00A43F4B" w:rsidP="00A43F4B">
      <w:pPr>
        <w:jc w:val="right"/>
        <w:rPr>
          <w:b/>
          <w:lang w:eastAsia="ru-RU"/>
        </w:rPr>
      </w:pPr>
    </w:p>
    <w:p w:rsidR="00A43F4B" w:rsidRPr="00014EED" w:rsidRDefault="00A43F4B" w:rsidP="00A43F4B">
      <w:pPr>
        <w:jc w:val="right"/>
        <w:rPr>
          <w:b/>
          <w:lang w:eastAsia="ru-RU"/>
        </w:rPr>
      </w:pPr>
      <w:r w:rsidRPr="00014EED">
        <w:rPr>
          <w:b/>
          <w:lang w:eastAsia="ru-RU"/>
        </w:rPr>
        <w:t>Institution of Practice Supervisor:</w:t>
      </w:r>
    </w:p>
    <w:p w:rsidR="00A43F4B" w:rsidRPr="00014EED" w:rsidRDefault="00A43F4B" w:rsidP="00A43F4B">
      <w:pPr>
        <w:jc w:val="right"/>
        <w:rPr>
          <w:b/>
          <w:lang w:eastAsia="ru-RU"/>
        </w:rPr>
      </w:pPr>
      <w:r w:rsidRPr="00014EED">
        <w:rPr>
          <w:b/>
          <w:lang w:eastAsia="ru-RU"/>
        </w:rPr>
        <w:t>Name  Surname</w:t>
      </w:r>
    </w:p>
    <w:p w:rsidR="00A43F4B" w:rsidRPr="00014EED" w:rsidRDefault="00A43F4B" w:rsidP="00A43F4B">
      <w:pPr>
        <w:jc w:val="right"/>
        <w:rPr>
          <w:b/>
          <w:lang w:eastAsia="ru-RU"/>
        </w:rPr>
      </w:pPr>
    </w:p>
    <w:p w:rsidR="00A43F4B" w:rsidRPr="00014EED" w:rsidRDefault="00A43F4B" w:rsidP="00A43F4B">
      <w:pPr>
        <w:jc w:val="right"/>
        <w:rPr>
          <w:b/>
          <w:lang w:eastAsia="ru-RU"/>
        </w:rPr>
      </w:pPr>
      <w:r w:rsidRPr="00014EED">
        <w:rPr>
          <w:b/>
          <w:lang w:eastAsia="ru-RU"/>
        </w:rPr>
        <w:t>Higher School of Practice Supervisor:</w:t>
      </w:r>
    </w:p>
    <w:p w:rsidR="00A43F4B" w:rsidRPr="00014EED" w:rsidRDefault="00A43F4B" w:rsidP="00A43F4B">
      <w:pPr>
        <w:jc w:val="right"/>
        <w:rPr>
          <w:b/>
          <w:lang w:eastAsia="ru-RU"/>
        </w:rPr>
      </w:pPr>
      <w:r w:rsidRPr="00014EED">
        <w:rPr>
          <w:b/>
          <w:lang w:eastAsia="ru-RU"/>
        </w:rPr>
        <w:t>Dr.oec. Gunta Grīnberga – Zālīte</w:t>
      </w:r>
    </w:p>
    <w:p w:rsidR="00A43F4B" w:rsidRPr="00014EED" w:rsidRDefault="00A43F4B" w:rsidP="00A43F4B">
      <w:pPr>
        <w:jc w:val="right"/>
        <w:rPr>
          <w:b/>
          <w:lang w:eastAsia="ru-RU"/>
        </w:rPr>
      </w:pPr>
    </w:p>
    <w:p w:rsidR="00A43F4B" w:rsidRPr="00014EED" w:rsidRDefault="00A43F4B" w:rsidP="00A43F4B">
      <w:pPr>
        <w:ind w:left="5760"/>
        <w:jc w:val="right"/>
        <w:rPr>
          <w:b/>
          <w:lang w:eastAsia="ru-RU"/>
        </w:rPr>
      </w:pPr>
    </w:p>
    <w:p w:rsidR="00A43F4B" w:rsidRPr="00014EED" w:rsidRDefault="00A43F4B" w:rsidP="00A43F4B">
      <w:pPr>
        <w:ind w:left="5760"/>
        <w:jc w:val="right"/>
        <w:rPr>
          <w:b/>
          <w:lang w:eastAsia="ru-RU"/>
        </w:rPr>
      </w:pPr>
    </w:p>
    <w:p w:rsidR="00A43F4B" w:rsidRPr="00014EED" w:rsidRDefault="00A43F4B" w:rsidP="00A43F4B">
      <w:pPr>
        <w:ind w:left="5760"/>
        <w:jc w:val="right"/>
        <w:rPr>
          <w:b/>
          <w:lang w:eastAsia="ru-RU"/>
        </w:rPr>
      </w:pPr>
    </w:p>
    <w:p w:rsidR="00A43F4B" w:rsidRPr="00014EED" w:rsidRDefault="00A43F4B" w:rsidP="00A43F4B">
      <w:pPr>
        <w:ind w:left="5760"/>
        <w:jc w:val="right"/>
        <w:rPr>
          <w:b/>
          <w:lang w:eastAsia="ru-RU"/>
        </w:rPr>
      </w:pPr>
    </w:p>
    <w:p w:rsidR="00A43F4B" w:rsidRPr="00014EED" w:rsidRDefault="00A43F4B" w:rsidP="00A43F4B">
      <w:pPr>
        <w:jc w:val="right"/>
        <w:rPr>
          <w:b/>
          <w:lang w:eastAsia="ru-RU"/>
        </w:rPr>
      </w:pPr>
    </w:p>
    <w:p w:rsidR="0092268E" w:rsidRDefault="00A43F4B" w:rsidP="00A43F4B">
      <w:pPr>
        <w:spacing w:line="360" w:lineRule="auto"/>
        <w:jc w:val="center"/>
        <w:rPr>
          <w:b/>
          <w:lang w:val="en-GB"/>
        </w:rPr>
      </w:pPr>
      <w:r w:rsidRPr="00014EED">
        <w:rPr>
          <w:b/>
          <w:lang w:eastAsia="ru-RU"/>
        </w:rPr>
        <w:t>201</w:t>
      </w:r>
      <w:r w:rsidRPr="00014EED">
        <w:rPr>
          <w:b/>
          <w:lang w:val="lv-LV" w:eastAsia="ru-RU"/>
        </w:rPr>
        <w:t>5</w:t>
      </w:r>
    </w:p>
    <w:p w:rsidR="00E26D65" w:rsidRDefault="00E26D65" w:rsidP="00487464">
      <w:pPr>
        <w:pStyle w:val="Pielikums"/>
        <w:sectPr w:rsidR="00E26D65" w:rsidSect="004540C2">
          <w:footerReference w:type="default" r:id="rId76"/>
          <w:headerReference w:type="first" r:id="rId77"/>
          <w:footerReference w:type="first" r:id="rId78"/>
          <w:pgSz w:w="11906" w:h="16838" w:code="9"/>
          <w:pgMar w:top="1134" w:right="1134" w:bottom="1134" w:left="1701" w:header="709" w:footer="709" w:gutter="0"/>
          <w:cols w:space="708"/>
          <w:titlePg/>
          <w:docGrid w:linePitch="360"/>
        </w:sectPr>
      </w:pPr>
    </w:p>
    <w:p w:rsidR="00487464" w:rsidRDefault="00487464" w:rsidP="00EB2D8E">
      <w:pPr>
        <w:pStyle w:val="Pielikums"/>
      </w:pPr>
      <w:bookmarkStart w:id="152" w:name="_Toc428190098"/>
      <w:r w:rsidRPr="00487464">
        <w:lastRenderedPageBreak/>
        <w:t>Diploma</w:t>
      </w:r>
      <w:r w:rsidR="00E26D65">
        <w:t xml:space="preserve"> </w:t>
      </w:r>
      <w:r w:rsidR="00E26D65" w:rsidRPr="00EB2D8E">
        <w:t>and</w:t>
      </w:r>
      <w:r w:rsidR="00E26D65">
        <w:t xml:space="preserve"> Diploma</w:t>
      </w:r>
      <w:r w:rsidRPr="00487464">
        <w:t xml:space="preserve"> Supplement sample</w:t>
      </w:r>
      <w:bookmarkEnd w:id="152"/>
    </w:p>
    <w:tbl>
      <w:tblPr>
        <w:tblW w:w="14992" w:type="dxa"/>
        <w:tblLook w:val="0000" w:firstRow="0" w:lastRow="0" w:firstColumn="0" w:lastColumn="0" w:noHBand="0" w:noVBand="0"/>
      </w:tblPr>
      <w:tblGrid>
        <w:gridCol w:w="7479"/>
        <w:gridCol w:w="7513"/>
      </w:tblGrid>
      <w:tr w:rsidR="00E26D65" w:rsidRPr="002F4E5D" w:rsidTr="002D0367">
        <w:trPr>
          <w:trHeight w:val="8017"/>
        </w:trPr>
        <w:tc>
          <w:tcPr>
            <w:tcW w:w="7479" w:type="dxa"/>
          </w:tcPr>
          <w:p w:rsidR="00E26D65" w:rsidRPr="00580BB4" w:rsidRDefault="00E26D65" w:rsidP="002D0367">
            <w:pPr>
              <w:ind w:right="561"/>
              <w:jc w:val="center"/>
              <w:rPr>
                <w:b/>
                <w:sz w:val="32"/>
                <w:szCs w:val="32"/>
                <w:lang w:val="lv-LV"/>
              </w:rPr>
            </w:pPr>
            <w:r w:rsidRPr="00580BB4">
              <w:rPr>
                <w:b/>
                <w:sz w:val="32"/>
                <w:szCs w:val="32"/>
                <w:lang w:val="lv-LV"/>
              </w:rPr>
              <w:t>EIROPAS TĀLMĀCĪBAS AUGSTSKOLA</w:t>
            </w:r>
          </w:p>
          <w:p w:rsidR="00E26D65" w:rsidRPr="00580BB4" w:rsidRDefault="00E26D65" w:rsidP="002D0367">
            <w:pPr>
              <w:ind w:right="561"/>
              <w:jc w:val="center"/>
              <w:rPr>
                <w:lang w:val="lv-LV"/>
              </w:rPr>
            </w:pPr>
          </w:p>
          <w:p w:rsidR="00E26D65" w:rsidRPr="00580BB4" w:rsidRDefault="00E26D65" w:rsidP="002D0367">
            <w:pPr>
              <w:ind w:right="561"/>
              <w:jc w:val="center"/>
              <w:rPr>
                <w:lang w:val="lv-LV"/>
              </w:rPr>
            </w:pPr>
          </w:p>
          <w:p w:rsidR="00E26D65" w:rsidRPr="00580BB4" w:rsidRDefault="00E26D65" w:rsidP="002D0367">
            <w:pPr>
              <w:ind w:right="561"/>
              <w:jc w:val="center"/>
              <w:rPr>
                <w:lang w:val="lv-LV"/>
              </w:rPr>
            </w:pPr>
          </w:p>
          <w:p w:rsidR="00E26D65" w:rsidRPr="00580BB4" w:rsidRDefault="00E26D65" w:rsidP="002D0367">
            <w:pPr>
              <w:ind w:right="561"/>
              <w:jc w:val="center"/>
              <w:rPr>
                <w:lang w:val="lv-LV"/>
              </w:rPr>
            </w:pPr>
          </w:p>
          <w:p w:rsidR="00E26D65" w:rsidRPr="00580BB4" w:rsidRDefault="00E26D65" w:rsidP="002D0367">
            <w:pPr>
              <w:ind w:right="561"/>
              <w:jc w:val="center"/>
              <w:rPr>
                <w:lang w:val="lv-LV"/>
              </w:rPr>
            </w:pPr>
          </w:p>
          <w:p w:rsidR="00E26D65" w:rsidRPr="00580BB4" w:rsidRDefault="00E26D65" w:rsidP="002D0367">
            <w:pPr>
              <w:ind w:right="561"/>
              <w:jc w:val="center"/>
              <w:rPr>
                <w:lang w:val="lv-LV"/>
              </w:rPr>
            </w:pPr>
          </w:p>
          <w:p w:rsidR="00E26D65" w:rsidRPr="00580BB4" w:rsidRDefault="00E26D65" w:rsidP="002D0367">
            <w:pPr>
              <w:ind w:right="561"/>
              <w:jc w:val="center"/>
              <w:rPr>
                <w:lang w:val="lv-LV"/>
              </w:rPr>
            </w:pPr>
          </w:p>
          <w:p w:rsidR="00E26D65" w:rsidRDefault="00E26D65" w:rsidP="002D0367">
            <w:pPr>
              <w:ind w:right="561"/>
              <w:jc w:val="center"/>
              <w:rPr>
                <w:lang w:val="lv-LV"/>
              </w:rPr>
            </w:pPr>
          </w:p>
          <w:p w:rsidR="00E26D65" w:rsidRDefault="00E26D65" w:rsidP="002D0367">
            <w:pPr>
              <w:ind w:right="561"/>
              <w:jc w:val="center"/>
              <w:rPr>
                <w:lang w:val="lv-LV"/>
              </w:rPr>
            </w:pPr>
          </w:p>
          <w:p w:rsidR="00E26D65" w:rsidRPr="00580BB4" w:rsidRDefault="00E26D65" w:rsidP="002D0367">
            <w:pPr>
              <w:ind w:right="561"/>
              <w:jc w:val="center"/>
              <w:rPr>
                <w:lang w:val="lv-LV"/>
              </w:rPr>
            </w:pPr>
          </w:p>
          <w:p w:rsidR="00E26D65" w:rsidRPr="00580BB4" w:rsidRDefault="00E26D65" w:rsidP="002D0367">
            <w:pPr>
              <w:ind w:right="561"/>
              <w:jc w:val="center"/>
              <w:rPr>
                <w:lang w:val="lv-LV"/>
              </w:rPr>
            </w:pPr>
          </w:p>
          <w:p w:rsidR="00E26D65" w:rsidRPr="00580BB4" w:rsidRDefault="00E26D65" w:rsidP="002D0367">
            <w:pPr>
              <w:ind w:right="561"/>
              <w:jc w:val="center"/>
              <w:rPr>
                <w:lang w:val="lv-LV"/>
              </w:rPr>
            </w:pPr>
          </w:p>
          <w:p w:rsidR="00E26D65" w:rsidRPr="00580BB4" w:rsidRDefault="00E26D65" w:rsidP="002D0367">
            <w:pPr>
              <w:ind w:right="561"/>
              <w:jc w:val="center"/>
              <w:rPr>
                <w:lang w:val="lv-LV"/>
              </w:rPr>
            </w:pPr>
          </w:p>
          <w:p w:rsidR="00E26D65" w:rsidRPr="00580BB4" w:rsidRDefault="00E26D65" w:rsidP="002D0367">
            <w:pPr>
              <w:ind w:right="561"/>
              <w:jc w:val="center"/>
              <w:rPr>
                <w:lang w:val="lv-LV"/>
              </w:rPr>
            </w:pPr>
          </w:p>
          <w:p w:rsidR="00E26D65" w:rsidRPr="00580BB4" w:rsidRDefault="00E26D65" w:rsidP="002D0367">
            <w:pPr>
              <w:pStyle w:val="naisvisr"/>
              <w:spacing w:before="0" w:after="0"/>
              <w:rPr>
                <w:bCs w:val="0"/>
                <w:sz w:val="32"/>
                <w:szCs w:val="32"/>
              </w:rPr>
            </w:pPr>
            <w:r w:rsidRPr="00580BB4">
              <w:rPr>
                <w:bCs w:val="0"/>
                <w:sz w:val="32"/>
                <w:szCs w:val="32"/>
              </w:rPr>
              <w:t>PROFESIONĀLĀ BAKALAURA</w:t>
            </w:r>
          </w:p>
          <w:p w:rsidR="00E26D65" w:rsidRPr="00580BB4" w:rsidRDefault="00E26D65" w:rsidP="002D0367">
            <w:pPr>
              <w:pStyle w:val="naisvisr"/>
              <w:spacing w:before="0" w:after="0"/>
              <w:rPr>
                <w:bCs w:val="0"/>
                <w:sz w:val="32"/>
                <w:szCs w:val="32"/>
              </w:rPr>
            </w:pPr>
            <w:r w:rsidRPr="00580BB4">
              <w:rPr>
                <w:bCs w:val="0"/>
                <w:sz w:val="32"/>
                <w:szCs w:val="32"/>
              </w:rPr>
              <w:t>DIPLOMS</w:t>
            </w:r>
          </w:p>
          <w:p w:rsidR="00E26D65" w:rsidRPr="00580BB4" w:rsidRDefault="00E26D65" w:rsidP="002D0367">
            <w:pPr>
              <w:ind w:right="561"/>
              <w:jc w:val="center"/>
              <w:rPr>
                <w:lang w:val="lv-LV"/>
              </w:rPr>
            </w:pPr>
          </w:p>
          <w:p w:rsidR="00E26D65" w:rsidRPr="00580BB4" w:rsidRDefault="00E26D65" w:rsidP="002D0367">
            <w:pPr>
              <w:ind w:right="561"/>
              <w:jc w:val="center"/>
              <w:rPr>
                <w:lang w:val="lv-LV"/>
              </w:rPr>
            </w:pPr>
          </w:p>
          <w:p w:rsidR="00E26D65" w:rsidRPr="00580BB4" w:rsidRDefault="00E26D65" w:rsidP="002D0367">
            <w:pPr>
              <w:ind w:right="561"/>
              <w:jc w:val="center"/>
              <w:rPr>
                <w:lang w:val="lv-LV"/>
              </w:rPr>
            </w:pPr>
          </w:p>
          <w:p w:rsidR="00E26D65" w:rsidRPr="00580BB4" w:rsidRDefault="00E26D65" w:rsidP="002D0367">
            <w:pPr>
              <w:ind w:right="561"/>
              <w:jc w:val="center"/>
              <w:rPr>
                <w:lang w:val="lv-LV"/>
              </w:rPr>
            </w:pPr>
          </w:p>
          <w:p w:rsidR="00E26D65" w:rsidRPr="00580BB4" w:rsidRDefault="00E26D65" w:rsidP="002D0367">
            <w:pPr>
              <w:ind w:right="561"/>
              <w:jc w:val="center"/>
              <w:rPr>
                <w:lang w:val="lv-LV"/>
              </w:rPr>
            </w:pPr>
          </w:p>
          <w:p w:rsidR="00E26D65" w:rsidRPr="00580BB4" w:rsidRDefault="00E26D65" w:rsidP="002D0367">
            <w:pPr>
              <w:ind w:right="561"/>
              <w:jc w:val="center"/>
              <w:rPr>
                <w:lang w:val="lv-LV"/>
              </w:rPr>
            </w:pPr>
          </w:p>
          <w:p w:rsidR="00E26D65" w:rsidRPr="00580BB4" w:rsidRDefault="00E26D65" w:rsidP="002D0367">
            <w:pPr>
              <w:ind w:right="561"/>
              <w:jc w:val="center"/>
              <w:rPr>
                <w:lang w:val="lv-LV"/>
              </w:rPr>
            </w:pPr>
          </w:p>
          <w:p w:rsidR="00E26D65" w:rsidRPr="00580BB4" w:rsidRDefault="00E26D65" w:rsidP="002D0367">
            <w:pPr>
              <w:ind w:right="561"/>
              <w:jc w:val="center"/>
              <w:rPr>
                <w:lang w:val="lv-LV"/>
              </w:rPr>
            </w:pPr>
          </w:p>
          <w:p w:rsidR="00E26D65" w:rsidRPr="00580BB4" w:rsidRDefault="00E26D65" w:rsidP="002D0367">
            <w:pPr>
              <w:ind w:right="561"/>
              <w:jc w:val="center"/>
              <w:rPr>
                <w:lang w:val="lv-LV"/>
              </w:rPr>
            </w:pPr>
          </w:p>
          <w:p w:rsidR="00E26D65" w:rsidRPr="00580BB4" w:rsidRDefault="00E26D65" w:rsidP="002D0367">
            <w:pPr>
              <w:ind w:right="561"/>
              <w:jc w:val="center"/>
              <w:rPr>
                <w:sz w:val="28"/>
                <w:szCs w:val="28"/>
                <w:lang w:val="lv-LV"/>
              </w:rPr>
            </w:pPr>
            <w:r w:rsidRPr="00580BB4">
              <w:rPr>
                <w:sz w:val="28"/>
                <w:szCs w:val="28"/>
                <w:lang w:val="lv-LV"/>
              </w:rPr>
              <w:t>Sērija PD &lt;X&gt;</w:t>
            </w:r>
          </w:p>
          <w:p w:rsidR="00E26D65" w:rsidRPr="00580BB4" w:rsidRDefault="00E26D65" w:rsidP="002D0367">
            <w:pPr>
              <w:ind w:right="561"/>
              <w:jc w:val="center"/>
              <w:rPr>
                <w:lang w:val="lv-LV"/>
              </w:rPr>
            </w:pPr>
            <w:r w:rsidRPr="00580BB4">
              <w:rPr>
                <w:sz w:val="28"/>
                <w:szCs w:val="28"/>
                <w:lang w:val="lv-LV"/>
              </w:rPr>
              <w:t xml:space="preserve">Nr. &lt;0000&gt; </w:t>
            </w:r>
          </w:p>
        </w:tc>
        <w:tc>
          <w:tcPr>
            <w:tcW w:w="7513" w:type="dxa"/>
          </w:tcPr>
          <w:p w:rsidR="00E26D65" w:rsidRPr="00580BB4" w:rsidRDefault="00E26D65" w:rsidP="002D0367">
            <w:pPr>
              <w:pStyle w:val="BodyText"/>
              <w:tabs>
                <w:tab w:val="left" w:pos="4326"/>
              </w:tabs>
              <w:spacing w:after="0"/>
              <w:ind w:left="843" w:right="-102"/>
              <w:jc w:val="center"/>
              <w:rPr>
                <w:caps/>
                <w:lang w:val="lv-LV" w:eastAsia="lv-LV"/>
              </w:rPr>
            </w:pPr>
            <w:r w:rsidRPr="00580BB4">
              <w:rPr>
                <w:lang w:val="lv-LV" w:eastAsia="lv-LV"/>
              </w:rPr>
              <w:t>Ar valsts pārbaudījuma komisijas</w:t>
            </w:r>
          </w:p>
          <w:p w:rsidR="00E26D65" w:rsidRPr="00580BB4" w:rsidRDefault="00E26D65" w:rsidP="002D0367">
            <w:pPr>
              <w:pStyle w:val="BodyText"/>
              <w:tabs>
                <w:tab w:val="left" w:pos="4326"/>
              </w:tabs>
              <w:spacing w:after="0" w:line="360" w:lineRule="auto"/>
              <w:ind w:left="845" w:right="-102"/>
              <w:jc w:val="center"/>
              <w:rPr>
                <w:caps/>
                <w:lang w:val="lv-LV" w:eastAsia="lv-LV"/>
              </w:rPr>
            </w:pPr>
            <w:r w:rsidRPr="00580BB4">
              <w:rPr>
                <w:caps/>
                <w:lang w:val="lv-LV" w:eastAsia="lv-LV"/>
              </w:rPr>
              <w:t xml:space="preserve">20XX. </w:t>
            </w:r>
            <w:r w:rsidRPr="00580BB4">
              <w:rPr>
                <w:lang w:val="lv-LV" w:eastAsia="lv-LV"/>
              </w:rPr>
              <w:t>gada XX. jūlija</w:t>
            </w:r>
            <w:r w:rsidRPr="00580BB4">
              <w:rPr>
                <w:caps/>
                <w:lang w:val="lv-LV" w:eastAsia="lv-LV"/>
              </w:rPr>
              <w:t xml:space="preserve"> </w:t>
            </w:r>
            <w:r w:rsidRPr="00580BB4">
              <w:rPr>
                <w:lang w:val="lv-LV" w:eastAsia="lv-LV"/>
              </w:rPr>
              <w:t>lēmumu Nr. 2-4.7.2.</w:t>
            </w:r>
            <w:r>
              <w:rPr>
                <w:lang w:val="lv-LV" w:eastAsia="lv-LV"/>
              </w:rPr>
              <w:t>4</w:t>
            </w:r>
            <w:r w:rsidRPr="00580BB4">
              <w:rPr>
                <w:lang w:val="lv-LV" w:eastAsia="lv-LV"/>
              </w:rPr>
              <w:t>.</w:t>
            </w:r>
          </w:p>
          <w:p w:rsidR="00E26D65" w:rsidRPr="00580BB4" w:rsidRDefault="00E26D65" w:rsidP="002D0367">
            <w:pPr>
              <w:pStyle w:val="BodyText"/>
              <w:tabs>
                <w:tab w:val="left" w:pos="4326"/>
              </w:tabs>
              <w:spacing w:after="0"/>
              <w:ind w:left="845" w:right="-102"/>
              <w:jc w:val="center"/>
              <w:rPr>
                <w:caps/>
                <w:lang w:val="lv-LV" w:eastAsia="lv-LV"/>
              </w:rPr>
            </w:pPr>
          </w:p>
          <w:p w:rsidR="00E26D65" w:rsidRPr="00580BB4" w:rsidRDefault="00E26D65" w:rsidP="002D0367">
            <w:pPr>
              <w:autoSpaceDE w:val="0"/>
              <w:autoSpaceDN w:val="0"/>
              <w:adjustRightInd w:val="0"/>
              <w:ind w:left="843"/>
              <w:jc w:val="center"/>
              <w:rPr>
                <w:b/>
                <w:bCs/>
                <w:sz w:val="32"/>
                <w:szCs w:val="32"/>
                <w:lang w:val="lv-LV"/>
              </w:rPr>
            </w:pPr>
            <w:r w:rsidRPr="00580BB4">
              <w:rPr>
                <w:b/>
                <w:bCs/>
                <w:sz w:val="32"/>
                <w:szCs w:val="32"/>
                <w:lang w:val="lv-LV"/>
              </w:rPr>
              <w:t>Vita Ozola</w:t>
            </w:r>
          </w:p>
          <w:p w:rsidR="00E26D65" w:rsidRPr="00580BB4" w:rsidRDefault="00E26D65" w:rsidP="002D0367">
            <w:pPr>
              <w:pStyle w:val="xl94"/>
              <w:pBdr>
                <w:left w:val="none" w:sz="0" w:space="0" w:color="auto"/>
                <w:bottom w:val="none" w:sz="0" w:space="0" w:color="auto"/>
                <w:right w:val="none" w:sz="0" w:space="0" w:color="auto"/>
              </w:pBdr>
              <w:spacing w:before="0" w:beforeAutospacing="0" w:after="0" w:afterAutospacing="0"/>
              <w:ind w:left="843" w:right="-102"/>
              <w:rPr>
                <w:rFonts w:eastAsia="Times New Roman"/>
                <w:lang w:val="lv-LV"/>
              </w:rPr>
            </w:pPr>
            <w:r w:rsidRPr="00580BB4">
              <w:rPr>
                <w:rFonts w:eastAsia="Times New Roman"/>
                <w:lang w:val="lv-LV"/>
              </w:rPr>
              <w:t>personas kods 000000-00000</w:t>
            </w:r>
          </w:p>
          <w:p w:rsidR="00E26D65" w:rsidRPr="00580BB4" w:rsidRDefault="00E26D65" w:rsidP="002D0367">
            <w:pPr>
              <w:pStyle w:val="BodyText"/>
              <w:tabs>
                <w:tab w:val="left" w:pos="4326"/>
              </w:tabs>
              <w:spacing w:after="0"/>
              <w:ind w:left="843" w:right="-102"/>
              <w:jc w:val="center"/>
              <w:rPr>
                <w:caps/>
                <w:lang w:val="lv-LV" w:eastAsia="lv-LV"/>
              </w:rPr>
            </w:pPr>
          </w:p>
          <w:p w:rsidR="00E26D65" w:rsidRPr="00580BB4" w:rsidRDefault="00E26D65" w:rsidP="002D0367">
            <w:pPr>
              <w:pStyle w:val="BodyText"/>
              <w:tabs>
                <w:tab w:val="left" w:pos="4326"/>
              </w:tabs>
              <w:spacing w:after="0"/>
              <w:ind w:left="845" w:right="-102"/>
              <w:jc w:val="center"/>
              <w:rPr>
                <w:caps/>
                <w:lang w:val="lv-LV" w:eastAsia="lv-LV"/>
              </w:rPr>
            </w:pPr>
            <w:r w:rsidRPr="00580BB4">
              <w:rPr>
                <w:lang w:val="lv-LV" w:eastAsia="lv-LV"/>
              </w:rPr>
              <w:t>ieguvusi</w:t>
            </w:r>
          </w:p>
          <w:p w:rsidR="00E26D65" w:rsidRPr="00580BB4" w:rsidRDefault="00E26D65" w:rsidP="002D0367">
            <w:pPr>
              <w:pStyle w:val="BodyText"/>
              <w:tabs>
                <w:tab w:val="left" w:pos="4326"/>
              </w:tabs>
              <w:spacing w:after="0"/>
              <w:ind w:left="845" w:right="-102"/>
              <w:jc w:val="center"/>
              <w:rPr>
                <w:caps/>
                <w:lang w:val="lv-LV" w:eastAsia="lv-LV"/>
              </w:rPr>
            </w:pPr>
          </w:p>
          <w:p w:rsidR="00E26D65" w:rsidRPr="002F7180" w:rsidRDefault="00E26D65" w:rsidP="002D0367">
            <w:pPr>
              <w:autoSpaceDE w:val="0"/>
              <w:autoSpaceDN w:val="0"/>
              <w:adjustRightInd w:val="0"/>
              <w:spacing w:line="276" w:lineRule="auto"/>
              <w:ind w:left="843"/>
              <w:jc w:val="center"/>
              <w:rPr>
                <w:b/>
                <w:bCs/>
                <w:lang w:val="lv-LV"/>
              </w:rPr>
            </w:pPr>
            <w:r>
              <w:rPr>
                <w:b/>
                <w:bCs/>
                <w:lang w:val="lv-LV"/>
              </w:rPr>
              <w:t>PROFESIONĀLĀ BAKALAURA GRĀDU</w:t>
            </w:r>
            <w:r w:rsidRPr="00D469E4">
              <w:rPr>
                <w:b/>
                <w:bCs/>
                <w:lang w:val="lv-LV"/>
              </w:rPr>
              <w:t xml:space="preserve"> TŪRISMA VADĪBĀ</w:t>
            </w:r>
          </w:p>
          <w:p w:rsidR="00E26D65" w:rsidRPr="00580BB4" w:rsidRDefault="00E26D65" w:rsidP="002D0367">
            <w:pPr>
              <w:autoSpaceDE w:val="0"/>
              <w:autoSpaceDN w:val="0"/>
              <w:adjustRightInd w:val="0"/>
              <w:spacing w:line="360" w:lineRule="auto"/>
              <w:ind w:left="843"/>
              <w:jc w:val="center"/>
              <w:rPr>
                <w:lang w:val="lv-LV"/>
              </w:rPr>
            </w:pPr>
            <w:r w:rsidRPr="00580BB4">
              <w:rPr>
                <w:lang w:val="lv-LV"/>
              </w:rPr>
              <w:t>un</w:t>
            </w:r>
          </w:p>
          <w:p w:rsidR="00E26D65" w:rsidRDefault="00E26D65" w:rsidP="002D0367">
            <w:pPr>
              <w:autoSpaceDE w:val="0"/>
              <w:autoSpaceDN w:val="0"/>
              <w:adjustRightInd w:val="0"/>
              <w:spacing w:line="276" w:lineRule="auto"/>
              <w:ind w:left="843"/>
              <w:jc w:val="center"/>
              <w:rPr>
                <w:b/>
                <w:bCs/>
                <w:lang w:val="lv-LV"/>
              </w:rPr>
            </w:pPr>
            <w:r w:rsidRPr="00D469E4">
              <w:rPr>
                <w:b/>
                <w:bCs/>
                <w:lang w:val="lv-LV"/>
              </w:rPr>
              <w:t>TŪRISM</w:t>
            </w:r>
            <w:r>
              <w:rPr>
                <w:b/>
                <w:bCs/>
                <w:lang w:val="lv-LV"/>
              </w:rPr>
              <w:t>A UN</w:t>
            </w:r>
            <w:r w:rsidRPr="00D469E4">
              <w:rPr>
                <w:b/>
                <w:bCs/>
                <w:lang w:val="lv-LV"/>
              </w:rPr>
              <w:t xml:space="preserve"> ATPŪTAS ORGA</w:t>
            </w:r>
            <w:r>
              <w:rPr>
                <w:b/>
                <w:bCs/>
                <w:lang w:val="lv-LV"/>
              </w:rPr>
              <w:t>NIZĀCIJAS VADĪTĀJA KVALIFIKĀCIJU</w:t>
            </w:r>
          </w:p>
          <w:p w:rsidR="00E26D65" w:rsidRPr="00580BB4" w:rsidRDefault="00E26D65" w:rsidP="002D0367">
            <w:pPr>
              <w:autoSpaceDE w:val="0"/>
              <w:autoSpaceDN w:val="0"/>
              <w:adjustRightInd w:val="0"/>
              <w:spacing w:line="276" w:lineRule="auto"/>
              <w:ind w:left="843"/>
              <w:jc w:val="center"/>
              <w:rPr>
                <w:lang w:val="lv-LV"/>
              </w:rPr>
            </w:pPr>
          </w:p>
          <w:p w:rsidR="00E26D65" w:rsidRPr="00580BB4" w:rsidRDefault="00E26D65" w:rsidP="002D0367">
            <w:pPr>
              <w:autoSpaceDE w:val="0"/>
              <w:autoSpaceDN w:val="0"/>
              <w:adjustRightInd w:val="0"/>
              <w:spacing w:line="276" w:lineRule="auto"/>
              <w:ind w:left="843"/>
              <w:jc w:val="center"/>
              <w:rPr>
                <w:lang w:val="lv-LV"/>
              </w:rPr>
            </w:pPr>
            <w:r w:rsidRPr="00580BB4">
              <w:rPr>
                <w:lang w:val="lv-LV"/>
              </w:rPr>
              <w:t>Ieg</w:t>
            </w:r>
            <w:r w:rsidRPr="00580BB4">
              <w:rPr>
                <w:rFonts w:ascii="TimesNewRoman" w:eastAsia="TimesNewRoman" w:cs="TimesNewRoman"/>
                <w:lang w:val="lv-LV"/>
              </w:rPr>
              <w:t>ū</w:t>
            </w:r>
            <w:r w:rsidRPr="00580BB4">
              <w:rPr>
                <w:lang w:val="lv-LV"/>
              </w:rPr>
              <w:t>t</w:t>
            </w:r>
            <w:r w:rsidRPr="00580BB4">
              <w:rPr>
                <w:rFonts w:ascii="TimesNewRoman" w:eastAsia="TimesNewRoman" w:cs="TimesNewRoman"/>
                <w:lang w:val="lv-LV"/>
              </w:rPr>
              <w:t>ā</w:t>
            </w:r>
            <w:r w:rsidRPr="00580BB4">
              <w:rPr>
                <w:rFonts w:ascii="TimesNewRoman" w:eastAsia="TimesNewRoman" w:cs="TimesNewRoman"/>
                <w:lang w:val="lv-LV"/>
              </w:rPr>
              <w:t xml:space="preserve"> </w:t>
            </w:r>
            <w:r w:rsidRPr="00580BB4">
              <w:rPr>
                <w:lang w:val="lv-LV"/>
              </w:rPr>
              <w:t>kvalifik</w:t>
            </w:r>
            <w:r w:rsidRPr="00580BB4">
              <w:rPr>
                <w:rFonts w:ascii="TimesNewRoman" w:eastAsia="TimesNewRoman" w:cs="TimesNewRoman"/>
                <w:lang w:val="lv-LV"/>
              </w:rPr>
              <w:t>ā</w:t>
            </w:r>
            <w:r w:rsidRPr="00580BB4">
              <w:rPr>
                <w:lang w:val="lv-LV"/>
              </w:rPr>
              <w:t>cija atbilst piektajam profesion</w:t>
            </w:r>
            <w:r w:rsidRPr="00580BB4">
              <w:rPr>
                <w:rFonts w:ascii="TimesNewRoman" w:eastAsia="TimesNewRoman" w:cs="TimesNewRoman"/>
                <w:lang w:val="lv-LV"/>
              </w:rPr>
              <w:t>ā</w:t>
            </w:r>
            <w:r w:rsidRPr="00580BB4">
              <w:rPr>
                <w:lang w:val="lv-LV"/>
              </w:rPr>
              <w:t>lās</w:t>
            </w:r>
          </w:p>
          <w:p w:rsidR="00E26D65" w:rsidRPr="00580BB4" w:rsidRDefault="00E26D65" w:rsidP="002D0367">
            <w:pPr>
              <w:autoSpaceDE w:val="0"/>
              <w:autoSpaceDN w:val="0"/>
              <w:adjustRightInd w:val="0"/>
              <w:spacing w:line="276" w:lineRule="auto"/>
              <w:ind w:left="843"/>
              <w:jc w:val="center"/>
              <w:rPr>
                <w:lang w:val="lv-LV"/>
              </w:rPr>
            </w:pPr>
            <w:r w:rsidRPr="00580BB4">
              <w:rPr>
                <w:lang w:val="lv-LV"/>
              </w:rPr>
              <w:t xml:space="preserve"> kvalifik</w:t>
            </w:r>
            <w:r w:rsidRPr="00580BB4">
              <w:rPr>
                <w:rFonts w:ascii="TimesNewRoman" w:eastAsia="TimesNewRoman" w:cs="TimesNewRoman"/>
                <w:lang w:val="lv-LV"/>
              </w:rPr>
              <w:t>ā</w:t>
            </w:r>
            <w:r w:rsidRPr="00580BB4">
              <w:rPr>
                <w:lang w:val="lv-LV"/>
              </w:rPr>
              <w:t>cijas l</w:t>
            </w:r>
            <w:r w:rsidRPr="00580BB4">
              <w:rPr>
                <w:rFonts w:ascii="TimesNewRoman" w:eastAsia="TimesNewRoman" w:cs="TimesNewRoman"/>
                <w:lang w:val="lv-LV"/>
              </w:rPr>
              <w:t>ī</w:t>
            </w:r>
            <w:r w:rsidRPr="00580BB4">
              <w:rPr>
                <w:lang w:val="lv-LV"/>
              </w:rPr>
              <w:t>menim</w:t>
            </w:r>
          </w:p>
          <w:p w:rsidR="00E26D65" w:rsidRPr="00580BB4" w:rsidRDefault="00E26D65" w:rsidP="002D0367">
            <w:pPr>
              <w:pStyle w:val="BodyText"/>
              <w:tabs>
                <w:tab w:val="left" w:pos="4326"/>
              </w:tabs>
              <w:spacing w:after="0" w:line="360" w:lineRule="auto"/>
              <w:ind w:left="845" w:right="-102"/>
              <w:jc w:val="center"/>
              <w:rPr>
                <w:sz w:val="12"/>
                <w:szCs w:val="12"/>
                <w:lang w:val="lv-LV" w:eastAsia="lv-LV"/>
              </w:rPr>
            </w:pPr>
          </w:p>
          <w:p w:rsidR="00E26D65" w:rsidRPr="00580BB4" w:rsidRDefault="00E26D65" w:rsidP="002D0367">
            <w:pPr>
              <w:pStyle w:val="BodyText"/>
              <w:tabs>
                <w:tab w:val="left" w:pos="4326"/>
              </w:tabs>
              <w:spacing w:after="0"/>
              <w:ind w:left="843" w:right="-102"/>
              <w:rPr>
                <w:lang w:val="lv-LV" w:eastAsia="lv-LV"/>
              </w:rPr>
            </w:pPr>
          </w:p>
          <w:p w:rsidR="00E26D65" w:rsidRPr="00580BB4" w:rsidRDefault="00E26D65" w:rsidP="002D0367">
            <w:pPr>
              <w:pStyle w:val="BodyText"/>
              <w:tabs>
                <w:tab w:val="left" w:pos="4326"/>
              </w:tabs>
              <w:spacing w:after="0"/>
              <w:ind w:left="843" w:right="-102"/>
              <w:rPr>
                <w:caps/>
                <w:lang w:val="lv-LV" w:eastAsia="lv-LV"/>
              </w:rPr>
            </w:pPr>
            <w:r w:rsidRPr="00580BB4">
              <w:rPr>
                <w:lang w:val="lv-LV" w:eastAsia="lv-LV"/>
              </w:rPr>
              <w:t>Z. v.</w:t>
            </w:r>
          </w:p>
          <w:p w:rsidR="00E26D65" w:rsidRPr="00580BB4" w:rsidRDefault="00E26D65" w:rsidP="002D0367">
            <w:pPr>
              <w:pStyle w:val="BodyText"/>
              <w:tabs>
                <w:tab w:val="left" w:pos="4326"/>
              </w:tabs>
              <w:spacing w:after="0"/>
              <w:ind w:left="843" w:right="-102"/>
              <w:rPr>
                <w:caps/>
                <w:highlight w:val="cyan"/>
                <w:lang w:val="lv-LV" w:eastAsia="lv-LV"/>
              </w:rPr>
            </w:pPr>
          </w:p>
          <w:p w:rsidR="00E26D65" w:rsidRPr="00580BB4" w:rsidRDefault="00E26D65" w:rsidP="002D0367">
            <w:pPr>
              <w:pStyle w:val="BodyText"/>
              <w:tabs>
                <w:tab w:val="left" w:pos="2992"/>
                <w:tab w:val="left" w:pos="4326"/>
                <w:tab w:val="left" w:pos="5775"/>
              </w:tabs>
              <w:spacing w:after="0"/>
              <w:ind w:left="843" w:right="-102"/>
              <w:rPr>
                <w:caps/>
                <w:lang w:val="lv-LV" w:eastAsia="lv-LV"/>
              </w:rPr>
            </w:pPr>
            <w:r>
              <w:rPr>
                <w:lang w:val="lv-LV" w:eastAsia="lv-LV"/>
              </w:rPr>
              <w:t xml:space="preserve">Rektors </w:t>
            </w:r>
            <w:r>
              <w:rPr>
                <w:lang w:val="lv-LV" w:eastAsia="lv-LV"/>
              </w:rPr>
              <w:tab/>
              <w:t xml:space="preserve">        </w:t>
            </w:r>
            <w:r w:rsidRPr="00580BB4">
              <w:rPr>
                <w:lang w:val="lv-LV" w:eastAsia="lv-LV"/>
              </w:rPr>
              <w:t xml:space="preserve">                               </w:t>
            </w:r>
            <w:r>
              <w:rPr>
                <w:lang w:val="lv-LV" w:eastAsia="lv-LV"/>
              </w:rPr>
              <w:t>Normunds Gūtmanis</w:t>
            </w:r>
          </w:p>
          <w:p w:rsidR="00E26D65" w:rsidRPr="00580BB4" w:rsidRDefault="00E26D65" w:rsidP="002D0367">
            <w:pPr>
              <w:pStyle w:val="BodyText"/>
              <w:tabs>
                <w:tab w:val="left" w:pos="4326"/>
              </w:tabs>
              <w:spacing w:after="0"/>
              <w:ind w:left="843" w:right="-102"/>
              <w:rPr>
                <w:caps/>
                <w:lang w:val="lv-LV" w:eastAsia="lv-LV"/>
              </w:rPr>
            </w:pPr>
          </w:p>
          <w:p w:rsidR="00E26D65" w:rsidRPr="00580BB4" w:rsidRDefault="00E26D65" w:rsidP="002D0367">
            <w:pPr>
              <w:pStyle w:val="BodyText"/>
              <w:tabs>
                <w:tab w:val="left" w:pos="2992"/>
                <w:tab w:val="left" w:pos="4326"/>
              </w:tabs>
              <w:spacing w:after="0"/>
              <w:ind w:left="843" w:right="-102"/>
              <w:rPr>
                <w:szCs w:val="22"/>
                <w:lang w:val="lv-LV" w:eastAsia="lv-LV"/>
              </w:rPr>
            </w:pPr>
            <w:r w:rsidRPr="00580BB4">
              <w:rPr>
                <w:szCs w:val="22"/>
                <w:lang w:val="lv-LV" w:eastAsia="lv-LV"/>
              </w:rPr>
              <w:t xml:space="preserve">Valsts </w:t>
            </w:r>
            <w:r w:rsidRPr="00580BB4">
              <w:rPr>
                <w:lang w:val="lv-LV" w:eastAsia="lv-LV"/>
              </w:rPr>
              <w:t>pārbaudījuma</w:t>
            </w:r>
          </w:p>
          <w:p w:rsidR="00E26D65" w:rsidRPr="00580BB4" w:rsidRDefault="00E26D65" w:rsidP="002D0367">
            <w:pPr>
              <w:pStyle w:val="xl24"/>
              <w:tabs>
                <w:tab w:val="left" w:pos="3047"/>
              </w:tabs>
              <w:spacing w:before="0" w:beforeAutospacing="0" w:after="0" w:afterAutospacing="0"/>
              <w:ind w:left="845" w:right="-102"/>
              <w:rPr>
                <w:rFonts w:eastAsia="Times New Roman"/>
                <w:sz w:val="22"/>
                <w:szCs w:val="22"/>
                <w:lang w:val="lv-LV"/>
              </w:rPr>
            </w:pPr>
            <w:r w:rsidRPr="00580BB4">
              <w:rPr>
                <w:szCs w:val="22"/>
                <w:lang w:val="lv-LV"/>
              </w:rPr>
              <w:t>komisijas priekšsēdētājs</w:t>
            </w:r>
            <w:r w:rsidRPr="00580BB4">
              <w:rPr>
                <w:lang w:val="lv-LV"/>
              </w:rPr>
              <w:t xml:space="preserve">                                            Jānis Aļļis</w:t>
            </w:r>
          </w:p>
          <w:p w:rsidR="00E26D65" w:rsidRPr="00580BB4" w:rsidRDefault="00E26D65" w:rsidP="002D0367">
            <w:pPr>
              <w:pStyle w:val="xl24"/>
              <w:tabs>
                <w:tab w:val="left" w:pos="3047"/>
              </w:tabs>
              <w:spacing w:before="0" w:beforeAutospacing="0" w:after="0" w:afterAutospacing="0"/>
              <w:ind w:left="843" w:right="-102"/>
              <w:rPr>
                <w:rFonts w:eastAsia="Times New Roman"/>
                <w:sz w:val="22"/>
                <w:szCs w:val="22"/>
                <w:lang w:val="lv-LV"/>
              </w:rPr>
            </w:pPr>
          </w:p>
          <w:p w:rsidR="00E26D65" w:rsidRPr="00580BB4" w:rsidRDefault="00E26D65" w:rsidP="002D0367">
            <w:pPr>
              <w:pStyle w:val="xl24"/>
              <w:tabs>
                <w:tab w:val="left" w:pos="3047"/>
              </w:tabs>
              <w:spacing w:before="0" w:beforeAutospacing="0" w:after="0" w:afterAutospacing="0"/>
              <w:ind w:left="845" w:right="-102"/>
              <w:rPr>
                <w:rFonts w:eastAsia="Times New Roman"/>
                <w:sz w:val="22"/>
                <w:szCs w:val="22"/>
                <w:lang w:val="lv-LV"/>
              </w:rPr>
            </w:pPr>
            <w:r w:rsidRPr="00580BB4">
              <w:rPr>
                <w:rFonts w:eastAsia="Times New Roman"/>
                <w:sz w:val="22"/>
                <w:szCs w:val="22"/>
                <w:lang w:val="lv-LV"/>
              </w:rPr>
              <w:t xml:space="preserve">Rīgā, </w:t>
            </w:r>
            <w:r>
              <w:rPr>
                <w:rFonts w:eastAsia="Times New Roman"/>
                <w:sz w:val="22"/>
                <w:szCs w:val="22"/>
                <w:lang w:val="lv-LV"/>
              </w:rPr>
              <w:t>0000</w:t>
            </w:r>
            <w:r w:rsidRPr="00580BB4">
              <w:rPr>
                <w:rFonts w:eastAsia="Times New Roman"/>
                <w:sz w:val="22"/>
                <w:szCs w:val="22"/>
                <w:lang w:val="lv-LV"/>
              </w:rPr>
              <w:t xml:space="preserve">. gada </w:t>
            </w:r>
            <w:r>
              <w:rPr>
                <w:rFonts w:eastAsia="Times New Roman"/>
                <w:sz w:val="22"/>
                <w:szCs w:val="22"/>
                <w:lang w:val="lv-LV"/>
              </w:rPr>
              <w:t>00</w:t>
            </w:r>
            <w:r w:rsidRPr="00580BB4">
              <w:rPr>
                <w:rFonts w:eastAsia="Times New Roman"/>
                <w:sz w:val="22"/>
                <w:szCs w:val="22"/>
                <w:lang w:val="lv-LV"/>
              </w:rPr>
              <w:t>. jūlijā</w:t>
            </w:r>
          </w:p>
          <w:p w:rsidR="00E26D65" w:rsidRPr="00580BB4" w:rsidRDefault="00E26D65" w:rsidP="002D0367">
            <w:pPr>
              <w:pStyle w:val="xl24"/>
              <w:tabs>
                <w:tab w:val="left" w:pos="3047"/>
              </w:tabs>
              <w:spacing w:before="0" w:beforeAutospacing="0" w:after="0" w:afterAutospacing="0"/>
              <w:ind w:left="845" w:right="-102"/>
              <w:rPr>
                <w:rFonts w:eastAsia="Times New Roman"/>
                <w:sz w:val="22"/>
                <w:szCs w:val="22"/>
                <w:lang w:val="lv-LV"/>
              </w:rPr>
            </w:pPr>
            <w:r w:rsidRPr="00580BB4">
              <w:rPr>
                <w:sz w:val="22"/>
                <w:szCs w:val="22"/>
                <w:lang w:val="lv-LV"/>
              </w:rPr>
              <w:t>Reģistrācijas Nr. 00</w:t>
            </w:r>
          </w:p>
        </w:tc>
      </w:tr>
    </w:tbl>
    <w:p w:rsidR="00487464" w:rsidRDefault="00487464" w:rsidP="00487464">
      <w:pPr>
        <w:pStyle w:val="Pielikums"/>
        <w:numPr>
          <w:ilvl w:val="0"/>
          <w:numId w:val="0"/>
        </w:numPr>
        <w:ind w:left="710"/>
      </w:pPr>
    </w:p>
    <w:p w:rsidR="00E26D65" w:rsidRDefault="00E26D65">
      <w:pPr>
        <w:sectPr w:rsidR="00E26D65" w:rsidSect="00E26D65">
          <w:pgSz w:w="16838" w:h="11906" w:orient="landscape" w:code="9"/>
          <w:pgMar w:top="1134" w:right="1134" w:bottom="1701" w:left="1134" w:header="709" w:footer="709" w:gutter="0"/>
          <w:cols w:space="708"/>
          <w:titlePg/>
          <w:docGrid w:linePitch="360"/>
        </w:sectPr>
      </w:pPr>
    </w:p>
    <w:p w:rsidR="006549AF" w:rsidRDefault="006549AF" w:rsidP="006549AF">
      <w:pPr>
        <w:jc w:val="center"/>
        <w:rPr>
          <w:b/>
        </w:rPr>
      </w:pPr>
      <w:r>
        <w:rPr>
          <w:b/>
          <w:noProof/>
          <w:lang w:val="lv-LV" w:eastAsia="lv-LV"/>
        </w:rPr>
        <w:lastRenderedPageBreak/>
        <w:drawing>
          <wp:inline distT="0" distB="0" distL="0" distR="0" wp14:anchorId="5C4F7C0B" wp14:editId="7056A1A3">
            <wp:extent cx="2371725" cy="552450"/>
            <wp:effectExtent l="0" t="0" r="9525" b="0"/>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png"/>
                    <pic:cNvPicPr/>
                  </pic:nvPicPr>
                  <pic:blipFill>
                    <a:blip r:embed="rId79">
                      <a:extLst>
                        <a:ext uri="{28A0092B-C50C-407E-A947-70E740481C1C}">
                          <a14:useLocalDpi xmlns:a14="http://schemas.microsoft.com/office/drawing/2010/main"/>
                        </a:ext>
                      </a:extLst>
                    </a:blip>
                    <a:stretch>
                      <a:fillRect/>
                    </a:stretch>
                  </pic:blipFill>
                  <pic:spPr>
                    <a:xfrm>
                      <a:off x="0" y="0"/>
                      <a:ext cx="2371725" cy="552450"/>
                    </a:xfrm>
                    <a:prstGeom prst="rect">
                      <a:avLst/>
                    </a:prstGeom>
                  </pic:spPr>
                </pic:pic>
              </a:graphicData>
            </a:graphic>
          </wp:inline>
        </w:drawing>
      </w:r>
    </w:p>
    <w:p w:rsidR="006549AF" w:rsidRDefault="006549AF" w:rsidP="006549AF">
      <w:pPr>
        <w:jc w:val="center"/>
        <w:rPr>
          <w:b/>
        </w:rPr>
      </w:pPr>
      <w:r w:rsidRPr="005A71B2">
        <w:rPr>
          <w:b/>
        </w:rPr>
        <w:t>DIPLOMA SUPPLEMENT</w:t>
      </w:r>
    </w:p>
    <w:p w:rsidR="006549AF" w:rsidRPr="005A71B2" w:rsidRDefault="006549AF" w:rsidP="006549AF">
      <w:pPr>
        <w:jc w:val="center"/>
        <w:rPr>
          <w:b/>
        </w:rPr>
      </w:pPr>
      <w:r w:rsidRPr="00E027EF">
        <w:t>Diploma serial</w:t>
      </w:r>
      <w:r>
        <w:rPr>
          <w:b/>
        </w:rPr>
        <w:t xml:space="preserve"> </w:t>
      </w:r>
      <w:r>
        <w:t>&lt;XX&gt;&lt;X&gt; Nr.&lt;0000&gt;</w:t>
      </w:r>
    </w:p>
    <w:p w:rsidR="006549AF" w:rsidRPr="005A71B2" w:rsidRDefault="006549AF" w:rsidP="006549AF">
      <w:pPr>
        <w:pBdr>
          <w:top w:val="double" w:sz="4" w:space="1" w:color="auto"/>
          <w:left w:val="double" w:sz="4" w:space="4" w:color="auto"/>
          <w:bottom w:val="double" w:sz="4" w:space="1" w:color="auto"/>
          <w:right w:val="double" w:sz="4" w:space="4" w:color="auto"/>
        </w:pBdr>
        <w:jc w:val="both"/>
        <w:rPr>
          <w:i/>
        </w:rPr>
      </w:pPr>
      <w:r w:rsidRPr="005A71B2">
        <w:rPr>
          <w:i/>
        </w:rPr>
        <w:t>This Diploma Supplement follows the model developed by the European Commission, Council of Europe and the United Nations Educational, Scientific and Cultural Organization (UNESCO/CEPES). The purpose of the supplement is to provide sufficient independent data and ensure academic and professional recognition of qualifications (diplomas, degrees, certificates etc.). It is designed to provide a description of the nature, level, context and status of the studies that were pursued and successfully completed by the individual named on the original qualification to which this supplement is appended. It should be free from any value judgements, equivalence statements or suggestions about recognition. Information in all eight sections should be provided. Where information is not provided, the reason should be explained.</w:t>
      </w:r>
    </w:p>
    <w:p w:rsidR="006549AF" w:rsidRPr="005A71B2" w:rsidRDefault="006549AF" w:rsidP="006549AF">
      <w:pPr>
        <w:jc w:val="both"/>
      </w:pPr>
      <w:r w:rsidRPr="005A71B2">
        <w:t>1. INFORMATION IDENTIFYING THE HOLDER OF THE QUALIFICATION:</w:t>
      </w:r>
    </w:p>
    <w:p w:rsidR="006549AF" w:rsidRPr="005A71B2" w:rsidRDefault="006549AF" w:rsidP="006549AF">
      <w:pPr>
        <w:jc w:val="both"/>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44"/>
        <w:gridCol w:w="4527"/>
      </w:tblGrid>
      <w:tr w:rsidR="006549AF" w:rsidRPr="005A71B2" w:rsidTr="00AF05F0">
        <w:tc>
          <w:tcPr>
            <w:tcW w:w="4785" w:type="dxa"/>
          </w:tcPr>
          <w:p w:rsidR="006549AF" w:rsidRPr="005A71B2" w:rsidRDefault="006549AF" w:rsidP="00AF05F0">
            <w:pPr>
              <w:jc w:val="both"/>
            </w:pPr>
            <w:r w:rsidRPr="005A71B2">
              <w:t>1.1 family name</w:t>
            </w:r>
            <w:r>
              <w:t>:</w:t>
            </w:r>
          </w:p>
        </w:tc>
        <w:tc>
          <w:tcPr>
            <w:tcW w:w="4786" w:type="dxa"/>
            <w:vAlign w:val="center"/>
          </w:tcPr>
          <w:p w:rsidR="006549AF" w:rsidRPr="005A71B2" w:rsidRDefault="006549AF" w:rsidP="00AF05F0">
            <w:r w:rsidRPr="005A71B2">
              <w:t>Ozola</w:t>
            </w:r>
          </w:p>
        </w:tc>
      </w:tr>
      <w:tr w:rsidR="006549AF" w:rsidRPr="005A71B2" w:rsidTr="00AF05F0">
        <w:tc>
          <w:tcPr>
            <w:tcW w:w="4785" w:type="dxa"/>
          </w:tcPr>
          <w:p w:rsidR="006549AF" w:rsidRPr="005A71B2" w:rsidRDefault="006549AF" w:rsidP="00AF05F0">
            <w:pPr>
              <w:jc w:val="both"/>
            </w:pPr>
            <w:r w:rsidRPr="005A71B2">
              <w:t>1.2 given name</w:t>
            </w:r>
            <w:r>
              <w:t>:</w:t>
            </w:r>
          </w:p>
        </w:tc>
        <w:tc>
          <w:tcPr>
            <w:tcW w:w="4786" w:type="dxa"/>
            <w:vAlign w:val="center"/>
          </w:tcPr>
          <w:p w:rsidR="006549AF" w:rsidRPr="005A71B2" w:rsidRDefault="006549AF" w:rsidP="00AF05F0">
            <w:r w:rsidRPr="005A71B2">
              <w:t>Vita</w:t>
            </w:r>
          </w:p>
        </w:tc>
      </w:tr>
      <w:tr w:rsidR="006549AF" w:rsidRPr="005A71B2" w:rsidTr="00AF05F0">
        <w:tc>
          <w:tcPr>
            <w:tcW w:w="4785" w:type="dxa"/>
          </w:tcPr>
          <w:p w:rsidR="006549AF" w:rsidRPr="005A71B2" w:rsidRDefault="006549AF" w:rsidP="00AF05F0">
            <w:pPr>
              <w:jc w:val="both"/>
            </w:pPr>
            <w:r w:rsidRPr="005A71B2">
              <w:t>1.3 date of birth</w:t>
            </w:r>
            <w:r>
              <w:t>:</w:t>
            </w:r>
          </w:p>
        </w:tc>
        <w:tc>
          <w:tcPr>
            <w:tcW w:w="4786" w:type="dxa"/>
            <w:vAlign w:val="center"/>
          </w:tcPr>
          <w:p w:rsidR="006549AF" w:rsidRPr="005A71B2" w:rsidRDefault="006549AF" w:rsidP="00AF05F0">
            <w:r w:rsidRPr="005A71B2">
              <w:t>dd.mm.yy.</w:t>
            </w:r>
          </w:p>
        </w:tc>
      </w:tr>
      <w:tr w:rsidR="006549AF" w:rsidRPr="005A71B2" w:rsidTr="00AF05F0">
        <w:tc>
          <w:tcPr>
            <w:tcW w:w="4785" w:type="dxa"/>
          </w:tcPr>
          <w:p w:rsidR="006549AF" w:rsidRPr="005A71B2" w:rsidRDefault="006549AF" w:rsidP="00AF05F0">
            <w:pPr>
              <w:jc w:val="both"/>
            </w:pPr>
            <w:r w:rsidRPr="005A71B2">
              <w:t>1.4 student identification number or personal identification number</w:t>
            </w:r>
            <w:r>
              <w:t>:</w:t>
            </w:r>
          </w:p>
        </w:tc>
        <w:tc>
          <w:tcPr>
            <w:tcW w:w="4786" w:type="dxa"/>
            <w:vAlign w:val="center"/>
          </w:tcPr>
          <w:p w:rsidR="006549AF" w:rsidRPr="005A71B2" w:rsidRDefault="006549AF" w:rsidP="00AF05F0">
            <w:r w:rsidRPr="005A71B2">
              <w:t>000000-00000</w:t>
            </w:r>
          </w:p>
        </w:tc>
      </w:tr>
    </w:tbl>
    <w:p w:rsidR="006549AF" w:rsidRPr="005A71B2" w:rsidRDefault="006549AF" w:rsidP="006549AF">
      <w:pPr>
        <w:jc w:val="both"/>
      </w:pPr>
    </w:p>
    <w:p w:rsidR="006549AF" w:rsidRPr="005A71B2" w:rsidRDefault="006549AF" w:rsidP="006549AF">
      <w:pPr>
        <w:jc w:val="both"/>
      </w:pPr>
      <w:r w:rsidRPr="005A71B2">
        <w:t>2. INFORMATION IDENTIFYING THE QUALIFICATION:</w:t>
      </w:r>
    </w:p>
    <w:p w:rsidR="006549AF" w:rsidRPr="005A71B2" w:rsidRDefault="006549AF" w:rsidP="006549AF">
      <w:pPr>
        <w:jc w:val="both"/>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84"/>
        <w:gridCol w:w="4487"/>
      </w:tblGrid>
      <w:tr w:rsidR="006549AF" w:rsidRPr="005A71B2" w:rsidTr="00AF05F0">
        <w:tc>
          <w:tcPr>
            <w:tcW w:w="4785" w:type="dxa"/>
          </w:tcPr>
          <w:p w:rsidR="006549AF" w:rsidRPr="005A71B2" w:rsidRDefault="006549AF" w:rsidP="00AF05F0">
            <w:pPr>
              <w:jc w:val="both"/>
            </w:pPr>
            <w:r w:rsidRPr="005A71B2">
              <w:t>2.1 name of qualif</w:t>
            </w:r>
            <w:r>
              <w:t>ication (in original language):</w:t>
            </w:r>
          </w:p>
        </w:tc>
        <w:tc>
          <w:tcPr>
            <w:tcW w:w="4786" w:type="dxa"/>
          </w:tcPr>
          <w:p w:rsidR="006549AF" w:rsidRPr="005A71B2" w:rsidRDefault="006549AF" w:rsidP="00AF05F0">
            <w:pPr>
              <w:jc w:val="both"/>
            </w:pPr>
            <w:r w:rsidRPr="00F13B73">
              <w:rPr>
                <w:lang w:val="en-GB"/>
              </w:rPr>
              <w:t>Professional bachelor's degree in tourism management and tourism and recreation organization manager qualification</w:t>
            </w:r>
          </w:p>
        </w:tc>
      </w:tr>
      <w:tr w:rsidR="006549AF" w:rsidRPr="005A71B2" w:rsidTr="00AF05F0">
        <w:tc>
          <w:tcPr>
            <w:tcW w:w="4785" w:type="dxa"/>
          </w:tcPr>
          <w:p w:rsidR="006549AF" w:rsidRPr="005A71B2" w:rsidRDefault="006549AF" w:rsidP="00AF05F0">
            <w:pPr>
              <w:jc w:val="both"/>
            </w:pPr>
            <w:r w:rsidRPr="005A71B2">
              <w:t xml:space="preserve">2.2 main field(s) </w:t>
            </w:r>
            <w:r>
              <w:t>of study for the qualification:</w:t>
            </w:r>
          </w:p>
        </w:tc>
        <w:tc>
          <w:tcPr>
            <w:tcW w:w="4786" w:type="dxa"/>
          </w:tcPr>
          <w:p w:rsidR="006549AF" w:rsidRPr="005A71B2" w:rsidRDefault="006549AF" w:rsidP="00AF05F0">
            <w:pPr>
              <w:jc w:val="both"/>
            </w:pPr>
            <w:r w:rsidRPr="00BA1D07">
              <w:t>Tourism Management</w:t>
            </w:r>
          </w:p>
        </w:tc>
      </w:tr>
      <w:tr w:rsidR="006549AF" w:rsidRPr="005A71B2" w:rsidTr="00AF05F0">
        <w:tc>
          <w:tcPr>
            <w:tcW w:w="4785" w:type="dxa"/>
          </w:tcPr>
          <w:p w:rsidR="006549AF" w:rsidRPr="005A71B2" w:rsidRDefault="006549AF" w:rsidP="00AF05F0">
            <w:pPr>
              <w:jc w:val="both"/>
            </w:pPr>
            <w:r w:rsidRPr="005A71B2">
              <w:t>2.3 name (in original language) and status of awarding institution (in case of a joint d</w:t>
            </w:r>
            <w:r>
              <w:t>iploma – in original language):</w:t>
            </w:r>
          </w:p>
        </w:tc>
        <w:tc>
          <w:tcPr>
            <w:tcW w:w="4786" w:type="dxa"/>
          </w:tcPr>
          <w:p w:rsidR="006549AF" w:rsidRPr="005A71B2" w:rsidRDefault="006549AF" w:rsidP="00AF05F0">
            <w:pPr>
              <w:jc w:val="both"/>
            </w:pPr>
            <w:r w:rsidRPr="005A71B2">
              <w:t>Eiropas Tālmācības augstskola, state accredited dd.mm.yy.</w:t>
            </w:r>
            <w:r>
              <w:t>, University founded by juridical person</w:t>
            </w:r>
          </w:p>
        </w:tc>
      </w:tr>
      <w:tr w:rsidR="006549AF" w:rsidRPr="005A71B2" w:rsidTr="00AF05F0">
        <w:tc>
          <w:tcPr>
            <w:tcW w:w="4785" w:type="dxa"/>
          </w:tcPr>
          <w:p w:rsidR="006549AF" w:rsidRPr="005A71B2" w:rsidRDefault="006549AF" w:rsidP="00AF05F0">
            <w:pPr>
              <w:jc w:val="both"/>
            </w:pPr>
            <w:r w:rsidRPr="005A71B2">
              <w:t>2.4 name (in original language) and status of institution administering studies in Latvian (in original language)</w:t>
            </w:r>
            <w:r>
              <w:t>:</w:t>
            </w:r>
          </w:p>
        </w:tc>
        <w:tc>
          <w:tcPr>
            <w:tcW w:w="4786" w:type="dxa"/>
          </w:tcPr>
          <w:p w:rsidR="006549AF" w:rsidRPr="005A71B2" w:rsidRDefault="006549AF" w:rsidP="00AF05F0">
            <w:pPr>
              <w:jc w:val="both"/>
            </w:pPr>
            <w:r w:rsidRPr="005A71B2">
              <w:t>See 2.3.</w:t>
            </w:r>
          </w:p>
        </w:tc>
      </w:tr>
      <w:tr w:rsidR="006549AF" w:rsidRPr="005A71B2" w:rsidTr="00AF05F0">
        <w:tc>
          <w:tcPr>
            <w:tcW w:w="4785" w:type="dxa"/>
          </w:tcPr>
          <w:p w:rsidR="006549AF" w:rsidRPr="005A71B2" w:rsidRDefault="006549AF" w:rsidP="00AF05F0">
            <w:pPr>
              <w:jc w:val="both"/>
            </w:pPr>
            <w:r w:rsidRPr="005A71B2">
              <w:t>2.5 language</w:t>
            </w:r>
            <w:r>
              <w:t>(s) of instruction/examination:</w:t>
            </w:r>
          </w:p>
        </w:tc>
        <w:tc>
          <w:tcPr>
            <w:tcW w:w="4786" w:type="dxa"/>
          </w:tcPr>
          <w:p w:rsidR="006549AF" w:rsidRPr="005A71B2" w:rsidRDefault="006549AF" w:rsidP="00AF05F0">
            <w:pPr>
              <w:jc w:val="both"/>
            </w:pPr>
            <w:r w:rsidRPr="005A71B2">
              <w:t>Latvian</w:t>
            </w:r>
          </w:p>
        </w:tc>
      </w:tr>
    </w:tbl>
    <w:p w:rsidR="006549AF" w:rsidRPr="005A71B2" w:rsidRDefault="006549AF" w:rsidP="006549AF">
      <w:pPr>
        <w:jc w:val="both"/>
      </w:pPr>
    </w:p>
    <w:p w:rsidR="006549AF" w:rsidRPr="005A71B2" w:rsidRDefault="006549AF" w:rsidP="006549AF">
      <w:pPr>
        <w:jc w:val="both"/>
      </w:pPr>
      <w:r w:rsidRPr="005A71B2">
        <w:t>3. INFORMATION ON THE LEVEL OF THE QUALIFICATION:</w:t>
      </w:r>
    </w:p>
    <w:p w:rsidR="006549AF" w:rsidRPr="005A71B2" w:rsidRDefault="006549AF" w:rsidP="006549AF">
      <w:pPr>
        <w:jc w:val="both"/>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41"/>
        <w:gridCol w:w="4530"/>
      </w:tblGrid>
      <w:tr w:rsidR="006549AF" w:rsidRPr="005A71B2" w:rsidTr="00AF05F0">
        <w:tc>
          <w:tcPr>
            <w:tcW w:w="4785" w:type="dxa"/>
          </w:tcPr>
          <w:p w:rsidR="006549AF" w:rsidRPr="005A71B2" w:rsidRDefault="006549AF" w:rsidP="00AF05F0">
            <w:pPr>
              <w:jc w:val="both"/>
            </w:pPr>
            <w:r>
              <w:t>3.1 level of qualification:</w:t>
            </w:r>
          </w:p>
        </w:tc>
        <w:tc>
          <w:tcPr>
            <w:tcW w:w="4786" w:type="dxa"/>
          </w:tcPr>
          <w:p w:rsidR="006549AF" w:rsidRPr="005A71B2" w:rsidRDefault="006549AF" w:rsidP="00AF05F0">
            <w:pPr>
              <w:jc w:val="both"/>
            </w:pPr>
            <w:r>
              <w:t>Fifth-level higher professional education diploma, see p. 6.1.</w:t>
            </w:r>
          </w:p>
        </w:tc>
      </w:tr>
      <w:tr w:rsidR="006549AF" w:rsidRPr="005A71B2" w:rsidTr="00AF05F0">
        <w:tc>
          <w:tcPr>
            <w:tcW w:w="4785" w:type="dxa"/>
          </w:tcPr>
          <w:p w:rsidR="006549AF" w:rsidRPr="005A71B2" w:rsidRDefault="006549AF" w:rsidP="00AF05F0">
            <w:pPr>
              <w:jc w:val="both"/>
            </w:pPr>
            <w:r w:rsidRPr="005A71B2">
              <w:t>3.2 official length of programme (years and credits), start and end date of th</w:t>
            </w:r>
            <w:r>
              <w:t>e acquisition of the programme:</w:t>
            </w:r>
          </w:p>
        </w:tc>
        <w:tc>
          <w:tcPr>
            <w:tcW w:w="4786" w:type="dxa"/>
          </w:tcPr>
          <w:p w:rsidR="006549AF" w:rsidRPr="005A71B2" w:rsidRDefault="006549AF" w:rsidP="00AF05F0">
            <w:pPr>
              <w:jc w:val="both"/>
            </w:pPr>
            <w:r>
              <w:t>4 years full-time studies, 160 Latvian credit points, 240 ECTS credit points</w:t>
            </w:r>
          </w:p>
        </w:tc>
      </w:tr>
      <w:tr w:rsidR="006549AF" w:rsidRPr="005A71B2" w:rsidTr="00AF05F0">
        <w:tc>
          <w:tcPr>
            <w:tcW w:w="4785" w:type="dxa"/>
          </w:tcPr>
          <w:p w:rsidR="006549AF" w:rsidRPr="005A71B2" w:rsidRDefault="006549AF" w:rsidP="00AF05F0">
            <w:pPr>
              <w:jc w:val="both"/>
            </w:pPr>
            <w:r>
              <w:t>3.3 admission requirements:</w:t>
            </w:r>
          </w:p>
        </w:tc>
        <w:tc>
          <w:tcPr>
            <w:tcW w:w="4786" w:type="dxa"/>
          </w:tcPr>
          <w:p w:rsidR="006549AF" w:rsidRPr="005A71B2" w:rsidRDefault="006549AF" w:rsidP="00AF05F0">
            <w:pPr>
              <w:jc w:val="both"/>
            </w:pPr>
            <w:r w:rsidRPr="00052DFD">
              <w:t>General secondary education or 9-year basic education plus 4-year secondary vocational education</w:t>
            </w:r>
          </w:p>
        </w:tc>
      </w:tr>
    </w:tbl>
    <w:p w:rsidR="006549AF" w:rsidRPr="005A71B2" w:rsidRDefault="006549AF" w:rsidP="006549AF">
      <w:pPr>
        <w:jc w:val="both"/>
      </w:pPr>
    </w:p>
    <w:p w:rsidR="006549AF" w:rsidRDefault="006549AF" w:rsidP="006549AF">
      <w:pPr>
        <w:jc w:val="both"/>
      </w:pPr>
    </w:p>
    <w:p w:rsidR="006549AF" w:rsidRDefault="006549AF" w:rsidP="006549AF">
      <w:pPr>
        <w:jc w:val="both"/>
      </w:pPr>
    </w:p>
    <w:p w:rsidR="006549AF" w:rsidRPr="005A71B2" w:rsidRDefault="006549AF" w:rsidP="006549AF">
      <w:pPr>
        <w:jc w:val="both"/>
      </w:pPr>
    </w:p>
    <w:p w:rsidR="006549AF" w:rsidRPr="005A71B2" w:rsidRDefault="006549AF" w:rsidP="006549AF">
      <w:pPr>
        <w:jc w:val="both"/>
      </w:pPr>
    </w:p>
    <w:p w:rsidR="006549AF" w:rsidRPr="005A71B2" w:rsidRDefault="006549AF" w:rsidP="006549AF">
      <w:pPr>
        <w:jc w:val="both"/>
      </w:pPr>
      <w:r w:rsidRPr="005A71B2">
        <w:lastRenderedPageBreak/>
        <w:t>4. INFORMATION ON THE CONTENTS AND RESULTS GAINED:</w:t>
      </w:r>
    </w:p>
    <w:p w:rsidR="006549AF" w:rsidRPr="005A71B2" w:rsidRDefault="006549AF" w:rsidP="006549AF">
      <w:pPr>
        <w:jc w:val="both"/>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66"/>
        <w:gridCol w:w="4505"/>
      </w:tblGrid>
      <w:tr w:rsidR="006549AF" w:rsidRPr="005A71B2" w:rsidTr="00AF05F0">
        <w:tc>
          <w:tcPr>
            <w:tcW w:w="4785" w:type="dxa"/>
          </w:tcPr>
          <w:p w:rsidR="006549AF" w:rsidRPr="005A71B2" w:rsidRDefault="006549AF" w:rsidP="00AF05F0">
            <w:pPr>
              <w:jc w:val="both"/>
            </w:pPr>
            <w:r w:rsidRPr="005A71B2">
              <w:t>4.1 mode of study</w:t>
            </w:r>
            <w:r>
              <w:t>:</w:t>
            </w:r>
          </w:p>
        </w:tc>
        <w:tc>
          <w:tcPr>
            <w:tcW w:w="4786" w:type="dxa"/>
          </w:tcPr>
          <w:p w:rsidR="006549AF" w:rsidRPr="005A71B2" w:rsidRDefault="006549AF" w:rsidP="00AF05F0">
            <w:pPr>
              <w:jc w:val="both"/>
            </w:pPr>
            <w:r>
              <w:t>Full-time</w:t>
            </w:r>
          </w:p>
        </w:tc>
      </w:tr>
      <w:tr w:rsidR="006549AF" w:rsidRPr="005A71B2" w:rsidTr="00AF05F0">
        <w:tc>
          <w:tcPr>
            <w:tcW w:w="4785" w:type="dxa"/>
          </w:tcPr>
          <w:p w:rsidR="006549AF" w:rsidRPr="005A71B2" w:rsidRDefault="006549AF" w:rsidP="00AF05F0">
            <w:pPr>
              <w:jc w:val="both"/>
            </w:pPr>
            <w:r>
              <w:t>4.2 programme requirements:</w:t>
            </w:r>
          </w:p>
        </w:tc>
        <w:tc>
          <w:tcPr>
            <w:tcW w:w="4786" w:type="dxa"/>
          </w:tcPr>
          <w:p w:rsidR="006549AF" w:rsidRPr="005A71B2" w:rsidRDefault="006549AF" w:rsidP="00AF05F0">
            <w:pPr>
              <w:jc w:val="both"/>
            </w:pPr>
          </w:p>
        </w:tc>
      </w:tr>
      <w:tr w:rsidR="006549AF" w:rsidRPr="005A71B2" w:rsidTr="00AF05F0">
        <w:tc>
          <w:tcPr>
            <w:tcW w:w="9571" w:type="dxa"/>
            <w:gridSpan w:val="2"/>
          </w:tcPr>
          <w:p w:rsidR="006549AF" w:rsidRPr="00DE40B9" w:rsidRDefault="006549AF" w:rsidP="00A43F4B">
            <w:pPr>
              <w:pStyle w:val="ListParagraph"/>
              <w:numPr>
                <w:ilvl w:val="0"/>
                <w:numId w:val="87"/>
              </w:numPr>
              <w:spacing w:after="0" w:line="240" w:lineRule="auto"/>
              <w:contextualSpacing/>
              <w:jc w:val="both"/>
              <w:rPr>
                <w:rFonts w:ascii="Times New Roman" w:hAnsi="Times New Roman" w:cs="Times New Roman"/>
                <w:sz w:val="24"/>
                <w:szCs w:val="24"/>
                <w:lang w:val="en-GB"/>
              </w:rPr>
            </w:pPr>
            <w:r w:rsidRPr="00DE40B9">
              <w:rPr>
                <w:rFonts w:ascii="Times New Roman" w:hAnsi="Times New Roman" w:cs="Times New Roman"/>
                <w:sz w:val="24"/>
                <w:szCs w:val="24"/>
                <w:lang w:val="en-GB"/>
              </w:rPr>
              <w:t xml:space="preserve">To complete theoretical courses in the field of business which are necessary for a </w:t>
            </w:r>
            <w:r>
              <w:rPr>
                <w:rFonts w:ascii="Times New Roman" w:hAnsi="Times New Roman" w:cs="Times New Roman"/>
                <w:sz w:val="24"/>
                <w:szCs w:val="24"/>
                <w:lang w:val="en-GB"/>
              </w:rPr>
              <w:t xml:space="preserve">tourism and recreation organization manager </w:t>
            </w:r>
            <w:r w:rsidRPr="00DE40B9">
              <w:rPr>
                <w:rFonts w:ascii="Times New Roman" w:hAnsi="Times New Roman" w:cs="Times New Roman"/>
                <w:sz w:val="24"/>
                <w:szCs w:val="24"/>
                <w:lang w:val="en-GB"/>
              </w:rPr>
              <w:t xml:space="preserve">and test the knowledge in practice in order to be able to organize the work and management of a company and its departments; </w:t>
            </w:r>
          </w:p>
          <w:p w:rsidR="006549AF" w:rsidRPr="00DE40B9" w:rsidRDefault="006549AF" w:rsidP="00A43F4B">
            <w:pPr>
              <w:pStyle w:val="ListParagraph"/>
              <w:numPr>
                <w:ilvl w:val="0"/>
                <w:numId w:val="87"/>
              </w:numPr>
              <w:spacing w:after="0" w:line="240" w:lineRule="auto"/>
              <w:contextualSpacing/>
              <w:jc w:val="both"/>
              <w:rPr>
                <w:rFonts w:ascii="Times New Roman" w:hAnsi="Times New Roman" w:cs="Times New Roman"/>
                <w:sz w:val="24"/>
                <w:szCs w:val="24"/>
                <w:lang w:val="en-GB"/>
              </w:rPr>
            </w:pPr>
            <w:r w:rsidRPr="00DE40B9">
              <w:rPr>
                <w:rFonts w:ascii="Times New Roman" w:hAnsi="Times New Roman" w:cs="Times New Roman"/>
                <w:sz w:val="24"/>
                <w:szCs w:val="24"/>
                <w:lang w:val="en-GB"/>
              </w:rPr>
              <w:t>To gain knowledge and skills in order to be able to develop a company’s business strategy, mission and objectives for the benefit of the state, the owners and the society. To plan and forecast a company’s effective operation in accordance with the set objectives, the economic environment and the labour market situation;</w:t>
            </w:r>
          </w:p>
          <w:p w:rsidR="006549AF" w:rsidRPr="00DE40B9" w:rsidRDefault="006549AF" w:rsidP="00A43F4B">
            <w:pPr>
              <w:pStyle w:val="ListParagraph"/>
              <w:numPr>
                <w:ilvl w:val="0"/>
                <w:numId w:val="87"/>
              </w:numPr>
              <w:spacing w:after="0" w:line="240" w:lineRule="auto"/>
              <w:contextualSpacing/>
              <w:jc w:val="both"/>
              <w:rPr>
                <w:rFonts w:ascii="Times New Roman" w:hAnsi="Times New Roman" w:cs="Times New Roman"/>
                <w:sz w:val="24"/>
                <w:szCs w:val="24"/>
                <w:lang w:val="en-GB"/>
              </w:rPr>
            </w:pPr>
            <w:r w:rsidRPr="00DE40B9">
              <w:rPr>
                <w:rFonts w:ascii="Times New Roman" w:hAnsi="Times New Roman" w:cs="Times New Roman"/>
                <w:sz w:val="24"/>
                <w:szCs w:val="24"/>
                <w:lang w:val="en-GB"/>
              </w:rPr>
              <w:t>To gain experience which is needed to understand the correlations of a company’s operations, as well as to analyze the current processes in the economic environment and make decisions according to the changing circumstances;</w:t>
            </w:r>
          </w:p>
          <w:p w:rsidR="006549AF" w:rsidRPr="00B452FD" w:rsidRDefault="006549AF" w:rsidP="00A43F4B">
            <w:pPr>
              <w:pStyle w:val="ListParagraph"/>
              <w:numPr>
                <w:ilvl w:val="0"/>
                <w:numId w:val="87"/>
              </w:numPr>
              <w:spacing w:after="0" w:line="240" w:lineRule="auto"/>
              <w:contextualSpacing/>
              <w:jc w:val="both"/>
              <w:rPr>
                <w:rFonts w:ascii="Times New Roman" w:hAnsi="Times New Roman" w:cs="Times New Roman"/>
                <w:sz w:val="24"/>
                <w:szCs w:val="24"/>
                <w:lang w:val="en-US"/>
              </w:rPr>
            </w:pPr>
            <w:r w:rsidRPr="00DE40B9">
              <w:rPr>
                <w:rFonts w:ascii="Times New Roman" w:hAnsi="Times New Roman" w:cs="Times New Roman"/>
                <w:sz w:val="24"/>
                <w:szCs w:val="24"/>
                <w:lang w:val="en-GB"/>
              </w:rPr>
              <w:t>Independent research in</w:t>
            </w:r>
            <w:r>
              <w:t xml:space="preserve"> </w:t>
            </w:r>
            <w:r>
              <w:rPr>
                <w:rFonts w:ascii="Times New Roman" w:hAnsi="Times New Roman" w:cs="Times New Roman"/>
                <w:sz w:val="24"/>
                <w:szCs w:val="24"/>
              </w:rPr>
              <w:t>t</w:t>
            </w:r>
            <w:r w:rsidRPr="00BA1D07">
              <w:rPr>
                <w:rFonts w:ascii="Times New Roman" w:hAnsi="Times New Roman" w:cs="Times New Roman"/>
                <w:sz w:val="24"/>
                <w:szCs w:val="24"/>
                <w:lang w:val="en-GB"/>
              </w:rPr>
              <w:t xml:space="preserve">ourism management </w:t>
            </w:r>
            <w:r w:rsidRPr="00DE40B9">
              <w:rPr>
                <w:rFonts w:ascii="Times New Roman" w:hAnsi="Times New Roman" w:cs="Times New Roman"/>
                <w:sz w:val="24"/>
                <w:szCs w:val="24"/>
                <w:lang w:val="en-GB"/>
              </w:rPr>
              <w:t>(at least 26 weeks or 26 credits) and presentation of the results in the Term Paper and Bachelor’s Paper.</w:t>
            </w:r>
          </w:p>
        </w:tc>
      </w:tr>
    </w:tbl>
    <w:p w:rsidR="006549AF" w:rsidRPr="005A71B2" w:rsidRDefault="006549AF" w:rsidP="006549AF">
      <w:pPr>
        <w:jc w:val="both"/>
      </w:pPr>
    </w:p>
    <w:p w:rsidR="006549AF" w:rsidRPr="005A71B2" w:rsidRDefault="006549AF" w:rsidP="006549AF">
      <w:pPr>
        <w:jc w:val="both"/>
      </w:pPr>
      <w:r w:rsidRPr="005A71B2">
        <w:t>4.3 programme details (e.g. modules or units studied) and the individual grades/marks/credits obtained;</w:t>
      </w:r>
    </w:p>
    <w:tbl>
      <w:tblPr>
        <w:tblStyle w:val="TableGrid"/>
        <w:tblW w:w="9464" w:type="dxa"/>
        <w:tblLook w:val="04A0" w:firstRow="1" w:lastRow="0" w:firstColumn="1" w:lastColumn="0" w:noHBand="0" w:noVBand="1"/>
      </w:tblPr>
      <w:tblGrid>
        <w:gridCol w:w="675"/>
        <w:gridCol w:w="4820"/>
        <w:gridCol w:w="993"/>
        <w:gridCol w:w="1275"/>
        <w:gridCol w:w="1701"/>
      </w:tblGrid>
      <w:tr w:rsidR="006549AF" w:rsidTr="00AF05F0">
        <w:tc>
          <w:tcPr>
            <w:tcW w:w="675" w:type="dxa"/>
          </w:tcPr>
          <w:p w:rsidR="006549AF" w:rsidRDefault="006549AF" w:rsidP="00AF05F0">
            <w:pPr>
              <w:jc w:val="both"/>
            </w:pPr>
            <w:r w:rsidRPr="00FA01D5">
              <w:t>Nr.</w:t>
            </w:r>
          </w:p>
        </w:tc>
        <w:tc>
          <w:tcPr>
            <w:tcW w:w="4820" w:type="dxa"/>
          </w:tcPr>
          <w:p w:rsidR="006549AF" w:rsidRDefault="006549AF" w:rsidP="00AF05F0">
            <w:pPr>
              <w:jc w:val="both"/>
            </w:pPr>
            <w:r w:rsidRPr="00FA01D5">
              <w:t>Name of study course</w:t>
            </w:r>
          </w:p>
        </w:tc>
        <w:tc>
          <w:tcPr>
            <w:tcW w:w="993" w:type="dxa"/>
          </w:tcPr>
          <w:p w:rsidR="006549AF" w:rsidRDefault="006549AF" w:rsidP="00AF05F0">
            <w:pPr>
              <w:jc w:val="both"/>
            </w:pPr>
            <w:r w:rsidRPr="00FA01D5">
              <w:t>CP</w:t>
            </w:r>
          </w:p>
        </w:tc>
        <w:tc>
          <w:tcPr>
            <w:tcW w:w="1275" w:type="dxa"/>
          </w:tcPr>
          <w:p w:rsidR="006549AF" w:rsidRDefault="006549AF" w:rsidP="00AF05F0">
            <w:pPr>
              <w:jc w:val="both"/>
            </w:pPr>
            <w:r w:rsidRPr="00FA01D5">
              <w:t>ECTS CP</w:t>
            </w:r>
          </w:p>
        </w:tc>
        <w:tc>
          <w:tcPr>
            <w:tcW w:w="1701" w:type="dxa"/>
          </w:tcPr>
          <w:p w:rsidR="006549AF" w:rsidRDefault="006549AF" w:rsidP="00AF05F0">
            <w:pPr>
              <w:jc w:val="both"/>
            </w:pPr>
            <w:r w:rsidRPr="00FA01D5">
              <w:t>Evaluation</w:t>
            </w:r>
          </w:p>
        </w:tc>
      </w:tr>
      <w:tr w:rsidR="006549AF" w:rsidTr="00AF05F0">
        <w:tc>
          <w:tcPr>
            <w:tcW w:w="9464" w:type="dxa"/>
            <w:gridSpan w:val="5"/>
          </w:tcPr>
          <w:p w:rsidR="006549AF" w:rsidRDefault="006549AF" w:rsidP="00AF05F0">
            <w:pPr>
              <w:jc w:val="both"/>
            </w:pPr>
            <w:r>
              <w:t>G</w:t>
            </w:r>
            <w:r w:rsidRPr="00FA01D5">
              <w:t>eneral education</w:t>
            </w:r>
            <w:r>
              <w:t xml:space="preserve"> curses</w:t>
            </w:r>
          </w:p>
        </w:tc>
      </w:tr>
      <w:tr w:rsidR="006549AF" w:rsidTr="00AF05F0">
        <w:tc>
          <w:tcPr>
            <w:tcW w:w="675" w:type="dxa"/>
          </w:tcPr>
          <w:p w:rsidR="006549AF" w:rsidRDefault="006549AF" w:rsidP="00AF05F0">
            <w:pPr>
              <w:jc w:val="both"/>
            </w:pPr>
          </w:p>
        </w:tc>
        <w:tc>
          <w:tcPr>
            <w:tcW w:w="4820" w:type="dxa"/>
          </w:tcPr>
          <w:p w:rsidR="006549AF" w:rsidRPr="00FA01D5" w:rsidRDefault="006549AF" w:rsidP="00AF05F0">
            <w:pPr>
              <w:jc w:val="right"/>
            </w:pPr>
            <w:r w:rsidRPr="00FA01D5">
              <w:t>Total</w:t>
            </w:r>
          </w:p>
        </w:tc>
        <w:tc>
          <w:tcPr>
            <w:tcW w:w="993" w:type="dxa"/>
            <w:vAlign w:val="center"/>
          </w:tcPr>
          <w:p w:rsidR="006549AF" w:rsidRDefault="006549AF" w:rsidP="00AF05F0">
            <w:pPr>
              <w:jc w:val="center"/>
            </w:pPr>
            <w:r>
              <w:t>20</w:t>
            </w:r>
          </w:p>
        </w:tc>
        <w:tc>
          <w:tcPr>
            <w:tcW w:w="1275" w:type="dxa"/>
            <w:vAlign w:val="center"/>
          </w:tcPr>
          <w:p w:rsidR="006549AF" w:rsidRDefault="006549AF" w:rsidP="00AF05F0">
            <w:pPr>
              <w:jc w:val="center"/>
            </w:pPr>
            <w:r>
              <w:t>30</w:t>
            </w:r>
          </w:p>
        </w:tc>
        <w:tc>
          <w:tcPr>
            <w:tcW w:w="1701" w:type="dxa"/>
          </w:tcPr>
          <w:p w:rsidR="006549AF" w:rsidRDefault="006549AF" w:rsidP="00AF05F0">
            <w:pPr>
              <w:jc w:val="both"/>
            </w:pPr>
          </w:p>
        </w:tc>
      </w:tr>
      <w:tr w:rsidR="006549AF" w:rsidTr="00AF05F0">
        <w:tc>
          <w:tcPr>
            <w:tcW w:w="9464" w:type="dxa"/>
            <w:gridSpan w:val="5"/>
          </w:tcPr>
          <w:p w:rsidR="006549AF" w:rsidRDefault="006549AF" w:rsidP="00AF05F0">
            <w:pPr>
              <w:jc w:val="both"/>
            </w:pPr>
            <w:r>
              <w:t>Basic theoretical courses and information technology courses</w:t>
            </w:r>
          </w:p>
        </w:tc>
      </w:tr>
      <w:tr w:rsidR="006549AF" w:rsidTr="00AF05F0">
        <w:tc>
          <w:tcPr>
            <w:tcW w:w="675" w:type="dxa"/>
          </w:tcPr>
          <w:p w:rsidR="006549AF" w:rsidRDefault="006549AF" w:rsidP="00AF05F0">
            <w:pPr>
              <w:jc w:val="both"/>
            </w:pPr>
          </w:p>
        </w:tc>
        <w:tc>
          <w:tcPr>
            <w:tcW w:w="4820" w:type="dxa"/>
          </w:tcPr>
          <w:p w:rsidR="006549AF" w:rsidRDefault="006549AF" w:rsidP="00AF05F0">
            <w:pPr>
              <w:jc w:val="right"/>
            </w:pPr>
            <w:r w:rsidRPr="00FA01D5">
              <w:t>Total</w:t>
            </w:r>
          </w:p>
        </w:tc>
        <w:tc>
          <w:tcPr>
            <w:tcW w:w="993" w:type="dxa"/>
            <w:vAlign w:val="center"/>
          </w:tcPr>
          <w:p w:rsidR="006549AF" w:rsidRDefault="006549AF" w:rsidP="00AF05F0">
            <w:pPr>
              <w:jc w:val="center"/>
            </w:pPr>
            <w:r>
              <w:t>36</w:t>
            </w:r>
          </w:p>
        </w:tc>
        <w:tc>
          <w:tcPr>
            <w:tcW w:w="1275" w:type="dxa"/>
            <w:vAlign w:val="center"/>
          </w:tcPr>
          <w:p w:rsidR="006549AF" w:rsidRDefault="006549AF" w:rsidP="00AF05F0">
            <w:pPr>
              <w:jc w:val="center"/>
            </w:pPr>
            <w:r>
              <w:t>54</w:t>
            </w:r>
          </w:p>
        </w:tc>
        <w:tc>
          <w:tcPr>
            <w:tcW w:w="1701" w:type="dxa"/>
          </w:tcPr>
          <w:p w:rsidR="006549AF" w:rsidRDefault="006549AF" w:rsidP="00AF05F0">
            <w:pPr>
              <w:jc w:val="both"/>
            </w:pPr>
          </w:p>
        </w:tc>
      </w:tr>
      <w:tr w:rsidR="006549AF" w:rsidTr="00AF05F0">
        <w:tc>
          <w:tcPr>
            <w:tcW w:w="9464" w:type="dxa"/>
            <w:gridSpan w:val="5"/>
          </w:tcPr>
          <w:p w:rsidR="006549AF" w:rsidRDefault="006549AF" w:rsidP="00AF05F0">
            <w:pPr>
              <w:jc w:val="both"/>
            </w:pPr>
            <w:r>
              <w:t>Courses of professional specialization</w:t>
            </w:r>
          </w:p>
        </w:tc>
      </w:tr>
      <w:tr w:rsidR="006549AF" w:rsidTr="00AF05F0">
        <w:tc>
          <w:tcPr>
            <w:tcW w:w="675" w:type="dxa"/>
          </w:tcPr>
          <w:p w:rsidR="006549AF" w:rsidRDefault="006549AF" w:rsidP="00AF05F0">
            <w:pPr>
              <w:jc w:val="both"/>
            </w:pPr>
          </w:p>
        </w:tc>
        <w:tc>
          <w:tcPr>
            <w:tcW w:w="4820" w:type="dxa"/>
          </w:tcPr>
          <w:p w:rsidR="006549AF" w:rsidRDefault="006549AF" w:rsidP="00AF05F0">
            <w:pPr>
              <w:jc w:val="right"/>
            </w:pPr>
            <w:r w:rsidRPr="00FA01D5">
              <w:t>Total</w:t>
            </w:r>
          </w:p>
        </w:tc>
        <w:tc>
          <w:tcPr>
            <w:tcW w:w="993" w:type="dxa"/>
            <w:vAlign w:val="center"/>
          </w:tcPr>
          <w:p w:rsidR="006549AF" w:rsidRDefault="006549AF" w:rsidP="00AF05F0">
            <w:pPr>
              <w:jc w:val="center"/>
            </w:pPr>
            <w:r>
              <w:t>60</w:t>
            </w:r>
          </w:p>
        </w:tc>
        <w:tc>
          <w:tcPr>
            <w:tcW w:w="1275" w:type="dxa"/>
            <w:vAlign w:val="center"/>
          </w:tcPr>
          <w:p w:rsidR="006549AF" w:rsidRDefault="006549AF" w:rsidP="00AF05F0">
            <w:pPr>
              <w:jc w:val="center"/>
            </w:pPr>
            <w:r>
              <w:t>90</w:t>
            </w:r>
          </w:p>
        </w:tc>
        <w:tc>
          <w:tcPr>
            <w:tcW w:w="1701" w:type="dxa"/>
          </w:tcPr>
          <w:p w:rsidR="006549AF" w:rsidRDefault="006549AF" w:rsidP="00AF05F0">
            <w:pPr>
              <w:jc w:val="both"/>
            </w:pPr>
          </w:p>
        </w:tc>
      </w:tr>
      <w:tr w:rsidR="006549AF" w:rsidTr="00AF05F0">
        <w:tc>
          <w:tcPr>
            <w:tcW w:w="9464" w:type="dxa"/>
            <w:gridSpan w:val="5"/>
          </w:tcPr>
          <w:p w:rsidR="006549AF" w:rsidRDefault="006549AF" w:rsidP="00AF05F0">
            <w:pPr>
              <w:jc w:val="both"/>
            </w:pPr>
            <w:r>
              <w:t>Optional courses</w:t>
            </w:r>
          </w:p>
        </w:tc>
      </w:tr>
      <w:tr w:rsidR="006549AF" w:rsidTr="00AF05F0">
        <w:tc>
          <w:tcPr>
            <w:tcW w:w="675" w:type="dxa"/>
          </w:tcPr>
          <w:p w:rsidR="006549AF" w:rsidRDefault="006549AF" w:rsidP="00AF05F0">
            <w:pPr>
              <w:jc w:val="both"/>
            </w:pPr>
          </w:p>
        </w:tc>
        <w:tc>
          <w:tcPr>
            <w:tcW w:w="4820" w:type="dxa"/>
          </w:tcPr>
          <w:p w:rsidR="006549AF" w:rsidRDefault="006549AF" w:rsidP="00AF05F0">
            <w:pPr>
              <w:jc w:val="right"/>
            </w:pPr>
            <w:r w:rsidRPr="00FA01D5">
              <w:t>Total</w:t>
            </w:r>
          </w:p>
        </w:tc>
        <w:tc>
          <w:tcPr>
            <w:tcW w:w="993" w:type="dxa"/>
            <w:vAlign w:val="center"/>
          </w:tcPr>
          <w:p w:rsidR="006549AF" w:rsidRDefault="006549AF" w:rsidP="00AF05F0">
            <w:pPr>
              <w:jc w:val="center"/>
            </w:pPr>
            <w:r>
              <w:t>6</w:t>
            </w:r>
          </w:p>
        </w:tc>
        <w:tc>
          <w:tcPr>
            <w:tcW w:w="1275" w:type="dxa"/>
            <w:vAlign w:val="center"/>
          </w:tcPr>
          <w:p w:rsidR="006549AF" w:rsidRDefault="006549AF" w:rsidP="00AF05F0">
            <w:pPr>
              <w:jc w:val="center"/>
            </w:pPr>
            <w:r>
              <w:t>9</w:t>
            </w:r>
          </w:p>
        </w:tc>
        <w:tc>
          <w:tcPr>
            <w:tcW w:w="1701" w:type="dxa"/>
          </w:tcPr>
          <w:p w:rsidR="006549AF" w:rsidRDefault="006549AF" w:rsidP="00AF05F0">
            <w:pPr>
              <w:jc w:val="both"/>
            </w:pPr>
          </w:p>
        </w:tc>
      </w:tr>
      <w:tr w:rsidR="006549AF" w:rsidTr="00AF05F0">
        <w:tc>
          <w:tcPr>
            <w:tcW w:w="9464" w:type="dxa"/>
            <w:gridSpan w:val="5"/>
          </w:tcPr>
          <w:p w:rsidR="006549AF" w:rsidRDefault="006549AF" w:rsidP="00AF05F0">
            <w:pPr>
              <w:jc w:val="both"/>
            </w:pPr>
            <w:r>
              <w:t>Practice</w:t>
            </w:r>
          </w:p>
        </w:tc>
      </w:tr>
      <w:tr w:rsidR="006549AF" w:rsidTr="00AF05F0">
        <w:tc>
          <w:tcPr>
            <w:tcW w:w="675" w:type="dxa"/>
          </w:tcPr>
          <w:p w:rsidR="006549AF" w:rsidRDefault="006549AF" w:rsidP="00AF05F0">
            <w:pPr>
              <w:jc w:val="both"/>
            </w:pPr>
          </w:p>
        </w:tc>
        <w:tc>
          <w:tcPr>
            <w:tcW w:w="4820" w:type="dxa"/>
          </w:tcPr>
          <w:p w:rsidR="006549AF" w:rsidRDefault="006549AF" w:rsidP="00AF05F0">
            <w:pPr>
              <w:jc w:val="right"/>
            </w:pPr>
            <w:r w:rsidRPr="00FA01D5">
              <w:t>Total</w:t>
            </w:r>
          </w:p>
        </w:tc>
        <w:tc>
          <w:tcPr>
            <w:tcW w:w="993" w:type="dxa"/>
            <w:vAlign w:val="center"/>
          </w:tcPr>
          <w:p w:rsidR="006549AF" w:rsidRDefault="006549AF" w:rsidP="00AF05F0">
            <w:pPr>
              <w:jc w:val="center"/>
            </w:pPr>
            <w:r>
              <w:t>26</w:t>
            </w:r>
          </w:p>
        </w:tc>
        <w:tc>
          <w:tcPr>
            <w:tcW w:w="1275" w:type="dxa"/>
            <w:vAlign w:val="center"/>
          </w:tcPr>
          <w:p w:rsidR="006549AF" w:rsidRDefault="006549AF" w:rsidP="00AF05F0">
            <w:pPr>
              <w:jc w:val="center"/>
            </w:pPr>
            <w:r>
              <w:t>39</w:t>
            </w:r>
          </w:p>
        </w:tc>
        <w:tc>
          <w:tcPr>
            <w:tcW w:w="1701" w:type="dxa"/>
          </w:tcPr>
          <w:p w:rsidR="006549AF" w:rsidRDefault="006549AF" w:rsidP="00AF05F0">
            <w:pPr>
              <w:jc w:val="both"/>
            </w:pPr>
          </w:p>
        </w:tc>
      </w:tr>
      <w:tr w:rsidR="006549AF" w:rsidTr="00AF05F0">
        <w:tc>
          <w:tcPr>
            <w:tcW w:w="9464" w:type="dxa"/>
            <w:gridSpan w:val="5"/>
          </w:tcPr>
          <w:p w:rsidR="006549AF" w:rsidRDefault="006549AF" w:rsidP="00AF05F0">
            <w:pPr>
              <w:jc w:val="both"/>
            </w:pPr>
            <w:r>
              <w:t>Qualification examination and bachelor’s assessment “…”</w:t>
            </w:r>
          </w:p>
        </w:tc>
      </w:tr>
      <w:tr w:rsidR="006549AF" w:rsidTr="00AF05F0">
        <w:tc>
          <w:tcPr>
            <w:tcW w:w="675" w:type="dxa"/>
          </w:tcPr>
          <w:p w:rsidR="006549AF" w:rsidRDefault="006549AF" w:rsidP="00AF05F0">
            <w:pPr>
              <w:jc w:val="both"/>
            </w:pPr>
          </w:p>
        </w:tc>
        <w:tc>
          <w:tcPr>
            <w:tcW w:w="4820" w:type="dxa"/>
          </w:tcPr>
          <w:p w:rsidR="006549AF" w:rsidRDefault="006549AF" w:rsidP="00AF05F0">
            <w:pPr>
              <w:jc w:val="both"/>
            </w:pPr>
          </w:p>
        </w:tc>
        <w:tc>
          <w:tcPr>
            <w:tcW w:w="993" w:type="dxa"/>
            <w:vAlign w:val="center"/>
          </w:tcPr>
          <w:p w:rsidR="006549AF" w:rsidRDefault="006549AF" w:rsidP="00AF05F0">
            <w:pPr>
              <w:jc w:val="center"/>
            </w:pPr>
            <w:r>
              <w:t>12</w:t>
            </w:r>
          </w:p>
        </w:tc>
        <w:tc>
          <w:tcPr>
            <w:tcW w:w="1275" w:type="dxa"/>
            <w:vAlign w:val="center"/>
          </w:tcPr>
          <w:p w:rsidR="006549AF" w:rsidRDefault="006549AF" w:rsidP="00AF05F0">
            <w:pPr>
              <w:jc w:val="center"/>
            </w:pPr>
            <w:r>
              <w:t>18</w:t>
            </w:r>
          </w:p>
        </w:tc>
        <w:tc>
          <w:tcPr>
            <w:tcW w:w="1701" w:type="dxa"/>
          </w:tcPr>
          <w:p w:rsidR="006549AF" w:rsidRDefault="006549AF" w:rsidP="00AF05F0">
            <w:pPr>
              <w:jc w:val="both"/>
            </w:pPr>
          </w:p>
        </w:tc>
      </w:tr>
      <w:tr w:rsidR="006549AF" w:rsidTr="00AF05F0">
        <w:tc>
          <w:tcPr>
            <w:tcW w:w="5495" w:type="dxa"/>
            <w:gridSpan w:val="2"/>
          </w:tcPr>
          <w:p w:rsidR="006549AF" w:rsidRPr="00FA01D5" w:rsidRDefault="006549AF" w:rsidP="00AF05F0">
            <w:pPr>
              <w:jc w:val="right"/>
              <w:rPr>
                <w:b/>
              </w:rPr>
            </w:pPr>
            <w:r w:rsidRPr="00FA01D5">
              <w:rPr>
                <w:b/>
              </w:rPr>
              <w:t>Total</w:t>
            </w:r>
          </w:p>
        </w:tc>
        <w:tc>
          <w:tcPr>
            <w:tcW w:w="993" w:type="dxa"/>
            <w:vAlign w:val="center"/>
          </w:tcPr>
          <w:p w:rsidR="006549AF" w:rsidRPr="00FA01D5" w:rsidRDefault="006549AF" w:rsidP="00AF05F0">
            <w:pPr>
              <w:jc w:val="center"/>
              <w:rPr>
                <w:b/>
              </w:rPr>
            </w:pPr>
            <w:r w:rsidRPr="00FA01D5">
              <w:rPr>
                <w:b/>
              </w:rPr>
              <w:t>160</w:t>
            </w:r>
          </w:p>
        </w:tc>
        <w:tc>
          <w:tcPr>
            <w:tcW w:w="1275" w:type="dxa"/>
            <w:vAlign w:val="center"/>
          </w:tcPr>
          <w:p w:rsidR="006549AF" w:rsidRPr="00FA01D5" w:rsidRDefault="006549AF" w:rsidP="00AF05F0">
            <w:pPr>
              <w:jc w:val="center"/>
              <w:rPr>
                <w:b/>
              </w:rPr>
            </w:pPr>
            <w:r w:rsidRPr="00FA01D5">
              <w:rPr>
                <w:b/>
              </w:rPr>
              <w:t>240</w:t>
            </w:r>
          </w:p>
        </w:tc>
        <w:tc>
          <w:tcPr>
            <w:tcW w:w="1701" w:type="dxa"/>
          </w:tcPr>
          <w:p w:rsidR="006549AF" w:rsidRDefault="006549AF" w:rsidP="00AF05F0">
            <w:pPr>
              <w:jc w:val="both"/>
            </w:pPr>
          </w:p>
        </w:tc>
      </w:tr>
    </w:tbl>
    <w:p w:rsidR="006549AF" w:rsidRPr="005A71B2" w:rsidRDefault="006549AF" w:rsidP="006549AF">
      <w:pPr>
        <w:jc w:val="both"/>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41"/>
      </w:tblGrid>
      <w:tr w:rsidR="006549AF" w:rsidRPr="005A71B2" w:rsidTr="00AF05F0">
        <w:tc>
          <w:tcPr>
            <w:tcW w:w="4785" w:type="dxa"/>
          </w:tcPr>
          <w:p w:rsidR="006549AF" w:rsidRPr="005A71B2" w:rsidRDefault="006549AF" w:rsidP="00AF05F0">
            <w:pPr>
              <w:jc w:val="both"/>
            </w:pPr>
            <w:r w:rsidRPr="005A71B2">
              <w:t>4.4 grading scheme and, if available, grade distribution guidance</w:t>
            </w:r>
            <w:r>
              <w:t>:</w:t>
            </w:r>
          </w:p>
        </w:tc>
        <w:tc>
          <w:tcPr>
            <w:tcW w:w="4786" w:type="dxa"/>
          </w:tcPr>
          <w:p w:rsidR="006549AF" w:rsidRPr="005A71B2" w:rsidRDefault="006549AF" w:rsidP="00AF05F0">
            <w:pPr>
              <w:jc w:val="both"/>
            </w:pPr>
            <w:r w:rsidRPr="00FA01D5">
              <w:t>Examinations: 10 - with distinction, 9 - excellent, 8 - very good, 7 - good, 6 - almost good, 5 - satisfactory, 4-almost satisfactory, 3-1 - not satisfactory</w:t>
            </w:r>
          </w:p>
        </w:tc>
      </w:tr>
      <w:tr w:rsidR="006549AF" w:rsidRPr="005A71B2" w:rsidTr="00AF05F0">
        <w:tc>
          <w:tcPr>
            <w:tcW w:w="4785" w:type="dxa"/>
          </w:tcPr>
          <w:p w:rsidR="006549AF" w:rsidRPr="005A71B2" w:rsidRDefault="006549AF" w:rsidP="00AF05F0">
            <w:pPr>
              <w:jc w:val="both"/>
            </w:pPr>
          </w:p>
        </w:tc>
        <w:tc>
          <w:tcPr>
            <w:tcW w:w="4786" w:type="dxa"/>
          </w:tcPr>
          <w:p w:rsidR="006549AF" w:rsidRPr="00FA01D5" w:rsidRDefault="006549AF" w:rsidP="00AF05F0">
            <w:pPr>
              <w:jc w:val="both"/>
            </w:pPr>
            <w:r w:rsidRPr="00FA01D5">
              <w:t>Tests (with mark): pass (10); pass (9); pass (8); pass (7); pass (6); pass (5); pass (4); not pass (3-1)</w:t>
            </w:r>
          </w:p>
        </w:tc>
      </w:tr>
      <w:tr w:rsidR="006549AF" w:rsidRPr="005A71B2" w:rsidTr="00AF05F0">
        <w:tc>
          <w:tcPr>
            <w:tcW w:w="4785" w:type="dxa"/>
          </w:tcPr>
          <w:p w:rsidR="006549AF" w:rsidRPr="005A71B2" w:rsidRDefault="006549AF" w:rsidP="00AF05F0">
            <w:pPr>
              <w:jc w:val="both"/>
            </w:pPr>
          </w:p>
        </w:tc>
        <w:tc>
          <w:tcPr>
            <w:tcW w:w="4786" w:type="dxa"/>
          </w:tcPr>
          <w:p w:rsidR="006549AF" w:rsidRPr="00FA01D5" w:rsidRDefault="006549AF" w:rsidP="00AF05F0">
            <w:pPr>
              <w:jc w:val="both"/>
            </w:pPr>
            <w:r w:rsidRPr="00FA01D5">
              <w:t>Tests (without mark): pass; not pass</w:t>
            </w:r>
          </w:p>
        </w:tc>
      </w:tr>
      <w:tr w:rsidR="006549AF" w:rsidRPr="005A71B2" w:rsidTr="00AF05F0">
        <w:tc>
          <w:tcPr>
            <w:tcW w:w="4785" w:type="dxa"/>
          </w:tcPr>
          <w:p w:rsidR="006549AF" w:rsidRPr="005A71B2" w:rsidRDefault="006549AF" w:rsidP="00AF05F0">
            <w:pPr>
              <w:jc w:val="both"/>
            </w:pPr>
            <w:r w:rsidRPr="005A71B2">
              <w:t>4.5 overall classification of the qualification (in original language)</w:t>
            </w:r>
            <w:r>
              <w:t>:</w:t>
            </w:r>
          </w:p>
        </w:tc>
        <w:tc>
          <w:tcPr>
            <w:tcW w:w="4786" w:type="dxa"/>
          </w:tcPr>
          <w:p w:rsidR="006549AF" w:rsidRPr="005A71B2" w:rsidRDefault="006549AF" w:rsidP="00AF05F0">
            <w:pPr>
              <w:jc w:val="both"/>
            </w:pPr>
            <w:r>
              <w:t>nav</w:t>
            </w:r>
          </w:p>
        </w:tc>
      </w:tr>
    </w:tbl>
    <w:p w:rsidR="006549AF" w:rsidRPr="005A71B2" w:rsidRDefault="006549AF" w:rsidP="006549AF">
      <w:pPr>
        <w:jc w:val="both"/>
      </w:pPr>
    </w:p>
    <w:p w:rsidR="006549AF" w:rsidRPr="005A71B2" w:rsidRDefault="006549AF" w:rsidP="006549AF">
      <w:pPr>
        <w:jc w:val="both"/>
      </w:pPr>
      <w:r w:rsidRPr="005A71B2">
        <w:t>5. INFORMATION ON THE QUALIFICATION:</w:t>
      </w:r>
    </w:p>
    <w:p w:rsidR="006549AF" w:rsidRPr="005A71B2" w:rsidRDefault="006549AF" w:rsidP="006549AF">
      <w:pPr>
        <w:jc w:val="both"/>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4"/>
        <w:gridCol w:w="4537"/>
      </w:tblGrid>
      <w:tr w:rsidR="006549AF" w:rsidRPr="005A71B2" w:rsidTr="00AF05F0">
        <w:tc>
          <w:tcPr>
            <w:tcW w:w="4785" w:type="dxa"/>
          </w:tcPr>
          <w:p w:rsidR="006549AF" w:rsidRPr="005A71B2" w:rsidRDefault="006549AF" w:rsidP="00AF05F0">
            <w:pPr>
              <w:jc w:val="both"/>
            </w:pPr>
            <w:r w:rsidRPr="005A71B2">
              <w:t>5.1 access to further study</w:t>
            </w:r>
            <w:r>
              <w:t>:</w:t>
            </w:r>
          </w:p>
        </w:tc>
        <w:tc>
          <w:tcPr>
            <w:tcW w:w="4786" w:type="dxa"/>
          </w:tcPr>
          <w:p w:rsidR="006549AF" w:rsidRPr="005A71B2" w:rsidRDefault="006549AF" w:rsidP="00AF05F0">
            <w:pPr>
              <w:jc w:val="both"/>
            </w:pPr>
            <w:r>
              <w:t>Access to Master programmes and to professional programmes designed for studies after award of bachelor degree</w:t>
            </w:r>
          </w:p>
        </w:tc>
      </w:tr>
      <w:tr w:rsidR="006549AF" w:rsidRPr="005A71B2" w:rsidTr="00AF05F0">
        <w:tc>
          <w:tcPr>
            <w:tcW w:w="4785" w:type="dxa"/>
          </w:tcPr>
          <w:p w:rsidR="006549AF" w:rsidRPr="005A71B2" w:rsidRDefault="006549AF" w:rsidP="00AF05F0">
            <w:pPr>
              <w:jc w:val="both"/>
            </w:pPr>
            <w:r w:rsidRPr="005A71B2">
              <w:lastRenderedPageBreak/>
              <w:t>5.2 professional status (if applicable)</w:t>
            </w:r>
            <w:r>
              <w:t>:</w:t>
            </w:r>
          </w:p>
        </w:tc>
        <w:tc>
          <w:tcPr>
            <w:tcW w:w="4786" w:type="dxa"/>
          </w:tcPr>
          <w:p w:rsidR="006549AF" w:rsidRPr="00170F4C" w:rsidRDefault="006549AF" w:rsidP="00AF05F0">
            <w:pPr>
              <w:jc w:val="both"/>
              <w:rPr>
                <w:color w:val="00B050"/>
              </w:rPr>
            </w:pPr>
            <w:r>
              <w:t xml:space="preserve">Level 5 of professional qualification  </w:t>
            </w:r>
            <w:r w:rsidRPr="00DE40B9">
              <w:rPr>
                <w:lang w:val="en-GB"/>
              </w:rPr>
              <w:t xml:space="preserve">gives the right to work as a </w:t>
            </w:r>
            <w:r>
              <w:rPr>
                <w:lang w:val="en-GB"/>
              </w:rPr>
              <w:t>tourism and recreation organization manager</w:t>
            </w:r>
          </w:p>
        </w:tc>
      </w:tr>
    </w:tbl>
    <w:p w:rsidR="006549AF" w:rsidRPr="005A71B2" w:rsidRDefault="006549AF" w:rsidP="006549AF">
      <w:pPr>
        <w:jc w:val="both"/>
      </w:pPr>
    </w:p>
    <w:p w:rsidR="006549AF" w:rsidRPr="005A71B2" w:rsidRDefault="006549AF" w:rsidP="006549AF">
      <w:pPr>
        <w:jc w:val="both"/>
      </w:pPr>
    </w:p>
    <w:p w:rsidR="006549AF" w:rsidRPr="005A71B2" w:rsidRDefault="006549AF" w:rsidP="006549AF">
      <w:pPr>
        <w:jc w:val="both"/>
      </w:pPr>
      <w:r w:rsidRPr="005A71B2">
        <w:t>6. ADDITIONAL INFORMATION AND SOURCES.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95"/>
        <w:gridCol w:w="4576"/>
      </w:tblGrid>
      <w:tr w:rsidR="006549AF" w:rsidRPr="005A71B2" w:rsidTr="00AF05F0">
        <w:tc>
          <w:tcPr>
            <w:tcW w:w="4785" w:type="dxa"/>
          </w:tcPr>
          <w:p w:rsidR="006549AF" w:rsidRPr="005A71B2" w:rsidRDefault="006549AF" w:rsidP="00AF05F0">
            <w:pPr>
              <w:jc w:val="both"/>
            </w:pPr>
            <w:r>
              <w:t>6.1. additional information:</w:t>
            </w:r>
          </w:p>
        </w:tc>
        <w:tc>
          <w:tcPr>
            <w:tcW w:w="4786" w:type="dxa"/>
          </w:tcPr>
          <w:p w:rsidR="006549AF" w:rsidRPr="005A71B2" w:rsidRDefault="006549AF" w:rsidP="00AF05F0">
            <w:pPr>
              <w:jc w:val="both"/>
            </w:pPr>
            <w:r w:rsidRPr="008C3BBA">
              <w:t>European distance university second level professional Bachelor’s study programme “</w:t>
            </w:r>
            <w:r w:rsidRPr="00BA1D07">
              <w:t xml:space="preserve">Tourism Management” </w:t>
            </w:r>
            <w:r w:rsidRPr="008C3BBA">
              <w:t>is accredited till 17.12.2015</w:t>
            </w:r>
          </w:p>
        </w:tc>
      </w:tr>
      <w:tr w:rsidR="006549AF" w:rsidRPr="005A71B2" w:rsidTr="00AF05F0">
        <w:tc>
          <w:tcPr>
            <w:tcW w:w="4785" w:type="dxa"/>
          </w:tcPr>
          <w:p w:rsidR="006549AF" w:rsidRPr="005A71B2" w:rsidRDefault="006549AF" w:rsidP="00AF05F0">
            <w:pPr>
              <w:jc w:val="both"/>
            </w:pPr>
            <w:r>
              <w:t>6.2. further information sources:</w:t>
            </w:r>
          </w:p>
        </w:tc>
        <w:tc>
          <w:tcPr>
            <w:tcW w:w="4786" w:type="dxa"/>
          </w:tcPr>
          <w:p w:rsidR="006549AF" w:rsidRPr="005A71B2" w:rsidRDefault="006549AF" w:rsidP="00AF05F0">
            <w:pPr>
              <w:jc w:val="both"/>
            </w:pPr>
            <w:r w:rsidRPr="00F35721">
              <w:t xml:space="preserve">Kr.Valdemara Str. 26, Riga, LV-1010, Latvia. Phone </w:t>
            </w:r>
            <w:r w:rsidRPr="00BA1D07">
              <w:t xml:space="preserve">+371 20200700, </w:t>
            </w:r>
            <w:r w:rsidRPr="00F35721">
              <w:t>e-mail: ic@universitymail.eu; www.</w:t>
            </w:r>
            <w:r>
              <w:t>augstskola</w:t>
            </w:r>
            <w:r w:rsidRPr="00F35721">
              <w:t>.</w:t>
            </w:r>
            <w:r>
              <w:t>com</w:t>
            </w:r>
          </w:p>
        </w:tc>
      </w:tr>
    </w:tbl>
    <w:p w:rsidR="006549AF" w:rsidRPr="005A71B2" w:rsidRDefault="006549AF" w:rsidP="006549AF">
      <w:pPr>
        <w:jc w:val="both"/>
      </w:pPr>
    </w:p>
    <w:p w:rsidR="006549AF" w:rsidRPr="005A71B2" w:rsidRDefault="006549AF" w:rsidP="006549AF">
      <w:pPr>
        <w:jc w:val="both"/>
      </w:pPr>
      <w:r w:rsidRPr="005A71B2">
        <w:t>7. CERTIFICATION OF THE SUPPLEMENT:</w:t>
      </w:r>
    </w:p>
    <w:p w:rsidR="006549AF" w:rsidRPr="005A71B2" w:rsidRDefault="006549AF" w:rsidP="006549AF">
      <w:pPr>
        <w:jc w:val="both"/>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96"/>
        <w:gridCol w:w="2944"/>
        <w:gridCol w:w="4531"/>
      </w:tblGrid>
      <w:tr w:rsidR="006549AF" w:rsidRPr="005A71B2" w:rsidTr="00AF05F0">
        <w:tc>
          <w:tcPr>
            <w:tcW w:w="4785" w:type="dxa"/>
            <w:gridSpan w:val="2"/>
          </w:tcPr>
          <w:p w:rsidR="006549AF" w:rsidRPr="005A71B2" w:rsidRDefault="006549AF" w:rsidP="00AF05F0">
            <w:pPr>
              <w:jc w:val="both"/>
            </w:pPr>
            <w:r w:rsidRPr="005A71B2">
              <w:t>7.1 date</w:t>
            </w:r>
            <w:r>
              <w:t>:</w:t>
            </w:r>
          </w:p>
        </w:tc>
        <w:tc>
          <w:tcPr>
            <w:tcW w:w="4786" w:type="dxa"/>
          </w:tcPr>
          <w:p w:rsidR="006549AF" w:rsidRPr="005A71B2" w:rsidRDefault="006549AF" w:rsidP="00AF05F0">
            <w:pPr>
              <w:jc w:val="both"/>
            </w:pPr>
            <w:r>
              <w:t>dd.mm.yy.</w:t>
            </w:r>
          </w:p>
        </w:tc>
      </w:tr>
      <w:tr w:rsidR="006549AF" w:rsidRPr="005A71B2" w:rsidTr="00AF05F0">
        <w:tc>
          <w:tcPr>
            <w:tcW w:w="1630" w:type="dxa"/>
          </w:tcPr>
          <w:p w:rsidR="006549AF" w:rsidRPr="00E93049" w:rsidRDefault="006549AF" w:rsidP="00AF05F0">
            <w:pPr>
              <w:jc w:val="both"/>
            </w:pPr>
            <w:r>
              <w:t>7.2 signature:</w:t>
            </w:r>
          </w:p>
        </w:tc>
        <w:tc>
          <w:tcPr>
            <w:tcW w:w="3155" w:type="dxa"/>
            <w:tcBorders>
              <w:bottom w:val="single" w:sz="4" w:space="0" w:color="auto"/>
            </w:tcBorders>
          </w:tcPr>
          <w:p w:rsidR="006549AF" w:rsidRPr="00E93049" w:rsidRDefault="006549AF" w:rsidP="00AF05F0">
            <w:pPr>
              <w:jc w:val="both"/>
            </w:pPr>
          </w:p>
        </w:tc>
        <w:tc>
          <w:tcPr>
            <w:tcW w:w="4786" w:type="dxa"/>
          </w:tcPr>
          <w:p w:rsidR="006549AF" w:rsidRPr="005A71B2" w:rsidRDefault="006549AF" w:rsidP="00AF05F0">
            <w:pPr>
              <w:jc w:val="both"/>
            </w:pPr>
            <w:r>
              <w:t>Normunds Gutmanis</w:t>
            </w:r>
          </w:p>
        </w:tc>
      </w:tr>
      <w:tr w:rsidR="006549AF" w:rsidRPr="005A71B2" w:rsidTr="00AF05F0">
        <w:tc>
          <w:tcPr>
            <w:tcW w:w="4785" w:type="dxa"/>
            <w:gridSpan w:val="2"/>
          </w:tcPr>
          <w:p w:rsidR="006549AF" w:rsidRPr="005A71B2" w:rsidRDefault="006549AF" w:rsidP="00AF05F0">
            <w:pPr>
              <w:jc w:val="both"/>
            </w:pPr>
            <w:r w:rsidRPr="005A71B2">
              <w:t xml:space="preserve">7.3 </w:t>
            </w:r>
            <w:r>
              <w:t>capacity:</w:t>
            </w:r>
          </w:p>
        </w:tc>
        <w:tc>
          <w:tcPr>
            <w:tcW w:w="4786" w:type="dxa"/>
          </w:tcPr>
          <w:p w:rsidR="006549AF" w:rsidRPr="005A71B2" w:rsidRDefault="006549AF" w:rsidP="00AF05F0">
            <w:pPr>
              <w:jc w:val="both"/>
            </w:pPr>
          </w:p>
        </w:tc>
      </w:tr>
      <w:tr w:rsidR="006549AF" w:rsidRPr="005A71B2" w:rsidTr="00AF05F0">
        <w:tc>
          <w:tcPr>
            <w:tcW w:w="4785" w:type="dxa"/>
            <w:gridSpan w:val="2"/>
          </w:tcPr>
          <w:p w:rsidR="006549AF" w:rsidRPr="005A71B2" w:rsidRDefault="006549AF" w:rsidP="00AF05F0">
            <w:pPr>
              <w:jc w:val="both"/>
            </w:pPr>
            <w:r>
              <w:t>7.4 official stamp:</w:t>
            </w:r>
          </w:p>
        </w:tc>
        <w:tc>
          <w:tcPr>
            <w:tcW w:w="4786" w:type="dxa"/>
          </w:tcPr>
          <w:p w:rsidR="006549AF" w:rsidRPr="005A71B2" w:rsidRDefault="006549AF" w:rsidP="00AF05F0">
            <w:pPr>
              <w:jc w:val="both"/>
            </w:pPr>
          </w:p>
        </w:tc>
      </w:tr>
    </w:tbl>
    <w:p w:rsidR="006549AF" w:rsidRPr="005A71B2" w:rsidRDefault="006549AF" w:rsidP="006549AF">
      <w:pPr>
        <w:jc w:val="both"/>
      </w:pPr>
    </w:p>
    <w:p w:rsidR="006549AF" w:rsidRPr="005A71B2" w:rsidRDefault="006549AF" w:rsidP="006549AF">
      <w:pPr>
        <w:jc w:val="both"/>
      </w:pPr>
    </w:p>
    <w:p w:rsidR="006549AF" w:rsidRPr="005A71B2" w:rsidRDefault="006549AF" w:rsidP="006549AF">
      <w:pPr>
        <w:jc w:val="both"/>
      </w:pPr>
      <w:r w:rsidRPr="005A71B2">
        <w:t>8. INFORMATION ON THE NATIONAL HIGHER EDUCATION SYSTEM.</w:t>
      </w:r>
    </w:p>
    <w:p w:rsidR="006549AF" w:rsidRPr="00F51239" w:rsidRDefault="006549AF" w:rsidP="006549AF">
      <w:pPr>
        <w:ind w:firstLine="720"/>
        <w:jc w:val="both"/>
        <w:rPr>
          <w:lang w:eastAsia="lv-LV"/>
        </w:rPr>
      </w:pPr>
      <w:r w:rsidRPr="00F51239">
        <w:rPr>
          <w:lang w:eastAsia="lv-LV"/>
        </w:rPr>
        <w:t>Certificate of general secondary education and diploma of vocational secondary education gives the right to continue education at higher education level. However, the universities/colleges are free to set specific admission requirements, e.g. additional subjects that had to be taken at the secondary school level to quality for admission to a particular programme.</w:t>
      </w:r>
    </w:p>
    <w:p w:rsidR="006549AF" w:rsidRPr="00F51239" w:rsidRDefault="006549AF" w:rsidP="006549AF">
      <w:pPr>
        <w:jc w:val="center"/>
        <w:rPr>
          <w:lang w:eastAsia="lv-LV"/>
        </w:rPr>
      </w:pPr>
      <w:r>
        <w:rPr>
          <w:noProof/>
          <w:lang w:val="lv-LV" w:eastAsia="lv-LV"/>
        </w:rPr>
        <w:drawing>
          <wp:inline distT="0" distB="0" distL="0" distR="0" wp14:anchorId="4683DCC8" wp14:editId="4BB9B428">
            <wp:extent cx="5667375" cy="4011295"/>
            <wp:effectExtent l="0" t="0" r="9525" b="8255"/>
            <wp:docPr id="2" name="Picture 2" descr="http://www.likumi.lv/wwwraksti/2013/075/BILDES/N_202/IMAGE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likumi.lv/wwwraksti/2013/075/BILDES/N_202/IMAGE002.JPG"/>
                    <pic:cNvPicPr>
                      <a:picLocks noChangeAspect="1" noChangeArrowheads="1"/>
                    </pic:cNvPicPr>
                  </pic:nvPicPr>
                  <pic:blipFill>
                    <a:blip r:embed="rId80">
                      <a:extLst>
                        <a:ext uri="{28A0092B-C50C-407E-A947-70E740481C1C}">
                          <a14:useLocalDpi xmlns:a14="http://schemas.microsoft.com/office/drawing/2010/main"/>
                        </a:ext>
                      </a:extLst>
                    </a:blip>
                    <a:srcRect/>
                    <a:stretch>
                      <a:fillRect/>
                    </a:stretch>
                  </pic:blipFill>
                  <pic:spPr bwMode="auto">
                    <a:xfrm>
                      <a:off x="0" y="0"/>
                      <a:ext cx="5667375" cy="4011295"/>
                    </a:xfrm>
                    <a:prstGeom prst="rect">
                      <a:avLst/>
                    </a:prstGeom>
                    <a:noFill/>
                    <a:ln>
                      <a:noFill/>
                    </a:ln>
                  </pic:spPr>
                </pic:pic>
              </a:graphicData>
            </a:graphic>
          </wp:inline>
        </w:drawing>
      </w:r>
    </w:p>
    <w:p w:rsidR="006549AF" w:rsidRPr="00F51239" w:rsidRDefault="006549AF" w:rsidP="006549AF">
      <w:pPr>
        <w:ind w:firstLine="720"/>
        <w:jc w:val="both"/>
        <w:rPr>
          <w:lang w:eastAsia="lv-LV"/>
        </w:rPr>
      </w:pPr>
      <w:r w:rsidRPr="00F51239">
        <w:rPr>
          <w:lang w:eastAsia="lv-LV"/>
        </w:rPr>
        <w:lastRenderedPageBreak/>
        <w:t>According to the Latvian legislation, higher education programmes are placed in the Latvian Qualifications Framework (henceforth – LQF) and comply with eight levels of the European Qualifications Framework (henceforth – EQF).</w:t>
      </w:r>
    </w:p>
    <w:p w:rsidR="006549AF" w:rsidRPr="00F51239" w:rsidRDefault="006549AF" w:rsidP="006549AF">
      <w:pPr>
        <w:jc w:val="center"/>
        <w:rPr>
          <w:b/>
          <w:bCs/>
          <w:lang w:eastAsia="lv-LV"/>
        </w:rPr>
      </w:pPr>
      <w:r w:rsidRPr="00F51239">
        <w:rPr>
          <w:b/>
          <w:bCs/>
          <w:lang w:eastAsia="lv-LV"/>
        </w:rPr>
        <w:t>The Placement of Higher Education Certifying Education Documents in the LQF and EQF</w:t>
      </w:r>
    </w:p>
    <w:tbl>
      <w:tblPr>
        <w:tblW w:w="5000" w:type="pct"/>
        <w:tblCellSpacing w:w="15" w:type="dxa"/>
        <w:tblBorders>
          <w:top w:val="outset" w:sz="6" w:space="0" w:color="auto"/>
          <w:left w:val="outset" w:sz="6" w:space="0" w:color="auto"/>
          <w:bottom w:val="outset" w:sz="6" w:space="0" w:color="auto"/>
          <w:right w:val="outset" w:sz="6" w:space="0" w:color="auto"/>
        </w:tblBorders>
        <w:tblCellMar>
          <w:left w:w="30" w:type="dxa"/>
          <w:right w:w="30" w:type="dxa"/>
        </w:tblCellMar>
        <w:tblLook w:val="04A0" w:firstRow="1" w:lastRow="0" w:firstColumn="1" w:lastColumn="0" w:noHBand="0" w:noVBand="1"/>
      </w:tblPr>
      <w:tblGrid>
        <w:gridCol w:w="7964"/>
        <w:gridCol w:w="1091"/>
      </w:tblGrid>
      <w:tr w:rsidR="006549AF" w:rsidRPr="00F51239" w:rsidTr="006549AF">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549AF" w:rsidRPr="00F51239" w:rsidRDefault="006549AF" w:rsidP="00AF05F0">
            <w:pPr>
              <w:jc w:val="center"/>
              <w:rPr>
                <w:lang w:eastAsia="lv-LV"/>
              </w:rPr>
            </w:pPr>
            <w:r w:rsidRPr="00F51239">
              <w:rPr>
                <w:lang w:eastAsia="lv-LV"/>
              </w:rPr>
              <w:t>Education documents certifying higher education</w:t>
            </w:r>
          </w:p>
        </w:tc>
        <w:tc>
          <w:tcPr>
            <w:tcW w:w="0" w:type="auto"/>
            <w:tcBorders>
              <w:top w:val="outset" w:sz="6" w:space="0" w:color="auto"/>
              <w:left w:val="outset" w:sz="6" w:space="0" w:color="auto"/>
              <w:bottom w:val="outset" w:sz="6" w:space="0" w:color="auto"/>
              <w:right w:val="outset" w:sz="6" w:space="0" w:color="auto"/>
            </w:tcBorders>
            <w:vAlign w:val="center"/>
            <w:hideMark/>
          </w:tcPr>
          <w:p w:rsidR="006549AF" w:rsidRPr="00F51239" w:rsidRDefault="006549AF" w:rsidP="00AF05F0">
            <w:pPr>
              <w:jc w:val="center"/>
              <w:rPr>
                <w:lang w:eastAsia="lv-LV"/>
              </w:rPr>
            </w:pPr>
            <w:r w:rsidRPr="00F51239">
              <w:rPr>
                <w:lang w:eastAsia="lv-LV"/>
              </w:rPr>
              <w:t>LQF and EQF level</w:t>
            </w:r>
          </w:p>
        </w:tc>
      </w:tr>
      <w:tr w:rsidR="006549AF" w:rsidRPr="00F51239" w:rsidTr="006549AF">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rsidR="006549AF" w:rsidRPr="00F51239" w:rsidRDefault="006549AF" w:rsidP="00AF05F0">
            <w:pPr>
              <w:rPr>
                <w:lang w:eastAsia="lv-LV"/>
              </w:rPr>
            </w:pPr>
            <w:r w:rsidRPr="00F51239">
              <w:rPr>
                <w:lang w:eastAsia="lv-LV"/>
              </w:rPr>
              <w:t>Diploma of first level professional higher education</w:t>
            </w:r>
          </w:p>
        </w:tc>
        <w:tc>
          <w:tcPr>
            <w:tcW w:w="0" w:type="auto"/>
            <w:tcBorders>
              <w:top w:val="outset" w:sz="6" w:space="0" w:color="auto"/>
              <w:left w:val="outset" w:sz="6" w:space="0" w:color="auto"/>
              <w:bottom w:val="outset" w:sz="6" w:space="0" w:color="auto"/>
              <w:right w:val="outset" w:sz="6" w:space="0" w:color="auto"/>
            </w:tcBorders>
            <w:vAlign w:val="center"/>
            <w:hideMark/>
          </w:tcPr>
          <w:p w:rsidR="006549AF" w:rsidRPr="00F51239" w:rsidRDefault="006549AF" w:rsidP="00AF05F0">
            <w:pPr>
              <w:jc w:val="center"/>
              <w:rPr>
                <w:lang w:eastAsia="lv-LV"/>
              </w:rPr>
            </w:pPr>
            <w:r w:rsidRPr="00F51239">
              <w:rPr>
                <w:lang w:eastAsia="lv-LV"/>
              </w:rPr>
              <w:t>5</w:t>
            </w:r>
          </w:p>
        </w:tc>
      </w:tr>
      <w:tr w:rsidR="006549AF" w:rsidRPr="00F51239" w:rsidTr="006549AF">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rsidR="006549AF" w:rsidRPr="00F51239" w:rsidRDefault="006549AF" w:rsidP="00AF05F0">
            <w:pPr>
              <w:rPr>
                <w:lang w:eastAsia="lv-LV"/>
              </w:rPr>
            </w:pPr>
            <w:r w:rsidRPr="00F51239">
              <w:rPr>
                <w:lang w:eastAsia="lv-LV"/>
              </w:rPr>
              <w:t xml:space="preserve">Bachelor’s diploma </w:t>
            </w:r>
          </w:p>
          <w:p w:rsidR="006549AF" w:rsidRPr="00F51239" w:rsidRDefault="006549AF" w:rsidP="00AF05F0">
            <w:pPr>
              <w:rPr>
                <w:lang w:eastAsia="lv-LV"/>
              </w:rPr>
            </w:pPr>
            <w:r w:rsidRPr="00F51239">
              <w:rPr>
                <w:lang w:eastAsia="lv-LV"/>
              </w:rPr>
              <w:t>Professional Bachelor’s diploma</w:t>
            </w:r>
          </w:p>
          <w:p w:rsidR="006549AF" w:rsidRPr="00F51239" w:rsidRDefault="006549AF" w:rsidP="00AF05F0">
            <w:pPr>
              <w:rPr>
                <w:lang w:eastAsia="lv-LV"/>
              </w:rPr>
            </w:pPr>
            <w:r w:rsidRPr="00F51239">
              <w:rPr>
                <w:lang w:eastAsia="lv-LV"/>
              </w:rPr>
              <w:t>Diploma of professional higher education, diploma of higher professional qualification (second level professional higher education, the length of full-time studies – at least 4 years)</w:t>
            </w:r>
          </w:p>
        </w:tc>
        <w:tc>
          <w:tcPr>
            <w:tcW w:w="0" w:type="auto"/>
            <w:tcBorders>
              <w:top w:val="outset" w:sz="6" w:space="0" w:color="auto"/>
              <w:left w:val="outset" w:sz="6" w:space="0" w:color="auto"/>
              <w:bottom w:val="outset" w:sz="6" w:space="0" w:color="auto"/>
              <w:right w:val="outset" w:sz="6" w:space="0" w:color="auto"/>
            </w:tcBorders>
            <w:vAlign w:val="center"/>
            <w:hideMark/>
          </w:tcPr>
          <w:p w:rsidR="006549AF" w:rsidRPr="00F51239" w:rsidRDefault="006549AF" w:rsidP="00AF05F0">
            <w:pPr>
              <w:jc w:val="center"/>
              <w:rPr>
                <w:lang w:eastAsia="lv-LV"/>
              </w:rPr>
            </w:pPr>
            <w:r w:rsidRPr="00F51239">
              <w:rPr>
                <w:lang w:eastAsia="lv-LV"/>
              </w:rPr>
              <w:t>6</w:t>
            </w:r>
          </w:p>
        </w:tc>
      </w:tr>
      <w:tr w:rsidR="006549AF" w:rsidRPr="00F51239" w:rsidTr="006549AF">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rsidR="006549AF" w:rsidRPr="00F51239" w:rsidRDefault="006549AF" w:rsidP="00AF05F0">
            <w:pPr>
              <w:rPr>
                <w:lang w:eastAsia="lv-LV"/>
              </w:rPr>
            </w:pPr>
            <w:r w:rsidRPr="00F51239">
              <w:rPr>
                <w:lang w:eastAsia="lv-LV"/>
              </w:rPr>
              <w:t xml:space="preserve">Master’s diploma </w:t>
            </w:r>
          </w:p>
          <w:p w:rsidR="006549AF" w:rsidRPr="00F51239" w:rsidRDefault="006549AF" w:rsidP="00AF05F0">
            <w:pPr>
              <w:rPr>
                <w:lang w:eastAsia="lv-LV"/>
              </w:rPr>
            </w:pPr>
            <w:r w:rsidRPr="00F51239">
              <w:rPr>
                <w:lang w:eastAsia="lv-LV"/>
              </w:rPr>
              <w:t>Professional Master’s diploma</w:t>
            </w:r>
          </w:p>
          <w:p w:rsidR="006549AF" w:rsidRPr="00F51239" w:rsidRDefault="006549AF" w:rsidP="00AF05F0">
            <w:pPr>
              <w:rPr>
                <w:lang w:eastAsia="lv-LV"/>
              </w:rPr>
            </w:pPr>
            <w:r w:rsidRPr="00F51239">
              <w:rPr>
                <w:lang w:eastAsia="lv-LV"/>
              </w:rPr>
              <w:t>Diploma of professional higher education, diploma of higher education, diploma of higher professional qualification (second level professional higher education, the total length of full-time studies – at least 5 years)</w:t>
            </w:r>
          </w:p>
        </w:tc>
        <w:tc>
          <w:tcPr>
            <w:tcW w:w="0" w:type="auto"/>
            <w:tcBorders>
              <w:top w:val="outset" w:sz="6" w:space="0" w:color="auto"/>
              <w:left w:val="outset" w:sz="6" w:space="0" w:color="auto"/>
              <w:bottom w:val="outset" w:sz="6" w:space="0" w:color="auto"/>
              <w:right w:val="outset" w:sz="6" w:space="0" w:color="auto"/>
            </w:tcBorders>
            <w:vAlign w:val="center"/>
            <w:hideMark/>
          </w:tcPr>
          <w:p w:rsidR="006549AF" w:rsidRPr="00F51239" w:rsidRDefault="006549AF" w:rsidP="00AF05F0">
            <w:pPr>
              <w:jc w:val="center"/>
              <w:rPr>
                <w:lang w:eastAsia="lv-LV"/>
              </w:rPr>
            </w:pPr>
            <w:r w:rsidRPr="00F51239">
              <w:rPr>
                <w:lang w:eastAsia="lv-LV"/>
              </w:rPr>
              <w:t>7</w:t>
            </w:r>
          </w:p>
        </w:tc>
      </w:tr>
      <w:tr w:rsidR="006549AF" w:rsidRPr="00F51239" w:rsidTr="006549AF">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rsidR="006549AF" w:rsidRPr="00F51239" w:rsidRDefault="006549AF" w:rsidP="00AF05F0">
            <w:pPr>
              <w:rPr>
                <w:lang w:eastAsia="lv-LV"/>
              </w:rPr>
            </w:pPr>
            <w:r w:rsidRPr="00F51239">
              <w:rPr>
                <w:lang w:eastAsia="lv-LV"/>
              </w:rPr>
              <w:t>Doctor’s diploma</w:t>
            </w:r>
          </w:p>
        </w:tc>
        <w:tc>
          <w:tcPr>
            <w:tcW w:w="0" w:type="auto"/>
            <w:tcBorders>
              <w:top w:val="outset" w:sz="6" w:space="0" w:color="auto"/>
              <w:left w:val="outset" w:sz="6" w:space="0" w:color="auto"/>
              <w:bottom w:val="outset" w:sz="6" w:space="0" w:color="auto"/>
              <w:right w:val="outset" w:sz="6" w:space="0" w:color="auto"/>
            </w:tcBorders>
            <w:vAlign w:val="center"/>
            <w:hideMark/>
          </w:tcPr>
          <w:p w:rsidR="006549AF" w:rsidRPr="00F51239" w:rsidRDefault="006549AF" w:rsidP="00AF05F0">
            <w:pPr>
              <w:jc w:val="center"/>
              <w:rPr>
                <w:lang w:eastAsia="lv-LV"/>
              </w:rPr>
            </w:pPr>
            <w:r w:rsidRPr="00F51239">
              <w:rPr>
                <w:lang w:eastAsia="lv-LV"/>
              </w:rPr>
              <w:t>8</w:t>
            </w:r>
          </w:p>
        </w:tc>
      </w:tr>
    </w:tbl>
    <w:p w:rsidR="006549AF" w:rsidRPr="00F51239" w:rsidRDefault="006549AF" w:rsidP="006549AF">
      <w:pPr>
        <w:ind w:firstLine="720"/>
        <w:jc w:val="both"/>
        <w:rPr>
          <w:lang w:eastAsia="lv-LV"/>
        </w:rPr>
      </w:pPr>
      <w:r w:rsidRPr="00F51239">
        <w:rPr>
          <w:lang w:eastAsia="lv-LV"/>
        </w:rPr>
        <w:t xml:space="preserve">Higher education system comprises both academic higher education and professional higher education. </w:t>
      </w:r>
      <w:r w:rsidRPr="00F51239">
        <w:rPr>
          <w:i/>
          <w:iCs/>
          <w:lang w:eastAsia="lv-LV"/>
        </w:rPr>
        <w:t>Bakalaurs</w:t>
      </w:r>
      <w:r w:rsidRPr="00F51239">
        <w:rPr>
          <w:lang w:eastAsia="lv-LV"/>
        </w:rPr>
        <w:t xml:space="preserve"> (Bachelor's) and </w:t>
      </w:r>
      <w:r w:rsidRPr="00F51239">
        <w:rPr>
          <w:i/>
          <w:iCs/>
          <w:lang w:eastAsia="lv-LV"/>
        </w:rPr>
        <w:t>maģistrs</w:t>
      </w:r>
      <w:r w:rsidRPr="00F51239">
        <w:rPr>
          <w:lang w:eastAsia="lv-LV"/>
        </w:rPr>
        <w:t xml:space="preserve"> (Master's) degrees are awarded both in academic and professional higher education programmes.</w:t>
      </w:r>
    </w:p>
    <w:p w:rsidR="006549AF" w:rsidRPr="00F51239" w:rsidRDefault="006549AF" w:rsidP="006549AF">
      <w:pPr>
        <w:ind w:firstLine="720"/>
        <w:jc w:val="both"/>
        <w:rPr>
          <w:lang w:eastAsia="lv-LV"/>
        </w:rPr>
      </w:pPr>
      <w:r w:rsidRPr="00F51239">
        <w:rPr>
          <w:lang w:eastAsia="lv-LV"/>
        </w:rPr>
        <w:t xml:space="preserve">The objectives of the </w:t>
      </w:r>
      <w:r w:rsidRPr="00F51239">
        <w:rPr>
          <w:b/>
          <w:bCs/>
          <w:lang w:eastAsia="lv-LV"/>
        </w:rPr>
        <w:t>academic higher education</w:t>
      </w:r>
      <w:r w:rsidRPr="00F51239">
        <w:rPr>
          <w:lang w:eastAsia="lv-LV"/>
        </w:rPr>
        <w:t xml:space="preserve"> </w:t>
      </w:r>
      <w:r w:rsidRPr="00F51239">
        <w:rPr>
          <w:b/>
          <w:bCs/>
          <w:lang w:eastAsia="lv-LV"/>
        </w:rPr>
        <w:t>(HE)</w:t>
      </w:r>
      <w:r w:rsidRPr="00F51239">
        <w:rPr>
          <w:lang w:eastAsia="lv-LV"/>
        </w:rPr>
        <w:t xml:space="preserve"> are to prepare graduates for an independent research work, as well as to provide theoretical background for professional activities.</w:t>
      </w:r>
    </w:p>
    <w:p w:rsidR="006549AF" w:rsidRPr="00F51239" w:rsidRDefault="006549AF" w:rsidP="006549AF">
      <w:pPr>
        <w:ind w:firstLine="720"/>
        <w:jc w:val="both"/>
        <w:rPr>
          <w:lang w:eastAsia="lv-LV"/>
        </w:rPr>
      </w:pPr>
      <w:r w:rsidRPr="00F51239">
        <w:rPr>
          <w:lang w:eastAsia="lv-LV"/>
        </w:rPr>
        <w:t xml:space="preserve">Academic programmes leading to a </w:t>
      </w:r>
      <w:r w:rsidRPr="00F51239">
        <w:rPr>
          <w:i/>
          <w:iCs/>
          <w:lang w:eastAsia="lv-LV"/>
        </w:rPr>
        <w:t>bakalaurs (Bachelor's) degree</w:t>
      </w:r>
      <w:r w:rsidRPr="00F51239">
        <w:rPr>
          <w:lang w:eastAsia="lv-LV"/>
        </w:rPr>
        <w:t xml:space="preserve"> comprise 120–160 credit points (henceforth – CP)</w:t>
      </w:r>
      <w:r w:rsidRPr="00F51239">
        <w:rPr>
          <w:vertAlign w:val="superscript"/>
          <w:lang w:eastAsia="lv-LV"/>
        </w:rPr>
        <w:footnoteReference w:id="6"/>
      </w:r>
      <w:r w:rsidRPr="00F51239">
        <w:rPr>
          <w:lang w:eastAsia="lv-LV"/>
        </w:rPr>
        <w:t xml:space="preserve"> (160–240 ECTS). The duration of full-time studies is 6–8 semesters (3–4 years).</w:t>
      </w:r>
    </w:p>
    <w:p w:rsidR="006549AF" w:rsidRPr="00F51239" w:rsidRDefault="006549AF" w:rsidP="006549AF">
      <w:pPr>
        <w:ind w:firstLine="720"/>
        <w:jc w:val="both"/>
        <w:rPr>
          <w:lang w:eastAsia="lv-LV"/>
        </w:rPr>
      </w:pPr>
      <w:r w:rsidRPr="00F51239">
        <w:rPr>
          <w:lang w:eastAsia="lv-LV"/>
        </w:rPr>
        <w:t xml:space="preserve">Academic programmes leading to </w:t>
      </w:r>
      <w:r w:rsidRPr="00F51239">
        <w:rPr>
          <w:i/>
          <w:iCs/>
          <w:lang w:eastAsia="lv-LV"/>
        </w:rPr>
        <w:t>maģistrs (Master's) degree</w:t>
      </w:r>
      <w:r w:rsidRPr="00F51239">
        <w:rPr>
          <w:lang w:eastAsia="lv-LV"/>
        </w:rPr>
        <w:t xml:space="preserve"> comprise 40–80 CP (60–120 ECTS). The duration of full-time studies is 2–4 semesters (1–2 years).</w:t>
      </w:r>
    </w:p>
    <w:p w:rsidR="006549AF" w:rsidRPr="00F51239" w:rsidRDefault="006549AF" w:rsidP="006549AF">
      <w:pPr>
        <w:ind w:firstLine="720"/>
        <w:jc w:val="both"/>
        <w:rPr>
          <w:lang w:eastAsia="lv-LV"/>
        </w:rPr>
      </w:pPr>
      <w:r w:rsidRPr="00F51239">
        <w:rPr>
          <w:lang w:eastAsia="lv-LV"/>
        </w:rPr>
        <w:t>Total duration of full-time Bachelor's and Master's studies is at least 5 years.</w:t>
      </w:r>
    </w:p>
    <w:p w:rsidR="006549AF" w:rsidRPr="00F51239" w:rsidRDefault="006549AF" w:rsidP="006549AF">
      <w:pPr>
        <w:ind w:firstLine="720"/>
        <w:jc w:val="both"/>
        <w:rPr>
          <w:lang w:eastAsia="lv-LV"/>
        </w:rPr>
      </w:pPr>
      <w:r w:rsidRPr="00F51239">
        <w:rPr>
          <w:lang w:eastAsia="lv-LV"/>
        </w:rPr>
        <w:t>Academic education programmes are implemented according to the state standard of the academic education.</w:t>
      </w:r>
    </w:p>
    <w:p w:rsidR="006549AF" w:rsidRPr="00F51239" w:rsidRDefault="006549AF" w:rsidP="006549AF">
      <w:pPr>
        <w:ind w:firstLine="720"/>
        <w:jc w:val="both"/>
        <w:rPr>
          <w:lang w:eastAsia="lv-LV"/>
        </w:rPr>
      </w:pPr>
      <w:r w:rsidRPr="00F51239">
        <w:rPr>
          <w:lang w:eastAsia="lv-LV"/>
        </w:rPr>
        <w:t xml:space="preserve">The objectives of the </w:t>
      </w:r>
      <w:r w:rsidRPr="00F51239">
        <w:rPr>
          <w:b/>
          <w:bCs/>
          <w:lang w:eastAsia="lv-LV"/>
        </w:rPr>
        <w:t>professional HE</w:t>
      </w:r>
      <w:r w:rsidRPr="00F51239">
        <w:rPr>
          <w:lang w:eastAsia="lv-LV"/>
        </w:rPr>
        <w:t xml:space="preserve"> are to provide in-depth knowledge in a particular field, preparing graduates for design or improvement of systems, products and technologies, as well as to prepare them for creative, research and teaching activities in this field.</w:t>
      </w:r>
    </w:p>
    <w:p w:rsidR="006549AF" w:rsidRPr="00F51239" w:rsidRDefault="006549AF" w:rsidP="006549AF">
      <w:pPr>
        <w:ind w:firstLine="720"/>
        <w:jc w:val="both"/>
        <w:rPr>
          <w:lang w:eastAsia="lv-LV"/>
        </w:rPr>
      </w:pPr>
      <w:r w:rsidRPr="00F51239">
        <w:rPr>
          <w:lang w:eastAsia="lv-LV"/>
        </w:rPr>
        <w:t xml:space="preserve">Professional HE programmes leading to a </w:t>
      </w:r>
      <w:r w:rsidRPr="00F51239">
        <w:rPr>
          <w:i/>
          <w:iCs/>
          <w:lang w:eastAsia="lv-LV"/>
        </w:rPr>
        <w:t>professional</w:t>
      </w:r>
      <w:r w:rsidRPr="00F51239">
        <w:rPr>
          <w:lang w:eastAsia="lv-LV"/>
        </w:rPr>
        <w:t xml:space="preserve"> </w:t>
      </w:r>
      <w:r w:rsidRPr="00F51239">
        <w:rPr>
          <w:i/>
          <w:iCs/>
          <w:lang w:eastAsia="lv-LV"/>
        </w:rPr>
        <w:t>bakalaurs (Bachelor's) degree</w:t>
      </w:r>
      <w:r w:rsidRPr="00F51239">
        <w:rPr>
          <w:lang w:eastAsia="lv-LV"/>
        </w:rPr>
        <w:t xml:space="preserve"> are designed to ensure a professional competence, they comprise at least 160 CP (240 ECTS) including practical placement of ≤ 26 CP (39 ECTS). The duration of full-time studies is at least 8 semesters (4 years).</w:t>
      </w:r>
    </w:p>
    <w:p w:rsidR="006549AF" w:rsidRPr="00F51239" w:rsidRDefault="006549AF" w:rsidP="006549AF">
      <w:pPr>
        <w:ind w:firstLine="720"/>
        <w:jc w:val="both"/>
        <w:rPr>
          <w:lang w:eastAsia="lv-LV"/>
        </w:rPr>
      </w:pPr>
      <w:r w:rsidRPr="00F51239">
        <w:rPr>
          <w:lang w:eastAsia="lv-LV"/>
        </w:rPr>
        <w:t xml:space="preserve">Professional HE programmes leading to a </w:t>
      </w:r>
      <w:r w:rsidRPr="00F51239">
        <w:rPr>
          <w:i/>
          <w:iCs/>
          <w:lang w:eastAsia="lv-LV"/>
        </w:rPr>
        <w:t>professional</w:t>
      </w:r>
      <w:r w:rsidRPr="00F51239">
        <w:rPr>
          <w:lang w:eastAsia="lv-LV"/>
        </w:rPr>
        <w:t xml:space="preserve"> </w:t>
      </w:r>
      <w:r w:rsidRPr="00F51239">
        <w:rPr>
          <w:i/>
          <w:iCs/>
          <w:lang w:eastAsia="lv-LV"/>
        </w:rPr>
        <w:t>maģistrs</w:t>
      </w:r>
      <w:r w:rsidRPr="00F51239">
        <w:rPr>
          <w:lang w:eastAsia="lv-LV"/>
        </w:rPr>
        <w:t xml:space="preserve"> </w:t>
      </w:r>
      <w:r w:rsidRPr="00F51239">
        <w:rPr>
          <w:i/>
          <w:iCs/>
          <w:lang w:eastAsia="lv-LV"/>
        </w:rPr>
        <w:t>(Master's)</w:t>
      </w:r>
      <w:r w:rsidRPr="00F51239">
        <w:rPr>
          <w:lang w:eastAsia="lv-LV"/>
        </w:rPr>
        <w:t xml:space="preserve"> </w:t>
      </w:r>
      <w:r w:rsidRPr="00F51239">
        <w:rPr>
          <w:i/>
          <w:iCs/>
          <w:lang w:eastAsia="lv-LV"/>
        </w:rPr>
        <w:t>degree</w:t>
      </w:r>
      <w:r w:rsidRPr="00F51239">
        <w:rPr>
          <w:lang w:eastAsia="lv-LV"/>
        </w:rPr>
        <w:t xml:space="preserve"> comprise no less than 40 CP (60 ECTS) including practical placements of ≤ 6 CP (9 ECTS). The duration of full-time studies is at least 2 semesters (1 year).</w:t>
      </w:r>
    </w:p>
    <w:p w:rsidR="006549AF" w:rsidRPr="00F51239" w:rsidRDefault="006549AF" w:rsidP="006549AF">
      <w:pPr>
        <w:ind w:firstLine="720"/>
        <w:jc w:val="both"/>
        <w:rPr>
          <w:lang w:eastAsia="lv-LV"/>
        </w:rPr>
      </w:pPr>
      <w:r w:rsidRPr="00F51239">
        <w:rPr>
          <w:lang w:eastAsia="lv-LV"/>
        </w:rPr>
        <w:t>Total duration of full-time Bachelor's and Master's studies is at least 5 years.</w:t>
      </w:r>
    </w:p>
    <w:p w:rsidR="006549AF" w:rsidRPr="00F51239" w:rsidRDefault="006549AF" w:rsidP="006549AF">
      <w:pPr>
        <w:ind w:firstLine="720"/>
        <w:jc w:val="both"/>
        <w:rPr>
          <w:lang w:eastAsia="lv-LV"/>
        </w:rPr>
      </w:pPr>
      <w:r w:rsidRPr="00F51239">
        <w:rPr>
          <w:lang w:eastAsia="lv-LV"/>
        </w:rPr>
        <w:t xml:space="preserve">Graduates of both types of </w:t>
      </w:r>
      <w:r w:rsidRPr="00F51239">
        <w:rPr>
          <w:i/>
          <w:iCs/>
          <w:lang w:eastAsia="lv-LV"/>
        </w:rPr>
        <w:t>bakalaurs (Bachelor's)</w:t>
      </w:r>
      <w:r w:rsidRPr="00F51239">
        <w:rPr>
          <w:lang w:eastAsia="lv-LV"/>
        </w:rPr>
        <w:t xml:space="preserve"> degree have access to Master's studies, graduates of the </w:t>
      </w:r>
      <w:r w:rsidRPr="00F51239">
        <w:rPr>
          <w:i/>
          <w:iCs/>
          <w:lang w:eastAsia="lv-LV"/>
        </w:rPr>
        <w:t>maģistrs</w:t>
      </w:r>
      <w:r w:rsidRPr="00F51239">
        <w:rPr>
          <w:lang w:eastAsia="lv-LV"/>
        </w:rPr>
        <w:t xml:space="preserve"> (</w:t>
      </w:r>
      <w:r w:rsidRPr="00F51239">
        <w:rPr>
          <w:i/>
          <w:iCs/>
          <w:lang w:eastAsia="lv-LV"/>
        </w:rPr>
        <w:t>Master's)</w:t>
      </w:r>
      <w:r w:rsidRPr="00F51239">
        <w:rPr>
          <w:lang w:eastAsia="lv-LV"/>
        </w:rPr>
        <w:t xml:space="preserve"> degree – to doctoral studies.</w:t>
      </w:r>
    </w:p>
    <w:p w:rsidR="006549AF" w:rsidRPr="00F51239" w:rsidRDefault="006549AF" w:rsidP="006549AF">
      <w:pPr>
        <w:ind w:firstLine="720"/>
        <w:jc w:val="both"/>
        <w:rPr>
          <w:lang w:eastAsia="lv-LV"/>
        </w:rPr>
      </w:pPr>
      <w:r w:rsidRPr="00F51239">
        <w:rPr>
          <w:lang w:eastAsia="lv-LV"/>
        </w:rPr>
        <w:lastRenderedPageBreak/>
        <w:t xml:space="preserve">Degrees obtained in medicine, dentistry and pharmacy professional studies (5 and 6 years of studies) are referenced to the </w:t>
      </w:r>
      <w:r w:rsidRPr="00F51239">
        <w:rPr>
          <w:i/>
          <w:iCs/>
          <w:lang w:eastAsia="lv-LV"/>
        </w:rPr>
        <w:t>maģistrs</w:t>
      </w:r>
      <w:r w:rsidRPr="00F51239">
        <w:rPr>
          <w:lang w:eastAsia="lv-LV"/>
        </w:rPr>
        <w:t xml:space="preserve"> </w:t>
      </w:r>
      <w:r w:rsidRPr="00F51239">
        <w:rPr>
          <w:i/>
          <w:iCs/>
          <w:lang w:eastAsia="lv-LV"/>
        </w:rPr>
        <w:t>(Master's)</w:t>
      </w:r>
      <w:r w:rsidRPr="00F51239">
        <w:rPr>
          <w:lang w:eastAsia="lv-LV"/>
        </w:rPr>
        <w:t xml:space="preserve"> degree and the graduates can continue their studies in doctoral level programmes.</w:t>
      </w:r>
    </w:p>
    <w:p w:rsidR="006549AF" w:rsidRPr="00F51239" w:rsidRDefault="006549AF" w:rsidP="006549AF">
      <w:pPr>
        <w:ind w:firstLine="720"/>
        <w:jc w:val="both"/>
        <w:rPr>
          <w:lang w:eastAsia="lv-LV"/>
        </w:rPr>
      </w:pPr>
      <w:r w:rsidRPr="00F51239">
        <w:rPr>
          <w:lang w:eastAsia="lv-LV"/>
        </w:rPr>
        <w:t>In the professional HE there are other types of programmes apart from Bachelor's and Master's study programmes.</w:t>
      </w:r>
    </w:p>
    <w:p w:rsidR="006549AF" w:rsidRPr="00F51239" w:rsidRDefault="006549AF" w:rsidP="006549AF">
      <w:pPr>
        <w:ind w:firstLine="720"/>
        <w:jc w:val="both"/>
        <w:rPr>
          <w:lang w:eastAsia="lv-LV"/>
        </w:rPr>
      </w:pPr>
      <w:r w:rsidRPr="00F51239">
        <w:rPr>
          <w:lang w:eastAsia="lv-LV"/>
        </w:rPr>
        <w:t xml:space="preserve">• </w:t>
      </w:r>
      <w:r w:rsidRPr="00F51239">
        <w:rPr>
          <w:i/>
          <w:iCs/>
          <w:lang w:eastAsia="lv-LV"/>
        </w:rPr>
        <w:t>First level professional HE</w:t>
      </w:r>
      <w:r w:rsidRPr="00F51239">
        <w:rPr>
          <w:lang w:eastAsia="lv-LV"/>
        </w:rPr>
        <w:t xml:space="preserve"> </w:t>
      </w:r>
      <w:r w:rsidRPr="00F51239">
        <w:rPr>
          <w:i/>
          <w:iCs/>
          <w:lang w:eastAsia="lv-LV"/>
        </w:rPr>
        <w:t>(college) study programmes</w:t>
      </w:r>
      <w:r w:rsidRPr="00F51239">
        <w:rPr>
          <w:lang w:eastAsia="lv-LV"/>
        </w:rPr>
        <w:t xml:space="preserve"> that lead to the 4th level professional qualification (LQF level 5). Programmes comprise 80–120 CP (120–180 ECTS), and these programmes are mainly targeted at labour market, yet the graduates can continue their studies in second level professional HE programmes.</w:t>
      </w:r>
    </w:p>
    <w:p w:rsidR="006549AF" w:rsidRPr="00F51239" w:rsidRDefault="006549AF" w:rsidP="006549AF">
      <w:pPr>
        <w:ind w:firstLine="720"/>
        <w:jc w:val="both"/>
        <w:rPr>
          <w:lang w:eastAsia="lv-LV"/>
        </w:rPr>
      </w:pPr>
      <w:r w:rsidRPr="00F51239">
        <w:rPr>
          <w:lang w:eastAsia="lv-LV"/>
        </w:rPr>
        <w:t xml:space="preserve">• </w:t>
      </w:r>
      <w:r w:rsidRPr="00F51239">
        <w:rPr>
          <w:i/>
          <w:iCs/>
          <w:lang w:eastAsia="lv-LV"/>
        </w:rPr>
        <w:t>Second level professional HE</w:t>
      </w:r>
      <w:r w:rsidRPr="00F51239">
        <w:rPr>
          <w:lang w:eastAsia="lv-LV"/>
        </w:rPr>
        <w:t xml:space="preserve"> </w:t>
      </w:r>
      <w:r w:rsidRPr="00F51239">
        <w:rPr>
          <w:i/>
          <w:iCs/>
          <w:lang w:eastAsia="lv-LV"/>
        </w:rPr>
        <w:t>study programmes</w:t>
      </w:r>
      <w:r w:rsidRPr="00F51239">
        <w:rPr>
          <w:lang w:eastAsia="lv-LV"/>
        </w:rPr>
        <w:t xml:space="preserve"> that lead to the 5th level professional qualification (LQF level 6–7). These programmes can comprise either at least 40 CP (60 ECTS) for holders of </w:t>
      </w:r>
      <w:r w:rsidRPr="00F51239">
        <w:rPr>
          <w:i/>
          <w:iCs/>
          <w:lang w:eastAsia="lv-LV"/>
        </w:rPr>
        <w:t>bakalaurs</w:t>
      </w:r>
      <w:r w:rsidRPr="00F51239">
        <w:rPr>
          <w:lang w:eastAsia="lv-LV"/>
        </w:rPr>
        <w:t xml:space="preserve"> (Bachelor's) degree or at least 160 CP (240 ECTS) for secondary school leavers. In both cases programmes should include a practical placement and graduation examinations. If study programme comprises 160 CP (240 ECTS) and the compulsory part of a </w:t>
      </w:r>
      <w:r w:rsidRPr="00F51239">
        <w:rPr>
          <w:i/>
          <w:iCs/>
          <w:lang w:eastAsia="lv-LV"/>
        </w:rPr>
        <w:t>bakalaurs</w:t>
      </w:r>
      <w:r w:rsidRPr="00F51239">
        <w:rPr>
          <w:lang w:eastAsia="lv-LV"/>
        </w:rPr>
        <w:t xml:space="preserve"> (Bachelor's) programme, graduates obtain access to Master's studies.</w:t>
      </w:r>
    </w:p>
    <w:p w:rsidR="006549AF" w:rsidRPr="00F51239" w:rsidRDefault="006549AF" w:rsidP="006549AF">
      <w:pPr>
        <w:ind w:firstLine="720"/>
        <w:jc w:val="both"/>
        <w:rPr>
          <w:lang w:eastAsia="lv-LV"/>
        </w:rPr>
      </w:pPr>
      <w:r w:rsidRPr="00F51239">
        <w:rPr>
          <w:b/>
          <w:bCs/>
          <w:lang w:eastAsia="lv-LV"/>
        </w:rPr>
        <w:t>Doctoral studies.</w:t>
      </w:r>
      <w:r w:rsidRPr="00F51239">
        <w:rPr>
          <w:lang w:eastAsia="lv-LV"/>
        </w:rPr>
        <w:t xml:space="preserve"> Since January 1, 2000 a single type of doctoral degree – </w:t>
      </w:r>
      <w:r w:rsidRPr="00F51239">
        <w:rPr>
          <w:i/>
          <w:iCs/>
          <w:lang w:eastAsia="lv-LV"/>
        </w:rPr>
        <w:t>doktors</w:t>
      </w:r>
      <w:r w:rsidRPr="00F51239">
        <w:rPr>
          <w:lang w:eastAsia="lv-LV"/>
        </w:rPr>
        <w:t xml:space="preserve"> – is awarded in Latvia. The degree of </w:t>
      </w:r>
      <w:r w:rsidRPr="00F51239">
        <w:rPr>
          <w:i/>
          <w:iCs/>
          <w:lang w:eastAsia="lv-LV"/>
        </w:rPr>
        <w:t>maģistrs</w:t>
      </w:r>
      <w:r w:rsidRPr="00F51239">
        <w:rPr>
          <w:lang w:eastAsia="lv-LV"/>
        </w:rPr>
        <w:t xml:space="preserve"> (</w:t>
      </w:r>
      <w:r w:rsidRPr="00F51239">
        <w:rPr>
          <w:i/>
          <w:iCs/>
          <w:lang w:eastAsia="lv-LV"/>
        </w:rPr>
        <w:t>Master's degree)</w:t>
      </w:r>
      <w:r w:rsidRPr="00F51239">
        <w:rPr>
          <w:lang w:eastAsia="lv-LV"/>
        </w:rPr>
        <w:t xml:space="preserve"> is required for admission to doctoral studies. </w:t>
      </w:r>
      <w:r w:rsidRPr="00F51239">
        <w:rPr>
          <w:i/>
          <w:iCs/>
          <w:lang w:eastAsia="lv-LV"/>
        </w:rPr>
        <w:t>Doktors</w:t>
      </w:r>
      <w:r w:rsidRPr="00F51239">
        <w:rPr>
          <w:lang w:eastAsia="lv-LV"/>
        </w:rPr>
        <w:t xml:space="preserve"> (</w:t>
      </w:r>
      <w:r w:rsidRPr="00F51239">
        <w:rPr>
          <w:i/>
          <w:iCs/>
          <w:lang w:eastAsia="lv-LV"/>
        </w:rPr>
        <w:t>Doctoral)</w:t>
      </w:r>
      <w:r w:rsidRPr="00F51239">
        <w:rPr>
          <w:lang w:eastAsia="lv-LV"/>
        </w:rPr>
        <w:t xml:space="preserve"> degree is awarded after public defence of doctoral thesis and successfully passed exams in the chosen scientific branch or sub-branch. The doctoral thesis has to include original results of the research and new cognitions in the scientific discipline and may be a result of three to four years of doctoral studies at a higher education institution or an equivalent amount of independent research. The doctoral thesis may be a dissertation, a set of scientific publications or a monograph. The rights to award the </w:t>
      </w:r>
      <w:r w:rsidRPr="00F51239">
        <w:rPr>
          <w:i/>
          <w:iCs/>
          <w:lang w:eastAsia="lv-LV"/>
        </w:rPr>
        <w:t>doktors</w:t>
      </w:r>
      <w:r w:rsidRPr="00F51239">
        <w:rPr>
          <w:lang w:eastAsia="lv-LV"/>
        </w:rPr>
        <w:t xml:space="preserve"> </w:t>
      </w:r>
      <w:r w:rsidRPr="00F51239">
        <w:rPr>
          <w:i/>
          <w:iCs/>
          <w:lang w:eastAsia="lv-LV"/>
        </w:rPr>
        <w:t>(Doctoral)</w:t>
      </w:r>
      <w:r w:rsidRPr="00F51239">
        <w:rPr>
          <w:lang w:eastAsia="lv-LV"/>
        </w:rPr>
        <w:t xml:space="preserve"> degree are delegated by decision of the Cabinet of Ministers to promotion councils established at the universities. The procedure for awarding the </w:t>
      </w:r>
      <w:r w:rsidRPr="00F51239">
        <w:rPr>
          <w:i/>
          <w:iCs/>
          <w:lang w:eastAsia="lv-LV"/>
        </w:rPr>
        <w:t>doktors</w:t>
      </w:r>
      <w:r w:rsidRPr="00F51239">
        <w:rPr>
          <w:lang w:eastAsia="lv-LV"/>
        </w:rPr>
        <w:t xml:space="preserve"> </w:t>
      </w:r>
      <w:r w:rsidRPr="00F51239">
        <w:rPr>
          <w:i/>
          <w:iCs/>
          <w:lang w:eastAsia="lv-LV"/>
        </w:rPr>
        <w:t>(Doctoral)</w:t>
      </w:r>
      <w:r w:rsidRPr="00F51239">
        <w:rPr>
          <w:lang w:eastAsia="lv-LV"/>
        </w:rPr>
        <w:t xml:space="preserve"> degree is controlled by the Commission of the Scientific Qualification.</w:t>
      </w:r>
    </w:p>
    <w:p w:rsidR="006549AF" w:rsidRPr="00F51239" w:rsidRDefault="006549AF" w:rsidP="006549AF">
      <w:pPr>
        <w:ind w:firstLine="720"/>
        <w:jc w:val="both"/>
        <w:rPr>
          <w:lang w:eastAsia="lv-LV"/>
        </w:rPr>
      </w:pPr>
      <w:r w:rsidRPr="00F51239">
        <w:rPr>
          <w:b/>
          <w:bCs/>
          <w:lang w:eastAsia="lv-LV"/>
        </w:rPr>
        <w:t>Grading system</w:t>
      </w:r>
      <w:r w:rsidRPr="00F51239">
        <w:rPr>
          <w:lang w:eastAsia="lv-LV"/>
        </w:rPr>
        <w:t>. Degree of achieved study results is assessed by 10-point degree system or PASS/FAIL.</w:t>
      </w:r>
    </w:p>
    <w:p w:rsidR="006549AF" w:rsidRPr="00F51239" w:rsidRDefault="006549AF" w:rsidP="006549AF">
      <w:pPr>
        <w:jc w:val="center"/>
        <w:rPr>
          <w:b/>
          <w:bCs/>
          <w:lang w:eastAsia="lv-LV"/>
        </w:rPr>
      </w:pPr>
      <w:r w:rsidRPr="00F51239">
        <w:rPr>
          <w:b/>
          <w:bCs/>
          <w:lang w:eastAsia="lv-LV"/>
        </w:rPr>
        <w:t>10-point Degree System</w:t>
      </w:r>
    </w:p>
    <w:tbl>
      <w:tblPr>
        <w:tblW w:w="5000" w:type="pct"/>
        <w:tblCellSpacing w:w="15" w:type="dxa"/>
        <w:tblBorders>
          <w:top w:val="outset" w:sz="6" w:space="0" w:color="auto"/>
          <w:left w:val="outset" w:sz="6" w:space="0" w:color="auto"/>
          <w:bottom w:val="outset" w:sz="6" w:space="0" w:color="auto"/>
          <w:right w:val="outset" w:sz="6" w:space="0" w:color="auto"/>
        </w:tblBorders>
        <w:tblLayout w:type="fixed"/>
        <w:tblCellMar>
          <w:left w:w="30" w:type="dxa"/>
          <w:right w:w="30" w:type="dxa"/>
        </w:tblCellMar>
        <w:tblLook w:val="04A0" w:firstRow="1" w:lastRow="0" w:firstColumn="1" w:lastColumn="0" w:noHBand="0" w:noVBand="1"/>
      </w:tblPr>
      <w:tblGrid>
        <w:gridCol w:w="2061"/>
        <w:gridCol w:w="749"/>
        <w:gridCol w:w="3944"/>
        <w:gridCol w:w="2301"/>
      </w:tblGrid>
      <w:tr w:rsidR="006549AF" w:rsidRPr="00F51239" w:rsidTr="006549AF">
        <w:trPr>
          <w:tblCellSpacing w:w="15" w:type="dxa"/>
        </w:trPr>
        <w:tc>
          <w:tcPr>
            <w:tcW w:w="2016" w:type="dxa"/>
            <w:tcBorders>
              <w:top w:val="outset" w:sz="6" w:space="0" w:color="auto"/>
              <w:left w:val="outset" w:sz="6" w:space="0" w:color="auto"/>
              <w:bottom w:val="outset" w:sz="6" w:space="0" w:color="auto"/>
              <w:right w:val="outset" w:sz="6" w:space="0" w:color="auto"/>
            </w:tcBorders>
            <w:vAlign w:val="center"/>
            <w:hideMark/>
          </w:tcPr>
          <w:p w:rsidR="006549AF" w:rsidRPr="00F51239" w:rsidRDefault="006549AF" w:rsidP="00AF05F0">
            <w:pPr>
              <w:jc w:val="center"/>
              <w:rPr>
                <w:lang w:eastAsia="lv-LV"/>
              </w:rPr>
            </w:pPr>
            <w:r w:rsidRPr="00F51239">
              <w:rPr>
                <w:lang w:eastAsia="lv-LV"/>
              </w:rPr>
              <w:t>Achievement level</w:t>
            </w:r>
          </w:p>
        </w:tc>
        <w:tc>
          <w:tcPr>
            <w:tcW w:w="719" w:type="dxa"/>
            <w:tcBorders>
              <w:top w:val="outset" w:sz="6" w:space="0" w:color="auto"/>
              <w:left w:val="outset" w:sz="6" w:space="0" w:color="auto"/>
              <w:bottom w:val="outset" w:sz="6" w:space="0" w:color="auto"/>
              <w:right w:val="outset" w:sz="6" w:space="0" w:color="auto"/>
            </w:tcBorders>
            <w:vAlign w:val="center"/>
            <w:hideMark/>
          </w:tcPr>
          <w:p w:rsidR="006549AF" w:rsidRPr="00F51239" w:rsidRDefault="006549AF" w:rsidP="00AF05F0">
            <w:pPr>
              <w:jc w:val="center"/>
              <w:rPr>
                <w:lang w:eastAsia="lv-LV"/>
              </w:rPr>
            </w:pPr>
            <w:r w:rsidRPr="00F51239">
              <w:rPr>
                <w:lang w:eastAsia="lv-LV"/>
              </w:rPr>
              <w:t>Grade</w:t>
            </w:r>
          </w:p>
        </w:tc>
        <w:tc>
          <w:tcPr>
            <w:tcW w:w="3914" w:type="dxa"/>
            <w:tcBorders>
              <w:top w:val="outset" w:sz="6" w:space="0" w:color="auto"/>
              <w:left w:val="outset" w:sz="6" w:space="0" w:color="auto"/>
              <w:bottom w:val="outset" w:sz="6" w:space="0" w:color="auto"/>
              <w:right w:val="outset" w:sz="6" w:space="0" w:color="auto"/>
            </w:tcBorders>
            <w:vAlign w:val="center"/>
            <w:hideMark/>
          </w:tcPr>
          <w:p w:rsidR="006549AF" w:rsidRPr="00F51239" w:rsidRDefault="006549AF" w:rsidP="00AF05F0">
            <w:pPr>
              <w:jc w:val="center"/>
              <w:rPr>
                <w:lang w:eastAsia="lv-LV"/>
              </w:rPr>
            </w:pPr>
            <w:r w:rsidRPr="00F51239">
              <w:rPr>
                <w:lang w:eastAsia="lv-LV"/>
              </w:rPr>
              <w:t>Meaning</w:t>
            </w:r>
          </w:p>
        </w:tc>
        <w:tc>
          <w:tcPr>
            <w:tcW w:w="2256" w:type="dxa"/>
            <w:tcBorders>
              <w:top w:val="outset" w:sz="6" w:space="0" w:color="auto"/>
              <w:left w:val="outset" w:sz="6" w:space="0" w:color="auto"/>
              <w:bottom w:val="outset" w:sz="6" w:space="0" w:color="auto"/>
              <w:right w:val="outset" w:sz="6" w:space="0" w:color="auto"/>
            </w:tcBorders>
            <w:vAlign w:val="center"/>
            <w:hideMark/>
          </w:tcPr>
          <w:p w:rsidR="006549AF" w:rsidRPr="00F51239" w:rsidRDefault="006549AF" w:rsidP="00AF05F0">
            <w:pPr>
              <w:jc w:val="center"/>
              <w:rPr>
                <w:lang w:eastAsia="lv-LV"/>
              </w:rPr>
            </w:pPr>
            <w:r w:rsidRPr="00F51239">
              <w:rPr>
                <w:lang w:eastAsia="lv-LV"/>
              </w:rPr>
              <w:t>Approx. ECTS grade</w:t>
            </w:r>
          </w:p>
        </w:tc>
      </w:tr>
      <w:tr w:rsidR="006549AF" w:rsidRPr="00F51239" w:rsidTr="006549AF">
        <w:trPr>
          <w:tblCellSpacing w:w="15" w:type="dxa"/>
        </w:trPr>
        <w:tc>
          <w:tcPr>
            <w:tcW w:w="2016" w:type="dxa"/>
            <w:vMerge w:val="restart"/>
            <w:tcBorders>
              <w:top w:val="outset" w:sz="6" w:space="0" w:color="auto"/>
              <w:left w:val="outset" w:sz="6" w:space="0" w:color="auto"/>
              <w:bottom w:val="outset" w:sz="6" w:space="0" w:color="auto"/>
              <w:right w:val="outset" w:sz="6" w:space="0" w:color="auto"/>
            </w:tcBorders>
            <w:vAlign w:val="center"/>
            <w:hideMark/>
          </w:tcPr>
          <w:p w:rsidR="006549AF" w:rsidRPr="00F51239" w:rsidRDefault="006549AF" w:rsidP="00AF05F0">
            <w:pPr>
              <w:rPr>
                <w:lang w:eastAsia="lv-LV"/>
              </w:rPr>
            </w:pPr>
            <w:r w:rsidRPr="00F51239">
              <w:rPr>
                <w:lang w:eastAsia="lv-LV"/>
              </w:rPr>
              <w:t>very high</w:t>
            </w:r>
          </w:p>
        </w:tc>
        <w:tc>
          <w:tcPr>
            <w:tcW w:w="719" w:type="dxa"/>
            <w:tcBorders>
              <w:top w:val="outset" w:sz="6" w:space="0" w:color="auto"/>
              <w:left w:val="outset" w:sz="6" w:space="0" w:color="auto"/>
              <w:bottom w:val="outset" w:sz="6" w:space="0" w:color="auto"/>
              <w:right w:val="outset" w:sz="6" w:space="0" w:color="auto"/>
            </w:tcBorders>
            <w:vAlign w:val="center"/>
            <w:hideMark/>
          </w:tcPr>
          <w:p w:rsidR="006549AF" w:rsidRPr="00F51239" w:rsidRDefault="006549AF" w:rsidP="00AF05F0">
            <w:pPr>
              <w:jc w:val="center"/>
              <w:rPr>
                <w:lang w:eastAsia="lv-LV"/>
              </w:rPr>
            </w:pPr>
            <w:r w:rsidRPr="00F51239">
              <w:rPr>
                <w:lang w:eastAsia="lv-LV"/>
              </w:rPr>
              <w:t>10</w:t>
            </w:r>
          </w:p>
        </w:tc>
        <w:tc>
          <w:tcPr>
            <w:tcW w:w="3914" w:type="dxa"/>
            <w:tcBorders>
              <w:top w:val="outset" w:sz="6" w:space="0" w:color="auto"/>
              <w:left w:val="outset" w:sz="6" w:space="0" w:color="auto"/>
              <w:bottom w:val="outset" w:sz="6" w:space="0" w:color="auto"/>
              <w:right w:val="outset" w:sz="6" w:space="0" w:color="auto"/>
            </w:tcBorders>
            <w:vAlign w:val="center"/>
            <w:hideMark/>
          </w:tcPr>
          <w:p w:rsidR="006549AF" w:rsidRPr="00F51239" w:rsidRDefault="006549AF" w:rsidP="00AF05F0">
            <w:pPr>
              <w:rPr>
                <w:lang w:eastAsia="lv-LV"/>
              </w:rPr>
            </w:pPr>
            <w:r w:rsidRPr="00F51239">
              <w:rPr>
                <w:lang w:eastAsia="lv-LV"/>
              </w:rPr>
              <w:t>izcili (with distinction)</w:t>
            </w:r>
          </w:p>
        </w:tc>
        <w:tc>
          <w:tcPr>
            <w:tcW w:w="2256" w:type="dxa"/>
            <w:tcBorders>
              <w:top w:val="outset" w:sz="6" w:space="0" w:color="auto"/>
              <w:left w:val="outset" w:sz="6" w:space="0" w:color="auto"/>
              <w:bottom w:val="outset" w:sz="6" w:space="0" w:color="auto"/>
              <w:right w:val="outset" w:sz="6" w:space="0" w:color="auto"/>
            </w:tcBorders>
            <w:vAlign w:val="center"/>
            <w:hideMark/>
          </w:tcPr>
          <w:p w:rsidR="006549AF" w:rsidRPr="00F51239" w:rsidRDefault="006549AF" w:rsidP="00AF05F0">
            <w:pPr>
              <w:jc w:val="center"/>
              <w:rPr>
                <w:lang w:eastAsia="lv-LV"/>
              </w:rPr>
            </w:pPr>
            <w:r w:rsidRPr="00F51239">
              <w:rPr>
                <w:lang w:eastAsia="lv-LV"/>
              </w:rPr>
              <w:t>A</w:t>
            </w:r>
          </w:p>
        </w:tc>
      </w:tr>
      <w:tr w:rsidR="006549AF" w:rsidRPr="00F51239" w:rsidTr="006549AF">
        <w:trPr>
          <w:tblCellSpacing w:w="15" w:type="dxa"/>
        </w:trPr>
        <w:tc>
          <w:tcPr>
            <w:tcW w:w="2016" w:type="dxa"/>
            <w:vMerge/>
            <w:tcBorders>
              <w:top w:val="outset" w:sz="6" w:space="0" w:color="auto"/>
              <w:left w:val="outset" w:sz="6" w:space="0" w:color="auto"/>
              <w:bottom w:val="outset" w:sz="6" w:space="0" w:color="auto"/>
              <w:right w:val="outset" w:sz="6" w:space="0" w:color="auto"/>
            </w:tcBorders>
            <w:vAlign w:val="center"/>
            <w:hideMark/>
          </w:tcPr>
          <w:p w:rsidR="006549AF" w:rsidRPr="00F51239" w:rsidRDefault="006549AF" w:rsidP="00AF05F0">
            <w:pPr>
              <w:rPr>
                <w:lang w:eastAsia="lv-LV"/>
              </w:rPr>
            </w:pPr>
          </w:p>
        </w:tc>
        <w:tc>
          <w:tcPr>
            <w:tcW w:w="719" w:type="dxa"/>
            <w:tcBorders>
              <w:top w:val="outset" w:sz="6" w:space="0" w:color="auto"/>
              <w:left w:val="outset" w:sz="6" w:space="0" w:color="auto"/>
              <w:bottom w:val="outset" w:sz="6" w:space="0" w:color="auto"/>
              <w:right w:val="outset" w:sz="6" w:space="0" w:color="auto"/>
            </w:tcBorders>
            <w:vAlign w:val="center"/>
            <w:hideMark/>
          </w:tcPr>
          <w:p w:rsidR="006549AF" w:rsidRPr="00F51239" w:rsidRDefault="006549AF" w:rsidP="00AF05F0">
            <w:pPr>
              <w:jc w:val="center"/>
              <w:rPr>
                <w:lang w:eastAsia="lv-LV"/>
              </w:rPr>
            </w:pPr>
            <w:r w:rsidRPr="00F51239">
              <w:rPr>
                <w:lang w:eastAsia="lv-LV"/>
              </w:rPr>
              <w:t>9</w:t>
            </w:r>
          </w:p>
        </w:tc>
        <w:tc>
          <w:tcPr>
            <w:tcW w:w="3914" w:type="dxa"/>
            <w:tcBorders>
              <w:top w:val="outset" w:sz="6" w:space="0" w:color="auto"/>
              <w:left w:val="outset" w:sz="6" w:space="0" w:color="auto"/>
              <w:bottom w:val="outset" w:sz="6" w:space="0" w:color="auto"/>
              <w:right w:val="outset" w:sz="6" w:space="0" w:color="auto"/>
            </w:tcBorders>
            <w:vAlign w:val="center"/>
            <w:hideMark/>
          </w:tcPr>
          <w:p w:rsidR="006549AF" w:rsidRPr="00F51239" w:rsidRDefault="006549AF" w:rsidP="00AF05F0">
            <w:pPr>
              <w:rPr>
                <w:lang w:eastAsia="lv-LV"/>
              </w:rPr>
            </w:pPr>
            <w:r w:rsidRPr="00F51239">
              <w:rPr>
                <w:lang w:eastAsia="lv-LV"/>
              </w:rPr>
              <w:t>teicami (excellent)</w:t>
            </w:r>
          </w:p>
        </w:tc>
        <w:tc>
          <w:tcPr>
            <w:tcW w:w="2256" w:type="dxa"/>
            <w:tcBorders>
              <w:top w:val="outset" w:sz="6" w:space="0" w:color="auto"/>
              <w:left w:val="outset" w:sz="6" w:space="0" w:color="auto"/>
              <w:bottom w:val="outset" w:sz="6" w:space="0" w:color="auto"/>
              <w:right w:val="outset" w:sz="6" w:space="0" w:color="auto"/>
            </w:tcBorders>
            <w:vAlign w:val="center"/>
            <w:hideMark/>
          </w:tcPr>
          <w:p w:rsidR="006549AF" w:rsidRPr="00F51239" w:rsidRDefault="006549AF" w:rsidP="00AF05F0">
            <w:pPr>
              <w:jc w:val="center"/>
              <w:rPr>
                <w:lang w:eastAsia="lv-LV"/>
              </w:rPr>
            </w:pPr>
            <w:r w:rsidRPr="00F51239">
              <w:rPr>
                <w:lang w:eastAsia="lv-LV"/>
              </w:rPr>
              <w:t>A</w:t>
            </w:r>
          </w:p>
        </w:tc>
      </w:tr>
      <w:tr w:rsidR="006549AF" w:rsidRPr="00F51239" w:rsidTr="006549AF">
        <w:trPr>
          <w:tblCellSpacing w:w="15" w:type="dxa"/>
        </w:trPr>
        <w:tc>
          <w:tcPr>
            <w:tcW w:w="2016" w:type="dxa"/>
            <w:vMerge w:val="restart"/>
            <w:tcBorders>
              <w:top w:val="outset" w:sz="6" w:space="0" w:color="auto"/>
              <w:left w:val="outset" w:sz="6" w:space="0" w:color="auto"/>
              <w:bottom w:val="outset" w:sz="6" w:space="0" w:color="auto"/>
              <w:right w:val="outset" w:sz="6" w:space="0" w:color="auto"/>
            </w:tcBorders>
            <w:vAlign w:val="center"/>
            <w:hideMark/>
          </w:tcPr>
          <w:p w:rsidR="006549AF" w:rsidRPr="00F51239" w:rsidRDefault="006549AF" w:rsidP="00AF05F0">
            <w:pPr>
              <w:rPr>
                <w:lang w:eastAsia="lv-LV"/>
              </w:rPr>
            </w:pPr>
            <w:r w:rsidRPr="00F51239">
              <w:rPr>
                <w:lang w:eastAsia="lv-LV"/>
              </w:rPr>
              <w:t>high</w:t>
            </w:r>
          </w:p>
        </w:tc>
        <w:tc>
          <w:tcPr>
            <w:tcW w:w="719" w:type="dxa"/>
            <w:tcBorders>
              <w:top w:val="outset" w:sz="6" w:space="0" w:color="auto"/>
              <w:left w:val="outset" w:sz="6" w:space="0" w:color="auto"/>
              <w:bottom w:val="outset" w:sz="6" w:space="0" w:color="auto"/>
              <w:right w:val="outset" w:sz="6" w:space="0" w:color="auto"/>
            </w:tcBorders>
            <w:vAlign w:val="center"/>
            <w:hideMark/>
          </w:tcPr>
          <w:p w:rsidR="006549AF" w:rsidRPr="00F51239" w:rsidRDefault="006549AF" w:rsidP="00AF05F0">
            <w:pPr>
              <w:jc w:val="center"/>
              <w:rPr>
                <w:lang w:eastAsia="lv-LV"/>
              </w:rPr>
            </w:pPr>
            <w:r w:rsidRPr="00F51239">
              <w:rPr>
                <w:lang w:eastAsia="lv-LV"/>
              </w:rPr>
              <w:t>8</w:t>
            </w:r>
          </w:p>
        </w:tc>
        <w:tc>
          <w:tcPr>
            <w:tcW w:w="3914" w:type="dxa"/>
            <w:tcBorders>
              <w:top w:val="outset" w:sz="6" w:space="0" w:color="auto"/>
              <w:left w:val="outset" w:sz="6" w:space="0" w:color="auto"/>
              <w:bottom w:val="outset" w:sz="6" w:space="0" w:color="auto"/>
              <w:right w:val="outset" w:sz="6" w:space="0" w:color="auto"/>
            </w:tcBorders>
            <w:vAlign w:val="center"/>
            <w:hideMark/>
          </w:tcPr>
          <w:p w:rsidR="006549AF" w:rsidRPr="00F51239" w:rsidRDefault="006549AF" w:rsidP="00AF05F0">
            <w:pPr>
              <w:rPr>
                <w:lang w:eastAsia="lv-LV"/>
              </w:rPr>
            </w:pPr>
            <w:r w:rsidRPr="00F51239">
              <w:rPr>
                <w:lang w:eastAsia="lv-LV"/>
              </w:rPr>
              <w:t>ļoti labi (very good)</w:t>
            </w:r>
          </w:p>
        </w:tc>
        <w:tc>
          <w:tcPr>
            <w:tcW w:w="2256" w:type="dxa"/>
            <w:tcBorders>
              <w:top w:val="outset" w:sz="6" w:space="0" w:color="auto"/>
              <w:left w:val="outset" w:sz="6" w:space="0" w:color="auto"/>
              <w:bottom w:val="outset" w:sz="6" w:space="0" w:color="auto"/>
              <w:right w:val="outset" w:sz="6" w:space="0" w:color="auto"/>
            </w:tcBorders>
            <w:vAlign w:val="center"/>
            <w:hideMark/>
          </w:tcPr>
          <w:p w:rsidR="006549AF" w:rsidRPr="00F51239" w:rsidRDefault="006549AF" w:rsidP="00AF05F0">
            <w:pPr>
              <w:jc w:val="center"/>
              <w:rPr>
                <w:lang w:eastAsia="lv-LV"/>
              </w:rPr>
            </w:pPr>
            <w:r w:rsidRPr="00F51239">
              <w:rPr>
                <w:lang w:eastAsia="lv-LV"/>
              </w:rPr>
              <w:t>B</w:t>
            </w:r>
          </w:p>
        </w:tc>
      </w:tr>
      <w:tr w:rsidR="006549AF" w:rsidRPr="00F51239" w:rsidTr="006549AF">
        <w:trPr>
          <w:tblCellSpacing w:w="15" w:type="dxa"/>
        </w:trPr>
        <w:tc>
          <w:tcPr>
            <w:tcW w:w="2016" w:type="dxa"/>
            <w:vMerge/>
            <w:tcBorders>
              <w:top w:val="outset" w:sz="6" w:space="0" w:color="auto"/>
              <w:left w:val="outset" w:sz="6" w:space="0" w:color="auto"/>
              <w:bottom w:val="outset" w:sz="6" w:space="0" w:color="auto"/>
              <w:right w:val="outset" w:sz="6" w:space="0" w:color="auto"/>
            </w:tcBorders>
            <w:vAlign w:val="center"/>
            <w:hideMark/>
          </w:tcPr>
          <w:p w:rsidR="006549AF" w:rsidRPr="00F51239" w:rsidRDefault="006549AF" w:rsidP="00AF05F0">
            <w:pPr>
              <w:rPr>
                <w:lang w:eastAsia="lv-LV"/>
              </w:rPr>
            </w:pPr>
          </w:p>
        </w:tc>
        <w:tc>
          <w:tcPr>
            <w:tcW w:w="719" w:type="dxa"/>
            <w:tcBorders>
              <w:top w:val="outset" w:sz="6" w:space="0" w:color="auto"/>
              <w:left w:val="outset" w:sz="6" w:space="0" w:color="auto"/>
              <w:bottom w:val="outset" w:sz="6" w:space="0" w:color="auto"/>
              <w:right w:val="outset" w:sz="6" w:space="0" w:color="auto"/>
            </w:tcBorders>
            <w:vAlign w:val="center"/>
            <w:hideMark/>
          </w:tcPr>
          <w:p w:rsidR="006549AF" w:rsidRPr="00F51239" w:rsidRDefault="006549AF" w:rsidP="00AF05F0">
            <w:pPr>
              <w:jc w:val="center"/>
              <w:rPr>
                <w:lang w:eastAsia="lv-LV"/>
              </w:rPr>
            </w:pPr>
            <w:r w:rsidRPr="00F51239">
              <w:rPr>
                <w:lang w:eastAsia="lv-LV"/>
              </w:rPr>
              <w:t>7</w:t>
            </w:r>
          </w:p>
        </w:tc>
        <w:tc>
          <w:tcPr>
            <w:tcW w:w="3914" w:type="dxa"/>
            <w:tcBorders>
              <w:top w:val="outset" w:sz="6" w:space="0" w:color="auto"/>
              <w:left w:val="outset" w:sz="6" w:space="0" w:color="auto"/>
              <w:bottom w:val="outset" w:sz="6" w:space="0" w:color="auto"/>
              <w:right w:val="outset" w:sz="6" w:space="0" w:color="auto"/>
            </w:tcBorders>
            <w:vAlign w:val="center"/>
            <w:hideMark/>
          </w:tcPr>
          <w:p w:rsidR="006549AF" w:rsidRPr="00F51239" w:rsidRDefault="006549AF" w:rsidP="00AF05F0">
            <w:pPr>
              <w:rPr>
                <w:lang w:eastAsia="lv-LV"/>
              </w:rPr>
            </w:pPr>
            <w:r w:rsidRPr="00F51239">
              <w:rPr>
                <w:lang w:eastAsia="lv-LV"/>
              </w:rPr>
              <w:t>labi (good)</w:t>
            </w:r>
          </w:p>
        </w:tc>
        <w:tc>
          <w:tcPr>
            <w:tcW w:w="2256" w:type="dxa"/>
            <w:tcBorders>
              <w:top w:val="outset" w:sz="6" w:space="0" w:color="auto"/>
              <w:left w:val="outset" w:sz="6" w:space="0" w:color="auto"/>
              <w:bottom w:val="outset" w:sz="6" w:space="0" w:color="auto"/>
              <w:right w:val="outset" w:sz="6" w:space="0" w:color="auto"/>
            </w:tcBorders>
            <w:vAlign w:val="center"/>
            <w:hideMark/>
          </w:tcPr>
          <w:p w:rsidR="006549AF" w:rsidRPr="00F51239" w:rsidRDefault="006549AF" w:rsidP="00AF05F0">
            <w:pPr>
              <w:jc w:val="center"/>
              <w:rPr>
                <w:lang w:eastAsia="lv-LV"/>
              </w:rPr>
            </w:pPr>
            <w:r w:rsidRPr="00F51239">
              <w:rPr>
                <w:lang w:eastAsia="lv-LV"/>
              </w:rPr>
              <w:t>C</w:t>
            </w:r>
          </w:p>
        </w:tc>
      </w:tr>
      <w:tr w:rsidR="006549AF" w:rsidRPr="00F51239" w:rsidTr="006549AF">
        <w:trPr>
          <w:tblCellSpacing w:w="15" w:type="dxa"/>
        </w:trPr>
        <w:tc>
          <w:tcPr>
            <w:tcW w:w="2016" w:type="dxa"/>
            <w:vMerge w:val="restart"/>
            <w:tcBorders>
              <w:top w:val="outset" w:sz="6" w:space="0" w:color="auto"/>
              <w:left w:val="outset" w:sz="6" w:space="0" w:color="auto"/>
              <w:bottom w:val="outset" w:sz="6" w:space="0" w:color="auto"/>
              <w:right w:val="outset" w:sz="6" w:space="0" w:color="auto"/>
            </w:tcBorders>
            <w:vAlign w:val="center"/>
            <w:hideMark/>
          </w:tcPr>
          <w:p w:rsidR="006549AF" w:rsidRPr="00F51239" w:rsidRDefault="006549AF" w:rsidP="00AF05F0">
            <w:pPr>
              <w:rPr>
                <w:lang w:eastAsia="lv-LV"/>
              </w:rPr>
            </w:pPr>
            <w:r w:rsidRPr="00F51239">
              <w:rPr>
                <w:lang w:eastAsia="lv-LV"/>
              </w:rPr>
              <w:t>medium</w:t>
            </w:r>
          </w:p>
        </w:tc>
        <w:tc>
          <w:tcPr>
            <w:tcW w:w="719" w:type="dxa"/>
            <w:tcBorders>
              <w:top w:val="outset" w:sz="6" w:space="0" w:color="auto"/>
              <w:left w:val="outset" w:sz="6" w:space="0" w:color="auto"/>
              <w:bottom w:val="outset" w:sz="6" w:space="0" w:color="auto"/>
              <w:right w:val="outset" w:sz="6" w:space="0" w:color="auto"/>
            </w:tcBorders>
            <w:vAlign w:val="center"/>
            <w:hideMark/>
          </w:tcPr>
          <w:p w:rsidR="006549AF" w:rsidRPr="00F51239" w:rsidRDefault="006549AF" w:rsidP="00AF05F0">
            <w:pPr>
              <w:jc w:val="center"/>
              <w:rPr>
                <w:lang w:eastAsia="lv-LV"/>
              </w:rPr>
            </w:pPr>
            <w:r w:rsidRPr="00F51239">
              <w:rPr>
                <w:lang w:eastAsia="lv-LV"/>
              </w:rPr>
              <w:t>6</w:t>
            </w:r>
          </w:p>
        </w:tc>
        <w:tc>
          <w:tcPr>
            <w:tcW w:w="3914" w:type="dxa"/>
            <w:tcBorders>
              <w:top w:val="outset" w:sz="6" w:space="0" w:color="auto"/>
              <w:left w:val="outset" w:sz="6" w:space="0" w:color="auto"/>
              <w:bottom w:val="outset" w:sz="6" w:space="0" w:color="auto"/>
              <w:right w:val="outset" w:sz="6" w:space="0" w:color="auto"/>
            </w:tcBorders>
            <w:vAlign w:val="center"/>
            <w:hideMark/>
          </w:tcPr>
          <w:p w:rsidR="006549AF" w:rsidRPr="00F51239" w:rsidRDefault="006549AF" w:rsidP="00AF05F0">
            <w:pPr>
              <w:rPr>
                <w:lang w:eastAsia="lv-LV"/>
              </w:rPr>
            </w:pPr>
            <w:r w:rsidRPr="00F51239">
              <w:rPr>
                <w:lang w:eastAsia="lv-LV"/>
              </w:rPr>
              <w:t>gandrīz labi (almost good)</w:t>
            </w:r>
          </w:p>
        </w:tc>
        <w:tc>
          <w:tcPr>
            <w:tcW w:w="2256" w:type="dxa"/>
            <w:tcBorders>
              <w:top w:val="outset" w:sz="6" w:space="0" w:color="auto"/>
              <w:left w:val="outset" w:sz="6" w:space="0" w:color="auto"/>
              <w:bottom w:val="outset" w:sz="6" w:space="0" w:color="auto"/>
              <w:right w:val="outset" w:sz="6" w:space="0" w:color="auto"/>
            </w:tcBorders>
            <w:vAlign w:val="center"/>
            <w:hideMark/>
          </w:tcPr>
          <w:p w:rsidR="006549AF" w:rsidRPr="00F51239" w:rsidRDefault="006549AF" w:rsidP="00AF05F0">
            <w:pPr>
              <w:jc w:val="center"/>
              <w:rPr>
                <w:lang w:eastAsia="lv-LV"/>
              </w:rPr>
            </w:pPr>
            <w:r w:rsidRPr="00F51239">
              <w:rPr>
                <w:lang w:eastAsia="lv-LV"/>
              </w:rPr>
              <w:t>D</w:t>
            </w:r>
          </w:p>
        </w:tc>
      </w:tr>
      <w:tr w:rsidR="006549AF" w:rsidRPr="00F51239" w:rsidTr="006549AF">
        <w:trPr>
          <w:tblCellSpacing w:w="15" w:type="dxa"/>
        </w:trPr>
        <w:tc>
          <w:tcPr>
            <w:tcW w:w="2016" w:type="dxa"/>
            <w:vMerge/>
            <w:tcBorders>
              <w:top w:val="outset" w:sz="6" w:space="0" w:color="auto"/>
              <w:left w:val="outset" w:sz="6" w:space="0" w:color="auto"/>
              <w:bottom w:val="outset" w:sz="6" w:space="0" w:color="auto"/>
              <w:right w:val="outset" w:sz="6" w:space="0" w:color="auto"/>
            </w:tcBorders>
            <w:vAlign w:val="center"/>
            <w:hideMark/>
          </w:tcPr>
          <w:p w:rsidR="006549AF" w:rsidRPr="00F51239" w:rsidRDefault="006549AF" w:rsidP="00AF05F0">
            <w:pPr>
              <w:rPr>
                <w:lang w:eastAsia="lv-LV"/>
              </w:rPr>
            </w:pPr>
          </w:p>
        </w:tc>
        <w:tc>
          <w:tcPr>
            <w:tcW w:w="719" w:type="dxa"/>
            <w:tcBorders>
              <w:top w:val="outset" w:sz="6" w:space="0" w:color="auto"/>
              <w:left w:val="outset" w:sz="6" w:space="0" w:color="auto"/>
              <w:bottom w:val="outset" w:sz="6" w:space="0" w:color="auto"/>
              <w:right w:val="outset" w:sz="6" w:space="0" w:color="auto"/>
            </w:tcBorders>
            <w:vAlign w:val="center"/>
            <w:hideMark/>
          </w:tcPr>
          <w:p w:rsidR="006549AF" w:rsidRPr="00F51239" w:rsidRDefault="006549AF" w:rsidP="00AF05F0">
            <w:pPr>
              <w:jc w:val="center"/>
              <w:rPr>
                <w:lang w:eastAsia="lv-LV"/>
              </w:rPr>
            </w:pPr>
            <w:r w:rsidRPr="00F51239">
              <w:rPr>
                <w:lang w:eastAsia="lv-LV"/>
              </w:rPr>
              <w:t>5</w:t>
            </w:r>
          </w:p>
        </w:tc>
        <w:tc>
          <w:tcPr>
            <w:tcW w:w="3914" w:type="dxa"/>
            <w:tcBorders>
              <w:top w:val="outset" w:sz="6" w:space="0" w:color="auto"/>
              <w:left w:val="outset" w:sz="6" w:space="0" w:color="auto"/>
              <w:bottom w:val="outset" w:sz="6" w:space="0" w:color="auto"/>
              <w:right w:val="outset" w:sz="6" w:space="0" w:color="auto"/>
            </w:tcBorders>
            <w:vAlign w:val="center"/>
            <w:hideMark/>
          </w:tcPr>
          <w:p w:rsidR="006549AF" w:rsidRPr="00F51239" w:rsidRDefault="006549AF" w:rsidP="00AF05F0">
            <w:pPr>
              <w:rPr>
                <w:lang w:eastAsia="lv-LV"/>
              </w:rPr>
            </w:pPr>
            <w:r w:rsidRPr="00F51239">
              <w:rPr>
                <w:lang w:eastAsia="lv-LV"/>
              </w:rPr>
              <w:t>viduvēji (satisfactory)</w:t>
            </w:r>
          </w:p>
        </w:tc>
        <w:tc>
          <w:tcPr>
            <w:tcW w:w="2256" w:type="dxa"/>
            <w:tcBorders>
              <w:top w:val="outset" w:sz="6" w:space="0" w:color="auto"/>
              <w:left w:val="outset" w:sz="6" w:space="0" w:color="auto"/>
              <w:bottom w:val="outset" w:sz="6" w:space="0" w:color="auto"/>
              <w:right w:val="outset" w:sz="6" w:space="0" w:color="auto"/>
            </w:tcBorders>
            <w:vAlign w:val="center"/>
            <w:hideMark/>
          </w:tcPr>
          <w:p w:rsidR="006549AF" w:rsidRPr="00F51239" w:rsidRDefault="006549AF" w:rsidP="00AF05F0">
            <w:pPr>
              <w:jc w:val="center"/>
              <w:rPr>
                <w:lang w:eastAsia="lv-LV"/>
              </w:rPr>
            </w:pPr>
            <w:r w:rsidRPr="00F51239">
              <w:rPr>
                <w:lang w:eastAsia="lv-LV"/>
              </w:rPr>
              <w:t>E</w:t>
            </w:r>
          </w:p>
        </w:tc>
      </w:tr>
      <w:tr w:rsidR="006549AF" w:rsidRPr="00F51239" w:rsidTr="006549AF">
        <w:trPr>
          <w:tblCellSpacing w:w="15" w:type="dxa"/>
        </w:trPr>
        <w:tc>
          <w:tcPr>
            <w:tcW w:w="2016" w:type="dxa"/>
            <w:vMerge/>
            <w:tcBorders>
              <w:top w:val="outset" w:sz="6" w:space="0" w:color="auto"/>
              <w:left w:val="outset" w:sz="6" w:space="0" w:color="auto"/>
              <w:bottom w:val="outset" w:sz="6" w:space="0" w:color="auto"/>
              <w:right w:val="outset" w:sz="6" w:space="0" w:color="auto"/>
            </w:tcBorders>
            <w:vAlign w:val="center"/>
            <w:hideMark/>
          </w:tcPr>
          <w:p w:rsidR="006549AF" w:rsidRPr="00F51239" w:rsidRDefault="006549AF" w:rsidP="00AF05F0">
            <w:pPr>
              <w:rPr>
                <w:lang w:eastAsia="lv-LV"/>
              </w:rPr>
            </w:pPr>
          </w:p>
        </w:tc>
        <w:tc>
          <w:tcPr>
            <w:tcW w:w="719" w:type="dxa"/>
            <w:tcBorders>
              <w:top w:val="outset" w:sz="6" w:space="0" w:color="auto"/>
              <w:left w:val="outset" w:sz="6" w:space="0" w:color="auto"/>
              <w:bottom w:val="outset" w:sz="6" w:space="0" w:color="auto"/>
              <w:right w:val="outset" w:sz="6" w:space="0" w:color="auto"/>
            </w:tcBorders>
            <w:vAlign w:val="center"/>
            <w:hideMark/>
          </w:tcPr>
          <w:p w:rsidR="006549AF" w:rsidRPr="00F51239" w:rsidRDefault="006549AF" w:rsidP="00AF05F0">
            <w:pPr>
              <w:jc w:val="center"/>
              <w:rPr>
                <w:lang w:eastAsia="lv-LV"/>
              </w:rPr>
            </w:pPr>
            <w:r w:rsidRPr="00F51239">
              <w:rPr>
                <w:lang w:eastAsia="lv-LV"/>
              </w:rPr>
              <w:t>4</w:t>
            </w:r>
          </w:p>
        </w:tc>
        <w:tc>
          <w:tcPr>
            <w:tcW w:w="3914" w:type="dxa"/>
            <w:tcBorders>
              <w:top w:val="outset" w:sz="6" w:space="0" w:color="auto"/>
              <w:left w:val="outset" w:sz="6" w:space="0" w:color="auto"/>
              <w:bottom w:val="outset" w:sz="6" w:space="0" w:color="auto"/>
              <w:right w:val="outset" w:sz="6" w:space="0" w:color="auto"/>
            </w:tcBorders>
            <w:vAlign w:val="center"/>
            <w:hideMark/>
          </w:tcPr>
          <w:p w:rsidR="006549AF" w:rsidRPr="00F51239" w:rsidRDefault="006549AF" w:rsidP="00AF05F0">
            <w:pPr>
              <w:rPr>
                <w:lang w:eastAsia="lv-LV"/>
              </w:rPr>
            </w:pPr>
            <w:r w:rsidRPr="00F51239">
              <w:rPr>
                <w:lang w:eastAsia="lv-LV"/>
              </w:rPr>
              <w:t>gandrīz viduvēji (almost satisfactory)</w:t>
            </w:r>
          </w:p>
        </w:tc>
        <w:tc>
          <w:tcPr>
            <w:tcW w:w="2256" w:type="dxa"/>
            <w:tcBorders>
              <w:top w:val="outset" w:sz="6" w:space="0" w:color="auto"/>
              <w:left w:val="outset" w:sz="6" w:space="0" w:color="auto"/>
              <w:bottom w:val="outset" w:sz="6" w:space="0" w:color="auto"/>
              <w:right w:val="outset" w:sz="6" w:space="0" w:color="auto"/>
            </w:tcBorders>
            <w:vAlign w:val="center"/>
            <w:hideMark/>
          </w:tcPr>
          <w:p w:rsidR="006549AF" w:rsidRPr="00F51239" w:rsidRDefault="006549AF" w:rsidP="00AF05F0">
            <w:pPr>
              <w:jc w:val="center"/>
              <w:rPr>
                <w:lang w:eastAsia="lv-LV"/>
              </w:rPr>
            </w:pPr>
            <w:r w:rsidRPr="00F51239">
              <w:rPr>
                <w:lang w:eastAsia="lv-LV"/>
              </w:rPr>
              <w:t>E/FX</w:t>
            </w:r>
          </w:p>
        </w:tc>
      </w:tr>
      <w:tr w:rsidR="006549AF" w:rsidRPr="00F51239" w:rsidTr="006549AF">
        <w:trPr>
          <w:tblCellSpacing w:w="15" w:type="dxa"/>
        </w:trPr>
        <w:tc>
          <w:tcPr>
            <w:tcW w:w="2016" w:type="dxa"/>
            <w:tcBorders>
              <w:top w:val="outset" w:sz="6" w:space="0" w:color="auto"/>
              <w:left w:val="outset" w:sz="6" w:space="0" w:color="auto"/>
              <w:bottom w:val="outset" w:sz="6" w:space="0" w:color="auto"/>
              <w:right w:val="outset" w:sz="6" w:space="0" w:color="auto"/>
            </w:tcBorders>
            <w:vAlign w:val="center"/>
            <w:hideMark/>
          </w:tcPr>
          <w:p w:rsidR="006549AF" w:rsidRPr="00F51239" w:rsidRDefault="006549AF" w:rsidP="00AF05F0">
            <w:pPr>
              <w:rPr>
                <w:lang w:eastAsia="lv-LV"/>
              </w:rPr>
            </w:pPr>
            <w:r w:rsidRPr="00F51239">
              <w:rPr>
                <w:lang w:eastAsia="lv-LV"/>
              </w:rPr>
              <w:t>low</w:t>
            </w:r>
          </w:p>
        </w:tc>
        <w:tc>
          <w:tcPr>
            <w:tcW w:w="719" w:type="dxa"/>
            <w:tcBorders>
              <w:top w:val="outset" w:sz="6" w:space="0" w:color="auto"/>
              <w:left w:val="outset" w:sz="6" w:space="0" w:color="auto"/>
              <w:bottom w:val="outset" w:sz="6" w:space="0" w:color="auto"/>
              <w:right w:val="outset" w:sz="6" w:space="0" w:color="auto"/>
            </w:tcBorders>
            <w:vAlign w:val="center"/>
            <w:hideMark/>
          </w:tcPr>
          <w:p w:rsidR="006549AF" w:rsidRPr="00F51239" w:rsidRDefault="006549AF" w:rsidP="00AF05F0">
            <w:pPr>
              <w:jc w:val="center"/>
              <w:rPr>
                <w:lang w:eastAsia="lv-LV"/>
              </w:rPr>
            </w:pPr>
            <w:r w:rsidRPr="00F51239">
              <w:rPr>
                <w:lang w:eastAsia="lv-LV"/>
              </w:rPr>
              <w:t>3–1</w:t>
            </w:r>
          </w:p>
        </w:tc>
        <w:tc>
          <w:tcPr>
            <w:tcW w:w="3914" w:type="dxa"/>
            <w:tcBorders>
              <w:top w:val="outset" w:sz="6" w:space="0" w:color="auto"/>
              <w:left w:val="outset" w:sz="6" w:space="0" w:color="auto"/>
              <w:bottom w:val="outset" w:sz="6" w:space="0" w:color="auto"/>
              <w:right w:val="outset" w:sz="6" w:space="0" w:color="auto"/>
            </w:tcBorders>
            <w:vAlign w:val="center"/>
            <w:hideMark/>
          </w:tcPr>
          <w:p w:rsidR="006549AF" w:rsidRPr="00F51239" w:rsidRDefault="006549AF" w:rsidP="00AF05F0">
            <w:pPr>
              <w:rPr>
                <w:lang w:eastAsia="lv-LV"/>
              </w:rPr>
            </w:pPr>
            <w:r w:rsidRPr="00F51239">
              <w:rPr>
                <w:lang w:eastAsia="lv-LV"/>
              </w:rPr>
              <w:t>negatīvs vērtējums (unsatisfactory)</w:t>
            </w:r>
          </w:p>
        </w:tc>
        <w:tc>
          <w:tcPr>
            <w:tcW w:w="2256" w:type="dxa"/>
            <w:tcBorders>
              <w:top w:val="outset" w:sz="6" w:space="0" w:color="auto"/>
              <w:left w:val="outset" w:sz="6" w:space="0" w:color="auto"/>
              <w:bottom w:val="outset" w:sz="6" w:space="0" w:color="auto"/>
              <w:right w:val="outset" w:sz="6" w:space="0" w:color="auto"/>
            </w:tcBorders>
            <w:vAlign w:val="center"/>
            <w:hideMark/>
          </w:tcPr>
          <w:p w:rsidR="006549AF" w:rsidRPr="00F51239" w:rsidRDefault="006549AF" w:rsidP="00AF05F0">
            <w:pPr>
              <w:jc w:val="center"/>
              <w:rPr>
                <w:lang w:eastAsia="lv-LV"/>
              </w:rPr>
            </w:pPr>
            <w:r w:rsidRPr="00F51239">
              <w:rPr>
                <w:lang w:eastAsia="lv-LV"/>
              </w:rPr>
              <w:t>Fail</w:t>
            </w:r>
          </w:p>
        </w:tc>
      </w:tr>
    </w:tbl>
    <w:p w:rsidR="006549AF" w:rsidRPr="00F51239" w:rsidRDefault="006549AF" w:rsidP="006549AF">
      <w:pPr>
        <w:ind w:firstLine="720"/>
        <w:jc w:val="both"/>
        <w:rPr>
          <w:lang w:eastAsia="lv-LV"/>
        </w:rPr>
      </w:pPr>
      <w:r w:rsidRPr="00F51239">
        <w:rPr>
          <w:b/>
          <w:bCs/>
          <w:lang w:eastAsia="lv-LV"/>
        </w:rPr>
        <w:t>Quality assurance</w:t>
      </w:r>
      <w:r w:rsidRPr="00F51239">
        <w:rPr>
          <w:lang w:eastAsia="lv-LV"/>
        </w:rPr>
        <w:t>. According to the Latvian legislation, state-recognized degrees/diplomas may be awarded upon the completion of an accredited programme in an accredited HE institution holding a state-approved Satversme (by-law) or college statute. Decisions on programme accreditation are taken by the Study Accreditation Commission, while those on the institutional accreditation – by the Higher Education Council.</w:t>
      </w:r>
    </w:p>
    <w:p w:rsidR="006549AF" w:rsidRPr="00F51239" w:rsidRDefault="006549AF" w:rsidP="006549AF">
      <w:pPr>
        <w:ind w:firstLine="720"/>
        <w:jc w:val="both"/>
        <w:rPr>
          <w:lang w:eastAsia="lv-LV"/>
        </w:rPr>
      </w:pPr>
      <w:r w:rsidRPr="00F51239">
        <w:rPr>
          <w:lang w:eastAsia="lv-LV"/>
        </w:rPr>
        <w:t>More information:</w:t>
      </w:r>
    </w:p>
    <w:p w:rsidR="006549AF" w:rsidRPr="00F51239" w:rsidRDefault="006549AF" w:rsidP="006549AF">
      <w:pPr>
        <w:ind w:firstLine="720"/>
        <w:jc w:val="both"/>
        <w:rPr>
          <w:lang w:eastAsia="lv-LV"/>
        </w:rPr>
      </w:pPr>
      <w:r w:rsidRPr="00F51239">
        <w:rPr>
          <w:lang w:eastAsia="lv-LV"/>
        </w:rPr>
        <w:t>1. On educational system – http://www.izm.gov.lv;</w:t>
      </w:r>
    </w:p>
    <w:p w:rsidR="006549AF" w:rsidRPr="00F51239" w:rsidRDefault="006549AF" w:rsidP="006549AF">
      <w:pPr>
        <w:ind w:firstLine="720"/>
        <w:jc w:val="both"/>
        <w:rPr>
          <w:lang w:eastAsia="lv-LV"/>
        </w:rPr>
      </w:pPr>
      <w:r w:rsidRPr="00F51239">
        <w:rPr>
          <w:lang w:eastAsia="lv-LV"/>
        </w:rPr>
        <w:t>2. On recognition diplomas – http://www.aic.lv;</w:t>
      </w:r>
    </w:p>
    <w:p w:rsidR="006549AF" w:rsidRPr="00F51239" w:rsidRDefault="006549AF" w:rsidP="006549AF">
      <w:pPr>
        <w:ind w:firstLine="720"/>
        <w:jc w:val="both"/>
        <w:rPr>
          <w:lang w:eastAsia="lv-LV"/>
        </w:rPr>
      </w:pPr>
      <w:r w:rsidRPr="00F51239">
        <w:rPr>
          <w:lang w:eastAsia="lv-LV"/>
        </w:rPr>
        <w:t>3. On status of programmes/institutions – http://www.aiknc.lv</w:t>
      </w:r>
    </w:p>
    <w:p w:rsidR="006549AF" w:rsidRPr="00F51239" w:rsidRDefault="006549AF" w:rsidP="006549AF">
      <w:pPr>
        <w:ind w:firstLine="720"/>
        <w:jc w:val="both"/>
        <w:rPr>
          <w:lang w:eastAsia="lv-LV"/>
        </w:rPr>
      </w:pPr>
      <w:r w:rsidRPr="00F51239">
        <w:rPr>
          <w:lang w:eastAsia="lv-LV"/>
        </w:rPr>
        <w:t>4. On study possibilities in Latvia – http://studyinlatvia.lv</w:t>
      </w:r>
    </w:p>
    <w:p w:rsidR="006549AF" w:rsidRDefault="006549AF" w:rsidP="006549AF">
      <w:pPr>
        <w:ind w:firstLine="720"/>
        <w:jc w:val="both"/>
        <w:rPr>
          <w:lang w:eastAsia="lv-LV"/>
        </w:rPr>
      </w:pPr>
      <w:r w:rsidRPr="00F51239">
        <w:rPr>
          <w:lang w:eastAsia="lv-LV"/>
        </w:rPr>
        <w:t>5. On European education systems and policies – www.eurydice.org</w:t>
      </w:r>
    </w:p>
    <w:p w:rsidR="00487464" w:rsidRDefault="00487464" w:rsidP="00487464">
      <w:pPr>
        <w:pStyle w:val="Pielikums"/>
        <w:numPr>
          <w:ilvl w:val="0"/>
          <w:numId w:val="0"/>
        </w:numPr>
        <w:ind w:left="710"/>
      </w:pPr>
      <w:r>
        <w:br w:type="page"/>
      </w:r>
    </w:p>
    <w:p w:rsidR="005413D4" w:rsidRDefault="006D22D3" w:rsidP="00487464">
      <w:pPr>
        <w:pStyle w:val="Pielikums"/>
      </w:pPr>
      <w:bookmarkStart w:id="153" w:name="_Toc428190099"/>
      <w:r w:rsidRPr="006D22D3">
        <w:lastRenderedPageBreak/>
        <w:t>CVs of the academic staff involved in the implementation of the field of study as regards their scientific research and creative work</w:t>
      </w:r>
      <w:bookmarkEnd w:id="153"/>
    </w:p>
    <w:tbl>
      <w:tblPr>
        <w:tblW w:w="9355" w:type="dxa"/>
        <w:tblLayout w:type="fixed"/>
        <w:tblCellMar>
          <w:left w:w="57" w:type="dxa"/>
          <w:right w:w="28" w:type="dxa"/>
        </w:tblCellMar>
        <w:tblLook w:val="0000" w:firstRow="0" w:lastRow="0" w:firstColumn="0" w:lastColumn="0" w:noHBand="0" w:noVBand="0"/>
      </w:tblPr>
      <w:tblGrid>
        <w:gridCol w:w="2785"/>
        <w:gridCol w:w="153"/>
        <w:gridCol w:w="1864"/>
        <w:gridCol w:w="1076"/>
        <w:gridCol w:w="1091"/>
        <w:gridCol w:w="1076"/>
        <w:gridCol w:w="1310"/>
      </w:tblGrid>
      <w:tr w:rsidR="00D455A1" w:rsidRPr="00AF4B92" w:rsidTr="00AF4B92">
        <w:trPr>
          <w:cantSplit/>
          <w:trHeight w:val="595"/>
        </w:trPr>
        <w:tc>
          <w:tcPr>
            <w:tcW w:w="2785" w:type="dxa"/>
            <w:tcBorders>
              <w:right w:val="single" w:sz="2" w:space="0" w:color="000000"/>
            </w:tcBorders>
          </w:tcPr>
          <w:p w:rsidR="00D455A1" w:rsidRPr="00AF4B92" w:rsidRDefault="00D455A1" w:rsidP="00AF4B92">
            <w:pPr>
              <w:pStyle w:val="CVTitle"/>
              <w:rPr>
                <w:rFonts w:cs="Times New Roman"/>
                <w:sz w:val="22"/>
                <w:szCs w:val="22"/>
              </w:rPr>
            </w:pPr>
            <w:r w:rsidRPr="00AF4B92">
              <w:rPr>
                <w:rFonts w:cs="Times New Roman"/>
                <w:sz w:val="22"/>
                <w:szCs w:val="22"/>
              </w:rPr>
              <w:t xml:space="preserve">Europass </w:t>
            </w:r>
          </w:p>
          <w:p w:rsidR="00D455A1" w:rsidRPr="00AF4B92" w:rsidRDefault="00D455A1" w:rsidP="00AF4B92">
            <w:pPr>
              <w:pStyle w:val="CVTitle"/>
              <w:rPr>
                <w:rFonts w:cs="Times New Roman"/>
                <w:sz w:val="22"/>
                <w:szCs w:val="22"/>
              </w:rPr>
            </w:pPr>
            <w:r w:rsidRPr="00AF4B92">
              <w:rPr>
                <w:rFonts w:cs="Times New Roman"/>
                <w:sz w:val="22"/>
                <w:szCs w:val="22"/>
              </w:rPr>
              <w:t xml:space="preserve">Curriculum Vitae </w:t>
            </w:r>
          </w:p>
        </w:tc>
        <w:tc>
          <w:tcPr>
            <w:tcW w:w="6570" w:type="dxa"/>
            <w:gridSpan w:val="6"/>
          </w:tcPr>
          <w:p w:rsidR="00D455A1" w:rsidRPr="00AF4B92" w:rsidRDefault="005F108B" w:rsidP="00AF4B92">
            <w:pPr>
              <w:pStyle w:val="CVNormal"/>
              <w:ind w:left="0"/>
              <w:jc w:val="right"/>
              <w:rPr>
                <w:rFonts w:cs="Times New Roman"/>
                <w:sz w:val="22"/>
                <w:szCs w:val="22"/>
              </w:rPr>
            </w:pPr>
            <w:r w:rsidRPr="00AF4B92">
              <w:rPr>
                <w:rFonts w:cs="Times New Roman"/>
                <w:noProof/>
                <w:sz w:val="22"/>
                <w:szCs w:val="22"/>
                <w:lang w:eastAsia="lv-LV" w:bidi="ar-SA"/>
              </w:rPr>
              <w:drawing>
                <wp:inline distT="0" distB="0" distL="0" distR="0" wp14:anchorId="31BED981" wp14:editId="01AB061B">
                  <wp:extent cx="831215" cy="462915"/>
                  <wp:effectExtent l="0" t="0" r="6985" b="0"/>
                  <wp:docPr id="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1">
                            <a:extLst>
                              <a:ext uri="{28A0092B-C50C-407E-A947-70E740481C1C}">
                                <a14:useLocalDpi xmlns:a14="http://schemas.microsoft.com/office/drawing/2010/main"/>
                              </a:ext>
                            </a:extLst>
                          </a:blip>
                          <a:srcRect/>
                          <a:stretch>
                            <a:fillRect/>
                          </a:stretch>
                        </pic:blipFill>
                        <pic:spPr bwMode="auto">
                          <a:xfrm>
                            <a:off x="0" y="0"/>
                            <a:ext cx="831215" cy="462915"/>
                          </a:xfrm>
                          <a:prstGeom prst="rect">
                            <a:avLst/>
                          </a:prstGeom>
                          <a:blipFill dpi="0" rotWithShape="0">
                            <a:blip/>
                            <a:srcRect/>
                            <a:stretch>
                              <a:fillRect/>
                            </a:stretch>
                          </a:blipFill>
                          <a:ln>
                            <a:noFill/>
                          </a:ln>
                        </pic:spPr>
                      </pic:pic>
                    </a:graphicData>
                  </a:graphic>
                </wp:inline>
              </w:drawing>
            </w:r>
          </w:p>
        </w:tc>
      </w:tr>
      <w:tr w:rsidR="00D455A1" w:rsidRPr="00AF4B92" w:rsidTr="00AF4B92">
        <w:trPr>
          <w:cantSplit/>
          <w:trHeight w:val="145"/>
        </w:trPr>
        <w:tc>
          <w:tcPr>
            <w:tcW w:w="2785" w:type="dxa"/>
            <w:tcBorders>
              <w:right w:val="single" w:sz="2" w:space="0" w:color="000000"/>
            </w:tcBorders>
          </w:tcPr>
          <w:p w:rsidR="00D455A1" w:rsidRPr="00AF4B92" w:rsidRDefault="00D455A1" w:rsidP="00AF4B92">
            <w:pPr>
              <w:pStyle w:val="CVHeading1"/>
              <w:spacing w:before="0"/>
              <w:rPr>
                <w:rFonts w:cs="Times New Roman"/>
                <w:sz w:val="22"/>
                <w:szCs w:val="22"/>
              </w:rPr>
            </w:pPr>
            <w:r w:rsidRPr="00AF4B92">
              <w:rPr>
                <w:rFonts w:cs="Times New Roman"/>
                <w:sz w:val="22"/>
                <w:szCs w:val="22"/>
              </w:rPr>
              <w:t>Personal information</w:t>
            </w:r>
          </w:p>
        </w:tc>
        <w:tc>
          <w:tcPr>
            <w:tcW w:w="6570" w:type="dxa"/>
            <w:gridSpan w:val="6"/>
          </w:tcPr>
          <w:p w:rsidR="00D455A1" w:rsidRPr="00AF4B92" w:rsidRDefault="00D455A1" w:rsidP="00AF4B92">
            <w:pPr>
              <w:pStyle w:val="CVNormal"/>
              <w:rPr>
                <w:rFonts w:cs="Times New Roman"/>
                <w:sz w:val="22"/>
                <w:szCs w:val="22"/>
              </w:rPr>
            </w:pPr>
          </w:p>
        </w:tc>
      </w:tr>
      <w:tr w:rsidR="00D455A1" w:rsidRPr="00AF4B92" w:rsidTr="00AF4B92">
        <w:trPr>
          <w:cantSplit/>
          <w:trHeight w:val="145"/>
        </w:trPr>
        <w:tc>
          <w:tcPr>
            <w:tcW w:w="2785" w:type="dxa"/>
            <w:tcBorders>
              <w:right w:val="single" w:sz="2" w:space="0" w:color="000000"/>
            </w:tcBorders>
          </w:tcPr>
          <w:p w:rsidR="00D455A1" w:rsidRPr="00AF4B92" w:rsidRDefault="00D455A1" w:rsidP="00AF4B92">
            <w:pPr>
              <w:pStyle w:val="CVHeading2-FirstLine"/>
              <w:spacing w:before="0"/>
              <w:rPr>
                <w:rFonts w:cs="Times New Roman"/>
                <w:szCs w:val="22"/>
              </w:rPr>
            </w:pPr>
            <w:r w:rsidRPr="00AF4B92">
              <w:rPr>
                <w:rFonts w:cs="Times New Roman"/>
                <w:szCs w:val="22"/>
              </w:rPr>
              <w:t xml:space="preserve"> Surname / Name</w:t>
            </w:r>
          </w:p>
        </w:tc>
        <w:tc>
          <w:tcPr>
            <w:tcW w:w="6570" w:type="dxa"/>
            <w:gridSpan w:val="6"/>
          </w:tcPr>
          <w:p w:rsidR="00D455A1" w:rsidRPr="00AF4B92" w:rsidRDefault="00D455A1" w:rsidP="00AF4B92">
            <w:pPr>
              <w:pStyle w:val="CVMajor-FirstLine"/>
              <w:spacing w:before="0"/>
              <w:rPr>
                <w:rFonts w:cs="Times New Roman"/>
                <w:sz w:val="22"/>
                <w:szCs w:val="22"/>
              </w:rPr>
            </w:pPr>
            <w:r w:rsidRPr="00AF4B92">
              <w:rPr>
                <w:rFonts w:cs="Times New Roman"/>
                <w:sz w:val="22"/>
                <w:szCs w:val="22"/>
              </w:rPr>
              <w:t>Antane Marija</w:t>
            </w:r>
          </w:p>
        </w:tc>
      </w:tr>
      <w:tr w:rsidR="00D455A1" w:rsidRPr="00AF4B92" w:rsidTr="00AF4B92">
        <w:trPr>
          <w:cantSplit/>
          <w:trHeight w:val="145"/>
        </w:trPr>
        <w:tc>
          <w:tcPr>
            <w:tcW w:w="2785" w:type="dxa"/>
            <w:tcBorders>
              <w:right w:val="single" w:sz="2" w:space="0" w:color="000000"/>
            </w:tcBorders>
          </w:tcPr>
          <w:p w:rsidR="00D455A1" w:rsidRPr="00AF4B92" w:rsidRDefault="00D455A1" w:rsidP="00AF4B92">
            <w:pPr>
              <w:pStyle w:val="CVHeading3"/>
              <w:rPr>
                <w:rFonts w:cs="Times New Roman"/>
                <w:sz w:val="22"/>
                <w:szCs w:val="22"/>
              </w:rPr>
            </w:pPr>
            <w:r w:rsidRPr="00AF4B92">
              <w:rPr>
                <w:rFonts w:cs="Times New Roman"/>
                <w:sz w:val="22"/>
                <w:szCs w:val="22"/>
              </w:rPr>
              <w:t>Address</w:t>
            </w:r>
          </w:p>
        </w:tc>
        <w:tc>
          <w:tcPr>
            <w:tcW w:w="6570" w:type="dxa"/>
            <w:gridSpan w:val="6"/>
          </w:tcPr>
          <w:p w:rsidR="00D455A1" w:rsidRPr="00AF4B92" w:rsidRDefault="00D455A1" w:rsidP="00AF4B92">
            <w:pPr>
              <w:pStyle w:val="CVNormal"/>
              <w:rPr>
                <w:rFonts w:cs="Times New Roman"/>
                <w:sz w:val="22"/>
                <w:szCs w:val="22"/>
              </w:rPr>
            </w:pPr>
            <w:r w:rsidRPr="00AF4B92">
              <w:rPr>
                <w:rFonts w:cs="Times New Roman"/>
                <w:sz w:val="22"/>
                <w:szCs w:val="22"/>
              </w:rPr>
              <w:t>Stabu iela 50-16, Riga, LV 1011, Latvia</w:t>
            </w:r>
          </w:p>
        </w:tc>
      </w:tr>
      <w:tr w:rsidR="00D455A1" w:rsidRPr="00AF4B92" w:rsidTr="00AF4B92">
        <w:trPr>
          <w:cantSplit/>
          <w:trHeight w:val="145"/>
        </w:trPr>
        <w:tc>
          <w:tcPr>
            <w:tcW w:w="2785" w:type="dxa"/>
            <w:tcBorders>
              <w:right w:val="single" w:sz="2" w:space="0" w:color="000000"/>
            </w:tcBorders>
          </w:tcPr>
          <w:p w:rsidR="00D455A1" w:rsidRPr="00AF4B92" w:rsidRDefault="00D455A1" w:rsidP="00AF4B92">
            <w:pPr>
              <w:pStyle w:val="CVHeading3"/>
              <w:rPr>
                <w:rFonts w:cs="Times New Roman"/>
                <w:sz w:val="22"/>
                <w:szCs w:val="22"/>
              </w:rPr>
            </w:pPr>
            <w:r w:rsidRPr="00AF4B92">
              <w:rPr>
                <w:rFonts w:cs="Times New Roman"/>
                <w:sz w:val="22"/>
                <w:szCs w:val="22"/>
              </w:rPr>
              <w:t>Phone</w:t>
            </w:r>
          </w:p>
        </w:tc>
        <w:tc>
          <w:tcPr>
            <w:tcW w:w="3093" w:type="dxa"/>
            <w:gridSpan w:val="3"/>
          </w:tcPr>
          <w:p w:rsidR="00D455A1" w:rsidRPr="00AF4B92" w:rsidRDefault="00D455A1" w:rsidP="00AF4B92">
            <w:pPr>
              <w:pStyle w:val="CVNormal"/>
              <w:rPr>
                <w:rFonts w:cs="Times New Roman"/>
                <w:sz w:val="22"/>
                <w:szCs w:val="22"/>
              </w:rPr>
            </w:pPr>
            <w:r w:rsidRPr="00AF4B92">
              <w:rPr>
                <w:rFonts w:cs="Times New Roman"/>
                <w:sz w:val="22"/>
                <w:szCs w:val="22"/>
              </w:rPr>
              <w:t>29435206</w:t>
            </w:r>
          </w:p>
        </w:tc>
        <w:tc>
          <w:tcPr>
            <w:tcW w:w="2167" w:type="dxa"/>
            <w:gridSpan w:val="2"/>
          </w:tcPr>
          <w:p w:rsidR="00D455A1" w:rsidRPr="00AF4B92" w:rsidRDefault="00D455A1" w:rsidP="00AF4B92">
            <w:pPr>
              <w:pStyle w:val="CVHeading3"/>
              <w:jc w:val="left"/>
              <w:rPr>
                <w:rFonts w:cs="Times New Roman"/>
                <w:sz w:val="22"/>
                <w:szCs w:val="22"/>
              </w:rPr>
            </w:pPr>
          </w:p>
        </w:tc>
        <w:tc>
          <w:tcPr>
            <w:tcW w:w="1310" w:type="dxa"/>
          </w:tcPr>
          <w:p w:rsidR="00D455A1" w:rsidRPr="00AF4B92" w:rsidRDefault="00D455A1" w:rsidP="00AF4B92">
            <w:pPr>
              <w:pStyle w:val="CVNormal"/>
              <w:rPr>
                <w:rFonts w:cs="Times New Roman"/>
                <w:sz w:val="22"/>
                <w:szCs w:val="22"/>
              </w:rPr>
            </w:pPr>
          </w:p>
        </w:tc>
      </w:tr>
      <w:tr w:rsidR="00D455A1" w:rsidRPr="00AF4B92" w:rsidTr="00AF4B92">
        <w:trPr>
          <w:cantSplit/>
          <w:trHeight w:val="145"/>
        </w:trPr>
        <w:tc>
          <w:tcPr>
            <w:tcW w:w="2785" w:type="dxa"/>
            <w:tcBorders>
              <w:right w:val="single" w:sz="2" w:space="0" w:color="000000"/>
            </w:tcBorders>
          </w:tcPr>
          <w:p w:rsidR="00D455A1" w:rsidRPr="00AF4B92" w:rsidRDefault="00D455A1" w:rsidP="00AF4B92">
            <w:pPr>
              <w:pStyle w:val="CVHeading3"/>
              <w:rPr>
                <w:rFonts w:cs="Times New Roman"/>
                <w:sz w:val="22"/>
                <w:szCs w:val="22"/>
              </w:rPr>
            </w:pPr>
            <w:r w:rsidRPr="00AF4B92">
              <w:rPr>
                <w:rFonts w:cs="Times New Roman"/>
                <w:sz w:val="22"/>
                <w:szCs w:val="22"/>
              </w:rPr>
              <w:t>E-Mail</w:t>
            </w:r>
          </w:p>
        </w:tc>
        <w:tc>
          <w:tcPr>
            <w:tcW w:w="6570" w:type="dxa"/>
            <w:gridSpan w:val="6"/>
          </w:tcPr>
          <w:p w:rsidR="00D455A1" w:rsidRPr="00AF4B92" w:rsidRDefault="00D455A1" w:rsidP="00AF4B92">
            <w:pPr>
              <w:pStyle w:val="CVNormal"/>
              <w:rPr>
                <w:rFonts w:cs="Times New Roman"/>
                <w:sz w:val="22"/>
                <w:szCs w:val="22"/>
              </w:rPr>
            </w:pPr>
            <w:r w:rsidRPr="00AF4B92">
              <w:rPr>
                <w:rFonts w:cs="Times New Roman"/>
                <w:sz w:val="22"/>
                <w:szCs w:val="22"/>
              </w:rPr>
              <w:t>Marija.antane@gmail.com</w:t>
            </w:r>
          </w:p>
        </w:tc>
      </w:tr>
      <w:tr w:rsidR="00D455A1" w:rsidRPr="00AF4B92" w:rsidTr="00AF4B92">
        <w:trPr>
          <w:cantSplit/>
          <w:trHeight w:val="145"/>
        </w:trPr>
        <w:tc>
          <w:tcPr>
            <w:tcW w:w="2785" w:type="dxa"/>
            <w:tcBorders>
              <w:right w:val="single" w:sz="2" w:space="0" w:color="000000"/>
            </w:tcBorders>
          </w:tcPr>
          <w:p w:rsidR="00D455A1" w:rsidRPr="00AF4B92" w:rsidRDefault="00D455A1" w:rsidP="00AF4B92">
            <w:pPr>
              <w:pStyle w:val="CVHeading3-FirstLine"/>
              <w:spacing w:before="0"/>
              <w:rPr>
                <w:rFonts w:cs="Times New Roman"/>
                <w:sz w:val="22"/>
                <w:szCs w:val="22"/>
              </w:rPr>
            </w:pPr>
            <w:r w:rsidRPr="00AF4B92">
              <w:rPr>
                <w:rFonts w:cs="Times New Roman"/>
                <w:sz w:val="22"/>
                <w:szCs w:val="22"/>
              </w:rPr>
              <w:t>Date of birth</w:t>
            </w:r>
          </w:p>
        </w:tc>
        <w:tc>
          <w:tcPr>
            <w:tcW w:w="6570" w:type="dxa"/>
            <w:gridSpan w:val="6"/>
            <w:vAlign w:val="center"/>
          </w:tcPr>
          <w:p w:rsidR="00D455A1" w:rsidRPr="00AF4B92" w:rsidRDefault="00D455A1" w:rsidP="00AF4B92">
            <w:pPr>
              <w:pStyle w:val="CVNormal"/>
              <w:ind w:left="0"/>
              <w:rPr>
                <w:rFonts w:cs="Times New Roman"/>
                <w:sz w:val="22"/>
                <w:szCs w:val="22"/>
              </w:rPr>
            </w:pPr>
            <w:r w:rsidRPr="00AF4B92">
              <w:rPr>
                <w:rFonts w:cs="Times New Roman"/>
                <w:sz w:val="22"/>
                <w:szCs w:val="22"/>
              </w:rPr>
              <w:t xml:space="preserve">  14.09.1952.</w:t>
            </w:r>
          </w:p>
        </w:tc>
      </w:tr>
      <w:tr w:rsidR="00D455A1" w:rsidRPr="00AF4B92" w:rsidTr="00AF4B92">
        <w:trPr>
          <w:cantSplit/>
          <w:trHeight w:val="145"/>
        </w:trPr>
        <w:tc>
          <w:tcPr>
            <w:tcW w:w="2785" w:type="dxa"/>
            <w:tcBorders>
              <w:right w:val="single" w:sz="2" w:space="0" w:color="000000"/>
            </w:tcBorders>
          </w:tcPr>
          <w:p w:rsidR="00D455A1" w:rsidRPr="00AF4B92" w:rsidRDefault="00D455A1" w:rsidP="00AF4B92">
            <w:pPr>
              <w:pStyle w:val="CVHeading1"/>
              <w:spacing w:before="0"/>
              <w:rPr>
                <w:rFonts w:cs="Times New Roman"/>
                <w:sz w:val="22"/>
                <w:szCs w:val="22"/>
              </w:rPr>
            </w:pPr>
          </w:p>
          <w:p w:rsidR="00D455A1" w:rsidRPr="00AF4B92" w:rsidRDefault="00D455A1" w:rsidP="00AF4B92">
            <w:pPr>
              <w:pStyle w:val="CVHeading1"/>
              <w:spacing w:before="0"/>
              <w:rPr>
                <w:rFonts w:cs="Times New Roman"/>
                <w:sz w:val="22"/>
                <w:szCs w:val="22"/>
              </w:rPr>
            </w:pPr>
            <w:r w:rsidRPr="00AF4B92">
              <w:rPr>
                <w:rFonts w:cs="Times New Roman"/>
                <w:sz w:val="22"/>
                <w:szCs w:val="22"/>
              </w:rPr>
              <w:t>Work experience</w:t>
            </w:r>
          </w:p>
        </w:tc>
        <w:tc>
          <w:tcPr>
            <w:tcW w:w="6570" w:type="dxa"/>
            <w:gridSpan w:val="6"/>
          </w:tcPr>
          <w:p w:rsidR="00D455A1" w:rsidRPr="00AF4B92" w:rsidRDefault="00D455A1" w:rsidP="00AF4B92">
            <w:pPr>
              <w:tabs>
                <w:tab w:val="left" w:pos="5325"/>
              </w:tabs>
              <w:rPr>
                <w:sz w:val="22"/>
                <w:szCs w:val="22"/>
                <w:lang w:eastAsia="ar-SA"/>
              </w:rPr>
            </w:pPr>
          </w:p>
        </w:tc>
      </w:tr>
      <w:tr w:rsidR="00D455A1" w:rsidRPr="00AF4B92" w:rsidTr="00AF4B92">
        <w:trPr>
          <w:cantSplit/>
          <w:trHeight w:val="145"/>
        </w:trPr>
        <w:tc>
          <w:tcPr>
            <w:tcW w:w="2785" w:type="dxa"/>
            <w:tcBorders>
              <w:right w:val="single" w:sz="2" w:space="0" w:color="000000"/>
            </w:tcBorders>
          </w:tcPr>
          <w:p w:rsidR="00D455A1" w:rsidRPr="00AF4B92" w:rsidRDefault="00D455A1" w:rsidP="00AF4B92">
            <w:pPr>
              <w:pStyle w:val="CVHeading3-FirstLine"/>
              <w:spacing w:before="0"/>
              <w:rPr>
                <w:rFonts w:cs="Times New Roman"/>
                <w:sz w:val="22"/>
                <w:szCs w:val="22"/>
              </w:rPr>
            </w:pPr>
            <w:r w:rsidRPr="00AF4B92">
              <w:rPr>
                <w:rFonts w:cs="Times New Roman"/>
                <w:sz w:val="22"/>
                <w:szCs w:val="22"/>
              </w:rPr>
              <w:t>Period</w:t>
            </w:r>
          </w:p>
        </w:tc>
        <w:tc>
          <w:tcPr>
            <w:tcW w:w="6570" w:type="dxa"/>
            <w:gridSpan w:val="6"/>
            <w:vAlign w:val="center"/>
          </w:tcPr>
          <w:p w:rsidR="00D455A1" w:rsidRPr="00AF4B92" w:rsidRDefault="00D455A1" w:rsidP="00AF4B92">
            <w:pPr>
              <w:pStyle w:val="CVNormal"/>
              <w:ind w:left="0"/>
              <w:rPr>
                <w:rFonts w:cs="Times New Roman"/>
                <w:sz w:val="22"/>
                <w:szCs w:val="22"/>
              </w:rPr>
            </w:pPr>
            <w:r w:rsidRPr="00AF4B92">
              <w:rPr>
                <w:rFonts w:cs="Times New Roman"/>
                <w:sz w:val="22"/>
                <w:szCs w:val="22"/>
              </w:rPr>
              <w:t xml:space="preserve">  2012 – till now</w:t>
            </w:r>
          </w:p>
        </w:tc>
      </w:tr>
      <w:tr w:rsidR="00D455A1" w:rsidRPr="00AF4B92" w:rsidTr="00AF4B92">
        <w:trPr>
          <w:cantSplit/>
          <w:trHeight w:val="145"/>
        </w:trPr>
        <w:tc>
          <w:tcPr>
            <w:tcW w:w="2785" w:type="dxa"/>
            <w:tcBorders>
              <w:right w:val="single" w:sz="2" w:space="0" w:color="000000"/>
            </w:tcBorders>
          </w:tcPr>
          <w:p w:rsidR="00D455A1" w:rsidRPr="00AF4B92" w:rsidRDefault="00D455A1" w:rsidP="00AF4B92">
            <w:pPr>
              <w:pStyle w:val="CVHeading3"/>
              <w:rPr>
                <w:rFonts w:cs="Times New Roman"/>
                <w:sz w:val="22"/>
                <w:szCs w:val="22"/>
              </w:rPr>
            </w:pPr>
            <w:r w:rsidRPr="00AF4B92">
              <w:rPr>
                <w:rFonts w:cs="Times New Roman"/>
                <w:bCs/>
                <w:sz w:val="22"/>
                <w:szCs w:val="22"/>
                <w:lang w:val="en-GB"/>
              </w:rPr>
              <w:t>Position held</w:t>
            </w:r>
          </w:p>
        </w:tc>
        <w:tc>
          <w:tcPr>
            <w:tcW w:w="6570" w:type="dxa"/>
            <w:gridSpan w:val="6"/>
          </w:tcPr>
          <w:p w:rsidR="00D455A1" w:rsidRPr="00AF4B92" w:rsidRDefault="00D455A1" w:rsidP="00AF4B92">
            <w:pPr>
              <w:rPr>
                <w:sz w:val="22"/>
                <w:szCs w:val="22"/>
              </w:rPr>
            </w:pPr>
            <w:r w:rsidRPr="00AF4B92">
              <w:rPr>
                <w:sz w:val="22"/>
                <w:szCs w:val="22"/>
              </w:rPr>
              <w:t xml:space="preserve">   </w:t>
            </w:r>
            <w:r w:rsidRPr="00AF4B92">
              <w:rPr>
                <w:rStyle w:val="hps"/>
                <w:sz w:val="22"/>
                <w:szCs w:val="22"/>
                <w:lang w:val="en"/>
              </w:rPr>
              <w:t>Visiting Lecturer</w:t>
            </w:r>
            <w:r w:rsidRPr="00AF4B92">
              <w:rPr>
                <w:rStyle w:val="shorttext"/>
                <w:sz w:val="22"/>
                <w:szCs w:val="22"/>
                <w:lang w:val="en"/>
              </w:rPr>
              <w:t xml:space="preserve">, Travel Program </w:t>
            </w:r>
            <w:r w:rsidRPr="00AF4B92">
              <w:rPr>
                <w:rStyle w:val="hps"/>
                <w:sz w:val="22"/>
                <w:szCs w:val="22"/>
                <w:lang w:val="en"/>
              </w:rPr>
              <w:t>Consultant</w:t>
            </w:r>
            <w:r w:rsidRPr="00AF4B92">
              <w:rPr>
                <w:rStyle w:val="shorttext"/>
                <w:sz w:val="22"/>
                <w:szCs w:val="22"/>
                <w:lang w:val="en"/>
              </w:rPr>
              <w:t xml:space="preserve"> </w:t>
            </w:r>
          </w:p>
          <w:p w:rsidR="00D455A1" w:rsidRPr="00AF4B92" w:rsidRDefault="00D455A1" w:rsidP="00AF4B92">
            <w:pPr>
              <w:pStyle w:val="CVNormal"/>
              <w:rPr>
                <w:rFonts w:cs="Times New Roman"/>
                <w:sz w:val="22"/>
                <w:szCs w:val="22"/>
              </w:rPr>
            </w:pPr>
          </w:p>
        </w:tc>
      </w:tr>
      <w:tr w:rsidR="00D455A1" w:rsidRPr="00AF4B92" w:rsidTr="00AF4B92">
        <w:trPr>
          <w:cantSplit/>
          <w:trHeight w:val="145"/>
        </w:trPr>
        <w:tc>
          <w:tcPr>
            <w:tcW w:w="2785" w:type="dxa"/>
            <w:tcBorders>
              <w:right w:val="single" w:sz="2" w:space="0" w:color="000000"/>
            </w:tcBorders>
          </w:tcPr>
          <w:p w:rsidR="00D455A1" w:rsidRPr="00AF4B92" w:rsidRDefault="00D455A1" w:rsidP="00AF4B92">
            <w:pPr>
              <w:pStyle w:val="CVHeading3"/>
              <w:rPr>
                <w:rFonts w:cs="Times New Roman"/>
                <w:sz w:val="22"/>
                <w:szCs w:val="22"/>
              </w:rPr>
            </w:pPr>
            <w:r w:rsidRPr="00AF4B92">
              <w:rPr>
                <w:rFonts w:cs="Times New Roman"/>
                <w:sz w:val="22"/>
                <w:szCs w:val="22"/>
              </w:rPr>
              <w:t>Main duties</w:t>
            </w:r>
          </w:p>
        </w:tc>
        <w:tc>
          <w:tcPr>
            <w:tcW w:w="6570" w:type="dxa"/>
            <w:gridSpan w:val="6"/>
          </w:tcPr>
          <w:p w:rsidR="00D455A1" w:rsidRPr="00AF4B92" w:rsidRDefault="00D455A1" w:rsidP="00AF4B92">
            <w:pPr>
              <w:rPr>
                <w:sz w:val="22"/>
                <w:szCs w:val="22"/>
              </w:rPr>
            </w:pPr>
            <w:r w:rsidRPr="00AF4B92">
              <w:rPr>
                <w:sz w:val="22"/>
                <w:szCs w:val="22"/>
                <w:lang w:val="en-GB"/>
              </w:rPr>
              <w:t xml:space="preserve">  </w:t>
            </w:r>
            <w:r w:rsidRPr="00AF4B92">
              <w:rPr>
                <w:sz w:val="22"/>
                <w:szCs w:val="22"/>
              </w:rPr>
              <w:t>Give lectures, conduct classes, compile and update the program,</w:t>
            </w:r>
          </w:p>
          <w:p w:rsidR="00D455A1" w:rsidRPr="00AF4B92" w:rsidRDefault="00D455A1" w:rsidP="00AF4B92">
            <w:pPr>
              <w:rPr>
                <w:sz w:val="22"/>
                <w:szCs w:val="22"/>
              </w:rPr>
            </w:pPr>
            <w:r w:rsidRPr="00AF4B92">
              <w:rPr>
                <w:sz w:val="22"/>
                <w:szCs w:val="22"/>
              </w:rPr>
              <w:t xml:space="preserve">  ensure consultations for students.</w:t>
            </w:r>
          </w:p>
        </w:tc>
      </w:tr>
      <w:tr w:rsidR="00D455A1" w:rsidRPr="00AF4B92" w:rsidTr="00AF4B92">
        <w:trPr>
          <w:cantSplit/>
          <w:trHeight w:val="145"/>
        </w:trPr>
        <w:tc>
          <w:tcPr>
            <w:tcW w:w="2785" w:type="dxa"/>
            <w:tcBorders>
              <w:right w:val="single" w:sz="2" w:space="0" w:color="000000"/>
            </w:tcBorders>
          </w:tcPr>
          <w:p w:rsidR="00D455A1" w:rsidRPr="00AF4B92" w:rsidRDefault="00D455A1" w:rsidP="00AF4B92">
            <w:pPr>
              <w:pStyle w:val="CVHeading3"/>
              <w:rPr>
                <w:rFonts w:cs="Times New Roman"/>
                <w:sz w:val="22"/>
                <w:szCs w:val="22"/>
              </w:rPr>
            </w:pPr>
            <w:r w:rsidRPr="00AF4B92">
              <w:rPr>
                <w:rFonts w:cs="Times New Roman"/>
                <w:bCs/>
                <w:sz w:val="22"/>
                <w:szCs w:val="22"/>
                <w:lang w:val="en-GB"/>
              </w:rPr>
              <w:t>Company/institution</w:t>
            </w:r>
          </w:p>
        </w:tc>
        <w:tc>
          <w:tcPr>
            <w:tcW w:w="6570" w:type="dxa"/>
            <w:gridSpan w:val="6"/>
          </w:tcPr>
          <w:p w:rsidR="00D455A1" w:rsidRPr="00AF4B92" w:rsidRDefault="00D455A1" w:rsidP="00AF4B92">
            <w:pPr>
              <w:pStyle w:val="CVNormal"/>
              <w:rPr>
                <w:rFonts w:cs="Times New Roman"/>
                <w:sz w:val="22"/>
                <w:szCs w:val="22"/>
              </w:rPr>
            </w:pPr>
            <w:r w:rsidRPr="00AF4B92">
              <w:rPr>
                <w:rFonts w:cs="Times New Roman"/>
                <w:sz w:val="22"/>
                <w:szCs w:val="22"/>
              </w:rPr>
              <w:t>LBK -</w:t>
            </w:r>
            <w:r w:rsidRPr="00AF4B92">
              <w:rPr>
                <w:rFonts w:cs="Times New Roman"/>
                <w:sz w:val="22"/>
                <w:szCs w:val="22"/>
                <w:lang w:val="en"/>
              </w:rPr>
              <w:t xml:space="preserve"> </w:t>
            </w:r>
            <w:r w:rsidRPr="00AF4B92">
              <w:rPr>
                <w:rStyle w:val="hps"/>
                <w:rFonts w:cs="Times New Roman"/>
                <w:sz w:val="22"/>
                <w:szCs w:val="22"/>
                <w:lang w:val="en"/>
              </w:rPr>
              <w:t>Latvian Business</w:t>
            </w:r>
            <w:r w:rsidRPr="00AF4B92">
              <w:rPr>
                <w:rStyle w:val="shorttext"/>
                <w:rFonts w:cs="Times New Roman"/>
                <w:sz w:val="22"/>
                <w:szCs w:val="22"/>
                <w:lang w:val="en"/>
              </w:rPr>
              <w:t xml:space="preserve"> </w:t>
            </w:r>
            <w:r w:rsidRPr="00AF4B92">
              <w:rPr>
                <w:rStyle w:val="hps"/>
                <w:rFonts w:cs="Times New Roman"/>
                <w:sz w:val="22"/>
                <w:szCs w:val="22"/>
                <w:lang w:val="en"/>
              </w:rPr>
              <w:t>College</w:t>
            </w:r>
            <w:r w:rsidRPr="00AF4B92">
              <w:rPr>
                <w:rFonts w:cs="Times New Roman"/>
                <w:sz w:val="22"/>
                <w:szCs w:val="22"/>
              </w:rPr>
              <w:t xml:space="preserve">, </w:t>
            </w:r>
            <w:r w:rsidRPr="00AF4B92">
              <w:rPr>
                <w:rStyle w:val="hps"/>
                <w:rFonts w:cs="Times New Roman"/>
                <w:sz w:val="22"/>
                <w:szCs w:val="22"/>
                <w:lang w:val="en"/>
              </w:rPr>
              <w:t>European</w:t>
            </w:r>
            <w:r w:rsidRPr="00AF4B92">
              <w:rPr>
                <w:rStyle w:val="shorttext"/>
                <w:rFonts w:cs="Times New Roman"/>
                <w:sz w:val="22"/>
                <w:szCs w:val="22"/>
                <w:lang w:val="en"/>
              </w:rPr>
              <w:t xml:space="preserve"> </w:t>
            </w:r>
            <w:r w:rsidRPr="00AF4B92">
              <w:rPr>
                <w:rStyle w:val="hps"/>
                <w:rFonts w:cs="Times New Roman"/>
                <w:sz w:val="22"/>
                <w:szCs w:val="22"/>
                <w:lang w:val="en"/>
              </w:rPr>
              <w:t>School of</w:t>
            </w:r>
            <w:r w:rsidRPr="00AF4B92">
              <w:rPr>
                <w:rStyle w:val="shorttext"/>
                <w:rFonts w:cs="Times New Roman"/>
                <w:sz w:val="22"/>
                <w:szCs w:val="22"/>
                <w:lang w:val="en"/>
              </w:rPr>
              <w:t xml:space="preserve"> </w:t>
            </w:r>
            <w:r w:rsidRPr="00AF4B92">
              <w:rPr>
                <w:rStyle w:val="hps"/>
                <w:rFonts w:cs="Times New Roman"/>
                <w:sz w:val="22"/>
                <w:szCs w:val="22"/>
                <w:lang w:val="en"/>
              </w:rPr>
              <w:t>Distance Education</w:t>
            </w:r>
          </w:p>
          <w:p w:rsidR="00D455A1" w:rsidRPr="00AF4B92" w:rsidRDefault="00D455A1" w:rsidP="00AF4B92">
            <w:pPr>
              <w:pStyle w:val="CVNormal"/>
              <w:rPr>
                <w:rFonts w:cs="Times New Roman"/>
                <w:sz w:val="22"/>
                <w:szCs w:val="22"/>
              </w:rPr>
            </w:pPr>
          </w:p>
        </w:tc>
      </w:tr>
      <w:tr w:rsidR="00D455A1" w:rsidRPr="00AF4B92" w:rsidTr="00AF4B92">
        <w:trPr>
          <w:cantSplit/>
          <w:trHeight w:val="145"/>
        </w:trPr>
        <w:tc>
          <w:tcPr>
            <w:tcW w:w="2785" w:type="dxa"/>
            <w:tcBorders>
              <w:right w:val="single" w:sz="2" w:space="0" w:color="000000"/>
            </w:tcBorders>
          </w:tcPr>
          <w:p w:rsidR="00D455A1" w:rsidRPr="00AF4B92" w:rsidRDefault="005F108B" w:rsidP="00AF4B92">
            <w:pPr>
              <w:pStyle w:val="CVHeading3-FirstLine"/>
              <w:spacing w:before="0"/>
              <w:rPr>
                <w:rFonts w:cs="Times New Roman"/>
                <w:sz w:val="22"/>
                <w:szCs w:val="22"/>
              </w:rPr>
            </w:pPr>
            <w:r w:rsidRPr="00AF4B92">
              <w:rPr>
                <w:rFonts w:cs="Times New Roman"/>
                <w:noProof/>
                <w:sz w:val="22"/>
                <w:szCs w:val="22"/>
                <w:lang w:eastAsia="lv-LV" w:bidi="ar-SA"/>
              </w:rPr>
              <mc:AlternateContent>
                <mc:Choice Requires="wps">
                  <w:drawing>
                    <wp:anchor distT="4294967295" distB="4294967295" distL="114300" distR="114300" simplePos="0" relativeHeight="251654144" behindDoc="0" locked="0" layoutInCell="1" allowOverlap="1" wp14:anchorId="1915DDED" wp14:editId="76EF95B4">
                      <wp:simplePos x="0" y="0"/>
                      <wp:positionH relativeFrom="column">
                        <wp:posOffset>-80010</wp:posOffset>
                      </wp:positionH>
                      <wp:positionV relativeFrom="paragraph">
                        <wp:posOffset>-29846</wp:posOffset>
                      </wp:positionV>
                      <wp:extent cx="5981700" cy="0"/>
                      <wp:effectExtent l="0" t="0" r="19050" b="19050"/>
                      <wp:wrapNone/>
                      <wp:docPr id="17"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817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02F8EE8" id="_x0000_t32" coordsize="21600,21600" o:spt="32" o:oned="t" path="m,l21600,21600e" filled="f">
                      <v:path arrowok="t" fillok="f" o:connecttype="none"/>
                      <o:lock v:ext="edit" shapetype="t"/>
                    </v:shapetype>
                    <v:shape id="Straight Arrow Connector 2" o:spid="_x0000_s1026" type="#_x0000_t32" style="position:absolute;margin-left:-6.3pt;margin-top:-2.35pt;width:471pt;height:0;z-index:2516541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"/>
                  </w:pict>
                </mc:Fallback>
              </mc:AlternateContent>
            </w:r>
            <w:r w:rsidR="00D455A1" w:rsidRPr="00AF4B92">
              <w:rPr>
                <w:rFonts w:cs="Times New Roman"/>
                <w:sz w:val="22"/>
                <w:szCs w:val="22"/>
              </w:rPr>
              <w:t>Period</w:t>
            </w:r>
          </w:p>
        </w:tc>
        <w:tc>
          <w:tcPr>
            <w:tcW w:w="6570" w:type="dxa"/>
            <w:gridSpan w:val="6"/>
            <w:vAlign w:val="center"/>
          </w:tcPr>
          <w:p w:rsidR="00D455A1" w:rsidRPr="00AF4B92" w:rsidRDefault="00D455A1" w:rsidP="00AF4B92">
            <w:pPr>
              <w:pStyle w:val="CVNormal"/>
              <w:ind w:left="0"/>
              <w:rPr>
                <w:rFonts w:cs="Times New Roman"/>
                <w:sz w:val="22"/>
                <w:szCs w:val="22"/>
              </w:rPr>
            </w:pPr>
            <w:r w:rsidRPr="00AF4B92">
              <w:rPr>
                <w:rFonts w:cs="Times New Roman"/>
                <w:sz w:val="22"/>
                <w:szCs w:val="22"/>
              </w:rPr>
              <w:t xml:space="preserve">  1998.- 2012.</w:t>
            </w:r>
          </w:p>
        </w:tc>
      </w:tr>
      <w:tr w:rsidR="00D455A1" w:rsidRPr="00AF4B92" w:rsidTr="00AF4B92">
        <w:trPr>
          <w:cantSplit/>
          <w:trHeight w:val="145"/>
        </w:trPr>
        <w:tc>
          <w:tcPr>
            <w:tcW w:w="2785" w:type="dxa"/>
            <w:tcBorders>
              <w:right w:val="single" w:sz="2" w:space="0" w:color="000000"/>
            </w:tcBorders>
          </w:tcPr>
          <w:p w:rsidR="00D455A1" w:rsidRPr="00AF4B92" w:rsidRDefault="00D455A1" w:rsidP="00AF4B92">
            <w:pPr>
              <w:pStyle w:val="CVHeading3"/>
              <w:rPr>
                <w:rFonts w:cs="Times New Roman"/>
                <w:sz w:val="22"/>
                <w:szCs w:val="22"/>
              </w:rPr>
            </w:pPr>
            <w:r w:rsidRPr="00AF4B92">
              <w:rPr>
                <w:rFonts w:cs="Times New Roman"/>
                <w:bCs/>
                <w:sz w:val="22"/>
                <w:szCs w:val="22"/>
                <w:lang w:val="en-GB"/>
              </w:rPr>
              <w:t>Position held</w:t>
            </w:r>
          </w:p>
        </w:tc>
        <w:tc>
          <w:tcPr>
            <w:tcW w:w="6570" w:type="dxa"/>
            <w:gridSpan w:val="6"/>
          </w:tcPr>
          <w:p w:rsidR="00D455A1" w:rsidRPr="00AF4B92" w:rsidRDefault="00D455A1" w:rsidP="00AF4B92">
            <w:pPr>
              <w:rPr>
                <w:sz w:val="22"/>
                <w:szCs w:val="22"/>
              </w:rPr>
            </w:pPr>
            <w:r w:rsidRPr="00AF4B92">
              <w:rPr>
                <w:sz w:val="22"/>
                <w:szCs w:val="22"/>
              </w:rPr>
              <w:t xml:space="preserve">  </w:t>
            </w:r>
            <w:r w:rsidRPr="00AF4B92">
              <w:rPr>
                <w:sz w:val="22"/>
                <w:szCs w:val="22"/>
                <w:lang w:val="en-GB"/>
              </w:rPr>
              <w:t>Department of Languages - Lecturer</w:t>
            </w:r>
          </w:p>
          <w:p w:rsidR="00D455A1" w:rsidRPr="00AF4B92" w:rsidRDefault="00D455A1" w:rsidP="00AF4B92">
            <w:pPr>
              <w:pStyle w:val="CVNormal"/>
              <w:rPr>
                <w:rFonts w:cs="Times New Roman"/>
                <w:sz w:val="22"/>
                <w:szCs w:val="22"/>
              </w:rPr>
            </w:pPr>
          </w:p>
        </w:tc>
      </w:tr>
      <w:tr w:rsidR="00D455A1" w:rsidRPr="00AF4B92" w:rsidTr="00AF4B92">
        <w:trPr>
          <w:cantSplit/>
          <w:trHeight w:val="418"/>
        </w:trPr>
        <w:tc>
          <w:tcPr>
            <w:tcW w:w="2785" w:type="dxa"/>
            <w:tcBorders>
              <w:right w:val="single" w:sz="2" w:space="0" w:color="000000"/>
            </w:tcBorders>
          </w:tcPr>
          <w:p w:rsidR="00D455A1" w:rsidRPr="00AF4B92" w:rsidRDefault="00D455A1" w:rsidP="00AF4B92">
            <w:pPr>
              <w:pStyle w:val="CVHeading3"/>
              <w:rPr>
                <w:rFonts w:cs="Times New Roman"/>
                <w:sz w:val="22"/>
                <w:szCs w:val="22"/>
              </w:rPr>
            </w:pPr>
            <w:r w:rsidRPr="00AF4B92">
              <w:rPr>
                <w:rFonts w:cs="Times New Roman"/>
                <w:sz w:val="22"/>
                <w:szCs w:val="22"/>
              </w:rPr>
              <w:t>Main duties</w:t>
            </w:r>
          </w:p>
        </w:tc>
        <w:tc>
          <w:tcPr>
            <w:tcW w:w="6570" w:type="dxa"/>
            <w:gridSpan w:val="6"/>
          </w:tcPr>
          <w:p w:rsidR="00D455A1" w:rsidRPr="00AF4B92" w:rsidRDefault="00D455A1" w:rsidP="00AF4B92">
            <w:pPr>
              <w:rPr>
                <w:sz w:val="22"/>
                <w:szCs w:val="22"/>
              </w:rPr>
            </w:pPr>
            <w:r w:rsidRPr="00AF4B92">
              <w:rPr>
                <w:sz w:val="22"/>
                <w:szCs w:val="22"/>
              </w:rPr>
              <w:t xml:space="preserve">  Give lectures, conduct classes, compile and update the program,</w:t>
            </w:r>
          </w:p>
          <w:p w:rsidR="00D455A1" w:rsidRPr="00AF4B92" w:rsidRDefault="00D455A1" w:rsidP="00AF4B92">
            <w:pPr>
              <w:pStyle w:val="CVNormal"/>
              <w:ind w:left="0"/>
              <w:rPr>
                <w:rFonts w:cs="Times New Roman"/>
                <w:sz w:val="22"/>
                <w:szCs w:val="22"/>
              </w:rPr>
            </w:pPr>
            <w:r w:rsidRPr="00AF4B92">
              <w:rPr>
                <w:rFonts w:cs="Times New Roman"/>
                <w:sz w:val="22"/>
                <w:szCs w:val="22"/>
                <w:lang w:val="en-US"/>
              </w:rPr>
              <w:t xml:space="preserve">  ensure consultations for students.</w:t>
            </w:r>
          </w:p>
        </w:tc>
      </w:tr>
      <w:tr w:rsidR="00D455A1" w:rsidRPr="00AF4B92" w:rsidTr="00AF4B92">
        <w:trPr>
          <w:cantSplit/>
          <w:trHeight w:val="145"/>
        </w:trPr>
        <w:tc>
          <w:tcPr>
            <w:tcW w:w="2785" w:type="dxa"/>
            <w:tcBorders>
              <w:bottom w:val="single" w:sz="4" w:space="0" w:color="auto"/>
              <w:right w:val="single" w:sz="2" w:space="0" w:color="000000"/>
            </w:tcBorders>
          </w:tcPr>
          <w:p w:rsidR="00D455A1" w:rsidRPr="00AF4B92" w:rsidRDefault="00D455A1" w:rsidP="00AF4B92">
            <w:pPr>
              <w:pStyle w:val="CVHeading3"/>
              <w:rPr>
                <w:rFonts w:cs="Times New Roman"/>
                <w:sz w:val="22"/>
                <w:szCs w:val="22"/>
              </w:rPr>
            </w:pPr>
            <w:r w:rsidRPr="00AF4B92">
              <w:rPr>
                <w:rFonts w:cs="Times New Roman"/>
                <w:bCs/>
                <w:sz w:val="22"/>
                <w:szCs w:val="22"/>
                <w:lang w:val="en-GB"/>
              </w:rPr>
              <w:t xml:space="preserve">Company/institution </w:t>
            </w:r>
          </w:p>
        </w:tc>
        <w:tc>
          <w:tcPr>
            <w:tcW w:w="6570" w:type="dxa"/>
            <w:gridSpan w:val="6"/>
            <w:tcBorders>
              <w:left w:val="single" w:sz="2" w:space="0" w:color="000000"/>
              <w:bottom w:val="single" w:sz="4" w:space="0" w:color="auto"/>
            </w:tcBorders>
          </w:tcPr>
          <w:p w:rsidR="00D455A1" w:rsidRPr="00AF4B92" w:rsidRDefault="00D455A1" w:rsidP="00AF4B92">
            <w:pPr>
              <w:pStyle w:val="CVNormal"/>
              <w:rPr>
                <w:rFonts w:cs="Times New Roman"/>
                <w:sz w:val="22"/>
                <w:szCs w:val="22"/>
              </w:rPr>
            </w:pPr>
            <w:r w:rsidRPr="00AF4B92">
              <w:rPr>
                <w:rFonts w:cs="Times New Roman"/>
                <w:sz w:val="22"/>
                <w:szCs w:val="22"/>
                <w:lang w:val="en-GB"/>
              </w:rPr>
              <w:t>School of Business Administration Turiba</w:t>
            </w:r>
          </w:p>
        </w:tc>
      </w:tr>
      <w:tr w:rsidR="00D455A1" w:rsidRPr="00AF4B92" w:rsidTr="00AF4B92">
        <w:trPr>
          <w:cantSplit/>
          <w:trHeight w:val="145"/>
        </w:trPr>
        <w:tc>
          <w:tcPr>
            <w:tcW w:w="2785" w:type="dxa"/>
            <w:tcBorders>
              <w:top w:val="single" w:sz="4" w:space="0" w:color="auto"/>
              <w:right w:val="single" w:sz="2" w:space="0" w:color="000000"/>
            </w:tcBorders>
          </w:tcPr>
          <w:p w:rsidR="00D455A1" w:rsidRPr="00AF4B92" w:rsidRDefault="00D455A1" w:rsidP="00AF4B92">
            <w:pPr>
              <w:pStyle w:val="CVHeading3-FirstLine"/>
              <w:spacing w:before="0"/>
              <w:rPr>
                <w:rFonts w:cs="Times New Roman"/>
                <w:sz w:val="22"/>
                <w:szCs w:val="22"/>
              </w:rPr>
            </w:pPr>
            <w:r w:rsidRPr="00AF4B92">
              <w:rPr>
                <w:rFonts w:cs="Times New Roman"/>
                <w:sz w:val="22"/>
                <w:szCs w:val="22"/>
              </w:rPr>
              <w:t>Period</w:t>
            </w:r>
          </w:p>
        </w:tc>
        <w:tc>
          <w:tcPr>
            <w:tcW w:w="6570" w:type="dxa"/>
            <w:gridSpan w:val="6"/>
            <w:tcBorders>
              <w:top w:val="single" w:sz="4" w:space="0" w:color="auto"/>
            </w:tcBorders>
            <w:vAlign w:val="center"/>
          </w:tcPr>
          <w:p w:rsidR="00D455A1" w:rsidRPr="00AF4B92" w:rsidRDefault="00D455A1" w:rsidP="00AF4B92">
            <w:pPr>
              <w:pStyle w:val="CVNormal"/>
              <w:rPr>
                <w:rFonts w:cs="Times New Roman"/>
                <w:sz w:val="22"/>
                <w:szCs w:val="22"/>
              </w:rPr>
            </w:pPr>
            <w:r w:rsidRPr="00AF4B92">
              <w:rPr>
                <w:rFonts w:cs="Times New Roman"/>
                <w:sz w:val="22"/>
                <w:szCs w:val="22"/>
              </w:rPr>
              <w:t>1997.-1998.</w:t>
            </w:r>
          </w:p>
        </w:tc>
      </w:tr>
      <w:tr w:rsidR="00D455A1" w:rsidRPr="00AF4B92" w:rsidTr="00AF4B92">
        <w:trPr>
          <w:cantSplit/>
          <w:trHeight w:val="145"/>
        </w:trPr>
        <w:tc>
          <w:tcPr>
            <w:tcW w:w="2785" w:type="dxa"/>
            <w:tcBorders>
              <w:right w:val="single" w:sz="2" w:space="0" w:color="000000"/>
            </w:tcBorders>
          </w:tcPr>
          <w:p w:rsidR="00D455A1" w:rsidRPr="00AF4B92" w:rsidRDefault="00D455A1" w:rsidP="00AF4B92">
            <w:pPr>
              <w:pStyle w:val="CVHeading3"/>
              <w:rPr>
                <w:rFonts w:cs="Times New Roman"/>
                <w:sz w:val="22"/>
                <w:szCs w:val="22"/>
              </w:rPr>
            </w:pPr>
            <w:r w:rsidRPr="00AF4B92">
              <w:rPr>
                <w:rFonts w:cs="Times New Roman"/>
                <w:bCs/>
                <w:sz w:val="22"/>
                <w:szCs w:val="22"/>
                <w:lang w:val="en-GB"/>
              </w:rPr>
              <w:t>Position held</w:t>
            </w:r>
          </w:p>
        </w:tc>
        <w:tc>
          <w:tcPr>
            <w:tcW w:w="6570" w:type="dxa"/>
            <w:gridSpan w:val="6"/>
          </w:tcPr>
          <w:p w:rsidR="00D455A1" w:rsidRPr="00AF4B92" w:rsidRDefault="00D455A1" w:rsidP="00AF4B92">
            <w:pPr>
              <w:rPr>
                <w:sz w:val="22"/>
                <w:szCs w:val="22"/>
              </w:rPr>
            </w:pPr>
            <w:r w:rsidRPr="00AF4B92">
              <w:rPr>
                <w:sz w:val="22"/>
                <w:szCs w:val="22"/>
              </w:rPr>
              <w:t xml:space="preserve">  </w:t>
            </w:r>
            <w:r w:rsidRPr="00AF4B92">
              <w:rPr>
                <w:sz w:val="22"/>
                <w:szCs w:val="22"/>
                <w:lang w:val="en-GB"/>
              </w:rPr>
              <w:t>Lecturer</w:t>
            </w:r>
          </w:p>
        </w:tc>
      </w:tr>
      <w:tr w:rsidR="00D455A1" w:rsidRPr="00AF4B92" w:rsidTr="00AF4B92">
        <w:trPr>
          <w:cantSplit/>
          <w:trHeight w:val="145"/>
        </w:trPr>
        <w:tc>
          <w:tcPr>
            <w:tcW w:w="2785" w:type="dxa"/>
            <w:tcBorders>
              <w:right w:val="single" w:sz="2" w:space="0" w:color="000000"/>
            </w:tcBorders>
          </w:tcPr>
          <w:p w:rsidR="00D455A1" w:rsidRPr="00AF4B92" w:rsidRDefault="00D455A1" w:rsidP="00AF4B92">
            <w:pPr>
              <w:pStyle w:val="CVHeading3"/>
              <w:rPr>
                <w:rFonts w:cs="Times New Roman"/>
                <w:sz w:val="22"/>
                <w:szCs w:val="22"/>
              </w:rPr>
            </w:pPr>
            <w:r w:rsidRPr="00AF4B92">
              <w:rPr>
                <w:rFonts w:cs="Times New Roman"/>
                <w:sz w:val="22"/>
                <w:szCs w:val="22"/>
              </w:rPr>
              <w:t>Main duties</w:t>
            </w:r>
          </w:p>
        </w:tc>
        <w:tc>
          <w:tcPr>
            <w:tcW w:w="6570" w:type="dxa"/>
            <w:gridSpan w:val="6"/>
          </w:tcPr>
          <w:p w:rsidR="00D455A1" w:rsidRPr="00AF4B92" w:rsidRDefault="00D455A1" w:rsidP="00AF4B92">
            <w:pPr>
              <w:rPr>
                <w:sz w:val="22"/>
                <w:szCs w:val="22"/>
              </w:rPr>
            </w:pPr>
            <w:r w:rsidRPr="00AF4B92">
              <w:rPr>
                <w:sz w:val="22"/>
                <w:szCs w:val="22"/>
              </w:rPr>
              <w:t xml:space="preserve">  Give lectures, conduct classes, compile and update the program,</w:t>
            </w:r>
          </w:p>
          <w:p w:rsidR="00D455A1" w:rsidRPr="00AF4B92" w:rsidRDefault="00D455A1" w:rsidP="00AF4B92">
            <w:pPr>
              <w:pStyle w:val="CVNormal"/>
              <w:ind w:left="0"/>
              <w:rPr>
                <w:rFonts w:cs="Times New Roman"/>
                <w:sz w:val="22"/>
                <w:szCs w:val="22"/>
              </w:rPr>
            </w:pPr>
            <w:r w:rsidRPr="00AF4B92">
              <w:rPr>
                <w:rFonts w:cs="Times New Roman"/>
                <w:sz w:val="22"/>
                <w:szCs w:val="22"/>
                <w:lang w:val="en-US"/>
              </w:rPr>
              <w:t xml:space="preserve">  ensure consultations for students.</w:t>
            </w:r>
          </w:p>
        </w:tc>
      </w:tr>
      <w:tr w:rsidR="00D455A1" w:rsidRPr="00AF4B92" w:rsidTr="00AF4B92">
        <w:trPr>
          <w:cantSplit/>
          <w:trHeight w:val="145"/>
        </w:trPr>
        <w:tc>
          <w:tcPr>
            <w:tcW w:w="2785" w:type="dxa"/>
            <w:tcBorders>
              <w:bottom w:val="single" w:sz="4" w:space="0" w:color="auto"/>
              <w:right w:val="single" w:sz="2" w:space="0" w:color="000000"/>
            </w:tcBorders>
          </w:tcPr>
          <w:p w:rsidR="00D455A1" w:rsidRPr="00AF4B92" w:rsidRDefault="00D455A1" w:rsidP="00AF4B92">
            <w:pPr>
              <w:pStyle w:val="CVHeading3"/>
              <w:rPr>
                <w:rFonts w:cs="Times New Roman"/>
                <w:sz w:val="22"/>
                <w:szCs w:val="22"/>
              </w:rPr>
            </w:pPr>
            <w:r w:rsidRPr="00AF4B92">
              <w:rPr>
                <w:rFonts w:cs="Times New Roman"/>
                <w:bCs/>
                <w:sz w:val="22"/>
                <w:szCs w:val="22"/>
                <w:lang w:val="en-GB"/>
              </w:rPr>
              <w:t>Company/institution</w:t>
            </w:r>
          </w:p>
        </w:tc>
        <w:tc>
          <w:tcPr>
            <w:tcW w:w="6570" w:type="dxa"/>
            <w:gridSpan w:val="6"/>
            <w:tcBorders>
              <w:left w:val="single" w:sz="2" w:space="0" w:color="000000"/>
              <w:bottom w:val="single" w:sz="4" w:space="0" w:color="auto"/>
            </w:tcBorders>
          </w:tcPr>
          <w:p w:rsidR="00D455A1" w:rsidRPr="00AF4B92" w:rsidRDefault="00D455A1" w:rsidP="00AF4B92">
            <w:pPr>
              <w:pStyle w:val="CVNormal"/>
              <w:rPr>
                <w:rFonts w:cs="Times New Roman"/>
                <w:sz w:val="22"/>
                <w:szCs w:val="22"/>
              </w:rPr>
            </w:pPr>
            <w:r w:rsidRPr="00AF4B92">
              <w:rPr>
                <w:rFonts w:cs="Times New Roman"/>
                <w:sz w:val="22"/>
                <w:szCs w:val="22"/>
                <w:lang w:val="en-GB"/>
              </w:rPr>
              <w:t>School of International Tourism</w:t>
            </w:r>
          </w:p>
        </w:tc>
      </w:tr>
      <w:tr w:rsidR="00D455A1" w:rsidRPr="00AF4B92" w:rsidTr="00AF4B92">
        <w:trPr>
          <w:cantSplit/>
          <w:trHeight w:val="145"/>
        </w:trPr>
        <w:tc>
          <w:tcPr>
            <w:tcW w:w="2785" w:type="dxa"/>
            <w:tcBorders>
              <w:top w:val="single" w:sz="4" w:space="0" w:color="auto"/>
              <w:right w:val="single" w:sz="4" w:space="0" w:color="auto"/>
            </w:tcBorders>
          </w:tcPr>
          <w:p w:rsidR="00D455A1" w:rsidRPr="00AF4B92" w:rsidRDefault="00D455A1" w:rsidP="00AF4B92">
            <w:pPr>
              <w:pStyle w:val="CVHeading3-FirstLine"/>
              <w:spacing w:before="0"/>
              <w:rPr>
                <w:rFonts w:cs="Times New Roman"/>
                <w:sz w:val="22"/>
                <w:szCs w:val="22"/>
              </w:rPr>
            </w:pPr>
            <w:r w:rsidRPr="00AF4B92">
              <w:rPr>
                <w:rFonts w:cs="Times New Roman"/>
                <w:sz w:val="22"/>
                <w:szCs w:val="22"/>
              </w:rPr>
              <w:t>Period</w:t>
            </w:r>
          </w:p>
        </w:tc>
        <w:tc>
          <w:tcPr>
            <w:tcW w:w="6570" w:type="dxa"/>
            <w:gridSpan w:val="6"/>
            <w:tcBorders>
              <w:top w:val="single" w:sz="4" w:space="0" w:color="auto"/>
              <w:left w:val="single" w:sz="4" w:space="0" w:color="auto"/>
            </w:tcBorders>
            <w:vAlign w:val="center"/>
          </w:tcPr>
          <w:p w:rsidR="00D455A1" w:rsidRPr="00AF4B92" w:rsidRDefault="00D455A1" w:rsidP="00AF4B92">
            <w:pPr>
              <w:pStyle w:val="CVNormal"/>
              <w:rPr>
                <w:rFonts w:cs="Times New Roman"/>
                <w:sz w:val="22"/>
                <w:szCs w:val="22"/>
              </w:rPr>
            </w:pPr>
            <w:r w:rsidRPr="00AF4B92">
              <w:rPr>
                <w:rFonts w:cs="Times New Roman"/>
                <w:sz w:val="22"/>
                <w:szCs w:val="22"/>
              </w:rPr>
              <w:t>1995.-1998.</w:t>
            </w:r>
          </w:p>
        </w:tc>
      </w:tr>
      <w:tr w:rsidR="00D455A1" w:rsidRPr="00AF4B92" w:rsidTr="00AF4B92">
        <w:trPr>
          <w:cantSplit/>
          <w:trHeight w:val="145"/>
        </w:trPr>
        <w:tc>
          <w:tcPr>
            <w:tcW w:w="2785" w:type="dxa"/>
            <w:tcBorders>
              <w:right w:val="single" w:sz="4" w:space="0" w:color="auto"/>
            </w:tcBorders>
          </w:tcPr>
          <w:p w:rsidR="00D455A1" w:rsidRPr="00AF4B92" w:rsidRDefault="00D455A1" w:rsidP="00AF4B92">
            <w:pPr>
              <w:pStyle w:val="CVHeading3"/>
              <w:rPr>
                <w:rFonts w:cs="Times New Roman"/>
                <w:sz w:val="22"/>
                <w:szCs w:val="22"/>
              </w:rPr>
            </w:pPr>
            <w:r w:rsidRPr="00AF4B92">
              <w:rPr>
                <w:rFonts w:cs="Times New Roman"/>
                <w:bCs/>
                <w:sz w:val="22"/>
                <w:szCs w:val="22"/>
                <w:lang w:val="en-GB"/>
              </w:rPr>
              <w:t>Position held</w:t>
            </w:r>
          </w:p>
        </w:tc>
        <w:tc>
          <w:tcPr>
            <w:tcW w:w="6570" w:type="dxa"/>
            <w:gridSpan w:val="6"/>
            <w:tcBorders>
              <w:left w:val="single" w:sz="4" w:space="0" w:color="auto"/>
            </w:tcBorders>
          </w:tcPr>
          <w:p w:rsidR="00D455A1" w:rsidRPr="00AF4B92" w:rsidRDefault="00D455A1" w:rsidP="00AF4B92">
            <w:pPr>
              <w:rPr>
                <w:sz w:val="22"/>
                <w:szCs w:val="22"/>
              </w:rPr>
            </w:pPr>
            <w:r w:rsidRPr="00AF4B92">
              <w:rPr>
                <w:sz w:val="22"/>
                <w:szCs w:val="22"/>
              </w:rPr>
              <w:t xml:space="preserve">   Head of union</w:t>
            </w:r>
          </w:p>
        </w:tc>
      </w:tr>
      <w:tr w:rsidR="00D455A1" w:rsidRPr="00AF4B92" w:rsidTr="00AF4B92">
        <w:trPr>
          <w:cantSplit/>
          <w:trHeight w:val="145"/>
        </w:trPr>
        <w:tc>
          <w:tcPr>
            <w:tcW w:w="2785" w:type="dxa"/>
            <w:tcBorders>
              <w:bottom w:val="single" w:sz="4" w:space="0" w:color="auto"/>
              <w:right w:val="single" w:sz="4" w:space="0" w:color="auto"/>
            </w:tcBorders>
          </w:tcPr>
          <w:p w:rsidR="00D455A1" w:rsidRPr="00AF4B92" w:rsidRDefault="00D455A1" w:rsidP="00AF4B92">
            <w:pPr>
              <w:pStyle w:val="CVHeading3"/>
              <w:rPr>
                <w:rFonts w:cs="Times New Roman"/>
                <w:sz w:val="22"/>
                <w:szCs w:val="22"/>
              </w:rPr>
            </w:pPr>
            <w:r w:rsidRPr="00AF4B92">
              <w:rPr>
                <w:rFonts w:cs="Times New Roman"/>
                <w:sz w:val="22"/>
                <w:szCs w:val="22"/>
              </w:rPr>
              <w:t>Main duties</w:t>
            </w:r>
          </w:p>
          <w:p w:rsidR="00D455A1" w:rsidRPr="00AF4B92" w:rsidRDefault="00D455A1" w:rsidP="00AF4B92">
            <w:pPr>
              <w:pStyle w:val="CVHeading3"/>
              <w:rPr>
                <w:rFonts w:cs="Times New Roman"/>
                <w:sz w:val="22"/>
                <w:szCs w:val="22"/>
              </w:rPr>
            </w:pPr>
          </w:p>
          <w:p w:rsidR="00D455A1" w:rsidRPr="00AF4B92" w:rsidRDefault="00D455A1" w:rsidP="00AF4B92">
            <w:pPr>
              <w:pStyle w:val="CVHeading3"/>
              <w:rPr>
                <w:rFonts w:cs="Times New Roman"/>
                <w:sz w:val="22"/>
                <w:szCs w:val="22"/>
              </w:rPr>
            </w:pPr>
          </w:p>
          <w:p w:rsidR="00D455A1" w:rsidRPr="00AF4B92" w:rsidRDefault="00D455A1" w:rsidP="00AF4B92">
            <w:pPr>
              <w:pStyle w:val="CVHeading3"/>
              <w:rPr>
                <w:rFonts w:cs="Times New Roman"/>
                <w:sz w:val="22"/>
                <w:szCs w:val="22"/>
              </w:rPr>
            </w:pPr>
            <w:r w:rsidRPr="00AF4B92">
              <w:rPr>
                <w:rFonts w:cs="Times New Roman"/>
                <w:bCs/>
                <w:sz w:val="22"/>
                <w:szCs w:val="22"/>
                <w:lang w:val="en-GB"/>
              </w:rPr>
              <w:t>Company/institution</w:t>
            </w:r>
            <w:r w:rsidRPr="00AF4B92">
              <w:rPr>
                <w:rFonts w:cs="Times New Roman"/>
                <w:sz w:val="22"/>
                <w:szCs w:val="22"/>
              </w:rPr>
              <w:t xml:space="preserve"> </w:t>
            </w:r>
          </w:p>
        </w:tc>
        <w:tc>
          <w:tcPr>
            <w:tcW w:w="6570" w:type="dxa"/>
            <w:gridSpan w:val="6"/>
            <w:tcBorders>
              <w:left w:val="single" w:sz="4" w:space="0" w:color="auto"/>
              <w:bottom w:val="single" w:sz="4" w:space="0" w:color="auto"/>
            </w:tcBorders>
          </w:tcPr>
          <w:p w:rsidR="00D455A1" w:rsidRPr="00AF4B92" w:rsidRDefault="00D455A1" w:rsidP="00AF4B92">
            <w:pPr>
              <w:pStyle w:val="CVNormal"/>
              <w:rPr>
                <w:rFonts w:cs="Times New Roman"/>
                <w:sz w:val="22"/>
                <w:szCs w:val="22"/>
                <w:lang w:val="en"/>
              </w:rPr>
            </w:pPr>
            <w:r w:rsidRPr="00AF4B92">
              <w:rPr>
                <w:rStyle w:val="hps"/>
                <w:rFonts w:cs="Times New Roman"/>
                <w:sz w:val="22"/>
                <w:szCs w:val="22"/>
                <w:lang w:val="en"/>
              </w:rPr>
              <w:t>Manage and</w:t>
            </w:r>
            <w:r w:rsidRPr="00AF4B92">
              <w:rPr>
                <w:rFonts w:cs="Times New Roman"/>
                <w:sz w:val="22"/>
                <w:szCs w:val="22"/>
                <w:lang w:val="en"/>
              </w:rPr>
              <w:t xml:space="preserve"> </w:t>
            </w:r>
            <w:r w:rsidRPr="00AF4B92">
              <w:rPr>
                <w:rStyle w:val="hps"/>
                <w:rFonts w:cs="Times New Roman"/>
                <w:sz w:val="22"/>
                <w:szCs w:val="22"/>
                <w:lang w:val="en"/>
              </w:rPr>
              <w:t>organize</w:t>
            </w:r>
            <w:r w:rsidRPr="00AF4B92">
              <w:rPr>
                <w:rFonts w:cs="Times New Roman"/>
                <w:sz w:val="22"/>
                <w:szCs w:val="22"/>
                <w:lang w:val="en"/>
              </w:rPr>
              <w:t xml:space="preserve"> </w:t>
            </w:r>
            <w:r w:rsidRPr="00AF4B92">
              <w:rPr>
                <w:rStyle w:val="hps"/>
                <w:rFonts w:cs="Times New Roman"/>
                <w:sz w:val="22"/>
                <w:szCs w:val="22"/>
                <w:lang w:val="en"/>
              </w:rPr>
              <w:t>seminars for</w:t>
            </w:r>
            <w:r w:rsidRPr="00AF4B92">
              <w:rPr>
                <w:rFonts w:cs="Times New Roman"/>
                <w:sz w:val="22"/>
                <w:szCs w:val="22"/>
                <w:lang w:val="en"/>
              </w:rPr>
              <w:t xml:space="preserve"> </w:t>
            </w:r>
            <w:r w:rsidRPr="00AF4B92">
              <w:rPr>
                <w:rStyle w:val="hps"/>
                <w:rFonts w:cs="Times New Roman"/>
                <w:sz w:val="22"/>
                <w:szCs w:val="22"/>
                <w:lang w:val="en"/>
              </w:rPr>
              <w:t>district</w:t>
            </w:r>
            <w:r w:rsidRPr="00AF4B92">
              <w:rPr>
                <w:rFonts w:cs="Times New Roman"/>
                <w:sz w:val="22"/>
                <w:szCs w:val="22"/>
                <w:lang w:val="en"/>
              </w:rPr>
              <w:t xml:space="preserve"> </w:t>
            </w:r>
            <w:r w:rsidRPr="00AF4B92">
              <w:rPr>
                <w:rStyle w:val="hps"/>
                <w:rFonts w:cs="Times New Roman"/>
                <w:sz w:val="22"/>
                <w:szCs w:val="22"/>
                <w:lang w:val="en"/>
              </w:rPr>
              <w:t>teachers</w:t>
            </w:r>
            <w:r w:rsidRPr="00AF4B92">
              <w:rPr>
                <w:rFonts w:cs="Times New Roman"/>
                <w:sz w:val="22"/>
                <w:szCs w:val="22"/>
                <w:lang w:val="en"/>
              </w:rPr>
              <w:t xml:space="preserve"> </w:t>
            </w:r>
            <w:r w:rsidRPr="00AF4B92">
              <w:rPr>
                <w:rStyle w:val="hps"/>
                <w:rFonts w:cs="Times New Roman"/>
                <w:sz w:val="22"/>
                <w:szCs w:val="22"/>
                <w:lang w:val="en"/>
              </w:rPr>
              <w:t>to develop</w:t>
            </w:r>
            <w:r w:rsidRPr="00AF4B92">
              <w:rPr>
                <w:rFonts w:cs="Times New Roman"/>
                <w:sz w:val="22"/>
                <w:szCs w:val="22"/>
                <w:lang w:val="en"/>
              </w:rPr>
              <w:t xml:space="preserve"> </w:t>
            </w:r>
            <w:r w:rsidRPr="00AF4B92">
              <w:rPr>
                <w:rStyle w:val="hps"/>
                <w:rFonts w:cs="Times New Roman"/>
                <w:sz w:val="22"/>
                <w:szCs w:val="22"/>
                <w:lang w:val="en"/>
              </w:rPr>
              <w:t>methodological recommendations</w:t>
            </w:r>
            <w:r w:rsidRPr="00AF4B92">
              <w:rPr>
                <w:rFonts w:cs="Times New Roman"/>
                <w:sz w:val="22"/>
                <w:szCs w:val="22"/>
                <w:lang w:val="en"/>
              </w:rPr>
              <w:t xml:space="preserve">, </w:t>
            </w:r>
            <w:r w:rsidRPr="00AF4B92">
              <w:rPr>
                <w:rStyle w:val="hps"/>
                <w:rFonts w:cs="Times New Roman"/>
                <w:sz w:val="22"/>
                <w:szCs w:val="22"/>
                <w:lang w:val="en"/>
              </w:rPr>
              <w:t>organize and manage</w:t>
            </w:r>
            <w:r w:rsidRPr="00AF4B92">
              <w:rPr>
                <w:rFonts w:cs="Times New Roman"/>
                <w:sz w:val="22"/>
                <w:szCs w:val="22"/>
                <w:lang w:val="en"/>
              </w:rPr>
              <w:t xml:space="preserve"> </w:t>
            </w:r>
            <w:r w:rsidRPr="00AF4B92">
              <w:rPr>
                <w:rStyle w:val="hps"/>
                <w:rFonts w:cs="Times New Roman"/>
                <w:sz w:val="22"/>
                <w:szCs w:val="22"/>
                <w:lang w:val="en"/>
              </w:rPr>
              <w:t>student</w:t>
            </w:r>
            <w:r w:rsidRPr="00AF4B92">
              <w:rPr>
                <w:rFonts w:cs="Times New Roman"/>
                <w:sz w:val="22"/>
                <w:szCs w:val="22"/>
                <w:lang w:val="en"/>
              </w:rPr>
              <w:t xml:space="preserve"> </w:t>
            </w:r>
            <w:r w:rsidRPr="00AF4B92">
              <w:rPr>
                <w:rStyle w:val="hps"/>
                <w:rFonts w:cs="Times New Roman"/>
                <w:sz w:val="22"/>
                <w:szCs w:val="22"/>
                <w:lang w:val="en"/>
              </w:rPr>
              <w:t>Olympiads</w:t>
            </w:r>
            <w:r w:rsidRPr="00AF4B92">
              <w:rPr>
                <w:rFonts w:cs="Times New Roman"/>
                <w:sz w:val="22"/>
                <w:szCs w:val="22"/>
                <w:lang w:val="en"/>
              </w:rPr>
              <w:t>.</w:t>
            </w:r>
          </w:p>
          <w:p w:rsidR="00D455A1" w:rsidRPr="00AF4B92" w:rsidRDefault="00D455A1" w:rsidP="00AF4B92">
            <w:pPr>
              <w:rPr>
                <w:sz w:val="22"/>
                <w:szCs w:val="22"/>
                <w:lang w:val="en-GB"/>
              </w:rPr>
            </w:pPr>
            <w:r w:rsidRPr="00AF4B92">
              <w:rPr>
                <w:sz w:val="22"/>
                <w:szCs w:val="22"/>
                <w:lang w:eastAsia="ar-SA"/>
              </w:rPr>
              <w:t xml:space="preserve">  </w:t>
            </w:r>
            <w:r w:rsidRPr="00AF4B92">
              <w:rPr>
                <w:sz w:val="22"/>
                <w:szCs w:val="22"/>
                <w:lang w:val="en-GB"/>
              </w:rPr>
              <w:t>Head of German teachers’ methodological union of Ogre Region</w:t>
            </w:r>
          </w:p>
        </w:tc>
      </w:tr>
      <w:tr w:rsidR="00D455A1" w:rsidRPr="00AF4B92" w:rsidTr="00AF4B92">
        <w:trPr>
          <w:cantSplit/>
          <w:trHeight w:val="145"/>
        </w:trPr>
        <w:tc>
          <w:tcPr>
            <w:tcW w:w="2785" w:type="dxa"/>
            <w:tcBorders>
              <w:top w:val="single" w:sz="4" w:space="0" w:color="auto"/>
              <w:right w:val="single" w:sz="4" w:space="0" w:color="auto"/>
            </w:tcBorders>
          </w:tcPr>
          <w:p w:rsidR="00D455A1" w:rsidRPr="00AF4B92" w:rsidRDefault="00D455A1" w:rsidP="00AF4B92">
            <w:pPr>
              <w:pStyle w:val="CVHeading3-FirstLine"/>
              <w:spacing w:before="0"/>
              <w:rPr>
                <w:rFonts w:cs="Times New Roman"/>
                <w:sz w:val="22"/>
                <w:szCs w:val="22"/>
              </w:rPr>
            </w:pPr>
            <w:r w:rsidRPr="00AF4B92">
              <w:rPr>
                <w:rFonts w:cs="Times New Roman"/>
                <w:sz w:val="22"/>
                <w:szCs w:val="22"/>
              </w:rPr>
              <w:t>Period</w:t>
            </w:r>
          </w:p>
        </w:tc>
        <w:tc>
          <w:tcPr>
            <w:tcW w:w="6570" w:type="dxa"/>
            <w:gridSpan w:val="6"/>
            <w:tcBorders>
              <w:top w:val="single" w:sz="4" w:space="0" w:color="auto"/>
              <w:left w:val="single" w:sz="4" w:space="0" w:color="auto"/>
            </w:tcBorders>
          </w:tcPr>
          <w:p w:rsidR="00D455A1" w:rsidRPr="00AF4B92" w:rsidRDefault="00D455A1" w:rsidP="00AF4B92">
            <w:pPr>
              <w:pStyle w:val="CVNormal"/>
              <w:rPr>
                <w:rFonts w:cs="Times New Roman"/>
                <w:sz w:val="22"/>
                <w:szCs w:val="22"/>
              </w:rPr>
            </w:pPr>
            <w:r w:rsidRPr="00AF4B92">
              <w:rPr>
                <w:rFonts w:cs="Times New Roman"/>
                <w:sz w:val="22"/>
                <w:szCs w:val="22"/>
              </w:rPr>
              <w:t>1989.-1998.</w:t>
            </w:r>
          </w:p>
        </w:tc>
      </w:tr>
      <w:tr w:rsidR="00D455A1" w:rsidRPr="00AF4B92" w:rsidTr="00AF4B92">
        <w:trPr>
          <w:cantSplit/>
          <w:trHeight w:val="145"/>
        </w:trPr>
        <w:tc>
          <w:tcPr>
            <w:tcW w:w="2785" w:type="dxa"/>
            <w:tcBorders>
              <w:right w:val="single" w:sz="4" w:space="0" w:color="auto"/>
            </w:tcBorders>
          </w:tcPr>
          <w:p w:rsidR="00D455A1" w:rsidRPr="00AF4B92" w:rsidRDefault="00D455A1" w:rsidP="00AF4B92">
            <w:pPr>
              <w:pStyle w:val="CVHeading3"/>
              <w:rPr>
                <w:rFonts w:cs="Times New Roman"/>
                <w:sz w:val="22"/>
                <w:szCs w:val="22"/>
              </w:rPr>
            </w:pPr>
            <w:r w:rsidRPr="00AF4B92">
              <w:rPr>
                <w:rFonts w:cs="Times New Roman"/>
                <w:sz w:val="22"/>
                <w:szCs w:val="22"/>
              </w:rPr>
              <w:t>Position held</w:t>
            </w:r>
          </w:p>
        </w:tc>
        <w:tc>
          <w:tcPr>
            <w:tcW w:w="6570" w:type="dxa"/>
            <w:gridSpan w:val="6"/>
            <w:tcBorders>
              <w:left w:val="single" w:sz="4" w:space="0" w:color="auto"/>
            </w:tcBorders>
          </w:tcPr>
          <w:p w:rsidR="00D455A1" w:rsidRPr="00AF4B92" w:rsidRDefault="00D455A1" w:rsidP="00AF4B92">
            <w:pPr>
              <w:rPr>
                <w:sz w:val="22"/>
                <w:szCs w:val="22"/>
              </w:rPr>
            </w:pPr>
            <w:r w:rsidRPr="00AF4B92">
              <w:rPr>
                <w:sz w:val="22"/>
                <w:szCs w:val="22"/>
              </w:rPr>
              <w:t xml:space="preserve">  </w:t>
            </w:r>
            <w:r w:rsidRPr="00AF4B92">
              <w:rPr>
                <w:rStyle w:val="hps"/>
                <w:sz w:val="22"/>
                <w:szCs w:val="22"/>
                <w:lang w:val="en"/>
              </w:rPr>
              <w:t>German and Russian</w:t>
            </w:r>
            <w:r w:rsidRPr="00AF4B92">
              <w:rPr>
                <w:rStyle w:val="shorttext"/>
                <w:sz w:val="22"/>
                <w:szCs w:val="22"/>
                <w:lang w:val="en"/>
              </w:rPr>
              <w:t xml:space="preserve"> </w:t>
            </w:r>
            <w:r w:rsidRPr="00AF4B92">
              <w:rPr>
                <w:rStyle w:val="hps"/>
                <w:sz w:val="22"/>
                <w:szCs w:val="22"/>
                <w:lang w:val="en"/>
              </w:rPr>
              <w:t>language teacher</w:t>
            </w:r>
          </w:p>
        </w:tc>
      </w:tr>
      <w:tr w:rsidR="00D455A1" w:rsidRPr="00AF4B92" w:rsidTr="00AF4B92">
        <w:trPr>
          <w:cantSplit/>
          <w:trHeight w:val="145"/>
        </w:trPr>
        <w:tc>
          <w:tcPr>
            <w:tcW w:w="2785" w:type="dxa"/>
            <w:tcBorders>
              <w:right w:val="single" w:sz="2" w:space="0" w:color="000000"/>
            </w:tcBorders>
          </w:tcPr>
          <w:p w:rsidR="00D455A1" w:rsidRPr="00AF4B92" w:rsidRDefault="00D455A1" w:rsidP="00AF4B92">
            <w:pPr>
              <w:pStyle w:val="CVHeading3"/>
              <w:rPr>
                <w:rFonts w:cs="Times New Roman"/>
                <w:sz w:val="22"/>
                <w:szCs w:val="22"/>
              </w:rPr>
            </w:pPr>
            <w:r w:rsidRPr="00AF4B92">
              <w:rPr>
                <w:rFonts w:cs="Times New Roman"/>
                <w:sz w:val="22"/>
                <w:szCs w:val="22"/>
              </w:rPr>
              <w:t>Main duties</w:t>
            </w:r>
          </w:p>
        </w:tc>
        <w:tc>
          <w:tcPr>
            <w:tcW w:w="6570" w:type="dxa"/>
            <w:gridSpan w:val="6"/>
          </w:tcPr>
          <w:p w:rsidR="00D455A1" w:rsidRPr="00AF4B92" w:rsidRDefault="00D455A1" w:rsidP="00AF4B92">
            <w:pPr>
              <w:pStyle w:val="CVNormal"/>
              <w:rPr>
                <w:rFonts w:cs="Times New Roman"/>
                <w:sz w:val="22"/>
                <w:szCs w:val="22"/>
              </w:rPr>
            </w:pPr>
            <w:r w:rsidRPr="00AF4B92">
              <w:rPr>
                <w:rFonts w:cs="Times New Roman"/>
                <w:sz w:val="22"/>
                <w:szCs w:val="22"/>
              </w:rPr>
              <w:t>German and Russian language teacher, prepare students to study Olympiads.</w:t>
            </w:r>
          </w:p>
        </w:tc>
      </w:tr>
      <w:tr w:rsidR="00D455A1" w:rsidRPr="00AF4B92" w:rsidTr="00AF4B92">
        <w:trPr>
          <w:cantSplit/>
          <w:trHeight w:val="145"/>
        </w:trPr>
        <w:tc>
          <w:tcPr>
            <w:tcW w:w="2785" w:type="dxa"/>
            <w:tcBorders>
              <w:bottom w:val="single" w:sz="4" w:space="0" w:color="auto"/>
              <w:right w:val="single" w:sz="4" w:space="0" w:color="auto"/>
            </w:tcBorders>
          </w:tcPr>
          <w:p w:rsidR="00D455A1" w:rsidRPr="00AF4B92" w:rsidRDefault="00D455A1" w:rsidP="00AF4B92">
            <w:pPr>
              <w:pStyle w:val="CVHeading3"/>
              <w:rPr>
                <w:rFonts w:cs="Times New Roman"/>
                <w:sz w:val="22"/>
                <w:szCs w:val="22"/>
              </w:rPr>
            </w:pPr>
            <w:r w:rsidRPr="00AF4B92">
              <w:rPr>
                <w:rFonts w:cs="Times New Roman"/>
                <w:bCs/>
                <w:sz w:val="22"/>
                <w:szCs w:val="22"/>
                <w:lang w:val="en-GB"/>
              </w:rPr>
              <w:t>Company/institution</w:t>
            </w:r>
          </w:p>
        </w:tc>
        <w:tc>
          <w:tcPr>
            <w:tcW w:w="6570" w:type="dxa"/>
            <w:gridSpan w:val="6"/>
            <w:tcBorders>
              <w:left w:val="single" w:sz="4" w:space="0" w:color="auto"/>
              <w:bottom w:val="single" w:sz="4" w:space="0" w:color="auto"/>
            </w:tcBorders>
          </w:tcPr>
          <w:p w:rsidR="00D455A1" w:rsidRPr="00AF4B92" w:rsidRDefault="00D455A1" w:rsidP="00AF4B92">
            <w:pPr>
              <w:rPr>
                <w:sz w:val="22"/>
                <w:szCs w:val="22"/>
                <w:lang w:val="en-GB"/>
              </w:rPr>
            </w:pPr>
            <w:r w:rsidRPr="00AF4B92">
              <w:rPr>
                <w:sz w:val="22"/>
                <w:szCs w:val="22"/>
                <w:lang w:val="en-GB"/>
              </w:rPr>
              <w:t>Jumpravas Secondary School</w:t>
            </w:r>
          </w:p>
        </w:tc>
      </w:tr>
      <w:tr w:rsidR="00D455A1" w:rsidRPr="00AF4B92" w:rsidTr="00AF4B92">
        <w:trPr>
          <w:cantSplit/>
          <w:trHeight w:val="145"/>
        </w:trPr>
        <w:tc>
          <w:tcPr>
            <w:tcW w:w="2785" w:type="dxa"/>
            <w:tcBorders>
              <w:top w:val="single" w:sz="4" w:space="0" w:color="auto"/>
              <w:right w:val="single" w:sz="4" w:space="0" w:color="auto"/>
            </w:tcBorders>
          </w:tcPr>
          <w:p w:rsidR="00D455A1" w:rsidRPr="00AF4B92" w:rsidRDefault="00D455A1" w:rsidP="00AF4B92">
            <w:pPr>
              <w:pStyle w:val="CVHeading3-FirstLine"/>
              <w:spacing w:before="0"/>
              <w:ind w:left="0"/>
              <w:rPr>
                <w:rFonts w:cs="Times New Roman"/>
                <w:sz w:val="22"/>
                <w:szCs w:val="22"/>
              </w:rPr>
            </w:pPr>
            <w:r w:rsidRPr="00AF4B92">
              <w:rPr>
                <w:rFonts w:cs="Times New Roman"/>
                <w:sz w:val="22"/>
                <w:szCs w:val="22"/>
              </w:rPr>
              <w:t>Period</w:t>
            </w:r>
          </w:p>
        </w:tc>
        <w:tc>
          <w:tcPr>
            <w:tcW w:w="6570" w:type="dxa"/>
            <w:gridSpan w:val="6"/>
            <w:tcBorders>
              <w:top w:val="single" w:sz="4" w:space="0" w:color="auto"/>
              <w:left w:val="single" w:sz="4" w:space="0" w:color="auto"/>
            </w:tcBorders>
            <w:vAlign w:val="center"/>
          </w:tcPr>
          <w:p w:rsidR="00D455A1" w:rsidRPr="00AF4B92" w:rsidRDefault="00D455A1" w:rsidP="00AF4B92">
            <w:pPr>
              <w:pStyle w:val="CVNormal"/>
              <w:rPr>
                <w:rFonts w:cs="Times New Roman"/>
                <w:sz w:val="22"/>
                <w:szCs w:val="22"/>
              </w:rPr>
            </w:pPr>
            <w:r w:rsidRPr="00AF4B92">
              <w:rPr>
                <w:rFonts w:cs="Times New Roman"/>
                <w:sz w:val="22"/>
                <w:szCs w:val="22"/>
              </w:rPr>
              <w:t>1981.-1983.</w:t>
            </w:r>
          </w:p>
        </w:tc>
      </w:tr>
      <w:tr w:rsidR="00D455A1" w:rsidRPr="00AF4B92" w:rsidTr="00AF4B92">
        <w:trPr>
          <w:cantSplit/>
          <w:trHeight w:val="278"/>
        </w:trPr>
        <w:tc>
          <w:tcPr>
            <w:tcW w:w="2785" w:type="dxa"/>
            <w:tcBorders>
              <w:right w:val="single" w:sz="4" w:space="0" w:color="auto"/>
            </w:tcBorders>
          </w:tcPr>
          <w:p w:rsidR="00D455A1" w:rsidRPr="00AF4B92" w:rsidRDefault="00D455A1" w:rsidP="00AF4B92">
            <w:pPr>
              <w:pStyle w:val="CVHeading3"/>
              <w:rPr>
                <w:rFonts w:cs="Times New Roman"/>
                <w:sz w:val="22"/>
                <w:szCs w:val="22"/>
              </w:rPr>
            </w:pPr>
            <w:r w:rsidRPr="00AF4B92">
              <w:rPr>
                <w:rFonts w:cs="Times New Roman"/>
                <w:sz w:val="22"/>
                <w:szCs w:val="22"/>
              </w:rPr>
              <w:t>Position held</w:t>
            </w:r>
          </w:p>
        </w:tc>
        <w:tc>
          <w:tcPr>
            <w:tcW w:w="6570" w:type="dxa"/>
            <w:gridSpan w:val="6"/>
            <w:tcBorders>
              <w:left w:val="single" w:sz="4" w:space="0" w:color="auto"/>
            </w:tcBorders>
          </w:tcPr>
          <w:p w:rsidR="00D455A1" w:rsidRPr="00AF4B92" w:rsidRDefault="00D455A1" w:rsidP="00AF4B92">
            <w:pPr>
              <w:rPr>
                <w:sz w:val="22"/>
                <w:szCs w:val="22"/>
              </w:rPr>
            </w:pPr>
            <w:r w:rsidRPr="00AF4B92">
              <w:rPr>
                <w:sz w:val="22"/>
                <w:szCs w:val="22"/>
              </w:rPr>
              <w:t xml:space="preserve">   </w:t>
            </w:r>
            <w:r w:rsidRPr="00AF4B92">
              <w:rPr>
                <w:sz w:val="22"/>
                <w:szCs w:val="22"/>
                <w:lang w:val="en-GB"/>
              </w:rPr>
              <w:t>Deputy director for extracurricular activities</w:t>
            </w:r>
          </w:p>
        </w:tc>
      </w:tr>
      <w:tr w:rsidR="00D455A1" w:rsidRPr="00AF4B92" w:rsidTr="00AF4B92">
        <w:trPr>
          <w:cantSplit/>
          <w:trHeight w:val="145"/>
        </w:trPr>
        <w:tc>
          <w:tcPr>
            <w:tcW w:w="2785" w:type="dxa"/>
            <w:tcBorders>
              <w:right w:val="single" w:sz="2" w:space="0" w:color="000000"/>
            </w:tcBorders>
          </w:tcPr>
          <w:p w:rsidR="00D455A1" w:rsidRPr="00AF4B92" w:rsidRDefault="00D455A1" w:rsidP="00AF4B92">
            <w:pPr>
              <w:pStyle w:val="CVHeading3"/>
              <w:rPr>
                <w:rFonts w:cs="Times New Roman"/>
                <w:sz w:val="22"/>
                <w:szCs w:val="22"/>
              </w:rPr>
            </w:pPr>
            <w:r w:rsidRPr="00AF4B92">
              <w:rPr>
                <w:rFonts w:cs="Times New Roman"/>
                <w:sz w:val="22"/>
                <w:szCs w:val="22"/>
              </w:rPr>
              <w:t>Main duties</w:t>
            </w:r>
          </w:p>
        </w:tc>
        <w:tc>
          <w:tcPr>
            <w:tcW w:w="6570" w:type="dxa"/>
            <w:gridSpan w:val="6"/>
          </w:tcPr>
          <w:p w:rsidR="00D455A1" w:rsidRPr="00AF4B92" w:rsidRDefault="00D455A1" w:rsidP="00AF4B92">
            <w:pPr>
              <w:pStyle w:val="CVNormal"/>
              <w:ind w:left="0"/>
              <w:rPr>
                <w:rFonts w:cs="Times New Roman"/>
                <w:sz w:val="22"/>
                <w:szCs w:val="22"/>
              </w:rPr>
            </w:pPr>
            <w:r w:rsidRPr="00AF4B92">
              <w:rPr>
                <w:rFonts w:cs="Times New Roman"/>
                <w:sz w:val="22"/>
                <w:szCs w:val="22"/>
              </w:rPr>
              <w:t xml:space="preserve">  Extracurricular work organization, event organization,consulting the   class teachers</w:t>
            </w:r>
          </w:p>
        </w:tc>
      </w:tr>
      <w:tr w:rsidR="00D455A1" w:rsidRPr="00AF4B92" w:rsidTr="00AF4B92">
        <w:trPr>
          <w:cantSplit/>
          <w:trHeight w:val="145"/>
        </w:trPr>
        <w:tc>
          <w:tcPr>
            <w:tcW w:w="2785" w:type="dxa"/>
            <w:tcBorders>
              <w:bottom w:val="single" w:sz="4" w:space="0" w:color="auto"/>
              <w:right w:val="single" w:sz="4" w:space="0" w:color="auto"/>
            </w:tcBorders>
          </w:tcPr>
          <w:p w:rsidR="00D455A1" w:rsidRPr="00AF4B92" w:rsidRDefault="00D455A1" w:rsidP="00AF4B92">
            <w:pPr>
              <w:pStyle w:val="CVHeading3"/>
              <w:rPr>
                <w:rFonts w:cs="Times New Roman"/>
                <w:sz w:val="22"/>
                <w:szCs w:val="22"/>
              </w:rPr>
            </w:pPr>
            <w:r w:rsidRPr="00AF4B92">
              <w:rPr>
                <w:rFonts w:cs="Times New Roman"/>
                <w:bCs/>
                <w:sz w:val="22"/>
                <w:szCs w:val="22"/>
                <w:lang w:val="en-GB"/>
              </w:rPr>
              <w:t>Company/institution</w:t>
            </w:r>
          </w:p>
        </w:tc>
        <w:tc>
          <w:tcPr>
            <w:tcW w:w="6570" w:type="dxa"/>
            <w:gridSpan w:val="6"/>
            <w:tcBorders>
              <w:left w:val="single" w:sz="4" w:space="0" w:color="auto"/>
              <w:bottom w:val="single" w:sz="4" w:space="0" w:color="auto"/>
            </w:tcBorders>
          </w:tcPr>
          <w:p w:rsidR="00D455A1" w:rsidRPr="00AF4B92" w:rsidRDefault="00D455A1" w:rsidP="00AF4B92">
            <w:pPr>
              <w:pStyle w:val="CVNormal"/>
              <w:rPr>
                <w:rFonts w:cs="Times New Roman"/>
                <w:sz w:val="22"/>
                <w:szCs w:val="22"/>
              </w:rPr>
            </w:pPr>
            <w:r w:rsidRPr="00AF4B92">
              <w:rPr>
                <w:rFonts w:cs="Times New Roman"/>
                <w:sz w:val="22"/>
                <w:szCs w:val="22"/>
                <w:lang w:val="en-GB"/>
              </w:rPr>
              <w:t>Aizkraukles secondary school No.2</w:t>
            </w:r>
          </w:p>
        </w:tc>
      </w:tr>
      <w:tr w:rsidR="00D455A1" w:rsidRPr="00AF4B92" w:rsidTr="00AF4B92">
        <w:trPr>
          <w:cantSplit/>
          <w:trHeight w:val="145"/>
        </w:trPr>
        <w:tc>
          <w:tcPr>
            <w:tcW w:w="2785" w:type="dxa"/>
            <w:tcBorders>
              <w:top w:val="single" w:sz="4" w:space="0" w:color="auto"/>
              <w:right w:val="single" w:sz="4" w:space="0" w:color="auto"/>
            </w:tcBorders>
          </w:tcPr>
          <w:p w:rsidR="00D455A1" w:rsidRPr="00AF4B92" w:rsidRDefault="00D455A1" w:rsidP="00AF4B92">
            <w:pPr>
              <w:pStyle w:val="CVHeading3-FirstLine"/>
              <w:spacing w:before="0"/>
              <w:ind w:left="0"/>
              <w:jc w:val="left"/>
              <w:rPr>
                <w:rFonts w:cs="Times New Roman"/>
                <w:sz w:val="22"/>
                <w:szCs w:val="22"/>
              </w:rPr>
            </w:pPr>
          </w:p>
          <w:p w:rsidR="00D455A1" w:rsidRPr="00AF4B92" w:rsidRDefault="00D455A1" w:rsidP="00AF4B92">
            <w:pPr>
              <w:pStyle w:val="CVHeading3"/>
              <w:rPr>
                <w:rFonts w:cs="Times New Roman"/>
                <w:b/>
                <w:sz w:val="22"/>
                <w:szCs w:val="22"/>
              </w:rPr>
            </w:pPr>
            <w:r w:rsidRPr="00AF4B92">
              <w:rPr>
                <w:rFonts w:cs="Times New Roman"/>
                <w:b/>
                <w:sz w:val="22"/>
                <w:szCs w:val="22"/>
              </w:rPr>
              <w:t>Education</w:t>
            </w:r>
          </w:p>
          <w:p w:rsidR="00D455A1" w:rsidRPr="00AF4B92" w:rsidRDefault="00D455A1" w:rsidP="00AF4B92">
            <w:pPr>
              <w:pStyle w:val="CVHeading3-FirstLine"/>
              <w:spacing w:before="0"/>
              <w:rPr>
                <w:rFonts w:cs="Times New Roman"/>
                <w:sz w:val="22"/>
                <w:szCs w:val="22"/>
              </w:rPr>
            </w:pPr>
            <w:r w:rsidRPr="00AF4B92">
              <w:rPr>
                <w:rFonts w:cs="Times New Roman"/>
                <w:sz w:val="22"/>
                <w:szCs w:val="22"/>
              </w:rPr>
              <w:t>Period</w:t>
            </w:r>
          </w:p>
        </w:tc>
        <w:tc>
          <w:tcPr>
            <w:tcW w:w="6570" w:type="dxa"/>
            <w:gridSpan w:val="6"/>
            <w:tcBorders>
              <w:top w:val="single" w:sz="4" w:space="0" w:color="auto"/>
              <w:left w:val="single" w:sz="4" w:space="0" w:color="auto"/>
            </w:tcBorders>
            <w:vAlign w:val="center"/>
          </w:tcPr>
          <w:p w:rsidR="00D455A1" w:rsidRPr="00AF4B92" w:rsidRDefault="00D455A1" w:rsidP="00AF4B92">
            <w:pPr>
              <w:pStyle w:val="CVNormal"/>
              <w:rPr>
                <w:rFonts w:cs="Times New Roman"/>
                <w:sz w:val="22"/>
                <w:szCs w:val="22"/>
              </w:rPr>
            </w:pPr>
          </w:p>
          <w:p w:rsidR="00D455A1" w:rsidRPr="00AF4B92" w:rsidRDefault="00D455A1" w:rsidP="00AF4B92">
            <w:pPr>
              <w:pStyle w:val="CVNormal"/>
              <w:rPr>
                <w:rFonts w:cs="Times New Roman"/>
                <w:sz w:val="22"/>
                <w:szCs w:val="22"/>
              </w:rPr>
            </w:pPr>
          </w:p>
          <w:p w:rsidR="00D455A1" w:rsidRPr="00AF4B92" w:rsidRDefault="00D455A1" w:rsidP="00AF4B92">
            <w:pPr>
              <w:pStyle w:val="CVNormal"/>
              <w:rPr>
                <w:rFonts w:cs="Times New Roman"/>
                <w:sz w:val="22"/>
                <w:szCs w:val="22"/>
              </w:rPr>
            </w:pPr>
            <w:r w:rsidRPr="00AF4B92">
              <w:rPr>
                <w:rFonts w:cs="Times New Roman"/>
                <w:sz w:val="22"/>
                <w:szCs w:val="22"/>
              </w:rPr>
              <w:t>2012.</w:t>
            </w:r>
          </w:p>
        </w:tc>
      </w:tr>
      <w:tr w:rsidR="00D455A1" w:rsidRPr="00AF4B92" w:rsidTr="00AF4B92">
        <w:trPr>
          <w:cantSplit/>
          <w:trHeight w:val="145"/>
        </w:trPr>
        <w:tc>
          <w:tcPr>
            <w:tcW w:w="2785" w:type="dxa"/>
            <w:tcBorders>
              <w:right w:val="single" w:sz="2" w:space="0" w:color="000000"/>
            </w:tcBorders>
          </w:tcPr>
          <w:p w:rsidR="00D455A1" w:rsidRPr="00AF4B92" w:rsidRDefault="00D455A1" w:rsidP="00AF4B92">
            <w:pPr>
              <w:pStyle w:val="CVHeading3"/>
              <w:rPr>
                <w:rFonts w:cs="Times New Roman"/>
                <w:sz w:val="22"/>
                <w:szCs w:val="22"/>
              </w:rPr>
            </w:pPr>
            <w:r w:rsidRPr="00AF4B92">
              <w:rPr>
                <w:rFonts w:cs="Times New Roman"/>
                <w:sz w:val="22"/>
                <w:szCs w:val="22"/>
                <w:lang w:val="en-GB"/>
              </w:rPr>
              <w:t>Specialization</w:t>
            </w:r>
            <w:r w:rsidRPr="00AF4B92">
              <w:rPr>
                <w:rFonts w:cs="Times New Roman"/>
                <w:sz w:val="22"/>
                <w:szCs w:val="22"/>
              </w:rPr>
              <w:t xml:space="preserve"> / </w:t>
            </w:r>
            <w:r w:rsidRPr="00AF4B92">
              <w:rPr>
                <w:rFonts w:cs="Times New Roman"/>
                <w:sz w:val="22"/>
                <w:szCs w:val="22"/>
                <w:lang w:val="en-GB"/>
              </w:rPr>
              <w:t>Qualification</w:t>
            </w:r>
            <w:r w:rsidRPr="00AF4B92">
              <w:rPr>
                <w:rFonts w:cs="Times New Roman"/>
                <w:sz w:val="22"/>
                <w:szCs w:val="22"/>
              </w:rPr>
              <w:t xml:space="preserve"> </w:t>
            </w:r>
          </w:p>
        </w:tc>
        <w:tc>
          <w:tcPr>
            <w:tcW w:w="6570" w:type="dxa"/>
            <w:gridSpan w:val="6"/>
          </w:tcPr>
          <w:p w:rsidR="00D455A1" w:rsidRPr="00AF4B92" w:rsidRDefault="00D455A1" w:rsidP="00AF4B92">
            <w:pPr>
              <w:pStyle w:val="CVNormal"/>
              <w:rPr>
                <w:rFonts w:cs="Times New Roman"/>
                <w:sz w:val="22"/>
                <w:szCs w:val="22"/>
              </w:rPr>
            </w:pPr>
            <w:r w:rsidRPr="00AF4B92">
              <w:rPr>
                <w:rFonts w:cs="Times New Roman"/>
                <w:sz w:val="22"/>
                <w:szCs w:val="22"/>
              </w:rPr>
              <w:t>Academic Information Centre's decision (LU Faculty of Foreign Languages in 1978 acquired education equivalent to a master's degree in Philology) Master of Philology / Mag.phil /.</w:t>
            </w:r>
          </w:p>
        </w:tc>
      </w:tr>
      <w:tr w:rsidR="00D455A1" w:rsidRPr="00AF4B92" w:rsidTr="00AF4B92">
        <w:trPr>
          <w:cantSplit/>
          <w:trHeight w:val="145"/>
        </w:trPr>
        <w:tc>
          <w:tcPr>
            <w:tcW w:w="2785" w:type="dxa"/>
            <w:tcBorders>
              <w:bottom w:val="single" w:sz="4" w:space="0" w:color="auto"/>
              <w:right w:val="single" w:sz="2" w:space="0" w:color="000000"/>
            </w:tcBorders>
          </w:tcPr>
          <w:p w:rsidR="00D455A1" w:rsidRPr="00AF4B92" w:rsidRDefault="00D455A1" w:rsidP="00AF4B92">
            <w:pPr>
              <w:pStyle w:val="CVHeading3"/>
              <w:rPr>
                <w:rFonts w:cs="Times New Roman"/>
                <w:sz w:val="22"/>
                <w:szCs w:val="22"/>
              </w:rPr>
            </w:pPr>
            <w:r w:rsidRPr="00AF4B92">
              <w:rPr>
                <w:rFonts w:cs="Times New Roman"/>
                <w:sz w:val="22"/>
                <w:szCs w:val="22"/>
                <w:lang w:val="en-GB"/>
              </w:rPr>
              <w:t>Establishment</w:t>
            </w:r>
          </w:p>
        </w:tc>
        <w:tc>
          <w:tcPr>
            <w:tcW w:w="6570" w:type="dxa"/>
            <w:gridSpan w:val="6"/>
            <w:tcBorders>
              <w:bottom w:val="single" w:sz="4" w:space="0" w:color="auto"/>
            </w:tcBorders>
          </w:tcPr>
          <w:p w:rsidR="00D455A1" w:rsidRPr="00AF4B92" w:rsidRDefault="00D455A1" w:rsidP="00AF4B92">
            <w:pPr>
              <w:pStyle w:val="CVNormal"/>
              <w:ind w:left="0"/>
              <w:rPr>
                <w:rFonts w:cs="Times New Roman"/>
                <w:sz w:val="22"/>
                <w:szCs w:val="22"/>
              </w:rPr>
            </w:pPr>
            <w:r w:rsidRPr="00AF4B92">
              <w:rPr>
                <w:rFonts w:cs="Times New Roman"/>
                <w:sz w:val="22"/>
                <w:szCs w:val="22"/>
              </w:rPr>
              <w:t xml:space="preserve">  Academic Information Center</w:t>
            </w:r>
          </w:p>
        </w:tc>
      </w:tr>
      <w:tr w:rsidR="00D455A1" w:rsidRPr="00AF4B92" w:rsidTr="00AF4B92">
        <w:trPr>
          <w:cantSplit/>
          <w:trHeight w:val="145"/>
        </w:trPr>
        <w:tc>
          <w:tcPr>
            <w:tcW w:w="2785" w:type="dxa"/>
            <w:tcBorders>
              <w:right w:val="single" w:sz="4" w:space="0" w:color="auto"/>
            </w:tcBorders>
          </w:tcPr>
          <w:p w:rsidR="00D455A1" w:rsidRPr="00AF4B92" w:rsidRDefault="00D455A1" w:rsidP="00AF4B92">
            <w:pPr>
              <w:pStyle w:val="CVHeading3-FirstLine"/>
              <w:spacing w:before="0"/>
              <w:rPr>
                <w:rFonts w:cs="Times New Roman"/>
                <w:sz w:val="22"/>
                <w:szCs w:val="22"/>
              </w:rPr>
            </w:pPr>
            <w:r w:rsidRPr="00AF4B92">
              <w:rPr>
                <w:rFonts w:cs="Times New Roman"/>
                <w:sz w:val="22"/>
                <w:szCs w:val="22"/>
              </w:rPr>
              <w:lastRenderedPageBreak/>
              <w:t>Period</w:t>
            </w:r>
          </w:p>
        </w:tc>
        <w:tc>
          <w:tcPr>
            <w:tcW w:w="6570" w:type="dxa"/>
            <w:gridSpan w:val="6"/>
            <w:tcBorders>
              <w:left w:val="single" w:sz="4" w:space="0" w:color="auto"/>
            </w:tcBorders>
            <w:vAlign w:val="center"/>
          </w:tcPr>
          <w:p w:rsidR="00D455A1" w:rsidRPr="00AF4B92" w:rsidRDefault="00D455A1" w:rsidP="00AF4B92">
            <w:pPr>
              <w:pStyle w:val="CVNormal"/>
              <w:rPr>
                <w:rFonts w:cs="Times New Roman"/>
                <w:sz w:val="22"/>
                <w:szCs w:val="22"/>
              </w:rPr>
            </w:pPr>
            <w:r w:rsidRPr="00AF4B92">
              <w:rPr>
                <w:rFonts w:cs="Times New Roman"/>
                <w:sz w:val="22"/>
                <w:szCs w:val="22"/>
              </w:rPr>
              <w:t>1998.-2001.</w:t>
            </w:r>
          </w:p>
        </w:tc>
      </w:tr>
      <w:tr w:rsidR="00D455A1" w:rsidRPr="00AF4B92" w:rsidTr="00AF4B92">
        <w:trPr>
          <w:cantSplit/>
          <w:trHeight w:val="145"/>
        </w:trPr>
        <w:tc>
          <w:tcPr>
            <w:tcW w:w="2785" w:type="dxa"/>
            <w:tcBorders>
              <w:right w:val="single" w:sz="4" w:space="0" w:color="auto"/>
            </w:tcBorders>
          </w:tcPr>
          <w:p w:rsidR="00D455A1" w:rsidRPr="00AF4B92" w:rsidRDefault="00D455A1" w:rsidP="00AF4B92">
            <w:pPr>
              <w:pStyle w:val="CVHeading3"/>
              <w:rPr>
                <w:rFonts w:cs="Times New Roman"/>
                <w:sz w:val="22"/>
                <w:szCs w:val="22"/>
              </w:rPr>
            </w:pPr>
            <w:r w:rsidRPr="00AF4B92">
              <w:rPr>
                <w:rFonts w:cs="Times New Roman"/>
                <w:sz w:val="22"/>
                <w:szCs w:val="22"/>
                <w:lang w:val="en-GB"/>
              </w:rPr>
              <w:t>Specialization</w:t>
            </w:r>
            <w:r w:rsidRPr="00AF4B92">
              <w:rPr>
                <w:rFonts w:cs="Times New Roman"/>
                <w:sz w:val="22"/>
                <w:szCs w:val="22"/>
              </w:rPr>
              <w:t xml:space="preserve"> / </w:t>
            </w:r>
            <w:r w:rsidRPr="00AF4B92">
              <w:rPr>
                <w:rFonts w:cs="Times New Roman"/>
                <w:sz w:val="22"/>
                <w:szCs w:val="22"/>
                <w:lang w:val="en-GB"/>
              </w:rPr>
              <w:t>Qualification</w:t>
            </w:r>
          </w:p>
        </w:tc>
        <w:tc>
          <w:tcPr>
            <w:tcW w:w="6570" w:type="dxa"/>
            <w:gridSpan w:val="6"/>
            <w:tcBorders>
              <w:left w:val="single" w:sz="4" w:space="0" w:color="auto"/>
            </w:tcBorders>
          </w:tcPr>
          <w:p w:rsidR="00D455A1" w:rsidRPr="00AF4B92" w:rsidRDefault="00D455A1" w:rsidP="00AF4B92">
            <w:pPr>
              <w:rPr>
                <w:sz w:val="22"/>
                <w:szCs w:val="22"/>
                <w:lang w:val="en-GB"/>
              </w:rPr>
            </w:pPr>
            <w:r w:rsidRPr="00AF4B92">
              <w:rPr>
                <w:sz w:val="22"/>
                <w:szCs w:val="22"/>
                <w:lang w:val="en-GB"/>
              </w:rPr>
              <w:t xml:space="preserve">  Discontinued</w:t>
            </w:r>
          </w:p>
          <w:p w:rsidR="00D455A1" w:rsidRPr="00AF4B92" w:rsidRDefault="00D455A1" w:rsidP="00AF4B92">
            <w:pPr>
              <w:pStyle w:val="CVNormal"/>
              <w:rPr>
                <w:rFonts w:cs="Times New Roman"/>
                <w:sz w:val="22"/>
                <w:szCs w:val="22"/>
              </w:rPr>
            </w:pPr>
          </w:p>
        </w:tc>
      </w:tr>
      <w:tr w:rsidR="00D455A1" w:rsidRPr="00AF4B92" w:rsidTr="00AF4B92">
        <w:trPr>
          <w:cantSplit/>
          <w:trHeight w:val="145"/>
        </w:trPr>
        <w:tc>
          <w:tcPr>
            <w:tcW w:w="2785" w:type="dxa"/>
            <w:tcBorders>
              <w:bottom w:val="single" w:sz="4" w:space="0" w:color="auto"/>
              <w:right w:val="single" w:sz="4" w:space="0" w:color="auto"/>
            </w:tcBorders>
          </w:tcPr>
          <w:p w:rsidR="00D455A1" w:rsidRPr="00AF4B92" w:rsidRDefault="00D455A1" w:rsidP="00AF4B92">
            <w:pPr>
              <w:pStyle w:val="CVHeading3"/>
              <w:rPr>
                <w:rFonts w:cs="Times New Roman"/>
                <w:sz w:val="22"/>
                <w:szCs w:val="22"/>
              </w:rPr>
            </w:pPr>
            <w:r w:rsidRPr="00AF4B92">
              <w:rPr>
                <w:rFonts w:cs="Times New Roman"/>
                <w:sz w:val="22"/>
                <w:szCs w:val="22"/>
                <w:lang w:val="en-GB"/>
              </w:rPr>
              <w:t>Establishment</w:t>
            </w:r>
          </w:p>
        </w:tc>
        <w:tc>
          <w:tcPr>
            <w:tcW w:w="6570" w:type="dxa"/>
            <w:gridSpan w:val="6"/>
            <w:tcBorders>
              <w:left w:val="single" w:sz="4" w:space="0" w:color="auto"/>
              <w:bottom w:val="single" w:sz="4" w:space="0" w:color="auto"/>
            </w:tcBorders>
          </w:tcPr>
          <w:p w:rsidR="00D455A1" w:rsidRPr="00AF4B92" w:rsidRDefault="00D455A1" w:rsidP="00AF4B92">
            <w:pPr>
              <w:rPr>
                <w:sz w:val="22"/>
                <w:szCs w:val="22"/>
                <w:lang w:val="en-GB"/>
              </w:rPr>
            </w:pPr>
            <w:r w:rsidRPr="00AF4B92">
              <w:rPr>
                <w:sz w:val="22"/>
                <w:szCs w:val="22"/>
                <w:lang w:val="en-GB"/>
              </w:rPr>
              <w:t xml:space="preserve"> University of Latvia  Institute of Pedagogy and Psychology</w:t>
            </w:r>
          </w:p>
          <w:p w:rsidR="00D455A1" w:rsidRPr="00AF4B92" w:rsidRDefault="00D455A1" w:rsidP="00AF4B92">
            <w:pPr>
              <w:rPr>
                <w:sz w:val="22"/>
                <w:szCs w:val="22"/>
                <w:lang w:val="en-GB"/>
              </w:rPr>
            </w:pPr>
            <w:r w:rsidRPr="00AF4B92">
              <w:rPr>
                <w:sz w:val="22"/>
                <w:szCs w:val="22"/>
                <w:lang w:val="en-GB"/>
              </w:rPr>
              <w:t xml:space="preserve"> Phd. studies (dissertation topic “Profesionālā saskarsme”)</w:t>
            </w:r>
          </w:p>
        </w:tc>
      </w:tr>
      <w:tr w:rsidR="00D455A1" w:rsidRPr="00AF4B92" w:rsidTr="00AF4B92">
        <w:trPr>
          <w:cantSplit/>
          <w:trHeight w:val="145"/>
        </w:trPr>
        <w:tc>
          <w:tcPr>
            <w:tcW w:w="2785" w:type="dxa"/>
            <w:tcBorders>
              <w:top w:val="single" w:sz="4" w:space="0" w:color="auto"/>
              <w:right w:val="single" w:sz="4" w:space="0" w:color="auto"/>
            </w:tcBorders>
          </w:tcPr>
          <w:p w:rsidR="00D455A1" w:rsidRPr="00AF4B92" w:rsidRDefault="00D455A1" w:rsidP="00AF4B92">
            <w:pPr>
              <w:pStyle w:val="CVHeading3-FirstLine"/>
              <w:spacing w:before="0"/>
              <w:rPr>
                <w:rFonts w:cs="Times New Roman"/>
                <w:sz w:val="22"/>
                <w:szCs w:val="22"/>
              </w:rPr>
            </w:pPr>
            <w:r w:rsidRPr="00AF4B92">
              <w:rPr>
                <w:rFonts w:cs="Times New Roman"/>
                <w:sz w:val="22"/>
                <w:szCs w:val="22"/>
              </w:rPr>
              <w:t>Period</w:t>
            </w:r>
          </w:p>
        </w:tc>
        <w:tc>
          <w:tcPr>
            <w:tcW w:w="6570" w:type="dxa"/>
            <w:gridSpan w:val="6"/>
            <w:tcBorders>
              <w:top w:val="single" w:sz="4" w:space="0" w:color="auto"/>
              <w:left w:val="single" w:sz="4" w:space="0" w:color="auto"/>
            </w:tcBorders>
            <w:vAlign w:val="center"/>
          </w:tcPr>
          <w:p w:rsidR="00D455A1" w:rsidRPr="00AF4B92" w:rsidRDefault="00D455A1" w:rsidP="00AF4B92">
            <w:pPr>
              <w:pStyle w:val="CVNormal"/>
              <w:rPr>
                <w:rFonts w:cs="Times New Roman"/>
                <w:sz w:val="22"/>
                <w:szCs w:val="22"/>
              </w:rPr>
            </w:pPr>
            <w:r w:rsidRPr="00AF4B92">
              <w:rPr>
                <w:rFonts w:cs="Times New Roman"/>
                <w:sz w:val="22"/>
                <w:szCs w:val="22"/>
              </w:rPr>
              <w:t>1994.-1995.</w:t>
            </w:r>
          </w:p>
        </w:tc>
      </w:tr>
      <w:tr w:rsidR="00D455A1" w:rsidRPr="00AF4B92" w:rsidTr="00AF4B92">
        <w:trPr>
          <w:cantSplit/>
          <w:trHeight w:val="145"/>
        </w:trPr>
        <w:tc>
          <w:tcPr>
            <w:tcW w:w="2785" w:type="dxa"/>
            <w:tcBorders>
              <w:right w:val="single" w:sz="2" w:space="0" w:color="000000"/>
            </w:tcBorders>
          </w:tcPr>
          <w:p w:rsidR="00D455A1" w:rsidRPr="00AF4B92" w:rsidRDefault="00D455A1" w:rsidP="00AF4B92">
            <w:pPr>
              <w:pStyle w:val="CVHeading3"/>
              <w:rPr>
                <w:rFonts w:cs="Times New Roman"/>
                <w:sz w:val="22"/>
                <w:szCs w:val="22"/>
              </w:rPr>
            </w:pPr>
            <w:r w:rsidRPr="00AF4B92">
              <w:rPr>
                <w:rFonts w:cs="Times New Roman"/>
                <w:sz w:val="22"/>
                <w:szCs w:val="22"/>
                <w:lang w:val="en-GB"/>
              </w:rPr>
              <w:t>Specialization</w:t>
            </w:r>
            <w:r w:rsidRPr="00AF4B92">
              <w:rPr>
                <w:rFonts w:cs="Times New Roman"/>
                <w:sz w:val="22"/>
                <w:szCs w:val="22"/>
              </w:rPr>
              <w:t xml:space="preserve"> / </w:t>
            </w:r>
            <w:r w:rsidRPr="00AF4B92">
              <w:rPr>
                <w:rFonts w:cs="Times New Roman"/>
                <w:sz w:val="22"/>
                <w:szCs w:val="22"/>
                <w:lang w:val="en-GB"/>
              </w:rPr>
              <w:t>Qualification</w:t>
            </w:r>
          </w:p>
        </w:tc>
        <w:tc>
          <w:tcPr>
            <w:tcW w:w="6570" w:type="dxa"/>
            <w:gridSpan w:val="6"/>
          </w:tcPr>
          <w:p w:rsidR="00D455A1" w:rsidRPr="00AF4B92" w:rsidRDefault="00D455A1" w:rsidP="00AF4B92">
            <w:pPr>
              <w:rPr>
                <w:sz w:val="22"/>
                <w:szCs w:val="22"/>
                <w:lang w:val="en-GB"/>
              </w:rPr>
            </w:pPr>
            <w:r w:rsidRPr="00AF4B92">
              <w:rPr>
                <w:sz w:val="22"/>
                <w:szCs w:val="22"/>
                <w:lang w:val="en-GB"/>
              </w:rPr>
              <w:t xml:space="preserve">  Head of Department of International Relations</w:t>
            </w:r>
          </w:p>
          <w:p w:rsidR="00D455A1" w:rsidRPr="00AF4B92" w:rsidRDefault="00D455A1" w:rsidP="00AF4B92">
            <w:pPr>
              <w:pStyle w:val="CVNormal"/>
              <w:rPr>
                <w:rFonts w:cs="Times New Roman"/>
                <w:sz w:val="22"/>
                <w:szCs w:val="22"/>
                <w:lang w:val="en-GB"/>
              </w:rPr>
            </w:pPr>
          </w:p>
        </w:tc>
      </w:tr>
      <w:tr w:rsidR="00D455A1" w:rsidRPr="00AF4B92" w:rsidTr="00AF4B92">
        <w:trPr>
          <w:cantSplit/>
          <w:trHeight w:val="145"/>
        </w:trPr>
        <w:tc>
          <w:tcPr>
            <w:tcW w:w="2785" w:type="dxa"/>
            <w:tcBorders>
              <w:bottom w:val="single" w:sz="4" w:space="0" w:color="auto"/>
              <w:right w:val="single" w:sz="2" w:space="0" w:color="000000"/>
            </w:tcBorders>
          </w:tcPr>
          <w:p w:rsidR="00D455A1" w:rsidRPr="00AF4B92" w:rsidRDefault="00D455A1" w:rsidP="00AF4B92">
            <w:pPr>
              <w:pStyle w:val="CVHeading3"/>
              <w:rPr>
                <w:rFonts w:cs="Times New Roman"/>
                <w:sz w:val="22"/>
                <w:szCs w:val="22"/>
              </w:rPr>
            </w:pPr>
            <w:r w:rsidRPr="00AF4B92">
              <w:rPr>
                <w:rFonts w:cs="Times New Roman"/>
                <w:sz w:val="22"/>
                <w:szCs w:val="22"/>
                <w:lang w:val="en-GB"/>
              </w:rPr>
              <w:t>Establishment</w:t>
            </w:r>
          </w:p>
        </w:tc>
        <w:tc>
          <w:tcPr>
            <w:tcW w:w="6570" w:type="dxa"/>
            <w:gridSpan w:val="6"/>
            <w:tcBorders>
              <w:bottom w:val="single" w:sz="4" w:space="0" w:color="auto"/>
            </w:tcBorders>
          </w:tcPr>
          <w:p w:rsidR="00D455A1" w:rsidRPr="00AF4B92" w:rsidRDefault="00D455A1" w:rsidP="00AF4B92">
            <w:pPr>
              <w:rPr>
                <w:sz w:val="22"/>
                <w:szCs w:val="22"/>
                <w:lang w:val="en-GB"/>
              </w:rPr>
            </w:pPr>
            <w:r w:rsidRPr="00AF4B92">
              <w:rPr>
                <w:sz w:val="22"/>
                <w:szCs w:val="22"/>
                <w:lang w:val="en-GB"/>
              </w:rPr>
              <w:t xml:space="preserve">  University of Latvia International Relations Institute</w:t>
            </w:r>
          </w:p>
        </w:tc>
      </w:tr>
      <w:tr w:rsidR="00D455A1" w:rsidRPr="00AF4B92" w:rsidTr="00AF4B92">
        <w:trPr>
          <w:cantSplit/>
          <w:trHeight w:val="145"/>
        </w:trPr>
        <w:tc>
          <w:tcPr>
            <w:tcW w:w="2785" w:type="dxa"/>
            <w:tcBorders>
              <w:top w:val="single" w:sz="4" w:space="0" w:color="auto"/>
              <w:right w:val="single" w:sz="4" w:space="0" w:color="auto"/>
            </w:tcBorders>
          </w:tcPr>
          <w:p w:rsidR="00D455A1" w:rsidRPr="00AF4B92" w:rsidRDefault="00D455A1" w:rsidP="00AF4B92">
            <w:pPr>
              <w:pStyle w:val="CVHeading3-FirstLine"/>
              <w:spacing w:before="0"/>
              <w:rPr>
                <w:rFonts w:cs="Times New Roman"/>
                <w:sz w:val="22"/>
                <w:szCs w:val="22"/>
              </w:rPr>
            </w:pPr>
            <w:r w:rsidRPr="00AF4B92">
              <w:rPr>
                <w:rFonts w:cs="Times New Roman"/>
                <w:sz w:val="22"/>
                <w:szCs w:val="22"/>
              </w:rPr>
              <w:t>Period</w:t>
            </w:r>
          </w:p>
        </w:tc>
        <w:tc>
          <w:tcPr>
            <w:tcW w:w="6570" w:type="dxa"/>
            <w:gridSpan w:val="6"/>
            <w:tcBorders>
              <w:top w:val="single" w:sz="4" w:space="0" w:color="auto"/>
              <w:left w:val="single" w:sz="4" w:space="0" w:color="auto"/>
            </w:tcBorders>
            <w:vAlign w:val="center"/>
          </w:tcPr>
          <w:p w:rsidR="00D455A1" w:rsidRPr="00AF4B92" w:rsidRDefault="00D455A1" w:rsidP="00AF4B92">
            <w:pPr>
              <w:pStyle w:val="CVNormal"/>
              <w:rPr>
                <w:rFonts w:cs="Times New Roman"/>
                <w:sz w:val="22"/>
                <w:szCs w:val="22"/>
              </w:rPr>
            </w:pPr>
            <w:r w:rsidRPr="00AF4B92">
              <w:rPr>
                <w:rFonts w:cs="Times New Roman"/>
                <w:sz w:val="22"/>
                <w:szCs w:val="22"/>
              </w:rPr>
              <w:t>1996.-1997.</w:t>
            </w:r>
          </w:p>
        </w:tc>
      </w:tr>
      <w:tr w:rsidR="00D455A1" w:rsidRPr="00AF4B92" w:rsidTr="00AF4B92">
        <w:trPr>
          <w:cantSplit/>
          <w:trHeight w:val="145"/>
        </w:trPr>
        <w:tc>
          <w:tcPr>
            <w:tcW w:w="2785" w:type="dxa"/>
            <w:tcBorders>
              <w:right w:val="single" w:sz="2" w:space="0" w:color="000000"/>
            </w:tcBorders>
          </w:tcPr>
          <w:p w:rsidR="00D455A1" w:rsidRPr="00AF4B92" w:rsidRDefault="00D455A1" w:rsidP="00AF4B92">
            <w:pPr>
              <w:pStyle w:val="CVHeading3"/>
              <w:rPr>
                <w:rFonts w:cs="Times New Roman"/>
                <w:sz w:val="22"/>
                <w:szCs w:val="22"/>
              </w:rPr>
            </w:pPr>
            <w:r w:rsidRPr="00AF4B92">
              <w:rPr>
                <w:rFonts w:cs="Times New Roman"/>
                <w:sz w:val="22"/>
                <w:szCs w:val="22"/>
                <w:lang w:val="en-GB"/>
              </w:rPr>
              <w:t>Specialization</w:t>
            </w:r>
            <w:r w:rsidRPr="00AF4B92">
              <w:rPr>
                <w:rFonts w:cs="Times New Roman"/>
                <w:sz w:val="22"/>
                <w:szCs w:val="22"/>
              </w:rPr>
              <w:t xml:space="preserve"> / </w:t>
            </w:r>
            <w:r w:rsidRPr="00AF4B92">
              <w:rPr>
                <w:rFonts w:cs="Times New Roman"/>
                <w:sz w:val="22"/>
                <w:szCs w:val="22"/>
                <w:lang w:val="en-GB"/>
              </w:rPr>
              <w:t>Qualification</w:t>
            </w:r>
          </w:p>
        </w:tc>
        <w:tc>
          <w:tcPr>
            <w:tcW w:w="6570" w:type="dxa"/>
            <w:gridSpan w:val="6"/>
          </w:tcPr>
          <w:p w:rsidR="00D455A1" w:rsidRPr="00AF4B92" w:rsidRDefault="00D455A1" w:rsidP="00AF4B92">
            <w:pPr>
              <w:rPr>
                <w:sz w:val="22"/>
                <w:szCs w:val="22"/>
                <w:lang w:val="en-GB"/>
              </w:rPr>
            </w:pPr>
            <w:r w:rsidRPr="00AF4B92">
              <w:rPr>
                <w:sz w:val="22"/>
                <w:szCs w:val="22"/>
                <w:lang w:val="en-GB"/>
              </w:rPr>
              <w:t xml:space="preserve">  Master’s degree in Pedagogy (Mag.paed.)</w:t>
            </w:r>
          </w:p>
        </w:tc>
      </w:tr>
      <w:tr w:rsidR="00D455A1" w:rsidRPr="00AF4B92" w:rsidTr="00AF4B92">
        <w:trPr>
          <w:cantSplit/>
          <w:trHeight w:val="145"/>
        </w:trPr>
        <w:tc>
          <w:tcPr>
            <w:tcW w:w="2785" w:type="dxa"/>
            <w:tcBorders>
              <w:bottom w:val="single" w:sz="4" w:space="0" w:color="auto"/>
              <w:right w:val="single" w:sz="2" w:space="0" w:color="000000"/>
            </w:tcBorders>
          </w:tcPr>
          <w:p w:rsidR="00D455A1" w:rsidRPr="00AF4B92" w:rsidRDefault="00D455A1" w:rsidP="00AF4B92">
            <w:pPr>
              <w:pStyle w:val="CVHeading3"/>
              <w:rPr>
                <w:rFonts w:cs="Times New Roman"/>
                <w:sz w:val="22"/>
                <w:szCs w:val="22"/>
              </w:rPr>
            </w:pPr>
            <w:r w:rsidRPr="00AF4B92">
              <w:rPr>
                <w:rFonts w:cs="Times New Roman"/>
                <w:sz w:val="22"/>
                <w:szCs w:val="22"/>
                <w:lang w:val="en-GB"/>
              </w:rPr>
              <w:t>Establishment</w:t>
            </w:r>
          </w:p>
        </w:tc>
        <w:tc>
          <w:tcPr>
            <w:tcW w:w="6570" w:type="dxa"/>
            <w:gridSpan w:val="6"/>
            <w:tcBorders>
              <w:bottom w:val="single" w:sz="4" w:space="0" w:color="auto"/>
            </w:tcBorders>
          </w:tcPr>
          <w:p w:rsidR="00D455A1" w:rsidRPr="00AF4B92" w:rsidRDefault="00D455A1" w:rsidP="00AF4B92">
            <w:pPr>
              <w:rPr>
                <w:sz w:val="22"/>
                <w:szCs w:val="22"/>
                <w:lang w:val="en-GB"/>
              </w:rPr>
            </w:pPr>
            <w:r w:rsidRPr="00AF4B92">
              <w:rPr>
                <w:sz w:val="22"/>
                <w:szCs w:val="22"/>
                <w:lang w:val="en-GB"/>
              </w:rPr>
              <w:t xml:space="preserve">  University of Latvia Institute of Pedagogy and Psychology</w:t>
            </w:r>
          </w:p>
        </w:tc>
      </w:tr>
      <w:tr w:rsidR="00D455A1" w:rsidRPr="00AF4B92" w:rsidTr="00AF4B92">
        <w:trPr>
          <w:cantSplit/>
          <w:trHeight w:val="145"/>
        </w:trPr>
        <w:tc>
          <w:tcPr>
            <w:tcW w:w="2785" w:type="dxa"/>
            <w:tcBorders>
              <w:top w:val="single" w:sz="4" w:space="0" w:color="auto"/>
              <w:right w:val="single" w:sz="4" w:space="0" w:color="auto"/>
            </w:tcBorders>
          </w:tcPr>
          <w:p w:rsidR="00D455A1" w:rsidRPr="00AF4B92" w:rsidRDefault="00D455A1" w:rsidP="00AF4B92">
            <w:pPr>
              <w:pStyle w:val="CVHeading3-FirstLine"/>
              <w:spacing w:before="0"/>
              <w:rPr>
                <w:rFonts w:cs="Times New Roman"/>
                <w:sz w:val="22"/>
                <w:szCs w:val="22"/>
              </w:rPr>
            </w:pPr>
            <w:r w:rsidRPr="00AF4B92">
              <w:rPr>
                <w:rFonts w:cs="Times New Roman"/>
                <w:sz w:val="22"/>
                <w:szCs w:val="22"/>
              </w:rPr>
              <w:t>Period</w:t>
            </w:r>
          </w:p>
        </w:tc>
        <w:tc>
          <w:tcPr>
            <w:tcW w:w="6570" w:type="dxa"/>
            <w:gridSpan w:val="6"/>
            <w:tcBorders>
              <w:top w:val="single" w:sz="4" w:space="0" w:color="auto"/>
              <w:left w:val="single" w:sz="4" w:space="0" w:color="auto"/>
            </w:tcBorders>
            <w:vAlign w:val="center"/>
          </w:tcPr>
          <w:p w:rsidR="00D455A1" w:rsidRPr="00AF4B92" w:rsidRDefault="00D455A1" w:rsidP="00AF4B92">
            <w:pPr>
              <w:pStyle w:val="CVNormal"/>
              <w:rPr>
                <w:rFonts w:cs="Times New Roman"/>
                <w:sz w:val="22"/>
                <w:szCs w:val="22"/>
              </w:rPr>
            </w:pPr>
            <w:r w:rsidRPr="00AF4B92">
              <w:rPr>
                <w:rFonts w:cs="Times New Roman"/>
                <w:sz w:val="22"/>
                <w:szCs w:val="22"/>
              </w:rPr>
              <w:t>1971.-1978.</w:t>
            </w:r>
          </w:p>
        </w:tc>
      </w:tr>
      <w:tr w:rsidR="00D455A1" w:rsidRPr="00AF4B92" w:rsidTr="00AF4B92">
        <w:trPr>
          <w:cantSplit/>
          <w:trHeight w:val="145"/>
        </w:trPr>
        <w:tc>
          <w:tcPr>
            <w:tcW w:w="2785" w:type="dxa"/>
            <w:tcBorders>
              <w:right w:val="single" w:sz="2" w:space="0" w:color="000000"/>
            </w:tcBorders>
          </w:tcPr>
          <w:p w:rsidR="00D455A1" w:rsidRPr="00AF4B92" w:rsidRDefault="00D455A1" w:rsidP="00AF4B92">
            <w:pPr>
              <w:pStyle w:val="CVHeading3"/>
              <w:rPr>
                <w:rFonts w:cs="Times New Roman"/>
                <w:sz w:val="22"/>
                <w:szCs w:val="22"/>
              </w:rPr>
            </w:pPr>
            <w:r w:rsidRPr="00AF4B92">
              <w:rPr>
                <w:rFonts w:cs="Times New Roman"/>
                <w:sz w:val="22"/>
                <w:szCs w:val="22"/>
                <w:lang w:val="en-GB"/>
              </w:rPr>
              <w:t>Specialization</w:t>
            </w:r>
            <w:r w:rsidRPr="00AF4B92">
              <w:rPr>
                <w:rFonts w:cs="Times New Roman"/>
                <w:sz w:val="22"/>
                <w:szCs w:val="22"/>
              </w:rPr>
              <w:t xml:space="preserve"> / </w:t>
            </w:r>
            <w:r w:rsidRPr="00AF4B92">
              <w:rPr>
                <w:rFonts w:cs="Times New Roman"/>
                <w:sz w:val="22"/>
                <w:szCs w:val="22"/>
                <w:lang w:val="en-GB"/>
              </w:rPr>
              <w:t>Qualification</w:t>
            </w:r>
          </w:p>
        </w:tc>
        <w:tc>
          <w:tcPr>
            <w:tcW w:w="6570" w:type="dxa"/>
            <w:gridSpan w:val="6"/>
          </w:tcPr>
          <w:p w:rsidR="00D455A1" w:rsidRPr="00AF4B92" w:rsidRDefault="00D455A1" w:rsidP="00AF4B92">
            <w:pPr>
              <w:rPr>
                <w:sz w:val="22"/>
                <w:szCs w:val="22"/>
                <w:lang w:val="en-GB"/>
              </w:rPr>
            </w:pPr>
            <w:r w:rsidRPr="00AF4B92">
              <w:rPr>
                <w:sz w:val="22"/>
                <w:szCs w:val="22"/>
                <w:lang w:val="en-GB"/>
              </w:rPr>
              <w:t xml:space="preserve">  Philologist, German language teacher</w:t>
            </w:r>
          </w:p>
        </w:tc>
      </w:tr>
      <w:tr w:rsidR="00D455A1" w:rsidRPr="00AF4B92" w:rsidTr="00AF4B92">
        <w:trPr>
          <w:cantSplit/>
          <w:trHeight w:val="145"/>
        </w:trPr>
        <w:tc>
          <w:tcPr>
            <w:tcW w:w="2785" w:type="dxa"/>
            <w:tcBorders>
              <w:bottom w:val="single" w:sz="4" w:space="0" w:color="auto"/>
              <w:right w:val="single" w:sz="2" w:space="0" w:color="000000"/>
            </w:tcBorders>
          </w:tcPr>
          <w:p w:rsidR="00D455A1" w:rsidRPr="00AF4B92" w:rsidRDefault="00D455A1" w:rsidP="00AF4B92">
            <w:pPr>
              <w:pStyle w:val="CVHeading3"/>
              <w:rPr>
                <w:rFonts w:cs="Times New Roman"/>
                <w:sz w:val="22"/>
                <w:szCs w:val="22"/>
              </w:rPr>
            </w:pPr>
            <w:r w:rsidRPr="00AF4B92">
              <w:rPr>
                <w:rFonts w:cs="Times New Roman"/>
                <w:sz w:val="22"/>
                <w:szCs w:val="22"/>
                <w:lang w:val="en-GB"/>
              </w:rPr>
              <w:t>Establishment</w:t>
            </w:r>
          </w:p>
        </w:tc>
        <w:tc>
          <w:tcPr>
            <w:tcW w:w="6570" w:type="dxa"/>
            <w:gridSpan w:val="6"/>
            <w:tcBorders>
              <w:bottom w:val="single" w:sz="4" w:space="0" w:color="auto"/>
            </w:tcBorders>
          </w:tcPr>
          <w:p w:rsidR="00D455A1" w:rsidRPr="00AF4B92" w:rsidRDefault="00D455A1" w:rsidP="00AF4B92">
            <w:pPr>
              <w:rPr>
                <w:sz w:val="22"/>
                <w:szCs w:val="22"/>
                <w:lang w:val="en-GB"/>
              </w:rPr>
            </w:pPr>
            <w:r w:rsidRPr="00AF4B92">
              <w:rPr>
                <w:sz w:val="22"/>
                <w:szCs w:val="22"/>
                <w:lang w:val="en-GB"/>
              </w:rPr>
              <w:t>University of Latvia  Faculty of Foreign Languages</w:t>
            </w:r>
          </w:p>
        </w:tc>
      </w:tr>
      <w:tr w:rsidR="00D455A1" w:rsidRPr="00AF4B92" w:rsidTr="00AF4B92">
        <w:trPr>
          <w:cantSplit/>
          <w:trHeight w:val="145"/>
        </w:trPr>
        <w:tc>
          <w:tcPr>
            <w:tcW w:w="2785" w:type="dxa"/>
            <w:tcBorders>
              <w:right w:val="single" w:sz="2" w:space="0" w:color="000000"/>
            </w:tcBorders>
          </w:tcPr>
          <w:p w:rsidR="00D455A1" w:rsidRPr="00AF4B92" w:rsidRDefault="00D455A1" w:rsidP="00AF4B92">
            <w:pPr>
              <w:pStyle w:val="CVHeading2-FirstLine"/>
              <w:spacing w:before="0"/>
              <w:ind w:left="0"/>
              <w:rPr>
                <w:rFonts w:cs="Times New Roman"/>
                <w:b/>
                <w:szCs w:val="22"/>
              </w:rPr>
            </w:pPr>
            <w:r w:rsidRPr="00AF4B92">
              <w:rPr>
                <w:rFonts w:cs="Times New Roman"/>
                <w:b/>
                <w:szCs w:val="22"/>
                <w:lang w:val="en-GB"/>
              </w:rPr>
              <w:t>Languages:</w:t>
            </w:r>
          </w:p>
        </w:tc>
        <w:tc>
          <w:tcPr>
            <w:tcW w:w="6570" w:type="dxa"/>
            <w:gridSpan w:val="6"/>
          </w:tcPr>
          <w:p w:rsidR="00D455A1" w:rsidRPr="00AF4B92" w:rsidRDefault="00D455A1" w:rsidP="00AF4B92">
            <w:pPr>
              <w:pStyle w:val="CVMedium-FirstLine"/>
              <w:spacing w:before="0"/>
              <w:ind w:left="0"/>
              <w:rPr>
                <w:rFonts w:cs="Times New Roman"/>
                <w:szCs w:val="22"/>
                <w:lang w:eastAsia="ar-SA"/>
              </w:rPr>
            </w:pPr>
          </w:p>
        </w:tc>
      </w:tr>
      <w:tr w:rsidR="00D455A1" w:rsidRPr="00AF4B92" w:rsidTr="00AF4B92">
        <w:trPr>
          <w:cantSplit/>
          <w:trHeight w:val="145"/>
        </w:trPr>
        <w:tc>
          <w:tcPr>
            <w:tcW w:w="2785" w:type="dxa"/>
            <w:tcBorders>
              <w:right w:val="single" w:sz="2" w:space="0" w:color="000000"/>
            </w:tcBorders>
          </w:tcPr>
          <w:p w:rsidR="00D455A1" w:rsidRPr="00AF4B92" w:rsidRDefault="00D455A1" w:rsidP="00AF4B92">
            <w:pPr>
              <w:pStyle w:val="CVHeading2-FirstLine"/>
              <w:spacing w:before="0"/>
              <w:ind w:left="0"/>
              <w:rPr>
                <w:rFonts w:cs="Times New Roman"/>
                <w:szCs w:val="22"/>
              </w:rPr>
            </w:pPr>
            <w:r w:rsidRPr="00AF4B92">
              <w:rPr>
                <w:rFonts w:cs="Times New Roman"/>
                <w:szCs w:val="22"/>
              </w:rPr>
              <w:t>Mother tongue</w:t>
            </w:r>
          </w:p>
          <w:p w:rsidR="00D455A1" w:rsidRPr="00AF4B92" w:rsidRDefault="00D455A1" w:rsidP="00AF4B92">
            <w:pPr>
              <w:pStyle w:val="CVHeading2-FirstLine"/>
              <w:spacing w:before="0"/>
              <w:ind w:left="0"/>
              <w:rPr>
                <w:rFonts w:cs="Times New Roman"/>
                <w:b/>
                <w:szCs w:val="22"/>
                <w:lang w:val="en-GB"/>
              </w:rPr>
            </w:pPr>
            <w:r w:rsidRPr="00AF4B92">
              <w:rPr>
                <w:rFonts w:cs="Times New Roman"/>
                <w:szCs w:val="22"/>
              </w:rPr>
              <w:t xml:space="preserve"> Other languages</w:t>
            </w:r>
          </w:p>
        </w:tc>
        <w:tc>
          <w:tcPr>
            <w:tcW w:w="6570" w:type="dxa"/>
            <w:gridSpan w:val="6"/>
          </w:tcPr>
          <w:p w:rsidR="00D455A1" w:rsidRPr="00AF4B92" w:rsidRDefault="00D455A1" w:rsidP="00AF4B92">
            <w:pPr>
              <w:pStyle w:val="CVHeading2-FirstLine"/>
              <w:spacing w:before="0"/>
              <w:ind w:left="0"/>
              <w:jc w:val="left"/>
              <w:rPr>
                <w:rFonts w:cs="Times New Roman"/>
                <w:b/>
                <w:szCs w:val="22"/>
              </w:rPr>
            </w:pPr>
            <w:r w:rsidRPr="00AF4B92">
              <w:rPr>
                <w:rFonts w:cs="Times New Roman"/>
                <w:szCs w:val="22"/>
              </w:rPr>
              <w:t>Latvian</w:t>
            </w:r>
            <w:r w:rsidRPr="00AF4B92">
              <w:rPr>
                <w:rFonts w:cs="Times New Roman"/>
                <w:b/>
                <w:szCs w:val="22"/>
              </w:rPr>
              <w:t xml:space="preserve"> </w:t>
            </w:r>
          </w:p>
          <w:p w:rsidR="00D455A1" w:rsidRPr="00AF4B92" w:rsidRDefault="00D455A1" w:rsidP="00AF4B92">
            <w:pPr>
              <w:pStyle w:val="CVMedium-FirstLine"/>
              <w:spacing w:before="0"/>
              <w:ind w:left="0"/>
              <w:rPr>
                <w:rFonts w:cs="Times New Roman"/>
                <w:szCs w:val="22"/>
              </w:rPr>
            </w:pPr>
          </w:p>
        </w:tc>
      </w:tr>
      <w:tr w:rsidR="00D455A1" w:rsidRPr="00AF4B92" w:rsidTr="00AF4B92">
        <w:trPr>
          <w:cantSplit/>
          <w:trHeight w:val="145"/>
        </w:trPr>
        <w:tc>
          <w:tcPr>
            <w:tcW w:w="2785" w:type="dxa"/>
            <w:tcBorders>
              <w:right w:val="single" w:sz="2" w:space="0" w:color="000000"/>
            </w:tcBorders>
          </w:tcPr>
          <w:p w:rsidR="00D455A1" w:rsidRPr="00AF4B92" w:rsidRDefault="00D455A1" w:rsidP="00AF4B92">
            <w:pPr>
              <w:pStyle w:val="CVHeading2"/>
              <w:rPr>
                <w:rFonts w:ascii="Times New Roman" w:hAnsi="Times New Roman"/>
                <w:szCs w:val="22"/>
              </w:rPr>
            </w:pPr>
          </w:p>
        </w:tc>
        <w:tc>
          <w:tcPr>
            <w:tcW w:w="153" w:type="dxa"/>
          </w:tcPr>
          <w:p w:rsidR="00D455A1" w:rsidRPr="00AF4B92" w:rsidRDefault="00D455A1" w:rsidP="00AF4B92">
            <w:pPr>
              <w:pStyle w:val="CVNormal"/>
              <w:rPr>
                <w:rFonts w:cs="Times New Roman"/>
                <w:sz w:val="22"/>
                <w:szCs w:val="22"/>
              </w:rPr>
            </w:pPr>
          </w:p>
        </w:tc>
        <w:tc>
          <w:tcPr>
            <w:tcW w:w="1864" w:type="dxa"/>
            <w:tcBorders>
              <w:top w:val="single" w:sz="2" w:space="0" w:color="000000"/>
              <w:left w:val="single" w:sz="2" w:space="0" w:color="000000"/>
              <w:bottom w:val="single" w:sz="2" w:space="0" w:color="000000"/>
            </w:tcBorders>
          </w:tcPr>
          <w:p w:rsidR="00D455A1" w:rsidRPr="00AF4B92" w:rsidRDefault="00D455A1" w:rsidP="00AF4B92">
            <w:pPr>
              <w:pStyle w:val="LevelAssessment-Heading1"/>
              <w:rPr>
                <w:rFonts w:ascii="Times New Roman" w:hAnsi="Times New Roman"/>
                <w:b w:val="0"/>
                <w:szCs w:val="22"/>
              </w:rPr>
            </w:pPr>
            <w:r w:rsidRPr="00AF4B92">
              <w:rPr>
                <w:rFonts w:ascii="Times New Roman" w:hAnsi="Times New Roman"/>
                <w:b w:val="0"/>
                <w:szCs w:val="22"/>
              </w:rPr>
              <w:t>Understanding</w:t>
            </w:r>
          </w:p>
        </w:tc>
        <w:tc>
          <w:tcPr>
            <w:tcW w:w="2167" w:type="dxa"/>
            <w:gridSpan w:val="2"/>
            <w:tcBorders>
              <w:top w:val="single" w:sz="2" w:space="0" w:color="000000"/>
              <w:left w:val="single" w:sz="2" w:space="0" w:color="000000"/>
              <w:bottom w:val="single" w:sz="2" w:space="0" w:color="000000"/>
            </w:tcBorders>
          </w:tcPr>
          <w:p w:rsidR="00D455A1" w:rsidRPr="00AF4B92" w:rsidRDefault="00D455A1" w:rsidP="00AF4B92">
            <w:pPr>
              <w:pStyle w:val="LevelAssessment-Heading1"/>
              <w:rPr>
                <w:rFonts w:ascii="Times New Roman" w:hAnsi="Times New Roman"/>
                <w:b w:val="0"/>
                <w:szCs w:val="22"/>
              </w:rPr>
            </w:pPr>
            <w:r w:rsidRPr="00AF4B92">
              <w:rPr>
                <w:rFonts w:ascii="Times New Roman" w:hAnsi="Times New Roman"/>
                <w:b w:val="0"/>
                <w:szCs w:val="22"/>
                <w:lang w:val="en-GB"/>
              </w:rPr>
              <w:t>Speaking skills</w:t>
            </w:r>
          </w:p>
        </w:tc>
        <w:tc>
          <w:tcPr>
            <w:tcW w:w="2386" w:type="dxa"/>
            <w:gridSpan w:val="2"/>
            <w:tcBorders>
              <w:top w:val="single" w:sz="2" w:space="0" w:color="000000"/>
              <w:left w:val="single" w:sz="2" w:space="0" w:color="000000"/>
              <w:bottom w:val="single" w:sz="2" w:space="0" w:color="000000"/>
              <w:right w:val="single" w:sz="2" w:space="0" w:color="000000"/>
            </w:tcBorders>
          </w:tcPr>
          <w:p w:rsidR="00D455A1" w:rsidRPr="00AF4B92" w:rsidRDefault="00D455A1" w:rsidP="00AF4B92">
            <w:pPr>
              <w:pStyle w:val="LevelAssessment-Heading1"/>
              <w:rPr>
                <w:rFonts w:ascii="Times New Roman" w:hAnsi="Times New Roman"/>
                <w:b w:val="0"/>
                <w:szCs w:val="22"/>
              </w:rPr>
            </w:pPr>
            <w:r w:rsidRPr="00AF4B92">
              <w:rPr>
                <w:rFonts w:ascii="Times New Roman" w:hAnsi="Times New Roman"/>
                <w:b w:val="0"/>
                <w:szCs w:val="22"/>
                <w:lang w:val="en-GB"/>
              </w:rPr>
              <w:t>Writing skills</w:t>
            </w:r>
          </w:p>
        </w:tc>
      </w:tr>
      <w:tr w:rsidR="00D455A1" w:rsidRPr="00AF4B92" w:rsidTr="00AF4B92">
        <w:trPr>
          <w:cantSplit/>
          <w:trHeight w:val="145"/>
        </w:trPr>
        <w:tc>
          <w:tcPr>
            <w:tcW w:w="2785" w:type="dxa"/>
            <w:tcBorders>
              <w:right w:val="single" w:sz="2" w:space="0" w:color="000000"/>
            </w:tcBorders>
          </w:tcPr>
          <w:p w:rsidR="00D455A1" w:rsidRPr="00AF4B92" w:rsidRDefault="00D455A1" w:rsidP="00AF4B92">
            <w:pPr>
              <w:pStyle w:val="CVHeadingLanguage"/>
              <w:rPr>
                <w:rFonts w:cs="Times New Roman"/>
                <w:b w:val="0"/>
                <w:i/>
                <w:szCs w:val="22"/>
              </w:rPr>
            </w:pPr>
            <w:r w:rsidRPr="00AF4B92">
              <w:rPr>
                <w:rFonts w:cs="Times New Roman"/>
                <w:b w:val="0"/>
                <w:i/>
                <w:szCs w:val="22"/>
              </w:rPr>
              <w:t>Russian language</w:t>
            </w:r>
          </w:p>
        </w:tc>
        <w:tc>
          <w:tcPr>
            <w:tcW w:w="153" w:type="dxa"/>
          </w:tcPr>
          <w:p w:rsidR="00D455A1" w:rsidRPr="00AF4B92" w:rsidRDefault="00D455A1" w:rsidP="00AF4B92">
            <w:pPr>
              <w:pStyle w:val="CVNormal"/>
              <w:rPr>
                <w:rFonts w:cs="Times New Roman"/>
                <w:sz w:val="22"/>
                <w:szCs w:val="22"/>
              </w:rPr>
            </w:pPr>
          </w:p>
        </w:tc>
        <w:tc>
          <w:tcPr>
            <w:tcW w:w="1864" w:type="dxa"/>
            <w:tcBorders>
              <w:left w:val="single" w:sz="2" w:space="0" w:color="000000"/>
              <w:bottom w:val="single" w:sz="2" w:space="0" w:color="000000"/>
            </w:tcBorders>
          </w:tcPr>
          <w:p w:rsidR="00D455A1" w:rsidRPr="00AF4B92" w:rsidRDefault="00D455A1" w:rsidP="00AF4B92">
            <w:pPr>
              <w:pStyle w:val="LevelAssessment-Description"/>
              <w:rPr>
                <w:rFonts w:ascii="Times New Roman" w:hAnsi="Times New Roman"/>
                <w:i/>
                <w:sz w:val="22"/>
                <w:szCs w:val="22"/>
              </w:rPr>
            </w:pPr>
            <w:r w:rsidRPr="00AF4B92">
              <w:rPr>
                <w:rFonts w:ascii="Times New Roman" w:hAnsi="Times New Roman"/>
                <w:i/>
                <w:sz w:val="22"/>
                <w:szCs w:val="22"/>
              </w:rPr>
              <w:t>excellent</w:t>
            </w:r>
          </w:p>
        </w:tc>
        <w:tc>
          <w:tcPr>
            <w:tcW w:w="2167" w:type="dxa"/>
            <w:gridSpan w:val="2"/>
            <w:tcBorders>
              <w:left w:val="single" w:sz="2" w:space="0" w:color="000000"/>
              <w:bottom w:val="single" w:sz="2" w:space="0" w:color="000000"/>
            </w:tcBorders>
          </w:tcPr>
          <w:p w:rsidR="00D455A1" w:rsidRPr="00AF4B92" w:rsidRDefault="00D455A1" w:rsidP="00AF4B92">
            <w:pPr>
              <w:pStyle w:val="LevelAssessment-Description"/>
              <w:rPr>
                <w:rFonts w:ascii="Times New Roman" w:hAnsi="Times New Roman"/>
                <w:i/>
                <w:sz w:val="22"/>
                <w:szCs w:val="22"/>
              </w:rPr>
            </w:pPr>
            <w:r w:rsidRPr="00AF4B92">
              <w:rPr>
                <w:rFonts w:ascii="Times New Roman" w:hAnsi="Times New Roman"/>
                <w:i/>
                <w:sz w:val="22"/>
                <w:szCs w:val="22"/>
              </w:rPr>
              <w:t>excellent</w:t>
            </w:r>
          </w:p>
        </w:tc>
        <w:tc>
          <w:tcPr>
            <w:tcW w:w="2386" w:type="dxa"/>
            <w:gridSpan w:val="2"/>
            <w:tcBorders>
              <w:left w:val="single" w:sz="2" w:space="0" w:color="000000"/>
              <w:bottom w:val="single" w:sz="2" w:space="0" w:color="000000"/>
              <w:right w:val="single" w:sz="2" w:space="0" w:color="000000"/>
            </w:tcBorders>
          </w:tcPr>
          <w:p w:rsidR="00D455A1" w:rsidRPr="00AF4B92" w:rsidRDefault="00D455A1" w:rsidP="00AF4B92">
            <w:pPr>
              <w:pStyle w:val="LevelAssessment-Description"/>
              <w:rPr>
                <w:rFonts w:ascii="Times New Roman" w:hAnsi="Times New Roman"/>
                <w:i/>
                <w:sz w:val="22"/>
                <w:szCs w:val="22"/>
              </w:rPr>
            </w:pPr>
            <w:r w:rsidRPr="00AF4B92">
              <w:rPr>
                <w:rFonts w:ascii="Times New Roman" w:hAnsi="Times New Roman"/>
                <w:i/>
                <w:sz w:val="22"/>
                <w:szCs w:val="22"/>
              </w:rPr>
              <w:t>excellent</w:t>
            </w:r>
          </w:p>
        </w:tc>
      </w:tr>
      <w:tr w:rsidR="00D455A1" w:rsidRPr="00AF4B92" w:rsidTr="00AF4B92">
        <w:trPr>
          <w:cantSplit/>
          <w:trHeight w:val="145"/>
        </w:trPr>
        <w:tc>
          <w:tcPr>
            <w:tcW w:w="2785" w:type="dxa"/>
            <w:tcBorders>
              <w:right w:val="single" w:sz="2" w:space="0" w:color="000000"/>
            </w:tcBorders>
          </w:tcPr>
          <w:p w:rsidR="00D455A1" w:rsidRPr="00AF4B92" w:rsidRDefault="00D455A1" w:rsidP="00AF4B92">
            <w:pPr>
              <w:pStyle w:val="CVHeadingLanguage"/>
              <w:rPr>
                <w:rFonts w:cs="Times New Roman"/>
                <w:b w:val="0"/>
                <w:i/>
                <w:szCs w:val="22"/>
              </w:rPr>
            </w:pPr>
            <w:r w:rsidRPr="00AF4B92">
              <w:rPr>
                <w:rFonts w:cs="Times New Roman"/>
                <w:b w:val="0"/>
                <w:i/>
                <w:szCs w:val="22"/>
              </w:rPr>
              <w:t>English language</w:t>
            </w:r>
          </w:p>
        </w:tc>
        <w:tc>
          <w:tcPr>
            <w:tcW w:w="153" w:type="dxa"/>
          </w:tcPr>
          <w:p w:rsidR="00D455A1" w:rsidRPr="00AF4B92" w:rsidRDefault="00D455A1" w:rsidP="00AF4B92">
            <w:pPr>
              <w:pStyle w:val="CVNormal"/>
              <w:rPr>
                <w:rFonts w:cs="Times New Roman"/>
                <w:sz w:val="22"/>
                <w:szCs w:val="22"/>
              </w:rPr>
            </w:pPr>
          </w:p>
        </w:tc>
        <w:tc>
          <w:tcPr>
            <w:tcW w:w="1864" w:type="dxa"/>
            <w:tcBorders>
              <w:left w:val="single" w:sz="2" w:space="0" w:color="000000"/>
              <w:bottom w:val="single" w:sz="2" w:space="0" w:color="000000"/>
            </w:tcBorders>
          </w:tcPr>
          <w:p w:rsidR="00D455A1" w:rsidRPr="00AF4B92" w:rsidRDefault="00D455A1" w:rsidP="00AF4B92">
            <w:pPr>
              <w:pStyle w:val="LevelAssessment-Description"/>
              <w:rPr>
                <w:rFonts w:ascii="Times New Roman" w:hAnsi="Times New Roman"/>
                <w:i/>
                <w:sz w:val="22"/>
                <w:szCs w:val="22"/>
              </w:rPr>
            </w:pPr>
            <w:r w:rsidRPr="00AF4B92">
              <w:rPr>
                <w:rFonts w:ascii="Times New Roman" w:hAnsi="Times New Roman"/>
                <w:i/>
                <w:sz w:val="22"/>
                <w:szCs w:val="22"/>
              </w:rPr>
              <w:t>good</w:t>
            </w:r>
          </w:p>
        </w:tc>
        <w:tc>
          <w:tcPr>
            <w:tcW w:w="2167" w:type="dxa"/>
            <w:gridSpan w:val="2"/>
            <w:tcBorders>
              <w:left w:val="single" w:sz="2" w:space="0" w:color="000000"/>
              <w:bottom w:val="single" w:sz="2" w:space="0" w:color="000000"/>
            </w:tcBorders>
          </w:tcPr>
          <w:p w:rsidR="00D455A1" w:rsidRPr="00AF4B92" w:rsidRDefault="00D455A1" w:rsidP="00AF4B92">
            <w:pPr>
              <w:pStyle w:val="LevelAssessment-Description"/>
              <w:rPr>
                <w:rFonts w:ascii="Times New Roman" w:hAnsi="Times New Roman"/>
                <w:i/>
                <w:sz w:val="22"/>
                <w:szCs w:val="22"/>
              </w:rPr>
            </w:pPr>
            <w:r w:rsidRPr="00AF4B92">
              <w:rPr>
                <w:rFonts w:ascii="Times New Roman" w:hAnsi="Times New Roman"/>
                <w:i/>
                <w:sz w:val="22"/>
                <w:szCs w:val="22"/>
              </w:rPr>
              <w:t>average</w:t>
            </w:r>
          </w:p>
        </w:tc>
        <w:tc>
          <w:tcPr>
            <w:tcW w:w="2386" w:type="dxa"/>
            <w:gridSpan w:val="2"/>
            <w:tcBorders>
              <w:left w:val="single" w:sz="2" w:space="0" w:color="000000"/>
              <w:bottom w:val="single" w:sz="2" w:space="0" w:color="000000"/>
              <w:right w:val="single" w:sz="2" w:space="0" w:color="000000"/>
            </w:tcBorders>
          </w:tcPr>
          <w:p w:rsidR="00D455A1" w:rsidRPr="00AF4B92" w:rsidRDefault="00D455A1" w:rsidP="00AF4B92">
            <w:pPr>
              <w:pStyle w:val="LevelAssessment-Description"/>
              <w:rPr>
                <w:rFonts w:ascii="Times New Roman" w:hAnsi="Times New Roman"/>
                <w:i/>
                <w:sz w:val="22"/>
                <w:szCs w:val="22"/>
              </w:rPr>
            </w:pPr>
            <w:r w:rsidRPr="00AF4B92">
              <w:rPr>
                <w:rFonts w:ascii="Times New Roman" w:hAnsi="Times New Roman"/>
                <w:i/>
                <w:sz w:val="22"/>
                <w:szCs w:val="22"/>
              </w:rPr>
              <w:t>average</w:t>
            </w:r>
          </w:p>
        </w:tc>
      </w:tr>
      <w:tr w:rsidR="00D455A1" w:rsidRPr="00AF4B92" w:rsidTr="00AF4B92">
        <w:trPr>
          <w:cantSplit/>
          <w:trHeight w:val="145"/>
        </w:trPr>
        <w:tc>
          <w:tcPr>
            <w:tcW w:w="2785" w:type="dxa"/>
            <w:tcBorders>
              <w:right w:val="single" w:sz="2" w:space="0" w:color="000000"/>
            </w:tcBorders>
          </w:tcPr>
          <w:p w:rsidR="00D455A1" w:rsidRPr="00AF4B92" w:rsidRDefault="00D455A1" w:rsidP="00AF4B92">
            <w:pPr>
              <w:pStyle w:val="CVHeadingLanguage"/>
              <w:rPr>
                <w:rFonts w:cs="Times New Roman"/>
                <w:b w:val="0"/>
                <w:i/>
                <w:szCs w:val="22"/>
              </w:rPr>
            </w:pPr>
            <w:r w:rsidRPr="00AF4B92">
              <w:rPr>
                <w:rFonts w:cs="Times New Roman"/>
                <w:b w:val="0"/>
                <w:i/>
                <w:szCs w:val="22"/>
              </w:rPr>
              <w:t>German language</w:t>
            </w:r>
          </w:p>
        </w:tc>
        <w:tc>
          <w:tcPr>
            <w:tcW w:w="153" w:type="dxa"/>
          </w:tcPr>
          <w:p w:rsidR="00D455A1" w:rsidRPr="00AF4B92" w:rsidRDefault="00D455A1" w:rsidP="00AF4B92">
            <w:pPr>
              <w:pStyle w:val="CVNormal"/>
              <w:rPr>
                <w:rFonts w:cs="Times New Roman"/>
                <w:sz w:val="22"/>
                <w:szCs w:val="22"/>
              </w:rPr>
            </w:pPr>
          </w:p>
        </w:tc>
        <w:tc>
          <w:tcPr>
            <w:tcW w:w="1864" w:type="dxa"/>
            <w:tcBorders>
              <w:left w:val="single" w:sz="2" w:space="0" w:color="000000"/>
              <w:bottom w:val="single" w:sz="2" w:space="0" w:color="000000"/>
            </w:tcBorders>
          </w:tcPr>
          <w:p w:rsidR="00D455A1" w:rsidRPr="00AF4B92" w:rsidRDefault="00D455A1" w:rsidP="00AF4B92">
            <w:pPr>
              <w:pStyle w:val="LevelAssessment-Description"/>
              <w:rPr>
                <w:rFonts w:ascii="Times New Roman" w:hAnsi="Times New Roman"/>
                <w:i/>
                <w:sz w:val="22"/>
                <w:szCs w:val="22"/>
              </w:rPr>
            </w:pPr>
            <w:r w:rsidRPr="00AF4B92">
              <w:rPr>
                <w:rFonts w:ascii="Times New Roman" w:hAnsi="Times New Roman"/>
                <w:i/>
                <w:sz w:val="22"/>
                <w:szCs w:val="22"/>
              </w:rPr>
              <w:t>excellent</w:t>
            </w:r>
          </w:p>
        </w:tc>
        <w:tc>
          <w:tcPr>
            <w:tcW w:w="2167" w:type="dxa"/>
            <w:gridSpan w:val="2"/>
            <w:tcBorders>
              <w:left w:val="single" w:sz="2" w:space="0" w:color="000000"/>
              <w:bottom w:val="single" w:sz="2" w:space="0" w:color="000000"/>
            </w:tcBorders>
          </w:tcPr>
          <w:p w:rsidR="00D455A1" w:rsidRPr="00AF4B92" w:rsidRDefault="00D455A1" w:rsidP="00AF4B92">
            <w:pPr>
              <w:pStyle w:val="LevelAssessment-Description"/>
              <w:rPr>
                <w:rFonts w:ascii="Times New Roman" w:hAnsi="Times New Roman"/>
                <w:i/>
                <w:sz w:val="22"/>
                <w:szCs w:val="22"/>
              </w:rPr>
            </w:pPr>
            <w:r w:rsidRPr="00AF4B92">
              <w:rPr>
                <w:rFonts w:ascii="Times New Roman" w:hAnsi="Times New Roman"/>
                <w:i/>
                <w:sz w:val="22"/>
                <w:szCs w:val="22"/>
              </w:rPr>
              <w:t>excellent</w:t>
            </w:r>
          </w:p>
        </w:tc>
        <w:tc>
          <w:tcPr>
            <w:tcW w:w="2386" w:type="dxa"/>
            <w:gridSpan w:val="2"/>
            <w:tcBorders>
              <w:left w:val="single" w:sz="2" w:space="0" w:color="000000"/>
              <w:bottom w:val="single" w:sz="2" w:space="0" w:color="000000"/>
              <w:right w:val="single" w:sz="2" w:space="0" w:color="000000"/>
            </w:tcBorders>
          </w:tcPr>
          <w:p w:rsidR="00D455A1" w:rsidRPr="00AF4B92" w:rsidRDefault="00D455A1" w:rsidP="00AF4B92">
            <w:pPr>
              <w:pStyle w:val="LevelAssessment-Description"/>
              <w:rPr>
                <w:rFonts w:ascii="Times New Roman" w:hAnsi="Times New Roman"/>
                <w:i/>
                <w:sz w:val="22"/>
                <w:szCs w:val="22"/>
              </w:rPr>
            </w:pPr>
            <w:r w:rsidRPr="00AF4B92">
              <w:rPr>
                <w:rFonts w:ascii="Times New Roman" w:hAnsi="Times New Roman"/>
                <w:i/>
                <w:sz w:val="22"/>
                <w:szCs w:val="22"/>
              </w:rPr>
              <w:t>excellent</w:t>
            </w:r>
          </w:p>
        </w:tc>
      </w:tr>
      <w:tr w:rsidR="00D455A1" w:rsidRPr="00AF4B92" w:rsidTr="00AF4B92">
        <w:trPr>
          <w:cantSplit/>
          <w:trHeight w:val="145"/>
        </w:trPr>
        <w:tc>
          <w:tcPr>
            <w:tcW w:w="2785" w:type="dxa"/>
            <w:tcBorders>
              <w:right w:val="single" w:sz="2" w:space="0" w:color="000000"/>
            </w:tcBorders>
          </w:tcPr>
          <w:p w:rsidR="00D455A1" w:rsidRPr="00AF4B92" w:rsidRDefault="00D455A1" w:rsidP="00AF4B92">
            <w:pPr>
              <w:pStyle w:val="CVHeadingLevel"/>
              <w:rPr>
                <w:rFonts w:ascii="Times New Roman" w:hAnsi="Times New Roman"/>
                <w:sz w:val="22"/>
                <w:szCs w:val="22"/>
              </w:rPr>
            </w:pPr>
            <w:r w:rsidRPr="00AF4B92">
              <w:rPr>
                <w:rFonts w:ascii="Times New Roman" w:hAnsi="Times New Roman"/>
                <w:sz w:val="22"/>
                <w:szCs w:val="22"/>
              </w:rPr>
              <w:t xml:space="preserve"> French language</w:t>
            </w:r>
          </w:p>
        </w:tc>
        <w:tc>
          <w:tcPr>
            <w:tcW w:w="153" w:type="dxa"/>
          </w:tcPr>
          <w:p w:rsidR="00D455A1" w:rsidRPr="00AF4B92" w:rsidRDefault="00D455A1" w:rsidP="00AF4B92">
            <w:pPr>
              <w:pStyle w:val="CVNormal"/>
              <w:rPr>
                <w:rFonts w:cs="Times New Roman"/>
                <w:sz w:val="22"/>
                <w:szCs w:val="22"/>
              </w:rPr>
            </w:pPr>
          </w:p>
        </w:tc>
        <w:tc>
          <w:tcPr>
            <w:tcW w:w="1864" w:type="dxa"/>
            <w:tcBorders>
              <w:left w:val="single" w:sz="2" w:space="0" w:color="000000"/>
              <w:bottom w:val="single" w:sz="2" w:space="0" w:color="000000"/>
            </w:tcBorders>
          </w:tcPr>
          <w:p w:rsidR="00D455A1" w:rsidRPr="00AF4B92" w:rsidRDefault="00D455A1" w:rsidP="00AF4B92">
            <w:pPr>
              <w:pStyle w:val="LevelAssessment-Heading2"/>
              <w:rPr>
                <w:rFonts w:ascii="Times New Roman" w:hAnsi="Times New Roman"/>
                <w:i/>
                <w:sz w:val="22"/>
                <w:szCs w:val="22"/>
              </w:rPr>
            </w:pPr>
            <w:r w:rsidRPr="00AF4B92">
              <w:rPr>
                <w:rFonts w:ascii="Times New Roman" w:hAnsi="Times New Roman"/>
                <w:i/>
                <w:sz w:val="22"/>
                <w:szCs w:val="22"/>
              </w:rPr>
              <w:t>excellent</w:t>
            </w:r>
          </w:p>
        </w:tc>
        <w:tc>
          <w:tcPr>
            <w:tcW w:w="2167" w:type="dxa"/>
            <w:gridSpan w:val="2"/>
            <w:tcBorders>
              <w:left w:val="single" w:sz="2" w:space="0" w:color="000000"/>
              <w:bottom w:val="single" w:sz="2" w:space="0" w:color="000000"/>
            </w:tcBorders>
          </w:tcPr>
          <w:p w:rsidR="00D455A1" w:rsidRPr="00AF4B92" w:rsidRDefault="00D455A1" w:rsidP="00AF4B92">
            <w:pPr>
              <w:pStyle w:val="LevelAssessment-Heading2"/>
              <w:rPr>
                <w:rFonts w:ascii="Times New Roman" w:hAnsi="Times New Roman"/>
                <w:i/>
                <w:sz w:val="22"/>
                <w:szCs w:val="22"/>
              </w:rPr>
            </w:pPr>
            <w:r w:rsidRPr="00AF4B92">
              <w:rPr>
                <w:rFonts w:ascii="Times New Roman" w:hAnsi="Times New Roman"/>
                <w:i/>
                <w:sz w:val="22"/>
                <w:szCs w:val="22"/>
              </w:rPr>
              <w:t>excellent</w:t>
            </w:r>
          </w:p>
        </w:tc>
        <w:tc>
          <w:tcPr>
            <w:tcW w:w="2386" w:type="dxa"/>
            <w:gridSpan w:val="2"/>
            <w:tcBorders>
              <w:left w:val="single" w:sz="2" w:space="0" w:color="000000"/>
              <w:bottom w:val="single" w:sz="2" w:space="0" w:color="000000"/>
              <w:right w:val="single" w:sz="2" w:space="0" w:color="000000"/>
            </w:tcBorders>
          </w:tcPr>
          <w:p w:rsidR="00D455A1" w:rsidRPr="00AF4B92" w:rsidRDefault="00D455A1" w:rsidP="00AF4B92">
            <w:pPr>
              <w:pStyle w:val="LevelAssessment-Heading2"/>
              <w:rPr>
                <w:rFonts w:ascii="Times New Roman" w:hAnsi="Times New Roman"/>
                <w:i/>
                <w:sz w:val="22"/>
                <w:szCs w:val="22"/>
              </w:rPr>
            </w:pPr>
            <w:r w:rsidRPr="00AF4B92">
              <w:rPr>
                <w:rFonts w:ascii="Times New Roman" w:hAnsi="Times New Roman"/>
                <w:i/>
                <w:sz w:val="22"/>
                <w:szCs w:val="22"/>
              </w:rPr>
              <w:t>excellent</w:t>
            </w:r>
          </w:p>
        </w:tc>
      </w:tr>
      <w:tr w:rsidR="00D455A1" w:rsidRPr="00AF4B92" w:rsidTr="00AF4B92">
        <w:trPr>
          <w:cantSplit/>
          <w:trHeight w:val="145"/>
        </w:trPr>
        <w:tc>
          <w:tcPr>
            <w:tcW w:w="2785" w:type="dxa"/>
            <w:tcBorders>
              <w:right w:val="single" w:sz="2" w:space="0" w:color="000000"/>
            </w:tcBorders>
          </w:tcPr>
          <w:p w:rsidR="00D455A1" w:rsidRPr="00AF4B92" w:rsidRDefault="00D455A1" w:rsidP="00AF4B92">
            <w:pPr>
              <w:pStyle w:val="CVHeadingLanguage"/>
              <w:rPr>
                <w:rFonts w:cs="Times New Roman"/>
                <w:b w:val="0"/>
                <w:i/>
                <w:szCs w:val="22"/>
              </w:rPr>
            </w:pPr>
            <w:r w:rsidRPr="00AF4B92">
              <w:rPr>
                <w:rFonts w:cs="Times New Roman"/>
                <w:b w:val="0"/>
                <w:i/>
                <w:szCs w:val="22"/>
              </w:rPr>
              <w:t>Spanish language</w:t>
            </w:r>
          </w:p>
        </w:tc>
        <w:tc>
          <w:tcPr>
            <w:tcW w:w="153" w:type="dxa"/>
          </w:tcPr>
          <w:p w:rsidR="00D455A1" w:rsidRPr="00AF4B92" w:rsidRDefault="00D455A1" w:rsidP="00AF4B92">
            <w:pPr>
              <w:pStyle w:val="CVNormal"/>
              <w:rPr>
                <w:rFonts w:cs="Times New Roman"/>
                <w:sz w:val="22"/>
                <w:szCs w:val="22"/>
              </w:rPr>
            </w:pPr>
          </w:p>
        </w:tc>
        <w:tc>
          <w:tcPr>
            <w:tcW w:w="1864" w:type="dxa"/>
            <w:tcBorders>
              <w:left w:val="single" w:sz="2" w:space="0" w:color="000000"/>
              <w:bottom w:val="single" w:sz="2" w:space="0" w:color="000000"/>
            </w:tcBorders>
          </w:tcPr>
          <w:p w:rsidR="00D455A1" w:rsidRPr="00AF4B92" w:rsidRDefault="00D455A1" w:rsidP="00AF4B92">
            <w:pPr>
              <w:pStyle w:val="LevelAssessment-Description"/>
              <w:rPr>
                <w:rFonts w:ascii="Times New Roman" w:hAnsi="Times New Roman"/>
                <w:i/>
                <w:sz w:val="22"/>
                <w:szCs w:val="22"/>
              </w:rPr>
            </w:pPr>
            <w:r w:rsidRPr="00AF4B92">
              <w:rPr>
                <w:rFonts w:ascii="Times New Roman" w:hAnsi="Times New Roman"/>
                <w:i/>
                <w:sz w:val="22"/>
                <w:szCs w:val="22"/>
              </w:rPr>
              <w:t>good</w:t>
            </w:r>
          </w:p>
        </w:tc>
        <w:tc>
          <w:tcPr>
            <w:tcW w:w="2167" w:type="dxa"/>
            <w:gridSpan w:val="2"/>
            <w:tcBorders>
              <w:left w:val="single" w:sz="2" w:space="0" w:color="000000"/>
              <w:bottom w:val="single" w:sz="2" w:space="0" w:color="000000"/>
            </w:tcBorders>
          </w:tcPr>
          <w:p w:rsidR="00D455A1" w:rsidRPr="00AF4B92" w:rsidRDefault="00D455A1" w:rsidP="00AF4B92">
            <w:pPr>
              <w:pStyle w:val="LevelAssessment-Description"/>
              <w:rPr>
                <w:rFonts w:ascii="Times New Roman" w:hAnsi="Times New Roman"/>
                <w:i/>
                <w:sz w:val="22"/>
                <w:szCs w:val="22"/>
              </w:rPr>
            </w:pPr>
            <w:r w:rsidRPr="00AF4B92">
              <w:rPr>
                <w:rFonts w:ascii="Times New Roman" w:hAnsi="Times New Roman"/>
                <w:i/>
                <w:sz w:val="22"/>
                <w:szCs w:val="22"/>
              </w:rPr>
              <w:t>good</w:t>
            </w:r>
          </w:p>
        </w:tc>
        <w:tc>
          <w:tcPr>
            <w:tcW w:w="2386" w:type="dxa"/>
            <w:gridSpan w:val="2"/>
            <w:tcBorders>
              <w:left w:val="single" w:sz="2" w:space="0" w:color="000000"/>
              <w:bottom w:val="single" w:sz="2" w:space="0" w:color="000000"/>
              <w:right w:val="single" w:sz="2" w:space="0" w:color="000000"/>
            </w:tcBorders>
          </w:tcPr>
          <w:p w:rsidR="00D455A1" w:rsidRPr="00AF4B92" w:rsidRDefault="00D455A1" w:rsidP="00AF4B92">
            <w:pPr>
              <w:pStyle w:val="LevelAssessment-Description"/>
              <w:rPr>
                <w:rFonts w:ascii="Times New Roman" w:hAnsi="Times New Roman"/>
                <w:i/>
                <w:sz w:val="22"/>
                <w:szCs w:val="22"/>
              </w:rPr>
            </w:pPr>
            <w:r w:rsidRPr="00AF4B92">
              <w:rPr>
                <w:rFonts w:ascii="Times New Roman" w:hAnsi="Times New Roman"/>
                <w:i/>
                <w:sz w:val="22"/>
                <w:szCs w:val="22"/>
              </w:rPr>
              <w:t>good</w:t>
            </w:r>
          </w:p>
        </w:tc>
      </w:tr>
      <w:tr w:rsidR="00D455A1" w:rsidRPr="00AF4B92" w:rsidTr="00AF4B92">
        <w:trPr>
          <w:cantSplit/>
          <w:trHeight w:val="145"/>
        </w:trPr>
        <w:tc>
          <w:tcPr>
            <w:tcW w:w="2785" w:type="dxa"/>
            <w:tcBorders>
              <w:right w:val="single" w:sz="2" w:space="0" w:color="000000"/>
            </w:tcBorders>
          </w:tcPr>
          <w:p w:rsidR="00D455A1" w:rsidRPr="00AF4B92" w:rsidRDefault="00D455A1" w:rsidP="00AF4B92">
            <w:pPr>
              <w:pStyle w:val="CVSpacer"/>
              <w:jc w:val="right"/>
              <w:rPr>
                <w:rFonts w:cs="Times New Roman"/>
                <w:sz w:val="22"/>
                <w:szCs w:val="22"/>
              </w:rPr>
            </w:pPr>
            <w:r w:rsidRPr="00AF4B92">
              <w:rPr>
                <w:rFonts w:cs="Times New Roman"/>
                <w:sz w:val="22"/>
                <w:szCs w:val="22"/>
              </w:rPr>
              <w:t xml:space="preserve">Computer skills </w:t>
            </w:r>
          </w:p>
        </w:tc>
        <w:tc>
          <w:tcPr>
            <w:tcW w:w="6570" w:type="dxa"/>
            <w:gridSpan w:val="6"/>
          </w:tcPr>
          <w:p w:rsidR="00D455A1" w:rsidRPr="00AF4B92" w:rsidRDefault="00D455A1" w:rsidP="00AF4B92">
            <w:pPr>
              <w:pStyle w:val="CVSpacer"/>
              <w:rPr>
                <w:rFonts w:cs="Times New Roman"/>
                <w:sz w:val="22"/>
                <w:szCs w:val="22"/>
              </w:rPr>
            </w:pPr>
            <w:r w:rsidRPr="00AF4B92">
              <w:rPr>
                <w:rFonts w:cs="Times New Roman"/>
                <w:sz w:val="22"/>
                <w:szCs w:val="22"/>
              </w:rPr>
              <w:t>MS Word, Excel, Power Point</w:t>
            </w:r>
          </w:p>
        </w:tc>
      </w:tr>
      <w:tr w:rsidR="00D455A1" w:rsidRPr="00AF4B92" w:rsidTr="00AF4B92">
        <w:tc>
          <w:tcPr>
            <w:tcW w:w="2785" w:type="dxa"/>
            <w:tcBorders>
              <w:bottom w:val="single" w:sz="4" w:space="0" w:color="auto"/>
              <w:right w:val="single" w:sz="2" w:space="0" w:color="000000"/>
            </w:tcBorders>
          </w:tcPr>
          <w:p w:rsidR="00D455A1" w:rsidRPr="00AF4B92" w:rsidRDefault="00D455A1" w:rsidP="00AF4B92">
            <w:pPr>
              <w:pStyle w:val="CVHeading2-FirstLine"/>
              <w:spacing w:before="0"/>
              <w:rPr>
                <w:rFonts w:cs="Times New Roman"/>
                <w:szCs w:val="22"/>
              </w:rPr>
            </w:pPr>
            <w:r w:rsidRPr="00AF4B92">
              <w:rPr>
                <w:rFonts w:cs="Times New Roman"/>
                <w:szCs w:val="22"/>
              </w:rPr>
              <w:t>Driving Licence</w:t>
            </w:r>
          </w:p>
        </w:tc>
        <w:tc>
          <w:tcPr>
            <w:tcW w:w="6570" w:type="dxa"/>
            <w:gridSpan w:val="6"/>
            <w:tcBorders>
              <w:left w:val="single" w:sz="2" w:space="0" w:color="000000"/>
              <w:bottom w:val="single" w:sz="4" w:space="0" w:color="auto"/>
            </w:tcBorders>
            <w:vAlign w:val="center"/>
          </w:tcPr>
          <w:p w:rsidR="00D455A1" w:rsidRPr="00AF4B92" w:rsidRDefault="00D455A1" w:rsidP="00AF4B92">
            <w:pPr>
              <w:pStyle w:val="CVNormal"/>
              <w:rPr>
                <w:rFonts w:cs="Times New Roman"/>
                <w:sz w:val="22"/>
                <w:szCs w:val="22"/>
              </w:rPr>
            </w:pPr>
            <w:r w:rsidRPr="00AF4B92">
              <w:rPr>
                <w:rFonts w:cs="Times New Roman"/>
                <w:sz w:val="22"/>
                <w:szCs w:val="22"/>
              </w:rPr>
              <w:t>B category driving licence</w:t>
            </w:r>
          </w:p>
        </w:tc>
      </w:tr>
      <w:tr w:rsidR="00D455A1" w:rsidRPr="00AF4B92" w:rsidTr="00AF4B92">
        <w:tc>
          <w:tcPr>
            <w:tcW w:w="2785" w:type="dxa"/>
            <w:tcBorders>
              <w:top w:val="single" w:sz="4" w:space="0" w:color="auto"/>
              <w:right w:val="single" w:sz="2" w:space="0" w:color="000000"/>
            </w:tcBorders>
          </w:tcPr>
          <w:p w:rsidR="00D455A1" w:rsidRPr="00AF4B92" w:rsidRDefault="00D455A1" w:rsidP="00AF4B92">
            <w:pPr>
              <w:pStyle w:val="CVHeading1"/>
              <w:spacing w:before="0"/>
              <w:rPr>
                <w:rFonts w:cs="Times New Roman"/>
                <w:color w:val="000000"/>
                <w:sz w:val="22"/>
                <w:szCs w:val="22"/>
              </w:rPr>
            </w:pPr>
          </w:p>
        </w:tc>
        <w:tc>
          <w:tcPr>
            <w:tcW w:w="6570" w:type="dxa"/>
            <w:gridSpan w:val="6"/>
            <w:tcBorders>
              <w:top w:val="single" w:sz="4" w:space="0" w:color="auto"/>
            </w:tcBorders>
          </w:tcPr>
          <w:p w:rsidR="00D455A1" w:rsidRPr="00AF4B92" w:rsidRDefault="00D455A1" w:rsidP="00AF4B92">
            <w:pPr>
              <w:pStyle w:val="CVNormal"/>
              <w:rPr>
                <w:rFonts w:cs="Times New Roman"/>
                <w:sz w:val="22"/>
                <w:szCs w:val="22"/>
              </w:rPr>
            </w:pPr>
          </w:p>
        </w:tc>
      </w:tr>
      <w:tr w:rsidR="00D455A1" w:rsidRPr="00AF4B92" w:rsidTr="00AF4B92">
        <w:tc>
          <w:tcPr>
            <w:tcW w:w="2785" w:type="dxa"/>
            <w:tcBorders>
              <w:right w:val="single" w:sz="2" w:space="0" w:color="000000"/>
            </w:tcBorders>
          </w:tcPr>
          <w:p w:rsidR="00D455A1" w:rsidRPr="00AF4B92" w:rsidRDefault="00D455A1" w:rsidP="00AF4B92">
            <w:pPr>
              <w:snapToGrid w:val="0"/>
              <w:jc w:val="center"/>
              <w:rPr>
                <w:b/>
                <w:sz w:val="22"/>
                <w:szCs w:val="22"/>
              </w:rPr>
            </w:pPr>
            <w:r w:rsidRPr="00AF4B92">
              <w:rPr>
                <w:b/>
                <w:sz w:val="22"/>
                <w:szCs w:val="22"/>
              </w:rPr>
              <w:t>Scientific research, projects</w:t>
            </w:r>
          </w:p>
          <w:p w:rsidR="00D455A1" w:rsidRPr="00AF4B92" w:rsidRDefault="00D455A1" w:rsidP="00AF4B92">
            <w:pPr>
              <w:pStyle w:val="CVHeading1"/>
              <w:spacing w:before="0"/>
              <w:rPr>
                <w:rFonts w:cs="Times New Roman"/>
                <w:sz w:val="22"/>
                <w:szCs w:val="22"/>
              </w:rPr>
            </w:pPr>
          </w:p>
          <w:p w:rsidR="00D455A1" w:rsidRPr="00AF4B92" w:rsidRDefault="00D455A1" w:rsidP="00AF4B92">
            <w:pPr>
              <w:rPr>
                <w:sz w:val="22"/>
                <w:szCs w:val="22"/>
                <w:lang w:eastAsia="ar-SA"/>
              </w:rPr>
            </w:pPr>
          </w:p>
          <w:p w:rsidR="00D455A1" w:rsidRPr="00AF4B92" w:rsidRDefault="00D455A1" w:rsidP="00AF4B92">
            <w:pPr>
              <w:rPr>
                <w:sz w:val="22"/>
                <w:szCs w:val="22"/>
                <w:lang w:eastAsia="ar-SA"/>
              </w:rPr>
            </w:pPr>
          </w:p>
          <w:p w:rsidR="00D455A1" w:rsidRPr="00AF4B92" w:rsidRDefault="00D455A1" w:rsidP="00AF4B92">
            <w:pPr>
              <w:rPr>
                <w:sz w:val="22"/>
                <w:szCs w:val="22"/>
                <w:lang w:val="en-GB"/>
              </w:rPr>
            </w:pPr>
          </w:p>
          <w:p w:rsidR="00D455A1" w:rsidRPr="00AF4B92" w:rsidRDefault="00D455A1" w:rsidP="00AF4B92">
            <w:pPr>
              <w:rPr>
                <w:b/>
                <w:sz w:val="22"/>
                <w:szCs w:val="22"/>
                <w:lang w:val="en-GB"/>
              </w:rPr>
            </w:pPr>
            <w:r w:rsidRPr="00AF4B92">
              <w:rPr>
                <w:b/>
                <w:sz w:val="22"/>
                <w:szCs w:val="22"/>
                <w:lang w:val="en-GB"/>
              </w:rPr>
              <w:t>Participant in International projects:</w:t>
            </w:r>
          </w:p>
          <w:p w:rsidR="00D455A1" w:rsidRPr="00AF4B92" w:rsidRDefault="00D455A1" w:rsidP="00AF4B92">
            <w:pPr>
              <w:rPr>
                <w:sz w:val="22"/>
                <w:szCs w:val="22"/>
                <w:lang w:eastAsia="ar-SA"/>
              </w:rPr>
            </w:pPr>
          </w:p>
          <w:p w:rsidR="00D455A1" w:rsidRPr="00AF4B92" w:rsidRDefault="00D455A1" w:rsidP="00AF4B92">
            <w:pPr>
              <w:rPr>
                <w:sz w:val="22"/>
                <w:szCs w:val="22"/>
                <w:lang w:val="en-GB"/>
              </w:rPr>
            </w:pPr>
            <w:r w:rsidRPr="00AF4B92">
              <w:rPr>
                <w:b/>
                <w:sz w:val="22"/>
                <w:szCs w:val="22"/>
                <w:lang w:val="en-GB"/>
              </w:rPr>
              <w:br/>
              <w:t>Participation in conferences</w:t>
            </w:r>
          </w:p>
          <w:p w:rsidR="00D455A1" w:rsidRPr="00AF4B92" w:rsidRDefault="00D455A1" w:rsidP="00AF4B92">
            <w:pPr>
              <w:rPr>
                <w:sz w:val="22"/>
                <w:szCs w:val="22"/>
                <w:lang w:eastAsia="ar-SA"/>
              </w:rPr>
            </w:pPr>
          </w:p>
        </w:tc>
        <w:tc>
          <w:tcPr>
            <w:tcW w:w="6570" w:type="dxa"/>
            <w:gridSpan w:val="6"/>
          </w:tcPr>
          <w:p w:rsidR="00D455A1" w:rsidRPr="00AF4B92" w:rsidRDefault="00D455A1" w:rsidP="00AF4B92">
            <w:pPr>
              <w:rPr>
                <w:sz w:val="22"/>
                <w:szCs w:val="22"/>
              </w:rPr>
            </w:pPr>
            <w:r w:rsidRPr="00AF4B92">
              <w:rPr>
                <w:sz w:val="22"/>
                <w:szCs w:val="22"/>
              </w:rPr>
              <w:t>Scientific research activity:</w:t>
            </w:r>
          </w:p>
          <w:p w:rsidR="00D455A1" w:rsidRPr="00AF4B92" w:rsidRDefault="00D455A1" w:rsidP="00AF4B92">
            <w:pPr>
              <w:rPr>
                <w:sz w:val="22"/>
                <w:szCs w:val="22"/>
                <w:lang w:val="en-GB"/>
              </w:rPr>
            </w:pPr>
            <w:r w:rsidRPr="00AF4B92">
              <w:rPr>
                <w:sz w:val="22"/>
                <w:szCs w:val="22"/>
                <w:lang w:val="en-GB"/>
              </w:rPr>
              <w:t xml:space="preserve">  The role of foreign languages in project work and studies regarding </w:t>
            </w:r>
          </w:p>
          <w:p w:rsidR="00D455A1" w:rsidRPr="00AF4B92" w:rsidRDefault="00D455A1" w:rsidP="00AF4B92">
            <w:pPr>
              <w:rPr>
                <w:sz w:val="22"/>
                <w:szCs w:val="22"/>
                <w:lang w:val="en-GB"/>
              </w:rPr>
            </w:pPr>
            <w:r w:rsidRPr="00AF4B92">
              <w:rPr>
                <w:sz w:val="22"/>
                <w:szCs w:val="22"/>
                <w:lang w:val="en-GB"/>
              </w:rPr>
              <w:t xml:space="preserve">  state (Landeskunde);</w:t>
            </w:r>
          </w:p>
          <w:p w:rsidR="00D455A1" w:rsidRPr="00AF4B92" w:rsidRDefault="00D455A1" w:rsidP="00AF4B92">
            <w:pPr>
              <w:rPr>
                <w:sz w:val="22"/>
                <w:szCs w:val="22"/>
                <w:lang w:val="en-GB"/>
              </w:rPr>
            </w:pPr>
            <w:r w:rsidRPr="00AF4B92">
              <w:rPr>
                <w:sz w:val="22"/>
                <w:szCs w:val="22"/>
                <w:lang w:val="en-GB"/>
              </w:rPr>
              <w:t xml:space="preserve">  Foreign language teaching for adults</w:t>
            </w:r>
          </w:p>
          <w:p w:rsidR="00D455A1" w:rsidRPr="00AF4B92" w:rsidRDefault="00D455A1" w:rsidP="00AF4B92">
            <w:pPr>
              <w:rPr>
                <w:sz w:val="22"/>
                <w:szCs w:val="22"/>
                <w:lang w:val="en-GB"/>
              </w:rPr>
            </w:pPr>
            <w:r w:rsidRPr="00AF4B92">
              <w:rPr>
                <w:sz w:val="22"/>
                <w:szCs w:val="22"/>
                <w:lang w:val="en-GB"/>
              </w:rPr>
              <w:t xml:space="preserve">  Developing tourism education</w:t>
            </w:r>
          </w:p>
          <w:p w:rsidR="00D455A1" w:rsidRPr="00AF4B92" w:rsidRDefault="00D455A1" w:rsidP="00AF4B92">
            <w:pPr>
              <w:pStyle w:val="CVNormal"/>
              <w:ind w:left="0"/>
              <w:rPr>
                <w:rFonts w:cs="Times New Roman"/>
                <w:sz w:val="22"/>
                <w:szCs w:val="22"/>
                <w:lang w:val="en-GB"/>
              </w:rPr>
            </w:pPr>
          </w:p>
          <w:p w:rsidR="00D455A1" w:rsidRPr="00AF4B92" w:rsidRDefault="00D455A1" w:rsidP="00AF4B92">
            <w:pPr>
              <w:pStyle w:val="CVNormal"/>
              <w:ind w:left="0"/>
              <w:rPr>
                <w:rFonts w:cs="Times New Roman"/>
                <w:sz w:val="22"/>
                <w:szCs w:val="22"/>
                <w:lang w:val="en-GB"/>
              </w:rPr>
            </w:pPr>
            <w:r w:rsidRPr="00AF4B92">
              <w:rPr>
                <w:rFonts w:cs="Times New Roman"/>
                <w:sz w:val="22"/>
                <w:szCs w:val="22"/>
                <w:lang w:val="en-GB"/>
              </w:rPr>
              <w:t xml:space="preserve">Lecturer/participant as BAT representative in EU Leonardo da Vinci project “Eiropas ceļojumu un tūrisma koordinators”, in cooperation with German enterprise “Comhard” Ltd. </w:t>
            </w:r>
          </w:p>
          <w:p w:rsidR="00D455A1" w:rsidRPr="00AF4B92" w:rsidRDefault="00D455A1" w:rsidP="00AF4B92">
            <w:pPr>
              <w:pStyle w:val="CVNormal"/>
              <w:ind w:left="0"/>
              <w:rPr>
                <w:rFonts w:cs="Times New Roman"/>
                <w:sz w:val="22"/>
                <w:szCs w:val="22"/>
              </w:rPr>
            </w:pPr>
          </w:p>
          <w:p w:rsidR="00D455A1" w:rsidRPr="00AF4B92" w:rsidRDefault="00D455A1" w:rsidP="00AF4B92">
            <w:pPr>
              <w:rPr>
                <w:sz w:val="22"/>
                <w:szCs w:val="22"/>
              </w:rPr>
            </w:pPr>
            <w:r w:rsidRPr="00AF4B92">
              <w:rPr>
                <w:sz w:val="22"/>
                <w:szCs w:val="22"/>
              </w:rPr>
              <w:t>9-10th December 2014 The National Academy of Tourism „International tourism conference” in St.Petersburg.</w:t>
            </w:r>
          </w:p>
          <w:p w:rsidR="00D455A1" w:rsidRPr="00AF4B92" w:rsidRDefault="00D455A1" w:rsidP="00AF4B92">
            <w:pPr>
              <w:rPr>
                <w:sz w:val="22"/>
                <w:szCs w:val="22"/>
              </w:rPr>
            </w:pPr>
          </w:p>
          <w:p w:rsidR="00D455A1" w:rsidRPr="00AF4B92" w:rsidRDefault="00D455A1" w:rsidP="00AF4B92">
            <w:pPr>
              <w:rPr>
                <w:sz w:val="22"/>
                <w:szCs w:val="22"/>
              </w:rPr>
            </w:pPr>
            <w:r w:rsidRPr="00AF4B92">
              <w:rPr>
                <w:sz w:val="22"/>
                <w:szCs w:val="22"/>
              </w:rPr>
              <w:t>4-5th May 2014 The Russian International Academy for Tourism „ International tourism conference” in Pskov.</w:t>
            </w:r>
          </w:p>
          <w:p w:rsidR="00D455A1" w:rsidRPr="00AF4B92" w:rsidRDefault="00D455A1" w:rsidP="00AF4B92">
            <w:pPr>
              <w:rPr>
                <w:sz w:val="22"/>
                <w:szCs w:val="22"/>
              </w:rPr>
            </w:pPr>
          </w:p>
          <w:p w:rsidR="00D455A1" w:rsidRPr="00AF4B92" w:rsidRDefault="00D455A1" w:rsidP="00AF4B92">
            <w:pPr>
              <w:rPr>
                <w:sz w:val="22"/>
                <w:szCs w:val="22"/>
              </w:rPr>
            </w:pPr>
            <w:r w:rsidRPr="00AF4B92">
              <w:rPr>
                <w:sz w:val="22"/>
                <w:szCs w:val="22"/>
              </w:rPr>
              <w:t>2013 9-10th October report „Tūrisma un tūrisma izglītības aktualitātes Latvijā” Baltic Academy of Tourism and Entrepreneurship organized by the international scientific practical conference on the modernization of tourism education (St. Petersburg, Russia).</w:t>
            </w:r>
          </w:p>
          <w:p w:rsidR="00D455A1" w:rsidRPr="00AF4B92" w:rsidRDefault="00D455A1" w:rsidP="00AF4B92">
            <w:pPr>
              <w:rPr>
                <w:sz w:val="22"/>
                <w:szCs w:val="22"/>
              </w:rPr>
            </w:pPr>
          </w:p>
          <w:p w:rsidR="00D455A1" w:rsidRPr="00AF4B92" w:rsidRDefault="00D455A1" w:rsidP="00AF4B92">
            <w:pPr>
              <w:tabs>
                <w:tab w:val="num" w:pos="426"/>
              </w:tabs>
              <w:rPr>
                <w:sz w:val="22"/>
                <w:szCs w:val="22"/>
                <w:lang w:val="de-DE"/>
              </w:rPr>
            </w:pPr>
            <w:r w:rsidRPr="00AF4B92">
              <w:rPr>
                <w:sz w:val="22"/>
                <w:szCs w:val="22"/>
                <w:lang w:val="de-DE"/>
              </w:rPr>
              <w:t>2011.14.04. Research paper “Die Rolle der Motivation beim Erwerb der Fachfremdsprache im Bereich des Tourismus” Daugavpils University 53.th International scientific conference.</w:t>
            </w:r>
          </w:p>
          <w:p w:rsidR="00D455A1" w:rsidRPr="00AF4B92" w:rsidRDefault="00D455A1" w:rsidP="00AF4B92">
            <w:pPr>
              <w:tabs>
                <w:tab w:val="num" w:pos="426"/>
              </w:tabs>
              <w:rPr>
                <w:sz w:val="22"/>
                <w:szCs w:val="22"/>
                <w:lang w:val="de-DE"/>
              </w:rPr>
            </w:pPr>
          </w:p>
          <w:p w:rsidR="00D455A1" w:rsidRPr="00AF4B92" w:rsidRDefault="00D455A1" w:rsidP="00AF4B92">
            <w:pPr>
              <w:tabs>
                <w:tab w:val="num" w:pos="426"/>
              </w:tabs>
              <w:rPr>
                <w:sz w:val="22"/>
                <w:szCs w:val="22"/>
              </w:rPr>
            </w:pPr>
            <w:r w:rsidRPr="00AF4B92">
              <w:rPr>
                <w:sz w:val="22"/>
                <w:szCs w:val="22"/>
              </w:rPr>
              <w:t xml:space="preserve">2010 Report “Valodu apguves motivācijas veicināšana profesionālās vācu valodas apguvē” in the 7th International scientific methodological </w:t>
            </w:r>
            <w:r w:rsidRPr="00AF4B92">
              <w:rPr>
                <w:sz w:val="22"/>
                <w:szCs w:val="22"/>
              </w:rPr>
              <w:lastRenderedPageBreak/>
              <w:t>conference “Valodu apguve: problēmas un perspektīva”. University of Liepāja.</w:t>
            </w:r>
          </w:p>
          <w:p w:rsidR="00D455A1" w:rsidRPr="00AF4B92" w:rsidRDefault="00D455A1" w:rsidP="00AF4B92">
            <w:pPr>
              <w:tabs>
                <w:tab w:val="num" w:pos="426"/>
              </w:tabs>
              <w:rPr>
                <w:sz w:val="22"/>
                <w:szCs w:val="22"/>
              </w:rPr>
            </w:pPr>
          </w:p>
          <w:p w:rsidR="00D455A1" w:rsidRPr="00AF4B92" w:rsidRDefault="00D455A1" w:rsidP="00AF4B92">
            <w:pPr>
              <w:pStyle w:val="BodyText"/>
              <w:spacing w:after="0"/>
              <w:rPr>
                <w:sz w:val="22"/>
                <w:szCs w:val="22"/>
              </w:rPr>
            </w:pPr>
            <w:r w:rsidRPr="00AF4B92">
              <w:rPr>
                <w:sz w:val="22"/>
                <w:szCs w:val="22"/>
              </w:rPr>
              <w:t xml:space="preserve">2009 Research paper “Projektunterricht im Bereich Landeskunde” Daugavpils University 50th International conference. 15. -18.04.2009. </w:t>
            </w:r>
          </w:p>
          <w:p w:rsidR="00D455A1" w:rsidRPr="00AF4B92" w:rsidRDefault="00D455A1" w:rsidP="00AF4B92">
            <w:pPr>
              <w:pStyle w:val="BodyText"/>
              <w:spacing w:after="0"/>
              <w:rPr>
                <w:sz w:val="22"/>
                <w:szCs w:val="22"/>
              </w:rPr>
            </w:pPr>
            <w:r w:rsidRPr="00AF4B92">
              <w:rPr>
                <w:sz w:val="22"/>
                <w:szCs w:val="22"/>
              </w:rPr>
              <w:t>2008 Research paper Vācu valodas pasniedzēju starptautiskajos kursos Lībekā, Germany</w:t>
            </w:r>
          </w:p>
          <w:p w:rsidR="00D455A1" w:rsidRPr="00AF4B92" w:rsidRDefault="00D455A1" w:rsidP="00AF4B92">
            <w:pPr>
              <w:pStyle w:val="BodyText"/>
              <w:spacing w:after="0"/>
              <w:rPr>
                <w:sz w:val="22"/>
                <w:szCs w:val="22"/>
                <w:lang w:val="en-GB"/>
              </w:rPr>
            </w:pPr>
            <w:r w:rsidRPr="00AF4B92">
              <w:rPr>
                <w:sz w:val="22"/>
                <w:szCs w:val="22"/>
              </w:rPr>
              <w:t xml:space="preserve">2008 Research paper “Projektu loma lietišķajā vācu valodā” International scientific conference “Sabiedrība, integrācija, izglītība” Rēzeknē, Rēzeknes Augstskolā. </w:t>
            </w:r>
            <w:r w:rsidRPr="00AF4B92">
              <w:rPr>
                <w:sz w:val="22"/>
                <w:szCs w:val="22"/>
                <w:lang w:val="en-GB"/>
              </w:rPr>
              <w:t>22.-23.2008.</w:t>
            </w:r>
          </w:p>
          <w:p w:rsidR="00D455A1" w:rsidRPr="00AF4B92" w:rsidRDefault="00D455A1" w:rsidP="00AF4B92">
            <w:pPr>
              <w:rPr>
                <w:sz w:val="22"/>
                <w:szCs w:val="22"/>
                <w:lang w:val="en-GB"/>
              </w:rPr>
            </w:pPr>
            <w:r w:rsidRPr="00AF4B92">
              <w:rPr>
                <w:sz w:val="22"/>
                <w:szCs w:val="22"/>
                <w:lang w:val="en-GB"/>
              </w:rPr>
              <w:t>2007 Research paper ”The Role of Project Work in Teaching German for Special Purposes at the International Tourism  Faculty” // Publicēts kppsavilkums. Abstract Book of the 7th Conference on Baltic Studies in Europe “The Baltic Region between Germany and Russia. Dependence and Independence in Past and Present” Nordost - Institut  Luneburg, Germany . 08.-10.06.2007.</w:t>
            </w:r>
          </w:p>
          <w:p w:rsidR="00D455A1" w:rsidRPr="00AF4B92" w:rsidRDefault="00D455A1" w:rsidP="00AF4B92">
            <w:pPr>
              <w:rPr>
                <w:sz w:val="22"/>
                <w:szCs w:val="22"/>
                <w:lang w:val="en-GB"/>
              </w:rPr>
            </w:pPr>
          </w:p>
          <w:p w:rsidR="00D455A1" w:rsidRPr="00AF4B92" w:rsidRDefault="00D455A1" w:rsidP="00AF4B92">
            <w:pPr>
              <w:rPr>
                <w:sz w:val="22"/>
                <w:szCs w:val="22"/>
                <w:lang w:val="en-GB"/>
              </w:rPr>
            </w:pPr>
            <w:r w:rsidRPr="00AF4B92">
              <w:rPr>
                <w:sz w:val="22"/>
                <w:szCs w:val="22"/>
                <w:lang w:val="en-GB"/>
              </w:rPr>
              <w:t>2004 Research paper “Projektu loma studentu iztēles un kreativitātes attīstīšanā”.IX International Creativity conference “Kreativitātes izpēte un atraisīšana”. RPIVA, Rīga.</w:t>
            </w:r>
          </w:p>
          <w:p w:rsidR="00D455A1" w:rsidRPr="00AF4B92" w:rsidRDefault="00D455A1" w:rsidP="00AF4B92">
            <w:pPr>
              <w:rPr>
                <w:sz w:val="22"/>
                <w:szCs w:val="22"/>
                <w:lang w:val="en-GB"/>
              </w:rPr>
            </w:pPr>
          </w:p>
          <w:p w:rsidR="00D455A1" w:rsidRPr="00AF4B92" w:rsidRDefault="00D455A1" w:rsidP="00AF4B92">
            <w:pPr>
              <w:pStyle w:val="BodyText2"/>
              <w:spacing w:after="0" w:line="240" w:lineRule="auto"/>
              <w:rPr>
                <w:sz w:val="22"/>
                <w:szCs w:val="22"/>
                <w:lang w:val="en-GB"/>
              </w:rPr>
            </w:pPr>
            <w:r w:rsidRPr="00AF4B92">
              <w:rPr>
                <w:sz w:val="22"/>
                <w:szCs w:val="22"/>
                <w:lang w:val="en-GB"/>
              </w:rPr>
              <w:t xml:space="preserve">2004 Research paper “Tūrisma attīstības iespējas Latvijā” 109. </w:t>
            </w:r>
            <w:r w:rsidRPr="00AF4B92">
              <w:rPr>
                <w:sz w:val="22"/>
                <w:szCs w:val="22"/>
                <w:lang w:val="de-DE"/>
              </w:rPr>
              <w:t xml:space="preserve">Eiropas skolotāju seminārā “Europa – Lehrer – Seminars” Strasburg, France. </w:t>
            </w:r>
            <w:r w:rsidRPr="00AF4B92">
              <w:rPr>
                <w:sz w:val="22"/>
                <w:szCs w:val="22"/>
                <w:lang w:val="en-GB"/>
              </w:rPr>
              <w:t>14.-19.10.2004.</w:t>
            </w:r>
          </w:p>
          <w:p w:rsidR="00D455A1" w:rsidRPr="00AF4B92" w:rsidRDefault="00D455A1" w:rsidP="00AF4B92">
            <w:pPr>
              <w:pStyle w:val="CVNormal"/>
              <w:ind w:left="0"/>
              <w:rPr>
                <w:rFonts w:cs="Times New Roman"/>
                <w:sz w:val="22"/>
                <w:szCs w:val="22"/>
              </w:rPr>
            </w:pPr>
          </w:p>
        </w:tc>
      </w:tr>
      <w:tr w:rsidR="00D455A1" w:rsidRPr="00AF4B92" w:rsidTr="00AF4B92">
        <w:tc>
          <w:tcPr>
            <w:tcW w:w="2785" w:type="dxa"/>
            <w:tcBorders>
              <w:right w:val="single" w:sz="2" w:space="0" w:color="000000"/>
            </w:tcBorders>
          </w:tcPr>
          <w:p w:rsidR="00D455A1" w:rsidRPr="00AF4B92" w:rsidRDefault="00D455A1" w:rsidP="00AF4B92">
            <w:pPr>
              <w:jc w:val="center"/>
              <w:rPr>
                <w:b/>
                <w:sz w:val="22"/>
                <w:szCs w:val="22"/>
                <w:lang w:val="en-GB"/>
              </w:rPr>
            </w:pPr>
            <w:r w:rsidRPr="00AF4B92">
              <w:rPr>
                <w:b/>
                <w:sz w:val="22"/>
                <w:szCs w:val="22"/>
                <w:lang w:val="en-GB"/>
              </w:rPr>
              <w:lastRenderedPageBreak/>
              <w:t xml:space="preserve">      Study courses (subjects)</w:t>
            </w:r>
          </w:p>
          <w:p w:rsidR="00D455A1" w:rsidRPr="00AF4B92" w:rsidRDefault="00D455A1" w:rsidP="00AF4B92">
            <w:pPr>
              <w:pStyle w:val="CVHeading1"/>
              <w:spacing w:before="0"/>
              <w:rPr>
                <w:rFonts w:cs="Times New Roman"/>
                <w:sz w:val="22"/>
                <w:szCs w:val="22"/>
              </w:rPr>
            </w:pPr>
          </w:p>
          <w:p w:rsidR="00D455A1" w:rsidRPr="00AF4B92" w:rsidRDefault="00D455A1" w:rsidP="00AF4B92">
            <w:pPr>
              <w:pStyle w:val="CVHeading1"/>
              <w:spacing w:before="0"/>
              <w:rPr>
                <w:rFonts w:cs="Times New Roman"/>
                <w:sz w:val="22"/>
                <w:szCs w:val="22"/>
              </w:rPr>
            </w:pPr>
          </w:p>
          <w:p w:rsidR="00D455A1" w:rsidRPr="00AF4B92" w:rsidRDefault="00D455A1" w:rsidP="00AF4B92">
            <w:pPr>
              <w:pStyle w:val="CVHeading1"/>
              <w:spacing w:before="0"/>
              <w:rPr>
                <w:rFonts w:cs="Times New Roman"/>
                <w:sz w:val="22"/>
                <w:szCs w:val="22"/>
              </w:rPr>
            </w:pPr>
          </w:p>
          <w:p w:rsidR="00D455A1" w:rsidRPr="00AF4B92" w:rsidRDefault="00D455A1" w:rsidP="00AF4B92">
            <w:pPr>
              <w:pStyle w:val="CVHeading1"/>
              <w:spacing w:before="0"/>
              <w:rPr>
                <w:rFonts w:cs="Times New Roman"/>
                <w:sz w:val="22"/>
                <w:szCs w:val="22"/>
              </w:rPr>
            </w:pPr>
          </w:p>
          <w:p w:rsidR="00D455A1" w:rsidRPr="00AF4B92" w:rsidRDefault="00D455A1" w:rsidP="00AF4B92">
            <w:pPr>
              <w:pStyle w:val="CVHeading1"/>
              <w:spacing w:before="0"/>
              <w:rPr>
                <w:rFonts w:cs="Times New Roman"/>
                <w:sz w:val="22"/>
                <w:szCs w:val="22"/>
              </w:rPr>
            </w:pPr>
          </w:p>
          <w:p w:rsidR="00D455A1" w:rsidRPr="00AF4B92" w:rsidRDefault="00D455A1" w:rsidP="00AF4B92">
            <w:pPr>
              <w:pStyle w:val="CVHeading1"/>
              <w:spacing w:before="0"/>
              <w:rPr>
                <w:rFonts w:cs="Times New Roman"/>
                <w:sz w:val="22"/>
                <w:szCs w:val="22"/>
              </w:rPr>
            </w:pPr>
          </w:p>
          <w:p w:rsidR="00D455A1" w:rsidRPr="00AF4B92" w:rsidRDefault="00D455A1" w:rsidP="00AF4B92">
            <w:pPr>
              <w:pStyle w:val="CVHeading1"/>
              <w:spacing w:before="0"/>
              <w:rPr>
                <w:rFonts w:cs="Times New Roman"/>
                <w:sz w:val="22"/>
                <w:szCs w:val="22"/>
              </w:rPr>
            </w:pPr>
          </w:p>
          <w:p w:rsidR="00D455A1" w:rsidRPr="00AF4B92" w:rsidRDefault="00D455A1" w:rsidP="00AF4B92">
            <w:pPr>
              <w:pStyle w:val="CVHeading1"/>
              <w:spacing w:before="0"/>
              <w:rPr>
                <w:rFonts w:cs="Times New Roman"/>
                <w:sz w:val="22"/>
                <w:szCs w:val="22"/>
              </w:rPr>
            </w:pPr>
          </w:p>
          <w:p w:rsidR="00D455A1" w:rsidRPr="00AF4B92" w:rsidRDefault="00D455A1" w:rsidP="00AF4B92">
            <w:pPr>
              <w:pStyle w:val="CVHeading1"/>
              <w:spacing w:before="0"/>
              <w:rPr>
                <w:rFonts w:cs="Times New Roman"/>
                <w:sz w:val="22"/>
                <w:szCs w:val="22"/>
              </w:rPr>
            </w:pPr>
          </w:p>
          <w:p w:rsidR="00D455A1" w:rsidRPr="00AF4B92" w:rsidRDefault="00D455A1" w:rsidP="00AF4B92">
            <w:pPr>
              <w:pStyle w:val="CVHeading1"/>
              <w:spacing w:before="0"/>
              <w:rPr>
                <w:rFonts w:cs="Times New Roman"/>
                <w:sz w:val="22"/>
                <w:szCs w:val="22"/>
              </w:rPr>
            </w:pPr>
          </w:p>
          <w:p w:rsidR="00D455A1" w:rsidRPr="00AF4B92" w:rsidRDefault="00D455A1" w:rsidP="00AF4B92">
            <w:pPr>
              <w:pStyle w:val="CVHeading1"/>
              <w:spacing w:before="0"/>
              <w:rPr>
                <w:rFonts w:cs="Times New Roman"/>
                <w:sz w:val="22"/>
                <w:szCs w:val="22"/>
              </w:rPr>
            </w:pPr>
          </w:p>
          <w:p w:rsidR="00D455A1" w:rsidRPr="00AF4B92" w:rsidRDefault="00D455A1" w:rsidP="00AF4B92">
            <w:pPr>
              <w:jc w:val="center"/>
              <w:rPr>
                <w:b/>
                <w:sz w:val="22"/>
                <w:szCs w:val="22"/>
                <w:lang w:val="en-GB"/>
              </w:rPr>
            </w:pPr>
            <w:r w:rsidRPr="00AF4B92">
              <w:rPr>
                <w:b/>
                <w:sz w:val="22"/>
                <w:szCs w:val="22"/>
                <w:lang w:val="en-GB"/>
              </w:rPr>
              <w:t xml:space="preserve">         Methodological work</w:t>
            </w:r>
          </w:p>
          <w:p w:rsidR="00D455A1" w:rsidRPr="00AF4B92" w:rsidRDefault="00D455A1" w:rsidP="00AF4B92">
            <w:pPr>
              <w:pStyle w:val="CVHeading1"/>
              <w:spacing w:before="0"/>
              <w:rPr>
                <w:rFonts w:cs="Times New Roman"/>
                <w:sz w:val="22"/>
                <w:szCs w:val="22"/>
              </w:rPr>
            </w:pPr>
          </w:p>
          <w:p w:rsidR="00D455A1" w:rsidRPr="00AF4B92" w:rsidRDefault="00D455A1" w:rsidP="00AF4B92">
            <w:pPr>
              <w:rPr>
                <w:sz w:val="22"/>
                <w:szCs w:val="22"/>
                <w:lang w:eastAsia="ar-SA"/>
              </w:rPr>
            </w:pPr>
          </w:p>
          <w:p w:rsidR="00D455A1" w:rsidRPr="00AF4B92" w:rsidRDefault="00D455A1" w:rsidP="00AF4B92">
            <w:pPr>
              <w:rPr>
                <w:sz w:val="22"/>
                <w:szCs w:val="22"/>
                <w:lang w:eastAsia="ar-SA"/>
              </w:rPr>
            </w:pPr>
          </w:p>
          <w:p w:rsidR="00D455A1" w:rsidRPr="00AF4B92" w:rsidRDefault="00D455A1" w:rsidP="00AF4B92">
            <w:pPr>
              <w:rPr>
                <w:sz w:val="22"/>
                <w:szCs w:val="22"/>
                <w:lang w:eastAsia="ar-SA"/>
              </w:rPr>
            </w:pPr>
          </w:p>
          <w:p w:rsidR="00D455A1" w:rsidRPr="00AF4B92" w:rsidRDefault="00D455A1" w:rsidP="00AF4B92">
            <w:pPr>
              <w:rPr>
                <w:sz w:val="22"/>
                <w:szCs w:val="22"/>
                <w:lang w:eastAsia="ar-SA"/>
              </w:rPr>
            </w:pPr>
          </w:p>
          <w:p w:rsidR="00D455A1" w:rsidRPr="00AF4B92" w:rsidRDefault="00D455A1" w:rsidP="00AF4B92">
            <w:pPr>
              <w:rPr>
                <w:sz w:val="22"/>
                <w:szCs w:val="22"/>
                <w:lang w:eastAsia="ar-SA"/>
              </w:rPr>
            </w:pPr>
          </w:p>
          <w:p w:rsidR="00D455A1" w:rsidRPr="00AF4B92" w:rsidRDefault="00D455A1" w:rsidP="00AF4B92">
            <w:pPr>
              <w:rPr>
                <w:sz w:val="22"/>
                <w:szCs w:val="22"/>
                <w:lang w:eastAsia="ar-SA"/>
              </w:rPr>
            </w:pPr>
          </w:p>
          <w:p w:rsidR="00D455A1" w:rsidRPr="00AF4B92" w:rsidRDefault="00D455A1" w:rsidP="00AF4B92">
            <w:pPr>
              <w:rPr>
                <w:sz w:val="22"/>
                <w:szCs w:val="22"/>
                <w:lang w:eastAsia="ar-SA"/>
              </w:rPr>
            </w:pPr>
          </w:p>
          <w:p w:rsidR="00D455A1" w:rsidRPr="00AF4B92" w:rsidRDefault="00D455A1" w:rsidP="00AF4B92">
            <w:pPr>
              <w:rPr>
                <w:sz w:val="22"/>
                <w:szCs w:val="22"/>
                <w:lang w:eastAsia="ar-SA"/>
              </w:rPr>
            </w:pPr>
          </w:p>
          <w:p w:rsidR="00D455A1" w:rsidRPr="00AF4B92" w:rsidRDefault="00D455A1" w:rsidP="00AF4B92">
            <w:pPr>
              <w:rPr>
                <w:sz w:val="22"/>
                <w:szCs w:val="22"/>
                <w:lang w:eastAsia="ar-SA"/>
              </w:rPr>
            </w:pPr>
          </w:p>
          <w:p w:rsidR="00D455A1" w:rsidRPr="00AF4B92" w:rsidRDefault="00D455A1" w:rsidP="00AF4B92">
            <w:pPr>
              <w:rPr>
                <w:sz w:val="22"/>
                <w:szCs w:val="22"/>
                <w:lang w:eastAsia="ar-SA"/>
              </w:rPr>
            </w:pPr>
          </w:p>
          <w:p w:rsidR="00D455A1" w:rsidRPr="00AF4B92" w:rsidRDefault="00D455A1" w:rsidP="00AF4B92">
            <w:pPr>
              <w:rPr>
                <w:sz w:val="22"/>
                <w:szCs w:val="22"/>
                <w:lang w:eastAsia="ar-SA"/>
              </w:rPr>
            </w:pPr>
          </w:p>
          <w:p w:rsidR="00D455A1" w:rsidRPr="00AF4B92" w:rsidRDefault="00D455A1" w:rsidP="00AF4B92">
            <w:pPr>
              <w:rPr>
                <w:sz w:val="22"/>
                <w:szCs w:val="22"/>
                <w:lang w:eastAsia="ar-SA"/>
              </w:rPr>
            </w:pPr>
          </w:p>
          <w:p w:rsidR="00D455A1" w:rsidRPr="00AF4B92" w:rsidRDefault="00D455A1" w:rsidP="00AF4B92">
            <w:pPr>
              <w:rPr>
                <w:sz w:val="22"/>
                <w:szCs w:val="22"/>
                <w:lang w:eastAsia="ar-SA"/>
              </w:rPr>
            </w:pPr>
          </w:p>
          <w:p w:rsidR="00D455A1" w:rsidRPr="00AF4B92" w:rsidRDefault="00D455A1" w:rsidP="00AF4B92">
            <w:pPr>
              <w:rPr>
                <w:sz w:val="22"/>
                <w:szCs w:val="22"/>
                <w:lang w:eastAsia="ar-SA"/>
              </w:rPr>
            </w:pPr>
          </w:p>
          <w:p w:rsidR="00D455A1" w:rsidRPr="00AF4B92" w:rsidRDefault="00D455A1" w:rsidP="00AF4B92">
            <w:pPr>
              <w:rPr>
                <w:sz w:val="22"/>
                <w:szCs w:val="22"/>
                <w:lang w:eastAsia="ar-SA"/>
              </w:rPr>
            </w:pPr>
          </w:p>
          <w:p w:rsidR="00D455A1" w:rsidRPr="00AF4B92" w:rsidRDefault="00D455A1" w:rsidP="00AF4B92">
            <w:pPr>
              <w:rPr>
                <w:sz w:val="22"/>
                <w:szCs w:val="22"/>
                <w:lang w:eastAsia="ar-SA"/>
              </w:rPr>
            </w:pPr>
          </w:p>
          <w:p w:rsidR="00D455A1" w:rsidRPr="00AF4B92" w:rsidRDefault="00D455A1" w:rsidP="00AF4B92">
            <w:pPr>
              <w:rPr>
                <w:sz w:val="22"/>
                <w:szCs w:val="22"/>
                <w:lang w:eastAsia="ar-SA"/>
              </w:rPr>
            </w:pPr>
          </w:p>
          <w:p w:rsidR="00D455A1" w:rsidRPr="00AF4B92" w:rsidRDefault="00D455A1" w:rsidP="00AF4B92">
            <w:pPr>
              <w:rPr>
                <w:sz w:val="22"/>
                <w:szCs w:val="22"/>
                <w:lang w:eastAsia="ar-SA"/>
              </w:rPr>
            </w:pPr>
          </w:p>
          <w:p w:rsidR="00D455A1" w:rsidRPr="00AF4B92" w:rsidRDefault="00D455A1" w:rsidP="00AF4B92">
            <w:pPr>
              <w:rPr>
                <w:sz w:val="22"/>
                <w:szCs w:val="22"/>
                <w:lang w:eastAsia="ar-SA"/>
              </w:rPr>
            </w:pPr>
          </w:p>
          <w:p w:rsidR="00D455A1" w:rsidRPr="00AF4B92" w:rsidRDefault="00D455A1" w:rsidP="00AF4B92">
            <w:pPr>
              <w:pStyle w:val="BodyText"/>
              <w:spacing w:after="0"/>
              <w:rPr>
                <w:sz w:val="22"/>
                <w:szCs w:val="22"/>
                <w:u w:val="single"/>
                <w:lang w:val="en-GB"/>
              </w:rPr>
            </w:pPr>
            <w:r w:rsidRPr="00AF4B92">
              <w:rPr>
                <w:sz w:val="22"/>
                <w:szCs w:val="22"/>
                <w:lang w:val="en-GB"/>
              </w:rPr>
              <w:t xml:space="preserve">         </w:t>
            </w:r>
            <w:r w:rsidRPr="00AF4B92">
              <w:rPr>
                <w:sz w:val="22"/>
                <w:szCs w:val="22"/>
                <w:u w:val="single"/>
                <w:lang w:val="en-GB"/>
              </w:rPr>
              <w:t>Scientific publications:</w:t>
            </w:r>
          </w:p>
          <w:p w:rsidR="00D455A1" w:rsidRPr="00AF4B92" w:rsidRDefault="00D455A1" w:rsidP="00AF4B92">
            <w:pPr>
              <w:rPr>
                <w:sz w:val="22"/>
                <w:szCs w:val="22"/>
                <w:lang w:eastAsia="ar-SA"/>
              </w:rPr>
            </w:pPr>
          </w:p>
        </w:tc>
        <w:tc>
          <w:tcPr>
            <w:tcW w:w="6570" w:type="dxa"/>
            <w:gridSpan w:val="6"/>
            <w:tcBorders>
              <w:bottom w:val="single" w:sz="4" w:space="0" w:color="auto"/>
            </w:tcBorders>
          </w:tcPr>
          <w:p w:rsidR="00D455A1" w:rsidRPr="00AF4B92" w:rsidRDefault="00D455A1" w:rsidP="00AF4B92">
            <w:pPr>
              <w:rPr>
                <w:sz w:val="22"/>
                <w:szCs w:val="22"/>
                <w:lang w:val="en-GB"/>
              </w:rPr>
            </w:pPr>
            <w:r w:rsidRPr="00AF4B92">
              <w:rPr>
                <w:sz w:val="22"/>
                <w:szCs w:val="22"/>
                <w:lang w:val="en-GB"/>
              </w:rPr>
              <w:lastRenderedPageBreak/>
              <w:t xml:space="preserve">  Foreign languages (German) for special purposes, </w:t>
            </w:r>
          </w:p>
          <w:p w:rsidR="00D455A1" w:rsidRPr="00AF4B92" w:rsidRDefault="00D455A1" w:rsidP="00AF4B92">
            <w:pPr>
              <w:rPr>
                <w:sz w:val="22"/>
                <w:szCs w:val="22"/>
                <w:lang w:val="en-GB"/>
              </w:rPr>
            </w:pPr>
            <w:r w:rsidRPr="00AF4B92">
              <w:rPr>
                <w:sz w:val="22"/>
                <w:szCs w:val="22"/>
                <w:lang w:val="en-GB"/>
              </w:rPr>
              <w:t xml:space="preserve">  Professional terminology (German, French, Russian), </w:t>
            </w:r>
          </w:p>
          <w:p w:rsidR="00D455A1" w:rsidRPr="00AF4B92" w:rsidRDefault="00D455A1" w:rsidP="00AF4B92">
            <w:pPr>
              <w:rPr>
                <w:sz w:val="22"/>
                <w:szCs w:val="22"/>
                <w:lang w:val="en-GB"/>
              </w:rPr>
            </w:pPr>
            <w:r w:rsidRPr="00AF4B92">
              <w:rPr>
                <w:sz w:val="22"/>
                <w:szCs w:val="22"/>
                <w:lang w:val="en-GB"/>
              </w:rPr>
              <w:t xml:space="preserve">  Intercultural communication, </w:t>
            </w:r>
          </w:p>
          <w:p w:rsidR="00D455A1" w:rsidRPr="00AF4B92" w:rsidRDefault="00D455A1" w:rsidP="00AF4B92">
            <w:pPr>
              <w:rPr>
                <w:sz w:val="22"/>
                <w:szCs w:val="22"/>
                <w:lang w:val="en-GB"/>
              </w:rPr>
            </w:pPr>
            <w:r w:rsidRPr="00AF4B92">
              <w:rPr>
                <w:sz w:val="22"/>
                <w:szCs w:val="22"/>
                <w:lang w:val="en-GB"/>
              </w:rPr>
              <w:t xml:space="preserve">  Communication and Culture, </w:t>
            </w:r>
          </w:p>
          <w:p w:rsidR="00D455A1" w:rsidRPr="00AF4B92" w:rsidRDefault="00D455A1" w:rsidP="00AF4B92">
            <w:pPr>
              <w:rPr>
                <w:sz w:val="22"/>
                <w:szCs w:val="22"/>
                <w:lang w:val="en-GB"/>
              </w:rPr>
            </w:pPr>
            <w:r w:rsidRPr="00AF4B92">
              <w:rPr>
                <w:sz w:val="22"/>
                <w:szCs w:val="22"/>
                <w:lang w:val="en-GB"/>
              </w:rPr>
              <w:t xml:space="preserve">  Intercultural interaction, </w:t>
            </w:r>
          </w:p>
          <w:p w:rsidR="00D455A1" w:rsidRPr="00AF4B92" w:rsidRDefault="00D455A1" w:rsidP="00AF4B92">
            <w:pPr>
              <w:rPr>
                <w:b/>
                <w:sz w:val="22"/>
                <w:szCs w:val="22"/>
              </w:rPr>
            </w:pPr>
            <w:r w:rsidRPr="00AF4B92">
              <w:rPr>
                <w:sz w:val="22"/>
                <w:szCs w:val="22"/>
                <w:lang w:val="en-GB"/>
              </w:rPr>
              <w:t xml:space="preserve">  Business etiquette</w:t>
            </w:r>
          </w:p>
          <w:p w:rsidR="00D455A1" w:rsidRPr="00AF4B92" w:rsidRDefault="00D455A1" w:rsidP="00AF4B92">
            <w:pPr>
              <w:rPr>
                <w:sz w:val="22"/>
                <w:szCs w:val="22"/>
              </w:rPr>
            </w:pPr>
            <w:r w:rsidRPr="00AF4B92">
              <w:rPr>
                <w:b/>
                <w:sz w:val="22"/>
                <w:szCs w:val="22"/>
              </w:rPr>
              <w:t xml:space="preserve"> </w:t>
            </w:r>
            <w:r w:rsidRPr="00AF4B92">
              <w:rPr>
                <w:sz w:val="22"/>
                <w:szCs w:val="22"/>
              </w:rPr>
              <w:t xml:space="preserve"> Hotel management</w:t>
            </w:r>
          </w:p>
          <w:p w:rsidR="00D455A1" w:rsidRPr="00AF4B92" w:rsidRDefault="00D455A1" w:rsidP="00AF4B92">
            <w:pPr>
              <w:rPr>
                <w:sz w:val="22"/>
                <w:szCs w:val="22"/>
              </w:rPr>
            </w:pPr>
            <w:r w:rsidRPr="00AF4B92">
              <w:rPr>
                <w:sz w:val="22"/>
                <w:szCs w:val="22"/>
              </w:rPr>
              <w:t xml:space="preserve">  World market forces and tourism management</w:t>
            </w:r>
          </w:p>
          <w:p w:rsidR="00D455A1" w:rsidRPr="00AF4B92" w:rsidRDefault="00D455A1" w:rsidP="00AF4B92">
            <w:pPr>
              <w:rPr>
                <w:sz w:val="22"/>
                <w:szCs w:val="22"/>
              </w:rPr>
            </w:pPr>
            <w:r w:rsidRPr="00AF4B92">
              <w:rPr>
                <w:sz w:val="22"/>
                <w:szCs w:val="22"/>
              </w:rPr>
              <w:t xml:space="preserve">  Forms of tourism</w:t>
            </w:r>
          </w:p>
          <w:p w:rsidR="00D455A1" w:rsidRPr="00AF4B92" w:rsidRDefault="00D455A1" w:rsidP="00AF4B92">
            <w:pPr>
              <w:rPr>
                <w:sz w:val="22"/>
                <w:szCs w:val="22"/>
              </w:rPr>
            </w:pPr>
            <w:r w:rsidRPr="00AF4B92">
              <w:rPr>
                <w:sz w:val="22"/>
                <w:szCs w:val="22"/>
              </w:rPr>
              <w:t xml:space="preserve">  Tourism economics</w:t>
            </w:r>
          </w:p>
          <w:p w:rsidR="00D455A1" w:rsidRPr="00AF4B92" w:rsidRDefault="00D455A1" w:rsidP="00AF4B92">
            <w:pPr>
              <w:rPr>
                <w:sz w:val="22"/>
                <w:szCs w:val="22"/>
              </w:rPr>
            </w:pPr>
            <w:r w:rsidRPr="00AF4B92">
              <w:rPr>
                <w:sz w:val="22"/>
                <w:szCs w:val="22"/>
              </w:rPr>
              <w:t xml:space="preserve">  Tourism geography</w:t>
            </w:r>
          </w:p>
          <w:p w:rsidR="00D455A1" w:rsidRPr="00AF4B92" w:rsidRDefault="00D455A1" w:rsidP="00AF4B92">
            <w:pPr>
              <w:rPr>
                <w:sz w:val="22"/>
                <w:szCs w:val="22"/>
              </w:rPr>
            </w:pPr>
            <w:r w:rsidRPr="00AF4B92">
              <w:rPr>
                <w:sz w:val="22"/>
                <w:szCs w:val="22"/>
              </w:rPr>
              <w:t xml:space="preserve">  Travel organization</w:t>
            </w:r>
          </w:p>
          <w:p w:rsidR="00D455A1" w:rsidRPr="00AF4B92" w:rsidRDefault="00D455A1" w:rsidP="00AF4B92">
            <w:pPr>
              <w:rPr>
                <w:sz w:val="22"/>
                <w:szCs w:val="22"/>
              </w:rPr>
            </w:pPr>
            <w:r w:rsidRPr="00AF4B92">
              <w:rPr>
                <w:sz w:val="22"/>
                <w:szCs w:val="22"/>
              </w:rPr>
              <w:t xml:space="preserve">  Excursion management</w:t>
            </w:r>
          </w:p>
          <w:p w:rsidR="00D455A1" w:rsidRPr="00AF4B92" w:rsidRDefault="00D455A1" w:rsidP="00AF4B92">
            <w:pPr>
              <w:rPr>
                <w:b/>
                <w:sz w:val="22"/>
                <w:szCs w:val="22"/>
              </w:rPr>
            </w:pPr>
          </w:p>
          <w:p w:rsidR="00D455A1" w:rsidRPr="00AF4B92" w:rsidRDefault="00D455A1" w:rsidP="00AF4B92">
            <w:pPr>
              <w:rPr>
                <w:b/>
                <w:sz w:val="22"/>
                <w:szCs w:val="22"/>
              </w:rPr>
            </w:pPr>
          </w:p>
          <w:p w:rsidR="00D455A1" w:rsidRPr="00AF4B92" w:rsidRDefault="00D455A1" w:rsidP="00AF4B92">
            <w:pPr>
              <w:rPr>
                <w:b/>
                <w:sz w:val="22"/>
                <w:szCs w:val="22"/>
              </w:rPr>
            </w:pPr>
          </w:p>
          <w:p w:rsidR="00D455A1" w:rsidRPr="00AF4B92" w:rsidRDefault="00D455A1" w:rsidP="00AF4B92">
            <w:pPr>
              <w:pStyle w:val="CVNormal"/>
              <w:ind w:left="0"/>
              <w:rPr>
                <w:rFonts w:cs="Times New Roman"/>
                <w:sz w:val="22"/>
                <w:szCs w:val="22"/>
                <w:lang w:val="en-GB"/>
              </w:rPr>
            </w:pPr>
            <w:r w:rsidRPr="00AF4B92">
              <w:rPr>
                <w:rFonts w:cs="Times New Roman"/>
                <w:sz w:val="22"/>
                <w:szCs w:val="22"/>
                <w:lang w:val="en-GB"/>
              </w:rPr>
              <w:t xml:space="preserve"> 8 – 12</w:t>
            </w:r>
            <w:r w:rsidRPr="00AF4B92">
              <w:rPr>
                <w:rFonts w:cs="Times New Roman"/>
                <w:sz w:val="22"/>
                <w:szCs w:val="22"/>
                <w:vertAlign w:val="superscript"/>
                <w:lang w:val="en-GB"/>
              </w:rPr>
              <w:t>th</w:t>
            </w:r>
            <w:r w:rsidRPr="00AF4B92">
              <w:rPr>
                <w:rFonts w:cs="Times New Roman"/>
                <w:sz w:val="22"/>
                <w:szCs w:val="22"/>
                <w:lang w:val="en-GB"/>
              </w:rPr>
              <w:t xml:space="preserve"> December, 2014 Baltic Tourism and Business Academy in St.Petersburg. Lectures in Tourism for local students.</w:t>
            </w:r>
          </w:p>
          <w:p w:rsidR="00D455A1" w:rsidRPr="00AF4B92" w:rsidRDefault="00D455A1" w:rsidP="00AF4B92">
            <w:pPr>
              <w:rPr>
                <w:b/>
                <w:sz w:val="22"/>
                <w:szCs w:val="22"/>
              </w:rPr>
            </w:pPr>
          </w:p>
          <w:p w:rsidR="00D455A1" w:rsidRPr="00AF4B92" w:rsidRDefault="00D455A1" w:rsidP="00AF4B92">
            <w:pPr>
              <w:rPr>
                <w:sz w:val="22"/>
                <w:szCs w:val="22"/>
                <w:lang w:val="en-GB"/>
              </w:rPr>
            </w:pPr>
            <w:r w:rsidRPr="00AF4B92">
              <w:rPr>
                <w:sz w:val="22"/>
                <w:szCs w:val="22"/>
                <w:lang w:val="en-GB"/>
              </w:rPr>
              <w:t>Study courses designed</w:t>
            </w:r>
          </w:p>
          <w:p w:rsidR="00D455A1" w:rsidRPr="00AF4B92" w:rsidRDefault="00D455A1" w:rsidP="00AF4B92">
            <w:pPr>
              <w:rPr>
                <w:sz w:val="22"/>
                <w:szCs w:val="22"/>
                <w:lang w:val="en-GB"/>
              </w:rPr>
            </w:pPr>
            <w:r w:rsidRPr="00AF4B92">
              <w:rPr>
                <w:sz w:val="22"/>
                <w:szCs w:val="22"/>
                <w:lang w:val="en-GB"/>
              </w:rPr>
              <w:t xml:space="preserve">  2013  Rural tourism ETA</w:t>
            </w:r>
          </w:p>
          <w:p w:rsidR="00D455A1" w:rsidRPr="00AF4B92" w:rsidRDefault="00D455A1" w:rsidP="00AF4B92">
            <w:pPr>
              <w:rPr>
                <w:sz w:val="22"/>
                <w:szCs w:val="22"/>
                <w:lang w:val="en-GB"/>
              </w:rPr>
            </w:pPr>
            <w:r w:rsidRPr="00AF4B92">
              <w:rPr>
                <w:sz w:val="22"/>
                <w:szCs w:val="22"/>
                <w:lang w:val="en-GB"/>
              </w:rPr>
              <w:t xml:space="preserve">  2013  Excursion management ETA</w:t>
            </w:r>
          </w:p>
          <w:p w:rsidR="00D455A1" w:rsidRPr="00AF4B92" w:rsidRDefault="00D455A1" w:rsidP="00AF4B92">
            <w:pPr>
              <w:rPr>
                <w:sz w:val="22"/>
                <w:szCs w:val="22"/>
                <w:lang w:val="en-GB"/>
              </w:rPr>
            </w:pPr>
            <w:r w:rsidRPr="00AF4B92">
              <w:rPr>
                <w:sz w:val="22"/>
                <w:szCs w:val="22"/>
                <w:lang w:val="en-GB"/>
              </w:rPr>
              <w:t xml:space="preserve">  2012  World market forces and tourism management EIHSEBA</w:t>
            </w:r>
          </w:p>
          <w:p w:rsidR="00D455A1" w:rsidRPr="00AF4B92" w:rsidRDefault="00D455A1" w:rsidP="00AF4B92">
            <w:pPr>
              <w:rPr>
                <w:sz w:val="22"/>
                <w:szCs w:val="22"/>
                <w:lang w:val="en-GB"/>
              </w:rPr>
            </w:pPr>
            <w:r w:rsidRPr="00AF4B92">
              <w:rPr>
                <w:sz w:val="22"/>
                <w:szCs w:val="22"/>
                <w:lang w:val="en-GB"/>
              </w:rPr>
              <w:t xml:space="preserve">  2011  Travel organization LBK</w:t>
            </w:r>
          </w:p>
          <w:p w:rsidR="00D455A1" w:rsidRPr="00AF4B92" w:rsidRDefault="00D455A1" w:rsidP="00AF4B92">
            <w:pPr>
              <w:rPr>
                <w:sz w:val="22"/>
                <w:szCs w:val="22"/>
                <w:lang w:val="en-GB"/>
              </w:rPr>
            </w:pPr>
            <w:r w:rsidRPr="00AF4B92">
              <w:rPr>
                <w:sz w:val="22"/>
                <w:szCs w:val="22"/>
                <w:lang w:val="en-GB"/>
              </w:rPr>
              <w:t xml:space="preserve">  2011  Professional Terminology (Russian)  4 CP 2</w:t>
            </w:r>
            <w:r w:rsidRPr="00AF4B92">
              <w:rPr>
                <w:sz w:val="22"/>
                <w:szCs w:val="22"/>
                <w:vertAlign w:val="superscript"/>
                <w:lang w:val="en-GB"/>
              </w:rPr>
              <w:t>nd</w:t>
            </w:r>
            <w:r w:rsidRPr="00AF4B92">
              <w:rPr>
                <w:sz w:val="22"/>
                <w:szCs w:val="22"/>
                <w:lang w:val="en-GB"/>
              </w:rPr>
              <w:t xml:space="preserve"> level higher professional bachelor study programme “Public Relationship and Public Communication”</w:t>
            </w:r>
          </w:p>
          <w:p w:rsidR="00D455A1" w:rsidRPr="00AF4B92" w:rsidRDefault="00D455A1" w:rsidP="00AF4B92">
            <w:pPr>
              <w:numPr>
                <w:ilvl w:val="1"/>
                <w:numId w:val="48"/>
              </w:numPr>
              <w:tabs>
                <w:tab w:val="clear" w:pos="1800"/>
              </w:tabs>
              <w:ind w:left="709" w:hanging="567"/>
              <w:rPr>
                <w:sz w:val="22"/>
                <w:szCs w:val="22"/>
                <w:lang w:val="en-GB"/>
              </w:rPr>
            </w:pPr>
            <w:r w:rsidRPr="00AF4B92">
              <w:rPr>
                <w:sz w:val="22"/>
                <w:szCs w:val="22"/>
                <w:lang w:val="en-GB"/>
              </w:rPr>
              <w:t>Intercultural communication</w:t>
            </w:r>
          </w:p>
          <w:p w:rsidR="00D455A1" w:rsidRPr="00AF4B92" w:rsidRDefault="00D455A1" w:rsidP="00AF4B92">
            <w:pPr>
              <w:numPr>
                <w:ilvl w:val="0"/>
                <w:numId w:val="49"/>
              </w:numPr>
              <w:tabs>
                <w:tab w:val="clear" w:pos="1800"/>
              </w:tabs>
              <w:ind w:left="709" w:hanging="567"/>
              <w:rPr>
                <w:sz w:val="22"/>
                <w:szCs w:val="22"/>
                <w:lang w:val="en-GB"/>
              </w:rPr>
            </w:pPr>
            <w:r w:rsidRPr="00AF4B92">
              <w:rPr>
                <w:sz w:val="22"/>
                <w:szCs w:val="22"/>
                <w:lang w:val="en-GB"/>
              </w:rPr>
              <w:t>Intercultural interaction</w:t>
            </w:r>
          </w:p>
          <w:p w:rsidR="00D455A1" w:rsidRPr="00AF4B92" w:rsidRDefault="00D455A1" w:rsidP="00AF4B92">
            <w:pPr>
              <w:numPr>
                <w:ilvl w:val="0"/>
                <w:numId w:val="50"/>
              </w:numPr>
              <w:tabs>
                <w:tab w:val="clear" w:pos="1800"/>
              </w:tabs>
              <w:ind w:left="709" w:hanging="567"/>
              <w:rPr>
                <w:sz w:val="22"/>
                <w:szCs w:val="22"/>
                <w:lang w:val="en-GB"/>
              </w:rPr>
            </w:pPr>
            <w:r w:rsidRPr="00AF4B92">
              <w:rPr>
                <w:sz w:val="22"/>
                <w:szCs w:val="22"/>
                <w:lang w:val="en-GB"/>
              </w:rPr>
              <w:t>Communication and culture</w:t>
            </w:r>
          </w:p>
          <w:p w:rsidR="00D455A1" w:rsidRPr="00AF4B92" w:rsidRDefault="00D455A1" w:rsidP="00AF4B92">
            <w:pPr>
              <w:numPr>
                <w:ilvl w:val="0"/>
                <w:numId w:val="51"/>
              </w:numPr>
              <w:tabs>
                <w:tab w:val="clear" w:pos="1500"/>
              </w:tabs>
              <w:ind w:left="709" w:hanging="567"/>
              <w:rPr>
                <w:sz w:val="22"/>
                <w:szCs w:val="22"/>
                <w:lang w:val="en-GB"/>
              </w:rPr>
            </w:pPr>
            <w:r w:rsidRPr="00AF4B92">
              <w:rPr>
                <w:sz w:val="22"/>
                <w:szCs w:val="22"/>
                <w:lang w:val="en-GB"/>
              </w:rPr>
              <w:lastRenderedPageBreak/>
              <w:t>Professional Terminology (French) 4CP BAT, 2</w:t>
            </w:r>
            <w:r w:rsidRPr="00AF4B92">
              <w:rPr>
                <w:sz w:val="22"/>
                <w:szCs w:val="22"/>
                <w:vertAlign w:val="superscript"/>
                <w:lang w:val="en-GB"/>
              </w:rPr>
              <w:t>nd</w:t>
            </w:r>
            <w:r w:rsidRPr="00AF4B92">
              <w:rPr>
                <w:sz w:val="22"/>
                <w:szCs w:val="22"/>
                <w:lang w:val="en-GB"/>
              </w:rPr>
              <w:t xml:space="preserve"> level higher professional bachelor study programme “ Business and Recreation Events Management”  </w:t>
            </w:r>
          </w:p>
          <w:p w:rsidR="00D455A1" w:rsidRPr="00AF4B92" w:rsidRDefault="00D455A1" w:rsidP="00AF4B92">
            <w:pPr>
              <w:numPr>
                <w:ilvl w:val="0"/>
                <w:numId w:val="52"/>
              </w:numPr>
              <w:tabs>
                <w:tab w:val="clear" w:pos="1440"/>
              </w:tabs>
              <w:ind w:left="709" w:hanging="567"/>
              <w:rPr>
                <w:sz w:val="22"/>
                <w:szCs w:val="22"/>
                <w:lang w:val="en-GB"/>
              </w:rPr>
            </w:pPr>
            <w:r w:rsidRPr="00AF4B92">
              <w:rPr>
                <w:sz w:val="22"/>
                <w:szCs w:val="22"/>
                <w:lang w:val="en-GB"/>
              </w:rPr>
              <w:t>Professional Terminology (French) 4CP BAT,2</w:t>
            </w:r>
            <w:r w:rsidRPr="00AF4B92">
              <w:rPr>
                <w:sz w:val="22"/>
                <w:szCs w:val="22"/>
                <w:vertAlign w:val="superscript"/>
                <w:lang w:val="en-GB"/>
              </w:rPr>
              <w:t>nd</w:t>
            </w:r>
            <w:r w:rsidRPr="00AF4B92">
              <w:rPr>
                <w:sz w:val="22"/>
                <w:szCs w:val="22"/>
                <w:lang w:val="en-GB"/>
              </w:rPr>
              <w:t xml:space="preserve"> level higher professional bachelor study programme “ Tourism and Hospitality Management”</w:t>
            </w:r>
          </w:p>
          <w:p w:rsidR="00D455A1" w:rsidRPr="00AF4B92" w:rsidRDefault="00D455A1" w:rsidP="00AF4B92">
            <w:pPr>
              <w:numPr>
                <w:ilvl w:val="0"/>
                <w:numId w:val="53"/>
              </w:numPr>
              <w:tabs>
                <w:tab w:val="clear" w:pos="1800"/>
              </w:tabs>
              <w:ind w:left="709" w:hanging="567"/>
              <w:rPr>
                <w:sz w:val="22"/>
                <w:szCs w:val="22"/>
                <w:lang w:val="en-GB"/>
              </w:rPr>
            </w:pPr>
            <w:r w:rsidRPr="00AF4B92">
              <w:rPr>
                <w:sz w:val="22"/>
                <w:szCs w:val="22"/>
                <w:lang w:val="en-GB"/>
              </w:rPr>
              <w:t>German language programme for A1, A2, B1, B2 levels, BAT Lifelong learning department</w:t>
            </w:r>
          </w:p>
          <w:p w:rsidR="00D455A1" w:rsidRPr="00AF4B92" w:rsidRDefault="00D455A1" w:rsidP="00AF4B92">
            <w:pPr>
              <w:numPr>
                <w:ilvl w:val="0"/>
                <w:numId w:val="54"/>
              </w:numPr>
              <w:tabs>
                <w:tab w:val="clear" w:pos="1800"/>
              </w:tabs>
              <w:ind w:left="709" w:hanging="567"/>
              <w:rPr>
                <w:sz w:val="22"/>
                <w:szCs w:val="22"/>
                <w:lang w:val="en-GB"/>
              </w:rPr>
            </w:pPr>
            <w:r w:rsidRPr="00AF4B92">
              <w:rPr>
                <w:sz w:val="22"/>
                <w:szCs w:val="22"/>
                <w:lang w:val="en-GB"/>
              </w:rPr>
              <w:t>French language programme for A1, A2, B1, B2 levels, BAT Lifelong learning department</w:t>
            </w:r>
          </w:p>
          <w:p w:rsidR="00D455A1" w:rsidRPr="00AF4B92" w:rsidRDefault="00D455A1" w:rsidP="00AF4B92">
            <w:pPr>
              <w:rPr>
                <w:b/>
                <w:sz w:val="22"/>
                <w:szCs w:val="22"/>
              </w:rPr>
            </w:pPr>
          </w:p>
          <w:p w:rsidR="00D455A1" w:rsidRPr="00AF4B92" w:rsidRDefault="00D455A1" w:rsidP="00AF4B92">
            <w:pPr>
              <w:rPr>
                <w:b/>
                <w:bCs/>
                <w:sz w:val="22"/>
                <w:szCs w:val="22"/>
              </w:rPr>
            </w:pPr>
            <w:r w:rsidRPr="00AF4B92">
              <w:rPr>
                <w:b/>
                <w:sz w:val="22"/>
                <w:szCs w:val="22"/>
                <w:lang w:val="de-DE"/>
              </w:rPr>
              <w:t>Number of publications</w:t>
            </w:r>
            <w:r w:rsidRPr="00AF4B92">
              <w:rPr>
                <w:sz w:val="22"/>
                <w:szCs w:val="22"/>
                <w:lang w:val="de-DE"/>
              </w:rPr>
              <w:t xml:space="preserve"> </w:t>
            </w:r>
            <w:r w:rsidRPr="00AF4B92">
              <w:rPr>
                <w:b/>
                <w:bCs/>
                <w:sz w:val="22"/>
                <w:szCs w:val="22"/>
              </w:rPr>
              <w:t>–9</w:t>
            </w:r>
          </w:p>
          <w:p w:rsidR="00D455A1" w:rsidRPr="00AF4B92" w:rsidRDefault="00D455A1" w:rsidP="00AF4B92">
            <w:pPr>
              <w:tabs>
                <w:tab w:val="num" w:pos="426"/>
              </w:tabs>
              <w:rPr>
                <w:sz w:val="22"/>
                <w:szCs w:val="22"/>
                <w:u w:val="single"/>
              </w:rPr>
            </w:pPr>
            <w:r w:rsidRPr="00AF4B92">
              <w:rPr>
                <w:sz w:val="22"/>
                <w:szCs w:val="22"/>
                <w:u w:val="single"/>
              </w:rPr>
              <w:t>2012</w:t>
            </w:r>
            <w:r w:rsidRPr="00AF4B92">
              <w:rPr>
                <w:sz w:val="22"/>
                <w:szCs w:val="22"/>
              </w:rPr>
              <w:t xml:space="preserve"> “Die Rolle der Motivation beim Erwerb der Fachfremdsprache im Bereich des Tourismus” Daugavpils University  53rd international </w:t>
            </w:r>
          </w:p>
          <w:p w:rsidR="00D455A1" w:rsidRPr="00AF4B92" w:rsidRDefault="00D455A1" w:rsidP="00AF4B92">
            <w:pPr>
              <w:tabs>
                <w:tab w:val="num" w:pos="426"/>
              </w:tabs>
              <w:rPr>
                <w:sz w:val="22"/>
                <w:szCs w:val="22"/>
              </w:rPr>
            </w:pPr>
            <w:r w:rsidRPr="00AF4B92">
              <w:rPr>
                <w:sz w:val="22"/>
                <w:szCs w:val="22"/>
              </w:rPr>
              <w:t>scientific conference`s scientific papers.</w:t>
            </w:r>
          </w:p>
          <w:p w:rsidR="00D455A1" w:rsidRPr="00AF4B92" w:rsidRDefault="00D455A1" w:rsidP="00AF4B92">
            <w:pPr>
              <w:rPr>
                <w:sz w:val="22"/>
                <w:szCs w:val="22"/>
              </w:rPr>
            </w:pPr>
          </w:p>
          <w:p w:rsidR="00D455A1" w:rsidRPr="00AF4B92" w:rsidRDefault="00D455A1" w:rsidP="00AF4B92">
            <w:pPr>
              <w:pStyle w:val="BodyText"/>
              <w:spacing w:after="0"/>
              <w:rPr>
                <w:sz w:val="22"/>
                <w:szCs w:val="22"/>
                <w:u w:val="single"/>
                <w:lang w:val="de-DE"/>
              </w:rPr>
            </w:pPr>
            <w:r w:rsidRPr="00AF4B92">
              <w:rPr>
                <w:sz w:val="22"/>
                <w:szCs w:val="22"/>
                <w:lang w:val="de-DE"/>
              </w:rPr>
              <w:t>2011 Motivation beim Erwerb der Fachsprache Deutsch im Bereich des Tourismus. //  Proceedings of the 7.th International scientific metod. conference in Liepāja ''Valodu apguve, problēmas un perspektīva'' Volume, 2011.</w:t>
            </w:r>
          </w:p>
          <w:p w:rsidR="00D455A1" w:rsidRPr="00AF4B92" w:rsidRDefault="00D455A1" w:rsidP="00AF4B92">
            <w:pPr>
              <w:tabs>
                <w:tab w:val="num" w:pos="426"/>
              </w:tabs>
              <w:rPr>
                <w:sz w:val="22"/>
                <w:szCs w:val="22"/>
              </w:rPr>
            </w:pPr>
            <w:r w:rsidRPr="00AF4B92">
              <w:rPr>
                <w:sz w:val="22"/>
                <w:szCs w:val="22"/>
                <w:lang w:val="de-DE"/>
              </w:rPr>
              <w:t xml:space="preserve">2010 Projektunterricht als ein Wichtiger Bestandteil des Fremdsprachlichen und Landeskundlichen Lernens. // Proceedings of the 51st scientific conference. Volume 1. Daugavpils Universitātes Akadēmiskais Apgāds “Saule”, s.230-235. </w:t>
            </w:r>
            <w:r w:rsidRPr="00AF4B92">
              <w:rPr>
                <w:sz w:val="22"/>
                <w:szCs w:val="22"/>
              </w:rPr>
              <w:t>ISBN 978-9984-14-480-1.</w:t>
            </w:r>
          </w:p>
          <w:p w:rsidR="00D455A1" w:rsidRPr="00AF4B92" w:rsidRDefault="00D455A1" w:rsidP="00AF4B92">
            <w:pPr>
              <w:pStyle w:val="BodyText"/>
              <w:spacing w:after="0"/>
              <w:rPr>
                <w:sz w:val="22"/>
                <w:szCs w:val="22"/>
              </w:rPr>
            </w:pPr>
          </w:p>
        </w:tc>
      </w:tr>
      <w:tr w:rsidR="00D455A1" w:rsidRPr="00AF4B92" w:rsidTr="00AF4B92">
        <w:tc>
          <w:tcPr>
            <w:tcW w:w="2785" w:type="dxa"/>
            <w:tcBorders>
              <w:right w:val="single" w:sz="4" w:space="0" w:color="auto"/>
            </w:tcBorders>
          </w:tcPr>
          <w:p w:rsidR="00D455A1" w:rsidRPr="00AF4B92" w:rsidRDefault="00D455A1" w:rsidP="00AF4B92">
            <w:pPr>
              <w:pStyle w:val="CVHeading1"/>
              <w:spacing w:before="0"/>
              <w:rPr>
                <w:rFonts w:cs="Times New Roman"/>
                <w:sz w:val="22"/>
                <w:szCs w:val="22"/>
              </w:rPr>
            </w:pPr>
          </w:p>
          <w:p w:rsidR="00D455A1" w:rsidRPr="00AF4B92" w:rsidRDefault="00D455A1" w:rsidP="00AF4B92">
            <w:pPr>
              <w:rPr>
                <w:sz w:val="22"/>
                <w:szCs w:val="22"/>
                <w:lang w:eastAsia="ar-SA"/>
              </w:rPr>
            </w:pPr>
          </w:p>
          <w:p w:rsidR="00D455A1" w:rsidRPr="00AF4B92" w:rsidRDefault="00D455A1" w:rsidP="00AF4B92">
            <w:pPr>
              <w:rPr>
                <w:sz w:val="22"/>
                <w:szCs w:val="22"/>
                <w:lang w:eastAsia="ar-SA"/>
              </w:rPr>
            </w:pPr>
          </w:p>
          <w:p w:rsidR="00D455A1" w:rsidRPr="00AF4B92" w:rsidRDefault="00D455A1" w:rsidP="00AF4B92">
            <w:pPr>
              <w:rPr>
                <w:sz w:val="22"/>
                <w:szCs w:val="22"/>
                <w:lang w:eastAsia="ar-SA"/>
              </w:rPr>
            </w:pPr>
          </w:p>
          <w:p w:rsidR="00D455A1" w:rsidRPr="00AF4B92" w:rsidRDefault="00D455A1" w:rsidP="00AF4B92">
            <w:pPr>
              <w:rPr>
                <w:sz w:val="22"/>
                <w:szCs w:val="22"/>
                <w:lang w:eastAsia="ar-SA"/>
              </w:rPr>
            </w:pPr>
          </w:p>
          <w:p w:rsidR="00D455A1" w:rsidRPr="00AF4B92" w:rsidRDefault="00D455A1" w:rsidP="00AF4B92">
            <w:pPr>
              <w:rPr>
                <w:sz w:val="22"/>
                <w:szCs w:val="22"/>
                <w:lang w:eastAsia="ar-SA"/>
              </w:rPr>
            </w:pPr>
          </w:p>
          <w:p w:rsidR="00D455A1" w:rsidRPr="00AF4B92" w:rsidRDefault="00D455A1" w:rsidP="00AF4B92">
            <w:pPr>
              <w:rPr>
                <w:sz w:val="22"/>
                <w:szCs w:val="22"/>
                <w:lang w:eastAsia="ar-SA"/>
              </w:rPr>
            </w:pPr>
          </w:p>
          <w:p w:rsidR="00D455A1" w:rsidRPr="00AF4B92" w:rsidRDefault="00D455A1" w:rsidP="00AF4B92">
            <w:pPr>
              <w:rPr>
                <w:sz w:val="22"/>
                <w:szCs w:val="22"/>
                <w:lang w:eastAsia="ar-SA"/>
              </w:rPr>
            </w:pPr>
          </w:p>
          <w:p w:rsidR="00D455A1" w:rsidRPr="00AF4B92" w:rsidRDefault="00D455A1" w:rsidP="00AF4B92">
            <w:pPr>
              <w:rPr>
                <w:sz w:val="22"/>
                <w:szCs w:val="22"/>
                <w:lang w:eastAsia="ar-SA"/>
              </w:rPr>
            </w:pPr>
          </w:p>
          <w:p w:rsidR="00D455A1" w:rsidRPr="00AF4B92" w:rsidRDefault="00D455A1" w:rsidP="00AF4B92">
            <w:pPr>
              <w:rPr>
                <w:sz w:val="22"/>
                <w:szCs w:val="22"/>
                <w:lang w:eastAsia="ar-SA"/>
              </w:rPr>
            </w:pPr>
          </w:p>
          <w:p w:rsidR="00D455A1" w:rsidRPr="00AF4B92" w:rsidRDefault="00D455A1" w:rsidP="00AF4B92">
            <w:pPr>
              <w:rPr>
                <w:sz w:val="22"/>
                <w:szCs w:val="22"/>
                <w:lang w:eastAsia="ar-SA"/>
              </w:rPr>
            </w:pPr>
          </w:p>
          <w:p w:rsidR="00D455A1" w:rsidRPr="00AF4B92" w:rsidRDefault="00D455A1" w:rsidP="00AF4B92">
            <w:pPr>
              <w:rPr>
                <w:sz w:val="22"/>
                <w:szCs w:val="22"/>
                <w:lang w:eastAsia="ar-SA"/>
              </w:rPr>
            </w:pPr>
          </w:p>
          <w:p w:rsidR="00D455A1" w:rsidRPr="00AF4B92" w:rsidRDefault="00D455A1" w:rsidP="00AF4B92">
            <w:pPr>
              <w:rPr>
                <w:sz w:val="22"/>
                <w:szCs w:val="22"/>
                <w:lang w:eastAsia="ar-SA"/>
              </w:rPr>
            </w:pPr>
          </w:p>
          <w:p w:rsidR="00D455A1" w:rsidRPr="00AF4B92" w:rsidRDefault="00D455A1" w:rsidP="00AF4B92">
            <w:pPr>
              <w:rPr>
                <w:sz w:val="22"/>
                <w:szCs w:val="22"/>
                <w:lang w:eastAsia="ar-SA"/>
              </w:rPr>
            </w:pPr>
          </w:p>
          <w:p w:rsidR="00D455A1" w:rsidRPr="00AF4B92" w:rsidRDefault="00D455A1" w:rsidP="00AF4B92">
            <w:pPr>
              <w:rPr>
                <w:sz w:val="22"/>
                <w:szCs w:val="22"/>
                <w:lang w:eastAsia="ar-SA"/>
              </w:rPr>
            </w:pPr>
          </w:p>
          <w:p w:rsidR="00D455A1" w:rsidRPr="00AF4B92" w:rsidRDefault="00D455A1" w:rsidP="00AF4B92">
            <w:pPr>
              <w:rPr>
                <w:bCs/>
                <w:sz w:val="22"/>
                <w:szCs w:val="22"/>
                <w:u w:val="single"/>
                <w:lang w:val="en-GB"/>
              </w:rPr>
            </w:pPr>
            <w:r w:rsidRPr="00AF4B92">
              <w:rPr>
                <w:bCs/>
                <w:sz w:val="22"/>
                <w:szCs w:val="22"/>
                <w:lang w:val="en-GB"/>
              </w:rPr>
              <w:t xml:space="preserve">                          </w:t>
            </w:r>
            <w:r w:rsidRPr="00AF4B92">
              <w:rPr>
                <w:bCs/>
                <w:sz w:val="22"/>
                <w:szCs w:val="22"/>
                <w:u w:val="single"/>
                <w:lang w:val="en-GB"/>
              </w:rPr>
              <w:t>Other articles:</w:t>
            </w:r>
          </w:p>
          <w:p w:rsidR="00D455A1" w:rsidRPr="00AF4B92" w:rsidRDefault="00D455A1" w:rsidP="00AF4B92">
            <w:pPr>
              <w:rPr>
                <w:sz w:val="22"/>
                <w:szCs w:val="22"/>
                <w:lang w:eastAsia="ar-SA"/>
              </w:rPr>
            </w:pPr>
          </w:p>
          <w:p w:rsidR="00D455A1" w:rsidRPr="00AF4B92" w:rsidRDefault="00D455A1" w:rsidP="00AF4B92">
            <w:pPr>
              <w:rPr>
                <w:sz w:val="22"/>
                <w:szCs w:val="22"/>
                <w:lang w:eastAsia="ar-SA"/>
              </w:rPr>
            </w:pPr>
          </w:p>
          <w:p w:rsidR="00D455A1" w:rsidRPr="00AF4B92" w:rsidRDefault="00D455A1" w:rsidP="00AF4B92">
            <w:pPr>
              <w:rPr>
                <w:sz w:val="22"/>
                <w:szCs w:val="22"/>
                <w:lang w:eastAsia="ar-SA"/>
              </w:rPr>
            </w:pPr>
          </w:p>
          <w:p w:rsidR="00D455A1" w:rsidRPr="00AF4B92" w:rsidRDefault="00D455A1" w:rsidP="00AF4B92">
            <w:pPr>
              <w:rPr>
                <w:sz w:val="22"/>
                <w:szCs w:val="22"/>
                <w:lang w:eastAsia="ar-SA"/>
              </w:rPr>
            </w:pPr>
          </w:p>
          <w:p w:rsidR="00D455A1" w:rsidRPr="00AF4B92" w:rsidRDefault="00D455A1" w:rsidP="00AF4B92">
            <w:pPr>
              <w:rPr>
                <w:sz w:val="22"/>
                <w:szCs w:val="22"/>
                <w:lang w:eastAsia="ar-SA"/>
              </w:rPr>
            </w:pPr>
          </w:p>
          <w:p w:rsidR="00D455A1" w:rsidRPr="00AF4B92" w:rsidRDefault="00D455A1" w:rsidP="00AF4B92">
            <w:pPr>
              <w:rPr>
                <w:b/>
                <w:sz w:val="22"/>
                <w:szCs w:val="22"/>
                <w:lang w:val="en-GB"/>
              </w:rPr>
            </w:pPr>
            <w:r w:rsidRPr="00AF4B92">
              <w:rPr>
                <w:b/>
                <w:sz w:val="22"/>
                <w:szCs w:val="22"/>
                <w:lang w:val="en-GB"/>
              </w:rPr>
              <w:t xml:space="preserve">Most significant publications </w:t>
            </w:r>
          </w:p>
          <w:p w:rsidR="00D455A1" w:rsidRPr="00AF4B92" w:rsidRDefault="00D455A1" w:rsidP="00AF4B92">
            <w:pPr>
              <w:rPr>
                <w:sz w:val="22"/>
                <w:szCs w:val="22"/>
                <w:lang w:eastAsia="ar-SA"/>
              </w:rPr>
            </w:pPr>
          </w:p>
          <w:p w:rsidR="00D455A1" w:rsidRPr="00AF4B92" w:rsidRDefault="00D455A1" w:rsidP="00AF4B92">
            <w:pPr>
              <w:rPr>
                <w:sz w:val="22"/>
                <w:szCs w:val="22"/>
                <w:lang w:eastAsia="ar-SA"/>
              </w:rPr>
            </w:pPr>
          </w:p>
          <w:p w:rsidR="00D455A1" w:rsidRPr="00AF4B92" w:rsidRDefault="00D455A1" w:rsidP="00AF4B92">
            <w:pPr>
              <w:rPr>
                <w:sz w:val="22"/>
                <w:szCs w:val="22"/>
                <w:lang w:eastAsia="ar-SA"/>
              </w:rPr>
            </w:pPr>
          </w:p>
          <w:p w:rsidR="00D455A1" w:rsidRPr="00AF4B92" w:rsidRDefault="00D455A1" w:rsidP="00AF4B92">
            <w:pPr>
              <w:rPr>
                <w:sz w:val="22"/>
                <w:szCs w:val="22"/>
                <w:lang w:eastAsia="ar-SA"/>
              </w:rPr>
            </w:pPr>
          </w:p>
          <w:p w:rsidR="00D455A1" w:rsidRPr="00AF4B92" w:rsidRDefault="00D455A1" w:rsidP="00AF4B92">
            <w:pPr>
              <w:rPr>
                <w:sz w:val="22"/>
                <w:szCs w:val="22"/>
                <w:lang w:eastAsia="ar-SA"/>
              </w:rPr>
            </w:pPr>
          </w:p>
          <w:p w:rsidR="00D455A1" w:rsidRPr="00AF4B92" w:rsidRDefault="00D455A1" w:rsidP="00AF4B92">
            <w:pPr>
              <w:rPr>
                <w:sz w:val="22"/>
                <w:szCs w:val="22"/>
                <w:lang w:eastAsia="ar-SA"/>
              </w:rPr>
            </w:pPr>
          </w:p>
          <w:p w:rsidR="00D455A1" w:rsidRPr="00AF4B92" w:rsidRDefault="00D455A1" w:rsidP="00AF4B92">
            <w:pPr>
              <w:rPr>
                <w:sz w:val="22"/>
                <w:szCs w:val="22"/>
                <w:lang w:eastAsia="ar-SA"/>
              </w:rPr>
            </w:pPr>
          </w:p>
          <w:p w:rsidR="00D455A1" w:rsidRPr="00AF4B92" w:rsidRDefault="00D455A1" w:rsidP="00AF4B92">
            <w:pPr>
              <w:rPr>
                <w:sz w:val="22"/>
                <w:szCs w:val="22"/>
                <w:lang w:eastAsia="ar-SA"/>
              </w:rPr>
            </w:pPr>
          </w:p>
          <w:p w:rsidR="00D455A1" w:rsidRPr="00AF4B92" w:rsidRDefault="00D455A1" w:rsidP="00AF4B92">
            <w:pPr>
              <w:rPr>
                <w:sz w:val="22"/>
                <w:szCs w:val="22"/>
                <w:lang w:eastAsia="ar-SA"/>
              </w:rPr>
            </w:pPr>
          </w:p>
          <w:p w:rsidR="00D455A1" w:rsidRPr="00AF4B92" w:rsidRDefault="00D455A1" w:rsidP="00AF4B92">
            <w:pPr>
              <w:jc w:val="center"/>
              <w:rPr>
                <w:sz w:val="22"/>
                <w:szCs w:val="22"/>
                <w:lang w:val="en-GB"/>
              </w:rPr>
            </w:pPr>
            <w:r w:rsidRPr="00AF4B92">
              <w:rPr>
                <w:b/>
                <w:sz w:val="22"/>
                <w:szCs w:val="22"/>
                <w:lang w:val="en-GB"/>
              </w:rPr>
              <w:lastRenderedPageBreak/>
              <w:t>Further education and professional development</w:t>
            </w:r>
          </w:p>
          <w:p w:rsidR="00D455A1" w:rsidRPr="00AF4B92" w:rsidRDefault="00D455A1" w:rsidP="00AF4B92">
            <w:pPr>
              <w:rPr>
                <w:sz w:val="22"/>
                <w:szCs w:val="22"/>
                <w:lang w:eastAsia="ar-SA"/>
              </w:rPr>
            </w:pPr>
          </w:p>
          <w:p w:rsidR="00D455A1" w:rsidRPr="00AF4B92" w:rsidRDefault="00D455A1" w:rsidP="00AF4B92">
            <w:pPr>
              <w:rPr>
                <w:sz w:val="22"/>
                <w:szCs w:val="22"/>
                <w:lang w:eastAsia="ar-SA"/>
              </w:rPr>
            </w:pPr>
          </w:p>
          <w:p w:rsidR="00D455A1" w:rsidRPr="00AF4B92" w:rsidRDefault="00D455A1" w:rsidP="00AF4B92">
            <w:pPr>
              <w:rPr>
                <w:sz w:val="22"/>
                <w:szCs w:val="22"/>
                <w:lang w:eastAsia="ar-SA"/>
              </w:rPr>
            </w:pPr>
          </w:p>
          <w:p w:rsidR="00D455A1" w:rsidRPr="00AF4B92" w:rsidRDefault="00D455A1" w:rsidP="00AF4B92">
            <w:pPr>
              <w:rPr>
                <w:sz w:val="22"/>
                <w:szCs w:val="22"/>
                <w:lang w:eastAsia="ar-SA"/>
              </w:rPr>
            </w:pPr>
          </w:p>
          <w:p w:rsidR="00D455A1" w:rsidRPr="00AF4B92" w:rsidRDefault="00D455A1" w:rsidP="00AF4B92">
            <w:pPr>
              <w:rPr>
                <w:sz w:val="22"/>
                <w:szCs w:val="22"/>
                <w:lang w:eastAsia="ar-SA"/>
              </w:rPr>
            </w:pPr>
          </w:p>
          <w:p w:rsidR="00D455A1" w:rsidRPr="00AF4B92" w:rsidRDefault="00D455A1" w:rsidP="00AF4B92">
            <w:pPr>
              <w:rPr>
                <w:sz w:val="22"/>
                <w:szCs w:val="22"/>
                <w:lang w:eastAsia="ar-SA"/>
              </w:rPr>
            </w:pPr>
          </w:p>
          <w:p w:rsidR="00D455A1" w:rsidRPr="00AF4B92" w:rsidRDefault="00D455A1" w:rsidP="00AF4B92">
            <w:pPr>
              <w:rPr>
                <w:sz w:val="22"/>
                <w:szCs w:val="22"/>
                <w:lang w:eastAsia="ar-SA"/>
              </w:rPr>
            </w:pPr>
          </w:p>
          <w:p w:rsidR="00D455A1" w:rsidRPr="00AF4B92" w:rsidRDefault="00D455A1" w:rsidP="00AF4B92">
            <w:pPr>
              <w:rPr>
                <w:sz w:val="22"/>
                <w:szCs w:val="22"/>
                <w:lang w:eastAsia="ar-SA"/>
              </w:rPr>
            </w:pPr>
          </w:p>
          <w:p w:rsidR="00D455A1" w:rsidRPr="00AF4B92" w:rsidRDefault="00D455A1" w:rsidP="00AF4B92">
            <w:pPr>
              <w:rPr>
                <w:sz w:val="22"/>
                <w:szCs w:val="22"/>
                <w:lang w:eastAsia="ar-SA"/>
              </w:rPr>
            </w:pPr>
          </w:p>
        </w:tc>
        <w:tc>
          <w:tcPr>
            <w:tcW w:w="6570" w:type="dxa"/>
            <w:gridSpan w:val="6"/>
            <w:tcBorders>
              <w:top w:val="single" w:sz="4" w:space="0" w:color="auto"/>
              <w:left w:val="single" w:sz="4" w:space="0" w:color="auto"/>
              <w:bottom w:val="single" w:sz="4" w:space="0" w:color="auto"/>
              <w:right w:val="single" w:sz="4" w:space="0" w:color="auto"/>
            </w:tcBorders>
          </w:tcPr>
          <w:p w:rsidR="00D455A1" w:rsidRPr="00AF4B92" w:rsidRDefault="00D455A1" w:rsidP="00AF4B92">
            <w:pPr>
              <w:tabs>
                <w:tab w:val="left" w:pos="3027"/>
              </w:tabs>
              <w:ind w:left="192"/>
              <w:rPr>
                <w:sz w:val="22"/>
                <w:szCs w:val="22"/>
                <w:lang w:val="en-GB"/>
              </w:rPr>
            </w:pPr>
            <w:r w:rsidRPr="00AF4B92">
              <w:rPr>
                <w:sz w:val="22"/>
                <w:szCs w:val="22"/>
                <w:lang w:val="en-GB"/>
              </w:rPr>
              <w:lastRenderedPageBreak/>
              <w:t>2009 Nov. Publication “Projektunterricht im Bereich Landeskunde”</w:t>
            </w:r>
          </w:p>
          <w:p w:rsidR="00D455A1" w:rsidRPr="00AF4B92" w:rsidRDefault="00D455A1" w:rsidP="00AF4B92">
            <w:pPr>
              <w:pStyle w:val="BodyText"/>
              <w:tabs>
                <w:tab w:val="left" w:pos="3027"/>
              </w:tabs>
              <w:spacing w:after="0"/>
              <w:ind w:left="192"/>
              <w:rPr>
                <w:rFonts w:eastAsia="Calibri"/>
                <w:sz w:val="22"/>
                <w:szCs w:val="22"/>
                <w:lang w:val="en-GB"/>
              </w:rPr>
            </w:pPr>
            <w:r w:rsidRPr="00AF4B92">
              <w:rPr>
                <w:rFonts w:eastAsia="Calibri"/>
                <w:sz w:val="22"/>
                <w:szCs w:val="22"/>
                <w:lang w:val="en-GB"/>
              </w:rPr>
              <w:t>Daugavpils University 51st International scientific conference proceedings. (submitted for publishing).</w:t>
            </w:r>
          </w:p>
          <w:p w:rsidR="00D455A1" w:rsidRPr="00AF4B92" w:rsidRDefault="00D455A1" w:rsidP="00AF4B92">
            <w:pPr>
              <w:tabs>
                <w:tab w:val="left" w:pos="3027"/>
              </w:tabs>
              <w:ind w:left="192"/>
              <w:rPr>
                <w:sz w:val="22"/>
                <w:szCs w:val="22"/>
                <w:lang w:val="en-GB"/>
              </w:rPr>
            </w:pPr>
            <w:r w:rsidRPr="00AF4B92">
              <w:rPr>
                <w:sz w:val="22"/>
                <w:szCs w:val="22"/>
                <w:lang w:val="en-GB"/>
              </w:rPr>
              <w:t>2008 Publication “Projektu loma lietišķajā vācu valodā” International scientific conference “Sabiedrība, integrācija, izglītība” proceedings. Rēzekne: Rēzeknes Augstskola, 2008. 18.-24. p.</w:t>
            </w:r>
          </w:p>
          <w:p w:rsidR="00D455A1" w:rsidRPr="00AF4B92" w:rsidRDefault="00D455A1" w:rsidP="00AF4B92">
            <w:pPr>
              <w:tabs>
                <w:tab w:val="left" w:pos="3027"/>
              </w:tabs>
              <w:ind w:left="192"/>
              <w:rPr>
                <w:sz w:val="22"/>
                <w:szCs w:val="22"/>
                <w:lang w:val="en-GB"/>
              </w:rPr>
            </w:pPr>
          </w:p>
          <w:p w:rsidR="00D455A1" w:rsidRPr="00AF4B92" w:rsidRDefault="00D455A1" w:rsidP="00AF4B92">
            <w:pPr>
              <w:tabs>
                <w:tab w:val="left" w:pos="3027"/>
              </w:tabs>
              <w:ind w:left="192"/>
              <w:rPr>
                <w:sz w:val="22"/>
                <w:szCs w:val="22"/>
                <w:lang w:val="en-GB"/>
              </w:rPr>
            </w:pPr>
            <w:r w:rsidRPr="00AF4B92">
              <w:rPr>
                <w:sz w:val="22"/>
                <w:szCs w:val="22"/>
                <w:lang w:val="en-GB"/>
              </w:rPr>
              <w:t>2007 Summary of research paper ”The Role of Project Work in Teaching German for Special Purposes at the International Tourism  Faculty””  International conference Lineburgā (Germany) proceedings 08.-10.06.2007</w:t>
            </w:r>
          </w:p>
          <w:p w:rsidR="00D455A1" w:rsidRPr="00AF4B92" w:rsidRDefault="00D455A1" w:rsidP="00AF4B92">
            <w:pPr>
              <w:tabs>
                <w:tab w:val="left" w:pos="3027"/>
              </w:tabs>
              <w:ind w:left="192"/>
              <w:rPr>
                <w:sz w:val="22"/>
                <w:szCs w:val="22"/>
                <w:lang w:val="en-GB"/>
              </w:rPr>
            </w:pPr>
          </w:p>
          <w:p w:rsidR="00D455A1" w:rsidRPr="00AF4B92" w:rsidRDefault="00D455A1" w:rsidP="00AF4B92">
            <w:pPr>
              <w:tabs>
                <w:tab w:val="left" w:pos="3027"/>
              </w:tabs>
              <w:ind w:left="192"/>
              <w:rPr>
                <w:sz w:val="22"/>
                <w:szCs w:val="22"/>
                <w:lang w:val="en-GB"/>
              </w:rPr>
            </w:pPr>
            <w:r w:rsidRPr="00AF4B92">
              <w:rPr>
                <w:sz w:val="22"/>
                <w:szCs w:val="22"/>
                <w:lang w:val="en-GB"/>
              </w:rPr>
              <w:t>2006 Publication “Projektu loma studenu iztēles un kreativitātes attīstīšanā lietišķajā vācu valodā” // Zinātnisko rakstu krājums “Radoša personība IV”. Rīga: Publishing house “Kreativitātes centrs”. 234. – 239. p.</w:t>
            </w:r>
          </w:p>
          <w:p w:rsidR="00D455A1" w:rsidRPr="00AF4B92" w:rsidRDefault="00D455A1" w:rsidP="00AF4B92">
            <w:pPr>
              <w:tabs>
                <w:tab w:val="left" w:pos="3027"/>
              </w:tabs>
              <w:autoSpaceDE w:val="0"/>
              <w:autoSpaceDN w:val="0"/>
              <w:adjustRightInd w:val="0"/>
              <w:ind w:left="192"/>
              <w:rPr>
                <w:sz w:val="22"/>
                <w:szCs w:val="22"/>
                <w:lang w:val="en-GB"/>
              </w:rPr>
            </w:pPr>
          </w:p>
          <w:p w:rsidR="00D455A1" w:rsidRPr="00AF4B92" w:rsidRDefault="00D455A1" w:rsidP="00AF4B92">
            <w:pPr>
              <w:tabs>
                <w:tab w:val="left" w:pos="3027"/>
              </w:tabs>
              <w:ind w:left="192"/>
              <w:rPr>
                <w:sz w:val="22"/>
                <w:szCs w:val="22"/>
                <w:lang w:val="en-GB"/>
              </w:rPr>
            </w:pPr>
            <w:r w:rsidRPr="00AF4B92">
              <w:rPr>
                <w:sz w:val="22"/>
                <w:szCs w:val="22"/>
                <w:lang w:val="en-GB"/>
              </w:rPr>
              <w:t xml:space="preserve">2010 Valodu katedras pasniedzēja viesojas Sanktpēterburgā. Uploaded on BAT webpage. </w:t>
            </w:r>
            <w:hyperlink r:id="rId82" w:history="1">
              <w:r w:rsidRPr="00AF4B92">
                <w:rPr>
                  <w:sz w:val="22"/>
                  <w:szCs w:val="22"/>
                </w:rPr>
                <w:t>http://www.turiba.lv/lat/dzive_turiba/aktualitates/valodu_katedras_pasniedzeja_vi</w:t>
              </w:r>
            </w:hyperlink>
            <w:r w:rsidRPr="00AF4B92">
              <w:rPr>
                <w:sz w:val="22"/>
                <w:szCs w:val="22"/>
                <w:lang w:val="en-GB"/>
              </w:rPr>
              <w:t xml:space="preserve">   Uploaded on 17th May, 2010. </w:t>
            </w:r>
          </w:p>
          <w:p w:rsidR="00D455A1" w:rsidRPr="00AF4B92" w:rsidRDefault="00D455A1" w:rsidP="00AF4B92">
            <w:pPr>
              <w:tabs>
                <w:tab w:val="left" w:pos="3027"/>
              </w:tabs>
              <w:ind w:left="192"/>
              <w:rPr>
                <w:sz w:val="22"/>
                <w:szCs w:val="22"/>
                <w:lang w:val="en-GB"/>
              </w:rPr>
            </w:pPr>
          </w:p>
          <w:p w:rsidR="00D455A1" w:rsidRPr="00AF4B92" w:rsidRDefault="00D455A1" w:rsidP="00AF4B92">
            <w:pPr>
              <w:tabs>
                <w:tab w:val="left" w:pos="426"/>
                <w:tab w:val="left" w:pos="3027"/>
              </w:tabs>
              <w:ind w:left="192"/>
              <w:rPr>
                <w:sz w:val="22"/>
                <w:szCs w:val="22"/>
                <w:lang w:val="en-GB"/>
              </w:rPr>
            </w:pPr>
            <w:r w:rsidRPr="00AF4B92">
              <w:rPr>
                <w:sz w:val="22"/>
                <w:szCs w:val="22"/>
                <w:lang w:val="en-GB"/>
              </w:rPr>
              <w:t>2007 Article „Baltijas reģions starp Vāciju un Krieviju. Atkarība un neatkarība pagātnē un tagadnē” Lineburgā (Germany) BAT webpage. www.turiba.lv Published on 15th June 2007.</w:t>
            </w:r>
          </w:p>
          <w:p w:rsidR="00D455A1" w:rsidRPr="00AF4B92" w:rsidRDefault="00D455A1" w:rsidP="00AF4B92">
            <w:pPr>
              <w:tabs>
                <w:tab w:val="left" w:pos="3027"/>
              </w:tabs>
              <w:autoSpaceDE w:val="0"/>
              <w:autoSpaceDN w:val="0"/>
              <w:adjustRightInd w:val="0"/>
              <w:ind w:left="192"/>
              <w:rPr>
                <w:sz w:val="22"/>
                <w:szCs w:val="22"/>
                <w:lang w:val="en-GB"/>
              </w:rPr>
            </w:pPr>
          </w:p>
          <w:p w:rsidR="00D455A1" w:rsidRPr="00AF4B92" w:rsidRDefault="00D455A1" w:rsidP="00AF4B92">
            <w:pPr>
              <w:tabs>
                <w:tab w:val="left" w:pos="3027"/>
              </w:tabs>
              <w:ind w:left="192"/>
              <w:rPr>
                <w:sz w:val="22"/>
                <w:szCs w:val="22"/>
                <w:lang w:val="en-GB"/>
              </w:rPr>
            </w:pPr>
          </w:p>
          <w:p w:rsidR="00D455A1" w:rsidRPr="00AF4B92" w:rsidRDefault="00D455A1" w:rsidP="00AF4B92">
            <w:pPr>
              <w:pStyle w:val="BodyText"/>
              <w:tabs>
                <w:tab w:val="left" w:pos="3027"/>
              </w:tabs>
              <w:spacing w:after="0"/>
              <w:ind w:left="192"/>
              <w:rPr>
                <w:rFonts w:eastAsia="Calibri"/>
                <w:sz w:val="22"/>
                <w:szCs w:val="22"/>
                <w:lang w:val="en-GB"/>
              </w:rPr>
            </w:pPr>
            <w:r w:rsidRPr="00AF4B92">
              <w:rPr>
                <w:rFonts w:eastAsia="Calibri"/>
                <w:sz w:val="22"/>
                <w:szCs w:val="22"/>
                <w:lang w:val="en-GB"/>
              </w:rPr>
              <w:t>2008 Research paper “Projektu loma lietišķajā vācu valodā” International scientific conference “Sabiedrība, integrācija, izglītība” Rēzeknē, Rēzeknes Augstskolā. 22.-23.2008.</w:t>
            </w:r>
          </w:p>
          <w:p w:rsidR="00D455A1" w:rsidRPr="00AF4B92" w:rsidRDefault="00D455A1" w:rsidP="00AF4B92">
            <w:pPr>
              <w:tabs>
                <w:tab w:val="left" w:pos="3027"/>
              </w:tabs>
              <w:ind w:left="192"/>
              <w:rPr>
                <w:sz w:val="22"/>
                <w:szCs w:val="22"/>
                <w:lang w:val="en-GB"/>
              </w:rPr>
            </w:pPr>
          </w:p>
          <w:p w:rsidR="00D455A1" w:rsidRPr="00AF4B92" w:rsidRDefault="00D455A1" w:rsidP="00AF4B92">
            <w:pPr>
              <w:tabs>
                <w:tab w:val="left" w:pos="3027"/>
              </w:tabs>
              <w:ind w:left="192"/>
              <w:rPr>
                <w:sz w:val="22"/>
                <w:szCs w:val="22"/>
                <w:lang w:val="en-GB"/>
              </w:rPr>
            </w:pPr>
            <w:r w:rsidRPr="00AF4B92">
              <w:rPr>
                <w:sz w:val="22"/>
                <w:szCs w:val="22"/>
                <w:lang w:val="en-GB"/>
              </w:rPr>
              <w:lastRenderedPageBreak/>
              <w:t>2004 Research paper “Projektu loma studentu iztēles un kreativitātes attīstīšanā”.IX International Creativity conference “Kreativitātes izpēte un atraisīšana”. RPIVA, Rīga.</w:t>
            </w:r>
          </w:p>
          <w:p w:rsidR="00D455A1" w:rsidRPr="00AF4B92" w:rsidRDefault="00D455A1" w:rsidP="00AF4B92">
            <w:pPr>
              <w:tabs>
                <w:tab w:val="left" w:pos="3027"/>
              </w:tabs>
              <w:ind w:left="192"/>
              <w:rPr>
                <w:sz w:val="22"/>
                <w:szCs w:val="22"/>
                <w:lang w:val="en-GB"/>
              </w:rPr>
            </w:pPr>
          </w:p>
          <w:p w:rsidR="00D455A1" w:rsidRPr="00AF4B92" w:rsidRDefault="00D455A1" w:rsidP="00AF4B92">
            <w:pPr>
              <w:tabs>
                <w:tab w:val="num" w:pos="426"/>
                <w:tab w:val="left" w:pos="3027"/>
              </w:tabs>
              <w:ind w:left="192"/>
              <w:rPr>
                <w:sz w:val="22"/>
                <w:szCs w:val="22"/>
                <w:lang w:val="en-GB"/>
              </w:rPr>
            </w:pPr>
          </w:p>
          <w:p w:rsidR="00D455A1" w:rsidRPr="00AF4B92" w:rsidRDefault="00D455A1" w:rsidP="00AF4B92">
            <w:pPr>
              <w:tabs>
                <w:tab w:val="num" w:pos="426"/>
                <w:tab w:val="left" w:pos="3027"/>
              </w:tabs>
              <w:ind w:left="192"/>
              <w:rPr>
                <w:sz w:val="22"/>
                <w:szCs w:val="22"/>
                <w:lang w:val="en-GB"/>
              </w:rPr>
            </w:pPr>
            <w:r w:rsidRPr="00AF4B92">
              <w:rPr>
                <w:sz w:val="22"/>
                <w:szCs w:val="22"/>
                <w:lang w:val="en-GB"/>
              </w:rPr>
              <w:t xml:space="preserve">April 26-30, 2010 givin lectures in Applied Linguistics (German), pedagogy, foreign language teaching methodology: </w:t>
            </w:r>
          </w:p>
          <w:p w:rsidR="00D455A1" w:rsidRPr="00AF4B92" w:rsidRDefault="00D455A1" w:rsidP="00AF4B92">
            <w:pPr>
              <w:tabs>
                <w:tab w:val="left" w:pos="3027"/>
              </w:tabs>
              <w:ind w:left="192"/>
              <w:rPr>
                <w:sz w:val="22"/>
                <w:szCs w:val="22"/>
                <w:lang w:val="en-GB"/>
              </w:rPr>
            </w:pPr>
            <w:r w:rsidRPr="00AF4B92">
              <w:rPr>
                <w:sz w:val="22"/>
                <w:szCs w:val="22"/>
                <w:lang w:val="en-GB"/>
              </w:rPr>
              <w:t xml:space="preserve">in St.Petersburgh State University, for the students of the Faculty of International Relations, </w:t>
            </w:r>
          </w:p>
          <w:p w:rsidR="00D455A1" w:rsidRPr="00AF4B92" w:rsidRDefault="00D455A1" w:rsidP="00AF4B92">
            <w:pPr>
              <w:tabs>
                <w:tab w:val="left" w:pos="3027"/>
              </w:tabs>
              <w:ind w:left="192"/>
              <w:rPr>
                <w:sz w:val="22"/>
                <w:szCs w:val="22"/>
                <w:lang w:val="en-GB"/>
              </w:rPr>
            </w:pPr>
            <w:r w:rsidRPr="00AF4B92">
              <w:rPr>
                <w:sz w:val="22"/>
                <w:szCs w:val="22"/>
                <w:lang w:val="en-GB"/>
              </w:rPr>
              <w:t xml:space="preserve">in St.Petersburgh Engineering Economic University, for the students of the Faculty of Economics and management, the specialization of Tourism and Hospitality, </w:t>
            </w:r>
          </w:p>
          <w:p w:rsidR="00D455A1" w:rsidRPr="00AF4B92" w:rsidRDefault="00D455A1" w:rsidP="00AF4B92">
            <w:pPr>
              <w:tabs>
                <w:tab w:val="left" w:pos="3027"/>
              </w:tabs>
              <w:ind w:left="192"/>
              <w:rPr>
                <w:sz w:val="22"/>
                <w:szCs w:val="22"/>
                <w:lang w:val="en-GB"/>
              </w:rPr>
            </w:pPr>
            <w:r w:rsidRPr="00AF4B92">
              <w:rPr>
                <w:sz w:val="22"/>
                <w:szCs w:val="22"/>
                <w:lang w:val="en-GB"/>
              </w:rPr>
              <w:t xml:space="preserve">in St.Petersburgh Baltic Tourism and Business Academy students. </w:t>
            </w:r>
          </w:p>
          <w:p w:rsidR="00D455A1" w:rsidRPr="00AF4B92" w:rsidRDefault="00D455A1" w:rsidP="00AF4B92">
            <w:pPr>
              <w:tabs>
                <w:tab w:val="left" w:pos="3027"/>
              </w:tabs>
              <w:ind w:left="192"/>
              <w:rPr>
                <w:sz w:val="22"/>
                <w:szCs w:val="22"/>
                <w:lang w:val="en-GB"/>
              </w:rPr>
            </w:pPr>
            <w:r w:rsidRPr="00AF4B92">
              <w:rPr>
                <w:sz w:val="22"/>
                <w:szCs w:val="22"/>
                <w:lang w:val="en-GB"/>
              </w:rPr>
              <w:t>2009 LU International methodological seminar “Eiropas Savienības juridiskā terminoloģija”</w:t>
            </w:r>
          </w:p>
          <w:p w:rsidR="00D455A1" w:rsidRPr="00AF4B92" w:rsidRDefault="00D455A1" w:rsidP="00AF4B92">
            <w:pPr>
              <w:tabs>
                <w:tab w:val="left" w:pos="3027"/>
              </w:tabs>
              <w:ind w:left="192"/>
              <w:rPr>
                <w:sz w:val="22"/>
                <w:szCs w:val="22"/>
                <w:lang w:val="en-GB"/>
              </w:rPr>
            </w:pPr>
            <w:r w:rsidRPr="00AF4B92">
              <w:rPr>
                <w:sz w:val="22"/>
                <w:szCs w:val="22"/>
                <w:lang w:val="en-GB"/>
              </w:rPr>
              <w:t>2009 LU concluding conference on European language days</w:t>
            </w:r>
          </w:p>
          <w:p w:rsidR="00D455A1" w:rsidRPr="00AF4B92" w:rsidRDefault="00D455A1" w:rsidP="00AF4B92">
            <w:pPr>
              <w:tabs>
                <w:tab w:val="left" w:pos="3027"/>
              </w:tabs>
              <w:ind w:left="192"/>
              <w:rPr>
                <w:sz w:val="22"/>
                <w:szCs w:val="22"/>
                <w:lang w:val="en-GB"/>
              </w:rPr>
            </w:pPr>
            <w:r w:rsidRPr="00AF4B92">
              <w:rPr>
                <w:sz w:val="22"/>
                <w:szCs w:val="22"/>
                <w:lang w:val="en-GB"/>
              </w:rPr>
              <w:t xml:space="preserve">2008 Spanish language courses BAT PIC </w:t>
            </w:r>
          </w:p>
          <w:p w:rsidR="00D455A1" w:rsidRPr="00AF4B92" w:rsidRDefault="00D455A1" w:rsidP="00AF4B92">
            <w:pPr>
              <w:tabs>
                <w:tab w:val="left" w:pos="3027"/>
              </w:tabs>
              <w:ind w:left="192"/>
              <w:rPr>
                <w:sz w:val="22"/>
                <w:szCs w:val="22"/>
                <w:lang w:val="en-GB"/>
              </w:rPr>
            </w:pPr>
            <w:r w:rsidRPr="00AF4B92">
              <w:rPr>
                <w:sz w:val="22"/>
                <w:szCs w:val="22"/>
                <w:lang w:val="en-GB"/>
              </w:rPr>
              <w:t>2008 International courses for German language teachers Lubeck, Germany “Landeskunde”</w:t>
            </w:r>
          </w:p>
          <w:p w:rsidR="00D455A1" w:rsidRPr="00AF4B92" w:rsidRDefault="00D455A1" w:rsidP="00AF4B92">
            <w:pPr>
              <w:tabs>
                <w:tab w:val="left" w:pos="3027"/>
              </w:tabs>
              <w:ind w:left="192"/>
              <w:rPr>
                <w:sz w:val="22"/>
                <w:szCs w:val="22"/>
                <w:lang w:val="en-GB"/>
              </w:rPr>
            </w:pPr>
            <w:r w:rsidRPr="00AF4B92">
              <w:rPr>
                <w:sz w:val="22"/>
                <w:szCs w:val="22"/>
                <w:lang w:val="en-GB"/>
              </w:rPr>
              <w:t xml:space="preserve">2007 Participation in German Language teachers’ annual meeting </w:t>
            </w:r>
          </w:p>
          <w:p w:rsidR="00D455A1" w:rsidRPr="00AF4B92" w:rsidRDefault="00D455A1" w:rsidP="00AF4B92">
            <w:pPr>
              <w:tabs>
                <w:tab w:val="left" w:pos="3027"/>
              </w:tabs>
              <w:ind w:left="192"/>
              <w:rPr>
                <w:sz w:val="22"/>
                <w:szCs w:val="22"/>
                <w:lang w:val="en-GB"/>
              </w:rPr>
            </w:pPr>
            <w:r w:rsidRPr="00AF4B92">
              <w:rPr>
                <w:sz w:val="22"/>
                <w:szCs w:val="22"/>
                <w:lang w:val="en-GB"/>
              </w:rPr>
              <w:t>2006 LVAVA courses on teaching methodology for teaching Latvian as a second language</w:t>
            </w:r>
          </w:p>
          <w:p w:rsidR="00D455A1" w:rsidRPr="00AF4B92" w:rsidRDefault="00D455A1" w:rsidP="00AF4B92">
            <w:pPr>
              <w:tabs>
                <w:tab w:val="left" w:pos="3027"/>
              </w:tabs>
              <w:ind w:left="192"/>
              <w:rPr>
                <w:sz w:val="22"/>
                <w:szCs w:val="22"/>
                <w:lang w:val="en-GB"/>
              </w:rPr>
            </w:pPr>
            <w:r w:rsidRPr="00AF4B92">
              <w:rPr>
                <w:sz w:val="22"/>
                <w:szCs w:val="22"/>
                <w:lang w:val="en-GB"/>
              </w:rPr>
              <w:t>2005/2006 Methodological courses “Augstskolu mācību spēku pedagoģiskā pilnveide/inovācija augstskolu izglītības sistēmā/izglītības darba vadība” . Certificate No.0896, 14.02.2006.</w:t>
            </w:r>
          </w:p>
          <w:p w:rsidR="00D455A1" w:rsidRPr="00AF4B92" w:rsidRDefault="00D455A1" w:rsidP="00AF4B92">
            <w:pPr>
              <w:tabs>
                <w:tab w:val="left" w:pos="3027"/>
              </w:tabs>
              <w:ind w:left="192"/>
              <w:rPr>
                <w:sz w:val="22"/>
                <w:szCs w:val="22"/>
                <w:lang w:val="en-GB"/>
              </w:rPr>
            </w:pPr>
            <w:r w:rsidRPr="00AF4B92">
              <w:rPr>
                <w:sz w:val="22"/>
                <w:szCs w:val="22"/>
                <w:lang w:val="en-GB"/>
              </w:rPr>
              <w:t>2000-2004 French language courses at the French Cultural Academy</w:t>
            </w:r>
          </w:p>
          <w:p w:rsidR="00D455A1" w:rsidRPr="00AF4B92" w:rsidRDefault="00D455A1" w:rsidP="00AF4B92">
            <w:pPr>
              <w:tabs>
                <w:tab w:val="left" w:pos="3027"/>
              </w:tabs>
              <w:ind w:left="192"/>
              <w:rPr>
                <w:sz w:val="22"/>
                <w:szCs w:val="22"/>
                <w:lang w:val="en-GB"/>
              </w:rPr>
            </w:pPr>
            <w:r w:rsidRPr="00AF4B92">
              <w:rPr>
                <w:sz w:val="22"/>
                <w:szCs w:val="22"/>
                <w:lang w:val="en-GB"/>
              </w:rPr>
              <w:t>2002 Internship (Visiting and conducting lectures) German language for foreigners at Lesing gymnasium Uelzen (Germany)</w:t>
            </w:r>
          </w:p>
          <w:p w:rsidR="00D455A1" w:rsidRPr="00AF4B92" w:rsidRDefault="00D455A1" w:rsidP="00AF4B92">
            <w:pPr>
              <w:tabs>
                <w:tab w:val="left" w:pos="3027"/>
              </w:tabs>
              <w:ind w:left="192"/>
              <w:rPr>
                <w:sz w:val="22"/>
                <w:szCs w:val="22"/>
                <w:lang w:val="en-GB"/>
              </w:rPr>
            </w:pPr>
            <w:r w:rsidRPr="00AF4B92">
              <w:rPr>
                <w:sz w:val="22"/>
                <w:szCs w:val="22"/>
                <w:lang w:val="en-GB"/>
              </w:rPr>
              <w:t>2001 Participated in seminar, Faculty of pedagogy Kārļa University Minstere (Germany)</w:t>
            </w:r>
          </w:p>
          <w:p w:rsidR="00D455A1" w:rsidRPr="00AF4B92" w:rsidRDefault="00D455A1" w:rsidP="00AF4B92">
            <w:pPr>
              <w:tabs>
                <w:tab w:val="left" w:pos="3027"/>
              </w:tabs>
              <w:ind w:left="192"/>
              <w:rPr>
                <w:sz w:val="22"/>
                <w:szCs w:val="22"/>
                <w:lang w:val="en-GB"/>
              </w:rPr>
            </w:pPr>
            <w:r w:rsidRPr="00AF4B92">
              <w:rPr>
                <w:sz w:val="22"/>
                <w:szCs w:val="22"/>
                <w:lang w:val="en-GB"/>
              </w:rPr>
              <w:t>1998 Seminar – courses for German language teachers Bremen (Germany)</w:t>
            </w:r>
          </w:p>
          <w:p w:rsidR="00D455A1" w:rsidRPr="00AF4B92" w:rsidRDefault="00D455A1" w:rsidP="00AF4B92">
            <w:pPr>
              <w:tabs>
                <w:tab w:val="left" w:pos="3027"/>
              </w:tabs>
              <w:ind w:left="192"/>
              <w:rPr>
                <w:sz w:val="22"/>
                <w:szCs w:val="22"/>
                <w:lang w:val="en-GB"/>
              </w:rPr>
            </w:pPr>
            <w:r w:rsidRPr="00AF4B92">
              <w:rPr>
                <w:sz w:val="22"/>
                <w:szCs w:val="22"/>
                <w:lang w:val="en-GB"/>
              </w:rPr>
              <w:t>1997 International Research seminar – conference “Fremdsprachenerwerb -Fremdsprachenvermittlung”</w:t>
            </w:r>
          </w:p>
          <w:p w:rsidR="00D455A1" w:rsidRPr="00AF4B92" w:rsidRDefault="00D455A1" w:rsidP="00AF4B92">
            <w:pPr>
              <w:tabs>
                <w:tab w:val="left" w:pos="3027"/>
              </w:tabs>
              <w:ind w:left="192"/>
              <w:rPr>
                <w:sz w:val="22"/>
                <w:szCs w:val="22"/>
                <w:lang w:val="en-GB"/>
              </w:rPr>
            </w:pPr>
            <w:r w:rsidRPr="00AF4B92">
              <w:rPr>
                <w:sz w:val="22"/>
                <w:szCs w:val="22"/>
                <w:lang w:val="en-GB"/>
              </w:rPr>
              <w:t>1996 Courses for German teachers, Linneburg, Germany</w:t>
            </w:r>
          </w:p>
          <w:p w:rsidR="00D455A1" w:rsidRPr="00AF4B92" w:rsidRDefault="00D455A1" w:rsidP="00AF4B92">
            <w:pPr>
              <w:tabs>
                <w:tab w:val="left" w:pos="3027"/>
              </w:tabs>
              <w:ind w:left="192"/>
              <w:rPr>
                <w:sz w:val="22"/>
                <w:szCs w:val="22"/>
                <w:lang w:val="en-GB"/>
              </w:rPr>
            </w:pPr>
          </w:p>
        </w:tc>
      </w:tr>
      <w:tr w:rsidR="00D455A1" w:rsidRPr="00AF4B92" w:rsidTr="00AF4B92">
        <w:tc>
          <w:tcPr>
            <w:tcW w:w="2785" w:type="dxa"/>
            <w:tcBorders>
              <w:right w:val="single" w:sz="4" w:space="0" w:color="auto"/>
            </w:tcBorders>
          </w:tcPr>
          <w:p w:rsidR="00D455A1" w:rsidRPr="00AF4B92" w:rsidRDefault="00D455A1" w:rsidP="00AF4B92">
            <w:pPr>
              <w:pStyle w:val="CVHeading1"/>
              <w:spacing w:before="0"/>
              <w:rPr>
                <w:rFonts w:cs="Times New Roman"/>
                <w:sz w:val="22"/>
                <w:szCs w:val="22"/>
              </w:rPr>
            </w:pPr>
            <w:r w:rsidRPr="00AF4B92">
              <w:rPr>
                <w:rFonts w:cs="Times New Roman"/>
                <w:sz w:val="22"/>
                <w:szCs w:val="22"/>
                <w:lang w:val="en-GB"/>
              </w:rPr>
              <w:lastRenderedPageBreak/>
              <w:t xml:space="preserve">Participation in academic       and associations, elected professional positions                                                            </w:t>
            </w:r>
          </w:p>
        </w:tc>
        <w:tc>
          <w:tcPr>
            <w:tcW w:w="6570" w:type="dxa"/>
            <w:gridSpan w:val="6"/>
            <w:tcBorders>
              <w:top w:val="single" w:sz="4" w:space="0" w:color="auto"/>
              <w:left w:val="single" w:sz="4" w:space="0" w:color="auto"/>
              <w:bottom w:val="single" w:sz="4" w:space="0" w:color="auto"/>
              <w:right w:val="single" w:sz="4" w:space="0" w:color="auto"/>
            </w:tcBorders>
          </w:tcPr>
          <w:p w:rsidR="00D455A1" w:rsidRPr="00AF4B92" w:rsidRDefault="00D455A1" w:rsidP="00AF4B92">
            <w:pPr>
              <w:ind w:left="192"/>
              <w:rPr>
                <w:sz w:val="22"/>
                <w:szCs w:val="22"/>
                <w:lang w:val="en-GB"/>
              </w:rPr>
            </w:pPr>
            <w:r w:rsidRPr="00AF4B92">
              <w:rPr>
                <w:sz w:val="22"/>
                <w:szCs w:val="22"/>
                <w:lang w:val="en-GB"/>
              </w:rPr>
              <w:t>Board member of Latvian Guides Association;</w:t>
            </w:r>
          </w:p>
          <w:p w:rsidR="00D455A1" w:rsidRPr="00AF4B92" w:rsidRDefault="00D455A1" w:rsidP="00AF4B92">
            <w:pPr>
              <w:ind w:left="192"/>
              <w:rPr>
                <w:sz w:val="22"/>
                <w:szCs w:val="22"/>
                <w:lang w:val="en-GB"/>
              </w:rPr>
            </w:pPr>
            <w:r w:rsidRPr="00AF4B92">
              <w:rPr>
                <w:sz w:val="22"/>
                <w:szCs w:val="22"/>
                <w:lang w:val="en-GB"/>
              </w:rPr>
              <w:t>Organising excursions for German, French and Russian tourists;</w:t>
            </w:r>
          </w:p>
          <w:p w:rsidR="00D455A1" w:rsidRPr="00AF4B92" w:rsidRDefault="00D455A1" w:rsidP="00AF4B92">
            <w:pPr>
              <w:ind w:left="192"/>
              <w:rPr>
                <w:sz w:val="22"/>
                <w:szCs w:val="22"/>
                <w:lang w:val="en-GB"/>
              </w:rPr>
            </w:pPr>
            <w:r w:rsidRPr="00AF4B92">
              <w:rPr>
                <w:sz w:val="22"/>
                <w:szCs w:val="22"/>
                <w:lang w:val="en-GB"/>
              </w:rPr>
              <w:t>Participation in clean up activities at German soldiers’ cemetery in Latvia</w:t>
            </w:r>
          </w:p>
          <w:p w:rsidR="00D455A1" w:rsidRPr="00AF4B92" w:rsidRDefault="00D455A1" w:rsidP="00AF4B92">
            <w:pPr>
              <w:ind w:left="192"/>
              <w:rPr>
                <w:sz w:val="22"/>
                <w:szCs w:val="22"/>
                <w:lang w:val="en-GB"/>
              </w:rPr>
            </w:pPr>
            <w:r w:rsidRPr="00AF4B92">
              <w:rPr>
                <w:sz w:val="22"/>
                <w:szCs w:val="22"/>
                <w:lang w:val="en-GB"/>
              </w:rPr>
              <w:t>Participation in International Tourism trade fair “Balttour”</w:t>
            </w:r>
          </w:p>
          <w:p w:rsidR="00D455A1" w:rsidRPr="00AF4B92" w:rsidRDefault="00D455A1" w:rsidP="00AF4B92">
            <w:pPr>
              <w:tabs>
                <w:tab w:val="left" w:pos="3027"/>
              </w:tabs>
              <w:ind w:left="192"/>
              <w:rPr>
                <w:sz w:val="22"/>
                <w:szCs w:val="22"/>
                <w:lang w:val="en-GB"/>
              </w:rPr>
            </w:pPr>
            <w:r w:rsidRPr="00AF4B92">
              <w:rPr>
                <w:sz w:val="22"/>
                <w:szCs w:val="22"/>
                <w:lang w:val="en-GB"/>
              </w:rPr>
              <w:t>Participation in German and Swiss culture societies</w:t>
            </w:r>
          </w:p>
        </w:tc>
      </w:tr>
    </w:tbl>
    <w:p w:rsidR="00D455A1" w:rsidRPr="00AF4B92" w:rsidRDefault="001F5F13" w:rsidP="00AF4B92">
      <w:pPr>
        <w:rPr>
          <w:sz w:val="22"/>
          <w:szCs w:val="22"/>
        </w:rPr>
      </w:pPr>
      <w:r w:rsidRPr="00AF4B92">
        <w:rPr>
          <w:sz w:val="22"/>
          <w:szCs w:val="22"/>
          <w:lang w:val="lv-LV"/>
        </w:rPr>
        <w:t>11.06.2015.</w:t>
      </w:r>
    </w:p>
    <w:p w:rsidR="00A57851" w:rsidRPr="00AF4B92" w:rsidRDefault="00D455A1" w:rsidP="00AF4B92">
      <w:pPr>
        <w:jc w:val="center"/>
        <w:rPr>
          <w:b/>
          <w:sz w:val="22"/>
          <w:szCs w:val="22"/>
          <w:lang w:val="en-GB"/>
        </w:rPr>
      </w:pPr>
      <w:r w:rsidRPr="00AF4B92">
        <w:rPr>
          <w:sz w:val="22"/>
          <w:szCs w:val="22"/>
        </w:rPr>
        <w:br w:type="page"/>
      </w:r>
      <w:r w:rsidR="00A57851" w:rsidRPr="00AF4B92">
        <w:rPr>
          <w:b/>
          <w:sz w:val="22"/>
          <w:szCs w:val="22"/>
          <w:lang w:val="en-GB"/>
        </w:rPr>
        <w:lastRenderedPageBreak/>
        <w:t>Dr. iur.  Alexander Baikov</w:t>
      </w:r>
    </w:p>
    <w:p w:rsidR="00A57851" w:rsidRPr="00AF4B92" w:rsidRDefault="00A57851" w:rsidP="00AF4B92">
      <w:pPr>
        <w:jc w:val="center"/>
        <w:rPr>
          <w:b/>
          <w:sz w:val="22"/>
          <w:szCs w:val="22"/>
        </w:rPr>
      </w:pPr>
      <w:r w:rsidRPr="00AF4B92">
        <w:rPr>
          <w:b/>
          <w:sz w:val="22"/>
          <w:szCs w:val="22"/>
          <w:lang w:val="en-GB"/>
        </w:rPr>
        <w:t xml:space="preserve"> </w:t>
      </w:r>
      <w:r w:rsidRPr="00AF4B92">
        <w:rPr>
          <w:b/>
          <w:sz w:val="22"/>
          <w:szCs w:val="22"/>
        </w:rPr>
        <w:t>(curriculum vitae)</w:t>
      </w:r>
    </w:p>
    <w:p w:rsidR="00A57851" w:rsidRPr="00AF4B92" w:rsidRDefault="00A57851" w:rsidP="00AF4B92">
      <w:pPr>
        <w:jc w:val="center"/>
        <w:rPr>
          <w:b/>
          <w:sz w:val="22"/>
          <w:szCs w:val="22"/>
        </w:rPr>
      </w:pPr>
    </w:p>
    <w:tbl>
      <w:tblPr>
        <w:tblW w:w="5000" w:type="pct"/>
        <w:tblLook w:val="04A0" w:firstRow="1" w:lastRow="0" w:firstColumn="1" w:lastColumn="0" w:noHBand="0" w:noVBand="1"/>
      </w:tblPr>
      <w:tblGrid>
        <w:gridCol w:w="1701"/>
        <w:gridCol w:w="1419"/>
        <w:gridCol w:w="5497"/>
        <w:gridCol w:w="454"/>
      </w:tblGrid>
      <w:tr w:rsidR="00A57851" w:rsidRPr="00AF4B92" w:rsidTr="00AF4B92">
        <w:trPr>
          <w:gridAfter w:val="1"/>
          <w:wAfter w:w="250" w:type="pct"/>
        </w:trPr>
        <w:tc>
          <w:tcPr>
            <w:tcW w:w="938" w:type="pct"/>
          </w:tcPr>
          <w:p w:rsidR="00A57851" w:rsidRPr="00AF4B92" w:rsidRDefault="00A57851" w:rsidP="00AF4B92">
            <w:pPr>
              <w:rPr>
                <w:b/>
                <w:sz w:val="22"/>
                <w:szCs w:val="22"/>
              </w:rPr>
            </w:pPr>
            <w:r w:rsidRPr="00AF4B92">
              <w:rPr>
                <w:b/>
                <w:sz w:val="22"/>
                <w:szCs w:val="22"/>
              </w:rPr>
              <w:t>Date of birth:</w:t>
            </w:r>
          </w:p>
        </w:tc>
        <w:tc>
          <w:tcPr>
            <w:tcW w:w="3812" w:type="pct"/>
            <w:gridSpan w:val="2"/>
          </w:tcPr>
          <w:p w:rsidR="00A57851" w:rsidRPr="00AF4B92" w:rsidRDefault="00A57851" w:rsidP="00AF4B92">
            <w:pPr>
              <w:rPr>
                <w:b/>
                <w:sz w:val="22"/>
                <w:szCs w:val="22"/>
              </w:rPr>
            </w:pPr>
            <w:r w:rsidRPr="00AF4B92">
              <w:rPr>
                <w:b/>
                <w:sz w:val="22"/>
                <w:szCs w:val="22"/>
              </w:rPr>
              <w:t>1951</w:t>
            </w:r>
          </w:p>
        </w:tc>
      </w:tr>
      <w:tr w:rsidR="00A57851" w:rsidRPr="00AF4B92" w:rsidTr="00AF4B92">
        <w:trPr>
          <w:gridAfter w:val="1"/>
          <w:wAfter w:w="250" w:type="pct"/>
        </w:trPr>
        <w:tc>
          <w:tcPr>
            <w:tcW w:w="938" w:type="pct"/>
          </w:tcPr>
          <w:p w:rsidR="00A57851" w:rsidRPr="00AF4B92" w:rsidRDefault="00A57851" w:rsidP="00AF4B92">
            <w:pPr>
              <w:rPr>
                <w:b/>
                <w:sz w:val="22"/>
                <w:szCs w:val="22"/>
              </w:rPr>
            </w:pPr>
          </w:p>
        </w:tc>
        <w:tc>
          <w:tcPr>
            <w:tcW w:w="3812" w:type="pct"/>
            <w:gridSpan w:val="2"/>
          </w:tcPr>
          <w:p w:rsidR="00A57851" w:rsidRPr="00AF4B92" w:rsidRDefault="00A57851" w:rsidP="00AF4B92">
            <w:pPr>
              <w:rPr>
                <w:b/>
                <w:sz w:val="22"/>
                <w:szCs w:val="22"/>
              </w:rPr>
            </w:pPr>
          </w:p>
        </w:tc>
      </w:tr>
      <w:tr w:rsidR="00A57851" w:rsidRPr="00AF4B92" w:rsidTr="00AF4B92">
        <w:trPr>
          <w:trHeight w:val="935"/>
        </w:trPr>
        <w:tc>
          <w:tcPr>
            <w:tcW w:w="938" w:type="pct"/>
          </w:tcPr>
          <w:p w:rsidR="00A57851" w:rsidRPr="00AF4B92" w:rsidRDefault="00A57851" w:rsidP="00AF4B92">
            <w:pPr>
              <w:rPr>
                <w:b/>
                <w:sz w:val="22"/>
                <w:szCs w:val="22"/>
              </w:rPr>
            </w:pPr>
            <w:r w:rsidRPr="00AF4B92">
              <w:rPr>
                <w:b/>
                <w:sz w:val="22"/>
                <w:szCs w:val="22"/>
              </w:rPr>
              <w:t>Education:</w:t>
            </w:r>
          </w:p>
          <w:p w:rsidR="00A57851" w:rsidRPr="00AF4B92" w:rsidRDefault="00A57851" w:rsidP="00AF4B92">
            <w:pPr>
              <w:rPr>
                <w:sz w:val="22"/>
                <w:szCs w:val="22"/>
              </w:rPr>
            </w:pPr>
          </w:p>
          <w:p w:rsidR="00A57851" w:rsidRPr="00AF4B92" w:rsidRDefault="00A57851" w:rsidP="00AF4B92">
            <w:pPr>
              <w:rPr>
                <w:sz w:val="22"/>
                <w:szCs w:val="22"/>
              </w:rPr>
            </w:pPr>
          </w:p>
        </w:tc>
        <w:tc>
          <w:tcPr>
            <w:tcW w:w="782" w:type="pct"/>
          </w:tcPr>
          <w:p w:rsidR="00A57851" w:rsidRPr="00AF4B92" w:rsidRDefault="00A57851" w:rsidP="00AF4B92">
            <w:pPr>
              <w:rPr>
                <w:sz w:val="22"/>
                <w:szCs w:val="22"/>
              </w:rPr>
            </w:pPr>
          </w:p>
          <w:p w:rsidR="00A57851" w:rsidRPr="00AF4B92" w:rsidRDefault="00A57851" w:rsidP="00AF4B92">
            <w:pPr>
              <w:rPr>
                <w:sz w:val="22"/>
                <w:szCs w:val="22"/>
              </w:rPr>
            </w:pPr>
            <w:r w:rsidRPr="00AF4B92">
              <w:rPr>
                <w:sz w:val="22"/>
                <w:szCs w:val="22"/>
              </w:rPr>
              <w:t xml:space="preserve">1981 – 1985 </w:t>
            </w:r>
          </w:p>
          <w:p w:rsidR="00A57851" w:rsidRPr="00AF4B92" w:rsidRDefault="00A57851" w:rsidP="00AF4B92">
            <w:pPr>
              <w:rPr>
                <w:sz w:val="22"/>
                <w:szCs w:val="22"/>
              </w:rPr>
            </w:pPr>
            <w:r w:rsidRPr="00AF4B92">
              <w:rPr>
                <w:sz w:val="22"/>
                <w:szCs w:val="22"/>
              </w:rPr>
              <w:t>1974 – 1980</w:t>
            </w:r>
          </w:p>
          <w:p w:rsidR="00A57851" w:rsidRPr="00AF4B92" w:rsidRDefault="00A57851" w:rsidP="00AF4B92">
            <w:pPr>
              <w:rPr>
                <w:sz w:val="22"/>
                <w:szCs w:val="22"/>
              </w:rPr>
            </w:pPr>
            <w:r w:rsidRPr="00AF4B92">
              <w:rPr>
                <w:sz w:val="22"/>
                <w:szCs w:val="22"/>
              </w:rPr>
              <w:t>1966 – 1971</w:t>
            </w:r>
          </w:p>
          <w:p w:rsidR="00A57851" w:rsidRPr="00AF4B92" w:rsidRDefault="00A57851" w:rsidP="00AF4B92">
            <w:pPr>
              <w:rPr>
                <w:sz w:val="22"/>
                <w:szCs w:val="22"/>
              </w:rPr>
            </w:pPr>
            <w:r w:rsidRPr="00AF4B92">
              <w:rPr>
                <w:sz w:val="22"/>
                <w:szCs w:val="22"/>
              </w:rPr>
              <w:t>1958 – 1966</w:t>
            </w:r>
          </w:p>
        </w:tc>
        <w:tc>
          <w:tcPr>
            <w:tcW w:w="3281" w:type="pct"/>
            <w:gridSpan w:val="2"/>
            <w:vAlign w:val="center"/>
          </w:tcPr>
          <w:p w:rsidR="00A57851" w:rsidRPr="00AF4B92" w:rsidRDefault="00A57851" w:rsidP="00AF4B92">
            <w:pPr>
              <w:rPr>
                <w:sz w:val="22"/>
                <w:szCs w:val="22"/>
                <w:lang w:val="en-GB"/>
              </w:rPr>
            </w:pPr>
          </w:p>
          <w:p w:rsidR="00A57851" w:rsidRPr="00AF4B92" w:rsidRDefault="00A57851" w:rsidP="00AF4B92">
            <w:pPr>
              <w:rPr>
                <w:sz w:val="22"/>
                <w:szCs w:val="22"/>
                <w:lang w:val="en-GB"/>
              </w:rPr>
            </w:pPr>
            <w:r w:rsidRPr="00AF4B92">
              <w:rPr>
                <w:sz w:val="22"/>
                <w:szCs w:val="22"/>
                <w:lang w:val="en-GB"/>
              </w:rPr>
              <w:t>Moscow State University, post-graduate course, the degree of legal science candidate in civil law</w:t>
            </w:r>
          </w:p>
          <w:p w:rsidR="00A57851" w:rsidRPr="00AF4B92" w:rsidRDefault="00A57851" w:rsidP="00AF4B92">
            <w:pPr>
              <w:rPr>
                <w:sz w:val="22"/>
                <w:szCs w:val="22"/>
                <w:lang w:val="en-GB"/>
              </w:rPr>
            </w:pPr>
            <w:r w:rsidRPr="00AF4B92">
              <w:rPr>
                <w:sz w:val="22"/>
                <w:szCs w:val="22"/>
                <w:lang w:val="en-GB"/>
              </w:rPr>
              <w:t>State University of Latvia, lawyer’s diploma with honours</w:t>
            </w:r>
          </w:p>
          <w:p w:rsidR="00A57851" w:rsidRPr="00AF4B92" w:rsidRDefault="00A57851" w:rsidP="00AF4B92">
            <w:pPr>
              <w:rPr>
                <w:sz w:val="22"/>
                <w:szCs w:val="22"/>
                <w:lang w:val="en-GB"/>
              </w:rPr>
            </w:pPr>
            <w:r w:rsidRPr="00AF4B92">
              <w:rPr>
                <w:sz w:val="22"/>
                <w:szCs w:val="22"/>
                <w:lang w:val="en-GB"/>
              </w:rPr>
              <w:t xml:space="preserve">USSR Sea float ministry Riga sea school, diploma of universal ship’s engineer </w:t>
            </w:r>
          </w:p>
          <w:p w:rsidR="00A57851" w:rsidRPr="00AF4B92" w:rsidRDefault="00A57851" w:rsidP="00AF4B92">
            <w:pPr>
              <w:rPr>
                <w:sz w:val="22"/>
                <w:szCs w:val="22"/>
              </w:rPr>
            </w:pPr>
            <w:r w:rsidRPr="00AF4B92">
              <w:rPr>
                <w:sz w:val="22"/>
                <w:szCs w:val="22"/>
              </w:rPr>
              <w:t>Riga Secondary school № 53</w:t>
            </w:r>
          </w:p>
        </w:tc>
      </w:tr>
    </w:tbl>
    <w:p w:rsidR="00A57851" w:rsidRPr="00AF4B92" w:rsidRDefault="00A57851" w:rsidP="00AF4B92">
      <w:pPr>
        <w:rPr>
          <w:b/>
          <w:sz w:val="22"/>
          <w:szCs w:val="22"/>
          <w:lang w:val="en-GB"/>
        </w:rPr>
      </w:pPr>
      <w:r w:rsidRPr="00AF4B92">
        <w:rPr>
          <w:b/>
          <w:sz w:val="22"/>
          <w:szCs w:val="22"/>
          <w:lang w:val="en-GB"/>
        </w:rPr>
        <w:t>Academic titles and research degrees:</w:t>
      </w:r>
    </w:p>
    <w:tbl>
      <w:tblPr>
        <w:tblW w:w="5000" w:type="pct"/>
        <w:tblLook w:val="04A0" w:firstRow="1" w:lastRow="0" w:firstColumn="1" w:lastColumn="0" w:noHBand="0" w:noVBand="1"/>
      </w:tblPr>
      <w:tblGrid>
        <w:gridCol w:w="833"/>
        <w:gridCol w:w="8238"/>
      </w:tblGrid>
      <w:tr w:rsidR="00A57851" w:rsidRPr="00AF4B92" w:rsidTr="00B66D0F">
        <w:tc>
          <w:tcPr>
            <w:tcW w:w="459" w:type="pct"/>
          </w:tcPr>
          <w:p w:rsidR="00A57851" w:rsidRPr="00AF4B92" w:rsidRDefault="00A57851" w:rsidP="00AF4B92">
            <w:pPr>
              <w:rPr>
                <w:sz w:val="22"/>
                <w:szCs w:val="22"/>
              </w:rPr>
            </w:pPr>
            <w:r w:rsidRPr="00AF4B92">
              <w:rPr>
                <w:sz w:val="22"/>
                <w:szCs w:val="22"/>
              </w:rPr>
              <w:t>2007</w:t>
            </w:r>
          </w:p>
          <w:p w:rsidR="00A57851" w:rsidRPr="00AF4B92" w:rsidRDefault="00A57851" w:rsidP="00AF4B92">
            <w:pPr>
              <w:rPr>
                <w:sz w:val="22"/>
                <w:szCs w:val="22"/>
              </w:rPr>
            </w:pPr>
            <w:r w:rsidRPr="00AF4B92">
              <w:rPr>
                <w:sz w:val="22"/>
                <w:szCs w:val="22"/>
              </w:rPr>
              <w:t>2005.</w:t>
            </w:r>
          </w:p>
          <w:p w:rsidR="00A57851" w:rsidRPr="00AF4B92" w:rsidRDefault="00A57851" w:rsidP="00AF4B92">
            <w:pPr>
              <w:rPr>
                <w:sz w:val="22"/>
                <w:szCs w:val="22"/>
              </w:rPr>
            </w:pPr>
            <w:r w:rsidRPr="00AF4B92">
              <w:rPr>
                <w:sz w:val="22"/>
                <w:szCs w:val="22"/>
              </w:rPr>
              <w:t>1993.</w:t>
            </w:r>
          </w:p>
          <w:p w:rsidR="00A57851" w:rsidRPr="00AF4B92" w:rsidRDefault="00A57851" w:rsidP="00AF4B92">
            <w:pPr>
              <w:rPr>
                <w:sz w:val="22"/>
                <w:szCs w:val="22"/>
              </w:rPr>
            </w:pPr>
            <w:r w:rsidRPr="00AF4B92">
              <w:rPr>
                <w:sz w:val="22"/>
                <w:szCs w:val="22"/>
              </w:rPr>
              <w:t>1992.</w:t>
            </w:r>
          </w:p>
        </w:tc>
        <w:tc>
          <w:tcPr>
            <w:tcW w:w="4541" w:type="pct"/>
          </w:tcPr>
          <w:p w:rsidR="00A57851" w:rsidRPr="00AF4B92" w:rsidRDefault="00A57851" w:rsidP="00AF4B92">
            <w:pPr>
              <w:rPr>
                <w:sz w:val="22"/>
                <w:szCs w:val="22"/>
                <w:lang w:val="en-GB"/>
              </w:rPr>
            </w:pPr>
            <w:r w:rsidRPr="00AF4B92">
              <w:rPr>
                <w:sz w:val="22"/>
                <w:szCs w:val="22"/>
                <w:lang w:val="en-GB"/>
              </w:rPr>
              <w:t>Asoc.professor  in legal sciences, civil law sub-sector, University of Latvia, UL professors’ committee</w:t>
            </w:r>
          </w:p>
          <w:p w:rsidR="00A57851" w:rsidRPr="00AF4B92" w:rsidRDefault="00A57851" w:rsidP="00AF4B92">
            <w:pPr>
              <w:rPr>
                <w:sz w:val="22"/>
                <w:szCs w:val="22"/>
                <w:lang w:val="en-GB"/>
              </w:rPr>
            </w:pPr>
            <w:r w:rsidRPr="00AF4B92">
              <w:rPr>
                <w:sz w:val="22"/>
                <w:szCs w:val="22"/>
                <w:lang w:val="en-GB"/>
              </w:rPr>
              <w:t>Asoc.professor,  Senate of Baltic International Academy</w:t>
            </w:r>
          </w:p>
          <w:p w:rsidR="00A57851" w:rsidRPr="00AF4B92" w:rsidRDefault="00A57851" w:rsidP="00AF4B92">
            <w:pPr>
              <w:rPr>
                <w:sz w:val="22"/>
                <w:szCs w:val="22"/>
                <w:lang w:val="en-GB"/>
              </w:rPr>
            </w:pPr>
            <w:r w:rsidRPr="00AF4B92">
              <w:rPr>
                <w:sz w:val="22"/>
                <w:szCs w:val="22"/>
                <w:lang w:val="en-GB"/>
              </w:rPr>
              <w:t>Doctor degree in legal sciences, University of Latvia, UL habilitation and doctorate committee</w:t>
            </w:r>
          </w:p>
          <w:p w:rsidR="00A57851" w:rsidRPr="00AF4B92" w:rsidRDefault="00A57851" w:rsidP="00AF4B92">
            <w:pPr>
              <w:rPr>
                <w:sz w:val="22"/>
                <w:szCs w:val="22"/>
              </w:rPr>
            </w:pPr>
            <w:r w:rsidRPr="00AF4B92">
              <w:rPr>
                <w:sz w:val="22"/>
                <w:szCs w:val="22"/>
              </w:rPr>
              <w:t>Docent, docent diploma</w:t>
            </w:r>
          </w:p>
        </w:tc>
      </w:tr>
    </w:tbl>
    <w:p w:rsidR="00A57851" w:rsidRPr="00AF4B92" w:rsidRDefault="00A57851" w:rsidP="00AF4B92">
      <w:pPr>
        <w:rPr>
          <w:b/>
          <w:sz w:val="22"/>
          <w:szCs w:val="22"/>
        </w:rPr>
      </w:pPr>
      <w:r w:rsidRPr="00AF4B92">
        <w:rPr>
          <w:b/>
          <w:sz w:val="22"/>
          <w:szCs w:val="22"/>
        </w:rPr>
        <w:t>Experience:</w:t>
      </w:r>
    </w:p>
    <w:tbl>
      <w:tblPr>
        <w:tblW w:w="5001" w:type="pct"/>
        <w:tblLook w:val="04A0" w:firstRow="1" w:lastRow="0" w:firstColumn="1" w:lastColumn="0" w:noHBand="0" w:noVBand="1"/>
      </w:tblPr>
      <w:tblGrid>
        <w:gridCol w:w="1702"/>
        <w:gridCol w:w="7371"/>
      </w:tblGrid>
      <w:tr w:rsidR="00A57851" w:rsidRPr="00AF4B92" w:rsidTr="00B66D0F">
        <w:tc>
          <w:tcPr>
            <w:tcW w:w="938" w:type="pct"/>
          </w:tcPr>
          <w:p w:rsidR="00A57851" w:rsidRPr="00AF4B92" w:rsidRDefault="00A57851" w:rsidP="00AF4B92">
            <w:pPr>
              <w:rPr>
                <w:sz w:val="22"/>
                <w:szCs w:val="22"/>
                <w:lang w:val="en-GB"/>
              </w:rPr>
            </w:pPr>
            <w:r w:rsidRPr="00AF4B92">
              <w:rPr>
                <w:sz w:val="22"/>
                <w:szCs w:val="22"/>
                <w:lang w:val="en-GB"/>
              </w:rPr>
              <w:t xml:space="preserve">1980 - 1981 </w:t>
            </w:r>
          </w:p>
          <w:p w:rsidR="00A57851" w:rsidRPr="00AF4B92" w:rsidRDefault="00A57851" w:rsidP="00AF4B92">
            <w:pPr>
              <w:rPr>
                <w:sz w:val="22"/>
                <w:szCs w:val="22"/>
                <w:lang w:val="en-GB"/>
              </w:rPr>
            </w:pPr>
            <w:r w:rsidRPr="00AF4B92">
              <w:rPr>
                <w:sz w:val="22"/>
                <w:szCs w:val="22"/>
                <w:lang w:val="en-GB"/>
              </w:rPr>
              <w:t xml:space="preserve">1984 – 1985  </w:t>
            </w:r>
          </w:p>
          <w:p w:rsidR="00A57851" w:rsidRPr="00AF4B92" w:rsidRDefault="00A57851" w:rsidP="00AF4B92">
            <w:pPr>
              <w:rPr>
                <w:sz w:val="22"/>
                <w:szCs w:val="22"/>
                <w:lang w:val="en-GB"/>
              </w:rPr>
            </w:pPr>
            <w:r w:rsidRPr="00AF4B92">
              <w:rPr>
                <w:sz w:val="22"/>
                <w:szCs w:val="22"/>
                <w:lang w:val="en-GB"/>
              </w:rPr>
              <w:t xml:space="preserve">1985 – 1988  </w:t>
            </w:r>
          </w:p>
          <w:p w:rsidR="00A57851" w:rsidRPr="00AF4B92" w:rsidRDefault="00A57851" w:rsidP="00AF4B92">
            <w:pPr>
              <w:rPr>
                <w:sz w:val="22"/>
                <w:szCs w:val="22"/>
                <w:lang w:val="en-GB"/>
              </w:rPr>
            </w:pPr>
            <w:r w:rsidRPr="00AF4B92">
              <w:rPr>
                <w:sz w:val="22"/>
                <w:szCs w:val="22"/>
                <w:lang w:val="en-GB"/>
              </w:rPr>
              <w:t xml:space="preserve">1988 – 1989 </w:t>
            </w:r>
          </w:p>
          <w:p w:rsidR="00A57851" w:rsidRPr="00AF4B92" w:rsidRDefault="00A57851" w:rsidP="00AF4B92">
            <w:pPr>
              <w:rPr>
                <w:sz w:val="22"/>
                <w:szCs w:val="22"/>
                <w:lang w:val="en-GB"/>
              </w:rPr>
            </w:pPr>
            <w:r w:rsidRPr="00AF4B92">
              <w:rPr>
                <w:sz w:val="22"/>
                <w:szCs w:val="22"/>
                <w:lang w:val="en-GB"/>
              </w:rPr>
              <w:t xml:space="preserve">1989 – 1991 </w:t>
            </w:r>
          </w:p>
          <w:p w:rsidR="00A57851" w:rsidRPr="00AF4B92" w:rsidRDefault="00A57851" w:rsidP="00AF4B92">
            <w:pPr>
              <w:rPr>
                <w:sz w:val="22"/>
                <w:szCs w:val="22"/>
                <w:lang w:val="en-GB"/>
              </w:rPr>
            </w:pPr>
            <w:r w:rsidRPr="00AF4B92">
              <w:rPr>
                <w:sz w:val="22"/>
                <w:szCs w:val="22"/>
                <w:lang w:val="en-GB"/>
              </w:rPr>
              <w:t xml:space="preserve">1991 – 1992 </w:t>
            </w:r>
          </w:p>
          <w:p w:rsidR="00A57851" w:rsidRPr="00AF4B92" w:rsidRDefault="00A57851" w:rsidP="00AF4B92">
            <w:pPr>
              <w:rPr>
                <w:sz w:val="22"/>
                <w:szCs w:val="22"/>
                <w:lang w:val="en-GB"/>
              </w:rPr>
            </w:pPr>
            <w:r w:rsidRPr="00AF4B92">
              <w:rPr>
                <w:sz w:val="22"/>
                <w:szCs w:val="22"/>
                <w:lang w:val="en-GB"/>
              </w:rPr>
              <w:t>1992</w:t>
            </w:r>
          </w:p>
          <w:p w:rsidR="00A57851" w:rsidRPr="00AF4B92" w:rsidRDefault="00A57851" w:rsidP="00AF4B92">
            <w:pPr>
              <w:rPr>
                <w:sz w:val="22"/>
                <w:szCs w:val="22"/>
                <w:lang w:val="en-GB"/>
              </w:rPr>
            </w:pPr>
            <w:r w:rsidRPr="00AF4B92">
              <w:rPr>
                <w:sz w:val="22"/>
                <w:szCs w:val="22"/>
                <w:lang w:val="en-GB"/>
              </w:rPr>
              <w:t xml:space="preserve">1992 – 1993 </w:t>
            </w:r>
          </w:p>
          <w:p w:rsidR="00A57851" w:rsidRPr="00AF4B92" w:rsidRDefault="00A57851" w:rsidP="00AF4B92">
            <w:pPr>
              <w:rPr>
                <w:sz w:val="22"/>
                <w:szCs w:val="22"/>
                <w:lang w:val="en-GB"/>
              </w:rPr>
            </w:pPr>
            <w:r w:rsidRPr="00AF4B92">
              <w:rPr>
                <w:sz w:val="22"/>
                <w:szCs w:val="22"/>
                <w:lang w:val="en-GB"/>
              </w:rPr>
              <w:t xml:space="preserve">1993 – 1994 </w:t>
            </w:r>
          </w:p>
          <w:p w:rsidR="00A57851" w:rsidRPr="00AF4B92" w:rsidRDefault="00A57851" w:rsidP="00AF4B92">
            <w:pPr>
              <w:rPr>
                <w:sz w:val="22"/>
                <w:szCs w:val="22"/>
                <w:lang w:val="en-GB"/>
              </w:rPr>
            </w:pPr>
            <w:r w:rsidRPr="00AF4B92">
              <w:rPr>
                <w:sz w:val="22"/>
                <w:szCs w:val="22"/>
                <w:lang w:val="en-GB"/>
              </w:rPr>
              <w:t xml:space="preserve">1994 – 1996 </w:t>
            </w:r>
          </w:p>
          <w:p w:rsidR="00A57851" w:rsidRPr="00AF4B92" w:rsidRDefault="00A57851" w:rsidP="00AF4B92">
            <w:pPr>
              <w:rPr>
                <w:sz w:val="22"/>
                <w:szCs w:val="22"/>
                <w:lang w:val="en-GB"/>
              </w:rPr>
            </w:pPr>
            <w:r w:rsidRPr="00AF4B92">
              <w:rPr>
                <w:sz w:val="22"/>
                <w:szCs w:val="22"/>
                <w:lang w:val="en-GB"/>
              </w:rPr>
              <w:t xml:space="preserve">1995 – 1997 </w:t>
            </w:r>
          </w:p>
          <w:p w:rsidR="00A57851" w:rsidRPr="00AF4B92" w:rsidRDefault="00A57851" w:rsidP="00AF4B92">
            <w:pPr>
              <w:rPr>
                <w:sz w:val="22"/>
                <w:szCs w:val="22"/>
                <w:lang w:val="en-GB"/>
              </w:rPr>
            </w:pPr>
            <w:r w:rsidRPr="00AF4B92">
              <w:rPr>
                <w:sz w:val="22"/>
                <w:szCs w:val="22"/>
                <w:lang w:val="en-GB"/>
              </w:rPr>
              <w:t xml:space="preserve">1995 – 1997 </w:t>
            </w:r>
          </w:p>
          <w:p w:rsidR="00A57851" w:rsidRPr="00AF4B92" w:rsidRDefault="00A57851" w:rsidP="00AF4B92">
            <w:pPr>
              <w:rPr>
                <w:sz w:val="22"/>
                <w:szCs w:val="22"/>
                <w:lang w:val="en-GB"/>
              </w:rPr>
            </w:pPr>
            <w:r w:rsidRPr="00AF4B92">
              <w:rPr>
                <w:sz w:val="22"/>
                <w:szCs w:val="22"/>
                <w:lang w:val="en-GB"/>
              </w:rPr>
              <w:t xml:space="preserve">1997– 1998 </w:t>
            </w:r>
          </w:p>
          <w:p w:rsidR="00A57851" w:rsidRPr="00AF4B92" w:rsidRDefault="00A57851" w:rsidP="00AF4B92">
            <w:pPr>
              <w:rPr>
                <w:sz w:val="22"/>
                <w:szCs w:val="22"/>
                <w:lang w:val="en-GB"/>
              </w:rPr>
            </w:pPr>
            <w:r w:rsidRPr="00AF4B92">
              <w:rPr>
                <w:sz w:val="22"/>
                <w:szCs w:val="22"/>
                <w:lang w:val="en-GB"/>
              </w:rPr>
              <w:t>1997 -  2005</w:t>
            </w:r>
          </w:p>
          <w:p w:rsidR="00A57851" w:rsidRPr="00AF4B92" w:rsidRDefault="00A57851" w:rsidP="00AF4B92">
            <w:pPr>
              <w:rPr>
                <w:sz w:val="22"/>
                <w:szCs w:val="22"/>
                <w:lang w:val="en-GB"/>
              </w:rPr>
            </w:pPr>
            <w:r w:rsidRPr="00AF4B92">
              <w:rPr>
                <w:sz w:val="22"/>
                <w:szCs w:val="22"/>
                <w:lang w:val="en-GB"/>
              </w:rPr>
              <w:t xml:space="preserve">2005 – 2006 </w:t>
            </w:r>
          </w:p>
          <w:p w:rsidR="00A57851" w:rsidRPr="00AF4B92" w:rsidRDefault="00A57851" w:rsidP="00AF4B92">
            <w:pPr>
              <w:rPr>
                <w:sz w:val="22"/>
                <w:szCs w:val="22"/>
                <w:lang w:val="en-GB"/>
              </w:rPr>
            </w:pPr>
            <w:r w:rsidRPr="00AF4B92">
              <w:rPr>
                <w:sz w:val="22"/>
                <w:szCs w:val="22"/>
                <w:lang w:val="en-GB"/>
              </w:rPr>
              <w:t>1998</w:t>
            </w:r>
          </w:p>
          <w:p w:rsidR="00A57851" w:rsidRPr="00AF4B92" w:rsidRDefault="00A57851" w:rsidP="00AF4B92">
            <w:pPr>
              <w:rPr>
                <w:sz w:val="22"/>
                <w:szCs w:val="22"/>
                <w:lang w:val="en-GB"/>
              </w:rPr>
            </w:pPr>
            <w:r w:rsidRPr="00AF4B92">
              <w:rPr>
                <w:sz w:val="22"/>
                <w:szCs w:val="22"/>
                <w:lang w:val="en-GB"/>
              </w:rPr>
              <w:t xml:space="preserve">1998 -  2009 </w:t>
            </w:r>
          </w:p>
          <w:p w:rsidR="00A57851" w:rsidRPr="00AF4B92" w:rsidRDefault="00A57851" w:rsidP="00AF4B92">
            <w:pPr>
              <w:rPr>
                <w:sz w:val="22"/>
                <w:szCs w:val="22"/>
                <w:lang w:val="en-GB"/>
              </w:rPr>
            </w:pPr>
            <w:r w:rsidRPr="00AF4B92">
              <w:rPr>
                <w:sz w:val="22"/>
                <w:szCs w:val="22"/>
                <w:lang w:val="en-GB"/>
              </w:rPr>
              <w:t>2008 – 2010</w:t>
            </w:r>
          </w:p>
          <w:p w:rsidR="00A57851" w:rsidRPr="00AF4B92" w:rsidRDefault="00A57851" w:rsidP="00AF4B92">
            <w:pPr>
              <w:rPr>
                <w:sz w:val="22"/>
                <w:szCs w:val="22"/>
                <w:lang w:val="en-GB"/>
              </w:rPr>
            </w:pPr>
            <w:r w:rsidRPr="00AF4B92">
              <w:rPr>
                <w:sz w:val="22"/>
                <w:szCs w:val="22"/>
                <w:lang w:val="en-GB"/>
              </w:rPr>
              <w:t>2006 – 2007</w:t>
            </w:r>
          </w:p>
          <w:p w:rsidR="00A57851" w:rsidRPr="00AF4B92" w:rsidRDefault="00A57851" w:rsidP="00AF4B92">
            <w:pPr>
              <w:rPr>
                <w:sz w:val="22"/>
                <w:szCs w:val="22"/>
                <w:lang w:val="en-GB"/>
              </w:rPr>
            </w:pPr>
            <w:r w:rsidRPr="00AF4B92">
              <w:rPr>
                <w:sz w:val="22"/>
                <w:szCs w:val="22"/>
                <w:lang w:val="en-GB"/>
              </w:rPr>
              <w:t xml:space="preserve">2007 -  till the present moment </w:t>
            </w:r>
          </w:p>
          <w:p w:rsidR="00A57851" w:rsidRPr="00AF4B92" w:rsidRDefault="00A57851" w:rsidP="00AF4B92">
            <w:pPr>
              <w:rPr>
                <w:sz w:val="22"/>
                <w:szCs w:val="22"/>
                <w:lang w:val="en-GB"/>
              </w:rPr>
            </w:pPr>
            <w:r w:rsidRPr="00AF4B92">
              <w:rPr>
                <w:sz w:val="22"/>
                <w:szCs w:val="22"/>
                <w:lang w:val="en-GB"/>
              </w:rPr>
              <w:t xml:space="preserve">2007 -  till the present moment </w:t>
            </w:r>
          </w:p>
          <w:p w:rsidR="00A57851" w:rsidRPr="00AF4B92" w:rsidRDefault="00A57851" w:rsidP="00AF4B92">
            <w:pPr>
              <w:rPr>
                <w:sz w:val="22"/>
                <w:szCs w:val="22"/>
                <w:lang w:val="en-GB"/>
              </w:rPr>
            </w:pPr>
            <w:r w:rsidRPr="00AF4B92">
              <w:rPr>
                <w:sz w:val="22"/>
                <w:szCs w:val="22"/>
                <w:lang w:val="en-GB"/>
              </w:rPr>
              <w:t xml:space="preserve">2008 -  till the present moment </w:t>
            </w:r>
          </w:p>
          <w:p w:rsidR="00A57851" w:rsidRPr="00AF4B92" w:rsidRDefault="00A57851" w:rsidP="00AF4B92">
            <w:pPr>
              <w:rPr>
                <w:sz w:val="22"/>
                <w:szCs w:val="22"/>
                <w:lang w:val="en-GB"/>
              </w:rPr>
            </w:pPr>
            <w:r w:rsidRPr="00AF4B92">
              <w:rPr>
                <w:sz w:val="22"/>
                <w:szCs w:val="22"/>
                <w:lang w:val="en-GB"/>
              </w:rPr>
              <w:t>2012 -  till the present moment</w:t>
            </w:r>
          </w:p>
        </w:tc>
        <w:tc>
          <w:tcPr>
            <w:tcW w:w="4062" w:type="pct"/>
          </w:tcPr>
          <w:p w:rsidR="00A57851" w:rsidRPr="00AF4B92" w:rsidRDefault="00A57851" w:rsidP="00AF4B92">
            <w:pPr>
              <w:rPr>
                <w:sz w:val="22"/>
                <w:szCs w:val="22"/>
                <w:lang w:val="en-GB"/>
              </w:rPr>
            </w:pPr>
            <w:r w:rsidRPr="00AF4B92">
              <w:rPr>
                <w:sz w:val="22"/>
                <w:szCs w:val="22"/>
                <w:lang w:val="en-GB"/>
              </w:rPr>
              <w:t>SUL senior methodologist of study-resource room.</w:t>
            </w:r>
          </w:p>
          <w:p w:rsidR="00A57851" w:rsidRPr="00AF4B92" w:rsidRDefault="00A57851" w:rsidP="00AF4B92">
            <w:pPr>
              <w:rPr>
                <w:sz w:val="22"/>
                <w:szCs w:val="22"/>
                <w:lang w:val="en-GB"/>
              </w:rPr>
            </w:pPr>
            <w:r w:rsidRPr="00AF4B92">
              <w:rPr>
                <w:sz w:val="22"/>
                <w:szCs w:val="22"/>
                <w:lang w:val="en-GB"/>
              </w:rPr>
              <w:t>SUL Soviet Law department, lecturer.</w:t>
            </w:r>
          </w:p>
          <w:p w:rsidR="00A57851" w:rsidRPr="00AF4B92" w:rsidRDefault="00A57851" w:rsidP="00AF4B92">
            <w:pPr>
              <w:rPr>
                <w:sz w:val="22"/>
                <w:szCs w:val="22"/>
                <w:lang w:val="en-GB"/>
              </w:rPr>
            </w:pPr>
            <w:r w:rsidRPr="00AF4B92">
              <w:rPr>
                <w:sz w:val="22"/>
                <w:szCs w:val="22"/>
                <w:lang w:val="en-GB"/>
              </w:rPr>
              <w:t>SUL Soviet Law department,  senior lecturer.</w:t>
            </w:r>
          </w:p>
          <w:p w:rsidR="00A57851" w:rsidRPr="00AF4B92" w:rsidRDefault="00A57851" w:rsidP="00AF4B92">
            <w:pPr>
              <w:rPr>
                <w:sz w:val="22"/>
                <w:szCs w:val="22"/>
                <w:lang w:val="en-GB"/>
              </w:rPr>
            </w:pPr>
            <w:r w:rsidRPr="00AF4B92">
              <w:rPr>
                <w:sz w:val="22"/>
                <w:szCs w:val="22"/>
                <w:lang w:val="en-GB"/>
              </w:rPr>
              <w:t>SUL Soviet Law department,  docent.</w:t>
            </w:r>
          </w:p>
          <w:p w:rsidR="00A57851" w:rsidRPr="00AF4B92" w:rsidRDefault="00A57851" w:rsidP="00AF4B92">
            <w:pPr>
              <w:rPr>
                <w:sz w:val="22"/>
                <w:szCs w:val="22"/>
                <w:lang w:val="en-GB"/>
              </w:rPr>
            </w:pPr>
            <w:r w:rsidRPr="00AF4B92">
              <w:rPr>
                <w:sz w:val="22"/>
                <w:szCs w:val="22"/>
                <w:lang w:val="en-GB"/>
              </w:rPr>
              <w:t xml:space="preserve">Minsk militia higher school, Faculty of Riga, the Head of the State Legal Science Department. </w:t>
            </w:r>
          </w:p>
          <w:p w:rsidR="00A57851" w:rsidRPr="00AF4B92" w:rsidRDefault="00A57851" w:rsidP="00AF4B92">
            <w:pPr>
              <w:rPr>
                <w:sz w:val="22"/>
                <w:szCs w:val="22"/>
                <w:lang w:val="en-GB"/>
              </w:rPr>
            </w:pPr>
            <w:r w:rsidRPr="00AF4B92">
              <w:rPr>
                <w:sz w:val="22"/>
                <w:szCs w:val="22"/>
                <w:lang w:val="en-GB"/>
              </w:rPr>
              <w:t>LVU (Latvian State University), Faculty of Law, Department of Civil Rights, lecturer.</w:t>
            </w:r>
          </w:p>
          <w:p w:rsidR="00A57851" w:rsidRPr="00AF4B92" w:rsidRDefault="00A57851" w:rsidP="00AF4B92">
            <w:pPr>
              <w:rPr>
                <w:sz w:val="22"/>
                <w:szCs w:val="22"/>
                <w:lang w:val="en-GB"/>
              </w:rPr>
            </w:pPr>
            <w:r w:rsidRPr="00AF4B92">
              <w:rPr>
                <w:sz w:val="22"/>
                <w:szCs w:val="22"/>
                <w:lang w:val="en-GB"/>
              </w:rPr>
              <w:t>Baltic Russian Institute, juridical programme manager, docent.</w:t>
            </w:r>
          </w:p>
          <w:p w:rsidR="00A57851" w:rsidRPr="00AF4B92" w:rsidRDefault="00A57851" w:rsidP="00AF4B92">
            <w:pPr>
              <w:rPr>
                <w:sz w:val="22"/>
                <w:szCs w:val="22"/>
                <w:lang w:val="en-GB"/>
              </w:rPr>
            </w:pPr>
            <w:r w:rsidRPr="00AF4B92">
              <w:rPr>
                <w:sz w:val="22"/>
                <w:szCs w:val="22"/>
                <w:lang w:val="en-GB"/>
              </w:rPr>
              <w:t>“RCR” Ltd, lawyer.</w:t>
            </w:r>
          </w:p>
          <w:p w:rsidR="00A57851" w:rsidRPr="00AF4B92" w:rsidRDefault="00A57851" w:rsidP="00AF4B92">
            <w:pPr>
              <w:rPr>
                <w:sz w:val="22"/>
                <w:szCs w:val="22"/>
                <w:lang w:val="en-GB"/>
              </w:rPr>
            </w:pPr>
            <w:r w:rsidRPr="00AF4B92">
              <w:rPr>
                <w:sz w:val="22"/>
                <w:szCs w:val="22"/>
                <w:lang w:val="en-GB"/>
              </w:rPr>
              <w:t>“Bonus Line” Ltd, lawyer.</w:t>
            </w:r>
          </w:p>
          <w:p w:rsidR="00A57851" w:rsidRPr="00AF4B92" w:rsidRDefault="00A57851" w:rsidP="00AF4B92">
            <w:pPr>
              <w:rPr>
                <w:sz w:val="22"/>
                <w:szCs w:val="22"/>
                <w:lang w:val="en-GB"/>
              </w:rPr>
            </w:pPr>
            <w:r w:rsidRPr="00AF4B92">
              <w:rPr>
                <w:sz w:val="22"/>
                <w:szCs w:val="22"/>
                <w:lang w:val="en-GB"/>
              </w:rPr>
              <w:t>“Bonus Consulting” Ltd, director.</w:t>
            </w:r>
          </w:p>
          <w:p w:rsidR="00A57851" w:rsidRPr="00AF4B92" w:rsidRDefault="00A57851" w:rsidP="00AF4B92">
            <w:pPr>
              <w:rPr>
                <w:sz w:val="22"/>
                <w:szCs w:val="22"/>
                <w:lang w:val="en-GB"/>
              </w:rPr>
            </w:pPr>
            <w:r w:rsidRPr="00AF4B92">
              <w:rPr>
                <w:sz w:val="22"/>
                <w:szCs w:val="22"/>
                <w:lang w:val="en-GB"/>
              </w:rPr>
              <w:t>Institute of Social Technology the Head of Law Department.</w:t>
            </w:r>
          </w:p>
          <w:p w:rsidR="00A57851" w:rsidRPr="00AF4B92" w:rsidRDefault="00A57851" w:rsidP="00AF4B92">
            <w:pPr>
              <w:rPr>
                <w:sz w:val="22"/>
                <w:szCs w:val="22"/>
                <w:lang w:val="en-GB"/>
              </w:rPr>
            </w:pPr>
            <w:r w:rsidRPr="00AF4B92">
              <w:rPr>
                <w:sz w:val="22"/>
                <w:szCs w:val="22"/>
                <w:lang w:val="en-GB"/>
              </w:rPr>
              <w:t>Institute of Social Technology rector.</w:t>
            </w:r>
          </w:p>
          <w:p w:rsidR="00A57851" w:rsidRPr="00AF4B92" w:rsidRDefault="00A57851" w:rsidP="00AF4B92">
            <w:pPr>
              <w:rPr>
                <w:sz w:val="22"/>
                <w:szCs w:val="22"/>
                <w:lang w:val="en-GB"/>
              </w:rPr>
            </w:pPr>
            <w:r w:rsidRPr="00AF4B92">
              <w:rPr>
                <w:rStyle w:val="example"/>
                <w:sz w:val="22"/>
                <w:szCs w:val="22"/>
                <w:lang w:val="en-GB"/>
              </w:rPr>
              <w:t>Joint-stock company</w:t>
            </w:r>
            <w:r w:rsidRPr="00AF4B92">
              <w:rPr>
                <w:sz w:val="22"/>
                <w:szCs w:val="22"/>
                <w:lang w:val="en-GB"/>
              </w:rPr>
              <w:t xml:space="preserve"> “Trastu Komerciāla Pārvālde”, lawyer and the head of juridical department.</w:t>
            </w:r>
          </w:p>
          <w:p w:rsidR="00A57851" w:rsidRPr="00AF4B92" w:rsidRDefault="00A57851" w:rsidP="00AF4B92">
            <w:pPr>
              <w:rPr>
                <w:sz w:val="22"/>
                <w:szCs w:val="22"/>
                <w:lang w:val="en-GB"/>
              </w:rPr>
            </w:pPr>
            <w:r w:rsidRPr="00AF4B92">
              <w:rPr>
                <w:sz w:val="22"/>
                <w:szCs w:val="22"/>
                <w:lang w:val="en-GB"/>
              </w:rPr>
              <w:t>Baltic Russian Institute, lecturer.</w:t>
            </w:r>
          </w:p>
          <w:p w:rsidR="00A57851" w:rsidRPr="00AF4B92" w:rsidRDefault="00A57851" w:rsidP="00AF4B92">
            <w:pPr>
              <w:rPr>
                <w:sz w:val="22"/>
                <w:szCs w:val="22"/>
                <w:lang w:val="en-GB"/>
              </w:rPr>
            </w:pPr>
            <w:r w:rsidRPr="00AF4B92">
              <w:rPr>
                <w:sz w:val="22"/>
                <w:szCs w:val="22"/>
                <w:lang w:val="en-GB"/>
              </w:rPr>
              <w:t>Baltic Russian Institute, as. professor.</w:t>
            </w:r>
          </w:p>
          <w:p w:rsidR="00A57851" w:rsidRPr="00AF4B92" w:rsidRDefault="00A57851" w:rsidP="00AF4B92">
            <w:pPr>
              <w:rPr>
                <w:sz w:val="22"/>
                <w:szCs w:val="22"/>
                <w:lang w:val="en-GB"/>
              </w:rPr>
            </w:pPr>
            <w:r w:rsidRPr="00AF4B92">
              <w:rPr>
                <w:rStyle w:val="example"/>
                <w:sz w:val="22"/>
                <w:szCs w:val="22"/>
                <w:lang w:val="en-GB"/>
              </w:rPr>
              <w:t>Joint-stock company</w:t>
            </w:r>
            <w:r w:rsidRPr="00AF4B92">
              <w:rPr>
                <w:sz w:val="22"/>
                <w:szCs w:val="22"/>
                <w:lang w:val="en-GB"/>
              </w:rPr>
              <w:t xml:space="preserve"> “Baltijas Finānsu Partnieri”, lawyer.</w:t>
            </w:r>
          </w:p>
          <w:p w:rsidR="00A57851" w:rsidRPr="00AF4B92" w:rsidRDefault="00A57851" w:rsidP="00AF4B92">
            <w:pPr>
              <w:rPr>
                <w:sz w:val="22"/>
                <w:szCs w:val="22"/>
                <w:lang w:val="en-GB"/>
              </w:rPr>
            </w:pPr>
            <w:r w:rsidRPr="00AF4B92">
              <w:rPr>
                <w:rStyle w:val="example"/>
                <w:sz w:val="22"/>
                <w:szCs w:val="22"/>
                <w:lang w:val="en-GB"/>
              </w:rPr>
              <w:t>Joint-stock company</w:t>
            </w:r>
            <w:r w:rsidRPr="00AF4B92">
              <w:rPr>
                <w:sz w:val="22"/>
                <w:szCs w:val="22"/>
                <w:lang w:val="en-GB"/>
              </w:rPr>
              <w:t xml:space="preserve"> “SEVERSTALAT”, the head of juridical department.</w:t>
            </w:r>
          </w:p>
          <w:p w:rsidR="00A57851" w:rsidRPr="00AF4B92" w:rsidRDefault="00A57851" w:rsidP="00AF4B92">
            <w:pPr>
              <w:rPr>
                <w:sz w:val="22"/>
                <w:szCs w:val="22"/>
                <w:lang w:val="en-GB"/>
              </w:rPr>
            </w:pPr>
            <w:r w:rsidRPr="00AF4B92">
              <w:rPr>
                <w:sz w:val="22"/>
                <w:szCs w:val="22"/>
                <w:lang w:val="en-GB"/>
              </w:rPr>
              <w:t>“Armatūras servisa centrs” Ltd, Head of administration.</w:t>
            </w:r>
          </w:p>
          <w:p w:rsidR="00A57851" w:rsidRPr="00AF4B92" w:rsidRDefault="00A57851" w:rsidP="00AF4B92">
            <w:pPr>
              <w:rPr>
                <w:sz w:val="22"/>
                <w:szCs w:val="22"/>
                <w:lang w:val="en-GB"/>
              </w:rPr>
            </w:pPr>
            <w:r w:rsidRPr="00AF4B92">
              <w:rPr>
                <w:sz w:val="22"/>
                <w:szCs w:val="22"/>
                <w:lang w:val="en-GB"/>
              </w:rPr>
              <w:t>Daugavpils University, lecturer.</w:t>
            </w:r>
          </w:p>
          <w:p w:rsidR="00A57851" w:rsidRPr="00AF4B92" w:rsidRDefault="00A57851" w:rsidP="00AF4B92">
            <w:pPr>
              <w:rPr>
                <w:sz w:val="22"/>
                <w:szCs w:val="22"/>
                <w:lang w:val="en-GB"/>
              </w:rPr>
            </w:pPr>
            <w:r w:rsidRPr="00AF4B92">
              <w:rPr>
                <w:sz w:val="22"/>
                <w:szCs w:val="22"/>
                <w:lang w:val="en-GB"/>
              </w:rPr>
              <w:t>Daugavpils University, asoc.professor.</w:t>
            </w:r>
          </w:p>
          <w:p w:rsidR="00A57851" w:rsidRPr="00AF4B92" w:rsidRDefault="00A57851" w:rsidP="00AF4B92">
            <w:pPr>
              <w:rPr>
                <w:sz w:val="22"/>
                <w:szCs w:val="22"/>
                <w:lang w:val="en-GB"/>
              </w:rPr>
            </w:pPr>
          </w:p>
          <w:p w:rsidR="00A57851" w:rsidRPr="00AF4B92" w:rsidRDefault="00A57851" w:rsidP="00AF4B92">
            <w:pPr>
              <w:rPr>
                <w:sz w:val="22"/>
                <w:szCs w:val="22"/>
                <w:lang w:val="en-GB"/>
              </w:rPr>
            </w:pPr>
            <w:r w:rsidRPr="00AF4B92">
              <w:rPr>
                <w:sz w:val="22"/>
                <w:szCs w:val="22"/>
                <w:lang w:val="en-GB"/>
              </w:rPr>
              <w:t>Daugavpils University the Head of Law Department.</w:t>
            </w:r>
          </w:p>
          <w:p w:rsidR="00A57851" w:rsidRPr="00AF4B92" w:rsidRDefault="00A57851" w:rsidP="00AF4B92">
            <w:pPr>
              <w:rPr>
                <w:sz w:val="22"/>
                <w:szCs w:val="22"/>
                <w:lang w:val="en-GB"/>
              </w:rPr>
            </w:pPr>
          </w:p>
          <w:p w:rsidR="00A57851" w:rsidRPr="00AF4B92" w:rsidRDefault="00A57851" w:rsidP="00AF4B92">
            <w:pPr>
              <w:rPr>
                <w:sz w:val="22"/>
                <w:szCs w:val="22"/>
                <w:lang w:val="en-GB"/>
              </w:rPr>
            </w:pPr>
            <w:r w:rsidRPr="00AF4B92">
              <w:rPr>
                <w:sz w:val="22"/>
                <w:szCs w:val="22"/>
                <w:lang w:val="en-GB"/>
              </w:rPr>
              <w:t>Daugavpils University, director of the professional master programme “Law science”.</w:t>
            </w:r>
          </w:p>
          <w:p w:rsidR="00A57851" w:rsidRPr="00AF4B92" w:rsidRDefault="00A57851" w:rsidP="00AF4B92">
            <w:pPr>
              <w:rPr>
                <w:sz w:val="22"/>
                <w:szCs w:val="22"/>
              </w:rPr>
            </w:pPr>
            <w:r w:rsidRPr="00AF4B92">
              <w:rPr>
                <w:sz w:val="22"/>
                <w:szCs w:val="22"/>
              </w:rPr>
              <w:t>EIHSEBA</w:t>
            </w:r>
          </w:p>
        </w:tc>
      </w:tr>
    </w:tbl>
    <w:p w:rsidR="00A57851" w:rsidRPr="00AF4B92" w:rsidRDefault="00A57851" w:rsidP="00AF4B92">
      <w:pPr>
        <w:rPr>
          <w:b/>
          <w:sz w:val="22"/>
          <w:szCs w:val="22"/>
        </w:rPr>
      </w:pPr>
    </w:p>
    <w:tbl>
      <w:tblPr>
        <w:tblW w:w="5000" w:type="pct"/>
        <w:tblLook w:val="04A0" w:firstRow="1" w:lastRow="0" w:firstColumn="1" w:lastColumn="0" w:noHBand="0" w:noVBand="1"/>
      </w:tblPr>
      <w:tblGrid>
        <w:gridCol w:w="9071"/>
      </w:tblGrid>
      <w:tr w:rsidR="00AF4B92" w:rsidRPr="00AF4B92" w:rsidTr="00B66D0F">
        <w:tc>
          <w:tcPr>
            <w:tcW w:w="5000" w:type="pct"/>
          </w:tcPr>
          <w:p w:rsidR="00AF4B92" w:rsidRPr="00AF4B92" w:rsidRDefault="00AF4B92" w:rsidP="00A43F4B">
            <w:pPr>
              <w:numPr>
                <w:ilvl w:val="0"/>
                <w:numId w:val="133"/>
              </w:numPr>
              <w:tabs>
                <w:tab w:val="num" w:pos="360"/>
              </w:tabs>
              <w:rPr>
                <w:sz w:val="22"/>
                <w:szCs w:val="22"/>
              </w:rPr>
            </w:pPr>
            <w:r w:rsidRPr="00AF4B92">
              <w:rPr>
                <w:sz w:val="22"/>
                <w:szCs w:val="22"/>
              </w:rPr>
              <w:t xml:space="preserve">Байков А. Принцип равенства в контексте обеспечения единства и дифференциации правового регулирования труда в ЕС и Латвии // Daugavpils Universitātes 51.starptautiskas zinātniskas konferences materiāli. Proceedings of The 51st International Scientific Conference of Daugavpils University /Volume 2. - Daugavpils Universitātes Akadēmiskais Apgāds „SAULE”, 2010. - c.40 – 60. – (1,637 a. lpp.) - [ISBN 978 –9984 – 14 – 481 - 8] </w:t>
            </w:r>
          </w:p>
          <w:p w:rsidR="00AF4B92" w:rsidRPr="00AF4B92" w:rsidRDefault="00AF4B92" w:rsidP="00A43F4B">
            <w:pPr>
              <w:numPr>
                <w:ilvl w:val="0"/>
                <w:numId w:val="133"/>
              </w:numPr>
              <w:tabs>
                <w:tab w:val="num" w:pos="360"/>
              </w:tabs>
              <w:rPr>
                <w:sz w:val="22"/>
                <w:szCs w:val="22"/>
              </w:rPr>
            </w:pPr>
            <w:r w:rsidRPr="00AF4B92">
              <w:rPr>
                <w:sz w:val="22"/>
                <w:szCs w:val="22"/>
              </w:rPr>
              <w:t xml:space="preserve">Байков А. Социально-партнерские отношения в Латвии // Daugavpils Universitātes 52.starptautiskas zinātniskas konferences tēzes. Daugavpils, Latvija 2010.g. Abstracts of the 51st </w:t>
            </w:r>
            <w:r w:rsidRPr="00AF4B92">
              <w:rPr>
                <w:sz w:val="22"/>
                <w:szCs w:val="22"/>
              </w:rPr>
              <w:lastRenderedPageBreak/>
              <w:t>International Scientific Conference of Daugavpils University – Daugavpils Universitāte, 2010. - (0,10. a.lpp.) - [ISBN 978 –9984 – 14 – 482 – 8]</w:t>
            </w:r>
          </w:p>
          <w:p w:rsidR="00AF4B92" w:rsidRPr="00AF4B92" w:rsidRDefault="00AF4B92" w:rsidP="00A43F4B">
            <w:pPr>
              <w:numPr>
                <w:ilvl w:val="0"/>
                <w:numId w:val="133"/>
              </w:numPr>
              <w:tabs>
                <w:tab w:val="num" w:pos="360"/>
              </w:tabs>
              <w:rPr>
                <w:sz w:val="22"/>
                <w:szCs w:val="22"/>
              </w:rPr>
            </w:pPr>
            <w:r w:rsidRPr="00AF4B92">
              <w:rPr>
                <w:sz w:val="22"/>
                <w:szCs w:val="22"/>
              </w:rPr>
              <w:t xml:space="preserve">Байков А. Рецензия на монографию В.А. Багирова «Правовой режим интеллектуальной собственности // Балтийский юридический журнал. 2010, № 1 (19). – с.106 - (0,1. a.lpp.) - [ISSN 1691 – 0702] </w:t>
            </w:r>
          </w:p>
          <w:p w:rsidR="00AF4B92" w:rsidRPr="00AF4B92" w:rsidRDefault="00AF4B92" w:rsidP="00A43F4B">
            <w:pPr>
              <w:numPr>
                <w:ilvl w:val="0"/>
                <w:numId w:val="133"/>
              </w:numPr>
              <w:tabs>
                <w:tab w:val="num" w:pos="360"/>
              </w:tabs>
              <w:rPr>
                <w:sz w:val="22"/>
                <w:szCs w:val="22"/>
              </w:rPr>
            </w:pPr>
            <w:r w:rsidRPr="00AF4B92">
              <w:rPr>
                <w:sz w:val="22"/>
                <w:szCs w:val="22"/>
              </w:rPr>
              <w:t xml:space="preserve">Байков А. Актуальные проблемы теории обязательственного права // Балтийский юридический журнал. 2010, № 1 (19). – с.17 – 36 - (1,999. a.lpp.) – [ISSN 1691 – 0702] </w:t>
            </w:r>
          </w:p>
          <w:p w:rsidR="00AF4B92" w:rsidRPr="00AF4B92" w:rsidRDefault="00AF4B92" w:rsidP="00A43F4B">
            <w:pPr>
              <w:numPr>
                <w:ilvl w:val="0"/>
                <w:numId w:val="133"/>
              </w:numPr>
              <w:tabs>
                <w:tab w:val="num" w:pos="360"/>
              </w:tabs>
              <w:rPr>
                <w:sz w:val="22"/>
                <w:szCs w:val="22"/>
              </w:rPr>
            </w:pPr>
            <w:r w:rsidRPr="00AF4B92">
              <w:rPr>
                <w:sz w:val="22"/>
                <w:szCs w:val="22"/>
              </w:rPr>
              <w:t xml:space="preserve">Байков А. ПРИМЕЧАНИЯ КАК НЕТИПИЧНОЕ СРЕДСТВО МЕХАНИЗМА ГРАЖДАНСКО-ПРАВОВОГО РЕГУЛИРОВАНИЯ // 17-я научно-практическая и учебно-методическая конференция «НАУКА И ТЕХНОЛОГИЯ – ШАГ В БУДУЩЕЕ». Рига, 22 – 23 апреля 2010 года. 17. zinātniski praktiskā un mācību metodiskā konference „ZINĀTNE UN TEHNOLOĢIJA – SOLIS NĀKOTNE”. 2010. gada 22.-23. aprīlis, Rīga //Volume 5. Nr.2 - 2010 – c.135 – - (0,2. a.lpp.) - [ISSN 1691 –2853,- ISSN 1691 – 2861 (On line: www.tsi.lv)] </w:t>
            </w:r>
          </w:p>
          <w:p w:rsidR="00AF4B92" w:rsidRPr="00AF4B92" w:rsidRDefault="00AF4B92" w:rsidP="00A43F4B">
            <w:pPr>
              <w:numPr>
                <w:ilvl w:val="0"/>
                <w:numId w:val="133"/>
              </w:numPr>
              <w:tabs>
                <w:tab w:val="num" w:pos="360"/>
              </w:tabs>
              <w:rPr>
                <w:sz w:val="22"/>
                <w:szCs w:val="22"/>
              </w:rPr>
            </w:pPr>
            <w:r w:rsidRPr="00AF4B92">
              <w:rPr>
                <w:sz w:val="22"/>
                <w:szCs w:val="22"/>
              </w:rPr>
              <w:t xml:space="preserve">Байков А. МЕХАНИЗМ ПРАВОВОГО РЕГУЛИРОВАНИЯ ЛИЗИНГА ПЕРСОНАЛА В ЛАТВИИ .// PARTNERSTWO I WSPOLPRASA A KRYZYS GOSPODARCZO-SPOLECZY W EUROPIE SRODKOWEJ I WSCHODNIEJ. Tom II . Pod redakcija Slawomira PARTYCKIEGO. – Wydawnictwo KUL, Lublin, 2010. – 74. – 80. lpp. (KATOLICKI UNIWERSYTET LUBELSKI JANA PAWLA II WYDZIAL NAUK Katedra Mikrostruktur polecznych i Wspolczesnych Teorii Socjologicznych Instytut Spoleczenstwa i Kultury Europy Wschodniej. Paanstwowa Szkola Wyzsza im.Papieza Jana Pawla II w Bialej Podlaskiej Instytut Socjlogii - (0.503 a.lpp.) – [ISSN 978-83-7702-016-6] </w:t>
            </w:r>
          </w:p>
          <w:p w:rsidR="00AF4B92" w:rsidRPr="00AF4B92" w:rsidRDefault="00AF4B92" w:rsidP="00A43F4B">
            <w:pPr>
              <w:numPr>
                <w:ilvl w:val="0"/>
                <w:numId w:val="133"/>
              </w:numPr>
              <w:tabs>
                <w:tab w:val="num" w:pos="360"/>
              </w:tabs>
              <w:rPr>
                <w:sz w:val="22"/>
                <w:szCs w:val="22"/>
              </w:rPr>
            </w:pPr>
            <w:r w:rsidRPr="00AF4B92">
              <w:rPr>
                <w:sz w:val="22"/>
                <w:szCs w:val="22"/>
              </w:rPr>
              <w:t xml:space="preserve">Байков А.М. ЗАКОНОДАТЕЛЬСТВО О ТРУДЕ И НАУКА ТРУДОВОГО ПРАВА ЛАТВИИ: СОВРЕМЕННОЕ СОСТОЯНИЕ И ПЕРСПЕКТИВЫ РАЗВИТИЯ // - (0.513 a.lpp.) </w:t>
            </w:r>
          </w:p>
          <w:p w:rsidR="00AF4B92" w:rsidRPr="00AF4B92" w:rsidRDefault="00AF4B92" w:rsidP="00A43F4B">
            <w:pPr>
              <w:numPr>
                <w:ilvl w:val="0"/>
                <w:numId w:val="133"/>
              </w:numPr>
              <w:tabs>
                <w:tab w:val="num" w:pos="360"/>
              </w:tabs>
              <w:rPr>
                <w:sz w:val="22"/>
                <w:szCs w:val="22"/>
              </w:rPr>
            </w:pPr>
            <w:r w:rsidRPr="00AF4B92">
              <w:rPr>
                <w:sz w:val="22"/>
                <w:szCs w:val="22"/>
              </w:rPr>
              <w:t>Байков А.М. Защита трудовых прав работников в Латвии в случаях коллективного увольнения работников, перехода предприятия к другому лицу и неплатежеспособности // Российский ежегодник трудового права. №5. 2009 / Под ред. д-ра юрид.наук Е.Б.Хохлова. – СПб.: ООО «Университетский издательский консорциум «Юридическая книга», 2010. – с.294 - 313 - (1.548 a.lpp.) – [ISSN 2077 -5644]</w:t>
            </w:r>
          </w:p>
          <w:p w:rsidR="00AF4B92" w:rsidRPr="00AF4B92" w:rsidRDefault="00AF4B92" w:rsidP="00A43F4B">
            <w:pPr>
              <w:numPr>
                <w:ilvl w:val="0"/>
                <w:numId w:val="133"/>
              </w:numPr>
              <w:tabs>
                <w:tab w:val="num" w:pos="360"/>
              </w:tabs>
              <w:rPr>
                <w:sz w:val="22"/>
                <w:szCs w:val="22"/>
              </w:rPr>
            </w:pPr>
            <w:r w:rsidRPr="00AF4B92">
              <w:rPr>
                <w:sz w:val="22"/>
                <w:szCs w:val="22"/>
              </w:rPr>
              <w:t xml:space="preserve">Байков А.М. Соотношение и взаимость права на труд, свободы труда и свободы трудового договора // Spoleczenstwo i ekonomia. Dwudziestolecie przemian w panstwach baltyckich 1991 – 2010. Redakcja naukowa Ryszard Droba, Jacek Zielinski. – Wydawnictwo AP Akademii Podlaskiej, Siedlce. 2010. – c.237 –250 - (0.903 a.lpp.) – [ISBN 978-83-7051-582-9] </w:t>
            </w:r>
          </w:p>
          <w:p w:rsidR="00AF4B92" w:rsidRPr="00AF4B92" w:rsidRDefault="00AF4B92" w:rsidP="00A43F4B">
            <w:pPr>
              <w:numPr>
                <w:ilvl w:val="0"/>
                <w:numId w:val="133"/>
              </w:numPr>
              <w:tabs>
                <w:tab w:val="num" w:pos="360"/>
              </w:tabs>
              <w:rPr>
                <w:sz w:val="22"/>
                <w:szCs w:val="22"/>
              </w:rPr>
            </w:pPr>
            <w:r w:rsidRPr="00AF4B92">
              <w:rPr>
                <w:sz w:val="22"/>
                <w:szCs w:val="22"/>
              </w:rPr>
              <w:t>Baikovs A. Kolektīvo sarunu tiesiskais mehānisms Latvijā. Legal Mechanism of Collective Negotiations in Latvia // Latgales Tautsaimniecibas petijumi. Sociālo zinātņu zurnāls. Latgale National Economy research. Journal of Social Sciences. Nr. 1 (2), Rezekne: RA Izdevniecība, 2010. – 16. – 29.lpp. - (0.905 a.lpp.). – [ISSN 1691 – 5828]</w:t>
            </w:r>
          </w:p>
          <w:p w:rsidR="00AF4B92" w:rsidRPr="00AF4B92" w:rsidRDefault="00AF4B92" w:rsidP="00A43F4B">
            <w:pPr>
              <w:numPr>
                <w:ilvl w:val="0"/>
                <w:numId w:val="133"/>
              </w:numPr>
              <w:tabs>
                <w:tab w:val="num" w:pos="360"/>
              </w:tabs>
              <w:rPr>
                <w:sz w:val="22"/>
                <w:szCs w:val="22"/>
              </w:rPr>
            </w:pPr>
            <w:r w:rsidRPr="00AF4B92">
              <w:rPr>
                <w:sz w:val="22"/>
                <w:szCs w:val="22"/>
              </w:rPr>
              <w:t xml:space="preserve">Baikovs A. Tiesiskā kultūra: normas un vērtības // 12. starptautiskā zinātniskā konference “Sabiedrība un kultūra”: Citādība un mazākuma intereses. 2009.gada 23. un 24. aprīlis. Liepājas Universitātes Sociālo zinātņu katedra un Vadībzinātņu katedra (Latvija) // Rakstu krājums "Sabiedrība un kultūra" nr. XII. – Liepāja. - 111 - 119.lpp. - (0,693. a.lpp.). – [ISSN 1407-6918] </w:t>
            </w:r>
          </w:p>
          <w:p w:rsidR="00AF4B92" w:rsidRPr="00AF4B92" w:rsidRDefault="00AF4B92" w:rsidP="00A43F4B">
            <w:pPr>
              <w:numPr>
                <w:ilvl w:val="0"/>
                <w:numId w:val="133"/>
              </w:numPr>
              <w:tabs>
                <w:tab w:val="num" w:pos="360"/>
              </w:tabs>
              <w:rPr>
                <w:sz w:val="22"/>
                <w:szCs w:val="22"/>
              </w:rPr>
            </w:pPr>
            <w:r w:rsidRPr="00AF4B92">
              <w:rPr>
                <w:sz w:val="22"/>
                <w:szCs w:val="22"/>
              </w:rPr>
              <w:t>Байков А. Правовые проблемы регулирования инновационной деятельности // Reģionālās ekonomikas inovatīvās attīstības stratēģijas un mehānismu veidošana. Starptautiskās zinātniskās konferences materiāli 2009.gada 4. – 5. decembris. Formation of innovative development strategies and mechanisms of regional economy. International Scientific Conference materials the 4 th and 5 th december 2009. – Daugavpils: Daugavpils Universitātes Akadēmiskais apgāds “SAULE”, 2010. – c.287 – 307. - (1,15 a.lpp.) – [ISBN 978 – 9984 – 14 – 501 – 3]</w:t>
            </w:r>
          </w:p>
          <w:p w:rsidR="00AF4B92" w:rsidRPr="00AF4B92" w:rsidRDefault="00AF4B92" w:rsidP="00A43F4B">
            <w:pPr>
              <w:numPr>
                <w:ilvl w:val="0"/>
                <w:numId w:val="133"/>
              </w:numPr>
              <w:tabs>
                <w:tab w:val="num" w:pos="360"/>
              </w:tabs>
              <w:rPr>
                <w:sz w:val="22"/>
                <w:szCs w:val="22"/>
              </w:rPr>
            </w:pPr>
            <w:r w:rsidRPr="00AF4B92">
              <w:rPr>
                <w:sz w:val="22"/>
                <w:szCs w:val="22"/>
              </w:rPr>
              <w:t>Байков А. Правовое регулирование долговых ценных бумаг: понятие, виды // Starptautiskās zinātniskās konferences “VALSTS UN TIESĪBU AKTUĀLĀS PROBLĒMAS” zinātnisko rakstu krājums. International Scientific Conferenceb “CURRENT PROBLEMS OF STATE AND LAW” List of Scientific Articles – Daugavpils: Daugavpils Universitates Aksdēmiskais apgāds “Saule”/ 2010. – 15. – 37.lpp. - (1.224 a.lpp.) – [ISBN 978-9984-14-505-1]</w:t>
            </w:r>
          </w:p>
          <w:p w:rsidR="00AF4B92" w:rsidRPr="00AF4B92" w:rsidRDefault="00AF4B92" w:rsidP="00A43F4B">
            <w:pPr>
              <w:numPr>
                <w:ilvl w:val="0"/>
                <w:numId w:val="133"/>
              </w:numPr>
              <w:tabs>
                <w:tab w:val="num" w:pos="360"/>
              </w:tabs>
              <w:rPr>
                <w:sz w:val="22"/>
                <w:szCs w:val="22"/>
              </w:rPr>
            </w:pPr>
            <w:r w:rsidRPr="00AF4B92">
              <w:rPr>
                <w:sz w:val="22"/>
                <w:szCs w:val="22"/>
              </w:rPr>
              <w:t xml:space="preserve">Байков А. Договор лизинга как организационно-правовая форма сбыта продукции в маркетинге // Starptautiskās zinātniskās konferences “Starpreģionālas ekonomiskās integrācijas attīstības stratēģija ES apstākļos”, tēzēs. Abstracts of The International Scientific Conference “Strategies of the Interregional Economic Integration Development in the Context of the EU”– </w:t>
            </w:r>
            <w:r w:rsidRPr="00AF4B92">
              <w:rPr>
                <w:sz w:val="22"/>
                <w:szCs w:val="22"/>
              </w:rPr>
              <w:lastRenderedPageBreak/>
              <w:t>Daugavpils: Daugavpils Universitātes Akadēmiskais apgāds “SAULE”, 2010. – 46. –47.lpp. (0,1) - [ISBN 978-9984-14-508-2]</w:t>
            </w:r>
          </w:p>
          <w:p w:rsidR="00AF4B92" w:rsidRPr="00AF4B92" w:rsidRDefault="00AF4B92" w:rsidP="00A43F4B">
            <w:pPr>
              <w:numPr>
                <w:ilvl w:val="0"/>
                <w:numId w:val="133"/>
              </w:numPr>
              <w:tabs>
                <w:tab w:val="num" w:pos="360"/>
              </w:tabs>
              <w:rPr>
                <w:sz w:val="22"/>
                <w:szCs w:val="22"/>
              </w:rPr>
            </w:pPr>
            <w:r w:rsidRPr="00AF4B92">
              <w:rPr>
                <w:sz w:val="22"/>
                <w:szCs w:val="22"/>
              </w:rPr>
              <w:t xml:space="preserve">Байков А.Право на коллективные переговоры – основа социального партнерства // 18-я научно-практическая и учебно-методическая конференция «НАУКА И ТЕХНОЛОГИЯ – ШАГ В БУДУЩЕЕ». Рига, 10 – 11 декабря 2010 года. 18. zinātniski praktiskā un mācību metodiskā konference „ZINĀTNE UN TEHNOLOĢIJA – SOLIS NĀKOTNE”. 2010. gada 10. -11. decembris, Rīga // RESEARCH and TEHNOLODOGY – STEP into the FUTURE. Volume 5. Nr.3 - 2010 – c.69 – 70 - (0,2. a.lpp.) - [ISSN 1691 –2853,- ISSN 1691 – 2861 (On line: www.tsi.lv)] </w:t>
            </w:r>
          </w:p>
          <w:p w:rsidR="00AF4B92" w:rsidRPr="00AF4B92" w:rsidRDefault="00AF4B92" w:rsidP="00A43F4B">
            <w:pPr>
              <w:numPr>
                <w:ilvl w:val="0"/>
                <w:numId w:val="133"/>
              </w:numPr>
              <w:tabs>
                <w:tab w:val="num" w:pos="360"/>
              </w:tabs>
              <w:rPr>
                <w:sz w:val="22"/>
                <w:szCs w:val="22"/>
              </w:rPr>
            </w:pPr>
            <w:r w:rsidRPr="00AF4B92">
              <w:rPr>
                <w:sz w:val="22"/>
                <w:szCs w:val="22"/>
              </w:rPr>
              <w:t xml:space="preserve">Байков А. Правовой механизм социального партнерства в Латвии: теория, история, практика // Балтийский юридический журнал. 2010, № 3/4 (21). – с.32 – 55 - (2,675. a. lpp.) – [ISSN 1691 – 0702] </w:t>
            </w:r>
          </w:p>
          <w:p w:rsidR="00AF4B92" w:rsidRPr="00AF4B92" w:rsidRDefault="00AF4B92" w:rsidP="00A43F4B">
            <w:pPr>
              <w:numPr>
                <w:ilvl w:val="0"/>
                <w:numId w:val="133"/>
              </w:numPr>
              <w:tabs>
                <w:tab w:val="num" w:pos="360"/>
              </w:tabs>
              <w:rPr>
                <w:sz w:val="22"/>
                <w:szCs w:val="22"/>
              </w:rPr>
            </w:pPr>
            <w:r w:rsidRPr="00AF4B92">
              <w:rPr>
                <w:sz w:val="22"/>
                <w:szCs w:val="22"/>
              </w:rPr>
              <w:t>Байков А. Право на информацию – новый институт трудового права // Daugavpils Universitātes 53.starptautiskās zinātniskās konferences tēzes. Abstracts of the 53rd International Scientific Conference of Daugavpils University – Daugavpils: Daugavpils Universitāte, Akadēmiskais apgāds “SAULE”, 2011. – lpp. 120 – (0,10. a.lpp.) - [ISBN 978-9984-14-522-8]</w:t>
            </w:r>
          </w:p>
          <w:p w:rsidR="00AF4B92" w:rsidRPr="00AF4B92" w:rsidRDefault="00AF4B92" w:rsidP="00A43F4B">
            <w:pPr>
              <w:numPr>
                <w:ilvl w:val="0"/>
                <w:numId w:val="133"/>
              </w:numPr>
              <w:tabs>
                <w:tab w:val="num" w:pos="360"/>
              </w:tabs>
              <w:rPr>
                <w:sz w:val="22"/>
                <w:szCs w:val="22"/>
              </w:rPr>
            </w:pPr>
            <w:r w:rsidRPr="00AF4B92">
              <w:rPr>
                <w:sz w:val="22"/>
                <w:szCs w:val="22"/>
              </w:rPr>
              <w:t>Байков А. Правовое обеспечение социального партнерства в Латвии // Daugavpils Universitātes 52.starptautiskās zinātniskās konferences materiāli. Proceedings of the 52rd International Scientific Conference of Daugavpils University – Daugavpils: Daugavpils Universitāte, 2011. – lpp. 914 -927– (0,95. a.lpp.) - [ISBN 978-9984-14- 521-1]</w:t>
            </w:r>
          </w:p>
          <w:p w:rsidR="00AF4B92" w:rsidRPr="00AF4B92" w:rsidRDefault="00AF4B92" w:rsidP="00A43F4B">
            <w:pPr>
              <w:numPr>
                <w:ilvl w:val="0"/>
                <w:numId w:val="133"/>
              </w:numPr>
              <w:tabs>
                <w:tab w:val="num" w:pos="360"/>
              </w:tabs>
              <w:rPr>
                <w:sz w:val="22"/>
                <w:szCs w:val="22"/>
              </w:rPr>
            </w:pPr>
            <w:r w:rsidRPr="00AF4B92">
              <w:rPr>
                <w:sz w:val="22"/>
                <w:szCs w:val="22"/>
              </w:rPr>
              <w:t>Байков А. Право работников на информацию в сфере труда // Starptautisko un nacionālo tiesību attīstība mūsu dienās: starptautiskā zinātniski praktiskā konference, veltīta augstskolas 20 gadu jubilejai // Rakstu krājums. – Rīga: Sociālo tehnoloģiju augstskola, 2011. – 108. – 110. lpp. – (0,33. a.lpp.) - [ISBN 978-9984- 748-38-2]</w:t>
            </w:r>
          </w:p>
          <w:p w:rsidR="00AF4B92" w:rsidRPr="00AF4B92" w:rsidRDefault="00AF4B92" w:rsidP="00A43F4B">
            <w:pPr>
              <w:numPr>
                <w:ilvl w:val="0"/>
                <w:numId w:val="133"/>
              </w:numPr>
              <w:tabs>
                <w:tab w:val="num" w:pos="360"/>
              </w:tabs>
              <w:rPr>
                <w:sz w:val="22"/>
                <w:szCs w:val="22"/>
              </w:rPr>
            </w:pPr>
            <w:r w:rsidRPr="00AF4B92">
              <w:rPr>
                <w:sz w:val="22"/>
                <w:szCs w:val="22"/>
              </w:rPr>
              <w:t xml:space="preserve">Байков А.М. Коммерческая тайна: понятие и правовой режим // Балтийский юридический журнал. 2011, № 1 (22). – с.45 - 59 - (1,487. a.lpp.) – [ISSN 1691 – 0702] </w:t>
            </w:r>
          </w:p>
          <w:p w:rsidR="00AF4B92" w:rsidRPr="00AF4B92" w:rsidRDefault="00AF4B92" w:rsidP="00A43F4B">
            <w:pPr>
              <w:numPr>
                <w:ilvl w:val="0"/>
                <w:numId w:val="133"/>
              </w:numPr>
              <w:tabs>
                <w:tab w:val="num" w:pos="360"/>
              </w:tabs>
              <w:rPr>
                <w:sz w:val="22"/>
                <w:szCs w:val="22"/>
              </w:rPr>
            </w:pPr>
            <w:r w:rsidRPr="00AF4B92">
              <w:rPr>
                <w:sz w:val="22"/>
                <w:szCs w:val="22"/>
              </w:rPr>
              <w:t xml:space="preserve">Байков А.М. ПРАВО НА ЗАБАСТОВКУ В ЛАТВИИ // Международное, российское и зарубежное законодательство о труде и социальном обеспечении: современное состояние (сравнительный анализ). Материалы VII Международной научно-практической конференции. Под редакцией Президента Российской ассоциации трудового права и социального обеспечения, заведующего кафедрой трудового права и права социального обеспечения МГЮА им. О.Е. Кутафина, заслуженного деятеля науки РФ, доктора юридических наук, профессора, академика РАСН К.Н. Гусова. – М.: «Проспект», 2011. – с.362 – 368. - (0,512 п.л.) - [ISSN 978 – 5 – 392 – 02599 – 2] </w:t>
            </w:r>
          </w:p>
          <w:p w:rsidR="00AF4B92" w:rsidRPr="00AF4B92" w:rsidRDefault="00AF4B92" w:rsidP="00A43F4B">
            <w:pPr>
              <w:numPr>
                <w:ilvl w:val="0"/>
                <w:numId w:val="133"/>
              </w:numPr>
              <w:tabs>
                <w:tab w:val="num" w:pos="360"/>
              </w:tabs>
              <w:rPr>
                <w:sz w:val="22"/>
                <w:szCs w:val="22"/>
              </w:rPr>
            </w:pPr>
            <w:r w:rsidRPr="00AF4B92">
              <w:rPr>
                <w:sz w:val="22"/>
                <w:szCs w:val="22"/>
              </w:rPr>
              <w:t xml:space="preserve">Байков А. М. Гибкое рабочее время как правовое средство индивидуализации режимов труда в ЕС // The Baltic course. International magazine for decision </w:t>
            </w:r>
          </w:p>
          <w:p w:rsidR="00AF4B92" w:rsidRPr="00AF4B92" w:rsidRDefault="00AF4B92" w:rsidP="00AF4B92">
            <w:pPr>
              <w:rPr>
                <w:sz w:val="22"/>
                <w:szCs w:val="22"/>
              </w:rPr>
            </w:pPr>
            <w:r w:rsidRPr="00AF4B92">
              <w:rPr>
                <w:sz w:val="22"/>
                <w:szCs w:val="22"/>
              </w:rPr>
              <w:t xml:space="preserve">makers. 14.06.2011. // http:// </w:t>
            </w:r>
            <w:hyperlink r:id="rId83" w:history="1">
              <w:r w:rsidRPr="00AF4B92">
                <w:rPr>
                  <w:sz w:val="22"/>
                  <w:szCs w:val="22"/>
                </w:rPr>
                <w:t>www.baltic-course.com/rus/opinion/</w:t>
              </w:r>
            </w:hyperlink>
            <w:r w:rsidRPr="00AF4B92">
              <w:rPr>
                <w:sz w:val="22"/>
                <w:szCs w:val="22"/>
              </w:rPr>
              <w:t>? doc=42428 (1.39 a.lpp.)</w:t>
            </w:r>
          </w:p>
          <w:p w:rsidR="00AF4B92" w:rsidRPr="00AF4B92" w:rsidRDefault="00AF4B92" w:rsidP="00A43F4B">
            <w:pPr>
              <w:numPr>
                <w:ilvl w:val="0"/>
                <w:numId w:val="133"/>
              </w:numPr>
              <w:tabs>
                <w:tab w:val="num" w:pos="360"/>
              </w:tabs>
              <w:rPr>
                <w:sz w:val="22"/>
                <w:szCs w:val="22"/>
              </w:rPr>
            </w:pPr>
            <w:r w:rsidRPr="00AF4B92">
              <w:rPr>
                <w:sz w:val="22"/>
                <w:szCs w:val="22"/>
              </w:rPr>
              <w:t>Baikovs A., Ņikiforova I. Starptautiskā zinātniskā konference “Valsts un tiesību aktuālas problēmas” // Sociālo zinātņu vēstnesis. Social Sciences Bulletin. Вестник социальных наук. 2011. Nr. 1 (12). – 141 –160 lpp. - (1,527) – [ISSN 1691 – 1881]</w:t>
            </w:r>
          </w:p>
          <w:p w:rsidR="00AF4B92" w:rsidRPr="00AF4B92" w:rsidRDefault="00AF4B92" w:rsidP="00A43F4B">
            <w:pPr>
              <w:numPr>
                <w:ilvl w:val="0"/>
                <w:numId w:val="133"/>
              </w:numPr>
              <w:tabs>
                <w:tab w:val="num" w:pos="360"/>
              </w:tabs>
              <w:rPr>
                <w:sz w:val="22"/>
                <w:szCs w:val="22"/>
              </w:rPr>
            </w:pPr>
            <w:r w:rsidRPr="00AF4B92">
              <w:rPr>
                <w:sz w:val="22"/>
                <w:szCs w:val="22"/>
              </w:rPr>
              <w:t>Байков А.М. Проблемы функционирования правового механизма защиты коммерческой тайны на предприятии // The Baltic course. International magazine for decision makers. 06.09.2011. // http: // www. balticcourse.com/rus/opinion/?doc= 45420&amp;underline=%D0%91% D0% B0%D0%B9%D0%BA%D0%BE%D0%B2 - (1.288 a.lpp.)</w:t>
            </w:r>
          </w:p>
          <w:p w:rsidR="00AF4B92" w:rsidRPr="00AF4B92" w:rsidRDefault="00AF4B92" w:rsidP="00A43F4B">
            <w:pPr>
              <w:numPr>
                <w:ilvl w:val="0"/>
                <w:numId w:val="133"/>
              </w:numPr>
              <w:tabs>
                <w:tab w:val="num" w:pos="360"/>
              </w:tabs>
              <w:rPr>
                <w:sz w:val="22"/>
                <w:szCs w:val="22"/>
              </w:rPr>
            </w:pPr>
            <w:r w:rsidRPr="00AF4B92">
              <w:rPr>
                <w:sz w:val="22"/>
                <w:szCs w:val="22"/>
              </w:rPr>
              <w:t>Байков А. К вопросу о свободе гражданско-правового договора // Журнал юриста и нотариуса «Де – Юре», 2011, №9, сентябрь. С.38 – 41 (Казахстан) – (0.41 a.lpp.)</w:t>
            </w:r>
          </w:p>
          <w:p w:rsidR="00AF4B92" w:rsidRPr="00AF4B92" w:rsidRDefault="00AF4B92" w:rsidP="00A43F4B">
            <w:pPr>
              <w:numPr>
                <w:ilvl w:val="0"/>
                <w:numId w:val="133"/>
              </w:numPr>
              <w:tabs>
                <w:tab w:val="num" w:pos="360"/>
              </w:tabs>
              <w:rPr>
                <w:sz w:val="22"/>
                <w:szCs w:val="22"/>
              </w:rPr>
            </w:pPr>
            <w:r w:rsidRPr="00AF4B92">
              <w:rPr>
                <w:sz w:val="22"/>
                <w:szCs w:val="22"/>
              </w:rPr>
              <w:t xml:space="preserve">Baikovs A. Politiskā kultūra metodoloģiskās problēmas juridiskās zinātnes kontekstā // Sabiedrība un kultūra. Rakstu krājums, XIII.Sastād., atbildīgais redaktors Arturs Medvedckis. – Liepāja: LiePA, 2011. - 107 - 118.lpp. - (0,976. a.lpp.). – [ISSN 1407- 6918] </w:t>
            </w:r>
          </w:p>
          <w:p w:rsidR="00AF4B92" w:rsidRPr="00AF4B92" w:rsidRDefault="00AF4B92" w:rsidP="00A43F4B">
            <w:pPr>
              <w:numPr>
                <w:ilvl w:val="0"/>
                <w:numId w:val="133"/>
              </w:numPr>
              <w:tabs>
                <w:tab w:val="num" w:pos="360"/>
              </w:tabs>
              <w:rPr>
                <w:sz w:val="22"/>
                <w:szCs w:val="22"/>
              </w:rPr>
            </w:pPr>
            <w:r w:rsidRPr="00AF4B92">
              <w:rPr>
                <w:sz w:val="22"/>
                <w:szCs w:val="22"/>
              </w:rPr>
              <w:t>Байков А. Особые юридические конструкции (аксиомы, презумпции, фикции и преференции) в гражданском праве Латвии // Administratīva un kriminālā justīcija. 2011, Nr.2/3 (55/56). – 172. – 181. lpp. - (1.17 a.lpp.) – [ISSN 1407-2971]</w:t>
            </w:r>
          </w:p>
          <w:p w:rsidR="00AF4B92" w:rsidRPr="00AF4B92" w:rsidRDefault="00AF4B92" w:rsidP="00A43F4B">
            <w:pPr>
              <w:numPr>
                <w:ilvl w:val="0"/>
                <w:numId w:val="133"/>
              </w:numPr>
              <w:tabs>
                <w:tab w:val="num" w:pos="360"/>
              </w:tabs>
              <w:rPr>
                <w:sz w:val="22"/>
                <w:szCs w:val="22"/>
              </w:rPr>
            </w:pPr>
            <w:r w:rsidRPr="00AF4B92">
              <w:rPr>
                <w:sz w:val="22"/>
                <w:szCs w:val="22"/>
              </w:rPr>
              <w:t xml:space="preserve">Байков А.М. Проблемы унификации и гармонизации законодательства Латвии cо стандартами ЕС в контексте развития производственной демократии // Starptautiskās zinātniskās konferences “Eiropas integrācijas sociālā un ekonomiskā dimensija: problēmas, risinājumi. Perspektīvas. Tēzes. – Daugavpils universitātes </w:t>
            </w:r>
          </w:p>
          <w:p w:rsidR="00AF4B92" w:rsidRPr="00AF4B92" w:rsidRDefault="00AF4B92" w:rsidP="00AF4B92">
            <w:pPr>
              <w:rPr>
                <w:sz w:val="22"/>
                <w:szCs w:val="22"/>
              </w:rPr>
            </w:pPr>
            <w:r w:rsidRPr="00AF4B92">
              <w:rPr>
                <w:sz w:val="22"/>
                <w:szCs w:val="22"/>
              </w:rPr>
              <w:t>akadēmiskais apgāds “Saule”, 2011. – 91. – 92. lpp. – [ISBN 978-9984-14-545-7] – (0,1a. lpp.)</w:t>
            </w:r>
          </w:p>
          <w:p w:rsidR="00AF4B92" w:rsidRPr="00AF4B92" w:rsidRDefault="00AF4B92" w:rsidP="00A43F4B">
            <w:pPr>
              <w:numPr>
                <w:ilvl w:val="0"/>
                <w:numId w:val="133"/>
              </w:numPr>
              <w:tabs>
                <w:tab w:val="num" w:pos="360"/>
              </w:tabs>
              <w:rPr>
                <w:sz w:val="22"/>
                <w:szCs w:val="22"/>
              </w:rPr>
            </w:pPr>
            <w:r w:rsidRPr="00AF4B92">
              <w:rPr>
                <w:sz w:val="22"/>
                <w:szCs w:val="22"/>
              </w:rPr>
              <w:lastRenderedPageBreak/>
              <w:t>Байков А.М Правовое регулирование электронных сделок в ЕС и Латвии: проблемы теории и правоприменительной практики // Starptautiskās zinātniskās konferences “Eiropas integrācijas sociālā un ekonomiskā dimensija: problēmas, risinājumi. Perspektīvas. Tēzes. – Daugavpils universitātes akadēmiskais apgāds “Saule”, 2011. – 92. – 94. lpp. – [ISBN 978-9984-14-545-7] - (0,155 a. lpp.)</w:t>
            </w:r>
          </w:p>
          <w:p w:rsidR="00AF4B92" w:rsidRPr="00AF4B92" w:rsidRDefault="00AF4B92" w:rsidP="00A43F4B">
            <w:pPr>
              <w:numPr>
                <w:ilvl w:val="0"/>
                <w:numId w:val="133"/>
              </w:numPr>
              <w:tabs>
                <w:tab w:val="num" w:pos="360"/>
              </w:tabs>
              <w:rPr>
                <w:sz w:val="22"/>
                <w:szCs w:val="22"/>
              </w:rPr>
            </w:pPr>
            <w:r w:rsidRPr="00AF4B92">
              <w:rPr>
                <w:sz w:val="22"/>
                <w:szCs w:val="22"/>
              </w:rPr>
              <w:t>Байков А. Договор лизинга как форма сбыта продукции в маркетинге: правовая природа и юридическая квалификация // Starpreģionālās ekonomiskās integrācijas attīstības stratēģija ES apstākļos. Starptautiskās zinātniskās konferences materiāli 2010. gada 3. –4. decembris. Strategies of interregional economic integration development in the context of the EU, International Scientific Conference materials the 3rd abd 4th decemder 2010. – 211. – 223. lpp. – Daugavpils universitātes akadēmiskais apgāds “Saule”, 2011. – 211. – 223. lpp. – [ISBN 978-9984-14-540-2] - (1,852 a .lpp.)</w:t>
            </w:r>
          </w:p>
          <w:p w:rsidR="00AF4B92" w:rsidRPr="00AF4B92" w:rsidRDefault="00AF4B92" w:rsidP="00A43F4B">
            <w:pPr>
              <w:numPr>
                <w:ilvl w:val="0"/>
                <w:numId w:val="133"/>
              </w:numPr>
              <w:tabs>
                <w:tab w:val="num" w:pos="360"/>
              </w:tabs>
              <w:rPr>
                <w:sz w:val="22"/>
                <w:szCs w:val="22"/>
              </w:rPr>
            </w:pPr>
            <w:r w:rsidRPr="00AF4B92">
              <w:rPr>
                <w:sz w:val="22"/>
                <w:szCs w:val="22"/>
              </w:rPr>
              <w:t>.Байков А. Корпоративное правоотношение: понятие, структура, состояние // Starptautiskās zinātniskās konferences “Valsts un tiesību aktuālās problēmas” zinātnisko rakstu krājums. International Scientific Conference “Current Problems of Srare and Law. List of Scientific Articles –Daugavpils universitātes akadēmiskais apgāds “Saule”, 2011. – 156. – 170. lpp. – [ISBN 978-9984-14-543-3] - (1,424. a. lpp.)</w:t>
            </w:r>
          </w:p>
          <w:p w:rsidR="00AF4B92" w:rsidRPr="00AF4B92" w:rsidRDefault="00AF4B92" w:rsidP="00A43F4B">
            <w:pPr>
              <w:numPr>
                <w:ilvl w:val="0"/>
                <w:numId w:val="133"/>
              </w:numPr>
              <w:tabs>
                <w:tab w:val="num" w:pos="360"/>
              </w:tabs>
              <w:rPr>
                <w:sz w:val="22"/>
                <w:szCs w:val="22"/>
              </w:rPr>
            </w:pPr>
            <w:r w:rsidRPr="00AF4B92">
              <w:rPr>
                <w:sz w:val="22"/>
                <w:szCs w:val="22"/>
              </w:rPr>
              <w:t>Байков А, Зелинский Я. Методологические проблемы теории политической культуры в свете юридической науки //.Starptautiskās zinātniskās konferences “Valsts un tiesību aktuālās problēmas” zinātnisko rakstu krājums. International Scientific Conference “Current Problems of Srare and Law. List of Scientific Articles –Daugavpils universitātes akadēmiskais apgāds “Saule”, 2011 – [ISBN 978-9984-14-543-3] - (1,304 a.lpp.)</w:t>
            </w:r>
          </w:p>
          <w:p w:rsidR="00AF4B92" w:rsidRPr="00AF4B92" w:rsidRDefault="00AF4B92" w:rsidP="00A43F4B">
            <w:pPr>
              <w:numPr>
                <w:ilvl w:val="0"/>
                <w:numId w:val="133"/>
              </w:numPr>
              <w:tabs>
                <w:tab w:val="num" w:pos="360"/>
              </w:tabs>
              <w:rPr>
                <w:sz w:val="22"/>
                <w:szCs w:val="22"/>
              </w:rPr>
            </w:pPr>
            <w:r w:rsidRPr="00AF4B92">
              <w:rPr>
                <w:sz w:val="22"/>
                <w:szCs w:val="22"/>
              </w:rPr>
              <w:t xml:space="preserve">Байков А. Телеработа как одна из разновидностей гибкой занятости в Латвии // The Baltic course. International magazine for decision makers. 14.11.2011. // http:// </w:t>
            </w:r>
            <w:hyperlink r:id="rId84" w:history="1">
              <w:r w:rsidRPr="00AF4B92">
                <w:rPr>
                  <w:sz w:val="22"/>
                  <w:szCs w:val="22"/>
                </w:rPr>
                <w:t>www.baltic</w:t>
              </w:r>
            </w:hyperlink>
            <w:r w:rsidRPr="00AF4B92">
              <w:rPr>
                <w:sz w:val="22"/>
                <w:szCs w:val="22"/>
              </w:rPr>
              <w:t xml:space="preserve"> -course.</w:t>
            </w:r>
            <w:hyperlink w:history="1">
              <w:r w:rsidRPr="00AF4B92">
                <w:rPr>
                  <w:sz w:val="22"/>
                  <w:szCs w:val="22"/>
                </w:rPr>
                <w:t>com /rus/opinion/&amp;doc=48651</w:t>
              </w:r>
            </w:hyperlink>
            <w:r w:rsidRPr="00AF4B92">
              <w:rPr>
                <w:sz w:val="22"/>
                <w:szCs w:val="22"/>
              </w:rPr>
              <w:t xml:space="preserve"> - (1,719. a.lpp.)</w:t>
            </w:r>
          </w:p>
          <w:p w:rsidR="00AF4B92" w:rsidRPr="00AF4B92" w:rsidRDefault="00AF4B92" w:rsidP="00A43F4B">
            <w:pPr>
              <w:numPr>
                <w:ilvl w:val="0"/>
                <w:numId w:val="133"/>
              </w:numPr>
              <w:tabs>
                <w:tab w:val="num" w:pos="360"/>
              </w:tabs>
              <w:rPr>
                <w:sz w:val="22"/>
                <w:szCs w:val="22"/>
              </w:rPr>
            </w:pPr>
            <w:r w:rsidRPr="00AF4B92">
              <w:rPr>
                <w:sz w:val="22"/>
                <w:szCs w:val="22"/>
              </w:rPr>
              <w:t xml:space="preserve">Байков А.М. Проблемы правового регулирования нестандартных форм занятости в Латвии (лизинг персонала и телеработа) // Актуальные проблемы науки, практики и вероисповеданий на современном этапе: Сборник материалов ВОСЬМОЙ заочной международной научно- практической конференции «Актуальные проблемы науки, практики и вероисповеданий на современном этапе», состоявшейся 06 октября 2011 года (г. Красноярск, Россия) / Под ред. проф., академика РАЮН А.Н. Попова. Вып. 1. – Красноярск, 2011. – С.21 - 26. – [УДК – 300 – 399, ББК – Я4 94] – (0.448. a.lpp.) </w:t>
            </w:r>
          </w:p>
          <w:p w:rsidR="00AF4B92" w:rsidRPr="00AF4B92" w:rsidRDefault="00AF4B92" w:rsidP="00A43F4B">
            <w:pPr>
              <w:numPr>
                <w:ilvl w:val="0"/>
                <w:numId w:val="133"/>
              </w:numPr>
              <w:tabs>
                <w:tab w:val="num" w:pos="360"/>
              </w:tabs>
              <w:rPr>
                <w:sz w:val="22"/>
                <w:szCs w:val="22"/>
              </w:rPr>
            </w:pPr>
            <w:r w:rsidRPr="00AF4B92">
              <w:rPr>
                <w:sz w:val="22"/>
                <w:szCs w:val="22"/>
              </w:rPr>
              <w:t xml:space="preserve">Байков А.М. Зелинский Я. Политическая и правовая культура: взаимодействие и взаимозависимость // Балтийский юридический журнал. 2011, № 2 – 3. – С.3 – 24 – (2,19 a.lpp) – [ISSN 1691 – 0702] </w:t>
            </w:r>
          </w:p>
          <w:p w:rsidR="00AF4B92" w:rsidRPr="00AF4B92" w:rsidRDefault="00AF4B92" w:rsidP="00A43F4B">
            <w:pPr>
              <w:numPr>
                <w:ilvl w:val="0"/>
                <w:numId w:val="133"/>
              </w:numPr>
              <w:tabs>
                <w:tab w:val="num" w:pos="360"/>
              </w:tabs>
              <w:rPr>
                <w:sz w:val="22"/>
                <w:szCs w:val="22"/>
              </w:rPr>
            </w:pPr>
            <w:r w:rsidRPr="00AF4B92">
              <w:rPr>
                <w:sz w:val="22"/>
                <w:szCs w:val="22"/>
              </w:rPr>
              <w:t xml:space="preserve">Байков А.М. Проблемы правового регулирования рынка труда в Латвии // The Baltic course. International magazine for decision makers. 08.12.2011. // http:// </w:t>
            </w:r>
            <w:hyperlink r:id="rId85" w:history="1">
              <w:r w:rsidRPr="00AF4B92">
                <w:rPr>
                  <w:sz w:val="22"/>
                  <w:szCs w:val="22"/>
                </w:rPr>
                <w:t>www.baltic-</w:t>
              </w:r>
            </w:hyperlink>
            <w:r w:rsidRPr="00AF4B92">
              <w:rPr>
                <w:sz w:val="22"/>
                <w:szCs w:val="22"/>
              </w:rPr>
              <w:t xml:space="preserve"> course.com/rus/kruglij_stol/?dddoc=49718 - (0,17 a.lpp)</w:t>
            </w:r>
          </w:p>
          <w:p w:rsidR="00AF4B92" w:rsidRPr="00AF4B92" w:rsidRDefault="00AF4B92" w:rsidP="00A43F4B">
            <w:pPr>
              <w:numPr>
                <w:ilvl w:val="0"/>
                <w:numId w:val="133"/>
              </w:numPr>
              <w:tabs>
                <w:tab w:val="num" w:pos="360"/>
              </w:tabs>
              <w:rPr>
                <w:sz w:val="22"/>
                <w:szCs w:val="22"/>
              </w:rPr>
            </w:pPr>
            <w:r w:rsidRPr="00AF4B92">
              <w:rPr>
                <w:sz w:val="22"/>
                <w:szCs w:val="22"/>
              </w:rPr>
              <w:t xml:space="preserve">Байков А.М. Наука гражданского права Латвии: история и современное состояние // Юрист. №12 (126), декабрь 2011. – С.76 – 80. – (0,965 a.lpp) – [ISSN 2075 – 7417] </w:t>
            </w:r>
          </w:p>
          <w:p w:rsidR="00AF4B92" w:rsidRPr="00AF4B92" w:rsidRDefault="00AF4B92" w:rsidP="00A43F4B">
            <w:pPr>
              <w:numPr>
                <w:ilvl w:val="0"/>
                <w:numId w:val="133"/>
              </w:numPr>
              <w:tabs>
                <w:tab w:val="num" w:pos="360"/>
              </w:tabs>
              <w:rPr>
                <w:sz w:val="22"/>
                <w:szCs w:val="22"/>
              </w:rPr>
            </w:pPr>
            <w:r w:rsidRPr="00AF4B92">
              <w:rPr>
                <w:sz w:val="22"/>
                <w:szCs w:val="22"/>
              </w:rPr>
              <w:t>Baikovs A. Korporatīvo tiesisko attiecību jēdziens, juridiskā daba, veidi un īpatnības // Valsts Policijas koledžas 1. Starptautiska zinātniskas konferences materiāli. Proceedings of the I International Scientific conference of State Police College. – Riga, 2012. – 53. – 69. lpp. - (1,06. a.lpp.)</w:t>
            </w:r>
          </w:p>
          <w:p w:rsidR="00AF4B92" w:rsidRPr="00AF4B92" w:rsidRDefault="00AF4B92" w:rsidP="00A43F4B">
            <w:pPr>
              <w:numPr>
                <w:ilvl w:val="0"/>
                <w:numId w:val="133"/>
              </w:numPr>
              <w:tabs>
                <w:tab w:val="num" w:pos="360"/>
              </w:tabs>
              <w:rPr>
                <w:sz w:val="22"/>
                <w:szCs w:val="22"/>
              </w:rPr>
            </w:pPr>
            <w:r w:rsidRPr="00AF4B92">
              <w:rPr>
                <w:sz w:val="22"/>
                <w:szCs w:val="22"/>
              </w:rPr>
              <w:t>Байков А. М. Cделки, противные добрым нравам в праве и законодательстве Латвии // http: // mspa7520.ru/poznavatelnoe – (0.35 a.lpp); baykov.- a.m. – cdelki. protivnye - dobry – (Красноярск)</w:t>
            </w:r>
          </w:p>
          <w:p w:rsidR="00AF4B92" w:rsidRPr="00AF4B92" w:rsidRDefault="00AF4B92" w:rsidP="00A43F4B">
            <w:pPr>
              <w:numPr>
                <w:ilvl w:val="0"/>
                <w:numId w:val="133"/>
              </w:numPr>
              <w:tabs>
                <w:tab w:val="num" w:pos="360"/>
              </w:tabs>
              <w:rPr>
                <w:sz w:val="22"/>
                <w:szCs w:val="22"/>
              </w:rPr>
            </w:pPr>
            <w:r w:rsidRPr="00AF4B92">
              <w:rPr>
                <w:sz w:val="22"/>
                <w:szCs w:val="22"/>
              </w:rPr>
              <w:t>Baikovs A., Zariņš I. Juridiskās atbildības teoretiskās un praktiskās problēmas.Theoretical and Practical Problems of Legal Liability // XIII starptautiskā zinātniska konference „Ilgtspējīga uzņemējdarbība mainīgos ekonomiskos apstākļos” Rīga, 2012.gada 30. marts. XIII International Scientific Conference „Sustainable Business Under Changing Economic Conditions”. Riga. 30 March 2012. – Rīga: SIA „Biznesa augstskola Turība”, 2012. lpp. – (0.873 a.lpp.) – [ISSN 1691 - 6069]</w:t>
            </w:r>
          </w:p>
          <w:p w:rsidR="00AF4B92" w:rsidRPr="00AF4B92" w:rsidRDefault="00AF4B92" w:rsidP="00A43F4B">
            <w:pPr>
              <w:numPr>
                <w:ilvl w:val="0"/>
                <w:numId w:val="133"/>
              </w:numPr>
              <w:tabs>
                <w:tab w:val="num" w:pos="360"/>
              </w:tabs>
              <w:rPr>
                <w:sz w:val="22"/>
                <w:szCs w:val="22"/>
              </w:rPr>
            </w:pPr>
            <w:r w:rsidRPr="00AF4B92">
              <w:rPr>
                <w:sz w:val="22"/>
                <w:szCs w:val="22"/>
              </w:rPr>
              <w:t xml:space="preserve">Байков А.М. Правовое регулирование защиты прав потребителей в Латвии // Актуальные проблемы науки, практики и вероисповеданий на современном этапе: Сборник материалов ДЕВЯТОЙ заочной международной научно-практической конференции «Актуальные проблемы науки, практики и вероисповеданий на современном этапе», состоявшейся 08 </w:t>
            </w:r>
            <w:r w:rsidRPr="00AF4B92">
              <w:rPr>
                <w:sz w:val="22"/>
                <w:szCs w:val="22"/>
              </w:rPr>
              <w:lastRenderedPageBreak/>
              <w:t xml:space="preserve">февраля 2012 года (г. Красноярск, Россия) / Под ред. проф., академика РАЮН А.Н. Попова. Вып. 1. – Красноярск, 2012. – С.54 - 60. – [УДК – 300 – 399, ББК – Я4 94] – (0.441 a.lpp) </w:t>
            </w:r>
          </w:p>
          <w:p w:rsidR="00AF4B92" w:rsidRPr="00AF4B92" w:rsidRDefault="00AF4B92" w:rsidP="00AF4B92">
            <w:pPr>
              <w:rPr>
                <w:sz w:val="22"/>
                <w:szCs w:val="22"/>
              </w:rPr>
            </w:pPr>
            <w:r w:rsidRPr="00AF4B92">
              <w:rPr>
                <w:sz w:val="22"/>
                <w:szCs w:val="22"/>
              </w:rPr>
              <w:t xml:space="preserve">Actual problems of a science, practice and religions at the present stage: theCollection of marerials of the NINTH correspondence international scientifically – practical conference “Actual problems of a science, practice and religions at the present stage” taken place on February, 08th, 2012 (Krasnoyarsk, Russua) / Under edition of tne professor, academician РАЮН A.N. Popov. Release 1. – Krasnojask, 2012. - С.54 - 60. – [УДК – 300 – 399, ББК – Я4 94] – (0.441 a.lpp) </w:t>
            </w:r>
          </w:p>
          <w:p w:rsidR="00AF4B92" w:rsidRPr="00AF4B92" w:rsidRDefault="00AF4B92" w:rsidP="00A43F4B">
            <w:pPr>
              <w:numPr>
                <w:ilvl w:val="0"/>
                <w:numId w:val="133"/>
              </w:numPr>
              <w:tabs>
                <w:tab w:val="num" w:pos="360"/>
              </w:tabs>
              <w:rPr>
                <w:sz w:val="22"/>
                <w:szCs w:val="22"/>
              </w:rPr>
            </w:pPr>
            <w:r w:rsidRPr="00AF4B92">
              <w:rPr>
                <w:sz w:val="22"/>
                <w:szCs w:val="22"/>
              </w:rPr>
              <w:t xml:space="preserve">Байков А.М. Правовой режим гибкого рабочего времени в Латвии // «Национальные и региональые экономики в ЕС: «Стратегия стран Балтийского моря Nordic-Baltic-8». II международная научно-практическая конференция. Сборник статей. Рига, 2011. - c.343 – 358.- (1,22 a.lpp) – [УДК 33(4) (063) (082); ISВN 978-9984-47-47-058-0] </w:t>
            </w:r>
          </w:p>
          <w:p w:rsidR="00AF4B92" w:rsidRPr="00AF4B92" w:rsidRDefault="00AF4B92" w:rsidP="00A43F4B">
            <w:pPr>
              <w:numPr>
                <w:ilvl w:val="0"/>
                <w:numId w:val="133"/>
              </w:numPr>
              <w:tabs>
                <w:tab w:val="num" w:pos="360"/>
              </w:tabs>
              <w:rPr>
                <w:sz w:val="22"/>
                <w:szCs w:val="22"/>
              </w:rPr>
            </w:pPr>
            <w:r w:rsidRPr="00AF4B92">
              <w:rPr>
                <w:sz w:val="22"/>
                <w:szCs w:val="22"/>
              </w:rPr>
              <w:t>Байков А. Деньги и денежные обязательства // Daugavpils Universitātes 54. starptautiskās zinātniskās konferences tēzes = Abstract of the 54th International Scientific Conference of Daugavpils University. Daugavpils: Daugavpils Universitātes Akademiskais apgāds „Saule”, 2012. – 111. – 112.lpp. – [ISBN 978 – 9984 – 14 – 564 - 8] – (0,1 a.lpp.)</w:t>
            </w:r>
          </w:p>
          <w:p w:rsidR="00AF4B92" w:rsidRPr="00AF4B92" w:rsidRDefault="00AF4B92" w:rsidP="00A43F4B">
            <w:pPr>
              <w:numPr>
                <w:ilvl w:val="0"/>
                <w:numId w:val="133"/>
              </w:numPr>
              <w:tabs>
                <w:tab w:val="num" w:pos="360"/>
              </w:tabs>
              <w:rPr>
                <w:sz w:val="22"/>
                <w:szCs w:val="22"/>
              </w:rPr>
            </w:pPr>
            <w:r w:rsidRPr="00AF4B92">
              <w:rPr>
                <w:sz w:val="22"/>
                <w:szCs w:val="22"/>
              </w:rPr>
              <w:t>Байков А. Деньги и денежные обязательства // Daugavpils Universitātes 54. starptautiskās zinātniskās konferences tēzes = Abstract of the 54th International Scientific Conference of Daugavpils University. Daugavpils: Daugavpils Universitātes Akademiskais apgāds „Saule”, 2012. – 111. – 112.lpp. // http: dukonference.lv/public/programme/Tezes_2012.pdf. – [ISBN 978 – 9984 – 14 – 564 - 8]</w:t>
            </w:r>
          </w:p>
          <w:p w:rsidR="00AF4B92" w:rsidRPr="00AF4B92" w:rsidRDefault="00AF4B92" w:rsidP="00A43F4B">
            <w:pPr>
              <w:numPr>
                <w:ilvl w:val="0"/>
                <w:numId w:val="133"/>
              </w:numPr>
              <w:tabs>
                <w:tab w:val="num" w:pos="360"/>
              </w:tabs>
              <w:rPr>
                <w:sz w:val="22"/>
                <w:szCs w:val="22"/>
              </w:rPr>
            </w:pPr>
            <w:r w:rsidRPr="00AF4B92">
              <w:rPr>
                <w:sz w:val="22"/>
                <w:szCs w:val="22"/>
              </w:rPr>
              <w:t xml:space="preserve">Baikov A. Rozumienie i cechy papierow wartosciowego jako przedmiotu praw cywilnych // Administracja i spotectwo. Edukacja i Gospodarka. Redakcija naukowa TADEUSZ OKRASA, zeszyt 6, Warszawa Wyzsza Szkola Administracyjno- Spoleczney w Warszawie. 2011. – (1.903 a.lpp.) - 289 – 313. - [ISSN 2083 - 0831] </w:t>
            </w:r>
          </w:p>
          <w:p w:rsidR="00AF4B92" w:rsidRPr="00AF4B92" w:rsidRDefault="00AF4B92" w:rsidP="00A43F4B">
            <w:pPr>
              <w:numPr>
                <w:ilvl w:val="0"/>
                <w:numId w:val="133"/>
              </w:numPr>
              <w:tabs>
                <w:tab w:val="num" w:pos="360"/>
              </w:tabs>
              <w:rPr>
                <w:sz w:val="22"/>
                <w:szCs w:val="22"/>
              </w:rPr>
            </w:pPr>
            <w:r w:rsidRPr="00AF4B92">
              <w:rPr>
                <w:sz w:val="22"/>
                <w:szCs w:val="22"/>
              </w:rPr>
              <w:t>Байков А. Право субъектов правового регулирования труда на информацию и его защита – новый институт трудового права Латвии = The Right of Labour Legal Regulation Subject to Information and its Protection – New Institution of Labour Law in Latvia // Daugavpils Universitātes 53. starptautiskās zinātniskās konferences materiāli. Proceedings of the 53rd International Scientific Conference of Daugavpils University – Daugavpils: Daugavpils Universitāte, 2012. – (0,873. a. lpp.) - [ISBN 978-9984-14-563-1]</w:t>
            </w:r>
          </w:p>
          <w:p w:rsidR="00AF4B92" w:rsidRPr="00AF4B92" w:rsidRDefault="00AF4B92" w:rsidP="00A43F4B">
            <w:pPr>
              <w:numPr>
                <w:ilvl w:val="0"/>
                <w:numId w:val="133"/>
              </w:numPr>
              <w:tabs>
                <w:tab w:val="num" w:pos="360"/>
              </w:tabs>
              <w:rPr>
                <w:sz w:val="22"/>
                <w:szCs w:val="22"/>
              </w:rPr>
            </w:pPr>
            <w:r w:rsidRPr="00AF4B92">
              <w:rPr>
                <w:sz w:val="22"/>
                <w:szCs w:val="22"/>
              </w:rPr>
              <w:t>Байков А.М. Трансформация парадигмы трудового права Латвии в Постиндустриальную эпоху // The Baltic course. International magazine for decision makers. 24.04.2012. //http://www.baltic-course.com/rus/kruglij stol/?doc=56417 - ( 1,215 a.lpp.) - (круглый стол-семинар «Закончился ли кризис в Балтийских странах: желаемое и действительное»)</w:t>
            </w:r>
          </w:p>
          <w:p w:rsidR="00AF4B92" w:rsidRPr="00AF4B92" w:rsidRDefault="00AF4B92" w:rsidP="00A43F4B">
            <w:pPr>
              <w:numPr>
                <w:ilvl w:val="0"/>
                <w:numId w:val="133"/>
              </w:numPr>
              <w:tabs>
                <w:tab w:val="num" w:pos="360"/>
              </w:tabs>
              <w:rPr>
                <w:sz w:val="22"/>
                <w:szCs w:val="22"/>
              </w:rPr>
            </w:pPr>
            <w:r w:rsidRPr="00AF4B92">
              <w:rPr>
                <w:sz w:val="22"/>
                <w:szCs w:val="22"/>
              </w:rPr>
              <w:t>Baikovs A. Civiltiesību realizēšanas un aizsardzības termiņi // Administratīva un kriminālā justīcija. 2012, Nr.1. – 82. – 92. lpp. - (1.384 a.lpp.) – [ISSN 1407-2971]</w:t>
            </w:r>
          </w:p>
          <w:p w:rsidR="00AF4B92" w:rsidRPr="00AF4B92" w:rsidRDefault="00AF4B92" w:rsidP="00A43F4B">
            <w:pPr>
              <w:numPr>
                <w:ilvl w:val="0"/>
                <w:numId w:val="133"/>
              </w:numPr>
              <w:tabs>
                <w:tab w:val="num" w:pos="360"/>
              </w:tabs>
              <w:rPr>
                <w:sz w:val="22"/>
                <w:szCs w:val="22"/>
              </w:rPr>
            </w:pPr>
            <w:r w:rsidRPr="00AF4B92">
              <w:rPr>
                <w:sz w:val="22"/>
                <w:szCs w:val="22"/>
              </w:rPr>
              <w:t>.Байков А.М. Доктрины юридического лица: опыт аналитического исследования // Zinātniski – praktiskās konferences „Uzņēmējdarbības ekonomiskie, juridiskie un tehnoloģiskie aspekti” rakstu krājums. Atbildīgais redaktors: Ph.D. Daina Vasiļevska. Rīga: Latvijas biznesa koledža, Augstskola EIHSEBA, 2012. – 88. – 103. lpp. - ( 1,483 a.lpp.) – [ISBN 978-9984-895-00-0]</w:t>
            </w:r>
          </w:p>
          <w:p w:rsidR="00AF4B92" w:rsidRPr="00AF4B92" w:rsidRDefault="00AF4B92" w:rsidP="00A43F4B">
            <w:pPr>
              <w:numPr>
                <w:ilvl w:val="0"/>
                <w:numId w:val="133"/>
              </w:numPr>
              <w:tabs>
                <w:tab w:val="num" w:pos="360"/>
              </w:tabs>
              <w:rPr>
                <w:sz w:val="22"/>
                <w:szCs w:val="22"/>
              </w:rPr>
            </w:pPr>
            <w:r w:rsidRPr="00AF4B92">
              <w:rPr>
                <w:sz w:val="22"/>
                <w:szCs w:val="22"/>
              </w:rPr>
              <w:t xml:space="preserve">Байков А.М. Коллективный трудовой договор в Латвии // Zinātniski – praktiskās konferences „Uzņēmējdarbības ekonomiskie, juridiskie un tehnoloģiskie aspekti” rakstu krājums. Atbildīgais redaktors: Ph.D. Daina Vasiļevska. Rīga: Latvijas biznesa koledža, Augstskola EIHSEBA, 2012. – 123. – 138. lpp. - (1,51 a.lpp) – [ISBN 978-9984-895-00-0] </w:t>
            </w:r>
          </w:p>
          <w:p w:rsidR="00AF4B92" w:rsidRPr="00AF4B92" w:rsidRDefault="00AF4B92" w:rsidP="00A43F4B">
            <w:pPr>
              <w:numPr>
                <w:ilvl w:val="0"/>
                <w:numId w:val="133"/>
              </w:numPr>
              <w:tabs>
                <w:tab w:val="num" w:pos="360"/>
              </w:tabs>
              <w:rPr>
                <w:sz w:val="22"/>
                <w:szCs w:val="22"/>
              </w:rPr>
            </w:pPr>
            <w:r w:rsidRPr="00AF4B92">
              <w:rPr>
                <w:sz w:val="22"/>
                <w:szCs w:val="22"/>
              </w:rPr>
              <w:t xml:space="preserve">Байков А.М. Международное коммерческое право. – Рига: SIA „JUMI”, 2011. – 624 с. – (40,273. a. lpp.) – [ISBN 978-9984-30-206-5] </w:t>
            </w:r>
          </w:p>
          <w:p w:rsidR="00AF4B92" w:rsidRPr="00AF4B92" w:rsidRDefault="00AF4B92" w:rsidP="00A43F4B">
            <w:pPr>
              <w:numPr>
                <w:ilvl w:val="0"/>
                <w:numId w:val="133"/>
              </w:numPr>
              <w:tabs>
                <w:tab w:val="num" w:pos="360"/>
              </w:tabs>
              <w:rPr>
                <w:sz w:val="22"/>
                <w:szCs w:val="22"/>
              </w:rPr>
            </w:pPr>
            <w:r w:rsidRPr="00AF4B92">
              <w:rPr>
                <w:sz w:val="22"/>
                <w:szCs w:val="22"/>
              </w:rPr>
              <w:t>Байков А. Качество трудовой жизни в Латвии: опыт комплексного исследования // Sabiedrība un kultūra. Rakstu krājums, XIV / Sastād., atbildīgais redaktors Arturs Medveckis. Liepāja: LiePA, 2012. – 23. – 32. lpp. - (0,753 a.lpp.) – [ISSN 1407-6918]</w:t>
            </w:r>
          </w:p>
          <w:p w:rsidR="00AF4B92" w:rsidRPr="00AF4B92" w:rsidRDefault="00AF4B92" w:rsidP="00A43F4B">
            <w:pPr>
              <w:numPr>
                <w:ilvl w:val="0"/>
                <w:numId w:val="133"/>
              </w:numPr>
              <w:tabs>
                <w:tab w:val="num" w:pos="360"/>
              </w:tabs>
              <w:rPr>
                <w:sz w:val="22"/>
                <w:szCs w:val="22"/>
              </w:rPr>
            </w:pPr>
            <w:r w:rsidRPr="00AF4B92">
              <w:rPr>
                <w:sz w:val="22"/>
                <w:szCs w:val="22"/>
              </w:rPr>
              <w:t xml:space="preserve">Байков А.М. Наука гражданского права Латвии: история и современное состояние // журнал "Российское право: образование, практика, наука". 2011. № 6 (77). – С.87 – 94. – (0,975 a.lpp) – [российское-право «Роспечать» 18105; свидетельство ПИ № ТУ 66-00425 от 18 марта 2010 г.] (Издательский дом «Уральская государственная юридическая академия»): </w:t>
            </w:r>
          </w:p>
          <w:p w:rsidR="00AF4B92" w:rsidRPr="00AF4B92" w:rsidRDefault="00926D0E" w:rsidP="00AF4B92">
            <w:pPr>
              <w:rPr>
                <w:sz w:val="22"/>
                <w:szCs w:val="22"/>
              </w:rPr>
            </w:pPr>
            <w:hyperlink r:id="rId86" w:tgtFrame="_blank" w:history="1">
              <w:r w:rsidR="00AF4B92" w:rsidRPr="00AF4B92">
                <w:rPr>
                  <w:sz w:val="22"/>
                  <w:szCs w:val="22"/>
                </w:rPr>
                <w:t>http://www.zakon.kz/4470173-nauka-grazhdanskogo-prava-latvii.html</w:t>
              </w:r>
            </w:hyperlink>
          </w:p>
          <w:p w:rsidR="00AF4B92" w:rsidRPr="00AF4B92" w:rsidRDefault="00AF4B92" w:rsidP="00A43F4B">
            <w:pPr>
              <w:numPr>
                <w:ilvl w:val="0"/>
                <w:numId w:val="133"/>
              </w:numPr>
              <w:tabs>
                <w:tab w:val="num" w:pos="360"/>
              </w:tabs>
              <w:rPr>
                <w:sz w:val="22"/>
                <w:szCs w:val="22"/>
              </w:rPr>
            </w:pPr>
            <w:r w:rsidRPr="00AF4B92">
              <w:rPr>
                <w:sz w:val="22"/>
                <w:szCs w:val="22"/>
              </w:rPr>
              <w:lastRenderedPageBreak/>
              <w:t xml:space="preserve">Байков А. Правовое регулирование электронных сделок в ЕС и Латвии: проблемы теории и правоприменительной практики // Daugavpils Universitātes Sociālo zinātņu fakultātes starptautisko zinātnisko konferenču rakstu krājums. Starptautiskās zinātniskās konferences „Eiropas integrācijas sociālā un ekonomiskā dimensijā: problēmas, risinājumi, perspektīvas” materiāli (2011. gada 3. – 5. novembris). II DAĻA. VALSTS UN TIESĪBU AKTUĀLĀS PROBLĒMAS. Proceedings of the International Scientific Conferences of Faculty of Social Sciences of Daugavpils University. The materiāls of the International Scientific Conference „Social and Economic Dimension of European Integration: problems, solutions, perspectives” (3 rd – 5 th November, 2011). PART II. VURRENT PROBLEMS of STATE and LAW. – Daugavpils: Daugavpils universitātes Akadēmiskais apgāds „SAULE”, 2012. – 133. – 149.lpp. [ISSN 2255- 8853; ISBN 978-9984-14-585-3] - (0,983. a.lpp.) - GESIS SocioGuide - http:// </w:t>
            </w:r>
            <w:hyperlink r:id="rId87" w:history="1">
              <w:r w:rsidRPr="00AF4B92">
                <w:rPr>
                  <w:sz w:val="22"/>
                  <w:szCs w:val="22"/>
                </w:rPr>
                <w:t>www. cee</w:t>
              </w:r>
            </w:hyperlink>
            <w:r w:rsidRPr="00AF4B92">
              <w:rPr>
                <w:sz w:val="22"/>
                <w:szCs w:val="22"/>
              </w:rPr>
              <w:t xml:space="preserve"> socialsciece. net/journal/index. asp?stock=journals @select= Latvia @slice=1#11474 </w:t>
            </w:r>
          </w:p>
          <w:p w:rsidR="00AF4B92" w:rsidRPr="00AF4B92" w:rsidRDefault="00AF4B92" w:rsidP="00A43F4B">
            <w:pPr>
              <w:numPr>
                <w:ilvl w:val="0"/>
                <w:numId w:val="133"/>
              </w:numPr>
              <w:tabs>
                <w:tab w:val="num" w:pos="360"/>
              </w:tabs>
              <w:rPr>
                <w:sz w:val="22"/>
                <w:szCs w:val="22"/>
              </w:rPr>
            </w:pPr>
            <w:r w:rsidRPr="00AF4B92">
              <w:rPr>
                <w:sz w:val="22"/>
                <w:szCs w:val="22"/>
              </w:rPr>
              <w:t xml:space="preserve">Байков А. Проблемы унификации и гармонизации законодательства Латвии со стандартами ЕС в контексте развития производственной демократии // Daugavpils Universitātes Sociālo zinātņu fakultātes starptautisko zinātnisko konferenču rakstu krājums. Starptautiskās zinātniskās konferences „Eiropas integrācijas sociālā un ekonomiskā dimensijā: problēmas, risinājumi, perspektīvas” materiāli (2011. gada 3. – 5. novembris). II DAĻA. VALSTS UN TIESĪBU AKTUĀLĀs PROBLĒMAS. Proceedings of the International Scientific Conferences of Faculty of Social Sciences of Daugavpils University. The materiāls of the International Scientific Conference „Social and Economic Dimension of European Integration: problems, solutions, perspectives” (3 rd – 5 th November, 2011). PART II. VURRENT PROBLEMS of STATE and LAW. – Daugavpils: Daugavpils universitātes Akadēmiskais apgāds „SAULE”, 2012. – 295. – 308.lpp. [ISSN 2255-8853; ISBN 978-9984-14-585-3] - (0,774. a.lpp.) – GESIS SocioGuide – </w:t>
            </w:r>
            <w:hyperlink r:id="rId88" w:history="1">
              <w:r w:rsidRPr="00AF4B92">
                <w:rPr>
                  <w:sz w:val="22"/>
                  <w:szCs w:val="22"/>
                </w:rPr>
                <w:t>http://www.cee-socialsciece.net/journal/index.asp?stock</w:t>
              </w:r>
            </w:hyperlink>
            <w:r w:rsidRPr="00AF4B92">
              <w:rPr>
                <w:sz w:val="22"/>
                <w:szCs w:val="22"/>
              </w:rPr>
              <w:t>= journals @select=Latvia@slice=1#11474</w:t>
            </w:r>
          </w:p>
          <w:p w:rsidR="00AF4B92" w:rsidRPr="00AF4B92" w:rsidRDefault="00AF4B92" w:rsidP="00A43F4B">
            <w:pPr>
              <w:numPr>
                <w:ilvl w:val="0"/>
                <w:numId w:val="133"/>
              </w:numPr>
              <w:tabs>
                <w:tab w:val="num" w:pos="360"/>
              </w:tabs>
              <w:rPr>
                <w:sz w:val="22"/>
                <w:szCs w:val="22"/>
              </w:rPr>
            </w:pPr>
            <w:r w:rsidRPr="00AF4B92">
              <w:rPr>
                <w:sz w:val="22"/>
                <w:szCs w:val="22"/>
              </w:rPr>
              <w:t xml:space="preserve">Байков А.М. Правовые аспекты обеспечения занятости в Латвии: понятие, теория, история, прспективы развития // 7. Starptautiskās zinātniskās konferences”Sociālās zinātnes reģionālajai attīstībai 2012: finanšu kapitāla ietekme uz reģiona konkurētspēju” tēzes. Abstracts of the 7th International Scientific </w:t>
            </w:r>
          </w:p>
          <w:p w:rsidR="00AF4B92" w:rsidRPr="00AF4B92" w:rsidRDefault="00AF4B92" w:rsidP="00AF4B92">
            <w:pPr>
              <w:rPr>
                <w:sz w:val="22"/>
                <w:szCs w:val="22"/>
              </w:rPr>
            </w:pPr>
            <w:r w:rsidRPr="00AF4B92">
              <w:rPr>
                <w:sz w:val="22"/>
                <w:szCs w:val="22"/>
              </w:rPr>
              <w:t>Conference „Social Sciences for Regional Development 2012: Impact of the financial Capital on the Region,s Economic Competitiveness”.– Daugavpils: Daugavpils Universitātes Akadēmiskais apgāds „Saule”, 2012. – 36. – 37. lpp. – (0,11. a.lpp.) – [ISBN 978-9984-14-589-1]</w:t>
            </w:r>
          </w:p>
          <w:p w:rsidR="00AF4B92" w:rsidRPr="00AF4B92" w:rsidRDefault="00AF4B92" w:rsidP="00A43F4B">
            <w:pPr>
              <w:numPr>
                <w:ilvl w:val="0"/>
                <w:numId w:val="133"/>
              </w:numPr>
              <w:tabs>
                <w:tab w:val="num" w:pos="360"/>
              </w:tabs>
              <w:rPr>
                <w:sz w:val="22"/>
                <w:szCs w:val="22"/>
              </w:rPr>
            </w:pPr>
            <w:r w:rsidRPr="00AF4B92">
              <w:rPr>
                <w:sz w:val="22"/>
                <w:szCs w:val="22"/>
              </w:rPr>
              <w:t>Baikovs А., Ivanovska А. Starptautiskais preču pirkuma – pārdevums: galvenās problēmas tiesiskajā regulējumā // 7. Starptautiskās zinātniskās konferences  ”Sociālās zinātnes reģionālajai attīstībai 2012: finanšu kapitāla ietekme uz reģiona konkurētspēju” tēzes. Abstracts of the 7th International Scientific Conference „Social Sciences for Regional Development 2012: Impact of the financial Capital on the Region,s Economic Competitiveness”. – Daugavpils: Daugavpils Universitātes Akadēmiskais apgāds „Saule”, 2012. – 33. – 35. lpp. – (0,254. a.lpp.) – [ISBN 978-9984-14-589-1]</w:t>
            </w:r>
          </w:p>
          <w:p w:rsidR="00AF4B92" w:rsidRPr="00AF4B92" w:rsidRDefault="00AF4B92" w:rsidP="00A43F4B">
            <w:pPr>
              <w:numPr>
                <w:ilvl w:val="0"/>
                <w:numId w:val="133"/>
              </w:numPr>
              <w:tabs>
                <w:tab w:val="num" w:pos="360"/>
              </w:tabs>
              <w:rPr>
                <w:sz w:val="22"/>
                <w:szCs w:val="22"/>
              </w:rPr>
            </w:pPr>
            <w:r w:rsidRPr="00AF4B92">
              <w:rPr>
                <w:sz w:val="22"/>
                <w:szCs w:val="22"/>
              </w:rPr>
              <w:t>Байков А. Исходные начала теории гражданско-правовой ответственности // 7. Starptautiskās zinātniskās konferences ”Sociālās zinātnes reģionālajai attīstībai 2012: finanšu kapitāla ietekme uz reģiona konkurētspēju” tēzes. Abstracts of the 7th International Scientific Conference „Social Sciences for Regional Development 2012: Impact of the financial Capital on the Region,s Economic Competitiveness”. – Daugavpils: Daugavpils Universitātes Akadēmiskais apgāds „Saule”, 2012. - 37. lpp. - (0,1.a.lpp.) – [ISBN 978-9984-14-589-1]</w:t>
            </w:r>
          </w:p>
          <w:p w:rsidR="00AF4B92" w:rsidRPr="00AF4B92" w:rsidRDefault="00AF4B92" w:rsidP="00A43F4B">
            <w:pPr>
              <w:numPr>
                <w:ilvl w:val="0"/>
                <w:numId w:val="133"/>
              </w:numPr>
              <w:tabs>
                <w:tab w:val="num" w:pos="360"/>
              </w:tabs>
              <w:rPr>
                <w:sz w:val="22"/>
                <w:szCs w:val="22"/>
              </w:rPr>
            </w:pPr>
            <w:r w:rsidRPr="00AF4B92">
              <w:rPr>
                <w:sz w:val="22"/>
                <w:szCs w:val="22"/>
              </w:rPr>
              <w:t>Байков А.М. Проблемы злоупотребления субъективными трудовыми правами в Латвии // Актуальные проблемы развития правовой системы Республики Беларусь: материалы Республиканской научно-практической конференции с международным участием (Минск, 26 октября 2012 года). – Минск: БГЭУ, 2012. – С. 8 – 10. – (0,154.a.lpp.) – [ISBN 978-985-484-890-7]</w:t>
            </w:r>
          </w:p>
          <w:p w:rsidR="00AF4B92" w:rsidRPr="00AF4B92" w:rsidRDefault="00AF4B92" w:rsidP="00A43F4B">
            <w:pPr>
              <w:numPr>
                <w:ilvl w:val="0"/>
                <w:numId w:val="133"/>
              </w:numPr>
              <w:tabs>
                <w:tab w:val="num" w:pos="360"/>
              </w:tabs>
              <w:rPr>
                <w:sz w:val="22"/>
                <w:szCs w:val="22"/>
              </w:rPr>
            </w:pPr>
            <w:r w:rsidRPr="00AF4B92">
              <w:rPr>
                <w:sz w:val="22"/>
                <w:szCs w:val="22"/>
              </w:rPr>
              <w:t xml:space="preserve">Байков А.М. Обеспечение (подкрепление) обязательственного права (обязательств) – институт гражданского права Латвии // Актуальные проблемы науки, практики и вероисповеданий на современном этапе: Сборник материалов ДЕСЯТОЙ заочной международной научно-практической конференции «Актуальные проблемы науки, практики ивероисповеданий на современном этапе» (состоявшейся 10 октября 2012 года (г. Красноярск, Россия)) / Под ред. проф., академика РАЮН А.Н. Попова. Вып. 1. – Красноярск, 2012. – С.32 - 37. – [УДК – 300 – 399, ББК – Я4 94] - (0,43 a.lpp.) Actual </w:t>
            </w:r>
            <w:r w:rsidRPr="00AF4B92">
              <w:rPr>
                <w:sz w:val="22"/>
                <w:szCs w:val="22"/>
              </w:rPr>
              <w:lastRenderedPageBreak/>
              <w:t xml:space="preserve">problems of a science, practice and religions at the present stage: the collection of materials of the TENTH correspondence international scientifically – practical conference «Actual problems of a science, practice and religions at the present stage”, taken place on October, 10th, 2012 (Krasnoyarsk (Russua) / Under edition of tne professor, academician РАЮН A.N. Popov. Release 1. – Krasnojask, 012. – С.32 - 37. – [УДК – 300 – 399, ББК – Я4 94] – (0.43 a.lpp) </w:t>
            </w:r>
          </w:p>
          <w:p w:rsidR="00AF4B92" w:rsidRPr="00AF4B92" w:rsidRDefault="00AF4B92" w:rsidP="00A43F4B">
            <w:pPr>
              <w:numPr>
                <w:ilvl w:val="0"/>
                <w:numId w:val="133"/>
              </w:numPr>
              <w:tabs>
                <w:tab w:val="num" w:pos="360"/>
              </w:tabs>
              <w:rPr>
                <w:sz w:val="22"/>
                <w:szCs w:val="22"/>
              </w:rPr>
            </w:pPr>
            <w:r w:rsidRPr="00AF4B92">
              <w:rPr>
                <w:sz w:val="22"/>
                <w:szCs w:val="22"/>
              </w:rPr>
              <w:t>Байков А.М. Проблемы защиты прав потребителей в Латвии: теория и практика // Право и его реализация в веке. Сборник научных трудов (по материалам Международной научно-практической конференции, посвященной 80-летию Саратовский государственной юридической академии, Саратов 29-30 сентября 2011 года) в 2-х ч. / под общ. ред. С.Н. Туманова; ФГБОУ ВПО «Саратовская государственная юридическая академия». – Саратов, Изд-во ФГБОУ ВПО «Саратовская государственная юридическая академия», 2011. – Ч. 1. – с.68 – 69 - [ISBN 978-5-7924-0992-7 (ч. 1); ISBN 978-5-7924-0966-8] – (0,285 a.lpp.)</w:t>
            </w:r>
          </w:p>
          <w:p w:rsidR="00AF4B92" w:rsidRPr="00AF4B92" w:rsidRDefault="00AF4B92" w:rsidP="00A43F4B">
            <w:pPr>
              <w:numPr>
                <w:ilvl w:val="0"/>
                <w:numId w:val="133"/>
              </w:numPr>
              <w:tabs>
                <w:tab w:val="num" w:pos="360"/>
              </w:tabs>
              <w:rPr>
                <w:sz w:val="22"/>
                <w:szCs w:val="22"/>
              </w:rPr>
            </w:pPr>
            <w:r w:rsidRPr="00AF4B92">
              <w:rPr>
                <w:sz w:val="22"/>
                <w:szCs w:val="22"/>
              </w:rPr>
              <w:t>Байков А.М. Правовое регулирование труда несовершеннолетних работников в Латвии – Трудовое право в России и за рубежом. 2013, №1. С.62 – 64 – [ISBN 2221-3295] – (0,302 a.lpp)</w:t>
            </w:r>
          </w:p>
          <w:p w:rsidR="00AF4B92" w:rsidRPr="00AF4B92" w:rsidRDefault="00AF4B92" w:rsidP="00A43F4B">
            <w:pPr>
              <w:numPr>
                <w:ilvl w:val="0"/>
                <w:numId w:val="133"/>
              </w:numPr>
              <w:tabs>
                <w:tab w:val="num" w:pos="360"/>
              </w:tabs>
              <w:rPr>
                <w:sz w:val="22"/>
                <w:szCs w:val="22"/>
              </w:rPr>
            </w:pPr>
            <w:r w:rsidRPr="00AF4B92">
              <w:rPr>
                <w:sz w:val="22"/>
                <w:szCs w:val="22"/>
              </w:rPr>
              <w:t>Lukasina O.V., Baikovs A.M.. Research of Rights of Staff Shareholders: Contradictions Between theory and Practice // Information Tehnologies Management and Society. The 11th International Scientific Conference Information Tehnologies and Management 2013 April 18-19. ISMA University of Applied Sciences. Riga, Latvia. Riga, 2013. - p.181 - 182 - (0,2 a. lpp) – [ISSN 1691-2489] - (A.Baikovs – 0,1 a.lpp.)</w:t>
            </w:r>
          </w:p>
          <w:p w:rsidR="00AF4B92" w:rsidRPr="00AF4B92" w:rsidRDefault="00AF4B92" w:rsidP="00A43F4B">
            <w:pPr>
              <w:numPr>
                <w:ilvl w:val="0"/>
                <w:numId w:val="133"/>
              </w:numPr>
              <w:tabs>
                <w:tab w:val="num" w:pos="360"/>
              </w:tabs>
              <w:rPr>
                <w:sz w:val="22"/>
                <w:szCs w:val="22"/>
              </w:rPr>
            </w:pPr>
            <w:r w:rsidRPr="00AF4B92">
              <w:rPr>
                <w:sz w:val="22"/>
                <w:szCs w:val="22"/>
              </w:rPr>
              <w:t>Байков А.М. ДЕНЬГИ И ДЕНЕЖНЫЕ ОБЯЗАТЕЛЬСТВА: ОПЫТ КОМПЛЕКСНОГО ИССЛЕДОВАНИЯ ПРАВОВОЙ ПРИРОДЫ // DAUGAVPILS UNIVERSITĀTES 54. STARPTAUTISKĀS ZINĀTNISKĀ KONFERENCES MATERIĀLI PROCEEDINGS OF THE 54th INTERNATIONAL SCIENTIFIC CONFERENCE OF DAUGAVPILS UNIVERSITY. DAUGAVPILS: Daugavpils Universitāte Akadēmiskais apgāds „SAULE”, 2013. - C. 283 – 300 - [ISBN 978- 9984-14-613-3] - (1,116 a.lpp.) http://www.dukonference.lv/en/Proceedings_of_Conference [54konf_ proceedings.pdf]</w:t>
            </w:r>
          </w:p>
          <w:p w:rsidR="00AF4B92" w:rsidRPr="00AF4B92" w:rsidRDefault="00AF4B92" w:rsidP="00A43F4B">
            <w:pPr>
              <w:numPr>
                <w:ilvl w:val="0"/>
                <w:numId w:val="133"/>
              </w:numPr>
              <w:tabs>
                <w:tab w:val="num" w:pos="360"/>
              </w:tabs>
              <w:rPr>
                <w:sz w:val="22"/>
                <w:szCs w:val="22"/>
              </w:rPr>
            </w:pPr>
            <w:r w:rsidRPr="00AF4B92">
              <w:rPr>
                <w:sz w:val="22"/>
                <w:szCs w:val="22"/>
              </w:rPr>
              <w:t>Байков А.М. Понятие и виды международных коммерческих сделок // Daugavpils Universitātes 55. starptautiskās zinātniskās konferences tēzes = Abstract of the 55th International Scientific Conference of Daugavpils University (2013.gada 10. – 12. aprīlī). Daugavpils: Daugavpils Universitātes Akademiskais apgāds „Saule”, 2012. – 85. – 86.lpp. – [ISBN 978 – 9984 – 14 – 612 - 8] – (0,1 a.lpp.)</w:t>
            </w:r>
          </w:p>
          <w:p w:rsidR="00AF4B92" w:rsidRPr="00AF4B92" w:rsidRDefault="00AF4B92" w:rsidP="00A43F4B">
            <w:pPr>
              <w:numPr>
                <w:ilvl w:val="0"/>
                <w:numId w:val="133"/>
              </w:numPr>
              <w:tabs>
                <w:tab w:val="num" w:pos="360"/>
              </w:tabs>
              <w:rPr>
                <w:sz w:val="22"/>
                <w:szCs w:val="22"/>
              </w:rPr>
            </w:pPr>
            <w:r w:rsidRPr="00AF4B92">
              <w:rPr>
                <w:sz w:val="22"/>
                <w:szCs w:val="22"/>
              </w:rPr>
              <w:t>Байков А.М. Разрешение международных коммерческих споров // Daugavpils Universitātes 55. starptautiskās zinātniskās konferences tēzes = Abstract of the 55th International Scientific Conference of Daugavpils University (2013.gada 10. – 12. aprīlī). Daugavpils: Daugavpils Universitātes Akademiskais apgāds „Saule”, 2012. – 86.lpp. – [ISBN 978 – 9984 – 14 – 612 - 8] – (0,1 a.lpp.)</w:t>
            </w:r>
          </w:p>
          <w:p w:rsidR="00AF4B92" w:rsidRPr="00AF4B92" w:rsidRDefault="00AF4B92" w:rsidP="00A43F4B">
            <w:pPr>
              <w:numPr>
                <w:ilvl w:val="0"/>
                <w:numId w:val="133"/>
              </w:numPr>
              <w:tabs>
                <w:tab w:val="num" w:pos="360"/>
              </w:tabs>
              <w:rPr>
                <w:sz w:val="22"/>
                <w:szCs w:val="22"/>
              </w:rPr>
            </w:pPr>
            <w:r w:rsidRPr="00AF4B92">
              <w:rPr>
                <w:sz w:val="22"/>
                <w:szCs w:val="22"/>
              </w:rPr>
              <w:t>Байков А.М. Ценные бумаги: основные признаки // Daugavpils Universitātes 55. starptautiskās zinātniskās konferences tēzes = Abstract of the 55th International Scientific Conference of Daugavpils University (2013.gada 10. – 12. aprīlī). Daugavpils: Daugavpils Universitātes Akademiskais apgāds „Saule”, 2012. – 87.lpp. – [ISBN 978 – 9984 – 14 – 612 – 8] – (0,1 a.lpp.)</w:t>
            </w:r>
          </w:p>
          <w:p w:rsidR="00AF4B92" w:rsidRPr="00AF4B92" w:rsidRDefault="00AF4B92" w:rsidP="00A43F4B">
            <w:pPr>
              <w:numPr>
                <w:ilvl w:val="0"/>
                <w:numId w:val="133"/>
              </w:numPr>
              <w:tabs>
                <w:tab w:val="num" w:pos="360"/>
              </w:tabs>
              <w:rPr>
                <w:sz w:val="22"/>
                <w:szCs w:val="22"/>
              </w:rPr>
            </w:pPr>
            <w:r w:rsidRPr="00AF4B92">
              <w:rPr>
                <w:sz w:val="22"/>
                <w:szCs w:val="22"/>
              </w:rPr>
              <w:t>Байков А.М. Правовой статус субъектов коммерческого права Латвии - (0,295 a.lpp) СБОРНИК МАТЕРИАЛОВ ОДИННАДЦАТОЙ заочной международной научно-практической конференции «Актуальные проблемы науки, практики и вероисповеданий на современном этапе» (состоялась 27 февраля 2013 года в Красноярске Россия)) / Под ред. проф. академика РАЮН А.Н. Попова. Вып 1.- Красноярск. – С.26 – 31 – [УДК - 300 – 399; ББК Я4 94] – (0,419 a.lpp.) THE COLLECTION OF MATERIAS The ELEVENTH correspondence international scientifically-practical vonference „Actual problems of science, practice and religions at the present stage” (taken place on February 27, 2013 in Krasnoyarsk (Russia)) / Under edition of the professor, akademician РАЮН A.N.Popov. Release 1. – Krasnoyarsk, 2013. – P. 26 - 31</w:t>
            </w:r>
          </w:p>
          <w:p w:rsidR="00AF4B92" w:rsidRPr="00AF4B92" w:rsidRDefault="00AF4B92" w:rsidP="00A43F4B">
            <w:pPr>
              <w:numPr>
                <w:ilvl w:val="0"/>
                <w:numId w:val="133"/>
              </w:numPr>
              <w:tabs>
                <w:tab w:val="num" w:pos="360"/>
              </w:tabs>
              <w:rPr>
                <w:sz w:val="22"/>
                <w:szCs w:val="22"/>
              </w:rPr>
            </w:pPr>
            <w:r w:rsidRPr="00AF4B92">
              <w:rPr>
                <w:sz w:val="22"/>
                <w:szCs w:val="22"/>
              </w:rPr>
              <w:t xml:space="preserve">Байков А. Введение в логику права // Sabiedrība un kultūra. Rakstu krājums, XV / Sastād., atbildīgais redaktors Arturs Medveckis. Liepāja: LiePA, 2013. – 319. – 328. lpp. - (0,787 a. lpp.) – [ISSN 1407-6918]115. </w:t>
            </w:r>
          </w:p>
          <w:p w:rsidR="00AF4B92" w:rsidRPr="00AF4B92" w:rsidRDefault="00AF4B92" w:rsidP="00A43F4B">
            <w:pPr>
              <w:numPr>
                <w:ilvl w:val="0"/>
                <w:numId w:val="133"/>
              </w:numPr>
              <w:tabs>
                <w:tab w:val="num" w:pos="360"/>
              </w:tabs>
              <w:rPr>
                <w:sz w:val="22"/>
                <w:szCs w:val="22"/>
              </w:rPr>
            </w:pPr>
            <w:r w:rsidRPr="00AF4B92">
              <w:rPr>
                <w:sz w:val="22"/>
                <w:szCs w:val="22"/>
              </w:rPr>
              <w:lastRenderedPageBreak/>
              <w:t xml:space="preserve">Байков А.М. Правовое регулирование коммерческой деятельности в Латвии: история, теория, тенденции развития // </w:t>
            </w:r>
            <w:r w:rsidRPr="00AF4B92">
              <w:rPr>
                <w:bCs/>
                <w:sz w:val="22"/>
                <w:szCs w:val="22"/>
              </w:rPr>
              <w:t xml:space="preserve">Гражданское право и предпринимательство: Материалы международной научно-практической конференции в рамках ежегодных цивилистических чтений, посвященной 90- летию видного казахстанского ученого- цивилиста Бориса Владимировича Покровского и 20-летию Юридической фирмы «Зангер» (Алматы, 31 мая — 01 июня </w:t>
            </w:r>
            <w:smartTag w:uri="urn:schemas-microsoft-com:office:smarttags" w:element="metricconverter">
              <w:smartTagPr>
                <w:attr w:name="ProductID" w:val="2012 г"/>
              </w:smartTagPr>
              <w:r w:rsidRPr="00AF4B92">
                <w:rPr>
                  <w:bCs/>
                  <w:sz w:val="22"/>
                  <w:szCs w:val="22"/>
                </w:rPr>
                <w:t>2012 г</w:t>
              </w:r>
            </w:smartTag>
            <w:r w:rsidRPr="00AF4B92">
              <w:rPr>
                <w:bCs/>
                <w:sz w:val="22"/>
                <w:szCs w:val="22"/>
              </w:rPr>
              <w:t xml:space="preserve">.). / Отв. ред. М.К. Сулейменов. - Алматы, 2012. – С.64 -78 </w:t>
            </w:r>
            <w:r w:rsidRPr="00AF4B92">
              <w:rPr>
                <w:sz w:val="22"/>
                <w:szCs w:val="22"/>
              </w:rPr>
              <w:t>- (1,018 a.lpp.) – [ISBN - 978-601-80147-9-6]</w:t>
            </w:r>
          </w:p>
          <w:p w:rsidR="00AF4B92" w:rsidRPr="00AF4B92" w:rsidRDefault="00AF4B92" w:rsidP="00A43F4B">
            <w:pPr>
              <w:numPr>
                <w:ilvl w:val="0"/>
                <w:numId w:val="133"/>
              </w:numPr>
              <w:tabs>
                <w:tab w:val="num" w:pos="360"/>
              </w:tabs>
              <w:rPr>
                <w:sz w:val="22"/>
                <w:szCs w:val="22"/>
              </w:rPr>
            </w:pPr>
            <w:r w:rsidRPr="00AF4B92">
              <w:rPr>
                <w:sz w:val="22"/>
                <w:szCs w:val="22"/>
              </w:rPr>
              <w:t>Байков А.М. Институциональные аспекты проблемы реализации программы достойного труда в Латвии // Пути реализации в России программы достойного труда и достойного социального обеспечения. Андреевские чтения, посвященные 90-летию со дня рождения крупнейшего ученого, заслуженного деятеля науки РСФСР Виталия Семеновича Андреева: материалы IX международной научно-практической конференции / под общ. ред. К.Н. Гусова; сост. rанд. юрид. наук, доц. О.А. Шевченко, канд. юрид. наук, ст. преп. М.И. Акатова. – М.: Проспект. 2013. – С. 85 - 90 - (0,508. a.lpp.) – [ 978-5-392-10870-1] – (Электронная версия на сайте www.prospekt.org)</w:t>
            </w:r>
          </w:p>
          <w:p w:rsidR="00AF4B92" w:rsidRPr="00AF4B92" w:rsidRDefault="00AF4B92" w:rsidP="00A43F4B">
            <w:pPr>
              <w:numPr>
                <w:ilvl w:val="0"/>
                <w:numId w:val="133"/>
              </w:numPr>
              <w:tabs>
                <w:tab w:val="num" w:pos="360"/>
              </w:tabs>
              <w:rPr>
                <w:sz w:val="22"/>
                <w:szCs w:val="22"/>
              </w:rPr>
            </w:pPr>
            <w:r w:rsidRPr="00AF4B92">
              <w:rPr>
                <w:sz w:val="22"/>
                <w:szCs w:val="22"/>
              </w:rPr>
              <w:t xml:space="preserve">Байков А.М. Проблемы дифференциации правового регулирования труда пожилых работников в контексте “пенсионной экономики” 20.05.2013. // The Baltic course. International magazine for decision makers. // </w:t>
            </w:r>
            <w:hyperlink r:id="rId89" w:history="1">
              <w:r w:rsidRPr="00AF4B92">
                <w:rPr>
                  <w:sz w:val="22"/>
                  <w:szCs w:val="22"/>
                </w:rPr>
                <w:t>http://www.baltic-</w:t>
              </w:r>
            </w:hyperlink>
            <w:r w:rsidRPr="00AF4B92">
              <w:rPr>
                <w:sz w:val="22"/>
                <w:szCs w:val="22"/>
              </w:rPr>
              <w:t xml:space="preserve"> course. com/rus/ kruglij-stol/?doc=76728 - (0,872. a.lpp.) - (круглый стол- семинар «Способна ли пенсионная экономика поддерживать полную занятость?». - Рига, 15 мая 2013 года)</w:t>
            </w:r>
          </w:p>
          <w:p w:rsidR="00AF4B92" w:rsidRPr="00AF4B92" w:rsidRDefault="00AF4B92" w:rsidP="00A43F4B">
            <w:pPr>
              <w:numPr>
                <w:ilvl w:val="0"/>
                <w:numId w:val="133"/>
              </w:numPr>
              <w:tabs>
                <w:tab w:val="num" w:pos="360"/>
              </w:tabs>
              <w:rPr>
                <w:sz w:val="22"/>
                <w:szCs w:val="22"/>
              </w:rPr>
            </w:pPr>
            <w:r w:rsidRPr="00AF4B92">
              <w:rPr>
                <w:sz w:val="22"/>
                <w:szCs w:val="22"/>
              </w:rPr>
              <w:t>Байков А. Категории доброй совести и запрета злоупотребления субъективными правами в гражданском праве Латвии: постановка проблемы // The Baltic Journal of Law. Scientific-Practical International Journal of Law. Baltijas juridiskais žurnāls. Zinātniski praktiskais starptautiskais žurnāls. Балтийский Юридический Журнал. Научно-практический международный юридический журнал. 2013, № 1/2. - С.11 – 22 - (1,432. a.lpp.) – [ISSN 1691- 07702]</w:t>
            </w:r>
          </w:p>
          <w:p w:rsidR="00AF4B92" w:rsidRPr="00AF4B92" w:rsidRDefault="00AF4B92" w:rsidP="00A43F4B">
            <w:pPr>
              <w:numPr>
                <w:ilvl w:val="0"/>
                <w:numId w:val="133"/>
              </w:numPr>
              <w:tabs>
                <w:tab w:val="num" w:pos="360"/>
              </w:tabs>
              <w:rPr>
                <w:sz w:val="22"/>
                <w:szCs w:val="22"/>
              </w:rPr>
            </w:pPr>
            <w:r w:rsidRPr="00AF4B92">
              <w:rPr>
                <w:sz w:val="22"/>
                <w:szCs w:val="22"/>
              </w:rPr>
              <w:t>Baikovs А., Ivanovska А. Starptautiskā preču pirkuma-pārdevuma līgums: sistemātiski-strukturālā analizē // Daugavpils Universitātes Sociālo zinātņu fakultātes starptautisko zinātnisko konferenču rakstu krājums. 7. Starptautiskās zinātniskās konferences ”Sociālās zinātnes reģionālajai attīstībai 2012: finanšu kapitāla ietekme uz reģiona konkurētspēju” materiāli (2012.gada 8. - 11. novembris) II. Daļa. Valsts un tiesību aktuālās problēmas. Proceedings of the International Scientific Conferences of Faculty of Social Sciences of Daugavpils University. The materiāls of the International Scientific Conference „Social Sciences for Regional Development 2012: Impact of the Finacial Capital on the Region’s Economic Competitiveness” (8th – 11</w:t>
            </w:r>
            <w:r w:rsidRPr="00AF4B92">
              <w:rPr>
                <w:sz w:val="22"/>
                <w:szCs w:val="22"/>
                <w:vertAlign w:val="superscript"/>
              </w:rPr>
              <w:t>th</w:t>
            </w:r>
            <w:r w:rsidRPr="00AF4B92">
              <w:rPr>
                <w:sz w:val="22"/>
                <w:szCs w:val="22"/>
              </w:rPr>
              <w:t xml:space="preserve"> November, 2012). Part II. Current Problems of State and Law. Daugavpils Universitātes Akademiskais apgāds „Saule”, 2013. – 63 – 86. lpp. – (1,53. a.lpp.) – [ISSN 2255-8853; ISBN 978-9984-14-638-6] - [GESIS SocioGuide –http:// </w:t>
            </w:r>
            <w:hyperlink r:id="rId90" w:history="1">
              <w:r w:rsidRPr="00AF4B92">
                <w:rPr>
                  <w:sz w:val="22"/>
                  <w:szCs w:val="22"/>
                </w:rPr>
                <w:t>www.cee-socialsciece.net/journal/index.asp?stock=journals@select=Latvia</w:t>
              </w:r>
            </w:hyperlink>
            <w:r w:rsidRPr="00AF4B92">
              <w:rPr>
                <w:sz w:val="22"/>
                <w:szCs w:val="22"/>
              </w:rPr>
              <w:t xml:space="preserve"> @slice=1#11474]</w:t>
            </w:r>
          </w:p>
          <w:p w:rsidR="00AF4B92" w:rsidRPr="00AF4B92" w:rsidRDefault="00AF4B92" w:rsidP="00A43F4B">
            <w:pPr>
              <w:numPr>
                <w:ilvl w:val="0"/>
                <w:numId w:val="133"/>
              </w:numPr>
              <w:tabs>
                <w:tab w:val="num" w:pos="360"/>
              </w:tabs>
              <w:rPr>
                <w:sz w:val="22"/>
                <w:szCs w:val="22"/>
              </w:rPr>
            </w:pPr>
            <w:r w:rsidRPr="00AF4B92">
              <w:rPr>
                <w:sz w:val="22"/>
                <w:szCs w:val="22"/>
              </w:rPr>
              <w:t>Байков A. Исходные начала теории гражданско-правовой ответственности: критическое осмысление концепции // Daugavpils Universitātes Sociālo zinātņu fakultātes starptautisko zinātnisko konferenču rakstu krājums. 7. Starptautiskās zinātniskās konferences ”Sociālās zinātnes reģionālajai attīstībai 2012: Finanšu kapitāla ietekme uz reģiona konkurētspēju” materiāli (2012.gada 8. - 11. novembris). II. Daļa. Valsts un tiesību aktuālās problēmas. Proceedings of the International Scientific Conferences of Faculty of Social Sciences of Daugavpils University. The materiāls of the International Scientific Conference „Social Sciences for Regional Development 2012: Impact of the Finacial Capital on the Region’s Economic Competitiveness” (8th – 11th November, 2012). Part II. Current Problems of State and Law. Daugavpils Universitātes Akademiskais apgāds „Saule”,2013. – 5. – 26. lpp. (1,331.a.lpp.) – [ISSN 2255-8853; ISBN 978-9984-14-638-6] - [GESIS SocioGuide –http: //</w:t>
            </w:r>
            <w:hyperlink r:id="rId91" w:history="1">
              <w:r w:rsidRPr="00AF4B92">
                <w:rPr>
                  <w:sz w:val="22"/>
                  <w:szCs w:val="22"/>
                </w:rPr>
                <w:t>www. cee-socialsciece.net/journal/index.asp?stock=journals@</w:t>
              </w:r>
            </w:hyperlink>
            <w:r w:rsidRPr="00AF4B92">
              <w:rPr>
                <w:sz w:val="22"/>
                <w:szCs w:val="22"/>
              </w:rPr>
              <w:t>select =Latvia@slice=1#11474]</w:t>
            </w:r>
          </w:p>
          <w:p w:rsidR="00AF4B92" w:rsidRPr="00AF4B92" w:rsidRDefault="00AF4B92" w:rsidP="00A43F4B">
            <w:pPr>
              <w:numPr>
                <w:ilvl w:val="0"/>
                <w:numId w:val="133"/>
              </w:numPr>
              <w:tabs>
                <w:tab w:val="num" w:pos="360"/>
                <w:tab w:val="left" w:pos="1265"/>
              </w:tabs>
              <w:rPr>
                <w:sz w:val="22"/>
                <w:szCs w:val="22"/>
              </w:rPr>
            </w:pPr>
            <w:r w:rsidRPr="00AF4B92">
              <w:rPr>
                <w:sz w:val="22"/>
                <w:szCs w:val="22"/>
              </w:rPr>
              <w:t xml:space="preserve">Байков А.М. Правовые аспекты обеспечения занятости в Латвии: теория, история, перспективы развития в юридико-позитивистском подходе // Daugavpils Universitātes Sociālo zinātņu fakultātes starptautisko zinātnisko konferenču rakstu krājums. 7. Starptautiskās zinātniskās konferences ”Sociālās zinātnes reģionālajai attīstībai 2012: finanšu kapitāla ietekme uz reģiona konkurētspēju” materiāli (2012.gada 8. - 11. novembris) II. Daļa. Valsts un tiesību aktuālās problēmas. Proceedings of the International Scientific Conferences of Faculty of Social Sciences of Daugavpils University. The materiāls of the International Scientific Conference </w:t>
            </w:r>
            <w:r w:rsidRPr="00AF4B92">
              <w:rPr>
                <w:sz w:val="22"/>
                <w:szCs w:val="22"/>
              </w:rPr>
              <w:lastRenderedPageBreak/>
              <w:t xml:space="preserve">„2012: Impact of the Finacial Capital on the Region’s Economic Competitiveness” (8th – 11th November, 2012). Part II. Current Problems of State and Law. Daugavpils Universitātes Akademiskais apgāds „Saule”,2013. – 133. – 154. lpp. - (1,294. a.lpp.) – [ISSN 2255-8853; ISBN 978-9984-14-638-6] - [GESIS SocioGuide –http:// </w:t>
            </w:r>
            <w:hyperlink w:history="1">
              <w:r w:rsidRPr="00AF4B92">
                <w:rPr>
                  <w:sz w:val="22"/>
                  <w:szCs w:val="22"/>
                </w:rPr>
                <w:t>www.cee-socialsciece. net/journal/index.asp?stock=journals@</w:t>
              </w:r>
            </w:hyperlink>
            <w:r w:rsidRPr="00AF4B92">
              <w:rPr>
                <w:sz w:val="22"/>
                <w:szCs w:val="22"/>
              </w:rPr>
              <w:t>select=Latvia@slice=1#11474]</w:t>
            </w:r>
          </w:p>
          <w:p w:rsidR="00AF4B92" w:rsidRPr="00AF4B92" w:rsidRDefault="00AF4B92" w:rsidP="00A43F4B">
            <w:pPr>
              <w:numPr>
                <w:ilvl w:val="0"/>
                <w:numId w:val="133"/>
              </w:numPr>
              <w:tabs>
                <w:tab w:val="num" w:pos="360"/>
              </w:tabs>
              <w:rPr>
                <w:sz w:val="22"/>
                <w:szCs w:val="22"/>
              </w:rPr>
            </w:pPr>
            <w:r w:rsidRPr="00AF4B92">
              <w:rPr>
                <w:sz w:val="22"/>
                <w:szCs w:val="22"/>
              </w:rPr>
              <w:t>Baikovs A., Leikuma I. Pamatidejas – Latvijas civiltiesību fundumentālās vērtības // 8. starptautiskās zinātniskās konferences “Sociālās zinātnes reģionālajai attīstībai 2013” tēzes. Abstracts of the 8th International Scientific Conference</w:t>
            </w:r>
            <w:r w:rsidRPr="00AF4B92">
              <w:rPr>
                <w:bCs/>
                <w:sz w:val="22"/>
                <w:szCs w:val="22"/>
              </w:rPr>
              <w:t xml:space="preserve"> “Social Sciences for Regional Development 2013”.</w:t>
            </w:r>
            <w:r w:rsidRPr="00AF4B92">
              <w:rPr>
                <w:sz w:val="22"/>
                <w:szCs w:val="22"/>
              </w:rPr>
              <w:t xml:space="preserve"> Daugavpils Universitātes Akademiskais apgāds „Saule”,2013. – 24. – 25. lpp. - (0,108 a.lpp.) - [ISBN 978- 9984-14-639-3]</w:t>
            </w:r>
          </w:p>
          <w:p w:rsidR="00AF4B92" w:rsidRPr="00AF4B92" w:rsidRDefault="00AF4B92" w:rsidP="00A43F4B">
            <w:pPr>
              <w:numPr>
                <w:ilvl w:val="0"/>
                <w:numId w:val="133"/>
              </w:numPr>
              <w:tabs>
                <w:tab w:val="num" w:pos="360"/>
              </w:tabs>
              <w:rPr>
                <w:sz w:val="22"/>
                <w:szCs w:val="22"/>
              </w:rPr>
            </w:pPr>
            <w:r w:rsidRPr="00AF4B92">
              <w:rPr>
                <w:sz w:val="22"/>
                <w:szCs w:val="22"/>
              </w:rPr>
              <w:t xml:space="preserve">Baikovs A., Ruskule A. Labvēlīgas investīciju vides radīšanas un investīciju pievilcības problemātika valstī: starptautiski - tiesiskie aspekti // 8. Starptautiskās zinātniskās konferences “Sociālās zinātnes reģionālajai attīstībai 2013” tēzes. Abstracts of the 8th International Scientific Conference </w:t>
            </w:r>
            <w:r w:rsidRPr="00AF4B92">
              <w:rPr>
                <w:bCs/>
                <w:sz w:val="22"/>
                <w:szCs w:val="22"/>
              </w:rPr>
              <w:t>“Social Sciences for Regional Development 2013”.</w:t>
            </w:r>
            <w:r w:rsidRPr="00AF4B92">
              <w:rPr>
                <w:sz w:val="22"/>
                <w:szCs w:val="22"/>
              </w:rPr>
              <w:t xml:space="preserve"> Daugavpils Universitātes Akademiskais apgāds „Saule”,2013. – 26. – 27. lpp. - (0,105 a.lpp.) - [ISBN 978-9984-14- 639-3]</w:t>
            </w:r>
          </w:p>
          <w:p w:rsidR="00AF4B92" w:rsidRPr="00AF4B92" w:rsidRDefault="00AF4B92" w:rsidP="00A43F4B">
            <w:pPr>
              <w:numPr>
                <w:ilvl w:val="0"/>
                <w:numId w:val="133"/>
              </w:numPr>
              <w:tabs>
                <w:tab w:val="num" w:pos="360"/>
              </w:tabs>
              <w:rPr>
                <w:sz w:val="22"/>
                <w:szCs w:val="22"/>
              </w:rPr>
            </w:pPr>
            <w:r w:rsidRPr="00AF4B92">
              <w:rPr>
                <w:sz w:val="22"/>
                <w:szCs w:val="22"/>
              </w:rPr>
              <w:t xml:space="preserve">Baikovs А.Конструкция трудового договора в трудовом праве и законодательстве Латвии. Cobstruction of an employmemnt contract in the labour law and legislation of Latviia // Spoleczny wymiar regionalizacji / Redakcija naukowa Ryszard Droba, Jacek Zielinski. – Siedlce: Wydawnictwo UPH w Siedlcach, 2013. – 17. – 41. lpp. - (1,55 a.lpp.) – [ISBN 978- 83-7051-716-8] </w:t>
            </w:r>
          </w:p>
          <w:p w:rsidR="00AF4B92" w:rsidRPr="00AF4B92" w:rsidRDefault="00AF4B92" w:rsidP="00A43F4B">
            <w:pPr>
              <w:numPr>
                <w:ilvl w:val="0"/>
                <w:numId w:val="133"/>
              </w:numPr>
              <w:tabs>
                <w:tab w:val="num" w:pos="360"/>
              </w:tabs>
              <w:rPr>
                <w:sz w:val="22"/>
                <w:szCs w:val="22"/>
              </w:rPr>
            </w:pPr>
            <w:r w:rsidRPr="00AF4B92">
              <w:rPr>
                <w:sz w:val="22"/>
                <w:szCs w:val="22"/>
              </w:rPr>
              <w:t>Baikov A. Representation of Workerʼs in Latvia: Problems of the Implementation of the Works Councils Workerʼs // Workerʼs Representation in Central and Eastern Europe. Challenges and Opportunities for the Works Councilʼs System / Ed. Roger Blanpain, Guest ed. Nikita Lyutov. Wolters Kluwer. Law @Business: Printed and Boud By CPI Group (UK) LTd, Croydon, CP0 4 YY, 2014.- P. 121 – 137. – Bulletin of Comparative Labour Relations, 85. – (1,216. a.lpp.) – [ISBN 978-90- 411-4746-2]</w:t>
            </w:r>
          </w:p>
          <w:p w:rsidR="00AF4B92" w:rsidRPr="00AF4B92" w:rsidRDefault="00AF4B92" w:rsidP="00A43F4B">
            <w:pPr>
              <w:numPr>
                <w:ilvl w:val="0"/>
                <w:numId w:val="133"/>
              </w:numPr>
              <w:tabs>
                <w:tab w:val="num" w:pos="360"/>
              </w:tabs>
              <w:rPr>
                <w:sz w:val="22"/>
                <w:szCs w:val="22"/>
              </w:rPr>
            </w:pPr>
            <w:r w:rsidRPr="00AF4B92">
              <w:rPr>
                <w:sz w:val="22"/>
                <w:szCs w:val="22"/>
              </w:rPr>
              <w:t xml:space="preserve">Baikovs A., Zariņš I. PHILOSOPHIC, LEGAL AND GENERAL THEORETICAL </w:t>
            </w:r>
            <w:r w:rsidRPr="00AF4B92">
              <w:rPr>
                <w:bCs/>
                <w:sz w:val="22"/>
                <w:szCs w:val="22"/>
              </w:rPr>
              <w:t>ISSUES</w:t>
            </w:r>
            <w:r w:rsidRPr="00AF4B92">
              <w:rPr>
                <w:sz w:val="22"/>
                <w:szCs w:val="22"/>
              </w:rPr>
              <w:t xml:space="preserve"> OF LEGAL LIABILITY // ENTREPRENEURSHIP AND SUSTAINABILITY ISSUES ISSN 2345-0282 (online) http: // jssidoi.org/jesi/aims-and-scope-of- research/2013 Volume 1(1): 23–36. </w:t>
            </w:r>
            <w:hyperlink r:id="rId92" w:history="1">
              <w:r w:rsidRPr="00AF4B92">
                <w:rPr>
                  <w:sz w:val="22"/>
                  <w:szCs w:val="22"/>
                </w:rPr>
                <w:t>http://dx.doi.org/10.9770/jesi.2013.1.1</w:t>
              </w:r>
            </w:hyperlink>
            <w:r w:rsidRPr="00AF4B92">
              <w:rPr>
                <w:sz w:val="22"/>
                <w:szCs w:val="22"/>
              </w:rPr>
              <w:t xml:space="preserve"> (3); </w:t>
            </w:r>
            <w:hyperlink r:id="rId93" w:history="1">
              <w:r w:rsidRPr="00AF4B92">
                <w:rPr>
                  <w:sz w:val="22"/>
                  <w:szCs w:val="22"/>
                </w:rPr>
                <w:t>http://dx.doi.org/10.9770/jesi.2013.1.1(3)</w:t>
              </w:r>
            </w:hyperlink>
            <w:r w:rsidRPr="00AF4B92">
              <w:rPr>
                <w:sz w:val="22"/>
                <w:szCs w:val="22"/>
              </w:rPr>
              <w:t xml:space="preserve"> – (1,83, a.lpp.) – [EBSCO Publishing </w:t>
            </w:r>
            <w:hyperlink r:id="rId94" w:history="1">
              <w:r w:rsidRPr="00AF4B92">
                <w:rPr>
                  <w:sz w:val="22"/>
                  <w:szCs w:val="22"/>
                </w:rPr>
                <w:t>www.ebscobost.com</w:t>
              </w:r>
            </w:hyperlink>
            <w:r w:rsidRPr="00AF4B92">
              <w:rPr>
                <w:sz w:val="22"/>
                <w:szCs w:val="22"/>
              </w:rPr>
              <w:t xml:space="preserve"> http:// search.ebscobost.com]</w:t>
            </w:r>
          </w:p>
        </w:tc>
      </w:tr>
    </w:tbl>
    <w:p w:rsidR="00A57851" w:rsidRPr="00AF4B92" w:rsidRDefault="00A57851" w:rsidP="00AF4B92">
      <w:pPr>
        <w:rPr>
          <w:b/>
          <w:sz w:val="22"/>
          <w:szCs w:val="22"/>
          <w:lang w:val="lv-LV"/>
        </w:rPr>
      </w:pPr>
    </w:p>
    <w:p w:rsidR="00A57851" w:rsidRPr="00AF4B92" w:rsidRDefault="00A57851" w:rsidP="00AF4B92">
      <w:pPr>
        <w:rPr>
          <w:b/>
          <w:sz w:val="22"/>
          <w:szCs w:val="22"/>
        </w:rPr>
      </w:pPr>
      <w:r w:rsidRPr="00AF4B92">
        <w:rPr>
          <w:b/>
          <w:sz w:val="22"/>
          <w:szCs w:val="22"/>
        </w:rPr>
        <w:t>Research / scientific work:</w:t>
      </w:r>
    </w:p>
    <w:tbl>
      <w:tblPr>
        <w:tblW w:w="5000" w:type="pct"/>
        <w:tblLook w:val="04A0" w:firstRow="1" w:lastRow="0" w:firstColumn="1" w:lastColumn="0" w:noHBand="0" w:noVBand="1"/>
      </w:tblPr>
      <w:tblGrid>
        <w:gridCol w:w="2268"/>
        <w:gridCol w:w="6803"/>
      </w:tblGrid>
      <w:tr w:rsidR="00AF4B92" w:rsidRPr="00AF4B92" w:rsidTr="00AF4B92">
        <w:tc>
          <w:tcPr>
            <w:tcW w:w="1250" w:type="pct"/>
          </w:tcPr>
          <w:p w:rsidR="00AF4B92" w:rsidRPr="00AF4B92" w:rsidRDefault="00AF4B92" w:rsidP="00AF4B92">
            <w:pPr>
              <w:rPr>
                <w:sz w:val="22"/>
                <w:szCs w:val="22"/>
              </w:rPr>
            </w:pPr>
            <w:r w:rsidRPr="00AF4B92">
              <w:rPr>
                <w:sz w:val="22"/>
                <w:szCs w:val="22"/>
              </w:rPr>
              <w:t>1980 – till the present moment</w:t>
            </w:r>
          </w:p>
          <w:p w:rsidR="00AF4B92" w:rsidRPr="00AF4B92" w:rsidRDefault="00AF4B92" w:rsidP="00AF4B92">
            <w:pPr>
              <w:rPr>
                <w:sz w:val="22"/>
                <w:szCs w:val="22"/>
              </w:rPr>
            </w:pPr>
          </w:p>
        </w:tc>
        <w:tc>
          <w:tcPr>
            <w:tcW w:w="3750" w:type="pct"/>
          </w:tcPr>
          <w:p w:rsidR="00AF4B92" w:rsidRPr="00AF4B92" w:rsidRDefault="00AF4B92" w:rsidP="00AF4B92">
            <w:pPr>
              <w:rPr>
                <w:i/>
                <w:sz w:val="22"/>
                <w:szCs w:val="22"/>
                <w:lang w:val="en-GB"/>
              </w:rPr>
            </w:pPr>
            <w:r w:rsidRPr="00AF4B92">
              <w:rPr>
                <w:sz w:val="22"/>
                <w:szCs w:val="22"/>
                <w:lang w:val="en-GB"/>
              </w:rPr>
              <w:t>Labour law, general law theory, civil law, commercial law.</w:t>
            </w:r>
          </w:p>
        </w:tc>
      </w:tr>
    </w:tbl>
    <w:p w:rsidR="00A57851" w:rsidRPr="00AF4B92" w:rsidRDefault="00A57851" w:rsidP="00AF4B92">
      <w:pPr>
        <w:jc w:val="center"/>
        <w:rPr>
          <w:sz w:val="22"/>
          <w:szCs w:val="22"/>
          <w:lang w:val="en-GB"/>
        </w:rPr>
      </w:pPr>
    </w:p>
    <w:p w:rsidR="00A57851" w:rsidRPr="00AF4B92" w:rsidRDefault="00A57851" w:rsidP="00AF4B92">
      <w:pPr>
        <w:rPr>
          <w:b/>
          <w:sz w:val="22"/>
          <w:szCs w:val="22"/>
        </w:rPr>
      </w:pPr>
      <w:r w:rsidRPr="00AF4B92">
        <w:rPr>
          <w:b/>
          <w:sz w:val="22"/>
          <w:szCs w:val="22"/>
        </w:rPr>
        <w:t>Academic courses:</w:t>
      </w:r>
    </w:p>
    <w:tbl>
      <w:tblPr>
        <w:tblW w:w="5000" w:type="pct"/>
        <w:tblLook w:val="04A0" w:firstRow="1" w:lastRow="0" w:firstColumn="1" w:lastColumn="0" w:noHBand="0" w:noVBand="1"/>
      </w:tblPr>
      <w:tblGrid>
        <w:gridCol w:w="4880"/>
        <w:gridCol w:w="2168"/>
        <w:gridCol w:w="2023"/>
      </w:tblGrid>
      <w:tr w:rsidR="00A57851" w:rsidRPr="00AF4B92" w:rsidTr="00B66D0F">
        <w:tc>
          <w:tcPr>
            <w:tcW w:w="2690" w:type="pct"/>
            <w:shd w:val="clear" w:color="auto" w:fill="D9D9D9"/>
          </w:tcPr>
          <w:p w:rsidR="00A57851" w:rsidRPr="00AF4B92" w:rsidRDefault="00A57851" w:rsidP="00AF4B92">
            <w:pPr>
              <w:rPr>
                <w:b/>
                <w:sz w:val="22"/>
                <w:szCs w:val="22"/>
              </w:rPr>
            </w:pPr>
            <w:r w:rsidRPr="00AF4B92">
              <w:rPr>
                <w:b/>
                <w:sz w:val="22"/>
                <w:szCs w:val="22"/>
              </w:rPr>
              <w:t>Course title</w:t>
            </w:r>
          </w:p>
        </w:tc>
        <w:tc>
          <w:tcPr>
            <w:tcW w:w="1195" w:type="pct"/>
            <w:shd w:val="clear" w:color="auto" w:fill="D9D9D9"/>
          </w:tcPr>
          <w:p w:rsidR="00A57851" w:rsidRPr="00AF4B92" w:rsidRDefault="00A57851" w:rsidP="00AF4B92">
            <w:pPr>
              <w:rPr>
                <w:b/>
                <w:sz w:val="22"/>
                <w:szCs w:val="22"/>
                <w:lang w:val="en-GB"/>
              </w:rPr>
            </w:pPr>
            <w:r w:rsidRPr="00AF4B92">
              <w:rPr>
                <w:b/>
                <w:sz w:val="22"/>
                <w:szCs w:val="22"/>
                <w:lang w:val="en-GB"/>
              </w:rPr>
              <w:t>Part of programme (A, B, C)</w:t>
            </w:r>
          </w:p>
        </w:tc>
        <w:tc>
          <w:tcPr>
            <w:tcW w:w="1115" w:type="pct"/>
            <w:shd w:val="clear" w:color="auto" w:fill="D9D9D9"/>
          </w:tcPr>
          <w:p w:rsidR="00A57851" w:rsidRPr="00AF4B92" w:rsidRDefault="00A57851" w:rsidP="00AF4B92">
            <w:pPr>
              <w:jc w:val="center"/>
              <w:rPr>
                <w:b/>
                <w:sz w:val="22"/>
                <w:szCs w:val="22"/>
              </w:rPr>
            </w:pPr>
            <w:r w:rsidRPr="00AF4B92">
              <w:rPr>
                <w:b/>
                <w:sz w:val="22"/>
                <w:szCs w:val="22"/>
                <w:lang w:val="en-GB"/>
              </w:rPr>
              <w:t>Credit points (CP)</w:t>
            </w:r>
          </w:p>
        </w:tc>
      </w:tr>
      <w:tr w:rsidR="00A57851" w:rsidRPr="00AF4B92" w:rsidTr="00B66D0F">
        <w:trPr>
          <w:trHeight w:val="636"/>
        </w:trPr>
        <w:tc>
          <w:tcPr>
            <w:tcW w:w="2690" w:type="pct"/>
          </w:tcPr>
          <w:p w:rsidR="00A57851" w:rsidRPr="00AF4B92" w:rsidRDefault="00A57851" w:rsidP="00AF4B92">
            <w:pPr>
              <w:rPr>
                <w:sz w:val="22"/>
                <w:szCs w:val="22"/>
                <w:lang w:val="en-GB"/>
              </w:rPr>
            </w:pPr>
            <w:r w:rsidRPr="00AF4B92">
              <w:rPr>
                <w:sz w:val="22"/>
                <w:szCs w:val="22"/>
                <w:lang w:val="en-GB"/>
              </w:rPr>
              <w:t>Law of property</w:t>
            </w:r>
          </w:p>
          <w:p w:rsidR="00A57851" w:rsidRPr="00AF4B92" w:rsidRDefault="00A57851" w:rsidP="00AF4B92">
            <w:pPr>
              <w:rPr>
                <w:sz w:val="22"/>
                <w:szCs w:val="22"/>
                <w:lang w:val="en-GB"/>
              </w:rPr>
            </w:pPr>
            <w:r w:rsidRPr="00AF4B92">
              <w:rPr>
                <w:sz w:val="22"/>
                <w:szCs w:val="22"/>
                <w:lang w:val="en-GB"/>
              </w:rPr>
              <w:t>Labour law</w:t>
            </w:r>
          </w:p>
          <w:p w:rsidR="00A57851" w:rsidRPr="00AF4B92" w:rsidRDefault="00A57851" w:rsidP="00AF4B92">
            <w:pPr>
              <w:rPr>
                <w:sz w:val="22"/>
                <w:szCs w:val="22"/>
                <w:lang w:val="en-GB"/>
              </w:rPr>
            </w:pPr>
            <w:r w:rsidRPr="00AF4B92">
              <w:rPr>
                <w:sz w:val="22"/>
                <w:szCs w:val="22"/>
                <w:lang w:val="en-GB"/>
              </w:rPr>
              <w:t>Commercial law</w:t>
            </w:r>
          </w:p>
          <w:p w:rsidR="00A57851" w:rsidRPr="00AF4B92" w:rsidRDefault="00A57851" w:rsidP="00AF4B92">
            <w:pPr>
              <w:rPr>
                <w:sz w:val="22"/>
                <w:szCs w:val="22"/>
                <w:lang w:val="en-GB"/>
              </w:rPr>
            </w:pPr>
            <w:r w:rsidRPr="00AF4B92">
              <w:rPr>
                <w:sz w:val="22"/>
                <w:szCs w:val="22"/>
                <w:lang w:val="en-GB"/>
              </w:rPr>
              <w:t>International commercial law</w:t>
            </w:r>
          </w:p>
          <w:p w:rsidR="00A57851" w:rsidRPr="00AF4B92" w:rsidRDefault="00A57851" w:rsidP="00AF4B92">
            <w:pPr>
              <w:rPr>
                <w:sz w:val="22"/>
                <w:szCs w:val="22"/>
                <w:lang w:val="en-GB"/>
              </w:rPr>
            </w:pPr>
            <w:r w:rsidRPr="00AF4B92">
              <w:rPr>
                <w:sz w:val="22"/>
                <w:szCs w:val="22"/>
                <w:lang w:val="en-GB"/>
              </w:rPr>
              <w:t>Modern problems of commercial law</w:t>
            </w:r>
          </w:p>
        </w:tc>
        <w:tc>
          <w:tcPr>
            <w:tcW w:w="1195" w:type="pct"/>
          </w:tcPr>
          <w:p w:rsidR="00A57851" w:rsidRPr="00AF4B92" w:rsidRDefault="00A57851" w:rsidP="00AF4B92">
            <w:pPr>
              <w:rPr>
                <w:sz w:val="22"/>
                <w:szCs w:val="22"/>
              </w:rPr>
            </w:pPr>
            <w:r w:rsidRPr="00AF4B92">
              <w:rPr>
                <w:sz w:val="22"/>
                <w:szCs w:val="22"/>
              </w:rPr>
              <w:t>B</w:t>
            </w:r>
          </w:p>
          <w:p w:rsidR="00A57851" w:rsidRPr="00AF4B92" w:rsidRDefault="00A57851" w:rsidP="00AF4B92">
            <w:pPr>
              <w:rPr>
                <w:sz w:val="22"/>
                <w:szCs w:val="22"/>
              </w:rPr>
            </w:pPr>
            <w:r w:rsidRPr="00AF4B92">
              <w:rPr>
                <w:sz w:val="22"/>
                <w:szCs w:val="22"/>
              </w:rPr>
              <w:t>B</w:t>
            </w:r>
          </w:p>
          <w:p w:rsidR="00A57851" w:rsidRPr="00AF4B92" w:rsidRDefault="00A57851" w:rsidP="00AF4B92">
            <w:pPr>
              <w:rPr>
                <w:sz w:val="22"/>
                <w:szCs w:val="22"/>
              </w:rPr>
            </w:pPr>
            <w:r w:rsidRPr="00AF4B92">
              <w:rPr>
                <w:sz w:val="22"/>
                <w:szCs w:val="22"/>
              </w:rPr>
              <w:t>B</w:t>
            </w:r>
          </w:p>
          <w:p w:rsidR="00A57851" w:rsidRPr="00AF4B92" w:rsidRDefault="00A57851" w:rsidP="00AF4B92">
            <w:pPr>
              <w:rPr>
                <w:sz w:val="22"/>
                <w:szCs w:val="22"/>
              </w:rPr>
            </w:pPr>
            <w:r w:rsidRPr="00AF4B92">
              <w:rPr>
                <w:sz w:val="22"/>
                <w:szCs w:val="22"/>
              </w:rPr>
              <w:t>B</w:t>
            </w:r>
          </w:p>
          <w:p w:rsidR="00A57851" w:rsidRPr="00AF4B92" w:rsidRDefault="00A57851" w:rsidP="00AF4B92">
            <w:pPr>
              <w:rPr>
                <w:sz w:val="22"/>
                <w:szCs w:val="22"/>
              </w:rPr>
            </w:pPr>
            <w:r w:rsidRPr="00AF4B92">
              <w:rPr>
                <w:sz w:val="22"/>
                <w:szCs w:val="22"/>
              </w:rPr>
              <w:t>B</w:t>
            </w:r>
          </w:p>
        </w:tc>
        <w:tc>
          <w:tcPr>
            <w:tcW w:w="1115" w:type="pct"/>
          </w:tcPr>
          <w:p w:rsidR="00A57851" w:rsidRPr="00AF4B92" w:rsidRDefault="00A57851" w:rsidP="00AF4B92">
            <w:pPr>
              <w:rPr>
                <w:sz w:val="22"/>
                <w:szCs w:val="22"/>
              </w:rPr>
            </w:pPr>
            <w:r w:rsidRPr="00AF4B92">
              <w:rPr>
                <w:sz w:val="22"/>
                <w:szCs w:val="22"/>
              </w:rPr>
              <w:t>4</w:t>
            </w:r>
          </w:p>
          <w:p w:rsidR="00A57851" w:rsidRPr="00AF4B92" w:rsidRDefault="00A57851" w:rsidP="00AF4B92">
            <w:pPr>
              <w:rPr>
                <w:sz w:val="22"/>
                <w:szCs w:val="22"/>
              </w:rPr>
            </w:pPr>
            <w:r w:rsidRPr="00AF4B92">
              <w:rPr>
                <w:sz w:val="22"/>
                <w:szCs w:val="22"/>
              </w:rPr>
              <w:t>3</w:t>
            </w:r>
          </w:p>
          <w:p w:rsidR="00A57851" w:rsidRPr="00AF4B92" w:rsidRDefault="00A57851" w:rsidP="00AF4B92">
            <w:pPr>
              <w:rPr>
                <w:sz w:val="22"/>
                <w:szCs w:val="22"/>
              </w:rPr>
            </w:pPr>
            <w:r w:rsidRPr="00AF4B92">
              <w:rPr>
                <w:sz w:val="22"/>
                <w:szCs w:val="22"/>
              </w:rPr>
              <w:t>4</w:t>
            </w:r>
          </w:p>
          <w:p w:rsidR="00A57851" w:rsidRPr="00AF4B92" w:rsidRDefault="00A57851" w:rsidP="00AF4B92">
            <w:pPr>
              <w:rPr>
                <w:sz w:val="22"/>
                <w:szCs w:val="22"/>
              </w:rPr>
            </w:pPr>
            <w:r w:rsidRPr="00AF4B92">
              <w:rPr>
                <w:sz w:val="22"/>
                <w:szCs w:val="22"/>
              </w:rPr>
              <w:t>4</w:t>
            </w:r>
          </w:p>
          <w:p w:rsidR="00A57851" w:rsidRPr="00AF4B92" w:rsidRDefault="00A57851" w:rsidP="00AF4B92">
            <w:pPr>
              <w:rPr>
                <w:sz w:val="22"/>
                <w:szCs w:val="22"/>
              </w:rPr>
            </w:pPr>
            <w:r w:rsidRPr="00AF4B92">
              <w:rPr>
                <w:sz w:val="22"/>
                <w:szCs w:val="22"/>
              </w:rPr>
              <w:t>4</w:t>
            </w:r>
          </w:p>
        </w:tc>
      </w:tr>
    </w:tbl>
    <w:p w:rsidR="00A57851" w:rsidRPr="00AF4B92" w:rsidRDefault="00A57851" w:rsidP="00AF4B92">
      <w:pPr>
        <w:rPr>
          <w:b/>
          <w:sz w:val="22"/>
          <w:szCs w:val="22"/>
        </w:rPr>
      </w:pPr>
    </w:p>
    <w:p w:rsidR="00A57851" w:rsidRPr="00AF4B92" w:rsidRDefault="00A57851" w:rsidP="00AF4B92">
      <w:pPr>
        <w:rPr>
          <w:b/>
          <w:sz w:val="22"/>
          <w:szCs w:val="22"/>
        </w:rPr>
      </w:pPr>
      <w:r w:rsidRPr="00AF4B92">
        <w:rPr>
          <w:b/>
          <w:sz w:val="22"/>
          <w:szCs w:val="22"/>
        </w:rPr>
        <w:t>Additional information on profesional activities:</w:t>
      </w:r>
    </w:p>
    <w:p w:rsidR="00A57851" w:rsidRPr="00AF4B92" w:rsidRDefault="00A57851" w:rsidP="00AF4B92">
      <w:pPr>
        <w:jc w:val="both"/>
        <w:rPr>
          <w:sz w:val="22"/>
          <w:szCs w:val="22"/>
          <w:lang w:val="en-GB"/>
        </w:rPr>
      </w:pPr>
      <w:r w:rsidRPr="00AF4B92">
        <w:rPr>
          <w:sz w:val="22"/>
          <w:szCs w:val="22"/>
          <w:lang w:val="en-GB"/>
        </w:rPr>
        <w:t xml:space="preserve">2005 – 2009 Member of editing committee of the journal “CommunicatoR”. </w:t>
      </w:r>
    </w:p>
    <w:p w:rsidR="00A57851" w:rsidRPr="00AF4B92" w:rsidRDefault="00A57851" w:rsidP="00AF4B92">
      <w:pPr>
        <w:pStyle w:val="TableText"/>
        <w:rPr>
          <w:rFonts w:eastAsia="Calibri"/>
          <w:szCs w:val="22"/>
        </w:rPr>
      </w:pPr>
      <w:r w:rsidRPr="00AF4B92">
        <w:rPr>
          <w:rFonts w:eastAsia="Calibri"/>
          <w:szCs w:val="22"/>
        </w:rPr>
        <w:t xml:space="preserve">2010  Expert of UL and “School of Business Administration  Turiba” Ltd  study programme “Legal science” </w:t>
      </w:r>
    </w:p>
    <w:p w:rsidR="00A57851" w:rsidRPr="00AF4B92" w:rsidRDefault="00A57851" w:rsidP="00AF4B92">
      <w:pPr>
        <w:rPr>
          <w:b/>
          <w:sz w:val="22"/>
          <w:szCs w:val="22"/>
          <w:lang w:val="en-GB"/>
        </w:rPr>
      </w:pPr>
    </w:p>
    <w:p w:rsidR="00A57851" w:rsidRPr="00AF4B92" w:rsidRDefault="001F5F13" w:rsidP="00AF4B92">
      <w:pPr>
        <w:rPr>
          <w:sz w:val="22"/>
          <w:szCs w:val="22"/>
        </w:rPr>
      </w:pPr>
      <w:r w:rsidRPr="00AF4B92">
        <w:rPr>
          <w:sz w:val="22"/>
          <w:szCs w:val="22"/>
        </w:rPr>
        <w:t>12.06.2015.</w:t>
      </w:r>
      <w:r w:rsidR="00A57851" w:rsidRPr="00AF4B92">
        <w:rPr>
          <w:bCs/>
          <w:sz w:val="22"/>
          <w:szCs w:val="22"/>
        </w:rPr>
        <w:tab/>
      </w:r>
    </w:p>
    <w:p w:rsidR="00A57851" w:rsidRPr="00AF4B92" w:rsidRDefault="00A57851" w:rsidP="00AF4B92">
      <w:pPr>
        <w:rPr>
          <w:b/>
          <w:sz w:val="22"/>
          <w:szCs w:val="22"/>
          <w:lang w:val="en-GB"/>
        </w:rPr>
      </w:pPr>
      <w:r w:rsidRPr="00AF4B92">
        <w:rPr>
          <w:b/>
          <w:sz w:val="22"/>
          <w:szCs w:val="22"/>
          <w:lang w:val="en-GB"/>
        </w:rPr>
        <w:br w:type="page"/>
      </w:r>
    </w:p>
    <w:p w:rsidR="00D455A1" w:rsidRPr="00AF4B92" w:rsidRDefault="00D455A1" w:rsidP="00AF4B92">
      <w:pPr>
        <w:jc w:val="center"/>
        <w:rPr>
          <w:b/>
          <w:sz w:val="22"/>
          <w:szCs w:val="22"/>
          <w:lang w:val="en-GB"/>
        </w:rPr>
      </w:pPr>
      <w:r w:rsidRPr="00AF4B92">
        <w:rPr>
          <w:b/>
          <w:sz w:val="22"/>
          <w:szCs w:val="22"/>
          <w:lang w:val="en-GB"/>
        </w:rPr>
        <w:lastRenderedPageBreak/>
        <w:t>CURRICULUM VITAE</w:t>
      </w:r>
    </w:p>
    <w:p w:rsidR="00D455A1" w:rsidRPr="00AF4B92" w:rsidRDefault="00D455A1" w:rsidP="00AF4B92">
      <w:pPr>
        <w:rPr>
          <w:b/>
          <w:sz w:val="22"/>
          <w:szCs w:val="22"/>
          <w:lang w:val="en-GB"/>
        </w:rPr>
      </w:pPr>
      <w:r w:rsidRPr="00AF4B92">
        <w:rPr>
          <w:b/>
          <w:sz w:val="22"/>
          <w:szCs w:val="22"/>
          <w:lang w:val="en-GB"/>
        </w:rPr>
        <w:t xml:space="preserve">PERSONAL DATA </w:t>
      </w:r>
    </w:p>
    <w:tbl>
      <w:tblPr>
        <w:tblW w:w="0" w:type="auto"/>
        <w:tblLook w:val="00A0" w:firstRow="1" w:lastRow="0" w:firstColumn="1" w:lastColumn="0" w:noHBand="0" w:noVBand="0"/>
      </w:tblPr>
      <w:tblGrid>
        <w:gridCol w:w="2128"/>
        <w:gridCol w:w="6943"/>
      </w:tblGrid>
      <w:tr w:rsidR="00D455A1" w:rsidRPr="00AF4B92" w:rsidTr="00DE7DB5">
        <w:tc>
          <w:tcPr>
            <w:tcW w:w="2235" w:type="dxa"/>
            <w:tcBorders>
              <w:right w:val="single" w:sz="4" w:space="0" w:color="auto"/>
            </w:tcBorders>
          </w:tcPr>
          <w:p w:rsidR="00D455A1" w:rsidRPr="00AF4B92" w:rsidRDefault="00D455A1" w:rsidP="00AF4B92">
            <w:pPr>
              <w:jc w:val="right"/>
              <w:rPr>
                <w:sz w:val="22"/>
                <w:szCs w:val="22"/>
                <w:lang w:val="en-GB"/>
              </w:rPr>
            </w:pPr>
            <w:r w:rsidRPr="00AF4B92">
              <w:rPr>
                <w:sz w:val="22"/>
                <w:szCs w:val="22"/>
                <w:lang w:val="en-GB"/>
              </w:rPr>
              <w:t>Name, surname:</w:t>
            </w:r>
          </w:p>
        </w:tc>
        <w:tc>
          <w:tcPr>
            <w:tcW w:w="7336" w:type="dxa"/>
            <w:tcBorders>
              <w:left w:val="single" w:sz="4" w:space="0" w:color="auto"/>
            </w:tcBorders>
          </w:tcPr>
          <w:p w:rsidR="00D455A1" w:rsidRPr="00AF4B92" w:rsidRDefault="00D455A1" w:rsidP="00AF4B92">
            <w:pPr>
              <w:rPr>
                <w:b/>
                <w:sz w:val="22"/>
                <w:szCs w:val="22"/>
                <w:lang w:val="en-GB"/>
              </w:rPr>
            </w:pPr>
            <w:r w:rsidRPr="00AF4B92">
              <w:rPr>
                <w:b/>
                <w:sz w:val="22"/>
                <w:szCs w:val="22"/>
                <w:lang w:val="en-GB"/>
              </w:rPr>
              <w:t>Nikolajs Baranovskis</w:t>
            </w:r>
          </w:p>
          <w:p w:rsidR="00D455A1" w:rsidRPr="00AF4B92" w:rsidRDefault="00D455A1" w:rsidP="00AF4B92">
            <w:pPr>
              <w:rPr>
                <w:sz w:val="22"/>
                <w:szCs w:val="22"/>
                <w:lang w:val="en-GB"/>
              </w:rPr>
            </w:pPr>
            <w:r w:rsidRPr="00AF4B92">
              <w:rPr>
                <w:sz w:val="22"/>
                <w:szCs w:val="22"/>
                <w:lang w:val="en-GB"/>
              </w:rPr>
              <w:t>Dr. oec. habil., member of the International Academy of Science (IARLPS), professor</w:t>
            </w:r>
          </w:p>
        </w:tc>
      </w:tr>
      <w:tr w:rsidR="00D455A1" w:rsidRPr="00AF4B92" w:rsidTr="00DE7DB5">
        <w:tc>
          <w:tcPr>
            <w:tcW w:w="2235" w:type="dxa"/>
            <w:tcBorders>
              <w:right w:val="single" w:sz="4" w:space="0" w:color="auto"/>
            </w:tcBorders>
          </w:tcPr>
          <w:p w:rsidR="00D455A1" w:rsidRPr="00AF4B92" w:rsidRDefault="00D455A1" w:rsidP="00AF4B92">
            <w:pPr>
              <w:jc w:val="right"/>
              <w:rPr>
                <w:sz w:val="22"/>
                <w:szCs w:val="22"/>
                <w:lang w:val="en-GB"/>
              </w:rPr>
            </w:pPr>
            <w:r w:rsidRPr="00AF4B92">
              <w:rPr>
                <w:sz w:val="22"/>
                <w:szCs w:val="22"/>
                <w:lang w:val="en-GB"/>
              </w:rPr>
              <w:t>Date of birth:</w:t>
            </w:r>
          </w:p>
        </w:tc>
        <w:tc>
          <w:tcPr>
            <w:tcW w:w="7336" w:type="dxa"/>
            <w:tcBorders>
              <w:left w:val="single" w:sz="4" w:space="0" w:color="auto"/>
            </w:tcBorders>
          </w:tcPr>
          <w:p w:rsidR="00D455A1" w:rsidRPr="00AF4B92" w:rsidRDefault="00D455A1" w:rsidP="00AF4B92">
            <w:pPr>
              <w:rPr>
                <w:sz w:val="22"/>
                <w:szCs w:val="22"/>
                <w:lang w:val="en-GB"/>
              </w:rPr>
            </w:pPr>
            <w:r w:rsidRPr="00AF4B92">
              <w:rPr>
                <w:sz w:val="22"/>
                <w:szCs w:val="22"/>
                <w:lang w:val="en-GB"/>
              </w:rPr>
              <w:t>21 September 1943</w:t>
            </w:r>
          </w:p>
        </w:tc>
      </w:tr>
      <w:tr w:rsidR="00D455A1" w:rsidRPr="00AF4B92" w:rsidTr="00DE7DB5">
        <w:tc>
          <w:tcPr>
            <w:tcW w:w="2235" w:type="dxa"/>
            <w:tcBorders>
              <w:right w:val="single" w:sz="4" w:space="0" w:color="auto"/>
            </w:tcBorders>
          </w:tcPr>
          <w:p w:rsidR="00D455A1" w:rsidRPr="00AF4B92" w:rsidRDefault="00D455A1" w:rsidP="00AF4B92">
            <w:pPr>
              <w:jc w:val="right"/>
              <w:rPr>
                <w:sz w:val="22"/>
                <w:szCs w:val="22"/>
                <w:lang w:val="en-GB"/>
              </w:rPr>
            </w:pPr>
            <w:r w:rsidRPr="00AF4B92">
              <w:rPr>
                <w:sz w:val="22"/>
                <w:szCs w:val="22"/>
                <w:lang w:val="en-GB"/>
              </w:rPr>
              <w:t>Address:</w:t>
            </w:r>
          </w:p>
        </w:tc>
        <w:tc>
          <w:tcPr>
            <w:tcW w:w="7336" w:type="dxa"/>
            <w:tcBorders>
              <w:left w:val="single" w:sz="4" w:space="0" w:color="auto"/>
            </w:tcBorders>
          </w:tcPr>
          <w:p w:rsidR="00D455A1" w:rsidRPr="00AF4B92" w:rsidRDefault="00D455A1" w:rsidP="00AF4B92">
            <w:pPr>
              <w:rPr>
                <w:sz w:val="22"/>
                <w:szCs w:val="22"/>
                <w:lang w:val="en-GB"/>
              </w:rPr>
            </w:pPr>
            <w:r w:rsidRPr="00AF4B92">
              <w:rPr>
                <w:sz w:val="22"/>
                <w:szCs w:val="22"/>
                <w:lang w:val="en-GB"/>
              </w:rPr>
              <w:t>17 Taures Street, Riga, LV-1004</w:t>
            </w:r>
          </w:p>
        </w:tc>
      </w:tr>
      <w:tr w:rsidR="00D455A1" w:rsidRPr="00AF4B92" w:rsidTr="00DE7DB5">
        <w:tc>
          <w:tcPr>
            <w:tcW w:w="2235" w:type="dxa"/>
            <w:tcBorders>
              <w:right w:val="single" w:sz="4" w:space="0" w:color="auto"/>
            </w:tcBorders>
          </w:tcPr>
          <w:p w:rsidR="00D455A1" w:rsidRPr="00AF4B92" w:rsidRDefault="00D455A1" w:rsidP="00AF4B92">
            <w:pPr>
              <w:jc w:val="right"/>
              <w:rPr>
                <w:sz w:val="22"/>
                <w:szCs w:val="22"/>
                <w:lang w:val="en-GB"/>
              </w:rPr>
            </w:pPr>
            <w:r w:rsidRPr="00AF4B92">
              <w:rPr>
                <w:sz w:val="22"/>
                <w:szCs w:val="22"/>
                <w:lang w:val="en-GB"/>
              </w:rPr>
              <w:t>Phone numbers:</w:t>
            </w:r>
          </w:p>
        </w:tc>
        <w:tc>
          <w:tcPr>
            <w:tcW w:w="7336" w:type="dxa"/>
            <w:tcBorders>
              <w:left w:val="single" w:sz="4" w:space="0" w:color="auto"/>
            </w:tcBorders>
          </w:tcPr>
          <w:p w:rsidR="00D455A1" w:rsidRPr="00AF4B92" w:rsidRDefault="00D455A1" w:rsidP="00AF4B92">
            <w:pPr>
              <w:rPr>
                <w:sz w:val="22"/>
                <w:szCs w:val="22"/>
                <w:lang w:val="en-GB"/>
              </w:rPr>
            </w:pPr>
            <w:r w:rsidRPr="00AF4B92">
              <w:rPr>
                <w:sz w:val="22"/>
                <w:szCs w:val="22"/>
                <w:lang w:val="en-GB"/>
              </w:rPr>
              <w:t>67860299, mob. 29480889</w:t>
            </w:r>
          </w:p>
        </w:tc>
      </w:tr>
      <w:tr w:rsidR="00D455A1" w:rsidRPr="00AF4B92" w:rsidTr="00DE7DB5">
        <w:tc>
          <w:tcPr>
            <w:tcW w:w="2235" w:type="dxa"/>
            <w:tcBorders>
              <w:right w:val="single" w:sz="4" w:space="0" w:color="auto"/>
            </w:tcBorders>
          </w:tcPr>
          <w:p w:rsidR="00D455A1" w:rsidRPr="00AF4B92" w:rsidRDefault="00D455A1" w:rsidP="00AF4B92">
            <w:pPr>
              <w:jc w:val="right"/>
              <w:rPr>
                <w:sz w:val="22"/>
                <w:szCs w:val="22"/>
                <w:lang w:val="en-GB"/>
              </w:rPr>
            </w:pPr>
            <w:r w:rsidRPr="00AF4B92">
              <w:rPr>
                <w:sz w:val="22"/>
                <w:szCs w:val="22"/>
                <w:lang w:val="en-GB"/>
              </w:rPr>
              <w:t>E-mail:</w:t>
            </w:r>
          </w:p>
        </w:tc>
        <w:tc>
          <w:tcPr>
            <w:tcW w:w="7336" w:type="dxa"/>
            <w:tcBorders>
              <w:left w:val="single" w:sz="4" w:space="0" w:color="auto"/>
            </w:tcBorders>
          </w:tcPr>
          <w:p w:rsidR="00D455A1" w:rsidRPr="00AF4B92" w:rsidRDefault="00D455A1" w:rsidP="00AF4B92">
            <w:pPr>
              <w:rPr>
                <w:sz w:val="22"/>
                <w:szCs w:val="22"/>
                <w:lang w:val="en-GB"/>
              </w:rPr>
            </w:pPr>
            <w:r w:rsidRPr="00AF4B92">
              <w:rPr>
                <w:sz w:val="22"/>
                <w:szCs w:val="22"/>
                <w:lang w:val="en-GB"/>
              </w:rPr>
              <w:t>nikolajs.baranovskis@inbox.lv</w:t>
            </w:r>
          </w:p>
        </w:tc>
      </w:tr>
    </w:tbl>
    <w:p w:rsidR="00D455A1" w:rsidRPr="00AF4B92" w:rsidRDefault="00D455A1" w:rsidP="00AF4B92">
      <w:pPr>
        <w:rPr>
          <w:b/>
          <w:sz w:val="22"/>
          <w:szCs w:val="22"/>
          <w:lang w:val="en-GB"/>
        </w:rPr>
      </w:pPr>
      <w:r w:rsidRPr="00AF4B92">
        <w:rPr>
          <w:b/>
          <w:sz w:val="22"/>
          <w:szCs w:val="22"/>
          <w:lang w:val="en-GB"/>
        </w:rPr>
        <w:t>EDUCATION</w:t>
      </w:r>
    </w:p>
    <w:tbl>
      <w:tblPr>
        <w:tblW w:w="0" w:type="auto"/>
        <w:tblLook w:val="00A0" w:firstRow="1" w:lastRow="0" w:firstColumn="1" w:lastColumn="0" w:noHBand="0" w:noVBand="0"/>
      </w:tblPr>
      <w:tblGrid>
        <w:gridCol w:w="2126"/>
        <w:gridCol w:w="2549"/>
        <w:gridCol w:w="4396"/>
      </w:tblGrid>
      <w:tr w:rsidR="00D455A1" w:rsidRPr="00AF4B92" w:rsidTr="00DE7DB5">
        <w:tc>
          <w:tcPr>
            <w:tcW w:w="2235" w:type="dxa"/>
            <w:tcBorders>
              <w:right w:val="single" w:sz="4" w:space="0" w:color="auto"/>
            </w:tcBorders>
          </w:tcPr>
          <w:p w:rsidR="00D455A1" w:rsidRPr="00AF4B92" w:rsidRDefault="00D455A1" w:rsidP="00AF4B92">
            <w:pPr>
              <w:rPr>
                <w:sz w:val="22"/>
                <w:szCs w:val="22"/>
                <w:lang w:val="en-GB"/>
              </w:rPr>
            </w:pPr>
            <w:r w:rsidRPr="00AF4B92">
              <w:rPr>
                <w:sz w:val="22"/>
                <w:szCs w:val="22"/>
                <w:lang w:val="en-GB"/>
              </w:rPr>
              <w:t>From 1968</w:t>
            </w:r>
          </w:p>
        </w:tc>
        <w:tc>
          <w:tcPr>
            <w:tcW w:w="2693" w:type="dxa"/>
            <w:tcBorders>
              <w:left w:val="single" w:sz="4" w:space="0" w:color="auto"/>
            </w:tcBorders>
          </w:tcPr>
          <w:p w:rsidR="00D455A1" w:rsidRPr="00AF4B92" w:rsidRDefault="00D455A1" w:rsidP="00AF4B92">
            <w:pPr>
              <w:rPr>
                <w:sz w:val="22"/>
                <w:szCs w:val="22"/>
                <w:lang w:val="en-GB"/>
              </w:rPr>
            </w:pPr>
            <w:r w:rsidRPr="00AF4B92">
              <w:rPr>
                <w:sz w:val="22"/>
                <w:szCs w:val="22"/>
                <w:lang w:val="en-GB"/>
              </w:rPr>
              <w:t>to 1971</w:t>
            </w:r>
          </w:p>
        </w:tc>
        <w:tc>
          <w:tcPr>
            <w:tcW w:w="4643" w:type="dxa"/>
          </w:tcPr>
          <w:p w:rsidR="00D455A1" w:rsidRPr="00AF4B92" w:rsidRDefault="00D455A1" w:rsidP="00AF4B92">
            <w:pPr>
              <w:rPr>
                <w:sz w:val="22"/>
                <w:szCs w:val="22"/>
                <w:lang w:val="en-GB"/>
              </w:rPr>
            </w:pPr>
            <w:r w:rsidRPr="00AF4B92">
              <w:rPr>
                <w:sz w:val="22"/>
                <w:szCs w:val="22"/>
                <w:lang w:val="en-GB"/>
              </w:rPr>
              <w:t xml:space="preserve">Latvian State University </w:t>
            </w:r>
          </w:p>
        </w:tc>
      </w:tr>
    </w:tbl>
    <w:p w:rsidR="00D455A1" w:rsidRPr="00AF4B92" w:rsidRDefault="00D455A1" w:rsidP="00AF4B92">
      <w:pPr>
        <w:rPr>
          <w:b/>
          <w:sz w:val="22"/>
          <w:szCs w:val="22"/>
          <w:lang w:val="en-GB"/>
        </w:rPr>
      </w:pPr>
      <w:r w:rsidRPr="00AF4B92">
        <w:rPr>
          <w:b/>
          <w:sz w:val="22"/>
          <w:szCs w:val="22"/>
          <w:lang w:val="en-GB"/>
        </w:rPr>
        <w:t xml:space="preserve">PROFESSIONAL DEVELOPMENT </w:t>
      </w:r>
    </w:p>
    <w:tbl>
      <w:tblPr>
        <w:tblW w:w="0" w:type="auto"/>
        <w:tblLook w:val="00A0" w:firstRow="1" w:lastRow="0" w:firstColumn="1" w:lastColumn="0" w:noHBand="0" w:noVBand="0"/>
      </w:tblPr>
      <w:tblGrid>
        <w:gridCol w:w="2134"/>
        <w:gridCol w:w="6937"/>
      </w:tblGrid>
      <w:tr w:rsidR="00D455A1" w:rsidRPr="00AF4B92" w:rsidTr="00DE7DB5">
        <w:tc>
          <w:tcPr>
            <w:tcW w:w="2155" w:type="dxa"/>
            <w:tcBorders>
              <w:right w:val="single" w:sz="4" w:space="0" w:color="auto"/>
            </w:tcBorders>
          </w:tcPr>
          <w:p w:rsidR="00D455A1" w:rsidRPr="00AF4B92" w:rsidRDefault="00D455A1" w:rsidP="00AF4B92">
            <w:pPr>
              <w:rPr>
                <w:sz w:val="22"/>
                <w:szCs w:val="22"/>
                <w:lang w:val="en-GB"/>
              </w:rPr>
            </w:pPr>
            <w:r w:rsidRPr="00AF4B92">
              <w:rPr>
                <w:sz w:val="22"/>
                <w:szCs w:val="22"/>
                <w:lang w:val="en-GB"/>
              </w:rPr>
              <w:t>From 1976</w:t>
            </w:r>
          </w:p>
        </w:tc>
        <w:tc>
          <w:tcPr>
            <w:tcW w:w="7019" w:type="dxa"/>
            <w:tcBorders>
              <w:left w:val="single" w:sz="4" w:space="0" w:color="auto"/>
            </w:tcBorders>
          </w:tcPr>
          <w:p w:rsidR="00D455A1" w:rsidRPr="00AF4B92" w:rsidRDefault="00D455A1" w:rsidP="00AF4B92">
            <w:pPr>
              <w:rPr>
                <w:sz w:val="22"/>
                <w:szCs w:val="22"/>
                <w:lang w:val="en-GB"/>
              </w:rPr>
            </w:pPr>
            <w:r w:rsidRPr="00AF4B92">
              <w:rPr>
                <w:sz w:val="22"/>
                <w:szCs w:val="22"/>
                <w:lang w:val="en-GB"/>
              </w:rPr>
              <w:t xml:space="preserve">PhD Candidate in Economics </w:t>
            </w:r>
          </w:p>
        </w:tc>
      </w:tr>
      <w:tr w:rsidR="00D455A1" w:rsidRPr="00AF4B92" w:rsidTr="00DE7DB5">
        <w:tc>
          <w:tcPr>
            <w:tcW w:w="2155" w:type="dxa"/>
            <w:tcBorders>
              <w:right w:val="single" w:sz="4" w:space="0" w:color="auto"/>
            </w:tcBorders>
          </w:tcPr>
          <w:p w:rsidR="00D455A1" w:rsidRPr="00AF4B92" w:rsidRDefault="00D455A1" w:rsidP="00AF4B92">
            <w:pPr>
              <w:rPr>
                <w:sz w:val="22"/>
                <w:szCs w:val="22"/>
                <w:lang w:val="en-GB"/>
              </w:rPr>
            </w:pPr>
            <w:r w:rsidRPr="00AF4B92">
              <w:rPr>
                <w:sz w:val="22"/>
                <w:szCs w:val="22"/>
                <w:lang w:val="en-GB"/>
              </w:rPr>
              <w:t>From 1986</w:t>
            </w:r>
          </w:p>
        </w:tc>
        <w:tc>
          <w:tcPr>
            <w:tcW w:w="7019" w:type="dxa"/>
            <w:tcBorders>
              <w:left w:val="single" w:sz="4" w:space="0" w:color="auto"/>
            </w:tcBorders>
          </w:tcPr>
          <w:p w:rsidR="00D455A1" w:rsidRPr="00AF4B92" w:rsidRDefault="00D455A1" w:rsidP="00AF4B92">
            <w:pPr>
              <w:rPr>
                <w:sz w:val="22"/>
                <w:szCs w:val="22"/>
                <w:lang w:val="en-GB"/>
              </w:rPr>
            </w:pPr>
            <w:r w:rsidRPr="00AF4B92">
              <w:rPr>
                <w:sz w:val="22"/>
                <w:szCs w:val="22"/>
                <w:lang w:val="en-GB"/>
              </w:rPr>
              <w:t xml:space="preserve">Doctor of Economics </w:t>
            </w:r>
          </w:p>
        </w:tc>
      </w:tr>
      <w:tr w:rsidR="00D455A1" w:rsidRPr="00AF4B92" w:rsidTr="00DE7DB5">
        <w:tc>
          <w:tcPr>
            <w:tcW w:w="2155" w:type="dxa"/>
            <w:tcBorders>
              <w:right w:val="single" w:sz="4" w:space="0" w:color="auto"/>
            </w:tcBorders>
          </w:tcPr>
          <w:p w:rsidR="00D455A1" w:rsidRPr="00AF4B92" w:rsidRDefault="00D455A1" w:rsidP="00AF4B92">
            <w:pPr>
              <w:rPr>
                <w:sz w:val="22"/>
                <w:szCs w:val="22"/>
                <w:lang w:val="en-GB"/>
              </w:rPr>
            </w:pPr>
            <w:r w:rsidRPr="00AF4B92">
              <w:rPr>
                <w:sz w:val="22"/>
                <w:szCs w:val="22"/>
                <w:lang w:val="en-GB"/>
              </w:rPr>
              <w:t>From 1992</w:t>
            </w:r>
          </w:p>
        </w:tc>
        <w:tc>
          <w:tcPr>
            <w:tcW w:w="7019" w:type="dxa"/>
            <w:tcBorders>
              <w:left w:val="single" w:sz="4" w:space="0" w:color="auto"/>
            </w:tcBorders>
          </w:tcPr>
          <w:p w:rsidR="00D455A1" w:rsidRPr="00AF4B92" w:rsidRDefault="00D455A1" w:rsidP="00AF4B92">
            <w:pPr>
              <w:rPr>
                <w:sz w:val="22"/>
                <w:szCs w:val="22"/>
                <w:lang w:val="en-GB"/>
              </w:rPr>
            </w:pPr>
            <w:r w:rsidRPr="00AF4B92">
              <w:rPr>
                <w:sz w:val="22"/>
                <w:szCs w:val="22"/>
                <w:lang w:val="en-GB"/>
              </w:rPr>
              <w:t xml:space="preserve">Habilitated Doctor of Economics </w:t>
            </w:r>
          </w:p>
        </w:tc>
      </w:tr>
      <w:tr w:rsidR="00D455A1" w:rsidRPr="00AF4B92" w:rsidTr="00DE7DB5">
        <w:tc>
          <w:tcPr>
            <w:tcW w:w="2155" w:type="dxa"/>
            <w:tcBorders>
              <w:right w:val="single" w:sz="4" w:space="0" w:color="auto"/>
            </w:tcBorders>
          </w:tcPr>
          <w:p w:rsidR="00D455A1" w:rsidRPr="00AF4B92" w:rsidRDefault="00D455A1" w:rsidP="00AF4B92">
            <w:pPr>
              <w:rPr>
                <w:sz w:val="22"/>
                <w:szCs w:val="22"/>
                <w:lang w:val="en-GB"/>
              </w:rPr>
            </w:pPr>
            <w:r w:rsidRPr="00AF4B92">
              <w:rPr>
                <w:sz w:val="22"/>
                <w:szCs w:val="22"/>
                <w:lang w:val="en-GB"/>
              </w:rPr>
              <w:t>From 2002</w:t>
            </w:r>
          </w:p>
        </w:tc>
        <w:tc>
          <w:tcPr>
            <w:tcW w:w="7019" w:type="dxa"/>
            <w:tcBorders>
              <w:left w:val="single" w:sz="4" w:space="0" w:color="auto"/>
            </w:tcBorders>
          </w:tcPr>
          <w:p w:rsidR="00D455A1" w:rsidRPr="00AF4B92" w:rsidRDefault="00D455A1" w:rsidP="00AF4B92">
            <w:pPr>
              <w:rPr>
                <w:sz w:val="22"/>
                <w:szCs w:val="22"/>
                <w:lang w:val="en-GB"/>
              </w:rPr>
            </w:pPr>
            <w:r w:rsidRPr="00AF4B92">
              <w:rPr>
                <w:sz w:val="22"/>
                <w:szCs w:val="22"/>
                <w:lang w:val="en-GB"/>
              </w:rPr>
              <w:t xml:space="preserve">Member of the International Academy of Science </w:t>
            </w:r>
          </w:p>
        </w:tc>
      </w:tr>
      <w:tr w:rsidR="00D455A1" w:rsidRPr="00AF4B92" w:rsidTr="00DE7DB5">
        <w:tc>
          <w:tcPr>
            <w:tcW w:w="2155" w:type="dxa"/>
            <w:tcBorders>
              <w:right w:val="single" w:sz="4" w:space="0" w:color="auto"/>
            </w:tcBorders>
          </w:tcPr>
          <w:p w:rsidR="00D455A1" w:rsidRPr="00AF4B92" w:rsidRDefault="00D455A1" w:rsidP="00AF4B92">
            <w:pPr>
              <w:rPr>
                <w:sz w:val="22"/>
                <w:szCs w:val="22"/>
                <w:lang w:val="en-GB"/>
              </w:rPr>
            </w:pPr>
            <w:r w:rsidRPr="00AF4B92">
              <w:rPr>
                <w:sz w:val="22"/>
                <w:szCs w:val="22"/>
                <w:lang w:val="en-GB"/>
              </w:rPr>
              <w:t>From 2001</w:t>
            </w:r>
          </w:p>
        </w:tc>
        <w:tc>
          <w:tcPr>
            <w:tcW w:w="7019" w:type="dxa"/>
            <w:tcBorders>
              <w:left w:val="single" w:sz="4" w:space="0" w:color="auto"/>
            </w:tcBorders>
          </w:tcPr>
          <w:p w:rsidR="00D455A1" w:rsidRPr="00AF4B92" w:rsidRDefault="00D455A1" w:rsidP="00AF4B92">
            <w:pPr>
              <w:rPr>
                <w:sz w:val="22"/>
                <w:szCs w:val="22"/>
                <w:lang w:val="en-GB"/>
              </w:rPr>
            </w:pPr>
            <w:r w:rsidRPr="00AF4B92">
              <w:rPr>
                <w:sz w:val="22"/>
                <w:szCs w:val="22"/>
                <w:lang w:val="en-GB"/>
              </w:rPr>
              <w:t>Professor</w:t>
            </w:r>
          </w:p>
        </w:tc>
      </w:tr>
    </w:tbl>
    <w:p w:rsidR="00D455A1" w:rsidRPr="00AF4B92" w:rsidRDefault="00D455A1" w:rsidP="00AF4B92">
      <w:pPr>
        <w:rPr>
          <w:b/>
          <w:sz w:val="22"/>
          <w:szCs w:val="22"/>
          <w:lang w:val="en-GB"/>
        </w:rPr>
      </w:pPr>
      <w:r w:rsidRPr="00AF4B92">
        <w:rPr>
          <w:b/>
          <w:sz w:val="22"/>
          <w:szCs w:val="22"/>
          <w:lang w:val="en-GB"/>
        </w:rPr>
        <w:t xml:space="preserve">LANGUAGE SKILLS </w:t>
      </w:r>
    </w:p>
    <w:tbl>
      <w:tblPr>
        <w:tblW w:w="0" w:type="auto"/>
        <w:tblLook w:val="00A0" w:firstRow="1" w:lastRow="0" w:firstColumn="1" w:lastColumn="0" w:noHBand="0" w:noVBand="0"/>
      </w:tblPr>
      <w:tblGrid>
        <w:gridCol w:w="2148"/>
        <w:gridCol w:w="2192"/>
        <w:gridCol w:w="2326"/>
        <w:gridCol w:w="2405"/>
      </w:tblGrid>
      <w:tr w:rsidR="00D455A1" w:rsidRPr="00AF4B92" w:rsidTr="00DE7DB5">
        <w:tc>
          <w:tcPr>
            <w:tcW w:w="2172" w:type="dxa"/>
          </w:tcPr>
          <w:p w:rsidR="00D455A1" w:rsidRPr="00AF4B92" w:rsidRDefault="00D455A1" w:rsidP="00AF4B92">
            <w:pPr>
              <w:jc w:val="right"/>
              <w:rPr>
                <w:sz w:val="22"/>
                <w:szCs w:val="22"/>
                <w:lang w:val="en-GB"/>
              </w:rPr>
            </w:pPr>
            <w:r w:rsidRPr="00AF4B92">
              <w:rPr>
                <w:sz w:val="22"/>
                <w:szCs w:val="22"/>
                <w:lang w:val="en-GB"/>
              </w:rPr>
              <w:t>Latvian:</w:t>
            </w:r>
          </w:p>
        </w:tc>
        <w:tc>
          <w:tcPr>
            <w:tcW w:w="2216" w:type="dxa"/>
            <w:tcBorders>
              <w:left w:val="nil"/>
            </w:tcBorders>
          </w:tcPr>
          <w:p w:rsidR="00D455A1" w:rsidRPr="00AF4B92" w:rsidRDefault="00D455A1" w:rsidP="00AF4B92">
            <w:pPr>
              <w:rPr>
                <w:sz w:val="22"/>
                <w:szCs w:val="22"/>
                <w:lang w:val="en-GB"/>
              </w:rPr>
            </w:pPr>
            <w:r w:rsidRPr="00AF4B92">
              <w:rPr>
                <w:sz w:val="22"/>
                <w:szCs w:val="22"/>
                <w:lang w:val="en-GB"/>
              </w:rPr>
              <w:t>native language</w:t>
            </w:r>
          </w:p>
        </w:tc>
        <w:tc>
          <w:tcPr>
            <w:tcW w:w="2354" w:type="dxa"/>
            <w:tcBorders>
              <w:left w:val="single" w:sz="4" w:space="0" w:color="auto"/>
            </w:tcBorders>
          </w:tcPr>
          <w:p w:rsidR="00D455A1" w:rsidRPr="00AF4B92" w:rsidRDefault="00D455A1" w:rsidP="00AF4B92">
            <w:pPr>
              <w:jc w:val="right"/>
              <w:rPr>
                <w:sz w:val="22"/>
                <w:szCs w:val="22"/>
                <w:lang w:val="en-GB"/>
              </w:rPr>
            </w:pPr>
            <w:r w:rsidRPr="00AF4B92">
              <w:rPr>
                <w:sz w:val="22"/>
                <w:szCs w:val="22"/>
                <w:lang w:val="en-GB"/>
              </w:rPr>
              <w:t>German:</w:t>
            </w:r>
          </w:p>
        </w:tc>
        <w:tc>
          <w:tcPr>
            <w:tcW w:w="2432" w:type="dxa"/>
            <w:tcBorders>
              <w:left w:val="nil"/>
            </w:tcBorders>
          </w:tcPr>
          <w:p w:rsidR="00D455A1" w:rsidRPr="00AF4B92" w:rsidRDefault="00D455A1" w:rsidP="00AF4B92">
            <w:pPr>
              <w:rPr>
                <w:sz w:val="22"/>
                <w:szCs w:val="22"/>
                <w:lang w:val="en-GB"/>
              </w:rPr>
            </w:pPr>
            <w:r w:rsidRPr="00AF4B92">
              <w:rPr>
                <w:sz w:val="22"/>
                <w:szCs w:val="22"/>
                <w:lang w:val="en-GB"/>
              </w:rPr>
              <w:t xml:space="preserve">at the level of colloquial speech </w:t>
            </w:r>
          </w:p>
        </w:tc>
      </w:tr>
      <w:tr w:rsidR="00D455A1" w:rsidRPr="00AF4B92" w:rsidTr="00DE7DB5">
        <w:tc>
          <w:tcPr>
            <w:tcW w:w="2172" w:type="dxa"/>
          </w:tcPr>
          <w:p w:rsidR="00D455A1" w:rsidRPr="00AF4B92" w:rsidRDefault="00D455A1" w:rsidP="00AF4B92">
            <w:pPr>
              <w:jc w:val="right"/>
              <w:rPr>
                <w:sz w:val="22"/>
                <w:szCs w:val="22"/>
                <w:lang w:val="en-GB"/>
              </w:rPr>
            </w:pPr>
            <w:r w:rsidRPr="00AF4B92">
              <w:rPr>
                <w:sz w:val="22"/>
                <w:szCs w:val="22"/>
                <w:lang w:val="en-GB"/>
              </w:rPr>
              <w:t>Russian:</w:t>
            </w:r>
          </w:p>
        </w:tc>
        <w:tc>
          <w:tcPr>
            <w:tcW w:w="2216" w:type="dxa"/>
            <w:tcBorders>
              <w:left w:val="nil"/>
            </w:tcBorders>
          </w:tcPr>
          <w:p w:rsidR="00D455A1" w:rsidRPr="00AF4B92" w:rsidRDefault="00D455A1" w:rsidP="00AF4B92">
            <w:pPr>
              <w:rPr>
                <w:sz w:val="22"/>
                <w:szCs w:val="22"/>
                <w:lang w:val="en-GB"/>
              </w:rPr>
            </w:pPr>
            <w:r w:rsidRPr="00AF4B92">
              <w:rPr>
                <w:sz w:val="22"/>
                <w:szCs w:val="22"/>
                <w:lang w:val="en-GB"/>
              </w:rPr>
              <w:t>fluent</w:t>
            </w:r>
          </w:p>
        </w:tc>
        <w:tc>
          <w:tcPr>
            <w:tcW w:w="2354" w:type="dxa"/>
            <w:tcBorders>
              <w:left w:val="single" w:sz="4" w:space="0" w:color="auto"/>
            </w:tcBorders>
          </w:tcPr>
          <w:p w:rsidR="00D455A1" w:rsidRPr="00AF4B92" w:rsidRDefault="00D455A1" w:rsidP="00AF4B92">
            <w:pPr>
              <w:jc w:val="right"/>
              <w:rPr>
                <w:sz w:val="22"/>
                <w:szCs w:val="22"/>
                <w:lang w:val="en-GB"/>
              </w:rPr>
            </w:pPr>
            <w:r w:rsidRPr="00AF4B92">
              <w:rPr>
                <w:sz w:val="22"/>
                <w:szCs w:val="22"/>
                <w:lang w:val="en-GB"/>
              </w:rPr>
              <w:t>English:</w:t>
            </w:r>
          </w:p>
        </w:tc>
        <w:tc>
          <w:tcPr>
            <w:tcW w:w="2432" w:type="dxa"/>
            <w:tcBorders>
              <w:left w:val="nil"/>
            </w:tcBorders>
          </w:tcPr>
          <w:p w:rsidR="00D455A1" w:rsidRPr="00AF4B92" w:rsidRDefault="00D455A1" w:rsidP="00AF4B92">
            <w:pPr>
              <w:rPr>
                <w:sz w:val="22"/>
                <w:szCs w:val="22"/>
                <w:lang w:val="en-GB"/>
              </w:rPr>
            </w:pPr>
            <w:r w:rsidRPr="00AF4B92">
              <w:rPr>
                <w:sz w:val="22"/>
                <w:szCs w:val="22"/>
                <w:lang w:val="en-GB"/>
              </w:rPr>
              <w:t xml:space="preserve">with a dictionary </w:t>
            </w:r>
          </w:p>
        </w:tc>
      </w:tr>
    </w:tbl>
    <w:p w:rsidR="00D455A1" w:rsidRPr="00AF4B92" w:rsidRDefault="00D455A1" w:rsidP="00AF4B92">
      <w:pPr>
        <w:rPr>
          <w:b/>
          <w:sz w:val="22"/>
          <w:szCs w:val="22"/>
          <w:lang w:val="en-GB"/>
        </w:rPr>
      </w:pPr>
      <w:r w:rsidRPr="00AF4B92">
        <w:rPr>
          <w:b/>
          <w:sz w:val="22"/>
          <w:szCs w:val="22"/>
          <w:lang w:val="en-GB"/>
        </w:rPr>
        <w:t xml:space="preserve">WORK EXPERIENCE </w:t>
      </w:r>
    </w:p>
    <w:tbl>
      <w:tblPr>
        <w:tblW w:w="0" w:type="auto"/>
        <w:tblLook w:val="00A0" w:firstRow="1" w:lastRow="0" w:firstColumn="1" w:lastColumn="0" w:noHBand="0" w:noVBand="0"/>
      </w:tblPr>
      <w:tblGrid>
        <w:gridCol w:w="1791"/>
        <w:gridCol w:w="2523"/>
        <w:gridCol w:w="4757"/>
      </w:tblGrid>
      <w:tr w:rsidR="00D455A1" w:rsidRPr="00AF4B92" w:rsidTr="00DE7DB5">
        <w:tc>
          <w:tcPr>
            <w:tcW w:w="1809" w:type="dxa"/>
          </w:tcPr>
          <w:p w:rsidR="00D455A1" w:rsidRPr="00AF4B92" w:rsidRDefault="00D455A1" w:rsidP="00AF4B92">
            <w:pPr>
              <w:rPr>
                <w:sz w:val="22"/>
                <w:szCs w:val="22"/>
                <w:lang w:val="en-GB"/>
              </w:rPr>
            </w:pPr>
            <w:r w:rsidRPr="00AF4B92">
              <w:rPr>
                <w:sz w:val="22"/>
                <w:szCs w:val="22"/>
                <w:lang w:val="en-GB"/>
              </w:rPr>
              <w:t xml:space="preserve">From 1971 </w:t>
            </w:r>
          </w:p>
        </w:tc>
        <w:tc>
          <w:tcPr>
            <w:tcW w:w="2552" w:type="dxa"/>
            <w:tcBorders>
              <w:right w:val="single" w:sz="4" w:space="0" w:color="auto"/>
            </w:tcBorders>
          </w:tcPr>
          <w:p w:rsidR="00D455A1" w:rsidRPr="00AF4B92" w:rsidRDefault="00D455A1" w:rsidP="00AF4B92">
            <w:pPr>
              <w:rPr>
                <w:sz w:val="22"/>
                <w:szCs w:val="22"/>
                <w:lang w:val="en-GB"/>
              </w:rPr>
            </w:pPr>
            <w:r w:rsidRPr="00AF4B92">
              <w:rPr>
                <w:sz w:val="22"/>
                <w:szCs w:val="22"/>
                <w:lang w:val="en-GB"/>
              </w:rPr>
              <w:t>to 1991</w:t>
            </w:r>
          </w:p>
        </w:tc>
        <w:tc>
          <w:tcPr>
            <w:tcW w:w="4813" w:type="dxa"/>
            <w:tcBorders>
              <w:left w:val="single" w:sz="4" w:space="0" w:color="auto"/>
            </w:tcBorders>
          </w:tcPr>
          <w:p w:rsidR="00D455A1" w:rsidRPr="00AF4B92" w:rsidRDefault="00D455A1" w:rsidP="00AF4B92">
            <w:pPr>
              <w:rPr>
                <w:sz w:val="22"/>
                <w:szCs w:val="22"/>
                <w:lang w:val="en-GB"/>
              </w:rPr>
            </w:pPr>
            <w:r w:rsidRPr="00AF4B92">
              <w:rPr>
                <w:sz w:val="22"/>
                <w:szCs w:val="22"/>
                <w:lang w:val="en-GB"/>
              </w:rPr>
              <w:t xml:space="preserve">The Head of the Laboratory of the Latvian Department of the Scientific Research Institute of CSB of USSR </w:t>
            </w:r>
          </w:p>
        </w:tc>
      </w:tr>
      <w:tr w:rsidR="00D455A1" w:rsidRPr="00AF4B92" w:rsidTr="00DE7DB5">
        <w:tc>
          <w:tcPr>
            <w:tcW w:w="1809" w:type="dxa"/>
          </w:tcPr>
          <w:p w:rsidR="00D455A1" w:rsidRPr="00AF4B92" w:rsidRDefault="00D455A1" w:rsidP="00AF4B92">
            <w:pPr>
              <w:rPr>
                <w:sz w:val="22"/>
                <w:szCs w:val="22"/>
                <w:lang w:val="en-GB"/>
              </w:rPr>
            </w:pPr>
            <w:r w:rsidRPr="00AF4B92">
              <w:rPr>
                <w:sz w:val="22"/>
                <w:szCs w:val="22"/>
                <w:lang w:val="en-GB"/>
              </w:rPr>
              <w:t xml:space="preserve">From 1991 </w:t>
            </w:r>
          </w:p>
        </w:tc>
        <w:tc>
          <w:tcPr>
            <w:tcW w:w="2552" w:type="dxa"/>
            <w:tcBorders>
              <w:right w:val="single" w:sz="4" w:space="0" w:color="auto"/>
            </w:tcBorders>
          </w:tcPr>
          <w:p w:rsidR="00D455A1" w:rsidRPr="00AF4B92" w:rsidRDefault="00D455A1" w:rsidP="00AF4B92">
            <w:pPr>
              <w:rPr>
                <w:sz w:val="22"/>
                <w:szCs w:val="22"/>
                <w:lang w:val="en-GB"/>
              </w:rPr>
            </w:pPr>
            <w:r w:rsidRPr="00AF4B92">
              <w:rPr>
                <w:sz w:val="22"/>
                <w:szCs w:val="22"/>
                <w:lang w:val="en-GB"/>
              </w:rPr>
              <w:t>to 1994</w:t>
            </w:r>
          </w:p>
        </w:tc>
        <w:tc>
          <w:tcPr>
            <w:tcW w:w="4813" w:type="dxa"/>
            <w:tcBorders>
              <w:left w:val="single" w:sz="4" w:space="0" w:color="auto"/>
            </w:tcBorders>
          </w:tcPr>
          <w:p w:rsidR="00D455A1" w:rsidRPr="00AF4B92" w:rsidRDefault="00D455A1" w:rsidP="00AF4B92">
            <w:pPr>
              <w:rPr>
                <w:sz w:val="22"/>
                <w:szCs w:val="22"/>
                <w:lang w:val="en-GB"/>
              </w:rPr>
            </w:pPr>
            <w:r w:rsidRPr="00AF4B92">
              <w:rPr>
                <w:sz w:val="22"/>
                <w:szCs w:val="22"/>
                <w:lang w:val="en-GB"/>
              </w:rPr>
              <w:t xml:space="preserve">The Director of the Latvian Information Centre of the Ministry of Economics of  the Republic of Latvia (former LATINTI) and the First Deputy Director of the Latvian Institute of National Economy </w:t>
            </w:r>
          </w:p>
        </w:tc>
      </w:tr>
      <w:tr w:rsidR="00D455A1" w:rsidRPr="00AF4B92" w:rsidTr="00DE7DB5">
        <w:tc>
          <w:tcPr>
            <w:tcW w:w="1809" w:type="dxa"/>
          </w:tcPr>
          <w:p w:rsidR="00D455A1" w:rsidRPr="00AF4B92" w:rsidRDefault="00D455A1" w:rsidP="00AF4B92">
            <w:pPr>
              <w:rPr>
                <w:sz w:val="22"/>
                <w:szCs w:val="22"/>
                <w:lang w:val="en-GB"/>
              </w:rPr>
            </w:pPr>
            <w:r w:rsidRPr="00AF4B92">
              <w:rPr>
                <w:sz w:val="22"/>
                <w:szCs w:val="22"/>
                <w:lang w:val="en-GB"/>
              </w:rPr>
              <w:t xml:space="preserve">From 1994  </w:t>
            </w:r>
          </w:p>
        </w:tc>
        <w:tc>
          <w:tcPr>
            <w:tcW w:w="2552" w:type="dxa"/>
            <w:tcBorders>
              <w:right w:val="single" w:sz="4" w:space="0" w:color="auto"/>
            </w:tcBorders>
          </w:tcPr>
          <w:p w:rsidR="00D455A1" w:rsidRPr="00AF4B92" w:rsidRDefault="00D455A1" w:rsidP="00AF4B92">
            <w:pPr>
              <w:rPr>
                <w:sz w:val="22"/>
                <w:szCs w:val="22"/>
                <w:lang w:val="en-GB"/>
              </w:rPr>
            </w:pPr>
            <w:r w:rsidRPr="00AF4B92">
              <w:rPr>
                <w:sz w:val="22"/>
                <w:szCs w:val="22"/>
                <w:lang w:val="en-GB"/>
              </w:rPr>
              <w:t>to 1997</w:t>
            </w:r>
          </w:p>
        </w:tc>
        <w:tc>
          <w:tcPr>
            <w:tcW w:w="4813" w:type="dxa"/>
            <w:tcBorders>
              <w:left w:val="single" w:sz="4" w:space="0" w:color="auto"/>
            </w:tcBorders>
          </w:tcPr>
          <w:p w:rsidR="00D455A1" w:rsidRPr="00AF4B92" w:rsidRDefault="00D455A1" w:rsidP="00AF4B92">
            <w:pPr>
              <w:rPr>
                <w:sz w:val="22"/>
                <w:szCs w:val="22"/>
                <w:lang w:val="en-GB"/>
              </w:rPr>
            </w:pPr>
            <w:r w:rsidRPr="00AF4B92">
              <w:rPr>
                <w:sz w:val="22"/>
                <w:szCs w:val="22"/>
                <w:lang w:val="en-GB"/>
              </w:rPr>
              <w:t xml:space="preserve">The Director of the State Social Insurance Fund (currently VSAA) of the Ministry of Welfare of the Republic of Latvia </w:t>
            </w:r>
          </w:p>
        </w:tc>
      </w:tr>
      <w:tr w:rsidR="00D455A1" w:rsidRPr="00AF4B92" w:rsidTr="00DE7DB5">
        <w:tc>
          <w:tcPr>
            <w:tcW w:w="1809" w:type="dxa"/>
          </w:tcPr>
          <w:p w:rsidR="00D455A1" w:rsidRPr="00AF4B92" w:rsidRDefault="00D455A1" w:rsidP="00AF4B92">
            <w:pPr>
              <w:rPr>
                <w:sz w:val="22"/>
                <w:szCs w:val="22"/>
                <w:lang w:val="en-GB"/>
              </w:rPr>
            </w:pPr>
            <w:r w:rsidRPr="00AF4B92">
              <w:rPr>
                <w:sz w:val="22"/>
                <w:szCs w:val="22"/>
                <w:lang w:val="en-GB"/>
              </w:rPr>
              <w:t>From 1996</w:t>
            </w:r>
          </w:p>
        </w:tc>
        <w:tc>
          <w:tcPr>
            <w:tcW w:w="2552" w:type="dxa"/>
            <w:tcBorders>
              <w:right w:val="single" w:sz="4" w:space="0" w:color="auto"/>
            </w:tcBorders>
          </w:tcPr>
          <w:p w:rsidR="00D455A1" w:rsidRPr="00AF4B92" w:rsidRDefault="00D455A1" w:rsidP="00AF4B92">
            <w:pPr>
              <w:rPr>
                <w:sz w:val="22"/>
                <w:szCs w:val="22"/>
                <w:lang w:val="en-GB"/>
              </w:rPr>
            </w:pPr>
            <w:r w:rsidRPr="00AF4B92">
              <w:rPr>
                <w:sz w:val="22"/>
                <w:szCs w:val="22"/>
                <w:lang w:val="en-GB"/>
              </w:rPr>
              <w:t>to 1997</w:t>
            </w:r>
          </w:p>
        </w:tc>
        <w:tc>
          <w:tcPr>
            <w:tcW w:w="4813" w:type="dxa"/>
            <w:tcBorders>
              <w:left w:val="single" w:sz="4" w:space="0" w:color="auto"/>
            </w:tcBorders>
          </w:tcPr>
          <w:p w:rsidR="00D455A1" w:rsidRPr="00AF4B92" w:rsidRDefault="00D455A1" w:rsidP="00AF4B92">
            <w:pPr>
              <w:rPr>
                <w:sz w:val="22"/>
                <w:szCs w:val="22"/>
                <w:lang w:val="en-GB"/>
              </w:rPr>
            </w:pPr>
            <w:r w:rsidRPr="00AF4B92">
              <w:rPr>
                <w:sz w:val="22"/>
                <w:szCs w:val="22"/>
                <w:lang w:val="en-GB"/>
              </w:rPr>
              <w:t xml:space="preserve">The advisor to the minister of the Ministry of Agriculture of the Republic of Latvia in the sphere of economics and the Head of the Baltic Free Trade Department </w:t>
            </w:r>
          </w:p>
        </w:tc>
      </w:tr>
      <w:tr w:rsidR="00D455A1" w:rsidRPr="00AF4B92" w:rsidTr="00DE7DB5">
        <w:tc>
          <w:tcPr>
            <w:tcW w:w="1809" w:type="dxa"/>
          </w:tcPr>
          <w:p w:rsidR="00D455A1" w:rsidRPr="00AF4B92" w:rsidRDefault="00D455A1" w:rsidP="00AF4B92">
            <w:pPr>
              <w:rPr>
                <w:sz w:val="22"/>
                <w:szCs w:val="22"/>
                <w:lang w:val="en-GB"/>
              </w:rPr>
            </w:pPr>
            <w:r w:rsidRPr="00AF4B92">
              <w:rPr>
                <w:sz w:val="22"/>
                <w:szCs w:val="22"/>
                <w:lang w:val="en-GB"/>
              </w:rPr>
              <w:t xml:space="preserve">From 1997  </w:t>
            </w:r>
          </w:p>
        </w:tc>
        <w:tc>
          <w:tcPr>
            <w:tcW w:w="2552" w:type="dxa"/>
            <w:tcBorders>
              <w:right w:val="single" w:sz="4" w:space="0" w:color="auto"/>
            </w:tcBorders>
          </w:tcPr>
          <w:p w:rsidR="00D455A1" w:rsidRPr="00AF4B92" w:rsidRDefault="00D455A1" w:rsidP="00AF4B92">
            <w:pPr>
              <w:rPr>
                <w:sz w:val="22"/>
                <w:szCs w:val="22"/>
                <w:lang w:val="en-GB"/>
              </w:rPr>
            </w:pPr>
            <w:r w:rsidRPr="00AF4B92">
              <w:rPr>
                <w:sz w:val="22"/>
                <w:szCs w:val="22"/>
                <w:lang w:val="en-GB"/>
              </w:rPr>
              <w:t xml:space="preserve">to 2010 </w:t>
            </w:r>
          </w:p>
        </w:tc>
        <w:tc>
          <w:tcPr>
            <w:tcW w:w="4813" w:type="dxa"/>
            <w:tcBorders>
              <w:left w:val="single" w:sz="4" w:space="0" w:color="auto"/>
            </w:tcBorders>
          </w:tcPr>
          <w:p w:rsidR="00D455A1" w:rsidRPr="00AF4B92" w:rsidRDefault="00D455A1" w:rsidP="00AF4B92">
            <w:pPr>
              <w:rPr>
                <w:sz w:val="22"/>
                <w:szCs w:val="22"/>
                <w:lang w:val="en-GB"/>
              </w:rPr>
            </w:pPr>
            <w:r w:rsidRPr="00AF4B92">
              <w:rPr>
                <w:sz w:val="22"/>
                <w:szCs w:val="22"/>
                <w:lang w:val="en-GB"/>
              </w:rPr>
              <w:t xml:space="preserve">RTU professor and the Head of the Professor Group </w:t>
            </w:r>
          </w:p>
        </w:tc>
      </w:tr>
      <w:tr w:rsidR="00D455A1" w:rsidRPr="00AF4B92" w:rsidTr="00DE7DB5">
        <w:tc>
          <w:tcPr>
            <w:tcW w:w="1809" w:type="dxa"/>
          </w:tcPr>
          <w:p w:rsidR="00D455A1" w:rsidRPr="00AF4B92" w:rsidRDefault="00D455A1" w:rsidP="00AF4B92">
            <w:pPr>
              <w:rPr>
                <w:sz w:val="22"/>
                <w:szCs w:val="22"/>
                <w:lang w:val="en-GB"/>
              </w:rPr>
            </w:pPr>
            <w:r w:rsidRPr="00AF4B92">
              <w:rPr>
                <w:sz w:val="22"/>
                <w:szCs w:val="22"/>
                <w:lang w:val="en-GB"/>
              </w:rPr>
              <w:t>From 2010</w:t>
            </w:r>
          </w:p>
        </w:tc>
        <w:tc>
          <w:tcPr>
            <w:tcW w:w="2552" w:type="dxa"/>
            <w:tcBorders>
              <w:right w:val="single" w:sz="4" w:space="0" w:color="auto"/>
            </w:tcBorders>
          </w:tcPr>
          <w:p w:rsidR="00D455A1" w:rsidRPr="00AF4B92" w:rsidRDefault="00D455A1" w:rsidP="00AF4B92">
            <w:pPr>
              <w:rPr>
                <w:sz w:val="22"/>
                <w:szCs w:val="22"/>
                <w:lang w:val="en-GB"/>
              </w:rPr>
            </w:pPr>
            <w:r w:rsidRPr="00AF4B92">
              <w:rPr>
                <w:sz w:val="22"/>
                <w:szCs w:val="22"/>
                <w:lang w:val="en-GB"/>
              </w:rPr>
              <w:t>to 01.06. 2012</w:t>
            </w:r>
          </w:p>
        </w:tc>
        <w:tc>
          <w:tcPr>
            <w:tcW w:w="4813" w:type="dxa"/>
            <w:tcBorders>
              <w:left w:val="single" w:sz="4" w:space="0" w:color="auto"/>
            </w:tcBorders>
          </w:tcPr>
          <w:p w:rsidR="00D455A1" w:rsidRPr="00AF4B92" w:rsidRDefault="00D455A1" w:rsidP="00AF4B92">
            <w:pPr>
              <w:rPr>
                <w:sz w:val="22"/>
                <w:szCs w:val="22"/>
                <w:lang w:val="en-GB"/>
              </w:rPr>
            </w:pPr>
            <w:r w:rsidRPr="00AF4B92">
              <w:rPr>
                <w:sz w:val="22"/>
                <w:szCs w:val="22"/>
                <w:lang w:val="en-GB"/>
              </w:rPr>
              <w:t xml:space="preserve">The Head of the Department of Economics of  the Higher School of Social Technologies  </w:t>
            </w:r>
          </w:p>
        </w:tc>
      </w:tr>
      <w:tr w:rsidR="00D455A1" w:rsidRPr="00AF4B92" w:rsidTr="00DE7DB5">
        <w:tc>
          <w:tcPr>
            <w:tcW w:w="1809" w:type="dxa"/>
          </w:tcPr>
          <w:p w:rsidR="00D455A1" w:rsidRPr="00AF4B92" w:rsidRDefault="00D455A1" w:rsidP="00AF4B92">
            <w:pPr>
              <w:rPr>
                <w:sz w:val="22"/>
                <w:szCs w:val="22"/>
                <w:lang w:val="en-GB"/>
              </w:rPr>
            </w:pPr>
            <w:r w:rsidRPr="00AF4B92">
              <w:rPr>
                <w:sz w:val="22"/>
                <w:szCs w:val="22"/>
                <w:lang w:val="en-GB"/>
              </w:rPr>
              <w:t>From 2012</w:t>
            </w:r>
          </w:p>
        </w:tc>
        <w:tc>
          <w:tcPr>
            <w:tcW w:w="2552" w:type="dxa"/>
            <w:tcBorders>
              <w:right w:val="single" w:sz="4" w:space="0" w:color="auto"/>
            </w:tcBorders>
          </w:tcPr>
          <w:p w:rsidR="00D455A1" w:rsidRPr="00AF4B92" w:rsidRDefault="00D455A1" w:rsidP="00AF4B92">
            <w:pPr>
              <w:rPr>
                <w:sz w:val="22"/>
                <w:szCs w:val="22"/>
                <w:lang w:val="en-GB"/>
              </w:rPr>
            </w:pPr>
            <w:r w:rsidRPr="00AF4B92">
              <w:rPr>
                <w:sz w:val="22"/>
                <w:szCs w:val="22"/>
                <w:lang w:val="en-GB"/>
              </w:rPr>
              <w:t xml:space="preserve">up to now </w:t>
            </w:r>
          </w:p>
        </w:tc>
        <w:tc>
          <w:tcPr>
            <w:tcW w:w="4813" w:type="dxa"/>
            <w:tcBorders>
              <w:left w:val="single" w:sz="4" w:space="0" w:color="auto"/>
            </w:tcBorders>
          </w:tcPr>
          <w:p w:rsidR="00D455A1" w:rsidRPr="00AF4B92" w:rsidRDefault="00D455A1" w:rsidP="00AF4B92">
            <w:pPr>
              <w:rPr>
                <w:sz w:val="22"/>
                <w:szCs w:val="22"/>
                <w:lang w:val="en-GB"/>
              </w:rPr>
            </w:pPr>
            <w:r w:rsidRPr="00AF4B92">
              <w:rPr>
                <w:sz w:val="22"/>
                <w:szCs w:val="22"/>
                <w:lang w:val="en-GB"/>
              </w:rPr>
              <w:t xml:space="preserve">The lecturer of Latvia Business College (LBC) </w:t>
            </w:r>
          </w:p>
        </w:tc>
      </w:tr>
    </w:tbl>
    <w:p w:rsidR="00D455A1" w:rsidRPr="00AF4B92" w:rsidRDefault="00D455A1" w:rsidP="00AF4B92">
      <w:pPr>
        <w:rPr>
          <w:b/>
          <w:sz w:val="22"/>
          <w:szCs w:val="22"/>
          <w:lang w:val="en-GB"/>
        </w:rPr>
      </w:pPr>
      <w:r w:rsidRPr="00AF4B92">
        <w:rPr>
          <w:b/>
          <w:sz w:val="22"/>
          <w:szCs w:val="22"/>
          <w:lang w:val="en-GB"/>
        </w:rPr>
        <w:t xml:space="preserve">PEDAGOGICAL EXPERIENCE </w:t>
      </w:r>
    </w:p>
    <w:tbl>
      <w:tblPr>
        <w:tblW w:w="0" w:type="auto"/>
        <w:tblLook w:val="00A0" w:firstRow="1" w:lastRow="0" w:firstColumn="1" w:lastColumn="0" w:noHBand="0" w:noVBand="0"/>
      </w:tblPr>
      <w:tblGrid>
        <w:gridCol w:w="1791"/>
        <w:gridCol w:w="2522"/>
        <w:gridCol w:w="4758"/>
      </w:tblGrid>
      <w:tr w:rsidR="00D455A1" w:rsidRPr="00AF4B92" w:rsidTr="00DE7DB5">
        <w:tc>
          <w:tcPr>
            <w:tcW w:w="1809" w:type="dxa"/>
          </w:tcPr>
          <w:p w:rsidR="00D455A1" w:rsidRPr="00AF4B92" w:rsidRDefault="00D455A1" w:rsidP="00AF4B92">
            <w:pPr>
              <w:rPr>
                <w:sz w:val="22"/>
                <w:szCs w:val="22"/>
                <w:lang w:val="en-GB"/>
              </w:rPr>
            </w:pPr>
            <w:r w:rsidRPr="00AF4B92">
              <w:rPr>
                <w:sz w:val="22"/>
                <w:szCs w:val="22"/>
                <w:lang w:val="en-GB"/>
              </w:rPr>
              <w:t>From 1971</w:t>
            </w:r>
          </w:p>
        </w:tc>
        <w:tc>
          <w:tcPr>
            <w:tcW w:w="2552" w:type="dxa"/>
            <w:tcBorders>
              <w:right w:val="single" w:sz="4" w:space="0" w:color="auto"/>
            </w:tcBorders>
          </w:tcPr>
          <w:p w:rsidR="00D455A1" w:rsidRPr="00AF4B92" w:rsidRDefault="00D455A1" w:rsidP="00AF4B92">
            <w:pPr>
              <w:rPr>
                <w:sz w:val="22"/>
                <w:szCs w:val="22"/>
                <w:lang w:val="en-GB"/>
              </w:rPr>
            </w:pPr>
            <w:r w:rsidRPr="00AF4B92">
              <w:rPr>
                <w:sz w:val="22"/>
                <w:szCs w:val="22"/>
                <w:lang w:val="en-GB"/>
              </w:rPr>
              <w:t>to 1974</w:t>
            </w:r>
          </w:p>
        </w:tc>
        <w:tc>
          <w:tcPr>
            <w:tcW w:w="4813" w:type="dxa"/>
            <w:tcBorders>
              <w:left w:val="single" w:sz="4" w:space="0" w:color="auto"/>
            </w:tcBorders>
          </w:tcPr>
          <w:p w:rsidR="00D455A1" w:rsidRPr="00AF4B92" w:rsidRDefault="00D455A1" w:rsidP="00AF4B92">
            <w:pPr>
              <w:rPr>
                <w:sz w:val="22"/>
                <w:szCs w:val="22"/>
                <w:lang w:val="en-GB"/>
              </w:rPr>
            </w:pPr>
            <w:r w:rsidRPr="00AF4B92">
              <w:rPr>
                <w:sz w:val="22"/>
                <w:szCs w:val="22"/>
                <w:lang w:val="en-GB"/>
              </w:rPr>
              <w:t xml:space="preserve">Latvian State University </w:t>
            </w:r>
          </w:p>
        </w:tc>
      </w:tr>
      <w:tr w:rsidR="00D455A1" w:rsidRPr="00AF4B92" w:rsidTr="00DE7DB5">
        <w:tc>
          <w:tcPr>
            <w:tcW w:w="1809" w:type="dxa"/>
          </w:tcPr>
          <w:p w:rsidR="00D455A1" w:rsidRPr="00AF4B92" w:rsidRDefault="00D455A1" w:rsidP="00AF4B92">
            <w:pPr>
              <w:rPr>
                <w:sz w:val="22"/>
                <w:szCs w:val="22"/>
                <w:lang w:val="en-GB"/>
              </w:rPr>
            </w:pPr>
            <w:r w:rsidRPr="00AF4B92">
              <w:rPr>
                <w:sz w:val="22"/>
                <w:szCs w:val="22"/>
                <w:lang w:val="en-GB"/>
              </w:rPr>
              <w:t>From 1978</w:t>
            </w:r>
          </w:p>
        </w:tc>
        <w:tc>
          <w:tcPr>
            <w:tcW w:w="2552" w:type="dxa"/>
            <w:tcBorders>
              <w:right w:val="single" w:sz="4" w:space="0" w:color="auto"/>
            </w:tcBorders>
          </w:tcPr>
          <w:p w:rsidR="00D455A1" w:rsidRPr="00AF4B92" w:rsidRDefault="00D455A1" w:rsidP="00AF4B92">
            <w:pPr>
              <w:rPr>
                <w:sz w:val="22"/>
                <w:szCs w:val="22"/>
                <w:lang w:val="en-GB"/>
              </w:rPr>
            </w:pPr>
            <w:r w:rsidRPr="00AF4B92">
              <w:rPr>
                <w:sz w:val="22"/>
                <w:szCs w:val="22"/>
                <w:lang w:val="en-GB"/>
              </w:rPr>
              <w:t>to 1992</w:t>
            </w:r>
          </w:p>
        </w:tc>
        <w:tc>
          <w:tcPr>
            <w:tcW w:w="4813" w:type="dxa"/>
            <w:tcBorders>
              <w:left w:val="single" w:sz="4" w:space="0" w:color="auto"/>
            </w:tcBorders>
          </w:tcPr>
          <w:p w:rsidR="00D455A1" w:rsidRPr="00AF4B92" w:rsidRDefault="00D455A1" w:rsidP="00AF4B92">
            <w:pPr>
              <w:rPr>
                <w:sz w:val="22"/>
                <w:szCs w:val="22"/>
                <w:lang w:val="en-GB"/>
              </w:rPr>
            </w:pPr>
            <w:r w:rsidRPr="00AF4B92">
              <w:rPr>
                <w:sz w:val="22"/>
                <w:szCs w:val="22"/>
                <w:lang w:val="en-GB"/>
              </w:rPr>
              <w:t xml:space="preserve">Institute for Professional Development of the Specialists of National Economy of the Republic of Latvia </w:t>
            </w:r>
          </w:p>
        </w:tc>
      </w:tr>
      <w:tr w:rsidR="00D455A1" w:rsidRPr="00AF4B92" w:rsidTr="00DE7DB5">
        <w:tc>
          <w:tcPr>
            <w:tcW w:w="1809" w:type="dxa"/>
          </w:tcPr>
          <w:p w:rsidR="00D455A1" w:rsidRPr="00AF4B92" w:rsidRDefault="00D455A1" w:rsidP="00AF4B92">
            <w:pPr>
              <w:rPr>
                <w:sz w:val="22"/>
                <w:szCs w:val="22"/>
                <w:lang w:val="en-GB"/>
              </w:rPr>
            </w:pPr>
            <w:r w:rsidRPr="00AF4B92">
              <w:rPr>
                <w:sz w:val="22"/>
                <w:szCs w:val="22"/>
                <w:lang w:val="en-GB"/>
              </w:rPr>
              <w:t>From 1997</w:t>
            </w:r>
          </w:p>
        </w:tc>
        <w:tc>
          <w:tcPr>
            <w:tcW w:w="2552" w:type="dxa"/>
            <w:tcBorders>
              <w:right w:val="single" w:sz="4" w:space="0" w:color="auto"/>
            </w:tcBorders>
          </w:tcPr>
          <w:p w:rsidR="00D455A1" w:rsidRPr="00AF4B92" w:rsidRDefault="00D455A1" w:rsidP="00AF4B92">
            <w:pPr>
              <w:rPr>
                <w:sz w:val="22"/>
                <w:szCs w:val="22"/>
                <w:lang w:val="en-GB"/>
              </w:rPr>
            </w:pPr>
            <w:r w:rsidRPr="00AF4B92">
              <w:rPr>
                <w:sz w:val="22"/>
                <w:szCs w:val="22"/>
                <w:lang w:val="en-GB"/>
              </w:rPr>
              <w:t>to 2010</w:t>
            </w:r>
          </w:p>
        </w:tc>
        <w:tc>
          <w:tcPr>
            <w:tcW w:w="4813" w:type="dxa"/>
            <w:tcBorders>
              <w:left w:val="single" w:sz="4" w:space="0" w:color="auto"/>
            </w:tcBorders>
          </w:tcPr>
          <w:p w:rsidR="00D455A1" w:rsidRPr="00AF4B92" w:rsidRDefault="00D455A1" w:rsidP="00AF4B92">
            <w:pPr>
              <w:rPr>
                <w:sz w:val="22"/>
                <w:szCs w:val="22"/>
                <w:lang w:val="en-GB"/>
              </w:rPr>
            </w:pPr>
            <w:r w:rsidRPr="00AF4B92">
              <w:rPr>
                <w:sz w:val="22"/>
                <w:szCs w:val="22"/>
                <w:lang w:val="en-GB"/>
              </w:rPr>
              <w:t>Riga Technical University (RTU)</w:t>
            </w:r>
          </w:p>
        </w:tc>
      </w:tr>
      <w:tr w:rsidR="00D455A1" w:rsidRPr="00AF4B92" w:rsidTr="00DE7DB5">
        <w:tc>
          <w:tcPr>
            <w:tcW w:w="1809" w:type="dxa"/>
          </w:tcPr>
          <w:p w:rsidR="00D455A1" w:rsidRPr="00AF4B92" w:rsidRDefault="00D455A1" w:rsidP="00AF4B92">
            <w:pPr>
              <w:rPr>
                <w:sz w:val="22"/>
                <w:szCs w:val="22"/>
                <w:lang w:val="en-GB"/>
              </w:rPr>
            </w:pPr>
            <w:r w:rsidRPr="00AF4B92">
              <w:rPr>
                <w:sz w:val="22"/>
                <w:szCs w:val="22"/>
                <w:lang w:val="en-GB"/>
              </w:rPr>
              <w:t>From 2010</w:t>
            </w:r>
          </w:p>
        </w:tc>
        <w:tc>
          <w:tcPr>
            <w:tcW w:w="2552" w:type="dxa"/>
            <w:tcBorders>
              <w:right w:val="single" w:sz="4" w:space="0" w:color="auto"/>
            </w:tcBorders>
          </w:tcPr>
          <w:p w:rsidR="00D455A1" w:rsidRPr="00AF4B92" w:rsidRDefault="00D455A1" w:rsidP="00AF4B92">
            <w:pPr>
              <w:rPr>
                <w:sz w:val="22"/>
                <w:szCs w:val="22"/>
                <w:lang w:val="en-GB"/>
              </w:rPr>
            </w:pPr>
            <w:r w:rsidRPr="00AF4B92">
              <w:rPr>
                <w:sz w:val="22"/>
                <w:szCs w:val="22"/>
                <w:lang w:val="en-GB"/>
              </w:rPr>
              <w:t>to July 2012</w:t>
            </w:r>
          </w:p>
        </w:tc>
        <w:tc>
          <w:tcPr>
            <w:tcW w:w="4813" w:type="dxa"/>
            <w:tcBorders>
              <w:left w:val="single" w:sz="4" w:space="0" w:color="auto"/>
            </w:tcBorders>
          </w:tcPr>
          <w:p w:rsidR="00D455A1" w:rsidRPr="00AF4B92" w:rsidRDefault="00D455A1" w:rsidP="00AF4B92">
            <w:pPr>
              <w:rPr>
                <w:sz w:val="22"/>
                <w:szCs w:val="22"/>
                <w:lang w:val="en-GB"/>
              </w:rPr>
            </w:pPr>
            <w:r w:rsidRPr="00AF4B92">
              <w:rPr>
                <w:sz w:val="22"/>
                <w:szCs w:val="22"/>
                <w:lang w:val="en-GB"/>
              </w:rPr>
              <w:t>Higher School of Social Technologies  (STA)</w:t>
            </w:r>
          </w:p>
        </w:tc>
      </w:tr>
      <w:tr w:rsidR="00D455A1" w:rsidRPr="00AF4B92" w:rsidTr="00DE7DB5">
        <w:tc>
          <w:tcPr>
            <w:tcW w:w="1809" w:type="dxa"/>
          </w:tcPr>
          <w:p w:rsidR="00D455A1" w:rsidRPr="00AF4B92" w:rsidRDefault="00D455A1" w:rsidP="00AF4B92">
            <w:pPr>
              <w:rPr>
                <w:sz w:val="22"/>
                <w:szCs w:val="22"/>
                <w:lang w:val="en-GB"/>
              </w:rPr>
            </w:pPr>
            <w:r w:rsidRPr="00AF4B92">
              <w:rPr>
                <w:sz w:val="22"/>
                <w:szCs w:val="22"/>
                <w:lang w:val="en-GB"/>
              </w:rPr>
              <w:t>From 2005</w:t>
            </w:r>
          </w:p>
        </w:tc>
        <w:tc>
          <w:tcPr>
            <w:tcW w:w="2552" w:type="dxa"/>
            <w:tcBorders>
              <w:right w:val="single" w:sz="4" w:space="0" w:color="auto"/>
            </w:tcBorders>
          </w:tcPr>
          <w:p w:rsidR="00D455A1" w:rsidRPr="00AF4B92" w:rsidRDefault="00D455A1" w:rsidP="00AF4B92">
            <w:pPr>
              <w:rPr>
                <w:sz w:val="22"/>
                <w:szCs w:val="22"/>
                <w:lang w:val="en-GB"/>
              </w:rPr>
            </w:pPr>
            <w:r w:rsidRPr="00AF4B92">
              <w:rPr>
                <w:sz w:val="22"/>
                <w:szCs w:val="22"/>
                <w:lang w:val="en-GB"/>
              </w:rPr>
              <w:t>to 2009</w:t>
            </w:r>
          </w:p>
        </w:tc>
        <w:tc>
          <w:tcPr>
            <w:tcW w:w="4813" w:type="dxa"/>
            <w:tcBorders>
              <w:left w:val="single" w:sz="4" w:space="0" w:color="auto"/>
            </w:tcBorders>
          </w:tcPr>
          <w:p w:rsidR="00D455A1" w:rsidRPr="00AF4B92" w:rsidRDefault="00D455A1" w:rsidP="00AF4B92">
            <w:pPr>
              <w:rPr>
                <w:sz w:val="22"/>
                <w:szCs w:val="22"/>
                <w:lang w:val="en-GB"/>
              </w:rPr>
            </w:pPr>
            <w:r w:rsidRPr="00AF4B92">
              <w:rPr>
                <w:sz w:val="22"/>
                <w:szCs w:val="22"/>
                <w:lang w:val="en-GB"/>
              </w:rPr>
              <w:t>Daugavpils University (DU)</w:t>
            </w:r>
          </w:p>
        </w:tc>
      </w:tr>
      <w:tr w:rsidR="00D455A1" w:rsidRPr="00AF4B92" w:rsidTr="00DE7DB5">
        <w:tc>
          <w:tcPr>
            <w:tcW w:w="1809" w:type="dxa"/>
          </w:tcPr>
          <w:p w:rsidR="00D455A1" w:rsidRPr="00AF4B92" w:rsidRDefault="00D455A1" w:rsidP="00AF4B92">
            <w:pPr>
              <w:rPr>
                <w:sz w:val="22"/>
                <w:szCs w:val="22"/>
                <w:lang w:val="en-GB"/>
              </w:rPr>
            </w:pPr>
            <w:r w:rsidRPr="00AF4B92">
              <w:rPr>
                <w:sz w:val="22"/>
                <w:szCs w:val="22"/>
                <w:lang w:val="en-GB"/>
              </w:rPr>
              <w:t>From 2012</w:t>
            </w:r>
          </w:p>
        </w:tc>
        <w:tc>
          <w:tcPr>
            <w:tcW w:w="2552" w:type="dxa"/>
            <w:tcBorders>
              <w:right w:val="single" w:sz="4" w:space="0" w:color="auto"/>
            </w:tcBorders>
          </w:tcPr>
          <w:p w:rsidR="00D455A1" w:rsidRPr="00AF4B92" w:rsidRDefault="00D455A1" w:rsidP="00AF4B92">
            <w:pPr>
              <w:rPr>
                <w:sz w:val="22"/>
                <w:szCs w:val="22"/>
                <w:lang w:val="en-GB"/>
              </w:rPr>
            </w:pPr>
            <w:r w:rsidRPr="00AF4B92">
              <w:rPr>
                <w:sz w:val="22"/>
                <w:szCs w:val="22"/>
                <w:lang w:val="en-GB"/>
              </w:rPr>
              <w:t xml:space="preserve">up to now </w:t>
            </w:r>
          </w:p>
        </w:tc>
        <w:tc>
          <w:tcPr>
            <w:tcW w:w="4813" w:type="dxa"/>
            <w:tcBorders>
              <w:left w:val="single" w:sz="4" w:space="0" w:color="auto"/>
            </w:tcBorders>
          </w:tcPr>
          <w:p w:rsidR="00D455A1" w:rsidRPr="00AF4B92" w:rsidRDefault="00D455A1" w:rsidP="00AF4B92">
            <w:pPr>
              <w:rPr>
                <w:sz w:val="22"/>
                <w:szCs w:val="22"/>
                <w:lang w:val="en-GB"/>
              </w:rPr>
            </w:pPr>
            <w:r w:rsidRPr="00AF4B92">
              <w:rPr>
                <w:sz w:val="22"/>
                <w:szCs w:val="22"/>
                <w:lang w:val="en-GB"/>
              </w:rPr>
              <w:t xml:space="preserve">Latvia Business College  </w:t>
            </w:r>
          </w:p>
        </w:tc>
      </w:tr>
    </w:tbl>
    <w:p w:rsidR="00D455A1" w:rsidRPr="00AF4B92" w:rsidRDefault="00D455A1" w:rsidP="00AF4B92">
      <w:pPr>
        <w:rPr>
          <w:b/>
          <w:sz w:val="22"/>
          <w:szCs w:val="22"/>
          <w:lang w:val="en-GB"/>
        </w:rPr>
      </w:pPr>
      <w:r w:rsidRPr="00AF4B92">
        <w:rPr>
          <w:b/>
          <w:sz w:val="22"/>
          <w:szCs w:val="22"/>
          <w:lang w:val="en-GB"/>
        </w:rPr>
        <w:t xml:space="preserve">SCIENTIFIC ACTIVITY </w:t>
      </w:r>
    </w:p>
    <w:p w:rsidR="00D455A1" w:rsidRPr="00AF4B92" w:rsidRDefault="00D455A1" w:rsidP="00AF4B92">
      <w:pPr>
        <w:rPr>
          <w:b/>
          <w:sz w:val="22"/>
          <w:szCs w:val="22"/>
          <w:lang w:val="en-GB"/>
        </w:rPr>
      </w:pPr>
      <w:r w:rsidRPr="00AF4B92">
        <w:rPr>
          <w:b/>
          <w:sz w:val="22"/>
          <w:szCs w:val="22"/>
          <w:lang w:val="en-GB"/>
        </w:rPr>
        <w:t>Publications (in whole 196 publications)</w:t>
      </w:r>
    </w:p>
    <w:tbl>
      <w:tblPr>
        <w:tblW w:w="0" w:type="auto"/>
        <w:tblLook w:val="00A0" w:firstRow="1" w:lastRow="0" w:firstColumn="1" w:lastColumn="0" w:noHBand="0" w:noVBand="0"/>
      </w:tblPr>
      <w:tblGrid>
        <w:gridCol w:w="2112"/>
        <w:gridCol w:w="6959"/>
      </w:tblGrid>
      <w:tr w:rsidR="00D455A1" w:rsidRPr="00AF4B92" w:rsidTr="00DE7DB5">
        <w:tc>
          <w:tcPr>
            <w:tcW w:w="2235" w:type="dxa"/>
            <w:tcBorders>
              <w:right w:val="single" w:sz="4" w:space="0" w:color="auto"/>
            </w:tcBorders>
          </w:tcPr>
          <w:p w:rsidR="00D455A1" w:rsidRPr="00AF4B92" w:rsidRDefault="00D455A1" w:rsidP="00AF4B92">
            <w:pPr>
              <w:jc w:val="center"/>
              <w:rPr>
                <w:sz w:val="22"/>
                <w:szCs w:val="22"/>
                <w:lang w:val="en-GB"/>
              </w:rPr>
            </w:pPr>
            <w:r w:rsidRPr="00AF4B92">
              <w:rPr>
                <w:sz w:val="22"/>
                <w:szCs w:val="22"/>
                <w:lang w:val="en-GB"/>
              </w:rPr>
              <w:t>Year</w:t>
            </w:r>
          </w:p>
        </w:tc>
        <w:tc>
          <w:tcPr>
            <w:tcW w:w="7336" w:type="dxa"/>
            <w:tcBorders>
              <w:left w:val="single" w:sz="4" w:space="0" w:color="auto"/>
            </w:tcBorders>
          </w:tcPr>
          <w:p w:rsidR="00D455A1" w:rsidRPr="00AF4B92" w:rsidRDefault="00D455A1" w:rsidP="00AF4B92">
            <w:pPr>
              <w:jc w:val="center"/>
              <w:rPr>
                <w:sz w:val="22"/>
                <w:szCs w:val="22"/>
                <w:lang w:val="en-GB"/>
              </w:rPr>
            </w:pPr>
            <w:r w:rsidRPr="00AF4B92">
              <w:rPr>
                <w:sz w:val="22"/>
                <w:szCs w:val="22"/>
                <w:lang w:val="en-GB"/>
              </w:rPr>
              <w:t xml:space="preserve">Title, edition, volume </w:t>
            </w:r>
          </w:p>
        </w:tc>
      </w:tr>
      <w:tr w:rsidR="00D455A1" w:rsidRPr="00AF4B92" w:rsidTr="00DE7DB5">
        <w:tc>
          <w:tcPr>
            <w:tcW w:w="2235" w:type="dxa"/>
            <w:tcBorders>
              <w:right w:val="single" w:sz="4" w:space="0" w:color="auto"/>
            </w:tcBorders>
          </w:tcPr>
          <w:p w:rsidR="00D455A1" w:rsidRPr="00AF4B92" w:rsidRDefault="00D455A1" w:rsidP="00AF4B92">
            <w:pPr>
              <w:rPr>
                <w:sz w:val="22"/>
                <w:szCs w:val="22"/>
                <w:lang w:val="en-GB"/>
              </w:rPr>
            </w:pPr>
            <w:r w:rsidRPr="00AF4B92">
              <w:rPr>
                <w:sz w:val="22"/>
                <w:szCs w:val="22"/>
                <w:lang w:val="en-GB"/>
              </w:rPr>
              <w:t>2006</w:t>
            </w:r>
          </w:p>
        </w:tc>
        <w:tc>
          <w:tcPr>
            <w:tcW w:w="7336" w:type="dxa"/>
            <w:tcBorders>
              <w:left w:val="single" w:sz="4" w:space="0" w:color="auto"/>
            </w:tcBorders>
          </w:tcPr>
          <w:p w:rsidR="00D455A1" w:rsidRPr="00AF4B92" w:rsidRDefault="00D455A1" w:rsidP="00AF4B92">
            <w:pPr>
              <w:rPr>
                <w:sz w:val="22"/>
                <w:szCs w:val="22"/>
                <w:lang w:val="en-GB"/>
              </w:rPr>
            </w:pPr>
            <w:r w:rsidRPr="00AF4B92">
              <w:rPr>
                <w:sz w:val="22"/>
                <w:szCs w:val="22"/>
                <w:lang w:val="en-GB"/>
              </w:rPr>
              <w:t xml:space="preserve">Effective Deposit Insurance System as a Tool in Ensuring </w:t>
            </w:r>
          </w:p>
          <w:p w:rsidR="00D455A1" w:rsidRPr="00AF4B92" w:rsidRDefault="00D455A1" w:rsidP="00AF4B92">
            <w:pPr>
              <w:rPr>
                <w:sz w:val="22"/>
                <w:szCs w:val="22"/>
                <w:lang w:val="en-GB"/>
              </w:rPr>
            </w:pPr>
            <w:r w:rsidRPr="00AF4B92">
              <w:rPr>
                <w:sz w:val="22"/>
                <w:szCs w:val="22"/>
                <w:lang w:val="en-GB"/>
              </w:rPr>
              <w:lastRenderedPageBreak/>
              <w:t xml:space="preserve">Financial Stability of the Latvian Banking Sector (co-author M.Maskaļovs). </w:t>
            </w:r>
            <w:r w:rsidRPr="00AF4B92">
              <w:rPr>
                <w:sz w:val="22"/>
                <w:szCs w:val="22"/>
                <w:lang w:val="cs-CZ"/>
              </w:rPr>
              <w:t>Vysoka skola ekonomicka v Praze. Nova teotie ekonomicy a managementu organizaci. Rijen</w:t>
            </w:r>
            <w:r w:rsidRPr="00AF4B92">
              <w:rPr>
                <w:sz w:val="22"/>
                <w:szCs w:val="22"/>
                <w:lang w:val="en-GB"/>
              </w:rPr>
              <w:t>, p. 957-966</w:t>
            </w:r>
          </w:p>
        </w:tc>
      </w:tr>
      <w:tr w:rsidR="00D455A1" w:rsidRPr="00AF4B92" w:rsidTr="00DE7DB5">
        <w:tc>
          <w:tcPr>
            <w:tcW w:w="2235" w:type="dxa"/>
            <w:tcBorders>
              <w:right w:val="single" w:sz="4" w:space="0" w:color="auto"/>
            </w:tcBorders>
          </w:tcPr>
          <w:p w:rsidR="00D455A1" w:rsidRPr="00AF4B92" w:rsidRDefault="00D455A1" w:rsidP="00AF4B92">
            <w:pPr>
              <w:rPr>
                <w:sz w:val="22"/>
                <w:szCs w:val="22"/>
                <w:lang w:val="en-GB"/>
              </w:rPr>
            </w:pPr>
            <w:r w:rsidRPr="00AF4B92">
              <w:rPr>
                <w:sz w:val="22"/>
                <w:szCs w:val="22"/>
                <w:lang w:val="en-GB"/>
              </w:rPr>
              <w:lastRenderedPageBreak/>
              <w:t>2007</w:t>
            </w:r>
          </w:p>
        </w:tc>
        <w:tc>
          <w:tcPr>
            <w:tcW w:w="7336" w:type="dxa"/>
            <w:tcBorders>
              <w:left w:val="single" w:sz="4" w:space="0" w:color="auto"/>
            </w:tcBorders>
          </w:tcPr>
          <w:p w:rsidR="00D455A1" w:rsidRPr="00AF4B92" w:rsidRDefault="00D455A1" w:rsidP="00AF4B92">
            <w:pPr>
              <w:rPr>
                <w:sz w:val="22"/>
                <w:szCs w:val="22"/>
                <w:lang w:val="en-GB"/>
              </w:rPr>
            </w:pPr>
            <w:r w:rsidRPr="00AF4B92">
              <w:rPr>
                <w:sz w:val="22"/>
                <w:szCs w:val="22"/>
                <w:lang w:val="en-GB"/>
              </w:rPr>
              <w:t xml:space="preserve">Assessment of Investment Projects Financed with Borrowed Capital in Risk Circumstances: New Approach (in Latvian - </w:t>
            </w:r>
            <w:r w:rsidRPr="00AF4B92">
              <w:rPr>
                <w:sz w:val="22"/>
                <w:szCs w:val="22"/>
              </w:rPr>
              <w:t>Ar aizņemto kapitālu finansētu investīciju projektu novērtēšana riska apstākļos: jauna pieeja</w:t>
            </w:r>
            <w:r w:rsidRPr="00AF4B92">
              <w:rPr>
                <w:sz w:val="22"/>
                <w:szCs w:val="22"/>
                <w:lang w:val="en-GB"/>
              </w:rPr>
              <w:t>) (co-author M.Maskaļovs). Economics and Management. Scientific articles of RTU. Riga, p.9 - 15</w:t>
            </w:r>
          </w:p>
        </w:tc>
      </w:tr>
      <w:tr w:rsidR="00D455A1" w:rsidRPr="00AF4B92" w:rsidTr="00DE7DB5">
        <w:tc>
          <w:tcPr>
            <w:tcW w:w="2235" w:type="dxa"/>
            <w:tcBorders>
              <w:right w:val="single" w:sz="4" w:space="0" w:color="auto"/>
            </w:tcBorders>
          </w:tcPr>
          <w:p w:rsidR="00D455A1" w:rsidRPr="00AF4B92" w:rsidRDefault="00D455A1" w:rsidP="00AF4B92">
            <w:pPr>
              <w:rPr>
                <w:sz w:val="22"/>
                <w:szCs w:val="22"/>
                <w:lang w:val="en-GB"/>
              </w:rPr>
            </w:pPr>
            <w:r w:rsidRPr="00AF4B92">
              <w:rPr>
                <w:sz w:val="22"/>
                <w:szCs w:val="22"/>
                <w:lang w:val="en-GB"/>
              </w:rPr>
              <w:t>2007</w:t>
            </w:r>
          </w:p>
        </w:tc>
        <w:tc>
          <w:tcPr>
            <w:tcW w:w="7336" w:type="dxa"/>
            <w:tcBorders>
              <w:left w:val="single" w:sz="4" w:space="0" w:color="auto"/>
            </w:tcBorders>
          </w:tcPr>
          <w:p w:rsidR="00D455A1" w:rsidRPr="00AF4B92" w:rsidRDefault="00D455A1" w:rsidP="00AF4B92">
            <w:pPr>
              <w:rPr>
                <w:sz w:val="22"/>
                <w:szCs w:val="22"/>
                <w:lang w:val="en-GB"/>
              </w:rPr>
            </w:pPr>
            <w:r w:rsidRPr="00AF4B92">
              <w:rPr>
                <w:sz w:val="22"/>
                <w:szCs w:val="22"/>
                <w:lang w:val="en-GB"/>
              </w:rPr>
              <w:t xml:space="preserve">Tendencies and Prospects of the Regional Development of Latvia. </w:t>
            </w:r>
            <w:r w:rsidRPr="00AF4B92">
              <w:rPr>
                <w:sz w:val="22"/>
                <w:szCs w:val="22"/>
                <w:lang w:val="pl-PL"/>
              </w:rPr>
              <w:t>Przeglad potityczno – gospodarczy Europy Šrodkowej i Wschodniej. Wlastawek</w:t>
            </w:r>
            <w:r w:rsidRPr="00AF4B92">
              <w:rPr>
                <w:sz w:val="22"/>
                <w:szCs w:val="22"/>
                <w:lang w:val="en-GB"/>
              </w:rPr>
              <w:t xml:space="preserve"> 2007. Volume 3 (2007), p. 79-87./ </w:t>
            </w:r>
            <w:r w:rsidRPr="00AF4B92">
              <w:rPr>
                <w:sz w:val="22"/>
                <w:szCs w:val="22"/>
                <w:lang w:val="pl-PL"/>
              </w:rPr>
              <w:t>Uniwersytet Mikolaja Kopernika</w:t>
            </w:r>
          </w:p>
        </w:tc>
      </w:tr>
      <w:tr w:rsidR="00D455A1" w:rsidRPr="00AF4B92" w:rsidTr="00DE7DB5">
        <w:tc>
          <w:tcPr>
            <w:tcW w:w="2235" w:type="dxa"/>
            <w:tcBorders>
              <w:right w:val="single" w:sz="4" w:space="0" w:color="auto"/>
            </w:tcBorders>
          </w:tcPr>
          <w:p w:rsidR="00D455A1" w:rsidRPr="00AF4B92" w:rsidRDefault="00D455A1" w:rsidP="00AF4B92">
            <w:pPr>
              <w:rPr>
                <w:sz w:val="22"/>
                <w:szCs w:val="22"/>
                <w:lang w:val="en-GB"/>
              </w:rPr>
            </w:pPr>
            <w:r w:rsidRPr="00AF4B92">
              <w:rPr>
                <w:sz w:val="22"/>
                <w:szCs w:val="22"/>
                <w:lang w:val="en-GB"/>
              </w:rPr>
              <w:t>2007</w:t>
            </w:r>
          </w:p>
        </w:tc>
        <w:tc>
          <w:tcPr>
            <w:tcW w:w="7336" w:type="dxa"/>
            <w:tcBorders>
              <w:left w:val="single" w:sz="4" w:space="0" w:color="auto"/>
            </w:tcBorders>
          </w:tcPr>
          <w:p w:rsidR="00D455A1" w:rsidRPr="00AF4B92" w:rsidRDefault="00D455A1" w:rsidP="00AF4B92">
            <w:pPr>
              <w:rPr>
                <w:sz w:val="22"/>
                <w:szCs w:val="22"/>
                <w:lang w:val="en-GB"/>
              </w:rPr>
            </w:pPr>
            <w:r w:rsidRPr="00AF4B92">
              <w:rPr>
                <w:sz w:val="22"/>
                <w:szCs w:val="22"/>
                <w:lang w:val="en-GB"/>
              </w:rPr>
              <w:t xml:space="preserve">Regional Development Indicators of the State of Latvia, Their National Economic Significance. Economic Development of Central and Eastern Europe in the Context of European Integration (in Latvian - </w:t>
            </w:r>
            <w:r w:rsidRPr="00AF4B92">
              <w:rPr>
                <w:sz w:val="22"/>
                <w:szCs w:val="22"/>
              </w:rPr>
              <w:t>Latvijas valsts reģionālās attīstības indeksi, to tautsaimnieciskā nozīmība. Centrālās un Austrumeiropas ekonomiskā attīstība Eiropas integrācijas kontekstā</w:t>
            </w:r>
            <w:r w:rsidRPr="00AF4B92">
              <w:rPr>
                <w:sz w:val="22"/>
                <w:szCs w:val="22"/>
                <w:lang w:val="en-GB"/>
              </w:rPr>
              <w:t>). Daugavpils, p.62-67</w:t>
            </w:r>
          </w:p>
        </w:tc>
      </w:tr>
      <w:tr w:rsidR="00D455A1" w:rsidRPr="00AF4B92" w:rsidTr="00DE7DB5">
        <w:tc>
          <w:tcPr>
            <w:tcW w:w="2235" w:type="dxa"/>
            <w:tcBorders>
              <w:right w:val="single" w:sz="4" w:space="0" w:color="auto"/>
            </w:tcBorders>
          </w:tcPr>
          <w:p w:rsidR="00D455A1" w:rsidRPr="00AF4B92" w:rsidRDefault="00D455A1" w:rsidP="00AF4B92">
            <w:pPr>
              <w:rPr>
                <w:sz w:val="22"/>
                <w:szCs w:val="22"/>
                <w:lang w:val="en-GB"/>
              </w:rPr>
            </w:pPr>
            <w:r w:rsidRPr="00AF4B92">
              <w:rPr>
                <w:sz w:val="22"/>
                <w:szCs w:val="22"/>
                <w:lang w:val="en-GB"/>
              </w:rPr>
              <w:t>2008</w:t>
            </w:r>
          </w:p>
        </w:tc>
        <w:tc>
          <w:tcPr>
            <w:tcW w:w="7336" w:type="dxa"/>
            <w:tcBorders>
              <w:left w:val="single" w:sz="4" w:space="0" w:color="auto"/>
            </w:tcBorders>
          </w:tcPr>
          <w:p w:rsidR="00D455A1" w:rsidRPr="00AF4B92" w:rsidRDefault="00D455A1" w:rsidP="00AF4B92">
            <w:pPr>
              <w:rPr>
                <w:sz w:val="22"/>
                <w:szCs w:val="22"/>
                <w:lang w:val="en-GB"/>
              </w:rPr>
            </w:pPr>
            <w:r w:rsidRPr="00AF4B92">
              <w:rPr>
                <w:sz w:val="22"/>
                <w:szCs w:val="22"/>
                <w:lang w:val="en-GB"/>
              </w:rPr>
              <w:t xml:space="preserve">The Problems of National Economic Development in Latvia (in Latvian - </w:t>
            </w:r>
            <w:r w:rsidRPr="00AF4B92">
              <w:rPr>
                <w:sz w:val="22"/>
                <w:szCs w:val="22"/>
              </w:rPr>
              <w:t>Latvijas tautsaimniecības attīstības problēmas</w:t>
            </w:r>
            <w:r w:rsidRPr="00AF4B92">
              <w:rPr>
                <w:sz w:val="22"/>
                <w:szCs w:val="22"/>
                <w:lang w:val="en-GB"/>
              </w:rPr>
              <w:t>).//The problems of national economic and business development. Scientific articles of the international scientific conference. Riga, p.7-10</w:t>
            </w:r>
          </w:p>
        </w:tc>
      </w:tr>
      <w:tr w:rsidR="00D455A1" w:rsidRPr="00AF4B92" w:rsidTr="00DE7DB5">
        <w:tc>
          <w:tcPr>
            <w:tcW w:w="2235" w:type="dxa"/>
            <w:tcBorders>
              <w:right w:val="single" w:sz="4" w:space="0" w:color="auto"/>
            </w:tcBorders>
          </w:tcPr>
          <w:p w:rsidR="00D455A1" w:rsidRPr="00AF4B92" w:rsidRDefault="00D455A1" w:rsidP="00AF4B92">
            <w:pPr>
              <w:rPr>
                <w:sz w:val="22"/>
                <w:szCs w:val="22"/>
                <w:lang w:val="en-GB"/>
              </w:rPr>
            </w:pPr>
            <w:r w:rsidRPr="00AF4B92">
              <w:rPr>
                <w:sz w:val="22"/>
                <w:szCs w:val="22"/>
                <w:lang w:val="en-GB"/>
              </w:rPr>
              <w:t>2010</w:t>
            </w:r>
          </w:p>
        </w:tc>
        <w:tc>
          <w:tcPr>
            <w:tcW w:w="7336" w:type="dxa"/>
            <w:tcBorders>
              <w:left w:val="single" w:sz="4" w:space="0" w:color="auto"/>
            </w:tcBorders>
          </w:tcPr>
          <w:p w:rsidR="00D455A1" w:rsidRPr="00AF4B92" w:rsidRDefault="00D455A1" w:rsidP="00AF4B92">
            <w:pPr>
              <w:rPr>
                <w:sz w:val="22"/>
                <w:szCs w:val="22"/>
                <w:lang w:val="en-GB"/>
              </w:rPr>
            </w:pPr>
            <w:r w:rsidRPr="00AF4B92">
              <w:rPr>
                <w:sz w:val="22"/>
                <w:szCs w:val="22"/>
                <w:lang w:val="en-GB"/>
              </w:rPr>
              <w:t xml:space="preserve">Latvian Insurance Market Development as Member of the European Insurance and Reinsurance Federation (co-author S.Polovko).//International Scientific Conference of Nikolaus Copernicus University, Poland, Torun, 2010. </w:t>
            </w:r>
            <w:r w:rsidRPr="00AF4B92">
              <w:rPr>
                <w:sz w:val="22"/>
                <w:szCs w:val="22"/>
                <w:lang w:val="pl-PL"/>
              </w:rPr>
              <w:t>Prezeglad polityczno, p. 114-123/Uniwersytet Milolaja Kopernika</w:t>
            </w:r>
            <w:r w:rsidRPr="00AF4B92">
              <w:rPr>
                <w:sz w:val="22"/>
                <w:szCs w:val="22"/>
                <w:lang w:val="en-GB"/>
              </w:rPr>
              <w:t>.</w:t>
            </w:r>
          </w:p>
        </w:tc>
      </w:tr>
    </w:tbl>
    <w:p w:rsidR="00D455A1" w:rsidRPr="00AF4B92" w:rsidRDefault="00D455A1" w:rsidP="00AF4B92">
      <w:pPr>
        <w:rPr>
          <w:b/>
          <w:sz w:val="22"/>
          <w:szCs w:val="22"/>
          <w:lang w:val="en-GB"/>
        </w:rPr>
      </w:pPr>
      <w:r w:rsidRPr="00AF4B92">
        <w:rPr>
          <w:b/>
          <w:sz w:val="22"/>
          <w:szCs w:val="22"/>
          <w:lang w:val="en-GB"/>
        </w:rPr>
        <w:t xml:space="preserve">Participation in the international scientific conferences with a report  </w:t>
      </w:r>
    </w:p>
    <w:tbl>
      <w:tblPr>
        <w:tblW w:w="0" w:type="auto"/>
        <w:tblLook w:val="00A0" w:firstRow="1" w:lastRow="0" w:firstColumn="1" w:lastColumn="0" w:noHBand="0" w:noVBand="0"/>
      </w:tblPr>
      <w:tblGrid>
        <w:gridCol w:w="2124"/>
        <w:gridCol w:w="6947"/>
      </w:tblGrid>
      <w:tr w:rsidR="00D455A1" w:rsidRPr="00AF4B92" w:rsidTr="00DE7DB5">
        <w:tc>
          <w:tcPr>
            <w:tcW w:w="2235" w:type="dxa"/>
            <w:tcBorders>
              <w:right w:val="single" w:sz="4" w:space="0" w:color="auto"/>
            </w:tcBorders>
          </w:tcPr>
          <w:p w:rsidR="00D455A1" w:rsidRPr="00AF4B92" w:rsidRDefault="00D455A1" w:rsidP="00AF4B92">
            <w:pPr>
              <w:jc w:val="center"/>
              <w:rPr>
                <w:sz w:val="22"/>
                <w:szCs w:val="22"/>
                <w:lang w:val="en-GB"/>
              </w:rPr>
            </w:pPr>
            <w:r w:rsidRPr="00AF4B92">
              <w:rPr>
                <w:sz w:val="22"/>
                <w:szCs w:val="22"/>
                <w:lang w:val="en-GB"/>
              </w:rPr>
              <w:t>Year</w:t>
            </w:r>
          </w:p>
        </w:tc>
        <w:tc>
          <w:tcPr>
            <w:tcW w:w="7336" w:type="dxa"/>
            <w:tcBorders>
              <w:left w:val="single" w:sz="4" w:space="0" w:color="auto"/>
            </w:tcBorders>
          </w:tcPr>
          <w:p w:rsidR="00D455A1" w:rsidRPr="00AF4B92" w:rsidRDefault="00D455A1" w:rsidP="00AF4B92">
            <w:pPr>
              <w:jc w:val="center"/>
              <w:rPr>
                <w:sz w:val="22"/>
                <w:szCs w:val="22"/>
                <w:lang w:val="en-GB"/>
              </w:rPr>
            </w:pPr>
            <w:r w:rsidRPr="00AF4B92">
              <w:rPr>
                <w:sz w:val="22"/>
                <w:szCs w:val="22"/>
                <w:lang w:val="en-GB"/>
              </w:rPr>
              <w:t xml:space="preserve">Title, edition, volume </w:t>
            </w:r>
          </w:p>
        </w:tc>
      </w:tr>
      <w:tr w:rsidR="00D455A1" w:rsidRPr="00AF4B92" w:rsidTr="00DE7DB5">
        <w:tc>
          <w:tcPr>
            <w:tcW w:w="2235" w:type="dxa"/>
            <w:tcBorders>
              <w:right w:val="single" w:sz="4" w:space="0" w:color="auto"/>
            </w:tcBorders>
          </w:tcPr>
          <w:p w:rsidR="00D455A1" w:rsidRPr="00AF4B92" w:rsidRDefault="00D455A1" w:rsidP="00AF4B92">
            <w:pPr>
              <w:rPr>
                <w:sz w:val="22"/>
                <w:szCs w:val="22"/>
                <w:lang w:val="en-GB"/>
              </w:rPr>
            </w:pPr>
            <w:r w:rsidRPr="00AF4B92">
              <w:rPr>
                <w:sz w:val="22"/>
                <w:szCs w:val="22"/>
                <w:lang w:val="en-GB"/>
              </w:rPr>
              <w:t xml:space="preserve">2005 </w:t>
            </w:r>
          </w:p>
        </w:tc>
        <w:tc>
          <w:tcPr>
            <w:tcW w:w="7336" w:type="dxa"/>
            <w:tcBorders>
              <w:left w:val="single" w:sz="4" w:space="0" w:color="auto"/>
            </w:tcBorders>
          </w:tcPr>
          <w:p w:rsidR="00D455A1" w:rsidRPr="00AF4B92" w:rsidRDefault="00D455A1" w:rsidP="00AF4B92">
            <w:pPr>
              <w:rPr>
                <w:sz w:val="22"/>
                <w:szCs w:val="22"/>
                <w:lang w:val="en-GB"/>
              </w:rPr>
            </w:pPr>
            <w:r w:rsidRPr="00AF4B92">
              <w:rPr>
                <w:sz w:val="22"/>
                <w:szCs w:val="22"/>
                <w:lang w:val="en-GB"/>
              </w:rPr>
              <w:t xml:space="preserve">Assessment of the Economic Efficiency of Using Risk Reduction Techniques (in Latvian - </w:t>
            </w:r>
            <w:r w:rsidRPr="00AF4B92">
              <w:rPr>
                <w:sz w:val="22"/>
                <w:szCs w:val="22"/>
              </w:rPr>
              <w:t>Riska pakāpes samazināšanas paņēmienu izmantošanas ekonomiskās efektivitātes novērtēšana</w:t>
            </w:r>
            <w:r w:rsidRPr="00AF4B92">
              <w:rPr>
                <w:sz w:val="22"/>
                <w:szCs w:val="22"/>
                <w:lang w:val="en-GB"/>
              </w:rPr>
              <w:t>). The problems of national economic and business development. Scientific articles of the international scientific conference. Riga, RTU.</w:t>
            </w:r>
          </w:p>
        </w:tc>
      </w:tr>
      <w:tr w:rsidR="00D455A1" w:rsidRPr="00AF4B92" w:rsidTr="00DE7DB5">
        <w:tc>
          <w:tcPr>
            <w:tcW w:w="2235" w:type="dxa"/>
            <w:tcBorders>
              <w:right w:val="single" w:sz="4" w:space="0" w:color="auto"/>
            </w:tcBorders>
          </w:tcPr>
          <w:p w:rsidR="00D455A1" w:rsidRPr="00AF4B92" w:rsidRDefault="00D455A1" w:rsidP="00AF4B92">
            <w:pPr>
              <w:rPr>
                <w:sz w:val="22"/>
                <w:szCs w:val="22"/>
                <w:lang w:val="en-GB"/>
              </w:rPr>
            </w:pPr>
            <w:r w:rsidRPr="00AF4B92">
              <w:rPr>
                <w:sz w:val="22"/>
                <w:szCs w:val="22"/>
                <w:lang w:val="en-GB"/>
              </w:rPr>
              <w:t xml:space="preserve">2005 </w:t>
            </w:r>
          </w:p>
        </w:tc>
        <w:tc>
          <w:tcPr>
            <w:tcW w:w="7336" w:type="dxa"/>
            <w:tcBorders>
              <w:left w:val="single" w:sz="4" w:space="0" w:color="auto"/>
            </w:tcBorders>
          </w:tcPr>
          <w:p w:rsidR="00D455A1" w:rsidRPr="00AF4B92" w:rsidRDefault="00D455A1" w:rsidP="00AF4B92">
            <w:pPr>
              <w:rPr>
                <w:sz w:val="22"/>
                <w:szCs w:val="22"/>
                <w:lang w:val="en-GB"/>
              </w:rPr>
            </w:pPr>
            <w:r w:rsidRPr="00AF4B92">
              <w:rPr>
                <w:sz w:val="22"/>
                <w:szCs w:val="22"/>
                <w:lang w:val="en-GB"/>
              </w:rPr>
              <w:t xml:space="preserve">Assessment of the Economic Efficiency of Using Insurance (in Latvian - </w:t>
            </w:r>
            <w:r w:rsidRPr="00AF4B92">
              <w:rPr>
                <w:sz w:val="22"/>
                <w:szCs w:val="22"/>
              </w:rPr>
              <w:t>Apdrošināšanas izmantošanas ekonomiskās efektivitātes novērtēšana)</w:t>
            </w:r>
            <w:r w:rsidRPr="00AF4B92">
              <w:rPr>
                <w:sz w:val="22"/>
                <w:szCs w:val="22"/>
                <w:lang w:val="en-GB"/>
              </w:rPr>
              <w:t>. The problems of national economic and business development. Scientific articles of the international scientific conference. Riga, RTU.</w:t>
            </w:r>
          </w:p>
        </w:tc>
      </w:tr>
      <w:tr w:rsidR="00D455A1" w:rsidRPr="00AF4B92" w:rsidTr="00DE7DB5">
        <w:tc>
          <w:tcPr>
            <w:tcW w:w="2235" w:type="dxa"/>
            <w:tcBorders>
              <w:right w:val="single" w:sz="4" w:space="0" w:color="auto"/>
            </w:tcBorders>
          </w:tcPr>
          <w:p w:rsidR="00D455A1" w:rsidRPr="00AF4B92" w:rsidRDefault="00D455A1" w:rsidP="00AF4B92">
            <w:pPr>
              <w:rPr>
                <w:sz w:val="22"/>
                <w:szCs w:val="22"/>
                <w:lang w:val="en-GB"/>
              </w:rPr>
            </w:pPr>
            <w:r w:rsidRPr="00AF4B92">
              <w:rPr>
                <w:sz w:val="22"/>
                <w:szCs w:val="22"/>
                <w:lang w:val="en-GB"/>
              </w:rPr>
              <w:t xml:space="preserve">2006 </w:t>
            </w:r>
          </w:p>
        </w:tc>
        <w:tc>
          <w:tcPr>
            <w:tcW w:w="7336" w:type="dxa"/>
            <w:tcBorders>
              <w:left w:val="single" w:sz="4" w:space="0" w:color="auto"/>
            </w:tcBorders>
          </w:tcPr>
          <w:p w:rsidR="00D455A1" w:rsidRPr="00AF4B92" w:rsidRDefault="00D455A1" w:rsidP="00AF4B92">
            <w:pPr>
              <w:rPr>
                <w:sz w:val="22"/>
                <w:szCs w:val="22"/>
                <w:lang w:val="en-GB"/>
              </w:rPr>
            </w:pPr>
            <w:r w:rsidRPr="00AF4B92">
              <w:rPr>
                <w:sz w:val="22"/>
                <w:szCs w:val="22"/>
                <w:lang w:val="en-GB"/>
              </w:rPr>
              <w:t xml:space="preserve">Quality and Quality Systems (in Latvian - </w:t>
            </w:r>
            <w:r w:rsidRPr="00AF4B92">
              <w:rPr>
                <w:sz w:val="22"/>
                <w:szCs w:val="22"/>
              </w:rPr>
              <w:t>Kvalitāte un kvalitātes sistēmas)</w:t>
            </w:r>
            <w:r w:rsidRPr="00AF4B92">
              <w:rPr>
                <w:sz w:val="22"/>
                <w:szCs w:val="22"/>
                <w:lang w:val="en-GB"/>
              </w:rPr>
              <w:t>. International scientific conference. Daugavpils, DU.</w:t>
            </w:r>
          </w:p>
        </w:tc>
      </w:tr>
      <w:tr w:rsidR="00D455A1" w:rsidRPr="00AF4B92" w:rsidTr="00DE7DB5">
        <w:tc>
          <w:tcPr>
            <w:tcW w:w="2235" w:type="dxa"/>
            <w:tcBorders>
              <w:right w:val="single" w:sz="4" w:space="0" w:color="auto"/>
            </w:tcBorders>
          </w:tcPr>
          <w:p w:rsidR="00D455A1" w:rsidRPr="00AF4B92" w:rsidRDefault="00D455A1" w:rsidP="00AF4B92">
            <w:pPr>
              <w:rPr>
                <w:sz w:val="22"/>
                <w:szCs w:val="22"/>
                <w:lang w:val="en-GB"/>
              </w:rPr>
            </w:pPr>
            <w:r w:rsidRPr="00AF4B92">
              <w:rPr>
                <w:sz w:val="22"/>
                <w:szCs w:val="22"/>
                <w:lang w:val="en-GB"/>
              </w:rPr>
              <w:t xml:space="preserve">2006 </w:t>
            </w:r>
          </w:p>
        </w:tc>
        <w:tc>
          <w:tcPr>
            <w:tcW w:w="7336" w:type="dxa"/>
            <w:tcBorders>
              <w:left w:val="single" w:sz="4" w:space="0" w:color="auto"/>
            </w:tcBorders>
          </w:tcPr>
          <w:p w:rsidR="00D455A1" w:rsidRPr="00AF4B92" w:rsidRDefault="00D455A1" w:rsidP="00AF4B92">
            <w:pPr>
              <w:rPr>
                <w:sz w:val="22"/>
                <w:szCs w:val="22"/>
                <w:lang w:val="en-GB"/>
              </w:rPr>
            </w:pPr>
            <w:r w:rsidRPr="00AF4B92">
              <w:rPr>
                <w:sz w:val="22"/>
                <w:szCs w:val="22"/>
                <w:lang w:val="en-GB"/>
              </w:rPr>
              <w:t>Effective deposit insurance system – A crucial precondition for a successful economics. International conference. Opportunities and Problems of Economic Development. Rezekne.</w:t>
            </w:r>
          </w:p>
        </w:tc>
      </w:tr>
      <w:tr w:rsidR="00D455A1" w:rsidRPr="00AF4B92" w:rsidTr="00DE7DB5">
        <w:tc>
          <w:tcPr>
            <w:tcW w:w="2235" w:type="dxa"/>
            <w:tcBorders>
              <w:right w:val="single" w:sz="4" w:space="0" w:color="auto"/>
            </w:tcBorders>
          </w:tcPr>
          <w:p w:rsidR="00D455A1" w:rsidRPr="00AF4B92" w:rsidRDefault="00D455A1" w:rsidP="00AF4B92">
            <w:pPr>
              <w:rPr>
                <w:sz w:val="22"/>
                <w:szCs w:val="22"/>
                <w:lang w:val="en-GB"/>
              </w:rPr>
            </w:pPr>
            <w:r w:rsidRPr="00AF4B92">
              <w:rPr>
                <w:sz w:val="22"/>
                <w:szCs w:val="22"/>
                <w:lang w:val="en-GB"/>
              </w:rPr>
              <w:t xml:space="preserve">2006 </w:t>
            </w:r>
          </w:p>
        </w:tc>
        <w:tc>
          <w:tcPr>
            <w:tcW w:w="7336" w:type="dxa"/>
            <w:tcBorders>
              <w:left w:val="single" w:sz="4" w:space="0" w:color="auto"/>
            </w:tcBorders>
          </w:tcPr>
          <w:p w:rsidR="00D455A1" w:rsidRPr="00AF4B92" w:rsidRDefault="00D455A1" w:rsidP="00AF4B92">
            <w:pPr>
              <w:rPr>
                <w:sz w:val="22"/>
                <w:szCs w:val="22"/>
                <w:lang w:val="en-GB"/>
              </w:rPr>
            </w:pPr>
            <w:r w:rsidRPr="00AF4B92">
              <w:rPr>
                <w:sz w:val="22"/>
                <w:szCs w:val="22"/>
                <w:lang w:val="en-GB"/>
              </w:rPr>
              <w:t>Regional Development Indicators of the State of Latvia, Their National Economic Significance. International scientific conference. Daugavpils, DU.</w:t>
            </w:r>
          </w:p>
        </w:tc>
      </w:tr>
      <w:tr w:rsidR="00D455A1" w:rsidRPr="00AF4B92" w:rsidTr="00DE7DB5">
        <w:tc>
          <w:tcPr>
            <w:tcW w:w="2235" w:type="dxa"/>
            <w:tcBorders>
              <w:right w:val="single" w:sz="4" w:space="0" w:color="auto"/>
            </w:tcBorders>
          </w:tcPr>
          <w:p w:rsidR="00D455A1" w:rsidRPr="00AF4B92" w:rsidRDefault="00D455A1" w:rsidP="00AF4B92">
            <w:pPr>
              <w:rPr>
                <w:sz w:val="22"/>
                <w:szCs w:val="22"/>
                <w:lang w:val="en-GB"/>
              </w:rPr>
            </w:pPr>
            <w:r w:rsidRPr="00AF4B92">
              <w:rPr>
                <w:sz w:val="22"/>
                <w:szCs w:val="22"/>
                <w:lang w:val="en-GB"/>
              </w:rPr>
              <w:t xml:space="preserve">2009 </w:t>
            </w:r>
          </w:p>
        </w:tc>
        <w:tc>
          <w:tcPr>
            <w:tcW w:w="7336" w:type="dxa"/>
            <w:tcBorders>
              <w:left w:val="single" w:sz="4" w:space="0" w:color="auto"/>
            </w:tcBorders>
          </w:tcPr>
          <w:p w:rsidR="00D455A1" w:rsidRPr="00AF4B92" w:rsidRDefault="00D455A1" w:rsidP="00AF4B92">
            <w:pPr>
              <w:rPr>
                <w:sz w:val="22"/>
                <w:szCs w:val="22"/>
                <w:lang w:val="en-GB"/>
              </w:rPr>
            </w:pPr>
            <w:r w:rsidRPr="00AF4B92">
              <w:rPr>
                <w:sz w:val="22"/>
                <w:szCs w:val="22"/>
                <w:lang w:val="en-GB"/>
              </w:rPr>
              <w:t>Insurance and Reinsurance in the Baltic States. Latvian Insurers Association, XIII annual international conference, Latvia, Riga, 11 September 2009.</w:t>
            </w:r>
          </w:p>
        </w:tc>
      </w:tr>
      <w:tr w:rsidR="00D455A1" w:rsidRPr="00AF4B92" w:rsidTr="00DE7DB5">
        <w:tc>
          <w:tcPr>
            <w:tcW w:w="2235" w:type="dxa"/>
            <w:tcBorders>
              <w:right w:val="single" w:sz="4" w:space="0" w:color="auto"/>
            </w:tcBorders>
          </w:tcPr>
          <w:p w:rsidR="00D455A1" w:rsidRPr="00AF4B92" w:rsidRDefault="00D455A1" w:rsidP="00AF4B92">
            <w:pPr>
              <w:rPr>
                <w:sz w:val="22"/>
                <w:szCs w:val="22"/>
                <w:lang w:val="en-GB"/>
              </w:rPr>
            </w:pPr>
            <w:r w:rsidRPr="00AF4B92">
              <w:rPr>
                <w:sz w:val="22"/>
                <w:szCs w:val="22"/>
                <w:lang w:val="en-GB"/>
              </w:rPr>
              <w:t xml:space="preserve">2009 </w:t>
            </w:r>
          </w:p>
        </w:tc>
        <w:tc>
          <w:tcPr>
            <w:tcW w:w="7336" w:type="dxa"/>
            <w:tcBorders>
              <w:left w:val="single" w:sz="4" w:space="0" w:color="auto"/>
            </w:tcBorders>
          </w:tcPr>
          <w:p w:rsidR="00D455A1" w:rsidRPr="00AF4B92" w:rsidRDefault="00D455A1" w:rsidP="00AF4B92">
            <w:pPr>
              <w:rPr>
                <w:sz w:val="22"/>
                <w:szCs w:val="22"/>
                <w:lang w:val="en-GB"/>
              </w:rPr>
            </w:pPr>
            <w:r w:rsidRPr="00AF4B92">
              <w:rPr>
                <w:sz w:val="22"/>
                <w:szCs w:val="22"/>
                <w:lang w:val="en-GB"/>
              </w:rPr>
              <w:t>The 50</w:t>
            </w:r>
            <w:r w:rsidRPr="00AF4B92">
              <w:rPr>
                <w:sz w:val="22"/>
                <w:szCs w:val="22"/>
                <w:vertAlign w:val="superscript"/>
                <w:lang w:val="en-GB"/>
              </w:rPr>
              <w:t>th</w:t>
            </w:r>
            <w:r w:rsidRPr="00AF4B92">
              <w:rPr>
                <w:sz w:val="22"/>
                <w:szCs w:val="22"/>
                <w:lang w:val="en-GB"/>
              </w:rPr>
              <w:t xml:space="preserve"> „Scientific Conference on Economics and Entrepreneurship” (SCEE) of RTU 2009, Latvia, Riga, 15-16 October 2009.</w:t>
            </w:r>
          </w:p>
        </w:tc>
      </w:tr>
      <w:tr w:rsidR="00D455A1" w:rsidRPr="00AF4B92" w:rsidTr="00DE7DB5">
        <w:tc>
          <w:tcPr>
            <w:tcW w:w="2235" w:type="dxa"/>
            <w:tcBorders>
              <w:right w:val="single" w:sz="4" w:space="0" w:color="auto"/>
            </w:tcBorders>
          </w:tcPr>
          <w:p w:rsidR="00D455A1" w:rsidRPr="00AF4B92" w:rsidRDefault="00D455A1" w:rsidP="00AF4B92">
            <w:pPr>
              <w:rPr>
                <w:sz w:val="22"/>
                <w:szCs w:val="22"/>
                <w:lang w:val="en-GB"/>
              </w:rPr>
            </w:pPr>
            <w:r w:rsidRPr="00AF4B92">
              <w:rPr>
                <w:sz w:val="22"/>
                <w:szCs w:val="22"/>
                <w:lang w:val="en-GB"/>
              </w:rPr>
              <w:t xml:space="preserve">2010 </w:t>
            </w:r>
          </w:p>
        </w:tc>
        <w:tc>
          <w:tcPr>
            <w:tcW w:w="7336" w:type="dxa"/>
            <w:tcBorders>
              <w:left w:val="single" w:sz="4" w:space="0" w:color="auto"/>
            </w:tcBorders>
          </w:tcPr>
          <w:p w:rsidR="00D455A1" w:rsidRPr="00AF4B92" w:rsidRDefault="00D455A1" w:rsidP="00AF4B92">
            <w:pPr>
              <w:rPr>
                <w:sz w:val="22"/>
                <w:szCs w:val="22"/>
                <w:lang w:val="en-GB"/>
              </w:rPr>
            </w:pPr>
            <w:r w:rsidRPr="00AF4B92">
              <w:rPr>
                <w:sz w:val="22"/>
                <w:szCs w:val="22"/>
                <w:lang w:val="en-GB"/>
              </w:rPr>
              <w:t>„International Scientific Conference European Financial Systems 2010”. Faculty of Economics and Administration, Masaryk University, CZECH REPUBLIC, Brno, May 2010.</w:t>
            </w:r>
          </w:p>
        </w:tc>
      </w:tr>
      <w:tr w:rsidR="00D455A1" w:rsidRPr="00AF4B92" w:rsidTr="00DE7DB5">
        <w:tc>
          <w:tcPr>
            <w:tcW w:w="2235" w:type="dxa"/>
            <w:tcBorders>
              <w:right w:val="single" w:sz="4" w:space="0" w:color="auto"/>
            </w:tcBorders>
          </w:tcPr>
          <w:p w:rsidR="00D455A1" w:rsidRPr="00AF4B92" w:rsidRDefault="00D455A1" w:rsidP="00AF4B92">
            <w:pPr>
              <w:rPr>
                <w:sz w:val="22"/>
                <w:szCs w:val="22"/>
                <w:lang w:val="en-GB"/>
              </w:rPr>
            </w:pPr>
            <w:r w:rsidRPr="00AF4B92">
              <w:rPr>
                <w:sz w:val="22"/>
                <w:szCs w:val="22"/>
                <w:lang w:val="en-GB"/>
              </w:rPr>
              <w:t xml:space="preserve">2010 </w:t>
            </w:r>
          </w:p>
        </w:tc>
        <w:tc>
          <w:tcPr>
            <w:tcW w:w="7336" w:type="dxa"/>
            <w:tcBorders>
              <w:left w:val="single" w:sz="4" w:space="0" w:color="auto"/>
            </w:tcBorders>
          </w:tcPr>
          <w:p w:rsidR="00D455A1" w:rsidRPr="00AF4B92" w:rsidRDefault="00D455A1" w:rsidP="00AF4B92">
            <w:pPr>
              <w:rPr>
                <w:sz w:val="22"/>
                <w:szCs w:val="22"/>
                <w:lang w:val="en-GB"/>
              </w:rPr>
            </w:pPr>
            <w:r w:rsidRPr="00AF4B92">
              <w:rPr>
                <w:sz w:val="22"/>
                <w:szCs w:val="22"/>
                <w:lang w:val="en-GB"/>
              </w:rPr>
              <w:t>International scientific conference „The Problems of Legal Support in Crisis Circumstances”, STA, Latvia, Riga, April 2010.</w:t>
            </w:r>
          </w:p>
        </w:tc>
      </w:tr>
      <w:tr w:rsidR="00D455A1" w:rsidRPr="00AF4B92" w:rsidTr="00DE7DB5">
        <w:tc>
          <w:tcPr>
            <w:tcW w:w="2235" w:type="dxa"/>
            <w:tcBorders>
              <w:right w:val="single" w:sz="4" w:space="0" w:color="auto"/>
            </w:tcBorders>
          </w:tcPr>
          <w:p w:rsidR="00D455A1" w:rsidRPr="00AF4B92" w:rsidRDefault="00D455A1" w:rsidP="00AF4B92">
            <w:pPr>
              <w:rPr>
                <w:sz w:val="22"/>
                <w:szCs w:val="22"/>
                <w:lang w:val="en-GB"/>
              </w:rPr>
            </w:pPr>
            <w:r w:rsidRPr="00AF4B92">
              <w:rPr>
                <w:sz w:val="22"/>
                <w:szCs w:val="22"/>
                <w:lang w:val="en-GB"/>
              </w:rPr>
              <w:t xml:space="preserve">2010 </w:t>
            </w:r>
          </w:p>
        </w:tc>
        <w:tc>
          <w:tcPr>
            <w:tcW w:w="7336" w:type="dxa"/>
            <w:tcBorders>
              <w:left w:val="single" w:sz="4" w:space="0" w:color="auto"/>
            </w:tcBorders>
          </w:tcPr>
          <w:p w:rsidR="00D455A1" w:rsidRPr="00AF4B92" w:rsidRDefault="00D455A1" w:rsidP="00AF4B92">
            <w:pPr>
              <w:rPr>
                <w:sz w:val="22"/>
                <w:szCs w:val="22"/>
                <w:lang w:val="en-GB"/>
              </w:rPr>
            </w:pPr>
            <w:r w:rsidRPr="00AF4B92">
              <w:rPr>
                <w:sz w:val="22"/>
                <w:szCs w:val="22"/>
                <w:lang w:val="en-GB"/>
              </w:rPr>
              <w:t>Integration Problems of the Baltic Region Countries on Their Way to the European Union. International scientific conference.  Rezekne, RA 2010.</w:t>
            </w:r>
          </w:p>
        </w:tc>
      </w:tr>
    </w:tbl>
    <w:p w:rsidR="00D455A1" w:rsidRPr="00AF4B92" w:rsidRDefault="00D455A1" w:rsidP="00AF4B92">
      <w:pPr>
        <w:rPr>
          <w:b/>
          <w:sz w:val="22"/>
          <w:szCs w:val="22"/>
          <w:lang w:val="en-GB"/>
        </w:rPr>
      </w:pPr>
    </w:p>
    <w:p w:rsidR="00D455A1" w:rsidRPr="00AF4B92" w:rsidRDefault="00D455A1" w:rsidP="00AF4B92">
      <w:pPr>
        <w:rPr>
          <w:b/>
          <w:sz w:val="22"/>
          <w:szCs w:val="22"/>
          <w:lang w:val="en-GB"/>
        </w:rPr>
      </w:pPr>
      <w:r w:rsidRPr="00AF4B92">
        <w:rPr>
          <w:b/>
          <w:sz w:val="22"/>
          <w:szCs w:val="22"/>
          <w:lang w:val="en-GB"/>
        </w:rPr>
        <w:lastRenderedPageBreak/>
        <w:t xml:space="preserve">PEDAGOGICAL ACTIVITY WITHIN PREVIOUS 10 YEARS </w:t>
      </w:r>
    </w:p>
    <w:p w:rsidR="00D455A1" w:rsidRPr="00AF4B92" w:rsidRDefault="00D455A1" w:rsidP="00AF4B92">
      <w:pPr>
        <w:rPr>
          <w:b/>
          <w:sz w:val="22"/>
          <w:szCs w:val="22"/>
          <w:lang w:val="en-GB"/>
        </w:rPr>
      </w:pPr>
      <w:r w:rsidRPr="00AF4B92">
        <w:rPr>
          <w:b/>
          <w:sz w:val="22"/>
          <w:szCs w:val="22"/>
          <w:lang w:val="en-GB"/>
        </w:rPr>
        <w:t xml:space="preserve">Study courses taught </w:t>
      </w:r>
    </w:p>
    <w:tbl>
      <w:tblPr>
        <w:tblW w:w="0" w:type="auto"/>
        <w:tblLook w:val="00A0" w:firstRow="1" w:lastRow="0" w:firstColumn="1" w:lastColumn="0" w:noHBand="0" w:noVBand="0"/>
      </w:tblPr>
      <w:tblGrid>
        <w:gridCol w:w="2163"/>
        <w:gridCol w:w="6908"/>
      </w:tblGrid>
      <w:tr w:rsidR="00D455A1" w:rsidRPr="00AF4B92" w:rsidTr="00DE7DB5">
        <w:tc>
          <w:tcPr>
            <w:tcW w:w="2235" w:type="dxa"/>
            <w:tcBorders>
              <w:right w:val="single" w:sz="4" w:space="0" w:color="auto"/>
            </w:tcBorders>
          </w:tcPr>
          <w:p w:rsidR="00D455A1" w:rsidRPr="00AF4B92" w:rsidRDefault="00D455A1" w:rsidP="00AF4B92">
            <w:pPr>
              <w:rPr>
                <w:sz w:val="22"/>
                <w:szCs w:val="22"/>
                <w:lang w:val="en-GB"/>
              </w:rPr>
            </w:pPr>
            <w:r w:rsidRPr="00AF4B92">
              <w:rPr>
                <w:sz w:val="22"/>
                <w:szCs w:val="22"/>
                <w:lang w:val="en-GB"/>
              </w:rPr>
              <w:t xml:space="preserve">Educational institution </w:t>
            </w:r>
          </w:p>
        </w:tc>
        <w:tc>
          <w:tcPr>
            <w:tcW w:w="7336" w:type="dxa"/>
            <w:tcBorders>
              <w:left w:val="single" w:sz="4" w:space="0" w:color="auto"/>
            </w:tcBorders>
          </w:tcPr>
          <w:p w:rsidR="00D455A1" w:rsidRPr="00AF4B92" w:rsidRDefault="00D455A1" w:rsidP="00AF4B92">
            <w:pPr>
              <w:rPr>
                <w:sz w:val="22"/>
                <w:szCs w:val="22"/>
                <w:lang w:val="en-GB"/>
              </w:rPr>
            </w:pPr>
            <w:r w:rsidRPr="00AF4B92">
              <w:rPr>
                <w:sz w:val="22"/>
                <w:szCs w:val="22"/>
                <w:lang w:val="en-GB"/>
              </w:rPr>
              <w:t xml:space="preserve">Name of a study course, number of credit points </w:t>
            </w:r>
          </w:p>
        </w:tc>
      </w:tr>
      <w:tr w:rsidR="00D455A1" w:rsidRPr="00AF4B92" w:rsidTr="00DE7DB5">
        <w:tc>
          <w:tcPr>
            <w:tcW w:w="2235" w:type="dxa"/>
            <w:tcBorders>
              <w:right w:val="single" w:sz="4" w:space="0" w:color="auto"/>
            </w:tcBorders>
          </w:tcPr>
          <w:p w:rsidR="00D455A1" w:rsidRPr="00AF4B92" w:rsidRDefault="00D455A1" w:rsidP="00AF4B92">
            <w:pPr>
              <w:rPr>
                <w:sz w:val="22"/>
                <w:szCs w:val="22"/>
                <w:lang w:val="en-GB"/>
              </w:rPr>
            </w:pPr>
            <w:r w:rsidRPr="00AF4B92">
              <w:rPr>
                <w:sz w:val="22"/>
                <w:szCs w:val="22"/>
                <w:lang w:val="en-GB"/>
              </w:rPr>
              <w:t>RTU</w:t>
            </w:r>
          </w:p>
        </w:tc>
        <w:tc>
          <w:tcPr>
            <w:tcW w:w="7336" w:type="dxa"/>
            <w:tcBorders>
              <w:left w:val="single" w:sz="4" w:space="0" w:color="auto"/>
            </w:tcBorders>
          </w:tcPr>
          <w:p w:rsidR="00D455A1" w:rsidRPr="00AF4B92" w:rsidRDefault="00D455A1" w:rsidP="00AF4B92">
            <w:pPr>
              <w:rPr>
                <w:sz w:val="22"/>
                <w:szCs w:val="22"/>
                <w:lang w:val="en-GB"/>
              </w:rPr>
            </w:pPr>
            <w:r w:rsidRPr="00AF4B92">
              <w:rPr>
                <w:sz w:val="22"/>
                <w:szCs w:val="22"/>
                <w:lang w:val="en-GB"/>
              </w:rPr>
              <w:t>Organisation of Business Resources – 4 CP</w:t>
            </w:r>
          </w:p>
          <w:p w:rsidR="00D455A1" w:rsidRPr="00AF4B92" w:rsidRDefault="00D455A1" w:rsidP="00AF4B92">
            <w:pPr>
              <w:rPr>
                <w:sz w:val="22"/>
                <w:szCs w:val="22"/>
                <w:lang w:val="en-GB"/>
              </w:rPr>
            </w:pPr>
            <w:r w:rsidRPr="00AF4B92">
              <w:rPr>
                <w:sz w:val="22"/>
                <w:szCs w:val="22"/>
                <w:lang w:val="en-GB"/>
              </w:rPr>
              <w:t>Theory of Business Organisation – 4 CP</w:t>
            </w:r>
          </w:p>
          <w:p w:rsidR="00D455A1" w:rsidRPr="00AF4B92" w:rsidRDefault="00D455A1" w:rsidP="00AF4B92">
            <w:pPr>
              <w:rPr>
                <w:sz w:val="22"/>
                <w:szCs w:val="22"/>
                <w:lang w:val="en-GB"/>
              </w:rPr>
            </w:pPr>
            <w:r w:rsidRPr="00AF4B92">
              <w:rPr>
                <w:sz w:val="22"/>
                <w:szCs w:val="22"/>
                <w:lang w:val="en-GB"/>
              </w:rPr>
              <w:t>Insurance System in Latvia – 3 CP</w:t>
            </w:r>
          </w:p>
          <w:p w:rsidR="00D455A1" w:rsidRPr="00AF4B92" w:rsidRDefault="00D455A1" w:rsidP="00AF4B92">
            <w:pPr>
              <w:rPr>
                <w:sz w:val="22"/>
                <w:szCs w:val="22"/>
                <w:lang w:val="en-GB"/>
              </w:rPr>
            </w:pPr>
            <w:r w:rsidRPr="00AF4B92">
              <w:rPr>
                <w:sz w:val="22"/>
                <w:szCs w:val="22"/>
                <w:lang w:val="en-GB"/>
              </w:rPr>
              <w:t>Business Administration – 4 CP</w:t>
            </w:r>
          </w:p>
          <w:p w:rsidR="00D455A1" w:rsidRPr="00AF4B92" w:rsidRDefault="00D455A1" w:rsidP="00AF4B92">
            <w:pPr>
              <w:rPr>
                <w:sz w:val="22"/>
                <w:szCs w:val="22"/>
                <w:lang w:val="en-GB"/>
              </w:rPr>
            </w:pPr>
            <w:r w:rsidRPr="00AF4B92">
              <w:rPr>
                <w:sz w:val="22"/>
                <w:szCs w:val="22"/>
                <w:lang w:val="en-GB"/>
              </w:rPr>
              <w:t>Concepts and Methods of Business Development – 3 CP</w:t>
            </w:r>
          </w:p>
          <w:p w:rsidR="00D455A1" w:rsidRPr="00AF4B92" w:rsidRDefault="00D455A1" w:rsidP="00AF4B92">
            <w:pPr>
              <w:rPr>
                <w:sz w:val="22"/>
                <w:szCs w:val="22"/>
                <w:lang w:val="en-GB"/>
              </w:rPr>
            </w:pPr>
            <w:r w:rsidRPr="00AF4B92">
              <w:rPr>
                <w:sz w:val="22"/>
                <w:szCs w:val="22"/>
                <w:lang w:val="en-GB"/>
              </w:rPr>
              <w:t>Demography – 4 CP</w:t>
            </w:r>
          </w:p>
        </w:tc>
      </w:tr>
      <w:tr w:rsidR="00D455A1" w:rsidRPr="00AF4B92" w:rsidTr="00DE7DB5">
        <w:tc>
          <w:tcPr>
            <w:tcW w:w="2235" w:type="dxa"/>
            <w:tcBorders>
              <w:right w:val="single" w:sz="4" w:space="0" w:color="auto"/>
            </w:tcBorders>
          </w:tcPr>
          <w:p w:rsidR="00D455A1" w:rsidRPr="00AF4B92" w:rsidRDefault="00D455A1" w:rsidP="00AF4B92">
            <w:pPr>
              <w:rPr>
                <w:sz w:val="22"/>
                <w:szCs w:val="22"/>
                <w:lang w:val="en-GB"/>
              </w:rPr>
            </w:pPr>
            <w:r w:rsidRPr="00AF4B92">
              <w:rPr>
                <w:sz w:val="22"/>
                <w:szCs w:val="22"/>
                <w:lang w:val="en-GB"/>
              </w:rPr>
              <w:t>STA</w:t>
            </w:r>
          </w:p>
        </w:tc>
        <w:tc>
          <w:tcPr>
            <w:tcW w:w="7336" w:type="dxa"/>
            <w:tcBorders>
              <w:left w:val="single" w:sz="4" w:space="0" w:color="auto"/>
            </w:tcBorders>
          </w:tcPr>
          <w:p w:rsidR="00D455A1" w:rsidRPr="00AF4B92" w:rsidRDefault="00D455A1" w:rsidP="00AF4B92">
            <w:pPr>
              <w:rPr>
                <w:sz w:val="22"/>
                <w:szCs w:val="22"/>
                <w:lang w:val="en-GB"/>
              </w:rPr>
            </w:pPr>
            <w:r w:rsidRPr="00AF4B92">
              <w:rPr>
                <w:sz w:val="22"/>
                <w:szCs w:val="22"/>
                <w:lang w:val="en-GB"/>
              </w:rPr>
              <w:t>Crisis Management – 4 CP</w:t>
            </w:r>
          </w:p>
          <w:p w:rsidR="00D455A1" w:rsidRPr="00AF4B92" w:rsidRDefault="00D455A1" w:rsidP="00AF4B92">
            <w:pPr>
              <w:rPr>
                <w:sz w:val="22"/>
                <w:szCs w:val="22"/>
                <w:lang w:val="en-GB"/>
              </w:rPr>
            </w:pPr>
            <w:r w:rsidRPr="00AF4B92">
              <w:rPr>
                <w:sz w:val="22"/>
                <w:szCs w:val="22"/>
                <w:lang w:val="en-GB"/>
              </w:rPr>
              <w:t>Environmental Economics and Protection – 3 CP</w:t>
            </w:r>
          </w:p>
        </w:tc>
      </w:tr>
      <w:tr w:rsidR="00D455A1" w:rsidRPr="00AF4B92" w:rsidTr="00DE7DB5">
        <w:trPr>
          <w:trHeight w:val="281"/>
        </w:trPr>
        <w:tc>
          <w:tcPr>
            <w:tcW w:w="2235" w:type="dxa"/>
            <w:tcBorders>
              <w:right w:val="single" w:sz="4" w:space="0" w:color="auto"/>
            </w:tcBorders>
          </w:tcPr>
          <w:p w:rsidR="00D455A1" w:rsidRPr="00AF4B92" w:rsidRDefault="00D455A1" w:rsidP="00AF4B92">
            <w:pPr>
              <w:rPr>
                <w:sz w:val="22"/>
                <w:szCs w:val="22"/>
                <w:lang w:val="en-GB"/>
              </w:rPr>
            </w:pPr>
            <w:r w:rsidRPr="00AF4B92">
              <w:rPr>
                <w:sz w:val="22"/>
                <w:szCs w:val="22"/>
                <w:lang w:val="en-GB"/>
              </w:rPr>
              <w:t>LBC</w:t>
            </w:r>
          </w:p>
        </w:tc>
        <w:tc>
          <w:tcPr>
            <w:tcW w:w="7336" w:type="dxa"/>
            <w:tcBorders>
              <w:left w:val="single" w:sz="4" w:space="0" w:color="auto"/>
            </w:tcBorders>
          </w:tcPr>
          <w:p w:rsidR="00D455A1" w:rsidRPr="00AF4B92" w:rsidRDefault="00D455A1" w:rsidP="00AF4B92">
            <w:pPr>
              <w:rPr>
                <w:sz w:val="22"/>
                <w:szCs w:val="22"/>
                <w:lang w:val="en-GB"/>
              </w:rPr>
            </w:pPr>
            <w:r w:rsidRPr="00AF4B92">
              <w:rPr>
                <w:sz w:val="22"/>
                <w:szCs w:val="22"/>
                <w:lang w:val="en-GB"/>
              </w:rPr>
              <w:t>Management – 3 CP</w:t>
            </w:r>
          </w:p>
        </w:tc>
      </w:tr>
    </w:tbl>
    <w:p w:rsidR="00D455A1" w:rsidRPr="00AF4B92" w:rsidRDefault="00D455A1" w:rsidP="00AF4B92">
      <w:pPr>
        <w:rPr>
          <w:b/>
          <w:sz w:val="22"/>
          <w:szCs w:val="22"/>
          <w:lang w:val="en-GB"/>
        </w:rPr>
      </w:pPr>
      <w:r w:rsidRPr="00AF4B92">
        <w:rPr>
          <w:b/>
          <w:sz w:val="22"/>
          <w:szCs w:val="22"/>
          <w:lang w:val="en-GB"/>
        </w:rPr>
        <w:t xml:space="preserve">Study programmes developed </w:t>
      </w:r>
    </w:p>
    <w:tbl>
      <w:tblPr>
        <w:tblW w:w="0" w:type="auto"/>
        <w:tblLook w:val="00A0" w:firstRow="1" w:lastRow="0" w:firstColumn="1" w:lastColumn="0" w:noHBand="0" w:noVBand="0"/>
      </w:tblPr>
      <w:tblGrid>
        <w:gridCol w:w="2161"/>
        <w:gridCol w:w="6910"/>
      </w:tblGrid>
      <w:tr w:rsidR="00D455A1" w:rsidRPr="00AF4B92" w:rsidTr="00DE7DB5">
        <w:tc>
          <w:tcPr>
            <w:tcW w:w="2235" w:type="dxa"/>
            <w:tcBorders>
              <w:right w:val="single" w:sz="4" w:space="0" w:color="auto"/>
            </w:tcBorders>
          </w:tcPr>
          <w:p w:rsidR="00D455A1" w:rsidRPr="00AF4B92" w:rsidRDefault="00D455A1" w:rsidP="00AF4B92">
            <w:pPr>
              <w:rPr>
                <w:sz w:val="22"/>
                <w:szCs w:val="22"/>
                <w:lang w:val="en-GB"/>
              </w:rPr>
            </w:pPr>
            <w:r w:rsidRPr="00AF4B92">
              <w:rPr>
                <w:sz w:val="22"/>
                <w:szCs w:val="22"/>
                <w:lang w:val="en-GB"/>
              </w:rPr>
              <w:t>Educational institution</w:t>
            </w:r>
          </w:p>
        </w:tc>
        <w:tc>
          <w:tcPr>
            <w:tcW w:w="7336" w:type="dxa"/>
            <w:tcBorders>
              <w:left w:val="single" w:sz="4" w:space="0" w:color="auto"/>
            </w:tcBorders>
          </w:tcPr>
          <w:p w:rsidR="00D455A1" w:rsidRPr="00AF4B92" w:rsidRDefault="00D455A1" w:rsidP="00AF4B92">
            <w:pPr>
              <w:rPr>
                <w:sz w:val="22"/>
                <w:szCs w:val="22"/>
                <w:lang w:val="en-GB"/>
              </w:rPr>
            </w:pPr>
            <w:r w:rsidRPr="00AF4B92">
              <w:rPr>
                <w:sz w:val="22"/>
                <w:szCs w:val="22"/>
                <w:lang w:val="en-GB"/>
              </w:rPr>
              <w:t xml:space="preserve">Name of a study course, number of credit points </w:t>
            </w:r>
          </w:p>
        </w:tc>
      </w:tr>
      <w:tr w:rsidR="00D455A1" w:rsidRPr="00AF4B92" w:rsidTr="00DE7DB5">
        <w:tc>
          <w:tcPr>
            <w:tcW w:w="2235" w:type="dxa"/>
            <w:tcBorders>
              <w:right w:val="single" w:sz="4" w:space="0" w:color="auto"/>
            </w:tcBorders>
          </w:tcPr>
          <w:p w:rsidR="00D455A1" w:rsidRPr="00AF4B92" w:rsidRDefault="00D455A1" w:rsidP="00AF4B92">
            <w:pPr>
              <w:rPr>
                <w:sz w:val="22"/>
                <w:szCs w:val="22"/>
                <w:lang w:val="en-GB"/>
              </w:rPr>
            </w:pPr>
            <w:r w:rsidRPr="00AF4B92">
              <w:rPr>
                <w:sz w:val="22"/>
                <w:szCs w:val="22"/>
                <w:lang w:val="en-GB"/>
              </w:rPr>
              <w:t>RTU</w:t>
            </w:r>
          </w:p>
        </w:tc>
        <w:tc>
          <w:tcPr>
            <w:tcW w:w="7336" w:type="dxa"/>
            <w:tcBorders>
              <w:left w:val="single" w:sz="4" w:space="0" w:color="auto"/>
            </w:tcBorders>
          </w:tcPr>
          <w:p w:rsidR="00D455A1" w:rsidRPr="00AF4B92" w:rsidRDefault="00D455A1" w:rsidP="00AF4B92">
            <w:pPr>
              <w:rPr>
                <w:sz w:val="22"/>
                <w:szCs w:val="22"/>
                <w:lang w:val="en-GB"/>
              </w:rPr>
            </w:pPr>
            <w:r w:rsidRPr="00AF4B92">
              <w:rPr>
                <w:sz w:val="22"/>
                <w:szCs w:val="22"/>
                <w:lang w:val="en-GB"/>
              </w:rPr>
              <w:t>Organisation of Business Resources – 4 CP</w:t>
            </w:r>
          </w:p>
          <w:p w:rsidR="00D455A1" w:rsidRPr="00AF4B92" w:rsidRDefault="00D455A1" w:rsidP="00AF4B92">
            <w:pPr>
              <w:rPr>
                <w:sz w:val="22"/>
                <w:szCs w:val="22"/>
                <w:lang w:val="en-GB"/>
              </w:rPr>
            </w:pPr>
            <w:r w:rsidRPr="00AF4B92">
              <w:rPr>
                <w:sz w:val="22"/>
                <w:szCs w:val="22"/>
                <w:lang w:val="en-GB"/>
              </w:rPr>
              <w:t>Theory of Business Organisation – 4 CP</w:t>
            </w:r>
          </w:p>
          <w:p w:rsidR="00D455A1" w:rsidRPr="00AF4B92" w:rsidRDefault="00D455A1" w:rsidP="00AF4B92">
            <w:pPr>
              <w:rPr>
                <w:sz w:val="22"/>
                <w:szCs w:val="22"/>
                <w:lang w:val="en-GB"/>
              </w:rPr>
            </w:pPr>
            <w:r w:rsidRPr="00AF4B92">
              <w:rPr>
                <w:sz w:val="22"/>
                <w:szCs w:val="22"/>
                <w:lang w:val="en-GB"/>
              </w:rPr>
              <w:t>Insurance System in Latvia – 3 CP</w:t>
            </w:r>
          </w:p>
          <w:p w:rsidR="00D455A1" w:rsidRPr="00AF4B92" w:rsidRDefault="00D455A1" w:rsidP="00AF4B92">
            <w:pPr>
              <w:rPr>
                <w:sz w:val="22"/>
                <w:szCs w:val="22"/>
                <w:lang w:val="en-GB"/>
              </w:rPr>
            </w:pPr>
            <w:r w:rsidRPr="00AF4B92">
              <w:rPr>
                <w:sz w:val="22"/>
                <w:szCs w:val="22"/>
                <w:lang w:val="en-GB"/>
              </w:rPr>
              <w:t>Business Administration – 4 CP</w:t>
            </w:r>
          </w:p>
          <w:p w:rsidR="00D455A1" w:rsidRPr="00AF4B92" w:rsidRDefault="00D455A1" w:rsidP="00AF4B92">
            <w:pPr>
              <w:rPr>
                <w:sz w:val="22"/>
                <w:szCs w:val="22"/>
                <w:lang w:val="en-GB"/>
              </w:rPr>
            </w:pPr>
            <w:r w:rsidRPr="00AF4B92">
              <w:rPr>
                <w:sz w:val="22"/>
                <w:szCs w:val="22"/>
                <w:lang w:val="en-GB"/>
              </w:rPr>
              <w:t>Concepts and Methods of Business Development – 3 CP</w:t>
            </w:r>
          </w:p>
          <w:p w:rsidR="00D455A1" w:rsidRPr="00AF4B92" w:rsidRDefault="00D455A1" w:rsidP="00AF4B92">
            <w:pPr>
              <w:rPr>
                <w:sz w:val="22"/>
                <w:szCs w:val="22"/>
                <w:lang w:val="en-GB"/>
              </w:rPr>
            </w:pPr>
            <w:r w:rsidRPr="00AF4B92">
              <w:rPr>
                <w:sz w:val="22"/>
                <w:szCs w:val="22"/>
                <w:lang w:val="en-GB"/>
              </w:rPr>
              <w:t>Demography – 4 CP</w:t>
            </w:r>
          </w:p>
        </w:tc>
      </w:tr>
      <w:tr w:rsidR="00D455A1" w:rsidRPr="00AF4B92" w:rsidTr="00DE7DB5">
        <w:tc>
          <w:tcPr>
            <w:tcW w:w="2235" w:type="dxa"/>
            <w:tcBorders>
              <w:right w:val="single" w:sz="4" w:space="0" w:color="auto"/>
            </w:tcBorders>
          </w:tcPr>
          <w:p w:rsidR="00D455A1" w:rsidRPr="00AF4B92" w:rsidRDefault="00D455A1" w:rsidP="00AF4B92">
            <w:pPr>
              <w:rPr>
                <w:sz w:val="22"/>
                <w:szCs w:val="22"/>
                <w:lang w:val="en-GB"/>
              </w:rPr>
            </w:pPr>
            <w:r w:rsidRPr="00AF4B92">
              <w:rPr>
                <w:sz w:val="22"/>
                <w:szCs w:val="22"/>
                <w:lang w:val="en-GB"/>
              </w:rPr>
              <w:t>STA</w:t>
            </w:r>
          </w:p>
        </w:tc>
        <w:tc>
          <w:tcPr>
            <w:tcW w:w="7336" w:type="dxa"/>
            <w:tcBorders>
              <w:left w:val="single" w:sz="4" w:space="0" w:color="auto"/>
            </w:tcBorders>
          </w:tcPr>
          <w:p w:rsidR="00D455A1" w:rsidRPr="00AF4B92" w:rsidRDefault="00D455A1" w:rsidP="00AF4B92">
            <w:pPr>
              <w:rPr>
                <w:sz w:val="22"/>
                <w:szCs w:val="22"/>
                <w:lang w:val="en-GB"/>
              </w:rPr>
            </w:pPr>
            <w:r w:rsidRPr="00AF4B92">
              <w:rPr>
                <w:sz w:val="22"/>
                <w:szCs w:val="22"/>
                <w:lang w:val="en-GB"/>
              </w:rPr>
              <w:t>Crisis Management – 4 CP</w:t>
            </w:r>
          </w:p>
          <w:p w:rsidR="00D455A1" w:rsidRPr="00AF4B92" w:rsidRDefault="00D455A1" w:rsidP="00AF4B92">
            <w:pPr>
              <w:rPr>
                <w:sz w:val="22"/>
                <w:szCs w:val="22"/>
                <w:lang w:val="en-GB"/>
              </w:rPr>
            </w:pPr>
            <w:r w:rsidRPr="00AF4B92">
              <w:rPr>
                <w:sz w:val="22"/>
                <w:szCs w:val="22"/>
                <w:lang w:val="en-GB"/>
              </w:rPr>
              <w:t xml:space="preserve">Environmental Economics and Protection – 3 CP </w:t>
            </w:r>
          </w:p>
          <w:p w:rsidR="00D455A1" w:rsidRPr="00AF4B92" w:rsidRDefault="00D455A1" w:rsidP="00AF4B92">
            <w:pPr>
              <w:rPr>
                <w:sz w:val="22"/>
                <w:szCs w:val="22"/>
                <w:lang w:val="en-GB"/>
              </w:rPr>
            </w:pPr>
            <w:r w:rsidRPr="00AF4B92">
              <w:rPr>
                <w:sz w:val="22"/>
                <w:szCs w:val="22"/>
                <w:lang w:val="en-GB"/>
              </w:rPr>
              <w:t>Environmental Economics and Ecology – 3 CP</w:t>
            </w:r>
          </w:p>
          <w:p w:rsidR="00D455A1" w:rsidRPr="00AF4B92" w:rsidRDefault="00D455A1" w:rsidP="00AF4B92">
            <w:pPr>
              <w:rPr>
                <w:sz w:val="22"/>
                <w:szCs w:val="22"/>
                <w:lang w:val="en-GB"/>
              </w:rPr>
            </w:pPr>
            <w:r w:rsidRPr="00AF4B92">
              <w:rPr>
                <w:sz w:val="22"/>
                <w:szCs w:val="22"/>
                <w:lang w:val="en-GB"/>
              </w:rPr>
              <w:t>Regional Economics – 3 CP</w:t>
            </w:r>
          </w:p>
        </w:tc>
      </w:tr>
      <w:tr w:rsidR="00D455A1" w:rsidRPr="00AF4B92" w:rsidTr="00DE7DB5">
        <w:tc>
          <w:tcPr>
            <w:tcW w:w="2235" w:type="dxa"/>
            <w:vMerge w:val="restart"/>
            <w:tcBorders>
              <w:right w:val="single" w:sz="4" w:space="0" w:color="auto"/>
            </w:tcBorders>
          </w:tcPr>
          <w:p w:rsidR="00D455A1" w:rsidRPr="00AF4B92" w:rsidRDefault="00D455A1" w:rsidP="00AF4B92">
            <w:pPr>
              <w:rPr>
                <w:sz w:val="22"/>
                <w:szCs w:val="22"/>
                <w:lang w:val="en-GB"/>
              </w:rPr>
            </w:pPr>
            <w:r w:rsidRPr="00AF4B92">
              <w:rPr>
                <w:sz w:val="22"/>
                <w:szCs w:val="22"/>
                <w:lang w:val="en-GB"/>
              </w:rPr>
              <w:t>LBC</w:t>
            </w:r>
          </w:p>
        </w:tc>
        <w:tc>
          <w:tcPr>
            <w:tcW w:w="7336" w:type="dxa"/>
            <w:tcBorders>
              <w:left w:val="single" w:sz="4" w:space="0" w:color="auto"/>
            </w:tcBorders>
          </w:tcPr>
          <w:p w:rsidR="00D455A1" w:rsidRPr="00AF4B92" w:rsidRDefault="00D455A1" w:rsidP="00AF4B92">
            <w:pPr>
              <w:rPr>
                <w:sz w:val="22"/>
                <w:szCs w:val="22"/>
                <w:lang w:val="en-GB"/>
              </w:rPr>
            </w:pPr>
            <w:r w:rsidRPr="00AF4B92">
              <w:rPr>
                <w:sz w:val="22"/>
                <w:szCs w:val="22"/>
                <w:lang w:val="en-GB"/>
              </w:rPr>
              <w:t>Management – 3 CP</w:t>
            </w:r>
          </w:p>
        </w:tc>
      </w:tr>
      <w:tr w:rsidR="00D455A1" w:rsidRPr="00AF4B92" w:rsidTr="00DE7DB5">
        <w:tc>
          <w:tcPr>
            <w:tcW w:w="2235" w:type="dxa"/>
            <w:vMerge/>
            <w:tcBorders>
              <w:right w:val="single" w:sz="4" w:space="0" w:color="auto"/>
            </w:tcBorders>
          </w:tcPr>
          <w:p w:rsidR="00D455A1" w:rsidRPr="00AF4B92" w:rsidRDefault="00D455A1" w:rsidP="00AF4B92">
            <w:pPr>
              <w:rPr>
                <w:sz w:val="22"/>
                <w:szCs w:val="22"/>
                <w:lang w:val="en-GB"/>
              </w:rPr>
            </w:pPr>
          </w:p>
        </w:tc>
        <w:tc>
          <w:tcPr>
            <w:tcW w:w="7336" w:type="dxa"/>
            <w:tcBorders>
              <w:left w:val="single" w:sz="4" w:space="0" w:color="auto"/>
            </w:tcBorders>
          </w:tcPr>
          <w:p w:rsidR="00D455A1" w:rsidRPr="00AF4B92" w:rsidRDefault="00D455A1" w:rsidP="00AF4B92">
            <w:pPr>
              <w:rPr>
                <w:sz w:val="22"/>
                <w:szCs w:val="22"/>
                <w:lang w:val="en-GB"/>
              </w:rPr>
            </w:pPr>
            <w:r w:rsidRPr="00AF4B92">
              <w:rPr>
                <w:sz w:val="22"/>
                <w:szCs w:val="22"/>
                <w:lang w:val="en-GB"/>
              </w:rPr>
              <w:t>Foundations of Entrepreneurship – 2 CP</w:t>
            </w:r>
          </w:p>
        </w:tc>
      </w:tr>
    </w:tbl>
    <w:p w:rsidR="00D455A1" w:rsidRPr="00AF4B92" w:rsidRDefault="00D455A1" w:rsidP="00AF4B92">
      <w:pPr>
        <w:rPr>
          <w:b/>
          <w:sz w:val="22"/>
          <w:szCs w:val="22"/>
          <w:lang w:val="en-GB"/>
        </w:rPr>
      </w:pPr>
      <w:r w:rsidRPr="00AF4B92">
        <w:rPr>
          <w:b/>
          <w:sz w:val="22"/>
          <w:szCs w:val="22"/>
          <w:lang w:val="en-GB"/>
        </w:rPr>
        <w:t xml:space="preserve">ADDITIONAL INFORMATION </w:t>
      </w:r>
    </w:p>
    <w:tbl>
      <w:tblPr>
        <w:tblW w:w="9180" w:type="dxa"/>
        <w:tblLook w:val="00A0" w:firstRow="1" w:lastRow="0" w:firstColumn="1" w:lastColumn="0" w:noHBand="0" w:noVBand="0"/>
      </w:tblPr>
      <w:tblGrid>
        <w:gridCol w:w="2235"/>
        <w:gridCol w:w="6945"/>
      </w:tblGrid>
      <w:tr w:rsidR="00D455A1" w:rsidRPr="00AF4B92" w:rsidTr="00DE7DB5">
        <w:tc>
          <w:tcPr>
            <w:tcW w:w="2235" w:type="dxa"/>
            <w:tcBorders>
              <w:right w:val="single" w:sz="4" w:space="0" w:color="auto"/>
            </w:tcBorders>
          </w:tcPr>
          <w:p w:rsidR="00D455A1" w:rsidRPr="00AF4B92" w:rsidRDefault="00D455A1" w:rsidP="00AF4B92">
            <w:pPr>
              <w:jc w:val="center"/>
              <w:rPr>
                <w:sz w:val="22"/>
                <w:szCs w:val="22"/>
                <w:lang w:val="en-GB"/>
              </w:rPr>
            </w:pPr>
            <w:r w:rsidRPr="00AF4B92">
              <w:rPr>
                <w:sz w:val="22"/>
                <w:szCs w:val="22"/>
                <w:lang w:val="en-GB"/>
              </w:rPr>
              <w:t xml:space="preserve">Educational institution </w:t>
            </w:r>
          </w:p>
        </w:tc>
        <w:tc>
          <w:tcPr>
            <w:tcW w:w="6945" w:type="dxa"/>
            <w:tcBorders>
              <w:left w:val="single" w:sz="4" w:space="0" w:color="auto"/>
            </w:tcBorders>
          </w:tcPr>
          <w:p w:rsidR="00D455A1" w:rsidRPr="00AF4B92" w:rsidRDefault="00D455A1" w:rsidP="00AF4B92">
            <w:pPr>
              <w:jc w:val="center"/>
              <w:rPr>
                <w:sz w:val="22"/>
                <w:szCs w:val="22"/>
                <w:lang w:val="en-GB"/>
              </w:rPr>
            </w:pPr>
            <w:r w:rsidRPr="00AF4B92">
              <w:rPr>
                <w:sz w:val="22"/>
                <w:szCs w:val="22"/>
                <w:lang w:val="en-GB"/>
              </w:rPr>
              <w:t xml:space="preserve">Activity </w:t>
            </w:r>
          </w:p>
        </w:tc>
      </w:tr>
      <w:tr w:rsidR="00D455A1" w:rsidRPr="00AF4B92" w:rsidTr="00DE7DB5">
        <w:tc>
          <w:tcPr>
            <w:tcW w:w="2235" w:type="dxa"/>
            <w:tcBorders>
              <w:right w:val="single" w:sz="4" w:space="0" w:color="auto"/>
            </w:tcBorders>
          </w:tcPr>
          <w:p w:rsidR="00D455A1" w:rsidRPr="00AF4B92" w:rsidRDefault="00D455A1" w:rsidP="00AF4B92">
            <w:pPr>
              <w:rPr>
                <w:sz w:val="22"/>
                <w:szCs w:val="22"/>
                <w:lang w:val="en-GB"/>
              </w:rPr>
            </w:pPr>
            <w:r w:rsidRPr="00AF4B92">
              <w:rPr>
                <w:sz w:val="22"/>
                <w:szCs w:val="22"/>
                <w:lang w:val="en-GB"/>
              </w:rPr>
              <w:t>LU</w:t>
            </w:r>
          </w:p>
        </w:tc>
        <w:tc>
          <w:tcPr>
            <w:tcW w:w="6945" w:type="dxa"/>
            <w:tcBorders>
              <w:left w:val="single" w:sz="4" w:space="0" w:color="auto"/>
            </w:tcBorders>
          </w:tcPr>
          <w:p w:rsidR="00D455A1" w:rsidRPr="00AF4B92" w:rsidRDefault="00D455A1" w:rsidP="00AF4B92">
            <w:pPr>
              <w:rPr>
                <w:sz w:val="22"/>
                <w:szCs w:val="22"/>
                <w:lang w:val="en-GB"/>
              </w:rPr>
            </w:pPr>
            <w:r w:rsidRPr="00AF4B92">
              <w:rPr>
                <w:sz w:val="22"/>
                <w:szCs w:val="22"/>
                <w:lang w:val="en-GB"/>
              </w:rPr>
              <w:t>The Member of the Council of Professors up to 2010</w:t>
            </w:r>
          </w:p>
        </w:tc>
      </w:tr>
      <w:tr w:rsidR="00D455A1" w:rsidRPr="00AF4B92" w:rsidTr="00DE7DB5">
        <w:tc>
          <w:tcPr>
            <w:tcW w:w="2235" w:type="dxa"/>
            <w:tcBorders>
              <w:right w:val="single" w:sz="4" w:space="0" w:color="auto"/>
            </w:tcBorders>
          </w:tcPr>
          <w:p w:rsidR="00D455A1" w:rsidRPr="00AF4B92" w:rsidRDefault="00D455A1" w:rsidP="00AF4B92">
            <w:pPr>
              <w:rPr>
                <w:sz w:val="22"/>
                <w:szCs w:val="22"/>
                <w:lang w:val="en-GB"/>
              </w:rPr>
            </w:pPr>
            <w:r w:rsidRPr="00AF4B92">
              <w:rPr>
                <w:sz w:val="22"/>
                <w:szCs w:val="22"/>
                <w:lang w:val="en-GB"/>
              </w:rPr>
              <w:t>RTU</w:t>
            </w:r>
          </w:p>
        </w:tc>
        <w:tc>
          <w:tcPr>
            <w:tcW w:w="6945" w:type="dxa"/>
            <w:tcBorders>
              <w:left w:val="single" w:sz="4" w:space="0" w:color="auto"/>
            </w:tcBorders>
          </w:tcPr>
          <w:p w:rsidR="00D455A1" w:rsidRPr="00AF4B92" w:rsidRDefault="00D455A1" w:rsidP="00AF4B92">
            <w:pPr>
              <w:rPr>
                <w:sz w:val="22"/>
                <w:szCs w:val="22"/>
                <w:lang w:val="en-GB"/>
              </w:rPr>
            </w:pPr>
            <w:r w:rsidRPr="00AF4B92">
              <w:rPr>
                <w:sz w:val="22"/>
                <w:szCs w:val="22"/>
                <w:lang w:val="en-GB"/>
              </w:rPr>
              <w:t>The Member of the Promotion Council up to 2010</w:t>
            </w:r>
          </w:p>
          <w:p w:rsidR="00D455A1" w:rsidRPr="00AF4B92" w:rsidRDefault="00D455A1" w:rsidP="00AF4B92">
            <w:pPr>
              <w:rPr>
                <w:sz w:val="22"/>
                <w:szCs w:val="22"/>
                <w:lang w:val="en-GB"/>
              </w:rPr>
            </w:pPr>
            <w:r w:rsidRPr="00AF4B92">
              <w:rPr>
                <w:sz w:val="22"/>
                <w:szCs w:val="22"/>
                <w:lang w:val="en-GB"/>
              </w:rPr>
              <w:t>The Member of the Council of Professors up to 2010</w:t>
            </w:r>
          </w:p>
          <w:p w:rsidR="00D455A1" w:rsidRPr="00AF4B92" w:rsidRDefault="00D455A1" w:rsidP="00AF4B92">
            <w:pPr>
              <w:rPr>
                <w:sz w:val="22"/>
                <w:szCs w:val="22"/>
                <w:lang w:val="en-GB"/>
              </w:rPr>
            </w:pPr>
            <w:r w:rsidRPr="00AF4B92">
              <w:rPr>
                <w:sz w:val="22"/>
                <w:szCs w:val="22"/>
                <w:lang w:val="en-GB"/>
              </w:rPr>
              <w:t>The Member of the Senate and the Head of the Senate Committee up to 2009</w:t>
            </w:r>
          </w:p>
        </w:tc>
      </w:tr>
      <w:tr w:rsidR="00D455A1" w:rsidRPr="00AF4B92" w:rsidTr="00DE7DB5">
        <w:tc>
          <w:tcPr>
            <w:tcW w:w="2235" w:type="dxa"/>
            <w:tcBorders>
              <w:right w:val="single" w:sz="4" w:space="0" w:color="auto"/>
            </w:tcBorders>
          </w:tcPr>
          <w:p w:rsidR="00D455A1" w:rsidRPr="00AF4B92" w:rsidRDefault="00D455A1" w:rsidP="00AF4B92">
            <w:pPr>
              <w:rPr>
                <w:sz w:val="22"/>
                <w:szCs w:val="22"/>
                <w:lang w:val="en-GB"/>
              </w:rPr>
            </w:pPr>
            <w:r w:rsidRPr="00AF4B92">
              <w:rPr>
                <w:sz w:val="22"/>
                <w:szCs w:val="22"/>
                <w:lang w:val="en-GB"/>
              </w:rPr>
              <w:t>DU</w:t>
            </w:r>
          </w:p>
        </w:tc>
        <w:tc>
          <w:tcPr>
            <w:tcW w:w="6945" w:type="dxa"/>
            <w:tcBorders>
              <w:left w:val="single" w:sz="4" w:space="0" w:color="auto"/>
            </w:tcBorders>
          </w:tcPr>
          <w:p w:rsidR="00D455A1" w:rsidRPr="00AF4B92" w:rsidRDefault="00D455A1" w:rsidP="00AF4B92">
            <w:pPr>
              <w:rPr>
                <w:sz w:val="22"/>
                <w:szCs w:val="22"/>
                <w:lang w:val="en-GB"/>
              </w:rPr>
            </w:pPr>
            <w:r w:rsidRPr="00AF4B92">
              <w:rPr>
                <w:sz w:val="22"/>
                <w:szCs w:val="22"/>
                <w:lang w:val="en-GB"/>
              </w:rPr>
              <w:t>The Member of the Promotion Council and the Director of a Doctoral Programme (in the area of “Economics”)</w:t>
            </w:r>
          </w:p>
        </w:tc>
      </w:tr>
      <w:tr w:rsidR="00D455A1" w:rsidRPr="00AF4B92" w:rsidTr="00DE7DB5">
        <w:tc>
          <w:tcPr>
            <w:tcW w:w="2235" w:type="dxa"/>
            <w:tcBorders>
              <w:right w:val="single" w:sz="4" w:space="0" w:color="auto"/>
            </w:tcBorders>
          </w:tcPr>
          <w:p w:rsidR="00D455A1" w:rsidRPr="00AF4B92" w:rsidRDefault="00D455A1" w:rsidP="00AF4B92">
            <w:pPr>
              <w:rPr>
                <w:sz w:val="22"/>
                <w:szCs w:val="22"/>
                <w:lang w:val="en-GB"/>
              </w:rPr>
            </w:pPr>
            <w:r w:rsidRPr="00AF4B92">
              <w:rPr>
                <w:sz w:val="22"/>
                <w:szCs w:val="22"/>
                <w:lang w:val="en-GB"/>
              </w:rPr>
              <w:t>STA</w:t>
            </w:r>
          </w:p>
        </w:tc>
        <w:tc>
          <w:tcPr>
            <w:tcW w:w="6945" w:type="dxa"/>
            <w:tcBorders>
              <w:left w:val="single" w:sz="4" w:space="0" w:color="auto"/>
            </w:tcBorders>
          </w:tcPr>
          <w:p w:rsidR="00D455A1" w:rsidRPr="00AF4B92" w:rsidRDefault="00D455A1" w:rsidP="00AF4B92">
            <w:pPr>
              <w:rPr>
                <w:sz w:val="22"/>
                <w:szCs w:val="22"/>
                <w:lang w:val="en-GB"/>
              </w:rPr>
            </w:pPr>
            <w:r w:rsidRPr="00AF4B92">
              <w:rPr>
                <w:sz w:val="22"/>
                <w:szCs w:val="22"/>
                <w:lang w:val="en-GB"/>
              </w:rPr>
              <w:t xml:space="preserve">The Member of the Senate up to 01.06.2012 </w:t>
            </w:r>
          </w:p>
        </w:tc>
      </w:tr>
      <w:tr w:rsidR="00D455A1" w:rsidRPr="00AF4B92" w:rsidTr="00DE7DB5">
        <w:tc>
          <w:tcPr>
            <w:tcW w:w="2235" w:type="dxa"/>
            <w:tcBorders>
              <w:right w:val="single" w:sz="4" w:space="0" w:color="auto"/>
            </w:tcBorders>
          </w:tcPr>
          <w:p w:rsidR="00D455A1" w:rsidRPr="00AF4B92" w:rsidRDefault="00D455A1" w:rsidP="00AF4B92">
            <w:pPr>
              <w:rPr>
                <w:sz w:val="22"/>
                <w:szCs w:val="22"/>
                <w:lang w:val="en-GB"/>
              </w:rPr>
            </w:pPr>
            <w:r w:rsidRPr="00AF4B92">
              <w:rPr>
                <w:sz w:val="22"/>
                <w:szCs w:val="22"/>
                <w:lang w:val="en-GB"/>
              </w:rPr>
              <w:t>LZP</w:t>
            </w:r>
          </w:p>
        </w:tc>
        <w:tc>
          <w:tcPr>
            <w:tcW w:w="6945" w:type="dxa"/>
            <w:tcBorders>
              <w:left w:val="single" w:sz="4" w:space="0" w:color="auto"/>
            </w:tcBorders>
          </w:tcPr>
          <w:p w:rsidR="00D455A1" w:rsidRPr="00AF4B92" w:rsidRDefault="00D455A1" w:rsidP="00AF4B92">
            <w:pPr>
              <w:rPr>
                <w:sz w:val="22"/>
                <w:szCs w:val="22"/>
                <w:lang w:val="en-GB"/>
              </w:rPr>
            </w:pPr>
            <w:r w:rsidRPr="00AF4B92">
              <w:rPr>
                <w:sz w:val="22"/>
                <w:szCs w:val="22"/>
                <w:lang w:val="en-GB"/>
              </w:rPr>
              <w:t>The expert of the Latvian Council of Science (LCS) up to 2013 in the following realms of science:</w:t>
            </w:r>
          </w:p>
          <w:p w:rsidR="00D455A1" w:rsidRPr="00AF4B92" w:rsidRDefault="00D455A1" w:rsidP="00AF4B92">
            <w:pPr>
              <w:numPr>
                <w:ilvl w:val="0"/>
                <w:numId w:val="23"/>
              </w:numPr>
              <w:suppressAutoHyphens/>
              <w:rPr>
                <w:sz w:val="22"/>
                <w:szCs w:val="22"/>
                <w:lang w:val="en-GB"/>
              </w:rPr>
            </w:pPr>
            <w:r w:rsidRPr="00AF4B92">
              <w:rPr>
                <w:sz w:val="22"/>
                <w:szCs w:val="22"/>
                <w:lang w:val="en-GB"/>
              </w:rPr>
              <w:t>Microeconomics and Business Administration (the expert since 26 April 2005, LCS decision No. 3-1-5)</w:t>
            </w:r>
          </w:p>
          <w:p w:rsidR="00D455A1" w:rsidRPr="00AF4B92" w:rsidRDefault="00D455A1" w:rsidP="00AF4B92">
            <w:pPr>
              <w:numPr>
                <w:ilvl w:val="0"/>
                <w:numId w:val="23"/>
              </w:numPr>
              <w:suppressAutoHyphens/>
              <w:rPr>
                <w:sz w:val="22"/>
                <w:szCs w:val="22"/>
                <w:lang w:val="en-GB"/>
              </w:rPr>
            </w:pPr>
            <w:r w:rsidRPr="00AF4B92">
              <w:rPr>
                <w:sz w:val="22"/>
                <w:szCs w:val="22"/>
                <w:lang w:val="en-GB"/>
              </w:rPr>
              <w:t>Regional Economics (the expert since 23 May 2006, LCS decision No. 2-2-11)</w:t>
            </w:r>
          </w:p>
        </w:tc>
      </w:tr>
    </w:tbl>
    <w:p w:rsidR="00D455A1" w:rsidRPr="00AF4B92" w:rsidRDefault="0040205E" w:rsidP="00AF4B92">
      <w:pPr>
        <w:rPr>
          <w:b/>
          <w:sz w:val="22"/>
          <w:szCs w:val="22"/>
          <w:lang w:val="en-GB"/>
        </w:rPr>
      </w:pPr>
      <w:r w:rsidRPr="00AF4B92">
        <w:rPr>
          <w:sz w:val="22"/>
          <w:szCs w:val="22"/>
          <w:lang w:val="lv-LV"/>
        </w:rPr>
        <w:t>10.06.2015.</w:t>
      </w:r>
    </w:p>
    <w:p w:rsidR="00D455A1" w:rsidRPr="00AF4B92" w:rsidRDefault="00D455A1" w:rsidP="00AF4B92">
      <w:pPr>
        <w:rPr>
          <w:sz w:val="22"/>
          <w:szCs w:val="22"/>
        </w:rPr>
      </w:pPr>
      <w:r w:rsidRPr="00AF4B92">
        <w:rPr>
          <w:sz w:val="22"/>
          <w:szCs w:val="22"/>
        </w:rPr>
        <w:br w:type="page"/>
      </w:r>
    </w:p>
    <w:p w:rsidR="00A57851" w:rsidRPr="00AF4B92" w:rsidRDefault="00A57851" w:rsidP="00AF4B92">
      <w:pPr>
        <w:jc w:val="center"/>
        <w:rPr>
          <w:b/>
          <w:caps/>
          <w:sz w:val="22"/>
          <w:szCs w:val="22"/>
        </w:rPr>
      </w:pPr>
      <w:r w:rsidRPr="00AF4B92">
        <w:rPr>
          <w:b/>
          <w:caps/>
          <w:sz w:val="22"/>
          <w:szCs w:val="22"/>
        </w:rPr>
        <w:lastRenderedPageBreak/>
        <w:t>Curriculum Vitae</w:t>
      </w:r>
    </w:p>
    <w:p w:rsidR="00A57851" w:rsidRPr="00AF4B92" w:rsidRDefault="00A57851" w:rsidP="00AF4B92">
      <w:pPr>
        <w:jc w:val="center"/>
        <w:rPr>
          <w:b/>
          <w:sz w:val="22"/>
          <w:szCs w:val="22"/>
        </w:rPr>
      </w:pPr>
    </w:p>
    <w:p w:rsidR="00A57851" w:rsidRPr="00AF4B92" w:rsidRDefault="00A57851" w:rsidP="00AF4B92">
      <w:pPr>
        <w:tabs>
          <w:tab w:val="left" w:pos="2880"/>
        </w:tabs>
        <w:rPr>
          <w:b/>
          <w:sz w:val="22"/>
          <w:szCs w:val="22"/>
        </w:rPr>
      </w:pPr>
      <w:r w:rsidRPr="00AF4B92">
        <w:rPr>
          <w:sz w:val="22"/>
          <w:szCs w:val="22"/>
        </w:rPr>
        <w:t>Name, surname</w:t>
      </w:r>
      <w:r w:rsidRPr="00AF4B92">
        <w:rPr>
          <w:sz w:val="22"/>
          <w:szCs w:val="22"/>
        </w:rPr>
        <w:tab/>
      </w:r>
      <w:r w:rsidRPr="00AF4B92">
        <w:rPr>
          <w:b/>
          <w:sz w:val="22"/>
          <w:szCs w:val="22"/>
        </w:rPr>
        <w:t>Irēna Baraškina</w:t>
      </w:r>
    </w:p>
    <w:p w:rsidR="00A57851" w:rsidRPr="00AF4B92" w:rsidRDefault="00A57851" w:rsidP="00AF4B92">
      <w:pPr>
        <w:tabs>
          <w:tab w:val="left" w:pos="2880"/>
        </w:tabs>
        <w:rPr>
          <w:sz w:val="22"/>
          <w:szCs w:val="22"/>
        </w:rPr>
      </w:pPr>
      <w:r w:rsidRPr="00AF4B92">
        <w:rPr>
          <w:sz w:val="22"/>
          <w:szCs w:val="22"/>
        </w:rPr>
        <w:t>Address</w:t>
      </w:r>
      <w:r w:rsidRPr="00AF4B92">
        <w:rPr>
          <w:sz w:val="22"/>
          <w:szCs w:val="22"/>
        </w:rPr>
        <w:tab/>
        <w:t>Asteru ielā 14A – 4, Jelgava,LV-3001</w:t>
      </w:r>
    </w:p>
    <w:p w:rsidR="00A57851" w:rsidRPr="00AF4B92" w:rsidRDefault="00A57851" w:rsidP="00AF4B92">
      <w:pPr>
        <w:tabs>
          <w:tab w:val="left" w:pos="2880"/>
        </w:tabs>
        <w:rPr>
          <w:sz w:val="22"/>
          <w:szCs w:val="22"/>
        </w:rPr>
      </w:pPr>
      <w:r w:rsidRPr="00AF4B92">
        <w:rPr>
          <w:sz w:val="22"/>
          <w:szCs w:val="22"/>
        </w:rPr>
        <w:t xml:space="preserve">E-pasts </w:t>
      </w:r>
      <w:r w:rsidRPr="00AF4B92">
        <w:rPr>
          <w:sz w:val="22"/>
          <w:szCs w:val="22"/>
        </w:rPr>
        <w:tab/>
        <w:t>irena.baraskina@gmail.com</w:t>
      </w:r>
    </w:p>
    <w:p w:rsidR="00A57851" w:rsidRPr="00AF4B92" w:rsidRDefault="00A57851" w:rsidP="00AF4B92">
      <w:pPr>
        <w:rPr>
          <w:b/>
          <w:sz w:val="22"/>
          <w:szCs w:val="22"/>
        </w:rPr>
      </w:pPr>
      <w:r w:rsidRPr="00AF4B92">
        <w:rPr>
          <w:b/>
          <w:sz w:val="22"/>
          <w:szCs w:val="22"/>
        </w:rPr>
        <w:t>Education</w:t>
      </w:r>
    </w:p>
    <w:tbl>
      <w:tblPr>
        <w:tblW w:w="9360" w:type="dxa"/>
        <w:tblInd w:w="-4" w:type="dxa"/>
        <w:tblLayout w:type="fixed"/>
        <w:tblLook w:val="0000" w:firstRow="0" w:lastRow="0" w:firstColumn="0" w:lastColumn="0" w:noHBand="0" w:noVBand="0"/>
      </w:tblPr>
      <w:tblGrid>
        <w:gridCol w:w="3832"/>
        <w:gridCol w:w="1485"/>
        <w:gridCol w:w="2625"/>
        <w:gridCol w:w="1418"/>
      </w:tblGrid>
      <w:tr w:rsidR="00314693" w:rsidRPr="00AF4B92" w:rsidTr="00AF4B92">
        <w:trPr>
          <w:trHeight w:val="253"/>
        </w:trPr>
        <w:tc>
          <w:tcPr>
            <w:tcW w:w="3832" w:type="dxa"/>
            <w:vAlign w:val="center"/>
          </w:tcPr>
          <w:p w:rsidR="00A57851" w:rsidRPr="00AF4B92" w:rsidRDefault="00A57851" w:rsidP="00AF4B92">
            <w:pPr>
              <w:snapToGrid w:val="0"/>
              <w:jc w:val="center"/>
              <w:rPr>
                <w:sz w:val="22"/>
                <w:szCs w:val="22"/>
              </w:rPr>
            </w:pPr>
            <w:r w:rsidRPr="00AF4B92">
              <w:rPr>
                <w:sz w:val="22"/>
                <w:szCs w:val="22"/>
              </w:rPr>
              <w:t>Higher education, Master’s studies, doctoral studies. Educational Establishment, country</w:t>
            </w:r>
          </w:p>
        </w:tc>
        <w:tc>
          <w:tcPr>
            <w:tcW w:w="1485" w:type="dxa"/>
            <w:vAlign w:val="center"/>
          </w:tcPr>
          <w:p w:rsidR="00A57851" w:rsidRPr="00AF4B92" w:rsidRDefault="00A57851" w:rsidP="00AF4B92">
            <w:pPr>
              <w:snapToGrid w:val="0"/>
              <w:jc w:val="center"/>
              <w:rPr>
                <w:sz w:val="22"/>
                <w:szCs w:val="22"/>
              </w:rPr>
            </w:pPr>
            <w:r w:rsidRPr="00AF4B92">
              <w:rPr>
                <w:sz w:val="22"/>
                <w:szCs w:val="22"/>
              </w:rPr>
              <w:t>Study period</w:t>
            </w:r>
          </w:p>
        </w:tc>
        <w:tc>
          <w:tcPr>
            <w:tcW w:w="2625" w:type="dxa"/>
            <w:vAlign w:val="center"/>
          </w:tcPr>
          <w:p w:rsidR="00A57851" w:rsidRPr="00AF4B92" w:rsidRDefault="00A57851" w:rsidP="00AF4B92">
            <w:pPr>
              <w:snapToGrid w:val="0"/>
              <w:jc w:val="center"/>
              <w:rPr>
                <w:sz w:val="22"/>
                <w:szCs w:val="22"/>
              </w:rPr>
            </w:pPr>
            <w:r w:rsidRPr="00AF4B92">
              <w:rPr>
                <w:sz w:val="22"/>
                <w:szCs w:val="22"/>
              </w:rPr>
              <w:t>Specialty</w:t>
            </w:r>
          </w:p>
        </w:tc>
        <w:tc>
          <w:tcPr>
            <w:tcW w:w="1418" w:type="dxa"/>
            <w:vAlign w:val="center"/>
          </w:tcPr>
          <w:p w:rsidR="00A57851" w:rsidRPr="00AF4B92" w:rsidRDefault="00A57851" w:rsidP="00AF4B92">
            <w:pPr>
              <w:snapToGrid w:val="0"/>
              <w:jc w:val="center"/>
              <w:rPr>
                <w:sz w:val="22"/>
                <w:szCs w:val="22"/>
              </w:rPr>
            </w:pPr>
            <w:r w:rsidRPr="00AF4B92">
              <w:rPr>
                <w:sz w:val="22"/>
                <w:szCs w:val="22"/>
              </w:rPr>
              <w:t>Qualification</w:t>
            </w:r>
          </w:p>
        </w:tc>
      </w:tr>
      <w:tr w:rsidR="00314693" w:rsidRPr="00AF4B92" w:rsidTr="00AF4B92">
        <w:trPr>
          <w:trHeight w:val="253"/>
        </w:trPr>
        <w:tc>
          <w:tcPr>
            <w:tcW w:w="3832" w:type="dxa"/>
          </w:tcPr>
          <w:p w:rsidR="00A57851" w:rsidRPr="00AF4B92" w:rsidRDefault="00A57851" w:rsidP="00AF4B92">
            <w:pPr>
              <w:snapToGrid w:val="0"/>
              <w:rPr>
                <w:sz w:val="22"/>
                <w:szCs w:val="22"/>
              </w:rPr>
            </w:pPr>
            <w:r w:rsidRPr="00AF4B92">
              <w:rPr>
                <w:sz w:val="22"/>
                <w:szCs w:val="22"/>
              </w:rPr>
              <w:t xml:space="preserve">Latvia University of Agriculture, Jelgava, Latvia, Diploma of PhD </w:t>
            </w:r>
          </w:p>
        </w:tc>
        <w:tc>
          <w:tcPr>
            <w:tcW w:w="1485" w:type="dxa"/>
          </w:tcPr>
          <w:p w:rsidR="00A57851" w:rsidRPr="00AF4B92" w:rsidRDefault="00A57851" w:rsidP="00AF4B92">
            <w:pPr>
              <w:snapToGrid w:val="0"/>
              <w:rPr>
                <w:sz w:val="22"/>
                <w:szCs w:val="22"/>
              </w:rPr>
            </w:pPr>
            <w:r w:rsidRPr="00AF4B92">
              <w:rPr>
                <w:sz w:val="22"/>
                <w:szCs w:val="22"/>
              </w:rPr>
              <w:t>2001 - 2010</w:t>
            </w:r>
          </w:p>
        </w:tc>
        <w:tc>
          <w:tcPr>
            <w:tcW w:w="2625" w:type="dxa"/>
          </w:tcPr>
          <w:p w:rsidR="00A57851" w:rsidRPr="00AF4B92" w:rsidRDefault="00A57851" w:rsidP="00AF4B92">
            <w:pPr>
              <w:snapToGrid w:val="0"/>
              <w:rPr>
                <w:sz w:val="22"/>
                <w:szCs w:val="22"/>
              </w:rPr>
            </w:pPr>
            <w:r w:rsidRPr="00AF4B92">
              <w:rPr>
                <w:sz w:val="22"/>
                <w:szCs w:val="22"/>
              </w:rPr>
              <w:t>Economics with specialization in Agrarian Economics</w:t>
            </w:r>
          </w:p>
        </w:tc>
        <w:tc>
          <w:tcPr>
            <w:tcW w:w="1418" w:type="dxa"/>
          </w:tcPr>
          <w:p w:rsidR="00A57851" w:rsidRPr="00AF4B92" w:rsidRDefault="00A57851" w:rsidP="00AF4B92">
            <w:pPr>
              <w:snapToGrid w:val="0"/>
              <w:jc w:val="center"/>
              <w:rPr>
                <w:sz w:val="22"/>
                <w:szCs w:val="22"/>
              </w:rPr>
            </w:pPr>
            <w:r w:rsidRPr="00AF4B92">
              <w:rPr>
                <w:sz w:val="22"/>
                <w:szCs w:val="22"/>
              </w:rPr>
              <w:t xml:space="preserve">Doctor's degree in Economics </w:t>
            </w:r>
          </w:p>
        </w:tc>
      </w:tr>
      <w:tr w:rsidR="00314693" w:rsidRPr="00AF4B92" w:rsidTr="00AF4B92">
        <w:trPr>
          <w:trHeight w:val="253"/>
        </w:trPr>
        <w:tc>
          <w:tcPr>
            <w:tcW w:w="3832" w:type="dxa"/>
          </w:tcPr>
          <w:p w:rsidR="00A57851" w:rsidRPr="00AF4B92" w:rsidRDefault="00A57851" w:rsidP="00AF4B92">
            <w:pPr>
              <w:snapToGrid w:val="0"/>
              <w:rPr>
                <w:sz w:val="22"/>
                <w:szCs w:val="22"/>
              </w:rPr>
            </w:pPr>
            <w:r w:rsidRPr="00AF4B92">
              <w:rPr>
                <w:sz w:val="22"/>
                <w:szCs w:val="22"/>
              </w:rPr>
              <w:t xml:space="preserve">Latvia University of Agriculture, Jelgava, Latvia, Diploma of Master No 001739 </w:t>
            </w:r>
          </w:p>
        </w:tc>
        <w:tc>
          <w:tcPr>
            <w:tcW w:w="1485" w:type="dxa"/>
          </w:tcPr>
          <w:p w:rsidR="00A57851" w:rsidRPr="00AF4B92" w:rsidRDefault="00A57851" w:rsidP="00AF4B92">
            <w:pPr>
              <w:snapToGrid w:val="0"/>
              <w:rPr>
                <w:sz w:val="22"/>
                <w:szCs w:val="22"/>
              </w:rPr>
            </w:pPr>
            <w:r w:rsidRPr="00AF4B92">
              <w:rPr>
                <w:sz w:val="22"/>
                <w:szCs w:val="22"/>
              </w:rPr>
              <w:t>1996 - 2001</w:t>
            </w:r>
          </w:p>
        </w:tc>
        <w:tc>
          <w:tcPr>
            <w:tcW w:w="2625" w:type="dxa"/>
          </w:tcPr>
          <w:p w:rsidR="00A57851" w:rsidRPr="00AF4B92" w:rsidRDefault="00A57851" w:rsidP="00AF4B92">
            <w:pPr>
              <w:snapToGrid w:val="0"/>
              <w:rPr>
                <w:sz w:val="22"/>
                <w:szCs w:val="22"/>
              </w:rPr>
            </w:pPr>
            <w:r w:rsidRPr="00AF4B92">
              <w:rPr>
                <w:sz w:val="22"/>
                <w:szCs w:val="22"/>
              </w:rPr>
              <w:t>Master’s degree in economics with specialization in economics and agriculture of European Union</w:t>
            </w:r>
          </w:p>
        </w:tc>
        <w:tc>
          <w:tcPr>
            <w:tcW w:w="1418" w:type="dxa"/>
          </w:tcPr>
          <w:p w:rsidR="00A57851" w:rsidRPr="00AF4B92" w:rsidRDefault="00A57851" w:rsidP="00AF4B92">
            <w:pPr>
              <w:snapToGrid w:val="0"/>
              <w:jc w:val="center"/>
              <w:rPr>
                <w:sz w:val="22"/>
                <w:szCs w:val="22"/>
              </w:rPr>
            </w:pPr>
            <w:r w:rsidRPr="00AF4B92">
              <w:rPr>
                <w:sz w:val="22"/>
                <w:szCs w:val="22"/>
              </w:rPr>
              <w:t>Master’s degree in Economics</w:t>
            </w:r>
          </w:p>
          <w:p w:rsidR="00A57851" w:rsidRPr="00AF4B92" w:rsidRDefault="00A57851" w:rsidP="00AF4B92">
            <w:pPr>
              <w:snapToGrid w:val="0"/>
              <w:jc w:val="center"/>
              <w:rPr>
                <w:sz w:val="22"/>
                <w:szCs w:val="22"/>
              </w:rPr>
            </w:pPr>
          </w:p>
        </w:tc>
      </w:tr>
      <w:tr w:rsidR="00314693" w:rsidRPr="00AF4B92" w:rsidTr="00AF4B92">
        <w:trPr>
          <w:trHeight w:val="253"/>
        </w:trPr>
        <w:tc>
          <w:tcPr>
            <w:tcW w:w="3832" w:type="dxa"/>
          </w:tcPr>
          <w:p w:rsidR="00A57851" w:rsidRPr="00AF4B92" w:rsidRDefault="00A57851" w:rsidP="00AF4B92">
            <w:pPr>
              <w:snapToGrid w:val="0"/>
              <w:rPr>
                <w:sz w:val="22"/>
                <w:szCs w:val="22"/>
              </w:rPr>
            </w:pPr>
            <w:r w:rsidRPr="00AF4B92">
              <w:rPr>
                <w:sz w:val="22"/>
                <w:szCs w:val="22"/>
              </w:rPr>
              <w:t>Latvia University of Agriculture, Jelgava, Latvia, diploma No 404313</w:t>
            </w:r>
          </w:p>
        </w:tc>
        <w:tc>
          <w:tcPr>
            <w:tcW w:w="1485" w:type="dxa"/>
          </w:tcPr>
          <w:p w:rsidR="00A57851" w:rsidRPr="00AF4B92" w:rsidRDefault="00A57851" w:rsidP="00AF4B92">
            <w:pPr>
              <w:snapToGrid w:val="0"/>
              <w:rPr>
                <w:sz w:val="22"/>
                <w:szCs w:val="22"/>
              </w:rPr>
            </w:pPr>
            <w:r w:rsidRPr="00AF4B92">
              <w:rPr>
                <w:sz w:val="22"/>
                <w:szCs w:val="22"/>
              </w:rPr>
              <w:t>1992 - 1996</w:t>
            </w:r>
          </w:p>
        </w:tc>
        <w:tc>
          <w:tcPr>
            <w:tcW w:w="2625" w:type="dxa"/>
          </w:tcPr>
          <w:p w:rsidR="00A57851" w:rsidRPr="00AF4B92" w:rsidRDefault="00A57851" w:rsidP="00AF4B92">
            <w:pPr>
              <w:snapToGrid w:val="0"/>
              <w:rPr>
                <w:sz w:val="22"/>
                <w:szCs w:val="22"/>
              </w:rPr>
            </w:pPr>
            <w:r w:rsidRPr="00AF4B92">
              <w:rPr>
                <w:sz w:val="22"/>
                <w:szCs w:val="22"/>
              </w:rPr>
              <w:t>Qualification of Economist with specialization in business management, diploma of bachelor No 001021</w:t>
            </w:r>
          </w:p>
        </w:tc>
        <w:tc>
          <w:tcPr>
            <w:tcW w:w="1418" w:type="dxa"/>
          </w:tcPr>
          <w:p w:rsidR="00A57851" w:rsidRPr="00AF4B92" w:rsidRDefault="00A57851" w:rsidP="00AF4B92">
            <w:pPr>
              <w:snapToGrid w:val="0"/>
              <w:jc w:val="center"/>
              <w:rPr>
                <w:sz w:val="22"/>
                <w:szCs w:val="22"/>
              </w:rPr>
            </w:pPr>
            <w:r w:rsidRPr="00AF4B92">
              <w:rPr>
                <w:sz w:val="22"/>
                <w:szCs w:val="22"/>
              </w:rPr>
              <w:t>Bachelor’s degree in Economics</w:t>
            </w:r>
          </w:p>
        </w:tc>
      </w:tr>
    </w:tbl>
    <w:p w:rsidR="00A57851" w:rsidRPr="00AF4B92" w:rsidRDefault="00A57851" w:rsidP="00AF4B92">
      <w:pPr>
        <w:rPr>
          <w:b/>
          <w:sz w:val="22"/>
          <w:szCs w:val="22"/>
        </w:rPr>
      </w:pPr>
      <w:r w:rsidRPr="00AF4B92">
        <w:rPr>
          <w:b/>
          <w:sz w:val="22"/>
          <w:szCs w:val="22"/>
        </w:rPr>
        <w:t>Research degrees</w:t>
      </w:r>
    </w:p>
    <w:tbl>
      <w:tblPr>
        <w:tblW w:w="9350" w:type="dxa"/>
        <w:tblInd w:w="-4" w:type="dxa"/>
        <w:tblLayout w:type="fixed"/>
        <w:tblLook w:val="0000" w:firstRow="0" w:lastRow="0" w:firstColumn="0" w:lastColumn="0" w:noHBand="0" w:noVBand="0"/>
      </w:tblPr>
      <w:tblGrid>
        <w:gridCol w:w="3418"/>
        <w:gridCol w:w="1276"/>
        <w:gridCol w:w="2047"/>
        <w:gridCol w:w="1201"/>
        <w:gridCol w:w="1408"/>
      </w:tblGrid>
      <w:tr w:rsidR="00314693" w:rsidRPr="00AF4B92" w:rsidTr="00AF4B92">
        <w:trPr>
          <w:trHeight w:val="253"/>
        </w:trPr>
        <w:tc>
          <w:tcPr>
            <w:tcW w:w="3418" w:type="dxa"/>
            <w:vAlign w:val="center"/>
          </w:tcPr>
          <w:p w:rsidR="00A57851" w:rsidRPr="00AF4B92" w:rsidRDefault="00A57851" w:rsidP="00AF4B92">
            <w:pPr>
              <w:snapToGrid w:val="0"/>
              <w:jc w:val="center"/>
              <w:rPr>
                <w:sz w:val="22"/>
                <w:szCs w:val="22"/>
              </w:rPr>
            </w:pPr>
            <w:r w:rsidRPr="00AF4B92">
              <w:rPr>
                <w:sz w:val="22"/>
                <w:szCs w:val="22"/>
              </w:rPr>
              <w:t>Institution awarding degree</w:t>
            </w:r>
          </w:p>
        </w:tc>
        <w:tc>
          <w:tcPr>
            <w:tcW w:w="1276" w:type="dxa"/>
            <w:vAlign w:val="center"/>
          </w:tcPr>
          <w:p w:rsidR="00A57851" w:rsidRPr="00AF4B92" w:rsidRDefault="00A57851" w:rsidP="00AF4B92">
            <w:pPr>
              <w:snapToGrid w:val="0"/>
              <w:jc w:val="center"/>
              <w:rPr>
                <w:sz w:val="22"/>
                <w:szCs w:val="22"/>
              </w:rPr>
            </w:pPr>
            <w:r w:rsidRPr="00AF4B92">
              <w:rPr>
                <w:sz w:val="22"/>
                <w:szCs w:val="22"/>
              </w:rPr>
              <w:t>Year</w:t>
            </w:r>
          </w:p>
        </w:tc>
        <w:tc>
          <w:tcPr>
            <w:tcW w:w="2047" w:type="dxa"/>
            <w:vAlign w:val="center"/>
          </w:tcPr>
          <w:p w:rsidR="00A57851" w:rsidRPr="00AF4B92" w:rsidRDefault="00A57851" w:rsidP="00AF4B92">
            <w:pPr>
              <w:snapToGrid w:val="0"/>
              <w:jc w:val="center"/>
              <w:rPr>
                <w:sz w:val="22"/>
                <w:szCs w:val="22"/>
              </w:rPr>
            </w:pPr>
            <w:r w:rsidRPr="00AF4B92">
              <w:rPr>
                <w:sz w:val="22"/>
                <w:szCs w:val="22"/>
              </w:rPr>
              <w:t>Specialty</w:t>
            </w:r>
          </w:p>
        </w:tc>
        <w:tc>
          <w:tcPr>
            <w:tcW w:w="1201" w:type="dxa"/>
            <w:vAlign w:val="center"/>
          </w:tcPr>
          <w:p w:rsidR="00A57851" w:rsidRPr="00AF4B92" w:rsidRDefault="00A57851" w:rsidP="00AF4B92">
            <w:pPr>
              <w:snapToGrid w:val="0"/>
              <w:jc w:val="center"/>
              <w:rPr>
                <w:sz w:val="22"/>
                <w:szCs w:val="22"/>
              </w:rPr>
            </w:pPr>
            <w:r w:rsidRPr="00AF4B92">
              <w:rPr>
                <w:sz w:val="22"/>
                <w:szCs w:val="22"/>
              </w:rPr>
              <w:t>Degree</w:t>
            </w:r>
          </w:p>
        </w:tc>
        <w:tc>
          <w:tcPr>
            <w:tcW w:w="1408" w:type="dxa"/>
            <w:vAlign w:val="center"/>
          </w:tcPr>
          <w:p w:rsidR="00A57851" w:rsidRPr="00AF4B92" w:rsidRDefault="00A57851" w:rsidP="00AF4B92">
            <w:pPr>
              <w:snapToGrid w:val="0"/>
              <w:jc w:val="center"/>
              <w:rPr>
                <w:sz w:val="22"/>
                <w:szCs w:val="22"/>
              </w:rPr>
            </w:pPr>
            <w:r w:rsidRPr="00AF4B92">
              <w:rPr>
                <w:sz w:val="22"/>
                <w:szCs w:val="22"/>
              </w:rPr>
              <w:t>Diploma No.</w:t>
            </w:r>
          </w:p>
        </w:tc>
      </w:tr>
      <w:tr w:rsidR="00314693" w:rsidRPr="00AF4B92" w:rsidTr="00AF4B92">
        <w:trPr>
          <w:trHeight w:val="288"/>
        </w:trPr>
        <w:tc>
          <w:tcPr>
            <w:tcW w:w="3418" w:type="dxa"/>
          </w:tcPr>
          <w:p w:rsidR="00A57851" w:rsidRPr="00AF4B92" w:rsidRDefault="00A57851" w:rsidP="00AF4B92">
            <w:pPr>
              <w:snapToGrid w:val="0"/>
              <w:rPr>
                <w:sz w:val="22"/>
                <w:szCs w:val="22"/>
              </w:rPr>
            </w:pPr>
            <w:r w:rsidRPr="00AF4B92">
              <w:rPr>
                <w:sz w:val="22"/>
                <w:szCs w:val="22"/>
              </w:rPr>
              <w:t>Latvia University of Agriculture, Jelgava, Latvia</w:t>
            </w:r>
          </w:p>
        </w:tc>
        <w:tc>
          <w:tcPr>
            <w:tcW w:w="1276" w:type="dxa"/>
          </w:tcPr>
          <w:p w:rsidR="00A57851" w:rsidRPr="00AF4B92" w:rsidRDefault="00A57851" w:rsidP="00AF4B92">
            <w:pPr>
              <w:snapToGrid w:val="0"/>
              <w:jc w:val="center"/>
              <w:rPr>
                <w:sz w:val="22"/>
                <w:szCs w:val="22"/>
              </w:rPr>
            </w:pPr>
            <w:r w:rsidRPr="00AF4B92">
              <w:rPr>
                <w:sz w:val="22"/>
                <w:szCs w:val="22"/>
              </w:rPr>
              <w:t>2010</w:t>
            </w:r>
          </w:p>
        </w:tc>
        <w:tc>
          <w:tcPr>
            <w:tcW w:w="2047" w:type="dxa"/>
          </w:tcPr>
          <w:p w:rsidR="00A57851" w:rsidRPr="00AF4B92" w:rsidRDefault="00A57851" w:rsidP="00AF4B92">
            <w:pPr>
              <w:snapToGrid w:val="0"/>
              <w:rPr>
                <w:sz w:val="22"/>
                <w:szCs w:val="22"/>
              </w:rPr>
            </w:pPr>
            <w:r w:rsidRPr="00AF4B92">
              <w:rPr>
                <w:sz w:val="22"/>
                <w:szCs w:val="22"/>
              </w:rPr>
              <w:t>Agriculture Economics</w:t>
            </w:r>
          </w:p>
        </w:tc>
        <w:tc>
          <w:tcPr>
            <w:tcW w:w="1201" w:type="dxa"/>
          </w:tcPr>
          <w:p w:rsidR="00A57851" w:rsidRPr="00AF4B92" w:rsidRDefault="00A57851" w:rsidP="00AF4B92">
            <w:pPr>
              <w:snapToGrid w:val="0"/>
              <w:jc w:val="center"/>
              <w:rPr>
                <w:sz w:val="22"/>
                <w:szCs w:val="22"/>
              </w:rPr>
            </w:pPr>
            <w:r w:rsidRPr="00AF4B92">
              <w:rPr>
                <w:sz w:val="22"/>
                <w:szCs w:val="22"/>
              </w:rPr>
              <w:t>Dr.oec.</w:t>
            </w:r>
          </w:p>
        </w:tc>
        <w:tc>
          <w:tcPr>
            <w:tcW w:w="1408" w:type="dxa"/>
          </w:tcPr>
          <w:p w:rsidR="00A57851" w:rsidRPr="00AF4B92" w:rsidRDefault="00A57851" w:rsidP="00AF4B92">
            <w:pPr>
              <w:snapToGrid w:val="0"/>
              <w:rPr>
                <w:sz w:val="22"/>
                <w:szCs w:val="22"/>
              </w:rPr>
            </w:pPr>
            <w:r w:rsidRPr="00AF4B92">
              <w:rPr>
                <w:sz w:val="22"/>
                <w:szCs w:val="22"/>
              </w:rPr>
              <w:t>D Nr.0080     December 23, 2010</w:t>
            </w:r>
          </w:p>
        </w:tc>
      </w:tr>
    </w:tbl>
    <w:p w:rsidR="00A57851" w:rsidRPr="00AF4B92" w:rsidRDefault="00A57851" w:rsidP="00AF4B92">
      <w:pPr>
        <w:rPr>
          <w:b/>
          <w:sz w:val="22"/>
          <w:szCs w:val="22"/>
        </w:rPr>
      </w:pPr>
      <w:r w:rsidRPr="00AF4B92">
        <w:rPr>
          <w:b/>
          <w:sz w:val="22"/>
          <w:szCs w:val="22"/>
        </w:rPr>
        <w:t>Employment</w:t>
      </w:r>
    </w:p>
    <w:tbl>
      <w:tblPr>
        <w:tblW w:w="9360" w:type="dxa"/>
        <w:tblInd w:w="-4" w:type="dxa"/>
        <w:tblLayout w:type="fixed"/>
        <w:tblLook w:val="0000" w:firstRow="0" w:lastRow="0" w:firstColumn="0" w:lastColumn="0" w:noHBand="0" w:noVBand="0"/>
      </w:tblPr>
      <w:tblGrid>
        <w:gridCol w:w="9360"/>
      </w:tblGrid>
      <w:tr w:rsidR="00314693" w:rsidRPr="00AF4B92" w:rsidTr="00AF4B92">
        <w:trPr>
          <w:trHeight w:val="253"/>
        </w:trPr>
        <w:tc>
          <w:tcPr>
            <w:tcW w:w="9360" w:type="dxa"/>
          </w:tcPr>
          <w:tbl>
            <w:tblPr>
              <w:tblW w:w="9639" w:type="dxa"/>
              <w:tblLayout w:type="fixed"/>
              <w:tblCellMar>
                <w:left w:w="0" w:type="dxa"/>
                <w:right w:w="0" w:type="dxa"/>
              </w:tblCellMar>
              <w:tblLook w:val="0000" w:firstRow="0" w:lastRow="0" w:firstColumn="0" w:lastColumn="0" w:noHBand="0" w:noVBand="0"/>
            </w:tblPr>
            <w:tblGrid>
              <w:gridCol w:w="9639"/>
            </w:tblGrid>
            <w:tr w:rsidR="00A57851" w:rsidRPr="00AF4B92" w:rsidTr="00B66D0F">
              <w:trPr>
                <w:cantSplit/>
              </w:trPr>
              <w:tc>
                <w:tcPr>
                  <w:tcW w:w="9639" w:type="dxa"/>
                  <w:tcBorders>
                    <w:left w:val="single" w:sz="4" w:space="0" w:color="auto"/>
                  </w:tcBorders>
                </w:tcPr>
                <w:p w:rsidR="00A57851" w:rsidRPr="00AF4B92" w:rsidRDefault="00A57851" w:rsidP="00AF4B92">
                  <w:pPr>
                    <w:pStyle w:val="CVNormal"/>
                    <w:rPr>
                      <w:rFonts w:cs="Times New Roman"/>
                      <w:sz w:val="22"/>
                      <w:szCs w:val="22"/>
                      <w:lang w:val="en-GB"/>
                    </w:rPr>
                  </w:pPr>
                  <w:r w:rsidRPr="00AF4B92">
                    <w:rPr>
                      <w:rFonts w:cs="Times New Roman"/>
                      <w:b/>
                      <w:sz w:val="22"/>
                      <w:szCs w:val="22"/>
                      <w:lang w:val="en-US"/>
                    </w:rPr>
                    <w:t>Mart 2012-present          Docent European Distance University</w:t>
                  </w:r>
                </w:p>
              </w:tc>
            </w:tr>
            <w:tr w:rsidR="00A57851" w:rsidRPr="00AF4B92" w:rsidTr="00B66D0F">
              <w:trPr>
                <w:cantSplit/>
              </w:trPr>
              <w:tc>
                <w:tcPr>
                  <w:tcW w:w="9639" w:type="dxa"/>
                  <w:tcBorders>
                    <w:left w:val="single" w:sz="4" w:space="0" w:color="auto"/>
                  </w:tcBorders>
                </w:tcPr>
                <w:p w:rsidR="00A57851" w:rsidRPr="00AF4B92" w:rsidRDefault="00A57851" w:rsidP="00AF4B92">
                  <w:pPr>
                    <w:pStyle w:val="CVNormal"/>
                    <w:rPr>
                      <w:rFonts w:cs="Times New Roman"/>
                      <w:sz w:val="22"/>
                      <w:szCs w:val="22"/>
                      <w:lang w:val="en-GB"/>
                    </w:rPr>
                  </w:pPr>
                </w:p>
              </w:tc>
            </w:tr>
          </w:tbl>
          <w:p w:rsidR="00A57851" w:rsidRPr="00AF4B92" w:rsidRDefault="00A57851" w:rsidP="00AF4B92">
            <w:pPr>
              <w:tabs>
                <w:tab w:val="left" w:pos="8640"/>
              </w:tabs>
              <w:snapToGrid w:val="0"/>
              <w:ind w:left="2160" w:hanging="2160"/>
              <w:jc w:val="both"/>
              <w:rPr>
                <w:sz w:val="22"/>
                <w:szCs w:val="22"/>
              </w:rPr>
            </w:pPr>
            <w:r w:rsidRPr="00AF4B92">
              <w:rPr>
                <w:b/>
                <w:sz w:val="22"/>
                <w:szCs w:val="22"/>
              </w:rPr>
              <w:t>Oct’2010 – present</w:t>
            </w:r>
            <w:r w:rsidRPr="00AF4B92">
              <w:rPr>
                <w:sz w:val="22"/>
                <w:szCs w:val="22"/>
              </w:rPr>
              <w:tab/>
              <w:t>Travelodge Hotels Ltd., Scarborough, UK</w:t>
            </w:r>
          </w:p>
          <w:p w:rsidR="00A57851" w:rsidRPr="00AF4B92" w:rsidRDefault="00A57851" w:rsidP="00AF4B92">
            <w:pPr>
              <w:tabs>
                <w:tab w:val="left" w:pos="8640"/>
              </w:tabs>
              <w:snapToGrid w:val="0"/>
              <w:ind w:left="2160" w:hanging="2160"/>
              <w:jc w:val="both"/>
              <w:rPr>
                <w:sz w:val="22"/>
                <w:szCs w:val="22"/>
              </w:rPr>
            </w:pPr>
            <w:r w:rsidRPr="00AF4B92">
              <w:rPr>
                <w:sz w:val="22"/>
                <w:szCs w:val="22"/>
              </w:rPr>
              <w:tab/>
            </w:r>
            <w:r w:rsidRPr="00AF4B92">
              <w:rPr>
                <w:b/>
                <w:sz w:val="22"/>
                <w:szCs w:val="22"/>
              </w:rPr>
              <w:t>Type of company:</w:t>
            </w:r>
            <w:r w:rsidRPr="00AF4B92">
              <w:rPr>
                <w:sz w:val="22"/>
                <w:szCs w:val="22"/>
              </w:rPr>
              <w:t xml:space="preserve"> hotels and hospitality</w:t>
            </w:r>
          </w:p>
          <w:p w:rsidR="00A57851" w:rsidRPr="00AF4B92" w:rsidRDefault="00A57851" w:rsidP="00AF4B92">
            <w:pPr>
              <w:tabs>
                <w:tab w:val="left" w:pos="8640"/>
              </w:tabs>
              <w:ind w:left="2160" w:hanging="2160"/>
              <w:jc w:val="both"/>
              <w:rPr>
                <w:sz w:val="22"/>
                <w:szCs w:val="22"/>
              </w:rPr>
            </w:pPr>
            <w:r w:rsidRPr="00AF4B92">
              <w:rPr>
                <w:sz w:val="22"/>
                <w:szCs w:val="22"/>
              </w:rPr>
              <w:tab/>
            </w:r>
            <w:r w:rsidRPr="00AF4B92">
              <w:rPr>
                <w:b/>
                <w:sz w:val="22"/>
                <w:szCs w:val="22"/>
              </w:rPr>
              <w:t>Post:</w:t>
            </w:r>
            <w:r w:rsidRPr="00AF4B92">
              <w:rPr>
                <w:sz w:val="22"/>
                <w:szCs w:val="22"/>
              </w:rPr>
              <w:t xml:space="preserve"> administrator</w:t>
            </w:r>
          </w:p>
          <w:p w:rsidR="00A57851" w:rsidRPr="00AF4B92" w:rsidRDefault="00A57851" w:rsidP="00AF4B92">
            <w:pPr>
              <w:tabs>
                <w:tab w:val="left" w:pos="8640"/>
              </w:tabs>
              <w:snapToGrid w:val="0"/>
              <w:ind w:left="2160" w:hanging="2160"/>
              <w:jc w:val="both"/>
              <w:rPr>
                <w:sz w:val="22"/>
                <w:szCs w:val="22"/>
                <w:lang w:val="en-GB"/>
              </w:rPr>
            </w:pPr>
            <w:r w:rsidRPr="00AF4B92">
              <w:rPr>
                <w:b/>
                <w:sz w:val="22"/>
                <w:szCs w:val="22"/>
              </w:rPr>
              <w:tab/>
              <w:t xml:space="preserve">Responsibilities: </w:t>
            </w:r>
            <w:r w:rsidRPr="00AF4B92">
              <w:rPr>
                <w:sz w:val="22"/>
                <w:szCs w:val="22"/>
                <w:lang w:val="en-GB"/>
              </w:rPr>
              <w:t xml:space="preserve">dealing with customer needs, auditing, administration of office and restaurant, security of the hotel </w:t>
            </w:r>
          </w:p>
          <w:p w:rsidR="00A57851" w:rsidRPr="00AF4B92" w:rsidRDefault="00A57851" w:rsidP="00AF4B92">
            <w:pPr>
              <w:tabs>
                <w:tab w:val="left" w:pos="8640"/>
              </w:tabs>
              <w:snapToGrid w:val="0"/>
              <w:ind w:left="2160" w:hanging="2160"/>
              <w:jc w:val="both"/>
              <w:rPr>
                <w:sz w:val="22"/>
                <w:szCs w:val="22"/>
              </w:rPr>
            </w:pPr>
            <w:r w:rsidRPr="00AF4B92">
              <w:rPr>
                <w:b/>
                <w:sz w:val="22"/>
                <w:szCs w:val="22"/>
              </w:rPr>
              <w:t>Sept’1996 – 2010</w:t>
            </w:r>
            <w:r w:rsidRPr="00AF4B92">
              <w:rPr>
                <w:sz w:val="22"/>
                <w:szCs w:val="22"/>
              </w:rPr>
              <w:tab/>
              <w:t>Latvia University of Agriculture, Jelgava, Latvia</w:t>
            </w:r>
          </w:p>
          <w:p w:rsidR="00A57851" w:rsidRPr="00AF4B92" w:rsidRDefault="00A57851" w:rsidP="00AF4B92">
            <w:pPr>
              <w:tabs>
                <w:tab w:val="left" w:pos="8640"/>
              </w:tabs>
              <w:ind w:left="2160" w:hanging="2160"/>
              <w:jc w:val="both"/>
              <w:rPr>
                <w:sz w:val="22"/>
                <w:szCs w:val="22"/>
              </w:rPr>
            </w:pPr>
            <w:r w:rsidRPr="00AF4B92">
              <w:rPr>
                <w:sz w:val="22"/>
                <w:szCs w:val="22"/>
              </w:rPr>
              <w:tab/>
            </w:r>
            <w:r w:rsidRPr="00AF4B92">
              <w:rPr>
                <w:b/>
                <w:sz w:val="22"/>
                <w:szCs w:val="22"/>
              </w:rPr>
              <w:t>Type of company:</w:t>
            </w:r>
            <w:r w:rsidRPr="00AF4B92">
              <w:rPr>
                <w:sz w:val="22"/>
                <w:szCs w:val="22"/>
              </w:rPr>
              <w:t xml:space="preserve"> education and science</w:t>
            </w:r>
          </w:p>
          <w:p w:rsidR="00A57851" w:rsidRPr="00AF4B92" w:rsidRDefault="00A57851" w:rsidP="00AF4B92">
            <w:pPr>
              <w:tabs>
                <w:tab w:val="left" w:pos="8640"/>
              </w:tabs>
              <w:ind w:left="2160" w:hanging="2160"/>
              <w:jc w:val="both"/>
              <w:rPr>
                <w:sz w:val="22"/>
                <w:szCs w:val="22"/>
              </w:rPr>
            </w:pPr>
            <w:r w:rsidRPr="00AF4B92">
              <w:rPr>
                <w:sz w:val="22"/>
                <w:szCs w:val="22"/>
              </w:rPr>
              <w:tab/>
            </w:r>
            <w:r w:rsidRPr="00AF4B92">
              <w:rPr>
                <w:b/>
                <w:sz w:val="22"/>
                <w:szCs w:val="22"/>
              </w:rPr>
              <w:t>Post:</w:t>
            </w:r>
            <w:r w:rsidRPr="00AF4B92">
              <w:rPr>
                <w:sz w:val="22"/>
                <w:szCs w:val="22"/>
              </w:rPr>
              <w:t xml:space="preserve"> lecturer</w:t>
            </w:r>
          </w:p>
          <w:p w:rsidR="00A57851" w:rsidRPr="00AF4B92" w:rsidRDefault="00A57851" w:rsidP="00AF4B92">
            <w:pPr>
              <w:tabs>
                <w:tab w:val="left" w:pos="8640"/>
              </w:tabs>
              <w:ind w:left="2160" w:hanging="2160"/>
              <w:jc w:val="both"/>
              <w:rPr>
                <w:sz w:val="22"/>
                <w:szCs w:val="22"/>
              </w:rPr>
            </w:pPr>
            <w:r w:rsidRPr="00AF4B92">
              <w:rPr>
                <w:sz w:val="22"/>
                <w:szCs w:val="22"/>
              </w:rPr>
              <w:tab/>
            </w:r>
            <w:r w:rsidRPr="00AF4B92">
              <w:rPr>
                <w:b/>
                <w:sz w:val="22"/>
                <w:szCs w:val="22"/>
              </w:rPr>
              <w:t>Responsibilities:</w:t>
            </w:r>
            <w:r w:rsidRPr="00AF4B92">
              <w:rPr>
                <w:sz w:val="22"/>
                <w:szCs w:val="22"/>
              </w:rPr>
              <w:t xml:space="preserve"> teaching “Principles of Marketing”, “International Marketing”, “Advertising” etc. to undergraduates, also to give consultations to</w:t>
            </w:r>
            <w:r w:rsidRPr="00AF4B92">
              <w:rPr>
                <w:sz w:val="22"/>
                <w:szCs w:val="22"/>
              </w:rPr>
              <w:tab/>
              <w:t>undergraduates on their Bachelors’ Thesis</w:t>
            </w:r>
          </w:p>
          <w:p w:rsidR="00A57851" w:rsidRPr="00AF4B92" w:rsidRDefault="00A57851" w:rsidP="00AF4B92">
            <w:pPr>
              <w:tabs>
                <w:tab w:val="left" w:pos="8640"/>
              </w:tabs>
              <w:ind w:left="2160" w:hanging="2160"/>
              <w:jc w:val="both"/>
              <w:rPr>
                <w:sz w:val="22"/>
                <w:szCs w:val="22"/>
              </w:rPr>
            </w:pPr>
            <w:r w:rsidRPr="00AF4B92">
              <w:rPr>
                <w:b/>
                <w:sz w:val="22"/>
                <w:szCs w:val="22"/>
              </w:rPr>
              <w:t>Sept’1998 – Aug’2000</w:t>
            </w:r>
            <w:r w:rsidRPr="00AF4B92">
              <w:rPr>
                <w:sz w:val="22"/>
                <w:szCs w:val="22"/>
              </w:rPr>
              <w:tab/>
              <w:t>Riga municipal Non – profit Health Commissioning Company “Rigas novada slimokase”, Riga, Latvia</w:t>
            </w:r>
          </w:p>
          <w:p w:rsidR="00A57851" w:rsidRPr="00AF4B92" w:rsidRDefault="00A57851" w:rsidP="00AF4B92">
            <w:pPr>
              <w:tabs>
                <w:tab w:val="left" w:pos="8640"/>
              </w:tabs>
              <w:ind w:left="2160" w:hanging="2160"/>
              <w:jc w:val="both"/>
              <w:rPr>
                <w:sz w:val="22"/>
                <w:szCs w:val="22"/>
              </w:rPr>
            </w:pPr>
            <w:r w:rsidRPr="00AF4B92">
              <w:rPr>
                <w:sz w:val="22"/>
                <w:szCs w:val="22"/>
              </w:rPr>
              <w:tab/>
            </w:r>
            <w:r w:rsidRPr="00AF4B92">
              <w:rPr>
                <w:b/>
                <w:sz w:val="22"/>
                <w:szCs w:val="22"/>
              </w:rPr>
              <w:t>Type of company:</w:t>
            </w:r>
            <w:r w:rsidRPr="00AF4B92">
              <w:rPr>
                <w:sz w:val="22"/>
                <w:szCs w:val="22"/>
              </w:rPr>
              <w:t xml:space="preserve"> commissioning of state budget for health services in Riga</w:t>
            </w:r>
          </w:p>
          <w:p w:rsidR="00A57851" w:rsidRPr="00AF4B92" w:rsidRDefault="00A57851" w:rsidP="00AF4B92">
            <w:pPr>
              <w:tabs>
                <w:tab w:val="left" w:pos="8640"/>
              </w:tabs>
              <w:ind w:left="2160" w:hanging="2160"/>
              <w:jc w:val="both"/>
              <w:rPr>
                <w:sz w:val="22"/>
                <w:szCs w:val="22"/>
              </w:rPr>
            </w:pPr>
            <w:r w:rsidRPr="00AF4B92">
              <w:rPr>
                <w:sz w:val="22"/>
                <w:szCs w:val="22"/>
              </w:rPr>
              <w:tab/>
            </w:r>
            <w:r w:rsidRPr="00AF4B92">
              <w:rPr>
                <w:b/>
                <w:sz w:val="22"/>
                <w:szCs w:val="22"/>
              </w:rPr>
              <w:t>Post:</w:t>
            </w:r>
            <w:r w:rsidRPr="00AF4B92">
              <w:rPr>
                <w:sz w:val="22"/>
                <w:szCs w:val="22"/>
              </w:rPr>
              <w:t xml:space="preserve"> contract auditor</w:t>
            </w:r>
          </w:p>
          <w:p w:rsidR="00A57851" w:rsidRPr="00AF4B92" w:rsidRDefault="00A57851" w:rsidP="00AF4B92">
            <w:pPr>
              <w:tabs>
                <w:tab w:val="left" w:pos="8640"/>
              </w:tabs>
              <w:ind w:left="2160" w:hanging="2160"/>
              <w:jc w:val="both"/>
              <w:rPr>
                <w:sz w:val="22"/>
                <w:szCs w:val="22"/>
              </w:rPr>
            </w:pPr>
            <w:r w:rsidRPr="00AF4B92">
              <w:rPr>
                <w:sz w:val="22"/>
                <w:szCs w:val="22"/>
              </w:rPr>
              <w:tab/>
            </w:r>
            <w:r w:rsidRPr="00AF4B92">
              <w:rPr>
                <w:b/>
                <w:sz w:val="22"/>
                <w:szCs w:val="22"/>
              </w:rPr>
              <w:t>Responsibilities</w:t>
            </w:r>
            <w:r w:rsidRPr="00AF4B92">
              <w:rPr>
                <w:sz w:val="22"/>
                <w:szCs w:val="22"/>
              </w:rPr>
              <w:t>: audit of managing state budget for health services</w:t>
            </w:r>
          </w:p>
          <w:p w:rsidR="00A57851" w:rsidRPr="00AF4B92" w:rsidRDefault="00A57851" w:rsidP="00AF4B92">
            <w:pPr>
              <w:tabs>
                <w:tab w:val="left" w:pos="8640"/>
              </w:tabs>
              <w:ind w:left="2160" w:hanging="2160"/>
              <w:jc w:val="both"/>
              <w:rPr>
                <w:sz w:val="22"/>
                <w:szCs w:val="22"/>
              </w:rPr>
            </w:pPr>
            <w:r w:rsidRPr="00AF4B92">
              <w:rPr>
                <w:b/>
                <w:sz w:val="22"/>
                <w:szCs w:val="22"/>
              </w:rPr>
              <w:t>Jan’1997 – Sept’1998</w:t>
            </w:r>
            <w:r w:rsidRPr="00AF4B92">
              <w:rPr>
                <w:sz w:val="22"/>
                <w:szCs w:val="22"/>
              </w:rPr>
              <w:tab/>
              <w:t>Latvia State Revenue Service, Jelgava division, Jelgava, Latvia</w:t>
            </w:r>
          </w:p>
          <w:p w:rsidR="00A57851" w:rsidRPr="00AF4B92" w:rsidRDefault="00A57851" w:rsidP="00AF4B92">
            <w:pPr>
              <w:tabs>
                <w:tab w:val="left" w:pos="8640"/>
              </w:tabs>
              <w:ind w:left="2160" w:hanging="2160"/>
              <w:jc w:val="both"/>
              <w:rPr>
                <w:sz w:val="22"/>
                <w:szCs w:val="22"/>
              </w:rPr>
            </w:pPr>
            <w:r w:rsidRPr="00AF4B92">
              <w:rPr>
                <w:sz w:val="22"/>
                <w:szCs w:val="22"/>
              </w:rPr>
              <w:tab/>
            </w:r>
            <w:r w:rsidRPr="00AF4B92">
              <w:rPr>
                <w:b/>
                <w:sz w:val="22"/>
                <w:szCs w:val="22"/>
              </w:rPr>
              <w:t>Type of company:</w:t>
            </w:r>
            <w:r w:rsidRPr="00AF4B92">
              <w:rPr>
                <w:sz w:val="22"/>
                <w:szCs w:val="22"/>
              </w:rPr>
              <w:t xml:space="preserve"> state institution</w:t>
            </w:r>
          </w:p>
          <w:p w:rsidR="00A57851" w:rsidRPr="00AF4B92" w:rsidRDefault="00A57851" w:rsidP="00AF4B92">
            <w:pPr>
              <w:tabs>
                <w:tab w:val="left" w:pos="8640"/>
              </w:tabs>
              <w:ind w:left="2160" w:hanging="2160"/>
              <w:jc w:val="both"/>
              <w:rPr>
                <w:sz w:val="22"/>
                <w:szCs w:val="22"/>
              </w:rPr>
            </w:pPr>
            <w:r w:rsidRPr="00AF4B92">
              <w:rPr>
                <w:sz w:val="22"/>
                <w:szCs w:val="22"/>
              </w:rPr>
              <w:tab/>
            </w:r>
            <w:r w:rsidRPr="00AF4B92">
              <w:rPr>
                <w:b/>
                <w:sz w:val="22"/>
                <w:szCs w:val="22"/>
              </w:rPr>
              <w:t>Post:</w:t>
            </w:r>
            <w:r w:rsidRPr="00AF4B92">
              <w:rPr>
                <w:sz w:val="22"/>
                <w:szCs w:val="22"/>
              </w:rPr>
              <w:t xml:space="preserve"> Information Department, manager of Analytical Research Sector</w:t>
            </w:r>
          </w:p>
          <w:p w:rsidR="00A57851" w:rsidRPr="00AF4B92" w:rsidRDefault="00A57851" w:rsidP="00AF4B92">
            <w:pPr>
              <w:tabs>
                <w:tab w:val="left" w:pos="8640"/>
              </w:tabs>
              <w:ind w:left="2160" w:hanging="2160"/>
              <w:jc w:val="both"/>
              <w:rPr>
                <w:sz w:val="22"/>
                <w:szCs w:val="22"/>
              </w:rPr>
            </w:pPr>
            <w:r w:rsidRPr="00AF4B92">
              <w:rPr>
                <w:sz w:val="22"/>
                <w:szCs w:val="22"/>
              </w:rPr>
              <w:tab/>
            </w:r>
            <w:r w:rsidRPr="00AF4B92">
              <w:rPr>
                <w:b/>
                <w:sz w:val="22"/>
                <w:szCs w:val="22"/>
              </w:rPr>
              <w:t xml:space="preserve">Responsibilities: </w:t>
            </w:r>
            <w:r w:rsidRPr="00AF4B92">
              <w:rPr>
                <w:sz w:val="22"/>
                <w:szCs w:val="22"/>
              </w:rPr>
              <w:t>managing work of the Analytical research sector, planning and analyzing trend of tax revenues, making risk analysis for auditing of tax payers, to find and interrupt possible illegal activities with tax payments</w:t>
            </w:r>
          </w:p>
          <w:p w:rsidR="00A57851" w:rsidRPr="00AF4B92" w:rsidRDefault="00A57851" w:rsidP="00AF4B92">
            <w:pPr>
              <w:tabs>
                <w:tab w:val="left" w:pos="8640"/>
              </w:tabs>
              <w:ind w:left="2160" w:hanging="2160"/>
              <w:jc w:val="both"/>
              <w:rPr>
                <w:sz w:val="22"/>
                <w:szCs w:val="22"/>
              </w:rPr>
            </w:pPr>
            <w:r w:rsidRPr="00AF4B92">
              <w:rPr>
                <w:b/>
                <w:sz w:val="22"/>
                <w:szCs w:val="22"/>
              </w:rPr>
              <w:t>Sept’1996 – Dec’1996</w:t>
            </w:r>
            <w:r w:rsidRPr="00AF4B92">
              <w:rPr>
                <w:sz w:val="22"/>
                <w:szCs w:val="22"/>
              </w:rPr>
              <w:tab/>
              <w:t>Latvia State Revenue Service, Jelgava division, Jelgava, Latvia</w:t>
            </w:r>
          </w:p>
          <w:p w:rsidR="00A57851" w:rsidRPr="00AF4B92" w:rsidRDefault="00A57851" w:rsidP="00AF4B92">
            <w:pPr>
              <w:tabs>
                <w:tab w:val="left" w:pos="8640"/>
              </w:tabs>
              <w:ind w:left="2160" w:hanging="2160"/>
              <w:jc w:val="both"/>
              <w:rPr>
                <w:sz w:val="22"/>
                <w:szCs w:val="22"/>
              </w:rPr>
            </w:pPr>
            <w:r w:rsidRPr="00AF4B92">
              <w:rPr>
                <w:sz w:val="22"/>
                <w:szCs w:val="22"/>
              </w:rPr>
              <w:tab/>
            </w:r>
            <w:r w:rsidRPr="00AF4B92">
              <w:rPr>
                <w:b/>
                <w:sz w:val="22"/>
                <w:szCs w:val="22"/>
              </w:rPr>
              <w:t>Type of company:</w:t>
            </w:r>
            <w:r w:rsidRPr="00AF4B92">
              <w:rPr>
                <w:sz w:val="22"/>
                <w:szCs w:val="22"/>
              </w:rPr>
              <w:t xml:space="preserve"> state institution</w:t>
            </w:r>
          </w:p>
          <w:p w:rsidR="00A57851" w:rsidRPr="00AF4B92" w:rsidRDefault="00A57851" w:rsidP="00AF4B92">
            <w:pPr>
              <w:tabs>
                <w:tab w:val="left" w:pos="8640"/>
              </w:tabs>
              <w:ind w:left="2160" w:hanging="2160"/>
              <w:jc w:val="both"/>
              <w:rPr>
                <w:sz w:val="22"/>
                <w:szCs w:val="22"/>
              </w:rPr>
            </w:pPr>
            <w:r w:rsidRPr="00AF4B92">
              <w:rPr>
                <w:sz w:val="22"/>
                <w:szCs w:val="22"/>
              </w:rPr>
              <w:tab/>
            </w:r>
            <w:r w:rsidRPr="00AF4B92">
              <w:rPr>
                <w:b/>
                <w:sz w:val="22"/>
                <w:szCs w:val="22"/>
              </w:rPr>
              <w:t>Post:</w:t>
            </w:r>
            <w:r w:rsidRPr="00AF4B92">
              <w:rPr>
                <w:sz w:val="22"/>
                <w:szCs w:val="22"/>
              </w:rPr>
              <w:t xml:space="preserve"> Customs Department, junior customs expert</w:t>
            </w:r>
          </w:p>
          <w:p w:rsidR="00A57851" w:rsidRPr="00AF4B92" w:rsidRDefault="00A57851" w:rsidP="00AF4B92">
            <w:pPr>
              <w:tabs>
                <w:tab w:val="left" w:pos="8640"/>
              </w:tabs>
              <w:ind w:left="2160" w:hanging="2160"/>
              <w:jc w:val="both"/>
              <w:rPr>
                <w:sz w:val="22"/>
                <w:szCs w:val="22"/>
              </w:rPr>
            </w:pPr>
            <w:r w:rsidRPr="00AF4B92">
              <w:rPr>
                <w:sz w:val="22"/>
                <w:szCs w:val="22"/>
              </w:rPr>
              <w:lastRenderedPageBreak/>
              <w:tab/>
            </w:r>
            <w:r w:rsidRPr="00AF4B92">
              <w:rPr>
                <w:b/>
                <w:sz w:val="22"/>
                <w:szCs w:val="22"/>
              </w:rPr>
              <w:t>Responsibilities:</w:t>
            </w:r>
            <w:r w:rsidRPr="00AF4B92">
              <w:rPr>
                <w:sz w:val="22"/>
                <w:szCs w:val="22"/>
              </w:rPr>
              <w:t xml:space="preserve"> prepare reports on different kinds of customs control effectivity, making risk analysis to rise customs control effectiveness</w:t>
            </w:r>
          </w:p>
        </w:tc>
      </w:tr>
      <w:tr w:rsidR="00314693" w:rsidRPr="00AF4B92" w:rsidTr="00AF4B92">
        <w:trPr>
          <w:trHeight w:val="230"/>
        </w:trPr>
        <w:tc>
          <w:tcPr>
            <w:tcW w:w="9360" w:type="dxa"/>
          </w:tcPr>
          <w:p w:rsidR="00A57851" w:rsidRPr="00AF4B92" w:rsidRDefault="00A57851" w:rsidP="00AF4B92">
            <w:pPr>
              <w:tabs>
                <w:tab w:val="left" w:pos="8640"/>
              </w:tabs>
              <w:snapToGrid w:val="0"/>
              <w:ind w:left="2160" w:hanging="2160"/>
              <w:jc w:val="both"/>
              <w:rPr>
                <w:b/>
                <w:sz w:val="22"/>
                <w:szCs w:val="22"/>
              </w:rPr>
            </w:pPr>
          </w:p>
        </w:tc>
      </w:tr>
    </w:tbl>
    <w:p w:rsidR="00A57851" w:rsidRPr="00AF4B92" w:rsidRDefault="00A57851" w:rsidP="00AF4B92">
      <w:pPr>
        <w:rPr>
          <w:b/>
          <w:sz w:val="22"/>
          <w:szCs w:val="22"/>
        </w:rPr>
      </w:pPr>
      <w:r w:rsidRPr="00AF4B92">
        <w:rPr>
          <w:b/>
          <w:sz w:val="22"/>
          <w:szCs w:val="22"/>
        </w:rPr>
        <w:t xml:space="preserve">Scientific research interests </w:t>
      </w:r>
    </w:p>
    <w:tbl>
      <w:tblPr>
        <w:tblW w:w="0" w:type="auto"/>
        <w:tblInd w:w="-4" w:type="dxa"/>
        <w:tblLayout w:type="fixed"/>
        <w:tblLook w:val="0000" w:firstRow="0" w:lastRow="0" w:firstColumn="0" w:lastColumn="0" w:noHBand="0" w:noVBand="0"/>
      </w:tblPr>
      <w:tblGrid>
        <w:gridCol w:w="9629"/>
      </w:tblGrid>
      <w:tr w:rsidR="00314693" w:rsidRPr="00AF4B92" w:rsidTr="00B66D0F">
        <w:trPr>
          <w:trHeight w:val="253"/>
        </w:trPr>
        <w:tc>
          <w:tcPr>
            <w:tcW w:w="9629" w:type="dxa"/>
            <w:vMerge w:val="restart"/>
          </w:tcPr>
          <w:p w:rsidR="00A57851" w:rsidRPr="00AF4B92" w:rsidRDefault="00A57851" w:rsidP="00A43F4B">
            <w:pPr>
              <w:widowControl w:val="0"/>
              <w:numPr>
                <w:ilvl w:val="0"/>
                <w:numId w:val="68"/>
              </w:numPr>
              <w:suppressAutoHyphens/>
              <w:snapToGrid w:val="0"/>
              <w:jc w:val="both"/>
              <w:rPr>
                <w:sz w:val="22"/>
                <w:szCs w:val="22"/>
              </w:rPr>
            </w:pPr>
            <w:r w:rsidRPr="00AF4B92">
              <w:rPr>
                <w:sz w:val="22"/>
                <w:szCs w:val="22"/>
              </w:rPr>
              <w:t>SIA „AA Active” market research „Optimization of Catering Service System in „Rigas Austrumu Clinical University Hospital” Ltd.” (2008.);</w:t>
            </w:r>
          </w:p>
          <w:p w:rsidR="00A57851" w:rsidRPr="00AF4B92" w:rsidRDefault="00A57851" w:rsidP="00A43F4B">
            <w:pPr>
              <w:widowControl w:val="0"/>
              <w:numPr>
                <w:ilvl w:val="0"/>
                <w:numId w:val="68"/>
              </w:numPr>
              <w:suppressAutoHyphens/>
              <w:jc w:val="both"/>
              <w:rPr>
                <w:color w:val="000000"/>
                <w:sz w:val="22"/>
                <w:szCs w:val="22"/>
              </w:rPr>
            </w:pPr>
            <w:r w:rsidRPr="00AF4B92">
              <w:rPr>
                <w:color w:val="000000"/>
                <w:sz w:val="22"/>
                <w:szCs w:val="22"/>
              </w:rPr>
              <w:t>Organization and implementation of ‘’Business Development Course’’ to students in Latvia University of Agriculture in collaboration with Latvian Investment and Development Agency and EU Business consultancy company ASSYSTEM (Oct – Dec, 2006, 2007);</w:t>
            </w:r>
          </w:p>
          <w:p w:rsidR="00A57851" w:rsidRPr="00AF4B92" w:rsidRDefault="00A57851" w:rsidP="00A43F4B">
            <w:pPr>
              <w:widowControl w:val="0"/>
              <w:numPr>
                <w:ilvl w:val="0"/>
                <w:numId w:val="68"/>
              </w:numPr>
              <w:suppressAutoHyphens/>
              <w:jc w:val="both"/>
              <w:rPr>
                <w:color w:val="000000"/>
                <w:sz w:val="22"/>
                <w:szCs w:val="22"/>
              </w:rPr>
            </w:pPr>
            <w:r w:rsidRPr="00AF4B92">
              <w:rPr>
                <w:color w:val="000000"/>
                <w:sz w:val="22"/>
                <w:szCs w:val="22"/>
              </w:rPr>
              <w:t>Leonardo da Vinchi Pilot Project LT/04/B/F/PP-171000 ‘’</w:t>
            </w:r>
            <w:r w:rsidRPr="00AF4B92">
              <w:rPr>
                <w:sz w:val="22"/>
                <w:szCs w:val="22"/>
              </w:rPr>
              <w:t xml:space="preserve">Transfer of Competencies for Vocational Training in Ecological Agrarian Sector of Baltic States </w:t>
            </w:r>
            <w:r w:rsidRPr="00AF4B92">
              <w:rPr>
                <w:bCs/>
                <w:color w:val="000000"/>
                <w:sz w:val="22"/>
                <w:szCs w:val="22"/>
              </w:rPr>
              <w:t>(TracoEcoBalt)</w:t>
            </w:r>
            <w:r w:rsidRPr="00AF4B92">
              <w:rPr>
                <w:color w:val="000000"/>
                <w:sz w:val="22"/>
                <w:szCs w:val="22"/>
              </w:rPr>
              <w:t>”, development of study curricula and study means (since Sept, 2004);</w:t>
            </w:r>
          </w:p>
          <w:p w:rsidR="00A57851" w:rsidRPr="00AF4B92" w:rsidRDefault="00A57851" w:rsidP="00A43F4B">
            <w:pPr>
              <w:widowControl w:val="0"/>
              <w:numPr>
                <w:ilvl w:val="0"/>
                <w:numId w:val="68"/>
              </w:numPr>
              <w:suppressAutoHyphens/>
              <w:jc w:val="both"/>
              <w:rPr>
                <w:color w:val="000000"/>
                <w:sz w:val="22"/>
                <w:szCs w:val="22"/>
              </w:rPr>
            </w:pPr>
            <w:r w:rsidRPr="00AF4B92">
              <w:rPr>
                <w:color w:val="000000"/>
                <w:sz w:val="22"/>
                <w:szCs w:val="22"/>
              </w:rPr>
              <w:t>Curricula expert in ESF 3.2.4.2 activity project ‘’Continuing Education Based on ICT and Knowledge Management in Strengthening of Capacity of SME’’ (May 1, 2006 – Apr 30, 2007);</w:t>
            </w:r>
          </w:p>
          <w:p w:rsidR="00A57851" w:rsidRPr="00AF4B92" w:rsidRDefault="00A57851" w:rsidP="00A43F4B">
            <w:pPr>
              <w:widowControl w:val="0"/>
              <w:numPr>
                <w:ilvl w:val="0"/>
                <w:numId w:val="68"/>
              </w:numPr>
              <w:suppressAutoHyphens/>
              <w:jc w:val="both"/>
              <w:rPr>
                <w:color w:val="000000"/>
                <w:sz w:val="22"/>
                <w:szCs w:val="22"/>
              </w:rPr>
            </w:pPr>
            <w:r w:rsidRPr="00AF4B92">
              <w:rPr>
                <w:color w:val="000000"/>
                <w:sz w:val="22"/>
                <w:szCs w:val="22"/>
              </w:rPr>
              <w:t>Expert in the PHARE 2002 project ‘’Availability of Innovative E-studies to Further Development of Knowledge Based Economics in Latvia’’, Riga Technical University (March 1, 2005 – Dec 31, 2005);</w:t>
            </w:r>
          </w:p>
          <w:p w:rsidR="00A57851" w:rsidRPr="00AF4B92" w:rsidRDefault="00A57851" w:rsidP="00A43F4B">
            <w:pPr>
              <w:widowControl w:val="0"/>
              <w:numPr>
                <w:ilvl w:val="0"/>
                <w:numId w:val="68"/>
              </w:numPr>
              <w:suppressAutoHyphens/>
              <w:jc w:val="both"/>
              <w:rPr>
                <w:color w:val="000000"/>
                <w:sz w:val="22"/>
                <w:szCs w:val="22"/>
              </w:rPr>
            </w:pPr>
            <w:r w:rsidRPr="00AF4B92">
              <w:rPr>
                <w:color w:val="000000"/>
                <w:sz w:val="22"/>
                <w:szCs w:val="22"/>
              </w:rPr>
              <w:t>Research in EC 6th Framework project ‘’Impact of Environmental Agreements on the Common Agricultural Policy’’ (MEACAP) (Nov 1, 2004 – Aug 31, 2006);</w:t>
            </w:r>
          </w:p>
          <w:p w:rsidR="00A57851" w:rsidRPr="00AF4B92" w:rsidRDefault="00A57851" w:rsidP="00A43F4B">
            <w:pPr>
              <w:widowControl w:val="0"/>
              <w:numPr>
                <w:ilvl w:val="0"/>
                <w:numId w:val="68"/>
              </w:numPr>
              <w:suppressAutoHyphens/>
              <w:jc w:val="both"/>
              <w:rPr>
                <w:color w:val="000000"/>
                <w:sz w:val="22"/>
                <w:szCs w:val="22"/>
              </w:rPr>
            </w:pPr>
            <w:r w:rsidRPr="00AF4B92">
              <w:rPr>
                <w:color w:val="000000"/>
                <w:sz w:val="22"/>
                <w:szCs w:val="22"/>
              </w:rPr>
              <w:t>Marketing Expert in EU PHARE 2001 project ‘’Nature Friendly Rural Management in the Mid-Baltic Area’’, 2003 – 2004;</w:t>
            </w:r>
          </w:p>
          <w:p w:rsidR="00A57851" w:rsidRPr="00AF4B92" w:rsidRDefault="00A57851" w:rsidP="00A43F4B">
            <w:pPr>
              <w:widowControl w:val="0"/>
              <w:numPr>
                <w:ilvl w:val="0"/>
                <w:numId w:val="68"/>
              </w:numPr>
              <w:suppressAutoHyphens/>
              <w:jc w:val="both"/>
              <w:rPr>
                <w:color w:val="000000"/>
                <w:sz w:val="22"/>
                <w:szCs w:val="22"/>
              </w:rPr>
            </w:pPr>
            <w:r w:rsidRPr="00AF4B92">
              <w:rPr>
                <w:color w:val="000000"/>
                <w:sz w:val="22"/>
                <w:szCs w:val="22"/>
              </w:rPr>
              <w:t>Grant from Latvian Council of Sciences ‘’ Market and Competitiveness of Organic Products’’ (Sept 1, 2002 –Aug 31, 2004);</w:t>
            </w:r>
          </w:p>
          <w:p w:rsidR="00A57851" w:rsidRPr="00AF4B92" w:rsidRDefault="00A57851" w:rsidP="00A43F4B">
            <w:pPr>
              <w:widowControl w:val="0"/>
              <w:numPr>
                <w:ilvl w:val="0"/>
                <w:numId w:val="68"/>
              </w:numPr>
              <w:suppressAutoHyphens/>
              <w:jc w:val="both"/>
              <w:rPr>
                <w:color w:val="000000"/>
                <w:sz w:val="22"/>
                <w:szCs w:val="22"/>
              </w:rPr>
            </w:pPr>
            <w:r w:rsidRPr="00AF4B92">
              <w:rPr>
                <w:color w:val="000000"/>
                <w:sz w:val="22"/>
                <w:szCs w:val="22"/>
              </w:rPr>
              <w:t>Supervisor of Master Thesis to Liga Paniznika “Interrelation of Consumer Society and Environment Economics” (2008);</w:t>
            </w:r>
          </w:p>
          <w:p w:rsidR="00A57851" w:rsidRPr="00AF4B92" w:rsidRDefault="00A57851" w:rsidP="00A43F4B">
            <w:pPr>
              <w:widowControl w:val="0"/>
              <w:numPr>
                <w:ilvl w:val="0"/>
                <w:numId w:val="68"/>
              </w:numPr>
              <w:suppressAutoHyphens/>
              <w:jc w:val="both"/>
              <w:rPr>
                <w:sz w:val="22"/>
                <w:szCs w:val="22"/>
              </w:rPr>
            </w:pPr>
            <w:r w:rsidRPr="00AF4B92">
              <w:rPr>
                <w:sz w:val="22"/>
                <w:szCs w:val="22"/>
              </w:rPr>
              <w:t>Supervisor of Master Thesis to Ginta Petrova „Development of land prices in Latvia” (2008.);</w:t>
            </w:r>
          </w:p>
          <w:p w:rsidR="00A57851" w:rsidRPr="00AF4B92" w:rsidRDefault="00A57851" w:rsidP="00A43F4B">
            <w:pPr>
              <w:widowControl w:val="0"/>
              <w:numPr>
                <w:ilvl w:val="0"/>
                <w:numId w:val="68"/>
              </w:numPr>
              <w:suppressAutoHyphens/>
              <w:jc w:val="both"/>
              <w:rPr>
                <w:sz w:val="22"/>
                <w:szCs w:val="22"/>
              </w:rPr>
            </w:pPr>
            <w:r w:rsidRPr="00AF4B92">
              <w:rPr>
                <w:sz w:val="22"/>
                <w:szCs w:val="22"/>
              </w:rPr>
              <w:t>Supervisor of Master Thesis to Inga Zolmane „Trends in land use in Latvia’s rural areas” (2008.)</w:t>
            </w:r>
          </w:p>
          <w:p w:rsidR="00A57851" w:rsidRPr="00AF4B92" w:rsidRDefault="00A57851" w:rsidP="00A43F4B">
            <w:pPr>
              <w:widowControl w:val="0"/>
              <w:numPr>
                <w:ilvl w:val="0"/>
                <w:numId w:val="68"/>
              </w:numPr>
              <w:suppressAutoHyphens/>
              <w:jc w:val="both"/>
              <w:rPr>
                <w:sz w:val="22"/>
                <w:szCs w:val="22"/>
              </w:rPr>
            </w:pPr>
            <w:r w:rsidRPr="00AF4B92">
              <w:rPr>
                <w:sz w:val="22"/>
                <w:szCs w:val="22"/>
              </w:rPr>
              <w:t>Supervisor of Master Thesis to Inga Matule ‘’Development of Marketing Communications in Latvia” (2007);</w:t>
            </w:r>
          </w:p>
          <w:p w:rsidR="00A57851" w:rsidRPr="00AF4B92" w:rsidRDefault="00A57851" w:rsidP="00A43F4B">
            <w:pPr>
              <w:widowControl w:val="0"/>
              <w:numPr>
                <w:ilvl w:val="0"/>
                <w:numId w:val="68"/>
              </w:numPr>
              <w:suppressAutoHyphens/>
              <w:jc w:val="both"/>
              <w:rPr>
                <w:sz w:val="22"/>
                <w:szCs w:val="22"/>
              </w:rPr>
            </w:pPr>
            <w:r w:rsidRPr="00AF4B92">
              <w:rPr>
                <w:sz w:val="22"/>
                <w:szCs w:val="22"/>
              </w:rPr>
              <w:t>Supervisor of Master Thesis to Juta Čamāne ‘’Development of Sector of Fisheries in Latvia” (2007)</w:t>
            </w:r>
          </w:p>
          <w:p w:rsidR="00A57851" w:rsidRPr="00AF4B92" w:rsidRDefault="00A57851" w:rsidP="00A43F4B">
            <w:pPr>
              <w:widowControl w:val="0"/>
              <w:numPr>
                <w:ilvl w:val="0"/>
                <w:numId w:val="68"/>
              </w:numPr>
              <w:suppressAutoHyphens/>
              <w:jc w:val="both"/>
              <w:rPr>
                <w:color w:val="000000"/>
                <w:sz w:val="22"/>
                <w:szCs w:val="22"/>
              </w:rPr>
            </w:pPr>
            <w:r w:rsidRPr="00AF4B92">
              <w:rPr>
                <w:color w:val="000000"/>
                <w:sz w:val="22"/>
                <w:szCs w:val="22"/>
              </w:rPr>
              <w:t>Supervisor of Master Thesis to  Sanita Strade ‘’Development of Organic Agriculture in Latvia’’ (2006)</w:t>
            </w:r>
          </w:p>
        </w:tc>
      </w:tr>
    </w:tbl>
    <w:p w:rsidR="00A57851" w:rsidRPr="00AF4B92" w:rsidRDefault="00A57851" w:rsidP="00AF4B92">
      <w:pPr>
        <w:rPr>
          <w:b/>
          <w:sz w:val="22"/>
          <w:szCs w:val="22"/>
        </w:rPr>
      </w:pPr>
      <w:r w:rsidRPr="00AF4B92">
        <w:rPr>
          <w:b/>
          <w:sz w:val="22"/>
          <w:szCs w:val="22"/>
        </w:rPr>
        <w:t>Contributions at conferences</w:t>
      </w:r>
    </w:p>
    <w:tbl>
      <w:tblPr>
        <w:tblW w:w="0" w:type="auto"/>
        <w:tblInd w:w="-4" w:type="dxa"/>
        <w:tblLayout w:type="fixed"/>
        <w:tblLook w:val="0000" w:firstRow="0" w:lastRow="0" w:firstColumn="0" w:lastColumn="0" w:noHBand="0" w:noVBand="0"/>
      </w:tblPr>
      <w:tblGrid>
        <w:gridCol w:w="9629"/>
      </w:tblGrid>
      <w:tr w:rsidR="00314693" w:rsidRPr="00AF4B92" w:rsidTr="00B66D0F">
        <w:trPr>
          <w:trHeight w:val="253"/>
        </w:trPr>
        <w:tc>
          <w:tcPr>
            <w:tcW w:w="9629" w:type="dxa"/>
            <w:vMerge w:val="restart"/>
          </w:tcPr>
          <w:p w:rsidR="00A57851" w:rsidRPr="00AF4B92" w:rsidRDefault="00A57851" w:rsidP="00A43F4B">
            <w:pPr>
              <w:widowControl w:val="0"/>
              <w:numPr>
                <w:ilvl w:val="0"/>
                <w:numId w:val="69"/>
              </w:numPr>
              <w:tabs>
                <w:tab w:val="left" w:pos="1440"/>
              </w:tabs>
              <w:suppressAutoHyphens/>
              <w:snapToGrid w:val="0"/>
              <w:ind w:left="360"/>
              <w:jc w:val="both"/>
              <w:rPr>
                <w:sz w:val="22"/>
                <w:szCs w:val="22"/>
              </w:rPr>
            </w:pPr>
            <w:bookmarkStart w:id="154" w:name="OLE_LINK1"/>
            <w:r w:rsidRPr="00AF4B92">
              <w:rPr>
                <w:sz w:val="22"/>
                <w:szCs w:val="22"/>
              </w:rPr>
              <w:t xml:space="preserve">Baraškina I. </w:t>
            </w:r>
            <w:r w:rsidRPr="00AF4B92">
              <w:rPr>
                <w:i/>
                <w:sz w:val="22"/>
                <w:szCs w:val="22"/>
              </w:rPr>
              <w:t>Brand Knowledge and development of Organic Farming in Latvia: abstract.</w:t>
            </w:r>
            <w:r w:rsidRPr="00AF4B92">
              <w:rPr>
                <w:sz w:val="22"/>
                <w:szCs w:val="22"/>
              </w:rPr>
              <w:t xml:space="preserve"> Marie Currie framework 4th Green Week Scientific Conference 2010 </w:t>
            </w:r>
            <w:r w:rsidRPr="00AF4B92">
              <w:rPr>
                <w:i/>
                <w:sz w:val="22"/>
                <w:szCs w:val="22"/>
              </w:rPr>
              <w:t>Challenges of Education and Innovation</w:t>
            </w:r>
            <w:r w:rsidRPr="00AF4B92">
              <w:rPr>
                <w:sz w:val="22"/>
                <w:szCs w:val="22"/>
              </w:rPr>
              <w:t>. Berlin, Germany: MACE, 2010, 13th-14th January</w:t>
            </w:r>
          </w:p>
          <w:p w:rsidR="00A57851" w:rsidRPr="00AF4B92" w:rsidRDefault="00A57851" w:rsidP="00A43F4B">
            <w:pPr>
              <w:widowControl w:val="0"/>
              <w:numPr>
                <w:ilvl w:val="0"/>
                <w:numId w:val="69"/>
              </w:numPr>
              <w:tabs>
                <w:tab w:val="left" w:pos="1440"/>
              </w:tabs>
              <w:suppressAutoHyphens/>
              <w:ind w:left="360"/>
              <w:jc w:val="both"/>
              <w:rPr>
                <w:sz w:val="22"/>
                <w:szCs w:val="22"/>
              </w:rPr>
            </w:pPr>
            <w:r w:rsidRPr="00AF4B92">
              <w:rPr>
                <w:sz w:val="22"/>
                <w:szCs w:val="22"/>
              </w:rPr>
              <w:t xml:space="preserve">Baraškina I. </w:t>
            </w:r>
            <w:r w:rsidRPr="00AF4B92">
              <w:rPr>
                <w:i/>
                <w:sz w:val="22"/>
                <w:szCs w:val="22"/>
              </w:rPr>
              <w:t>Development of Organic Agriculture in Europe: from Origins to the Current Level of Life-Cycle.</w:t>
            </w:r>
            <w:r w:rsidRPr="00AF4B92">
              <w:rPr>
                <w:sz w:val="22"/>
                <w:szCs w:val="22"/>
              </w:rPr>
              <w:t xml:space="preserve"> International Scientific Conference </w:t>
            </w:r>
            <w:r w:rsidRPr="00AF4B92">
              <w:rPr>
                <w:i/>
                <w:sz w:val="22"/>
                <w:szCs w:val="22"/>
              </w:rPr>
              <w:t>Economic Science for Rural Development - 2009</w:t>
            </w:r>
            <w:r w:rsidRPr="00AF4B92">
              <w:rPr>
                <w:sz w:val="22"/>
                <w:szCs w:val="22"/>
              </w:rPr>
              <w:t>, Jelgava: Latvia University of Agriculture, 2009, 23 – 24 April</w:t>
            </w:r>
            <w:bookmarkEnd w:id="154"/>
          </w:p>
          <w:p w:rsidR="00A57851" w:rsidRPr="00AF4B92" w:rsidRDefault="00A57851" w:rsidP="00A43F4B">
            <w:pPr>
              <w:widowControl w:val="0"/>
              <w:numPr>
                <w:ilvl w:val="0"/>
                <w:numId w:val="69"/>
              </w:numPr>
              <w:tabs>
                <w:tab w:val="left" w:pos="1440"/>
              </w:tabs>
              <w:suppressAutoHyphens/>
              <w:ind w:left="360"/>
              <w:jc w:val="both"/>
              <w:rPr>
                <w:sz w:val="22"/>
                <w:szCs w:val="22"/>
              </w:rPr>
            </w:pPr>
            <w:r w:rsidRPr="00AF4B92">
              <w:rPr>
                <w:sz w:val="22"/>
                <w:szCs w:val="22"/>
              </w:rPr>
              <w:t xml:space="preserve">Baraškina I. </w:t>
            </w:r>
            <w:r w:rsidRPr="00AF4B92">
              <w:rPr>
                <w:i/>
                <w:sz w:val="22"/>
                <w:szCs w:val="22"/>
              </w:rPr>
              <w:t>Impact of Institutionalization on the Development of Organic Agriculture.</w:t>
            </w:r>
            <w:r w:rsidRPr="00AF4B92">
              <w:rPr>
                <w:sz w:val="22"/>
                <w:szCs w:val="22"/>
              </w:rPr>
              <w:t xml:space="preserve"> Marie Currie framework 3rd Green Week Scientific Conference 2009 </w:t>
            </w:r>
            <w:r w:rsidRPr="00AF4B92">
              <w:rPr>
                <w:i/>
                <w:sz w:val="22"/>
                <w:szCs w:val="22"/>
              </w:rPr>
              <w:t>Multi-level Processes of Integration and Disintegration</w:t>
            </w:r>
            <w:r w:rsidRPr="00AF4B92">
              <w:rPr>
                <w:sz w:val="22"/>
                <w:szCs w:val="22"/>
              </w:rPr>
              <w:t>. Berlin, Germany: MACE, 2009, January 14-15</w:t>
            </w:r>
          </w:p>
          <w:p w:rsidR="00A57851" w:rsidRPr="00AF4B92" w:rsidRDefault="00A57851" w:rsidP="00A43F4B">
            <w:pPr>
              <w:widowControl w:val="0"/>
              <w:numPr>
                <w:ilvl w:val="0"/>
                <w:numId w:val="69"/>
              </w:numPr>
              <w:tabs>
                <w:tab w:val="left" w:pos="1440"/>
              </w:tabs>
              <w:suppressAutoHyphens/>
              <w:ind w:left="360"/>
              <w:jc w:val="both"/>
              <w:rPr>
                <w:bCs/>
                <w:sz w:val="22"/>
                <w:szCs w:val="22"/>
              </w:rPr>
            </w:pPr>
            <w:r w:rsidRPr="00AF4B92">
              <w:rPr>
                <w:bCs/>
                <w:sz w:val="22"/>
                <w:szCs w:val="22"/>
              </w:rPr>
              <w:t xml:space="preserve">Baraškina I. </w:t>
            </w:r>
            <w:r w:rsidRPr="00AF4B92">
              <w:rPr>
                <w:bCs/>
                <w:i/>
                <w:sz w:val="22"/>
                <w:szCs w:val="22"/>
              </w:rPr>
              <w:t>Brand Knowledge and Use of Communication Tools in the Marketing of Organic Products in Latvia.</w:t>
            </w:r>
            <w:r w:rsidRPr="00AF4B92">
              <w:rPr>
                <w:bCs/>
                <w:sz w:val="22"/>
                <w:szCs w:val="22"/>
              </w:rPr>
              <w:t xml:space="preserve"> International Scientific Conference </w:t>
            </w:r>
            <w:r w:rsidRPr="00AF4B92">
              <w:rPr>
                <w:bCs/>
                <w:i/>
                <w:sz w:val="22"/>
                <w:szCs w:val="22"/>
              </w:rPr>
              <w:t>New Dimensions in the Development of Society.</w:t>
            </w:r>
            <w:r w:rsidRPr="00AF4B92">
              <w:rPr>
                <w:bCs/>
                <w:sz w:val="22"/>
                <w:szCs w:val="22"/>
              </w:rPr>
              <w:t xml:space="preserve"> Jelgava: Latvia University of Agriculture, 2008, 25 – 26 september</w:t>
            </w:r>
          </w:p>
          <w:p w:rsidR="00A57851" w:rsidRPr="00AF4B92" w:rsidRDefault="00A57851" w:rsidP="00A43F4B">
            <w:pPr>
              <w:widowControl w:val="0"/>
              <w:numPr>
                <w:ilvl w:val="0"/>
                <w:numId w:val="69"/>
              </w:numPr>
              <w:tabs>
                <w:tab w:val="left" w:pos="1440"/>
              </w:tabs>
              <w:suppressAutoHyphens/>
              <w:ind w:left="360"/>
              <w:jc w:val="both"/>
              <w:rPr>
                <w:sz w:val="22"/>
                <w:szCs w:val="22"/>
              </w:rPr>
            </w:pPr>
            <w:r w:rsidRPr="00AF4B92">
              <w:rPr>
                <w:sz w:val="22"/>
                <w:szCs w:val="22"/>
              </w:rPr>
              <w:t xml:space="preserve">Baraškina I. </w:t>
            </w:r>
            <w:r w:rsidRPr="00AF4B92">
              <w:rPr>
                <w:i/>
                <w:sz w:val="22"/>
                <w:szCs w:val="22"/>
              </w:rPr>
              <w:t>Brand Recognition and Market Trends of Organic Products in Latvia: abstract.</w:t>
            </w:r>
            <w:r w:rsidRPr="00AF4B92">
              <w:rPr>
                <w:sz w:val="22"/>
                <w:szCs w:val="22"/>
              </w:rPr>
              <w:t xml:space="preserve"> Marie Currie framework 2nd Green Week Scientific Conference 2008 </w:t>
            </w:r>
            <w:r w:rsidRPr="00AF4B92">
              <w:rPr>
                <w:i/>
                <w:sz w:val="22"/>
                <w:szCs w:val="22"/>
              </w:rPr>
              <w:t>Enhancing the Capacities of Agriculture Systems and Production</w:t>
            </w:r>
            <w:r w:rsidRPr="00AF4B92">
              <w:rPr>
                <w:sz w:val="22"/>
                <w:szCs w:val="22"/>
              </w:rPr>
              <w:t>. Berlin (Germany): MACE, 2008, 16 – 17 January</w:t>
            </w:r>
          </w:p>
          <w:p w:rsidR="00A57851" w:rsidRPr="00AF4B92" w:rsidRDefault="00A57851" w:rsidP="00A43F4B">
            <w:pPr>
              <w:widowControl w:val="0"/>
              <w:numPr>
                <w:ilvl w:val="0"/>
                <w:numId w:val="69"/>
              </w:numPr>
              <w:tabs>
                <w:tab w:val="left" w:pos="1440"/>
              </w:tabs>
              <w:suppressAutoHyphens/>
              <w:ind w:left="360"/>
              <w:jc w:val="both"/>
              <w:rPr>
                <w:sz w:val="22"/>
                <w:szCs w:val="22"/>
              </w:rPr>
            </w:pPr>
            <w:r w:rsidRPr="00AF4B92">
              <w:rPr>
                <w:sz w:val="22"/>
                <w:szCs w:val="22"/>
              </w:rPr>
              <w:t xml:space="preserve">Buģina V., Baraškina I. </w:t>
            </w:r>
            <w:r w:rsidRPr="00AF4B92">
              <w:rPr>
                <w:i/>
                <w:sz w:val="22"/>
                <w:szCs w:val="22"/>
              </w:rPr>
              <w:t>The Development of Co-operation in Agriculture in Latvia.</w:t>
            </w:r>
            <w:r w:rsidRPr="00AF4B92">
              <w:rPr>
                <w:sz w:val="22"/>
                <w:szCs w:val="22"/>
              </w:rPr>
              <w:t xml:space="preserve"> International Scientific Conference </w:t>
            </w:r>
            <w:r w:rsidRPr="00AF4B92">
              <w:rPr>
                <w:i/>
                <w:sz w:val="22"/>
                <w:szCs w:val="22"/>
              </w:rPr>
              <w:t xml:space="preserve">Problems of Enterprise Development in Rural Areas and Small Cities un Aspect of Sustainable Development. </w:t>
            </w:r>
            <w:r w:rsidRPr="00AF4B92">
              <w:rPr>
                <w:sz w:val="22"/>
                <w:szCs w:val="22"/>
              </w:rPr>
              <w:t>Sczecin (Poland): Sczecin Agriculture University, 2004, 2 – 6 June</w:t>
            </w:r>
          </w:p>
          <w:p w:rsidR="00A57851" w:rsidRPr="00AF4B92" w:rsidRDefault="00A57851" w:rsidP="00A43F4B">
            <w:pPr>
              <w:widowControl w:val="0"/>
              <w:numPr>
                <w:ilvl w:val="0"/>
                <w:numId w:val="69"/>
              </w:numPr>
              <w:tabs>
                <w:tab w:val="left" w:pos="1440"/>
              </w:tabs>
              <w:suppressAutoHyphens/>
              <w:ind w:left="360"/>
              <w:jc w:val="both"/>
              <w:rPr>
                <w:sz w:val="22"/>
                <w:szCs w:val="22"/>
              </w:rPr>
            </w:pPr>
            <w:r w:rsidRPr="00AF4B92">
              <w:rPr>
                <w:sz w:val="22"/>
                <w:szCs w:val="22"/>
              </w:rPr>
              <w:t xml:space="preserve">Baraškina I., Eglīte A. </w:t>
            </w:r>
            <w:r w:rsidRPr="00AF4B92">
              <w:rPr>
                <w:i/>
                <w:sz w:val="22"/>
                <w:szCs w:val="22"/>
              </w:rPr>
              <w:t>Bioloģiskā lauksaimniecība – kultūras izpausmes forma.</w:t>
            </w:r>
            <w:r w:rsidRPr="00AF4B92">
              <w:rPr>
                <w:sz w:val="22"/>
                <w:szCs w:val="22"/>
              </w:rPr>
              <w:t xml:space="preserve"> Starptautiskā zinātniskā konference </w:t>
            </w:r>
            <w:r w:rsidRPr="00AF4B92">
              <w:rPr>
                <w:i/>
                <w:sz w:val="22"/>
                <w:szCs w:val="22"/>
              </w:rPr>
              <w:t xml:space="preserve">Sabiedrība un kultūra, </w:t>
            </w:r>
            <w:r w:rsidRPr="00AF4B92">
              <w:rPr>
                <w:sz w:val="22"/>
                <w:szCs w:val="22"/>
              </w:rPr>
              <w:t>Liepāja: Liepājas Pedagoģijas akadēmija, 2003, 15. - 16.maijs</w:t>
            </w:r>
          </w:p>
          <w:p w:rsidR="00A57851" w:rsidRPr="00AF4B92" w:rsidRDefault="00A57851" w:rsidP="00A43F4B">
            <w:pPr>
              <w:widowControl w:val="0"/>
              <w:numPr>
                <w:ilvl w:val="0"/>
                <w:numId w:val="69"/>
              </w:numPr>
              <w:tabs>
                <w:tab w:val="left" w:pos="1440"/>
              </w:tabs>
              <w:suppressAutoHyphens/>
              <w:ind w:left="360"/>
              <w:jc w:val="both"/>
              <w:rPr>
                <w:sz w:val="22"/>
                <w:szCs w:val="22"/>
              </w:rPr>
            </w:pPr>
            <w:r w:rsidRPr="00AF4B92">
              <w:rPr>
                <w:sz w:val="22"/>
                <w:szCs w:val="22"/>
              </w:rPr>
              <w:t xml:space="preserve">Baraškina I. </w:t>
            </w:r>
            <w:r w:rsidRPr="00AF4B92">
              <w:rPr>
                <w:i/>
                <w:sz w:val="22"/>
                <w:szCs w:val="22"/>
              </w:rPr>
              <w:t xml:space="preserve">Economic and Financial Conditions of Organic Farm Development in Latvia. </w:t>
            </w:r>
            <w:r w:rsidRPr="00AF4B92">
              <w:rPr>
                <w:sz w:val="22"/>
                <w:szCs w:val="22"/>
              </w:rPr>
              <w:t xml:space="preserve"> International Scientific Conference </w:t>
            </w:r>
            <w:r w:rsidRPr="00AF4B92">
              <w:rPr>
                <w:i/>
                <w:sz w:val="22"/>
                <w:szCs w:val="22"/>
              </w:rPr>
              <w:t>Economic Science for Rural Development.</w:t>
            </w:r>
            <w:r w:rsidRPr="00AF4B92">
              <w:rPr>
                <w:sz w:val="22"/>
                <w:szCs w:val="22"/>
              </w:rPr>
              <w:t xml:space="preserve"> Jelgava: Latvia University of Agriculture, 2003, 9 – 10 April</w:t>
            </w:r>
          </w:p>
          <w:p w:rsidR="00A57851" w:rsidRPr="00AF4B92" w:rsidRDefault="00A57851" w:rsidP="00A43F4B">
            <w:pPr>
              <w:widowControl w:val="0"/>
              <w:numPr>
                <w:ilvl w:val="0"/>
                <w:numId w:val="69"/>
              </w:numPr>
              <w:tabs>
                <w:tab w:val="left" w:pos="1440"/>
              </w:tabs>
              <w:suppressAutoHyphens/>
              <w:ind w:left="360"/>
              <w:jc w:val="both"/>
              <w:rPr>
                <w:sz w:val="22"/>
                <w:szCs w:val="22"/>
              </w:rPr>
            </w:pPr>
            <w:r w:rsidRPr="00AF4B92">
              <w:rPr>
                <w:sz w:val="22"/>
                <w:szCs w:val="22"/>
              </w:rPr>
              <w:t xml:space="preserve">Rivža B., Baraškina I. </w:t>
            </w:r>
            <w:r w:rsidRPr="00AF4B92">
              <w:rPr>
                <w:i/>
                <w:sz w:val="22"/>
                <w:szCs w:val="22"/>
              </w:rPr>
              <w:t>Institutionalizing and Marketing of Organic Food Production.</w:t>
            </w:r>
            <w:r w:rsidRPr="00AF4B92">
              <w:rPr>
                <w:sz w:val="22"/>
                <w:szCs w:val="22"/>
              </w:rPr>
              <w:t xml:space="preserve"> International Scientific Conference </w:t>
            </w:r>
            <w:r w:rsidRPr="00AF4B92">
              <w:rPr>
                <w:i/>
                <w:sz w:val="22"/>
                <w:szCs w:val="22"/>
              </w:rPr>
              <w:t>Future Challenges for the Polish Food Sector and Nutrition.</w:t>
            </w:r>
            <w:r w:rsidRPr="00AF4B92">
              <w:rPr>
                <w:sz w:val="22"/>
                <w:szCs w:val="22"/>
              </w:rPr>
              <w:t xml:space="preserve"> Warsaw (Poland): </w:t>
            </w:r>
            <w:r w:rsidRPr="00AF4B92">
              <w:rPr>
                <w:sz w:val="22"/>
                <w:szCs w:val="22"/>
              </w:rPr>
              <w:lastRenderedPageBreak/>
              <w:t>Warsaw Agricultural University, 2002, 24 – 26 October</w:t>
            </w:r>
          </w:p>
          <w:p w:rsidR="00A57851" w:rsidRPr="00AF4B92" w:rsidRDefault="00A57851" w:rsidP="00A43F4B">
            <w:pPr>
              <w:widowControl w:val="0"/>
              <w:numPr>
                <w:ilvl w:val="0"/>
                <w:numId w:val="69"/>
              </w:numPr>
              <w:tabs>
                <w:tab w:val="left" w:pos="1440"/>
              </w:tabs>
              <w:suppressAutoHyphens/>
              <w:ind w:left="360"/>
              <w:jc w:val="both"/>
              <w:rPr>
                <w:sz w:val="22"/>
                <w:szCs w:val="22"/>
              </w:rPr>
            </w:pPr>
            <w:r w:rsidRPr="00AF4B92">
              <w:rPr>
                <w:sz w:val="22"/>
                <w:szCs w:val="22"/>
              </w:rPr>
              <w:t xml:space="preserve">Baraškina I., Kaufmane D. </w:t>
            </w:r>
            <w:r w:rsidRPr="00AF4B92">
              <w:rPr>
                <w:i/>
                <w:sz w:val="22"/>
                <w:szCs w:val="22"/>
              </w:rPr>
              <w:t>Bioloģiskās lauksaimniecības sociālie aspekti.</w:t>
            </w:r>
            <w:r w:rsidRPr="00AF4B92">
              <w:rPr>
                <w:sz w:val="22"/>
                <w:szCs w:val="22"/>
              </w:rPr>
              <w:t xml:space="preserve"> Starptautiskā zinātniskā konference </w:t>
            </w:r>
            <w:r w:rsidRPr="00AF4B92">
              <w:rPr>
                <w:i/>
                <w:sz w:val="22"/>
                <w:szCs w:val="22"/>
              </w:rPr>
              <w:t>Sociālais kapitāls</w:t>
            </w:r>
            <w:r w:rsidRPr="00AF4B92">
              <w:rPr>
                <w:sz w:val="22"/>
                <w:szCs w:val="22"/>
              </w:rPr>
              <w:t>. Jelgava: Latvijas Lauksaimniecības universitāte, Sociālo zinātņu fakultāte, 2002, 13. - 14.jūnijs</w:t>
            </w:r>
          </w:p>
          <w:p w:rsidR="00A57851" w:rsidRPr="00AF4B92" w:rsidRDefault="00A57851" w:rsidP="00A43F4B">
            <w:pPr>
              <w:widowControl w:val="0"/>
              <w:numPr>
                <w:ilvl w:val="0"/>
                <w:numId w:val="69"/>
              </w:numPr>
              <w:tabs>
                <w:tab w:val="left" w:pos="1440"/>
              </w:tabs>
              <w:suppressAutoHyphens/>
              <w:ind w:left="360"/>
              <w:jc w:val="both"/>
              <w:rPr>
                <w:sz w:val="22"/>
                <w:szCs w:val="22"/>
              </w:rPr>
            </w:pPr>
            <w:r w:rsidRPr="00AF4B92">
              <w:rPr>
                <w:sz w:val="22"/>
                <w:szCs w:val="22"/>
              </w:rPr>
              <w:t xml:space="preserve">Baraškina I. </w:t>
            </w:r>
            <w:r w:rsidRPr="00AF4B92">
              <w:rPr>
                <w:i/>
                <w:sz w:val="22"/>
                <w:szCs w:val="22"/>
              </w:rPr>
              <w:t>Bioloģiskās lauksaimniecības loma ilgtspējīgā tautsaimniecības attīstībā</w:t>
            </w:r>
            <w:r w:rsidRPr="00AF4B92">
              <w:rPr>
                <w:sz w:val="22"/>
                <w:szCs w:val="22"/>
              </w:rPr>
              <w:t xml:space="preserve">. Liepājas Pedagoģijas akadēmijas un Melardalenas augstskolas 5.starptautiskā zinātniskā konference </w:t>
            </w:r>
            <w:r w:rsidRPr="00AF4B92">
              <w:rPr>
                <w:i/>
                <w:sz w:val="22"/>
                <w:szCs w:val="22"/>
              </w:rPr>
              <w:t>Sabiedrība un kultūra</w:t>
            </w:r>
            <w:r w:rsidRPr="00AF4B92">
              <w:rPr>
                <w:sz w:val="22"/>
                <w:szCs w:val="22"/>
              </w:rPr>
              <w:t>. Liepāja: Liepājas Pedagoģijas akadēmija, 2002, 23. – 24.maijs</w:t>
            </w:r>
          </w:p>
          <w:p w:rsidR="00A57851" w:rsidRPr="00AF4B92" w:rsidRDefault="00A57851" w:rsidP="00A43F4B">
            <w:pPr>
              <w:widowControl w:val="0"/>
              <w:numPr>
                <w:ilvl w:val="0"/>
                <w:numId w:val="69"/>
              </w:numPr>
              <w:tabs>
                <w:tab w:val="left" w:pos="1440"/>
              </w:tabs>
              <w:suppressAutoHyphens/>
              <w:ind w:left="360"/>
              <w:jc w:val="both"/>
              <w:rPr>
                <w:sz w:val="22"/>
                <w:szCs w:val="22"/>
              </w:rPr>
            </w:pPr>
            <w:r w:rsidRPr="00AF4B92">
              <w:rPr>
                <w:sz w:val="22"/>
                <w:szCs w:val="22"/>
              </w:rPr>
              <w:t xml:space="preserve">Baraškina I. </w:t>
            </w:r>
            <w:r w:rsidRPr="00AF4B92">
              <w:rPr>
                <w:i/>
                <w:sz w:val="22"/>
                <w:szCs w:val="22"/>
              </w:rPr>
              <w:t>Bioloģiskās lauksaimniecības attīstība un mārketinga stratēģija.</w:t>
            </w:r>
            <w:r w:rsidRPr="00AF4B92">
              <w:rPr>
                <w:sz w:val="22"/>
                <w:szCs w:val="22"/>
              </w:rPr>
              <w:t xml:space="preserve"> Baltijas valstu un Polijas lauksaimniecības augstskolu Ekonomikas fakultāšu un Latvijas Lauksaimniecības un Meža Zinātņu akadēmijas starptautiskā konference </w:t>
            </w:r>
            <w:r w:rsidRPr="00AF4B92">
              <w:rPr>
                <w:i/>
                <w:sz w:val="22"/>
                <w:szCs w:val="22"/>
              </w:rPr>
              <w:t>Lauku attīstības iespējas un risinājumi XXI gs. sākumā.</w:t>
            </w:r>
            <w:r w:rsidRPr="00AF4B92">
              <w:rPr>
                <w:sz w:val="22"/>
                <w:szCs w:val="22"/>
              </w:rPr>
              <w:t xml:space="preserve"> Jelgava: Latvijas Lauksaimniecības universitāte, 2002, 18. - 19.aprīlis</w:t>
            </w:r>
          </w:p>
          <w:p w:rsidR="00A57851" w:rsidRPr="00AF4B92" w:rsidRDefault="00A57851" w:rsidP="00A43F4B">
            <w:pPr>
              <w:widowControl w:val="0"/>
              <w:numPr>
                <w:ilvl w:val="0"/>
                <w:numId w:val="69"/>
              </w:numPr>
              <w:tabs>
                <w:tab w:val="left" w:pos="1440"/>
              </w:tabs>
              <w:suppressAutoHyphens/>
              <w:ind w:left="360"/>
              <w:jc w:val="both"/>
              <w:rPr>
                <w:sz w:val="22"/>
                <w:szCs w:val="22"/>
              </w:rPr>
            </w:pPr>
            <w:r w:rsidRPr="00AF4B92">
              <w:rPr>
                <w:sz w:val="22"/>
                <w:szCs w:val="22"/>
              </w:rPr>
              <w:t xml:space="preserve">Baraškina I. </w:t>
            </w:r>
            <w:r w:rsidRPr="00AF4B92">
              <w:rPr>
                <w:i/>
                <w:sz w:val="22"/>
                <w:szCs w:val="22"/>
              </w:rPr>
              <w:t>Development and Marketing Initiatives of Organic Production in Latvia.</w:t>
            </w:r>
            <w:r w:rsidRPr="00AF4B92">
              <w:rPr>
                <w:sz w:val="22"/>
                <w:szCs w:val="22"/>
              </w:rPr>
              <w:t xml:space="preserve"> Starptautiskā zinātniski praktiskā konference </w:t>
            </w:r>
            <w:r w:rsidRPr="00AF4B92">
              <w:rPr>
                <w:i/>
                <w:sz w:val="22"/>
                <w:szCs w:val="22"/>
              </w:rPr>
              <w:t>Bioloģiskās lauksaimniecības zinātniskie aspekti.</w:t>
            </w:r>
            <w:r w:rsidRPr="00AF4B92">
              <w:rPr>
                <w:sz w:val="22"/>
                <w:szCs w:val="22"/>
              </w:rPr>
              <w:t xml:space="preserve"> Jelgava: Latvijas Lauksaimniecības universitāte, Lauksaimniecības fakultāte, 2002, 21. - 22.marts</w:t>
            </w:r>
          </w:p>
          <w:p w:rsidR="00A57851" w:rsidRPr="00AF4B92" w:rsidRDefault="00A57851" w:rsidP="00A43F4B">
            <w:pPr>
              <w:widowControl w:val="0"/>
              <w:numPr>
                <w:ilvl w:val="0"/>
                <w:numId w:val="69"/>
              </w:numPr>
              <w:tabs>
                <w:tab w:val="left" w:pos="1440"/>
              </w:tabs>
              <w:suppressAutoHyphens/>
              <w:ind w:left="360"/>
              <w:jc w:val="both"/>
              <w:rPr>
                <w:sz w:val="22"/>
                <w:szCs w:val="22"/>
              </w:rPr>
            </w:pPr>
            <w:r w:rsidRPr="00AF4B92">
              <w:rPr>
                <w:sz w:val="22"/>
                <w:szCs w:val="22"/>
              </w:rPr>
              <w:t xml:space="preserve">Rivža B., Baraškina I. </w:t>
            </w:r>
            <w:r w:rsidRPr="00AF4B92">
              <w:rPr>
                <w:i/>
                <w:sz w:val="22"/>
                <w:szCs w:val="22"/>
              </w:rPr>
              <w:t>Infrastruktūras nozīme Latvijas lauku attīstībā.</w:t>
            </w:r>
            <w:r w:rsidRPr="00AF4B92">
              <w:rPr>
                <w:sz w:val="22"/>
                <w:szCs w:val="22"/>
              </w:rPr>
              <w:t xml:space="preserve"> Starptautiskā zinātniskā konference </w:t>
            </w:r>
            <w:r w:rsidRPr="00AF4B92">
              <w:rPr>
                <w:i/>
                <w:sz w:val="22"/>
                <w:szCs w:val="22"/>
              </w:rPr>
              <w:t>Tradicionālais un novatoriskais sabiedrības ilgtspējīgā attīstībā.</w:t>
            </w:r>
            <w:r w:rsidRPr="00AF4B92">
              <w:rPr>
                <w:sz w:val="22"/>
                <w:szCs w:val="22"/>
              </w:rPr>
              <w:t xml:space="preserve"> Rēzekne: Rēzeknes Augstskola, 2002, 28.februāris - 2.marts</w:t>
            </w:r>
          </w:p>
          <w:p w:rsidR="00A57851" w:rsidRPr="00AF4B92" w:rsidRDefault="00A57851" w:rsidP="00AF4B92">
            <w:pPr>
              <w:jc w:val="both"/>
              <w:rPr>
                <w:b/>
                <w:color w:val="000000"/>
                <w:sz w:val="22"/>
                <w:szCs w:val="22"/>
              </w:rPr>
            </w:pPr>
            <w:r w:rsidRPr="00AF4B92">
              <w:rPr>
                <w:b/>
                <w:color w:val="000000"/>
                <w:sz w:val="22"/>
                <w:szCs w:val="22"/>
              </w:rPr>
              <w:t>National conferences</w:t>
            </w:r>
          </w:p>
          <w:p w:rsidR="00A57851" w:rsidRPr="00AF4B92" w:rsidRDefault="00A57851" w:rsidP="00AF4B92">
            <w:pPr>
              <w:widowControl w:val="0"/>
              <w:numPr>
                <w:ilvl w:val="0"/>
                <w:numId w:val="22"/>
              </w:numPr>
              <w:tabs>
                <w:tab w:val="left" w:pos="1440"/>
              </w:tabs>
              <w:suppressAutoHyphens/>
              <w:ind w:left="360"/>
              <w:jc w:val="both"/>
              <w:rPr>
                <w:sz w:val="22"/>
                <w:szCs w:val="22"/>
              </w:rPr>
            </w:pPr>
            <w:r w:rsidRPr="00AF4B92">
              <w:rPr>
                <w:sz w:val="22"/>
                <w:szCs w:val="22"/>
              </w:rPr>
              <w:t xml:space="preserve">Baraškina I. </w:t>
            </w:r>
            <w:r w:rsidRPr="00AF4B92">
              <w:rPr>
                <w:i/>
                <w:sz w:val="22"/>
                <w:szCs w:val="22"/>
              </w:rPr>
              <w:t>Bioloģiskās lauksaimniecības tirgus attīstības tendences.</w:t>
            </w:r>
            <w:r w:rsidRPr="00AF4B92">
              <w:rPr>
                <w:sz w:val="22"/>
                <w:szCs w:val="22"/>
              </w:rPr>
              <w:t xml:space="preserve"> Zemgales attīstības aģentūras organizētā reģionālā konference </w:t>
            </w:r>
            <w:r w:rsidRPr="00AF4B92">
              <w:rPr>
                <w:i/>
                <w:sz w:val="22"/>
                <w:szCs w:val="22"/>
              </w:rPr>
              <w:t>Lauku attīstības programmas pasākumi ekonomikas lejupslīdes laikā Zemgalē</w:t>
            </w:r>
            <w:r w:rsidRPr="00AF4B92">
              <w:rPr>
                <w:sz w:val="22"/>
                <w:szCs w:val="22"/>
              </w:rPr>
              <w:t>. Jelgava: Jelgavas Reģionālais pieaugušo izglītības centrs, 2009, 20.marts</w:t>
            </w:r>
          </w:p>
          <w:p w:rsidR="00A57851" w:rsidRPr="00AF4B92" w:rsidRDefault="00A57851" w:rsidP="00AF4B92">
            <w:pPr>
              <w:widowControl w:val="0"/>
              <w:numPr>
                <w:ilvl w:val="0"/>
                <w:numId w:val="22"/>
              </w:numPr>
              <w:tabs>
                <w:tab w:val="left" w:pos="1440"/>
              </w:tabs>
              <w:suppressAutoHyphens/>
              <w:ind w:left="360"/>
              <w:jc w:val="both"/>
              <w:rPr>
                <w:sz w:val="22"/>
                <w:szCs w:val="22"/>
              </w:rPr>
            </w:pPr>
            <w:r w:rsidRPr="00AF4B92">
              <w:rPr>
                <w:sz w:val="22"/>
                <w:szCs w:val="22"/>
              </w:rPr>
              <w:t xml:space="preserve">Baraškina I. </w:t>
            </w:r>
            <w:r w:rsidRPr="00AF4B92">
              <w:rPr>
                <w:i/>
                <w:sz w:val="22"/>
                <w:szCs w:val="22"/>
              </w:rPr>
              <w:t>Efektīvas tirdzniecības priekšnosacījumi.</w:t>
            </w:r>
            <w:r w:rsidRPr="00AF4B92">
              <w:rPr>
                <w:sz w:val="22"/>
                <w:szCs w:val="22"/>
              </w:rPr>
              <w:t xml:space="preserve"> LLU organizētās lauksaimniecības izstādes </w:t>
            </w:r>
            <w:r w:rsidRPr="00AF4B92">
              <w:rPr>
                <w:i/>
                <w:sz w:val="22"/>
                <w:szCs w:val="22"/>
              </w:rPr>
              <w:t>Vecauce</w:t>
            </w:r>
            <w:r w:rsidRPr="00AF4B92">
              <w:rPr>
                <w:sz w:val="22"/>
                <w:szCs w:val="22"/>
              </w:rPr>
              <w:t xml:space="preserve"> ietvaros bioloģiskās lauksaimniecības seminārs. Vecauce: LLU, 2007, 1.jūlijs</w:t>
            </w:r>
          </w:p>
          <w:p w:rsidR="00A57851" w:rsidRPr="00AF4B92" w:rsidRDefault="00A57851" w:rsidP="00AF4B92">
            <w:pPr>
              <w:widowControl w:val="0"/>
              <w:numPr>
                <w:ilvl w:val="0"/>
                <w:numId w:val="22"/>
              </w:numPr>
              <w:tabs>
                <w:tab w:val="left" w:pos="1440"/>
              </w:tabs>
              <w:suppressAutoHyphens/>
              <w:ind w:left="360"/>
              <w:jc w:val="both"/>
              <w:rPr>
                <w:sz w:val="22"/>
                <w:szCs w:val="22"/>
              </w:rPr>
            </w:pPr>
            <w:r w:rsidRPr="00AF4B92">
              <w:rPr>
                <w:sz w:val="22"/>
                <w:szCs w:val="22"/>
              </w:rPr>
              <w:t xml:space="preserve">Baraškina I. </w:t>
            </w:r>
            <w:r w:rsidRPr="00AF4B92">
              <w:rPr>
                <w:i/>
                <w:sz w:val="22"/>
                <w:szCs w:val="22"/>
              </w:rPr>
              <w:t>Tiešais mārketings lauksaimniecības produkcijas noieta organizēšanā.</w:t>
            </w:r>
            <w:r w:rsidRPr="00AF4B92">
              <w:rPr>
                <w:sz w:val="22"/>
                <w:szCs w:val="22"/>
              </w:rPr>
              <w:t xml:space="preserve"> INTERREG III projekta </w:t>
            </w:r>
            <w:r w:rsidRPr="00AF4B92">
              <w:rPr>
                <w:i/>
                <w:sz w:val="22"/>
                <w:szCs w:val="22"/>
              </w:rPr>
              <w:t>R.E.N.E.</w:t>
            </w:r>
            <w:r w:rsidRPr="00AF4B92">
              <w:rPr>
                <w:sz w:val="22"/>
                <w:szCs w:val="22"/>
              </w:rPr>
              <w:t xml:space="preserve"> konference. Mosonmagiarovara (Ungārija): Mosonmagiarovaras Lauksaimniecības augstskola, 2007, 15.februāris</w:t>
            </w:r>
          </w:p>
          <w:p w:rsidR="00A57851" w:rsidRPr="00AF4B92" w:rsidRDefault="00A57851" w:rsidP="00AF4B92">
            <w:pPr>
              <w:widowControl w:val="0"/>
              <w:numPr>
                <w:ilvl w:val="0"/>
                <w:numId w:val="22"/>
              </w:numPr>
              <w:tabs>
                <w:tab w:val="left" w:pos="1440"/>
              </w:tabs>
              <w:suppressAutoHyphens/>
              <w:ind w:left="360"/>
              <w:jc w:val="both"/>
              <w:rPr>
                <w:bCs/>
                <w:sz w:val="22"/>
                <w:szCs w:val="22"/>
              </w:rPr>
            </w:pPr>
            <w:r w:rsidRPr="00AF4B92">
              <w:rPr>
                <w:bCs/>
                <w:sz w:val="22"/>
                <w:szCs w:val="22"/>
              </w:rPr>
              <w:t xml:space="preserve">Baraškina I. </w:t>
            </w:r>
            <w:r w:rsidRPr="00AF4B92">
              <w:rPr>
                <w:i/>
                <w:sz w:val="22"/>
                <w:szCs w:val="22"/>
              </w:rPr>
              <w:t>Economics and Marketing of Organic Agriculture.</w:t>
            </w:r>
            <w:r w:rsidRPr="00AF4B92">
              <w:rPr>
                <w:sz w:val="22"/>
                <w:szCs w:val="22"/>
              </w:rPr>
              <w:t xml:space="preserve"> LLU ES Leonardo da Vinči programmas Eksperimentālā projekta Nr. LT/04/B/F/PP-171000 </w:t>
            </w:r>
            <w:r w:rsidRPr="00AF4B92">
              <w:rPr>
                <w:bCs/>
                <w:i/>
                <w:sz w:val="22"/>
                <w:szCs w:val="22"/>
              </w:rPr>
              <w:t>Pieredzes apmaiņa bioloģiskās lauksaimniecības profesionālajā apmācībā Baltijas valstīs (TracoEcoBalt)</w:t>
            </w:r>
            <w:r w:rsidRPr="00AF4B92">
              <w:rPr>
                <w:bCs/>
                <w:sz w:val="22"/>
                <w:szCs w:val="22"/>
              </w:rPr>
              <w:t xml:space="preserve"> starptautisks seminārs. Dotnava (Lietuva): Lietuvas Lauksaimniecības konsultāciju centrs, 2007, 8.marts</w:t>
            </w:r>
          </w:p>
          <w:p w:rsidR="00A57851" w:rsidRPr="00AF4B92" w:rsidRDefault="00A57851" w:rsidP="00AF4B92">
            <w:pPr>
              <w:widowControl w:val="0"/>
              <w:numPr>
                <w:ilvl w:val="0"/>
                <w:numId w:val="22"/>
              </w:numPr>
              <w:tabs>
                <w:tab w:val="left" w:pos="1440"/>
              </w:tabs>
              <w:suppressAutoHyphens/>
              <w:ind w:left="360"/>
              <w:jc w:val="both"/>
              <w:rPr>
                <w:bCs/>
                <w:sz w:val="22"/>
                <w:szCs w:val="22"/>
              </w:rPr>
            </w:pPr>
            <w:r w:rsidRPr="00AF4B92">
              <w:rPr>
                <w:bCs/>
                <w:sz w:val="22"/>
                <w:szCs w:val="22"/>
              </w:rPr>
              <w:t xml:space="preserve">Baraškina I. </w:t>
            </w:r>
            <w:r w:rsidRPr="00AF4B92">
              <w:rPr>
                <w:i/>
                <w:sz w:val="22"/>
                <w:szCs w:val="22"/>
              </w:rPr>
              <w:t>Economics and Marketing of Organic Agriculture.</w:t>
            </w:r>
            <w:r w:rsidRPr="00AF4B92">
              <w:rPr>
                <w:sz w:val="22"/>
                <w:szCs w:val="22"/>
              </w:rPr>
              <w:t xml:space="preserve"> LLU ES Leonardo da Vinči programmas Eksperimentālā projekta Nr. LT/04/B/F/PP-171000 </w:t>
            </w:r>
            <w:r w:rsidRPr="00AF4B92">
              <w:rPr>
                <w:bCs/>
                <w:i/>
                <w:sz w:val="22"/>
                <w:szCs w:val="22"/>
              </w:rPr>
              <w:t>Pieredzes apmaiņa bioloģiskās lauksaimniecības profesionālajā apmācībā Baltijas valstīs (TracoEcoBalt)</w:t>
            </w:r>
            <w:r w:rsidRPr="00AF4B92">
              <w:rPr>
                <w:bCs/>
                <w:sz w:val="22"/>
                <w:szCs w:val="22"/>
              </w:rPr>
              <w:t xml:space="preserve"> starptautisks seminārs. Tartu (Igaunija): Igaunijas Dzīvības zinātņu universitāte, 2006, 18.-19.decembris</w:t>
            </w:r>
          </w:p>
          <w:p w:rsidR="00A57851" w:rsidRPr="00AF4B92" w:rsidRDefault="00A57851" w:rsidP="00AF4B92">
            <w:pPr>
              <w:widowControl w:val="0"/>
              <w:numPr>
                <w:ilvl w:val="0"/>
                <w:numId w:val="22"/>
              </w:numPr>
              <w:tabs>
                <w:tab w:val="left" w:pos="1440"/>
              </w:tabs>
              <w:suppressAutoHyphens/>
              <w:ind w:left="360"/>
              <w:jc w:val="both"/>
              <w:rPr>
                <w:bCs/>
                <w:sz w:val="22"/>
                <w:szCs w:val="22"/>
              </w:rPr>
            </w:pPr>
            <w:r w:rsidRPr="00AF4B92">
              <w:rPr>
                <w:sz w:val="22"/>
                <w:szCs w:val="22"/>
              </w:rPr>
              <w:t xml:space="preserve">Baraškina I. </w:t>
            </w:r>
            <w:r w:rsidRPr="00AF4B92">
              <w:rPr>
                <w:i/>
                <w:sz w:val="22"/>
                <w:szCs w:val="22"/>
              </w:rPr>
              <w:t>Economics and Marketing of Organic Agriculture.</w:t>
            </w:r>
            <w:r w:rsidRPr="00AF4B92">
              <w:rPr>
                <w:sz w:val="22"/>
                <w:szCs w:val="22"/>
              </w:rPr>
              <w:t xml:space="preserve"> LLU ES Leonardo da Vinči programmas Eksperimentālā projekta Nr. LT/04/B/F/PP-171000 </w:t>
            </w:r>
            <w:r w:rsidRPr="00AF4B92">
              <w:rPr>
                <w:bCs/>
                <w:i/>
                <w:sz w:val="22"/>
                <w:szCs w:val="22"/>
              </w:rPr>
              <w:t>Pieredzes apmaiņa bioloģiskās lauksaimniecības profesionālajā apmācībā Baltijas valstīs (TracoEcoBalt)</w:t>
            </w:r>
            <w:r w:rsidRPr="00AF4B92">
              <w:rPr>
                <w:bCs/>
                <w:sz w:val="22"/>
                <w:szCs w:val="22"/>
              </w:rPr>
              <w:t xml:space="preserve"> Latvijas, Lietuvas un Igaunijas videokonference. Rīga: LU Matemātikas un informātikas institūts, 2006, 4.decembris</w:t>
            </w:r>
          </w:p>
          <w:p w:rsidR="00A57851" w:rsidRPr="00AF4B92" w:rsidRDefault="00A57851" w:rsidP="00AF4B92">
            <w:pPr>
              <w:widowControl w:val="0"/>
              <w:numPr>
                <w:ilvl w:val="0"/>
                <w:numId w:val="22"/>
              </w:numPr>
              <w:tabs>
                <w:tab w:val="left" w:pos="1440"/>
              </w:tabs>
              <w:suppressAutoHyphens/>
              <w:ind w:left="360"/>
              <w:jc w:val="both"/>
              <w:rPr>
                <w:bCs/>
                <w:sz w:val="22"/>
                <w:szCs w:val="22"/>
              </w:rPr>
            </w:pPr>
            <w:r w:rsidRPr="00AF4B92">
              <w:rPr>
                <w:sz w:val="22"/>
                <w:szCs w:val="22"/>
              </w:rPr>
              <w:t xml:space="preserve">Baraškina I. </w:t>
            </w:r>
            <w:r w:rsidRPr="00AF4B92">
              <w:rPr>
                <w:i/>
                <w:sz w:val="22"/>
                <w:szCs w:val="22"/>
              </w:rPr>
              <w:t>Economics and Marketing of Organic Agriculture.</w:t>
            </w:r>
            <w:r w:rsidRPr="00AF4B92">
              <w:rPr>
                <w:sz w:val="22"/>
                <w:szCs w:val="22"/>
              </w:rPr>
              <w:t xml:space="preserve"> LLU ES Leonardo da Vinči programmas Eksperimentālā projekta Nr. LT/04/B/F/PP-171000 </w:t>
            </w:r>
            <w:r w:rsidRPr="00AF4B92">
              <w:rPr>
                <w:bCs/>
                <w:i/>
                <w:sz w:val="22"/>
                <w:szCs w:val="22"/>
              </w:rPr>
              <w:t>Pieredzes apmaiņa bioloģiskās lauksaimniecības profesionālajā apmācībā Baltijas valstīs (TracoEcoBalt)</w:t>
            </w:r>
            <w:r w:rsidRPr="00AF4B92">
              <w:rPr>
                <w:bCs/>
                <w:sz w:val="22"/>
                <w:szCs w:val="22"/>
              </w:rPr>
              <w:t xml:space="preserve"> seminārs. Kauņa (Lietuva): 2006, 12.maijs </w:t>
            </w:r>
          </w:p>
          <w:p w:rsidR="00A57851" w:rsidRPr="00AF4B92" w:rsidRDefault="00A57851" w:rsidP="00AF4B92">
            <w:pPr>
              <w:widowControl w:val="0"/>
              <w:numPr>
                <w:ilvl w:val="0"/>
                <w:numId w:val="22"/>
              </w:numPr>
              <w:tabs>
                <w:tab w:val="left" w:pos="1440"/>
              </w:tabs>
              <w:suppressAutoHyphens/>
              <w:ind w:left="360"/>
              <w:jc w:val="both"/>
              <w:rPr>
                <w:sz w:val="22"/>
                <w:szCs w:val="22"/>
              </w:rPr>
            </w:pPr>
            <w:r w:rsidRPr="00AF4B92">
              <w:rPr>
                <w:sz w:val="22"/>
                <w:szCs w:val="22"/>
              </w:rPr>
              <w:t xml:space="preserve">Šeļegovska E., Degola L., Baraškina I. </w:t>
            </w:r>
            <w:r w:rsidRPr="00AF4B92">
              <w:rPr>
                <w:i/>
                <w:sz w:val="22"/>
                <w:szCs w:val="22"/>
              </w:rPr>
              <w:t>Organic Farming in Latvia: poster presentation.</w:t>
            </w:r>
            <w:r w:rsidRPr="00AF4B92">
              <w:rPr>
                <w:sz w:val="22"/>
                <w:szCs w:val="22"/>
              </w:rPr>
              <w:t xml:space="preserve"> International seminar of European Commision funded project</w:t>
            </w:r>
            <w:r w:rsidRPr="00AF4B92">
              <w:rPr>
                <w:i/>
                <w:sz w:val="22"/>
                <w:szCs w:val="22"/>
              </w:rPr>
              <w:t xml:space="preserve"> Sustaining Animal Health and Food Safety in Organic Farming.</w:t>
            </w:r>
            <w:r w:rsidRPr="00AF4B92">
              <w:rPr>
                <w:sz w:val="22"/>
                <w:szCs w:val="22"/>
              </w:rPr>
              <w:t xml:space="preserve"> Florence (Italy), 2003, 5 – 7 September</w:t>
            </w:r>
          </w:p>
          <w:p w:rsidR="00A57851" w:rsidRPr="00AF4B92" w:rsidRDefault="00A57851" w:rsidP="00AF4B92">
            <w:pPr>
              <w:widowControl w:val="0"/>
              <w:numPr>
                <w:ilvl w:val="0"/>
                <w:numId w:val="22"/>
              </w:numPr>
              <w:tabs>
                <w:tab w:val="left" w:pos="1440"/>
              </w:tabs>
              <w:suppressAutoHyphens/>
              <w:ind w:left="360"/>
              <w:jc w:val="both"/>
              <w:rPr>
                <w:sz w:val="22"/>
                <w:szCs w:val="22"/>
              </w:rPr>
            </w:pPr>
            <w:r w:rsidRPr="00AF4B92">
              <w:rPr>
                <w:sz w:val="22"/>
                <w:szCs w:val="22"/>
              </w:rPr>
              <w:t xml:space="preserve">Rivža B., Rivža P., Baraškina I. </w:t>
            </w:r>
            <w:r w:rsidRPr="00AF4B92">
              <w:rPr>
                <w:i/>
                <w:sz w:val="22"/>
                <w:szCs w:val="22"/>
              </w:rPr>
              <w:t>Organic Food Production and Market Development in Latvia.</w:t>
            </w:r>
            <w:r w:rsidRPr="00AF4B92">
              <w:rPr>
                <w:sz w:val="22"/>
                <w:szCs w:val="22"/>
              </w:rPr>
              <w:t xml:space="preserve"> International conference </w:t>
            </w:r>
            <w:r w:rsidRPr="00AF4B92">
              <w:rPr>
                <w:i/>
                <w:sz w:val="22"/>
                <w:szCs w:val="22"/>
              </w:rPr>
              <w:t xml:space="preserve">New Vision on European and Agricultural Research. </w:t>
            </w:r>
            <w:r w:rsidRPr="00AF4B92">
              <w:rPr>
                <w:sz w:val="22"/>
                <w:szCs w:val="22"/>
              </w:rPr>
              <w:t>Athens (Greece), 2003, 8 – 9 May</w:t>
            </w:r>
          </w:p>
          <w:p w:rsidR="00A57851" w:rsidRPr="00AF4B92" w:rsidRDefault="00A57851" w:rsidP="00AF4B92">
            <w:pPr>
              <w:widowControl w:val="0"/>
              <w:numPr>
                <w:ilvl w:val="0"/>
                <w:numId w:val="22"/>
              </w:numPr>
              <w:tabs>
                <w:tab w:val="left" w:pos="1440"/>
              </w:tabs>
              <w:suppressAutoHyphens/>
              <w:ind w:left="360"/>
              <w:jc w:val="both"/>
              <w:rPr>
                <w:sz w:val="22"/>
                <w:szCs w:val="22"/>
              </w:rPr>
            </w:pPr>
            <w:r w:rsidRPr="00AF4B92">
              <w:rPr>
                <w:sz w:val="22"/>
                <w:szCs w:val="22"/>
              </w:rPr>
              <w:t xml:space="preserve">Baraškina I. </w:t>
            </w:r>
            <w:r w:rsidRPr="00AF4B92">
              <w:rPr>
                <w:i/>
                <w:sz w:val="22"/>
                <w:szCs w:val="22"/>
              </w:rPr>
              <w:t>Market Conditions of Organic Farming in Latvia.</w:t>
            </w:r>
            <w:r w:rsidRPr="00AF4B92">
              <w:rPr>
                <w:sz w:val="22"/>
                <w:szCs w:val="22"/>
              </w:rPr>
              <w:t xml:space="preserve"> 12th International Trade Fair for the Agricultural, Food Stuff and Packaging Industries </w:t>
            </w:r>
            <w:r w:rsidRPr="00AF4B92">
              <w:rPr>
                <w:i/>
                <w:sz w:val="22"/>
                <w:szCs w:val="22"/>
              </w:rPr>
              <w:t>AgroBalt 2003</w:t>
            </w:r>
            <w:r w:rsidRPr="00AF4B92">
              <w:rPr>
                <w:sz w:val="22"/>
                <w:szCs w:val="22"/>
              </w:rPr>
              <w:t>. Vilnius (Lithuania), 2003, 7 May</w:t>
            </w:r>
          </w:p>
          <w:p w:rsidR="00A57851" w:rsidRPr="00AF4B92" w:rsidRDefault="00A57851" w:rsidP="00AF4B92">
            <w:pPr>
              <w:widowControl w:val="0"/>
              <w:numPr>
                <w:ilvl w:val="0"/>
                <w:numId w:val="22"/>
              </w:numPr>
              <w:tabs>
                <w:tab w:val="left" w:pos="1440"/>
              </w:tabs>
              <w:suppressAutoHyphens/>
              <w:ind w:left="360"/>
              <w:jc w:val="both"/>
              <w:rPr>
                <w:sz w:val="22"/>
                <w:szCs w:val="22"/>
              </w:rPr>
            </w:pPr>
            <w:r w:rsidRPr="00AF4B92">
              <w:rPr>
                <w:sz w:val="22"/>
                <w:szCs w:val="22"/>
              </w:rPr>
              <w:t xml:space="preserve">Baraškina I. </w:t>
            </w:r>
            <w:r w:rsidRPr="00AF4B92">
              <w:rPr>
                <w:i/>
                <w:sz w:val="22"/>
                <w:szCs w:val="22"/>
              </w:rPr>
              <w:t>Bioloģiskās lauksaimniecības produktu tirgus attīstība.</w:t>
            </w:r>
            <w:r w:rsidRPr="00AF4B92">
              <w:rPr>
                <w:sz w:val="22"/>
                <w:szCs w:val="22"/>
              </w:rPr>
              <w:t xml:space="preserve"> Latvijas bioloģiskās lauksaimniecības organizāciju apvienības organizēta Nacionālā konference </w:t>
            </w:r>
            <w:r w:rsidRPr="00AF4B92">
              <w:rPr>
                <w:i/>
                <w:sz w:val="22"/>
                <w:szCs w:val="22"/>
              </w:rPr>
              <w:t>Bioloģiskā lauksaimniecība un mūsu veselībai.</w:t>
            </w:r>
            <w:r w:rsidRPr="00AF4B92">
              <w:rPr>
                <w:sz w:val="22"/>
                <w:szCs w:val="22"/>
              </w:rPr>
              <w:t xml:space="preserve"> Jelgava: LLU, 2003, 21.marts</w:t>
            </w:r>
          </w:p>
          <w:p w:rsidR="00A57851" w:rsidRPr="00AF4B92" w:rsidRDefault="00A57851" w:rsidP="00AF4B92">
            <w:pPr>
              <w:widowControl w:val="0"/>
              <w:numPr>
                <w:ilvl w:val="0"/>
                <w:numId w:val="22"/>
              </w:numPr>
              <w:tabs>
                <w:tab w:val="left" w:pos="1440"/>
              </w:tabs>
              <w:suppressAutoHyphens/>
              <w:ind w:left="360"/>
              <w:jc w:val="both"/>
              <w:rPr>
                <w:bCs/>
                <w:sz w:val="22"/>
                <w:szCs w:val="22"/>
              </w:rPr>
            </w:pPr>
            <w:r w:rsidRPr="00AF4B92">
              <w:rPr>
                <w:bCs/>
                <w:sz w:val="22"/>
                <w:szCs w:val="22"/>
              </w:rPr>
              <w:t xml:space="preserve">Baraškina I. Kreišmane Dz. </w:t>
            </w:r>
            <w:r w:rsidRPr="00AF4B92">
              <w:rPr>
                <w:bCs/>
                <w:i/>
                <w:iCs/>
                <w:sz w:val="22"/>
                <w:szCs w:val="22"/>
              </w:rPr>
              <w:t>Market Conjuncture of Organic Farming in Latvia.</w:t>
            </w:r>
            <w:r w:rsidRPr="00AF4B92">
              <w:rPr>
                <w:bCs/>
                <w:sz w:val="22"/>
                <w:szCs w:val="22"/>
              </w:rPr>
              <w:t xml:space="preserve"> International Conference organized by, Lithuanian Association of Ecological Agriculture </w:t>
            </w:r>
            <w:r w:rsidRPr="00AF4B92">
              <w:rPr>
                <w:bCs/>
                <w:i/>
                <w:sz w:val="22"/>
                <w:szCs w:val="22"/>
              </w:rPr>
              <w:t>The situation, problems and perspectives of ecological agriculture in Baltic countries</w:t>
            </w:r>
            <w:r w:rsidRPr="00AF4B92">
              <w:rPr>
                <w:bCs/>
                <w:sz w:val="22"/>
                <w:szCs w:val="22"/>
              </w:rPr>
              <w:t>. Kaunas (Lithuania): Lithuanian Chamber of Agriculture, 2002, 12 December</w:t>
            </w:r>
          </w:p>
          <w:p w:rsidR="00A57851" w:rsidRPr="00AF4B92" w:rsidRDefault="00A57851" w:rsidP="00AF4B92">
            <w:pPr>
              <w:widowControl w:val="0"/>
              <w:numPr>
                <w:ilvl w:val="0"/>
                <w:numId w:val="22"/>
              </w:numPr>
              <w:tabs>
                <w:tab w:val="left" w:pos="1440"/>
              </w:tabs>
              <w:suppressAutoHyphens/>
              <w:ind w:left="360"/>
              <w:jc w:val="both"/>
              <w:rPr>
                <w:color w:val="000000"/>
                <w:sz w:val="22"/>
                <w:szCs w:val="22"/>
              </w:rPr>
            </w:pPr>
            <w:r w:rsidRPr="00AF4B92">
              <w:rPr>
                <w:color w:val="000000"/>
                <w:sz w:val="22"/>
                <w:szCs w:val="22"/>
              </w:rPr>
              <w:lastRenderedPageBreak/>
              <w:t xml:space="preserve">Baraškina I. </w:t>
            </w:r>
            <w:r w:rsidRPr="00AF4B92">
              <w:rPr>
                <w:i/>
                <w:color w:val="000000"/>
                <w:sz w:val="22"/>
                <w:szCs w:val="22"/>
              </w:rPr>
              <w:t>Communication of Organic Farming.</w:t>
            </w:r>
            <w:r w:rsidRPr="00AF4B92">
              <w:rPr>
                <w:color w:val="000000"/>
                <w:sz w:val="22"/>
                <w:szCs w:val="22"/>
              </w:rPr>
              <w:t xml:space="preserve"> Starptautiskā zinātniski praktiskā konference </w:t>
            </w:r>
            <w:r w:rsidRPr="00AF4B92">
              <w:rPr>
                <w:i/>
                <w:color w:val="000000"/>
                <w:sz w:val="22"/>
                <w:szCs w:val="22"/>
              </w:rPr>
              <w:t>Zemkopība un daba</w:t>
            </w:r>
            <w:r w:rsidRPr="00AF4B92">
              <w:rPr>
                <w:color w:val="000000"/>
                <w:sz w:val="22"/>
                <w:szCs w:val="22"/>
              </w:rPr>
              <w:t>. Nieuwegein (Nīderlande): Eiropas lauksaimniecības un lauku informācijas centru organizācija “Carrefour”, 2002, 13. - 15.jūnijs</w:t>
            </w:r>
          </w:p>
        </w:tc>
      </w:tr>
    </w:tbl>
    <w:p w:rsidR="00A57851" w:rsidRPr="00AF4B92" w:rsidRDefault="00A57851" w:rsidP="00AF4B92">
      <w:pPr>
        <w:rPr>
          <w:b/>
          <w:sz w:val="22"/>
          <w:szCs w:val="22"/>
        </w:rPr>
      </w:pPr>
      <w:r w:rsidRPr="00AF4B92">
        <w:rPr>
          <w:b/>
          <w:sz w:val="22"/>
          <w:szCs w:val="22"/>
        </w:rPr>
        <w:lastRenderedPageBreak/>
        <w:t>Courses delivered</w:t>
      </w:r>
    </w:p>
    <w:tbl>
      <w:tblPr>
        <w:tblW w:w="0" w:type="auto"/>
        <w:tblInd w:w="-4" w:type="dxa"/>
        <w:tblLayout w:type="fixed"/>
        <w:tblLook w:val="0000" w:firstRow="0" w:lastRow="0" w:firstColumn="0" w:lastColumn="0" w:noHBand="0" w:noVBand="0"/>
      </w:tblPr>
      <w:tblGrid>
        <w:gridCol w:w="9629"/>
      </w:tblGrid>
      <w:tr w:rsidR="00314693" w:rsidRPr="00AF4B92" w:rsidTr="00B66D0F">
        <w:trPr>
          <w:trHeight w:val="253"/>
        </w:trPr>
        <w:tc>
          <w:tcPr>
            <w:tcW w:w="9629" w:type="dxa"/>
            <w:vMerge w:val="restart"/>
          </w:tcPr>
          <w:p w:rsidR="00A57851" w:rsidRPr="00AF4B92" w:rsidRDefault="00A57851" w:rsidP="00AF4B92">
            <w:pPr>
              <w:snapToGrid w:val="0"/>
              <w:jc w:val="both"/>
              <w:rPr>
                <w:sz w:val="22"/>
                <w:szCs w:val="22"/>
              </w:rPr>
            </w:pPr>
            <w:r w:rsidRPr="00AF4B92">
              <w:rPr>
                <w:sz w:val="22"/>
                <w:szCs w:val="22"/>
              </w:rPr>
              <w:t>Marketing, Advertising, Integrated Marketing Communications, International Marketing, E-commerce, Agromarketing</w:t>
            </w:r>
          </w:p>
        </w:tc>
      </w:tr>
    </w:tbl>
    <w:p w:rsidR="00A57851" w:rsidRPr="00AF4B92" w:rsidRDefault="00A57851" w:rsidP="00AF4B92">
      <w:pPr>
        <w:rPr>
          <w:sz w:val="22"/>
          <w:szCs w:val="22"/>
        </w:rPr>
      </w:pPr>
    </w:p>
    <w:p w:rsidR="00A57851" w:rsidRPr="00AF4B92" w:rsidRDefault="00A57851" w:rsidP="00AF4B92">
      <w:pPr>
        <w:rPr>
          <w:b/>
          <w:sz w:val="22"/>
          <w:szCs w:val="22"/>
        </w:rPr>
      </w:pPr>
      <w:r w:rsidRPr="00AF4B92">
        <w:rPr>
          <w:b/>
          <w:sz w:val="22"/>
          <w:szCs w:val="22"/>
        </w:rPr>
        <w:t>Publications</w:t>
      </w:r>
    </w:p>
    <w:tbl>
      <w:tblPr>
        <w:tblW w:w="0" w:type="auto"/>
        <w:tblInd w:w="-4" w:type="dxa"/>
        <w:tblLayout w:type="fixed"/>
        <w:tblLook w:val="0000" w:firstRow="0" w:lastRow="0" w:firstColumn="0" w:lastColumn="0" w:noHBand="0" w:noVBand="0"/>
      </w:tblPr>
      <w:tblGrid>
        <w:gridCol w:w="9629"/>
      </w:tblGrid>
      <w:tr w:rsidR="00314693" w:rsidRPr="00AF4B92" w:rsidTr="00B66D0F">
        <w:trPr>
          <w:trHeight w:val="253"/>
        </w:trPr>
        <w:tc>
          <w:tcPr>
            <w:tcW w:w="9629" w:type="dxa"/>
            <w:vMerge w:val="restart"/>
          </w:tcPr>
          <w:p w:rsidR="00A57851" w:rsidRPr="00B42568" w:rsidRDefault="00A57851" w:rsidP="00AF4B92">
            <w:pPr>
              <w:widowControl w:val="0"/>
              <w:numPr>
                <w:ilvl w:val="0"/>
                <w:numId w:val="21"/>
              </w:numPr>
              <w:tabs>
                <w:tab w:val="clear" w:pos="284"/>
                <w:tab w:val="num" w:pos="720"/>
                <w:tab w:val="left" w:pos="1440"/>
              </w:tabs>
              <w:suppressAutoHyphens/>
              <w:snapToGrid w:val="0"/>
              <w:ind w:left="360" w:hanging="360"/>
              <w:jc w:val="both"/>
              <w:rPr>
                <w:color w:val="000000"/>
                <w:sz w:val="22"/>
                <w:szCs w:val="22"/>
              </w:rPr>
            </w:pPr>
            <w:r w:rsidRPr="00B42568">
              <w:rPr>
                <w:color w:val="000000"/>
                <w:sz w:val="22"/>
                <w:szCs w:val="22"/>
              </w:rPr>
              <w:t>Baraškina I. (2009) Development of Organic Agriculture in Europe: from Origins to the Current Level of Life-Cycle</w:t>
            </w:r>
            <w:r w:rsidRPr="00B42568">
              <w:rPr>
                <w:i/>
                <w:color w:val="000000"/>
                <w:sz w:val="22"/>
                <w:szCs w:val="22"/>
              </w:rPr>
              <w:t>.</w:t>
            </w:r>
            <w:r w:rsidRPr="00B42568">
              <w:rPr>
                <w:color w:val="000000"/>
                <w:sz w:val="22"/>
                <w:szCs w:val="22"/>
              </w:rPr>
              <w:t xml:space="preserve"> In: </w:t>
            </w:r>
            <w:r w:rsidRPr="00B42568">
              <w:rPr>
                <w:i/>
                <w:color w:val="000000"/>
                <w:sz w:val="22"/>
                <w:szCs w:val="22"/>
              </w:rPr>
              <w:t>Economic Science for Rural Development: p</w:t>
            </w:r>
            <w:r w:rsidRPr="00B42568">
              <w:rPr>
                <w:color w:val="000000"/>
                <w:sz w:val="22"/>
                <w:szCs w:val="22"/>
              </w:rPr>
              <w:t xml:space="preserve">roceedings of international scientific conference. Jelgava, 23-24 April, 2009. Latvia University of Agriculture, Faculty of Economics. Jelgava, 2009. Nr.19 : Primary and secondary production, consumption, p.269.-274. </w:t>
            </w:r>
          </w:p>
          <w:p w:rsidR="00A57851" w:rsidRPr="00B42568" w:rsidRDefault="00A57851" w:rsidP="00AF4B92">
            <w:pPr>
              <w:widowControl w:val="0"/>
              <w:numPr>
                <w:ilvl w:val="0"/>
                <w:numId w:val="21"/>
              </w:numPr>
              <w:tabs>
                <w:tab w:val="clear" w:pos="284"/>
                <w:tab w:val="num" w:pos="720"/>
                <w:tab w:val="left" w:pos="1440"/>
              </w:tabs>
              <w:suppressAutoHyphens/>
              <w:ind w:left="360" w:hanging="360"/>
              <w:jc w:val="both"/>
              <w:rPr>
                <w:color w:val="000000"/>
                <w:sz w:val="22"/>
                <w:szCs w:val="22"/>
              </w:rPr>
            </w:pPr>
            <w:r w:rsidRPr="00B42568">
              <w:rPr>
                <w:color w:val="000000"/>
                <w:sz w:val="22"/>
                <w:szCs w:val="22"/>
              </w:rPr>
              <w:t>Baraškina I. (2008) Brand Knowledge and Use of Communication Tools in the Marketing of Organic Products in Latvia</w:t>
            </w:r>
            <w:r w:rsidRPr="00B42568">
              <w:rPr>
                <w:i/>
                <w:color w:val="000000"/>
                <w:sz w:val="22"/>
                <w:szCs w:val="22"/>
              </w:rPr>
              <w:t>.</w:t>
            </w:r>
            <w:r w:rsidRPr="00B42568">
              <w:rPr>
                <w:color w:val="000000"/>
                <w:sz w:val="22"/>
                <w:szCs w:val="22"/>
              </w:rPr>
              <w:t xml:space="preserve"> In: </w:t>
            </w:r>
            <w:r w:rsidRPr="00B42568">
              <w:rPr>
                <w:i/>
                <w:color w:val="000000"/>
                <w:sz w:val="22"/>
                <w:szCs w:val="22"/>
              </w:rPr>
              <w:t xml:space="preserve">New Dimensions in the Development of Society. </w:t>
            </w:r>
            <w:r w:rsidRPr="00B42568">
              <w:rPr>
                <w:color w:val="000000"/>
                <w:sz w:val="22"/>
                <w:szCs w:val="22"/>
              </w:rPr>
              <w:t>4th International Scientific Conference: proceedings. Jelgava, 25–26 September 2008. Latvia University of Agriculture, Faculty of Social Sciences. Jelgava: LLU, p. 112 – 119.</w:t>
            </w:r>
          </w:p>
          <w:p w:rsidR="00A57851" w:rsidRPr="00B42568" w:rsidRDefault="00A57851" w:rsidP="00AF4B92">
            <w:pPr>
              <w:widowControl w:val="0"/>
              <w:numPr>
                <w:ilvl w:val="0"/>
                <w:numId w:val="21"/>
              </w:numPr>
              <w:tabs>
                <w:tab w:val="clear" w:pos="284"/>
                <w:tab w:val="num" w:pos="720"/>
                <w:tab w:val="left" w:pos="1440"/>
              </w:tabs>
              <w:suppressAutoHyphens/>
              <w:ind w:left="360" w:hanging="360"/>
              <w:jc w:val="both"/>
              <w:rPr>
                <w:color w:val="000000"/>
                <w:sz w:val="22"/>
                <w:szCs w:val="22"/>
              </w:rPr>
            </w:pPr>
            <w:r w:rsidRPr="00B42568">
              <w:rPr>
                <w:color w:val="000000"/>
                <w:sz w:val="22"/>
                <w:szCs w:val="22"/>
              </w:rPr>
              <w:t>Baraškina I., Eglīte A. (2004) Bioloģiskā lauksaimniecība – kultūras izpausmes formas</w:t>
            </w:r>
            <w:r w:rsidRPr="00B42568">
              <w:rPr>
                <w:i/>
                <w:color w:val="000000"/>
                <w:sz w:val="22"/>
                <w:szCs w:val="22"/>
              </w:rPr>
              <w:t>.</w:t>
            </w:r>
            <w:r w:rsidRPr="00B42568">
              <w:rPr>
                <w:color w:val="000000"/>
                <w:sz w:val="22"/>
                <w:szCs w:val="22"/>
              </w:rPr>
              <w:t xml:space="preserve"> No: </w:t>
            </w:r>
            <w:r w:rsidRPr="00B42568">
              <w:rPr>
                <w:i/>
                <w:color w:val="000000"/>
                <w:sz w:val="22"/>
                <w:szCs w:val="22"/>
              </w:rPr>
              <w:t>Sabiedrība un kultūra</w:t>
            </w:r>
            <w:r w:rsidRPr="00B42568">
              <w:rPr>
                <w:color w:val="000000"/>
                <w:sz w:val="22"/>
                <w:szCs w:val="22"/>
              </w:rPr>
              <w:t>, starptautiskās zinātniskās konferences rakstu krājums, VI. Liepāja: LiePA, 22.- 27.lpp.</w:t>
            </w:r>
          </w:p>
          <w:p w:rsidR="00A57851" w:rsidRPr="00B42568" w:rsidRDefault="00A57851" w:rsidP="00AF4B92">
            <w:pPr>
              <w:widowControl w:val="0"/>
              <w:numPr>
                <w:ilvl w:val="0"/>
                <w:numId w:val="21"/>
              </w:numPr>
              <w:tabs>
                <w:tab w:val="clear" w:pos="284"/>
                <w:tab w:val="num" w:pos="720"/>
                <w:tab w:val="left" w:pos="1440"/>
              </w:tabs>
              <w:suppressAutoHyphens/>
              <w:ind w:left="360" w:hanging="360"/>
              <w:jc w:val="both"/>
              <w:rPr>
                <w:color w:val="000000"/>
                <w:sz w:val="22"/>
                <w:szCs w:val="22"/>
              </w:rPr>
            </w:pPr>
            <w:r w:rsidRPr="00B42568">
              <w:rPr>
                <w:color w:val="000000"/>
                <w:sz w:val="22"/>
                <w:szCs w:val="22"/>
              </w:rPr>
              <w:t>Baraškina I. (2003) Economic and Financial Conditions of Organic Farm Development in Latvia</w:t>
            </w:r>
            <w:r w:rsidRPr="00B42568">
              <w:rPr>
                <w:i/>
                <w:color w:val="000000"/>
                <w:sz w:val="22"/>
                <w:szCs w:val="22"/>
              </w:rPr>
              <w:t>.</w:t>
            </w:r>
            <w:r w:rsidRPr="00B42568">
              <w:rPr>
                <w:color w:val="000000"/>
                <w:sz w:val="22"/>
                <w:szCs w:val="22"/>
              </w:rPr>
              <w:t xml:space="preserve"> In: </w:t>
            </w:r>
            <w:r w:rsidRPr="00B42568">
              <w:rPr>
                <w:i/>
                <w:color w:val="000000"/>
                <w:sz w:val="22"/>
                <w:szCs w:val="22"/>
              </w:rPr>
              <w:t xml:space="preserve">Economic Science for Rural Development: </w:t>
            </w:r>
            <w:r w:rsidRPr="00B42568">
              <w:rPr>
                <w:color w:val="000000"/>
                <w:sz w:val="22"/>
                <w:szCs w:val="22"/>
              </w:rPr>
              <w:t>proceedings of international scientific conference. Jelgava, 9th and 10th April, 2003. Latvia University of Agriculture, Faculty of Economics. Jelgava: LLU, p.375-380.</w:t>
            </w:r>
          </w:p>
          <w:p w:rsidR="00A57851" w:rsidRPr="00B42568" w:rsidRDefault="00A57851" w:rsidP="00AF4B92">
            <w:pPr>
              <w:widowControl w:val="0"/>
              <w:numPr>
                <w:ilvl w:val="0"/>
                <w:numId w:val="21"/>
              </w:numPr>
              <w:tabs>
                <w:tab w:val="clear" w:pos="284"/>
                <w:tab w:val="num" w:pos="720"/>
                <w:tab w:val="left" w:pos="1440"/>
              </w:tabs>
              <w:suppressAutoHyphens/>
              <w:ind w:left="360" w:hanging="360"/>
              <w:jc w:val="both"/>
              <w:rPr>
                <w:color w:val="000000"/>
                <w:sz w:val="22"/>
                <w:szCs w:val="22"/>
              </w:rPr>
            </w:pPr>
            <w:r w:rsidRPr="00B42568">
              <w:rPr>
                <w:color w:val="000000"/>
                <w:sz w:val="22"/>
                <w:szCs w:val="22"/>
              </w:rPr>
              <w:t>Baraškina I. (2009) Development of Organic Agriculture in Europe: from Origins to the Current Level of Life-Cycle</w:t>
            </w:r>
            <w:r w:rsidRPr="00B42568">
              <w:rPr>
                <w:i/>
                <w:color w:val="000000"/>
                <w:sz w:val="22"/>
                <w:szCs w:val="22"/>
              </w:rPr>
              <w:t>.</w:t>
            </w:r>
            <w:r w:rsidRPr="00B42568">
              <w:rPr>
                <w:color w:val="000000"/>
                <w:sz w:val="22"/>
                <w:szCs w:val="22"/>
              </w:rPr>
              <w:t xml:space="preserve"> In: </w:t>
            </w:r>
            <w:r w:rsidRPr="00B42568">
              <w:rPr>
                <w:i/>
                <w:color w:val="000000"/>
                <w:sz w:val="22"/>
                <w:szCs w:val="22"/>
              </w:rPr>
              <w:t>Economic Science for Rural Development: p</w:t>
            </w:r>
            <w:r w:rsidRPr="00B42568">
              <w:rPr>
                <w:color w:val="000000"/>
                <w:sz w:val="22"/>
                <w:szCs w:val="22"/>
              </w:rPr>
              <w:t xml:space="preserve">roceedings of international scientific conference. Jelgava, 23-24 April, 2009. Latvia University of Agriculture, Faculty of Economics. Jelgava, 2009. Nr.19 : Primary and secondary production, consumption, p.269.-274. </w:t>
            </w:r>
          </w:p>
          <w:p w:rsidR="00A57851" w:rsidRPr="00B42568" w:rsidRDefault="00A57851" w:rsidP="00AF4B92">
            <w:pPr>
              <w:widowControl w:val="0"/>
              <w:numPr>
                <w:ilvl w:val="0"/>
                <w:numId w:val="21"/>
              </w:numPr>
              <w:tabs>
                <w:tab w:val="clear" w:pos="284"/>
                <w:tab w:val="num" w:pos="720"/>
                <w:tab w:val="left" w:pos="1440"/>
              </w:tabs>
              <w:suppressAutoHyphens/>
              <w:ind w:left="360" w:hanging="360"/>
              <w:jc w:val="both"/>
              <w:rPr>
                <w:color w:val="000000"/>
                <w:sz w:val="22"/>
                <w:szCs w:val="22"/>
              </w:rPr>
            </w:pPr>
            <w:r w:rsidRPr="00B42568">
              <w:rPr>
                <w:color w:val="000000"/>
                <w:sz w:val="22"/>
                <w:szCs w:val="22"/>
              </w:rPr>
              <w:t>Baraškina I. (2008) Brand Knowledge and Use of Communication Tools in the Marketing of Organic Products in Latvia</w:t>
            </w:r>
            <w:r w:rsidRPr="00B42568">
              <w:rPr>
                <w:i/>
                <w:color w:val="000000"/>
                <w:sz w:val="22"/>
                <w:szCs w:val="22"/>
              </w:rPr>
              <w:t>.</w:t>
            </w:r>
            <w:r w:rsidRPr="00B42568">
              <w:rPr>
                <w:color w:val="000000"/>
                <w:sz w:val="22"/>
                <w:szCs w:val="22"/>
              </w:rPr>
              <w:t xml:space="preserve"> In: </w:t>
            </w:r>
            <w:r w:rsidRPr="00B42568">
              <w:rPr>
                <w:i/>
                <w:color w:val="000000"/>
                <w:sz w:val="22"/>
                <w:szCs w:val="22"/>
              </w:rPr>
              <w:t xml:space="preserve">New Dimensions in the Development of Society. </w:t>
            </w:r>
            <w:r w:rsidRPr="00B42568">
              <w:rPr>
                <w:color w:val="000000"/>
                <w:sz w:val="22"/>
                <w:szCs w:val="22"/>
              </w:rPr>
              <w:t>4th International Scientific Conference: proceedings. Jelgava, 25–26 September 2008. Latvia University of Agriculture, Faculty of Social Sciences. Jelgava: LLU, p. 112 – 119.</w:t>
            </w:r>
          </w:p>
          <w:p w:rsidR="00A57851" w:rsidRPr="00B42568" w:rsidRDefault="00A57851" w:rsidP="00AF4B92">
            <w:pPr>
              <w:widowControl w:val="0"/>
              <w:numPr>
                <w:ilvl w:val="0"/>
                <w:numId w:val="21"/>
              </w:numPr>
              <w:tabs>
                <w:tab w:val="clear" w:pos="284"/>
                <w:tab w:val="num" w:pos="720"/>
                <w:tab w:val="left" w:pos="1440"/>
              </w:tabs>
              <w:suppressAutoHyphens/>
              <w:ind w:left="360" w:hanging="360"/>
              <w:jc w:val="both"/>
              <w:rPr>
                <w:color w:val="000000"/>
                <w:sz w:val="22"/>
                <w:szCs w:val="22"/>
              </w:rPr>
            </w:pPr>
            <w:r w:rsidRPr="00B42568">
              <w:rPr>
                <w:color w:val="000000"/>
                <w:sz w:val="22"/>
                <w:szCs w:val="22"/>
              </w:rPr>
              <w:t>Baraškina I., Eglīte A. (2004) Bioloģiskā lauksaimniecība – kultūras izpausmes formas</w:t>
            </w:r>
            <w:r w:rsidRPr="00B42568">
              <w:rPr>
                <w:i/>
                <w:color w:val="000000"/>
                <w:sz w:val="22"/>
                <w:szCs w:val="22"/>
              </w:rPr>
              <w:t>.</w:t>
            </w:r>
            <w:r w:rsidRPr="00B42568">
              <w:rPr>
                <w:color w:val="000000"/>
                <w:sz w:val="22"/>
                <w:szCs w:val="22"/>
              </w:rPr>
              <w:t xml:space="preserve"> No: </w:t>
            </w:r>
            <w:r w:rsidRPr="00B42568">
              <w:rPr>
                <w:i/>
                <w:color w:val="000000"/>
                <w:sz w:val="22"/>
                <w:szCs w:val="22"/>
              </w:rPr>
              <w:t>Sabiedrība un kultūra</w:t>
            </w:r>
            <w:r w:rsidRPr="00B42568">
              <w:rPr>
                <w:color w:val="000000"/>
                <w:sz w:val="22"/>
                <w:szCs w:val="22"/>
              </w:rPr>
              <w:t>, starptautiskās zinātniskās konferences rakstu krājums, VI. Liepāja: LiePA, 22.- 27.lpp.</w:t>
            </w:r>
          </w:p>
          <w:p w:rsidR="00A57851" w:rsidRPr="00B42568" w:rsidRDefault="00A57851" w:rsidP="00AF4B92">
            <w:pPr>
              <w:widowControl w:val="0"/>
              <w:numPr>
                <w:ilvl w:val="0"/>
                <w:numId w:val="21"/>
              </w:numPr>
              <w:tabs>
                <w:tab w:val="clear" w:pos="284"/>
                <w:tab w:val="num" w:pos="720"/>
                <w:tab w:val="left" w:pos="1440"/>
              </w:tabs>
              <w:suppressAutoHyphens/>
              <w:ind w:left="360" w:hanging="360"/>
              <w:jc w:val="both"/>
              <w:rPr>
                <w:color w:val="000000"/>
                <w:sz w:val="22"/>
                <w:szCs w:val="22"/>
              </w:rPr>
            </w:pPr>
            <w:r w:rsidRPr="00B42568">
              <w:rPr>
                <w:color w:val="000000"/>
                <w:sz w:val="22"/>
                <w:szCs w:val="22"/>
              </w:rPr>
              <w:t>Baraškina I. (2003) Economic and Financial Conditions of Organic Farm Development in Latvia</w:t>
            </w:r>
            <w:r w:rsidRPr="00B42568">
              <w:rPr>
                <w:i/>
                <w:color w:val="000000"/>
                <w:sz w:val="22"/>
                <w:szCs w:val="22"/>
              </w:rPr>
              <w:t>.</w:t>
            </w:r>
            <w:r w:rsidRPr="00B42568">
              <w:rPr>
                <w:color w:val="000000"/>
                <w:sz w:val="22"/>
                <w:szCs w:val="22"/>
              </w:rPr>
              <w:t xml:space="preserve"> In: </w:t>
            </w:r>
            <w:r w:rsidRPr="00B42568">
              <w:rPr>
                <w:i/>
                <w:color w:val="000000"/>
                <w:sz w:val="22"/>
                <w:szCs w:val="22"/>
              </w:rPr>
              <w:t xml:space="preserve">Economic Science for Rural Development: </w:t>
            </w:r>
            <w:r w:rsidRPr="00B42568">
              <w:rPr>
                <w:color w:val="000000"/>
                <w:sz w:val="22"/>
                <w:szCs w:val="22"/>
              </w:rPr>
              <w:t>proceedings of international scientific conference. Jelgava, 9th and 10th April, 2003. Latvia University of Agriculture, Faculty of Economics. Jelgava: LLU, p.375-380.</w:t>
            </w:r>
          </w:p>
          <w:p w:rsidR="00A57851" w:rsidRPr="00B42568" w:rsidRDefault="00A57851" w:rsidP="00AF4B92">
            <w:pPr>
              <w:widowControl w:val="0"/>
              <w:numPr>
                <w:ilvl w:val="0"/>
                <w:numId w:val="21"/>
              </w:numPr>
              <w:tabs>
                <w:tab w:val="clear" w:pos="284"/>
                <w:tab w:val="num" w:pos="720"/>
                <w:tab w:val="left" w:pos="1440"/>
              </w:tabs>
              <w:suppressAutoHyphens/>
              <w:ind w:left="360" w:hanging="360"/>
              <w:jc w:val="both"/>
              <w:rPr>
                <w:color w:val="000000"/>
                <w:sz w:val="22"/>
                <w:szCs w:val="22"/>
              </w:rPr>
            </w:pPr>
            <w:r w:rsidRPr="00B42568">
              <w:rPr>
                <w:color w:val="000000"/>
                <w:sz w:val="22"/>
                <w:szCs w:val="22"/>
              </w:rPr>
              <w:t>Baraškina I. (2003) Bioloģiskās lauksaimniecības loma ilgspējīgā tautsaimniecības Baraškina I. (2003) Economic and Financial Conditions of Organic Farm Development in Latvia</w:t>
            </w:r>
            <w:r w:rsidRPr="00B42568">
              <w:rPr>
                <w:i/>
                <w:color w:val="000000"/>
                <w:sz w:val="22"/>
                <w:szCs w:val="22"/>
              </w:rPr>
              <w:t>.</w:t>
            </w:r>
            <w:r w:rsidRPr="00B42568">
              <w:rPr>
                <w:color w:val="000000"/>
                <w:sz w:val="22"/>
                <w:szCs w:val="22"/>
              </w:rPr>
              <w:t xml:space="preserve"> In: </w:t>
            </w:r>
            <w:r w:rsidRPr="00B42568">
              <w:rPr>
                <w:i/>
                <w:color w:val="000000"/>
                <w:sz w:val="22"/>
                <w:szCs w:val="22"/>
              </w:rPr>
              <w:t xml:space="preserve">Economic Science for Rural Development: </w:t>
            </w:r>
            <w:r w:rsidRPr="00B42568">
              <w:rPr>
                <w:color w:val="000000"/>
                <w:sz w:val="22"/>
                <w:szCs w:val="22"/>
              </w:rPr>
              <w:t>proceedings of international scientific conference. Jelgava, 9th and 10th April, 2003. Latvia University of Agriculture, Faculty of Economics. Jelgava: LLU, p.375-380.</w:t>
            </w:r>
          </w:p>
          <w:p w:rsidR="00A57851" w:rsidRPr="00B42568" w:rsidRDefault="00A57851" w:rsidP="00AF4B92">
            <w:pPr>
              <w:widowControl w:val="0"/>
              <w:numPr>
                <w:ilvl w:val="0"/>
                <w:numId w:val="21"/>
              </w:numPr>
              <w:tabs>
                <w:tab w:val="clear" w:pos="284"/>
                <w:tab w:val="num" w:pos="720"/>
                <w:tab w:val="left" w:pos="1440"/>
              </w:tabs>
              <w:suppressAutoHyphens/>
              <w:ind w:left="360" w:hanging="360"/>
              <w:jc w:val="both"/>
              <w:rPr>
                <w:color w:val="000000"/>
                <w:sz w:val="22"/>
                <w:szCs w:val="22"/>
              </w:rPr>
            </w:pPr>
            <w:r w:rsidRPr="00B42568">
              <w:rPr>
                <w:color w:val="000000"/>
                <w:sz w:val="22"/>
                <w:szCs w:val="22"/>
              </w:rPr>
              <w:t>Baraškina I. (2003) Bioloģiskās lauksaimniecības loma ilgspējīgā tautsaimniecības akadēmijas starptautiskās zinātniskās konferences materiāli, Jelgava, 18.-19.aprīlis, 2002. Jelgava: Latvijas Lauksaimniecības universitāte, 286. - 293.lpp.</w:t>
            </w:r>
          </w:p>
          <w:p w:rsidR="00A57851" w:rsidRPr="00B42568" w:rsidRDefault="00A57851" w:rsidP="00AF4B92">
            <w:pPr>
              <w:widowControl w:val="0"/>
              <w:numPr>
                <w:ilvl w:val="0"/>
                <w:numId w:val="21"/>
              </w:numPr>
              <w:tabs>
                <w:tab w:val="clear" w:pos="284"/>
                <w:tab w:val="num" w:pos="720"/>
                <w:tab w:val="left" w:pos="1440"/>
              </w:tabs>
              <w:suppressAutoHyphens/>
              <w:ind w:left="360" w:hanging="360"/>
              <w:jc w:val="both"/>
              <w:rPr>
                <w:color w:val="000000"/>
                <w:sz w:val="22"/>
                <w:szCs w:val="22"/>
              </w:rPr>
            </w:pPr>
            <w:r w:rsidRPr="00B42568">
              <w:rPr>
                <w:color w:val="000000"/>
                <w:sz w:val="22"/>
                <w:szCs w:val="22"/>
              </w:rPr>
              <w:t>Rivža B., Baraškina I. (2002) Infrastruktūras nozīme Latvijas lauku attīstībā</w:t>
            </w:r>
            <w:r w:rsidRPr="00B42568">
              <w:rPr>
                <w:i/>
                <w:color w:val="000000"/>
                <w:sz w:val="22"/>
                <w:szCs w:val="22"/>
              </w:rPr>
              <w:t xml:space="preserve">. </w:t>
            </w:r>
            <w:r w:rsidRPr="00B42568">
              <w:rPr>
                <w:color w:val="000000"/>
                <w:sz w:val="22"/>
                <w:szCs w:val="22"/>
              </w:rPr>
              <w:t xml:space="preserve">No: </w:t>
            </w:r>
            <w:r w:rsidRPr="00B42568">
              <w:rPr>
                <w:i/>
                <w:color w:val="000000"/>
                <w:sz w:val="22"/>
                <w:szCs w:val="22"/>
              </w:rPr>
              <w:t>Tradicionālais un novatoriskais sabiedrības ilgtspējīgā attīstībā</w:t>
            </w:r>
            <w:r w:rsidRPr="00B42568">
              <w:rPr>
                <w:color w:val="000000"/>
                <w:sz w:val="22"/>
                <w:szCs w:val="22"/>
              </w:rPr>
              <w:t>: starptautiskās zinātniskās konferences rakstu krājums, 28.februāris – 2.marts, 2002. Rēzeknes Augstskola. Rēzekne,  314. - 320.lpp.</w:t>
            </w:r>
          </w:p>
          <w:p w:rsidR="00A57851" w:rsidRPr="00B42568" w:rsidRDefault="00A57851" w:rsidP="00AF4B92">
            <w:pPr>
              <w:widowControl w:val="0"/>
              <w:numPr>
                <w:ilvl w:val="0"/>
                <w:numId w:val="21"/>
              </w:numPr>
              <w:tabs>
                <w:tab w:val="clear" w:pos="284"/>
                <w:tab w:val="num" w:pos="720"/>
                <w:tab w:val="left" w:pos="1440"/>
              </w:tabs>
              <w:suppressAutoHyphens/>
              <w:ind w:left="360" w:hanging="360"/>
              <w:jc w:val="both"/>
              <w:rPr>
                <w:color w:val="000000"/>
                <w:sz w:val="22"/>
                <w:szCs w:val="22"/>
              </w:rPr>
            </w:pPr>
            <w:r w:rsidRPr="00B42568">
              <w:rPr>
                <w:color w:val="000000"/>
                <w:sz w:val="22"/>
                <w:szCs w:val="22"/>
              </w:rPr>
              <w:t>Baraškina I. (2002) Development and Marketing Initiatives of Organic Production in Latvia</w:t>
            </w:r>
            <w:r w:rsidRPr="00B42568">
              <w:rPr>
                <w:i/>
                <w:color w:val="000000"/>
                <w:sz w:val="22"/>
                <w:szCs w:val="22"/>
              </w:rPr>
              <w:t>.</w:t>
            </w:r>
            <w:r w:rsidRPr="00B42568">
              <w:rPr>
                <w:color w:val="000000"/>
                <w:sz w:val="22"/>
                <w:szCs w:val="22"/>
              </w:rPr>
              <w:t xml:space="preserve"> No: </w:t>
            </w:r>
            <w:r w:rsidRPr="00B42568">
              <w:rPr>
                <w:i/>
                <w:color w:val="000000"/>
                <w:sz w:val="22"/>
                <w:szCs w:val="22"/>
              </w:rPr>
              <w:t>International scientific conference "Scientific aspects of organic farming"</w:t>
            </w:r>
            <w:r w:rsidRPr="00B42568">
              <w:rPr>
                <w:color w:val="000000"/>
                <w:sz w:val="22"/>
                <w:szCs w:val="22"/>
              </w:rPr>
              <w:t xml:space="preserve"> : proceeding of the conference held in Jelgava, Latvia, March 21-22, 2002 = Bioloģiskās lauksaimniecības zinātniski aspekti: konferences materiāli, Latvija, Jelgava, 21.-22. marts, 2002. Jelgava: LLU, 26.-29.lpp. </w:t>
            </w:r>
          </w:p>
          <w:p w:rsidR="00A57851" w:rsidRPr="00B42568" w:rsidRDefault="00A57851" w:rsidP="00AF4B92">
            <w:pPr>
              <w:widowControl w:val="0"/>
              <w:numPr>
                <w:ilvl w:val="0"/>
                <w:numId w:val="21"/>
              </w:numPr>
              <w:tabs>
                <w:tab w:val="clear" w:pos="284"/>
                <w:tab w:val="num" w:pos="720"/>
                <w:tab w:val="left" w:pos="1440"/>
              </w:tabs>
              <w:suppressAutoHyphens/>
              <w:ind w:left="360" w:hanging="360"/>
              <w:jc w:val="both"/>
              <w:rPr>
                <w:bCs/>
                <w:color w:val="000000"/>
                <w:sz w:val="22"/>
                <w:szCs w:val="22"/>
              </w:rPr>
            </w:pPr>
            <w:r w:rsidRPr="00B42568">
              <w:rPr>
                <w:bCs/>
                <w:color w:val="000000"/>
                <w:sz w:val="22"/>
                <w:szCs w:val="22"/>
              </w:rPr>
              <w:t>Strīķis V., Špoģis K., Rivža B., Kozlinskis V., Baraškina I</w:t>
            </w:r>
            <w:r w:rsidRPr="00B42568">
              <w:rPr>
                <w:bCs/>
                <w:i/>
                <w:color w:val="000000"/>
                <w:sz w:val="22"/>
                <w:szCs w:val="22"/>
              </w:rPr>
              <w:t xml:space="preserve">. </w:t>
            </w:r>
            <w:r w:rsidRPr="00B42568">
              <w:rPr>
                <w:bCs/>
                <w:color w:val="000000"/>
                <w:sz w:val="22"/>
                <w:szCs w:val="22"/>
              </w:rPr>
              <w:t>(2002)</w:t>
            </w:r>
            <w:r w:rsidRPr="00B42568">
              <w:rPr>
                <w:bCs/>
                <w:i/>
                <w:color w:val="000000"/>
                <w:sz w:val="22"/>
                <w:szCs w:val="22"/>
              </w:rPr>
              <w:t xml:space="preserve"> </w:t>
            </w:r>
            <w:r w:rsidRPr="00B42568">
              <w:rPr>
                <w:bCs/>
                <w:color w:val="000000"/>
                <w:sz w:val="22"/>
                <w:szCs w:val="22"/>
              </w:rPr>
              <w:t>Latvijas lauksaimniecības diversifikācija integrējoties Eiropas Savienībā</w:t>
            </w:r>
            <w:r w:rsidRPr="00B42568">
              <w:rPr>
                <w:bCs/>
                <w:i/>
                <w:color w:val="000000"/>
                <w:sz w:val="22"/>
                <w:szCs w:val="22"/>
              </w:rPr>
              <w:t>.</w:t>
            </w:r>
            <w:r w:rsidRPr="00B42568">
              <w:rPr>
                <w:bCs/>
                <w:color w:val="000000"/>
                <w:sz w:val="22"/>
                <w:szCs w:val="22"/>
              </w:rPr>
              <w:t xml:space="preserve"> No: </w:t>
            </w:r>
            <w:r w:rsidRPr="00B42568">
              <w:rPr>
                <w:bCs/>
                <w:i/>
                <w:color w:val="000000"/>
                <w:sz w:val="22"/>
                <w:szCs w:val="22"/>
              </w:rPr>
              <w:t>LZP Ekonomikas un Juridiskās zinātnes galvenie pētījumu virzieni 2001.gadā</w:t>
            </w:r>
            <w:r w:rsidRPr="00B42568">
              <w:rPr>
                <w:bCs/>
                <w:color w:val="000000"/>
                <w:sz w:val="22"/>
                <w:szCs w:val="22"/>
              </w:rPr>
              <w:t>.  Rīga: LZP Ekonomikas un Juridiskās zinātnes ekspertu komisija. Rīga. Nr.7, 151. - 156.lpp.</w:t>
            </w:r>
          </w:p>
          <w:p w:rsidR="00A57851" w:rsidRPr="00B42568" w:rsidRDefault="00A57851" w:rsidP="00AF4B92">
            <w:pPr>
              <w:jc w:val="both"/>
              <w:rPr>
                <w:sz w:val="22"/>
                <w:szCs w:val="22"/>
              </w:rPr>
            </w:pPr>
            <w:r w:rsidRPr="00B42568">
              <w:rPr>
                <w:sz w:val="22"/>
                <w:szCs w:val="22"/>
              </w:rPr>
              <w:t>Other publications</w:t>
            </w:r>
          </w:p>
          <w:p w:rsidR="00A57851" w:rsidRPr="00B42568" w:rsidRDefault="00A57851" w:rsidP="00A43F4B">
            <w:pPr>
              <w:widowControl w:val="0"/>
              <w:numPr>
                <w:ilvl w:val="0"/>
                <w:numId w:val="148"/>
              </w:numPr>
              <w:tabs>
                <w:tab w:val="clear" w:pos="720"/>
              </w:tabs>
              <w:suppressAutoHyphens/>
              <w:ind w:left="322"/>
              <w:jc w:val="both"/>
              <w:rPr>
                <w:sz w:val="22"/>
                <w:szCs w:val="22"/>
              </w:rPr>
            </w:pPr>
            <w:r w:rsidRPr="00B42568">
              <w:rPr>
                <w:sz w:val="22"/>
                <w:szCs w:val="22"/>
              </w:rPr>
              <w:t>Baraškina I. (2008) Brand Recognition and Market Trends of Organic Products in Latvia</w:t>
            </w:r>
            <w:r w:rsidRPr="00B42568">
              <w:rPr>
                <w:i/>
                <w:sz w:val="22"/>
                <w:szCs w:val="22"/>
              </w:rPr>
              <w:t>.</w:t>
            </w:r>
            <w:r w:rsidRPr="00B42568">
              <w:rPr>
                <w:sz w:val="22"/>
                <w:szCs w:val="22"/>
              </w:rPr>
              <w:t xml:space="preserve"> In: </w:t>
            </w:r>
            <w:r w:rsidRPr="00B42568">
              <w:rPr>
                <w:i/>
                <w:sz w:val="22"/>
                <w:szCs w:val="22"/>
              </w:rPr>
              <w:t xml:space="preserve">Green </w:t>
            </w:r>
            <w:r w:rsidRPr="00B42568">
              <w:rPr>
                <w:i/>
                <w:sz w:val="22"/>
                <w:szCs w:val="22"/>
              </w:rPr>
              <w:lastRenderedPageBreak/>
              <w:t>Week scientific conference 2008 abstracts "Enhancing the capacities of agricultural systems and producers"</w:t>
            </w:r>
            <w:r w:rsidRPr="00B42568">
              <w:rPr>
                <w:sz w:val="22"/>
                <w:szCs w:val="22"/>
              </w:rPr>
              <w:t xml:space="preserve"> Berlin , January, 16th and 17th, 2008. Humboldt-Universität zu Berlin. Berlin</w:t>
            </w:r>
          </w:p>
          <w:p w:rsidR="00A57851" w:rsidRPr="00B42568" w:rsidRDefault="00A57851" w:rsidP="00A43F4B">
            <w:pPr>
              <w:widowControl w:val="0"/>
              <w:numPr>
                <w:ilvl w:val="0"/>
                <w:numId w:val="148"/>
              </w:numPr>
              <w:tabs>
                <w:tab w:val="left" w:pos="1440"/>
              </w:tabs>
              <w:suppressAutoHyphens/>
              <w:ind w:left="360"/>
              <w:jc w:val="both"/>
              <w:rPr>
                <w:sz w:val="22"/>
                <w:szCs w:val="22"/>
              </w:rPr>
            </w:pPr>
            <w:r w:rsidRPr="00B42568">
              <w:rPr>
                <w:sz w:val="22"/>
                <w:szCs w:val="22"/>
              </w:rPr>
              <w:t xml:space="preserve">Baraškina I. (2007) </w:t>
            </w:r>
            <w:r w:rsidRPr="00B42568">
              <w:rPr>
                <w:i/>
                <w:sz w:val="22"/>
                <w:szCs w:val="22"/>
              </w:rPr>
              <w:t>Ekonomika un mārketings bioloģiskajā lauksaimniecībā</w:t>
            </w:r>
            <w:r w:rsidRPr="00B42568">
              <w:rPr>
                <w:sz w:val="22"/>
                <w:szCs w:val="22"/>
              </w:rPr>
              <w:t>: profesionālās apmācības studiju līdzeklis. Papildinātais izdevums. Jelgava: LLU. 64 lpp. ISBN – 9984-784-16-9</w:t>
            </w:r>
          </w:p>
          <w:p w:rsidR="00A57851" w:rsidRPr="00B42568" w:rsidRDefault="00A57851" w:rsidP="00A43F4B">
            <w:pPr>
              <w:widowControl w:val="0"/>
              <w:numPr>
                <w:ilvl w:val="0"/>
                <w:numId w:val="148"/>
              </w:numPr>
              <w:tabs>
                <w:tab w:val="left" w:pos="1440"/>
              </w:tabs>
              <w:suppressAutoHyphens/>
              <w:ind w:left="360"/>
              <w:jc w:val="both"/>
              <w:rPr>
                <w:sz w:val="22"/>
                <w:szCs w:val="22"/>
              </w:rPr>
            </w:pPr>
            <w:r w:rsidRPr="00B42568">
              <w:rPr>
                <w:sz w:val="22"/>
                <w:szCs w:val="22"/>
              </w:rPr>
              <w:t xml:space="preserve">Baraškina I. (2006) </w:t>
            </w:r>
            <w:r w:rsidRPr="00B42568">
              <w:rPr>
                <w:i/>
                <w:sz w:val="22"/>
                <w:szCs w:val="22"/>
              </w:rPr>
              <w:t>Economics and Marketing in Organic Farming.</w:t>
            </w:r>
            <w:r w:rsidRPr="00B42568">
              <w:rPr>
                <w:sz w:val="22"/>
                <w:szCs w:val="22"/>
              </w:rPr>
              <w:t xml:space="preserve"> Vocational training study material. Jelgava: LLU. 56. ISBN – 9984-784-17-7</w:t>
            </w:r>
          </w:p>
          <w:p w:rsidR="00A57851" w:rsidRPr="00B42568" w:rsidRDefault="00A57851" w:rsidP="00A43F4B">
            <w:pPr>
              <w:widowControl w:val="0"/>
              <w:numPr>
                <w:ilvl w:val="0"/>
                <w:numId w:val="148"/>
              </w:numPr>
              <w:tabs>
                <w:tab w:val="left" w:pos="1440"/>
              </w:tabs>
              <w:suppressAutoHyphens/>
              <w:ind w:left="360"/>
              <w:jc w:val="both"/>
              <w:rPr>
                <w:sz w:val="22"/>
                <w:szCs w:val="22"/>
              </w:rPr>
            </w:pPr>
            <w:r w:rsidRPr="00B42568">
              <w:rPr>
                <w:sz w:val="22"/>
                <w:szCs w:val="22"/>
              </w:rPr>
              <w:t xml:space="preserve">Baraškina I. (2006) </w:t>
            </w:r>
            <w:r w:rsidRPr="00B42568">
              <w:rPr>
                <w:i/>
                <w:sz w:val="22"/>
                <w:szCs w:val="22"/>
              </w:rPr>
              <w:t>Economics and Marketing in Organic Farming:</w:t>
            </w:r>
            <w:r w:rsidRPr="00B42568">
              <w:rPr>
                <w:sz w:val="22"/>
                <w:szCs w:val="22"/>
              </w:rPr>
              <w:t xml:space="preserve"> vocational training study material. Jelgava: LLU. CD in HTML formatting, available also on internet address: http://www.lzuu.lt/tracoecobalt</w:t>
            </w:r>
          </w:p>
          <w:p w:rsidR="00A57851" w:rsidRPr="00B42568" w:rsidRDefault="00A57851" w:rsidP="00A43F4B">
            <w:pPr>
              <w:widowControl w:val="0"/>
              <w:numPr>
                <w:ilvl w:val="0"/>
                <w:numId w:val="148"/>
              </w:numPr>
              <w:tabs>
                <w:tab w:val="left" w:pos="1440"/>
              </w:tabs>
              <w:suppressAutoHyphens/>
              <w:ind w:left="360"/>
              <w:jc w:val="both"/>
              <w:rPr>
                <w:sz w:val="22"/>
                <w:szCs w:val="22"/>
              </w:rPr>
            </w:pPr>
            <w:r w:rsidRPr="00B42568">
              <w:rPr>
                <w:sz w:val="22"/>
                <w:szCs w:val="22"/>
              </w:rPr>
              <w:t xml:space="preserve">Baraškina I. (2006) </w:t>
            </w:r>
            <w:r w:rsidRPr="00B42568">
              <w:rPr>
                <w:i/>
                <w:sz w:val="22"/>
                <w:szCs w:val="22"/>
              </w:rPr>
              <w:t>Ekonomika un mārketings bioloģiskajā lauksaimniecībā:</w:t>
            </w:r>
            <w:r w:rsidRPr="00B42568">
              <w:rPr>
                <w:sz w:val="22"/>
                <w:szCs w:val="22"/>
              </w:rPr>
              <w:t xml:space="preserve"> profesionālās apmācības studiju līdzeklis. Jelgava: LLU. CD ieraksts HTML formātā, pieejams arī tīmekļa vietnē http://www.lzuu.lt/tracoecobalt</w:t>
            </w:r>
          </w:p>
          <w:p w:rsidR="00A57851" w:rsidRPr="00B42568" w:rsidRDefault="00A57851" w:rsidP="00A43F4B">
            <w:pPr>
              <w:widowControl w:val="0"/>
              <w:numPr>
                <w:ilvl w:val="0"/>
                <w:numId w:val="148"/>
              </w:numPr>
              <w:tabs>
                <w:tab w:val="left" w:pos="1440"/>
              </w:tabs>
              <w:suppressAutoHyphens/>
              <w:ind w:left="360"/>
              <w:jc w:val="both"/>
              <w:rPr>
                <w:sz w:val="22"/>
                <w:szCs w:val="22"/>
              </w:rPr>
            </w:pPr>
            <w:r w:rsidRPr="00B42568">
              <w:rPr>
                <w:sz w:val="22"/>
                <w:szCs w:val="22"/>
              </w:rPr>
              <w:t xml:space="preserve">Baraškina I. (2005) </w:t>
            </w:r>
            <w:r w:rsidRPr="00B42568">
              <w:rPr>
                <w:i/>
                <w:sz w:val="22"/>
                <w:szCs w:val="22"/>
              </w:rPr>
              <w:t>Tirgzinība bioloģiskajā lauksaimniecībā.</w:t>
            </w:r>
            <w:r w:rsidRPr="00B42568">
              <w:rPr>
                <w:sz w:val="22"/>
                <w:szCs w:val="22"/>
              </w:rPr>
              <w:t xml:space="preserve"> Jelgava: Latvijas Bioloģiskās lauksaimniecības organizāciju apvienība. 24 lpp.</w:t>
            </w:r>
          </w:p>
          <w:p w:rsidR="00A57851" w:rsidRPr="00B42568" w:rsidRDefault="00A57851" w:rsidP="00A43F4B">
            <w:pPr>
              <w:widowControl w:val="0"/>
              <w:numPr>
                <w:ilvl w:val="0"/>
                <w:numId w:val="148"/>
              </w:numPr>
              <w:tabs>
                <w:tab w:val="left" w:pos="1440"/>
              </w:tabs>
              <w:suppressAutoHyphens/>
              <w:ind w:left="360"/>
              <w:jc w:val="both"/>
              <w:rPr>
                <w:sz w:val="22"/>
                <w:szCs w:val="22"/>
              </w:rPr>
            </w:pPr>
            <w:r w:rsidRPr="00B42568">
              <w:rPr>
                <w:sz w:val="22"/>
                <w:szCs w:val="22"/>
              </w:rPr>
              <w:t>Rivža B., Baraškina I. (2005) Mārketinga pētījumu metodes.</w:t>
            </w:r>
            <w:r w:rsidRPr="00B42568">
              <w:rPr>
                <w:i/>
                <w:sz w:val="22"/>
                <w:szCs w:val="22"/>
              </w:rPr>
              <w:t xml:space="preserve"> </w:t>
            </w:r>
            <w:r w:rsidRPr="00B42568">
              <w:rPr>
                <w:sz w:val="22"/>
                <w:szCs w:val="22"/>
              </w:rPr>
              <w:t>No:</w:t>
            </w:r>
            <w:r w:rsidRPr="00B42568">
              <w:rPr>
                <w:i/>
                <w:sz w:val="22"/>
                <w:szCs w:val="22"/>
              </w:rPr>
              <w:t xml:space="preserve"> Pētījumu metodes ekonomikā un biznesā: </w:t>
            </w:r>
            <w:r w:rsidRPr="00B42568">
              <w:rPr>
                <w:sz w:val="22"/>
                <w:szCs w:val="22"/>
              </w:rPr>
              <w:t>mācību līdzeklis Ekonomikas un Vadības fakultāšu studentiem. Jelgava: LLU, 56.-70.lpp.</w:t>
            </w:r>
          </w:p>
          <w:p w:rsidR="00A57851" w:rsidRPr="00B42568" w:rsidRDefault="00A57851" w:rsidP="00A43F4B">
            <w:pPr>
              <w:pStyle w:val="Title"/>
              <w:widowControl w:val="0"/>
              <w:numPr>
                <w:ilvl w:val="0"/>
                <w:numId w:val="148"/>
              </w:numPr>
              <w:tabs>
                <w:tab w:val="left" w:pos="1440"/>
              </w:tabs>
              <w:suppressAutoHyphens/>
              <w:ind w:left="360"/>
              <w:jc w:val="both"/>
              <w:rPr>
                <w:bCs/>
                <w:sz w:val="22"/>
                <w:szCs w:val="22"/>
              </w:rPr>
            </w:pPr>
            <w:r w:rsidRPr="00B42568">
              <w:rPr>
                <w:bCs/>
                <w:sz w:val="22"/>
                <w:szCs w:val="22"/>
              </w:rPr>
              <w:t>Baraškina I. (2003) Bioloģiskās lauksaimniecības produktu preču zīmes Latvijā un citur</w:t>
            </w:r>
            <w:r w:rsidRPr="00B42568">
              <w:rPr>
                <w:bCs/>
                <w:i/>
                <w:sz w:val="22"/>
                <w:szCs w:val="22"/>
              </w:rPr>
              <w:t xml:space="preserve"> Eiropā. Latvija ES</w:t>
            </w:r>
            <w:r w:rsidRPr="00B42568">
              <w:rPr>
                <w:bCs/>
                <w:sz w:val="22"/>
                <w:szCs w:val="22"/>
              </w:rPr>
              <w:t>, Nr.9 (12), septembris, 11.lpp.</w:t>
            </w:r>
          </w:p>
          <w:p w:rsidR="00A57851" w:rsidRPr="00B42568" w:rsidRDefault="00A57851" w:rsidP="00A43F4B">
            <w:pPr>
              <w:widowControl w:val="0"/>
              <w:numPr>
                <w:ilvl w:val="0"/>
                <w:numId w:val="148"/>
              </w:numPr>
              <w:tabs>
                <w:tab w:val="left" w:pos="1440"/>
              </w:tabs>
              <w:suppressAutoHyphens/>
              <w:ind w:left="360"/>
              <w:jc w:val="both"/>
              <w:rPr>
                <w:sz w:val="22"/>
                <w:szCs w:val="22"/>
              </w:rPr>
            </w:pPr>
            <w:r w:rsidRPr="00B42568">
              <w:rPr>
                <w:sz w:val="22"/>
                <w:szCs w:val="22"/>
              </w:rPr>
              <w:t>Baraškina I. (2004) Top rīcības plāns bioloģiskās lauksaimniecības attīstībai</w:t>
            </w:r>
            <w:r w:rsidRPr="00B42568">
              <w:rPr>
                <w:i/>
                <w:sz w:val="22"/>
                <w:szCs w:val="22"/>
              </w:rPr>
              <w:t>.</w:t>
            </w:r>
            <w:r w:rsidRPr="00B42568">
              <w:rPr>
                <w:sz w:val="22"/>
                <w:szCs w:val="22"/>
              </w:rPr>
              <w:t xml:space="preserve"> </w:t>
            </w:r>
            <w:r w:rsidRPr="00B42568">
              <w:rPr>
                <w:i/>
                <w:sz w:val="22"/>
                <w:szCs w:val="22"/>
              </w:rPr>
              <w:t>Latvija ES,</w:t>
            </w:r>
            <w:r w:rsidRPr="00B42568">
              <w:rPr>
                <w:sz w:val="22"/>
                <w:szCs w:val="22"/>
              </w:rPr>
              <w:t xml:space="preserve"> Nr.2 (17), februāris, 1.lpp.; 4.lpp.</w:t>
            </w:r>
          </w:p>
          <w:p w:rsidR="00A57851" w:rsidRPr="00B42568" w:rsidRDefault="00A57851" w:rsidP="00A43F4B">
            <w:pPr>
              <w:widowControl w:val="0"/>
              <w:numPr>
                <w:ilvl w:val="0"/>
                <w:numId w:val="148"/>
              </w:numPr>
              <w:tabs>
                <w:tab w:val="left" w:pos="1440"/>
              </w:tabs>
              <w:suppressAutoHyphens/>
              <w:ind w:left="360"/>
              <w:jc w:val="both"/>
              <w:rPr>
                <w:sz w:val="22"/>
                <w:szCs w:val="22"/>
              </w:rPr>
            </w:pPr>
            <w:r w:rsidRPr="00B42568">
              <w:rPr>
                <w:sz w:val="22"/>
                <w:szCs w:val="22"/>
              </w:rPr>
              <w:t xml:space="preserve">Baraškina I. (2002) Bioloģiskā lauksaimniecība – lauksaimniecība jaunā kvalitātē. </w:t>
            </w:r>
            <w:r w:rsidRPr="00B42568">
              <w:rPr>
                <w:i/>
                <w:sz w:val="22"/>
                <w:szCs w:val="22"/>
              </w:rPr>
              <w:t xml:space="preserve">Zemgales Ziņas, </w:t>
            </w:r>
            <w:r w:rsidRPr="00B42568">
              <w:rPr>
                <w:sz w:val="22"/>
                <w:szCs w:val="22"/>
              </w:rPr>
              <w:t>Nr.69,  11.aprīlis, 5.lpp.</w:t>
            </w:r>
          </w:p>
          <w:p w:rsidR="00A57851" w:rsidRPr="00B42568" w:rsidRDefault="00A57851" w:rsidP="00A43F4B">
            <w:pPr>
              <w:widowControl w:val="0"/>
              <w:numPr>
                <w:ilvl w:val="0"/>
                <w:numId w:val="148"/>
              </w:numPr>
              <w:tabs>
                <w:tab w:val="left" w:pos="1440"/>
              </w:tabs>
              <w:suppressAutoHyphens/>
              <w:ind w:left="360"/>
              <w:jc w:val="both"/>
              <w:rPr>
                <w:sz w:val="22"/>
                <w:szCs w:val="22"/>
              </w:rPr>
            </w:pPr>
            <w:r w:rsidRPr="00B42568">
              <w:rPr>
                <w:sz w:val="22"/>
                <w:szCs w:val="22"/>
              </w:rPr>
              <w:t xml:space="preserve">Baraškina I. (2002) Šie produkti mūs vieno ar mūsu zemi. </w:t>
            </w:r>
            <w:r w:rsidRPr="00B42568">
              <w:rPr>
                <w:i/>
                <w:sz w:val="22"/>
                <w:szCs w:val="22"/>
              </w:rPr>
              <w:t>Zemgales Ziņas,</w:t>
            </w:r>
            <w:r w:rsidRPr="00B42568">
              <w:rPr>
                <w:sz w:val="22"/>
                <w:szCs w:val="22"/>
              </w:rPr>
              <w:t xml:space="preserve"> Nr.74, 18.aprīlis, 5.lpp.</w:t>
            </w:r>
          </w:p>
          <w:p w:rsidR="00A57851" w:rsidRPr="00B42568" w:rsidRDefault="00A57851" w:rsidP="00A43F4B">
            <w:pPr>
              <w:widowControl w:val="0"/>
              <w:numPr>
                <w:ilvl w:val="0"/>
                <w:numId w:val="148"/>
              </w:numPr>
              <w:tabs>
                <w:tab w:val="left" w:pos="1440"/>
              </w:tabs>
              <w:suppressAutoHyphens/>
              <w:ind w:left="360"/>
              <w:jc w:val="both"/>
              <w:rPr>
                <w:sz w:val="22"/>
                <w:szCs w:val="22"/>
              </w:rPr>
            </w:pPr>
            <w:r w:rsidRPr="00B42568">
              <w:rPr>
                <w:sz w:val="22"/>
                <w:szCs w:val="22"/>
              </w:rPr>
              <w:t xml:space="preserve">Baraškina I. (2002) Mēdz teikt: tu esi tas, ko tu ēd. </w:t>
            </w:r>
            <w:r w:rsidRPr="00B42568">
              <w:rPr>
                <w:i/>
                <w:sz w:val="22"/>
                <w:szCs w:val="22"/>
              </w:rPr>
              <w:t>Zemgales Ziņas,</w:t>
            </w:r>
            <w:r w:rsidRPr="00B42568">
              <w:rPr>
                <w:sz w:val="22"/>
                <w:szCs w:val="22"/>
              </w:rPr>
              <w:t xml:space="preserve"> Nr.79, 25.aprīlis, 5.lpp.</w:t>
            </w:r>
          </w:p>
          <w:p w:rsidR="00A57851" w:rsidRPr="00B42568" w:rsidRDefault="00A57851" w:rsidP="00A43F4B">
            <w:pPr>
              <w:widowControl w:val="0"/>
              <w:numPr>
                <w:ilvl w:val="0"/>
                <w:numId w:val="148"/>
              </w:numPr>
              <w:tabs>
                <w:tab w:val="left" w:pos="1440"/>
              </w:tabs>
              <w:suppressAutoHyphens/>
              <w:snapToGrid w:val="0"/>
              <w:ind w:left="360"/>
              <w:jc w:val="both"/>
              <w:rPr>
                <w:color w:val="000000"/>
                <w:sz w:val="22"/>
                <w:szCs w:val="22"/>
              </w:rPr>
            </w:pPr>
            <w:r w:rsidRPr="00B42568">
              <w:rPr>
                <w:color w:val="000000"/>
                <w:sz w:val="22"/>
                <w:szCs w:val="22"/>
              </w:rPr>
              <w:t xml:space="preserve">Baraškina I. (2002) Kas veicina bioloģiskās lauksaimniecības attīstību? </w:t>
            </w:r>
            <w:r w:rsidRPr="00B42568">
              <w:rPr>
                <w:i/>
                <w:color w:val="000000"/>
                <w:sz w:val="22"/>
                <w:szCs w:val="22"/>
              </w:rPr>
              <w:t>Zemgales Ziņas,</w:t>
            </w:r>
            <w:r w:rsidRPr="00B42568">
              <w:rPr>
                <w:color w:val="000000"/>
                <w:sz w:val="22"/>
                <w:szCs w:val="22"/>
              </w:rPr>
              <w:t xml:space="preserve"> Nr.87, 9.maijs, 6.lpp.</w:t>
            </w:r>
          </w:p>
        </w:tc>
      </w:tr>
    </w:tbl>
    <w:p w:rsidR="00A57851" w:rsidRPr="00AF4B92" w:rsidRDefault="00A57851" w:rsidP="00AF4B92">
      <w:pPr>
        <w:rPr>
          <w:sz w:val="22"/>
          <w:szCs w:val="22"/>
        </w:rPr>
      </w:pPr>
      <w:r w:rsidRPr="00AF4B92">
        <w:rPr>
          <w:b/>
          <w:sz w:val="22"/>
          <w:szCs w:val="22"/>
        </w:rPr>
        <w:lastRenderedPageBreak/>
        <w:t xml:space="preserve">Continuing education, in-service training </w:t>
      </w:r>
      <w:r w:rsidRPr="00AF4B92">
        <w:rPr>
          <w:sz w:val="22"/>
          <w:szCs w:val="22"/>
        </w:rPr>
        <w:t>(last three years)</w:t>
      </w:r>
    </w:p>
    <w:tbl>
      <w:tblPr>
        <w:tblW w:w="0" w:type="auto"/>
        <w:tblInd w:w="-4" w:type="dxa"/>
        <w:tblLayout w:type="fixed"/>
        <w:tblLook w:val="0000" w:firstRow="0" w:lastRow="0" w:firstColumn="0" w:lastColumn="0" w:noHBand="0" w:noVBand="0"/>
      </w:tblPr>
      <w:tblGrid>
        <w:gridCol w:w="9620"/>
        <w:gridCol w:w="9296"/>
      </w:tblGrid>
      <w:tr w:rsidR="00314693" w:rsidRPr="00B42568" w:rsidTr="00B66D0F">
        <w:trPr>
          <w:trHeight w:val="314"/>
        </w:trPr>
        <w:tc>
          <w:tcPr>
            <w:tcW w:w="9620" w:type="dxa"/>
            <w:vMerge w:val="restart"/>
          </w:tcPr>
          <w:p w:rsidR="00A57851" w:rsidRPr="00B42568" w:rsidRDefault="00A57851" w:rsidP="00B42568">
            <w:pPr>
              <w:pStyle w:val="Subtitle"/>
              <w:tabs>
                <w:tab w:val="left" w:pos="11624"/>
              </w:tabs>
              <w:snapToGrid w:val="0"/>
              <w:ind w:left="1030" w:hanging="1030"/>
              <w:jc w:val="left"/>
              <w:rPr>
                <w:sz w:val="22"/>
                <w:szCs w:val="22"/>
                <w:lang w:val="en-US"/>
              </w:rPr>
            </w:pPr>
            <w:r w:rsidRPr="00B42568">
              <w:rPr>
                <w:sz w:val="22"/>
                <w:szCs w:val="22"/>
              </w:rPr>
              <w:t>Nov 17, 2008 – Nov 22, 2008</w:t>
            </w:r>
            <w:r w:rsidRPr="00B42568">
              <w:rPr>
                <w:sz w:val="22"/>
                <w:szCs w:val="22"/>
              </w:rPr>
              <w:tab/>
            </w:r>
            <w:r w:rsidRPr="00B42568">
              <w:rPr>
                <w:color w:val="000000"/>
                <w:sz w:val="22"/>
                <w:szCs w:val="22"/>
                <w:lang w:val="en-US"/>
              </w:rPr>
              <w:t>Erasmus guest lecturer within the teachers’ exchange program in the University of National and World Economy</w:t>
            </w:r>
            <w:r w:rsidRPr="00B42568">
              <w:rPr>
                <w:sz w:val="22"/>
                <w:szCs w:val="22"/>
                <w:lang w:val="en-US"/>
              </w:rPr>
              <w:t>, Sofia, Bulgaria;</w:t>
            </w:r>
          </w:p>
          <w:p w:rsidR="00A57851" w:rsidRPr="00B42568" w:rsidRDefault="00A57851" w:rsidP="00B42568">
            <w:pPr>
              <w:pStyle w:val="Subtitle"/>
              <w:tabs>
                <w:tab w:val="left" w:pos="11624"/>
              </w:tabs>
              <w:ind w:left="1030" w:hanging="1030"/>
              <w:jc w:val="left"/>
              <w:rPr>
                <w:sz w:val="22"/>
                <w:szCs w:val="22"/>
              </w:rPr>
            </w:pPr>
            <w:r w:rsidRPr="00B42568">
              <w:rPr>
                <w:sz w:val="22"/>
                <w:szCs w:val="22"/>
              </w:rPr>
              <w:t>May 12, 2008 – May 16, 2008</w:t>
            </w:r>
            <w:r w:rsidRPr="00B42568">
              <w:rPr>
                <w:sz w:val="22"/>
                <w:szCs w:val="22"/>
              </w:rPr>
              <w:tab/>
            </w:r>
            <w:r w:rsidRPr="00B42568">
              <w:rPr>
                <w:color w:val="000000"/>
                <w:sz w:val="22"/>
                <w:szCs w:val="22"/>
                <w:lang w:val="en-US"/>
              </w:rPr>
              <w:t xml:space="preserve">Socrates/ Erasmus guest lecturer within the teachers’ exchange program in </w:t>
            </w:r>
            <w:r w:rsidRPr="00B42568">
              <w:rPr>
                <w:sz w:val="22"/>
                <w:szCs w:val="22"/>
              </w:rPr>
              <w:t>Bragansa Politechnic Institute, Portugal;</w:t>
            </w:r>
          </w:p>
          <w:p w:rsidR="00A57851" w:rsidRPr="00B42568" w:rsidRDefault="00A57851" w:rsidP="00B42568">
            <w:pPr>
              <w:pStyle w:val="Subtitle"/>
              <w:tabs>
                <w:tab w:val="left" w:pos="11624"/>
              </w:tabs>
              <w:ind w:left="1030" w:hanging="1030"/>
              <w:jc w:val="left"/>
              <w:rPr>
                <w:sz w:val="22"/>
                <w:szCs w:val="22"/>
              </w:rPr>
            </w:pPr>
            <w:r w:rsidRPr="00B42568">
              <w:rPr>
                <w:sz w:val="22"/>
                <w:szCs w:val="22"/>
              </w:rPr>
              <w:t>May 8, 2007 – May 12, 2007</w:t>
            </w:r>
            <w:r w:rsidRPr="00B42568">
              <w:rPr>
                <w:sz w:val="22"/>
                <w:szCs w:val="22"/>
              </w:rPr>
              <w:tab/>
            </w:r>
            <w:r w:rsidRPr="00B42568">
              <w:rPr>
                <w:color w:val="000000"/>
                <w:sz w:val="22"/>
                <w:szCs w:val="22"/>
                <w:lang w:val="en-US"/>
              </w:rPr>
              <w:t xml:space="preserve">Socrates/ Erasmus guest lecturer within the teachers’ exchange program in </w:t>
            </w:r>
            <w:r w:rsidRPr="00B42568">
              <w:rPr>
                <w:sz w:val="22"/>
                <w:szCs w:val="22"/>
              </w:rPr>
              <w:t>Bragansa Politechnic Institute, Portugal;</w:t>
            </w:r>
          </w:p>
          <w:p w:rsidR="00A57851" w:rsidRPr="00B42568" w:rsidRDefault="00A57851" w:rsidP="00B42568">
            <w:pPr>
              <w:pStyle w:val="Subtitle"/>
              <w:tabs>
                <w:tab w:val="left" w:pos="11624"/>
              </w:tabs>
              <w:ind w:left="1030" w:hanging="1030"/>
              <w:jc w:val="left"/>
              <w:rPr>
                <w:bCs/>
                <w:sz w:val="22"/>
                <w:szCs w:val="22"/>
              </w:rPr>
            </w:pPr>
            <w:r w:rsidRPr="00B42568">
              <w:rPr>
                <w:bCs/>
                <w:sz w:val="22"/>
                <w:szCs w:val="22"/>
              </w:rPr>
              <w:t>Apr 10, 2007 – Apr 13, 2007</w:t>
            </w:r>
            <w:r w:rsidRPr="00B42568">
              <w:rPr>
                <w:bCs/>
                <w:sz w:val="22"/>
                <w:szCs w:val="22"/>
              </w:rPr>
              <w:tab/>
              <w:t>Continuing education course in pedagogy, Dronten Professional Agriculture Shhool, Netherlands;</w:t>
            </w:r>
          </w:p>
          <w:p w:rsidR="00A57851" w:rsidRPr="00B42568" w:rsidRDefault="00A57851" w:rsidP="00B42568">
            <w:pPr>
              <w:pStyle w:val="Subtitle"/>
              <w:tabs>
                <w:tab w:val="left" w:pos="11624"/>
              </w:tabs>
              <w:ind w:left="1030" w:hanging="1030"/>
              <w:jc w:val="left"/>
              <w:rPr>
                <w:color w:val="000000"/>
                <w:sz w:val="22"/>
                <w:szCs w:val="22"/>
                <w:lang w:val="en-US"/>
              </w:rPr>
            </w:pPr>
            <w:r w:rsidRPr="00B42568">
              <w:rPr>
                <w:color w:val="000000"/>
                <w:sz w:val="22"/>
                <w:szCs w:val="22"/>
                <w:lang w:val="en-US"/>
              </w:rPr>
              <w:t>Sept 1, 2001 – Aug 31, 2006</w:t>
            </w:r>
            <w:r w:rsidRPr="00B42568">
              <w:rPr>
                <w:color w:val="000000"/>
                <w:sz w:val="22"/>
                <w:szCs w:val="22"/>
                <w:lang w:val="en-US"/>
              </w:rPr>
              <w:tab/>
              <w:t>Latvia University of Agriculture, Jelgava, Latvia, diploma of Master No 001739, Master’s degree in economics with specialization in Economics and Agriculture of European Union;</w:t>
            </w:r>
          </w:p>
          <w:p w:rsidR="00A57851" w:rsidRPr="00B42568" w:rsidRDefault="00A57851" w:rsidP="00B42568">
            <w:pPr>
              <w:pStyle w:val="Subtitle"/>
              <w:tabs>
                <w:tab w:val="left" w:pos="11624"/>
              </w:tabs>
              <w:ind w:left="1030" w:hanging="1030"/>
              <w:jc w:val="left"/>
              <w:rPr>
                <w:color w:val="000000"/>
                <w:sz w:val="22"/>
                <w:szCs w:val="22"/>
                <w:lang w:val="en-US"/>
              </w:rPr>
            </w:pPr>
            <w:r w:rsidRPr="00B42568">
              <w:rPr>
                <w:color w:val="000000"/>
                <w:sz w:val="22"/>
                <w:szCs w:val="22"/>
                <w:lang w:val="en-US"/>
              </w:rPr>
              <w:t>June 5, 2006 – June 7, 2006</w:t>
            </w:r>
            <w:r w:rsidRPr="00B42568">
              <w:rPr>
                <w:color w:val="000000"/>
                <w:sz w:val="22"/>
                <w:szCs w:val="22"/>
                <w:lang w:val="en-US"/>
              </w:rPr>
              <w:tab/>
              <w:t>Intercultural Communication, guest lecturer from Dronten Professional Agricultural High School Mr. K.Schipper, LUA,  Jelgava, Latvia;</w:t>
            </w:r>
          </w:p>
          <w:p w:rsidR="00A57851" w:rsidRPr="00B42568" w:rsidRDefault="00A57851" w:rsidP="00B42568">
            <w:pPr>
              <w:pStyle w:val="Subtitle"/>
              <w:tabs>
                <w:tab w:val="left" w:pos="11624"/>
              </w:tabs>
              <w:ind w:left="1030" w:hanging="1030"/>
              <w:jc w:val="left"/>
              <w:rPr>
                <w:color w:val="000000"/>
                <w:sz w:val="22"/>
                <w:szCs w:val="22"/>
                <w:lang w:val="en-US"/>
              </w:rPr>
            </w:pPr>
            <w:r w:rsidRPr="00B42568">
              <w:rPr>
                <w:color w:val="000000"/>
                <w:sz w:val="22"/>
                <w:szCs w:val="22"/>
                <w:lang w:val="en-US"/>
              </w:rPr>
              <w:lastRenderedPageBreak/>
              <w:t>May 29, 2006 – June 2, 2006</w:t>
            </w:r>
            <w:r w:rsidRPr="00B42568">
              <w:rPr>
                <w:color w:val="000000"/>
                <w:sz w:val="22"/>
                <w:szCs w:val="22"/>
                <w:lang w:val="en-US"/>
              </w:rPr>
              <w:tab/>
              <w:t>Socrates/ Erasmus guest lecturer within the teachers’ exchange program in HAS Den Bosch High School, Netherlands;</w:t>
            </w:r>
          </w:p>
          <w:p w:rsidR="00A57851" w:rsidRPr="00B42568" w:rsidRDefault="00A57851" w:rsidP="00B42568">
            <w:pPr>
              <w:pStyle w:val="Subtitle"/>
              <w:tabs>
                <w:tab w:val="left" w:pos="11624"/>
              </w:tabs>
              <w:ind w:left="1030" w:hanging="1030"/>
              <w:jc w:val="left"/>
              <w:rPr>
                <w:color w:val="000000"/>
                <w:sz w:val="22"/>
                <w:szCs w:val="22"/>
                <w:lang w:val="en-US"/>
              </w:rPr>
            </w:pPr>
            <w:r w:rsidRPr="00B42568">
              <w:rPr>
                <w:color w:val="000000"/>
                <w:sz w:val="22"/>
                <w:szCs w:val="22"/>
                <w:lang w:val="en-US"/>
              </w:rPr>
              <w:t>Apr 10, 2006 – June 08, 2006</w:t>
            </w:r>
            <w:r w:rsidRPr="00B42568">
              <w:rPr>
                <w:color w:val="000000"/>
                <w:sz w:val="22"/>
                <w:szCs w:val="22"/>
                <w:lang w:val="en-US"/>
              </w:rPr>
              <w:tab/>
              <w:t>Norwegian language course (level A1), Centre for Nordic Studies at Latvian Academy of Culture, Riga, Latvia</w:t>
            </w:r>
          </w:p>
          <w:p w:rsidR="00A57851" w:rsidRPr="00B42568" w:rsidRDefault="00A57851" w:rsidP="00AF4B92">
            <w:pPr>
              <w:tabs>
                <w:tab w:val="left" w:pos="2880"/>
              </w:tabs>
              <w:rPr>
                <w:color w:val="000000"/>
                <w:sz w:val="22"/>
                <w:szCs w:val="22"/>
              </w:rPr>
            </w:pPr>
          </w:p>
        </w:tc>
        <w:tc>
          <w:tcPr>
            <w:tcW w:w="9296" w:type="dxa"/>
            <w:vMerge w:val="restart"/>
          </w:tcPr>
          <w:p w:rsidR="00A57851" w:rsidRPr="00B42568" w:rsidRDefault="00A57851" w:rsidP="00AF4B92">
            <w:pPr>
              <w:snapToGrid w:val="0"/>
              <w:jc w:val="both"/>
              <w:rPr>
                <w:color w:val="000000"/>
                <w:sz w:val="22"/>
                <w:szCs w:val="22"/>
              </w:rPr>
            </w:pPr>
          </w:p>
        </w:tc>
      </w:tr>
    </w:tbl>
    <w:p w:rsidR="00A57851" w:rsidRPr="00AF4B92" w:rsidRDefault="00A57851" w:rsidP="00AF4B92">
      <w:pPr>
        <w:rPr>
          <w:b/>
          <w:sz w:val="22"/>
          <w:szCs w:val="22"/>
        </w:rPr>
      </w:pPr>
      <w:r w:rsidRPr="00AF4B92">
        <w:rPr>
          <w:b/>
          <w:sz w:val="22"/>
          <w:szCs w:val="22"/>
        </w:rPr>
        <w:lastRenderedPageBreak/>
        <w:t>Academic and social societies (membership)</w:t>
      </w:r>
    </w:p>
    <w:tbl>
      <w:tblPr>
        <w:tblW w:w="0" w:type="auto"/>
        <w:tblInd w:w="-4" w:type="dxa"/>
        <w:tblLayout w:type="fixed"/>
        <w:tblLook w:val="0000" w:firstRow="0" w:lastRow="0" w:firstColumn="0" w:lastColumn="0" w:noHBand="0" w:noVBand="0"/>
      </w:tblPr>
      <w:tblGrid>
        <w:gridCol w:w="9629"/>
      </w:tblGrid>
      <w:tr w:rsidR="00314693" w:rsidRPr="00AF4B92" w:rsidTr="00B66D0F">
        <w:trPr>
          <w:trHeight w:val="253"/>
        </w:trPr>
        <w:tc>
          <w:tcPr>
            <w:tcW w:w="9629" w:type="dxa"/>
            <w:vMerge w:val="restart"/>
          </w:tcPr>
          <w:p w:rsidR="00A57851" w:rsidRPr="00AF4B92" w:rsidRDefault="00A57851" w:rsidP="00AF4B92">
            <w:pPr>
              <w:snapToGrid w:val="0"/>
              <w:jc w:val="both"/>
              <w:rPr>
                <w:color w:val="000000"/>
                <w:sz w:val="22"/>
                <w:szCs w:val="22"/>
              </w:rPr>
            </w:pPr>
            <w:r w:rsidRPr="00AF4B92">
              <w:rPr>
                <w:sz w:val="22"/>
                <w:szCs w:val="22"/>
              </w:rPr>
              <w:t xml:space="preserve">Member of </w:t>
            </w:r>
            <w:r w:rsidRPr="00AF4B92">
              <w:rPr>
                <w:color w:val="000000"/>
                <w:sz w:val="22"/>
                <w:szCs w:val="22"/>
              </w:rPr>
              <w:t>Association of Latvian Organic Agriculture</w:t>
            </w:r>
          </w:p>
        </w:tc>
      </w:tr>
    </w:tbl>
    <w:p w:rsidR="00A57851" w:rsidRPr="00AF4B92" w:rsidRDefault="00A57851" w:rsidP="00AF4B92">
      <w:pPr>
        <w:rPr>
          <w:b/>
          <w:sz w:val="22"/>
          <w:szCs w:val="22"/>
        </w:rPr>
      </w:pPr>
      <w:r w:rsidRPr="00AF4B92">
        <w:rPr>
          <w:b/>
          <w:sz w:val="22"/>
          <w:szCs w:val="22"/>
        </w:rPr>
        <w:t>Awards</w:t>
      </w:r>
    </w:p>
    <w:tbl>
      <w:tblPr>
        <w:tblW w:w="0" w:type="auto"/>
        <w:tblInd w:w="-4" w:type="dxa"/>
        <w:tblLayout w:type="fixed"/>
        <w:tblLook w:val="0000" w:firstRow="0" w:lastRow="0" w:firstColumn="0" w:lastColumn="0" w:noHBand="0" w:noVBand="0"/>
      </w:tblPr>
      <w:tblGrid>
        <w:gridCol w:w="9629"/>
      </w:tblGrid>
      <w:tr w:rsidR="00314693" w:rsidRPr="00B42568" w:rsidTr="00B66D0F">
        <w:trPr>
          <w:trHeight w:val="253"/>
        </w:trPr>
        <w:tc>
          <w:tcPr>
            <w:tcW w:w="9629" w:type="dxa"/>
            <w:vMerge w:val="restart"/>
          </w:tcPr>
          <w:p w:rsidR="00A57851" w:rsidRPr="00B42568" w:rsidRDefault="00A57851" w:rsidP="00A43F4B">
            <w:pPr>
              <w:pStyle w:val="Subtitle"/>
              <w:numPr>
                <w:ilvl w:val="0"/>
                <w:numId w:val="149"/>
              </w:numPr>
              <w:tabs>
                <w:tab w:val="clear" w:pos="1080"/>
              </w:tabs>
              <w:snapToGrid w:val="0"/>
              <w:ind w:left="747"/>
              <w:rPr>
                <w:color w:val="000000"/>
                <w:sz w:val="22"/>
                <w:szCs w:val="22"/>
                <w:lang w:val="en-US"/>
              </w:rPr>
            </w:pPr>
            <w:r w:rsidRPr="00B42568">
              <w:rPr>
                <w:color w:val="000000"/>
                <w:sz w:val="22"/>
                <w:szCs w:val="22"/>
                <w:lang w:val="en-US"/>
              </w:rPr>
              <w:t xml:space="preserve">Dec 23, 2008 </w:t>
            </w:r>
            <w:r w:rsidRPr="00B42568">
              <w:rPr>
                <w:color w:val="000000"/>
                <w:sz w:val="22"/>
                <w:szCs w:val="22"/>
                <w:lang w:val="en-US"/>
              </w:rPr>
              <w:tab/>
              <w:t>Latvia University of Agriculture, 3 rd place for elaboration of study material “Advertising” (CD format) in the competition of study books and materials 2008;</w:t>
            </w:r>
          </w:p>
          <w:p w:rsidR="00A57851" w:rsidRPr="00B42568" w:rsidRDefault="00A57851" w:rsidP="00B42568">
            <w:pPr>
              <w:pStyle w:val="Subtitle"/>
              <w:ind w:left="747" w:hanging="747"/>
              <w:rPr>
                <w:color w:val="000000"/>
                <w:sz w:val="22"/>
                <w:szCs w:val="22"/>
                <w:lang w:val="en-US"/>
              </w:rPr>
            </w:pPr>
            <w:r w:rsidRPr="00B42568">
              <w:rPr>
                <w:color w:val="000000"/>
                <w:sz w:val="22"/>
                <w:szCs w:val="22"/>
                <w:lang w:val="en-US"/>
              </w:rPr>
              <w:t xml:space="preserve">Aug 20, 2005 </w:t>
            </w:r>
            <w:r w:rsidRPr="00B42568">
              <w:rPr>
                <w:color w:val="000000"/>
                <w:sz w:val="22"/>
                <w:szCs w:val="22"/>
                <w:lang w:val="en-US"/>
              </w:rPr>
              <w:tab/>
              <w:t>Association of Latvian Organic Agriculture, gratitude for promotion of organic agriculture in Latvia</w:t>
            </w:r>
          </w:p>
          <w:p w:rsidR="00A57851" w:rsidRPr="00B42568" w:rsidRDefault="00A57851" w:rsidP="00B42568">
            <w:pPr>
              <w:pStyle w:val="Subtitle"/>
              <w:ind w:left="747" w:hanging="747"/>
              <w:rPr>
                <w:color w:val="000000"/>
                <w:sz w:val="22"/>
                <w:szCs w:val="22"/>
                <w:lang w:val="en-US"/>
              </w:rPr>
            </w:pPr>
            <w:r w:rsidRPr="00B42568">
              <w:rPr>
                <w:color w:val="000000"/>
                <w:sz w:val="22"/>
                <w:szCs w:val="22"/>
                <w:lang w:val="en-US"/>
              </w:rPr>
              <w:t>Feb 2, 2003</w:t>
            </w:r>
            <w:r w:rsidRPr="00B42568">
              <w:rPr>
                <w:color w:val="000000"/>
                <w:sz w:val="22"/>
                <w:szCs w:val="22"/>
                <w:lang w:val="en-US"/>
              </w:rPr>
              <w:tab/>
              <w:t>Association of Latvian Organic Agriculture, gratitude for incentive and selfless work in the development and popularization of organic agriculture idea</w:t>
            </w:r>
          </w:p>
          <w:p w:rsidR="00A57851" w:rsidRPr="00B42568" w:rsidRDefault="00A57851" w:rsidP="00B42568">
            <w:pPr>
              <w:pStyle w:val="Subtitle"/>
              <w:ind w:left="747" w:hanging="747"/>
              <w:rPr>
                <w:color w:val="000000"/>
                <w:sz w:val="22"/>
                <w:szCs w:val="22"/>
                <w:lang w:val="en-US"/>
              </w:rPr>
            </w:pPr>
            <w:r w:rsidRPr="00B42568">
              <w:rPr>
                <w:color w:val="000000"/>
                <w:sz w:val="22"/>
                <w:szCs w:val="22"/>
                <w:lang w:val="en-US"/>
              </w:rPr>
              <w:t>Dec 15, 2001</w:t>
            </w:r>
            <w:r w:rsidRPr="00B42568">
              <w:rPr>
                <w:color w:val="000000"/>
                <w:sz w:val="22"/>
                <w:szCs w:val="22"/>
                <w:lang w:val="en-US"/>
              </w:rPr>
              <w:tab/>
              <w:t>Latvia Science Academy and holding company “Grindeks” award of the Young Scientist 2001</w:t>
            </w:r>
          </w:p>
          <w:p w:rsidR="00A57851" w:rsidRPr="00B42568" w:rsidRDefault="00A57851" w:rsidP="00AF4B92">
            <w:pPr>
              <w:jc w:val="both"/>
              <w:rPr>
                <w:color w:val="000000"/>
                <w:sz w:val="22"/>
                <w:szCs w:val="22"/>
              </w:rPr>
            </w:pPr>
            <w:r w:rsidRPr="00B42568">
              <w:rPr>
                <w:color w:val="000000"/>
                <w:sz w:val="22"/>
                <w:szCs w:val="22"/>
              </w:rPr>
              <w:t>Aug 15, 1997</w:t>
            </w:r>
            <w:r w:rsidRPr="00B42568">
              <w:rPr>
                <w:color w:val="000000"/>
                <w:sz w:val="22"/>
                <w:szCs w:val="22"/>
              </w:rPr>
              <w:tab/>
              <w:t>Latvia State Revenue Service, Jelgava division, gratitude for conscientious work</w:t>
            </w:r>
          </w:p>
        </w:tc>
      </w:tr>
    </w:tbl>
    <w:p w:rsidR="00A57851" w:rsidRPr="00AF4B92" w:rsidRDefault="00A57851" w:rsidP="00AF4B92">
      <w:pPr>
        <w:tabs>
          <w:tab w:val="left" w:pos="2160"/>
          <w:tab w:val="left" w:pos="4500"/>
          <w:tab w:val="left" w:pos="6957"/>
        </w:tabs>
        <w:rPr>
          <w:sz w:val="22"/>
          <w:szCs w:val="22"/>
        </w:rPr>
      </w:pPr>
    </w:p>
    <w:p w:rsidR="00A57851" w:rsidRPr="00AF4B92" w:rsidRDefault="00A57851" w:rsidP="00AF4B92">
      <w:pPr>
        <w:tabs>
          <w:tab w:val="left" w:pos="2160"/>
          <w:tab w:val="left" w:pos="4500"/>
          <w:tab w:val="left" w:pos="6957"/>
        </w:tabs>
        <w:rPr>
          <w:sz w:val="22"/>
          <w:szCs w:val="22"/>
        </w:rPr>
      </w:pPr>
      <w:r w:rsidRPr="00AF4B92">
        <w:rPr>
          <w:b/>
          <w:sz w:val="22"/>
          <w:szCs w:val="22"/>
        </w:rPr>
        <w:t>Languages:</w:t>
      </w:r>
      <w:r w:rsidRPr="00AF4B92">
        <w:rPr>
          <w:sz w:val="22"/>
          <w:szCs w:val="22"/>
        </w:rPr>
        <w:tab/>
        <w:t>Reading skills</w:t>
      </w:r>
      <w:r w:rsidRPr="00AF4B92">
        <w:rPr>
          <w:sz w:val="22"/>
          <w:szCs w:val="22"/>
        </w:rPr>
        <w:tab/>
        <w:t xml:space="preserve"> Writing skills </w:t>
      </w:r>
      <w:r w:rsidRPr="00AF4B92">
        <w:rPr>
          <w:sz w:val="22"/>
          <w:szCs w:val="22"/>
        </w:rPr>
        <w:tab/>
        <w:t>Speaking skills</w:t>
      </w:r>
    </w:p>
    <w:p w:rsidR="00A57851" w:rsidRPr="00AF4B92" w:rsidRDefault="00A57851" w:rsidP="00AF4B92">
      <w:pPr>
        <w:tabs>
          <w:tab w:val="left" w:pos="1620"/>
          <w:tab w:val="left" w:pos="2268"/>
          <w:tab w:val="left" w:pos="5103"/>
          <w:tab w:val="left" w:pos="6480"/>
          <w:tab w:val="left" w:pos="7230"/>
          <w:tab w:val="right" w:pos="8789"/>
        </w:tabs>
        <w:rPr>
          <w:sz w:val="22"/>
          <w:szCs w:val="22"/>
        </w:rPr>
      </w:pPr>
      <w:r w:rsidRPr="00AF4B92">
        <w:rPr>
          <w:sz w:val="22"/>
          <w:szCs w:val="22"/>
        </w:rPr>
        <w:tab/>
        <w:t>excellent  good  average   excellent  good  average</w:t>
      </w:r>
      <w:r w:rsidRPr="00AF4B92">
        <w:rPr>
          <w:sz w:val="22"/>
          <w:szCs w:val="22"/>
        </w:rPr>
        <w:tab/>
        <w:t>excellent  good  average</w:t>
      </w:r>
    </w:p>
    <w:p w:rsidR="00A57851" w:rsidRPr="00AF4B92" w:rsidRDefault="00A57851" w:rsidP="00AF4B92">
      <w:pPr>
        <w:tabs>
          <w:tab w:val="left" w:pos="2340"/>
          <w:tab w:val="left" w:pos="2968"/>
          <w:tab w:val="left" w:pos="3528"/>
          <w:tab w:val="left" w:pos="4774"/>
          <w:tab w:val="left" w:pos="5460"/>
          <w:tab w:val="left" w:pos="6033"/>
          <w:tab w:val="left" w:pos="7013"/>
          <w:tab w:val="left" w:pos="7671"/>
          <w:tab w:val="left" w:pos="8343"/>
        </w:tabs>
        <w:rPr>
          <w:sz w:val="22"/>
          <w:szCs w:val="22"/>
        </w:rPr>
      </w:pPr>
      <w:r w:rsidRPr="00AF4B92">
        <w:rPr>
          <w:sz w:val="22"/>
          <w:szCs w:val="22"/>
        </w:rPr>
        <w:t>Latvian</w:t>
      </w:r>
      <w:r w:rsidRPr="00AF4B92">
        <w:rPr>
          <w:sz w:val="22"/>
          <w:szCs w:val="22"/>
        </w:rPr>
        <w:tab/>
      </w:r>
      <w:bookmarkStart w:id="155" w:name="Check28"/>
      <w:r w:rsidRPr="00AF4B92">
        <w:rPr>
          <w:sz w:val="22"/>
          <w:szCs w:val="22"/>
        </w:rPr>
        <w:fldChar w:fldCharType="begin">
          <w:ffData>
            <w:name w:val="Check28"/>
            <w:enabled/>
            <w:calcOnExit w:val="0"/>
            <w:checkBox>
              <w:sizeAuto/>
              <w:default w:val="0"/>
              <w:checked/>
            </w:checkBox>
          </w:ffData>
        </w:fldChar>
      </w:r>
      <w:r w:rsidRPr="00AF4B92">
        <w:rPr>
          <w:sz w:val="22"/>
          <w:szCs w:val="22"/>
        </w:rPr>
        <w:instrText xml:space="preserve"> FORMCHECKBOX </w:instrText>
      </w:r>
      <w:r w:rsidR="00926D0E">
        <w:rPr>
          <w:sz w:val="22"/>
          <w:szCs w:val="22"/>
        </w:rPr>
      </w:r>
      <w:r w:rsidR="00926D0E">
        <w:rPr>
          <w:sz w:val="22"/>
          <w:szCs w:val="22"/>
        </w:rPr>
        <w:fldChar w:fldCharType="separate"/>
      </w:r>
      <w:r w:rsidRPr="00AF4B92">
        <w:rPr>
          <w:sz w:val="22"/>
          <w:szCs w:val="22"/>
        </w:rPr>
        <w:fldChar w:fldCharType="end"/>
      </w:r>
      <w:bookmarkEnd w:id="155"/>
      <w:r w:rsidRPr="00AF4B92">
        <w:rPr>
          <w:sz w:val="22"/>
          <w:szCs w:val="22"/>
        </w:rPr>
        <w:tab/>
      </w:r>
      <w:r w:rsidRPr="00AF4B92">
        <w:rPr>
          <w:sz w:val="22"/>
          <w:szCs w:val="22"/>
        </w:rPr>
        <w:fldChar w:fldCharType="begin">
          <w:ffData>
            <w:name w:val="Check2"/>
            <w:enabled/>
            <w:calcOnExit w:val="0"/>
            <w:checkBox>
              <w:sizeAuto/>
              <w:default w:val="0"/>
              <w:checked w:val="0"/>
            </w:checkBox>
          </w:ffData>
        </w:fldChar>
      </w:r>
      <w:r w:rsidRPr="00AF4B92">
        <w:rPr>
          <w:sz w:val="22"/>
          <w:szCs w:val="22"/>
        </w:rPr>
        <w:instrText xml:space="preserve"> FORMCHECKBOX </w:instrText>
      </w:r>
      <w:r w:rsidR="00926D0E">
        <w:rPr>
          <w:sz w:val="22"/>
          <w:szCs w:val="22"/>
        </w:rPr>
      </w:r>
      <w:r w:rsidR="00926D0E">
        <w:rPr>
          <w:sz w:val="22"/>
          <w:szCs w:val="22"/>
        </w:rPr>
        <w:fldChar w:fldCharType="separate"/>
      </w:r>
      <w:r w:rsidRPr="00AF4B92">
        <w:rPr>
          <w:sz w:val="22"/>
          <w:szCs w:val="22"/>
        </w:rPr>
        <w:fldChar w:fldCharType="end"/>
      </w:r>
      <w:r w:rsidRPr="00AF4B92">
        <w:rPr>
          <w:sz w:val="22"/>
          <w:szCs w:val="22"/>
        </w:rPr>
        <w:tab/>
      </w:r>
      <w:r w:rsidRPr="00AF4B92">
        <w:rPr>
          <w:sz w:val="22"/>
          <w:szCs w:val="22"/>
        </w:rPr>
        <w:fldChar w:fldCharType="begin">
          <w:ffData>
            <w:name w:val="Check3"/>
            <w:enabled/>
            <w:calcOnExit w:val="0"/>
            <w:checkBox>
              <w:sizeAuto/>
              <w:default w:val="0"/>
              <w:checked w:val="0"/>
            </w:checkBox>
          </w:ffData>
        </w:fldChar>
      </w:r>
      <w:r w:rsidRPr="00AF4B92">
        <w:rPr>
          <w:sz w:val="22"/>
          <w:szCs w:val="22"/>
        </w:rPr>
        <w:instrText xml:space="preserve"> FORMCHECKBOX </w:instrText>
      </w:r>
      <w:r w:rsidR="00926D0E">
        <w:rPr>
          <w:sz w:val="22"/>
          <w:szCs w:val="22"/>
        </w:rPr>
      </w:r>
      <w:r w:rsidR="00926D0E">
        <w:rPr>
          <w:sz w:val="22"/>
          <w:szCs w:val="22"/>
        </w:rPr>
        <w:fldChar w:fldCharType="separate"/>
      </w:r>
      <w:r w:rsidRPr="00AF4B92">
        <w:rPr>
          <w:sz w:val="22"/>
          <w:szCs w:val="22"/>
        </w:rPr>
        <w:fldChar w:fldCharType="end"/>
      </w:r>
      <w:r w:rsidRPr="00AF4B92">
        <w:rPr>
          <w:sz w:val="22"/>
          <w:szCs w:val="22"/>
        </w:rPr>
        <w:tab/>
      </w:r>
      <w:r w:rsidRPr="00AF4B92">
        <w:rPr>
          <w:sz w:val="22"/>
          <w:szCs w:val="22"/>
        </w:rPr>
        <w:fldChar w:fldCharType="begin">
          <w:ffData>
            <w:name w:val="CheckBox"/>
            <w:enabled/>
            <w:calcOnExit w:val="0"/>
            <w:checkBox>
              <w:sizeAuto/>
              <w:default w:val="0"/>
              <w:checked/>
            </w:checkBox>
          </w:ffData>
        </w:fldChar>
      </w:r>
      <w:r w:rsidRPr="00AF4B92">
        <w:rPr>
          <w:sz w:val="22"/>
          <w:szCs w:val="22"/>
        </w:rPr>
        <w:instrText xml:space="preserve"> FORMCHECKBOX </w:instrText>
      </w:r>
      <w:r w:rsidR="00926D0E">
        <w:rPr>
          <w:sz w:val="22"/>
          <w:szCs w:val="22"/>
        </w:rPr>
      </w:r>
      <w:r w:rsidR="00926D0E">
        <w:rPr>
          <w:sz w:val="22"/>
          <w:szCs w:val="22"/>
        </w:rPr>
        <w:fldChar w:fldCharType="separate"/>
      </w:r>
      <w:r w:rsidRPr="00AF4B92">
        <w:rPr>
          <w:sz w:val="22"/>
          <w:szCs w:val="22"/>
        </w:rPr>
        <w:fldChar w:fldCharType="end"/>
      </w:r>
      <w:r w:rsidRPr="00AF4B92">
        <w:rPr>
          <w:sz w:val="22"/>
          <w:szCs w:val="22"/>
        </w:rPr>
        <w:tab/>
      </w:r>
      <w:r w:rsidRPr="00AF4B92">
        <w:rPr>
          <w:sz w:val="22"/>
          <w:szCs w:val="22"/>
        </w:rPr>
        <w:fldChar w:fldCharType="begin">
          <w:ffData>
            <w:name w:val="Check5"/>
            <w:enabled/>
            <w:calcOnExit w:val="0"/>
            <w:checkBox>
              <w:sizeAuto/>
              <w:default w:val="0"/>
              <w:checked w:val="0"/>
            </w:checkBox>
          </w:ffData>
        </w:fldChar>
      </w:r>
      <w:r w:rsidRPr="00AF4B92">
        <w:rPr>
          <w:sz w:val="22"/>
          <w:szCs w:val="22"/>
        </w:rPr>
        <w:instrText xml:space="preserve"> FORMCHECKBOX </w:instrText>
      </w:r>
      <w:r w:rsidR="00926D0E">
        <w:rPr>
          <w:sz w:val="22"/>
          <w:szCs w:val="22"/>
        </w:rPr>
      </w:r>
      <w:r w:rsidR="00926D0E">
        <w:rPr>
          <w:sz w:val="22"/>
          <w:szCs w:val="22"/>
        </w:rPr>
        <w:fldChar w:fldCharType="separate"/>
      </w:r>
      <w:r w:rsidRPr="00AF4B92">
        <w:rPr>
          <w:sz w:val="22"/>
          <w:szCs w:val="22"/>
        </w:rPr>
        <w:fldChar w:fldCharType="end"/>
      </w:r>
      <w:r w:rsidRPr="00AF4B92">
        <w:rPr>
          <w:sz w:val="22"/>
          <w:szCs w:val="22"/>
        </w:rPr>
        <w:tab/>
      </w:r>
      <w:r w:rsidRPr="00AF4B92">
        <w:rPr>
          <w:sz w:val="22"/>
          <w:szCs w:val="22"/>
        </w:rPr>
        <w:fldChar w:fldCharType="begin">
          <w:ffData>
            <w:name w:val="Check6"/>
            <w:enabled/>
            <w:calcOnExit w:val="0"/>
            <w:checkBox>
              <w:sizeAuto/>
              <w:default w:val="0"/>
              <w:checked w:val="0"/>
            </w:checkBox>
          </w:ffData>
        </w:fldChar>
      </w:r>
      <w:r w:rsidRPr="00AF4B92">
        <w:rPr>
          <w:sz w:val="22"/>
          <w:szCs w:val="22"/>
        </w:rPr>
        <w:instrText xml:space="preserve"> FORMCHECKBOX </w:instrText>
      </w:r>
      <w:r w:rsidR="00926D0E">
        <w:rPr>
          <w:sz w:val="22"/>
          <w:szCs w:val="22"/>
        </w:rPr>
      </w:r>
      <w:r w:rsidR="00926D0E">
        <w:rPr>
          <w:sz w:val="22"/>
          <w:szCs w:val="22"/>
        </w:rPr>
        <w:fldChar w:fldCharType="separate"/>
      </w:r>
      <w:r w:rsidRPr="00AF4B92">
        <w:rPr>
          <w:sz w:val="22"/>
          <w:szCs w:val="22"/>
        </w:rPr>
        <w:fldChar w:fldCharType="end"/>
      </w:r>
      <w:r w:rsidRPr="00AF4B92">
        <w:rPr>
          <w:sz w:val="22"/>
          <w:szCs w:val="22"/>
        </w:rPr>
        <w:tab/>
      </w:r>
      <w:r w:rsidRPr="00AF4B92">
        <w:rPr>
          <w:sz w:val="22"/>
          <w:szCs w:val="22"/>
        </w:rPr>
        <w:fldChar w:fldCharType="begin">
          <w:ffData>
            <w:name w:val="CheckBox"/>
            <w:enabled/>
            <w:calcOnExit w:val="0"/>
            <w:checkBox>
              <w:sizeAuto/>
              <w:default w:val="0"/>
              <w:checked/>
            </w:checkBox>
          </w:ffData>
        </w:fldChar>
      </w:r>
      <w:r w:rsidRPr="00AF4B92">
        <w:rPr>
          <w:sz w:val="22"/>
          <w:szCs w:val="22"/>
        </w:rPr>
        <w:instrText xml:space="preserve"> FORMCHECKBOX </w:instrText>
      </w:r>
      <w:r w:rsidR="00926D0E">
        <w:rPr>
          <w:sz w:val="22"/>
          <w:szCs w:val="22"/>
        </w:rPr>
      </w:r>
      <w:r w:rsidR="00926D0E">
        <w:rPr>
          <w:sz w:val="22"/>
          <w:szCs w:val="22"/>
        </w:rPr>
        <w:fldChar w:fldCharType="separate"/>
      </w:r>
      <w:r w:rsidRPr="00AF4B92">
        <w:rPr>
          <w:sz w:val="22"/>
          <w:szCs w:val="22"/>
        </w:rPr>
        <w:fldChar w:fldCharType="end"/>
      </w:r>
      <w:r w:rsidRPr="00AF4B92">
        <w:rPr>
          <w:sz w:val="22"/>
          <w:szCs w:val="22"/>
        </w:rPr>
        <w:tab/>
      </w:r>
      <w:r w:rsidRPr="00AF4B92">
        <w:rPr>
          <w:sz w:val="22"/>
          <w:szCs w:val="22"/>
        </w:rPr>
        <w:fldChar w:fldCharType="begin">
          <w:ffData>
            <w:name w:val="Check8"/>
            <w:enabled/>
            <w:calcOnExit w:val="0"/>
            <w:checkBox>
              <w:sizeAuto/>
              <w:default w:val="0"/>
              <w:checked w:val="0"/>
            </w:checkBox>
          </w:ffData>
        </w:fldChar>
      </w:r>
      <w:r w:rsidRPr="00AF4B92">
        <w:rPr>
          <w:sz w:val="22"/>
          <w:szCs w:val="22"/>
        </w:rPr>
        <w:instrText xml:space="preserve"> FORMCHECKBOX </w:instrText>
      </w:r>
      <w:r w:rsidR="00926D0E">
        <w:rPr>
          <w:sz w:val="22"/>
          <w:szCs w:val="22"/>
        </w:rPr>
      </w:r>
      <w:r w:rsidR="00926D0E">
        <w:rPr>
          <w:sz w:val="22"/>
          <w:szCs w:val="22"/>
        </w:rPr>
        <w:fldChar w:fldCharType="separate"/>
      </w:r>
      <w:r w:rsidRPr="00AF4B92">
        <w:rPr>
          <w:sz w:val="22"/>
          <w:szCs w:val="22"/>
        </w:rPr>
        <w:fldChar w:fldCharType="end"/>
      </w:r>
      <w:r w:rsidRPr="00AF4B92">
        <w:rPr>
          <w:sz w:val="22"/>
          <w:szCs w:val="22"/>
        </w:rPr>
        <w:tab/>
      </w:r>
      <w:r w:rsidRPr="00AF4B92">
        <w:rPr>
          <w:sz w:val="22"/>
          <w:szCs w:val="22"/>
        </w:rPr>
        <w:fldChar w:fldCharType="begin">
          <w:ffData>
            <w:name w:val="Check9"/>
            <w:enabled/>
            <w:calcOnExit w:val="0"/>
            <w:checkBox>
              <w:sizeAuto/>
              <w:default w:val="0"/>
              <w:checked w:val="0"/>
            </w:checkBox>
          </w:ffData>
        </w:fldChar>
      </w:r>
      <w:r w:rsidRPr="00AF4B92">
        <w:rPr>
          <w:sz w:val="22"/>
          <w:szCs w:val="22"/>
        </w:rPr>
        <w:instrText xml:space="preserve"> FORMCHECKBOX </w:instrText>
      </w:r>
      <w:r w:rsidR="00926D0E">
        <w:rPr>
          <w:sz w:val="22"/>
          <w:szCs w:val="22"/>
        </w:rPr>
      </w:r>
      <w:r w:rsidR="00926D0E">
        <w:rPr>
          <w:sz w:val="22"/>
          <w:szCs w:val="22"/>
        </w:rPr>
        <w:fldChar w:fldCharType="separate"/>
      </w:r>
      <w:r w:rsidRPr="00AF4B92">
        <w:rPr>
          <w:sz w:val="22"/>
          <w:szCs w:val="22"/>
        </w:rPr>
        <w:fldChar w:fldCharType="end"/>
      </w:r>
    </w:p>
    <w:p w:rsidR="00A57851" w:rsidRPr="00AF4B92" w:rsidRDefault="00A57851" w:rsidP="00AF4B92">
      <w:pPr>
        <w:tabs>
          <w:tab w:val="left" w:pos="2340"/>
          <w:tab w:val="left" w:pos="2968"/>
          <w:tab w:val="left" w:pos="3528"/>
          <w:tab w:val="left" w:pos="4774"/>
          <w:tab w:val="left" w:pos="5460"/>
          <w:tab w:val="left" w:pos="6033"/>
          <w:tab w:val="left" w:pos="7013"/>
          <w:tab w:val="left" w:pos="7671"/>
          <w:tab w:val="left" w:pos="8343"/>
        </w:tabs>
        <w:rPr>
          <w:sz w:val="22"/>
          <w:szCs w:val="22"/>
        </w:rPr>
      </w:pPr>
      <w:r w:rsidRPr="00AF4B92">
        <w:rPr>
          <w:sz w:val="22"/>
          <w:szCs w:val="22"/>
        </w:rPr>
        <w:t>Russian</w:t>
      </w:r>
      <w:r w:rsidRPr="00AF4B92">
        <w:rPr>
          <w:sz w:val="22"/>
          <w:szCs w:val="22"/>
        </w:rPr>
        <w:tab/>
      </w:r>
      <w:bookmarkStart w:id="156" w:name="Check1"/>
      <w:r w:rsidRPr="00AF4B92">
        <w:rPr>
          <w:sz w:val="22"/>
          <w:szCs w:val="22"/>
        </w:rPr>
        <w:fldChar w:fldCharType="begin">
          <w:ffData>
            <w:name w:val="Check1"/>
            <w:enabled/>
            <w:calcOnExit w:val="0"/>
            <w:checkBox>
              <w:sizeAuto/>
              <w:default w:val="0"/>
              <w:checked/>
            </w:checkBox>
          </w:ffData>
        </w:fldChar>
      </w:r>
      <w:r w:rsidRPr="00AF4B92">
        <w:rPr>
          <w:sz w:val="22"/>
          <w:szCs w:val="22"/>
        </w:rPr>
        <w:instrText xml:space="preserve"> FORMCHECKBOX </w:instrText>
      </w:r>
      <w:r w:rsidR="00926D0E">
        <w:rPr>
          <w:sz w:val="22"/>
          <w:szCs w:val="22"/>
        </w:rPr>
      </w:r>
      <w:r w:rsidR="00926D0E">
        <w:rPr>
          <w:sz w:val="22"/>
          <w:szCs w:val="22"/>
        </w:rPr>
        <w:fldChar w:fldCharType="separate"/>
      </w:r>
      <w:r w:rsidRPr="00AF4B92">
        <w:rPr>
          <w:sz w:val="22"/>
          <w:szCs w:val="22"/>
        </w:rPr>
        <w:fldChar w:fldCharType="end"/>
      </w:r>
      <w:bookmarkEnd w:id="156"/>
      <w:r w:rsidRPr="00AF4B92">
        <w:rPr>
          <w:sz w:val="22"/>
          <w:szCs w:val="22"/>
        </w:rPr>
        <w:tab/>
      </w:r>
      <w:r w:rsidRPr="00AF4B92">
        <w:rPr>
          <w:sz w:val="22"/>
          <w:szCs w:val="22"/>
        </w:rPr>
        <w:fldChar w:fldCharType="begin">
          <w:ffData>
            <w:name w:val="Check2"/>
            <w:enabled/>
            <w:calcOnExit w:val="0"/>
            <w:checkBox>
              <w:sizeAuto/>
              <w:default w:val="0"/>
              <w:checked w:val="0"/>
            </w:checkBox>
          </w:ffData>
        </w:fldChar>
      </w:r>
      <w:r w:rsidRPr="00AF4B92">
        <w:rPr>
          <w:sz w:val="22"/>
          <w:szCs w:val="22"/>
        </w:rPr>
        <w:instrText xml:space="preserve"> FORMCHECKBOX </w:instrText>
      </w:r>
      <w:r w:rsidR="00926D0E">
        <w:rPr>
          <w:sz w:val="22"/>
          <w:szCs w:val="22"/>
        </w:rPr>
      </w:r>
      <w:r w:rsidR="00926D0E">
        <w:rPr>
          <w:sz w:val="22"/>
          <w:szCs w:val="22"/>
        </w:rPr>
        <w:fldChar w:fldCharType="separate"/>
      </w:r>
      <w:r w:rsidRPr="00AF4B92">
        <w:rPr>
          <w:sz w:val="22"/>
          <w:szCs w:val="22"/>
        </w:rPr>
        <w:fldChar w:fldCharType="end"/>
      </w:r>
      <w:r w:rsidRPr="00AF4B92">
        <w:rPr>
          <w:sz w:val="22"/>
          <w:szCs w:val="22"/>
        </w:rPr>
        <w:tab/>
      </w:r>
      <w:r w:rsidRPr="00AF4B92">
        <w:rPr>
          <w:sz w:val="22"/>
          <w:szCs w:val="22"/>
        </w:rPr>
        <w:fldChar w:fldCharType="begin">
          <w:ffData>
            <w:name w:val="Check3"/>
            <w:enabled/>
            <w:calcOnExit w:val="0"/>
            <w:checkBox>
              <w:sizeAuto/>
              <w:default w:val="0"/>
              <w:checked w:val="0"/>
            </w:checkBox>
          </w:ffData>
        </w:fldChar>
      </w:r>
      <w:r w:rsidRPr="00AF4B92">
        <w:rPr>
          <w:sz w:val="22"/>
          <w:szCs w:val="22"/>
        </w:rPr>
        <w:instrText xml:space="preserve"> FORMCHECKBOX </w:instrText>
      </w:r>
      <w:r w:rsidR="00926D0E">
        <w:rPr>
          <w:sz w:val="22"/>
          <w:szCs w:val="22"/>
        </w:rPr>
      </w:r>
      <w:r w:rsidR="00926D0E">
        <w:rPr>
          <w:sz w:val="22"/>
          <w:szCs w:val="22"/>
        </w:rPr>
        <w:fldChar w:fldCharType="separate"/>
      </w:r>
      <w:r w:rsidRPr="00AF4B92">
        <w:rPr>
          <w:sz w:val="22"/>
          <w:szCs w:val="22"/>
        </w:rPr>
        <w:fldChar w:fldCharType="end"/>
      </w:r>
      <w:r w:rsidRPr="00AF4B92">
        <w:rPr>
          <w:sz w:val="22"/>
          <w:szCs w:val="22"/>
        </w:rPr>
        <w:tab/>
      </w:r>
      <w:bookmarkStart w:id="157" w:name="Check4"/>
      <w:r w:rsidRPr="00AF4B92">
        <w:rPr>
          <w:sz w:val="22"/>
          <w:szCs w:val="22"/>
        </w:rPr>
        <w:fldChar w:fldCharType="begin">
          <w:ffData>
            <w:name w:val="Check4"/>
            <w:enabled/>
            <w:calcOnExit w:val="0"/>
            <w:checkBox>
              <w:sizeAuto/>
              <w:default w:val="0"/>
              <w:checked w:val="0"/>
            </w:checkBox>
          </w:ffData>
        </w:fldChar>
      </w:r>
      <w:r w:rsidRPr="00AF4B92">
        <w:rPr>
          <w:sz w:val="22"/>
          <w:szCs w:val="22"/>
        </w:rPr>
        <w:instrText xml:space="preserve"> FORMCHECKBOX </w:instrText>
      </w:r>
      <w:r w:rsidR="00926D0E">
        <w:rPr>
          <w:sz w:val="22"/>
          <w:szCs w:val="22"/>
        </w:rPr>
      </w:r>
      <w:r w:rsidR="00926D0E">
        <w:rPr>
          <w:sz w:val="22"/>
          <w:szCs w:val="22"/>
        </w:rPr>
        <w:fldChar w:fldCharType="separate"/>
      </w:r>
      <w:r w:rsidRPr="00AF4B92">
        <w:rPr>
          <w:sz w:val="22"/>
          <w:szCs w:val="22"/>
        </w:rPr>
        <w:fldChar w:fldCharType="end"/>
      </w:r>
      <w:bookmarkEnd w:id="157"/>
      <w:r w:rsidRPr="00AF4B92">
        <w:rPr>
          <w:sz w:val="22"/>
          <w:szCs w:val="22"/>
        </w:rPr>
        <w:tab/>
      </w:r>
      <w:bookmarkStart w:id="158" w:name="Check5"/>
      <w:r w:rsidRPr="00AF4B92">
        <w:rPr>
          <w:sz w:val="22"/>
          <w:szCs w:val="22"/>
        </w:rPr>
        <w:fldChar w:fldCharType="begin">
          <w:ffData>
            <w:name w:val="Check5"/>
            <w:enabled/>
            <w:calcOnExit w:val="0"/>
            <w:checkBox>
              <w:sizeAuto/>
              <w:default w:val="0"/>
              <w:checked/>
            </w:checkBox>
          </w:ffData>
        </w:fldChar>
      </w:r>
      <w:r w:rsidRPr="00AF4B92">
        <w:rPr>
          <w:sz w:val="22"/>
          <w:szCs w:val="22"/>
        </w:rPr>
        <w:instrText xml:space="preserve"> FORMCHECKBOX </w:instrText>
      </w:r>
      <w:r w:rsidR="00926D0E">
        <w:rPr>
          <w:sz w:val="22"/>
          <w:szCs w:val="22"/>
        </w:rPr>
      </w:r>
      <w:r w:rsidR="00926D0E">
        <w:rPr>
          <w:sz w:val="22"/>
          <w:szCs w:val="22"/>
        </w:rPr>
        <w:fldChar w:fldCharType="separate"/>
      </w:r>
      <w:r w:rsidRPr="00AF4B92">
        <w:rPr>
          <w:sz w:val="22"/>
          <w:szCs w:val="22"/>
        </w:rPr>
        <w:fldChar w:fldCharType="end"/>
      </w:r>
      <w:bookmarkEnd w:id="158"/>
      <w:r w:rsidRPr="00AF4B92">
        <w:rPr>
          <w:sz w:val="22"/>
          <w:szCs w:val="22"/>
        </w:rPr>
        <w:tab/>
      </w:r>
      <w:bookmarkStart w:id="159" w:name="Check6"/>
      <w:r w:rsidRPr="00AF4B92">
        <w:rPr>
          <w:sz w:val="22"/>
          <w:szCs w:val="22"/>
        </w:rPr>
        <w:fldChar w:fldCharType="begin">
          <w:ffData>
            <w:name w:val="Check6"/>
            <w:enabled/>
            <w:calcOnExit w:val="0"/>
            <w:checkBox>
              <w:sizeAuto/>
              <w:default w:val="0"/>
              <w:checked w:val="0"/>
            </w:checkBox>
          </w:ffData>
        </w:fldChar>
      </w:r>
      <w:r w:rsidRPr="00AF4B92">
        <w:rPr>
          <w:sz w:val="22"/>
          <w:szCs w:val="22"/>
        </w:rPr>
        <w:instrText xml:space="preserve"> FORMCHECKBOX </w:instrText>
      </w:r>
      <w:r w:rsidR="00926D0E">
        <w:rPr>
          <w:sz w:val="22"/>
          <w:szCs w:val="22"/>
        </w:rPr>
      </w:r>
      <w:r w:rsidR="00926D0E">
        <w:rPr>
          <w:sz w:val="22"/>
          <w:szCs w:val="22"/>
        </w:rPr>
        <w:fldChar w:fldCharType="separate"/>
      </w:r>
      <w:r w:rsidRPr="00AF4B92">
        <w:rPr>
          <w:sz w:val="22"/>
          <w:szCs w:val="22"/>
        </w:rPr>
        <w:fldChar w:fldCharType="end"/>
      </w:r>
      <w:bookmarkEnd w:id="159"/>
      <w:r w:rsidRPr="00AF4B92">
        <w:rPr>
          <w:sz w:val="22"/>
          <w:szCs w:val="22"/>
        </w:rPr>
        <w:tab/>
      </w:r>
      <w:bookmarkStart w:id="160" w:name="Check7"/>
      <w:r w:rsidRPr="00AF4B92">
        <w:rPr>
          <w:sz w:val="22"/>
          <w:szCs w:val="22"/>
        </w:rPr>
        <w:fldChar w:fldCharType="begin">
          <w:ffData>
            <w:name w:val="Check7"/>
            <w:enabled/>
            <w:calcOnExit w:val="0"/>
            <w:checkBox>
              <w:sizeAuto/>
              <w:default w:val="0"/>
              <w:checked/>
            </w:checkBox>
          </w:ffData>
        </w:fldChar>
      </w:r>
      <w:r w:rsidRPr="00AF4B92">
        <w:rPr>
          <w:sz w:val="22"/>
          <w:szCs w:val="22"/>
        </w:rPr>
        <w:instrText xml:space="preserve"> FORMCHECKBOX </w:instrText>
      </w:r>
      <w:r w:rsidR="00926D0E">
        <w:rPr>
          <w:sz w:val="22"/>
          <w:szCs w:val="22"/>
        </w:rPr>
      </w:r>
      <w:r w:rsidR="00926D0E">
        <w:rPr>
          <w:sz w:val="22"/>
          <w:szCs w:val="22"/>
        </w:rPr>
        <w:fldChar w:fldCharType="separate"/>
      </w:r>
      <w:r w:rsidRPr="00AF4B92">
        <w:rPr>
          <w:sz w:val="22"/>
          <w:szCs w:val="22"/>
        </w:rPr>
        <w:fldChar w:fldCharType="end"/>
      </w:r>
      <w:bookmarkEnd w:id="160"/>
      <w:r w:rsidRPr="00AF4B92">
        <w:rPr>
          <w:sz w:val="22"/>
          <w:szCs w:val="22"/>
        </w:rPr>
        <w:tab/>
      </w:r>
      <w:r w:rsidRPr="00AF4B92">
        <w:rPr>
          <w:sz w:val="22"/>
          <w:szCs w:val="22"/>
        </w:rPr>
        <w:fldChar w:fldCharType="begin">
          <w:ffData>
            <w:name w:val="Check8"/>
            <w:enabled/>
            <w:calcOnExit w:val="0"/>
            <w:checkBox>
              <w:sizeAuto/>
              <w:default w:val="0"/>
              <w:checked w:val="0"/>
            </w:checkBox>
          </w:ffData>
        </w:fldChar>
      </w:r>
      <w:r w:rsidRPr="00AF4B92">
        <w:rPr>
          <w:sz w:val="22"/>
          <w:szCs w:val="22"/>
        </w:rPr>
        <w:instrText xml:space="preserve"> FORMCHECKBOX </w:instrText>
      </w:r>
      <w:r w:rsidR="00926D0E">
        <w:rPr>
          <w:sz w:val="22"/>
          <w:szCs w:val="22"/>
        </w:rPr>
      </w:r>
      <w:r w:rsidR="00926D0E">
        <w:rPr>
          <w:sz w:val="22"/>
          <w:szCs w:val="22"/>
        </w:rPr>
        <w:fldChar w:fldCharType="separate"/>
      </w:r>
      <w:r w:rsidRPr="00AF4B92">
        <w:rPr>
          <w:sz w:val="22"/>
          <w:szCs w:val="22"/>
        </w:rPr>
        <w:fldChar w:fldCharType="end"/>
      </w:r>
      <w:r w:rsidRPr="00AF4B92">
        <w:rPr>
          <w:sz w:val="22"/>
          <w:szCs w:val="22"/>
        </w:rPr>
        <w:tab/>
      </w:r>
      <w:r w:rsidRPr="00AF4B92">
        <w:rPr>
          <w:sz w:val="22"/>
          <w:szCs w:val="22"/>
        </w:rPr>
        <w:fldChar w:fldCharType="begin">
          <w:ffData>
            <w:name w:val="Check9"/>
            <w:enabled/>
            <w:calcOnExit w:val="0"/>
            <w:checkBox>
              <w:sizeAuto/>
              <w:default w:val="0"/>
              <w:checked w:val="0"/>
            </w:checkBox>
          </w:ffData>
        </w:fldChar>
      </w:r>
      <w:r w:rsidRPr="00AF4B92">
        <w:rPr>
          <w:sz w:val="22"/>
          <w:szCs w:val="22"/>
        </w:rPr>
        <w:instrText xml:space="preserve"> FORMCHECKBOX </w:instrText>
      </w:r>
      <w:r w:rsidR="00926D0E">
        <w:rPr>
          <w:sz w:val="22"/>
          <w:szCs w:val="22"/>
        </w:rPr>
      </w:r>
      <w:r w:rsidR="00926D0E">
        <w:rPr>
          <w:sz w:val="22"/>
          <w:szCs w:val="22"/>
        </w:rPr>
        <w:fldChar w:fldCharType="separate"/>
      </w:r>
      <w:r w:rsidRPr="00AF4B92">
        <w:rPr>
          <w:sz w:val="22"/>
          <w:szCs w:val="22"/>
        </w:rPr>
        <w:fldChar w:fldCharType="end"/>
      </w:r>
    </w:p>
    <w:p w:rsidR="00A57851" w:rsidRPr="00AF4B92" w:rsidRDefault="00A57851" w:rsidP="00AF4B92">
      <w:pPr>
        <w:tabs>
          <w:tab w:val="left" w:pos="2340"/>
          <w:tab w:val="left" w:pos="2968"/>
          <w:tab w:val="left" w:pos="3528"/>
          <w:tab w:val="left" w:pos="4774"/>
          <w:tab w:val="left" w:pos="5460"/>
          <w:tab w:val="left" w:pos="6033"/>
          <w:tab w:val="left" w:pos="7013"/>
          <w:tab w:val="left" w:pos="7671"/>
          <w:tab w:val="left" w:pos="8343"/>
        </w:tabs>
        <w:rPr>
          <w:sz w:val="22"/>
          <w:szCs w:val="22"/>
        </w:rPr>
      </w:pPr>
      <w:r w:rsidRPr="00AF4B92">
        <w:rPr>
          <w:sz w:val="22"/>
          <w:szCs w:val="22"/>
        </w:rPr>
        <w:t>English</w:t>
      </w:r>
      <w:r w:rsidRPr="00AF4B92">
        <w:rPr>
          <w:sz w:val="22"/>
          <w:szCs w:val="22"/>
        </w:rPr>
        <w:tab/>
      </w:r>
      <w:bookmarkStart w:id="161" w:name="Check19"/>
      <w:r w:rsidRPr="00AF4B92">
        <w:rPr>
          <w:sz w:val="22"/>
          <w:szCs w:val="22"/>
        </w:rPr>
        <w:fldChar w:fldCharType="begin">
          <w:ffData>
            <w:name w:val="Check19"/>
            <w:enabled/>
            <w:calcOnExit w:val="0"/>
            <w:checkBox>
              <w:sizeAuto/>
              <w:default w:val="0"/>
              <w:checked/>
            </w:checkBox>
          </w:ffData>
        </w:fldChar>
      </w:r>
      <w:r w:rsidRPr="00AF4B92">
        <w:rPr>
          <w:sz w:val="22"/>
          <w:szCs w:val="22"/>
        </w:rPr>
        <w:instrText xml:space="preserve"> FORMCHECKBOX </w:instrText>
      </w:r>
      <w:r w:rsidR="00926D0E">
        <w:rPr>
          <w:sz w:val="22"/>
          <w:szCs w:val="22"/>
        </w:rPr>
      </w:r>
      <w:r w:rsidR="00926D0E">
        <w:rPr>
          <w:sz w:val="22"/>
          <w:szCs w:val="22"/>
        </w:rPr>
        <w:fldChar w:fldCharType="separate"/>
      </w:r>
      <w:r w:rsidRPr="00AF4B92">
        <w:rPr>
          <w:sz w:val="22"/>
          <w:szCs w:val="22"/>
        </w:rPr>
        <w:fldChar w:fldCharType="end"/>
      </w:r>
      <w:bookmarkEnd w:id="161"/>
      <w:r w:rsidRPr="00AF4B92">
        <w:rPr>
          <w:sz w:val="22"/>
          <w:szCs w:val="22"/>
        </w:rPr>
        <w:tab/>
      </w:r>
      <w:bookmarkStart w:id="162" w:name="Check29"/>
      <w:r w:rsidRPr="00AF4B92">
        <w:rPr>
          <w:sz w:val="22"/>
          <w:szCs w:val="22"/>
        </w:rPr>
        <w:fldChar w:fldCharType="begin">
          <w:ffData>
            <w:name w:val="Check29"/>
            <w:enabled/>
            <w:calcOnExit w:val="0"/>
            <w:checkBox>
              <w:sizeAuto/>
              <w:default w:val="0"/>
              <w:checked w:val="0"/>
            </w:checkBox>
          </w:ffData>
        </w:fldChar>
      </w:r>
      <w:r w:rsidRPr="00AF4B92">
        <w:rPr>
          <w:sz w:val="22"/>
          <w:szCs w:val="22"/>
        </w:rPr>
        <w:instrText xml:space="preserve"> FORMCHECKBOX </w:instrText>
      </w:r>
      <w:r w:rsidR="00926D0E">
        <w:rPr>
          <w:sz w:val="22"/>
          <w:szCs w:val="22"/>
        </w:rPr>
      </w:r>
      <w:r w:rsidR="00926D0E">
        <w:rPr>
          <w:sz w:val="22"/>
          <w:szCs w:val="22"/>
        </w:rPr>
        <w:fldChar w:fldCharType="separate"/>
      </w:r>
      <w:r w:rsidRPr="00AF4B92">
        <w:rPr>
          <w:sz w:val="22"/>
          <w:szCs w:val="22"/>
        </w:rPr>
        <w:fldChar w:fldCharType="end"/>
      </w:r>
      <w:bookmarkEnd w:id="162"/>
      <w:r w:rsidRPr="00AF4B92">
        <w:rPr>
          <w:sz w:val="22"/>
          <w:szCs w:val="22"/>
        </w:rPr>
        <w:tab/>
      </w:r>
      <w:r w:rsidRPr="00AF4B92">
        <w:rPr>
          <w:sz w:val="22"/>
          <w:szCs w:val="22"/>
        </w:rPr>
        <w:fldChar w:fldCharType="begin">
          <w:ffData>
            <w:name w:val="Check21"/>
            <w:enabled/>
            <w:calcOnExit w:val="0"/>
            <w:checkBox>
              <w:sizeAuto/>
              <w:default w:val="0"/>
              <w:checked w:val="0"/>
            </w:checkBox>
          </w:ffData>
        </w:fldChar>
      </w:r>
      <w:r w:rsidRPr="00AF4B92">
        <w:rPr>
          <w:sz w:val="22"/>
          <w:szCs w:val="22"/>
        </w:rPr>
        <w:instrText xml:space="preserve"> FORMCHECKBOX </w:instrText>
      </w:r>
      <w:r w:rsidR="00926D0E">
        <w:rPr>
          <w:sz w:val="22"/>
          <w:szCs w:val="22"/>
        </w:rPr>
      </w:r>
      <w:r w:rsidR="00926D0E">
        <w:rPr>
          <w:sz w:val="22"/>
          <w:szCs w:val="22"/>
        </w:rPr>
        <w:fldChar w:fldCharType="separate"/>
      </w:r>
      <w:r w:rsidRPr="00AF4B92">
        <w:rPr>
          <w:sz w:val="22"/>
          <w:szCs w:val="22"/>
        </w:rPr>
        <w:fldChar w:fldCharType="end"/>
      </w:r>
      <w:r w:rsidRPr="00AF4B92">
        <w:rPr>
          <w:sz w:val="22"/>
          <w:szCs w:val="22"/>
        </w:rPr>
        <w:tab/>
      </w:r>
      <w:bookmarkStart w:id="163" w:name="Check22"/>
      <w:r w:rsidRPr="00AF4B92">
        <w:rPr>
          <w:sz w:val="22"/>
          <w:szCs w:val="22"/>
        </w:rPr>
        <w:fldChar w:fldCharType="begin">
          <w:ffData>
            <w:name w:val="Check22"/>
            <w:enabled/>
            <w:calcOnExit w:val="0"/>
            <w:checkBox>
              <w:sizeAuto/>
              <w:default w:val="0"/>
              <w:checked w:val="0"/>
            </w:checkBox>
          </w:ffData>
        </w:fldChar>
      </w:r>
      <w:r w:rsidRPr="00AF4B92">
        <w:rPr>
          <w:sz w:val="22"/>
          <w:szCs w:val="22"/>
        </w:rPr>
        <w:instrText xml:space="preserve"> FORMCHECKBOX </w:instrText>
      </w:r>
      <w:r w:rsidR="00926D0E">
        <w:rPr>
          <w:sz w:val="22"/>
          <w:szCs w:val="22"/>
        </w:rPr>
      </w:r>
      <w:r w:rsidR="00926D0E">
        <w:rPr>
          <w:sz w:val="22"/>
          <w:szCs w:val="22"/>
        </w:rPr>
        <w:fldChar w:fldCharType="separate"/>
      </w:r>
      <w:r w:rsidRPr="00AF4B92">
        <w:rPr>
          <w:sz w:val="22"/>
          <w:szCs w:val="22"/>
        </w:rPr>
        <w:fldChar w:fldCharType="end"/>
      </w:r>
      <w:bookmarkEnd w:id="163"/>
      <w:r w:rsidRPr="00AF4B92">
        <w:rPr>
          <w:sz w:val="22"/>
          <w:szCs w:val="22"/>
        </w:rPr>
        <w:tab/>
      </w:r>
      <w:bookmarkStart w:id="164" w:name="Check23"/>
      <w:r w:rsidRPr="00AF4B92">
        <w:rPr>
          <w:sz w:val="22"/>
          <w:szCs w:val="22"/>
        </w:rPr>
        <w:fldChar w:fldCharType="begin">
          <w:ffData>
            <w:name w:val="Check23"/>
            <w:enabled/>
            <w:calcOnExit w:val="0"/>
            <w:checkBox>
              <w:sizeAuto/>
              <w:default w:val="0"/>
              <w:checked/>
            </w:checkBox>
          </w:ffData>
        </w:fldChar>
      </w:r>
      <w:r w:rsidRPr="00AF4B92">
        <w:rPr>
          <w:sz w:val="22"/>
          <w:szCs w:val="22"/>
        </w:rPr>
        <w:instrText xml:space="preserve"> FORMCHECKBOX </w:instrText>
      </w:r>
      <w:r w:rsidR="00926D0E">
        <w:rPr>
          <w:sz w:val="22"/>
          <w:szCs w:val="22"/>
        </w:rPr>
      </w:r>
      <w:r w:rsidR="00926D0E">
        <w:rPr>
          <w:sz w:val="22"/>
          <w:szCs w:val="22"/>
        </w:rPr>
        <w:fldChar w:fldCharType="separate"/>
      </w:r>
      <w:r w:rsidRPr="00AF4B92">
        <w:rPr>
          <w:sz w:val="22"/>
          <w:szCs w:val="22"/>
        </w:rPr>
        <w:fldChar w:fldCharType="end"/>
      </w:r>
      <w:bookmarkEnd w:id="164"/>
      <w:r w:rsidRPr="00AF4B92">
        <w:rPr>
          <w:sz w:val="22"/>
          <w:szCs w:val="22"/>
        </w:rPr>
        <w:tab/>
      </w:r>
      <w:bookmarkStart w:id="165" w:name="Check24"/>
      <w:r w:rsidRPr="00AF4B92">
        <w:rPr>
          <w:sz w:val="22"/>
          <w:szCs w:val="22"/>
        </w:rPr>
        <w:fldChar w:fldCharType="begin">
          <w:ffData>
            <w:name w:val="Check24"/>
            <w:enabled/>
            <w:calcOnExit w:val="0"/>
            <w:checkBox>
              <w:sizeAuto/>
              <w:default w:val="0"/>
              <w:checked w:val="0"/>
            </w:checkBox>
          </w:ffData>
        </w:fldChar>
      </w:r>
      <w:r w:rsidRPr="00AF4B92">
        <w:rPr>
          <w:sz w:val="22"/>
          <w:szCs w:val="22"/>
        </w:rPr>
        <w:instrText xml:space="preserve"> FORMCHECKBOX </w:instrText>
      </w:r>
      <w:r w:rsidR="00926D0E">
        <w:rPr>
          <w:sz w:val="22"/>
          <w:szCs w:val="22"/>
        </w:rPr>
      </w:r>
      <w:r w:rsidR="00926D0E">
        <w:rPr>
          <w:sz w:val="22"/>
          <w:szCs w:val="22"/>
        </w:rPr>
        <w:fldChar w:fldCharType="separate"/>
      </w:r>
      <w:r w:rsidRPr="00AF4B92">
        <w:rPr>
          <w:sz w:val="22"/>
          <w:szCs w:val="22"/>
        </w:rPr>
        <w:fldChar w:fldCharType="end"/>
      </w:r>
      <w:bookmarkEnd w:id="165"/>
      <w:r w:rsidRPr="00AF4B92">
        <w:rPr>
          <w:sz w:val="22"/>
          <w:szCs w:val="22"/>
        </w:rPr>
        <w:tab/>
      </w:r>
      <w:r w:rsidRPr="00AF4B92">
        <w:rPr>
          <w:sz w:val="22"/>
          <w:szCs w:val="22"/>
        </w:rPr>
        <w:fldChar w:fldCharType="begin">
          <w:ffData>
            <w:name w:val="Check25"/>
            <w:enabled/>
            <w:calcOnExit w:val="0"/>
            <w:checkBox>
              <w:sizeAuto/>
              <w:default w:val="0"/>
              <w:checked/>
            </w:checkBox>
          </w:ffData>
        </w:fldChar>
      </w:r>
      <w:r w:rsidRPr="00AF4B92">
        <w:rPr>
          <w:sz w:val="22"/>
          <w:szCs w:val="22"/>
        </w:rPr>
        <w:instrText xml:space="preserve"> FORMCHECKBOX </w:instrText>
      </w:r>
      <w:r w:rsidR="00926D0E">
        <w:rPr>
          <w:sz w:val="22"/>
          <w:szCs w:val="22"/>
        </w:rPr>
      </w:r>
      <w:r w:rsidR="00926D0E">
        <w:rPr>
          <w:sz w:val="22"/>
          <w:szCs w:val="22"/>
        </w:rPr>
        <w:fldChar w:fldCharType="separate"/>
      </w:r>
      <w:r w:rsidRPr="00AF4B92">
        <w:rPr>
          <w:sz w:val="22"/>
          <w:szCs w:val="22"/>
        </w:rPr>
        <w:fldChar w:fldCharType="end"/>
      </w:r>
      <w:r w:rsidRPr="00AF4B92">
        <w:rPr>
          <w:sz w:val="22"/>
          <w:szCs w:val="22"/>
        </w:rPr>
        <w:tab/>
      </w:r>
      <w:bookmarkStart w:id="166" w:name="Check26"/>
      <w:r w:rsidRPr="00AF4B92">
        <w:rPr>
          <w:sz w:val="22"/>
          <w:szCs w:val="22"/>
        </w:rPr>
        <w:fldChar w:fldCharType="begin">
          <w:ffData>
            <w:name w:val="Check26"/>
            <w:enabled/>
            <w:calcOnExit w:val="0"/>
            <w:checkBox>
              <w:sizeAuto/>
              <w:default w:val="0"/>
              <w:checked w:val="0"/>
            </w:checkBox>
          </w:ffData>
        </w:fldChar>
      </w:r>
      <w:r w:rsidRPr="00AF4B92">
        <w:rPr>
          <w:sz w:val="22"/>
          <w:szCs w:val="22"/>
        </w:rPr>
        <w:instrText xml:space="preserve"> FORMCHECKBOX </w:instrText>
      </w:r>
      <w:r w:rsidR="00926D0E">
        <w:rPr>
          <w:sz w:val="22"/>
          <w:szCs w:val="22"/>
        </w:rPr>
      </w:r>
      <w:r w:rsidR="00926D0E">
        <w:rPr>
          <w:sz w:val="22"/>
          <w:szCs w:val="22"/>
        </w:rPr>
        <w:fldChar w:fldCharType="separate"/>
      </w:r>
      <w:r w:rsidRPr="00AF4B92">
        <w:rPr>
          <w:sz w:val="22"/>
          <w:szCs w:val="22"/>
        </w:rPr>
        <w:fldChar w:fldCharType="end"/>
      </w:r>
      <w:bookmarkEnd w:id="166"/>
      <w:r w:rsidRPr="00AF4B92">
        <w:rPr>
          <w:sz w:val="22"/>
          <w:szCs w:val="22"/>
        </w:rPr>
        <w:tab/>
      </w:r>
      <w:bookmarkStart w:id="167" w:name="Check27"/>
      <w:r w:rsidRPr="00AF4B92">
        <w:rPr>
          <w:sz w:val="22"/>
          <w:szCs w:val="22"/>
        </w:rPr>
        <w:fldChar w:fldCharType="begin">
          <w:ffData>
            <w:name w:val="Check27"/>
            <w:enabled/>
            <w:calcOnExit w:val="0"/>
            <w:checkBox>
              <w:sizeAuto/>
              <w:default w:val="0"/>
              <w:checked w:val="0"/>
            </w:checkBox>
          </w:ffData>
        </w:fldChar>
      </w:r>
      <w:r w:rsidRPr="00AF4B92">
        <w:rPr>
          <w:sz w:val="22"/>
          <w:szCs w:val="22"/>
        </w:rPr>
        <w:instrText xml:space="preserve"> FORMCHECKBOX </w:instrText>
      </w:r>
      <w:r w:rsidR="00926D0E">
        <w:rPr>
          <w:sz w:val="22"/>
          <w:szCs w:val="22"/>
        </w:rPr>
      </w:r>
      <w:r w:rsidR="00926D0E">
        <w:rPr>
          <w:sz w:val="22"/>
          <w:szCs w:val="22"/>
        </w:rPr>
        <w:fldChar w:fldCharType="separate"/>
      </w:r>
      <w:r w:rsidRPr="00AF4B92">
        <w:rPr>
          <w:sz w:val="22"/>
          <w:szCs w:val="22"/>
        </w:rPr>
        <w:fldChar w:fldCharType="end"/>
      </w:r>
      <w:bookmarkEnd w:id="167"/>
    </w:p>
    <w:p w:rsidR="00A57851" w:rsidRPr="00AF4B92" w:rsidRDefault="00A57851" w:rsidP="00AF4B92">
      <w:pPr>
        <w:tabs>
          <w:tab w:val="left" w:pos="2340"/>
          <w:tab w:val="left" w:pos="2968"/>
          <w:tab w:val="left" w:pos="3528"/>
          <w:tab w:val="left" w:pos="4774"/>
          <w:tab w:val="left" w:pos="5460"/>
          <w:tab w:val="left" w:pos="6033"/>
          <w:tab w:val="left" w:pos="7013"/>
          <w:tab w:val="left" w:pos="7671"/>
          <w:tab w:val="left" w:pos="8343"/>
        </w:tabs>
        <w:rPr>
          <w:sz w:val="22"/>
          <w:szCs w:val="22"/>
        </w:rPr>
      </w:pPr>
      <w:r w:rsidRPr="00AF4B92">
        <w:rPr>
          <w:sz w:val="22"/>
          <w:szCs w:val="22"/>
        </w:rPr>
        <w:t>Norvegian</w:t>
      </w:r>
      <w:r w:rsidRPr="00AF4B92">
        <w:rPr>
          <w:sz w:val="22"/>
          <w:szCs w:val="22"/>
        </w:rPr>
        <w:tab/>
      </w:r>
      <w:r w:rsidRPr="00AF4B92">
        <w:rPr>
          <w:sz w:val="22"/>
          <w:szCs w:val="22"/>
        </w:rPr>
        <w:fldChar w:fldCharType="begin">
          <w:ffData>
            <w:name w:val="Check19"/>
            <w:enabled/>
            <w:calcOnExit w:val="0"/>
            <w:checkBox>
              <w:sizeAuto/>
              <w:default w:val="0"/>
              <w:checked w:val="0"/>
            </w:checkBox>
          </w:ffData>
        </w:fldChar>
      </w:r>
      <w:r w:rsidRPr="00AF4B92">
        <w:rPr>
          <w:sz w:val="22"/>
          <w:szCs w:val="22"/>
        </w:rPr>
        <w:instrText xml:space="preserve"> FORMCHECKBOX </w:instrText>
      </w:r>
      <w:r w:rsidR="00926D0E">
        <w:rPr>
          <w:sz w:val="22"/>
          <w:szCs w:val="22"/>
        </w:rPr>
      </w:r>
      <w:r w:rsidR="00926D0E">
        <w:rPr>
          <w:sz w:val="22"/>
          <w:szCs w:val="22"/>
        </w:rPr>
        <w:fldChar w:fldCharType="separate"/>
      </w:r>
      <w:r w:rsidRPr="00AF4B92">
        <w:rPr>
          <w:sz w:val="22"/>
          <w:szCs w:val="22"/>
        </w:rPr>
        <w:fldChar w:fldCharType="end"/>
      </w:r>
      <w:r w:rsidRPr="00AF4B92">
        <w:rPr>
          <w:sz w:val="22"/>
          <w:szCs w:val="22"/>
        </w:rPr>
        <w:tab/>
      </w:r>
      <w:r w:rsidRPr="00AF4B92">
        <w:rPr>
          <w:sz w:val="22"/>
          <w:szCs w:val="22"/>
        </w:rPr>
        <w:fldChar w:fldCharType="begin">
          <w:ffData>
            <w:name w:val="CheckBox"/>
            <w:enabled/>
            <w:calcOnExit w:val="0"/>
            <w:checkBox>
              <w:sizeAuto/>
              <w:default w:val="0"/>
              <w:checked/>
            </w:checkBox>
          </w:ffData>
        </w:fldChar>
      </w:r>
      <w:r w:rsidRPr="00AF4B92">
        <w:rPr>
          <w:sz w:val="22"/>
          <w:szCs w:val="22"/>
        </w:rPr>
        <w:instrText xml:space="preserve"> FORMCHECKBOX </w:instrText>
      </w:r>
      <w:r w:rsidR="00926D0E">
        <w:rPr>
          <w:sz w:val="22"/>
          <w:szCs w:val="22"/>
        </w:rPr>
      </w:r>
      <w:r w:rsidR="00926D0E">
        <w:rPr>
          <w:sz w:val="22"/>
          <w:szCs w:val="22"/>
        </w:rPr>
        <w:fldChar w:fldCharType="separate"/>
      </w:r>
      <w:r w:rsidRPr="00AF4B92">
        <w:rPr>
          <w:sz w:val="22"/>
          <w:szCs w:val="22"/>
        </w:rPr>
        <w:fldChar w:fldCharType="end"/>
      </w:r>
      <w:r w:rsidRPr="00AF4B92">
        <w:rPr>
          <w:sz w:val="22"/>
          <w:szCs w:val="22"/>
        </w:rPr>
        <w:tab/>
      </w:r>
      <w:r w:rsidRPr="00AF4B92">
        <w:rPr>
          <w:sz w:val="22"/>
          <w:szCs w:val="22"/>
        </w:rPr>
        <w:fldChar w:fldCharType="begin">
          <w:ffData>
            <w:name w:val="Check21"/>
            <w:enabled/>
            <w:calcOnExit w:val="0"/>
            <w:checkBox>
              <w:sizeAuto/>
              <w:default w:val="0"/>
              <w:checked w:val="0"/>
            </w:checkBox>
          </w:ffData>
        </w:fldChar>
      </w:r>
      <w:r w:rsidRPr="00AF4B92">
        <w:rPr>
          <w:sz w:val="22"/>
          <w:szCs w:val="22"/>
        </w:rPr>
        <w:instrText xml:space="preserve"> FORMCHECKBOX </w:instrText>
      </w:r>
      <w:r w:rsidR="00926D0E">
        <w:rPr>
          <w:sz w:val="22"/>
          <w:szCs w:val="22"/>
        </w:rPr>
      </w:r>
      <w:r w:rsidR="00926D0E">
        <w:rPr>
          <w:sz w:val="22"/>
          <w:szCs w:val="22"/>
        </w:rPr>
        <w:fldChar w:fldCharType="separate"/>
      </w:r>
      <w:r w:rsidRPr="00AF4B92">
        <w:rPr>
          <w:sz w:val="22"/>
          <w:szCs w:val="22"/>
        </w:rPr>
        <w:fldChar w:fldCharType="end"/>
      </w:r>
      <w:r w:rsidRPr="00AF4B92">
        <w:rPr>
          <w:sz w:val="22"/>
          <w:szCs w:val="22"/>
        </w:rPr>
        <w:tab/>
      </w:r>
      <w:r w:rsidRPr="00AF4B92">
        <w:rPr>
          <w:sz w:val="22"/>
          <w:szCs w:val="22"/>
        </w:rPr>
        <w:fldChar w:fldCharType="begin">
          <w:ffData>
            <w:name w:val="Check22"/>
            <w:enabled/>
            <w:calcOnExit w:val="0"/>
            <w:checkBox>
              <w:sizeAuto/>
              <w:default w:val="0"/>
              <w:checked w:val="0"/>
            </w:checkBox>
          </w:ffData>
        </w:fldChar>
      </w:r>
      <w:r w:rsidRPr="00AF4B92">
        <w:rPr>
          <w:sz w:val="22"/>
          <w:szCs w:val="22"/>
        </w:rPr>
        <w:instrText xml:space="preserve"> FORMCHECKBOX </w:instrText>
      </w:r>
      <w:r w:rsidR="00926D0E">
        <w:rPr>
          <w:sz w:val="22"/>
          <w:szCs w:val="22"/>
        </w:rPr>
      </w:r>
      <w:r w:rsidR="00926D0E">
        <w:rPr>
          <w:sz w:val="22"/>
          <w:szCs w:val="22"/>
        </w:rPr>
        <w:fldChar w:fldCharType="separate"/>
      </w:r>
      <w:r w:rsidRPr="00AF4B92">
        <w:rPr>
          <w:sz w:val="22"/>
          <w:szCs w:val="22"/>
        </w:rPr>
        <w:fldChar w:fldCharType="end"/>
      </w:r>
      <w:r w:rsidRPr="00AF4B92">
        <w:rPr>
          <w:sz w:val="22"/>
          <w:szCs w:val="22"/>
        </w:rPr>
        <w:tab/>
      </w:r>
      <w:r w:rsidRPr="00AF4B92">
        <w:rPr>
          <w:sz w:val="22"/>
          <w:szCs w:val="22"/>
        </w:rPr>
        <w:fldChar w:fldCharType="begin">
          <w:ffData>
            <w:name w:val="CheckBox"/>
            <w:enabled/>
            <w:calcOnExit w:val="0"/>
            <w:checkBox>
              <w:sizeAuto/>
              <w:default w:val="0"/>
              <w:checked w:val="0"/>
            </w:checkBox>
          </w:ffData>
        </w:fldChar>
      </w:r>
      <w:r w:rsidRPr="00AF4B92">
        <w:rPr>
          <w:sz w:val="22"/>
          <w:szCs w:val="22"/>
        </w:rPr>
        <w:instrText xml:space="preserve"> FORMCHECKBOX </w:instrText>
      </w:r>
      <w:r w:rsidR="00926D0E">
        <w:rPr>
          <w:sz w:val="22"/>
          <w:szCs w:val="22"/>
        </w:rPr>
      </w:r>
      <w:r w:rsidR="00926D0E">
        <w:rPr>
          <w:sz w:val="22"/>
          <w:szCs w:val="22"/>
        </w:rPr>
        <w:fldChar w:fldCharType="separate"/>
      </w:r>
      <w:r w:rsidRPr="00AF4B92">
        <w:rPr>
          <w:sz w:val="22"/>
          <w:szCs w:val="22"/>
        </w:rPr>
        <w:fldChar w:fldCharType="end"/>
      </w:r>
      <w:r w:rsidRPr="00AF4B92">
        <w:rPr>
          <w:sz w:val="22"/>
          <w:szCs w:val="22"/>
        </w:rPr>
        <w:tab/>
      </w:r>
      <w:r w:rsidRPr="00AF4B92">
        <w:rPr>
          <w:sz w:val="22"/>
          <w:szCs w:val="22"/>
        </w:rPr>
        <w:fldChar w:fldCharType="begin">
          <w:ffData>
            <w:name w:val="CheckBox"/>
            <w:enabled/>
            <w:calcOnExit w:val="0"/>
            <w:checkBox>
              <w:sizeAuto/>
              <w:default w:val="0"/>
              <w:checked/>
            </w:checkBox>
          </w:ffData>
        </w:fldChar>
      </w:r>
      <w:r w:rsidRPr="00AF4B92">
        <w:rPr>
          <w:sz w:val="22"/>
          <w:szCs w:val="22"/>
        </w:rPr>
        <w:instrText xml:space="preserve"> FORMCHECKBOX </w:instrText>
      </w:r>
      <w:r w:rsidR="00926D0E">
        <w:rPr>
          <w:sz w:val="22"/>
          <w:szCs w:val="22"/>
        </w:rPr>
      </w:r>
      <w:r w:rsidR="00926D0E">
        <w:rPr>
          <w:sz w:val="22"/>
          <w:szCs w:val="22"/>
        </w:rPr>
        <w:fldChar w:fldCharType="separate"/>
      </w:r>
      <w:r w:rsidRPr="00AF4B92">
        <w:rPr>
          <w:sz w:val="22"/>
          <w:szCs w:val="22"/>
        </w:rPr>
        <w:fldChar w:fldCharType="end"/>
      </w:r>
      <w:r w:rsidRPr="00AF4B92">
        <w:rPr>
          <w:sz w:val="22"/>
          <w:szCs w:val="22"/>
        </w:rPr>
        <w:tab/>
      </w:r>
      <w:r w:rsidRPr="00AF4B92">
        <w:rPr>
          <w:sz w:val="22"/>
          <w:szCs w:val="22"/>
        </w:rPr>
        <w:fldChar w:fldCharType="begin">
          <w:ffData>
            <w:name w:val="Check25"/>
            <w:enabled/>
            <w:calcOnExit w:val="0"/>
            <w:checkBox>
              <w:sizeAuto/>
              <w:default w:val="0"/>
              <w:checked w:val="0"/>
            </w:checkBox>
          </w:ffData>
        </w:fldChar>
      </w:r>
      <w:r w:rsidRPr="00AF4B92">
        <w:rPr>
          <w:sz w:val="22"/>
          <w:szCs w:val="22"/>
        </w:rPr>
        <w:instrText xml:space="preserve"> FORMCHECKBOX </w:instrText>
      </w:r>
      <w:r w:rsidR="00926D0E">
        <w:rPr>
          <w:sz w:val="22"/>
          <w:szCs w:val="22"/>
        </w:rPr>
      </w:r>
      <w:r w:rsidR="00926D0E">
        <w:rPr>
          <w:sz w:val="22"/>
          <w:szCs w:val="22"/>
        </w:rPr>
        <w:fldChar w:fldCharType="separate"/>
      </w:r>
      <w:r w:rsidRPr="00AF4B92">
        <w:rPr>
          <w:sz w:val="22"/>
          <w:szCs w:val="22"/>
        </w:rPr>
        <w:fldChar w:fldCharType="end"/>
      </w:r>
      <w:r w:rsidRPr="00AF4B92">
        <w:rPr>
          <w:sz w:val="22"/>
          <w:szCs w:val="22"/>
        </w:rPr>
        <w:tab/>
      </w:r>
      <w:r w:rsidRPr="00AF4B92">
        <w:rPr>
          <w:sz w:val="22"/>
          <w:szCs w:val="22"/>
        </w:rPr>
        <w:fldChar w:fldCharType="begin">
          <w:ffData>
            <w:name w:val="CheckBox"/>
            <w:enabled/>
            <w:calcOnExit w:val="0"/>
            <w:checkBox>
              <w:sizeAuto/>
              <w:default w:val="0"/>
              <w:checked w:val="0"/>
            </w:checkBox>
          </w:ffData>
        </w:fldChar>
      </w:r>
      <w:r w:rsidRPr="00AF4B92">
        <w:rPr>
          <w:sz w:val="22"/>
          <w:szCs w:val="22"/>
        </w:rPr>
        <w:instrText xml:space="preserve"> FORMCHECKBOX </w:instrText>
      </w:r>
      <w:r w:rsidR="00926D0E">
        <w:rPr>
          <w:sz w:val="22"/>
          <w:szCs w:val="22"/>
        </w:rPr>
      </w:r>
      <w:r w:rsidR="00926D0E">
        <w:rPr>
          <w:sz w:val="22"/>
          <w:szCs w:val="22"/>
        </w:rPr>
        <w:fldChar w:fldCharType="separate"/>
      </w:r>
      <w:r w:rsidRPr="00AF4B92">
        <w:rPr>
          <w:sz w:val="22"/>
          <w:szCs w:val="22"/>
        </w:rPr>
        <w:fldChar w:fldCharType="end"/>
      </w:r>
      <w:r w:rsidRPr="00AF4B92">
        <w:rPr>
          <w:sz w:val="22"/>
          <w:szCs w:val="22"/>
        </w:rPr>
        <w:tab/>
      </w:r>
      <w:r w:rsidRPr="00AF4B92">
        <w:rPr>
          <w:sz w:val="22"/>
          <w:szCs w:val="22"/>
        </w:rPr>
        <w:fldChar w:fldCharType="begin">
          <w:ffData>
            <w:name w:val="CheckBox"/>
            <w:enabled/>
            <w:calcOnExit w:val="0"/>
            <w:checkBox>
              <w:sizeAuto/>
              <w:default w:val="0"/>
              <w:checked/>
            </w:checkBox>
          </w:ffData>
        </w:fldChar>
      </w:r>
      <w:r w:rsidRPr="00AF4B92">
        <w:rPr>
          <w:sz w:val="22"/>
          <w:szCs w:val="22"/>
        </w:rPr>
        <w:instrText xml:space="preserve"> FORMCHECKBOX </w:instrText>
      </w:r>
      <w:r w:rsidR="00926D0E">
        <w:rPr>
          <w:sz w:val="22"/>
          <w:szCs w:val="22"/>
        </w:rPr>
      </w:r>
      <w:r w:rsidR="00926D0E">
        <w:rPr>
          <w:sz w:val="22"/>
          <w:szCs w:val="22"/>
        </w:rPr>
        <w:fldChar w:fldCharType="separate"/>
      </w:r>
      <w:r w:rsidRPr="00AF4B92">
        <w:rPr>
          <w:sz w:val="22"/>
          <w:szCs w:val="22"/>
        </w:rPr>
        <w:fldChar w:fldCharType="end"/>
      </w:r>
    </w:p>
    <w:p w:rsidR="00A57851" w:rsidRPr="00AF4B92" w:rsidRDefault="00A57851" w:rsidP="00AF4B92">
      <w:pPr>
        <w:tabs>
          <w:tab w:val="left" w:pos="2340"/>
          <w:tab w:val="left" w:pos="2968"/>
          <w:tab w:val="left" w:pos="3528"/>
          <w:tab w:val="left" w:pos="4774"/>
          <w:tab w:val="left" w:pos="5460"/>
          <w:tab w:val="left" w:pos="6033"/>
          <w:tab w:val="left" w:pos="7013"/>
          <w:tab w:val="left" w:pos="7671"/>
          <w:tab w:val="left" w:pos="8343"/>
        </w:tabs>
        <w:rPr>
          <w:sz w:val="22"/>
          <w:szCs w:val="22"/>
        </w:rPr>
      </w:pPr>
    </w:p>
    <w:p w:rsidR="0040205E" w:rsidRPr="00AF4B92" w:rsidRDefault="0040205E" w:rsidP="00AF4B92">
      <w:pPr>
        <w:rPr>
          <w:sz w:val="22"/>
          <w:szCs w:val="22"/>
          <w:lang w:val="lv-LV"/>
        </w:rPr>
      </w:pPr>
      <w:r w:rsidRPr="00AF4B92">
        <w:rPr>
          <w:sz w:val="22"/>
          <w:szCs w:val="22"/>
          <w:lang w:val="lv-LV"/>
        </w:rPr>
        <w:t>12.06.2015.</w:t>
      </w:r>
    </w:p>
    <w:p w:rsidR="00A57851" w:rsidRPr="00AF4B92" w:rsidRDefault="00A57851" w:rsidP="00AF4B92">
      <w:pPr>
        <w:rPr>
          <w:sz w:val="22"/>
          <w:szCs w:val="22"/>
        </w:rPr>
      </w:pPr>
      <w:r w:rsidRPr="00AF4B92">
        <w:rPr>
          <w:sz w:val="22"/>
          <w:szCs w:val="22"/>
        </w:rPr>
        <w:br w:type="page"/>
      </w:r>
    </w:p>
    <w:p w:rsidR="00D455A1" w:rsidRPr="00AF4B92" w:rsidRDefault="00D455A1" w:rsidP="00AF4B92">
      <w:pPr>
        <w:rPr>
          <w:sz w:val="22"/>
          <w:szCs w:val="22"/>
        </w:rPr>
      </w:pPr>
    </w:p>
    <w:tbl>
      <w:tblPr>
        <w:tblW w:w="9639" w:type="dxa"/>
        <w:tblInd w:w="15" w:type="dxa"/>
        <w:tblLayout w:type="fixed"/>
        <w:tblCellMar>
          <w:left w:w="57" w:type="dxa"/>
          <w:right w:w="28" w:type="dxa"/>
        </w:tblCellMar>
        <w:tblLook w:val="0000" w:firstRow="0" w:lastRow="0" w:firstColumn="0" w:lastColumn="0" w:noHBand="0" w:noVBand="0"/>
      </w:tblPr>
      <w:tblGrid>
        <w:gridCol w:w="3098"/>
        <w:gridCol w:w="1297"/>
        <w:gridCol w:w="2126"/>
        <w:gridCol w:w="3118"/>
      </w:tblGrid>
      <w:tr w:rsidR="00D455A1" w:rsidRPr="00AF4B92" w:rsidTr="00DE7DB5">
        <w:trPr>
          <w:trHeight w:val="729"/>
        </w:trPr>
        <w:tc>
          <w:tcPr>
            <w:tcW w:w="3098" w:type="dxa"/>
          </w:tcPr>
          <w:p w:rsidR="00D455A1" w:rsidRPr="00AF4B92" w:rsidRDefault="005F108B" w:rsidP="00AF4B92">
            <w:pPr>
              <w:pStyle w:val="CVHeading3"/>
              <w:jc w:val="left"/>
              <w:rPr>
                <w:rFonts w:cs="Times New Roman"/>
                <w:sz w:val="22"/>
                <w:szCs w:val="22"/>
                <w:lang w:val="en-GB"/>
              </w:rPr>
            </w:pPr>
            <w:r w:rsidRPr="00AF4B92">
              <w:rPr>
                <w:rFonts w:cs="Times New Roman"/>
                <w:noProof/>
                <w:sz w:val="22"/>
                <w:szCs w:val="22"/>
                <w:lang w:eastAsia="lv-LV" w:bidi="ar-SA"/>
              </w:rPr>
              <w:drawing>
                <wp:inline distT="0" distB="0" distL="0" distR="0" wp14:anchorId="29E98BF8" wp14:editId="7FAB66AE">
                  <wp:extent cx="831215" cy="462915"/>
                  <wp:effectExtent l="0" t="0" r="6985" b="0"/>
                  <wp:docPr id="3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1">
                            <a:extLst>
                              <a:ext uri="{28A0092B-C50C-407E-A947-70E740481C1C}">
                                <a14:useLocalDpi xmlns:a14="http://schemas.microsoft.com/office/drawing/2010/main"/>
                              </a:ext>
                            </a:extLst>
                          </a:blip>
                          <a:srcRect/>
                          <a:stretch>
                            <a:fillRect/>
                          </a:stretch>
                        </pic:blipFill>
                        <pic:spPr bwMode="auto">
                          <a:xfrm>
                            <a:off x="0" y="0"/>
                            <a:ext cx="831215" cy="462915"/>
                          </a:xfrm>
                          <a:prstGeom prst="rect">
                            <a:avLst/>
                          </a:prstGeom>
                          <a:blipFill dpi="0" rotWithShape="0">
                            <a:blip/>
                            <a:srcRect/>
                            <a:stretch>
                              <a:fillRect/>
                            </a:stretch>
                          </a:blipFill>
                          <a:ln>
                            <a:noFill/>
                          </a:ln>
                        </pic:spPr>
                      </pic:pic>
                    </a:graphicData>
                  </a:graphic>
                </wp:inline>
              </w:drawing>
            </w:r>
            <w:r w:rsidR="00D455A1" w:rsidRPr="00AF4B92">
              <w:rPr>
                <w:rFonts w:cs="Times New Roman"/>
                <w:sz w:val="22"/>
                <w:szCs w:val="22"/>
                <w:lang w:val="en-GB"/>
              </w:rPr>
              <w:t xml:space="preserve"> </w:t>
            </w:r>
          </w:p>
        </w:tc>
        <w:tc>
          <w:tcPr>
            <w:tcW w:w="6541" w:type="dxa"/>
            <w:gridSpan w:val="3"/>
          </w:tcPr>
          <w:p w:rsidR="00D455A1" w:rsidRPr="00AF4B92" w:rsidRDefault="00D455A1" w:rsidP="00AF4B92">
            <w:pPr>
              <w:pStyle w:val="CVNormal"/>
              <w:ind w:left="21"/>
              <w:rPr>
                <w:rFonts w:cs="Times New Roman"/>
                <w:sz w:val="22"/>
                <w:szCs w:val="22"/>
                <w:lang w:val="en-GB"/>
              </w:rPr>
            </w:pPr>
          </w:p>
        </w:tc>
      </w:tr>
      <w:tr w:rsidR="00D455A1" w:rsidRPr="00AF4B92" w:rsidTr="00DE7DB5">
        <w:trPr>
          <w:trHeight w:val="299"/>
        </w:trPr>
        <w:tc>
          <w:tcPr>
            <w:tcW w:w="3098" w:type="dxa"/>
          </w:tcPr>
          <w:p w:rsidR="00D455A1" w:rsidRPr="00AF4B92" w:rsidRDefault="00D455A1" w:rsidP="00AF4B92">
            <w:pPr>
              <w:pStyle w:val="CVTitle"/>
              <w:rPr>
                <w:rFonts w:cs="Times New Roman"/>
                <w:sz w:val="22"/>
                <w:szCs w:val="22"/>
                <w:lang w:val="en-GB"/>
              </w:rPr>
            </w:pPr>
            <w:r w:rsidRPr="00AF4B92">
              <w:rPr>
                <w:rFonts w:cs="Times New Roman"/>
                <w:sz w:val="22"/>
                <w:szCs w:val="22"/>
                <w:lang w:val="en-GB"/>
              </w:rPr>
              <w:t xml:space="preserve"> </w:t>
            </w:r>
          </w:p>
        </w:tc>
        <w:tc>
          <w:tcPr>
            <w:tcW w:w="6541" w:type="dxa"/>
            <w:gridSpan w:val="3"/>
          </w:tcPr>
          <w:p w:rsidR="00D455A1" w:rsidRPr="00AF4B92" w:rsidRDefault="00D455A1" w:rsidP="00AF4B92">
            <w:pPr>
              <w:pStyle w:val="CVNormal"/>
              <w:ind w:left="21"/>
              <w:jc w:val="center"/>
              <w:rPr>
                <w:rFonts w:cs="Times New Roman"/>
                <w:b/>
                <w:sz w:val="22"/>
                <w:szCs w:val="22"/>
                <w:lang w:val="en-GB"/>
              </w:rPr>
            </w:pPr>
            <w:r w:rsidRPr="00AF4B92">
              <w:rPr>
                <w:rFonts w:cs="Times New Roman"/>
                <w:b/>
                <w:sz w:val="22"/>
                <w:szCs w:val="22"/>
                <w:lang w:val="en-GB"/>
              </w:rPr>
              <w:t>Curriculum Vitae</w:t>
            </w:r>
          </w:p>
        </w:tc>
      </w:tr>
      <w:tr w:rsidR="00D455A1" w:rsidRPr="00AF4B92" w:rsidTr="00DE7DB5">
        <w:tc>
          <w:tcPr>
            <w:tcW w:w="3098" w:type="dxa"/>
            <w:tcBorders>
              <w:right w:val="single" w:sz="4" w:space="0" w:color="auto"/>
            </w:tcBorders>
          </w:tcPr>
          <w:p w:rsidR="00D455A1" w:rsidRPr="00AF4B92" w:rsidRDefault="00D455A1" w:rsidP="00AF4B92">
            <w:pPr>
              <w:pStyle w:val="CVHeading1"/>
              <w:spacing w:before="0"/>
              <w:rPr>
                <w:rFonts w:cs="Times New Roman"/>
                <w:sz w:val="22"/>
                <w:szCs w:val="22"/>
                <w:lang w:val="en-GB"/>
              </w:rPr>
            </w:pPr>
            <w:r w:rsidRPr="00AF4B92">
              <w:rPr>
                <w:rFonts w:cs="Times New Roman"/>
                <w:sz w:val="22"/>
                <w:szCs w:val="22"/>
                <w:lang w:val="en-GB"/>
              </w:rPr>
              <w:t>Personal data</w:t>
            </w:r>
          </w:p>
        </w:tc>
        <w:tc>
          <w:tcPr>
            <w:tcW w:w="6541" w:type="dxa"/>
            <w:gridSpan w:val="3"/>
            <w:tcBorders>
              <w:left w:val="single" w:sz="4" w:space="0" w:color="auto"/>
            </w:tcBorders>
          </w:tcPr>
          <w:p w:rsidR="00D455A1" w:rsidRPr="00AF4B92" w:rsidRDefault="00D455A1" w:rsidP="00AF4B92">
            <w:pPr>
              <w:pStyle w:val="CVNormal"/>
              <w:ind w:left="21"/>
              <w:rPr>
                <w:rFonts w:cs="Times New Roman"/>
                <w:sz w:val="22"/>
                <w:szCs w:val="22"/>
                <w:lang w:val="en-GB"/>
              </w:rPr>
            </w:pPr>
          </w:p>
        </w:tc>
      </w:tr>
      <w:tr w:rsidR="00D455A1" w:rsidRPr="00AF4B92" w:rsidTr="00DE7DB5">
        <w:tc>
          <w:tcPr>
            <w:tcW w:w="3098" w:type="dxa"/>
            <w:tcBorders>
              <w:right w:val="single" w:sz="4" w:space="0" w:color="auto"/>
            </w:tcBorders>
          </w:tcPr>
          <w:p w:rsidR="00D455A1" w:rsidRPr="00AF4B92" w:rsidRDefault="00D455A1" w:rsidP="00AF4B92">
            <w:pPr>
              <w:pStyle w:val="CVHeading2-FirstLine"/>
              <w:spacing w:before="0"/>
              <w:rPr>
                <w:rFonts w:cs="Times New Roman"/>
                <w:szCs w:val="22"/>
                <w:lang w:val="en-GB"/>
              </w:rPr>
            </w:pPr>
            <w:r w:rsidRPr="00AF4B92">
              <w:rPr>
                <w:rFonts w:cs="Times New Roman"/>
                <w:szCs w:val="22"/>
                <w:lang w:val="en-GB"/>
              </w:rPr>
              <w:t>Surname/ first name</w:t>
            </w:r>
          </w:p>
        </w:tc>
        <w:tc>
          <w:tcPr>
            <w:tcW w:w="6541" w:type="dxa"/>
            <w:gridSpan w:val="3"/>
            <w:tcBorders>
              <w:left w:val="single" w:sz="4" w:space="0" w:color="auto"/>
            </w:tcBorders>
          </w:tcPr>
          <w:p w:rsidR="00D455A1" w:rsidRPr="00AF4B92" w:rsidRDefault="00D455A1" w:rsidP="00AF4B92">
            <w:pPr>
              <w:pStyle w:val="CVMajor-FirstLine"/>
              <w:spacing w:before="0"/>
              <w:ind w:left="21"/>
              <w:rPr>
                <w:rFonts w:cs="Times New Roman"/>
                <w:sz w:val="22"/>
                <w:szCs w:val="22"/>
                <w:lang w:val="en-GB"/>
              </w:rPr>
            </w:pPr>
            <w:r w:rsidRPr="00AF4B92">
              <w:rPr>
                <w:rFonts w:cs="Times New Roman"/>
                <w:sz w:val="22"/>
                <w:szCs w:val="22"/>
                <w:lang w:val="en-GB"/>
              </w:rPr>
              <w:t>Ināra Brante</w:t>
            </w:r>
          </w:p>
        </w:tc>
      </w:tr>
      <w:tr w:rsidR="00D455A1" w:rsidRPr="00AF4B92" w:rsidTr="00DE7DB5">
        <w:tc>
          <w:tcPr>
            <w:tcW w:w="3098" w:type="dxa"/>
            <w:tcBorders>
              <w:right w:val="single" w:sz="4" w:space="0" w:color="auto"/>
            </w:tcBorders>
          </w:tcPr>
          <w:p w:rsidR="00D455A1" w:rsidRPr="00AF4B92" w:rsidRDefault="00D455A1" w:rsidP="00AF4B92">
            <w:pPr>
              <w:pStyle w:val="CVHeading2-FirstLine"/>
              <w:spacing w:before="0"/>
              <w:rPr>
                <w:rFonts w:cs="Times New Roman"/>
                <w:szCs w:val="22"/>
                <w:lang w:val="en-GB"/>
              </w:rPr>
            </w:pPr>
            <w:r w:rsidRPr="00AF4B92">
              <w:rPr>
                <w:rFonts w:cs="Times New Roman"/>
                <w:szCs w:val="22"/>
                <w:lang w:val="en-GB"/>
              </w:rPr>
              <w:t xml:space="preserve">Personal ID No. </w:t>
            </w:r>
          </w:p>
        </w:tc>
        <w:tc>
          <w:tcPr>
            <w:tcW w:w="6541" w:type="dxa"/>
            <w:gridSpan w:val="3"/>
            <w:tcBorders>
              <w:left w:val="single" w:sz="4" w:space="0" w:color="auto"/>
            </w:tcBorders>
          </w:tcPr>
          <w:p w:rsidR="00D455A1" w:rsidRPr="00AF4B92" w:rsidRDefault="00D455A1" w:rsidP="00AF4B92">
            <w:pPr>
              <w:pStyle w:val="CVMajor-FirstLine"/>
              <w:spacing w:before="0"/>
              <w:ind w:left="21"/>
              <w:rPr>
                <w:rFonts w:cs="Times New Roman"/>
                <w:sz w:val="22"/>
                <w:szCs w:val="22"/>
                <w:lang w:val="en-GB"/>
              </w:rPr>
            </w:pPr>
            <w:r w:rsidRPr="00AF4B92">
              <w:rPr>
                <w:rFonts w:cs="Times New Roman"/>
                <w:sz w:val="22"/>
                <w:szCs w:val="22"/>
                <w:lang w:val="en-GB"/>
              </w:rPr>
              <w:t>240261-10969</w:t>
            </w:r>
          </w:p>
        </w:tc>
      </w:tr>
      <w:tr w:rsidR="00D455A1" w:rsidRPr="00AF4B92" w:rsidTr="00DE7DB5">
        <w:tc>
          <w:tcPr>
            <w:tcW w:w="3098" w:type="dxa"/>
            <w:tcBorders>
              <w:right w:val="single" w:sz="4" w:space="0" w:color="auto"/>
            </w:tcBorders>
          </w:tcPr>
          <w:p w:rsidR="00D455A1" w:rsidRPr="00AF4B92" w:rsidRDefault="00D455A1" w:rsidP="00AF4B92">
            <w:pPr>
              <w:pStyle w:val="CVHeading2-FirstLine"/>
              <w:spacing w:before="0"/>
              <w:rPr>
                <w:rFonts w:cs="Times New Roman"/>
                <w:szCs w:val="22"/>
                <w:lang w:val="en-GB"/>
              </w:rPr>
            </w:pPr>
            <w:r w:rsidRPr="00AF4B92">
              <w:rPr>
                <w:rFonts w:cs="Times New Roman"/>
                <w:szCs w:val="22"/>
                <w:lang w:val="en-GB"/>
              </w:rPr>
              <w:t xml:space="preserve">Place of birth </w:t>
            </w:r>
          </w:p>
        </w:tc>
        <w:tc>
          <w:tcPr>
            <w:tcW w:w="6541" w:type="dxa"/>
            <w:gridSpan w:val="3"/>
            <w:tcBorders>
              <w:left w:val="single" w:sz="4" w:space="0" w:color="auto"/>
            </w:tcBorders>
          </w:tcPr>
          <w:p w:rsidR="00D455A1" w:rsidRPr="00AF4B92" w:rsidRDefault="00D455A1" w:rsidP="00AF4B92">
            <w:pPr>
              <w:pStyle w:val="CVMajor-FirstLine"/>
              <w:spacing w:before="0"/>
              <w:ind w:left="21"/>
              <w:rPr>
                <w:rFonts w:cs="Times New Roman"/>
                <w:b w:val="0"/>
                <w:sz w:val="22"/>
                <w:szCs w:val="22"/>
                <w:lang w:val="en-GB"/>
              </w:rPr>
            </w:pPr>
            <w:r w:rsidRPr="00AF4B92">
              <w:rPr>
                <w:rFonts w:cs="Times New Roman"/>
                <w:b w:val="0"/>
                <w:sz w:val="22"/>
                <w:szCs w:val="22"/>
                <w:lang w:val="en-GB"/>
              </w:rPr>
              <w:t>Riga</w:t>
            </w:r>
          </w:p>
        </w:tc>
      </w:tr>
      <w:tr w:rsidR="00D455A1" w:rsidRPr="00AF4B92" w:rsidTr="00DE7DB5">
        <w:trPr>
          <w:trHeight w:val="331"/>
        </w:trPr>
        <w:tc>
          <w:tcPr>
            <w:tcW w:w="3098" w:type="dxa"/>
            <w:tcBorders>
              <w:right w:val="single" w:sz="4" w:space="0" w:color="auto"/>
            </w:tcBorders>
            <w:vAlign w:val="bottom"/>
          </w:tcPr>
          <w:p w:rsidR="00D455A1" w:rsidRPr="00AF4B92" w:rsidRDefault="00D455A1" w:rsidP="00AF4B92">
            <w:pPr>
              <w:pStyle w:val="CVHeading3"/>
              <w:rPr>
                <w:rFonts w:cs="Times New Roman"/>
                <w:sz w:val="22"/>
                <w:szCs w:val="22"/>
                <w:lang w:val="en-GB"/>
              </w:rPr>
            </w:pPr>
            <w:r w:rsidRPr="00AF4B92">
              <w:rPr>
                <w:rFonts w:cs="Times New Roman"/>
                <w:sz w:val="22"/>
                <w:szCs w:val="22"/>
                <w:lang w:val="en-GB"/>
              </w:rPr>
              <w:t xml:space="preserve">Address (registration and residential address) </w:t>
            </w:r>
          </w:p>
        </w:tc>
        <w:tc>
          <w:tcPr>
            <w:tcW w:w="6541" w:type="dxa"/>
            <w:gridSpan w:val="3"/>
            <w:tcBorders>
              <w:left w:val="single" w:sz="4" w:space="0" w:color="auto"/>
            </w:tcBorders>
            <w:vAlign w:val="bottom"/>
          </w:tcPr>
          <w:p w:rsidR="00D455A1" w:rsidRPr="00AF4B92" w:rsidRDefault="00D455A1" w:rsidP="00AF4B92">
            <w:pPr>
              <w:pStyle w:val="CVNormal"/>
              <w:ind w:left="0"/>
              <w:rPr>
                <w:rFonts w:cs="Times New Roman"/>
                <w:sz w:val="22"/>
                <w:szCs w:val="22"/>
                <w:lang w:val="en-GB"/>
              </w:rPr>
            </w:pPr>
            <w:r w:rsidRPr="00AF4B92">
              <w:rPr>
                <w:rFonts w:cs="Times New Roman"/>
                <w:sz w:val="22"/>
                <w:szCs w:val="22"/>
                <w:lang w:val="en-GB"/>
              </w:rPr>
              <w:t xml:space="preserve">17 Jaunpils Street </w:t>
            </w:r>
          </w:p>
        </w:tc>
      </w:tr>
      <w:tr w:rsidR="00D455A1" w:rsidRPr="00AF4B92" w:rsidTr="00DE7DB5">
        <w:tc>
          <w:tcPr>
            <w:tcW w:w="3098" w:type="dxa"/>
            <w:tcBorders>
              <w:right w:val="single" w:sz="4" w:space="0" w:color="auto"/>
            </w:tcBorders>
            <w:vAlign w:val="bottom"/>
          </w:tcPr>
          <w:p w:rsidR="00D455A1" w:rsidRPr="00AF4B92" w:rsidRDefault="00D455A1" w:rsidP="00AF4B92">
            <w:pPr>
              <w:pStyle w:val="CVHeading3"/>
              <w:rPr>
                <w:rFonts w:cs="Times New Roman"/>
                <w:sz w:val="22"/>
                <w:szCs w:val="22"/>
                <w:lang w:val="en-GB"/>
              </w:rPr>
            </w:pPr>
            <w:r w:rsidRPr="00AF4B92">
              <w:rPr>
                <w:rFonts w:cs="Times New Roman"/>
                <w:sz w:val="22"/>
                <w:szCs w:val="22"/>
                <w:lang w:val="en-GB"/>
              </w:rPr>
              <w:t>Telephone</w:t>
            </w:r>
          </w:p>
        </w:tc>
        <w:tc>
          <w:tcPr>
            <w:tcW w:w="1297" w:type="dxa"/>
            <w:tcBorders>
              <w:left w:val="single" w:sz="4" w:space="0" w:color="auto"/>
            </w:tcBorders>
            <w:vAlign w:val="bottom"/>
          </w:tcPr>
          <w:p w:rsidR="00D455A1" w:rsidRPr="00AF4B92" w:rsidRDefault="00D455A1" w:rsidP="00AF4B92">
            <w:pPr>
              <w:pStyle w:val="CVNormal"/>
              <w:ind w:left="21"/>
              <w:rPr>
                <w:rFonts w:cs="Times New Roman"/>
                <w:b/>
                <w:sz w:val="22"/>
                <w:szCs w:val="22"/>
                <w:lang w:val="en-GB"/>
              </w:rPr>
            </w:pPr>
            <w:r w:rsidRPr="00AF4B92">
              <w:rPr>
                <w:rFonts w:cs="Times New Roman"/>
                <w:b/>
                <w:sz w:val="22"/>
                <w:szCs w:val="22"/>
                <w:lang w:val="en-GB"/>
              </w:rPr>
              <w:t>29205597</w:t>
            </w:r>
          </w:p>
        </w:tc>
        <w:tc>
          <w:tcPr>
            <w:tcW w:w="2126" w:type="dxa"/>
            <w:vAlign w:val="bottom"/>
          </w:tcPr>
          <w:p w:rsidR="00D455A1" w:rsidRPr="00AF4B92" w:rsidRDefault="00D455A1" w:rsidP="00AF4B92">
            <w:pPr>
              <w:pStyle w:val="CVHeading3"/>
              <w:ind w:left="21"/>
              <w:rPr>
                <w:rFonts w:cs="Times New Roman"/>
                <w:sz w:val="22"/>
                <w:szCs w:val="22"/>
                <w:lang w:val="en-GB"/>
              </w:rPr>
            </w:pPr>
          </w:p>
        </w:tc>
        <w:tc>
          <w:tcPr>
            <w:tcW w:w="3118" w:type="dxa"/>
            <w:vAlign w:val="bottom"/>
          </w:tcPr>
          <w:p w:rsidR="00D455A1" w:rsidRPr="00AF4B92" w:rsidRDefault="00D455A1" w:rsidP="00AF4B92">
            <w:pPr>
              <w:pStyle w:val="CVNormal"/>
              <w:ind w:left="21"/>
              <w:rPr>
                <w:rFonts w:cs="Times New Roman"/>
                <w:b/>
                <w:sz w:val="22"/>
                <w:szCs w:val="22"/>
                <w:lang w:val="en-GB"/>
              </w:rPr>
            </w:pPr>
          </w:p>
        </w:tc>
      </w:tr>
      <w:tr w:rsidR="00D455A1" w:rsidRPr="00AF4B92" w:rsidTr="00DE7DB5">
        <w:tc>
          <w:tcPr>
            <w:tcW w:w="3098" w:type="dxa"/>
            <w:tcBorders>
              <w:right w:val="single" w:sz="4" w:space="0" w:color="auto"/>
            </w:tcBorders>
          </w:tcPr>
          <w:p w:rsidR="00D455A1" w:rsidRPr="00AF4B92" w:rsidRDefault="00D455A1" w:rsidP="00AF4B92">
            <w:pPr>
              <w:pStyle w:val="CVHeading3"/>
              <w:rPr>
                <w:rFonts w:cs="Times New Roman"/>
                <w:sz w:val="22"/>
                <w:szCs w:val="22"/>
                <w:lang w:val="en-GB"/>
              </w:rPr>
            </w:pPr>
            <w:r w:rsidRPr="00AF4B92">
              <w:rPr>
                <w:rFonts w:cs="Times New Roman"/>
                <w:sz w:val="22"/>
                <w:szCs w:val="22"/>
                <w:lang w:val="en-GB"/>
              </w:rPr>
              <w:t>E-mail</w:t>
            </w:r>
          </w:p>
        </w:tc>
        <w:tc>
          <w:tcPr>
            <w:tcW w:w="6541" w:type="dxa"/>
            <w:gridSpan w:val="3"/>
            <w:tcBorders>
              <w:left w:val="single" w:sz="4" w:space="0" w:color="auto"/>
            </w:tcBorders>
          </w:tcPr>
          <w:p w:rsidR="00D455A1" w:rsidRPr="00AF4B92" w:rsidRDefault="00D455A1" w:rsidP="00AF4B92">
            <w:pPr>
              <w:pStyle w:val="CVNormal"/>
              <w:ind w:left="21"/>
              <w:rPr>
                <w:rFonts w:cs="Times New Roman"/>
                <w:sz w:val="22"/>
                <w:szCs w:val="22"/>
                <w:lang w:val="en-GB"/>
              </w:rPr>
            </w:pPr>
            <w:r w:rsidRPr="00AF4B92">
              <w:rPr>
                <w:rFonts w:cs="Times New Roman"/>
                <w:sz w:val="22"/>
                <w:szCs w:val="22"/>
                <w:lang w:val="en-GB"/>
              </w:rPr>
              <w:t>Inara.brante@inbox.lv</w:t>
            </w:r>
          </w:p>
        </w:tc>
      </w:tr>
      <w:tr w:rsidR="00D455A1" w:rsidRPr="00AF4B92" w:rsidTr="00DE7DB5">
        <w:tc>
          <w:tcPr>
            <w:tcW w:w="3098" w:type="dxa"/>
            <w:tcBorders>
              <w:right w:val="single" w:sz="4" w:space="0" w:color="auto"/>
            </w:tcBorders>
          </w:tcPr>
          <w:p w:rsidR="00D455A1" w:rsidRPr="00AF4B92" w:rsidRDefault="00D455A1" w:rsidP="00AF4B92">
            <w:pPr>
              <w:pStyle w:val="CVHeading3-FirstLine"/>
              <w:spacing w:before="0"/>
              <w:rPr>
                <w:rFonts w:cs="Times New Roman"/>
                <w:sz w:val="22"/>
                <w:szCs w:val="22"/>
                <w:lang w:val="en-GB"/>
              </w:rPr>
            </w:pPr>
            <w:r w:rsidRPr="00AF4B92">
              <w:rPr>
                <w:rFonts w:cs="Times New Roman"/>
                <w:sz w:val="22"/>
                <w:szCs w:val="22"/>
                <w:lang w:val="en-GB"/>
              </w:rPr>
              <w:t>Nationality</w:t>
            </w:r>
          </w:p>
        </w:tc>
        <w:tc>
          <w:tcPr>
            <w:tcW w:w="6541" w:type="dxa"/>
            <w:gridSpan w:val="3"/>
            <w:tcBorders>
              <w:left w:val="single" w:sz="4" w:space="0" w:color="auto"/>
            </w:tcBorders>
            <w:vAlign w:val="bottom"/>
          </w:tcPr>
          <w:p w:rsidR="00D455A1" w:rsidRPr="00AF4B92" w:rsidRDefault="00D455A1" w:rsidP="00AF4B92">
            <w:pPr>
              <w:pStyle w:val="CVNormal"/>
              <w:ind w:left="21"/>
              <w:rPr>
                <w:rFonts w:cs="Times New Roman"/>
                <w:sz w:val="22"/>
                <w:szCs w:val="22"/>
                <w:lang w:val="en-GB"/>
              </w:rPr>
            </w:pPr>
            <w:r w:rsidRPr="00AF4B92">
              <w:rPr>
                <w:rFonts w:cs="Times New Roman"/>
                <w:sz w:val="22"/>
                <w:szCs w:val="22"/>
                <w:lang w:val="en-GB"/>
              </w:rPr>
              <w:t>Latvian</w:t>
            </w:r>
          </w:p>
        </w:tc>
      </w:tr>
      <w:tr w:rsidR="00D455A1" w:rsidRPr="00AF4B92" w:rsidTr="00DE7DB5">
        <w:tc>
          <w:tcPr>
            <w:tcW w:w="3098" w:type="dxa"/>
            <w:tcBorders>
              <w:right w:val="single" w:sz="4" w:space="0" w:color="auto"/>
            </w:tcBorders>
          </w:tcPr>
          <w:p w:rsidR="00D455A1" w:rsidRPr="00AF4B92" w:rsidRDefault="00D455A1" w:rsidP="00AF4B92">
            <w:pPr>
              <w:pStyle w:val="CVSpacer"/>
              <w:jc w:val="right"/>
              <w:rPr>
                <w:rFonts w:cs="Times New Roman"/>
                <w:sz w:val="22"/>
                <w:szCs w:val="22"/>
                <w:lang w:val="en-GB"/>
              </w:rPr>
            </w:pPr>
            <w:r w:rsidRPr="00AF4B92">
              <w:rPr>
                <w:rFonts w:cs="Times New Roman"/>
                <w:sz w:val="22"/>
                <w:szCs w:val="22"/>
                <w:lang w:val="en-GB"/>
              </w:rPr>
              <w:t>Academic and scientific degrees</w:t>
            </w:r>
          </w:p>
        </w:tc>
        <w:tc>
          <w:tcPr>
            <w:tcW w:w="6541" w:type="dxa"/>
            <w:gridSpan w:val="3"/>
            <w:tcBorders>
              <w:left w:val="single" w:sz="4" w:space="0" w:color="auto"/>
            </w:tcBorders>
          </w:tcPr>
          <w:p w:rsidR="00D455A1" w:rsidRPr="00AF4B92" w:rsidRDefault="00D455A1" w:rsidP="00AF4B92">
            <w:pPr>
              <w:pStyle w:val="CVSpacer"/>
              <w:ind w:left="21"/>
              <w:rPr>
                <w:rFonts w:cs="Times New Roman"/>
                <w:sz w:val="22"/>
                <w:szCs w:val="22"/>
                <w:lang w:val="en-GB"/>
              </w:rPr>
            </w:pPr>
            <w:r w:rsidRPr="00AF4B92">
              <w:rPr>
                <w:rFonts w:cs="Times New Roman"/>
                <w:sz w:val="22"/>
                <w:szCs w:val="22"/>
                <w:lang w:val="en-GB"/>
              </w:rPr>
              <w:t>Mg.iur.</w:t>
            </w:r>
          </w:p>
        </w:tc>
      </w:tr>
      <w:tr w:rsidR="00D455A1" w:rsidRPr="00AF4B92" w:rsidTr="00DE7DB5">
        <w:trPr>
          <w:trHeight w:val="399"/>
        </w:trPr>
        <w:tc>
          <w:tcPr>
            <w:tcW w:w="3098" w:type="dxa"/>
            <w:tcBorders>
              <w:right w:val="single" w:sz="4" w:space="0" w:color="auto"/>
            </w:tcBorders>
          </w:tcPr>
          <w:p w:rsidR="00D455A1" w:rsidRPr="00AF4B92" w:rsidRDefault="00D455A1" w:rsidP="00AF4B92">
            <w:pPr>
              <w:pStyle w:val="CVHeading1"/>
              <w:spacing w:before="0"/>
              <w:rPr>
                <w:rFonts w:cs="Times New Roman"/>
                <w:sz w:val="22"/>
                <w:szCs w:val="22"/>
                <w:lang w:val="en-GB"/>
              </w:rPr>
            </w:pPr>
            <w:r w:rsidRPr="00AF4B92">
              <w:rPr>
                <w:rFonts w:cs="Times New Roman"/>
                <w:sz w:val="22"/>
                <w:szCs w:val="22"/>
                <w:lang w:val="en-GB"/>
              </w:rPr>
              <w:t>Work experience</w:t>
            </w:r>
          </w:p>
        </w:tc>
        <w:tc>
          <w:tcPr>
            <w:tcW w:w="6541" w:type="dxa"/>
            <w:gridSpan w:val="3"/>
            <w:tcBorders>
              <w:left w:val="single" w:sz="4" w:space="0" w:color="auto"/>
            </w:tcBorders>
          </w:tcPr>
          <w:p w:rsidR="00D455A1" w:rsidRPr="00AF4B92" w:rsidRDefault="00D455A1" w:rsidP="00AF4B92">
            <w:pPr>
              <w:pStyle w:val="CVNormal-FirstLine"/>
              <w:spacing w:before="0"/>
              <w:ind w:left="21"/>
              <w:rPr>
                <w:rFonts w:ascii="Times New Roman" w:hAnsi="Times New Roman"/>
                <w:sz w:val="22"/>
                <w:szCs w:val="22"/>
                <w:lang w:val="en-GB"/>
              </w:rPr>
            </w:pPr>
          </w:p>
        </w:tc>
      </w:tr>
      <w:tr w:rsidR="00D455A1" w:rsidRPr="00AF4B92" w:rsidTr="00DE7DB5">
        <w:tc>
          <w:tcPr>
            <w:tcW w:w="3098" w:type="dxa"/>
            <w:tcBorders>
              <w:right w:val="single" w:sz="4" w:space="0" w:color="auto"/>
            </w:tcBorders>
          </w:tcPr>
          <w:p w:rsidR="00D455A1" w:rsidRPr="00AF4B92" w:rsidRDefault="00D455A1" w:rsidP="00AF4B92">
            <w:pPr>
              <w:pStyle w:val="CVHeading3-FirstLine"/>
              <w:spacing w:before="0"/>
              <w:rPr>
                <w:rFonts w:cs="Times New Roman"/>
                <w:sz w:val="22"/>
                <w:szCs w:val="22"/>
                <w:lang w:val="en-GB"/>
              </w:rPr>
            </w:pPr>
            <w:r w:rsidRPr="00AF4B92">
              <w:rPr>
                <w:rFonts w:cs="Times New Roman"/>
                <w:sz w:val="22"/>
                <w:szCs w:val="22"/>
                <w:lang w:val="en-GB"/>
              </w:rPr>
              <w:t>Period of time</w:t>
            </w:r>
          </w:p>
        </w:tc>
        <w:tc>
          <w:tcPr>
            <w:tcW w:w="6541" w:type="dxa"/>
            <w:gridSpan w:val="3"/>
            <w:tcBorders>
              <w:left w:val="single" w:sz="4" w:space="0" w:color="auto"/>
            </w:tcBorders>
          </w:tcPr>
          <w:p w:rsidR="00D455A1" w:rsidRPr="00AF4B92" w:rsidRDefault="00D455A1" w:rsidP="00AF4B92">
            <w:pPr>
              <w:pStyle w:val="CVNormal"/>
              <w:ind w:left="21"/>
              <w:rPr>
                <w:rFonts w:cs="Times New Roman"/>
                <w:b/>
                <w:sz w:val="22"/>
                <w:szCs w:val="22"/>
                <w:lang w:val="en-GB"/>
              </w:rPr>
            </w:pPr>
            <w:r w:rsidRPr="00AF4B92">
              <w:rPr>
                <w:rFonts w:cs="Times New Roman"/>
                <w:b/>
                <w:sz w:val="22"/>
                <w:szCs w:val="22"/>
                <w:lang w:val="en-GB"/>
              </w:rPr>
              <w:t xml:space="preserve">from 2005 up to now </w:t>
            </w:r>
          </w:p>
        </w:tc>
      </w:tr>
      <w:tr w:rsidR="00D455A1" w:rsidRPr="00AF4B92" w:rsidTr="00DE7DB5">
        <w:tc>
          <w:tcPr>
            <w:tcW w:w="3098" w:type="dxa"/>
            <w:tcBorders>
              <w:right w:val="single" w:sz="4" w:space="0" w:color="auto"/>
            </w:tcBorders>
          </w:tcPr>
          <w:p w:rsidR="00D455A1" w:rsidRPr="00AF4B92" w:rsidRDefault="00D455A1" w:rsidP="00AF4B92">
            <w:pPr>
              <w:pStyle w:val="CVHeading3"/>
              <w:rPr>
                <w:rFonts w:cs="Times New Roman"/>
                <w:sz w:val="22"/>
                <w:szCs w:val="22"/>
                <w:lang w:val="en-GB"/>
              </w:rPr>
            </w:pPr>
            <w:r w:rsidRPr="00AF4B92">
              <w:rPr>
                <w:rFonts w:cs="Times New Roman"/>
                <w:sz w:val="22"/>
                <w:szCs w:val="22"/>
                <w:lang w:val="en-GB"/>
              </w:rPr>
              <w:t>Occupation or position held</w:t>
            </w:r>
          </w:p>
        </w:tc>
        <w:tc>
          <w:tcPr>
            <w:tcW w:w="6541" w:type="dxa"/>
            <w:gridSpan w:val="3"/>
            <w:tcBorders>
              <w:left w:val="single" w:sz="4" w:space="0" w:color="auto"/>
            </w:tcBorders>
          </w:tcPr>
          <w:p w:rsidR="00D455A1" w:rsidRPr="00AF4B92" w:rsidRDefault="00D455A1" w:rsidP="00AF4B92">
            <w:pPr>
              <w:pStyle w:val="CVNormal"/>
              <w:ind w:left="21"/>
              <w:rPr>
                <w:rFonts w:cs="Times New Roman"/>
                <w:sz w:val="22"/>
                <w:szCs w:val="22"/>
                <w:lang w:val="en-GB"/>
              </w:rPr>
            </w:pPr>
            <w:r w:rsidRPr="00AF4B92">
              <w:rPr>
                <w:rFonts w:cs="Times New Roman"/>
                <w:sz w:val="22"/>
                <w:szCs w:val="22"/>
                <w:lang w:val="en-GB"/>
              </w:rPr>
              <w:t>Lawyer</w:t>
            </w:r>
          </w:p>
        </w:tc>
      </w:tr>
      <w:tr w:rsidR="00D455A1" w:rsidRPr="00AF4B92" w:rsidTr="00DE7DB5">
        <w:tc>
          <w:tcPr>
            <w:tcW w:w="3098" w:type="dxa"/>
            <w:tcBorders>
              <w:right w:val="single" w:sz="4" w:space="0" w:color="auto"/>
            </w:tcBorders>
          </w:tcPr>
          <w:p w:rsidR="00D455A1" w:rsidRPr="00AF4B92" w:rsidRDefault="00D455A1" w:rsidP="00AF4B92">
            <w:pPr>
              <w:pStyle w:val="CVHeading3"/>
              <w:rPr>
                <w:rFonts w:cs="Times New Roman"/>
                <w:sz w:val="22"/>
                <w:szCs w:val="22"/>
                <w:lang w:val="en-GB"/>
              </w:rPr>
            </w:pPr>
            <w:r w:rsidRPr="00AF4B92">
              <w:rPr>
                <w:rFonts w:cs="Times New Roman"/>
                <w:sz w:val="22"/>
                <w:szCs w:val="22"/>
                <w:lang w:val="en-GB"/>
              </w:rPr>
              <w:t>Name of employer</w:t>
            </w:r>
          </w:p>
        </w:tc>
        <w:tc>
          <w:tcPr>
            <w:tcW w:w="6541" w:type="dxa"/>
            <w:gridSpan w:val="3"/>
            <w:tcBorders>
              <w:left w:val="single" w:sz="4" w:space="0" w:color="auto"/>
            </w:tcBorders>
          </w:tcPr>
          <w:p w:rsidR="00D455A1" w:rsidRPr="00AF4B92" w:rsidRDefault="00D455A1" w:rsidP="00AF4B92">
            <w:pPr>
              <w:pStyle w:val="CVNormal"/>
              <w:ind w:left="21"/>
              <w:rPr>
                <w:rFonts w:cs="Times New Roman"/>
                <w:sz w:val="22"/>
                <w:szCs w:val="22"/>
                <w:lang w:val="en-GB"/>
              </w:rPr>
            </w:pPr>
            <w:r w:rsidRPr="00AF4B92">
              <w:rPr>
                <w:rFonts w:cs="Times New Roman"/>
                <w:sz w:val="22"/>
                <w:szCs w:val="22"/>
                <w:lang w:val="en-GB"/>
              </w:rPr>
              <w:t>LLC "Aris Karte"</w:t>
            </w:r>
          </w:p>
        </w:tc>
      </w:tr>
      <w:tr w:rsidR="00D455A1" w:rsidRPr="00AF4B92" w:rsidTr="00DE7DB5">
        <w:tc>
          <w:tcPr>
            <w:tcW w:w="3098" w:type="dxa"/>
            <w:tcBorders>
              <w:right w:val="single" w:sz="4" w:space="0" w:color="auto"/>
            </w:tcBorders>
            <w:vAlign w:val="center"/>
          </w:tcPr>
          <w:p w:rsidR="00D455A1" w:rsidRPr="00AF4B92" w:rsidRDefault="00D455A1" w:rsidP="00AF4B92">
            <w:pPr>
              <w:pStyle w:val="CVHeading3-FirstLine"/>
              <w:spacing w:before="0"/>
              <w:rPr>
                <w:rFonts w:cs="Times New Roman"/>
                <w:sz w:val="22"/>
                <w:szCs w:val="22"/>
                <w:lang w:val="en-GB"/>
              </w:rPr>
            </w:pPr>
            <w:r w:rsidRPr="00AF4B92">
              <w:rPr>
                <w:rFonts w:cs="Times New Roman"/>
                <w:sz w:val="22"/>
                <w:szCs w:val="22"/>
                <w:lang w:val="en-GB"/>
              </w:rPr>
              <w:t>Period of time</w:t>
            </w:r>
          </w:p>
        </w:tc>
        <w:tc>
          <w:tcPr>
            <w:tcW w:w="6541" w:type="dxa"/>
            <w:gridSpan w:val="3"/>
            <w:tcBorders>
              <w:left w:val="single" w:sz="4" w:space="0" w:color="auto"/>
            </w:tcBorders>
            <w:vAlign w:val="center"/>
          </w:tcPr>
          <w:p w:rsidR="00D455A1" w:rsidRPr="00AF4B92" w:rsidRDefault="00D455A1" w:rsidP="00AF4B92">
            <w:pPr>
              <w:pStyle w:val="CVSpacer"/>
              <w:ind w:left="21"/>
              <w:rPr>
                <w:rFonts w:cs="Times New Roman"/>
                <w:b/>
                <w:sz w:val="22"/>
                <w:szCs w:val="22"/>
                <w:lang w:val="en-GB"/>
              </w:rPr>
            </w:pPr>
            <w:r w:rsidRPr="00AF4B92">
              <w:rPr>
                <w:rFonts w:cs="Times New Roman"/>
                <w:b/>
                <w:sz w:val="22"/>
                <w:szCs w:val="22"/>
                <w:lang w:val="en-GB"/>
              </w:rPr>
              <w:t>from 2008 up to now</w:t>
            </w:r>
          </w:p>
        </w:tc>
      </w:tr>
      <w:tr w:rsidR="00D455A1" w:rsidRPr="00AF4B92" w:rsidTr="00DE7DB5">
        <w:tc>
          <w:tcPr>
            <w:tcW w:w="3098" w:type="dxa"/>
            <w:tcBorders>
              <w:right w:val="single" w:sz="4" w:space="0" w:color="auto"/>
            </w:tcBorders>
            <w:vAlign w:val="center"/>
          </w:tcPr>
          <w:p w:rsidR="00D455A1" w:rsidRPr="00AF4B92" w:rsidRDefault="00D455A1" w:rsidP="00AF4B92">
            <w:pPr>
              <w:pStyle w:val="CVHeading3"/>
              <w:rPr>
                <w:rFonts w:cs="Times New Roman"/>
                <w:sz w:val="22"/>
                <w:szCs w:val="22"/>
                <w:lang w:val="en-GB"/>
              </w:rPr>
            </w:pPr>
            <w:r w:rsidRPr="00AF4B92">
              <w:rPr>
                <w:rFonts w:cs="Times New Roman"/>
                <w:sz w:val="22"/>
                <w:szCs w:val="22"/>
                <w:lang w:val="en-GB"/>
              </w:rPr>
              <w:t>Occupation or position held</w:t>
            </w:r>
          </w:p>
        </w:tc>
        <w:tc>
          <w:tcPr>
            <w:tcW w:w="6541" w:type="dxa"/>
            <w:gridSpan w:val="3"/>
            <w:tcBorders>
              <w:left w:val="single" w:sz="4" w:space="0" w:color="auto"/>
            </w:tcBorders>
            <w:vAlign w:val="center"/>
          </w:tcPr>
          <w:p w:rsidR="00D455A1" w:rsidRPr="00AF4B92" w:rsidRDefault="00D455A1" w:rsidP="00AF4B92">
            <w:pPr>
              <w:pStyle w:val="CVNormal"/>
              <w:ind w:left="21"/>
              <w:rPr>
                <w:rFonts w:cs="Times New Roman"/>
                <w:sz w:val="22"/>
                <w:szCs w:val="22"/>
                <w:lang w:val="en-GB"/>
              </w:rPr>
            </w:pPr>
            <w:r w:rsidRPr="00AF4B92">
              <w:rPr>
                <w:rFonts w:cs="Times New Roman"/>
                <w:sz w:val="22"/>
                <w:szCs w:val="22"/>
                <w:lang w:val="en-GB"/>
              </w:rPr>
              <w:t>Lawyer</w:t>
            </w:r>
          </w:p>
        </w:tc>
      </w:tr>
      <w:tr w:rsidR="00D455A1" w:rsidRPr="00AF4B92" w:rsidTr="00DE7DB5">
        <w:trPr>
          <w:trHeight w:val="201"/>
        </w:trPr>
        <w:tc>
          <w:tcPr>
            <w:tcW w:w="3098" w:type="dxa"/>
            <w:tcBorders>
              <w:right w:val="single" w:sz="4" w:space="0" w:color="auto"/>
            </w:tcBorders>
            <w:vAlign w:val="center"/>
          </w:tcPr>
          <w:p w:rsidR="00D455A1" w:rsidRPr="00AF4B92" w:rsidRDefault="00D455A1" w:rsidP="00AF4B92">
            <w:pPr>
              <w:pStyle w:val="CVHeading3"/>
              <w:rPr>
                <w:rFonts w:cs="Times New Roman"/>
                <w:sz w:val="22"/>
                <w:szCs w:val="22"/>
                <w:lang w:val="en-GB"/>
              </w:rPr>
            </w:pPr>
            <w:r w:rsidRPr="00AF4B92">
              <w:rPr>
                <w:rFonts w:cs="Times New Roman"/>
                <w:sz w:val="22"/>
                <w:szCs w:val="22"/>
                <w:lang w:val="en-GB"/>
              </w:rPr>
              <w:t>Name of employer</w:t>
            </w:r>
          </w:p>
        </w:tc>
        <w:tc>
          <w:tcPr>
            <w:tcW w:w="6541" w:type="dxa"/>
            <w:gridSpan w:val="3"/>
            <w:tcBorders>
              <w:left w:val="single" w:sz="4" w:space="0" w:color="auto"/>
            </w:tcBorders>
            <w:vAlign w:val="center"/>
          </w:tcPr>
          <w:p w:rsidR="00D455A1" w:rsidRPr="00AF4B92" w:rsidRDefault="00D455A1" w:rsidP="00AF4B92">
            <w:pPr>
              <w:ind w:left="21"/>
              <w:rPr>
                <w:sz w:val="22"/>
                <w:szCs w:val="22"/>
                <w:lang w:val="en-GB"/>
              </w:rPr>
            </w:pPr>
            <w:r w:rsidRPr="00AF4B92">
              <w:rPr>
                <w:sz w:val="22"/>
                <w:szCs w:val="22"/>
                <w:lang w:val="en-GB"/>
              </w:rPr>
              <w:t xml:space="preserve">Latvia Business College </w:t>
            </w:r>
          </w:p>
        </w:tc>
      </w:tr>
      <w:tr w:rsidR="00D455A1" w:rsidRPr="00AF4B92" w:rsidTr="00DE7DB5">
        <w:tc>
          <w:tcPr>
            <w:tcW w:w="3098" w:type="dxa"/>
            <w:tcBorders>
              <w:right w:val="single" w:sz="4" w:space="0" w:color="auto"/>
            </w:tcBorders>
          </w:tcPr>
          <w:p w:rsidR="00D455A1" w:rsidRPr="00AF4B92" w:rsidRDefault="00D455A1" w:rsidP="00AF4B92">
            <w:pPr>
              <w:pStyle w:val="CVHeading3-FirstLine"/>
              <w:spacing w:before="0"/>
              <w:rPr>
                <w:rFonts w:cs="Times New Roman"/>
                <w:sz w:val="22"/>
                <w:szCs w:val="22"/>
                <w:lang w:val="en-GB"/>
              </w:rPr>
            </w:pPr>
            <w:r w:rsidRPr="00AF4B92">
              <w:rPr>
                <w:rFonts w:cs="Times New Roman"/>
                <w:sz w:val="22"/>
                <w:szCs w:val="22"/>
                <w:lang w:val="en-GB"/>
              </w:rPr>
              <w:t>Period of time</w:t>
            </w:r>
          </w:p>
        </w:tc>
        <w:tc>
          <w:tcPr>
            <w:tcW w:w="6541" w:type="dxa"/>
            <w:gridSpan w:val="3"/>
            <w:tcBorders>
              <w:left w:val="single" w:sz="4" w:space="0" w:color="auto"/>
            </w:tcBorders>
          </w:tcPr>
          <w:p w:rsidR="00D455A1" w:rsidRPr="00AF4B92" w:rsidRDefault="00D455A1" w:rsidP="00AF4B92">
            <w:pPr>
              <w:pStyle w:val="CVNormal"/>
              <w:ind w:left="21"/>
              <w:rPr>
                <w:rFonts w:cs="Times New Roman"/>
                <w:b/>
                <w:sz w:val="22"/>
                <w:szCs w:val="22"/>
                <w:lang w:val="en-GB"/>
              </w:rPr>
            </w:pPr>
            <w:r w:rsidRPr="00AF4B92">
              <w:rPr>
                <w:rFonts w:cs="Times New Roman"/>
                <w:b/>
                <w:sz w:val="22"/>
                <w:szCs w:val="22"/>
                <w:lang w:val="en-GB"/>
              </w:rPr>
              <w:t>from 2008 up to now</w:t>
            </w:r>
          </w:p>
        </w:tc>
      </w:tr>
      <w:tr w:rsidR="00D455A1" w:rsidRPr="00AF4B92" w:rsidTr="00DE7DB5">
        <w:tc>
          <w:tcPr>
            <w:tcW w:w="3098" w:type="dxa"/>
            <w:tcBorders>
              <w:right w:val="single" w:sz="4" w:space="0" w:color="auto"/>
            </w:tcBorders>
          </w:tcPr>
          <w:p w:rsidR="00D455A1" w:rsidRPr="00AF4B92" w:rsidRDefault="00D455A1" w:rsidP="00AF4B92">
            <w:pPr>
              <w:pStyle w:val="CVHeading3"/>
              <w:rPr>
                <w:rFonts w:cs="Times New Roman"/>
                <w:sz w:val="22"/>
                <w:szCs w:val="22"/>
                <w:lang w:val="en-GB"/>
              </w:rPr>
            </w:pPr>
            <w:r w:rsidRPr="00AF4B92">
              <w:rPr>
                <w:rFonts w:cs="Times New Roman"/>
                <w:sz w:val="22"/>
                <w:szCs w:val="22"/>
                <w:lang w:val="en-GB"/>
              </w:rPr>
              <w:t>Occupation or position held</w:t>
            </w:r>
          </w:p>
        </w:tc>
        <w:tc>
          <w:tcPr>
            <w:tcW w:w="6541" w:type="dxa"/>
            <w:gridSpan w:val="3"/>
            <w:tcBorders>
              <w:left w:val="single" w:sz="4" w:space="0" w:color="auto"/>
            </w:tcBorders>
          </w:tcPr>
          <w:p w:rsidR="00D455A1" w:rsidRPr="00AF4B92" w:rsidRDefault="00D455A1" w:rsidP="00AF4B92">
            <w:pPr>
              <w:pStyle w:val="CVNormal"/>
              <w:ind w:left="21"/>
              <w:rPr>
                <w:rFonts w:cs="Times New Roman"/>
                <w:sz w:val="22"/>
                <w:szCs w:val="22"/>
                <w:lang w:val="en-GB"/>
              </w:rPr>
            </w:pPr>
            <w:r w:rsidRPr="00AF4B92">
              <w:rPr>
                <w:rFonts w:cs="Times New Roman"/>
                <w:sz w:val="22"/>
                <w:szCs w:val="22"/>
                <w:lang w:val="en-GB"/>
              </w:rPr>
              <w:t xml:space="preserve">Lecturer </w:t>
            </w:r>
          </w:p>
        </w:tc>
      </w:tr>
      <w:tr w:rsidR="00D455A1" w:rsidRPr="00AF4B92" w:rsidTr="00DE7DB5">
        <w:tc>
          <w:tcPr>
            <w:tcW w:w="3098" w:type="dxa"/>
            <w:tcBorders>
              <w:right w:val="single" w:sz="4" w:space="0" w:color="auto"/>
            </w:tcBorders>
          </w:tcPr>
          <w:p w:rsidR="00D455A1" w:rsidRPr="00AF4B92" w:rsidRDefault="00D455A1" w:rsidP="00AF4B92">
            <w:pPr>
              <w:pStyle w:val="CVHeading3"/>
              <w:rPr>
                <w:rFonts w:cs="Times New Roman"/>
                <w:sz w:val="22"/>
                <w:szCs w:val="22"/>
                <w:lang w:val="en-GB"/>
              </w:rPr>
            </w:pPr>
            <w:r w:rsidRPr="00AF4B92">
              <w:rPr>
                <w:rFonts w:cs="Times New Roman"/>
                <w:sz w:val="22"/>
                <w:szCs w:val="22"/>
                <w:lang w:val="en-GB"/>
              </w:rPr>
              <w:t>Name of employer</w:t>
            </w:r>
          </w:p>
        </w:tc>
        <w:tc>
          <w:tcPr>
            <w:tcW w:w="6541" w:type="dxa"/>
            <w:gridSpan w:val="3"/>
            <w:tcBorders>
              <w:left w:val="single" w:sz="4" w:space="0" w:color="auto"/>
            </w:tcBorders>
          </w:tcPr>
          <w:p w:rsidR="00D455A1" w:rsidRPr="00AF4B92" w:rsidRDefault="00D455A1" w:rsidP="00AF4B92">
            <w:pPr>
              <w:pStyle w:val="CVNormal"/>
              <w:ind w:left="21"/>
              <w:rPr>
                <w:rFonts w:cs="Times New Roman"/>
                <w:sz w:val="22"/>
                <w:szCs w:val="22"/>
                <w:lang w:val="en-GB"/>
              </w:rPr>
            </w:pPr>
            <w:r w:rsidRPr="00AF4B92">
              <w:rPr>
                <w:rFonts w:cs="Times New Roman"/>
                <w:sz w:val="22"/>
                <w:szCs w:val="22"/>
                <w:lang w:val="en-GB"/>
              </w:rPr>
              <w:t>LLC "Auto Grupa TBF"</w:t>
            </w:r>
          </w:p>
        </w:tc>
      </w:tr>
      <w:tr w:rsidR="00D455A1" w:rsidRPr="00AF4B92" w:rsidTr="00DE7DB5">
        <w:tc>
          <w:tcPr>
            <w:tcW w:w="3098" w:type="dxa"/>
            <w:tcBorders>
              <w:right w:val="single" w:sz="4" w:space="0" w:color="auto"/>
            </w:tcBorders>
          </w:tcPr>
          <w:p w:rsidR="00D455A1" w:rsidRPr="00AF4B92" w:rsidRDefault="00D455A1" w:rsidP="00AF4B92">
            <w:pPr>
              <w:pStyle w:val="CVHeading3-FirstLine"/>
              <w:spacing w:before="0"/>
              <w:rPr>
                <w:rFonts w:cs="Times New Roman"/>
                <w:sz w:val="22"/>
                <w:szCs w:val="22"/>
                <w:lang w:val="en-GB"/>
              </w:rPr>
            </w:pPr>
            <w:r w:rsidRPr="00AF4B92">
              <w:rPr>
                <w:rFonts w:cs="Times New Roman"/>
                <w:sz w:val="22"/>
                <w:szCs w:val="22"/>
                <w:lang w:val="en-GB"/>
              </w:rPr>
              <w:t>Period of time</w:t>
            </w:r>
          </w:p>
        </w:tc>
        <w:tc>
          <w:tcPr>
            <w:tcW w:w="6541" w:type="dxa"/>
            <w:gridSpan w:val="3"/>
            <w:tcBorders>
              <w:left w:val="single" w:sz="4" w:space="0" w:color="auto"/>
            </w:tcBorders>
          </w:tcPr>
          <w:p w:rsidR="00D455A1" w:rsidRPr="00AF4B92" w:rsidRDefault="00D455A1" w:rsidP="00AF4B92">
            <w:pPr>
              <w:pStyle w:val="CVNormal"/>
              <w:ind w:left="21"/>
              <w:rPr>
                <w:rFonts w:cs="Times New Roman"/>
                <w:b/>
                <w:sz w:val="22"/>
                <w:szCs w:val="22"/>
                <w:lang w:val="en-GB"/>
              </w:rPr>
            </w:pPr>
            <w:r w:rsidRPr="00AF4B92">
              <w:rPr>
                <w:rFonts w:cs="Times New Roman"/>
                <w:b/>
                <w:sz w:val="22"/>
                <w:szCs w:val="22"/>
                <w:lang w:val="en-GB"/>
              </w:rPr>
              <w:t>from 1998 to 2005</w:t>
            </w:r>
          </w:p>
        </w:tc>
      </w:tr>
      <w:tr w:rsidR="00D455A1" w:rsidRPr="00AF4B92" w:rsidTr="00DE7DB5">
        <w:tc>
          <w:tcPr>
            <w:tcW w:w="3098" w:type="dxa"/>
            <w:tcBorders>
              <w:right w:val="single" w:sz="4" w:space="0" w:color="auto"/>
            </w:tcBorders>
          </w:tcPr>
          <w:p w:rsidR="00D455A1" w:rsidRPr="00AF4B92" w:rsidRDefault="00D455A1" w:rsidP="00AF4B92">
            <w:pPr>
              <w:pStyle w:val="CVHeading3"/>
              <w:rPr>
                <w:rFonts w:cs="Times New Roman"/>
                <w:sz w:val="22"/>
                <w:szCs w:val="22"/>
                <w:lang w:val="en-GB"/>
              </w:rPr>
            </w:pPr>
            <w:r w:rsidRPr="00AF4B92">
              <w:rPr>
                <w:rFonts w:cs="Times New Roman"/>
                <w:sz w:val="22"/>
                <w:szCs w:val="22"/>
                <w:lang w:val="en-GB"/>
              </w:rPr>
              <w:t>Occupation or position held</w:t>
            </w:r>
          </w:p>
        </w:tc>
        <w:tc>
          <w:tcPr>
            <w:tcW w:w="6541" w:type="dxa"/>
            <w:gridSpan w:val="3"/>
            <w:tcBorders>
              <w:left w:val="single" w:sz="4" w:space="0" w:color="auto"/>
            </w:tcBorders>
          </w:tcPr>
          <w:p w:rsidR="00D455A1" w:rsidRPr="00AF4B92" w:rsidRDefault="00D455A1" w:rsidP="00AF4B92">
            <w:pPr>
              <w:pStyle w:val="CVNormal"/>
              <w:ind w:left="21"/>
              <w:rPr>
                <w:rFonts w:cs="Times New Roman"/>
                <w:sz w:val="22"/>
                <w:szCs w:val="22"/>
                <w:lang w:val="en-GB"/>
              </w:rPr>
            </w:pPr>
            <w:r w:rsidRPr="00AF4B92">
              <w:rPr>
                <w:rFonts w:cs="Times New Roman"/>
                <w:sz w:val="22"/>
                <w:szCs w:val="22"/>
                <w:lang w:val="en-GB"/>
              </w:rPr>
              <w:t>Lawyer</w:t>
            </w:r>
          </w:p>
        </w:tc>
      </w:tr>
      <w:tr w:rsidR="00D455A1" w:rsidRPr="00AF4B92" w:rsidTr="00DE7DB5">
        <w:trPr>
          <w:trHeight w:val="269"/>
        </w:trPr>
        <w:tc>
          <w:tcPr>
            <w:tcW w:w="3098" w:type="dxa"/>
            <w:tcBorders>
              <w:right w:val="single" w:sz="4" w:space="0" w:color="auto"/>
            </w:tcBorders>
          </w:tcPr>
          <w:p w:rsidR="00D455A1" w:rsidRPr="00AF4B92" w:rsidRDefault="00D455A1" w:rsidP="00AF4B92">
            <w:pPr>
              <w:pStyle w:val="CVHeading3"/>
              <w:rPr>
                <w:rFonts w:cs="Times New Roman"/>
                <w:sz w:val="22"/>
                <w:szCs w:val="22"/>
                <w:lang w:val="en-GB"/>
              </w:rPr>
            </w:pPr>
            <w:r w:rsidRPr="00AF4B92">
              <w:rPr>
                <w:rFonts w:cs="Times New Roman"/>
                <w:sz w:val="22"/>
                <w:szCs w:val="22"/>
                <w:lang w:val="en-GB"/>
              </w:rPr>
              <w:t>Name of employer</w:t>
            </w:r>
          </w:p>
        </w:tc>
        <w:tc>
          <w:tcPr>
            <w:tcW w:w="6541" w:type="dxa"/>
            <w:gridSpan w:val="3"/>
            <w:tcBorders>
              <w:left w:val="single" w:sz="4" w:space="0" w:color="auto"/>
            </w:tcBorders>
          </w:tcPr>
          <w:p w:rsidR="00D455A1" w:rsidRPr="00AF4B92" w:rsidRDefault="00D455A1" w:rsidP="00AF4B92">
            <w:pPr>
              <w:ind w:left="21"/>
              <w:rPr>
                <w:sz w:val="22"/>
                <w:szCs w:val="22"/>
                <w:lang w:val="en-GB"/>
              </w:rPr>
            </w:pPr>
            <w:r w:rsidRPr="00AF4B92">
              <w:rPr>
                <w:sz w:val="22"/>
                <w:szCs w:val="22"/>
                <w:lang w:val="en-GB"/>
              </w:rPr>
              <w:t>JSC "GUTTA"</w:t>
            </w:r>
          </w:p>
        </w:tc>
      </w:tr>
      <w:tr w:rsidR="00D455A1" w:rsidRPr="00AF4B92" w:rsidTr="00DE7DB5">
        <w:tc>
          <w:tcPr>
            <w:tcW w:w="3098" w:type="dxa"/>
            <w:tcBorders>
              <w:right w:val="single" w:sz="4" w:space="0" w:color="auto"/>
            </w:tcBorders>
          </w:tcPr>
          <w:p w:rsidR="00D455A1" w:rsidRPr="00AF4B92" w:rsidRDefault="00D455A1" w:rsidP="00AF4B92">
            <w:pPr>
              <w:pStyle w:val="CVHeading3-FirstLine"/>
              <w:spacing w:before="0"/>
              <w:rPr>
                <w:rFonts w:cs="Times New Roman"/>
                <w:sz w:val="22"/>
                <w:szCs w:val="22"/>
                <w:lang w:val="en-GB"/>
              </w:rPr>
            </w:pPr>
            <w:r w:rsidRPr="00AF4B92">
              <w:rPr>
                <w:rFonts w:cs="Times New Roman"/>
                <w:sz w:val="22"/>
                <w:szCs w:val="22"/>
                <w:lang w:val="en-GB"/>
              </w:rPr>
              <w:t>Period of time</w:t>
            </w:r>
          </w:p>
        </w:tc>
        <w:tc>
          <w:tcPr>
            <w:tcW w:w="6541" w:type="dxa"/>
            <w:gridSpan w:val="3"/>
            <w:tcBorders>
              <w:left w:val="single" w:sz="4" w:space="0" w:color="auto"/>
            </w:tcBorders>
          </w:tcPr>
          <w:p w:rsidR="00D455A1" w:rsidRPr="00AF4B92" w:rsidRDefault="00D455A1" w:rsidP="00AF4B92">
            <w:pPr>
              <w:pStyle w:val="CVNormal"/>
              <w:ind w:left="21"/>
              <w:rPr>
                <w:rFonts w:cs="Times New Roman"/>
                <w:b/>
                <w:sz w:val="22"/>
                <w:szCs w:val="22"/>
                <w:lang w:val="en-GB"/>
              </w:rPr>
            </w:pPr>
            <w:r w:rsidRPr="00AF4B92">
              <w:rPr>
                <w:rFonts w:cs="Times New Roman"/>
                <w:b/>
                <w:sz w:val="22"/>
                <w:szCs w:val="22"/>
                <w:lang w:val="en-GB"/>
              </w:rPr>
              <w:t>1994-1998</w:t>
            </w:r>
          </w:p>
        </w:tc>
      </w:tr>
      <w:tr w:rsidR="00D455A1" w:rsidRPr="00AF4B92" w:rsidTr="00DE7DB5">
        <w:tc>
          <w:tcPr>
            <w:tcW w:w="3098" w:type="dxa"/>
            <w:tcBorders>
              <w:right w:val="single" w:sz="4" w:space="0" w:color="auto"/>
            </w:tcBorders>
          </w:tcPr>
          <w:p w:rsidR="00D455A1" w:rsidRPr="00AF4B92" w:rsidRDefault="00D455A1" w:rsidP="00AF4B92">
            <w:pPr>
              <w:pStyle w:val="CVHeading3"/>
              <w:rPr>
                <w:rFonts w:cs="Times New Roman"/>
                <w:sz w:val="22"/>
                <w:szCs w:val="22"/>
                <w:lang w:val="en-GB"/>
              </w:rPr>
            </w:pPr>
            <w:r w:rsidRPr="00AF4B92">
              <w:rPr>
                <w:rFonts w:cs="Times New Roman"/>
                <w:sz w:val="22"/>
                <w:szCs w:val="22"/>
                <w:lang w:val="en-GB"/>
              </w:rPr>
              <w:t>Occupation or position held</w:t>
            </w:r>
          </w:p>
        </w:tc>
        <w:tc>
          <w:tcPr>
            <w:tcW w:w="6541" w:type="dxa"/>
            <w:gridSpan w:val="3"/>
            <w:tcBorders>
              <w:left w:val="single" w:sz="4" w:space="0" w:color="auto"/>
            </w:tcBorders>
          </w:tcPr>
          <w:p w:rsidR="00D455A1" w:rsidRPr="00AF4B92" w:rsidRDefault="00D455A1" w:rsidP="00AF4B92">
            <w:pPr>
              <w:pStyle w:val="CVNormal"/>
              <w:ind w:left="21"/>
              <w:rPr>
                <w:rFonts w:cs="Times New Roman"/>
                <w:sz w:val="22"/>
                <w:szCs w:val="22"/>
                <w:lang w:val="en-GB"/>
              </w:rPr>
            </w:pPr>
            <w:r w:rsidRPr="00AF4B92">
              <w:rPr>
                <w:rFonts w:cs="Times New Roman"/>
                <w:sz w:val="22"/>
                <w:szCs w:val="22"/>
                <w:lang w:val="en-GB"/>
              </w:rPr>
              <w:t>Lawyer</w:t>
            </w:r>
          </w:p>
        </w:tc>
      </w:tr>
      <w:tr w:rsidR="00D455A1" w:rsidRPr="00AF4B92" w:rsidTr="00DE7DB5">
        <w:tc>
          <w:tcPr>
            <w:tcW w:w="3098" w:type="dxa"/>
            <w:tcBorders>
              <w:right w:val="single" w:sz="4" w:space="0" w:color="auto"/>
            </w:tcBorders>
          </w:tcPr>
          <w:p w:rsidR="00D455A1" w:rsidRPr="00AF4B92" w:rsidRDefault="00D455A1" w:rsidP="00AF4B92">
            <w:pPr>
              <w:pStyle w:val="CVHeading3"/>
              <w:rPr>
                <w:rFonts w:cs="Times New Roman"/>
                <w:sz w:val="22"/>
                <w:szCs w:val="22"/>
                <w:lang w:val="en-GB"/>
              </w:rPr>
            </w:pPr>
            <w:r w:rsidRPr="00AF4B92">
              <w:rPr>
                <w:rFonts w:cs="Times New Roman"/>
                <w:sz w:val="22"/>
                <w:szCs w:val="22"/>
                <w:lang w:val="en-GB"/>
              </w:rPr>
              <w:t>Name of employer</w:t>
            </w:r>
          </w:p>
        </w:tc>
        <w:tc>
          <w:tcPr>
            <w:tcW w:w="6541" w:type="dxa"/>
            <w:gridSpan w:val="3"/>
            <w:tcBorders>
              <w:left w:val="single" w:sz="4" w:space="0" w:color="auto"/>
            </w:tcBorders>
          </w:tcPr>
          <w:p w:rsidR="00D455A1" w:rsidRPr="00AF4B92" w:rsidRDefault="00D455A1" w:rsidP="00AF4B92">
            <w:pPr>
              <w:pStyle w:val="CVNormal"/>
              <w:ind w:left="21"/>
              <w:rPr>
                <w:rFonts w:cs="Times New Roman"/>
                <w:sz w:val="22"/>
                <w:szCs w:val="22"/>
                <w:lang w:val="en-GB"/>
              </w:rPr>
            </w:pPr>
          </w:p>
        </w:tc>
      </w:tr>
      <w:tr w:rsidR="00D455A1" w:rsidRPr="00AF4B92" w:rsidTr="00DE7DB5">
        <w:trPr>
          <w:trHeight w:val="445"/>
        </w:trPr>
        <w:tc>
          <w:tcPr>
            <w:tcW w:w="3098" w:type="dxa"/>
            <w:tcBorders>
              <w:right w:val="single" w:sz="4" w:space="0" w:color="auto"/>
            </w:tcBorders>
          </w:tcPr>
          <w:p w:rsidR="00D455A1" w:rsidRPr="00AF4B92" w:rsidRDefault="00D455A1" w:rsidP="00AF4B92">
            <w:pPr>
              <w:pStyle w:val="CVHeading1"/>
              <w:spacing w:before="0"/>
              <w:rPr>
                <w:rFonts w:cs="Times New Roman"/>
                <w:sz w:val="22"/>
                <w:szCs w:val="22"/>
                <w:lang w:val="en-GB"/>
              </w:rPr>
            </w:pPr>
            <w:r w:rsidRPr="00AF4B92">
              <w:rPr>
                <w:rFonts w:cs="Times New Roman"/>
                <w:sz w:val="22"/>
                <w:szCs w:val="22"/>
                <w:lang w:val="en-GB"/>
              </w:rPr>
              <w:t>Education</w:t>
            </w:r>
          </w:p>
        </w:tc>
        <w:tc>
          <w:tcPr>
            <w:tcW w:w="6541" w:type="dxa"/>
            <w:gridSpan w:val="3"/>
            <w:tcBorders>
              <w:left w:val="single" w:sz="4" w:space="0" w:color="auto"/>
            </w:tcBorders>
          </w:tcPr>
          <w:p w:rsidR="00D455A1" w:rsidRPr="00AF4B92" w:rsidRDefault="00D455A1" w:rsidP="00AF4B92">
            <w:pPr>
              <w:pStyle w:val="CVNormal-FirstLine"/>
              <w:spacing w:before="0"/>
              <w:ind w:left="21"/>
              <w:rPr>
                <w:rFonts w:ascii="Times New Roman" w:hAnsi="Times New Roman"/>
                <w:b/>
                <w:sz w:val="22"/>
                <w:szCs w:val="22"/>
                <w:lang w:val="en-GB"/>
              </w:rPr>
            </w:pPr>
          </w:p>
        </w:tc>
      </w:tr>
      <w:tr w:rsidR="00D455A1" w:rsidRPr="00AF4B92" w:rsidTr="00DE7DB5">
        <w:tc>
          <w:tcPr>
            <w:tcW w:w="3098" w:type="dxa"/>
            <w:tcBorders>
              <w:right w:val="single" w:sz="4" w:space="0" w:color="auto"/>
            </w:tcBorders>
          </w:tcPr>
          <w:p w:rsidR="00D455A1" w:rsidRPr="00AF4B92" w:rsidRDefault="00D455A1" w:rsidP="00AF4B92">
            <w:pPr>
              <w:pStyle w:val="CVHeading3-FirstLine"/>
              <w:spacing w:before="0"/>
              <w:rPr>
                <w:rFonts w:cs="Times New Roman"/>
                <w:sz w:val="22"/>
                <w:szCs w:val="22"/>
                <w:lang w:val="en-GB"/>
              </w:rPr>
            </w:pPr>
            <w:r w:rsidRPr="00AF4B92">
              <w:rPr>
                <w:rFonts w:cs="Times New Roman"/>
                <w:sz w:val="22"/>
                <w:szCs w:val="22"/>
                <w:lang w:val="en-GB"/>
              </w:rPr>
              <w:t>Period of time</w:t>
            </w:r>
          </w:p>
        </w:tc>
        <w:tc>
          <w:tcPr>
            <w:tcW w:w="6541" w:type="dxa"/>
            <w:gridSpan w:val="3"/>
            <w:tcBorders>
              <w:left w:val="single" w:sz="4" w:space="0" w:color="auto"/>
            </w:tcBorders>
          </w:tcPr>
          <w:p w:rsidR="00D455A1" w:rsidRPr="00AF4B92" w:rsidRDefault="00D455A1" w:rsidP="00AF4B92">
            <w:pPr>
              <w:pStyle w:val="CVNormal"/>
              <w:ind w:left="21"/>
              <w:rPr>
                <w:rFonts w:cs="Times New Roman"/>
                <w:b/>
                <w:sz w:val="22"/>
                <w:szCs w:val="22"/>
                <w:lang w:val="en-GB"/>
              </w:rPr>
            </w:pPr>
            <w:r w:rsidRPr="00AF4B92">
              <w:rPr>
                <w:rFonts w:cs="Times New Roman"/>
                <w:sz w:val="22"/>
                <w:szCs w:val="22"/>
                <w:lang w:val="en-GB"/>
              </w:rPr>
              <w:t>1982-1988</w:t>
            </w:r>
          </w:p>
        </w:tc>
      </w:tr>
      <w:tr w:rsidR="00D455A1" w:rsidRPr="00AF4B92" w:rsidTr="00DE7DB5">
        <w:tc>
          <w:tcPr>
            <w:tcW w:w="3098" w:type="dxa"/>
            <w:tcBorders>
              <w:right w:val="single" w:sz="4" w:space="0" w:color="auto"/>
            </w:tcBorders>
          </w:tcPr>
          <w:p w:rsidR="00D455A1" w:rsidRPr="00AF4B92" w:rsidRDefault="00D455A1" w:rsidP="00AF4B92">
            <w:pPr>
              <w:pStyle w:val="CVHeading3"/>
              <w:rPr>
                <w:rFonts w:cs="Times New Roman"/>
                <w:sz w:val="22"/>
                <w:szCs w:val="22"/>
                <w:lang w:val="en-GB"/>
              </w:rPr>
            </w:pPr>
            <w:r w:rsidRPr="00AF4B92">
              <w:rPr>
                <w:rFonts w:cs="Times New Roman"/>
                <w:sz w:val="22"/>
                <w:szCs w:val="22"/>
                <w:lang w:val="en-GB"/>
              </w:rPr>
              <w:t>Title of educational document / qualification awarded</w:t>
            </w:r>
          </w:p>
        </w:tc>
        <w:tc>
          <w:tcPr>
            <w:tcW w:w="6541" w:type="dxa"/>
            <w:gridSpan w:val="3"/>
            <w:tcBorders>
              <w:left w:val="single" w:sz="4" w:space="0" w:color="auto"/>
            </w:tcBorders>
          </w:tcPr>
          <w:p w:rsidR="00D455A1" w:rsidRPr="00AF4B92" w:rsidRDefault="00D455A1" w:rsidP="00AF4B92">
            <w:pPr>
              <w:pStyle w:val="CVNormal"/>
              <w:ind w:left="21"/>
              <w:rPr>
                <w:rFonts w:cs="Times New Roman"/>
                <w:sz w:val="22"/>
                <w:szCs w:val="22"/>
                <w:lang w:val="en-GB"/>
              </w:rPr>
            </w:pPr>
            <w:r w:rsidRPr="00AF4B92">
              <w:rPr>
                <w:rFonts w:cs="Times New Roman"/>
                <w:sz w:val="22"/>
                <w:szCs w:val="22"/>
                <w:lang w:val="en-GB"/>
              </w:rPr>
              <w:t xml:space="preserve">Obtained a lawyer’s diploma in Jurisprudence </w:t>
            </w:r>
          </w:p>
          <w:p w:rsidR="00D455A1" w:rsidRPr="00AF4B92" w:rsidRDefault="00D455A1" w:rsidP="00AF4B92">
            <w:pPr>
              <w:pStyle w:val="CVNormal"/>
              <w:ind w:left="21"/>
              <w:rPr>
                <w:rFonts w:cs="Times New Roman"/>
                <w:b/>
                <w:sz w:val="22"/>
                <w:szCs w:val="22"/>
                <w:lang w:val="en-GB"/>
              </w:rPr>
            </w:pPr>
            <w:r w:rsidRPr="00AF4B92">
              <w:rPr>
                <w:rFonts w:cs="Times New Roman"/>
                <w:sz w:val="22"/>
                <w:szCs w:val="22"/>
                <w:lang w:val="en-GB"/>
              </w:rPr>
              <w:t xml:space="preserve">Mg.iur. </w:t>
            </w:r>
          </w:p>
        </w:tc>
      </w:tr>
      <w:tr w:rsidR="00D455A1" w:rsidRPr="00AF4B92" w:rsidTr="00DE7DB5">
        <w:tc>
          <w:tcPr>
            <w:tcW w:w="3098" w:type="dxa"/>
            <w:tcBorders>
              <w:right w:val="single" w:sz="4" w:space="0" w:color="auto"/>
            </w:tcBorders>
          </w:tcPr>
          <w:p w:rsidR="00D455A1" w:rsidRPr="00AF4B92" w:rsidRDefault="00D455A1" w:rsidP="00AF4B92">
            <w:pPr>
              <w:pStyle w:val="CVHeading3"/>
              <w:rPr>
                <w:rFonts w:cs="Times New Roman"/>
                <w:sz w:val="22"/>
                <w:szCs w:val="22"/>
                <w:lang w:val="en-GB"/>
              </w:rPr>
            </w:pPr>
            <w:r w:rsidRPr="00AF4B92">
              <w:rPr>
                <w:rFonts w:cs="Times New Roman"/>
                <w:sz w:val="22"/>
                <w:szCs w:val="22"/>
                <w:lang w:val="en-GB"/>
              </w:rPr>
              <w:t>Name and type of organisation providing education and training</w:t>
            </w:r>
          </w:p>
        </w:tc>
        <w:tc>
          <w:tcPr>
            <w:tcW w:w="6541" w:type="dxa"/>
            <w:gridSpan w:val="3"/>
            <w:tcBorders>
              <w:left w:val="single" w:sz="4" w:space="0" w:color="auto"/>
            </w:tcBorders>
          </w:tcPr>
          <w:p w:rsidR="00D455A1" w:rsidRPr="00AF4B92" w:rsidRDefault="00D455A1" w:rsidP="00AF4B92">
            <w:pPr>
              <w:pStyle w:val="CVNormal"/>
              <w:snapToGrid w:val="0"/>
              <w:ind w:left="21"/>
              <w:rPr>
                <w:rFonts w:cs="Times New Roman"/>
                <w:sz w:val="22"/>
                <w:szCs w:val="22"/>
                <w:lang w:val="en-GB"/>
              </w:rPr>
            </w:pPr>
            <w:r w:rsidRPr="00AF4B92">
              <w:rPr>
                <w:rFonts w:cs="Times New Roman"/>
                <w:sz w:val="22"/>
                <w:szCs w:val="22"/>
                <w:lang w:val="en-GB"/>
              </w:rPr>
              <w:t xml:space="preserve">FACULTY OF LAW OF THE UNIVERSITY OF LATVIA </w:t>
            </w:r>
          </w:p>
          <w:p w:rsidR="00D455A1" w:rsidRPr="00AF4B92" w:rsidRDefault="00D455A1" w:rsidP="00AF4B92">
            <w:pPr>
              <w:pStyle w:val="CVNormal"/>
              <w:ind w:left="21"/>
              <w:rPr>
                <w:rFonts w:cs="Times New Roman"/>
                <w:b/>
                <w:sz w:val="22"/>
                <w:szCs w:val="22"/>
                <w:lang w:val="en-GB"/>
              </w:rPr>
            </w:pPr>
          </w:p>
        </w:tc>
      </w:tr>
      <w:tr w:rsidR="00D455A1" w:rsidRPr="00AF4B92" w:rsidTr="00DE7DB5">
        <w:tc>
          <w:tcPr>
            <w:tcW w:w="3098" w:type="dxa"/>
            <w:tcBorders>
              <w:right w:val="single" w:sz="4" w:space="0" w:color="auto"/>
            </w:tcBorders>
          </w:tcPr>
          <w:p w:rsidR="00D455A1" w:rsidRPr="00AF4B92" w:rsidRDefault="00D455A1" w:rsidP="00AF4B92">
            <w:pPr>
              <w:pStyle w:val="CVHeading3-FirstLine"/>
              <w:spacing w:before="0"/>
              <w:rPr>
                <w:rFonts w:cs="Times New Roman"/>
                <w:sz w:val="22"/>
                <w:szCs w:val="22"/>
                <w:lang w:val="en-GB"/>
              </w:rPr>
            </w:pPr>
            <w:r w:rsidRPr="00AF4B92">
              <w:rPr>
                <w:rFonts w:cs="Times New Roman"/>
                <w:sz w:val="22"/>
                <w:szCs w:val="22"/>
                <w:lang w:val="en-GB"/>
              </w:rPr>
              <w:t>Period of time</w:t>
            </w:r>
          </w:p>
        </w:tc>
        <w:tc>
          <w:tcPr>
            <w:tcW w:w="6541" w:type="dxa"/>
            <w:gridSpan w:val="3"/>
            <w:tcBorders>
              <w:left w:val="single" w:sz="4" w:space="0" w:color="auto"/>
            </w:tcBorders>
          </w:tcPr>
          <w:p w:rsidR="00D455A1" w:rsidRPr="00AF4B92" w:rsidRDefault="00D455A1" w:rsidP="00AF4B92">
            <w:pPr>
              <w:pStyle w:val="CVNormal"/>
              <w:ind w:left="21"/>
              <w:rPr>
                <w:rFonts w:cs="Times New Roman"/>
                <w:b/>
                <w:sz w:val="22"/>
                <w:szCs w:val="22"/>
                <w:lang w:val="en-GB"/>
              </w:rPr>
            </w:pPr>
            <w:r w:rsidRPr="00AF4B92">
              <w:rPr>
                <w:rFonts w:cs="Times New Roman"/>
                <w:b/>
                <w:sz w:val="22"/>
                <w:szCs w:val="22"/>
                <w:lang w:val="en-GB"/>
              </w:rPr>
              <w:t>2007</w:t>
            </w:r>
          </w:p>
        </w:tc>
      </w:tr>
      <w:tr w:rsidR="00D455A1" w:rsidRPr="00AF4B92" w:rsidTr="00DE7DB5">
        <w:tc>
          <w:tcPr>
            <w:tcW w:w="3098" w:type="dxa"/>
            <w:tcBorders>
              <w:right w:val="single" w:sz="4" w:space="0" w:color="auto"/>
            </w:tcBorders>
          </w:tcPr>
          <w:p w:rsidR="00D455A1" w:rsidRPr="00AF4B92" w:rsidRDefault="00D455A1" w:rsidP="00AF4B92">
            <w:pPr>
              <w:pStyle w:val="CVHeading3"/>
              <w:rPr>
                <w:rFonts w:cs="Times New Roman"/>
                <w:sz w:val="22"/>
                <w:szCs w:val="22"/>
                <w:lang w:val="en-GB"/>
              </w:rPr>
            </w:pPr>
            <w:r w:rsidRPr="00AF4B92">
              <w:rPr>
                <w:rFonts w:cs="Times New Roman"/>
                <w:sz w:val="22"/>
                <w:szCs w:val="22"/>
                <w:lang w:val="en-GB"/>
              </w:rPr>
              <w:t>Title of educational document / qualification awarded</w:t>
            </w:r>
          </w:p>
        </w:tc>
        <w:tc>
          <w:tcPr>
            <w:tcW w:w="6541" w:type="dxa"/>
            <w:gridSpan w:val="3"/>
            <w:tcBorders>
              <w:left w:val="single" w:sz="4" w:space="0" w:color="auto"/>
            </w:tcBorders>
          </w:tcPr>
          <w:p w:rsidR="00D455A1" w:rsidRPr="00AF4B92" w:rsidRDefault="00D455A1" w:rsidP="00AF4B92">
            <w:pPr>
              <w:ind w:left="21"/>
              <w:rPr>
                <w:sz w:val="22"/>
                <w:szCs w:val="22"/>
                <w:lang w:val="en-GB"/>
              </w:rPr>
            </w:pPr>
            <w:r w:rsidRPr="00AF4B92">
              <w:rPr>
                <w:sz w:val="22"/>
                <w:szCs w:val="22"/>
                <w:lang w:val="en-GB"/>
              </w:rPr>
              <w:t xml:space="preserve">The Degree of Bachelor of Social Science in Management </w:t>
            </w:r>
          </w:p>
        </w:tc>
      </w:tr>
      <w:tr w:rsidR="00D455A1" w:rsidRPr="00AF4B92" w:rsidTr="00DE7DB5">
        <w:trPr>
          <w:trHeight w:val="193"/>
        </w:trPr>
        <w:tc>
          <w:tcPr>
            <w:tcW w:w="3098" w:type="dxa"/>
            <w:tcBorders>
              <w:right w:val="single" w:sz="4" w:space="0" w:color="auto"/>
            </w:tcBorders>
          </w:tcPr>
          <w:p w:rsidR="00D455A1" w:rsidRPr="00AF4B92" w:rsidRDefault="00D455A1" w:rsidP="00AF4B92">
            <w:pPr>
              <w:pStyle w:val="CVHeading3"/>
              <w:rPr>
                <w:rFonts w:cs="Times New Roman"/>
                <w:sz w:val="22"/>
                <w:szCs w:val="22"/>
                <w:lang w:val="en-GB"/>
              </w:rPr>
            </w:pPr>
            <w:r w:rsidRPr="00AF4B92">
              <w:rPr>
                <w:rFonts w:cs="Times New Roman"/>
                <w:sz w:val="22"/>
                <w:szCs w:val="22"/>
                <w:lang w:val="en-GB"/>
              </w:rPr>
              <w:t>Name and type of organisation providing education and training</w:t>
            </w:r>
          </w:p>
        </w:tc>
        <w:tc>
          <w:tcPr>
            <w:tcW w:w="6541" w:type="dxa"/>
            <w:gridSpan w:val="3"/>
            <w:tcBorders>
              <w:left w:val="single" w:sz="4" w:space="0" w:color="auto"/>
            </w:tcBorders>
          </w:tcPr>
          <w:p w:rsidR="00D455A1" w:rsidRPr="00AF4B92" w:rsidRDefault="00D455A1" w:rsidP="00AF4B92">
            <w:pPr>
              <w:pStyle w:val="CVNormal"/>
              <w:ind w:left="21"/>
              <w:rPr>
                <w:rFonts w:cs="Times New Roman"/>
                <w:sz w:val="22"/>
                <w:szCs w:val="22"/>
                <w:lang w:val="en-GB"/>
              </w:rPr>
            </w:pPr>
            <w:r w:rsidRPr="00AF4B92">
              <w:rPr>
                <w:rFonts w:cs="Times New Roman"/>
                <w:sz w:val="22"/>
                <w:szCs w:val="22"/>
                <w:lang w:val="en-GB"/>
              </w:rPr>
              <w:t xml:space="preserve">RIGA TECHNICAL UNIVERSITY </w:t>
            </w:r>
          </w:p>
          <w:p w:rsidR="00D455A1" w:rsidRPr="00AF4B92" w:rsidRDefault="00D455A1" w:rsidP="00AF4B92">
            <w:pPr>
              <w:pStyle w:val="CVNormal"/>
              <w:ind w:left="0"/>
              <w:rPr>
                <w:rFonts w:cs="Times New Roman"/>
                <w:sz w:val="22"/>
                <w:szCs w:val="22"/>
                <w:lang w:val="en-GB"/>
              </w:rPr>
            </w:pPr>
          </w:p>
        </w:tc>
      </w:tr>
      <w:tr w:rsidR="00D455A1" w:rsidRPr="00AF4B92" w:rsidTr="00DE7DB5">
        <w:trPr>
          <w:trHeight w:val="20"/>
        </w:trPr>
        <w:tc>
          <w:tcPr>
            <w:tcW w:w="3098" w:type="dxa"/>
            <w:tcBorders>
              <w:right w:val="single" w:sz="4" w:space="0" w:color="auto"/>
            </w:tcBorders>
          </w:tcPr>
          <w:p w:rsidR="00D455A1" w:rsidRPr="00AF4B92" w:rsidRDefault="00D455A1" w:rsidP="00AF4B92">
            <w:pPr>
              <w:pStyle w:val="CVHeading3-FirstLine"/>
              <w:spacing w:before="0"/>
              <w:rPr>
                <w:rFonts w:cs="Times New Roman"/>
                <w:sz w:val="22"/>
                <w:szCs w:val="22"/>
                <w:lang w:val="en-GB"/>
              </w:rPr>
            </w:pPr>
            <w:r w:rsidRPr="00AF4B92">
              <w:rPr>
                <w:rFonts w:cs="Times New Roman"/>
                <w:sz w:val="22"/>
                <w:szCs w:val="22"/>
                <w:lang w:val="en-GB"/>
              </w:rPr>
              <w:t>Period of time</w:t>
            </w:r>
          </w:p>
        </w:tc>
        <w:tc>
          <w:tcPr>
            <w:tcW w:w="6541" w:type="dxa"/>
            <w:gridSpan w:val="3"/>
            <w:tcBorders>
              <w:left w:val="single" w:sz="4" w:space="0" w:color="auto"/>
            </w:tcBorders>
          </w:tcPr>
          <w:p w:rsidR="00D455A1" w:rsidRPr="00AF4B92" w:rsidRDefault="00D455A1" w:rsidP="00AF4B92">
            <w:pPr>
              <w:pStyle w:val="CVSpacer"/>
              <w:ind w:left="21"/>
              <w:rPr>
                <w:rFonts w:cs="Times New Roman"/>
                <w:b/>
                <w:sz w:val="22"/>
                <w:szCs w:val="22"/>
                <w:lang w:val="en-GB"/>
              </w:rPr>
            </w:pPr>
            <w:r w:rsidRPr="00AF4B92">
              <w:rPr>
                <w:rFonts w:cs="Times New Roman"/>
                <w:b/>
                <w:sz w:val="22"/>
                <w:szCs w:val="22"/>
                <w:lang w:val="en-GB"/>
              </w:rPr>
              <w:t>2011</w:t>
            </w:r>
          </w:p>
        </w:tc>
      </w:tr>
      <w:tr w:rsidR="00D455A1" w:rsidRPr="00AF4B92" w:rsidTr="00DE7DB5">
        <w:trPr>
          <w:trHeight w:val="20"/>
        </w:trPr>
        <w:tc>
          <w:tcPr>
            <w:tcW w:w="3098" w:type="dxa"/>
            <w:tcBorders>
              <w:right w:val="single" w:sz="4" w:space="0" w:color="auto"/>
            </w:tcBorders>
          </w:tcPr>
          <w:p w:rsidR="00D455A1" w:rsidRPr="00AF4B92" w:rsidRDefault="00D455A1" w:rsidP="00AF4B92">
            <w:pPr>
              <w:pStyle w:val="CVHeading3"/>
              <w:rPr>
                <w:rFonts w:cs="Times New Roman"/>
                <w:sz w:val="22"/>
                <w:szCs w:val="22"/>
                <w:lang w:val="en-GB"/>
              </w:rPr>
            </w:pPr>
            <w:r w:rsidRPr="00AF4B92">
              <w:rPr>
                <w:rFonts w:cs="Times New Roman"/>
                <w:sz w:val="22"/>
                <w:szCs w:val="22"/>
                <w:lang w:val="en-GB"/>
              </w:rPr>
              <w:t>Title of educational document / qualification awarded</w:t>
            </w:r>
          </w:p>
        </w:tc>
        <w:tc>
          <w:tcPr>
            <w:tcW w:w="6541" w:type="dxa"/>
            <w:gridSpan w:val="3"/>
            <w:tcBorders>
              <w:left w:val="single" w:sz="4" w:space="0" w:color="auto"/>
            </w:tcBorders>
          </w:tcPr>
          <w:p w:rsidR="00D455A1" w:rsidRPr="00AF4B92" w:rsidRDefault="00D455A1" w:rsidP="00AF4B92">
            <w:pPr>
              <w:pStyle w:val="CVNormal"/>
              <w:snapToGrid w:val="0"/>
              <w:ind w:left="21"/>
              <w:rPr>
                <w:rFonts w:cs="Times New Roman"/>
                <w:sz w:val="22"/>
                <w:szCs w:val="22"/>
                <w:lang w:val="en-GB"/>
              </w:rPr>
            </w:pPr>
            <w:r w:rsidRPr="00AF4B92">
              <w:rPr>
                <w:rFonts w:cs="Times New Roman"/>
                <w:sz w:val="22"/>
                <w:szCs w:val="22"/>
                <w:lang w:val="en-GB"/>
              </w:rPr>
              <w:t>doctoral study programme „Legal Science”</w:t>
            </w:r>
          </w:p>
          <w:p w:rsidR="00D455A1" w:rsidRPr="00AF4B92" w:rsidRDefault="00D455A1" w:rsidP="00AF4B92">
            <w:pPr>
              <w:pStyle w:val="CVSpacer"/>
              <w:ind w:left="21"/>
              <w:rPr>
                <w:rFonts w:cs="Times New Roman"/>
                <w:sz w:val="22"/>
                <w:szCs w:val="22"/>
                <w:lang w:val="en-GB"/>
              </w:rPr>
            </w:pPr>
            <w:r w:rsidRPr="00AF4B92">
              <w:rPr>
                <w:rFonts w:cs="Times New Roman"/>
                <w:sz w:val="22"/>
                <w:szCs w:val="22"/>
                <w:lang w:val="en-GB"/>
              </w:rPr>
              <w:t xml:space="preserve">doctoral student </w:t>
            </w:r>
          </w:p>
        </w:tc>
      </w:tr>
      <w:tr w:rsidR="00D455A1" w:rsidRPr="00AF4B92" w:rsidTr="00DE7DB5">
        <w:trPr>
          <w:trHeight w:val="20"/>
        </w:trPr>
        <w:tc>
          <w:tcPr>
            <w:tcW w:w="3098" w:type="dxa"/>
            <w:tcBorders>
              <w:right w:val="single" w:sz="4" w:space="0" w:color="auto"/>
            </w:tcBorders>
          </w:tcPr>
          <w:p w:rsidR="00D455A1" w:rsidRPr="00AF4B92" w:rsidRDefault="00D455A1" w:rsidP="00AF4B92">
            <w:pPr>
              <w:pStyle w:val="CVHeading3"/>
              <w:rPr>
                <w:rFonts w:cs="Times New Roman"/>
                <w:sz w:val="22"/>
                <w:szCs w:val="22"/>
                <w:lang w:val="en-GB"/>
              </w:rPr>
            </w:pPr>
            <w:r w:rsidRPr="00AF4B92">
              <w:rPr>
                <w:rFonts w:cs="Times New Roman"/>
                <w:sz w:val="22"/>
                <w:szCs w:val="22"/>
                <w:lang w:val="en-GB"/>
              </w:rPr>
              <w:t>Name and type of organisation providing education and training</w:t>
            </w:r>
          </w:p>
        </w:tc>
        <w:tc>
          <w:tcPr>
            <w:tcW w:w="6541" w:type="dxa"/>
            <w:gridSpan w:val="3"/>
            <w:tcBorders>
              <w:left w:val="single" w:sz="4" w:space="0" w:color="auto"/>
            </w:tcBorders>
          </w:tcPr>
          <w:p w:rsidR="00D455A1" w:rsidRPr="00AF4B92" w:rsidRDefault="00D455A1" w:rsidP="00AF4B92">
            <w:pPr>
              <w:pStyle w:val="CVNormal"/>
              <w:snapToGrid w:val="0"/>
              <w:ind w:left="21"/>
              <w:rPr>
                <w:rFonts w:cs="Times New Roman"/>
                <w:sz w:val="22"/>
                <w:szCs w:val="22"/>
                <w:lang w:val="en-GB"/>
              </w:rPr>
            </w:pPr>
            <w:r w:rsidRPr="00AF4B92">
              <w:rPr>
                <w:rFonts w:cs="Times New Roman"/>
                <w:sz w:val="22"/>
                <w:szCs w:val="22"/>
                <w:lang w:val="en-GB"/>
              </w:rPr>
              <w:t xml:space="preserve">BALTIC INTERNATIONAL  ACADEMY </w:t>
            </w:r>
          </w:p>
          <w:p w:rsidR="00D455A1" w:rsidRPr="00AF4B92" w:rsidRDefault="00D455A1" w:rsidP="00AF4B92">
            <w:pPr>
              <w:pStyle w:val="CVSpacer"/>
              <w:ind w:left="21"/>
              <w:rPr>
                <w:rFonts w:cs="Times New Roman"/>
                <w:sz w:val="22"/>
                <w:szCs w:val="22"/>
                <w:lang w:val="en-GB"/>
              </w:rPr>
            </w:pPr>
          </w:p>
        </w:tc>
      </w:tr>
      <w:tr w:rsidR="00D455A1" w:rsidRPr="00AF4B92" w:rsidTr="00DE7DB5">
        <w:trPr>
          <w:trHeight w:val="494"/>
        </w:trPr>
        <w:tc>
          <w:tcPr>
            <w:tcW w:w="3098" w:type="dxa"/>
            <w:tcBorders>
              <w:right w:val="single" w:sz="4" w:space="0" w:color="auto"/>
            </w:tcBorders>
          </w:tcPr>
          <w:p w:rsidR="00D455A1" w:rsidRPr="00AF4B92" w:rsidRDefault="00D455A1" w:rsidP="00AF4B92">
            <w:pPr>
              <w:jc w:val="right"/>
              <w:rPr>
                <w:b/>
                <w:sz w:val="22"/>
                <w:szCs w:val="22"/>
                <w:lang w:val="en-GB"/>
              </w:rPr>
            </w:pPr>
          </w:p>
          <w:p w:rsidR="00D455A1" w:rsidRPr="00AF4B92" w:rsidRDefault="00D455A1" w:rsidP="00AF4B92">
            <w:pPr>
              <w:jc w:val="right"/>
              <w:rPr>
                <w:b/>
                <w:sz w:val="22"/>
                <w:szCs w:val="22"/>
                <w:lang w:val="en-GB"/>
              </w:rPr>
            </w:pPr>
            <w:r w:rsidRPr="00AF4B92">
              <w:rPr>
                <w:b/>
                <w:sz w:val="22"/>
                <w:szCs w:val="22"/>
                <w:lang w:val="en-GB"/>
              </w:rPr>
              <w:t>Advanced professional training</w:t>
            </w:r>
          </w:p>
        </w:tc>
        <w:tc>
          <w:tcPr>
            <w:tcW w:w="6541" w:type="dxa"/>
            <w:gridSpan w:val="3"/>
            <w:tcBorders>
              <w:left w:val="single" w:sz="4" w:space="0" w:color="auto"/>
            </w:tcBorders>
          </w:tcPr>
          <w:p w:rsidR="00D455A1" w:rsidRPr="00AF4B92" w:rsidRDefault="00D455A1" w:rsidP="00AF4B92">
            <w:pPr>
              <w:pStyle w:val="CVNormal-FirstLine"/>
              <w:spacing w:before="0"/>
              <w:ind w:left="21"/>
              <w:jc w:val="right"/>
              <w:rPr>
                <w:rFonts w:ascii="Times New Roman" w:hAnsi="Times New Roman"/>
                <w:b/>
                <w:sz w:val="22"/>
                <w:szCs w:val="22"/>
                <w:lang w:val="en-GB"/>
              </w:rPr>
            </w:pPr>
          </w:p>
        </w:tc>
      </w:tr>
    </w:tbl>
    <w:p w:rsidR="00D455A1" w:rsidRPr="00AF4B92" w:rsidRDefault="00D455A1" w:rsidP="00AF4B92">
      <w:pPr>
        <w:rPr>
          <w:vanish/>
          <w:sz w:val="22"/>
          <w:szCs w:val="22"/>
          <w:lang w:val="en-GB"/>
        </w:rPr>
      </w:pPr>
    </w:p>
    <w:tbl>
      <w:tblPr>
        <w:tblW w:w="9643"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28" w:type="dxa"/>
        </w:tblCellMar>
        <w:tblLook w:val="01E0" w:firstRow="1" w:lastRow="1" w:firstColumn="1" w:lastColumn="1" w:noHBand="0" w:noVBand="0"/>
      </w:tblPr>
      <w:tblGrid>
        <w:gridCol w:w="3101"/>
        <w:gridCol w:w="6542"/>
      </w:tblGrid>
      <w:tr w:rsidR="00D455A1" w:rsidRPr="00AF4B92" w:rsidTr="00DE7DB5">
        <w:tc>
          <w:tcPr>
            <w:tcW w:w="3101" w:type="dxa"/>
            <w:tcBorders>
              <w:top w:val="nil"/>
              <w:left w:val="nil"/>
              <w:bottom w:val="nil"/>
              <w:right w:val="single" w:sz="4" w:space="0" w:color="auto"/>
            </w:tcBorders>
          </w:tcPr>
          <w:p w:rsidR="00D455A1" w:rsidRPr="00AF4B92" w:rsidRDefault="00D455A1" w:rsidP="00AF4B92">
            <w:pPr>
              <w:jc w:val="right"/>
              <w:rPr>
                <w:sz w:val="22"/>
                <w:szCs w:val="22"/>
                <w:lang w:val="en-GB"/>
              </w:rPr>
            </w:pPr>
            <w:r w:rsidRPr="00AF4B92">
              <w:rPr>
                <w:sz w:val="22"/>
                <w:szCs w:val="22"/>
                <w:lang w:val="en-GB"/>
              </w:rPr>
              <w:t>Period of time</w:t>
            </w:r>
          </w:p>
        </w:tc>
        <w:tc>
          <w:tcPr>
            <w:tcW w:w="6542" w:type="dxa"/>
            <w:tcBorders>
              <w:top w:val="nil"/>
              <w:left w:val="single" w:sz="4" w:space="0" w:color="auto"/>
              <w:bottom w:val="nil"/>
              <w:right w:val="nil"/>
            </w:tcBorders>
          </w:tcPr>
          <w:p w:rsidR="00D455A1" w:rsidRPr="00AF4B92" w:rsidRDefault="00D455A1" w:rsidP="00AF4B92">
            <w:pPr>
              <w:rPr>
                <w:b/>
                <w:sz w:val="22"/>
                <w:szCs w:val="22"/>
                <w:lang w:val="en-GB"/>
              </w:rPr>
            </w:pPr>
            <w:r w:rsidRPr="00AF4B92">
              <w:rPr>
                <w:b/>
                <w:sz w:val="22"/>
                <w:szCs w:val="22"/>
                <w:lang w:val="en-GB"/>
              </w:rPr>
              <w:t>2012</w:t>
            </w:r>
          </w:p>
        </w:tc>
      </w:tr>
      <w:tr w:rsidR="00D455A1" w:rsidRPr="00AF4B92" w:rsidTr="00DE7DB5">
        <w:tc>
          <w:tcPr>
            <w:tcW w:w="3101" w:type="dxa"/>
            <w:tcBorders>
              <w:top w:val="nil"/>
              <w:left w:val="nil"/>
              <w:bottom w:val="nil"/>
              <w:right w:val="single" w:sz="4" w:space="0" w:color="auto"/>
            </w:tcBorders>
          </w:tcPr>
          <w:p w:rsidR="00D455A1" w:rsidRPr="00AF4B92" w:rsidRDefault="00D455A1" w:rsidP="00AF4B92">
            <w:pPr>
              <w:jc w:val="right"/>
              <w:rPr>
                <w:sz w:val="22"/>
                <w:szCs w:val="22"/>
                <w:lang w:val="en-GB"/>
              </w:rPr>
            </w:pPr>
            <w:r w:rsidRPr="00AF4B92">
              <w:rPr>
                <w:sz w:val="22"/>
                <w:szCs w:val="22"/>
                <w:lang w:val="en-GB"/>
              </w:rPr>
              <w:t>Name of a seminar/ training</w:t>
            </w:r>
          </w:p>
        </w:tc>
        <w:tc>
          <w:tcPr>
            <w:tcW w:w="6542" w:type="dxa"/>
            <w:tcBorders>
              <w:top w:val="nil"/>
              <w:left w:val="single" w:sz="4" w:space="0" w:color="auto"/>
              <w:bottom w:val="nil"/>
              <w:right w:val="nil"/>
            </w:tcBorders>
          </w:tcPr>
          <w:p w:rsidR="00D455A1" w:rsidRPr="00AF4B92" w:rsidRDefault="00D455A1" w:rsidP="00AF4B92">
            <w:pPr>
              <w:rPr>
                <w:sz w:val="22"/>
                <w:szCs w:val="22"/>
                <w:lang w:val="en-GB"/>
              </w:rPr>
            </w:pPr>
            <w:r w:rsidRPr="00AF4B92">
              <w:rPr>
                <w:sz w:val="22"/>
                <w:szCs w:val="22"/>
                <w:lang w:val="en-GB"/>
              </w:rPr>
              <w:t xml:space="preserve">Seminar “Amendments to the Commercial Law” </w:t>
            </w:r>
          </w:p>
        </w:tc>
      </w:tr>
      <w:tr w:rsidR="00D455A1" w:rsidRPr="00AF4B92" w:rsidTr="00DE7DB5">
        <w:tc>
          <w:tcPr>
            <w:tcW w:w="3101" w:type="dxa"/>
            <w:tcBorders>
              <w:top w:val="nil"/>
              <w:left w:val="nil"/>
              <w:bottom w:val="nil"/>
              <w:right w:val="single" w:sz="4" w:space="0" w:color="auto"/>
            </w:tcBorders>
          </w:tcPr>
          <w:p w:rsidR="00D455A1" w:rsidRPr="00AF4B92" w:rsidRDefault="00D455A1" w:rsidP="00AF4B92">
            <w:pPr>
              <w:jc w:val="right"/>
              <w:rPr>
                <w:sz w:val="22"/>
                <w:szCs w:val="22"/>
                <w:lang w:val="en-GB"/>
              </w:rPr>
            </w:pPr>
            <w:r w:rsidRPr="00AF4B92">
              <w:rPr>
                <w:sz w:val="22"/>
                <w:szCs w:val="22"/>
                <w:lang w:val="en-GB"/>
              </w:rPr>
              <w:lastRenderedPageBreak/>
              <w:t>Name of organisation providing education and training</w:t>
            </w:r>
          </w:p>
        </w:tc>
        <w:tc>
          <w:tcPr>
            <w:tcW w:w="6542" w:type="dxa"/>
            <w:tcBorders>
              <w:top w:val="nil"/>
              <w:left w:val="single" w:sz="4" w:space="0" w:color="auto"/>
              <w:bottom w:val="nil"/>
              <w:right w:val="nil"/>
            </w:tcBorders>
          </w:tcPr>
          <w:p w:rsidR="00D455A1" w:rsidRPr="00AF4B92" w:rsidRDefault="00D455A1" w:rsidP="00AF4B92">
            <w:pPr>
              <w:rPr>
                <w:sz w:val="22"/>
                <w:szCs w:val="22"/>
                <w:lang w:val="en-GB"/>
              </w:rPr>
            </w:pPr>
            <w:r w:rsidRPr="00AF4B92">
              <w:rPr>
                <w:sz w:val="22"/>
                <w:szCs w:val="22"/>
                <w:lang w:val="en-GB"/>
              </w:rPr>
              <w:t>Educational Consultative Centre “Funditus”</w:t>
            </w:r>
          </w:p>
        </w:tc>
      </w:tr>
      <w:tr w:rsidR="00D455A1" w:rsidRPr="00AF4B92" w:rsidTr="00DE7DB5">
        <w:tc>
          <w:tcPr>
            <w:tcW w:w="3101" w:type="dxa"/>
            <w:tcBorders>
              <w:top w:val="nil"/>
              <w:left w:val="nil"/>
              <w:bottom w:val="nil"/>
              <w:right w:val="single" w:sz="4" w:space="0" w:color="auto"/>
            </w:tcBorders>
          </w:tcPr>
          <w:p w:rsidR="00D455A1" w:rsidRPr="00AF4B92" w:rsidRDefault="00D455A1" w:rsidP="00AF4B92">
            <w:pPr>
              <w:jc w:val="right"/>
              <w:rPr>
                <w:sz w:val="22"/>
                <w:szCs w:val="22"/>
                <w:lang w:val="en-GB"/>
              </w:rPr>
            </w:pPr>
            <w:r w:rsidRPr="00AF4B92">
              <w:rPr>
                <w:sz w:val="22"/>
                <w:szCs w:val="22"/>
                <w:lang w:val="en-GB"/>
              </w:rPr>
              <w:t>Period of time</w:t>
            </w:r>
          </w:p>
        </w:tc>
        <w:tc>
          <w:tcPr>
            <w:tcW w:w="6542" w:type="dxa"/>
            <w:tcBorders>
              <w:top w:val="nil"/>
              <w:left w:val="single" w:sz="4" w:space="0" w:color="auto"/>
              <w:bottom w:val="nil"/>
              <w:right w:val="nil"/>
            </w:tcBorders>
          </w:tcPr>
          <w:p w:rsidR="00D455A1" w:rsidRPr="00AF4B92" w:rsidRDefault="00D455A1" w:rsidP="00AF4B92">
            <w:pPr>
              <w:rPr>
                <w:b/>
                <w:sz w:val="22"/>
                <w:szCs w:val="22"/>
                <w:lang w:val="en-GB"/>
              </w:rPr>
            </w:pPr>
            <w:r w:rsidRPr="00AF4B92">
              <w:rPr>
                <w:b/>
                <w:sz w:val="22"/>
                <w:szCs w:val="22"/>
                <w:lang w:val="en-GB"/>
              </w:rPr>
              <w:t>2011</w:t>
            </w:r>
          </w:p>
        </w:tc>
      </w:tr>
      <w:tr w:rsidR="00D455A1" w:rsidRPr="00AF4B92" w:rsidTr="00DE7DB5">
        <w:tc>
          <w:tcPr>
            <w:tcW w:w="3101" w:type="dxa"/>
            <w:tcBorders>
              <w:top w:val="nil"/>
              <w:left w:val="nil"/>
              <w:bottom w:val="nil"/>
              <w:right w:val="single" w:sz="4" w:space="0" w:color="auto"/>
            </w:tcBorders>
          </w:tcPr>
          <w:p w:rsidR="00D455A1" w:rsidRPr="00AF4B92" w:rsidRDefault="00D455A1" w:rsidP="00AF4B92">
            <w:pPr>
              <w:jc w:val="right"/>
              <w:rPr>
                <w:sz w:val="22"/>
                <w:szCs w:val="22"/>
                <w:lang w:val="en-GB"/>
              </w:rPr>
            </w:pPr>
            <w:r w:rsidRPr="00AF4B92">
              <w:rPr>
                <w:sz w:val="22"/>
                <w:szCs w:val="22"/>
                <w:lang w:val="en-GB"/>
              </w:rPr>
              <w:t>Name of a seminar/ training</w:t>
            </w:r>
          </w:p>
        </w:tc>
        <w:tc>
          <w:tcPr>
            <w:tcW w:w="6542" w:type="dxa"/>
            <w:tcBorders>
              <w:top w:val="nil"/>
              <w:left w:val="single" w:sz="4" w:space="0" w:color="auto"/>
              <w:bottom w:val="nil"/>
              <w:right w:val="nil"/>
            </w:tcBorders>
          </w:tcPr>
          <w:p w:rsidR="00D455A1" w:rsidRPr="00AF4B92" w:rsidRDefault="00D455A1" w:rsidP="00AF4B92">
            <w:pPr>
              <w:rPr>
                <w:sz w:val="22"/>
                <w:szCs w:val="22"/>
                <w:lang w:val="en-GB"/>
              </w:rPr>
            </w:pPr>
            <w:r w:rsidRPr="00AF4B92">
              <w:rPr>
                <w:sz w:val="22"/>
                <w:szCs w:val="22"/>
                <w:lang w:val="en-GB"/>
              </w:rPr>
              <w:t xml:space="preserve">Conference “Practical Aspects of the Labour Law”  </w:t>
            </w:r>
          </w:p>
        </w:tc>
      </w:tr>
      <w:tr w:rsidR="00D455A1" w:rsidRPr="00AF4B92" w:rsidTr="00DE7DB5">
        <w:tc>
          <w:tcPr>
            <w:tcW w:w="3101" w:type="dxa"/>
            <w:tcBorders>
              <w:top w:val="nil"/>
              <w:left w:val="nil"/>
              <w:bottom w:val="nil"/>
              <w:right w:val="single" w:sz="4" w:space="0" w:color="auto"/>
            </w:tcBorders>
          </w:tcPr>
          <w:p w:rsidR="00D455A1" w:rsidRPr="00AF4B92" w:rsidRDefault="00D455A1" w:rsidP="00AF4B92">
            <w:pPr>
              <w:jc w:val="right"/>
              <w:rPr>
                <w:sz w:val="22"/>
                <w:szCs w:val="22"/>
                <w:lang w:val="en-GB"/>
              </w:rPr>
            </w:pPr>
            <w:r w:rsidRPr="00AF4B92">
              <w:rPr>
                <w:sz w:val="22"/>
                <w:szCs w:val="22"/>
                <w:lang w:val="en-GB"/>
              </w:rPr>
              <w:t>Name of organisation providing education and training</w:t>
            </w:r>
          </w:p>
        </w:tc>
        <w:tc>
          <w:tcPr>
            <w:tcW w:w="6542" w:type="dxa"/>
            <w:tcBorders>
              <w:top w:val="nil"/>
              <w:left w:val="single" w:sz="4" w:space="0" w:color="auto"/>
              <w:bottom w:val="nil"/>
              <w:right w:val="nil"/>
            </w:tcBorders>
          </w:tcPr>
          <w:p w:rsidR="00D455A1" w:rsidRPr="00AF4B92" w:rsidRDefault="00D455A1" w:rsidP="00AF4B92">
            <w:pPr>
              <w:rPr>
                <w:sz w:val="22"/>
                <w:szCs w:val="22"/>
                <w:lang w:val="en-GB"/>
              </w:rPr>
            </w:pPr>
            <w:r w:rsidRPr="00AF4B92">
              <w:rPr>
                <w:sz w:val="22"/>
                <w:szCs w:val="22"/>
                <w:lang w:val="en-GB"/>
              </w:rPr>
              <w:t xml:space="preserve">Free Trade Union Confederation of Latvia </w:t>
            </w:r>
          </w:p>
        </w:tc>
      </w:tr>
    </w:tbl>
    <w:p w:rsidR="00D455A1" w:rsidRPr="00AF4B92" w:rsidRDefault="00D455A1" w:rsidP="00AF4B92">
      <w:pPr>
        <w:rPr>
          <w:vanish/>
          <w:sz w:val="22"/>
          <w:szCs w:val="22"/>
          <w:lang w:val="en-GB"/>
        </w:rPr>
      </w:pPr>
    </w:p>
    <w:tbl>
      <w:tblPr>
        <w:tblW w:w="9684" w:type="dxa"/>
        <w:tblInd w:w="15" w:type="dxa"/>
        <w:tblLayout w:type="fixed"/>
        <w:tblCellMar>
          <w:left w:w="57" w:type="dxa"/>
          <w:right w:w="28" w:type="dxa"/>
        </w:tblCellMar>
        <w:tblLook w:val="0000" w:firstRow="0" w:lastRow="0" w:firstColumn="0" w:lastColumn="0" w:noHBand="0" w:noVBand="0"/>
      </w:tblPr>
      <w:tblGrid>
        <w:gridCol w:w="3094"/>
        <w:gridCol w:w="105"/>
        <w:gridCol w:w="975"/>
        <w:gridCol w:w="984"/>
        <w:gridCol w:w="985"/>
        <w:gridCol w:w="1124"/>
        <w:gridCol w:w="1264"/>
        <w:gridCol w:w="1108"/>
        <w:gridCol w:w="16"/>
        <w:gridCol w:w="29"/>
      </w:tblGrid>
      <w:tr w:rsidR="00D455A1" w:rsidRPr="00AF4B92" w:rsidTr="00DE7DB5">
        <w:trPr>
          <w:gridAfter w:val="2"/>
          <w:wAfter w:w="45" w:type="dxa"/>
          <w:trHeight w:val="393"/>
        </w:trPr>
        <w:tc>
          <w:tcPr>
            <w:tcW w:w="3094" w:type="dxa"/>
            <w:tcBorders>
              <w:right w:val="single" w:sz="4" w:space="0" w:color="000000"/>
            </w:tcBorders>
          </w:tcPr>
          <w:p w:rsidR="00D455A1" w:rsidRPr="00AF4B92" w:rsidRDefault="00D455A1" w:rsidP="00AF4B92">
            <w:pPr>
              <w:pStyle w:val="CVHeading1"/>
              <w:spacing w:before="0"/>
              <w:rPr>
                <w:rFonts w:cs="Times New Roman"/>
                <w:sz w:val="22"/>
                <w:szCs w:val="22"/>
                <w:lang w:val="en-GB"/>
              </w:rPr>
            </w:pPr>
            <w:r w:rsidRPr="00AF4B92">
              <w:rPr>
                <w:rFonts w:cs="Times New Roman"/>
                <w:sz w:val="22"/>
                <w:szCs w:val="22"/>
                <w:lang w:val="en-GB"/>
              </w:rPr>
              <w:t>Skills</w:t>
            </w:r>
          </w:p>
        </w:tc>
        <w:tc>
          <w:tcPr>
            <w:tcW w:w="6545" w:type="dxa"/>
            <w:gridSpan w:val="7"/>
            <w:tcBorders>
              <w:left w:val="single" w:sz="4" w:space="0" w:color="000000"/>
            </w:tcBorders>
          </w:tcPr>
          <w:p w:rsidR="00D455A1" w:rsidRPr="00AF4B92" w:rsidRDefault="00D455A1" w:rsidP="00AF4B92">
            <w:pPr>
              <w:pStyle w:val="CVNormal-FirstLine"/>
              <w:spacing w:before="0"/>
              <w:ind w:left="0" w:right="0"/>
              <w:rPr>
                <w:rFonts w:ascii="Times New Roman" w:hAnsi="Times New Roman"/>
                <w:sz w:val="22"/>
                <w:szCs w:val="22"/>
                <w:lang w:val="en-GB"/>
              </w:rPr>
            </w:pPr>
          </w:p>
        </w:tc>
      </w:tr>
      <w:tr w:rsidR="00D455A1" w:rsidRPr="00AF4B92" w:rsidTr="00DE7DB5">
        <w:trPr>
          <w:gridAfter w:val="2"/>
          <w:wAfter w:w="45" w:type="dxa"/>
        </w:trPr>
        <w:tc>
          <w:tcPr>
            <w:tcW w:w="3094" w:type="dxa"/>
            <w:tcBorders>
              <w:right w:val="single" w:sz="4" w:space="0" w:color="000000"/>
            </w:tcBorders>
          </w:tcPr>
          <w:p w:rsidR="00D455A1" w:rsidRPr="00AF4B92" w:rsidRDefault="00D455A1" w:rsidP="00AF4B92">
            <w:pPr>
              <w:pStyle w:val="CVHeading2-FirstLine"/>
              <w:spacing w:before="0"/>
              <w:rPr>
                <w:rFonts w:cs="Times New Roman"/>
                <w:szCs w:val="22"/>
                <w:lang w:val="en-GB"/>
              </w:rPr>
            </w:pPr>
            <w:r w:rsidRPr="00AF4B92">
              <w:rPr>
                <w:rFonts w:cs="Times New Roman"/>
                <w:szCs w:val="22"/>
                <w:lang w:val="en-GB"/>
              </w:rPr>
              <w:t xml:space="preserve">Mother tongue </w:t>
            </w:r>
          </w:p>
        </w:tc>
        <w:tc>
          <w:tcPr>
            <w:tcW w:w="6545" w:type="dxa"/>
            <w:gridSpan w:val="7"/>
            <w:tcBorders>
              <w:left w:val="single" w:sz="4" w:space="0" w:color="000000"/>
            </w:tcBorders>
          </w:tcPr>
          <w:p w:rsidR="00D455A1" w:rsidRPr="00AF4B92" w:rsidRDefault="00D455A1" w:rsidP="00AF4B92">
            <w:pPr>
              <w:pStyle w:val="CVMedium-FirstLine"/>
              <w:spacing w:before="0"/>
              <w:rPr>
                <w:rFonts w:cs="Times New Roman"/>
                <w:szCs w:val="22"/>
                <w:lang w:val="en-GB"/>
              </w:rPr>
            </w:pPr>
            <w:r w:rsidRPr="00AF4B92">
              <w:rPr>
                <w:rFonts w:cs="Times New Roman"/>
                <w:szCs w:val="22"/>
                <w:lang w:val="en-GB"/>
              </w:rPr>
              <w:t xml:space="preserve">Latvian </w:t>
            </w:r>
          </w:p>
        </w:tc>
      </w:tr>
      <w:tr w:rsidR="00D455A1" w:rsidRPr="00AF4B92" w:rsidTr="00DE7DB5">
        <w:trPr>
          <w:gridAfter w:val="2"/>
          <w:wAfter w:w="45" w:type="dxa"/>
        </w:trPr>
        <w:tc>
          <w:tcPr>
            <w:tcW w:w="3094" w:type="dxa"/>
            <w:tcBorders>
              <w:right w:val="single" w:sz="4" w:space="0" w:color="000000"/>
            </w:tcBorders>
          </w:tcPr>
          <w:p w:rsidR="00D455A1" w:rsidRPr="00AF4B92" w:rsidRDefault="00D455A1" w:rsidP="00AF4B92">
            <w:pPr>
              <w:pStyle w:val="CVHeading2-FirstLine"/>
              <w:spacing w:before="0"/>
              <w:rPr>
                <w:rFonts w:cs="Times New Roman"/>
                <w:szCs w:val="22"/>
                <w:lang w:val="en-GB"/>
              </w:rPr>
            </w:pPr>
            <w:r w:rsidRPr="00AF4B92">
              <w:rPr>
                <w:rFonts w:cs="Times New Roman"/>
                <w:szCs w:val="22"/>
                <w:lang w:val="en-GB"/>
              </w:rPr>
              <w:t xml:space="preserve">Other languages </w:t>
            </w:r>
          </w:p>
        </w:tc>
        <w:tc>
          <w:tcPr>
            <w:tcW w:w="6545" w:type="dxa"/>
            <w:gridSpan w:val="7"/>
            <w:tcBorders>
              <w:left w:val="single" w:sz="4" w:space="0" w:color="000000"/>
            </w:tcBorders>
          </w:tcPr>
          <w:p w:rsidR="00D455A1" w:rsidRPr="00AF4B92" w:rsidRDefault="00D455A1" w:rsidP="00AF4B92">
            <w:pPr>
              <w:pStyle w:val="CVMedium-FirstLine"/>
              <w:spacing w:before="0"/>
              <w:rPr>
                <w:rFonts w:cs="Times New Roman"/>
                <w:szCs w:val="22"/>
                <w:lang w:val="en-GB"/>
              </w:rPr>
            </w:pPr>
            <w:r w:rsidRPr="00AF4B92">
              <w:rPr>
                <w:rFonts w:cs="Times New Roman"/>
                <w:szCs w:val="22"/>
                <w:lang w:val="en-GB"/>
              </w:rPr>
              <w:t>Russian, English</w:t>
            </w:r>
          </w:p>
        </w:tc>
      </w:tr>
      <w:tr w:rsidR="00D455A1" w:rsidRPr="00AF4B92" w:rsidTr="00DE7DB5">
        <w:trPr>
          <w:gridAfter w:val="1"/>
          <w:wAfter w:w="29" w:type="dxa"/>
          <w:trHeight w:val="368"/>
        </w:trPr>
        <w:tc>
          <w:tcPr>
            <w:tcW w:w="3094" w:type="dxa"/>
            <w:tcBorders>
              <w:top w:val="single" w:sz="4" w:space="0" w:color="auto"/>
              <w:left w:val="single" w:sz="4" w:space="0" w:color="auto"/>
              <w:bottom w:val="single" w:sz="4" w:space="0" w:color="auto"/>
              <w:right w:val="single" w:sz="4" w:space="0" w:color="auto"/>
            </w:tcBorders>
          </w:tcPr>
          <w:p w:rsidR="00D455A1" w:rsidRPr="00AF4B92" w:rsidRDefault="00D455A1" w:rsidP="00AF4B92">
            <w:pPr>
              <w:pStyle w:val="CVHeading2"/>
              <w:rPr>
                <w:rFonts w:ascii="Times New Roman" w:hAnsi="Times New Roman"/>
                <w:szCs w:val="22"/>
                <w:lang w:val="en-GB"/>
              </w:rPr>
            </w:pPr>
            <w:r w:rsidRPr="00AF4B92">
              <w:rPr>
                <w:rFonts w:ascii="Times New Roman" w:hAnsi="Times New Roman"/>
                <w:szCs w:val="22"/>
                <w:lang w:val="en-GB"/>
              </w:rPr>
              <w:t xml:space="preserve">Self-assessment </w:t>
            </w:r>
          </w:p>
        </w:tc>
        <w:tc>
          <w:tcPr>
            <w:tcW w:w="105" w:type="dxa"/>
            <w:tcBorders>
              <w:top w:val="single" w:sz="4" w:space="0" w:color="auto"/>
              <w:left w:val="single" w:sz="4" w:space="0" w:color="auto"/>
              <w:bottom w:val="single" w:sz="4" w:space="0" w:color="auto"/>
              <w:right w:val="single" w:sz="4" w:space="0" w:color="auto"/>
            </w:tcBorders>
          </w:tcPr>
          <w:p w:rsidR="00D455A1" w:rsidRPr="00AF4B92" w:rsidRDefault="00D455A1" w:rsidP="00AF4B92">
            <w:pPr>
              <w:pStyle w:val="CVNormal"/>
              <w:rPr>
                <w:rFonts w:cs="Times New Roman"/>
                <w:sz w:val="22"/>
                <w:szCs w:val="22"/>
                <w:lang w:val="en-GB"/>
              </w:rPr>
            </w:pPr>
          </w:p>
        </w:tc>
        <w:tc>
          <w:tcPr>
            <w:tcW w:w="1959" w:type="dxa"/>
            <w:gridSpan w:val="2"/>
            <w:tcBorders>
              <w:top w:val="single" w:sz="4" w:space="0" w:color="auto"/>
              <w:left w:val="single" w:sz="4" w:space="0" w:color="auto"/>
              <w:bottom w:val="single" w:sz="4" w:space="0" w:color="auto"/>
              <w:right w:val="single" w:sz="4" w:space="0" w:color="auto"/>
            </w:tcBorders>
          </w:tcPr>
          <w:p w:rsidR="00D455A1" w:rsidRPr="00AF4B92" w:rsidRDefault="00D455A1" w:rsidP="00AF4B92">
            <w:pPr>
              <w:pStyle w:val="LevelAssessment-Heading1"/>
              <w:ind w:left="0" w:right="0"/>
              <w:rPr>
                <w:rFonts w:ascii="Times New Roman" w:hAnsi="Times New Roman"/>
                <w:szCs w:val="22"/>
                <w:lang w:val="en-GB"/>
              </w:rPr>
            </w:pPr>
            <w:r w:rsidRPr="00AF4B92">
              <w:rPr>
                <w:rFonts w:ascii="Times New Roman" w:hAnsi="Times New Roman"/>
                <w:szCs w:val="22"/>
                <w:lang w:val="en-GB"/>
              </w:rPr>
              <w:t>Understanding</w:t>
            </w:r>
          </w:p>
        </w:tc>
        <w:tc>
          <w:tcPr>
            <w:tcW w:w="2109" w:type="dxa"/>
            <w:gridSpan w:val="2"/>
            <w:tcBorders>
              <w:top w:val="single" w:sz="4" w:space="0" w:color="auto"/>
              <w:left w:val="single" w:sz="4" w:space="0" w:color="auto"/>
              <w:bottom w:val="single" w:sz="4" w:space="0" w:color="auto"/>
              <w:right w:val="single" w:sz="4" w:space="0" w:color="auto"/>
            </w:tcBorders>
          </w:tcPr>
          <w:p w:rsidR="00D455A1" w:rsidRPr="00AF4B92" w:rsidRDefault="00D455A1" w:rsidP="00AF4B92">
            <w:pPr>
              <w:pStyle w:val="LevelAssessment-Heading1"/>
              <w:ind w:left="0" w:right="0"/>
              <w:rPr>
                <w:rFonts w:ascii="Times New Roman" w:hAnsi="Times New Roman"/>
                <w:szCs w:val="22"/>
                <w:lang w:val="en-GB"/>
              </w:rPr>
            </w:pPr>
            <w:r w:rsidRPr="00AF4B92">
              <w:rPr>
                <w:rFonts w:ascii="Times New Roman" w:hAnsi="Times New Roman"/>
                <w:szCs w:val="22"/>
                <w:lang w:val="en-GB"/>
              </w:rPr>
              <w:t>Speaking</w:t>
            </w:r>
          </w:p>
        </w:tc>
        <w:tc>
          <w:tcPr>
            <w:tcW w:w="2388" w:type="dxa"/>
            <w:gridSpan w:val="3"/>
            <w:tcBorders>
              <w:top w:val="single" w:sz="4" w:space="0" w:color="auto"/>
              <w:left w:val="single" w:sz="4" w:space="0" w:color="auto"/>
              <w:bottom w:val="single" w:sz="4" w:space="0" w:color="auto"/>
              <w:right w:val="single" w:sz="4" w:space="0" w:color="auto"/>
            </w:tcBorders>
          </w:tcPr>
          <w:p w:rsidR="00D455A1" w:rsidRPr="00AF4B92" w:rsidRDefault="00D455A1" w:rsidP="00AF4B92">
            <w:pPr>
              <w:pStyle w:val="LevelAssessment-Heading1"/>
              <w:ind w:left="0" w:right="0"/>
              <w:rPr>
                <w:rFonts w:ascii="Times New Roman" w:hAnsi="Times New Roman"/>
                <w:szCs w:val="22"/>
                <w:lang w:val="en-GB"/>
              </w:rPr>
            </w:pPr>
            <w:r w:rsidRPr="00AF4B92">
              <w:rPr>
                <w:rFonts w:ascii="Times New Roman" w:hAnsi="Times New Roman"/>
                <w:szCs w:val="22"/>
                <w:lang w:val="en-GB"/>
              </w:rPr>
              <w:t>Writing</w:t>
            </w:r>
          </w:p>
        </w:tc>
      </w:tr>
      <w:tr w:rsidR="00D455A1" w:rsidRPr="00AF4B92" w:rsidTr="00DE7DB5">
        <w:trPr>
          <w:gridAfter w:val="1"/>
          <w:wAfter w:w="29" w:type="dxa"/>
        </w:trPr>
        <w:tc>
          <w:tcPr>
            <w:tcW w:w="3094" w:type="dxa"/>
            <w:tcBorders>
              <w:top w:val="single" w:sz="4" w:space="0" w:color="auto"/>
              <w:left w:val="single" w:sz="4" w:space="0" w:color="auto"/>
              <w:bottom w:val="single" w:sz="4" w:space="0" w:color="auto"/>
              <w:right w:val="single" w:sz="4" w:space="0" w:color="auto"/>
            </w:tcBorders>
          </w:tcPr>
          <w:p w:rsidR="00D455A1" w:rsidRPr="00AF4B92" w:rsidRDefault="00D455A1" w:rsidP="00AF4B92">
            <w:pPr>
              <w:pStyle w:val="CVHeadingLevel"/>
              <w:rPr>
                <w:rFonts w:ascii="Times New Roman" w:hAnsi="Times New Roman"/>
                <w:sz w:val="22"/>
                <w:szCs w:val="22"/>
                <w:lang w:val="en-GB"/>
              </w:rPr>
            </w:pPr>
          </w:p>
        </w:tc>
        <w:tc>
          <w:tcPr>
            <w:tcW w:w="105" w:type="dxa"/>
            <w:tcBorders>
              <w:top w:val="single" w:sz="4" w:space="0" w:color="auto"/>
              <w:left w:val="single" w:sz="4" w:space="0" w:color="auto"/>
              <w:bottom w:val="single" w:sz="4" w:space="0" w:color="auto"/>
              <w:right w:val="single" w:sz="4" w:space="0" w:color="auto"/>
            </w:tcBorders>
          </w:tcPr>
          <w:p w:rsidR="00D455A1" w:rsidRPr="00AF4B92" w:rsidRDefault="00D455A1" w:rsidP="00AF4B92">
            <w:pPr>
              <w:pStyle w:val="CVNormal"/>
              <w:rPr>
                <w:rFonts w:cs="Times New Roman"/>
                <w:sz w:val="22"/>
                <w:szCs w:val="22"/>
                <w:lang w:val="en-GB"/>
              </w:rPr>
            </w:pPr>
          </w:p>
        </w:tc>
        <w:tc>
          <w:tcPr>
            <w:tcW w:w="975" w:type="dxa"/>
            <w:tcBorders>
              <w:top w:val="single" w:sz="4" w:space="0" w:color="auto"/>
              <w:left w:val="single" w:sz="4" w:space="0" w:color="auto"/>
              <w:bottom w:val="single" w:sz="4" w:space="0" w:color="auto"/>
              <w:right w:val="single" w:sz="4" w:space="0" w:color="auto"/>
            </w:tcBorders>
          </w:tcPr>
          <w:p w:rsidR="00D455A1" w:rsidRPr="00AF4B92" w:rsidRDefault="00D455A1" w:rsidP="00AF4B92">
            <w:pPr>
              <w:pStyle w:val="LevelAssessment-Heading2"/>
              <w:rPr>
                <w:rFonts w:ascii="Times New Roman" w:hAnsi="Times New Roman"/>
                <w:sz w:val="22"/>
                <w:szCs w:val="22"/>
                <w:lang w:val="en-GB"/>
              </w:rPr>
            </w:pPr>
            <w:r w:rsidRPr="00AF4B92">
              <w:rPr>
                <w:rFonts w:ascii="Times New Roman" w:hAnsi="Times New Roman"/>
                <w:sz w:val="22"/>
                <w:szCs w:val="22"/>
                <w:lang w:val="en-GB"/>
              </w:rPr>
              <w:t xml:space="preserve">very good  </w:t>
            </w:r>
          </w:p>
        </w:tc>
        <w:tc>
          <w:tcPr>
            <w:tcW w:w="984" w:type="dxa"/>
            <w:tcBorders>
              <w:top w:val="single" w:sz="4" w:space="0" w:color="auto"/>
              <w:left w:val="single" w:sz="4" w:space="0" w:color="auto"/>
              <w:bottom w:val="single" w:sz="4" w:space="0" w:color="auto"/>
              <w:right w:val="single" w:sz="4" w:space="0" w:color="auto"/>
            </w:tcBorders>
          </w:tcPr>
          <w:p w:rsidR="00D455A1" w:rsidRPr="00AF4B92" w:rsidRDefault="00D455A1" w:rsidP="00AF4B92">
            <w:pPr>
              <w:pStyle w:val="LevelAssessment-Heading2"/>
              <w:rPr>
                <w:rFonts w:ascii="Times New Roman" w:hAnsi="Times New Roman"/>
                <w:sz w:val="22"/>
                <w:szCs w:val="22"/>
                <w:lang w:val="en-GB"/>
              </w:rPr>
            </w:pPr>
            <w:r w:rsidRPr="00AF4B92">
              <w:rPr>
                <w:rFonts w:ascii="Times New Roman" w:hAnsi="Times New Roman"/>
                <w:sz w:val="22"/>
                <w:szCs w:val="22"/>
                <w:lang w:val="en-GB"/>
              </w:rPr>
              <w:t>good</w:t>
            </w:r>
          </w:p>
        </w:tc>
        <w:tc>
          <w:tcPr>
            <w:tcW w:w="985" w:type="dxa"/>
            <w:tcBorders>
              <w:top w:val="single" w:sz="4" w:space="0" w:color="auto"/>
              <w:left w:val="single" w:sz="4" w:space="0" w:color="auto"/>
              <w:bottom w:val="single" w:sz="4" w:space="0" w:color="auto"/>
              <w:right w:val="single" w:sz="4" w:space="0" w:color="auto"/>
            </w:tcBorders>
          </w:tcPr>
          <w:p w:rsidR="00D455A1" w:rsidRPr="00AF4B92" w:rsidRDefault="00D455A1" w:rsidP="00AF4B92">
            <w:pPr>
              <w:pStyle w:val="LevelAssessment-Heading2"/>
              <w:rPr>
                <w:rFonts w:ascii="Times New Roman" w:hAnsi="Times New Roman"/>
                <w:sz w:val="22"/>
                <w:szCs w:val="22"/>
                <w:lang w:val="en-GB"/>
              </w:rPr>
            </w:pPr>
            <w:r w:rsidRPr="00AF4B92">
              <w:rPr>
                <w:rFonts w:ascii="Times New Roman" w:hAnsi="Times New Roman"/>
                <w:sz w:val="22"/>
                <w:szCs w:val="22"/>
                <w:lang w:val="en-GB"/>
              </w:rPr>
              <w:t xml:space="preserve">very good  </w:t>
            </w:r>
          </w:p>
        </w:tc>
        <w:tc>
          <w:tcPr>
            <w:tcW w:w="1124" w:type="dxa"/>
            <w:tcBorders>
              <w:top w:val="single" w:sz="4" w:space="0" w:color="auto"/>
              <w:left w:val="single" w:sz="4" w:space="0" w:color="auto"/>
              <w:bottom w:val="single" w:sz="4" w:space="0" w:color="auto"/>
              <w:right w:val="single" w:sz="4" w:space="0" w:color="auto"/>
            </w:tcBorders>
          </w:tcPr>
          <w:p w:rsidR="00D455A1" w:rsidRPr="00AF4B92" w:rsidRDefault="00D455A1" w:rsidP="00AF4B92">
            <w:pPr>
              <w:pStyle w:val="LevelAssessment-Heading2"/>
              <w:rPr>
                <w:rFonts w:ascii="Times New Roman" w:hAnsi="Times New Roman"/>
                <w:sz w:val="22"/>
                <w:szCs w:val="22"/>
                <w:lang w:val="en-GB"/>
              </w:rPr>
            </w:pPr>
            <w:r w:rsidRPr="00AF4B92">
              <w:rPr>
                <w:rFonts w:ascii="Times New Roman" w:hAnsi="Times New Roman"/>
                <w:sz w:val="22"/>
                <w:szCs w:val="22"/>
                <w:lang w:val="en-GB"/>
              </w:rPr>
              <w:t>good</w:t>
            </w:r>
          </w:p>
        </w:tc>
        <w:tc>
          <w:tcPr>
            <w:tcW w:w="1264" w:type="dxa"/>
            <w:tcBorders>
              <w:top w:val="single" w:sz="4" w:space="0" w:color="auto"/>
              <w:left w:val="single" w:sz="4" w:space="0" w:color="auto"/>
              <w:bottom w:val="single" w:sz="4" w:space="0" w:color="auto"/>
              <w:right w:val="single" w:sz="4" w:space="0" w:color="auto"/>
            </w:tcBorders>
          </w:tcPr>
          <w:p w:rsidR="00D455A1" w:rsidRPr="00AF4B92" w:rsidRDefault="00D455A1" w:rsidP="00AF4B92">
            <w:pPr>
              <w:pStyle w:val="LevelAssessment-Heading2"/>
              <w:rPr>
                <w:rFonts w:ascii="Times New Roman" w:hAnsi="Times New Roman"/>
                <w:sz w:val="22"/>
                <w:szCs w:val="22"/>
                <w:lang w:val="en-GB"/>
              </w:rPr>
            </w:pPr>
            <w:r w:rsidRPr="00AF4B92">
              <w:rPr>
                <w:rFonts w:ascii="Times New Roman" w:hAnsi="Times New Roman"/>
                <w:sz w:val="22"/>
                <w:szCs w:val="22"/>
                <w:lang w:val="en-GB"/>
              </w:rPr>
              <w:t xml:space="preserve">very good  </w:t>
            </w:r>
          </w:p>
        </w:tc>
        <w:tc>
          <w:tcPr>
            <w:tcW w:w="1124" w:type="dxa"/>
            <w:gridSpan w:val="2"/>
            <w:tcBorders>
              <w:top w:val="single" w:sz="4" w:space="0" w:color="auto"/>
              <w:left w:val="single" w:sz="4" w:space="0" w:color="auto"/>
              <w:bottom w:val="single" w:sz="4" w:space="0" w:color="auto"/>
              <w:right w:val="single" w:sz="4" w:space="0" w:color="auto"/>
            </w:tcBorders>
          </w:tcPr>
          <w:p w:rsidR="00D455A1" w:rsidRPr="00AF4B92" w:rsidRDefault="00D455A1" w:rsidP="00AF4B92">
            <w:pPr>
              <w:pStyle w:val="LevelAssessment-Heading2"/>
              <w:rPr>
                <w:rFonts w:ascii="Times New Roman" w:hAnsi="Times New Roman"/>
                <w:sz w:val="22"/>
                <w:szCs w:val="22"/>
                <w:lang w:val="en-GB"/>
              </w:rPr>
            </w:pPr>
            <w:r w:rsidRPr="00AF4B92">
              <w:rPr>
                <w:rFonts w:ascii="Times New Roman" w:hAnsi="Times New Roman"/>
                <w:sz w:val="22"/>
                <w:szCs w:val="22"/>
                <w:lang w:val="en-GB"/>
              </w:rPr>
              <w:t>good</w:t>
            </w:r>
          </w:p>
        </w:tc>
      </w:tr>
      <w:tr w:rsidR="00D455A1" w:rsidRPr="00AF4B92" w:rsidTr="00DE7DB5">
        <w:trPr>
          <w:gridAfter w:val="1"/>
          <w:wAfter w:w="29" w:type="dxa"/>
        </w:trPr>
        <w:tc>
          <w:tcPr>
            <w:tcW w:w="3094" w:type="dxa"/>
            <w:tcBorders>
              <w:top w:val="single" w:sz="4" w:space="0" w:color="auto"/>
              <w:left w:val="single" w:sz="4" w:space="0" w:color="auto"/>
              <w:bottom w:val="single" w:sz="4" w:space="0" w:color="auto"/>
              <w:right w:val="single" w:sz="4" w:space="0" w:color="auto"/>
            </w:tcBorders>
          </w:tcPr>
          <w:p w:rsidR="00D455A1" w:rsidRPr="00AF4B92" w:rsidRDefault="00D455A1" w:rsidP="00AF4B92">
            <w:pPr>
              <w:pStyle w:val="CVHeadingLanguage"/>
              <w:rPr>
                <w:rFonts w:cs="Times New Roman"/>
                <w:szCs w:val="22"/>
                <w:lang w:val="en-GB"/>
              </w:rPr>
            </w:pPr>
            <w:r w:rsidRPr="00AF4B92">
              <w:rPr>
                <w:rFonts w:cs="Times New Roman"/>
                <w:szCs w:val="22"/>
                <w:lang w:val="en-GB"/>
              </w:rPr>
              <w:t xml:space="preserve">Latvian </w:t>
            </w:r>
          </w:p>
        </w:tc>
        <w:tc>
          <w:tcPr>
            <w:tcW w:w="105" w:type="dxa"/>
            <w:tcBorders>
              <w:top w:val="single" w:sz="4" w:space="0" w:color="auto"/>
              <w:left w:val="single" w:sz="4" w:space="0" w:color="auto"/>
              <w:bottom w:val="single" w:sz="4" w:space="0" w:color="auto"/>
              <w:right w:val="single" w:sz="4" w:space="0" w:color="auto"/>
            </w:tcBorders>
          </w:tcPr>
          <w:p w:rsidR="00D455A1" w:rsidRPr="00AF4B92" w:rsidRDefault="00D455A1" w:rsidP="00AF4B92">
            <w:pPr>
              <w:pStyle w:val="CVNormal"/>
              <w:rPr>
                <w:rFonts w:cs="Times New Roman"/>
                <w:sz w:val="22"/>
                <w:szCs w:val="22"/>
                <w:lang w:val="en-GB"/>
              </w:rPr>
            </w:pPr>
          </w:p>
        </w:tc>
        <w:tc>
          <w:tcPr>
            <w:tcW w:w="975" w:type="dxa"/>
            <w:tcBorders>
              <w:top w:val="single" w:sz="4" w:space="0" w:color="auto"/>
              <w:left w:val="single" w:sz="4" w:space="0" w:color="auto"/>
              <w:bottom w:val="single" w:sz="4" w:space="0" w:color="auto"/>
              <w:right w:val="single" w:sz="4" w:space="0" w:color="auto"/>
            </w:tcBorders>
            <w:vAlign w:val="center"/>
          </w:tcPr>
          <w:p w:rsidR="00D455A1" w:rsidRPr="00AF4B92" w:rsidRDefault="00D455A1" w:rsidP="00AF4B92">
            <w:pPr>
              <w:pStyle w:val="LevelAssessment-Description"/>
              <w:rPr>
                <w:rFonts w:ascii="Times New Roman" w:hAnsi="Times New Roman"/>
                <w:sz w:val="22"/>
                <w:szCs w:val="22"/>
                <w:lang w:val="en-GB"/>
              </w:rPr>
            </w:pPr>
            <w:r w:rsidRPr="00AF4B92">
              <w:rPr>
                <w:rFonts w:ascii="Times New Roman" w:hAnsi="Times New Roman"/>
                <w:sz w:val="22"/>
                <w:szCs w:val="22"/>
                <w:lang w:val="en-GB"/>
              </w:rPr>
              <w:t>x</w:t>
            </w:r>
          </w:p>
        </w:tc>
        <w:tc>
          <w:tcPr>
            <w:tcW w:w="984" w:type="dxa"/>
            <w:tcBorders>
              <w:top w:val="single" w:sz="4" w:space="0" w:color="auto"/>
              <w:left w:val="single" w:sz="4" w:space="0" w:color="auto"/>
              <w:bottom w:val="single" w:sz="4" w:space="0" w:color="auto"/>
              <w:right w:val="single" w:sz="4" w:space="0" w:color="auto"/>
            </w:tcBorders>
            <w:vAlign w:val="center"/>
          </w:tcPr>
          <w:p w:rsidR="00D455A1" w:rsidRPr="00AF4B92" w:rsidRDefault="00D455A1" w:rsidP="00AF4B92">
            <w:pPr>
              <w:pStyle w:val="LevelAssessment-Description"/>
              <w:rPr>
                <w:rFonts w:ascii="Times New Roman" w:hAnsi="Times New Roman"/>
                <w:sz w:val="22"/>
                <w:szCs w:val="22"/>
                <w:lang w:val="en-GB"/>
              </w:rPr>
            </w:pPr>
          </w:p>
        </w:tc>
        <w:tc>
          <w:tcPr>
            <w:tcW w:w="985" w:type="dxa"/>
            <w:tcBorders>
              <w:top w:val="single" w:sz="4" w:space="0" w:color="auto"/>
              <w:left w:val="single" w:sz="4" w:space="0" w:color="auto"/>
              <w:bottom w:val="single" w:sz="4" w:space="0" w:color="auto"/>
              <w:right w:val="single" w:sz="4" w:space="0" w:color="auto"/>
            </w:tcBorders>
            <w:vAlign w:val="center"/>
          </w:tcPr>
          <w:p w:rsidR="00D455A1" w:rsidRPr="00AF4B92" w:rsidRDefault="00D455A1" w:rsidP="00AF4B92">
            <w:pPr>
              <w:pStyle w:val="LevelAssessment-Description"/>
              <w:rPr>
                <w:rFonts w:ascii="Times New Roman" w:hAnsi="Times New Roman"/>
                <w:sz w:val="22"/>
                <w:szCs w:val="22"/>
                <w:lang w:val="en-GB"/>
              </w:rPr>
            </w:pPr>
            <w:r w:rsidRPr="00AF4B92">
              <w:rPr>
                <w:rFonts w:ascii="Times New Roman" w:hAnsi="Times New Roman"/>
                <w:sz w:val="22"/>
                <w:szCs w:val="22"/>
                <w:lang w:val="en-GB"/>
              </w:rPr>
              <w:t>x</w:t>
            </w:r>
          </w:p>
        </w:tc>
        <w:tc>
          <w:tcPr>
            <w:tcW w:w="1124" w:type="dxa"/>
            <w:tcBorders>
              <w:top w:val="single" w:sz="4" w:space="0" w:color="auto"/>
              <w:left w:val="single" w:sz="4" w:space="0" w:color="auto"/>
              <w:bottom w:val="single" w:sz="4" w:space="0" w:color="auto"/>
              <w:right w:val="single" w:sz="4" w:space="0" w:color="auto"/>
            </w:tcBorders>
            <w:vAlign w:val="center"/>
          </w:tcPr>
          <w:p w:rsidR="00D455A1" w:rsidRPr="00AF4B92" w:rsidRDefault="00D455A1" w:rsidP="00AF4B92">
            <w:pPr>
              <w:pStyle w:val="LevelAssessment-Description"/>
              <w:rPr>
                <w:rFonts w:ascii="Times New Roman" w:hAnsi="Times New Roman"/>
                <w:sz w:val="22"/>
                <w:szCs w:val="22"/>
                <w:lang w:val="en-GB"/>
              </w:rPr>
            </w:pPr>
          </w:p>
        </w:tc>
        <w:tc>
          <w:tcPr>
            <w:tcW w:w="1264" w:type="dxa"/>
            <w:tcBorders>
              <w:top w:val="single" w:sz="4" w:space="0" w:color="auto"/>
              <w:left w:val="single" w:sz="4" w:space="0" w:color="auto"/>
              <w:bottom w:val="single" w:sz="4" w:space="0" w:color="auto"/>
              <w:right w:val="single" w:sz="4" w:space="0" w:color="auto"/>
            </w:tcBorders>
            <w:vAlign w:val="center"/>
          </w:tcPr>
          <w:p w:rsidR="00D455A1" w:rsidRPr="00AF4B92" w:rsidRDefault="00D455A1" w:rsidP="00AF4B92">
            <w:pPr>
              <w:pStyle w:val="LevelAssessment-Description"/>
              <w:rPr>
                <w:rFonts w:ascii="Times New Roman" w:hAnsi="Times New Roman"/>
                <w:sz w:val="22"/>
                <w:szCs w:val="22"/>
                <w:lang w:val="en-GB"/>
              </w:rPr>
            </w:pPr>
            <w:r w:rsidRPr="00AF4B92">
              <w:rPr>
                <w:rFonts w:ascii="Times New Roman" w:hAnsi="Times New Roman"/>
                <w:sz w:val="22"/>
                <w:szCs w:val="22"/>
                <w:lang w:val="en-GB"/>
              </w:rPr>
              <w:t>x</w:t>
            </w:r>
          </w:p>
        </w:tc>
        <w:tc>
          <w:tcPr>
            <w:tcW w:w="1124" w:type="dxa"/>
            <w:gridSpan w:val="2"/>
            <w:tcBorders>
              <w:top w:val="single" w:sz="4" w:space="0" w:color="auto"/>
              <w:left w:val="single" w:sz="4" w:space="0" w:color="auto"/>
              <w:bottom w:val="single" w:sz="4" w:space="0" w:color="auto"/>
              <w:right w:val="single" w:sz="4" w:space="0" w:color="auto"/>
            </w:tcBorders>
            <w:vAlign w:val="center"/>
          </w:tcPr>
          <w:p w:rsidR="00D455A1" w:rsidRPr="00AF4B92" w:rsidRDefault="00D455A1" w:rsidP="00AF4B92">
            <w:pPr>
              <w:pStyle w:val="LevelAssessment-Description"/>
              <w:rPr>
                <w:rFonts w:ascii="Times New Roman" w:hAnsi="Times New Roman"/>
                <w:sz w:val="22"/>
                <w:szCs w:val="22"/>
                <w:lang w:val="en-GB"/>
              </w:rPr>
            </w:pPr>
          </w:p>
        </w:tc>
      </w:tr>
      <w:tr w:rsidR="00D455A1" w:rsidRPr="00AF4B92" w:rsidTr="00DE7DB5">
        <w:trPr>
          <w:gridAfter w:val="1"/>
          <w:wAfter w:w="29" w:type="dxa"/>
          <w:trHeight w:val="413"/>
        </w:trPr>
        <w:tc>
          <w:tcPr>
            <w:tcW w:w="3094" w:type="dxa"/>
            <w:tcBorders>
              <w:top w:val="single" w:sz="4" w:space="0" w:color="auto"/>
              <w:left w:val="single" w:sz="4" w:space="0" w:color="auto"/>
              <w:bottom w:val="single" w:sz="4" w:space="0" w:color="auto"/>
              <w:right w:val="single" w:sz="4" w:space="0" w:color="auto"/>
            </w:tcBorders>
          </w:tcPr>
          <w:p w:rsidR="00D455A1" w:rsidRPr="00AF4B92" w:rsidRDefault="00D455A1" w:rsidP="00AF4B92">
            <w:pPr>
              <w:pStyle w:val="CVHeadingLanguage"/>
              <w:rPr>
                <w:rFonts w:cs="Times New Roman"/>
                <w:szCs w:val="22"/>
                <w:lang w:val="en-GB"/>
              </w:rPr>
            </w:pPr>
            <w:r w:rsidRPr="00AF4B92">
              <w:rPr>
                <w:rFonts w:cs="Times New Roman"/>
                <w:szCs w:val="22"/>
                <w:lang w:val="en-GB"/>
              </w:rPr>
              <w:t>Russian</w:t>
            </w:r>
          </w:p>
        </w:tc>
        <w:tc>
          <w:tcPr>
            <w:tcW w:w="105" w:type="dxa"/>
            <w:tcBorders>
              <w:top w:val="single" w:sz="4" w:space="0" w:color="auto"/>
              <w:left w:val="single" w:sz="4" w:space="0" w:color="auto"/>
              <w:bottom w:val="single" w:sz="4" w:space="0" w:color="auto"/>
              <w:right w:val="single" w:sz="4" w:space="0" w:color="auto"/>
            </w:tcBorders>
          </w:tcPr>
          <w:p w:rsidR="00D455A1" w:rsidRPr="00AF4B92" w:rsidRDefault="00D455A1" w:rsidP="00AF4B92">
            <w:pPr>
              <w:pStyle w:val="CVNormal"/>
              <w:rPr>
                <w:rFonts w:cs="Times New Roman"/>
                <w:sz w:val="22"/>
                <w:szCs w:val="22"/>
                <w:lang w:val="en-GB"/>
              </w:rPr>
            </w:pPr>
          </w:p>
        </w:tc>
        <w:tc>
          <w:tcPr>
            <w:tcW w:w="975" w:type="dxa"/>
            <w:tcBorders>
              <w:top w:val="single" w:sz="4" w:space="0" w:color="auto"/>
              <w:left w:val="single" w:sz="4" w:space="0" w:color="auto"/>
              <w:bottom w:val="single" w:sz="4" w:space="0" w:color="auto"/>
              <w:right w:val="single" w:sz="4" w:space="0" w:color="auto"/>
            </w:tcBorders>
            <w:vAlign w:val="center"/>
          </w:tcPr>
          <w:p w:rsidR="00D455A1" w:rsidRPr="00AF4B92" w:rsidRDefault="00D455A1" w:rsidP="00AF4B92">
            <w:pPr>
              <w:pStyle w:val="LevelAssessment-Description"/>
              <w:rPr>
                <w:rFonts w:ascii="Times New Roman" w:hAnsi="Times New Roman"/>
                <w:sz w:val="22"/>
                <w:szCs w:val="22"/>
                <w:lang w:val="en-GB"/>
              </w:rPr>
            </w:pPr>
            <w:r w:rsidRPr="00AF4B92">
              <w:rPr>
                <w:rFonts w:ascii="Times New Roman" w:hAnsi="Times New Roman"/>
                <w:sz w:val="22"/>
                <w:szCs w:val="22"/>
                <w:lang w:val="en-GB"/>
              </w:rPr>
              <w:t>x</w:t>
            </w:r>
          </w:p>
        </w:tc>
        <w:tc>
          <w:tcPr>
            <w:tcW w:w="984" w:type="dxa"/>
            <w:tcBorders>
              <w:top w:val="single" w:sz="4" w:space="0" w:color="auto"/>
              <w:left w:val="single" w:sz="4" w:space="0" w:color="auto"/>
              <w:bottom w:val="single" w:sz="4" w:space="0" w:color="auto"/>
              <w:right w:val="single" w:sz="4" w:space="0" w:color="auto"/>
            </w:tcBorders>
            <w:vAlign w:val="center"/>
          </w:tcPr>
          <w:p w:rsidR="00D455A1" w:rsidRPr="00AF4B92" w:rsidRDefault="00D455A1" w:rsidP="00AF4B92">
            <w:pPr>
              <w:pStyle w:val="LevelAssessment-Description"/>
              <w:rPr>
                <w:rFonts w:ascii="Times New Roman" w:hAnsi="Times New Roman"/>
                <w:sz w:val="22"/>
                <w:szCs w:val="22"/>
                <w:lang w:val="en-GB"/>
              </w:rPr>
            </w:pPr>
          </w:p>
        </w:tc>
        <w:tc>
          <w:tcPr>
            <w:tcW w:w="985" w:type="dxa"/>
            <w:tcBorders>
              <w:top w:val="single" w:sz="4" w:space="0" w:color="auto"/>
              <w:left w:val="single" w:sz="4" w:space="0" w:color="auto"/>
              <w:bottom w:val="single" w:sz="4" w:space="0" w:color="auto"/>
              <w:right w:val="single" w:sz="4" w:space="0" w:color="auto"/>
            </w:tcBorders>
            <w:vAlign w:val="center"/>
          </w:tcPr>
          <w:p w:rsidR="00D455A1" w:rsidRPr="00AF4B92" w:rsidRDefault="00D455A1" w:rsidP="00AF4B92">
            <w:pPr>
              <w:pStyle w:val="LevelAssessment-Description"/>
              <w:rPr>
                <w:rFonts w:ascii="Times New Roman" w:hAnsi="Times New Roman"/>
                <w:sz w:val="22"/>
                <w:szCs w:val="22"/>
                <w:lang w:val="en-GB"/>
              </w:rPr>
            </w:pPr>
            <w:r w:rsidRPr="00AF4B92">
              <w:rPr>
                <w:rFonts w:ascii="Times New Roman" w:hAnsi="Times New Roman"/>
                <w:sz w:val="22"/>
                <w:szCs w:val="22"/>
                <w:lang w:val="en-GB"/>
              </w:rPr>
              <w:t>x</w:t>
            </w:r>
          </w:p>
        </w:tc>
        <w:tc>
          <w:tcPr>
            <w:tcW w:w="1124" w:type="dxa"/>
            <w:tcBorders>
              <w:top w:val="single" w:sz="4" w:space="0" w:color="auto"/>
              <w:left w:val="single" w:sz="4" w:space="0" w:color="auto"/>
              <w:bottom w:val="single" w:sz="4" w:space="0" w:color="auto"/>
              <w:right w:val="single" w:sz="4" w:space="0" w:color="auto"/>
            </w:tcBorders>
            <w:vAlign w:val="center"/>
          </w:tcPr>
          <w:p w:rsidR="00D455A1" w:rsidRPr="00AF4B92" w:rsidRDefault="00D455A1" w:rsidP="00AF4B92">
            <w:pPr>
              <w:pStyle w:val="LevelAssessment-Description"/>
              <w:rPr>
                <w:rFonts w:ascii="Times New Roman" w:hAnsi="Times New Roman"/>
                <w:sz w:val="22"/>
                <w:szCs w:val="22"/>
                <w:lang w:val="en-GB"/>
              </w:rPr>
            </w:pPr>
          </w:p>
        </w:tc>
        <w:tc>
          <w:tcPr>
            <w:tcW w:w="1264" w:type="dxa"/>
            <w:tcBorders>
              <w:top w:val="single" w:sz="4" w:space="0" w:color="auto"/>
              <w:left w:val="single" w:sz="4" w:space="0" w:color="auto"/>
              <w:bottom w:val="single" w:sz="4" w:space="0" w:color="auto"/>
              <w:right w:val="single" w:sz="4" w:space="0" w:color="auto"/>
            </w:tcBorders>
            <w:vAlign w:val="center"/>
          </w:tcPr>
          <w:p w:rsidR="00D455A1" w:rsidRPr="00AF4B92" w:rsidRDefault="00D455A1" w:rsidP="00AF4B92">
            <w:pPr>
              <w:pStyle w:val="LevelAssessment-Description"/>
              <w:rPr>
                <w:rFonts w:ascii="Times New Roman" w:hAnsi="Times New Roman"/>
                <w:sz w:val="22"/>
                <w:szCs w:val="22"/>
                <w:lang w:val="en-GB"/>
              </w:rPr>
            </w:pPr>
            <w:r w:rsidRPr="00AF4B92">
              <w:rPr>
                <w:rFonts w:ascii="Times New Roman" w:hAnsi="Times New Roman"/>
                <w:sz w:val="22"/>
                <w:szCs w:val="22"/>
                <w:lang w:val="en-GB"/>
              </w:rPr>
              <w:t>x</w:t>
            </w:r>
          </w:p>
        </w:tc>
        <w:tc>
          <w:tcPr>
            <w:tcW w:w="1124" w:type="dxa"/>
            <w:gridSpan w:val="2"/>
            <w:tcBorders>
              <w:top w:val="single" w:sz="4" w:space="0" w:color="auto"/>
              <w:left w:val="single" w:sz="4" w:space="0" w:color="auto"/>
              <w:bottom w:val="single" w:sz="4" w:space="0" w:color="auto"/>
              <w:right w:val="single" w:sz="4" w:space="0" w:color="auto"/>
            </w:tcBorders>
            <w:vAlign w:val="center"/>
          </w:tcPr>
          <w:p w:rsidR="00D455A1" w:rsidRPr="00AF4B92" w:rsidRDefault="00D455A1" w:rsidP="00AF4B92">
            <w:pPr>
              <w:pStyle w:val="LevelAssessment-Code"/>
              <w:rPr>
                <w:rFonts w:ascii="Times New Roman" w:hAnsi="Times New Roman"/>
                <w:sz w:val="22"/>
                <w:szCs w:val="22"/>
                <w:lang w:val="en-GB"/>
              </w:rPr>
            </w:pPr>
          </w:p>
          <w:p w:rsidR="00D455A1" w:rsidRPr="00AF4B92" w:rsidRDefault="00D455A1" w:rsidP="00AF4B92">
            <w:pPr>
              <w:pStyle w:val="LevelAssessment-Description"/>
              <w:rPr>
                <w:rFonts w:ascii="Times New Roman" w:hAnsi="Times New Roman"/>
                <w:sz w:val="22"/>
                <w:szCs w:val="22"/>
                <w:lang w:val="en-GB"/>
              </w:rPr>
            </w:pPr>
          </w:p>
        </w:tc>
      </w:tr>
      <w:tr w:rsidR="00D455A1" w:rsidRPr="00AF4B92" w:rsidTr="00DE7DB5">
        <w:trPr>
          <w:gridAfter w:val="2"/>
          <w:wAfter w:w="45" w:type="dxa"/>
          <w:trHeight w:val="183"/>
        </w:trPr>
        <w:tc>
          <w:tcPr>
            <w:tcW w:w="3094" w:type="dxa"/>
          </w:tcPr>
          <w:p w:rsidR="00D455A1" w:rsidRPr="00AF4B92" w:rsidRDefault="00D455A1" w:rsidP="00AF4B92">
            <w:pPr>
              <w:pStyle w:val="CVSpacer"/>
              <w:rPr>
                <w:rFonts w:cs="Times New Roman"/>
                <w:sz w:val="22"/>
                <w:szCs w:val="22"/>
                <w:lang w:val="en-GB"/>
              </w:rPr>
            </w:pPr>
            <w:r w:rsidRPr="00AF4B92">
              <w:rPr>
                <w:rFonts w:cs="Times New Roman"/>
                <w:sz w:val="22"/>
                <w:szCs w:val="22"/>
                <w:lang w:val="en-GB"/>
              </w:rPr>
              <w:t xml:space="preserve"> </w:t>
            </w:r>
          </w:p>
        </w:tc>
        <w:tc>
          <w:tcPr>
            <w:tcW w:w="6545" w:type="dxa"/>
            <w:gridSpan w:val="7"/>
          </w:tcPr>
          <w:p w:rsidR="00D455A1" w:rsidRPr="00AF4B92" w:rsidRDefault="00D455A1" w:rsidP="00AF4B92">
            <w:pPr>
              <w:pStyle w:val="CVSpacer"/>
              <w:rPr>
                <w:rFonts w:cs="Times New Roman"/>
                <w:sz w:val="22"/>
                <w:szCs w:val="22"/>
                <w:lang w:val="en-GB"/>
              </w:rPr>
            </w:pPr>
          </w:p>
        </w:tc>
      </w:tr>
      <w:tr w:rsidR="00D455A1" w:rsidRPr="00AF4B92" w:rsidTr="00DE7DB5">
        <w:trPr>
          <w:gridAfter w:val="2"/>
          <w:wAfter w:w="45" w:type="dxa"/>
          <w:trHeight w:val="475"/>
        </w:trPr>
        <w:tc>
          <w:tcPr>
            <w:tcW w:w="3094" w:type="dxa"/>
            <w:tcBorders>
              <w:right w:val="single" w:sz="4" w:space="0" w:color="auto"/>
            </w:tcBorders>
          </w:tcPr>
          <w:p w:rsidR="00D455A1" w:rsidRPr="00AF4B92" w:rsidRDefault="00D455A1" w:rsidP="00AF4B92">
            <w:pPr>
              <w:pStyle w:val="CVHeading1"/>
              <w:spacing w:before="0"/>
              <w:rPr>
                <w:rFonts w:cs="Times New Roman"/>
                <w:sz w:val="22"/>
                <w:szCs w:val="22"/>
                <w:lang w:val="en-GB"/>
              </w:rPr>
            </w:pPr>
            <w:r w:rsidRPr="00AF4B92">
              <w:rPr>
                <w:rFonts w:cs="Times New Roman"/>
                <w:sz w:val="22"/>
                <w:szCs w:val="22"/>
                <w:lang w:val="en-GB"/>
              </w:rPr>
              <w:t xml:space="preserve">Scientific activity </w:t>
            </w:r>
          </w:p>
          <w:p w:rsidR="00D455A1" w:rsidRPr="00AF4B92" w:rsidRDefault="00D455A1" w:rsidP="00AF4B92">
            <w:pPr>
              <w:pStyle w:val="CVHeading1"/>
              <w:spacing w:before="0"/>
              <w:rPr>
                <w:rFonts w:cs="Times New Roman"/>
                <w:color w:val="000000"/>
                <w:sz w:val="22"/>
                <w:szCs w:val="22"/>
                <w:lang w:val="en-GB"/>
              </w:rPr>
            </w:pPr>
          </w:p>
        </w:tc>
        <w:tc>
          <w:tcPr>
            <w:tcW w:w="6545" w:type="dxa"/>
            <w:gridSpan w:val="7"/>
            <w:tcBorders>
              <w:left w:val="single" w:sz="4" w:space="0" w:color="auto"/>
            </w:tcBorders>
          </w:tcPr>
          <w:p w:rsidR="00D455A1" w:rsidRPr="00AF4B92" w:rsidRDefault="00D455A1" w:rsidP="00AF4B92">
            <w:pPr>
              <w:snapToGrid w:val="0"/>
              <w:rPr>
                <w:sz w:val="22"/>
                <w:szCs w:val="22"/>
                <w:lang w:val="en-GB"/>
              </w:rPr>
            </w:pPr>
            <w:r w:rsidRPr="00AF4B92">
              <w:rPr>
                <w:sz w:val="22"/>
                <w:szCs w:val="22"/>
                <w:lang w:val="en-GB"/>
              </w:rPr>
              <w:t xml:space="preserve">Development of the educational materials for the study course “Commercial Law” (distance education) (in Latvian and Russian) </w:t>
            </w:r>
          </w:p>
        </w:tc>
      </w:tr>
      <w:tr w:rsidR="00D455A1" w:rsidRPr="00AF4B92" w:rsidTr="00DE7DB5">
        <w:trPr>
          <w:gridAfter w:val="2"/>
          <w:wAfter w:w="45" w:type="dxa"/>
        </w:trPr>
        <w:tc>
          <w:tcPr>
            <w:tcW w:w="3094" w:type="dxa"/>
            <w:tcBorders>
              <w:right w:val="single" w:sz="4" w:space="0" w:color="auto"/>
            </w:tcBorders>
          </w:tcPr>
          <w:p w:rsidR="00D455A1" w:rsidRPr="00AF4B92" w:rsidRDefault="00D455A1" w:rsidP="00AF4B92">
            <w:pPr>
              <w:rPr>
                <w:sz w:val="22"/>
                <w:szCs w:val="22"/>
                <w:lang w:val="en-GB"/>
              </w:rPr>
            </w:pPr>
          </w:p>
        </w:tc>
        <w:tc>
          <w:tcPr>
            <w:tcW w:w="6545" w:type="dxa"/>
            <w:gridSpan w:val="7"/>
            <w:tcBorders>
              <w:left w:val="single" w:sz="4" w:space="0" w:color="auto"/>
            </w:tcBorders>
          </w:tcPr>
          <w:p w:rsidR="00D455A1" w:rsidRPr="00AF4B92" w:rsidRDefault="00D455A1" w:rsidP="00AF4B92">
            <w:pPr>
              <w:snapToGrid w:val="0"/>
              <w:rPr>
                <w:sz w:val="22"/>
                <w:szCs w:val="22"/>
                <w:lang w:val="en-GB"/>
              </w:rPr>
            </w:pPr>
            <w:r w:rsidRPr="00AF4B92">
              <w:rPr>
                <w:sz w:val="22"/>
                <w:szCs w:val="22"/>
                <w:lang w:val="en-GB"/>
              </w:rPr>
              <w:t>2009</w:t>
            </w:r>
          </w:p>
        </w:tc>
      </w:tr>
      <w:tr w:rsidR="00D455A1" w:rsidRPr="00AF4B92" w:rsidTr="00DE7DB5">
        <w:trPr>
          <w:gridAfter w:val="2"/>
          <w:wAfter w:w="45" w:type="dxa"/>
          <w:trHeight w:val="614"/>
        </w:trPr>
        <w:tc>
          <w:tcPr>
            <w:tcW w:w="3094" w:type="dxa"/>
            <w:tcBorders>
              <w:right w:val="single" w:sz="4" w:space="0" w:color="auto"/>
            </w:tcBorders>
          </w:tcPr>
          <w:p w:rsidR="00D455A1" w:rsidRPr="00AF4B92" w:rsidRDefault="00D455A1" w:rsidP="00AF4B92">
            <w:pPr>
              <w:rPr>
                <w:sz w:val="22"/>
                <w:szCs w:val="22"/>
                <w:lang w:val="en-GB"/>
              </w:rPr>
            </w:pPr>
          </w:p>
        </w:tc>
        <w:tc>
          <w:tcPr>
            <w:tcW w:w="6545" w:type="dxa"/>
            <w:gridSpan w:val="7"/>
            <w:tcBorders>
              <w:left w:val="single" w:sz="4" w:space="0" w:color="auto"/>
            </w:tcBorders>
          </w:tcPr>
          <w:p w:rsidR="00D455A1" w:rsidRPr="00AF4B92" w:rsidRDefault="00D455A1" w:rsidP="00AF4B92">
            <w:pPr>
              <w:snapToGrid w:val="0"/>
              <w:rPr>
                <w:sz w:val="22"/>
                <w:szCs w:val="22"/>
                <w:lang w:val="en-GB"/>
              </w:rPr>
            </w:pPr>
            <w:r w:rsidRPr="00AF4B92">
              <w:rPr>
                <w:sz w:val="22"/>
                <w:szCs w:val="22"/>
                <w:lang w:val="en-GB"/>
              </w:rPr>
              <w:t xml:space="preserve">Development of the educational materials for the study course “Labour Law” (distance education) (in Latvian and Russian) </w:t>
            </w:r>
          </w:p>
        </w:tc>
      </w:tr>
      <w:tr w:rsidR="00D455A1" w:rsidRPr="00AF4B92" w:rsidTr="00DE7DB5">
        <w:trPr>
          <w:gridAfter w:val="2"/>
          <w:wAfter w:w="45" w:type="dxa"/>
          <w:trHeight w:val="222"/>
        </w:trPr>
        <w:tc>
          <w:tcPr>
            <w:tcW w:w="3094" w:type="dxa"/>
            <w:tcBorders>
              <w:right w:val="single" w:sz="4" w:space="0" w:color="auto"/>
            </w:tcBorders>
          </w:tcPr>
          <w:p w:rsidR="00D455A1" w:rsidRPr="00AF4B92" w:rsidRDefault="00D455A1" w:rsidP="00AF4B92">
            <w:pPr>
              <w:rPr>
                <w:sz w:val="22"/>
                <w:szCs w:val="22"/>
                <w:lang w:val="en-GB"/>
              </w:rPr>
            </w:pPr>
          </w:p>
        </w:tc>
        <w:tc>
          <w:tcPr>
            <w:tcW w:w="6545" w:type="dxa"/>
            <w:gridSpan w:val="7"/>
            <w:tcBorders>
              <w:left w:val="single" w:sz="4" w:space="0" w:color="auto"/>
            </w:tcBorders>
          </w:tcPr>
          <w:p w:rsidR="00D455A1" w:rsidRPr="00AF4B92" w:rsidRDefault="00D455A1" w:rsidP="00AF4B92">
            <w:pPr>
              <w:snapToGrid w:val="0"/>
              <w:rPr>
                <w:sz w:val="22"/>
                <w:szCs w:val="22"/>
                <w:lang w:val="en-GB"/>
              </w:rPr>
            </w:pPr>
            <w:r w:rsidRPr="00AF4B92">
              <w:rPr>
                <w:sz w:val="22"/>
                <w:szCs w:val="22"/>
                <w:lang w:val="en-GB"/>
              </w:rPr>
              <w:t xml:space="preserve">2010 </w:t>
            </w:r>
          </w:p>
        </w:tc>
      </w:tr>
      <w:tr w:rsidR="00D455A1" w:rsidRPr="00AF4B92" w:rsidTr="00DE7DB5">
        <w:trPr>
          <w:gridAfter w:val="2"/>
          <w:wAfter w:w="45" w:type="dxa"/>
          <w:trHeight w:val="509"/>
        </w:trPr>
        <w:tc>
          <w:tcPr>
            <w:tcW w:w="3094" w:type="dxa"/>
            <w:tcBorders>
              <w:right w:val="single" w:sz="4" w:space="0" w:color="auto"/>
            </w:tcBorders>
          </w:tcPr>
          <w:p w:rsidR="00D455A1" w:rsidRPr="00AF4B92" w:rsidRDefault="00D455A1" w:rsidP="00AF4B92">
            <w:pPr>
              <w:rPr>
                <w:sz w:val="22"/>
                <w:szCs w:val="22"/>
                <w:lang w:val="en-GB"/>
              </w:rPr>
            </w:pPr>
          </w:p>
        </w:tc>
        <w:tc>
          <w:tcPr>
            <w:tcW w:w="6545" w:type="dxa"/>
            <w:gridSpan w:val="7"/>
            <w:tcBorders>
              <w:left w:val="single" w:sz="4" w:space="0" w:color="auto"/>
            </w:tcBorders>
          </w:tcPr>
          <w:p w:rsidR="00D455A1" w:rsidRPr="00AF4B92" w:rsidRDefault="00D455A1" w:rsidP="00AF4B92">
            <w:pPr>
              <w:snapToGrid w:val="0"/>
              <w:rPr>
                <w:sz w:val="22"/>
                <w:szCs w:val="22"/>
                <w:lang w:val="en-GB"/>
              </w:rPr>
            </w:pPr>
            <w:r w:rsidRPr="00AF4B92">
              <w:rPr>
                <w:sz w:val="22"/>
                <w:szCs w:val="22"/>
                <w:lang w:val="en-GB"/>
              </w:rPr>
              <w:t xml:space="preserve">Development of the educational materials for the study course “Foundations of Law and Standards of the IT Sphere” (distance education) (in Latvian and Russian) </w:t>
            </w:r>
          </w:p>
        </w:tc>
      </w:tr>
      <w:tr w:rsidR="00D455A1" w:rsidRPr="00AF4B92" w:rsidTr="00DE7DB5">
        <w:trPr>
          <w:gridAfter w:val="2"/>
          <w:wAfter w:w="45" w:type="dxa"/>
          <w:trHeight w:val="338"/>
        </w:trPr>
        <w:tc>
          <w:tcPr>
            <w:tcW w:w="3094" w:type="dxa"/>
            <w:tcBorders>
              <w:right w:val="single" w:sz="4" w:space="0" w:color="auto"/>
            </w:tcBorders>
          </w:tcPr>
          <w:p w:rsidR="00D455A1" w:rsidRPr="00AF4B92" w:rsidRDefault="00D455A1" w:rsidP="00AF4B92">
            <w:pPr>
              <w:rPr>
                <w:sz w:val="22"/>
                <w:szCs w:val="22"/>
                <w:lang w:val="en-GB"/>
              </w:rPr>
            </w:pPr>
          </w:p>
        </w:tc>
        <w:tc>
          <w:tcPr>
            <w:tcW w:w="6545" w:type="dxa"/>
            <w:gridSpan w:val="7"/>
            <w:tcBorders>
              <w:left w:val="single" w:sz="4" w:space="0" w:color="auto"/>
            </w:tcBorders>
          </w:tcPr>
          <w:p w:rsidR="00D455A1" w:rsidRPr="00AF4B92" w:rsidRDefault="00D455A1" w:rsidP="00AF4B92">
            <w:pPr>
              <w:snapToGrid w:val="0"/>
              <w:rPr>
                <w:sz w:val="22"/>
                <w:szCs w:val="22"/>
                <w:lang w:val="en-GB"/>
              </w:rPr>
            </w:pPr>
            <w:r w:rsidRPr="00AF4B92">
              <w:rPr>
                <w:sz w:val="22"/>
                <w:szCs w:val="22"/>
                <w:lang w:val="en-GB"/>
              </w:rPr>
              <w:t>2010</w:t>
            </w:r>
          </w:p>
        </w:tc>
      </w:tr>
      <w:tr w:rsidR="00D455A1" w:rsidRPr="00AF4B92" w:rsidTr="00DE7DB5">
        <w:trPr>
          <w:gridAfter w:val="2"/>
          <w:wAfter w:w="45" w:type="dxa"/>
          <w:trHeight w:val="291"/>
        </w:trPr>
        <w:tc>
          <w:tcPr>
            <w:tcW w:w="3094" w:type="dxa"/>
            <w:tcBorders>
              <w:right w:val="single" w:sz="4" w:space="0" w:color="auto"/>
            </w:tcBorders>
          </w:tcPr>
          <w:p w:rsidR="00D455A1" w:rsidRPr="00AF4B92" w:rsidRDefault="00D455A1" w:rsidP="00AF4B92">
            <w:pPr>
              <w:rPr>
                <w:sz w:val="22"/>
                <w:szCs w:val="22"/>
                <w:lang w:val="en-GB"/>
              </w:rPr>
            </w:pPr>
          </w:p>
        </w:tc>
        <w:tc>
          <w:tcPr>
            <w:tcW w:w="6545" w:type="dxa"/>
            <w:gridSpan w:val="7"/>
            <w:tcBorders>
              <w:left w:val="single" w:sz="4" w:space="0" w:color="auto"/>
            </w:tcBorders>
          </w:tcPr>
          <w:p w:rsidR="00D455A1" w:rsidRPr="00AF4B92" w:rsidRDefault="00D455A1" w:rsidP="00AF4B92">
            <w:pPr>
              <w:snapToGrid w:val="0"/>
              <w:rPr>
                <w:sz w:val="22"/>
                <w:szCs w:val="22"/>
                <w:lang w:val="en-GB"/>
              </w:rPr>
            </w:pPr>
            <w:r w:rsidRPr="00AF4B92">
              <w:rPr>
                <w:sz w:val="22"/>
                <w:szCs w:val="22"/>
                <w:lang w:val="en-GB"/>
              </w:rPr>
              <w:t xml:space="preserve">Development of the educational materials for the study course “Law of Obligations” (distance education) (in Latvian) </w:t>
            </w:r>
          </w:p>
        </w:tc>
      </w:tr>
      <w:tr w:rsidR="00D455A1" w:rsidRPr="00AF4B92" w:rsidTr="00DE7DB5">
        <w:trPr>
          <w:gridAfter w:val="2"/>
          <w:wAfter w:w="45" w:type="dxa"/>
          <w:trHeight w:val="279"/>
        </w:trPr>
        <w:tc>
          <w:tcPr>
            <w:tcW w:w="3094" w:type="dxa"/>
            <w:tcBorders>
              <w:right w:val="single" w:sz="4" w:space="0" w:color="auto"/>
            </w:tcBorders>
          </w:tcPr>
          <w:p w:rsidR="00D455A1" w:rsidRPr="00AF4B92" w:rsidRDefault="00D455A1" w:rsidP="00AF4B92">
            <w:pPr>
              <w:rPr>
                <w:sz w:val="22"/>
                <w:szCs w:val="22"/>
                <w:lang w:val="en-GB"/>
              </w:rPr>
            </w:pPr>
          </w:p>
        </w:tc>
        <w:tc>
          <w:tcPr>
            <w:tcW w:w="6545" w:type="dxa"/>
            <w:gridSpan w:val="7"/>
            <w:tcBorders>
              <w:left w:val="single" w:sz="4" w:space="0" w:color="auto"/>
            </w:tcBorders>
          </w:tcPr>
          <w:p w:rsidR="00D455A1" w:rsidRPr="00AF4B92" w:rsidRDefault="00D455A1" w:rsidP="00AF4B92">
            <w:pPr>
              <w:snapToGrid w:val="0"/>
              <w:rPr>
                <w:sz w:val="22"/>
                <w:szCs w:val="22"/>
                <w:lang w:val="en-GB"/>
              </w:rPr>
            </w:pPr>
            <w:r w:rsidRPr="00AF4B92">
              <w:rPr>
                <w:sz w:val="22"/>
                <w:szCs w:val="22"/>
                <w:lang w:val="en-GB"/>
              </w:rPr>
              <w:t>2012</w:t>
            </w:r>
          </w:p>
        </w:tc>
      </w:tr>
      <w:tr w:rsidR="00D455A1" w:rsidRPr="00AF4B92" w:rsidTr="00DE7DB5">
        <w:trPr>
          <w:gridAfter w:val="2"/>
          <w:wAfter w:w="45" w:type="dxa"/>
          <w:trHeight w:val="553"/>
        </w:trPr>
        <w:tc>
          <w:tcPr>
            <w:tcW w:w="3094" w:type="dxa"/>
            <w:tcBorders>
              <w:right w:val="single" w:sz="4" w:space="0" w:color="auto"/>
            </w:tcBorders>
          </w:tcPr>
          <w:p w:rsidR="00D455A1" w:rsidRPr="00AF4B92" w:rsidRDefault="00D455A1" w:rsidP="00AF4B92">
            <w:pPr>
              <w:rPr>
                <w:sz w:val="22"/>
                <w:szCs w:val="22"/>
                <w:lang w:val="en-GB"/>
              </w:rPr>
            </w:pPr>
          </w:p>
        </w:tc>
        <w:tc>
          <w:tcPr>
            <w:tcW w:w="6545" w:type="dxa"/>
            <w:gridSpan w:val="7"/>
            <w:tcBorders>
              <w:left w:val="single" w:sz="4" w:space="0" w:color="auto"/>
            </w:tcBorders>
          </w:tcPr>
          <w:p w:rsidR="00D455A1" w:rsidRPr="00AF4B92" w:rsidRDefault="00D455A1" w:rsidP="00AF4B92">
            <w:pPr>
              <w:snapToGrid w:val="0"/>
              <w:rPr>
                <w:sz w:val="22"/>
                <w:szCs w:val="22"/>
                <w:lang w:val="en-GB"/>
              </w:rPr>
            </w:pPr>
            <w:r w:rsidRPr="00AF4B92">
              <w:rPr>
                <w:sz w:val="22"/>
                <w:szCs w:val="22"/>
                <w:lang w:val="en-GB"/>
              </w:rPr>
              <w:t xml:space="preserve">Development of the educational materials for the study course “Copyright” (distance education) (in Latvian) </w:t>
            </w:r>
          </w:p>
        </w:tc>
      </w:tr>
      <w:tr w:rsidR="00D455A1" w:rsidRPr="00AF4B92" w:rsidTr="00DE7DB5">
        <w:trPr>
          <w:trHeight w:val="1052"/>
        </w:trPr>
        <w:tc>
          <w:tcPr>
            <w:tcW w:w="3094" w:type="dxa"/>
            <w:tcBorders>
              <w:right w:val="single" w:sz="4" w:space="0" w:color="auto"/>
            </w:tcBorders>
          </w:tcPr>
          <w:p w:rsidR="00D455A1" w:rsidRPr="00AF4B92" w:rsidRDefault="00D455A1" w:rsidP="00AF4B92">
            <w:pPr>
              <w:jc w:val="right"/>
              <w:rPr>
                <w:sz w:val="22"/>
                <w:szCs w:val="22"/>
                <w:lang w:val="en-GB"/>
              </w:rPr>
            </w:pPr>
            <w:r w:rsidRPr="00AF4B92">
              <w:rPr>
                <w:color w:val="000000"/>
                <w:sz w:val="22"/>
                <w:szCs w:val="22"/>
                <w:lang w:val="en-GB"/>
              </w:rPr>
              <w:t xml:space="preserve">Presentation of the report “Legal Regulation of Lease Agreements in Latvia” </w:t>
            </w:r>
          </w:p>
          <w:p w:rsidR="00D455A1" w:rsidRPr="00AF4B92" w:rsidRDefault="00D455A1" w:rsidP="00AF4B92">
            <w:pPr>
              <w:jc w:val="right"/>
              <w:rPr>
                <w:sz w:val="22"/>
                <w:szCs w:val="22"/>
                <w:lang w:val="en-GB"/>
              </w:rPr>
            </w:pPr>
          </w:p>
        </w:tc>
        <w:tc>
          <w:tcPr>
            <w:tcW w:w="6590" w:type="dxa"/>
            <w:gridSpan w:val="9"/>
          </w:tcPr>
          <w:p w:rsidR="00D455A1" w:rsidRPr="00AF4B92" w:rsidRDefault="00D455A1" w:rsidP="00AF4B92">
            <w:pPr>
              <w:snapToGrid w:val="0"/>
              <w:rPr>
                <w:sz w:val="22"/>
                <w:szCs w:val="22"/>
                <w:lang w:val="en-GB"/>
              </w:rPr>
            </w:pPr>
            <w:r w:rsidRPr="00AF4B92">
              <w:rPr>
                <w:sz w:val="22"/>
                <w:szCs w:val="22"/>
                <w:lang w:val="en-GB"/>
              </w:rPr>
              <w:t xml:space="preserve">2013 </w:t>
            </w:r>
          </w:p>
          <w:p w:rsidR="00D455A1" w:rsidRPr="00AF4B92" w:rsidRDefault="00D455A1" w:rsidP="00AF4B92">
            <w:pPr>
              <w:snapToGrid w:val="0"/>
              <w:rPr>
                <w:sz w:val="22"/>
                <w:szCs w:val="22"/>
                <w:lang w:val="en-GB"/>
              </w:rPr>
            </w:pPr>
            <w:r w:rsidRPr="00AF4B92">
              <w:rPr>
                <w:sz w:val="22"/>
                <w:szCs w:val="22"/>
                <w:lang w:val="en-GB"/>
              </w:rPr>
              <w:t xml:space="preserve">Baltic International Academy </w:t>
            </w:r>
            <w:r w:rsidRPr="00AF4B92">
              <w:rPr>
                <w:color w:val="000000"/>
                <w:sz w:val="22"/>
                <w:szCs w:val="22"/>
                <w:lang w:val="en-GB"/>
              </w:rPr>
              <w:t>15.02.-16.02.2013. The international scientific and practical conference “The Development Prospects and Transformation Problems of the Private Law in Modern Society”.</w:t>
            </w:r>
          </w:p>
        </w:tc>
      </w:tr>
      <w:tr w:rsidR="00D455A1" w:rsidRPr="00AF4B92" w:rsidTr="00DE7DB5">
        <w:trPr>
          <w:trHeight w:val="939"/>
        </w:trPr>
        <w:tc>
          <w:tcPr>
            <w:tcW w:w="3094" w:type="dxa"/>
            <w:tcBorders>
              <w:right w:val="single" w:sz="4" w:space="0" w:color="auto"/>
            </w:tcBorders>
          </w:tcPr>
          <w:p w:rsidR="00D455A1" w:rsidRPr="00AF4B92" w:rsidRDefault="00D455A1" w:rsidP="00AF4B92">
            <w:pPr>
              <w:jc w:val="right"/>
              <w:rPr>
                <w:color w:val="000000"/>
                <w:sz w:val="22"/>
                <w:szCs w:val="22"/>
                <w:lang w:val="en-GB"/>
              </w:rPr>
            </w:pPr>
            <w:r w:rsidRPr="00AF4B92">
              <w:rPr>
                <w:color w:val="000000"/>
                <w:sz w:val="22"/>
                <w:szCs w:val="22"/>
                <w:lang w:val="en-GB"/>
              </w:rPr>
              <w:t xml:space="preserve">Accepted for publication </w:t>
            </w:r>
          </w:p>
        </w:tc>
        <w:tc>
          <w:tcPr>
            <w:tcW w:w="6590" w:type="dxa"/>
            <w:gridSpan w:val="9"/>
          </w:tcPr>
          <w:p w:rsidR="00D455A1" w:rsidRPr="00AF4B92" w:rsidRDefault="00D455A1" w:rsidP="00AF4B92">
            <w:pPr>
              <w:rPr>
                <w:sz w:val="22"/>
                <w:szCs w:val="22"/>
                <w:lang w:val="en-GB"/>
              </w:rPr>
            </w:pPr>
            <w:r w:rsidRPr="00AF4B92">
              <w:rPr>
                <w:sz w:val="22"/>
                <w:szCs w:val="22"/>
                <w:lang w:val="en-GB"/>
              </w:rPr>
              <w:t xml:space="preserve">Preparation of the scientific article </w:t>
            </w:r>
            <w:r w:rsidRPr="00AF4B92">
              <w:rPr>
                <w:color w:val="000000"/>
                <w:sz w:val="22"/>
                <w:szCs w:val="22"/>
                <w:lang w:val="en-GB"/>
              </w:rPr>
              <w:t>“Legal Regulation of Lease Agreements in Latvia” and its submission for publication in the scientific theoretical journal of BIA “</w:t>
            </w:r>
            <w:r w:rsidRPr="00AF4B92">
              <w:rPr>
                <w:sz w:val="22"/>
                <w:szCs w:val="22"/>
              </w:rPr>
              <w:t>Baltijas juridiskais žurnāls</w:t>
            </w:r>
            <w:r w:rsidRPr="00AF4B92">
              <w:rPr>
                <w:sz w:val="22"/>
                <w:szCs w:val="22"/>
                <w:lang w:val="en-GB"/>
              </w:rPr>
              <w:t>”.</w:t>
            </w:r>
          </w:p>
        </w:tc>
      </w:tr>
      <w:tr w:rsidR="00D455A1" w:rsidRPr="00AF4B92" w:rsidTr="00DE7DB5">
        <w:tc>
          <w:tcPr>
            <w:tcW w:w="3094" w:type="dxa"/>
            <w:tcBorders>
              <w:right w:val="single" w:sz="4" w:space="0" w:color="auto"/>
            </w:tcBorders>
          </w:tcPr>
          <w:p w:rsidR="00D455A1" w:rsidRPr="00AF4B92" w:rsidRDefault="00D455A1" w:rsidP="00AF4B92">
            <w:pPr>
              <w:jc w:val="right"/>
              <w:rPr>
                <w:sz w:val="22"/>
                <w:szCs w:val="22"/>
                <w:lang w:val="en-GB"/>
              </w:rPr>
            </w:pPr>
            <w:r w:rsidRPr="00AF4B92">
              <w:rPr>
                <w:color w:val="000000"/>
                <w:sz w:val="22"/>
                <w:szCs w:val="22"/>
                <w:lang w:val="en-GB"/>
              </w:rPr>
              <w:t>Presentation of the report “Legal Regulation of  Financial Leases in the Aspect of</w:t>
            </w:r>
            <w:r w:rsidRPr="00AF4B92">
              <w:rPr>
                <w:sz w:val="22"/>
                <w:szCs w:val="22"/>
                <w:lang w:val="en-GB"/>
              </w:rPr>
              <w:t xml:space="preserve"> Commercial Transactions” </w:t>
            </w:r>
          </w:p>
        </w:tc>
        <w:tc>
          <w:tcPr>
            <w:tcW w:w="6590" w:type="dxa"/>
            <w:gridSpan w:val="9"/>
          </w:tcPr>
          <w:p w:rsidR="00D455A1" w:rsidRPr="00AF4B92" w:rsidRDefault="00D455A1" w:rsidP="00AF4B92">
            <w:pPr>
              <w:rPr>
                <w:sz w:val="22"/>
                <w:szCs w:val="22"/>
                <w:lang w:val="en-GB"/>
              </w:rPr>
            </w:pPr>
            <w:r w:rsidRPr="00AF4B92">
              <w:rPr>
                <w:sz w:val="22"/>
                <w:szCs w:val="22"/>
                <w:lang w:val="en-GB"/>
              </w:rPr>
              <w:t>2013</w:t>
            </w:r>
          </w:p>
          <w:p w:rsidR="00D455A1" w:rsidRPr="00AF4B92" w:rsidRDefault="00D455A1" w:rsidP="00AF4B92">
            <w:pPr>
              <w:tabs>
                <w:tab w:val="left" w:pos="1515"/>
              </w:tabs>
              <w:rPr>
                <w:sz w:val="22"/>
                <w:szCs w:val="22"/>
                <w:lang w:val="en-GB"/>
              </w:rPr>
            </w:pPr>
            <w:r w:rsidRPr="00AF4B92">
              <w:rPr>
                <w:sz w:val="22"/>
                <w:szCs w:val="22"/>
                <w:lang w:val="en-GB"/>
              </w:rPr>
              <w:t xml:space="preserve">Baltic International Academy, Riga Stradins University 10.12.2013.  </w:t>
            </w:r>
            <w:r w:rsidRPr="00AF4B92">
              <w:rPr>
                <w:color w:val="000000"/>
                <w:sz w:val="22"/>
                <w:szCs w:val="22"/>
                <w:lang w:val="en-GB"/>
              </w:rPr>
              <w:t>The international scientific and practical conference</w:t>
            </w:r>
            <w:r w:rsidRPr="00AF4B92">
              <w:rPr>
                <w:sz w:val="22"/>
                <w:szCs w:val="22"/>
                <w:lang w:val="en-GB"/>
              </w:rPr>
              <w:t xml:space="preserve"> “Transformational Processes in Law, Regional Economics and Economic Policies: Topical Problems of Economic, Political and Legal Relations”.  </w:t>
            </w:r>
          </w:p>
        </w:tc>
      </w:tr>
      <w:tr w:rsidR="00D455A1" w:rsidRPr="00AF4B92" w:rsidTr="00DE7DB5">
        <w:trPr>
          <w:trHeight w:val="1184"/>
        </w:trPr>
        <w:tc>
          <w:tcPr>
            <w:tcW w:w="3094" w:type="dxa"/>
            <w:tcBorders>
              <w:right w:val="single" w:sz="4" w:space="0" w:color="auto"/>
            </w:tcBorders>
          </w:tcPr>
          <w:p w:rsidR="00D455A1" w:rsidRPr="00AF4B92" w:rsidRDefault="00D455A1" w:rsidP="00AF4B92">
            <w:pPr>
              <w:jc w:val="right"/>
              <w:rPr>
                <w:color w:val="000000"/>
                <w:sz w:val="22"/>
                <w:szCs w:val="22"/>
                <w:lang w:val="en-GB"/>
              </w:rPr>
            </w:pPr>
            <w:r w:rsidRPr="00AF4B92">
              <w:rPr>
                <w:sz w:val="22"/>
                <w:szCs w:val="22"/>
                <w:lang w:val="en-GB"/>
              </w:rPr>
              <w:t xml:space="preserve">Accepted for publication </w:t>
            </w:r>
          </w:p>
        </w:tc>
        <w:tc>
          <w:tcPr>
            <w:tcW w:w="6590" w:type="dxa"/>
            <w:gridSpan w:val="9"/>
          </w:tcPr>
          <w:p w:rsidR="00D455A1" w:rsidRPr="00AF4B92" w:rsidRDefault="00D455A1" w:rsidP="00AF4B92">
            <w:pPr>
              <w:rPr>
                <w:b/>
                <w:sz w:val="22"/>
                <w:szCs w:val="22"/>
                <w:lang w:val="en-GB"/>
              </w:rPr>
            </w:pPr>
            <w:r w:rsidRPr="00AF4B92">
              <w:rPr>
                <w:sz w:val="22"/>
                <w:szCs w:val="22"/>
                <w:lang w:val="en-GB"/>
              </w:rPr>
              <w:t xml:space="preserve">Preparation of the scientific article </w:t>
            </w:r>
            <w:r w:rsidRPr="00AF4B92">
              <w:rPr>
                <w:color w:val="000000"/>
                <w:sz w:val="22"/>
                <w:szCs w:val="22"/>
                <w:lang w:val="en-GB"/>
              </w:rPr>
              <w:t>“Legal Regulation of Financial Leases in the Aspect of</w:t>
            </w:r>
            <w:r w:rsidRPr="00AF4B92">
              <w:rPr>
                <w:sz w:val="22"/>
                <w:szCs w:val="22"/>
                <w:lang w:val="en-GB"/>
              </w:rPr>
              <w:t xml:space="preserve"> Commercial Transactions</w:t>
            </w:r>
            <w:r w:rsidRPr="00AF4B92">
              <w:rPr>
                <w:color w:val="000000"/>
                <w:sz w:val="22"/>
                <w:szCs w:val="22"/>
                <w:lang w:val="en-GB"/>
              </w:rPr>
              <w:t xml:space="preserve">” and its submission for publication in the scientific theoretical journal of BIA </w:t>
            </w:r>
            <w:r w:rsidRPr="00AF4B92">
              <w:rPr>
                <w:sz w:val="22"/>
                <w:szCs w:val="22"/>
                <w:lang w:val="en-GB"/>
              </w:rPr>
              <w:t>“</w:t>
            </w:r>
            <w:r w:rsidRPr="00AF4B92">
              <w:rPr>
                <w:sz w:val="22"/>
                <w:szCs w:val="22"/>
              </w:rPr>
              <w:t>Baltijas juridiskais žurnāls</w:t>
            </w:r>
            <w:r w:rsidRPr="00AF4B92">
              <w:rPr>
                <w:sz w:val="22"/>
                <w:szCs w:val="22"/>
                <w:lang w:val="en-GB"/>
              </w:rPr>
              <w:t>”.</w:t>
            </w:r>
          </w:p>
        </w:tc>
      </w:tr>
    </w:tbl>
    <w:p w:rsidR="00D455A1" w:rsidRPr="00AF4B92" w:rsidRDefault="00D455A1" w:rsidP="00AF4B92">
      <w:pPr>
        <w:pStyle w:val="CVNormal"/>
        <w:rPr>
          <w:rFonts w:cs="Times New Roman"/>
          <w:sz w:val="22"/>
          <w:szCs w:val="22"/>
          <w:lang w:val="en-GB"/>
        </w:rPr>
      </w:pPr>
    </w:p>
    <w:p w:rsidR="00D455A1" w:rsidRPr="00AF4B92" w:rsidRDefault="0040205E" w:rsidP="00AF4B92">
      <w:pPr>
        <w:pStyle w:val="CVNormal"/>
        <w:rPr>
          <w:rFonts w:cs="Times New Roman"/>
          <w:sz w:val="22"/>
          <w:szCs w:val="22"/>
          <w:lang w:val="en-GB"/>
        </w:rPr>
      </w:pPr>
      <w:r w:rsidRPr="00AF4B92">
        <w:rPr>
          <w:rFonts w:cs="Times New Roman"/>
          <w:sz w:val="22"/>
          <w:szCs w:val="22"/>
        </w:rPr>
        <w:t>12.06.2015.</w:t>
      </w:r>
    </w:p>
    <w:p w:rsidR="00A57851" w:rsidRPr="00AF4B92" w:rsidRDefault="00D455A1" w:rsidP="00AF4B92">
      <w:pPr>
        <w:jc w:val="center"/>
        <w:rPr>
          <w:b/>
          <w:sz w:val="22"/>
          <w:szCs w:val="22"/>
        </w:rPr>
      </w:pPr>
      <w:r w:rsidRPr="00AF4B92">
        <w:rPr>
          <w:sz w:val="22"/>
          <w:szCs w:val="22"/>
        </w:rPr>
        <w:br w:type="page"/>
      </w:r>
      <w:r w:rsidR="00A57851" w:rsidRPr="00AF4B92">
        <w:rPr>
          <w:b/>
          <w:sz w:val="22"/>
          <w:szCs w:val="22"/>
        </w:rPr>
        <w:lastRenderedPageBreak/>
        <w:t>CURRICULUM VITAE</w:t>
      </w:r>
    </w:p>
    <w:p w:rsidR="00A57851" w:rsidRPr="00AF4B92" w:rsidRDefault="00A57851" w:rsidP="00AF4B92">
      <w:pPr>
        <w:rPr>
          <w:sz w:val="22"/>
          <w:szCs w:val="22"/>
        </w:rPr>
      </w:pPr>
    </w:p>
    <w:p w:rsidR="00A57851" w:rsidRPr="00AF4B92" w:rsidRDefault="00A57851" w:rsidP="00AF4B92">
      <w:pPr>
        <w:jc w:val="center"/>
        <w:rPr>
          <w:b/>
          <w:sz w:val="22"/>
          <w:szCs w:val="22"/>
        </w:rPr>
      </w:pPr>
      <w:r w:rsidRPr="00AF4B92">
        <w:rPr>
          <w:b/>
          <w:sz w:val="22"/>
          <w:szCs w:val="22"/>
        </w:rPr>
        <w:t>GENERAL INFORMATION:</w:t>
      </w:r>
    </w:p>
    <w:p w:rsidR="00A57851" w:rsidRPr="00AF4B92" w:rsidRDefault="00A57851" w:rsidP="00AF4B92">
      <w:pPr>
        <w:rPr>
          <w:sz w:val="22"/>
          <w:szCs w:val="22"/>
        </w:rPr>
      </w:pPr>
    </w:p>
    <w:tbl>
      <w:tblPr>
        <w:tblW w:w="0" w:type="auto"/>
        <w:tblLook w:val="01E0" w:firstRow="1" w:lastRow="1" w:firstColumn="1" w:lastColumn="1" w:noHBand="0" w:noVBand="0"/>
      </w:tblPr>
      <w:tblGrid>
        <w:gridCol w:w="2153"/>
        <w:gridCol w:w="6918"/>
      </w:tblGrid>
      <w:tr w:rsidR="00A57851" w:rsidRPr="00AF4B92" w:rsidTr="00B66D0F">
        <w:tc>
          <w:tcPr>
            <w:tcW w:w="2376" w:type="dxa"/>
            <w:vAlign w:val="center"/>
          </w:tcPr>
          <w:p w:rsidR="00A57851" w:rsidRPr="00AF4B92" w:rsidRDefault="00A57851" w:rsidP="00AF4B92">
            <w:pPr>
              <w:jc w:val="right"/>
              <w:rPr>
                <w:bCs/>
                <w:sz w:val="22"/>
                <w:szCs w:val="22"/>
              </w:rPr>
            </w:pPr>
            <w:r w:rsidRPr="00AF4B92">
              <w:rPr>
                <w:bCs/>
                <w:sz w:val="22"/>
                <w:szCs w:val="22"/>
              </w:rPr>
              <w:t>First name, Surname</w:t>
            </w:r>
          </w:p>
        </w:tc>
        <w:tc>
          <w:tcPr>
            <w:tcW w:w="8046" w:type="dxa"/>
          </w:tcPr>
          <w:p w:rsidR="00A57851" w:rsidRPr="00AF4B92" w:rsidRDefault="00A57851" w:rsidP="00AF4B92">
            <w:pPr>
              <w:ind w:left="188"/>
              <w:rPr>
                <w:b/>
                <w:bCs/>
                <w:sz w:val="22"/>
                <w:szCs w:val="22"/>
              </w:rPr>
            </w:pPr>
            <w:r w:rsidRPr="00AF4B92">
              <w:rPr>
                <w:b/>
                <w:bCs/>
                <w:sz w:val="22"/>
                <w:szCs w:val="22"/>
              </w:rPr>
              <w:t>GUDRITE DAUKSTE</w:t>
            </w:r>
          </w:p>
        </w:tc>
      </w:tr>
      <w:tr w:rsidR="00A57851" w:rsidRPr="00AF4B92" w:rsidTr="00B66D0F">
        <w:tc>
          <w:tcPr>
            <w:tcW w:w="2376" w:type="dxa"/>
            <w:vAlign w:val="center"/>
          </w:tcPr>
          <w:p w:rsidR="00A57851" w:rsidRPr="00AF4B92" w:rsidRDefault="00A57851" w:rsidP="00AF4B92">
            <w:pPr>
              <w:jc w:val="right"/>
              <w:rPr>
                <w:bCs/>
                <w:sz w:val="22"/>
                <w:szCs w:val="22"/>
              </w:rPr>
            </w:pPr>
            <w:r w:rsidRPr="00AF4B92">
              <w:rPr>
                <w:bCs/>
                <w:sz w:val="22"/>
                <w:szCs w:val="22"/>
              </w:rPr>
              <w:t>Address</w:t>
            </w:r>
          </w:p>
        </w:tc>
        <w:tc>
          <w:tcPr>
            <w:tcW w:w="8046" w:type="dxa"/>
          </w:tcPr>
          <w:p w:rsidR="00A57851" w:rsidRPr="00AF4B92" w:rsidRDefault="00A57851" w:rsidP="00AF4B92">
            <w:pPr>
              <w:ind w:left="188"/>
              <w:rPr>
                <w:sz w:val="22"/>
                <w:szCs w:val="22"/>
              </w:rPr>
            </w:pPr>
            <w:r w:rsidRPr="00AF4B92">
              <w:rPr>
                <w:sz w:val="22"/>
                <w:szCs w:val="22"/>
              </w:rPr>
              <w:t>Skuju iela 2-31, Riga, Latvia, LV-1015</w:t>
            </w:r>
          </w:p>
        </w:tc>
      </w:tr>
      <w:tr w:rsidR="00A57851" w:rsidRPr="00AF4B92" w:rsidTr="00B66D0F">
        <w:tc>
          <w:tcPr>
            <w:tcW w:w="2376" w:type="dxa"/>
            <w:vAlign w:val="center"/>
          </w:tcPr>
          <w:p w:rsidR="00A57851" w:rsidRPr="00AF4B92" w:rsidRDefault="00A57851" w:rsidP="00AF4B92">
            <w:pPr>
              <w:jc w:val="right"/>
              <w:rPr>
                <w:bCs/>
                <w:sz w:val="22"/>
                <w:szCs w:val="22"/>
              </w:rPr>
            </w:pPr>
            <w:r w:rsidRPr="00AF4B92">
              <w:rPr>
                <w:bCs/>
                <w:sz w:val="22"/>
                <w:szCs w:val="22"/>
              </w:rPr>
              <w:t>Mobile Telephone</w:t>
            </w:r>
          </w:p>
        </w:tc>
        <w:tc>
          <w:tcPr>
            <w:tcW w:w="8046" w:type="dxa"/>
          </w:tcPr>
          <w:p w:rsidR="00A57851" w:rsidRPr="00AF4B92" w:rsidRDefault="00A57851" w:rsidP="00AF4B92">
            <w:pPr>
              <w:ind w:left="188"/>
              <w:rPr>
                <w:sz w:val="22"/>
                <w:szCs w:val="22"/>
              </w:rPr>
            </w:pPr>
            <w:r w:rsidRPr="00AF4B92">
              <w:rPr>
                <w:sz w:val="22"/>
                <w:szCs w:val="22"/>
              </w:rPr>
              <w:t>+371 291 029 44</w:t>
            </w:r>
          </w:p>
        </w:tc>
      </w:tr>
      <w:tr w:rsidR="00A57851" w:rsidRPr="00AF4B92" w:rsidTr="00B66D0F">
        <w:tc>
          <w:tcPr>
            <w:tcW w:w="2376" w:type="dxa"/>
            <w:vAlign w:val="center"/>
          </w:tcPr>
          <w:p w:rsidR="00A57851" w:rsidRPr="00AF4B92" w:rsidRDefault="00A57851" w:rsidP="00AF4B92">
            <w:pPr>
              <w:jc w:val="right"/>
              <w:rPr>
                <w:bCs/>
                <w:sz w:val="22"/>
                <w:szCs w:val="22"/>
              </w:rPr>
            </w:pPr>
            <w:r w:rsidRPr="00AF4B92">
              <w:rPr>
                <w:bCs/>
                <w:sz w:val="22"/>
                <w:szCs w:val="22"/>
              </w:rPr>
              <w:t>E-mail</w:t>
            </w:r>
          </w:p>
        </w:tc>
        <w:tc>
          <w:tcPr>
            <w:tcW w:w="8046" w:type="dxa"/>
          </w:tcPr>
          <w:p w:rsidR="00A57851" w:rsidRPr="00AF4B92" w:rsidRDefault="00A57851" w:rsidP="00AF4B92">
            <w:pPr>
              <w:ind w:left="188"/>
              <w:rPr>
                <w:sz w:val="22"/>
                <w:szCs w:val="22"/>
              </w:rPr>
            </w:pPr>
            <w:r w:rsidRPr="00AF4B92">
              <w:rPr>
                <w:sz w:val="22"/>
                <w:szCs w:val="22"/>
              </w:rPr>
              <w:t>gika1@inbox.lv</w:t>
            </w:r>
          </w:p>
        </w:tc>
      </w:tr>
      <w:tr w:rsidR="00A57851" w:rsidRPr="00AF4B92" w:rsidTr="00B66D0F">
        <w:tc>
          <w:tcPr>
            <w:tcW w:w="2376" w:type="dxa"/>
            <w:vAlign w:val="center"/>
          </w:tcPr>
          <w:p w:rsidR="00A57851" w:rsidRPr="00AF4B92" w:rsidRDefault="00A57851" w:rsidP="00AF4B92">
            <w:pPr>
              <w:jc w:val="right"/>
              <w:rPr>
                <w:bCs/>
                <w:sz w:val="22"/>
                <w:szCs w:val="22"/>
              </w:rPr>
            </w:pPr>
            <w:r w:rsidRPr="00AF4B92">
              <w:rPr>
                <w:bCs/>
                <w:sz w:val="22"/>
                <w:szCs w:val="22"/>
              </w:rPr>
              <w:t>Date of Birth</w:t>
            </w:r>
          </w:p>
        </w:tc>
        <w:tc>
          <w:tcPr>
            <w:tcW w:w="8046" w:type="dxa"/>
          </w:tcPr>
          <w:p w:rsidR="00A57851" w:rsidRPr="00AF4B92" w:rsidRDefault="00A57851" w:rsidP="00AF4B92">
            <w:pPr>
              <w:ind w:left="188"/>
              <w:rPr>
                <w:sz w:val="22"/>
                <w:szCs w:val="22"/>
              </w:rPr>
            </w:pPr>
            <w:r w:rsidRPr="00AF4B92">
              <w:rPr>
                <w:sz w:val="22"/>
                <w:szCs w:val="22"/>
              </w:rPr>
              <w:t>April 26,1962</w:t>
            </w:r>
          </w:p>
        </w:tc>
      </w:tr>
      <w:tr w:rsidR="00A57851" w:rsidRPr="00AF4B92" w:rsidTr="00B66D0F">
        <w:trPr>
          <w:trHeight w:val="87"/>
        </w:trPr>
        <w:tc>
          <w:tcPr>
            <w:tcW w:w="2376" w:type="dxa"/>
            <w:vAlign w:val="center"/>
          </w:tcPr>
          <w:p w:rsidR="00A57851" w:rsidRPr="00AF4B92" w:rsidRDefault="00A57851" w:rsidP="00AF4B92">
            <w:pPr>
              <w:jc w:val="right"/>
              <w:rPr>
                <w:bCs/>
                <w:sz w:val="22"/>
                <w:szCs w:val="22"/>
              </w:rPr>
            </w:pPr>
            <w:r w:rsidRPr="00AF4B92">
              <w:rPr>
                <w:bCs/>
                <w:sz w:val="22"/>
                <w:szCs w:val="22"/>
              </w:rPr>
              <w:t>Place of Birth</w:t>
            </w:r>
          </w:p>
        </w:tc>
        <w:tc>
          <w:tcPr>
            <w:tcW w:w="8046" w:type="dxa"/>
          </w:tcPr>
          <w:p w:rsidR="00A57851" w:rsidRPr="00AF4B92" w:rsidRDefault="00A57851" w:rsidP="00AF4B92">
            <w:pPr>
              <w:ind w:left="188"/>
              <w:rPr>
                <w:sz w:val="22"/>
                <w:szCs w:val="22"/>
              </w:rPr>
            </w:pPr>
            <w:r w:rsidRPr="00AF4B92">
              <w:rPr>
                <w:sz w:val="22"/>
                <w:szCs w:val="22"/>
              </w:rPr>
              <w:t xml:space="preserve">Irlava, Tukums region, Latvia </w:t>
            </w:r>
          </w:p>
        </w:tc>
      </w:tr>
    </w:tbl>
    <w:p w:rsidR="00A57851" w:rsidRPr="00AF4B92" w:rsidRDefault="00A57851" w:rsidP="00AF4B92">
      <w:pPr>
        <w:rPr>
          <w:sz w:val="22"/>
          <w:szCs w:val="22"/>
        </w:rPr>
      </w:pPr>
      <w:r w:rsidRPr="00AF4B92">
        <w:rPr>
          <w:sz w:val="22"/>
          <w:szCs w:val="22"/>
        </w:rPr>
        <w:tab/>
      </w:r>
    </w:p>
    <w:p w:rsidR="00A57851" w:rsidRPr="00AF4B92" w:rsidRDefault="00A57851" w:rsidP="00AF4B92">
      <w:pPr>
        <w:jc w:val="center"/>
        <w:rPr>
          <w:b/>
          <w:sz w:val="22"/>
          <w:szCs w:val="22"/>
        </w:rPr>
      </w:pPr>
      <w:r w:rsidRPr="00AF4B92">
        <w:rPr>
          <w:b/>
          <w:sz w:val="22"/>
          <w:szCs w:val="22"/>
        </w:rPr>
        <w:t>EDUCATION:</w:t>
      </w:r>
    </w:p>
    <w:p w:rsidR="00A57851" w:rsidRPr="00AF4B92" w:rsidRDefault="00A57851" w:rsidP="00AF4B92">
      <w:pPr>
        <w:jc w:val="center"/>
        <w:rPr>
          <w:b/>
          <w:sz w:val="22"/>
          <w:szCs w:val="22"/>
        </w:rPr>
      </w:pPr>
    </w:p>
    <w:tbl>
      <w:tblPr>
        <w:tblW w:w="9367" w:type="dxa"/>
        <w:tblLook w:val="01E0" w:firstRow="1" w:lastRow="1" w:firstColumn="1" w:lastColumn="1" w:noHBand="0" w:noVBand="0"/>
      </w:tblPr>
      <w:tblGrid>
        <w:gridCol w:w="2235"/>
        <w:gridCol w:w="7132"/>
      </w:tblGrid>
      <w:tr w:rsidR="00A57851" w:rsidRPr="00AF4B92" w:rsidTr="00B66D0F">
        <w:tc>
          <w:tcPr>
            <w:tcW w:w="2235" w:type="dxa"/>
          </w:tcPr>
          <w:p w:rsidR="00A57851" w:rsidRPr="00AF4B92" w:rsidRDefault="00A57851" w:rsidP="00AF4B92">
            <w:pPr>
              <w:rPr>
                <w:b/>
                <w:sz w:val="22"/>
                <w:szCs w:val="22"/>
              </w:rPr>
            </w:pPr>
            <w:r w:rsidRPr="00AF4B92">
              <w:rPr>
                <w:b/>
                <w:sz w:val="22"/>
                <w:szCs w:val="22"/>
              </w:rPr>
              <w:t>09.2004 – 06.2006</w:t>
            </w:r>
          </w:p>
        </w:tc>
        <w:tc>
          <w:tcPr>
            <w:tcW w:w="7132" w:type="dxa"/>
          </w:tcPr>
          <w:p w:rsidR="00A57851" w:rsidRPr="00AF4B92" w:rsidRDefault="00A57851" w:rsidP="00AF4B92">
            <w:pPr>
              <w:rPr>
                <w:sz w:val="22"/>
                <w:szCs w:val="22"/>
              </w:rPr>
            </w:pPr>
            <w:r w:rsidRPr="00AF4B92">
              <w:rPr>
                <w:sz w:val="22"/>
                <w:szCs w:val="22"/>
              </w:rPr>
              <w:t>RISEBAA (Riga International School of Economics and Business Administration)</w:t>
            </w:r>
          </w:p>
          <w:p w:rsidR="00A57851" w:rsidRPr="00AF4B92" w:rsidRDefault="00A57851" w:rsidP="00AF4B92">
            <w:pPr>
              <w:rPr>
                <w:sz w:val="22"/>
                <w:szCs w:val="22"/>
              </w:rPr>
            </w:pPr>
            <w:r w:rsidRPr="00AF4B92">
              <w:rPr>
                <w:sz w:val="22"/>
                <w:szCs w:val="22"/>
              </w:rPr>
              <w:t xml:space="preserve"> The Master studies of Human Resource Management, Riga, Latvija</w:t>
            </w:r>
          </w:p>
        </w:tc>
      </w:tr>
      <w:tr w:rsidR="00A57851" w:rsidRPr="00AF4B92" w:rsidTr="00B66D0F">
        <w:tc>
          <w:tcPr>
            <w:tcW w:w="2235" w:type="dxa"/>
          </w:tcPr>
          <w:p w:rsidR="00A57851" w:rsidRPr="00AF4B92" w:rsidRDefault="00A57851" w:rsidP="00AF4B92">
            <w:pPr>
              <w:rPr>
                <w:b/>
                <w:sz w:val="22"/>
                <w:szCs w:val="22"/>
              </w:rPr>
            </w:pPr>
          </w:p>
        </w:tc>
        <w:tc>
          <w:tcPr>
            <w:tcW w:w="7132" w:type="dxa"/>
          </w:tcPr>
          <w:p w:rsidR="00A57851" w:rsidRPr="00AF4B92" w:rsidRDefault="00A57851" w:rsidP="00AF4B92">
            <w:pPr>
              <w:rPr>
                <w:sz w:val="22"/>
                <w:szCs w:val="22"/>
              </w:rPr>
            </w:pPr>
            <w:r w:rsidRPr="00AF4B92">
              <w:rPr>
                <w:sz w:val="22"/>
                <w:szCs w:val="22"/>
              </w:rPr>
              <w:t>Human Resource Management</w:t>
            </w:r>
          </w:p>
        </w:tc>
      </w:tr>
      <w:tr w:rsidR="00A57851" w:rsidRPr="00AF4B92" w:rsidTr="00B66D0F">
        <w:tc>
          <w:tcPr>
            <w:tcW w:w="2235" w:type="dxa"/>
          </w:tcPr>
          <w:p w:rsidR="00A57851" w:rsidRPr="00AF4B92" w:rsidRDefault="00A57851" w:rsidP="00AF4B92">
            <w:pPr>
              <w:rPr>
                <w:b/>
                <w:sz w:val="22"/>
                <w:szCs w:val="22"/>
              </w:rPr>
            </w:pPr>
          </w:p>
        </w:tc>
        <w:tc>
          <w:tcPr>
            <w:tcW w:w="7132" w:type="dxa"/>
          </w:tcPr>
          <w:p w:rsidR="00A57851" w:rsidRPr="00AF4B92" w:rsidRDefault="00A57851" w:rsidP="00AF4B92">
            <w:pPr>
              <w:rPr>
                <w:sz w:val="22"/>
                <w:szCs w:val="22"/>
              </w:rPr>
            </w:pPr>
          </w:p>
        </w:tc>
      </w:tr>
      <w:tr w:rsidR="00A57851" w:rsidRPr="00AF4B92" w:rsidTr="00B66D0F">
        <w:tc>
          <w:tcPr>
            <w:tcW w:w="2235" w:type="dxa"/>
          </w:tcPr>
          <w:p w:rsidR="00A57851" w:rsidRPr="00AF4B92" w:rsidRDefault="00A57851" w:rsidP="00AF4B92">
            <w:pPr>
              <w:rPr>
                <w:b/>
                <w:sz w:val="22"/>
                <w:szCs w:val="22"/>
              </w:rPr>
            </w:pPr>
            <w:r w:rsidRPr="00AF4B92">
              <w:rPr>
                <w:b/>
                <w:sz w:val="22"/>
                <w:szCs w:val="22"/>
              </w:rPr>
              <w:t>09.1998– 06.2004</w:t>
            </w:r>
          </w:p>
        </w:tc>
        <w:tc>
          <w:tcPr>
            <w:tcW w:w="7132" w:type="dxa"/>
          </w:tcPr>
          <w:p w:rsidR="00A57851" w:rsidRPr="00AF4B92" w:rsidRDefault="00A57851" w:rsidP="00AF4B92">
            <w:pPr>
              <w:rPr>
                <w:sz w:val="22"/>
                <w:szCs w:val="22"/>
              </w:rPr>
            </w:pPr>
            <w:r w:rsidRPr="00AF4B92">
              <w:rPr>
                <w:sz w:val="22"/>
                <w:szCs w:val="22"/>
              </w:rPr>
              <w:t>RISEBAA (Riga International School of Economics and Business Administration),</w:t>
            </w:r>
          </w:p>
          <w:p w:rsidR="00A57851" w:rsidRPr="00AF4B92" w:rsidRDefault="00A57851" w:rsidP="00AF4B92">
            <w:pPr>
              <w:rPr>
                <w:sz w:val="22"/>
                <w:szCs w:val="22"/>
              </w:rPr>
            </w:pPr>
            <w:r w:rsidRPr="00AF4B92">
              <w:rPr>
                <w:sz w:val="22"/>
                <w:szCs w:val="22"/>
              </w:rPr>
              <w:t>„Business Studies, Project Management, Economics and Finances”, Riga, Latvia</w:t>
            </w:r>
          </w:p>
        </w:tc>
      </w:tr>
      <w:tr w:rsidR="00A57851" w:rsidRPr="00AF4B92" w:rsidTr="00B66D0F">
        <w:tc>
          <w:tcPr>
            <w:tcW w:w="2235" w:type="dxa"/>
          </w:tcPr>
          <w:p w:rsidR="00A57851" w:rsidRPr="00AF4B92" w:rsidRDefault="00A57851" w:rsidP="00AF4B92">
            <w:pPr>
              <w:rPr>
                <w:b/>
                <w:sz w:val="22"/>
                <w:szCs w:val="22"/>
              </w:rPr>
            </w:pPr>
          </w:p>
        </w:tc>
        <w:tc>
          <w:tcPr>
            <w:tcW w:w="7132" w:type="dxa"/>
          </w:tcPr>
          <w:p w:rsidR="00A57851" w:rsidRPr="00AF4B92" w:rsidRDefault="00A57851" w:rsidP="00AF4B92">
            <w:pPr>
              <w:rPr>
                <w:sz w:val="22"/>
                <w:szCs w:val="22"/>
              </w:rPr>
            </w:pPr>
            <w:r w:rsidRPr="00AF4B92">
              <w:rPr>
                <w:sz w:val="22"/>
                <w:szCs w:val="22"/>
              </w:rPr>
              <w:t>Business Studies, Project Management and Finances</w:t>
            </w:r>
          </w:p>
        </w:tc>
      </w:tr>
      <w:tr w:rsidR="00A57851" w:rsidRPr="00AF4B92" w:rsidTr="00B66D0F">
        <w:tc>
          <w:tcPr>
            <w:tcW w:w="2235" w:type="dxa"/>
          </w:tcPr>
          <w:p w:rsidR="00A57851" w:rsidRPr="00AF4B92" w:rsidRDefault="00A57851" w:rsidP="00AF4B92">
            <w:pPr>
              <w:rPr>
                <w:b/>
                <w:sz w:val="22"/>
                <w:szCs w:val="22"/>
              </w:rPr>
            </w:pPr>
          </w:p>
        </w:tc>
        <w:tc>
          <w:tcPr>
            <w:tcW w:w="7132" w:type="dxa"/>
          </w:tcPr>
          <w:p w:rsidR="00A57851" w:rsidRPr="00AF4B92" w:rsidRDefault="00A57851" w:rsidP="00AF4B92">
            <w:pPr>
              <w:rPr>
                <w:sz w:val="22"/>
                <w:szCs w:val="22"/>
              </w:rPr>
            </w:pPr>
          </w:p>
        </w:tc>
      </w:tr>
      <w:tr w:rsidR="00A57851" w:rsidRPr="00AF4B92" w:rsidTr="00B66D0F">
        <w:tc>
          <w:tcPr>
            <w:tcW w:w="2235" w:type="dxa"/>
          </w:tcPr>
          <w:p w:rsidR="00A57851" w:rsidRPr="00AF4B92" w:rsidRDefault="00A57851" w:rsidP="00AF4B92">
            <w:pPr>
              <w:rPr>
                <w:b/>
                <w:sz w:val="22"/>
                <w:szCs w:val="22"/>
              </w:rPr>
            </w:pPr>
            <w:r w:rsidRPr="00AF4B92">
              <w:rPr>
                <w:b/>
                <w:sz w:val="22"/>
                <w:szCs w:val="22"/>
              </w:rPr>
              <w:t>09.1981 – 06.1983</w:t>
            </w:r>
          </w:p>
        </w:tc>
        <w:tc>
          <w:tcPr>
            <w:tcW w:w="7132" w:type="dxa"/>
          </w:tcPr>
          <w:p w:rsidR="00A57851" w:rsidRPr="00AF4B92" w:rsidRDefault="00A57851" w:rsidP="00AF4B92">
            <w:pPr>
              <w:rPr>
                <w:sz w:val="22"/>
                <w:szCs w:val="22"/>
              </w:rPr>
            </w:pPr>
            <w:r w:rsidRPr="00AF4B92">
              <w:rPr>
                <w:sz w:val="22"/>
                <w:szCs w:val="22"/>
              </w:rPr>
              <w:t>Riga Condominium Technical School, Food Technology</w:t>
            </w:r>
          </w:p>
        </w:tc>
      </w:tr>
      <w:tr w:rsidR="00A57851" w:rsidRPr="00AF4B92" w:rsidTr="00B66D0F">
        <w:tc>
          <w:tcPr>
            <w:tcW w:w="2235" w:type="dxa"/>
          </w:tcPr>
          <w:p w:rsidR="00A57851" w:rsidRPr="00AF4B92" w:rsidRDefault="00A57851" w:rsidP="00AF4B92">
            <w:pPr>
              <w:rPr>
                <w:b/>
                <w:sz w:val="22"/>
                <w:szCs w:val="22"/>
              </w:rPr>
            </w:pPr>
          </w:p>
        </w:tc>
        <w:tc>
          <w:tcPr>
            <w:tcW w:w="7132" w:type="dxa"/>
          </w:tcPr>
          <w:p w:rsidR="00A57851" w:rsidRPr="00AF4B92" w:rsidRDefault="00A57851" w:rsidP="00AF4B92">
            <w:pPr>
              <w:rPr>
                <w:sz w:val="22"/>
                <w:szCs w:val="22"/>
              </w:rPr>
            </w:pPr>
            <w:r w:rsidRPr="00AF4B92">
              <w:rPr>
                <w:sz w:val="22"/>
                <w:szCs w:val="22"/>
              </w:rPr>
              <w:t xml:space="preserve">Catering Services, Technician, Technologist </w:t>
            </w:r>
          </w:p>
        </w:tc>
      </w:tr>
      <w:tr w:rsidR="00A57851" w:rsidRPr="00AF4B92" w:rsidTr="00B66D0F">
        <w:tc>
          <w:tcPr>
            <w:tcW w:w="2235" w:type="dxa"/>
          </w:tcPr>
          <w:p w:rsidR="00A57851" w:rsidRPr="00AF4B92" w:rsidRDefault="00A57851" w:rsidP="00AF4B92">
            <w:pPr>
              <w:rPr>
                <w:b/>
                <w:sz w:val="22"/>
                <w:szCs w:val="22"/>
              </w:rPr>
            </w:pPr>
          </w:p>
        </w:tc>
        <w:tc>
          <w:tcPr>
            <w:tcW w:w="7132" w:type="dxa"/>
          </w:tcPr>
          <w:p w:rsidR="00A57851" w:rsidRPr="00AF4B92" w:rsidRDefault="00A57851" w:rsidP="00AF4B92">
            <w:pPr>
              <w:rPr>
                <w:sz w:val="22"/>
                <w:szCs w:val="22"/>
              </w:rPr>
            </w:pPr>
          </w:p>
        </w:tc>
      </w:tr>
      <w:tr w:rsidR="00A57851" w:rsidRPr="00AF4B92" w:rsidTr="00B66D0F">
        <w:tc>
          <w:tcPr>
            <w:tcW w:w="2235" w:type="dxa"/>
          </w:tcPr>
          <w:p w:rsidR="00A57851" w:rsidRPr="00AF4B92" w:rsidRDefault="00A57851" w:rsidP="00AF4B92">
            <w:pPr>
              <w:rPr>
                <w:b/>
                <w:sz w:val="22"/>
                <w:szCs w:val="22"/>
              </w:rPr>
            </w:pPr>
            <w:r w:rsidRPr="00AF4B92">
              <w:rPr>
                <w:b/>
                <w:sz w:val="22"/>
                <w:szCs w:val="22"/>
              </w:rPr>
              <w:t>09.1979 – 05.1981</w:t>
            </w:r>
          </w:p>
        </w:tc>
        <w:tc>
          <w:tcPr>
            <w:tcW w:w="7132" w:type="dxa"/>
          </w:tcPr>
          <w:p w:rsidR="00A57851" w:rsidRPr="00AF4B92" w:rsidRDefault="00A57851" w:rsidP="00AF4B92">
            <w:pPr>
              <w:rPr>
                <w:sz w:val="22"/>
                <w:szCs w:val="22"/>
              </w:rPr>
            </w:pPr>
            <w:r w:rsidRPr="00AF4B92">
              <w:rPr>
                <w:sz w:val="22"/>
                <w:szCs w:val="22"/>
              </w:rPr>
              <w:t>Eleja Secondary School, Jelgava region, Latvia</w:t>
            </w:r>
          </w:p>
        </w:tc>
      </w:tr>
      <w:tr w:rsidR="00A57851" w:rsidRPr="00AF4B92" w:rsidTr="00B66D0F">
        <w:tc>
          <w:tcPr>
            <w:tcW w:w="2235" w:type="dxa"/>
          </w:tcPr>
          <w:p w:rsidR="00A57851" w:rsidRPr="00AF4B92" w:rsidRDefault="00A57851" w:rsidP="00AF4B92">
            <w:pPr>
              <w:rPr>
                <w:b/>
                <w:sz w:val="22"/>
                <w:szCs w:val="22"/>
              </w:rPr>
            </w:pPr>
          </w:p>
        </w:tc>
        <w:tc>
          <w:tcPr>
            <w:tcW w:w="7132" w:type="dxa"/>
          </w:tcPr>
          <w:p w:rsidR="00A57851" w:rsidRPr="00AF4B92" w:rsidRDefault="00A57851" w:rsidP="00AF4B92">
            <w:pPr>
              <w:rPr>
                <w:sz w:val="22"/>
                <w:szCs w:val="22"/>
              </w:rPr>
            </w:pPr>
            <w:r w:rsidRPr="00AF4B92">
              <w:rPr>
                <w:sz w:val="22"/>
                <w:szCs w:val="22"/>
              </w:rPr>
              <w:t>Secondary Education</w:t>
            </w:r>
          </w:p>
        </w:tc>
      </w:tr>
    </w:tbl>
    <w:p w:rsidR="00A57851" w:rsidRPr="00AF4B92" w:rsidRDefault="00A57851" w:rsidP="00AF4B92">
      <w:pPr>
        <w:rPr>
          <w:b/>
          <w:sz w:val="22"/>
          <w:szCs w:val="22"/>
        </w:rPr>
      </w:pPr>
    </w:p>
    <w:p w:rsidR="00A57851" w:rsidRPr="00AF4B92" w:rsidRDefault="00A57851" w:rsidP="00AF4B92">
      <w:pPr>
        <w:jc w:val="center"/>
        <w:rPr>
          <w:b/>
          <w:sz w:val="22"/>
          <w:szCs w:val="22"/>
        </w:rPr>
      </w:pPr>
      <w:r w:rsidRPr="00AF4B92">
        <w:rPr>
          <w:b/>
          <w:sz w:val="22"/>
          <w:szCs w:val="22"/>
        </w:rPr>
        <w:t>WORK EXPERIENCE:</w:t>
      </w:r>
    </w:p>
    <w:p w:rsidR="00A57851" w:rsidRPr="00AF4B92" w:rsidRDefault="00A57851" w:rsidP="00AF4B92">
      <w:pPr>
        <w:rPr>
          <w:sz w:val="22"/>
          <w:szCs w:val="22"/>
        </w:rPr>
      </w:pPr>
    </w:p>
    <w:tbl>
      <w:tblPr>
        <w:tblW w:w="9498" w:type="dxa"/>
        <w:tblLook w:val="01E0" w:firstRow="1" w:lastRow="1" w:firstColumn="1" w:lastColumn="1" w:noHBand="0" w:noVBand="0"/>
      </w:tblPr>
      <w:tblGrid>
        <w:gridCol w:w="2269"/>
        <w:gridCol w:w="7229"/>
      </w:tblGrid>
      <w:tr w:rsidR="00A57851" w:rsidRPr="00AF4B92" w:rsidTr="00B66D0F">
        <w:tc>
          <w:tcPr>
            <w:tcW w:w="2269" w:type="dxa"/>
          </w:tcPr>
          <w:p w:rsidR="00A57851" w:rsidRPr="00AF4B92" w:rsidRDefault="00A57851" w:rsidP="00AF4B92">
            <w:pPr>
              <w:rPr>
                <w:b/>
                <w:sz w:val="22"/>
                <w:szCs w:val="22"/>
              </w:rPr>
            </w:pPr>
            <w:r w:rsidRPr="00AF4B92">
              <w:rPr>
                <w:b/>
                <w:sz w:val="22"/>
                <w:szCs w:val="22"/>
              </w:rPr>
              <w:t xml:space="preserve">09.2012 – </w:t>
            </w:r>
          </w:p>
        </w:tc>
        <w:tc>
          <w:tcPr>
            <w:tcW w:w="7229" w:type="dxa"/>
          </w:tcPr>
          <w:p w:rsidR="00A57851" w:rsidRPr="00AF4B92" w:rsidRDefault="00A57851" w:rsidP="00AF4B92">
            <w:pPr>
              <w:rPr>
                <w:color w:val="000000"/>
                <w:sz w:val="22"/>
                <w:szCs w:val="22"/>
              </w:rPr>
            </w:pPr>
            <w:r w:rsidRPr="00AF4B92">
              <w:rPr>
                <w:color w:val="000000"/>
                <w:sz w:val="22"/>
                <w:szCs w:val="22"/>
              </w:rPr>
              <w:t>University LBK, Latvia</w:t>
            </w:r>
          </w:p>
        </w:tc>
      </w:tr>
      <w:tr w:rsidR="00A57851" w:rsidRPr="00AF4B92" w:rsidTr="00B66D0F">
        <w:tc>
          <w:tcPr>
            <w:tcW w:w="2269" w:type="dxa"/>
          </w:tcPr>
          <w:p w:rsidR="00A57851" w:rsidRPr="00AF4B92" w:rsidRDefault="00A57851" w:rsidP="00AF4B92">
            <w:pPr>
              <w:rPr>
                <w:b/>
                <w:sz w:val="22"/>
                <w:szCs w:val="22"/>
              </w:rPr>
            </w:pPr>
          </w:p>
        </w:tc>
        <w:tc>
          <w:tcPr>
            <w:tcW w:w="7229" w:type="dxa"/>
          </w:tcPr>
          <w:p w:rsidR="00A57851" w:rsidRPr="00AF4B92" w:rsidRDefault="00A57851" w:rsidP="00AF4B92">
            <w:pPr>
              <w:rPr>
                <w:color w:val="000000"/>
                <w:sz w:val="22"/>
                <w:szCs w:val="22"/>
              </w:rPr>
            </w:pPr>
          </w:p>
        </w:tc>
      </w:tr>
      <w:tr w:rsidR="00A57851" w:rsidRPr="00AF4B92" w:rsidTr="00B66D0F">
        <w:tc>
          <w:tcPr>
            <w:tcW w:w="2269" w:type="dxa"/>
          </w:tcPr>
          <w:p w:rsidR="00A57851" w:rsidRPr="00AF4B92" w:rsidRDefault="00A57851" w:rsidP="00AF4B92">
            <w:pPr>
              <w:rPr>
                <w:b/>
                <w:sz w:val="22"/>
                <w:szCs w:val="22"/>
              </w:rPr>
            </w:pPr>
          </w:p>
        </w:tc>
        <w:tc>
          <w:tcPr>
            <w:tcW w:w="7229" w:type="dxa"/>
          </w:tcPr>
          <w:p w:rsidR="00A57851" w:rsidRPr="00AF4B92" w:rsidRDefault="00A57851" w:rsidP="00AF4B92">
            <w:pPr>
              <w:rPr>
                <w:color w:val="000000"/>
                <w:sz w:val="22"/>
                <w:szCs w:val="22"/>
              </w:rPr>
            </w:pPr>
            <w:r w:rsidRPr="00AF4B92">
              <w:rPr>
                <w:color w:val="000000"/>
                <w:sz w:val="22"/>
                <w:szCs w:val="22"/>
              </w:rPr>
              <w:t>University lecturer</w:t>
            </w:r>
          </w:p>
        </w:tc>
      </w:tr>
      <w:tr w:rsidR="00A57851" w:rsidRPr="00AF4B92" w:rsidTr="00B66D0F">
        <w:tc>
          <w:tcPr>
            <w:tcW w:w="2269" w:type="dxa"/>
          </w:tcPr>
          <w:p w:rsidR="00A57851" w:rsidRPr="00AF4B92" w:rsidRDefault="00A57851" w:rsidP="00AF4B92">
            <w:pPr>
              <w:rPr>
                <w:b/>
                <w:sz w:val="22"/>
                <w:szCs w:val="22"/>
              </w:rPr>
            </w:pPr>
          </w:p>
        </w:tc>
        <w:tc>
          <w:tcPr>
            <w:tcW w:w="7229" w:type="dxa"/>
          </w:tcPr>
          <w:p w:rsidR="00A57851" w:rsidRPr="00AF4B92" w:rsidRDefault="00A57851" w:rsidP="00AF4B92">
            <w:pPr>
              <w:rPr>
                <w:color w:val="000000"/>
                <w:sz w:val="22"/>
                <w:szCs w:val="22"/>
              </w:rPr>
            </w:pPr>
          </w:p>
        </w:tc>
      </w:tr>
      <w:tr w:rsidR="00A57851" w:rsidRPr="00AF4B92" w:rsidTr="00B66D0F">
        <w:tc>
          <w:tcPr>
            <w:tcW w:w="2269" w:type="dxa"/>
          </w:tcPr>
          <w:p w:rsidR="00A57851" w:rsidRPr="00AF4B92" w:rsidRDefault="00A57851" w:rsidP="00AF4B92">
            <w:pPr>
              <w:rPr>
                <w:b/>
                <w:sz w:val="22"/>
                <w:szCs w:val="22"/>
              </w:rPr>
            </w:pPr>
            <w:r w:rsidRPr="00AF4B92">
              <w:rPr>
                <w:b/>
                <w:sz w:val="22"/>
                <w:szCs w:val="22"/>
              </w:rPr>
              <w:t xml:space="preserve">05.2011 – </w:t>
            </w:r>
          </w:p>
        </w:tc>
        <w:tc>
          <w:tcPr>
            <w:tcW w:w="7229" w:type="dxa"/>
          </w:tcPr>
          <w:p w:rsidR="00A57851" w:rsidRPr="00AF4B92" w:rsidRDefault="00A57851" w:rsidP="00AF4B92">
            <w:pPr>
              <w:rPr>
                <w:sz w:val="22"/>
                <w:szCs w:val="22"/>
              </w:rPr>
            </w:pPr>
            <w:r w:rsidRPr="00AF4B92">
              <w:rPr>
                <w:color w:val="000000"/>
                <w:sz w:val="22"/>
                <w:szCs w:val="22"/>
              </w:rPr>
              <w:t>SIA "Gateway Monitoring", Latvia</w:t>
            </w:r>
          </w:p>
        </w:tc>
      </w:tr>
      <w:tr w:rsidR="00A57851" w:rsidRPr="00AF4B92" w:rsidTr="00B66D0F">
        <w:tc>
          <w:tcPr>
            <w:tcW w:w="2269" w:type="dxa"/>
          </w:tcPr>
          <w:p w:rsidR="00A57851" w:rsidRPr="00AF4B92" w:rsidRDefault="00A57851" w:rsidP="00AF4B92">
            <w:pPr>
              <w:rPr>
                <w:b/>
                <w:sz w:val="22"/>
                <w:szCs w:val="22"/>
              </w:rPr>
            </w:pPr>
          </w:p>
        </w:tc>
        <w:tc>
          <w:tcPr>
            <w:tcW w:w="7229" w:type="dxa"/>
          </w:tcPr>
          <w:p w:rsidR="00A57851" w:rsidRPr="00AF4B92" w:rsidRDefault="00A57851" w:rsidP="00AF4B92">
            <w:pPr>
              <w:rPr>
                <w:color w:val="000000"/>
                <w:sz w:val="22"/>
                <w:szCs w:val="22"/>
              </w:rPr>
            </w:pPr>
          </w:p>
        </w:tc>
      </w:tr>
      <w:tr w:rsidR="00A57851" w:rsidRPr="00AF4B92" w:rsidTr="00B66D0F">
        <w:tc>
          <w:tcPr>
            <w:tcW w:w="2269" w:type="dxa"/>
          </w:tcPr>
          <w:p w:rsidR="00A57851" w:rsidRPr="00AF4B92" w:rsidRDefault="00A57851" w:rsidP="00AF4B92">
            <w:pPr>
              <w:rPr>
                <w:sz w:val="22"/>
                <w:szCs w:val="22"/>
              </w:rPr>
            </w:pPr>
            <w:r w:rsidRPr="00AF4B92">
              <w:rPr>
                <w:sz w:val="22"/>
                <w:szCs w:val="22"/>
              </w:rPr>
              <w:t xml:space="preserve">Occupation </w:t>
            </w:r>
          </w:p>
          <w:p w:rsidR="00A57851" w:rsidRPr="00AF4B92" w:rsidRDefault="00A57851" w:rsidP="00AF4B92">
            <w:pPr>
              <w:rPr>
                <w:sz w:val="22"/>
                <w:szCs w:val="22"/>
              </w:rPr>
            </w:pPr>
            <w:r w:rsidRPr="00AF4B92">
              <w:rPr>
                <w:sz w:val="22"/>
                <w:szCs w:val="22"/>
              </w:rPr>
              <w:t>Main activities and responsibilities</w:t>
            </w:r>
          </w:p>
        </w:tc>
        <w:tc>
          <w:tcPr>
            <w:tcW w:w="7229" w:type="dxa"/>
          </w:tcPr>
          <w:p w:rsidR="00A57851" w:rsidRPr="00AF4B92" w:rsidRDefault="00A57851" w:rsidP="00AF4B92">
            <w:pPr>
              <w:outlineLvl w:val="0"/>
              <w:rPr>
                <w:bCs/>
                <w:sz w:val="22"/>
                <w:szCs w:val="22"/>
              </w:rPr>
            </w:pPr>
            <w:r w:rsidRPr="00AF4B92">
              <w:rPr>
                <w:bCs/>
                <w:sz w:val="22"/>
                <w:szCs w:val="22"/>
              </w:rPr>
              <w:t xml:space="preserve">Chief Accountant </w:t>
            </w:r>
          </w:p>
          <w:p w:rsidR="00A57851" w:rsidRPr="00AF4B92" w:rsidRDefault="00A57851" w:rsidP="00AF4B92">
            <w:pPr>
              <w:outlineLvl w:val="0"/>
              <w:rPr>
                <w:sz w:val="22"/>
                <w:szCs w:val="22"/>
              </w:rPr>
            </w:pPr>
            <w:r w:rsidRPr="00AF4B92">
              <w:rPr>
                <w:sz w:val="22"/>
                <w:szCs w:val="22"/>
              </w:rPr>
              <w:t>Accounting organization in according with laws of Latvia.</w:t>
            </w:r>
          </w:p>
          <w:p w:rsidR="00A57851" w:rsidRPr="00AF4B92" w:rsidRDefault="00A57851" w:rsidP="00AF4B92">
            <w:pPr>
              <w:outlineLvl w:val="0"/>
              <w:rPr>
                <w:sz w:val="22"/>
                <w:szCs w:val="22"/>
              </w:rPr>
            </w:pPr>
            <w:r w:rsidRPr="00AF4B92">
              <w:rPr>
                <w:sz w:val="22"/>
                <w:szCs w:val="22"/>
              </w:rPr>
              <w:t>Full accounting, cost control of company, debtor and creditor management.</w:t>
            </w:r>
          </w:p>
          <w:p w:rsidR="00A57851" w:rsidRPr="00AF4B92" w:rsidRDefault="00A57851" w:rsidP="00AF4B92">
            <w:pPr>
              <w:outlineLvl w:val="0"/>
              <w:rPr>
                <w:sz w:val="22"/>
                <w:szCs w:val="22"/>
              </w:rPr>
            </w:pPr>
            <w:r w:rsidRPr="00AF4B92">
              <w:rPr>
                <w:sz w:val="22"/>
                <w:szCs w:val="22"/>
              </w:rPr>
              <w:t>Financial report and operational balance sheet management.</w:t>
            </w:r>
          </w:p>
          <w:p w:rsidR="00A57851" w:rsidRPr="00AF4B92" w:rsidRDefault="00A57851" w:rsidP="00AF4B92">
            <w:pPr>
              <w:outlineLvl w:val="0"/>
              <w:rPr>
                <w:sz w:val="22"/>
                <w:szCs w:val="22"/>
              </w:rPr>
            </w:pPr>
          </w:p>
        </w:tc>
      </w:tr>
      <w:tr w:rsidR="00A57851" w:rsidRPr="00AF4B92" w:rsidTr="00B66D0F">
        <w:tc>
          <w:tcPr>
            <w:tcW w:w="2269" w:type="dxa"/>
          </w:tcPr>
          <w:p w:rsidR="00A57851" w:rsidRPr="00AF4B92" w:rsidRDefault="00A57851" w:rsidP="00AF4B92">
            <w:pPr>
              <w:rPr>
                <w:sz w:val="22"/>
                <w:szCs w:val="22"/>
              </w:rPr>
            </w:pPr>
            <w:r w:rsidRPr="00AF4B92">
              <w:rPr>
                <w:b/>
                <w:sz w:val="22"/>
                <w:szCs w:val="22"/>
              </w:rPr>
              <w:t>03.2008. – 04.2011.</w:t>
            </w:r>
          </w:p>
        </w:tc>
        <w:tc>
          <w:tcPr>
            <w:tcW w:w="7229" w:type="dxa"/>
          </w:tcPr>
          <w:p w:rsidR="00A57851" w:rsidRPr="00AF4B92" w:rsidRDefault="00A57851" w:rsidP="00AF4B92">
            <w:pPr>
              <w:outlineLvl w:val="0"/>
              <w:rPr>
                <w:sz w:val="22"/>
                <w:szCs w:val="22"/>
              </w:rPr>
            </w:pPr>
            <w:r w:rsidRPr="00AF4B92">
              <w:rPr>
                <w:sz w:val="22"/>
                <w:szCs w:val="22"/>
              </w:rPr>
              <w:t>SIA “HMOSH”, Erevan, Armenia</w:t>
            </w:r>
          </w:p>
        </w:tc>
      </w:tr>
      <w:tr w:rsidR="00A57851" w:rsidRPr="00AF4B92" w:rsidTr="00B66D0F">
        <w:tc>
          <w:tcPr>
            <w:tcW w:w="2269" w:type="dxa"/>
          </w:tcPr>
          <w:p w:rsidR="00A57851" w:rsidRPr="00AF4B92" w:rsidRDefault="00A57851" w:rsidP="00AF4B92">
            <w:pPr>
              <w:rPr>
                <w:bCs/>
                <w:sz w:val="22"/>
                <w:szCs w:val="22"/>
              </w:rPr>
            </w:pPr>
          </w:p>
          <w:p w:rsidR="00A57851" w:rsidRPr="00AF4B92" w:rsidRDefault="00A57851" w:rsidP="00AF4B92">
            <w:pPr>
              <w:rPr>
                <w:bCs/>
                <w:sz w:val="22"/>
                <w:szCs w:val="22"/>
              </w:rPr>
            </w:pPr>
          </w:p>
          <w:p w:rsidR="00A57851" w:rsidRPr="00AF4B92" w:rsidRDefault="00A57851" w:rsidP="00AF4B92">
            <w:pPr>
              <w:rPr>
                <w:bCs/>
                <w:sz w:val="22"/>
                <w:szCs w:val="22"/>
              </w:rPr>
            </w:pPr>
            <w:r w:rsidRPr="00AF4B92">
              <w:rPr>
                <w:bCs/>
                <w:sz w:val="22"/>
                <w:szCs w:val="22"/>
              </w:rPr>
              <w:t xml:space="preserve">Occupation </w:t>
            </w:r>
          </w:p>
          <w:p w:rsidR="00A57851" w:rsidRPr="00AF4B92" w:rsidRDefault="00A57851" w:rsidP="00AF4B92">
            <w:pPr>
              <w:rPr>
                <w:b/>
                <w:sz w:val="22"/>
                <w:szCs w:val="22"/>
              </w:rPr>
            </w:pPr>
            <w:r w:rsidRPr="00AF4B92">
              <w:rPr>
                <w:bCs/>
                <w:sz w:val="22"/>
                <w:szCs w:val="22"/>
              </w:rPr>
              <w:t>Main activities and responsibilities</w:t>
            </w:r>
          </w:p>
        </w:tc>
        <w:tc>
          <w:tcPr>
            <w:tcW w:w="7229" w:type="dxa"/>
          </w:tcPr>
          <w:p w:rsidR="00A57851" w:rsidRPr="00AF4B92" w:rsidRDefault="00A57851" w:rsidP="00AF4B92">
            <w:pPr>
              <w:outlineLvl w:val="0"/>
              <w:rPr>
                <w:sz w:val="22"/>
                <w:szCs w:val="22"/>
              </w:rPr>
            </w:pPr>
            <w:r w:rsidRPr="00AF4B92">
              <w:rPr>
                <w:sz w:val="22"/>
                <w:szCs w:val="22"/>
              </w:rPr>
              <w:t xml:space="preserve">Designing, manufacturing and installation of Glass constructions </w:t>
            </w:r>
          </w:p>
          <w:p w:rsidR="00A57851" w:rsidRPr="00AF4B92" w:rsidRDefault="00A57851" w:rsidP="00AF4B92">
            <w:pPr>
              <w:outlineLvl w:val="0"/>
              <w:rPr>
                <w:sz w:val="22"/>
                <w:szCs w:val="22"/>
              </w:rPr>
            </w:pPr>
          </w:p>
          <w:p w:rsidR="00A57851" w:rsidRPr="00AF4B92" w:rsidRDefault="00A57851" w:rsidP="00AF4B92">
            <w:pPr>
              <w:outlineLvl w:val="0"/>
              <w:rPr>
                <w:sz w:val="22"/>
                <w:szCs w:val="22"/>
              </w:rPr>
            </w:pPr>
            <w:r w:rsidRPr="00AF4B92">
              <w:rPr>
                <w:sz w:val="22"/>
                <w:szCs w:val="22"/>
              </w:rPr>
              <w:t>The Director</w:t>
            </w:r>
          </w:p>
          <w:p w:rsidR="00A57851" w:rsidRPr="00AF4B92" w:rsidRDefault="00A57851" w:rsidP="00AF4B92">
            <w:pPr>
              <w:outlineLvl w:val="0"/>
              <w:rPr>
                <w:sz w:val="22"/>
                <w:szCs w:val="22"/>
              </w:rPr>
            </w:pPr>
            <w:r w:rsidRPr="00AF4B92">
              <w:rPr>
                <w:sz w:val="22"/>
                <w:szCs w:val="22"/>
              </w:rPr>
              <w:t>The establishment of the company in Armenia, including the attraction of investments, project development and the control of these processes.</w:t>
            </w:r>
          </w:p>
          <w:p w:rsidR="00A57851" w:rsidRPr="00AF4B92" w:rsidRDefault="00A57851" w:rsidP="00AF4B92">
            <w:pPr>
              <w:outlineLvl w:val="0"/>
              <w:rPr>
                <w:sz w:val="22"/>
                <w:szCs w:val="22"/>
              </w:rPr>
            </w:pPr>
            <w:r w:rsidRPr="00AF4B92">
              <w:rPr>
                <w:sz w:val="22"/>
                <w:szCs w:val="22"/>
              </w:rPr>
              <w:t>Legal issues with the state, local governments and other institutions as well as the control of legal processes related to the company and its development. Daily operation managing for the company.</w:t>
            </w:r>
          </w:p>
          <w:p w:rsidR="00A57851" w:rsidRPr="00AF4B92" w:rsidRDefault="00A57851" w:rsidP="00AF4B92">
            <w:pPr>
              <w:outlineLvl w:val="0"/>
              <w:rPr>
                <w:sz w:val="22"/>
                <w:szCs w:val="22"/>
              </w:rPr>
            </w:pPr>
          </w:p>
        </w:tc>
      </w:tr>
      <w:tr w:rsidR="00A57851" w:rsidRPr="00AF4B92" w:rsidTr="00B66D0F">
        <w:tc>
          <w:tcPr>
            <w:tcW w:w="2269" w:type="dxa"/>
          </w:tcPr>
          <w:p w:rsidR="00A57851" w:rsidRPr="00AF4B92" w:rsidRDefault="00A57851" w:rsidP="00AF4B92">
            <w:pPr>
              <w:rPr>
                <w:b/>
                <w:sz w:val="22"/>
                <w:szCs w:val="22"/>
              </w:rPr>
            </w:pPr>
          </w:p>
        </w:tc>
        <w:tc>
          <w:tcPr>
            <w:tcW w:w="7229" w:type="dxa"/>
          </w:tcPr>
          <w:p w:rsidR="00A57851" w:rsidRPr="00AF4B92" w:rsidRDefault="00A57851" w:rsidP="00AF4B92">
            <w:pPr>
              <w:outlineLvl w:val="0"/>
              <w:rPr>
                <w:b/>
                <w:sz w:val="22"/>
                <w:szCs w:val="22"/>
              </w:rPr>
            </w:pPr>
          </w:p>
        </w:tc>
      </w:tr>
      <w:tr w:rsidR="00A57851" w:rsidRPr="00AF4B92" w:rsidTr="00B66D0F">
        <w:tc>
          <w:tcPr>
            <w:tcW w:w="2269" w:type="dxa"/>
          </w:tcPr>
          <w:p w:rsidR="00A57851" w:rsidRPr="00AF4B92" w:rsidRDefault="00A57851" w:rsidP="00AF4B92">
            <w:pPr>
              <w:rPr>
                <w:b/>
                <w:sz w:val="22"/>
                <w:szCs w:val="22"/>
              </w:rPr>
            </w:pPr>
            <w:r w:rsidRPr="00AF4B92">
              <w:rPr>
                <w:b/>
                <w:sz w:val="22"/>
                <w:szCs w:val="22"/>
              </w:rPr>
              <w:t>09.2004. – 02.2008.</w:t>
            </w:r>
          </w:p>
        </w:tc>
        <w:tc>
          <w:tcPr>
            <w:tcW w:w="7229" w:type="dxa"/>
          </w:tcPr>
          <w:p w:rsidR="00A57851" w:rsidRPr="00AF4B92" w:rsidRDefault="00A57851" w:rsidP="00AF4B92">
            <w:pPr>
              <w:outlineLvl w:val="0"/>
              <w:rPr>
                <w:sz w:val="22"/>
                <w:szCs w:val="22"/>
              </w:rPr>
            </w:pPr>
            <w:r w:rsidRPr="00AF4B92">
              <w:rPr>
                <w:sz w:val="22"/>
                <w:szCs w:val="22"/>
              </w:rPr>
              <w:t>SIA “Krone Poly- tech”, Marupe, Riga region, Latvia</w:t>
            </w:r>
          </w:p>
        </w:tc>
      </w:tr>
      <w:tr w:rsidR="00A57851" w:rsidRPr="00AF4B92" w:rsidTr="00B66D0F">
        <w:tc>
          <w:tcPr>
            <w:tcW w:w="2269" w:type="dxa"/>
          </w:tcPr>
          <w:p w:rsidR="00A57851" w:rsidRPr="00AF4B92" w:rsidRDefault="00A57851" w:rsidP="00AF4B92">
            <w:pPr>
              <w:rPr>
                <w:bCs/>
                <w:sz w:val="22"/>
                <w:szCs w:val="22"/>
              </w:rPr>
            </w:pPr>
          </w:p>
          <w:p w:rsidR="00A57851" w:rsidRPr="00AF4B92" w:rsidRDefault="00A57851" w:rsidP="00AF4B92">
            <w:pPr>
              <w:rPr>
                <w:bCs/>
                <w:sz w:val="22"/>
                <w:szCs w:val="22"/>
              </w:rPr>
            </w:pPr>
          </w:p>
          <w:p w:rsidR="00A57851" w:rsidRPr="00AF4B92" w:rsidRDefault="00A57851" w:rsidP="00AF4B92">
            <w:pPr>
              <w:rPr>
                <w:bCs/>
                <w:sz w:val="22"/>
                <w:szCs w:val="22"/>
              </w:rPr>
            </w:pPr>
            <w:r w:rsidRPr="00AF4B92">
              <w:rPr>
                <w:bCs/>
                <w:sz w:val="22"/>
                <w:szCs w:val="22"/>
              </w:rPr>
              <w:lastRenderedPageBreak/>
              <w:t xml:space="preserve">Occupation </w:t>
            </w:r>
          </w:p>
          <w:p w:rsidR="00A57851" w:rsidRPr="00AF4B92" w:rsidRDefault="00A57851" w:rsidP="00AF4B92">
            <w:pPr>
              <w:rPr>
                <w:b/>
                <w:sz w:val="22"/>
                <w:szCs w:val="22"/>
              </w:rPr>
            </w:pPr>
            <w:r w:rsidRPr="00AF4B92">
              <w:rPr>
                <w:bCs/>
                <w:sz w:val="22"/>
                <w:szCs w:val="22"/>
              </w:rPr>
              <w:t>Main activities and responsibilities</w:t>
            </w:r>
          </w:p>
        </w:tc>
        <w:tc>
          <w:tcPr>
            <w:tcW w:w="7229" w:type="dxa"/>
          </w:tcPr>
          <w:p w:rsidR="00A57851" w:rsidRPr="00AF4B92" w:rsidRDefault="00A57851" w:rsidP="00AF4B92">
            <w:pPr>
              <w:outlineLvl w:val="0"/>
              <w:rPr>
                <w:sz w:val="22"/>
                <w:szCs w:val="22"/>
              </w:rPr>
            </w:pPr>
            <w:r w:rsidRPr="00AF4B92">
              <w:rPr>
                <w:sz w:val="22"/>
                <w:szCs w:val="22"/>
              </w:rPr>
              <w:lastRenderedPageBreak/>
              <w:t>Designing, manufacturing and installation of Glass constructions</w:t>
            </w:r>
          </w:p>
          <w:p w:rsidR="00A57851" w:rsidRPr="00AF4B92" w:rsidRDefault="00A57851" w:rsidP="00AF4B92">
            <w:pPr>
              <w:outlineLvl w:val="0"/>
              <w:rPr>
                <w:sz w:val="22"/>
                <w:szCs w:val="22"/>
              </w:rPr>
            </w:pPr>
          </w:p>
          <w:p w:rsidR="00A57851" w:rsidRPr="00AF4B92" w:rsidRDefault="00A57851" w:rsidP="00AF4B92">
            <w:pPr>
              <w:outlineLvl w:val="0"/>
              <w:rPr>
                <w:sz w:val="22"/>
                <w:szCs w:val="22"/>
              </w:rPr>
            </w:pPr>
            <w:r w:rsidRPr="00AF4B92">
              <w:rPr>
                <w:sz w:val="22"/>
                <w:szCs w:val="22"/>
              </w:rPr>
              <w:lastRenderedPageBreak/>
              <w:t>Chairman of the Board, Managing Director</w:t>
            </w:r>
          </w:p>
          <w:p w:rsidR="00A57851" w:rsidRPr="00AF4B92" w:rsidRDefault="00A57851" w:rsidP="00AF4B92">
            <w:pPr>
              <w:outlineLvl w:val="0"/>
              <w:rPr>
                <w:sz w:val="22"/>
                <w:szCs w:val="22"/>
              </w:rPr>
            </w:pPr>
            <w:r w:rsidRPr="00AF4B92">
              <w:rPr>
                <w:sz w:val="22"/>
                <w:szCs w:val="22"/>
              </w:rPr>
              <w:t>The development and planning of the company and the control of these processes. Personal management. Finance resource management.</w:t>
            </w:r>
          </w:p>
          <w:p w:rsidR="00A57851" w:rsidRPr="00AF4B92" w:rsidRDefault="00A57851" w:rsidP="00AF4B92">
            <w:pPr>
              <w:outlineLvl w:val="0"/>
              <w:rPr>
                <w:sz w:val="22"/>
                <w:szCs w:val="22"/>
              </w:rPr>
            </w:pPr>
            <w:r w:rsidRPr="00AF4B92">
              <w:rPr>
                <w:sz w:val="22"/>
                <w:szCs w:val="22"/>
              </w:rPr>
              <w:t>Daily operation managing for the company.</w:t>
            </w:r>
          </w:p>
        </w:tc>
      </w:tr>
      <w:tr w:rsidR="00A57851" w:rsidRPr="00AF4B92" w:rsidTr="00B66D0F">
        <w:tc>
          <w:tcPr>
            <w:tcW w:w="2269" w:type="dxa"/>
          </w:tcPr>
          <w:p w:rsidR="00A57851" w:rsidRPr="00AF4B92" w:rsidRDefault="00A57851" w:rsidP="00AF4B92">
            <w:pPr>
              <w:rPr>
                <w:b/>
                <w:sz w:val="22"/>
                <w:szCs w:val="22"/>
              </w:rPr>
            </w:pPr>
          </w:p>
        </w:tc>
        <w:tc>
          <w:tcPr>
            <w:tcW w:w="7229" w:type="dxa"/>
          </w:tcPr>
          <w:p w:rsidR="00A57851" w:rsidRPr="00AF4B92" w:rsidRDefault="00A57851" w:rsidP="00AF4B92">
            <w:pPr>
              <w:outlineLvl w:val="0"/>
              <w:rPr>
                <w:sz w:val="22"/>
                <w:szCs w:val="22"/>
              </w:rPr>
            </w:pPr>
          </w:p>
        </w:tc>
      </w:tr>
      <w:tr w:rsidR="00A57851" w:rsidRPr="00AF4B92" w:rsidTr="00B66D0F">
        <w:tc>
          <w:tcPr>
            <w:tcW w:w="2269" w:type="dxa"/>
          </w:tcPr>
          <w:p w:rsidR="00A57851" w:rsidRPr="00AF4B92" w:rsidRDefault="00A57851" w:rsidP="00AF4B92">
            <w:pPr>
              <w:rPr>
                <w:b/>
                <w:sz w:val="22"/>
                <w:szCs w:val="22"/>
              </w:rPr>
            </w:pPr>
            <w:r w:rsidRPr="00AF4B92">
              <w:rPr>
                <w:b/>
                <w:sz w:val="22"/>
                <w:szCs w:val="22"/>
              </w:rPr>
              <w:t>02.2002 – 09.2004.</w:t>
            </w:r>
          </w:p>
        </w:tc>
        <w:tc>
          <w:tcPr>
            <w:tcW w:w="7229" w:type="dxa"/>
          </w:tcPr>
          <w:p w:rsidR="00A57851" w:rsidRPr="00AF4B92" w:rsidRDefault="00A57851" w:rsidP="00AF4B92">
            <w:pPr>
              <w:outlineLvl w:val="0"/>
              <w:rPr>
                <w:sz w:val="22"/>
                <w:szCs w:val="22"/>
              </w:rPr>
            </w:pPr>
            <w:r w:rsidRPr="00AF4B92">
              <w:rPr>
                <w:sz w:val="22"/>
                <w:szCs w:val="22"/>
              </w:rPr>
              <w:t>Latvian – Germany cooperation „Krone”, Marupe, Riga region, Latvia</w:t>
            </w:r>
          </w:p>
        </w:tc>
      </w:tr>
      <w:tr w:rsidR="00A57851" w:rsidRPr="00AF4B92" w:rsidTr="00B66D0F">
        <w:tc>
          <w:tcPr>
            <w:tcW w:w="2269" w:type="dxa"/>
          </w:tcPr>
          <w:p w:rsidR="00A57851" w:rsidRPr="00AF4B92" w:rsidRDefault="00A57851" w:rsidP="00AF4B92">
            <w:pPr>
              <w:rPr>
                <w:bCs/>
                <w:sz w:val="22"/>
                <w:szCs w:val="22"/>
              </w:rPr>
            </w:pPr>
          </w:p>
          <w:p w:rsidR="00A57851" w:rsidRPr="00AF4B92" w:rsidRDefault="00A57851" w:rsidP="00AF4B92">
            <w:pPr>
              <w:rPr>
                <w:bCs/>
                <w:sz w:val="22"/>
                <w:szCs w:val="22"/>
              </w:rPr>
            </w:pPr>
          </w:p>
          <w:p w:rsidR="00A57851" w:rsidRPr="00AF4B92" w:rsidRDefault="00A57851" w:rsidP="00AF4B92">
            <w:pPr>
              <w:rPr>
                <w:bCs/>
                <w:sz w:val="22"/>
                <w:szCs w:val="22"/>
              </w:rPr>
            </w:pPr>
            <w:r w:rsidRPr="00AF4B92">
              <w:rPr>
                <w:bCs/>
                <w:sz w:val="22"/>
                <w:szCs w:val="22"/>
              </w:rPr>
              <w:t xml:space="preserve">Occupation </w:t>
            </w:r>
          </w:p>
          <w:p w:rsidR="00A57851" w:rsidRPr="00AF4B92" w:rsidRDefault="00A57851" w:rsidP="00AF4B92">
            <w:pPr>
              <w:rPr>
                <w:b/>
                <w:sz w:val="22"/>
                <w:szCs w:val="22"/>
              </w:rPr>
            </w:pPr>
            <w:r w:rsidRPr="00AF4B92">
              <w:rPr>
                <w:bCs/>
                <w:sz w:val="22"/>
                <w:szCs w:val="22"/>
              </w:rPr>
              <w:t>Main activities and responsibilities</w:t>
            </w:r>
          </w:p>
        </w:tc>
        <w:tc>
          <w:tcPr>
            <w:tcW w:w="7229" w:type="dxa"/>
          </w:tcPr>
          <w:p w:rsidR="00A57851" w:rsidRPr="00AF4B92" w:rsidRDefault="00A57851" w:rsidP="00AF4B92">
            <w:pPr>
              <w:rPr>
                <w:sz w:val="22"/>
                <w:szCs w:val="22"/>
              </w:rPr>
            </w:pPr>
            <w:r w:rsidRPr="00AF4B92">
              <w:rPr>
                <w:sz w:val="22"/>
                <w:szCs w:val="22"/>
              </w:rPr>
              <w:t>Designing, manufacturing and installation of Glass constructions</w:t>
            </w:r>
          </w:p>
          <w:p w:rsidR="00A57851" w:rsidRPr="00AF4B92" w:rsidRDefault="00A57851" w:rsidP="00AF4B92">
            <w:pPr>
              <w:rPr>
                <w:sz w:val="22"/>
                <w:szCs w:val="22"/>
              </w:rPr>
            </w:pPr>
          </w:p>
          <w:p w:rsidR="00A57851" w:rsidRPr="00AF4B92" w:rsidRDefault="00A57851" w:rsidP="00AF4B92">
            <w:pPr>
              <w:rPr>
                <w:sz w:val="22"/>
                <w:szCs w:val="22"/>
              </w:rPr>
            </w:pPr>
            <w:r w:rsidRPr="00AF4B92">
              <w:rPr>
                <w:sz w:val="22"/>
                <w:szCs w:val="22"/>
              </w:rPr>
              <w:t>Commercial Director</w:t>
            </w:r>
          </w:p>
          <w:p w:rsidR="00A57851" w:rsidRPr="00AF4B92" w:rsidRDefault="00A57851" w:rsidP="00AF4B92">
            <w:pPr>
              <w:rPr>
                <w:sz w:val="22"/>
                <w:szCs w:val="22"/>
              </w:rPr>
            </w:pPr>
            <w:r w:rsidRPr="00AF4B92">
              <w:rPr>
                <w:sz w:val="22"/>
                <w:szCs w:val="22"/>
              </w:rPr>
              <w:t>Office organization, customer sales and services. Personal management and control. Market research and analysis of it. The monitoring and control of company’s development. Generation of new areas of development.</w:t>
            </w:r>
          </w:p>
        </w:tc>
      </w:tr>
      <w:tr w:rsidR="00A57851" w:rsidRPr="00AF4B92" w:rsidTr="00B66D0F">
        <w:tc>
          <w:tcPr>
            <w:tcW w:w="2269" w:type="dxa"/>
          </w:tcPr>
          <w:p w:rsidR="00A57851" w:rsidRPr="00AF4B92" w:rsidRDefault="00A57851" w:rsidP="00AF4B92">
            <w:pPr>
              <w:rPr>
                <w:b/>
                <w:sz w:val="22"/>
                <w:szCs w:val="22"/>
              </w:rPr>
            </w:pPr>
          </w:p>
        </w:tc>
        <w:tc>
          <w:tcPr>
            <w:tcW w:w="7229" w:type="dxa"/>
          </w:tcPr>
          <w:p w:rsidR="00A57851" w:rsidRPr="00AF4B92" w:rsidRDefault="00A57851" w:rsidP="00AF4B92">
            <w:pPr>
              <w:rPr>
                <w:b/>
                <w:sz w:val="22"/>
                <w:szCs w:val="22"/>
              </w:rPr>
            </w:pPr>
          </w:p>
        </w:tc>
      </w:tr>
      <w:tr w:rsidR="00A57851" w:rsidRPr="00AF4B92" w:rsidTr="00B66D0F">
        <w:tc>
          <w:tcPr>
            <w:tcW w:w="2269" w:type="dxa"/>
          </w:tcPr>
          <w:p w:rsidR="00A57851" w:rsidRPr="00AF4B92" w:rsidRDefault="00A57851" w:rsidP="00AF4B92">
            <w:pPr>
              <w:rPr>
                <w:b/>
                <w:sz w:val="22"/>
                <w:szCs w:val="22"/>
              </w:rPr>
            </w:pPr>
            <w:r w:rsidRPr="00AF4B92">
              <w:rPr>
                <w:b/>
                <w:sz w:val="22"/>
                <w:szCs w:val="22"/>
              </w:rPr>
              <w:t>03.1997 – 02.2002</w:t>
            </w:r>
          </w:p>
        </w:tc>
        <w:tc>
          <w:tcPr>
            <w:tcW w:w="7229" w:type="dxa"/>
          </w:tcPr>
          <w:p w:rsidR="00A57851" w:rsidRPr="00AF4B92" w:rsidRDefault="00A57851" w:rsidP="00AF4B92">
            <w:pPr>
              <w:rPr>
                <w:sz w:val="22"/>
                <w:szCs w:val="22"/>
              </w:rPr>
            </w:pPr>
            <w:r w:rsidRPr="00AF4B92">
              <w:rPr>
                <w:sz w:val="22"/>
                <w:szCs w:val="22"/>
              </w:rPr>
              <w:t xml:space="preserve">SIA “L&amp;Z Nekustamā Īpašuma Serviss”, Riga, Latvia </w:t>
            </w:r>
          </w:p>
          <w:p w:rsidR="00A57851" w:rsidRPr="00AF4B92" w:rsidRDefault="00A57851" w:rsidP="00AF4B92">
            <w:pPr>
              <w:rPr>
                <w:sz w:val="22"/>
                <w:szCs w:val="22"/>
              </w:rPr>
            </w:pPr>
            <w:r w:rsidRPr="00AF4B92">
              <w:rPr>
                <w:sz w:val="22"/>
                <w:szCs w:val="22"/>
              </w:rPr>
              <w:t>Property Management</w:t>
            </w:r>
          </w:p>
          <w:p w:rsidR="00A57851" w:rsidRPr="00AF4B92" w:rsidRDefault="00A57851" w:rsidP="00AF4B92">
            <w:pPr>
              <w:rPr>
                <w:sz w:val="22"/>
                <w:szCs w:val="22"/>
              </w:rPr>
            </w:pPr>
          </w:p>
        </w:tc>
      </w:tr>
      <w:tr w:rsidR="00A57851" w:rsidRPr="00AF4B92" w:rsidTr="00B66D0F">
        <w:tc>
          <w:tcPr>
            <w:tcW w:w="2269" w:type="dxa"/>
          </w:tcPr>
          <w:p w:rsidR="00A57851" w:rsidRPr="00AF4B92" w:rsidRDefault="00A57851" w:rsidP="00AF4B92">
            <w:pPr>
              <w:rPr>
                <w:bCs/>
                <w:sz w:val="22"/>
                <w:szCs w:val="22"/>
              </w:rPr>
            </w:pPr>
            <w:r w:rsidRPr="00AF4B92">
              <w:rPr>
                <w:bCs/>
                <w:sz w:val="22"/>
                <w:szCs w:val="22"/>
              </w:rPr>
              <w:t xml:space="preserve">Occupation </w:t>
            </w:r>
          </w:p>
          <w:p w:rsidR="00A57851" w:rsidRPr="00AF4B92" w:rsidRDefault="00A57851" w:rsidP="00AF4B92">
            <w:pPr>
              <w:rPr>
                <w:bCs/>
                <w:sz w:val="22"/>
                <w:szCs w:val="22"/>
              </w:rPr>
            </w:pPr>
          </w:p>
          <w:p w:rsidR="00A57851" w:rsidRPr="00AF4B92" w:rsidRDefault="00A57851" w:rsidP="00AF4B92">
            <w:pPr>
              <w:rPr>
                <w:b/>
                <w:sz w:val="22"/>
                <w:szCs w:val="22"/>
              </w:rPr>
            </w:pPr>
            <w:r w:rsidRPr="00AF4B92">
              <w:rPr>
                <w:bCs/>
                <w:sz w:val="22"/>
                <w:szCs w:val="22"/>
              </w:rPr>
              <w:t>Main activities and responsibilities</w:t>
            </w:r>
          </w:p>
        </w:tc>
        <w:tc>
          <w:tcPr>
            <w:tcW w:w="7229" w:type="dxa"/>
          </w:tcPr>
          <w:p w:rsidR="00A57851" w:rsidRPr="00AF4B92" w:rsidRDefault="00A57851" w:rsidP="00AF4B92">
            <w:pPr>
              <w:rPr>
                <w:sz w:val="22"/>
                <w:szCs w:val="22"/>
              </w:rPr>
            </w:pPr>
            <w:r w:rsidRPr="00AF4B92">
              <w:rPr>
                <w:sz w:val="22"/>
                <w:szCs w:val="22"/>
              </w:rPr>
              <w:t xml:space="preserve">Chief Accountant </w:t>
            </w:r>
          </w:p>
          <w:p w:rsidR="00A57851" w:rsidRPr="00AF4B92" w:rsidRDefault="00A57851" w:rsidP="00AF4B92">
            <w:pPr>
              <w:rPr>
                <w:sz w:val="22"/>
                <w:szCs w:val="22"/>
              </w:rPr>
            </w:pPr>
            <w:r w:rsidRPr="00AF4B92">
              <w:rPr>
                <w:color w:val="222222"/>
                <w:sz w:val="22"/>
                <w:szCs w:val="22"/>
              </w:rPr>
              <w:t>Accounting organization in according with laws of Latvia.</w:t>
            </w:r>
            <w:r w:rsidRPr="00AF4B92">
              <w:rPr>
                <w:color w:val="222222"/>
                <w:sz w:val="22"/>
                <w:szCs w:val="22"/>
              </w:rPr>
              <w:br/>
              <w:t>Preparation of clients’ declarations, statements, reports. Tax calculation. The main f</w:t>
            </w:r>
            <w:r w:rsidRPr="00AF4B92">
              <w:rPr>
                <w:sz w:val="22"/>
                <w:szCs w:val="22"/>
              </w:rPr>
              <w:t>inance report for the company.</w:t>
            </w:r>
          </w:p>
        </w:tc>
      </w:tr>
    </w:tbl>
    <w:p w:rsidR="00A57851" w:rsidRPr="00AF4B92" w:rsidRDefault="00A57851" w:rsidP="00AF4B92">
      <w:pPr>
        <w:rPr>
          <w:sz w:val="22"/>
          <w:szCs w:val="22"/>
        </w:rPr>
      </w:pPr>
    </w:p>
    <w:p w:rsidR="00A57851" w:rsidRPr="00AF4B92" w:rsidRDefault="00A57851" w:rsidP="00AF4B92">
      <w:pPr>
        <w:jc w:val="center"/>
        <w:rPr>
          <w:b/>
          <w:caps/>
          <w:sz w:val="22"/>
          <w:szCs w:val="22"/>
        </w:rPr>
      </w:pPr>
      <w:r w:rsidRPr="00AF4B92">
        <w:rPr>
          <w:b/>
          <w:caps/>
          <w:sz w:val="22"/>
          <w:szCs w:val="22"/>
        </w:rPr>
        <w:t>Skills and Qualifications:</w:t>
      </w:r>
    </w:p>
    <w:p w:rsidR="00A57851" w:rsidRPr="00AF4B92" w:rsidRDefault="00A57851" w:rsidP="00AF4B92">
      <w:pPr>
        <w:jc w:val="center"/>
        <w:rPr>
          <w:b/>
          <w:sz w:val="22"/>
          <w:szCs w:val="22"/>
        </w:rPr>
      </w:pPr>
    </w:p>
    <w:tbl>
      <w:tblPr>
        <w:tblW w:w="0" w:type="auto"/>
        <w:tblLook w:val="01E0" w:firstRow="1" w:lastRow="1" w:firstColumn="1" w:lastColumn="1" w:noHBand="0" w:noVBand="0"/>
      </w:tblPr>
      <w:tblGrid>
        <w:gridCol w:w="2235"/>
        <w:gridCol w:w="6237"/>
      </w:tblGrid>
      <w:tr w:rsidR="00A57851" w:rsidRPr="00AF4B92" w:rsidTr="00B66D0F">
        <w:tc>
          <w:tcPr>
            <w:tcW w:w="2235" w:type="dxa"/>
            <w:vAlign w:val="center"/>
          </w:tcPr>
          <w:p w:rsidR="00A57851" w:rsidRPr="00AF4B92" w:rsidRDefault="00A57851" w:rsidP="00AF4B92">
            <w:pPr>
              <w:rPr>
                <w:b/>
                <w:sz w:val="22"/>
                <w:szCs w:val="22"/>
              </w:rPr>
            </w:pPr>
            <w:r w:rsidRPr="00AF4B92">
              <w:rPr>
                <w:b/>
                <w:sz w:val="22"/>
                <w:szCs w:val="22"/>
              </w:rPr>
              <w:t>Computer skills and competences</w:t>
            </w:r>
          </w:p>
        </w:tc>
        <w:tc>
          <w:tcPr>
            <w:tcW w:w="6237" w:type="dxa"/>
          </w:tcPr>
          <w:p w:rsidR="00A57851" w:rsidRPr="00AF4B92" w:rsidRDefault="00A57851" w:rsidP="00AF4B92">
            <w:pPr>
              <w:rPr>
                <w:sz w:val="22"/>
                <w:szCs w:val="22"/>
              </w:rPr>
            </w:pPr>
            <w:r w:rsidRPr="00AF4B92">
              <w:rPr>
                <w:sz w:val="22"/>
                <w:szCs w:val="22"/>
              </w:rPr>
              <w:t>Microsoft Word, Excel, Internet</w:t>
            </w:r>
          </w:p>
          <w:p w:rsidR="00A57851" w:rsidRPr="00AF4B92" w:rsidRDefault="00A57851" w:rsidP="00AF4B92">
            <w:pPr>
              <w:rPr>
                <w:sz w:val="22"/>
                <w:szCs w:val="22"/>
              </w:rPr>
            </w:pPr>
            <w:r w:rsidRPr="00AF4B92">
              <w:rPr>
                <w:sz w:val="22"/>
                <w:szCs w:val="22"/>
              </w:rPr>
              <w:t>Accounting software Kentaurs Integra, Tildes Jumis and 1C.</w:t>
            </w:r>
          </w:p>
          <w:p w:rsidR="00A57851" w:rsidRPr="00AF4B92" w:rsidRDefault="00A57851" w:rsidP="00AF4B92">
            <w:pPr>
              <w:rPr>
                <w:sz w:val="22"/>
                <w:szCs w:val="22"/>
              </w:rPr>
            </w:pPr>
            <w:r w:rsidRPr="00AF4B92">
              <w:rPr>
                <w:sz w:val="22"/>
                <w:szCs w:val="22"/>
              </w:rPr>
              <w:t>Experience with an Office equipment.</w:t>
            </w:r>
          </w:p>
        </w:tc>
      </w:tr>
      <w:tr w:rsidR="00A57851" w:rsidRPr="00AF4B92" w:rsidTr="00B66D0F">
        <w:tc>
          <w:tcPr>
            <w:tcW w:w="2235" w:type="dxa"/>
            <w:vAlign w:val="center"/>
          </w:tcPr>
          <w:p w:rsidR="00A57851" w:rsidRPr="00AF4B92" w:rsidRDefault="00A57851" w:rsidP="00AF4B92">
            <w:pPr>
              <w:rPr>
                <w:b/>
                <w:sz w:val="22"/>
                <w:szCs w:val="22"/>
              </w:rPr>
            </w:pPr>
          </w:p>
        </w:tc>
        <w:tc>
          <w:tcPr>
            <w:tcW w:w="6237" w:type="dxa"/>
          </w:tcPr>
          <w:p w:rsidR="00A57851" w:rsidRPr="00AF4B92" w:rsidRDefault="00A57851" w:rsidP="00AF4B92">
            <w:pPr>
              <w:rPr>
                <w:sz w:val="22"/>
                <w:szCs w:val="22"/>
              </w:rPr>
            </w:pPr>
          </w:p>
        </w:tc>
      </w:tr>
      <w:tr w:rsidR="00A57851" w:rsidRPr="00AF4B92" w:rsidTr="00B66D0F">
        <w:tc>
          <w:tcPr>
            <w:tcW w:w="2235" w:type="dxa"/>
            <w:vAlign w:val="center"/>
          </w:tcPr>
          <w:p w:rsidR="00A57851" w:rsidRPr="00AF4B92" w:rsidRDefault="00A57851" w:rsidP="00AF4B92">
            <w:pPr>
              <w:rPr>
                <w:b/>
                <w:sz w:val="22"/>
                <w:szCs w:val="22"/>
              </w:rPr>
            </w:pPr>
            <w:r w:rsidRPr="00AF4B92">
              <w:rPr>
                <w:b/>
                <w:sz w:val="22"/>
                <w:szCs w:val="22"/>
              </w:rPr>
              <w:t>Driver License</w:t>
            </w:r>
          </w:p>
        </w:tc>
        <w:tc>
          <w:tcPr>
            <w:tcW w:w="6237" w:type="dxa"/>
          </w:tcPr>
          <w:p w:rsidR="00A57851" w:rsidRPr="00AF4B92" w:rsidRDefault="00A57851" w:rsidP="00AF4B92">
            <w:pPr>
              <w:rPr>
                <w:sz w:val="22"/>
                <w:szCs w:val="22"/>
              </w:rPr>
            </w:pPr>
            <w:r w:rsidRPr="00AF4B92">
              <w:rPr>
                <w:sz w:val="22"/>
                <w:szCs w:val="22"/>
              </w:rPr>
              <w:t>B category (since January1995)</w:t>
            </w:r>
          </w:p>
        </w:tc>
      </w:tr>
    </w:tbl>
    <w:p w:rsidR="00A57851" w:rsidRPr="00AF4B92" w:rsidRDefault="00A57851" w:rsidP="00AF4B92">
      <w:pPr>
        <w:rPr>
          <w:sz w:val="22"/>
          <w:szCs w:val="22"/>
        </w:rPr>
      </w:pPr>
    </w:p>
    <w:p w:rsidR="00A57851" w:rsidRPr="00AF4B92" w:rsidRDefault="00A57851" w:rsidP="00AF4B92">
      <w:pPr>
        <w:jc w:val="center"/>
        <w:rPr>
          <w:b/>
          <w:sz w:val="22"/>
          <w:szCs w:val="22"/>
        </w:rPr>
      </w:pPr>
      <w:r w:rsidRPr="00AF4B92">
        <w:rPr>
          <w:b/>
          <w:sz w:val="22"/>
          <w:szCs w:val="22"/>
        </w:rPr>
        <w:t>LANGUAGE SKILLS:</w:t>
      </w:r>
    </w:p>
    <w:p w:rsidR="00A57851" w:rsidRPr="00AF4B92" w:rsidRDefault="00A57851" w:rsidP="00AF4B92">
      <w:pPr>
        <w:rPr>
          <w:sz w:val="22"/>
          <w:szCs w:val="22"/>
        </w:rPr>
      </w:pPr>
    </w:p>
    <w:tbl>
      <w:tblPr>
        <w:tblW w:w="8914" w:type="dxa"/>
        <w:tblLook w:val="01E0" w:firstRow="1" w:lastRow="1" w:firstColumn="1" w:lastColumn="1" w:noHBand="0" w:noVBand="0"/>
      </w:tblPr>
      <w:tblGrid>
        <w:gridCol w:w="2075"/>
        <w:gridCol w:w="6447"/>
        <w:gridCol w:w="392"/>
      </w:tblGrid>
      <w:tr w:rsidR="00A57851" w:rsidRPr="00AF4B92" w:rsidTr="00B66D0F">
        <w:tc>
          <w:tcPr>
            <w:tcW w:w="2075" w:type="dxa"/>
          </w:tcPr>
          <w:p w:rsidR="00A57851" w:rsidRPr="00AF4B92" w:rsidRDefault="00A57851" w:rsidP="00AF4B92">
            <w:pPr>
              <w:rPr>
                <w:b/>
                <w:sz w:val="22"/>
                <w:szCs w:val="22"/>
              </w:rPr>
            </w:pPr>
            <w:r w:rsidRPr="00AF4B92">
              <w:rPr>
                <w:b/>
                <w:sz w:val="22"/>
                <w:szCs w:val="22"/>
              </w:rPr>
              <w:t>Latvian</w:t>
            </w:r>
          </w:p>
        </w:tc>
        <w:tc>
          <w:tcPr>
            <w:tcW w:w="6447" w:type="dxa"/>
            <w:gridSpan w:val="2"/>
          </w:tcPr>
          <w:p w:rsidR="00A57851" w:rsidRPr="00AF4B92" w:rsidRDefault="00A57851" w:rsidP="00AF4B92">
            <w:pPr>
              <w:rPr>
                <w:sz w:val="22"/>
                <w:szCs w:val="22"/>
              </w:rPr>
            </w:pPr>
            <w:r w:rsidRPr="00AF4B92">
              <w:rPr>
                <w:sz w:val="22"/>
                <w:szCs w:val="22"/>
              </w:rPr>
              <w:t>Native</w:t>
            </w:r>
          </w:p>
        </w:tc>
      </w:tr>
      <w:tr w:rsidR="00A57851" w:rsidRPr="00AF4B92" w:rsidTr="00B66D0F">
        <w:tc>
          <w:tcPr>
            <w:tcW w:w="2075" w:type="dxa"/>
          </w:tcPr>
          <w:p w:rsidR="00A57851" w:rsidRPr="00AF4B92" w:rsidRDefault="00A57851" w:rsidP="00AF4B92">
            <w:pPr>
              <w:rPr>
                <w:b/>
                <w:sz w:val="22"/>
                <w:szCs w:val="22"/>
              </w:rPr>
            </w:pPr>
            <w:r w:rsidRPr="00AF4B92">
              <w:rPr>
                <w:b/>
                <w:sz w:val="22"/>
                <w:szCs w:val="22"/>
              </w:rPr>
              <w:t>English</w:t>
            </w:r>
          </w:p>
          <w:p w:rsidR="00A57851" w:rsidRPr="00AF4B92" w:rsidRDefault="00A57851" w:rsidP="00AF4B92">
            <w:pPr>
              <w:rPr>
                <w:b/>
                <w:sz w:val="22"/>
                <w:szCs w:val="22"/>
              </w:rPr>
            </w:pPr>
            <w:r w:rsidRPr="00AF4B92">
              <w:rPr>
                <w:b/>
                <w:sz w:val="22"/>
                <w:szCs w:val="22"/>
              </w:rPr>
              <w:t>German</w:t>
            </w:r>
          </w:p>
          <w:p w:rsidR="00A57851" w:rsidRPr="00AF4B92" w:rsidRDefault="00A57851" w:rsidP="00AF4B92">
            <w:pPr>
              <w:rPr>
                <w:b/>
                <w:sz w:val="22"/>
                <w:szCs w:val="22"/>
              </w:rPr>
            </w:pPr>
            <w:r w:rsidRPr="00AF4B92">
              <w:rPr>
                <w:b/>
                <w:sz w:val="22"/>
                <w:szCs w:val="22"/>
              </w:rPr>
              <w:t>Russian</w:t>
            </w:r>
          </w:p>
        </w:tc>
        <w:tc>
          <w:tcPr>
            <w:tcW w:w="6447" w:type="dxa"/>
            <w:gridSpan w:val="2"/>
          </w:tcPr>
          <w:p w:rsidR="00A57851" w:rsidRPr="00AF4B92" w:rsidRDefault="00A57851" w:rsidP="00AF4B92">
            <w:pPr>
              <w:rPr>
                <w:sz w:val="22"/>
                <w:szCs w:val="22"/>
              </w:rPr>
            </w:pPr>
            <w:r w:rsidRPr="00AF4B92">
              <w:rPr>
                <w:sz w:val="22"/>
                <w:szCs w:val="22"/>
              </w:rPr>
              <w:t>Good</w:t>
            </w:r>
          </w:p>
          <w:p w:rsidR="00A57851" w:rsidRPr="00AF4B92" w:rsidRDefault="00A57851" w:rsidP="00AF4B92">
            <w:pPr>
              <w:rPr>
                <w:sz w:val="22"/>
                <w:szCs w:val="22"/>
              </w:rPr>
            </w:pPr>
            <w:r w:rsidRPr="00AF4B92">
              <w:rPr>
                <w:sz w:val="22"/>
                <w:szCs w:val="22"/>
              </w:rPr>
              <w:t>Good</w:t>
            </w:r>
          </w:p>
          <w:p w:rsidR="00A57851" w:rsidRPr="00AF4B92" w:rsidRDefault="00A57851" w:rsidP="00AF4B92">
            <w:pPr>
              <w:rPr>
                <w:sz w:val="22"/>
                <w:szCs w:val="22"/>
              </w:rPr>
            </w:pPr>
            <w:r w:rsidRPr="00AF4B92">
              <w:rPr>
                <w:sz w:val="22"/>
                <w:szCs w:val="22"/>
              </w:rPr>
              <w:t>Excellent</w:t>
            </w:r>
          </w:p>
        </w:tc>
      </w:tr>
      <w:tr w:rsidR="00A57851" w:rsidRPr="00AF4B92" w:rsidTr="0040205E">
        <w:trPr>
          <w:gridAfter w:val="1"/>
          <w:wAfter w:w="392" w:type="dxa"/>
          <w:trHeight w:val="909"/>
        </w:trPr>
        <w:tc>
          <w:tcPr>
            <w:tcW w:w="2075" w:type="dxa"/>
            <w:vAlign w:val="bottom"/>
          </w:tcPr>
          <w:p w:rsidR="00A57851" w:rsidRPr="00AF4B92" w:rsidRDefault="0040205E" w:rsidP="00AF4B92">
            <w:pPr>
              <w:rPr>
                <w:b/>
                <w:sz w:val="22"/>
                <w:szCs w:val="22"/>
              </w:rPr>
            </w:pPr>
            <w:r w:rsidRPr="00AF4B92">
              <w:rPr>
                <w:sz w:val="22"/>
                <w:szCs w:val="22"/>
                <w:lang w:val="lv-LV"/>
              </w:rPr>
              <w:t>12.06.2015.</w:t>
            </w:r>
          </w:p>
        </w:tc>
        <w:tc>
          <w:tcPr>
            <w:tcW w:w="6447" w:type="dxa"/>
          </w:tcPr>
          <w:p w:rsidR="00A57851" w:rsidRPr="00AF4B92" w:rsidRDefault="00A57851" w:rsidP="00AF4B92">
            <w:pPr>
              <w:rPr>
                <w:sz w:val="22"/>
                <w:szCs w:val="22"/>
              </w:rPr>
            </w:pPr>
          </w:p>
        </w:tc>
      </w:tr>
    </w:tbl>
    <w:p w:rsidR="00A57851" w:rsidRPr="00AF4B92" w:rsidRDefault="00A57851" w:rsidP="00AF4B92">
      <w:pPr>
        <w:rPr>
          <w:sz w:val="22"/>
          <w:szCs w:val="22"/>
        </w:rPr>
      </w:pPr>
    </w:p>
    <w:p w:rsidR="00A57851" w:rsidRPr="00AF4B92" w:rsidRDefault="00A57851" w:rsidP="00AF4B92">
      <w:pPr>
        <w:rPr>
          <w:sz w:val="22"/>
          <w:szCs w:val="22"/>
        </w:rPr>
      </w:pPr>
      <w:r w:rsidRPr="00AF4B92">
        <w:rPr>
          <w:sz w:val="22"/>
          <w:szCs w:val="22"/>
        </w:rPr>
        <w:br w:type="page"/>
      </w:r>
    </w:p>
    <w:p w:rsidR="00D455A1" w:rsidRPr="00AF4B92" w:rsidRDefault="00D455A1" w:rsidP="00AF4B92">
      <w:pPr>
        <w:rPr>
          <w:sz w:val="22"/>
          <w:szCs w:val="22"/>
        </w:rPr>
      </w:pPr>
    </w:p>
    <w:p w:rsidR="00D455A1" w:rsidRPr="00AF4B92" w:rsidRDefault="00D455A1" w:rsidP="00AF4B92">
      <w:pPr>
        <w:rPr>
          <w:rFonts w:eastAsia="Lucida Sans Unicode"/>
          <w:kern w:val="1"/>
          <w:sz w:val="22"/>
          <w:szCs w:val="22"/>
          <w:lang w:eastAsia="hi-IN" w:bidi="hi-IN"/>
        </w:rPr>
      </w:pPr>
    </w:p>
    <w:tbl>
      <w:tblPr>
        <w:tblW w:w="9639" w:type="dxa"/>
        <w:tblLayout w:type="fixed"/>
        <w:tblCellMar>
          <w:left w:w="0" w:type="dxa"/>
          <w:right w:w="0" w:type="dxa"/>
        </w:tblCellMar>
        <w:tblLook w:val="0000" w:firstRow="0" w:lastRow="0" w:firstColumn="0" w:lastColumn="0" w:noHBand="0" w:noVBand="0"/>
      </w:tblPr>
      <w:tblGrid>
        <w:gridCol w:w="3123"/>
        <w:gridCol w:w="1697"/>
        <w:gridCol w:w="1716"/>
        <w:gridCol w:w="3103"/>
      </w:tblGrid>
      <w:tr w:rsidR="00D455A1" w:rsidRPr="00AF4B92" w:rsidTr="00DE7DB5">
        <w:trPr>
          <w:cantSplit/>
          <w:trHeight w:val="703"/>
        </w:trPr>
        <w:tc>
          <w:tcPr>
            <w:tcW w:w="3123" w:type="dxa"/>
          </w:tcPr>
          <w:p w:rsidR="00D455A1" w:rsidRPr="00AF4B92" w:rsidRDefault="005F108B" w:rsidP="00AF4B92">
            <w:pPr>
              <w:pStyle w:val="CVTitle"/>
              <w:rPr>
                <w:rFonts w:cs="Times New Roman"/>
                <w:sz w:val="22"/>
                <w:szCs w:val="22"/>
                <w:lang w:val="en-GB"/>
              </w:rPr>
            </w:pPr>
            <w:r w:rsidRPr="00AF4B92">
              <w:rPr>
                <w:rFonts w:cs="Times New Roman"/>
                <w:noProof/>
                <w:sz w:val="22"/>
                <w:szCs w:val="22"/>
                <w:lang w:val="lv-LV" w:eastAsia="lv-LV" w:bidi="ar-SA"/>
              </w:rPr>
              <w:drawing>
                <wp:inline distT="0" distB="0" distL="0" distR="0" wp14:anchorId="6D8F2D40" wp14:editId="28C7DCD3">
                  <wp:extent cx="831215" cy="451485"/>
                  <wp:effectExtent l="0" t="0" r="6985" b="5715"/>
                  <wp:docPr id="3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1">
                            <a:extLst>
                              <a:ext uri="{28A0092B-C50C-407E-A947-70E740481C1C}">
                                <a14:useLocalDpi xmlns:a14="http://schemas.microsoft.com/office/drawing/2010/main"/>
                              </a:ext>
                            </a:extLst>
                          </a:blip>
                          <a:srcRect/>
                          <a:stretch>
                            <a:fillRect/>
                          </a:stretch>
                        </pic:blipFill>
                        <pic:spPr bwMode="auto">
                          <a:xfrm>
                            <a:off x="0" y="0"/>
                            <a:ext cx="831215" cy="451485"/>
                          </a:xfrm>
                          <a:prstGeom prst="rect">
                            <a:avLst/>
                          </a:prstGeom>
                          <a:blipFill dpi="0" rotWithShape="0">
                            <a:blip/>
                            <a:srcRect/>
                            <a:stretch>
                              <a:fillRect/>
                            </a:stretch>
                          </a:blipFill>
                          <a:ln>
                            <a:noFill/>
                          </a:ln>
                        </pic:spPr>
                      </pic:pic>
                    </a:graphicData>
                  </a:graphic>
                </wp:inline>
              </w:drawing>
            </w:r>
            <w:r w:rsidR="00D455A1" w:rsidRPr="00AF4B92">
              <w:rPr>
                <w:rFonts w:cs="Times New Roman"/>
                <w:sz w:val="22"/>
                <w:szCs w:val="22"/>
                <w:lang w:val="en-GB"/>
              </w:rPr>
              <w:t xml:space="preserve"> </w:t>
            </w:r>
          </w:p>
        </w:tc>
        <w:tc>
          <w:tcPr>
            <w:tcW w:w="6516" w:type="dxa"/>
            <w:gridSpan w:val="3"/>
          </w:tcPr>
          <w:p w:rsidR="00D455A1" w:rsidRPr="00AF4B92" w:rsidRDefault="00D455A1" w:rsidP="00AF4B92">
            <w:pPr>
              <w:pStyle w:val="CVTitle"/>
              <w:jc w:val="center"/>
              <w:rPr>
                <w:rFonts w:cs="Times New Roman"/>
                <w:sz w:val="22"/>
                <w:szCs w:val="22"/>
                <w:lang w:val="en-GB"/>
              </w:rPr>
            </w:pPr>
            <w:r w:rsidRPr="00AF4B92">
              <w:rPr>
                <w:rFonts w:cs="Times New Roman"/>
                <w:sz w:val="22"/>
                <w:szCs w:val="22"/>
                <w:lang w:val="en-GB"/>
              </w:rPr>
              <w:t>Europass</w:t>
            </w:r>
          </w:p>
          <w:p w:rsidR="00D455A1" w:rsidRPr="00AF4B92" w:rsidRDefault="00D455A1" w:rsidP="00AF4B92">
            <w:pPr>
              <w:pStyle w:val="CVNormal"/>
              <w:jc w:val="center"/>
              <w:rPr>
                <w:rFonts w:cs="Times New Roman"/>
                <w:b/>
                <w:sz w:val="22"/>
                <w:szCs w:val="22"/>
                <w:lang w:val="en-GB"/>
              </w:rPr>
            </w:pPr>
            <w:r w:rsidRPr="00AF4B92">
              <w:rPr>
                <w:rFonts w:cs="Times New Roman"/>
                <w:b/>
                <w:sz w:val="22"/>
                <w:szCs w:val="22"/>
                <w:lang w:val="en-GB"/>
              </w:rPr>
              <w:t>Curriculum Vitae</w:t>
            </w:r>
          </w:p>
        </w:tc>
      </w:tr>
      <w:tr w:rsidR="00D455A1" w:rsidRPr="00AF4B92" w:rsidTr="00DE7DB5">
        <w:trPr>
          <w:cantSplit/>
        </w:trPr>
        <w:tc>
          <w:tcPr>
            <w:tcW w:w="3123" w:type="dxa"/>
            <w:tcBorders>
              <w:right w:val="single" w:sz="4" w:space="0" w:color="auto"/>
            </w:tcBorders>
          </w:tcPr>
          <w:p w:rsidR="00D455A1" w:rsidRPr="00AF4B92" w:rsidRDefault="00D455A1" w:rsidP="00AF4B92">
            <w:pPr>
              <w:pStyle w:val="CVHeading1"/>
              <w:spacing w:before="0"/>
              <w:rPr>
                <w:rFonts w:cs="Times New Roman"/>
                <w:sz w:val="22"/>
                <w:szCs w:val="22"/>
                <w:lang w:val="en-GB"/>
              </w:rPr>
            </w:pPr>
            <w:r w:rsidRPr="00AF4B92">
              <w:rPr>
                <w:rFonts w:cs="Times New Roman"/>
                <w:sz w:val="22"/>
                <w:szCs w:val="22"/>
                <w:lang w:val="en-GB"/>
              </w:rPr>
              <w:t>Personal data</w:t>
            </w:r>
          </w:p>
        </w:tc>
        <w:tc>
          <w:tcPr>
            <w:tcW w:w="6516" w:type="dxa"/>
            <w:gridSpan w:val="3"/>
            <w:tcBorders>
              <w:left w:val="single" w:sz="4" w:space="0" w:color="auto"/>
            </w:tcBorders>
          </w:tcPr>
          <w:p w:rsidR="00D455A1" w:rsidRPr="00AF4B92" w:rsidRDefault="00D455A1" w:rsidP="00AF4B92">
            <w:pPr>
              <w:pStyle w:val="CVNormal"/>
              <w:rPr>
                <w:rFonts w:cs="Times New Roman"/>
                <w:sz w:val="22"/>
                <w:szCs w:val="22"/>
                <w:lang w:val="en-GB"/>
              </w:rPr>
            </w:pPr>
          </w:p>
        </w:tc>
      </w:tr>
      <w:tr w:rsidR="00EE1836" w:rsidRPr="00AF4B92" w:rsidTr="00DE7DB5">
        <w:trPr>
          <w:cantSplit/>
        </w:trPr>
        <w:tc>
          <w:tcPr>
            <w:tcW w:w="3123" w:type="dxa"/>
          </w:tcPr>
          <w:p w:rsidR="00D455A1" w:rsidRPr="00AF4B92" w:rsidRDefault="00D455A1" w:rsidP="00AF4B92">
            <w:pPr>
              <w:pStyle w:val="CVHeading2-FirstLine"/>
              <w:spacing w:before="0"/>
              <w:rPr>
                <w:rFonts w:cs="Times New Roman"/>
                <w:szCs w:val="22"/>
                <w:lang w:val="en-GB"/>
              </w:rPr>
            </w:pPr>
            <w:r w:rsidRPr="00AF4B92">
              <w:rPr>
                <w:rFonts w:cs="Times New Roman"/>
                <w:szCs w:val="22"/>
                <w:lang w:val="en-GB"/>
              </w:rPr>
              <w:t xml:space="preserve"> Name/Surname</w:t>
            </w:r>
          </w:p>
        </w:tc>
        <w:tc>
          <w:tcPr>
            <w:tcW w:w="6516" w:type="dxa"/>
            <w:gridSpan w:val="3"/>
          </w:tcPr>
          <w:p w:rsidR="00D455A1" w:rsidRPr="00AF4B92" w:rsidRDefault="00D455A1" w:rsidP="00AF4B92">
            <w:pPr>
              <w:pStyle w:val="CVMajor-FirstLine"/>
              <w:spacing w:before="0"/>
              <w:rPr>
                <w:rFonts w:cs="Times New Roman"/>
                <w:sz w:val="22"/>
                <w:szCs w:val="22"/>
                <w:lang w:val="en-GB"/>
              </w:rPr>
            </w:pPr>
            <w:r w:rsidRPr="00AF4B92">
              <w:rPr>
                <w:rFonts w:cs="Times New Roman"/>
                <w:sz w:val="22"/>
                <w:szCs w:val="22"/>
                <w:lang w:val="en-GB"/>
              </w:rPr>
              <w:t>Andrejs Ermuiza</w:t>
            </w:r>
          </w:p>
        </w:tc>
      </w:tr>
      <w:tr w:rsidR="00EE1836" w:rsidRPr="00AF4B92" w:rsidTr="00DE7DB5">
        <w:trPr>
          <w:cantSplit/>
        </w:trPr>
        <w:tc>
          <w:tcPr>
            <w:tcW w:w="3123" w:type="dxa"/>
          </w:tcPr>
          <w:p w:rsidR="00D455A1" w:rsidRPr="00AF4B92" w:rsidRDefault="00D455A1" w:rsidP="00AF4B92">
            <w:pPr>
              <w:pStyle w:val="CVHeading2-FirstLine"/>
              <w:spacing w:before="0"/>
              <w:rPr>
                <w:rFonts w:cs="Times New Roman"/>
                <w:szCs w:val="22"/>
                <w:lang w:val="en-GB"/>
              </w:rPr>
            </w:pPr>
            <w:r w:rsidRPr="00AF4B92">
              <w:rPr>
                <w:rFonts w:cs="Times New Roman"/>
                <w:szCs w:val="22"/>
                <w:lang w:val="en-GB"/>
              </w:rPr>
              <w:t>Identity Code</w:t>
            </w:r>
          </w:p>
        </w:tc>
        <w:tc>
          <w:tcPr>
            <w:tcW w:w="6516" w:type="dxa"/>
            <w:gridSpan w:val="3"/>
          </w:tcPr>
          <w:p w:rsidR="00D455A1" w:rsidRPr="00AF4B92" w:rsidRDefault="00D455A1" w:rsidP="00AF4B92">
            <w:pPr>
              <w:pStyle w:val="CVMajor-FirstLine"/>
              <w:spacing w:before="0"/>
              <w:rPr>
                <w:rFonts w:cs="Times New Roman"/>
                <w:sz w:val="22"/>
                <w:szCs w:val="22"/>
                <w:lang w:val="en-GB"/>
              </w:rPr>
            </w:pPr>
            <w:r w:rsidRPr="00AF4B92">
              <w:rPr>
                <w:rFonts w:cs="Times New Roman"/>
                <w:sz w:val="22"/>
                <w:szCs w:val="22"/>
                <w:lang w:val="en-GB"/>
              </w:rPr>
              <w:t>100834-10418</w:t>
            </w:r>
          </w:p>
        </w:tc>
      </w:tr>
      <w:tr w:rsidR="00EE1836" w:rsidRPr="00AF4B92" w:rsidTr="00DE7DB5">
        <w:trPr>
          <w:cantSplit/>
        </w:trPr>
        <w:tc>
          <w:tcPr>
            <w:tcW w:w="3123" w:type="dxa"/>
            <w:vAlign w:val="center"/>
          </w:tcPr>
          <w:p w:rsidR="00D455A1" w:rsidRPr="00AF4B92" w:rsidRDefault="00D455A1" w:rsidP="00AF4B92">
            <w:pPr>
              <w:pStyle w:val="CVHeading2-FirstLine"/>
              <w:spacing w:before="0"/>
              <w:rPr>
                <w:rFonts w:cs="Times New Roman"/>
                <w:szCs w:val="22"/>
                <w:lang w:val="en-GB"/>
              </w:rPr>
            </w:pPr>
            <w:r w:rsidRPr="00AF4B92">
              <w:rPr>
                <w:rFonts w:cs="Times New Roman"/>
                <w:szCs w:val="22"/>
                <w:lang w:val="en-GB"/>
              </w:rPr>
              <w:t>Place of birth</w:t>
            </w:r>
          </w:p>
        </w:tc>
        <w:tc>
          <w:tcPr>
            <w:tcW w:w="6516" w:type="dxa"/>
            <w:gridSpan w:val="3"/>
            <w:vAlign w:val="center"/>
          </w:tcPr>
          <w:p w:rsidR="00D455A1" w:rsidRPr="00AF4B92" w:rsidRDefault="00D455A1" w:rsidP="00AF4B92">
            <w:pPr>
              <w:pStyle w:val="CVMajor-FirstLine"/>
              <w:spacing w:before="0"/>
              <w:rPr>
                <w:rFonts w:cs="Times New Roman"/>
                <w:b w:val="0"/>
                <w:sz w:val="22"/>
                <w:szCs w:val="22"/>
                <w:lang w:val="en-GB"/>
              </w:rPr>
            </w:pPr>
          </w:p>
        </w:tc>
      </w:tr>
      <w:tr w:rsidR="00D455A1" w:rsidRPr="00AF4B92" w:rsidTr="00DE7DB5">
        <w:trPr>
          <w:cantSplit/>
        </w:trPr>
        <w:tc>
          <w:tcPr>
            <w:tcW w:w="3123" w:type="dxa"/>
            <w:tcBorders>
              <w:right w:val="single" w:sz="4" w:space="0" w:color="auto"/>
            </w:tcBorders>
            <w:vAlign w:val="center"/>
          </w:tcPr>
          <w:p w:rsidR="00D455A1" w:rsidRPr="00AF4B92" w:rsidRDefault="00D455A1" w:rsidP="00AF4B92">
            <w:pPr>
              <w:pStyle w:val="CVHeading3"/>
              <w:rPr>
                <w:rFonts w:cs="Times New Roman"/>
                <w:sz w:val="22"/>
                <w:szCs w:val="22"/>
                <w:lang w:val="en-GB"/>
              </w:rPr>
            </w:pPr>
            <w:r w:rsidRPr="00AF4B92">
              <w:rPr>
                <w:rFonts w:cs="Times New Roman"/>
                <w:sz w:val="22"/>
                <w:szCs w:val="22"/>
                <w:lang w:val="en-GB"/>
              </w:rPr>
              <w:t>Address</w:t>
            </w:r>
          </w:p>
        </w:tc>
        <w:tc>
          <w:tcPr>
            <w:tcW w:w="6516" w:type="dxa"/>
            <w:gridSpan w:val="3"/>
            <w:tcBorders>
              <w:left w:val="single" w:sz="4" w:space="0" w:color="auto"/>
            </w:tcBorders>
            <w:vAlign w:val="center"/>
          </w:tcPr>
          <w:p w:rsidR="00D455A1" w:rsidRPr="00AF4B92" w:rsidRDefault="00D455A1" w:rsidP="00AF4B92">
            <w:pPr>
              <w:pStyle w:val="CVNormal"/>
              <w:rPr>
                <w:rFonts w:cs="Times New Roman"/>
                <w:sz w:val="22"/>
                <w:szCs w:val="22"/>
                <w:lang w:val="en-GB"/>
              </w:rPr>
            </w:pPr>
            <w:r w:rsidRPr="00AF4B92">
              <w:rPr>
                <w:rFonts w:cs="Times New Roman"/>
                <w:sz w:val="22"/>
                <w:szCs w:val="22"/>
                <w:lang w:val="en-GB"/>
              </w:rPr>
              <w:t>Strenci, Valkas distr., Latvia</w:t>
            </w:r>
          </w:p>
        </w:tc>
      </w:tr>
      <w:tr w:rsidR="00D455A1" w:rsidRPr="00AF4B92" w:rsidTr="00DE7DB5">
        <w:trPr>
          <w:cantSplit/>
        </w:trPr>
        <w:tc>
          <w:tcPr>
            <w:tcW w:w="3123" w:type="dxa"/>
            <w:tcBorders>
              <w:right w:val="single" w:sz="4" w:space="0" w:color="auto"/>
            </w:tcBorders>
            <w:vAlign w:val="center"/>
          </w:tcPr>
          <w:p w:rsidR="00D455A1" w:rsidRPr="00AF4B92" w:rsidRDefault="00D455A1" w:rsidP="00AF4B92">
            <w:pPr>
              <w:pStyle w:val="CVHeading3"/>
              <w:rPr>
                <w:rFonts w:cs="Times New Roman"/>
                <w:sz w:val="22"/>
                <w:szCs w:val="22"/>
                <w:lang w:val="en-GB"/>
              </w:rPr>
            </w:pPr>
            <w:r w:rsidRPr="00AF4B92">
              <w:rPr>
                <w:rFonts w:cs="Times New Roman"/>
                <w:sz w:val="22"/>
                <w:szCs w:val="22"/>
                <w:lang w:val="en-GB"/>
              </w:rPr>
              <w:t>Telephone</w:t>
            </w:r>
          </w:p>
        </w:tc>
        <w:tc>
          <w:tcPr>
            <w:tcW w:w="1697" w:type="dxa"/>
            <w:tcBorders>
              <w:left w:val="single" w:sz="4" w:space="0" w:color="auto"/>
            </w:tcBorders>
            <w:vAlign w:val="center"/>
          </w:tcPr>
          <w:p w:rsidR="00D455A1" w:rsidRPr="00AF4B92" w:rsidRDefault="00D455A1" w:rsidP="00AF4B92">
            <w:pPr>
              <w:pStyle w:val="CVNormal"/>
              <w:rPr>
                <w:rFonts w:cs="Times New Roman"/>
                <w:b/>
                <w:sz w:val="22"/>
                <w:szCs w:val="22"/>
                <w:lang w:val="en-GB"/>
              </w:rPr>
            </w:pPr>
            <w:r w:rsidRPr="00AF4B92">
              <w:rPr>
                <w:rFonts w:cs="Times New Roman"/>
                <w:b/>
                <w:sz w:val="22"/>
                <w:szCs w:val="22"/>
                <w:lang w:val="en-GB"/>
              </w:rPr>
              <w:t>37129602796</w:t>
            </w:r>
          </w:p>
        </w:tc>
        <w:tc>
          <w:tcPr>
            <w:tcW w:w="1716" w:type="dxa"/>
            <w:vAlign w:val="center"/>
          </w:tcPr>
          <w:p w:rsidR="00D455A1" w:rsidRPr="00AF4B92" w:rsidRDefault="00D455A1" w:rsidP="00AF4B92">
            <w:pPr>
              <w:pStyle w:val="CVHeading3"/>
              <w:jc w:val="left"/>
              <w:rPr>
                <w:rFonts w:cs="Times New Roman"/>
                <w:sz w:val="22"/>
                <w:szCs w:val="22"/>
                <w:lang w:val="en-GB"/>
              </w:rPr>
            </w:pPr>
          </w:p>
        </w:tc>
        <w:tc>
          <w:tcPr>
            <w:tcW w:w="3103" w:type="dxa"/>
            <w:vAlign w:val="center"/>
          </w:tcPr>
          <w:p w:rsidR="00D455A1" w:rsidRPr="00AF4B92" w:rsidRDefault="00D455A1" w:rsidP="00AF4B92">
            <w:pPr>
              <w:pStyle w:val="CVNormal"/>
              <w:rPr>
                <w:rFonts w:cs="Times New Roman"/>
                <w:b/>
                <w:sz w:val="22"/>
                <w:szCs w:val="22"/>
                <w:lang w:val="en-GB"/>
              </w:rPr>
            </w:pPr>
          </w:p>
        </w:tc>
      </w:tr>
      <w:tr w:rsidR="00D455A1" w:rsidRPr="00AF4B92" w:rsidTr="00DE7DB5">
        <w:trPr>
          <w:cantSplit/>
        </w:trPr>
        <w:tc>
          <w:tcPr>
            <w:tcW w:w="3123" w:type="dxa"/>
            <w:tcBorders>
              <w:right w:val="single" w:sz="4" w:space="0" w:color="auto"/>
            </w:tcBorders>
            <w:vAlign w:val="center"/>
          </w:tcPr>
          <w:p w:rsidR="00D455A1" w:rsidRPr="00AF4B92" w:rsidRDefault="00D455A1" w:rsidP="00AF4B92">
            <w:pPr>
              <w:pStyle w:val="CVHeading3"/>
              <w:rPr>
                <w:rFonts w:cs="Times New Roman"/>
                <w:sz w:val="22"/>
                <w:szCs w:val="22"/>
                <w:lang w:val="en-GB"/>
              </w:rPr>
            </w:pPr>
            <w:r w:rsidRPr="00AF4B92">
              <w:rPr>
                <w:rFonts w:cs="Times New Roman"/>
                <w:sz w:val="22"/>
                <w:szCs w:val="22"/>
                <w:lang w:val="en-GB"/>
              </w:rPr>
              <w:t>Fax</w:t>
            </w:r>
          </w:p>
        </w:tc>
        <w:tc>
          <w:tcPr>
            <w:tcW w:w="6516" w:type="dxa"/>
            <w:gridSpan w:val="3"/>
            <w:tcBorders>
              <w:left w:val="single" w:sz="4" w:space="0" w:color="auto"/>
            </w:tcBorders>
            <w:vAlign w:val="center"/>
          </w:tcPr>
          <w:p w:rsidR="00D455A1" w:rsidRPr="00AF4B92" w:rsidRDefault="00D455A1" w:rsidP="00AF4B92">
            <w:pPr>
              <w:pStyle w:val="CVNormal"/>
              <w:rPr>
                <w:rFonts w:cs="Times New Roman"/>
                <w:sz w:val="22"/>
                <w:szCs w:val="22"/>
                <w:lang w:val="en-GB"/>
              </w:rPr>
            </w:pPr>
          </w:p>
        </w:tc>
      </w:tr>
      <w:tr w:rsidR="00EE1836" w:rsidRPr="00AF4B92" w:rsidTr="00DE7DB5">
        <w:trPr>
          <w:cantSplit/>
        </w:trPr>
        <w:tc>
          <w:tcPr>
            <w:tcW w:w="3123" w:type="dxa"/>
            <w:vAlign w:val="center"/>
          </w:tcPr>
          <w:p w:rsidR="00D455A1" w:rsidRPr="00AF4B92" w:rsidRDefault="00D455A1" w:rsidP="00AF4B92">
            <w:pPr>
              <w:pStyle w:val="CVHeading3"/>
              <w:rPr>
                <w:rFonts w:cs="Times New Roman"/>
                <w:sz w:val="22"/>
                <w:szCs w:val="22"/>
                <w:lang w:val="en-GB"/>
              </w:rPr>
            </w:pPr>
            <w:r w:rsidRPr="00AF4B92">
              <w:rPr>
                <w:rFonts w:cs="Times New Roman"/>
                <w:sz w:val="22"/>
                <w:szCs w:val="22"/>
                <w:lang w:val="en-GB"/>
              </w:rPr>
              <w:t>E-mail</w:t>
            </w:r>
          </w:p>
        </w:tc>
        <w:tc>
          <w:tcPr>
            <w:tcW w:w="6516" w:type="dxa"/>
            <w:gridSpan w:val="3"/>
            <w:vAlign w:val="center"/>
          </w:tcPr>
          <w:p w:rsidR="00D455A1" w:rsidRPr="00AF4B92" w:rsidRDefault="00D455A1" w:rsidP="00AF4B92">
            <w:pPr>
              <w:pStyle w:val="CVNormal"/>
              <w:rPr>
                <w:rFonts w:cs="Times New Roman"/>
                <w:sz w:val="22"/>
                <w:szCs w:val="22"/>
                <w:lang w:val="en-GB"/>
              </w:rPr>
            </w:pPr>
            <w:r w:rsidRPr="00AF4B92">
              <w:rPr>
                <w:rFonts w:cs="Times New Roman"/>
                <w:sz w:val="22"/>
                <w:szCs w:val="22"/>
                <w:lang w:val="en-GB"/>
              </w:rPr>
              <w:t>andrejs.ermuiza@inbox.lv</w:t>
            </w:r>
          </w:p>
        </w:tc>
      </w:tr>
      <w:tr w:rsidR="00EE1836" w:rsidRPr="00AF4B92" w:rsidTr="00DE7DB5">
        <w:trPr>
          <w:cantSplit/>
        </w:trPr>
        <w:tc>
          <w:tcPr>
            <w:tcW w:w="3123" w:type="dxa"/>
            <w:vAlign w:val="center"/>
          </w:tcPr>
          <w:p w:rsidR="00D455A1" w:rsidRPr="00AF4B92" w:rsidRDefault="00D455A1" w:rsidP="00AF4B92">
            <w:pPr>
              <w:pStyle w:val="CVHeading3-FirstLine"/>
              <w:spacing w:before="0"/>
              <w:rPr>
                <w:rFonts w:cs="Times New Roman"/>
                <w:sz w:val="22"/>
                <w:szCs w:val="22"/>
                <w:lang w:val="en-GB"/>
              </w:rPr>
            </w:pPr>
            <w:r w:rsidRPr="00AF4B92">
              <w:rPr>
                <w:rFonts w:cs="Times New Roman"/>
                <w:sz w:val="22"/>
                <w:szCs w:val="22"/>
                <w:lang w:val="en-GB"/>
              </w:rPr>
              <w:t>Nationality</w:t>
            </w:r>
          </w:p>
        </w:tc>
        <w:tc>
          <w:tcPr>
            <w:tcW w:w="6516" w:type="dxa"/>
            <w:gridSpan w:val="3"/>
            <w:vAlign w:val="center"/>
          </w:tcPr>
          <w:p w:rsidR="00D455A1" w:rsidRPr="00AF4B92" w:rsidRDefault="00D455A1" w:rsidP="00AF4B92">
            <w:pPr>
              <w:pStyle w:val="CVNormal"/>
              <w:rPr>
                <w:rFonts w:cs="Times New Roman"/>
                <w:sz w:val="22"/>
                <w:szCs w:val="22"/>
                <w:lang w:val="en-GB"/>
              </w:rPr>
            </w:pPr>
            <w:r w:rsidRPr="00AF4B92">
              <w:rPr>
                <w:rFonts w:cs="Times New Roman"/>
                <w:sz w:val="22"/>
                <w:szCs w:val="22"/>
                <w:lang w:val="en-GB"/>
              </w:rPr>
              <w:t>latvian</w:t>
            </w:r>
          </w:p>
        </w:tc>
      </w:tr>
      <w:tr w:rsidR="00EE1836" w:rsidRPr="00AF4B92" w:rsidTr="00DE7DB5">
        <w:trPr>
          <w:cantSplit/>
          <w:trHeight w:val="267"/>
        </w:trPr>
        <w:tc>
          <w:tcPr>
            <w:tcW w:w="3123" w:type="dxa"/>
            <w:vAlign w:val="center"/>
          </w:tcPr>
          <w:p w:rsidR="00D455A1" w:rsidRPr="00AF4B92" w:rsidRDefault="00D455A1" w:rsidP="00AF4B92">
            <w:pPr>
              <w:pStyle w:val="CVHeading3-FirstLine"/>
              <w:spacing w:before="0"/>
              <w:rPr>
                <w:rFonts w:cs="Times New Roman"/>
                <w:sz w:val="22"/>
                <w:szCs w:val="22"/>
                <w:lang w:val="en-GB"/>
              </w:rPr>
            </w:pPr>
            <w:r w:rsidRPr="00AF4B92">
              <w:rPr>
                <w:rFonts w:cs="Times New Roman"/>
                <w:sz w:val="22"/>
                <w:szCs w:val="22"/>
                <w:lang w:val="en-GB"/>
              </w:rPr>
              <w:t>Gender</w:t>
            </w:r>
          </w:p>
        </w:tc>
        <w:tc>
          <w:tcPr>
            <w:tcW w:w="6516" w:type="dxa"/>
            <w:gridSpan w:val="3"/>
            <w:vAlign w:val="center"/>
          </w:tcPr>
          <w:p w:rsidR="00D455A1" w:rsidRPr="00AF4B92" w:rsidRDefault="00D455A1" w:rsidP="00AF4B92">
            <w:pPr>
              <w:pStyle w:val="CVNormal"/>
              <w:rPr>
                <w:rFonts w:cs="Times New Roman"/>
                <w:sz w:val="22"/>
                <w:szCs w:val="22"/>
                <w:lang w:val="en-GB"/>
              </w:rPr>
            </w:pPr>
            <w:r w:rsidRPr="00AF4B92">
              <w:rPr>
                <w:rFonts w:cs="Times New Roman"/>
                <w:sz w:val="22"/>
                <w:szCs w:val="22"/>
                <w:lang w:val="en-GB"/>
              </w:rPr>
              <w:t>male</w:t>
            </w:r>
          </w:p>
        </w:tc>
      </w:tr>
      <w:tr w:rsidR="00EE1836" w:rsidRPr="00AF4B92" w:rsidTr="00DE7DB5">
        <w:trPr>
          <w:cantSplit/>
        </w:trPr>
        <w:tc>
          <w:tcPr>
            <w:tcW w:w="3123" w:type="dxa"/>
            <w:vAlign w:val="center"/>
          </w:tcPr>
          <w:p w:rsidR="00D455A1" w:rsidRPr="00AF4B92" w:rsidRDefault="00D455A1" w:rsidP="00AF4B92">
            <w:pPr>
              <w:pStyle w:val="CVSpacer"/>
              <w:jc w:val="right"/>
              <w:rPr>
                <w:rFonts w:cs="Times New Roman"/>
                <w:sz w:val="22"/>
                <w:szCs w:val="22"/>
                <w:lang w:val="en-GB"/>
              </w:rPr>
            </w:pPr>
            <w:r w:rsidRPr="00AF4B92">
              <w:rPr>
                <w:rFonts w:cs="Times New Roman"/>
                <w:sz w:val="22"/>
                <w:szCs w:val="22"/>
                <w:lang w:val="en-GB"/>
              </w:rPr>
              <w:t>Academic and Scientific grades</w:t>
            </w:r>
          </w:p>
        </w:tc>
        <w:tc>
          <w:tcPr>
            <w:tcW w:w="6516" w:type="dxa"/>
            <w:gridSpan w:val="3"/>
            <w:vAlign w:val="center"/>
          </w:tcPr>
          <w:p w:rsidR="00D455A1" w:rsidRPr="00AF4B92" w:rsidRDefault="00D455A1" w:rsidP="00AF4B92">
            <w:pPr>
              <w:pStyle w:val="CVSpacer"/>
              <w:rPr>
                <w:rFonts w:cs="Times New Roman"/>
                <w:sz w:val="22"/>
                <w:szCs w:val="22"/>
                <w:lang w:val="en-GB"/>
              </w:rPr>
            </w:pPr>
            <w:r w:rsidRPr="00AF4B92">
              <w:rPr>
                <w:rFonts w:cs="Times New Roman"/>
                <w:sz w:val="22"/>
                <w:szCs w:val="22"/>
                <w:lang w:val="en-GB"/>
              </w:rPr>
              <w:t>Docent, Dr. sci. comp., IEEE membership</w:t>
            </w:r>
          </w:p>
        </w:tc>
      </w:tr>
      <w:tr w:rsidR="00D455A1" w:rsidRPr="00AF4B92" w:rsidTr="00DE7DB5">
        <w:trPr>
          <w:cantSplit/>
          <w:trHeight w:val="399"/>
        </w:trPr>
        <w:tc>
          <w:tcPr>
            <w:tcW w:w="3123" w:type="dxa"/>
          </w:tcPr>
          <w:p w:rsidR="00D455A1" w:rsidRPr="00AF4B92" w:rsidRDefault="00D455A1" w:rsidP="00AF4B92">
            <w:pPr>
              <w:pStyle w:val="CVHeading1"/>
              <w:spacing w:before="0"/>
              <w:rPr>
                <w:rFonts w:cs="Times New Roman"/>
                <w:sz w:val="22"/>
                <w:szCs w:val="22"/>
                <w:lang w:val="en-GB"/>
              </w:rPr>
            </w:pPr>
            <w:r w:rsidRPr="00AF4B92">
              <w:rPr>
                <w:rFonts w:cs="Times New Roman"/>
                <w:sz w:val="22"/>
                <w:szCs w:val="22"/>
                <w:lang w:val="en-GB"/>
              </w:rPr>
              <w:t>Work Experience</w:t>
            </w:r>
          </w:p>
        </w:tc>
        <w:tc>
          <w:tcPr>
            <w:tcW w:w="6516" w:type="dxa"/>
            <w:gridSpan w:val="3"/>
          </w:tcPr>
          <w:p w:rsidR="00D455A1" w:rsidRPr="00AF4B92" w:rsidRDefault="00D455A1" w:rsidP="00AF4B92">
            <w:pPr>
              <w:pStyle w:val="CVNormal-FirstLine"/>
              <w:spacing w:before="0"/>
              <w:rPr>
                <w:rFonts w:ascii="Times New Roman" w:hAnsi="Times New Roman"/>
                <w:sz w:val="22"/>
                <w:szCs w:val="22"/>
                <w:lang w:val="en-GB"/>
              </w:rPr>
            </w:pPr>
          </w:p>
        </w:tc>
      </w:tr>
      <w:tr w:rsidR="00D455A1" w:rsidRPr="00AF4B92" w:rsidTr="00DE7DB5">
        <w:trPr>
          <w:cantSplit/>
        </w:trPr>
        <w:tc>
          <w:tcPr>
            <w:tcW w:w="3123" w:type="dxa"/>
            <w:tcBorders>
              <w:right w:val="single" w:sz="4" w:space="0" w:color="auto"/>
            </w:tcBorders>
          </w:tcPr>
          <w:p w:rsidR="00D455A1" w:rsidRPr="00AF4B92" w:rsidRDefault="00D455A1" w:rsidP="00AF4B92">
            <w:pPr>
              <w:pStyle w:val="CVHeading3-FirstLine"/>
              <w:spacing w:before="0"/>
              <w:rPr>
                <w:rFonts w:cs="Times New Roman"/>
                <w:sz w:val="22"/>
                <w:szCs w:val="22"/>
                <w:lang w:val="en-GB"/>
              </w:rPr>
            </w:pPr>
            <w:r w:rsidRPr="00AF4B92">
              <w:rPr>
                <w:rFonts w:cs="Times New Roman"/>
                <w:sz w:val="22"/>
                <w:szCs w:val="22"/>
                <w:lang w:val="en-GB"/>
              </w:rPr>
              <w:t>Dates</w:t>
            </w:r>
          </w:p>
        </w:tc>
        <w:tc>
          <w:tcPr>
            <w:tcW w:w="6516" w:type="dxa"/>
            <w:gridSpan w:val="3"/>
            <w:tcBorders>
              <w:left w:val="single" w:sz="4" w:space="0" w:color="auto"/>
            </w:tcBorders>
          </w:tcPr>
          <w:p w:rsidR="00D455A1" w:rsidRPr="00AF4B92" w:rsidRDefault="00D455A1" w:rsidP="00AF4B92">
            <w:pPr>
              <w:pStyle w:val="CVSpacer"/>
              <w:rPr>
                <w:rFonts w:cs="Times New Roman"/>
                <w:b/>
                <w:sz w:val="22"/>
                <w:szCs w:val="22"/>
                <w:lang w:val="en-GB"/>
              </w:rPr>
            </w:pPr>
            <w:r w:rsidRPr="00AF4B92">
              <w:rPr>
                <w:rFonts w:cs="Times New Roman"/>
                <w:b/>
                <w:sz w:val="22"/>
                <w:szCs w:val="22"/>
                <w:lang w:val="en-GB"/>
              </w:rPr>
              <w:t>From 09.2009.</w:t>
            </w:r>
          </w:p>
        </w:tc>
      </w:tr>
      <w:tr w:rsidR="00D455A1" w:rsidRPr="00AF4B92" w:rsidTr="00DE7DB5">
        <w:trPr>
          <w:cantSplit/>
        </w:trPr>
        <w:tc>
          <w:tcPr>
            <w:tcW w:w="3123" w:type="dxa"/>
            <w:tcBorders>
              <w:right w:val="single" w:sz="4" w:space="0" w:color="auto"/>
            </w:tcBorders>
          </w:tcPr>
          <w:p w:rsidR="00D455A1" w:rsidRPr="00AF4B92" w:rsidRDefault="00D455A1" w:rsidP="00AF4B92">
            <w:pPr>
              <w:pStyle w:val="CVHeading3"/>
              <w:rPr>
                <w:rFonts w:cs="Times New Roman"/>
                <w:sz w:val="22"/>
                <w:szCs w:val="22"/>
                <w:lang w:val="en-GB"/>
              </w:rPr>
            </w:pPr>
            <w:r w:rsidRPr="00AF4B92">
              <w:rPr>
                <w:rFonts w:cs="Times New Roman"/>
                <w:sz w:val="22"/>
                <w:szCs w:val="22"/>
                <w:lang w:val="en-GB"/>
              </w:rPr>
              <w:t>Occupation or position held</w:t>
            </w:r>
          </w:p>
        </w:tc>
        <w:tc>
          <w:tcPr>
            <w:tcW w:w="6516" w:type="dxa"/>
            <w:gridSpan w:val="3"/>
            <w:tcBorders>
              <w:left w:val="single" w:sz="4" w:space="0" w:color="auto"/>
            </w:tcBorders>
          </w:tcPr>
          <w:p w:rsidR="00D455A1" w:rsidRPr="00AF4B92" w:rsidRDefault="00D455A1" w:rsidP="00AF4B92">
            <w:pPr>
              <w:pStyle w:val="CVNormal"/>
              <w:rPr>
                <w:rFonts w:cs="Times New Roman"/>
                <w:sz w:val="22"/>
                <w:szCs w:val="22"/>
                <w:lang w:val="en-GB"/>
              </w:rPr>
            </w:pPr>
            <w:r w:rsidRPr="00AF4B92">
              <w:rPr>
                <w:rFonts w:cs="Times New Roman"/>
                <w:sz w:val="22"/>
                <w:szCs w:val="22"/>
                <w:lang w:val="en-GB"/>
              </w:rPr>
              <w:t xml:space="preserve">Docent </w:t>
            </w:r>
          </w:p>
        </w:tc>
      </w:tr>
      <w:tr w:rsidR="00D455A1" w:rsidRPr="00AF4B92" w:rsidTr="00DE7DB5">
        <w:trPr>
          <w:cantSplit/>
        </w:trPr>
        <w:tc>
          <w:tcPr>
            <w:tcW w:w="3123" w:type="dxa"/>
            <w:tcBorders>
              <w:right w:val="single" w:sz="4" w:space="0" w:color="auto"/>
            </w:tcBorders>
          </w:tcPr>
          <w:p w:rsidR="00D455A1" w:rsidRPr="00AF4B92" w:rsidRDefault="00D455A1" w:rsidP="00AF4B92">
            <w:pPr>
              <w:pStyle w:val="CVHeading3"/>
              <w:rPr>
                <w:rFonts w:cs="Times New Roman"/>
                <w:sz w:val="22"/>
                <w:szCs w:val="22"/>
                <w:lang w:val="en-GB"/>
              </w:rPr>
            </w:pPr>
            <w:r w:rsidRPr="00AF4B92">
              <w:rPr>
                <w:rFonts w:cs="Times New Roman"/>
                <w:sz w:val="22"/>
                <w:szCs w:val="22"/>
                <w:lang w:val="en-GB"/>
              </w:rPr>
              <w:t>Name of employer</w:t>
            </w:r>
          </w:p>
        </w:tc>
        <w:tc>
          <w:tcPr>
            <w:tcW w:w="6516" w:type="dxa"/>
            <w:gridSpan w:val="3"/>
            <w:tcBorders>
              <w:left w:val="single" w:sz="4" w:space="0" w:color="auto"/>
            </w:tcBorders>
          </w:tcPr>
          <w:p w:rsidR="00D455A1" w:rsidRPr="00AF4B92" w:rsidRDefault="00D455A1" w:rsidP="00AF4B92">
            <w:pPr>
              <w:pStyle w:val="CVNormal"/>
              <w:rPr>
                <w:rFonts w:cs="Times New Roman"/>
                <w:sz w:val="22"/>
                <w:szCs w:val="22"/>
                <w:lang w:val="en-GB"/>
              </w:rPr>
            </w:pPr>
            <w:r w:rsidRPr="00AF4B92">
              <w:rPr>
                <w:rFonts w:cs="Times New Roman"/>
                <w:sz w:val="22"/>
                <w:szCs w:val="22"/>
                <w:lang w:val="en-GB"/>
              </w:rPr>
              <w:t>EIHSEBA University</w:t>
            </w:r>
          </w:p>
        </w:tc>
      </w:tr>
      <w:tr w:rsidR="00D455A1" w:rsidRPr="00AF4B92" w:rsidTr="00DE7DB5">
        <w:trPr>
          <w:cantSplit/>
        </w:trPr>
        <w:tc>
          <w:tcPr>
            <w:tcW w:w="3123" w:type="dxa"/>
            <w:tcBorders>
              <w:right w:val="single" w:sz="4" w:space="0" w:color="auto"/>
            </w:tcBorders>
          </w:tcPr>
          <w:p w:rsidR="00D455A1" w:rsidRPr="00AF4B92" w:rsidRDefault="00D455A1" w:rsidP="00AF4B92">
            <w:pPr>
              <w:pStyle w:val="CVHeading3-FirstLine"/>
              <w:spacing w:before="0"/>
              <w:rPr>
                <w:rFonts w:cs="Times New Roman"/>
                <w:sz w:val="22"/>
                <w:szCs w:val="22"/>
                <w:lang w:val="en-GB"/>
              </w:rPr>
            </w:pPr>
            <w:r w:rsidRPr="00AF4B92">
              <w:rPr>
                <w:rFonts w:cs="Times New Roman"/>
                <w:sz w:val="22"/>
                <w:szCs w:val="22"/>
                <w:lang w:val="en-GB"/>
              </w:rPr>
              <w:t>Dates</w:t>
            </w:r>
          </w:p>
        </w:tc>
        <w:tc>
          <w:tcPr>
            <w:tcW w:w="6516" w:type="dxa"/>
            <w:gridSpan w:val="3"/>
            <w:tcBorders>
              <w:left w:val="single" w:sz="4" w:space="0" w:color="auto"/>
            </w:tcBorders>
          </w:tcPr>
          <w:p w:rsidR="00D455A1" w:rsidRPr="00AF4B92" w:rsidRDefault="00D455A1" w:rsidP="00AF4B92">
            <w:pPr>
              <w:pStyle w:val="CVNormal"/>
              <w:rPr>
                <w:rFonts w:cs="Times New Roman"/>
                <w:b/>
                <w:sz w:val="22"/>
                <w:szCs w:val="22"/>
                <w:lang w:val="en-GB"/>
              </w:rPr>
            </w:pPr>
            <w:r w:rsidRPr="00AF4B92">
              <w:rPr>
                <w:rFonts w:cs="Times New Roman"/>
                <w:b/>
                <w:sz w:val="22"/>
                <w:szCs w:val="22"/>
              </w:rPr>
              <w:t xml:space="preserve">10.1963. </w:t>
            </w:r>
            <w:r w:rsidRPr="00AF4B92">
              <w:rPr>
                <w:rFonts w:cs="Times New Roman"/>
                <w:b/>
                <w:sz w:val="22"/>
                <w:szCs w:val="22"/>
                <w:lang w:val="en-GB"/>
              </w:rPr>
              <w:t>– 02.2010.</w:t>
            </w:r>
          </w:p>
        </w:tc>
      </w:tr>
      <w:tr w:rsidR="00D455A1" w:rsidRPr="00AF4B92" w:rsidTr="00DE7DB5">
        <w:trPr>
          <w:cantSplit/>
        </w:trPr>
        <w:tc>
          <w:tcPr>
            <w:tcW w:w="3123" w:type="dxa"/>
            <w:tcBorders>
              <w:right w:val="single" w:sz="4" w:space="0" w:color="auto"/>
            </w:tcBorders>
          </w:tcPr>
          <w:p w:rsidR="00D455A1" w:rsidRPr="00AF4B92" w:rsidRDefault="00D455A1" w:rsidP="00AF4B92">
            <w:pPr>
              <w:pStyle w:val="CVHeading3"/>
              <w:rPr>
                <w:rFonts w:cs="Times New Roman"/>
                <w:sz w:val="22"/>
                <w:szCs w:val="22"/>
                <w:lang w:val="en-GB"/>
              </w:rPr>
            </w:pPr>
            <w:r w:rsidRPr="00AF4B92">
              <w:rPr>
                <w:rFonts w:cs="Times New Roman"/>
                <w:sz w:val="22"/>
                <w:szCs w:val="22"/>
                <w:lang w:val="en-GB"/>
              </w:rPr>
              <w:t>Occupation or position held</w:t>
            </w:r>
          </w:p>
        </w:tc>
        <w:tc>
          <w:tcPr>
            <w:tcW w:w="6516" w:type="dxa"/>
            <w:gridSpan w:val="3"/>
            <w:tcBorders>
              <w:left w:val="single" w:sz="4" w:space="0" w:color="auto"/>
            </w:tcBorders>
          </w:tcPr>
          <w:p w:rsidR="00D455A1" w:rsidRPr="00AF4B92" w:rsidRDefault="00D455A1" w:rsidP="00AF4B92">
            <w:pPr>
              <w:pStyle w:val="CVNormal"/>
              <w:rPr>
                <w:rFonts w:cs="Times New Roman"/>
                <w:sz w:val="22"/>
                <w:szCs w:val="22"/>
                <w:lang w:val="en-GB"/>
              </w:rPr>
            </w:pPr>
            <w:r w:rsidRPr="00AF4B92">
              <w:rPr>
                <w:rFonts w:cs="Times New Roman"/>
                <w:sz w:val="22"/>
                <w:szCs w:val="22"/>
                <w:lang w:val="en-GB"/>
              </w:rPr>
              <w:t>Graduate student, engineer-constructor, researcher</w:t>
            </w:r>
          </w:p>
        </w:tc>
      </w:tr>
      <w:tr w:rsidR="00D455A1" w:rsidRPr="00AF4B92" w:rsidTr="00DE7DB5">
        <w:trPr>
          <w:cantSplit/>
        </w:trPr>
        <w:tc>
          <w:tcPr>
            <w:tcW w:w="3123" w:type="dxa"/>
            <w:tcBorders>
              <w:right w:val="single" w:sz="4" w:space="0" w:color="auto"/>
            </w:tcBorders>
          </w:tcPr>
          <w:p w:rsidR="00D455A1" w:rsidRPr="00AF4B92" w:rsidRDefault="00D455A1" w:rsidP="00AF4B92">
            <w:pPr>
              <w:pStyle w:val="CVHeading3"/>
              <w:rPr>
                <w:rFonts w:cs="Times New Roman"/>
                <w:sz w:val="22"/>
                <w:szCs w:val="22"/>
                <w:lang w:val="en-GB"/>
              </w:rPr>
            </w:pPr>
            <w:r w:rsidRPr="00AF4B92">
              <w:rPr>
                <w:rFonts w:cs="Times New Roman"/>
                <w:sz w:val="22"/>
                <w:szCs w:val="22"/>
                <w:lang w:val="en-GB"/>
              </w:rPr>
              <w:t>Name of employer</w:t>
            </w:r>
          </w:p>
        </w:tc>
        <w:tc>
          <w:tcPr>
            <w:tcW w:w="6516" w:type="dxa"/>
            <w:gridSpan w:val="3"/>
            <w:tcBorders>
              <w:left w:val="single" w:sz="4" w:space="0" w:color="auto"/>
            </w:tcBorders>
          </w:tcPr>
          <w:p w:rsidR="00D455A1" w:rsidRPr="00AF4B92" w:rsidRDefault="00D455A1" w:rsidP="00AF4B92">
            <w:pPr>
              <w:pStyle w:val="CVNormal"/>
              <w:rPr>
                <w:rFonts w:cs="Times New Roman"/>
                <w:sz w:val="22"/>
                <w:szCs w:val="22"/>
                <w:lang w:val="en-GB"/>
              </w:rPr>
            </w:pPr>
            <w:r w:rsidRPr="00AF4B92">
              <w:rPr>
                <w:rFonts w:cs="Times New Roman"/>
                <w:sz w:val="22"/>
                <w:szCs w:val="22"/>
                <w:lang w:val="en-GB"/>
              </w:rPr>
              <w:t>Institute of Electronics and Computer science</w:t>
            </w:r>
          </w:p>
        </w:tc>
      </w:tr>
      <w:tr w:rsidR="00D455A1" w:rsidRPr="00AF4B92" w:rsidTr="00DE7DB5">
        <w:trPr>
          <w:cantSplit/>
        </w:trPr>
        <w:tc>
          <w:tcPr>
            <w:tcW w:w="3123" w:type="dxa"/>
            <w:tcBorders>
              <w:right w:val="single" w:sz="4" w:space="0" w:color="auto"/>
            </w:tcBorders>
          </w:tcPr>
          <w:p w:rsidR="00D455A1" w:rsidRPr="00AF4B92" w:rsidRDefault="00D455A1" w:rsidP="00AF4B92">
            <w:pPr>
              <w:pStyle w:val="CVHeading3-FirstLine"/>
              <w:spacing w:before="0"/>
              <w:rPr>
                <w:rFonts w:cs="Times New Roman"/>
                <w:sz w:val="22"/>
                <w:szCs w:val="22"/>
                <w:lang w:val="en-GB"/>
              </w:rPr>
            </w:pPr>
            <w:r w:rsidRPr="00AF4B92">
              <w:rPr>
                <w:rFonts w:cs="Times New Roman"/>
                <w:sz w:val="22"/>
                <w:szCs w:val="22"/>
                <w:lang w:val="en-GB"/>
              </w:rPr>
              <w:t>Dates</w:t>
            </w:r>
          </w:p>
        </w:tc>
        <w:tc>
          <w:tcPr>
            <w:tcW w:w="6516" w:type="dxa"/>
            <w:gridSpan w:val="3"/>
            <w:tcBorders>
              <w:left w:val="single" w:sz="4" w:space="0" w:color="auto"/>
            </w:tcBorders>
          </w:tcPr>
          <w:p w:rsidR="00D455A1" w:rsidRPr="00AF4B92" w:rsidRDefault="00D455A1" w:rsidP="00AF4B92">
            <w:pPr>
              <w:pStyle w:val="CVNormal"/>
              <w:rPr>
                <w:rFonts w:cs="Times New Roman"/>
                <w:b/>
                <w:sz w:val="22"/>
                <w:szCs w:val="22"/>
                <w:lang w:val="en-GB"/>
              </w:rPr>
            </w:pPr>
            <w:r w:rsidRPr="00AF4B92">
              <w:rPr>
                <w:rFonts w:cs="Times New Roman"/>
                <w:b/>
                <w:sz w:val="22"/>
                <w:szCs w:val="22"/>
                <w:lang w:val="en-GB"/>
              </w:rPr>
              <w:t>09.2001. – 09.2009</w:t>
            </w:r>
          </w:p>
        </w:tc>
      </w:tr>
      <w:tr w:rsidR="00D455A1" w:rsidRPr="00AF4B92" w:rsidTr="00DE7DB5">
        <w:trPr>
          <w:cantSplit/>
        </w:trPr>
        <w:tc>
          <w:tcPr>
            <w:tcW w:w="3123" w:type="dxa"/>
            <w:tcBorders>
              <w:right w:val="single" w:sz="4" w:space="0" w:color="auto"/>
            </w:tcBorders>
          </w:tcPr>
          <w:p w:rsidR="00D455A1" w:rsidRPr="00AF4B92" w:rsidRDefault="00D455A1" w:rsidP="00AF4B92">
            <w:pPr>
              <w:pStyle w:val="CVHeading3"/>
              <w:rPr>
                <w:rFonts w:cs="Times New Roman"/>
                <w:sz w:val="22"/>
                <w:szCs w:val="22"/>
                <w:lang w:val="en-GB"/>
              </w:rPr>
            </w:pPr>
            <w:r w:rsidRPr="00AF4B92">
              <w:rPr>
                <w:rFonts w:cs="Times New Roman"/>
                <w:sz w:val="22"/>
                <w:szCs w:val="22"/>
                <w:lang w:val="en-GB"/>
              </w:rPr>
              <w:t>Occupation or position held</w:t>
            </w:r>
          </w:p>
        </w:tc>
        <w:tc>
          <w:tcPr>
            <w:tcW w:w="6516" w:type="dxa"/>
            <w:gridSpan w:val="3"/>
            <w:tcBorders>
              <w:left w:val="single" w:sz="4" w:space="0" w:color="auto"/>
            </w:tcBorders>
          </w:tcPr>
          <w:p w:rsidR="00D455A1" w:rsidRPr="00AF4B92" w:rsidRDefault="00D455A1" w:rsidP="00AF4B92">
            <w:pPr>
              <w:pStyle w:val="CVNormal"/>
              <w:rPr>
                <w:rFonts w:cs="Times New Roman"/>
                <w:sz w:val="22"/>
                <w:szCs w:val="22"/>
                <w:lang w:val="en-GB"/>
              </w:rPr>
            </w:pPr>
            <w:r w:rsidRPr="00AF4B92">
              <w:rPr>
                <w:rFonts w:cs="Times New Roman"/>
                <w:sz w:val="22"/>
                <w:szCs w:val="22"/>
                <w:lang w:val="en-GB"/>
              </w:rPr>
              <w:t>docent</w:t>
            </w:r>
          </w:p>
        </w:tc>
      </w:tr>
      <w:tr w:rsidR="00D455A1" w:rsidRPr="00AF4B92" w:rsidTr="00DE7DB5">
        <w:trPr>
          <w:cantSplit/>
        </w:trPr>
        <w:tc>
          <w:tcPr>
            <w:tcW w:w="3123" w:type="dxa"/>
            <w:tcBorders>
              <w:right w:val="single" w:sz="4" w:space="0" w:color="auto"/>
            </w:tcBorders>
          </w:tcPr>
          <w:p w:rsidR="00D455A1" w:rsidRPr="00AF4B92" w:rsidRDefault="00D455A1" w:rsidP="00AF4B92">
            <w:pPr>
              <w:pStyle w:val="CVHeading3"/>
              <w:rPr>
                <w:rFonts w:cs="Times New Roman"/>
                <w:sz w:val="22"/>
                <w:szCs w:val="22"/>
                <w:lang w:val="en-GB"/>
              </w:rPr>
            </w:pPr>
            <w:r w:rsidRPr="00AF4B92">
              <w:rPr>
                <w:rFonts w:cs="Times New Roman"/>
                <w:sz w:val="22"/>
                <w:szCs w:val="22"/>
                <w:lang w:val="en-GB"/>
              </w:rPr>
              <w:t>Name of employer</w:t>
            </w:r>
          </w:p>
        </w:tc>
        <w:tc>
          <w:tcPr>
            <w:tcW w:w="6516" w:type="dxa"/>
            <w:gridSpan w:val="3"/>
            <w:tcBorders>
              <w:left w:val="single" w:sz="4" w:space="0" w:color="auto"/>
            </w:tcBorders>
          </w:tcPr>
          <w:p w:rsidR="00D455A1" w:rsidRPr="00AF4B92" w:rsidRDefault="00D455A1" w:rsidP="00AF4B92">
            <w:pPr>
              <w:pStyle w:val="CVNormal"/>
              <w:rPr>
                <w:rFonts w:cs="Times New Roman"/>
                <w:sz w:val="22"/>
                <w:szCs w:val="22"/>
                <w:lang w:val="en-GB"/>
              </w:rPr>
            </w:pPr>
            <w:r w:rsidRPr="00AF4B92">
              <w:rPr>
                <w:rFonts w:cs="Times New Roman"/>
                <w:sz w:val="22"/>
                <w:szCs w:val="22"/>
                <w:lang w:val="en-GB"/>
              </w:rPr>
              <w:t>Technical university Riga, faculty computer sciences and information technologies</w:t>
            </w:r>
          </w:p>
        </w:tc>
      </w:tr>
      <w:tr w:rsidR="00D455A1" w:rsidRPr="00AF4B92" w:rsidTr="00DE7DB5">
        <w:trPr>
          <w:cantSplit/>
        </w:trPr>
        <w:tc>
          <w:tcPr>
            <w:tcW w:w="3123" w:type="dxa"/>
            <w:tcBorders>
              <w:right w:val="single" w:sz="4" w:space="0" w:color="auto"/>
            </w:tcBorders>
          </w:tcPr>
          <w:p w:rsidR="00D455A1" w:rsidRPr="00AF4B92" w:rsidRDefault="00D455A1" w:rsidP="00AF4B92">
            <w:pPr>
              <w:pStyle w:val="CVHeading3-FirstLine"/>
              <w:spacing w:before="0"/>
              <w:rPr>
                <w:rFonts w:cs="Times New Roman"/>
                <w:sz w:val="22"/>
                <w:szCs w:val="22"/>
                <w:lang w:val="en-GB"/>
              </w:rPr>
            </w:pPr>
            <w:r w:rsidRPr="00AF4B92">
              <w:rPr>
                <w:rFonts w:cs="Times New Roman"/>
                <w:sz w:val="22"/>
                <w:szCs w:val="22"/>
                <w:lang w:val="en-GB"/>
              </w:rPr>
              <w:t>Dates</w:t>
            </w:r>
          </w:p>
        </w:tc>
        <w:tc>
          <w:tcPr>
            <w:tcW w:w="6516" w:type="dxa"/>
            <w:gridSpan w:val="3"/>
            <w:tcBorders>
              <w:left w:val="single" w:sz="4" w:space="0" w:color="auto"/>
            </w:tcBorders>
          </w:tcPr>
          <w:p w:rsidR="00D455A1" w:rsidRPr="00AF4B92" w:rsidRDefault="00D455A1" w:rsidP="00AF4B92">
            <w:pPr>
              <w:pStyle w:val="CVNormal"/>
              <w:rPr>
                <w:rFonts w:cs="Times New Roman"/>
                <w:b/>
                <w:sz w:val="22"/>
                <w:szCs w:val="22"/>
                <w:lang w:val="en-GB"/>
              </w:rPr>
            </w:pPr>
            <w:r w:rsidRPr="00AF4B92">
              <w:rPr>
                <w:rFonts w:cs="Times New Roman"/>
                <w:b/>
                <w:sz w:val="22"/>
                <w:szCs w:val="22"/>
                <w:lang w:val="en-GB"/>
              </w:rPr>
              <w:t>09.2006. – 09.2009</w:t>
            </w:r>
          </w:p>
        </w:tc>
      </w:tr>
      <w:tr w:rsidR="00D455A1" w:rsidRPr="00AF4B92" w:rsidTr="00DE7DB5">
        <w:trPr>
          <w:cantSplit/>
        </w:trPr>
        <w:tc>
          <w:tcPr>
            <w:tcW w:w="3123" w:type="dxa"/>
            <w:tcBorders>
              <w:right w:val="single" w:sz="4" w:space="0" w:color="auto"/>
            </w:tcBorders>
          </w:tcPr>
          <w:p w:rsidR="00D455A1" w:rsidRPr="00AF4B92" w:rsidRDefault="00D455A1" w:rsidP="00AF4B92">
            <w:pPr>
              <w:pStyle w:val="CVHeading3"/>
              <w:rPr>
                <w:rFonts w:cs="Times New Roman"/>
                <w:sz w:val="22"/>
                <w:szCs w:val="22"/>
                <w:lang w:val="en-GB"/>
              </w:rPr>
            </w:pPr>
            <w:r w:rsidRPr="00AF4B92">
              <w:rPr>
                <w:rFonts w:cs="Times New Roman"/>
                <w:sz w:val="22"/>
                <w:szCs w:val="22"/>
                <w:lang w:val="en-GB"/>
              </w:rPr>
              <w:t>Occupation or position held</w:t>
            </w:r>
          </w:p>
        </w:tc>
        <w:tc>
          <w:tcPr>
            <w:tcW w:w="6516" w:type="dxa"/>
            <w:gridSpan w:val="3"/>
            <w:tcBorders>
              <w:left w:val="single" w:sz="4" w:space="0" w:color="auto"/>
            </w:tcBorders>
          </w:tcPr>
          <w:p w:rsidR="00D455A1" w:rsidRPr="00AF4B92" w:rsidRDefault="00D455A1" w:rsidP="00AF4B92">
            <w:pPr>
              <w:pStyle w:val="CVNormal"/>
              <w:rPr>
                <w:rFonts w:cs="Times New Roman"/>
                <w:sz w:val="22"/>
                <w:szCs w:val="22"/>
                <w:lang w:val="en-GB"/>
              </w:rPr>
            </w:pPr>
            <w:r w:rsidRPr="00AF4B92">
              <w:rPr>
                <w:rFonts w:cs="Times New Roman"/>
                <w:sz w:val="22"/>
                <w:szCs w:val="22"/>
                <w:lang w:val="en-GB"/>
              </w:rPr>
              <w:t>docent</w:t>
            </w:r>
          </w:p>
        </w:tc>
      </w:tr>
      <w:tr w:rsidR="00D455A1" w:rsidRPr="00AF4B92" w:rsidTr="00DE7DB5">
        <w:trPr>
          <w:cantSplit/>
        </w:trPr>
        <w:tc>
          <w:tcPr>
            <w:tcW w:w="3123" w:type="dxa"/>
            <w:tcBorders>
              <w:right w:val="single" w:sz="4" w:space="0" w:color="auto"/>
            </w:tcBorders>
          </w:tcPr>
          <w:p w:rsidR="00D455A1" w:rsidRPr="00AF4B92" w:rsidRDefault="00D455A1" w:rsidP="00AF4B92">
            <w:pPr>
              <w:pStyle w:val="CVHeading3"/>
              <w:rPr>
                <w:rFonts w:cs="Times New Roman"/>
                <w:sz w:val="22"/>
                <w:szCs w:val="22"/>
                <w:lang w:val="en-GB"/>
              </w:rPr>
            </w:pPr>
            <w:r w:rsidRPr="00AF4B92">
              <w:rPr>
                <w:rFonts w:cs="Times New Roman"/>
                <w:sz w:val="22"/>
                <w:szCs w:val="22"/>
                <w:lang w:val="en-GB"/>
              </w:rPr>
              <w:t>Name of employer</w:t>
            </w:r>
          </w:p>
        </w:tc>
        <w:tc>
          <w:tcPr>
            <w:tcW w:w="6516" w:type="dxa"/>
            <w:gridSpan w:val="3"/>
            <w:tcBorders>
              <w:left w:val="single" w:sz="4" w:space="0" w:color="auto"/>
            </w:tcBorders>
          </w:tcPr>
          <w:p w:rsidR="00D455A1" w:rsidRPr="00AF4B92" w:rsidRDefault="00D455A1" w:rsidP="00AF4B92">
            <w:pPr>
              <w:pStyle w:val="CVNormal"/>
              <w:rPr>
                <w:rFonts w:cs="Times New Roman"/>
                <w:sz w:val="22"/>
                <w:szCs w:val="22"/>
                <w:lang w:val="en-GB"/>
              </w:rPr>
            </w:pPr>
            <w:r w:rsidRPr="00AF4B92">
              <w:rPr>
                <w:rFonts w:cs="Times New Roman"/>
                <w:sz w:val="22"/>
                <w:szCs w:val="22"/>
                <w:lang w:val="en-GB"/>
              </w:rPr>
              <w:t xml:space="preserve">Latvian Agro culture university, faculty of information technologies  </w:t>
            </w:r>
          </w:p>
        </w:tc>
      </w:tr>
      <w:tr w:rsidR="00D455A1" w:rsidRPr="00AF4B92" w:rsidTr="00DE7DB5">
        <w:trPr>
          <w:cantSplit/>
        </w:trPr>
        <w:tc>
          <w:tcPr>
            <w:tcW w:w="3123" w:type="dxa"/>
            <w:tcBorders>
              <w:right w:val="single" w:sz="4" w:space="0" w:color="auto"/>
            </w:tcBorders>
          </w:tcPr>
          <w:p w:rsidR="00D455A1" w:rsidRPr="00AF4B92" w:rsidRDefault="00D455A1" w:rsidP="00AF4B92">
            <w:pPr>
              <w:pStyle w:val="CVHeading3-FirstLine"/>
              <w:spacing w:before="0"/>
              <w:rPr>
                <w:rFonts w:cs="Times New Roman"/>
                <w:sz w:val="22"/>
                <w:szCs w:val="22"/>
                <w:lang w:val="en-GB"/>
              </w:rPr>
            </w:pPr>
            <w:r w:rsidRPr="00AF4B92">
              <w:rPr>
                <w:rFonts w:cs="Times New Roman"/>
                <w:sz w:val="22"/>
                <w:szCs w:val="22"/>
                <w:lang w:val="en-GB"/>
              </w:rPr>
              <w:t>Dates</w:t>
            </w:r>
          </w:p>
        </w:tc>
        <w:tc>
          <w:tcPr>
            <w:tcW w:w="6516" w:type="dxa"/>
            <w:gridSpan w:val="3"/>
            <w:tcBorders>
              <w:left w:val="single" w:sz="4" w:space="0" w:color="auto"/>
            </w:tcBorders>
          </w:tcPr>
          <w:p w:rsidR="00D455A1" w:rsidRPr="00AF4B92" w:rsidRDefault="00D455A1" w:rsidP="00AF4B92">
            <w:pPr>
              <w:pStyle w:val="CVNormal"/>
              <w:rPr>
                <w:rFonts w:cs="Times New Roman"/>
                <w:b/>
                <w:sz w:val="22"/>
                <w:szCs w:val="22"/>
                <w:lang w:val="en-GB"/>
              </w:rPr>
            </w:pPr>
            <w:r w:rsidRPr="00AF4B92">
              <w:rPr>
                <w:rFonts w:cs="Times New Roman"/>
                <w:b/>
                <w:sz w:val="22"/>
                <w:szCs w:val="22"/>
                <w:lang w:val="en-GB"/>
              </w:rPr>
              <w:t>09.1962. – 09.1963</w:t>
            </w:r>
          </w:p>
        </w:tc>
      </w:tr>
      <w:tr w:rsidR="00D455A1" w:rsidRPr="00AF4B92" w:rsidTr="00DE7DB5">
        <w:trPr>
          <w:cantSplit/>
        </w:trPr>
        <w:tc>
          <w:tcPr>
            <w:tcW w:w="3123" w:type="dxa"/>
            <w:tcBorders>
              <w:right w:val="single" w:sz="4" w:space="0" w:color="auto"/>
            </w:tcBorders>
          </w:tcPr>
          <w:p w:rsidR="00D455A1" w:rsidRPr="00AF4B92" w:rsidRDefault="00D455A1" w:rsidP="00AF4B92">
            <w:pPr>
              <w:pStyle w:val="CVHeading3"/>
              <w:rPr>
                <w:rFonts w:cs="Times New Roman"/>
                <w:sz w:val="22"/>
                <w:szCs w:val="22"/>
                <w:lang w:val="en-GB"/>
              </w:rPr>
            </w:pPr>
            <w:r w:rsidRPr="00AF4B92">
              <w:rPr>
                <w:rFonts w:cs="Times New Roman"/>
                <w:sz w:val="22"/>
                <w:szCs w:val="22"/>
                <w:lang w:val="en-GB"/>
              </w:rPr>
              <w:t>Occupation or position held</w:t>
            </w:r>
          </w:p>
        </w:tc>
        <w:tc>
          <w:tcPr>
            <w:tcW w:w="6516" w:type="dxa"/>
            <w:gridSpan w:val="3"/>
            <w:tcBorders>
              <w:left w:val="single" w:sz="4" w:space="0" w:color="auto"/>
            </w:tcBorders>
          </w:tcPr>
          <w:p w:rsidR="00D455A1" w:rsidRPr="00AF4B92" w:rsidRDefault="00D455A1" w:rsidP="00AF4B92">
            <w:pPr>
              <w:pStyle w:val="CVNormal"/>
              <w:rPr>
                <w:rFonts w:cs="Times New Roman"/>
                <w:sz w:val="22"/>
                <w:szCs w:val="22"/>
                <w:lang w:val="en-GB"/>
              </w:rPr>
            </w:pPr>
            <w:r w:rsidRPr="00AF4B92">
              <w:rPr>
                <w:rFonts w:cs="Times New Roman"/>
                <w:sz w:val="22"/>
                <w:szCs w:val="22"/>
                <w:lang w:val="en-GB"/>
              </w:rPr>
              <w:t>lecturer</w:t>
            </w:r>
          </w:p>
        </w:tc>
      </w:tr>
      <w:tr w:rsidR="00D455A1" w:rsidRPr="00AF4B92" w:rsidTr="00DE7DB5">
        <w:trPr>
          <w:cantSplit/>
          <w:trHeight w:val="27"/>
        </w:trPr>
        <w:tc>
          <w:tcPr>
            <w:tcW w:w="3123" w:type="dxa"/>
            <w:tcBorders>
              <w:right w:val="single" w:sz="4" w:space="0" w:color="auto"/>
            </w:tcBorders>
          </w:tcPr>
          <w:p w:rsidR="00D455A1" w:rsidRPr="00AF4B92" w:rsidRDefault="00D455A1" w:rsidP="00AF4B92">
            <w:pPr>
              <w:pStyle w:val="CVHeading3"/>
              <w:rPr>
                <w:rFonts w:cs="Times New Roman"/>
                <w:sz w:val="22"/>
                <w:szCs w:val="22"/>
                <w:lang w:val="en-GB"/>
              </w:rPr>
            </w:pPr>
            <w:r w:rsidRPr="00AF4B92">
              <w:rPr>
                <w:rFonts w:cs="Times New Roman"/>
                <w:sz w:val="22"/>
                <w:szCs w:val="22"/>
                <w:lang w:val="en-GB"/>
              </w:rPr>
              <w:t>Name of employer</w:t>
            </w:r>
          </w:p>
        </w:tc>
        <w:tc>
          <w:tcPr>
            <w:tcW w:w="6516" w:type="dxa"/>
            <w:gridSpan w:val="3"/>
            <w:tcBorders>
              <w:left w:val="single" w:sz="4" w:space="0" w:color="auto"/>
            </w:tcBorders>
          </w:tcPr>
          <w:p w:rsidR="00D455A1" w:rsidRPr="00AF4B92" w:rsidRDefault="00D455A1" w:rsidP="00AF4B92">
            <w:pPr>
              <w:pStyle w:val="CVNormal"/>
              <w:rPr>
                <w:rFonts w:cs="Times New Roman"/>
                <w:sz w:val="22"/>
                <w:szCs w:val="22"/>
                <w:lang w:val="en-GB"/>
              </w:rPr>
            </w:pPr>
            <w:r w:rsidRPr="00AF4B92">
              <w:rPr>
                <w:rFonts w:cs="Times New Roman"/>
                <w:sz w:val="22"/>
                <w:szCs w:val="22"/>
                <w:lang w:val="en-GB"/>
              </w:rPr>
              <w:t xml:space="preserve">Electro technical college of Riga </w:t>
            </w:r>
          </w:p>
        </w:tc>
      </w:tr>
      <w:tr w:rsidR="00D455A1" w:rsidRPr="00AF4B92" w:rsidTr="00DE7DB5">
        <w:trPr>
          <w:cantSplit/>
          <w:trHeight w:val="22"/>
        </w:trPr>
        <w:tc>
          <w:tcPr>
            <w:tcW w:w="3123" w:type="dxa"/>
            <w:tcBorders>
              <w:right w:val="single" w:sz="4" w:space="0" w:color="auto"/>
            </w:tcBorders>
          </w:tcPr>
          <w:p w:rsidR="00D455A1" w:rsidRPr="00AF4B92" w:rsidRDefault="00D455A1" w:rsidP="00AF4B92">
            <w:pPr>
              <w:pStyle w:val="CVHeading3-FirstLine"/>
              <w:spacing w:before="0"/>
              <w:rPr>
                <w:rFonts w:cs="Times New Roman"/>
                <w:sz w:val="22"/>
                <w:szCs w:val="22"/>
                <w:lang w:val="en-GB"/>
              </w:rPr>
            </w:pPr>
            <w:r w:rsidRPr="00AF4B92">
              <w:rPr>
                <w:rFonts w:cs="Times New Roman"/>
                <w:sz w:val="22"/>
                <w:szCs w:val="22"/>
                <w:lang w:val="en-GB"/>
              </w:rPr>
              <w:t>Dates</w:t>
            </w:r>
          </w:p>
        </w:tc>
        <w:tc>
          <w:tcPr>
            <w:tcW w:w="6516" w:type="dxa"/>
            <w:gridSpan w:val="3"/>
            <w:tcBorders>
              <w:left w:val="single" w:sz="4" w:space="0" w:color="auto"/>
            </w:tcBorders>
          </w:tcPr>
          <w:p w:rsidR="00D455A1" w:rsidRPr="00AF4B92" w:rsidRDefault="00D455A1" w:rsidP="00AF4B92">
            <w:pPr>
              <w:pStyle w:val="CVNormal"/>
              <w:rPr>
                <w:rFonts w:cs="Times New Roman"/>
                <w:b/>
                <w:sz w:val="22"/>
                <w:szCs w:val="22"/>
                <w:lang w:val="en-GB"/>
              </w:rPr>
            </w:pPr>
            <w:r w:rsidRPr="00AF4B92">
              <w:rPr>
                <w:rFonts w:cs="Times New Roman"/>
                <w:b/>
                <w:sz w:val="22"/>
                <w:szCs w:val="22"/>
                <w:lang w:val="en-GB"/>
              </w:rPr>
              <w:t>07.1960. – 09.1962</w:t>
            </w:r>
          </w:p>
        </w:tc>
      </w:tr>
      <w:tr w:rsidR="00D455A1" w:rsidRPr="00AF4B92" w:rsidTr="00DE7DB5">
        <w:trPr>
          <w:cantSplit/>
          <w:trHeight w:val="22"/>
        </w:trPr>
        <w:tc>
          <w:tcPr>
            <w:tcW w:w="3123" w:type="dxa"/>
            <w:tcBorders>
              <w:right w:val="single" w:sz="4" w:space="0" w:color="auto"/>
            </w:tcBorders>
          </w:tcPr>
          <w:p w:rsidR="00D455A1" w:rsidRPr="00AF4B92" w:rsidRDefault="00D455A1" w:rsidP="00AF4B92">
            <w:pPr>
              <w:pStyle w:val="CVHeading3"/>
              <w:rPr>
                <w:rFonts w:cs="Times New Roman"/>
                <w:sz w:val="22"/>
                <w:szCs w:val="22"/>
                <w:lang w:val="en-GB"/>
              </w:rPr>
            </w:pPr>
            <w:r w:rsidRPr="00AF4B92">
              <w:rPr>
                <w:rFonts w:cs="Times New Roman"/>
                <w:sz w:val="22"/>
                <w:szCs w:val="22"/>
                <w:lang w:val="en-GB"/>
              </w:rPr>
              <w:t>Occupation or position held</w:t>
            </w:r>
          </w:p>
        </w:tc>
        <w:tc>
          <w:tcPr>
            <w:tcW w:w="6516" w:type="dxa"/>
            <w:gridSpan w:val="3"/>
            <w:tcBorders>
              <w:left w:val="single" w:sz="4" w:space="0" w:color="auto"/>
            </w:tcBorders>
          </w:tcPr>
          <w:p w:rsidR="00D455A1" w:rsidRPr="00AF4B92" w:rsidRDefault="00D455A1" w:rsidP="00AF4B92">
            <w:pPr>
              <w:pStyle w:val="CVNormal"/>
              <w:rPr>
                <w:rFonts w:cs="Times New Roman"/>
                <w:sz w:val="22"/>
                <w:szCs w:val="22"/>
                <w:lang w:val="en-GB"/>
              </w:rPr>
            </w:pPr>
            <w:r w:rsidRPr="00AF4B92">
              <w:rPr>
                <w:rFonts w:cs="Times New Roman"/>
                <w:sz w:val="22"/>
                <w:szCs w:val="22"/>
                <w:lang w:val="en-GB"/>
              </w:rPr>
              <w:t>engineer-constructor</w:t>
            </w:r>
          </w:p>
        </w:tc>
      </w:tr>
      <w:tr w:rsidR="00D455A1" w:rsidRPr="00AF4B92" w:rsidTr="00DE7DB5">
        <w:trPr>
          <w:cantSplit/>
          <w:trHeight w:val="22"/>
        </w:trPr>
        <w:tc>
          <w:tcPr>
            <w:tcW w:w="3123" w:type="dxa"/>
            <w:tcBorders>
              <w:right w:val="single" w:sz="4" w:space="0" w:color="auto"/>
            </w:tcBorders>
          </w:tcPr>
          <w:p w:rsidR="00D455A1" w:rsidRPr="00AF4B92" w:rsidRDefault="00D455A1" w:rsidP="00AF4B92">
            <w:pPr>
              <w:pStyle w:val="CVHeading3"/>
              <w:rPr>
                <w:rFonts w:cs="Times New Roman"/>
                <w:sz w:val="22"/>
                <w:szCs w:val="22"/>
                <w:lang w:val="en-GB"/>
              </w:rPr>
            </w:pPr>
            <w:r w:rsidRPr="00AF4B92">
              <w:rPr>
                <w:rFonts w:cs="Times New Roman"/>
                <w:sz w:val="22"/>
                <w:szCs w:val="22"/>
                <w:lang w:val="en-GB"/>
              </w:rPr>
              <w:t>Name of employer</w:t>
            </w:r>
          </w:p>
        </w:tc>
        <w:tc>
          <w:tcPr>
            <w:tcW w:w="6516" w:type="dxa"/>
            <w:gridSpan w:val="3"/>
            <w:tcBorders>
              <w:left w:val="single" w:sz="4" w:space="0" w:color="auto"/>
            </w:tcBorders>
          </w:tcPr>
          <w:p w:rsidR="00D455A1" w:rsidRPr="00AF4B92" w:rsidRDefault="00D455A1" w:rsidP="00AF4B92">
            <w:pPr>
              <w:pStyle w:val="CVNormal"/>
              <w:rPr>
                <w:rFonts w:cs="Times New Roman"/>
                <w:sz w:val="22"/>
                <w:szCs w:val="22"/>
                <w:lang w:val="en-GB"/>
              </w:rPr>
            </w:pPr>
            <w:r w:rsidRPr="00AF4B92">
              <w:rPr>
                <w:rFonts w:cs="Times New Roman"/>
                <w:sz w:val="22"/>
                <w:szCs w:val="22"/>
                <w:lang w:val="en-GB"/>
              </w:rPr>
              <w:t>Factory VEF, division of technical research</w:t>
            </w:r>
          </w:p>
        </w:tc>
      </w:tr>
      <w:tr w:rsidR="00D455A1" w:rsidRPr="00AF4B92" w:rsidTr="00DE7DB5">
        <w:trPr>
          <w:cantSplit/>
          <w:trHeight w:val="22"/>
        </w:trPr>
        <w:tc>
          <w:tcPr>
            <w:tcW w:w="3123" w:type="dxa"/>
            <w:tcBorders>
              <w:right w:val="single" w:sz="4" w:space="0" w:color="auto"/>
            </w:tcBorders>
          </w:tcPr>
          <w:p w:rsidR="00D455A1" w:rsidRPr="00AF4B92" w:rsidRDefault="00D455A1" w:rsidP="00AF4B92">
            <w:pPr>
              <w:pStyle w:val="CVHeading3-FirstLine"/>
              <w:spacing w:before="0"/>
              <w:rPr>
                <w:rFonts w:cs="Times New Roman"/>
                <w:sz w:val="22"/>
                <w:szCs w:val="22"/>
                <w:lang w:val="en-GB"/>
              </w:rPr>
            </w:pPr>
            <w:r w:rsidRPr="00AF4B92">
              <w:rPr>
                <w:rFonts w:cs="Times New Roman"/>
                <w:sz w:val="22"/>
                <w:szCs w:val="22"/>
                <w:lang w:val="en-GB"/>
              </w:rPr>
              <w:t>Dates</w:t>
            </w:r>
          </w:p>
        </w:tc>
        <w:tc>
          <w:tcPr>
            <w:tcW w:w="6516" w:type="dxa"/>
            <w:gridSpan w:val="3"/>
            <w:tcBorders>
              <w:left w:val="single" w:sz="4" w:space="0" w:color="auto"/>
            </w:tcBorders>
          </w:tcPr>
          <w:p w:rsidR="00D455A1" w:rsidRPr="00AF4B92" w:rsidRDefault="00D455A1" w:rsidP="00AF4B92">
            <w:pPr>
              <w:pStyle w:val="CVNormal"/>
              <w:rPr>
                <w:rFonts w:cs="Times New Roman"/>
                <w:b/>
                <w:sz w:val="22"/>
                <w:szCs w:val="22"/>
              </w:rPr>
            </w:pPr>
            <w:r w:rsidRPr="00AF4B92">
              <w:rPr>
                <w:rFonts w:cs="Times New Roman"/>
                <w:b/>
                <w:sz w:val="22"/>
                <w:szCs w:val="22"/>
              </w:rPr>
              <w:t>09.1957. – 07.1960</w:t>
            </w:r>
          </w:p>
        </w:tc>
      </w:tr>
      <w:tr w:rsidR="00D455A1" w:rsidRPr="00AF4B92" w:rsidTr="00DE7DB5">
        <w:trPr>
          <w:cantSplit/>
          <w:trHeight w:val="22"/>
        </w:trPr>
        <w:tc>
          <w:tcPr>
            <w:tcW w:w="3123" w:type="dxa"/>
            <w:tcBorders>
              <w:right w:val="single" w:sz="4" w:space="0" w:color="auto"/>
            </w:tcBorders>
          </w:tcPr>
          <w:p w:rsidR="00D455A1" w:rsidRPr="00AF4B92" w:rsidRDefault="00D455A1" w:rsidP="00AF4B92">
            <w:pPr>
              <w:pStyle w:val="CVHeading3"/>
              <w:rPr>
                <w:rFonts w:cs="Times New Roman"/>
                <w:sz w:val="22"/>
                <w:szCs w:val="22"/>
                <w:lang w:val="en-GB"/>
              </w:rPr>
            </w:pPr>
            <w:r w:rsidRPr="00AF4B92">
              <w:rPr>
                <w:rFonts w:cs="Times New Roman"/>
                <w:sz w:val="22"/>
                <w:szCs w:val="22"/>
                <w:lang w:val="en-GB"/>
              </w:rPr>
              <w:t>Occupation or position held</w:t>
            </w:r>
          </w:p>
        </w:tc>
        <w:tc>
          <w:tcPr>
            <w:tcW w:w="6516" w:type="dxa"/>
            <w:gridSpan w:val="3"/>
            <w:tcBorders>
              <w:left w:val="single" w:sz="4" w:space="0" w:color="auto"/>
            </w:tcBorders>
          </w:tcPr>
          <w:p w:rsidR="00D455A1" w:rsidRPr="00AF4B92" w:rsidRDefault="00D455A1" w:rsidP="00AF4B92">
            <w:pPr>
              <w:pStyle w:val="CVNormal"/>
              <w:rPr>
                <w:rFonts w:cs="Times New Roman"/>
                <w:sz w:val="22"/>
                <w:szCs w:val="22"/>
                <w:lang w:val="en-GB"/>
              </w:rPr>
            </w:pPr>
            <w:r w:rsidRPr="00AF4B92">
              <w:rPr>
                <w:rFonts w:cs="Times New Roman"/>
                <w:sz w:val="22"/>
                <w:szCs w:val="22"/>
                <w:lang w:val="en-GB"/>
              </w:rPr>
              <w:t>electrician</w:t>
            </w:r>
          </w:p>
        </w:tc>
      </w:tr>
      <w:tr w:rsidR="00D455A1" w:rsidRPr="00AF4B92" w:rsidTr="00DE7DB5">
        <w:trPr>
          <w:cantSplit/>
          <w:trHeight w:val="22"/>
        </w:trPr>
        <w:tc>
          <w:tcPr>
            <w:tcW w:w="3123" w:type="dxa"/>
            <w:tcBorders>
              <w:right w:val="single" w:sz="4" w:space="0" w:color="auto"/>
            </w:tcBorders>
          </w:tcPr>
          <w:p w:rsidR="00D455A1" w:rsidRPr="00AF4B92" w:rsidRDefault="00D455A1" w:rsidP="00AF4B92">
            <w:pPr>
              <w:pStyle w:val="CVHeading3"/>
              <w:rPr>
                <w:rFonts w:cs="Times New Roman"/>
                <w:sz w:val="22"/>
                <w:szCs w:val="22"/>
                <w:lang w:val="en-GB"/>
              </w:rPr>
            </w:pPr>
            <w:r w:rsidRPr="00AF4B92">
              <w:rPr>
                <w:rFonts w:cs="Times New Roman"/>
                <w:sz w:val="22"/>
                <w:szCs w:val="22"/>
                <w:lang w:val="en-GB"/>
              </w:rPr>
              <w:t>Name of employer</w:t>
            </w:r>
          </w:p>
        </w:tc>
        <w:tc>
          <w:tcPr>
            <w:tcW w:w="6516" w:type="dxa"/>
            <w:gridSpan w:val="3"/>
            <w:tcBorders>
              <w:left w:val="single" w:sz="4" w:space="0" w:color="auto"/>
            </w:tcBorders>
          </w:tcPr>
          <w:p w:rsidR="00D455A1" w:rsidRPr="00AF4B92" w:rsidRDefault="00D455A1" w:rsidP="00AF4B92">
            <w:pPr>
              <w:ind w:left="-3"/>
              <w:rPr>
                <w:sz w:val="22"/>
                <w:szCs w:val="22"/>
                <w:lang w:val="en-GB"/>
              </w:rPr>
            </w:pPr>
            <w:r w:rsidRPr="00AF4B92">
              <w:rPr>
                <w:sz w:val="22"/>
                <w:szCs w:val="22"/>
                <w:lang w:val="en-GB"/>
              </w:rPr>
              <w:t xml:space="preserve">   Cement and slate factory of Riga</w:t>
            </w:r>
          </w:p>
        </w:tc>
      </w:tr>
      <w:tr w:rsidR="00D455A1" w:rsidRPr="00AF4B92" w:rsidTr="00DE7DB5">
        <w:trPr>
          <w:cantSplit/>
          <w:trHeight w:val="1022"/>
        </w:trPr>
        <w:tc>
          <w:tcPr>
            <w:tcW w:w="3123" w:type="dxa"/>
            <w:tcBorders>
              <w:right w:val="single" w:sz="4" w:space="0" w:color="auto"/>
            </w:tcBorders>
          </w:tcPr>
          <w:p w:rsidR="00D455A1" w:rsidRPr="00AF4B92" w:rsidRDefault="00D455A1" w:rsidP="00AF4B92">
            <w:pPr>
              <w:jc w:val="right"/>
              <w:rPr>
                <w:sz w:val="22"/>
                <w:szCs w:val="22"/>
                <w:lang w:val="en-GB"/>
              </w:rPr>
            </w:pPr>
            <w:r w:rsidRPr="00AF4B92">
              <w:rPr>
                <w:sz w:val="22"/>
                <w:szCs w:val="22"/>
                <w:lang w:val="en-GB"/>
              </w:rPr>
              <w:t xml:space="preserve">Dates </w:t>
            </w:r>
          </w:p>
          <w:p w:rsidR="00D455A1" w:rsidRPr="00AF4B92" w:rsidRDefault="00D455A1" w:rsidP="00AF4B92">
            <w:pPr>
              <w:jc w:val="right"/>
              <w:rPr>
                <w:sz w:val="22"/>
                <w:szCs w:val="22"/>
                <w:lang w:val="en-GB"/>
              </w:rPr>
            </w:pPr>
            <w:r w:rsidRPr="00AF4B92">
              <w:rPr>
                <w:sz w:val="22"/>
                <w:szCs w:val="22"/>
                <w:lang w:val="en-GB"/>
              </w:rPr>
              <w:t>Occupation or position held</w:t>
            </w:r>
          </w:p>
          <w:p w:rsidR="00D455A1" w:rsidRPr="00AF4B92" w:rsidRDefault="00D455A1" w:rsidP="00AF4B92">
            <w:pPr>
              <w:jc w:val="right"/>
              <w:rPr>
                <w:sz w:val="22"/>
                <w:szCs w:val="22"/>
                <w:lang w:val="en-GB"/>
              </w:rPr>
            </w:pPr>
            <w:r w:rsidRPr="00AF4B92">
              <w:rPr>
                <w:sz w:val="22"/>
                <w:szCs w:val="22"/>
                <w:lang w:val="en-GB"/>
              </w:rPr>
              <w:t>Name of employer</w:t>
            </w:r>
          </w:p>
          <w:p w:rsidR="00D455A1" w:rsidRPr="00AF4B92" w:rsidRDefault="00D455A1" w:rsidP="00AF4B92">
            <w:pPr>
              <w:rPr>
                <w:sz w:val="22"/>
                <w:szCs w:val="22"/>
                <w:lang w:val="en-GB"/>
              </w:rPr>
            </w:pPr>
          </w:p>
          <w:p w:rsidR="00D455A1" w:rsidRPr="00AF4B92" w:rsidRDefault="00D455A1" w:rsidP="00AF4B92">
            <w:pPr>
              <w:pStyle w:val="CVHeading1"/>
              <w:spacing w:before="0"/>
              <w:rPr>
                <w:rFonts w:cs="Times New Roman"/>
                <w:sz w:val="22"/>
                <w:szCs w:val="22"/>
                <w:lang w:val="en-GB"/>
              </w:rPr>
            </w:pPr>
            <w:r w:rsidRPr="00AF4B92">
              <w:rPr>
                <w:rFonts w:cs="Times New Roman"/>
                <w:sz w:val="22"/>
                <w:szCs w:val="22"/>
                <w:lang w:val="en-GB"/>
              </w:rPr>
              <w:t>Education and Training</w:t>
            </w:r>
          </w:p>
        </w:tc>
        <w:tc>
          <w:tcPr>
            <w:tcW w:w="6516" w:type="dxa"/>
            <w:gridSpan w:val="3"/>
            <w:tcBorders>
              <w:left w:val="single" w:sz="4" w:space="0" w:color="auto"/>
            </w:tcBorders>
          </w:tcPr>
          <w:p w:rsidR="00D455A1" w:rsidRPr="00AF4B92" w:rsidRDefault="00D455A1" w:rsidP="00AF4B92">
            <w:pPr>
              <w:pStyle w:val="CVNormal-FirstLine"/>
              <w:spacing w:before="0"/>
              <w:rPr>
                <w:rFonts w:ascii="Times New Roman" w:hAnsi="Times New Roman"/>
                <w:b/>
                <w:sz w:val="22"/>
                <w:szCs w:val="22"/>
                <w:lang w:val="en-GB"/>
              </w:rPr>
            </w:pPr>
            <w:r w:rsidRPr="00AF4B92">
              <w:rPr>
                <w:rFonts w:ascii="Times New Roman" w:hAnsi="Times New Roman"/>
                <w:b/>
                <w:sz w:val="22"/>
                <w:szCs w:val="22"/>
                <w:lang w:val="en-GB"/>
              </w:rPr>
              <w:t>09.1954. – 07.1957</w:t>
            </w:r>
          </w:p>
          <w:p w:rsidR="00D455A1" w:rsidRPr="00AF4B92" w:rsidRDefault="00D455A1" w:rsidP="00AF4B92">
            <w:pPr>
              <w:pStyle w:val="CVNormal"/>
              <w:rPr>
                <w:rFonts w:cs="Times New Roman"/>
                <w:sz w:val="22"/>
                <w:szCs w:val="22"/>
                <w:lang w:val="en-GB"/>
              </w:rPr>
            </w:pPr>
            <w:r w:rsidRPr="00AF4B92">
              <w:rPr>
                <w:rFonts w:cs="Times New Roman"/>
                <w:sz w:val="22"/>
                <w:szCs w:val="22"/>
                <w:lang w:val="en-GB"/>
              </w:rPr>
              <w:t>electrician</w:t>
            </w:r>
          </w:p>
          <w:p w:rsidR="00D455A1" w:rsidRPr="00AF4B92" w:rsidRDefault="00D455A1" w:rsidP="00AF4B92">
            <w:pPr>
              <w:rPr>
                <w:sz w:val="22"/>
                <w:szCs w:val="22"/>
                <w:lang w:val="en-GB"/>
              </w:rPr>
            </w:pPr>
            <w:r w:rsidRPr="00AF4B92">
              <w:rPr>
                <w:sz w:val="22"/>
                <w:szCs w:val="22"/>
                <w:lang w:val="en-GB"/>
              </w:rPr>
              <w:t xml:space="preserve">   Electromechanical factory of Tomsk, Russia</w:t>
            </w:r>
          </w:p>
        </w:tc>
      </w:tr>
      <w:tr w:rsidR="00D455A1" w:rsidRPr="00AF4B92" w:rsidTr="00DE7DB5">
        <w:trPr>
          <w:cantSplit/>
        </w:trPr>
        <w:tc>
          <w:tcPr>
            <w:tcW w:w="3123" w:type="dxa"/>
            <w:tcBorders>
              <w:right w:val="single" w:sz="4" w:space="0" w:color="auto"/>
            </w:tcBorders>
          </w:tcPr>
          <w:p w:rsidR="00D455A1" w:rsidRPr="00AF4B92" w:rsidRDefault="00D455A1" w:rsidP="00AF4B92">
            <w:pPr>
              <w:pStyle w:val="CVSpacer"/>
              <w:rPr>
                <w:rFonts w:cs="Times New Roman"/>
                <w:sz w:val="22"/>
                <w:szCs w:val="22"/>
                <w:lang w:val="en-GB"/>
              </w:rPr>
            </w:pPr>
          </w:p>
        </w:tc>
        <w:tc>
          <w:tcPr>
            <w:tcW w:w="6516" w:type="dxa"/>
            <w:gridSpan w:val="3"/>
            <w:tcBorders>
              <w:left w:val="single" w:sz="4" w:space="0" w:color="auto"/>
            </w:tcBorders>
          </w:tcPr>
          <w:p w:rsidR="00D455A1" w:rsidRPr="00AF4B92" w:rsidRDefault="00D455A1" w:rsidP="00AF4B92">
            <w:pPr>
              <w:pStyle w:val="CVSpacer"/>
              <w:rPr>
                <w:rFonts w:cs="Times New Roman"/>
                <w:sz w:val="22"/>
                <w:szCs w:val="22"/>
                <w:lang w:val="en-GB"/>
              </w:rPr>
            </w:pPr>
          </w:p>
        </w:tc>
      </w:tr>
      <w:tr w:rsidR="00D455A1" w:rsidRPr="00AF4B92" w:rsidTr="00DE7DB5">
        <w:trPr>
          <w:cantSplit/>
          <w:trHeight w:val="155"/>
        </w:trPr>
        <w:tc>
          <w:tcPr>
            <w:tcW w:w="3123" w:type="dxa"/>
            <w:tcBorders>
              <w:right w:val="single" w:sz="4" w:space="0" w:color="auto"/>
            </w:tcBorders>
            <w:vAlign w:val="center"/>
          </w:tcPr>
          <w:p w:rsidR="00D455A1" w:rsidRPr="00AF4B92" w:rsidRDefault="00D455A1" w:rsidP="00AF4B92">
            <w:pPr>
              <w:pStyle w:val="CVHeading3-FirstLine"/>
              <w:spacing w:before="0"/>
              <w:rPr>
                <w:rFonts w:cs="Times New Roman"/>
                <w:sz w:val="22"/>
                <w:szCs w:val="22"/>
                <w:lang w:val="en-GB"/>
              </w:rPr>
            </w:pPr>
            <w:r w:rsidRPr="00AF4B92">
              <w:rPr>
                <w:rFonts w:cs="Times New Roman"/>
                <w:sz w:val="22"/>
                <w:szCs w:val="22"/>
                <w:lang w:val="en-GB"/>
              </w:rPr>
              <w:t>Dates</w:t>
            </w:r>
          </w:p>
        </w:tc>
        <w:tc>
          <w:tcPr>
            <w:tcW w:w="6516" w:type="dxa"/>
            <w:gridSpan w:val="3"/>
            <w:tcBorders>
              <w:left w:val="single" w:sz="4" w:space="0" w:color="auto"/>
            </w:tcBorders>
            <w:vAlign w:val="center"/>
          </w:tcPr>
          <w:p w:rsidR="00D455A1" w:rsidRPr="00AF4B92" w:rsidRDefault="00D455A1" w:rsidP="00AF4B92">
            <w:pPr>
              <w:pStyle w:val="CVNormal"/>
              <w:rPr>
                <w:rFonts w:cs="Times New Roman"/>
                <w:b/>
                <w:sz w:val="22"/>
                <w:szCs w:val="22"/>
              </w:rPr>
            </w:pPr>
            <w:r w:rsidRPr="00AF4B92">
              <w:rPr>
                <w:rFonts w:cs="Times New Roman"/>
                <w:b/>
                <w:sz w:val="22"/>
                <w:szCs w:val="22"/>
              </w:rPr>
              <w:t>10. 1963 – 06.1966</w:t>
            </w:r>
          </w:p>
        </w:tc>
      </w:tr>
      <w:tr w:rsidR="00D455A1" w:rsidRPr="00AF4B92" w:rsidTr="00DE7DB5">
        <w:trPr>
          <w:cantSplit/>
        </w:trPr>
        <w:tc>
          <w:tcPr>
            <w:tcW w:w="3123" w:type="dxa"/>
            <w:tcBorders>
              <w:right w:val="single" w:sz="4" w:space="0" w:color="auto"/>
            </w:tcBorders>
            <w:vAlign w:val="center"/>
          </w:tcPr>
          <w:p w:rsidR="00D455A1" w:rsidRPr="00AF4B92" w:rsidRDefault="00D455A1" w:rsidP="00AF4B92">
            <w:pPr>
              <w:pStyle w:val="CVHeading3"/>
              <w:rPr>
                <w:rFonts w:cs="Times New Roman"/>
                <w:sz w:val="22"/>
                <w:szCs w:val="22"/>
                <w:lang w:val="en-GB"/>
              </w:rPr>
            </w:pPr>
            <w:r w:rsidRPr="00AF4B92">
              <w:rPr>
                <w:rFonts w:cs="Times New Roman"/>
                <w:sz w:val="22"/>
                <w:szCs w:val="22"/>
                <w:lang w:val="en-GB"/>
              </w:rPr>
              <w:t>Title of qualification awarded</w:t>
            </w:r>
          </w:p>
        </w:tc>
        <w:tc>
          <w:tcPr>
            <w:tcW w:w="6516" w:type="dxa"/>
            <w:gridSpan w:val="3"/>
            <w:tcBorders>
              <w:left w:val="single" w:sz="4" w:space="0" w:color="auto"/>
            </w:tcBorders>
            <w:vAlign w:val="center"/>
          </w:tcPr>
          <w:p w:rsidR="00D455A1" w:rsidRPr="00AF4B92" w:rsidRDefault="00D455A1" w:rsidP="00AF4B92">
            <w:pPr>
              <w:pStyle w:val="CVNormal"/>
              <w:rPr>
                <w:rFonts w:cs="Times New Roman"/>
                <w:sz w:val="22"/>
                <w:szCs w:val="22"/>
              </w:rPr>
            </w:pPr>
            <w:r w:rsidRPr="00AF4B92">
              <w:rPr>
                <w:rFonts w:cs="Times New Roman"/>
                <w:sz w:val="22"/>
                <w:szCs w:val="22"/>
              </w:rPr>
              <w:t>Candidate of technical sciences in technical cyberneticsDiplom KД Nr.028769 1990 and doctor of computing sciences (Dr. Sci. Comp.)_ diplom C-D Nr.000126 after nostrification 1992.</w:t>
            </w:r>
          </w:p>
        </w:tc>
      </w:tr>
      <w:tr w:rsidR="00D455A1" w:rsidRPr="00AF4B92" w:rsidTr="00DE7DB5">
        <w:trPr>
          <w:cantSplit/>
        </w:trPr>
        <w:tc>
          <w:tcPr>
            <w:tcW w:w="3123" w:type="dxa"/>
            <w:tcBorders>
              <w:right w:val="single" w:sz="4" w:space="0" w:color="auto"/>
            </w:tcBorders>
            <w:vAlign w:val="center"/>
          </w:tcPr>
          <w:p w:rsidR="00D455A1" w:rsidRPr="00AF4B92" w:rsidRDefault="00D455A1" w:rsidP="00AF4B92">
            <w:pPr>
              <w:pStyle w:val="CVHeading3"/>
              <w:rPr>
                <w:rFonts w:cs="Times New Roman"/>
                <w:sz w:val="22"/>
                <w:szCs w:val="22"/>
                <w:lang w:val="en-GB"/>
              </w:rPr>
            </w:pPr>
            <w:r w:rsidRPr="00AF4B92">
              <w:rPr>
                <w:rFonts w:cs="Times New Roman"/>
                <w:sz w:val="22"/>
                <w:szCs w:val="22"/>
                <w:lang w:val="en-GB"/>
              </w:rPr>
              <w:t>Name and type of organization providing education and training</w:t>
            </w:r>
          </w:p>
        </w:tc>
        <w:tc>
          <w:tcPr>
            <w:tcW w:w="6516" w:type="dxa"/>
            <w:gridSpan w:val="3"/>
            <w:tcBorders>
              <w:left w:val="single" w:sz="4" w:space="0" w:color="auto"/>
            </w:tcBorders>
            <w:vAlign w:val="center"/>
          </w:tcPr>
          <w:p w:rsidR="00D455A1" w:rsidRPr="00AF4B92" w:rsidRDefault="00D455A1" w:rsidP="00AF4B92">
            <w:pPr>
              <w:pStyle w:val="CVNormal"/>
              <w:rPr>
                <w:rFonts w:cs="Times New Roman"/>
                <w:sz w:val="22"/>
                <w:szCs w:val="22"/>
                <w:lang w:val="es-ES"/>
              </w:rPr>
            </w:pPr>
            <w:r w:rsidRPr="00AF4B92">
              <w:rPr>
                <w:rFonts w:cs="Times New Roman"/>
                <w:sz w:val="22"/>
                <w:szCs w:val="22"/>
                <w:lang w:val="es-ES"/>
              </w:rPr>
              <w:t>Institute of Electronics and Computer science and nostrification in Latvian university</w:t>
            </w:r>
          </w:p>
        </w:tc>
      </w:tr>
      <w:tr w:rsidR="00D455A1" w:rsidRPr="00AF4B92" w:rsidTr="00DE7DB5">
        <w:trPr>
          <w:cantSplit/>
        </w:trPr>
        <w:tc>
          <w:tcPr>
            <w:tcW w:w="3123" w:type="dxa"/>
            <w:tcBorders>
              <w:right w:val="single" w:sz="4" w:space="0" w:color="auto"/>
            </w:tcBorders>
            <w:vAlign w:val="center"/>
          </w:tcPr>
          <w:p w:rsidR="00D455A1" w:rsidRPr="00AF4B92" w:rsidRDefault="00D455A1" w:rsidP="00AF4B92">
            <w:pPr>
              <w:pStyle w:val="CVHeading3-FirstLine"/>
              <w:spacing w:before="0"/>
              <w:rPr>
                <w:rFonts w:cs="Times New Roman"/>
                <w:sz w:val="22"/>
                <w:szCs w:val="22"/>
                <w:lang w:val="en-GB"/>
              </w:rPr>
            </w:pPr>
            <w:r w:rsidRPr="00AF4B92">
              <w:rPr>
                <w:rFonts w:cs="Times New Roman"/>
                <w:sz w:val="22"/>
                <w:szCs w:val="22"/>
                <w:lang w:val="en-GB"/>
              </w:rPr>
              <w:t>Dates</w:t>
            </w:r>
          </w:p>
        </w:tc>
        <w:tc>
          <w:tcPr>
            <w:tcW w:w="6516" w:type="dxa"/>
            <w:gridSpan w:val="3"/>
            <w:tcBorders>
              <w:left w:val="single" w:sz="4" w:space="0" w:color="auto"/>
            </w:tcBorders>
            <w:vAlign w:val="center"/>
          </w:tcPr>
          <w:p w:rsidR="00D455A1" w:rsidRPr="00AF4B92" w:rsidRDefault="00D455A1" w:rsidP="00AF4B92">
            <w:pPr>
              <w:ind w:left="138"/>
              <w:rPr>
                <w:b/>
                <w:sz w:val="22"/>
                <w:szCs w:val="22"/>
              </w:rPr>
            </w:pPr>
            <w:r w:rsidRPr="00AF4B92">
              <w:rPr>
                <w:b/>
                <w:sz w:val="22"/>
                <w:szCs w:val="22"/>
              </w:rPr>
              <w:t>09.1957. – 07.1960</w:t>
            </w:r>
          </w:p>
        </w:tc>
      </w:tr>
      <w:tr w:rsidR="00D455A1" w:rsidRPr="00AF4B92" w:rsidTr="00DE7DB5">
        <w:trPr>
          <w:cantSplit/>
        </w:trPr>
        <w:tc>
          <w:tcPr>
            <w:tcW w:w="3123" w:type="dxa"/>
            <w:tcBorders>
              <w:right w:val="single" w:sz="4" w:space="0" w:color="auto"/>
            </w:tcBorders>
            <w:vAlign w:val="center"/>
          </w:tcPr>
          <w:p w:rsidR="00D455A1" w:rsidRPr="00AF4B92" w:rsidRDefault="00D455A1" w:rsidP="00AF4B92">
            <w:pPr>
              <w:pStyle w:val="CVHeading3"/>
              <w:rPr>
                <w:rFonts w:cs="Times New Roman"/>
                <w:sz w:val="22"/>
                <w:szCs w:val="22"/>
                <w:lang w:val="en-GB"/>
              </w:rPr>
            </w:pPr>
            <w:r w:rsidRPr="00AF4B92">
              <w:rPr>
                <w:rFonts w:cs="Times New Roman"/>
                <w:sz w:val="22"/>
                <w:szCs w:val="22"/>
                <w:lang w:val="en-GB"/>
              </w:rPr>
              <w:t>Title of qualification awarded</w:t>
            </w:r>
          </w:p>
        </w:tc>
        <w:tc>
          <w:tcPr>
            <w:tcW w:w="6516" w:type="dxa"/>
            <w:gridSpan w:val="3"/>
            <w:tcBorders>
              <w:left w:val="single" w:sz="4" w:space="0" w:color="auto"/>
            </w:tcBorders>
            <w:vAlign w:val="center"/>
          </w:tcPr>
          <w:p w:rsidR="00D455A1" w:rsidRPr="00AF4B92" w:rsidRDefault="00D455A1" w:rsidP="00AF4B92">
            <w:pPr>
              <w:ind w:left="138"/>
              <w:rPr>
                <w:sz w:val="22"/>
                <w:szCs w:val="22"/>
              </w:rPr>
            </w:pPr>
            <w:r w:rsidRPr="00AF4B92">
              <w:rPr>
                <w:sz w:val="22"/>
                <w:szCs w:val="22"/>
              </w:rPr>
              <w:t>Engineer-electromechanic Diplom O Nr. 415850</w:t>
            </w:r>
          </w:p>
        </w:tc>
      </w:tr>
      <w:tr w:rsidR="00D455A1" w:rsidRPr="00AF4B92" w:rsidTr="00DE7DB5">
        <w:trPr>
          <w:cantSplit/>
          <w:trHeight w:val="193"/>
        </w:trPr>
        <w:tc>
          <w:tcPr>
            <w:tcW w:w="3123" w:type="dxa"/>
            <w:tcBorders>
              <w:right w:val="single" w:sz="4" w:space="0" w:color="auto"/>
            </w:tcBorders>
            <w:vAlign w:val="center"/>
          </w:tcPr>
          <w:p w:rsidR="00D455A1" w:rsidRPr="00AF4B92" w:rsidRDefault="00D455A1" w:rsidP="00AF4B92">
            <w:pPr>
              <w:pStyle w:val="CVHeading3"/>
              <w:rPr>
                <w:rFonts w:cs="Times New Roman"/>
                <w:sz w:val="22"/>
                <w:szCs w:val="22"/>
                <w:lang w:val="en-GB"/>
              </w:rPr>
            </w:pPr>
            <w:r w:rsidRPr="00AF4B92">
              <w:rPr>
                <w:rFonts w:cs="Times New Roman"/>
                <w:sz w:val="22"/>
                <w:szCs w:val="22"/>
                <w:lang w:val="en-GB"/>
              </w:rPr>
              <w:t>Name and type of organization providing education and training</w:t>
            </w:r>
          </w:p>
        </w:tc>
        <w:tc>
          <w:tcPr>
            <w:tcW w:w="6516" w:type="dxa"/>
            <w:gridSpan w:val="3"/>
            <w:tcBorders>
              <w:left w:val="single" w:sz="4" w:space="0" w:color="auto"/>
            </w:tcBorders>
            <w:vAlign w:val="center"/>
          </w:tcPr>
          <w:p w:rsidR="00D455A1" w:rsidRPr="00AF4B92" w:rsidRDefault="00D455A1" w:rsidP="00AF4B92">
            <w:pPr>
              <w:ind w:left="138"/>
              <w:rPr>
                <w:sz w:val="22"/>
                <w:szCs w:val="22"/>
              </w:rPr>
            </w:pPr>
            <w:r w:rsidRPr="00AF4B92">
              <w:rPr>
                <w:sz w:val="22"/>
                <w:szCs w:val="22"/>
              </w:rPr>
              <w:t>Politechnical institute of Riga (now Technical university Riga)</w:t>
            </w:r>
          </w:p>
        </w:tc>
      </w:tr>
    </w:tbl>
    <w:p w:rsidR="00DE7DB5" w:rsidRPr="00AF4B92" w:rsidRDefault="00DE7DB5" w:rsidP="00AF4B92">
      <w:pPr>
        <w:rPr>
          <w:noProof/>
          <w:vanish/>
          <w:sz w:val="22"/>
          <w:szCs w:val="22"/>
        </w:rPr>
      </w:pPr>
    </w:p>
    <w:tbl>
      <w:tblPr>
        <w:tblpPr w:leftFromText="180" w:rightFromText="180" w:vertAnchor="text" w:tblpX="108" w:tblpY="1"/>
        <w:tblOverlap w:val="never"/>
        <w:tblW w:w="0" w:type="auto"/>
        <w:tblLook w:val="01E0" w:firstRow="1" w:lastRow="1" w:firstColumn="1" w:lastColumn="1" w:noHBand="0" w:noVBand="0"/>
      </w:tblPr>
      <w:tblGrid>
        <w:gridCol w:w="3118"/>
        <w:gridCol w:w="5882"/>
      </w:tblGrid>
      <w:tr w:rsidR="00D455A1" w:rsidRPr="00AF4B92" w:rsidTr="00DE7DB5">
        <w:trPr>
          <w:trHeight w:val="457"/>
        </w:trPr>
        <w:tc>
          <w:tcPr>
            <w:tcW w:w="3118" w:type="dxa"/>
            <w:tcBorders>
              <w:right w:val="single" w:sz="4" w:space="0" w:color="auto"/>
            </w:tcBorders>
            <w:shd w:val="clear" w:color="auto" w:fill="auto"/>
          </w:tcPr>
          <w:p w:rsidR="00D455A1" w:rsidRPr="00AF4B92" w:rsidRDefault="00D455A1" w:rsidP="00AF4B92">
            <w:pPr>
              <w:pStyle w:val="CVHeading3-FirstLine"/>
              <w:keepLines/>
              <w:spacing w:before="0"/>
              <w:contextualSpacing/>
              <w:rPr>
                <w:rFonts w:cs="Times New Roman"/>
                <w:b/>
                <w:sz w:val="22"/>
                <w:szCs w:val="22"/>
                <w:lang w:val="en-GB"/>
              </w:rPr>
            </w:pPr>
            <w:r w:rsidRPr="00AF4B92">
              <w:rPr>
                <w:rFonts w:cs="Times New Roman"/>
                <w:b/>
                <w:sz w:val="22"/>
                <w:szCs w:val="22"/>
                <w:lang w:val="en-GB"/>
              </w:rPr>
              <w:t>Training</w:t>
            </w:r>
          </w:p>
        </w:tc>
        <w:tc>
          <w:tcPr>
            <w:tcW w:w="5882" w:type="dxa"/>
            <w:tcBorders>
              <w:left w:val="single" w:sz="4" w:space="0" w:color="auto"/>
            </w:tcBorders>
            <w:shd w:val="clear" w:color="auto" w:fill="auto"/>
          </w:tcPr>
          <w:p w:rsidR="00D455A1" w:rsidRPr="00AF4B92" w:rsidRDefault="00D455A1" w:rsidP="00AF4B92">
            <w:pPr>
              <w:keepLines/>
              <w:contextualSpacing/>
              <w:rPr>
                <w:b/>
                <w:sz w:val="22"/>
                <w:szCs w:val="22"/>
                <w:lang w:val="en-GB"/>
              </w:rPr>
            </w:pPr>
          </w:p>
        </w:tc>
      </w:tr>
      <w:tr w:rsidR="00D455A1" w:rsidRPr="00AF4B92" w:rsidTr="00DE7DB5">
        <w:trPr>
          <w:trHeight w:val="1361"/>
        </w:trPr>
        <w:tc>
          <w:tcPr>
            <w:tcW w:w="3118" w:type="dxa"/>
            <w:tcBorders>
              <w:right w:val="single" w:sz="4" w:space="0" w:color="auto"/>
            </w:tcBorders>
            <w:shd w:val="clear" w:color="auto" w:fill="auto"/>
          </w:tcPr>
          <w:p w:rsidR="00D455A1" w:rsidRPr="00AF4B92" w:rsidRDefault="00D455A1" w:rsidP="00AF4B92">
            <w:pPr>
              <w:pStyle w:val="CVHeading3-FirstLine"/>
              <w:keepNext/>
              <w:keepLines/>
              <w:spacing w:before="0"/>
              <w:contextualSpacing/>
              <w:rPr>
                <w:rFonts w:cs="Times New Roman"/>
                <w:sz w:val="22"/>
                <w:szCs w:val="22"/>
                <w:lang w:val="en-GB"/>
              </w:rPr>
            </w:pPr>
            <w:r w:rsidRPr="00AF4B92">
              <w:rPr>
                <w:rFonts w:cs="Times New Roman"/>
                <w:sz w:val="22"/>
                <w:szCs w:val="22"/>
                <w:lang w:val="en-GB"/>
              </w:rPr>
              <w:lastRenderedPageBreak/>
              <w:t>Dates</w:t>
            </w:r>
          </w:p>
          <w:p w:rsidR="00D455A1" w:rsidRPr="00AF4B92" w:rsidRDefault="00D455A1" w:rsidP="00AF4B92">
            <w:pPr>
              <w:pStyle w:val="CVHeading3"/>
              <w:keepNext/>
              <w:keepLines/>
              <w:ind w:left="0"/>
              <w:contextualSpacing/>
              <w:rPr>
                <w:rFonts w:cs="Times New Roman"/>
                <w:sz w:val="22"/>
                <w:szCs w:val="22"/>
                <w:lang w:val="en-GB"/>
              </w:rPr>
            </w:pPr>
            <w:r w:rsidRPr="00AF4B92">
              <w:rPr>
                <w:rFonts w:cs="Times New Roman"/>
                <w:sz w:val="22"/>
                <w:szCs w:val="22"/>
                <w:lang w:val="en-GB"/>
              </w:rPr>
              <w:t>Title of qualification training</w:t>
            </w:r>
          </w:p>
          <w:p w:rsidR="00D455A1" w:rsidRPr="00AF4B92" w:rsidRDefault="00D455A1" w:rsidP="00AF4B92">
            <w:pPr>
              <w:pStyle w:val="CVHeading3"/>
              <w:keepNext/>
              <w:keepLines/>
              <w:contextualSpacing/>
              <w:rPr>
                <w:rFonts w:cs="Times New Roman"/>
                <w:sz w:val="22"/>
                <w:szCs w:val="22"/>
                <w:lang w:val="en-GB"/>
              </w:rPr>
            </w:pPr>
            <w:r w:rsidRPr="00AF4B92">
              <w:rPr>
                <w:rFonts w:cs="Times New Roman"/>
                <w:sz w:val="22"/>
                <w:szCs w:val="22"/>
                <w:lang w:val="en-GB"/>
              </w:rPr>
              <w:t xml:space="preserve">  Name and type of organization </w:t>
            </w:r>
          </w:p>
        </w:tc>
        <w:tc>
          <w:tcPr>
            <w:tcW w:w="5882" w:type="dxa"/>
            <w:tcBorders>
              <w:left w:val="single" w:sz="4" w:space="0" w:color="auto"/>
            </w:tcBorders>
            <w:shd w:val="clear" w:color="auto" w:fill="auto"/>
          </w:tcPr>
          <w:p w:rsidR="00D455A1" w:rsidRPr="00AF4B92" w:rsidRDefault="00D455A1" w:rsidP="00AF4B92">
            <w:pPr>
              <w:keepNext/>
              <w:keepLines/>
              <w:contextualSpacing/>
              <w:rPr>
                <w:b/>
                <w:sz w:val="22"/>
                <w:szCs w:val="22"/>
                <w:lang w:val="en-GB"/>
              </w:rPr>
            </w:pPr>
            <w:r w:rsidRPr="00AF4B92">
              <w:rPr>
                <w:b/>
                <w:sz w:val="22"/>
                <w:szCs w:val="22"/>
                <w:lang w:val="en-GB"/>
              </w:rPr>
              <w:t>08.-09.02.2007.</w:t>
            </w:r>
          </w:p>
          <w:p w:rsidR="00D455A1" w:rsidRPr="00AF4B92" w:rsidRDefault="00D455A1" w:rsidP="00AF4B92">
            <w:pPr>
              <w:keepNext/>
              <w:keepLines/>
              <w:contextualSpacing/>
              <w:rPr>
                <w:sz w:val="22"/>
                <w:szCs w:val="22"/>
                <w:lang w:val="en-GB"/>
              </w:rPr>
            </w:pPr>
            <w:r w:rsidRPr="00AF4B92">
              <w:rPr>
                <w:sz w:val="22"/>
                <w:szCs w:val="22"/>
                <w:lang w:val="en-GB"/>
              </w:rPr>
              <w:t>Improvement of pedagogical mastery, guest lecturer L. Mannig (Otava university, Canada)</w:t>
            </w:r>
          </w:p>
        </w:tc>
      </w:tr>
      <w:tr w:rsidR="00D455A1" w:rsidRPr="00AF4B92" w:rsidTr="00DE7DB5">
        <w:tc>
          <w:tcPr>
            <w:tcW w:w="3118" w:type="dxa"/>
            <w:tcBorders>
              <w:right w:val="single" w:sz="4" w:space="0" w:color="auto"/>
            </w:tcBorders>
            <w:shd w:val="clear" w:color="auto" w:fill="auto"/>
          </w:tcPr>
          <w:p w:rsidR="00D455A1" w:rsidRPr="00AF4B92" w:rsidRDefault="00D455A1" w:rsidP="00AF4B92">
            <w:pPr>
              <w:pStyle w:val="CVHeading3-FirstLine"/>
              <w:keepNext/>
              <w:keepLines/>
              <w:spacing w:before="0"/>
              <w:ind w:left="0"/>
              <w:contextualSpacing/>
              <w:jc w:val="center"/>
              <w:rPr>
                <w:rFonts w:cs="Times New Roman"/>
                <w:sz w:val="22"/>
                <w:szCs w:val="22"/>
                <w:lang w:val="en-GB"/>
              </w:rPr>
            </w:pPr>
            <w:r w:rsidRPr="00AF4B92">
              <w:rPr>
                <w:rFonts w:cs="Times New Roman"/>
                <w:sz w:val="22"/>
                <w:szCs w:val="22"/>
                <w:lang w:val="en-GB"/>
              </w:rPr>
              <w:t>Dates</w:t>
            </w:r>
          </w:p>
        </w:tc>
        <w:tc>
          <w:tcPr>
            <w:tcW w:w="5882" w:type="dxa"/>
            <w:tcBorders>
              <w:left w:val="single" w:sz="4" w:space="0" w:color="auto"/>
            </w:tcBorders>
            <w:shd w:val="clear" w:color="auto" w:fill="auto"/>
          </w:tcPr>
          <w:p w:rsidR="00D455A1" w:rsidRPr="00AF4B92" w:rsidRDefault="00D455A1" w:rsidP="00AF4B92">
            <w:pPr>
              <w:keepNext/>
              <w:keepLines/>
              <w:contextualSpacing/>
              <w:rPr>
                <w:b/>
                <w:sz w:val="22"/>
                <w:szCs w:val="22"/>
                <w:lang w:val="en-GB"/>
              </w:rPr>
            </w:pPr>
            <w:r w:rsidRPr="00AF4B92">
              <w:rPr>
                <w:b/>
                <w:sz w:val="22"/>
                <w:szCs w:val="22"/>
                <w:lang w:val="en-GB"/>
              </w:rPr>
              <w:t>05-09.02.2007</w:t>
            </w:r>
          </w:p>
        </w:tc>
      </w:tr>
      <w:tr w:rsidR="00D455A1" w:rsidRPr="00AF4B92" w:rsidTr="00DE7DB5">
        <w:tc>
          <w:tcPr>
            <w:tcW w:w="3118" w:type="dxa"/>
            <w:tcBorders>
              <w:right w:val="single" w:sz="4" w:space="0" w:color="auto"/>
            </w:tcBorders>
            <w:shd w:val="clear" w:color="auto" w:fill="auto"/>
          </w:tcPr>
          <w:p w:rsidR="00D455A1" w:rsidRPr="00AF4B92" w:rsidRDefault="00D455A1" w:rsidP="00AF4B92">
            <w:pPr>
              <w:pStyle w:val="CVHeading3"/>
              <w:keepNext/>
              <w:keepLines/>
              <w:contextualSpacing/>
              <w:rPr>
                <w:rFonts w:cs="Times New Roman"/>
                <w:sz w:val="22"/>
                <w:szCs w:val="22"/>
                <w:lang w:val="en-GB"/>
              </w:rPr>
            </w:pPr>
            <w:r w:rsidRPr="00AF4B92">
              <w:rPr>
                <w:rFonts w:cs="Times New Roman"/>
                <w:sz w:val="22"/>
                <w:szCs w:val="22"/>
                <w:lang w:val="en-GB"/>
              </w:rPr>
              <w:t>Title of qualification training</w:t>
            </w:r>
          </w:p>
        </w:tc>
        <w:tc>
          <w:tcPr>
            <w:tcW w:w="5882" w:type="dxa"/>
            <w:tcBorders>
              <w:left w:val="single" w:sz="4" w:space="0" w:color="auto"/>
            </w:tcBorders>
            <w:shd w:val="clear" w:color="auto" w:fill="auto"/>
          </w:tcPr>
          <w:p w:rsidR="00D455A1" w:rsidRPr="00AF4B92" w:rsidRDefault="00D455A1" w:rsidP="00AF4B92">
            <w:pPr>
              <w:keepNext/>
              <w:keepLines/>
              <w:contextualSpacing/>
              <w:rPr>
                <w:sz w:val="22"/>
                <w:szCs w:val="22"/>
                <w:lang w:val="en-GB"/>
              </w:rPr>
            </w:pPr>
            <w:r w:rsidRPr="00AF4B92">
              <w:rPr>
                <w:sz w:val="22"/>
                <w:szCs w:val="22"/>
                <w:lang w:val="en-GB"/>
              </w:rPr>
              <w:t>Application of electronic resources in universities</w:t>
            </w:r>
          </w:p>
        </w:tc>
      </w:tr>
      <w:tr w:rsidR="00D455A1" w:rsidRPr="00AF4B92" w:rsidTr="00DE7DB5">
        <w:tc>
          <w:tcPr>
            <w:tcW w:w="3118" w:type="dxa"/>
            <w:tcBorders>
              <w:right w:val="single" w:sz="4" w:space="0" w:color="auto"/>
            </w:tcBorders>
            <w:shd w:val="clear" w:color="auto" w:fill="auto"/>
          </w:tcPr>
          <w:p w:rsidR="00D455A1" w:rsidRPr="00AF4B92" w:rsidRDefault="00D455A1" w:rsidP="00AF4B92">
            <w:pPr>
              <w:pStyle w:val="CVHeading3"/>
              <w:keepNext/>
              <w:keepLines/>
              <w:contextualSpacing/>
              <w:rPr>
                <w:rFonts w:cs="Times New Roman"/>
                <w:sz w:val="22"/>
                <w:szCs w:val="22"/>
                <w:lang w:val="en-GB"/>
              </w:rPr>
            </w:pPr>
            <w:r w:rsidRPr="00AF4B92">
              <w:rPr>
                <w:rFonts w:cs="Times New Roman"/>
                <w:sz w:val="22"/>
                <w:szCs w:val="22"/>
                <w:lang w:val="en-GB"/>
              </w:rPr>
              <w:t xml:space="preserve">Name and type of organization </w:t>
            </w:r>
          </w:p>
        </w:tc>
        <w:tc>
          <w:tcPr>
            <w:tcW w:w="5882" w:type="dxa"/>
            <w:tcBorders>
              <w:left w:val="single" w:sz="4" w:space="0" w:color="auto"/>
            </w:tcBorders>
            <w:shd w:val="clear" w:color="auto" w:fill="auto"/>
          </w:tcPr>
          <w:p w:rsidR="00D455A1" w:rsidRPr="00AF4B92" w:rsidRDefault="00D455A1" w:rsidP="00AF4B92">
            <w:pPr>
              <w:keepNext/>
              <w:keepLines/>
              <w:contextualSpacing/>
              <w:rPr>
                <w:sz w:val="22"/>
                <w:szCs w:val="22"/>
                <w:lang w:val="en-GB"/>
              </w:rPr>
            </w:pPr>
            <w:r w:rsidRPr="00AF4B92">
              <w:rPr>
                <w:sz w:val="22"/>
                <w:szCs w:val="22"/>
                <w:lang w:val="en-GB"/>
              </w:rPr>
              <w:t xml:space="preserve">Business school Riga, </w:t>
            </w:r>
            <w:r w:rsidRPr="00AF4B92">
              <w:rPr>
                <w:sz w:val="22"/>
                <w:szCs w:val="22"/>
              </w:rPr>
              <w:t xml:space="preserve"> </w:t>
            </w:r>
            <w:r w:rsidRPr="00AF4B92">
              <w:rPr>
                <w:sz w:val="22"/>
                <w:szCs w:val="22"/>
                <w:lang w:val="en-GB"/>
              </w:rPr>
              <w:t>Technical university Riga</w:t>
            </w:r>
          </w:p>
          <w:p w:rsidR="00D455A1" w:rsidRPr="00AF4B92" w:rsidRDefault="00D455A1" w:rsidP="00AF4B92">
            <w:pPr>
              <w:keepNext/>
              <w:keepLines/>
              <w:contextualSpacing/>
              <w:rPr>
                <w:sz w:val="22"/>
                <w:szCs w:val="22"/>
                <w:lang w:val="en-GB"/>
              </w:rPr>
            </w:pPr>
          </w:p>
        </w:tc>
      </w:tr>
    </w:tbl>
    <w:tbl>
      <w:tblPr>
        <w:tblW w:w="5010" w:type="pct"/>
        <w:tblLayout w:type="fixed"/>
        <w:tblCellMar>
          <w:left w:w="0" w:type="dxa"/>
          <w:right w:w="0" w:type="dxa"/>
        </w:tblCellMar>
        <w:tblLook w:val="0000" w:firstRow="0" w:lastRow="0" w:firstColumn="0" w:lastColumn="0" w:noHBand="0" w:noVBand="0"/>
      </w:tblPr>
      <w:tblGrid>
        <w:gridCol w:w="3117"/>
        <w:gridCol w:w="141"/>
        <w:gridCol w:w="971"/>
        <w:gridCol w:w="971"/>
        <w:gridCol w:w="971"/>
        <w:gridCol w:w="971"/>
        <w:gridCol w:w="971"/>
        <w:gridCol w:w="976"/>
      </w:tblGrid>
      <w:tr w:rsidR="00D455A1" w:rsidRPr="00AF4B92" w:rsidTr="00DE7DB5">
        <w:trPr>
          <w:cantSplit/>
          <w:trHeight w:val="435"/>
        </w:trPr>
        <w:tc>
          <w:tcPr>
            <w:tcW w:w="1715" w:type="pct"/>
            <w:tcBorders>
              <w:right w:val="single" w:sz="4" w:space="0" w:color="auto"/>
            </w:tcBorders>
          </w:tcPr>
          <w:p w:rsidR="00D455A1" w:rsidRPr="00AF4B92" w:rsidRDefault="00D455A1" w:rsidP="00AF4B92">
            <w:pPr>
              <w:pStyle w:val="CVHeading1"/>
              <w:spacing w:before="0"/>
              <w:rPr>
                <w:rFonts w:cs="Times New Roman"/>
                <w:sz w:val="22"/>
                <w:szCs w:val="22"/>
                <w:lang w:val="en-GB"/>
              </w:rPr>
            </w:pPr>
            <w:r w:rsidRPr="00AF4B92">
              <w:rPr>
                <w:rFonts w:cs="Times New Roman"/>
                <w:sz w:val="22"/>
                <w:szCs w:val="22"/>
                <w:lang w:val="en-GB"/>
              </w:rPr>
              <w:t>Personal Skills and Competences</w:t>
            </w:r>
          </w:p>
        </w:tc>
        <w:tc>
          <w:tcPr>
            <w:tcW w:w="3285" w:type="pct"/>
            <w:gridSpan w:val="7"/>
            <w:tcBorders>
              <w:left w:val="single" w:sz="4" w:space="0" w:color="auto"/>
            </w:tcBorders>
          </w:tcPr>
          <w:p w:rsidR="00D455A1" w:rsidRPr="00AF4B92" w:rsidRDefault="00D455A1" w:rsidP="00AF4B92">
            <w:pPr>
              <w:pStyle w:val="CVNormal-FirstLine"/>
              <w:spacing w:before="0"/>
              <w:rPr>
                <w:rFonts w:ascii="Times New Roman" w:hAnsi="Times New Roman"/>
                <w:sz w:val="22"/>
                <w:szCs w:val="22"/>
                <w:lang w:val="en-GB"/>
              </w:rPr>
            </w:pPr>
          </w:p>
        </w:tc>
      </w:tr>
      <w:tr w:rsidR="00D455A1" w:rsidRPr="00AF4B92" w:rsidTr="00DE7DB5">
        <w:trPr>
          <w:cantSplit/>
        </w:trPr>
        <w:tc>
          <w:tcPr>
            <w:tcW w:w="1715" w:type="pct"/>
            <w:tcBorders>
              <w:right w:val="single" w:sz="4" w:space="0" w:color="auto"/>
            </w:tcBorders>
          </w:tcPr>
          <w:p w:rsidR="00D455A1" w:rsidRPr="00AF4B92" w:rsidRDefault="00D455A1" w:rsidP="00AF4B92">
            <w:pPr>
              <w:pStyle w:val="CVHeading2-FirstLine"/>
              <w:spacing w:before="0"/>
              <w:rPr>
                <w:rFonts w:cs="Times New Roman"/>
                <w:szCs w:val="22"/>
                <w:lang w:val="en-GB"/>
              </w:rPr>
            </w:pPr>
            <w:r w:rsidRPr="00AF4B92">
              <w:rPr>
                <w:rFonts w:cs="Times New Roman"/>
                <w:szCs w:val="22"/>
                <w:lang w:val="en-GB"/>
              </w:rPr>
              <w:t>Mother tongue</w:t>
            </w:r>
          </w:p>
        </w:tc>
        <w:tc>
          <w:tcPr>
            <w:tcW w:w="3285" w:type="pct"/>
            <w:gridSpan w:val="7"/>
            <w:tcBorders>
              <w:left w:val="single" w:sz="4" w:space="0" w:color="auto"/>
            </w:tcBorders>
          </w:tcPr>
          <w:p w:rsidR="00D455A1" w:rsidRPr="00AF4B92" w:rsidRDefault="00D455A1" w:rsidP="00AF4B92">
            <w:pPr>
              <w:pStyle w:val="CVMedium-FirstLine"/>
              <w:spacing w:before="0"/>
              <w:rPr>
                <w:rFonts w:cs="Times New Roman"/>
                <w:szCs w:val="22"/>
                <w:lang w:val="en-GB"/>
              </w:rPr>
            </w:pPr>
            <w:r w:rsidRPr="00AF4B92">
              <w:rPr>
                <w:rFonts w:cs="Times New Roman"/>
                <w:szCs w:val="22"/>
                <w:lang w:val="en-GB"/>
              </w:rPr>
              <w:t>Latvian</w:t>
            </w:r>
          </w:p>
        </w:tc>
      </w:tr>
      <w:tr w:rsidR="00D455A1" w:rsidRPr="00AF4B92" w:rsidTr="00DE7DB5">
        <w:trPr>
          <w:cantSplit/>
        </w:trPr>
        <w:tc>
          <w:tcPr>
            <w:tcW w:w="1715" w:type="pct"/>
            <w:tcBorders>
              <w:bottom w:val="single" w:sz="4" w:space="0" w:color="auto"/>
              <w:right w:val="single" w:sz="4" w:space="0" w:color="auto"/>
            </w:tcBorders>
          </w:tcPr>
          <w:p w:rsidR="00D455A1" w:rsidRPr="00AF4B92" w:rsidRDefault="00D455A1" w:rsidP="00AF4B92">
            <w:pPr>
              <w:pStyle w:val="CVHeading2-FirstLine"/>
              <w:spacing w:before="0"/>
              <w:rPr>
                <w:rFonts w:cs="Times New Roman"/>
                <w:szCs w:val="22"/>
                <w:lang w:val="en-GB"/>
              </w:rPr>
            </w:pPr>
            <w:r w:rsidRPr="00AF4B92">
              <w:rPr>
                <w:rFonts w:cs="Times New Roman"/>
                <w:szCs w:val="22"/>
                <w:lang w:val="en-GB"/>
              </w:rPr>
              <w:t>Other Languages</w:t>
            </w:r>
          </w:p>
        </w:tc>
        <w:tc>
          <w:tcPr>
            <w:tcW w:w="3285" w:type="pct"/>
            <w:gridSpan w:val="7"/>
            <w:tcBorders>
              <w:left w:val="single" w:sz="4" w:space="0" w:color="auto"/>
              <w:bottom w:val="single" w:sz="4" w:space="0" w:color="auto"/>
            </w:tcBorders>
          </w:tcPr>
          <w:p w:rsidR="00D455A1" w:rsidRPr="00AF4B92" w:rsidRDefault="00D455A1" w:rsidP="00AF4B92">
            <w:pPr>
              <w:pStyle w:val="CVMedium-FirstLine"/>
              <w:spacing w:before="0"/>
              <w:rPr>
                <w:rFonts w:cs="Times New Roman"/>
                <w:szCs w:val="22"/>
                <w:lang w:val="en-GB"/>
              </w:rPr>
            </w:pPr>
            <w:r w:rsidRPr="00AF4B92">
              <w:rPr>
                <w:rFonts w:cs="Times New Roman"/>
                <w:szCs w:val="22"/>
                <w:lang w:val="en-GB"/>
              </w:rPr>
              <w:t>English, Russian, German</w:t>
            </w:r>
          </w:p>
        </w:tc>
      </w:tr>
      <w:tr w:rsidR="00D455A1" w:rsidRPr="00AF4B92" w:rsidTr="00DE7DB5">
        <w:trPr>
          <w:cantSplit/>
          <w:trHeight w:val="368"/>
        </w:trPr>
        <w:tc>
          <w:tcPr>
            <w:tcW w:w="1715" w:type="pct"/>
            <w:tcBorders>
              <w:top w:val="single" w:sz="4" w:space="0" w:color="auto"/>
              <w:left w:val="single" w:sz="4" w:space="0" w:color="auto"/>
              <w:bottom w:val="single" w:sz="4" w:space="0" w:color="auto"/>
              <w:right w:val="single" w:sz="4" w:space="0" w:color="auto"/>
            </w:tcBorders>
          </w:tcPr>
          <w:p w:rsidR="00D455A1" w:rsidRPr="00AF4B92" w:rsidRDefault="00D455A1" w:rsidP="00AF4B92">
            <w:pPr>
              <w:pStyle w:val="CVHeading2"/>
              <w:rPr>
                <w:rFonts w:ascii="Times New Roman" w:hAnsi="Times New Roman"/>
                <w:szCs w:val="22"/>
                <w:lang w:val="en-GB"/>
              </w:rPr>
            </w:pPr>
            <w:r w:rsidRPr="00AF4B92">
              <w:rPr>
                <w:rFonts w:ascii="Times New Roman" w:hAnsi="Times New Roman"/>
                <w:szCs w:val="22"/>
                <w:lang w:val="en-GB"/>
              </w:rPr>
              <w:t>Self-assessment</w:t>
            </w:r>
          </w:p>
        </w:tc>
        <w:tc>
          <w:tcPr>
            <w:tcW w:w="78" w:type="pct"/>
            <w:tcBorders>
              <w:top w:val="single" w:sz="4" w:space="0" w:color="auto"/>
              <w:left w:val="single" w:sz="4" w:space="0" w:color="auto"/>
              <w:bottom w:val="single" w:sz="4" w:space="0" w:color="auto"/>
              <w:right w:val="single" w:sz="4" w:space="0" w:color="auto"/>
            </w:tcBorders>
          </w:tcPr>
          <w:p w:rsidR="00D455A1" w:rsidRPr="00AF4B92" w:rsidRDefault="00D455A1" w:rsidP="00AF4B92">
            <w:pPr>
              <w:pStyle w:val="CVNormal"/>
              <w:rPr>
                <w:rFonts w:cs="Times New Roman"/>
                <w:sz w:val="22"/>
                <w:szCs w:val="22"/>
                <w:lang w:val="en-GB"/>
              </w:rPr>
            </w:pPr>
          </w:p>
        </w:tc>
        <w:tc>
          <w:tcPr>
            <w:tcW w:w="1068" w:type="pct"/>
            <w:gridSpan w:val="2"/>
            <w:tcBorders>
              <w:top w:val="single" w:sz="4" w:space="0" w:color="auto"/>
              <w:left w:val="single" w:sz="4" w:space="0" w:color="auto"/>
              <w:bottom w:val="single" w:sz="4" w:space="0" w:color="auto"/>
              <w:right w:val="single" w:sz="4" w:space="0" w:color="auto"/>
            </w:tcBorders>
          </w:tcPr>
          <w:p w:rsidR="00D455A1" w:rsidRPr="00AF4B92" w:rsidRDefault="00D455A1" w:rsidP="00AF4B92">
            <w:pPr>
              <w:pStyle w:val="LevelAssessment-Heading1"/>
              <w:rPr>
                <w:rFonts w:ascii="Times New Roman" w:hAnsi="Times New Roman"/>
                <w:b w:val="0"/>
                <w:szCs w:val="22"/>
                <w:lang w:val="en-GB"/>
              </w:rPr>
            </w:pPr>
            <w:r w:rsidRPr="00AF4B92">
              <w:rPr>
                <w:rFonts w:ascii="Times New Roman" w:hAnsi="Times New Roman"/>
                <w:b w:val="0"/>
                <w:szCs w:val="22"/>
                <w:lang w:val="en-GB"/>
              </w:rPr>
              <w:t>Understanding</w:t>
            </w:r>
          </w:p>
        </w:tc>
        <w:tc>
          <w:tcPr>
            <w:tcW w:w="1068" w:type="pct"/>
            <w:gridSpan w:val="2"/>
            <w:tcBorders>
              <w:top w:val="single" w:sz="4" w:space="0" w:color="auto"/>
              <w:left w:val="single" w:sz="4" w:space="0" w:color="auto"/>
              <w:bottom w:val="single" w:sz="4" w:space="0" w:color="auto"/>
              <w:right w:val="single" w:sz="4" w:space="0" w:color="auto"/>
            </w:tcBorders>
          </w:tcPr>
          <w:p w:rsidR="00D455A1" w:rsidRPr="00AF4B92" w:rsidRDefault="00D455A1" w:rsidP="00AF4B92">
            <w:pPr>
              <w:pStyle w:val="LevelAssessment-Heading1"/>
              <w:rPr>
                <w:rFonts w:ascii="Times New Roman" w:hAnsi="Times New Roman"/>
                <w:b w:val="0"/>
                <w:szCs w:val="22"/>
                <w:lang w:val="en-GB"/>
              </w:rPr>
            </w:pPr>
            <w:r w:rsidRPr="00AF4B92">
              <w:rPr>
                <w:rFonts w:ascii="Times New Roman" w:hAnsi="Times New Roman"/>
                <w:b w:val="0"/>
                <w:szCs w:val="22"/>
                <w:lang w:val="en-GB"/>
              </w:rPr>
              <w:t>Speaking</w:t>
            </w:r>
          </w:p>
        </w:tc>
        <w:tc>
          <w:tcPr>
            <w:tcW w:w="1071" w:type="pct"/>
            <w:gridSpan w:val="2"/>
            <w:tcBorders>
              <w:top w:val="single" w:sz="4" w:space="0" w:color="auto"/>
              <w:left w:val="single" w:sz="4" w:space="0" w:color="auto"/>
              <w:bottom w:val="single" w:sz="4" w:space="0" w:color="auto"/>
              <w:right w:val="single" w:sz="4" w:space="0" w:color="auto"/>
            </w:tcBorders>
          </w:tcPr>
          <w:p w:rsidR="00D455A1" w:rsidRPr="00AF4B92" w:rsidRDefault="00D455A1" w:rsidP="00AF4B92">
            <w:pPr>
              <w:pStyle w:val="LevelAssessment-Heading1"/>
              <w:rPr>
                <w:rFonts w:ascii="Times New Roman" w:hAnsi="Times New Roman"/>
                <w:b w:val="0"/>
                <w:szCs w:val="22"/>
                <w:lang w:val="en-GB"/>
              </w:rPr>
            </w:pPr>
            <w:r w:rsidRPr="00AF4B92">
              <w:rPr>
                <w:rFonts w:ascii="Times New Roman" w:hAnsi="Times New Roman"/>
                <w:b w:val="0"/>
                <w:szCs w:val="22"/>
                <w:lang w:val="en-GB"/>
              </w:rPr>
              <w:t>Writing</w:t>
            </w:r>
          </w:p>
        </w:tc>
      </w:tr>
      <w:tr w:rsidR="00D455A1" w:rsidRPr="00AF4B92" w:rsidTr="00DE7DB5">
        <w:trPr>
          <w:cantSplit/>
        </w:trPr>
        <w:tc>
          <w:tcPr>
            <w:tcW w:w="1715" w:type="pct"/>
            <w:tcBorders>
              <w:top w:val="single" w:sz="4" w:space="0" w:color="auto"/>
              <w:left w:val="single" w:sz="4" w:space="0" w:color="auto"/>
              <w:bottom w:val="single" w:sz="4" w:space="0" w:color="auto"/>
              <w:right w:val="single" w:sz="4" w:space="0" w:color="auto"/>
            </w:tcBorders>
          </w:tcPr>
          <w:p w:rsidR="00D455A1" w:rsidRPr="00AF4B92" w:rsidRDefault="00D455A1" w:rsidP="00AF4B92">
            <w:pPr>
              <w:pStyle w:val="CVHeadingLevel"/>
              <w:rPr>
                <w:rFonts w:ascii="Times New Roman" w:hAnsi="Times New Roman"/>
                <w:sz w:val="22"/>
                <w:szCs w:val="22"/>
                <w:lang w:val="en-GB"/>
              </w:rPr>
            </w:pPr>
          </w:p>
        </w:tc>
        <w:tc>
          <w:tcPr>
            <w:tcW w:w="78" w:type="pct"/>
            <w:tcBorders>
              <w:top w:val="single" w:sz="4" w:space="0" w:color="auto"/>
              <w:left w:val="single" w:sz="4" w:space="0" w:color="auto"/>
              <w:bottom w:val="single" w:sz="4" w:space="0" w:color="auto"/>
              <w:right w:val="single" w:sz="4" w:space="0" w:color="auto"/>
            </w:tcBorders>
          </w:tcPr>
          <w:p w:rsidR="00D455A1" w:rsidRPr="00AF4B92" w:rsidRDefault="00D455A1" w:rsidP="00AF4B92">
            <w:pPr>
              <w:pStyle w:val="CVNormal"/>
              <w:rPr>
                <w:rFonts w:cs="Times New Roman"/>
                <w:sz w:val="22"/>
                <w:szCs w:val="22"/>
                <w:lang w:val="en-GB"/>
              </w:rPr>
            </w:pPr>
          </w:p>
        </w:tc>
        <w:tc>
          <w:tcPr>
            <w:tcW w:w="534" w:type="pct"/>
            <w:tcBorders>
              <w:top w:val="single" w:sz="4" w:space="0" w:color="auto"/>
              <w:left w:val="single" w:sz="4" w:space="0" w:color="auto"/>
              <w:bottom w:val="single" w:sz="4" w:space="0" w:color="auto"/>
              <w:right w:val="single" w:sz="4" w:space="0" w:color="auto"/>
            </w:tcBorders>
          </w:tcPr>
          <w:p w:rsidR="00D455A1" w:rsidRPr="00AF4B92" w:rsidRDefault="00D455A1" w:rsidP="00AF4B92">
            <w:pPr>
              <w:pStyle w:val="LevelAssessment-Heading2"/>
              <w:rPr>
                <w:rFonts w:ascii="Times New Roman" w:hAnsi="Times New Roman"/>
                <w:noProof/>
                <w:sz w:val="22"/>
                <w:szCs w:val="22"/>
                <w:lang w:val="en-GB"/>
              </w:rPr>
            </w:pPr>
            <w:r w:rsidRPr="00AF4B92">
              <w:rPr>
                <w:rFonts w:ascii="Times New Roman" w:hAnsi="Times New Roman"/>
                <w:noProof/>
                <w:sz w:val="22"/>
                <w:szCs w:val="22"/>
                <w:lang w:val="en-GB"/>
              </w:rPr>
              <w:t>very good</w:t>
            </w:r>
          </w:p>
        </w:tc>
        <w:tc>
          <w:tcPr>
            <w:tcW w:w="534" w:type="pct"/>
            <w:tcBorders>
              <w:top w:val="single" w:sz="4" w:space="0" w:color="auto"/>
              <w:left w:val="single" w:sz="4" w:space="0" w:color="auto"/>
              <w:bottom w:val="single" w:sz="4" w:space="0" w:color="auto"/>
              <w:right w:val="single" w:sz="4" w:space="0" w:color="auto"/>
            </w:tcBorders>
          </w:tcPr>
          <w:p w:rsidR="00D455A1" w:rsidRPr="00AF4B92" w:rsidRDefault="00D455A1" w:rsidP="00AF4B92">
            <w:pPr>
              <w:pStyle w:val="LevelAssessment-Heading2"/>
              <w:rPr>
                <w:rFonts w:ascii="Times New Roman" w:hAnsi="Times New Roman"/>
                <w:noProof/>
                <w:sz w:val="22"/>
                <w:szCs w:val="22"/>
                <w:lang w:val="en-GB"/>
              </w:rPr>
            </w:pPr>
            <w:r w:rsidRPr="00AF4B92">
              <w:rPr>
                <w:rFonts w:ascii="Times New Roman" w:hAnsi="Times New Roman"/>
                <w:noProof/>
                <w:sz w:val="22"/>
                <w:szCs w:val="22"/>
                <w:lang w:val="en-GB"/>
              </w:rPr>
              <w:t>good</w:t>
            </w:r>
          </w:p>
        </w:tc>
        <w:tc>
          <w:tcPr>
            <w:tcW w:w="534" w:type="pct"/>
            <w:tcBorders>
              <w:top w:val="single" w:sz="4" w:space="0" w:color="auto"/>
              <w:left w:val="single" w:sz="4" w:space="0" w:color="auto"/>
              <w:bottom w:val="single" w:sz="4" w:space="0" w:color="auto"/>
              <w:right w:val="single" w:sz="4" w:space="0" w:color="auto"/>
            </w:tcBorders>
          </w:tcPr>
          <w:p w:rsidR="00D455A1" w:rsidRPr="00AF4B92" w:rsidRDefault="00D455A1" w:rsidP="00AF4B92">
            <w:pPr>
              <w:pStyle w:val="LevelAssessment-Heading2"/>
              <w:rPr>
                <w:rFonts w:ascii="Times New Roman" w:hAnsi="Times New Roman"/>
                <w:noProof/>
                <w:sz w:val="22"/>
                <w:szCs w:val="22"/>
                <w:lang w:val="en-GB"/>
              </w:rPr>
            </w:pPr>
            <w:r w:rsidRPr="00AF4B92">
              <w:rPr>
                <w:rFonts w:ascii="Times New Roman" w:hAnsi="Times New Roman"/>
                <w:noProof/>
                <w:sz w:val="22"/>
                <w:szCs w:val="22"/>
                <w:lang w:val="en-GB"/>
              </w:rPr>
              <w:t>very good</w:t>
            </w:r>
          </w:p>
        </w:tc>
        <w:tc>
          <w:tcPr>
            <w:tcW w:w="534" w:type="pct"/>
            <w:tcBorders>
              <w:top w:val="single" w:sz="4" w:space="0" w:color="auto"/>
              <w:left w:val="single" w:sz="4" w:space="0" w:color="auto"/>
              <w:bottom w:val="single" w:sz="4" w:space="0" w:color="auto"/>
              <w:right w:val="single" w:sz="4" w:space="0" w:color="auto"/>
            </w:tcBorders>
          </w:tcPr>
          <w:p w:rsidR="00D455A1" w:rsidRPr="00AF4B92" w:rsidRDefault="00D455A1" w:rsidP="00AF4B92">
            <w:pPr>
              <w:pStyle w:val="LevelAssessment-Heading2"/>
              <w:rPr>
                <w:rFonts w:ascii="Times New Roman" w:hAnsi="Times New Roman"/>
                <w:noProof/>
                <w:sz w:val="22"/>
                <w:szCs w:val="22"/>
                <w:lang w:val="en-GB"/>
              </w:rPr>
            </w:pPr>
            <w:r w:rsidRPr="00AF4B92">
              <w:rPr>
                <w:rFonts w:ascii="Times New Roman" w:hAnsi="Times New Roman"/>
                <w:noProof/>
                <w:sz w:val="22"/>
                <w:szCs w:val="22"/>
                <w:lang w:val="en-GB"/>
              </w:rPr>
              <w:t>good</w:t>
            </w:r>
          </w:p>
        </w:tc>
        <w:tc>
          <w:tcPr>
            <w:tcW w:w="534" w:type="pct"/>
            <w:tcBorders>
              <w:top w:val="single" w:sz="4" w:space="0" w:color="auto"/>
              <w:left w:val="single" w:sz="4" w:space="0" w:color="auto"/>
              <w:bottom w:val="single" w:sz="4" w:space="0" w:color="auto"/>
              <w:right w:val="single" w:sz="4" w:space="0" w:color="auto"/>
            </w:tcBorders>
          </w:tcPr>
          <w:p w:rsidR="00D455A1" w:rsidRPr="00AF4B92" w:rsidRDefault="00D455A1" w:rsidP="00AF4B92">
            <w:pPr>
              <w:pStyle w:val="LevelAssessment-Heading2"/>
              <w:rPr>
                <w:rFonts w:ascii="Times New Roman" w:hAnsi="Times New Roman"/>
                <w:noProof/>
                <w:sz w:val="22"/>
                <w:szCs w:val="22"/>
                <w:lang w:val="en-GB"/>
              </w:rPr>
            </w:pPr>
            <w:r w:rsidRPr="00AF4B92">
              <w:rPr>
                <w:rFonts w:ascii="Times New Roman" w:hAnsi="Times New Roman"/>
                <w:noProof/>
                <w:sz w:val="22"/>
                <w:szCs w:val="22"/>
                <w:lang w:val="en-GB"/>
              </w:rPr>
              <w:t>very good</w:t>
            </w:r>
          </w:p>
        </w:tc>
        <w:tc>
          <w:tcPr>
            <w:tcW w:w="537" w:type="pct"/>
            <w:tcBorders>
              <w:top w:val="single" w:sz="4" w:space="0" w:color="auto"/>
              <w:left w:val="single" w:sz="4" w:space="0" w:color="auto"/>
              <w:bottom w:val="single" w:sz="4" w:space="0" w:color="auto"/>
              <w:right w:val="single" w:sz="4" w:space="0" w:color="auto"/>
            </w:tcBorders>
          </w:tcPr>
          <w:p w:rsidR="00D455A1" w:rsidRPr="00AF4B92" w:rsidRDefault="00D455A1" w:rsidP="00AF4B92">
            <w:pPr>
              <w:pStyle w:val="LevelAssessment-Heading2"/>
              <w:rPr>
                <w:rFonts w:ascii="Times New Roman" w:hAnsi="Times New Roman"/>
                <w:noProof/>
                <w:sz w:val="22"/>
                <w:szCs w:val="22"/>
                <w:lang w:val="en-GB"/>
              </w:rPr>
            </w:pPr>
            <w:r w:rsidRPr="00AF4B92">
              <w:rPr>
                <w:rFonts w:ascii="Times New Roman" w:hAnsi="Times New Roman"/>
                <w:noProof/>
                <w:sz w:val="22"/>
                <w:szCs w:val="22"/>
                <w:lang w:val="en-GB"/>
              </w:rPr>
              <w:t>good</w:t>
            </w:r>
          </w:p>
        </w:tc>
      </w:tr>
      <w:tr w:rsidR="00D455A1" w:rsidRPr="00AF4B92" w:rsidTr="00DE7DB5">
        <w:trPr>
          <w:cantSplit/>
        </w:trPr>
        <w:tc>
          <w:tcPr>
            <w:tcW w:w="1715" w:type="pct"/>
            <w:tcBorders>
              <w:top w:val="single" w:sz="4" w:space="0" w:color="auto"/>
              <w:left w:val="single" w:sz="4" w:space="0" w:color="auto"/>
              <w:bottom w:val="single" w:sz="4" w:space="0" w:color="auto"/>
              <w:right w:val="single" w:sz="4" w:space="0" w:color="auto"/>
            </w:tcBorders>
          </w:tcPr>
          <w:p w:rsidR="00D455A1" w:rsidRPr="00AF4B92" w:rsidRDefault="00D455A1" w:rsidP="00AF4B92">
            <w:pPr>
              <w:pStyle w:val="CVHeadingLanguage"/>
              <w:rPr>
                <w:rFonts w:cs="Times New Roman"/>
                <w:szCs w:val="22"/>
                <w:lang w:val="en-GB"/>
              </w:rPr>
            </w:pPr>
            <w:r w:rsidRPr="00AF4B92">
              <w:rPr>
                <w:rFonts w:cs="Times New Roman"/>
                <w:szCs w:val="22"/>
                <w:lang w:val="en-GB"/>
              </w:rPr>
              <w:t>English</w:t>
            </w:r>
          </w:p>
        </w:tc>
        <w:tc>
          <w:tcPr>
            <w:tcW w:w="78" w:type="pct"/>
            <w:tcBorders>
              <w:top w:val="single" w:sz="4" w:space="0" w:color="auto"/>
              <w:left w:val="single" w:sz="4" w:space="0" w:color="auto"/>
              <w:bottom w:val="single" w:sz="4" w:space="0" w:color="auto"/>
              <w:right w:val="single" w:sz="4" w:space="0" w:color="auto"/>
            </w:tcBorders>
          </w:tcPr>
          <w:p w:rsidR="00D455A1" w:rsidRPr="00AF4B92" w:rsidRDefault="00D455A1" w:rsidP="00AF4B92">
            <w:pPr>
              <w:pStyle w:val="CVNormal"/>
              <w:rPr>
                <w:rFonts w:cs="Times New Roman"/>
                <w:sz w:val="22"/>
                <w:szCs w:val="22"/>
                <w:lang w:val="en-GB"/>
              </w:rPr>
            </w:pPr>
          </w:p>
        </w:tc>
        <w:tc>
          <w:tcPr>
            <w:tcW w:w="534" w:type="pct"/>
            <w:tcBorders>
              <w:top w:val="single" w:sz="4" w:space="0" w:color="auto"/>
              <w:left w:val="single" w:sz="4" w:space="0" w:color="auto"/>
              <w:bottom w:val="single" w:sz="4" w:space="0" w:color="auto"/>
              <w:right w:val="single" w:sz="4" w:space="0" w:color="auto"/>
            </w:tcBorders>
            <w:vAlign w:val="center"/>
          </w:tcPr>
          <w:p w:rsidR="00D455A1" w:rsidRPr="00AF4B92" w:rsidRDefault="00D455A1" w:rsidP="00AF4B92">
            <w:pPr>
              <w:pStyle w:val="LevelAssessment-Description"/>
              <w:rPr>
                <w:rFonts w:ascii="Times New Roman" w:hAnsi="Times New Roman"/>
                <w:sz w:val="22"/>
                <w:szCs w:val="22"/>
                <w:lang w:val="en-GB"/>
              </w:rPr>
            </w:pPr>
            <w:r w:rsidRPr="00AF4B92">
              <w:rPr>
                <w:rFonts w:ascii="Times New Roman" w:hAnsi="Times New Roman"/>
                <w:sz w:val="22"/>
                <w:szCs w:val="22"/>
                <w:lang w:val="en-GB"/>
              </w:rPr>
              <w:t>X</w:t>
            </w:r>
          </w:p>
        </w:tc>
        <w:tc>
          <w:tcPr>
            <w:tcW w:w="534" w:type="pct"/>
            <w:tcBorders>
              <w:top w:val="single" w:sz="4" w:space="0" w:color="auto"/>
              <w:left w:val="single" w:sz="4" w:space="0" w:color="auto"/>
              <w:bottom w:val="single" w:sz="4" w:space="0" w:color="auto"/>
              <w:right w:val="single" w:sz="4" w:space="0" w:color="auto"/>
            </w:tcBorders>
            <w:vAlign w:val="center"/>
          </w:tcPr>
          <w:p w:rsidR="00D455A1" w:rsidRPr="00AF4B92" w:rsidRDefault="00D455A1" w:rsidP="00AF4B92">
            <w:pPr>
              <w:pStyle w:val="LevelAssessment-Description"/>
              <w:rPr>
                <w:rFonts w:ascii="Times New Roman" w:hAnsi="Times New Roman"/>
                <w:sz w:val="22"/>
                <w:szCs w:val="22"/>
                <w:lang w:val="en-GB"/>
              </w:rPr>
            </w:pPr>
          </w:p>
        </w:tc>
        <w:tc>
          <w:tcPr>
            <w:tcW w:w="534" w:type="pct"/>
            <w:tcBorders>
              <w:top w:val="single" w:sz="4" w:space="0" w:color="auto"/>
              <w:left w:val="single" w:sz="4" w:space="0" w:color="auto"/>
              <w:bottom w:val="single" w:sz="4" w:space="0" w:color="auto"/>
              <w:right w:val="single" w:sz="4" w:space="0" w:color="auto"/>
            </w:tcBorders>
            <w:vAlign w:val="center"/>
          </w:tcPr>
          <w:p w:rsidR="00D455A1" w:rsidRPr="00AF4B92" w:rsidRDefault="00D455A1" w:rsidP="00AF4B92">
            <w:pPr>
              <w:pStyle w:val="LevelAssessment-Description"/>
              <w:rPr>
                <w:rFonts w:ascii="Times New Roman" w:hAnsi="Times New Roman"/>
                <w:sz w:val="22"/>
                <w:szCs w:val="22"/>
                <w:lang w:val="en-GB"/>
              </w:rPr>
            </w:pPr>
          </w:p>
        </w:tc>
        <w:tc>
          <w:tcPr>
            <w:tcW w:w="534" w:type="pct"/>
            <w:tcBorders>
              <w:top w:val="single" w:sz="4" w:space="0" w:color="auto"/>
              <w:left w:val="single" w:sz="4" w:space="0" w:color="auto"/>
              <w:bottom w:val="single" w:sz="4" w:space="0" w:color="auto"/>
              <w:right w:val="single" w:sz="4" w:space="0" w:color="auto"/>
            </w:tcBorders>
            <w:vAlign w:val="center"/>
          </w:tcPr>
          <w:p w:rsidR="00D455A1" w:rsidRPr="00AF4B92" w:rsidRDefault="00D455A1" w:rsidP="00AF4B92">
            <w:pPr>
              <w:pStyle w:val="LevelAssessment-Description"/>
              <w:rPr>
                <w:rFonts w:ascii="Times New Roman" w:hAnsi="Times New Roman"/>
                <w:sz w:val="22"/>
                <w:szCs w:val="22"/>
                <w:lang w:val="en-GB"/>
              </w:rPr>
            </w:pPr>
            <w:r w:rsidRPr="00AF4B92">
              <w:rPr>
                <w:rFonts w:ascii="Times New Roman" w:hAnsi="Times New Roman"/>
                <w:sz w:val="22"/>
                <w:szCs w:val="22"/>
                <w:lang w:val="en-GB"/>
              </w:rPr>
              <w:t>X</w:t>
            </w:r>
          </w:p>
        </w:tc>
        <w:tc>
          <w:tcPr>
            <w:tcW w:w="534" w:type="pct"/>
            <w:tcBorders>
              <w:top w:val="single" w:sz="4" w:space="0" w:color="auto"/>
              <w:left w:val="single" w:sz="4" w:space="0" w:color="auto"/>
              <w:bottom w:val="single" w:sz="4" w:space="0" w:color="auto"/>
              <w:right w:val="single" w:sz="4" w:space="0" w:color="auto"/>
            </w:tcBorders>
            <w:vAlign w:val="center"/>
          </w:tcPr>
          <w:p w:rsidR="00D455A1" w:rsidRPr="00AF4B92" w:rsidRDefault="00D455A1" w:rsidP="00AF4B92">
            <w:pPr>
              <w:pStyle w:val="LevelAssessment-Description"/>
              <w:rPr>
                <w:rFonts w:ascii="Times New Roman" w:hAnsi="Times New Roman"/>
                <w:sz w:val="22"/>
                <w:szCs w:val="22"/>
                <w:lang w:val="en-GB"/>
              </w:rPr>
            </w:pPr>
          </w:p>
        </w:tc>
        <w:tc>
          <w:tcPr>
            <w:tcW w:w="537" w:type="pct"/>
            <w:tcBorders>
              <w:top w:val="single" w:sz="4" w:space="0" w:color="auto"/>
              <w:left w:val="single" w:sz="4" w:space="0" w:color="auto"/>
              <w:bottom w:val="single" w:sz="4" w:space="0" w:color="auto"/>
              <w:right w:val="single" w:sz="4" w:space="0" w:color="auto"/>
            </w:tcBorders>
            <w:vAlign w:val="center"/>
          </w:tcPr>
          <w:p w:rsidR="00D455A1" w:rsidRPr="00AF4B92" w:rsidRDefault="00D455A1" w:rsidP="00AF4B92">
            <w:pPr>
              <w:pStyle w:val="LevelAssessment-Description"/>
              <w:rPr>
                <w:rFonts w:ascii="Times New Roman" w:hAnsi="Times New Roman"/>
                <w:sz w:val="22"/>
                <w:szCs w:val="22"/>
                <w:lang w:val="en-GB"/>
              </w:rPr>
            </w:pPr>
            <w:r w:rsidRPr="00AF4B92">
              <w:rPr>
                <w:rFonts w:ascii="Times New Roman" w:hAnsi="Times New Roman"/>
                <w:sz w:val="22"/>
                <w:szCs w:val="22"/>
                <w:lang w:val="en-GB"/>
              </w:rPr>
              <w:t>X</w:t>
            </w:r>
          </w:p>
        </w:tc>
      </w:tr>
      <w:tr w:rsidR="00D455A1" w:rsidRPr="00AF4B92" w:rsidTr="00DE7DB5">
        <w:trPr>
          <w:cantSplit/>
        </w:trPr>
        <w:tc>
          <w:tcPr>
            <w:tcW w:w="1715" w:type="pct"/>
            <w:tcBorders>
              <w:top w:val="single" w:sz="4" w:space="0" w:color="auto"/>
              <w:left w:val="single" w:sz="4" w:space="0" w:color="auto"/>
              <w:bottom w:val="single" w:sz="4" w:space="0" w:color="auto"/>
              <w:right w:val="single" w:sz="4" w:space="0" w:color="auto"/>
            </w:tcBorders>
          </w:tcPr>
          <w:p w:rsidR="00D455A1" w:rsidRPr="00AF4B92" w:rsidRDefault="00D455A1" w:rsidP="00AF4B92">
            <w:pPr>
              <w:pStyle w:val="CVHeadingLanguage"/>
              <w:rPr>
                <w:rFonts w:cs="Times New Roman"/>
                <w:szCs w:val="22"/>
                <w:lang w:val="en-GB"/>
              </w:rPr>
            </w:pPr>
            <w:r w:rsidRPr="00AF4B92">
              <w:rPr>
                <w:rFonts w:cs="Times New Roman"/>
                <w:szCs w:val="22"/>
                <w:lang w:val="en-GB"/>
              </w:rPr>
              <w:t>Russian</w:t>
            </w:r>
          </w:p>
        </w:tc>
        <w:tc>
          <w:tcPr>
            <w:tcW w:w="78" w:type="pct"/>
            <w:tcBorders>
              <w:top w:val="single" w:sz="4" w:space="0" w:color="auto"/>
              <w:left w:val="single" w:sz="4" w:space="0" w:color="auto"/>
              <w:bottom w:val="single" w:sz="4" w:space="0" w:color="auto"/>
              <w:right w:val="single" w:sz="4" w:space="0" w:color="auto"/>
            </w:tcBorders>
          </w:tcPr>
          <w:p w:rsidR="00D455A1" w:rsidRPr="00AF4B92" w:rsidRDefault="00D455A1" w:rsidP="00AF4B92">
            <w:pPr>
              <w:pStyle w:val="CVNormal"/>
              <w:rPr>
                <w:rFonts w:cs="Times New Roman"/>
                <w:sz w:val="22"/>
                <w:szCs w:val="22"/>
                <w:lang w:val="en-GB"/>
              </w:rPr>
            </w:pPr>
          </w:p>
        </w:tc>
        <w:tc>
          <w:tcPr>
            <w:tcW w:w="534" w:type="pct"/>
            <w:tcBorders>
              <w:top w:val="single" w:sz="4" w:space="0" w:color="auto"/>
              <w:left w:val="single" w:sz="4" w:space="0" w:color="auto"/>
              <w:bottom w:val="single" w:sz="4" w:space="0" w:color="auto"/>
              <w:right w:val="single" w:sz="4" w:space="0" w:color="auto"/>
            </w:tcBorders>
            <w:vAlign w:val="center"/>
          </w:tcPr>
          <w:p w:rsidR="00D455A1" w:rsidRPr="00AF4B92" w:rsidRDefault="00D455A1" w:rsidP="00AF4B92">
            <w:pPr>
              <w:pStyle w:val="LevelAssessment-Description"/>
              <w:rPr>
                <w:rFonts w:ascii="Times New Roman" w:hAnsi="Times New Roman"/>
                <w:sz w:val="22"/>
                <w:szCs w:val="22"/>
                <w:lang w:val="en-GB"/>
              </w:rPr>
            </w:pPr>
            <w:r w:rsidRPr="00AF4B92">
              <w:rPr>
                <w:rFonts w:ascii="Times New Roman" w:hAnsi="Times New Roman"/>
                <w:sz w:val="22"/>
                <w:szCs w:val="22"/>
                <w:lang w:val="en-GB"/>
              </w:rPr>
              <w:t>X</w:t>
            </w:r>
          </w:p>
        </w:tc>
        <w:tc>
          <w:tcPr>
            <w:tcW w:w="534" w:type="pct"/>
            <w:tcBorders>
              <w:top w:val="single" w:sz="4" w:space="0" w:color="auto"/>
              <w:left w:val="single" w:sz="4" w:space="0" w:color="auto"/>
              <w:bottom w:val="single" w:sz="4" w:space="0" w:color="auto"/>
              <w:right w:val="single" w:sz="4" w:space="0" w:color="auto"/>
            </w:tcBorders>
            <w:vAlign w:val="center"/>
          </w:tcPr>
          <w:p w:rsidR="00D455A1" w:rsidRPr="00AF4B92" w:rsidRDefault="00D455A1" w:rsidP="00AF4B92">
            <w:pPr>
              <w:pStyle w:val="LevelAssessment-Description"/>
              <w:rPr>
                <w:rFonts w:ascii="Times New Roman" w:hAnsi="Times New Roman"/>
                <w:sz w:val="22"/>
                <w:szCs w:val="22"/>
                <w:lang w:val="en-GB"/>
              </w:rPr>
            </w:pPr>
          </w:p>
        </w:tc>
        <w:tc>
          <w:tcPr>
            <w:tcW w:w="534" w:type="pct"/>
            <w:tcBorders>
              <w:top w:val="single" w:sz="4" w:space="0" w:color="auto"/>
              <w:left w:val="single" w:sz="4" w:space="0" w:color="auto"/>
              <w:bottom w:val="single" w:sz="4" w:space="0" w:color="auto"/>
              <w:right w:val="single" w:sz="4" w:space="0" w:color="auto"/>
            </w:tcBorders>
            <w:vAlign w:val="center"/>
          </w:tcPr>
          <w:p w:rsidR="00D455A1" w:rsidRPr="00AF4B92" w:rsidRDefault="00D455A1" w:rsidP="00AF4B92">
            <w:pPr>
              <w:pStyle w:val="LevelAssessment-Description"/>
              <w:rPr>
                <w:rFonts w:ascii="Times New Roman" w:hAnsi="Times New Roman"/>
                <w:sz w:val="22"/>
                <w:szCs w:val="22"/>
                <w:lang w:val="en-GB"/>
              </w:rPr>
            </w:pPr>
            <w:r w:rsidRPr="00AF4B92">
              <w:rPr>
                <w:rFonts w:ascii="Times New Roman" w:hAnsi="Times New Roman"/>
                <w:sz w:val="22"/>
                <w:szCs w:val="22"/>
                <w:lang w:val="en-GB"/>
              </w:rPr>
              <w:t>X</w:t>
            </w:r>
          </w:p>
        </w:tc>
        <w:tc>
          <w:tcPr>
            <w:tcW w:w="534" w:type="pct"/>
            <w:tcBorders>
              <w:top w:val="single" w:sz="4" w:space="0" w:color="auto"/>
              <w:left w:val="single" w:sz="4" w:space="0" w:color="auto"/>
              <w:bottom w:val="single" w:sz="4" w:space="0" w:color="auto"/>
              <w:right w:val="single" w:sz="4" w:space="0" w:color="auto"/>
            </w:tcBorders>
            <w:vAlign w:val="center"/>
          </w:tcPr>
          <w:p w:rsidR="00D455A1" w:rsidRPr="00AF4B92" w:rsidRDefault="00D455A1" w:rsidP="00AF4B92">
            <w:pPr>
              <w:pStyle w:val="LevelAssessment-Description"/>
              <w:rPr>
                <w:rFonts w:ascii="Times New Roman" w:hAnsi="Times New Roman"/>
                <w:sz w:val="22"/>
                <w:szCs w:val="22"/>
                <w:lang w:val="en-GB"/>
              </w:rPr>
            </w:pPr>
          </w:p>
        </w:tc>
        <w:tc>
          <w:tcPr>
            <w:tcW w:w="534" w:type="pct"/>
            <w:tcBorders>
              <w:top w:val="single" w:sz="4" w:space="0" w:color="auto"/>
              <w:left w:val="single" w:sz="4" w:space="0" w:color="auto"/>
              <w:bottom w:val="single" w:sz="4" w:space="0" w:color="auto"/>
              <w:right w:val="single" w:sz="4" w:space="0" w:color="auto"/>
            </w:tcBorders>
            <w:vAlign w:val="center"/>
          </w:tcPr>
          <w:p w:rsidR="00D455A1" w:rsidRPr="00AF4B92" w:rsidRDefault="00D455A1" w:rsidP="00AF4B92">
            <w:pPr>
              <w:pStyle w:val="LevelAssessment-Description"/>
              <w:rPr>
                <w:rFonts w:ascii="Times New Roman" w:hAnsi="Times New Roman"/>
                <w:sz w:val="22"/>
                <w:szCs w:val="22"/>
                <w:lang w:val="en-GB"/>
              </w:rPr>
            </w:pPr>
            <w:r w:rsidRPr="00AF4B92">
              <w:rPr>
                <w:rFonts w:ascii="Times New Roman" w:hAnsi="Times New Roman"/>
                <w:sz w:val="22"/>
                <w:szCs w:val="22"/>
                <w:lang w:val="en-GB"/>
              </w:rPr>
              <w:t>X</w:t>
            </w:r>
          </w:p>
        </w:tc>
        <w:tc>
          <w:tcPr>
            <w:tcW w:w="537" w:type="pct"/>
            <w:tcBorders>
              <w:top w:val="single" w:sz="4" w:space="0" w:color="auto"/>
              <w:left w:val="single" w:sz="4" w:space="0" w:color="auto"/>
              <w:bottom w:val="single" w:sz="4" w:space="0" w:color="auto"/>
              <w:right w:val="single" w:sz="4" w:space="0" w:color="auto"/>
            </w:tcBorders>
            <w:vAlign w:val="center"/>
          </w:tcPr>
          <w:p w:rsidR="00D455A1" w:rsidRPr="00AF4B92" w:rsidRDefault="00D455A1" w:rsidP="00AF4B92">
            <w:pPr>
              <w:pStyle w:val="LevelAssessment-Description"/>
              <w:rPr>
                <w:rFonts w:ascii="Times New Roman" w:hAnsi="Times New Roman"/>
                <w:sz w:val="22"/>
                <w:szCs w:val="22"/>
                <w:lang w:val="en-GB"/>
              </w:rPr>
            </w:pPr>
          </w:p>
        </w:tc>
      </w:tr>
      <w:tr w:rsidR="00D455A1" w:rsidRPr="00AF4B92" w:rsidTr="00DE7DB5">
        <w:trPr>
          <w:cantSplit/>
        </w:trPr>
        <w:tc>
          <w:tcPr>
            <w:tcW w:w="1715" w:type="pct"/>
            <w:tcBorders>
              <w:top w:val="single" w:sz="4" w:space="0" w:color="auto"/>
              <w:left w:val="single" w:sz="4" w:space="0" w:color="auto"/>
              <w:bottom w:val="single" w:sz="4" w:space="0" w:color="auto"/>
              <w:right w:val="single" w:sz="4" w:space="0" w:color="auto"/>
            </w:tcBorders>
          </w:tcPr>
          <w:p w:rsidR="00D455A1" w:rsidRPr="00AF4B92" w:rsidRDefault="00D455A1" w:rsidP="00AF4B92">
            <w:pPr>
              <w:pStyle w:val="CVHeadingLanguage"/>
              <w:rPr>
                <w:rFonts w:cs="Times New Roman"/>
                <w:szCs w:val="22"/>
                <w:lang w:val="en-GB"/>
              </w:rPr>
            </w:pPr>
            <w:r w:rsidRPr="00AF4B92">
              <w:rPr>
                <w:rFonts w:cs="Times New Roman"/>
                <w:szCs w:val="22"/>
                <w:lang w:val="en-GB"/>
              </w:rPr>
              <w:t>German</w:t>
            </w:r>
          </w:p>
        </w:tc>
        <w:tc>
          <w:tcPr>
            <w:tcW w:w="78" w:type="pct"/>
            <w:tcBorders>
              <w:top w:val="single" w:sz="4" w:space="0" w:color="auto"/>
              <w:left w:val="single" w:sz="4" w:space="0" w:color="auto"/>
              <w:bottom w:val="single" w:sz="4" w:space="0" w:color="auto"/>
              <w:right w:val="single" w:sz="4" w:space="0" w:color="auto"/>
            </w:tcBorders>
          </w:tcPr>
          <w:p w:rsidR="00D455A1" w:rsidRPr="00AF4B92" w:rsidRDefault="00D455A1" w:rsidP="00AF4B92">
            <w:pPr>
              <w:pStyle w:val="CVNormal"/>
              <w:rPr>
                <w:rFonts w:cs="Times New Roman"/>
                <w:sz w:val="22"/>
                <w:szCs w:val="22"/>
                <w:lang w:val="en-GB"/>
              </w:rPr>
            </w:pPr>
          </w:p>
        </w:tc>
        <w:tc>
          <w:tcPr>
            <w:tcW w:w="534" w:type="pct"/>
            <w:tcBorders>
              <w:top w:val="single" w:sz="4" w:space="0" w:color="auto"/>
              <w:left w:val="single" w:sz="4" w:space="0" w:color="auto"/>
              <w:bottom w:val="single" w:sz="4" w:space="0" w:color="auto"/>
              <w:right w:val="single" w:sz="4" w:space="0" w:color="auto"/>
            </w:tcBorders>
            <w:vAlign w:val="center"/>
          </w:tcPr>
          <w:p w:rsidR="00D455A1" w:rsidRPr="00AF4B92" w:rsidRDefault="00D455A1" w:rsidP="00AF4B92">
            <w:pPr>
              <w:pStyle w:val="LevelAssessment-Description"/>
              <w:rPr>
                <w:rFonts w:ascii="Times New Roman" w:hAnsi="Times New Roman"/>
                <w:sz w:val="22"/>
                <w:szCs w:val="22"/>
                <w:lang w:val="en-GB"/>
              </w:rPr>
            </w:pPr>
          </w:p>
        </w:tc>
        <w:tc>
          <w:tcPr>
            <w:tcW w:w="534" w:type="pct"/>
            <w:tcBorders>
              <w:top w:val="single" w:sz="4" w:space="0" w:color="auto"/>
              <w:left w:val="single" w:sz="4" w:space="0" w:color="auto"/>
              <w:bottom w:val="single" w:sz="4" w:space="0" w:color="auto"/>
              <w:right w:val="single" w:sz="4" w:space="0" w:color="auto"/>
            </w:tcBorders>
            <w:vAlign w:val="center"/>
          </w:tcPr>
          <w:p w:rsidR="00D455A1" w:rsidRPr="00AF4B92" w:rsidRDefault="00D455A1" w:rsidP="00AF4B92">
            <w:pPr>
              <w:pStyle w:val="LevelAssessment-Description"/>
              <w:rPr>
                <w:rFonts w:ascii="Times New Roman" w:hAnsi="Times New Roman"/>
                <w:sz w:val="22"/>
                <w:szCs w:val="22"/>
                <w:lang w:val="en-GB"/>
              </w:rPr>
            </w:pPr>
            <w:r w:rsidRPr="00AF4B92">
              <w:rPr>
                <w:rFonts w:ascii="Times New Roman" w:hAnsi="Times New Roman"/>
                <w:sz w:val="22"/>
                <w:szCs w:val="22"/>
                <w:lang w:val="en-GB"/>
              </w:rPr>
              <w:t>X</w:t>
            </w:r>
          </w:p>
        </w:tc>
        <w:tc>
          <w:tcPr>
            <w:tcW w:w="534" w:type="pct"/>
            <w:tcBorders>
              <w:top w:val="single" w:sz="4" w:space="0" w:color="auto"/>
              <w:left w:val="single" w:sz="4" w:space="0" w:color="auto"/>
              <w:bottom w:val="single" w:sz="4" w:space="0" w:color="auto"/>
              <w:right w:val="single" w:sz="4" w:space="0" w:color="auto"/>
            </w:tcBorders>
            <w:vAlign w:val="center"/>
          </w:tcPr>
          <w:p w:rsidR="00D455A1" w:rsidRPr="00AF4B92" w:rsidRDefault="00D455A1" w:rsidP="00AF4B92">
            <w:pPr>
              <w:pStyle w:val="LevelAssessment-Description"/>
              <w:rPr>
                <w:rFonts w:ascii="Times New Roman" w:hAnsi="Times New Roman"/>
                <w:sz w:val="22"/>
                <w:szCs w:val="22"/>
                <w:lang w:val="en-GB"/>
              </w:rPr>
            </w:pPr>
          </w:p>
        </w:tc>
        <w:tc>
          <w:tcPr>
            <w:tcW w:w="534" w:type="pct"/>
            <w:tcBorders>
              <w:top w:val="single" w:sz="4" w:space="0" w:color="auto"/>
              <w:left w:val="single" w:sz="4" w:space="0" w:color="auto"/>
              <w:bottom w:val="single" w:sz="4" w:space="0" w:color="auto"/>
              <w:right w:val="single" w:sz="4" w:space="0" w:color="auto"/>
            </w:tcBorders>
            <w:vAlign w:val="center"/>
          </w:tcPr>
          <w:p w:rsidR="00D455A1" w:rsidRPr="00AF4B92" w:rsidRDefault="00D455A1" w:rsidP="00AF4B92">
            <w:pPr>
              <w:pStyle w:val="LevelAssessment-Description"/>
              <w:rPr>
                <w:rFonts w:ascii="Times New Roman" w:hAnsi="Times New Roman"/>
                <w:sz w:val="22"/>
                <w:szCs w:val="22"/>
                <w:lang w:val="en-GB"/>
              </w:rPr>
            </w:pPr>
            <w:r w:rsidRPr="00AF4B92">
              <w:rPr>
                <w:rFonts w:ascii="Times New Roman" w:hAnsi="Times New Roman"/>
                <w:sz w:val="22"/>
                <w:szCs w:val="22"/>
                <w:lang w:val="en-GB"/>
              </w:rPr>
              <w:t>X</w:t>
            </w:r>
          </w:p>
        </w:tc>
        <w:tc>
          <w:tcPr>
            <w:tcW w:w="534" w:type="pct"/>
            <w:tcBorders>
              <w:top w:val="single" w:sz="4" w:space="0" w:color="auto"/>
              <w:left w:val="single" w:sz="4" w:space="0" w:color="auto"/>
              <w:bottom w:val="single" w:sz="4" w:space="0" w:color="auto"/>
              <w:right w:val="single" w:sz="4" w:space="0" w:color="auto"/>
            </w:tcBorders>
            <w:vAlign w:val="center"/>
          </w:tcPr>
          <w:p w:rsidR="00D455A1" w:rsidRPr="00AF4B92" w:rsidRDefault="00D455A1" w:rsidP="00AF4B92">
            <w:pPr>
              <w:pStyle w:val="LevelAssessment-Description"/>
              <w:rPr>
                <w:rFonts w:ascii="Times New Roman" w:hAnsi="Times New Roman"/>
                <w:sz w:val="22"/>
                <w:szCs w:val="22"/>
                <w:lang w:val="en-GB"/>
              </w:rPr>
            </w:pPr>
          </w:p>
        </w:tc>
        <w:tc>
          <w:tcPr>
            <w:tcW w:w="537" w:type="pct"/>
            <w:tcBorders>
              <w:top w:val="single" w:sz="4" w:space="0" w:color="auto"/>
              <w:left w:val="single" w:sz="4" w:space="0" w:color="auto"/>
              <w:bottom w:val="single" w:sz="4" w:space="0" w:color="auto"/>
              <w:right w:val="single" w:sz="4" w:space="0" w:color="auto"/>
            </w:tcBorders>
            <w:vAlign w:val="center"/>
          </w:tcPr>
          <w:p w:rsidR="00D455A1" w:rsidRPr="00AF4B92" w:rsidRDefault="00D455A1" w:rsidP="00AF4B92">
            <w:pPr>
              <w:pStyle w:val="LevelAssessment-Description"/>
              <w:rPr>
                <w:rFonts w:ascii="Times New Roman" w:hAnsi="Times New Roman"/>
                <w:sz w:val="22"/>
                <w:szCs w:val="22"/>
                <w:lang w:val="en-GB"/>
              </w:rPr>
            </w:pPr>
            <w:r w:rsidRPr="00AF4B92">
              <w:rPr>
                <w:rFonts w:ascii="Times New Roman" w:hAnsi="Times New Roman"/>
                <w:sz w:val="22"/>
                <w:szCs w:val="22"/>
                <w:lang w:val="en-GB"/>
              </w:rPr>
              <w:t>X</w:t>
            </w:r>
          </w:p>
        </w:tc>
      </w:tr>
      <w:tr w:rsidR="00EE1836" w:rsidRPr="00AF4B92" w:rsidTr="00DE7DB5">
        <w:trPr>
          <w:cantSplit/>
        </w:trPr>
        <w:tc>
          <w:tcPr>
            <w:tcW w:w="1715" w:type="pct"/>
          </w:tcPr>
          <w:p w:rsidR="00D455A1" w:rsidRPr="00AF4B92" w:rsidRDefault="00D455A1" w:rsidP="00AF4B92">
            <w:pPr>
              <w:pStyle w:val="CVHeading2-FirstLine"/>
              <w:spacing w:before="0"/>
              <w:rPr>
                <w:rFonts w:cs="Times New Roman"/>
                <w:szCs w:val="22"/>
                <w:lang w:val="en-GB"/>
              </w:rPr>
            </w:pPr>
            <w:r w:rsidRPr="00AF4B92">
              <w:rPr>
                <w:rFonts w:cs="Times New Roman"/>
                <w:szCs w:val="22"/>
                <w:lang w:val="en-GB"/>
              </w:rPr>
              <w:t>Other skills</w:t>
            </w:r>
          </w:p>
        </w:tc>
        <w:tc>
          <w:tcPr>
            <w:tcW w:w="3285" w:type="pct"/>
            <w:gridSpan w:val="7"/>
            <w:tcBorders>
              <w:top w:val="single" w:sz="4" w:space="0" w:color="auto"/>
            </w:tcBorders>
          </w:tcPr>
          <w:p w:rsidR="00D455A1" w:rsidRPr="00AF4B92" w:rsidRDefault="00D455A1" w:rsidP="00AF4B92">
            <w:pPr>
              <w:pStyle w:val="CVNormal-FirstLine"/>
              <w:spacing w:before="0"/>
              <w:rPr>
                <w:rFonts w:ascii="Times New Roman" w:hAnsi="Times New Roman"/>
                <w:sz w:val="22"/>
                <w:szCs w:val="22"/>
                <w:lang w:val="en-GB"/>
              </w:rPr>
            </w:pPr>
            <w:r w:rsidRPr="00AF4B92">
              <w:rPr>
                <w:rFonts w:ascii="Times New Roman" w:hAnsi="Times New Roman"/>
                <w:sz w:val="22"/>
                <w:szCs w:val="22"/>
                <w:lang w:val="en-GB"/>
              </w:rPr>
              <w:t xml:space="preserve">Car driving </w:t>
            </w:r>
          </w:p>
        </w:tc>
      </w:tr>
      <w:tr w:rsidR="00EE1836" w:rsidRPr="00AF4B92" w:rsidTr="00DE7DB5">
        <w:tc>
          <w:tcPr>
            <w:tcW w:w="1715" w:type="pct"/>
          </w:tcPr>
          <w:p w:rsidR="00D455A1" w:rsidRPr="00AF4B92" w:rsidRDefault="00D455A1" w:rsidP="00AF4B92">
            <w:pPr>
              <w:pStyle w:val="CVHeading1"/>
              <w:spacing w:before="0"/>
              <w:rPr>
                <w:rFonts w:cs="Times New Roman"/>
                <w:color w:val="000000"/>
                <w:sz w:val="22"/>
                <w:szCs w:val="22"/>
                <w:lang w:val="en-GB"/>
              </w:rPr>
            </w:pPr>
            <w:r w:rsidRPr="00AF4B92">
              <w:rPr>
                <w:rFonts w:cs="Times New Roman"/>
                <w:color w:val="000000"/>
                <w:sz w:val="22"/>
                <w:szCs w:val="22"/>
                <w:lang w:val="en-GB"/>
              </w:rPr>
              <w:t>Scientific research</w:t>
            </w:r>
          </w:p>
          <w:p w:rsidR="00D455A1" w:rsidRPr="00AF4B92" w:rsidRDefault="00D455A1" w:rsidP="00AF4B92">
            <w:pPr>
              <w:pStyle w:val="CVHeading1"/>
              <w:spacing w:before="0"/>
              <w:rPr>
                <w:rFonts w:cs="Times New Roman"/>
                <w:sz w:val="22"/>
                <w:szCs w:val="22"/>
                <w:lang w:val="en-GB"/>
              </w:rPr>
            </w:pPr>
            <w:r w:rsidRPr="00AF4B92">
              <w:rPr>
                <w:rFonts w:cs="Times New Roman"/>
                <w:b w:val="0"/>
                <w:color w:val="000000"/>
                <w:sz w:val="22"/>
                <w:szCs w:val="22"/>
                <w:lang w:val="en-GB"/>
              </w:rPr>
              <w:t>Institute of Electronics and Computer science</w:t>
            </w:r>
            <w:r w:rsidRPr="00AF4B92">
              <w:rPr>
                <w:rFonts w:cs="Times New Roman"/>
                <w:b w:val="0"/>
                <w:sz w:val="22"/>
                <w:szCs w:val="22"/>
                <w:lang w:val="en-GB"/>
              </w:rPr>
              <w:t xml:space="preserve">, Latvian university </w:t>
            </w:r>
          </w:p>
        </w:tc>
        <w:tc>
          <w:tcPr>
            <w:tcW w:w="3285" w:type="pct"/>
            <w:gridSpan w:val="7"/>
          </w:tcPr>
          <w:p w:rsidR="00D455A1" w:rsidRPr="00AF4B92" w:rsidRDefault="00D455A1" w:rsidP="00AF4B92">
            <w:pPr>
              <w:pStyle w:val="CVNormal-FirstLine"/>
              <w:spacing w:before="0"/>
              <w:rPr>
                <w:rFonts w:ascii="Times New Roman" w:hAnsi="Times New Roman"/>
                <w:color w:val="000000"/>
                <w:sz w:val="22"/>
                <w:szCs w:val="22"/>
                <w:lang w:val="en-GB"/>
              </w:rPr>
            </w:pPr>
            <w:r w:rsidRPr="00AF4B92">
              <w:rPr>
                <w:rFonts w:ascii="Times New Roman" w:hAnsi="Times New Roman"/>
                <w:color w:val="000000"/>
                <w:sz w:val="22"/>
                <w:szCs w:val="22"/>
                <w:lang w:val="en-GB"/>
              </w:rPr>
              <w:t>Provide information for the last 6 years</w:t>
            </w:r>
          </w:p>
          <w:p w:rsidR="00D455A1" w:rsidRPr="00AF4B92" w:rsidRDefault="00D455A1" w:rsidP="00AF4B92">
            <w:pPr>
              <w:pStyle w:val="CVNormal"/>
              <w:rPr>
                <w:rFonts w:cs="Times New Roman"/>
                <w:sz w:val="22"/>
                <w:szCs w:val="22"/>
                <w:lang w:val="en-GB"/>
              </w:rPr>
            </w:pPr>
            <w:r w:rsidRPr="00AF4B92">
              <w:rPr>
                <w:rFonts w:cs="Times New Roman"/>
                <w:sz w:val="22"/>
                <w:szCs w:val="22"/>
                <w:lang w:val="en-GB"/>
              </w:rPr>
              <w:t>Latvian science council (LZP) grant project Nr.05.1393 ”Simulation and application of control and protection systems for potential endangered object collections as multi agent systems”- project manager A. Ermuiza (2005-2008);</w:t>
            </w:r>
          </w:p>
          <w:p w:rsidR="00D455A1" w:rsidRPr="00AF4B92" w:rsidRDefault="00D455A1" w:rsidP="00AF4B92">
            <w:pPr>
              <w:pStyle w:val="CVNormal"/>
              <w:rPr>
                <w:rFonts w:cs="Times New Roman"/>
                <w:sz w:val="22"/>
                <w:szCs w:val="22"/>
                <w:lang w:val="en-GB"/>
              </w:rPr>
            </w:pPr>
          </w:p>
        </w:tc>
      </w:tr>
      <w:tr w:rsidR="00D455A1" w:rsidRPr="00AF4B92" w:rsidTr="00DE7DB5">
        <w:tc>
          <w:tcPr>
            <w:tcW w:w="1715" w:type="pct"/>
            <w:tcBorders>
              <w:right w:val="single" w:sz="4" w:space="0" w:color="auto"/>
            </w:tcBorders>
          </w:tcPr>
          <w:p w:rsidR="00D455A1" w:rsidRPr="00AF4B92" w:rsidRDefault="00D455A1" w:rsidP="00AF4B92">
            <w:pPr>
              <w:ind w:right="142"/>
              <w:rPr>
                <w:b/>
                <w:color w:val="000000"/>
                <w:sz w:val="22"/>
                <w:szCs w:val="22"/>
                <w:lang w:val="en-GB"/>
              </w:rPr>
            </w:pPr>
            <w:r w:rsidRPr="00AF4B92">
              <w:rPr>
                <w:b/>
                <w:color w:val="000000"/>
                <w:sz w:val="22"/>
                <w:szCs w:val="22"/>
                <w:lang w:val="en-GB"/>
              </w:rPr>
              <w:t>Publications in corresponding scientific field</w:t>
            </w:r>
          </w:p>
          <w:p w:rsidR="00D455A1" w:rsidRPr="00AF4B92" w:rsidRDefault="00D455A1" w:rsidP="00AF4B92">
            <w:pPr>
              <w:ind w:right="142"/>
              <w:jc w:val="right"/>
              <w:rPr>
                <w:color w:val="000000"/>
                <w:sz w:val="22"/>
                <w:szCs w:val="22"/>
                <w:lang w:val="en-GB"/>
              </w:rPr>
            </w:pPr>
            <w:r w:rsidRPr="00AF4B92">
              <w:rPr>
                <w:color w:val="000000"/>
                <w:sz w:val="22"/>
                <w:szCs w:val="22"/>
                <w:lang w:val="en-GB"/>
              </w:rPr>
              <w:t xml:space="preserve">Proceedings and abstracts </w:t>
            </w:r>
          </w:p>
          <w:p w:rsidR="00D455A1" w:rsidRPr="00AF4B92" w:rsidRDefault="00D455A1" w:rsidP="00AF4B92">
            <w:pPr>
              <w:ind w:right="142"/>
              <w:jc w:val="right"/>
              <w:rPr>
                <w:color w:val="000000"/>
                <w:sz w:val="22"/>
                <w:szCs w:val="22"/>
                <w:lang w:val="en-GB"/>
              </w:rPr>
            </w:pPr>
          </w:p>
          <w:p w:rsidR="00D455A1" w:rsidRPr="00AF4B92" w:rsidRDefault="00D455A1" w:rsidP="00AF4B92">
            <w:pPr>
              <w:ind w:right="142"/>
              <w:jc w:val="right"/>
              <w:rPr>
                <w:color w:val="000000"/>
                <w:sz w:val="22"/>
                <w:szCs w:val="22"/>
                <w:lang w:val="en-GB"/>
              </w:rPr>
            </w:pPr>
          </w:p>
          <w:p w:rsidR="00D455A1" w:rsidRPr="00AF4B92" w:rsidRDefault="00D455A1" w:rsidP="00AF4B92">
            <w:pPr>
              <w:ind w:right="142"/>
              <w:jc w:val="right"/>
              <w:rPr>
                <w:color w:val="000000"/>
                <w:sz w:val="22"/>
                <w:szCs w:val="22"/>
                <w:lang w:val="en-GB"/>
              </w:rPr>
            </w:pPr>
          </w:p>
          <w:p w:rsidR="00D455A1" w:rsidRPr="00AF4B92" w:rsidRDefault="00D455A1" w:rsidP="00AF4B92">
            <w:pPr>
              <w:ind w:right="142"/>
              <w:jc w:val="right"/>
              <w:rPr>
                <w:color w:val="000000"/>
                <w:sz w:val="22"/>
                <w:szCs w:val="22"/>
                <w:lang w:val="en-GB"/>
              </w:rPr>
            </w:pPr>
          </w:p>
          <w:p w:rsidR="00D455A1" w:rsidRPr="00AF4B92" w:rsidRDefault="00D455A1" w:rsidP="00AF4B92">
            <w:pPr>
              <w:ind w:right="142"/>
              <w:jc w:val="right"/>
              <w:rPr>
                <w:color w:val="000000"/>
                <w:sz w:val="22"/>
                <w:szCs w:val="22"/>
                <w:lang w:val="en-GB"/>
              </w:rPr>
            </w:pPr>
          </w:p>
          <w:p w:rsidR="00D455A1" w:rsidRPr="00AF4B92" w:rsidRDefault="00D455A1" w:rsidP="00AF4B92">
            <w:pPr>
              <w:ind w:right="142"/>
              <w:jc w:val="right"/>
              <w:rPr>
                <w:color w:val="000000"/>
                <w:sz w:val="22"/>
                <w:szCs w:val="22"/>
                <w:lang w:val="en-GB"/>
              </w:rPr>
            </w:pPr>
          </w:p>
          <w:p w:rsidR="00D455A1" w:rsidRPr="00AF4B92" w:rsidRDefault="00D455A1" w:rsidP="00AF4B92">
            <w:pPr>
              <w:ind w:right="142"/>
              <w:jc w:val="right"/>
              <w:rPr>
                <w:color w:val="000000"/>
                <w:sz w:val="22"/>
                <w:szCs w:val="22"/>
                <w:lang w:val="en-GB"/>
              </w:rPr>
            </w:pPr>
          </w:p>
          <w:p w:rsidR="00D455A1" w:rsidRPr="00AF4B92" w:rsidRDefault="00D455A1" w:rsidP="00AF4B92">
            <w:pPr>
              <w:ind w:right="142"/>
              <w:rPr>
                <w:color w:val="000000"/>
                <w:sz w:val="22"/>
                <w:szCs w:val="22"/>
                <w:lang w:val="en-GB"/>
              </w:rPr>
            </w:pPr>
          </w:p>
          <w:p w:rsidR="00D455A1" w:rsidRPr="00AF4B92" w:rsidRDefault="00D455A1" w:rsidP="00AF4B92">
            <w:pPr>
              <w:ind w:right="142"/>
              <w:rPr>
                <w:color w:val="000000"/>
                <w:sz w:val="22"/>
                <w:szCs w:val="22"/>
                <w:lang w:val="en-GB"/>
              </w:rPr>
            </w:pPr>
          </w:p>
          <w:p w:rsidR="00D455A1" w:rsidRPr="00AF4B92" w:rsidRDefault="00D455A1" w:rsidP="00AF4B92">
            <w:pPr>
              <w:ind w:right="142"/>
              <w:rPr>
                <w:color w:val="000000"/>
                <w:sz w:val="22"/>
                <w:szCs w:val="22"/>
                <w:lang w:val="en-GB"/>
              </w:rPr>
            </w:pPr>
          </w:p>
          <w:p w:rsidR="00D455A1" w:rsidRPr="00AF4B92" w:rsidRDefault="00D455A1" w:rsidP="00AF4B92">
            <w:pPr>
              <w:ind w:right="142"/>
              <w:rPr>
                <w:color w:val="000000"/>
                <w:sz w:val="22"/>
                <w:szCs w:val="22"/>
                <w:lang w:val="en-GB"/>
              </w:rPr>
            </w:pPr>
          </w:p>
          <w:p w:rsidR="00D455A1" w:rsidRPr="00AF4B92" w:rsidRDefault="00D455A1" w:rsidP="00AF4B92">
            <w:pPr>
              <w:ind w:right="142"/>
              <w:rPr>
                <w:color w:val="000000"/>
                <w:sz w:val="22"/>
                <w:szCs w:val="22"/>
                <w:lang w:val="en-GB"/>
              </w:rPr>
            </w:pPr>
          </w:p>
          <w:p w:rsidR="00D455A1" w:rsidRPr="00AF4B92" w:rsidRDefault="00D455A1" w:rsidP="00AF4B92">
            <w:pPr>
              <w:ind w:right="142"/>
              <w:rPr>
                <w:color w:val="000000"/>
                <w:sz w:val="22"/>
                <w:szCs w:val="22"/>
                <w:lang w:val="en-GB"/>
              </w:rPr>
            </w:pPr>
          </w:p>
          <w:p w:rsidR="00D455A1" w:rsidRPr="00AF4B92" w:rsidRDefault="00D455A1" w:rsidP="00AF4B92">
            <w:pPr>
              <w:ind w:right="142"/>
              <w:rPr>
                <w:color w:val="000000"/>
                <w:sz w:val="22"/>
                <w:szCs w:val="22"/>
                <w:lang w:val="en-GB"/>
              </w:rPr>
            </w:pPr>
          </w:p>
          <w:p w:rsidR="00D455A1" w:rsidRPr="00AF4B92" w:rsidRDefault="00D455A1" w:rsidP="00AF4B92">
            <w:pPr>
              <w:ind w:right="142"/>
              <w:rPr>
                <w:color w:val="000000"/>
                <w:sz w:val="22"/>
                <w:szCs w:val="22"/>
                <w:lang w:val="en-GB"/>
              </w:rPr>
            </w:pPr>
          </w:p>
          <w:p w:rsidR="00D455A1" w:rsidRPr="00AF4B92" w:rsidRDefault="00D455A1" w:rsidP="00AF4B92">
            <w:pPr>
              <w:ind w:right="142"/>
              <w:rPr>
                <w:color w:val="000000"/>
                <w:sz w:val="22"/>
                <w:szCs w:val="22"/>
                <w:lang w:val="en-GB"/>
              </w:rPr>
            </w:pPr>
          </w:p>
          <w:p w:rsidR="00D455A1" w:rsidRPr="00AF4B92" w:rsidRDefault="00D455A1" w:rsidP="00AF4B92">
            <w:pPr>
              <w:ind w:right="142"/>
              <w:rPr>
                <w:color w:val="000000"/>
                <w:sz w:val="22"/>
                <w:szCs w:val="22"/>
                <w:lang w:val="en-GB"/>
              </w:rPr>
            </w:pPr>
          </w:p>
          <w:p w:rsidR="00D455A1" w:rsidRPr="00AF4B92" w:rsidRDefault="00D455A1" w:rsidP="00AF4B92">
            <w:pPr>
              <w:ind w:right="142"/>
              <w:rPr>
                <w:color w:val="000000"/>
                <w:sz w:val="22"/>
                <w:szCs w:val="22"/>
                <w:lang w:val="en-GB"/>
              </w:rPr>
            </w:pPr>
          </w:p>
          <w:p w:rsidR="00D455A1" w:rsidRPr="00AF4B92" w:rsidRDefault="00D455A1" w:rsidP="00AF4B92">
            <w:pPr>
              <w:ind w:right="142"/>
              <w:rPr>
                <w:color w:val="000000"/>
                <w:sz w:val="22"/>
                <w:szCs w:val="22"/>
                <w:lang w:val="en-GB"/>
              </w:rPr>
            </w:pPr>
          </w:p>
          <w:p w:rsidR="00D455A1" w:rsidRPr="00AF4B92" w:rsidRDefault="00D455A1" w:rsidP="00AF4B92">
            <w:pPr>
              <w:ind w:right="142"/>
              <w:rPr>
                <w:color w:val="000000"/>
                <w:sz w:val="22"/>
                <w:szCs w:val="22"/>
                <w:lang w:val="en-GB"/>
              </w:rPr>
            </w:pPr>
          </w:p>
          <w:p w:rsidR="00D455A1" w:rsidRPr="00AF4B92" w:rsidRDefault="00D455A1" w:rsidP="00AF4B92">
            <w:pPr>
              <w:ind w:right="142"/>
              <w:jc w:val="right"/>
              <w:rPr>
                <w:color w:val="000000"/>
                <w:sz w:val="22"/>
                <w:szCs w:val="22"/>
                <w:lang w:val="en-GB"/>
              </w:rPr>
            </w:pPr>
          </w:p>
          <w:p w:rsidR="00D455A1" w:rsidRPr="00AF4B92" w:rsidRDefault="00D455A1" w:rsidP="00AF4B92">
            <w:pPr>
              <w:ind w:right="142"/>
              <w:jc w:val="right"/>
              <w:rPr>
                <w:color w:val="000000"/>
                <w:sz w:val="22"/>
                <w:szCs w:val="22"/>
                <w:lang w:val="en-GB"/>
              </w:rPr>
            </w:pPr>
          </w:p>
          <w:p w:rsidR="00D455A1" w:rsidRPr="00AF4B92" w:rsidRDefault="00D455A1" w:rsidP="00AF4B92">
            <w:pPr>
              <w:ind w:right="142"/>
              <w:jc w:val="right"/>
              <w:rPr>
                <w:color w:val="000000"/>
                <w:sz w:val="22"/>
                <w:szCs w:val="22"/>
                <w:lang w:val="en-GB"/>
              </w:rPr>
            </w:pPr>
          </w:p>
          <w:p w:rsidR="00D455A1" w:rsidRPr="00AF4B92" w:rsidRDefault="00D455A1" w:rsidP="00AF4B92">
            <w:pPr>
              <w:ind w:right="142"/>
              <w:jc w:val="right"/>
              <w:rPr>
                <w:color w:val="000000"/>
                <w:sz w:val="22"/>
                <w:szCs w:val="22"/>
                <w:lang w:val="en-GB"/>
              </w:rPr>
            </w:pPr>
          </w:p>
          <w:p w:rsidR="00D455A1" w:rsidRPr="00AF4B92" w:rsidRDefault="00D455A1" w:rsidP="00AF4B92">
            <w:pPr>
              <w:ind w:right="142"/>
              <w:jc w:val="right"/>
              <w:rPr>
                <w:color w:val="000000"/>
                <w:sz w:val="22"/>
                <w:szCs w:val="22"/>
                <w:lang w:val="en-GB"/>
              </w:rPr>
            </w:pPr>
          </w:p>
          <w:p w:rsidR="00D455A1" w:rsidRPr="00AF4B92" w:rsidRDefault="00D455A1" w:rsidP="00AF4B92">
            <w:pPr>
              <w:ind w:right="142"/>
              <w:jc w:val="right"/>
              <w:rPr>
                <w:color w:val="000000"/>
                <w:sz w:val="22"/>
                <w:szCs w:val="22"/>
                <w:lang w:val="en-GB"/>
              </w:rPr>
            </w:pPr>
          </w:p>
          <w:p w:rsidR="00D455A1" w:rsidRPr="00AF4B92" w:rsidRDefault="00D455A1" w:rsidP="00AF4B92">
            <w:pPr>
              <w:ind w:right="142"/>
              <w:jc w:val="right"/>
              <w:rPr>
                <w:color w:val="000000"/>
                <w:sz w:val="22"/>
                <w:szCs w:val="22"/>
                <w:lang w:val="en-GB"/>
              </w:rPr>
            </w:pPr>
          </w:p>
          <w:p w:rsidR="00D455A1" w:rsidRPr="00AF4B92" w:rsidRDefault="00D455A1" w:rsidP="00AF4B92">
            <w:pPr>
              <w:ind w:right="142"/>
              <w:jc w:val="right"/>
              <w:rPr>
                <w:color w:val="000000"/>
                <w:sz w:val="22"/>
                <w:szCs w:val="22"/>
                <w:lang w:val="en-GB"/>
              </w:rPr>
            </w:pPr>
          </w:p>
          <w:p w:rsidR="00D455A1" w:rsidRPr="00AF4B92" w:rsidRDefault="00D455A1" w:rsidP="00AF4B92">
            <w:pPr>
              <w:ind w:right="142"/>
              <w:jc w:val="right"/>
              <w:rPr>
                <w:color w:val="000000"/>
                <w:sz w:val="22"/>
                <w:szCs w:val="22"/>
                <w:lang w:val="en-GB"/>
              </w:rPr>
            </w:pPr>
          </w:p>
          <w:p w:rsidR="00D455A1" w:rsidRPr="00AF4B92" w:rsidRDefault="00D455A1" w:rsidP="00AF4B92">
            <w:pPr>
              <w:ind w:right="142"/>
              <w:jc w:val="right"/>
              <w:rPr>
                <w:color w:val="000000"/>
                <w:sz w:val="22"/>
                <w:szCs w:val="22"/>
                <w:lang w:val="en-GB"/>
              </w:rPr>
            </w:pPr>
            <w:r w:rsidRPr="00AF4B92">
              <w:rPr>
                <w:color w:val="000000"/>
                <w:sz w:val="22"/>
                <w:szCs w:val="22"/>
                <w:lang w:val="en-GB"/>
              </w:rPr>
              <w:t xml:space="preserve">Other publication </w:t>
            </w:r>
          </w:p>
          <w:p w:rsidR="00D455A1" w:rsidRPr="00AF4B92" w:rsidRDefault="00D455A1" w:rsidP="00AF4B92">
            <w:pPr>
              <w:pStyle w:val="CVHeading2"/>
              <w:ind w:right="142"/>
              <w:rPr>
                <w:rFonts w:ascii="Times New Roman" w:hAnsi="Times New Roman"/>
                <w:szCs w:val="22"/>
                <w:lang w:val="en-GB"/>
              </w:rPr>
            </w:pPr>
            <w:r w:rsidRPr="00AF4B92">
              <w:rPr>
                <w:rFonts w:ascii="Times New Roman" w:hAnsi="Times New Roman"/>
                <w:color w:val="000000"/>
                <w:szCs w:val="22"/>
                <w:lang w:val="en-GB"/>
              </w:rPr>
              <w:t xml:space="preserve">     </w:t>
            </w:r>
          </w:p>
        </w:tc>
        <w:tc>
          <w:tcPr>
            <w:tcW w:w="3285" w:type="pct"/>
            <w:gridSpan w:val="7"/>
            <w:tcBorders>
              <w:left w:val="single" w:sz="4" w:space="0" w:color="auto"/>
            </w:tcBorders>
          </w:tcPr>
          <w:p w:rsidR="00D455A1" w:rsidRPr="00AF4B92" w:rsidRDefault="00D455A1" w:rsidP="00AF4B92">
            <w:pPr>
              <w:numPr>
                <w:ilvl w:val="0"/>
                <w:numId w:val="55"/>
              </w:numPr>
              <w:suppressAutoHyphens/>
              <w:ind w:left="344" w:hanging="284"/>
              <w:rPr>
                <w:sz w:val="22"/>
                <w:szCs w:val="22"/>
              </w:rPr>
            </w:pPr>
            <w:r w:rsidRPr="00AF4B92">
              <w:rPr>
                <w:sz w:val="22"/>
                <w:szCs w:val="22"/>
              </w:rPr>
              <w:lastRenderedPageBreak/>
              <w:t>A. Ermuiza, I. Kalnina, I. Kazaine Implementation options of additional professional study subjects in secondary schools (pieņemts uz 2014 Joint International Conference on Engineering Education &amp; International Conference on Information Technology, 2 – 6 June, 2014, Riga, Latvia)</w:t>
            </w:r>
          </w:p>
          <w:p w:rsidR="00D455A1" w:rsidRPr="00AF4B92" w:rsidRDefault="00D455A1" w:rsidP="00AF4B92">
            <w:pPr>
              <w:pStyle w:val="CVNormal"/>
              <w:widowControl/>
              <w:numPr>
                <w:ilvl w:val="0"/>
                <w:numId w:val="55"/>
              </w:numPr>
              <w:ind w:left="344" w:hanging="284"/>
              <w:rPr>
                <w:rFonts w:cs="Times New Roman"/>
                <w:sz w:val="22"/>
                <w:szCs w:val="22"/>
              </w:rPr>
            </w:pPr>
            <w:r w:rsidRPr="00AF4B92">
              <w:rPr>
                <w:rFonts w:cs="Times New Roman"/>
                <w:sz w:val="22"/>
                <w:szCs w:val="22"/>
              </w:rPr>
              <w:t>Andrejs Ermuiža, Ilze Kalniņa, Ilze Kazaine, Aleksejs Zacepins Papildu profesionālo mācību priekšmetu īstenošanas iespējas vidusskolās. Scientific conference Society. Creativity.Labor EDU, LBK  Chairman of conference Dr. sci. ing. N.Gutmanis, 25 april 2014 Riga, Latvia</w:t>
            </w:r>
          </w:p>
          <w:p w:rsidR="00D455A1" w:rsidRPr="00AF4B92" w:rsidRDefault="00D455A1" w:rsidP="00AF4B92">
            <w:pPr>
              <w:pStyle w:val="CVNormal"/>
              <w:widowControl/>
              <w:numPr>
                <w:ilvl w:val="0"/>
                <w:numId w:val="55"/>
              </w:numPr>
              <w:ind w:left="344" w:hanging="284"/>
              <w:rPr>
                <w:rFonts w:cs="Times New Roman"/>
                <w:sz w:val="22"/>
                <w:szCs w:val="22"/>
                <w:lang w:val="en-GB"/>
              </w:rPr>
            </w:pPr>
            <w:r w:rsidRPr="00AF4B92">
              <w:rPr>
                <w:rFonts w:cs="Times New Roman"/>
                <w:sz w:val="22"/>
                <w:szCs w:val="22"/>
                <w:lang w:val="en-GB"/>
              </w:rPr>
              <w:t>A. Ermuiza. Opportunities of learning process improvement with application of mind maps visualisation tools. Proceedings of scientific-practical conference ‘’Economic, juridical and technological aspects of business’’. Ed. Ph. D. Daina Vasilevska. Riga, Latvia, Latvian Business College, university EIHSEBA, 2012, pp. 82-87(in Latvian).</w:t>
            </w:r>
          </w:p>
          <w:p w:rsidR="00D455A1" w:rsidRPr="00AF4B92" w:rsidRDefault="00D455A1" w:rsidP="00AF4B92">
            <w:pPr>
              <w:pStyle w:val="CVNormal"/>
              <w:widowControl/>
              <w:numPr>
                <w:ilvl w:val="0"/>
                <w:numId w:val="55"/>
              </w:numPr>
              <w:ind w:left="344" w:hanging="284"/>
              <w:rPr>
                <w:rFonts w:cs="Times New Roman"/>
                <w:sz w:val="22"/>
                <w:szCs w:val="22"/>
                <w:lang w:val="en-GB"/>
              </w:rPr>
            </w:pPr>
            <w:r w:rsidRPr="00AF4B92">
              <w:rPr>
                <w:rFonts w:cs="Times New Roman"/>
                <w:sz w:val="22"/>
                <w:szCs w:val="22"/>
                <w:lang w:val="en-GB"/>
              </w:rPr>
              <w:t>Agris Pentjušs, Andrejs Ermuiža, Irina Arhipova, Ingus Šmits, Vitālijs Osadčuks IMPROVING THE ENERGY EFFICIENCY IN DWELLING BUILDINGS USING MULTI-AGENTS MODULS. Proceedings of the 4-th International Scientific Conference, Jelgava, Latvia, april 22-23, 2010. pp. 301-308.</w:t>
            </w:r>
          </w:p>
          <w:p w:rsidR="00D455A1" w:rsidRPr="00AF4B92" w:rsidRDefault="00D455A1" w:rsidP="00AF4B92">
            <w:pPr>
              <w:pStyle w:val="CVNormal"/>
              <w:widowControl/>
              <w:numPr>
                <w:ilvl w:val="0"/>
                <w:numId w:val="55"/>
              </w:numPr>
              <w:ind w:left="344" w:hanging="284"/>
              <w:rPr>
                <w:rFonts w:cs="Times New Roman"/>
                <w:sz w:val="22"/>
                <w:szCs w:val="22"/>
                <w:lang w:val="en-GB"/>
              </w:rPr>
            </w:pPr>
            <w:r w:rsidRPr="00AF4B92">
              <w:rPr>
                <w:rFonts w:cs="Times New Roman"/>
                <w:sz w:val="22"/>
                <w:szCs w:val="22"/>
                <w:lang w:val="en-GB"/>
              </w:rPr>
              <w:t>A.Ermuiza. Applications of Agent Technologies in Computer Networks and in Decision Support Systems. Scientific Proceedings of Riga Technical university, ser. 5 Computer science, vol.39. Riga, 2009, pp. 59-64.</w:t>
            </w:r>
          </w:p>
          <w:p w:rsidR="00D455A1" w:rsidRPr="00AF4B92" w:rsidRDefault="00D455A1" w:rsidP="00AF4B92">
            <w:pPr>
              <w:numPr>
                <w:ilvl w:val="0"/>
                <w:numId w:val="55"/>
              </w:numPr>
              <w:suppressAutoHyphens/>
              <w:ind w:left="344" w:hanging="284"/>
              <w:rPr>
                <w:sz w:val="22"/>
                <w:szCs w:val="22"/>
                <w:lang w:val="en-GB"/>
              </w:rPr>
            </w:pPr>
            <w:r w:rsidRPr="00AF4B92">
              <w:rPr>
                <w:sz w:val="22"/>
                <w:szCs w:val="22"/>
                <w:lang w:val="en-GB"/>
              </w:rPr>
              <w:t>A.Ermuiza, E. Ishchenko. Applications of multi-agent systems in the middleware of computer networks. Scientific Proceedings of Riga Technical University, ser.5 Computer science, vol.35. Riga, 2008, pp.86-95.</w:t>
            </w:r>
          </w:p>
          <w:p w:rsidR="00D455A1" w:rsidRPr="00AF4B92" w:rsidRDefault="00D455A1" w:rsidP="00AF4B92">
            <w:pPr>
              <w:pStyle w:val="CVNormal"/>
              <w:widowControl/>
              <w:numPr>
                <w:ilvl w:val="0"/>
                <w:numId w:val="55"/>
              </w:numPr>
              <w:ind w:left="344" w:hanging="284"/>
              <w:rPr>
                <w:rFonts w:cs="Times New Roman"/>
                <w:sz w:val="22"/>
                <w:szCs w:val="22"/>
                <w:lang w:val="en-GB"/>
              </w:rPr>
            </w:pPr>
            <w:r w:rsidRPr="00AF4B92">
              <w:rPr>
                <w:rFonts w:cs="Times New Roman"/>
                <w:sz w:val="22"/>
                <w:szCs w:val="22"/>
                <w:lang w:val="en-GB"/>
              </w:rPr>
              <w:lastRenderedPageBreak/>
              <w:t>Ermuiža A. Using Multi-Agent Simulation Tools for Modelling Distributed Systems // Applied Information and Communication Technologies: Proceedings of International Scietific Conference, Jelgava, Latvia, April 10-12, 2008. - Jelgava, Latvija: Latvijas Lauksaimniecības universitāte, 2008. - 29.-33. lpp.</w:t>
            </w:r>
          </w:p>
          <w:p w:rsidR="00D455A1" w:rsidRPr="00AF4B92" w:rsidRDefault="00D455A1" w:rsidP="00AF4B92">
            <w:pPr>
              <w:pStyle w:val="CVNormal"/>
              <w:widowControl/>
              <w:numPr>
                <w:ilvl w:val="0"/>
                <w:numId w:val="55"/>
              </w:numPr>
              <w:ind w:left="344" w:hanging="284"/>
              <w:rPr>
                <w:rFonts w:cs="Times New Roman"/>
                <w:sz w:val="22"/>
                <w:szCs w:val="22"/>
                <w:lang w:val="en-GB"/>
              </w:rPr>
            </w:pPr>
            <w:r w:rsidRPr="00AF4B92">
              <w:rPr>
                <w:rFonts w:cs="Times New Roman"/>
                <w:sz w:val="22"/>
                <w:szCs w:val="22"/>
                <w:lang w:val="en-GB"/>
              </w:rPr>
              <w:t xml:space="preserve">A.Ermuiza. Perspective of internet access infrastructure choice in rural regions of Latvia and possible ways of its implementing. Information Technologies for Rural Development, Proceedings of the International Scientific Conference, Jelgava, Latvia, october 19-20, 2006,pp 67 -70. </w:t>
            </w:r>
          </w:p>
          <w:p w:rsidR="00D455A1" w:rsidRPr="00AF4B92" w:rsidRDefault="00D455A1" w:rsidP="00AF4B92">
            <w:pPr>
              <w:pStyle w:val="CVNormal"/>
              <w:widowControl/>
              <w:numPr>
                <w:ilvl w:val="0"/>
                <w:numId w:val="55"/>
              </w:numPr>
              <w:ind w:left="344" w:hanging="284"/>
              <w:rPr>
                <w:rFonts w:cs="Times New Roman"/>
                <w:sz w:val="22"/>
                <w:szCs w:val="22"/>
                <w:lang w:val="en-GB"/>
              </w:rPr>
            </w:pPr>
            <w:r w:rsidRPr="00AF4B92">
              <w:rPr>
                <w:rFonts w:cs="Times New Roman"/>
                <w:sz w:val="22"/>
                <w:szCs w:val="22"/>
                <w:lang w:val="en-GB"/>
              </w:rPr>
              <w:t xml:space="preserve">A.Ermuiza. Knowledge management problems in the collections of risky objects. International Conference on Operational Research: Simulation and Optimisation in Business and Industry. H. Pranevicius, O. Vaarmann and  E. Zavadskas (Eds), May 17-20, 2006, Tallinn, Estonia, pp. 235-238. </w:t>
            </w:r>
          </w:p>
        </w:tc>
      </w:tr>
      <w:tr w:rsidR="00D455A1" w:rsidRPr="00AF4B92" w:rsidTr="00DE7DB5">
        <w:tc>
          <w:tcPr>
            <w:tcW w:w="1715" w:type="pct"/>
            <w:tcBorders>
              <w:right w:val="single" w:sz="4" w:space="0" w:color="auto"/>
            </w:tcBorders>
          </w:tcPr>
          <w:p w:rsidR="00D455A1" w:rsidRPr="00AF4B92" w:rsidRDefault="00D455A1" w:rsidP="00AF4B92">
            <w:pPr>
              <w:pStyle w:val="CVHeading2-FirstLine"/>
              <w:spacing w:before="0"/>
              <w:ind w:right="142"/>
              <w:rPr>
                <w:rFonts w:cs="Times New Roman"/>
                <w:b/>
                <w:szCs w:val="22"/>
                <w:lang w:val="en-GB"/>
              </w:rPr>
            </w:pPr>
            <w:r w:rsidRPr="00AF4B92">
              <w:rPr>
                <w:rFonts w:cs="Times New Roman"/>
                <w:b/>
                <w:color w:val="000000"/>
                <w:szCs w:val="22"/>
                <w:lang w:val="en-GB"/>
              </w:rPr>
              <w:lastRenderedPageBreak/>
              <w:t>Participation with a report (any kind) in International scientific conferences and congresses</w:t>
            </w:r>
          </w:p>
        </w:tc>
        <w:tc>
          <w:tcPr>
            <w:tcW w:w="3285" w:type="pct"/>
            <w:gridSpan w:val="7"/>
            <w:tcBorders>
              <w:left w:val="single" w:sz="4" w:space="0" w:color="auto"/>
            </w:tcBorders>
          </w:tcPr>
          <w:p w:rsidR="00D455A1" w:rsidRPr="00AF4B92" w:rsidRDefault="00D455A1" w:rsidP="00AF4B92">
            <w:pPr>
              <w:pStyle w:val="CVNormal"/>
              <w:widowControl/>
              <w:numPr>
                <w:ilvl w:val="0"/>
                <w:numId w:val="56"/>
              </w:numPr>
              <w:ind w:left="344" w:hanging="284"/>
              <w:rPr>
                <w:rFonts w:cs="Times New Roman"/>
                <w:sz w:val="22"/>
                <w:szCs w:val="22"/>
              </w:rPr>
            </w:pPr>
            <w:r w:rsidRPr="00AF4B92">
              <w:rPr>
                <w:rFonts w:cs="Times New Roman"/>
                <w:sz w:val="22"/>
                <w:szCs w:val="22"/>
              </w:rPr>
              <w:t>Andrejs Ermuiža, Ilze Kalniņa, Ilze Kazaine, Aleksejs Zacepins Implementation options of additional professional study subjects in secondary schools Scientific conference Society. Creativity.Labor EDU, LBK  Chairman of conference Dr. sci. ing. N.Gutmanis, 25 april 2014 Riga, Latvia</w:t>
            </w:r>
          </w:p>
          <w:p w:rsidR="00D455A1" w:rsidRPr="00AF4B92" w:rsidRDefault="00D455A1" w:rsidP="00AF4B92">
            <w:pPr>
              <w:pStyle w:val="CVNormal"/>
              <w:widowControl/>
              <w:numPr>
                <w:ilvl w:val="0"/>
                <w:numId w:val="56"/>
              </w:numPr>
              <w:ind w:left="344" w:hanging="284"/>
              <w:rPr>
                <w:rFonts w:cs="Times New Roman"/>
                <w:sz w:val="22"/>
                <w:szCs w:val="22"/>
                <w:lang w:val="en-GB"/>
              </w:rPr>
            </w:pPr>
            <w:r w:rsidRPr="00AF4B92">
              <w:rPr>
                <w:rFonts w:cs="Times New Roman"/>
                <w:sz w:val="22"/>
                <w:szCs w:val="22"/>
                <w:lang w:val="en-GB"/>
              </w:rPr>
              <w:t>A. Ermuiza. Opportunities of learning process improvement with application of mind maps visualisation tools Collected articles of scientific-practical conference ‘’Economic, juridical and technological aspects of business’’</w:t>
            </w:r>
            <w:r w:rsidRPr="00AF4B92">
              <w:rPr>
                <w:rFonts w:cs="Times New Roman"/>
                <w:sz w:val="22"/>
                <w:szCs w:val="22"/>
              </w:rPr>
              <w:t xml:space="preserve"> </w:t>
            </w:r>
            <w:r w:rsidRPr="00AF4B92">
              <w:rPr>
                <w:rFonts w:cs="Times New Roman"/>
                <w:sz w:val="22"/>
                <w:szCs w:val="22"/>
                <w:lang w:val="en-GB"/>
              </w:rPr>
              <w:t>Riga, Latvia, Latvian Business college, university EIHSEBA, 28.04.2012.</w:t>
            </w:r>
          </w:p>
          <w:p w:rsidR="00D455A1" w:rsidRPr="00AF4B92" w:rsidRDefault="00D455A1" w:rsidP="00AF4B92">
            <w:pPr>
              <w:pStyle w:val="CVNormal"/>
              <w:widowControl/>
              <w:numPr>
                <w:ilvl w:val="0"/>
                <w:numId w:val="56"/>
              </w:numPr>
              <w:ind w:left="344" w:hanging="284"/>
              <w:rPr>
                <w:rFonts w:cs="Times New Roman"/>
                <w:sz w:val="22"/>
                <w:szCs w:val="22"/>
                <w:lang w:val="en-GB"/>
              </w:rPr>
            </w:pPr>
            <w:r w:rsidRPr="00AF4B92">
              <w:rPr>
                <w:rFonts w:cs="Times New Roman"/>
                <w:sz w:val="22"/>
                <w:szCs w:val="22"/>
                <w:lang w:val="en-GB"/>
              </w:rPr>
              <w:t>Agris Pentjušs, Andrejs Ermuiža, Irina Arhipova, Ingus Šmits, Vitālijs Osadčuks IMPROVING THE ENERGY EFFICIENCY IN DWELLING BUILDINGS USING MULTI-AGENTS MODULS. International Scientific Conference, Jelgava, Latvia, april 22-23, 2010.</w:t>
            </w:r>
          </w:p>
          <w:p w:rsidR="00D455A1" w:rsidRPr="00AF4B92" w:rsidRDefault="00D455A1" w:rsidP="00AF4B92">
            <w:pPr>
              <w:pStyle w:val="CVNormal"/>
              <w:widowControl/>
              <w:numPr>
                <w:ilvl w:val="0"/>
                <w:numId w:val="56"/>
              </w:numPr>
              <w:ind w:left="344" w:hanging="284"/>
              <w:rPr>
                <w:rFonts w:cs="Times New Roman"/>
                <w:sz w:val="22"/>
                <w:szCs w:val="22"/>
                <w:lang w:val="en-GB"/>
              </w:rPr>
            </w:pPr>
            <w:r w:rsidRPr="00AF4B92">
              <w:rPr>
                <w:rFonts w:cs="Times New Roman"/>
                <w:sz w:val="22"/>
                <w:szCs w:val="22"/>
                <w:lang w:val="en-GB"/>
              </w:rPr>
              <w:t>Ermuiza. Applications of Agent Technologies in Computer Networks and in Decision Support Systems, 50</w:t>
            </w:r>
            <w:r w:rsidRPr="00AF4B92">
              <w:rPr>
                <w:rFonts w:cs="Times New Roman"/>
                <w:sz w:val="22"/>
                <w:szCs w:val="22"/>
                <w:vertAlign w:val="superscript"/>
                <w:lang w:val="en-GB"/>
              </w:rPr>
              <w:t>th</w:t>
            </w:r>
            <w:r w:rsidRPr="00AF4B92">
              <w:rPr>
                <w:rFonts w:cs="Times New Roman"/>
                <w:sz w:val="22"/>
                <w:szCs w:val="22"/>
                <w:lang w:val="en-GB"/>
              </w:rPr>
              <w:t xml:space="preserve"> Scientific  Conference of Riga Technical university, October 14, 2009.</w:t>
            </w:r>
          </w:p>
          <w:p w:rsidR="00D455A1" w:rsidRPr="00AF4B92" w:rsidRDefault="00D455A1" w:rsidP="00AF4B92">
            <w:pPr>
              <w:numPr>
                <w:ilvl w:val="0"/>
                <w:numId w:val="56"/>
              </w:numPr>
              <w:suppressAutoHyphens/>
              <w:ind w:left="344" w:hanging="284"/>
              <w:rPr>
                <w:sz w:val="22"/>
                <w:szCs w:val="22"/>
                <w:lang w:val="en-GB"/>
              </w:rPr>
            </w:pPr>
            <w:r w:rsidRPr="00AF4B92">
              <w:rPr>
                <w:sz w:val="22"/>
                <w:szCs w:val="22"/>
                <w:lang w:val="en-GB"/>
              </w:rPr>
              <w:t>A.Ermuiza, E. Ishchenko. Applications of multi-agent systems in the middleware of computer networks.</w:t>
            </w:r>
            <w:r w:rsidRPr="00AF4B92">
              <w:rPr>
                <w:sz w:val="22"/>
                <w:szCs w:val="22"/>
              </w:rPr>
              <w:t xml:space="preserve"> </w:t>
            </w:r>
            <w:r w:rsidRPr="00AF4B92">
              <w:rPr>
                <w:sz w:val="22"/>
                <w:szCs w:val="22"/>
                <w:lang w:val="en-GB"/>
              </w:rPr>
              <w:t>, 49</w:t>
            </w:r>
            <w:r w:rsidRPr="00AF4B92">
              <w:rPr>
                <w:sz w:val="22"/>
                <w:szCs w:val="22"/>
                <w:vertAlign w:val="superscript"/>
                <w:lang w:val="en-GB"/>
              </w:rPr>
              <w:t>th</w:t>
            </w:r>
            <w:r w:rsidRPr="00AF4B92">
              <w:rPr>
                <w:sz w:val="22"/>
                <w:szCs w:val="22"/>
                <w:lang w:val="en-GB"/>
              </w:rPr>
              <w:t xml:space="preserve"> Scientific  Conference of Riga Technical university, October 13-15, 2008.</w:t>
            </w:r>
          </w:p>
          <w:p w:rsidR="00D455A1" w:rsidRPr="00AF4B92" w:rsidRDefault="00D455A1" w:rsidP="00AF4B92">
            <w:pPr>
              <w:pStyle w:val="CVNormal"/>
              <w:widowControl/>
              <w:numPr>
                <w:ilvl w:val="0"/>
                <w:numId w:val="56"/>
              </w:numPr>
              <w:ind w:left="344" w:hanging="284"/>
              <w:rPr>
                <w:rFonts w:cs="Times New Roman"/>
                <w:sz w:val="22"/>
                <w:szCs w:val="22"/>
                <w:lang w:val="en-GB"/>
              </w:rPr>
            </w:pPr>
            <w:r w:rsidRPr="00AF4B92">
              <w:rPr>
                <w:rFonts w:cs="Times New Roman"/>
                <w:sz w:val="22"/>
                <w:szCs w:val="22"/>
                <w:lang w:val="en-GB"/>
              </w:rPr>
              <w:t>Ermuiža A. Using Multi-Agent Simulation Tools for Modelling Distributed Systems // Applied Information and Communication Technologies, International Scietific Conference, Jelgava, Latvia, April 10-12, 2008.</w:t>
            </w:r>
          </w:p>
          <w:p w:rsidR="00D455A1" w:rsidRPr="00AF4B92" w:rsidRDefault="00D455A1" w:rsidP="00AF4B92">
            <w:pPr>
              <w:numPr>
                <w:ilvl w:val="0"/>
                <w:numId w:val="56"/>
              </w:numPr>
              <w:suppressAutoHyphens/>
              <w:ind w:left="344" w:hanging="284"/>
              <w:rPr>
                <w:sz w:val="22"/>
                <w:szCs w:val="22"/>
                <w:lang w:val="en-GB"/>
              </w:rPr>
            </w:pPr>
            <w:r w:rsidRPr="00AF4B92">
              <w:rPr>
                <w:sz w:val="22"/>
                <w:szCs w:val="22"/>
                <w:lang w:val="en-GB"/>
              </w:rPr>
              <w:t xml:space="preserve">A.Ermuiza. Perspective of internet access infrastructure choice in rural regions of Latvia and possible ways of its implementing. Information Technologies for Rural Development, International Scientific Conference, Jelgava, Latvia, octob.19-20, 2006. </w:t>
            </w:r>
          </w:p>
          <w:p w:rsidR="00D455A1" w:rsidRPr="00AF4B92" w:rsidRDefault="00D455A1" w:rsidP="00AF4B92">
            <w:pPr>
              <w:pStyle w:val="CVNormal"/>
              <w:widowControl/>
              <w:numPr>
                <w:ilvl w:val="0"/>
                <w:numId w:val="56"/>
              </w:numPr>
              <w:ind w:left="344" w:hanging="284"/>
              <w:rPr>
                <w:rFonts w:cs="Times New Roman"/>
                <w:sz w:val="22"/>
                <w:szCs w:val="22"/>
                <w:lang w:val="en-GB"/>
              </w:rPr>
            </w:pPr>
            <w:r w:rsidRPr="00AF4B92">
              <w:rPr>
                <w:rFonts w:cs="Times New Roman"/>
                <w:sz w:val="22"/>
                <w:szCs w:val="22"/>
                <w:lang w:val="en-GB"/>
              </w:rPr>
              <w:t>A.Ermuiza. Knowledge management problems in the collections of risky objects. International Conference on Operational Research: Simulation and Optimisation in Business and Industry. May 17-20, 2006, Tallinn, Estonia,</w:t>
            </w:r>
          </w:p>
        </w:tc>
      </w:tr>
    </w:tbl>
    <w:p w:rsidR="00D455A1" w:rsidRPr="00AF4B92" w:rsidRDefault="0040205E" w:rsidP="00AF4B92">
      <w:pPr>
        <w:pStyle w:val="CVNormal"/>
        <w:rPr>
          <w:rFonts w:cs="Times New Roman"/>
          <w:sz w:val="22"/>
          <w:szCs w:val="22"/>
          <w:lang w:val="en-GB"/>
        </w:rPr>
      </w:pPr>
      <w:r w:rsidRPr="00AF4B92">
        <w:rPr>
          <w:rFonts w:cs="Times New Roman"/>
          <w:sz w:val="22"/>
          <w:szCs w:val="22"/>
        </w:rPr>
        <w:t>10.06.2015.</w:t>
      </w:r>
    </w:p>
    <w:p w:rsidR="00894C1A" w:rsidRPr="00AF4B92" w:rsidRDefault="00D455A1" w:rsidP="00AF4B92">
      <w:pPr>
        <w:rPr>
          <w:sz w:val="22"/>
          <w:szCs w:val="22"/>
          <w:lang w:val="en-GB"/>
        </w:rPr>
      </w:pPr>
      <w:r w:rsidRPr="00AF4B92">
        <w:rPr>
          <w:sz w:val="22"/>
          <w:szCs w:val="22"/>
          <w:lang w:val="en-GB"/>
        </w:rPr>
        <w:br w:type="page"/>
      </w:r>
      <w:r w:rsidR="00894C1A" w:rsidRPr="00AF4B92">
        <w:rPr>
          <w:noProof/>
          <w:sz w:val="22"/>
          <w:szCs w:val="22"/>
          <w:lang w:val="lv-LV" w:eastAsia="lv-LV"/>
        </w:rPr>
        <w:lastRenderedPageBreak/>
        <w:drawing>
          <wp:inline distT="0" distB="0" distL="0" distR="0" wp14:anchorId="166F45C6" wp14:editId="45D47C78">
            <wp:extent cx="5658640" cy="613495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ermane_1.png"/>
                    <pic:cNvPicPr/>
                  </pic:nvPicPr>
                  <pic:blipFill>
                    <a:blip r:embed="rId95">
                      <a:extLst>
                        <a:ext uri="{28A0092B-C50C-407E-A947-70E740481C1C}">
                          <a14:useLocalDpi xmlns:a14="http://schemas.microsoft.com/office/drawing/2010/main"/>
                        </a:ext>
                      </a:extLst>
                    </a:blip>
                    <a:stretch>
                      <a:fillRect/>
                    </a:stretch>
                  </pic:blipFill>
                  <pic:spPr>
                    <a:xfrm>
                      <a:off x="0" y="0"/>
                      <a:ext cx="5658640" cy="6134956"/>
                    </a:xfrm>
                    <a:prstGeom prst="rect">
                      <a:avLst/>
                    </a:prstGeom>
                  </pic:spPr>
                </pic:pic>
              </a:graphicData>
            </a:graphic>
          </wp:inline>
        </w:drawing>
      </w:r>
      <w:r w:rsidR="00894C1A" w:rsidRPr="00AF4B92">
        <w:rPr>
          <w:noProof/>
          <w:sz w:val="22"/>
          <w:szCs w:val="22"/>
          <w:lang w:val="lv-LV" w:eastAsia="lv-LV"/>
        </w:rPr>
        <w:lastRenderedPageBreak/>
        <w:drawing>
          <wp:inline distT="0" distB="0" distL="0" distR="0" wp14:anchorId="03B7E2A3" wp14:editId="407E2EED">
            <wp:extent cx="5706271" cy="7220958"/>
            <wp:effectExtent l="0" t="0" r="8890" b="0"/>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Germane_2.png"/>
                    <pic:cNvPicPr/>
                  </pic:nvPicPr>
                  <pic:blipFill>
                    <a:blip r:embed="rId96">
                      <a:extLst>
                        <a:ext uri="{28A0092B-C50C-407E-A947-70E740481C1C}">
                          <a14:useLocalDpi xmlns:a14="http://schemas.microsoft.com/office/drawing/2010/main"/>
                        </a:ext>
                      </a:extLst>
                    </a:blip>
                    <a:stretch>
                      <a:fillRect/>
                    </a:stretch>
                  </pic:blipFill>
                  <pic:spPr>
                    <a:xfrm>
                      <a:off x="0" y="0"/>
                      <a:ext cx="5706271" cy="7220958"/>
                    </a:xfrm>
                    <a:prstGeom prst="rect">
                      <a:avLst/>
                    </a:prstGeom>
                  </pic:spPr>
                </pic:pic>
              </a:graphicData>
            </a:graphic>
          </wp:inline>
        </w:drawing>
      </w:r>
      <w:r w:rsidR="00894C1A" w:rsidRPr="00AF4B92">
        <w:rPr>
          <w:noProof/>
          <w:sz w:val="22"/>
          <w:szCs w:val="22"/>
          <w:lang w:val="lv-LV" w:eastAsia="lv-LV"/>
        </w:rPr>
        <w:lastRenderedPageBreak/>
        <w:drawing>
          <wp:inline distT="0" distB="0" distL="0" distR="0" wp14:anchorId="43DB1E47" wp14:editId="48255E03">
            <wp:extent cx="5601482" cy="7230484"/>
            <wp:effectExtent l="0" t="0" r="0" b="8890"/>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 name="Germane_3.png"/>
                    <pic:cNvPicPr/>
                  </pic:nvPicPr>
                  <pic:blipFill>
                    <a:blip r:embed="rId97">
                      <a:extLst>
                        <a:ext uri="{28A0092B-C50C-407E-A947-70E740481C1C}">
                          <a14:useLocalDpi xmlns:a14="http://schemas.microsoft.com/office/drawing/2010/main"/>
                        </a:ext>
                      </a:extLst>
                    </a:blip>
                    <a:stretch>
                      <a:fillRect/>
                    </a:stretch>
                  </pic:blipFill>
                  <pic:spPr>
                    <a:xfrm>
                      <a:off x="0" y="0"/>
                      <a:ext cx="5601482" cy="7230484"/>
                    </a:xfrm>
                    <a:prstGeom prst="rect">
                      <a:avLst/>
                    </a:prstGeom>
                  </pic:spPr>
                </pic:pic>
              </a:graphicData>
            </a:graphic>
          </wp:inline>
        </w:drawing>
      </w:r>
      <w:r w:rsidR="00894C1A" w:rsidRPr="00AF4B92">
        <w:rPr>
          <w:noProof/>
          <w:sz w:val="22"/>
          <w:szCs w:val="22"/>
          <w:lang w:val="lv-LV" w:eastAsia="lv-LV"/>
        </w:rPr>
        <w:lastRenderedPageBreak/>
        <w:drawing>
          <wp:inline distT="0" distB="0" distL="0" distR="0" wp14:anchorId="5C947939" wp14:editId="46FB5B45">
            <wp:extent cx="5563376" cy="7078063"/>
            <wp:effectExtent l="0" t="0" r="0" b="8890"/>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Germane_4.png"/>
                    <pic:cNvPicPr/>
                  </pic:nvPicPr>
                  <pic:blipFill>
                    <a:blip r:embed="rId98">
                      <a:extLst>
                        <a:ext uri="{28A0092B-C50C-407E-A947-70E740481C1C}">
                          <a14:useLocalDpi xmlns:a14="http://schemas.microsoft.com/office/drawing/2010/main"/>
                        </a:ext>
                      </a:extLst>
                    </a:blip>
                    <a:stretch>
                      <a:fillRect/>
                    </a:stretch>
                  </pic:blipFill>
                  <pic:spPr>
                    <a:xfrm>
                      <a:off x="0" y="0"/>
                      <a:ext cx="5563376" cy="7078063"/>
                    </a:xfrm>
                    <a:prstGeom prst="rect">
                      <a:avLst/>
                    </a:prstGeom>
                  </pic:spPr>
                </pic:pic>
              </a:graphicData>
            </a:graphic>
          </wp:inline>
        </w:drawing>
      </w:r>
      <w:r w:rsidR="00894C1A" w:rsidRPr="00AF4B92">
        <w:rPr>
          <w:noProof/>
          <w:sz w:val="22"/>
          <w:szCs w:val="22"/>
          <w:lang w:val="lv-LV" w:eastAsia="lv-LV"/>
        </w:rPr>
        <w:lastRenderedPageBreak/>
        <w:drawing>
          <wp:inline distT="0" distB="0" distL="0" distR="0" wp14:anchorId="33E93E8F" wp14:editId="1611BB49">
            <wp:extent cx="5734850" cy="7192379"/>
            <wp:effectExtent l="0" t="0" r="0" b="8890"/>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 name="Germane_5.png"/>
                    <pic:cNvPicPr/>
                  </pic:nvPicPr>
                  <pic:blipFill>
                    <a:blip r:embed="rId99">
                      <a:extLst>
                        <a:ext uri="{28A0092B-C50C-407E-A947-70E740481C1C}">
                          <a14:useLocalDpi xmlns:a14="http://schemas.microsoft.com/office/drawing/2010/main"/>
                        </a:ext>
                      </a:extLst>
                    </a:blip>
                    <a:stretch>
                      <a:fillRect/>
                    </a:stretch>
                  </pic:blipFill>
                  <pic:spPr>
                    <a:xfrm>
                      <a:off x="0" y="0"/>
                      <a:ext cx="5734850" cy="7192379"/>
                    </a:xfrm>
                    <a:prstGeom prst="rect">
                      <a:avLst/>
                    </a:prstGeom>
                  </pic:spPr>
                </pic:pic>
              </a:graphicData>
            </a:graphic>
          </wp:inline>
        </w:drawing>
      </w:r>
      <w:r w:rsidR="00894C1A" w:rsidRPr="00AF4B92">
        <w:rPr>
          <w:noProof/>
          <w:sz w:val="22"/>
          <w:szCs w:val="22"/>
          <w:lang w:val="lv-LV" w:eastAsia="lv-LV"/>
        </w:rPr>
        <w:lastRenderedPageBreak/>
        <w:drawing>
          <wp:inline distT="0" distB="0" distL="0" distR="0" wp14:anchorId="414A9000" wp14:editId="6483177B">
            <wp:extent cx="5287113" cy="4239217"/>
            <wp:effectExtent l="0" t="0" r="8890" b="9525"/>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 name="Germane_6.png"/>
                    <pic:cNvPicPr/>
                  </pic:nvPicPr>
                  <pic:blipFill>
                    <a:blip r:embed="rId100">
                      <a:extLst>
                        <a:ext uri="{28A0092B-C50C-407E-A947-70E740481C1C}">
                          <a14:useLocalDpi xmlns:a14="http://schemas.microsoft.com/office/drawing/2010/main"/>
                        </a:ext>
                      </a:extLst>
                    </a:blip>
                    <a:stretch>
                      <a:fillRect/>
                    </a:stretch>
                  </pic:blipFill>
                  <pic:spPr>
                    <a:xfrm>
                      <a:off x="0" y="0"/>
                      <a:ext cx="5287113" cy="4239217"/>
                    </a:xfrm>
                    <a:prstGeom prst="rect">
                      <a:avLst/>
                    </a:prstGeom>
                  </pic:spPr>
                </pic:pic>
              </a:graphicData>
            </a:graphic>
          </wp:inline>
        </w:drawing>
      </w:r>
    </w:p>
    <w:p w:rsidR="0040205E" w:rsidRPr="00AF4B92" w:rsidRDefault="0040205E" w:rsidP="00AF4B92">
      <w:pPr>
        <w:rPr>
          <w:sz w:val="22"/>
          <w:szCs w:val="22"/>
          <w:lang w:val="en-GB"/>
        </w:rPr>
      </w:pPr>
      <w:r w:rsidRPr="00AF4B92">
        <w:rPr>
          <w:sz w:val="22"/>
          <w:szCs w:val="22"/>
          <w:lang w:val="lv-LV"/>
        </w:rPr>
        <w:t>04.06.2015.</w:t>
      </w:r>
    </w:p>
    <w:p w:rsidR="003A0715" w:rsidRPr="00AF4B92" w:rsidRDefault="00894C1A" w:rsidP="00AF4B92">
      <w:pPr>
        <w:rPr>
          <w:sz w:val="22"/>
          <w:szCs w:val="22"/>
          <w:lang w:val="en-GB"/>
        </w:rPr>
      </w:pPr>
      <w:r w:rsidRPr="00AF4B92">
        <w:rPr>
          <w:sz w:val="22"/>
          <w:szCs w:val="22"/>
          <w:lang w:val="en-GB"/>
        </w:rPr>
        <w:br w:type="page"/>
      </w:r>
    </w:p>
    <w:tbl>
      <w:tblPr>
        <w:tblW w:w="9214" w:type="dxa"/>
        <w:tblLayout w:type="fixed"/>
        <w:tblCellMar>
          <w:top w:w="40" w:type="dxa"/>
          <w:left w:w="0" w:type="dxa"/>
          <w:bottom w:w="40" w:type="dxa"/>
          <w:right w:w="0" w:type="dxa"/>
        </w:tblCellMar>
        <w:tblLook w:val="0000" w:firstRow="0" w:lastRow="0" w:firstColumn="0" w:lastColumn="0" w:noHBand="0" w:noVBand="0"/>
      </w:tblPr>
      <w:tblGrid>
        <w:gridCol w:w="2831"/>
        <w:gridCol w:w="586"/>
        <w:gridCol w:w="282"/>
        <w:gridCol w:w="554"/>
        <w:gridCol w:w="7"/>
        <w:gridCol w:w="418"/>
        <w:gridCol w:w="425"/>
        <w:gridCol w:w="709"/>
        <w:gridCol w:w="131"/>
        <w:gridCol w:w="720"/>
        <w:gridCol w:w="567"/>
        <w:gridCol w:w="850"/>
        <w:gridCol w:w="567"/>
        <w:gridCol w:w="134"/>
        <w:gridCol w:w="433"/>
      </w:tblGrid>
      <w:tr w:rsidR="003A0715" w:rsidRPr="00AF4B92" w:rsidTr="00B66D0F">
        <w:tc>
          <w:tcPr>
            <w:tcW w:w="2831" w:type="dxa"/>
          </w:tcPr>
          <w:p w:rsidR="003A0715" w:rsidRPr="00AF4B92" w:rsidRDefault="003A0715" w:rsidP="00AF4B92">
            <w:pPr>
              <w:pStyle w:val="CVTitle"/>
              <w:rPr>
                <w:rFonts w:cs="Times New Roman"/>
                <w:sz w:val="22"/>
                <w:szCs w:val="22"/>
                <w:lang w:val="en-GB"/>
              </w:rPr>
            </w:pPr>
            <w:r w:rsidRPr="00AF4B92">
              <w:rPr>
                <w:rFonts w:cs="Times New Roman"/>
                <w:sz w:val="22"/>
                <w:szCs w:val="22"/>
                <w:lang w:val="en-GB"/>
              </w:rPr>
              <w:lastRenderedPageBreak/>
              <w:t>Europass</w:t>
            </w:r>
          </w:p>
          <w:p w:rsidR="003A0715" w:rsidRPr="00AF4B92" w:rsidRDefault="003A0715" w:rsidP="00AF4B92">
            <w:pPr>
              <w:pStyle w:val="CVTitle"/>
              <w:rPr>
                <w:rFonts w:cs="Times New Roman"/>
                <w:sz w:val="22"/>
                <w:szCs w:val="22"/>
                <w:lang w:val="en-GB"/>
              </w:rPr>
            </w:pPr>
            <w:r w:rsidRPr="00AF4B92">
              <w:rPr>
                <w:rFonts w:cs="Times New Roman"/>
                <w:sz w:val="22"/>
                <w:szCs w:val="22"/>
                <w:lang w:val="en-GB"/>
              </w:rPr>
              <w:t>Curriculum Vitae</w:t>
            </w:r>
          </w:p>
        </w:tc>
        <w:tc>
          <w:tcPr>
            <w:tcW w:w="6383" w:type="dxa"/>
            <w:gridSpan w:val="14"/>
          </w:tcPr>
          <w:p w:rsidR="003A0715" w:rsidRPr="00AF4B92" w:rsidRDefault="003A0715" w:rsidP="00AF4B92">
            <w:pPr>
              <w:pStyle w:val="CVNormal"/>
              <w:jc w:val="right"/>
              <w:rPr>
                <w:rFonts w:cs="Times New Roman"/>
                <w:sz w:val="22"/>
                <w:szCs w:val="22"/>
                <w:lang w:val="en-GB"/>
              </w:rPr>
            </w:pPr>
            <w:r w:rsidRPr="00AF4B92">
              <w:rPr>
                <w:rFonts w:cs="Times New Roman"/>
                <w:noProof/>
                <w:sz w:val="22"/>
                <w:szCs w:val="22"/>
                <w:lang w:eastAsia="lv-LV" w:bidi="ar-SA"/>
              </w:rPr>
              <w:drawing>
                <wp:inline distT="0" distB="0" distL="0" distR="0" wp14:anchorId="1428AE77" wp14:editId="77B9CA78">
                  <wp:extent cx="831215" cy="462915"/>
                  <wp:effectExtent l="0" t="0" r="6985" b="0"/>
                  <wp:docPr id="3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1">
                            <a:extLst>
                              <a:ext uri="{28A0092B-C50C-407E-A947-70E740481C1C}">
                                <a14:useLocalDpi xmlns:a14="http://schemas.microsoft.com/office/drawing/2010/main"/>
                              </a:ext>
                            </a:extLst>
                          </a:blip>
                          <a:srcRect/>
                          <a:stretch>
                            <a:fillRect/>
                          </a:stretch>
                        </pic:blipFill>
                        <pic:spPr bwMode="auto">
                          <a:xfrm>
                            <a:off x="0" y="0"/>
                            <a:ext cx="831215" cy="462915"/>
                          </a:xfrm>
                          <a:prstGeom prst="rect">
                            <a:avLst/>
                          </a:prstGeom>
                          <a:solidFill>
                            <a:srgbClr val="FFFFFF"/>
                          </a:solidFill>
                          <a:ln>
                            <a:noFill/>
                          </a:ln>
                        </pic:spPr>
                      </pic:pic>
                    </a:graphicData>
                  </a:graphic>
                </wp:inline>
              </w:drawing>
            </w:r>
          </w:p>
        </w:tc>
      </w:tr>
      <w:tr w:rsidR="003A0715" w:rsidRPr="00AF4B92" w:rsidTr="00B66D0F">
        <w:tc>
          <w:tcPr>
            <w:tcW w:w="2831" w:type="dxa"/>
          </w:tcPr>
          <w:p w:rsidR="003A0715" w:rsidRPr="00AF4B92" w:rsidRDefault="003A0715" w:rsidP="00AF4B92">
            <w:pPr>
              <w:pStyle w:val="CVHeading1"/>
              <w:spacing w:before="0"/>
              <w:rPr>
                <w:rFonts w:cs="Times New Roman"/>
                <w:sz w:val="22"/>
                <w:szCs w:val="22"/>
                <w:lang w:val="en-GB"/>
              </w:rPr>
            </w:pPr>
            <w:r w:rsidRPr="00AF4B92">
              <w:rPr>
                <w:rFonts w:cs="Times New Roman"/>
                <w:sz w:val="22"/>
                <w:szCs w:val="22"/>
                <w:lang w:val="en-GB"/>
              </w:rPr>
              <w:t>Personal information</w:t>
            </w:r>
          </w:p>
        </w:tc>
        <w:tc>
          <w:tcPr>
            <w:tcW w:w="6383" w:type="dxa"/>
            <w:gridSpan w:val="14"/>
          </w:tcPr>
          <w:p w:rsidR="003A0715" w:rsidRPr="00AF4B92" w:rsidRDefault="003A0715" w:rsidP="00AF4B92">
            <w:pPr>
              <w:pStyle w:val="CVNormal"/>
              <w:rPr>
                <w:rFonts w:cs="Times New Roman"/>
                <w:sz w:val="22"/>
                <w:szCs w:val="22"/>
                <w:lang w:val="en-GB"/>
              </w:rPr>
            </w:pPr>
          </w:p>
        </w:tc>
      </w:tr>
      <w:tr w:rsidR="003A0715" w:rsidRPr="00AF4B92" w:rsidTr="00B66D0F">
        <w:tc>
          <w:tcPr>
            <w:tcW w:w="2831" w:type="dxa"/>
          </w:tcPr>
          <w:p w:rsidR="003A0715" w:rsidRPr="00AF4B92" w:rsidRDefault="003A0715" w:rsidP="00AF4B92">
            <w:pPr>
              <w:pStyle w:val="CVHeading2-FirstLine"/>
              <w:spacing w:before="0"/>
              <w:rPr>
                <w:rFonts w:cs="Times New Roman"/>
                <w:szCs w:val="22"/>
                <w:lang w:val="en-GB"/>
              </w:rPr>
            </w:pPr>
            <w:r w:rsidRPr="00AF4B92">
              <w:rPr>
                <w:rFonts w:cs="Times New Roman"/>
                <w:szCs w:val="22"/>
                <w:lang w:val="en-GB"/>
              </w:rPr>
              <w:t>First name / Surname</w:t>
            </w:r>
          </w:p>
        </w:tc>
        <w:tc>
          <w:tcPr>
            <w:tcW w:w="6383" w:type="dxa"/>
            <w:gridSpan w:val="14"/>
          </w:tcPr>
          <w:p w:rsidR="003A0715" w:rsidRPr="00AF4B92" w:rsidRDefault="003A0715" w:rsidP="00AF4B92">
            <w:pPr>
              <w:pStyle w:val="CVMajor-FirstLine"/>
              <w:spacing w:before="0"/>
              <w:rPr>
                <w:rFonts w:cs="Times New Roman"/>
                <w:caps/>
                <w:sz w:val="22"/>
                <w:szCs w:val="22"/>
                <w:lang w:val="en-GB"/>
              </w:rPr>
            </w:pPr>
            <w:r w:rsidRPr="00AF4B92">
              <w:rPr>
                <w:rFonts w:cs="Times New Roman"/>
                <w:caps/>
                <w:sz w:val="22"/>
                <w:szCs w:val="22"/>
                <w:lang w:val="en-GB"/>
              </w:rPr>
              <w:t>Gunta grīnberga-zālīte</w:t>
            </w:r>
          </w:p>
        </w:tc>
      </w:tr>
      <w:tr w:rsidR="003A0715" w:rsidRPr="00AF4B92" w:rsidTr="00B66D0F">
        <w:tc>
          <w:tcPr>
            <w:tcW w:w="2831" w:type="dxa"/>
          </w:tcPr>
          <w:p w:rsidR="003A0715" w:rsidRPr="00AF4B92" w:rsidRDefault="003A0715" w:rsidP="00AF4B92">
            <w:pPr>
              <w:pStyle w:val="CVHeading3"/>
              <w:rPr>
                <w:rFonts w:cs="Times New Roman"/>
                <w:sz w:val="22"/>
                <w:szCs w:val="22"/>
                <w:lang w:val="en-GB"/>
              </w:rPr>
            </w:pPr>
            <w:r w:rsidRPr="00AF4B92">
              <w:rPr>
                <w:rFonts w:cs="Times New Roman"/>
                <w:sz w:val="22"/>
                <w:szCs w:val="22"/>
                <w:lang w:val="en-GB"/>
              </w:rPr>
              <w:t>Address</w:t>
            </w:r>
          </w:p>
        </w:tc>
        <w:tc>
          <w:tcPr>
            <w:tcW w:w="6383" w:type="dxa"/>
            <w:gridSpan w:val="14"/>
          </w:tcPr>
          <w:p w:rsidR="003A0715" w:rsidRPr="00AF4B92" w:rsidRDefault="003A0715" w:rsidP="00AF4B92">
            <w:pPr>
              <w:pStyle w:val="CVNormal"/>
              <w:rPr>
                <w:rFonts w:cs="Times New Roman"/>
                <w:sz w:val="22"/>
                <w:szCs w:val="22"/>
                <w:lang w:val="fi-FI"/>
              </w:rPr>
            </w:pPr>
            <w:r w:rsidRPr="00AF4B92">
              <w:rPr>
                <w:rFonts w:cs="Times New Roman"/>
                <w:sz w:val="22"/>
                <w:szCs w:val="22"/>
                <w:lang w:val="fi-FI"/>
              </w:rPr>
              <w:t>Jomas Street 46-2, Jurmala, Latvia, LV-2114</w:t>
            </w:r>
          </w:p>
        </w:tc>
      </w:tr>
      <w:tr w:rsidR="003A0715" w:rsidRPr="00AF4B92" w:rsidTr="00B66D0F">
        <w:trPr>
          <w:cantSplit/>
        </w:trPr>
        <w:tc>
          <w:tcPr>
            <w:tcW w:w="2831" w:type="dxa"/>
          </w:tcPr>
          <w:p w:rsidR="003A0715" w:rsidRPr="00AF4B92" w:rsidRDefault="003A0715" w:rsidP="00AF4B92">
            <w:pPr>
              <w:pStyle w:val="CVHeading3"/>
              <w:rPr>
                <w:rFonts w:cs="Times New Roman"/>
                <w:sz w:val="22"/>
                <w:szCs w:val="22"/>
                <w:lang w:val="en-GB"/>
              </w:rPr>
            </w:pPr>
            <w:r w:rsidRPr="00AF4B92">
              <w:rPr>
                <w:rFonts w:cs="Times New Roman"/>
                <w:sz w:val="22"/>
                <w:szCs w:val="22"/>
                <w:lang w:val="en-GB"/>
              </w:rPr>
              <w:t>Telephone</w:t>
            </w:r>
          </w:p>
        </w:tc>
        <w:tc>
          <w:tcPr>
            <w:tcW w:w="3112" w:type="dxa"/>
            <w:gridSpan w:val="8"/>
          </w:tcPr>
          <w:p w:rsidR="003A0715" w:rsidRPr="00AF4B92" w:rsidRDefault="003A0715" w:rsidP="00AF4B92">
            <w:pPr>
              <w:pStyle w:val="CVNormal"/>
              <w:rPr>
                <w:rFonts w:cs="Times New Roman"/>
                <w:sz w:val="22"/>
                <w:szCs w:val="22"/>
                <w:lang w:val="en-GB"/>
              </w:rPr>
            </w:pPr>
            <w:r w:rsidRPr="00AF4B92">
              <w:rPr>
                <w:rFonts w:cs="Times New Roman"/>
                <w:sz w:val="22"/>
                <w:szCs w:val="22"/>
                <w:lang w:val="en-GB"/>
              </w:rPr>
              <w:t>+371 29463545</w:t>
            </w:r>
          </w:p>
        </w:tc>
        <w:tc>
          <w:tcPr>
            <w:tcW w:w="2838" w:type="dxa"/>
            <w:gridSpan w:val="5"/>
          </w:tcPr>
          <w:p w:rsidR="003A0715" w:rsidRPr="00AF4B92" w:rsidRDefault="003A0715" w:rsidP="00AF4B92">
            <w:pPr>
              <w:pStyle w:val="CVHeading3"/>
              <w:ind w:left="0"/>
              <w:jc w:val="left"/>
              <w:rPr>
                <w:rFonts w:cs="Times New Roman"/>
                <w:sz w:val="22"/>
                <w:szCs w:val="22"/>
                <w:lang w:val="en-GB"/>
              </w:rPr>
            </w:pPr>
          </w:p>
        </w:tc>
        <w:tc>
          <w:tcPr>
            <w:tcW w:w="433" w:type="dxa"/>
          </w:tcPr>
          <w:p w:rsidR="003A0715" w:rsidRPr="00AF4B92" w:rsidRDefault="003A0715" w:rsidP="00AF4B92">
            <w:pPr>
              <w:pStyle w:val="CVNormal"/>
              <w:rPr>
                <w:rFonts w:cs="Times New Roman"/>
                <w:sz w:val="22"/>
                <w:szCs w:val="22"/>
                <w:lang w:val="en-GB"/>
              </w:rPr>
            </w:pPr>
          </w:p>
        </w:tc>
      </w:tr>
      <w:tr w:rsidR="003A0715" w:rsidRPr="00AF4B92" w:rsidTr="00B66D0F">
        <w:trPr>
          <w:cantSplit/>
        </w:trPr>
        <w:tc>
          <w:tcPr>
            <w:tcW w:w="2831" w:type="dxa"/>
          </w:tcPr>
          <w:p w:rsidR="003A0715" w:rsidRPr="00AF4B92" w:rsidRDefault="003A0715" w:rsidP="00AF4B92">
            <w:pPr>
              <w:pStyle w:val="CVHeading3"/>
              <w:rPr>
                <w:rFonts w:cs="Times New Roman"/>
                <w:sz w:val="22"/>
                <w:szCs w:val="22"/>
                <w:lang w:val="en-GB"/>
              </w:rPr>
            </w:pPr>
            <w:r w:rsidRPr="00AF4B92">
              <w:rPr>
                <w:rFonts w:cs="Times New Roman"/>
                <w:sz w:val="22"/>
                <w:szCs w:val="22"/>
                <w:lang w:val="en-GB"/>
              </w:rPr>
              <w:t>E-mail</w:t>
            </w:r>
          </w:p>
        </w:tc>
        <w:tc>
          <w:tcPr>
            <w:tcW w:w="6383" w:type="dxa"/>
            <w:gridSpan w:val="14"/>
          </w:tcPr>
          <w:p w:rsidR="003A0715" w:rsidRPr="00AF4B92" w:rsidRDefault="003A0715" w:rsidP="00AF4B92">
            <w:pPr>
              <w:pStyle w:val="CVNormal"/>
              <w:rPr>
                <w:rFonts w:cs="Times New Roman"/>
                <w:sz w:val="22"/>
                <w:szCs w:val="22"/>
                <w:lang w:val="en-GB"/>
              </w:rPr>
            </w:pPr>
            <w:r w:rsidRPr="00AF4B92">
              <w:rPr>
                <w:rFonts w:cs="Times New Roman"/>
                <w:sz w:val="22"/>
                <w:szCs w:val="22"/>
              </w:rPr>
              <w:t>gunta.birojs@gmail.com</w:t>
            </w:r>
          </w:p>
        </w:tc>
      </w:tr>
      <w:tr w:rsidR="003A0715" w:rsidRPr="00AF4B92" w:rsidTr="00B66D0F">
        <w:trPr>
          <w:cantSplit/>
        </w:trPr>
        <w:tc>
          <w:tcPr>
            <w:tcW w:w="2831" w:type="dxa"/>
          </w:tcPr>
          <w:p w:rsidR="003A0715" w:rsidRPr="00AF4B92" w:rsidRDefault="003A0715" w:rsidP="00AF4B92">
            <w:pPr>
              <w:pStyle w:val="CVHeading3-FirstLine"/>
              <w:spacing w:before="0"/>
              <w:rPr>
                <w:rFonts w:cs="Times New Roman"/>
                <w:sz w:val="22"/>
                <w:szCs w:val="22"/>
                <w:lang w:val="en-GB"/>
              </w:rPr>
            </w:pPr>
            <w:r w:rsidRPr="00AF4B92">
              <w:rPr>
                <w:rFonts w:cs="Times New Roman"/>
                <w:sz w:val="22"/>
                <w:szCs w:val="22"/>
                <w:lang w:val="en-GB"/>
              </w:rPr>
              <w:t>Date of birth</w:t>
            </w:r>
          </w:p>
        </w:tc>
        <w:tc>
          <w:tcPr>
            <w:tcW w:w="6383" w:type="dxa"/>
            <w:gridSpan w:val="14"/>
          </w:tcPr>
          <w:p w:rsidR="003A0715" w:rsidRPr="00AF4B92" w:rsidRDefault="003A0715" w:rsidP="00AF4B92">
            <w:pPr>
              <w:pStyle w:val="CVNormal-FirstLine"/>
              <w:spacing w:before="0"/>
              <w:rPr>
                <w:rFonts w:ascii="Times New Roman" w:hAnsi="Times New Roman"/>
                <w:sz w:val="22"/>
                <w:szCs w:val="22"/>
                <w:lang w:val="en-GB"/>
              </w:rPr>
            </w:pPr>
            <w:r w:rsidRPr="00AF4B92">
              <w:rPr>
                <w:rFonts w:ascii="Times New Roman" w:hAnsi="Times New Roman"/>
                <w:sz w:val="22"/>
                <w:szCs w:val="22"/>
              </w:rPr>
              <w:t>26 May 1972</w:t>
            </w:r>
          </w:p>
        </w:tc>
      </w:tr>
      <w:tr w:rsidR="003A0715" w:rsidRPr="00AF4B92" w:rsidTr="00B66D0F">
        <w:trPr>
          <w:cantSplit/>
        </w:trPr>
        <w:tc>
          <w:tcPr>
            <w:tcW w:w="2831" w:type="dxa"/>
          </w:tcPr>
          <w:p w:rsidR="003A0715" w:rsidRPr="00AF4B92" w:rsidRDefault="003A0715" w:rsidP="00AF4B92">
            <w:pPr>
              <w:pStyle w:val="CVHeading3-FirstLine"/>
              <w:spacing w:before="0"/>
              <w:rPr>
                <w:rFonts w:cs="Times New Roman"/>
                <w:sz w:val="22"/>
                <w:szCs w:val="22"/>
                <w:lang w:val="en-GB"/>
              </w:rPr>
            </w:pPr>
            <w:r w:rsidRPr="00AF4B92">
              <w:rPr>
                <w:rFonts w:cs="Times New Roman"/>
                <w:sz w:val="22"/>
                <w:szCs w:val="22"/>
                <w:lang w:val="en-GB"/>
              </w:rPr>
              <w:t>Gender</w:t>
            </w:r>
          </w:p>
        </w:tc>
        <w:tc>
          <w:tcPr>
            <w:tcW w:w="6383" w:type="dxa"/>
            <w:gridSpan w:val="14"/>
          </w:tcPr>
          <w:p w:rsidR="003A0715" w:rsidRPr="00AF4B92" w:rsidRDefault="003A0715" w:rsidP="00AF4B92">
            <w:pPr>
              <w:pStyle w:val="CVNormal-FirstLine"/>
              <w:spacing w:before="0"/>
              <w:rPr>
                <w:rFonts w:ascii="Times New Roman" w:hAnsi="Times New Roman"/>
                <w:sz w:val="22"/>
                <w:szCs w:val="22"/>
                <w:lang w:val="en-GB"/>
              </w:rPr>
            </w:pPr>
            <w:r w:rsidRPr="00AF4B92">
              <w:rPr>
                <w:rFonts w:ascii="Times New Roman" w:hAnsi="Times New Roman"/>
                <w:sz w:val="22"/>
                <w:szCs w:val="22"/>
                <w:lang w:val="en-GB"/>
              </w:rPr>
              <w:t>female</w:t>
            </w:r>
          </w:p>
        </w:tc>
      </w:tr>
      <w:tr w:rsidR="003A0715" w:rsidRPr="00AF4B92" w:rsidTr="00B66D0F">
        <w:trPr>
          <w:cantSplit/>
        </w:trPr>
        <w:tc>
          <w:tcPr>
            <w:tcW w:w="2831" w:type="dxa"/>
          </w:tcPr>
          <w:p w:rsidR="003A0715" w:rsidRPr="00AF4B92" w:rsidRDefault="003A0715" w:rsidP="00AF4B92">
            <w:pPr>
              <w:pStyle w:val="CVHeading1"/>
              <w:spacing w:before="0"/>
              <w:rPr>
                <w:rFonts w:cs="Times New Roman"/>
                <w:sz w:val="22"/>
                <w:szCs w:val="22"/>
                <w:lang w:val="en-GB"/>
              </w:rPr>
            </w:pPr>
            <w:r w:rsidRPr="00AF4B92">
              <w:rPr>
                <w:rFonts w:cs="Times New Roman"/>
                <w:sz w:val="22"/>
                <w:szCs w:val="22"/>
                <w:lang w:val="en-GB"/>
              </w:rPr>
              <w:t>Work experience</w:t>
            </w:r>
          </w:p>
        </w:tc>
        <w:tc>
          <w:tcPr>
            <w:tcW w:w="6383" w:type="dxa"/>
            <w:gridSpan w:val="14"/>
          </w:tcPr>
          <w:p w:rsidR="003A0715" w:rsidRPr="00AF4B92" w:rsidRDefault="003A0715" w:rsidP="00AF4B92">
            <w:pPr>
              <w:pStyle w:val="CVNormal-FirstLine"/>
              <w:spacing w:before="0"/>
              <w:rPr>
                <w:rFonts w:ascii="Times New Roman" w:hAnsi="Times New Roman"/>
                <w:sz w:val="22"/>
                <w:szCs w:val="22"/>
                <w:lang w:val="en-GB"/>
              </w:rPr>
            </w:pPr>
          </w:p>
        </w:tc>
      </w:tr>
      <w:tr w:rsidR="003A0715" w:rsidRPr="00AF4B92" w:rsidTr="00B66D0F">
        <w:trPr>
          <w:cantSplit/>
        </w:trPr>
        <w:tc>
          <w:tcPr>
            <w:tcW w:w="2831" w:type="dxa"/>
          </w:tcPr>
          <w:p w:rsidR="003A0715" w:rsidRPr="00AF4B92" w:rsidRDefault="003A0715" w:rsidP="00AF4B92">
            <w:pPr>
              <w:pStyle w:val="CVSpacer"/>
              <w:jc w:val="right"/>
              <w:rPr>
                <w:rFonts w:cs="Times New Roman"/>
                <w:sz w:val="22"/>
                <w:szCs w:val="22"/>
                <w:lang w:val="en-GB"/>
              </w:rPr>
            </w:pPr>
            <w:r w:rsidRPr="00AF4B92">
              <w:rPr>
                <w:rFonts w:cs="Times New Roman"/>
                <w:sz w:val="22"/>
                <w:szCs w:val="22"/>
                <w:lang w:val="en-GB"/>
              </w:rPr>
              <w:t>Dates</w:t>
            </w:r>
          </w:p>
          <w:p w:rsidR="003A0715" w:rsidRPr="00AF4B92" w:rsidRDefault="003A0715" w:rsidP="00AF4B92">
            <w:pPr>
              <w:pStyle w:val="CVSpacer"/>
              <w:jc w:val="right"/>
              <w:rPr>
                <w:rFonts w:cs="Times New Roman"/>
                <w:sz w:val="22"/>
                <w:szCs w:val="22"/>
                <w:lang w:val="en-GB"/>
              </w:rPr>
            </w:pPr>
          </w:p>
          <w:p w:rsidR="003A0715" w:rsidRPr="00AF4B92" w:rsidRDefault="003A0715" w:rsidP="00AF4B92">
            <w:pPr>
              <w:pStyle w:val="CVSpacer"/>
              <w:jc w:val="right"/>
              <w:rPr>
                <w:rFonts w:cs="Times New Roman"/>
                <w:sz w:val="22"/>
                <w:szCs w:val="22"/>
                <w:lang w:val="en-GB"/>
              </w:rPr>
            </w:pPr>
            <w:r w:rsidRPr="00AF4B92">
              <w:rPr>
                <w:rFonts w:cs="Times New Roman"/>
                <w:sz w:val="22"/>
                <w:szCs w:val="22"/>
                <w:lang w:val="en-GB"/>
              </w:rPr>
              <w:t>Occupation or position held</w:t>
            </w:r>
          </w:p>
          <w:p w:rsidR="003A0715" w:rsidRPr="00AF4B92" w:rsidRDefault="003A0715" w:rsidP="00AF4B92">
            <w:pPr>
              <w:pStyle w:val="CVSpacer"/>
              <w:jc w:val="right"/>
              <w:rPr>
                <w:rFonts w:cs="Times New Roman"/>
                <w:sz w:val="22"/>
                <w:szCs w:val="22"/>
                <w:lang w:val="en-GB"/>
              </w:rPr>
            </w:pPr>
          </w:p>
          <w:p w:rsidR="003A0715" w:rsidRPr="00AF4B92" w:rsidRDefault="003A0715" w:rsidP="00AF4B92">
            <w:pPr>
              <w:pStyle w:val="CVSpacer"/>
              <w:jc w:val="right"/>
              <w:rPr>
                <w:rFonts w:cs="Times New Roman"/>
                <w:sz w:val="22"/>
                <w:szCs w:val="22"/>
                <w:lang w:val="en-GB"/>
              </w:rPr>
            </w:pPr>
            <w:r w:rsidRPr="00AF4B92">
              <w:rPr>
                <w:rFonts w:cs="Times New Roman"/>
                <w:sz w:val="22"/>
                <w:szCs w:val="22"/>
                <w:lang w:val="en-GB"/>
              </w:rPr>
              <w:t>Main activities and responsibilities</w:t>
            </w:r>
          </w:p>
          <w:p w:rsidR="003A0715" w:rsidRPr="00AF4B92" w:rsidRDefault="003A0715" w:rsidP="00AF4B92">
            <w:pPr>
              <w:pStyle w:val="CVSpacer"/>
              <w:jc w:val="right"/>
              <w:rPr>
                <w:rFonts w:cs="Times New Roman"/>
                <w:sz w:val="22"/>
                <w:szCs w:val="22"/>
                <w:lang w:val="en-GB"/>
              </w:rPr>
            </w:pPr>
          </w:p>
          <w:p w:rsidR="003A0715" w:rsidRPr="00AF4B92" w:rsidRDefault="003A0715" w:rsidP="00AF4B92">
            <w:pPr>
              <w:pStyle w:val="CVSpacer"/>
              <w:jc w:val="right"/>
              <w:rPr>
                <w:rFonts w:cs="Times New Roman"/>
                <w:sz w:val="22"/>
                <w:szCs w:val="22"/>
                <w:lang w:val="en-GB"/>
              </w:rPr>
            </w:pPr>
          </w:p>
          <w:p w:rsidR="003A0715" w:rsidRPr="00AF4B92" w:rsidRDefault="003A0715" w:rsidP="00AF4B92">
            <w:pPr>
              <w:pStyle w:val="CVSpacer"/>
              <w:jc w:val="right"/>
              <w:rPr>
                <w:rFonts w:cs="Times New Roman"/>
                <w:sz w:val="22"/>
                <w:szCs w:val="22"/>
                <w:lang w:val="en-GB"/>
              </w:rPr>
            </w:pPr>
          </w:p>
          <w:p w:rsidR="003A0715" w:rsidRPr="00AF4B92" w:rsidRDefault="003A0715" w:rsidP="00AF4B92">
            <w:pPr>
              <w:pStyle w:val="CVSpacer"/>
              <w:jc w:val="right"/>
              <w:rPr>
                <w:rFonts w:cs="Times New Roman"/>
                <w:sz w:val="22"/>
                <w:szCs w:val="22"/>
                <w:lang w:val="en-GB"/>
              </w:rPr>
            </w:pPr>
          </w:p>
          <w:p w:rsidR="003A0715" w:rsidRPr="00AF4B92" w:rsidRDefault="003A0715" w:rsidP="00AF4B92">
            <w:pPr>
              <w:pStyle w:val="CVSpacer"/>
              <w:jc w:val="right"/>
              <w:rPr>
                <w:rFonts w:cs="Times New Roman"/>
                <w:sz w:val="22"/>
                <w:szCs w:val="22"/>
                <w:lang w:val="en-GB"/>
              </w:rPr>
            </w:pPr>
          </w:p>
          <w:p w:rsidR="003A0715" w:rsidRPr="00AF4B92" w:rsidRDefault="003A0715" w:rsidP="00AF4B92">
            <w:pPr>
              <w:pStyle w:val="CVSpacer"/>
              <w:jc w:val="right"/>
              <w:rPr>
                <w:rFonts w:cs="Times New Roman"/>
                <w:sz w:val="22"/>
                <w:szCs w:val="22"/>
                <w:lang w:val="en-GB"/>
              </w:rPr>
            </w:pPr>
            <w:r w:rsidRPr="00AF4B92">
              <w:rPr>
                <w:rFonts w:cs="Times New Roman"/>
                <w:sz w:val="22"/>
                <w:szCs w:val="22"/>
                <w:lang w:val="en-GB"/>
              </w:rPr>
              <w:t>Name and address of employer</w:t>
            </w:r>
          </w:p>
          <w:p w:rsidR="003A0715" w:rsidRPr="00AF4B92" w:rsidRDefault="003A0715" w:rsidP="00AF4B92">
            <w:pPr>
              <w:pStyle w:val="CVSpacer"/>
              <w:jc w:val="right"/>
              <w:rPr>
                <w:rFonts w:cs="Times New Roman"/>
                <w:sz w:val="22"/>
                <w:szCs w:val="22"/>
                <w:lang w:val="en-GB"/>
              </w:rPr>
            </w:pPr>
          </w:p>
          <w:p w:rsidR="003A0715" w:rsidRPr="00AF4B92" w:rsidRDefault="003A0715" w:rsidP="00AF4B92">
            <w:pPr>
              <w:pStyle w:val="CVSpacer"/>
              <w:jc w:val="right"/>
              <w:rPr>
                <w:rFonts w:cs="Times New Roman"/>
                <w:sz w:val="22"/>
                <w:szCs w:val="22"/>
                <w:lang w:val="en-GB"/>
              </w:rPr>
            </w:pPr>
            <w:r w:rsidRPr="00AF4B92">
              <w:rPr>
                <w:rFonts w:cs="Times New Roman"/>
                <w:sz w:val="22"/>
                <w:szCs w:val="22"/>
                <w:lang w:val="en-GB"/>
              </w:rPr>
              <w:t>Dates</w:t>
            </w:r>
          </w:p>
          <w:p w:rsidR="003A0715" w:rsidRPr="00AF4B92" w:rsidRDefault="003A0715" w:rsidP="00AF4B92">
            <w:pPr>
              <w:pStyle w:val="CVSpacer"/>
              <w:jc w:val="right"/>
              <w:rPr>
                <w:rFonts w:cs="Times New Roman"/>
                <w:sz w:val="22"/>
                <w:szCs w:val="22"/>
                <w:lang w:val="en-GB"/>
              </w:rPr>
            </w:pPr>
            <w:r w:rsidRPr="00AF4B92">
              <w:rPr>
                <w:rFonts w:cs="Times New Roman"/>
                <w:sz w:val="22"/>
                <w:szCs w:val="22"/>
                <w:lang w:val="en-GB"/>
              </w:rPr>
              <w:t>Occupation or position held</w:t>
            </w:r>
          </w:p>
          <w:p w:rsidR="003A0715" w:rsidRPr="00AF4B92" w:rsidRDefault="003A0715" w:rsidP="00AF4B92">
            <w:pPr>
              <w:pStyle w:val="CVSpacer"/>
              <w:jc w:val="right"/>
              <w:rPr>
                <w:rFonts w:cs="Times New Roman"/>
                <w:sz w:val="22"/>
                <w:szCs w:val="22"/>
                <w:lang w:val="en-GB"/>
              </w:rPr>
            </w:pPr>
            <w:r w:rsidRPr="00AF4B92">
              <w:rPr>
                <w:rFonts w:cs="Times New Roman"/>
                <w:sz w:val="22"/>
                <w:szCs w:val="22"/>
                <w:lang w:val="en-GB"/>
              </w:rPr>
              <w:t>Main activities and responsibilities</w:t>
            </w:r>
          </w:p>
          <w:p w:rsidR="003A0715" w:rsidRPr="00AF4B92" w:rsidRDefault="003A0715" w:rsidP="00AF4B92">
            <w:pPr>
              <w:pStyle w:val="CVSpacer"/>
              <w:jc w:val="right"/>
              <w:rPr>
                <w:rFonts w:cs="Times New Roman"/>
                <w:sz w:val="22"/>
                <w:szCs w:val="22"/>
                <w:lang w:val="en-GB"/>
              </w:rPr>
            </w:pPr>
            <w:r w:rsidRPr="00AF4B92">
              <w:rPr>
                <w:rFonts w:cs="Times New Roman"/>
                <w:sz w:val="22"/>
                <w:szCs w:val="22"/>
                <w:lang w:val="en-GB"/>
              </w:rPr>
              <w:t>Name and address of employer</w:t>
            </w:r>
          </w:p>
          <w:p w:rsidR="003A0715" w:rsidRPr="00AF4B92" w:rsidRDefault="003A0715" w:rsidP="00AF4B92">
            <w:pPr>
              <w:pStyle w:val="CVSpacer"/>
              <w:jc w:val="center"/>
              <w:rPr>
                <w:rFonts w:cs="Times New Roman"/>
                <w:sz w:val="22"/>
                <w:szCs w:val="22"/>
                <w:lang w:val="en-GB"/>
              </w:rPr>
            </w:pPr>
          </w:p>
        </w:tc>
        <w:tc>
          <w:tcPr>
            <w:tcW w:w="6383" w:type="dxa"/>
            <w:gridSpan w:val="14"/>
          </w:tcPr>
          <w:p w:rsidR="003A0715" w:rsidRPr="00AF4B92" w:rsidRDefault="003A0715" w:rsidP="00AF4B92">
            <w:pPr>
              <w:pStyle w:val="CVSpacer"/>
              <w:rPr>
                <w:rFonts w:cs="Times New Roman"/>
                <w:sz w:val="22"/>
                <w:szCs w:val="22"/>
                <w:lang w:val="en-GB"/>
              </w:rPr>
            </w:pPr>
            <w:r w:rsidRPr="00AF4B92">
              <w:rPr>
                <w:rFonts w:cs="Times New Roman"/>
                <w:sz w:val="22"/>
                <w:szCs w:val="22"/>
                <w:lang w:val="en-GB"/>
              </w:rPr>
              <w:t>2005 to date</w:t>
            </w:r>
          </w:p>
          <w:p w:rsidR="003A0715" w:rsidRPr="00AF4B92" w:rsidRDefault="003A0715" w:rsidP="00AF4B92">
            <w:pPr>
              <w:pStyle w:val="CVSpacer"/>
              <w:rPr>
                <w:rFonts w:cs="Times New Roman"/>
                <w:sz w:val="22"/>
                <w:szCs w:val="22"/>
                <w:lang w:val="en-GB"/>
              </w:rPr>
            </w:pPr>
          </w:p>
          <w:p w:rsidR="003A0715" w:rsidRPr="00AF4B92" w:rsidRDefault="003A0715" w:rsidP="00AF4B92">
            <w:pPr>
              <w:pStyle w:val="CVSpacer"/>
              <w:rPr>
                <w:rFonts w:cs="Times New Roman"/>
                <w:i/>
                <w:sz w:val="22"/>
                <w:szCs w:val="22"/>
                <w:lang w:val="en-GB"/>
              </w:rPr>
            </w:pPr>
            <w:r w:rsidRPr="00AF4B92">
              <w:rPr>
                <w:rFonts w:cs="Times New Roman"/>
                <w:b/>
                <w:i/>
                <w:sz w:val="22"/>
                <w:szCs w:val="22"/>
                <w:lang w:val="en-GB"/>
              </w:rPr>
              <w:t>Associate Professor, Leading Researcher</w:t>
            </w:r>
            <w:r w:rsidRPr="00AF4B92">
              <w:rPr>
                <w:rFonts w:cs="Times New Roman"/>
                <w:i/>
                <w:sz w:val="22"/>
                <w:szCs w:val="22"/>
                <w:lang w:val="en-GB"/>
              </w:rPr>
              <w:t xml:space="preserve"> (2005-2011 – lecturer, 2011-2014 – assistant professor, since 2014 – associate professor and leading researcher)</w:t>
            </w:r>
          </w:p>
          <w:p w:rsidR="003A0715" w:rsidRPr="00AF4B92" w:rsidRDefault="003A0715" w:rsidP="00AF4B92">
            <w:pPr>
              <w:pStyle w:val="CVSpacer"/>
              <w:rPr>
                <w:rFonts w:cs="Times New Roman"/>
                <w:sz w:val="22"/>
                <w:szCs w:val="22"/>
                <w:lang w:val="en-GB"/>
              </w:rPr>
            </w:pPr>
            <w:r w:rsidRPr="00AF4B92">
              <w:rPr>
                <w:rFonts w:cs="Times New Roman"/>
                <w:sz w:val="22"/>
                <w:szCs w:val="22"/>
                <w:lang w:val="en-GB"/>
              </w:rPr>
              <w:t>Pedagogical work. Responsibility of the subjects: Globalization of Business, Marketing, International Marketing, Social and Economic Environment of Projects, Social Marketing, International Business Management. Supervision and reviewing of bachelor, master, and doctoral theses. Scientific work in scope of scientific research projects, pedagogical work. Administrative work – organizing scientific conference events, editing of scientific conference proceedings.</w:t>
            </w:r>
          </w:p>
          <w:p w:rsidR="003A0715" w:rsidRPr="00AF4B92" w:rsidRDefault="003A0715" w:rsidP="00AF4B92">
            <w:pPr>
              <w:pStyle w:val="CVSpacer"/>
              <w:rPr>
                <w:rFonts w:cs="Times New Roman"/>
                <w:sz w:val="22"/>
                <w:szCs w:val="22"/>
                <w:lang w:val="en-GB"/>
              </w:rPr>
            </w:pPr>
            <w:r w:rsidRPr="00AF4B92">
              <w:rPr>
                <w:rFonts w:cs="Times New Roman"/>
                <w:sz w:val="22"/>
                <w:szCs w:val="22"/>
                <w:lang w:val="en-GB"/>
              </w:rPr>
              <w:t>Latvia University of Agriculture,  Faculty of Economics and Social Development</w:t>
            </w:r>
          </w:p>
          <w:p w:rsidR="003A0715" w:rsidRPr="00AF4B92" w:rsidRDefault="003A0715" w:rsidP="00AF4B92">
            <w:pPr>
              <w:pStyle w:val="CVNormal"/>
              <w:ind w:left="144"/>
              <w:jc w:val="both"/>
              <w:rPr>
                <w:rFonts w:cs="Times New Roman"/>
                <w:sz w:val="22"/>
                <w:szCs w:val="22"/>
                <w:lang w:val="en-GB"/>
              </w:rPr>
            </w:pPr>
            <w:r w:rsidRPr="00AF4B92">
              <w:rPr>
                <w:rFonts w:cs="Times New Roman"/>
                <w:sz w:val="22"/>
                <w:szCs w:val="22"/>
                <w:lang w:val="en-GB"/>
              </w:rPr>
              <w:t>Svētes Street 18, Jelgava, Latvia</w:t>
            </w:r>
          </w:p>
          <w:p w:rsidR="003A0715" w:rsidRPr="00AF4B92" w:rsidRDefault="003A0715" w:rsidP="00AF4B92">
            <w:pPr>
              <w:pStyle w:val="CVSpacer"/>
              <w:rPr>
                <w:rFonts w:cs="Times New Roman"/>
                <w:sz w:val="22"/>
                <w:szCs w:val="22"/>
                <w:lang w:val="en-GB"/>
              </w:rPr>
            </w:pPr>
          </w:p>
          <w:p w:rsidR="003A0715" w:rsidRPr="00AF4B92" w:rsidRDefault="003A0715" w:rsidP="00AF4B92">
            <w:pPr>
              <w:pStyle w:val="CVSpacer"/>
              <w:rPr>
                <w:rFonts w:cs="Times New Roman"/>
                <w:sz w:val="22"/>
                <w:szCs w:val="22"/>
                <w:lang w:val="en-GB"/>
              </w:rPr>
            </w:pPr>
            <w:r w:rsidRPr="00AF4B92">
              <w:rPr>
                <w:rFonts w:cs="Times New Roman"/>
                <w:sz w:val="22"/>
                <w:szCs w:val="22"/>
                <w:lang w:val="en-GB"/>
              </w:rPr>
              <w:t>2006 to date</w:t>
            </w:r>
          </w:p>
          <w:p w:rsidR="003A0715" w:rsidRPr="00AF4B92" w:rsidRDefault="003A0715" w:rsidP="00AF4B92">
            <w:pPr>
              <w:pStyle w:val="CVSpacer"/>
              <w:rPr>
                <w:rFonts w:cs="Times New Roman"/>
                <w:b/>
                <w:i/>
                <w:sz w:val="22"/>
                <w:szCs w:val="22"/>
                <w:lang w:val="en-GB"/>
              </w:rPr>
            </w:pPr>
            <w:r w:rsidRPr="00AF4B92">
              <w:rPr>
                <w:rFonts w:cs="Times New Roman"/>
                <w:b/>
                <w:i/>
                <w:sz w:val="22"/>
                <w:szCs w:val="22"/>
                <w:lang w:val="en-GB"/>
              </w:rPr>
              <w:t>Assistant Professor</w:t>
            </w:r>
          </w:p>
          <w:p w:rsidR="003A0715" w:rsidRPr="00AF4B92" w:rsidRDefault="003A0715" w:rsidP="00AF4B92">
            <w:pPr>
              <w:pStyle w:val="CVSpacer"/>
              <w:rPr>
                <w:rFonts w:cs="Times New Roman"/>
                <w:sz w:val="22"/>
                <w:szCs w:val="22"/>
                <w:lang w:val="en-GB"/>
              </w:rPr>
            </w:pPr>
            <w:r w:rsidRPr="00AF4B92">
              <w:rPr>
                <w:rFonts w:cs="Times New Roman"/>
                <w:sz w:val="22"/>
                <w:szCs w:val="22"/>
                <w:lang w:val="en-GB"/>
              </w:rPr>
              <w:t>Supervision and management of scientific research projects, pedagogical work Responsibility of the subject “Marketing”, Latvian Business College, Stabu Street 63, Riga, Latvia</w:t>
            </w:r>
          </w:p>
          <w:p w:rsidR="003A0715" w:rsidRPr="00AF4B92" w:rsidRDefault="003A0715" w:rsidP="00AF4B92">
            <w:pPr>
              <w:pStyle w:val="CVSpacer"/>
              <w:rPr>
                <w:rFonts w:cs="Times New Roman"/>
                <w:sz w:val="22"/>
                <w:szCs w:val="22"/>
                <w:lang w:val="en-GB"/>
              </w:rPr>
            </w:pPr>
          </w:p>
        </w:tc>
      </w:tr>
      <w:tr w:rsidR="003A0715" w:rsidRPr="00AF4B92" w:rsidTr="00B66D0F">
        <w:trPr>
          <w:cantSplit/>
        </w:trPr>
        <w:tc>
          <w:tcPr>
            <w:tcW w:w="2831" w:type="dxa"/>
          </w:tcPr>
          <w:p w:rsidR="003A0715" w:rsidRPr="00AF4B92" w:rsidRDefault="003A0715" w:rsidP="00AF4B92">
            <w:pPr>
              <w:pStyle w:val="CVHeading3-FirstLine"/>
              <w:spacing w:before="0"/>
              <w:rPr>
                <w:rFonts w:cs="Times New Roman"/>
                <w:sz w:val="22"/>
                <w:szCs w:val="22"/>
                <w:lang w:val="en-GB"/>
              </w:rPr>
            </w:pPr>
            <w:r w:rsidRPr="00AF4B92">
              <w:rPr>
                <w:rFonts w:cs="Times New Roman"/>
                <w:sz w:val="22"/>
                <w:szCs w:val="22"/>
                <w:lang w:val="en-GB"/>
              </w:rPr>
              <w:t>Dates</w:t>
            </w:r>
          </w:p>
        </w:tc>
        <w:tc>
          <w:tcPr>
            <w:tcW w:w="6383" w:type="dxa"/>
            <w:gridSpan w:val="14"/>
          </w:tcPr>
          <w:p w:rsidR="003A0715" w:rsidRPr="00AF4B92" w:rsidRDefault="003A0715" w:rsidP="00AF4B92">
            <w:pPr>
              <w:pStyle w:val="CVNormal"/>
              <w:rPr>
                <w:rFonts w:cs="Times New Roman"/>
                <w:b/>
                <w:sz w:val="22"/>
                <w:szCs w:val="22"/>
                <w:lang w:val="en-GB"/>
              </w:rPr>
            </w:pPr>
            <w:r w:rsidRPr="00AF4B92">
              <w:rPr>
                <w:rFonts w:cs="Times New Roman"/>
                <w:sz w:val="22"/>
                <w:szCs w:val="22"/>
                <w:lang w:val="en-GB"/>
              </w:rPr>
              <w:t>2000 - 2003</w:t>
            </w:r>
          </w:p>
        </w:tc>
      </w:tr>
      <w:tr w:rsidR="003A0715" w:rsidRPr="00AF4B92" w:rsidTr="00B66D0F">
        <w:trPr>
          <w:cantSplit/>
        </w:trPr>
        <w:tc>
          <w:tcPr>
            <w:tcW w:w="2831" w:type="dxa"/>
          </w:tcPr>
          <w:p w:rsidR="003A0715" w:rsidRPr="00AF4B92" w:rsidRDefault="003A0715" w:rsidP="00AF4B92">
            <w:pPr>
              <w:pStyle w:val="CVHeading3"/>
              <w:rPr>
                <w:rFonts w:cs="Times New Roman"/>
                <w:sz w:val="22"/>
                <w:szCs w:val="22"/>
                <w:lang w:val="en-GB"/>
              </w:rPr>
            </w:pPr>
            <w:r w:rsidRPr="00AF4B92">
              <w:rPr>
                <w:rFonts w:cs="Times New Roman"/>
                <w:sz w:val="22"/>
                <w:szCs w:val="22"/>
                <w:lang w:val="en-GB"/>
              </w:rPr>
              <w:t>Occupation or position held</w:t>
            </w:r>
          </w:p>
        </w:tc>
        <w:tc>
          <w:tcPr>
            <w:tcW w:w="6383" w:type="dxa"/>
            <w:gridSpan w:val="14"/>
          </w:tcPr>
          <w:p w:rsidR="003A0715" w:rsidRPr="00AF4B92" w:rsidRDefault="003A0715" w:rsidP="00AF4B92">
            <w:pPr>
              <w:pStyle w:val="CVNormal"/>
              <w:rPr>
                <w:rFonts w:cs="Times New Roman"/>
                <w:b/>
                <w:i/>
                <w:sz w:val="22"/>
                <w:szCs w:val="22"/>
                <w:lang w:val="en-GB"/>
              </w:rPr>
            </w:pPr>
            <w:r w:rsidRPr="00AF4B92">
              <w:rPr>
                <w:rFonts w:cs="Times New Roman"/>
                <w:b/>
                <w:i/>
                <w:sz w:val="22"/>
                <w:szCs w:val="22"/>
              </w:rPr>
              <w:t>Marketing manager</w:t>
            </w:r>
          </w:p>
        </w:tc>
      </w:tr>
      <w:tr w:rsidR="003A0715" w:rsidRPr="00AF4B92" w:rsidTr="00B66D0F">
        <w:trPr>
          <w:cantSplit/>
        </w:trPr>
        <w:tc>
          <w:tcPr>
            <w:tcW w:w="2831" w:type="dxa"/>
          </w:tcPr>
          <w:p w:rsidR="003A0715" w:rsidRPr="00AF4B92" w:rsidRDefault="003A0715" w:rsidP="00AF4B92">
            <w:pPr>
              <w:jc w:val="right"/>
              <w:rPr>
                <w:sz w:val="22"/>
                <w:szCs w:val="22"/>
                <w:lang w:val="en-GB"/>
              </w:rPr>
            </w:pPr>
            <w:r w:rsidRPr="00AF4B92">
              <w:rPr>
                <w:sz w:val="22"/>
                <w:szCs w:val="22"/>
                <w:lang w:val="en-GB"/>
              </w:rPr>
              <w:t>Main activities and responsibilities</w:t>
            </w:r>
          </w:p>
        </w:tc>
        <w:tc>
          <w:tcPr>
            <w:tcW w:w="6383" w:type="dxa"/>
            <w:gridSpan w:val="14"/>
          </w:tcPr>
          <w:p w:rsidR="003A0715" w:rsidRPr="00AF4B92" w:rsidRDefault="003A0715" w:rsidP="00AF4B92">
            <w:pPr>
              <w:pStyle w:val="CVNormal"/>
              <w:ind w:left="144"/>
              <w:jc w:val="both"/>
              <w:rPr>
                <w:rFonts w:cs="Times New Roman"/>
                <w:sz w:val="22"/>
                <w:szCs w:val="22"/>
                <w:lang w:val="en-GB"/>
              </w:rPr>
            </w:pPr>
            <w:r w:rsidRPr="00AF4B92">
              <w:rPr>
                <w:rFonts w:cs="Times New Roman"/>
                <w:sz w:val="22"/>
                <w:szCs w:val="22"/>
                <w:lang w:val="en-GB"/>
              </w:rPr>
              <w:t>Promotion and advertising of company products</w:t>
            </w:r>
          </w:p>
        </w:tc>
      </w:tr>
      <w:tr w:rsidR="003A0715" w:rsidRPr="00AF4B92" w:rsidTr="00B66D0F">
        <w:trPr>
          <w:cantSplit/>
        </w:trPr>
        <w:tc>
          <w:tcPr>
            <w:tcW w:w="2831" w:type="dxa"/>
          </w:tcPr>
          <w:p w:rsidR="003A0715" w:rsidRPr="00AF4B92" w:rsidRDefault="003A0715" w:rsidP="00AF4B92">
            <w:pPr>
              <w:pStyle w:val="CVHeading3"/>
              <w:rPr>
                <w:rFonts w:cs="Times New Roman"/>
                <w:sz w:val="22"/>
                <w:szCs w:val="22"/>
                <w:lang w:val="en-GB"/>
              </w:rPr>
            </w:pPr>
            <w:r w:rsidRPr="00AF4B92">
              <w:rPr>
                <w:rFonts w:cs="Times New Roman"/>
                <w:sz w:val="22"/>
                <w:szCs w:val="22"/>
                <w:lang w:val="en-GB"/>
              </w:rPr>
              <w:t>Name and address of employer</w:t>
            </w:r>
          </w:p>
        </w:tc>
        <w:tc>
          <w:tcPr>
            <w:tcW w:w="6383" w:type="dxa"/>
            <w:gridSpan w:val="14"/>
          </w:tcPr>
          <w:p w:rsidR="003A0715" w:rsidRPr="00AF4B92" w:rsidRDefault="003A0715" w:rsidP="00AF4B92">
            <w:pPr>
              <w:pStyle w:val="CVNormal"/>
              <w:rPr>
                <w:rFonts w:cs="Times New Roman"/>
                <w:sz w:val="22"/>
                <w:szCs w:val="22"/>
              </w:rPr>
            </w:pPr>
            <w:r w:rsidRPr="00AF4B92">
              <w:rPr>
                <w:rFonts w:cs="Times New Roman"/>
                <w:sz w:val="22"/>
                <w:szCs w:val="22"/>
              </w:rPr>
              <w:t>TVINS26 Ltd., Brīvības Street 155, Riga</w:t>
            </w:r>
          </w:p>
        </w:tc>
      </w:tr>
      <w:tr w:rsidR="003A0715" w:rsidRPr="00AF4B92" w:rsidTr="00B66D0F">
        <w:trPr>
          <w:cantSplit/>
        </w:trPr>
        <w:tc>
          <w:tcPr>
            <w:tcW w:w="2831" w:type="dxa"/>
          </w:tcPr>
          <w:p w:rsidR="003A0715" w:rsidRPr="00AF4B92" w:rsidRDefault="003A0715" w:rsidP="00AF4B92">
            <w:pPr>
              <w:pStyle w:val="CVHeading3-FirstLine"/>
              <w:spacing w:before="0"/>
              <w:rPr>
                <w:rFonts w:cs="Times New Roman"/>
                <w:sz w:val="22"/>
                <w:szCs w:val="22"/>
                <w:lang w:val="en-GB"/>
              </w:rPr>
            </w:pPr>
          </w:p>
          <w:p w:rsidR="003A0715" w:rsidRPr="00AF4B92" w:rsidRDefault="003A0715" w:rsidP="00AF4B92">
            <w:pPr>
              <w:pStyle w:val="CVHeading3-FirstLine"/>
              <w:spacing w:before="0"/>
              <w:rPr>
                <w:rFonts w:cs="Times New Roman"/>
                <w:sz w:val="22"/>
                <w:szCs w:val="22"/>
                <w:lang w:val="en-GB"/>
              </w:rPr>
            </w:pPr>
          </w:p>
          <w:p w:rsidR="003A0715" w:rsidRPr="00AF4B92" w:rsidRDefault="003A0715" w:rsidP="00AF4B92">
            <w:pPr>
              <w:pStyle w:val="CVHeading3-FirstLine"/>
              <w:spacing w:before="0"/>
              <w:rPr>
                <w:rFonts w:cs="Times New Roman"/>
                <w:sz w:val="22"/>
                <w:szCs w:val="22"/>
                <w:lang w:val="en-GB"/>
              </w:rPr>
            </w:pPr>
          </w:p>
          <w:p w:rsidR="003A0715" w:rsidRPr="00AF4B92" w:rsidRDefault="003A0715" w:rsidP="00AF4B92">
            <w:pPr>
              <w:pStyle w:val="CVHeading3"/>
              <w:rPr>
                <w:rFonts w:cs="Times New Roman"/>
                <w:sz w:val="22"/>
                <w:szCs w:val="22"/>
                <w:lang w:val="en-GB"/>
              </w:rPr>
            </w:pPr>
            <w:r w:rsidRPr="00AF4B92">
              <w:rPr>
                <w:rFonts w:cs="Times New Roman"/>
                <w:sz w:val="22"/>
                <w:szCs w:val="22"/>
                <w:lang w:val="en-GB"/>
              </w:rPr>
              <w:t>Dates</w:t>
            </w:r>
          </w:p>
          <w:p w:rsidR="003A0715" w:rsidRPr="00AF4B92" w:rsidRDefault="003A0715" w:rsidP="00AF4B92">
            <w:pPr>
              <w:rPr>
                <w:sz w:val="22"/>
                <w:szCs w:val="22"/>
                <w:lang w:val="en-GB"/>
              </w:rPr>
            </w:pPr>
          </w:p>
          <w:p w:rsidR="003A0715" w:rsidRPr="00AF4B92" w:rsidRDefault="003A0715" w:rsidP="00AF4B92">
            <w:pPr>
              <w:jc w:val="right"/>
              <w:rPr>
                <w:sz w:val="22"/>
                <w:szCs w:val="22"/>
                <w:lang w:val="en-GB"/>
              </w:rPr>
            </w:pPr>
            <w:r w:rsidRPr="00AF4B92">
              <w:rPr>
                <w:sz w:val="22"/>
                <w:szCs w:val="22"/>
                <w:lang w:val="en-GB"/>
              </w:rPr>
              <w:t xml:space="preserve">                     Title of qualification awarded</w:t>
            </w:r>
          </w:p>
          <w:p w:rsidR="003A0715" w:rsidRPr="00AF4B92" w:rsidRDefault="003A0715" w:rsidP="00AF4B92">
            <w:pPr>
              <w:pStyle w:val="CVHeading3-FirstLine"/>
              <w:spacing w:before="0"/>
              <w:rPr>
                <w:rFonts w:cs="Times New Roman"/>
                <w:sz w:val="22"/>
                <w:szCs w:val="22"/>
                <w:lang w:val="en-GB"/>
              </w:rPr>
            </w:pPr>
          </w:p>
          <w:p w:rsidR="003A0715" w:rsidRPr="00AF4B92" w:rsidRDefault="003A0715" w:rsidP="00AF4B92">
            <w:pPr>
              <w:pStyle w:val="CVHeading3-FirstLine"/>
              <w:spacing w:before="0"/>
              <w:rPr>
                <w:rFonts w:cs="Times New Roman"/>
                <w:sz w:val="22"/>
                <w:szCs w:val="22"/>
                <w:lang w:val="en-GB"/>
              </w:rPr>
            </w:pPr>
            <w:r w:rsidRPr="00AF4B92">
              <w:rPr>
                <w:rFonts w:cs="Times New Roman"/>
                <w:sz w:val="22"/>
                <w:szCs w:val="22"/>
                <w:lang w:val="en-GB"/>
              </w:rPr>
              <w:t>Principal subjects covered</w:t>
            </w:r>
          </w:p>
          <w:p w:rsidR="003A0715" w:rsidRPr="00AF4B92" w:rsidRDefault="003A0715" w:rsidP="00AF4B92">
            <w:pPr>
              <w:pStyle w:val="CVHeading3-FirstLine"/>
              <w:spacing w:before="0"/>
              <w:rPr>
                <w:rFonts w:cs="Times New Roman"/>
                <w:sz w:val="22"/>
                <w:szCs w:val="22"/>
                <w:lang w:val="en-GB"/>
              </w:rPr>
            </w:pPr>
          </w:p>
          <w:p w:rsidR="003A0715" w:rsidRPr="00AF4B92" w:rsidRDefault="003A0715" w:rsidP="00AF4B92">
            <w:pPr>
              <w:pStyle w:val="CVHeading3-FirstLine"/>
              <w:spacing w:before="0"/>
              <w:rPr>
                <w:rFonts w:cs="Times New Roman"/>
                <w:sz w:val="22"/>
                <w:szCs w:val="22"/>
                <w:lang w:val="en-GB"/>
              </w:rPr>
            </w:pPr>
            <w:r w:rsidRPr="00AF4B92">
              <w:rPr>
                <w:rFonts w:cs="Times New Roman"/>
                <w:sz w:val="22"/>
                <w:szCs w:val="22"/>
                <w:lang w:val="en-GB"/>
              </w:rPr>
              <w:t>Dates</w:t>
            </w:r>
          </w:p>
        </w:tc>
        <w:tc>
          <w:tcPr>
            <w:tcW w:w="6383" w:type="dxa"/>
            <w:gridSpan w:val="14"/>
          </w:tcPr>
          <w:p w:rsidR="003A0715" w:rsidRPr="00AF4B92" w:rsidRDefault="003A0715" w:rsidP="00AF4B92">
            <w:pPr>
              <w:pStyle w:val="CVNormal"/>
              <w:ind w:left="0"/>
              <w:rPr>
                <w:rFonts w:cs="Times New Roman"/>
                <w:b/>
                <w:sz w:val="22"/>
                <w:szCs w:val="22"/>
                <w:lang w:val="en-GB"/>
              </w:rPr>
            </w:pPr>
          </w:p>
          <w:p w:rsidR="003A0715" w:rsidRPr="00AF4B92" w:rsidRDefault="003A0715" w:rsidP="00AF4B92">
            <w:pPr>
              <w:pStyle w:val="CVNormal"/>
              <w:ind w:left="0"/>
              <w:rPr>
                <w:rFonts w:cs="Times New Roman"/>
                <w:b/>
                <w:sz w:val="22"/>
                <w:szCs w:val="22"/>
              </w:rPr>
            </w:pPr>
            <w:r w:rsidRPr="00AF4B92">
              <w:rPr>
                <w:rFonts w:cs="Times New Roman"/>
                <w:b/>
                <w:sz w:val="22"/>
                <w:szCs w:val="22"/>
                <w:lang w:val="en-GB"/>
              </w:rPr>
              <w:t>Higher University education</w:t>
            </w:r>
          </w:p>
          <w:p w:rsidR="003A0715" w:rsidRPr="00AF4B92" w:rsidRDefault="003A0715" w:rsidP="00AF4B92">
            <w:pPr>
              <w:pStyle w:val="CVNormal"/>
              <w:rPr>
                <w:rFonts w:cs="Times New Roman"/>
                <w:sz w:val="22"/>
                <w:szCs w:val="22"/>
              </w:rPr>
            </w:pPr>
          </w:p>
          <w:p w:rsidR="003A0715" w:rsidRPr="00AF4B92" w:rsidRDefault="003A0715" w:rsidP="00AF4B92">
            <w:pPr>
              <w:pStyle w:val="CVNormal"/>
              <w:rPr>
                <w:rFonts w:cs="Times New Roman"/>
                <w:sz w:val="22"/>
                <w:szCs w:val="22"/>
              </w:rPr>
            </w:pPr>
            <w:r w:rsidRPr="00AF4B92">
              <w:rPr>
                <w:rFonts w:cs="Times New Roman"/>
                <w:sz w:val="22"/>
                <w:szCs w:val="22"/>
              </w:rPr>
              <w:t>2011</w:t>
            </w:r>
          </w:p>
          <w:p w:rsidR="003A0715" w:rsidRPr="00AF4B92" w:rsidRDefault="003A0715" w:rsidP="00AF4B92">
            <w:pPr>
              <w:pStyle w:val="CVNormal"/>
              <w:rPr>
                <w:rFonts w:cs="Times New Roman"/>
                <w:sz w:val="22"/>
                <w:szCs w:val="22"/>
              </w:rPr>
            </w:pPr>
          </w:p>
          <w:p w:rsidR="003A0715" w:rsidRPr="00AF4B92" w:rsidRDefault="003A0715" w:rsidP="00AF4B92">
            <w:pPr>
              <w:pStyle w:val="CVNormal"/>
              <w:rPr>
                <w:rFonts w:cs="Times New Roman"/>
                <w:sz w:val="22"/>
                <w:szCs w:val="22"/>
              </w:rPr>
            </w:pPr>
            <w:r w:rsidRPr="00AF4B92">
              <w:rPr>
                <w:rFonts w:cs="Times New Roman"/>
                <w:bCs/>
                <w:sz w:val="22"/>
                <w:szCs w:val="22"/>
                <w:lang w:val="en-GB"/>
              </w:rPr>
              <w:t>Doctor of Social Sciences in E</w:t>
            </w:r>
            <w:r w:rsidRPr="00AF4B92">
              <w:rPr>
                <w:rFonts w:cs="Times New Roman"/>
                <w:sz w:val="22"/>
                <w:szCs w:val="22"/>
              </w:rPr>
              <w:t>conomics (Dr.oec)</w:t>
            </w:r>
          </w:p>
          <w:p w:rsidR="003A0715" w:rsidRPr="00AF4B92" w:rsidRDefault="003A0715" w:rsidP="00AF4B92">
            <w:pPr>
              <w:pStyle w:val="CVNormal"/>
              <w:rPr>
                <w:rFonts w:cs="Times New Roman"/>
                <w:sz w:val="22"/>
                <w:szCs w:val="22"/>
              </w:rPr>
            </w:pPr>
          </w:p>
          <w:p w:rsidR="003A0715" w:rsidRPr="00AF4B92" w:rsidRDefault="003A0715" w:rsidP="00AF4B92">
            <w:pPr>
              <w:pStyle w:val="CVNormal"/>
              <w:rPr>
                <w:rFonts w:cs="Times New Roman"/>
                <w:sz w:val="22"/>
                <w:szCs w:val="22"/>
              </w:rPr>
            </w:pPr>
          </w:p>
          <w:p w:rsidR="003A0715" w:rsidRPr="00AF4B92" w:rsidRDefault="003A0715" w:rsidP="00AF4B92">
            <w:pPr>
              <w:pStyle w:val="CVNormal"/>
              <w:rPr>
                <w:rFonts w:cs="Times New Roman"/>
                <w:sz w:val="22"/>
                <w:szCs w:val="22"/>
              </w:rPr>
            </w:pPr>
            <w:r w:rsidRPr="00AF4B92">
              <w:rPr>
                <w:rFonts w:cs="Times New Roman"/>
                <w:sz w:val="22"/>
                <w:szCs w:val="22"/>
              </w:rPr>
              <w:t>Regional Economics, Marketing, International Business Environment</w:t>
            </w:r>
          </w:p>
          <w:p w:rsidR="003A0715" w:rsidRPr="00AF4B92" w:rsidRDefault="003A0715" w:rsidP="00AF4B92">
            <w:pPr>
              <w:pStyle w:val="CVNormal"/>
              <w:rPr>
                <w:rFonts w:cs="Times New Roman"/>
                <w:sz w:val="22"/>
                <w:szCs w:val="22"/>
              </w:rPr>
            </w:pPr>
          </w:p>
          <w:p w:rsidR="003A0715" w:rsidRPr="00AF4B92" w:rsidRDefault="003A0715" w:rsidP="00AF4B92">
            <w:pPr>
              <w:pStyle w:val="CVNormal"/>
              <w:rPr>
                <w:rFonts w:cs="Times New Roman"/>
                <w:sz w:val="22"/>
                <w:szCs w:val="22"/>
                <w:lang w:val="en-GB"/>
              </w:rPr>
            </w:pPr>
            <w:r w:rsidRPr="00AF4B92">
              <w:rPr>
                <w:rFonts w:cs="Times New Roman"/>
                <w:sz w:val="22"/>
                <w:szCs w:val="22"/>
              </w:rPr>
              <w:t xml:space="preserve">1990 – 1995; 2002 – 2003 ; 2003 – 2005 </w:t>
            </w:r>
          </w:p>
        </w:tc>
      </w:tr>
      <w:tr w:rsidR="003A0715" w:rsidRPr="00AF4B92" w:rsidTr="00B66D0F">
        <w:trPr>
          <w:cantSplit/>
        </w:trPr>
        <w:tc>
          <w:tcPr>
            <w:tcW w:w="2831" w:type="dxa"/>
          </w:tcPr>
          <w:p w:rsidR="003A0715" w:rsidRPr="00AF4B92" w:rsidRDefault="003A0715" w:rsidP="00AF4B92">
            <w:pPr>
              <w:pStyle w:val="CVHeading3"/>
              <w:rPr>
                <w:rFonts w:cs="Times New Roman"/>
                <w:sz w:val="22"/>
                <w:szCs w:val="22"/>
                <w:lang w:val="en-GB"/>
              </w:rPr>
            </w:pPr>
            <w:r w:rsidRPr="00AF4B92">
              <w:rPr>
                <w:rFonts w:cs="Times New Roman"/>
                <w:sz w:val="22"/>
                <w:szCs w:val="22"/>
                <w:lang w:val="en-GB"/>
              </w:rPr>
              <w:lastRenderedPageBreak/>
              <w:t>Title of qualification awarded</w:t>
            </w:r>
          </w:p>
        </w:tc>
        <w:tc>
          <w:tcPr>
            <w:tcW w:w="6383" w:type="dxa"/>
            <w:gridSpan w:val="14"/>
          </w:tcPr>
          <w:p w:rsidR="003A0715" w:rsidRPr="00AF4B92" w:rsidRDefault="003A0715" w:rsidP="00AF4B92">
            <w:pPr>
              <w:pStyle w:val="CVNormal"/>
              <w:rPr>
                <w:rFonts w:cs="Times New Roman"/>
                <w:sz w:val="22"/>
                <w:szCs w:val="22"/>
                <w:lang w:val="en-GB"/>
              </w:rPr>
            </w:pPr>
            <w:r w:rsidRPr="00AF4B92">
              <w:rPr>
                <w:rFonts w:cs="Times New Roman"/>
                <w:bCs/>
                <w:sz w:val="22"/>
                <w:szCs w:val="22"/>
                <w:lang w:val="en-GB"/>
              </w:rPr>
              <w:t xml:space="preserve">Bachelor </w:t>
            </w:r>
            <w:r w:rsidRPr="00AF4B92">
              <w:rPr>
                <w:rFonts w:cs="Times New Roman"/>
                <w:sz w:val="22"/>
                <w:szCs w:val="22"/>
              </w:rPr>
              <w:t>of English Philology;</w:t>
            </w:r>
            <w:r w:rsidRPr="00AF4B92">
              <w:rPr>
                <w:rFonts w:cs="Times New Roman"/>
                <w:bCs/>
                <w:sz w:val="22"/>
                <w:szCs w:val="22"/>
                <w:lang w:val="en-GB"/>
              </w:rPr>
              <w:t xml:space="preserve"> 2</w:t>
            </w:r>
            <w:r w:rsidRPr="00AF4B92">
              <w:rPr>
                <w:rFonts w:cs="Times New Roman"/>
                <w:bCs/>
                <w:sz w:val="22"/>
                <w:szCs w:val="22"/>
                <w:vertAlign w:val="superscript"/>
                <w:lang w:val="en-GB"/>
              </w:rPr>
              <w:t>nd</w:t>
            </w:r>
            <w:r w:rsidRPr="00AF4B92">
              <w:rPr>
                <w:rFonts w:cs="Times New Roman"/>
                <w:bCs/>
                <w:sz w:val="22"/>
                <w:szCs w:val="22"/>
                <w:lang w:val="en-GB"/>
              </w:rPr>
              <w:t xml:space="preserve"> level higher professional education and qualification of International Relations Manager; Master of Social Sciences in </w:t>
            </w:r>
            <w:r w:rsidRPr="00AF4B92">
              <w:rPr>
                <w:rFonts w:cs="Times New Roman"/>
                <w:sz w:val="22"/>
                <w:szCs w:val="22"/>
              </w:rPr>
              <w:t>Economics</w:t>
            </w:r>
          </w:p>
        </w:tc>
      </w:tr>
      <w:tr w:rsidR="003A0715" w:rsidRPr="00AF4B92" w:rsidTr="00B66D0F">
        <w:trPr>
          <w:cantSplit/>
        </w:trPr>
        <w:tc>
          <w:tcPr>
            <w:tcW w:w="2831" w:type="dxa"/>
          </w:tcPr>
          <w:p w:rsidR="003A0715" w:rsidRPr="00AF4B92" w:rsidRDefault="003A0715" w:rsidP="00AF4B92">
            <w:pPr>
              <w:pStyle w:val="CVHeading3"/>
              <w:rPr>
                <w:rFonts w:cs="Times New Roman"/>
                <w:sz w:val="22"/>
                <w:szCs w:val="22"/>
                <w:lang w:val="en-GB"/>
              </w:rPr>
            </w:pPr>
            <w:r w:rsidRPr="00AF4B92">
              <w:rPr>
                <w:rFonts w:cs="Times New Roman"/>
                <w:sz w:val="22"/>
                <w:szCs w:val="22"/>
                <w:lang w:val="en-GB"/>
              </w:rPr>
              <w:t>Principal subjects/occupational skills covered</w:t>
            </w:r>
          </w:p>
        </w:tc>
        <w:tc>
          <w:tcPr>
            <w:tcW w:w="6383" w:type="dxa"/>
            <w:gridSpan w:val="14"/>
          </w:tcPr>
          <w:p w:rsidR="003A0715" w:rsidRPr="00AF4B92" w:rsidRDefault="003A0715" w:rsidP="00AF4B92">
            <w:pPr>
              <w:pStyle w:val="CVNormal"/>
              <w:rPr>
                <w:rFonts w:cs="Times New Roman"/>
                <w:sz w:val="22"/>
                <w:szCs w:val="22"/>
                <w:lang w:val="en-GB"/>
              </w:rPr>
            </w:pPr>
            <w:r w:rsidRPr="00AF4B92">
              <w:rPr>
                <w:rFonts w:cs="Times New Roman"/>
                <w:sz w:val="22"/>
                <w:szCs w:val="22"/>
                <w:lang w:val="en-GB"/>
              </w:rPr>
              <w:t>Main Subjects:</w:t>
            </w:r>
            <w:r w:rsidRPr="00AF4B92">
              <w:rPr>
                <w:rFonts w:cs="Times New Roman"/>
                <w:sz w:val="22"/>
                <w:szCs w:val="22"/>
              </w:rPr>
              <w:t xml:space="preserve"> English Language and Literature; IT, Economics, Agricultural Economics, </w:t>
            </w:r>
            <w:r w:rsidRPr="00AF4B92">
              <w:rPr>
                <w:rFonts w:cs="Times New Roman"/>
                <w:sz w:val="22"/>
                <w:szCs w:val="22"/>
                <w:lang w:val="en-GB"/>
              </w:rPr>
              <w:t>Business Management, Entrepreneurship, Theories of Organisations, Marketing, Market Research</w:t>
            </w:r>
          </w:p>
        </w:tc>
      </w:tr>
      <w:tr w:rsidR="003A0715" w:rsidRPr="00AF4B92" w:rsidTr="00B66D0F">
        <w:trPr>
          <w:cantSplit/>
        </w:trPr>
        <w:tc>
          <w:tcPr>
            <w:tcW w:w="2831" w:type="dxa"/>
          </w:tcPr>
          <w:p w:rsidR="003A0715" w:rsidRPr="00AF4B92" w:rsidRDefault="003A0715" w:rsidP="00AF4B92">
            <w:pPr>
              <w:pStyle w:val="CVHeading3"/>
              <w:rPr>
                <w:rFonts w:cs="Times New Roman"/>
                <w:sz w:val="22"/>
                <w:szCs w:val="22"/>
                <w:lang w:val="en-GB"/>
              </w:rPr>
            </w:pPr>
            <w:r w:rsidRPr="00AF4B92">
              <w:rPr>
                <w:rFonts w:cs="Times New Roman"/>
                <w:sz w:val="22"/>
                <w:szCs w:val="22"/>
                <w:lang w:val="en-GB"/>
              </w:rPr>
              <w:t>Name and type of organisation providing education and training</w:t>
            </w:r>
          </w:p>
        </w:tc>
        <w:tc>
          <w:tcPr>
            <w:tcW w:w="6383" w:type="dxa"/>
            <w:gridSpan w:val="14"/>
          </w:tcPr>
          <w:p w:rsidR="003A0715" w:rsidRPr="00AF4B92" w:rsidRDefault="003A0715" w:rsidP="00AF4B92">
            <w:pPr>
              <w:pStyle w:val="CVNormal"/>
              <w:rPr>
                <w:rFonts w:cs="Times New Roman"/>
                <w:sz w:val="22"/>
                <w:szCs w:val="22"/>
                <w:lang w:val="en-GB"/>
              </w:rPr>
            </w:pPr>
            <w:r w:rsidRPr="00AF4B92">
              <w:rPr>
                <w:rFonts w:cs="Times New Roman"/>
                <w:sz w:val="22"/>
                <w:szCs w:val="22"/>
              </w:rPr>
              <w:t>Latvia University, Latvia University of Agriculture</w:t>
            </w:r>
          </w:p>
        </w:tc>
      </w:tr>
      <w:tr w:rsidR="003A0715" w:rsidRPr="00AF4B92" w:rsidTr="00B66D0F">
        <w:trPr>
          <w:cantSplit/>
        </w:trPr>
        <w:tc>
          <w:tcPr>
            <w:tcW w:w="2831" w:type="dxa"/>
          </w:tcPr>
          <w:p w:rsidR="003A0715" w:rsidRPr="00AF4B92" w:rsidRDefault="003A0715" w:rsidP="00AF4B92">
            <w:pPr>
              <w:pStyle w:val="CVHeading2-FirstLine"/>
              <w:spacing w:before="0"/>
              <w:rPr>
                <w:rFonts w:cs="Times New Roman"/>
                <w:b/>
                <w:szCs w:val="22"/>
                <w:lang w:val="en-GB"/>
              </w:rPr>
            </w:pPr>
            <w:r w:rsidRPr="00AF4B92">
              <w:rPr>
                <w:rFonts w:cs="Times New Roman"/>
                <w:b/>
                <w:szCs w:val="22"/>
                <w:lang w:val="en-GB"/>
              </w:rPr>
              <w:t>Personal skills and competences</w:t>
            </w:r>
          </w:p>
        </w:tc>
        <w:tc>
          <w:tcPr>
            <w:tcW w:w="6383" w:type="dxa"/>
            <w:gridSpan w:val="14"/>
          </w:tcPr>
          <w:p w:rsidR="003A0715" w:rsidRPr="00AF4B92" w:rsidRDefault="003A0715" w:rsidP="00AF4B92">
            <w:pPr>
              <w:pStyle w:val="CVMedium-FirstLine"/>
              <w:spacing w:before="0"/>
              <w:rPr>
                <w:rFonts w:cs="Times New Roman"/>
                <w:szCs w:val="22"/>
                <w:lang w:val="en-GB"/>
              </w:rPr>
            </w:pPr>
          </w:p>
        </w:tc>
      </w:tr>
      <w:tr w:rsidR="003A0715" w:rsidRPr="00AF4B92" w:rsidTr="00B66D0F">
        <w:trPr>
          <w:cantSplit/>
        </w:trPr>
        <w:tc>
          <w:tcPr>
            <w:tcW w:w="2831" w:type="dxa"/>
          </w:tcPr>
          <w:p w:rsidR="003A0715" w:rsidRPr="00AF4B92" w:rsidRDefault="003A0715" w:rsidP="00AF4B92">
            <w:pPr>
              <w:pStyle w:val="CVHeading2-FirstLine"/>
              <w:spacing w:before="0"/>
              <w:rPr>
                <w:rFonts w:cs="Times New Roman"/>
                <w:szCs w:val="22"/>
                <w:lang w:val="en-GB"/>
              </w:rPr>
            </w:pPr>
            <w:r w:rsidRPr="00AF4B92">
              <w:rPr>
                <w:rFonts w:cs="Times New Roman"/>
                <w:szCs w:val="22"/>
                <w:lang w:val="en-GB"/>
              </w:rPr>
              <w:t xml:space="preserve">Mother tongue(s) </w:t>
            </w:r>
          </w:p>
        </w:tc>
        <w:tc>
          <w:tcPr>
            <w:tcW w:w="6383" w:type="dxa"/>
            <w:gridSpan w:val="14"/>
          </w:tcPr>
          <w:p w:rsidR="003A0715" w:rsidRPr="00AF4B92" w:rsidRDefault="003A0715" w:rsidP="00AF4B92">
            <w:pPr>
              <w:pStyle w:val="CVMedium-FirstLine"/>
              <w:spacing w:before="0"/>
              <w:rPr>
                <w:rFonts w:cs="Times New Roman"/>
                <w:b w:val="0"/>
                <w:szCs w:val="22"/>
                <w:lang w:val="en-GB"/>
              </w:rPr>
            </w:pPr>
            <w:r w:rsidRPr="00AF4B92">
              <w:rPr>
                <w:rFonts w:cs="Times New Roman"/>
                <w:b w:val="0"/>
                <w:szCs w:val="22"/>
                <w:lang w:val="en-GB"/>
              </w:rPr>
              <w:t>Latvian</w:t>
            </w:r>
          </w:p>
        </w:tc>
      </w:tr>
      <w:tr w:rsidR="003A0715" w:rsidRPr="00AF4B92" w:rsidTr="00B66D0F">
        <w:trPr>
          <w:cantSplit/>
        </w:trPr>
        <w:tc>
          <w:tcPr>
            <w:tcW w:w="2831" w:type="dxa"/>
          </w:tcPr>
          <w:p w:rsidR="003A0715" w:rsidRPr="00AF4B92" w:rsidRDefault="003A0715" w:rsidP="00AF4B92">
            <w:pPr>
              <w:pStyle w:val="CVHeading2-FirstLine"/>
              <w:spacing w:before="0"/>
              <w:rPr>
                <w:rFonts w:cs="Times New Roman"/>
                <w:szCs w:val="22"/>
                <w:lang w:val="en-GB"/>
              </w:rPr>
            </w:pPr>
            <w:r w:rsidRPr="00AF4B92">
              <w:rPr>
                <w:rFonts w:cs="Times New Roman"/>
                <w:szCs w:val="22"/>
                <w:lang w:val="en-GB"/>
              </w:rPr>
              <w:t>Other language(s)</w:t>
            </w:r>
          </w:p>
        </w:tc>
        <w:tc>
          <w:tcPr>
            <w:tcW w:w="6383" w:type="dxa"/>
            <w:gridSpan w:val="14"/>
          </w:tcPr>
          <w:p w:rsidR="003A0715" w:rsidRPr="00AF4B92" w:rsidRDefault="003A0715" w:rsidP="00AF4B92">
            <w:pPr>
              <w:pStyle w:val="CVMedium-FirstLine"/>
              <w:spacing w:before="0"/>
              <w:rPr>
                <w:rFonts w:cs="Times New Roman"/>
                <w:b w:val="0"/>
                <w:szCs w:val="22"/>
                <w:lang w:val="en-GB"/>
              </w:rPr>
            </w:pPr>
            <w:r w:rsidRPr="00AF4B92">
              <w:rPr>
                <w:rFonts w:cs="Times New Roman"/>
                <w:b w:val="0"/>
                <w:szCs w:val="22"/>
                <w:lang w:val="en-GB"/>
              </w:rPr>
              <w:t>English, Russian</w:t>
            </w:r>
          </w:p>
        </w:tc>
      </w:tr>
      <w:tr w:rsidR="003A0715" w:rsidRPr="00AF4B92" w:rsidTr="00B66D0F">
        <w:trPr>
          <w:cantSplit/>
        </w:trPr>
        <w:tc>
          <w:tcPr>
            <w:tcW w:w="2831" w:type="dxa"/>
          </w:tcPr>
          <w:p w:rsidR="003A0715" w:rsidRPr="00AF4B92" w:rsidRDefault="003A0715" w:rsidP="00AF4B92">
            <w:pPr>
              <w:pStyle w:val="CVHeading2"/>
              <w:rPr>
                <w:rFonts w:ascii="Times New Roman" w:hAnsi="Times New Roman"/>
                <w:szCs w:val="22"/>
                <w:lang w:val="en-GB"/>
              </w:rPr>
            </w:pPr>
            <w:r w:rsidRPr="00AF4B92">
              <w:rPr>
                <w:rFonts w:ascii="Times New Roman" w:hAnsi="Times New Roman"/>
                <w:szCs w:val="22"/>
                <w:lang w:val="en-GB"/>
              </w:rPr>
              <w:t>Self-assessment</w:t>
            </w:r>
          </w:p>
        </w:tc>
        <w:tc>
          <w:tcPr>
            <w:tcW w:w="586" w:type="dxa"/>
          </w:tcPr>
          <w:p w:rsidR="003A0715" w:rsidRPr="00AF4B92" w:rsidRDefault="003A0715" w:rsidP="00AF4B92">
            <w:pPr>
              <w:pStyle w:val="CVNormal"/>
              <w:rPr>
                <w:rFonts w:cs="Times New Roman"/>
                <w:sz w:val="22"/>
                <w:szCs w:val="22"/>
                <w:lang w:val="en-GB"/>
              </w:rPr>
            </w:pPr>
          </w:p>
        </w:tc>
        <w:tc>
          <w:tcPr>
            <w:tcW w:w="1686" w:type="dxa"/>
            <w:gridSpan w:val="5"/>
          </w:tcPr>
          <w:p w:rsidR="003A0715" w:rsidRPr="00AF4B92" w:rsidRDefault="003A0715" w:rsidP="00AF4B92">
            <w:pPr>
              <w:pStyle w:val="LevelAssessment-Heading1"/>
              <w:rPr>
                <w:rFonts w:ascii="Times New Roman" w:hAnsi="Times New Roman"/>
                <w:szCs w:val="22"/>
                <w:lang w:val="en-GB"/>
              </w:rPr>
            </w:pPr>
            <w:r w:rsidRPr="00AF4B92">
              <w:rPr>
                <w:rFonts w:ascii="Times New Roman" w:hAnsi="Times New Roman"/>
                <w:szCs w:val="22"/>
                <w:lang w:val="en-GB"/>
              </w:rPr>
              <w:t>Understanding</w:t>
            </w:r>
          </w:p>
        </w:tc>
        <w:tc>
          <w:tcPr>
            <w:tcW w:w="2977" w:type="dxa"/>
            <w:gridSpan w:val="5"/>
          </w:tcPr>
          <w:p w:rsidR="003A0715" w:rsidRPr="00AF4B92" w:rsidRDefault="003A0715" w:rsidP="00AF4B92">
            <w:pPr>
              <w:pStyle w:val="LevelAssessment-Heading1"/>
              <w:rPr>
                <w:rFonts w:ascii="Times New Roman" w:hAnsi="Times New Roman"/>
                <w:szCs w:val="22"/>
                <w:lang w:val="en-GB"/>
              </w:rPr>
            </w:pPr>
            <w:r w:rsidRPr="00AF4B92">
              <w:rPr>
                <w:rFonts w:ascii="Times New Roman" w:hAnsi="Times New Roman"/>
                <w:szCs w:val="22"/>
                <w:lang w:val="en-GB"/>
              </w:rPr>
              <w:t>Speaking</w:t>
            </w:r>
          </w:p>
        </w:tc>
        <w:tc>
          <w:tcPr>
            <w:tcW w:w="1134" w:type="dxa"/>
            <w:gridSpan w:val="3"/>
            <w:vMerge w:val="restart"/>
          </w:tcPr>
          <w:p w:rsidR="003A0715" w:rsidRPr="00AF4B92" w:rsidRDefault="003A0715" w:rsidP="00AF4B92">
            <w:pPr>
              <w:pStyle w:val="LevelAssessment-Heading1"/>
              <w:rPr>
                <w:rFonts w:ascii="Times New Roman" w:hAnsi="Times New Roman"/>
                <w:szCs w:val="22"/>
                <w:lang w:val="en-GB"/>
              </w:rPr>
            </w:pPr>
            <w:r w:rsidRPr="00AF4B92">
              <w:rPr>
                <w:rFonts w:ascii="Times New Roman" w:hAnsi="Times New Roman"/>
                <w:szCs w:val="22"/>
                <w:lang w:val="en-GB"/>
              </w:rPr>
              <w:t>Writing</w:t>
            </w:r>
          </w:p>
        </w:tc>
      </w:tr>
      <w:tr w:rsidR="003A0715" w:rsidRPr="00AF4B92" w:rsidTr="00B66D0F">
        <w:trPr>
          <w:cantSplit/>
        </w:trPr>
        <w:tc>
          <w:tcPr>
            <w:tcW w:w="2831" w:type="dxa"/>
          </w:tcPr>
          <w:p w:rsidR="003A0715" w:rsidRPr="00AF4B92" w:rsidRDefault="003A0715" w:rsidP="00AF4B92">
            <w:pPr>
              <w:pStyle w:val="CVHeading2"/>
              <w:rPr>
                <w:rFonts w:ascii="Times New Roman" w:hAnsi="Times New Roman"/>
                <w:szCs w:val="22"/>
                <w:lang w:val="en-GB"/>
              </w:rPr>
            </w:pPr>
          </w:p>
        </w:tc>
        <w:tc>
          <w:tcPr>
            <w:tcW w:w="586" w:type="dxa"/>
          </w:tcPr>
          <w:p w:rsidR="003A0715" w:rsidRPr="00AF4B92" w:rsidRDefault="003A0715" w:rsidP="00AF4B92">
            <w:pPr>
              <w:pStyle w:val="CVNormal"/>
              <w:rPr>
                <w:rFonts w:cs="Times New Roman"/>
                <w:sz w:val="22"/>
                <w:szCs w:val="22"/>
                <w:lang w:val="en-GB"/>
              </w:rPr>
            </w:pPr>
          </w:p>
        </w:tc>
        <w:tc>
          <w:tcPr>
            <w:tcW w:w="843" w:type="dxa"/>
            <w:gridSpan w:val="3"/>
          </w:tcPr>
          <w:p w:rsidR="003A0715" w:rsidRPr="00AF4B92" w:rsidRDefault="003A0715" w:rsidP="00AF4B92">
            <w:pPr>
              <w:pStyle w:val="LevelAssessment-Heading2"/>
              <w:rPr>
                <w:rFonts w:ascii="Times New Roman" w:hAnsi="Times New Roman"/>
                <w:sz w:val="22"/>
                <w:szCs w:val="22"/>
                <w:lang w:val="en-GB"/>
              </w:rPr>
            </w:pPr>
            <w:r w:rsidRPr="00AF4B92">
              <w:rPr>
                <w:rFonts w:ascii="Times New Roman" w:hAnsi="Times New Roman"/>
                <w:sz w:val="22"/>
                <w:szCs w:val="22"/>
                <w:lang w:val="en-GB"/>
              </w:rPr>
              <w:t>Listening</w:t>
            </w:r>
          </w:p>
        </w:tc>
        <w:tc>
          <w:tcPr>
            <w:tcW w:w="843" w:type="dxa"/>
            <w:gridSpan w:val="2"/>
          </w:tcPr>
          <w:p w:rsidR="003A0715" w:rsidRPr="00AF4B92" w:rsidRDefault="003A0715" w:rsidP="00AF4B92">
            <w:pPr>
              <w:pStyle w:val="LevelAssessment-Heading2"/>
              <w:rPr>
                <w:rFonts w:ascii="Times New Roman" w:hAnsi="Times New Roman"/>
                <w:sz w:val="22"/>
                <w:szCs w:val="22"/>
                <w:lang w:val="en-GB"/>
              </w:rPr>
            </w:pPr>
            <w:r w:rsidRPr="00AF4B92">
              <w:rPr>
                <w:rFonts w:ascii="Times New Roman" w:hAnsi="Times New Roman"/>
                <w:sz w:val="22"/>
                <w:szCs w:val="22"/>
                <w:lang w:val="en-GB"/>
              </w:rPr>
              <w:t>Reading</w:t>
            </w:r>
          </w:p>
        </w:tc>
        <w:tc>
          <w:tcPr>
            <w:tcW w:w="1560" w:type="dxa"/>
            <w:gridSpan w:val="3"/>
          </w:tcPr>
          <w:p w:rsidR="003A0715" w:rsidRPr="00AF4B92" w:rsidRDefault="003A0715" w:rsidP="00AF4B92">
            <w:pPr>
              <w:pStyle w:val="LevelAssessment-Heading2"/>
              <w:rPr>
                <w:rFonts w:ascii="Times New Roman" w:hAnsi="Times New Roman"/>
                <w:sz w:val="22"/>
                <w:szCs w:val="22"/>
                <w:lang w:val="en-GB"/>
              </w:rPr>
            </w:pPr>
            <w:r w:rsidRPr="00AF4B92">
              <w:rPr>
                <w:rFonts w:ascii="Times New Roman" w:hAnsi="Times New Roman"/>
                <w:sz w:val="22"/>
                <w:szCs w:val="22"/>
                <w:lang w:val="en-GB"/>
              </w:rPr>
              <w:t>Spoken interaction</w:t>
            </w:r>
          </w:p>
        </w:tc>
        <w:tc>
          <w:tcPr>
            <w:tcW w:w="1417" w:type="dxa"/>
            <w:gridSpan w:val="2"/>
          </w:tcPr>
          <w:p w:rsidR="003A0715" w:rsidRPr="00AF4B92" w:rsidRDefault="003A0715" w:rsidP="00AF4B92">
            <w:pPr>
              <w:pStyle w:val="LevelAssessment-Heading2"/>
              <w:rPr>
                <w:rFonts w:ascii="Times New Roman" w:hAnsi="Times New Roman"/>
                <w:sz w:val="22"/>
                <w:szCs w:val="22"/>
                <w:lang w:val="en-GB"/>
              </w:rPr>
            </w:pPr>
            <w:r w:rsidRPr="00AF4B92">
              <w:rPr>
                <w:rFonts w:ascii="Times New Roman" w:hAnsi="Times New Roman"/>
                <w:sz w:val="22"/>
                <w:szCs w:val="22"/>
                <w:lang w:val="en-GB"/>
              </w:rPr>
              <w:t>Spoken production</w:t>
            </w:r>
          </w:p>
        </w:tc>
        <w:tc>
          <w:tcPr>
            <w:tcW w:w="1134" w:type="dxa"/>
            <w:gridSpan w:val="3"/>
            <w:vMerge/>
          </w:tcPr>
          <w:p w:rsidR="003A0715" w:rsidRPr="00AF4B92" w:rsidRDefault="003A0715" w:rsidP="00AF4B92">
            <w:pPr>
              <w:pStyle w:val="LevelAssessment-Heading2"/>
              <w:rPr>
                <w:rFonts w:ascii="Times New Roman" w:hAnsi="Times New Roman"/>
                <w:sz w:val="22"/>
                <w:szCs w:val="22"/>
                <w:lang w:val="en-GB"/>
              </w:rPr>
            </w:pPr>
          </w:p>
        </w:tc>
      </w:tr>
      <w:tr w:rsidR="003A0715" w:rsidRPr="00AF4B92" w:rsidTr="00B66D0F">
        <w:trPr>
          <w:cantSplit/>
        </w:trPr>
        <w:tc>
          <w:tcPr>
            <w:tcW w:w="2831" w:type="dxa"/>
          </w:tcPr>
          <w:p w:rsidR="003A0715" w:rsidRPr="00AF4B92" w:rsidRDefault="003A0715" w:rsidP="00AF4B92">
            <w:pPr>
              <w:pStyle w:val="CVHeadingLanguage"/>
              <w:rPr>
                <w:rFonts w:cs="Times New Roman"/>
                <w:szCs w:val="22"/>
                <w:lang w:val="en-GB"/>
              </w:rPr>
            </w:pPr>
          </w:p>
        </w:tc>
        <w:tc>
          <w:tcPr>
            <w:tcW w:w="586" w:type="dxa"/>
          </w:tcPr>
          <w:p w:rsidR="003A0715" w:rsidRPr="00AF4B92" w:rsidRDefault="003A0715" w:rsidP="00AF4B92">
            <w:pPr>
              <w:pStyle w:val="CVNormal"/>
              <w:rPr>
                <w:rFonts w:cs="Times New Roman"/>
                <w:sz w:val="22"/>
                <w:szCs w:val="22"/>
                <w:lang w:val="en-GB"/>
              </w:rPr>
            </w:pPr>
          </w:p>
        </w:tc>
        <w:tc>
          <w:tcPr>
            <w:tcW w:w="282" w:type="dxa"/>
            <w:vAlign w:val="center"/>
          </w:tcPr>
          <w:p w:rsidR="003A0715" w:rsidRPr="00AF4B92" w:rsidRDefault="003A0715" w:rsidP="00AF4B92">
            <w:pPr>
              <w:pStyle w:val="LevelAssessment-Code"/>
              <w:rPr>
                <w:rFonts w:ascii="Times New Roman" w:hAnsi="Times New Roman"/>
                <w:sz w:val="22"/>
                <w:szCs w:val="22"/>
                <w:lang w:val="en-GB"/>
              </w:rPr>
            </w:pPr>
            <w:r w:rsidRPr="00AF4B92">
              <w:rPr>
                <w:rFonts w:ascii="Times New Roman" w:hAnsi="Times New Roman"/>
                <w:sz w:val="22"/>
                <w:szCs w:val="22"/>
                <w:lang w:val="en-GB"/>
              </w:rPr>
              <w:t>L</w:t>
            </w:r>
          </w:p>
        </w:tc>
        <w:tc>
          <w:tcPr>
            <w:tcW w:w="554" w:type="dxa"/>
          </w:tcPr>
          <w:p w:rsidR="003A0715" w:rsidRPr="00AF4B92" w:rsidRDefault="003A0715" w:rsidP="00AF4B92">
            <w:pPr>
              <w:jc w:val="center"/>
              <w:rPr>
                <w:sz w:val="22"/>
                <w:szCs w:val="22"/>
              </w:rPr>
            </w:pPr>
            <w:r w:rsidRPr="00AF4B92">
              <w:rPr>
                <w:sz w:val="22"/>
                <w:szCs w:val="22"/>
              </w:rPr>
              <w:t>5</w:t>
            </w:r>
          </w:p>
        </w:tc>
        <w:tc>
          <w:tcPr>
            <w:tcW w:w="425" w:type="dxa"/>
            <w:gridSpan w:val="2"/>
            <w:vAlign w:val="center"/>
          </w:tcPr>
          <w:p w:rsidR="003A0715" w:rsidRPr="00AF4B92" w:rsidRDefault="003A0715" w:rsidP="00AF4B92">
            <w:pPr>
              <w:pStyle w:val="LevelAssessment-Code"/>
              <w:rPr>
                <w:rFonts w:ascii="Times New Roman" w:hAnsi="Times New Roman"/>
                <w:sz w:val="22"/>
                <w:szCs w:val="22"/>
                <w:lang w:val="en-GB"/>
              </w:rPr>
            </w:pPr>
            <w:r w:rsidRPr="00AF4B92">
              <w:rPr>
                <w:rFonts w:ascii="Times New Roman" w:hAnsi="Times New Roman"/>
                <w:sz w:val="22"/>
                <w:szCs w:val="22"/>
                <w:lang w:val="en-GB"/>
              </w:rPr>
              <w:t>L</w:t>
            </w:r>
          </w:p>
        </w:tc>
        <w:tc>
          <w:tcPr>
            <w:tcW w:w="425" w:type="dxa"/>
            <w:vAlign w:val="center"/>
          </w:tcPr>
          <w:p w:rsidR="003A0715" w:rsidRPr="00AF4B92" w:rsidRDefault="003A0715" w:rsidP="00AF4B92">
            <w:pPr>
              <w:pStyle w:val="LevelAssessment-Description"/>
              <w:rPr>
                <w:rFonts w:ascii="Times New Roman" w:hAnsi="Times New Roman"/>
                <w:sz w:val="22"/>
                <w:szCs w:val="22"/>
                <w:lang w:val="en-GB"/>
              </w:rPr>
            </w:pPr>
            <w:r w:rsidRPr="00AF4B92">
              <w:rPr>
                <w:rFonts w:ascii="Times New Roman" w:hAnsi="Times New Roman"/>
                <w:sz w:val="22"/>
                <w:szCs w:val="22"/>
                <w:lang w:val="en-GB"/>
              </w:rPr>
              <w:t>5</w:t>
            </w:r>
          </w:p>
        </w:tc>
        <w:tc>
          <w:tcPr>
            <w:tcW w:w="709" w:type="dxa"/>
            <w:vAlign w:val="center"/>
          </w:tcPr>
          <w:p w:rsidR="003A0715" w:rsidRPr="00AF4B92" w:rsidRDefault="003A0715" w:rsidP="00AF4B92">
            <w:pPr>
              <w:pStyle w:val="LevelAssessment-Code"/>
              <w:rPr>
                <w:rFonts w:ascii="Times New Roman" w:hAnsi="Times New Roman"/>
                <w:sz w:val="22"/>
                <w:szCs w:val="22"/>
                <w:lang w:val="en-GB"/>
              </w:rPr>
            </w:pPr>
            <w:r w:rsidRPr="00AF4B92">
              <w:rPr>
                <w:rFonts w:ascii="Times New Roman" w:hAnsi="Times New Roman"/>
                <w:sz w:val="22"/>
                <w:szCs w:val="22"/>
                <w:lang w:val="en-GB"/>
              </w:rPr>
              <w:t>L</w:t>
            </w:r>
          </w:p>
        </w:tc>
        <w:tc>
          <w:tcPr>
            <w:tcW w:w="851" w:type="dxa"/>
            <w:gridSpan w:val="2"/>
            <w:vAlign w:val="center"/>
          </w:tcPr>
          <w:p w:rsidR="003A0715" w:rsidRPr="00AF4B92" w:rsidRDefault="003A0715" w:rsidP="00AF4B92">
            <w:pPr>
              <w:pStyle w:val="LevelAssessment-Description"/>
              <w:rPr>
                <w:rFonts w:ascii="Times New Roman" w:hAnsi="Times New Roman"/>
                <w:sz w:val="22"/>
                <w:szCs w:val="22"/>
                <w:lang w:val="en-GB"/>
              </w:rPr>
            </w:pPr>
            <w:r w:rsidRPr="00AF4B92">
              <w:rPr>
                <w:rFonts w:ascii="Times New Roman" w:hAnsi="Times New Roman"/>
                <w:sz w:val="22"/>
                <w:szCs w:val="22"/>
                <w:lang w:val="en-GB"/>
              </w:rPr>
              <w:t>5</w:t>
            </w:r>
          </w:p>
        </w:tc>
        <w:tc>
          <w:tcPr>
            <w:tcW w:w="567" w:type="dxa"/>
            <w:vAlign w:val="center"/>
          </w:tcPr>
          <w:p w:rsidR="003A0715" w:rsidRPr="00AF4B92" w:rsidRDefault="003A0715" w:rsidP="00AF4B92">
            <w:pPr>
              <w:pStyle w:val="LevelAssessment-Code"/>
              <w:rPr>
                <w:rFonts w:ascii="Times New Roman" w:hAnsi="Times New Roman"/>
                <w:sz w:val="22"/>
                <w:szCs w:val="22"/>
                <w:lang w:val="en-GB"/>
              </w:rPr>
            </w:pPr>
            <w:r w:rsidRPr="00AF4B92">
              <w:rPr>
                <w:rFonts w:ascii="Times New Roman" w:hAnsi="Times New Roman"/>
                <w:sz w:val="22"/>
                <w:szCs w:val="22"/>
                <w:lang w:val="en-GB"/>
              </w:rPr>
              <w:t>L</w:t>
            </w:r>
          </w:p>
        </w:tc>
        <w:tc>
          <w:tcPr>
            <w:tcW w:w="850" w:type="dxa"/>
            <w:vAlign w:val="center"/>
          </w:tcPr>
          <w:p w:rsidR="003A0715" w:rsidRPr="00AF4B92" w:rsidRDefault="003A0715" w:rsidP="00AF4B92">
            <w:pPr>
              <w:pStyle w:val="LevelAssessment-Description"/>
              <w:rPr>
                <w:rFonts w:ascii="Times New Roman" w:hAnsi="Times New Roman"/>
                <w:sz w:val="22"/>
                <w:szCs w:val="22"/>
                <w:lang w:val="en-GB"/>
              </w:rPr>
            </w:pPr>
            <w:r w:rsidRPr="00AF4B92">
              <w:rPr>
                <w:rFonts w:ascii="Times New Roman" w:hAnsi="Times New Roman"/>
                <w:sz w:val="22"/>
                <w:szCs w:val="22"/>
                <w:lang w:val="en-GB"/>
              </w:rPr>
              <w:t>5</w:t>
            </w:r>
          </w:p>
        </w:tc>
        <w:tc>
          <w:tcPr>
            <w:tcW w:w="567" w:type="dxa"/>
            <w:vAlign w:val="center"/>
          </w:tcPr>
          <w:p w:rsidR="003A0715" w:rsidRPr="00AF4B92" w:rsidRDefault="003A0715" w:rsidP="00AF4B92">
            <w:pPr>
              <w:pStyle w:val="LevelAssessment-Code"/>
              <w:rPr>
                <w:rFonts w:ascii="Times New Roman" w:hAnsi="Times New Roman"/>
                <w:sz w:val="22"/>
                <w:szCs w:val="22"/>
                <w:lang w:val="en-GB"/>
              </w:rPr>
            </w:pPr>
            <w:r w:rsidRPr="00AF4B92">
              <w:rPr>
                <w:rFonts w:ascii="Times New Roman" w:hAnsi="Times New Roman"/>
                <w:sz w:val="22"/>
                <w:szCs w:val="22"/>
                <w:lang w:val="en-GB"/>
              </w:rPr>
              <w:t>L</w:t>
            </w:r>
          </w:p>
        </w:tc>
        <w:tc>
          <w:tcPr>
            <w:tcW w:w="567" w:type="dxa"/>
            <w:gridSpan w:val="2"/>
            <w:vAlign w:val="center"/>
          </w:tcPr>
          <w:p w:rsidR="003A0715" w:rsidRPr="00AF4B92" w:rsidRDefault="003A0715" w:rsidP="00AF4B92">
            <w:pPr>
              <w:pStyle w:val="LevelAssessment-Description"/>
              <w:rPr>
                <w:rFonts w:ascii="Times New Roman" w:hAnsi="Times New Roman"/>
                <w:sz w:val="22"/>
                <w:szCs w:val="22"/>
                <w:lang w:val="en-GB"/>
              </w:rPr>
            </w:pPr>
            <w:r w:rsidRPr="00AF4B92">
              <w:rPr>
                <w:rFonts w:ascii="Times New Roman" w:hAnsi="Times New Roman"/>
                <w:sz w:val="22"/>
                <w:szCs w:val="22"/>
                <w:lang w:val="en-GB"/>
              </w:rPr>
              <w:t>5</w:t>
            </w:r>
          </w:p>
        </w:tc>
      </w:tr>
      <w:tr w:rsidR="003A0715" w:rsidRPr="00AF4B92" w:rsidTr="00B66D0F">
        <w:trPr>
          <w:cantSplit/>
        </w:trPr>
        <w:tc>
          <w:tcPr>
            <w:tcW w:w="2831" w:type="dxa"/>
          </w:tcPr>
          <w:p w:rsidR="003A0715" w:rsidRPr="00AF4B92" w:rsidRDefault="003A0715" w:rsidP="00AF4B92">
            <w:pPr>
              <w:pStyle w:val="CVHeadingLanguage"/>
              <w:rPr>
                <w:rFonts w:cs="Times New Roman"/>
                <w:szCs w:val="22"/>
                <w:lang w:val="en-GB"/>
              </w:rPr>
            </w:pPr>
          </w:p>
        </w:tc>
        <w:tc>
          <w:tcPr>
            <w:tcW w:w="586" w:type="dxa"/>
          </w:tcPr>
          <w:p w:rsidR="003A0715" w:rsidRPr="00AF4B92" w:rsidRDefault="003A0715" w:rsidP="00AF4B92">
            <w:pPr>
              <w:pStyle w:val="CVNormal"/>
              <w:rPr>
                <w:rFonts w:cs="Times New Roman"/>
                <w:sz w:val="22"/>
                <w:szCs w:val="22"/>
                <w:lang w:val="en-GB"/>
              </w:rPr>
            </w:pPr>
          </w:p>
        </w:tc>
        <w:tc>
          <w:tcPr>
            <w:tcW w:w="282" w:type="dxa"/>
            <w:vAlign w:val="center"/>
          </w:tcPr>
          <w:p w:rsidR="003A0715" w:rsidRPr="00AF4B92" w:rsidRDefault="003A0715" w:rsidP="00AF4B92">
            <w:pPr>
              <w:pStyle w:val="LevelAssessment-Code"/>
              <w:rPr>
                <w:rFonts w:ascii="Times New Roman" w:hAnsi="Times New Roman"/>
                <w:sz w:val="22"/>
                <w:szCs w:val="22"/>
                <w:lang w:val="en-GB"/>
              </w:rPr>
            </w:pPr>
            <w:r w:rsidRPr="00AF4B92">
              <w:rPr>
                <w:rFonts w:ascii="Times New Roman" w:hAnsi="Times New Roman"/>
                <w:sz w:val="22"/>
                <w:szCs w:val="22"/>
                <w:lang w:val="en-GB"/>
              </w:rPr>
              <w:t>E</w:t>
            </w:r>
          </w:p>
        </w:tc>
        <w:tc>
          <w:tcPr>
            <w:tcW w:w="554" w:type="dxa"/>
          </w:tcPr>
          <w:p w:rsidR="003A0715" w:rsidRPr="00AF4B92" w:rsidRDefault="003A0715" w:rsidP="00AF4B92">
            <w:pPr>
              <w:jc w:val="center"/>
              <w:rPr>
                <w:sz w:val="22"/>
                <w:szCs w:val="22"/>
              </w:rPr>
            </w:pPr>
            <w:r w:rsidRPr="00AF4B92">
              <w:rPr>
                <w:sz w:val="22"/>
                <w:szCs w:val="22"/>
              </w:rPr>
              <w:t>5</w:t>
            </w:r>
          </w:p>
        </w:tc>
        <w:tc>
          <w:tcPr>
            <w:tcW w:w="425" w:type="dxa"/>
            <w:gridSpan w:val="2"/>
            <w:vAlign w:val="center"/>
          </w:tcPr>
          <w:p w:rsidR="003A0715" w:rsidRPr="00AF4B92" w:rsidRDefault="003A0715" w:rsidP="00AF4B92">
            <w:pPr>
              <w:pStyle w:val="LevelAssessment-Code"/>
              <w:rPr>
                <w:rFonts w:ascii="Times New Roman" w:hAnsi="Times New Roman"/>
                <w:sz w:val="22"/>
                <w:szCs w:val="22"/>
                <w:lang w:val="en-GB"/>
              </w:rPr>
            </w:pPr>
            <w:r w:rsidRPr="00AF4B92">
              <w:rPr>
                <w:rFonts w:ascii="Times New Roman" w:hAnsi="Times New Roman"/>
                <w:sz w:val="22"/>
                <w:szCs w:val="22"/>
                <w:lang w:val="en-GB"/>
              </w:rPr>
              <w:t>E</w:t>
            </w:r>
          </w:p>
        </w:tc>
        <w:tc>
          <w:tcPr>
            <w:tcW w:w="425" w:type="dxa"/>
          </w:tcPr>
          <w:p w:rsidR="003A0715" w:rsidRPr="00AF4B92" w:rsidRDefault="003A0715" w:rsidP="00AF4B92">
            <w:pPr>
              <w:jc w:val="center"/>
              <w:rPr>
                <w:sz w:val="22"/>
                <w:szCs w:val="22"/>
              </w:rPr>
            </w:pPr>
            <w:r w:rsidRPr="00AF4B92">
              <w:rPr>
                <w:sz w:val="22"/>
                <w:szCs w:val="22"/>
              </w:rPr>
              <w:t>5</w:t>
            </w:r>
          </w:p>
        </w:tc>
        <w:tc>
          <w:tcPr>
            <w:tcW w:w="709" w:type="dxa"/>
            <w:vAlign w:val="center"/>
          </w:tcPr>
          <w:p w:rsidR="003A0715" w:rsidRPr="00AF4B92" w:rsidRDefault="003A0715" w:rsidP="00AF4B92">
            <w:pPr>
              <w:pStyle w:val="LevelAssessment-Code"/>
              <w:rPr>
                <w:rFonts w:ascii="Times New Roman" w:hAnsi="Times New Roman"/>
                <w:sz w:val="22"/>
                <w:szCs w:val="22"/>
                <w:lang w:val="en-GB"/>
              </w:rPr>
            </w:pPr>
            <w:r w:rsidRPr="00AF4B92">
              <w:rPr>
                <w:rFonts w:ascii="Times New Roman" w:hAnsi="Times New Roman"/>
                <w:sz w:val="22"/>
                <w:szCs w:val="22"/>
                <w:lang w:val="en-GB"/>
              </w:rPr>
              <w:t>E</w:t>
            </w:r>
          </w:p>
        </w:tc>
        <w:tc>
          <w:tcPr>
            <w:tcW w:w="851" w:type="dxa"/>
            <w:gridSpan w:val="2"/>
            <w:vAlign w:val="center"/>
          </w:tcPr>
          <w:p w:rsidR="003A0715" w:rsidRPr="00AF4B92" w:rsidRDefault="003A0715" w:rsidP="00AF4B92">
            <w:pPr>
              <w:pStyle w:val="LevelAssessment-Description"/>
              <w:rPr>
                <w:rFonts w:ascii="Times New Roman" w:hAnsi="Times New Roman"/>
                <w:sz w:val="22"/>
                <w:szCs w:val="22"/>
                <w:lang w:val="en-GB"/>
              </w:rPr>
            </w:pPr>
            <w:r w:rsidRPr="00AF4B92">
              <w:rPr>
                <w:rFonts w:ascii="Times New Roman" w:hAnsi="Times New Roman"/>
                <w:sz w:val="22"/>
                <w:szCs w:val="22"/>
                <w:lang w:val="en-GB"/>
              </w:rPr>
              <w:t>5</w:t>
            </w:r>
          </w:p>
        </w:tc>
        <w:tc>
          <w:tcPr>
            <w:tcW w:w="567" w:type="dxa"/>
            <w:vAlign w:val="center"/>
          </w:tcPr>
          <w:p w:rsidR="003A0715" w:rsidRPr="00AF4B92" w:rsidRDefault="003A0715" w:rsidP="00AF4B92">
            <w:pPr>
              <w:pStyle w:val="LevelAssessment-Code"/>
              <w:rPr>
                <w:rFonts w:ascii="Times New Roman" w:hAnsi="Times New Roman"/>
                <w:sz w:val="22"/>
                <w:szCs w:val="22"/>
                <w:lang w:val="en-GB"/>
              </w:rPr>
            </w:pPr>
            <w:r w:rsidRPr="00AF4B92">
              <w:rPr>
                <w:rFonts w:ascii="Times New Roman" w:hAnsi="Times New Roman"/>
                <w:sz w:val="22"/>
                <w:szCs w:val="22"/>
                <w:lang w:val="en-GB"/>
              </w:rPr>
              <w:t>E</w:t>
            </w:r>
          </w:p>
        </w:tc>
        <w:tc>
          <w:tcPr>
            <w:tcW w:w="850" w:type="dxa"/>
            <w:vAlign w:val="center"/>
          </w:tcPr>
          <w:p w:rsidR="003A0715" w:rsidRPr="00AF4B92" w:rsidRDefault="003A0715" w:rsidP="00AF4B92">
            <w:pPr>
              <w:pStyle w:val="LevelAssessment-Description"/>
              <w:rPr>
                <w:rFonts w:ascii="Times New Roman" w:hAnsi="Times New Roman"/>
                <w:sz w:val="22"/>
                <w:szCs w:val="22"/>
                <w:lang w:val="en-GB"/>
              </w:rPr>
            </w:pPr>
            <w:r w:rsidRPr="00AF4B92">
              <w:rPr>
                <w:rFonts w:ascii="Times New Roman" w:hAnsi="Times New Roman"/>
                <w:sz w:val="22"/>
                <w:szCs w:val="22"/>
                <w:lang w:val="en-GB"/>
              </w:rPr>
              <w:t>5</w:t>
            </w:r>
          </w:p>
        </w:tc>
        <w:tc>
          <w:tcPr>
            <w:tcW w:w="567" w:type="dxa"/>
            <w:vAlign w:val="center"/>
          </w:tcPr>
          <w:p w:rsidR="003A0715" w:rsidRPr="00AF4B92" w:rsidRDefault="003A0715" w:rsidP="00AF4B92">
            <w:pPr>
              <w:pStyle w:val="LevelAssessment-Code"/>
              <w:rPr>
                <w:rFonts w:ascii="Times New Roman" w:hAnsi="Times New Roman"/>
                <w:sz w:val="22"/>
                <w:szCs w:val="22"/>
                <w:lang w:val="en-GB"/>
              </w:rPr>
            </w:pPr>
            <w:r w:rsidRPr="00AF4B92">
              <w:rPr>
                <w:rFonts w:ascii="Times New Roman" w:hAnsi="Times New Roman"/>
                <w:sz w:val="22"/>
                <w:szCs w:val="22"/>
                <w:lang w:val="en-GB"/>
              </w:rPr>
              <w:t>E</w:t>
            </w:r>
          </w:p>
        </w:tc>
        <w:tc>
          <w:tcPr>
            <w:tcW w:w="567" w:type="dxa"/>
            <w:gridSpan w:val="2"/>
            <w:vAlign w:val="center"/>
          </w:tcPr>
          <w:p w:rsidR="003A0715" w:rsidRPr="00AF4B92" w:rsidRDefault="003A0715" w:rsidP="00AF4B92">
            <w:pPr>
              <w:pStyle w:val="LevelAssessment-Description"/>
              <w:rPr>
                <w:rFonts w:ascii="Times New Roman" w:hAnsi="Times New Roman"/>
                <w:sz w:val="22"/>
                <w:szCs w:val="22"/>
                <w:lang w:val="en-GB"/>
              </w:rPr>
            </w:pPr>
            <w:r w:rsidRPr="00AF4B92">
              <w:rPr>
                <w:rFonts w:ascii="Times New Roman" w:hAnsi="Times New Roman"/>
                <w:sz w:val="22"/>
                <w:szCs w:val="22"/>
                <w:lang w:val="en-GB"/>
              </w:rPr>
              <w:t>5</w:t>
            </w:r>
          </w:p>
        </w:tc>
      </w:tr>
      <w:tr w:rsidR="003A0715" w:rsidRPr="00AF4B92" w:rsidTr="00B66D0F">
        <w:trPr>
          <w:cantSplit/>
        </w:trPr>
        <w:tc>
          <w:tcPr>
            <w:tcW w:w="2831" w:type="dxa"/>
          </w:tcPr>
          <w:p w:rsidR="003A0715" w:rsidRPr="00AF4B92" w:rsidRDefault="003A0715" w:rsidP="00AF4B92">
            <w:pPr>
              <w:pStyle w:val="CVHeadingLanguage"/>
              <w:rPr>
                <w:rFonts w:cs="Times New Roman"/>
                <w:szCs w:val="22"/>
                <w:lang w:val="en-GB"/>
              </w:rPr>
            </w:pPr>
          </w:p>
        </w:tc>
        <w:tc>
          <w:tcPr>
            <w:tcW w:w="586" w:type="dxa"/>
          </w:tcPr>
          <w:p w:rsidR="003A0715" w:rsidRPr="00AF4B92" w:rsidRDefault="003A0715" w:rsidP="00AF4B92">
            <w:pPr>
              <w:pStyle w:val="CVNormal"/>
              <w:rPr>
                <w:rFonts w:cs="Times New Roman"/>
                <w:sz w:val="22"/>
                <w:szCs w:val="22"/>
                <w:lang w:val="en-GB"/>
              </w:rPr>
            </w:pPr>
          </w:p>
        </w:tc>
        <w:tc>
          <w:tcPr>
            <w:tcW w:w="282" w:type="dxa"/>
            <w:vAlign w:val="center"/>
          </w:tcPr>
          <w:p w:rsidR="003A0715" w:rsidRPr="00AF4B92" w:rsidRDefault="003A0715" w:rsidP="00AF4B92">
            <w:pPr>
              <w:pStyle w:val="LevelAssessment-Code"/>
              <w:rPr>
                <w:rFonts w:ascii="Times New Roman" w:hAnsi="Times New Roman"/>
                <w:sz w:val="22"/>
                <w:szCs w:val="22"/>
                <w:lang w:val="en-GB"/>
              </w:rPr>
            </w:pPr>
            <w:r w:rsidRPr="00AF4B92">
              <w:rPr>
                <w:rFonts w:ascii="Times New Roman" w:hAnsi="Times New Roman"/>
                <w:sz w:val="22"/>
                <w:szCs w:val="22"/>
                <w:lang w:val="en-GB"/>
              </w:rPr>
              <w:t>R</w:t>
            </w:r>
          </w:p>
        </w:tc>
        <w:tc>
          <w:tcPr>
            <w:tcW w:w="554" w:type="dxa"/>
          </w:tcPr>
          <w:p w:rsidR="003A0715" w:rsidRPr="00AF4B92" w:rsidRDefault="003A0715" w:rsidP="00AF4B92">
            <w:pPr>
              <w:jc w:val="center"/>
              <w:rPr>
                <w:sz w:val="22"/>
                <w:szCs w:val="22"/>
              </w:rPr>
            </w:pPr>
            <w:r w:rsidRPr="00AF4B92">
              <w:rPr>
                <w:sz w:val="22"/>
                <w:szCs w:val="22"/>
              </w:rPr>
              <w:t>5</w:t>
            </w:r>
          </w:p>
        </w:tc>
        <w:tc>
          <w:tcPr>
            <w:tcW w:w="425" w:type="dxa"/>
            <w:gridSpan w:val="2"/>
            <w:vAlign w:val="center"/>
          </w:tcPr>
          <w:p w:rsidR="003A0715" w:rsidRPr="00AF4B92" w:rsidRDefault="003A0715" w:rsidP="00AF4B92">
            <w:pPr>
              <w:pStyle w:val="LevelAssessment-Code"/>
              <w:rPr>
                <w:rFonts w:ascii="Times New Roman" w:hAnsi="Times New Roman"/>
                <w:sz w:val="22"/>
                <w:szCs w:val="22"/>
                <w:lang w:val="en-GB"/>
              </w:rPr>
            </w:pPr>
            <w:r w:rsidRPr="00AF4B92">
              <w:rPr>
                <w:rFonts w:ascii="Times New Roman" w:hAnsi="Times New Roman"/>
                <w:sz w:val="22"/>
                <w:szCs w:val="22"/>
                <w:lang w:val="en-GB"/>
              </w:rPr>
              <w:t>R</w:t>
            </w:r>
          </w:p>
        </w:tc>
        <w:tc>
          <w:tcPr>
            <w:tcW w:w="425" w:type="dxa"/>
          </w:tcPr>
          <w:p w:rsidR="003A0715" w:rsidRPr="00AF4B92" w:rsidRDefault="003A0715" w:rsidP="00AF4B92">
            <w:pPr>
              <w:jc w:val="center"/>
              <w:rPr>
                <w:sz w:val="22"/>
                <w:szCs w:val="22"/>
              </w:rPr>
            </w:pPr>
            <w:r w:rsidRPr="00AF4B92">
              <w:rPr>
                <w:sz w:val="22"/>
                <w:szCs w:val="22"/>
              </w:rPr>
              <w:t>5</w:t>
            </w:r>
          </w:p>
        </w:tc>
        <w:tc>
          <w:tcPr>
            <w:tcW w:w="709" w:type="dxa"/>
            <w:vAlign w:val="center"/>
          </w:tcPr>
          <w:p w:rsidR="003A0715" w:rsidRPr="00AF4B92" w:rsidRDefault="003A0715" w:rsidP="00AF4B92">
            <w:pPr>
              <w:pStyle w:val="LevelAssessment-Code"/>
              <w:rPr>
                <w:rFonts w:ascii="Times New Roman" w:hAnsi="Times New Roman"/>
                <w:sz w:val="22"/>
                <w:szCs w:val="22"/>
                <w:lang w:val="en-GB"/>
              </w:rPr>
            </w:pPr>
            <w:r w:rsidRPr="00AF4B92">
              <w:rPr>
                <w:rFonts w:ascii="Times New Roman" w:hAnsi="Times New Roman"/>
                <w:sz w:val="22"/>
                <w:szCs w:val="22"/>
                <w:lang w:val="en-GB"/>
              </w:rPr>
              <w:t>R</w:t>
            </w:r>
          </w:p>
        </w:tc>
        <w:tc>
          <w:tcPr>
            <w:tcW w:w="851" w:type="dxa"/>
            <w:gridSpan w:val="2"/>
            <w:vAlign w:val="center"/>
          </w:tcPr>
          <w:p w:rsidR="003A0715" w:rsidRPr="00AF4B92" w:rsidRDefault="003A0715" w:rsidP="00AF4B92">
            <w:pPr>
              <w:pStyle w:val="LevelAssessment-Description"/>
              <w:rPr>
                <w:rFonts w:ascii="Times New Roman" w:hAnsi="Times New Roman"/>
                <w:sz w:val="22"/>
                <w:szCs w:val="22"/>
                <w:lang w:val="en-GB"/>
              </w:rPr>
            </w:pPr>
            <w:r w:rsidRPr="00AF4B92">
              <w:rPr>
                <w:rFonts w:ascii="Times New Roman" w:hAnsi="Times New Roman"/>
                <w:sz w:val="22"/>
                <w:szCs w:val="22"/>
                <w:lang w:val="en-GB"/>
              </w:rPr>
              <w:t>5</w:t>
            </w:r>
          </w:p>
        </w:tc>
        <w:tc>
          <w:tcPr>
            <w:tcW w:w="567" w:type="dxa"/>
            <w:vAlign w:val="center"/>
          </w:tcPr>
          <w:p w:rsidR="003A0715" w:rsidRPr="00AF4B92" w:rsidRDefault="003A0715" w:rsidP="00AF4B92">
            <w:pPr>
              <w:pStyle w:val="LevelAssessment-Code"/>
              <w:rPr>
                <w:rFonts w:ascii="Times New Roman" w:hAnsi="Times New Roman"/>
                <w:sz w:val="22"/>
                <w:szCs w:val="22"/>
                <w:lang w:val="en-GB"/>
              </w:rPr>
            </w:pPr>
            <w:r w:rsidRPr="00AF4B92">
              <w:rPr>
                <w:rFonts w:ascii="Times New Roman" w:hAnsi="Times New Roman"/>
                <w:sz w:val="22"/>
                <w:szCs w:val="22"/>
                <w:lang w:val="en-GB"/>
              </w:rPr>
              <w:t>R</w:t>
            </w:r>
          </w:p>
        </w:tc>
        <w:tc>
          <w:tcPr>
            <w:tcW w:w="850" w:type="dxa"/>
            <w:vAlign w:val="center"/>
          </w:tcPr>
          <w:p w:rsidR="003A0715" w:rsidRPr="00AF4B92" w:rsidRDefault="003A0715" w:rsidP="00AF4B92">
            <w:pPr>
              <w:pStyle w:val="LevelAssessment-Description"/>
              <w:rPr>
                <w:rFonts w:ascii="Times New Roman" w:hAnsi="Times New Roman"/>
                <w:sz w:val="22"/>
                <w:szCs w:val="22"/>
                <w:lang w:val="en-GB"/>
              </w:rPr>
            </w:pPr>
            <w:r w:rsidRPr="00AF4B92">
              <w:rPr>
                <w:rFonts w:ascii="Times New Roman" w:hAnsi="Times New Roman"/>
                <w:sz w:val="22"/>
                <w:szCs w:val="22"/>
                <w:lang w:val="en-GB"/>
              </w:rPr>
              <w:t>5</w:t>
            </w:r>
          </w:p>
        </w:tc>
        <w:tc>
          <w:tcPr>
            <w:tcW w:w="567" w:type="dxa"/>
            <w:vAlign w:val="center"/>
          </w:tcPr>
          <w:p w:rsidR="003A0715" w:rsidRPr="00AF4B92" w:rsidRDefault="003A0715" w:rsidP="00AF4B92">
            <w:pPr>
              <w:pStyle w:val="LevelAssessment-Code"/>
              <w:rPr>
                <w:rFonts w:ascii="Times New Roman" w:hAnsi="Times New Roman"/>
                <w:sz w:val="22"/>
                <w:szCs w:val="22"/>
                <w:lang w:val="en-GB"/>
              </w:rPr>
            </w:pPr>
            <w:r w:rsidRPr="00AF4B92">
              <w:rPr>
                <w:rFonts w:ascii="Times New Roman" w:hAnsi="Times New Roman"/>
                <w:sz w:val="22"/>
                <w:szCs w:val="22"/>
                <w:lang w:val="en-GB"/>
              </w:rPr>
              <w:t>R</w:t>
            </w:r>
          </w:p>
        </w:tc>
        <w:tc>
          <w:tcPr>
            <w:tcW w:w="567" w:type="dxa"/>
            <w:gridSpan w:val="2"/>
            <w:vAlign w:val="center"/>
          </w:tcPr>
          <w:p w:rsidR="003A0715" w:rsidRPr="00AF4B92" w:rsidRDefault="003A0715" w:rsidP="00AF4B92">
            <w:pPr>
              <w:pStyle w:val="LevelAssessment-Description"/>
              <w:rPr>
                <w:rFonts w:ascii="Times New Roman" w:hAnsi="Times New Roman"/>
                <w:sz w:val="22"/>
                <w:szCs w:val="22"/>
                <w:lang w:val="en-GB"/>
              </w:rPr>
            </w:pPr>
            <w:r w:rsidRPr="00AF4B92">
              <w:rPr>
                <w:rFonts w:ascii="Times New Roman" w:hAnsi="Times New Roman"/>
                <w:sz w:val="22"/>
                <w:szCs w:val="22"/>
                <w:lang w:val="en-GB"/>
              </w:rPr>
              <w:t>4</w:t>
            </w:r>
          </w:p>
        </w:tc>
      </w:tr>
      <w:tr w:rsidR="003A0715" w:rsidRPr="00AF4B92" w:rsidTr="00B66D0F">
        <w:trPr>
          <w:cantSplit/>
        </w:trPr>
        <w:tc>
          <w:tcPr>
            <w:tcW w:w="2831" w:type="dxa"/>
          </w:tcPr>
          <w:p w:rsidR="003A0715" w:rsidRPr="00AF4B92" w:rsidRDefault="003A0715" w:rsidP="00AF4B92">
            <w:pPr>
              <w:pStyle w:val="CVNormal"/>
              <w:rPr>
                <w:rFonts w:cs="Times New Roman"/>
                <w:sz w:val="22"/>
                <w:szCs w:val="22"/>
                <w:lang w:val="en-GB"/>
              </w:rPr>
            </w:pPr>
          </w:p>
        </w:tc>
        <w:tc>
          <w:tcPr>
            <w:tcW w:w="6383" w:type="dxa"/>
            <w:gridSpan w:val="14"/>
            <w:tcMar>
              <w:top w:w="0" w:type="dxa"/>
              <w:bottom w:w="113" w:type="dxa"/>
            </w:tcMar>
          </w:tcPr>
          <w:p w:rsidR="003A0715" w:rsidRPr="00AF4B92" w:rsidRDefault="003A0715" w:rsidP="00AF4B92">
            <w:pPr>
              <w:pStyle w:val="LevelAssessment-Note"/>
              <w:rPr>
                <w:rFonts w:ascii="Times New Roman" w:hAnsi="Times New Roman"/>
                <w:sz w:val="22"/>
                <w:szCs w:val="22"/>
                <w:lang w:val="en-GB"/>
              </w:rPr>
            </w:pPr>
            <w:r w:rsidRPr="00AF4B92">
              <w:rPr>
                <w:rFonts w:ascii="Times New Roman" w:hAnsi="Times New Roman"/>
                <w:sz w:val="22"/>
                <w:szCs w:val="22"/>
                <w:lang w:val="en-GB"/>
              </w:rPr>
              <w:t>(*) Common European Framework of Reference for Languages</w:t>
            </w:r>
          </w:p>
        </w:tc>
      </w:tr>
      <w:tr w:rsidR="003A0715" w:rsidRPr="00AF4B92" w:rsidTr="00B66D0F">
        <w:trPr>
          <w:cantSplit/>
        </w:trPr>
        <w:tc>
          <w:tcPr>
            <w:tcW w:w="2831" w:type="dxa"/>
          </w:tcPr>
          <w:p w:rsidR="003A0715" w:rsidRPr="00AF4B92" w:rsidRDefault="003A0715" w:rsidP="00AF4B92">
            <w:pPr>
              <w:pStyle w:val="CVHeading2-FirstLine"/>
              <w:spacing w:before="0"/>
              <w:rPr>
                <w:rFonts w:cs="Times New Roman"/>
                <w:szCs w:val="22"/>
                <w:lang w:val="en-GB"/>
              </w:rPr>
            </w:pPr>
            <w:r w:rsidRPr="00AF4B92">
              <w:rPr>
                <w:rFonts w:cs="Times New Roman"/>
                <w:szCs w:val="22"/>
                <w:lang w:val="en-GB"/>
              </w:rPr>
              <w:t>Computer skills and competences</w:t>
            </w:r>
          </w:p>
        </w:tc>
        <w:tc>
          <w:tcPr>
            <w:tcW w:w="6383" w:type="dxa"/>
            <w:gridSpan w:val="14"/>
          </w:tcPr>
          <w:p w:rsidR="003A0715" w:rsidRPr="00AF4B92" w:rsidRDefault="003A0715" w:rsidP="00AF4B92">
            <w:pPr>
              <w:pStyle w:val="CVNormal-FirstLine"/>
              <w:spacing w:before="0"/>
              <w:rPr>
                <w:rFonts w:ascii="Times New Roman" w:hAnsi="Times New Roman"/>
                <w:sz w:val="22"/>
                <w:szCs w:val="22"/>
                <w:lang w:val="en-GB"/>
              </w:rPr>
            </w:pPr>
            <w:r w:rsidRPr="00AF4B92">
              <w:rPr>
                <w:rFonts w:ascii="Times New Roman" w:hAnsi="Times New Roman"/>
                <w:sz w:val="22"/>
                <w:szCs w:val="22"/>
                <w:lang w:val="en-GB"/>
              </w:rPr>
              <w:t>Good</w:t>
            </w:r>
          </w:p>
        </w:tc>
      </w:tr>
      <w:tr w:rsidR="003A0715" w:rsidRPr="00AF4B92" w:rsidTr="00B66D0F">
        <w:tc>
          <w:tcPr>
            <w:tcW w:w="2831" w:type="dxa"/>
          </w:tcPr>
          <w:p w:rsidR="003A0715" w:rsidRPr="00AF4B92" w:rsidRDefault="003A0715" w:rsidP="00AF4B92">
            <w:pPr>
              <w:pStyle w:val="CVSpacer"/>
              <w:rPr>
                <w:rFonts w:cs="Times New Roman"/>
                <w:sz w:val="22"/>
                <w:szCs w:val="22"/>
                <w:lang w:val="en-GB"/>
              </w:rPr>
            </w:pPr>
          </w:p>
        </w:tc>
        <w:tc>
          <w:tcPr>
            <w:tcW w:w="6383" w:type="dxa"/>
            <w:gridSpan w:val="14"/>
          </w:tcPr>
          <w:p w:rsidR="003A0715" w:rsidRPr="00AF4B92" w:rsidRDefault="003A0715" w:rsidP="00AF4B92">
            <w:pPr>
              <w:pStyle w:val="CVSpacer"/>
              <w:rPr>
                <w:rFonts w:cs="Times New Roman"/>
                <w:sz w:val="22"/>
                <w:szCs w:val="22"/>
                <w:lang w:val="en-GB"/>
              </w:rPr>
            </w:pPr>
          </w:p>
        </w:tc>
      </w:tr>
      <w:tr w:rsidR="003A0715" w:rsidRPr="00AF4B92" w:rsidTr="00B66D0F">
        <w:tc>
          <w:tcPr>
            <w:tcW w:w="2831" w:type="dxa"/>
          </w:tcPr>
          <w:p w:rsidR="003A0715" w:rsidRPr="00AF4B92" w:rsidRDefault="003A0715" w:rsidP="00AF4B92">
            <w:pPr>
              <w:pStyle w:val="CVHeading2-FirstLine"/>
              <w:spacing w:before="0"/>
              <w:rPr>
                <w:rFonts w:cs="Times New Roman"/>
                <w:szCs w:val="22"/>
                <w:lang w:val="en-GB"/>
              </w:rPr>
            </w:pPr>
            <w:r w:rsidRPr="00AF4B92">
              <w:rPr>
                <w:rFonts w:cs="Times New Roman"/>
                <w:szCs w:val="22"/>
                <w:lang w:val="en-GB"/>
              </w:rPr>
              <w:t>Driving licence</w:t>
            </w:r>
          </w:p>
        </w:tc>
        <w:tc>
          <w:tcPr>
            <w:tcW w:w="6383" w:type="dxa"/>
            <w:gridSpan w:val="14"/>
          </w:tcPr>
          <w:p w:rsidR="003A0715" w:rsidRPr="00AF4B92" w:rsidRDefault="003A0715" w:rsidP="00AF4B92">
            <w:pPr>
              <w:pStyle w:val="CVNormal-FirstLine"/>
              <w:spacing w:before="0"/>
              <w:rPr>
                <w:rFonts w:ascii="Times New Roman" w:hAnsi="Times New Roman"/>
                <w:sz w:val="22"/>
                <w:szCs w:val="22"/>
                <w:lang w:val="en-GB"/>
              </w:rPr>
            </w:pPr>
            <w:r w:rsidRPr="00AF4B92">
              <w:rPr>
                <w:rFonts w:ascii="Times New Roman" w:hAnsi="Times New Roman"/>
                <w:sz w:val="22"/>
                <w:szCs w:val="22"/>
                <w:lang w:val="en-GB"/>
              </w:rPr>
              <w:t>B category</w:t>
            </w:r>
          </w:p>
        </w:tc>
      </w:tr>
      <w:tr w:rsidR="003A0715" w:rsidRPr="00AF4B92" w:rsidTr="00B66D0F">
        <w:tc>
          <w:tcPr>
            <w:tcW w:w="2831" w:type="dxa"/>
          </w:tcPr>
          <w:p w:rsidR="003A0715" w:rsidRPr="00AF4B92" w:rsidRDefault="003A0715" w:rsidP="00AF4B92">
            <w:pPr>
              <w:pStyle w:val="CVHeading1"/>
              <w:spacing w:before="0"/>
              <w:rPr>
                <w:rFonts w:cs="Times New Roman"/>
                <w:sz w:val="22"/>
                <w:szCs w:val="22"/>
                <w:lang w:val="en-GB"/>
              </w:rPr>
            </w:pPr>
            <w:r w:rsidRPr="00AF4B92">
              <w:rPr>
                <w:rFonts w:cs="Times New Roman"/>
                <w:sz w:val="22"/>
                <w:szCs w:val="22"/>
                <w:lang w:val="en-GB"/>
              </w:rPr>
              <w:t>Additional information</w:t>
            </w:r>
          </w:p>
        </w:tc>
        <w:tc>
          <w:tcPr>
            <w:tcW w:w="6383" w:type="dxa"/>
            <w:gridSpan w:val="14"/>
          </w:tcPr>
          <w:p w:rsidR="003A0715" w:rsidRPr="00AF4B92" w:rsidRDefault="003A0715" w:rsidP="00AF4B92">
            <w:pPr>
              <w:jc w:val="center"/>
              <w:rPr>
                <w:b/>
                <w:sz w:val="22"/>
                <w:szCs w:val="22"/>
                <w:u w:val="single"/>
                <w:lang w:val="en-GB"/>
              </w:rPr>
            </w:pPr>
            <w:r w:rsidRPr="00AF4B92">
              <w:rPr>
                <w:b/>
                <w:sz w:val="22"/>
                <w:szCs w:val="22"/>
                <w:u w:val="single"/>
                <w:lang w:val="en-GB"/>
              </w:rPr>
              <w:t>Lecturer of Socrates/Erasmus international education programmes:</w:t>
            </w:r>
          </w:p>
          <w:p w:rsidR="003A0715" w:rsidRPr="00AF4B92" w:rsidRDefault="003A0715" w:rsidP="00AF4B92">
            <w:pPr>
              <w:numPr>
                <w:ilvl w:val="0"/>
                <w:numId w:val="24"/>
              </w:numPr>
              <w:ind w:left="357" w:hanging="357"/>
              <w:jc w:val="both"/>
              <w:rPr>
                <w:bCs/>
                <w:sz w:val="22"/>
                <w:szCs w:val="22"/>
                <w:lang w:val="en-GB"/>
              </w:rPr>
            </w:pPr>
            <w:r w:rsidRPr="00AF4B92">
              <w:rPr>
                <w:bCs/>
                <w:sz w:val="22"/>
                <w:szCs w:val="22"/>
                <w:lang w:val="en-GB"/>
              </w:rPr>
              <w:t xml:space="preserve">Stulginskis University, </w:t>
            </w:r>
            <w:r w:rsidRPr="00AF4B92">
              <w:rPr>
                <w:b/>
                <w:bCs/>
                <w:i/>
                <w:sz w:val="22"/>
                <w:szCs w:val="22"/>
                <w:lang w:val="en-GB"/>
              </w:rPr>
              <w:t>Lithuania</w:t>
            </w:r>
            <w:r w:rsidRPr="00AF4B92">
              <w:rPr>
                <w:bCs/>
                <w:sz w:val="22"/>
                <w:szCs w:val="22"/>
                <w:lang w:val="en-GB"/>
              </w:rPr>
              <w:t xml:space="preserve"> – November 12-13, lecture course “Social Marketing for Sustainable Development of Rural Communities” 5 hours;</w:t>
            </w:r>
          </w:p>
          <w:p w:rsidR="003A0715" w:rsidRPr="00AF4B92" w:rsidRDefault="003A0715" w:rsidP="00AF4B92">
            <w:pPr>
              <w:numPr>
                <w:ilvl w:val="0"/>
                <w:numId w:val="24"/>
              </w:numPr>
              <w:ind w:left="357" w:hanging="357"/>
              <w:jc w:val="both"/>
              <w:rPr>
                <w:bCs/>
                <w:sz w:val="22"/>
                <w:szCs w:val="22"/>
                <w:lang w:val="en-GB"/>
              </w:rPr>
            </w:pPr>
            <w:r w:rsidRPr="00AF4B92">
              <w:rPr>
                <w:bCs/>
                <w:sz w:val="22"/>
                <w:szCs w:val="22"/>
                <w:lang w:val="en-GB"/>
              </w:rPr>
              <w:t xml:space="preserve">West Pomeranian University of Technology, </w:t>
            </w:r>
            <w:r w:rsidRPr="00AF4B92">
              <w:rPr>
                <w:b/>
                <w:i/>
                <w:iCs/>
                <w:sz w:val="22"/>
                <w:szCs w:val="22"/>
                <w:lang w:val="en-GB"/>
              </w:rPr>
              <w:t>Poland</w:t>
            </w:r>
            <w:r w:rsidRPr="00AF4B92">
              <w:rPr>
                <w:bCs/>
                <w:sz w:val="22"/>
                <w:szCs w:val="22"/>
                <w:lang w:val="en-GB"/>
              </w:rPr>
              <w:t xml:space="preserve"> – January 2014, lecture course “</w:t>
            </w:r>
            <w:r w:rsidRPr="00AF4B92">
              <w:rPr>
                <w:sz w:val="22"/>
                <w:szCs w:val="22"/>
              </w:rPr>
              <w:t>Corporate Social Responsibility Topicalities in Latvia” 5 hours;</w:t>
            </w:r>
          </w:p>
          <w:p w:rsidR="003A0715" w:rsidRPr="00AF4B92" w:rsidRDefault="003A0715" w:rsidP="00AF4B92">
            <w:pPr>
              <w:numPr>
                <w:ilvl w:val="0"/>
                <w:numId w:val="24"/>
              </w:numPr>
              <w:ind w:left="357" w:hanging="357"/>
              <w:jc w:val="both"/>
              <w:rPr>
                <w:bCs/>
                <w:sz w:val="22"/>
                <w:szCs w:val="22"/>
                <w:lang w:val="en-GB"/>
              </w:rPr>
            </w:pPr>
            <w:r w:rsidRPr="00AF4B92">
              <w:rPr>
                <w:bCs/>
                <w:sz w:val="22"/>
                <w:szCs w:val="22"/>
                <w:lang w:val="en-GB"/>
              </w:rPr>
              <w:t xml:space="preserve">West Pomeranian University of Technology, </w:t>
            </w:r>
            <w:r w:rsidRPr="00AF4B92">
              <w:rPr>
                <w:b/>
                <w:i/>
                <w:iCs/>
                <w:sz w:val="22"/>
                <w:szCs w:val="22"/>
                <w:lang w:val="en-GB"/>
              </w:rPr>
              <w:t>Poland</w:t>
            </w:r>
            <w:r w:rsidRPr="00AF4B92">
              <w:rPr>
                <w:bCs/>
                <w:sz w:val="22"/>
                <w:szCs w:val="22"/>
                <w:lang w:val="en-GB"/>
              </w:rPr>
              <w:t xml:space="preserve"> – January 2013, lecture course “</w:t>
            </w:r>
            <w:r w:rsidRPr="00AF4B92">
              <w:rPr>
                <w:sz w:val="22"/>
                <w:szCs w:val="22"/>
              </w:rPr>
              <w:t>Social marketing development issues in global and national context” 5 hours;</w:t>
            </w:r>
          </w:p>
          <w:p w:rsidR="003A0715" w:rsidRPr="00AF4B92" w:rsidRDefault="003A0715" w:rsidP="00AF4B92">
            <w:pPr>
              <w:numPr>
                <w:ilvl w:val="0"/>
                <w:numId w:val="24"/>
              </w:numPr>
              <w:ind w:left="357" w:hanging="357"/>
              <w:jc w:val="both"/>
              <w:rPr>
                <w:sz w:val="22"/>
                <w:szCs w:val="22"/>
                <w:lang w:val="en-GB"/>
              </w:rPr>
            </w:pPr>
            <w:r w:rsidRPr="00AF4B92">
              <w:rPr>
                <w:sz w:val="22"/>
                <w:szCs w:val="22"/>
                <w:lang w:val="en-GB"/>
              </w:rPr>
              <w:t xml:space="preserve">Braganca Polytechnic Institute, </w:t>
            </w:r>
            <w:r w:rsidRPr="00AF4B92">
              <w:rPr>
                <w:b/>
                <w:bCs/>
                <w:i/>
                <w:iCs/>
                <w:sz w:val="22"/>
                <w:szCs w:val="22"/>
                <w:lang w:val="en-GB"/>
              </w:rPr>
              <w:t>Portugal</w:t>
            </w:r>
            <w:r w:rsidRPr="00AF4B92">
              <w:rPr>
                <w:sz w:val="22"/>
                <w:szCs w:val="22"/>
                <w:lang w:val="en-GB"/>
              </w:rPr>
              <w:t xml:space="preserve"> – May 2009, lecture course “Advisory Services in Agriculture” 5 hours;</w:t>
            </w:r>
          </w:p>
          <w:p w:rsidR="003A0715" w:rsidRPr="00AF4B92" w:rsidRDefault="003A0715" w:rsidP="00AF4B92">
            <w:pPr>
              <w:numPr>
                <w:ilvl w:val="0"/>
                <w:numId w:val="24"/>
              </w:numPr>
              <w:ind w:left="357" w:hanging="357"/>
              <w:jc w:val="both"/>
              <w:rPr>
                <w:sz w:val="22"/>
                <w:szCs w:val="22"/>
                <w:lang w:val="en-GB"/>
              </w:rPr>
            </w:pPr>
            <w:r w:rsidRPr="00AF4B92">
              <w:rPr>
                <w:sz w:val="22"/>
                <w:szCs w:val="22"/>
                <w:lang w:val="en-GB"/>
              </w:rPr>
              <w:t xml:space="preserve">Braganca Polytechnic Institute, </w:t>
            </w:r>
            <w:r w:rsidRPr="00AF4B92">
              <w:rPr>
                <w:b/>
                <w:bCs/>
                <w:i/>
                <w:iCs/>
                <w:sz w:val="22"/>
                <w:szCs w:val="22"/>
                <w:lang w:val="en-GB"/>
              </w:rPr>
              <w:t>Portugal</w:t>
            </w:r>
            <w:r w:rsidRPr="00AF4B92">
              <w:rPr>
                <w:sz w:val="22"/>
                <w:szCs w:val="22"/>
                <w:lang w:val="en-GB"/>
              </w:rPr>
              <w:t xml:space="preserve"> – May 2008, lecture course  “Development of Services’ Marketing” 5 hours;</w:t>
            </w:r>
          </w:p>
          <w:p w:rsidR="003A0715" w:rsidRPr="00AF4B92" w:rsidRDefault="003A0715" w:rsidP="00AF4B92">
            <w:pPr>
              <w:ind w:left="357"/>
              <w:jc w:val="center"/>
              <w:rPr>
                <w:sz w:val="22"/>
                <w:szCs w:val="22"/>
                <w:u w:val="single"/>
                <w:lang w:val="en-GB"/>
              </w:rPr>
            </w:pPr>
            <w:r w:rsidRPr="00AF4B92">
              <w:rPr>
                <w:b/>
                <w:sz w:val="22"/>
                <w:szCs w:val="22"/>
                <w:u w:val="single"/>
                <w:lang w:val="en-GB"/>
              </w:rPr>
              <w:t>Lecturer of further education training programmes:</w:t>
            </w:r>
          </w:p>
          <w:p w:rsidR="003A0715" w:rsidRPr="00AF4B92" w:rsidRDefault="003A0715" w:rsidP="00AF4B92">
            <w:pPr>
              <w:rPr>
                <w:sz w:val="22"/>
                <w:szCs w:val="22"/>
              </w:rPr>
            </w:pPr>
            <w:r w:rsidRPr="00AF4B92">
              <w:rPr>
                <w:b/>
                <w:sz w:val="22"/>
                <w:szCs w:val="22"/>
              </w:rPr>
              <w:t xml:space="preserve">Latvian Rural Advisory and Training Centre – </w:t>
            </w:r>
            <w:r w:rsidRPr="00AF4B92">
              <w:rPr>
                <w:sz w:val="22"/>
                <w:szCs w:val="22"/>
              </w:rPr>
              <w:t>27 November 2011, lecture course „Marketing of Agricultural Products” 4 hours.</w:t>
            </w:r>
          </w:p>
          <w:p w:rsidR="003A0715" w:rsidRPr="00AF4B92" w:rsidRDefault="003A0715" w:rsidP="00AF4B92">
            <w:pPr>
              <w:rPr>
                <w:sz w:val="22"/>
                <w:szCs w:val="22"/>
              </w:rPr>
            </w:pPr>
          </w:p>
          <w:p w:rsidR="003A0715" w:rsidRPr="00AF4B92" w:rsidRDefault="003A0715" w:rsidP="00AF4B92">
            <w:pPr>
              <w:jc w:val="center"/>
              <w:rPr>
                <w:b/>
                <w:sz w:val="22"/>
                <w:szCs w:val="22"/>
                <w:u w:val="single"/>
              </w:rPr>
            </w:pPr>
            <w:r w:rsidRPr="00AF4B92">
              <w:rPr>
                <w:b/>
                <w:sz w:val="22"/>
                <w:szCs w:val="22"/>
                <w:u w:val="single"/>
              </w:rPr>
              <w:t>Published books:</w:t>
            </w:r>
          </w:p>
          <w:p w:rsidR="003A0715" w:rsidRPr="00AF4B92" w:rsidRDefault="003A0715" w:rsidP="00AF4B92">
            <w:pPr>
              <w:rPr>
                <w:sz w:val="22"/>
                <w:szCs w:val="22"/>
              </w:rPr>
            </w:pPr>
            <w:r w:rsidRPr="00AF4B92">
              <w:rPr>
                <w:sz w:val="22"/>
                <w:szCs w:val="22"/>
              </w:rPr>
              <w:t>1)</w:t>
            </w:r>
            <w:r w:rsidRPr="00AF4B92">
              <w:rPr>
                <w:sz w:val="22"/>
                <w:szCs w:val="22"/>
              </w:rPr>
              <w:tab/>
            </w:r>
            <w:r w:rsidRPr="00AF4B92">
              <w:rPr>
                <w:b/>
                <w:i/>
                <w:sz w:val="22"/>
                <w:szCs w:val="22"/>
              </w:rPr>
              <w:t>Gunta Grīnberga-Zālīte</w:t>
            </w:r>
            <w:r w:rsidRPr="00AF4B92">
              <w:rPr>
                <w:sz w:val="22"/>
                <w:szCs w:val="22"/>
              </w:rPr>
              <w:t>. “</w:t>
            </w:r>
            <w:r w:rsidRPr="00AF4B92">
              <w:rPr>
                <w:i/>
                <w:sz w:val="22"/>
                <w:szCs w:val="22"/>
              </w:rPr>
              <w:t>Social Marketing for Harmonization of Rural Population Interests” (in Latvian)</w:t>
            </w:r>
            <w:r w:rsidRPr="00AF4B92">
              <w:rPr>
                <w:sz w:val="22"/>
                <w:szCs w:val="22"/>
              </w:rPr>
              <w:t xml:space="preserve"> (2014). Reviewers: Dr.oec., prof. A.Vilciņa, Dr.oec., asoc. prof. G.Mazūre. Latvia University of Agriculture, CD, 46 p.</w:t>
            </w:r>
          </w:p>
          <w:p w:rsidR="003A0715" w:rsidRPr="00AF4B92" w:rsidRDefault="003A0715" w:rsidP="00AF4B92">
            <w:pPr>
              <w:rPr>
                <w:sz w:val="22"/>
                <w:szCs w:val="22"/>
              </w:rPr>
            </w:pPr>
            <w:r w:rsidRPr="00AF4B92">
              <w:rPr>
                <w:sz w:val="22"/>
                <w:szCs w:val="22"/>
              </w:rPr>
              <w:t>2)</w:t>
            </w:r>
            <w:r w:rsidRPr="00AF4B92">
              <w:rPr>
                <w:sz w:val="22"/>
                <w:szCs w:val="22"/>
              </w:rPr>
              <w:tab/>
              <w:t xml:space="preserve">Irina Pilvere, Aleksejs Nipers, Agnese Krieviņa, Ilze Upīte, </w:t>
            </w:r>
            <w:r w:rsidRPr="00AF4B92">
              <w:rPr>
                <w:b/>
                <w:i/>
                <w:sz w:val="22"/>
                <w:szCs w:val="22"/>
              </w:rPr>
              <w:t>Gunta Grīnberga-Zālīte.</w:t>
            </w:r>
            <w:r w:rsidRPr="00AF4B92">
              <w:rPr>
                <w:sz w:val="22"/>
                <w:szCs w:val="22"/>
              </w:rPr>
              <w:t xml:space="preserve"> </w:t>
            </w:r>
          </w:p>
          <w:p w:rsidR="003A0715" w:rsidRPr="00AF4B92" w:rsidRDefault="003A0715" w:rsidP="00AF4B92">
            <w:pPr>
              <w:rPr>
                <w:sz w:val="22"/>
                <w:szCs w:val="22"/>
              </w:rPr>
            </w:pPr>
            <w:r w:rsidRPr="00AF4B92">
              <w:rPr>
                <w:i/>
                <w:sz w:val="22"/>
                <w:szCs w:val="22"/>
              </w:rPr>
              <w:lastRenderedPageBreak/>
              <w:t>“Comparative Analysis of Latvian Food Industry Competitiveness Indicators in Latvia, Lithuania, Estonia, Poland and Russia”</w:t>
            </w:r>
            <w:r w:rsidRPr="00AF4B92">
              <w:rPr>
                <w:sz w:val="22"/>
                <w:szCs w:val="22"/>
              </w:rPr>
              <w:t>(in Latvian), 200 p.</w:t>
            </w:r>
          </w:p>
          <w:p w:rsidR="003A0715" w:rsidRPr="00AF4B92" w:rsidRDefault="003A0715" w:rsidP="00AF4B92">
            <w:pPr>
              <w:rPr>
                <w:sz w:val="22"/>
                <w:szCs w:val="22"/>
              </w:rPr>
            </w:pPr>
            <w:r w:rsidRPr="00AF4B92">
              <w:rPr>
                <w:sz w:val="22"/>
                <w:szCs w:val="22"/>
              </w:rPr>
              <w:t>3)</w:t>
            </w:r>
            <w:r w:rsidRPr="00AF4B92">
              <w:rPr>
                <w:sz w:val="22"/>
                <w:szCs w:val="22"/>
              </w:rPr>
              <w:tab/>
            </w:r>
            <w:r w:rsidRPr="00AF4B92">
              <w:rPr>
                <w:i/>
                <w:sz w:val="22"/>
                <w:szCs w:val="22"/>
              </w:rPr>
              <w:t>Handbook of Research on Consumerism in Business and Marketing: Concepts and Practices.</w:t>
            </w:r>
            <w:r w:rsidRPr="00AF4B92">
              <w:rPr>
                <w:sz w:val="22"/>
                <w:szCs w:val="22"/>
              </w:rPr>
              <w:t xml:space="preserve"> (2014) Editors: Hans-Ruediger Kaufmann (University of Nicosia, Cyprus &amp; International Business School at Vilnius University, Lithuania) and Mohammad Fateh Ali Khan Panni (City University, Bangladesh)  Chapter “Consumerism in Business and Marketing: Concepts and Practices.” Dzene, S., Eglite, A., </w:t>
            </w:r>
            <w:r w:rsidRPr="00AF4B92">
              <w:rPr>
                <w:b/>
                <w:i/>
                <w:sz w:val="22"/>
                <w:szCs w:val="22"/>
              </w:rPr>
              <w:t>Grinberga-Zalite, G.</w:t>
            </w:r>
            <w:r w:rsidRPr="00AF4B92">
              <w:rPr>
                <w:sz w:val="22"/>
                <w:szCs w:val="22"/>
              </w:rPr>
              <w:t xml:space="preserve"> Sustainable Food Consumption Macro Issues: Case Study of Latvia Consumer Behaviour., pp. 155-181. IGI Global, 2014,  638 p.  ISBN13: 9781466658806, ISBN10: 1466658800</w:t>
            </w:r>
          </w:p>
          <w:p w:rsidR="003A0715" w:rsidRPr="00AF4B92" w:rsidRDefault="003A0715" w:rsidP="00AF4B92">
            <w:pPr>
              <w:jc w:val="center"/>
              <w:rPr>
                <w:b/>
                <w:sz w:val="22"/>
                <w:szCs w:val="22"/>
                <w:u w:val="single"/>
                <w:lang w:val="en-GB"/>
              </w:rPr>
            </w:pPr>
            <w:r w:rsidRPr="00AF4B92">
              <w:rPr>
                <w:b/>
                <w:sz w:val="22"/>
                <w:szCs w:val="22"/>
                <w:u w:val="single"/>
                <w:lang w:val="en-GB"/>
              </w:rPr>
              <w:t>Professional perfection:</w:t>
            </w:r>
          </w:p>
          <w:p w:rsidR="003A0715" w:rsidRPr="00AF4B92" w:rsidRDefault="003A0715" w:rsidP="00AF4B92">
            <w:pPr>
              <w:numPr>
                <w:ilvl w:val="0"/>
                <w:numId w:val="61"/>
              </w:numPr>
              <w:suppressAutoHyphens/>
              <w:ind w:left="1077"/>
              <w:rPr>
                <w:sz w:val="22"/>
                <w:szCs w:val="22"/>
              </w:rPr>
            </w:pPr>
            <w:r w:rsidRPr="00AF4B92">
              <w:rPr>
                <w:sz w:val="22"/>
                <w:szCs w:val="22"/>
              </w:rPr>
              <w:t xml:space="preserve">Certificate of participation in Latvia University, Faculty of Pedagogy, Psychology and Arts, Academic Conference </w:t>
            </w:r>
            <w:r w:rsidRPr="00AF4B92">
              <w:rPr>
                <w:b/>
                <w:i/>
                <w:sz w:val="22"/>
                <w:szCs w:val="22"/>
              </w:rPr>
              <w:t>“Interdisciplinary, Creativity and Entrepreneurship – Topicalities of Modern Education”</w:t>
            </w:r>
            <w:r w:rsidRPr="00AF4B92">
              <w:rPr>
                <w:sz w:val="22"/>
                <w:szCs w:val="22"/>
              </w:rPr>
              <w:t xml:space="preserve"> (EU SF project “Support for research in education”  (2011/001/ DP/1.2.3.2/ 11IPIA/ VIAA/011), 29 October 2014.</w:t>
            </w:r>
          </w:p>
          <w:p w:rsidR="003A0715" w:rsidRPr="00AF4B92" w:rsidRDefault="003A0715" w:rsidP="00AF4B92">
            <w:pPr>
              <w:numPr>
                <w:ilvl w:val="0"/>
                <w:numId w:val="61"/>
              </w:numPr>
              <w:suppressAutoHyphens/>
              <w:ind w:left="1077"/>
              <w:rPr>
                <w:sz w:val="22"/>
                <w:szCs w:val="22"/>
              </w:rPr>
            </w:pPr>
            <w:r w:rsidRPr="00AF4B92">
              <w:rPr>
                <w:sz w:val="22"/>
                <w:szCs w:val="22"/>
              </w:rPr>
              <w:t xml:space="preserve">Certificate No. 2.6.-17/14-577 of accomplishing higher education teachers’ professional perfection programme </w:t>
            </w:r>
            <w:r w:rsidRPr="00AF4B92">
              <w:rPr>
                <w:b/>
                <w:i/>
                <w:sz w:val="22"/>
                <w:szCs w:val="22"/>
              </w:rPr>
              <w:t>“Innovation in University Didactics”</w:t>
            </w:r>
            <w:r w:rsidRPr="00AF4B92">
              <w:rPr>
                <w:sz w:val="22"/>
                <w:szCs w:val="22"/>
              </w:rPr>
              <w:t xml:space="preserve">, 160h, Latvia University of Agriculture, 21 February – 9 May 2014. </w:t>
            </w:r>
          </w:p>
          <w:p w:rsidR="003A0715" w:rsidRPr="00AF4B92" w:rsidRDefault="003A0715" w:rsidP="00AF4B92">
            <w:pPr>
              <w:numPr>
                <w:ilvl w:val="0"/>
                <w:numId w:val="61"/>
              </w:numPr>
              <w:suppressAutoHyphens/>
              <w:ind w:left="1077"/>
              <w:rPr>
                <w:sz w:val="22"/>
                <w:szCs w:val="22"/>
              </w:rPr>
            </w:pPr>
            <w:r w:rsidRPr="00AF4B92">
              <w:rPr>
                <w:sz w:val="22"/>
                <w:szCs w:val="22"/>
              </w:rPr>
              <w:t xml:space="preserve">Certificate of the faculty of Social Sciences of Klaipeda University for participation at the skill development seminar for academic personnel </w:t>
            </w:r>
            <w:r w:rsidRPr="00AF4B92">
              <w:rPr>
                <w:b/>
                <w:i/>
                <w:sz w:val="22"/>
                <w:szCs w:val="22"/>
              </w:rPr>
              <w:t>“Novelties in Developing and Delivering Courses in Economics in Latvia and Lithuania”</w:t>
            </w:r>
            <w:r w:rsidRPr="00AF4B92">
              <w:rPr>
                <w:i/>
                <w:sz w:val="22"/>
                <w:szCs w:val="22"/>
              </w:rPr>
              <w:t>,</w:t>
            </w:r>
            <w:r w:rsidRPr="00AF4B92">
              <w:rPr>
                <w:sz w:val="22"/>
                <w:szCs w:val="22"/>
              </w:rPr>
              <w:t xml:space="preserve"> 31 May 2013.</w:t>
            </w:r>
          </w:p>
          <w:p w:rsidR="003A0715" w:rsidRPr="00AF4B92" w:rsidRDefault="003A0715" w:rsidP="00AF4B92">
            <w:pPr>
              <w:numPr>
                <w:ilvl w:val="0"/>
                <w:numId w:val="61"/>
              </w:numPr>
              <w:suppressAutoHyphens/>
              <w:ind w:left="1077"/>
              <w:rPr>
                <w:sz w:val="22"/>
                <w:szCs w:val="22"/>
              </w:rPr>
            </w:pPr>
            <w:r w:rsidRPr="00AF4B92">
              <w:rPr>
                <w:sz w:val="22"/>
                <w:szCs w:val="22"/>
              </w:rPr>
              <w:t xml:space="preserve">Latvia University of Agriculture, certificate No 11-522 testifying acquiring of  </w:t>
            </w:r>
            <w:r w:rsidRPr="00AF4B92">
              <w:rPr>
                <w:b/>
                <w:i/>
                <w:sz w:val="22"/>
                <w:szCs w:val="22"/>
              </w:rPr>
              <w:t>“Management System of Moodle e-Course Creation”</w:t>
            </w:r>
            <w:r w:rsidRPr="00AF4B92">
              <w:rPr>
                <w:sz w:val="22"/>
                <w:szCs w:val="22"/>
              </w:rPr>
              <w:t>, 12h, 14-26 January, 2011.</w:t>
            </w:r>
          </w:p>
        </w:tc>
      </w:tr>
    </w:tbl>
    <w:p w:rsidR="003A0715" w:rsidRPr="00AF4B92" w:rsidRDefault="003A0715" w:rsidP="00AF4B92">
      <w:pPr>
        <w:outlineLvl w:val="0"/>
        <w:rPr>
          <w:b/>
          <w:bCs/>
          <w:sz w:val="22"/>
          <w:szCs w:val="22"/>
          <w:u w:val="single"/>
          <w:lang w:val="en-GB"/>
        </w:rPr>
      </w:pPr>
      <w:r w:rsidRPr="00AF4B92">
        <w:rPr>
          <w:b/>
          <w:bCs/>
          <w:sz w:val="22"/>
          <w:szCs w:val="22"/>
          <w:u w:val="single"/>
          <w:lang w:val="en-GB"/>
        </w:rPr>
        <w:lastRenderedPageBreak/>
        <w:t>Research projects:</w:t>
      </w:r>
    </w:p>
    <w:p w:rsidR="003A0715" w:rsidRPr="00AF4B92" w:rsidRDefault="003A0715" w:rsidP="00AF4B92">
      <w:pPr>
        <w:numPr>
          <w:ilvl w:val="0"/>
          <w:numId w:val="58"/>
        </w:numPr>
        <w:suppressAutoHyphens/>
        <w:rPr>
          <w:sz w:val="22"/>
          <w:szCs w:val="22"/>
        </w:rPr>
      </w:pPr>
      <w:r w:rsidRPr="00AF4B92">
        <w:rPr>
          <w:sz w:val="22"/>
          <w:szCs w:val="22"/>
        </w:rPr>
        <w:t xml:space="preserve">December 2014-February 2015. Leading researcher and project leader in the National Research Programme project No. 5.2.7. „ </w:t>
      </w:r>
      <w:r w:rsidRPr="00AF4B92">
        <w:rPr>
          <w:b/>
          <w:i/>
          <w:sz w:val="22"/>
          <w:szCs w:val="22"/>
        </w:rPr>
        <w:t>“Involvement of the Society in Social Innovation for Providing Sustainable Development of Latvia”</w:t>
      </w:r>
      <w:r w:rsidRPr="00AF4B92">
        <w:rPr>
          <w:sz w:val="22"/>
          <w:szCs w:val="22"/>
        </w:rPr>
        <w:t>”. (Project ident. No.EKOSOC-LV, No.02.2-09/13, sub-project 5.2.7.5.).</w:t>
      </w:r>
    </w:p>
    <w:p w:rsidR="003A0715" w:rsidRPr="00AF4B92" w:rsidRDefault="003A0715" w:rsidP="00AF4B92">
      <w:pPr>
        <w:numPr>
          <w:ilvl w:val="0"/>
          <w:numId w:val="58"/>
        </w:numPr>
        <w:jc w:val="both"/>
        <w:rPr>
          <w:sz w:val="22"/>
          <w:szCs w:val="22"/>
        </w:rPr>
      </w:pPr>
      <w:r w:rsidRPr="00AF4B92">
        <w:rPr>
          <w:sz w:val="22"/>
          <w:szCs w:val="22"/>
          <w:lang w:val="en-GB"/>
        </w:rPr>
        <w:t xml:space="preserve">October-December 2012. </w:t>
      </w:r>
      <w:r w:rsidRPr="00AF4B92">
        <w:rPr>
          <w:sz w:val="22"/>
          <w:szCs w:val="22"/>
        </w:rPr>
        <w:t>Researcher in the project of the Ministry of Agriculture of the Republic of Latvia</w:t>
      </w:r>
      <w:r w:rsidRPr="00AF4B92">
        <w:rPr>
          <w:b/>
          <w:i/>
          <w:sz w:val="22"/>
          <w:szCs w:val="22"/>
        </w:rPr>
        <w:t xml:space="preserve"> “Comparative Analysis of Latvia Food Industry Competitiveness Indicators” </w:t>
      </w:r>
      <w:r w:rsidRPr="00AF4B92">
        <w:rPr>
          <w:bCs/>
          <w:i/>
          <w:sz w:val="22"/>
          <w:szCs w:val="22"/>
        </w:rPr>
        <w:t>and</w:t>
      </w:r>
      <w:r w:rsidRPr="00AF4B92">
        <w:rPr>
          <w:b/>
          <w:i/>
          <w:sz w:val="22"/>
          <w:szCs w:val="22"/>
        </w:rPr>
        <w:t xml:space="preserve"> “Comparative Analysis of Fishery Industry Competitiveness Indicators”</w:t>
      </w:r>
      <w:r w:rsidRPr="00AF4B92">
        <w:rPr>
          <w:sz w:val="22"/>
          <w:szCs w:val="22"/>
        </w:rPr>
        <w:t xml:space="preserve">(Project ident.No. ZM /2012/13_EZF_ELFLA), LLU project implementation No. 2012/54. </w:t>
      </w:r>
    </w:p>
    <w:p w:rsidR="003A0715" w:rsidRPr="00AF4B92" w:rsidRDefault="003A0715" w:rsidP="00AF4B92">
      <w:pPr>
        <w:numPr>
          <w:ilvl w:val="0"/>
          <w:numId w:val="58"/>
        </w:numPr>
        <w:jc w:val="both"/>
        <w:rPr>
          <w:sz w:val="22"/>
          <w:szCs w:val="22"/>
          <w:lang w:val="en-GB"/>
        </w:rPr>
      </w:pPr>
      <w:r w:rsidRPr="00AF4B92">
        <w:rPr>
          <w:sz w:val="22"/>
          <w:szCs w:val="22"/>
        </w:rPr>
        <w:t xml:space="preserve">2011 – to date. Participation in International Centre of Research in Organic Food Systems project </w:t>
      </w:r>
      <w:r w:rsidRPr="00AF4B92">
        <w:rPr>
          <w:b/>
          <w:bCs/>
          <w:i/>
          <w:iCs/>
          <w:sz w:val="22"/>
          <w:szCs w:val="22"/>
        </w:rPr>
        <w:t>CORE Organic II</w:t>
      </w:r>
      <w:r w:rsidRPr="00AF4B92">
        <w:rPr>
          <w:sz w:val="22"/>
          <w:szCs w:val="22"/>
        </w:rPr>
        <w:t xml:space="preserve">, taking the post of the </w:t>
      </w:r>
      <w:r w:rsidRPr="00AF4B92">
        <w:rPr>
          <w:sz w:val="22"/>
          <w:szCs w:val="22"/>
          <w:lang w:val="en-GB"/>
        </w:rPr>
        <w:t xml:space="preserve">National Editor of </w:t>
      </w:r>
      <w:r w:rsidRPr="00AF4B92">
        <w:rPr>
          <w:i/>
          <w:sz w:val="22"/>
          <w:szCs w:val="22"/>
          <w:lang w:val="en-GB"/>
        </w:rPr>
        <w:t>”Organic E-prints”</w:t>
      </w:r>
      <w:r w:rsidRPr="00AF4B92">
        <w:rPr>
          <w:sz w:val="22"/>
          <w:szCs w:val="22"/>
          <w:lang w:val="en-GB"/>
        </w:rPr>
        <w:t>, http://www.orgprints.org/</w:t>
      </w:r>
    </w:p>
    <w:p w:rsidR="003A0715" w:rsidRPr="00AF4B92" w:rsidRDefault="003A0715" w:rsidP="00AF4B92">
      <w:pPr>
        <w:jc w:val="center"/>
        <w:rPr>
          <w:b/>
          <w:bCs/>
          <w:sz w:val="22"/>
          <w:szCs w:val="22"/>
        </w:rPr>
      </w:pPr>
      <w:r w:rsidRPr="00AF4B92">
        <w:rPr>
          <w:b/>
          <w:bCs/>
          <w:sz w:val="22"/>
          <w:szCs w:val="22"/>
        </w:rPr>
        <w:t>Scientific publications in the scientific proceedings during 2010-2014</w:t>
      </w:r>
    </w:p>
    <w:p w:rsidR="003A0715" w:rsidRPr="00AF4B92" w:rsidRDefault="003A0715" w:rsidP="00AF4B92">
      <w:pPr>
        <w:jc w:val="center"/>
        <w:rPr>
          <w:b/>
          <w:bCs/>
          <w:sz w:val="22"/>
          <w:szCs w:val="22"/>
        </w:rPr>
      </w:pPr>
    </w:p>
    <w:p w:rsidR="003A0715" w:rsidRPr="00AF4B92" w:rsidRDefault="003A0715" w:rsidP="00AF4B92">
      <w:pPr>
        <w:numPr>
          <w:ilvl w:val="0"/>
          <w:numId w:val="60"/>
        </w:numPr>
        <w:suppressAutoHyphens/>
        <w:rPr>
          <w:sz w:val="22"/>
          <w:szCs w:val="22"/>
        </w:rPr>
      </w:pPr>
      <w:r w:rsidRPr="00AF4B92">
        <w:rPr>
          <w:i/>
          <w:sz w:val="22"/>
          <w:szCs w:val="22"/>
        </w:rPr>
        <w:t>Vilcina A.,</w:t>
      </w:r>
      <w:r w:rsidRPr="00AF4B92">
        <w:rPr>
          <w:b/>
          <w:i/>
          <w:sz w:val="22"/>
          <w:szCs w:val="22"/>
        </w:rPr>
        <w:t xml:space="preserve"> Grinberga-Zalite G., </w:t>
      </w:r>
      <w:r w:rsidRPr="00AF4B92">
        <w:rPr>
          <w:i/>
          <w:sz w:val="22"/>
          <w:szCs w:val="22"/>
        </w:rPr>
        <w:t>Makovska K.</w:t>
      </w:r>
      <w:r w:rsidRPr="00AF4B92">
        <w:rPr>
          <w:sz w:val="22"/>
          <w:szCs w:val="22"/>
        </w:rPr>
        <w:t xml:space="preserve"> (2014). Development of Hemp Industry in the European Union and Latvia. In: Scientific journal “Regional Formation and Development Studies” (2014, Nr. 3 (14)). Klaipeda University Social Science Faculty, Klaipeda.  pp. 199-206. (EBSCO)</w:t>
      </w:r>
    </w:p>
    <w:p w:rsidR="003A0715" w:rsidRPr="00AF4B92" w:rsidRDefault="003A0715" w:rsidP="00AF4B92">
      <w:pPr>
        <w:ind w:left="720"/>
        <w:rPr>
          <w:sz w:val="22"/>
          <w:szCs w:val="22"/>
        </w:rPr>
      </w:pPr>
    </w:p>
    <w:p w:rsidR="003A0715" w:rsidRPr="00AF4B92" w:rsidRDefault="003A0715" w:rsidP="00AF4B92">
      <w:pPr>
        <w:numPr>
          <w:ilvl w:val="0"/>
          <w:numId w:val="60"/>
        </w:numPr>
        <w:suppressAutoHyphens/>
        <w:rPr>
          <w:sz w:val="22"/>
          <w:szCs w:val="22"/>
          <w:lang w:val="en-GB"/>
        </w:rPr>
      </w:pPr>
      <w:r w:rsidRPr="00AF4B92">
        <w:rPr>
          <w:b/>
          <w:bCs/>
          <w:i/>
          <w:iCs/>
          <w:sz w:val="22"/>
          <w:szCs w:val="22"/>
          <w:lang w:val="en-GB"/>
        </w:rPr>
        <w:t xml:space="preserve">Gunta Grinberga-Zalite. </w:t>
      </w:r>
      <w:r w:rsidRPr="00AF4B92">
        <w:rPr>
          <w:sz w:val="22"/>
          <w:szCs w:val="22"/>
        </w:rPr>
        <w:t>Awarenes of Corporate Social Responsibility Aspects in Latvia and the European Union (2014).</w:t>
      </w:r>
      <w:r w:rsidRPr="00AF4B92">
        <w:rPr>
          <w:sz w:val="22"/>
          <w:szCs w:val="22"/>
          <w:lang w:val="en-GB"/>
        </w:rPr>
        <w:t xml:space="preserve"> In: </w:t>
      </w:r>
      <w:r w:rsidRPr="00AF4B92">
        <w:rPr>
          <w:i/>
          <w:sz w:val="22"/>
          <w:szCs w:val="22"/>
          <w:lang w:val="en-GB"/>
        </w:rPr>
        <w:t>Economic Science for Rural Development 2014”: Proceedings of the International Scientific Conference - 2013</w:t>
      </w:r>
      <w:r w:rsidRPr="00AF4B92">
        <w:rPr>
          <w:sz w:val="22"/>
          <w:szCs w:val="22"/>
          <w:lang w:val="en-GB"/>
        </w:rPr>
        <w:t>, April 24-25 2014, Latvia University of Agriculture, Faculty of Economics, Jelgava, 2014. Volume 35, pp.16-24. (EBSCO, ISSN 1691-3078)</w:t>
      </w:r>
    </w:p>
    <w:p w:rsidR="003A0715" w:rsidRPr="00AF4B92" w:rsidRDefault="003A0715" w:rsidP="00AF4B92">
      <w:pPr>
        <w:rPr>
          <w:sz w:val="22"/>
          <w:szCs w:val="22"/>
          <w:lang w:val="en-GB"/>
        </w:rPr>
      </w:pPr>
    </w:p>
    <w:p w:rsidR="003A0715" w:rsidRPr="00AF4B92" w:rsidRDefault="003A0715" w:rsidP="00AF4B92">
      <w:pPr>
        <w:numPr>
          <w:ilvl w:val="0"/>
          <w:numId w:val="60"/>
        </w:numPr>
        <w:rPr>
          <w:sz w:val="22"/>
          <w:szCs w:val="22"/>
          <w:lang w:val="en-GB"/>
        </w:rPr>
      </w:pPr>
      <w:r w:rsidRPr="00AF4B92">
        <w:rPr>
          <w:b/>
          <w:i/>
          <w:iCs/>
          <w:sz w:val="22"/>
          <w:szCs w:val="22"/>
        </w:rPr>
        <w:lastRenderedPageBreak/>
        <w:t>Grinberga-Zalite G.</w:t>
      </w:r>
      <w:r w:rsidRPr="00AF4B92">
        <w:rPr>
          <w:bCs/>
          <w:sz w:val="22"/>
          <w:szCs w:val="22"/>
        </w:rPr>
        <w:t xml:space="preserve"> (2013). </w:t>
      </w:r>
      <w:hyperlink r:id="rId101" w:history="1">
        <w:r w:rsidRPr="00AF4B92">
          <w:rPr>
            <w:rStyle w:val="Hyperlink"/>
            <w:sz w:val="22"/>
            <w:szCs w:val="22"/>
          </w:rPr>
          <w:t>Evaluation of Social Marketing Activities in the Context of Food Consumption</w:t>
        </w:r>
      </w:hyperlink>
      <w:r w:rsidRPr="00AF4B92">
        <w:rPr>
          <w:bCs/>
          <w:sz w:val="22"/>
          <w:szCs w:val="22"/>
        </w:rPr>
        <w:t xml:space="preserve">. In: </w:t>
      </w:r>
      <w:r w:rsidRPr="00AF4B92">
        <w:rPr>
          <w:i/>
          <w:sz w:val="22"/>
          <w:szCs w:val="22"/>
          <w:lang w:val="en-GB"/>
        </w:rPr>
        <w:t>“The Proceedings of the LCBR European Marketing Conference 2012”</w:t>
      </w:r>
      <w:r w:rsidRPr="00AF4B92">
        <w:rPr>
          <w:sz w:val="22"/>
          <w:szCs w:val="22"/>
        </w:rPr>
        <w:t xml:space="preserve"> (Frankfurt) archives section on the LCBR homepage HTML: http://www.lcbr-archives.com/2013.html, ISSN 2190-7938</w:t>
      </w:r>
    </w:p>
    <w:p w:rsidR="003A0715" w:rsidRPr="00AF4B92" w:rsidRDefault="003A0715" w:rsidP="00AF4B92">
      <w:pPr>
        <w:numPr>
          <w:ilvl w:val="0"/>
          <w:numId w:val="60"/>
        </w:numPr>
        <w:ind w:left="714" w:hanging="357"/>
        <w:jc w:val="both"/>
        <w:rPr>
          <w:b/>
          <w:bCs/>
          <w:sz w:val="22"/>
          <w:szCs w:val="22"/>
        </w:rPr>
      </w:pPr>
      <w:r w:rsidRPr="00AF4B92">
        <w:rPr>
          <w:b/>
          <w:bCs/>
          <w:i/>
          <w:iCs/>
          <w:sz w:val="22"/>
          <w:szCs w:val="22"/>
          <w:lang w:val="pt-BR"/>
        </w:rPr>
        <w:t>Gunta Grinberga-Zalite</w:t>
      </w:r>
      <w:r w:rsidRPr="00AF4B92">
        <w:rPr>
          <w:sz w:val="22"/>
          <w:szCs w:val="22"/>
          <w:lang w:val="pt-BR"/>
        </w:rPr>
        <w:t xml:space="preserve">, Evija Liepa, Amanda Avotina (2013). </w:t>
      </w:r>
      <w:r w:rsidRPr="00AF4B92">
        <w:rPr>
          <w:sz w:val="22"/>
          <w:szCs w:val="22"/>
          <w:lang w:val="en-GB"/>
        </w:rPr>
        <w:t xml:space="preserve">The Role of Social Marketing in Maintaining the Balance between Satisfaction of Immediate and Long-Term Needs in the Context of Food Consumption In: </w:t>
      </w:r>
      <w:r w:rsidRPr="00AF4B92">
        <w:rPr>
          <w:i/>
          <w:sz w:val="22"/>
          <w:szCs w:val="22"/>
          <w:lang w:val="en-GB"/>
        </w:rPr>
        <w:t>Economic Science for Rural Development 2013”: Proceedings of the International Scientific Conference - 2013</w:t>
      </w:r>
      <w:r w:rsidRPr="00AF4B92">
        <w:rPr>
          <w:sz w:val="22"/>
          <w:szCs w:val="22"/>
          <w:lang w:val="en-GB"/>
        </w:rPr>
        <w:t xml:space="preserve">, April 25-26 2013, Latvia University of Agriculture, Faculty of Economics, Jelgava, 2013, Volume 32, pp. 152-157. </w:t>
      </w:r>
      <w:r w:rsidRPr="00AF4B92">
        <w:rPr>
          <w:b/>
          <w:bCs/>
          <w:sz w:val="22"/>
          <w:szCs w:val="22"/>
          <w:lang w:val="en-GB"/>
        </w:rPr>
        <w:t>(EBSCO, ISSN 1691-3078</w:t>
      </w:r>
      <w:r w:rsidRPr="00AF4B92">
        <w:rPr>
          <w:b/>
          <w:bCs/>
          <w:sz w:val="22"/>
          <w:szCs w:val="22"/>
        </w:rPr>
        <w:t>)</w:t>
      </w:r>
    </w:p>
    <w:p w:rsidR="003A0715" w:rsidRPr="00AF4B92" w:rsidRDefault="003A0715" w:rsidP="00AF4B92">
      <w:pPr>
        <w:numPr>
          <w:ilvl w:val="0"/>
          <w:numId w:val="60"/>
        </w:numPr>
        <w:ind w:left="714" w:hanging="357"/>
        <w:rPr>
          <w:b/>
          <w:bCs/>
          <w:sz w:val="22"/>
          <w:szCs w:val="22"/>
        </w:rPr>
      </w:pPr>
      <w:r w:rsidRPr="00AF4B92">
        <w:rPr>
          <w:sz w:val="22"/>
          <w:szCs w:val="22"/>
        </w:rPr>
        <w:t xml:space="preserve">Anastasija Vilciņa, </w:t>
      </w:r>
      <w:r w:rsidRPr="00AF4B92">
        <w:rPr>
          <w:b/>
          <w:bCs/>
          <w:i/>
          <w:iCs/>
          <w:sz w:val="22"/>
          <w:szCs w:val="22"/>
        </w:rPr>
        <w:t>Gunta Grīnberga-Zālīte</w:t>
      </w:r>
      <w:r w:rsidRPr="00AF4B92">
        <w:rPr>
          <w:sz w:val="22"/>
          <w:szCs w:val="22"/>
        </w:rPr>
        <w:t xml:space="preserve">, Raivis Andersons. (2012). The Analysis of Latvia Households’ Consumption Expenditure in Scope of Sustainable Development” . In: </w:t>
      </w:r>
      <w:r w:rsidRPr="00AF4B92">
        <w:rPr>
          <w:i/>
          <w:sz w:val="22"/>
          <w:szCs w:val="22"/>
        </w:rPr>
        <w:t>”Journal of Social Sciences”  No.3(8), (</w:t>
      </w:r>
      <w:r w:rsidRPr="00AF4B92">
        <w:rPr>
          <w:sz w:val="22"/>
          <w:szCs w:val="22"/>
        </w:rPr>
        <w:t xml:space="preserve">Regional Formation and Development Studies), Klaipeda University Social Science Faculty, Klaipeda. 2012, No.3 (8), pp. 247 –255. </w:t>
      </w:r>
      <w:r w:rsidRPr="00AF4B92">
        <w:rPr>
          <w:b/>
          <w:sz w:val="22"/>
          <w:szCs w:val="22"/>
        </w:rPr>
        <w:t>(EBSCO) ISSN 2029-9370</w:t>
      </w:r>
    </w:p>
    <w:p w:rsidR="003A0715" w:rsidRPr="00AF4B92" w:rsidRDefault="003A0715" w:rsidP="00AF4B92">
      <w:pPr>
        <w:numPr>
          <w:ilvl w:val="0"/>
          <w:numId w:val="60"/>
        </w:numPr>
        <w:ind w:left="714" w:hanging="357"/>
        <w:rPr>
          <w:b/>
          <w:bCs/>
          <w:sz w:val="22"/>
          <w:szCs w:val="22"/>
        </w:rPr>
      </w:pPr>
      <w:r w:rsidRPr="00AF4B92">
        <w:rPr>
          <w:b/>
          <w:i/>
          <w:iCs/>
          <w:sz w:val="22"/>
          <w:szCs w:val="22"/>
        </w:rPr>
        <w:t>Grinberga-Zalite G.</w:t>
      </w:r>
      <w:r w:rsidRPr="00AF4B92">
        <w:rPr>
          <w:bCs/>
          <w:sz w:val="22"/>
          <w:szCs w:val="22"/>
        </w:rPr>
        <w:t xml:space="preserve"> (2012). Evaluation of Green Marketing Activities in Scope of Local Food Systems’ Sustainability Enhancement in Latvia. In: </w:t>
      </w:r>
      <w:r w:rsidRPr="00AF4B92">
        <w:rPr>
          <w:i/>
          <w:sz w:val="22"/>
          <w:szCs w:val="22"/>
          <w:lang w:val="en-GB"/>
        </w:rPr>
        <w:t>“The Proceedings of the LCBR European Marketing Conference 2012”</w:t>
      </w:r>
      <w:r w:rsidRPr="00AF4B92">
        <w:rPr>
          <w:sz w:val="22"/>
          <w:szCs w:val="22"/>
        </w:rPr>
        <w:t xml:space="preserve"> (Munich) archives section on the LCBR homepage HTML: </w:t>
      </w:r>
      <w:hyperlink r:id="rId102" w:history="1">
        <w:r w:rsidRPr="00AF4B92">
          <w:rPr>
            <w:rStyle w:val="Hyperlink"/>
            <w:sz w:val="22"/>
            <w:szCs w:val="22"/>
          </w:rPr>
          <w:t>http://www.lcbr-online.com/index_files/Page321.htm</w:t>
        </w:r>
      </w:hyperlink>
      <w:r w:rsidRPr="00AF4B92">
        <w:rPr>
          <w:sz w:val="22"/>
          <w:szCs w:val="22"/>
        </w:rPr>
        <w:t xml:space="preserve">, </w:t>
      </w:r>
      <w:r w:rsidRPr="00AF4B92">
        <w:rPr>
          <w:b/>
          <w:sz w:val="22"/>
          <w:szCs w:val="22"/>
        </w:rPr>
        <w:t xml:space="preserve">ISSN </w:t>
      </w:r>
      <w:r w:rsidRPr="00AF4B92">
        <w:rPr>
          <w:b/>
          <w:sz w:val="22"/>
          <w:szCs w:val="22"/>
          <w:lang w:val="en-GB"/>
        </w:rPr>
        <w:t>2190-7935</w:t>
      </w:r>
    </w:p>
    <w:p w:rsidR="003A0715" w:rsidRPr="00AF4B92" w:rsidRDefault="003A0715" w:rsidP="00AF4B92">
      <w:pPr>
        <w:numPr>
          <w:ilvl w:val="0"/>
          <w:numId w:val="60"/>
        </w:numPr>
        <w:ind w:left="714" w:hanging="357"/>
        <w:jc w:val="both"/>
        <w:rPr>
          <w:b/>
          <w:bCs/>
          <w:sz w:val="22"/>
          <w:szCs w:val="22"/>
        </w:rPr>
      </w:pPr>
      <w:r w:rsidRPr="00AF4B92">
        <w:rPr>
          <w:b/>
          <w:sz w:val="22"/>
          <w:szCs w:val="22"/>
        </w:rPr>
        <w:t>Grinberga-Zalite G.</w:t>
      </w:r>
      <w:r w:rsidRPr="00AF4B92">
        <w:rPr>
          <w:bCs/>
          <w:sz w:val="22"/>
          <w:szCs w:val="22"/>
        </w:rPr>
        <w:t xml:space="preserve"> (2012) Development of Contemporary Customer-Guided Services in Rural Extension. </w:t>
      </w:r>
      <w:r w:rsidRPr="00AF4B92">
        <w:rPr>
          <w:b/>
          <w:bCs/>
          <w:sz w:val="22"/>
          <w:szCs w:val="22"/>
        </w:rPr>
        <w:t>In</w:t>
      </w:r>
      <w:r w:rsidRPr="00AF4B92">
        <w:rPr>
          <w:bCs/>
          <w:sz w:val="22"/>
          <w:szCs w:val="22"/>
        </w:rPr>
        <w:t xml:space="preserve">: </w:t>
      </w:r>
      <w:r w:rsidRPr="00AF4B92">
        <w:rPr>
          <w:bCs/>
          <w:sz w:val="22"/>
          <w:szCs w:val="22"/>
          <w:lang w:val="en-GB"/>
        </w:rPr>
        <w:t>“</w:t>
      </w:r>
      <w:r w:rsidRPr="00AF4B92">
        <w:rPr>
          <w:bCs/>
          <w:i/>
          <w:sz w:val="22"/>
          <w:szCs w:val="22"/>
        </w:rPr>
        <w:t>The 11th International Marketing Trends Conference</w:t>
      </w:r>
      <w:r w:rsidRPr="00AF4B92">
        <w:rPr>
          <w:bCs/>
          <w:sz w:val="22"/>
          <w:szCs w:val="22"/>
        </w:rPr>
        <w:t xml:space="preserve"> CD ROM” – Services Marketing, January 19-22 2012, Ca’ Foscari University of Venice, HTML: </w:t>
      </w:r>
      <w:hyperlink r:id="rId103" w:history="1">
        <w:r w:rsidRPr="00AF4B92">
          <w:rPr>
            <w:rStyle w:val="Hyperlink"/>
            <w:bCs/>
            <w:sz w:val="22"/>
            <w:szCs w:val="22"/>
          </w:rPr>
          <w:t>http://www.marketing-trends-congress.com</w:t>
        </w:r>
      </w:hyperlink>
      <w:r w:rsidRPr="00AF4B92">
        <w:rPr>
          <w:bCs/>
          <w:sz w:val="22"/>
          <w:szCs w:val="22"/>
        </w:rPr>
        <w:t xml:space="preserve"> , </w:t>
      </w:r>
      <w:r w:rsidRPr="00AF4B92">
        <w:rPr>
          <w:b/>
          <w:bCs/>
          <w:sz w:val="22"/>
          <w:szCs w:val="22"/>
        </w:rPr>
        <w:t>ISBN 978-2-9532811-3-2</w:t>
      </w:r>
    </w:p>
    <w:p w:rsidR="003A0715" w:rsidRPr="00AF4B92" w:rsidRDefault="003A0715" w:rsidP="00AF4B92">
      <w:pPr>
        <w:numPr>
          <w:ilvl w:val="0"/>
          <w:numId w:val="60"/>
        </w:numPr>
        <w:ind w:left="714" w:hanging="357"/>
        <w:jc w:val="both"/>
        <w:rPr>
          <w:b/>
          <w:bCs/>
          <w:sz w:val="22"/>
          <w:szCs w:val="22"/>
        </w:rPr>
      </w:pPr>
      <w:r w:rsidRPr="00AF4B92">
        <w:rPr>
          <w:bCs/>
          <w:sz w:val="22"/>
          <w:szCs w:val="22"/>
        </w:rPr>
        <w:t xml:space="preserve">Vilciņa A., </w:t>
      </w:r>
      <w:r w:rsidRPr="00AF4B92">
        <w:rPr>
          <w:b/>
          <w:i/>
          <w:iCs/>
          <w:sz w:val="22"/>
          <w:szCs w:val="22"/>
        </w:rPr>
        <w:t>Grīnberga-Zālīte G.,</w:t>
      </w:r>
      <w:r w:rsidRPr="00AF4B92">
        <w:rPr>
          <w:bCs/>
          <w:sz w:val="22"/>
          <w:szCs w:val="22"/>
        </w:rPr>
        <w:t xml:space="preserve"> Āboliņa T. (2011) </w:t>
      </w:r>
      <w:r w:rsidRPr="00AF4B92">
        <w:rPr>
          <w:sz w:val="22"/>
          <w:szCs w:val="22"/>
        </w:rPr>
        <w:t xml:space="preserve">Topical Issues in the Extraction and Exploitation of Peat in Latvia. </w:t>
      </w:r>
      <w:r w:rsidRPr="00AF4B92">
        <w:rPr>
          <w:b/>
          <w:sz w:val="22"/>
          <w:szCs w:val="22"/>
        </w:rPr>
        <w:t>In:</w:t>
      </w:r>
      <w:r w:rsidRPr="00AF4B92">
        <w:rPr>
          <w:sz w:val="22"/>
          <w:szCs w:val="22"/>
        </w:rPr>
        <w:t xml:space="preserve"> </w:t>
      </w:r>
      <w:r w:rsidRPr="00AF4B92">
        <w:rPr>
          <w:bCs/>
          <w:i/>
          <w:sz w:val="22"/>
          <w:szCs w:val="22"/>
          <w:lang w:val="en-GB"/>
        </w:rPr>
        <w:t>“</w:t>
      </w:r>
      <w:r w:rsidRPr="00AF4B92">
        <w:rPr>
          <w:i/>
          <w:sz w:val="22"/>
          <w:szCs w:val="22"/>
        </w:rPr>
        <w:t>Journal of Social Sciences”.</w:t>
      </w:r>
      <w:r w:rsidRPr="00AF4B92">
        <w:rPr>
          <w:sz w:val="22"/>
          <w:szCs w:val="22"/>
        </w:rPr>
        <w:t xml:space="preserve"> Human Resources – the Main Factor of Regional Development (Regional Formation and Development Studies), Klaipeda University, Faculty of Social Sciences, Klaipeda, 2011, No.5, pp. 300 – 310. </w:t>
      </w:r>
      <w:r w:rsidRPr="00AF4B92">
        <w:rPr>
          <w:b/>
          <w:i/>
          <w:sz w:val="22"/>
          <w:szCs w:val="22"/>
        </w:rPr>
        <w:t>(EBSCO)</w:t>
      </w:r>
      <w:r w:rsidRPr="00AF4B92">
        <w:rPr>
          <w:b/>
          <w:sz w:val="22"/>
          <w:szCs w:val="22"/>
        </w:rPr>
        <w:t xml:space="preserve"> ISSN 2029-5103</w:t>
      </w:r>
    </w:p>
    <w:p w:rsidR="003A0715" w:rsidRPr="00AF4B92" w:rsidRDefault="003A0715" w:rsidP="00AF4B92">
      <w:pPr>
        <w:numPr>
          <w:ilvl w:val="0"/>
          <w:numId w:val="60"/>
        </w:numPr>
        <w:ind w:left="714" w:hanging="357"/>
        <w:jc w:val="both"/>
        <w:rPr>
          <w:bCs/>
          <w:sz w:val="22"/>
          <w:szCs w:val="22"/>
          <w:lang w:val="en-GB"/>
        </w:rPr>
      </w:pPr>
      <w:r w:rsidRPr="00AF4B92">
        <w:rPr>
          <w:bCs/>
          <w:sz w:val="22"/>
          <w:szCs w:val="22"/>
          <w:lang w:val="en-GB"/>
        </w:rPr>
        <w:t xml:space="preserve">Rivža B., </w:t>
      </w:r>
      <w:r w:rsidRPr="00AF4B92">
        <w:rPr>
          <w:b/>
          <w:i/>
          <w:iCs/>
          <w:sz w:val="22"/>
          <w:szCs w:val="22"/>
          <w:lang w:val="en-GB"/>
        </w:rPr>
        <w:t>Grīnberga-Zālīte G</w:t>
      </w:r>
      <w:r w:rsidRPr="00AF4B92">
        <w:rPr>
          <w:b/>
          <w:sz w:val="22"/>
          <w:szCs w:val="22"/>
          <w:lang w:val="en-GB"/>
        </w:rPr>
        <w:t>.</w:t>
      </w:r>
      <w:r w:rsidRPr="00AF4B92">
        <w:rPr>
          <w:bCs/>
          <w:sz w:val="22"/>
          <w:szCs w:val="22"/>
          <w:lang w:val="en-GB"/>
        </w:rPr>
        <w:t xml:space="preserve"> (2011) Assessing Gaps in Rural Advisory and Training Services’ Quality. </w:t>
      </w:r>
      <w:r w:rsidRPr="00AF4B92">
        <w:rPr>
          <w:b/>
          <w:bCs/>
          <w:sz w:val="22"/>
          <w:szCs w:val="22"/>
          <w:lang w:val="en-GB"/>
        </w:rPr>
        <w:t>In:</w:t>
      </w:r>
      <w:r w:rsidRPr="00AF4B92">
        <w:rPr>
          <w:bCs/>
          <w:sz w:val="22"/>
          <w:szCs w:val="22"/>
          <w:lang w:val="en-GB"/>
        </w:rPr>
        <w:t xml:space="preserve"> “</w:t>
      </w:r>
      <w:r w:rsidRPr="00AF4B92">
        <w:rPr>
          <w:bCs/>
          <w:i/>
          <w:sz w:val="22"/>
          <w:szCs w:val="22"/>
          <w:lang w:val="en-GB"/>
        </w:rPr>
        <w:t>Economic Science for Rural Development 2011”: Proceedings of the International Scientific Conference - 2010</w:t>
      </w:r>
      <w:r w:rsidRPr="00AF4B92">
        <w:rPr>
          <w:bCs/>
          <w:sz w:val="22"/>
          <w:szCs w:val="22"/>
          <w:lang w:val="en-GB"/>
        </w:rPr>
        <w:t xml:space="preserve">, April 28-29 2011, Latvia University of Agriculture, Faculty of Economics, Jelgava, 2011, Volume 25, pp. 238 – 244. </w:t>
      </w:r>
      <w:r w:rsidRPr="00AF4B92">
        <w:rPr>
          <w:b/>
          <w:bCs/>
          <w:sz w:val="22"/>
          <w:szCs w:val="22"/>
          <w:lang w:val="en-GB"/>
        </w:rPr>
        <w:t>(ISI Web of Knowledge, AGRIS, EBSCO) ISSN 1691-3078, ISBN 978-9984-9997-6-0</w:t>
      </w:r>
    </w:p>
    <w:p w:rsidR="003A0715" w:rsidRPr="00AF4B92" w:rsidRDefault="003A0715" w:rsidP="00AF4B92">
      <w:pPr>
        <w:numPr>
          <w:ilvl w:val="0"/>
          <w:numId w:val="60"/>
        </w:numPr>
        <w:ind w:left="714" w:hanging="357"/>
        <w:jc w:val="both"/>
        <w:rPr>
          <w:bCs/>
          <w:sz w:val="22"/>
          <w:szCs w:val="22"/>
          <w:lang w:val="en-GB"/>
        </w:rPr>
      </w:pPr>
      <w:r w:rsidRPr="00AF4B92">
        <w:rPr>
          <w:b/>
          <w:i/>
          <w:iCs/>
          <w:sz w:val="22"/>
          <w:szCs w:val="22"/>
          <w:lang w:val="en-GB"/>
        </w:rPr>
        <w:t>Grinberga G.,</w:t>
      </w:r>
      <w:r w:rsidRPr="00AF4B92">
        <w:rPr>
          <w:bCs/>
          <w:sz w:val="22"/>
          <w:szCs w:val="22"/>
          <w:lang w:val="en-GB"/>
        </w:rPr>
        <w:t xml:space="preserve"> Liepa E. (2010) Customer Guided Services’ Assurance Model for Rural Extension Services. </w:t>
      </w:r>
      <w:r w:rsidRPr="00AF4B92">
        <w:rPr>
          <w:b/>
          <w:bCs/>
          <w:sz w:val="22"/>
          <w:szCs w:val="22"/>
          <w:lang w:val="en-GB"/>
        </w:rPr>
        <w:t>In</w:t>
      </w:r>
      <w:r w:rsidRPr="00AF4B92">
        <w:rPr>
          <w:b/>
          <w:bCs/>
          <w:i/>
          <w:sz w:val="22"/>
          <w:szCs w:val="22"/>
          <w:lang w:val="en-GB"/>
        </w:rPr>
        <w:t xml:space="preserve">: </w:t>
      </w:r>
      <w:r w:rsidRPr="00AF4B92">
        <w:rPr>
          <w:bCs/>
          <w:i/>
          <w:sz w:val="22"/>
          <w:szCs w:val="22"/>
          <w:lang w:val="en-GB"/>
        </w:rPr>
        <w:t>“Economic and Management: Current Issues and Perspectives”</w:t>
      </w:r>
      <w:r w:rsidRPr="00AF4B92">
        <w:rPr>
          <w:bCs/>
          <w:sz w:val="22"/>
          <w:szCs w:val="22"/>
          <w:lang w:val="en-GB"/>
        </w:rPr>
        <w:t xml:space="preserve">: Research papers Socioeconomic Development of Rural Areas. Šiauliai University, Faculty of Social Sciences, Šiauliai, 2010. Volume No.1, 2010 3 (19), pp. 261 – 268. </w:t>
      </w:r>
      <w:r w:rsidRPr="00AF4B92">
        <w:rPr>
          <w:b/>
          <w:bCs/>
          <w:sz w:val="22"/>
          <w:szCs w:val="22"/>
          <w:lang w:val="en-GB"/>
        </w:rPr>
        <w:t>(Index Copernicus) ISSN 1648-9098</w:t>
      </w:r>
    </w:p>
    <w:p w:rsidR="003A0715" w:rsidRPr="00AF4B92" w:rsidRDefault="003A0715" w:rsidP="00AF4B92">
      <w:pPr>
        <w:numPr>
          <w:ilvl w:val="0"/>
          <w:numId w:val="60"/>
        </w:numPr>
        <w:ind w:left="714" w:hanging="357"/>
        <w:jc w:val="both"/>
        <w:rPr>
          <w:bCs/>
          <w:sz w:val="22"/>
          <w:szCs w:val="22"/>
          <w:lang w:val="en-GB"/>
        </w:rPr>
      </w:pPr>
      <w:r w:rsidRPr="00AF4B92">
        <w:rPr>
          <w:b/>
          <w:i/>
          <w:iCs/>
          <w:sz w:val="22"/>
          <w:szCs w:val="22"/>
          <w:lang w:val="en-GB"/>
        </w:rPr>
        <w:t>Grīnberga G.</w:t>
      </w:r>
      <w:r w:rsidRPr="00AF4B92">
        <w:rPr>
          <w:bCs/>
          <w:sz w:val="22"/>
          <w:szCs w:val="22"/>
          <w:lang w:val="en-GB"/>
        </w:rPr>
        <w:t xml:space="preserve"> (2010) Problems of Customer-Guided Services Quality Assurance in Rural Extension. In: “</w:t>
      </w:r>
      <w:r w:rsidRPr="00AF4B92">
        <w:rPr>
          <w:bCs/>
          <w:i/>
          <w:sz w:val="22"/>
          <w:szCs w:val="22"/>
          <w:lang w:val="en-GB"/>
        </w:rPr>
        <w:t>Economic Science for Rural Development 2010”: Proceedings of the International Scientific Conference - 2010</w:t>
      </w:r>
      <w:r w:rsidRPr="00AF4B92">
        <w:rPr>
          <w:bCs/>
          <w:sz w:val="22"/>
          <w:szCs w:val="22"/>
          <w:lang w:val="en-GB"/>
        </w:rPr>
        <w:t>, April 22-23 2010, Latvia University of Agriculture, Faculty of Economics, 2010.Volume No.23: Home Economics and Sustainable Consumption, pp.163 – 168.</w:t>
      </w:r>
      <w:r w:rsidRPr="00AF4B92">
        <w:rPr>
          <w:b/>
          <w:bCs/>
          <w:sz w:val="22"/>
          <w:szCs w:val="22"/>
          <w:lang w:val="en-GB"/>
        </w:rPr>
        <w:t xml:space="preserve"> (AGRIS, EBSCO), ISSN 1691-3078, ISBN 978-9984-9997-3-9</w:t>
      </w:r>
    </w:p>
    <w:p w:rsidR="003A0715" w:rsidRPr="00AF4B92" w:rsidRDefault="003A0715" w:rsidP="00AF4B92">
      <w:pPr>
        <w:jc w:val="center"/>
        <w:rPr>
          <w:b/>
          <w:sz w:val="22"/>
          <w:szCs w:val="22"/>
          <w:lang w:val="en-GB"/>
        </w:rPr>
      </w:pPr>
    </w:p>
    <w:p w:rsidR="003A0715" w:rsidRPr="00AF4B92" w:rsidRDefault="003A0715" w:rsidP="00AF4B92">
      <w:pPr>
        <w:jc w:val="center"/>
        <w:rPr>
          <w:b/>
          <w:sz w:val="22"/>
          <w:szCs w:val="22"/>
          <w:lang w:val="en-GB"/>
        </w:rPr>
      </w:pPr>
    </w:p>
    <w:p w:rsidR="003A0715" w:rsidRPr="00AF4B92" w:rsidRDefault="003A0715" w:rsidP="00AF4B92">
      <w:pPr>
        <w:jc w:val="center"/>
        <w:rPr>
          <w:b/>
          <w:sz w:val="22"/>
          <w:szCs w:val="22"/>
          <w:lang w:val="en-GB"/>
        </w:rPr>
      </w:pPr>
      <w:r w:rsidRPr="00AF4B92">
        <w:rPr>
          <w:b/>
          <w:sz w:val="22"/>
          <w:szCs w:val="22"/>
          <w:lang w:val="en-GB"/>
        </w:rPr>
        <w:t>Contributions at international scientific conferences during 2010-2014</w:t>
      </w:r>
    </w:p>
    <w:p w:rsidR="003A0715" w:rsidRPr="00AF4B92" w:rsidRDefault="003A0715" w:rsidP="00AF4B92">
      <w:pPr>
        <w:numPr>
          <w:ilvl w:val="0"/>
          <w:numId w:val="59"/>
        </w:numPr>
        <w:autoSpaceDE w:val="0"/>
        <w:autoSpaceDN w:val="0"/>
        <w:adjustRightInd w:val="0"/>
        <w:jc w:val="both"/>
        <w:rPr>
          <w:sz w:val="22"/>
          <w:szCs w:val="22"/>
        </w:rPr>
      </w:pPr>
      <w:r w:rsidRPr="00AF4B92">
        <w:rPr>
          <w:i/>
          <w:sz w:val="22"/>
          <w:szCs w:val="22"/>
        </w:rPr>
        <w:t>Vilciņa A.,</w:t>
      </w:r>
      <w:r w:rsidRPr="00AF4B92">
        <w:rPr>
          <w:b/>
          <w:i/>
          <w:sz w:val="22"/>
          <w:szCs w:val="22"/>
        </w:rPr>
        <w:t xml:space="preserve"> Gunta Grīnberga-Zālīte G., </w:t>
      </w:r>
      <w:r w:rsidRPr="00AF4B92">
        <w:rPr>
          <w:i/>
          <w:sz w:val="22"/>
          <w:szCs w:val="22"/>
        </w:rPr>
        <w:t>Makovska K.</w:t>
      </w:r>
      <w:r w:rsidRPr="00AF4B92">
        <w:rPr>
          <w:b/>
          <w:i/>
          <w:sz w:val="22"/>
          <w:szCs w:val="22"/>
        </w:rPr>
        <w:t xml:space="preserve"> </w:t>
      </w:r>
      <w:r w:rsidRPr="00AF4B92">
        <w:rPr>
          <w:sz w:val="22"/>
          <w:szCs w:val="22"/>
        </w:rPr>
        <w:t>Development of Hemp Industry in the European Union and Latvia. In: Social Sciences for Regional Development: Influence and Perspectives” – Klaipeda University, Faculty of Social Sciences, September 25, 2014.</w:t>
      </w:r>
    </w:p>
    <w:p w:rsidR="003A0715" w:rsidRPr="00AF4B92" w:rsidRDefault="003A0715" w:rsidP="00AF4B92">
      <w:pPr>
        <w:numPr>
          <w:ilvl w:val="0"/>
          <w:numId w:val="59"/>
        </w:numPr>
        <w:autoSpaceDE w:val="0"/>
        <w:autoSpaceDN w:val="0"/>
        <w:adjustRightInd w:val="0"/>
        <w:jc w:val="both"/>
        <w:rPr>
          <w:sz w:val="22"/>
          <w:szCs w:val="22"/>
        </w:rPr>
      </w:pPr>
      <w:r w:rsidRPr="00AF4B92">
        <w:rPr>
          <w:b/>
          <w:i/>
          <w:sz w:val="22"/>
          <w:szCs w:val="22"/>
        </w:rPr>
        <w:t>Grinberga-Zalite G.</w:t>
      </w:r>
      <w:r w:rsidRPr="00AF4B92">
        <w:rPr>
          <w:sz w:val="22"/>
          <w:szCs w:val="22"/>
        </w:rPr>
        <w:t xml:space="preserve"> Awareness of Corporate Social Responsibility Aspects in Latvia and the European Union.  In: Economic Science for Rural Development 2014” – Jelgava: Latvia University of Agriculture, Faculty of Economics, April 24-25 2014.</w:t>
      </w:r>
    </w:p>
    <w:p w:rsidR="003A0715" w:rsidRPr="00AF4B92" w:rsidRDefault="003A0715" w:rsidP="00AF4B92">
      <w:pPr>
        <w:numPr>
          <w:ilvl w:val="0"/>
          <w:numId w:val="59"/>
        </w:numPr>
        <w:autoSpaceDE w:val="0"/>
        <w:autoSpaceDN w:val="0"/>
        <w:adjustRightInd w:val="0"/>
        <w:jc w:val="both"/>
        <w:rPr>
          <w:sz w:val="22"/>
          <w:szCs w:val="22"/>
        </w:rPr>
      </w:pPr>
      <w:r w:rsidRPr="00AF4B92">
        <w:rPr>
          <w:b/>
          <w:bCs/>
          <w:i/>
          <w:iCs/>
          <w:sz w:val="22"/>
          <w:szCs w:val="22"/>
        </w:rPr>
        <w:t>Gunta Grinberga-Zalite.</w:t>
      </w:r>
      <w:r w:rsidRPr="00AF4B92">
        <w:rPr>
          <w:i/>
          <w:iCs/>
          <w:sz w:val="22"/>
          <w:szCs w:val="22"/>
        </w:rPr>
        <w:t xml:space="preserve">   </w:t>
      </w:r>
      <w:r w:rsidRPr="00AF4B92">
        <w:rPr>
          <w:kern w:val="32"/>
          <w:sz w:val="22"/>
          <w:szCs w:val="22"/>
          <w:lang w:val="en-GB"/>
        </w:rPr>
        <w:t xml:space="preserve">Evaluation of Social Marketing Activities in the Context of Food Consumption.  </w:t>
      </w:r>
      <w:r w:rsidRPr="00AF4B92">
        <w:rPr>
          <w:i/>
          <w:iCs/>
          <w:sz w:val="22"/>
          <w:szCs w:val="22"/>
        </w:rPr>
        <w:t>In: the Industrial Marketing Forum of t</w:t>
      </w:r>
      <w:r w:rsidRPr="00AF4B92">
        <w:rPr>
          <w:i/>
          <w:iCs/>
          <w:sz w:val="22"/>
          <w:szCs w:val="22"/>
          <w:lang w:val="en-GB"/>
        </w:rPr>
        <w:t>he “LCBR European Marketing Conference 2013”</w:t>
      </w:r>
      <w:r w:rsidRPr="00AF4B92">
        <w:rPr>
          <w:i/>
          <w:sz w:val="22"/>
          <w:szCs w:val="22"/>
          <w:lang w:val="en-GB"/>
        </w:rPr>
        <w:t xml:space="preserve"> </w:t>
      </w:r>
      <w:r w:rsidRPr="00AF4B92">
        <w:rPr>
          <w:sz w:val="22"/>
          <w:szCs w:val="22"/>
          <w:lang w:val="en-GB"/>
        </w:rPr>
        <w:t>– Frankfurt: Lupcon Center of Business Research, August 14 -15, 2013.</w:t>
      </w:r>
    </w:p>
    <w:p w:rsidR="003A0715" w:rsidRPr="00AF4B92" w:rsidRDefault="003A0715" w:rsidP="00AF4B92">
      <w:pPr>
        <w:numPr>
          <w:ilvl w:val="0"/>
          <w:numId w:val="59"/>
        </w:numPr>
        <w:jc w:val="both"/>
        <w:rPr>
          <w:b/>
          <w:bCs/>
          <w:sz w:val="22"/>
          <w:szCs w:val="22"/>
        </w:rPr>
      </w:pPr>
      <w:r w:rsidRPr="00AF4B92">
        <w:rPr>
          <w:b/>
          <w:bCs/>
          <w:i/>
          <w:iCs/>
          <w:sz w:val="22"/>
          <w:szCs w:val="22"/>
          <w:lang w:val="pt-BR"/>
        </w:rPr>
        <w:t>Gunta Grinberga-Zalite</w:t>
      </w:r>
      <w:r w:rsidRPr="00AF4B92">
        <w:rPr>
          <w:sz w:val="22"/>
          <w:szCs w:val="22"/>
          <w:lang w:val="pt-BR"/>
        </w:rPr>
        <w:t xml:space="preserve">, Evija Liepa, Amanda Avotina. </w:t>
      </w:r>
      <w:r w:rsidRPr="00AF4B92">
        <w:rPr>
          <w:sz w:val="22"/>
          <w:szCs w:val="22"/>
          <w:lang w:val="en-GB"/>
        </w:rPr>
        <w:t xml:space="preserve">The Role of Social Marketing in Maintaining the Balance between Satisfaction of Immediate and Long-Term Needs in the </w:t>
      </w:r>
      <w:r w:rsidRPr="00AF4B92">
        <w:rPr>
          <w:sz w:val="22"/>
          <w:szCs w:val="22"/>
          <w:lang w:val="en-GB"/>
        </w:rPr>
        <w:lastRenderedPageBreak/>
        <w:t xml:space="preserve">Context of Food Consumption In: </w:t>
      </w:r>
      <w:r w:rsidRPr="00AF4B92">
        <w:rPr>
          <w:i/>
          <w:sz w:val="22"/>
          <w:szCs w:val="22"/>
          <w:lang w:val="en-GB"/>
        </w:rPr>
        <w:t xml:space="preserve">Economic Science for Rural Development 2013” – </w:t>
      </w:r>
      <w:r w:rsidRPr="00AF4B92">
        <w:rPr>
          <w:iCs/>
          <w:sz w:val="22"/>
          <w:szCs w:val="22"/>
          <w:lang w:val="en-GB"/>
        </w:rPr>
        <w:t>Jelgava</w:t>
      </w:r>
      <w:r w:rsidRPr="00AF4B92">
        <w:rPr>
          <w:i/>
          <w:sz w:val="22"/>
          <w:szCs w:val="22"/>
          <w:lang w:val="en-GB"/>
        </w:rPr>
        <w:t>:</w:t>
      </w:r>
      <w:r w:rsidRPr="00AF4B92">
        <w:rPr>
          <w:sz w:val="22"/>
          <w:szCs w:val="22"/>
          <w:lang w:val="en-GB"/>
        </w:rPr>
        <w:t xml:space="preserve"> Latvia University of Agriculture, Faculty of Economics, April 25-26 2013.</w:t>
      </w:r>
    </w:p>
    <w:p w:rsidR="003A0715" w:rsidRPr="00AF4B92" w:rsidRDefault="003A0715" w:rsidP="00AF4B92">
      <w:pPr>
        <w:numPr>
          <w:ilvl w:val="0"/>
          <w:numId w:val="59"/>
        </w:numPr>
        <w:autoSpaceDE w:val="0"/>
        <w:autoSpaceDN w:val="0"/>
        <w:adjustRightInd w:val="0"/>
        <w:jc w:val="both"/>
        <w:rPr>
          <w:i/>
          <w:sz w:val="22"/>
          <w:szCs w:val="22"/>
        </w:rPr>
      </w:pPr>
      <w:r w:rsidRPr="00AF4B92">
        <w:rPr>
          <w:sz w:val="22"/>
          <w:szCs w:val="22"/>
        </w:rPr>
        <w:t xml:space="preserve">Anastasija Vilciņa, </w:t>
      </w:r>
      <w:r w:rsidRPr="00AF4B92">
        <w:rPr>
          <w:b/>
          <w:bCs/>
          <w:i/>
          <w:iCs/>
          <w:sz w:val="22"/>
          <w:szCs w:val="22"/>
        </w:rPr>
        <w:t>Gunta Grīnberga-Zālīte</w:t>
      </w:r>
      <w:r w:rsidRPr="00AF4B92">
        <w:rPr>
          <w:sz w:val="22"/>
          <w:szCs w:val="22"/>
        </w:rPr>
        <w:t xml:space="preserve">, Raivis Andersons. The Analysis of Latvia Households’ Consumption Expenditure in Scope of Sustainable Development” . </w:t>
      </w:r>
      <w:r w:rsidRPr="00AF4B92">
        <w:rPr>
          <w:sz w:val="22"/>
          <w:szCs w:val="22"/>
          <w:lang w:val="en-GB"/>
        </w:rPr>
        <w:t xml:space="preserve">In: </w:t>
      </w:r>
      <w:r w:rsidRPr="00AF4B92">
        <w:rPr>
          <w:i/>
          <w:sz w:val="22"/>
          <w:szCs w:val="22"/>
        </w:rPr>
        <w:t>The 8th International Conference</w:t>
      </w:r>
      <w:r w:rsidRPr="00AF4B92">
        <w:rPr>
          <w:sz w:val="22"/>
          <w:szCs w:val="22"/>
        </w:rPr>
        <w:t xml:space="preserve"> </w:t>
      </w:r>
      <w:r w:rsidRPr="00AF4B92">
        <w:rPr>
          <w:i/>
          <w:sz w:val="22"/>
          <w:szCs w:val="22"/>
        </w:rPr>
        <w:t>„Sustainable Development in Regions: Challenges and Perspectives”</w:t>
      </w:r>
      <w:r w:rsidRPr="00AF4B92">
        <w:rPr>
          <w:sz w:val="22"/>
          <w:szCs w:val="22"/>
          <w:lang w:val="en-GB"/>
        </w:rPr>
        <w:t xml:space="preserve"> – </w:t>
      </w:r>
      <w:r w:rsidRPr="00AF4B92">
        <w:rPr>
          <w:sz w:val="22"/>
          <w:szCs w:val="22"/>
        </w:rPr>
        <w:t>2012, Klaipeda: Klaipeda University, 27 September, 2012.</w:t>
      </w:r>
    </w:p>
    <w:p w:rsidR="003A0715" w:rsidRPr="00AF4B92" w:rsidRDefault="003A0715" w:rsidP="00AF4B92">
      <w:pPr>
        <w:numPr>
          <w:ilvl w:val="0"/>
          <w:numId w:val="59"/>
        </w:numPr>
        <w:autoSpaceDE w:val="0"/>
        <w:autoSpaceDN w:val="0"/>
        <w:adjustRightInd w:val="0"/>
        <w:jc w:val="both"/>
        <w:rPr>
          <w:sz w:val="22"/>
          <w:szCs w:val="22"/>
          <w:lang w:val="en-GB"/>
        </w:rPr>
      </w:pPr>
      <w:r w:rsidRPr="00AF4B92">
        <w:rPr>
          <w:b/>
          <w:i/>
          <w:iCs/>
          <w:sz w:val="22"/>
          <w:szCs w:val="22"/>
        </w:rPr>
        <w:t>Grinberga-Zalite G</w:t>
      </w:r>
      <w:r w:rsidRPr="00AF4B92">
        <w:rPr>
          <w:bCs/>
          <w:sz w:val="22"/>
          <w:szCs w:val="22"/>
        </w:rPr>
        <w:t xml:space="preserve">. Evaluation of Green Marketing Activities in Scope of Local Food Systems’ Sustainability Enhancement in Latvia. In: </w:t>
      </w:r>
      <w:r w:rsidRPr="00AF4B92">
        <w:rPr>
          <w:i/>
          <w:sz w:val="22"/>
          <w:szCs w:val="22"/>
          <w:lang w:val="en-GB"/>
        </w:rPr>
        <w:t xml:space="preserve">“The LCBR European Marketing Conference 2012” </w:t>
      </w:r>
      <w:r w:rsidRPr="00AF4B92">
        <w:rPr>
          <w:sz w:val="22"/>
          <w:szCs w:val="22"/>
          <w:lang w:val="en-GB"/>
        </w:rPr>
        <w:t>– Munich: Lupcon Center of Business Research, August 9-10, 2012.</w:t>
      </w:r>
    </w:p>
    <w:p w:rsidR="003A0715" w:rsidRPr="00AF4B92" w:rsidRDefault="003A0715" w:rsidP="00AF4B92">
      <w:pPr>
        <w:numPr>
          <w:ilvl w:val="0"/>
          <w:numId w:val="59"/>
        </w:numPr>
        <w:jc w:val="both"/>
        <w:rPr>
          <w:sz w:val="22"/>
          <w:szCs w:val="22"/>
        </w:rPr>
      </w:pPr>
      <w:r w:rsidRPr="00AF4B92">
        <w:rPr>
          <w:b/>
          <w:i/>
          <w:iCs/>
          <w:sz w:val="22"/>
          <w:szCs w:val="22"/>
        </w:rPr>
        <w:t>Grinberga-Zalite G.</w:t>
      </w:r>
      <w:r w:rsidRPr="00AF4B92">
        <w:rPr>
          <w:bCs/>
          <w:sz w:val="22"/>
          <w:szCs w:val="22"/>
        </w:rPr>
        <w:t xml:space="preserve"> Development of Contemporary Customer-Guided Services in Rural Extension. In: </w:t>
      </w:r>
      <w:r w:rsidRPr="00AF4B92">
        <w:rPr>
          <w:bCs/>
          <w:sz w:val="22"/>
          <w:szCs w:val="22"/>
          <w:lang w:val="en-GB"/>
        </w:rPr>
        <w:t>“</w:t>
      </w:r>
      <w:r w:rsidRPr="00AF4B92">
        <w:rPr>
          <w:bCs/>
          <w:i/>
          <w:sz w:val="22"/>
          <w:szCs w:val="22"/>
        </w:rPr>
        <w:t>The 11th International Marketing Trends Conference</w:t>
      </w:r>
      <w:r w:rsidRPr="00AF4B92">
        <w:rPr>
          <w:bCs/>
          <w:sz w:val="22"/>
          <w:szCs w:val="22"/>
        </w:rPr>
        <w:t xml:space="preserve">” – Venice: Ca’ Foscari University of Venice, January 19 </w:t>
      </w:r>
      <w:r w:rsidRPr="00AF4B92">
        <w:rPr>
          <w:sz w:val="22"/>
          <w:szCs w:val="22"/>
        </w:rPr>
        <w:t xml:space="preserve">– </w:t>
      </w:r>
      <w:r w:rsidRPr="00AF4B92">
        <w:rPr>
          <w:bCs/>
          <w:sz w:val="22"/>
          <w:szCs w:val="22"/>
        </w:rPr>
        <w:t>22, 2012.</w:t>
      </w:r>
    </w:p>
    <w:p w:rsidR="003A0715" w:rsidRPr="00AF4B92" w:rsidRDefault="003A0715" w:rsidP="00AF4B92">
      <w:pPr>
        <w:numPr>
          <w:ilvl w:val="0"/>
          <w:numId w:val="59"/>
        </w:numPr>
        <w:jc w:val="both"/>
        <w:rPr>
          <w:sz w:val="22"/>
          <w:szCs w:val="22"/>
        </w:rPr>
      </w:pPr>
      <w:r w:rsidRPr="00AF4B92">
        <w:rPr>
          <w:b/>
          <w:bCs/>
          <w:i/>
          <w:iCs/>
          <w:sz w:val="22"/>
          <w:szCs w:val="22"/>
        </w:rPr>
        <w:t>Grīnberga-Zālīte G.,</w:t>
      </w:r>
      <w:r w:rsidRPr="00AF4B92">
        <w:rPr>
          <w:sz w:val="22"/>
          <w:szCs w:val="22"/>
        </w:rPr>
        <w:t xml:space="preserve"> Rivža B. Klientu orientētu tālākizglītības pakalpojumu nodrošināšanas metodoloģija </w:t>
      </w:r>
      <w:r w:rsidRPr="00AF4B92">
        <w:rPr>
          <w:i/>
          <w:sz w:val="22"/>
          <w:szCs w:val="22"/>
        </w:rPr>
        <w:t>(poster presentation)</w:t>
      </w:r>
      <w:r w:rsidRPr="00AF4B92">
        <w:rPr>
          <w:sz w:val="22"/>
          <w:szCs w:val="22"/>
        </w:rPr>
        <w:t xml:space="preserve">. </w:t>
      </w:r>
      <w:r w:rsidRPr="00AF4B92">
        <w:rPr>
          <w:i/>
          <w:sz w:val="22"/>
          <w:szCs w:val="22"/>
        </w:rPr>
        <w:t>Apvienotais Pasaules Latviešu zinātnieku 3.kongress un letonikas 4.kongress.</w:t>
      </w:r>
      <w:r w:rsidRPr="00AF4B92">
        <w:rPr>
          <w:b/>
          <w:i/>
          <w:sz w:val="22"/>
          <w:szCs w:val="22"/>
        </w:rPr>
        <w:t xml:space="preserve"> </w:t>
      </w:r>
      <w:r w:rsidRPr="00AF4B92">
        <w:rPr>
          <w:i/>
          <w:sz w:val="22"/>
          <w:szCs w:val="22"/>
        </w:rPr>
        <w:t>Lauksaimniecības un meža zinātnes: iespējas un izaicinājumi sabiedrības attīstībai</w:t>
      </w:r>
      <w:r w:rsidRPr="00AF4B92">
        <w:rPr>
          <w:sz w:val="22"/>
          <w:szCs w:val="22"/>
        </w:rPr>
        <w:t xml:space="preserve"> – 2011, Jelgava: Latvia University of Agriculture, 25 September, 2011.</w:t>
      </w:r>
    </w:p>
    <w:p w:rsidR="003A0715" w:rsidRPr="00AF4B92" w:rsidRDefault="003A0715" w:rsidP="00AF4B92">
      <w:pPr>
        <w:numPr>
          <w:ilvl w:val="0"/>
          <w:numId w:val="59"/>
        </w:numPr>
        <w:jc w:val="both"/>
        <w:rPr>
          <w:sz w:val="22"/>
          <w:szCs w:val="22"/>
          <w:lang w:val="en-GB"/>
        </w:rPr>
      </w:pPr>
      <w:r w:rsidRPr="00AF4B92">
        <w:rPr>
          <w:sz w:val="22"/>
          <w:szCs w:val="22"/>
        </w:rPr>
        <w:t xml:space="preserve">Vilciņa A., </w:t>
      </w:r>
      <w:r w:rsidRPr="00AF4B92">
        <w:rPr>
          <w:b/>
          <w:bCs/>
          <w:i/>
          <w:iCs/>
          <w:sz w:val="22"/>
          <w:szCs w:val="22"/>
        </w:rPr>
        <w:t>Grīnberga-Zālīte G.,</w:t>
      </w:r>
      <w:r w:rsidRPr="00AF4B92">
        <w:rPr>
          <w:sz w:val="22"/>
          <w:szCs w:val="22"/>
        </w:rPr>
        <w:t xml:space="preserve"> Āboliņa T. Topical Issues in the Extraction and Exploitation of Peat in Latvia. </w:t>
      </w:r>
      <w:r w:rsidRPr="00AF4B92">
        <w:rPr>
          <w:i/>
          <w:sz w:val="22"/>
          <w:szCs w:val="22"/>
        </w:rPr>
        <w:t>The 7th International Conference “Urban and Regional Development in Global Context”</w:t>
      </w:r>
      <w:r w:rsidRPr="00AF4B92">
        <w:rPr>
          <w:sz w:val="22"/>
          <w:szCs w:val="22"/>
        </w:rPr>
        <w:t xml:space="preserve"> – 2011, Klaipeda: Klaipeda University, 29 – 30 September, 2011. </w:t>
      </w:r>
    </w:p>
    <w:p w:rsidR="003A0715" w:rsidRPr="00AF4B92" w:rsidRDefault="003A0715" w:rsidP="00AF4B92">
      <w:pPr>
        <w:numPr>
          <w:ilvl w:val="0"/>
          <w:numId w:val="59"/>
        </w:numPr>
        <w:jc w:val="both"/>
        <w:rPr>
          <w:sz w:val="22"/>
          <w:szCs w:val="22"/>
          <w:lang w:val="en-GB"/>
        </w:rPr>
      </w:pPr>
      <w:r w:rsidRPr="00AF4B92">
        <w:rPr>
          <w:sz w:val="22"/>
          <w:szCs w:val="22"/>
          <w:lang w:val="en-GB"/>
        </w:rPr>
        <w:t xml:space="preserve">Rivža B., </w:t>
      </w:r>
      <w:r w:rsidRPr="00AF4B92">
        <w:rPr>
          <w:b/>
          <w:bCs/>
          <w:i/>
          <w:iCs/>
          <w:sz w:val="22"/>
          <w:szCs w:val="22"/>
          <w:lang w:val="en-GB"/>
        </w:rPr>
        <w:t>Grīnberga-Zālīte G</w:t>
      </w:r>
      <w:r w:rsidRPr="00AF4B92">
        <w:rPr>
          <w:sz w:val="22"/>
          <w:szCs w:val="22"/>
          <w:lang w:val="en-GB"/>
        </w:rPr>
        <w:t>. Assessing Gaps in Rural Advisory and Training Services’ Quality</w:t>
      </w:r>
      <w:r w:rsidRPr="00AF4B92">
        <w:rPr>
          <w:i/>
          <w:sz w:val="22"/>
          <w:szCs w:val="22"/>
          <w:lang w:val="en-GB"/>
        </w:rPr>
        <w:t xml:space="preserve"> International Scientific Conference Economic Science for Rural Development – 2011,</w:t>
      </w:r>
      <w:r w:rsidRPr="00AF4B92">
        <w:rPr>
          <w:sz w:val="22"/>
          <w:szCs w:val="22"/>
          <w:lang w:val="en-GB"/>
        </w:rPr>
        <w:t xml:space="preserve"> Jelgava: Latvia University of Agriculture, 28 – 29 April, 2010.</w:t>
      </w:r>
    </w:p>
    <w:p w:rsidR="003A0715" w:rsidRPr="00AF4B92" w:rsidRDefault="003A0715" w:rsidP="00AF4B92">
      <w:pPr>
        <w:numPr>
          <w:ilvl w:val="0"/>
          <w:numId w:val="59"/>
        </w:numPr>
        <w:jc w:val="both"/>
        <w:rPr>
          <w:sz w:val="22"/>
          <w:szCs w:val="22"/>
          <w:lang w:val="en-GB"/>
        </w:rPr>
      </w:pPr>
      <w:r w:rsidRPr="00AF4B92">
        <w:rPr>
          <w:b/>
          <w:bCs/>
          <w:i/>
          <w:iCs/>
          <w:sz w:val="22"/>
          <w:szCs w:val="22"/>
          <w:lang w:val="en-GB"/>
        </w:rPr>
        <w:t>Grinberga – Zalite G</w:t>
      </w:r>
      <w:r w:rsidRPr="00AF4B92">
        <w:rPr>
          <w:sz w:val="22"/>
          <w:szCs w:val="22"/>
          <w:lang w:val="en-GB"/>
        </w:rPr>
        <w:t>.  Customer Guided Services’ Quality Assurance Methodology for Rural Extension. The 7</w:t>
      </w:r>
      <w:r w:rsidRPr="00AF4B92">
        <w:rPr>
          <w:sz w:val="22"/>
          <w:szCs w:val="22"/>
          <w:vertAlign w:val="superscript"/>
          <w:lang w:val="en-GB"/>
        </w:rPr>
        <w:t>th</w:t>
      </w:r>
      <w:r w:rsidRPr="00AF4B92">
        <w:rPr>
          <w:sz w:val="22"/>
          <w:szCs w:val="22"/>
          <w:lang w:val="en-GB"/>
        </w:rPr>
        <w:t xml:space="preserve"> International Conference on Leadership, Learning and Education for Sustainable Development “Leadership for an Inclusive and Sustainable World”, Berlin: The Learning Teacher Network, 27 – 29 January, 2011.</w:t>
      </w:r>
    </w:p>
    <w:p w:rsidR="003A0715" w:rsidRPr="00AF4B92" w:rsidRDefault="003A0715" w:rsidP="00AF4B92">
      <w:pPr>
        <w:numPr>
          <w:ilvl w:val="0"/>
          <w:numId w:val="59"/>
        </w:numPr>
        <w:jc w:val="both"/>
        <w:rPr>
          <w:sz w:val="22"/>
          <w:szCs w:val="22"/>
          <w:lang w:val="en-GB"/>
        </w:rPr>
      </w:pPr>
      <w:r w:rsidRPr="00AF4B92">
        <w:rPr>
          <w:b/>
          <w:bCs/>
          <w:i/>
          <w:iCs/>
          <w:sz w:val="22"/>
          <w:szCs w:val="22"/>
          <w:lang w:val="en-GB"/>
        </w:rPr>
        <w:t>Grinberga G</w:t>
      </w:r>
      <w:r w:rsidRPr="00AF4B92">
        <w:rPr>
          <w:sz w:val="22"/>
          <w:szCs w:val="22"/>
          <w:lang w:val="en-GB"/>
        </w:rPr>
        <w:t>, Liepa E. “Customer Guided Services’ Quality Assurance Model for Rural Extension Services”. The 3</w:t>
      </w:r>
      <w:r w:rsidRPr="00AF4B92">
        <w:rPr>
          <w:sz w:val="22"/>
          <w:szCs w:val="22"/>
          <w:vertAlign w:val="superscript"/>
          <w:lang w:val="en-GB"/>
        </w:rPr>
        <w:t>rd</w:t>
      </w:r>
      <w:r w:rsidRPr="00AF4B92">
        <w:rPr>
          <w:sz w:val="22"/>
          <w:szCs w:val="22"/>
          <w:lang w:val="en-GB"/>
        </w:rPr>
        <w:t xml:space="preserve"> Jonas Pranas Aleksa International Scientific Conference “Vision of the Modern Village”, Siauliai: The Social Sciences Faculty of Siauliai University, 24 – 25 September, 2010.</w:t>
      </w:r>
    </w:p>
    <w:p w:rsidR="003A0715" w:rsidRPr="00AF4B92" w:rsidRDefault="003A0715" w:rsidP="00AF4B92">
      <w:pPr>
        <w:numPr>
          <w:ilvl w:val="0"/>
          <w:numId w:val="59"/>
        </w:numPr>
        <w:jc w:val="both"/>
        <w:rPr>
          <w:sz w:val="22"/>
          <w:szCs w:val="22"/>
          <w:lang w:val="en-GB"/>
        </w:rPr>
      </w:pPr>
      <w:r w:rsidRPr="00AF4B92">
        <w:rPr>
          <w:b/>
          <w:bCs/>
          <w:i/>
          <w:iCs/>
          <w:sz w:val="22"/>
          <w:szCs w:val="22"/>
          <w:lang w:val="en-GB"/>
        </w:rPr>
        <w:t>Grīnberga G.</w:t>
      </w:r>
      <w:r w:rsidRPr="00AF4B92">
        <w:rPr>
          <w:sz w:val="22"/>
          <w:szCs w:val="22"/>
          <w:lang w:val="en-GB"/>
        </w:rPr>
        <w:t xml:space="preserve"> Problems of Customer-Guided Services Quality Assurance in Rural Extension. </w:t>
      </w:r>
      <w:r w:rsidRPr="00AF4B92">
        <w:rPr>
          <w:i/>
          <w:sz w:val="22"/>
          <w:szCs w:val="22"/>
          <w:lang w:val="en-GB"/>
        </w:rPr>
        <w:t>International Scientific Conference Economic Science for Rural Development – 2010,</w:t>
      </w:r>
      <w:r w:rsidRPr="00AF4B92">
        <w:rPr>
          <w:sz w:val="22"/>
          <w:szCs w:val="22"/>
          <w:lang w:val="en-GB"/>
        </w:rPr>
        <w:t xml:space="preserve"> Jelgava: Latvia University of Agriculture, 22 – 23 April, 2010.</w:t>
      </w:r>
    </w:p>
    <w:p w:rsidR="003A0715" w:rsidRPr="00AF4B92" w:rsidRDefault="003A0715" w:rsidP="00AF4B92">
      <w:pPr>
        <w:ind w:left="360"/>
        <w:rPr>
          <w:sz w:val="22"/>
          <w:szCs w:val="22"/>
        </w:rPr>
      </w:pPr>
    </w:p>
    <w:p w:rsidR="003A0715" w:rsidRPr="00AF4B92" w:rsidRDefault="0040205E" w:rsidP="00AF4B92">
      <w:pPr>
        <w:ind w:left="360"/>
        <w:rPr>
          <w:b/>
          <w:bCs/>
          <w:iCs/>
          <w:sz w:val="22"/>
          <w:szCs w:val="22"/>
          <w:lang w:val="en-GB"/>
        </w:rPr>
      </w:pPr>
      <w:r w:rsidRPr="00AF4B92">
        <w:rPr>
          <w:sz w:val="22"/>
          <w:szCs w:val="22"/>
        </w:rPr>
        <w:t>12.06.2015.</w:t>
      </w:r>
      <w:r w:rsidR="003A0715" w:rsidRPr="00AF4B92">
        <w:rPr>
          <w:sz w:val="22"/>
          <w:szCs w:val="22"/>
        </w:rPr>
        <w:tab/>
      </w:r>
      <w:r w:rsidR="003A0715" w:rsidRPr="00AF4B92">
        <w:rPr>
          <w:sz w:val="22"/>
          <w:szCs w:val="22"/>
        </w:rPr>
        <w:tab/>
      </w:r>
      <w:r w:rsidR="003A0715" w:rsidRPr="00AF4B92">
        <w:rPr>
          <w:sz w:val="22"/>
          <w:szCs w:val="22"/>
        </w:rPr>
        <w:tab/>
      </w:r>
      <w:r w:rsidR="003A0715" w:rsidRPr="00AF4B92">
        <w:rPr>
          <w:sz w:val="22"/>
          <w:szCs w:val="22"/>
        </w:rPr>
        <w:tab/>
      </w:r>
      <w:r w:rsidR="003A0715" w:rsidRPr="00AF4B92">
        <w:rPr>
          <w:sz w:val="22"/>
          <w:szCs w:val="22"/>
        </w:rPr>
        <w:tab/>
        <w:t>Gunta Grīnberga-Zālīte</w:t>
      </w:r>
      <w:r w:rsidR="003A0715" w:rsidRPr="00AF4B92">
        <w:rPr>
          <w:b/>
          <w:bCs/>
          <w:iCs/>
          <w:sz w:val="22"/>
          <w:szCs w:val="22"/>
          <w:lang w:val="en-GB"/>
        </w:rPr>
        <w:br w:type="page"/>
      </w:r>
    </w:p>
    <w:p w:rsidR="00D455A1" w:rsidRPr="00AF4B92" w:rsidRDefault="00D455A1" w:rsidP="00AF4B92">
      <w:pPr>
        <w:pStyle w:val="CVNormal"/>
        <w:rPr>
          <w:rFonts w:cs="Times New Roman"/>
          <w:sz w:val="22"/>
          <w:szCs w:val="22"/>
          <w:lang w:val="en-GB"/>
        </w:rPr>
      </w:pPr>
    </w:p>
    <w:tbl>
      <w:tblPr>
        <w:tblW w:w="9665" w:type="dxa"/>
        <w:tblLayout w:type="fixed"/>
        <w:tblCellMar>
          <w:top w:w="40" w:type="dxa"/>
          <w:left w:w="0" w:type="dxa"/>
          <w:bottom w:w="40" w:type="dxa"/>
          <w:right w:w="0" w:type="dxa"/>
        </w:tblCellMar>
        <w:tblLook w:val="0000" w:firstRow="0" w:lastRow="0" w:firstColumn="0" w:lastColumn="0" w:noHBand="0" w:noVBand="0"/>
      </w:tblPr>
      <w:tblGrid>
        <w:gridCol w:w="3060"/>
        <w:gridCol w:w="201"/>
        <w:gridCol w:w="688"/>
        <w:gridCol w:w="731"/>
        <w:gridCol w:w="540"/>
        <w:gridCol w:w="720"/>
        <w:gridCol w:w="8"/>
        <w:gridCol w:w="712"/>
        <w:gridCol w:w="720"/>
        <w:gridCol w:w="265"/>
        <w:gridCol w:w="455"/>
        <w:gridCol w:w="900"/>
        <w:gridCol w:w="540"/>
        <w:gridCol w:w="125"/>
      </w:tblGrid>
      <w:tr w:rsidR="00D455A1" w:rsidRPr="00AF4B92" w:rsidTr="00DE7DB5">
        <w:trPr>
          <w:gridAfter w:val="1"/>
          <w:wAfter w:w="125" w:type="dxa"/>
          <w:cantSplit/>
        </w:trPr>
        <w:tc>
          <w:tcPr>
            <w:tcW w:w="3060" w:type="dxa"/>
          </w:tcPr>
          <w:p w:rsidR="00D455A1" w:rsidRPr="00AF4B92" w:rsidRDefault="005F108B" w:rsidP="00AF4B92">
            <w:pPr>
              <w:pStyle w:val="CVTitle"/>
              <w:rPr>
                <w:rFonts w:cs="Times New Roman"/>
                <w:sz w:val="22"/>
                <w:szCs w:val="22"/>
              </w:rPr>
            </w:pPr>
            <w:r w:rsidRPr="00AF4B92">
              <w:rPr>
                <w:rFonts w:cs="Times New Roman"/>
                <w:noProof/>
                <w:sz w:val="22"/>
                <w:szCs w:val="22"/>
                <w:lang w:val="lv-LV" w:eastAsia="lv-LV" w:bidi="ar-SA"/>
              </w:rPr>
              <w:drawing>
                <wp:anchor distT="0" distB="0" distL="0" distR="0" simplePos="0" relativeHeight="251655168" behindDoc="0" locked="0" layoutInCell="1" allowOverlap="1" wp14:anchorId="2D99431F" wp14:editId="6BB0DAE5">
                  <wp:simplePos x="0" y="0"/>
                  <wp:positionH relativeFrom="column">
                    <wp:posOffset>963930</wp:posOffset>
                  </wp:positionH>
                  <wp:positionV relativeFrom="paragraph">
                    <wp:posOffset>36830</wp:posOffset>
                  </wp:positionV>
                  <wp:extent cx="828040" cy="456565"/>
                  <wp:effectExtent l="0" t="0" r="0" b="635"/>
                  <wp:wrapSquare wrapText="bothSides"/>
                  <wp:docPr id="307"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81">
                            <a:extLst>
                              <a:ext uri="{28A0092B-C50C-407E-A947-70E740481C1C}">
                                <a14:useLocalDpi xmlns:a14="http://schemas.microsoft.com/office/drawing/2010/main"/>
                              </a:ext>
                            </a:extLst>
                          </a:blip>
                          <a:srcRect/>
                          <a:stretch>
                            <a:fillRect/>
                          </a:stretch>
                        </pic:blipFill>
                        <pic:spPr bwMode="auto">
                          <a:xfrm>
                            <a:off x="0" y="0"/>
                            <a:ext cx="828040" cy="456565"/>
                          </a:xfrm>
                          <a:prstGeom prst="rect">
                            <a:avLst/>
                          </a:prstGeom>
                          <a:blipFill dpi="0" rotWithShape="0">
                            <a:blip/>
                            <a:srcRect/>
                            <a:stretch>
                              <a:fillRect/>
                            </a:stretch>
                          </a:blipFill>
                          <a:ln>
                            <a:noFill/>
                          </a:ln>
                        </pic:spPr>
                      </pic:pic>
                    </a:graphicData>
                  </a:graphic>
                  <wp14:sizeRelH relativeFrom="page">
                    <wp14:pctWidth>0</wp14:pctWidth>
                  </wp14:sizeRelH>
                  <wp14:sizeRelV relativeFrom="page">
                    <wp14:pctHeight>0</wp14:pctHeight>
                  </wp14:sizeRelV>
                </wp:anchor>
              </w:drawing>
            </w:r>
            <w:r w:rsidR="00D455A1" w:rsidRPr="00AF4B92">
              <w:rPr>
                <w:rFonts w:cs="Times New Roman"/>
                <w:sz w:val="22"/>
                <w:szCs w:val="22"/>
              </w:rPr>
              <w:t xml:space="preserve"> </w:t>
            </w:r>
          </w:p>
        </w:tc>
        <w:tc>
          <w:tcPr>
            <w:tcW w:w="6480" w:type="dxa"/>
            <w:gridSpan w:val="12"/>
          </w:tcPr>
          <w:p w:rsidR="00D455A1" w:rsidRPr="00AF4B92" w:rsidRDefault="00D455A1" w:rsidP="00AF4B92">
            <w:pPr>
              <w:pStyle w:val="CVTitle"/>
              <w:jc w:val="center"/>
              <w:rPr>
                <w:rFonts w:cs="Times New Roman"/>
                <w:sz w:val="22"/>
                <w:szCs w:val="22"/>
              </w:rPr>
            </w:pPr>
            <w:r w:rsidRPr="00AF4B92">
              <w:rPr>
                <w:rFonts w:cs="Times New Roman"/>
                <w:sz w:val="22"/>
                <w:szCs w:val="22"/>
              </w:rPr>
              <w:t>Europass</w:t>
            </w:r>
          </w:p>
          <w:p w:rsidR="00D455A1" w:rsidRPr="00AF4B92" w:rsidRDefault="00D455A1" w:rsidP="00AF4B92">
            <w:pPr>
              <w:pStyle w:val="CVNormal"/>
              <w:jc w:val="center"/>
              <w:rPr>
                <w:rFonts w:cs="Times New Roman"/>
                <w:b/>
                <w:sz w:val="22"/>
                <w:szCs w:val="22"/>
              </w:rPr>
            </w:pPr>
            <w:r w:rsidRPr="00AF4B92">
              <w:rPr>
                <w:rFonts w:cs="Times New Roman"/>
                <w:b/>
                <w:sz w:val="22"/>
                <w:szCs w:val="22"/>
                <w:lang w:val="en-GB"/>
              </w:rPr>
              <w:t>Curriculum</w:t>
            </w:r>
            <w:r w:rsidRPr="00AF4B92">
              <w:rPr>
                <w:rFonts w:cs="Times New Roman"/>
                <w:b/>
                <w:sz w:val="22"/>
                <w:szCs w:val="22"/>
              </w:rPr>
              <w:t xml:space="preserve"> </w:t>
            </w:r>
            <w:r w:rsidRPr="00AF4B92">
              <w:rPr>
                <w:rFonts w:cs="Times New Roman"/>
                <w:b/>
                <w:sz w:val="22"/>
                <w:szCs w:val="22"/>
                <w:lang w:val="en-GB"/>
              </w:rPr>
              <w:t>Vitae</w:t>
            </w:r>
          </w:p>
        </w:tc>
      </w:tr>
      <w:tr w:rsidR="00D455A1" w:rsidRPr="00AF4B92" w:rsidTr="00DE7DB5">
        <w:trPr>
          <w:gridAfter w:val="1"/>
          <w:wAfter w:w="125" w:type="dxa"/>
          <w:cantSplit/>
        </w:trPr>
        <w:tc>
          <w:tcPr>
            <w:tcW w:w="3060" w:type="dxa"/>
            <w:tcBorders>
              <w:right w:val="single" w:sz="2" w:space="0" w:color="000000"/>
            </w:tcBorders>
          </w:tcPr>
          <w:p w:rsidR="00D455A1" w:rsidRPr="00AF4B92" w:rsidRDefault="00D455A1" w:rsidP="00AF4B92">
            <w:pPr>
              <w:pStyle w:val="CVHeading1"/>
              <w:spacing w:before="0"/>
              <w:rPr>
                <w:rFonts w:cs="Times New Roman"/>
                <w:sz w:val="22"/>
                <w:szCs w:val="22"/>
                <w:lang w:val="en-GB"/>
              </w:rPr>
            </w:pPr>
            <w:r w:rsidRPr="00AF4B92">
              <w:rPr>
                <w:rFonts w:cs="Times New Roman"/>
                <w:sz w:val="22"/>
                <w:szCs w:val="22"/>
                <w:lang w:val="en-GB"/>
              </w:rPr>
              <w:t>Personal data</w:t>
            </w:r>
          </w:p>
        </w:tc>
        <w:tc>
          <w:tcPr>
            <w:tcW w:w="6480" w:type="dxa"/>
            <w:gridSpan w:val="12"/>
          </w:tcPr>
          <w:p w:rsidR="00D455A1" w:rsidRPr="00AF4B92" w:rsidRDefault="00D455A1" w:rsidP="00AF4B92">
            <w:pPr>
              <w:pStyle w:val="CVNormal"/>
              <w:rPr>
                <w:rFonts w:cs="Times New Roman"/>
                <w:sz w:val="22"/>
                <w:szCs w:val="22"/>
                <w:lang w:val="en-GB"/>
              </w:rPr>
            </w:pPr>
          </w:p>
        </w:tc>
      </w:tr>
      <w:tr w:rsidR="00D455A1" w:rsidRPr="00AF4B92" w:rsidTr="00DE7DB5">
        <w:trPr>
          <w:gridAfter w:val="1"/>
          <w:wAfter w:w="125" w:type="dxa"/>
          <w:cantSplit/>
        </w:trPr>
        <w:tc>
          <w:tcPr>
            <w:tcW w:w="3060" w:type="dxa"/>
            <w:tcBorders>
              <w:right w:val="single" w:sz="2" w:space="0" w:color="000000"/>
            </w:tcBorders>
          </w:tcPr>
          <w:p w:rsidR="00D455A1" w:rsidRPr="00AF4B92" w:rsidRDefault="00D455A1" w:rsidP="00AF4B92">
            <w:pPr>
              <w:pStyle w:val="CVHeading2-FirstLine"/>
              <w:spacing w:before="0"/>
              <w:rPr>
                <w:rFonts w:cs="Times New Roman"/>
                <w:szCs w:val="22"/>
                <w:lang w:val="en-GB"/>
              </w:rPr>
            </w:pPr>
            <w:r w:rsidRPr="00AF4B92">
              <w:rPr>
                <w:rFonts w:cs="Times New Roman"/>
                <w:szCs w:val="22"/>
                <w:lang w:val="en-GB"/>
              </w:rPr>
              <w:t xml:space="preserve"> Surname / Name</w:t>
            </w:r>
          </w:p>
        </w:tc>
        <w:tc>
          <w:tcPr>
            <w:tcW w:w="6480" w:type="dxa"/>
            <w:gridSpan w:val="12"/>
          </w:tcPr>
          <w:p w:rsidR="00D455A1" w:rsidRPr="00AF4B92" w:rsidRDefault="00D455A1" w:rsidP="00AF4B92">
            <w:pPr>
              <w:pStyle w:val="CVMajor-FirstLine"/>
              <w:spacing w:before="0"/>
              <w:rPr>
                <w:rFonts w:cs="Times New Roman"/>
                <w:sz w:val="22"/>
                <w:szCs w:val="22"/>
                <w:lang w:val="en-GB"/>
              </w:rPr>
            </w:pPr>
            <w:r w:rsidRPr="00AF4B92">
              <w:rPr>
                <w:rFonts w:cs="Times New Roman"/>
                <w:sz w:val="22"/>
                <w:szCs w:val="22"/>
                <w:lang w:val="en-GB"/>
              </w:rPr>
              <w:t>Gūtmanis Normunds</w:t>
            </w:r>
          </w:p>
        </w:tc>
      </w:tr>
      <w:tr w:rsidR="00D455A1" w:rsidRPr="00AF4B92" w:rsidTr="00DE7DB5">
        <w:trPr>
          <w:gridAfter w:val="1"/>
          <w:wAfter w:w="125" w:type="dxa"/>
          <w:cantSplit/>
        </w:trPr>
        <w:tc>
          <w:tcPr>
            <w:tcW w:w="3060" w:type="dxa"/>
            <w:tcBorders>
              <w:right w:val="single" w:sz="2" w:space="0" w:color="000000"/>
            </w:tcBorders>
          </w:tcPr>
          <w:p w:rsidR="00D455A1" w:rsidRPr="00AF4B92" w:rsidRDefault="00D455A1" w:rsidP="00AF4B92">
            <w:pPr>
              <w:pStyle w:val="CVHeading2-FirstLine"/>
              <w:spacing w:before="0"/>
              <w:rPr>
                <w:rFonts w:cs="Times New Roman"/>
                <w:szCs w:val="22"/>
                <w:lang w:val="en-GB"/>
              </w:rPr>
            </w:pPr>
            <w:r w:rsidRPr="00AF4B92">
              <w:rPr>
                <w:rFonts w:cs="Times New Roman"/>
                <w:szCs w:val="22"/>
                <w:lang w:val="en-GB"/>
              </w:rPr>
              <w:t xml:space="preserve">Personal ID No.  </w:t>
            </w:r>
          </w:p>
        </w:tc>
        <w:tc>
          <w:tcPr>
            <w:tcW w:w="6480" w:type="dxa"/>
            <w:gridSpan w:val="12"/>
          </w:tcPr>
          <w:p w:rsidR="00D455A1" w:rsidRPr="00AF4B92" w:rsidRDefault="00D455A1" w:rsidP="00AF4B92">
            <w:pPr>
              <w:pStyle w:val="CVMajor-FirstLine"/>
              <w:spacing w:before="0"/>
              <w:rPr>
                <w:rFonts w:cs="Times New Roman"/>
                <w:sz w:val="22"/>
                <w:szCs w:val="22"/>
                <w:lang w:val="en-GB"/>
              </w:rPr>
            </w:pPr>
            <w:r w:rsidRPr="00AF4B92">
              <w:rPr>
                <w:rFonts w:cs="Times New Roman"/>
                <w:sz w:val="22"/>
                <w:szCs w:val="22"/>
                <w:lang w:val="en-GB"/>
              </w:rPr>
              <w:t>290770-11912</w:t>
            </w:r>
          </w:p>
        </w:tc>
      </w:tr>
      <w:tr w:rsidR="00D455A1" w:rsidRPr="00AF4B92" w:rsidTr="00DE7DB5">
        <w:trPr>
          <w:gridAfter w:val="1"/>
          <w:wAfter w:w="125" w:type="dxa"/>
          <w:cantSplit/>
        </w:trPr>
        <w:tc>
          <w:tcPr>
            <w:tcW w:w="3060" w:type="dxa"/>
            <w:tcBorders>
              <w:right w:val="single" w:sz="2" w:space="0" w:color="000000"/>
            </w:tcBorders>
          </w:tcPr>
          <w:p w:rsidR="00D455A1" w:rsidRPr="00AF4B92" w:rsidRDefault="00D455A1" w:rsidP="00AF4B92">
            <w:pPr>
              <w:pStyle w:val="CVHeading2-FirstLine"/>
              <w:spacing w:before="0"/>
              <w:rPr>
                <w:rFonts w:cs="Times New Roman"/>
                <w:szCs w:val="22"/>
                <w:lang w:val="en-GB"/>
              </w:rPr>
            </w:pPr>
            <w:r w:rsidRPr="00AF4B92">
              <w:rPr>
                <w:rFonts w:cs="Times New Roman"/>
                <w:szCs w:val="22"/>
                <w:lang w:val="en-GB"/>
              </w:rPr>
              <w:t xml:space="preserve">Place of birth </w:t>
            </w:r>
          </w:p>
        </w:tc>
        <w:tc>
          <w:tcPr>
            <w:tcW w:w="6480" w:type="dxa"/>
            <w:gridSpan w:val="12"/>
          </w:tcPr>
          <w:p w:rsidR="00D455A1" w:rsidRPr="00AF4B92" w:rsidRDefault="00D455A1" w:rsidP="00AF4B92">
            <w:pPr>
              <w:pStyle w:val="CVMajor-FirstLine"/>
              <w:spacing w:before="0"/>
              <w:rPr>
                <w:rFonts w:cs="Times New Roman"/>
                <w:sz w:val="22"/>
                <w:szCs w:val="22"/>
                <w:lang w:val="en-GB"/>
              </w:rPr>
            </w:pPr>
            <w:r w:rsidRPr="00AF4B92">
              <w:rPr>
                <w:rFonts w:cs="Times New Roman"/>
                <w:sz w:val="22"/>
                <w:szCs w:val="22"/>
                <w:lang w:val="en-GB"/>
              </w:rPr>
              <w:t>Liepaja district, Aizpute</w:t>
            </w:r>
          </w:p>
        </w:tc>
      </w:tr>
      <w:tr w:rsidR="00D455A1" w:rsidRPr="00AF4B92" w:rsidTr="00DE7DB5">
        <w:trPr>
          <w:gridAfter w:val="1"/>
          <w:wAfter w:w="125" w:type="dxa"/>
          <w:cantSplit/>
        </w:trPr>
        <w:tc>
          <w:tcPr>
            <w:tcW w:w="3060" w:type="dxa"/>
            <w:tcBorders>
              <w:right w:val="single" w:sz="2" w:space="0" w:color="000000"/>
            </w:tcBorders>
          </w:tcPr>
          <w:p w:rsidR="00D455A1" w:rsidRPr="00AF4B92" w:rsidRDefault="00D455A1" w:rsidP="00AF4B92">
            <w:pPr>
              <w:pStyle w:val="CVHeading3"/>
              <w:rPr>
                <w:rFonts w:cs="Times New Roman"/>
                <w:sz w:val="22"/>
                <w:szCs w:val="22"/>
                <w:lang w:val="en-GB"/>
              </w:rPr>
            </w:pPr>
            <w:r w:rsidRPr="00AF4B92">
              <w:rPr>
                <w:rFonts w:cs="Times New Roman"/>
                <w:sz w:val="22"/>
                <w:szCs w:val="22"/>
                <w:lang w:val="en-GB"/>
              </w:rPr>
              <w:t xml:space="preserve">Address </w:t>
            </w:r>
          </w:p>
        </w:tc>
        <w:tc>
          <w:tcPr>
            <w:tcW w:w="6480" w:type="dxa"/>
            <w:gridSpan w:val="12"/>
          </w:tcPr>
          <w:p w:rsidR="00D455A1" w:rsidRPr="00AF4B92" w:rsidRDefault="00D455A1" w:rsidP="00AF4B92">
            <w:pPr>
              <w:pStyle w:val="CVNormal"/>
              <w:rPr>
                <w:rFonts w:cs="Times New Roman"/>
                <w:sz w:val="22"/>
                <w:szCs w:val="22"/>
                <w:lang w:val="en-GB"/>
              </w:rPr>
            </w:pPr>
            <w:r w:rsidRPr="00AF4B92">
              <w:rPr>
                <w:rFonts w:cs="Times New Roman"/>
                <w:sz w:val="22"/>
                <w:szCs w:val="22"/>
                <w:lang w:val="en-GB"/>
              </w:rPr>
              <w:t>Andromedas gatve 7-19, LV- 1084, Riga, Latvia</w:t>
            </w:r>
          </w:p>
        </w:tc>
      </w:tr>
      <w:tr w:rsidR="00D455A1" w:rsidRPr="00AF4B92" w:rsidTr="00DE7DB5">
        <w:trPr>
          <w:gridAfter w:val="1"/>
          <w:wAfter w:w="125" w:type="dxa"/>
          <w:cantSplit/>
        </w:trPr>
        <w:tc>
          <w:tcPr>
            <w:tcW w:w="3060" w:type="dxa"/>
            <w:tcBorders>
              <w:right w:val="single" w:sz="2" w:space="0" w:color="000000"/>
            </w:tcBorders>
          </w:tcPr>
          <w:p w:rsidR="00D455A1" w:rsidRPr="00AF4B92" w:rsidRDefault="00D455A1" w:rsidP="00AF4B92">
            <w:pPr>
              <w:pStyle w:val="CVHeading3"/>
              <w:rPr>
                <w:rFonts w:cs="Times New Roman"/>
                <w:sz w:val="22"/>
                <w:szCs w:val="22"/>
                <w:lang w:val="en-GB"/>
              </w:rPr>
            </w:pPr>
            <w:r w:rsidRPr="00AF4B92">
              <w:rPr>
                <w:rFonts w:cs="Times New Roman"/>
                <w:sz w:val="22"/>
                <w:szCs w:val="22"/>
                <w:lang w:val="en-GB"/>
              </w:rPr>
              <w:t>Telephone</w:t>
            </w:r>
          </w:p>
        </w:tc>
        <w:tc>
          <w:tcPr>
            <w:tcW w:w="2888" w:type="dxa"/>
            <w:gridSpan w:val="6"/>
          </w:tcPr>
          <w:p w:rsidR="00D455A1" w:rsidRPr="00AF4B92" w:rsidRDefault="00D455A1" w:rsidP="00AF4B92">
            <w:pPr>
              <w:pStyle w:val="CVNormal"/>
              <w:ind w:left="0"/>
              <w:rPr>
                <w:rFonts w:cs="Times New Roman"/>
                <w:sz w:val="22"/>
                <w:szCs w:val="22"/>
                <w:lang w:val="en-GB"/>
              </w:rPr>
            </w:pPr>
          </w:p>
        </w:tc>
        <w:tc>
          <w:tcPr>
            <w:tcW w:w="1697" w:type="dxa"/>
            <w:gridSpan w:val="3"/>
          </w:tcPr>
          <w:p w:rsidR="00D455A1" w:rsidRPr="00AF4B92" w:rsidRDefault="00D455A1" w:rsidP="00AF4B92">
            <w:pPr>
              <w:pStyle w:val="CVHeading3"/>
              <w:ind w:left="-3068"/>
              <w:rPr>
                <w:rFonts w:cs="Times New Roman"/>
                <w:sz w:val="22"/>
                <w:szCs w:val="22"/>
                <w:lang w:val="en-GB"/>
              </w:rPr>
            </w:pPr>
            <w:r w:rsidRPr="00AF4B92">
              <w:rPr>
                <w:rFonts w:cs="Times New Roman"/>
                <w:sz w:val="22"/>
                <w:szCs w:val="22"/>
                <w:lang w:val="en-GB"/>
              </w:rPr>
              <w:t>Mobile phone</w:t>
            </w:r>
          </w:p>
        </w:tc>
        <w:tc>
          <w:tcPr>
            <w:tcW w:w="1895" w:type="dxa"/>
            <w:gridSpan w:val="3"/>
          </w:tcPr>
          <w:p w:rsidR="00D455A1" w:rsidRPr="00AF4B92" w:rsidRDefault="00D455A1" w:rsidP="00AF4B92">
            <w:pPr>
              <w:pStyle w:val="CVNormal"/>
              <w:rPr>
                <w:rFonts w:cs="Times New Roman"/>
                <w:sz w:val="22"/>
                <w:szCs w:val="22"/>
                <w:lang w:val="en-GB"/>
              </w:rPr>
            </w:pPr>
            <w:r w:rsidRPr="00AF4B92">
              <w:rPr>
                <w:rFonts w:cs="Times New Roman"/>
                <w:sz w:val="22"/>
                <w:szCs w:val="22"/>
                <w:lang w:val="en-GB"/>
              </w:rPr>
              <w:t>26525233</w:t>
            </w:r>
          </w:p>
        </w:tc>
      </w:tr>
      <w:tr w:rsidR="00D455A1" w:rsidRPr="00AF4B92" w:rsidTr="00DE7DB5">
        <w:trPr>
          <w:gridAfter w:val="1"/>
          <w:wAfter w:w="125" w:type="dxa"/>
          <w:cantSplit/>
        </w:trPr>
        <w:tc>
          <w:tcPr>
            <w:tcW w:w="3060" w:type="dxa"/>
            <w:tcBorders>
              <w:right w:val="single" w:sz="2" w:space="0" w:color="000000"/>
            </w:tcBorders>
          </w:tcPr>
          <w:p w:rsidR="00D455A1" w:rsidRPr="00AF4B92" w:rsidRDefault="00D455A1" w:rsidP="00AF4B92">
            <w:pPr>
              <w:pStyle w:val="CVHeading3"/>
              <w:rPr>
                <w:rFonts w:cs="Times New Roman"/>
                <w:sz w:val="22"/>
                <w:szCs w:val="22"/>
                <w:lang w:val="en-GB"/>
              </w:rPr>
            </w:pPr>
            <w:r w:rsidRPr="00AF4B92">
              <w:rPr>
                <w:rFonts w:cs="Times New Roman"/>
                <w:sz w:val="22"/>
                <w:szCs w:val="22"/>
                <w:lang w:val="en-GB"/>
              </w:rPr>
              <w:t>Fax</w:t>
            </w:r>
          </w:p>
        </w:tc>
        <w:tc>
          <w:tcPr>
            <w:tcW w:w="6480" w:type="dxa"/>
            <w:gridSpan w:val="12"/>
          </w:tcPr>
          <w:p w:rsidR="00D455A1" w:rsidRPr="00AF4B92" w:rsidRDefault="00D455A1" w:rsidP="00AF4B92">
            <w:pPr>
              <w:pStyle w:val="CVNormal"/>
              <w:rPr>
                <w:rFonts w:cs="Times New Roman"/>
                <w:sz w:val="22"/>
                <w:szCs w:val="22"/>
                <w:lang w:val="en-GB"/>
              </w:rPr>
            </w:pPr>
            <w:r w:rsidRPr="00AF4B92">
              <w:rPr>
                <w:rFonts w:cs="Times New Roman"/>
                <w:sz w:val="22"/>
                <w:szCs w:val="22"/>
                <w:lang w:val="en-GB"/>
              </w:rPr>
              <w:t>none</w:t>
            </w:r>
          </w:p>
        </w:tc>
      </w:tr>
      <w:tr w:rsidR="00D455A1" w:rsidRPr="00AF4B92" w:rsidTr="00DE7DB5">
        <w:trPr>
          <w:gridAfter w:val="1"/>
          <w:wAfter w:w="125" w:type="dxa"/>
          <w:cantSplit/>
        </w:trPr>
        <w:tc>
          <w:tcPr>
            <w:tcW w:w="3060" w:type="dxa"/>
            <w:tcBorders>
              <w:right w:val="single" w:sz="2" w:space="0" w:color="000000"/>
            </w:tcBorders>
          </w:tcPr>
          <w:p w:rsidR="00D455A1" w:rsidRPr="00AF4B92" w:rsidRDefault="00D455A1" w:rsidP="00AF4B92">
            <w:pPr>
              <w:pStyle w:val="CVHeading3"/>
              <w:rPr>
                <w:rFonts w:cs="Times New Roman"/>
                <w:sz w:val="22"/>
                <w:szCs w:val="22"/>
                <w:lang w:val="en-GB"/>
              </w:rPr>
            </w:pPr>
            <w:r w:rsidRPr="00AF4B92">
              <w:rPr>
                <w:rFonts w:cs="Times New Roman"/>
                <w:sz w:val="22"/>
                <w:szCs w:val="22"/>
                <w:lang w:val="en-GB"/>
              </w:rPr>
              <w:t>E-mail</w:t>
            </w:r>
          </w:p>
        </w:tc>
        <w:tc>
          <w:tcPr>
            <w:tcW w:w="6480" w:type="dxa"/>
            <w:gridSpan w:val="12"/>
          </w:tcPr>
          <w:p w:rsidR="00D455A1" w:rsidRPr="00AF4B92" w:rsidRDefault="00D455A1" w:rsidP="00AF4B92">
            <w:pPr>
              <w:pStyle w:val="CVNormal"/>
              <w:ind w:left="0"/>
              <w:rPr>
                <w:rFonts w:cs="Times New Roman"/>
                <w:sz w:val="22"/>
                <w:szCs w:val="22"/>
                <w:lang w:val="en-GB"/>
              </w:rPr>
            </w:pPr>
            <w:r w:rsidRPr="00AF4B92">
              <w:rPr>
                <w:rFonts w:cs="Times New Roman"/>
                <w:sz w:val="22"/>
                <w:szCs w:val="22"/>
                <w:lang w:val="en-GB"/>
              </w:rPr>
              <w:t xml:space="preserve">   normundsgutmanis@inbox.lv</w:t>
            </w:r>
          </w:p>
        </w:tc>
      </w:tr>
      <w:tr w:rsidR="00D455A1" w:rsidRPr="00AF4B92" w:rsidTr="00DE7DB5">
        <w:trPr>
          <w:gridAfter w:val="1"/>
          <w:wAfter w:w="125" w:type="dxa"/>
          <w:cantSplit/>
        </w:trPr>
        <w:tc>
          <w:tcPr>
            <w:tcW w:w="3060" w:type="dxa"/>
            <w:tcBorders>
              <w:right w:val="single" w:sz="2" w:space="0" w:color="000000"/>
            </w:tcBorders>
          </w:tcPr>
          <w:p w:rsidR="00D455A1" w:rsidRPr="00AF4B92" w:rsidRDefault="00D455A1" w:rsidP="00AF4B92">
            <w:pPr>
              <w:pStyle w:val="CVHeading3-FirstLine"/>
              <w:spacing w:before="0"/>
              <w:rPr>
                <w:rFonts w:cs="Times New Roman"/>
                <w:sz w:val="22"/>
                <w:szCs w:val="22"/>
                <w:lang w:val="en-GB"/>
              </w:rPr>
            </w:pPr>
            <w:r w:rsidRPr="00AF4B92">
              <w:rPr>
                <w:rFonts w:cs="Times New Roman"/>
                <w:sz w:val="22"/>
                <w:szCs w:val="22"/>
                <w:lang w:val="en-GB"/>
              </w:rPr>
              <w:t>Citizenship</w:t>
            </w:r>
          </w:p>
        </w:tc>
        <w:tc>
          <w:tcPr>
            <w:tcW w:w="6480" w:type="dxa"/>
            <w:gridSpan w:val="12"/>
          </w:tcPr>
          <w:p w:rsidR="00D455A1" w:rsidRPr="00AF4B92" w:rsidRDefault="00D455A1" w:rsidP="00AF4B92">
            <w:pPr>
              <w:pStyle w:val="CVNormal"/>
              <w:rPr>
                <w:rFonts w:cs="Times New Roman"/>
                <w:sz w:val="22"/>
                <w:szCs w:val="22"/>
                <w:lang w:val="en-GB"/>
              </w:rPr>
            </w:pPr>
            <w:r w:rsidRPr="00AF4B92">
              <w:rPr>
                <w:rFonts w:cs="Times New Roman"/>
                <w:sz w:val="22"/>
                <w:szCs w:val="22"/>
                <w:lang w:val="en-GB"/>
              </w:rPr>
              <w:t>of the Republic of Latvia</w:t>
            </w:r>
          </w:p>
        </w:tc>
      </w:tr>
      <w:tr w:rsidR="00D455A1" w:rsidRPr="00AF4B92" w:rsidTr="00DE7DB5">
        <w:trPr>
          <w:gridAfter w:val="1"/>
          <w:wAfter w:w="125" w:type="dxa"/>
          <w:cantSplit/>
        </w:trPr>
        <w:tc>
          <w:tcPr>
            <w:tcW w:w="3060" w:type="dxa"/>
            <w:tcBorders>
              <w:right w:val="single" w:sz="2" w:space="0" w:color="000000"/>
            </w:tcBorders>
          </w:tcPr>
          <w:p w:rsidR="00D455A1" w:rsidRPr="00AF4B92" w:rsidRDefault="00D455A1" w:rsidP="00AF4B92">
            <w:pPr>
              <w:pStyle w:val="CVHeading3-FirstLine"/>
              <w:spacing w:before="0"/>
              <w:rPr>
                <w:rFonts w:cs="Times New Roman"/>
                <w:sz w:val="22"/>
                <w:szCs w:val="22"/>
                <w:lang w:val="en-GB"/>
              </w:rPr>
            </w:pPr>
            <w:r w:rsidRPr="00AF4B92">
              <w:rPr>
                <w:rFonts w:cs="Times New Roman"/>
                <w:sz w:val="22"/>
                <w:szCs w:val="22"/>
                <w:lang w:val="en-GB"/>
              </w:rPr>
              <w:t>Sex</w:t>
            </w:r>
          </w:p>
        </w:tc>
        <w:tc>
          <w:tcPr>
            <w:tcW w:w="6480" w:type="dxa"/>
            <w:gridSpan w:val="12"/>
          </w:tcPr>
          <w:p w:rsidR="00D455A1" w:rsidRPr="00AF4B92" w:rsidRDefault="00D455A1" w:rsidP="00AF4B92">
            <w:pPr>
              <w:pStyle w:val="CVNormal"/>
              <w:rPr>
                <w:rFonts w:cs="Times New Roman"/>
                <w:sz w:val="22"/>
                <w:szCs w:val="22"/>
                <w:lang w:val="en-GB"/>
              </w:rPr>
            </w:pPr>
            <w:r w:rsidRPr="00AF4B92">
              <w:rPr>
                <w:rFonts w:cs="Times New Roman"/>
                <w:sz w:val="22"/>
                <w:szCs w:val="22"/>
                <w:lang w:val="en-GB"/>
              </w:rPr>
              <w:t>Male</w:t>
            </w:r>
          </w:p>
        </w:tc>
      </w:tr>
      <w:tr w:rsidR="00D455A1" w:rsidRPr="00AF4B92" w:rsidTr="00DE7DB5">
        <w:trPr>
          <w:gridAfter w:val="1"/>
          <w:wAfter w:w="125" w:type="dxa"/>
          <w:cantSplit/>
        </w:trPr>
        <w:tc>
          <w:tcPr>
            <w:tcW w:w="3060" w:type="dxa"/>
            <w:tcBorders>
              <w:right w:val="single" w:sz="2" w:space="0" w:color="000000"/>
            </w:tcBorders>
          </w:tcPr>
          <w:p w:rsidR="00D455A1" w:rsidRPr="00AF4B92" w:rsidRDefault="00D455A1" w:rsidP="00AF4B92">
            <w:pPr>
              <w:pStyle w:val="CVSpacer"/>
              <w:jc w:val="right"/>
              <w:rPr>
                <w:rFonts w:cs="Times New Roman"/>
                <w:sz w:val="22"/>
                <w:szCs w:val="22"/>
                <w:lang w:val="en-GB"/>
              </w:rPr>
            </w:pPr>
            <w:r w:rsidRPr="00AF4B92">
              <w:rPr>
                <w:rFonts w:cs="Times New Roman"/>
                <w:sz w:val="22"/>
                <w:szCs w:val="22"/>
                <w:lang w:val="en-GB"/>
              </w:rPr>
              <w:t xml:space="preserve">Academic titles and scientific degrees </w:t>
            </w:r>
          </w:p>
        </w:tc>
        <w:tc>
          <w:tcPr>
            <w:tcW w:w="6480" w:type="dxa"/>
            <w:gridSpan w:val="12"/>
          </w:tcPr>
          <w:p w:rsidR="00D455A1" w:rsidRPr="00AF4B92" w:rsidRDefault="00D455A1" w:rsidP="00AF4B92">
            <w:pPr>
              <w:pStyle w:val="CVSpacer"/>
              <w:rPr>
                <w:rFonts w:cs="Times New Roman"/>
                <w:sz w:val="22"/>
                <w:szCs w:val="22"/>
                <w:lang w:val="en-GB"/>
              </w:rPr>
            </w:pPr>
            <w:r w:rsidRPr="00AF4B92">
              <w:rPr>
                <w:rFonts w:cs="Times New Roman"/>
                <w:sz w:val="22"/>
                <w:szCs w:val="22"/>
                <w:lang w:val="en-GB"/>
              </w:rPr>
              <w:t>Associate professor, Doctor of Engineering (Dr. sc. ing.), Master of Mathematics (Mg. math.)</w:t>
            </w:r>
          </w:p>
        </w:tc>
      </w:tr>
      <w:tr w:rsidR="00D455A1" w:rsidRPr="00AF4B92" w:rsidTr="00DE7DB5">
        <w:trPr>
          <w:gridAfter w:val="1"/>
          <w:wAfter w:w="125" w:type="dxa"/>
          <w:cantSplit/>
        </w:trPr>
        <w:tc>
          <w:tcPr>
            <w:tcW w:w="3060" w:type="dxa"/>
            <w:tcBorders>
              <w:right w:val="single" w:sz="2" w:space="0" w:color="000000"/>
            </w:tcBorders>
          </w:tcPr>
          <w:p w:rsidR="00D455A1" w:rsidRPr="00AF4B92" w:rsidRDefault="00D455A1" w:rsidP="00AF4B92">
            <w:pPr>
              <w:pStyle w:val="CVHeading1"/>
              <w:spacing w:before="0"/>
              <w:rPr>
                <w:rFonts w:cs="Times New Roman"/>
                <w:sz w:val="22"/>
                <w:szCs w:val="22"/>
                <w:lang w:val="en-GB"/>
              </w:rPr>
            </w:pPr>
            <w:r w:rsidRPr="00AF4B92">
              <w:rPr>
                <w:rFonts w:cs="Times New Roman"/>
                <w:sz w:val="22"/>
                <w:szCs w:val="22"/>
                <w:lang w:val="en-GB"/>
              </w:rPr>
              <w:t xml:space="preserve">Work experience </w:t>
            </w:r>
          </w:p>
        </w:tc>
        <w:tc>
          <w:tcPr>
            <w:tcW w:w="6480" w:type="dxa"/>
            <w:gridSpan w:val="12"/>
          </w:tcPr>
          <w:p w:rsidR="00D455A1" w:rsidRPr="00AF4B92" w:rsidRDefault="00D455A1" w:rsidP="00AF4B92">
            <w:pPr>
              <w:pStyle w:val="CVNormal-FirstLine"/>
              <w:spacing w:before="0"/>
              <w:rPr>
                <w:rFonts w:ascii="Times New Roman" w:hAnsi="Times New Roman"/>
                <w:sz w:val="22"/>
                <w:szCs w:val="22"/>
                <w:lang w:val="en-GB"/>
              </w:rPr>
            </w:pPr>
          </w:p>
        </w:tc>
      </w:tr>
      <w:tr w:rsidR="00D455A1" w:rsidRPr="00AF4B92" w:rsidTr="00DE7DB5">
        <w:trPr>
          <w:gridAfter w:val="1"/>
          <w:wAfter w:w="125" w:type="dxa"/>
          <w:cantSplit/>
        </w:trPr>
        <w:tc>
          <w:tcPr>
            <w:tcW w:w="3060" w:type="dxa"/>
            <w:tcBorders>
              <w:right w:val="single" w:sz="2" w:space="0" w:color="000000"/>
            </w:tcBorders>
          </w:tcPr>
          <w:p w:rsidR="00D455A1" w:rsidRPr="00AF4B92" w:rsidRDefault="00D455A1" w:rsidP="00AF4B92">
            <w:pPr>
              <w:pStyle w:val="CVSpacer"/>
              <w:jc w:val="right"/>
              <w:rPr>
                <w:rFonts w:cs="Times New Roman"/>
                <w:sz w:val="22"/>
                <w:szCs w:val="22"/>
                <w:lang w:val="en-GB"/>
              </w:rPr>
            </w:pPr>
            <w:r w:rsidRPr="00AF4B92">
              <w:rPr>
                <w:rFonts w:cs="Times New Roman"/>
                <w:sz w:val="22"/>
                <w:szCs w:val="22"/>
                <w:lang w:val="en-GB"/>
              </w:rPr>
              <w:t xml:space="preserve">Period of time </w:t>
            </w:r>
          </w:p>
        </w:tc>
        <w:tc>
          <w:tcPr>
            <w:tcW w:w="6480" w:type="dxa"/>
            <w:gridSpan w:val="12"/>
          </w:tcPr>
          <w:p w:rsidR="00D455A1" w:rsidRPr="00AF4B92" w:rsidRDefault="00D455A1" w:rsidP="00AF4B92">
            <w:pPr>
              <w:pStyle w:val="CVSpacer"/>
              <w:rPr>
                <w:rFonts w:cs="Times New Roman"/>
                <w:sz w:val="22"/>
                <w:szCs w:val="22"/>
                <w:lang w:val="en-GB"/>
              </w:rPr>
            </w:pPr>
            <w:r w:rsidRPr="00AF4B92">
              <w:rPr>
                <w:rFonts w:cs="Times New Roman"/>
                <w:sz w:val="22"/>
                <w:szCs w:val="22"/>
                <w:lang w:val="en-GB"/>
              </w:rPr>
              <w:t>From 2014</w:t>
            </w:r>
          </w:p>
        </w:tc>
      </w:tr>
      <w:tr w:rsidR="00D455A1" w:rsidRPr="00AF4B92" w:rsidTr="00DE7DB5">
        <w:trPr>
          <w:gridAfter w:val="1"/>
          <w:wAfter w:w="125" w:type="dxa"/>
          <w:cantSplit/>
        </w:trPr>
        <w:tc>
          <w:tcPr>
            <w:tcW w:w="3060" w:type="dxa"/>
            <w:tcBorders>
              <w:right w:val="single" w:sz="2" w:space="0" w:color="000000"/>
            </w:tcBorders>
          </w:tcPr>
          <w:p w:rsidR="00D455A1" w:rsidRPr="00AF4B92" w:rsidRDefault="00D455A1" w:rsidP="00AF4B92">
            <w:pPr>
              <w:pStyle w:val="CVSpacer"/>
              <w:jc w:val="right"/>
              <w:rPr>
                <w:rFonts w:cs="Times New Roman"/>
                <w:sz w:val="22"/>
                <w:szCs w:val="22"/>
                <w:lang w:val="en-GB"/>
              </w:rPr>
            </w:pPr>
            <w:r w:rsidRPr="00AF4B92">
              <w:rPr>
                <w:rFonts w:cs="Times New Roman"/>
                <w:sz w:val="22"/>
                <w:szCs w:val="22"/>
                <w:lang w:val="en-GB"/>
              </w:rPr>
              <w:t xml:space="preserve">Profession or taken position </w:t>
            </w:r>
          </w:p>
        </w:tc>
        <w:tc>
          <w:tcPr>
            <w:tcW w:w="6480" w:type="dxa"/>
            <w:gridSpan w:val="12"/>
          </w:tcPr>
          <w:p w:rsidR="00D455A1" w:rsidRPr="00AF4B92" w:rsidRDefault="00D455A1" w:rsidP="00AF4B92">
            <w:pPr>
              <w:pStyle w:val="CVSpacer"/>
              <w:rPr>
                <w:rFonts w:cs="Times New Roman"/>
                <w:sz w:val="22"/>
                <w:szCs w:val="22"/>
                <w:lang w:val="en-GB"/>
              </w:rPr>
            </w:pPr>
            <w:r w:rsidRPr="00AF4B92">
              <w:rPr>
                <w:rFonts w:cs="Times New Roman"/>
                <w:sz w:val="22"/>
                <w:szCs w:val="22"/>
                <w:lang w:val="en-GB"/>
              </w:rPr>
              <w:t>Rector</w:t>
            </w:r>
          </w:p>
        </w:tc>
      </w:tr>
      <w:tr w:rsidR="00D455A1" w:rsidRPr="00AF4B92" w:rsidTr="00DE7DB5">
        <w:trPr>
          <w:gridAfter w:val="1"/>
          <w:wAfter w:w="125" w:type="dxa"/>
          <w:cantSplit/>
        </w:trPr>
        <w:tc>
          <w:tcPr>
            <w:tcW w:w="3060" w:type="dxa"/>
            <w:tcBorders>
              <w:right w:val="single" w:sz="2" w:space="0" w:color="000000"/>
            </w:tcBorders>
          </w:tcPr>
          <w:p w:rsidR="00D455A1" w:rsidRPr="00AF4B92" w:rsidRDefault="00D455A1" w:rsidP="00AF4B92">
            <w:pPr>
              <w:pStyle w:val="CVSpacer"/>
              <w:jc w:val="right"/>
              <w:rPr>
                <w:rFonts w:cs="Times New Roman"/>
                <w:sz w:val="22"/>
                <w:szCs w:val="22"/>
                <w:lang w:val="en-GB"/>
              </w:rPr>
            </w:pPr>
            <w:r w:rsidRPr="00AF4B92">
              <w:rPr>
                <w:rFonts w:cs="Times New Roman"/>
                <w:sz w:val="22"/>
                <w:szCs w:val="22"/>
                <w:lang w:val="en-GB"/>
              </w:rPr>
              <w:t xml:space="preserve">Name of the place of work </w:t>
            </w:r>
          </w:p>
        </w:tc>
        <w:tc>
          <w:tcPr>
            <w:tcW w:w="6480" w:type="dxa"/>
            <w:gridSpan w:val="12"/>
          </w:tcPr>
          <w:p w:rsidR="00D455A1" w:rsidRPr="00AF4B92" w:rsidRDefault="00D455A1" w:rsidP="00AF4B92">
            <w:pPr>
              <w:pStyle w:val="CVSpacer"/>
              <w:rPr>
                <w:rFonts w:cs="Times New Roman"/>
                <w:sz w:val="22"/>
                <w:szCs w:val="22"/>
                <w:lang w:val="en-GB"/>
              </w:rPr>
            </w:pPr>
            <w:r w:rsidRPr="00AF4B92">
              <w:rPr>
                <w:rFonts w:cs="Times New Roman"/>
                <w:sz w:val="22"/>
                <w:szCs w:val="22"/>
                <w:lang w:val="en-GB"/>
              </w:rPr>
              <w:t>European Distance University</w:t>
            </w:r>
          </w:p>
        </w:tc>
      </w:tr>
      <w:tr w:rsidR="00D455A1" w:rsidRPr="00AF4B92" w:rsidTr="00DE7DB5">
        <w:trPr>
          <w:gridAfter w:val="1"/>
          <w:wAfter w:w="125" w:type="dxa"/>
          <w:cantSplit/>
        </w:trPr>
        <w:tc>
          <w:tcPr>
            <w:tcW w:w="3060" w:type="dxa"/>
            <w:tcBorders>
              <w:right w:val="single" w:sz="2" w:space="0" w:color="000000"/>
            </w:tcBorders>
          </w:tcPr>
          <w:p w:rsidR="00D455A1" w:rsidRPr="00AF4B92" w:rsidRDefault="00D455A1" w:rsidP="00AF4B92">
            <w:pPr>
              <w:pStyle w:val="CVSpacer"/>
              <w:jc w:val="right"/>
              <w:rPr>
                <w:rFonts w:cs="Times New Roman"/>
                <w:sz w:val="22"/>
                <w:szCs w:val="22"/>
                <w:lang w:val="en-GB"/>
              </w:rPr>
            </w:pPr>
            <w:r w:rsidRPr="00AF4B92">
              <w:rPr>
                <w:rFonts w:cs="Times New Roman"/>
                <w:sz w:val="22"/>
                <w:szCs w:val="22"/>
                <w:lang w:val="en-GB"/>
              </w:rPr>
              <w:t xml:space="preserve">Period of time </w:t>
            </w:r>
          </w:p>
        </w:tc>
        <w:tc>
          <w:tcPr>
            <w:tcW w:w="6480" w:type="dxa"/>
            <w:gridSpan w:val="12"/>
          </w:tcPr>
          <w:p w:rsidR="00D455A1" w:rsidRPr="00AF4B92" w:rsidRDefault="00D455A1" w:rsidP="00AF4B92">
            <w:pPr>
              <w:pStyle w:val="CVSpacer"/>
              <w:rPr>
                <w:rFonts w:cs="Times New Roman"/>
                <w:sz w:val="22"/>
                <w:szCs w:val="22"/>
                <w:lang w:val="en-GB"/>
              </w:rPr>
            </w:pPr>
            <w:r w:rsidRPr="00AF4B92">
              <w:rPr>
                <w:rFonts w:cs="Times New Roman"/>
                <w:sz w:val="22"/>
                <w:szCs w:val="22"/>
                <w:lang w:val="en-GB"/>
              </w:rPr>
              <w:t>From 2013</w:t>
            </w:r>
          </w:p>
        </w:tc>
      </w:tr>
      <w:tr w:rsidR="00D455A1" w:rsidRPr="00AF4B92" w:rsidTr="00DE7DB5">
        <w:trPr>
          <w:gridAfter w:val="1"/>
          <w:wAfter w:w="125" w:type="dxa"/>
          <w:cantSplit/>
        </w:trPr>
        <w:tc>
          <w:tcPr>
            <w:tcW w:w="3060" w:type="dxa"/>
            <w:tcBorders>
              <w:right w:val="single" w:sz="2" w:space="0" w:color="000000"/>
            </w:tcBorders>
          </w:tcPr>
          <w:p w:rsidR="00D455A1" w:rsidRPr="00AF4B92" w:rsidRDefault="00D455A1" w:rsidP="00AF4B92">
            <w:pPr>
              <w:pStyle w:val="CVSpacer"/>
              <w:jc w:val="right"/>
              <w:rPr>
                <w:rFonts w:cs="Times New Roman"/>
                <w:sz w:val="22"/>
                <w:szCs w:val="22"/>
                <w:lang w:val="en-GB"/>
              </w:rPr>
            </w:pPr>
            <w:r w:rsidRPr="00AF4B92">
              <w:rPr>
                <w:rFonts w:cs="Times New Roman"/>
                <w:sz w:val="22"/>
                <w:szCs w:val="22"/>
                <w:lang w:val="en-GB"/>
              </w:rPr>
              <w:t xml:space="preserve">Profession or taken position </w:t>
            </w:r>
          </w:p>
        </w:tc>
        <w:tc>
          <w:tcPr>
            <w:tcW w:w="6480" w:type="dxa"/>
            <w:gridSpan w:val="12"/>
          </w:tcPr>
          <w:p w:rsidR="00D455A1" w:rsidRPr="00AF4B92" w:rsidRDefault="00D455A1" w:rsidP="00AF4B92">
            <w:pPr>
              <w:pStyle w:val="CVSpacer"/>
              <w:rPr>
                <w:rFonts w:cs="Times New Roman"/>
                <w:sz w:val="22"/>
                <w:szCs w:val="22"/>
                <w:lang w:val="en-GB"/>
              </w:rPr>
            </w:pPr>
            <w:r w:rsidRPr="00AF4B92">
              <w:rPr>
                <w:rFonts w:cs="Times New Roman"/>
                <w:sz w:val="22"/>
                <w:szCs w:val="22"/>
                <w:lang w:val="en-GB"/>
              </w:rPr>
              <w:t>Director</w:t>
            </w:r>
          </w:p>
        </w:tc>
      </w:tr>
      <w:tr w:rsidR="00D455A1" w:rsidRPr="00AF4B92" w:rsidTr="00DE7DB5">
        <w:trPr>
          <w:gridAfter w:val="1"/>
          <w:wAfter w:w="125" w:type="dxa"/>
          <w:cantSplit/>
        </w:trPr>
        <w:tc>
          <w:tcPr>
            <w:tcW w:w="3060" w:type="dxa"/>
            <w:tcBorders>
              <w:right w:val="single" w:sz="2" w:space="0" w:color="000000"/>
            </w:tcBorders>
          </w:tcPr>
          <w:p w:rsidR="00D455A1" w:rsidRPr="00AF4B92" w:rsidRDefault="00D455A1" w:rsidP="00AF4B92">
            <w:pPr>
              <w:pStyle w:val="CVSpacer"/>
              <w:jc w:val="right"/>
              <w:rPr>
                <w:rFonts w:cs="Times New Roman"/>
                <w:sz w:val="22"/>
                <w:szCs w:val="22"/>
                <w:lang w:val="en-GB"/>
              </w:rPr>
            </w:pPr>
            <w:r w:rsidRPr="00AF4B92">
              <w:rPr>
                <w:rFonts w:cs="Times New Roman"/>
                <w:sz w:val="22"/>
                <w:szCs w:val="22"/>
                <w:lang w:val="en-GB"/>
              </w:rPr>
              <w:t xml:space="preserve">Name of the place of work </w:t>
            </w:r>
          </w:p>
        </w:tc>
        <w:tc>
          <w:tcPr>
            <w:tcW w:w="6480" w:type="dxa"/>
            <w:gridSpan w:val="12"/>
          </w:tcPr>
          <w:p w:rsidR="00D455A1" w:rsidRPr="00AF4B92" w:rsidRDefault="00D455A1" w:rsidP="00AF4B92">
            <w:pPr>
              <w:pStyle w:val="CVSpacer"/>
              <w:rPr>
                <w:rFonts w:cs="Times New Roman"/>
                <w:sz w:val="22"/>
                <w:szCs w:val="22"/>
                <w:lang w:val="en-GB"/>
              </w:rPr>
            </w:pPr>
            <w:r w:rsidRPr="00AF4B92">
              <w:rPr>
                <w:rFonts w:cs="Times New Roman"/>
                <w:sz w:val="22"/>
                <w:szCs w:val="22"/>
                <w:lang w:val="en-GB"/>
              </w:rPr>
              <w:t>Latvia Business College</w:t>
            </w:r>
          </w:p>
        </w:tc>
      </w:tr>
      <w:tr w:rsidR="00D455A1" w:rsidRPr="00AF4B92" w:rsidTr="00DE7DB5">
        <w:trPr>
          <w:gridAfter w:val="1"/>
          <w:wAfter w:w="125" w:type="dxa"/>
          <w:cantSplit/>
        </w:trPr>
        <w:tc>
          <w:tcPr>
            <w:tcW w:w="3060" w:type="dxa"/>
            <w:tcBorders>
              <w:right w:val="single" w:sz="2" w:space="0" w:color="000000"/>
            </w:tcBorders>
          </w:tcPr>
          <w:p w:rsidR="00D455A1" w:rsidRPr="00AF4B92" w:rsidRDefault="00D455A1" w:rsidP="00AF4B92">
            <w:pPr>
              <w:pStyle w:val="CVSpacer"/>
              <w:jc w:val="right"/>
              <w:rPr>
                <w:rFonts w:cs="Times New Roman"/>
                <w:sz w:val="22"/>
                <w:szCs w:val="22"/>
                <w:lang w:val="en-GB"/>
              </w:rPr>
            </w:pPr>
            <w:r w:rsidRPr="00AF4B92">
              <w:rPr>
                <w:rFonts w:cs="Times New Roman"/>
                <w:sz w:val="22"/>
                <w:szCs w:val="22"/>
                <w:lang w:val="en-GB"/>
              </w:rPr>
              <w:t xml:space="preserve">Period of time </w:t>
            </w:r>
          </w:p>
        </w:tc>
        <w:tc>
          <w:tcPr>
            <w:tcW w:w="6480" w:type="dxa"/>
            <w:gridSpan w:val="12"/>
          </w:tcPr>
          <w:p w:rsidR="00D455A1" w:rsidRPr="00AF4B92" w:rsidRDefault="00D455A1" w:rsidP="00AF4B92">
            <w:pPr>
              <w:pStyle w:val="CVSpacer"/>
              <w:rPr>
                <w:rFonts w:cs="Times New Roman"/>
                <w:sz w:val="22"/>
                <w:szCs w:val="22"/>
                <w:lang w:val="en-GB"/>
              </w:rPr>
            </w:pPr>
            <w:r w:rsidRPr="00AF4B92">
              <w:rPr>
                <w:rFonts w:cs="Times New Roman"/>
                <w:sz w:val="22"/>
                <w:szCs w:val="22"/>
                <w:lang w:val="en-GB"/>
              </w:rPr>
              <w:t>From 2008</w:t>
            </w:r>
          </w:p>
        </w:tc>
      </w:tr>
      <w:tr w:rsidR="00D455A1" w:rsidRPr="00AF4B92" w:rsidTr="00DE7DB5">
        <w:trPr>
          <w:gridAfter w:val="1"/>
          <w:wAfter w:w="125" w:type="dxa"/>
          <w:cantSplit/>
        </w:trPr>
        <w:tc>
          <w:tcPr>
            <w:tcW w:w="3060" w:type="dxa"/>
            <w:tcBorders>
              <w:right w:val="single" w:sz="2" w:space="0" w:color="000000"/>
            </w:tcBorders>
          </w:tcPr>
          <w:p w:rsidR="00D455A1" w:rsidRPr="00AF4B92" w:rsidRDefault="00D455A1" w:rsidP="00AF4B92">
            <w:pPr>
              <w:pStyle w:val="CVSpacer"/>
              <w:jc w:val="right"/>
              <w:rPr>
                <w:rFonts w:cs="Times New Roman"/>
                <w:sz w:val="22"/>
                <w:szCs w:val="22"/>
                <w:lang w:val="en-GB"/>
              </w:rPr>
            </w:pPr>
            <w:r w:rsidRPr="00AF4B92">
              <w:rPr>
                <w:rFonts w:cs="Times New Roman"/>
                <w:sz w:val="22"/>
                <w:szCs w:val="22"/>
                <w:lang w:val="en-GB"/>
              </w:rPr>
              <w:t xml:space="preserve">Profession or taken position </w:t>
            </w:r>
          </w:p>
        </w:tc>
        <w:tc>
          <w:tcPr>
            <w:tcW w:w="6480" w:type="dxa"/>
            <w:gridSpan w:val="12"/>
          </w:tcPr>
          <w:p w:rsidR="00D455A1" w:rsidRPr="00AF4B92" w:rsidRDefault="00D455A1" w:rsidP="00AF4B92">
            <w:pPr>
              <w:pStyle w:val="CVSpacer"/>
              <w:rPr>
                <w:rFonts w:cs="Times New Roman"/>
                <w:sz w:val="22"/>
                <w:szCs w:val="22"/>
                <w:lang w:val="en-GB"/>
              </w:rPr>
            </w:pPr>
            <w:r w:rsidRPr="00AF4B92">
              <w:rPr>
                <w:rFonts w:cs="Times New Roman"/>
                <w:sz w:val="22"/>
                <w:szCs w:val="22"/>
                <w:lang w:val="en-GB"/>
              </w:rPr>
              <w:t xml:space="preserve">Associate professor  </w:t>
            </w:r>
          </w:p>
        </w:tc>
      </w:tr>
      <w:tr w:rsidR="00D455A1" w:rsidRPr="00AF4B92" w:rsidTr="00DE7DB5">
        <w:trPr>
          <w:gridAfter w:val="1"/>
          <w:wAfter w:w="125" w:type="dxa"/>
          <w:cantSplit/>
        </w:trPr>
        <w:tc>
          <w:tcPr>
            <w:tcW w:w="3060" w:type="dxa"/>
            <w:tcBorders>
              <w:right w:val="single" w:sz="2" w:space="0" w:color="000000"/>
            </w:tcBorders>
          </w:tcPr>
          <w:p w:rsidR="00D455A1" w:rsidRPr="00AF4B92" w:rsidRDefault="00D455A1" w:rsidP="00AF4B92">
            <w:pPr>
              <w:pStyle w:val="CVSpacer"/>
              <w:jc w:val="right"/>
              <w:rPr>
                <w:rFonts w:cs="Times New Roman"/>
                <w:sz w:val="22"/>
                <w:szCs w:val="22"/>
                <w:lang w:val="en-GB"/>
              </w:rPr>
            </w:pPr>
            <w:r w:rsidRPr="00AF4B92">
              <w:rPr>
                <w:rFonts w:cs="Times New Roman"/>
                <w:sz w:val="22"/>
                <w:szCs w:val="22"/>
                <w:lang w:val="en-GB"/>
              </w:rPr>
              <w:t xml:space="preserve">Name of the place of work </w:t>
            </w:r>
          </w:p>
        </w:tc>
        <w:tc>
          <w:tcPr>
            <w:tcW w:w="6480" w:type="dxa"/>
            <w:gridSpan w:val="12"/>
          </w:tcPr>
          <w:p w:rsidR="00D455A1" w:rsidRPr="00AF4B92" w:rsidRDefault="00D455A1" w:rsidP="00AF4B92">
            <w:pPr>
              <w:pStyle w:val="CVSpacer"/>
              <w:rPr>
                <w:rFonts w:cs="Times New Roman"/>
                <w:sz w:val="22"/>
                <w:szCs w:val="22"/>
              </w:rPr>
            </w:pPr>
            <w:r w:rsidRPr="00AF4B92">
              <w:rPr>
                <w:rFonts w:cs="Times New Roman"/>
                <w:sz w:val="22"/>
                <w:szCs w:val="22"/>
                <w:lang w:val="en-GB"/>
              </w:rPr>
              <w:t>Riga</w:t>
            </w:r>
            <w:r w:rsidRPr="00AF4B92">
              <w:rPr>
                <w:rFonts w:cs="Times New Roman"/>
                <w:sz w:val="22"/>
                <w:szCs w:val="22"/>
              </w:rPr>
              <w:t xml:space="preserve"> Stradins </w:t>
            </w:r>
            <w:r w:rsidRPr="00AF4B92">
              <w:rPr>
                <w:rFonts w:cs="Times New Roman"/>
                <w:sz w:val="22"/>
                <w:szCs w:val="22"/>
                <w:lang w:val="en-GB"/>
              </w:rPr>
              <w:t>University</w:t>
            </w:r>
            <w:r w:rsidRPr="00AF4B92">
              <w:rPr>
                <w:rFonts w:cs="Times New Roman"/>
                <w:sz w:val="22"/>
                <w:szCs w:val="22"/>
              </w:rPr>
              <w:t xml:space="preserve"> </w:t>
            </w:r>
          </w:p>
        </w:tc>
      </w:tr>
      <w:tr w:rsidR="00D455A1" w:rsidRPr="00AF4B92" w:rsidTr="00DE7DB5">
        <w:trPr>
          <w:gridAfter w:val="1"/>
          <w:wAfter w:w="125" w:type="dxa"/>
          <w:cantSplit/>
        </w:trPr>
        <w:tc>
          <w:tcPr>
            <w:tcW w:w="3060" w:type="dxa"/>
            <w:tcBorders>
              <w:right w:val="single" w:sz="2" w:space="0" w:color="000000"/>
            </w:tcBorders>
          </w:tcPr>
          <w:p w:rsidR="00D455A1" w:rsidRPr="00AF4B92" w:rsidRDefault="00D455A1" w:rsidP="00AF4B92">
            <w:pPr>
              <w:pStyle w:val="CVSpacer"/>
              <w:jc w:val="right"/>
              <w:rPr>
                <w:rFonts w:cs="Times New Roman"/>
                <w:sz w:val="22"/>
                <w:szCs w:val="22"/>
                <w:lang w:val="en-GB"/>
              </w:rPr>
            </w:pPr>
            <w:r w:rsidRPr="00AF4B92">
              <w:rPr>
                <w:rFonts w:cs="Times New Roman"/>
                <w:sz w:val="22"/>
                <w:szCs w:val="22"/>
                <w:lang w:val="en-GB"/>
              </w:rPr>
              <w:t xml:space="preserve">Period of time </w:t>
            </w:r>
          </w:p>
        </w:tc>
        <w:tc>
          <w:tcPr>
            <w:tcW w:w="6480" w:type="dxa"/>
            <w:gridSpan w:val="12"/>
          </w:tcPr>
          <w:p w:rsidR="00D455A1" w:rsidRPr="00AF4B92" w:rsidRDefault="00D455A1" w:rsidP="00AF4B92">
            <w:pPr>
              <w:pStyle w:val="CVNormal"/>
              <w:ind w:left="0"/>
              <w:rPr>
                <w:rFonts w:cs="Times New Roman"/>
                <w:sz w:val="22"/>
                <w:szCs w:val="22"/>
              </w:rPr>
            </w:pPr>
            <w:r w:rsidRPr="00AF4B92">
              <w:rPr>
                <w:rFonts w:cs="Times New Roman"/>
                <w:sz w:val="22"/>
                <w:szCs w:val="22"/>
              </w:rPr>
              <w:t xml:space="preserve">   </w:t>
            </w:r>
            <w:r w:rsidRPr="00AF4B92">
              <w:rPr>
                <w:rFonts w:cs="Times New Roman"/>
                <w:sz w:val="22"/>
                <w:szCs w:val="22"/>
                <w:lang w:val="en-GB"/>
              </w:rPr>
              <w:t>2008 - 2013</w:t>
            </w:r>
          </w:p>
        </w:tc>
      </w:tr>
      <w:tr w:rsidR="00D455A1" w:rsidRPr="00AF4B92" w:rsidTr="00DE7DB5">
        <w:trPr>
          <w:gridAfter w:val="1"/>
          <w:wAfter w:w="125" w:type="dxa"/>
          <w:cantSplit/>
        </w:trPr>
        <w:tc>
          <w:tcPr>
            <w:tcW w:w="3060" w:type="dxa"/>
            <w:tcBorders>
              <w:right w:val="single" w:sz="2" w:space="0" w:color="000000"/>
            </w:tcBorders>
          </w:tcPr>
          <w:p w:rsidR="00D455A1" w:rsidRPr="00AF4B92" w:rsidRDefault="00D455A1" w:rsidP="00AF4B92">
            <w:pPr>
              <w:pStyle w:val="CVSpacer"/>
              <w:jc w:val="right"/>
              <w:rPr>
                <w:rFonts w:cs="Times New Roman"/>
                <w:sz w:val="22"/>
                <w:szCs w:val="22"/>
                <w:lang w:val="en-GB"/>
              </w:rPr>
            </w:pPr>
            <w:r w:rsidRPr="00AF4B92">
              <w:rPr>
                <w:rFonts w:cs="Times New Roman"/>
                <w:sz w:val="22"/>
                <w:szCs w:val="22"/>
                <w:lang w:val="en-GB"/>
              </w:rPr>
              <w:t xml:space="preserve">Profession or taken position </w:t>
            </w:r>
          </w:p>
        </w:tc>
        <w:tc>
          <w:tcPr>
            <w:tcW w:w="6480" w:type="dxa"/>
            <w:gridSpan w:val="12"/>
          </w:tcPr>
          <w:p w:rsidR="00D455A1" w:rsidRPr="00AF4B92" w:rsidRDefault="00D455A1" w:rsidP="00AF4B92">
            <w:pPr>
              <w:pStyle w:val="CVNormal"/>
              <w:rPr>
                <w:rFonts w:cs="Times New Roman"/>
                <w:sz w:val="22"/>
                <w:szCs w:val="22"/>
              </w:rPr>
            </w:pPr>
            <w:r w:rsidRPr="00AF4B92">
              <w:rPr>
                <w:rFonts w:cs="Times New Roman"/>
                <w:sz w:val="22"/>
                <w:szCs w:val="22"/>
                <w:lang w:val="en-GB"/>
              </w:rPr>
              <w:t>the</w:t>
            </w:r>
            <w:r w:rsidRPr="00AF4B92">
              <w:rPr>
                <w:rFonts w:cs="Times New Roman"/>
                <w:sz w:val="22"/>
                <w:szCs w:val="22"/>
              </w:rPr>
              <w:t xml:space="preserve"> </w:t>
            </w:r>
            <w:r w:rsidRPr="00AF4B92">
              <w:rPr>
                <w:rFonts w:cs="Times New Roman"/>
                <w:sz w:val="22"/>
                <w:szCs w:val="22"/>
                <w:lang w:val="en-GB"/>
              </w:rPr>
              <w:t>Head</w:t>
            </w:r>
            <w:r w:rsidRPr="00AF4B92">
              <w:rPr>
                <w:rFonts w:cs="Times New Roman"/>
                <w:sz w:val="22"/>
                <w:szCs w:val="22"/>
              </w:rPr>
              <w:t xml:space="preserve"> </w:t>
            </w:r>
            <w:r w:rsidRPr="00AF4B92">
              <w:rPr>
                <w:rFonts w:cs="Times New Roman"/>
                <w:sz w:val="22"/>
                <w:szCs w:val="22"/>
                <w:lang w:val="en-GB"/>
              </w:rPr>
              <w:t>of the Department of Marketing and Management</w:t>
            </w:r>
            <w:r w:rsidRPr="00AF4B92">
              <w:rPr>
                <w:rFonts w:cs="Times New Roman"/>
                <w:sz w:val="22"/>
                <w:szCs w:val="22"/>
              </w:rPr>
              <w:t xml:space="preserve"> </w:t>
            </w:r>
          </w:p>
        </w:tc>
      </w:tr>
      <w:tr w:rsidR="00D455A1" w:rsidRPr="00AF4B92" w:rsidTr="00DE7DB5">
        <w:trPr>
          <w:gridAfter w:val="1"/>
          <w:wAfter w:w="125" w:type="dxa"/>
          <w:cantSplit/>
        </w:trPr>
        <w:tc>
          <w:tcPr>
            <w:tcW w:w="3060" w:type="dxa"/>
            <w:tcBorders>
              <w:right w:val="single" w:sz="2" w:space="0" w:color="000000"/>
            </w:tcBorders>
          </w:tcPr>
          <w:p w:rsidR="00D455A1" w:rsidRPr="00AF4B92" w:rsidRDefault="00D455A1" w:rsidP="00AF4B92">
            <w:pPr>
              <w:pStyle w:val="CVSpacer"/>
              <w:jc w:val="right"/>
              <w:rPr>
                <w:rFonts w:cs="Times New Roman"/>
                <w:sz w:val="22"/>
                <w:szCs w:val="22"/>
                <w:lang w:val="en-GB"/>
              </w:rPr>
            </w:pPr>
            <w:r w:rsidRPr="00AF4B92">
              <w:rPr>
                <w:rFonts w:cs="Times New Roman"/>
                <w:sz w:val="22"/>
                <w:szCs w:val="22"/>
                <w:lang w:val="en-GB"/>
              </w:rPr>
              <w:t xml:space="preserve">Name of the place of work </w:t>
            </w:r>
          </w:p>
        </w:tc>
        <w:tc>
          <w:tcPr>
            <w:tcW w:w="6480" w:type="dxa"/>
            <w:gridSpan w:val="12"/>
          </w:tcPr>
          <w:p w:rsidR="00D455A1" w:rsidRPr="00AF4B92" w:rsidRDefault="00D455A1" w:rsidP="00AF4B92">
            <w:pPr>
              <w:rPr>
                <w:bCs/>
                <w:sz w:val="22"/>
                <w:szCs w:val="22"/>
                <w:lang w:val="en-GB"/>
              </w:rPr>
            </w:pPr>
            <w:r w:rsidRPr="00AF4B92">
              <w:rPr>
                <w:sz w:val="22"/>
                <w:szCs w:val="22"/>
                <w:lang w:val="en-GB"/>
              </w:rPr>
              <w:t xml:space="preserve">   Riga International School of Economics and Business Administration</w:t>
            </w:r>
          </w:p>
        </w:tc>
      </w:tr>
      <w:tr w:rsidR="00D455A1" w:rsidRPr="00AF4B92" w:rsidTr="00DE7DB5">
        <w:trPr>
          <w:gridAfter w:val="1"/>
          <w:wAfter w:w="125" w:type="dxa"/>
          <w:cantSplit/>
        </w:trPr>
        <w:tc>
          <w:tcPr>
            <w:tcW w:w="3060" w:type="dxa"/>
            <w:tcBorders>
              <w:right w:val="single" w:sz="2" w:space="0" w:color="000000"/>
            </w:tcBorders>
          </w:tcPr>
          <w:p w:rsidR="00D455A1" w:rsidRPr="00AF4B92" w:rsidRDefault="00D455A1" w:rsidP="00AF4B92">
            <w:pPr>
              <w:pStyle w:val="CVSpacer"/>
              <w:jc w:val="right"/>
              <w:rPr>
                <w:rFonts w:cs="Times New Roman"/>
                <w:sz w:val="22"/>
                <w:szCs w:val="22"/>
                <w:lang w:val="en-GB"/>
              </w:rPr>
            </w:pPr>
            <w:r w:rsidRPr="00AF4B92">
              <w:rPr>
                <w:rFonts w:cs="Times New Roman"/>
                <w:sz w:val="22"/>
                <w:szCs w:val="22"/>
                <w:lang w:val="en-GB"/>
              </w:rPr>
              <w:t xml:space="preserve">Period of time </w:t>
            </w:r>
          </w:p>
        </w:tc>
        <w:tc>
          <w:tcPr>
            <w:tcW w:w="6480" w:type="dxa"/>
            <w:gridSpan w:val="12"/>
          </w:tcPr>
          <w:p w:rsidR="00D455A1" w:rsidRPr="00AF4B92" w:rsidRDefault="00D455A1" w:rsidP="00AF4B92">
            <w:pPr>
              <w:pStyle w:val="CVNormal"/>
              <w:ind w:left="0"/>
              <w:rPr>
                <w:rFonts w:cs="Times New Roman"/>
                <w:sz w:val="22"/>
                <w:szCs w:val="22"/>
              </w:rPr>
            </w:pPr>
            <w:r w:rsidRPr="00AF4B92">
              <w:rPr>
                <w:rFonts w:cs="Times New Roman"/>
                <w:sz w:val="22"/>
                <w:szCs w:val="22"/>
              </w:rPr>
              <w:t xml:space="preserve">   </w:t>
            </w:r>
            <w:r w:rsidRPr="00AF4B92">
              <w:rPr>
                <w:rFonts w:cs="Times New Roman"/>
                <w:sz w:val="22"/>
                <w:szCs w:val="22"/>
                <w:lang w:val="en-GB"/>
              </w:rPr>
              <w:t>2001 - 2013</w:t>
            </w:r>
          </w:p>
        </w:tc>
      </w:tr>
      <w:tr w:rsidR="00D455A1" w:rsidRPr="00AF4B92" w:rsidTr="00DE7DB5">
        <w:trPr>
          <w:gridAfter w:val="1"/>
          <w:wAfter w:w="125" w:type="dxa"/>
          <w:cantSplit/>
        </w:trPr>
        <w:tc>
          <w:tcPr>
            <w:tcW w:w="3060" w:type="dxa"/>
            <w:tcBorders>
              <w:right w:val="single" w:sz="2" w:space="0" w:color="000000"/>
            </w:tcBorders>
          </w:tcPr>
          <w:p w:rsidR="00D455A1" w:rsidRPr="00AF4B92" w:rsidRDefault="00D455A1" w:rsidP="00AF4B92">
            <w:pPr>
              <w:pStyle w:val="CVSpacer"/>
              <w:jc w:val="right"/>
              <w:rPr>
                <w:rFonts w:cs="Times New Roman"/>
                <w:sz w:val="22"/>
                <w:szCs w:val="22"/>
                <w:lang w:val="en-GB"/>
              </w:rPr>
            </w:pPr>
            <w:r w:rsidRPr="00AF4B92">
              <w:rPr>
                <w:rFonts w:cs="Times New Roman"/>
                <w:sz w:val="22"/>
                <w:szCs w:val="22"/>
                <w:lang w:val="en-GB"/>
              </w:rPr>
              <w:t xml:space="preserve">Profession or taken position </w:t>
            </w:r>
          </w:p>
        </w:tc>
        <w:tc>
          <w:tcPr>
            <w:tcW w:w="6480" w:type="dxa"/>
            <w:gridSpan w:val="12"/>
          </w:tcPr>
          <w:p w:rsidR="00D455A1" w:rsidRPr="00AF4B92" w:rsidRDefault="00D455A1" w:rsidP="00AF4B92">
            <w:pPr>
              <w:pStyle w:val="CVNormal"/>
              <w:rPr>
                <w:rFonts w:cs="Times New Roman"/>
                <w:sz w:val="22"/>
                <w:szCs w:val="22"/>
              </w:rPr>
            </w:pPr>
            <w:r w:rsidRPr="00AF4B92">
              <w:rPr>
                <w:rFonts w:cs="Times New Roman"/>
                <w:sz w:val="22"/>
                <w:szCs w:val="22"/>
                <w:lang w:val="en-GB"/>
              </w:rPr>
              <w:t>Associate</w:t>
            </w:r>
            <w:r w:rsidRPr="00AF4B92">
              <w:rPr>
                <w:rFonts w:cs="Times New Roman"/>
                <w:sz w:val="22"/>
                <w:szCs w:val="22"/>
              </w:rPr>
              <w:t xml:space="preserve"> </w:t>
            </w:r>
            <w:r w:rsidRPr="00AF4B92">
              <w:rPr>
                <w:rFonts w:cs="Times New Roman"/>
                <w:sz w:val="22"/>
                <w:szCs w:val="22"/>
                <w:lang w:val="en-GB"/>
              </w:rPr>
              <w:t>professor</w:t>
            </w:r>
          </w:p>
        </w:tc>
      </w:tr>
      <w:tr w:rsidR="00D455A1" w:rsidRPr="00AF4B92" w:rsidTr="00DE7DB5">
        <w:trPr>
          <w:gridAfter w:val="1"/>
          <w:wAfter w:w="125" w:type="dxa"/>
          <w:cantSplit/>
        </w:trPr>
        <w:tc>
          <w:tcPr>
            <w:tcW w:w="3060" w:type="dxa"/>
            <w:tcBorders>
              <w:right w:val="single" w:sz="2" w:space="0" w:color="000000"/>
            </w:tcBorders>
          </w:tcPr>
          <w:p w:rsidR="00D455A1" w:rsidRPr="00AF4B92" w:rsidRDefault="00D455A1" w:rsidP="00AF4B92">
            <w:pPr>
              <w:pStyle w:val="CVSpacer"/>
              <w:jc w:val="right"/>
              <w:rPr>
                <w:rFonts w:cs="Times New Roman"/>
                <w:sz w:val="22"/>
                <w:szCs w:val="22"/>
                <w:lang w:val="en-GB"/>
              </w:rPr>
            </w:pPr>
            <w:r w:rsidRPr="00AF4B92">
              <w:rPr>
                <w:rFonts w:cs="Times New Roman"/>
                <w:sz w:val="22"/>
                <w:szCs w:val="22"/>
                <w:lang w:val="en-GB"/>
              </w:rPr>
              <w:t xml:space="preserve">Name of the place of work </w:t>
            </w:r>
          </w:p>
        </w:tc>
        <w:tc>
          <w:tcPr>
            <w:tcW w:w="6480" w:type="dxa"/>
            <w:gridSpan w:val="12"/>
          </w:tcPr>
          <w:p w:rsidR="00D455A1" w:rsidRPr="00AF4B92" w:rsidRDefault="00D455A1" w:rsidP="00AF4B92">
            <w:pPr>
              <w:rPr>
                <w:bCs/>
                <w:sz w:val="22"/>
                <w:szCs w:val="22"/>
                <w:lang w:val="en-GB" w:eastAsia="lv-LV"/>
              </w:rPr>
            </w:pPr>
            <w:r w:rsidRPr="00AF4B92">
              <w:rPr>
                <w:sz w:val="22"/>
                <w:szCs w:val="22"/>
                <w:lang w:val="en-GB" w:eastAsia="lv-LV"/>
              </w:rPr>
              <w:t xml:space="preserve">  Riga International School of Economics and Business Administration</w:t>
            </w:r>
          </w:p>
        </w:tc>
      </w:tr>
      <w:tr w:rsidR="00D455A1" w:rsidRPr="00AF4B92" w:rsidTr="00DE7DB5">
        <w:trPr>
          <w:gridAfter w:val="1"/>
          <w:wAfter w:w="125" w:type="dxa"/>
          <w:cantSplit/>
        </w:trPr>
        <w:tc>
          <w:tcPr>
            <w:tcW w:w="3060" w:type="dxa"/>
            <w:tcBorders>
              <w:right w:val="single" w:sz="2" w:space="0" w:color="000000"/>
            </w:tcBorders>
          </w:tcPr>
          <w:p w:rsidR="00D455A1" w:rsidRPr="00AF4B92" w:rsidRDefault="00D455A1" w:rsidP="00AF4B92">
            <w:pPr>
              <w:pStyle w:val="CVSpacer"/>
              <w:jc w:val="right"/>
              <w:rPr>
                <w:rFonts w:cs="Times New Roman"/>
                <w:sz w:val="22"/>
                <w:szCs w:val="22"/>
                <w:lang w:val="en-GB"/>
              </w:rPr>
            </w:pPr>
            <w:r w:rsidRPr="00AF4B92">
              <w:rPr>
                <w:rFonts w:cs="Times New Roman"/>
                <w:sz w:val="22"/>
                <w:szCs w:val="22"/>
                <w:lang w:val="en-GB"/>
              </w:rPr>
              <w:t xml:space="preserve">Period of time </w:t>
            </w:r>
          </w:p>
        </w:tc>
        <w:tc>
          <w:tcPr>
            <w:tcW w:w="6480" w:type="dxa"/>
            <w:gridSpan w:val="12"/>
          </w:tcPr>
          <w:p w:rsidR="00D455A1" w:rsidRPr="00AF4B92" w:rsidRDefault="00D455A1" w:rsidP="00AF4B92">
            <w:pPr>
              <w:pStyle w:val="CVNormal"/>
              <w:rPr>
                <w:rFonts w:cs="Times New Roman"/>
                <w:sz w:val="22"/>
                <w:szCs w:val="22"/>
                <w:lang w:val="en-GB"/>
              </w:rPr>
            </w:pPr>
            <w:r w:rsidRPr="00AF4B92">
              <w:rPr>
                <w:rFonts w:cs="Times New Roman"/>
                <w:sz w:val="22"/>
                <w:szCs w:val="22"/>
                <w:lang w:val="en-GB"/>
              </w:rPr>
              <w:t>2005-2010</w:t>
            </w:r>
          </w:p>
        </w:tc>
      </w:tr>
      <w:tr w:rsidR="00D455A1" w:rsidRPr="00AF4B92" w:rsidTr="00DE7DB5">
        <w:trPr>
          <w:gridAfter w:val="1"/>
          <w:wAfter w:w="125" w:type="dxa"/>
          <w:cantSplit/>
        </w:trPr>
        <w:tc>
          <w:tcPr>
            <w:tcW w:w="3060" w:type="dxa"/>
            <w:tcBorders>
              <w:right w:val="single" w:sz="2" w:space="0" w:color="000000"/>
            </w:tcBorders>
          </w:tcPr>
          <w:p w:rsidR="00D455A1" w:rsidRPr="00AF4B92" w:rsidRDefault="00D455A1" w:rsidP="00AF4B92">
            <w:pPr>
              <w:pStyle w:val="CVSpacer"/>
              <w:jc w:val="right"/>
              <w:rPr>
                <w:rFonts w:cs="Times New Roman"/>
                <w:sz w:val="22"/>
                <w:szCs w:val="22"/>
                <w:lang w:val="en-GB"/>
              </w:rPr>
            </w:pPr>
            <w:r w:rsidRPr="00AF4B92">
              <w:rPr>
                <w:rFonts w:cs="Times New Roman"/>
                <w:sz w:val="22"/>
                <w:szCs w:val="22"/>
                <w:lang w:val="en-GB"/>
              </w:rPr>
              <w:t xml:space="preserve">Profession or taken position </w:t>
            </w:r>
          </w:p>
        </w:tc>
        <w:tc>
          <w:tcPr>
            <w:tcW w:w="6480" w:type="dxa"/>
            <w:gridSpan w:val="12"/>
          </w:tcPr>
          <w:p w:rsidR="00D455A1" w:rsidRPr="00AF4B92" w:rsidRDefault="00D455A1" w:rsidP="00AF4B92">
            <w:pPr>
              <w:pStyle w:val="CVNormal"/>
              <w:rPr>
                <w:rFonts w:cs="Times New Roman"/>
                <w:sz w:val="22"/>
                <w:szCs w:val="22"/>
                <w:lang w:val="en-GB"/>
              </w:rPr>
            </w:pPr>
            <w:r w:rsidRPr="00AF4B92">
              <w:rPr>
                <w:rFonts w:cs="Times New Roman"/>
                <w:sz w:val="22"/>
                <w:szCs w:val="22"/>
                <w:lang w:val="en-GB"/>
              </w:rPr>
              <w:t>Lecturer</w:t>
            </w:r>
          </w:p>
        </w:tc>
      </w:tr>
      <w:tr w:rsidR="00D455A1" w:rsidRPr="00AF4B92" w:rsidTr="00DE7DB5">
        <w:trPr>
          <w:gridAfter w:val="1"/>
          <w:wAfter w:w="125" w:type="dxa"/>
          <w:cantSplit/>
        </w:trPr>
        <w:tc>
          <w:tcPr>
            <w:tcW w:w="3060" w:type="dxa"/>
            <w:tcBorders>
              <w:right w:val="single" w:sz="2" w:space="0" w:color="000000"/>
            </w:tcBorders>
          </w:tcPr>
          <w:p w:rsidR="00D455A1" w:rsidRPr="00AF4B92" w:rsidRDefault="00D455A1" w:rsidP="00AF4B92">
            <w:pPr>
              <w:pStyle w:val="CVSpacer"/>
              <w:jc w:val="right"/>
              <w:rPr>
                <w:rFonts w:cs="Times New Roman"/>
                <w:sz w:val="22"/>
                <w:szCs w:val="22"/>
                <w:lang w:val="en-GB"/>
              </w:rPr>
            </w:pPr>
            <w:r w:rsidRPr="00AF4B92">
              <w:rPr>
                <w:rFonts w:cs="Times New Roman"/>
                <w:sz w:val="22"/>
                <w:szCs w:val="22"/>
                <w:lang w:val="en-GB"/>
              </w:rPr>
              <w:t xml:space="preserve">Name of the place of work </w:t>
            </w:r>
          </w:p>
        </w:tc>
        <w:tc>
          <w:tcPr>
            <w:tcW w:w="6480" w:type="dxa"/>
            <w:gridSpan w:val="12"/>
          </w:tcPr>
          <w:p w:rsidR="00D455A1" w:rsidRPr="00AF4B92" w:rsidRDefault="00D455A1" w:rsidP="00AF4B92">
            <w:pPr>
              <w:pStyle w:val="CVNormal"/>
              <w:rPr>
                <w:rFonts w:cs="Times New Roman"/>
                <w:sz w:val="22"/>
                <w:szCs w:val="22"/>
                <w:lang w:val="en-GB"/>
              </w:rPr>
            </w:pPr>
            <w:r w:rsidRPr="00AF4B92">
              <w:rPr>
                <w:rFonts w:cs="Times New Roman"/>
                <w:sz w:val="22"/>
                <w:szCs w:val="22"/>
                <w:lang w:val="en-GB"/>
              </w:rPr>
              <w:t xml:space="preserve">College of Business Administration </w:t>
            </w:r>
          </w:p>
        </w:tc>
      </w:tr>
      <w:tr w:rsidR="00D455A1" w:rsidRPr="00AF4B92" w:rsidTr="00DE7DB5">
        <w:trPr>
          <w:gridAfter w:val="1"/>
          <w:wAfter w:w="125" w:type="dxa"/>
          <w:cantSplit/>
        </w:trPr>
        <w:tc>
          <w:tcPr>
            <w:tcW w:w="3060" w:type="dxa"/>
            <w:tcBorders>
              <w:right w:val="single" w:sz="2" w:space="0" w:color="000000"/>
            </w:tcBorders>
          </w:tcPr>
          <w:p w:rsidR="00D455A1" w:rsidRPr="00AF4B92" w:rsidRDefault="00D455A1" w:rsidP="00AF4B92">
            <w:pPr>
              <w:pStyle w:val="CVSpacer"/>
              <w:jc w:val="right"/>
              <w:rPr>
                <w:rFonts w:cs="Times New Roman"/>
                <w:sz w:val="22"/>
                <w:szCs w:val="22"/>
                <w:lang w:val="en-GB"/>
              </w:rPr>
            </w:pPr>
            <w:r w:rsidRPr="00AF4B92">
              <w:rPr>
                <w:rFonts w:cs="Times New Roman"/>
                <w:sz w:val="22"/>
                <w:szCs w:val="22"/>
                <w:lang w:val="en-GB"/>
              </w:rPr>
              <w:t xml:space="preserve">Period of time </w:t>
            </w:r>
          </w:p>
        </w:tc>
        <w:tc>
          <w:tcPr>
            <w:tcW w:w="6480" w:type="dxa"/>
            <w:gridSpan w:val="12"/>
          </w:tcPr>
          <w:p w:rsidR="00D455A1" w:rsidRPr="00AF4B92" w:rsidRDefault="00D455A1" w:rsidP="00AF4B92">
            <w:pPr>
              <w:pStyle w:val="CVNormal"/>
              <w:ind w:left="0"/>
              <w:rPr>
                <w:rFonts w:cs="Times New Roman"/>
                <w:sz w:val="22"/>
                <w:szCs w:val="22"/>
                <w:lang w:val="en-GB"/>
              </w:rPr>
            </w:pPr>
            <w:r w:rsidRPr="00AF4B92">
              <w:rPr>
                <w:rFonts w:cs="Times New Roman"/>
                <w:sz w:val="22"/>
                <w:szCs w:val="22"/>
                <w:lang w:val="en-GB"/>
              </w:rPr>
              <w:t xml:space="preserve">   2003 - 2005</w:t>
            </w:r>
          </w:p>
        </w:tc>
      </w:tr>
      <w:tr w:rsidR="00D455A1" w:rsidRPr="00AF4B92" w:rsidTr="00DE7DB5">
        <w:trPr>
          <w:gridAfter w:val="1"/>
          <w:wAfter w:w="125" w:type="dxa"/>
          <w:cantSplit/>
        </w:trPr>
        <w:tc>
          <w:tcPr>
            <w:tcW w:w="3060" w:type="dxa"/>
            <w:tcBorders>
              <w:right w:val="single" w:sz="2" w:space="0" w:color="000000"/>
            </w:tcBorders>
          </w:tcPr>
          <w:p w:rsidR="00D455A1" w:rsidRPr="00AF4B92" w:rsidRDefault="00D455A1" w:rsidP="00AF4B92">
            <w:pPr>
              <w:pStyle w:val="CVSpacer"/>
              <w:jc w:val="right"/>
              <w:rPr>
                <w:rFonts w:cs="Times New Roman"/>
                <w:sz w:val="22"/>
                <w:szCs w:val="22"/>
                <w:lang w:val="en-GB"/>
              </w:rPr>
            </w:pPr>
            <w:r w:rsidRPr="00AF4B92">
              <w:rPr>
                <w:rFonts w:cs="Times New Roman"/>
                <w:sz w:val="22"/>
                <w:szCs w:val="22"/>
                <w:lang w:val="en-GB"/>
              </w:rPr>
              <w:t xml:space="preserve">Profession or taken position </w:t>
            </w:r>
          </w:p>
        </w:tc>
        <w:tc>
          <w:tcPr>
            <w:tcW w:w="6480" w:type="dxa"/>
            <w:gridSpan w:val="12"/>
          </w:tcPr>
          <w:p w:rsidR="00D455A1" w:rsidRPr="00AF4B92" w:rsidRDefault="00D455A1" w:rsidP="00AF4B92">
            <w:pPr>
              <w:pStyle w:val="CVNormal"/>
              <w:rPr>
                <w:rFonts w:cs="Times New Roman"/>
                <w:sz w:val="22"/>
                <w:szCs w:val="22"/>
                <w:lang w:val="en-GB"/>
              </w:rPr>
            </w:pPr>
            <w:r w:rsidRPr="00AF4B92">
              <w:rPr>
                <w:rFonts w:cs="Times New Roman"/>
                <w:sz w:val="22"/>
                <w:szCs w:val="22"/>
                <w:lang w:val="en-GB"/>
              </w:rPr>
              <w:t>Lecturer</w:t>
            </w:r>
          </w:p>
        </w:tc>
      </w:tr>
      <w:tr w:rsidR="00D455A1" w:rsidRPr="00AF4B92" w:rsidTr="00DE7DB5">
        <w:trPr>
          <w:gridAfter w:val="1"/>
          <w:wAfter w:w="125" w:type="dxa"/>
          <w:cantSplit/>
        </w:trPr>
        <w:tc>
          <w:tcPr>
            <w:tcW w:w="3060" w:type="dxa"/>
            <w:tcBorders>
              <w:right w:val="single" w:sz="2" w:space="0" w:color="000000"/>
            </w:tcBorders>
          </w:tcPr>
          <w:p w:rsidR="00D455A1" w:rsidRPr="00AF4B92" w:rsidRDefault="00D455A1" w:rsidP="00AF4B92">
            <w:pPr>
              <w:pStyle w:val="CVSpacer"/>
              <w:jc w:val="right"/>
              <w:rPr>
                <w:rFonts w:cs="Times New Roman"/>
                <w:sz w:val="22"/>
                <w:szCs w:val="22"/>
                <w:lang w:val="en-GB"/>
              </w:rPr>
            </w:pPr>
            <w:r w:rsidRPr="00AF4B92">
              <w:rPr>
                <w:rFonts w:cs="Times New Roman"/>
                <w:sz w:val="22"/>
                <w:szCs w:val="22"/>
                <w:lang w:val="en-GB"/>
              </w:rPr>
              <w:t xml:space="preserve">Name of the place of work </w:t>
            </w:r>
          </w:p>
        </w:tc>
        <w:tc>
          <w:tcPr>
            <w:tcW w:w="6480" w:type="dxa"/>
            <w:gridSpan w:val="12"/>
          </w:tcPr>
          <w:p w:rsidR="00D455A1" w:rsidRPr="00AF4B92" w:rsidRDefault="00D455A1" w:rsidP="00AF4B92">
            <w:pPr>
              <w:pStyle w:val="CVNormal"/>
              <w:rPr>
                <w:rFonts w:cs="Times New Roman"/>
                <w:sz w:val="22"/>
                <w:szCs w:val="22"/>
                <w:lang w:val="en-GB"/>
              </w:rPr>
            </w:pPr>
            <w:r w:rsidRPr="00AF4B92">
              <w:rPr>
                <w:rFonts w:cs="Times New Roman"/>
                <w:sz w:val="22"/>
                <w:szCs w:val="22"/>
                <w:lang w:val="en-GB"/>
              </w:rPr>
              <w:t xml:space="preserve">Ventspils University College </w:t>
            </w:r>
          </w:p>
        </w:tc>
      </w:tr>
      <w:tr w:rsidR="00D455A1" w:rsidRPr="00AF4B92" w:rsidTr="00DE7DB5">
        <w:trPr>
          <w:gridAfter w:val="1"/>
          <w:wAfter w:w="125" w:type="dxa"/>
          <w:cantSplit/>
        </w:trPr>
        <w:tc>
          <w:tcPr>
            <w:tcW w:w="3060" w:type="dxa"/>
            <w:tcBorders>
              <w:right w:val="single" w:sz="2" w:space="0" w:color="000000"/>
            </w:tcBorders>
          </w:tcPr>
          <w:p w:rsidR="00D455A1" w:rsidRPr="00AF4B92" w:rsidRDefault="00D455A1" w:rsidP="00AF4B92">
            <w:pPr>
              <w:pStyle w:val="CVSpacer"/>
              <w:jc w:val="right"/>
              <w:rPr>
                <w:rFonts w:cs="Times New Roman"/>
                <w:sz w:val="22"/>
                <w:szCs w:val="22"/>
                <w:lang w:val="en-GB"/>
              </w:rPr>
            </w:pPr>
            <w:r w:rsidRPr="00AF4B92">
              <w:rPr>
                <w:rFonts w:cs="Times New Roman"/>
                <w:sz w:val="22"/>
                <w:szCs w:val="22"/>
                <w:lang w:val="en-GB"/>
              </w:rPr>
              <w:t xml:space="preserve">Period of time </w:t>
            </w:r>
          </w:p>
        </w:tc>
        <w:tc>
          <w:tcPr>
            <w:tcW w:w="6480" w:type="dxa"/>
            <w:gridSpan w:val="12"/>
          </w:tcPr>
          <w:p w:rsidR="00D455A1" w:rsidRPr="00AF4B92" w:rsidRDefault="00D455A1" w:rsidP="00AF4B92">
            <w:pPr>
              <w:pStyle w:val="CVNormal"/>
              <w:ind w:left="0"/>
              <w:rPr>
                <w:rFonts w:cs="Times New Roman"/>
                <w:sz w:val="22"/>
                <w:szCs w:val="22"/>
                <w:lang w:val="en-GB"/>
              </w:rPr>
            </w:pPr>
            <w:r w:rsidRPr="00AF4B92">
              <w:rPr>
                <w:rFonts w:cs="Times New Roman"/>
                <w:sz w:val="22"/>
                <w:szCs w:val="22"/>
                <w:lang w:val="en-GB"/>
              </w:rPr>
              <w:t xml:space="preserve">   1997 - 2002   </w:t>
            </w:r>
          </w:p>
        </w:tc>
      </w:tr>
      <w:tr w:rsidR="00D455A1" w:rsidRPr="00AF4B92" w:rsidTr="00DE7DB5">
        <w:trPr>
          <w:gridAfter w:val="1"/>
          <w:wAfter w:w="125" w:type="dxa"/>
          <w:cantSplit/>
        </w:trPr>
        <w:tc>
          <w:tcPr>
            <w:tcW w:w="3060" w:type="dxa"/>
            <w:tcBorders>
              <w:right w:val="single" w:sz="2" w:space="0" w:color="000000"/>
            </w:tcBorders>
          </w:tcPr>
          <w:p w:rsidR="00D455A1" w:rsidRPr="00AF4B92" w:rsidRDefault="00D455A1" w:rsidP="00AF4B92">
            <w:pPr>
              <w:pStyle w:val="CVSpacer"/>
              <w:jc w:val="right"/>
              <w:rPr>
                <w:rFonts w:cs="Times New Roman"/>
                <w:sz w:val="22"/>
                <w:szCs w:val="22"/>
                <w:lang w:val="en-GB"/>
              </w:rPr>
            </w:pPr>
            <w:r w:rsidRPr="00AF4B92">
              <w:rPr>
                <w:rFonts w:cs="Times New Roman"/>
                <w:sz w:val="22"/>
                <w:szCs w:val="22"/>
                <w:lang w:val="en-GB"/>
              </w:rPr>
              <w:t xml:space="preserve">Profession or taken position </w:t>
            </w:r>
          </w:p>
        </w:tc>
        <w:tc>
          <w:tcPr>
            <w:tcW w:w="6480" w:type="dxa"/>
            <w:gridSpan w:val="12"/>
          </w:tcPr>
          <w:p w:rsidR="00D455A1" w:rsidRPr="00AF4B92" w:rsidRDefault="00D455A1" w:rsidP="00AF4B92">
            <w:pPr>
              <w:pStyle w:val="CVNormal"/>
              <w:rPr>
                <w:rFonts w:cs="Times New Roman"/>
                <w:sz w:val="22"/>
                <w:szCs w:val="22"/>
                <w:lang w:val="en-GB"/>
              </w:rPr>
            </w:pPr>
            <w:r w:rsidRPr="00AF4B92">
              <w:rPr>
                <w:rFonts w:cs="Times New Roman"/>
                <w:sz w:val="22"/>
                <w:szCs w:val="22"/>
                <w:lang w:val="en-GB"/>
              </w:rPr>
              <w:t>Lecturer</w:t>
            </w:r>
          </w:p>
        </w:tc>
      </w:tr>
      <w:tr w:rsidR="00D455A1" w:rsidRPr="00AF4B92" w:rsidTr="00DE7DB5">
        <w:trPr>
          <w:gridAfter w:val="1"/>
          <w:wAfter w:w="125" w:type="dxa"/>
          <w:cantSplit/>
        </w:trPr>
        <w:tc>
          <w:tcPr>
            <w:tcW w:w="3060" w:type="dxa"/>
            <w:tcBorders>
              <w:right w:val="single" w:sz="2" w:space="0" w:color="000000"/>
            </w:tcBorders>
          </w:tcPr>
          <w:p w:rsidR="00D455A1" w:rsidRPr="00AF4B92" w:rsidRDefault="00D455A1" w:rsidP="00AF4B92">
            <w:pPr>
              <w:pStyle w:val="CVSpacer"/>
              <w:jc w:val="right"/>
              <w:rPr>
                <w:rFonts w:cs="Times New Roman"/>
                <w:sz w:val="22"/>
                <w:szCs w:val="22"/>
                <w:lang w:val="en-GB"/>
              </w:rPr>
            </w:pPr>
            <w:r w:rsidRPr="00AF4B92">
              <w:rPr>
                <w:rFonts w:cs="Times New Roman"/>
                <w:sz w:val="22"/>
                <w:szCs w:val="22"/>
                <w:lang w:val="en-GB"/>
              </w:rPr>
              <w:t xml:space="preserve">Name of the place of work </w:t>
            </w:r>
          </w:p>
        </w:tc>
        <w:tc>
          <w:tcPr>
            <w:tcW w:w="6480" w:type="dxa"/>
            <w:gridSpan w:val="12"/>
          </w:tcPr>
          <w:p w:rsidR="00D455A1" w:rsidRPr="00AF4B92" w:rsidRDefault="00D455A1" w:rsidP="00AF4B92">
            <w:pPr>
              <w:pStyle w:val="CVNormal"/>
              <w:rPr>
                <w:rFonts w:cs="Times New Roman"/>
                <w:b/>
                <w:sz w:val="22"/>
                <w:szCs w:val="22"/>
                <w:lang w:val="en-GB"/>
              </w:rPr>
            </w:pPr>
            <w:r w:rsidRPr="00AF4B92">
              <w:rPr>
                <w:rFonts w:cs="Times New Roman"/>
                <w:sz w:val="22"/>
                <w:szCs w:val="22"/>
                <w:lang w:val="en-GB"/>
              </w:rPr>
              <w:t xml:space="preserve">Riga Teacher Training and Educational Management Academy </w:t>
            </w:r>
          </w:p>
        </w:tc>
      </w:tr>
      <w:tr w:rsidR="00D455A1" w:rsidRPr="00AF4B92" w:rsidTr="00DE7DB5">
        <w:trPr>
          <w:gridAfter w:val="1"/>
          <w:wAfter w:w="125" w:type="dxa"/>
          <w:cantSplit/>
        </w:trPr>
        <w:tc>
          <w:tcPr>
            <w:tcW w:w="3060" w:type="dxa"/>
            <w:tcBorders>
              <w:right w:val="single" w:sz="2" w:space="0" w:color="000000"/>
            </w:tcBorders>
          </w:tcPr>
          <w:p w:rsidR="00D455A1" w:rsidRPr="00AF4B92" w:rsidRDefault="00D455A1" w:rsidP="00AF4B92">
            <w:pPr>
              <w:pStyle w:val="CVSpacer"/>
              <w:jc w:val="right"/>
              <w:rPr>
                <w:rFonts w:cs="Times New Roman"/>
                <w:sz w:val="22"/>
                <w:szCs w:val="22"/>
                <w:lang w:val="en-GB"/>
              </w:rPr>
            </w:pPr>
            <w:r w:rsidRPr="00AF4B92">
              <w:rPr>
                <w:rFonts w:cs="Times New Roman"/>
                <w:sz w:val="22"/>
                <w:szCs w:val="22"/>
                <w:lang w:val="en-GB"/>
              </w:rPr>
              <w:t xml:space="preserve">Period of time </w:t>
            </w:r>
          </w:p>
        </w:tc>
        <w:tc>
          <w:tcPr>
            <w:tcW w:w="6480" w:type="dxa"/>
            <w:gridSpan w:val="12"/>
          </w:tcPr>
          <w:p w:rsidR="00D455A1" w:rsidRPr="00AF4B92" w:rsidRDefault="00D455A1" w:rsidP="00AF4B92">
            <w:pPr>
              <w:pStyle w:val="CVNormal"/>
              <w:rPr>
                <w:rFonts w:cs="Times New Roman"/>
                <w:sz w:val="22"/>
                <w:szCs w:val="22"/>
                <w:lang w:val="en-GB"/>
              </w:rPr>
            </w:pPr>
            <w:r w:rsidRPr="00AF4B92">
              <w:rPr>
                <w:rFonts w:cs="Times New Roman"/>
                <w:sz w:val="22"/>
                <w:szCs w:val="22"/>
                <w:lang w:val="en-GB"/>
              </w:rPr>
              <w:t>1998 - 2000</w:t>
            </w:r>
          </w:p>
        </w:tc>
      </w:tr>
      <w:tr w:rsidR="00D455A1" w:rsidRPr="00AF4B92" w:rsidTr="00DE7DB5">
        <w:trPr>
          <w:gridAfter w:val="1"/>
          <w:wAfter w:w="125" w:type="dxa"/>
          <w:cantSplit/>
        </w:trPr>
        <w:tc>
          <w:tcPr>
            <w:tcW w:w="3060" w:type="dxa"/>
            <w:tcBorders>
              <w:right w:val="single" w:sz="2" w:space="0" w:color="000000"/>
            </w:tcBorders>
          </w:tcPr>
          <w:p w:rsidR="00D455A1" w:rsidRPr="00AF4B92" w:rsidRDefault="00D455A1" w:rsidP="00AF4B92">
            <w:pPr>
              <w:pStyle w:val="CVSpacer"/>
              <w:jc w:val="right"/>
              <w:rPr>
                <w:rFonts w:cs="Times New Roman"/>
                <w:sz w:val="22"/>
                <w:szCs w:val="22"/>
                <w:lang w:val="en-GB"/>
              </w:rPr>
            </w:pPr>
            <w:r w:rsidRPr="00AF4B92">
              <w:rPr>
                <w:rFonts w:cs="Times New Roman"/>
                <w:sz w:val="22"/>
                <w:szCs w:val="22"/>
                <w:lang w:val="en-GB"/>
              </w:rPr>
              <w:t xml:space="preserve">Profession or taken position </w:t>
            </w:r>
          </w:p>
        </w:tc>
        <w:tc>
          <w:tcPr>
            <w:tcW w:w="6480" w:type="dxa"/>
            <w:gridSpan w:val="12"/>
          </w:tcPr>
          <w:p w:rsidR="00D455A1" w:rsidRPr="00AF4B92" w:rsidRDefault="00D455A1" w:rsidP="00AF4B92">
            <w:pPr>
              <w:pStyle w:val="CVNormal"/>
              <w:rPr>
                <w:rFonts w:cs="Times New Roman"/>
                <w:sz w:val="22"/>
                <w:szCs w:val="22"/>
                <w:lang w:val="en-GB"/>
              </w:rPr>
            </w:pPr>
            <w:r w:rsidRPr="00AF4B92">
              <w:rPr>
                <w:rFonts w:cs="Times New Roman"/>
                <w:sz w:val="22"/>
                <w:szCs w:val="22"/>
                <w:lang w:val="en-GB"/>
              </w:rPr>
              <w:t>Lecturer</w:t>
            </w:r>
          </w:p>
        </w:tc>
      </w:tr>
      <w:tr w:rsidR="00D455A1" w:rsidRPr="00AF4B92" w:rsidTr="00DE7DB5">
        <w:trPr>
          <w:gridAfter w:val="1"/>
          <w:wAfter w:w="125" w:type="dxa"/>
          <w:cantSplit/>
        </w:trPr>
        <w:tc>
          <w:tcPr>
            <w:tcW w:w="3060" w:type="dxa"/>
            <w:tcBorders>
              <w:right w:val="single" w:sz="2" w:space="0" w:color="000000"/>
            </w:tcBorders>
          </w:tcPr>
          <w:p w:rsidR="00D455A1" w:rsidRPr="00AF4B92" w:rsidRDefault="00D455A1" w:rsidP="00AF4B92">
            <w:pPr>
              <w:pStyle w:val="CVSpacer"/>
              <w:jc w:val="right"/>
              <w:rPr>
                <w:rFonts w:cs="Times New Roman"/>
                <w:sz w:val="22"/>
                <w:szCs w:val="22"/>
                <w:lang w:val="en-GB"/>
              </w:rPr>
            </w:pPr>
            <w:r w:rsidRPr="00AF4B92">
              <w:rPr>
                <w:rFonts w:cs="Times New Roman"/>
                <w:sz w:val="22"/>
                <w:szCs w:val="22"/>
                <w:lang w:val="en-GB"/>
              </w:rPr>
              <w:t xml:space="preserve">Name of the place of work </w:t>
            </w:r>
          </w:p>
        </w:tc>
        <w:tc>
          <w:tcPr>
            <w:tcW w:w="6480" w:type="dxa"/>
            <w:gridSpan w:val="12"/>
          </w:tcPr>
          <w:p w:rsidR="00D455A1" w:rsidRPr="00AF4B92" w:rsidRDefault="00D455A1" w:rsidP="00AF4B92">
            <w:pPr>
              <w:pStyle w:val="CVNormal"/>
              <w:rPr>
                <w:rFonts w:cs="Times New Roman"/>
                <w:sz w:val="22"/>
                <w:szCs w:val="22"/>
                <w:lang w:val="en-GB"/>
              </w:rPr>
            </w:pPr>
            <w:r w:rsidRPr="00AF4B92">
              <w:rPr>
                <w:rFonts w:cs="Times New Roman"/>
                <w:sz w:val="22"/>
                <w:szCs w:val="22"/>
                <w:lang w:val="en-GB"/>
              </w:rPr>
              <w:t xml:space="preserve">Riga Commercial School </w:t>
            </w:r>
          </w:p>
        </w:tc>
      </w:tr>
      <w:tr w:rsidR="00D455A1" w:rsidRPr="00AF4B92" w:rsidTr="00DE7DB5">
        <w:trPr>
          <w:gridAfter w:val="1"/>
          <w:wAfter w:w="125" w:type="dxa"/>
          <w:cantSplit/>
        </w:trPr>
        <w:tc>
          <w:tcPr>
            <w:tcW w:w="3060" w:type="dxa"/>
            <w:tcBorders>
              <w:right w:val="single" w:sz="2" w:space="0" w:color="000000"/>
            </w:tcBorders>
          </w:tcPr>
          <w:p w:rsidR="00D455A1" w:rsidRPr="00AF4B92" w:rsidRDefault="00D455A1" w:rsidP="00AF4B92">
            <w:pPr>
              <w:pStyle w:val="CVSpacer"/>
              <w:jc w:val="right"/>
              <w:rPr>
                <w:rFonts w:cs="Times New Roman"/>
                <w:sz w:val="22"/>
                <w:szCs w:val="22"/>
                <w:lang w:val="en-GB"/>
              </w:rPr>
            </w:pPr>
            <w:r w:rsidRPr="00AF4B92">
              <w:rPr>
                <w:rFonts w:cs="Times New Roman"/>
                <w:sz w:val="22"/>
                <w:szCs w:val="22"/>
                <w:lang w:val="en-GB"/>
              </w:rPr>
              <w:lastRenderedPageBreak/>
              <w:t xml:space="preserve">Period of time </w:t>
            </w:r>
          </w:p>
        </w:tc>
        <w:tc>
          <w:tcPr>
            <w:tcW w:w="6480" w:type="dxa"/>
            <w:gridSpan w:val="12"/>
          </w:tcPr>
          <w:p w:rsidR="00D455A1" w:rsidRPr="00AF4B92" w:rsidRDefault="00D455A1" w:rsidP="00AF4B92">
            <w:pPr>
              <w:pStyle w:val="CVNormal"/>
              <w:rPr>
                <w:rFonts w:cs="Times New Roman"/>
                <w:sz w:val="22"/>
                <w:szCs w:val="22"/>
                <w:lang w:val="en-GB"/>
              </w:rPr>
            </w:pPr>
            <w:r w:rsidRPr="00AF4B92">
              <w:rPr>
                <w:rFonts w:cs="Times New Roman"/>
                <w:sz w:val="22"/>
                <w:szCs w:val="22"/>
                <w:lang w:val="en-GB"/>
              </w:rPr>
              <w:t>1991 - 1998</w:t>
            </w:r>
          </w:p>
        </w:tc>
      </w:tr>
      <w:tr w:rsidR="00D455A1" w:rsidRPr="00AF4B92" w:rsidTr="00DE7DB5">
        <w:trPr>
          <w:gridAfter w:val="1"/>
          <w:wAfter w:w="125" w:type="dxa"/>
          <w:cantSplit/>
        </w:trPr>
        <w:tc>
          <w:tcPr>
            <w:tcW w:w="3060" w:type="dxa"/>
            <w:tcBorders>
              <w:right w:val="single" w:sz="2" w:space="0" w:color="000000"/>
            </w:tcBorders>
          </w:tcPr>
          <w:p w:rsidR="00D455A1" w:rsidRPr="00AF4B92" w:rsidRDefault="00D455A1" w:rsidP="00AF4B92">
            <w:pPr>
              <w:pStyle w:val="CVSpacer"/>
              <w:jc w:val="right"/>
              <w:rPr>
                <w:rFonts w:cs="Times New Roman"/>
                <w:sz w:val="22"/>
                <w:szCs w:val="22"/>
                <w:lang w:val="en-GB"/>
              </w:rPr>
            </w:pPr>
            <w:r w:rsidRPr="00AF4B92">
              <w:rPr>
                <w:rFonts w:cs="Times New Roman"/>
                <w:sz w:val="22"/>
                <w:szCs w:val="22"/>
                <w:lang w:val="en-GB"/>
              </w:rPr>
              <w:t xml:space="preserve">Profession or taken position </w:t>
            </w:r>
          </w:p>
        </w:tc>
        <w:tc>
          <w:tcPr>
            <w:tcW w:w="6480" w:type="dxa"/>
            <w:gridSpan w:val="12"/>
          </w:tcPr>
          <w:p w:rsidR="00D455A1" w:rsidRPr="00AF4B92" w:rsidRDefault="00D455A1" w:rsidP="00AF4B92">
            <w:pPr>
              <w:pStyle w:val="CVNormal"/>
              <w:rPr>
                <w:rFonts w:cs="Times New Roman"/>
                <w:sz w:val="22"/>
                <w:szCs w:val="22"/>
                <w:lang w:val="en-GB"/>
              </w:rPr>
            </w:pPr>
            <w:r w:rsidRPr="00AF4B92">
              <w:rPr>
                <w:rFonts w:cs="Times New Roman"/>
                <w:sz w:val="22"/>
                <w:szCs w:val="22"/>
                <w:lang w:val="en-GB"/>
              </w:rPr>
              <w:t xml:space="preserve">Teacher </w:t>
            </w:r>
          </w:p>
        </w:tc>
      </w:tr>
      <w:tr w:rsidR="00D455A1" w:rsidRPr="00AF4B92" w:rsidTr="00DE7DB5">
        <w:trPr>
          <w:gridAfter w:val="1"/>
          <w:wAfter w:w="125" w:type="dxa"/>
          <w:cantSplit/>
        </w:trPr>
        <w:tc>
          <w:tcPr>
            <w:tcW w:w="3060" w:type="dxa"/>
            <w:tcBorders>
              <w:right w:val="single" w:sz="2" w:space="0" w:color="000000"/>
            </w:tcBorders>
          </w:tcPr>
          <w:p w:rsidR="00D455A1" w:rsidRPr="00AF4B92" w:rsidRDefault="00D455A1" w:rsidP="00AF4B92">
            <w:pPr>
              <w:pStyle w:val="CVSpacer"/>
              <w:jc w:val="right"/>
              <w:rPr>
                <w:rFonts w:cs="Times New Roman"/>
                <w:sz w:val="22"/>
                <w:szCs w:val="22"/>
                <w:lang w:val="en-GB"/>
              </w:rPr>
            </w:pPr>
            <w:r w:rsidRPr="00AF4B92">
              <w:rPr>
                <w:rFonts w:cs="Times New Roman"/>
                <w:sz w:val="22"/>
                <w:szCs w:val="22"/>
                <w:lang w:val="en-GB"/>
              </w:rPr>
              <w:t xml:space="preserve">Name of the place of work </w:t>
            </w:r>
          </w:p>
        </w:tc>
        <w:tc>
          <w:tcPr>
            <w:tcW w:w="6480" w:type="dxa"/>
            <w:gridSpan w:val="12"/>
          </w:tcPr>
          <w:p w:rsidR="00D455A1" w:rsidRPr="00AF4B92" w:rsidRDefault="00D455A1" w:rsidP="00AF4B92">
            <w:pPr>
              <w:pStyle w:val="CVNormal"/>
              <w:rPr>
                <w:rFonts w:cs="Times New Roman"/>
                <w:sz w:val="22"/>
                <w:szCs w:val="22"/>
                <w:lang w:val="en-GB"/>
              </w:rPr>
            </w:pPr>
            <w:r w:rsidRPr="00AF4B92">
              <w:rPr>
                <w:rFonts w:cs="Times New Roman"/>
                <w:sz w:val="22"/>
                <w:szCs w:val="22"/>
                <w:lang w:val="en-GB"/>
              </w:rPr>
              <w:t xml:space="preserve">Aizpute Secondary School  </w:t>
            </w:r>
          </w:p>
        </w:tc>
      </w:tr>
      <w:tr w:rsidR="00D455A1" w:rsidRPr="00AF4B92" w:rsidTr="00DE7DB5">
        <w:trPr>
          <w:gridAfter w:val="1"/>
          <w:wAfter w:w="125" w:type="dxa"/>
          <w:cantSplit/>
          <w:trHeight w:val="343"/>
        </w:trPr>
        <w:tc>
          <w:tcPr>
            <w:tcW w:w="3060" w:type="dxa"/>
            <w:tcBorders>
              <w:right w:val="single" w:sz="2" w:space="0" w:color="000000"/>
            </w:tcBorders>
          </w:tcPr>
          <w:p w:rsidR="00D455A1" w:rsidRPr="00AF4B92" w:rsidRDefault="00D455A1" w:rsidP="00AF4B92">
            <w:pPr>
              <w:pStyle w:val="CVHeading1"/>
              <w:spacing w:before="0"/>
              <w:rPr>
                <w:rFonts w:cs="Times New Roman"/>
                <w:sz w:val="22"/>
                <w:szCs w:val="22"/>
                <w:lang w:val="en-GB"/>
              </w:rPr>
            </w:pPr>
            <w:r w:rsidRPr="00AF4B92">
              <w:rPr>
                <w:rFonts w:cs="Times New Roman"/>
                <w:sz w:val="22"/>
                <w:szCs w:val="22"/>
                <w:lang w:val="en-GB"/>
              </w:rPr>
              <w:t>Education</w:t>
            </w:r>
          </w:p>
          <w:tbl>
            <w:tblPr>
              <w:tblW w:w="10102" w:type="dxa"/>
              <w:tblLayout w:type="fixed"/>
              <w:tblCellMar>
                <w:top w:w="40" w:type="dxa"/>
                <w:left w:w="0" w:type="dxa"/>
                <w:bottom w:w="40" w:type="dxa"/>
                <w:right w:w="0" w:type="dxa"/>
              </w:tblCellMar>
              <w:tblLook w:val="0000" w:firstRow="0" w:lastRow="0" w:firstColumn="0" w:lastColumn="0" w:noHBand="0" w:noVBand="0"/>
            </w:tblPr>
            <w:tblGrid>
              <w:gridCol w:w="3113"/>
              <w:gridCol w:w="6989"/>
            </w:tblGrid>
            <w:tr w:rsidR="00D455A1" w:rsidRPr="00AF4B92" w:rsidTr="00DE7DB5">
              <w:trPr>
                <w:cantSplit/>
              </w:trPr>
              <w:tc>
                <w:tcPr>
                  <w:tcW w:w="3113" w:type="dxa"/>
                  <w:tcBorders>
                    <w:right w:val="single" w:sz="2" w:space="0" w:color="000000"/>
                  </w:tcBorders>
                </w:tcPr>
                <w:p w:rsidR="00D455A1" w:rsidRPr="00AF4B92" w:rsidRDefault="00D455A1" w:rsidP="00AF4B92">
                  <w:pPr>
                    <w:pStyle w:val="CVHeading3"/>
                    <w:rPr>
                      <w:rFonts w:cs="Times New Roman"/>
                      <w:sz w:val="22"/>
                      <w:szCs w:val="22"/>
                      <w:lang w:val="en-GB"/>
                    </w:rPr>
                  </w:pPr>
                  <w:r w:rsidRPr="00AF4B92">
                    <w:rPr>
                      <w:rFonts w:cs="Times New Roman"/>
                      <w:sz w:val="22"/>
                      <w:szCs w:val="22"/>
                      <w:lang w:val="en-GB"/>
                    </w:rPr>
                    <w:t xml:space="preserve">Period of time </w:t>
                  </w:r>
                </w:p>
              </w:tc>
              <w:tc>
                <w:tcPr>
                  <w:tcW w:w="6989" w:type="dxa"/>
                </w:tcPr>
                <w:p w:rsidR="00D455A1" w:rsidRPr="00AF4B92" w:rsidRDefault="00D455A1" w:rsidP="00AF4B92">
                  <w:pPr>
                    <w:pStyle w:val="CVNormal"/>
                    <w:rPr>
                      <w:rFonts w:cs="Times New Roman"/>
                      <w:sz w:val="22"/>
                      <w:szCs w:val="22"/>
                      <w:lang w:val="en-GB"/>
                    </w:rPr>
                  </w:pPr>
                  <w:r w:rsidRPr="00AF4B92">
                    <w:rPr>
                      <w:rFonts w:cs="Times New Roman"/>
                      <w:sz w:val="22"/>
                      <w:szCs w:val="22"/>
                      <w:lang w:val="en-GB"/>
                    </w:rPr>
                    <w:t>2005</w:t>
                  </w:r>
                </w:p>
              </w:tc>
            </w:tr>
            <w:tr w:rsidR="00D455A1" w:rsidRPr="00AF4B92" w:rsidTr="00DE7DB5">
              <w:trPr>
                <w:cantSplit/>
              </w:trPr>
              <w:tc>
                <w:tcPr>
                  <w:tcW w:w="3113" w:type="dxa"/>
                  <w:tcBorders>
                    <w:right w:val="single" w:sz="2" w:space="0" w:color="000000"/>
                  </w:tcBorders>
                </w:tcPr>
                <w:p w:rsidR="00D455A1" w:rsidRPr="00AF4B92" w:rsidRDefault="00D455A1" w:rsidP="00AF4B92">
                  <w:pPr>
                    <w:pStyle w:val="CVHeading3"/>
                    <w:rPr>
                      <w:rFonts w:cs="Times New Roman"/>
                      <w:sz w:val="22"/>
                      <w:szCs w:val="22"/>
                      <w:lang w:val="en-GB"/>
                    </w:rPr>
                  </w:pPr>
                  <w:r w:rsidRPr="00AF4B92">
                    <w:rPr>
                      <w:rFonts w:cs="Times New Roman"/>
                      <w:sz w:val="22"/>
                      <w:szCs w:val="22"/>
                      <w:lang w:val="en-GB"/>
                    </w:rPr>
                    <w:t xml:space="preserve">Name of obtained educational document / Obtained qualification </w:t>
                  </w:r>
                </w:p>
              </w:tc>
              <w:tc>
                <w:tcPr>
                  <w:tcW w:w="6989" w:type="dxa"/>
                </w:tcPr>
                <w:p w:rsidR="00D455A1" w:rsidRPr="00AF4B92" w:rsidRDefault="00D455A1" w:rsidP="00AF4B92">
                  <w:pPr>
                    <w:pStyle w:val="CVNormal"/>
                    <w:rPr>
                      <w:rFonts w:cs="Times New Roman"/>
                      <w:sz w:val="22"/>
                      <w:szCs w:val="22"/>
                    </w:rPr>
                  </w:pPr>
                  <w:r w:rsidRPr="00AF4B92">
                    <w:rPr>
                      <w:rFonts w:cs="Times New Roman"/>
                      <w:sz w:val="22"/>
                      <w:szCs w:val="22"/>
                    </w:rPr>
                    <w:t>Piešķirts docenta akadēmiskais nosaukums</w:t>
                  </w:r>
                </w:p>
                <w:p w:rsidR="00D455A1" w:rsidRPr="00AF4B92" w:rsidRDefault="00D455A1" w:rsidP="00AF4B92">
                  <w:pPr>
                    <w:pStyle w:val="CVNormal"/>
                    <w:rPr>
                      <w:rFonts w:cs="Times New Roman"/>
                      <w:sz w:val="22"/>
                      <w:szCs w:val="22"/>
                    </w:rPr>
                  </w:pPr>
                  <w:r w:rsidRPr="00AF4B92">
                    <w:rPr>
                      <w:rFonts w:cs="Times New Roman"/>
                      <w:sz w:val="22"/>
                      <w:szCs w:val="22"/>
                    </w:rPr>
                    <w:t>Vadībzinātnes nozarē uzņēmējdarbības vadības apakšnozarē   DO Nr.0003</w:t>
                  </w:r>
                </w:p>
              </w:tc>
            </w:tr>
            <w:tr w:rsidR="00D455A1" w:rsidRPr="00AF4B92" w:rsidTr="00DE7DB5">
              <w:trPr>
                <w:cantSplit/>
              </w:trPr>
              <w:tc>
                <w:tcPr>
                  <w:tcW w:w="3113" w:type="dxa"/>
                  <w:tcBorders>
                    <w:right w:val="single" w:sz="2" w:space="0" w:color="000000"/>
                  </w:tcBorders>
                </w:tcPr>
                <w:p w:rsidR="00D455A1" w:rsidRPr="00AF4B92" w:rsidRDefault="00D455A1" w:rsidP="00AF4B92">
                  <w:pPr>
                    <w:pStyle w:val="CVHeading3"/>
                    <w:rPr>
                      <w:rFonts w:cs="Times New Roman"/>
                      <w:sz w:val="22"/>
                      <w:szCs w:val="22"/>
                      <w:lang w:val="en-GB"/>
                    </w:rPr>
                  </w:pPr>
                  <w:r w:rsidRPr="00AF4B92">
                    <w:rPr>
                      <w:rFonts w:cs="Times New Roman"/>
                      <w:sz w:val="22"/>
                      <w:szCs w:val="22"/>
                      <w:lang w:val="en-GB"/>
                    </w:rPr>
                    <w:t xml:space="preserve">Name and type of educational institution </w:t>
                  </w:r>
                </w:p>
              </w:tc>
              <w:tc>
                <w:tcPr>
                  <w:tcW w:w="6989" w:type="dxa"/>
                </w:tcPr>
                <w:p w:rsidR="00D455A1" w:rsidRPr="00AF4B92" w:rsidRDefault="00D455A1" w:rsidP="00AF4B92">
                  <w:pPr>
                    <w:pStyle w:val="CVNormal"/>
                    <w:rPr>
                      <w:rFonts w:cs="Times New Roman"/>
                      <w:sz w:val="22"/>
                      <w:szCs w:val="22"/>
                    </w:rPr>
                  </w:pPr>
                  <w:r w:rsidRPr="00AF4B92">
                    <w:rPr>
                      <w:rFonts w:cs="Times New Roman"/>
                      <w:sz w:val="22"/>
                      <w:szCs w:val="22"/>
                    </w:rPr>
                    <w:t>Rīgas Starptautiskā ekonomikas un biznesa administrācijas augstskola</w:t>
                  </w:r>
                </w:p>
              </w:tc>
            </w:tr>
          </w:tbl>
          <w:p w:rsidR="00D455A1" w:rsidRPr="00AF4B92" w:rsidRDefault="00D455A1" w:rsidP="00AF4B92">
            <w:pPr>
              <w:rPr>
                <w:sz w:val="22"/>
                <w:szCs w:val="22"/>
              </w:rPr>
            </w:pPr>
          </w:p>
        </w:tc>
        <w:tc>
          <w:tcPr>
            <w:tcW w:w="6480" w:type="dxa"/>
            <w:gridSpan w:val="12"/>
          </w:tcPr>
          <w:p w:rsidR="00D455A1" w:rsidRPr="00AF4B92" w:rsidRDefault="00D455A1" w:rsidP="00AF4B92">
            <w:pPr>
              <w:pStyle w:val="CVNormal-FirstLine"/>
              <w:spacing w:before="0"/>
              <w:ind w:left="-180"/>
              <w:rPr>
                <w:rFonts w:ascii="Times New Roman" w:hAnsi="Times New Roman"/>
                <w:sz w:val="22"/>
                <w:szCs w:val="22"/>
                <w:lang w:val="en-GB"/>
              </w:rPr>
            </w:pPr>
          </w:p>
          <w:p w:rsidR="00D455A1" w:rsidRPr="00AF4B92" w:rsidRDefault="00D455A1" w:rsidP="00AF4B92">
            <w:pPr>
              <w:rPr>
                <w:sz w:val="22"/>
                <w:szCs w:val="22"/>
                <w:lang w:val="en-GB"/>
              </w:rPr>
            </w:pPr>
            <w:r w:rsidRPr="00AF4B92">
              <w:rPr>
                <w:sz w:val="22"/>
                <w:szCs w:val="22"/>
                <w:lang w:val="en-GB"/>
              </w:rPr>
              <w:t xml:space="preserve">   2008</w:t>
            </w:r>
          </w:p>
          <w:p w:rsidR="00D455A1" w:rsidRPr="00AF4B92" w:rsidRDefault="00D455A1" w:rsidP="00AF4B92">
            <w:pPr>
              <w:rPr>
                <w:sz w:val="22"/>
                <w:szCs w:val="22"/>
                <w:lang w:val="en-GB"/>
              </w:rPr>
            </w:pPr>
          </w:p>
          <w:p w:rsidR="00D455A1" w:rsidRPr="00AF4B92" w:rsidRDefault="00D455A1" w:rsidP="00AF4B92">
            <w:pPr>
              <w:rPr>
                <w:sz w:val="22"/>
                <w:szCs w:val="22"/>
                <w:lang w:val="en-GB"/>
              </w:rPr>
            </w:pPr>
            <w:r w:rsidRPr="00AF4B92">
              <w:rPr>
                <w:sz w:val="22"/>
                <w:szCs w:val="22"/>
                <w:lang w:val="en-GB"/>
              </w:rPr>
              <w:t xml:space="preserve">   Associate professor of RISEBA </w:t>
            </w:r>
          </w:p>
          <w:p w:rsidR="00D455A1" w:rsidRPr="00AF4B92" w:rsidRDefault="00D455A1" w:rsidP="00AF4B92">
            <w:pPr>
              <w:rPr>
                <w:sz w:val="22"/>
                <w:szCs w:val="22"/>
                <w:lang w:val="en-GB"/>
              </w:rPr>
            </w:pPr>
            <w:r w:rsidRPr="00AF4B92">
              <w:rPr>
                <w:sz w:val="22"/>
                <w:szCs w:val="22"/>
                <w:lang w:val="en-GB"/>
              </w:rPr>
              <w:t xml:space="preserve">   in the branch of economics, in the sub-branch of econometrics APR No. 0013</w:t>
            </w:r>
          </w:p>
          <w:p w:rsidR="00D455A1" w:rsidRPr="00AF4B92" w:rsidRDefault="00D455A1" w:rsidP="00AF4B92">
            <w:pPr>
              <w:tabs>
                <w:tab w:val="left" w:pos="157"/>
              </w:tabs>
              <w:rPr>
                <w:sz w:val="22"/>
                <w:szCs w:val="22"/>
                <w:lang w:val="en-GB"/>
              </w:rPr>
            </w:pPr>
            <w:r w:rsidRPr="00AF4B92">
              <w:rPr>
                <w:sz w:val="22"/>
                <w:szCs w:val="22"/>
                <w:lang w:val="en-GB"/>
              </w:rPr>
              <w:t xml:space="preserve">  </w:t>
            </w:r>
            <w:r w:rsidRPr="00AF4B92">
              <w:rPr>
                <w:sz w:val="22"/>
                <w:szCs w:val="22"/>
                <w:lang w:val="en-GB" w:eastAsia="lv-LV"/>
              </w:rPr>
              <w:t>Riga International School of Economics and Business Administration</w:t>
            </w:r>
            <w:r w:rsidRPr="00AF4B92">
              <w:rPr>
                <w:sz w:val="22"/>
                <w:szCs w:val="22"/>
                <w:lang w:val="en-GB"/>
              </w:rPr>
              <w:t xml:space="preserve"> </w:t>
            </w:r>
          </w:p>
        </w:tc>
      </w:tr>
      <w:tr w:rsidR="00D455A1" w:rsidRPr="00AF4B92" w:rsidTr="00DE7DB5">
        <w:trPr>
          <w:gridAfter w:val="1"/>
          <w:wAfter w:w="125" w:type="dxa"/>
          <w:cantSplit/>
        </w:trPr>
        <w:tc>
          <w:tcPr>
            <w:tcW w:w="3060" w:type="dxa"/>
            <w:tcBorders>
              <w:right w:val="single" w:sz="2" w:space="0" w:color="000000"/>
            </w:tcBorders>
          </w:tcPr>
          <w:p w:rsidR="00D455A1" w:rsidRPr="00AF4B92" w:rsidRDefault="00D455A1" w:rsidP="00AF4B92">
            <w:pPr>
              <w:pStyle w:val="CVHeading3-FirstLine"/>
              <w:spacing w:before="0"/>
              <w:rPr>
                <w:rFonts w:cs="Times New Roman"/>
                <w:sz w:val="22"/>
                <w:szCs w:val="22"/>
                <w:lang w:val="en-GB"/>
              </w:rPr>
            </w:pPr>
            <w:r w:rsidRPr="00AF4B92">
              <w:rPr>
                <w:rFonts w:cs="Times New Roman"/>
                <w:sz w:val="22"/>
                <w:szCs w:val="22"/>
                <w:lang w:val="en-GB"/>
              </w:rPr>
              <w:t xml:space="preserve">Period of time </w:t>
            </w:r>
          </w:p>
        </w:tc>
        <w:tc>
          <w:tcPr>
            <w:tcW w:w="6480" w:type="dxa"/>
            <w:gridSpan w:val="12"/>
          </w:tcPr>
          <w:p w:rsidR="00D455A1" w:rsidRPr="00AF4B92" w:rsidRDefault="00D455A1" w:rsidP="00AF4B92">
            <w:pPr>
              <w:pStyle w:val="CVNormal"/>
              <w:rPr>
                <w:rFonts w:cs="Times New Roman"/>
                <w:sz w:val="22"/>
                <w:szCs w:val="22"/>
                <w:lang w:val="en-GB"/>
              </w:rPr>
            </w:pPr>
            <w:r w:rsidRPr="00AF4B92">
              <w:rPr>
                <w:rFonts w:cs="Times New Roman"/>
                <w:sz w:val="22"/>
                <w:szCs w:val="22"/>
                <w:lang w:val="en-GB"/>
              </w:rPr>
              <w:t>2007</w:t>
            </w:r>
          </w:p>
        </w:tc>
      </w:tr>
      <w:tr w:rsidR="00D455A1" w:rsidRPr="00AF4B92" w:rsidTr="00DE7DB5">
        <w:trPr>
          <w:gridAfter w:val="1"/>
          <w:wAfter w:w="125" w:type="dxa"/>
          <w:cantSplit/>
        </w:trPr>
        <w:tc>
          <w:tcPr>
            <w:tcW w:w="3060" w:type="dxa"/>
            <w:tcBorders>
              <w:right w:val="single" w:sz="2" w:space="0" w:color="000000"/>
            </w:tcBorders>
          </w:tcPr>
          <w:p w:rsidR="00D455A1" w:rsidRPr="00AF4B92" w:rsidRDefault="00D455A1" w:rsidP="00AF4B92">
            <w:pPr>
              <w:pStyle w:val="CVHeading3"/>
              <w:rPr>
                <w:rFonts w:cs="Times New Roman"/>
                <w:sz w:val="22"/>
                <w:szCs w:val="22"/>
                <w:lang w:val="en-GB"/>
              </w:rPr>
            </w:pPr>
            <w:r w:rsidRPr="00AF4B92">
              <w:rPr>
                <w:rFonts w:cs="Times New Roman"/>
                <w:sz w:val="22"/>
                <w:szCs w:val="22"/>
                <w:lang w:val="en-GB"/>
              </w:rPr>
              <w:t xml:space="preserve">Name of obtained educational document / Obtained qualification </w:t>
            </w:r>
          </w:p>
        </w:tc>
        <w:tc>
          <w:tcPr>
            <w:tcW w:w="6480" w:type="dxa"/>
            <w:gridSpan w:val="12"/>
          </w:tcPr>
          <w:p w:rsidR="00D455A1" w:rsidRPr="00AF4B92" w:rsidRDefault="00D455A1" w:rsidP="00AF4B92">
            <w:pPr>
              <w:pStyle w:val="CVNormal"/>
              <w:rPr>
                <w:rFonts w:cs="Times New Roman"/>
                <w:sz w:val="22"/>
                <w:szCs w:val="22"/>
                <w:lang w:val="en-GB"/>
              </w:rPr>
            </w:pPr>
            <w:r w:rsidRPr="00AF4B92">
              <w:rPr>
                <w:rFonts w:cs="Times New Roman"/>
                <w:sz w:val="22"/>
                <w:szCs w:val="22"/>
                <w:lang w:val="en-GB"/>
              </w:rPr>
              <w:t>Doctor of Engineering (Dr. sc. ing.)</w:t>
            </w:r>
          </w:p>
          <w:p w:rsidR="00D455A1" w:rsidRPr="00AF4B92" w:rsidRDefault="00D455A1" w:rsidP="00AF4B92">
            <w:pPr>
              <w:pStyle w:val="CVNormal"/>
              <w:rPr>
                <w:rFonts w:cs="Times New Roman"/>
                <w:sz w:val="22"/>
                <w:szCs w:val="22"/>
                <w:lang w:val="en-GB"/>
              </w:rPr>
            </w:pPr>
            <w:r w:rsidRPr="00AF4B92">
              <w:rPr>
                <w:rFonts w:cs="Times New Roman"/>
                <w:sz w:val="22"/>
                <w:szCs w:val="22"/>
                <w:lang w:val="en-GB"/>
              </w:rPr>
              <w:t>in the branch of information technologies in the sub-branch of system analysis, simulation and design Series D No.0102</w:t>
            </w:r>
          </w:p>
        </w:tc>
      </w:tr>
      <w:tr w:rsidR="00D455A1" w:rsidRPr="00AF4B92" w:rsidTr="00DE7DB5">
        <w:trPr>
          <w:gridAfter w:val="1"/>
          <w:wAfter w:w="125" w:type="dxa"/>
          <w:cantSplit/>
        </w:trPr>
        <w:tc>
          <w:tcPr>
            <w:tcW w:w="3060" w:type="dxa"/>
            <w:tcBorders>
              <w:right w:val="single" w:sz="2" w:space="0" w:color="000000"/>
            </w:tcBorders>
          </w:tcPr>
          <w:p w:rsidR="00D455A1" w:rsidRPr="00AF4B92" w:rsidRDefault="00D455A1" w:rsidP="00AF4B92">
            <w:pPr>
              <w:pStyle w:val="CVHeading3"/>
              <w:rPr>
                <w:rFonts w:cs="Times New Roman"/>
                <w:sz w:val="22"/>
                <w:szCs w:val="22"/>
                <w:lang w:val="en-GB"/>
              </w:rPr>
            </w:pPr>
            <w:r w:rsidRPr="00AF4B92">
              <w:rPr>
                <w:rFonts w:cs="Times New Roman"/>
                <w:sz w:val="22"/>
                <w:szCs w:val="22"/>
                <w:lang w:val="en-GB"/>
              </w:rPr>
              <w:t xml:space="preserve">Name and type of educational institution </w:t>
            </w:r>
          </w:p>
        </w:tc>
        <w:tc>
          <w:tcPr>
            <w:tcW w:w="6480" w:type="dxa"/>
            <w:gridSpan w:val="12"/>
          </w:tcPr>
          <w:p w:rsidR="00D455A1" w:rsidRPr="00AF4B92" w:rsidRDefault="00D455A1" w:rsidP="00AF4B92">
            <w:pPr>
              <w:pStyle w:val="CVNormal"/>
              <w:rPr>
                <w:rFonts w:cs="Times New Roman"/>
                <w:sz w:val="22"/>
                <w:szCs w:val="22"/>
                <w:lang w:val="en-GB"/>
              </w:rPr>
            </w:pPr>
            <w:r w:rsidRPr="00AF4B92">
              <w:rPr>
                <w:rFonts w:cs="Times New Roman"/>
                <w:sz w:val="22"/>
                <w:szCs w:val="22"/>
                <w:lang w:val="en-GB"/>
              </w:rPr>
              <w:t xml:space="preserve">Riga Technical University </w:t>
            </w:r>
          </w:p>
        </w:tc>
      </w:tr>
      <w:tr w:rsidR="00D455A1" w:rsidRPr="00AF4B92" w:rsidTr="00DE7DB5">
        <w:trPr>
          <w:gridAfter w:val="1"/>
          <w:wAfter w:w="125" w:type="dxa"/>
          <w:cantSplit/>
        </w:trPr>
        <w:tc>
          <w:tcPr>
            <w:tcW w:w="3060" w:type="dxa"/>
            <w:tcBorders>
              <w:right w:val="single" w:sz="2" w:space="0" w:color="000000"/>
            </w:tcBorders>
          </w:tcPr>
          <w:p w:rsidR="00D455A1" w:rsidRPr="00AF4B92" w:rsidRDefault="00D455A1" w:rsidP="00AF4B92">
            <w:pPr>
              <w:pStyle w:val="CVHeading3-FirstLine"/>
              <w:spacing w:before="0"/>
              <w:rPr>
                <w:rFonts w:cs="Times New Roman"/>
                <w:sz w:val="22"/>
                <w:szCs w:val="22"/>
                <w:lang w:val="en-GB"/>
              </w:rPr>
            </w:pPr>
            <w:r w:rsidRPr="00AF4B92">
              <w:rPr>
                <w:rFonts w:cs="Times New Roman"/>
                <w:sz w:val="22"/>
                <w:szCs w:val="22"/>
                <w:lang w:val="en-GB"/>
              </w:rPr>
              <w:t xml:space="preserve">Period of time </w:t>
            </w:r>
          </w:p>
        </w:tc>
        <w:tc>
          <w:tcPr>
            <w:tcW w:w="6480" w:type="dxa"/>
            <w:gridSpan w:val="12"/>
          </w:tcPr>
          <w:p w:rsidR="00D455A1" w:rsidRPr="00AF4B92" w:rsidRDefault="00D455A1" w:rsidP="00AF4B92">
            <w:pPr>
              <w:pStyle w:val="CVNormal"/>
              <w:rPr>
                <w:rFonts w:cs="Times New Roman"/>
                <w:sz w:val="22"/>
                <w:szCs w:val="22"/>
                <w:lang w:val="en-GB"/>
              </w:rPr>
            </w:pPr>
            <w:r w:rsidRPr="00AF4B92">
              <w:rPr>
                <w:rFonts w:cs="Times New Roman"/>
                <w:sz w:val="22"/>
                <w:szCs w:val="22"/>
                <w:lang w:val="en-GB"/>
              </w:rPr>
              <w:t>2005</w:t>
            </w:r>
          </w:p>
        </w:tc>
      </w:tr>
      <w:tr w:rsidR="00D455A1" w:rsidRPr="00AF4B92" w:rsidTr="00DE7DB5">
        <w:trPr>
          <w:gridAfter w:val="1"/>
          <w:wAfter w:w="125" w:type="dxa"/>
          <w:cantSplit/>
        </w:trPr>
        <w:tc>
          <w:tcPr>
            <w:tcW w:w="3060" w:type="dxa"/>
            <w:tcBorders>
              <w:right w:val="single" w:sz="2" w:space="0" w:color="000000"/>
            </w:tcBorders>
          </w:tcPr>
          <w:p w:rsidR="00D455A1" w:rsidRPr="00AF4B92" w:rsidRDefault="00D455A1" w:rsidP="00AF4B92">
            <w:pPr>
              <w:pStyle w:val="CVHeading3"/>
              <w:rPr>
                <w:rFonts w:cs="Times New Roman"/>
                <w:sz w:val="22"/>
                <w:szCs w:val="22"/>
                <w:lang w:val="en-GB"/>
              </w:rPr>
            </w:pPr>
            <w:r w:rsidRPr="00AF4B92">
              <w:rPr>
                <w:rFonts w:cs="Times New Roman"/>
                <w:sz w:val="22"/>
                <w:szCs w:val="22"/>
                <w:lang w:val="en-GB"/>
              </w:rPr>
              <w:t xml:space="preserve">Name of obtained educational document / Obtained qualification </w:t>
            </w:r>
          </w:p>
        </w:tc>
        <w:tc>
          <w:tcPr>
            <w:tcW w:w="6480" w:type="dxa"/>
            <w:gridSpan w:val="12"/>
          </w:tcPr>
          <w:p w:rsidR="00D455A1" w:rsidRPr="00AF4B92" w:rsidRDefault="00D455A1" w:rsidP="00AF4B92">
            <w:pPr>
              <w:pStyle w:val="CVNormal"/>
              <w:rPr>
                <w:rFonts w:cs="Times New Roman"/>
                <w:sz w:val="22"/>
                <w:szCs w:val="22"/>
                <w:lang w:val="en-GB"/>
              </w:rPr>
            </w:pPr>
            <w:r w:rsidRPr="00AF4B92">
              <w:rPr>
                <w:rFonts w:cs="Times New Roman"/>
                <w:sz w:val="22"/>
                <w:szCs w:val="22"/>
                <w:lang w:val="en-GB"/>
              </w:rPr>
              <w:t xml:space="preserve">Obtained the academic title of associate professor </w:t>
            </w:r>
          </w:p>
          <w:p w:rsidR="00D455A1" w:rsidRPr="00AF4B92" w:rsidRDefault="00D455A1" w:rsidP="00AF4B92">
            <w:pPr>
              <w:pStyle w:val="CVNormal"/>
              <w:rPr>
                <w:rFonts w:cs="Times New Roman"/>
                <w:sz w:val="22"/>
                <w:szCs w:val="22"/>
                <w:lang w:val="en-GB"/>
              </w:rPr>
            </w:pPr>
            <w:r w:rsidRPr="00AF4B92">
              <w:rPr>
                <w:rFonts w:cs="Times New Roman"/>
                <w:sz w:val="22"/>
                <w:szCs w:val="22"/>
                <w:lang w:val="en-GB"/>
              </w:rPr>
              <w:t>in the branch of management, in the sub-branch of business management  DO No.0003</w:t>
            </w:r>
          </w:p>
        </w:tc>
      </w:tr>
      <w:tr w:rsidR="00D455A1" w:rsidRPr="00AF4B92" w:rsidTr="00DE7DB5">
        <w:trPr>
          <w:gridAfter w:val="1"/>
          <w:wAfter w:w="125" w:type="dxa"/>
          <w:cantSplit/>
        </w:trPr>
        <w:tc>
          <w:tcPr>
            <w:tcW w:w="3060" w:type="dxa"/>
            <w:tcBorders>
              <w:right w:val="single" w:sz="2" w:space="0" w:color="000000"/>
            </w:tcBorders>
          </w:tcPr>
          <w:p w:rsidR="00D455A1" w:rsidRPr="00AF4B92" w:rsidRDefault="00D455A1" w:rsidP="00AF4B92">
            <w:pPr>
              <w:pStyle w:val="CVHeading3"/>
              <w:rPr>
                <w:rFonts w:cs="Times New Roman"/>
                <w:sz w:val="22"/>
                <w:szCs w:val="22"/>
                <w:lang w:val="en-GB"/>
              </w:rPr>
            </w:pPr>
            <w:r w:rsidRPr="00AF4B92">
              <w:rPr>
                <w:rFonts w:cs="Times New Roman"/>
                <w:sz w:val="22"/>
                <w:szCs w:val="22"/>
                <w:lang w:val="en-GB"/>
              </w:rPr>
              <w:t xml:space="preserve">Name and type of educational institution </w:t>
            </w:r>
          </w:p>
        </w:tc>
        <w:tc>
          <w:tcPr>
            <w:tcW w:w="6480" w:type="dxa"/>
            <w:gridSpan w:val="12"/>
          </w:tcPr>
          <w:p w:rsidR="00D455A1" w:rsidRPr="00AF4B92" w:rsidRDefault="00D455A1" w:rsidP="00AF4B92">
            <w:pPr>
              <w:pStyle w:val="CVNormal"/>
              <w:rPr>
                <w:rFonts w:cs="Times New Roman"/>
                <w:sz w:val="22"/>
                <w:szCs w:val="22"/>
                <w:lang w:val="en-GB"/>
              </w:rPr>
            </w:pPr>
            <w:r w:rsidRPr="00AF4B92">
              <w:rPr>
                <w:rFonts w:cs="Times New Roman"/>
                <w:sz w:val="22"/>
                <w:szCs w:val="22"/>
                <w:lang w:val="en-GB" w:eastAsia="lv-LV"/>
              </w:rPr>
              <w:t>Riga International School of Economics and Business Administration</w:t>
            </w:r>
            <w:r w:rsidRPr="00AF4B92">
              <w:rPr>
                <w:rFonts w:cs="Times New Roman"/>
                <w:sz w:val="22"/>
                <w:szCs w:val="22"/>
                <w:lang w:val="en-GB"/>
              </w:rPr>
              <w:t xml:space="preserve"> </w:t>
            </w:r>
          </w:p>
        </w:tc>
      </w:tr>
      <w:tr w:rsidR="00D455A1" w:rsidRPr="00AF4B92" w:rsidTr="00DE7DB5">
        <w:trPr>
          <w:gridAfter w:val="1"/>
          <w:wAfter w:w="125" w:type="dxa"/>
          <w:cantSplit/>
        </w:trPr>
        <w:tc>
          <w:tcPr>
            <w:tcW w:w="3060" w:type="dxa"/>
            <w:tcBorders>
              <w:right w:val="single" w:sz="2" w:space="0" w:color="000000"/>
            </w:tcBorders>
          </w:tcPr>
          <w:p w:rsidR="00D455A1" w:rsidRPr="00AF4B92" w:rsidRDefault="00D455A1" w:rsidP="00AF4B92">
            <w:pPr>
              <w:pStyle w:val="CVHeading3-FirstLine"/>
              <w:spacing w:before="0"/>
              <w:rPr>
                <w:rFonts w:cs="Times New Roman"/>
                <w:sz w:val="22"/>
                <w:szCs w:val="22"/>
                <w:lang w:val="en-GB"/>
              </w:rPr>
            </w:pPr>
            <w:r w:rsidRPr="00AF4B92">
              <w:rPr>
                <w:rFonts w:cs="Times New Roman"/>
                <w:sz w:val="22"/>
                <w:szCs w:val="22"/>
                <w:lang w:val="en-GB"/>
              </w:rPr>
              <w:t xml:space="preserve">Period of time </w:t>
            </w:r>
          </w:p>
        </w:tc>
        <w:tc>
          <w:tcPr>
            <w:tcW w:w="6480" w:type="dxa"/>
            <w:gridSpan w:val="12"/>
          </w:tcPr>
          <w:p w:rsidR="00D455A1" w:rsidRPr="00AF4B92" w:rsidRDefault="00D455A1" w:rsidP="00AF4B92">
            <w:pPr>
              <w:pStyle w:val="CVNormal"/>
              <w:rPr>
                <w:rFonts w:cs="Times New Roman"/>
                <w:sz w:val="22"/>
                <w:szCs w:val="22"/>
                <w:lang w:val="en-GB"/>
              </w:rPr>
            </w:pPr>
            <w:r w:rsidRPr="00AF4B92">
              <w:rPr>
                <w:rFonts w:cs="Times New Roman"/>
                <w:sz w:val="22"/>
                <w:szCs w:val="22"/>
                <w:lang w:val="en-GB"/>
              </w:rPr>
              <w:t>1993 - 1995</w:t>
            </w:r>
          </w:p>
        </w:tc>
      </w:tr>
      <w:tr w:rsidR="00D455A1" w:rsidRPr="00AF4B92" w:rsidTr="00DE7DB5">
        <w:trPr>
          <w:gridAfter w:val="1"/>
          <w:wAfter w:w="125" w:type="dxa"/>
          <w:cantSplit/>
        </w:trPr>
        <w:tc>
          <w:tcPr>
            <w:tcW w:w="3060" w:type="dxa"/>
            <w:tcBorders>
              <w:right w:val="single" w:sz="2" w:space="0" w:color="000000"/>
            </w:tcBorders>
          </w:tcPr>
          <w:p w:rsidR="00D455A1" w:rsidRPr="00AF4B92" w:rsidRDefault="00D455A1" w:rsidP="00AF4B92">
            <w:pPr>
              <w:pStyle w:val="CVHeading3"/>
              <w:rPr>
                <w:rFonts w:cs="Times New Roman"/>
                <w:sz w:val="22"/>
                <w:szCs w:val="22"/>
                <w:lang w:val="en-GB"/>
              </w:rPr>
            </w:pPr>
            <w:r w:rsidRPr="00AF4B92">
              <w:rPr>
                <w:rFonts w:cs="Times New Roman"/>
                <w:sz w:val="22"/>
                <w:szCs w:val="22"/>
                <w:lang w:val="en-GB"/>
              </w:rPr>
              <w:t xml:space="preserve">Name of obtained educational document / Obtained qualification </w:t>
            </w:r>
          </w:p>
        </w:tc>
        <w:tc>
          <w:tcPr>
            <w:tcW w:w="6480" w:type="dxa"/>
            <w:gridSpan w:val="12"/>
          </w:tcPr>
          <w:p w:rsidR="00D455A1" w:rsidRPr="00AF4B92" w:rsidRDefault="00D455A1" w:rsidP="00AF4B92">
            <w:pPr>
              <w:pStyle w:val="CVNormal"/>
              <w:rPr>
                <w:rFonts w:cs="Times New Roman"/>
                <w:sz w:val="22"/>
                <w:szCs w:val="22"/>
                <w:lang w:val="en-GB"/>
              </w:rPr>
            </w:pPr>
            <w:r w:rsidRPr="00AF4B92">
              <w:rPr>
                <w:rFonts w:cs="Times New Roman"/>
                <w:sz w:val="22"/>
                <w:szCs w:val="22"/>
                <w:lang w:val="en-GB"/>
              </w:rPr>
              <w:t xml:space="preserve">Master’s degree in Mathematics </w:t>
            </w:r>
          </w:p>
          <w:p w:rsidR="00D455A1" w:rsidRPr="00AF4B92" w:rsidRDefault="00D455A1" w:rsidP="00AF4B92">
            <w:pPr>
              <w:pStyle w:val="CVNormal"/>
              <w:rPr>
                <w:rFonts w:cs="Times New Roman"/>
                <w:sz w:val="22"/>
                <w:szCs w:val="22"/>
                <w:lang w:val="en-GB"/>
              </w:rPr>
            </w:pPr>
            <w:r w:rsidRPr="00AF4B92">
              <w:rPr>
                <w:rFonts w:cs="Times New Roman"/>
                <w:sz w:val="22"/>
                <w:szCs w:val="22"/>
                <w:lang w:val="en-GB"/>
              </w:rPr>
              <w:t>No.001074</w:t>
            </w:r>
          </w:p>
        </w:tc>
      </w:tr>
      <w:tr w:rsidR="00D455A1" w:rsidRPr="00AF4B92" w:rsidTr="00DE7DB5">
        <w:trPr>
          <w:gridAfter w:val="1"/>
          <w:wAfter w:w="125" w:type="dxa"/>
          <w:cantSplit/>
        </w:trPr>
        <w:tc>
          <w:tcPr>
            <w:tcW w:w="3060" w:type="dxa"/>
            <w:tcBorders>
              <w:right w:val="single" w:sz="2" w:space="0" w:color="000000"/>
            </w:tcBorders>
          </w:tcPr>
          <w:p w:rsidR="00D455A1" w:rsidRPr="00AF4B92" w:rsidRDefault="00D455A1" w:rsidP="00AF4B92">
            <w:pPr>
              <w:pStyle w:val="CVHeading3"/>
              <w:rPr>
                <w:rFonts w:cs="Times New Roman"/>
                <w:sz w:val="22"/>
                <w:szCs w:val="22"/>
                <w:lang w:val="en-GB"/>
              </w:rPr>
            </w:pPr>
            <w:r w:rsidRPr="00AF4B92">
              <w:rPr>
                <w:rFonts w:cs="Times New Roman"/>
                <w:sz w:val="22"/>
                <w:szCs w:val="22"/>
                <w:lang w:val="en-GB"/>
              </w:rPr>
              <w:t xml:space="preserve">Name and type of educational institution </w:t>
            </w:r>
          </w:p>
        </w:tc>
        <w:tc>
          <w:tcPr>
            <w:tcW w:w="6480" w:type="dxa"/>
            <w:gridSpan w:val="12"/>
          </w:tcPr>
          <w:p w:rsidR="00D455A1" w:rsidRPr="00AF4B92" w:rsidRDefault="00D455A1" w:rsidP="00AF4B92">
            <w:pPr>
              <w:pStyle w:val="CVNormal"/>
              <w:rPr>
                <w:rFonts w:cs="Times New Roman"/>
                <w:sz w:val="22"/>
                <w:szCs w:val="22"/>
                <w:lang w:val="en-GB"/>
              </w:rPr>
            </w:pPr>
            <w:r w:rsidRPr="00AF4B92">
              <w:rPr>
                <w:rFonts w:cs="Times New Roman"/>
                <w:sz w:val="22"/>
                <w:szCs w:val="22"/>
                <w:lang w:val="en-GB"/>
              </w:rPr>
              <w:t xml:space="preserve">University of Latvia, Faculty of Physics and Mathematics </w:t>
            </w:r>
          </w:p>
        </w:tc>
      </w:tr>
      <w:tr w:rsidR="00D455A1" w:rsidRPr="00AF4B92" w:rsidTr="00DE7DB5">
        <w:trPr>
          <w:gridAfter w:val="1"/>
          <w:wAfter w:w="125" w:type="dxa"/>
          <w:cantSplit/>
        </w:trPr>
        <w:tc>
          <w:tcPr>
            <w:tcW w:w="3060" w:type="dxa"/>
            <w:tcBorders>
              <w:right w:val="single" w:sz="2" w:space="0" w:color="000000"/>
            </w:tcBorders>
          </w:tcPr>
          <w:p w:rsidR="00D455A1" w:rsidRPr="00AF4B92" w:rsidRDefault="00D455A1" w:rsidP="00AF4B92">
            <w:pPr>
              <w:pStyle w:val="CVHeading3-FirstLine"/>
              <w:spacing w:before="0"/>
              <w:rPr>
                <w:rFonts w:cs="Times New Roman"/>
                <w:sz w:val="22"/>
                <w:szCs w:val="22"/>
                <w:lang w:val="en-GB"/>
              </w:rPr>
            </w:pPr>
            <w:r w:rsidRPr="00AF4B92">
              <w:rPr>
                <w:rFonts w:cs="Times New Roman"/>
                <w:sz w:val="22"/>
                <w:szCs w:val="22"/>
                <w:lang w:val="en-GB"/>
              </w:rPr>
              <w:t xml:space="preserve">Period of time </w:t>
            </w:r>
          </w:p>
        </w:tc>
        <w:tc>
          <w:tcPr>
            <w:tcW w:w="6480" w:type="dxa"/>
            <w:gridSpan w:val="12"/>
          </w:tcPr>
          <w:p w:rsidR="00D455A1" w:rsidRPr="00AF4B92" w:rsidRDefault="00D455A1" w:rsidP="00AF4B92">
            <w:pPr>
              <w:pStyle w:val="CVNormal"/>
              <w:rPr>
                <w:rFonts w:cs="Times New Roman"/>
                <w:sz w:val="22"/>
                <w:szCs w:val="22"/>
                <w:lang w:val="en-GB"/>
              </w:rPr>
            </w:pPr>
            <w:r w:rsidRPr="00AF4B92">
              <w:rPr>
                <w:rFonts w:cs="Times New Roman"/>
                <w:sz w:val="22"/>
                <w:szCs w:val="22"/>
                <w:lang w:val="en-GB"/>
              </w:rPr>
              <w:t>1988 -1993</w:t>
            </w:r>
          </w:p>
        </w:tc>
      </w:tr>
      <w:tr w:rsidR="00D455A1" w:rsidRPr="00AF4B92" w:rsidTr="00DE7DB5">
        <w:trPr>
          <w:gridAfter w:val="1"/>
          <w:wAfter w:w="125" w:type="dxa"/>
          <w:cantSplit/>
        </w:trPr>
        <w:tc>
          <w:tcPr>
            <w:tcW w:w="3060" w:type="dxa"/>
            <w:tcBorders>
              <w:right w:val="single" w:sz="2" w:space="0" w:color="000000"/>
            </w:tcBorders>
          </w:tcPr>
          <w:p w:rsidR="00D455A1" w:rsidRPr="00AF4B92" w:rsidRDefault="00D455A1" w:rsidP="00AF4B92">
            <w:pPr>
              <w:pStyle w:val="CVHeading3"/>
              <w:rPr>
                <w:rFonts w:cs="Times New Roman"/>
                <w:sz w:val="22"/>
                <w:szCs w:val="22"/>
                <w:lang w:val="en-GB"/>
              </w:rPr>
            </w:pPr>
            <w:r w:rsidRPr="00AF4B92">
              <w:rPr>
                <w:rFonts w:cs="Times New Roman"/>
                <w:sz w:val="22"/>
                <w:szCs w:val="22"/>
                <w:lang w:val="en-GB"/>
              </w:rPr>
              <w:t xml:space="preserve">Name of obtained educational document / Obtained qualification </w:t>
            </w:r>
          </w:p>
        </w:tc>
        <w:tc>
          <w:tcPr>
            <w:tcW w:w="6480" w:type="dxa"/>
            <w:gridSpan w:val="12"/>
          </w:tcPr>
          <w:p w:rsidR="00D455A1" w:rsidRPr="00AF4B92" w:rsidRDefault="00D455A1" w:rsidP="00AF4B92">
            <w:pPr>
              <w:pStyle w:val="CVNormal"/>
              <w:rPr>
                <w:rFonts w:cs="Times New Roman"/>
                <w:sz w:val="22"/>
                <w:szCs w:val="22"/>
                <w:lang w:val="en-GB"/>
              </w:rPr>
            </w:pPr>
            <w:r w:rsidRPr="00AF4B92">
              <w:rPr>
                <w:rFonts w:cs="Times New Roman"/>
                <w:sz w:val="22"/>
                <w:szCs w:val="22"/>
                <w:lang w:val="en-GB"/>
              </w:rPr>
              <w:t>Diploma</w:t>
            </w:r>
          </w:p>
          <w:p w:rsidR="00D455A1" w:rsidRPr="00AF4B92" w:rsidRDefault="00D455A1" w:rsidP="00AF4B92">
            <w:pPr>
              <w:rPr>
                <w:sz w:val="22"/>
                <w:szCs w:val="22"/>
                <w:lang w:val="en-GB"/>
              </w:rPr>
            </w:pPr>
            <w:r w:rsidRPr="00AF4B92">
              <w:rPr>
                <w:sz w:val="22"/>
                <w:szCs w:val="22"/>
                <w:lang w:val="en-GB"/>
              </w:rPr>
              <w:t xml:space="preserve">  Qualification of mathematician No.102753</w:t>
            </w:r>
          </w:p>
        </w:tc>
      </w:tr>
      <w:tr w:rsidR="00D455A1" w:rsidRPr="00AF4B92" w:rsidTr="00DE7DB5">
        <w:trPr>
          <w:gridAfter w:val="1"/>
          <w:wAfter w:w="125" w:type="dxa"/>
          <w:cantSplit/>
        </w:trPr>
        <w:tc>
          <w:tcPr>
            <w:tcW w:w="3060" w:type="dxa"/>
            <w:tcBorders>
              <w:right w:val="single" w:sz="2" w:space="0" w:color="000000"/>
            </w:tcBorders>
          </w:tcPr>
          <w:p w:rsidR="00D455A1" w:rsidRPr="00AF4B92" w:rsidRDefault="00D455A1" w:rsidP="00AF4B92">
            <w:pPr>
              <w:pStyle w:val="CVHeading3"/>
              <w:rPr>
                <w:rFonts w:cs="Times New Roman"/>
                <w:sz w:val="22"/>
                <w:szCs w:val="22"/>
                <w:lang w:val="en-GB"/>
              </w:rPr>
            </w:pPr>
            <w:r w:rsidRPr="00AF4B92">
              <w:rPr>
                <w:rFonts w:cs="Times New Roman"/>
                <w:sz w:val="22"/>
                <w:szCs w:val="22"/>
                <w:lang w:val="en-GB"/>
              </w:rPr>
              <w:t xml:space="preserve">Name and type of educational institution </w:t>
            </w:r>
          </w:p>
        </w:tc>
        <w:tc>
          <w:tcPr>
            <w:tcW w:w="6480" w:type="dxa"/>
            <w:gridSpan w:val="12"/>
          </w:tcPr>
          <w:p w:rsidR="00D455A1" w:rsidRPr="00AF4B92" w:rsidRDefault="00D455A1" w:rsidP="00AF4B92">
            <w:pPr>
              <w:pStyle w:val="CVNormal"/>
              <w:rPr>
                <w:rFonts w:cs="Times New Roman"/>
                <w:sz w:val="22"/>
                <w:szCs w:val="22"/>
                <w:lang w:val="en-GB"/>
              </w:rPr>
            </w:pPr>
            <w:r w:rsidRPr="00AF4B92">
              <w:rPr>
                <w:rFonts w:cs="Times New Roman"/>
                <w:sz w:val="22"/>
                <w:szCs w:val="22"/>
                <w:lang w:val="en-GB"/>
              </w:rPr>
              <w:t xml:space="preserve">University of Latvia, Faculty of Physics and Mathematics </w:t>
            </w:r>
          </w:p>
        </w:tc>
      </w:tr>
      <w:tr w:rsidR="00D455A1" w:rsidRPr="00AF4B92" w:rsidTr="00DE7DB5">
        <w:trPr>
          <w:gridAfter w:val="1"/>
          <w:wAfter w:w="125" w:type="dxa"/>
          <w:cantSplit/>
        </w:trPr>
        <w:tc>
          <w:tcPr>
            <w:tcW w:w="3060" w:type="dxa"/>
            <w:tcBorders>
              <w:right w:val="single" w:sz="2" w:space="0" w:color="000000"/>
            </w:tcBorders>
          </w:tcPr>
          <w:p w:rsidR="00D455A1" w:rsidRPr="00AF4B92" w:rsidRDefault="00D455A1" w:rsidP="00AF4B92">
            <w:pPr>
              <w:pStyle w:val="CVHeading1"/>
              <w:spacing w:before="0"/>
              <w:rPr>
                <w:rFonts w:cs="Times New Roman"/>
                <w:sz w:val="22"/>
                <w:szCs w:val="22"/>
                <w:lang w:val="en-GB"/>
              </w:rPr>
            </w:pPr>
            <w:r w:rsidRPr="00AF4B92">
              <w:rPr>
                <w:rFonts w:cs="Times New Roman"/>
                <w:sz w:val="22"/>
                <w:szCs w:val="22"/>
                <w:lang w:val="en-GB"/>
              </w:rPr>
              <w:t>Skills</w:t>
            </w:r>
          </w:p>
        </w:tc>
        <w:tc>
          <w:tcPr>
            <w:tcW w:w="6480" w:type="dxa"/>
            <w:gridSpan w:val="12"/>
          </w:tcPr>
          <w:p w:rsidR="00D455A1" w:rsidRPr="00AF4B92" w:rsidRDefault="00D455A1" w:rsidP="00AF4B92">
            <w:pPr>
              <w:pStyle w:val="CVNormal-FirstLine"/>
              <w:spacing w:before="0"/>
              <w:rPr>
                <w:rFonts w:ascii="Times New Roman" w:hAnsi="Times New Roman"/>
                <w:sz w:val="22"/>
                <w:szCs w:val="22"/>
                <w:lang w:val="en-GB"/>
              </w:rPr>
            </w:pPr>
          </w:p>
        </w:tc>
      </w:tr>
      <w:tr w:rsidR="00D455A1" w:rsidRPr="00AF4B92" w:rsidTr="00DE7DB5">
        <w:trPr>
          <w:gridAfter w:val="1"/>
          <w:wAfter w:w="125" w:type="dxa"/>
          <w:cantSplit/>
        </w:trPr>
        <w:tc>
          <w:tcPr>
            <w:tcW w:w="3060" w:type="dxa"/>
            <w:tcBorders>
              <w:right w:val="single" w:sz="2" w:space="0" w:color="000000"/>
            </w:tcBorders>
          </w:tcPr>
          <w:p w:rsidR="00D455A1" w:rsidRPr="00AF4B92" w:rsidRDefault="00D455A1" w:rsidP="00AF4B92">
            <w:pPr>
              <w:pStyle w:val="CVHeading2-FirstLine"/>
              <w:spacing w:before="0"/>
              <w:rPr>
                <w:rFonts w:cs="Times New Roman"/>
                <w:szCs w:val="22"/>
                <w:lang w:val="en-GB"/>
              </w:rPr>
            </w:pPr>
            <w:r w:rsidRPr="00AF4B92">
              <w:rPr>
                <w:rFonts w:cs="Times New Roman"/>
                <w:szCs w:val="22"/>
                <w:lang w:val="en-GB"/>
              </w:rPr>
              <w:t>Native language</w:t>
            </w:r>
          </w:p>
        </w:tc>
        <w:tc>
          <w:tcPr>
            <w:tcW w:w="6480" w:type="dxa"/>
            <w:gridSpan w:val="12"/>
          </w:tcPr>
          <w:p w:rsidR="00D455A1" w:rsidRPr="00AF4B92" w:rsidRDefault="00D455A1" w:rsidP="00AF4B92">
            <w:pPr>
              <w:pStyle w:val="CVMedium-FirstLine"/>
              <w:spacing w:before="0"/>
              <w:rPr>
                <w:rFonts w:cs="Times New Roman"/>
                <w:b w:val="0"/>
                <w:szCs w:val="22"/>
                <w:lang w:val="en-GB"/>
              </w:rPr>
            </w:pPr>
            <w:r w:rsidRPr="00AF4B92">
              <w:rPr>
                <w:rFonts w:cs="Times New Roman"/>
                <w:b w:val="0"/>
                <w:szCs w:val="22"/>
                <w:lang w:val="en-GB"/>
              </w:rPr>
              <w:t>Latvian</w:t>
            </w:r>
          </w:p>
        </w:tc>
      </w:tr>
      <w:tr w:rsidR="00D455A1" w:rsidRPr="00AF4B92" w:rsidTr="00DE7DB5">
        <w:trPr>
          <w:gridAfter w:val="1"/>
          <w:wAfter w:w="125" w:type="dxa"/>
          <w:cantSplit/>
        </w:trPr>
        <w:tc>
          <w:tcPr>
            <w:tcW w:w="3060" w:type="dxa"/>
            <w:tcBorders>
              <w:right w:val="single" w:sz="2" w:space="0" w:color="000000"/>
            </w:tcBorders>
          </w:tcPr>
          <w:p w:rsidR="00D455A1" w:rsidRPr="00AF4B92" w:rsidRDefault="00D455A1" w:rsidP="00AF4B92">
            <w:pPr>
              <w:pStyle w:val="CVHeading2-FirstLine"/>
              <w:spacing w:before="0"/>
              <w:rPr>
                <w:rFonts w:cs="Times New Roman"/>
                <w:szCs w:val="22"/>
                <w:lang w:val="en-GB"/>
              </w:rPr>
            </w:pPr>
            <w:r w:rsidRPr="00AF4B92">
              <w:rPr>
                <w:rFonts w:cs="Times New Roman"/>
                <w:szCs w:val="22"/>
                <w:lang w:val="en-GB"/>
              </w:rPr>
              <w:t>Other languages</w:t>
            </w:r>
          </w:p>
        </w:tc>
        <w:tc>
          <w:tcPr>
            <w:tcW w:w="6480" w:type="dxa"/>
            <w:gridSpan w:val="12"/>
          </w:tcPr>
          <w:p w:rsidR="00D455A1" w:rsidRPr="00AF4B92" w:rsidRDefault="00D455A1" w:rsidP="00AF4B92">
            <w:pPr>
              <w:pStyle w:val="CVMedium-FirstLine"/>
              <w:spacing w:before="0"/>
              <w:rPr>
                <w:rFonts w:cs="Times New Roman"/>
                <w:szCs w:val="22"/>
                <w:lang w:val="en-GB"/>
              </w:rPr>
            </w:pPr>
          </w:p>
        </w:tc>
      </w:tr>
      <w:tr w:rsidR="00D455A1" w:rsidRPr="00AF4B92" w:rsidTr="00DE7DB5">
        <w:trPr>
          <w:cantSplit/>
        </w:trPr>
        <w:tc>
          <w:tcPr>
            <w:tcW w:w="3060" w:type="dxa"/>
            <w:tcBorders>
              <w:right w:val="single" w:sz="2" w:space="0" w:color="000000"/>
            </w:tcBorders>
          </w:tcPr>
          <w:p w:rsidR="00D455A1" w:rsidRPr="00AF4B92" w:rsidRDefault="00D455A1" w:rsidP="00AF4B92">
            <w:pPr>
              <w:pStyle w:val="CVHeading2"/>
              <w:rPr>
                <w:rFonts w:ascii="Times New Roman" w:hAnsi="Times New Roman"/>
                <w:szCs w:val="22"/>
                <w:lang w:val="en-GB"/>
              </w:rPr>
            </w:pPr>
            <w:r w:rsidRPr="00AF4B92">
              <w:rPr>
                <w:rFonts w:ascii="Times New Roman" w:hAnsi="Times New Roman"/>
                <w:szCs w:val="22"/>
                <w:lang w:val="en-GB"/>
              </w:rPr>
              <w:t>Self-assessment</w:t>
            </w:r>
          </w:p>
        </w:tc>
        <w:tc>
          <w:tcPr>
            <w:tcW w:w="201" w:type="dxa"/>
          </w:tcPr>
          <w:p w:rsidR="00D455A1" w:rsidRPr="00AF4B92" w:rsidRDefault="00D455A1" w:rsidP="00AF4B92">
            <w:pPr>
              <w:pStyle w:val="CVNormal"/>
              <w:rPr>
                <w:rFonts w:cs="Times New Roman"/>
                <w:sz w:val="22"/>
                <w:szCs w:val="22"/>
                <w:lang w:val="en-GB"/>
              </w:rPr>
            </w:pPr>
          </w:p>
        </w:tc>
        <w:tc>
          <w:tcPr>
            <w:tcW w:w="1959" w:type="dxa"/>
            <w:gridSpan w:val="3"/>
            <w:tcBorders>
              <w:top w:val="single" w:sz="2" w:space="0" w:color="000000"/>
              <w:left w:val="single" w:sz="2" w:space="0" w:color="000000"/>
              <w:bottom w:val="single" w:sz="2" w:space="0" w:color="000000"/>
            </w:tcBorders>
          </w:tcPr>
          <w:p w:rsidR="00D455A1" w:rsidRPr="00AF4B92" w:rsidRDefault="00D455A1" w:rsidP="00AF4B92">
            <w:pPr>
              <w:pStyle w:val="LevelAssessment-Heading1"/>
              <w:ind w:left="0"/>
              <w:rPr>
                <w:rFonts w:ascii="Times New Roman" w:hAnsi="Times New Roman"/>
                <w:szCs w:val="22"/>
                <w:lang w:val="en-GB"/>
              </w:rPr>
            </w:pPr>
            <w:r w:rsidRPr="00AF4B92">
              <w:rPr>
                <w:rFonts w:ascii="Times New Roman" w:hAnsi="Times New Roman"/>
                <w:szCs w:val="22"/>
                <w:lang w:val="en-GB"/>
              </w:rPr>
              <w:t>Understanding</w:t>
            </w:r>
          </w:p>
        </w:tc>
        <w:tc>
          <w:tcPr>
            <w:tcW w:w="2160" w:type="dxa"/>
            <w:gridSpan w:val="4"/>
            <w:tcBorders>
              <w:top w:val="single" w:sz="2" w:space="0" w:color="000000"/>
              <w:left w:val="single" w:sz="2" w:space="0" w:color="000000"/>
              <w:bottom w:val="single" w:sz="2" w:space="0" w:color="000000"/>
            </w:tcBorders>
          </w:tcPr>
          <w:p w:rsidR="00D455A1" w:rsidRPr="00AF4B92" w:rsidRDefault="00D455A1" w:rsidP="00AF4B92">
            <w:pPr>
              <w:pStyle w:val="LevelAssessment-Heading1"/>
              <w:ind w:left="0"/>
              <w:rPr>
                <w:rFonts w:ascii="Times New Roman" w:hAnsi="Times New Roman"/>
                <w:szCs w:val="22"/>
                <w:lang w:val="en-GB"/>
              </w:rPr>
            </w:pPr>
            <w:r w:rsidRPr="00AF4B92">
              <w:rPr>
                <w:rFonts w:ascii="Times New Roman" w:hAnsi="Times New Roman"/>
                <w:szCs w:val="22"/>
                <w:lang w:val="en-GB"/>
              </w:rPr>
              <w:t>Speaking</w:t>
            </w:r>
          </w:p>
        </w:tc>
        <w:tc>
          <w:tcPr>
            <w:tcW w:w="2285" w:type="dxa"/>
            <w:gridSpan w:val="5"/>
            <w:tcBorders>
              <w:top w:val="single" w:sz="2" w:space="0" w:color="000000"/>
              <w:left w:val="single" w:sz="2" w:space="0" w:color="000000"/>
              <w:bottom w:val="single" w:sz="2" w:space="0" w:color="000000"/>
              <w:right w:val="single" w:sz="4" w:space="0" w:color="auto"/>
            </w:tcBorders>
          </w:tcPr>
          <w:p w:rsidR="00D455A1" w:rsidRPr="00AF4B92" w:rsidRDefault="00D455A1" w:rsidP="00AF4B92">
            <w:pPr>
              <w:pStyle w:val="LevelAssessment-Heading1"/>
              <w:ind w:left="0"/>
              <w:rPr>
                <w:rFonts w:ascii="Times New Roman" w:hAnsi="Times New Roman"/>
                <w:szCs w:val="22"/>
                <w:lang w:val="en-GB"/>
              </w:rPr>
            </w:pPr>
            <w:r w:rsidRPr="00AF4B92">
              <w:rPr>
                <w:rFonts w:ascii="Times New Roman" w:hAnsi="Times New Roman"/>
                <w:szCs w:val="22"/>
                <w:lang w:val="en-GB"/>
              </w:rPr>
              <w:t>Writing</w:t>
            </w:r>
          </w:p>
        </w:tc>
      </w:tr>
      <w:tr w:rsidR="00D455A1" w:rsidRPr="00AF4B92" w:rsidTr="00DE7DB5">
        <w:trPr>
          <w:cantSplit/>
        </w:trPr>
        <w:tc>
          <w:tcPr>
            <w:tcW w:w="3060" w:type="dxa"/>
            <w:tcBorders>
              <w:right w:val="single" w:sz="2" w:space="0" w:color="000000"/>
            </w:tcBorders>
          </w:tcPr>
          <w:p w:rsidR="00D455A1" w:rsidRPr="00AF4B92" w:rsidRDefault="00D455A1" w:rsidP="00AF4B92">
            <w:pPr>
              <w:pStyle w:val="CVHeadingLevel"/>
              <w:rPr>
                <w:rFonts w:ascii="Times New Roman" w:hAnsi="Times New Roman"/>
                <w:sz w:val="22"/>
                <w:szCs w:val="22"/>
                <w:lang w:val="en-GB"/>
              </w:rPr>
            </w:pPr>
          </w:p>
        </w:tc>
        <w:tc>
          <w:tcPr>
            <w:tcW w:w="201" w:type="dxa"/>
          </w:tcPr>
          <w:p w:rsidR="00D455A1" w:rsidRPr="00AF4B92" w:rsidRDefault="00D455A1" w:rsidP="00AF4B92">
            <w:pPr>
              <w:pStyle w:val="CVNormal"/>
              <w:rPr>
                <w:rFonts w:cs="Times New Roman"/>
                <w:sz w:val="22"/>
                <w:szCs w:val="22"/>
                <w:lang w:val="en-GB"/>
              </w:rPr>
            </w:pPr>
          </w:p>
        </w:tc>
        <w:tc>
          <w:tcPr>
            <w:tcW w:w="688" w:type="dxa"/>
            <w:tcBorders>
              <w:left w:val="single" w:sz="2" w:space="0" w:color="000000"/>
              <w:bottom w:val="single" w:sz="2" w:space="0" w:color="000000"/>
            </w:tcBorders>
          </w:tcPr>
          <w:p w:rsidR="00D455A1" w:rsidRPr="00AF4B92" w:rsidRDefault="00D455A1" w:rsidP="00AF4B92">
            <w:pPr>
              <w:pStyle w:val="LevelAssessment-Heading2"/>
              <w:rPr>
                <w:rFonts w:ascii="Times New Roman" w:hAnsi="Times New Roman"/>
                <w:sz w:val="22"/>
                <w:szCs w:val="22"/>
                <w:lang w:val="en-GB"/>
              </w:rPr>
            </w:pPr>
            <w:r w:rsidRPr="00AF4B92">
              <w:rPr>
                <w:rFonts w:ascii="Times New Roman" w:hAnsi="Times New Roman"/>
                <w:sz w:val="22"/>
                <w:szCs w:val="22"/>
                <w:lang w:val="en-GB"/>
              </w:rPr>
              <w:t>very good</w:t>
            </w:r>
          </w:p>
        </w:tc>
        <w:tc>
          <w:tcPr>
            <w:tcW w:w="731" w:type="dxa"/>
            <w:tcBorders>
              <w:left w:val="single" w:sz="2" w:space="0" w:color="000000"/>
              <w:bottom w:val="single" w:sz="2" w:space="0" w:color="000000"/>
              <w:right w:val="single" w:sz="4" w:space="0" w:color="auto"/>
            </w:tcBorders>
          </w:tcPr>
          <w:p w:rsidR="00D455A1" w:rsidRPr="00AF4B92" w:rsidRDefault="00D455A1" w:rsidP="00AF4B92">
            <w:pPr>
              <w:pStyle w:val="LevelAssessment-Heading2"/>
              <w:rPr>
                <w:rFonts w:ascii="Times New Roman" w:hAnsi="Times New Roman"/>
                <w:sz w:val="22"/>
                <w:szCs w:val="22"/>
                <w:lang w:val="en-GB"/>
              </w:rPr>
            </w:pPr>
            <w:r w:rsidRPr="00AF4B92">
              <w:rPr>
                <w:rFonts w:ascii="Times New Roman" w:hAnsi="Times New Roman"/>
                <w:sz w:val="22"/>
                <w:szCs w:val="22"/>
                <w:lang w:val="en-GB"/>
              </w:rPr>
              <w:t>good</w:t>
            </w:r>
          </w:p>
        </w:tc>
        <w:tc>
          <w:tcPr>
            <w:tcW w:w="540" w:type="dxa"/>
            <w:tcBorders>
              <w:left w:val="single" w:sz="4" w:space="0" w:color="auto"/>
              <w:bottom w:val="single" w:sz="2" w:space="0" w:color="000000"/>
            </w:tcBorders>
          </w:tcPr>
          <w:p w:rsidR="00D455A1" w:rsidRPr="00AF4B92" w:rsidRDefault="00D455A1" w:rsidP="00AF4B92">
            <w:pPr>
              <w:pStyle w:val="LevelAssessment-Heading2"/>
              <w:rPr>
                <w:rFonts w:ascii="Times New Roman" w:hAnsi="Times New Roman"/>
                <w:sz w:val="22"/>
                <w:szCs w:val="22"/>
                <w:lang w:val="en-GB"/>
              </w:rPr>
            </w:pPr>
            <w:r w:rsidRPr="00AF4B92">
              <w:rPr>
                <w:rFonts w:ascii="Times New Roman" w:hAnsi="Times New Roman"/>
                <w:sz w:val="22"/>
                <w:szCs w:val="22"/>
                <w:lang w:val="en-GB"/>
              </w:rPr>
              <w:t>weak</w:t>
            </w:r>
          </w:p>
        </w:tc>
        <w:tc>
          <w:tcPr>
            <w:tcW w:w="720" w:type="dxa"/>
            <w:tcBorders>
              <w:left w:val="single" w:sz="2" w:space="0" w:color="000000"/>
              <w:bottom w:val="single" w:sz="2" w:space="0" w:color="000000"/>
            </w:tcBorders>
          </w:tcPr>
          <w:p w:rsidR="00D455A1" w:rsidRPr="00AF4B92" w:rsidRDefault="00D455A1" w:rsidP="00AF4B92">
            <w:pPr>
              <w:pStyle w:val="LevelAssessment-Heading2"/>
              <w:rPr>
                <w:rFonts w:ascii="Times New Roman" w:hAnsi="Times New Roman"/>
                <w:sz w:val="22"/>
                <w:szCs w:val="22"/>
                <w:lang w:val="en-GB"/>
              </w:rPr>
            </w:pPr>
            <w:r w:rsidRPr="00AF4B92">
              <w:rPr>
                <w:rFonts w:ascii="Times New Roman" w:hAnsi="Times New Roman"/>
                <w:sz w:val="22"/>
                <w:szCs w:val="22"/>
                <w:lang w:val="en-GB"/>
              </w:rPr>
              <w:t>very good</w:t>
            </w:r>
          </w:p>
        </w:tc>
        <w:tc>
          <w:tcPr>
            <w:tcW w:w="720" w:type="dxa"/>
            <w:gridSpan w:val="2"/>
            <w:tcBorders>
              <w:left w:val="single" w:sz="2" w:space="0" w:color="000000"/>
              <w:bottom w:val="single" w:sz="2" w:space="0" w:color="000000"/>
              <w:right w:val="single" w:sz="4" w:space="0" w:color="auto"/>
            </w:tcBorders>
          </w:tcPr>
          <w:p w:rsidR="00D455A1" w:rsidRPr="00AF4B92" w:rsidRDefault="00D455A1" w:rsidP="00AF4B92">
            <w:pPr>
              <w:pStyle w:val="LevelAssessment-Heading2"/>
              <w:rPr>
                <w:rFonts w:ascii="Times New Roman" w:hAnsi="Times New Roman"/>
                <w:sz w:val="22"/>
                <w:szCs w:val="22"/>
                <w:lang w:val="en-GB"/>
              </w:rPr>
            </w:pPr>
            <w:r w:rsidRPr="00AF4B92">
              <w:rPr>
                <w:rFonts w:ascii="Times New Roman" w:hAnsi="Times New Roman"/>
                <w:sz w:val="22"/>
                <w:szCs w:val="22"/>
                <w:lang w:val="en-GB"/>
              </w:rPr>
              <w:t>good</w:t>
            </w:r>
          </w:p>
        </w:tc>
        <w:tc>
          <w:tcPr>
            <w:tcW w:w="720" w:type="dxa"/>
            <w:tcBorders>
              <w:left w:val="single" w:sz="4" w:space="0" w:color="auto"/>
              <w:bottom w:val="single" w:sz="2" w:space="0" w:color="000000"/>
            </w:tcBorders>
          </w:tcPr>
          <w:p w:rsidR="00D455A1" w:rsidRPr="00AF4B92" w:rsidRDefault="00D455A1" w:rsidP="00AF4B92">
            <w:pPr>
              <w:pStyle w:val="LevelAssessment-Heading2"/>
              <w:rPr>
                <w:rFonts w:ascii="Times New Roman" w:hAnsi="Times New Roman"/>
                <w:sz w:val="22"/>
                <w:szCs w:val="22"/>
                <w:lang w:val="en-GB"/>
              </w:rPr>
            </w:pPr>
            <w:r w:rsidRPr="00AF4B92">
              <w:rPr>
                <w:rFonts w:ascii="Times New Roman" w:hAnsi="Times New Roman"/>
                <w:sz w:val="22"/>
                <w:szCs w:val="22"/>
                <w:lang w:val="en-GB"/>
              </w:rPr>
              <w:t>weak</w:t>
            </w:r>
          </w:p>
        </w:tc>
        <w:tc>
          <w:tcPr>
            <w:tcW w:w="720" w:type="dxa"/>
            <w:gridSpan w:val="2"/>
            <w:tcBorders>
              <w:left w:val="single" w:sz="2" w:space="0" w:color="000000"/>
              <w:bottom w:val="single" w:sz="2" w:space="0" w:color="000000"/>
              <w:right w:val="single" w:sz="4" w:space="0" w:color="auto"/>
            </w:tcBorders>
          </w:tcPr>
          <w:p w:rsidR="00D455A1" w:rsidRPr="00AF4B92" w:rsidRDefault="00D455A1" w:rsidP="00AF4B92">
            <w:pPr>
              <w:pStyle w:val="LevelAssessment-Heading2"/>
              <w:rPr>
                <w:rFonts w:ascii="Times New Roman" w:hAnsi="Times New Roman"/>
                <w:sz w:val="22"/>
                <w:szCs w:val="22"/>
                <w:lang w:val="en-GB"/>
              </w:rPr>
            </w:pPr>
            <w:r w:rsidRPr="00AF4B92">
              <w:rPr>
                <w:rFonts w:ascii="Times New Roman" w:hAnsi="Times New Roman"/>
                <w:sz w:val="22"/>
                <w:szCs w:val="22"/>
                <w:lang w:val="en-GB"/>
              </w:rPr>
              <w:t>very good</w:t>
            </w:r>
          </w:p>
        </w:tc>
        <w:tc>
          <w:tcPr>
            <w:tcW w:w="900" w:type="dxa"/>
            <w:tcBorders>
              <w:left w:val="single" w:sz="4" w:space="0" w:color="auto"/>
              <w:bottom w:val="single" w:sz="2" w:space="0" w:color="000000"/>
              <w:right w:val="single" w:sz="2" w:space="0" w:color="000000"/>
            </w:tcBorders>
          </w:tcPr>
          <w:p w:rsidR="00D455A1" w:rsidRPr="00AF4B92" w:rsidRDefault="00D455A1" w:rsidP="00AF4B92">
            <w:pPr>
              <w:pStyle w:val="LevelAssessment-Heading2"/>
              <w:rPr>
                <w:rFonts w:ascii="Times New Roman" w:hAnsi="Times New Roman"/>
                <w:sz w:val="22"/>
                <w:szCs w:val="22"/>
                <w:lang w:val="en-GB"/>
              </w:rPr>
            </w:pPr>
            <w:r w:rsidRPr="00AF4B92">
              <w:rPr>
                <w:rFonts w:ascii="Times New Roman" w:hAnsi="Times New Roman"/>
                <w:sz w:val="22"/>
                <w:szCs w:val="22"/>
                <w:lang w:val="en-GB"/>
              </w:rPr>
              <w:t>good</w:t>
            </w:r>
          </w:p>
        </w:tc>
        <w:tc>
          <w:tcPr>
            <w:tcW w:w="665" w:type="dxa"/>
            <w:gridSpan w:val="2"/>
            <w:tcBorders>
              <w:left w:val="single" w:sz="4" w:space="0" w:color="auto"/>
              <w:bottom w:val="single" w:sz="2" w:space="0" w:color="000000"/>
              <w:right w:val="single" w:sz="2" w:space="0" w:color="000000"/>
            </w:tcBorders>
          </w:tcPr>
          <w:p w:rsidR="00D455A1" w:rsidRPr="00AF4B92" w:rsidRDefault="00D455A1" w:rsidP="00AF4B92">
            <w:pPr>
              <w:pStyle w:val="LevelAssessment-Heading2"/>
              <w:rPr>
                <w:rFonts w:ascii="Times New Roman" w:hAnsi="Times New Roman"/>
                <w:sz w:val="22"/>
                <w:szCs w:val="22"/>
                <w:lang w:val="en-GB"/>
              </w:rPr>
            </w:pPr>
            <w:r w:rsidRPr="00AF4B92">
              <w:rPr>
                <w:rFonts w:ascii="Times New Roman" w:hAnsi="Times New Roman"/>
                <w:sz w:val="22"/>
                <w:szCs w:val="22"/>
                <w:lang w:val="en-GB"/>
              </w:rPr>
              <w:t>weak</w:t>
            </w:r>
          </w:p>
        </w:tc>
      </w:tr>
      <w:tr w:rsidR="00D455A1" w:rsidRPr="00AF4B92" w:rsidTr="00DE7DB5">
        <w:trPr>
          <w:cantSplit/>
        </w:trPr>
        <w:tc>
          <w:tcPr>
            <w:tcW w:w="3060" w:type="dxa"/>
            <w:tcBorders>
              <w:right w:val="single" w:sz="2" w:space="0" w:color="000000"/>
            </w:tcBorders>
          </w:tcPr>
          <w:p w:rsidR="00D455A1" w:rsidRPr="00AF4B92" w:rsidRDefault="00D455A1" w:rsidP="00AF4B92">
            <w:pPr>
              <w:pStyle w:val="CVHeadingLanguage"/>
              <w:rPr>
                <w:rFonts w:cs="Times New Roman"/>
                <w:szCs w:val="22"/>
                <w:lang w:val="en-GB"/>
              </w:rPr>
            </w:pPr>
            <w:r w:rsidRPr="00AF4B92">
              <w:rPr>
                <w:rFonts w:cs="Times New Roman"/>
                <w:szCs w:val="22"/>
                <w:lang w:val="en-GB"/>
              </w:rPr>
              <w:t>English</w:t>
            </w:r>
          </w:p>
        </w:tc>
        <w:tc>
          <w:tcPr>
            <w:tcW w:w="201" w:type="dxa"/>
          </w:tcPr>
          <w:p w:rsidR="00D455A1" w:rsidRPr="00AF4B92" w:rsidRDefault="00D455A1" w:rsidP="00AF4B92">
            <w:pPr>
              <w:pStyle w:val="CVNormal"/>
              <w:rPr>
                <w:rFonts w:cs="Times New Roman"/>
                <w:sz w:val="22"/>
                <w:szCs w:val="22"/>
                <w:lang w:val="en-GB"/>
              </w:rPr>
            </w:pPr>
          </w:p>
        </w:tc>
        <w:tc>
          <w:tcPr>
            <w:tcW w:w="688" w:type="dxa"/>
            <w:tcBorders>
              <w:left w:val="single" w:sz="2" w:space="0" w:color="000000"/>
              <w:bottom w:val="single" w:sz="2" w:space="0" w:color="000000"/>
            </w:tcBorders>
            <w:vAlign w:val="center"/>
          </w:tcPr>
          <w:p w:rsidR="00D455A1" w:rsidRPr="00AF4B92" w:rsidRDefault="00D455A1" w:rsidP="00AF4B92">
            <w:pPr>
              <w:pStyle w:val="LevelAssessment-Description"/>
              <w:rPr>
                <w:rFonts w:ascii="Times New Roman" w:hAnsi="Times New Roman"/>
                <w:sz w:val="22"/>
                <w:szCs w:val="22"/>
                <w:lang w:val="en-GB"/>
              </w:rPr>
            </w:pPr>
          </w:p>
        </w:tc>
        <w:tc>
          <w:tcPr>
            <w:tcW w:w="731" w:type="dxa"/>
            <w:tcBorders>
              <w:left w:val="single" w:sz="2" w:space="0" w:color="000000"/>
              <w:bottom w:val="single" w:sz="2" w:space="0" w:color="000000"/>
              <w:right w:val="single" w:sz="4" w:space="0" w:color="auto"/>
            </w:tcBorders>
            <w:vAlign w:val="center"/>
          </w:tcPr>
          <w:p w:rsidR="00D455A1" w:rsidRPr="00AF4B92" w:rsidRDefault="00D455A1" w:rsidP="00AF4B92">
            <w:pPr>
              <w:pStyle w:val="LevelAssessment-Description"/>
              <w:rPr>
                <w:rFonts w:ascii="Times New Roman" w:hAnsi="Times New Roman"/>
                <w:sz w:val="22"/>
                <w:szCs w:val="22"/>
                <w:lang w:val="en-GB"/>
              </w:rPr>
            </w:pPr>
            <w:r w:rsidRPr="00AF4B92">
              <w:rPr>
                <w:rFonts w:ascii="Times New Roman" w:hAnsi="Times New Roman"/>
                <w:sz w:val="22"/>
                <w:szCs w:val="22"/>
                <w:lang w:val="en-GB"/>
              </w:rPr>
              <w:t>x</w:t>
            </w:r>
          </w:p>
        </w:tc>
        <w:tc>
          <w:tcPr>
            <w:tcW w:w="540" w:type="dxa"/>
            <w:tcBorders>
              <w:left w:val="single" w:sz="4" w:space="0" w:color="auto"/>
              <w:bottom w:val="single" w:sz="2" w:space="0" w:color="000000"/>
            </w:tcBorders>
            <w:vAlign w:val="center"/>
          </w:tcPr>
          <w:p w:rsidR="00D455A1" w:rsidRPr="00AF4B92" w:rsidRDefault="00D455A1" w:rsidP="00AF4B92">
            <w:pPr>
              <w:pStyle w:val="LevelAssessment-Description"/>
              <w:rPr>
                <w:rFonts w:ascii="Times New Roman" w:hAnsi="Times New Roman"/>
                <w:sz w:val="22"/>
                <w:szCs w:val="22"/>
                <w:lang w:val="en-GB"/>
              </w:rPr>
            </w:pPr>
          </w:p>
        </w:tc>
        <w:tc>
          <w:tcPr>
            <w:tcW w:w="720" w:type="dxa"/>
            <w:tcBorders>
              <w:left w:val="single" w:sz="2" w:space="0" w:color="000000"/>
              <w:bottom w:val="single" w:sz="2" w:space="0" w:color="000000"/>
            </w:tcBorders>
            <w:vAlign w:val="center"/>
          </w:tcPr>
          <w:p w:rsidR="00D455A1" w:rsidRPr="00AF4B92" w:rsidRDefault="00D455A1" w:rsidP="00AF4B92">
            <w:pPr>
              <w:pStyle w:val="LevelAssessment-Description"/>
              <w:rPr>
                <w:rFonts w:ascii="Times New Roman" w:hAnsi="Times New Roman"/>
                <w:sz w:val="22"/>
                <w:szCs w:val="22"/>
                <w:lang w:val="en-GB"/>
              </w:rPr>
            </w:pPr>
          </w:p>
        </w:tc>
        <w:tc>
          <w:tcPr>
            <w:tcW w:w="720" w:type="dxa"/>
            <w:gridSpan w:val="2"/>
            <w:tcBorders>
              <w:left w:val="single" w:sz="2" w:space="0" w:color="000000"/>
              <w:bottom w:val="single" w:sz="2" w:space="0" w:color="000000"/>
              <w:right w:val="single" w:sz="4" w:space="0" w:color="auto"/>
            </w:tcBorders>
            <w:vAlign w:val="center"/>
          </w:tcPr>
          <w:p w:rsidR="00D455A1" w:rsidRPr="00AF4B92" w:rsidRDefault="00D455A1" w:rsidP="00AF4B92">
            <w:pPr>
              <w:pStyle w:val="LevelAssessment-Description"/>
              <w:rPr>
                <w:rFonts w:ascii="Times New Roman" w:hAnsi="Times New Roman"/>
                <w:sz w:val="22"/>
                <w:szCs w:val="22"/>
                <w:lang w:val="en-GB"/>
              </w:rPr>
            </w:pPr>
            <w:r w:rsidRPr="00AF4B92">
              <w:rPr>
                <w:rFonts w:ascii="Times New Roman" w:hAnsi="Times New Roman"/>
                <w:sz w:val="22"/>
                <w:szCs w:val="22"/>
                <w:lang w:val="en-GB"/>
              </w:rPr>
              <w:t>x</w:t>
            </w:r>
          </w:p>
        </w:tc>
        <w:tc>
          <w:tcPr>
            <w:tcW w:w="720" w:type="dxa"/>
            <w:tcBorders>
              <w:left w:val="single" w:sz="4" w:space="0" w:color="auto"/>
              <w:bottom w:val="single" w:sz="2" w:space="0" w:color="000000"/>
            </w:tcBorders>
            <w:vAlign w:val="center"/>
          </w:tcPr>
          <w:p w:rsidR="00D455A1" w:rsidRPr="00AF4B92" w:rsidRDefault="00D455A1" w:rsidP="00AF4B92">
            <w:pPr>
              <w:pStyle w:val="LevelAssessment-Description"/>
              <w:rPr>
                <w:rFonts w:ascii="Times New Roman" w:hAnsi="Times New Roman"/>
                <w:sz w:val="22"/>
                <w:szCs w:val="22"/>
                <w:lang w:val="en-GB"/>
              </w:rPr>
            </w:pPr>
          </w:p>
        </w:tc>
        <w:tc>
          <w:tcPr>
            <w:tcW w:w="720" w:type="dxa"/>
            <w:gridSpan w:val="2"/>
            <w:tcBorders>
              <w:left w:val="single" w:sz="2" w:space="0" w:color="000000"/>
              <w:bottom w:val="single" w:sz="2" w:space="0" w:color="000000"/>
              <w:right w:val="single" w:sz="4" w:space="0" w:color="auto"/>
            </w:tcBorders>
            <w:vAlign w:val="center"/>
          </w:tcPr>
          <w:p w:rsidR="00D455A1" w:rsidRPr="00AF4B92" w:rsidRDefault="00D455A1" w:rsidP="00AF4B92">
            <w:pPr>
              <w:pStyle w:val="LevelAssessment-Description"/>
              <w:rPr>
                <w:rFonts w:ascii="Times New Roman" w:hAnsi="Times New Roman"/>
                <w:sz w:val="22"/>
                <w:szCs w:val="22"/>
                <w:lang w:val="en-GB"/>
              </w:rPr>
            </w:pPr>
          </w:p>
        </w:tc>
        <w:tc>
          <w:tcPr>
            <w:tcW w:w="900" w:type="dxa"/>
            <w:tcBorders>
              <w:left w:val="single" w:sz="4" w:space="0" w:color="auto"/>
              <w:bottom w:val="single" w:sz="2" w:space="0" w:color="000000"/>
              <w:right w:val="single" w:sz="2" w:space="0" w:color="000000"/>
            </w:tcBorders>
            <w:vAlign w:val="center"/>
          </w:tcPr>
          <w:p w:rsidR="00D455A1" w:rsidRPr="00AF4B92" w:rsidRDefault="00D455A1" w:rsidP="00AF4B92">
            <w:pPr>
              <w:pStyle w:val="LevelAssessment-Description"/>
              <w:rPr>
                <w:rFonts w:ascii="Times New Roman" w:hAnsi="Times New Roman"/>
                <w:sz w:val="22"/>
                <w:szCs w:val="22"/>
                <w:lang w:val="en-GB"/>
              </w:rPr>
            </w:pPr>
            <w:r w:rsidRPr="00AF4B92">
              <w:rPr>
                <w:rFonts w:ascii="Times New Roman" w:hAnsi="Times New Roman"/>
                <w:sz w:val="22"/>
                <w:szCs w:val="22"/>
                <w:lang w:val="en-GB"/>
              </w:rPr>
              <w:t>x</w:t>
            </w:r>
          </w:p>
        </w:tc>
        <w:tc>
          <w:tcPr>
            <w:tcW w:w="665" w:type="dxa"/>
            <w:gridSpan w:val="2"/>
            <w:tcBorders>
              <w:left w:val="single" w:sz="4" w:space="0" w:color="auto"/>
              <w:bottom w:val="single" w:sz="2" w:space="0" w:color="000000"/>
              <w:right w:val="single" w:sz="2" w:space="0" w:color="000000"/>
            </w:tcBorders>
            <w:vAlign w:val="center"/>
          </w:tcPr>
          <w:p w:rsidR="00D455A1" w:rsidRPr="00AF4B92" w:rsidRDefault="00D455A1" w:rsidP="00AF4B92">
            <w:pPr>
              <w:pStyle w:val="LevelAssessment-Description"/>
              <w:rPr>
                <w:rFonts w:ascii="Times New Roman" w:hAnsi="Times New Roman"/>
                <w:sz w:val="22"/>
                <w:szCs w:val="22"/>
                <w:lang w:val="en-GB"/>
              </w:rPr>
            </w:pPr>
          </w:p>
        </w:tc>
      </w:tr>
      <w:tr w:rsidR="00D455A1" w:rsidRPr="00AF4B92" w:rsidTr="00DE7DB5">
        <w:trPr>
          <w:cantSplit/>
        </w:trPr>
        <w:tc>
          <w:tcPr>
            <w:tcW w:w="3060" w:type="dxa"/>
            <w:tcBorders>
              <w:right w:val="single" w:sz="2" w:space="0" w:color="000000"/>
            </w:tcBorders>
          </w:tcPr>
          <w:p w:rsidR="00D455A1" w:rsidRPr="00AF4B92" w:rsidRDefault="00D455A1" w:rsidP="00AF4B92">
            <w:pPr>
              <w:pStyle w:val="CVHeadingLanguage"/>
              <w:rPr>
                <w:rFonts w:cs="Times New Roman"/>
                <w:szCs w:val="22"/>
                <w:lang w:val="en-GB"/>
              </w:rPr>
            </w:pPr>
            <w:r w:rsidRPr="00AF4B92">
              <w:rPr>
                <w:rFonts w:cs="Times New Roman"/>
                <w:szCs w:val="22"/>
                <w:lang w:val="en-GB"/>
              </w:rPr>
              <w:t>Russian</w:t>
            </w:r>
          </w:p>
        </w:tc>
        <w:tc>
          <w:tcPr>
            <w:tcW w:w="201" w:type="dxa"/>
          </w:tcPr>
          <w:p w:rsidR="00D455A1" w:rsidRPr="00AF4B92" w:rsidRDefault="00D455A1" w:rsidP="00AF4B92">
            <w:pPr>
              <w:pStyle w:val="CVNormal"/>
              <w:rPr>
                <w:rFonts w:cs="Times New Roman"/>
                <w:sz w:val="22"/>
                <w:szCs w:val="22"/>
                <w:lang w:val="en-GB"/>
              </w:rPr>
            </w:pPr>
          </w:p>
        </w:tc>
        <w:tc>
          <w:tcPr>
            <w:tcW w:w="688" w:type="dxa"/>
            <w:tcBorders>
              <w:left w:val="single" w:sz="2" w:space="0" w:color="000000"/>
              <w:bottom w:val="single" w:sz="2" w:space="0" w:color="000000"/>
            </w:tcBorders>
            <w:vAlign w:val="center"/>
          </w:tcPr>
          <w:p w:rsidR="00D455A1" w:rsidRPr="00AF4B92" w:rsidRDefault="00D455A1" w:rsidP="00AF4B92">
            <w:pPr>
              <w:pStyle w:val="LevelAssessment-Description"/>
              <w:rPr>
                <w:rFonts w:ascii="Times New Roman" w:hAnsi="Times New Roman"/>
                <w:sz w:val="22"/>
                <w:szCs w:val="22"/>
                <w:lang w:val="en-GB"/>
              </w:rPr>
            </w:pPr>
            <w:r w:rsidRPr="00AF4B92">
              <w:rPr>
                <w:rFonts w:ascii="Times New Roman" w:hAnsi="Times New Roman"/>
                <w:sz w:val="22"/>
                <w:szCs w:val="22"/>
                <w:lang w:val="en-GB"/>
              </w:rPr>
              <w:t>x</w:t>
            </w:r>
          </w:p>
        </w:tc>
        <w:tc>
          <w:tcPr>
            <w:tcW w:w="731" w:type="dxa"/>
            <w:tcBorders>
              <w:left w:val="single" w:sz="2" w:space="0" w:color="000000"/>
              <w:bottom w:val="single" w:sz="2" w:space="0" w:color="000000"/>
              <w:right w:val="single" w:sz="4" w:space="0" w:color="auto"/>
            </w:tcBorders>
            <w:vAlign w:val="center"/>
          </w:tcPr>
          <w:p w:rsidR="00D455A1" w:rsidRPr="00AF4B92" w:rsidRDefault="00D455A1" w:rsidP="00AF4B92">
            <w:pPr>
              <w:pStyle w:val="LevelAssessment-Description"/>
              <w:rPr>
                <w:rFonts w:ascii="Times New Roman" w:hAnsi="Times New Roman"/>
                <w:sz w:val="22"/>
                <w:szCs w:val="22"/>
                <w:lang w:val="en-GB"/>
              </w:rPr>
            </w:pPr>
          </w:p>
        </w:tc>
        <w:tc>
          <w:tcPr>
            <w:tcW w:w="540" w:type="dxa"/>
            <w:tcBorders>
              <w:left w:val="single" w:sz="4" w:space="0" w:color="auto"/>
              <w:bottom w:val="single" w:sz="2" w:space="0" w:color="000000"/>
            </w:tcBorders>
            <w:vAlign w:val="center"/>
          </w:tcPr>
          <w:p w:rsidR="00D455A1" w:rsidRPr="00AF4B92" w:rsidRDefault="00D455A1" w:rsidP="00AF4B92">
            <w:pPr>
              <w:pStyle w:val="LevelAssessment-Description"/>
              <w:rPr>
                <w:rFonts w:ascii="Times New Roman" w:hAnsi="Times New Roman"/>
                <w:sz w:val="22"/>
                <w:szCs w:val="22"/>
                <w:lang w:val="en-GB"/>
              </w:rPr>
            </w:pPr>
          </w:p>
        </w:tc>
        <w:tc>
          <w:tcPr>
            <w:tcW w:w="720" w:type="dxa"/>
            <w:tcBorders>
              <w:left w:val="single" w:sz="2" w:space="0" w:color="000000"/>
              <w:bottom w:val="single" w:sz="2" w:space="0" w:color="000000"/>
            </w:tcBorders>
            <w:vAlign w:val="center"/>
          </w:tcPr>
          <w:p w:rsidR="00D455A1" w:rsidRPr="00AF4B92" w:rsidRDefault="00D455A1" w:rsidP="00AF4B92">
            <w:pPr>
              <w:pStyle w:val="LevelAssessment-Description"/>
              <w:rPr>
                <w:rFonts w:ascii="Times New Roman" w:hAnsi="Times New Roman"/>
                <w:sz w:val="22"/>
                <w:szCs w:val="22"/>
                <w:lang w:val="en-GB"/>
              </w:rPr>
            </w:pPr>
            <w:r w:rsidRPr="00AF4B92">
              <w:rPr>
                <w:rFonts w:ascii="Times New Roman" w:hAnsi="Times New Roman"/>
                <w:sz w:val="22"/>
                <w:szCs w:val="22"/>
                <w:lang w:val="en-GB"/>
              </w:rPr>
              <w:t>x</w:t>
            </w:r>
          </w:p>
        </w:tc>
        <w:tc>
          <w:tcPr>
            <w:tcW w:w="720" w:type="dxa"/>
            <w:gridSpan w:val="2"/>
            <w:tcBorders>
              <w:left w:val="single" w:sz="2" w:space="0" w:color="000000"/>
              <w:bottom w:val="single" w:sz="2" w:space="0" w:color="000000"/>
              <w:right w:val="single" w:sz="4" w:space="0" w:color="auto"/>
            </w:tcBorders>
            <w:vAlign w:val="center"/>
          </w:tcPr>
          <w:p w:rsidR="00D455A1" w:rsidRPr="00AF4B92" w:rsidRDefault="00D455A1" w:rsidP="00AF4B92">
            <w:pPr>
              <w:pStyle w:val="LevelAssessment-Description"/>
              <w:rPr>
                <w:rFonts w:ascii="Times New Roman" w:hAnsi="Times New Roman"/>
                <w:sz w:val="22"/>
                <w:szCs w:val="22"/>
                <w:lang w:val="en-GB"/>
              </w:rPr>
            </w:pPr>
          </w:p>
        </w:tc>
        <w:tc>
          <w:tcPr>
            <w:tcW w:w="720" w:type="dxa"/>
            <w:tcBorders>
              <w:left w:val="single" w:sz="4" w:space="0" w:color="auto"/>
              <w:bottom w:val="single" w:sz="2" w:space="0" w:color="000000"/>
            </w:tcBorders>
            <w:vAlign w:val="center"/>
          </w:tcPr>
          <w:p w:rsidR="00D455A1" w:rsidRPr="00AF4B92" w:rsidRDefault="00D455A1" w:rsidP="00AF4B92">
            <w:pPr>
              <w:pStyle w:val="LevelAssessment-Description"/>
              <w:rPr>
                <w:rFonts w:ascii="Times New Roman" w:hAnsi="Times New Roman"/>
                <w:sz w:val="22"/>
                <w:szCs w:val="22"/>
                <w:lang w:val="en-GB"/>
              </w:rPr>
            </w:pPr>
          </w:p>
        </w:tc>
        <w:tc>
          <w:tcPr>
            <w:tcW w:w="720" w:type="dxa"/>
            <w:gridSpan w:val="2"/>
            <w:tcBorders>
              <w:left w:val="single" w:sz="2" w:space="0" w:color="000000"/>
              <w:bottom w:val="single" w:sz="2" w:space="0" w:color="000000"/>
              <w:right w:val="single" w:sz="4" w:space="0" w:color="auto"/>
            </w:tcBorders>
            <w:vAlign w:val="center"/>
          </w:tcPr>
          <w:p w:rsidR="00D455A1" w:rsidRPr="00AF4B92" w:rsidRDefault="00D455A1" w:rsidP="00AF4B92">
            <w:pPr>
              <w:pStyle w:val="LevelAssessment-Description"/>
              <w:rPr>
                <w:rFonts w:ascii="Times New Roman" w:hAnsi="Times New Roman"/>
                <w:sz w:val="22"/>
                <w:szCs w:val="22"/>
                <w:lang w:val="en-GB"/>
              </w:rPr>
            </w:pPr>
          </w:p>
        </w:tc>
        <w:tc>
          <w:tcPr>
            <w:tcW w:w="900" w:type="dxa"/>
            <w:tcBorders>
              <w:left w:val="single" w:sz="4" w:space="0" w:color="auto"/>
              <w:bottom w:val="single" w:sz="2" w:space="0" w:color="000000"/>
              <w:right w:val="single" w:sz="2" w:space="0" w:color="000000"/>
            </w:tcBorders>
            <w:vAlign w:val="center"/>
          </w:tcPr>
          <w:p w:rsidR="00D455A1" w:rsidRPr="00AF4B92" w:rsidRDefault="00D455A1" w:rsidP="00AF4B92">
            <w:pPr>
              <w:pStyle w:val="LevelAssessment-Description"/>
              <w:rPr>
                <w:rFonts w:ascii="Times New Roman" w:hAnsi="Times New Roman"/>
                <w:sz w:val="22"/>
                <w:szCs w:val="22"/>
                <w:lang w:val="en-GB"/>
              </w:rPr>
            </w:pPr>
            <w:r w:rsidRPr="00AF4B92">
              <w:rPr>
                <w:rFonts w:ascii="Times New Roman" w:hAnsi="Times New Roman"/>
                <w:sz w:val="22"/>
                <w:szCs w:val="22"/>
                <w:lang w:val="en-GB"/>
              </w:rPr>
              <w:t>x</w:t>
            </w:r>
          </w:p>
        </w:tc>
        <w:tc>
          <w:tcPr>
            <w:tcW w:w="665" w:type="dxa"/>
            <w:gridSpan w:val="2"/>
            <w:tcBorders>
              <w:left w:val="single" w:sz="4" w:space="0" w:color="auto"/>
              <w:bottom w:val="single" w:sz="2" w:space="0" w:color="000000"/>
              <w:right w:val="single" w:sz="2" w:space="0" w:color="000000"/>
            </w:tcBorders>
            <w:vAlign w:val="center"/>
          </w:tcPr>
          <w:p w:rsidR="00D455A1" w:rsidRPr="00AF4B92" w:rsidRDefault="00D455A1" w:rsidP="00AF4B92">
            <w:pPr>
              <w:pStyle w:val="LevelAssessment-Description"/>
              <w:rPr>
                <w:rFonts w:ascii="Times New Roman" w:hAnsi="Times New Roman"/>
                <w:sz w:val="22"/>
                <w:szCs w:val="22"/>
                <w:lang w:val="en-GB"/>
              </w:rPr>
            </w:pPr>
          </w:p>
        </w:tc>
      </w:tr>
      <w:tr w:rsidR="00D455A1" w:rsidRPr="00AF4B92" w:rsidTr="00DE7DB5">
        <w:trPr>
          <w:gridAfter w:val="1"/>
          <w:wAfter w:w="125" w:type="dxa"/>
          <w:cantSplit/>
        </w:trPr>
        <w:tc>
          <w:tcPr>
            <w:tcW w:w="3060" w:type="dxa"/>
            <w:tcBorders>
              <w:right w:val="single" w:sz="2" w:space="0" w:color="000000"/>
            </w:tcBorders>
          </w:tcPr>
          <w:p w:rsidR="00D455A1" w:rsidRPr="00AF4B92" w:rsidRDefault="00D455A1" w:rsidP="00AF4B92">
            <w:pPr>
              <w:pStyle w:val="CVNormal"/>
              <w:rPr>
                <w:rFonts w:cs="Times New Roman"/>
                <w:sz w:val="22"/>
                <w:szCs w:val="22"/>
                <w:lang w:val="en-GB"/>
              </w:rPr>
            </w:pPr>
          </w:p>
        </w:tc>
        <w:tc>
          <w:tcPr>
            <w:tcW w:w="6480" w:type="dxa"/>
            <w:gridSpan w:val="12"/>
            <w:tcMar>
              <w:top w:w="0" w:type="dxa"/>
              <w:bottom w:w="113" w:type="dxa"/>
            </w:tcMar>
          </w:tcPr>
          <w:p w:rsidR="00D455A1" w:rsidRPr="00AF4B92" w:rsidRDefault="00D455A1" w:rsidP="00AF4B92">
            <w:pPr>
              <w:pStyle w:val="LevelAssessment-Note"/>
              <w:rPr>
                <w:rFonts w:ascii="Times New Roman" w:hAnsi="Times New Roman"/>
                <w:sz w:val="22"/>
                <w:szCs w:val="22"/>
                <w:lang w:val="en-GB"/>
              </w:rPr>
            </w:pPr>
          </w:p>
        </w:tc>
      </w:tr>
      <w:tr w:rsidR="00D455A1" w:rsidRPr="00AF4B92" w:rsidTr="00DE7DB5">
        <w:trPr>
          <w:gridAfter w:val="1"/>
          <w:wAfter w:w="125" w:type="dxa"/>
          <w:trHeight w:val="20"/>
        </w:trPr>
        <w:tc>
          <w:tcPr>
            <w:tcW w:w="3060" w:type="dxa"/>
            <w:tcBorders>
              <w:top w:val="single" w:sz="4" w:space="0" w:color="auto"/>
              <w:right w:val="single" w:sz="2" w:space="0" w:color="000000"/>
            </w:tcBorders>
          </w:tcPr>
          <w:p w:rsidR="00D455A1" w:rsidRPr="00AF4B92" w:rsidRDefault="00D455A1" w:rsidP="00AF4B92">
            <w:pPr>
              <w:pStyle w:val="CVHeading1"/>
              <w:spacing w:before="0"/>
              <w:ind w:left="0"/>
              <w:jc w:val="left"/>
              <w:rPr>
                <w:rFonts w:cs="Times New Roman"/>
                <w:color w:val="000000"/>
                <w:sz w:val="22"/>
                <w:szCs w:val="22"/>
                <w:lang w:val="en-GB"/>
              </w:rPr>
            </w:pPr>
            <w:r w:rsidRPr="00AF4B92">
              <w:rPr>
                <w:rFonts w:cs="Times New Roman"/>
                <w:color w:val="000000"/>
                <w:sz w:val="22"/>
                <w:szCs w:val="22"/>
                <w:lang w:val="en-GB"/>
              </w:rPr>
              <w:t>Scientific activity</w:t>
            </w:r>
          </w:p>
          <w:p w:rsidR="00D455A1" w:rsidRPr="00AF4B92" w:rsidRDefault="00D455A1" w:rsidP="00AF4B92">
            <w:pPr>
              <w:rPr>
                <w:b/>
                <w:color w:val="000000"/>
                <w:sz w:val="22"/>
                <w:szCs w:val="22"/>
                <w:lang w:val="en-GB"/>
              </w:rPr>
            </w:pPr>
            <w:r w:rsidRPr="00AF4B92">
              <w:rPr>
                <w:b/>
                <w:color w:val="000000"/>
                <w:sz w:val="22"/>
                <w:szCs w:val="22"/>
                <w:lang w:val="en-GB"/>
              </w:rPr>
              <w:t xml:space="preserve">Publications in the respective branch of science </w:t>
            </w:r>
          </w:p>
          <w:p w:rsidR="00D455A1" w:rsidRPr="00AF4B92" w:rsidRDefault="00D455A1" w:rsidP="00AF4B92">
            <w:pPr>
              <w:jc w:val="right"/>
              <w:rPr>
                <w:color w:val="000000"/>
                <w:sz w:val="22"/>
                <w:szCs w:val="22"/>
                <w:lang w:val="en-GB"/>
              </w:rPr>
            </w:pPr>
            <w:r w:rsidRPr="00AF4B92">
              <w:rPr>
                <w:color w:val="000000"/>
                <w:sz w:val="22"/>
                <w:szCs w:val="22"/>
                <w:lang w:val="en-GB"/>
              </w:rPr>
              <w:t xml:space="preserve">articles in reviewed publications </w:t>
            </w:r>
          </w:p>
          <w:p w:rsidR="00D455A1" w:rsidRPr="00AF4B92" w:rsidRDefault="00D455A1" w:rsidP="00AF4B92">
            <w:pPr>
              <w:jc w:val="right"/>
              <w:rPr>
                <w:color w:val="000000"/>
                <w:sz w:val="22"/>
                <w:szCs w:val="22"/>
                <w:lang w:val="en-GB"/>
              </w:rPr>
            </w:pPr>
          </w:p>
          <w:p w:rsidR="00D455A1" w:rsidRPr="00AF4B92" w:rsidRDefault="00D455A1" w:rsidP="00AF4B92">
            <w:pPr>
              <w:jc w:val="right"/>
              <w:rPr>
                <w:color w:val="000000"/>
                <w:sz w:val="22"/>
                <w:szCs w:val="22"/>
                <w:lang w:val="en-GB"/>
              </w:rPr>
            </w:pPr>
          </w:p>
          <w:p w:rsidR="00D455A1" w:rsidRPr="00AF4B92" w:rsidRDefault="00D455A1" w:rsidP="00AF4B92">
            <w:pPr>
              <w:jc w:val="right"/>
              <w:rPr>
                <w:color w:val="000000"/>
                <w:sz w:val="22"/>
                <w:szCs w:val="22"/>
                <w:lang w:val="en-GB"/>
              </w:rPr>
            </w:pPr>
          </w:p>
          <w:p w:rsidR="00D455A1" w:rsidRPr="00AF4B92" w:rsidRDefault="00D455A1" w:rsidP="00AF4B92">
            <w:pPr>
              <w:jc w:val="right"/>
              <w:rPr>
                <w:color w:val="000000"/>
                <w:sz w:val="22"/>
                <w:szCs w:val="22"/>
                <w:lang w:val="en-GB"/>
              </w:rPr>
            </w:pPr>
          </w:p>
          <w:p w:rsidR="00D455A1" w:rsidRPr="00AF4B92" w:rsidRDefault="00D455A1" w:rsidP="00AF4B92">
            <w:pPr>
              <w:jc w:val="right"/>
              <w:rPr>
                <w:color w:val="000000"/>
                <w:sz w:val="22"/>
                <w:szCs w:val="22"/>
                <w:lang w:val="en-GB"/>
              </w:rPr>
            </w:pPr>
          </w:p>
          <w:p w:rsidR="00D455A1" w:rsidRPr="00AF4B92" w:rsidRDefault="00D455A1" w:rsidP="00AF4B92">
            <w:pPr>
              <w:jc w:val="right"/>
              <w:rPr>
                <w:color w:val="000000"/>
                <w:sz w:val="22"/>
                <w:szCs w:val="22"/>
                <w:lang w:val="en-GB"/>
              </w:rPr>
            </w:pPr>
          </w:p>
          <w:p w:rsidR="00D455A1" w:rsidRPr="00AF4B92" w:rsidRDefault="00D455A1" w:rsidP="00AF4B92">
            <w:pPr>
              <w:jc w:val="right"/>
              <w:rPr>
                <w:color w:val="000000"/>
                <w:sz w:val="22"/>
                <w:szCs w:val="22"/>
                <w:lang w:val="en-GB"/>
              </w:rPr>
            </w:pPr>
          </w:p>
          <w:p w:rsidR="00D455A1" w:rsidRPr="00AF4B92" w:rsidRDefault="00D455A1" w:rsidP="00AF4B92">
            <w:pPr>
              <w:jc w:val="right"/>
              <w:rPr>
                <w:color w:val="000000"/>
                <w:sz w:val="22"/>
                <w:szCs w:val="22"/>
                <w:lang w:val="en-GB"/>
              </w:rPr>
            </w:pPr>
          </w:p>
          <w:p w:rsidR="00D455A1" w:rsidRPr="00AF4B92" w:rsidRDefault="00D455A1" w:rsidP="00AF4B92">
            <w:pPr>
              <w:jc w:val="right"/>
              <w:rPr>
                <w:color w:val="000000"/>
                <w:sz w:val="22"/>
                <w:szCs w:val="22"/>
                <w:lang w:val="en-GB"/>
              </w:rPr>
            </w:pPr>
          </w:p>
          <w:p w:rsidR="00D455A1" w:rsidRPr="00AF4B92" w:rsidRDefault="00D455A1" w:rsidP="00AF4B92">
            <w:pPr>
              <w:jc w:val="right"/>
              <w:rPr>
                <w:color w:val="000000"/>
                <w:sz w:val="22"/>
                <w:szCs w:val="22"/>
                <w:lang w:val="en-GB"/>
              </w:rPr>
            </w:pPr>
          </w:p>
          <w:p w:rsidR="00D455A1" w:rsidRPr="00AF4B92" w:rsidRDefault="00D455A1" w:rsidP="00AF4B92">
            <w:pPr>
              <w:jc w:val="right"/>
              <w:rPr>
                <w:color w:val="000000"/>
                <w:sz w:val="22"/>
                <w:szCs w:val="22"/>
                <w:lang w:val="en-GB"/>
              </w:rPr>
            </w:pPr>
          </w:p>
          <w:p w:rsidR="00D455A1" w:rsidRPr="00AF4B92" w:rsidRDefault="00D455A1" w:rsidP="00AF4B92">
            <w:pPr>
              <w:rPr>
                <w:color w:val="000000"/>
                <w:sz w:val="22"/>
                <w:szCs w:val="22"/>
                <w:lang w:val="en-GB"/>
              </w:rPr>
            </w:pPr>
          </w:p>
          <w:p w:rsidR="00D455A1" w:rsidRPr="00AF4B92" w:rsidRDefault="00D455A1" w:rsidP="00AF4B92">
            <w:pPr>
              <w:jc w:val="right"/>
              <w:rPr>
                <w:color w:val="000000"/>
                <w:sz w:val="22"/>
                <w:szCs w:val="22"/>
                <w:lang w:val="en-GB"/>
              </w:rPr>
            </w:pPr>
            <w:r w:rsidRPr="00AF4B92">
              <w:rPr>
                <w:color w:val="000000"/>
                <w:sz w:val="22"/>
                <w:szCs w:val="22"/>
                <w:lang w:val="en-GB"/>
              </w:rPr>
              <w:t xml:space="preserve">   </w:t>
            </w:r>
          </w:p>
          <w:p w:rsidR="00D455A1" w:rsidRPr="00AF4B92" w:rsidRDefault="00D455A1" w:rsidP="00AF4B92">
            <w:pPr>
              <w:jc w:val="right"/>
              <w:rPr>
                <w:color w:val="000000"/>
                <w:sz w:val="22"/>
                <w:szCs w:val="22"/>
                <w:lang w:val="en-GB"/>
              </w:rPr>
            </w:pPr>
          </w:p>
          <w:p w:rsidR="00D455A1" w:rsidRPr="00AF4B92" w:rsidRDefault="00D455A1" w:rsidP="00AF4B92">
            <w:pPr>
              <w:rPr>
                <w:b/>
                <w:color w:val="000000"/>
                <w:sz w:val="22"/>
                <w:szCs w:val="22"/>
                <w:lang w:val="en-GB"/>
              </w:rPr>
            </w:pPr>
          </w:p>
          <w:p w:rsidR="00D455A1" w:rsidRPr="00AF4B92" w:rsidRDefault="00D455A1" w:rsidP="00AF4B92">
            <w:pPr>
              <w:pStyle w:val="CVHeading2"/>
              <w:rPr>
                <w:rFonts w:ascii="Times New Roman" w:hAnsi="Times New Roman"/>
                <w:szCs w:val="22"/>
                <w:lang w:val="en-GB"/>
              </w:rPr>
            </w:pPr>
          </w:p>
        </w:tc>
        <w:tc>
          <w:tcPr>
            <w:tcW w:w="6480" w:type="dxa"/>
            <w:gridSpan w:val="12"/>
            <w:tcBorders>
              <w:top w:val="single" w:sz="4" w:space="0" w:color="auto"/>
            </w:tcBorders>
          </w:tcPr>
          <w:p w:rsidR="00D455A1" w:rsidRPr="00AF4B92" w:rsidRDefault="00D455A1" w:rsidP="00AF4B92">
            <w:pPr>
              <w:pStyle w:val="CVNormal-FirstLine"/>
              <w:spacing w:before="0"/>
              <w:ind w:left="0" w:right="0"/>
              <w:rPr>
                <w:rFonts w:ascii="Times New Roman" w:hAnsi="Times New Roman"/>
                <w:sz w:val="22"/>
                <w:szCs w:val="22"/>
                <w:lang w:val="en-GB"/>
              </w:rPr>
            </w:pPr>
            <w:r w:rsidRPr="00AF4B92">
              <w:rPr>
                <w:rFonts w:ascii="Times New Roman" w:hAnsi="Times New Roman"/>
                <w:sz w:val="22"/>
                <w:szCs w:val="22"/>
                <w:lang w:val="en-GB"/>
              </w:rPr>
              <w:lastRenderedPageBreak/>
              <w:t xml:space="preserve"> Specify information about previous 6 years, full title, co-authors, publication, year and place of publication and number of pages, mention articles which have been accepted for publication)  </w:t>
            </w:r>
          </w:p>
          <w:p w:rsidR="00D455A1" w:rsidRPr="00AF4B92" w:rsidRDefault="00D455A1" w:rsidP="00AF4B92">
            <w:pPr>
              <w:shd w:val="clear" w:color="auto" w:fill="FFFFFF"/>
              <w:ind w:left="289" w:right="284"/>
              <w:rPr>
                <w:sz w:val="22"/>
                <w:szCs w:val="22"/>
                <w:lang w:val="en-GB"/>
              </w:rPr>
            </w:pPr>
            <w:r w:rsidRPr="00AF4B92">
              <w:rPr>
                <w:sz w:val="22"/>
                <w:szCs w:val="22"/>
                <w:lang w:val="en-GB"/>
              </w:rPr>
              <w:lastRenderedPageBreak/>
              <w:t xml:space="preserve">1.N. Gūtmanis, E. Liepa, </w:t>
            </w:r>
            <w:r w:rsidRPr="00AF4B92">
              <w:rPr>
                <w:i/>
                <w:sz w:val="22"/>
                <w:szCs w:val="22"/>
                <w:lang w:val="en-GB"/>
              </w:rPr>
              <w:t>Possibilities to perform</w:t>
            </w:r>
            <w:r w:rsidRPr="00AF4B92">
              <w:rPr>
                <w:sz w:val="22"/>
                <w:szCs w:val="22"/>
                <w:lang w:val="en-GB"/>
              </w:rPr>
              <w:t xml:space="preserve"> </w:t>
            </w:r>
            <w:r w:rsidRPr="00AF4B92">
              <w:rPr>
                <w:i/>
                <w:iCs/>
                <w:sz w:val="22"/>
                <w:szCs w:val="22"/>
                <w:lang w:val="en-GB"/>
              </w:rPr>
              <w:t>RIGIBID indexes prognoses</w:t>
            </w:r>
            <w:r w:rsidRPr="00AF4B92">
              <w:rPr>
                <w:sz w:val="22"/>
                <w:szCs w:val="22"/>
                <w:lang w:val="en-GB"/>
              </w:rPr>
              <w:t xml:space="preserve">, Collected articles of the international conference, School of Business Administration Turība, Riga, 2001,p.133-136 </w:t>
            </w:r>
          </w:p>
          <w:p w:rsidR="00D455A1" w:rsidRPr="00AF4B92" w:rsidRDefault="00D455A1" w:rsidP="00AF4B92">
            <w:pPr>
              <w:shd w:val="clear" w:color="auto" w:fill="FFFFFF"/>
              <w:ind w:left="289" w:right="284"/>
              <w:rPr>
                <w:sz w:val="22"/>
                <w:szCs w:val="22"/>
                <w:lang w:val="en-GB"/>
              </w:rPr>
            </w:pPr>
            <w:r w:rsidRPr="00AF4B92">
              <w:rPr>
                <w:sz w:val="22"/>
                <w:szCs w:val="22"/>
                <w:lang w:val="en-GB"/>
              </w:rPr>
              <w:t xml:space="preserve">2.V.Ajevskis, N.Gūtmanis, </w:t>
            </w:r>
            <w:r w:rsidRPr="00AF4B92">
              <w:rPr>
                <w:i/>
                <w:sz w:val="22"/>
                <w:szCs w:val="22"/>
                <w:lang w:val="en-GB"/>
              </w:rPr>
              <w:t>Identification of interest rate models of Latvian money market,</w:t>
            </w:r>
            <w:r w:rsidRPr="00AF4B92">
              <w:rPr>
                <w:i/>
                <w:iCs/>
                <w:sz w:val="22"/>
                <w:szCs w:val="22"/>
                <w:lang w:val="en-GB"/>
              </w:rPr>
              <w:t xml:space="preserve"> </w:t>
            </w:r>
            <w:r w:rsidRPr="00AF4B92">
              <w:rPr>
                <w:bCs/>
                <w:sz w:val="22"/>
                <w:szCs w:val="22"/>
                <w:lang w:val="en-GB"/>
              </w:rPr>
              <w:t>the</w:t>
            </w:r>
            <w:r w:rsidRPr="00AF4B92">
              <w:rPr>
                <w:b/>
                <w:bCs/>
                <w:sz w:val="22"/>
                <w:szCs w:val="22"/>
                <w:lang w:val="en-GB"/>
              </w:rPr>
              <w:t xml:space="preserve"> </w:t>
            </w:r>
            <w:r w:rsidRPr="00AF4B92">
              <w:rPr>
                <w:bCs/>
                <w:sz w:val="22"/>
                <w:szCs w:val="22"/>
                <w:lang w:val="en-GB"/>
              </w:rPr>
              <w:t>2nd</w:t>
            </w:r>
            <w:r w:rsidRPr="00AF4B92">
              <w:rPr>
                <w:sz w:val="22"/>
                <w:szCs w:val="22"/>
                <w:lang w:val="en-GB"/>
              </w:rPr>
              <w:t xml:space="preserve"> </w:t>
            </w:r>
            <w:r w:rsidRPr="00AF4B92">
              <w:rPr>
                <w:vanish/>
                <w:sz w:val="22"/>
                <w:szCs w:val="22"/>
                <w:lang w:val="en-GB"/>
              </w:rPr>
              <w:br/>
            </w:r>
            <w:r w:rsidRPr="00AF4B92">
              <w:rPr>
                <w:bCs/>
                <w:sz w:val="22"/>
                <w:szCs w:val="22"/>
                <w:lang w:val="en-GB"/>
              </w:rPr>
              <w:t>World Congress of Latvian Scientists</w:t>
            </w:r>
            <w:r w:rsidRPr="00AF4B92">
              <w:rPr>
                <w:i/>
                <w:iCs/>
                <w:sz w:val="22"/>
                <w:szCs w:val="22"/>
                <w:lang w:val="en-GB"/>
              </w:rPr>
              <w:t xml:space="preserve">, </w:t>
            </w:r>
            <w:r w:rsidRPr="00AF4B92">
              <w:rPr>
                <w:sz w:val="22"/>
                <w:szCs w:val="22"/>
                <w:lang w:val="en-GB"/>
              </w:rPr>
              <w:t xml:space="preserve">2001, p.140 </w:t>
            </w:r>
          </w:p>
          <w:p w:rsidR="00D455A1" w:rsidRPr="00AF4B92" w:rsidRDefault="00D455A1" w:rsidP="00AF4B92">
            <w:pPr>
              <w:shd w:val="clear" w:color="auto" w:fill="FFFFFF"/>
              <w:ind w:left="289" w:right="284"/>
              <w:rPr>
                <w:sz w:val="22"/>
                <w:szCs w:val="22"/>
                <w:lang w:val="en-GB"/>
              </w:rPr>
            </w:pPr>
            <w:r w:rsidRPr="00AF4B92">
              <w:rPr>
                <w:sz w:val="22"/>
                <w:szCs w:val="22"/>
                <w:lang w:val="en-GB"/>
              </w:rPr>
              <w:t xml:space="preserve">3.V.Ajevskis, N.Gūtmanis, </w:t>
            </w:r>
            <w:r w:rsidRPr="00AF4B92">
              <w:rPr>
                <w:i/>
                <w:iCs/>
                <w:sz w:val="22"/>
                <w:szCs w:val="22"/>
                <w:lang w:val="en-GB"/>
              </w:rPr>
              <w:t>Modelling of the Latvian Term Structure of Interest Rate</w:t>
            </w:r>
            <w:r w:rsidRPr="00AF4B92">
              <w:rPr>
                <w:sz w:val="22"/>
                <w:szCs w:val="22"/>
                <w:lang w:val="en-GB"/>
              </w:rPr>
              <w:t xml:space="preserve">, Collection of scientific articles of RTU conference, 2001, p. 17-24  </w:t>
            </w:r>
          </w:p>
          <w:p w:rsidR="00D455A1" w:rsidRPr="00AF4B92" w:rsidRDefault="00D455A1" w:rsidP="00AF4B92">
            <w:pPr>
              <w:pStyle w:val="CVNormal-FirstLine"/>
              <w:spacing w:before="0"/>
              <w:ind w:left="289" w:right="284"/>
              <w:rPr>
                <w:rFonts w:ascii="Times New Roman" w:hAnsi="Times New Roman"/>
                <w:color w:val="000000"/>
                <w:sz w:val="22"/>
                <w:szCs w:val="22"/>
                <w:lang w:val="en-GB"/>
              </w:rPr>
            </w:pPr>
            <w:r w:rsidRPr="00AF4B92">
              <w:rPr>
                <w:rFonts w:ascii="Times New Roman" w:hAnsi="Times New Roman"/>
                <w:sz w:val="22"/>
                <w:szCs w:val="22"/>
                <w:lang w:val="en-GB"/>
              </w:rPr>
              <w:t xml:space="preserve">4. Pavlenko O., Gūtmanis N., </w:t>
            </w:r>
            <w:r w:rsidRPr="00AF4B92">
              <w:rPr>
                <w:rFonts w:ascii="Times New Roman" w:hAnsi="Times New Roman"/>
                <w:i/>
                <w:iCs/>
                <w:sz w:val="22"/>
                <w:szCs w:val="22"/>
                <w:lang w:val="en-GB"/>
              </w:rPr>
              <w:t>Latvian Financial Market Analysis Using Software WINRATS</w:t>
            </w:r>
            <w:r w:rsidRPr="00AF4B92">
              <w:rPr>
                <w:rFonts w:ascii="Times New Roman" w:hAnsi="Times New Roman"/>
                <w:sz w:val="22"/>
                <w:szCs w:val="22"/>
                <w:lang w:val="en-GB"/>
              </w:rPr>
              <w:t>, the 1st International Conference APLIMAT, 2002, p.327-330</w:t>
            </w:r>
          </w:p>
          <w:p w:rsidR="00D455A1" w:rsidRPr="00AF4B92" w:rsidRDefault="00D455A1" w:rsidP="00AF4B92">
            <w:pPr>
              <w:shd w:val="clear" w:color="auto" w:fill="FFFFFF"/>
              <w:ind w:left="289" w:right="284"/>
              <w:rPr>
                <w:sz w:val="22"/>
                <w:szCs w:val="22"/>
                <w:lang w:val="en-GB"/>
              </w:rPr>
            </w:pPr>
            <w:r w:rsidRPr="00AF4B92">
              <w:rPr>
                <w:sz w:val="22"/>
                <w:szCs w:val="22"/>
                <w:lang w:val="en-GB"/>
              </w:rPr>
              <w:t xml:space="preserve">5. Ajevskis V., Gūtmanis N., </w:t>
            </w:r>
            <w:r w:rsidRPr="00AF4B92">
              <w:rPr>
                <w:i/>
                <w:iCs/>
                <w:sz w:val="22"/>
                <w:szCs w:val="22"/>
                <w:lang w:val="en-GB"/>
              </w:rPr>
              <w:t>Modelling of the Latvian Term Structure of Interest Rate</w:t>
            </w:r>
            <w:r w:rsidRPr="00AF4B92">
              <w:rPr>
                <w:sz w:val="22"/>
                <w:szCs w:val="22"/>
                <w:lang w:val="en-GB"/>
              </w:rPr>
              <w:t>, the 1st International Conference APLIMAT, 2002 , p.47-52</w:t>
            </w:r>
          </w:p>
          <w:p w:rsidR="00D455A1" w:rsidRPr="00AF4B92" w:rsidRDefault="00D455A1" w:rsidP="00AF4B92">
            <w:pPr>
              <w:pStyle w:val="CVNormal"/>
              <w:ind w:left="289" w:right="284"/>
              <w:rPr>
                <w:rFonts w:cs="Times New Roman"/>
                <w:sz w:val="22"/>
                <w:szCs w:val="22"/>
                <w:lang w:val="en-GB"/>
              </w:rPr>
            </w:pPr>
            <w:r w:rsidRPr="00AF4B92">
              <w:rPr>
                <w:rFonts w:cs="Times New Roman"/>
                <w:sz w:val="22"/>
                <w:szCs w:val="22"/>
                <w:lang w:val="en-GB"/>
              </w:rPr>
              <w:t xml:space="preserve">6. Ajevskis V., Gūtmanis N., Liepa E., </w:t>
            </w:r>
            <w:r w:rsidRPr="00AF4B92">
              <w:rPr>
                <w:rFonts w:cs="Times New Roman"/>
                <w:i/>
                <w:iCs/>
                <w:sz w:val="22"/>
                <w:szCs w:val="22"/>
                <w:lang w:val="en-GB"/>
              </w:rPr>
              <w:t xml:space="preserve">Possibilities to forecast indicators of Latvia’s economics, </w:t>
            </w:r>
            <w:r w:rsidRPr="00AF4B92">
              <w:rPr>
                <w:rFonts w:cs="Times New Roman"/>
                <w:iCs/>
                <w:sz w:val="22"/>
                <w:szCs w:val="22"/>
                <w:lang w:val="en-GB"/>
              </w:rPr>
              <w:t>Collected articles of RHEI international conference</w:t>
            </w:r>
            <w:r w:rsidRPr="00AF4B92">
              <w:rPr>
                <w:rFonts w:cs="Times New Roman"/>
                <w:sz w:val="22"/>
                <w:szCs w:val="22"/>
                <w:lang w:val="en-GB"/>
              </w:rPr>
              <w:t xml:space="preserve">, Riga, 2002, p.16-18  </w:t>
            </w:r>
          </w:p>
          <w:p w:rsidR="00D455A1" w:rsidRPr="00AF4B92" w:rsidRDefault="00D455A1" w:rsidP="00AF4B92">
            <w:pPr>
              <w:pStyle w:val="CVNormal"/>
              <w:ind w:left="289" w:right="284"/>
              <w:rPr>
                <w:rFonts w:cs="Times New Roman"/>
                <w:sz w:val="22"/>
                <w:szCs w:val="22"/>
                <w:lang w:val="en-GB"/>
              </w:rPr>
            </w:pPr>
            <w:r w:rsidRPr="00AF4B92">
              <w:rPr>
                <w:rFonts w:cs="Times New Roman"/>
                <w:sz w:val="22"/>
                <w:szCs w:val="22"/>
                <w:lang w:val="en-GB"/>
              </w:rPr>
              <w:t xml:space="preserve">7. Carkova V., Gūtmanis N., </w:t>
            </w:r>
            <w:r w:rsidRPr="00AF4B92">
              <w:rPr>
                <w:rFonts w:cs="Times New Roman"/>
                <w:i/>
                <w:iCs/>
                <w:sz w:val="22"/>
                <w:szCs w:val="22"/>
                <w:lang w:val="en-GB"/>
              </w:rPr>
              <w:t xml:space="preserve">On Convergence of Garch (p,q), </w:t>
            </w:r>
            <w:r w:rsidRPr="00AF4B92">
              <w:rPr>
                <w:rFonts w:cs="Times New Roman"/>
                <w:iCs/>
                <w:sz w:val="22"/>
                <w:szCs w:val="22"/>
                <w:lang w:val="en-GB"/>
              </w:rPr>
              <w:t xml:space="preserve">the </w:t>
            </w:r>
            <w:r w:rsidRPr="00AF4B92">
              <w:rPr>
                <w:rFonts w:cs="Times New Roman"/>
                <w:sz w:val="22"/>
                <w:szCs w:val="22"/>
                <w:lang w:val="en-GB"/>
              </w:rPr>
              <w:t>17th IWSM International conference, Greece, Crete, 2002, p. 149-152</w:t>
            </w:r>
          </w:p>
          <w:p w:rsidR="00D455A1" w:rsidRPr="00AF4B92" w:rsidRDefault="00D455A1" w:rsidP="00AF4B92">
            <w:pPr>
              <w:pStyle w:val="CVNormal"/>
              <w:ind w:left="289" w:right="284"/>
              <w:rPr>
                <w:rFonts w:cs="Times New Roman"/>
                <w:sz w:val="22"/>
                <w:szCs w:val="22"/>
                <w:lang w:val="en-GB"/>
              </w:rPr>
            </w:pPr>
            <w:r w:rsidRPr="00AF4B92">
              <w:rPr>
                <w:rFonts w:cs="Times New Roman"/>
                <w:sz w:val="22"/>
                <w:szCs w:val="22"/>
                <w:lang w:val="en-GB"/>
              </w:rPr>
              <w:t xml:space="preserve">8. Ajevskis V., Gūtmanis N., Liepa E., Počs R. </w:t>
            </w:r>
            <w:r w:rsidRPr="00AF4B92">
              <w:rPr>
                <w:rFonts w:cs="Times New Roman"/>
                <w:i/>
                <w:iCs/>
                <w:sz w:val="22"/>
                <w:szCs w:val="22"/>
                <w:lang w:val="en-GB"/>
              </w:rPr>
              <w:t xml:space="preserve">On Latvian Economic Indicator, </w:t>
            </w:r>
            <w:r w:rsidRPr="00AF4B92">
              <w:rPr>
                <w:rFonts w:cs="Times New Roman"/>
                <w:sz w:val="22"/>
                <w:szCs w:val="22"/>
                <w:lang w:val="en-GB"/>
              </w:rPr>
              <w:t>the 6th World Multiconference on Systemics, Cybernetics and Informatics. SCI 2002, Orlando, Florida, USA, 14 – 18 July, 2002, p. 462 - 463</w:t>
            </w:r>
          </w:p>
          <w:p w:rsidR="00D455A1" w:rsidRPr="00AF4B92" w:rsidRDefault="00D455A1" w:rsidP="00AF4B92">
            <w:pPr>
              <w:shd w:val="clear" w:color="auto" w:fill="FFFFFF"/>
              <w:ind w:left="289" w:right="284"/>
              <w:rPr>
                <w:sz w:val="22"/>
                <w:szCs w:val="22"/>
                <w:lang w:val="en-GB"/>
              </w:rPr>
            </w:pPr>
            <w:r w:rsidRPr="00AF4B92">
              <w:rPr>
                <w:sz w:val="22"/>
                <w:szCs w:val="22"/>
                <w:lang w:val="en-GB"/>
              </w:rPr>
              <w:t xml:space="preserve"> 9.</w:t>
            </w:r>
            <w:r w:rsidRPr="00AF4B92">
              <w:rPr>
                <w:bCs/>
                <w:sz w:val="22"/>
                <w:szCs w:val="22"/>
                <w:lang w:val="en-GB"/>
              </w:rPr>
              <w:t xml:space="preserve"> Carkova V., Gūtmanis N.,</w:t>
            </w:r>
            <w:r w:rsidRPr="00AF4B92">
              <w:rPr>
                <w:sz w:val="22"/>
                <w:szCs w:val="22"/>
                <w:lang w:val="en-GB"/>
              </w:rPr>
              <w:t xml:space="preserve"> </w:t>
            </w:r>
            <w:r w:rsidRPr="00AF4B92">
              <w:rPr>
                <w:i/>
                <w:iCs/>
                <w:sz w:val="22"/>
                <w:szCs w:val="22"/>
                <w:lang w:val="en-GB"/>
              </w:rPr>
              <w:t xml:space="preserve">Control Theory Approach to GARCH Convergence Analysis, </w:t>
            </w:r>
            <w:r w:rsidRPr="00AF4B92">
              <w:rPr>
                <w:sz w:val="22"/>
                <w:szCs w:val="22"/>
                <w:lang w:val="en-GB"/>
              </w:rPr>
              <w:t>The 6th World Multiconference on Systemics, Cybernetics and Informatics. SCI 2002, Orlando, Florida, USA, 14 – 18 July, 2002, p. 464-465</w:t>
            </w:r>
          </w:p>
          <w:p w:rsidR="00D455A1" w:rsidRPr="00AF4B92" w:rsidRDefault="00D455A1" w:rsidP="00AF4B92">
            <w:pPr>
              <w:shd w:val="clear" w:color="auto" w:fill="FFFFFF"/>
              <w:ind w:left="289" w:right="284"/>
              <w:rPr>
                <w:i/>
                <w:sz w:val="22"/>
                <w:szCs w:val="22"/>
                <w:lang w:val="en-GB"/>
              </w:rPr>
            </w:pPr>
            <w:r w:rsidRPr="00AF4B92">
              <w:rPr>
                <w:sz w:val="22"/>
                <w:szCs w:val="22"/>
                <w:lang w:val="en-GB"/>
              </w:rPr>
              <w:t xml:space="preserve"> 10. Gūtmanis N., Pavlenko O., </w:t>
            </w:r>
            <w:r w:rsidRPr="00AF4B92">
              <w:rPr>
                <w:i/>
                <w:sz w:val="22"/>
                <w:szCs w:val="22"/>
                <w:lang w:val="en-GB"/>
              </w:rPr>
              <w:t>On Convergence of Stochastic Iterations</w:t>
            </w:r>
            <w:r w:rsidRPr="00AF4B92">
              <w:rPr>
                <w:sz w:val="22"/>
                <w:szCs w:val="22"/>
                <w:lang w:val="en-GB"/>
              </w:rPr>
              <w:t>, the 3rd International Conference Aplimat, collected articles, Bratislava, Slovakia, 2004, p. 445-451</w:t>
            </w:r>
          </w:p>
          <w:p w:rsidR="00D455A1" w:rsidRPr="00AF4B92" w:rsidRDefault="00D455A1" w:rsidP="00AF4B92">
            <w:pPr>
              <w:shd w:val="clear" w:color="auto" w:fill="FFFFFF"/>
              <w:ind w:left="289" w:right="284"/>
              <w:rPr>
                <w:sz w:val="22"/>
                <w:szCs w:val="22"/>
                <w:lang w:val="en-GB"/>
              </w:rPr>
            </w:pPr>
            <w:r w:rsidRPr="00AF4B92">
              <w:rPr>
                <w:sz w:val="22"/>
                <w:szCs w:val="22"/>
                <w:lang w:val="en-GB"/>
              </w:rPr>
              <w:t xml:space="preserve"> 11. Liepa E., Gūtmanis N. </w:t>
            </w:r>
            <w:r w:rsidRPr="00AF4B92">
              <w:rPr>
                <w:i/>
                <w:iCs/>
                <w:sz w:val="22"/>
                <w:szCs w:val="22"/>
                <w:lang w:val="en-GB"/>
              </w:rPr>
              <w:t xml:space="preserve">On Equilibrium Stability of Markov Evolution Families, </w:t>
            </w:r>
            <w:r w:rsidRPr="00AF4B92">
              <w:rPr>
                <w:iCs/>
                <w:sz w:val="22"/>
                <w:szCs w:val="22"/>
                <w:lang w:val="en-GB"/>
              </w:rPr>
              <w:t xml:space="preserve">the </w:t>
            </w:r>
            <w:r w:rsidRPr="00AF4B92">
              <w:rPr>
                <w:sz w:val="22"/>
                <w:szCs w:val="22"/>
                <w:lang w:val="en-GB"/>
              </w:rPr>
              <w:t xml:space="preserve">3rd International Conference </w:t>
            </w:r>
            <w:r w:rsidRPr="00AF4B92">
              <w:rPr>
                <w:i/>
                <w:iCs/>
                <w:sz w:val="22"/>
                <w:szCs w:val="22"/>
                <w:lang w:val="en-GB"/>
              </w:rPr>
              <w:t>Aplimat</w:t>
            </w:r>
            <w:r w:rsidRPr="00AF4B92">
              <w:rPr>
                <w:sz w:val="22"/>
                <w:szCs w:val="22"/>
                <w:lang w:val="en-GB"/>
              </w:rPr>
              <w:t>, collected articles, Bratislava, Slovakia, 2004, p.635-639</w:t>
            </w:r>
          </w:p>
          <w:p w:rsidR="00D455A1" w:rsidRPr="00AF4B92" w:rsidRDefault="00D455A1" w:rsidP="00AF4B92">
            <w:pPr>
              <w:shd w:val="clear" w:color="auto" w:fill="FFFFFF"/>
              <w:ind w:left="289" w:right="284"/>
              <w:rPr>
                <w:sz w:val="22"/>
                <w:szCs w:val="22"/>
                <w:lang w:val="en-GB"/>
              </w:rPr>
            </w:pPr>
            <w:r w:rsidRPr="00AF4B92">
              <w:rPr>
                <w:sz w:val="22"/>
                <w:szCs w:val="22"/>
                <w:lang w:val="en-GB"/>
              </w:rPr>
              <w:t xml:space="preserve">12. Počs R., Carkovs J., Gūtmanis N. </w:t>
            </w:r>
            <w:r w:rsidRPr="00AF4B92">
              <w:rPr>
                <w:i/>
                <w:sz w:val="22"/>
                <w:szCs w:val="22"/>
                <w:lang w:val="en-GB"/>
              </w:rPr>
              <w:t xml:space="preserve">On asymptotic stationarity of </w:t>
            </w:r>
            <w:r w:rsidRPr="00AF4B92">
              <w:rPr>
                <w:i/>
                <w:iCs/>
                <w:sz w:val="22"/>
                <w:szCs w:val="22"/>
                <w:lang w:val="en-GB"/>
              </w:rPr>
              <w:t>GARCH (p,q) process</w:t>
            </w:r>
            <w:r w:rsidRPr="00AF4B92">
              <w:rPr>
                <w:sz w:val="22"/>
                <w:szCs w:val="22"/>
                <w:lang w:val="en-GB"/>
              </w:rPr>
              <w:t>,</w:t>
            </w:r>
            <w:r w:rsidRPr="00AF4B92">
              <w:rPr>
                <w:i/>
                <w:iCs/>
                <w:sz w:val="22"/>
                <w:szCs w:val="22"/>
                <w:lang w:val="en-GB"/>
              </w:rPr>
              <w:t xml:space="preserve"> </w:t>
            </w:r>
            <w:r w:rsidRPr="00AF4B92">
              <w:rPr>
                <w:iCs/>
                <w:sz w:val="22"/>
                <w:szCs w:val="22"/>
                <w:lang w:val="en-GB"/>
              </w:rPr>
              <w:t xml:space="preserve">International scientific and practical conference </w:t>
            </w:r>
            <w:r w:rsidRPr="00AF4B92">
              <w:rPr>
                <w:i/>
                <w:iCs/>
                <w:sz w:val="22"/>
                <w:szCs w:val="22"/>
                <w:lang w:val="en-GB"/>
              </w:rPr>
              <w:t>Intellectual systems of decision-making and information technologies</w:t>
            </w:r>
            <w:r w:rsidRPr="00AF4B92">
              <w:rPr>
                <w:iCs/>
                <w:sz w:val="22"/>
                <w:szCs w:val="22"/>
                <w:lang w:val="en-GB"/>
              </w:rPr>
              <w:t>, Ukraine,</w:t>
            </w:r>
            <w:r w:rsidRPr="00AF4B92">
              <w:rPr>
                <w:i/>
                <w:iCs/>
                <w:sz w:val="22"/>
                <w:szCs w:val="22"/>
                <w:lang w:val="en-GB"/>
              </w:rPr>
              <w:t xml:space="preserve"> </w:t>
            </w:r>
            <w:r w:rsidRPr="00AF4B92">
              <w:rPr>
                <w:sz w:val="22"/>
                <w:szCs w:val="22"/>
                <w:lang w:val="en-GB"/>
              </w:rPr>
              <w:t>17-19 May, 2006, p.  99- 102</w:t>
            </w:r>
          </w:p>
          <w:p w:rsidR="00D455A1" w:rsidRPr="00AF4B92" w:rsidRDefault="00D455A1" w:rsidP="00AF4B92">
            <w:pPr>
              <w:shd w:val="clear" w:color="auto" w:fill="FFFFFF"/>
              <w:ind w:left="289" w:right="284"/>
              <w:rPr>
                <w:sz w:val="22"/>
                <w:szCs w:val="22"/>
                <w:lang w:val="en-GB"/>
              </w:rPr>
            </w:pPr>
            <w:r w:rsidRPr="00AF4B92">
              <w:rPr>
                <w:sz w:val="22"/>
                <w:szCs w:val="22"/>
                <w:lang w:val="en-GB"/>
              </w:rPr>
              <w:t xml:space="preserve">13. Carkovs J., Gūtmanis N. </w:t>
            </w:r>
            <w:r w:rsidRPr="00AF4B92">
              <w:rPr>
                <w:i/>
                <w:iCs/>
                <w:sz w:val="22"/>
                <w:szCs w:val="22"/>
                <w:lang w:val="en-GB"/>
              </w:rPr>
              <w:t xml:space="preserve">On GARCH (p,q) convergence. </w:t>
            </w:r>
            <w:r w:rsidRPr="00AF4B92">
              <w:rPr>
                <w:iCs/>
                <w:sz w:val="22"/>
                <w:szCs w:val="22"/>
                <w:lang w:val="en-GB"/>
              </w:rPr>
              <w:t xml:space="preserve">International Scientific and Technical journal </w:t>
            </w:r>
            <w:r w:rsidRPr="00AF4B92">
              <w:rPr>
                <w:i/>
                <w:iCs/>
                <w:sz w:val="22"/>
                <w:szCs w:val="22"/>
                <w:lang w:val="en-GB"/>
              </w:rPr>
              <w:t>«Системнi дослiдження та Iнформацiйнi технологiï (System Analysis and Information Technology)»,</w:t>
            </w:r>
            <w:r w:rsidRPr="00AF4B92">
              <w:rPr>
                <w:sz w:val="22"/>
                <w:szCs w:val="22"/>
                <w:lang w:val="en-GB"/>
              </w:rPr>
              <w:t xml:space="preserve"> published by Kyiv Polytechnic Institute, Kyiv, Ukraine (submitted for publication, 5 pages)</w:t>
            </w:r>
          </w:p>
          <w:p w:rsidR="00D455A1" w:rsidRPr="00AF4B92" w:rsidRDefault="00D455A1" w:rsidP="00AF4B92">
            <w:pPr>
              <w:shd w:val="clear" w:color="auto" w:fill="FFFFFF"/>
              <w:ind w:left="289" w:right="284" w:hanging="289"/>
              <w:rPr>
                <w:color w:val="000000"/>
                <w:sz w:val="22"/>
                <w:szCs w:val="22"/>
                <w:lang w:val="en-GB"/>
              </w:rPr>
            </w:pPr>
            <w:r w:rsidRPr="00AF4B92">
              <w:rPr>
                <w:sz w:val="22"/>
                <w:szCs w:val="22"/>
                <w:lang w:val="en-GB"/>
              </w:rPr>
              <w:t xml:space="preserve">       14. N. Gūtmanis, E. Liepa, </w:t>
            </w:r>
            <w:r w:rsidRPr="00AF4B92">
              <w:rPr>
                <w:rStyle w:val="c4"/>
                <w:color w:val="000000"/>
                <w:sz w:val="22"/>
                <w:szCs w:val="22"/>
                <w:lang w:val="en-GB"/>
              </w:rPr>
              <w:t>On 4th Moment of Stationary GARCH (p,q) Process,    the 7</w:t>
            </w:r>
            <w:r w:rsidRPr="00AF4B92">
              <w:rPr>
                <w:rStyle w:val="c4"/>
                <w:color w:val="000000"/>
                <w:sz w:val="22"/>
                <w:szCs w:val="22"/>
                <w:vertAlign w:val="superscript"/>
                <w:lang w:val="en-GB"/>
              </w:rPr>
              <w:t>th</w:t>
            </w:r>
            <w:r w:rsidRPr="00AF4B92">
              <w:rPr>
                <w:rStyle w:val="c4"/>
                <w:color w:val="000000"/>
                <w:sz w:val="22"/>
                <w:szCs w:val="22"/>
                <w:lang w:val="en-GB"/>
              </w:rPr>
              <w:t xml:space="preserve"> Latvian Mathematical conference, Rezekne, 18-19 April 2008, p.23  </w:t>
            </w:r>
          </w:p>
          <w:p w:rsidR="00D455A1" w:rsidRPr="00AF4B92" w:rsidRDefault="00D455A1" w:rsidP="00AF4B92">
            <w:pPr>
              <w:shd w:val="clear" w:color="auto" w:fill="FFFFFF"/>
              <w:ind w:left="289" w:right="284"/>
              <w:rPr>
                <w:i/>
                <w:sz w:val="22"/>
                <w:szCs w:val="22"/>
                <w:lang w:val="en-GB"/>
              </w:rPr>
            </w:pPr>
            <w:r w:rsidRPr="00AF4B92">
              <w:rPr>
                <w:sz w:val="22"/>
                <w:szCs w:val="22"/>
                <w:lang w:val="en-GB"/>
              </w:rPr>
              <w:t>15. Carkova Viktorija, Gutmanis Normunds ON CONVERGENCE OF GARCH PROCESS, the 9th International Conference Aplimat, collected articles, Bratislava, Slovakia, 2010, p. 127-130</w:t>
            </w:r>
          </w:p>
          <w:p w:rsidR="00D455A1" w:rsidRPr="00AF4B92" w:rsidRDefault="00D455A1" w:rsidP="00AF4B92">
            <w:pPr>
              <w:shd w:val="clear" w:color="auto" w:fill="FFFFFF"/>
              <w:ind w:left="289" w:right="284" w:firstLine="53"/>
              <w:rPr>
                <w:sz w:val="22"/>
                <w:szCs w:val="22"/>
              </w:rPr>
            </w:pPr>
            <w:r w:rsidRPr="00AF4B92">
              <w:rPr>
                <w:sz w:val="22"/>
                <w:szCs w:val="22"/>
                <w:lang w:val="en-GB"/>
              </w:rPr>
              <w:t xml:space="preserve">16. </w:t>
            </w:r>
            <w:r w:rsidRPr="00AF4B92">
              <w:rPr>
                <w:rStyle w:val="c4"/>
                <w:color w:val="000000"/>
                <w:sz w:val="22"/>
                <w:szCs w:val="22"/>
              </w:rPr>
              <w:t>Matvejevs A., Pavlenko O., Gūtmanis N.,</w:t>
            </w:r>
            <w:r w:rsidRPr="00AF4B92">
              <w:rPr>
                <w:i/>
                <w:iCs/>
                <w:sz w:val="22"/>
                <w:szCs w:val="22"/>
              </w:rPr>
              <w:t xml:space="preserve"> Estimation and calculation procedures of the provisions for outstanding insurance claims,</w:t>
            </w:r>
            <w:r w:rsidRPr="00AF4B92">
              <w:rPr>
                <w:sz w:val="22"/>
                <w:szCs w:val="22"/>
              </w:rPr>
              <w:t xml:space="preserve"> 7th International Conference on </w:t>
            </w:r>
            <w:r w:rsidRPr="00AF4B92">
              <w:rPr>
                <w:i/>
                <w:iCs/>
                <w:sz w:val="22"/>
                <w:szCs w:val="22"/>
              </w:rPr>
              <w:t>Computational and Financial Econometrics and</w:t>
            </w:r>
            <w:r w:rsidRPr="00AF4B92">
              <w:rPr>
                <w:iCs/>
                <w:sz w:val="22"/>
                <w:szCs w:val="22"/>
              </w:rPr>
              <w:t xml:space="preserve"> 6th International Conference of the ERCIM Working Group on</w:t>
            </w:r>
            <w:r w:rsidRPr="00AF4B92">
              <w:rPr>
                <w:i/>
                <w:iCs/>
                <w:sz w:val="22"/>
                <w:szCs w:val="22"/>
              </w:rPr>
              <w:t xml:space="preserve"> Computational and Methodological Statistics</w:t>
            </w:r>
            <w:r w:rsidRPr="00AF4B92">
              <w:rPr>
                <w:sz w:val="22"/>
                <w:szCs w:val="22"/>
              </w:rPr>
              <w:t>, abstracts, London, UK, 2013, p.81.</w:t>
            </w:r>
          </w:p>
          <w:p w:rsidR="00D455A1" w:rsidRPr="00AF4B92" w:rsidRDefault="00D455A1" w:rsidP="00AF4B92">
            <w:pPr>
              <w:shd w:val="clear" w:color="auto" w:fill="FFFFFF"/>
              <w:ind w:left="289" w:right="284" w:firstLine="53"/>
              <w:rPr>
                <w:sz w:val="22"/>
                <w:szCs w:val="22"/>
                <w:lang w:val="en-GB"/>
              </w:rPr>
            </w:pPr>
          </w:p>
          <w:p w:rsidR="00D455A1" w:rsidRPr="00AF4B92" w:rsidRDefault="00D455A1" w:rsidP="00AF4B92">
            <w:pPr>
              <w:shd w:val="clear" w:color="auto" w:fill="FFFFFF"/>
              <w:ind w:left="289" w:right="284"/>
              <w:rPr>
                <w:sz w:val="22"/>
                <w:szCs w:val="22"/>
                <w:lang w:val="en-GB"/>
              </w:rPr>
            </w:pPr>
            <w:r w:rsidRPr="00AF4B92">
              <w:rPr>
                <w:sz w:val="22"/>
                <w:szCs w:val="22"/>
                <w:lang w:val="en-GB"/>
              </w:rPr>
              <w:t xml:space="preserve">1. Gūtmanis N., Logistics, Latvian Entrepreneurship and Management Academy”, 2007, p. 285 </w:t>
            </w:r>
          </w:p>
          <w:p w:rsidR="00D455A1" w:rsidRPr="00AF4B92" w:rsidRDefault="00D455A1" w:rsidP="00AF4B92">
            <w:pPr>
              <w:pStyle w:val="CVNormal"/>
              <w:ind w:left="0"/>
              <w:rPr>
                <w:rFonts w:cs="Times New Roman"/>
                <w:sz w:val="22"/>
                <w:szCs w:val="22"/>
                <w:lang w:val="en-GB"/>
              </w:rPr>
            </w:pPr>
          </w:p>
        </w:tc>
      </w:tr>
      <w:tr w:rsidR="00D455A1" w:rsidRPr="00AF4B92" w:rsidTr="00DE7DB5">
        <w:trPr>
          <w:gridAfter w:val="1"/>
          <w:wAfter w:w="125" w:type="dxa"/>
          <w:trHeight w:val="20"/>
        </w:trPr>
        <w:tc>
          <w:tcPr>
            <w:tcW w:w="3060" w:type="dxa"/>
            <w:tcBorders>
              <w:right w:val="single" w:sz="2" w:space="0" w:color="000000"/>
            </w:tcBorders>
          </w:tcPr>
          <w:p w:rsidR="00D455A1" w:rsidRPr="00AF4B92" w:rsidRDefault="00D455A1" w:rsidP="00AF4B92">
            <w:pPr>
              <w:pStyle w:val="CVHeading2-FirstLine"/>
              <w:spacing w:before="0"/>
              <w:rPr>
                <w:rFonts w:cs="Times New Roman"/>
                <w:b/>
                <w:color w:val="000000"/>
                <w:szCs w:val="22"/>
                <w:lang w:val="en-GB"/>
              </w:rPr>
            </w:pPr>
            <w:r w:rsidRPr="00AF4B92">
              <w:rPr>
                <w:rFonts w:cs="Times New Roman"/>
                <w:b/>
                <w:color w:val="000000"/>
                <w:szCs w:val="22"/>
                <w:lang w:val="en-GB"/>
              </w:rPr>
              <w:lastRenderedPageBreak/>
              <w:t xml:space="preserve">Participation with report in (any type of) international scientific conferences and  congresses </w:t>
            </w:r>
          </w:p>
          <w:p w:rsidR="00D455A1" w:rsidRPr="00AF4B92" w:rsidRDefault="00D455A1" w:rsidP="00AF4B92">
            <w:pPr>
              <w:pStyle w:val="CVHeading2"/>
              <w:rPr>
                <w:rFonts w:ascii="Times New Roman" w:hAnsi="Times New Roman"/>
                <w:szCs w:val="22"/>
                <w:lang w:val="en-GB"/>
              </w:rPr>
            </w:pPr>
          </w:p>
          <w:p w:rsidR="00D455A1" w:rsidRPr="00AF4B92" w:rsidRDefault="00D455A1" w:rsidP="00AF4B92">
            <w:pPr>
              <w:rPr>
                <w:sz w:val="22"/>
                <w:szCs w:val="22"/>
                <w:lang w:val="en-GB"/>
              </w:rPr>
            </w:pPr>
          </w:p>
          <w:p w:rsidR="00D455A1" w:rsidRPr="00AF4B92" w:rsidRDefault="00D455A1" w:rsidP="00AF4B92">
            <w:pPr>
              <w:jc w:val="center"/>
              <w:rPr>
                <w:b/>
                <w:sz w:val="22"/>
                <w:szCs w:val="22"/>
                <w:lang w:val="en-GB"/>
              </w:rPr>
            </w:pPr>
          </w:p>
        </w:tc>
        <w:tc>
          <w:tcPr>
            <w:tcW w:w="6480" w:type="dxa"/>
            <w:gridSpan w:val="12"/>
          </w:tcPr>
          <w:p w:rsidR="00D455A1" w:rsidRPr="00AF4B92" w:rsidRDefault="00D455A1" w:rsidP="00AF4B92">
            <w:pPr>
              <w:pStyle w:val="CVNormal-FirstLine"/>
              <w:spacing w:before="0"/>
              <w:rPr>
                <w:rFonts w:ascii="Times New Roman" w:hAnsi="Times New Roman"/>
                <w:sz w:val="22"/>
                <w:szCs w:val="22"/>
                <w:lang w:val="en-GB"/>
              </w:rPr>
            </w:pPr>
            <w:r w:rsidRPr="00AF4B92">
              <w:rPr>
                <w:rFonts w:ascii="Times New Roman" w:hAnsi="Times New Roman"/>
                <w:sz w:val="22"/>
                <w:szCs w:val="22"/>
                <w:lang w:val="en-GB"/>
              </w:rPr>
              <w:t xml:space="preserve">Specify information about previous 6 years, specify venue and time of event, title of report, co-authors, publishing house, place, year of theses publication, pages </w:t>
            </w:r>
          </w:p>
          <w:p w:rsidR="00D455A1" w:rsidRPr="00AF4B92" w:rsidRDefault="00D455A1" w:rsidP="00AF4B92">
            <w:pPr>
              <w:numPr>
                <w:ilvl w:val="0"/>
                <w:numId w:val="25"/>
              </w:numPr>
              <w:shd w:val="clear" w:color="auto" w:fill="FFFFFF"/>
              <w:tabs>
                <w:tab w:val="clear" w:pos="360"/>
              </w:tabs>
              <w:ind w:left="431" w:right="284" w:hanging="426"/>
              <w:rPr>
                <w:sz w:val="22"/>
                <w:szCs w:val="22"/>
                <w:lang w:val="en-GB"/>
              </w:rPr>
            </w:pPr>
            <w:r w:rsidRPr="00AF4B92">
              <w:rPr>
                <w:sz w:val="22"/>
                <w:szCs w:val="22"/>
                <w:lang w:val="en-GB"/>
              </w:rPr>
              <w:t xml:space="preserve">International conference </w:t>
            </w:r>
            <w:r w:rsidRPr="00AF4B92">
              <w:rPr>
                <w:i/>
                <w:sz w:val="22"/>
                <w:szCs w:val="22"/>
                <w:lang w:val="en-GB"/>
              </w:rPr>
              <w:t>"Transformation of economic and social relations: processes, tendencies, results”. Riga, School of Business Administration Turība, 2001</w:t>
            </w:r>
            <w:r w:rsidRPr="00AF4B92">
              <w:rPr>
                <w:sz w:val="22"/>
                <w:szCs w:val="22"/>
                <w:lang w:val="en-GB"/>
              </w:rPr>
              <w:t>.</w:t>
            </w:r>
          </w:p>
          <w:p w:rsidR="00D455A1" w:rsidRPr="00AF4B92" w:rsidRDefault="00D455A1" w:rsidP="00AF4B92">
            <w:pPr>
              <w:shd w:val="clear" w:color="auto" w:fill="FFFFFF"/>
              <w:ind w:left="1080" w:right="284" w:hanging="649"/>
              <w:rPr>
                <w:sz w:val="22"/>
                <w:szCs w:val="22"/>
                <w:lang w:val="en-GB"/>
              </w:rPr>
            </w:pPr>
            <w:r w:rsidRPr="00AF4B92">
              <w:rPr>
                <w:sz w:val="22"/>
                <w:szCs w:val="22"/>
                <w:lang w:val="en-GB"/>
              </w:rPr>
              <w:t xml:space="preserve">Report: Gūtmanis N., Liepa E. </w:t>
            </w:r>
            <w:r w:rsidRPr="00AF4B92">
              <w:rPr>
                <w:i/>
                <w:sz w:val="22"/>
                <w:szCs w:val="22"/>
                <w:lang w:val="en-GB"/>
              </w:rPr>
              <w:t>Possibilities to perform</w:t>
            </w:r>
            <w:r w:rsidRPr="00AF4B92">
              <w:rPr>
                <w:sz w:val="22"/>
                <w:szCs w:val="22"/>
                <w:lang w:val="en-GB"/>
              </w:rPr>
              <w:t xml:space="preserve"> </w:t>
            </w:r>
            <w:r w:rsidRPr="00AF4B92">
              <w:rPr>
                <w:i/>
                <w:iCs/>
                <w:sz w:val="22"/>
                <w:szCs w:val="22"/>
                <w:lang w:val="en-GB"/>
              </w:rPr>
              <w:t xml:space="preserve">RIGIBID indexes prognoses </w:t>
            </w:r>
          </w:p>
          <w:p w:rsidR="00D455A1" w:rsidRPr="00AF4B92" w:rsidRDefault="00D455A1" w:rsidP="00AF4B92">
            <w:pPr>
              <w:numPr>
                <w:ilvl w:val="0"/>
                <w:numId w:val="25"/>
              </w:numPr>
              <w:shd w:val="clear" w:color="auto" w:fill="FFFFFF"/>
              <w:tabs>
                <w:tab w:val="clear" w:pos="360"/>
                <w:tab w:val="num" w:pos="431"/>
              </w:tabs>
              <w:ind w:left="1440" w:right="284" w:hanging="1434"/>
              <w:rPr>
                <w:sz w:val="22"/>
                <w:szCs w:val="22"/>
                <w:lang w:val="en-GB"/>
              </w:rPr>
            </w:pPr>
            <w:r w:rsidRPr="00AF4B92">
              <w:rPr>
                <w:sz w:val="22"/>
                <w:szCs w:val="22"/>
                <w:lang w:val="en-GB"/>
              </w:rPr>
              <w:t xml:space="preserve">International conference </w:t>
            </w:r>
            <w:r w:rsidRPr="00AF4B92">
              <w:rPr>
                <w:i/>
                <w:sz w:val="22"/>
                <w:szCs w:val="22"/>
                <w:lang w:val="en-GB"/>
              </w:rPr>
              <w:t>“</w:t>
            </w:r>
            <w:r w:rsidRPr="00AF4B92">
              <w:rPr>
                <w:bCs/>
                <w:i/>
                <w:sz w:val="22"/>
                <w:szCs w:val="22"/>
                <w:lang w:val="en-GB"/>
              </w:rPr>
              <w:t>The 2nd</w:t>
            </w:r>
            <w:r w:rsidRPr="00AF4B92">
              <w:rPr>
                <w:i/>
                <w:sz w:val="22"/>
                <w:szCs w:val="22"/>
                <w:lang w:val="en-GB"/>
              </w:rPr>
              <w:t xml:space="preserve"> </w:t>
            </w:r>
            <w:r w:rsidRPr="00AF4B92">
              <w:rPr>
                <w:i/>
                <w:vanish/>
                <w:sz w:val="22"/>
                <w:szCs w:val="22"/>
                <w:lang w:val="en-GB"/>
              </w:rPr>
              <w:br/>
            </w:r>
            <w:r w:rsidRPr="00AF4B92">
              <w:rPr>
                <w:bCs/>
                <w:i/>
                <w:sz w:val="22"/>
                <w:szCs w:val="22"/>
                <w:lang w:val="en-GB"/>
              </w:rPr>
              <w:t>World Congress of Latvian Scientists</w:t>
            </w:r>
            <w:r w:rsidRPr="00AF4B92">
              <w:rPr>
                <w:i/>
                <w:sz w:val="22"/>
                <w:szCs w:val="22"/>
                <w:lang w:val="en-GB"/>
              </w:rPr>
              <w:t>”</w:t>
            </w:r>
            <w:r w:rsidRPr="00AF4B92">
              <w:rPr>
                <w:sz w:val="22"/>
                <w:szCs w:val="22"/>
                <w:lang w:val="en-GB"/>
              </w:rPr>
              <w:t>, Riga, 2001.</w:t>
            </w:r>
          </w:p>
          <w:p w:rsidR="00D455A1" w:rsidRPr="00AF4B92" w:rsidRDefault="00D455A1" w:rsidP="00AF4B92">
            <w:pPr>
              <w:shd w:val="clear" w:color="auto" w:fill="FFFFFF"/>
              <w:ind w:left="431" w:right="284"/>
              <w:rPr>
                <w:sz w:val="22"/>
                <w:szCs w:val="22"/>
                <w:lang w:val="en-GB"/>
              </w:rPr>
            </w:pPr>
            <w:r w:rsidRPr="00AF4B92">
              <w:rPr>
                <w:sz w:val="22"/>
                <w:szCs w:val="22"/>
                <w:lang w:val="en-GB"/>
              </w:rPr>
              <w:t xml:space="preserve">Report: Ajevskis V., Gūtmanis N., </w:t>
            </w:r>
            <w:r w:rsidRPr="00AF4B92">
              <w:rPr>
                <w:i/>
                <w:sz w:val="22"/>
                <w:szCs w:val="22"/>
                <w:lang w:val="en-GB"/>
              </w:rPr>
              <w:t>Identification of interest rate models of Latvian money market</w:t>
            </w:r>
            <w:r w:rsidRPr="00AF4B92">
              <w:rPr>
                <w:i/>
                <w:iCs/>
                <w:sz w:val="22"/>
                <w:szCs w:val="22"/>
                <w:lang w:val="en-GB"/>
              </w:rPr>
              <w:t>.</w:t>
            </w:r>
            <w:r w:rsidRPr="00AF4B92">
              <w:rPr>
                <w:sz w:val="22"/>
                <w:szCs w:val="22"/>
                <w:lang w:val="en-GB"/>
              </w:rPr>
              <w:t xml:space="preserve"> </w:t>
            </w:r>
          </w:p>
          <w:p w:rsidR="00D455A1" w:rsidRPr="00AF4B92" w:rsidRDefault="00D455A1" w:rsidP="00AF4B92">
            <w:pPr>
              <w:numPr>
                <w:ilvl w:val="0"/>
                <w:numId w:val="25"/>
              </w:numPr>
              <w:shd w:val="clear" w:color="auto" w:fill="FFFFFF"/>
              <w:tabs>
                <w:tab w:val="clear" w:pos="360"/>
              </w:tabs>
              <w:ind w:left="431" w:right="284" w:hanging="425"/>
              <w:rPr>
                <w:sz w:val="22"/>
                <w:szCs w:val="22"/>
                <w:lang w:val="en-GB"/>
              </w:rPr>
            </w:pPr>
            <w:r w:rsidRPr="00AF4B92">
              <w:rPr>
                <w:sz w:val="22"/>
                <w:szCs w:val="22"/>
                <w:lang w:val="en-GB"/>
              </w:rPr>
              <w:t xml:space="preserve">International conference </w:t>
            </w:r>
            <w:r w:rsidRPr="00AF4B92">
              <w:rPr>
                <w:i/>
                <w:sz w:val="22"/>
                <w:szCs w:val="22"/>
                <w:lang w:val="en-GB"/>
              </w:rPr>
              <w:t>“The 42</w:t>
            </w:r>
            <w:r w:rsidRPr="00AF4B92">
              <w:rPr>
                <w:i/>
                <w:sz w:val="22"/>
                <w:szCs w:val="22"/>
                <w:vertAlign w:val="superscript"/>
                <w:lang w:val="en-GB"/>
              </w:rPr>
              <w:t>nd</w:t>
            </w:r>
            <w:r w:rsidRPr="00AF4B92">
              <w:rPr>
                <w:i/>
                <w:sz w:val="22"/>
                <w:szCs w:val="22"/>
                <w:lang w:val="en-GB"/>
              </w:rPr>
              <w:t xml:space="preserve"> International scientific conference”, </w:t>
            </w:r>
            <w:r w:rsidRPr="00AF4B92">
              <w:rPr>
                <w:sz w:val="22"/>
                <w:szCs w:val="22"/>
                <w:lang w:val="en-GB"/>
              </w:rPr>
              <w:t>Riga Technical University, 2001.</w:t>
            </w:r>
          </w:p>
          <w:p w:rsidR="00D455A1" w:rsidRPr="00AF4B92" w:rsidRDefault="00D455A1" w:rsidP="00AF4B92">
            <w:pPr>
              <w:shd w:val="clear" w:color="auto" w:fill="FFFFFF"/>
              <w:ind w:left="431" w:right="284"/>
              <w:rPr>
                <w:sz w:val="22"/>
                <w:szCs w:val="22"/>
                <w:lang w:val="en-GB"/>
              </w:rPr>
            </w:pPr>
            <w:r w:rsidRPr="00AF4B92">
              <w:rPr>
                <w:sz w:val="22"/>
                <w:szCs w:val="22"/>
                <w:lang w:val="en-GB"/>
              </w:rPr>
              <w:t xml:space="preserve">Report: Ajevskis V., Gūtmanis N., </w:t>
            </w:r>
            <w:r w:rsidRPr="00AF4B92">
              <w:rPr>
                <w:i/>
                <w:iCs/>
                <w:sz w:val="22"/>
                <w:szCs w:val="22"/>
                <w:lang w:val="en-GB"/>
              </w:rPr>
              <w:t>Modelling of the Latvian Term Structure of Interest Rate.</w:t>
            </w:r>
          </w:p>
          <w:p w:rsidR="00D455A1" w:rsidRPr="00AF4B92" w:rsidRDefault="00D455A1" w:rsidP="00AF4B92">
            <w:pPr>
              <w:numPr>
                <w:ilvl w:val="0"/>
                <w:numId w:val="25"/>
              </w:numPr>
              <w:tabs>
                <w:tab w:val="clear" w:pos="360"/>
                <w:tab w:val="num" w:pos="431"/>
              </w:tabs>
              <w:ind w:left="431" w:right="284" w:hanging="425"/>
              <w:rPr>
                <w:sz w:val="22"/>
                <w:szCs w:val="22"/>
                <w:lang w:val="en-GB"/>
              </w:rPr>
            </w:pPr>
            <w:r w:rsidRPr="00AF4B92">
              <w:rPr>
                <w:sz w:val="22"/>
                <w:szCs w:val="22"/>
                <w:lang w:val="en-GB"/>
              </w:rPr>
              <w:t xml:space="preserve">International conference </w:t>
            </w:r>
            <w:r w:rsidRPr="00AF4B92">
              <w:rPr>
                <w:i/>
                <w:sz w:val="22"/>
                <w:szCs w:val="22"/>
                <w:lang w:val="en-GB"/>
              </w:rPr>
              <w:t>“The 1</w:t>
            </w:r>
            <w:r w:rsidRPr="00AF4B92">
              <w:rPr>
                <w:i/>
                <w:sz w:val="22"/>
                <w:szCs w:val="22"/>
                <w:vertAlign w:val="superscript"/>
                <w:lang w:val="en-GB"/>
              </w:rPr>
              <w:t>st</w:t>
            </w:r>
            <w:r w:rsidRPr="00AF4B92">
              <w:rPr>
                <w:i/>
                <w:sz w:val="22"/>
                <w:szCs w:val="22"/>
                <w:lang w:val="en-GB"/>
              </w:rPr>
              <w:t xml:space="preserve"> International Conference APLIMAT</w:t>
            </w:r>
            <w:r w:rsidRPr="00AF4B92">
              <w:rPr>
                <w:sz w:val="22"/>
                <w:szCs w:val="22"/>
                <w:lang w:val="en-GB"/>
              </w:rPr>
              <w:t>”, Bratislava, Slovak Republic, 2002.</w:t>
            </w:r>
          </w:p>
          <w:p w:rsidR="00D455A1" w:rsidRPr="00AF4B92" w:rsidRDefault="00D455A1" w:rsidP="00AF4B92">
            <w:pPr>
              <w:shd w:val="clear" w:color="auto" w:fill="FFFFFF"/>
              <w:tabs>
                <w:tab w:val="left" w:pos="431"/>
              </w:tabs>
              <w:ind w:left="431" w:right="284"/>
              <w:rPr>
                <w:sz w:val="22"/>
                <w:szCs w:val="22"/>
                <w:lang w:val="en-GB"/>
              </w:rPr>
            </w:pPr>
            <w:r w:rsidRPr="00AF4B92">
              <w:rPr>
                <w:sz w:val="22"/>
                <w:szCs w:val="22"/>
                <w:lang w:val="en-GB"/>
              </w:rPr>
              <w:t xml:space="preserve">Report: Ajevskis V., Gūtmanis N., </w:t>
            </w:r>
            <w:r w:rsidRPr="00AF4B92">
              <w:rPr>
                <w:i/>
                <w:iCs/>
                <w:sz w:val="22"/>
                <w:szCs w:val="22"/>
                <w:lang w:val="en-GB"/>
              </w:rPr>
              <w:t>Modelling of the Latvian Term Structure of Interest Rate</w:t>
            </w:r>
          </w:p>
          <w:p w:rsidR="00D455A1" w:rsidRPr="00AF4B92" w:rsidRDefault="00D455A1" w:rsidP="00AF4B92">
            <w:pPr>
              <w:numPr>
                <w:ilvl w:val="0"/>
                <w:numId w:val="25"/>
              </w:numPr>
              <w:shd w:val="clear" w:color="auto" w:fill="FFFFFF"/>
              <w:tabs>
                <w:tab w:val="clear" w:pos="360"/>
              </w:tabs>
              <w:ind w:left="431" w:right="284" w:hanging="425"/>
              <w:rPr>
                <w:sz w:val="22"/>
                <w:szCs w:val="22"/>
                <w:lang w:val="en-GB"/>
              </w:rPr>
            </w:pPr>
            <w:r w:rsidRPr="00AF4B92">
              <w:rPr>
                <w:sz w:val="22"/>
                <w:szCs w:val="22"/>
                <w:lang w:val="en-GB"/>
              </w:rPr>
              <w:t xml:space="preserve">International conference </w:t>
            </w:r>
            <w:r w:rsidRPr="00AF4B92">
              <w:rPr>
                <w:i/>
                <w:sz w:val="22"/>
                <w:szCs w:val="22"/>
                <w:lang w:val="en-GB"/>
              </w:rPr>
              <w:t>“Traditional and innovative in sustainable development of society. Problems of competitiveness in sustainable development of economics”</w:t>
            </w:r>
            <w:r w:rsidRPr="00AF4B92">
              <w:rPr>
                <w:sz w:val="22"/>
                <w:szCs w:val="22"/>
                <w:lang w:val="en-GB"/>
              </w:rPr>
              <w:t>, Rezekne Higher Education Institution, 2002.</w:t>
            </w:r>
          </w:p>
          <w:p w:rsidR="00D455A1" w:rsidRPr="00AF4B92" w:rsidRDefault="00D455A1" w:rsidP="00AF4B92">
            <w:pPr>
              <w:shd w:val="clear" w:color="auto" w:fill="FFFFFF"/>
              <w:ind w:left="431" w:right="284"/>
              <w:rPr>
                <w:sz w:val="22"/>
                <w:szCs w:val="22"/>
                <w:lang w:val="en-GB"/>
              </w:rPr>
            </w:pPr>
            <w:r w:rsidRPr="00AF4B92">
              <w:rPr>
                <w:sz w:val="22"/>
                <w:szCs w:val="22"/>
                <w:lang w:val="en-GB"/>
              </w:rPr>
              <w:t xml:space="preserve">Report: Ajevskis V., Gūtmanis N., Liepa E., </w:t>
            </w:r>
            <w:r w:rsidRPr="00AF4B92">
              <w:rPr>
                <w:i/>
                <w:iCs/>
                <w:sz w:val="22"/>
                <w:szCs w:val="22"/>
                <w:lang w:val="en-GB"/>
              </w:rPr>
              <w:t>Possibilities to forecast indicators of Latvia’s economics.</w:t>
            </w:r>
          </w:p>
          <w:p w:rsidR="00D455A1" w:rsidRPr="00AF4B92" w:rsidRDefault="00D455A1" w:rsidP="00AF4B92">
            <w:pPr>
              <w:numPr>
                <w:ilvl w:val="0"/>
                <w:numId w:val="25"/>
              </w:numPr>
              <w:tabs>
                <w:tab w:val="clear" w:pos="360"/>
              </w:tabs>
              <w:ind w:left="431" w:right="284" w:hanging="425"/>
              <w:rPr>
                <w:sz w:val="22"/>
                <w:szCs w:val="22"/>
                <w:lang w:val="en-GB"/>
              </w:rPr>
            </w:pPr>
            <w:r w:rsidRPr="00AF4B92">
              <w:rPr>
                <w:sz w:val="22"/>
                <w:szCs w:val="22"/>
                <w:lang w:val="en-GB"/>
              </w:rPr>
              <w:t xml:space="preserve">International conference </w:t>
            </w:r>
            <w:r w:rsidRPr="00AF4B92">
              <w:rPr>
                <w:i/>
                <w:sz w:val="22"/>
                <w:szCs w:val="22"/>
                <w:lang w:val="en-GB"/>
              </w:rPr>
              <w:t>“The 3</w:t>
            </w:r>
            <w:r w:rsidRPr="00AF4B92">
              <w:rPr>
                <w:i/>
                <w:sz w:val="22"/>
                <w:szCs w:val="22"/>
                <w:vertAlign w:val="superscript"/>
                <w:lang w:val="en-GB"/>
              </w:rPr>
              <w:t>rd</w:t>
            </w:r>
            <w:r w:rsidRPr="00AF4B92">
              <w:rPr>
                <w:i/>
                <w:sz w:val="22"/>
                <w:szCs w:val="22"/>
                <w:lang w:val="en-GB"/>
              </w:rPr>
              <w:t xml:space="preserve"> International Conference APLIMAT</w:t>
            </w:r>
            <w:r w:rsidRPr="00AF4B92">
              <w:rPr>
                <w:sz w:val="22"/>
                <w:szCs w:val="22"/>
                <w:lang w:val="en-GB"/>
              </w:rPr>
              <w:t>”, Bratislava, Slovak Republic, 2004.</w:t>
            </w:r>
          </w:p>
          <w:p w:rsidR="00D455A1" w:rsidRPr="00AF4B92" w:rsidRDefault="00D455A1" w:rsidP="00AF4B92">
            <w:pPr>
              <w:shd w:val="clear" w:color="auto" w:fill="FFFFFF"/>
              <w:ind w:left="573" w:right="284" w:hanging="142"/>
              <w:rPr>
                <w:sz w:val="22"/>
                <w:szCs w:val="22"/>
                <w:lang w:val="en-GB"/>
              </w:rPr>
            </w:pPr>
            <w:r w:rsidRPr="00AF4B92">
              <w:rPr>
                <w:sz w:val="22"/>
                <w:szCs w:val="22"/>
                <w:lang w:val="en-GB"/>
              </w:rPr>
              <w:t xml:space="preserve">Report: Gūtmanis N., Pavlenko O., </w:t>
            </w:r>
            <w:r w:rsidRPr="00AF4B92">
              <w:rPr>
                <w:i/>
                <w:sz w:val="22"/>
                <w:szCs w:val="22"/>
                <w:lang w:val="en-GB"/>
              </w:rPr>
              <w:t>On Convergence of Stochastic Iterations</w:t>
            </w:r>
            <w:r w:rsidRPr="00AF4B92">
              <w:rPr>
                <w:sz w:val="22"/>
                <w:szCs w:val="22"/>
                <w:lang w:val="en-GB"/>
              </w:rPr>
              <w:t>.</w:t>
            </w:r>
          </w:p>
          <w:p w:rsidR="00D455A1" w:rsidRPr="00AF4B92" w:rsidRDefault="00D455A1" w:rsidP="00AF4B92">
            <w:pPr>
              <w:numPr>
                <w:ilvl w:val="0"/>
                <w:numId w:val="25"/>
              </w:numPr>
              <w:shd w:val="clear" w:color="auto" w:fill="FFFFFF"/>
              <w:tabs>
                <w:tab w:val="clear" w:pos="360"/>
              </w:tabs>
              <w:ind w:left="431" w:right="284" w:hanging="425"/>
              <w:rPr>
                <w:sz w:val="22"/>
                <w:szCs w:val="22"/>
                <w:lang w:val="en-GB"/>
              </w:rPr>
            </w:pPr>
            <w:r w:rsidRPr="00AF4B92">
              <w:rPr>
                <w:sz w:val="22"/>
                <w:szCs w:val="22"/>
                <w:lang w:val="en-GB"/>
              </w:rPr>
              <w:t xml:space="preserve">International conference </w:t>
            </w:r>
            <w:r w:rsidRPr="00AF4B92">
              <w:rPr>
                <w:i/>
                <w:iCs/>
                <w:sz w:val="22"/>
                <w:szCs w:val="22"/>
                <w:lang w:val="en-GB"/>
              </w:rPr>
              <w:t>Intellectual systems of decision-making and information technologies</w:t>
            </w:r>
            <w:r w:rsidRPr="00AF4B92">
              <w:rPr>
                <w:iCs/>
                <w:sz w:val="22"/>
                <w:szCs w:val="22"/>
                <w:lang w:val="en-GB"/>
              </w:rPr>
              <w:t xml:space="preserve">, </w:t>
            </w:r>
            <w:r w:rsidRPr="00AF4B92">
              <w:rPr>
                <w:i/>
                <w:iCs/>
                <w:sz w:val="22"/>
                <w:szCs w:val="22"/>
                <w:lang w:val="en-GB"/>
              </w:rPr>
              <w:t>Ukraine</w:t>
            </w:r>
            <w:r w:rsidRPr="00AF4B92">
              <w:rPr>
                <w:i/>
                <w:sz w:val="22"/>
                <w:szCs w:val="22"/>
                <w:lang w:val="en-GB"/>
              </w:rPr>
              <w:t>, 2006</w:t>
            </w:r>
            <w:r w:rsidRPr="00AF4B92">
              <w:rPr>
                <w:sz w:val="22"/>
                <w:szCs w:val="22"/>
                <w:lang w:val="en-GB"/>
              </w:rPr>
              <w:t>.</w:t>
            </w:r>
          </w:p>
          <w:p w:rsidR="00D455A1" w:rsidRPr="00AF4B92" w:rsidRDefault="00D455A1" w:rsidP="00AF4B92">
            <w:pPr>
              <w:shd w:val="clear" w:color="auto" w:fill="FFFFFF"/>
              <w:ind w:left="431" w:right="284"/>
              <w:rPr>
                <w:sz w:val="22"/>
                <w:szCs w:val="22"/>
                <w:lang w:val="en-GB"/>
              </w:rPr>
            </w:pPr>
            <w:r w:rsidRPr="00AF4B92">
              <w:rPr>
                <w:sz w:val="22"/>
                <w:szCs w:val="22"/>
                <w:lang w:val="en-GB"/>
              </w:rPr>
              <w:t>Report: Počs R., Carkovs J., Gūtmanis N.</w:t>
            </w:r>
            <w:r w:rsidRPr="00AF4B92">
              <w:rPr>
                <w:i/>
                <w:sz w:val="22"/>
                <w:szCs w:val="22"/>
                <w:lang w:val="en-GB"/>
              </w:rPr>
              <w:t xml:space="preserve"> On asymptotic stationarity of </w:t>
            </w:r>
            <w:r w:rsidRPr="00AF4B92">
              <w:rPr>
                <w:i/>
                <w:iCs/>
                <w:sz w:val="22"/>
                <w:szCs w:val="22"/>
                <w:lang w:val="en-GB"/>
              </w:rPr>
              <w:t>GARCH (p,q) process</w:t>
            </w:r>
            <w:r w:rsidRPr="00AF4B92">
              <w:rPr>
                <w:sz w:val="22"/>
                <w:szCs w:val="22"/>
                <w:lang w:val="en-GB"/>
              </w:rPr>
              <w:t>.</w:t>
            </w:r>
          </w:p>
          <w:p w:rsidR="00D455A1" w:rsidRPr="00AF4B92" w:rsidRDefault="00D455A1" w:rsidP="00AF4B92">
            <w:pPr>
              <w:numPr>
                <w:ilvl w:val="0"/>
                <w:numId w:val="25"/>
              </w:numPr>
              <w:shd w:val="clear" w:color="auto" w:fill="FFFFFF"/>
              <w:tabs>
                <w:tab w:val="clear" w:pos="360"/>
              </w:tabs>
              <w:ind w:left="484" w:right="284" w:hanging="425"/>
              <w:rPr>
                <w:i/>
                <w:sz w:val="22"/>
                <w:szCs w:val="22"/>
                <w:lang w:val="en-GB"/>
              </w:rPr>
            </w:pPr>
            <w:r w:rsidRPr="00AF4B92">
              <w:rPr>
                <w:sz w:val="22"/>
                <w:szCs w:val="22"/>
                <w:lang w:val="en-GB"/>
              </w:rPr>
              <w:t>Conference “</w:t>
            </w:r>
            <w:r w:rsidRPr="00AF4B92">
              <w:rPr>
                <w:i/>
                <w:sz w:val="22"/>
                <w:szCs w:val="22"/>
                <w:lang w:val="en-GB"/>
              </w:rPr>
              <w:t>The</w:t>
            </w:r>
            <w:r w:rsidRPr="00AF4B92">
              <w:rPr>
                <w:sz w:val="22"/>
                <w:szCs w:val="22"/>
                <w:lang w:val="en-GB"/>
              </w:rPr>
              <w:t xml:space="preserve"> </w:t>
            </w:r>
            <w:r w:rsidRPr="00AF4B92">
              <w:rPr>
                <w:i/>
                <w:sz w:val="22"/>
                <w:szCs w:val="22"/>
                <w:lang w:val="en-GB"/>
              </w:rPr>
              <w:t>7th</w:t>
            </w:r>
            <w:r w:rsidRPr="00AF4B92">
              <w:rPr>
                <w:color w:val="000000"/>
                <w:sz w:val="22"/>
                <w:szCs w:val="22"/>
                <w:lang w:val="en-GB"/>
              </w:rPr>
              <w:t xml:space="preserve"> </w:t>
            </w:r>
            <w:r w:rsidRPr="00AF4B92">
              <w:rPr>
                <w:rStyle w:val="c4"/>
                <w:i/>
                <w:color w:val="000000"/>
                <w:sz w:val="22"/>
                <w:szCs w:val="22"/>
                <w:lang w:val="en-GB"/>
              </w:rPr>
              <w:t>Latvian Mathematical conference”, Rezekne</w:t>
            </w:r>
            <w:r w:rsidRPr="00AF4B92">
              <w:rPr>
                <w:i/>
                <w:sz w:val="22"/>
                <w:szCs w:val="22"/>
                <w:lang w:val="en-GB"/>
              </w:rPr>
              <w:t xml:space="preserve">,    2008.  </w:t>
            </w:r>
          </w:p>
          <w:p w:rsidR="00D455A1" w:rsidRPr="00AF4B92" w:rsidRDefault="00D455A1" w:rsidP="00AF4B92">
            <w:pPr>
              <w:shd w:val="clear" w:color="auto" w:fill="FFFFFF"/>
              <w:ind w:left="431" w:right="284"/>
              <w:rPr>
                <w:rStyle w:val="c4"/>
                <w:color w:val="000000"/>
                <w:sz w:val="22"/>
                <w:szCs w:val="22"/>
                <w:lang w:val="en-GB"/>
              </w:rPr>
            </w:pPr>
            <w:r w:rsidRPr="00AF4B92">
              <w:rPr>
                <w:sz w:val="22"/>
                <w:szCs w:val="22"/>
                <w:lang w:val="en-GB"/>
              </w:rPr>
              <w:t xml:space="preserve"> Report: Gūtmanis N., Liepa E.,</w:t>
            </w:r>
            <w:r w:rsidRPr="00AF4B92">
              <w:rPr>
                <w:rStyle w:val="c4"/>
                <w:color w:val="000000"/>
                <w:sz w:val="22"/>
                <w:szCs w:val="22"/>
                <w:lang w:val="en-GB"/>
              </w:rPr>
              <w:t xml:space="preserve"> On 4th Moment of Stationary GARCH (p,q) Process</w:t>
            </w:r>
          </w:p>
          <w:p w:rsidR="00D455A1" w:rsidRPr="00AF4B92" w:rsidRDefault="00D455A1" w:rsidP="00AF4B92">
            <w:pPr>
              <w:numPr>
                <w:ilvl w:val="0"/>
                <w:numId w:val="25"/>
              </w:numPr>
              <w:shd w:val="clear" w:color="auto" w:fill="FFFFFF"/>
              <w:tabs>
                <w:tab w:val="clear" w:pos="360"/>
              </w:tabs>
              <w:ind w:left="484" w:right="284" w:hanging="425"/>
              <w:rPr>
                <w:sz w:val="22"/>
                <w:szCs w:val="22"/>
              </w:rPr>
            </w:pPr>
            <w:r w:rsidRPr="00AF4B92">
              <w:rPr>
                <w:sz w:val="22"/>
                <w:szCs w:val="22"/>
              </w:rPr>
              <w:t xml:space="preserve">International Conference “9th International Conference APLIMAT”,    </w:t>
            </w:r>
          </w:p>
          <w:p w:rsidR="00D455A1" w:rsidRPr="00AF4B92" w:rsidRDefault="00D455A1" w:rsidP="00AF4B92">
            <w:pPr>
              <w:shd w:val="clear" w:color="auto" w:fill="FFFFFF"/>
              <w:ind w:right="284"/>
              <w:rPr>
                <w:sz w:val="22"/>
                <w:szCs w:val="22"/>
              </w:rPr>
            </w:pPr>
            <w:r w:rsidRPr="00AF4B92">
              <w:rPr>
                <w:sz w:val="22"/>
                <w:szCs w:val="22"/>
              </w:rPr>
              <w:t xml:space="preserve">         Bratislava,  Slovak Republic, 2010.</w:t>
            </w:r>
          </w:p>
          <w:p w:rsidR="00D455A1" w:rsidRPr="00AF4B92" w:rsidRDefault="00D455A1" w:rsidP="00AF4B92">
            <w:pPr>
              <w:shd w:val="clear" w:color="auto" w:fill="FFFFFF"/>
              <w:ind w:right="284"/>
              <w:rPr>
                <w:rStyle w:val="c4"/>
                <w:sz w:val="22"/>
                <w:szCs w:val="22"/>
              </w:rPr>
            </w:pPr>
            <w:r w:rsidRPr="00AF4B92">
              <w:rPr>
                <w:sz w:val="22"/>
                <w:szCs w:val="22"/>
              </w:rPr>
              <w:t xml:space="preserve">         Report: Carkova V., Gūtmanis N.,</w:t>
            </w:r>
            <w:r w:rsidRPr="00AF4B92">
              <w:rPr>
                <w:iCs/>
                <w:sz w:val="22"/>
                <w:szCs w:val="22"/>
              </w:rPr>
              <w:t xml:space="preserve"> On Convergence of Garch Process</w:t>
            </w:r>
            <w:r w:rsidRPr="00AF4B92">
              <w:rPr>
                <w:sz w:val="22"/>
                <w:szCs w:val="22"/>
              </w:rPr>
              <w:t xml:space="preserve">                 </w:t>
            </w:r>
          </w:p>
          <w:p w:rsidR="00D455A1" w:rsidRPr="00AF4B92" w:rsidRDefault="00D455A1" w:rsidP="00AF4B92">
            <w:pPr>
              <w:numPr>
                <w:ilvl w:val="0"/>
                <w:numId w:val="25"/>
              </w:numPr>
              <w:shd w:val="clear" w:color="auto" w:fill="FFFFFF"/>
              <w:tabs>
                <w:tab w:val="clear" w:pos="360"/>
              </w:tabs>
              <w:ind w:left="484" w:right="284" w:hanging="425"/>
              <w:rPr>
                <w:sz w:val="22"/>
                <w:szCs w:val="22"/>
              </w:rPr>
            </w:pPr>
            <w:r w:rsidRPr="00AF4B92">
              <w:rPr>
                <w:sz w:val="22"/>
                <w:szCs w:val="22"/>
              </w:rPr>
              <w:t xml:space="preserve">International Conference “7th International Conference on Computational and      Financial Econometrics (CFE 2013) and 6th International Conference of the ERCIM (European Research Consortium for Informatics and Mathematics) Working Group on Computational and Methodological Statistics (ERCIM 2013)”,    </w:t>
            </w:r>
          </w:p>
          <w:p w:rsidR="00D455A1" w:rsidRPr="00AF4B92" w:rsidRDefault="00D455A1" w:rsidP="00AF4B92">
            <w:pPr>
              <w:shd w:val="clear" w:color="auto" w:fill="FFFFFF"/>
              <w:ind w:left="431" w:right="284" w:hanging="431"/>
              <w:rPr>
                <w:sz w:val="22"/>
                <w:szCs w:val="22"/>
              </w:rPr>
            </w:pPr>
            <w:r w:rsidRPr="00AF4B92">
              <w:rPr>
                <w:sz w:val="22"/>
                <w:szCs w:val="22"/>
              </w:rPr>
              <w:t xml:space="preserve">         London,  United Kingdom, 2013.</w:t>
            </w:r>
          </w:p>
          <w:p w:rsidR="00D455A1" w:rsidRPr="00AF4B92" w:rsidRDefault="00D455A1" w:rsidP="00AF4B92">
            <w:pPr>
              <w:shd w:val="clear" w:color="auto" w:fill="FFFFFF"/>
              <w:ind w:left="431" w:right="284" w:hanging="431"/>
              <w:rPr>
                <w:rStyle w:val="c4"/>
                <w:sz w:val="22"/>
                <w:szCs w:val="22"/>
              </w:rPr>
            </w:pPr>
            <w:r w:rsidRPr="00AF4B92">
              <w:rPr>
                <w:sz w:val="22"/>
                <w:szCs w:val="22"/>
              </w:rPr>
              <w:lastRenderedPageBreak/>
              <w:t xml:space="preserve">         Report: Matvejevs A., Pavlenko O., Gūtmanis N.,</w:t>
            </w:r>
            <w:r w:rsidRPr="00AF4B92">
              <w:rPr>
                <w:iCs/>
                <w:sz w:val="22"/>
                <w:szCs w:val="22"/>
              </w:rPr>
              <w:t xml:space="preserve"> On Estimation and calculation procedures of the provisions for outstanding insurance claims</w:t>
            </w:r>
            <w:r w:rsidRPr="00AF4B92">
              <w:rPr>
                <w:sz w:val="22"/>
                <w:szCs w:val="22"/>
              </w:rPr>
              <w:t xml:space="preserve">        </w:t>
            </w:r>
          </w:p>
          <w:p w:rsidR="00D455A1" w:rsidRPr="00AF4B92" w:rsidRDefault="00D455A1" w:rsidP="00AF4B92">
            <w:pPr>
              <w:shd w:val="clear" w:color="auto" w:fill="FFFFFF"/>
              <w:ind w:left="431" w:right="284"/>
              <w:rPr>
                <w:color w:val="000000"/>
                <w:sz w:val="22"/>
                <w:szCs w:val="22"/>
              </w:rPr>
            </w:pPr>
          </w:p>
        </w:tc>
      </w:tr>
      <w:tr w:rsidR="00D455A1" w:rsidRPr="00AF4B92" w:rsidTr="00DE7DB5">
        <w:trPr>
          <w:gridAfter w:val="1"/>
          <w:wAfter w:w="125" w:type="dxa"/>
          <w:cantSplit/>
          <w:trHeight w:val="20"/>
        </w:trPr>
        <w:tc>
          <w:tcPr>
            <w:tcW w:w="3060" w:type="dxa"/>
            <w:tcBorders>
              <w:right w:val="single" w:sz="4" w:space="0" w:color="auto"/>
            </w:tcBorders>
          </w:tcPr>
          <w:p w:rsidR="00D455A1" w:rsidRPr="00AF4B92" w:rsidRDefault="00D455A1" w:rsidP="00AF4B92">
            <w:pPr>
              <w:pStyle w:val="CVHeading2-FirstLine"/>
              <w:spacing w:before="0"/>
              <w:ind w:left="0" w:right="0"/>
              <w:rPr>
                <w:rFonts w:cs="Times New Roman"/>
                <w:b/>
                <w:color w:val="000000"/>
                <w:szCs w:val="22"/>
                <w:lang w:val="en-GB"/>
              </w:rPr>
            </w:pPr>
            <w:r w:rsidRPr="00AF4B92">
              <w:rPr>
                <w:rFonts w:cs="Times New Roman"/>
                <w:b/>
                <w:color w:val="000000"/>
                <w:szCs w:val="22"/>
                <w:lang w:val="en-GB"/>
              </w:rPr>
              <w:lastRenderedPageBreak/>
              <w:t xml:space="preserve">Most important research </w:t>
            </w:r>
          </w:p>
          <w:p w:rsidR="00D455A1" w:rsidRPr="00AF4B92" w:rsidRDefault="00D455A1" w:rsidP="00AF4B92">
            <w:pPr>
              <w:pStyle w:val="CVHeading2-FirstLine"/>
              <w:spacing w:before="0"/>
              <w:ind w:left="0" w:right="0"/>
              <w:rPr>
                <w:rFonts w:cs="Times New Roman"/>
                <w:b/>
                <w:color w:val="000000"/>
                <w:szCs w:val="22"/>
                <w:lang w:val="en-GB"/>
              </w:rPr>
            </w:pPr>
          </w:p>
          <w:p w:rsidR="00D455A1" w:rsidRPr="00AF4B92" w:rsidRDefault="00D455A1" w:rsidP="00AF4B92">
            <w:pPr>
              <w:pStyle w:val="CVHeading2-FirstLine"/>
              <w:spacing w:before="0"/>
              <w:ind w:left="0" w:right="0"/>
              <w:rPr>
                <w:rFonts w:cs="Times New Roman"/>
                <w:b/>
                <w:color w:val="000000"/>
                <w:szCs w:val="22"/>
                <w:lang w:val="en-GB"/>
              </w:rPr>
            </w:pPr>
          </w:p>
          <w:p w:rsidR="00D455A1" w:rsidRPr="00AF4B92" w:rsidRDefault="00D455A1" w:rsidP="00AF4B92">
            <w:pPr>
              <w:pStyle w:val="CVHeading2-FirstLine"/>
              <w:spacing w:before="0"/>
              <w:ind w:left="0" w:right="0"/>
              <w:rPr>
                <w:rFonts w:cs="Times New Roman"/>
                <w:b/>
                <w:color w:val="000000"/>
                <w:szCs w:val="22"/>
                <w:lang w:val="en-GB"/>
              </w:rPr>
            </w:pPr>
          </w:p>
          <w:p w:rsidR="00D455A1" w:rsidRPr="00AF4B92" w:rsidRDefault="00D455A1" w:rsidP="00AF4B92">
            <w:pPr>
              <w:pStyle w:val="CVHeading2-FirstLine"/>
              <w:spacing w:before="0"/>
              <w:ind w:left="0" w:right="0"/>
              <w:rPr>
                <w:rFonts w:cs="Times New Roman"/>
                <w:b/>
                <w:color w:val="000000"/>
                <w:szCs w:val="22"/>
                <w:lang w:val="en-GB"/>
              </w:rPr>
            </w:pPr>
          </w:p>
          <w:p w:rsidR="00D455A1" w:rsidRPr="00AF4B92" w:rsidRDefault="00D455A1" w:rsidP="00AF4B92">
            <w:pPr>
              <w:pStyle w:val="CVHeading2-FirstLine"/>
              <w:spacing w:before="0"/>
              <w:ind w:left="0" w:right="0"/>
              <w:rPr>
                <w:rFonts w:cs="Times New Roman"/>
                <w:b/>
                <w:color w:val="000000"/>
                <w:szCs w:val="22"/>
                <w:lang w:val="en-GB"/>
              </w:rPr>
            </w:pPr>
          </w:p>
          <w:p w:rsidR="00D455A1" w:rsidRPr="00AF4B92" w:rsidRDefault="00D455A1" w:rsidP="00AF4B92">
            <w:pPr>
              <w:pStyle w:val="CVHeading2-FirstLine"/>
              <w:spacing w:before="0"/>
              <w:ind w:left="0" w:right="0"/>
              <w:rPr>
                <w:rFonts w:cs="Times New Roman"/>
                <w:b/>
                <w:color w:val="000000"/>
                <w:szCs w:val="22"/>
                <w:lang w:val="en-GB"/>
              </w:rPr>
            </w:pPr>
          </w:p>
          <w:p w:rsidR="00D455A1" w:rsidRPr="00AF4B92" w:rsidRDefault="00D455A1" w:rsidP="00AF4B92">
            <w:pPr>
              <w:pStyle w:val="CVHeading2-FirstLine"/>
              <w:spacing w:before="0"/>
              <w:ind w:left="0" w:right="0"/>
              <w:rPr>
                <w:rFonts w:cs="Times New Roman"/>
                <w:b/>
                <w:color w:val="000000"/>
                <w:szCs w:val="22"/>
                <w:lang w:val="en-GB"/>
              </w:rPr>
            </w:pPr>
          </w:p>
          <w:p w:rsidR="00D455A1" w:rsidRPr="00AF4B92" w:rsidRDefault="00D455A1" w:rsidP="00AF4B92">
            <w:pPr>
              <w:pStyle w:val="CVHeading2-FirstLine"/>
              <w:spacing w:before="0"/>
              <w:ind w:left="0" w:right="0"/>
              <w:rPr>
                <w:rFonts w:cs="Times New Roman"/>
                <w:b/>
                <w:color w:val="000000"/>
                <w:szCs w:val="22"/>
                <w:lang w:val="en-GB"/>
              </w:rPr>
            </w:pPr>
          </w:p>
          <w:p w:rsidR="00D455A1" w:rsidRPr="00AF4B92" w:rsidRDefault="00D455A1" w:rsidP="00AF4B92">
            <w:pPr>
              <w:pStyle w:val="CVHeading2-FirstLine"/>
              <w:spacing w:before="0"/>
              <w:ind w:left="0" w:right="0"/>
              <w:rPr>
                <w:rFonts w:cs="Times New Roman"/>
                <w:b/>
                <w:color w:val="000000"/>
                <w:szCs w:val="22"/>
                <w:lang w:val="en-GB"/>
              </w:rPr>
            </w:pPr>
          </w:p>
          <w:p w:rsidR="00D455A1" w:rsidRPr="00AF4B92" w:rsidRDefault="00D455A1" w:rsidP="00AF4B92">
            <w:pPr>
              <w:pStyle w:val="CVHeading2-FirstLine"/>
              <w:spacing w:before="0"/>
              <w:ind w:left="0" w:right="0"/>
              <w:rPr>
                <w:rFonts w:cs="Times New Roman"/>
                <w:b/>
                <w:color w:val="000000"/>
                <w:szCs w:val="22"/>
                <w:lang w:val="en-GB"/>
              </w:rPr>
            </w:pPr>
          </w:p>
          <w:p w:rsidR="00D455A1" w:rsidRPr="00AF4B92" w:rsidRDefault="00D455A1" w:rsidP="00AF4B92">
            <w:pPr>
              <w:pStyle w:val="CVHeading2-FirstLine"/>
              <w:spacing w:before="0"/>
              <w:ind w:left="0" w:right="0"/>
              <w:rPr>
                <w:rFonts w:cs="Times New Roman"/>
                <w:b/>
                <w:color w:val="000000"/>
                <w:szCs w:val="22"/>
                <w:lang w:val="en-GB"/>
              </w:rPr>
            </w:pPr>
          </w:p>
          <w:p w:rsidR="00D455A1" w:rsidRPr="00AF4B92" w:rsidRDefault="00D455A1" w:rsidP="00AF4B92">
            <w:pPr>
              <w:pStyle w:val="CVHeading2-FirstLine"/>
              <w:spacing w:before="0"/>
              <w:ind w:left="0" w:right="0"/>
              <w:rPr>
                <w:rFonts w:cs="Times New Roman"/>
                <w:b/>
                <w:color w:val="000000"/>
                <w:szCs w:val="22"/>
                <w:lang w:val="en-GB"/>
              </w:rPr>
            </w:pPr>
            <w:r w:rsidRPr="00AF4B92">
              <w:rPr>
                <w:rFonts w:cs="Times New Roman"/>
                <w:b/>
                <w:color w:val="000000"/>
                <w:szCs w:val="22"/>
                <w:lang w:val="en-GB"/>
              </w:rPr>
              <w:t xml:space="preserve">   </w:t>
            </w:r>
          </w:p>
          <w:p w:rsidR="00D455A1" w:rsidRPr="00AF4B92" w:rsidRDefault="00D455A1" w:rsidP="00AF4B92">
            <w:pPr>
              <w:pStyle w:val="CVHeading2-FirstLine"/>
              <w:spacing w:before="0"/>
              <w:ind w:left="0" w:right="0"/>
              <w:rPr>
                <w:rFonts w:cs="Times New Roman"/>
                <w:b/>
                <w:color w:val="000000"/>
                <w:szCs w:val="22"/>
                <w:lang w:val="en-GB"/>
              </w:rPr>
            </w:pPr>
          </w:p>
          <w:p w:rsidR="00D455A1" w:rsidRPr="00AF4B92" w:rsidRDefault="00D455A1" w:rsidP="00AF4B92">
            <w:pPr>
              <w:pStyle w:val="CVHeading2-FirstLine"/>
              <w:spacing w:before="0"/>
              <w:ind w:left="0" w:right="0"/>
              <w:rPr>
                <w:rFonts w:cs="Times New Roman"/>
                <w:b/>
                <w:color w:val="000000"/>
                <w:szCs w:val="22"/>
                <w:lang w:val="en-GB"/>
              </w:rPr>
            </w:pPr>
          </w:p>
          <w:p w:rsidR="00D455A1" w:rsidRPr="00AF4B92" w:rsidRDefault="00D455A1" w:rsidP="00AF4B92">
            <w:pPr>
              <w:pStyle w:val="CVHeading2-FirstLine"/>
              <w:spacing w:before="0"/>
              <w:ind w:left="0" w:right="0"/>
              <w:rPr>
                <w:rFonts w:cs="Times New Roman"/>
                <w:b/>
                <w:color w:val="000000"/>
                <w:szCs w:val="22"/>
                <w:lang w:val="en-GB"/>
              </w:rPr>
            </w:pPr>
          </w:p>
          <w:p w:rsidR="00D455A1" w:rsidRPr="00AF4B92" w:rsidRDefault="00D455A1" w:rsidP="00AF4B92">
            <w:pPr>
              <w:pStyle w:val="CVHeading2-FirstLine"/>
              <w:spacing w:before="0"/>
              <w:ind w:left="0" w:right="0"/>
              <w:rPr>
                <w:rFonts w:cs="Times New Roman"/>
                <w:b/>
                <w:color w:val="000000"/>
                <w:szCs w:val="22"/>
                <w:lang w:val="en-GB"/>
              </w:rPr>
            </w:pPr>
          </w:p>
          <w:p w:rsidR="00D455A1" w:rsidRPr="00AF4B92" w:rsidRDefault="00D455A1" w:rsidP="00AF4B92">
            <w:pPr>
              <w:pStyle w:val="CVHeading2-FirstLine"/>
              <w:spacing w:before="0"/>
              <w:ind w:left="0" w:right="0"/>
              <w:rPr>
                <w:rFonts w:cs="Times New Roman"/>
                <w:b/>
                <w:color w:val="000000"/>
                <w:szCs w:val="22"/>
                <w:lang w:val="en-GB"/>
              </w:rPr>
            </w:pPr>
          </w:p>
          <w:p w:rsidR="00D455A1" w:rsidRPr="00AF4B92" w:rsidRDefault="00D455A1" w:rsidP="00AF4B92">
            <w:pPr>
              <w:pStyle w:val="CVHeading2-FirstLine"/>
              <w:spacing w:before="0"/>
              <w:ind w:left="0" w:right="0"/>
              <w:rPr>
                <w:rFonts w:cs="Times New Roman"/>
                <w:b/>
                <w:color w:val="000000"/>
                <w:szCs w:val="22"/>
                <w:lang w:val="en-GB"/>
              </w:rPr>
            </w:pPr>
          </w:p>
          <w:p w:rsidR="00D455A1" w:rsidRPr="00AF4B92" w:rsidRDefault="00D455A1" w:rsidP="00AF4B92">
            <w:pPr>
              <w:pStyle w:val="CVHeading2-FirstLine"/>
              <w:spacing w:before="0"/>
              <w:ind w:left="0" w:right="0"/>
              <w:rPr>
                <w:rFonts w:cs="Times New Roman"/>
                <w:b/>
                <w:color w:val="000000"/>
                <w:szCs w:val="22"/>
                <w:lang w:val="en-GB"/>
              </w:rPr>
            </w:pPr>
          </w:p>
          <w:p w:rsidR="00D455A1" w:rsidRPr="00AF4B92" w:rsidRDefault="00D455A1" w:rsidP="00AF4B92">
            <w:pPr>
              <w:pStyle w:val="CVHeading2-FirstLine"/>
              <w:spacing w:before="0"/>
              <w:ind w:left="0" w:right="0"/>
              <w:rPr>
                <w:rFonts w:cs="Times New Roman"/>
                <w:b/>
                <w:color w:val="000000"/>
                <w:szCs w:val="22"/>
                <w:lang w:val="en-GB"/>
              </w:rPr>
            </w:pPr>
          </w:p>
          <w:p w:rsidR="00D455A1" w:rsidRPr="00AF4B92" w:rsidRDefault="00D455A1" w:rsidP="00AF4B92">
            <w:pPr>
              <w:pStyle w:val="CVHeading2-FirstLine"/>
              <w:spacing w:before="0"/>
              <w:ind w:left="0" w:right="0"/>
              <w:rPr>
                <w:rFonts w:cs="Times New Roman"/>
                <w:b/>
                <w:color w:val="000000"/>
                <w:szCs w:val="22"/>
                <w:lang w:val="en-GB"/>
              </w:rPr>
            </w:pPr>
          </w:p>
        </w:tc>
        <w:tc>
          <w:tcPr>
            <w:tcW w:w="6480" w:type="dxa"/>
            <w:gridSpan w:val="12"/>
            <w:tcBorders>
              <w:left w:val="single" w:sz="4" w:space="0" w:color="auto"/>
            </w:tcBorders>
          </w:tcPr>
          <w:p w:rsidR="00D455A1" w:rsidRPr="00AF4B92" w:rsidRDefault="00D455A1" w:rsidP="00AF4B92">
            <w:pPr>
              <w:pStyle w:val="BodyTextIndent2"/>
              <w:numPr>
                <w:ilvl w:val="0"/>
                <w:numId w:val="26"/>
              </w:numPr>
              <w:tabs>
                <w:tab w:val="clear" w:pos="360"/>
                <w:tab w:val="num" w:pos="720"/>
              </w:tabs>
              <w:spacing w:after="0" w:line="240" w:lineRule="auto"/>
              <w:ind w:left="720"/>
              <w:rPr>
                <w:sz w:val="22"/>
                <w:szCs w:val="22"/>
                <w:lang w:val="en-GB"/>
              </w:rPr>
            </w:pPr>
            <w:r w:rsidRPr="00AF4B92">
              <w:rPr>
                <w:sz w:val="22"/>
                <w:szCs w:val="22"/>
                <w:lang w:val="en-GB"/>
              </w:rPr>
              <w:t xml:space="preserve">Participation in the project which was accepted by the Latvian Council of Science “Analysis of </w:t>
            </w:r>
            <w:r w:rsidRPr="00AF4B92">
              <w:rPr>
                <w:rStyle w:val="Hyperlink"/>
                <w:bCs/>
                <w:sz w:val="22"/>
                <w:szCs w:val="22"/>
                <w:lang w:val="en-GB"/>
              </w:rPr>
              <w:t>dynamic capital asset pricing model</w:t>
            </w:r>
            <w:r w:rsidRPr="00AF4B92">
              <w:rPr>
                <w:sz w:val="22"/>
                <w:szCs w:val="22"/>
                <w:lang w:val="en-GB"/>
              </w:rPr>
              <w:t>”;</w:t>
            </w:r>
          </w:p>
          <w:p w:rsidR="00D455A1" w:rsidRPr="00AF4B92" w:rsidRDefault="00D455A1" w:rsidP="00AF4B92">
            <w:pPr>
              <w:pStyle w:val="BodyTextIndent2"/>
              <w:numPr>
                <w:ilvl w:val="0"/>
                <w:numId w:val="26"/>
              </w:numPr>
              <w:tabs>
                <w:tab w:val="clear" w:pos="360"/>
                <w:tab w:val="num" w:pos="720"/>
              </w:tabs>
              <w:spacing w:after="0" w:line="240" w:lineRule="auto"/>
              <w:ind w:left="720"/>
              <w:rPr>
                <w:sz w:val="22"/>
                <w:szCs w:val="22"/>
                <w:lang w:val="en-GB"/>
              </w:rPr>
            </w:pPr>
            <w:r w:rsidRPr="00AF4B92">
              <w:rPr>
                <w:sz w:val="22"/>
                <w:szCs w:val="22"/>
                <w:lang w:val="en-GB"/>
              </w:rPr>
              <w:t>The research “Competition at the lodging market of Baltic rural regions, analysis of market supply and demand” which was performed within the EU financed project „Support to consultations and participation of commercial companies in international exhibitions and trade missions”, ordered by the Limited Liability Company „Rural Support Service”</w:t>
            </w:r>
          </w:p>
          <w:p w:rsidR="00D455A1" w:rsidRPr="00AF4B92" w:rsidRDefault="00D455A1" w:rsidP="00AF4B92">
            <w:pPr>
              <w:pStyle w:val="BodyTextIndent2"/>
              <w:numPr>
                <w:ilvl w:val="0"/>
                <w:numId w:val="26"/>
              </w:numPr>
              <w:tabs>
                <w:tab w:val="clear" w:pos="360"/>
                <w:tab w:val="num" w:pos="720"/>
              </w:tabs>
              <w:spacing w:after="0" w:line="240" w:lineRule="auto"/>
              <w:ind w:left="720"/>
              <w:rPr>
                <w:sz w:val="22"/>
                <w:szCs w:val="22"/>
                <w:lang w:val="en-GB"/>
              </w:rPr>
            </w:pPr>
            <w:r w:rsidRPr="00AF4B92">
              <w:rPr>
                <w:sz w:val="22"/>
                <w:szCs w:val="22"/>
                <w:lang w:val="en-GB"/>
              </w:rPr>
              <w:t xml:space="preserve">Research which was ordered by „Post Nevada” Ltd. „Competition in Latvian gambling business” </w:t>
            </w:r>
          </w:p>
          <w:p w:rsidR="00D455A1" w:rsidRPr="00AF4B92" w:rsidRDefault="00D455A1" w:rsidP="00AF4B92">
            <w:pPr>
              <w:pStyle w:val="BodyTextIndent2"/>
              <w:numPr>
                <w:ilvl w:val="0"/>
                <w:numId w:val="26"/>
              </w:numPr>
              <w:tabs>
                <w:tab w:val="clear" w:pos="360"/>
                <w:tab w:val="num" w:pos="720"/>
              </w:tabs>
              <w:spacing w:after="0" w:line="240" w:lineRule="auto"/>
              <w:ind w:left="720"/>
              <w:rPr>
                <w:sz w:val="22"/>
                <w:szCs w:val="22"/>
                <w:lang w:val="en-GB"/>
              </w:rPr>
            </w:pPr>
            <w:r w:rsidRPr="00AF4B92">
              <w:rPr>
                <w:sz w:val="22"/>
                <w:szCs w:val="22"/>
                <w:lang w:val="en-GB"/>
              </w:rPr>
              <w:t xml:space="preserve">Research which was ordered by „Post Nevada” Ltd. „Competition in Riga gambling business </w:t>
            </w:r>
          </w:p>
          <w:p w:rsidR="00D455A1" w:rsidRPr="00AF4B92" w:rsidRDefault="00D455A1" w:rsidP="00AF4B92">
            <w:pPr>
              <w:pStyle w:val="BodyTextIndent2"/>
              <w:numPr>
                <w:ilvl w:val="0"/>
                <w:numId w:val="26"/>
              </w:numPr>
              <w:tabs>
                <w:tab w:val="clear" w:pos="360"/>
                <w:tab w:val="num" w:pos="720"/>
              </w:tabs>
              <w:spacing w:after="0" w:line="240" w:lineRule="auto"/>
              <w:ind w:left="720"/>
              <w:rPr>
                <w:sz w:val="22"/>
                <w:szCs w:val="22"/>
                <w:lang w:val="en-GB"/>
              </w:rPr>
            </w:pPr>
            <w:r w:rsidRPr="00AF4B92">
              <w:rPr>
                <w:sz w:val="22"/>
                <w:szCs w:val="22"/>
                <w:lang w:val="en-GB"/>
              </w:rPr>
              <w:t xml:space="preserve">Research which was ordered by „Post Nevada” Ltd. „Competitiveness of    gambling halls “Labyrinth”” </w:t>
            </w:r>
          </w:p>
          <w:p w:rsidR="00D455A1" w:rsidRPr="00AF4B92" w:rsidRDefault="00D455A1" w:rsidP="00AF4B92">
            <w:pPr>
              <w:pStyle w:val="BodyTextIndent2"/>
              <w:numPr>
                <w:ilvl w:val="0"/>
                <w:numId w:val="26"/>
              </w:numPr>
              <w:tabs>
                <w:tab w:val="clear" w:pos="360"/>
                <w:tab w:val="num" w:pos="720"/>
              </w:tabs>
              <w:spacing w:after="0" w:line="240" w:lineRule="auto"/>
              <w:ind w:left="720"/>
              <w:rPr>
                <w:sz w:val="22"/>
                <w:szCs w:val="22"/>
                <w:lang w:val="en-GB"/>
              </w:rPr>
            </w:pPr>
            <w:r w:rsidRPr="00AF4B92">
              <w:rPr>
                <w:sz w:val="22"/>
                <w:szCs w:val="22"/>
                <w:lang w:val="en-GB"/>
              </w:rPr>
              <w:t xml:space="preserve">Research which was ordered by „Post Nevada” Ltd. ”Strategy generation for development of “Vegas” brand” </w:t>
            </w:r>
          </w:p>
          <w:p w:rsidR="00D455A1" w:rsidRPr="00AF4B92" w:rsidRDefault="00D455A1" w:rsidP="00AF4B92">
            <w:pPr>
              <w:pStyle w:val="BodyTextIndent2"/>
              <w:numPr>
                <w:ilvl w:val="0"/>
                <w:numId w:val="26"/>
              </w:numPr>
              <w:tabs>
                <w:tab w:val="clear" w:pos="360"/>
                <w:tab w:val="num" w:pos="720"/>
              </w:tabs>
              <w:spacing w:after="0" w:line="240" w:lineRule="auto"/>
              <w:ind w:left="720"/>
              <w:rPr>
                <w:sz w:val="22"/>
                <w:szCs w:val="22"/>
                <w:lang w:val="en-GB"/>
              </w:rPr>
            </w:pPr>
            <w:r w:rsidRPr="00AF4B92">
              <w:rPr>
                <w:sz w:val="22"/>
                <w:szCs w:val="22"/>
                <w:lang w:val="en-GB"/>
              </w:rPr>
              <w:t xml:space="preserve">Consultant on development of marketing strategy of „Līvu Akvaparka” </w:t>
            </w:r>
          </w:p>
          <w:p w:rsidR="00D455A1" w:rsidRPr="00AF4B92" w:rsidRDefault="00D455A1" w:rsidP="00AF4B92">
            <w:pPr>
              <w:pStyle w:val="BodyTextIndent2"/>
              <w:numPr>
                <w:ilvl w:val="0"/>
                <w:numId w:val="26"/>
              </w:numPr>
              <w:tabs>
                <w:tab w:val="clear" w:pos="360"/>
                <w:tab w:val="num" w:pos="720"/>
              </w:tabs>
              <w:spacing w:after="0" w:line="240" w:lineRule="auto"/>
              <w:ind w:left="720"/>
              <w:rPr>
                <w:sz w:val="22"/>
                <w:szCs w:val="22"/>
              </w:rPr>
            </w:pPr>
            <w:r w:rsidRPr="00AF4B92">
              <w:rPr>
                <w:sz w:val="22"/>
                <w:szCs w:val="22"/>
                <w:lang w:val="en-GB"/>
              </w:rPr>
              <w:t xml:space="preserve">Competition in construction, leading researcher, ordered by the Competition Council of the Republic of Latvia. </w:t>
            </w:r>
            <w:r w:rsidRPr="00AF4B92">
              <w:rPr>
                <w:sz w:val="22"/>
                <w:szCs w:val="22"/>
              </w:rPr>
              <w:t xml:space="preserve"> </w:t>
            </w:r>
          </w:p>
          <w:p w:rsidR="00D455A1" w:rsidRPr="00AF4B92" w:rsidRDefault="00D455A1" w:rsidP="00AF4B92">
            <w:pPr>
              <w:pStyle w:val="BodyTextIndent2"/>
              <w:numPr>
                <w:ilvl w:val="0"/>
                <w:numId w:val="26"/>
              </w:numPr>
              <w:tabs>
                <w:tab w:val="clear" w:pos="360"/>
                <w:tab w:val="num" w:pos="720"/>
              </w:tabs>
              <w:spacing w:after="0" w:line="240" w:lineRule="auto"/>
              <w:ind w:left="720"/>
              <w:rPr>
                <w:sz w:val="22"/>
                <w:szCs w:val="22"/>
                <w:lang w:val="en-GB"/>
              </w:rPr>
            </w:pPr>
            <w:r w:rsidRPr="00AF4B92">
              <w:rPr>
                <w:sz w:val="22"/>
                <w:szCs w:val="22"/>
                <w:lang w:val="en-GB"/>
              </w:rPr>
              <w:t xml:space="preserve">Europe Social fond research </w:t>
            </w:r>
            <w:r w:rsidRPr="00AF4B92">
              <w:rPr>
                <w:sz w:val="22"/>
                <w:szCs w:val="22"/>
              </w:rPr>
              <w:t>„Nozaru kvalifikācijas sistēmas izveide un profesionālās izglītības efektivitātes un kvalitātes paaugstināšana”, agreement Nr. 2010/0274/1DP/1.2.1.1.1/10/</w:t>
            </w:r>
          </w:p>
          <w:p w:rsidR="00D455A1" w:rsidRPr="00AF4B92" w:rsidRDefault="00D455A1" w:rsidP="00AF4B92">
            <w:pPr>
              <w:pStyle w:val="BodyTextIndent2"/>
              <w:numPr>
                <w:ilvl w:val="0"/>
                <w:numId w:val="26"/>
              </w:numPr>
              <w:tabs>
                <w:tab w:val="clear" w:pos="360"/>
                <w:tab w:val="num" w:pos="720"/>
              </w:tabs>
              <w:spacing w:after="0" w:line="240" w:lineRule="auto"/>
              <w:ind w:left="720"/>
              <w:rPr>
                <w:sz w:val="22"/>
                <w:szCs w:val="22"/>
                <w:lang w:val="en-GB"/>
              </w:rPr>
            </w:pPr>
            <w:r w:rsidRPr="00AF4B92">
              <w:rPr>
                <w:sz w:val="22"/>
                <w:szCs w:val="22"/>
                <w:lang w:val="en-GB"/>
              </w:rPr>
              <w:t>Nozaru izpēte izglītības vajadzībām elektronisko un optisko iekārtu ražošanas, informācijas un komunikācijas tehnoloģijas nozares un uzņēmējdarbības, finanšu, grāmatvedības,administrēšanas (vairumtirdzniecības un mazumtirdzniecības, komerczinību) nozarēs.VIAA 2011/28 ESF, SIA „ERNST &amp; YOUNG BALTIC”.</w:t>
            </w:r>
          </w:p>
          <w:p w:rsidR="00D455A1" w:rsidRPr="00AF4B92" w:rsidRDefault="00D455A1" w:rsidP="00AF4B92">
            <w:pPr>
              <w:pStyle w:val="CVNormal-FirstLine"/>
              <w:spacing w:before="0"/>
              <w:ind w:left="0" w:right="0"/>
              <w:rPr>
                <w:rFonts w:ascii="Times New Roman" w:hAnsi="Times New Roman"/>
                <w:sz w:val="22"/>
                <w:szCs w:val="22"/>
              </w:rPr>
            </w:pPr>
          </w:p>
        </w:tc>
      </w:tr>
    </w:tbl>
    <w:p w:rsidR="00D455A1" w:rsidRPr="00AF4B92" w:rsidRDefault="0040205E" w:rsidP="00AF4B92">
      <w:pPr>
        <w:rPr>
          <w:sz w:val="22"/>
          <w:szCs w:val="22"/>
          <w:lang w:val="en-GB"/>
        </w:rPr>
      </w:pPr>
      <w:r w:rsidRPr="00AF4B92">
        <w:rPr>
          <w:sz w:val="22"/>
          <w:szCs w:val="22"/>
        </w:rPr>
        <w:t>10.06.2015.</w:t>
      </w:r>
    </w:p>
    <w:p w:rsidR="00B66D0F" w:rsidRPr="00AF4B92" w:rsidRDefault="00D455A1" w:rsidP="00AF4B92">
      <w:pPr>
        <w:pStyle w:val="Title"/>
        <w:rPr>
          <w:sz w:val="22"/>
          <w:szCs w:val="22"/>
          <w:lang w:val="en-GB"/>
        </w:rPr>
      </w:pPr>
      <w:r w:rsidRPr="00AF4B92">
        <w:rPr>
          <w:sz w:val="22"/>
          <w:szCs w:val="22"/>
          <w:lang w:val="en-GB"/>
        </w:rPr>
        <w:br w:type="page"/>
      </w:r>
      <w:r w:rsidR="00B66D0F" w:rsidRPr="00AF4B92">
        <w:rPr>
          <w:sz w:val="22"/>
          <w:szCs w:val="22"/>
          <w:lang w:val="en-GB"/>
        </w:rPr>
        <w:lastRenderedPageBreak/>
        <w:t>Curriculum vitae</w:t>
      </w:r>
    </w:p>
    <w:p w:rsidR="00B66D0F" w:rsidRPr="00AF4B92" w:rsidRDefault="00B66D0F" w:rsidP="00AF4B92">
      <w:pPr>
        <w:jc w:val="center"/>
        <w:rPr>
          <w:sz w:val="22"/>
          <w:szCs w:val="22"/>
        </w:rPr>
      </w:pPr>
    </w:p>
    <w:tbl>
      <w:tblPr>
        <w:tblW w:w="9285" w:type="dxa"/>
        <w:tblLayout w:type="fixed"/>
        <w:tblLook w:val="0000" w:firstRow="0" w:lastRow="0" w:firstColumn="0" w:lastColumn="0" w:noHBand="0" w:noVBand="0"/>
      </w:tblPr>
      <w:tblGrid>
        <w:gridCol w:w="1242"/>
        <w:gridCol w:w="2694"/>
        <w:gridCol w:w="1417"/>
        <w:gridCol w:w="1647"/>
        <w:gridCol w:w="2285"/>
      </w:tblGrid>
      <w:tr w:rsidR="00B66D0F" w:rsidRPr="00AF4B92" w:rsidTr="00B66D0F">
        <w:tc>
          <w:tcPr>
            <w:tcW w:w="3936" w:type="dxa"/>
            <w:gridSpan w:val="2"/>
            <w:tcBorders>
              <w:bottom w:val="dashed" w:sz="4" w:space="0" w:color="auto"/>
            </w:tcBorders>
          </w:tcPr>
          <w:p w:rsidR="00B66D0F" w:rsidRPr="00AF4B92" w:rsidRDefault="00B66D0F" w:rsidP="00AF4B92">
            <w:pPr>
              <w:jc w:val="center"/>
              <w:rPr>
                <w:b/>
                <w:sz w:val="22"/>
                <w:szCs w:val="22"/>
              </w:rPr>
            </w:pPr>
            <w:r w:rsidRPr="00AF4B92">
              <w:rPr>
                <w:b/>
                <w:sz w:val="22"/>
                <w:szCs w:val="22"/>
              </w:rPr>
              <w:t>Aivars</w:t>
            </w:r>
          </w:p>
        </w:tc>
        <w:tc>
          <w:tcPr>
            <w:tcW w:w="1417" w:type="dxa"/>
          </w:tcPr>
          <w:p w:rsidR="00B66D0F" w:rsidRPr="00AF4B92" w:rsidRDefault="00B66D0F" w:rsidP="00AF4B92">
            <w:pPr>
              <w:rPr>
                <w:b/>
                <w:sz w:val="22"/>
                <w:szCs w:val="22"/>
              </w:rPr>
            </w:pPr>
          </w:p>
        </w:tc>
        <w:tc>
          <w:tcPr>
            <w:tcW w:w="3932" w:type="dxa"/>
            <w:gridSpan w:val="2"/>
            <w:tcBorders>
              <w:bottom w:val="dashed" w:sz="4" w:space="0" w:color="auto"/>
            </w:tcBorders>
          </w:tcPr>
          <w:p w:rsidR="00B66D0F" w:rsidRPr="00AF4B92" w:rsidRDefault="0040205E" w:rsidP="00AF4B92">
            <w:pPr>
              <w:jc w:val="center"/>
              <w:rPr>
                <w:b/>
                <w:sz w:val="22"/>
                <w:szCs w:val="22"/>
              </w:rPr>
            </w:pPr>
            <w:r w:rsidRPr="00AF4B92">
              <w:rPr>
                <w:b/>
                <w:sz w:val="22"/>
                <w:szCs w:val="22"/>
              </w:rPr>
              <w:t>Kalniņš</w:t>
            </w:r>
          </w:p>
        </w:tc>
      </w:tr>
      <w:tr w:rsidR="00B66D0F" w:rsidRPr="00AF4B92" w:rsidTr="00B66D0F">
        <w:tc>
          <w:tcPr>
            <w:tcW w:w="3936" w:type="dxa"/>
            <w:gridSpan w:val="2"/>
          </w:tcPr>
          <w:p w:rsidR="00B66D0F" w:rsidRPr="00AF4B92" w:rsidRDefault="00B66D0F" w:rsidP="00AF4B92">
            <w:pPr>
              <w:jc w:val="center"/>
              <w:rPr>
                <w:sz w:val="22"/>
                <w:szCs w:val="22"/>
              </w:rPr>
            </w:pPr>
            <w:r w:rsidRPr="00AF4B92">
              <w:rPr>
                <w:sz w:val="22"/>
                <w:szCs w:val="22"/>
              </w:rPr>
              <w:t>Name</w:t>
            </w:r>
          </w:p>
        </w:tc>
        <w:tc>
          <w:tcPr>
            <w:tcW w:w="1417" w:type="dxa"/>
          </w:tcPr>
          <w:p w:rsidR="00B66D0F" w:rsidRPr="00AF4B92" w:rsidRDefault="00B66D0F" w:rsidP="00AF4B92">
            <w:pPr>
              <w:jc w:val="center"/>
              <w:rPr>
                <w:sz w:val="22"/>
                <w:szCs w:val="22"/>
              </w:rPr>
            </w:pPr>
          </w:p>
        </w:tc>
        <w:tc>
          <w:tcPr>
            <w:tcW w:w="3932" w:type="dxa"/>
            <w:gridSpan w:val="2"/>
          </w:tcPr>
          <w:p w:rsidR="00B66D0F" w:rsidRPr="00AF4B92" w:rsidRDefault="00B66D0F" w:rsidP="00AF4B92">
            <w:pPr>
              <w:jc w:val="center"/>
              <w:rPr>
                <w:sz w:val="22"/>
                <w:szCs w:val="22"/>
              </w:rPr>
            </w:pPr>
            <w:r w:rsidRPr="00AF4B92">
              <w:rPr>
                <w:sz w:val="22"/>
                <w:szCs w:val="22"/>
              </w:rPr>
              <w:t>Surname</w:t>
            </w:r>
          </w:p>
        </w:tc>
      </w:tr>
      <w:tr w:rsidR="00B66D0F" w:rsidRPr="00AF4B92" w:rsidTr="00B66D0F">
        <w:tc>
          <w:tcPr>
            <w:tcW w:w="3936" w:type="dxa"/>
            <w:gridSpan w:val="2"/>
            <w:tcBorders>
              <w:bottom w:val="dashed" w:sz="4" w:space="0" w:color="auto"/>
            </w:tcBorders>
          </w:tcPr>
          <w:p w:rsidR="00B66D0F" w:rsidRPr="00AF4B92" w:rsidRDefault="00B66D0F" w:rsidP="00AF4B92">
            <w:pPr>
              <w:jc w:val="center"/>
              <w:rPr>
                <w:b/>
                <w:sz w:val="22"/>
                <w:szCs w:val="22"/>
              </w:rPr>
            </w:pPr>
            <w:r w:rsidRPr="00AF4B92">
              <w:rPr>
                <w:b/>
                <w:sz w:val="22"/>
                <w:szCs w:val="22"/>
              </w:rPr>
              <w:t>Latvia</w:t>
            </w:r>
          </w:p>
        </w:tc>
        <w:tc>
          <w:tcPr>
            <w:tcW w:w="1417" w:type="dxa"/>
          </w:tcPr>
          <w:p w:rsidR="00B66D0F" w:rsidRPr="00AF4B92" w:rsidRDefault="00B66D0F" w:rsidP="00AF4B92">
            <w:pPr>
              <w:jc w:val="center"/>
              <w:rPr>
                <w:sz w:val="22"/>
                <w:szCs w:val="22"/>
              </w:rPr>
            </w:pPr>
          </w:p>
        </w:tc>
        <w:tc>
          <w:tcPr>
            <w:tcW w:w="3932" w:type="dxa"/>
            <w:gridSpan w:val="2"/>
            <w:tcBorders>
              <w:bottom w:val="dashed" w:sz="4" w:space="0" w:color="auto"/>
            </w:tcBorders>
          </w:tcPr>
          <w:p w:rsidR="00B66D0F" w:rsidRPr="00AF4B92" w:rsidRDefault="00B66D0F" w:rsidP="00AF4B92">
            <w:pPr>
              <w:jc w:val="center"/>
              <w:rPr>
                <w:b/>
                <w:sz w:val="22"/>
                <w:szCs w:val="22"/>
              </w:rPr>
            </w:pPr>
            <w:r w:rsidRPr="00AF4B92">
              <w:rPr>
                <w:b/>
                <w:sz w:val="22"/>
                <w:szCs w:val="22"/>
              </w:rPr>
              <w:t>190357-12068</w:t>
            </w:r>
          </w:p>
        </w:tc>
      </w:tr>
      <w:tr w:rsidR="00B66D0F" w:rsidRPr="00AF4B92" w:rsidTr="00B66D0F">
        <w:tc>
          <w:tcPr>
            <w:tcW w:w="3936" w:type="dxa"/>
            <w:gridSpan w:val="2"/>
          </w:tcPr>
          <w:p w:rsidR="00B66D0F" w:rsidRPr="00AF4B92" w:rsidRDefault="00B66D0F" w:rsidP="00AF4B92">
            <w:pPr>
              <w:jc w:val="center"/>
              <w:rPr>
                <w:sz w:val="22"/>
                <w:szCs w:val="22"/>
              </w:rPr>
            </w:pPr>
            <w:r w:rsidRPr="00AF4B92">
              <w:rPr>
                <w:sz w:val="22"/>
                <w:szCs w:val="22"/>
              </w:rPr>
              <w:t>Place of birth</w:t>
            </w:r>
          </w:p>
        </w:tc>
        <w:tc>
          <w:tcPr>
            <w:tcW w:w="1417" w:type="dxa"/>
          </w:tcPr>
          <w:p w:rsidR="00B66D0F" w:rsidRPr="00AF4B92" w:rsidRDefault="00B66D0F" w:rsidP="00AF4B92">
            <w:pPr>
              <w:jc w:val="center"/>
              <w:rPr>
                <w:sz w:val="22"/>
                <w:szCs w:val="22"/>
              </w:rPr>
            </w:pPr>
          </w:p>
        </w:tc>
        <w:tc>
          <w:tcPr>
            <w:tcW w:w="3932" w:type="dxa"/>
            <w:gridSpan w:val="2"/>
          </w:tcPr>
          <w:p w:rsidR="00B66D0F" w:rsidRPr="00AF4B92" w:rsidRDefault="00B66D0F" w:rsidP="00AF4B92">
            <w:pPr>
              <w:jc w:val="center"/>
              <w:rPr>
                <w:sz w:val="22"/>
                <w:szCs w:val="22"/>
              </w:rPr>
            </w:pPr>
            <w:r w:rsidRPr="00AF4B92">
              <w:rPr>
                <w:sz w:val="22"/>
                <w:szCs w:val="22"/>
              </w:rPr>
              <w:t>Personal Latvian ID number</w:t>
            </w:r>
          </w:p>
        </w:tc>
      </w:tr>
      <w:tr w:rsidR="00B66D0F" w:rsidRPr="00AF4B92" w:rsidTr="00B66D0F">
        <w:tc>
          <w:tcPr>
            <w:tcW w:w="3936" w:type="dxa"/>
            <w:gridSpan w:val="2"/>
            <w:tcBorders>
              <w:bottom w:val="dashed" w:sz="4" w:space="0" w:color="auto"/>
            </w:tcBorders>
          </w:tcPr>
          <w:p w:rsidR="00B66D0F" w:rsidRPr="00AF4B92" w:rsidRDefault="00B66D0F" w:rsidP="00AF4B92">
            <w:pPr>
              <w:jc w:val="center"/>
              <w:rPr>
                <w:b/>
                <w:sz w:val="22"/>
                <w:szCs w:val="22"/>
              </w:rPr>
            </w:pPr>
            <w:r w:rsidRPr="00AF4B92">
              <w:rPr>
                <w:b/>
                <w:sz w:val="22"/>
                <w:szCs w:val="22"/>
              </w:rPr>
              <w:t>19.03.1957</w:t>
            </w:r>
          </w:p>
        </w:tc>
        <w:tc>
          <w:tcPr>
            <w:tcW w:w="1417" w:type="dxa"/>
          </w:tcPr>
          <w:p w:rsidR="00B66D0F" w:rsidRPr="00AF4B92" w:rsidRDefault="00B66D0F" w:rsidP="00AF4B92">
            <w:pPr>
              <w:jc w:val="center"/>
              <w:rPr>
                <w:b/>
                <w:sz w:val="22"/>
                <w:szCs w:val="22"/>
              </w:rPr>
            </w:pPr>
          </w:p>
        </w:tc>
        <w:tc>
          <w:tcPr>
            <w:tcW w:w="3932" w:type="dxa"/>
            <w:gridSpan w:val="2"/>
            <w:tcBorders>
              <w:bottom w:val="dashed" w:sz="4" w:space="0" w:color="auto"/>
            </w:tcBorders>
          </w:tcPr>
          <w:p w:rsidR="00B66D0F" w:rsidRPr="00AF4B92" w:rsidRDefault="00B66D0F" w:rsidP="00AF4B92">
            <w:pPr>
              <w:jc w:val="center"/>
              <w:rPr>
                <w:b/>
                <w:sz w:val="22"/>
                <w:szCs w:val="22"/>
              </w:rPr>
            </w:pPr>
            <w:r w:rsidRPr="00AF4B92">
              <w:rPr>
                <w:b/>
                <w:sz w:val="22"/>
                <w:szCs w:val="22"/>
              </w:rPr>
              <w:t>Latvian</w:t>
            </w:r>
          </w:p>
        </w:tc>
      </w:tr>
      <w:tr w:rsidR="00B66D0F" w:rsidRPr="00AF4B92" w:rsidTr="00B66D0F">
        <w:tc>
          <w:tcPr>
            <w:tcW w:w="3936" w:type="dxa"/>
            <w:gridSpan w:val="2"/>
          </w:tcPr>
          <w:p w:rsidR="00B66D0F" w:rsidRPr="00AF4B92" w:rsidRDefault="00B66D0F" w:rsidP="00AF4B92">
            <w:pPr>
              <w:jc w:val="center"/>
              <w:rPr>
                <w:sz w:val="22"/>
                <w:szCs w:val="22"/>
              </w:rPr>
            </w:pPr>
            <w:r w:rsidRPr="00AF4B92">
              <w:rPr>
                <w:sz w:val="22"/>
                <w:szCs w:val="22"/>
              </w:rPr>
              <w:t>Date of birth</w:t>
            </w:r>
          </w:p>
        </w:tc>
        <w:tc>
          <w:tcPr>
            <w:tcW w:w="1417" w:type="dxa"/>
          </w:tcPr>
          <w:p w:rsidR="00B66D0F" w:rsidRPr="00AF4B92" w:rsidRDefault="00B66D0F" w:rsidP="00AF4B92">
            <w:pPr>
              <w:jc w:val="center"/>
              <w:rPr>
                <w:sz w:val="22"/>
                <w:szCs w:val="22"/>
              </w:rPr>
            </w:pPr>
          </w:p>
        </w:tc>
        <w:tc>
          <w:tcPr>
            <w:tcW w:w="3932" w:type="dxa"/>
            <w:gridSpan w:val="2"/>
          </w:tcPr>
          <w:p w:rsidR="00B66D0F" w:rsidRPr="00AF4B92" w:rsidRDefault="00B66D0F" w:rsidP="00AF4B92">
            <w:pPr>
              <w:jc w:val="center"/>
              <w:rPr>
                <w:sz w:val="22"/>
                <w:szCs w:val="22"/>
              </w:rPr>
            </w:pPr>
            <w:r w:rsidRPr="00AF4B92">
              <w:rPr>
                <w:sz w:val="22"/>
                <w:szCs w:val="22"/>
              </w:rPr>
              <w:t>Nationality</w:t>
            </w:r>
          </w:p>
        </w:tc>
      </w:tr>
      <w:tr w:rsidR="00B66D0F" w:rsidRPr="00AF4B92" w:rsidTr="00B66D0F">
        <w:tc>
          <w:tcPr>
            <w:tcW w:w="9285" w:type="dxa"/>
            <w:gridSpan w:val="5"/>
            <w:tcBorders>
              <w:bottom w:val="dashed" w:sz="4" w:space="0" w:color="auto"/>
            </w:tcBorders>
          </w:tcPr>
          <w:p w:rsidR="00B66D0F" w:rsidRPr="00AF4B92" w:rsidRDefault="00B66D0F" w:rsidP="00AF4B92">
            <w:pPr>
              <w:jc w:val="center"/>
              <w:rPr>
                <w:b/>
                <w:sz w:val="22"/>
                <w:szCs w:val="22"/>
              </w:rPr>
            </w:pPr>
            <w:r w:rsidRPr="00AF4B92">
              <w:rPr>
                <w:b/>
                <w:sz w:val="22"/>
                <w:szCs w:val="22"/>
              </w:rPr>
              <w:t xml:space="preserve">SIA Jeta , CEO </w:t>
            </w:r>
          </w:p>
        </w:tc>
      </w:tr>
      <w:tr w:rsidR="00B66D0F" w:rsidRPr="00AF4B92" w:rsidTr="00B66D0F">
        <w:tc>
          <w:tcPr>
            <w:tcW w:w="9285" w:type="dxa"/>
            <w:gridSpan w:val="5"/>
          </w:tcPr>
          <w:p w:rsidR="00B66D0F" w:rsidRPr="00AF4B92" w:rsidRDefault="00B66D0F" w:rsidP="00AF4B92">
            <w:pPr>
              <w:jc w:val="center"/>
              <w:rPr>
                <w:sz w:val="22"/>
                <w:szCs w:val="22"/>
              </w:rPr>
            </w:pPr>
            <w:r w:rsidRPr="00AF4B92">
              <w:rPr>
                <w:sz w:val="22"/>
                <w:szCs w:val="22"/>
              </w:rPr>
              <w:t>Institution of employment and position</w:t>
            </w:r>
          </w:p>
        </w:tc>
      </w:tr>
      <w:tr w:rsidR="00B66D0F" w:rsidRPr="00AF4B92" w:rsidTr="00B66D0F">
        <w:tc>
          <w:tcPr>
            <w:tcW w:w="3936" w:type="dxa"/>
            <w:gridSpan w:val="2"/>
          </w:tcPr>
          <w:p w:rsidR="00B66D0F" w:rsidRPr="00AF4B92" w:rsidRDefault="00B66D0F" w:rsidP="00AF4B92">
            <w:pPr>
              <w:jc w:val="center"/>
              <w:rPr>
                <w:sz w:val="22"/>
                <w:szCs w:val="22"/>
              </w:rPr>
            </w:pPr>
            <w:r w:rsidRPr="00AF4B92">
              <w:rPr>
                <w:sz w:val="22"/>
                <w:szCs w:val="22"/>
              </w:rPr>
              <w:t>Work address</w:t>
            </w:r>
          </w:p>
        </w:tc>
        <w:tc>
          <w:tcPr>
            <w:tcW w:w="1417" w:type="dxa"/>
          </w:tcPr>
          <w:p w:rsidR="00B66D0F" w:rsidRPr="00AF4B92" w:rsidRDefault="00B66D0F" w:rsidP="00AF4B92">
            <w:pPr>
              <w:jc w:val="center"/>
              <w:rPr>
                <w:sz w:val="22"/>
                <w:szCs w:val="22"/>
              </w:rPr>
            </w:pPr>
          </w:p>
        </w:tc>
        <w:tc>
          <w:tcPr>
            <w:tcW w:w="3932" w:type="dxa"/>
            <w:gridSpan w:val="2"/>
          </w:tcPr>
          <w:p w:rsidR="00B66D0F" w:rsidRPr="00AF4B92" w:rsidRDefault="00B66D0F" w:rsidP="00AF4B92">
            <w:pPr>
              <w:jc w:val="center"/>
              <w:rPr>
                <w:sz w:val="22"/>
                <w:szCs w:val="22"/>
              </w:rPr>
            </w:pPr>
            <w:r w:rsidRPr="00AF4B92">
              <w:rPr>
                <w:sz w:val="22"/>
                <w:szCs w:val="22"/>
              </w:rPr>
              <w:t>Home address:</w:t>
            </w:r>
          </w:p>
        </w:tc>
      </w:tr>
      <w:tr w:rsidR="00B66D0F" w:rsidRPr="00AF4B92" w:rsidTr="00B66D0F">
        <w:tc>
          <w:tcPr>
            <w:tcW w:w="3936" w:type="dxa"/>
            <w:gridSpan w:val="2"/>
            <w:tcBorders>
              <w:bottom w:val="dashed" w:sz="4" w:space="0" w:color="auto"/>
            </w:tcBorders>
          </w:tcPr>
          <w:p w:rsidR="00B66D0F" w:rsidRPr="00AF4B92" w:rsidRDefault="00B66D0F" w:rsidP="00AF4B92">
            <w:pPr>
              <w:jc w:val="center"/>
              <w:rPr>
                <w:b/>
                <w:sz w:val="22"/>
                <w:szCs w:val="22"/>
              </w:rPr>
            </w:pPr>
            <w:r w:rsidRPr="00AF4B92">
              <w:rPr>
                <w:b/>
                <w:sz w:val="22"/>
                <w:szCs w:val="22"/>
              </w:rPr>
              <w:t>Latvia</w:t>
            </w:r>
          </w:p>
        </w:tc>
        <w:tc>
          <w:tcPr>
            <w:tcW w:w="1417" w:type="dxa"/>
          </w:tcPr>
          <w:p w:rsidR="00B66D0F" w:rsidRPr="00AF4B92" w:rsidRDefault="00B66D0F" w:rsidP="00AF4B92">
            <w:pPr>
              <w:jc w:val="center"/>
              <w:rPr>
                <w:b/>
                <w:sz w:val="22"/>
                <w:szCs w:val="22"/>
              </w:rPr>
            </w:pPr>
          </w:p>
        </w:tc>
        <w:tc>
          <w:tcPr>
            <w:tcW w:w="3932" w:type="dxa"/>
            <w:gridSpan w:val="2"/>
          </w:tcPr>
          <w:p w:rsidR="00B66D0F" w:rsidRPr="00AF4B92" w:rsidRDefault="00B66D0F" w:rsidP="00AF4B92">
            <w:pPr>
              <w:jc w:val="center"/>
              <w:rPr>
                <w:b/>
                <w:sz w:val="22"/>
                <w:szCs w:val="22"/>
              </w:rPr>
            </w:pPr>
            <w:r w:rsidRPr="00AF4B92">
              <w:rPr>
                <w:b/>
                <w:sz w:val="22"/>
                <w:szCs w:val="22"/>
              </w:rPr>
              <w:t>Caunes 17-40, Rīga, LV-1006</w:t>
            </w:r>
          </w:p>
        </w:tc>
      </w:tr>
      <w:tr w:rsidR="00B66D0F" w:rsidRPr="00AF4B92" w:rsidTr="00B66D0F">
        <w:tc>
          <w:tcPr>
            <w:tcW w:w="3936" w:type="dxa"/>
            <w:gridSpan w:val="2"/>
          </w:tcPr>
          <w:p w:rsidR="00B66D0F" w:rsidRPr="00AF4B92" w:rsidRDefault="00B66D0F" w:rsidP="00AF4B92">
            <w:pPr>
              <w:jc w:val="center"/>
              <w:rPr>
                <w:b/>
                <w:sz w:val="22"/>
                <w:szCs w:val="22"/>
              </w:rPr>
            </w:pPr>
            <w:r w:rsidRPr="00AF4B92">
              <w:rPr>
                <w:b/>
                <w:sz w:val="22"/>
                <w:szCs w:val="22"/>
              </w:rPr>
              <w:t xml:space="preserve"> Čiekurkalna 1 līnija 84-311, LV-1026</w:t>
            </w:r>
          </w:p>
        </w:tc>
        <w:tc>
          <w:tcPr>
            <w:tcW w:w="1417" w:type="dxa"/>
          </w:tcPr>
          <w:p w:rsidR="00B66D0F" w:rsidRPr="00AF4B92" w:rsidRDefault="00B66D0F" w:rsidP="00AF4B92">
            <w:pPr>
              <w:jc w:val="center"/>
              <w:rPr>
                <w:sz w:val="22"/>
                <w:szCs w:val="22"/>
              </w:rPr>
            </w:pPr>
          </w:p>
        </w:tc>
        <w:tc>
          <w:tcPr>
            <w:tcW w:w="3932" w:type="dxa"/>
            <w:gridSpan w:val="2"/>
          </w:tcPr>
          <w:p w:rsidR="00B66D0F" w:rsidRPr="00AF4B92" w:rsidRDefault="00B66D0F" w:rsidP="00AF4B92">
            <w:pPr>
              <w:jc w:val="center"/>
              <w:rPr>
                <w:sz w:val="22"/>
                <w:szCs w:val="22"/>
              </w:rPr>
            </w:pPr>
          </w:p>
        </w:tc>
      </w:tr>
      <w:tr w:rsidR="00B66D0F" w:rsidRPr="00AF4B92" w:rsidTr="00B66D0F">
        <w:tc>
          <w:tcPr>
            <w:tcW w:w="1242" w:type="dxa"/>
          </w:tcPr>
          <w:p w:rsidR="00B66D0F" w:rsidRPr="00AF4B92" w:rsidRDefault="00B66D0F" w:rsidP="00AF4B92">
            <w:pPr>
              <w:rPr>
                <w:sz w:val="22"/>
                <w:szCs w:val="22"/>
              </w:rPr>
            </w:pPr>
            <w:r w:rsidRPr="00AF4B92">
              <w:rPr>
                <w:sz w:val="22"/>
                <w:szCs w:val="22"/>
              </w:rPr>
              <w:t>Phone:</w:t>
            </w:r>
          </w:p>
        </w:tc>
        <w:tc>
          <w:tcPr>
            <w:tcW w:w="2694" w:type="dxa"/>
          </w:tcPr>
          <w:p w:rsidR="00B66D0F" w:rsidRPr="00AF4B92" w:rsidRDefault="00B66D0F" w:rsidP="00AF4B92">
            <w:pPr>
              <w:jc w:val="center"/>
              <w:rPr>
                <w:b/>
                <w:sz w:val="22"/>
                <w:szCs w:val="22"/>
              </w:rPr>
            </w:pPr>
            <w:r w:rsidRPr="00AF4B92">
              <w:rPr>
                <w:b/>
                <w:sz w:val="22"/>
                <w:szCs w:val="22"/>
              </w:rPr>
              <w:t>+371 29454245</w:t>
            </w:r>
          </w:p>
        </w:tc>
        <w:tc>
          <w:tcPr>
            <w:tcW w:w="1417" w:type="dxa"/>
          </w:tcPr>
          <w:p w:rsidR="00B66D0F" w:rsidRPr="00AF4B92" w:rsidRDefault="00B66D0F" w:rsidP="00AF4B92">
            <w:pPr>
              <w:jc w:val="center"/>
              <w:rPr>
                <w:sz w:val="22"/>
                <w:szCs w:val="22"/>
              </w:rPr>
            </w:pPr>
          </w:p>
        </w:tc>
        <w:tc>
          <w:tcPr>
            <w:tcW w:w="1647" w:type="dxa"/>
          </w:tcPr>
          <w:p w:rsidR="00B66D0F" w:rsidRPr="00AF4B92" w:rsidRDefault="00B66D0F" w:rsidP="00AF4B92">
            <w:pPr>
              <w:rPr>
                <w:sz w:val="22"/>
                <w:szCs w:val="22"/>
              </w:rPr>
            </w:pPr>
            <w:r w:rsidRPr="00AF4B92">
              <w:rPr>
                <w:sz w:val="22"/>
                <w:szCs w:val="22"/>
              </w:rPr>
              <w:t>Phone:</w:t>
            </w:r>
          </w:p>
        </w:tc>
        <w:tc>
          <w:tcPr>
            <w:tcW w:w="2285" w:type="dxa"/>
            <w:tcBorders>
              <w:bottom w:val="dashed" w:sz="4" w:space="0" w:color="auto"/>
            </w:tcBorders>
          </w:tcPr>
          <w:p w:rsidR="00B66D0F" w:rsidRPr="00AF4B92" w:rsidRDefault="00B66D0F" w:rsidP="00AF4B92">
            <w:pPr>
              <w:jc w:val="center"/>
              <w:rPr>
                <w:b/>
                <w:sz w:val="22"/>
                <w:szCs w:val="22"/>
              </w:rPr>
            </w:pPr>
            <w:r w:rsidRPr="00AF4B92">
              <w:rPr>
                <w:b/>
                <w:sz w:val="22"/>
                <w:szCs w:val="22"/>
              </w:rPr>
              <w:t>+371 29454245</w:t>
            </w:r>
          </w:p>
        </w:tc>
      </w:tr>
      <w:tr w:rsidR="00B66D0F" w:rsidRPr="00AF4B92" w:rsidTr="00B66D0F">
        <w:tc>
          <w:tcPr>
            <w:tcW w:w="1242" w:type="dxa"/>
          </w:tcPr>
          <w:p w:rsidR="00B66D0F" w:rsidRPr="00AF4B92" w:rsidRDefault="00B66D0F" w:rsidP="00AF4B92">
            <w:pPr>
              <w:rPr>
                <w:sz w:val="22"/>
                <w:szCs w:val="22"/>
              </w:rPr>
            </w:pPr>
            <w:r w:rsidRPr="00AF4B92">
              <w:rPr>
                <w:sz w:val="22"/>
                <w:szCs w:val="22"/>
              </w:rPr>
              <w:t>Fax:</w:t>
            </w:r>
          </w:p>
        </w:tc>
        <w:tc>
          <w:tcPr>
            <w:tcW w:w="2694" w:type="dxa"/>
            <w:tcBorders>
              <w:top w:val="dashed" w:sz="4" w:space="0" w:color="auto"/>
              <w:bottom w:val="dashed" w:sz="4" w:space="0" w:color="auto"/>
            </w:tcBorders>
          </w:tcPr>
          <w:p w:rsidR="00B66D0F" w:rsidRPr="00AF4B92" w:rsidRDefault="00B66D0F" w:rsidP="00AF4B92">
            <w:pPr>
              <w:jc w:val="center"/>
              <w:rPr>
                <w:b/>
                <w:sz w:val="22"/>
                <w:szCs w:val="22"/>
              </w:rPr>
            </w:pPr>
          </w:p>
        </w:tc>
        <w:tc>
          <w:tcPr>
            <w:tcW w:w="1417" w:type="dxa"/>
          </w:tcPr>
          <w:p w:rsidR="00B66D0F" w:rsidRPr="00AF4B92" w:rsidRDefault="00B66D0F" w:rsidP="00AF4B92">
            <w:pPr>
              <w:jc w:val="center"/>
              <w:rPr>
                <w:sz w:val="22"/>
                <w:szCs w:val="22"/>
              </w:rPr>
            </w:pPr>
          </w:p>
        </w:tc>
        <w:tc>
          <w:tcPr>
            <w:tcW w:w="3932" w:type="dxa"/>
            <w:gridSpan w:val="2"/>
          </w:tcPr>
          <w:p w:rsidR="00B66D0F" w:rsidRPr="00AF4B92" w:rsidRDefault="00B66D0F" w:rsidP="00AF4B92">
            <w:pPr>
              <w:rPr>
                <w:sz w:val="22"/>
                <w:szCs w:val="22"/>
                <w:lang w:val="pt-BR"/>
              </w:rPr>
            </w:pPr>
            <w:r w:rsidRPr="00AF4B92">
              <w:rPr>
                <w:sz w:val="22"/>
                <w:szCs w:val="22"/>
                <w:lang w:val="pt-BR"/>
              </w:rPr>
              <w:t xml:space="preserve">E-mail: </w:t>
            </w:r>
            <w:r w:rsidRPr="00AF4B92">
              <w:rPr>
                <w:sz w:val="22"/>
                <w:szCs w:val="22"/>
              </w:rPr>
              <w:t xml:space="preserve">:                  </w:t>
            </w:r>
            <w:r w:rsidRPr="00AF4B92">
              <w:rPr>
                <w:b/>
                <w:sz w:val="22"/>
                <w:szCs w:val="22"/>
              </w:rPr>
              <w:t>mazkalnini@inbox.lv</w:t>
            </w:r>
          </w:p>
        </w:tc>
      </w:tr>
      <w:tr w:rsidR="00B66D0F" w:rsidRPr="00AF4B92" w:rsidTr="00B66D0F">
        <w:tc>
          <w:tcPr>
            <w:tcW w:w="1242" w:type="dxa"/>
          </w:tcPr>
          <w:p w:rsidR="00B66D0F" w:rsidRPr="00AF4B92" w:rsidRDefault="00B66D0F" w:rsidP="00AF4B92">
            <w:pPr>
              <w:rPr>
                <w:sz w:val="22"/>
                <w:szCs w:val="22"/>
              </w:rPr>
            </w:pPr>
            <w:r w:rsidRPr="00AF4B92">
              <w:rPr>
                <w:sz w:val="22"/>
                <w:szCs w:val="22"/>
              </w:rPr>
              <w:t>E-mail:</w:t>
            </w:r>
          </w:p>
        </w:tc>
        <w:tc>
          <w:tcPr>
            <w:tcW w:w="2694" w:type="dxa"/>
            <w:tcBorders>
              <w:bottom w:val="dashed" w:sz="4" w:space="0" w:color="auto"/>
            </w:tcBorders>
          </w:tcPr>
          <w:p w:rsidR="00B66D0F" w:rsidRPr="00AF4B92" w:rsidRDefault="00B66D0F" w:rsidP="00AF4B92">
            <w:pPr>
              <w:jc w:val="center"/>
              <w:rPr>
                <w:b/>
                <w:bCs/>
                <w:sz w:val="22"/>
                <w:szCs w:val="22"/>
              </w:rPr>
            </w:pPr>
            <w:r w:rsidRPr="00AF4B92">
              <w:rPr>
                <w:b/>
                <w:bCs/>
                <w:sz w:val="22"/>
                <w:szCs w:val="22"/>
              </w:rPr>
              <w:t>aivars@jeta.lv</w:t>
            </w:r>
          </w:p>
        </w:tc>
        <w:tc>
          <w:tcPr>
            <w:tcW w:w="1417" w:type="dxa"/>
          </w:tcPr>
          <w:p w:rsidR="00B66D0F" w:rsidRPr="00AF4B92" w:rsidRDefault="00B66D0F" w:rsidP="00AF4B92">
            <w:pPr>
              <w:jc w:val="center"/>
              <w:rPr>
                <w:sz w:val="22"/>
                <w:szCs w:val="22"/>
              </w:rPr>
            </w:pPr>
          </w:p>
        </w:tc>
        <w:tc>
          <w:tcPr>
            <w:tcW w:w="3932" w:type="dxa"/>
            <w:gridSpan w:val="2"/>
          </w:tcPr>
          <w:p w:rsidR="00B66D0F" w:rsidRPr="00AF4B92" w:rsidRDefault="00B66D0F" w:rsidP="00AF4B92">
            <w:pPr>
              <w:rPr>
                <w:sz w:val="22"/>
                <w:szCs w:val="22"/>
              </w:rPr>
            </w:pPr>
          </w:p>
        </w:tc>
      </w:tr>
    </w:tbl>
    <w:p w:rsidR="00B66D0F" w:rsidRPr="00AF4B92" w:rsidRDefault="00B66D0F" w:rsidP="00AF4B92">
      <w:pPr>
        <w:rPr>
          <w:b/>
          <w:sz w:val="22"/>
          <w:szCs w:val="22"/>
        </w:rPr>
      </w:pPr>
      <w:r w:rsidRPr="00AF4B92">
        <w:rPr>
          <w:b/>
          <w:sz w:val="22"/>
          <w:szCs w:val="22"/>
        </w:rPr>
        <w:t>Education</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88"/>
        <w:gridCol w:w="1440"/>
        <w:gridCol w:w="1380"/>
        <w:gridCol w:w="2760"/>
      </w:tblGrid>
      <w:tr w:rsidR="00B66D0F" w:rsidRPr="00AF4B92" w:rsidTr="00B66D0F">
        <w:tc>
          <w:tcPr>
            <w:tcW w:w="3888" w:type="dxa"/>
          </w:tcPr>
          <w:p w:rsidR="00B66D0F" w:rsidRPr="00AF4B92" w:rsidRDefault="00B66D0F" w:rsidP="00AF4B92">
            <w:pPr>
              <w:jc w:val="center"/>
              <w:rPr>
                <w:b/>
                <w:i/>
                <w:sz w:val="22"/>
                <w:szCs w:val="22"/>
              </w:rPr>
            </w:pPr>
            <w:r w:rsidRPr="00AF4B92">
              <w:rPr>
                <w:b/>
                <w:i/>
                <w:sz w:val="22"/>
                <w:szCs w:val="22"/>
              </w:rPr>
              <w:t>Basic studies, Master’s studies, Doctor’s studies. Educational institution, country</w:t>
            </w:r>
          </w:p>
        </w:tc>
        <w:tc>
          <w:tcPr>
            <w:tcW w:w="1440" w:type="dxa"/>
          </w:tcPr>
          <w:p w:rsidR="00B66D0F" w:rsidRPr="00AF4B92" w:rsidRDefault="00B66D0F" w:rsidP="00AF4B92">
            <w:pPr>
              <w:jc w:val="center"/>
              <w:rPr>
                <w:b/>
                <w:i/>
                <w:sz w:val="22"/>
                <w:szCs w:val="22"/>
              </w:rPr>
            </w:pPr>
            <w:r w:rsidRPr="00AF4B92">
              <w:rPr>
                <w:b/>
                <w:i/>
                <w:sz w:val="22"/>
                <w:szCs w:val="22"/>
              </w:rPr>
              <w:t>Period</w:t>
            </w:r>
          </w:p>
        </w:tc>
        <w:tc>
          <w:tcPr>
            <w:tcW w:w="1380" w:type="dxa"/>
          </w:tcPr>
          <w:p w:rsidR="00B66D0F" w:rsidRPr="00AF4B92" w:rsidRDefault="00B66D0F" w:rsidP="00AF4B92">
            <w:pPr>
              <w:jc w:val="center"/>
              <w:rPr>
                <w:b/>
                <w:i/>
                <w:sz w:val="22"/>
                <w:szCs w:val="22"/>
              </w:rPr>
            </w:pPr>
            <w:r w:rsidRPr="00AF4B92">
              <w:rPr>
                <w:b/>
                <w:i/>
                <w:sz w:val="22"/>
                <w:szCs w:val="22"/>
              </w:rPr>
              <w:t>Speciality</w:t>
            </w:r>
          </w:p>
        </w:tc>
        <w:tc>
          <w:tcPr>
            <w:tcW w:w="2760" w:type="dxa"/>
          </w:tcPr>
          <w:p w:rsidR="00B66D0F" w:rsidRPr="00AF4B92" w:rsidRDefault="00B66D0F" w:rsidP="00AF4B92">
            <w:pPr>
              <w:jc w:val="center"/>
              <w:rPr>
                <w:b/>
                <w:i/>
                <w:sz w:val="22"/>
                <w:szCs w:val="22"/>
              </w:rPr>
            </w:pPr>
            <w:r w:rsidRPr="00AF4B92">
              <w:rPr>
                <w:b/>
                <w:i/>
                <w:sz w:val="22"/>
                <w:szCs w:val="22"/>
              </w:rPr>
              <w:t>Qualification awarded</w:t>
            </w:r>
          </w:p>
        </w:tc>
      </w:tr>
      <w:tr w:rsidR="00B66D0F" w:rsidRPr="00AF4B92" w:rsidTr="00B66D0F">
        <w:trPr>
          <w:trHeight w:val="548"/>
        </w:trPr>
        <w:tc>
          <w:tcPr>
            <w:tcW w:w="3888" w:type="dxa"/>
          </w:tcPr>
          <w:p w:rsidR="00B66D0F" w:rsidRPr="00AF4B92" w:rsidRDefault="00B66D0F" w:rsidP="00AF4B92">
            <w:pPr>
              <w:pStyle w:val="CVNormal"/>
              <w:rPr>
                <w:rFonts w:cs="Times New Roman"/>
                <w:sz w:val="22"/>
                <w:szCs w:val="22"/>
              </w:rPr>
            </w:pPr>
            <w:r w:rsidRPr="00AF4B92">
              <w:rPr>
                <w:rFonts w:cs="Times New Roman"/>
                <w:sz w:val="22"/>
                <w:szCs w:val="22"/>
              </w:rPr>
              <w:t>School of Business Administration “Turība ”</w:t>
            </w:r>
          </w:p>
          <w:p w:rsidR="00B66D0F" w:rsidRPr="00AF4B92" w:rsidRDefault="00B66D0F" w:rsidP="00AF4B92">
            <w:pPr>
              <w:rPr>
                <w:sz w:val="22"/>
                <w:szCs w:val="22"/>
              </w:rPr>
            </w:pPr>
          </w:p>
        </w:tc>
        <w:tc>
          <w:tcPr>
            <w:tcW w:w="1440" w:type="dxa"/>
          </w:tcPr>
          <w:p w:rsidR="00B66D0F" w:rsidRPr="00AF4B92" w:rsidRDefault="00B66D0F" w:rsidP="00AF4B92">
            <w:pPr>
              <w:jc w:val="center"/>
              <w:rPr>
                <w:sz w:val="22"/>
                <w:szCs w:val="22"/>
              </w:rPr>
            </w:pPr>
            <w:r w:rsidRPr="00AF4B92">
              <w:rPr>
                <w:sz w:val="22"/>
                <w:szCs w:val="22"/>
              </w:rPr>
              <w:t>2001-2003</w:t>
            </w:r>
          </w:p>
        </w:tc>
        <w:tc>
          <w:tcPr>
            <w:tcW w:w="1380" w:type="dxa"/>
          </w:tcPr>
          <w:p w:rsidR="00B66D0F" w:rsidRPr="00AF4B92" w:rsidRDefault="00B66D0F" w:rsidP="00AF4B92">
            <w:pPr>
              <w:jc w:val="center"/>
              <w:rPr>
                <w:sz w:val="22"/>
                <w:szCs w:val="22"/>
              </w:rPr>
            </w:pPr>
            <w:r w:rsidRPr="00AF4B92">
              <w:rPr>
                <w:sz w:val="22"/>
                <w:szCs w:val="22"/>
              </w:rPr>
              <w:t>Entrepreneurship</w:t>
            </w:r>
          </w:p>
        </w:tc>
        <w:tc>
          <w:tcPr>
            <w:tcW w:w="2760" w:type="dxa"/>
          </w:tcPr>
          <w:p w:rsidR="00B66D0F" w:rsidRPr="00AF4B92" w:rsidRDefault="00B66D0F" w:rsidP="00AF4B92">
            <w:pPr>
              <w:pStyle w:val="CVNormal"/>
              <w:rPr>
                <w:rFonts w:cs="Times New Roman"/>
                <w:sz w:val="22"/>
                <w:szCs w:val="22"/>
              </w:rPr>
            </w:pPr>
            <w:r w:rsidRPr="00AF4B92">
              <w:rPr>
                <w:rFonts w:cs="Times New Roman"/>
                <w:sz w:val="22"/>
                <w:szCs w:val="22"/>
              </w:rPr>
              <w:t>Diploma 000104</w:t>
            </w:r>
          </w:p>
          <w:p w:rsidR="00B66D0F" w:rsidRPr="00AF4B92" w:rsidRDefault="00B66D0F" w:rsidP="00AF4B92">
            <w:pPr>
              <w:pStyle w:val="CVNormal"/>
              <w:rPr>
                <w:rFonts w:cs="Times New Roman"/>
                <w:sz w:val="22"/>
                <w:szCs w:val="22"/>
              </w:rPr>
            </w:pPr>
            <w:r w:rsidRPr="00AF4B92">
              <w:rPr>
                <w:rFonts w:cs="Times New Roman"/>
                <w:sz w:val="22"/>
                <w:szCs w:val="22"/>
              </w:rPr>
              <w:t>Master of Professional Science</w:t>
            </w:r>
          </w:p>
          <w:p w:rsidR="00B66D0F" w:rsidRPr="00AF4B92" w:rsidRDefault="00B66D0F" w:rsidP="00AF4B92">
            <w:pPr>
              <w:jc w:val="center"/>
              <w:rPr>
                <w:sz w:val="22"/>
                <w:szCs w:val="22"/>
              </w:rPr>
            </w:pPr>
          </w:p>
        </w:tc>
      </w:tr>
      <w:tr w:rsidR="00B66D0F" w:rsidRPr="00AF4B92" w:rsidTr="00B66D0F">
        <w:tc>
          <w:tcPr>
            <w:tcW w:w="3888" w:type="dxa"/>
          </w:tcPr>
          <w:p w:rsidR="00B66D0F" w:rsidRPr="00AF4B92" w:rsidRDefault="00B66D0F" w:rsidP="00AF4B92">
            <w:pPr>
              <w:pStyle w:val="CVNormal"/>
              <w:rPr>
                <w:rFonts w:cs="Times New Roman"/>
                <w:sz w:val="22"/>
                <w:szCs w:val="22"/>
              </w:rPr>
            </w:pPr>
            <w:r w:rsidRPr="00AF4B92">
              <w:rPr>
                <w:rFonts w:cs="Times New Roman"/>
                <w:sz w:val="22"/>
                <w:szCs w:val="22"/>
                <w:lang w:val="en-GB"/>
              </w:rPr>
              <w:t>Riga Technical</w:t>
            </w:r>
            <w:r w:rsidRPr="00AF4B92">
              <w:rPr>
                <w:rFonts w:cs="Times New Roman"/>
                <w:sz w:val="22"/>
                <w:szCs w:val="22"/>
              </w:rPr>
              <w:t xml:space="preserve"> University</w:t>
            </w:r>
          </w:p>
          <w:p w:rsidR="00B66D0F" w:rsidRPr="00AF4B92" w:rsidRDefault="00B66D0F" w:rsidP="00AF4B92">
            <w:pPr>
              <w:rPr>
                <w:sz w:val="22"/>
                <w:szCs w:val="22"/>
              </w:rPr>
            </w:pPr>
          </w:p>
        </w:tc>
        <w:tc>
          <w:tcPr>
            <w:tcW w:w="1440" w:type="dxa"/>
          </w:tcPr>
          <w:p w:rsidR="00B66D0F" w:rsidRPr="00AF4B92" w:rsidRDefault="00B66D0F" w:rsidP="00AF4B92">
            <w:pPr>
              <w:pStyle w:val="CVNormal"/>
              <w:ind w:hanging="113"/>
              <w:rPr>
                <w:rFonts w:cs="Times New Roman"/>
                <w:sz w:val="22"/>
                <w:szCs w:val="22"/>
              </w:rPr>
            </w:pPr>
            <w:r w:rsidRPr="00AF4B92">
              <w:rPr>
                <w:rFonts w:cs="Times New Roman"/>
                <w:sz w:val="22"/>
                <w:szCs w:val="22"/>
              </w:rPr>
              <w:t>1975-1980</w:t>
            </w:r>
          </w:p>
          <w:p w:rsidR="00B66D0F" w:rsidRPr="00AF4B92" w:rsidRDefault="00B66D0F" w:rsidP="00AF4B92">
            <w:pPr>
              <w:jc w:val="center"/>
              <w:rPr>
                <w:sz w:val="22"/>
                <w:szCs w:val="22"/>
              </w:rPr>
            </w:pPr>
          </w:p>
        </w:tc>
        <w:tc>
          <w:tcPr>
            <w:tcW w:w="1380" w:type="dxa"/>
          </w:tcPr>
          <w:p w:rsidR="00B66D0F" w:rsidRPr="00AF4B92" w:rsidRDefault="00B66D0F" w:rsidP="00AF4B92">
            <w:pPr>
              <w:ind w:hanging="48"/>
              <w:jc w:val="center"/>
              <w:rPr>
                <w:sz w:val="22"/>
                <w:szCs w:val="22"/>
              </w:rPr>
            </w:pPr>
            <w:r w:rsidRPr="00AF4B92">
              <w:rPr>
                <w:sz w:val="22"/>
                <w:szCs w:val="22"/>
              </w:rPr>
              <w:t>Radio engineering</w:t>
            </w:r>
          </w:p>
        </w:tc>
        <w:tc>
          <w:tcPr>
            <w:tcW w:w="2760" w:type="dxa"/>
          </w:tcPr>
          <w:p w:rsidR="00B66D0F" w:rsidRPr="00AF4B92" w:rsidRDefault="00B66D0F" w:rsidP="00AF4B92">
            <w:pPr>
              <w:pStyle w:val="CVNormal"/>
              <w:rPr>
                <w:rFonts w:cs="Times New Roman"/>
                <w:sz w:val="22"/>
                <w:szCs w:val="22"/>
              </w:rPr>
            </w:pPr>
            <w:r w:rsidRPr="00AF4B92">
              <w:rPr>
                <w:rFonts w:cs="Times New Roman"/>
                <w:sz w:val="22"/>
                <w:szCs w:val="22"/>
              </w:rPr>
              <w:t>Diploma 262582</w:t>
            </w:r>
          </w:p>
          <w:p w:rsidR="00B66D0F" w:rsidRPr="00AF4B92" w:rsidRDefault="00B66D0F" w:rsidP="00AF4B92">
            <w:pPr>
              <w:pStyle w:val="CVNormal"/>
              <w:rPr>
                <w:rFonts w:cs="Times New Roman"/>
                <w:sz w:val="22"/>
                <w:szCs w:val="22"/>
              </w:rPr>
            </w:pPr>
            <w:r w:rsidRPr="00AF4B92">
              <w:rPr>
                <w:rFonts w:cs="Times New Roman"/>
                <w:sz w:val="22"/>
                <w:szCs w:val="22"/>
              </w:rPr>
              <w:t>Radio Engineer</w:t>
            </w:r>
          </w:p>
          <w:p w:rsidR="00B66D0F" w:rsidRPr="00AF4B92" w:rsidRDefault="00B66D0F" w:rsidP="00AF4B92">
            <w:pPr>
              <w:jc w:val="center"/>
              <w:rPr>
                <w:sz w:val="22"/>
                <w:szCs w:val="22"/>
              </w:rPr>
            </w:pPr>
          </w:p>
        </w:tc>
      </w:tr>
    </w:tbl>
    <w:p w:rsidR="00B66D0F" w:rsidRPr="00AF4B92" w:rsidRDefault="00B66D0F" w:rsidP="00AF4B92">
      <w:pPr>
        <w:rPr>
          <w:b/>
          <w:sz w:val="22"/>
          <w:szCs w:val="22"/>
        </w:rPr>
      </w:pPr>
      <w:r w:rsidRPr="00AF4B92">
        <w:rPr>
          <w:b/>
          <w:sz w:val="22"/>
          <w:szCs w:val="22"/>
        </w:rPr>
        <w:t>Work experience</w:t>
      </w:r>
    </w:p>
    <w:tbl>
      <w:tblPr>
        <w:tblW w:w="9287" w:type="dxa"/>
        <w:tblLayout w:type="fixed"/>
        <w:tblLook w:val="0000" w:firstRow="0" w:lastRow="0" w:firstColumn="0" w:lastColumn="0" w:noHBand="0" w:noVBand="0"/>
      </w:tblPr>
      <w:tblGrid>
        <w:gridCol w:w="2268"/>
        <w:gridCol w:w="7019"/>
      </w:tblGrid>
      <w:tr w:rsidR="00B66D0F" w:rsidRPr="00AF4B92" w:rsidTr="00B66D0F">
        <w:tc>
          <w:tcPr>
            <w:tcW w:w="2268" w:type="dxa"/>
            <w:tcBorders>
              <w:top w:val="single" w:sz="4" w:space="0" w:color="auto"/>
              <w:left w:val="single" w:sz="4" w:space="0" w:color="auto"/>
              <w:bottom w:val="single" w:sz="4" w:space="0" w:color="auto"/>
              <w:right w:val="single" w:sz="4" w:space="0" w:color="auto"/>
            </w:tcBorders>
          </w:tcPr>
          <w:p w:rsidR="00B66D0F" w:rsidRPr="00AF4B92" w:rsidRDefault="00B66D0F" w:rsidP="00AF4B92">
            <w:pPr>
              <w:pStyle w:val="BodyText"/>
              <w:spacing w:after="0"/>
              <w:rPr>
                <w:sz w:val="22"/>
                <w:szCs w:val="22"/>
                <w:lang w:val="en-GB"/>
              </w:rPr>
            </w:pPr>
            <w:r w:rsidRPr="00AF4B92">
              <w:rPr>
                <w:sz w:val="22"/>
                <w:szCs w:val="22"/>
                <w:lang w:val="en-GB"/>
              </w:rPr>
              <w:t>From 2010</w:t>
            </w:r>
          </w:p>
        </w:tc>
        <w:tc>
          <w:tcPr>
            <w:tcW w:w="7019" w:type="dxa"/>
            <w:tcBorders>
              <w:top w:val="single" w:sz="4" w:space="0" w:color="auto"/>
              <w:left w:val="single" w:sz="4" w:space="0" w:color="auto"/>
              <w:bottom w:val="single" w:sz="4" w:space="0" w:color="auto"/>
              <w:right w:val="single" w:sz="4" w:space="0" w:color="auto"/>
            </w:tcBorders>
          </w:tcPr>
          <w:p w:rsidR="00B66D0F" w:rsidRPr="00AF4B92" w:rsidRDefault="00B66D0F" w:rsidP="00AF4B92">
            <w:pPr>
              <w:pStyle w:val="BodyText"/>
              <w:spacing w:after="0"/>
              <w:rPr>
                <w:b/>
                <w:sz w:val="22"/>
                <w:szCs w:val="22"/>
                <w:lang w:val="en-GB"/>
              </w:rPr>
            </w:pPr>
            <w:r w:rsidRPr="00AF4B92">
              <w:rPr>
                <w:sz w:val="22"/>
                <w:szCs w:val="22"/>
              </w:rPr>
              <w:t>SIA  Jeta , CEO , SIA Kalnsetas R Board Member</w:t>
            </w:r>
          </w:p>
        </w:tc>
      </w:tr>
      <w:tr w:rsidR="00B66D0F" w:rsidRPr="00AF4B92" w:rsidTr="00B66D0F">
        <w:tc>
          <w:tcPr>
            <w:tcW w:w="2268" w:type="dxa"/>
            <w:tcBorders>
              <w:top w:val="single" w:sz="4" w:space="0" w:color="auto"/>
              <w:left w:val="single" w:sz="4" w:space="0" w:color="auto"/>
              <w:bottom w:val="single" w:sz="4" w:space="0" w:color="auto"/>
              <w:right w:val="single" w:sz="4" w:space="0" w:color="auto"/>
            </w:tcBorders>
          </w:tcPr>
          <w:p w:rsidR="00B66D0F" w:rsidRPr="00AF4B92" w:rsidRDefault="00B66D0F" w:rsidP="00AF4B92">
            <w:pPr>
              <w:pStyle w:val="BodyText"/>
              <w:spacing w:after="0"/>
              <w:rPr>
                <w:sz w:val="22"/>
                <w:szCs w:val="22"/>
                <w:lang w:val="en-GB"/>
              </w:rPr>
            </w:pPr>
            <w:r w:rsidRPr="00AF4B92">
              <w:rPr>
                <w:sz w:val="22"/>
                <w:szCs w:val="22"/>
                <w:lang w:val="en-GB"/>
              </w:rPr>
              <w:t>2006-2009</w:t>
            </w:r>
          </w:p>
        </w:tc>
        <w:tc>
          <w:tcPr>
            <w:tcW w:w="7019" w:type="dxa"/>
            <w:tcBorders>
              <w:top w:val="single" w:sz="4" w:space="0" w:color="auto"/>
              <w:left w:val="single" w:sz="4" w:space="0" w:color="auto"/>
              <w:bottom w:val="single" w:sz="4" w:space="0" w:color="auto"/>
              <w:right w:val="single" w:sz="4" w:space="0" w:color="auto"/>
            </w:tcBorders>
          </w:tcPr>
          <w:p w:rsidR="00B66D0F" w:rsidRPr="00AF4B92" w:rsidRDefault="00B66D0F" w:rsidP="00AF4B92">
            <w:pPr>
              <w:pStyle w:val="BodyText"/>
              <w:spacing w:after="0"/>
              <w:rPr>
                <w:sz w:val="22"/>
                <w:szCs w:val="22"/>
                <w:lang w:val="en-GB"/>
              </w:rPr>
            </w:pPr>
            <w:r w:rsidRPr="00AF4B92">
              <w:rPr>
                <w:sz w:val="22"/>
                <w:szCs w:val="22"/>
              </w:rPr>
              <w:t>SJSC “ Latvijas Pasts”, HR Director</w:t>
            </w:r>
          </w:p>
        </w:tc>
      </w:tr>
      <w:tr w:rsidR="00B66D0F" w:rsidRPr="00AF4B92" w:rsidTr="00B66D0F">
        <w:tc>
          <w:tcPr>
            <w:tcW w:w="2268" w:type="dxa"/>
            <w:tcBorders>
              <w:top w:val="single" w:sz="4" w:space="0" w:color="auto"/>
              <w:left w:val="single" w:sz="4" w:space="0" w:color="auto"/>
              <w:bottom w:val="single" w:sz="4" w:space="0" w:color="auto"/>
              <w:right w:val="single" w:sz="4" w:space="0" w:color="auto"/>
            </w:tcBorders>
          </w:tcPr>
          <w:p w:rsidR="00B66D0F" w:rsidRPr="00AF4B92" w:rsidRDefault="00B66D0F" w:rsidP="00AF4B92">
            <w:pPr>
              <w:pStyle w:val="CVNormal"/>
              <w:ind w:hanging="113"/>
              <w:rPr>
                <w:rFonts w:cs="Times New Roman"/>
                <w:sz w:val="22"/>
                <w:szCs w:val="22"/>
              </w:rPr>
            </w:pPr>
            <w:r w:rsidRPr="00AF4B92">
              <w:rPr>
                <w:rFonts w:cs="Times New Roman"/>
                <w:sz w:val="22"/>
                <w:szCs w:val="22"/>
              </w:rPr>
              <w:t xml:space="preserve">2004 - 2006 </w:t>
            </w:r>
          </w:p>
        </w:tc>
        <w:tc>
          <w:tcPr>
            <w:tcW w:w="7019" w:type="dxa"/>
            <w:tcBorders>
              <w:top w:val="single" w:sz="4" w:space="0" w:color="auto"/>
              <w:left w:val="single" w:sz="4" w:space="0" w:color="auto"/>
              <w:bottom w:val="single" w:sz="4" w:space="0" w:color="auto"/>
              <w:right w:val="single" w:sz="4" w:space="0" w:color="auto"/>
            </w:tcBorders>
          </w:tcPr>
          <w:p w:rsidR="00B66D0F" w:rsidRPr="00AF4B92" w:rsidRDefault="00B66D0F" w:rsidP="00AF4B92">
            <w:pPr>
              <w:pStyle w:val="CVNormal"/>
              <w:ind w:hanging="113"/>
              <w:rPr>
                <w:rFonts w:cs="Times New Roman"/>
                <w:sz w:val="22"/>
                <w:szCs w:val="22"/>
              </w:rPr>
            </w:pPr>
            <w:r w:rsidRPr="00AF4B92">
              <w:rPr>
                <w:rFonts w:cs="Times New Roman"/>
                <w:sz w:val="22"/>
                <w:szCs w:val="22"/>
              </w:rPr>
              <w:t>SIA ”Reaton, LTD” , Vice-president</w:t>
            </w:r>
          </w:p>
        </w:tc>
      </w:tr>
      <w:tr w:rsidR="00B66D0F" w:rsidRPr="00AF4B92" w:rsidTr="00B66D0F">
        <w:tc>
          <w:tcPr>
            <w:tcW w:w="2268" w:type="dxa"/>
            <w:tcBorders>
              <w:top w:val="single" w:sz="4" w:space="0" w:color="auto"/>
              <w:left w:val="single" w:sz="4" w:space="0" w:color="auto"/>
              <w:bottom w:val="single" w:sz="4" w:space="0" w:color="auto"/>
              <w:right w:val="single" w:sz="4" w:space="0" w:color="auto"/>
            </w:tcBorders>
          </w:tcPr>
          <w:p w:rsidR="00B66D0F" w:rsidRPr="00AF4B92" w:rsidRDefault="00B66D0F" w:rsidP="00AF4B92">
            <w:pPr>
              <w:pStyle w:val="CVNormal"/>
              <w:ind w:hanging="113"/>
              <w:rPr>
                <w:rFonts w:cs="Times New Roman"/>
                <w:sz w:val="22"/>
                <w:szCs w:val="22"/>
              </w:rPr>
            </w:pPr>
            <w:r w:rsidRPr="00AF4B92">
              <w:rPr>
                <w:rFonts w:cs="Times New Roman"/>
                <w:sz w:val="22"/>
                <w:szCs w:val="22"/>
              </w:rPr>
              <w:t>2002-2004</w:t>
            </w:r>
          </w:p>
        </w:tc>
        <w:tc>
          <w:tcPr>
            <w:tcW w:w="7019" w:type="dxa"/>
            <w:tcBorders>
              <w:top w:val="single" w:sz="4" w:space="0" w:color="auto"/>
              <w:left w:val="single" w:sz="4" w:space="0" w:color="auto"/>
              <w:bottom w:val="single" w:sz="4" w:space="0" w:color="auto"/>
              <w:right w:val="single" w:sz="4" w:space="0" w:color="auto"/>
            </w:tcBorders>
          </w:tcPr>
          <w:p w:rsidR="00B66D0F" w:rsidRPr="00AF4B92" w:rsidRDefault="00B66D0F" w:rsidP="00AF4B92">
            <w:pPr>
              <w:pStyle w:val="CVNormal"/>
              <w:ind w:hanging="113"/>
              <w:rPr>
                <w:rFonts w:cs="Times New Roman"/>
                <w:sz w:val="22"/>
                <w:szCs w:val="22"/>
              </w:rPr>
            </w:pPr>
            <w:r w:rsidRPr="00AF4B92">
              <w:rPr>
                <w:rFonts w:cs="Times New Roman"/>
                <w:sz w:val="22"/>
                <w:szCs w:val="22"/>
              </w:rPr>
              <w:t xml:space="preserve">SIA Lattelekom, HR Strategy Director </w:t>
            </w:r>
          </w:p>
        </w:tc>
      </w:tr>
      <w:tr w:rsidR="00B66D0F" w:rsidRPr="00AF4B92" w:rsidTr="00B66D0F">
        <w:tc>
          <w:tcPr>
            <w:tcW w:w="2268" w:type="dxa"/>
            <w:tcBorders>
              <w:top w:val="single" w:sz="4" w:space="0" w:color="auto"/>
              <w:left w:val="single" w:sz="4" w:space="0" w:color="auto"/>
              <w:bottom w:val="single" w:sz="4" w:space="0" w:color="auto"/>
              <w:right w:val="single" w:sz="4" w:space="0" w:color="auto"/>
            </w:tcBorders>
          </w:tcPr>
          <w:p w:rsidR="00B66D0F" w:rsidRPr="00AF4B92" w:rsidRDefault="00B66D0F" w:rsidP="00AF4B92">
            <w:pPr>
              <w:pStyle w:val="CVNormal"/>
              <w:ind w:hanging="113"/>
              <w:rPr>
                <w:rFonts w:cs="Times New Roman"/>
                <w:sz w:val="22"/>
                <w:szCs w:val="22"/>
              </w:rPr>
            </w:pPr>
            <w:r w:rsidRPr="00AF4B92">
              <w:rPr>
                <w:rFonts w:cs="Times New Roman"/>
                <w:sz w:val="22"/>
                <w:szCs w:val="22"/>
              </w:rPr>
              <w:t>1997-2002</w:t>
            </w:r>
          </w:p>
        </w:tc>
        <w:tc>
          <w:tcPr>
            <w:tcW w:w="7019" w:type="dxa"/>
            <w:tcBorders>
              <w:top w:val="single" w:sz="4" w:space="0" w:color="auto"/>
              <w:left w:val="single" w:sz="4" w:space="0" w:color="auto"/>
              <w:bottom w:val="single" w:sz="4" w:space="0" w:color="auto"/>
              <w:right w:val="single" w:sz="4" w:space="0" w:color="auto"/>
            </w:tcBorders>
          </w:tcPr>
          <w:p w:rsidR="00B66D0F" w:rsidRPr="00AF4B92" w:rsidRDefault="00B66D0F" w:rsidP="00AF4B92">
            <w:pPr>
              <w:pStyle w:val="CVNormal"/>
              <w:ind w:hanging="113"/>
              <w:rPr>
                <w:rFonts w:cs="Times New Roman"/>
                <w:sz w:val="22"/>
                <w:szCs w:val="22"/>
              </w:rPr>
            </w:pPr>
            <w:r w:rsidRPr="00AF4B92">
              <w:rPr>
                <w:rFonts w:cs="Times New Roman"/>
                <w:sz w:val="22"/>
                <w:szCs w:val="22"/>
              </w:rPr>
              <w:t>SIA Lattelekom, HR Director</w:t>
            </w:r>
          </w:p>
        </w:tc>
      </w:tr>
      <w:tr w:rsidR="00B66D0F" w:rsidRPr="00AF4B92" w:rsidTr="00B66D0F">
        <w:tc>
          <w:tcPr>
            <w:tcW w:w="2268" w:type="dxa"/>
            <w:tcBorders>
              <w:top w:val="single" w:sz="4" w:space="0" w:color="auto"/>
              <w:left w:val="single" w:sz="4" w:space="0" w:color="auto"/>
              <w:bottom w:val="single" w:sz="4" w:space="0" w:color="auto"/>
              <w:right w:val="single" w:sz="4" w:space="0" w:color="auto"/>
            </w:tcBorders>
          </w:tcPr>
          <w:p w:rsidR="00B66D0F" w:rsidRPr="00AF4B92" w:rsidRDefault="00B66D0F" w:rsidP="00AF4B92">
            <w:pPr>
              <w:pStyle w:val="CVNormal"/>
              <w:ind w:hanging="113"/>
              <w:rPr>
                <w:rFonts w:cs="Times New Roman"/>
                <w:sz w:val="22"/>
                <w:szCs w:val="22"/>
              </w:rPr>
            </w:pPr>
            <w:r w:rsidRPr="00AF4B92">
              <w:rPr>
                <w:rFonts w:cs="Times New Roman"/>
                <w:sz w:val="22"/>
                <w:szCs w:val="22"/>
              </w:rPr>
              <w:t>1994-1997</w:t>
            </w:r>
          </w:p>
        </w:tc>
        <w:tc>
          <w:tcPr>
            <w:tcW w:w="7019" w:type="dxa"/>
            <w:tcBorders>
              <w:top w:val="single" w:sz="4" w:space="0" w:color="auto"/>
              <w:left w:val="single" w:sz="4" w:space="0" w:color="auto"/>
              <w:bottom w:val="single" w:sz="4" w:space="0" w:color="auto"/>
              <w:right w:val="single" w:sz="4" w:space="0" w:color="auto"/>
            </w:tcBorders>
          </w:tcPr>
          <w:p w:rsidR="00B66D0F" w:rsidRPr="00AF4B92" w:rsidRDefault="00B66D0F" w:rsidP="00AF4B92">
            <w:pPr>
              <w:pStyle w:val="CVNormal"/>
              <w:ind w:hanging="113"/>
              <w:rPr>
                <w:rFonts w:cs="Times New Roman"/>
                <w:sz w:val="22"/>
                <w:szCs w:val="22"/>
              </w:rPr>
            </w:pPr>
            <w:r w:rsidRPr="00AF4B92">
              <w:rPr>
                <w:rFonts w:cs="Times New Roman"/>
                <w:sz w:val="22"/>
                <w:szCs w:val="22"/>
              </w:rPr>
              <w:t>SIA Lattelekom, Director</w:t>
            </w:r>
          </w:p>
        </w:tc>
      </w:tr>
    </w:tbl>
    <w:p w:rsidR="00B66D0F" w:rsidRPr="00AF4B92" w:rsidRDefault="00B66D0F" w:rsidP="00AF4B92">
      <w:pPr>
        <w:rPr>
          <w:b/>
          <w:sz w:val="22"/>
          <w:szCs w:val="22"/>
        </w:rPr>
      </w:pPr>
      <w:r w:rsidRPr="00AF4B92">
        <w:rPr>
          <w:b/>
          <w:sz w:val="22"/>
          <w:szCs w:val="22"/>
        </w:rPr>
        <w:t>Scientific activities and publications</w:t>
      </w:r>
    </w:p>
    <w:tbl>
      <w:tblPr>
        <w:tblW w:w="9468" w:type="dxa"/>
        <w:tblLayout w:type="fixed"/>
        <w:tblLook w:val="0000" w:firstRow="0" w:lastRow="0" w:firstColumn="0" w:lastColumn="0" w:noHBand="0" w:noVBand="0"/>
      </w:tblPr>
      <w:tblGrid>
        <w:gridCol w:w="9287"/>
        <w:gridCol w:w="181"/>
      </w:tblGrid>
      <w:tr w:rsidR="00B66D0F" w:rsidRPr="00AF4B92" w:rsidTr="00B66D0F">
        <w:trPr>
          <w:gridAfter w:val="1"/>
          <w:wAfter w:w="181" w:type="dxa"/>
          <w:trHeight w:val="263"/>
        </w:trPr>
        <w:tc>
          <w:tcPr>
            <w:tcW w:w="9287" w:type="dxa"/>
            <w:tcBorders>
              <w:top w:val="single" w:sz="4" w:space="0" w:color="auto"/>
              <w:left w:val="single" w:sz="4" w:space="0" w:color="auto"/>
              <w:bottom w:val="single" w:sz="4" w:space="0" w:color="auto"/>
              <w:right w:val="single" w:sz="4" w:space="0" w:color="auto"/>
            </w:tcBorders>
          </w:tcPr>
          <w:p w:rsidR="00B66D0F" w:rsidRPr="00AF4B92" w:rsidRDefault="00B66D0F" w:rsidP="00AF4B92">
            <w:pPr>
              <w:pStyle w:val="BodyText3"/>
              <w:spacing w:after="0"/>
              <w:rPr>
                <w:sz w:val="22"/>
                <w:szCs w:val="22"/>
                <w:lang w:val="sv-SE"/>
              </w:rPr>
            </w:pPr>
            <w:r w:rsidRPr="00AF4B92">
              <w:rPr>
                <w:b/>
                <w:sz w:val="22"/>
                <w:szCs w:val="22"/>
                <w:lang w:val="sv-SE"/>
              </w:rPr>
              <w:t>Internet</w:t>
            </w:r>
            <w:r w:rsidRPr="00AF4B92">
              <w:rPr>
                <w:sz w:val="22"/>
                <w:szCs w:val="22"/>
                <w:lang w:val="sv-SE"/>
              </w:rPr>
              <w:t xml:space="preserve"> : blogs in Latvian portals (www.diena.lv;www.bizness.lv)</w:t>
            </w:r>
          </w:p>
        </w:tc>
      </w:tr>
      <w:tr w:rsidR="00B66D0F" w:rsidRPr="00AF4B92" w:rsidTr="00B66D0F">
        <w:tblPrEx>
          <w:tblBorders>
            <w:top w:val="single" w:sz="4" w:space="0" w:color="auto"/>
            <w:left w:val="single" w:sz="4" w:space="0" w:color="auto"/>
            <w:bottom w:val="single" w:sz="4" w:space="0" w:color="auto"/>
            <w:right w:val="single" w:sz="4" w:space="0" w:color="auto"/>
          </w:tblBorders>
        </w:tblPrEx>
        <w:tc>
          <w:tcPr>
            <w:tcW w:w="9468" w:type="dxa"/>
            <w:gridSpan w:val="2"/>
          </w:tcPr>
          <w:p w:rsidR="00B66D0F" w:rsidRPr="00AF4B92" w:rsidRDefault="00B66D0F" w:rsidP="00AF4B92">
            <w:pPr>
              <w:rPr>
                <w:b/>
                <w:sz w:val="22"/>
                <w:szCs w:val="22"/>
              </w:rPr>
            </w:pPr>
            <w:r w:rsidRPr="00AF4B92">
              <w:rPr>
                <w:b/>
                <w:sz w:val="22"/>
                <w:szCs w:val="22"/>
              </w:rPr>
              <w:t>Publications in press</w:t>
            </w:r>
          </w:p>
          <w:p w:rsidR="00B66D0F" w:rsidRPr="00AF4B92" w:rsidRDefault="00B66D0F" w:rsidP="00AF4B92">
            <w:pPr>
              <w:pStyle w:val="CVNormal"/>
              <w:rPr>
                <w:rFonts w:cs="Times New Roman"/>
                <w:sz w:val="22"/>
                <w:szCs w:val="22"/>
              </w:rPr>
            </w:pPr>
            <w:r w:rsidRPr="00AF4B92">
              <w:rPr>
                <w:rFonts w:cs="Times New Roman"/>
                <w:sz w:val="22"/>
                <w:szCs w:val="22"/>
              </w:rPr>
              <w:t>Journal “Kvalitāte” Nr.1, 2005, article “Personāla</w:t>
            </w:r>
            <w:r w:rsidRPr="00AF4B92">
              <w:rPr>
                <w:rFonts w:cs="Times New Roman"/>
                <w:bCs/>
                <w:sz w:val="22"/>
                <w:szCs w:val="22"/>
              </w:rPr>
              <w:t xml:space="preserve"> stratēģija biznesa atbalstam” (HR Strategy for business support)</w:t>
            </w:r>
            <w:r w:rsidRPr="00AF4B92">
              <w:rPr>
                <w:rFonts w:cs="Times New Roman"/>
                <w:sz w:val="22"/>
                <w:szCs w:val="22"/>
              </w:rPr>
              <w:t>, 3 pages, Rīga.</w:t>
            </w:r>
          </w:p>
          <w:p w:rsidR="00B66D0F" w:rsidRPr="00AF4B92" w:rsidRDefault="00B66D0F" w:rsidP="00AF4B92">
            <w:pPr>
              <w:pStyle w:val="CVNormal"/>
              <w:rPr>
                <w:rFonts w:cs="Times New Roman"/>
                <w:sz w:val="22"/>
                <w:szCs w:val="22"/>
              </w:rPr>
            </w:pPr>
            <w:r w:rsidRPr="00AF4B92">
              <w:rPr>
                <w:rFonts w:cs="Times New Roman"/>
                <w:sz w:val="22"/>
                <w:szCs w:val="22"/>
              </w:rPr>
              <w:t xml:space="preserve"> Comparative Analysis of HRM in Europe. The book was published by “European Association for Personnel Management”,          article –”</w:t>
            </w:r>
            <w:r w:rsidRPr="00AF4B92">
              <w:rPr>
                <w:rFonts w:cs="Times New Roman"/>
                <w:bCs/>
                <w:sz w:val="22"/>
                <w:szCs w:val="22"/>
              </w:rPr>
              <w:t>Corporate Human Resources    Management and Organizational Development in Latvia”,</w:t>
            </w:r>
            <w:r w:rsidRPr="00AF4B92">
              <w:rPr>
                <w:rFonts w:cs="Times New Roman"/>
                <w:sz w:val="22"/>
                <w:szCs w:val="22"/>
              </w:rPr>
              <w:t xml:space="preserve"> 22 pages.</w:t>
            </w:r>
          </w:p>
          <w:p w:rsidR="00B66D0F" w:rsidRPr="00AF4B92" w:rsidRDefault="00B66D0F" w:rsidP="00AF4B92">
            <w:pPr>
              <w:ind w:left="113"/>
              <w:rPr>
                <w:sz w:val="22"/>
                <w:szCs w:val="22"/>
              </w:rPr>
            </w:pPr>
            <w:r w:rsidRPr="00AF4B92">
              <w:rPr>
                <w:color w:val="000000"/>
                <w:sz w:val="22"/>
                <w:szCs w:val="22"/>
              </w:rPr>
              <w:t xml:space="preserve">Explanatory Latvian - Russian - English Dictionary - LPVA </w:t>
            </w:r>
            <w:r w:rsidRPr="00AF4B92">
              <w:rPr>
                <w:sz w:val="22"/>
                <w:szCs w:val="22"/>
              </w:rPr>
              <w:t xml:space="preserve">„Personāla vadības terminu skaidrojošā vārdnīca” (Dictionary of HR Management terminology), the part of terminology in HR Strategy </w:t>
            </w:r>
            <w:r w:rsidRPr="00AF4B92">
              <w:rPr>
                <w:bCs/>
                <w:sz w:val="22"/>
                <w:szCs w:val="22"/>
              </w:rPr>
              <w:t>“Explanation of Strategy terminology”</w:t>
            </w:r>
            <w:r w:rsidRPr="00AF4B92">
              <w:rPr>
                <w:sz w:val="22"/>
                <w:szCs w:val="22"/>
              </w:rPr>
              <w:t>,  16 pages.</w:t>
            </w:r>
          </w:p>
          <w:p w:rsidR="00B66D0F" w:rsidRPr="00AF4B92" w:rsidRDefault="00B66D0F" w:rsidP="00AF4B92">
            <w:pPr>
              <w:ind w:left="113"/>
              <w:rPr>
                <w:sz w:val="22"/>
                <w:szCs w:val="22"/>
              </w:rPr>
            </w:pPr>
            <w:r w:rsidRPr="00AF4B92">
              <w:rPr>
                <w:sz w:val="22"/>
                <w:szCs w:val="22"/>
              </w:rPr>
              <w:t>Journal  “Nodokļi &amp; Komercija “, article : „Eiropas struktūrfondi – uzņēmēja drauga plecs” , 11.2011</w:t>
            </w:r>
          </w:p>
        </w:tc>
      </w:tr>
    </w:tbl>
    <w:p w:rsidR="00B66D0F" w:rsidRPr="00AF4B92" w:rsidRDefault="00B66D0F" w:rsidP="00AF4B92">
      <w:pPr>
        <w:rPr>
          <w:b/>
          <w:sz w:val="22"/>
          <w:szCs w:val="22"/>
        </w:rPr>
      </w:pPr>
      <w:r w:rsidRPr="00AF4B92">
        <w:rPr>
          <w:b/>
          <w:sz w:val="22"/>
          <w:szCs w:val="22"/>
        </w:rPr>
        <w:t>Presentations in conferences:</w:t>
      </w:r>
    </w:p>
    <w:tbl>
      <w:tblPr>
        <w:tblW w:w="9468" w:type="dxa"/>
        <w:tblLayout w:type="fixed"/>
        <w:tblLook w:val="0000" w:firstRow="0" w:lastRow="0" w:firstColumn="0" w:lastColumn="0" w:noHBand="0" w:noVBand="0"/>
      </w:tblPr>
      <w:tblGrid>
        <w:gridCol w:w="9468"/>
      </w:tblGrid>
      <w:tr w:rsidR="00B66D0F" w:rsidRPr="00AF4B92" w:rsidTr="00B66D0F">
        <w:tc>
          <w:tcPr>
            <w:tcW w:w="9468" w:type="dxa"/>
            <w:tcBorders>
              <w:top w:val="single" w:sz="4" w:space="0" w:color="auto"/>
              <w:left w:val="single" w:sz="4" w:space="0" w:color="auto"/>
              <w:bottom w:val="single" w:sz="4" w:space="0" w:color="auto"/>
              <w:right w:val="single" w:sz="4" w:space="0" w:color="auto"/>
            </w:tcBorders>
          </w:tcPr>
          <w:p w:rsidR="00B66D0F" w:rsidRPr="00AF4B92" w:rsidRDefault="00B66D0F" w:rsidP="00AF4B92">
            <w:pPr>
              <w:pStyle w:val="CVNormal-FirstLine"/>
              <w:spacing w:before="0"/>
              <w:rPr>
                <w:rFonts w:ascii="Times New Roman" w:hAnsi="Times New Roman"/>
                <w:sz w:val="22"/>
                <w:szCs w:val="22"/>
                <w:lang w:val="en-GB"/>
              </w:rPr>
            </w:pPr>
            <w:r w:rsidRPr="00AF4B92">
              <w:rPr>
                <w:rFonts w:ascii="Times New Roman" w:hAnsi="Times New Roman"/>
                <w:bCs/>
                <w:sz w:val="22"/>
                <w:szCs w:val="22"/>
                <w:lang w:val="en-GB"/>
              </w:rPr>
              <w:t>4th international conference, Human Resource in telecoms series - Recruitment, Retention and Pay in Telecoms, 2 December 1998, Kensington, London</w:t>
            </w:r>
            <w:r w:rsidRPr="00AF4B92">
              <w:rPr>
                <w:rFonts w:ascii="Times New Roman" w:hAnsi="Times New Roman"/>
                <w:sz w:val="22"/>
                <w:szCs w:val="22"/>
                <w:lang w:val="en-GB"/>
              </w:rPr>
              <w:t xml:space="preserve">. </w:t>
            </w:r>
            <w:r w:rsidRPr="00AF4B92">
              <w:rPr>
                <w:rFonts w:ascii="Times New Roman" w:hAnsi="Times New Roman"/>
                <w:sz w:val="22"/>
                <w:szCs w:val="22"/>
              </w:rPr>
              <w:t>Report</w:t>
            </w:r>
            <w:r w:rsidRPr="00AF4B92">
              <w:rPr>
                <w:rFonts w:ascii="Times New Roman" w:hAnsi="Times New Roman"/>
                <w:sz w:val="22"/>
                <w:szCs w:val="22"/>
                <w:lang w:val="en-GB"/>
              </w:rPr>
              <w:t xml:space="preserve"> - Linking performance and pay to motivate key staff in Central and Eastern Europe.</w:t>
            </w:r>
          </w:p>
          <w:p w:rsidR="00B66D0F" w:rsidRPr="00AF4B92" w:rsidRDefault="00B66D0F" w:rsidP="00AF4B92">
            <w:pPr>
              <w:pStyle w:val="CVNormal"/>
              <w:rPr>
                <w:rFonts w:cs="Times New Roman"/>
                <w:sz w:val="22"/>
                <w:szCs w:val="22"/>
              </w:rPr>
            </w:pPr>
            <w:r w:rsidRPr="00AF4B92">
              <w:rPr>
                <w:rFonts w:cs="Times New Roman"/>
                <w:bCs/>
                <w:sz w:val="22"/>
                <w:szCs w:val="22"/>
              </w:rPr>
              <w:t>EAPM 23 Conferences, Vienna</w:t>
            </w:r>
            <w:r w:rsidRPr="00AF4B92">
              <w:rPr>
                <w:rFonts w:cs="Times New Roman"/>
                <w:bCs/>
                <w:sz w:val="22"/>
                <w:szCs w:val="22"/>
                <w:lang w:val="en-GB"/>
              </w:rPr>
              <w:t>, 20</w:t>
            </w:r>
            <w:r w:rsidRPr="00AF4B92">
              <w:rPr>
                <w:rFonts w:cs="Times New Roman"/>
                <w:sz w:val="22"/>
                <w:szCs w:val="22"/>
              </w:rPr>
              <w:t>-22. June, 2007, Austria Trend Event hotel Pyramid.</w:t>
            </w:r>
          </w:p>
          <w:p w:rsidR="00B66D0F" w:rsidRPr="00AF4B92" w:rsidRDefault="00B66D0F" w:rsidP="00AF4B92">
            <w:pPr>
              <w:rPr>
                <w:sz w:val="22"/>
                <w:szCs w:val="22"/>
              </w:rPr>
            </w:pPr>
            <w:r w:rsidRPr="00AF4B92">
              <w:rPr>
                <w:sz w:val="22"/>
                <w:szCs w:val="22"/>
              </w:rPr>
              <w:t xml:space="preserve">   General Report – “Great place to work – benchmarking ideals”.</w:t>
            </w:r>
          </w:p>
          <w:p w:rsidR="00B66D0F" w:rsidRPr="00AF4B92" w:rsidRDefault="00B66D0F" w:rsidP="00AF4B92">
            <w:pPr>
              <w:pStyle w:val="CVNormal"/>
              <w:rPr>
                <w:rFonts w:cs="Times New Roman"/>
                <w:bCs/>
                <w:iCs/>
                <w:color w:val="000000"/>
                <w:sz w:val="22"/>
                <w:szCs w:val="22"/>
                <w:lang w:val="en-GB"/>
              </w:rPr>
            </w:pPr>
            <w:r w:rsidRPr="00AF4B92">
              <w:rPr>
                <w:rFonts w:cs="Times New Roman"/>
                <w:bCs/>
                <w:color w:val="000000"/>
                <w:sz w:val="22"/>
                <w:szCs w:val="22"/>
                <w:lang w:val="en-GB"/>
              </w:rPr>
              <w:t xml:space="preserve">8. International HR Conference - 9-11. June, 2004, </w:t>
            </w:r>
            <w:r w:rsidRPr="00AF4B92">
              <w:rPr>
                <w:rFonts w:cs="Times New Roman"/>
                <w:bCs/>
                <w:iCs/>
                <w:color w:val="000000"/>
                <w:sz w:val="22"/>
                <w:szCs w:val="22"/>
                <w:lang w:val="en-GB"/>
              </w:rPr>
              <w:t xml:space="preserve">Reval Hotel </w:t>
            </w:r>
            <w:r w:rsidRPr="00AF4B92">
              <w:rPr>
                <w:rFonts w:cs="Times New Roman"/>
                <w:bCs/>
                <w:iCs/>
                <w:color w:val="000000"/>
                <w:sz w:val="22"/>
                <w:szCs w:val="22"/>
              </w:rPr>
              <w:t xml:space="preserve">Latvija, </w:t>
            </w:r>
            <w:r w:rsidRPr="00AF4B92">
              <w:rPr>
                <w:rFonts w:cs="Times New Roman"/>
                <w:bCs/>
                <w:color w:val="000000"/>
                <w:sz w:val="22"/>
                <w:szCs w:val="22"/>
              </w:rPr>
              <w:t>Rīga.</w:t>
            </w:r>
            <w:r w:rsidRPr="00AF4B92">
              <w:rPr>
                <w:rFonts w:cs="Times New Roman"/>
                <w:bCs/>
                <w:color w:val="000000"/>
                <w:sz w:val="22"/>
                <w:szCs w:val="22"/>
                <w:lang w:val="en-GB"/>
              </w:rPr>
              <w:t xml:space="preserve"> </w:t>
            </w:r>
            <w:r w:rsidRPr="00AF4B92">
              <w:rPr>
                <w:rFonts w:cs="Times New Roman"/>
                <w:bCs/>
                <w:iCs/>
                <w:color w:val="000000"/>
                <w:sz w:val="22"/>
                <w:szCs w:val="22"/>
                <w:lang w:val="en-GB"/>
              </w:rPr>
              <w:t xml:space="preserve"> </w:t>
            </w:r>
          </w:p>
          <w:p w:rsidR="00B66D0F" w:rsidRPr="00AF4B92" w:rsidRDefault="00B66D0F" w:rsidP="00AF4B92">
            <w:pPr>
              <w:pStyle w:val="CVNormal"/>
              <w:rPr>
                <w:rFonts w:cs="Times New Roman"/>
                <w:color w:val="000000"/>
                <w:sz w:val="22"/>
                <w:szCs w:val="22"/>
                <w:lang w:val="en-GB"/>
              </w:rPr>
            </w:pPr>
            <w:r w:rsidRPr="00AF4B92">
              <w:rPr>
                <w:rFonts w:cs="Times New Roman"/>
                <w:bCs/>
                <w:iCs/>
                <w:color w:val="000000"/>
                <w:sz w:val="22"/>
                <w:szCs w:val="22"/>
                <w:lang w:val="en-GB"/>
              </w:rPr>
              <w:t>Entrepreneurship psychology through HR management view.</w:t>
            </w:r>
            <w:r w:rsidRPr="00AF4B92">
              <w:rPr>
                <w:rFonts w:cs="Times New Roman"/>
                <w:color w:val="000000"/>
                <w:sz w:val="22"/>
                <w:szCs w:val="22"/>
                <w:lang w:val="en-GB"/>
              </w:rPr>
              <w:t xml:space="preserve"> </w:t>
            </w:r>
          </w:p>
          <w:p w:rsidR="00B66D0F" w:rsidRPr="00AF4B92" w:rsidRDefault="00B66D0F" w:rsidP="00AF4B92">
            <w:pPr>
              <w:pStyle w:val="CVNormal"/>
              <w:rPr>
                <w:rFonts w:cs="Times New Roman"/>
                <w:color w:val="000000"/>
                <w:sz w:val="22"/>
                <w:szCs w:val="22"/>
                <w:lang w:val="en-GB"/>
              </w:rPr>
            </w:pPr>
            <w:r w:rsidRPr="00AF4B92">
              <w:rPr>
                <w:rFonts w:cs="Times New Roman"/>
                <w:color w:val="000000"/>
                <w:sz w:val="22"/>
                <w:szCs w:val="22"/>
                <w:lang w:val="en-GB"/>
              </w:rPr>
              <w:t>Report – Psychology of the leader and personality.</w:t>
            </w:r>
          </w:p>
          <w:p w:rsidR="00B66D0F" w:rsidRPr="00AF4B92" w:rsidRDefault="00B66D0F" w:rsidP="00AF4B92">
            <w:pPr>
              <w:pStyle w:val="CVNormal"/>
              <w:rPr>
                <w:rFonts w:cs="Times New Roman"/>
                <w:color w:val="000000"/>
                <w:sz w:val="22"/>
                <w:szCs w:val="22"/>
                <w:lang w:val="en-GB"/>
              </w:rPr>
            </w:pPr>
            <w:r w:rsidRPr="00AF4B92">
              <w:rPr>
                <w:rFonts w:cs="Times New Roman"/>
                <w:bCs/>
                <w:sz w:val="22"/>
                <w:szCs w:val="22"/>
                <w:lang w:val="en-GB"/>
              </w:rPr>
              <w:t xml:space="preserve">9. International HR Conference, </w:t>
            </w:r>
            <w:r w:rsidRPr="00AF4B92">
              <w:rPr>
                <w:rFonts w:cs="Times New Roman"/>
                <w:bCs/>
                <w:iCs/>
                <w:color w:val="000000"/>
                <w:sz w:val="22"/>
                <w:szCs w:val="22"/>
                <w:lang w:val="en-GB"/>
              </w:rPr>
              <w:t>Reval Hotel</w:t>
            </w:r>
            <w:r w:rsidRPr="00AF4B92">
              <w:rPr>
                <w:rFonts w:cs="Times New Roman"/>
                <w:bCs/>
                <w:iCs/>
                <w:color w:val="000000"/>
                <w:sz w:val="22"/>
                <w:szCs w:val="22"/>
              </w:rPr>
              <w:t xml:space="preserve"> Latvija, </w:t>
            </w:r>
            <w:r w:rsidRPr="00AF4B92">
              <w:rPr>
                <w:rFonts w:cs="Times New Roman"/>
                <w:bCs/>
                <w:color w:val="000000"/>
                <w:sz w:val="22"/>
                <w:szCs w:val="22"/>
              </w:rPr>
              <w:t>Rīga</w:t>
            </w:r>
            <w:r w:rsidRPr="00AF4B92">
              <w:rPr>
                <w:rFonts w:cs="Times New Roman"/>
                <w:bCs/>
                <w:color w:val="000000"/>
                <w:sz w:val="22"/>
                <w:szCs w:val="22"/>
                <w:lang w:val="en-GB"/>
              </w:rPr>
              <w:t xml:space="preserve">, </w:t>
            </w:r>
            <w:r w:rsidRPr="00AF4B92">
              <w:rPr>
                <w:rFonts w:cs="Times New Roman"/>
                <w:color w:val="000000"/>
                <w:sz w:val="22"/>
                <w:szCs w:val="22"/>
                <w:lang w:val="en-GB"/>
              </w:rPr>
              <w:t xml:space="preserve">7. June, 2005. </w:t>
            </w:r>
          </w:p>
          <w:p w:rsidR="00B66D0F" w:rsidRPr="00AF4B92" w:rsidRDefault="00B66D0F" w:rsidP="00AF4B92">
            <w:pPr>
              <w:rPr>
                <w:sz w:val="22"/>
                <w:szCs w:val="22"/>
              </w:rPr>
            </w:pPr>
            <w:r w:rsidRPr="00AF4B92">
              <w:rPr>
                <w:color w:val="000000"/>
                <w:sz w:val="22"/>
                <w:szCs w:val="22"/>
              </w:rPr>
              <w:lastRenderedPageBreak/>
              <w:t xml:space="preserve">  Report – Building of Management team, teams role in corporate development.</w:t>
            </w:r>
          </w:p>
        </w:tc>
      </w:tr>
    </w:tbl>
    <w:p w:rsidR="00B66D0F" w:rsidRPr="00AF4B92" w:rsidRDefault="00B66D0F" w:rsidP="00AF4B92">
      <w:pPr>
        <w:rPr>
          <w:sz w:val="22"/>
          <w:szCs w:val="22"/>
        </w:rPr>
      </w:pPr>
      <w:r w:rsidRPr="00AF4B92">
        <w:rPr>
          <w:b/>
          <w:sz w:val="22"/>
          <w:szCs w:val="22"/>
        </w:rPr>
        <w:lastRenderedPageBreak/>
        <w:t xml:space="preserve">Pedagogic activity </w:t>
      </w:r>
    </w:p>
    <w:tbl>
      <w:tblPr>
        <w:tblW w:w="9287" w:type="dxa"/>
        <w:tblLayout w:type="fixed"/>
        <w:tblLook w:val="0000" w:firstRow="0" w:lastRow="0" w:firstColumn="0" w:lastColumn="0" w:noHBand="0" w:noVBand="0"/>
      </w:tblPr>
      <w:tblGrid>
        <w:gridCol w:w="9287"/>
      </w:tblGrid>
      <w:tr w:rsidR="00B66D0F" w:rsidRPr="00AF4B92" w:rsidTr="00B66D0F">
        <w:tc>
          <w:tcPr>
            <w:tcW w:w="9287" w:type="dxa"/>
            <w:tcBorders>
              <w:top w:val="single" w:sz="4" w:space="0" w:color="auto"/>
              <w:left w:val="single" w:sz="4" w:space="0" w:color="auto"/>
              <w:bottom w:val="single" w:sz="4" w:space="0" w:color="auto"/>
              <w:right w:val="single" w:sz="4" w:space="0" w:color="auto"/>
            </w:tcBorders>
          </w:tcPr>
          <w:p w:rsidR="00B66D0F" w:rsidRPr="00AF4B92" w:rsidRDefault="00B66D0F" w:rsidP="00AF4B92">
            <w:pPr>
              <w:rPr>
                <w:bCs/>
                <w:sz w:val="22"/>
                <w:szCs w:val="22"/>
              </w:rPr>
            </w:pPr>
            <w:r w:rsidRPr="00AF4B92">
              <w:rPr>
                <w:bCs/>
                <w:sz w:val="22"/>
                <w:szCs w:val="22"/>
              </w:rPr>
              <w:t xml:space="preserve">Consulted Master thesis RISEBA (33) </w:t>
            </w:r>
          </w:p>
          <w:p w:rsidR="00B66D0F" w:rsidRPr="00AF4B92" w:rsidRDefault="00B66D0F" w:rsidP="00AF4B92">
            <w:pPr>
              <w:rPr>
                <w:sz w:val="22"/>
                <w:szCs w:val="22"/>
              </w:rPr>
            </w:pPr>
            <w:r w:rsidRPr="00AF4B92">
              <w:rPr>
                <w:sz w:val="22"/>
                <w:szCs w:val="22"/>
              </w:rPr>
              <w:t>Consulted diploma papers LBK (16) , Turiba (15), RTK (8)</w:t>
            </w:r>
          </w:p>
          <w:p w:rsidR="00B66D0F" w:rsidRPr="00AF4B92" w:rsidRDefault="00B66D0F" w:rsidP="00AF4B92">
            <w:pPr>
              <w:rPr>
                <w:bCs/>
                <w:sz w:val="22"/>
                <w:szCs w:val="22"/>
              </w:rPr>
            </w:pPr>
          </w:p>
          <w:p w:rsidR="00B66D0F" w:rsidRPr="00AF4B92" w:rsidRDefault="00B66D0F" w:rsidP="00AF4B92">
            <w:pPr>
              <w:rPr>
                <w:sz w:val="22"/>
                <w:szCs w:val="22"/>
                <w:lang w:val="en-GB"/>
              </w:rPr>
            </w:pPr>
            <w:r w:rsidRPr="00AF4B92">
              <w:rPr>
                <w:sz w:val="22"/>
                <w:szCs w:val="22"/>
              </w:rPr>
              <w:t>Design</w:t>
            </w:r>
            <w:r w:rsidRPr="00AF4B92">
              <w:rPr>
                <w:sz w:val="22"/>
                <w:szCs w:val="22"/>
                <w:lang w:val="en-GB"/>
              </w:rPr>
              <w:t xml:space="preserve"> and management of study courses:</w:t>
            </w:r>
          </w:p>
          <w:p w:rsidR="00B66D0F" w:rsidRPr="00AF4B92" w:rsidRDefault="00B66D0F" w:rsidP="00AF4B92">
            <w:pPr>
              <w:rPr>
                <w:sz w:val="22"/>
                <w:szCs w:val="22"/>
              </w:rPr>
            </w:pPr>
          </w:p>
          <w:p w:rsidR="00B66D0F" w:rsidRPr="00AF4B92" w:rsidRDefault="00B66D0F" w:rsidP="00AF4B92">
            <w:pPr>
              <w:pStyle w:val="CVNormal"/>
              <w:rPr>
                <w:rFonts w:cs="Times New Roman"/>
                <w:sz w:val="22"/>
                <w:szCs w:val="22"/>
              </w:rPr>
            </w:pPr>
            <w:r w:rsidRPr="00AF4B92">
              <w:rPr>
                <w:rFonts w:cs="Times New Roman"/>
                <w:sz w:val="22"/>
                <w:szCs w:val="22"/>
              </w:rPr>
              <w:t xml:space="preserve">Master of Science course “HR Strategic planning and Management “– design as part of professional master program “HR Management “. Prepared and delivered in Riga International School of Economics and Business Administration (RISEBA). </w:t>
            </w:r>
          </w:p>
          <w:p w:rsidR="00B66D0F" w:rsidRPr="00AF4B92" w:rsidRDefault="00B66D0F" w:rsidP="00AF4B92">
            <w:pPr>
              <w:ind w:left="113" w:firstLine="120"/>
              <w:rPr>
                <w:sz w:val="22"/>
                <w:szCs w:val="22"/>
              </w:rPr>
            </w:pPr>
            <w:r w:rsidRPr="00AF4B92">
              <w:rPr>
                <w:sz w:val="22"/>
                <w:szCs w:val="22"/>
              </w:rPr>
              <w:t>Master of Science course “Project HR Management”- design as part of professional program “Project Management”. Prepared and delivered in Riga International School of Economics and Business Administration (RISEBA).</w:t>
            </w:r>
          </w:p>
          <w:p w:rsidR="00B66D0F" w:rsidRPr="00AF4B92" w:rsidRDefault="00B66D0F" w:rsidP="00AF4B92">
            <w:pPr>
              <w:pStyle w:val="CVNormal"/>
              <w:rPr>
                <w:rFonts w:cs="Times New Roman"/>
                <w:sz w:val="22"/>
                <w:szCs w:val="22"/>
              </w:rPr>
            </w:pPr>
            <w:r w:rsidRPr="00AF4B92">
              <w:rPr>
                <w:rFonts w:cs="Times New Roman"/>
                <w:sz w:val="22"/>
                <w:szCs w:val="22"/>
              </w:rPr>
              <w:t xml:space="preserve">  „Human Rights”, „Labour Law”, „Consumer rights”, design and delivered in Alberta College.</w:t>
            </w:r>
          </w:p>
          <w:p w:rsidR="00B66D0F" w:rsidRPr="00AF4B92" w:rsidRDefault="00B66D0F" w:rsidP="00AF4B92">
            <w:pPr>
              <w:pStyle w:val="CVNormal"/>
              <w:rPr>
                <w:rFonts w:cs="Times New Roman"/>
                <w:sz w:val="22"/>
                <w:szCs w:val="22"/>
              </w:rPr>
            </w:pPr>
            <w:r w:rsidRPr="00AF4B92">
              <w:rPr>
                <w:rFonts w:cs="Times New Roman"/>
                <w:sz w:val="22"/>
                <w:szCs w:val="22"/>
              </w:rPr>
              <w:t xml:space="preserve"> “HR Management”, design and delivered in Latvian and Russian languages in LBK /ETA (Latvian Business College/European Distance University).</w:t>
            </w:r>
          </w:p>
          <w:p w:rsidR="00B66D0F" w:rsidRPr="00AF4B92" w:rsidRDefault="00B66D0F" w:rsidP="00AF4B92">
            <w:pPr>
              <w:pStyle w:val="CVNormal"/>
              <w:rPr>
                <w:rFonts w:cs="Times New Roman"/>
                <w:sz w:val="22"/>
                <w:szCs w:val="22"/>
              </w:rPr>
            </w:pPr>
            <w:r w:rsidRPr="00AF4B92">
              <w:rPr>
                <w:rFonts w:cs="Times New Roman"/>
                <w:sz w:val="22"/>
                <w:szCs w:val="22"/>
              </w:rPr>
              <w:t>“Consumer Behavior in the Market”, “Strategic Management”, “Entrepreneurship”, “Commercial Transactions”, “Theory and Practice of Management”, “Global Marketing”,” Tourism Business”, “Team Building” ,” International Marketing”,  design and delivered in Latvian and English languages in Business School Turiba.</w:t>
            </w:r>
          </w:p>
          <w:p w:rsidR="00B66D0F" w:rsidRPr="00AF4B92" w:rsidRDefault="00B66D0F" w:rsidP="00AF4B92">
            <w:pPr>
              <w:pStyle w:val="CVNormal"/>
              <w:rPr>
                <w:rFonts w:cs="Times New Roman"/>
                <w:sz w:val="22"/>
                <w:szCs w:val="22"/>
              </w:rPr>
            </w:pPr>
          </w:p>
          <w:p w:rsidR="00B66D0F" w:rsidRPr="00AF4B92" w:rsidRDefault="00B66D0F" w:rsidP="00AF4B92">
            <w:pPr>
              <w:rPr>
                <w:sz w:val="22"/>
                <w:szCs w:val="22"/>
              </w:rPr>
            </w:pPr>
            <w:r w:rsidRPr="00AF4B92">
              <w:rPr>
                <w:sz w:val="22"/>
                <w:szCs w:val="22"/>
              </w:rPr>
              <w:t>Open courses in training companies :</w:t>
            </w:r>
          </w:p>
          <w:p w:rsidR="00B66D0F" w:rsidRPr="00AF4B92" w:rsidRDefault="00B66D0F" w:rsidP="00AF4B92">
            <w:pPr>
              <w:pStyle w:val="CVNormal"/>
              <w:rPr>
                <w:rFonts w:cs="Times New Roman"/>
                <w:sz w:val="22"/>
                <w:szCs w:val="22"/>
              </w:rPr>
            </w:pPr>
          </w:p>
          <w:p w:rsidR="00B66D0F" w:rsidRPr="00AF4B92" w:rsidRDefault="00B66D0F" w:rsidP="00AF4B92">
            <w:pPr>
              <w:pStyle w:val="CVNormal"/>
              <w:rPr>
                <w:rFonts w:cs="Times New Roman"/>
                <w:sz w:val="22"/>
                <w:szCs w:val="22"/>
              </w:rPr>
            </w:pPr>
            <w:r w:rsidRPr="00AF4B92">
              <w:rPr>
                <w:rFonts w:cs="Times New Roman"/>
                <w:sz w:val="22"/>
                <w:szCs w:val="22"/>
              </w:rPr>
              <w:t xml:space="preserve">Design and delivered courses „World trends in HR Management”, “Role of HR Management in organization and strategic planning”   for the students of Zygon Baltic Consulting Ltd (ZBC) and LTRK (Latvian Chamber of Commerce). </w:t>
            </w:r>
          </w:p>
          <w:p w:rsidR="00B66D0F" w:rsidRPr="00AF4B92" w:rsidRDefault="00B66D0F" w:rsidP="00AF4B92">
            <w:pPr>
              <w:pStyle w:val="CVNormal"/>
              <w:rPr>
                <w:rFonts w:cs="Times New Roman"/>
                <w:sz w:val="22"/>
                <w:szCs w:val="22"/>
              </w:rPr>
            </w:pPr>
            <w:r w:rsidRPr="00AF4B92">
              <w:rPr>
                <w:rFonts w:cs="Times New Roman"/>
                <w:sz w:val="22"/>
                <w:szCs w:val="22"/>
              </w:rPr>
              <w:t>‘Strategy development of Organization and HR management”, design and delivered course for students of SIA “Latvijas lauku konsultāciju un izglītības centrs ” (Latvian rural consultation and education centre).</w:t>
            </w:r>
          </w:p>
          <w:p w:rsidR="00B66D0F" w:rsidRPr="00AF4B92" w:rsidRDefault="00B66D0F" w:rsidP="00AF4B92">
            <w:pPr>
              <w:pStyle w:val="CVNormal"/>
              <w:rPr>
                <w:rFonts w:cs="Times New Roman"/>
                <w:sz w:val="22"/>
                <w:szCs w:val="22"/>
              </w:rPr>
            </w:pPr>
            <w:r w:rsidRPr="00AF4B92">
              <w:rPr>
                <w:rStyle w:val="hps"/>
                <w:rFonts w:cs="Times New Roman"/>
                <w:color w:val="000000"/>
                <w:sz w:val="22"/>
                <w:szCs w:val="22"/>
                <w:lang w:val="en"/>
              </w:rPr>
              <w:t>“Bipartite</w:t>
            </w:r>
            <w:r w:rsidRPr="00AF4B92">
              <w:rPr>
                <w:rStyle w:val="shorttext"/>
                <w:rFonts w:cs="Times New Roman"/>
                <w:color w:val="000000"/>
                <w:sz w:val="22"/>
                <w:szCs w:val="22"/>
                <w:lang w:val="en"/>
              </w:rPr>
              <w:t xml:space="preserve"> </w:t>
            </w:r>
            <w:r w:rsidRPr="00AF4B92">
              <w:rPr>
                <w:rStyle w:val="hps"/>
                <w:rFonts w:cs="Times New Roman"/>
                <w:color w:val="000000"/>
                <w:sz w:val="22"/>
                <w:szCs w:val="22"/>
                <w:lang w:val="en"/>
              </w:rPr>
              <w:t>and</w:t>
            </w:r>
            <w:r w:rsidRPr="00AF4B92">
              <w:rPr>
                <w:rStyle w:val="shorttext"/>
                <w:rFonts w:cs="Times New Roman"/>
                <w:color w:val="000000"/>
                <w:sz w:val="22"/>
                <w:szCs w:val="22"/>
                <w:lang w:val="en"/>
              </w:rPr>
              <w:t xml:space="preserve"> </w:t>
            </w:r>
            <w:r w:rsidRPr="00AF4B92">
              <w:rPr>
                <w:rStyle w:val="hps"/>
                <w:rFonts w:cs="Times New Roman"/>
                <w:color w:val="000000"/>
                <w:sz w:val="22"/>
                <w:szCs w:val="22"/>
                <w:lang w:val="en"/>
              </w:rPr>
              <w:t>tripartite social dialogue</w:t>
            </w:r>
            <w:r w:rsidRPr="00AF4B92">
              <w:rPr>
                <w:rFonts w:cs="Times New Roman"/>
                <w:sz w:val="22"/>
                <w:szCs w:val="22"/>
              </w:rPr>
              <w:t xml:space="preserve"> and HR“, delivered for students SIA Comperio/ LDDK (Latvian Employers confederation) un other entrepreneurs organizations. </w:t>
            </w:r>
          </w:p>
          <w:p w:rsidR="00B66D0F" w:rsidRPr="00AF4B92" w:rsidRDefault="00B66D0F" w:rsidP="00AF4B92">
            <w:pPr>
              <w:pStyle w:val="CVNormal"/>
              <w:rPr>
                <w:rFonts w:cs="Times New Roman"/>
                <w:sz w:val="22"/>
                <w:szCs w:val="22"/>
              </w:rPr>
            </w:pPr>
            <w:r w:rsidRPr="00AF4B92">
              <w:rPr>
                <w:rStyle w:val="hps"/>
                <w:rFonts w:cs="Times New Roman"/>
                <w:color w:val="000000"/>
                <w:sz w:val="22"/>
                <w:szCs w:val="22"/>
                <w:lang w:val="en"/>
              </w:rPr>
              <w:t>“Improvement of Your Business “for small and medium entrepreneurs in LUAC (Latvian Entrepreneurship Support Centre).</w:t>
            </w:r>
          </w:p>
          <w:p w:rsidR="00B66D0F" w:rsidRPr="00AF4B92" w:rsidRDefault="00B66D0F" w:rsidP="00AF4B92">
            <w:pPr>
              <w:ind w:firstLine="120"/>
              <w:rPr>
                <w:sz w:val="22"/>
                <w:szCs w:val="22"/>
              </w:rPr>
            </w:pPr>
          </w:p>
          <w:p w:rsidR="00B66D0F" w:rsidRPr="00AF4B92" w:rsidRDefault="00B66D0F" w:rsidP="00AF4B92">
            <w:pPr>
              <w:rPr>
                <w:sz w:val="22"/>
                <w:szCs w:val="22"/>
              </w:rPr>
            </w:pPr>
          </w:p>
        </w:tc>
      </w:tr>
    </w:tbl>
    <w:p w:rsidR="00B66D0F" w:rsidRPr="00AF4B92" w:rsidRDefault="00B66D0F" w:rsidP="00AF4B92">
      <w:pPr>
        <w:rPr>
          <w:b/>
          <w:sz w:val="22"/>
          <w:szCs w:val="22"/>
        </w:rPr>
      </w:pPr>
      <w:r w:rsidRPr="00AF4B92">
        <w:rPr>
          <w:b/>
          <w:sz w:val="22"/>
          <w:szCs w:val="22"/>
        </w:rPr>
        <w:t>Additional qualification:</w:t>
      </w:r>
    </w:p>
    <w:tbl>
      <w:tblPr>
        <w:tblW w:w="9287" w:type="dxa"/>
        <w:tblLayout w:type="fixed"/>
        <w:tblLook w:val="0000" w:firstRow="0" w:lastRow="0" w:firstColumn="0" w:lastColumn="0" w:noHBand="0" w:noVBand="0"/>
      </w:tblPr>
      <w:tblGrid>
        <w:gridCol w:w="9287"/>
      </w:tblGrid>
      <w:tr w:rsidR="00B66D0F" w:rsidRPr="00AF4B92" w:rsidTr="00B66D0F">
        <w:tc>
          <w:tcPr>
            <w:tcW w:w="9287" w:type="dxa"/>
            <w:tcBorders>
              <w:top w:val="single" w:sz="4" w:space="0" w:color="auto"/>
              <w:left w:val="single" w:sz="4" w:space="0" w:color="auto"/>
              <w:bottom w:val="single" w:sz="4" w:space="0" w:color="auto"/>
              <w:right w:val="single" w:sz="4" w:space="0" w:color="auto"/>
            </w:tcBorders>
          </w:tcPr>
          <w:p w:rsidR="00B66D0F" w:rsidRPr="00AF4B92" w:rsidRDefault="00B66D0F" w:rsidP="00AF4B92">
            <w:pPr>
              <w:pStyle w:val="CVNormal"/>
              <w:rPr>
                <w:rFonts w:cs="Times New Roman"/>
                <w:sz w:val="22"/>
                <w:szCs w:val="22"/>
              </w:rPr>
            </w:pPr>
            <w:r w:rsidRPr="00AF4B92">
              <w:rPr>
                <w:rFonts w:cs="Times New Roman"/>
                <w:sz w:val="22"/>
                <w:szCs w:val="22"/>
              </w:rPr>
              <w:t>Studies in Roffey</w:t>
            </w:r>
            <w:r w:rsidRPr="00AF4B92">
              <w:rPr>
                <w:rFonts w:cs="Times New Roman"/>
                <w:sz w:val="22"/>
                <w:szCs w:val="22"/>
                <w:lang w:val="en-GB"/>
              </w:rPr>
              <w:t xml:space="preserve"> </w:t>
            </w:r>
            <w:r w:rsidRPr="00AF4B92">
              <w:rPr>
                <w:rFonts w:cs="Times New Roman"/>
                <w:sz w:val="22"/>
                <w:szCs w:val="22"/>
              </w:rPr>
              <w:t xml:space="preserve">Park Institute – UK. </w:t>
            </w:r>
          </w:p>
          <w:p w:rsidR="00B66D0F" w:rsidRPr="00AF4B92" w:rsidRDefault="00B66D0F" w:rsidP="00AF4B92">
            <w:pPr>
              <w:pStyle w:val="CVNormal"/>
              <w:rPr>
                <w:rFonts w:cs="Times New Roman"/>
                <w:sz w:val="22"/>
                <w:szCs w:val="22"/>
              </w:rPr>
            </w:pPr>
            <w:r w:rsidRPr="00AF4B92">
              <w:rPr>
                <w:rFonts w:cs="Times New Roman"/>
                <w:sz w:val="22"/>
                <w:szCs w:val="22"/>
              </w:rPr>
              <w:t xml:space="preserve">Program „Master of science in people and </w:t>
            </w:r>
            <w:r w:rsidRPr="00AF4B92">
              <w:rPr>
                <w:rFonts w:cs="Times New Roman"/>
                <w:sz w:val="22"/>
                <w:szCs w:val="22"/>
                <w:lang w:val="en-GB"/>
              </w:rPr>
              <w:t xml:space="preserve">organisational </w:t>
            </w:r>
            <w:r w:rsidRPr="00AF4B92">
              <w:rPr>
                <w:rFonts w:cs="Times New Roman"/>
                <w:sz w:val="22"/>
                <w:szCs w:val="22"/>
              </w:rPr>
              <w:t>development”.</w:t>
            </w:r>
          </w:p>
          <w:p w:rsidR="00B66D0F" w:rsidRPr="00AF4B92" w:rsidRDefault="00B66D0F" w:rsidP="00AF4B92">
            <w:pPr>
              <w:pStyle w:val="CVNormal"/>
              <w:rPr>
                <w:rFonts w:cs="Times New Roman"/>
                <w:sz w:val="22"/>
                <w:szCs w:val="22"/>
              </w:rPr>
            </w:pPr>
            <w:r w:rsidRPr="00AF4B92">
              <w:rPr>
                <w:rFonts w:cs="Times New Roman"/>
                <w:sz w:val="22"/>
                <w:szCs w:val="22"/>
              </w:rPr>
              <w:t xml:space="preserve">International training courses: </w:t>
            </w:r>
          </w:p>
          <w:p w:rsidR="00B66D0F" w:rsidRPr="00AF4B92" w:rsidRDefault="00B66D0F" w:rsidP="00AF4B92">
            <w:pPr>
              <w:pStyle w:val="CVNormal"/>
              <w:rPr>
                <w:rFonts w:cs="Times New Roman"/>
                <w:sz w:val="22"/>
                <w:szCs w:val="22"/>
              </w:rPr>
            </w:pPr>
            <w:r w:rsidRPr="00AF4B92">
              <w:rPr>
                <w:rFonts w:cs="Times New Roman"/>
                <w:sz w:val="22"/>
                <w:szCs w:val="22"/>
              </w:rPr>
              <w:t>USTTI (United States Telecommunication training institute), TEMIC (Telecommunications executives training Institute of Canada), Cable &amp; Wireless College (UK), San Francisco State University.</w:t>
            </w:r>
          </w:p>
          <w:p w:rsidR="00B66D0F" w:rsidRPr="00AF4B92" w:rsidRDefault="00B66D0F" w:rsidP="00AF4B92">
            <w:pPr>
              <w:pStyle w:val="CVNormal"/>
              <w:rPr>
                <w:rFonts w:cs="Times New Roman"/>
                <w:sz w:val="22"/>
                <w:szCs w:val="22"/>
              </w:rPr>
            </w:pPr>
          </w:p>
          <w:p w:rsidR="00B66D0F" w:rsidRPr="00AF4B92" w:rsidRDefault="00B66D0F" w:rsidP="00AF4B92">
            <w:pPr>
              <w:pStyle w:val="CVNormal"/>
              <w:rPr>
                <w:rFonts w:cs="Times New Roman"/>
                <w:sz w:val="22"/>
                <w:szCs w:val="22"/>
              </w:rPr>
            </w:pPr>
            <w:r w:rsidRPr="00AF4B92">
              <w:rPr>
                <w:rFonts w:cs="Times New Roman"/>
                <w:sz w:val="22"/>
                <w:szCs w:val="22"/>
              </w:rPr>
              <w:t xml:space="preserve">Training in Latvia  : </w:t>
            </w:r>
          </w:p>
          <w:p w:rsidR="00B66D0F" w:rsidRPr="00AF4B92" w:rsidRDefault="00B66D0F" w:rsidP="00AF4B92">
            <w:pPr>
              <w:pStyle w:val="CVNormal"/>
              <w:rPr>
                <w:rFonts w:cs="Times New Roman"/>
                <w:sz w:val="22"/>
                <w:szCs w:val="22"/>
              </w:rPr>
            </w:pPr>
            <w:r w:rsidRPr="00AF4B92">
              <w:rPr>
                <w:rFonts w:cs="Times New Roman"/>
                <w:sz w:val="22"/>
                <w:szCs w:val="22"/>
              </w:rPr>
              <w:t>“</w:t>
            </w:r>
            <w:r w:rsidRPr="00AF4B92">
              <w:rPr>
                <w:rStyle w:val="hps"/>
                <w:rFonts w:cs="Times New Roman"/>
                <w:color w:val="000000"/>
                <w:sz w:val="22"/>
                <w:szCs w:val="22"/>
                <w:lang w:val="en"/>
              </w:rPr>
              <w:t>The company's</w:t>
            </w:r>
            <w:r w:rsidRPr="00AF4B92">
              <w:rPr>
                <w:rStyle w:val="shorttext"/>
                <w:rFonts w:cs="Times New Roman"/>
                <w:color w:val="000000"/>
                <w:sz w:val="22"/>
                <w:szCs w:val="22"/>
                <w:lang w:val="en"/>
              </w:rPr>
              <w:t xml:space="preserve"> </w:t>
            </w:r>
            <w:r w:rsidRPr="00AF4B92">
              <w:rPr>
                <w:rStyle w:val="hps"/>
                <w:rFonts w:cs="Times New Roman"/>
                <w:color w:val="000000"/>
                <w:sz w:val="22"/>
                <w:szCs w:val="22"/>
                <w:lang w:val="en"/>
              </w:rPr>
              <w:t>strategic direction”</w:t>
            </w:r>
            <w:r w:rsidRPr="00AF4B92">
              <w:rPr>
                <w:rFonts w:cs="Times New Roman"/>
                <w:sz w:val="22"/>
                <w:szCs w:val="22"/>
              </w:rPr>
              <w:t xml:space="preserve"> SIA Perfecta Consulting</w:t>
            </w:r>
          </w:p>
          <w:p w:rsidR="00B66D0F" w:rsidRPr="00AF4B92" w:rsidRDefault="00B66D0F" w:rsidP="00AF4B92">
            <w:pPr>
              <w:pStyle w:val="CVNormal"/>
              <w:rPr>
                <w:rFonts w:cs="Times New Roman"/>
                <w:sz w:val="22"/>
                <w:szCs w:val="22"/>
              </w:rPr>
            </w:pPr>
            <w:r w:rsidRPr="00AF4B92">
              <w:rPr>
                <w:rFonts w:cs="Times New Roman"/>
                <w:sz w:val="22"/>
                <w:szCs w:val="22"/>
              </w:rPr>
              <w:t>“HR Management " , Perfecta Consulting</w:t>
            </w:r>
          </w:p>
          <w:p w:rsidR="00B66D0F" w:rsidRPr="00AF4B92" w:rsidRDefault="00B66D0F" w:rsidP="00AF4B92">
            <w:pPr>
              <w:pStyle w:val="CVNormal"/>
              <w:rPr>
                <w:rFonts w:cs="Times New Roman"/>
                <w:sz w:val="22"/>
                <w:szCs w:val="22"/>
              </w:rPr>
            </w:pPr>
            <w:r w:rsidRPr="00AF4B92">
              <w:rPr>
                <w:rFonts w:cs="Times New Roman"/>
                <w:sz w:val="22"/>
                <w:szCs w:val="22"/>
              </w:rPr>
              <w:t>“Health and Safety, 160 hours, SIA Buts, 2009.</w:t>
            </w:r>
          </w:p>
          <w:p w:rsidR="00B66D0F" w:rsidRPr="00AF4B92" w:rsidRDefault="00B66D0F" w:rsidP="00AF4B92">
            <w:pPr>
              <w:pStyle w:val="CVNormal"/>
              <w:rPr>
                <w:rFonts w:cs="Times New Roman"/>
                <w:sz w:val="22"/>
                <w:szCs w:val="22"/>
              </w:rPr>
            </w:pPr>
            <w:r w:rsidRPr="00AF4B92">
              <w:rPr>
                <w:rFonts w:cs="Times New Roman"/>
                <w:sz w:val="22"/>
                <w:szCs w:val="22"/>
              </w:rPr>
              <w:t>“Fire Safety”, 160hours, SIA Buts, 2009.</w:t>
            </w:r>
          </w:p>
          <w:p w:rsidR="00B66D0F" w:rsidRPr="00AF4B92" w:rsidRDefault="00B66D0F" w:rsidP="00AF4B92">
            <w:pPr>
              <w:rPr>
                <w:sz w:val="22"/>
                <w:szCs w:val="22"/>
              </w:rPr>
            </w:pPr>
          </w:p>
        </w:tc>
      </w:tr>
    </w:tbl>
    <w:p w:rsidR="00B66D0F" w:rsidRPr="00AF4B92" w:rsidRDefault="00B66D0F" w:rsidP="00AF4B92">
      <w:pPr>
        <w:pStyle w:val="BodyTextIndent"/>
        <w:spacing w:after="0"/>
        <w:jc w:val="both"/>
        <w:rPr>
          <w:b/>
          <w:bCs/>
          <w:sz w:val="22"/>
          <w:szCs w:val="22"/>
          <w:lang w:val="en-GB"/>
        </w:rPr>
      </w:pPr>
    </w:p>
    <w:p w:rsidR="00AF4B92" w:rsidRDefault="00AF4B92">
      <w:pPr>
        <w:rPr>
          <w:b/>
          <w:sz w:val="22"/>
          <w:szCs w:val="22"/>
          <w:lang w:val="en-GB"/>
        </w:rPr>
      </w:pPr>
      <w:r>
        <w:rPr>
          <w:b/>
          <w:sz w:val="22"/>
          <w:szCs w:val="22"/>
          <w:lang w:val="en-GB"/>
        </w:rPr>
        <w:br w:type="page"/>
      </w:r>
    </w:p>
    <w:p w:rsidR="00B66D0F" w:rsidRPr="00AF4B92" w:rsidRDefault="00B66D0F" w:rsidP="00AF4B92">
      <w:pPr>
        <w:jc w:val="center"/>
        <w:rPr>
          <w:b/>
          <w:sz w:val="22"/>
          <w:szCs w:val="22"/>
          <w:lang w:val="en-GB"/>
        </w:rPr>
      </w:pPr>
      <w:r w:rsidRPr="00AF4B92">
        <w:rPr>
          <w:b/>
          <w:sz w:val="22"/>
          <w:szCs w:val="22"/>
          <w:lang w:val="en-GB"/>
        </w:rPr>
        <w:lastRenderedPageBreak/>
        <w:t>Professional, scientific and business activities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9"/>
        <w:gridCol w:w="1109"/>
        <w:gridCol w:w="1620"/>
        <w:gridCol w:w="1800"/>
        <w:gridCol w:w="1754"/>
      </w:tblGrid>
      <w:tr w:rsidR="00B66D0F" w:rsidRPr="00AF4B92" w:rsidTr="00B66D0F">
        <w:tc>
          <w:tcPr>
            <w:tcW w:w="2239" w:type="dxa"/>
          </w:tcPr>
          <w:p w:rsidR="00B66D0F" w:rsidRPr="00AF4B92" w:rsidRDefault="00B66D0F" w:rsidP="00AF4B92">
            <w:pPr>
              <w:rPr>
                <w:sz w:val="22"/>
                <w:szCs w:val="22"/>
              </w:rPr>
            </w:pPr>
          </w:p>
        </w:tc>
        <w:tc>
          <w:tcPr>
            <w:tcW w:w="1109" w:type="dxa"/>
          </w:tcPr>
          <w:p w:rsidR="00B66D0F" w:rsidRPr="00AF4B92" w:rsidRDefault="00B66D0F" w:rsidP="00AF4B92">
            <w:pPr>
              <w:rPr>
                <w:bCs/>
                <w:sz w:val="22"/>
                <w:szCs w:val="22"/>
              </w:rPr>
            </w:pPr>
            <w:r w:rsidRPr="00AF4B92">
              <w:rPr>
                <w:bCs/>
                <w:sz w:val="22"/>
                <w:szCs w:val="22"/>
              </w:rPr>
              <w:t>Time period, year</w:t>
            </w:r>
          </w:p>
        </w:tc>
        <w:tc>
          <w:tcPr>
            <w:tcW w:w="1620" w:type="dxa"/>
          </w:tcPr>
          <w:p w:rsidR="00B66D0F" w:rsidRPr="00AF4B92" w:rsidRDefault="00B66D0F" w:rsidP="00AF4B92">
            <w:pPr>
              <w:rPr>
                <w:bCs/>
                <w:sz w:val="22"/>
                <w:szCs w:val="22"/>
              </w:rPr>
            </w:pPr>
            <w:r w:rsidRPr="00AF4B92">
              <w:rPr>
                <w:bCs/>
                <w:sz w:val="22"/>
                <w:szCs w:val="22"/>
              </w:rPr>
              <w:t>Theme / topic</w:t>
            </w:r>
          </w:p>
        </w:tc>
        <w:tc>
          <w:tcPr>
            <w:tcW w:w="1800" w:type="dxa"/>
          </w:tcPr>
          <w:p w:rsidR="00B66D0F" w:rsidRPr="00AF4B92" w:rsidRDefault="00B66D0F" w:rsidP="00AF4B92">
            <w:pPr>
              <w:rPr>
                <w:bCs/>
                <w:sz w:val="22"/>
                <w:szCs w:val="22"/>
              </w:rPr>
            </w:pPr>
            <w:r w:rsidRPr="00AF4B92">
              <w:rPr>
                <w:bCs/>
                <w:sz w:val="22"/>
                <w:szCs w:val="22"/>
              </w:rPr>
              <w:t>Sector / name of company / institution</w:t>
            </w:r>
          </w:p>
        </w:tc>
        <w:tc>
          <w:tcPr>
            <w:tcW w:w="1754" w:type="dxa"/>
          </w:tcPr>
          <w:p w:rsidR="00B66D0F" w:rsidRPr="00AF4B92" w:rsidRDefault="00B66D0F" w:rsidP="00AF4B92">
            <w:pPr>
              <w:rPr>
                <w:bCs/>
                <w:sz w:val="22"/>
                <w:szCs w:val="22"/>
              </w:rPr>
            </w:pPr>
            <w:r w:rsidRPr="00AF4B92">
              <w:rPr>
                <w:bCs/>
                <w:sz w:val="22"/>
                <w:szCs w:val="22"/>
              </w:rPr>
              <w:t>Please mark the relevant answer</w:t>
            </w:r>
          </w:p>
        </w:tc>
      </w:tr>
      <w:tr w:rsidR="00B66D0F" w:rsidRPr="00AF4B92" w:rsidTr="00B66D0F">
        <w:trPr>
          <w:trHeight w:val="1303"/>
        </w:trPr>
        <w:tc>
          <w:tcPr>
            <w:tcW w:w="2239" w:type="dxa"/>
          </w:tcPr>
          <w:p w:rsidR="00B66D0F" w:rsidRPr="00AF4B92" w:rsidRDefault="00B66D0F" w:rsidP="00AF4B92">
            <w:pPr>
              <w:rPr>
                <w:bCs/>
                <w:sz w:val="22"/>
                <w:szCs w:val="22"/>
              </w:rPr>
            </w:pPr>
            <w:r w:rsidRPr="00AF4B92">
              <w:rPr>
                <w:bCs/>
                <w:sz w:val="22"/>
                <w:szCs w:val="22"/>
              </w:rPr>
              <w:t>Development of ‘Case studies’</w:t>
            </w:r>
            <w:r w:rsidRPr="00AF4B92">
              <w:rPr>
                <w:sz w:val="22"/>
                <w:szCs w:val="22"/>
              </w:rPr>
              <w:t xml:space="preserve"> which may be referred to Latvian business environment</w:t>
            </w:r>
          </w:p>
        </w:tc>
        <w:tc>
          <w:tcPr>
            <w:tcW w:w="1109" w:type="dxa"/>
          </w:tcPr>
          <w:p w:rsidR="00B66D0F" w:rsidRPr="00AF4B92" w:rsidRDefault="00B66D0F" w:rsidP="00AF4B92">
            <w:pPr>
              <w:rPr>
                <w:sz w:val="22"/>
                <w:szCs w:val="22"/>
              </w:rPr>
            </w:pPr>
            <w:r w:rsidRPr="00AF4B92">
              <w:rPr>
                <w:sz w:val="22"/>
                <w:szCs w:val="22"/>
              </w:rPr>
              <w:t>2004-2008</w:t>
            </w:r>
          </w:p>
        </w:tc>
        <w:tc>
          <w:tcPr>
            <w:tcW w:w="1620" w:type="dxa"/>
          </w:tcPr>
          <w:p w:rsidR="00B66D0F" w:rsidRPr="00AF4B92" w:rsidRDefault="00B66D0F" w:rsidP="00AF4B92">
            <w:pPr>
              <w:rPr>
                <w:sz w:val="22"/>
                <w:szCs w:val="22"/>
              </w:rPr>
            </w:pPr>
            <w:r w:rsidRPr="00AF4B92">
              <w:rPr>
                <w:sz w:val="22"/>
                <w:szCs w:val="22"/>
              </w:rPr>
              <w:t>Lattelekom- learning from irrational corporate culture</w:t>
            </w:r>
          </w:p>
        </w:tc>
        <w:tc>
          <w:tcPr>
            <w:tcW w:w="1800" w:type="dxa"/>
          </w:tcPr>
          <w:p w:rsidR="00B66D0F" w:rsidRPr="00AF4B92" w:rsidRDefault="00B66D0F" w:rsidP="00AF4B92">
            <w:pPr>
              <w:snapToGrid w:val="0"/>
              <w:rPr>
                <w:sz w:val="22"/>
                <w:szCs w:val="22"/>
              </w:rPr>
            </w:pPr>
            <w:r w:rsidRPr="00AF4B92">
              <w:rPr>
                <w:sz w:val="22"/>
                <w:szCs w:val="22"/>
              </w:rPr>
              <w:t xml:space="preserve">EAPM </w:t>
            </w:r>
          </w:p>
          <w:p w:rsidR="00B66D0F" w:rsidRPr="00AF4B92" w:rsidRDefault="00B66D0F" w:rsidP="00AF4B92">
            <w:pPr>
              <w:rPr>
                <w:sz w:val="22"/>
                <w:szCs w:val="22"/>
              </w:rPr>
            </w:pPr>
            <w:r w:rsidRPr="00AF4B92">
              <w:rPr>
                <w:sz w:val="22"/>
                <w:szCs w:val="22"/>
              </w:rPr>
              <w:t>University of Saarland</w:t>
            </w:r>
          </w:p>
        </w:tc>
        <w:tc>
          <w:tcPr>
            <w:tcW w:w="1754" w:type="dxa"/>
          </w:tcPr>
          <w:p w:rsidR="00B66D0F" w:rsidRPr="00AF4B92" w:rsidRDefault="00B66D0F" w:rsidP="00AF4B92">
            <w:pPr>
              <w:rPr>
                <w:sz w:val="22"/>
                <w:szCs w:val="22"/>
                <w:u w:val="single"/>
              </w:rPr>
            </w:pPr>
            <w:r w:rsidRPr="00AF4B92">
              <w:rPr>
                <w:sz w:val="22"/>
                <w:szCs w:val="22"/>
                <w:u w:val="single"/>
              </w:rPr>
              <w:t>Rout ledge, Taylor &amp; Francis Group</w:t>
            </w:r>
          </w:p>
        </w:tc>
      </w:tr>
      <w:tr w:rsidR="00B66D0F" w:rsidRPr="00AF4B92" w:rsidTr="00B66D0F">
        <w:tc>
          <w:tcPr>
            <w:tcW w:w="2239" w:type="dxa"/>
          </w:tcPr>
          <w:p w:rsidR="00B66D0F" w:rsidRPr="00AF4B92" w:rsidRDefault="00B66D0F" w:rsidP="00AF4B92">
            <w:pPr>
              <w:rPr>
                <w:bCs/>
                <w:sz w:val="22"/>
                <w:szCs w:val="22"/>
              </w:rPr>
            </w:pPr>
            <w:r w:rsidRPr="00AF4B92">
              <w:rPr>
                <w:bCs/>
                <w:sz w:val="22"/>
                <w:szCs w:val="22"/>
              </w:rPr>
              <w:t>Consultations for companies</w:t>
            </w:r>
          </w:p>
        </w:tc>
        <w:tc>
          <w:tcPr>
            <w:tcW w:w="1109" w:type="dxa"/>
          </w:tcPr>
          <w:p w:rsidR="00B66D0F" w:rsidRPr="00AF4B92" w:rsidRDefault="00B66D0F" w:rsidP="00AF4B92">
            <w:pPr>
              <w:rPr>
                <w:sz w:val="22"/>
                <w:szCs w:val="22"/>
              </w:rPr>
            </w:pPr>
            <w:r w:rsidRPr="00AF4B92">
              <w:rPr>
                <w:sz w:val="22"/>
                <w:szCs w:val="22"/>
              </w:rPr>
              <w:t>2011/2014</w:t>
            </w:r>
          </w:p>
        </w:tc>
        <w:tc>
          <w:tcPr>
            <w:tcW w:w="1620" w:type="dxa"/>
          </w:tcPr>
          <w:p w:rsidR="00B66D0F" w:rsidRPr="00AF4B92" w:rsidRDefault="00B66D0F" w:rsidP="00AF4B92">
            <w:pPr>
              <w:rPr>
                <w:sz w:val="22"/>
                <w:szCs w:val="22"/>
              </w:rPr>
            </w:pPr>
            <w:r w:rsidRPr="00AF4B92">
              <w:rPr>
                <w:sz w:val="22"/>
                <w:szCs w:val="22"/>
              </w:rPr>
              <w:t xml:space="preserve">HR management Production </w:t>
            </w:r>
          </w:p>
          <w:p w:rsidR="00B66D0F" w:rsidRPr="00AF4B92" w:rsidRDefault="00B66D0F" w:rsidP="0029785E">
            <w:pPr>
              <w:rPr>
                <w:sz w:val="22"/>
                <w:szCs w:val="22"/>
              </w:rPr>
            </w:pPr>
            <w:r w:rsidRPr="00AF4B92">
              <w:rPr>
                <w:sz w:val="22"/>
                <w:szCs w:val="22"/>
              </w:rPr>
              <w:t xml:space="preserve">Marketing </w:t>
            </w:r>
          </w:p>
        </w:tc>
        <w:tc>
          <w:tcPr>
            <w:tcW w:w="1800" w:type="dxa"/>
          </w:tcPr>
          <w:p w:rsidR="00B66D0F" w:rsidRPr="00AF4B92" w:rsidRDefault="00B66D0F" w:rsidP="00AF4B92">
            <w:pPr>
              <w:rPr>
                <w:sz w:val="22"/>
                <w:szCs w:val="22"/>
              </w:rPr>
            </w:pPr>
            <w:r w:rsidRPr="00AF4B92">
              <w:rPr>
                <w:sz w:val="22"/>
                <w:szCs w:val="22"/>
              </w:rPr>
              <w:t>SIA „UOT”</w:t>
            </w:r>
          </w:p>
          <w:p w:rsidR="00B66D0F" w:rsidRPr="00AF4B92" w:rsidRDefault="00B66D0F" w:rsidP="00AF4B92">
            <w:pPr>
              <w:rPr>
                <w:sz w:val="22"/>
                <w:szCs w:val="22"/>
              </w:rPr>
            </w:pPr>
            <w:r w:rsidRPr="00AF4B92">
              <w:rPr>
                <w:sz w:val="22"/>
                <w:szCs w:val="22"/>
              </w:rPr>
              <w:t>SIA „AZZZ”</w:t>
            </w:r>
          </w:p>
          <w:p w:rsidR="00B66D0F" w:rsidRPr="00AF4B92" w:rsidRDefault="00B66D0F" w:rsidP="00AF4B92">
            <w:pPr>
              <w:rPr>
                <w:sz w:val="22"/>
                <w:szCs w:val="22"/>
              </w:rPr>
            </w:pPr>
            <w:r w:rsidRPr="00AF4B92">
              <w:rPr>
                <w:sz w:val="22"/>
                <w:szCs w:val="22"/>
              </w:rPr>
              <w:t>SIA ‘Lustes</w:t>
            </w:r>
          </w:p>
          <w:p w:rsidR="00B66D0F" w:rsidRPr="00AF4B92" w:rsidRDefault="00B66D0F" w:rsidP="00AF4B92">
            <w:pPr>
              <w:rPr>
                <w:sz w:val="22"/>
                <w:szCs w:val="22"/>
              </w:rPr>
            </w:pPr>
            <w:r w:rsidRPr="00AF4B92">
              <w:rPr>
                <w:sz w:val="22"/>
                <w:szCs w:val="22"/>
              </w:rPr>
              <w:t>UAB Lunpos</w:t>
            </w:r>
          </w:p>
          <w:p w:rsidR="00B66D0F" w:rsidRPr="00AF4B92" w:rsidRDefault="00B66D0F" w:rsidP="00AF4B92">
            <w:pPr>
              <w:rPr>
                <w:sz w:val="22"/>
                <w:szCs w:val="22"/>
                <w:lang w:val="es-ES"/>
              </w:rPr>
            </w:pPr>
            <w:r w:rsidRPr="00AF4B92">
              <w:rPr>
                <w:sz w:val="22"/>
                <w:szCs w:val="22"/>
              </w:rPr>
              <w:t>Manpower</w:t>
            </w:r>
          </w:p>
        </w:tc>
        <w:tc>
          <w:tcPr>
            <w:tcW w:w="1754" w:type="dxa"/>
          </w:tcPr>
          <w:p w:rsidR="00B66D0F" w:rsidRPr="00AF4B92" w:rsidRDefault="00B66D0F" w:rsidP="00AF4B92">
            <w:pPr>
              <w:rPr>
                <w:sz w:val="22"/>
                <w:szCs w:val="22"/>
              </w:rPr>
            </w:pPr>
            <w:r w:rsidRPr="00AF4B92">
              <w:rPr>
                <w:sz w:val="22"/>
                <w:szCs w:val="22"/>
              </w:rPr>
              <w:t>Free of charge</w:t>
            </w:r>
          </w:p>
          <w:p w:rsidR="00B66D0F" w:rsidRPr="00AF4B92" w:rsidRDefault="00B66D0F" w:rsidP="00AF4B92">
            <w:pPr>
              <w:rPr>
                <w:sz w:val="22"/>
                <w:szCs w:val="22"/>
              </w:rPr>
            </w:pPr>
            <w:r w:rsidRPr="00AF4B92">
              <w:rPr>
                <w:sz w:val="22"/>
                <w:szCs w:val="22"/>
              </w:rPr>
              <w:t>Free of charge</w:t>
            </w:r>
          </w:p>
          <w:p w:rsidR="00B66D0F" w:rsidRPr="00AF4B92" w:rsidRDefault="00B66D0F" w:rsidP="00AF4B92">
            <w:pPr>
              <w:rPr>
                <w:sz w:val="22"/>
                <w:szCs w:val="22"/>
              </w:rPr>
            </w:pPr>
            <w:r w:rsidRPr="00AF4B92">
              <w:rPr>
                <w:sz w:val="22"/>
                <w:szCs w:val="22"/>
              </w:rPr>
              <w:t>Paid service</w:t>
            </w:r>
          </w:p>
          <w:p w:rsidR="00B66D0F" w:rsidRPr="00AF4B92" w:rsidRDefault="00B66D0F" w:rsidP="00AF4B92">
            <w:pPr>
              <w:rPr>
                <w:sz w:val="22"/>
                <w:szCs w:val="22"/>
              </w:rPr>
            </w:pPr>
            <w:r w:rsidRPr="00AF4B92">
              <w:rPr>
                <w:sz w:val="22"/>
                <w:szCs w:val="22"/>
              </w:rPr>
              <w:t>Paid service</w:t>
            </w:r>
          </w:p>
          <w:p w:rsidR="00B66D0F" w:rsidRPr="00AF4B92" w:rsidRDefault="00B66D0F" w:rsidP="00AF4B92">
            <w:pPr>
              <w:rPr>
                <w:sz w:val="22"/>
                <w:szCs w:val="22"/>
              </w:rPr>
            </w:pPr>
            <w:r w:rsidRPr="00AF4B92">
              <w:rPr>
                <w:sz w:val="22"/>
                <w:szCs w:val="22"/>
              </w:rPr>
              <w:t>Pid service</w:t>
            </w:r>
          </w:p>
        </w:tc>
      </w:tr>
      <w:tr w:rsidR="00B66D0F" w:rsidRPr="00AF4B92" w:rsidTr="00B66D0F">
        <w:tc>
          <w:tcPr>
            <w:tcW w:w="2239" w:type="dxa"/>
          </w:tcPr>
          <w:p w:rsidR="00B66D0F" w:rsidRPr="00AF4B92" w:rsidRDefault="00B66D0F" w:rsidP="00AF4B92">
            <w:pPr>
              <w:rPr>
                <w:bCs/>
                <w:sz w:val="22"/>
                <w:szCs w:val="22"/>
              </w:rPr>
            </w:pPr>
            <w:r w:rsidRPr="00AF4B92">
              <w:rPr>
                <w:bCs/>
                <w:sz w:val="22"/>
                <w:szCs w:val="22"/>
              </w:rPr>
              <w:t>Participation in research</w:t>
            </w:r>
          </w:p>
          <w:p w:rsidR="00B66D0F" w:rsidRPr="00AF4B92" w:rsidRDefault="00B66D0F" w:rsidP="00AF4B92">
            <w:pPr>
              <w:rPr>
                <w:bCs/>
                <w:sz w:val="22"/>
                <w:szCs w:val="22"/>
              </w:rPr>
            </w:pPr>
            <w:r w:rsidRPr="00AF4B92">
              <w:rPr>
                <w:sz w:val="22"/>
                <w:szCs w:val="22"/>
              </w:rPr>
              <w:t>(preparation, implementation, presentation)</w:t>
            </w:r>
          </w:p>
        </w:tc>
        <w:tc>
          <w:tcPr>
            <w:tcW w:w="1109" w:type="dxa"/>
          </w:tcPr>
          <w:p w:rsidR="00B66D0F" w:rsidRPr="00AF4B92" w:rsidRDefault="00B66D0F" w:rsidP="00AF4B92">
            <w:pPr>
              <w:rPr>
                <w:sz w:val="22"/>
                <w:szCs w:val="22"/>
              </w:rPr>
            </w:pPr>
            <w:r w:rsidRPr="00AF4B92">
              <w:rPr>
                <w:sz w:val="22"/>
                <w:szCs w:val="22"/>
              </w:rPr>
              <w:t>2011/2014</w:t>
            </w:r>
          </w:p>
        </w:tc>
        <w:tc>
          <w:tcPr>
            <w:tcW w:w="1620" w:type="dxa"/>
          </w:tcPr>
          <w:p w:rsidR="00B66D0F" w:rsidRPr="00AF4B92" w:rsidRDefault="00B66D0F" w:rsidP="00AF4B92">
            <w:pPr>
              <w:rPr>
                <w:sz w:val="22"/>
                <w:szCs w:val="22"/>
              </w:rPr>
            </w:pPr>
            <w:r w:rsidRPr="00AF4B92">
              <w:rPr>
                <w:sz w:val="22"/>
                <w:szCs w:val="22"/>
              </w:rPr>
              <w:t>Support from Business Incubator’s for new entrepreneurs</w:t>
            </w:r>
          </w:p>
        </w:tc>
        <w:tc>
          <w:tcPr>
            <w:tcW w:w="1800" w:type="dxa"/>
          </w:tcPr>
          <w:p w:rsidR="00B66D0F" w:rsidRPr="00AF4B92" w:rsidRDefault="00B66D0F" w:rsidP="00AF4B92">
            <w:pPr>
              <w:rPr>
                <w:sz w:val="22"/>
                <w:szCs w:val="22"/>
              </w:rPr>
            </w:pPr>
            <w:r w:rsidRPr="00AF4B92">
              <w:rPr>
                <w:sz w:val="22"/>
                <w:szCs w:val="22"/>
              </w:rPr>
              <w:t>RTV</w:t>
            </w:r>
          </w:p>
          <w:p w:rsidR="00B66D0F" w:rsidRPr="00AF4B92" w:rsidRDefault="00B66D0F" w:rsidP="00AF4B92">
            <w:pPr>
              <w:rPr>
                <w:sz w:val="22"/>
                <w:szCs w:val="22"/>
              </w:rPr>
            </w:pPr>
            <w:r w:rsidRPr="00AF4B92">
              <w:rPr>
                <w:sz w:val="22"/>
                <w:szCs w:val="22"/>
              </w:rPr>
              <w:t>VBII</w:t>
            </w:r>
          </w:p>
        </w:tc>
        <w:tc>
          <w:tcPr>
            <w:tcW w:w="1754" w:type="dxa"/>
          </w:tcPr>
          <w:p w:rsidR="00B66D0F" w:rsidRPr="00AF4B92" w:rsidRDefault="00B66D0F" w:rsidP="00AF4B92">
            <w:pPr>
              <w:rPr>
                <w:sz w:val="22"/>
                <w:szCs w:val="22"/>
                <w:u w:val="single"/>
              </w:rPr>
            </w:pPr>
            <w:r w:rsidRPr="00AF4B92">
              <w:rPr>
                <w:sz w:val="22"/>
                <w:szCs w:val="22"/>
                <w:u w:val="single"/>
              </w:rPr>
              <w:t>Free of charge</w:t>
            </w:r>
          </w:p>
          <w:p w:rsidR="00B66D0F" w:rsidRPr="00AF4B92" w:rsidRDefault="00B66D0F" w:rsidP="00AF4B92">
            <w:pPr>
              <w:rPr>
                <w:sz w:val="22"/>
                <w:szCs w:val="22"/>
              </w:rPr>
            </w:pPr>
          </w:p>
        </w:tc>
      </w:tr>
      <w:tr w:rsidR="00B66D0F" w:rsidRPr="00AF4B92" w:rsidTr="00B66D0F">
        <w:tc>
          <w:tcPr>
            <w:tcW w:w="2239" w:type="dxa"/>
          </w:tcPr>
          <w:p w:rsidR="00B66D0F" w:rsidRPr="00AF4B92" w:rsidRDefault="00B66D0F" w:rsidP="00AF4B92">
            <w:pPr>
              <w:rPr>
                <w:bCs/>
                <w:sz w:val="22"/>
                <w:szCs w:val="22"/>
              </w:rPr>
            </w:pPr>
            <w:r w:rsidRPr="00AF4B92">
              <w:rPr>
                <w:bCs/>
                <w:sz w:val="22"/>
                <w:szCs w:val="22"/>
              </w:rPr>
              <w:t>Board member of company</w:t>
            </w:r>
          </w:p>
        </w:tc>
        <w:tc>
          <w:tcPr>
            <w:tcW w:w="1109" w:type="dxa"/>
          </w:tcPr>
          <w:p w:rsidR="00B66D0F" w:rsidRPr="00AF4B92" w:rsidRDefault="00B66D0F" w:rsidP="00AF4B92">
            <w:pPr>
              <w:rPr>
                <w:sz w:val="22"/>
                <w:szCs w:val="22"/>
              </w:rPr>
            </w:pPr>
            <w:r w:rsidRPr="00AF4B92">
              <w:rPr>
                <w:sz w:val="22"/>
                <w:szCs w:val="22"/>
              </w:rPr>
              <w:t>2011-2012</w:t>
            </w:r>
          </w:p>
        </w:tc>
        <w:tc>
          <w:tcPr>
            <w:tcW w:w="1620" w:type="dxa"/>
          </w:tcPr>
          <w:p w:rsidR="00B66D0F" w:rsidRPr="00AF4B92" w:rsidRDefault="00B66D0F" w:rsidP="00AF4B92">
            <w:pPr>
              <w:rPr>
                <w:sz w:val="22"/>
                <w:szCs w:val="22"/>
              </w:rPr>
            </w:pPr>
            <w:r w:rsidRPr="00AF4B92">
              <w:rPr>
                <w:sz w:val="22"/>
                <w:szCs w:val="22"/>
              </w:rPr>
              <w:t>Parents Council</w:t>
            </w:r>
          </w:p>
        </w:tc>
        <w:tc>
          <w:tcPr>
            <w:tcW w:w="1800" w:type="dxa"/>
          </w:tcPr>
          <w:p w:rsidR="00B66D0F" w:rsidRPr="00AF4B92" w:rsidRDefault="00B66D0F" w:rsidP="00AF4B92">
            <w:pPr>
              <w:rPr>
                <w:sz w:val="22"/>
                <w:szCs w:val="22"/>
              </w:rPr>
            </w:pPr>
            <w:r w:rsidRPr="00AF4B92">
              <w:rPr>
                <w:sz w:val="22"/>
                <w:szCs w:val="22"/>
              </w:rPr>
              <w:t>RTV</w:t>
            </w:r>
          </w:p>
        </w:tc>
        <w:tc>
          <w:tcPr>
            <w:tcW w:w="1754" w:type="dxa"/>
          </w:tcPr>
          <w:p w:rsidR="00B66D0F" w:rsidRPr="00AF4B92" w:rsidRDefault="00B66D0F" w:rsidP="00AF4B92">
            <w:pPr>
              <w:rPr>
                <w:sz w:val="22"/>
                <w:szCs w:val="22"/>
              </w:rPr>
            </w:pPr>
          </w:p>
        </w:tc>
      </w:tr>
      <w:tr w:rsidR="00B66D0F" w:rsidRPr="00AF4B92" w:rsidTr="00B66D0F">
        <w:tc>
          <w:tcPr>
            <w:tcW w:w="2239" w:type="dxa"/>
          </w:tcPr>
          <w:p w:rsidR="00B66D0F" w:rsidRPr="00AF4B92" w:rsidRDefault="00B66D0F" w:rsidP="00AF4B92">
            <w:pPr>
              <w:rPr>
                <w:bCs/>
                <w:sz w:val="22"/>
                <w:szCs w:val="22"/>
              </w:rPr>
            </w:pPr>
            <w:r w:rsidRPr="00AF4B92">
              <w:rPr>
                <w:bCs/>
                <w:sz w:val="22"/>
                <w:szCs w:val="22"/>
              </w:rPr>
              <w:t>Work in business company (except education institutions)</w:t>
            </w:r>
          </w:p>
        </w:tc>
        <w:tc>
          <w:tcPr>
            <w:tcW w:w="1109" w:type="dxa"/>
          </w:tcPr>
          <w:p w:rsidR="00B66D0F" w:rsidRPr="00AF4B92" w:rsidRDefault="00B66D0F" w:rsidP="00AF4B92">
            <w:pPr>
              <w:rPr>
                <w:sz w:val="22"/>
                <w:szCs w:val="22"/>
              </w:rPr>
            </w:pPr>
            <w:r w:rsidRPr="00AF4B92">
              <w:rPr>
                <w:sz w:val="22"/>
                <w:szCs w:val="22"/>
              </w:rPr>
              <w:t>No 1995</w:t>
            </w:r>
          </w:p>
          <w:p w:rsidR="00B66D0F" w:rsidRPr="00AF4B92" w:rsidRDefault="00B66D0F" w:rsidP="00AF4B92">
            <w:pPr>
              <w:rPr>
                <w:sz w:val="22"/>
                <w:szCs w:val="22"/>
              </w:rPr>
            </w:pPr>
            <w:r w:rsidRPr="00AF4B92">
              <w:rPr>
                <w:sz w:val="22"/>
                <w:szCs w:val="22"/>
              </w:rPr>
              <w:t>No 2010</w:t>
            </w:r>
          </w:p>
        </w:tc>
        <w:tc>
          <w:tcPr>
            <w:tcW w:w="1620" w:type="dxa"/>
          </w:tcPr>
          <w:p w:rsidR="00B66D0F" w:rsidRPr="00AF4B92" w:rsidRDefault="00B66D0F" w:rsidP="00AF4B92">
            <w:pPr>
              <w:rPr>
                <w:sz w:val="22"/>
                <w:szCs w:val="22"/>
              </w:rPr>
            </w:pPr>
            <w:r w:rsidRPr="00AF4B92">
              <w:rPr>
                <w:sz w:val="22"/>
                <w:szCs w:val="22"/>
              </w:rPr>
              <w:t xml:space="preserve">The owner </w:t>
            </w:r>
          </w:p>
          <w:p w:rsidR="00B66D0F" w:rsidRPr="00AF4B92" w:rsidRDefault="00B66D0F" w:rsidP="00AF4B92">
            <w:pPr>
              <w:rPr>
                <w:sz w:val="22"/>
                <w:szCs w:val="22"/>
              </w:rPr>
            </w:pPr>
            <w:r w:rsidRPr="00AF4B92">
              <w:rPr>
                <w:sz w:val="22"/>
                <w:szCs w:val="22"/>
              </w:rPr>
              <w:t xml:space="preserve">Board Member </w:t>
            </w:r>
          </w:p>
        </w:tc>
        <w:tc>
          <w:tcPr>
            <w:tcW w:w="1800" w:type="dxa"/>
          </w:tcPr>
          <w:p w:rsidR="00B66D0F" w:rsidRPr="00AF4B92" w:rsidRDefault="00B66D0F" w:rsidP="00AF4B92">
            <w:pPr>
              <w:rPr>
                <w:sz w:val="22"/>
                <w:szCs w:val="22"/>
              </w:rPr>
            </w:pPr>
            <w:r w:rsidRPr="00AF4B92">
              <w:rPr>
                <w:sz w:val="22"/>
                <w:szCs w:val="22"/>
              </w:rPr>
              <w:t>z/s Kalnsētas</w:t>
            </w:r>
          </w:p>
          <w:p w:rsidR="00B66D0F" w:rsidRPr="00AF4B92" w:rsidRDefault="00B66D0F" w:rsidP="00AF4B92">
            <w:pPr>
              <w:rPr>
                <w:sz w:val="22"/>
                <w:szCs w:val="22"/>
              </w:rPr>
            </w:pPr>
            <w:r w:rsidRPr="00AF4B92">
              <w:rPr>
                <w:sz w:val="22"/>
                <w:szCs w:val="22"/>
              </w:rPr>
              <w:t>SIA Kalnsetas R</w:t>
            </w:r>
          </w:p>
          <w:p w:rsidR="00B66D0F" w:rsidRPr="00AF4B92" w:rsidRDefault="00B66D0F" w:rsidP="00AF4B92">
            <w:pPr>
              <w:rPr>
                <w:sz w:val="22"/>
                <w:szCs w:val="22"/>
              </w:rPr>
            </w:pPr>
            <w:r w:rsidRPr="00AF4B92">
              <w:rPr>
                <w:sz w:val="22"/>
                <w:szCs w:val="22"/>
              </w:rPr>
              <w:t>SIA JETA</w:t>
            </w:r>
          </w:p>
        </w:tc>
        <w:tc>
          <w:tcPr>
            <w:tcW w:w="1754" w:type="dxa"/>
          </w:tcPr>
          <w:p w:rsidR="00B66D0F" w:rsidRPr="00AF4B92" w:rsidRDefault="00B66D0F" w:rsidP="00AF4B92">
            <w:pPr>
              <w:rPr>
                <w:sz w:val="22"/>
                <w:szCs w:val="22"/>
              </w:rPr>
            </w:pPr>
          </w:p>
        </w:tc>
      </w:tr>
      <w:tr w:rsidR="00B66D0F" w:rsidRPr="00AF4B92" w:rsidTr="00B66D0F">
        <w:tc>
          <w:tcPr>
            <w:tcW w:w="2239" w:type="dxa"/>
          </w:tcPr>
          <w:p w:rsidR="00B66D0F" w:rsidRPr="00AF4B92" w:rsidRDefault="00B66D0F" w:rsidP="00AF4B92">
            <w:pPr>
              <w:rPr>
                <w:bCs/>
                <w:sz w:val="22"/>
                <w:szCs w:val="22"/>
              </w:rPr>
            </w:pPr>
            <w:r w:rsidRPr="00AF4B92">
              <w:rPr>
                <w:bCs/>
                <w:sz w:val="22"/>
                <w:szCs w:val="22"/>
              </w:rPr>
              <w:t>Member of professional organisations (according to specialisation)</w:t>
            </w:r>
          </w:p>
        </w:tc>
        <w:tc>
          <w:tcPr>
            <w:tcW w:w="1109" w:type="dxa"/>
          </w:tcPr>
          <w:p w:rsidR="00B66D0F" w:rsidRPr="00AF4B92" w:rsidRDefault="00B66D0F" w:rsidP="00AF4B92">
            <w:pPr>
              <w:rPr>
                <w:sz w:val="22"/>
                <w:szCs w:val="22"/>
              </w:rPr>
            </w:pPr>
            <w:r w:rsidRPr="00AF4B92">
              <w:rPr>
                <w:sz w:val="22"/>
                <w:szCs w:val="22"/>
              </w:rPr>
              <w:t>From 2000</w:t>
            </w:r>
          </w:p>
          <w:p w:rsidR="00B66D0F" w:rsidRPr="00AF4B92" w:rsidRDefault="00B66D0F" w:rsidP="00AF4B92">
            <w:pPr>
              <w:rPr>
                <w:sz w:val="22"/>
                <w:szCs w:val="22"/>
              </w:rPr>
            </w:pPr>
            <w:r w:rsidRPr="00AF4B92">
              <w:rPr>
                <w:sz w:val="22"/>
                <w:szCs w:val="22"/>
              </w:rPr>
              <w:t>From 2011</w:t>
            </w:r>
          </w:p>
          <w:p w:rsidR="00B66D0F" w:rsidRPr="00AF4B92" w:rsidRDefault="00B66D0F" w:rsidP="0029785E">
            <w:pPr>
              <w:rPr>
                <w:sz w:val="22"/>
                <w:szCs w:val="22"/>
              </w:rPr>
            </w:pPr>
            <w:r w:rsidRPr="00AF4B92">
              <w:rPr>
                <w:sz w:val="22"/>
                <w:szCs w:val="22"/>
              </w:rPr>
              <w:t>From 2012</w:t>
            </w:r>
          </w:p>
        </w:tc>
        <w:tc>
          <w:tcPr>
            <w:tcW w:w="1620" w:type="dxa"/>
          </w:tcPr>
          <w:p w:rsidR="00B66D0F" w:rsidRPr="00AF4B92" w:rsidRDefault="00B66D0F" w:rsidP="00AF4B92">
            <w:pPr>
              <w:rPr>
                <w:sz w:val="22"/>
                <w:szCs w:val="22"/>
              </w:rPr>
            </w:pPr>
            <w:r w:rsidRPr="00AF4B92">
              <w:rPr>
                <w:sz w:val="22"/>
                <w:szCs w:val="22"/>
              </w:rPr>
              <w:t>HR</w:t>
            </w:r>
          </w:p>
        </w:tc>
        <w:tc>
          <w:tcPr>
            <w:tcW w:w="1800" w:type="dxa"/>
          </w:tcPr>
          <w:p w:rsidR="00B66D0F" w:rsidRPr="00AF4B92" w:rsidRDefault="00B66D0F" w:rsidP="00AF4B92">
            <w:pPr>
              <w:rPr>
                <w:sz w:val="22"/>
                <w:szCs w:val="22"/>
              </w:rPr>
            </w:pPr>
            <w:r w:rsidRPr="00AF4B92">
              <w:rPr>
                <w:sz w:val="22"/>
                <w:szCs w:val="22"/>
              </w:rPr>
              <w:t>LAPM</w:t>
            </w:r>
          </w:p>
          <w:p w:rsidR="0029785E" w:rsidRDefault="0029785E" w:rsidP="00AF4B92">
            <w:pPr>
              <w:rPr>
                <w:sz w:val="22"/>
                <w:szCs w:val="22"/>
              </w:rPr>
            </w:pPr>
          </w:p>
          <w:p w:rsidR="00B66D0F" w:rsidRPr="00AF4B92" w:rsidRDefault="00B66D0F" w:rsidP="00AF4B92">
            <w:pPr>
              <w:rPr>
                <w:sz w:val="22"/>
                <w:szCs w:val="22"/>
              </w:rPr>
            </w:pPr>
            <w:r w:rsidRPr="00AF4B92">
              <w:rPr>
                <w:sz w:val="22"/>
                <w:szCs w:val="22"/>
              </w:rPr>
              <w:t>LUAC</w:t>
            </w:r>
          </w:p>
          <w:p w:rsidR="0029785E" w:rsidRDefault="0029785E" w:rsidP="00AF4B92">
            <w:pPr>
              <w:rPr>
                <w:sz w:val="22"/>
                <w:szCs w:val="22"/>
              </w:rPr>
            </w:pPr>
          </w:p>
          <w:p w:rsidR="00B66D0F" w:rsidRPr="00AF4B92" w:rsidRDefault="00B66D0F" w:rsidP="00AF4B92">
            <w:pPr>
              <w:rPr>
                <w:sz w:val="22"/>
                <w:szCs w:val="22"/>
              </w:rPr>
            </w:pPr>
            <w:r w:rsidRPr="00AF4B92">
              <w:rPr>
                <w:sz w:val="22"/>
                <w:szCs w:val="22"/>
              </w:rPr>
              <w:t>BEA</w:t>
            </w:r>
          </w:p>
        </w:tc>
        <w:tc>
          <w:tcPr>
            <w:tcW w:w="1754" w:type="dxa"/>
          </w:tcPr>
          <w:p w:rsidR="00B66D0F" w:rsidRPr="00AF4B92" w:rsidRDefault="00B66D0F" w:rsidP="00AF4B92">
            <w:pPr>
              <w:rPr>
                <w:sz w:val="22"/>
                <w:szCs w:val="22"/>
              </w:rPr>
            </w:pPr>
          </w:p>
        </w:tc>
      </w:tr>
      <w:tr w:rsidR="00B66D0F" w:rsidRPr="00AF4B92" w:rsidTr="00B66D0F">
        <w:tc>
          <w:tcPr>
            <w:tcW w:w="2239" w:type="dxa"/>
          </w:tcPr>
          <w:p w:rsidR="00B66D0F" w:rsidRPr="00AF4B92" w:rsidRDefault="00B66D0F" w:rsidP="00AF4B92">
            <w:pPr>
              <w:rPr>
                <w:bCs/>
                <w:sz w:val="22"/>
                <w:szCs w:val="22"/>
              </w:rPr>
            </w:pPr>
            <w:r w:rsidRPr="00AF4B92">
              <w:rPr>
                <w:bCs/>
                <w:sz w:val="22"/>
                <w:szCs w:val="22"/>
              </w:rPr>
              <w:t>Important social  work</w:t>
            </w:r>
          </w:p>
        </w:tc>
        <w:tc>
          <w:tcPr>
            <w:tcW w:w="1109" w:type="dxa"/>
          </w:tcPr>
          <w:p w:rsidR="00B66D0F" w:rsidRPr="00AF4B92" w:rsidRDefault="00B66D0F" w:rsidP="00AF4B92">
            <w:pPr>
              <w:pStyle w:val="CVNormal-FirstLine"/>
              <w:spacing w:before="0"/>
              <w:rPr>
                <w:rFonts w:ascii="Times New Roman" w:hAnsi="Times New Roman"/>
                <w:sz w:val="22"/>
                <w:szCs w:val="22"/>
              </w:rPr>
            </w:pPr>
            <w:r w:rsidRPr="00AF4B92">
              <w:rPr>
                <w:rFonts w:ascii="Times New Roman" w:hAnsi="Times New Roman"/>
                <w:sz w:val="22"/>
                <w:szCs w:val="22"/>
              </w:rPr>
              <w:t xml:space="preserve"> 2000-2004</w:t>
            </w:r>
          </w:p>
          <w:p w:rsidR="00B66D0F" w:rsidRPr="00AF4B92" w:rsidRDefault="00B66D0F" w:rsidP="0029785E">
            <w:pPr>
              <w:pStyle w:val="BodyTextIndent"/>
              <w:spacing w:after="0"/>
              <w:ind w:left="0"/>
              <w:jc w:val="both"/>
              <w:rPr>
                <w:sz w:val="22"/>
                <w:szCs w:val="22"/>
              </w:rPr>
            </w:pPr>
          </w:p>
        </w:tc>
        <w:tc>
          <w:tcPr>
            <w:tcW w:w="1620" w:type="dxa"/>
          </w:tcPr>
          <w:p w:rsidR="00B66D0F" w:rsidRPr="00AF4B92" w:rsidRDefault="00B66D0F" w:rsidP="00AF4B92">
            <w:pPr>
              <w:rPr>
                <w:sz w:val="22"/>
                <w:szCs w:val="22"/>
              </w:rPr>
            </w:pPr>
            <w:r w:rsidRPr="00AF4B92">
              <w:rPr>
                <w:sz w:val="22"/>
                <w:szCs w:val="22"/>
              </w:rPr>
              <w:t xml:space="preserve">Management of Latvian HR professionals organization </w:t>
            </w:r>
          </w:p>
        </w:tc>
        <w:tc>
          <w:tcPr>
            <w:tcW w:w="3554" w:type="dxa"/>
            <w:gridSpan w:val="2"/>
          </w:tcPr>
          <w:p w:rsidR="00B66D0F" w:rsidRPr="00AF4B92" w:rsidRDefault="00B66D0F" w:rsidP="00AF4B92">
            <w:pPr>
              <w:rPr>
                <w:sz w:val="22"/>
                <w:szCs w:val="22"/>
                <w:lang w:val="sv-SE"/>
              </w:rPr>
            </w:pPr>
            <w:r w:rsidRPr="00AF4B92">
              <w:rPr>
                <w:sz w:val="22"/>
                <w:szCs w:val="22"/>
                <w:lang w:val="sv-SE"/>
              </w:rPr>
              <w:t xml:space="preserve">LAPM (LPVA) </w:t>
            </w:r>
          </w:p>
          <w:p w:rsidR="00B66D0F" w:rsidRPr="00AF4B92" w:rsidRDefault="00B66D0F" w:rsidP="00AF4B92">
            <w:pPr>
              <w:rPr>
                <w:sz w:val="22"/>
                <w:szCs w:val="22"/>
                <w:lang w:val="sv-SE"/>
              </w:rPr>
            </w:pPr>
            <w:r w:rsidRPr="00AF4B92">
              <w:rPr>
                <w:sz w:val="22"/>
                <w:szCs w:val="22"/>
                <w:lang w:val="sv-SE"/>
              </w:rPr>
              <w:t xml:space="preserve">President </w:t>
            </w:r>
          </w:p>
        </w:tc>
      </w:tr>
      <w:tr w:rsidR="0029785E" w:rsidRPr="00AF4B92" w:rsidTr="00B66D0F">
        <w:tc>
          <w:tcPr>
            <w:tcW w:w="2239" w:type="dxa"/>
          </w:tcPr>
          <w:p w:rsidR="0029785E" w:rsidRPr="00AF4B92" w:rsidRDefault="0029785E" w:rsidP="00AF4B92">
            <w:pPr>
              <w:rPr>
                <w:bCs/>
                <w:sz w:val="22"/>
                <w:szCs w:val="22"/>
              </w:rPr>
            </w:pPr>
          </w:p>
        </w:tc>
        <w:tc>
          <w:tcPr>
            <w:tcW w:w="1109" w:type="dxa"/>
          </w:tcPr>
          <w:p w:rsidR="0029785E" w:rsidRPr="00AF4B92" w:rsidRDefault="0029785E" w:rsidP="0029785E">
            <w:pPr>
              <w:pStyle w:val="BodyTextIndent"/>
              <w:spacing w:after="0"/>
              <w:jc w:val="both"/>
              <w:rPr>
                <w:bCs/>
                <w:sz w:val="22"/>
                <w:szCs w:val="22"/>
              </w:rPr>
            </w:pPr>
            <w:r w:rsidRPr="00AF4B92">
              <w:rPr>
                <w:sz w:val="22"/>
                <w:szCs w:val="22"/>
              </w:rPr>
              <w:t>2002-2004</w:t>
            </w:r>
          </w:p>
          <w:p w:rsidR="0029785E" w:rsidRPr="00AF4B92" w:rsidRDefault="0029785E" w:rsidP="00AF4B92">
            <w:pPr>
              <w:pStyle w:val="CVNormal-FirstLine"/>
              <w:spacing w:before="0"/>
              <w:rPr>
                <w:rFonts w:ascii="Times New Roman" w:hAnsi="Times New Roman"/>
                <w:sz w:val="22"/>
                <w:szCs w:val="22"/>
              </w:rPr>
            </w:pPr>
          </w:p>
        </w:tc>
        <w:tc>
          <w:tcPr>
            <w:tcW w:w="1620" w:type="dxa"/>
          </w:tcPr>
          <w:p w:rsidR="0029785E" w:rsidRPr="00AF4B92" w:rsidRDefault="0029785E" w:rsidP="0029785E">
            <w:pPr>
              <w:rPr>
                <w:sz w:val="22"/>
                <w:szCs w:val="22"/>
              </w:rPr>
            </w:pPr>
            <w:r w:rsidRPr="00AF4B92">
              <w:rPr>
                <w:sz w:val="22"/>
                <w:szCs w:val="22"/>
              </w:rPr>
              <w:t xml:space="preserve">Management of European HR professionals organization </w:t>
            </w:r>
          </w:p>
          <w:p w:rsidR="0029785E" w:rsidRPr="00AF4B92" w:rsidRDefault="0029785E" w:rsidP="0029785E">
            <w:pPr>
              <w:rPr>
                <w:sz w:val="22"/>
                <w:szCs w:val="22"/>
              </w:rPr>
            </w:pPr>
            <w:r w:rsidRPr="00AF4B92">
              <w:rPr>
                <w:sz w:val="22"/>
                <w:szCs w:val="22"/>
              </w:rPr>
              <w:t>Improvement activities for Latvian companies Effectiveness</w:t>
            </w:r>
          </w:p>
        </w:tc>
        <w:tc>
          <w:tcPr>
            <w:tcW w:w="3554" w:type="dxa"/>
            <w:gridSpan w:val="2"/>
          </w:tcPr>
          <w:p w:rsidR="0029785E" w:rsidRPr="00AF4B92" w:rsidRDefault="0029785E" w:rsidP="0029785E">
            <w:pPr>
              <w:rPr>
                <w:sz w:val="22"/>
                <w:szCs w:val="22"/>
                <w:lang w:val="sv-SE"/>
              </w:rPr>
            </w:pPr>
            <w:r w:rsidRPr="00AF4B92">
              <w:rPr>
                <w:sz w:val="22"/>
                <w:szCs w:val="22"/>
                <w:lang w:val="sv-SE"/>
              </w:rPr>
              <w:t xml:space="preserve">EAPM </w:t>
            </w:r>
          </w:p>
          <w:p w:rsidR="0029785E" w:rsidRPr="00AF4B92" w:rsidRDefault="0029785E" w:rsidP="00AF4B92">
            <w:pPr>
              <w:rPr>
                <w:sz w:val="22"/>
                <w:szCs w:val="22"/>
                <w:lang w:val="sv-SE"/>
              </w:rPr>
            </w:pPr>
            <w:r w:rsidRPr="00AF4B92">
              <w:rPr>
                <w:sz w:val="22"/>
                <w:szCs w:val="22"/>
                <w:lang w:val="sv-SE"/>
              </w:rPr>
              <w:t xml:space="preserve">Board Member </w:t>
            </w:r>
          </w:p>
        </w:tc>
      </w:tr>
      <w:tr w:rsidR="0029785E" w:rsidRPr="00AF4B92" w:rsidTr="00B66D0F">
        <w:tc>
          <w:tcPr>
            <w:tcW w:w="2239" w:type="dxa"/>
          </w:tcPr>
          <w:p w:rsidR="0029785E" w:rsidRPr="00AF4B92" w:rsidRDefault="0029785E" w:rsidP="00AF4B92">
            <w:pPr>
              <w:rPr>
                <w:bCs/>
                <w:sz w:val="22"/>
                <w:szCs w:val="22"/>
              </w:rPr>
            </w:pPr>
          </w:p>
        </w:tc>
        <w:tc>
          <w:tcPr>
            <w:tcW w:w="1109" w:type="dxa"/>
          </w:tcPr>
          <w:p w:rsidR="0029785E" w:rsidRPr="00AF4B92" w:rsidRDefault="0029785E" w:rsidP="00AF4B92">
            <w:pPr>
              <w:pStyle w:val="CVNormal-FirstLine"/>
              <w:spacing w:before="0"/>
              <w:rPr>
                <w:rFonts w:ascii="Times New Roman" w:hAnsi="Times New Roman"/>
                <w:sz w:val="22"/>
                <w:szCs w:val="22"/>
              </w:rPr>
            </w:pPr>
            <w:r w:rsidRPr="00AF4B92">
              <w:rPr>
                <w:sz w:val="22"/>
                <w:szCs w:val="22"/>
              </w:rPr>
              <w:t>From 2012</w:t>
            </w:r>
          </w:p>
        </w:tc>
        <w:tc>
          <w:tcPr>
            <w:tcW w:w="1620" w:type="dxa"/>
          </w:tcPr>
          <w:p w:rsidR="0029785E" w:rsidRPr="00AF4B92" w:rsidRDefault="0029785E" w:rsidP="00AF4B92">
            <w:pPr>
              <w:rPr>
                <w:sz w:val="22"/>
                <w:szCs w:val="22"/>
              </w:rPr>
            </w:pPr>
          </w:p>
        </w:tc>
        <w:tc>
          <w:tcPr>
            <w:tcW w:w="3554" w:type="dxa"/>
            <w:gridSpan w:val="2"/>
          </w:tcPr>
          <w:p w:rsidR="0029785E" w:rsidRPr="00AF4B92" w:rsidRDefault="0029785E" w:rsidP="00AF4B92">
            <w:pPr>
              <w:rPr>
                <w:sz w:val="22"/>
                <w:szCs w:val="22"/>
                <w:lang w:val="sv-SE"/>
              </w:rPr>
            </w:pPr>
            <w:r w:rsidRPr="00AF4B92">
              <w:rPr>
                <w:sz w:val="22"/>
                <w:szCs w:val="22"/>
                <w:lang w:val="sv-SE"/>
              </w:rPr>
              <w:t>BEA</w:t>
            </w:r>
          </w:p>
        </w:tc>
      </w:tr>
    </w:tbl>
    <w:p w:rsidR="00B66D0F" w:rsidRPr="00AF4B92" w:rsidRDefault="00B66D0F" w:rsidP="00AF4B92">
      <w:pPr>
        <w:tabs>
          <w:tab w:val="left" w:pos="2977"/>
          <w:tab w:val="left" w:pos="5387"/>
          <w:tab w:val="right" w:pos="8647"/>
        </w:tabs>
        <w:rPr>
          <w:sz w:val="22"/>
          <w:szCs w:val="22"/>
        </w:rPr>
      </w:pPr>
      <w:r w:rsidRPr="00AF4B92">
        <w:rPr>
          <w:b/>
          <w:sz w:val="22"/>
          <w:szCs w:val="22"/>
        </w:rPr>
        <w:t>Language skills</w:t>
      </w:r>
      <w:r w:rsidRPr="00AF4B92">
        <w:rPr>
          <w:sz w:val="22"/>
          <w:szCs w:val="22"/>
        </w:rPr>
        <w:tab/>
        <w:t>Reading</w:t>
      </w:r>
      <w:r w:rsidRPr="00AF4B92">
        <w:rPr>
          <w:i/>
          <w:sz w:val="22"/>
          <w:szCs w:val="22"/>
        </w:rPr>
        <w:tab/>
      </w:r>
      <w:r w:rsidRPr="00AF4B92">
        <w:rPr>
          <w:sz w:val="22"/>
          <w:szCs w:val="22"/>
        </w:rPr>
        <w:t>Writing</w:t>
      </w:r>
      <w:r w:rsidRPr="00AF4B92">
        <w:rPr>
          <w:i/>
          <w:sz w:val="22"/>
          <w:szCs w:val="22"/>
        </w:rPr>
        <w:tab/>
      </w:r>
      <w:r w:rsidRPr="00AF4B92">
        <w:rPr>
          <w:sz w:val="22"/>
          <w:szCs w:val="22"/>
        </w:rPr>
        <w:t>Speaking</w:t>
      </w:r>
    </w:p>
    <w:p w:rsidR="00B66D0F" w:rsidRPr="00AF4B92" w:rsidRDefault="00B66D0F" w:rsidP="00AF4B92">
      <w:pPr>
        <w:tabs>
          <w:tab w:val="left" w:pos="2552"/>
          <w:tab w:val="left" w:pos="5103"/>
          <w:tab w:val="left" w:pos="7230"/>
          <w:tab w:val="right" w:pos="9360"/>
        </w:tabs>
        <w:ind w:right="-1048"/>
        <w:rPr>
          <w:sz w:val="22"/>
          <w:szCs w:val="22"/>
        </w:rPr>
      </w:pPr>
      <w:r w:rsidRPr="00AF4B92">
        <w:rPr>
          <w:sz w:val="22"/>
          <w:szCs w:val="22"/>
        </w:rPr>
        <w:tab/>
        <w:t xml:space="preserve"> Excellent Good Average               Excellent Good Average       Excellent Good Average</w:t>
      </w:r>
    </w:p>
    <w:p w:rsidR="00B66D0F" w:rsidRPr="00AF4B92" w:rsidRDefault="00B66D0F" w:rsidP="00AF4B92">
      <w:pPr>
        <w:tabs>
          <w:tab w:val="left" w:pos="2835"/>
          <w:tab w:val="left" w:pos="3402"/>
          <w:tab w:val="left" w:pos="3969"/>
          <w:tab w:val="left" w:pos="5387"/>
          <w:tab w:val="left" w:pos="5954"/>
          <w:tab w:val="left" w:pos="6521"/>
          <w:tab w:val="left" w:pos="7513"/>
          <w:tab w:val="left" w:pos="8080"/>
          <w:tab w:val="left" w:pos="8647"/>
        </w:tabs>
        <w:rPr>
          <w:sz w:val="22"/>
          <w:szCs w:val="22"/>
        </w:rPr>
      </w:pPr>
      <w:r w:rsidRPr="00AF4B92">
        <w:rPr>
          <w:sz w:val="22"/>
          <w:szCs w:val="22"/>
        </w:rPr>
        <w:t>Latvian</w:t>
      </w:r>
      <w:r w:rsidRPr="00AF4B92">
        <w:rPr>
          <w:sz w:val="22"/>
          <w:szCs w:val="22"/>
        </w:rPr>
        <w:tab/>
        <w:t>x</w:t>
      </w:r>
      <w:r w:rsidRPr="00AF4B92">
        <w:rPr>
          <w:sz w:val="22"/>
          <w:szCs w:val="22"/>
        </w:rPr>
        <w:tab/>
      </w:r>
      <w:r w:rsidRPr="00AF4B92">
        <w:rPr>
          <w:sz w:val="22"/>
          <w:szCs w:val="22"/>
        </w:rPr>
        <w:fldChar w:fldCharType="begin">
          <w:ffData>
            <w:name w:val="Check2"/>
            <w:enabled/>
            <w:calcOnExit w:val="0"/>
            <w:checkBox>
              <w:sizeAuto/>
              <w:default w:val="0"/>
            </w:checkBox>
          </w:ffData>
        </w:fldChar>
      </w:r>
      <w:r w:rsidRPr="00AF4B92">
        <w:rPr>
          <w:sz w:val="22"/>
          <w:szCs w:val="22"/>
        </w:rPr>
        <w:instrText xml:space="preserve"> FORMCHECKBOX </w:instrText>
      </w:r>
      <w:r w:rsidR="00926D0E">
        <w:rPr>
          <w:sz w:val="22"/>
          <w:szCs w:val="22"/>
        </w:rPr>
      </w:r>
      <w:r w:rsidR="00926D0E">
        <w:rPr>
          <w:sz w:val="22"/>
          <w:szCs w:val="22"/>
        </w:rPr>
        <w:fldChar w:fldCharType="separate"/>
      </w:r>
      <w:r w:rsidRPr="00AF4B92">
        <w:rPr>
          <w:sz w:val="22"/>
          <w:szCs w:val="22"/>
        </w:rPr>
        <w:fldChar w:fldCharType="end"/>
      </w:r>
      <w:r w:rsidRPr="00AF4B92">
        <w:rPr>
          <w:sz w:val="22"/>
          <w:szCs w:val="22"/>
        </w:rPr>
        <w:tab/>
      </w:r>
      <w:r w:rsidRPr="00AF4B92">
        <w:rPr>
          <w:sz w:val="22"/>
          <w:szCs w:val="22"/>
        </w:rPr>
        <w:fldChar w:fldCharType="begin">
          <w:ffData>
            <w:name w:val="Check3"/>
            <w:enabled/>
            <w:calcOnExit w:val="0"/>
            <w:checkBox>
              <w:sizeAuto/>
              <w:default w:val="0"/>
            </w:checkBox>
          </w:ffData>
        </w:fldChar>
      </w:r>
      <w:r w:rsidRPr="00AF4B92">
        <w:rPr>
          <w:sz w:val="22"/>
          <w:szCs w:val="22"/>
        </w:rPr>
        <w:instrText xml:space="preserve"> FORMCHECKBOX </w:instrText>
      </w:r>
      <w:r w:rsidR="00926D0E">
        <w:rPr>
          <w:sz w:val="22"/>
          <w:szCs w:val="22"/>
        </w:rPr>
      </w:r>
      <w:r w:rsidR="00926D0E">
        <w:rPr>
          <w:sz w:val="22"/>
          <w:szCs w:val="22"/>
        </w:rPr>
        <w:fldChar w:fldCharType="separate"/>
      </w:r>
      <w:r w:rsidRPr="00AF4B92">
        <w:rPr>
          <w:sz w:val="22"/>
          <w:szCs w:val="22"/>
        </w:rPr>
        <w:fldChar w:fldCharType="end"/>
      </w:r>
      <w:r w:rsidRPr="00AF4B92">
        <w:rPr>
          <w:sz w:val="22"/>
          <w:szCs w:val="22"/>
        </w:rPr>
        <w:tab/>
        <w:t>x</w:t>
      </w:r>
      <w:r w:rsidRPr="00AF4B92">
        <w:rPr>
          <w:sz w:val="22"/>
          <w:szCs w:val="22"/>
        </w:rPr>
        <w:tab/>
      </w:r>
      <w:r w:rsidRPr="00AF4B92">
        <w:rPr>
          <w:sz w:val="22"/>
          <w:szCs w:val="22"/>
        </w:rPr>
        <w:fldChar w:fldCharType="begin">
          <w:ffData>
            <w:name w:val="Check5"/>
            <w:enabled/>
            <w:calcOnExit w:val="0"/>
            <w:checkBox>
              <w:sizeAuto/>
              <w:default w:val="0"/>
            </w:checkBox>
          </w:ffData>
        </w:fldChar>
      </w:r>
      <w:r w:rsidRPr="00AF4B92">
        <w:rPr>
          <w:sz w:val="22"/>
          <w:szCs w:val="22"/>
        </w:rPr>
        <w:instrText xml:space="preserve"> FORMCHECKBOX </w:instrText>
      </w:r>
      <w:r w:rsidR="00926D0E">
        <w:rPr>
          <w:sz w:val="22"/>
          <w:szCs w:val="22"/>
        </w:rPr>
      </w:r>
      <w:r w:rsidR="00926D0E">
        <w:rPr>
          <w:sz w:val="22"/>
          <w:szCs w:val="22"/>
        </w:rPr>
        <w:fldChar w:fldCharType="separate"/>
      </w:r>
      <w:r w:rsidRPr="00AF4B92">
        <w:rPr>
          <w:sz w:val="22"/>
          <w:szCs w:val="22"/>
        </w:rPr>
        <w:fldChar w:fldCharType="end"/>
      </w:r>
      <w:r w:rsidRPr="00AF4B92">
        <w:rPr>
          <w:sz w:val="22"/>
          <w:szCs w:val="22"/>
        </w:rPr>
        <w:tab/>
      </w:r>
      <w:r w:rsidRPr="00AF4B92">
        <w:rPr>
          <w:sz w:val="22"/>
          <w:szCs w:val="22"/>
        </w:rPr>
        <w:fldChar w:fldCharType="begin">
          <w:ffData>
            <w:name w:val="Check6"/>
            <w:enabled/>
            <w:calcOnExit w:val="0"/>
            <w:checkBox>
              <w:sizeAuto/>
              <w:default w:val="0"/>
            </w:checkBox>
          </w:ffData>
        </w:fldChar>
      </w:r>
      <w:r w:rsidRPr="00AF4B92">
        <w:rPr>
          <w:sz w:val="22"/>
          <w:szCs w:val="22"/>
        </w:rPr>
        <w:instrText xml:space="preserve"> FORMCHECKBOX </w:instrText>
      </w:r>
      <w:r w:rsidR="00926D0E">
        <w:rPr>
          <w:sz w:val="22"/>
          <w:szCs w:val="22"/>
        </w:rPr>
      </w:r>
      <w:r w:rsidR="00926D0E">
        <w:rPr>
          <w:sz w:val="22"/>
          <w:szCs w:val="22"/>
        </w:rPr>
        <w:fldChar w:fldCharType="separate"/>
      </w:r>
      <w:r w:rsidRPr="00AF4B92">
        <w:rPr>
          <w:sz w:val="22"/>
          <w:szCs w:val="22"/>
        </w:rPr>
        <w:fldChar w:fldCharType="end"/>
      </w:r>
      <w:r w:rsidRPr="00AF4B92">
        <w:rPr>
          <w:sz w:val="22"/>
          <w:szCs w:val="22"/>
        </w:rPr>
        <w:tab/>
        <w:t>x</w:t>
      </w:r>
      <w:r w:rsidRPr="00AF4B92">
        <w:rPr>
          <w:sz w:val="22"/>
          <w:szCs w:val="22"/>
        </w:rPr>
        <w:tab/>
      </w:r>
      <w:r w:rsidRPr="00AF4B92">
        <w:rPr>
          <w:sz w:val="22"/>
          <w:szCs w:val="22"/>
        </w:rPr>
        <w:fldChar w:fldCharType="begin">
          <w:ffData>
            <w:name w:val="Check8"/>
            <w:enabled/>
            <w:calcOnExit w:val="0"/>
            <w:checkBox>
              <w:sizeAuto/>
              <w:default w:val="0"/>
            </w:checkBox>
          </w:ffData>
        </w:fldChar>
      </w:r>
      <w:r w:rsidRPr="00AF4B92">
        <w:rPr>
          <w:sz w:val="22"/>
          <w:szCs w:val="22"/>
        </w:rPr>
        <w:instrText xml:space="preserve"> FORMCHECKBOX </w:instrText>
      </w:r>
      <w:r w:rsidR="00926D0E">
        <w:rPr>
          <w:sz w:val="22"/>
          <w:szCs w:val="22"/>
        </w:rPr>
      </w:r>
      <w:r w:rsidR="00926D0E">
        <w:rPr>
          <w:sz w:val="22"/>
          <w:szCs w:val="22"/>
        </w:rPr>
        <w:fldChar w:fldCharType="separate"/>
      </w:r>
      <w:r w:rsidRPr="00AF4B92">
        <w:rPr>
          <w:sz w:val="22"/>
          <w:szCs w:val="22"/>
        </w:rPr>
        <w:fldChar w:fldCharType="end"/>
      </w:r>
      <w:r w:rsidRPr="00AF4B92">
        <w:rPr>
          <w:sz w:val="22"/>
          <w:szCs w:val="22"/>
        </w:rPr>
        <w:tab/>
      </w:r>
      <w:r w:rsidRPr="00AF4B92">
        <w:rPr>
          <w:sz w:val="22"/>
          <w:szCs w:val="22"/>
        </w:rPr>
        <w:fldChar w:fldCharType="begin">
          <w:ffData>
            <w:name w:val="Check9"/>
            <w:enabled/>
            <w:calcOnExit w:val="0"/>
            <w:checkBox>
              <w:sizeAuto/>
              <w:default w:val="0"/>
            </w:checkBox>
          </w:ffData>
        </w:fldChar>
      </w:r>
      <w:r w:rsidRPr="00AF4B92">
        <w:rPr>
          <w:sz w:val="22"/>
          <w:szCs w:val="22"/>
        </w:rPr>
        <w:instrText xml:space="preserve"> FORMCHECKBOX </w:instrText>
      </w:r>
      <w:r w:rsidR="00926D0E">
        <w:rPr>
          <w:sz w:val="22"/>
          <w:szCs w:val="22"/>
        </w:rPr>
      </w:r>
      <w:r w:rsidR="00926D0E">
        <w:rPr>
          <w:sz w:val="22"/>
          <w:szCs w:val="22"/>
        </w:rPr>
        <w:fldChar w:fldCharType="separate"/>
      </w:r>
      <w:r w:rsidRPr="00AF4B92">
        <w:rPr>
          <w:sz w:val="22"/>
          <w:szCs w:val="22"/>
        </w:rPr>
        <w:fldChar w:fldCharType="end"/>
      </w:r>
    </w:p>
    <w:p w:rsidR="00B66D0F" w:rsidRPr="00AF4B92" w:rsidRDefault="00B66D0F" w:rsidP="00AF4B92">
      <w:pPr>
        <w:tabs>
          <w:tab w:val="left" w:pos="2835"/>
          <w:tab w:val="left" w:pos="3402"/>
          <w:tab w:val="left" w:pos="3969"/>
          <w:tab w:val="left" w:pos="5387"/>
          <w:tab w:val="left" w:pos="5954"/>
          <w:tab w:val="left" w:pos="6521"/>
          <w:tab w:val="left" w:pos="7513"/>
          <w:tab w:val="left" w:pos="8080"/>
          <w:tab w:val="left" w:pos="8647"/>
        </w:tabs>
        <w:rPr>
          <w:sz w:val="22"/>
          <w:szCs w:val="22"/>
        </w:rPr>
      </w:pPr>
      <w:r w:rsidRPr="00AF4B92">
        <w:rPr>
          <w:sz w:val="22"/>
          <w:szCs w:val="22"/>
        </w:rPr>
        <w:t>Russian</w:t>
      </w:r>
      <w:r w:rsidRPr="00AF4B92">
        <w:rPr>
          <w:sz w:val="22"/>
          <w:szCs w:val="22"/>
        </w:rPr>
        <w:tab/>
        <w:t>x</w:t>
      </w:r>
      <w:r w:rsidRPr="00AF4B92">
        <w:rPr>
          <w:sz w:val="22"/>
          <w:szCs w:val="22"/>
        </w:rPr>
        <w:tab/>
      </w:r>
      <w:r w:rsidRPr="00AF4B92">
        <w:rPr>
          <w:sz w:val="22"/>
          <w:szCs w:val="22"/>
        </w:rPr>
        <w:fldChar w:fldCharType="begin">
          <w:ffData>
            <w:name w:val="Check2"/>
            <w:enabled/>
            <w:calcOnExit w:val="0"/>
            <w:checkBox>
              <w:sizeAuto/>
              <w:default w:val="0"/>
            </w:checkBox>
          </w:ffData>
        </w:fldChar>
      </w:r>
      <w:r w:rsidRPr="00AF4B92">
        <w:rPr>
          <w:sz w:val="22"/>
          <w:szCs w:val="22"/>
        </w:rPr>
        <w:instrText xml:space="preserve"> FORMCHECKBOX </w:instrText>
      </w:r>
      <w:r w:rsidR="00926D0E">
        <w:rPr>
          <w:sz w:val="22"/>
          <w:szCs w:val="22"/>
        </w:rPr>
      </w:r>
      <w:r w:rsidR="00926D0E">
        <w:rPr>
          <w:sz w:val="22"/>
          <w:szCs w:val="22"/>
        </w:rPr>
        <w:fldChar w:fldCharType="separate"/>
      </w:r>
      <w:r w:rsidRPr="00AF4B92">
        <w:rPr>
          <w:sz w:val="22"/>
          <w:szCs w:val="22"/>
        </w:rPr>
        <w:fldChar w:fldCharType="end"/>
      </w:r>
      <w:r w:rsidRPr="00AF4B92">
        <w:rPr>
          <w:sz w:val="22"/>
          <w:szCs w:val="22"/>
        </w:rPr>
        <w:tab/>
      </w:r>
      <w:r w:rsidRPr="00AF4B92">
        <w:rPr>
          <w:sz w:val="22"/>
          <w:szCs w:val="22"/>
        </w:rPr>
        <w:fldChar w:fldCharType="begin">
          <w:ffData>
            <w:name w:val="Check3"/>
            <w:enabled/>
            <w:calcOnExit w:val="0"/>
            <w:checkBox>
              <w:sizeAuto/>
              <w:default w:val="0"/>
            </w:checkBox>
          </w:ffData>
        </w:fldChar>
      </w:r>
      <w:r w:rsidRPr="00AF4B92">
        <w:rPr>
          <w:sz w:val="22"/>
          <w:szCs w:val="22"/>
        </w:rPr>
        <w:instrText xml:space="preserve"> FORMCHECKBOX </w:instrText>
      </w:r>
      <w:r w:rsidR="00926D0E">
        <w:rPr>
          <w:sz w:val="22"/>
          <w:szCs w:val="22"/>
        </w:rPr>
      </w:r>
      <w:r w:rsidR="00926D0E">
        <w:rPr>
          <w:sz w:val="22"/>
          <w:szCs w:val="22"/>
        </w:rPr>
        <w:fldChar w:fldCharType="separate"/>
      </w:r>
      <w:r w:rsidRPr="00AF4B92">
        <w:rPr>
          <w:sz w:val="22"/>
          <w:szCs w:val="22"/>
        </w:rPr>
        <w:fldChar w:fldCharType="end"/>
      </w:r>
      <w:r w:rsidRPr="00AF4B92">
        <w:rPr>
          <w:sz w:val="22"/>
          <w:szCs w:val="22"/>
        </w:rPr>
        <w:tab/>
        <w:t>x</w:t>
      </w:r>
      <w:r w:rsidRPr="00AF4B92">
        <w:rPr>
          <w:sz w:val="22"/>
          <w:szCs w:val="22"/>
        </w:rPr>
        <w:tab/>
      </w:r>
      <w:r w:rsidRPr="00AF4B92">
        <w:rPr>
          <w:sz w:val="22"/>
          <w:szCs w:val="22"/>
        </w:rPr>
        <w:fldChar w:fldCharType="begin">
          <w:ffData>
            <w:name w:val="Check21"/>
            <w:enabled/>
            <w:calcOnExit w:val="0"/>
            <w:checkBox>
              <w:sizeAuto/>
              <w:default w:val="0"/>
            </w:checkBox>
          </w:ffData>
        </w:fldChar>
      </w:r>
      <w:r w:rsidRPr="00AF4B92">
        <w:rPr>
          <w:sz w:val="22"/>
          <w:szCs w:val="22"/>
        </w:rPr>
        <w:instrText xml:space="preserve"> FORMCHECKBOX </w:instrText>
      </w:r>
      <w:r w:rsidR="00926D0E">
        <w:rPr>
          <w:sz w:val="22"/>
          <w:szCs w:val="22"/>
        </w:rPr>
      </w:r>
      <w:r w:rsidR="00926D0E">
        <w:rPr>
          <w:sz w:val="22"/>
          <w:szCs w:val="22"/>
        </w:rPr>
        <w:fldChar w:fldCharType="separate"/>
      </w:r>
      <w:r w:rsidRPr="00AF4B92">
        <w:rPr>
          <w:sz w:val="22"/>
          <w:szCs w:val="22"/>
        </w:rPr>
        <w:fldChar w:fldCharType="end"/>
      </w:r>
      <w:r w:rsidRPr="00AF4B92">
        <w:rPr>
          <w:sz w:val="22"/>
          <w:szCs w:val="22"/>
        </w:rPr>
        <w:tab/>
      </w:r>
      <w:r w:rsidRPr="00AF4B92">
        <w:rPr>
          <w:sz w:val="22"/>
          <w:szCs w:val="22"/>
        </w:rPr>
        <w:fldChar w:fldCharType="begin">
          <w:ffData>
            <w:name w:val="Check6"/>
            <w:enabled/>
            <w:calcOnExit w:val="0"/>
            <w:checkBox>
              <w:sizeAuto/>
              <w:default w:val="0"/>
            </w:checkBox>
          </w:ffData>
        </w:fldChar>
      </w:r>
      <w:r w:rsidRPr="00AF4B92">
        <w:rPr>
          <w:sz w:val="22"/>
          <w:szCs w:val="22"/>
        </w:rPr>
        <w:instrText xml:space="preserve"> FORMCHECKBOX </w:instrText>
      </w:r>
      <w:r w:rsidR="00926D0E">
        <w:rPr>
          <w:sz w:val="22"/>
          <w:szCs w:val="22"/>
        </w:rPr>
      </w:r>
      <w:r w:rsidR="00926D0E">
        <w:rPr>
          <w:sz w:val="22"/>
          <w:szCs w:val="22"/>
        </w:rPr>
        <w:fldChar w:fldCharType="separate"/>
      </w:r>
      <w:r w:rsidRPr="00AF4B92">
        <w:rPr>
          <w:sz w:val="22"/>
          <w:szCs w:val="22"/>
        </w:rPr>
        <w:fldChar w:fldCharType="end"/>
      </w:r>
      <w:r w:rsidRPr="00AF4B92">
        <w:rPr>
          <w:sz w:val="22"/>
          <w:szCs w:val="22"/>
        </w:rPr>
        <w:tab/>
        <w:t>x</w:t>
      </w:r>
      <w:r w:rsidRPr="00AF4B92">
        <w:rPr>
          <w:sz w:val="22"/>
          <w:szCs w:val="22"/>
        </w:rPr>
        <w:tab/>
      </w:r>
      <w:r w:rsidRPr="00AF4B92">
        <w:rPr>
          <w:sz w:val="22"/>
          <w:szCs w:val="22"/>
        </w:rPr>
        <w:fldChar w:fldCharType="begin">
          <w:ffData>
            <w:name w:val="Check8"/>
            <w:enabled/>
            <w:calcOnExit w:val="0"/>
            <w:checkBox>
              <w:sizeAuto/>
              <w:default w:val="0"/>
            </w:checkBox>
          </w:ffData>
        </w:fldChar>
      </w:r>
      <w:r w:rsidRPr="00AF4B92">
        <w:rPr>
          <w:sz w:val="22"/>
          <w:szCs w:val="22"/>
        </w:rPr>
        <w:instrText xml:space="preserve"> FORMCHECKBOX </w:instrText>
      </w:r>
      <w:r w:rsidR="00926D0E">
        <w:rPr>
          <w:sz w:val="22"/>
          <w:szCs w:val="22"/>
        </w:rPr>
      </w:r>
      <w:r w:rsidR="00926D0E">
        <w:rPr>
          <w:sz w:val="22"/>
          <w:szCs w:val="22"/>
        </w:rPr>
        <w:fldChar w:fldCharType="separate"/>
      </w:r>
      <w:r w:rsidRPr="00AF4B92">
        <w:rPr>
          <w:sz w:val="22"/>
          <w:szCs w:val="22"/>
        </w:rPr>
        <w:fldChar w:fldCharType="end"/>
      </w:r>
      <w:r w:rsidRPr="00AF4B92">
        <w:rPr>
          <w:sz w:val="22"/>
          <w:szCs w:val="22"/>
        </w:rPr>
        <w:tab/>
      </w:r>
      <w:r w:rsidRPr="00AF4B92">
        <w:rPr>
          <w:sz w:val="22"/>
          <w:szCs w:val="22"/>
        </w:rPr>
        <w:fldChar w:fldCharType="begin">
          <w:ffData>
            <w:name w:val="Check9"/>
            <w:enabled/>
            <w:calcOnExit w:val="0"/>
            <w:checkBox>
              <w:sizeAuto/>
              <w:default w:val="0"/>
            </w:checkBox>
          </w:ffData>
        </w:fldChar>
      </w:r>
      <w:r w:rsidRPr="00AF4B92">
        <w:rPr>
          <w:sz w:val="22"/>
          <w:szCs w:val="22"/>
        </w:rPr>
        <w:instrText xml:space="preserve"> FORMCHECKBOX </w:instrText>
      </w:r>
      <w:r w:rsidR="00926D0E">
        <w:rPr>
          <w:sz w:val="22"/>
          <w:szCs w:val="22"/>
        </w:rPr>
      </w:r>
      <w:r w:rsidR="00926D0E">
        <w:rPr>
          <w:sz w:val="22"/>
          <w:szCs w:val="22"/>
        </w:rPr>
        <w:fldChar w:fldCharType="separate"/>
      </w:r>
      <w:r w:rsidRPr="00AF4B92">
        <w:rPr>
          <w:sz w:val="22"/>
          <w:szCs w:val="22"/>
        </w:rPr>
        <w:fldChar w:fldCharType="end"/>
      </w:r>
    </w:p>
    <w:p w:rsidR="00B66D0F" w:rsidRPr="00AF4B92" w:rsidRDefault="00B66D0F" w:rsidP="00AF4B92">
      <w:pPr>
        <w:tabs>
          <w:tab w:val="left" w:pos="2835"/>
          <w:tab w:val="left" w:pos="3402"/>
          <w:tab w:val="left" w:pos="3969"/>
          <w:tab w:val="left" w:pos="5387"/>
          <w:tab w:val="left" w:pos="5954"/>
          <w:tab w:val="left" w:pos="6521"/>
          <w:tab w:val="left" w:pos="7513"/>
          <w:tab w:val="left" w:pos="8080"/>
          <w:tab w:val="left" w:pos="8647"/>
        </w:tabs>
        <w:rPr>
          <w:sz w:val="22"/>
          <w:szCs w:val="22"/>
        </w:rPr>
      </w:pPr>
      <w:r w:rsidRPr="00AF4B92">
        <w:rPr>
          <w:sz w:val="22"/>
          <w:szCs w:val="22"/>
        </w:rPr>
        <w:t>German</w:t>
      </w:r>
      <w:r w:rsidRPr="00AF4B92">
        <w:rPr>
          <w:sz w:val="22"/>
          <w:szCs w:val="22"/>
        </w:rPr>
        <w:tab/>
      </w:r>
      <w:r w:rsidRPr="00AF4B92">
        <w:rPr>
          <w:sz w:val="22"/>
          <w:szCs w:val="22"/>
        </w:rPr>
        <w:fldChar w:fldCharType="begin">
          <w:ffData>
            <w:name w:val="Check10"/>
            <w:enabled/>
            <w:calcOnExit w:val="0"/>
            <w:checkBox>
              <w:sizeAuto/>
              <w:default w:val="0"/>
            </w:checkBox>
          </w:ffData>
        </w:fldChar>
      </w:r>
      <w:r w:rsidRPr="00AF4B92">
        <w:rPr>
          <w:sz w:val="22"/>
          <w:szCs w:val="22"/>
        </w:rPr>
        <w:instrText xml:space="preserve"> FORMCHECKBOX </w:instrText>
      </w:r>
      <w:r w:rsidR="00926D0E">
        <w:rPr>
          <w:sz w:val="22"/>
          <w:szCs w:val="22"/>
        </w:rPr>
      </w:r>
      <w:r w:rsidR="00926D0E">
        <w:rPr>
          <w:sz w:val="22"/>
          <w:szCs w:val="22"/>
        </w:rPr>
        <w:fldChar w:fldCharType="separate"/>
      </w:r>
      <w:r w:rsidRPr="00AF4B92">
        <w:rPr>
          <w:sz w:val="22"/>
          <w:szCs w:val="22"/>
        </w:rPr>
        <w:fldChar w:fldCharType="end"/>
      </w:r>
      <w:r w:rsidRPr="00AF4B92">
        <w:rPr>
          <w:sz w:val="22"/>
          <w:szCs w:val="22"/>
        </w:rPr>
        <w:tab/>
      </w:r>
      <w:r w:rsidRPr="00AF4B92">
        <w:rPr>
          <w:sz w:val="22"/>
          <w:szCs w:val="22"/>
        </w:rPr>
        <w:fldChar w:fldCharType="begin">
          <w:ffData>
            <w:name w:val="Check3"/>
            <w:enabled/>
            <w:calcOnExit w:val="0"/>
            <w:checkBox>
              <w:sizeAuto/>
              <w:default w:val="0"/>
            </w:checkBox>
          </w:ffData>
        </w:fldChar>
      </w:r>
      <w:r w:rsidRPr="00AF4B92">
        <w:rPr>
          <w:sz w:val="22"/>
          <w:szCs w:val="22"/>
        </w:rPr>
        <w:instrText xml:space="preserve"> FORMCHECKBOX </w:instrText>
      </w:r>
      <w:r w:rsidR="00926D0E">
        <w:rPr>
          <w:sz w:val="22"/>
          <w:szCs w:val="22"/>
        </w:rPr>
      </w:r>
      <w:r w:rsidR="00926D0E">
        <w:rPr>
          <w:sz w:val="22"/>
          <w:szCs w:val="22"/>
        </w:rPr>
        <w:fldChar w:fldCharType="separate"/>
      </w:r>
      <w:r w:rsidRPr="00AF4B92">
        <w:rPr>
          <w:sz w:val="22"/>
          <w:szCs w:val="22"/>
        </w:rPr>
        <w:fldChar w:fldCharType="end"/>
      </w:r>
      <w:r w:rsidRPr="00AF4B92">
        <w:rPr>
          <w:sz w:val="22"/>
          <w:szCs w:val="22"/>
        </w:rPr>
        <w:tab/>
      </w:r>
      <w:r w:rsidRPr="00AF4B92">
        <w:rPr>
          <w:sz w:val="22"/>
          <w:szCs w:val="22"/>
        </w:rPr>
        <w:fldChar w:fldCharType="begin">
          <w:ffData>
            <w:name w:val="Check5"/>
            <w:enabled/>
            <w:calcOnExit w:val="0"/>
            <w:checkBox>
              <w:sizeAuto/>
              <w:default w:val="0"/>
            </w:checkBox>
          </w:ffData>
        </w:fldChar>
      </w:r>
      <w:r w:rsidRPr="00AF4B92">
        <w:rPr>
          <w:sz w:val="22"/>
          <w:szCs w:val="22"/>
        </w:rPr>
        <w:instrText xml:space="preserve"> FORMCHECKBOX </w:instrText>
      </w:r>
      <w:r w:rsidR="00926D0E">
        <w:rPr>
          <w:sz w:val="22"/>
          <w:szCs w:val="22"/>
        </w:rPr>
      </w:r>
      <w:r w:rsidR="00926D0E">
        <w:rPr>
          <w:sz w:val="22"/>
          <w:szCs w:val="22"/>
        </w:rPr>
        <w:fldChar w:fldCharType="separate"/>
      </w:r>
      <w:r w:rsidRPr="00AF4B92">
        <w:rPr>
          <w:sz w:val="22"/>
          <w:szCs w:val="22"/>
        </w:rPr>
        <w:fldChar w:fldCharType="end"/>
      </w:r>
      <w:r w:rsidRPr="00AF4B92">
        <w:rPr>
          <w:sz w:val="22"/>
          <w:szCs w:val="22"/>
        </w:rPr>
        <w:tab/>
      </w:r>
      <w:r w:rsidRPr="00AF4B92">
        <w:rPr>
          <w:sz w:val="22"/>
          <w:szCs w:val="22"/>
        </w:rPr>
        <w:fldChar w:fldCharType="begin">
          <w:ffData>
            <w:name w:val="Check13"/>
            <w:enabled/>
            <w:calcOnExit w:val="0"/>
            <w:checkBox>
              <w:sizeAuto/>
              <w:default w:val="0"/>
            </w:checkBox>
          </w:ffData>
        </w:fldChar>
      </w:r>
      <w:r w:rsidRPr="00AF4B92">
        <w:rPr>
          <w:sz w:val="22"/>
          <w:szCs w:val="22"/>
        </w:rPr>
        <w:instrText xml:space="preserve"> FORMCHECKBOX </w:instrText>
      </w:r>
      <w:r w:rsidR="00926D0E">
        <w:rPr>
          <w:sz w:val="22"/>
          <w:szCs w:val="22"/>
        </w:rPr>
      </w:r>
      <w:r w:rsidR="00926D0E">
        <w:rPr>
          <w:sz w:val="22"/>
          <w:szCs w:val="22"/>
        </w:rPr>
        <w:fldChar w:fldCharType="separate"/>
      </w:r>
      <w:r w:rsidRPr="00AF4B92">
        <w:rPr>
          <w:sz w:val="22"/>
          <w:szCs w:val="22"/>
        </w:rPr>
        <w:fldChar w:fldCharType="end"/>
      </w:r>
      <w:r w:rsidRPr="00AF4B92">
        <w:rPr>
          <w:sz w:val="22"/>
          <w:szCs w:val="22"/>
        </w:rPr>
        <w:tab/>
      </w:r>
      <w:r w:rsidRPr="00AF4B92">
        <w:rPr>
          <w:sz w:val="22"/>
          <w:szCs w:val="22"/>
        </w:rPr>
        <w:fldChar w:fldCharType="begin">
          <w:ffData>
            <w:name w:val="Check14"/>
            <w:enabled/>
            <w:calcOnExit w:val="0"/>
            <w:checkBox>
              <w:sizeAuto/>
              <w:default w:val="0"/>
            </w:checkBox>
          </w:ffData>
        </w:fldChar>
      </w:r>
      <w:r w:rsidRPr="00AF4B92">
        <w:rPr>
          <w:sz w:val="22"/>
          <w:szCs w:val="22"/>
        </w:rPr>
        <w:instrText xml:space="preserve"> FORMCHECKBOX </w:instrText>
      </w:r>
      <w:r w:rsidR="00926D0E">
        <w:rPr>
          <w:sz w:val="22"/>
          <w:szCs w:val="22"/>
        </w:rPr>
      </w:r>
      <w:r w:rsidR="00926D0E">
        <w:rPr>
          <w:sz w:val="22"/>
          <w:szCs w:val="22"/>
        </w:rPr>
        <w:fldChar w:fldCharType="separate"/>
      </w:r>
      <w:r w:rsidRPr="00AF4B92">
        <w:rPr>
          <w:sz w:val="22"/>
          <w:szCs w:val="22"/>
        </w:rPr>
        <w:fldChar w:fldCharType="end"/>
      </w:r>
      <w:r w:rsidRPr="00AF4B92">
        <w:rPr>
          <w:sz w:val="22"/>
          <w:szCs w:val="22"/>
        </w:rPr>
        <w:tab/>
      </w:r>
      <w:r w:rsidRPr="00AF4B92">
        <w:rPr>
          <w:sz w:val="22"/>
          <w:szCs w:val="22"/>
        </w:rPr>
        <w:fldChar w:fldCharType="begin">
          <w:ffData>
            <w:name w:val="Check3"/>
            <w:enabled/>
            <w:calcOnExit w:val="0"/>
            <w:checkBox>
              <w:sizeAuto/>
              <w:default w:val="0"/>
            </w:checkBox>
          </w:ffData>
        </w:fldChar>
      </w:r>
      <w:r w:rsidRPr="00AF4B92">
        <w:rPr>
          <w:sz w:val="22"/>
          <w:szCs w:val="22"/>
        </w:rPr>
        <w:instrText xml:space="preserve"> FORMCHECKBOX </w:instrText>
      </w:r>
      <w:r w:rsidR="00926D0E">
        <w:rPr>
          <w:sz w:val="22"/>
          <w:szCs w:val="22"/>
        </w:rPr>
      </w:r>
      <w:r w:rsidR="00926D0E">
        <w:rPr>
          <w:sz w:val="22"/>
          <w:szCs w:val="22"/>
        </w:rPr>
        <w:fldChar w:fldCharType="separate"/>
      </w:r>
      <w:r w:rsidRPr="00AF4B92">
        <w:rPr>
          <w:sz w:val="22"/>
          <w:szCs w:val="22"/>
        </w:rPr>
        <w:fldChar w:fldCharType="end"/>
      </w:r>
      <w:r w:rsidRPr="00AF4B92">
        <w:rPr>
          <w:sz w:val="22"/>
          <w:szCs w:val="22"/>
        </w:rPr>
        <w:tab/>
      </w:r>
      <w:r w:rsidRPr="00AF4B92">
        <w:rPr>
          <w:sz w:val="22"/>
          <w:szCs w:val="22"/>
        </w:rPr>
        <w:fldChar w:fldCharType="begin">
          <w:ffData>
            <w:name w:val="Check16"/>
            <w:enabled/>
            <w:calcOnExit w:val="0"/>
            <w:checkBox>
              <w:sizeAuto/>
              <w:default w:val="0"/>
            </w:checkBox>
          </w:ffData>
        </w:fldChar>
      </w:r>
      <w:r w:rsidRPr="00AF4B92">
        <w:rPr>
          <w:sz w:val="22"/>
          <w:szCs w:val="22"/>
        </w:rPr>
        <w:instrText xml:space="preserve"> FORMCHECKBOX </w:instrText>
      </w:r>
      <w:r w:rsidR="00926D0E">
        <w:rPr>
          <w:sz w:val="22"/>
          <w:szCs w:val="22"/>
        </w:rPr>
      </w:r>
      <w:r w:rsidR="00926D0E">
        <w:rPr>
          <w:sz w:val="22"/>
          <w:szCs w:val="22"/>
        </w:rPr>
        <w:fldChar w:fldCharType="separate"/>
      </w:r>
      <w:r w:rsidRPr="00AF4B92">
        <w:rPr>
          <w:sz w:val="22"/>
          <w:szCs w:val="22"/>
        </w:rPr>
        <w:fldChar w:fldCharType="end"/>
      </w:r>
      <w:r w:rsidRPr="00AF4B92">
        <w:rPr>
          <w:sz w:val="22"/>
          <w:szCs w:val="22"/>
        </w:rPr>
        <w:tab/>
      </w:r>
      <w:r w:rsidRPr="00AF4B92">
        <w:rPr>
          <w:sz w:val="22"/>
          <w:szCs w:val="22"/>
        </w:rPr>
        <w:fldChar w:fldCharType="begin">
          <w:ffData>
            <w:name w:val="Check3"/>
            <w:enabled/>
            <w:calcOnExit w:val="0"/>
            <w:checkBox>
              <w:sizeAuto/>
              <w:default w:val="0"/>
            </w:checkBox>
          </w:ffData>
        </w:fldChar>
      </w:r>
      <w:r w:rsidRPr="00AF4B92">
        <w:rPr>
          <w:sz w:val="22"/>
          <w:szCs w:val="22"/>
        </w:rPr>
        <w:instrText xml:space="preserve"> FORMCHECKBOX </w:instrText>
      </w:r>
      <w:r w:rsidR="00926D0E">
        <w:rPr>
          <w:sz w:val="22"/>
          <w:szCs w:val="22"/>
        </w:rPr>
      </w:r>
      <w:r w:rsidR="00926D0E">
        <w:rPr>
          <w:sz w:val="22"/>
          <w:szCs w:val="22"/>
        </w:rPr>
        <w:fldChar w:fldCharType="separate"/>
      </w:r>
      <w:r w:rsidRPr="00AF4B92">
        <w:rPr>
          <w:sz w:val="22"/>
          <w:szCs w:val="22"/>
        </w:rPr>
        <w:fldChar w:fldCharType="end"/>
      </w:r>
      <w:r w:rsidRPr="00AF4B92">
        <w:rPr>
          <w:sz w:val="22"/>
          <w:szCs w:val="22"/>
        </w:rPr>
        <w:tab/>
      </w:r>
      <w:r w:rsidRPr="00AF4B92">
        <w:rPr>
          <w:sz w:val="22"/>
          <w:szCs w:val="22"/>
        </w:rPr>
        <w:fldChar w:fldCharType="begin">
          <w:ffData>
            <w:name w:val="Check8"/>
            <w:enabled/>
            <w:calcOnExit w:val="0"/>
            <w:checkBox>
              <w:sizeAuto/>
              <w:default w:val="0"/>
            </w:checkBox>
          </w:ffData>
        </w:fldChar>
      </w:r>
      <w:r w:rsidRPr="00AF4B92">
        <w:rPr>
          <w:sz w:val="22"/>
          <w:szCs w:val="22"/>
        </w:rPr>
        <w:instrText xml:space="preserve"> FORMCHECKBOX </w:instrText>
      </w:r>
      <w:r w:rsidR="00926D0E">
        <w:rPr>
          <w:sz w:val="22"/>
          <w:szCs w:val="22"/>
        </w:rPr>
      </w:r>
      <w:r w:rsidR="00926D0E">
        <w:rPr>
          <w:sz w:val="22"/>
          <w:szCs w:val="22"/>
        </w:rPr>
        <w:fldChar w:fldCharType="separate"/>
      </w:r>
      <w:r w:rsidRPr="00AF4B92">
        <w:rPr>
          <w:sz w:val="22"/>
          <w:szCs w:val="22"/>
        </w:rPr>
        <w:fldChar w:fldCharType="end"/>
      </w:r>
    </w:p>
    <w:p w:rsidR="00B66D0F" w:rsidRPr="00AF4B92" w:rsidRDefault="00B66D0F" w:rsidP="00AF4B92">
      <w:pPr>
        <w:tabs>
          <w:tab w:val="left" w:pos="2835"/>
          <w:tab w:val="left" w:pos="3402"/>
          <w:tab w:val="left" w:pos="3969"/>
          <w:tab w:val="left" w:pos="5387"/>
          <w:tab w:val="left" w:pos="5954"/>
          <w:tab w:val="left" w:pos="6521"/>
          <w:tab w:val="left" w:pos="7513"/>
          <w:tab w:val="left" w:pos="8080"/>
          <w:tab w:val="left" w:pos="8647"/>
        </w:tabs>
        <w:rPr>
          <w:sz w:val="22"/>
          <w:szCs w:val="22"/>
        </w:rPr>
      </w:pPr>
      <w:r w:rsidRPr="00AF4B92">
        <w:rPr>
          <w:sz w:val="22"/>
          <w:szCs w:val="22"/>
        </w:rPr>
        <w:t>English</w:t>
      </w:r>
      <w:r w:rsidRPr="00AF4B92">
        <w:rPr>
          <w:sz w:val="22"/>
          <w:szCs w:val="22"/>
        </w:rPr>
        <w:tab/>
        <w:t>x</w:t>
      </w:r>
      <w:r w:rsidRPr="00AF4B92">
        <w:rPr>
          <w:sz w:val="22"/>
          <w:szCs w:val="22"/>
        </w:rPr>
        <w:tab/>
      </w:r>
      <w:r w:rsidRPr="00AF4B92">
        <w:rPr>
          <w:sz w:val="22"/>
          <w:szCs w:val="22"/>
        </w:rPr>
        <w:fldChar w:fldCharType="begin">
          <w:ffData>
            <w:name w:val="Check21"/>
            <w:enabled/>
            <w:calcOnExit w:val="0"/>
            <w:checkBox>
              <w:sizeAuto/>
              <w:default w:val="0"/>
            </w:checkBox>
          </w:ffData>
        </w:fldChar>
      </w:r>
      <w:r w:rsidRPr="00AF4B92">
        <w:rPr>
          <w:sz w:val="22"/>
          <w:szCs w:val="22"/>
        </w:rPr>
        <w:instrText xml:space="preserve"> FORMCHECKBOX </w:instrText>
      </w:r>
      <w:r w:rsidR="00926D0E">
        <w:rPr>
          <w:sz w:val="22"/>
          <w:szCs w:val="22"/>
        </w:rPr>
      </w:r>
      <w:r w:rsidR="00926D0E">
        <w:rPr>
          <w:sz w:val="22"/>
          <w:szCs w:val="22"/>
        </w:rPr>
        <w:fldChar w:fldCharType="separate"/>
      </w:r>
      <w:r w:rsidRPr="00AF4B92">
        <w:rPr>
          <w:sz w:val="22"/>
          <w:szCs w:val="22"/>
        </w:rPr>
        <w:fldChar w:fldCharType="end"/>
      </w:r>
      <w:r w:rsidRPr="00AF4B92">
        <w:rPr>
          <w:sz w:val="22"/>
          <w:szCs w:val="22"/>
        </w:rPr>
        <w:tab/>
      </w:r>
      <w:r w:rsidRPr="00AF4B92">
        <w:rPr>
          <w:sz w:val="22"/>
          <w:szCs w:val="22"/>
        </w:rPr>
        <w:fldChar w:fldCharType="begin">
          <w:ffData>
            <w:name w:val="Check21"/>
            <w:enabled/>
            <w:calcOnExit w:val="0"/>
            <w:checkBox>
              <w:sizeAuto/>
              <w:default w:val="0"/>
            </w:checkBox>
          </w:ffData>
        </w:fldChar>
      </w:r>
      <w:r w:rsidRPr="00AF4B92">
        <w:rPr>
          <w:sz w:val="22"/>
          <w:szCs w:val="22"/>
        </w:rPr>
        <w:instrText xml:space="preserve"> FORMCHECKBOX </w:instrText>
      </w:r>
      <w:r w:rsidR="00926D0E">
        <w:rPr>
          <w:sz w:val="22"/>
          <w:szCs w:val="22"/>
        </w:rPr>
      </w:r>
      <w:r w:rsidR="00926D0E">
        <w:rPr>
          <w:sz w:val="22"/>
          <w:szCs w:val="22"/>
        </w:rPr>
        <w:fldChar w:fldCharType="separate"/>
      </w:r>
      <w:r w:rsidRPr="00AF4B92">
        <w:rPr>
          <w:sz w:val="22"/>
          <w:szCs w:val="22"/>
        </w:rPr>
        <w:fldChar w:fldCharType="end"/>
      </w:r>
      <w:r w:rsidRPr="00AF4B92">
        <w:rPr>
          <w:sz w:val="22"/>
          <w:szCs w:val="22"/>
        </w:rPr>
        <w:tab/>
        <w:t>x</w:t>
      </w:r>
      <w:r w:rsidRPr="00AF4B92">
        <w:rPr>
          <w:sz w:val="22"/>
          <w:szCs w:val="22"/>
        </w:rPr>
        <w:tab/>
      </w:r>
      <w:r w:rsidRPr="00AF4B92">
        <w:rPr>
          <w:sz w:val="22"/>
          <w:szCs w:val="22"/>
        </w:rPr>
        <w:fldChar w:fldCharType="begin">
          <w:ffData>
            <w:name w:val="Check3"/>
            <w:enabled/>
            <w:calcOnExit w:val="0"/>
            <w:checkBox>
              <w:sizeAuto/>
              <w:default w:val="0"/>
            </w:checkBox>
          </w:ffData>
        </w:fldChar>
      </w:r>
      <w:r w:rsidRPr="00AF4B92">
        <w:rPr>
          <w:sz w:val="22"/>
          <w:szCs w:val="22"/>
        </w:rPr>
        <w:instrText xml:space="preserve"> FORMCHECKBOX </w:instrText>
      </w:r>
      <w:r w:rsidR="00926D0E">
        <w:rPr>
          <w:sz w:val="22"/>
          <w:szCs w:val="22"/>
        </w:rPr>
      </w:r>
      <w:r w:rsidR="00926D0E">
        <w:rPr>
          <w:sz w:val="22"/>
          <w:szCs w:val="22"/>
        </w:rPr>
        <w:fldChar w:fldCharType="separate"/>
      </w:r>
      <w:r w:rsidRPr="00AF4B92">
        <w:rPr>
          <w:sz w:val="22"/>
          <w:szCs w:val="22"/>
        </w:rPr>
        <w:fldChar w:fldCharType="end"/>
      </w:r>
      <w:r w:rsidRPr="00AF4B92">
        <w:rPr>
          <w:sz w:val="22"/>
          <w:szCs w:val="22"/>
        </w:rPr>
        <w:tab/>
      </w:r>
      <w:r w:rsidRPr="00AF4B92">
        <w:rPr>
          <w:sz w:val="22"/>
          <w:szCs w:val="22"/>
        </w:rPr>
        <w:fldChar w:fldCharType="begin">
          <w:ffData>
            <w:name w:val="Check25"/>
            <w:enabled/>
            <w:calcOnExit w:val="0"/>
            <w:checkBox>
              <w:sizeAuto/>
              <w:default w:val="0"/>
            </w:checkBox>
          </w:ffData>
        </w:fldChar>
      </w:r>
      <w:r w:rsidRPr="00AF4B92">
        <w:rPr>
          <w:sz w:val="22"/>
          <w:szCs w:val="22"/>
        </w:rPr>
        <w:instrText xml:space="preserve"> FORMCHECKBOX </w:instrText>
      </w:r>
      <w:r w:rsidR="00926D0E">
        <w:rPr>
          <w:sz w:val="22"/>
          <w:szCs w:val="22"/>
        </w:rPr>
      </w:r>
      <w:r w:rsidR="00926D0E">
        <w:rPr>
          <w:sz w:val="22"/>
          <w:szCs w:val="22"/>
        </w:rPr>
        <w:fldChar w:fldCharType="separate"/>
      </w:r>
      <w:r w:rsidRPr="00AF4B92">
        <w:rPr>
          <w:sz w:val="22"/>
          <w:szCs w:val="22"/>
        </w:rPr>
        <w:fldChar w:fldCharType="end"/>
      </w:r>
      <w:r w:rsidRPr="00AF4B92">
        <w:rPr>
          <w:sz w:val="22"/>
          <w:szCs w:val="22"/>
        </w:rPr>
        <w:t xml:space="preserve">  </w:t>
      </w:r>
      <w:r w:rsidRPr="00AF4B92">
        <w:rPr>
          <w:sz w:val="22"/>
          <w:szCs w:val="22"/>
        </w:rPr>
        <w:tab/>
        <w:t>x</w:t>
      </w:r>
      <w:r w:rsidRPr="00AF4B92">
        <w:rPr>
          <w:sz w:val="22"/>
          <w:szCs w:val="22"/>
        </w:rPr>
        <w:tab/>
      </w:r>
      <w:r w:rsidRPr="00AF4B92">
        <w:rPr>
          <w:sz w:val="22"/>
          <w:szCs w:val="22"/>
        </w:rPr>
        <w:fldChar w:fldCharType="begin">
          <w:ffData>
            <w:name w:val="Check3"/>
            <w:enabled/>
            <w:calcOnExit w:val="0"/>
            <w:checkBox>
              <w:sizeAuto/>
              <w:default w:val="0"/>
            </w:checkBox>
          </w:ffData>
        </w:fldChar>
      </w:r>
      <w:r w:rsidRPr="00AF4B92">
        <w:rPr>
          <w:sz w:val="22"/>
          <w:szCs w:val="22"/>
        </w:rPr>
        <w:instrText xml:space="preserve"> FORMCHECKBOX </w:instrText>
      </w:r>
      <w:r w:rsidR="00926D0E">
        <w:rPr>
          <w:sz w:val="22"/>
          <w:szCs w:val="22"/>
        </w:rPr>
      </w:r>
      <w:r w:rsidR="00926D0E">
        <w:rPr>
          <w:sz w:val="22"/>
          <w:szCs w:val="22"/>
        </w:rPr>
        <w:fldChar w:fldCharType="separate"/>
      </w:r>
      <w:r w:rsidRPr="00AF4B92">
        <w:rPr>
          <w:sz w:val="22"/>
          <w:szCs w:val="22"/>
        </w:rPr>
        <w:fldChar w:fldCharType="end"/>
      </w:r>
    </w:p>
    <w:tbl>
      <w:tblPr>
        <w:tblW w:w="9285" w:type="dxa"/>
        <w:tblLayout w:type="fixed"/>
        <w:tblLook w:val="0000" w:firstRow="0" w:lastRow="0" w:firstColumn="0" w:lastColumn="0" w:noHBand="0" w:noVBand="0"/>
      </w:tblPr>
      <w:tblGrid>
        <w:gridCol w:w="3714"/>
        <w:gridCol w:w="1857"/>
        <w:gridCol w:w="3714"/>
      </w:tblGrid>
      <w:tr w:rsidR="00B66D0F" w:rsidRPr="00AF4B92" w:rsidTr="00B66D0F">
        <w:tc>
          <w:tcPr>
            <w:tcW w:w="3714" w:type="dxa"/>
            <w:tcBorders>
              <w:bottom w:val="dashed" w:sz="4" w:space="0" w:color="auto"/>
            </w:tcBorders>
          </w:tcPr>
          <w:p w:rsidR="00B66D0F" w:rsidRPr="00AF4B92" w:rsidRDefault="0040205E" w:rsidP="00AF4B92">
            <w:pPr>
              <w:jc w:val="center"/>
              <w:rPr>
                <w:sz w:val="22"/>
                <w:szCs w:val="22"/>
              </w:rPr>
            </w:pPr>
            <w:r w:rsidRPr="00AF4B92">
              <w:rPr>
                <w:sz w:val="22"/>
                <w:szCs w:val="22"/>
                <w:lang w:val="lv-LV"/>
              </w:rPr>
              <w:t>11.06.2015.</w:t>
            </w:r>
          </w:p>
        </w:tc>
        <w:tc>
          <w:tcPr>
            <w:tcW w:w="1857" w:type="dxa"/>
          </w:tcPr>
          <w:p w:rsidR="00B66D0F" w:rsidRPr="00AF4B92" w:rsidRDefault="00B66D0F" w:rsidP="00AF4B92">
            <w:pPr>
              <w:tabs>
                <w:tab w:val="left" w:pos="2694"/>
                <w:tab w:val="left" w:pos="3402"/>
                <w:tab w:val="left" w:pos="3969"/>
                <w:tab w:val="left" w:pos="5103"/>
                <w:tab w:val="left" w:pos="5387"/>
                <w:tab w:val="left" w:pos="5954"/>
                <w:tab w:val="left" w:pos="6521"/>
                <w:tab w:val="left" w:pos="7371"/>
                <w:tab w:val="left" w:pos="8080"/>
                <w:tab w:val="left" w:pos="8647"/>
                <w:tab w:val="right" w:pos="8789"/>
              </w:tabs>
              <w:rPr>
                <w:sz w:val="22"/>
                <w:szCs w:val="22"/>
              </w:rPr>
            </w:pPr>
          </w:p>
        </w:tc>
        <w:tc>
          <w:tcPr>
            <w:tcW w:w="3714" w:type="dxa"/>
            <w:tcBorders>
              <w:bottom w:val="dashed" w:sz="4" w:space="0" w:color="auto"/>
            </w:tcBorders>
          </w:tcPr>
          <w:p w:rsidR="00B66D0F" w:rsidRPr="00AF4B92" w:rsidRDefault="00B66D0F" w:rsidP="00AF4B92">
            <w:pPr>
              <w:tabs>
                <w:tab w:val="left" w:pos="2694"/>
                <w:tab w:val="left" w:pos="3402"/>
                <w:tab w:val="left" w:pos="3969"/>
                <w:tab w:val="left" w:pos="5103"/>
                <w:tab w:val="left" w:pos="5387"/>
                <w:tab w:val="left" w:pos="5954"/>
                <w:tab w:val="left" w:pos="6521"/>
                <w:tab w:val="left" w:pos="7371"/>
                <w:tab w:val="left" w:pos="8080"/>
                <w:tab w:val="left" w:pos="8647"/>
                <w:tab w:val="right" w:pos="8789"/>
              </w:tabs>
              <w:jc w:val="center"/>
              <w:rPr>
                <w:sz w:val="22"/>
                <w:szCs w:val="22"/>
              </w:rPr>
            </w:pPr>
          </w:p>
        </w:tc>
      </w:tr>
      <w:tr w:rsidR="00B66D0F" w:rsidRPr="00AF4B92" w:rsidTr="00B66D0F">
        <w:tc>
          <w:tcPr>
            <w:tcW w:w="3714" w:type="dxa"/>
          </w:tcPr>
          <w:p w:rsidR="00B66D0F" w:rsidRPr="00AF4B92" w:rsidRDefault="00B66D0F" w:rsidP="00AF4B92">
            <w:pPr>
              <w:tabs>
                <w:tab w:val="left" w:pos="567"/>
                <w:tab w:val="left" w:pos="7088"/>
              </w:tabs>
              <w:jc w:val="center"/>
              <w:rPr>
                <w:sz w:val="22"/>
                <w:szCs w:val="22"/>
              </w:rPr>
            </w:pPr>
            <w:r w:rsidRPr="00AF4B92">
              <w:rPr>
                <w:sz w:val="22"/>
                <w:szCs w:val="22"/>
              </w:rPr>
              <w:t>Date</w:t>
            </w:r>
          </w:p>
        </w:tc>
        <w:tc>
          <w:tcPr>
            <w:tcW w:w="1857" w:type="dxa"/>
          </w:tcPr>
          <w:p w:rsidR="00B66D0F" w:rsidRPr="00AF4B92" w:rsidRDefault="00B66D0F" w:rsidP="00AF4B92">
            <w:pPr>
              <w:tabs>
                <w:tab w:val="left" w:pos="2694"/>
                <w:tab w:val="left" w:pos="3402"/>
                <w:tab w:val="left" w:pos="3969"/>
                <w:tab w:val="left" w:pos="5103"/>
                <w:tab w:val="left" w:pos="5387"/>
                <w:tab w:val="left" w:pos="5954"/>
                <w:tab w:val="left" w:pos="6521"/>
                <w:tab w:val="left" w:pos="7371"/>
                <w:tab w:val="left" w:pos="8080"/>
                <w:tab w:val="left" w:pos="8647"/>
                <w:tab w:val="right" w:pos="8789"/>
              </w:tabs>
              <w:jc w:val="center"/>
              <w:rPr>
                <w:sz w:val="22"/>
                <w:szCs w:val="22"/>
              </w:rPr>
            </w:pPr>
          </w:p>
        </w:tc>
        <w:tc>
          <w:tcPr>
            <w:tcW w:w="3714" w:type="dxa"/>
          </w:tcPr>
          <w:p w:rsidR="00B66D0F" w:rsidRPr="00AF4B92" w:rsidRDefault="00B66D0F" w:rsidP="00AF4B92">
            <w:pPr>
              <w:tabs>
                <w:tab w:val="left" w:pos="567"/>
                <w:tab w:val="left" w:pos="7088"/>
              </w:tabs>
              <w:jc w:val="center"/>
              <w:rPr>
                <w:sz w:val="22"/>
                <w:szCs w:val="22"/>
              </w:rPr>
            </w:pPr>
            <w:r w:rsidRPr="00AF4B92">
              <w:rPr>
                <w:sz w:val="22"/>
                <w:szCs w:val="22"/>
              </w:rPr>
              <w:t>Signature</w:t>
            </w:r>
          </w:p>
        </w:tc>
      </w:tr>
    </w:tbl>
    <w:p w:rsidR="00B66D0F" w:rsidRPr="00AF4B92" w:rsidRDefault="00B66D0F" w:rsidP="00AF4B92">
      <w:pPr>
        <w:rPr>
          <w:sz w:val="22"/>
          <w:szCs w:val="22"/>
        </w:rPr>
      </w:pPr>
      <w:r w:rsidRPr="00AF4B92">
        <w:rPr>
          <w:sz w:val="22"/>
          <w:szCs w:val="22"/>
        </w:rPr>
        <w:br w:type="page"/>
      </w:r>
    </w:p>
    <w:p w:rsidR="003A0715" w:rsidRPr="00AF4B92" w:rsidRDefault="003A0715" w:rsidP="00AF4B92">
      <w:pPr>
        <w:pStyle w:val="Title"/>
        <w:rPr>
          <w:b/>
          <w:bCs/>
          <w:sz w:val="22"/>
          <w:szCs w:val="22"/>
        </w:rPr>
      </w:pPr>
    </w:p>
    <w:p w:rsidR="00D455A1" w:rsidRPr="00AF4B92" w:rsidRDefault="00D455A1" w:rsidP="00AF4B92">
      <w:pPr>
        <w:rPr>
          <w:sz w:val="22"/>
          <w:szCs w:val="22"/>
          <w:lang w:val="en-GB"/>
        </w:rPr>
      </w:pPr>
    </w:p>
    <w:tbl>
      <w:tblPr>
        <w:tblW w:w="9356" w:type="dxa"/>
        <w:tblLayout w:type="fixed"/>
        <w:tblCellMar>
          <w:left w:w="0" w:type="dxa"/>
          <w:right w:w="0" w:type="dxa"/>
        </w:tblCellMar>
        <w:tblLook w:val="0000" w:firstRow="0" w:lastRow="0" w:firstColumn="0" w:lastColumn="0" w:noHBand="0" w:noVBand="0"/>
      </w:tblPr>
      <w:tblGrid>
        <w:gridCol w:w="3217"/>
        <w:gridCol w:w="1325"/>
        <w:gridCol w:w="2194"/>
        <w:gridCol w:w="2620"/>
      </w:tblGrid>
      <w:tr w:rsidR="00EE1836" w:rsidRPr="00AF4B92" w:rsidTr="003A0715">
        <w:trPr>
          <w:cantSplit/>
          <w:trHeight w:val="703"/>
        </w:trPr>
        <w:tc>
          <w:tcPr>
            <w:tcW w:w="3217" w:type="dxa"/>
          </w:tcPr>
          <w:p w:rsidR="00D455A1" w:rsidRPr="00AF4B92" w:rsidRDefault="005F108B" w:rsidP="00AF4B92">
            <w:pPr>
              <w:pStyle w:val="CVTitle"/>
              <w:rPr>
                <w:rFonts w:cs="Times New Roman"/>
                <w:sz w:val="22"/>
                <w:szCs w:val="22"/>
                <w:lang w:val="en-GB"/>
              </w:rPr>
            </w:pPr>
            <w:r w:rsidRPr="00AF4B92">
              <w:rPr>
                <w:rFonts w:cs="Times New Roman"/>
                <w:noProof/>
                <w:sz w:val="22"/>
                <w:szCs w:val="22"/>
                <w:lang w:val="lv-LV" w:eastAsia="lv-LV" w:bidi="ar-SA"/>
              </w:rPr>
              <w:drawing>
                <wp:inline distT="0" distB="0" distL="0" distR="0" wp14:anchorId="7ACA6CD6" wp14:editId="42BE5271">
                  <wp:extent cx="831215" cy="451485"/>
                  <wp:effectExtent l="0" t="0" r="6985" b="571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81">
                            <a:extLst>
                              <a:ext uri="{28A0092B-C50C-407E-A947-70E740481C1C}">
                                <a14:useLocalDpi xmlns:a14="http://schemas.microsoft.com/office/drawing/2010/main"/>
                              </a:ext>
                            </a:extLst>
                          </a:blip>
                          <a:srcRect/>
                          <a:stretch>
                            <a:fillRect/>
                          </a:stretch>
                        </pic:blipFill>
                        <pic:spPr bwMode="auto">
                          <a:xfrm>
                            <a:off x="0" y="0"/>
                            <a:ext cx="831215" cy="451485"/>
                          </a:xfrm>
                          <a:prstGeom prst="rect">
                            <a:avLst/>
                          </a:prstGeom>
                          <a:blipFill dpi="0" rotWithShape="0">
                            <a:blip/>
                            <a:srcRect/>
                            <a:stretch>
                              <a:fillRect/>
                            </a:stretch>
                          </a:blipFill>
                          <a:ln>
                            <a:noFill/>
                          </a:ln>
                        </pic:spPr>
                      </pic:pic>
                    </a:graphicData>
                  </a:graphic>
                </wp:inline>
              </w:drawing>
            </w:r>
            <w:r w:rsidR="00D455A1" w:rsidRPr="00AF4B92">
              <w:rPr>
                <w:rFonts w:cs="Times New Roman"/>
                <w:sz w:val="22"/>
                <w:szCs w:val="22"/>
                <w:lang w:val="en-GB"/>
              </w:rPr>
              <w:t xml:space="preserve"> </w:t>
            </w:r>
          </w:p>
        </w:tc>
        <w:tc>
          <w:tcPr>
            <w:tcW w:w="6139" w:type="dxa"/>
            <w:gridSpan w:val="3"/>
          </w:tcPr>
          <w:p w:rsidR="00D455A1" w:rsidRPr="00AF4B92" w:rsidRDefault="00D455A1" w:rsidP="00AF4B92">
            <w:pPr>
              <w:pStyle w:val="CVTitle"/>
              <w:jc w:val="center"/>
              <w:rPr>
                <w:rFonts w:cs="Times New Roman"/>
                <w:sz w:val="22"/>
                <w:szCs w:val="22"/>
                <w:lang w:val="en-GB"/>
              </w:rPr>
            </w:pPr>
            <w:r w:rsidRPr="00AF4B92">
              <w:rPr>
                <w:rFonts w:cs="Times New Roman"/>
                <w:sz w:val="22"/>
                <w:szCs w:val="22"/>
                <w:lang w:val="en-GB"/>
              </w:rPr>
              <w:t>Europass</w:t>
            </w:r>
          </w:p>
          <w:p w:rsidR="00D455A1" w:rsidRPr="00AF4B92" w:rsidRDefault="00D455A1" w:rsidP="00AF4B92">
            <w:pPr>
              <w:pStyle w:val="CVNormal"/>
              <w:jc w:val="center"/>
              <w:rPr>
                <w:rFonts w:cs="Times New Roman"/>
                <w:b/>
                <w:sz w:val="22"/>
                <w:szCs w:val="22"/>
                <w:lang w:val="en-GB"/>
              </w:rPr>
            </w:pPr>
            <w:r w:rsidRPr="00AF4B92">
              <w:rPr>
                <w:rFonts w:cs="Times New Roman"/>
                <w:b/>
                <w:sz w:val="22"/>
                <w:szCs w:val="22"/>
                <w:lang w:val="en-GB"/>
              </w:rPr>
              <w:t>Curriculum Vitae</w:t>
            </w:r>
          </w:p>
        </w:tc>
      </w:tr>
      <w:tr w:rsidR="00D455A1" w:rsidRPr="00AF4B92" w:rsidTr="003A0715">
        <w:trPr>
          <w:cantSplit/>
          <w:trHeight w:val="80"/>
        </w:trPr>
        <w:tc>
          <w:tcPr>
            <w:tcW w:w="3217" w:type="dxa"/>
            <w:tcBorders>
              <w:right w:val="single" w:sz="4" w:space="0" w:color="auto"/>
            </w:tcBorders>
          </w:tcPr>
          <w:p w:rsidR="00D455A1" w:rsidRPr="00AF4B92" w:rsidRDefault="00D455A1" w:rsidP="00AF4B92">
            <w:pPr>
              <w:pStyle w:val="CVSpacer"/>
              <w:rPr>
                <w:rFonts w:cs="Times New Roman"/>
                <w:sz w:val="22"/>
                <w:szCs w:val="22"/>
                <w:lang w:val="en-GB"/>
              </w:rPr>
            </w:pPr>
          </w:p>
        </w:tc>
        <w:tc>
          <w:tcPr>
            <w:tcW w:w="6139" w:type="dxa"/>
            <w:gridSpan w:val="3"/>
            <w:tcBorders>
              <w:left w:val="single" w:sz="4" w:space="0" w:color="auto"/>
            </w:tcBorders>
          </w:tcPr>
          <w:p w:rsidR="00D455A1" w:rsidRPr="00AF4B92" w:rsidRDefault="00D455A1" w:rsidP="00AF4B92">
            <w:pPr>
              <w:pStyle w:val="CVSpacer"/>
              <w:rPr>
                <w:rFonts w:cs="Times New Roman"/>
                <w:sz w:val="22"/>
                <w:szCs w:val="22"/>
                <w:lang w:val="en-GB"/>
              </w:rPr>
            </w:pPr>
          </w:p>
        </w:tc>
      </w:tr>
      <w:tr w:rsidR="00D455A1" w:rsidRPr="00AF4B92" w:rsidTr="003A0715">
        <w:trPr>
          <w:cantSplit/>
        </w:trPr>
        <w:tc>
          <w:tcPr>
            <w:tcW w:w="3217" w:type="dxa"/>
            <w:tcBorders>
              <w:right w:val="single" w:sz="4" w:space="0" w:color="auto"/>
            </w:tcBorders>
          </w:tcPr>
          <w:p w:rsidR="00D455A1" w:rsidRPr="00AF4B92" w:rsidRDefault="00D455A1" w:rsidP="00AF4B92">
            <w:pPr>
              <w:pStyle w:val="CVHeading1"/>
              <w:spacing w:before="0"/>
              <w:rPr>
                <w:rFonts w:cs="Times New Roman"/>
                <w:sz w:val="22"/>
                <w:szCs w:val="22"/>
                <w:lang w:val="en-GB"/>
              </w:rPr>
            </w:pPr>
            <w:r w:rsidRPr="00AF4B92">
              <w:rPr>
                <w:rFonts w:cs="Times New Roman"/>
                <w:sz w:val="22"/>
                <w:szCs w:val="22"/>
                <w:lang w:val="en-GB"/>
              </w:rPr>
              <w:t>Personal data</w:t>
            </w:r>
          </w:p>
        </w:tc>
        <w:tc>
          <w:tcPr>
            <w:tcW w:w="6139" w:type="dxa"/>
            <w:gridSpan w:val="3"/>
            <w:tcBorders>
              <w:left w:val="single" w:sz="4" w:space="0" w:color="auto"/>
            </w:tcBorders>
          </w:tcPr>
          <w:p w:rsidR="00D455A1" w:rsidRPr="00AF4B92" w:rsidRDefault="00D455A1" w:rsidP="00AF4B92">
            <w:pPr>
              <w:pStyle w:val="CVNormal"/>
              <w:rPr>
                <w:rFonts w:cs="Times New Roman"/>
                <w:sz w:val="22"/>
                <w:szCs w:val="22"/>
                <w:lang w:val="en-GB"/>
              </w:rPr>
            </w:pPr>
          </w:p>
        </w:tc>
      </w:tr>
      <w:tr w:rsidR="00D455A1" w:rsidRPr="00AF4B92" w:rsidTr="003A0715">
        <w:trPr>
          <w:cantSplit/>
        </w:trPr>
        <w:tc>
          <w:tcPr>
            <w:tcW w:w="3217" w:type="dxa"/>
            <w:tcBorders>
              <w:right w:val="single" w:sz="4" w:space="0" w:color="auto"/>
            </w:tcBorders>
          </w:tcPr>
          <w:p w:rsidR="00D455A1" w:rsidRPr="00AF4B92" w:rsidRDefault="00D455A1" w:rsidP="00AF4B92">
            <w:pPr>
              <w:pStyle w:val="CVHeading2-FirstLine"/>
              <w:spacing w:before="0"/>
              <w:rPr>
                <w:rFonts w:cs="Times New Roman"/>
                <w:szCs w:val="22"/>
                <w:lang w:val="en-GB"/>
              </w:rPr>
            </w:pPr>
            <w:r w:rsidRPr="00AF4B92">
              <w:rPr>
                <w:rFonts w:cs="Times New Roman"/>
                <w:szCs w:val="22"/>
                <w:lang w:val="en-GB"/>
              </w:rPr>
              <w:t xml:space="preserve"> Name/Surname</w:t>
            </w:r>
          </w:p>
        </w:tc>
        <w:tc>
          <w:tcPr>
            <w:tcW w:w="6139" w:type="dxa"/>
            <w:gridSpan w:val="3"/>
            <w:tcBorders>
              <w:left w:val="single" w:sz="4" w:space="0" w:color="auto"/>
            </w:tcBorders>
          </w:tcPr>
          <w:p w:rsidR="00D455A1" w:rsidRPr="00AF4B92" w:rsidRDefault="00D455A1" w:rsidP="00AF4B92">
            <w:pPr>
              <w:pStyle w:val="CVMajor"/>
              <w:rPr>
                <w:rFonts w:ascii="Times New Roman" w:hAnsi="Times New Roman"/>
                <w:sz w:val="22"/>
                <w:szCs w:val="22"/>
              </w:rPr>
            </w:pPr>
            <w:r w:rsidRPr="00AF4B92">
              <w:rPr>
                <w:rFonts w:ascii="Times New Roman" w:hAnsi="Times New Roman"/>
                <w:sz w:val="22"/>
                <w:szCs w:val="22"/>
                <w:lang w:val="en-GB"/>
              </w:rPr>
              <w:t xml:space="preserve">Juris Andrejs </w:t>
            </w:r>
            <w:r w:rsidRPr="00AF4B92">
              <w:rPr>
                <w:rFonts w:ascii="Times New Roman" w:hAnsi="Times New Roman"/>
                <w:sz w:val="22"/>
                <w:szCs w:val="22"/>
              </w:rPr>
              <w:t>Kastiņš</w:t>
            </w:r>
          </w:p>
          <w:p w:rsidR="00D455A1" w:rsidRPr="00AF4B92" w:rsidRDefault="00D455A1" w:rsidP="00AF4B92">
            <w:pPr>
              <w:pStyle w:val="CVMajor"/>
              <w:rPr>
                <w:rFonts w:ascii="Times New Roman" w:hAnsi="Times New Roman"/>
                <w:sz w:val="22"/>
                <w:szCs w:val="22"/>
                <w:lang w:val="en-GB"/>
              </w:rPr>
            </w:pPr>
          </w:p>
        </w:tc>
      </w:tr>
      <w:tr w:rsidR="00D455A1" w:rsidRPr="00AF4B92" w:rsidTr="003A0715">
        <w:trPr>
          <w:cantSplit/>
        </w:trPr>
        <w:tc>
          <w:tcPr>
            <w:tcW w:w="3217" w:type="dxa"/>
            <w:tcBorders>
              <w:right w:val="single" w:sz="4" w:space="0" w:color="auto"/>
            </w:tcBorders>
          </w:tcPr>
          <w:p w:rsidR="00D455A1" w:rsidRPr="00AF4B92" w:rsidRDefault="00D455A1" w:rsidP="00AF4B92">
            <w:pPr>
              <w:pStyle w:val="CVHeading2-FirstLine"/>
              <w:spacing w:before="0"/>
              <w:rPr>
                <w:rFonts w:cs="Times New Roman"/>
                <w:szCs w:val="22"/>
                <w:lang w:val="en-GB"/>
              </w:rPr>
            </w:pPr>
            <w:r w:rsidRPr="00AF4B92">
              <w:rPr>
                <w:rFonts w:cs="Times New Roman"/>
                <w:szCs w:val="22"/>
                <w:lang w:val="en-GB"/>
              </w:rPr>
              <w:t>Identity Code</w:t>
            </w:r>
          </w:p>
        </w:tc>
        <w:tc>
          <w:tcPr>
            <w:tcW w:w="6139" w:type="dxa"/>
            <w:gridSpan w:val="3"/>
            <w:tcBorders>
              <w:left w:val="single" w:sz="4" w:space="0" w:color="auto"/>
            </w:tcBorders>
          </w:tcPr>
          <w:p w:rsidR="00D455A1" w:rsidRPr="00AF4B92" w:rsidRDefault="00D455A1" w:rsidP="00AF4B92">
            <w:pPr>
              <w:pStyle w:val="CVMajor-FirstLine"/>
              <w:spacing w:before="0"/>
              <w:rPr>
                <w:rFonts w:cs="Times New Roman"/>
                <w:sz w:val="22"/>
                <w:szCs w:val="22"/>
                <w:lang w:val="en-GB"/>
              </w:rPr>
            </w:pPr>
            <w:r w:rsidRPr="00AF4B92">
              <w:rPr>
                <w:rFonts w:cs="Times New Roman"/>
                <w:sz w:val="22"/>
                <w:szCs w:val="22"/>
                <w:lang w:val="en-GB"/>
              </w:rPr>
              <w:t>010746-11213</w:t>
            </w:r>
          </w:p>
        </w:tc>
      </w:tr>
      <w:tr w:rsidR="00D455A1" w:rsidRPr="00AF4B92" w:rsidTr="003A0715">
        <w:trPr>
          <w:cantSplit/>
        </w:trPr>
        <w:tc>
          <w:tcPr>
            <w:tcW w:w="3217" w:type="dxa"/>
            <w:tcBorders>
              <w:right w:val="single" w:sz="4" w:space="0" w:color="auto"/>
            </w:tcBorders>
            <w:vAlign w:val="center"/>
          </w:tcPr>
          <w:p w:rsidR="00D455A1" w:rsidRPr="00AF4B92" w:rsidRDefault="00D455A1" w:rsidP="00AF4B92">
            <w:pPr>
              <w:pStyle w:val="CVHeading2-FirstLine"/>
              <w:spacing w:before="0"/>
              <w:rPr>
                <w:rFonts w:cs="Times New Roman"/>
                <w:szCs w:val="22"/>
                <w:lang w:val="en-GB"/>
              </w:rPr>
            </w:pPr>
            <w:r w:rsidRPr="00AF4B92">
              <w:rPr>
                <w:rFonts w:cs="Times New Roman"/>
                <w:szCs w:val="22"/>
                <w:lang w:val="en-GB"/>
              </w:rPr>
              <w:t>Place of birth</w:t>
            </w:r>
          </w:p>
        </w:tc>
        <w:tc>
          <w:tcPr>
            <w:tcW w:w="6139" w:type="dxa"/>
            <w:gridSpan w:val="3"/>
            <w:tcBorders>
              <w:left w:val="single" w:sz="4" w:space="0" w:color="auto"/>
            </w:tcBorders>
            <w:vAlign w:val="center"/>
          </w:tcPr>
          <w:p w:rsidR="00D455A1" w:rsidRPr="00AF4B92" w:rsidRDefault="00D455A1" w:rsidP="00AF4B92">
            <w:pPr>
              <w:pStyle w:val="CVMajor-FirstLine"/>
              <w:spacing w:before="0"/>
              <w:rPr>
                <w:rFonts w:cs="Times New Roman"/>
                <w:sz w:val="22"/>
                <w:szCs w:val="22"/>
                <w:lang w:val="en-GB"/>
              </w:rPr>
            </w:pPr>
            <w:r w:rsidRPr="00AF4B92">
              <w:rPr>
                <w:rFonts w:cs="Times New Roman"/>
                <w:sz w:val="22"/>
                <w:szCs w:val="22"/>
                <w:lang w:val="en-GB"/>
              </w:rPr>
              <w:t>Riga</w:t>
            </w:r>
          </w:p>
        </w:tc>
      </w:tr>
      <w:tr w:rsidR="00D455A1" w:rsidRPr="00AF4B92" w:rsidTr="003A0715">
        <w:trPr>
          <w:cantSplit/>
        </w:trPr>
        <w:tc>
          <w:tcPr>
            <w:tcW w:w="3217" w:type="dxa"/>
            <w:tcBorders>
              <w:right w:val="single" w:sz="4" w:space="0" w:color="auto"/>
            </w:tcBorders>
            <w:vAlign w:val="center"/>
          </w:tcPr>
          <w:p w:rsidR="00D455A1" w:rsidRPr="00AF4B92" w:rsidRDefault="00D455A1" w:rsidP="00AF4B92">
            <w:pPr>
              <w:pStyle w:val="CVHeading3"/>
              <w:rPr>
                <w:rFonts w:cs="Times New Roman"/>
                <w:sz w:val="22"/>
                <w:szCs w:val="22"/>
                <w:lang w:val="en-GB"/>
              </w:rPr>
            </w:pPr>
            <w:r w:rsidRPr="00AF4B92">
              <w:rPr>
                <w:rFonts w:cs="Times New Roman"/>
                <w:sz w:val="22"/>
                <w:szCs w:val="22"/>
                <w:lang w:val="en-GB"/>
              </w:rPr>
              <w:t>Address</w:t>
            </w:r>
          </w:p>
        </w:tc>
        <w:tc>
          <w:tcPr>
            <w:tcW w:w="6139" w:type="dxa"/>
            <w:gridSpan w:val="3"/>
            <w:tcBorders>
              <w:left w:val="single" w:sz="4" w:space="0" w:color="auto"/>
            </w:tcBorders>
            <w:vAlign w:val="center"/>
          </w:tcPr>
          <w:p w:rsidR="00D455A1" w:rsidRPr="00AF4B92" w:rsidRDefault="00D455A1" w:rsidP="00AF4B92">
            <w:pPr>
              <w:pStyle w:val="CVNormal"/>
              <w:rPr>
                <w:rFonts w:cs="Times New Roman"/>
                <w:b/>
                <w:sz w:val="22"/>
                <w:szCs w:val="22"/>
                <w:lang w:val="en-GB"/>
              </w:rPr>
            </w:pPr>
            <w:r w:rsidRPr="00AF4B92">
              <w:rPr>
                <w:rFonts w:cs="Times New Roman"/>
                <w:b/>
                <w:sz w:val="22"/>
                <w:szCs w:val="22"/>
                <w:lang w:val="en-GB"/>
              </w:rPr>
              <w:t>Akademiķa Mstislava Keldiša iela 10—4 Riga LV1082</w:t>
            </w:r>
          </w:p>
        </w:tc>
      </w:tr>
      <w:tr w:rsidR="00D455A1" w:rsidRPr="00AF4B92" w:rsidTr="003A0715">
        <w:trPr>
          <w:cantSplit/>
        </w:trPr>
        <w:tc>
          <w:tcPr>
            <w:tcW w:w="3217" w:type="dxa"/>
            <w:tcBorders>
              <w:right w:val="single" w:sz="4" w:space="0" w:color="auto"/>
            </w:tcBorders>
            <w:vAlign w:val="center"/>
          </w:tcPr>
          <w:p w:rsidR="00D455A1" w:rsidRPr="00AF4B92" w:rsidRDefault="00D455A1" w:rsidP="00AF4B92">
            <w:pPr>
              <w:pStyle w:val="CVHeading3"/>
              <w:rPr>
                <w:rFonts w:cs="Times New Roman"/>
                <w:sz w:val="22"/>
                <w:szCs w:val="22"/>
                <w:lang w:val="en-GB"/>
              </w:rPr>
            </w:pPr>
            <w:r w:rsidRPr="00AF4B92">
              <w:rPr>
                <w:rFonts w:cs="Times New Roman"/>
                <w:sz w:val="22"/>
                <w:szCs w:val="22"/>
                <w:lang w:val="en-GB"/>
              </w:rPr>
              <w:t>Telephone</w:t>
            </w:r>
          </w:p>
        </w:tc>
        <w:tc>
          <w:tcPr>
            <w:tcW w:w="1325" w:type="dxa"/>
            <w:tcBorders>
              <w:left w:val="single" w:sz="4" w:space="0" w:color="auto"/>
            </w:tcBorders>
            <w:vAlign w:val="center"/>
          </w:tcPr>
          <w:p w:rsidR="00D455A1" w:rsidRPr="00AF4B92" w:rsidRDefault="00D455A1" w:rsidP="00AF4B92">
            <w:pPr>
              <w:pStyle w:val="CVNormal"/>
              <w:rPr>
                <w:rFonts w:cs="Times New Roman"/>
                <w:b/>
                <w:sz w:val="22"/>
                <w:szCs w:val="22"/>
                <w:lang w:val="en-GB"/>
              </w:rPr>
            </w:pPr>
            <w:r w:rsidRPr="00AF4B92">
              <w:rPr>
                <w:rFonts w:cs="Times New Roman"/>
                <w:b/>
                <w:sz w:val="22"/>
                <w:szCs w:val="22"/>
                <w:lang w:val="en-GB"/>
              </w:rPr>
              <w:t>25922073</w:t>
            </w:r>
          </w:p>
        </w:tc>
        <w:tc>
          <w:tcPr>
            <w:tcW w:w="2194" w:type="dxa"/>
            <w:vAlign w:val="center"/>
          </w:tcPr>
          <w:p w:rsidR="00D455A1" w:rsidRPr="00AF4B92" w:rsidRDefault="00D455A1" w:rsidP="00AF4B92">
            <w:pPr>
              <w:pStyle w:val="CVHeading3"/>
              <w:jc w:val="left"/>
              <w:rPr>
                <w:rFonts w:cs="Times New Roman"/>
                <w:b/>
                <w:sz w:val="22"/>
                <w:szCs w:val="22"/>
                <w:lang w:val="en-GB"/>
              </w:rPr>
            </w:pPr>
          </w:p>
        </w:tc>
        <w:tc>
          <w:tcPr>
            <w:tcW w:w="2620" w:type="dxa"/>
            <w:vAlign w:val="center"/>
          </w:tcPr>
          <w:p w:rsidR="00D455A1" w:rsidRPr="00AF4B92" w:rsidRDefault="00D455A1" w:rsidP="00AF4B92">
            <w:pPr>
              <w:pStyle w:val="CVNormal"/>
              <w:rPr>
                <w:rFonts w:cs="Times New Roman"/>
                <w:b/>
                <w:sz w:val="22"/>
                <w:szCs w:val="22"/>
                <w:lang w:val="en-GB"/>
              </w:rPr>
            </w:pPr>
          </w:p>
        </w:tc>
      </w:tr>
      <w:tr w:rsidR="00D455A1" w:rsidRPr="00AF4B92" w:rsidTr="003A0715">
        <w:trPr>
          <w:cantSplit/>
        </w:trPr>
        <w:tc>
          <w:tcPr>
            <w:tcW w:w="3217" w:type="dxa"/>
            <w:tcBorders>
              <w:right w:val="single" w:sz="4" w:space="0" w:color="auto"/>
            </w:tcBorders>
            <w:vAlign w:val="center"/>
          </w:tcPr>
          <w:p w:rsidR="00D455A1" w:rsidRPr="00AF4B92" w:rsidRDefault="00D455A1" w:rsidP="00AF4B92">
            <w:pPr>
              <w:pStyle w:val="CVHeading3"/>
              <w:rPr>
                <w:rFonts w:cs="Times New Roman"/>
                <w:sz w:val="22"/>
                <w:szCs w:val="22"/>
                <w:lang w:val="en-GB"/>
              </w:rPr>
            </w:pPr>
            <w:r w:rsidRPr="00AF4B92">
              <w:rPr>
                <w:rFonts w:cs="Times New Roman"/>
                <w:sz w:val="22"/>
                <w:szCs w:val="22"/>
                <w:lang w:val="en-GB"/>
              </w:rPr>
              <w:t>Fax</w:t>
            </w:r>
          </w:p>
        </w:tc>
        <w:tc>
          <w:tcPr>
            <w:tcW w:w="6139" w:type="dxa"/>
            <w:gridSpan w:val="3"/>
            <w:tcBorders>
              <w:left w:val="single" w:sz="4" w:space="0" w:color="auto"/>
            </w:tcBorders>
            <w:vAlign w:val="center"/>
          </w:tcPr>
          <w:p w:rsidR="00D455A1" w:rsidRPr="00AF4B92" w:rsidRDefault="00D455A1" w:rsidP="00AF4B92">
            <w:pPr>
              <w:pStyle w:val="CVNormal"/>
              <w:rPr>
                <w:rFonts w:cs="Times New Roman"/>
                <w:b/>
                <w:sz w:val="22"/>
                <w:szCs w:val="22"/>
                <w:lang w:val="en-GB"/>
              </w:rPr>
            </w:pPr>
          </w:p>
        </w:tc>
      </w:tr>
      <w:tr w:rsidR="00D455A1" w:rsidRPr="00AF4B92" w:rsidTr="003A0715">
        <w:trPr>
          <w:cantSplit/>
          <w:trHeight w:val="106"/>
        </w:trPr>
        <w:tc>
          <w:tcPr>
            <w:tcW w:w="3217" w:type="dxa"/>
            <w:tcBorders>
              <w:right w:val="single" w:sz="4" w:space="0" w:color="auto"/>
            </w:tcBorders>
            <w:vAlign w:val="center"/>
          </w:tcPr>
          <w:p w:rsidR="00D455A1" w:rsidRPr="00AF4B92" w:rsidRDefault="00D455A1" w:rsidP="00AF4B92">
            <w:pPr>
              <w:pStyle w:val="CVHeading3"/>
              <w:rPr>
                <w:rFonts w:cs="Times New Roman"/>
                <w:sz w:val="22"/>
                <w:szCs w:val="22"/>
                <w:lang w:val="en-GB"/>
              </w:rPr>
            </w:pPr>
            <w:r w:rsidRPr="00AF4B92">
              <w:rPr>
                <w:rFonts w:cs="Times New Roman"/>
                <w:sz w:val="22"/>
                <w:szCs w:val="22"/>
                <w:lang w:val="en-GB"/>
              </w:rPr>
              <w:t>E-mail</w:t>
            </w:r>
          </w:p>
        </w:tc>
        <w:tc>
          <w:tcPr>
            <w:tcW w:w="6139" w:type="dxa"/>
            <w:gridSpan w:val="3"/>
            <w:tcBorders>
              <w:left w:val="single" w:sz="4" w:space="0" w:color="auto"/>
            </w:tcBorders>
            <w:vAlign w:val="center"/>
          </w:tcPr>
          <w:p w:rsidR="00D455A1" w:rsidRPr="00AF4B92" w:rsidRDefault="00D455A1" w:rsidP="00AF4B92">
            <w:pPr>
              <w:pStyle w:val="CVNormal"/>
              <w:rPr>
                <w:rFonts w:cs="Times New Roman"/>
                <w:b/>
                <w:sz w:val="22"/>
                <w:szCs w:val="22"/>
                <w:lang w:val="en-GB"/>
              </w:rPr>
            </w:pPr>
            <w:r w:rsidRPr="00AF4B92">
              <w:rPr>
                <w:rFonts w:cs="Times New Roman"/>
                <w:b/>
                <w:sz w:val="22"/>
                <w:szCs w:val="22"/>
                <w:lang w:val="en-GB"/>
              </w:rPr>
              <w:t>juriska@latnet.lv</w:t>
            </w:r>
          </w:p>
        </w:tc>
      </w:tr>
      <w:tr w:rsidR="00D455A1" w:rsidRPr="00AF4B92" w:rsidTr="003A0715">
        <w:trPr>
          <w:cantSplit/>
        </w:trPr>
        <w:tc>
          <w:tcPr>
            <w:tcW w:w="3217" w:type="dxa"/>
            <w:tcBorders>
              <w:right w:val="single" w:sz="4" w:space="0" w:color="auto"/>
            </w:tcBorders>
            <w:vAlign w:val="center"/>
          </w:tcPr>
          <w:p w:rsidR="00D455A1" w:rsidRPr="00AF4B92" w:rsidRDefault="00D455A1" w:rsidP="00AF4B92">
            <w:pPr>
              <w:pStyle w:val="CVSpacer"/>
              <w:jc w:val="right"/>
              <w:rPr>
                <w:rFonts w:cs="Times New Roman"/>
                <w:sz w:val="22"/>
                <w:szCs w:val="22"/>
                <w:lang w:val="en-GB"/>
              </w:rPr>
            </w:pPr>
          </w:p>
        </w:tc>
        <w:tc>
          <w:tcPr>
            <w:tcW w:w="6139" w:type="dxa"/>
            <w:gridSpan w:val="3"/>
            <w:tcBorders>
              <w:left w:val="single" w:sz="4" w:space="0" w:color="auto"/>
            </w:tcBorders>
            <w:vAlign w:val="center"/>
          </w:tcPr>
          <w:p w:rsidR="00D455A1" w:rsidRPr="00AF4B92" w:rsidRDefault="00D455A1" w:rsidP="00AF4B92">
            <w:pPr>
              <w:pStyle w:val="CVSpacer"/>
              <w:rPr>
                <w:rFonts w:cs="Times New Roman"/>
                <w:b/>
                <w:sz w:val="22"/>
                <w:szCs w:val="22"/>
                <w:lang w:val="en-GB"/>
              </w:rPr>
            </w:pPr>
          </w:p>
        </w:tc>
      </w:tr>
      <w:tr w:rsidR="00D455A1" w:rsidRPr="00AF4B92" w:rsidTr="003A0715">
        <w:trPr>
          <w:cantSplit/>
          <w:trHeight w:val="211"/>
        </w:trPr>
        <w:tc>
          <w:tcPr>
            <w:tcW w:w="3217" w:type="dxa"/>
            <w:tcBorders>
              <w:right w:val="single" w:sz="4" w:space="0" w:color="auto"/>
            </w:tcBorders>
            <w:vAlign w:val="center"/>
          </w:tcPr>
          <w:p w:rsidR="00D455A1" w:rsidRPr="00AF4B92" w:rsidRDefault="00D455A1" w:rsidP="00AF4B92">
            <w:pPr>
              <w:pStyle w:val="CVHeading3-FirstLine"/>
              <w:spacing w:before="0"/>
              <w:rPr>
                <w:rFonts w:cs="Times New Roman"/>
                <w:sz w:val="22"/>
                <w:szCs w:val="22"/>
                <w:lang w:val="en-GB"/>
              </w:rPr>
            </w:pPr>
            <w:r w:rsidRPr="00AF4B92">
              <w:rPr>
                <w:rFonts w:cs="Times New Roman"/>
                <w:sz w:val="22"/>
                <w:szCs w:val="22"/>
                <w:lang w:val="en-GB"/>
              </w:rPr>
              <w:t>Nationality</w:t>
            </w:r>
          </w:p>
        </w:tc>
        <w:tc>
          <w:tcPr>
            <w:tcW w:w="6139" w:type="dxa"/>
            <w:gridSpan w:val="3"/>
            <w:tcBorders>
              <w:left w:val="single" w:sz="4" w:space="0" w:color="auto"/>
            </w:tcBorders>
            <w:vAlign w:val="center"/>
          </w:tcPr>
          <w:p w:rsidR="00D455A1" w:rsidRPr="00AF4B92" w:rsidRDefault="00D455A1" w:rsidP="00AF4B92">
            <w:pPr>
              <w:pStyle w:val="CVNormal"/>
              <w:rPr>
                <w:rFonts w:cs="Times New Roman"/>
                <w:b/>
                <w:sz w:val="22"/>
                <w:szCs w:val="22"/>
                <w:lang w:val="en-GB"/>
              </w:rPr>
            </w:pPr>
            <w:r w:rsidRPr="00AF4B92">
              <w:rPr>
                <w:rFonts w:cs="Times New Roman"/>
                <w:b/>
                <w:sz w:val="22"/>
                <w:szCs w:val="22"/>
                <w:lang w:val="en-GB"/>
              </w:rPr>
              <w:t>Latvian</w:t>
            </w:r>
          </w:p>
        </w:tc>
      </w:tr>
      <w:tr w:rsidR="00D455A1" w:rsidRPr="00AF4B92" w:rsidTr="003A0715">
        <w:trPr>
          <w:cantSplit/>
          <w:trHeight w:val="80"/>
        </w:trPr>
        <w:tc>
          <w:tcPr>
            <w:tcW w:w="3217" w:type="dxa"/>
            <w:tcBorders>
              <w:right w:val="single" w:sz="4" w:space="0" w:color="auto"/>
            </w:tcBorders>
            <w:vAlign w:val="center"/>
          </w:tcPr>
          <w:p w:rsidR="00D455A1" w:rsidRPr="00AF4B92" w:rsidRDefault="00D455A1" w:rsidP="00AF4B92">
            <w:pPr>
              <w:pStyle w:val="CVSpacer"/>
              <w:jc w:val="right"/>
              <w:rPr>
                <w:rFonts w:cs="Times New Roman"/>
                <w:sz w:val="22"/>
                <w:szCs w:val="22"/>
                <w:lang w:val="en-GB"/>
              </w:rPr>
            </w:pPr>
          </w:p>
        </w:tc>
        <w:tc>
          <w:tcPr>
            <w:tcW w:w="6139" w:type="dxa"/>
            <w:gridSpan w:val="3"/>
            <w:tcBorders>
              <w:left w:val="single" w:sz="4" w:space="0" w:color="auto"/>
            </w:tcBorders>
            <w:vAlign w:val="center"/>
          </w:tcPr>
          <w:p w:rsidR="00D455A1" w:rsidRPr="00AF4B92" w:rsidRDefault="00D455A1" w:rsidP="00AF4B92">
            <w:pPr>
              <w:pStyle w:val="CVSpacer"/>
              <w:rPr>
                <w:rFonts w:cs="Times New Roman"/>
                <w:sz w:val="22"/>
                <w:szCs w:val="22"/>
                <w:lang w:val="en-GB"/>
              </w:rPr>
            </w:pPr>
          </w:p>
        </w:tc>
      </w:tr>
      <w:tr w:rsidR="00D455A1" w:rsidRPr="00AF4B92" w:rsidTr="003A0715">
        <w:trPr>
          <w:cantSplit/>
          <w:trHeight w:val="267"/>
        </w:trPr>
        <w:tc>
          <w:tcPr>
            <w:tcW w:w="3217" w:type="dxa"/>
            <w:tcBorders>
              <w:right w:val="single" w:sz="4" w:space="0" w:color="auto"/>
            </w:tcBorders>
            <w:vAlign w:val="center"/>
          </w:tcPr>
          <w:p w:rsidR="00D455A1" w:rsidRPr="00AF4B92" w:rsidRDefault="00D455A1" w:rsidP="00AF4B92">
            <w:pPr>
              <w:pStyle w:val="CVHeading3-FirstLine"/>
              <w:spacing w:before="0"/>
              <w:rPr>
                <w:rFonts w:cs="Times New Roman"/>
                <w:sz w:val="22"/>
                <w:szCs w:val="22"/>
                <w:lang w:val="en-GB"/>
              </w:rPr>
            </w:pPr>
            <w:r w:rsidRPr="00AF4B92">
              <w:rPr>
                <w:rFonts w:cs="Times New Roman"/>
                <w:sz w:val="22"/>
                <w:szCs w:val="22"/>
                <w:lang w:val="en-GB"/>
              </w:rPr>
              <w:t>Gender</w:t>
            </w:r>
          </w:p>
        </w:tc>
        <w:tc>
          <w:tcPr>
            <w:tcW w:w="6139" w:type="dxa"/>
            <w:gridSpan w:val="3"/>
            <w:tcBorders>
              <w:left w:val="single" w:sz="4" w:space="0" w:color="auto"/>
            </w:tcBorders>
            <w:vAlign w:val="center"/>
          </w:tcPr>
          <w:p w:rsidR="00D455A1" w:rsidRPr="00AF4B92" w:rsidRDefault="00D455A1" w:rsidP="00AF4B92">
            <w:pPr>
              <w:pStyle w:val="CVNormal"/>
              <w:rPr>
                <w:rFonts w:cs="Times New Roman"/>
                <w:b/>
                <w:sz w:val="22"/>
                <w:szCs w:val="22"/>
                <w:lang w:val="en-GB"/>
              </w:rPr>
            </w:pPr>
            <w:r w:rsidRPr="00AF4B92">
              <w:rPr>
                <w:rFonts w:cs="Times New Roman"/>
                <w:b/>
                <w:sz w:val="22"/>
                <w:szCs w:val="22"/>
                <w:lang w:val="en-GB"/>
              </w:rPr>
              <w:t>M</w:t>
            </w:r>
          </w:p>
        </w:tc>
      </w:tr>
      <w:tr w:rsidR="00D455A1" w:rsidRPr="00AF4B92" w:rsidTr="003A0715">
        <w:trPr>
          <w:cantSplit/>
        </w:trPr>
        <w:tc>
          <w:tcPr>
            <w:tcW w:w="3217" w:type="dxa"/>
            <w:tcBorders>
              <w:right w:val="single" w:sz="4" w:space="0" w:color="auto"/>
            </w:tcBorders>
            <w:vAlign w:val="center"/>
          </w:tcPr>
          <w:p w:rsidR="00D455A1" w:rsidRPr="00AF4B92" w:rsidRDefault="00D455A1" w:rsidP="00AF4B92">
            <w:pPr>
              <w:pStyle w:val="CVSpacer"/>
              <w:jc w:val="right"/>
              <w:rPr>
                <w:rFonts w:cs="Times New Roman"/>
                <w:sz w:val="22"/>
                <w:szCs w:val="22"/>
                <w:lang w:val="en-GB"/>
              </w:rPr>
            </w:pPr>
          </w:p>
        </w:tc>
        <w:tc>
          <w:tcPr>
            <w:tcW w:w="6139" w:type="dxa"/>
            <w:gridSpan w:val="3"/>
            <w:tcBorders>
              <w:left w:val="single" w:sz="4" w:space="0" w:color="auto"/>
            </w:tcBorders>
            <w:vAlign w:val="center"/>
          </w:tcPr>
          <w:p w:rsidR="00D455A1" w:rsidRPr="00AF4B92" w:rsidRDefault="00D455A1" w:rsidP="00AF4B92">
            <w:pPr>
              <w:pStyle w:val="CVSpacer"/>
              <w:rPr>
                <w:rFonts w:cs="Times New Roman"/>
                <w:sz w:val="22"/>
                <w:szCs w:val="22"/>
                <w:lang w:val="en-GB"/>
              </w:rPr>
            </w:pPr>
          </w:p>
        </w:tc>
      </w:tr>
      <w:tr w:rsidR="00D455A1" w:rsidRPr="00AF4B92" w:rsidTr="003A0715">
        <w:trPr>
          <w:cantSplit/>
        </w:trPr>
        <w:tc>
          <w:tcPr>
            <w:tcW w:w="3217" w:type="dxa"/>
            <w:tcBorders>
              <w:right w:val="single" w:sz="4" w:space="0" w:color="auto"/>
            </w:tcBorders>
            <w:vAlign w:val="center"/>
          </w:tcPr>
          <w:p w:rsidR="00D455A1" w:rsidRPr="00AF4B92" w:rsidRDefault="00D455A1" w:rsidP="00AF4B92">
            <w:pPr>
              <w:pStyle w:val="CVSpacer"/>
              <w:jc w:val="right"/>
              <w:rPr>
                <w:rFonts w:cs="Times New Roman"/>
                <w:sz w:val="22"/>
                <w:szCs w:val="22"/>
                <w:lang w:val="en-GB"/>
              </w:rPr>
            </w:pPr>
            <w:r w:rsidRPr="00AF4B92">
              <w:rPr>
                <w:rFonts w:cs="Times New Roman"/>
                <w:sz w:val="22"/>
                <w:szCs w:val="22"/>
                <w:lang w:val="en-GB"/>
              </w:rPr>
              <w:t>Academic and Scientific grades</w:t>
            </w:r>
          </w:p>
        </w:tc>
        <w:tc>
          <w:tcPr>
            <w:tcW w:w="6139" w:type="dxa"/>
            <w:gridSpan w:val="3"/>
            <w:tcBorders>
              <w:left w:val="single" w:sz="4" w:space="0" w:color="auto"/>
            </w:tcBorders>
            <w:vAlign w:val="center"/>
          </w:tcPr>
          <w:p w:rsidR="00D455A1" w:rsidRPr="00AF4B92" w:rsidRDefault="00D455A1" w:rsidP="00AF4B92">
            <w:pPr>
              <w:pStyle w:val="CVSpacer"/>
              <w:rPr>
                <w:rFonts w:cs="Times New Roman"/>
                <w:b/>
                <w:sz w:val="22"/>
                <w:szCs w:val="22"/>
                <w:lang w:val="en-GB"/>
              </w:rPr>
            </w:pPr>
            <w:r w:rsidRPr="00AF4B92">
              <w:rPr>
                <w:rFonts w:cs="Times New Roman"/>
                <w:b/>
                <w:sz w:val="22"/>
                <w:szCs w:val="22"/>
                <w:lang w:val="en-GB"/>
              </w:rPr>
              <w:t>Professor, Habilitated Doctor of Philology</w:t>
            </w:r>
          </w:p>
        </w:tc>
      </w:tr>
      <w:tr w:rsidR="00D455A1" w:rsidRPr="00AF4B92" w:rsidTr="003A0715">
        <w:trPr>
          <w:cantSplit/>
          <w:trHeight w:val="399"/>
        </w:trPr>
        <w:tc>
          <w:tcPr>
            <w:tcW w:w="3217" w:type="dxa"/>
            <w:tcBorders>
              <w:right w:val="single" w:sz="4" w:space="0" w:color="auto"/>
            </w:tcBorders>
          </w:tcPr>
          <w:p w:rsidR="00D455A1" w:rsidRPr="00AF4B92" w:rsidRDefault="00D455A1" w:rsidP="00AF4B92">
            <w:pPr>
              <w:pStyle w:val="CVHeading1"/>
              <w:spacing w:before="0"/>
              <w:rPr>
                <w:rFonts w:cs="Times New Roman"/>
                <w:sz w:val="22"/>
                <w:szCs w:val="22"/>
                <w:lang w:val="en-GB"/>
              </w:rPr>
            </w:pPr>
            <w:r w:rsidRPr="00AF4B92">
              <w:rPr>
                <w:rFonts w:cs="Times New Roman"/>
                <w:sz w:val="22"/>
                <w:szCs w:val="22"/>
                <w:lang w:val="en-GB"/>
              </w:rPr>
              <w:t>Work Experience</w:t>
            </w:r>
          </w:p>
        </w:tc>
        <w:tc>
          <w:tcPr>
            <w:tcW w:w="6139" w:type="dxa"/>
            <w:gridSpan w:val="3"/>
            <w:tcBorders>
              <w:left w:val="single" w:sz="4" w:space="0" w:color="auto"/>
            </w:tcBorders>
          </w:tcPr>
          <w:p w:rsidR="00D455A1" w:rsidRPr="00AF4B92" w:rsidRDefault="00D455A1" w:rsidP="00AF4B92">
            <w:pPr>
              <w:pStyle w:val="CVNormal-FirstLine"/>
              <w:spacing w:before="0"/>
              <w:rPr>
                <w:rFonts w:ascii="Times New Roman" w:hAnsi="Times New Roman"/>
                <w:sz w:val="22"/>
                <w:szCs w:val="22"/>
                <w:lang w:val="en-GB"/>
              </w:rPr>
            </w:pPr>
          </w:p>
        </w:tc>
      </w:tr>
      <w:tr w:rsidR="00D455A1" w:rsidRPr="00AF4B92" w:rsidTr="003A0715">
        <w:trPr>
          <w:cantSplit/>
        </w:trPr>
        <w:tc>
          <w:tcPr>
            <w:tcW w:w="3217" w:type="dxa"/>
            <w:tcBorders>
              <w:right w:val="single" w:sz="4" w:space="0" w:color="auto"/>
            </w:tcBorders>
          </w:tcPr>
          <w:p w:rsidR="00D455A1" w:rsidRPr="00AF4B92" w:rsidRDefault="00D455A1" w:rsidP="00AF4B92">
            <w:pPr>
              <w:pStyle w:val="CVHeading3-FirstLine"/>
              <w:spacing w:before="0"/>
              <w:rPr>
                <w:rFonts w:cs="Times New Roman"/>
                <w:sz w:val="22"/>
                <w:szCs w:val="22"/>
                <w:lang w:val="en-GB"/>
              </w:rPr>
            </w:pPr>
            <w:r w:rsidRPr="00AF4B92">
              <w:rPr>
                <w:rFonts w:cs="Times New Roman"/>
                <w:sz w:val="22"/>
                <w:szCs w:val="22"/>
                <w:lang w:val="en-GB"/>
              </w:rPr>
              <w:t>Dates</w:t>
            </w:r>
          </w:p>
        </w:tc>
        <w:tc>
          <w:tcPr>
            <w:tcW w:w="6139" w:type="dxa"/>
            <w:gridSpan w:val="3"/>
            <w:tcBorders>
              <w:left w:val="single" w:sz="4" w:space="0" w:color="auto"/>
            </w:tcBorders>
          </w:tcPr>
          <w:p w:rsidR="00D455A1" w:rsidRPr="00AF4B92" w:rsidRDefault="00D455A1" w:rsidP="00AF4B92">
            <w:pPr>
              <w:pStyle w:val="CVSpacer"/>
              <w:rPr>
                <w:rFonts w:cs="Times New Roman"/>
                <w:b/>
                <w:sz w:val="22"/>
                <w:szCs w:val="22"/>
                <w:lang w:val="en-GB"/>
              </w:rPr>
            </w:pPr>
            <w:r w:rsidRPr="00AF4B92">
              <w:rPr>
                <w:rFonts w:cs="Times New Roman"/>
                <w:b/>
                <w:sz w:val="22"/>
                <w:szCs w:val="22"/>
                <w:lang w:val="en-GB"/>
              </w:rPr>
              <w:t>09. 1964 – 06. 1969</w:t>
            </w:r>
          </w:p>
        </w:tc>
      </w:tr>
      <w:tr w:rsidR="00D455A1" w:rsidRPr="00AF4B92" w:rsidTr="003A0715">
        <w:trPr>
          <w:cantSplit/>
        </w:trPr>
        <w:tc>
          <w:tcPr>
            <w:tcW w:w="3217" w:type="dxa"/>
            <w:tcBorders>
              <w:right w:val="single" w:sz="4" w:space="0" w:color="auto"/>
            </w:tcBorders>
          </w:tcPr>
          <w:p w:rsidR="00D455A1" w:rsidRPr="00AF4B92" w:rsidRDefault="00D455A1" w:rsidP="00AF4B92">
            <w:pPr>
              <w:pStyle w:val="CVHeading3"/>
              <w:rPr>
                <w:rFonts w:cs="Times New Roman"/>
                <w:sz w:val="22"/>
                <w:szCs w:val="22"/>
                <w:lang w:val="en-GB"/>
              </w:rPr>
            </w:pPr>
            <w:r w:rsidRPr="00AF4B92">
              <w:rPr>
                <w:rFonts w:cs="Times New Roman"/>
                <w:sz w:val="22"/>
                <w:szCs w:val="22"/>
                <w:lang w:val="en-GB"/>
              </w:rPr>
              <w:t>Occupation or position held</w:t>
            </w:r>
          </w:p>
        </w:tc>
        <w:tc>
          <w:tcPr>
            <w:tcW w:w="6139" w:type="dxa"/>
            <w:gridSpan w:val="3"/>
            <w:tcBorders>
              <w:left w:val="single" w:sz="4" w:space="0" w:color="auto"/>
            </w:tcBorders>
          </w:tcPr>
          <w:p w:rsidR="00D455A1" w:rsidRPr="00AF4B92" w:rsidRDefault="00D455A1" w:rsidP="00AF4B92">
            <w:pPr>
              <w:pStyle w:val="CVNormal"/>
              <w:rPr>
                <w:rFonts w:cs="Times New Roman"/>
                <w:b/>
                <w:sz w:val="22"/>
                <w:szCs w:val="22"/>
                <w:lang w:val="en-GB"/>
              </w:rPr>
            </w:pPr>
            <w:r w:rsidRPr="00AF4B92">
              <w:rPr>
                <w:rFonts w:cs="Times New Roman"/>
                <w:b/>
                <w:sz w:val="22"/>
                <w:szCs w:val="22"/>
                <w:lang w:val="en-GB"/>
              </w:rPr>
              <w:t xml:space="preserve">Studies </w:t>
            </w:r>
          </w:p>
        </w:tc>
      </w:tr>
      <w:tr w:rsidR="00D455A1" w:rsidRPr="00AF4B92" w:rsidTr="003A0715">
        <w:trPr>
          <w:cantSplit/>
        </w:trPr>
        <w:tc>
          <w:tcPr>
            <w:tcW w:w="3217" w:type="dxa"/>
            <w:tcBorders>
              <w:right w:val="single" w:sz="4" w:space="0" w:color="auto"/>
            </w:tcBorders>
          </w:tcPr>
          <w:p w:rsidR="00D455A1" w:rsidRPr="00AF4B92" w:rsidRDefault="00D455A1" w:rsidP="00AF4B92">
            <w:pPr>
              <w:pStyle w:val="CVHeading3"/>
              <w:rPr>
                <w:rFonts w:cs="Times New Roman"/>
                <w:sz w:val="22"/>
                <w:szCs w:val="22"/>
                <w:lang w:val="en-GB"/>
              </w:rPr>
            </w:pPr>
            <w:r w:rsidRPr="00AF4B92">
              <w:rPr>
                <w:rFonts w:cs="Times New Roman"/>
                <w:sz w:val="22"/>
                <w:szCs w:val="22"/>
                <w:lang w:val="en-GB"/>
              </w:rPr>
              <w:t>Name of employer</w:t>
            </w:r>
          </w:p>
        </w:tc>
        <w:tc>
          <w:tcPr>
            <w:tcW w:w="6139" w:type="dxa"/>
            <w:gridSpan w:val="3"/>
            <w:tcBorders>
              <w:left w:val="single" w:sz="4" w:space="0" w:color="auto"/>
            </w:tcBorders>
          </w:tcPr>
          <w:p w:rsidR="00D455A1" w:rsidRPr="00AF4B92" w:rsidRDefault="00D455A1" w:rsidP="00AF4B92">
            <w:pPr>
              <w:pStyle w:val="CVNormal"/>
              <w:rPr>
                <w:rFonts w:cs="Times New Roman"/>
                <w:b/>
                <w:sz w:val="22"/>
                <w:szCs w:val="22"/>
                <w:lang w:val="en-GB"/>
              </w:rPr>
            </w:pPr>
            <w:r w:rsidRPr="00AF4B92">
              <w:rPr>
                <w:rFonts w:cs="Times New Roman"/>
                <w:b/>
                <w:sz w:val="22"/>
                <w:szCs w:val="22"/>
                <w:lang w:val="en-GB"/>
              </w:rPr>
              <w:t>University of Latvia</w:t>
            </w:r>
          </w:p>
        </w:tc>
      </w:tr>
      <w:tr w:rsidR="00D455A1" w:rsidRPr="00AF4B92" w:rsidTr="003A0715">
        <w:trPr>
          <w:cantSplit/>
        </w:trPr>
        <w:tc>
          <w:tcPr>
            <w:tcW w:w="3217" w:type="dxa"/>
            <w:tcBorders>
              <w:right w:val="single" w:sz="4" w:space="0" w:color="auto"/>
            </w:tcBorders>
          </w:tcPr>
          <w:p w:rsidR="00D455A1" w:rsidRPr="00AF4B92" w:rsidRDefault="00D455A1" w:rsidP="00AF4B92">
            <w:pPr>
              <w:pStyle w:val="CVHeading3-FirstLine"/>
              <w:spacing w:before="0"/>
              <w:rPr>
                <w:rFonts w:cs="Times New Roman"/>
                <w:sz w:val="22"/>
                <w:szCs w:val="22"/>
                <w:lang w:val="en-GB"/>
              </w:rPr>
            </w:pPr>
            <w:r w:rsidRPr="00AF4B92">
              <w:rPr>
                <w:rFonts w:cs="Times New Roman"/>
                <w:sz w:val="22"/>
                <w:szCs w:val="22"/>
                <w:lang w:val="en-GB"/>
              </w:rPr>
              <w:t>Dates</w:t>
            </w:r>
          </w:p>
        </w:tc>
        <w:tc>
          <w:tcPr>
            <w:tcW w:w="6139" w:type="dxa"/>
            <w:gridSpan w:val="3"/>
            <w:tcBorders>
              <w:left w:val="single" w:sz="4" w:space="0" w:color="auto"/>
            </w:tcBorders>
          </w:tcPr>
          <w:p w:rsidR="00D455A1" w:rsidRPr="00AF4B92" w:rsidRDefault="00D455A1" w:rsidP="00AF4B92">
            <w:pPr>
              <w:pStyle w:val="CVNormal"/>
              <w:rPr>
                <w:rFonts w:cs="Times New Roman"/>
                <w:b/>
                <w:sz w:val="22"/>
                <w:szCs w:val="22"/>
                <w:lang w:val="en-GB"/>
              </w:rPr>
            </w:pPr>
            <w:r w:rsidRPr="00AF4B92">
              <w:rPr>
                <w:rFonts w:cs="Times New Roman"/>
                <w:b/>
                <w:sz w:val="22"/>
                <w:szCs w:val="22"/>
              </w:rPr>
              <w:t xml:space="preserve">09.1969. </w:t>
            </w:r>
            <w:r w:rsidRPr="00AF4B92">
              <w:rPr>
                <w:rFonts w:cs="Times New Roman"/>
                <w:b/>
                <w:sz w:val="22"/>
                <w:szCs w:val="22"/>
                <w:lang w:val="en-GB"/>
              </w:rPr>
              <w:t>– 07.2012.</w:t>
            </w:r>
          </w:p>
        </w:tc>
      </w:tr>
      <w:tr w:rsidR="00D455A1" w:rsidRPr="00AF4B92" w:rsidTr="003A0715">
        <w:trPr>
          <w:cantSplit/>
        </w:trPr>
        <w:tc>
          <w:tcPr>
            <w:tcW w:w="3217" w:type="dxa"/>
            <w:tcBorders>
              <w:right w:val="single" w:sz="4" w:space="0" w:color="auto"/>
            </w:tcBorders>
          </w:tcPr>
          <w:p w:rsidR="00D455A1" w:rsidRPr="00AF4B92" w:rsidRDefault="00D455A1" w:rsidP="00AF4B92">
            <w:pPr>
              <w:pStyle w:val="CVHeading3"/>
              <w:rPr>
                <w:rFonts w:cs="Times New Roman"/>
                <w:sz w:val="22"/>
                <w:szCs w:val="22"/>
                <w:lang w:val="en-GB"/>
              </w:rPr>
            </w:pPr>
            <w:r w:rsidRPr="00AF4B92">
              <w:rPr>
                <w:rFonts w:cs="Times New Roman"/>
                <w:sz w:val="22"/>
                <w:szCs w:val="22"/>
                <w:lang w:val="en-GB"/>
              </w:rPr>
              <w:t>Occupation or position held</w:t>
            </w:r>
          </w:p>
        </w:tc>
        <w:tc>
          <w:tcPr>
            <w:tcW w:w="6139" w:type="dxa"/>
            <w:gridSpan w:val="3"/>
            <w:tcBorders>
              <w:left w:val="single" w:sz="4" w:space="0" w:color="auto"/>
            </w:tcBorders>
          </w:tcPr>
          <w:p w:rsidR="00D455A1" w:rsidRPr="00AF4B92" w:rsidRDefault="00D455A1" w:rsidP="00AF4B92">
            <w:pPr>
              <w:pStyle w:val="CVNormal"/>
              <w:ind w:left="0"/>
              <w:rPr>
                <w:rFonts w:cs="Times New Roman"/>
                <w:b/>
                <w:sz w:val="22"/>
                <w:szCs w:val="22"/>
                <w:lang w:val="en-GB"/>
              </w:rPr>
            </w:pPr>
            <w:r w:rsidRPr="00AF4B92">
              <w:rPr>
                <w:rFonts w:cs="Times New Roman"/>
                <w:b/>
                <w:sz w:val="22"/>
                <w:szCs w:val="22"/>
                <w:lang w:val="en-GB"/>
              </w:rPr>
              <w:t xml:space="preserve">  Professor</w:t>
            </w:r>
          </w:p>
        </w:tc>
      </w:tr>
      <w:tr w:rsidR="00D455A1" w:rsidRPr="00AF4B92" w:rsidTr="003A0715">
        <w:trPr>
          <w:cantSplit/>
        </w:trPr>
        <w:tc>
          <w:tcPr>
            <w:tcW w:w="3217" w:type="dxa"/>
            <w:tcBorders>
              <w:right w:val="single" w:sz="4" w:space="0" w:color="auto"/>
            </w:tcBorders>
          </w:tcPr>
          <w:p w:rsidR="00D455A1" w:rsidRPr="00AF4B92" w:rsidRDefault="00D455A1" w:rsidP="00AF4B92">
            <w:pPr>
              <w:pStyle w:val="CVHeading3"/>
              <w:rPr>
                <w:rFonts w:cs="Times New Roman"/>
                <w:sz w:val="22"/>
                <w:szCs w:val="22"/>
                <w:lang w:val="en-GB"/>
              </w:rPr>
            </w:pPr>
            <w:r w:rsidRPr="00AF4B92">
              <w:rPr>
                <w:rFonts w:cs="Times New Roman"/>
                <w:sz w:val="22"/>
                <w:szCs w:val="22"/>
                <w:lang w:val="en-GB"/>
              </w:rPr>
              <w:t>Name of employer</w:t>
            </w:r>
          </w:p>
        </w:tc>
        <w:tc>
          <w:tcPr>
            <w:tcW w:w="6139" w:type="dxa"/>
            <w:gridSpan w:val="3"/>
            <w:tcBorders>
              <w:left w:val="single" w:sz="4" w:space="0" w:color="auto"/>
            </w:tcBorders>
          </w:tcPr>
          <w:p w:rsidR="00D455A1" w:rsidRPr="00AF4B92" w:rsidRDefault="00D455A1" w:rsidP="00AF4B92">
            <w:pPr>
              <w:pStyle w:val="CVNormal"/>
              <w:rPr>
                <w:rFonts w:cs="Times New Roman"/>
                <w:b/>
                <w:sz w:val="22"/>
                <w:szCs w:val="22"/>
                <w:lang w:val="en-GB"/>
              </w:rPr>
            </w:pPr>
            <w:r w:rsidRPr="00AF4B92">
              <w:rPr>
                <w:rFonts w:cs="Times New Roman"/>
                <w:b/>
                <w:sz w:val="22"/>
                <w:szCs w:val="22"/>
                <w:lang w:val="en-GB"/>
              </w:rPr>
              <w:t>University of Latvia</w:t>
            </w:r>
          </w:p>
        </w:tc>
      </w:tr>
      <w:tr w:rsidR="00D455A1" w:rsidRPr="00AF4B92" w:rsidTr="003A0715">
        <w:trPr>
          <w:cantSplit/>
        </w:trPr>
        <w:tc>
          <w:tcPr>
            <w:tcW w:w="3217" w:type="dxa"/>
            <w:tcBorders>
              <w:right w:val="single" w:sz="4" w:space="0" w:color="auto"/>
            </w:tcBorders>
          </w:tcPr>
          <w:p w:rsidR="00D455A1" w:rsidRPr="00AF4B92" w:rsidRDefault="00D455A1" w:rsidP="00AF4B92">
            <w:pPr>
              <w:pStyle w:val="CVHeading3-FirstLine"/>
              <w:spacing w:before="0"/>
              <w:rPr>
                <w:rFonts w:cs="Times New Roman"/>
                <w:sz w:val="22"/>
                <w:szCs w:val="22"/>
                <w:lang w:val="en-GB"/>
              </w:rPr>
            </w:pPr>
            <w:r w:rsidRPr="00AF4B92">
              <w:rPr>
                <w:rFonts w:cs="Times New Roman"/>
                <w:sz w:val="22"/>
                <w:szCs w:val="22"/>
                <w:lang w:val="en-GB"/>
              </w:rPr>
              <w:t>Dates</w:t>
            </w:r>
          </w:p>
        </w:tc>
        <w:tc>
          <w:tcPr>
            <w:tcW w:w="6139" w:type="dxa"/>
            <w:gridSpan w:val="3"/>
            <w:tcBorders>
              <w:left w:val="single" w:sz="4" w:space="0" w:color="auto"/>
            </w:tcBorders>
          </w:tcPr>
          <w:p w:rsidR="00D455A1" w:rsidRPr="00AF4B92" w:rsidRDefault="00D455A1" w:rsidP="00AF4B92">
            <w:pPr>
              <w:pStyle w:val="CVNormal"/>
              <w:rPr>
                <w:rFonts w:cs="Times New Roman"/>
                <w:b/>
                <w:sz w:val="22"/>
                <w:szCs w:val="22"/>
                <w:lang w:val="en-GB"/>
              </w:rPr>
            </w:pPr>
            <w:r w:rsidRPr="00AF4B92">
              <w:rPr>
                <w:rFonts w:cs="Times New Roman"/>
                <w:b/>
                <w:sz w:val="22"/>
                <w:szCs w:val="22"/>
                <w:lang w:val="en-GB"/>
              </w:rPr>
              <w:t>03.2012-</w:t>
            </w:r>
          </w:p>
        </w:tc>
      </w:tr>
      <w:tr w:rsidR="00D455A1" w:rsidRPr="00AF4B92" w:rsidTr="003A0715">
        <w:trPr>
          <w:cantSplit/>
        </w:trPr>
        <w:tc>
          <w:tcPr>
            <w:tcW w:w="3217" w:type="dxa"/>
            <w:tcBorders>
              <w:right w:val="single" w:sz="4" w:space="0" w:color="auto"/>
            </w:tcBorders>
          </w:tcPr>
          <w:p w:rsidR="00D455A1" w:rsidRPr="00AF4B92" w:rsidRDefault="00D455A1" w:rsidP="00AF4B92">
            <w:pPr>
              <w:pStyle w:val="CVHeading3"/>
              <w:rPr>
                <w:rFonts w:cs="Times New Roman"/>
                <w:sz w:val="22"/>
                <w:szCs w:val="22"/>
                <w:lang w:val="en-GB"/>
              </w:rPr>
            </w:pPr>
            <w:r w:rsidRPr="00AF4B92">
              <w:rPr>
                <w:rFonts w:cs="Times New Roman"/>
                <w:sz w:val="22"/>
                <w:szCs w:val="22"/>
                <w:lang w:val="en-GB"/>
              </w:rPr>
              <w:t>Occupation or position held</w:t>
            </w:r>
          </w:p>
        </w:tc>
        <w:tc>
          <w:tcPr>
            <w:tcW w:w="6139" w:type="dxa"/>
            <w:gridSpan w:val="3"/>
            <w:tcBorders>
              <w:left w:val="single" w:sz="4" w:space="0" w:color="auto"/>
            </w:tcBorders>
          </w:tcPr>
          <w:p w:rsidR="00D455A1" w:rsidRPr="00AF4B92" w:rsidRDefault="00D455A1" w:rsidP="00AF4B92">
            <w:pPr>
              <w:pStyle w:val="CVNormal"/>
              <w:rPr>
                <w:rFonts w:cs="Times New Roman"/>
                <w:b/>
                <w:sz w:val="22"/>
                <w:szCs w:val="22"/>
                <w:lang w:val="en-GB"/>
              </w:rPr>
            </w:pPr>
            <w:r w:rsidRPr="00AF4B92">
              <w:rPr>
                <w:rFonts w:cs="Times New Roman"/>
                <w:b/>
                <w:sz w:val="22"/>
                <w:szCs w:val="22"/>
                <w:lang w:val="en-GB"/>
              </w:rPr>
              <w:t>Professor</w:t>
            </w:r>
          </w:p>
        </w:tc>
      </w:tr>
      <w:tr w:rsidR="00D455A1" w:rsidRPr="00AF4B92" w:rsidTr="003A0715">
        <w:trPr>
          <w:cantSplit/>
        </w:trPr>
        <w:tc>
          <w:tcPr>
            <w:tcW w:w="3217" w:type="dxa"/>
            <w:tcBorders>
              <w:right w:val="single" w:sz="4" w:space="0" w:color="auto"/>
            </w:tcBorders>
          </w:tcPr>
          <w:p w:rsidR="00D455A1" w:rsidRPr="00AF4B92" w:rsidRDefault="00D455A1" w:rsidP="00AF4B92">
            <w:pPr>
              <w:pStyle w:val="CVHeading3"/>
              <w:rPr>
                <w:rFonts w:cs="Times New Roman"/>
                <w:sz w:val="22"/>
                <w:szCs w:val="22"/>
                <w:lang w:val="en-GB"/>
              </w:rPr>
            </w:pPr>
            <w:r w:rsidRPr="00AF4B92">
              <w:rPr>
                <w:rFonts w:cs="Times New Roman"/>
                <w:sz w:val="22"/>
                <w:szCs w:val="22"/>
                <w:lang w:val="en-GB"/>
              </w:rPr>
              <w:t>Name of employer</w:t>
            </w:r>
          </w:p>
        </w:tc>
        <w:tc>
          <w:tcPr>
            <w:tcW w:w="6139" w:type="dxa"/>
            <w:gridSpan w:val="3"/>
            <w:tcBorders>
              <w:left w:val="single" w:sz="4" w:space="0" w:color="auto"/>
            </w:tcBorders>
          </w:tcPr>
          <w:p w:rsidR="00D455A1" w:rsidRPr="00AF4B92" w:rsidRDefault="00D455A1" w:rsidP="00AF4B92">
            <w:pPr>
              <w:pStyle w:val="CVNormal"/>
              <w:rPr>
                <w:rFonts w:cs="Times New Roman"/>
                <w:b/>
                <w:sz w:val="22"/>
                <w:szCs w:val="22"/>
                <w:lang w:val="en-GB"/>
              </w:rPr>
            </w:pPr>
            <w:r w:rsidRPr="00AF4B92">
              <w:rPr>
                <w:rFonts w:cs="Times New Roman"/>
                <w:b/>
                <w:sz w:val="22"/>
                <w:szCs w:val="22"/>
                <w:lang w:val="en-GB"/>
              </w:rPr>
              <w:t>University of Liepaja</w:t>
            </w:r>
          </w:p>
        </w:tc>
      </w:tr>
      <w:tr w:rsidR="00D455A1" w:rsidRPr="00AF4B92" w:rsidTr="003A0715">
        <w:trPr>
          <w:cantSplit/>
        </w:trPr>
        <w:tc>
          <w:tcPr>
            <w:tcW w:w="3217" w:type="dxa"/>
            <w:tcBorders>
              <w:right w:val="single" w:sz="4" w:space="0" w:color="auto"/>
            </w:tcBorders>
          </w:tcPr>
          <w:p w:rsidR="00D455A1" w:rsidRPr="00AF4B92" w:rsidRDefault="00D455A1" w:rsidP="00AF4B92">
            <w:pPr>
              <w:pStyle w:val="CVHeading3-FirstLine"/>
              <w:spacing w:before="0"/>
              <w:rPr>
                <w:rFonts w:cs="Times New Roman"/>
                <w:sz w:val="22"/>
                <w:szCs w:val="22"/>
                <w:lang w:val="en-GB"/>
              </w:rPr>
            </w:pPr>
            <w:r w:rsidRPr="00AF4B92">
              <w:rPr>
                <w:rFonts w:cs="Times New Roman"/>
                <w:sz w:val="22"/>
                <w:szCs w:val="22"/>
                <w:lang w:val="en-GB"/>
              </w:rPr>
              <w:t>Dates</w:t>
            </w:r>
          </w:p>
        </w:tc>
        <w:tc>
          <w:tcPr>
            <w:tcW w:w="6139" w:type="dxa"/>
            <w:gridSpan w:val="3"/>
            <w:tcBorders>
              <w:left w:val="single" w:sz="4" w:space="0" w:color="auto"/>
            </w:tcBorders>
          </w:tcPr>
          <w:p w:rsidR="00D455A1" w:rsidRPr="00AF4B92" w:rsidRDefault="00D455A1" w:rsidP="00AF4B92">
            <w:pPr>
              <w:pStyle w:val="CVNormal"/>
              <w:rPr>
                <w:rFonts w:cs="Times New Roman"/>
                <w:b/>
                <w:sz w:val="22"/>
                <w:szCs w:val="22"/>
                <w:lang w:val="en-GB"/>
              </w:rPr>
            </w:pPr>
            <w:r w:rsidRPr="00AF4B92">
              <w:rPr>
                <w:rFonts w:cs="Times New Roman"/>
                <w:b/>
                <w:sz w:val="22"/>
                <w:szCs w:val="22"/>
                <w:lang w:val="en-GB"/>
              </w:rPr>
              <w:t>02.2013-</w:t>
            </w:r>
          </w:p>
        </w:tc>
      </w:tr>
      <w:tr w:rsidR="00D455A1" w:rsidRPr="00AF4B92" w:rsidTr="003A0715">
        <w:trPr>
          <w:cantSplit/>
        </w:trPr>
        <w:tc>
          <w:tcPr>
            <w:tcW w:w="3217" w:type="dxa"/>
            <w:tcBorders>
              <w:right w:val="single" w:sz="4" w:space="0" w:color="auto"/>
            </w:tcBorders>
          </w:tcPr>
          <w:p w:rsidR="00D455A1" w:rsidRPr="00AF4B92" w:rsidRDefault="00D455A1" w:rsidP="00AF4B92">
            <w:pPr>
              <w:pStyle w:val="CVHeading3"/>
              <w:rPr>
                <w:rFonts w:cs="Times New Roman"/>
                <w:sz w:val="22"/>
                <w:szCs w:val="22"/>
                <w:lang w:val="en-GB"/>
              </w:rPr>
            </w:pPr>
            <w:r w:rsidRPr="00AF4B92">
              <w:rPr>
                <w:rFonts w:cs="Times New Roman"/>
                <w:sz w:val="22"/>
                <w:szCs w:val="22"/>
                <w:lang w:val="en-GB"/>
              </w:rPr>
              <w:t>Occupation or position held</w:t>
            </w:r>
          </w:p>
        </w:tc>
        <w:tc>
          <w:tcPr>
            <w:tcW w:w="6139" w:type="dxa"/>
            <w:gridSpan w:val="3"/>
            <w:tcBorders>
              <w:left w:val="single" w:sz="4" w:space="0" w:color="auto"/>
            </w:tcBorders>
          </w:tcPr>
          <w:p w:rsidR="00D455A1" w:rsidRPr="00AF4B92" w:rsidRDefault="00D455A1" w:rsidP="00AF4B92">
            <w:pPr>
              <w:pStyle w:val="CVNormal"/>
              <w:rPr>
                <w:rFonts w:cs="Times New Roman"/>
                <w:b/>
                <w:sz w:val="22"/>
                <w:szCs w:val="22"/>
                <w:lang w:val="en-GB"/>
              </w:rPr>
            </w:pPr>
            <w:r w:rsidRPr="00AF4B92">
              <w:rPr>
                <w:rFonts w:cs="Times New Roman"/>
                <w:b/>
                <w:sz w:val="22"/>
                <w:szCs w:val="22"/>
                <w:lang w:val="en-GB"/>
              </w:rPr>
              <w:t>Professor</w:t>
            </w:r>
          </w:p>
          <w:p w:rsidR="00D455A1" w:rsidRPr="00AF4B92" w:rsidRDefault="00D455A1" w:rsidP="00AF4B92">
            <w:pPr>
              <w:pStyle w:val="CVNormal"/>
              <w:rPr>
                <w:rFonts w:cs="Times New Roman"/>
                <w:b/>
                <w:sz w:val="22"/>
                <w:szCs w:val="22"/>
                <w:lang w:val="en-GB"/>
              </w:rPr>
            </w:pPr>
            <w:r w:rsidRPr="00AF4B92">
              <w:rPr>
                <w:rFonts w:cs="Times New Roman"/>
                <w:b/>
                <w:sz w:val="22"/>
                <w:szCs w:val="22"/>
                <w:lang w:val="en-GB"/>
              </w:rPr>
              <w:t>EIHSEBA</w:t>
            </w:r>
          </w:p>
        </w:tc>
      </w:tr>
      <w:tr w:rsidR="00D455A1" w:rsidRPr="00AF4B92" w:rsidTr="003A0715">
        <w:trPr>
          <w:cantSplit/>
        </w:trPr>
        <w:tc>
          <w:tcPr>
            <w:tcW w:w="3217" w:type="dxa"/>
            <w:tcBorders>
              <w:right w:val="single" w:sz="4" w:space="0" w:color="auto"/>
            </w:tcBorders>
          </w:tcPr>
          <w:p w:rsidR="00D455A1" w:rsidRPr="00AF4B92" w:rsidRDefault="00D455A1" w:rsidP="00AF4B92">
            <w:pPr>
              <w:rPr>
                <w:sz w:val="22"/>
                <w:szCs w:val="22"/>
                <w:lang w:val="en-GB"/>
              </w:rPr>
            </w:pPr>
          </w:p>
          <w:p w:rsidR="00D455A1" w:rsidRPr="00AF4B92" w:rsidRDefault="00D455A1" w:rsidP="00AF4B92">
            <w:pPr>
              <w:pStyle w:val="CVHeading1"/>
              <w:spacing w:before="0"/>
              <w:rPr>
                <w:rFonts w:cs="Times New Roman"/>
                <w:sz w:val="22"/>
                <w:szCs w:val="22"/>
                <w:lang w:val="en-GB"/>
              </w:rPr>
            </w:pPr>
            <w:r w:rsidRPr="00AF4B92">
              <w:rPr>
                <w:rFonts w:cs="Times New Roman"/>
                <w:sz w:val="22"/>
                <w:szCs w:val="22"/>
                <w:lang w:val="en-GB"/>
              </w:rPr>
              <w:t>Education and Training</w:t>
            </w:r>
          </w:p>
        </w:tc>
        <w:tc>
          <w:tcPr>
            <w:tcW w:w="6139" w:type="dxa"/>
            <w:gridSpan w:val="3"/>
            <w:tcBorders>
              <w:left w:val="single" w:sz="4" w:space="0" w:color="auto"/>
            </w:tcBorders>
          </w:tcPr>
          <w:p w:rsidR="00D455A1" w:rsidRPr="00AF4B92" w:rsidRDefault="00D455A1" w:rsidP="00AF4B92">
            <w:pPr>
              <w:pStyle w:val="CVNormal-FirstLine"/>
              <w:spacing w:before="0"/>
              <w:rPr>
                <w:rFonts w:ascii="Times New Roman" w:hAnsi="Times New Roman"/>
                <w:b/>
                <w:sz w:val="22"/>
                <w:szCs w:val="22"/>
                <w:lang w:val="en-GB"/>
              </w:rPr>
            </w:pPr>
          </w:p>
        </w:tc>
      </w:tr>
      <w:tr w:rsidR="00D455A1" w:rsidRPr="00AF4B92" w:rsidTr="003A0715">
        <w:trPr>
          <w:cantSplit/>
        </w:trPr>
        <w:tc>
          <w:tcPr>
            <w:tcW w:w="3217" w:type="dxa"/>
            <w:tcBorders>
              <w:right w:val="single" w:sz="4" w:space="0" w:color="auto"/>
            </w:tcBorders>
          </w:tcPr>
          <w:p w:rsidR="00D455A1" w:rsidRPr="00AF4B92" w:rsidRDefault="00D455A1" w:rsidP="00AF4B92">
            <w:pPr>
              <w:pStyle w:val="CVSpacer"/>
              <w:rPr>
                <w:rFonts w:cs="Times New Roman"/>
                <w:sz w:val="22"/>
                <w:szCs w:val="22"/>
                <w:lang w:val="en-GB"/>
              </w:rPr>
            </w:pPr>
          </w:p>
        </w:tc>
        <w:tc>
          <w:tcPr>
            <w:tcW w:w="6139" w:type="dxa"/>
            <w:gridSpan w:val="3"/>
            <w:tcBorders>
              <w:left w:val="single" w:sz="4" w:space="0" w:color="auto"/>
            </w:tcBorders>
          </w:tcPr>
          <w:p w:rsidR="00D455A1" w:rsidRPr="00AF4B92" w:rsidRDefault="00D455A1" w:rsidP="00AF4B92">
            <w:pPr>
              <w:pStyle w:val="CVSpacer"/>
              <w:rPr>
                <w:rFonts w:cs="Times New Roman"/>
                <w:sz w:val="22"/>
                <w:szCs w:val="22"/>
                <w:lang w:val="en-GB"/>
              </w:rPr>
            </w:pPr>
          </w:p>
        </w:tc>
      </w:tr>
      <w:tr w:rsidR="00D455A1" w:rsidRPr="00AF4B92" w:rsidTr="003A0715">
        <w:trPr>
          <w:cantSplit/>
          <w:trHeight w:val="155"/>
        </w:trPr>
        <w:tc>
          <w:tcPr>
            <w:tcW w:w="3217" w:type="dxa"/>
            <w:tcBorders>
              <w:right w:val="single" w:sz="4" w:space="0" w:color="auto"/>
            </w:tcBorders>
            <w:vAlign w:val="center"/>
          </w:tcPr>
          <w:p w:rsidR="00D455A1" w:rsidRPr="00AF4B92" w:rsidRDefault="00D455A1" w:rsidP="00AF4B92">
            <w:pPr>
              <w:pStyle w:val="CVHeading3-FirstLine"/>
              <w:spacing w:before="0"/>
              <w:rPr>
                <w:rFonts w:cs="Times New Roman"/>
                <w:sz w:val="22"/>
                <w:szCs w:val="22"/>
                <w:lang w:val="en-GB"/>
              </w:rPr>
            </w:pPr>
            <w:r w:rsidRPr="00AF4B92">
              <w:rPr>
                <w:rFonts w:cs="Times New Roman"/>
                <w:sz w:val="22"/>
                <w:szCs w:val="22"/>
                <w:lang w:val="en-GB"/>
              </w:rPr>
              <w:t>Dates</w:t>
            </w:r>
          </w:p>
        </w:tc>
        <w:tc>
          <w:tcPr>
            <w:tcW w:w="6139" w:type="dxa"/>
            <w:gridSpan w:val="3"/>
            <w:tcBorders>
              <w:left w:val="single" w:sz="4" w:space="0" w:color="auto"/>
            </w:tcBorders>
            <w:vAlign w:val="center"/>
          </w:tcPr>
          <w:p w:rsidR="00D455A1" w:rsidRPr="00AF4B92" w:rsidRDefault="00D455A1" w:rsidP="00AF4B92">
            <w:pPr>
              <w:pStyle w:val="CVNormal"/>
              <w:rPr>
                <w:rFonts w:cs="Times New Roman"/>
                <w:b/>
                <w:sz w:val="22"/>
                <w:szCs w:val="22"/>
              </w:rPr>
            </w:pPr>
            <w:r w:rsidRPr="00AF4B92">
              <w:rPr>
                <w:rFonts w:cs="Times New Roman"/>
                <w:b/>
                <w:sz w:val="22"/>
                <w:szCs w:val="22"/>
              </w:rPr>
              <w:t>09. 1972 – 06.1974</w:t>
            </w:r>
          </w:p>
        </w:tc>
      </w:tr>
      <w:tr w:rsidR="00D455A1" w:rsidRPr="00AF4B92" w:rsidTr="003A0715">
        <w:trPr>
          <w:cantSplit/>
        </w:trPr>
        <w:tc>
          <w:tcPr>
            <w:tcW w:w="3217" w:type="dxa"/>
            <w:tcBorders>
              <w:right w:val="single" w:sz="4" w:space="0" w:color="auto"/>
            </w:tcBorders>
            <w:vAlign w:val="center"/>
          </w:tcPr>
          <w:p w:rsidR="00D455A1" w:rsidRPr="00AF4B92" w:rsidRDefault="00D455A1" w:rsidP="00AF4B92">
            <w:pPr>
              <w:pStyle w:val="CVHeading3"/>
              <w:rPr>
                <w:rFonts w:cs="Times New Roman"/>
                <w:sz w:val="22"/>
                <w:szCs w:val="22"/>
                <w:lang w:val="en-GB"/>
              </w:rPr>
            </w:pPr>
            <w:r w:rsidRPr="00AF4B92">
              <w:rPr>
                <w:rFonts w:cs="Times New Roman"/>
                <w:sz w:val="22"/>
                <w:szCs w:val="22"/>
                <w:lang w:val="en-GB"/>
              </w:rPr>
              <w:t>Title of qualification awarded</w:t>
            </w:r>
          </w:p>
        </w:tc>
        <w:tc>
          <w:tcPr>
            <w:tcW w:w="6139" w:type="dxa"/>
            <w:gridSpan w:val="3"/>
            <w:tcBorders>
              <w:left w:val="single" w:sz="4" w:space="0" w:color="auto"/>
            </w:tcBorders>
            <w:vAlign w:val="center"/>
          </w:tcPr>
          <w:p w:rsidR="00D455A1" w:rsidRPr="00AF4B92" w:rsidRDefault="00D455A1" w:rsidP="00AF4B92">
            <w:pPr>
              <w:pStyle w:val="CVNormal"/>
              <w:rPr>
                <w:rFonts w:cs="Times New Roman"/>
                <w:b/>
                <w:sz w:val="22"/>
                <w:szCs w:val="22"/>
              </w:rPr>
            </w:pPr>
            <w:r w:rsidRPr="00AF4B92">
              <w:rPr>
                <w:rFonts w:cs="Times New Roman"/>
                <w:b/>
                <w:sz w:val="22"/>
                <w:szCs w:val="22"/>
              </w:rPr>
              <w:t>Higher Courses in Pedagogy</w:t>
            </w:r>
          </w:p>
        </w:tc>
      </w:tr>
      <w:tr w:rsidR="00D455A1" w:rsidRPr="00AF4B92" w:rsidTr="003A0715">
        <w:trPr>
          <w:cantSplit/>
        </w:trPr>
        <w:tc>
          <w:tcPr>
            <w:tcW w:w="3217" w:type="dxa"/>
            <w:tcBorders>
              <w:right w:val="single" w:sz="4" w:space="0" w:color="auto"/>
            </w:tcBorders>
            <w:vAlign w:val="center"/>
          </w:tcPr>
          <w:p w:rsidR="00D455A1" w:rsidRPr="00AF4B92" w:rsidRDefault="00D455A1" w:rsidP="00AF4B92">
            <w:pPr>
              <w:pStyle w:val="CVHeading3"/>
              <w:rPr>
                <w:rFonts w:cs="Times New Roman"/>
                <w:sz w:val="22"/>
                <w:szCs w:val="22"/>
                <w:lang w:val="en-GB"/>
              </w:rPr>
            </w:pPr>
            <w:r w:rsidRPr="00AF4B92">
              <w:rPr>
                <w:rFonts w:cs="Times New Roman"/>
                <w:sz w:val="22"/>
                <w:szCs w:val="22"/>
                <w:lang w:val="en-GB"/>
              </w:rPr>
              <w:t>Name and type of organization providing education and training</w:t>
            </w:r>
          </w:p>
        </w:tc>
        <w:tc>
          <w:tcPr>
            <w:tcW w:w="6139" w:type="dxa"/>
            <w:gridSpan w:val="3"/>
            <w:tcBorders>
              <w:left w:val="single" w:sz="4" w:space="0" w:color="auto"/>
            </w:tcBorders>
            <w:vAlign w:val="center"/>
          </w:tcPr>
          <w:p w:rsidR="00D455A1" w:rsidRPr="00AF4B92" w:rsidRDefault="00D455A1" w:rsidP="00AF4B92">
            <w:pPr>
              <w:pStyle w:val="CVNormal"/>
              <w:rPr>
                <w:rFonts w:cs="Times New Roman"/>
                <w:b/>
                <w:sz w:val="22"/>
                <w:szCs w:val="22"/>
                <w:lang w:val="es-ES"/>
              </w:rPr>
            </w:pPr>
            <w:r w:rsidRPr="00AF4B92">
              <w:rPr>
                <w:rFonts w:cs="Times New Roman"/>
                <w:b/>
                <w:sz w:val="22"/>
                <w:szCs w:val="22"/>
                <w:lang w:val="es-ES"/>
              </w:rPr>
              <w:t>Teacher of University</w:t>
            </w:r>
          </w:p>
          <w:p w:rsidR="00D455A1" w:rsidRPr="00AF4B92" w:rsidRDefault="00D455A1" w:rsidP="00AF4B92">
            <w:pPr>
              <w:pStyle w:val="CVNormal"/>
              <w:rPr>
                <w:rFonts w:cs="Times New Roman"/>
                <w:b/>
                <w:sz w:val="22"/>
                <w:szCs w:val="22"/>
                <w:lang w:val="es-ES"/>
              </w:rPr>
            </w:pPr>
            <w:r w:rsidRPr="00AF4B92">
              <w:rPr>
                <w:rFonts w:cs="Times New Roman"/>
                <w:b/>
                <w:sz w:val="22"/>
                <w:szCs w:val="22"/>
                <w:lang w:val="es-ES"/>
              </w:rPr>
              <w:t>University of Latvia</w:t>
            </w:r>
          </w:p>
        </w:tc>
      </w:tr>
    </w:tbl>
    <w:p w:rsidR="00DE7DB5" w:rsidRPr="00AF4B92" w:rsidRDefault="00DE7DB5" w:rsidP="00AF4B92">
      <w:pPr>
        <w:rPr>
          <w:noProof/>
          <w:vanish/>
          <w:sz w:val="22"/>
          <w:szCs w:val="22"/>
        </w:rPr>
      </w:pPr>
    </w:p>
    <w:tbl>
      <w:tblPr>
        <w:tblpPr w:leftFromText="180" w:rightFromText="180" w:vertAnchor="text" w:tblpY="1"/>
        <w:tblOverlap w:val="never"/>
        <w:tblW w:w="9072" w:type="dxa"/>
        <w:tblLayout w:type="fixed"/>
        <w:tblCellMar>
          <w:left w:w="0" w:type="dxa"/>
          <w:right w:w="0" w:type="dxa"/>
        </w:tblCellMar>
        <w:tblLook w:val="0000" w:firstRow="0" w:lastRow="0" w:firstColumn="0" w:lastColumn="0" w:noHBand="0" w:noVBand="0"/>
      </w:tblPr>
      <w:tblGrid>
        <w:gridCol w:w="2039"/>
        <w:gridCol w:w="229"/>
        <w:gridCol w:w="1181"/>
        <w:gridCol w:w="1181"/>
        <w:gridCol w:w="1182"/>
        <w:gridCol w:w="1181"/>
        <w:gridCol w:w="1181"/>
        <w:gridCol w:w="898"/>
      </w:tblGrid>
      <w:tr w:rsidR="00D455A1" w:rsidRPr="00AF4B92" w:rsidTr="00DE7DB5">
        <w:trPr>
          <w:cantSplit/>
          <w:trHeight w:val="674"/>
        </w:trPr>
        <w:tc>
          <w:tcPr>
            <w:tcW w:w="2039" w:type="dxa"/>
            <w:tcBorders>
              <w:right w:val="single" w:sz="4" w:space="0" w:color="auto"/>
            </w:tcBorders>
          </w:tcPr>
          <w:p w:rsidR="00D455A1" w:rsidRPr="00AF4B92" w:rsidRDefault="00D455A1" w:rsidP="00AF4B92">
            <w:pPr>
              <w:pStyle w:val="CVHeading1"/>
              <w:spacing w:before="0"/>
              <w:rPr>
                <w:rFonts w:cs="Times New Roman"/>
                <w:sz w:val="22"/>
                <w:szCs w:val="22"/>
                <w:lang w:val="en-GB"/>
              </w:rPr>
            </w:pPr>
            <w:r w:rsidRPr="00AF4B92">
              <w:rPr>
                <w:rFonts w:cs="Times New Roman"/>
                <w:sz w:val="22"/>
                <w:szCs w:val="22"/>
                <w:lang w:val="en-GB"/>
              </w:rPr>
              <w:t>Personal Skills and Competences</w:t>
            </w:r>
          </w:p>
        </w:tc>
        <w:tc>
          <w:tcPr>
            <w:tcW w:w="7033" w:type="dxa"/>
            <w:gridSpan w:val="7"/>
            <w:tcBorders>
              <w:left w:val="single" w:sz="4" w:space="0" w:color="auto"/>
            </w:tcBorders>
          </w:tcPr>
          <w:p w:rsidR="00D455A1" w:rsidRPr="00AF4B92" w:rsidRDefault="00D455A1" w:rsidP="00AF4B92">
            <w:pPr>
              <w:pStyle w:val="CVNormal-FirstLine"/>
              <w:spacing w:before="0"/>
              <w:rPr>
                <w:rFonts w:ascii="Times New Roman" w:hAnsi="Times New Roman"/>
                <w:b/>
                <w:sz w:val="22"/>
                <w:szCs w:val="22"/>
                <w:lang w:val="en-GB"/>
              </w:rPr>
            </w:pPr>
            <w:r w:rsidRPr="00AF4B92">
              <w:rPr>
                <w:rFonts w:ascii="Times New Roman" w:hAnsi="Times New Roman"/>
                <w:b/>
                <w:sz w:val="22"/>
                <w:szCs w:val="22"/>
                <w:lang w:val="en-GB"/>
              </w:rPr>
              <w:t>German Language and Literature Teacher</w:t>
            </w:r>
          </w:p>
        </w:tc>
      </w:tr>
      <w:tr w:rsidR="00D455A1" w:rsidRPr="00AF4B92" w:rsidTr="00DE7DB5">
        <w:trPr>
          <w:cantSplit/>
        </w:trPr>
        <w:tc>
          <w:tcPr>
            <w:tcW w:w="2039" w:type="dxa"/>
            <w:tcBorders>
              <w:right w:val="single" w:sz="4" w:space="0" w:color="auto"/>
            </w:tcBorders>
          </w:tcPr>
          <w:p w:rsidR="00D455A1" w:rsidRPr="00AF4B92" w:rsidRDefault="00D455A1" w:rsidP="00AF4B92">
            <w:pPr>
              <w:pStyle w:val="CVHeading2-FirstLine"/>
              <w:spacing w:before="0"/>
              <w:rPr>
                <w:rFonts w:cs="Times New Roman"/>
                <w:szCs w:val="22"/>
                <w:lang w:val="en-GB"/>
              </w:rPr>
            </w:pPr>
            <w:r w:rsidRPr="00AF4B92">
              <w:rPr>
                <w:rFonts w:cs="Times New Roman"/>
                <w:szCs w:val="22"/>
                <w:lang w:val="en-GB"/>
              </w:rPr>
              <w:t>Mother tongue</w:t>
            </w:r>
          </w:p>
        </w:tc>
        <w:tc>
          <w:tcPr>
            <w:tcW w:w="7033" w:type="dxa"/>
            <w:gridSpan w:val="7"/>
            <w:tcBorders>
              <w:left w:val="single" w:sz="4" w:space="0" w:color="auto"/>
            </w:tcBorders>
          </w:tcPr>
          <w:p w:rsidR="00D455A1" w:rsidRPr="00AF4B92" w:rsidRDefault="00D455A1" w:rsidP="00AF4B92">
            <w:pPr>
              <w:pStyle w:val="CVMedium-FirstLine"/>
              <w:spacing w:before="0"/>
              <w:rPr>
                <w:rFonts w:cs="Times New Roman"/>
                <w:szCs w:val="22"/>
                <w:lang w:val="en-GB"/>
              </w:rPr>
            </w:pPr>
            <w:r w:rsidRPr="00AF4B92">
              <w:rPr>
                <w:rFonts w:cs="Times New Roman"/>
                <w:szCs w:val="22"/>
                <w:lang w:val="en-GB"/>
              </w:rPr>
              <w:t>Latvian</w:t>
            </w:r>
          </w:p>
        </w:tc>
      </w:tr>
      <w:tr w:rsidR="00D455A1" w:rsidRPr="00AF4B92" w:rsidTr="00DE7DB5">
        <w:trPr>
          <w:cantSplit/>
        </w:trPr>
        <w:tc>
          <w:tcPr>
            <w:tcW w:w="2039" w:type="dxa"/>
            <w:tcBorders>
              <w:right w:val="single" w:sz="4" w:space="0" w:color="auto"/>
            </w:tcBorders>
          </w:tcPr>
          <w:p w:rsidR="00D455A1" w:rsidRPr="00AF4B92" w:rsidRDefault="00D455A1" w:rsidP="00AF4B92">
            <w:pPr>
              <w:pStyle w:val="CVHeading2-FirstLine"/>
              <w:spacing w:before="0"/>
              <w:rPr>
                <w:rFonts w:cs="Times New Roman"/>
                <w:szCs w:val="22"/>
                <w:lang w:val="en-GB"/>
              </w:rPr>
            </w:pPr>
            <w:r w:rsidRPr="00AF4B92">
              <w:rPr>
                <w:rFonts w:cs="Times New Roman"/>
                <w:szCs w:val="22"/>
                <w:lang w:val="en-GB"/>
              </w:rPr>
              <w:t>Other Languages</w:t>
            </w:r>
          </w:p>
        </w:tc>
        <w:tc>
          <w:tcPr>
            <w:tcW w:w="7033" w:type="dxa"/>
            <w:gridSpan w:val="7"/>
            <w:tcBorders>
              <w:left w:val="single" w:sz="4" w:space="0" w:color="auto"/>
            </w:tcBorders>
          </w:tcPr>
          <w:p w:rsidR="00D455A1" w:rsidRPr="00AF4B92" w:rsidRDefault="00D455A1" w:rsidP="00AF4B92">
            <w:pPr>
              <w:pStyle w:val="CVMedium-FirstLine"/>
              <w:spacing w:before="0"/>
              <w:rPr>
                <w:rFonts w:cs="Times New Roman"/>
                <w:szCs w:val="22"/>
                <w:lang w:val="en-GB"/>
              </w:rPr>
            </w:pPr>
          </w:p>
        </w:tc>
      </w:tr>
      <w:tr w:rsidR="00D455A1" w:rsidRPr="00AF4B92" w:rsidTr="00DE7DB5">
        <w:trPr>
          <w:cantSplit/>
        </w:trPr>
        <w:tc>
          <w:tcPr>
            <w:tcW w:w="2039" w:type="dxa"/>
            <w:tcBorders>
              <w:right w:val="single" w:sz="4" w:space="0" w:color="auto"/>
            </w:tcBorders>
          </w:tcPr>
          <w:p w:rsidR="00D455A1" w:rsidRPr="00AF4B92" w:rsidRDefault="00D455A1" w:rsidP="00AF4B92">
            <w:pPr>
              <w:pStyle w:val="CVHeadingLevel"/>
              <w:rPr>
                <w:rFonts w:ascii="Times New Roman" w:hAnsi="Times New Roman"/>
                <w:sz w:val="22"/>
                <w:szCs w:val="22"/>
                <w:lang w:val="en-GB"/>
              </w:rPr>
            </w:pPr>
            <w:r w:rsidRPr="00AF4B92">
              <w:rPr>
                <w:rFonts w:ascii="Times New Roman" w:hAnsi="Times New Roman"/>
                <w:sz w:val="22"/>
                <w:szCs w:val="22"/>
                <w:lang w:val="en-GB"/>
              </w:rPr>
              <w:t>Self-assessment</w:t>
            </w:r>
          </w:p>
        </w:tc>
        <w:tc>
          <w:tcPr>
            <w:tcW w:w="229" w:type="dxa"/>
            <w:tcBorders>
              <w:left w:val="single" w:sz="4" w:space="0" w:color="auto"/>
              <w:right w:val="single" w:sz="4" w:space="0" w:color="auto"/>
            </w:tcBorders>
          </w:tcPr>
          <w:p w:rsidR="00D455A1" w:rsidRPr="00AF4B92" w:rsidRDefault="00D455A1" w:rsidP="00AF4B92">
            <w:pPr>
              <w:pStyle w:val="CVNormal"/>
              <w:rPr>
                <w:rFonts w:cs="Times New Roman"/>
                <w:sz w:val="22"/>
                <w:szCs w:val="22"/>
                <w:lang w:val="en-GB"/>
              </w:rPr>
            </w:pPr>
          </w:p>
        </w:tc>
        <w:tc>
          <w:tcPr>
            <w:tcW w:w="2362" w:type="dxa"/>
            <w:gridSpan w:val="2"/>
            <w:tcBorders>
              <w:top w:val="single" w:sz="4" w:space="0" w:color="auto"/>
              <w:left w:val="single" w:sz="4" w:space="0" w:color="auto"/>
              <w:bottom w:val="single" w:sz="4" w:space="0" w:color="auto"/>
              <w:right w:val="single" w:sz="4" w:space="0" w:color="auto"/>
            </w:tcBorders>
          </w:tcPr>
          <w:p w:rsidR="00D455A1" w:rsidRPr="00AF4B92" w:rsidRDefault="00D455A1" w:rsidP="00AF4B92">
            <w:pPr>
              <w:pStyle w:val="LevelAssessment-Heading2"/>
              <w:rPr>
                <w:rFonts w:ascii="Times New Roman" w:hAnsi="Times New Roman"/>
                <w:noProof/>
                <w:sz w:val="22"/>
                <w:szCs w:val="22"/>
                <w:lang w:val="en-GB"/>
              </w:rPr>
            </w:pPr>
            <w:r w:rsidRPr="00AF4B92">
              <w:rPr>
                <w:rFonts w:ascii="Times New Roman" w:hAnsi="Times New Roman"/>
                <w:b/>
                <w:sz w:val="22"/>
                <w:szCs w:val="22"/>
                <w:lang w:val="en-GB"/>
              </w:rPr>
              <w:t>Understanding</w:t>
            </w:r>
          </w:p>
        </w:tc>
        <w:tc>
          <w:tcPr>
            <w:tcW w:w="2363" w:type="dxa"/>
            <w:gridSpan w:val="2"/>
            <w:tcBorders>
              <w:top w:val="single" w:sz="4" w:space="0" w:color="auto"/>
              <w:left w:val="single" w:sz="4" w:space="0" w:color="auto"/>
              <w:bottom w:val="single" w:sz="4" w:space="0" w:color="auto"/>
              <w:right w:val="single" w:sz="4" w:space="0" w:color="auto"/>
            </w:tcBorders>
          </w:tcPr>
          <w:p w:rsidR="00D455A1" w:rsidRPr="00AF4B92" w:rsidRDefault="00D455A1" w:rsidP="00AF4B92">
            <w:pPr>
              <w:pStyle w:val="LevelAssessment-Heading2"/>
              <w:rPr>
                <w:rFonts w:ascii="Times New Roman" w:hAnsi="Times New Roman"/>
                <w:noProof/>
                <w:sz w:val="22"/>
                <w:szCs w:val="22"/>
                <w:lang w:val="en-GB"/>
              </w:rPr>
            </w:pPr>
            <w:r w:rsidRPr="00AF4B92">
              <w:rPr>
                <w:rFonts w:ascii="Times New Roman" w:hAnsi="Times New Roman"/>
                <w:b/>
                <w:sz w:val="22"/>
                <w:szCs w:val="22"/>
                <w:lang w:val="en-GB"/>
              </w:rPr>
              <w:t>Speaking</w:t>
            </w:r>
          </w:p>
        </w:tc>
        <w:tc>
          <w:tcPr>
            <w:tcW w:w="2079" w:type="dxa"/>
            <w:gridSpan w:val="2"/>
            <w:tcBorders>
              <w:top w:val="single" w:sz="4" w:space="0" w:color="auto"/>
              <w:left w:val="single" w:sz="4" w:space="0" w:color="auto"/>
              <w:bottom w:val="single" w:sz="4" w:space="0" w:color="auto"/>
              <w:right w:val="single" w:sz="4" w:space="0" w:color="auto"/>
            </w:tcBorders>
          </w:tcPr>
          <w:p w:rsidR="00D455A1" w:rsidRPr="00AF4B92" w:rsidRDefault="00D455A1" w:rsidP="00AF4B92">
            <w:pPr>
              <w:pStyle w:val="LevelAssessment-Heading2"/>
              <w:rPr>
                <w:rFonts w:ascii="Times New Roman" w:hAnsi="Times New Roman"/>
                <w:noProof/>
                <w:sz w:val="22"/>
                <w:szCs w:val="22"/>
                <w:lang w:val="en-GB"/>
              </w:rPr>
            </w:pPr>
            <w:r w:rsidRPr="00AF4B92">
              <w:rPr>
                <w:rFonts w:ascii="Times New Roman" w:hAnsi="Times New Roman"/>
                <w:b/>
                <w:sz w:val="22"/>
                <w:szCs w:val="22"/>
                <w:lang w:val="en-GB"/>
              </w:rPr>
              <w:t>Writing</w:t>
            </w:r>
          </w:p>
        </w:tc>
      </w:tr>
      <w:tr w:rsidR="00D455A1" w:rsidRPr="00AF4B92" w:rsidTr="00DE7DB5">
        <w:trPr>
          <w:cantSplit/>
        </w:trPr>
        <w:tc>
          <w:tcPr>
            <w:tcW w:w="2039" w:type="dxa"/>
            <w:tcBorders>
              <w:right w:val="single" w:sz="4" w:space="0" w:color="auto"/>
            </w:tcBorders>
          </w:tcPr>
          <w:p w:rsidR="00D455A1" w:rsidRPr="00AF4B92" w:rsidRDefault="00D455A1" w:rsidP="00AF4B92">
            <w:pPr>
              <w:pStyle w:val="CVHeadingLevel"/>
              <w:rPr>
                <w:rFonts w:ascii="Times New Roman" w:hAnsi="Times New Roman"/>
                <w:sz w:val="22"/>
                <w:szCs w:val="22"/>
                <w:lang w:val="en-GB"/>
              </w:rPr>
            </w:pPr>
          </w:p>
        </w:tc>
        <w:tc>
          <w:tcPr>
            <w:tcW w:w="229" w:type="dxa"/>
            <w:tcBorders>
              <w:left w:val="single" w:sz="4" w:space="0" w:color="auto"/>
              <w:right w:val="single" w:sz="4" w:space="0" w:color="auto"/>
            </w:tcBorders>
          </w:tcPr>
          <w:p w:rsidR="00D455A1" w:rsidRPr="00AF4B92" w:rsidRDefault="00D455A1" w:rsidP="00AF4B92">
            <w:pPr>
              <w:pStyle w:val="CVNormal"/>
              <w:rPr>
                <w:rFonts w:cs="Times New Roman"/>
                <w:sz w:val="22"/>
                <w:szCs w:val="22"/>
                <w:lang w:val="en-GB"/>
              </w:rPr>
            </w:pPr>
          </w:p>
        </w:tc>
        <w:tc>
          <w:tcPr>
            <w:tcW w:w="1181" w:type="dxa"/>
            <w:tcBorders>
              <w:top w:val="single" w:sz="4" w:space="0" w:color="auto"/>
              <w:left w:val="single" w:sz="4" w:space="0" w:color="auto"/>
              <w:bottom w:val="single" w:sz="4" w:space="0" w:color="auto"/>
              <w:right w:val="single" w:sz="4" w:space="0" w:color="auto"/>
            </w:tcBorders>
          </w:tcPr>
          <w:p w:rsidR="00D455A1" w:rsidRPr="00AF4B92" w:rsidRDefault="00D455A1" w:rsidP="00AF4B92">
            <w:pPr>
              <w:pStyle w:val="LevelAssessment-Heading2"/>
              <w:rPr>
                <w:rFonts w:ascii="Times New Roman" w:hAnsi="Times New Roman"/>
                <w:noProof/>
                <w:sz w:val="22"/>
                <w:szCs w:val="22"/>
                <w:lang w:val="en-GB"/>
              </w:rPr>
            </w:pPr>
            <w:r w:rsidRPr="00AF4B92">
              <w:rPr>
                <w:rFonts w:ascii="Times New Roman" w:hAnsi="Times New Roman"/>
                <w:noProof/>
                <w:sz w:val="22"/>
                <w:szCs w:val="22"/>
                <w:lang w:val="en-GB"/>
              </w:rPr>
              <w:t>very good</w:t>
            </w:r>
          </w:p>
        </w:tc>
        <w:tc>
          <w:tcPr>
            <w:tcW w:w="1181" w:type="dxa"/>
            <w:tcBorders>
              <w:top w:val="single" w:sz="4" w:space="0" w:color="auto"/>
              <w:left w:val="single" w:sz="4" w:space="0" w:color="auto"/>
              <w:bottom w:val="single" w:sz="4" w:space="0" w:color="auto"/>
              <w:right w:val="single" w:sz="4" w:space="0" w:color="auto"/>
            </w:tcBorders>
          </w:tcPr>
          <w:p w:rsidR="00D455A1" w:rsidRPr="00AF4B92" w:rsidRDefault="00D455A1" w:rsidP="00AF4B92">
            <w:pPr>
              <w:pStyle w:val="LevelAssessment-Heading2"/>
              <w:rPr>
                <w:rFonts w:ascii="Times New Roman" w:hAnsi="Times New Roman"/>
                <w:noProof/>
                <w:sz w:val="22"/>
                <w:szCs w:val="22"/>
                <w:lang w:val="en-GB"/>
              </w:rPr>
            </w:pPr>
            <w:r w:rsidRPr="00AF4B92">
              <w:rPr>
                <w:rFonts w:ascii="Times New Roman" w:hAnsi="Times New Roman"/>
                <w:noProof/>
                <w:sz w:val="22"/>
                <w:szCs w:val="22"/>
                <w:lang w:val="en-GB"/>
              </w:rPr>
              <w:t>good</w:t>
            </w:r>
          </w:p>
        </w:tc>
        <w:tc>
          <w:tcPr>
            <w:tcW w:w="1182" w:type="dxa"/>
            <w:tcBorders>
              <w:top w:val="single" w:sz="4" w:space="0" w:color="auto"/>
              <w:left w:val="single" w:sz="4" w:space="0" w:color="auto"/>
              <w:bottom w:val="single" w:sz="4" w:space="0" w:color="auto"/>
              <w:right w:val="single" w:sz="4" w:space="0" w:color="auto"/>
            </w:tcBorders>
          </w:tcPr>
          <w:p w:rsidR="00D455A1" w:rsidRPr="00AF4B92" w:rsidRDefault="00D455A1" w:rsidP="00AF4B92">
            <w:pPr>
              <w:pStyle w:val="LevelAssessment-Heading2"/>
              <w:rPr>
                <w:rFonts w:ascii="Times New Roman" w:hAnsi="Times New Roman"/>
                <w:noProof/>
                <w:sz w:val="22"/>
                <w:szCs w:val="22"/>
                <w:lang w:val="en-GB"/>
              </w:rPr>
            </w:pPr>
            <w:r w:rsidRPr="00AF4B92">
              <w:rPr>
                <w:rFonts w:ascii="Times New Roman" w:hAnsi="Times New Roman"/>
                <w:noProof/>
                <w:sz w:val="22"/>
                <w:szCs w:val="22"/>
                <w:lang w:val="en-GB"/>
              </w:rPr>
              <w:t>very good</w:t>
            </w:r>
          </w:p>
        </w:tc>
        <w:tc>
          <w:tcPr>
            <w:tcW w:w="1181" w:type="dxa"/>
            <w:tcBorders>
              <w:top w:val="single" w:sz="4" w:space="0" w:color="auto"/>
              <w:left w:val="single" w:sz="4" w:space="0" w:color="auto"/>
              <w:bottom w:val="single" w:sz="4" w:space="0" w:color="auto"/>
              <w:right w:val="single" w:sz="4" w:space="0" w:color="auto"/>
            </w:tcBorders>
          </w:tcPr>
          <w:p w:rsidR="00D455A1" w:rsidRPr="00AF4B92" w:rsidRDefault="00D455A1" w:rsidP="00AF4B92">
            <w:pPr>
              <w:pStyle w:val="LevelAssessment-Heading2"/>
              <w:rPr>
                <w:rFonts w:ascii="Times New Roman" w:hAnsi="Times New Roman"/>
                <w:noProof/>
                <w:sz w:val="22"/>
                <w:szCs w:val="22"/>
                <w:lang w:val="en-GB"/>
              </w:rPr>
            </w:pPr>
            <w:r w:rsidRPr="00AF4B92">
              <w:rPr>
                <w:rFonts w:ascii="Times New Roman" w:hAnsi="Times New Roman"/>
                <w:noProof/>
                <w:sz w:val="22"/>
                <w:szCs w:val="22"/>
                <w:lang w:val="en-GB"/>
              </w:rPr>
              <w:t>good</w:t>
            </w:r>
          </w:p>
        </w:tc>
        <w:tc>
          <w:tcPr>
            <w:tcW w:w="1181" w:type="dxa"/>
            <w:tcBorders>
              <w:top w:val="single" w:sz="4" w:space="0" w:color="auto"/>
              <w:left w:val="single" w:sz="4" w:space="0" w:color="auto"/>
              <w:bottom w:val="single" w:sz="4" w:space="0" w:color="auto"/>
              <w:right w:val="single" w:sz="4" w:space="0" w:color="auto"/>
            </w:tcBorders>
          </w:tcPr>
          <w:p w:rsidR="00D455A1" w:rsidRPr="00AF4B92" w:rsidRDefault="00D455A1" w:rsidP="00AF4B92">
            <w:pPr>
              <w:pStyle w:val="LevelAssessment-Heading2"/>
              <w:rPr>
                <w:rFonts w:ascii="Times New Roman" w:hAnsi="Times New Roman"/>
                <w:noProof/>
                <w:sz w:val="22"/>
                <w:szCs w:val="22"/>
                <w:lang w:val="en-GB"/>
              </w:rPr>
            </w:pPr>
            <w:r w:rsidRPr="00AF4B92">
              <w:rPr>
                <w:rFonts w:ascii="Times New Roman" w:hAnsi="Times New Roman"/>
                <w:noProof/>
                <w:sz w:val="22"/>
                <w:szCs w:val="22"/>
                <w:lang w:val="en-GB"/>
              </w:rPr>
              <w:t>very good</w:t>
            </w:r>
          </w:p>
        </w:tc>
        <w:tc>
          <w:tcPr>
            <w:tcW w:w="898" w:type="dxa"/>
            <w:tcBorders>
              <w:top w:val="single" w:sz="4" w:space="0" w:color="auto"/>
              <w:left w:val="single" w:sz="4" w:space="0" w:color="auto"/>
              <w:bottom w:val="single" w:sz="4" w:space="0" w:color="auto"/>
              <w:right w:val="single" w:sz="4" w:space="0" w:color="auto"/>
            </w:tcBorders>
          </w:tcPr>
          <w:p w:rsidR="00D455A1" w:rsidRPr="00AF4B92" w:rsidRDefault="00D455A1" w:rsidP="00AF4B92">
            <w:pPr>
              <w:pStyle w:val="LevelAssessment-Heading2"/>
              <w:rPr>
                <w:rFonts w:ascii="Times New Roman" w:hAnsi="Times New Roman"/>
                <w:noProof/>
                <w:sz w:val="22"/>
                <w:szCs w:val="22"/>
                <w:lang w:val="en-GB"/>
              </w:rPr>
            </w:pPr>
            <w:r w:rsidRPr="00AF4B92">
              <w:rPr>
                <w:rFonts w:ascii="Times New Roman" w:hAnsi="Times New Roman"/>
                <w:noProof/>
                <w:sz w:val="22"/>
                <w:szCs w:val="22"/>
                <w:lang w:val="en-GB"/>
              </w:rPr>
              <w:t>good</w:t>
            </w:r>
          </w:p>
        </w:tc>
      </w:tr>
      <w:tr w:rsidR="00D455A1" w:rsidRPr="00AF4B92" w:rsidTr="00DE7DB5">
        <w:trPr>
          <w:cantSplit/>
        </w:trPr>
        <w:tc>
          <w:tcPr>
            <w:tcW w:w="2039" w:type="dxa"/>
            <w:tcBorders>
              <w:right w:val="single" w:sz="4" w:space="0" w:color="auto"/>
            </w:tcBorders>
          </w:tcPr>
          <w:p w:rsidR="00D455A1" w:rsidRPr="00AF4B92" w:rsidRDefault="00D455A1" w:rsidP="00AF4B92">
            <w:pPr>
              <w:pStyle w:val="CVHeadingLanguage"/>
              <w:rPr>
                <w:rFonts w:cs="Times New Roman"/>
                <w:szCs w:val="22"/>
                <w:lang w:val="en-GB"/>
              </w:rPr>
            </w:pPr>
            <w:r w:rsidRPr="00AF4B92">
              <w:rPr>
                <w:rFonts w:cs="Times New Roman"/>
                <w:szCs w:val="22"/>
                <w:lang w:val="en-GB"/>
              </w:rPr>
              <w:t>English</w:t>
            </w:r>
          </w:p>
        </w:tc>
        <w:tc>
          <w:tcPr>
            <w:tcW w:w="229" w:type="dxa"/>
            <w:tcBorders>
              <w:left w:val="single" w:sz="4" w:space="0" w:color="auto"/>
              <w:right w:val="single" w:sz="4" w:space="0" w:color="auto"/>
            </w:tcBorders>
          </w:tcPr>
          <w:p w:rsidR="00D455A1" w:rsidRPr="00AF4B92" w:rsidRDefault="00D455A1" w:rsidP="00AF4B92">
            <w:pPr>
              <w:pStyle w:val="CVNormal"/>
              <w:rPr>
                <w:rFonts w:cs="Times New Roman"/>
                <w:sz w:val="22"/>
                <w:szCs w:val="22"/>
                <w:lang w:val="en-GB"/>
              </w:rPr>
            </w:pPr>
          </w:p>
        </w:tc>
        <w:tc>
          <w:tcPr>
            <w:tcW w:w="1181" w:type="dxa"/>
            <w:tcBorders>
              <w:top w:val="single" w:sz="4" w:space="0" w:color="auto"/>
              <w:left w:val="single" w:sz="4" w:space="0" w:color="auto"/>
              <w:bottom w:val="single" w:sz="4" w:space="0" w:color="auto"/>
              <w:right w:val="single" w:sz="4" w:space="0" w:color="auto"/>
            </w:tcBorders>
            <w:vAlign w:val="center"/>
          </w:tcPr>
          <w:p w:rsidR="00D455A1" w:rsidRPr="00AF4B92" w:rsidRDefault="00D455A1" w:rsidP="00AF4B92">
            <w:pPr>
              <w:pStyle w:val="LevelAssessment-Description"/>
              <w:rPr>
                <w:rFonts w:ascii="Times New Roman" w:hAnsi="Times New Roman"/>
                <w:sz w:val="22"/>
                <w:szCs w:val="22"/>
                <w:lang w:val="en-GB"/>
              </w:rPr>
            </w:pPr>
          </w:p>
        </w:tc>
        <w:tc>
          <w:tcPr>
            <w:tcW w:w="1181" w:type="dxa"/>
            <w:tcBorders>
              <w:top w:val="single" w:sz="4" w:space="0" w:color="auto"/>
              <w:left w:val="single" w:sz="4" w:space="0" w:color="auto"/>
              <w:bottom w:val="single" w:sz="4" w:space="0" w:color="auto"/>
              <w:right w:val="single" w:sz="4" w:space="0" w:color="auto"/>
            </w:tcBorders>
            <w:vAlign w:val="center"/>
          </w:tcPr>
          <w:p w:rsidR="00D455A1" w:rsidRPr="00AF4B92" w:rsidRDefault="00D455A1" w:rsidP="00AF4B92">
            <w:pPr>
              <w:pStyle w:val="LevelAssessment-Description"/>
              <w:rPr>
                <w:rFonts w:ascii="Times New Roman" w:hAnsi="Times New Roman"/>
                <w:sz w:val="22"/>
                <w:szCs w:val="22"/>
                <w:lang w:val="en-GB"/>
              </w:rPr>
            </w:pPr>
            <w:r w:rsidRPr="00AF4B92">
              <w:rPr>
                <w:rFonts w:ascii="Times New Roman" w:hAnsi="Times New Roman"/>
                <w:sz w:val="22"/>
                <w:szCs w:val="22"/>
                <w:lang w:val="en-GB"/>
              </w:rPr>
              <w:t>X</w:t>
            </w:r>
          </w:p>
        </w:tc>
        <w:tc>
          <w:tcPr>
            <w:tcW w:w="1182" w:type="dxa"/>
            <w:tcBorders>
              <w:top w:val="single" w:sz="4" w:space="0" w:color="auto"/>
              <w:left w:val="single" w:sz="4" w:space="0" w:color="auto"/>
              <w:bottom w:val="single" w:sz="4" w:space="0" w:color="auto"/>
              <w:right w:val="single" w:sz="4" w:space="0" w:color="auto"/>
            </w:tcBorders>
            <w:vAlign w:val="center"/>
          </w:tcPr>
          <w:p w:rsidR="00D455A1" w:rsidRPr="00AF4B92" w:rsidRDefault="00D455A1" w:rsidP="00AF4B92">
            <w:pPr>
              <w:pStyle w:val="LevelAssessment-Description"/>
              <w:rPr>
                <w:rFonts w:ascii="Times New Roman" w:hAnsi="Times New Roman"/>
                <w:sz w:val="22"/>
                <w:szCs w:val="22"/>
                <w:lang w:val="en-GB"/>
              </w:rPr>
            </w:pPr>
          </w:p>
        </w:tc>
        <w:tc>
          <w:tcPr>
            <w:tcW w:w="1181" w:type="dxa"/>
            <w:tcBorders>
              <w:top w:val="single" w:sz="4" w:space="0" w:color="auto"/>
              <w:left w:val="single" w:sz="4" w:space="0" w:color="auto"/>
              <w:bottom w:val="single" w:sz="4" w:space="0" w:color="auto"/>
              <w:right w:val="single" w:sz="4" w:space="0" w:color="auto"/>
            </w:tcBorders>
            <w:vAlign w:val="center"/>
          </w:tcPr>
          <w:p w:rsidR="00D455A1" w:rsidRPr="00AF4B92" w:rsidRDefault="00D455A1" w:rsidP="00AF4B92">
            <w:pPr>
              <w:pStyle w:val="LevelAssessment-Description"/>
              <w:rPr>
                <w:rFonts w:ascii="Times New Roman" w:hAnsi="Times New Roman"/>
                <w:sz w:val="22"/>
                <w:szCs w:val="22"/>
                <w:lang w:val="en-GB"/>
              </w:rPr>
            </w:pPr>
            <w:r w:rsidRPr="00AF4B92">
              <w:rPr>
                <w:rFonts w:ascii="Times New Roman" w:hAnsi="Times New Roman"/>
                <w:sz w:val="22"/>
                <w:szCs w:val="22"/>
                <w:lang w:val="en-GB"/>
              </w:rPr>
              <w:t>X</w:t>
            </w:r>
          </w:p>
        </w:tc>
        <w:tc>
          <w:tcPr>
            <w:tcW w:w="1181" w:type="dxa"/>
            <w:tcBorders>
              <w:top w:val="single" w:sz="4" w:space="0" w:color="auto"/>
              <w:left w:val="single" w:sz="4" w:space="0" w:color="auto"/>
              <w:bottom w:val="single" w:sz="4" w:space="0" w:color="auto"/>
              <w:right w:val="single" w:sz="4" w:space="0" w:color="auto"/>
            </w:tcBorders>
            <w:vAlign w:val="center"/>
          </w:tcPr>
          <w:p w:rsidR="00D455A1" w:rsidRPr="00AF4B92" w:rsidRDefault="00D455A1" w:rsidP="00AF4B92">
            <w:pPr>
              <w:pStyle w:val="LevelAssessment-Description"/>
              <w:rPr>
                <w:rFonts w:ascii="Times New Roman" w:hAnsi="Times New Roman"/>
                <w:sz w:val="22"/>
                <w:szCs w:val="22"/>
                <w:lang w:val="en-GB"/>
              </w:rPr>
            </w:pPr>
          </w:p>
        </w:tc>
        <w:tc>
          <w:tcPr>
            <w:tcW w:w="898" w:type="dxa"/>
            <w:tcBorders>
              <w:top w:val="single" w:sz="4" w:space="0" w:color="auto"/>
              <w:left w:val="single" w:sz="4" w:space="0" w:color="auto"/>
              <w:bottom w:val="single" w:sz="4" w:space="0" w:color="auto"/>
              <w:right w:val="single" w:sz="4" w:space="0" w:color="auto"/>
            </w:tcBorders>
            <w:vAlign w:val="center"/>
          </w:tcPr>
          <w:p w:rsidR="00D455A1" w:rsidRPr="00AF4B92" w:rsidRDefault="00D455A1" w:rsidP="00AF4B92">
            <w:pPr>
              <w:pStyle w:val="LevelAssessment-Description"/>
              <w:rPr>
                <w:rFonts w:ascii="Times New Roman" w:hAnsi="Times New Roman"/>
                <w:sz w:val="22"/>
                <w:szCs w:val="22"/>
                <w:lang w:val="en-GB"/>
              </w:rPr>
            </w:pPr>
            <w:r w:rsidRPr="00AF4B92">
              <w:rPr>
                <w:rFonts w:ascii="Times New Roman" w:hAnsi="Times New Roman"/>
                <w:sz w:val="22"/>
                <w:szCs w:val="22"/>
                <w:lang w:val="en-GB"/>
              </w:rPr>
              <w:t>X</w:t>
            </w:r>
          </w:p>
        </w:tc>
      </w:tr>
      <w:tr w:rsidR="00D455A1" w:rsidRPr="00AF4B92" w:rsidTr="00DE7DB5">
        <w:trPr>
          <w:cantSplit/>
        </w:trPr>
        <w:tc>
          <w:tcPr>
            <w:tcW w:w="2039" w:type="dxa"/>
            <w:tcBorders>
              <w:right w:val="single" w:sz="4" w:space="0" w:color="auto"/>
            </w:tcBorders>
          </w:tcPr>
          <w:p w:rsidR="00D455A1" w:rsidRPr="00AF4B92" w:rsidRDefault="00D455A1" w:rsidP="00AF4B92">
            <w:pPr>
              <w:pStyle w:val="CVHeadingLanguage"/>
              <w:rPr>
                <w:rFonts w:cs="Times New Roman"/>
                <w:szCs w:val="22"/>
                <w:lang w:val="en-GB"/>
              </w:rPr>
            </w:pPr>
            <w:r w:rsidRPr="00AF4B92">
              <w:rPr>
                <w:rFonts w:cs="Times New Roman"/>
                <w:szCs w:val="22"/>
                <w:lang w:val="en-GB"/>
              </w:rPr>
              <w:t>Russian</w:t>
            </w:r>
          </w:p>
        </w:tc>
        <w:tc>
          <w:tcPr>
            <w:tcW w:w="229" w:type="dxa"/>
            <w:tcBorders>
              <w:left w:val="single" w:sz="4" w:space="0" w:color="auto"/>
              <w:right w:val="single" w:sz="4" w:space="0" w:color="auto"/>
            </w:tcBorders>
          </w:tcPr>
          <w:p w:rsidR="00D455A1" w:rsidRPr="00AF4B92" w:rsidRDefault="00D455A1" w:rsidP="00AF4B92">
            <w:pPr>
              <w:pStyle w:val="CVNormal"/>
              <w:rPr>
                <w:rFonts w:cs="Times New Roman"/>
                <w:sz w:val="22"/>
                <w:szCs w:val="22"/>
                <w:lang w:val="en-GB"/>
              </w:rPr>
            </w:pPr>
          </w:p>
        </w:tc>
        <w:tc>
          <w:tcPr>
            <w:tcW w:w="1181" w:type="dxa"/>
            <w:tcBorders>
              <w:top w:val="single" w:sz="4" w:space="0" w:color="auto"/>
              <w:left w:val="single" w:sz="4" w:space="0" w:color="auto"/>
              <w:bottom w:val="single" w:sz="4" w:space="0" w:color="auto"/>
              <w:right w:val="single" w:sz="4" w:space="0" w:color="auto"/>
            </w:tcBorders>
            <w:vAlign w:val="center"/>
          </w:tcPr>
          <w:p w:rsidR="00D455A1" w:rsidRPr="00AF4B92" w:rsidRDefault="00D455A1" w:rsidP="00AF4B92">
            <w:pPr>
              <w:pStyle w:val="LevelAssessment-Description"/>
              <w:rPr>
                <w:rFonts w:ascii="Times New Roman" w:hAnsi="Times New Roman"/>
                <w:sz w:val="22"/>
                <w:szCs w:val="22"/>
                <w:lang w:val="en-GB"/>
              </w:rPr>
            </w:pPr>
            <w:r w:rsidRPr="00AF4B92">
              <w:rPr>
                <w:rFonts w:ascii="Times New Roman" w:hAnsi="Times New Roman"/>
                <w:sz w:val="22"/>
                <w:szCs w:val="22"/>
                <w:lang w:val="en-GB"/>
              </w:rPr>
              <w:t>X</w:t>
            </w:r>
          </w:p>
        </w:tc>
        <w:tc>
          <w:tcPr>
            <w:tcW w:w="1181" w:type="dxa"/>
            <w:tcBorders>
              <w:top w:val="single" w:sz="4" w:space="0" w:color="auto"/>
              <w:left w:val="single" w:sz="4" w:space="0" w:color="auto"/>
              <w:bottom w:val="single" w:sz="4" w:space="0" w:color="auto"/>
              <w:right w:val="single" w:sz="4" w:space="0" w:color="auto"/>
            </w:tcBorders>
            <w:vAlign w:val="center"/>
          </w:tcPr>
          <w:p w:rsidR="00D455A1" w:rsidRPr="00AF4B92" w:rsidRDefault="00D455A1" w:rsidP="00AF4B92">
            <w:pPr>
              <w:pStyle w:val="LevelAssessment-Description"/>
              <w:rPr>
                <w:rFonts w:ascii="Times New Roman" w:hAnsi="Times New Roman"/>
                <w:sz w:val="22"/>
                <w:szCs w:val="22"/>
                <w:lang w:val="en-GB"/>
              </w:rPr>
            </w:pPr>
          </w:p>
        </w:tc>
        <w:tc>
          <w:tcPr>
            <w:tcW w:w="1182" w:type="dxa"/>
            <w:tcBorders>
              <w:top w:val="single" w:sz="4" w:space="0" w:color="auto"/>
              <w:left w:val="single" w:sz="4" w:space="0" w:color="auto"/>
              <w:bottom w:val="single" w:sz="4" w:space="0" w:color="auto"/>
              <w:right w:val="single" w:sz="4" w:space="0" w:color="auto"/>
            </w:tcBorders>
            <w:vAlign w:val="center"/>
          </w:tcPr>
          <w:p w:rsidR="00D455A1" w:rsidRPr="00AF4B92" w:rsidRDefault="00D455A1" w:rsidP="00AF4B92">
            <w:pPr>
              <w:pStyle w:val="LevelAssessment-Description"/>
              <w:rPr>
                <w:rFonts w:ascii="Times New Roman" w:hAnsi="Times New Roman"/>
                <w:sz w:val="22"/>
                <w:szCs w:val="22"/>
                <w:lang w:val="en-GB"/>
              </w:rPr>
            </w:pPr>
            <w:r w:rsidRPr="00AF4B92">
              <w:rPr>
                <w:rFonts w:ascii="Times New Roman" w:hAnsi="Times New Roman"/>
                <w:sz w:val="22"/>
                <w:szCs w:val="22"/>
                <w:lang w:val="en-GB"/>
              </w:rPr>
              <w:t>X</w:t>
            </w:r>
          </w:p>
        </w:tc>
        <w:tc>
          <w:tcPr>
            <w:tcW w:w="1181" w:type="dxa"/>
            <w:tcBorders>
              <w:top w:val="single" w:sz="4" w:space="0" w:color="auto"/>
              <w:left w:val="single" w:sz="4" w:space="0" w:color="auto"/>
              <w:bottom w:val="single" w:sz="4" w:space="0" w:color="auto"/>
              <w:right w:val="single" w:sz="4" w:space="0" w:color="auto"/>
            </w:tcBorders>
            <w:vAlign w:val="center"/>
          </w:tcPr>
          <w:p w:rsidR="00D455A1" w:rsidRPr="00AF4B92" w:rsidRDefault="00D455A1" w:rsidP="00AF4B92">
            <w:pPr>
              <w:pStyle w:val="LevelAssessment-Description"/>
              <w:rPr>
                <w:rFonts w:ascii="Times New Roman" w:hAnsi="Times New Roman"/>
                <w:sz w:val="22"/>
                <w:szCs w:val="22"/>
                <w:lang w:val="en-GB"/>
              </w:rPr>
            </w:pPr>
          </w:p>
        </w:tc>
        <w:tc>
          <w:tcPr>
            <w:tcW w:w="1181" w:type="dxa"/>
            <w:tcBorders>
              <w:top w:val="single" w:sz="4" w:space="0" w:color="auto"/>
              <w:left w:val="single" w:sz="4" w:space="0" w:color="auto"/>
              <w:bottom w:val="single" w:sz="4" w:space="0" w:color="auto"/>
              <w:right w:val="single" w:sz="4" w:space="0" w:color="auto"/>
            </w:tcBorders>
            <w:vAlign w:val="center"/>
          </w:tcPr>
          <w:p w:rsidR="00D455A1" w:rsidRPr="00AF4B92" w:rsidRDefault="00D455A1" w:rsidP="00AF4B92">
            <w:pPr>
              <w:pStyle w:val="LevelAssessment-Description"/>
              <w:rPr>
                <w:rFonts w:ascii="Times New Roman" w:hAnsi="Times New Roman"/>
                <w:sz w:val="22"/>
                <w:szCs w:val="22"/>
                <w:lang w:val="en-GB"/>
              </w:rPr>
            </w:pPr>
            <w:r w:rsidRPr="00AF4B92">
              <w:rPr>
                <w:rFonts w:ascii="Times New Roman" w:hAnsi="Times New Roman"/>
                <w:sz w:val="22"/>
                <w:szCs w:val="22"/>
                <w:lang w:val="en-GB"/>
              </w:rPr>
              <w:t>X</w:t>
            </w:r>
          </w:p>
        </w:tc>
        <w:tc>
          <w:tcPr>
            <w:tcW w:w="898" w:type="dxa"/>
            <w:tcBorders>
              <w:top w:val="single" w:sz="4" w:space="0" w:color="auto"/>
              <w:left w:val="single" w:sz="4" w:space="0" w:color="auto"/>
              <w:bottom w:val="single" w:sz="4" w:space="0" w:color="auto"/>
              <w:right w:val="single" w:sz="4" w:space="0" w:color="auto"/>
            </w:tcBorders>
            <w:vAlign w:val="center"/>
          </w:tcPr>
          <w:p w:rsidR="00D455A1" w:rsidRPr="00AF4B92" w:rsidRDefault="00D455A1" w:rsidP="00AF4B92">
            <w:pPr>
              <w:pStyle w:val="LevelAssessment-Description"/>
              <w:rPr>
                <w:rFonts w:ascii="Times New Roman" w:hAnsi="Times New Roman"/>
                <w:sz w:val="22"/>
                <w:szCs w:val="22"/>
                <w:lang w:val="en-GB"/>
              </w:rPr>
            </w:pPr>
          </w:p>
        </w:tc>
      </w:tr>
      <w:tr w:rsidR="00D455A1" w:rsidRPr="00AF4B92" w:rsidTr="00DE7DB5">
        <w:trPr>
          <w:cantSplit/>
        </w:trPr>
        <w:tc>
          <w:tcPr>
            <w:tcW w:w="2039" w:type="dxa"/>
            <w:tcBorders>
              <w:right w:val="single" w:sz="4" w:space="0" w:color="auto"/>
            </w:tcBorders>
          </w:tcPr>
          <w:p w:rsidR="00D455A1" w:rsidRPr="00AF4B92" w:rsidRDefault="00D455A1" w:rsidP="00AF4B92">
            <w:pPr>
              <w:pStyle w:val="CVNormal"/>
              <w:rPr>
                <w:rFonts w:cs="Times New Roman"/>
                <w:sz w:val="22"/>
                <w:szCs w:val="22"/>
                <w:lang w:val="en-GB"/>
              </w:rPr>
            </w:pPr>
          </w:p>
        </w:tc>
        <w:tc>
          <w:tcPr>
            <w:tcW w:w="7033" w:type="dxa"/>
            <w:gridSpan w:val="7"/>
            <w:tcBorders>
              <w:left w:val="single" w:sz="4" w:space="0" w:color="auto"/>
            </w:tcBorders>
          </w:tcPr>
          <w:p w:rsidR="00D455A1" w:rsidRPr="00AF4B92" w:rsidRDefault="00D455A1" w:rsidP="00AF4B92">
            <w:pPr>
              <w:pStyle w:val="LevelAssessment-Note"/>
              <w:rPr>
                <w:rFonts w:ascii="Times New Roman" w:hAnsi="Times New Roman"/>
                <w:sz w:val="22"/>
                <w:szCs w:val="22"/>
                <w:lang w:val="en-GB"/>
              </w:rPr>
            </w:pPr>
          </w:p>
        </w:tc>
      </w:tr>
      <w:tr w:rsidR="00D455A1" w:rsidRPr="00AF4B92" w:rsidTr="00DE7DB5">
        <w:trPr>
          <w:cantSplit/>
        </w:trPr>
        <w:tc>
          <w:tcPr>
            <w:tcW w:w="2039" w:type="dxa"/>
            <w:tcBorders>
              <w:right w:val="single" w:sz="4" w:space="0" w:color="auto"/>
            </w:tcBorders>
          </w:tcPr>
          <w:p w:rsidR="00D455A1" w:rsidRPr="00AF4B92" w:rsidRDefault="00D455A1" w:rsidP="00AF4B92">
            <w:pPr>
              <w:pStyle w:val="CVHeading1"/>
              <w:spacing w:before="0"/>
              <w:rPr>
                <w:rFonts w:cs="Times New Roman"/>
                <w:color w:val="000000"/>
                <w:sz w:val="22"/>
                <w:szCs w:val="22"/>
                <w:lang w:val="en-GB"/>
              </w:rPr>
            </w:pPr>
            <w:r w:rsidRPr="00AF4B92">
              <w:rPr>
                <w:rFonts w:cs="Times New Roman"/>
                <w:color w:val="000000"/>
                <w:sz w:val="22"/>
                <w:szCs w:val="22"/>
                <w:lang w:val="en-GB"/>
              </w:rPr>
              <w:t xml:space="preserve">Scientific research </w:t>
            </w:r>
          </w:p>
          <w:p w:rsidR="00D455A1" w:rsidRPr="00AF4B92" w:rsidRDefault="00D455A1" w:rsidP="00AF4B92">
            <w:pPr>
              <w:pStyle w:val="CVHeading2-FirstLine"/>
              <w:spacing w:before="0"/>
              <w:rPr>
                <w:rFonts w:cs="Times New Roman"/>
                <w:szCs w:val="22"/>
                <w:lang w:val="en-GB"/>
              </w:rPr>
            </w:pPr>
          </w:p>
        </w:tc>
        <w:tc>
          <w:tcPr>
            <w:tcW w:w="7033" w:type="dxa"/>
            <w:gridSpan w:val="7"/>
            <w:tcBorders>
              <w:left w:val="single" w:sz="4" w:space="0" w:color="auto"/>
            </w:tcBorders>
          </w:tcPr>
          <w:p w:rsidR="00D455A1" w:rsidRPr="00AF4B92" w:rsidRDefault="00D455A1" w:rsidP="00AF4B92">
            <w:pPr>
              <w:pStyle w:val="CVNormal-FirstLine"/>
              <w:spacing w:before="0"/>
              <w:rPr>
                <w:rFonts w:ascii="Times New Roman" w:hAnsi="Times New Roman"/>
                <w:color w:val="000000"/>
                <w:sz w:val="22"/>
                <w:szCs w:val="22"/>
                <w:lang w:val="en-GB"/>
              </w:rPr>
            </w:pPr>
            <w:r w:rsidRPr="00AF4B92">
              <w:rPr>
                <w:rFonts w:ascii="Times New Roman" w:hAnsi="Times New Roman"/>
                <w:color w:val="000000"/>
                <w:sz w:val="22"/>
                <w:szCs w:val="22"/>
                <w:lang w:val="en-GB"/>
              </w:rPr>
              <w:t>Development of German Literature after 1945</w:t>
            </w:r>
          </w:p>
          <w:p w:rsidR="00D455A1" w:rsidRPr="00AF4B92" w:rsidRDefault="00D455A1" w:rsidP="00AF4B92">
            <w:pPr>
              <w:pStyle w:val="CVNormal"/>
              <w:rPr>
                <w:rFonts w:cs="Times New Roman"/>
                <w:sz w:val="22"/>
                <w:szCs w:val="22"/>
                <w:lang w:val="de-DE"/>
              </w:rPr>
            </w:pPr>
            <w:r w:rsidRPr="00AF4B92">
              <w:rPr>
                <w:rFonts w:cs="Times New Roman"/>
                <w:sz w:val="22"/>
                <w:szCs w:val="22"/>
                <w:lang w:val="en-GB"/>
              </w:rPr>
              <w:t xml:space="preserve">Literary Activities of </w:t>
            </w:r>
            <w:r w:rsidRPr="00AF4B92">
              <w:rPr>
                <w:rFonts w:cs="Times New Roman"/>
                <w:sz w:val="22"/>
                <w:szCs w:val="22"/>
                <w:lang w:val="de-DE"/>
              </w:rPr>
              <w:t>Günter Eich, Ingeborg Bachmann, Hans Magnus Enzensberger, Karl Krolow, Gotfried Benn  and others</w:t>
            </w:r>
          </w:p>
          <w:p w:rsidR="00D455A1" w:rsidRPr="00AF4B92" w:rsidRDefault="00D455A1" w:rsidP="00AF4B92">
            <w:pPr>
              <w:pStyle w:val="CVNormal"/>
              <w:rPr>
                <w:rFonts w:cs="Times New Roman"/>
                <w:sz w:val="22"/>
                <w:szCs w:val="22"/>
                <w:lang w:val="en-GB"/>
              </w:rPr>
            </w:pPr>
            <w:r w:rsidRPr="00AF4B92">
              <w:rPr>
                <w:rFonts w:cs="Times New Roman"/>
                <w:sz w:val="22"/>
                <w:szCs w:val="22"/>
                <w:lang w:val="en-GB"/>
              </w:rPr>
              <w:t>Munich modernism, Vienna Modernism, Berln modernism</w:t>
            </w:r>
          </w:p>
          <w:p w:rsidR="00D455A1" w:rsidRPr="00AF4B92" w:rsidRDefault="00D455A1" w:rsidP="00AF4B92">
            <w:pPr>
              <w:pStyle w:val="CVNormal"/>
              <w:rPr>
                <w:rFonts w:cs="Times New Roman"/>
                <w:sz w:val="22"/>
                <w:szCs w:val="22"/>
                <w:lang w:val="en-GB"/>
              </w:rPr>
            </w:pPr>
            <w:r w:rsidRPr="00AF4B92">
              <w:rPr>
                <w:rFonts w:cs="Times New Roman"/>
                <w:sz w:val="22"/>
                <w:szCs w:val="22"/>
                <w:lang w:val="en-GB"/>
              </w:rPr>
              <w:t>Symbolism in German poetry and poetics. Comparative comparison of French and German symbolism</w:t>
            </w:r>
          </w:p>
          <w:p w:rsidR="00D455A1" w:rsidRPr="00AF4B92" w:rsidRDefault="00D455A1" w:rsidP="00AF4B92">
            <w:pPr>
              <w:textAlignment w:val="top"/>
              <w:rPr>
                <w:color w:val="333333"/>
                <w:sz w:val="22"/>
                <w:szCs w:val="22"/>
              </w:rPr>
            </w:pPr>
          </w:p>
          <w:p w:rsidR="00D455A1" w:rsidRPr="00AF4B92" w:rsidRDefault="00D455A1" w:rsidP="00AF4B92">
            <w:pPr>
              <w:ind w:left="88"/>
              <w:textAlignment w:val="top"/>
              <w:rPr>
                <w:color w:val="333333"/>
                <w:sz w:val="22"/>
                <w:szCs w:val="22"/>
              </w:rPr>
            </w:pPr>
            <w:r w:rsidRPr="00AF4B92">
              <w:rPr>
                <w:color w:val="333333"/>
                <w:sz w:val="22"/>
                <w:szCs w:val="22"/>
              </w:rPr>
              <w:t>May 2010 - lectures at Universidad Complutense de Madrid in Spain</w:t>
            </w:r>
          </w:p>
          <w:p w:rsidR="00D455A1" w:rsidRPr="00AF4B92" w:rsidRDefault="00D455A1" w:rsidP="00AF4B92">
            <w:pPr>
              <w:ind w:left="88"/>
              <w:textAlignment w:val="top"/>
              <w:rPr>
                <w:color w:val="333333"/>
                <w:sz w:val="22"/>
                <w:szCs w:val="22"/>
              </w:rPr>
            </w:pPr>
            <w:r w:rsidRPr="00AF4B92">
              <w:rPr>
                <w:color w:val="333333"/>
                <w:sz w:val="22"/>
                <w:szCs w:val="22"/>
              </w:rPr>
              <w:t>April 2011 - Lectures at the University of Ataturk in Turkey Erzrum</w:t>
            </w:r>
          </w:p>
          <w:p w:rsidR="00D455A1" w:rsidRPr="00AF4B92" w:rsidRDefault="00D455A1" w:rsidP="00AF4B92">
            <w:pPr>
              <w:ind w:left="88"/>
              <w:textAlignment w:val="top"/>
              <w:rPr>
                <w:color w:val="333333"/>
                <w:sz w:val="22"/>
                <w:szCs w:val="22"/>
              </w:rPr>
            </w:pPr>
            <w:r w:rsidRPr="00AF4B92">
              <w:rPr>
                <w:color w:val="333333"/>
                <w:sz w:val="22"/>
                <w:szCs w:val="22"/>
              </w:rPr>
              <w:t>2012 March - Matthew Bela lectures at the University of Banská Bystrica in Slovakia</w:t>
            </w:r>
          </w:p>
          <w:p w:rsidR="00D455A1" w:rsidRPr="00AF4B92" w:rsidRDefault="00D455A1" w:rsidP="00AF4B92">
            <w:pPr>
              <w:ind w:left="88"/>
              <w:textAlignment w:val="top"/>
              <w:rPr>
                <w:color w:val="333333"/>
                <w:sz w:val="22"/>
                <w:szCs w:val="22"/>
              </w:rPr>
            </w:pPr>
            <w:r w:rsidRPr="00AF4B92">
              <w:rPr>
                <w:color w:val="333333"/>
                <w:sz w:val="22"/>
                <w:szCs w:val="22"/>
              </w:rPr>
              <w:t>2012th July-August International project with the University of Freiburg FRG SPPS (DAAD)</w:t>
            </w:r>
          </w:p>
          <w:p w:rsidR="00D455A1" w:rsidRPr="00AF4B92" w:rsidRDefault="00D455A1" w:rsidP="00AF4B92">
            <w:pPr>
              <w:ind w:left="88"/>
              <w:textAlignment w:val="top"/>
              <w:rPr>
                <w:color w:val="333333"/>
                <w:sz w:val="22"/>
                <w:szCs w:val="22"/>
              </w:rPr>
            </w:pPr>
            <w:r w:rsidRPr="00AF4B92">
              <w:rPr>
                <w:color w:val="333333"/>
                <w:sz w:val="22"/>
                <w:szCs w:val="22"/>
              </w:rPr>
              <w:t>2013 May – lectures at Johanes Gutenberg University in Mainz Germany</w:t>
            </w:r>
          </w:p>
          <w:p w:rsidR="00D455A1" w:rsidRPr="00AF4B92" w:rsidRDefault="00D455A1" w:rsidP="00AF4B92">
            <w:pPr>
              <w:ind w:left="88"/>
              <w:textAlignment w:val="top"/>
              <w:rPr>
                <w:color w:val="777777"/>
                <w:sz w:val="22"/>
                <w:szCs w:val="22"/>
                <w:lang w:val="en-GB"/>
              </w:rPr>
            </w:pPr>
            <w:r w:rsidRPr="00AF4B92">
              <w:rPr>
                <w:color w:val="222222"/>
                <w:sz w:val="22"/>
                <w:szCs w:val="22"/>
              </w:rPr>
              <w:t>2013 - September lectures in JEPurkyně University of Usti nad Labem, Czech Republic</w:t>
            </w:r>
          </w:p>
          <w:p w:rsidR="00D455A1" w:rsidRPr="00AF4B92" w:rsidRDefault="00D455A1" w:rsidP="00AF4B92">
            <w:pPr>
              <w:ind w:left="88"/>
              <w:textAlignment w:val="top"/>
              <w:rPr>
                <w:color w:val="222222"/>
                <w:sz w:val="22"/>
                <w:szCs w:val="22"/>
              </w:rPr>
            </w:pPr>
            <w:r w:rsidRPr="00AF4B92">
              <w:rPr>
                <w:color w:val="222222"/>
                <w:sz w:val="22"/>
                <w:szCs w:val="22"/>
              </w:rPr>
              <w:t>2013 - December Admoni DAAD Scholarship, University of Freiburg, Germany</w:t>
            </w:r>
          </w:p>
          <w:p w:rsidR="00D455A1" w:rsidRPr="00AF4B92" w:rsidRDefault="00D455A1" w:rsidP="00AF4B92">
            <w:pPr>
              <w:ind w:left="88"/>
              <w:textAlignment w:val="top"/>
              <w:rPr>
                <w:color w:val="222222"/>
                <w:sz w:val="22"/>
                <w:szCs w:val="22"/>
              </w:rPr>
            </w:pPr>
            <w:r w:rsidRPr="00AF4B92">
              <w:rPr>
                <w:color w:val="222222"/>
                <w:sz w:val="22"/>
                <w:szCs w:val="22"/>
              </w:rPr>
              <w:t>2014 - June, July, August, KAAD scholarship, John Wolfgang Goethe University, Frankfurt am Main, Institute of General and Comparative Literature</w:t>
            </w:r>
          </w:p>
          <w:p w:rsidR="00D455A1" w:rsidRPr="00AF4B92" w:rsidRDefault="00D455A1" w:rsidP="00AF4B92">
            <w:pPr>
              <w:ind w:left="88"/>
              <w:textAlignment w:val="top"/>
              <w:rPr>
                <w:color w:val="222222"/>
                <w:sz w:val="22"/>
                <w:szCs w:val="22"/>
              </w:rPr>
            </w:pPr>
            <w:r w:rsidRPr="00AF4B92">
              <w:rPr>
                <w:color w:val="222222"/>
                <w:sz w:val="22"/>
                <w:szCs w:val="22"/>
              </w:rPr>
              <w:t xml:space="preserve">2014 – December Admoni DAAD Scholarship, University of Freiburg, </w:t>
            </w:r>
          </w:p>
          <w:p w:rsidR="00D455A1" w:rsidRPr="00AF4B92" w:rsidRDefault="00D455A1" w:rsidP="00AF4B92">
            <w:pPr>
              <w:ind w:left="88"/>
              <w:textAlignment w:val="top"/>
              <w:rPr>
                <w:color w:val="777777"/>
                <w:sz w:val="22"/>
                <w:szCs w:val="22"/>
              </w:rPr>
            </w:pPr>
            <w:r w:rsidRPr="00AF4B92">
              <w:rPr>
                <w:color w:val="222222"/>
                <w:sz w:val="22"/>
                <w:szCs w:val="22"/>
              </w:rPr>
              <w:t>Germany</w:t>
            </w:r>
          </w:p>
        </w:tc>
      </w:tr>
      <w:tr w:rsidR="00D455A1" w:rsidRPr="00AF4B92" w:rsidTr="00DE7DB5">
        <w:tc>
          <w:tcPr>
            <w:tcW w:w="2039" w:type="dxa"/>
            <w:tcBorders>
              <w:right w:val="single" w:sz="4" w:space="0" w:color="auto"/>
            </w:tcBorders>
          </w:tcPr>
          <w:p w:rsidR="00D455A1" w:rsidRPr="00AF4B92" w:rsidRDefault="00D455A1" w:rsidP="00AF4B92">
            <w:pPr>
              <w:ind w:right="142"/>
              <w:jc w:val="right"/>
              <w:rPr>
                <w:color w:val="000000"/>
                <w:sz w:val="22"/>
                <w:szCs w:val="22"/>
                <w:lang w:val="en-GB"/>
              </w:rPr>
            </w:pPr>
            <w:r w:rsidRPr="00AF4B92">
              <w:rPr>
                <w:color w:val="000000"/>
                <w:sz w:val="22"/>
                <w:szCs w:val="22"/>
                <w:lang w:val="en-GB"/>
              </w:rPr>
              <w:lastRenderedPageBreak/>
              <w:t>Publications in corresponding scientific field</w:t>
            </w:r>
          </w:p>
          <w:p w:rsidR="00D455A1" w:rsidRPr="00AF4B92" w:rsidRDefault="00D455A1" w:rsidP="00AF4B92">
            <w:pPr>
              <w:ind w:right="142"/>
              <w:jc w:val="right"/>
              <w:rPr>
                <w:color w:val="000000"/>
                <w:sz w:val="22"/>
                <w:szCs w:val="22"/>
                <w:lang w:val="en-GB"/>
              </w:rPr>
            </w:pPr>
            <w:r w:rsidRPr="00AF4B92">
              <w:rPr>
                <w:color w:val="000000"/>
                <w:sz w:val="22"/>
                <w:szCs w:val="22"/>
                <w:lang w:val="en-GB"/>
              </w:rPr>
              <w:t xml:space="preserve">Proceedings and abstracts </w:t>
            </w:r>
          </w:p>
          <w:p w:rsidR="00D455A1" w:rsidRPr="00AF4B92" w:rsidRDefault="00D455A1" w:rsidP="00AF4B92">
            <w:pPr>
              <w:ind w:right="142"/>
              <w:jc w:val="right"/>
              <w:rPr>
                <w:color w:val="000000"/>
                <w:sz w:val="22"/>
                <w:szCs w:val="22"/>
                <w:lang w:val="en-GB"/>
              </w:rPr>
            </w:pPr>
          </w:p>
          <w:p w:rsidR="00D455A1" w:rsidRPr="00AF4B92" w:rsidRDefault="00D455A1" w:rsidP="00AF4B92">
            <w:pPr>
              <w:ind w:right="142"/>
              <w:jc w:val="right"/>
              <w:rPr>
                <w:color w:val="000000"/>
                <w:sz w:val="22"/>
                <w:szCs w:val="22"/>
                <w:lang w:val="en-GB"/>
              </w:rPr>
            </w:pPr>
          </w:p>
          <w:p w:rsidR="00D455A1" w:rsidRPr="00AF4B92" w:rsidRDefault="00D455A1" w:rsidP="00AF4B92">
            <w:pPr>
              <w:ind w:right="142"/>
              <w:jc w:val="right"/>
              <w:rPr>
                <w:color w:val="000000"/>
                <w:sz w:val="22"/>
                <w:szCs w:val="22"/>
                <w:lang w:val="en-GB"/>
              </w:rPr>
            </w:pPr>
          </w:p>
          <w:p w:rsidR="00D455A1" w:rsidRPr="00AF4B92" w:rsidRDefault="00D455A1" w:rsidP="00AF4B92">
            <w:pPr>
              <w:ind w:right="142"/>
              <w:jc w:val="right"/>
              <w:rPr>
                <w:color w:val="000000"/>
                <w:sz w:val="22"/>
                <w:szCs w:val="22"/>
                <w:lang w:val="en-GB"/>
              </w:rPr>
            </w:pPr>
          </w:p>
          <w:p w:rsidR="00D455A1" w:rsidRPr="00AF4B92" w:rsidRDefault="00D455A1" w:rsidP="00AF4B92">
            <w:pPr>
              <w:ind w:right="142"/>
              <w:jc w:val="right"/>
              <w:rPr>
                <w:color w:val="000000"/>
                <w:sz w:val="22"/>
                <w:szCs w:val="22"/>
                <w:lang w:val="en-GB"/>
              </w:rPr>
            </w:pPr>
          </w:p>
          <w:p w:rsidR="00D455A1" w:rsidRPr="00AF4B92" w:rsidRDefault="00D455A1" w:rsidP="00AF4B92">
            <w:pPr>
              <w:ind w:right="142"/>
              <w:jc w:val="right"/>
              <w:rPr>
                <w:color w:val="000000"/>
                <w:sz w:val="22"/>
                <w:szCs w:val="22"/>
                <w:lang w:val="en-GB"/>
              </w:rPr>
            </w:pPr>
          </w:p>
          <w:p w:rsidR="00D455A1" w:rsidRPr="00AF4B92" w:rsidRDefault="00D455A1" w:rsidP="00AF4B92">
            <w:pPr>
              <w:ind w:right="142"/>
              <w:jc w:val="right"/>
              <w:rPr>
                <w:color w:val="000000"/>
                <w:sz w:val="22"/>
                <w:szCs w:val="22"/>
                <w:lang w:val="en-GB"/>
              </w:rPr>
            </w:pPr>
          </w:p>
          <w:p w:rsidR="00D455A1" w:rsidRPr="00AF4B92" w:rsidRDefault="00D455A1" w:rsidP="00AF4B92">
            <w:pPr>
              <w:ind w:right="142"/>
              <w:rPr>
                <w:color w:val="000000"/>
                <w:sz w:val="22"/>
                <w:szCs w:val="22"/>
                <w:lang w:val="en-GB"/>
              </w:rPr>
            </w:pPr>
          </w:p>
          <w:p w:rsidR="00D455A1" w:rsidRPr="00AF4B92" w:rsidRDefault="00D455A1" w:rsidP="00AF4B92">
            <w:pPr>
              <w:ind w:right="142"/>
              <w:jc w:val="right"/>
              <w:rPr>
                <w:color w:val="000000"/>
                <w:sz w:val="22"/>
                <w:szCs w:val="22"/>
                <w:lang w:val="en-GB"/>
              </w:rPr>
            </w:pPr>
          </w:p>
          <w:p w:rsidR="00D455A1" w:rsidRPr="00AF4B92" w:rsidRDefault="00D455A1" w:rsidP="00AF4B92">
            <w:pPr>
              <w:ind w:right="142"/>
              <w:jc w:val="right"/>
              <w:rPr>
                <w:color w:val="000000"/>
                <w:sz w:val="22"/>
                <w:szCs w:val="22"/>
                <w:lang w:val="en-GB"/>
              </w:rPr>
            </w:pPr>
          </w:p>
          <w:p w:rsidR="00D455A1" w:rsidRPr="00AF4B92" w:rsidRDefault="00D455A1" w:rsidP="00AF4B92">
            <w:pPr>
              <w:ind w:right="142"/>
              <w:jc w:val="right"/>
              <w:rPr>
                <w:color w:val="000000"/>
                <w:sz w:val="22"/>
                <w:szCs w:val="22"/>
                <w:lang w:val="en-GB"/>
              </w:rPr>
            </w:pPr>
            <w:r w:rsidRPr="00AF4B92">
              <w:rPr>
                <w:color w:val="000000"/>
                <w:sz w:val="22"/>
                <w:szCs w:val="22"/>
                <w:lang w:val="en-GB"/>
              </w:rPr>
              <w:t xml:space="preserve">Other publication </w:t>
            </w:r>
          </w:p>
          <w:p w:rsidR="00D455A1" w:rsidRPr="00AF4B92" w:rsidRDefault="00D455A1" w:rsidP="00AF4B92">
            <w:pPr>
              <w:pStyle w:val="CVHeading2"/>
              <w:ind w:right="142"/>
              <w:rPr>
                <w:rFonts w:ascii="Times New Roman" w:hAnsi="Times New Roman"/>
                <w:szCs w:val="22"/>
                <w:lang w:val="en-GB"/>
              </w:rPr>
            </w:pPr>
            <w:r w:rsidRPr="00AF4B92">
              <w:rPr>
                <w:rFonts w:ascii="Times New Roman" w:hAnsi="Times New Roman"/>
                <w:color w:val="000000"/>
                <w:szCs w:val="22"/>
                <w:lang w:val="en-GB"/>
              </w:rPr>
              <w:t xml:space="preserve">     </w:t>
            </w:r>
          </w:p>
        </w:tc>
        <w:tc>
          <w:tcPr>
            <w:tcW w:w="7033" w:type="dxa"/>
            <w:gridSpan w:val="7"/>
            <w:tcBorders>
              <w:left w:val="single" w:sz="4" w:space="0" w:color="auto"/>
            </w:tcBorders>
          </w:tcPr>
          <w:p w:rsidR="00D455A1" w:rsidRPr="00AF4B92" w:rsidRDefault="00D455A1" w:rsidP="00AF4B92">
            <w:pPr>
              <w:pStyle w:val="ListParagraph"/>
              <w:numPr>
                <w:ilvl w:val="0"/>
                <w:numId w:val="57"/>
              </w:numPr>
              <w:spacing w:after="0" w:line="240" w:lineRule="auto"/>
              <w:ind w:left="513" w:hanging="425"/>
              <w:textAlignment w:val="top"/>
              <w:rPr>
                <w:rFonts w:ascii="Times New Roman" w:hAnsi="Times New Roman" w:cs="Times New Roman"/>
                <w:lang w:val="en-US"/>
              </w:rPr>
            </w:pPr>
            <w:r w:rsidRPr="00AF4B92">
              <w:rPr>
                <w:rFonts w:ascii="Times New Roman" w:hAnsi="Times New Roman" w:cs="Times New Roman"/>
                <w:lang w:val="en-US"/>
              </w:rPr>
              <w:t>"Poetic Truth", Riga: Latvian University, 2004. Monographs and articles. 388 p.</w:t>
            </w:r>
          </w:p>
          <w:p w:rsidR="00D455A1" w:rsidRPr="00AF4B92" w:rsidRDefault="00D455A1" w:rsidP="00AF4B92">
            <w:pPr>
              <w:pStyle w:val="ListParagraph"/>
              <w:numPr>
                <w:ilvl w:val="0"/>
                <w:numId w:val="57"/>
              </w:numPr>
              <w:spacing w:after="0" w:line="240" w:lineRule="auto"/>
              <w:ind w:left="513" w:hanging="425"/>
              <w:textAlignment w:val="top"/>
              <w:rPr>
                <w:rFonts w:ascii="Times New Roman" w:hAnsi="Times New Roman" w:cs="Times New Roman"/>
                <w:lang w:val="en-US"/>
              </w:rPr>
            </w:pPr>
            <w:r w:rsidRPr="00AF4B92">
              <w:rPr>
                <w:rFonts w:ascii="Times New Roman" w:hAnsi="Times New Roman" w:cs="Times New Roman"/>
                <w:lang w:val="en-US"/>
              </w:rPr>
              <w:t xml:space="preserve">"Hugo von Hofmannsthal early    creative work Poetics." Liepāja Pedagogical Academy Edition article "Aktuālas problēmas literatūras zinātnē.Folklora literature. Foreign Literature. The collection of articles 9. ". </w:t>
            </w:r>
            <w:r w:rsidRPr="00AF4B92">
              <w:rPr>
                <w:rFonts w:ascii="Times New Roman" w:hAnsi="Times New Roman" w:cs="Times New Roman"/>
                <w:lang w:val="en-GB"/>
              </w:rPr>
              <w:t>Liepaja 2004</w:t>
            </w:r>
            <w:r w:rsidRPr="00AF4B92">
              <w:rPr>
                <w:rFonts w:ascii="Times New Roman" w:hAnsi="Times New Roman" w:cs="Times New Roman"/>
                <w:vertAlign w:val="superscript"/>
                <w:lang w:val="en-GB"/>
              </w:rPr>
              <w:t>th</w:t>
            </w:r>
          </w:p>
          <w:p w:rsidR="00D455A1" w:rsidRPr="00AF4B92" w:rsidRDefault="00D455A1" w:rsidP="00AF4B92">
            <w:pPr>
              <w:pStyle w:val="ListParagraph"/>
              <w:numPr>
                <w:ilvl w:val="0"/>
                <w:numId w:val="57"/>
              </w:numPr>
              <w:spacing w:after="0" w:line="240" w:lineRule="auto"/>
              <w:ind w:left="513" w:hanging="425"/>
              <w:textAlignment w:val="top"/>
              <w:rPr>
                <w:rFonts w:ascii="Times New Roman" w:hAnsi="Times New Roman" w:cs="Times New Roman"/>
                <w:lang w:val="en-US"/>
              </w:rPr>
            </w:pPr>
            <w:r w:rsidRPr="00AF4B92">
              <w:rPr>
                <w:rFonts w:ascii="Times New Roman" w:hAnsi="Times New Roman" w:cs="Times New Roman"/>
                <w:lang w:val="en-GB"/>
              </w:rPr>
              <w:t xml:space="preserve">"Wendepunkt poetics in der der deutschen Literatur (1890-1910)". </w:t>
            </w:r>
            <w:r w:rsidRPr="00AF4B92">
              <w:rPr>
                <w:rFonts w:ascii="Times New Roman" w:hAnsi="Times New Roman" w:cs="Times New Roman"/>
                <w:lang w:val="en-US"/>
              </w:rPr>
              <w:t>DU scientific papers "Literature and Culture: The process of interaction problems." Daugavpils: Saule, 2004.</w:t>
            </w:r>
          </w:p>
          <w:p w:rsidR="00D455A1" w:rsidRPr="00AF4B92" w:rsidRDefault="00D455A1" w:rsidP="00AF4B92">
            <w:pPr>
              <w:pStyle w:val="ListParagraph"/>
              <w:numPr>
                <w:ilvl w:val="0"/>
                <w:numId w:val="57"/>
              </w:numPr>
              <w:spacing w:after="0" w:line="240" w:lineRule="auto"/>
              <w:ind w:left="513" w:hanging="425"/>
              <w:textAlignment w:val="top"/>
              <w:rPr>
                <w:rFonts w:ascii="Times New Roman" w:hAnsi="Times New Roman" w:cs="Times New Roman"/>
                <w:lang w:val="en-US"/>
              </w:rPr>
            </w:pPr>
            <w:r w:rsidRPr="00AF4B92">
              <w:rPr>
                <w:rFonts w:ascii="Times New Roman" w:hAnsi="Times New Roman" w:cs="Times New Roman"/>
                <w:lang w:val="en-US"/>
              </w:rPr>
              <w:t>"Johannes Bobrovska poetry and German poetry after World War II." Latvian University of Posts 678.sējums.Rīga: Latvian University, 2005. 126-p. 131</w:t>
            </w:r>
          </w:p>
          <w:p w:rsidR="00D455A1" w:rsidRPr="00AF4B92" w:rsidRDefault="00D455A1" w:rsidP="00AF4B92">
            <w:pPr>
              <w:pStyle w:val="ListParagraph"/>
              <w:numPr>
                <w:ilvl w:val="0"/>
                <w:numId w:val="57"/>
              </w:numPr>
              <w:spacing w:after="0" w:line="240" w:lineRule="auto"/>
              <w:ind w:left="513" w:hanging="425"/>
              <w:textAlignment w:val="top"/>
              <w:rPr>
                <w:rFonts w:ascii="Times New Roman" w:hAnsi="Times New Roman" w:cs="Times New Roman"/>
                <w:lang w:val="en-US"/>
              </w:rPr>
            </w:pPr>
            <w:r w:rsidRPr="00AF4B92">
              <w:rPr>
                <w:rFonts w:ascii="Times New Roman" w:hAnsi="Times New Roman" w:cs="Times New Roman"/>
                <w:lang w:val="en-US"/>
              </w:rPr>
              <w:t xml:space="preserve">"German Expressionist poetry principles." DU collection of scientific papers VII 'Literature and Culture: The process of interaction problems. </w:t>
            </w:r>
            <w:r w:rsidRPr="00AF4B92">
              <w:rPr>
                <w:rFonts w:ascii="Times New Roman" w:hAnsi="Times New Roman" w:cs="Times New Roman"/>
                <w:lang w:val="de-DE"/>
              </w:rPr>
              <w:t>" Daugavpils: Saule, 2006. 106th - 115.p.</w:t>
            </w:r>
          </w:p>
          <w:p w:rsidR="00D455A1" w:rsidRPr="00AF4B92" w:rsidRDefault="00D455A1" w:rsidP="00AF4B92">
            <w:pPr>
              <w:pStyle w:val="ListParagraph"/>
              <w:numPr>
                <w:ilvl w:val="0"/>
                <w:numId w:val="57"/>
              </w:numPr>
              <w:spacing w:after="0" w:line="240" w:lineRule="auto"/>
              <w:ind w:left="513" w:hanging="425"/>
              <w:textAlignment w:val="top"/>
              <w:rPr>
                <w:rFonts w:ascii="Times New Roman" w:hAnsi="Times New Roman" w:cs="Times New Roman"/>
                <w:lang w:val="en-US"/>
              </w:rPr>
            </w:pPr>
            <w:r w:rsidRPr="00AF4B92">
              <w:rPr>
                <w:rFonts w:ascii="Times New Roman" w:hAnsi="Times New Roman" w:cs="Times New Roman"/>
                <w:lang w:val="de-DE"/>
              </w:rPr>
              <w:t xml:space="preserve">"Genuss und Tod in der deutschen Millet des Nouveau". </w:t>
            </w:r>
            <w:r w:rsidRPr="00AF4B92">
              <w:rPr>
                <w:rFonts w:ascii="Times New Roman" w:hAnsi="Times New Roman" w:cs="Times New Roman"/>
                <w:lang w:val="en-US"/>
              </w:rPr>
              <w:t>DU collection of scientific papers VII 'Literature and Culture: The process of interaction problems. " Daugavpils: Saule, 2006. 116th - 125.p.</w:t>
            </w:r>
          </w:p>
          <w:p w:rsidR="00D455A1" w:rsidRPr="00AF4B92" w:rsidRDefault="00D455A1" w:rsidP="00AF4B92">
            <w:pPr>
              <w:pStyle w:val="ListParagraph"/>
              <w:numPr>
                <w:ilvl w:val="0"/>
                <w:numId w:val="57"/>
              </w:numPr>
              <w:spacing w:after="0" w:line="240" w:lineRule="auto"/>
              <w:ind w:left="513" w:hanging="425"/>
              <w:textAlignment w:val="top"/>
              <w:rPr>
                <w:rFonts w:ascii="Times New Roman" w:hAnsi="Times New Roman" w:cs="Times New Roman"/>
                <w:lang w:val="en-US"/>
              </w:rPr>
            </w:pPr>
            <w:r w:rsidRPr="00AF4B92">
              <w:rPr>
                <w:rFonts w:ascii="Times New Roman" w:hAnsi="Times New Roman" w:cs="Times New Roman"/>
                <w:color w:val="333333"/>
                <w:lang w:val="en-US"/>
              </w:rPr>
              <w:t xml:space="preserve">"Benna Gottfried early expressionistic prose". Liepaja Pedagogical Academy Collection of 11 "Actual problems of literary theory." </w:t>
            </w:r>
            <w:r w:rsidRPr="00AF4B92">
              <w:rPr>
                <w:rFonts w:ascii="Times New Roman" w:hAnsi="Times New Roman" w:cs="Times New Roman"/>
                <w:color w:val="333333"/>
                <w:lang w:val="de-DE"/>
              </w:rPr>
              <w:t>Liepaja 2006, 69th-76. p.</w:t>
            </w:r>
          </w:p>
          <w:p w:rsidR="00D455A1" w:rsidRPr="00AF4B92" w:rsidRDefault="00D455A1" w:rsidP="00AF4B92">
            <w:pPr>
              <w:pStyle w:val="ListParagraph"/>
              <w:numPr>
                <w:ilvl w:val="0"/>
                <w:numId w:val="57"/>
              </w:numPr>
              <w:spacing w:after="0" w:line="240" w:lineRule="auto"/>
              <w:ind w:left="513" w:hanging="425"/>
              <w:textAlignment w:val="top"/>
              <w:rPr>
                <w:rFonts w:ascii="Times New Roman" w:hAnsi="Times New Roman" w:cs="Times New Roman"/>
              </w:rPr>
            </w:pPr>
            <w:r w:rsidRPr="00AF4B92">
              <w:rPr>
                <w:rFonts w:ascii="Times New Roman" w:hAnsi="Times New Roman" w:cs="Times New Roman"/>
                <w:lang w:val="de-DE"/>
              </w:rPr>
              <w:t>Deutschen und französischen Symbolismus. "Daugavpils University Faculty of Humanities XVI scientific excavation stock" Language 2006th Language different cultural context. "Daugavpils University Academic Publishing House" Saule ", 2006. 525th-535.p.</w:t>
            </w:r>
          </w:p>
          <w:p w:rsidR="00D455A1" w:rsidRPr="00AF4B92" w:rsidRDefault="00D455A1" w:rsidP="00AF4B92">
            <w:pPr>
              <w:pStyle w:val="ListParagraph"/>
              <w:numPr>
                <w:ilvl w:val="0"/>
                <w:numId w:val="57"/>
              </w:numPr>
              <w:spacing w:after="0" w:line="240" w:lineRule="auto"/>
              <w:ind w:left="513" w:hanging="425"/>
              <w:textAlignment w:val="top"/>
              <w:rPr>
                <w:rFonts w:ascii="Times New Roman" w:hAnsi="Times New Roman" w:cs="Times New Roman"/>
              </w:rPr>
            </w:pPr>
            <w:r w:rsidRPr="00AF4B92">
              <w:rPr>
                <w:rFonts w:ascii="Times New Roman" w:hAnsi="Times New Roman" w:cs="Times New Roman"/>
                <w:lang w:val="de-DE"/>
              </w:rPr>
              <w:t xml:space="preserve">"Poetischer Austritt aus der Gesellschaft. Die  Lyrik von Ingeborg Bachmann. " Collection of "Die Wahrheit ist dem Menschen zumutbar" HRSG. von  Eve  Pormeister und Hans Graubner. </w:t>
            </w:r>
            <w:r w:rsidRPr="00AF4B92">
              <w:rPr>
                <w:rFonts w:ascii="Times New Roman" w:hAnsi="Times New Roman" w:cs="Times New Roman"/>
                <w:lang w:val="en-GB"/>
              </w:rPr>
              <w:t xml:space="preserve">Tartu: Tartu University Press Verlag, 2007. </w:t>
            </w:r>
            <w:r w:rsidRPr="00AF4B92">
              <w:rPr>
                <w:rFonts w:ascii="Times New Roman" w:hAnsi="Times New Roman" w:cs="Times New Roman"/>
                <w:lang w:val="en-US"/>
              </w:rPr>
              <w:t>S.123, 139</w:t>
            </w:r>
            <w:r w:rsidRPr="00AF4B92">
              <w:rPr>
                <w:rFonts w:ascii="Times New Roman" w:hAnsi="Times New Roman" w:cs="Times New Roman"/>
                <w:vertAlign w:val="superscript"/>
                <w:lang w:val="en-US"/>
              </w:rPr>
              <w:t>th</w:t>
            </w:r>
          </w:p>
          <w:p w:rsidR="00D455A1" w:rsidRPr="00AF4B92" w:rsidRDefault="00D455A1" w:rsidP="00AF4B92">
            <w:pPr>
              <w:pStyle w:val="ListParagraph"/>
              <w:numPr>
                <w:ilvl w:val="0"/>
                <w:numId w:val="57"/>
              </w:numPr>
              <w:spacing w:after="0" w:line="240" w:lineRule="auto"/>
              <w:ind w:left="513" w:hanging="425"/>
              <w:textAlignment w:val="top"/>
              <w:rPr>
                <w:rFonts w:ascii="Times New Roman" w:hAnsi="Times New Roman" w:cs="Times New Roman"/>
              </w:rPr>
            </w:pPr>
            <w:r w:rsidRPr="00AF4B92">
              <w:rPr>
                <w:rFonts w:ascii="Times New Roman" w:hAnsi="Times New Roman" w:cs="Times New Roman"/>
                <w:lang w:val="en-US"/>
              </w:rPr>
              <w:t>"French symbolists - founders of modern poetry." Liepaja Pedagogical Academy Collection of 12 "Actual problems of science literature. ". Liepaja: PAL Publishing, 2007 123. - 132.p.</w:t>
            </w:r>
          </w:p>
          <w:p w:rsidR="00D455A1" w:rsidRPr="00AF4B92" w:rsidRDefault="00D455A1" w:rsidP="00AF4B92">
            <w:pPr>
              <w:pStyle w:val="ListParagraph"/>
              <w:numPr>
                <w:ilvl w:val="0"/>
                <w:numId w:val="57"/>
              </w:numPr>
              <w:spacing w:after="0" w:line="240" w:lineRule="auto"/>
              <w:ind w:left="513" w:hanging="425"/>
              <w:textAlignment w:val="top"/>
              <w:rPr>
                <w:rFonts w:ascii="Times New Roman" w:hAnsi="Times New Roman" w:cs="Times New Roman"/>
              </w:rPr>
            </w:pPr>
            <w:r w:rsidRPr="00AF4B92">
              <w:rPr>
                <w:rFonts w:ascii="Times New Roman" w:hAnsi="Times New Roman" w:cs="Times New Roman"/>
                <w:lang w:val="en-US"/>
              </w:rPr>
              <w:t>"All the cardinal points nasty, beautiful, loud and quiet. Gunter Grass's novel "onion-peeling." Daugavpils University Faculty of Humanities XVII collection of scientific papers on literature 'Literature and Culture: The process of interaction problems. Cardinal points of culture and literature. "Of Daugavpils University, 2008, 100 to 106.p.</w:t>
            </w:r>
          </w:p>
          <w:p w:rsidR="00D455A1" w:rsidRPr="00AF4B92" w:rsidRDefault="00D455A1" w:rsidP="00AF4B92">
            <w:pPr>
              <w:pStyle w:val="ListParagraph"/>
              <w:numPr>
                <w:ilvl w:val="0"/>
                <w:numId w:val="57"/>
              </w:numPr>
              <w:spacing w:after="0" w:line="240" w:lineRule="auto"/>
              <w:ind w:left="513" w:hanging="425"/>
              <w:textAlignment w:val="top"/>
              <w:rPr>
                <w:rFonts w:ascii="Times New Roman" w:hAnsi="Times New Roman" w:cs="Times New Roman"/>
              </w:rPr>
            </w:pPr>
            <w:r w:rsidRPr="00AF4B92">
              <w:rPr>
                <w:rFonts w:ascii="Times New Roman" w:hAnsi="Times New Roman" w:cs="Times New Roman"/>
                <w:lang w:val="en-US"/>
              </w:rPr>
              <w:t xml:space="preserve">"Wilhelm Leman essays - German Nature lyrics theoretical basis." Liepaja Pedagogical Academy Collection of 13 "Actual problems of science literature." Liepaja: PAL Publishing, 2008. 96 to 103.p </w:t>
            </w:r>
          </w:p>
          <w:p w:rsidR="00D455A1" w:rsidRPr="00AF4B92" w:rsidRDefault="00D455A1" w:rsidP="00AF4B92">
            <w:pPr>
              <w:pStyle w:val="ListParagraph"/>
              <w:numPr>
                <w:ilvl w:val="0"/>
                <w:numId w:val="57"/>
              </w:numPr>
              <w:spacing w:after="0" w:line="240" w:lineRule="auto"/>
              <w:ind w:left="513" w:hanging="425"/>
              <w:textAlignment w:val="top"/>
              <w:rPr>
                <w:rFonts w:ascii="Times New Roman" w:hAnsi="Times New Roman" w:cs="Times New Roman"/>
              </w:rPr>
            </w:pPr>
            <w:r w:rsidRPr="00AF4B92">
              <w:rPr>
                <w:rFonts w:ascii="Times New Roman" w:hAnsi="Times New Roman" w:cs="Times New Roman"/>
                <w:lang w:val="en-US"/>
              </w:rPr>
              <w:lastRenderedPageBreak/>
              <w:t>"Wesenszüge des deutschen Symbolism." Accepted for publication in the Madrid University. zin.rakstu stock. Madrid, 2009.</w:t>
            </w:r>
          </w:p>
          <w:p w:rsidR="00D455A1" w:rsidRPr="00AF4B92" w:rsidRDefault="00D455A1" w:rsidP="00AF4B92">
            <w:pPr>
              <w:pStyle w:val="ListParagraph"/>
              <w:numPr>
                <w:ilvl w:val="0"/>
                <w:numId w:val="57"/>
              </w:numPr>
              <w:spacing w:after="0" w:line="240" w:lineRule="auto"/>
              <w:ind w:left="513" w:hanging="425"/>
              <w:textAlignment w:val="top"/>
              <w:rPr>
                <w:rFonts w:ascii="Times New Roman" w:hAnsi="Times New Roman" w:cs="Times New Roman"/>
              </w:rPr>
            </w:pPr>
            <w:r w:rsidRPr="00AF4B92">
              <w:rPr>
                <w:rFonts w:ascii="Times New Roman" w:hAnsi="Times New Roman" w:cs="Times New Roman"/>
                <w:lang w:val="en-US"/>
              </w:rPr>
              <w:t>"Der Nihlismus als bei Glücksgefühl Gottfried Benn", "Estudios Filologicos Alemanes" volumen 15th Fenix ​​Editor: Sevilla 2008.S.641-650</w:t>
            </w:r>
            <w:r w:rsidRPr="00AF4B92">
              <w:rPr>
                <w:rFonts w:ascii="Times New Roman" w:hAnsi="Times New Roman" w:cs="Times New Roman"/>
                <w:vertAlign w:val="superscript"/>
                <w:lang w:val="en-US"/>
              </w:rPr>
              <w:t>th</w:t>
            </w:r>
          </w:p>
          <w:p w:rsidR="00D455A1" w:rsidRPr="00AF4B92" w:rsidRDefault="00D455A1" w:rsidP="00AF4B92">
            <w:pPr>
              <w:pStyle w:val="ListParagraph"/>
              <w:numPr>
                <w:ilvl w:val="0"/>
                <w:numId w:val="57"/>
              </w:numPr>
              <w:spacing w:after="0" w:line="240" w:lineRule="auto"/>
              <w:ind w:left="513" w:hanging="425"/>
              <w:textAlignment w:val="top"/>
              <w:rPr>
                <w:rFonts w:ascii="Times New Roman" w:hAnsi="Times New Roman" w:cs="Times New Roman"/>
              </w:rPr>
            </w:pPr>
            <w:r w:rsidRPr="00AF4B92">
              <w:rPr>
                <w:rFonts w:ascii="Times New Roman" w:hAnsi="Times New Roman" w:cs="Times New Roman"/>
                <w:lang w:val="en-US"/>
              </w:rPr>
              <w:t>"Ach, Dies Josefina" Kafka's literary heroes and Encensbergera comparison. "Humanities Journal" (ISSN Nr.1407-9607), No. 15, of Daugavpils University, 2009.</w:t>
            </w:r>
          </w:p>
          <w:p w:rsidR="00D455A1" w:rsidRPr="00AF4B92" w:rsidRDefault="00D455A1" w:rsidP="00AF4B92">
            <w:pPr>
              <w:pStyle w:val="ListParagraph"/>
              <w:numPr>
                <w:ilvl w:val="0"/>
                <w:numId w:val="57"/>
              </w:numPr>
              <w:spacing w:after="0" w:line="240" w:lineRule="auto"/>
              <w:ind w:left="513" w:hanging="425"/>
              <w:textAlignment w:val="top"/>
              <w:rPr>
                <w:rFonts w:ascii="Times New Roman" w:hAnsi="Times New Roman" w:cs="Times New Roman"/>
              </w:rPr>
            </w:pPr>
            <w:r w:rsidRPr="00AF4B92">
              <w:rPr>
                <w:rFonts w:ascii="Times New Roman" w:hAnsi="Times New Roman" w:cs="Times New Roman"/>
                <w:lang w:val="en-US"/>
              </w:rPr>
              <w:t>"The journey from the Tralala lalala or from the post-communist postkapitālismu". V.Kaminera prose: "Actual problems of science literature." The collection of articles 14 Liepaja: Liepaja University, 2009, 108-112.</w:t>
            </w:r>
          </w:p>
          <w:p w:rsidR="00D455A1" w:rsidRPr="00AF4B92" w:rsidRDefault="00D455A1" w:rsidP="00AF4B92">
            <w:pPr>
              <w:pStyle w:val="ListParagraph"/>
              <w:numPr>
                <w:ilvl w:val="0"/>
                <w:numId w:val="57"/>
              </w:numPr>
              <w:spacing w:after="0" w:line="240" w:lineRule="auto"/>
              <w:ind w:left="513" w:hanging="425"/>
              <w:textAlignment w:val="top"/>
              <w:rPr>
                <w:rFonts w:ascii="Times New Roman" w:hAnsi="Times New Roman" w:cs="Times New Roman"/>
              </w:rPr>
            </w:pPr>
            <w:r w:rsidRPr="00AF4B92">
              <w:rPr>
                <w:rFonts w:ascii="Times New Roman" w:hAnsi="Times New Roman" w:cs="Times New Roman"/>
                <w:lang w:val="de-DE"/>
              </w:rPr>
              <w:t xml:space="preserve">"Ein Exkurs Kafka und zu Enzensberger." ECR "In gebrochener Synthesis", Bd.1.Hg. Barbara von und Widawska Marola Smolinska. </w:t>
            </w:r>
            <w:r w:rsidRPr="00AF4B92">
              <w:rPr>
                <w:rFonts w:ascii="Times New Roman" w:hAnsi="Times New Roman" w:cs="Times New Roman"/>
                <w:lang w:val="en-US"/>
              </w:rPr>
              <w:t>Akademia Pomorska w. Slupsk. Slupsk, 2009. S.95-102.</w:t>
            </w:r>
          </w:p>
          <w:p w:rsidR="00D455A1" w:rsidRPr="00AF4B92" w:rsidRDefault="00D455A1" w:rsidP="00AF4B92">
            <w:pPr>
              <w:pStyle w:val="ListParagraph"/>
              <w:numPr>
                <w:ilvl w:val="0"/>
                <w:numId w:val="57"/>
              </w:numPr>
              <w:spacing w:after="0" w:line="240" w:lineRule="auto"/>
              <w:ind w:left="513" w:hanging="425"/>
              <w:textAlignment w:val="top"/>
              <w:rPr>
                <w:rFonts w:ascii="Times New Roman" w:hAnsi="Times New Roman" w:cs="Times New Roman"/>
              </w:rPr>
            </w:pPr>
            <w:r w:rsidRPr="00AF4B92">
              <w:rPr>
                <w:rFonts w:ascii="Times New Roman" w:hAnsi="Times New Roman" w:cs="Times New Roman"/>
                <w:lang w:val="en-US"/>
              </w:rPr>
              <w:t>"This transcendence beloved beast!" Animals and birds G.Eiha creative work. "Stock culture studies. Animals in culture. Daugavpils: Saule, 2010, 336-343.</w:t>
            </w:r>
          </w:p>
          <w:p w:rsidR="00D455A1" w:rsidRPr="00AF4B92" w:rsidRDefault="00D455A1" w:rsidP="00AF4B92">
            <w:pPr>
              <w:pStyle w:val="ListParagraph"/>
              <w:numPr>
                <w:ilvl w:val="0"/>
                <w:numId w:val="57"/>
              </w:numPr>
              <w:spacing w:after="0" w:line="240" w:lineRule="auto"/>
              <w:ind w:left="513" w:hanging="425"/>
              <w:textAlignment w:val="top"/>
              <w:rPr>
                <w:rFonts w:ascii="Times New Roman" w:hAnsi="Times New Roman" w:cs="Times New Roman"/>
              </w:rPr>
            </w:pPr>
            <w:r w:rsidRPr="00AF4B92">
              <w:rPr>
                <w:rFonts w:ascii="Times New Roman" w:hAnsi="Times New Roman" w:cs="Times New Roman"/>
                <w:lang w:val="en-US"/>
              </w:rPr>
              <w:t>"Günter Grass's novel" camera "virtual narratives tricks". Collection of "Actual problems of science literature. Scripture stocks 15. "LiepU: Liepaja, 2010. 206 to 210.p.</w:t>
            </w:r>
          </w:p>
          <w:p w:rsidR="00D455A1" w:rsidRPr="00AF4B92" w:rsidRDefault="00D455A1" w:rsidP="00AF4B92">
            <w:pPr>
              <w:pStyle w:val="ListParagraph"/>
              <w:numPr>
                <w:ilvl w:val="0"/>
                <w:numId w:val="57"/>
              </w:numPr>
              <w:spacing w:after="0" w:line="240" w:lineRule="auto"/>
              <w:ind w:left="513" w:hanging="425"/>
              <w:textAlignment w:val="top"/>
              <w:rPr>
                <w:rFonts w:ascii="Times New Roman" w:hAnsi="Times New Roman" w:cs="Times New Roman"/>
              </w:rPr>
            </w:pPr>
            <w:r w:rsidRPr="00AF4B92">
              <w:rPr>
                <w:rFonts w:ascii="Times New Roman" w:hAnsi="Times New Roman" w:cs="Times New Roman"/>
                <w:lang w:val="en-US"/>
              </w:rPr>
              <w:t>"The style of pluralism and lyrics of subject polyphonic world." Article published in the Proceedings of the DU "Cultural Studies" in 2011, 154 163.p.</w:t>
            </w:r>
          </w:p>
          <w:p w:rsidR="00D455A1" w:rsidRPr="00AF4B92" w:rsidRDefault="00D455A1" w:rsidP="00AF4B92">
            <w:pPr>
              <w:pStyle w:val="ListParagraph"/>
              <w:numPr>
                <w:ilvl w:val="0"/>
                <w:numId w:val="57"/>
              </w:numPr>
              <w:spacing w:after="0" w:line="240" w:lineRule="auto"/>
              <w:ind w:left="513" w:hanging="425"/>
              <w:textAlignment w:val="top"/>
              <w:rPr>
                <w:rFonts w:ascii="Times New Roman" w:hAnsi="Times New Roman" w:cs="Times New Roman"/>
              </w:rPr>
            </w:pPr>
            <w:r w:rsidRPr="00AF4B92">
              <w:rPr>
                <w:rFonts w:ascii="Times New Roman" w:hAnsi="Times New Roman" w:cs="Times New Roman"/>
                <w:lang w:val="en-US"/>
              </w:rPr>
              <w:t xml:space="preserve">"Or just a German General in a life alone?" </w:t>
            </w:r>
            <w:r w:rsidRPr="00AF4B92">
              <w:rPr>
                <w:rFonts w:ascii="Times New Roman" w:hAnsi="Times New Roman" w:cs="Times New Roman"/>
                <w:lang w:val="de-DE"/>
              </w:rPr>
              <w:t>Collection "Aktuālas problēmas literatūras zinātnē ", 16, LiepU: Liepaja, 2011. 159 163.p.</w:t>
            </w:r>
          </w:p>
          <w:p w:rsidR="00D455A1" w:rsidRPr="00AF4B92" w:rsidRDefault="00D455A1" w:rsidP="00AF4B92">
            <w:pPr>
              <w:pStyle w:val="ListParagraph"/>
              <w:numPr>
                <w:ilvl w:val="0"/>
                <w:numId w:val="57"/>
              </w:numPr>
              <w:spacing w:after="0" w:line="240" w:lineRule="auto"/>
              <w:ind w:left="513" w:hanging="425"/>
              <w:textAlignment w:val="top"/>
              <w:rPr>
                <w:rFonts w:ascii="Times New Roman" w:hAnsi="Times New Roman" w:cs="Times New Roman"/>
              </w:rPr>
            </w:pPr>
            <w:r w:rsidRPr="00AF4B92">
              <w:rPr>
                <w:rFonts w:ascii="Times New Roman" w:hAnsi="Times New Roman" w:cs="Times New Roman"/>
                <w:lang w:val="de-DE"/>
              </w:rPr>
              <w:t xml:space="preserve">"Zu Ästhetik und Poetik der Wiener Moderne ." </w:t>
            </w:r>
            <w:r w:rsidRPr="00AF4B92">
              <w:rPr>
                <w:rFonts w:ascii="Times New Roman" w:hAnsi="Times New Roman" w:cs="Times New Roman"/>
              </w:rPr>
              <w:t>Юбилейный сборник научных и творческих работ. Елецкий госуниверситет. Изд. Елецкого госуд.университета. 2010th Стр. 164-168.</w:t>
            </w:r>
          </w:p>
          <w:p w:rsidR="00D455A1" w:rsidRPr="00AF4B92" w:rsidRDefault="00D455A1" w:rsidP="00AF4B92">
            <w:pPr>
              <w:pStyle w:val="ListParagraph"/>
              <w:numPr>
                <w:ilvl w:val="0"/>
                <w:numId w:val="57"/>
              </w:numPr>
              <w:spacing w:after="0" w:line="240" w:lineRule="auto"/>
              <w:ind w:left="513" w:hanging="425"/>
              <w:textAlignment w:val="top"/>
              <w:rPr>
                <w:rFonts w:ascii="Times New Roman" w:hAnsi="Times New Roman" w:cs="Times New Roman"/>
              </w:rPr>
            </w:pPr>
            <w:r w:rsidRPr="00AF4B92">
              <w:rPr>
                <w:rFonts w:ascii="Times New Roman" w:hAnsi="Times New Roman" w:cs="Times New Roman"/>
                <w:lang w:val="en-US"/>
              </w:rPr>
              <w:t>"G</w:t>
            </w:r>
            <w:r w:rsidRPr="00AF4B92">
              <w:rPr>
                <w:rFonts w:ascii="Times New Roman" w:hAnsi="Times New Roman" w:cs="Times New Roman"/>
                <w:lang w:val="en-GB"/>
              </w:rPr>
              <w:t>ünter Eich Poetics</w:t>
            </w:r>
            <w:r w:rsidRPr="00AF4B92">
              <w:rPr>
                <w:rFonts w:ascii="Times New Roman" w:hAnsi="Times New Roman" w:cs="Times New Roman"/>
                <w:lang w:val="en-US"/>
              </w:rPr>
              <w:t>: From tradition to modern." Proceedings "Actual problems of Literature Science 17". University of Liepaja, Liepaja in 2012, 131 to 141.p.</w:t>
            </w:r>
          </w:p>
          <w:p w:rsidR="00D455A1" w:rsidRPr="00AF4B92" w:rsidRDefault="00D455A1" w:rsidP="00AF4B92">
            <w:pPr>
              <w:pStyle w:val="ListParagraph"/>
              <w:numPr>
                <w:ilvl w:val="0"/>
                <w:numId w:val="57"/>
              </w:numPr>
              <w:spacing w:after="0" w:line="240" w:lineRule="auto"/>
              <w:ind w:left="513" w:hanging="425"/>
              <w:textAlignment w:val="top"/>
              <w:rPr>
                <w:rFonts w:ascii="Times New Roman" w:hAnsi="Times New Roman" w:cs="Times New Roman"/>
              </w:rPr>
            </w:pPr>
            <w:r w:rsidRPr="00AF4B92">
              <w:rPr>
                <w:rFonts w:ascii="Times New Roman" w:hAnsi="Times New Roman" w:cs="Times New Roman"/>
                <w:lang w:val="en-US"/>
              </w:rPr>
              <w:t>"Benna Gottfried letters: nihlisma intimate world of 1932-1940." Co-author V.Sokolova. Collection of articles "Cultural studies. Message and culture. " Daugavpils University Academic Publishers "saule", 2013, 238-246.p.</w:t>
            </w:r>
          </w:p>
          <w:p w:rsidR="00D455A1" w:rsidRPr="00AF4B92" w:rsidRDefault="00D455A1" w:rsidP="00AF4B92">
            <w:pPr>
              <w:pStyle w:val="ListParagraph"/>
              <w:numPr>
                <w:ilvl w:val="0"/>
                <w:numId w:val="57"/>
              </w:numPr>
              <w:spacing w:after="0" w:line="240" w:lineRule="auto"/>
              <w:ind w:left="513" w:hanging="425"/>
              <w:textAlignment w:val="top"/>
              <w:rPr>
                <w:rFonts w:ascii="Times New Roman" w:hAnsi="Times New Roman" w:cs="Times New Roman"/>
              </w:rPr>
            </w:pPr>
            <w:r w:rsidRPr="00AF4B92">
              <w:rPr>
                <w:rFonts w:ascii="Times New Roman" w:hAnsi="Times New Roman" w:cs="Times New Roman"/>
                <w:lang w:val="en-US"/>
              </w:rPr>
              <w:t xml:space="preserve">"Hans Magnus Encenbergera literary epistem". Co-author L.Belozjorova. Collection of articles "Actual problems of Literature Science 18". </w:t>
            </w:r>
            <w:r w:rsidRPr="00AF4B92">
              <w:rPr>
                <w:rFonts w:ascii="Times New Roman" w:hAnsi="Times New Roman" w:cs="Times New Roman"/>
              </w:rPr>
              <w:t>University of Liepaja, Liepaja 2013th.</w:t>
            </w:r>
          </w:p>
        </w:tc>
      </w:tr>
      <w:tr w:rsidR="00D455A1" w:rsidRPr="00AF4B92" w:rsidTr="00DE7DB5">
        <w:tc>
          <w:tcPr>
            <w:tcW w:w="2039" w:type="dxa"/>
            <w:tcBorders>
              <w:right w:val="single" w:sz="4" w:space="0" w:color="auto"/>
            </w:tcBorders>
            <w:shd w:val="clear" w:color="auto" w:fill="auto"/>
          </w:tcPr>
          <w:p w:rsidR="00D455A1" w:rsidRPr="00AF4B92" w:rsidRDefault="00D455A1" w:rsidP="00AF4B92">
            <w:pPr>
              <w:ind w:right="54"/>
              <w:jc w:val="right"/>
              <w:rPr>
                <w:color w:val="000000"/>
                <w:sz w:val="22"/>
                <w:szCs w:val="22"/>
                <w:lang w:val="en-GB"/>
              </w:rPr>
            </w:pPr>
            <w:r w:rsidRPr="00AF4B92">
              <w:rPr>
                <w:color w:val="000000"/>
                <w:sz w:val="22"/>
                <w:szCs w:val="22"/>
                <w:lang w:val="en-GB"/>
              </w:rPr>
              <w:lastRenderedPageBreak/>
              <w:t>Participation with a report (any kind) in International scientific conferences and congresses</w:t>
            </w:r>
          </w:p>
        </w:tc>
        <w:tc>
          <w:tcPr>
            <w:tcW w:w="7033" w:type="dxa"/>
            <w:gridSpan w:val="7"/>
            <w:tcBorders>
              <w:left w:val="single" w:sz="4" w:space="0" w:color="auto"/>
            </w:tcBorders>
          </w:tcPr>
          <w:p w:rsidR="00D455A1" w:rsidRPr="00AF4B92" w:rsidRDefault="00D455A1" w:rsidP="00AF4B92">
            <w:pPr>
              <w:ind w:left="88" w:right="142"/>
              <w:rPr>
                <w:color w:val="000000"/>
                <w:sz w:val="22"/>
                <w:szCs w:val="22"/>
                <w:lang w:val="en-GB"/>
              </w:rPr>
            </w:pPr>
            <w:r w:rsidRPr="00AF4B92">
              <w:rPr>
                <w:color w:val="000000"/>
                <w:sz w:val="22"/>
                <w:szCs w:val="22"/>
                <w:lang w:val="en-GB"/>
              </w:rPr>
              <w:t>December 2007 - German Congress at the University of Seville, Spain, the paper "Der Nihilismus als  Glücksgefühl bei Gottfried Benn"</w:t>
            </w:r>
          </w:p>
          <w:p w:rsidR="00D455A1" w:rsidRPr="00AF4B92" w:rsidRDefault="00D455A1" w:rsidP="00AF4B92">
            <w:pPr>
              <w:ind w:left="88" w:right="142"/>
              <w:rPr>
                <w:color w:val="000000"/>
                <w:sz w:val="22"/>
                <w:szCs w:val="22"/>
                <w:lang w:val="en-GB"/>
              </w:rPr>
            </w:pPr>
            <w:r w:rsidRPr="00AF4B92">
              <w:rPr>
                <w:color w:val="000000"/>
                <w:sz w:val="22"/>
                <w:szCs w:val="22"/>
                <w:lang w:val="en-GB"/>
              </w:rPr>
              <w:t>March 2007 - German Congress Universidad Complutense de Madrid in Spain, report "Wesenszüge des deutschen Symbolismus"</w:t>
            </w:r>
          </w:p>
        </w:tc>
      </w:tr>
      <w:tr w:rsidR="00D455A1" w:rsidRPr="00AF4B92" w:rsidTr="00DE7DB5">
        <w:tc>
          <w:tcPr>
            <w:tcW w:w="2039" w:type="dxa"/>
            <w:tcBorders>
              <w:right w:val="single" w:sz="4" w:space="0" w:color="auto"/>
            </w:tcBorders>
            <w:shd w:val="clear" w:color="auto" w:fill="auto"/>
          </w:tcPr>
          <w:p w:rsidR="00D455A1" w:rsidRPr="00AF4B92" w:rsidRDefault="00D455A1" w:rsidP="00AF4B92">
            <w:pPr>
              <w:ind w:right="54"/>
              <w:jc w:val="right"/>
              <w:rPr>
                <w:color w:val="000000"/>
                <w:sz w:val="22"/>
                <w:szCs w:val="22"/>
                <w:lang w:val="en-GB"/>
              </w:rPr>
            </w:pPr>
            <w:r w:rsidRPr="00AF4B92">
              <w:rPr>
                <w:color w:val="000000"/>
                <w:sz w:val="22"/>
                <w:szCs w:val="22"/>
                <w:lang w:val="en-GB"/>
              </w:rPr>
              <w:t>Participation with a report (any kind) in International scientific conferences and congresses</w:t>
            </w:r>
          </w:p>
        </w:tc>
        <w:tc>
          <w:tcPr>
            <w:tcW w:w="7033" w:type="dxa"/>
            <w:gridSpan w:val="7"/>
            <w:tcBorders>
              <w:left w:val="single" w:sz="4" w:space="0" w:color="auto"/>
            </w:tcBorders>
            <w:shd w:val="clear" w:color="auto" w:fill="auto"/>
          </w:tcPr>
          <w:p w:rsidR="00D455A1" w:rsidRPr="00AF4B92" w:rsidRDefault="00D455A1" w:rsidP="00AF4B92">
            <w:pPr>
              <w:ind w:left="88" w:right="142"/>
              <w:rPr>
                <w:color w:val="333333"/>
                <w:sz w:val="22"/>
                <w:szCs w:val="22"/>
              </w:rPr>
            </w:pPr>
            <w:r w:rsidRPr="00AF4B92">
              <w:rPr>
                <w:color w:val="333333"/>
                <w:sz w:val="22"/>
                <w:szCs w:val="22"/>
              </w:rPr>
              <w:t>March 2008 - German Congress batch of the University of Oradea in Romania report "Grundzüge der Lyrik von Günter Eich"</w:t>
            </w:r>
          </w:p>
          <w:p w:rsidR="00D455A1" w:rsidRPr="00AF4B92" w:rsidRDefault="00D455A1" w:rsidP="00AF4B92">
            <w:pPr>
              <w:ind w:left="88" w:right="142"/>
              <w:rPr>
                <w:color w:val="000000"/>
                <w:sz w:val="22"/>
                <w:szCs w:val="22"/>
                <w:lang w:val="en-GB"/>
              </w:rPr>
            </w:pPr>
            <w:r w:rsidRPr="00AF4B92">
              <w:rPr>
                <w:color w:val="333333"/>
                <w:sz w:val="22"/>
                <w:szCs w:val="22"/>
              </w:rPr>
              <w:t>2008-2014 annual membership DU scientific readings and the University of Liepaja international conferences "Actual problems of literary science", Latvian University Scientific Conference</w:t>
            </w:r>
          </w:p>
        </w:tc>
      </w:tr>
    </w:tbl>
    <w:p w:rsidR="00D455A1" w:rsidRPr="00AF4B92" w:rsidRDefault="00D455A1" w:rsidP="00AF4B92">
      <w:pPr>
        <w:pStyle w:val="CVNormal"/>
        <w:ind w:left="0"/>
        <w:rPr>
          <w:rFonts w:cs="Times New Roman"/>
          <w:sz w:val="22"/>
          <w:szCs w:val="22"/>
          <w:lang w:val="en-GB"/>
        </w:rPr>
      </w:pPr>
    </w:p>
    <w:p w:rsidR="0040205E" w:rsidRPr="00AF4B92" w:rsidRDefault="006B664C" w:rsidP="00AF4B92">
      <w:pPr>
        <w:rPr>
          <w:sz w:val="22"/>
          <w:szCs w:val="22"/>
          <w:lang w:val="lv-LV"/>
        </w:rPr>
      </w:pPr>
      <w:r w:rsidRPr="00AF4B92">
        <w:rPr>
          <w:sz w:val="22"/>
          <w:szCs w:val="22"/>
          <w:lang w:val="lv-LV"/>
        </w:rPr>
        <w:t>12</w:t>
      </w:r>
      <w:r w:rsidR="0040205E" w:rsidRPr="00AF4B92">
        <w:rPr>
          <w:sz w:val="22"/>
          <w:szCs w:val="22"/>
          <w:lang w:val="lv-LV"/>
        </w:rPr>
        <w:t xml:space="preserve">.06.2015. </w:t>
      </w:r>
    </w:p>
    <w:p w:rsidR="00BA27B2" w:rsidRPr="00AF4B92" w:rsidRDefault="00D455A1" w:rsidP="00AF4B92">
      <w:pPr>
        <w:jc w:val="center"/>
        <w:rPr>
          <w:b/>
          <w:sz w:val="22"/>
          <w:szCs w:val="22"/>
        </w:rPr>
      </w:pPr>
      <w:r w:rsidRPr="00AF4B92">
        <w:rPr>
          <w:sz w:val="22"/>
          <w:szCs w:val="22"/>
        </w:rPr>
        <w:br w:type="page"/>
      </w:r>
      <w:r w:rsidR="00BA27B2" w:rsidRPr="00AF4B92">
        <w:rPr>
          <w:b/>
          <w:sz w:val="22"/>
          <w:szCs w:val="22"/>
        </w:rPr>
        <w:lastRenderedPageBreak/>
        <w:t>Curriculum Vitae</w:t>
      </w:r>
    </w:p>
    <w:tbl>
      <w:tblPr>
        <w:tblW w:w="5000" w:type="pct"/>
        <w:tblLook w:val="04A0" w:firstRow="1" w:lastRow="0" w:firstColumn="1" w:lastColumn="0" w:noHBand="0" w:noVBand="1"/>
      </w:tblPr>
      <w:tblGrid>
        <w:gridCol w:w="3472"/>
        <w:gridCol w:w="144"/>
        <w:gridCol w:w="5455"/>
      </w:tblGrid>
      <w:tr w:rsidR="00BA27B2" w:rsidRPr="00AF4B92" w:rsidTr="009E12D2">
        <w:trPr>
          <w:cantSplit/>
        </w:trPr>
        <w:tc>
          <w:tcPr>
            <w:tcW w:w="9071" w:type="dxa"/>
            <w:gridSpan w:val="3"/>
            <w:shd w:val="clear" w:color="auto" w:fill="auto"/>
            <w:tcMar>
              <w:left w:w="0" w:type="dxa"/>
              <w:right w:w="0" w:type="dxa"/>
            </w:tcMar>
          </w:tcPr>
          <w:p w:rsidR="00BA27B2" w:rsidRPr="00AF4B92" w:rsidRDefault="00BA27B2" w:rsidP="00AF4B92">
            <w:pPr>
              <w:rPr>
                <w:sz w:val="22"/>
                <w:szCs w:val="22"/>
              </w:rPr>
            </w:pPr>
            <w:r w:rsidRPr="00AF4B92">
              <w:rPr>
                <w:sz w:val="22"/>
                <w:szCs w:val="22"/>
              </w:rPr>
              <w:t>Personal information</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Name, surname: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b/>
                <w:sz w:val="22"/>
                <w:szCs w:val="22"/>
              </w:rPr>
            </w:pPr>
            <w:r w:rsidRPr="00AF4B92">
              <w:rPr>
                <w:b/>
                <w:sz w:val="22"/>
                <w:szCs w:val="22"/>
              </w:rPr>
              <w:t>Inta Kulberga</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Address:</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Elkonu Street 5/9 - 36, Liepaja, Latvia, LV3401</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Phone: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+371 29146491</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E-mail:</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kulberga.inta@gmail.com</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Date of birth:</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15/03/1972</w:t>
            </w:r>
          </w:p>
        </w:tc>
      </w:tr>
      <w:tr w:rsidR="00BA27B2" w:rsidRPr="00AF4B92" w:rsidTr="009E12D2">
        <w:trPr>
          <w:cantSplit/>
        </w:trPr>
        <w:tc>
          <w:tcPr>
            <w:tcW w:w="9071" w:type="dxa"/>
            <w:gridSpan w:val="3"/>
            <w:shd w:val="clear" w:color="auto" w:fill="auto"/>
            <w:tcMar>
              <w:left w:w="0" w:type="dxa"/>
              <w:right w:w="0" w:type="dxa"/>
            </w:tcMar>
          </w:tcPr>
          <w:p w:rsidR="00BA27B2" w:rsidRPr="00AF4B92" w:rsidRDefault="00BA27B2" w:rsidP="00AF4B92">
            <w:pPr>
              <w:rPr>
                <w:sz w:val="22"/>
                <w:szCs w:val="22"/>
              </w:rPr>
            </w:pPr>
            <w:r w:rsidRPr="00AF4B92">
              <w:rPr>
                <w:sz w:val="22"/>
                <w:szCs w:val="22"/>
              </w:rPr>
              <w:t>Work experience</w:t>
            </w:r>
          </w:p>
        </w:tc>
      </w:tr>
      <w:tr w:rsidR="00BA27B2" w:rsidRPr="00AF4B92" w:rsidTr="009E12D2">
        <w:trPr>
          <w:cantSplit/>
        </w:trPr>
        <w:tc>
          <w:tcPr>
            <w:tcW w:w="9071" w:type="dxa"/>
            <w:gridSpan w:val="3"/>
            <w:shd w:val="clear" w:color="auto" w:fill="auto"/>
            <w:tcMar>
              <w:left w:w="0" w:type="dxa"/>
              <w:right w:w="0" w:type="dxa"/>
            </w:tcMar>
          </w:tcPr>
          <w:p w:rsidR="00BA27B2" w:rsidRPr="00AF4B92" w:rsidRDefault="00BA27B2" w:rsidP="00AF4B92">
            <w:pPr>
              <w:rPr>
                <w:sz w:val="22"/>
                <w:szCs w:val="22"/>
              </w:rPr>
            </w:pPr>
            <w:r w:rsidRPr="00AF4B92">
              <w:rPr>
                <w:sz w:val="22"/>
                <w:szCs w:val="22"/>
              </w:rPr>
              <w:t>Employer</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From:</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2014</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To:</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Now</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Occupation or position held:</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teacher</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ab/>
            </w:r>
            <w:r w:rsidRPr="00AF4B92">
              <w:rPr>
                <w:sz w:val="22"/>
                <w:szCs w:val="22"/>
              </w:rPr>
              <w:tab/>
              <w:t>Name of employer:</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Latvia Business College</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Address of employer:</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Kr. Valdemāra ielā 26, Rīga, Latvija, LV1010</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Type of business or sector:</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Education</w:t>
            </w:r>
          </w:p>
        </w:tc>
      </w:tr>
      <w:tr w:rsidR="00BA27B2" w:rsidRPr="00AF4B92" w:rsidTr="009E12D2">
        <w:trPr>
          <w:cantSplit/>
        </w:trPr>
        <w:tc>
          <w:tcPr>
            <w:tcW w:w="9071" w:type="dxa"/>
            <w:gridSpan w:val="3"/>
            <w:shd w:val="clear" w:color="auto" w:fill="auto"/>
            <w:tcMar>
              <w:left w:w="0" w:type="dxa"/>
              <w:right w:w="0" w:type="dxa"/>
            </w:tcMar>
          </w:tcPr>
          <w:p w:rsidR="00BA27B2" w:rsidRPr="00AF4B92" w:rsidRDefault="00BA27B2" w:rsidP="00AF4B92">
            <w:pPr>
              <w:rPr>
                <w:sz w:val="22"/>
                <w:szCs w:val="22"/>
              </w:rPr>
            </w:pPr>
            <w:r w:rsidRPr="00AF4B92">
              <w:rPr>
                <w:sz w:val="22"/>
                <w:szCs w:val="22"/>
              </w:rPr>
              <w:t>Employer</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From:</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2011</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To:</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Now</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Occupation or position held:</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The Head of the Second Level Professional Bachelor’s Study Programme "ENTREPRENEURSHIP AND BUSINESS MANAGEMENT"</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ab/>
            </w:r>
            <w:r w:rsidRPr="00AF4B92">
              <w:rPr>
                <w:sz w:val="22"/>
                <w:szCs w:val="22"/>
              </w:rPr>
              <w:tab/>
              <w:t>Name of employer:</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Riga Teacher Training and Educational Management Academy (RTTEMA)</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Address of employer:</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Imantas 7. līnija, Rīga, Latvija, LV1083</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Type of business or sector:</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Education</w:t>
            </w:r>
          </w:p>
        </w:tc>
      </w:tr>
      <w:tr w:rsidR="00BA27B2" w:rsidRPr="00AF4B92" w:rsidTr="009E12D2">
        <w:trPr>
          <w:cantSplit/>
        </w:trPr>
        <w:tc>
          <w:tcPr>
            <w:tcW w:w="9071" w:type="dxa"/>
            <w:gridSpan w:val="3"/>
            <w:shd w:val="clear" w:color="auto" w:fill="auto"/>
            <w:tcMar>
              <w:left w:w="0" w:type="dxa"/>
              <w:right w:w="0" w:type="dxa"/>
            </w:tcMar>
          </w:tcPr>
          <w:p w:rsidR="00BA27B2" w:rsidRPr="00AF4B92" w:rsidRDefault="00BA27B2" w:rsidP="00AF4B92">
            <w:pPr>
              <w:rPr>
                <w:sz w:val="22"/>
                <w:szCs w:val="22"/>
              </w:rPr>
            </w:pPr>
            <w:r w:rsidRPr="00AF4B92">
              <w:rPr>
                <w:sz w:val="22"/>
                <w:szCs w:val="22"/>
              </w:rPr>
              <w:t>Employer</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From:</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2004</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To:</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Now</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Occupation or position held:</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teacher</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Name of employer:</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Riga Teacher Training and Educational Management Academy (RTTEMA)</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Address of employer:</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Imantas 7. līnija, Rīga, Latvija, LV1083</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Type of business or sector:</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Education</w:t>
            </w:r>
          </w:p>
        </w:tc>
      </w:tr>
      <w:tr w:rsidR="00BA27B2" w:rsidRPr="00AF4B92" w:rsidTr="009E12D2">
        <w:trPr>
          <w:cantSplit/>
        </w:trPr>
        <w:tc>
          <w:tcPr>
            <w:tcW w:w="9071" w:type="dxa"/>
            <w:gridSpan w:val="3"/>
            <w:shd w:val="clear" w:color="auto" w:fill="auto"/>
            <w:tcMar>
              <w:left w:w="0" w:type="dxa"/>
              <w:right w:w="0" w:type="dxa"/>
            </w:tcMar>
          </w:tcPr>
          <w:p w:rsidR="00BA27B2" w:rsidRPr="00AF4B92" w:rsidRDefault="00BA27B2" w:rsidP="00AF4B92">
            <w:pPr>
              <w:rPr>
                <w:sz w:val="22"/>
                <w:szCs w:val="22"/>
              </w:rPr>
            </w:pPr>
            <w:r w:rsidRPr="00AF4B92">
              <w:rPr>
                <w:sz w:val="22"/>
                <w:szCs w:val="22"/>
              </w:rPr>
              <w:t>Employer</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From:</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2002</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To:</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2004</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Occupation or position held:</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Credit Project Manager</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Name of employer:</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Joint Stock Company "Parex Banka", Liepajas branch</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Address of employer:</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Smilšu iela 3, Rīga, Latvija, LV1522</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Type of business or sector:</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Financial and insurance activities</w:t>
            </w:r>
          </w:p>
        </w:tc>
      </w:tr>
      <w:tr w:rsidR="00BA27B2" w:rsidRPr="00AF4B92" w:rsidTr="009E12D2">
        <w:trPr>
          <w:cantSplit/>
        </w:trPr>
        <w:tc>
          <w:tcPr>
            <w:tcW w:w="9071" w:type="dxa"/>
            <w:gridSpan w:val="3"/>
            <w:shd w:val="clear" w:color="auto" w:fill="auto"/>
            <w:tcMar>
              <w:left w:w="0" w:type="dxa"/>
              <w:right w:w="0" w:type="dxa"/>
            </w:tcMar>
          </w:tcPr>
          <w:p w:rsidR="00BA27B2" w:rsidRPr="00AF4B92" w:rsidRDefault="00BA27B2" w:rsidP="00AF4B92">
            <w:pPr>
              <w:rPr>
                <w:sz w:val="22"/>
                <w:szCs w:val="22"/>
              </w:rPr>
            </w:pPr>
            <w:r w:rsidRPr="00AF4B92">
              <w:rPr>
                <w:sz w:val="22"/>
                <w:szCs w:val="22"/>
              </w:rPr>
              <w:t>Employer</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From:</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1998</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To:</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2002</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Occupation or position held:</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Head of Market Departement</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Name of employer:</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Joint Stock Company "Liepājas patērētāju biedrība"</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Address of employer:</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Brīvības iela 56, Liepāja, Latvija, LV3400</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Type of business or sector:</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Wholesale And Retail Trade, Repair Of Motor Vehicules And Motorcycles</w:t>
            </w:r>
          </w:p>
        </w:tc>
      </w:tr>
      <w:tr w:rsidR="00BA27B2" w:rsidRPr="00AF4B92" w:rsidTr="009E12D2">
        <w:trPr>
          <w:cantSplit/>
        </w:trPr>
        <w:tc>
          <w:tcPr>
            <w:tcW w:w="9071" w:type="dxa"/>
            <w:gridSpan w:val="3"/>
            <w:shd w:val="clear" w:color="auto" w:fill="auto"/>
            <w:tcMar>
              <w:left w:w="0" w:type="dxa"/>
              <w:right w:w="0" w:type="dxa"/>
            </w:tcMar>
          </w:tcPr>
          <w:p w:rsidR="00BA27B2" w:rsidRPr="00AF4B92" w:rsidRDefault="00BA27B2" w:rsidP="00AF4B92">
            <w:pPr>
              <w:rPr>
                <w:sz w:val="22"/>
                <w:szCs w:val="22"/>
              </w:rPr>
            </w:pPr>
            <w:r w:rsidRPr="00AF4B92">
              <w:rPr>
                <w:sz w:val="22"/>
                <w:szCs w:val="22"/>
              </w:rPr>
              <w:t>Employer</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From:</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1990</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To:</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1998</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Occupation or position held:</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Head of Economics Departement</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Name of employer:</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Co-operative Society "Aizputes patērētāju biedrība"</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Address of employer:</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Atmodas iela 26, Aizpute, Latvija, LV3456</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Type of business or sector:</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Wholesale And Retail Trade, Repair Of Motor Vehicules And Motorcycles</w:t>
            </w:r>
          </w:p>
        </w:tc>
      </w:tr>
      <w:tr w:rsidR="00BA27B2" w:rsidRPr="00AF4B92" w:rsidTr="009E12D2">
        <w:trPr>
          <w:cantSplit/>
        </w:trPr>
        <w:tc>
          <w:tcPr>
            <w:tcW w:w="9071" w:type="dxa"/>
            <w:gridSpan w:val="3"/>
            <w:shd w:val="clear" w:color="auto" w:fill="auto"/>
            <w:tcMar>
              <w:left w:w="0" w:type="dxa"/>
              <w:right w:w="0" w:type="dxa"/>
            </w:tcMar>
          </w:tcPr>
          <w:p w:rsidR="00BA27B2" w:rsidRPr="00AF4B92" w:rsidRDefault="00BA27B2" w:rsidP="00AF4B92">
            <w:pPr>
              <w:rPr>
                <w:sz w:val="22"/>
                <w:szCs w:val="22"/>
              </w:rPr>
            </w:pPr>
            <w:r w:rsidRPr="00AF4B92">
              <w:rPr>
                <w:sz w:val="22"/>
                <w:szCs w:val="22"/>
              </w:rPr>
              <w:t>Education</w:t>
            </w:r>
          </w:p>
        </w:tc>
      </w:tr>
      <w:tr w:rsidR="00BA27B2" w:rsidRPr="00AF4B92" w:rsidTr="009E12D2">
        <w:trPr>
          <w:cantSplit/>
        </w:trPr>
        <w:tc>
          <w:tcPr>
            <w:tcW w:w="9071" w:type="dxa"/>
            <w:gridSpan w:val="3"/>
            <w:shd w:val="clear" w:color="auto" w:fill="auto"/>
            <w:tcMar>
              <w:left w:w="0" w:type="dxa"/>
              <w:right w:w="0" w:type="dxa"/>
            </w:tcMar>
          </w:tcPr>
          <w:p w:rsidR="00BA27B2" w:rsidRPr="00AF4B92" w:rsidRDefault="00BA27B2" w:rsidP="00AF4B92">
            <w:pPr>
              <w:rPr>
                <w:sz w:val="22"/>
                <w:szCs w:val="22"/>
              </w:rPr>
            </w:pPr>
            <w:r w:rsidRPr="00AF4B92">
              <w:rPr>
                <w:sz w:val="22"/>
                <w:szCs w:val="22"/>
              </w:rPr>
              <w:lastRenderedPageBreak/>
              <w:t>Organization providing education and training</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From:</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2005</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To:</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2009</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Name of organization:</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Latvia University</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Awarded qualification and/or degree: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Ph degree</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Study course (specialization)/occupational skills covered:</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Management / Business Management</w:t>
            </w:r>
          </w:p>
        </w:tc>
      </w:tr>
      <w:tr w:rsidR="00BA27B2" w:rsidRPr="00AF4B92" w:rsidTr="009E12D2">
        <w:trPr>
          <w:cantSplit/>
        </w:trPr>
        <w:tc>
          <w:tcPr>
            <w:tcW w:w="9071" w:type="dxa"/>
            <w:gridSpan w:val="3"/>
            <w:shd w:val="clear" w:color="auto" w:fill="auto"/>
            <w:tcMar>
              <w:left w:w="0" w:type="dxa"/>
              <w:right w:w="0" w:type="dxa"/>
            </w:tcMar>
          </w:tcPr>
          <w:p w:rsidR="00BA27B2" w:rsidRPr="00AF4B92" w:rsidRDefault="00BA27B2" w:rsidP="00AF4B92">
            <w:pPr>
              <w:rPr>
                <w:sz w:val="22"/>
                <w:szCs w:val="22"/>
              </w:rPr>
            </w:pPr>
            <w:r w:rsidRPr="00AF4B92">
              <w:rPr>
                <w:sz w:val="22"/>
                <w:szCs w:val="22"/>
              </w:rPr>
              <w:t>Organization providing education and training</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From:</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1996</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To:</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1998</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Name of organization:</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Latvia University</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Awarded qualification and/or degree: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Commercial Master's degree</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Study course (specialization)/occupational skills covered:</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National Economy Pedagogy</w:t>
            </w:r>
          </w:p>
        </w:tc>
      </w:tr>
      <w:tr w:rsidR="00BA27B2" w:rsidRPr="00AF4B92" w:rsidTr="009E12D2">
        <w:trPr>
          <w:cantSplit/>
        </w:trPr>
        <w:tc>
          <w:tcPr>
            <w:tcW w:w="9071" w:type="dxa"/>
            <w:gridSpan w:val="3"/>
            <w:shd w:val="clear" w:color="auto" w:fill="auto"/>
            <w:tcMar>
              <w:left w:w="0" w:type="dxa"/>
              <w:right w:w="0" w:type="dxa"/>
            </w:tcMar>
          </w:tcPr>
          <w:p w:rsidR="00BA27B2" w:rsidRPr="00AF4B92" w:rsidRDefault="00BA27B2" w:rsidP="00AF4B92">
            <w:pPr>
              <w:rPr>
                <w:sz w:val="22"/>
                <w:szCs w:val="22"/>
              </w:rPr>
            </w:pPr>
            <w:r w:rsidRPr="00AF4B92">
              <w:rPr>
                <w:sz w:val="22"/>
                <w:szCs w:val="22"/>
              </w:rPr>
              <w:t>Organization providing education and training</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From:</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1991</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To:</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1996</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Name of organization:</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Latvia University</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Awarded qualification and/or degree: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Economic Sciences</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Study course (specialization)/occupational skills covered:</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Trade economist qualification</w:t>
            </w:r>
          </w:p>
        </w:tc>
      </w:tr>
      <w:tr w:rsidR="00BA27B2" w:rsidRPr="00AF4B92" w:rsidTr="009E12D2">
        <w:trPr>
          <w:cantSplit/>
        </w:trPr>
        <w:tc>
          <w:tcPr>
            <w:tcW w:w="9071" w:type="dxa"/>
            <w:gridSpan w:val="3"/>
            <w:shd w:val="clear" w:color="auto" w:fill="auto"/>
            <w:tcMar>
              <w:left w:w="0" w:type="dxa"/>
              <w:right w:w="0" w:type="dxa"/>
            </w:tcMar>
          </w:tcPr>
          <w:p w:rsidR="00BA27B2" w:rsidRPr="00AF4B92" w:rsidRDefault="00BA27B2" w:rsidP="00AF4B92">
            <w:pPr>
              <w:rPr>
                <w:sz w:val="22"/>
                <w:szCs w:val="22"/>
              </w:rPr>
            </w:pPr>
            <w:r w:rsidRPr="00AF4B92">
              <w:rPr>
                <w:sz w:val="22"/>
                <w:szCs w:val="22"/>
              </w:rPr>
              <w:t>Skills</w:t>
            </w:r>
          </w:p>
        </w:tc>
      </w:tr>
      <w:tr w:rsidR="00BA27B2" w:rsidRPr="00AF4B92" w:rsidTr="009E12D2">
        <w:trPr>
          <w:cantSplit/>
        </w:trPr>
        <w:tc>
          <w:tcPr>
            <w:tcW w:w="9071" w:type="dxa"/>
            <w:gridSpan w:val="3"/>
            <w:shd w:val="clear" w:color="auto" w:fill="auto"/>
            <w:tcMar>
              <w:left w:w="0" w:type="dxa"/>
              <w:right w:w="0" w:type="dxa"/>
            </w:tcMar>
          </w:tcPr>
          <w:p w:rsidR="00BA27B2" w:rsidRPr="00AF4B92" w:rsidRDefault="00BA27B2" w:rsidP="00AF4B92">
            <w:pPr>
              <w:rPr>
                <w:sz w:val="22"/>
                <w:szCs w:val="22"/>
              </w:rPr>
            </w:pPr>
            <w:r w:rsidRPr="00AF4B92">
              <w:rPr>
                <w:sz w:val="22"/>
                <w:szCs w:val="22"/>
              </w:rPr>
              <w:t>Skills of languages</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Mother tongue: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Latvian</w:t>
            </w:r>
          </w:p>
        </w:tc>
      </w:tr>
      <w:tr w:rsidR="00BA27B2" w:rsidRPr="00AF4B92" w:rsidTr="009E12D2">
        <w:trPr>
          <w:cantSplit/>
        </w:trPr>
        <w:tc>
          <w:tcPr>
            <w:tcW w:w="9071" w:type="dxa"/>
            <w:gridSpan w:val="3"/>
            <w:shd w:val="clear" w:color="auto" w:fill="auto"/>
            <w:tcMar>
              <w:left w:w="0" w:type="dxa"/>
              <w:right w:w="0" w:type="dxa"/>
            </w:tcMar>
          </w:tcPr>
          <w:p w:rsidR="00BA27B2" w:rsidRPr="00AF4B92" w:rsidRDefault="00BA27B2" w:rsidP="00AF4B92">
            <w:pPr>
              <w:rPr>
                <w:sz w:val="22"/>
                <w:szCs w:val="22"/>
              </w:rPr>
            </w:pPr>
            <w:r w:rsidRPr="00AF4B92">
              <w:rPr>
                <w:sz w:val="22"/>
                <w:szCs w:val="22"/>
              </w:rPr>
              <w:t>Other language</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Language: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Russian</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Understanding: Listening:</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Proficient user (C2)</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Understanding: Reading:</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Proficient user (C2)</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Speaking: Dialogue: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Proficient user (C2)</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Speaking: Monologue: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Proficient user (C2)</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Writting:</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Proficient user (C2)</w:t>
            </w:r>
          </w:p>
        </w:tc>
      </w:tr>
      <w:tr w:rsidR="00BA27B2" w:rsidRPr="00AF4B92" w:rsidTr="009E12D2">
        <w:trPr>
          <w:cantSplit/>
        </w:trPr>
        <w:tc>
          <w:tcPr>
            <w:tcW w:w="9071" w:type="dxa"/>
            <w:gridSpan w:val="3"/>
            <w:shd w:val="clear" w:color="auto" w:fill="auto"/>
            <w:tcMar>
              <w:left w:w="0" w:type="dxa"/>
              <w:right w:w="0" w:type="dxa"/>
            </w:tcMar>
          </w:tcPr>
          <w:p w:rsidR="00BA27B2" w:rsidRPr="00AF4B92" w:rsidRDefault="00BA27B2" w:rsidP="00AF4B92">
            <w:pPr>
              <w:rPr>
                <w:sz w:val="22"/>
                <w:szCs w:val="22"/>
              </w:rPr>
            </w:pPr>
            <w:r w:rsidRPr="00AF4B92">
              <w:rPr>
                <w:sz w:val="22"/>
                <w:szCs w:val="22"/>
              </w:rPr>
              <w:t>Other language</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Language: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English</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Understanding: Listening:</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Independent user (B2)</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Understanding: Reading:</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Independent user (B2)</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Speaking: Dialogue: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Independent user (B1)</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Speaking: Monologue: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Independent user (B1)</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Writting:</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Independent user (B1)</w:t>
            </w:r>
          </w:p>
        </w:tc>
      </w:tr>
      <w:tr w:rsidR="00BA27B2" w:rsidRPr="00AF4B92" w:rsidTr="009E12D2">
        <w:trPr>
          <w:cantSplit/>
        </w:trPr>
        <w:tc>
          <w:tcPr>
            <w:tcW w:w="9071" w:type="dxa"/>
            <w:gridSpan w:val="3"/>
            <w:shd w:val="clear" w:color="auto" w:fill="auto"/>
            <w:tcMar>
              <w:left w:w="0" w:type="dxa"/>
              <w:right w:w="0" w:type="dxa"/>
            </w:tcMar>
          </w:tcPr>
          <w:p w:rsidR="00BA27B2" w:rsidRPr="00AF4B92" w:rsidRDefault="00BA27B2" w:rsidP="00AF4B92">
            <w:pPr>
              <w:rPr>
                <w:sz w:val="22"/>
                <w:szCs w:val="22"/>
              </w:rPr>
            </w:pPr>
            <w:r w:rsidRPr="00AF4B92">
              <w:rPr>
                <w:sz w:val="22"/>
                <w:szCs w:val="22"/>
              </w:rPr>
              <w:t>Other language</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Language: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German</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Understanding: Listening:</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Independent user (B2)</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Understanding: Reading:</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Independent user (B2)</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Speaking: Dialogue: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Basic User (A2)</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Speaking: Monologue: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Basic User (A2)</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Writting:</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Basic User (A2)</w:t>
            </w:r>
          </w:p>
        </w:tc>
      </w:tr>
      <w:tr w:rsidR="00BA27B2" w:rsidRPr="00AF4B92" w:rsidTr="009E12D2">
        <w:trPr>
          <w:cantSplit/>
        </w:trPr>
        <w:tc>
          <w:tcPr>
            <w:tcW w:w="9071" w:type="dxa"/>
            <w:gridSpan w:val="3"/>
            <w:shd w:val="clear" w:color="auto" w:fill="auto"/>
            <w:tcMar>
              <w:left w:w="0" w:type="dxa"/>
              <w:right w:w="0" w:type="dxa"/>
            </w:tcMar>
          </w:tcPr>
          <w:p w:rsidR="00BA27B2" w:rsidRPr="00AF4B92" w:rsidRDefault="00BA27B2" w:rsidP="00AF4B92">
            <w:pPr>
              <w:rPr>
                <w:sz w:val="22"/>
                <w:szCs w:val="22"/>
              </w:rPr>
            </w:pPr>
            <w:r w:rsidRPr="00AF4B92">
              <w:rPr>
                <w:sz w:val="22"/>
                <w:szCs w:val="22"/>
              </w:rPr>
              <w:t>Computer user’s skills</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MS Word:</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Yes</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MS Excel:</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Yes</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MS Access:</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Yes</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MS Outlook:</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Yes</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MS PowerPoint:</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Yes</w:t>
            </w:r>
          </w:p>
        </w:tc>
      </w:tr>
      <w:tr w:rsidR="00BA27B2" w:rsidRPr="00AF4B92" w:rsidTr="009E12D2">
        <w:trPr>
          <w:cantSplit/>
        </w:trPr>
        <w:tc>
          <w:tcPr>
            <w:tcW w:w="9071" w:type="dxa"/>
            <w:gridSpan w:val="3"/>
            <w:shd w:val="clear" w:color="auto" w:fill="auto"/>
            <w:tcMar>
              <w:left w:w="0" w:type="dxa"/>
              <w:right w:w="0" w:type="dxa"/>
            </w:tcMar>
          </w:tcPr>
          <w:p w:rsidR="00BA27B2" w:rsidRPr="00AF4B92" w:rsidRDefault="00BA27B2" w:rsidP="00AF4B92">
            <w:pPr>
              <w:rPr>
                <w:sz w:val="22"/>
                <w:szCs w:val="22"/>
              </w:rPr>
            </w:pPr>
            <w:r w:rsidRPr="00AF4B92">
              <w:rPr>
                <w:sz w:val="22"/>
                <w:szCs w:val="22"/>
              </w:rPr>
              <w:t>Social skills</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Teamwork skills:</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Yes</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lastRenderedPageBreak/>
              <w:t>Experience and ability to work in multicultural environment:</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Yes</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Skills to maintain a dialogue with communication partners:</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Yes</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Social empathy skills:</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Yes</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Social intellect:</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Yes</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Skills to solve conflicts:</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Yes</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Skills to adapt oneself to situations:</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Yes</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Skills to represent group interests:</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Yes</w:t>
            </w:r>
          </w:p>
        </w:tc>
      </w:tr>
      <w:tr w:rsidR="00BA27B2" w:rsidRPr="00AF4B92" w:rsidTr="009E12D2">
        <w:trPr>
          <w:cantSplit/>
        </w:trPr>
        <w:tc>
          <w:tcPr>
            <w:tcW w:w="9071" w:type="dxa"/>
            <w:gridSpan w:val="3"/>
            <w:shd w:val="clear" w:color="auto" w:fill="auto"/>
            <w:tcMar>
              <w:left w:w="0" w:type="dxa"/>
              <w:right w:w="0" w:type="dxa"/>
            </w:tcMar>
          </w:tcPr>
          <w:p w:rsidR="00BA27B2" w:rsidRPr="00AF4B92" w:rsidRDefault="00BA27B2" w:rsidP="00AF4B92">
            <w:pPr>
              <w:rPr>
                <w:sz w:val="22"/>
                <w:szCs w:val="22"/>
              </w:rPr>
            </w:pPr>
            <w:r w:rsidRPr="00AF4B92">
              <w:rPr>
                <w:sz w:val="22"/>
                <w:szCs w:val="22"/>
              </w:rPr>
              <w:t>Organizational skills</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Skills to coordinate and lead people: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Yes</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Skills to coordinate and manage projects:</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Yes</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Skills to organize work in the group according to definite regulations:</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Yes</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Self-organizational skills:</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Yes</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Skills to generate and implement ideas:</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Yes</w:t>
            </w:r>
          </w:p>
        </w:tc>
      </w:tr>
      <w:tr w:rsidR="00BA27B2" w:rsidRPr="00AF4B92" w:rsidTr="009E12D2">
        <w:trPr>
          <w:cantSplit/>
        </w:trPr>
        <w:tc>
          <w:tcPr>
            <w:tcW w:w="9071" w:type="dxa"/>
            <w:gridSpan w:val="3"/>
            <w:shd w:val="clear" w:color="auto" w:fill="auto"/>
            <w:tcMar>
              <w:left w:w="0" w:type="dxa"/>
              <w:right w:w="0" w:type="dxa"/>
            </w:tcMar>
          </w:tcPr>
          <w:p w:rsidR="00BA27B2" w:rsidRPr="00AF4B92" w:rsidRDefault="00BA27B2" w:rsidP="00AF4B92">
            <w:pPr>
              <w:rPr>
                <w:sz w:val="22"/>
                <w:szCs w:val="22"/>
              </w:rPr>
            </w:pPr>
            <w:r w:rsidRPr="00AF4B92">
              <w:rPr>
                <w:sz w:val="22"/>
                <w:szCs w:val="22"/>
              </w:rPr>
              <w:t>Scientific research and artistic activities</w:t>
            </w:r>
          </w:p>
        </w:tc>
      </w:tr>
      <w:tr w:rsidR="00BA27B2" w:rsidRPr="00AF4B92" w:rsidTr="009E12D2">
        <w:trPr>
          <w:cantSplit/>
        </w:trPr>
        <w:tc>
          <w:tcPr>
            <w:tcW w:w="9071" w:type="dxa"/>
            <w:gridSpan w:val="3"/>
            <w:shd w:val="clear" w:color="auto" w:fill="auto"/>
            <w:tcMar>
              <w:left w:w="0" w:type="dxa"/>
              <w:right w:w="0" w:type="dxa"/>
            </w:tcMar>
          </w:tcPr>
          <w:p w:rsidR="00BA27B2" w:rsidRPr="00AF4B92" w:rsidRDefault="00BA27B2" w:rsidP="00AF4B92">
            <w:pPr>
              <w:rPr>
                <w:sz w:val="22"/>
                <w:szCs w:val="22"/>
              </w:rPr>
            </w:pPr>
            <w:r w:rsidRPr="00AF4B92">
              <w:rPr>
                <w:sz w:val="22"/>
                <w:szCs w:val="22"/>
              </w:rPr>
              <w:t>Publications</w:t>
            </w:r>
          </w:p>
        </w:tc>
      </w:tr>
      <w:tr w:rsidR="00BA27B2" w:rsidRPr="00AF4B92" w:rsidTr="009E12D2">
        <w:trPr>
          <w:cantSplit/>
        </w:trPr>
        <w:tc>
          <w:tcPr>
            <w:tcW w:w="9071" w:type="dxa"/>
            <w:gridSpan w:val="3"/>
            <w:shd w:val="clear" w:color="auto" w:fill="auto"/>
            <w:tcMar>
              <w:left w:w="0" w:type="dxa"/>
              <w:right w:w="0" w:type="dxa"/>
            </w:tcMar>
          </w:tcPr>
          <w:p w:rsidR="00BA27B2" w:rsidRPr="00AF4B92" w:rsidRDefault="00BA27B2" w:rsidP="00AF4B92">
            <w:pPr>
              <w:rPr>
                <w:sz w:val="22"/>
                <w:szCs w:val="22"/>
              </w:rPr>
            </w:pPr>
            <w:r w:rsidRPr="00AF4B92">
              <w:rPr>
                <w:sz w:val="22"/>
                <w:szCs w:val="22"/>
              </w:rPr>
              <w:t>Cited publications in scientific citation index (SCI)/humanities citation index (A&amp;HCI)/social science citation index (SSCI)</w:t>
            </w:r>
          </w:p>
        </w:tc>
      </w:tr>
      <w:tr w:rsidR="00BA27B2" w:rsidRPr="00AF4B92" w:rsidTr="009E12D2">
        <w:trPr>
          <w:cantSplit/>
        </w:trPr>
        <w:tc>
          <w:tcPr>
            <w:tcW w:w="9071" w:type="dxa"/>
            <w:gridSpan w:val="3"/>
            <w:shd w:val="clear" w:color="auto" w:fill="auto"/>
            <w:tcMar>
              <w:left w:w="0" w:type="dxa"/>
              <w:right w:w="0" w:type="dxa"/>
            </w:tcMar>
          </w:tcPr>
          <w:p w:rsidR="00BA27B2" w:rsidRPr="00AF4B92" w:rsidRDefault="00BA27B2" w:rsidP="00AF4B92">
            <w:pPr>
              <w:rPr>
                <w:sz w:val="22"/>
                <w:szCs w:val="22"/>
              </w:rPr>
            </w:pPr>
            <w:r w:rsidRPr="00AF4B92">
              <w:rPr>
                <w:sz w:val="22"/>
                <w:szCs w:val="22"/>
              </w:rPr>
              <w:t>Cited publications in scientific citation index (SCI)/humanities citation index (A&amp;HCI)/social science citation index (SSCI)</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Author (s) name, initial:</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Kulberga I.</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Submission Year:</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2011</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Year:</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2011</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Article Title: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Professional Competence of Changes Implementation in Business Management in Latvia</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Source name where article published:</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Management of Organizations: Systematic Research.//Ievietots Central and Eastern European Online Library datu bāzē  (http://www.ceeol.com/)</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Publication No:</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57/2011</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Place: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Vilnius: Vytautas Magnus University (Lietuva)</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Publishing house: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Vytautas Magnus University</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Pages from-to:</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51.-62.</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ISSN:</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1392-1142</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International database: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EBSCO</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International database: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Index Copernicus</w:t>
            </w:r>
          </w:p>
        </w:tc>
      </w:tr>
      <w:tr w:rsidR="00BA27B2" w:rsidRPr="00AF4B92" w:rsidTr="009E12D2">
        <w:trPr>
          <w:cantSplit/>
        </w:trPr>
        <w:tc>
          <w:tcPr>
            <w:tcW w:w="9071" w:type="dxa"/>
            <w:gridSpan w:val="3"/>
            <w:shd w:val="clear" w:color="auto" w:fill="auto"/>
            <w:tcMar>
              <w:left w:w="0" w:type="dxa"/>
              <w:right w:w="0" w:type="dxa"/>
            </w:tcMar>
          </w:tcPr>
          <w:p w:rsidR="00BA27B2" w:rsidRPr="00AF4B92" w:rsidRDefault="00BA27B2" w:rsidP="00AF4B92">
            <w:pPr>
              <w:rPr>
                <w:sz w:val="22"/>
                <w:szCs w:val="22"/>
              </w:rPr>
            </w:pPr>
            <w:r w:rsidRPr="00AF4B92">
              <w:rPr>
                <w:sz w:val="22"/>
                <w:szCs w:val="22"/>
              </w:rPr>
              <w:t>Cited publications in scientific citation index (SCI)/humanities citation index (A&amp;HCI)/social science citation index (SSCI)</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Author (s) name, initial:</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Kulberga I.</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Submission Year:</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2013</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Year:</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2014</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Source name where article published:</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Sabiedrība un kultūra. Rakstu krājums</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Publication No:</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XVI</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Place: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Liepāja</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Publishing house: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LiePA</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Pages from-to:</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541. - 551.</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ISSN:</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1407-6918</w:t>
            </w:r>
          </w:p>
        </w:tc>
      </w:tr>
      <w:tr w:rsidR="00BA27B2" w:rsidRPr="00AF4B92" w:rsidTr="009E12D2">
        <w:trPr>
          <w:cantSplit/>
        </w:trPr>
        <w:tc>
          <w:tcPr>
            <w:tcW w:w="9071" w:type="dxa"/>
            <w:gridSpan w:val="3"/>
            <w:shd w:val="clear" w:color="auto" w:fill="auto"/>
            <w:tcMar>
              <w:left w:w="0" w:type="dxa"/>
              <w:right w:w="0" w:type="dxa"/>
            </w:tcMar>
          </w:tcPr>
          <w:p w:rsidR="00BA27B2" w:rsidRPr="00AF4B92" w:rsidRDefault="00BA27B2" w:rsidP="00AF4B92">
            <w:pPr>
              <w:rPr>
                <w:sz w:val="22"/>
                <w:szCs w:val="22"/>
              </w:rPr>
            </w:pPr>
            <w:r w:rsidRPr="00AF4B92">
              <w:rPr>
                <w:sz w:val="22"/>
                <w:szCs w:val="22"/>
              </w:rPr>
              <w:t>Cited publications in scientific citation index (SCI)/humanities citation index (A&amp;HCI)/social science citation index (SSCI)</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Author (s) name, initial:</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Kulberga I.</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Submission Year:</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2012</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Year:</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2013</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Source name where article published:</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Sabiedrība un kultūra. Rakstu krājums</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Publication No:</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XV</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Place: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Liepāja</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lastRenderedPageBreak/>
              <w:t>Publishing house: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LiePA</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Pages from-to:</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713.-721.</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ISSN:</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1407-6918</w:t>
            </w:r>
          </w:p>
        </w:tc>
      </w:tr>
      <w:tr w:rsidR="00BA27B2" w:rsidRPr="00AF4B92" w:rsidTr="009E12D2">
        <w:trPr>
          <w:cantSplit/>
        </w:trPr>
        <w:tc>
          <w:tcPr>
            <w:tcW w:w="9071" w:type="dxa"/>
            <w:gridSpan w:val="3"/>
            <w:shd w:val="clear" w:color="auto" w:fill="auto"/>
            <w:tcMar>
              <w:left w:w="0" w:type="dxa"/>
              <w:right w:w="0" w:type="dxa"/>
            </w:tcMar>
          </w:tcPr>
          <w:p w:rsidR="00BA27B2" w:rsidRPr="00AF4B92" w:rsidRDefault="00BA27B2" w:rsidP="00AF4B92">
            <w:pPr>
              <w:rPr>
                <w:sz w:val="22"/>
                <w:szCs w:val="22"/>
              </w:rPr>
            </w:pPr>
            <w:r w:rsidRPr="00AF4B92">
              <w:rPr>
                <w:sz w:val="22"/>
                <w:szCs w:val="22"/>
              </w:rPr>
              <w:t>Cited publications in scientific citation index (SCI)/humanities citation index (A&amp;HCI)/social science citation index (SSCI)</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Author (s) name, initial:</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Kulberga I.</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Submission Year:</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2010</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Year:</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2011</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Article Title: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Pārmaiņu ekonomikas uzņēmuma tēls un reputācija/Image and Reputation of the Company in Economic Changes</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Source name where article published:</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Sabiedrība un kultūra. Rakstu krājums</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Publication No:</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XIII</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Place: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Liepāja</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Publishing house: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LiePA</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Pages from-to:</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702. - 711. lpp.</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ISSN:</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1407-6918</w:t>
            </w:r>
          </w:p>
        </w:tc>
      </w:tr>
      <w:tr w:rsidR="00BA27B2" w:rsidRPr="00AF4B92" w:rsidTr="009E12D2">
        <w:trPr>
          <w:cantSplit/>
        </w:trPr>
        <w:tc>
          <w:tcPr>
            <w:tcW w:w="9071" w:type="dxa"/>
            <w:gridSpan w:val="3"/>
            <w:shd w:val="clear" w:color="auto" w:fill="auto"/>
            <w:tcMar>
              <w:left w:w="0" w:type="dxa"/>
              <w:right w:w="0" w:type="dxa"/>
            </w:tcMar>
          </w:tcPr>
          <w:p w:rsidR="00BA27B2" w:rsidRPr="00AF4B92" w:rsidRDefault="00BA27B2" w:rsidP="00AF4B92">
            <w:pPr>
              <w:rPr>
                <w:sz w:val="22"/>
                <w:szCs w:val="22"/>
              </w:rPr>
            </w:pPr>
            <w:r w:rsidRPr="00AF4B92">
              <w:rPr>
                <w:sz w:val="22"/>
                <w:szCs w:val="22"/>
              </w:rPr>
              <w:t>Cited publications in scientific citation index (SCI)/humanities citation index (A&amp;HCI)/social science citation index (SSCI)</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Author (s) name, initial:</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Kulberga I., Garleja R.</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Submission Year:</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2009</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Year:</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2009</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Article Title: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The Role of Management Studies in Business in the Field of Marketing</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Source name where article published:</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Latvijas Universitātes raksti. EKONOMIKA. VADĪBAS ZINĀTNE</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Publication No:</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743</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Place: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Rīga, LU</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Publishing house: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LU</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Pages from-to:</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278. - 291.</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ISSN:</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1407-2157</w:t>
            </w:r>
          </w:p>
        </w:tc>
      </w:tr>
      <w:tr w:rsidR="00BA27B2" w:rsidRPr="00AF4B92" w:rsidTr="009E12D2">
        <w:trPr>
          <w:cantSplit/>
        </w:trPr>
        <w:tc>
          <w:tcPr>
            <w:tcW w:w="9071" w:type="dxa"/>
            <w:gridSpan w:val="3"/>
            <w:shd w:val="clear" w:color="auto" w:fill="auto"/>
            <w:tcMar>
              <w:left w:w="0" w:type="dxa"/>
              <w:right w:w="0" w:type="dxa"/>
            </w:tcMar>
          </w:tcPr>
          <w:p w:rsidR="00BA27B2" w:rsidRPr="00AF4B92" w:rsidRDefault="00BA27B2" w:rsidP="00AF4B92">
            <w:pPr>
              <w:rPr>
                <w:sz w:val="22"/>
                <w:szCs w:val="22"/>
              </w:rPr>
            </w:pPr>
            <w:r w:rsidRPr="00AF4B92">
              <w:rPr>
                <w:sz w:val="22"/>
                <w:szCs w:val="22"/>
              </w:rPr>
              <w:t>Cited publications in scientific citation index (SCI)/humanities citation index (A&amp;HCI)/social science citation index (SSCI)</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Author (s) name, initial:</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Kulberga I.</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Submission Year:</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2008</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Year:</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2010</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Article Title: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Profesionalitātes un pārmaiņu izpratnes kompetences Latvijas uzņēmējdarbībā/Comprehension Competences of Professionalism and Changes</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Source name where article published:</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Sabiedrība un kultūra. Rakstu krājums</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Publication No:</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XII</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Place: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Liepāja, LiePA</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Publishing house: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LiePA</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Pages from-to:</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336. – 349.</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ISSN:</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1407-6918</w:t>
            </w:r>
          </w:p>
        </w:tc>
      </w:tr>
      <w:tr w:rsidR="00BA27B2" w:rsidRPr="00AF4B92" w:rsidTr="009E12D2">
        <w:trPr>
          <w:cantSplit/>
        </w:trPr>
        <w:tc>
          <w:tcPr>
            <w:tcW w:w="9071" w:type="dxa"/>
            <w:gridSpan w:val="3"/>
            <w:shd w:val="clear" w:color="auto" w:fill="auto"/>
            <w:tcMar>
              <w:left w:w="0" w:type="dxa"/>
              <w:right w:w="0" w:type="dxa"/>
            </w:tcMar>
          </w:tcPr>
          <w:p w:rsidR="00BA27B2" w:rsidRPr="00AF4B92" w:rsidRDefault="00BA27B2" w:rsidP="00AF4B92">
            <w:pPr>
              <w:rPr>
                <w:sz w:val="22"/>
                <w:szCs w:val="22"/>
              </w:rPr>
            </w:pPr>
            <w:r w:rsidRPr="00AF4B92">
              <w:rPr>
                <w:sz w:val="22"/>
                <w:szCs w:val="22"/>
              </w:rPr>
              <w:t>Cited publications in scientific citation index (SCI)/humanities citation index (A&amp;HCI)/social science citation index (SSCI)</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Author (s) name, initial:</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Kulberga I.</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Submission Year:</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2007</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Year:</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2008</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Article Title: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Tirgvedības profesionālā izglītība Latvijas uzņēmējdarbības vidē/Studies Role of Marketing Expert’s Management in Business</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Source name where article published:</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Latvijas Universitātes raksti, VADĪBAS ZINĀTNE</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Publication No:</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721</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Place: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Rīga, LU</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Publishing house: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LU</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Pages from-to:</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407. - 426.</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lastRenderedPageBreak/>
              <w:t>ISSN:</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1407-2157</w:t>
            </w:r>
          </w:p>
        </w:tc>
      </w:tr>
      <w:tr w:rsidR="00BA27B2" w:rsidRPr="00AF4B92" w:rsidTr="009E12D2">
        <w:trPr>
          <w:cantSplit/>
        </w:trPr>
        <w:tc>
          <w:tcPr>
            <w:tcW w:w="9071" w:type="dxa"/>
            <w:gridSpan w:val="3"/>
            <w:shd w:val="clear" w:color="auto" w:fill="auto"/>
            <w:tcMar>
              <w:left w:w="0" w:type="dxa"/>
              <w:right w:w="0" w:type="dxa"/>
            </w:tcMar>
          </w:tcPr>
          <w:p w:rsidR="00BA27B2" w:rsidRPr="00AF4B92" w:rsidRDefault="00BA27B2" w:rsidP="00AF4B92">
            <w:pPr>
              <w:rPr>
                <w:sz w:val="22"/>
                <w:szCs w:val="22"/>
              </w:rPr>
            </w:pPr>
            <w:r w:rsidRPr="00AF4B92">
              <w:rPr>
                <w:sz w:val="22"/>
                <w:szCs w:val="22"/>
              </w:rPr>
              <w:t>Cited publications in scientific citation index (SCI)/humanities citation index (A&amp;HCI)/social science citation index (SSCI)</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Author (s) name, initial:</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Kulberga I.</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Submission Year:</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2007</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Year:</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2009</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Article Title: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Sadarbība un konkurence profesionālās izglītības produktu tirgū: tendences, problēmas, risinājumi/Cooperation and Competition in the Vocational Education Market: Tendencies, Problems, Solutions</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Source name where article published:</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Sabiedrība un kultūra. Rakstu krājums</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Publication No:</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XI</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Place: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Liepāja, LiePA</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Publishing house: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LiePA</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Pages from-to:</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551. - 561.</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ISSN:</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1407-6918</w:t>
            </w:r>
          </w:p>
        </w:tc>
      </w:tr>
      <w:tr w:rsidR="00BA27B2" w:rsidRPr="00AF4B92" w:rsidTr="009E12D2">
        <w:trPr>
          <w:cantSplit/>
        </w:trPr>
        <w:tc>
          <w:tcPr>
            <w:tcW w:w="9071" w:type="dxa"/>
            <w:gridSpan w:val="3"/>
            <w:shd w:val="clear" w:color="auto" w:fill="auto"/>
            <w:tcMar>
              <w:left w:w="0" w:type="dxa"/>
              <w:right w:w="0" w:type="dxa"/>
            </w:tcMar>
          </w:tcPr>
          <w:p w:rsidR="00BA27B2" w:rsidRPr="00AF4B92" w:rsidRDefault="00BA27B2" w:rsidP="00AF4B92">
            <w:pPr>
              <w:rPr>
                <w:sz w:val="22"/>
                <w:szCs w:val="22"/>
              </w:rPr>
            </w:pPr>
            <w:r w:rsidRPr="00AF4B92">
              <w:rPr>
                <w:sz w:val="22"/>
                <w:szCs w:val="22"/>
              </w:rPr>
              <w:t>Cited publications in scientific citation index (SCI)/humanities citation index (A&amp;HCI)/social science citation index (SSCI)</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Author (s) name, initial:</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Kulberga I.</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Submission Year:</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2006</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Year:</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2008</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Article Title: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Komercdarbības speciālistu pašvērtējuma prasmju aktualizācija uzņēmējdarbības un izglītības mijattiecību vidē/Topicality of Commerce Experts’ Self-Evaluation Skills in Business and Educational Interaction Environment</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Source name where article published:</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Sabiedrība un kultūra. Rakstu krājums</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Publication No:</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X</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Place: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Liepāja, LiePA</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Publishing house: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LiePA</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Pages from-to:</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250. - 258.</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ISSN:</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1407-6918</w:t>
            </w:r>
          </w:p>
        </w:tc>
      </w:tr>
      <w:tr w:rsidR="00BA27B2" w:rsidRPr="00AF4B92" w:rsidTr="009E12D2">
        <w:trPr>
          <w:cantSplit/>
        </w:trPr>
        <w:tc>
          <w:tcPr>
            <w:tcW w:w="9071" w:type="dxa"/>
            <w:gridSpan w:val="3"/>
            <w:shd w:val="clear" w:color="auto" w:fill="auto"/>
            <w:tcMar>
              <w:left w:w="0" w:type="dxa"/>
              <w:right w:w="0" w:type="dxa"/>
            </w:tcMar>
          </w:tcPr>
          <w:p w:rsidR="00BA27B2" w:rsidRPr="00AF4B92" w:rsidRDefault="00BA27B2" w:rsidP="00AF4B92">
            <w:pPr>
              <w:rPr>
                <w:sz w:val="22"/>
                <w:szCs w:val="22"/>
              </w:rPr>
            </w:pPr>
            <w:r w:rsidRPr="00AF4B92">
              <w:rPr>
                <w:sz w:val="22"/>
                <w:szCs w:val="22"/>
              </w:rPr>
              <w:t>Cited publications in scientific citation index (SCI)/humanities citation index (A&amp;HCI)/social science citation index (SSCI)</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Author (s) name, initial:</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Kulberga I.</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Submission Year:</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2005</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Year:</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2006</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Article Title: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Profesionālās kompetences veidošanās studiju procesā/Establishment of Professional Competence During the Study Process</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Source name where article published:</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Latvijas Universitātes raksti, EKONOMIKA V</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Publication No:</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702</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Place: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Rīga, LU</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Publishing house: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LU</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Pages from-to:</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276. - 288.</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ISSN:</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1407-2157</w:t>
            </w:r>
          </w:p>
        </w:tc>
      </w:tr>
      <w:tr w:rsidR="00BA27B2" w:rsidRPr="00AF4B92" w:rsidTr="009E12D2">
        <w:trPr>
          <w:cantSplit/>
        </w:trPr>
        <w:tc>
          <w:tcPr>
            <w:tcW w:w="9071" w:type="dxa"/>
            <w:gridSpan w:val="3"/>
            <w:shd w:val="clear" w:color="auto" w:fill="auto"/>
            <w:tcMar>
              <w:left w:w="0" w:type="dxa"/>
              <w:right w:w="0" w:type="dxa"/>
            </w:tcMar>
          </w:tcPr>
          <w:p w:rsidR="00BA27B2" w:rsidRPr="00AF4B92" w:rsidRDefault="00BA27B2" w:rsidP="00AF4B92">
            <w:pPr>
              <w:rPr>
                <w:sz w:val="22"/>
                <w:szCs w:val="22"/>
              </w:rPr>
            </w:pPr>
            <w:r w:rsidRPr="00AF4B92">
              <w:rPr>
                <w:sz w:val="22"/>
                <w:szCs w:val="22"/>
              </w:rPr>
              <w:t>The original article in the international, peer-reviewed scientific journal anonymous</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Author(s) surname, name initial:</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Kulberga I.</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Submission Year:</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2013</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Year of publication:</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2014</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Source name where article published:</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TEORIJA PRAKSEI MŪSDIENU SABIEDRĪBAS IZGLĪTĪBĀ. VII Starptautiskā zinātniskā konference./ Zinātniskie raksti un konferences referāti</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Place of issue: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Rīga</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Publishing house: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RPIVA</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Pages from-to:</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74. -83.</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ISBN or ISSN:</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ISBN 978-9934-503-15-3</w:t>
            </w:r>
          </w:p>
        </w:tc>
      </w:tr>
      <w:tr w:rsidR="00BA27B2" w:rsidRPr="00AF4B92" w:rsidTr="009E12D2">
        <w:trPr>
          <w:cantSplit/>
        </w:trPr>
        <w:tc>
          <w:tcPr>
            <w:tcW w:w="9071" w:type="dxa"/>
            <w:gridSpan w:val="3"/>
            <w:shd w:val="clear" w:color="auto" w:fill="auto"/>
            <w:tcMar>
              <w:left w:w="0" w:type="dxa"/>
              <w:right w:w="0" w:type="dxa"/>
            </w:tcMar>
          </w:tcPr>
          <w:p w:rsidR="00BA27B2" w:rsidRPr="00AF4B92" w:rsidRDefault="00BA27B2" w:rsidP="00AF4B92">
            <w:pPr>
              <w:rPr>
                <w:sz w:val="22"/>
                <w:szCs w:val="22"/>
              </w:rPr>
            </w:pPr>
            <w:r w:rsidRPr="00AF4B92">
              <w:rPr>
                <w:sz w:val="22"/>
                <w:szCs w:val="22"/>
              </w:rPr>
              <w:t>The original article in the international, peer-reviewed scientific journal anonymous</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lastRenderedPageBreak/>
              <w:t>Author(s) surname, name initial:</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Kulberga I., Sīle S.</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Submission Year:</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2013</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Year of publication:</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2014</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Source name where article published:</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TEORIJA PRAKSEI MŪSDIENU SABIEDRĪBAS IZGLĪTĪBĀ. VII Starptautiskā zinātniskā konference./ Zinātniskie raksti un konferences referāti</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Place of issue: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Rīga</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Publishing house: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RPIVA</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Pages from-to:</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66. - 73.</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ISBN or ISSN:</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ISBN 978-9934-503-15-3</w:t>
            </w:r>
          </w:p>
        </w:tc>
      </w:tr>
      <w:tr w:rsidR="00BA27B2" w:rsidRPr="00AF4B92" w:rsidTr="009E12D2">
        <w:trPr>
          <w:cantSplit/>
        </w:trPr>
        <w:tc>
          <w:tcPr>
            <w:tcW w:w="9071" w:type="dxa"/>
            <w:gridSpan w:val="3"/>
            <w:shd w:val="clear" w:color="auto" w:fill="auto"/>
            <w:tcMar>
              <w:left w:w="0" w:type="dxa"/>
              <w:right w:w="0" w:type="dxa"/>
            </w:tcMar>
          </w:tcPr>
          <w:p w:rsidR="00BA27B2" w:rsidRPr="00AF4B92" w:rsidRDefault="00BA27B2" w:rsidP="00AF4B92">
            <w:pPr>
              <w:rPr>
                <w:sz w:val="22"/>
                <w:szCs w:val="22"/>
              </w:rPr>
            </w:pPr>
            <w:r w:rsidRPr="00AF4B92">
              <w:rPr>
                <w:sz w:val="22"/>
                <w:szCs w:val="22"/>
              </w:rPr>
              <w:t>The original article in the international, peer-reviewed scientific journal anonymous</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Author(s) surname, name initial:</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Kulberga I.</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Submission Year:</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2013</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Year of publication:</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2013</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Source name where article published:</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Promocijas darba kopsavilkums. Doktora grāda iegūšanai vadībzinātnes nozarē. Apakšnozare: uzņēmējdarbības vadība</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Place of issue: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Liepāja</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Publishing house: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LiePA</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Pages from-to:</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1. - 35.</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ISBN or ISSN:</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ISBN 978-9984-864-90-7</w:t>
            </w:r>
          </w:p>
        </w:tc>
      </w:tr>
      <w:tr w:rsidR="00BA27B2" w:rsidRPr="00AF4B92" w:rsidTr="009E12D2">
        <w:trPr>
          <w:cantSplit/>
        </w:trPr>
        <w:tc>
          <w:tcPr>
            <w:tcW w:w="9071" w:type="dxa"/>
            <w:gridSpan w:val="3"/>
            <w:shd w:val="clear" w:color="auto" w:fill="auto"/>
            <w:tcMar>
              <w:left w:w="0" w:type="dxa"/>
              <w:right w:w="0" w:type="dxa"/>
            </w:tcMar>
          </w:tcPr>
          <w:p w:rsidR="00BA27B2" w:rsidRPr="00AF4B92" w:rsidRDefault="00BA27B2" w:rsidP="00AF4B92">
            <w:pPr>
              <w:rPr>
                <w:sz w:val="22"/>
                <w:szCs w:val="22"/>
              </w:rPr>
            </w:pPr>
            <w:r w:rsidRPr="00AF4B92">
              <w:rPr>
                <w:sz w:val="22"/>
                <w:szCs w:val="22"/>
              </w:rPr>
              <w:t>The original article in the international, peer-reviewed scientific journal anonymous</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Author(s) surname, name initial:</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Kulberga I.</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Submission Year:</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2013</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Year of publication:</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2013</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Source name where article published:</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Summary of Doctoral Thesis. Submitted for the degree of Doctor of Management science. Subfield of Business Administration</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Place of issue: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Liepaja</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Publishing house: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LiePA</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Pages from-to:</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37 - 72</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ISBN or ISSN:</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ISBN 978-9984-864-90-7</w:t>
            </w:r>
          </w:p>
        </w:tc>
      </w:tr>
      <w:tr w:rsidR="00BA27B2" w:rsidRPr="00AF4B92" w:rsidTr="009E12D2">
        <w:trPr>
          <w:cantSplit/>
        </w:trPr>
        <w:tc>
          <w:tcPr>
            <w:tcW w:w="9071" w:type="dxa"/>
            <w:gridSpan w:val="3"/>
            <w:shd w:val="clear" w:color="auto" w:fill="auto"/>
            <w:tcMar>
              <w:left w:w="0" w:type="dxa"/>
              <w:right w:w="0" w:type="dxa"/>
            </w:tcMar>
          </w:tcPr>
          <w:p w:rsidR="00BA27B2" w:rsidRPr="00AF4B92" w:rsidRDefault="00BA27B2" w:rsidP="00AF4B92">
            <w:pPr>
              <w:rPr>
                <w:sz w:val="22"/>
                <w:szCs w:val="22"/>
              </w:rPr>
            </w:pPr>
            <w:r w:rsidRPr="00AF4B92">
              <w:rPr>
                <w:sz w:val="22"/>
                <w:szCs w:val="22"/>
              </w:rPr>
              <w:t>The original article in the international, peer-reviewed scientific journal anonymous</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Author(s) surname, name initial:</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Kulberga I.</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Submission Year:</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2012</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Year of publication:</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2012</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Source name where article published:</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9. medzinárodná vedecká konferencia Manažment l’udského potenciálu v podnieku (Human Potential Management in a Company). Zborník vedeckých prác</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Place of issue: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Banská Bystrica (Slovak Republic)</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Publishing house: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Ekonomická fakulta Univerzity Mateja Bela v Banskej Bystrici</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Pages from-to:</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225. - 234.</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ISBN or ISSN:</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ISBN 978-80-557-9361-9</w:t>
            </w:r>
          </w:p>
        </w:tc>
      </w:tr>
      <w:tr w:rsidR="00BA27B2" w:rsidRPr="00AF4B92" w:rsidTr="009E12D2">
        <w:trPr>
          <w:cantSplit/>
        </w:trPr>
        <w:tc>
          <w:tcPr>
            <w:tcW w:w="9071" w:type="dxa"/>
            <w:gridSpan w:val="3"/>
            <w:shd w:val="clear" w:color="auto" w:fill="auto"/>
            <w:tcMar>
              <w:left w:w="0" w:type="dxa"/>
              <w:right w:w="0" w:type="dxa"/>
            </w:tcMar>
          </w:tcPr>
          <w:p w:rsidR="00BA27B2" w:rsidRPr="00AF4B92" w:rsidRDefault="00BA27B2" w:rsidP="00AF4B92">
            <w:pPr>
              <w:rPr>
                <w:sz w:val="22"/>
                <w:szCs w:val="22"/>
              </w:rPr>
            </w:pPr>
            <w:r w:rsidRPr="00AF4B92">
              <w:rPr>
                <w:sz w:val="22"/>
                <w:szCs w:val="22"/>
              </w:rPr>
              <w:t>The original article in the international, peer-reviewed scientific journal anonymous</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Author(s) surname, name initial:</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Kulberga I.</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Submission Year:</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2011</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Year of publication:</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2011</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Source name where article published:</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Key instruments of human co-existence organization: economics and law. Management and economic sciences./ Materials digest of the XIIth International Scientific and Practical Conference.</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Place of issue: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Odessa</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Publishing house: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InPress</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Pages from-to:</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190. - 193.</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ISBN or ISSN:</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ISBN 978-966-2621-08-2</w:t>
            </w:r>
          </w:p>
        </w:tc>
      </w:tr>
      <w:tr w:rsidR="00BA27B2" w:rsidRPr="00AF4B92" w:rsidTr="009E12D2">
        <w:trPr>
          <w:cantSplit/>
        </w:trPr>
        <w:tc>
          <w:tcPr>
            <w:tcW w:w="9071" w:type="dxa"/>
            <w:gridSpan w:val="3"/>
            <w:shd w:val="clear" w:color="auto" w:fill="auto"/>
            <w:tcMar>
              <w:left w:w="0" w:type="dxa"/>
              <w:right w:w="0" w:type="dxa"/>
            </w:tcMar>
          </w:tcPr>
          <w:p w:rsidR="00BA27B2" w:rsidRPr="00AF4B92" w:rsidRDefault="00BA27B2" w:rsidP="00AF4B92">
            <w:pPr>
              <w:rPr>
                <w:sz w:val="22"/>
                <w:szCs w:val="22"/>
              </w:rPr>
            </w:pPr>
            <w:r w:rsidRPr="00AF4B92">
              <w:rPr>
                <w:sz w:val="22"/>
                <w:szCs w:val="22"/>
              </w:rPr>
              <w:t>The original article in the international, peer-reviewed scientific journal anonymous</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Author(s) surname, name initial:</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Kulberga I.</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lastRenderedPageBreak/>
              <w:t>Submission Year:</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2009</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Year of publication:</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2010</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Article Title: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Komercdarbības būtības izpratne Latvijā un komerczinību studējošo speciālistu pašvērtējums/Understanding Of Business Essence in Latvia and Business Expert Trainees’ Self-Assessment</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Source name where article published:</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TEORIJA PRAKSEI MŪSDIENU SABIEDRĪBAS IZGLĪTĪBĀ. V Starptautiskā zinātniskā konference</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Place of issue: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Rīga: RPIVA</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Publishing house: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RPIVA</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Pages from-to:</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151. – 158.</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ISBN or ISSN:</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ISBN 978-9934-8060-5-6</w:t>
            </w:r>
          </w:p>
        </w:tc>
      </w:tr>
      <w:tr w:rsidR="00BA27B2" w:rsidRPr="00AF4B92" w:rsidTr="009E12D2">
        <w:trPr>
          <w:cantSplit/>
        </w:trPr>
        <w:tc>
          <w:tcPr>
            <w:tcW w:w="9071" w:type="dxa"/>
            <w:gridSpan w:val="3"/>
            <w:shd w:val="clear" w:color="auto" w:fill="auto"/>
            <w:tcMar>
              <w:left w:w="0" w:type="dxa"/>
              <w:right w:w="0" w:type="dxa"/>
            </w:tcMar>
          </w:tcPr>
          <w:p w:rsidR="00BA27B2" w:rsidRPr="00AF4B92" w:rsidRDefault="00BA27B2" w:rsidP="00AF4B92">
            <w:pPr>
              <w:rPr>
                <w:sz w:val="22"/>
                <w:szCs w:val="22"/>
              </w:rPr>
            </w:pPr>
            <w:r w:rsidRPr="00AF4B92">
              <w:rPr>
                <w:sz w:val="22"/>
                <w:szCs w:val="22"/>
              </w:rPr>
              <w:t>The original article in the international, peer-reviewed scientific journal anonymous</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Author(s) surname, name initial:</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Kulberga I.</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Submission Year:</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2007</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Year of publication:</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2008</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Article Title: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Uzņēmuma iekšējā vide un darbinieku profesionālās kompetences sakarības/Inner Environment of Company and Employees’ Professional Competence</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Source name where article published:</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TEORIJA PRAKSEI MŪSDIENU SABIEDRĪBAS IZGLĪTĪBĀ. RPIVA IV Starptautiskā zinātniskā konference</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Place of issue: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Rīga: RPIVA</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Publishing house: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S&amp;G</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Pages from-to:</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179.- 189.</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ISBN or ISSN:</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ISBN 978-9984-9903-7-8</w:t>
            </w:r>
          </w:p>
        </w:tc>
      </w:tr>
      <w:tr w:rsidR="00BA27B2" w:rsidRPr="00AF4B92" w:rsidTr="009E12D2">
        <w:trPr>
          <w:cantSplit/>
        </w:trPr>
        <w:tc>
          <w:tcPr>
            <w:tcW w:w="9071" w:type="dxa"/>
            <w:gridSpan w:val="3"/>
            <w:shd w:val="clear" w:color="auto" w:fill="auto"/>
            <w:tcMar>
              <w:left w:w="0" w:type="dxa"/>
              <w:right w:w="0" w:type="dxa"/>
            </w:tcMar>
          </w:tcPr>
          <w:p w:rsidR="00BA27B2" w:rsidRPr="00AF4B92" w:rsidRDefault="00BA27B2" w:rsidP="00AF4B92">
            <w:pPr>
              <w:rPr>
                <w:sz w:val="22"/>
                <w:szCs w:val="22"/>
              </w:rPr>
            </w:pPr>
            <w:r w:rsidRPr="00AF4B92">
              <w:rPr>
                <w:sz w:val="22"/>
                <w:szCs w:val="22"/>
              </w:rPr>
              <w:t>The original article in the international, peer-reviewed scientific journal anonymous</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Author(s) surname, name initial:</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Kulberga I.</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Submission Year:</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2006</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Year of publication:</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2007</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Article Title: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Pedagoģisko vērtību loma personības attīstībā pedagoģiskajā procesā/The Role of Pedagogical Values in the Personality’s Development During the Pedagogy Process</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Source name where article published:</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Pedagoģija: teorija un prakse V. zinātnisko rakstu krājums</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Place of issue: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Liepāja: LPA</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Publishing house: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LPA Pedagoģijas katedra</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Pages from-to:</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66. – 75.</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ISBN or ISSN:</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ISSN 1407-9143</w:t>
            </w:r>
          </w:p>
        </w:tc>
      </w:tr>
      <w:tr w:rsidR="00BA27B2" w:rsidRPr="00AF4B92" w:rsidTr="009E12D2">
        <w:trPr>
          <w:cantSplit/>
        </w:trPr>
        <w:tc>
          <w:tcPr>
            <w:tcW w:w="9071" w:type="dxa"/>
            <w:gridSpan w:val="3"/>
            <w:shd w:val="clear" w:color="auto" w:fill="auto"/>
            <w:tcMar>
              <w:left w:w="0" w:type="dxa"/>
              <w:right w:w="0" w:type="dxa"/>
            </w:tcMar>
          </w:tcPr>
          <w:p w:rsidR="00BA27B2" w:rsidRPr="00AF4B92" w:rsidRDefault="00BA27B2" w:rsidP="00AF4B92">
            <w:pPr>
              <w:rPr>
                <w:sz w:val="22"/>
                <w:szCs w:val="22"/>
              </w:rPr>
            </w:pPr>
            <w:r w:rsidRPr="00AF4B92">
              <w:rPr>
                <w:sz w:val="22"/>
                <w:szCs w:val="22"/>
              </w:rPr>
              <w:t>The original article in the international, peer-reviewed scientific journal anonymous</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Author(s) surname, name initial:</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Kulberga I.</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Submission Year:</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2005</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Year of publication:</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2006</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Article Title: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Konkurētspējīgas profesionālās izglītības problēmas tirgus ekonomikas apstākļos/Competitiveness of Vocational Education problems in the Market Economy Conditions</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Source name where article published:</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TEORIJA PRAKSEI MŪSDIENU SABIEDRĪBAS IZGLĪTĪBĀ. RPIVA III</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Place of issue: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Rīga: RPIVA</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Publishing house: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ULMA</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Pages from-to:</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248.-256.</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ISBN or ISSN:</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ISBN 9984-569-60-8</w:t>
            </w:r>
          </w:p>
        </w:tc>
      </w:tr>
      <w:tr w:rsidR="00BA27B2" w:rsidRPr="00AF4B92" w:rsidTr="009E12D2">
        <w:trPr>
          <w:cantSplit/>
        </w:trPr>
        <w:tc>
          <w:tcPr>
            <w:tcW w:w="9071" w:type="dxa"/>
            <w:gridSpan w:val="3"/>
            <w:shd w:val="clear" w:color="auto" w:fill="auto"/>
            <w:tcMar>
              <w:left w:w="0" w:type="dxa"/>
              <w:right w:w="0" w:type="dxa"/>
            </w:tcMar>
          </w:tcPr>
          <w:p w:rsidR="00BA27B2" w:rsidRPr="00AF4B92" w:rsidRDefault="00BA27B2" w:rsidP="00AF4B92">
            <w:pPr>
              <w:rPr>
                <w:sz w:val="22"/>
                <w:szCs w:val="22"/>
              </w:rPr>
            </w:pPr>
            <w:r w:rsidRPr="00AF4B92">
              <w:rPr>
                <w:sz w:val="22"/>
                <w:szCs w:val="22"/>
              </w:rPr>
              <w:t>Original article peer-reviewed scientific journal in Latvia</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Author(s) surname, name initial:</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Kulberga I.</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Submission Year:</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2011</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Year of publication:</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2011</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Place of issue: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Rīga: RPIVA</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Publishing house: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RPIVA</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Pages from-to:</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63. - 73.</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lastRenderedPageBreak/>
              <w:t>ISBN or ISSN:</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978-9934-503-03-0</w:t>
            </w:r>
          </w:p>
        </w:tc>
      </w:tr>
      <w:tr w:rsidR="00BA27B2" w:rsidRPr="00AF4B92" w:rsidTr="009E12D2">
        <w:trPr>
          <w:cantSplit/>
        </w:trPr>
        <w:tc>
          <w:tcPr>
            <w:tcW w:w="9071" w:type="dxa"/>
            <w:gridSpan w:val="3"/>
            <w:shd w:val="clear" w:color="auto" w:fill="auto"/>
            <w:tcMar>
              <w:left w:w="0" w:type="dxa"/>
              <w:right w:w="0" w:type="dxa"/>
            </w:tcMar>
          </w:tcPr>
          <w:p w:rsidR="00BA27B2" w:rsidRPr="00AF4B92" w:rsidRDefault="00BA27B2" w:rsidP="00AF4B92">
            <w:pPr>
              <w:rPr>
                <w:sz w:val="22"/>
                <w:szCs w:val="22"/>
              </w:rPr>
            </w:pPr>
            <w:r w:rsidRPr="00AF4B92">
              <w:rPr>
                <w:sz w:val="22"/>
                <w:szCs w:val="22"/>
              </w:rPr>
              <w:t>Original article peer-reviewed scientific journal in Latvia</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Author(s) surname, name initial:</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Kulberga I.</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Submission Year:</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2009</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Year of publication:</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2010</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Article Title: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Vadībzinību produkta mārketinga loma intelektuālās ekonomikas apstākļos/Management Education Product Marketing Role in the Intellectual Economy Conditions</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Source name where article published:</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V JAUNO ZINĀTNIEKU KONFERENCE 2009. Rakstu krājums/CD</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Place of issue: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Rīga: RPIVA</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Publishing house: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RPIVA</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Pages from-to:</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55. - 65.</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ISBN or ISSN:</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ISBN 978-9934-8060-9-4</w:t>
            </w:r>
          </w:p>
        </w:tc>
      </w:tr>
      <w:tr w:rsidR="00BA27B2" w:rsidRPr="00AF4B92" w:rsidTr="009E12D2">
        <w:trPr>
          <w:cantSplit/>
        </w:trPr>
        <w:tc>
          <w:tcPr>
            <w:tcW w:w="9071" w:type="dxa"/>
            <w:gridSpan w:val="3"/>
            <w:shd w:val="clear" w:color="auto" w:fill="auto"/>
            <w:tcMar>
              <w:left w:w="0" w:type="dxa"/>
              <w:right w:w="0" w:type="dxa"/>
            </w:tcMar>
          </w:tcPr>
          <w:p w:rsidR="00BA27B2" w:rsidRPr="00AF4B92" w:rsidRDefault="00BA27B2" w:rsidP="00AF4B92">
            <w:pPr>
              <w:rPr>
                <w:sz w:val="22"/>
                <w:szCs w:val="22"/>
              </w:rPr>
            </w:pPr>
            <w:r w:rsidRPr="00AF4B92">
              <w:rPr>
                <w:sz w:val="22"/>
                <w:szCs w:val="22"/>
              </w:rPr>
              <w:t>Original article peer-reviewed scientific journal in Latvia</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Author(s) surname, name initial:</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Kulberga I.</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Submission Year:</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2008</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Year of publication:</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2009</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Article Title: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Inovāciju loma uzņēmējdarbībā pasaules finanšu krīzes apstākļos/The Role of Innovation in Business in the Global Financial Crisis</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Source name where article published:</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IV JAUNO ZINĀTNIEKU KONFERENCE 2008. Rakstu krājums/CD</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Place of issue: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Rīga: RPIVA</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Publishing house: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RPIVA</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Pages from-to:</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118. - 127.</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ISBN or ISSN:</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ISBN 978-9934-8060-2-5</w:t>
            </w:r>
          </w:p>
        </w:tc>
      </w:tr>
      <w:tr w:rsidR="00BA27B2" w:rsidRPr="00AF4B92" w:rsidTr="009E12D2">
        <w:trPr>
          <w:cantSplit/>
        </w:trPr>
        <w:tc>
          <w:tcPr>
            <w:tcW w:w="9071" w:type="dxa"/>
            <w:gridSpan w:val="3"/>
            <w:shd w:val="clear" w:color="auto" w:fill="auto"/>
            <w:tcMar>
              <w:left w:w="0" w:type="dxa"/>
              <w:right w:w="0" w:type="dxa"/>
            </w:tcMar>
          </w:tcPr>
          <w:p w:rsidR="00BA27B2" w:rsidRPr="00AF4B92" w:rsidRDefault="00BA27B2" w:rsidP="00AF4B92">
            <w:pPr>
              <w:rPr>
                <w:sz w:val="22"/>
                <w:szCs w:val="22"/>
              </w:rPr>
            </w:pPr>
            <w:r w:rsidRPr="00AF4B92">
              <w:rPr>
                <w:sz w:val="22"/>
                <w:szCs w:val="22"/>
              </w:rPr>
              <w:t>Original article in popular-science journal or journalism</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Author(s) surname, name initial:</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Kulberga I.</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Submission Year:</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2010</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Year of publication:</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2010</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Article Title: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Management Education in the Intellectual Economics Conditions</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Source name where article published:</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АГУ, ИЭП, Международнaя научно-практическaя конференция „Aдаптация специалистов в условиях экономической нестабильности"</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Edition number:</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Роль университетов в повышении эффективности адаптации выпускников вузов в условиях инновационной экономики</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Pages from-to:</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7 - 11</w:t>
            </w:r>
          </w:p>
        </w:tc>
      </w:tr>
      <w:tr w:rsidR="00BA27B2" w:rsidRPr="00AF4B92" w:rsidTr="009E12D2">
        <w:trPr>
          <w:cantSplit/>
        </w:trPr>
        <w:tc>
          <w:tcPr>
            <w:tcW w:w="9071" w:type="dxa"/>
            <w:gridSpan w:val="3"/>
            <w:shd w:val="clear" w:color="auto" w:fill="auto"/>
            <w:tcMar>
              <w:left w:w="0" w:type="dxa"/>
              <w:right w:w="0" w:type="dxa"/>
            </w:tcMar>
          </w:tcPr>
          <w:p w:rsidR="00BA27B2" w:rsidRPr="00AF4B92" w:rsidRDefault="00BA27B2" w:rsidP="00AF4B92">
            <w:pPr>
              <w:rPr>
                <w:sz w:val="22"/>
                <w:szCs w:val="22"/>
              </w:rPr>
            </w:pPr>
            <w:r w:rsidRPr="00AF4B92">
              <w:rPr>
                <w:sz w:val="22"/>
                <w:szCs w:val="22"/>
              </w:rPr>
              <w:t>Original article in popular-science journal or journalism</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Author(s) surname, name initial:</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Kulberga I.</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Submission Year:</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2009</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Year of publication:</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2009</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Article Title: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Competitiveness of Vocational Education Problems in the Global Market Economy Crisis Conditions</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Source name where article published:</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Астраханскuŭ ГУ, Институт Экономики и Права, II Всероссийская конференция „Региональная специфика развития бизнеса и экономики"</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Edition number:</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направлениe „Трансформация образования в современном мире: причины, проблемы и новые возможности”</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Pages from-to:</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7 - 11</w:t>
            </w:r>
          </w:p>
        </w:tc>
      </w:tr>
      <w:tr w:rsidR="00BA27B2" w:rsidRPr="00AF4B92" w:rsidTr="009E12D2">
        <w:trPr>
          <w:cantSplit/>
        </w:trPr>
        <w:tc>
          <w:tcPr>
            <w:tcW w:w="9071" w:type="dxa"/>
            <w:gridSpan w:val="3"/>
            <w:shd w:val="clear" w:color="auto" w:fill="auto"/>
            <w:tcMar>
              <w:left w:w="0" w:type="dxa"/>
              <w:right w:w="0" w:type="dxa"/>
            </w:tcMar>
          </w:tcPr>
          <w:p w:rsidR="00BA27B2" w:rsidRPr="00AF4B92" w:rsidRDefault="00BA27B2" w:rsidP="00AF4B92">
            <w:pPr>
              <w:rPr>
                <w:sz w:val="22"/>
                <w:szCs w:val="22"/>
              </w:rPr>
            </w:pPr>
            <w:r w:rsidRPr="00AF4B92">
              <w:rPr>
                <w:sz w:val="22"/>
                <w:szCs w:val="22"/>
              </w:rPr>
              <w:t>The original article on the website</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Author(s) surname, name initial:</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Kulberga I.</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Year of publication:</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2011</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Site name where the article published:</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International Conference Project</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lastRenderedPageBreak/>
              <w:t>Web link:</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www.icp-ua.com/en/node/1174</w:t>
            </w:r>
          </w:p>
        </w:tc>
      </w:tr>
      <w:tr w:rsidR="00BA27B2" w:rsidRPr="00AF4B92" w:rsidTr="009E12D2">
        <w:trPr>
          <w:cantSplit/>
        </w:trPr>
        <w:tc>
          <w:tcPr>
            <w:tcW w:w="9071" w:type="dxa"/>
            <w:gridSpan w:val="3"/>
            <w:shd w:val="clear" w:color="auto" w:fill="auto"/>
            <w:tcMar>
              <w:left w:w="0" w:type="dxa"/>
              <w:right w:w="0" w:type="dxa"/>
            </w:tcMar>
          </w:tcPr>
          <w:p w:rsidR="00BA27B2" w:rsidRPr="00AF4B92" w:rsidRDefault="00BA27B2" w:rsidP="00AF4B92">
            <w:pPr>
              <w:rPr>
                <w:sz w:val="22"/>
                <w:szCs w:val="22"/>
              </w:rPr>
            </w:pPr>
            <w:r w:rsidRPr="00AF4B92">
              <w:rPr>
                <w:sz w:val="22"/>
                <w:szCs w:val="22"/>
              </w:rPr>
              <w:t>Participation in scientific projects and programmes</w:t>
            </w:r>
          </w:p>
        </w:tc>
      </w:tr>
      <w:tr w:rsidR="00BA27B2" w:rsidRPr="00AF4B92" w:rsidTr="009E12D2">
        <w:trPr>
          <w:cantSplit/>
        </w:trPr>
        <w:tc>
          <w:tcPr>
            <w:tcW w:w="9071" w:type="dxa"/>
            <w:gridSpan w:val="3"/>
            <w:shd w:val="clear" w:color="auto" w:fill="auto"/>
            <w:tcMar>
              <w:left w:w="0" w:type="dxa"/>
              <w:right w:w="0" w:type="dxa"/>
            </w:tcMar>
          </w:tcPr>
          <w:p w:rsidR="00BA27B2" w:rsidRPr="00AF4B92" w:rsidRDefault="00BA27B2" w:rsidP="00AF4B92">
            <w:pPr>
              <w:rPr>
                <w:sz w:val="22"/>
                <w:szCs w:val="22"/>
              </w:rPr>
            </w:pPr>
            <w:r w:rsidRPr="00AF4B92">
              <w:rPr>
                <w:sz w:val="22"/>
                <w:szCs w:val="22"/>
              </w:rPr>
              <w:t>RTEEMA research project</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Project registration number:</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2014/4</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Project Title: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Mazo un vidējo uzņēmumu (MVU) vadītāju profesionālās kompetences īpatnības Latvijā</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Status in project:</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Participant</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Participation in the project from:</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01/01/2014</w:t>
            </w:r>
          </w:p>
        </w:tc>
      </w:tr>
      <w:tr w:rsidR="00BA27B2" w:rsidRPr="00AF4B92" w:rsidTr="009E12D2">
        <w:trPr>
          <w:cantSplit/>
        </w:trPr>
        <w:tc>
          <w:tcPr>
            <w:tcW w:w="9071" w:type="dxa"/>
            <w:gridSpan w:val="3"/>
            <w:shd w:val="clear" w:color="auto" w:fill="auto"/>
            <w:tcMar>
              <w:left w:w="0" w:type="dxa"/>
              <w:right w:w="0" w:type="dxa"/>
            </w:tcMar>
          </w:tcPr>
          <w:p w:rsidR="00BA27B2" w:rsidRPr="00AF4B92" w:rsidRDefault="00BA27B2" w:rsidP="00AF4B92">
            <w:pPr>
              <w:rPr>
                <w:sz w:val="22"/>
                <w:szCs w:val="22"/>
              </w:rPr>
            </w:pPr>
            <w:r w:rsidRPr="00AF4B92">
              <w:rPr>
                <w:sz w:val="22"/>
                <w:szCs w:val="22"/>
              </w:rPr>
              <w:t>RTEEMA research project</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Project registration number:</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12/2011-1</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Project Title: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Dzīves kvalitātes aspektu izmaiņu novērtējums pašvaldību vispārējās izglītības iestāžu optimizācijas ietekmē</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Status in project:</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Participant</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Participation in the project from:</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19/05/2011</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Participation in the project to:</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31/12/2011</w:t>
            </w:r>
          </w:p>
        </w:tc>
      </w:tr>
      <w:tr w:rsidR="00BA27B2" w:rsidRPr="00AF4B92" w:rsidTr="009E12D2">
        <w:trPr>
          <w:cantSplit/>
        </w:trPr>
        <w:tc>
          <w:tcPr>
            <w:tcW w:w="9071" w:type="dxa"/>
            <w:gridSpan w:val="3"/>
            <w:shd w:val="clear" w:color="auto" w:fill="auto"/>
            <w:tcMar>
              <w:left w:w="0" w:type="dxa"/>
              <w:right w:w="0" w:type="dxa"/>
            </w:tcMar>
          </w:tcPr>
          <w:p w:rsidR="00BA27B2" w:rsidRPr="00AF4B92" w:rsidRDefault="00BA27B2" w:rsidP="00AF4B92">
            <w:pPr>
              <w:rPr>
                <w:sz w:val="22"/>
                <w:szCs w:val="22"/>
              </w:rPr>
            </w:pPr>
            <w:r w:rsidRPr="00AF4B92">
              <w:rPr>
                <w:sz w:val="22"/>
                <w:szCs w:val="22"/>
              </w:rPr>
              <w:t>RTEEMA research project</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Project registration number:</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2/2006</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Project Title: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Vērtību pedagoģija: teorija un prakse</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Status in project:</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Participant</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Participation in the project from:</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01/02/2006</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Participation in the project to:</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31/01/2007</w:t>
            </w:r>
          </w:p>
        </w:tc>
      </w:tr>
      <w:tr w:rsidR="00BA27B2" w:rsidRPr="00AF4B92" w:rsidTr="009E12D2">
        <w:trPr>
          <w:cantSplit/>
        </w:trPr>
        <w:tc>
          <w:tcPr>
            <w:tcW w:w="9071" w:type="dxa"/>
            <w:gridSpan w:val="3"/>
            <w:shd w:val="clear" w:color="auto" w:fill="auto"/>
            <w:tcMar>
              <w:left w:w="0" w:type="dxa"/>
              <w:right w:w="0" w:type="dxa"/>
            </w:tcMar>
          </w:tcPr>
          <w:p w:rsidR="00BA27B2" w:rsidRPr="00AF4B92" w:rsidRDefault="00BA27B2" w:rsidP="00AF4B92">
            <w:pPr>
              <w:rPr>
                <w:sz w:val="22"/>
                <w:szCs w:val="22"/>
              </w:rPr>
            </w:pPr>
            <w:r w:rsidRPr="00AF4B92">
              <w:rPr>
                <w:sz w:val="22"/>
                <w:szCs w:val="22"/>
              </w:rPr>
              <w:t>ESF project</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Project registration number:</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Nr.2009/0196/1DP/1.2.2.1.5/09/IPIA/VIAA/001</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Project Title: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ESF darbības programmas "Cilvēkresursi un nodarbinātība" papildinājuma 1.2.2.1.5. apakšaktivitātes "Pedagogu konkurētspējas veicināšana izglītības sistēmas optimizācijas apstākļos" projekta izstrāde un docēšana - pedagoģiskā darbība audzināšanas jomā "Finanšu pratība izglītības iestādē"</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Institution name who implement project:</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IZM, RPIVA, Latvijas Banka, AS Swedbank</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Status in project:</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Participant</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Participation in the project from:</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10/12/2011</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Participation in the project to:</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31/05/2012</w:t>
            </w:r>
          </w:p>
        </w:tc>
      </w:tr>
      <w:tr w:rsidR="00BA27B2" w:rsidRPr="00AF4B92" w:rsidTr="009E12D2">
        <w:trPr>
          <w:cantSplit/>
        </w:trPr>
        <w:tc>
          <w:tcPr>
            <w:tcW w:w="9071" w:type="dxa"/>
            <w:gridSpan w:val="3"/>
            <w:shd w:val="clear" w:color="auto" w:fill="auto"/>
            <w:tcMar>
              <w:left w:w="0" w:type="dxa"/>
              <w:right w:w="0" w:type="dxa"/>
            </w:tcMar>
          </w:tcPr>
          <w:p w:rsidR="00BA27B2" w:rsidRPr="00AF4B92" w:rsidRDefault="00BA27B2" w:rsidP="00AF4B92">
            <w:pPr>
              <w:rPr>
                <w:sz w:val="22"/>
                <w:szCs w:val="22"/>
              </w:rPr>
            </w:pPr>
            <w:r w:rsidRPr="00AF4B92">
              <w:rPr>
                <w:sz w:val="22"/>
                <w:szCs w:val="22"/>
              </w:rPr>
              <w:t>ESF project</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Project registration number:</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1DP//1.3.1.1.3/08/IPIA/NVA/001</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Project Title: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ESF projekts "Bezdarbnieku un darba meklētāju apmācība Latvijā", profesionālās pilnveides izglītības programmas "Grāmatveža kvalifikācijas aktualizēšana" izstrāde un docēšana</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Institution name who implement project:</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NVA, SIA "Mācību konsultāciju centrs ABC"</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Status in project:</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Participant</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Participation in the project from:</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24/10/2011</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Participation in the project to:</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21/11/2011</w:t>
            </w:r>
          </w:p>
        </w:tc>
      </w:tr>
      <w:tr w:rsidR="00BA27B2" w:rsidRPr="00AF4B92" w:rsidTr="009E12D2">
        <w:trPr>
          <w:cantSplit/>
        </w:trPr>
        <w:tc>
          <w:tcPr>
            <w:tcW w:w="9071" w:type="dxa"/>
            <w:gridSpan w:val="3"/>
            <w:shd w:val="clear" w:color="auto" w:fill="auto"/>
            <w:tcMar>
              <w:left w:w="0" w:type="dxa"/>
              <w:right w:w="0" w:type="dxa"/>
            </w:tcMar>
          </w:tcPr>
          <w:p w:rsidR="00BA27B2" w:rsidRPr="00AF4B92" w:rsidRDefault="00BA27B2" w:rsidP="00AF4B92">
            <w:pPr>
              <w:rPr>
                <w:sz w:val="22"/>
                <w:szCs w:val="22"/>
              </w:rPr>
            </w:pPr>
            <w:r w:rsidRPr="00AF4B92">
              <w:rPr>
                <w:sz w:val="22"/>
                <w:szCs w:val="22"/>
              </w:rPr>
              <w:t>ESF project</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Project registration number:</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Nr.2009/0196/1DP/1.2.2.1.5./09/IPIA/VIAA/001</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Project Title: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ESF darbības programmas "Cilvēkresursi un nodarbinātība" papildinājuma 1.2.2.1.5. apakšaktivitātes "Pedagogu konkurētspējas veicināšana izglītības sistēmas optimizācijas apstākļos" docēšana projektā "Projektu izstrāde un komercdarbības pamati"</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Institution name who implement project:</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IZM, RPIVA</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Status in project:</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Participant</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Participation in the project from:</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01/09/2010</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Participation in the project to:</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23/12/2010</w:t>
            </w:r>
          </w:p>
        </w:tc>
      </w:tr>
      <w:tr w:rsidR="00BA27B2" w:rsidRPr="00AF4B92" w:rsidTr="009E12D2">
        <w:trPr>
          <w:cantSplit/>
        </w:trPr>
        <w:tc>
          <w:tcPr>
            <w:tcW w:w="9071" w:type="dxa"/>
            <w:gridSpan w:val="3"/>
            <w:shd w:val="clear" w:color="auto" w:fill="auto"/>
            <w:tcMar>
              <w:left w:w="0" w:type="dxa"/>
              <w:right w:w="0" w:type="dxa"/>
            </w:tcMar>
          </w:tcPr>
          <w:p w:rsidR="00BA27B2" w:rsidRPr="00AF4B92" w:rsidRDefault="00BA27B2" w:rsidP="00AF4B92">
            <w:pPr>
              <w:rPr>
                <w:sz w:val="22"/>
                <w:szCs w:val="22"/>
              </w:rPr>
            </w:pPr>
            <w:r w:rsidRPr="00AF4B92">
              <w:rPr>
                <w:sz w:val="22"/>
                <w:szCs w:val="22"/>
              </w:rPr>
              <w:lastRenderedPageBreak/>
              <w:t>Another project or program</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Project Title: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Valsts Lauku tīkla pasākums "Atbalsts lauku jauniešiem uzņēmējdarbības veicināšanai", interaktīva programma jauniešiem "Tu vari vairāk!"/ tēmas: "Praktiskā uzņēmējdarbība", "Rīcības (Biznesa) plāna izstrāde"</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Institution name who implement project:</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LR Zemkopības ministrija, Latvijas Lauku Konsultāciju un Izglītības centrs (LLKIC), Lauku Atbalsta Dienests (LAD), līgums Nr. 2013/15 no 28.01.2013.</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Financial source: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Eiropas Lauksaimniecības Fonds Lauku Attīstībai (ELFLA): Eiropa investē lauku apvidos</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Status in project:</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Participant</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Participation in the project from:</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18/04/2013</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Participation in the project to:</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19/04/2013</w:t>
            </w:r>
          </w:p>
        </w:tc>
      </w:tr>
      <w:tr w:rsidR="00BA27B2" w:rsidRPr="00AF4B92" w:rsidTr="009E12D2">
        <w:trPr>
          <w:cantSplit/>
        </w:trPr>
        <w:tc>
          <w:tcPr>
            <w:tcW w:w="9071" w:type="dxa"/>
            <w:gridSpan w:val="3"/>
            <w:shd w:val="clear" w:color="auto" w:fill="auto"/>
            <w:tcMar>
              <w:left w:w="0" w:type="dxa"/>
              <w:right w:w="0" w:type="dxa"/>
            </w:tcMar>
          </w:tcPr>
          <w:p w:rsidR="00BA27B2" w:rsidRPr="00AF4B92" w:rsidRDefault="00BA27B2" w:rsidP="00AF4B92">
            <w:pPr>
              <w:rPr>
                <w:sz w:val="22"/>
                <w:szCs w:val="22"/>
              </w:rPr>
            </w:pPr>
            <w:r w:rsidRPr="00AF4B92">
              <w:rPr>
                <w:sz w:val="22"/>
                <w:szCs w:val="22"/>
              </w:rPr>
              <w:t>Another project or program</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Project Title: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Latvijas publisko bibliotēku bibliotekāru apmācības projekts „Inovatīvā darbība bibliotēkās”, apakštēmas "Radošums un inovācija" un "Projektu vadīšana radošu ideju realizēšanai" vadīšana</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Institution name who implement project:</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Banku Augstskolas Biznesa un Finanšu pētniecības centrs</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Financial source: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Bila un Melindas Geitsu fonds un Latvijas valdība</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Status in project:</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Participant</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Participation in the project from:</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01/02/2008</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Participation in the project to:</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31/05/2008</w:t>
            </w:r>
          </w:p>
        </w:tc>
      </w:tr>
      <w:tr w:rsidR="00BA27B2" w:rsidRPr="00AF4B92" w:rsidTr="009E12D2">
        <w:trPr>
          <w:cantSplit/>
        </w:trPr>
        <w:tc>
          <w:tcPr>
            <w:tcW w:w="9071" w:type="dxa"/>
            <w:gridSpan w:val="3"/>
            <w:shd w:val="clear" w:color="auto" w:fill="auto"/>
            <w:tcMar>
              <w:left w:w="0" w:type="dxa"/>
              <w:right w:w="0" w:type="dxa"/>
            </w:tcMar>
          </w:tcPr>
          <w:p w:rsidR="00BA27B2" w:rsidRPr="00AF4B92" w:rsidRDefault="00BA27B2" w:rsidP="00AF4B92">
            <w:pPr>
              <w:rPr>
                <w:sz w:val="22"/>
                <w:szCs w:val="22"/>
              </w:rPr>
            </w:pPr>
            <w:r w:rsidRPr="00AF4B92">
              <w:rPr>
                <w:sz w:val="22"/>
                <w:szCs w:val="22"/>
              </w:rPr>
              <w:t>Doctoral studies</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Dissertation:</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Specialist Professional Competence as a Priority of the Higher Professional Education Product's in Latvian Business</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Superintendent:</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LU emerit.profesore, Dr.habil.paed., Dr.oec., Rasma Garleja</w:t>
            </w:r>
          </w:p>
        </w:tc>
      </w:tr>
      <w:tr w:rsidR="00BA27B2" w:rsidRPr="00AF4B92" w:rsidTr="009E12D2">
        <w:trPr>
          <w:cantSplit/>
        </w:trPr>
        <w:tc>
          <w:tcPr>
            <w:tcW w:w="9071" w:type="dxa"/>
            <w:gridSpan w:val="3"/>
            <w:shd w:val="clear" w:color="auto" w:fill="auto"/>
            <w:tcMar>
              <w:left w:w="0" w:type="dxa"/>
              <w:right w:w="0" w:type="dxa"/>
            </w:tcMar>
          </w:tcPr>
          <w:p w:rsidR="00BA27B2" w:rsidRPr="00AF4B92" w:rsidRDefault="00BA27B2" w:rsidP="00AF4B92">
            <w:pPr>
              <w:rPr>
                <w:sz w:val="22"/>
                <w:szCs w:val="22"/>
              </w:rPr>
            </w:pPr>
            <w:r w:rsidRPr="00AF4B92">
              <w:rPr>
                <w:sz w:val="22"/>
                <w:szCs w:val="22"/>
              </w:rPr>
              <w:t>Study programme management</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Study Programme title: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ENTREPRENEURSHIP AND BUSINESS ADMINISTRATION</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Study programs Level:</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Professional Bachelor's education program</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From:</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2011</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rPr>
                <w:sz w:val="22"/>
                <w:szCs w:val="22"/>
              </w:rPr>
            </w:pPr>
            <w:r w:rsidRPr="00AF4B92">
              <w:rPr>
                <w:sz w:val="22"/>
                <w:szCs w:val="22"/>
              </w:rPr>
              <w:t>To:</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Now</w:t>
            </w:r>
          </w:p>
        </w:tc>
      </w:tr>
    </w:tbl>
    <w:p w:rsidR="00BA27B2" w:rsidRPr="00AF4B92" w:rsidRDefault="00BA27B2" w:rsidP="00AF4B92">
      <w:pPr>
        <w:rPr>
          <w:sz w:val="22"/>
          <w:szCs w:val="22"/>
        </w:rPr>
      </w:pPr>
    </w:p>
    <w:tbl>
      <w:tblPr>
        <w:tblW w:w="5000" w:type="pct"/>
        <w:tblLook w:val="04A0" w:firstRow="1" w:lastRow="0" w:firstColumn="1" w:lastColumn="0" w:noHBand="0" w:noVBand="1"/>
      </w:tblPr>
      <w:tblGrid>
        <w:gridCol w:w="3472"/>
        <w:gridCol w:w="144"/>
        <w:gridCol w:w="5455"/>
      </w:tblGrid>
      <w:tr w:rsidR="00BA27B2" w:rsidRPr="00AF4B92" w:rsidTr="009E12D2">
        <w:trPr>
          <w:cantSplit/>
          <w:trHeight w:val="286"/>
        </w:trPr>
        <w:tc>
          <w:tcPr>
            <w:tcW w:w="3472"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Signature: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tcBorders>
              <w:bottom w:val="single" w:sz="4" w:space="0" w:color="auto"/>
            </w:tcBorders>
            <w:shd w:val="clear" w:color="auto" w:fill="auto"/>
            <w:tcMar>
              <w:left w:w="0" w:type="dxa"/>
              <w:right w:w="0" w:type="dxa"/>
            </w:tcMar>
          </w:tcPr>
          <w:p w:rsidR="00BA27B2" w:rsidRPr="00AF4B92" w:rsidRDefault="00BA27B2" w:rsidP="00AF4B92">
            <w:pPr>
              <w:rPr>
                <w:sz w:val="22"/>
                <w:szCs w:val="22"/>
              </w:rPr>
            </w:pPr>
          </w:p>
        </w:tc>
      </w:tr>
      <w:tr w:rsidR="00BA27B2" w:rsidRPr="00AF4B92" w:rsidTr="009E12D2">
        <w:trPr>
          <w:cantSplit/>
          <w:trHeight w:val="227"/>
        </w:trPr>
        <w:tc>
          <w:tcPr>
            <w:tcW w:w="3472" w:type="dxa"/>
            <w:shd w:val="clear" w:color="auto" w:fill="auto"/>
            <w:tcMar>
              <w:left w:w="0" w:type="dxa"/>
              <w:right w:w="0" w:type="dxa"/>
            </w:tcMar>
            <w:vAlign w:val="bottom"/>
          </w:tcPr>
          <w:p w:rsidR="00BA27B2" w:rsidRPr="00AF4B92" w:rsidRDefault="00BA27B2" w:rsidP="00AF4B92">
            <w:pPr>
              <w:rPr>
                <w:sz w:val="22"/>
                <w:szCs w:val="22"/>
              </w:rPr>
            </w:pPr>
          </w:p>
        </w:tc>
        <w:tc>
          <w:tcPr>
            <w:tcW w:w="144" w:type="dxa"/>
            <w:shd w:val="clear" w:color="auto" w:fill="auto"/>
            <w:tcMar>
              <w:left w:w="0" w:type="dxa"/>
              <w:right w:w="0" w:type="dxa"/>
            </w:tcMar>
          </w:tcPr>
          <w:p w:rsidR="00BA27B2" w:rsidRPr="00AF4B92" w:rsidRDefault="00BA27B2" w:rsidP="00AF4B92">
            <w:pPr>
              <w:rPr>
                <w:sz w:val="22"/>
                <w:szCs w:val="22"/>
              </w:rPr>
            </w:pPr>
          </w:p>
        </w:tc>
        <w:tc>
          <w:tcPr>
            <w:tcW w:w="5455" w:type="dxa"/>
            <w:tcBorders>
              <w:top w:val="single" w:sz="4" w:space="0" w:color="auto"/>
            </w:tcBorders>
            <w:shd w:val="clear" w:color="auto" w:fill="auto"/>
            <w:tcMar>
              <w:left w:w="0" w:type="dxa"/>
              <w:right w:w="0" w:type="dxa"/>
            </w:tcMar>
          </w:tcPr>
          <w:p w:rsidR="00BA27B2" w:rsidRPr="00AF4B92" w:rsidRDefault="00BA27B2" w:rsidP="00AF4B92">
            <w:pPr>
              <w:rPr>
                <w:sz w:val="22"/>
                <w:szCs w:val="22"/>
              </w:rPr>
            </w:pPr>
            <w:r w:rsidRPr="00AF4B92">
              <w:rPr>
                <w:sz w:val="22"/>
                <w:szCs w:val="22"/>
              </w:rPr>
              <w:t>Inta Kulberga</w:t>
            </w:r>
          </w:p>
        </w:tc>
      </w:tr>
    </w:tbl>
    <w:p w:rsidR="006B664C" w:rsidRPr="00AF4B92" w:rsidRDefault="006B664C" w:rsidP="00AF4B92">
      <w:pPr>
        <w:rPr>
          <w:sz w:val="22"/>
          <w:szCs w:val="22"/>
          <w:lang w:val="lv-LV"/>
        </w:rPr>
      </w:pPr>
      <w:r w:rsidRPr="00AF4B92">
        <w:rPr>
          <w:sz w:val="22"/>
          <w:szCs w:val="22"/>
          <w:lang w:val="lv-LV"/>
        </w:rPr>
        <w:t xml:space="preserve">01.04.2015. </w:t>
      </w:r>
    </w:p>
    <w:p w:rsidR="00BA27B2" w:rsidRPr="00AF4B92" w:rsidRDefault="00BA27B2" w:rsidP="00AF4B92">
      <w:pPr>
        <w:rPr>
          <w:sz w:val="22"/>
          <w:szCs w:val="22"/>
        </w:rPr>
      </w:pPr>
    </w:p>
    <w:p w:rsidR="00BA27B2" w:rsidRPr="00AF4B92" w:rsidRDefault="00BA27B2" w:rsidP="00AF4B92">
      <w:pPr>
        <w:rPr>
          <w:sz w:val="22"/>
          <w:szCs w:val="22"/>
          <w:lang w:eastAsia="ru-RU"/>
        </w:rPr>
      </w:pPr>
      <w:r w:rsidRPr="00AF4B92">
        <w:rPr>
          <w:b/>
          <w:bCs/>
          <w:sz w:val="22"/>
          <w:szCs w:val="22"/>
        </w:rPr>
        <w:br w:type="page"/>
      </w:r>
    </w:p>
    <w:tbl>
      <w:tblPr>
        <w:tblW w:w="9639" w:type="dxa"/>
        <w:tblLayout w:type="fixed"/>
        <w:tblCellMar>
          <w:left w:w="0" w:type="dxa"/>
          <w:right w:w="0" w:type="dxa"/>
        </w:tblCellMar>
        <w:tblLook w:val="0000" w:firstRow="0" w:lastRow="0" w:firstColumn="0" w:lastColumn="0" w:noHBand="0" w:noVBand="0"/>
      </w:tblPr>
      <w:tblGrid>
        <w:gridCol w:w="6"/>
        <w:gridCol w:w="3187"/>
        <w:gridCol w:w="30"/>
        <w:gridCol w:w="969"/>
        <w:gridCol w:w="270"/>
        <w:gridCol w:w="708"/>
        <w:gridCol w:w="979"/>
        <w:gridCol w:w="411"/>
        <w:gridCol w:w="706"/>
        <w:gridCol w:w="1256"/>
        <w:gridCol w:w="473"/>
        <w:gridCol w:w="633"/>
        <w:gridCol w:w="11"/>
      </w:tblGrid>
      <w:tr w:rsidR="00BA27B2" w:rsidRPr="00AF4B92" w:rsidTr="009E12D2">
        <w:trPr>
          <w:gridBefore w:val="1"/>
          <w:gridAfter w:val="1"/>
          <w:wBefore w:w="6" w:type="dxa"/>
          <w:wAfter w:w="11" w:type="dxa"/>
          <w:cantSplit/>
          <w:trHeight w:val="703"/>
        </w:trPr>
        <w:tc>
          <w:tcPr>
            <w:tcW w:w="3187" w:type="dxa"/>
          </w:tcPr>
          <w:p w:rsidR="00BA27B2" w:rsidRPr="00AF4B92" w:rsidRDefault="00BA27B2" w:rsidP="00AF4B92">
            <w:pPr>
              <w:pStyle w:val="CVTitle"/>
              <w:rPr>
                <w:rFonts w:cs="Times New Roman"/>
                <w:sz w:val="22"/>
                <w:szCs w:val="22"/>
                <w:lang w:val="en-GB"/>
              </w:rPr>
            </w:pPr>
            <w:r w:rsidRPr="00AF4B92">
              <w:rPr>
                <w:rFonts w:cs="Times New Roman"/>
                <w:noProof/>
                <w:sz w:val="22"/>
                <w:szCs w:val="22"/>
                <w:lang w:val="lv-LV" w:eastAsia="lv-LV" w:bidi="ar-SA"/>
              </w:rPr>
              <w:lastRenderedPageBreak/>
              <w:drawing>
                <wp:inline distT="0" distB="0" distL="0" distR="0" wp14:anchorId="1A6D86E7" wp14:editId="76DD1B30">
                  <wp:extent cx="831215" cy="451485"/>
                  <wp:effectExtent l="0" t="0" r="6985" b="5715"/>
                  <wp:docPr id="35"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81">
                            <a:extLst>
                              <a:ext uri="{28A0092B-C50C-407E-A947-70E740481C1C}">
                                <a14:useLocalDpi xmlns:a14="http://schemas.microsoft.com/office/drawing/2010/main"/>
                              </a:ext>
                            </a:extLst>
                          </a:blip>
                          <a:srcRect/>
                          <a:stretch>
                            <a:fillRect/>
                          </a:stretch>
                        </pic:blipFill>
                        <pic:spPr bwMode="auto">
                          <a:xfrm>
                            <a:off x="0" y="0"/>
                            <a:ext cx="831215" cy="451485"/>
                          </a:xfrm>
                          <a:prstGeom prst="rect">
                            <a:avLst/>
                          </a:prstGeom>
                          <a:blipFill dpi="0" rotWithShape="0">
                            <a:blip/>
                            <a:srcRect/>
                            <a:stretch>
                              <a:fillRect/>
                            </a:stretch>
                          </a:blipFill>
                          <a:ln>
                            <a:noFill/>
                          </a:ln>
                        </pic:spPr>
                      </pic:pic>
                    </a:graphicData>
                  </a:graphic>
                </wp:inline>
              </w:drawing>
            </w:r>
            <w:r w:rsidRPr="00AF4B92">
              <w:rPr>
                <w:rFonts w:cs="Times New Roman"/>
                <w:sz w:val="22"/>
                <w:szCs w:val="22"/>
                <w:lang w:val="en-GB"/>
              </w:rPr>
              <w:t xml:space="preserve"> </w:t>
            </w:r>
          </w:p>
        </w:tc>
        <w:tc>
          <w:tcPr>
            <w:tcW w:w="6435" w:type="dxa"/>
            <w:gridSpan w:val="10"/>
          </w:tcPr>
          <w:p w:rsidR="00BA27B2" w:rsidRPr="00AF4B92" w:rsidRDefault="00BA27B2" w:rsidP="00AF4B92">
            <w:pPr>
              <w:pStyle w:val="CVTitle"/>
              <w:jc w:val="center"/>
              <w:rPr>
                <w:rFonts w:cs="Times New Roman"/>
                <w:sz w:val="22"/>
                <w:szCs w:val="22"/>
                <w:lang w:val="en-GB"/>
              </w:rPr>
            </w:pPr>
            <w:r w:rsidRPr="00AF4B92">
              <w:rPr>
                <w:rFonts w:cs="Times New Roman"/>
                <w:sz w:val="22"/>
                <w:szCs w:val="22"/>
                <w:lang w:val="en-GB"/>
              </w:rPr>
              <w:t>Europass</w:t>
            </w:r>
          </w:p>
          <w:p w:rsidR="00BA27B2" w:rsidRPr="00AF4B92" w:rsidRDefault="00BA27B2" w:rsidP="00AF4B92">
            <w:pPr>
              <w:pStyle w:val="CVNormal"/>
              <w:jc w:val="center"/>
              <w:rPr>
                <w:rFonts w:cs="Times New Roman"/>
                <w:b/>
                <w:sz w:val="22"/>
                <w:szCs w:val="22"/>
                <w:lang w:val="en-GB"/>
              </w:rPr>
            </w:pPr>
            <w:r w:rsidRPr="00AF4B92">
              <w:rPr>
                <w:rFonts w:cs="Times New Roman"/>
                <w:b/>
                <w:sz w:val="22"/>
                <w:szCs w:val="22"/>
                <w:lang w:val="en-GB"/>
              </w:rPr>
              <w:t>Curriculum Vitae</w:t>
            </w:r>
          </w:p>
        </w:tc>
      </w:tr>
      <w:tr w:rsidR="00BA27B2" w:rsidRPr="00AF4B92" w:rsidTr="009E12D2">
        <w:trPr>
          <w:gridBefore w:val="1"/>
          <w:gridAfter w:val="1"/>
          <w:wBefore w:w="6" w:type="dxa"/>
          <w:wAfter w:w="11" w:type="dxa"/>
          <w:cantSplit/>
          <w:trHeight w:val="80"/>
        </w:trPr>
        <w:tc>
          <w:tcPr>
            <w:tcW w:w="3187" w:type="dxa"/>
          </w:tcPr>
          <w:p w:rsidR="00BA27B2" w:rsidRPr="00AF4B92" w:rsidRDefault="00BA27B2" w:rsidP="00AF4B92">
            <w:pPr>
              <w:pStyle w:val="CVSpacer"/>
              <w:rPr>
                <w:rFonts w:cs="Times New Roman"/>
                <w:sz w:val="22"/>
                <w:szCs w:val="22"/>
                <w:lang w:val="en-GB"/>
              </w:rPr>
            </w:pPr>
          </w:p>
        </w:tc>
        <w:tc>
          <w:tcPr>
            <w:tcW w:w="6435" w:type="dxa"/>
            <w:gridSpan w:val="10"/>
          </w:tcPr>
          <w:p w:rsidR="00BA27B2" w:rsidRPr="00AF4B92" w:rsidRDefault="00BA27B2" w:rsidP="00AF4B92">
            <w:pPr>
              <w:pStyle w:val="CVSpacer"/>
              <w:rPr>
                <w:rFonts w:cs="Times New Roman"/>
                <w:sz w:val="22"/>
                <w:szCs w:val="22"/>
                <w:lang w:val="en-GB"/>
              </w:rPr>
            </w:pPr>
          </w:p>
        </w:tc>
      </w:tr>
      <w:tr w:rsidR="00BA27B2" w:rsidRPr="00AF4B92" w:rsidTr="009E12D2">
        <w:trPr>
          <w:gridBefore w:val="1"/>
          <w:gridAfter w:val="1"/>
          <w:wBefore w:w="6" w:type="dxa"/>
          <w:wAfter w:w="11" w:type="dxa"/>
          <w:cantSplit/>
        </w:trPr>
        <w:tc>
          <w:tcPr>
            <w:tcW w:w="3187" w:type="dxa"/>
            <w:tcBorders>
              <w:right w:val="single" w:sz="4" w:space="0" w:color="auto"/>
            </w:tcBorders>
          </w:tcPr>
          <w:p w:rsidR="00BA27B2" w:rsidRPr="00AF4B92" w:rsidRDefault="00BA27B2" w:rsidP="00AF4B92">
            <w:pPr>
              <w:pStyle w:val="CVHeading1"/>
              <w:spacing w:before="0"/>
              <w:rPr>
                <w:rFonts w:cs="Times New Roman"/>
                <w:sz w:val="22"/>
                <w:szCs w:val="22"/>
                <w:lang w:val="en-GB"/>
              </w:rPr>
            </w:pPr>
            <w:r w:rsidRPr="00AF4B92">
              <w:rPr>
                <w:rFonts w:cs="Times New Roman"/>
                <w:sz w:val="22"/>
                <w:szCs w:val="22"/>
                <w:lang w:val="en-GB"/>
              </w:rPr>
              <w:t>Personal data</w:t>
            </w:r>
          </w:p>
        </w:tc>
        <w:tc>
          <w:tcPr>
            <w:tcW w:w="6435" w:type="dxa"/>
            <w:gridSpan w:val="10"/>
            <w:tcBorders>
              <w:left w:val="single" w:sz="4" w:space="0" w:color="auto"/>
            </w:tcBorders>
          </w:tcPr>
          <w:p w:rsidR="00BA27B2" w:rsidRPr="00AF4B92" w:rsidRDefault="00BA27B2" w:rsidP="00AF4B92">
            <w:pPr>
              <w:pStyle w:val="CVNormal"/>
              <w:rPr>
                <w:rFonts w:cs="Times New Roman"/>
                <w:sz w:val="22"/>
                <w:szCs w:val="22"/>
                <w:lang w:val="en-GB"/>
              </w:rPr>
            </w:pPr>
          </w:p>
        </w:tc>
      </w:tr>
      <w:tr w:rsidR="00BA27B2" w:rsidRPr="00AF4B92" w:rsidTr="009E12D2">
        <w:trPr>
          <w:gridBefore w:val="1"/>
          <w:gridAfter w:val="1"/>
          <w:wBefore w:w="6" w:type="dxa"/>
          <w:wAfter w:w="11" w:type="dxa"/>
          <w:cantSplit/>
        </w:trPr>
        <w:tc>
          <w:tcPr>
            <w:tcW w:w="3187" w:type="dxa"/>
            <w:tcBorders>
              <w:right w:val="single" w:sz="4" w:space="0" w:color="auto"/>
            </w:tcBorders>
          </w:tcPr>
          <w:p w:rsidR="00BA27B2" w:rsidRPr="00AF4B92" w:rsidRDefault="00BA27B2" w:rsidP="00AF4B92">
            <w:pPr>
              <w:pStyle w:val="CVHeading2-FirstLine"/>
              <w:spacing w:before="0"/>
              <w:rPr>
                <w:rFonts w:cs="Times New Roman"/>
                <w:szCs w:val="22"/>
                <w:lang w:val="en-GB"/>
              </w:rPr>
            </w:pPr>
            <w:r w:rsidRPr="00AF4B92">
              <w:rPr>
                <w:rFonts w:cs="Times New Roman"/>
                <w:szCs w:val="22"/>
                <w:lang w:val="en-GB"/>
              </w:rPr>
              <w:t xml:space="preserve"> Name/Surname</w:t>
            </w:r>
          </w:p>
        </w:tc>
        <w:tc>
          <w:tcPr>
            <w:tcW w:w="6435" w:type="dxa"/>
            <w:gridSpan w:val="10"/>
            <w:tcBorders>
              <w:left w:val="single" w:sz="4" w:space="0" w:color="auto"/>
            </w:tcBorders>
          </w:tcPr>
          <w:p w:rsidR="00BA27B2" w:rsidRPr="00AF4B92" w:rsidRDefault="00BA27B2" w:rsidP="00AF4B92">
            <w:pPr>
              <w:pStyle w:val="CVMajor-FirstLine"/>
              <w:spacing w:before="0"/>
              <w:rPr>
                <w:rFonts w:cs="Times New Roman"/>
                <w:sz w:val="22"/>
                <w:szCs w:val="22"/>
                <w:lang w:val="en-GB"/>
              </w:rPr>
            </w:pPr>
            <w:r w:rsidRPr="00AF4B92">
              <w:rPr>
                <w:rFonts w:cs="Times New Roman"/>
                <w:sz w:val="22"/>
                <w:szCs w:val="22"/>
                <w:lang w:val="en-GB"/>
              </w:rPr>
              <w:t>Liepa Evija</w:t>
            </w:r>
          </w:p>
        </w:tc>
      </w:tr>
      <w:tr w:rsidR="00BA27B2" w:rsidRPr="00AF4B92" w:rsidTr="009E12D2">
        <w:trPr>
          <w:gridBefore w:val="1"/>
          <w:gridAfter w:val="1"/>
          <w:wBefore w:w="6" w:type="dxa"/>
          <w:wAfter w:w="11" w:type="dxa"/>
          <w:cantSplit/>
        </w:trPr>
        <w:tc>
          <w:tcPr>
            <w:tcW w:w="3187" w:type="dxa"/>
            <w:tcBorders>
              <w:right w:val="single" w:sz="4" w:space="0" w:color="auto"/>
            </w:tcBorders>
          </w:tcPr>
          <w:p w:rsidR="00BA27B2" w:rsidRPr="00AF4B92" w:rsidRDefault="00BA27B2" w:rsidP="00AF4B92">
            <w:pPr>
              <w:pStyle w:val="CVHeading2-FirstLine"/>
              <w:spacing w:before="0"/>
              <w:rPr>
                <w:rFonts w:cs="Times New Roman"/>
                <w:szCs w:val="22"/>
                <w:lang w:val="en-GB"/>
              </w:rPr>
            </w:pPr>
            <w:r w:rsidRPr="00AF4B92">
              <w:rPr>
                <w:rFonts w:cs="Times New Roman"/>
                <w:szCs w:val="22"/>
                <w:lang w:val="en-GB"/>
              </w:rPr>
              <w:t>Identity Code</w:t>
            </w:r>
          </w:p>
        </w:tc>
        <w:tc>
          <w:tcPr>
            <w:tcW w:w="6435" w:type="dxa"/>
            <w:gridSpan w:val="10"/>
            <w:tcBorders>
              <w:left w:val="single" w:sz="4" w:space="0" w:color="auto"/>
            </w:tcBorders>
          </w:tcPr>
          <w:p w:rsidR="00BA27B2" w:rsidRPr="00AF4B92" w:rsidRDefault="00BA27B2" w:rsidP="00AF4B92">
            <w:pPr>
              <w:pStyle w:val="CVMajor-FirstLine"/>
              <w:spacing w:before="0"/>
              <w:rPr>
                <w:rFonts w:cs="Times New Roman"/>
                <w:sz w:val="22"/>
                <w:szCs w:val="22"/>
                <w:lang w:val="en-GB"/>
              </w:rPr>
            </w:pPr>
            <w:r w:rsidRPr="00AF4B92">
              <w:rPr>
                <w:rFonts w:cs="Times New Roman"/>
                <w:sz w:val="22"/>
                <w:szCs w:val="22"/>
                <w:lang w:val="en-GB"/>
              </w:rPr>
              <w:t>190568-10409</w:t>
            </w:r>
          </w:p>
        </w:tc>
      </w:tr>
      <w:tr w:rsidR="00BA27B2" w:rsidRPr="00AF4B92" w:rsidTr="009E12D2">
        <w:trPr>
          <w:gridBefore w:val="1"/>
          <w:gridAfter w:val="1"/>
          <w:wBefore w:w="6" w:type="dxa"/>
          <w:wAfter w:w="11" w:type="dxa"/>
          <w:cantSplit/>
        </w:trPr>
        <w:tc>
          <w:tcPr>
            <w:tcW w:w="3187" w:type="dxa"/>
            <w:tcBorders>
              <w:right w:val="single" w:sz="4" w:space="0" w:color="auto"/>
            </w:tcBorders>
            <w:vAlign w:val="center"/>
          </w:tcPr>
          <w:p w:rsidR="00BA27B2" w:rsidRPr="00AF4B92" w:rsidRDefault="00BA27B2" w:rsidP="00AF4B92">
            <w:pPr>
              <w:pStyle w:val="CVHeading2-FirstLine"/>
              <w:spacing w:before="0"/>
              <w:rPr>
                <w:rFonts w:cs="Times New Roman"/>
                <w:szCs w:val="22"/>
                <w:lang w:val="en-GB"/>
              </w:rPr>
            </w:pPr>
            <w:r w:rsidRPr="00AF4B92">
              <w:rPr>
                <w:rFonts w:cs="Times New Roman"/>
                <w:szCs w:val="22"/>
                <w:lang w:val="en-GB"/>
              </w:rPr>
              <w:t>Place of birth</w:t>
            </w:r>
          </w:p>
        </w:tc>
        <w:tc>
          <w:tcPr>
            <w:tcW w:w="6435" w:type="dxa"/>
            <w:gridSpan w:val="10"/>
            <w:tcBorders>
              <w:left w:val="single" w:sz="4" w:space="0" w:color="auto"/>
            </w:tcBorders>
            <w:vAlign w:val="center"/>
          </w:tcPr>
          <w:p w:rsidR="00BA27B2" w:rsidRPr="00AF4B92" w:rsidRDefault="00BA27B2" w:rsidP="00AF4B92">
            <w:pPr>
              <w:pStyle w:val="CVMajor-FirstLine"/>
              <w:spacing w:before="0"/>
              <w:rPr>
                <w:rFonts w:cs="Times New Roman"/>
                <w:b w:val="0"/>
                <w:sz w:val="22"/>
                <w:szCs w:val="22"/>
                <w:lang w:val="en-GB"/>
              </w:rPr>
            </w:pPr>
            <w:r w:rsidRPr="00AF4B92">
              <w:rPr>
                <w:rFonts w:cs="Times New Roman"/>
                <w:b w:val="0"/>
                <w:sz w:val="22"/>
                <w:szCs w:val="22"/>
                <w:lang w:val="en-GB"/>
              </w:rPr>
              <w:t>Riga,  Latvia</w:t>
            </w:r>
          </w:p>
        </w:tc>
      </w:tr>
      <w:tr w:rsidR="00BA27B2" w:rsidRPr="00AF4B92" w:rsidTr="009E12D2">
        <w:trPr>
          <w:gridBefore w:val="1"/>
          <w:gridAfter w:val="1"/>
          <w:wBefore w:w="6" w:type="dxa"/>
          <w:wAfter w:w="11" w:type="dxa"/>
          <w:cantSplit/>
        </w:trPr>
        <w:tc>
          <w:tcPr>
            <w:tcW w:w="3187" w:type="dxa"/>
            <w:tcBorders>
              <w:right w:val="single" w:sz="4" w:space="0" w:color="auto"/>
            </w:tcBorders>
            <w:vAlign w:val="center"/>
          </w:tcPr>
          <w:p w:rsidR="00BA27B2" w:rsidRPr="00AF4B92" w:rsidRDefault="00BA27B2" w:rsidP="00AF4B92">
            <w:pPr>
              <w:pStyle w:val="CVHeading3"/>
              <w:rPr>
                <w:rFonts w:cs="Times New Roman"/>
                <w:sz w:val="22"/>
                <w:szCs w:val="22"/>
                <w:lang w:val="en-GB"/>
              </w:rPr>
            </w:pPr>
            <w:r w:rsidRPr="00AF4B92">
              <w:rPr>
                <w:rFonts w:cs="Times New Roman"/>
                <w:sz w:val="22"/>
                <w:szCs w:val="22"/>
                <w:lang w:val="en-GB"/>
              </w:rPr>
              <w:t>Address</w:t>
            </w:r>
          </w:p>
        </w:tc>
        <w:tc>
          <w:tcPr>
            <w:tcW w:w="6435" w:type="dxa"/>
            <w:gridSpan w:val="10"/>
            <w:tcBorders>
              <w:left w:val="single" w:sz="4" w:space="0" w:color="auto"/>
            </w:tcBorders>
            <w:vAlign w:val="center"/>
          </w:tcPr>
          <w:p w:rsidR="00BA27B2" w:rsidRPr="00AF4B92" w:rsidRDefault="00BA27B2" w:rsidP="00AF4B92">
            <w:pPr>
              <w:pStyle w:val="CVNormal"/>
              <w:rPr>
                <w:rFonts w:cs="Times New Roman"/>
                <w:sz w:val="22"/>
                <w:szCs w:val="22"/>
                <w:lang w:val="en-GB"/>
              </w:rPr>
            </w:pPr>
            <w:r w:rsidRPr="00AF4B92">
              <w:rPr>
                <w:rFonts w:cs="Times New Roman"/>
                <w:sz w:val="22"/>
                <w:szCs w:val="22"/>
                <w:lang w:val="en-GB"/>
              </w:rPr>
              <w:t>Valdeku str. 6/1-6, Riga, Latvia  LV 1004</w:t>
            </w:r>
          </w:p>
        </w:tc>
      </w:tr>
      <w:tr w:rsidR="00BA27B2" w:rsidRPr="00AF4B92" w:rsidTr="009E12D2">
        <w:trPr>
          <w:gridBefore w:val="1"/>
          <w:gridAfter w:val="1"/>
          <w:wBefore w:w="6" w:type="dxa"/>
          <w:wAfter w:w="11" w:type="dxa"/>
          <w:cantSplit/>
        </w:trPr>
        <w:tc>
          <w:tcPr>
            <w:tcW w:w="3187" w:type="dxa"/>
            <w:tcBorders>
              <w:right w:val="single" w:sz="4" w:space="0" w:color="auto"/>
            </w:tcBorders>
            <w:vAlign w:val="center"/>
          </w:tcPr>
          <w:p w:rsidR="00BA27B2" w:rsidRPr="00AF4B92" w:rsidRDefault="00BA27B2" w:rsidP="00AF4B92">
            <w:pPr>
              <w:pStyle w:val="CVHeading3"/>
              <w:rPr>
                <w:rFonts w:cs="Times New Roman"/>
                <w:sz w:val="22"/>
                <w:szCs w:val="22"/>
                <w:lang w:val="en-GB"/>
              </w:rPr>
            </w:pPr>
            <w:r w:rsidRPr="00AF4B92">
              <w:rPr>
                <w:rFonts w:cs="Times New Roman"/>
                <w:sz w:val="22"/>
                <w:szCs w:val="22"/>
                <w:lang w:val="en-GB"/>
              </w:rPr>
              <w:t>Telephone</w:t>
            </w:r>
          </w:p>
        </w:tc>
        <w:tc>
          <w:tcPr>
            <w:tcW w:w="1269" w:type="dxa"/>
            <w:gridSpan w:val="3"/>
            <w:tcBorders>
              <w:left w:val="single" w:sz="4" w:space="0" w:color="auto"/>
            </w:tcBorders>
            <w:vAlign w:val="center"/>
          </w:tcPr>
          <w:p w:rsidR="00BA27B2" w:rsidRPr="00AF4B92" w:rsidRDefault="00BA27B2" w:rsidP="00AF4B92">
            <w:pPr>
              <w:pStyle w:val="CVNormal"/>
              <w:rPr>
                <w:rFonts w:cs="Times New Roman"/>
                <w:b/>
                <w:sz w:val="22"/>
                <w:szCs w:val="22"/>
                <w:lang w:val="en-GB"/>
              </w:rPr>
            </w:pPr>
            <w:r w:rsidRPr="00AF4B92">
              <w:rPr>
                <w:rFonts w:cs="Times New Roman"/>
                <w:b/>
                <w:sz w:val="22"/>
                <w:szCs w:val="22"/>
                <w:lang w:val="en-GB"/>
              </w:rPr>
              <w:t>67622669</w:t>
            </w:r>
          </w:p>
        </w:tc>
        <w:tc>
          <w:tcPr>
            <w:tcW w:w="2098" w:type="dxa"/>
            <w:gridSpan w:val="3"/>
            <w:vAlign w:val="center"/>
          </w:tcPr>
          <w:p w:rsidR="00BA27B2" w:rsidRPr="00AF4B92" w:rsidRDefault="00BA27B2" w:rsidP="00AF4B92">
            <w:pPr>
              <w:pStyle w:val="CVHeading3"/>
              <w:jc w:val="left"/>
              <w:rPr>
                <w:rFonts w:cs="Times New Roman"/>
                <w:sz w:val="22"/>
                <w:szCs w:val="22"/>
                <w:lang w:val="en-GB"/>
              </w:rPr>
            </w:pPr>
            <w:r w:rsidRPr="00AF4B92">
              <w:rPr>
                <w:rFonts w:cs="Times New Roman"/>
                <w:sz w:val="22"/>
                <w:szCs w:val="22"/>
                <w:lang w:val="en-GB"/>
              </w:rPr>
              <w:t>Mobile phone</w:t>
            </w:r>
          </w:p>
        </w:tc>
        <w:tc>
          <w:tcPr>
            <w:tcW w:w="3068" w:type="dxa"/>
            <w:gridSpan w:val="4"/>
            <w:vAlign w:val="center"/>
          </w:tcPr>
          <w:p w:rsidR="00BA27B2" w:rsidRPr="00AF4B92" w:rsidRDefault="00BA27B2" w:rsidP="00AF4B92">
            <w:pPr>
              <w:pStyle w:val="CVNormal"/>
              <w:rPr>
                <w:rFonts w:cs="Times New Roman"/>
                <w:b/>
                <w:sz w:val="22"/>
                <w:szCs w:val="22"/>
                <w:lang w:val="en-GB"/>
              </w:rPr>
            </w:pPr>
            <w:r w:rsidRPr="00AF4B92">
              <w:rPr>
                <w:rFonts w:cs="Times New Roman"/>
                <w:b/>
                <w:sz w:val="22"/>
                <w:szCs w:val="22"/>
                <w:lang w:val="en-GB"/>
              </w:rPr>
              <w:t>29557195</w:t>
            </w:r>
          </w:p>
        </w:tc>
      </w:tr>
      <w:tr w:rsidR="00BA27B2" w:rsidRPr="00AF4B92" w:rsidTr="009E12D2">
        <w:trPr>
          <w:gridBefore w:val="1"/>
          <w:gridAfter w:val="1"/>
          <w:wBefore w:w="6" w:type="dxa"/>
          <w:wAfter w:w="11" w:type="dxa"/>
          <w:cantSplit/>
        </w:trPr>
        <w:tc>
          <w:tcPr>
            <w:tcW w:w="3187" w:type="dxa"/>
            <w:tcBorders>
              <w:right w:val="single" w:sz="4" w:space="0" w:color="auto"/>
            </w:tcBorders>
            <w:vAlign w:val="center"/>
          </w:tcPr>
          <w:p w:rsidR="00BA27B2" w:rsidRPr="00AF4B92" w:rsidRDefault="00BA27B2" w:rsidP="00AF4B92">
            <w:pPr>
              <w:pStyle w:val="CVHeading3"/>
              <w:rPr>
                <w:rFonts w:cs="Times New Roman"/>
                <w:sz w:val="22"/>
                <w:szCs w:val="22"/>
                <w:lang w:val="en-GB"/>
              </w:rPr>
            </w:pPr>
            <w:r w:rsidRPr="00AF4B92">
              <w:rPr>
                <w:rFonts w:cs="Times New Roman"/>
                <w:sz w:val="22"/>
                <w:szCs w:val="22"/>
                <w:lang w:val="en-GB"/>
              </w:rPr>
              <w:t>Fax</w:t>
            </w:r>
          </w:p>
        </w:tc>
        <w:tc>
          <w:tcPr>
            <w:tcW w:w="6435" w:type="dxa"/>
            <w:gridSpan w:val="10"/>
            <w:tcBorders>
              <w:left w:val="single" w:sz="4" w:space="0" w:color="auto"/>
            </w:tcBorders>
            <w:vAlign w:val="center"/>
          </w:tcPr>
          <w:p w:rsidR="00BA27B2" w:rsidRPr="00AF4B92" w:rsidRDefault="00BA27B2" w:rsidP="00AF4B92">
            <w:pPr>
              <w:pStyle w:val="CVNormal"/>
              <w:rPr>
                <w:rFonts w:cs="Times New Roman"/>
                <w:sz w:val="22"/>
                <w:szCs w:val="22"/>
                <w:lang w:val="en-GB"/>
              </w:rPr>
            </w:pPr>
            <w:r w:rsidRPr="00AF4B92">
              <w:rPr>
                <w:rFonts w:cs="Times New Roman"/>
                <w:sz w:val="22"/>
                <w:szCs w:val="22"/>
                <w:lang w:val="en-GB"/>
              </w:rPr>
              <w:t>67847066</w:t>
            </w:r>
          </w:p>
        </w:tc>
      </w:tr>
      <w:tr w:rsidR="00BA27B2" w:rsidRPr="00AF4B92" w:rsidTr="009E12D2">
        <w:trPr>
          <w:gridBefore w:val="1"/>
          <w:gridAfter w:val="1"/>
          <w:wBefore w:w="6" w:type="dxa"/>
          <w:wAfter w:w="11" w:type="dxa"/>
          <w:cantSplit/>
        </w:trPr>
        <w:tc>
          <w:tcPr>
            <w:tcW w:w="3187" w:type="dxa"/>
            <w:tcBorders>
              <w:right w:val="single" w:sz="4" w:space="0" w:color="auto"/>
            </w:tcBorders>
            <w:vAlign w:val="center"/>
          </w:tcPr>
          <w:p w:rsidR="00BA27B2" w:rsidRPr="00AF4B92" w:rsidRDefault="00BA27B2" w:rsidP="00AF4B92">
            <w:pPr>
              <w:pStyle w:val="CVHeading3"/>
              <w:rPr>
                <w:rFonts w:cs="Times New Roman"/>
                <w:sz w:val="22"/>
                <w:szCs w:val="22"/>
                <w:lang w:val="en-GB"/>
              </w:rPr>
            </w:pPr>
            <w:r w:rsidRPr="00AF4B92">
              <w:rPr>
                <w:rFonts w:cs="Times New Roman"/>
                <w:sz w:val="22"/>
                <w:szCs w:val="22"/>
                <w:lang w:val="en-GB"/>
              </w:rPr>
              <w:t>E-mail</w:t>
            </w:r>
          </w:p>
        </w:tc>
        <w:tc>
          <w:tcPr>
            <w:tcW w:w="6435" w:type="dxa"/>
            <w:gridSpan w:val="10"/>
            <w:tcBorders>
              <w:left w:val="single" w:sz="4" w:space="0" w:color="auto"/>
            </w:tcBorders>
            <w:vAlign w:val="center"/>
          </w:tcPr>
          <w:p w:rsidR="00BA27B2" w:rsidRPr="00AF4B92" w:rsidRDefault="00BA27B2" w:rsidP="00AF4B92">
            <w:pPr>
              <w:pStyle w:val="CVNormal"/>
              <w:rPr>
                <w:rFonts w:cs="Times New Roman"/>
                <w:sz w:val="22"/>
                <w:szCs w:val="22"/>
                <w:lang w:val="en-GB"/>
              </w:rPr>
            </w:pPr>
            <w:r w:rsidRPr="00AF4B92">
              <w:rPr>
                <w:rFonts w:cs="Times New Roman"/>
                <w:sz w:val="22"/>
                <w:szCs w:val="22"/>
                <w:lang w:val="en-GB"/>
              </w:rPr>
              <w:t>eliepa2@gmail.com</w:t>
            </w:r>
          </w:p>
        </w:tc>
      </w:tr>
      <w:tr w:rsidR="00BA27B2" w:rsidRPr="00AF4B92" w:rsidTr="009E12D2">
        <w:trPr>
          <w:gridBefore w:val="1"/>
          <w:gridAfter w:val="1"/>
          <w:wBefore w:w="6" w:type="dxa"/>
          <w:wAfter w:w="11" w:type="dxa"/>
          <w:cantSplit/>
        </w:trPr>
        <w:tc>
          <w:tcPr>
            <w:tcW w:w="3187" w:type="dxa"/>
            <w:tcBorders>
              <w:right w:val="single" w:sz="4" w:space="0" w:color="auto"/>
            </w:tcBorders>
            <w:vAlign w:val="center"/>
          </w:tcPr>
          <w:p w:rsidR="00BA27B2" w:rsidRPr="00AF4B92" w:rsidRDefault="00BA27B2" w:rsidP="00AF4B92">
            <w:pPr>
              <w:pStyle w:val="CVSpacer"/>
              <w:jc w:val="right"/>
              <w:rPr>
                <w:rFonts w:cs="Times New Roman"/>
                <w:sz w:val="22"/>
                <w:szCs w:val="22"/>
                <w:lang w:val="en-GB"/>
              </w:rPr>
            </w:pPr>
          </w:p>
        </w:tc>
        <w:tc>
          <w:tcPr>
            <w:tcW w:w="6435" w:type="dxa"/>
            <w:gridSpan w:val="10"/>
            <w:tcBorders>
              <w:left w:val="single" w:sz="4" w:space="0" w:color="auto"/>
            </w:tcBorders>
            <w:vAlign w:val="center"/>
          </w:tcPr>
          <w:p w:rsidR="00BA27B2" w:rsidRPr="00AF4B92" w:rsidRDefault="00BA27B2" w:rsidP="00AF4B92">
            <w:pPr>
              <w:pStyle w:val="CVSpacer"/>
              <w:rPr>
                <w:rFonts w:cs="Times New Roman"/>
                <w:sz w:val="22"/>
                <w:szCs w:val="22"/>
                <w:lang w:val="en-GB"/>
              </w:rPr>
            </w:pPr>
          </w:p>
        </w:tc>
      </w:tr>
      <w:tr w:rsidR="00BA27B2" w:rsidRPr="00AF4B92" w:rsidTr="009E12D2">
        <w:trPr>
          <w:gridBefore w:val="1"/>
          <w:gridAfter w:val="1"/>
          <w:wBefore w:w="6" w:type="dxa"/>
          <w:wAfter w:w="11" w:type="dxa"/>
          <w:cantSplit/>
        </w:trPr>
        <w:tc>
          <w:tcPr>
            <w:tcW w:w="3187" w:type="dxa"/>
            <w:tcBorders>
              <w:right w:val="single" w:sz="4" w:space="0" w:color="auto"/>
            </w:tcBorders>
            <w:vAlign w:val="center"/>
          </w:tcPr>
          <w:p w:rsidR="00BA27B2" w:rsidRPr="00AF4B92" w:rsidRDefault="00BA27B2" w:rsidP="00AF4B92">
            <w:pPr>
              <w:pStyle w:val="CVHeading3-FirstLine"/>
              <w:spacing w:before="0"/>
              <w:rPr>
                <w:rFonts w:cs="Times New Roman"/>
                <w:sz w:val="22"/>
                <w:szCs w:val="22"/>
                <w:lang w:val="en-GB"/>
              </w:rPr>
            </w:pPr>
            <w:r w:rsidRPr="00AF4B92">
              <w:rPr>
                <w:rFonts w:cs="Times New Roman"/>
                <w:sz w:val="22"/>
                <w:szCs w:val="22"/>
                <w:lang w:val="en-GB"/>
              </w:rPr>
              <w:t>Nationality</w:t>
            </w:r>
          </w:p>
        </w:tc>
        <w:tc>
          <w:tcPr>
            <w:tcW w:w="6435" w:type="dxa"/>
            <w:gridSpan w:val="10"/>
            <w:tcBorders>
              <w:left w:val="single" w:sz="4" w:space="0" w:color="auto"/>
            </w:tcBorders>
            <w:vAlign w:val="center"/>
          </w:tcPr>
          <w:p w:rsidR="00BA27B2" w:rsidRPr="00AF4B92" w:rsidRDefault="00BA27B2" w:rsidP="00AF4B92">
            <w:pPr>
              <w:pStyle w:val="CVNormal"/>
              <w:rPr>
                <w:rFonts w:cs="Times New Roman"/>
                <w:sz w:val="22"/>
                <w:szCs w:val="22"/>
                <w:lang w:val="en-GB"/>
              </w:rPr>
            </w:pPr>
            <w:r w:rsidRPr="00AF4B92">
              <w:rPr>
                <w:rFonts w:cs="Times New Roman"/>
                <w:sz w:val="22"/>
                <w:szCs w:val="22"/>
                <w:lang w:val="en-GB"/>
              </w:rPr>
              <w:t>Latvian Republic</w:t>
            </w:r>
          </w:p>
        </w:tc>
      </w:tr>
      <w:tr w:rsidR="00BA27B2" w:rsidRPr="00AF4B92" w:rsidTr="009E12D2">
        <w:trPr>
          <w:gridBefore w:val="1"/>
          <w:gridAfter w:val="1"/>
          <w:wBefore w:w="6" w:type="dxa"/>
          <w:wAfter w:w="11" w:type="dxa"/>
          <w:cantSplit/>
        </w:trPr>
        <w:tc>
          <w:tcPr>
            <w:tcW w:w="3187" w:type="dxa"/>
            <w:tcBorders>
              <w:right w:val="single" w:sz="4" w:space="0" w:color="auto"/>
            </w:tcBorders>
            <w:vAlign w:val="center"/>
          </w:tcPr>
          <w:p w:rsidR="00BA27B2" w:rsidRPr="00AF4B92" w:rsidRDefault="00BA27B2" w:rsidP="00AF4B92">
            <w:pPr>
              <w:pStyle w:val="CVSpacer"/>
              <w:jc w:val="right"/>
              <w:rPr>
                <w:rFonts w:cs="Times New Roman"/>
                <w:sz w:val="22"/>
                <w:szCs w:val="22"/>
                <w:lang w:val="en-GB"/>
              </w:rPr>
            </w:pPr>
          </w:p>
        </w:tc>
        <w:tc>
          <w:tcPr>
            <w:tcW w:w="6435" w:type="dxa"/>
            <w:gridSpan w:val="10"/>
            <w:tcBorders>
              <w:left w:val="single" w:sz="4" w:space="0" w:color="auto"/>
            </w:tcBorders>
            <w:vAlign w:val="center"/>
          </w:tcPr>
          <w:p w:rsidR="00BA27B2" w:rsidRPr="00AF4B92" w:rsidRDefault="00BA27B2" w:rsidP="00AF4B92">
            <w:pPr>
              <w:pStyle w:val="CVSpacer"/>
              <w:rPr>
                <w:rFonts w:cs="Times New Roman"/>
                <w:sz w:val="22"/>
                <w:szCs w:val="22"/>
                <w:lang w:val="en-GB"/>
              </w:rPr>
            </w:pPr>
          </w:p>
        </w:tc>
      </w:tr>
      <w:tr w:rsidR="00BA27B2" w:rsidRPr="00AF4B92" w:rsidTr="009E12D2">
        <w:trPr>
          <w:gridBefore w:val="1"/>
          <w:gridAfter w:val="1"/>
          <w:wBefore w:w="6" w:type="dxa"/>
          <w:wAfter w:w="11" w:type="dxa"/>
          <w:cantSplit/>
          <w:trHeight w:val="267"/>
        </w:trPr>
        <w:tc>
          <w:tcPr>
            <w:tcW w:w="3187" w:type="dxa"/>
            <w:tcBorders>
              <w:right w:val="single" w:sz="4" w:space="0" w:color="auto"/>
            </w:tcBorders>
            <w:vAlign w:val="center"/>
          </w:tcPr>
          <w:p w:rsidR="00BA27B2" w:rsidRPr="00AF4B92" w:rsidRDefault="00BA27B2" w:rsidP="00AF4B92">
            <w:pPr>
              <w:pStyle w:val="CVHeading3-FirstLine"/>
              <w:spacing w:before="0"/>
              <w:rPr>
                <w:rFonts w:cs="Times New Roman"/>
                <w:sz w:val="22"/>
                <w:szCs w:val="22"/>
                <w:lang w:val="en-GB"/>
              </w:rPr>
            </w:pPr>
            <w:r w:rsidRPr="00AF4B92">
              <w:rPr>
                <w:rFonts w:cs="Times New Roman"/>
                <w:sz w:val="22"/>
                <w:szCs w:val="22"/>
                <w:lang w:val="en-GB"/>
              </w:rPr>
              <w:t>Gender</w:t>
            </w:r>
          </w:p>
        </w:tc>
        <w:tc>
          <w:tcPr>
            <w:tcW w:w="6435" w:type="dxa"/>
            <w:gridSpan w:val="10"/>
            <w:tcBorders>
              <w:left w:val="single" w:sz="4" w:space="0" w:color="auto"/>
            </w:tcBorders>
            <w:vAlign w:val="center"/>
          </w:tcPr>
          <w:p w:rsidR="00BA27B2" w:rsidRPr="00AF4B92" w:rsidRDefault="00BA27B2" w:rsidP="00AF4B92">
            <w:pPr>
              <w:pStyle w:val="CVNormal"/>
              <w:rPr>
                <w:rFonts w:cs="Times New Roman"/>
                <w:sz w:val="22"/>
                <w:szCs w:val="22"/>
                <w:lang w:val="en-GB"/>
              </w:rPr>
            </w:pPr>
            <w:r w:rsidRPr="00AF4B92">
              <w:rPr>
                <w:rFonts w:cs="Times New Roman"/>
                <w:sz w:val="22"/>
                <w:szCs w:val="22"/>
                <w:lang w:val="en-GB"/>
              </w:rPr>
              <w:t>Woman</w:t>
            </w:r>
          </w:p>
        </w:tc>
      </w:tr>
      <w:tr w:rsidR="00BA27B2" w:rsidRPr="00AF4B92" w:rsidTr="009E12D2">
        <w:trPr>
          <w:gridBefore w:val="1"/>
          <w:gridAfter w:val="1"/>
          <w:wBefore w:w="6" w:type="dxa"/>
          <w:wAfter w:w="11" w:type="dxa"/>
          <w:cantSplit/>
        </w:trPr>
        <w:tc>
          <w:tcPr>
            <w:tcW w:w="3187" w:type="dxa"/>
            <w:tcBorders>
              <w:right w:val="single" w:sz="4" w:space="0" w:color="auto"/>
            </w:tcBorders>
            <w:vAlign w:val="center"/>
          </w:tcPr>
          <w:p w:rsidR="00BA27B2" w:rsidRPr="00AF4B92" w:rsidRDefault="00BA27B2" w:rsidP="00AF4B92">
            <w:pPr>
              <w:pStyle w:val="CVSpacer"/>
              <w:jc w:val="right"/>
              <w:rPr>
                <w:rFonts w:cs="Times New Roman"/>
                <w:sz w:val="22"/>
                <w:szCs w:val="22"/>
                <w:lang w:val="en-GB"/>
              </w:rPr>
            </w:pPr>
          </w:p>
        </w:tc>
        <w:tc>
          <w:tcPr>
            <w:tcW w:w="6435" w:type="dxa"/>
            <w:gridSpan w:val="10"/>
            <w:tcBorders>
              <w:left w:val="single" w:sz="4" w:space="0" w:color="auto"/>
            </w:tcBorders>
            <w:vAlign w:val="center"/>
          </w:tcPr>
          <w:p w:rsidR="00BA27B2" w:rsidRPr="00AF4B92" w:rsidRDefault="00BA27B2" w:rsidP="00AF4B92">
            <w:pPr>
              <w:pStyle w:val="CVSpacer"/>
              <w:rPr>
                <w:rFonts w:cs="Times New Roman"/>
                <w:sz w:val="22"/>
                <w:szCs w:val="22"/>
                <w:lang w:val="en-GB"/>
              </w:rPr>
            </w:pPr>
          </w:p>
        </w:tc>
      </w:tr>
      <w:tr w:rsidR="00BA27B2" w:rsidRPr="00AF4B92" w:rsidTr="009E12D2">
        <w:trPr>
          <w:gridBefore w:val="1"/>
          <w:gridAfter w:val="1"/>
          <w:wBefore w:w="6" w:type="dxa"/>
          <w:wAfter w:w="11" w:type="dxa"/>
          <w:cantSplit/>
        </w:trPr>
        <w:tc>
          <w:tcPr>
            <w:tcW w:w="3187" w:type="dxa"/>
            <w:tcBorders>
              <w:right w:val="single" w:sz="4" w:space="0" w:color="auto"/>
            </w:tcBorders>
            <w:vAlign w:val="center"/>
          </w:tcPr>
          <w:p w:rsidR="00BA27B2" w:rsidRPr="00AF4B92" w:rsidRDefault="00BA27B2" w:rsidP="00AF4B92">
            <w:pPr>
              <w:pStyle w:val="CVSpacer"/>
              <w:jc w:val="right"/>
              <w:rPr>
                <w:rFonts w:cs="Times New Roman"/>
                <w:sz w:val="22"/>
                <w:szCs w:val="22"/>
                <w:lang w:val="en-GB"/>
              </w:rPr>
            </w:pPr>
            <w:r w:rsidRPr="00AF4B92">
              <w:rPr>
                <w:rFonts w:cs="Times New Roman"/>
                <w:sz w:val="22"/>
                <w:szCs w:val="22"/>
                <w:lang w:val="en-GB"/>
              </w:rPr>
              <w:t>Academic and Scientific grades</w:t>
            </w:r>
          </w:p>
        </w:tc>
        <w:tc>
          <w:tcPr>
            <w:tcW w:w="6435" w:type="dxa"/>
            <w:gridSpan w:val="10"/>
            <w:tcBorders>
              <w:left w:val="single" w:sz="4" w:space="0" w:color="auto"/>
            </w:tcBorders>
            <w:vAlign w:val="center"/>
          </w:tcPr>
          <w:p w:rsidR="00BA27B2" w:rsidRPr="00AF4B92" w:rsidRDefault="00BA27B2" w:rsidP="00AF4B92">
            <w:pPr>
              <w:pStyle w:val="CVSpacer"/>
              <w:rPr>
                <w:rFonts w:cs="Times New Roman"/>
                <w:sz w:val="22"/>
                <w:szCs w:val="22"/>
                <w:lang w:val="en-GB"/>
              </w:rPr>
            </w:pPr>
            <w:r w:rsidRPr="00AF4B92">
              <w:rPr>
                <w:rFonts w:cs="Times New Roman"/>
                <w:sz w:val="22"/>
                <w:szCs w:val="22"/>
                <w:lang w:val="en-GB"/>
              </w:rPr>
              <w:t>Assistant Professor, Dr. math.</w:t>
            </w:r>
          </w:p>
        </w:tc>
      </w:tr>
      <w:tr w:rsidR="00BA27B2" w:rsidRPr="00AF4B92" w:rsidTr="009E12D2">
        <w:trPr>
          <w:gridBefore w:val="1"/>
          <w:gridAfter w:val="1"/>
          <w:wBefore w:w="6" w:type="dxa"/>
          <w:wAfter w:w="11" w:type="dxa"/>
          <w:cantSplit/>
          <w:trHeight w:val="399"/>
        </w:trPr>
        <w:tc>
          <w:tcPr>
            <w:tcW w:w="3187" w:type="dxa"/>
            <w:tcBorders>
              <w:right w:val="single" w:sz="4" w:space="0" w:color="auto"/>
            </w:tcBorders>
          </w:tcPr>
          <w:p w:rsidR="00BA27B2" w:rsidRPr="00AF4B92" w:rsidRDefault="00BA27B2" w:rsidP="00AF4B92">
            <w:pPr>
              <w:pStyle w:val="CVHeading1"/>
              <w:spacing w:before="0"/>
              <w:rPr>
                <w:rFonts w:cs="Times New Roman"/>
                <w:sz w:val="22"/>
                <w:szCs w:val="22"/>
                <w:lang w:val="en-GB"/>
              </w:rPr>
            </w:pPr>
            <w:r w:rsidRPr="00AF4B92">
              <w:rPr>
                <w:rFonts w:cs="Times New Roman"/>
                <w:sz w:val="22"/>
                <w:szCs w:val="22"/>
                <w:lang w:val="en-GB"/>
              </w:rPr>
              <w:t>Work Experience</w:t>
            </w:r>
          </w:p>
        </w:tc>
        <w:tc>
          <w:tcPr>
            <w:tcW w:w="6435" w:type="dxa"/>
            <w:gridSpan w:val="10"/>
            <w:tcBorders>
              <w:left w:val="single" w:sz="4" w:space="0" w:color="auto"/>
            </w:tcBorders>
          </w:tcPr>
          <w:p w:rsidR="00BA27B2" w:rsidRPr="00AF4B92" w:rsidRDefault="00BA27B2" w:rsidP="00AF4B92">
            <w:pPr>
              <w:pStyle w:val="CVNormal-FirstLine"/>
              <w:spacing w:before="0"/>
              <w:rPr>
                <w:rFonts w:ascii="Times New Roman" w:hAnsi="Times New Roman"/>
                <w:sz w:val="22"/>
                <w:szCs w:val="22"/>
                <w:lang w:val="en-GB"/>
              </w:rPr>
            </w:pPr>
          </w:p>
        </w:tc>
      </w:tr>
      <w:tr w:rsidR="00BA27B2" w:rsidRPr="00AF4B92" w:rsidTr="009E12D2">
        <w:trPr>
          <w:gridBefore w:val="1"/>
          <w:gridAfter w:val="1"/>
          <w:wBefore w:w="6" w:type="dxa"/>
          <w:wAfter w:w="11" w:type="dxa"/>
          <w:cantSplit/>
        </w:trPr>
        <w:tc>
          <w:tcPr>
            <w:tcW w:w="3187" w:type="dxa"/>
            <w:tcBorders>
              <w:right w:val="single" w:sz="4" w:space="0" w:color="auto"/>
            </w:tcBorders>
          </w:tcPr>
          <w:p w:rsidR="00BA27B2" w:rsidRPr="00AF4B92" w:rsidRDefault="00BA27B2" w:rsidP="00AF4B92">
            <w:pPr>
              <w:pStyle w:val="CVHeading3-FirstLine"/>
              <w:spacing w:before="0"/>
              <w:rPr>
                <w:rFonts w:cs="Times New Roman"/>
                <w:sz w:val="22"/>
                <w:szCs w:val="22"/>
                <w:lang w:val="en-GB"/>
              </w:rPr>
            </w:pPr>
            <w:r w:rsidRPr="00AF4B92">
              <w:rPr>
                <w:rFonts w:cs="Times New Roman"/>
                <w:sz w:val="22"/>
                <w:szCs w:val="22"/>
                <w:lang w:val="en-GB"/>
              </w:rPr>
              <w:t>Dates</w:t>
            </w:r>
          </w:p>
        </w:tc>
        <w:tc>
          <w:tcPr>
            <w:tcW w:w="6435" w:type="dxa"/>
            <w:gridSpan w:val="10"/>
            <w:tcBorders>
              <w:left w:val="single" w:sz="4" w:space="0" w:color="auto"/>
            </w:tcBorders>
          </w:tcPr>
          <w:p w:rsidR="00BA27B2" w:rsidRPr="00AF4B92" w:rsidRDefault="00BA27B2" w:rsidP="00AF4B92">
            <w:pPr>
              <w:pStyle w:val="CVSpacer"/>
              <w:rPr>
                <w:rFonts w:cs="Times New Roman"/>
                <w:b/>
                <w:sz w:val="22"/>
                <w:szCs w:val="22"/>
                <w:lang w:val="en-GB"/>
              </w:rPr>
            </w:pPr>
            <w:r w:rsidRPr="00AF4B92">
              <w:rPr>
                <w:rFonts w:cs="Times New Roman"/>
                <w:b/>
                <w:sz w:val="22"/>
                <w:szCs w:val="22"/>
                <w:lang w:val="en-GB"/>
              </w:rPr>
              <w:t xml:space="preserve"> 10.07.2014. -now</w:t>
            </w:r>
          </w:p>
        </w:tc>
      </w:tr>
      <w:tr w:rsidR="00BA27B2" w:rsidRPr="00AF4B92" w:rsidTr="009E12D2">
        <w:trPr>
          <w:gridBefore w:val="1"/>
          <w:gridAfter w:val="1"/>
          <w:wBefore w:w="6" w:type="dxa"/>
          <w:wAfter w:w="11" w:type="dxa"/>
          <w:cantSplit/>
        </w:trPr>
        <w:tc>
          <w:tcPr>
            <w:tcW w:w="3187" w:type="dxa"/>
            <w:tcBorders>
              <w:right w:val="single" w:sz="4" w:space="0" w:color="auto"/>
            </w:tcBorders>
          </w:tcPr>
          <w:p w:rsidR="00BA27B2" w:rsidRPr="00AF4B92" w:rsidRDefault="00BA27B2" w:rsidP="00AF4B92">
            <w:pPr>
              <w:pStyle w:val="CVHeading3"/>
              <w:rPr>
                <w:rFonts w:cs="Times New Roman"/>
                <w:sz w:val="22"/>
                <w:szCs w:val="22"/>
                <w:lang w:val="en-GB"/>
              </w:rPr>
            </w:pPr>
            <w:r w:rsidRPr="00AF4B92">
              <w:rPr>
                <w:rFonts w:cs="Times New Roman"/>
                <w:sz w:val="22"/>
                <w:szCs w:val="22"/>
                <w:lang w:val="en-GB"/>
              </w:rPr>
              <w:t>Occupation or position held</w:t>
            </w:r>
          </w:p>
        </w:tc>
        <w:tc>
          <w:tcPr>
            <w:tcW w:w="6435" w:type="dxa"/>
            <w:gridSpan w:val="10"/>
            <w:tcBorders>
              <w:left w:val="single" w:sz="4" w:space="0" w:color="auto"/>
            </w:tcBorders>
          </w:tcPr>
          <w:p w:rsidR="00BA27B2" w:rsidRPr="00AF4B92" w:rsidRDefault="00BA27B2" w:rsidP="00AF4B92">
            <w:pPr>
              <w:pStyle w:val="CVNormal"/>
              <w:rPr>
                <w:rFonts w:cs="Times New Roman"/>
                <w:sz w:val="22"/>
                <w:szCs w:val="22"/>
                <w:lang w:val="en-GB"/>
              </w:rPr>
            </w:pPr>
            <w:r w:rsidRPr="00AF4B92">
              <w:rPr>
                <w:rFonts w:cs="Times New Roman"/>
                <w:sz w:val="22"/>
                <w:szCs w:val="22"/>
                <w:lang w:val="en-GB"/>
              </w:rPr>
              <w:t>Docent</w:t>
            </w:r>
          </w:p>
        </w:tc>
      </w:tr>
      <w:tr w:rsidR="00BA27B2" w:rsidRPr="00AF4B92" w:rsidTr="009E12D2">
        <w:trPr>
          <w:gridBefore w:val="1"/>
          <w:gridAfter w:val="1"/>
          <w:wBefore w:w="6" w:type="dxa"/>
          <w:wAfter w:w="11" w:type="dxa"/>
          <w:cantSplit/>
        </w:trPr>
        <w:tc>
          <w:tcPr>
            <w:tcW w:w="3187" w:type="dxa"/>
            <w:tcBorders>
              <w:right w:val="single" w:sz="4" w:space="0" w:color="auto"/>
            </w:tcBorders>
          </w:tcPr>
          <w:p w:rsidR="00BA27B2" w:rsidRPr="00AF4B92" w:rsidRDefault="00BA27B2" w:rsidP="00AF4B92">
            <w:pPr>
              <w:pStyle w:val="CVHeading3"/>
              <w:rPr>
                <w:rFonts w:cs="Times New Roman"/>
                <w:sz w:val="22"/>
                <w:szCs w:val="22"/>
                <w:lang w:val="en-GB"/>
              </w:rPr>
            </w:pPr>
            <w:r w:rsidRPr="00AF4B92">
              <w:rPr>
                <w:rFonts w:cs="Times New Roman"/>
                <w:sz w:val="22"/>
                <w:szCs w:val="22"/>
                <w:lang w:val="en-GB"/>
              </w:rPr>
              <w:t>Name of employer</w:t>
            </w:r>
          </w:p>
        </w:tc>
        <w:tc>
          <w:tcPr>
            <w:tcW w:w="6435" w:type="dxa"/>
            <w:gridSpan w:val="10"/>
            <w:tcBorders>
              <w:left w:val="single" w:sz="4" w:space="0" w:color="auto"/>
            </w:tcBorders>
          </w:tcPr>
          <w:p w:rsidR="00BA27B2" w:rsidRPr="00AF4B92" w:rsidRDefault="00BA27B2" w:rsidP="00AF4B92">
            <w:pPr>
              <w:pStyle w:val="CVNormal"/>
              <w:rPr>
                <w:rFonts w:cs="Times New Roman"/>
                <w:sz w:val="22"/>
                <w:szCs w:val="22"/>
                <w:lang w:val="en-GB"/>
              </w:rPr>
            </w:pPr>
            <w:r w:rsidRPr="00AF4B92">
              <w:rPr>
                <w:rFonts w:cs="Times New Roman"/>
                <w:sz w:val="22"/>
                <w:szCs w:val="22"/>
                <w:lang w:val="en-GB"/>
              </w:rPr>
              <w:t>European Distance University</w:t>
            </w:r>
          </w:p>
        </w:tc>
      </w:tr>
      <w:tr w:rsidR="00BA27B2" w:rsidRPr="00AF4B92" w:rsidTr="009E12D2">
        <w:trPr>
          <w:gridBefore w:val="1"/>
          <w:gridAfter w:val="1"/>
          <w:wBefore w:w="6" w:type="dxa"/>
          <w:wAfter w:w="11" w:type="dxa"/>
          <w:cantSplit/>
        </w:trPr>
        <w:tc>
          <w:tcPr>
            <w:tcW w:w="3187" w:type="dxa"/>
            <w:tcBorders>
              <w:right w:val="single" w:sz="4" w:space="0" w:color="auto"/>
            </w:tcBorders>
          </w:tcPr>
          <w:p w:rsidR="00BA27B2" w:rsidRPr="00AF4B92" w:rsidRDefault="00BA27B2" w:rsidP="00AF4B92">
            <w:pPr>
              <w:pStyle w:val="CVHeading3-FirstLine"/>
              <w:spacing w:before="0"/>
              <w:rPr>
                <w:rFonts w:cs="Times New Roman"/>
                <w:sz w:val="22"/>
                <w:szCs w:val="22"/>
                <w:lang w:val="en-GB"/>
              </w:rPr>
            </w:pPr>
          </w:p>
        </w:tc>
        <w:tc>
          <w:tcPr>
            <w:tcW w:w="6435" w:type="dxa"/>
            <w:gridSpan w:val="10"/>
            <w:tcBorders>
              <w:left w:val="single" w:sz="4" w:space="0" w:color="auto"/>
            </w:tcBorders>
          </w:tcPr>
          <w:p w:rsidR="00BA27B2" w:rsidRPr="00AF4B92" w:rsidRDefault="00BA27B2" w:rsidP="00AF4B92">
            <w:pPr>
              <w:pStyle w:val="CVSpacer"/>
              <w:rPr>
                <w:rFonts w:cs="Times New Roman"/>
                <w:b/>
                <w:sz w:val="22"/>
                <w:szCs w:val="22"/>
                <w:lang w:val="en-GB"/>
              </w:rPr>
            </w:pPr>
          </w:p>
        </w:tc>
      </w:tr>
      <w:tr w:rsidR="00BA27B2" w:rsidRPr="00AF4B92" w:rsidTr="009E12D2">
        <w:trPr>
          <w:gridBefore w:val="1"/>
          <w:gridAfter w:val="1"/>
          <w:wBefore w:w="6" w:type="dxa"/>
          <w:wAfter w:w="11" w:type="dxa"/>
          <w:cantSplit/>
        </w:trPr>
        <w:tc>
          <w:tcPr>
            <w:tcW w:w="3187" w:type="dxa"/>
            <w:tcBorders>
              <w:right w:val="single" w:sz="4" w:space="0" w:color="auto"/>
            </w:tcBorders>
          </w:tcPr>
          <w:p w:rsidR="00BA27B2" w:rsidRPr="00AF4B92" w:rsidRDefault="00BA27B2" w:rsidP="00AF4B92">
            <w:pPr>
              <w:pStyle w:val="CVHeading3-FirstLine"/>
              <w:spacing w:before="0"/>
              <w:rPr>
                <w:rFonts w:cs="Times New Roman"/>
                <w:sz w:val="22"/>
                <w:szCs w:val="22"/>
                <w:lang w:val="en-GB"/>
              </w:rPr>
            </w:pPr>
            <w:r w:rsidRPr="00AF4B92">
              <w:rPr>
                <w:rFonts w:cs="Times New Roman"/>
                <w:sz w:val="22"/>
                <w:szCs w:val="22"/>
                <w:lang w:val="en-GB"/>
              </w:rPr>
              <w:t>Dates</w:t>
            </w:r>
          </w:p>
        </w:tc>
        <w:tc>
          <w:tcPr>
            <w:tcW w:w="6435" w:type="dxa"/>
            <w:gridSpan w:val="10"/>
            <w:tcBorders>
              <w:left w:val="single" w:sz="4" w:space="0" w:color="auto"/>
            </w:tcBorders>
          </w:tcPr>
          <w:p w:rsidR="00BA27B2" w:rsidRPr="00AF4B92" w:rsidRDefault="00BA27B2" w:rsidP="00AF4B92">
            <w:pPr>
              <w:pStyle w:val="CVSpacer"/>
              <w:rPr>
                <w:rFonts w:cs="Times New Roman"/>
                <w:b/>
                <w:sz w:val="22"/>
                <w:szCs w:val="22"/>
                <w:lang w:val="en-GB"/>
              </w:rPr>
            </w:pPr>
            <w:r w:rsidRPr="00AF4B92">
              <w:rPr>
                <w:rFonts w:cs="Times New Roman"/>
                <w:b/>
                <w:sz w:val="22"/>
                <w:szCs w:val="22"/>
                <w:lang w:val="en-GB"/>
              </w:rPr>
              <w:t xml:space="preserve"> 10.2010. -07.2014.</w:t>
            </w:r>
          </w:p>
        </w:tc>
      </w:tr>
      <w:tr w:rsidR="00BA27B2" w:rsidRPr="00AF4B92" w:rsidTr="009E12D2">
        <w:trPr>
          <w:gridBefore w:val="1"/>
          <w:gridAfter w:val="1"/>
          <w:wBefore w:w="6" w:type="dxa"/>
          <w:wAfter w:w="11" w:type="dxa"/>
          <w:cantSplit/>
        </w:trPr>
        <w:tc>
          <w:tcPr>
            <w:tcW w:w="3187" w:type="dxa"/>
            <w:tcBorders>
              <w:right w:val="single" w:sz="4" w:space="0" w:color="auto"/>
            </w:tcBorders>
          </w:tcPr>
          <w:p w:rsidR="00BA27B2" w:rsidRPr="00AF4B92" w:rsidRDefault="00BA27B2" w:rsidP="00AF4B92">
            <w:pPr>
              <w:pStyle w:val="CVHeading3"/>
              <w:rPr>
                <w:rFonts w:cs="Times New Roman"/>
                <w:sz w:val="22"/>
                <w:szCs w:val="22"/>
                <w:lang w:val="en-GB"/>
              </w:rPr>
            </w:pPr>
            <w:r w:rsidRPr="00AF4B92">
              <w:rPr>
                <w:rFonts w:cs="Times New Roman"/>
                <w:sz w:val="22"/>
                <w:szCs w:val="22"/>
                <w:lang w:val="en-GB"/>
              </w:rPr>
              <w:t>Occupation or position held</w:t>
            </w:r>
          </w:p>
        </w:tc>
        <w:tc>
          <w:tcPr>
            <w:tcW w:w="6435" w:type="dxa"/>
            <w:gridSpan w:val="10"/>
            <w:tcBorders>
              <w:left w:val="single" w:sz="4" w:space="0" w:color="auto"/>
            </w:tcBorders>
          </w:tcPr>
          <w:p w:rsidR="00BA27B2" w:rsidRPr="00AF4B92" w:rsidRDefault="00BA27B2" w:rsidP="00AF4B92">
            <w:pPr>
              <w:pStyle w:val="CVNormal"/>
              <w:rPr>
                <w:rFonts w:cs="Times New Roman"/>
                <w:sz w:val="22"/>
                <w:szCs w:val="22"/>
                <w:lang w:val="en-GB"/>
              </w:rPr>
            </w:pPr>
            <w:r w:rsidRPr="00AF4B92">
              <w:rPr>
                <w:rFonts w:cs="Times New Roman"/>
                <w:sz w:val="22"/>
                <w:szCs w:val="22"/>
                <w:lang w:val="en-GB"/>
              </w:rPr>
              <w:t>Rector</w:t>
            </w:r>
          </w:p>
        </w:tc>
      </w:tr>
      <w:tr w:rsidR="00BA27B2" w:rsidRPr="00AF4B92" w:rsidTr="009E12D2">
        <w:trPr>
          <w:gridBefore w:val="1"/>
          <w:gridAfter w:val="1"/>
          <w:wBefore w:w="6" w:type="dxa"/>
          <w:wAfter w:w="11" w:type="dxa"/>
          <w:cantSplit/>
        </w:trPr>
        <w:tc>
          <w:tcPr>
            <w:tcW w:w="3187" w:type="dxa"/>
            <w:tcBorders>
              <w:right w:val="single" w:sz="4" w:space="0" w:color="auto"/>
            </w:tcBorders>
          </w:tcPr>
          <w:p w:rsidR="00BA27B2" w:rsidRPr="00AF4B92" w:rsidRDefault="00BA27B2" w:rsidP="00AF4B92">
            <w:pPr>
              <w:pStyle w:val="CVHeading3"/>
              <w:rPr>
                <w:rFonts w:cs="Times New Roman"/>
                <w:sz w:val="22"/>
                <w:szCs w:val="22"/>
                <w:lang w:val="en-GB"/>
              </w:rPr>
            </w:pPr>
            <w:r w:rsidRPr="00AF4B92">
              <w:rPr>
                <w:rFonts w:cs="Times New Roman"/>
                <w:sz w:val="22"/>
                <w:szCs w:val="22"/>
                <w:lang w:val="en-GB"/>
              </w:rPr>
              <w:t>Name of employer</w:t>
            </w:r>
          </w:p>
        </w:tc>
        <w:tc>
          <w:tcPr>
            <w:tcW w:w="6435" w:type="dxa"/>
            <w:gridSpan w:val="10"/>
            <w:tcBorders>
              <w:left w:val="single" w:sz="4" w:space="0" w:color="auto"/>
            </w:tcBorders>
          </w:tcPr>
          <w:p w:rsidR="00BA27B2" w:rsidRPr="00AF4B92" w:rsidRDefault="00BA27B2" w:rsidP="00AF4B92">
            <w:pPr>
              <w:pStyle w:val="CVNormal"/>
              <w:rPr>
                <w:rFonts w:cs="Times New Roman"/>
                <w:sz w:val="22"/>
                <w:szCs w:val="22"/>
                <w:lang w:val="en-GB"/>
              </w:rPr>
            </w:pPr>
            <w:r w:rsidRPr="00AF4B92">
              <w:rPr>
                <w:rFonts w:cs="Times New Roman"/>
                <w:sz w:val="22"/>
                <w:szCs w:val="22"/>
                <w:lang w:val="en-GB"/>
              </w:rPr>
              <w:t>EIHSEBA University College</w:t>
            </w:r>
          </w:p>
        </w:tc>
      </w:tr>
      <w:tr w:rsidR="00BA27B2" w:rsidRPr="00AF4B92" w:rsidTr="009E12D2">
        <w:trPr>
          <w:gridBefore w:val="1"/>
          <w:gridAfter w:val="1"/>
          <w:wBefore w:w="6" w:type="dxa"/>
          <w:wAfter w:w="11" w:type="dxa"/>
          <w:cantSplit/>
        </w:trPr>
        <w:tc>
          <w:tcPr>
            <w:tcW w:w="3187" w:type="dxa"/>
            <w:tcBorders>
              <w:right w:val="single" w:sz="4" w:space="0" w:color="auto"/>
            </w:tcBorders>
          </w:tcPr>
          <w:p w:rsidR="00BA27B2" w:rsidRPr="00AF4B92" w:rsidRDefault="00BA27B2" w:rsidP="00AF4B92">
            <w:pPr>
              <w:pStyle w:val="CVHeading3-FirstLine"/>
              <w:spacing w:before="0"/>
              <w:rPr>
                <w:rFonts w:cs="Times New Roman"/>
                <w:sz w:val="22"/>
                <w:szCs w:val="22"/>
                <w:lang w:val="en-GB"/>
              </w:rPr>
            </w:pPr>
          </w:p>
        </w:tc>
        <w:tc>
          <w:tcPr>
            <w:tcW w:w="6435" w:type="dxa"/>
            <w:gridSpan w:val="10"/>
            <w:tcBorders>
              <w:left w:val="single" w:sz="4" w:space="0" w:color="auto"/>
            </w:tcBorders>
          </w:tcPr>
          <w:p w:rsidR="00BA27B2" w:rsidRPr="00AF4B92" w:rsidRDefault="00BA27B2" w:rsidP="00AF4B92">
            <w:pPr>
              <w:pStyle w:val="CVNormal"/>
              <w:rPr>
                <w:rFonts w:cs="Times New Roman"/>
                <w:b/>
                <w:sz w:val="22"/>
                <w:szCs w:val="22"/>
              </w:rPr>
            </w:pPr>
          </w:p>
        </w:tc>
      </w:tr>
      <w:tr w:rsidR="00BA27B2" w:rsidRPr="00AF4B92" w:rsidTr="009E12D2">
        <w:trPr>
          <w:gridBefore w:val="1"/>
          <w:gridAfter w:val="1"/>
          <w:wBefore w:w="6" w:type="dxa"/>
          <w:wAfter w:w="11" w:type="dxa"/>
          <w:cantSplit/>
        </w:trPr>
        <w:tc>
          <w:tcPr>
            <w:tcW w:w="3187" w:type="dxa"/>
            <w:tcBorders>
              <w:right w:val="single" w:sz="4" w:space="0" w:color="auto"/>
            </w:tcBorders>
          </w:tcPr>
          <w:p w:rsidR="00BA27B2" w:rsidRPr="00AF4B92" w:rsidRDefault="00BA27B2" w:rsidP="00AF4B92">
            <w:pPr>
              <w:pStyle w:val="CVHeading3-FirstLine"/>
              <w:spacing w:before="0"/>
              <w:rPr>
                <w:rFonts w:cs="Times New Roman"/>
                <w:sz w:val="22"/>
                <w:szCs w:val="22"/>
                <w:lang w:val="en-GB"/>
              </w:rPr>
            </w:pPr>
            <w:r w:rsidRPr="00AF4B92">
              <w:rPr>
                <w:rFonts w:cs="Times New Roman"/>
                <w:sz w:val="22"/>
                <w:szCs w:val="22"/>
                <w:lang w:val="en-GB"/>
              </w:rPr>
              <w:t>Dates</w:t>
            </w:r>
          </w:p>
        </w:tc>
        <w:tc>
          <w:tcPr>
            <w:tcW w:w="6435" w:type="dxa"/>
            <w:gridSpan w:val="10"/>
            <w:tcBorders>
              <w:left w:val="single" w:sz="4" w:space="0" w:color="auto"/>
            </w:tcBorders>
          </w:tcPr>
          <w:p w:rsidR="00BA27B2" w:rsidRPr="00AF4B92" w:rsidRDefault="00BA27B2" w:rsidP="00AF4B92">
            <w:pPr>
              <w:pStyle w:val="CVNormal"/>
              <w:rPr>
                <w:rFonts w:cs="Times New Roman"/>
                <w:b/>
                <w:sz w:val="22"/>
                <w:szCs w:val="22"/>
                <w:lang w:val="en-GB"/>
              </w:rPr>
            </w:pPr>
            <w:r w:rsidRPr="00AF4B92">
              <w:rPr>
                <w:rFonts w:cs="Times New Roman"/>
                <w:b/>
                <w:sz w:val="22"/>
                <w:szCs w:val="22"/>
              </w:rPr>
              <w:t xml:space="preserve">09.2005. </w:t>
            </w:r>
            <w:r w:rsidRPr="00AF4B92">
              <w:rPr>
                <w:rFonts w:cs="Times New Roman"/>
                <w:b/>
                <w:sz w:val="22"/>
                <w:szCs w:val="22"/>
                <w:lang w:val="en-GB"/>
              </w:rPr>
              <w:t>– 11.2011.</w:t>
            </w:r>
          </w:p>
        </w:tc>
      </w:tr>
      <w:tr w:rsidR="00BA27B2" w:rsidRPr="00AF4B92" w:rsidTr="009E12D2">
        <w:trPr>
          <w:gridBefore w:val="1"/>
          <w:gridAfter w:val="1"/>
          <w:wBefore w:w="6" w:type="dxa"/>
          <w:wAfter w:w="11" w:type="dxa"/>
          <w:cantSplit/>
        </w:trPr>
        <w:tc>
          <w:tcPr>
            <w:tcW w:w="3187" w:type="dxa"/>
            <w:tcBorders>
              <w:right w:val="single" w:sz="4" w:space="0" w:color="auto"/>
            </w:tcBorders>
          </w:tcPr>
          <w:p w:rsidR="00BA27B2" w:rsidRPr="00AF4B92" w:rsidRDefault="00BA27B2" w:rsidP="00AF4B92">
            <w:pPr>
              <w:pStyle w:val="CVHeading3"/>
              <w:rPr>
                <w:rFonts w:cs="Times New Roman"/>
                <w:sz w:val="22"/>
                <w:szCs w:val="22"/>
                <w:lang w:val="en-GB"/>
              </w:rPr>
            </w:pPr>
            <w:r w:rsidRPr="00AF4B92">
              <w:rPr>
                <w:rFonts w:cs="Times New Roman"/>
                <w:sz w:val="22"/>
                <w:szCs w:val="22"/>
                <w:lang w:val="en-GB"/>
              </w:rPr>
              <w:t>Occupation or position held</w:t>
            </w:r>
          </w:p>
        </w:tc>
        <w:tc>
          <w:tcPr>
            <w:tcW w:w="6435" w:type="dxa"/>
            <w:gridSpan w:val="10"/>
            <w:tcBorders>
              <w:left w:val="single" w:sz="4" w:space="0" w:color="auto"/>
            </w:tcBorders>
          </w:tcPr>
          <w:p w:rsidR="00BA27B2" w:rsidRPr="00AF4B92" w:rsidRDefault="00BA27B2" w:rsidP="00AF4B92">
            <w:pPr>
              <w:pStyle w:val="CVNormal"/>
              <w:rPr>
                <w:rFonts w:cs="Times New Roman"/>
                <w:sz w:val="22"/>
                <w:szCs w:val="22"/>
                <w:lang w:val="en-GB"/>
              </w:rPr>
            </w:pPr>
            <w:r w:rsidRPr="00AF4B92">
              <w:rPr>
                <w:rFonts w:cs="Times New Roman"/>
                <w:sz w:val="22"/>
                <w:szCs w:val="22"/>
                <w:lang w:val="en-GB"/>
              </w:rPr>
              <w:t>Assistant Professor, from 10.2009. Head of Study Department</w:t>
            </w:r>
          </w:p>
        </w:tc>
      </w:tr>
      <w:tr w:rsidR="00BA27B2" w:rsidRPr="00AF4B92" w:rsidTr="009E12D2">
        <w:trPr>
          <w:gridBefore w:val="1"/>
          <w:gridAfter w:val="1"/>
          <w:wBefore w:w="6" w:type="dxa"/>
          <w:wAfter w:w="11" w:type="dxa"/>
          <w:cantSplit/>
        </w:trPr>
        <w:tc>
          <w:tcPr>
            <w:tcW w:w="3187" w:type="dxa"/>
            <w:tcBorders>
              <w:right w:val="single" w:sz="4" w:space="0" w:color="auto"/>
            </w:tcBorders>
          </w:tcPr>
          <w:p w:rsidR="00BA27B2" w:rsidRPr="00AF4B92" w:rsidRDefault="00BA27B2" w:rsidP="00AF4B92">
            <w:pPr>
              <w:pStyle w:val="CVHeading3"/>
              <w:rPr>
                <w:rFonts w:cs="Times New Roman"/>
                <w:sz w:val="22"/>
                <w:szCs w:val="22"/>
                <w:lang w:val="en-GB"/>
              </w:rPr>
            </w:pPr>
            <w:r w:rsidRPr="00AF4B92">
              <w:rPr>
                <w:rFonts w:cs="Times New Roman"/>
                <w:sz w:val="22"/>
                <w:szCs w:val="22"/>
                <w:lang w:val="en-GB"/>
              </w:rPr>
              <w:t>Name of employer</w:t>
            </w:r>
          </w:p>
        </w:tc>
        <w:tc>
          <w:tcPr>
            <w:tcW w:w="6435" w:type="dxa"/>
            <w:gridSpan w:val="10"/>
            <w:tcBorders>
              <w:left w:val="single" w:sz="4" w:space="0" w:color="auto"/>
            </w:tcBorders>
          </w:tcPr>
          <w:p w:rsidR="00BA27B2" w:rsidRPr="00AF4B92" w:rsidRDefault="00BA27B2" w:rsidP="00AF4B92">
            <w:pPr>
              <w:pStyle w:val="CVNormal"/>
              <w:rPr>
                <w:rFonts w:cs="Times New Roman"/>
                <w:sz w:val="22"/>
                <w:szCs w:val="22"/>
                <w:lang w:val="en-GB"/>
              </w:rPr>
            </w:pPr>
            <w:r w:rsidRPr="00AF4B92">
              <w:rPr>
                <w:rFonts w:cs="Times New Roman"/>
                <w:sz w:val="22"/>
                <w:szCs w:val="22"/>
                <w:lang w:val="en-GB"/>
              </w:rPr>
              <w:t>Business College of Latvia</w:t>
            </w:r>
          </w:p>
        </w:tc>
      </w:tr>
      <w:tr w:rsidR="00BA27B2" w:rsidRPr="00AF4B92" w:rsidTr="009E12D2">
        <w:trPr>
          <w:gridBefore w:val="1"/>
          <w:gridAfter w:val="1"/>
          <w:wBefore w:w="6" w:type="dxa"/>
          <w:wAfter w:w="11" w:type="dxa"/>
          <w:cantSplit/>
        </w:trPr>
        <w:tc>
          <w:tcPr>
            <w:tcW w:w="3187" w:type="dxa"/>
            <w:tcBorders>
              <w:right w:val="single" w:sz="4" w:space="0" w:color="auto"/>
            </w:tcBorders>
          </w:tcPr>
          <w:p w:rsidR="00BA27B2" w:rsidRPr="00AF4B92" w:rsidRDefault="00BA27B2" w:rsidP="00AF4B92">
            <w:pPr>
              <w:pStyle w:val="CVHeading3-FirstLine"/>
              <w:spacing w:before="0"/>
              <w:rPr>
                <w:rFonts w:cs="Times New Roman"/>
                <w:sz w:val="22"/>
                <w:szCs w:val="22"/>
                <w:lang w:val="en-GB"/>
              </w:rPr>
            </w:pPr>
            <w:r w:rsidRPr="00AF4B92">
              <w:rPr>
                <w:rFonts w:cs="Times New Roman"/>
                <w:sz w:val="22"/>
                <w:szCs w:val="22"/>
                <w:lang w:val="en-GB"/>
              </w:rPr>
              <w:t>Dates</w:t>
            </w:r>
          </w:p>
        </w:tc>
        <w:tc>
          <w:tcPr>
            <w:tcW w:w="6435" w:type="dxa"/>
            <w:gridSpan w:val="10"/>
            <w:tcBorders>
              <w:left w:val="single" w:sz="4" w:space="0" w:color="auto"/>
            </w:tcBorders>
          </w:tcPr>
          <w:p w:rsidR="00BA27B2" w:rsidRPr="00AF4B92" w:rsidRDefault="00BA27B2" w:rsidP="00AF4B92">
            <w:pPr>
              <w:pStyle w:val="CVNormal"/>
              <w:rPr>
                <w:rFonts w:cs="Times New Roman"/>
                <w:b/>
                <w:sz w:val="22"/>
                <w:szCs w:val="22"/>
                <w:lang w:val="en-GB"/>
              </w:rPr>
            </w:pPr>
            <w:r w:rsidRPr="00AF4B92">
              <w:rPr>
                <w:rFonts w:cs="Times New Roman"/>
                <w:b/>
                <w:sz w:val="22"/>
                <w:szCs w:val="22"/>
                <w:lang w:val="en-GB"/>
              </w:rPr>
              <w:t>08.2002. – 03.2011.</w:t>
            </w:r>
          </w:p>
        </w:tc>
      </w:tr>
      <w:tr w:rsidR="00BA27B2" w:rsidRPr="00AF4B92" w:rsidTr="009E12D2">
        <w:trPr>
          <w:gridBefore w:val="1"/>
          <w:gridAfter w:val="1"/>
          <w:wBefore w:w="6" w:type="dxa"/>
          <w:wAfter w:w="11" w:type="dxa"/>
          <w:cantSplit/>
        </w:trPr>
        <w:tc>
          <w:tcPr>
            <w:tcW w:w="3187" w:type="dxa"/>
            <w:tcBorders>
              <w:right w:val="single" w:sz="4" w:space="0" w:color="auto"/>
            </w:tcBorders>
          </w:tcPr>
          <w:p w:rsidR="00BA27B2" w:rsidRPr="00AF4B92" w:rsidRDefault="00BA27B2" w:rsidP="00AF4B92">
            <w:pPr>
              <w:pStyle w:val="CVHeading3"/>
              <w:rPr>
                <w:rFonts w:cs="Times New Roman"/>
                <w:sz w:val="22"/>
                <w:szCs w:val="22"/>
                <w:lang w:val="en-GB"/>
              </w:rPr>
            </w:pPr>
            <w:r w:rsidRPr="00AF4B92">
              <w:rPr>
                <w:rFonts w:cs="Times New Roman"/>
                <w:sz w:val="22"/>
                <w:szCs w:val="22"/>
                <w:lang w:val="en-GB"/>
              </w:rPr>
              <w:t>Occupation or position held</w:t>
            </w:r>
          </w:p>
        </w:tc>
        <w:tc>
          <w:tcPr>
            <w:tcW w:w="6435" w:type="dxa"/>
            <w:gridSpan w:val="10"/>
            <w:tcBorders>
              <w:left w:val="single" w:sz="4" w:space="0" w:color="auto"/>
            </w:tcBorders>
          </w:tcPr>
          <w:p w:rsidR="00BA27B2" w:rsidRPr="00AF4B92" w:rsidRDefault="00BA27B2" w:rsidP="00AF4B92">
            <w:pPr>
              <w:pStyle w:val="CVNormal"/>
              <w:rPr>
                <w:rFonts w:cs="Times New Roman"/>
                <w:sz w:val="22"/>
                <w:szCs w:val="22"/>
                <w:lang w:val="en-GB"/>
              </w:rPr>
            </w:pPr>
            <w:r w:rsidRPr="00AF4B92">
              <w:rPr>
                <w:rFonts w:cs="Times New Roman"/>
                <w:sz w:val="22"/>
                <w:szCs w:val="22"/>
                <w:lang w:val="en-GB"/>
              </w:rPr>
              <w:t>Assistant Professor, director of study programme’s  “Business Administration” direction “Marketing Management”</w:t>
            </w:r>
          </w:p>
        </w:tc>
      </w:tr>
      <w:tr w:rsidR="00BA27B2" w:rsidRPr="00AF4B92" w:rsidTr="009E12D2">
        <w:trPr>
          <w:gridBefore w:val="1"/>
          <w:gridAfter w:val="1"/>
          <w:wBefore w:w="6" w:type="dxa"/>
          <w:wAfter w:w="11" w:type="dxa"/>
          <w:cantSplit/>
        </w:trPr>
        <w:tc>
          <w:tcPr>
            <w:tcW w:w="3187" w:type="dxa"/>
            <w:tcBorders>
              <w:right w:val="single" w:sz="4" w:space="0" w:color="auto"/>
            </w:tcBorders>
          </w:tcPr>
          <w:p w:rsidR="00BA27B2" w:rsidRPr="00AF4B92" w:rsidRDefault="00BA27B2" w:rsidP="00AF4B92">
            <w:pPr>
              <w:pStyle w:val="CVHeading3"/>
              <w:rPr>
                <w:rFonts w:cs="Times New Roman"/>
                <w:sz w:val="22"/>
                <w:szCs w:val="22"/>
                <w:lang w:val="en-GB"/>
              </w:rPr>
            </w:pPr>
            <w:r w:rsidRPr="00AF4B92">
              <w:rPr>
                <w:rFonts w:cs="Times New Roman"/>
                <w:sz w:val="22"/>
                <w:szCs w:val="22"/>
                <w:lang w:val="en-GB"/>
              </w:rPr>
              <w:t>Name of employer</w:t>
            </w:r>
          </w:p>
        </w:tc>
        <w:tc>
          <w:tcPr>
            <w:tcW w:w="6435" w:type="dxa"/>
            <w:gridSpan w:val="10"/>
            <w:tcBorders>
              <w:left w:val="single" w:sz="4" w:space="0" w:color="auto"/>
            </w:tcBorders>
          </w:tcPr>
          <w:p w:rsidR="00BA27B2" w:rsidRPr="00AF4B92" w:rsidRDefault="00BA27B2" w:rsidP="00AF4B92">
            <w:pPr>
              <w:pStyle w:val="CVNormal"/>
              <w:rPr>
                <w:rFonts w:cs="Times New Roman"/>
                <w:sz w:val="22"/>
                <w:szCs w:val="22"/>
                <w:lang w:val="en-GB"/>
              </w:rPr>
            </w:pPr>
            <w:r w:rsidRPr="00AF4B92">
              <w:rPr>
                <w:rFonts w:cs="Times New Roman"/>
                <w:sz w:val="22"/>
                <w:szCs w:val="22"/>
                <w:lang w:val="en-GB"/>
              </w:rPr>
              <w:t>Baltic International Academy (ex Baltic Russian Institute)</w:t>
            </w:r>
          </w:p>
        </w:tc>
      </w:tr>
      <w:tr w:rsidR="00BA27B2" w:rsidRPr="00AF4B92" w:rsidTr="009E12D2">
        <w:trPr>
          <w:gridBefore w:val="1"/>
          <w:gridAfter w:val="1"/>
          <w:wBefore w:w="6" w:type="dxa"/>
          <w:wAfter w:w="11" w:type="dxa"/>
          <w:cantSplit/>
        </w:trPr>
        <w:tc>
          <w:tcPr>
            <w:tcW w:w="3187" w:type="dxa"/>
            <w:tcBorders>
              <w:right w:val="single" w:sz="4" w:space="0" w:color="auto"/>
            </w:tcBorders>
          </w:tcPr>
          <w:p w:rsidR="00BA27B2" w:rsidRPr="00AF4B92" w:rsidRDefault="00BA27B2" w:rsidP="00AF4B92">
            <w:pPr>
              <w:pStyle w:val="CVHeading3-FirstLine"/>
              <w:spacing w:before="0"/>
              <w:rPr>
                <w:rFonts w:cs="Times New Roman"/>
                <w:sz w:val="22"/>
                <w:szCs w:val="22"/>
                <w:lang w:val="en-GB"/>
              </w:rPr>
            </w:pPr>
            <w:r w:rsidRPr="00AF4B92">
              <w:rPr>
                <w:rFonts w:cs="Times New Roman"/>
                <w:sz w:val="22"/>
                <w:szCs w:val="22"/>
                <w:lang w:val="en-GB"/>
              </w:rPr>
              <w:t>Dates</w:t>
            </w:r>
          </w:p>
        </w:tc>
        <w:tc>
          <w:tcPr>
            <w:tcW w:w="6435" w:type="dxa"/>
            <w:gridSpan w:val="10"/>
            <w:tcBorders>
              <w:left w:val="single" w:sz="4" w:space="0" w:color="auto"/>
            </w:tcBorders>
          </w:tcPr>
          <w:p w:rsidR="00BA27B2" w:rsidRPr="00AF4B92" w:rsidRDefault="00BA27B2" w:rsidP="00AF4B92">
            <w:pPr>
              <w:pStyle w:val="CVNormal"/>
              <w:rPr>
                <w:rFonts w:cs="Times New Roman"/>
                <w:b/>
                <w:sz w:val="22"/>
                <w:szCs w:val="22"/>
                <w:lang w:val="en-GB"/>
              </w:rPr>
            </w:pPr>
            <w:r w:rsidRPr="00AF4B92">
              <w:rPr>
                <w:rFonts w:cs="Times New Roman"/>
                <w:b/>
                <w:sz w:val="22"/>
                <w:szCs w:val="22"/>
              </w:rPr>
              <w:t xml:space="preserve">From 09.1999. </w:t>
            </w:r>
          </w:p>
        </w:tc>
      </w:tr>
      <w:tr w:rsidR="00BA27B2" w:rsidRPr="00AF4B92" w:rsidTr="009E12D2">
        <w:trPr>
          <w:gridBefore w:val="1"/>
          <w:gridAfter w:val="1"/>
          <w:wBefore w:w="6" w:type="dxa"/>
          <w:wAfter w:w="11" w:type="dxa"/>
          <w:cantSplit/>
        </w:trPr>
        <w:tc>
          <w:tcPr>
            <w:tcW w:w="3187" w:type="dxa"/>
            <w:tcBorders>
              <w:right w:val="single" w:sz="4" w:space="0" w:color="auto"/>
            </w:tcBorders>
          </w:tcPr>
          <w:p w:rsidR="00BA27B2" w:rsidRPr="00AF4B92" w:rsidRDefault="00BA27B2" w:rsidP="00AF4B92">
            <w:pPr>
              <w:pStyle w:val="CVHeading3"/>
              <w:rPr>
                <w:rFonts w:cs="Times New Roman"/>
                <w:sz w:val="22"/>
                <w:szCs w:val="22"/>
                <w:lang w:val="en-GB"/>
              </w:rPr>
            </w:pPr>
            <w:r w:rsidRPr="00AF4B92">
              <w:rPr>
                <w:rFonts w:cs="Times New Roman"/>
                <w:sz w:val="22"/>
                <w:szCs w:val="22"/>
                <w:lang w:val="en-GB"/>
              </w:rPr>
              <w:t>Occupation or position held</w:t>
            </w:r>
          </w:p>
        </w:tc>
        <w:tc>
          <w:tcPr>
            <w:tcW w:w="6435" w:type="dxa"/>
            <w:gridSpan w:val="10"/>
            <w:tcBorders>
              <w:left w:val="single" w:sz="4" w:space="0" w:color="auto"/>
            </w:tcBorders>
          </w:tcPr>
          <w:p w:rsidR="00BA27B2" w:rsidRPr="00AF4B92" w:rsidRDefault="00BA27B2" w:rsidP="00AF4B92">
            <w:pPr>
              <w:pStyle w:val="CVNormal"/>
              <w:rPr>
                <w:rFonts w:cs="Times New Roman"/>
                <w:sz w:val="22"/>
                <w:szCs w:val="22"/>
                <w:lang w:val="en-GB"/>
              </w:rPr>
            </w:pPr>
            <w:r w:rsidRPr="00AF4B92">
              <w:rPr>
                <w:rFonts w:cs="Times New Roman"/>
                <w:sz w:val="22"/>
                <w:szCs w:val="22"/>
                <w:lang w:val="en-GB"/>
              </w:rPr>
              <w:t xml:space="preserve">Assistant Professor </w:t>
            </w:r>
          </w:p>
        </w:tc>
      </w:tr>
      <w:tr w:rsidR="00BA27B2" w:rsidRPr="00AF4B92" w:rsidTr="009E12D2">
        <w:trPr>
          <w:gridBefore w:val="1"/>
          <w:gridAfter w:val="1"/>
          <w:wBefore w:w="6" w:type="dxa"/>
          <w:wAfter w:w="11" w:type="dxa"/>
          <w:cantSplit/>
        </w:trPr>
        <w:tc>
          <w:tcPr>
            <w:tcW w:w="3187" w:type="dxa"/>
            <w:tcBorders>
              <w:right w:val="single" w:sz="4" w:space="0" w:color="auto"/>
            </w:tcBorders>
          </w:tcPr>
          <w:p w:rsidR="00BA27B2" w:rsidRPr="00AF4B92" w:rsidRDefault="00BA27B2" w:rsidP="00AF4B92">
            <w:pPr>
              <w:pStyle w:val="CVHeading3"/>
              <w:rPr>
                <w:rFonts w:cs="Times New Roman"/>
                <w:sz w:val="22"/>
                <w:szCs w:val="22"/>
                <w:lang w:val="en-GB"/>
              </w:rPr>
            </w:pPr>
            <w:r w:rsidRPr="00AF4B92">
              <w:rPr>
                <w:rFonts w:cs="Times New Roman"/>
                <w:sz w:val="22"/>
                <w:szCs w:val="22"/>
                <w:lang w:val="en-GB"/>
              </w:rPr>
              <w:t>Name of employer</w:t>
            </w:r>
          </w:p>
        </w:tc>
        <w:tc>
          <w:tcPr>
            <w:tcW w:w="6435" w:type="dxa"/>
            <w:gridSpan w:val="10"/>
            <w:tcBorders>
              <w:left w:val="single" w:sz="4" w:space="0" w:color="auto"/>
            </w:tcBorders>
          </w:tcPr>
          <w:p w:rsidR="00BA27B2" w:rsidRPr="00AF4B92" w:rsidRDefault="00BA27B2" w:rsidP="00AF4B92">
            <w:pPr>
              <w:pStyle w:val="CVNormal"/>
              <w:rPr>
                <w:rFonts w:cs="Times New Roman"/>
                <w:sz w:val="22"/>
                <w:szCs w:val="22"/>
                <w:lang w:val="en-GB"/>
              </w:rPr>
            </w:pPr>
            <w:r w:rsidRPr="00AF4B92">
              <w:rPr>
                <w:rFonts w:cs="Times New Roman"/>
                <w:sz w:val="22"/>
                <w:szCs w:val="22"/>
                <w:lang w:val="en-GB"/>
              </w:rPr>
              <w:t>Riga Stradiņš University</w:t>
            </w:r>
          </w:p>
        </w:tc>
      </w:tr>
      <w:tr w:rsidR="00BA27B2" w:rsidRPr="00AF4B92" w:rsidTr="009E12D2">
        <w:trPr>
          <w:gridBefore w:val="1"/>
          <w:gridAfter w:val="1"/>
          <w:wBefore w:w="6" w:type="dxa"/>
          <w:wAfter w:w="11" w:type="dxa"/>
          <w:cantSplit/>
        </w:trPr>
        <w:tc>
          <w:tcPr>
            <w:tcW w:w="3187" w:type="dxa"/>
            <w:tcBorders>
              <w:right w:val="single" w:sz="4" w:space="0" w:color="auto"/>
            </w:tcBorders>
          </w:tcPr>
          <w:p w:rsidR="00BA27B2" w:rsidRPr="00AF4B92" w:rsidRDefault="00BA27B2" w:rsidP="00AF4B92">
            <w:pPr>
              <w:pStyle w:val="CVHeading3-FirstLine"/>
              <w:spacing w:before="0"/>
              <w:rPr>
                <w:rFonts w:cs="Times New Roman"/>
                <w:sz w:val="22"/>
                <w:szCs w:val="22"/>
                <w:lang w:val="en-GB"/>
              </w:rPr>
            </w:pPr>
            <w:r w:rsidRPr="00AF4B92">
              <w:rPr>
                <w:rFonts w:cs="Times New Roman"/>
                <w:sz w:val="22"/>
                <w:szCs w:val="22"/>
                <w:lang w:val="en-GB"/>
              </w:rPr>
              <w:t>Dates</w:t>
            </w:r>
          </w:p>
        </w:tc>
        <w:tc>
          <w:tcPr>
            <w:tcW w:w="6435" w:type="dxa"/>
            <w:gridSpan w:val="10"/>
            <w:tcBorders>
              <w:left w:val="single" w:sz="4" w:space="0" w:color="auto"/>
            </w:tcBorders>
          </w:tcPr>
          <w:p w:rsidR="00BA27B2" w:rsidRPr="00AF4B92" w:rsidRDefault="00BA27B2" w:rsidP="00AF4B92">
            <w:pPr>
              <w:pStyle w:val="CVNormal"/>
              <w:rPr>
                <w:rFonts w:cs="Times New Roman"/>
                <w:b/>
                <w:sz w:val="22"/>
                <w:szCs w:val="22"/>
                <w:lang w:val="en-GB"/>
              </w:rPr>
            </w:pPr>
            <w:r w:rsidRPr="00AF4B92">
              <w:rPr>
                <w:rFonts w:cs="Times New Roman"/>
                <w:b/>
                <w:sz w:val="22"/>
                <w:szCs w:val="22"/>
              </w:rPr>
              <w:t>09.1993. – 06.2007.</w:t>
            </w:r>
          </w:p>
        </w:tc>
      </w:tr>
      <w:tr w:rsidR="00BA27B2" w:rsidRPr="00AF4B92" w:rsidTr="009E12D2">
        <w:trPr>
          <w:gridBefore w:val="1"/>
          <w:gridAfter w:val="1"/>
          <w:wBefore w:w="6" w:type="dxa"/>
          <w:wAfter w:w="11" w:type="dxa"/>
          <w:cantSplit/>
        </w:trPr>
        <w:tc>
          <w:tcPr>
            <w:tcW w:w="3187" w:type="dxa"/>
            <w:tcBorders>
              <w:right w:val="single" w:sz="4" w:space="0" w:color="auto"/>
            </w:tcBorders>
          </w:tcPr>
          <w:p w:rsidR="00BA27B2" w:rsidRPr="00AF4B92" w:rsidRDefault="00BA27B2" w:rsidP="00AF4B92">
            <w:pPr>
              <w:pStyle w:val="CVHeading3"/>
              <w:rPr>
                <w:rFonts w:cs="Times New Roman"/>
                <w:sz w:val="22"/>
                <w:szCs w:val="22"/>
                <w:lang w:val="en-GB"/>
              </w:rPr>
            </w:pPr>
            <w:r w:rsidRPr="00AF4B92">
              <w:rPr>
                <w:rFonts w:cs="Times New Roman"/>
                <w:sz w:val="22"/>
                <w:szCs w:val="22"/>
                <w:lang w:val="en-GB"/>
              </w:rPr>
              <w:t>Occupation or position held</w:t>
            </w:r>
          </w:p>
        </w:tc>
        <w:tc>
          <w:tcPr>
            <w:tcW w:w="6435" w:type="dxa"/>
            <w:gridSpan w:val="10"/>
            <w:tcBorders>
              <w:left w:val="single" w:sz="4" w:space="0" w:color="auto"/>
            </w:tcBorders>
          </w:tcPr>
          <w:p w:rsidR="00BA27B2" w:rsidRPr="00AF4B92" w:rsidRDefault="00BA27B2" w:rsidP="00AF4B92">
            <w:pPr>
              <w:pStyle w:val="CVNormal"/>
              <w:rPr>
                <w:rFonts w:cs="Times New Roman"/>
                <w:sz w:val="22"/>
                <w:szCs w:val="22"/>
                <w:lang w:val="en-GB"/>
              </w:rPr>
            </w:pPr>
            <w:r w:rsidRPr="00AF4B92">
              <w:rPr>
                <w:rFonts w:cs="Times New Roman"/>
                <w:sz w:val="22"/>
                <w:szCs w:val="22"/>
                <w:lang w:val="en-GB"/>
              </w:rPr>
              <w:t>Assistant, Lector, from 09.1998. Assistant Professor</w:t>
            </w:r>
          </w:p>
        </w:tc>
      </w:tr>
      <w:tr w:rsidR="00BA27B2" w:rsidRPr="00AF4B92" w:rsidTr="009E12D2">
        <w:trPr>
          <w:gridBefore w:val="1"/>
          <w:gridAfter w:val="1"/>
          <w:wBefore w:w="6" w:type="dxa"/>
          <w:wAfter w:w="11" w:type="dxa"/>
          <w:cantSplit/>
          <w:trHeight w:val="27"/>
        </w:trPr>
        <w:tc>
          <w:tcPr>
            <w:tcW w:w="3187" w:type="dxa"/>
            <w:tcBorders>
              <w:right w:val="single" w:sz="4" w:space="0" w:color="auto"/>
            </w:tcBorders>
          </w:tcPr>
          <w:p w:rsidR="00BA27B2" w:rsidRPr="00AF4B92" w:rsidRDefault="00BA27B2" w:rsidP="00AF4B92">
            <w:pPr>
              <w:pStyle w:val="CVHeading3"/>
              <w:rPr>
                <w:rFonts w:cs="Times New Roman"/>
                <w:sz w:val="22"/>
                <w:szCs w:val="22"/>
                <w:lang w:val="en-GB"/>
              </w:rPr>
            </w:pPr>
            <w:r w:rsidRPr="00AF4B92">
              <w:rPr>
                <w:rFonts w:cs="Times New Roman"/>
                <w:sz w:val="22"/>
                <w:szCs w:val="22"/>
                <w:lang w:val="en-GB"/>
              </w:rPr>
              <w:t>Name of employer</w:t>
            </w:r>
          </w:p>
        </w:tc>
        <w:tc>
          <w:tcPr>
            <w:tcW w:w="6435" w:type="dxa"/>
            <w:gridSpan w:val="10"/>
            <w:tcBorders>
              <w:left w:val="single" w:sz="4" w:space="0" w:color="auto"/>
            </w:tcBorders>
          </w:tcPr>
          <w:p w:rsidR="00BA27B2" w:rsidRPr="00AF4B92" w:rsidRDefault="00BA27B2" w:rsidP="00AF4B92">
            <w:pPr>
              <w:pStyle w:val="CVNormal"/>
              <w:rPr>
                <w:rFonts w:cs="Times New Roman"/>
                <w:sz w:val="22"/>
                <w:szCs w:val="22"/>
                <w:lang w:val="en-GB"/>
              </w:rPr>
            </w:pPr>
            <w:r w:rsidRPr="00AF4B92">
              <w:rPr>
                <w:rFonts w:cs="Times New Roman"/>
                <w:sz w:val="22"/>
                <w:szCs w:val="22"/>
                <w:lang w:val="en-GB"/>
              </w:rPr>
              <w:t>Riga Technical University, Faculty of Computer Science and Information Technology</w:t>
            </w:r>
          </w:p>
        </w:tc>
      </w:tr>
      <w:tr w:rsidR="00BA27B2" w:rsidRPr="00AF4B92" w:rsidTr="009E12D2">
        <w:trPr>
          <w:gridBefore w:val="1"/>
          <w:gridAfter w:val="1"/>
          <w:wBefore w:w="6" w:type="dxa"/>
          <w:wAfter w:w="11" w:type="dxa"/>
          <w:cantSplit/>
          <w:trHeight w:val="22"/>
        </w:trPr>
        <w:tc>
          <w:tcPr>
            <w:tcW w:w="3187" w:type="dxa"/>
            <w:tcBorders>
              <w:right w:val="single" w:sz="4" w:space="0" w:color="auto"/>
            </w:tcBorders>
          </w:tcPr>
          <w:p w:rsidR="00BA27B2" w:rsidRPr="00AF4B92" w:rsidRDefault="00BA27B2" w:rsidP="00AF4B92">
            <w:pPr>
              <w:pStyle w:val="CVHeading3-FirstLine"/>
              <w:spacing w:before="0"/>
              <w:rPr>
                <w:rFonts w:cs="Times New Roman"/>
                <w:sz w:val="22"/>
                <w:szCs w:val="22"/>
                <w:lang w:val="en-GB"/>
              </w:rPr>
            </w:pPr>
            <w:r w:rsidRPr="00AF4B92">
              <w:rPr>
                <w:rFonts w:cs="Times New Roman"/>
                <w:sz w:val="22"/>
                <w:szCs w:val="22"/>
                <w:lang w:val="en-GB"/>
              </w:rPr>
              <w:t>Dates</w:t>
            </w:r>
          </w:p>
        </w:tc>
        <w:tc>
          <w:tcPr>
            <w:tcW w:w="6435" w:type="dxa"/>
            <w:gridSpan w:val="10"/>
            <w:tcBorders>
              <w:left w:val="single" w:sz="4" w:space="0" w:color="auto"/>
            </w:tcBorders>
          </w:tcPr>
          <w:p w:rsidR="00BA27B2" w:rsidRPr="00AF4B92" w:rsidRDefault="00BA27B2" w:rsidP="00AF4B92">
            <w:pPr>
              <w:pStyle w:val="CVNormal"/>
              <w:rPr>
                <w:rFonts w:cs="Times New Roman"/>
                <w:b/>
                <w:sz w:val="22"/>
                <w:szCs w:val="22"/>
                <w:lang w:val="en-GB"/>
              </w:rPr>
            </w:pPr>
            <w:r w:rsidRPr="00AF4B92">
              <w:rPr>
                <w:rFonts w:cs="Times New Roman"/>
                <w:b/>
                <w:sz w:val="22"/>
                <w:szCs w:val="22"/>
              </w:rPr>
              <w:t>02.2001. – 09.2001.</w:t>
            </w:r>
          </w:p>
        </w:tc>
      </w:tr>
      <w:tr w:rsidR="00BA27B2" w:rsidRPr="00AF4B92" w:rsidTr="009E12D2">
        <w:trPr>
          <w:gridBefore w:val="1"/>
          <w:gridAfter w:val="1"/>
          <w:wBefore w:w="6" w:type="dxa"/>
          <w:wAfter w:w="11" w:type="dxa"/>
          <w:cantSplit/>
          <w:trHeight w:val="22"/>
        </w:trPr>
        <w:tc>
          <w:tcPr>
            <w:tcW w:w="3187" w:type="dxa"/>
            <w:tcBorders>
              <w:right w:val="single" w:sz="4" w:space="0" w:color="auto"/>
            </w:tcBorders>
          </w:tcPr>
          <w:p w:rsidR="00BA27B2" w:rsidRPr="00AF4B92" w:rsidRDefault="00BA27B2" w:rsidP="00AF4B92">
            <w:pPr>
              <w:pStyle w:val="CVHeading3"/>
              <w:rPr>
                <w:rFonts w:cs="Times New Roman"/>
                <w:sz w:val="22"/>
                <w:szCs w:val="22"/>
                <w:lang w:val="en-GB"/>
              </w:rPr>
            </w:pPr>
            <w:r w:rsidRPr="00AF4B92">
              <w:rPr>
                <w:rFonts w:cs="Times New Roman"/>
                <w:sz w:val="22"/>
                <w:szCs w:val="22"/>
                <w:lang w:val="en-GB"/>
              </w:rPr>
              <w:t>Occupation or position held</w:t>
            </w:r>
          </w:p>
        </w:tc>
        <w:tc>
          <w:tcPr>
            <w:tcW w:w="6435" w:type="dxa"/>
            <w:gridSpan w:val="10"/>
            <w:tcBorders>
              <w:left w:val="single" w:sz="4" w:space="0" w:color="auto"/>
            </w:tcBorders>
          </w:tcPr>
          <w:p w:rsidR="00BA27B2" w:rsidRPr="00AF4B92" w:rsidRDefault="00BA27B2" w:rsidP="00AF4B92">
            <w:pPr>
              <w:pStyle w:val="CVNormal"/>
              <w:rPr>
                <w:rFonts w:cs="Times New Roman"/>
                <w:sz w:val="22"/>
                <w:szCs w:val="22"/>
                <w:lang w:val="en-GB"/>
              </w:rPr>
            </w:pPr>
            <w:r w:rsidRPr="00AF4B92">
              <w:rPr>
                <w:rFonts w:cs="Times New Roman"/>
                <w:sz w:val="22"/>
                <w:szCs w:val="22"/>
                <w:lang w:val="en-GB"/>
              </w:rPr>
              <w:t>Director of Professional Master’ s study programme “Business Administration”</w:t>
            </w:r>
          </w:p>
        </w:tc>
      </w:tr>
      <w:tr w:rsidR="00BA27B2" w:rsidRPr="00AF4B92" w:rsidTr="009E12D2">
        <w:trPr>
          <w:gridBefore w:val="1"/>
          <w:gridAfter w:val="1"/>
          <w:wBefore w:w="6" w:type="dxa"/>
          <w:wAfter w:w="11" w:type="dxa"/>
          <w:cantSplit/>
          <w:trHeight w:val="22"/>
        </w:trPr>
        <w:tc>
          <w:tcPr>
            <w:tcW w:w="3187" w:type="dxa"/>
            <w:tcBorders>
              <w:right w:val="single" w:sz="4" w:space="0" w:color="auto"/>
            </w:tcBorders>
          </w:tcPr>
          <w:p w:rsidR="00BA27B2" w:rsidRPr="00AF4B92" w:rsidRDefault="00BA27B2" w:rsidP="00AF4B92">
            <w:pPr>
              <w:pStyle w:val="CVHeading3"/>
              <w:rPr>
                <w:rFonts w:cs="Times New Roman"/>
                <w:sz w:val="22"/>
                <w:szCs w:val="22"/>
                <w:lang w:val="en-GB"/>
              </w:rPr>
            </w:pPr>
            <w:r w:rsidRPr="00AF4B92">
              <w:rPr>
                <w:rFonts w:cs="Times New Roman"/>
                <w:sz w:val="22"/>
                <w:szCs w:val="22"/>
                <w:lang w:val="en-GB"/>
              </w:rPr>
              <w:t>Name of employer</w:t>
            </w:r>
          </w:p>
        </w:tc>
        <w:tc>
          <w:tcPr>
            <w:tcW w:w="6435" w:type="dxa"/>
            <w:gridSpan w:val="10"/>
            <w:tcBorders>
              <w:left w:val="single" w:sz="4" w:space="0" w:color="auto"/>
            </w:tcBorders>
          </w:tcPr>
          <w:p w:rsidR="00BA27B2" w:rsidRPr="00AF4B92" w:rsidRDefault="00BA27B2" w:rsidP="00AF4B92">
            <w:pPr>
              <w:pStyle w:val="CVNormal"/>
              <w:rPr>
                <w:rFonts w:cs="Times New Roman"/>
                <w:sz w:val="22"/>
                <w:szCs w:val="22"/>
                <w:lang w:val="en-GB"/>
              </w:rPr>
            </w:pPr>
            <w:r w:rsidRPr="00AF4B92">
              <w:rPr>
                <w:rFonts w:cs="Times New Roman"/>
                <w:i/>
                <w:sz w:val="22"/>
                <w:szCs w:val="22"/>
                <w:lang w:val="en-GB"/>
              </w:rPr>
              <w:t xml:space="preserve">Turiba </w:t>
            </w:r>
            <w:r w:rsidRPr="00AF4B92">
              <w:rPr>
                <w:rFonts w:cs="Times New Roman"/>
                <w:sz w:val="22"/>
                <w:szCs w:val="22"/>
                <w:lang w:val="en-GB"/>
              </w:rPr>
              <w:t>University</w:t>
            </w:r>
          </w:p>
        </w:tc>
      </w:tr>
      <w:tr w:rsidR="00BA27B2" w:rsidRPr="00AF4B92" w:rsidTr="009E12D2">
        <w:trPr>
          <w:gridBefore w:val="1"/>
          <w:gridAfter w:val="1"/>
          <w:wBefore w:w="6" w:type="dxa"/>
          <w:wAfter w:w="11" w:type="dxa"/>
          <w:cantSplit/>
          <w:trHeight w:val="22"/>
        </w:trPr>
        <w:tc>
          <w:tcPr>
            <w:tcW w:w="3187" w:type="dxa"/>
            <w:tcBorders>
              <w:right w:val="single" w:sz="4" w:space="0" w:color="auto"/>
            </w:tcBorders>
          </w:tcPr>
          <w:p w:rsidR="00BA27B2" w:rsidRPr="00AF4B92" w:rsidRDefault="00BA27B2" w:rsidP="00AF4B92">
            <w:pPr>
              <w:pStyle w:val="CVHeading3-FirstLine"/>
              <w:spacing w:before="0"/>
              <w:rPr>
                <w:rFonts w:cs="Times New Roman"/>
                <w:sz w:val="22"/>
                <w:szCs w:val="22"/>
                <w:lang w:val="en-GB"/>
              </w:rPr>
            </w:pPr>
            <w:r w:rsidRPr="00AF4B92">
              <w:rPr>
                <w:rFonts w:cs="Times New Roman"/>
                <w:sz w:val="22"/>
                <w:szCs w:val="22"/>
                <w:lang w:val="en-GB"/>
              </w:rPr>
              <w:t>Dates</w:t>
            </w:r>
          </w:p>
        </w:tc>
        <w:tc>
          <w:tcPr>
            <w:tcW w:w="6435" w:type="dxa"/>
            <w:gridSpan w:val="10"/>
            <w:tcBorders>
              <w:left w:val="single" w:sz="4" w:space="0" w:color="auto"/>
            </w:tcBorders>
          </w:tcPr>
          <w:p w:rsidR="00BA27B2" w:rsidRPr="00AF4B92" w:rsidRDefault="00BA27B2" w:rsidP="00AF4B92">
            <w:pPr>
              <w:pStyle w:val="CVNormal"/>
              <w:rPr>
                <w:rFonts w:cs="Times New Roman"/>
                <w:b/>
                <w:sz w:val="22"/>
                <w:szCs w:val="22"/>
              </w:rPr>
            </w:pPr>
            <w:r w:rsidRPr="00AF4B92">
              <w:rPr>
                <w:rFonts w:cs="Times New Roman"/>
                <w:b/>
                <w:sz w:val="22"/>
                <w:szCs w:val="22"/>
              </w:rPr>
              <w:t>08.1997. – 07.2002.</w:t>
            </w:r>
          </w:p>
        </w:tc>
      </w:tr>
      <w:tr w:rsidR="00BA27B2" w:rsidRPr="00AF4B92" w:rsidTr="009E12D2">
        <w:trPr>
          <w:gridBefore w:val="1"/>
          <w:gridAfter w:val="1"/>
          <w:wBefore w:w="6" w:type="dxa"/>
          <w:wAfter w:w="11" w:type="dxa"/>
          <w:cantSplit/>
          <w:trHeight w:val="22"/>
        </w:trPr>
        <w:tc>
          <w:tcPr>
            <w:tcW w:w="3187" w:type="dxa"/>
            <w:tcBorders>
              <w:right w:val="single" w:sz="4" w:space="0" w:color="auto"/>
            </w:tcBorders>
          </w:tcPr>
          <w:p w:rsidR="00BA27B2" w:rsidRPr="00AF4B92" w:rsidRDefault="00BA27B2" w:rsidP="00AF4B92">
            <w:pPr>
              <w:pStyle w:val="CVHeading3"/>
              <w:rPr>
                <w:rFonts w:cs="Times New Roman"/>
                <w:sz w:val="22"/>
                <w:szCs w:val="22"/>
                <w:lang w:val="en-GB"/>
              </w:rPr>
            </w:pPr>
            <w:r w:rsidRPr="00AF4B92">
              <w:rPr>
                <w:rFonts w:cs="Times New Roman"/>
                <w:sz w:val="22"/>
                <w:szCs w:val="22"/>
                <w:lang w:val="en-GB"/>
              </w:rPr>
              <w:t>Occupation or position held</w:t>
            </w:r>
          </w:p>
        </w:tc>
        <w:tc>
          <w:tcPr>
            <w:tcW w:w="6435" w:type="dxa"/>
            <w:gridSpan w:val="10"/>
            <w:tcBorders>
              <w:left w:val="single" w:sz="4" w:space="0" w:color="auto"/>
            </w:tcBorders>
          </w:tcPr>
          <w:p w:rsidR="00BA27B2" w:rsidRPr="00AF4B92" w:rsidRDefault="00BA27B2" w:rsidP="00AF4B92">
            <w:pPr>
              <w:pStyle w:val="CVNormal"/>
              <w:rPr>
                <w:rFonts w:cs="Times New Roman"/>
                <w:sz w:val="22"/>
                <w:szCs w:val="22"/>
                <w:lang w:val="en-GB"/>
              </w:rPr>
            </w:pPr>
            <w:r w:rsidRPr="00AF4B92">
              <w:rPr>
                <w:rFonts w:cs="Times New Roman"/>
                <w:sz w:val="22"/>
                <w:szCs w:val="22"/>
                <w:lang w:val="en-GB"/>
              </w:rPr>
              <w:t>Head of Economics and Entrepreneurship Department, director of study programmes „Entrepreneurship and Business Management” un „Teacher of Economics and Business Administration”, lecturer, from 07.1998. Assistant Professor</w:t>
            </w:r>
          </w:p>
        </w:tc>
      </w:tr>
      <w:tr w:rsidR="00BA27B2" w:rsidRPr="00AF4B92" w:rsidTr="009E12D2">
        <w:trPr>
          <w:gridBefore w:val="1"/>
          <w:gridAfter w:val="1"/>
          <w:wBefore w:w="6" w:type="dxa"/>
          <w:wAfter w:w="11" w:type="dxa"/>
          <w:cantSplit/>
          <w:trHeight w:val="22"/>
        </w:trPr>
        <w:tc>
          <w:tcPr>
            <w:tcW w:w="3187" w:type="dxa"/>
            <w:tcBorders>
              <w:right w:val="single" w:sz="4" w:space="0" w:color="auto"/>
            </w:tcBorders>
          </w:tcPr>
          <w:p w:rsidR="00BA27B2" w:rsidRPr="00AF4B92" w:rsidRDefault="00BA27B2" w:rsidP="00AF4B92">
            <w:pPr>
              <w:pStyle w:val="CVHeading3"/>
              <w:rPr>
                <w:rFonts w:cs="Times New Roman"/>
                <w:sz w:val="22"/>
                <w:szCs w:val="22"/>
                <w:lang w:val="en-GB"/>
              </w:rPr>
            </w:pPr>
            <w:r w:rsidRPr="00AF4B92">
              <w:rPr>
                <w:rFonts w:cs="Times New Roman"/>
                <w:sz w:val="22"/>
                <w:szCs w:val="22"/>
                <w:lang w:val="en-GB"/>
              </w:rPr>
              <w:t>Name of employer</w:t>
            </w:r>
          </w:p>
        </w:tc>
        <w:tc>
          <w:tcPr>
            <w:tcW w:w="6435" w:type="dxa"/>
            <w:gridSpan w:val="10"/>
            <w:tcBorders>
              <w:left w:val="single" w:sz="4" w:space="0" w:color="auto"/>
            </w:tcBorders>
          </w:tcPr>
          <w:p w:rsidR="00BA27B2" w:rsidRPr="00AF4B92" w:rsidRDefault="00BA27B2" w:rsidP="00AF4B92">
            <w:pPr>
              <w:ind w:left="-3"/>
              <w:rPr>
                <w:sz w:val="22"/>
                <w:szCs w:val="22"/>
                <w:lang w:val="en-GB"/>
              </w:rPr>
            </w:pPr>
            <w:r w:rsidRPr="00AF4B92">
              <w:rPr>
                <w:sz w:val="22"/>
                <w:szCs w:val="22"/>
                <w:lang w:val="en-GB"/>
              </w:rPr>
              <w:t xml:space="preserve">  Riga Teacher Training and Educational Management Academy</w:t>
            </w:r>
          </w:p>
        </w:tc>
      </w:tr>
      <w:tr w:rsidR="00BA27B2" w:rsidRPr="00AF4B92" w:rsidTr="009E12D2">
        <w:trPr>
          <w:gridBefore w:val="1"/>
          <w:gridAfter w:val="1"/>
          <w:wBefore w:w="6" w:type="dxa"/>
          <w:wAfter w:w="11" w:type="dxa"/>
          <w:cantSplit/>
          <w:trHeight w:val="22"/>
        </w:trPr>
        <w:tc>
          <w:tcPr>
            <w:tcW w:w="3187" w:type="dxa"/>
            <w:tcBorders>
              <w:right w:val="single" w:sz="4" w:space="0" w:color="auto"/>
            </w:tcBorders>
          </w:tcPr>
          <w:p w:rsidR="00BA27B2" w:rsidRPr="00AF4B92" w:rsidRDefault="00BA27B2" w:rsidP="00AF4B92">
            <w:pPr>
              <w:pStyle w:val="CVHeading3-FirstLine"/>
              <w:spacing w:before="0"/>
              <w:rPr>
                <w:rFonts w:cs="Times New Roman"/>
                <w:sz w:val="22"/>
                <w:szCs w:val="22"/>
                <w:lang w:val="en-GB"/>
              </w:rPr>
            </w:pPr>
            <w:r w:rsidRPr="00AF4B92">
              <w:rPr>
                <w:rFonts w:cs="Times New Roman"/>
                <w:sz w:val="22"/>
                <w:szCs w:val="22"/>
                <w:lang w:val="en-GB"/>
              </w:rPr>
              <w:t>Dates</w:t>
            </w:r>
          </w:p>
        </w:tc>
        <w:tc>
          <w:tcPr>
            <w:tcW w:w="6435" w:type="dxa"/>
            <w:gridSpan w:val="10"/>
            <w:tcBorders>
              <w:left w:val="single" w:sz="4" w:space="0" w:color="auto"/>
            </w:tcBorders>
          </w:tcPr>
          <w:p w:rsidR="00BA27B2" w:rsidRPr="00AF4B92" w:rsidRDefault="00BA27B2" w:rsidP="00AF4B92">
            <w:pPr>
              <w:pStyle w:val="CVNormal"/>
              <w:rPr>
                <w:rFonts w:cs="Times New Roman"/>
                <w:b/>
                <w:sz w:val="22"/>
                <w:szCs w:val="22"/>
                <w:lang w:val="en-GB"/>
              </w:rPr>
            </w:pPr>
            <w:r w:rsidRPr="00AF4B92">
              <w:rPr>
                <w:rFonts w:cs="Times New Roman"/>
                <w:b/>
                <w:sz w:val="22"/>
                <w:szCs w:val="22"/>
                <w:lang w:val="en-GB"/>
              </w:rPr>
              <w:t>09.1991. – 06.1993.</w:t>
            </w:r>
          </w:p>
        </w:tc>
      </w:tr>
      <w:tr w:rsidR="00BA27B2" w:rsidRPr="00AF4B92" w:rsidTr="009E12D2">
        <w:trPr>
          <w:gridBefore w:val="1"/>
          <w:gridAfter w:val="1"/>
          <w:wBefore w:w="6" w:type="dxa"/>
          <w:wAfter w:w="11" w:type="dxa"/>
          <w:cantSplit/>
          <w:trHeight w:val="22"/>
        </w:trPr>
        <w:tc>
          <w:tcPr>
            <w:tcW w:w="3187" w:type="dxa"/>
            <w:tcBorders>
              <w:right w:val="single" w:sz="4" w:space="0" w:color="auto"/>
            </w:tcBorders>
          </w:tcPr>
          <w:p w:rsidR="00BA27B2" w:rsidRPr="00AF4B92" w:rsidRDefault="00BA27B2" w:rsidP="00AF4B92">
            <w:pPr>
              <w:pStyle w:val="CVHeading3"/>
              <w:rPr>
                <w:rFonts w:cs="Times New Roman"/>
                <w:sz w:val="22"/>
                <w:szCs w:val="22"/>
                <w:lang w:val="en-GB"/>
              </w:rPr>
            </w:pPr>
            <w:r w:rsidRPr="00AF4B92">
              <w:rPr>
                <w:rFonts w:cs="Times New Roman"/>
                <w:sz w:val="22"/>
                <w:szCs w:val="22"/>
                <w:lang w:val="en-GB"/>
              </w:rPr>
              <w:t>Occupation or position held</w:t>
            </w:r>
          </w:p>
        </w:tc>
        <w:tc>
          <w:tcPr>
            <w:tcW w:w="6435" w:type="dxa"/>
            <w:gridSpan w:val="10"/>
            <w:tcBorders>
              <w:left w:val="single" w:sz="4" w:space="0" w:color="auto"/>
            </w:tcBorders>
          </w:tcPr>
          <w:p w:rsidR="00BA27B2" w:rsidRPr="00AF4B92" w:rsidRDefault="00BA27B2" w:rsidP="00AF4B92">
            <w:pPr>
              <w:pStyle w:val="CVNormal"/>
              <w:rPr>
                <w:rFonts w:cs="Times New Roman"/>
                <w:sz w:val="22"/>
                <w:szCs w:val="22"/>
                <w:lang w:val="en-GB"/>
              </w:rPr>
            </w:pPr>
            <w:r w:rsidRPr="00AF4B92">
              <w:rPr>
                <w:rFonts w:cs="Times New Roman"/>
                <w:sz w:val="22"/>
                <w:szCs w:val="22"/>
                <w:lang w:val="en-GB"/>
              </w:rPr>
              <w:t>Assistant</w:t>
            </w:r>
          </w:p>
        </w:tc>
      </w:tr>
      <w:tr w:rsidR="00BA27B2" w:rsidRPr="00AF4B92" w:rsidTr="009E12D2">
        <w:trPr>
          <w:gridBefore w:val="1"/>
          <w:gridAfter w:val="1"/>
          <w:wBefore w:w="6" w:type="dxa"/>
          <w:wAfter w:w="11" w:type="dxa"/>
          <w:cantSplit/>
          <w:trHeight w:val="22"/>
        </w:trPr>
        <w:tc>
          <w:tcPr>
            <w:tcW w:w="3187" w:type="dxa"/>
            <w:tcBorders>
              <w:right w:val="single" w:sz="4" w:space="0" w:color="auto"/>
            </w:tcBorders>
          </w:tcPr>
          <w:p w:rsidR="00BA27B2" w:rsidRPr="00AF4B92" w:rsidRDefault="00BA27B2" w:rsidP="00AF4B92">
            <w:pPr>
              <w:pStyle w:val="CVHeading3"/>
              <w:rPr>
                <w:rFonts w:cs="Times New Roman"/>
                <w:sz w:val="22"/>
                <w:szCs w:val="22"/>
                <w:lang w:val="en-GB"/>
              </w:rPr>
            </w:pPr>
            <w:r w:rsidRPr="00AF4B92">
              <w:rPr>
                <w:rFonts w:cs="Times New Roman"/>
                <w:sz w:val="22"/>
                <w:szCs w:val="22"/>
                <w:lang w:val="en-GB"/>
              </w:rPr>
              <w:t>Name of employer</w:t>
            </w:r>
          </w:p>
        </w:tc>
        <w:tc>
          <w:tcPr>
            <w:tcW w:w="6435" w:type="dxa"/>
            <w:gridSpan w:val="10"/>
            <w:tcBorders>
              <w:left w:val="single" w:sz="4" w:space="0" w:color="auto"/>
            </w:tcBorders>
          </w:tcPr>
          <w:p w:rsidR="00BA27B2" w:rsidRPr="00AF4B92" w:rsidRDefault="00BA27B2" w:rsidP="00AF4B92">
            <w:pPr>
              <w:pStyle w:val="CVNormal"/>
              <w:rPr>
                <w:rFonts w:cs="Times New Roman"/>
                <w:sz w:val="22"/>
                <w:szCs w:val="22"/>
                <w:lang w:val="en-GB"/>
              </w:rPr>
            </w:pPr>
            <w:r w:rsidRPr="00AF4B92">
              <w:rPr>
                <w:rFonts w:cs="Times New Roman"/>
                <w:sz w:val="22"/>
                <w:szCs w:val="22"/>
                <w:lang w:val="en-GB"/>
              </w:rPr>
              <w:t xml:space="preserve">University of Latvia, Faculty of Physics and Mathematics </w:t>
            </w:r>
          </w:p>
        </w:tc>
      </w:tr>
      <w:tr w:rsidR="00BA27B2" w:rsidRPr="00AF4B92" w:rsidTr="009E12D2">
        <w:trPr>
          <w:gridBefore w:val="1"/>
          <w:gridAfter w:val="1"/>
          <w:wBefore w:w="6" w:type="dxa"/>
          <w:wAfter w:w="11" w:type="dxa"/>
          <w:cantSplit/>
        </w:trPr>
        <w:tc>
          <w:tcPr>
            <w:tcW w:w="3187" w:type="dxa"/>
            <w:tcBorders>
              <w:right w:val="single" w:sz="4" w:space="0" w:color="auto"/>
            </w:tcBorders>
          </w:tcPr>
          <w:p w:rsidR="00BA27B2" w:rsidRPr="00AF4B92" w:rsidRDefault="00BA27B2" w:rsidP="00AF4B92">
            <w:pPr>
              <w:rPr>
                <w:sz w:val="22"/>
                <w:szCs w:val="22"/>
                <w:lang w:val="en-GB"/>
              </w:rPr>
            </w:pPr>
          </w:p>
          <w:p w:rsidR="00BA27B2" w:rsidRPr="00AF4B92" w:rsidRDefault="00BA27B2" w:rsidP="00AF4B92">
            <w:pPr>
              <w:pStyle w:val="CVHeading1"/>
              <w:spacing w:before="0"/>
              <w:rPr>
                <w:rFonts w:cs="Times New Roman"/>
                <w:sz w:val="22"/>
                <w:szCs w:val="22"/>
                <w:lang w:val="en-GB"/>
              </w:rPr>
            </w:pPr>
            <w:r w:rsidRPr="00AF4B92">
              <w:rPr>
                <w:rFonts w:cs="Times New Roman"/>
                <w:sz w:val="22"/>
                <w:szCs w:val="22"/>
                <w:lang w:val="en-GB"/>
              </w:rPr>
              <w:t>Education and Training</w:t>
            </w:r>
          </w:p>
        </w:tc>
        <w:tc>
          <w:tcPr>
            <w:tcW w:w="6435" w:type="dxa"/>
            <w:gridSpan w:val="10"/>
            <w:tcBorders>
              <w:left w:val="single" w:sz="4" w:space="0" w:color="auto"/>
            </w:tcBorders>
          </w:tcPr>
          <w:p w:rsidR="00BA27B2" w:rsidRPr="00AF4B92" w:rsidRDefault="00BA27B2" w:rsidP="00AF4B92">
            <w:pPr>
              <w:pStyle w:val="CVNormal-FirstLine"/>
              <w:spacing w:before="0"/>
              <w:rPr>
                <w:rFonts w:ascii="Times New Roman" w:hAnsi="Times New Roman"/>
                <w:b/>
                <w:sz w:val="22"/>
                <w:szCs w:val="22"/>
                <w:lang w:val="en-GB"/>
              </w:rPr>
            </w:pPr>
          </w:p>
        </w:tc>
      </w:tr>
      <w:tr w:rsidR="00BA27B2" w:rsidRPr="00AF4B92" w:rsidTr="009E12D2">
        <w:trPr>
          <w:gridBefore w:val="1"/>
          <w:gridAfter w:val="1"/>
          <w:wBefore w:w="6" w:type="dxa"/>
          <w:wAfter w:w="11" w:type="dxa"/>
          <w:cantSplit/>
        </w:trPr>
        <w:tc>
          <w:tcPr>
            <w:tcW w:w="3187" w:type="dxa"/>
            <w:tcBorders>
              <w:right w:val="single" w:sz="4" w:space="0" w:color="auto"/>
            </w:tcBorders>
          </w:tcPr>
          <w:p w:rsidR="00BA27B2" w:rsidRPr="00AF4B92" w:rsidRDefault="00BA27B2" w:rsidP="00AF4B92">
            <w:pPr>
              <w:pStyle w:val="CVSpacer"/>
              <w:rPr>
                <w:rFonts w:cs="Times New Roman"/>
                <w:sz w:val="22"/>
                <w:szCs w:val="22"/>
                <w:lang w:val="en-GB"/>
              </w:rPr>
            </w:pPr>
          </w:p>
        </w:tc>
        <w:tc>
          <w:tcPr>
            <w:tcW w:w="6435" w:type="dxa"/>
            <w:gridSpan w:val="10"/>
            <w:tcBorders>
              <w:left w:val="single" w:sz="4" w:space="0" w:color="auto"/>
            </w:tcBorders>
          </w:tcPr>
          <w:p w:rsidR="00BA27B2" w:rsidRPr="00AF4B92" w:rsidRDefault="00BA27B2" w:rsidP="00AF4B92">
            <w:pPr>
              <w:pStyle w:val="CVSpacer"/>
              <w:rPr>
                <w:rFonts w:cs="Times New Roman"/>
                <w:sz w:val="22"/>
                <w:szCs w:val="22"/>
                <w:lang w:val="en-GB"/>
              </w:rPr>
            </w:pPr>
          </w:p>
        </w:tc>
      </w:tr>
      <w:tr w:rsidR="00BA27B2" w:rsidRPr="00AF4B92" w:rsidTr="009E12D2">
        <w:trPr>
          <w:gridBefore w:val="1"/>
          <w:gridAfter w:val="1"/>
          <w:wBefore w:w="6" w:type="dxa"/>
          <w:wAfter w:w="11" w:type="dxa"/>
          <w:cantSplit/>
          <w:trHeight w:val="155"/>
        </w:trPr>
        <w:tc>
          <w:tcPr>
            <w:tcW w:w="3187" w:type="dxa"/>
            <w:tcBorders>
              <w:right w:val="single" w:sz="4" w:space="0" w:color="auto"/>
            </w:tcBorders>
            <w:vAlign w:val="center"/>
          </w:tcPr>
          <w:p w:rsidR="00BA27B2" w:rsidRPr="00AF4B92" w:rsidRDefault="00BA27B2" w:rsidP="00AF4B92">
            <w:pPr>
              <w:pStyle w:val="CVHeading3-FirstLine"/>
              <w:spacing w:before="0"/>
              <w:rPr>
                <w:rFonts w:cs="Times New Roman"/>
                <w:sz w:val="22"/>
                <w:szCs w:val="22"/>
                <w:lang w:val="en-GB"/>
              </w:rPr>
            </w:pPr>
            <w:r w:rsidRPr="00AF4B92">
              <w:rPr>
                <w:rFonts w:cs="Times New Roman"/>
                <w:sz w:val="22"/>
                <w:szCs w:val="22"/>
                <w:lang w:val="en-GB"/>
              </w:rPr>
              <w:lastRenderedPageBreak/>
              <w:t>Dates</w:t>
            </w:r>
          </w:p>
        </w:tc>
        <w:tc>
          <w:tcPr>
            <w:tcW w:w="6435" w:type="dxa"/>
            <w:gridSpan w:val="10"/>
            <w:tcBorders>
              <w:left w:val="single" w:sz="4" w:space="0" w:color="auto"/>
            </w:tcBorders>
            <w:vAlign w:val="center"/>
          </w:tcPr>
          <w:p w:rsidR="00BA27B2" w:rsidRPr="00AF4B92" w:rsidRDefault="00BA27B2" w:rsidP="00AF4B92">
            <w:pPr>
              <w:pStyle w:val="CVNormal"/>
              <w:rPr>
                <w:rFonts w:cs="Times New Roman"/>
                <w:b/>
                <w:sz w:val="22"/>
                <w:szCs w:val="22"/>
              </w:rPr>
            </w:pPr>
            <w:r w:rsidRPr="00AF4B92">
              <w:rPr>
                <w:rFonts w:cs="Times New Roman"/>
                <w:b/>
                <w:sz w:val="22"/>
                <w:szCs w:val="22"/>
              </w:rPr>
              <w:t>10. 1993 – 06.1998</w:t>
            </w:r>
          </w:p>
        </w:tc>
      </w:tr>
      <w:tr w:rsidR="00BA27B2" w:rsidRPr="00AF4B92" w:rsidTr="009E12D2">
        <w:trPr>
          <w:gridBefore w:val="1"/>
          <w:gridAfter w:val="1"/>
          <w:wBefore w:w="6" w:type="dxa"/>
          <w:wAfter w:w="11" w:type="dxa"/>
          <w:cantSplit/>
        </w:trPr>
        <w:tc>
          <w:tcPr>
            <w:tcW w:w="3187" w:type="dxa"/>
            <w:tcBorders>
              <w:right w:val="single" w:sz="4" w:space="0" w:color="auto"/>
            </w:tcBorders>
            <w:vAlign w:val="center"/>
          </w:tcPr>
          <w:p w:rsidR="00BA27B2" w:rsidRPr="00AF4B92" w:rsidRDefault="00BA27B2" w:rsidP="00AF4B92">
            <w:pPr>
              <w:pStyle w:val="CVHeading3"/>
              <w:rPr>
                <w:rFonts w:cs="Times New Roman"/>
                <w:sz w:val="22"/>
                <w:szCs w:val="22"/>
                <w:lang w:val="en-GB"/>
              </w:rPr>
            </w:pPr>
            <w:r w:rsidRPr="00AF4B92">
              <w:rPr>
                <w:rFonts w:cs="Times New Roman"/>
                <w:sz w:val="22"/>
                <w:szCs w:val="22"/>
                <w:lang w:val="en-GB"/>
              </w:rPr>
              <w:t>Title of qualification awarded</w:t>
            </w:r>
          </w:p>
        </w:tc>
        <w:tc>
          <w:tcPr>
            <w:tcW w:w="6435" w:type="dxa"/>
            <w:gridSpan w:val="10"/>
            <w:tcBorders>
              <w:left w:val="single" w:sz="4" w:space="0" w:color="auto"/>
            </w:tcBorders>
            <w:vAlign w:val="center"/>
          </w:tcPr>
          <w:p w:rsidR="00BA27B2" w:rsidRPr="00AF4B92" w:rsidRDefault="00BA27B2" w:rsidP="00AF4B92">
            <w:pPr>
              <w:pStyle w:val="CVNormal"/>
              <w:rPr>
                <w:rFonts w:cs="Times New Roman"/>
                <w:sz w:val="22"/>
                <w:szCs w:val="22"/>
              </w:rPr>
            </w:pPr>
            <w:r w:rsidRPr="00AF4B92">
              <w:rPr>
                <w:rFonts w:cs="Times New Roman"/>
                <w:sz w:val="22"/>
                <w:szCs w:val="22"/>
              </w:rPr>
              <w:t xml:space="preserve">Dr.math. </w:t>
            </w:r>
            <w:r w:rsidRPr="00AF4B92">
              <w:rPr>
                <w:rFonts w:cs="Times New Roman"/>
                <w:sz w:val="22"/>
                <w:szCs w:val="22"/>
                <w:lang w:val="en-GB"/>
              </w:rPr>
              <w:t>grade,</w:t>
            </w:r>
            <w:r w:rsidRPr="00AF4B92">
              <w:rPr>
                <w:rFonts w:cs="Times New Roman"/>
                <w:sz w:val="22"/>
                <w:szCs w:val="22"/>
              </w:rPr>
              <w:t xml:space="preserve"> </w:t>
            </w:r>
            <w:r w:rsidRPr="00AF4B92">
              <w:rPr>
                <w:rFonts w:cs="Times New Roman"/>
                <w:sz w:val="22"/>
                <w:szCs w:val="22"/>
                <w:lang w:val="en-GB"/>
              </w:rPr>
              <w:t>Diploma</w:t>
            </w:r>
            <w:r w:rsidRPr="00AF4B92">
              <w:rPr>
                <w:rFonts w:cs="Times New Roman"/>
                <w:sz w:val="22"/>
                <w:szCs w:val="22"/>
              </w:rPr>
              <w:t xml:space="preserve"> C-D Nr. 001474, </w:t>
            </w:r>
            <w:r w:rsidRPr="00AF4B92">
              <w:rPr>
                <w:rFonts w:cs="Times New Roman"/>
                <w:sz w:val="22"/>
                <w:szCs w:val="22"/>
                <w:lang w:val="en-GB"/>
              </w:rPr>
              <w:t>award</w:t>
            </w:r>
            <w:r w:rsidRPr="00AF4B92">
              <w:rPr>
                <w:rFonts w:cs="Times New Roman"/>
                <w:sz w:val="22"/>
                <w:szCs w:val="22"/>
              </w:rPr>
              <w:t xml:space="preserve"> LU on 03.06.1998.</w:t>
            </w:r>
          </w:p>
        </w:tc>
      </w:tr>
      <w:tr w:rsidR="00BA27B2" w:rsidRPr="00AF4B92" w:rsidTr="009E12D2">
        <w:trPr>
          <w:gridBefore w:val="1"/>
          <w:gridAfter w:val="1"/>
          <w:wBefore w:w="6" w:type="dxa"/>
          <w:wAfter w:w="11" w:type="dxa"/>
          <w:cantSplit/>
        </w:trPr>
        <w:tc>
          <w:tcPr>
            <w:tcW w:w="3187" w:type="dxa"/>
            <w:tcBorders>
              <w:right w:val="single" w:sz="4" w:space="0" w:color="auto"/>
            </w:tcBorders>
            <w:vAlign w:val="center"/>
          </w:tcPr>
          <w:p w:rsidR="00BA27B2" w:rsidRPr="00AF4B92" w:rsidRDefault="00BA27B2" w:rsidP="00AF4B92">
            <w:pPr>
              <w:pStyle w:val="CVHeading3"/>
              <w:rPr>
                <w:rFonts w:cs="Times New Roman"/>
                <w:sz w:val="22"/>
                <w:szCs w:val="22"/>
                <w:lang w:val="en-GB"/>
              </w:rPr>
            </w:pPr>
            <w:r w:rsidRPr="00AF4B92">
              <w:rPr>
                <w:rFonts w:cs="Times New Roman"/>
                <w:sz w:val="22"/>
                <w:szCs w:val="22"/>
                <w:lang w:val="en-GB"/>
              </w:rPr>
              <w:t>Name and type of organization providing education and training</w:t>
            </w:r>
          </w:p>
        </w:tc>
        <w:tc>
          <w:tcPr>
            <w:tcW w:w="6435" w:type="dxa"/>
            <w:gridSpan w:val="10"/>
            <w:tcBorders>
              <w:left w:val="single" w:sz="4" w:space="0" w:color="auto"/>
            </w:tcBorders>
            <w:vAlign w:val="center"/>
          </w:tcPr>
          <w:p w:rsidR="00BA27B2" w:rsidRPr="00AF4B92" w:rsidRDefault="00BA27B2" w:rsidP="00AF4B92">
            <w:pPr>
              <w:pStyle w:val="CVNormal"/>
              <w:rPr>
                <w:rFonts w:cs="Times New Roman"/>
                <w:b/>
                <w:sz w:val="22"/>
                <w:szCs w:val="22"/>
                <w:lang w:val="es-ES"/>
              </w:rPr>
            </w:pPr>
            <w:r w:rsidRPr="00AF4B92">
              <w:rPr>
                <w:rFonts w:cs="Times New Roman"/>
                <w:sz w:val="22"/>
                <w:szCs w:val="22"/>
                <w:lang w:val="en-GB"/>
              </w:rPr>
              <w:t>Riga Technical University, PhD studies</w:t>
            </w:r>
          </w:p>
        </w:tc>
      </w:tr>
      <w:tr w:rsidR="00BA27B2" w:rsidRPr="00AF4B92" w:rsidTr="009E12D2">
        <w:trPr>
          <w:gridBefore w:val="1"/>
          <w:gridAfter w:val="1"/>
          <w:wBefore w:w="6" w:type="dxa"/>
          <w:wAfter w:w="11" w:type="dxa"/>
          <w:cantSplit/>
        </w:trPr>
        <w:tc>
          <w:tcPr>
            <w:tcW w:w="3187" w:type="dxa"/>
            <w:tcBorders>
              <w:right w:val="single" w:sz="4" w:space="0" w:color="auto"/>
            </w:tcBorders>
            <w:vAlign w:val="center"/>
          </w:tcPr>
          <w:p w:rsidR="00BA27B2" w:rsidRPr="00AF4B92" w:rsidRDefault="00BA27B2" w:rsidP="00AF4B92">
            <w:pPr>
              <w:pStyle w:val="CVHeading3-FirstLine"/>
              <w:spacing w:before="0"/>
              <w:rPr>
                <w:rFonts w:cs="Times New Roman"/>
                <w:sz w:val="22"/>
                <w:szCs w:val="22"/>
                <w:lang w:val="en-GB"/>
              </w:rPr>
            </w:pPr>
            <w:r w:rsidRPr="00AF4B92">
              <w:rPr>
                <w:rFonts w:cs="Times New Roman"/>
                <w:sz w:val="22"/>
                <w:szCs w:val="22"/>
                <w:lang w:val="en-GB"/>
              </w:rPr>
              <w:t>Dates</w:t>
            </w:r>
          </w:p>
        </w:tc>
        <w:tc>
          <w:tcPr>
            <w:tcW w:w="6435" w:type="dxa"/>
            <w:gridSpan w:val="10"/>
            <w:tcBorders>
              <w:left w:val="single" w:sz="4" w:space="0" w:color="auto"/>
            </w:tcBorders>
            <w:vAlign w:val="center"/>
          </w:tcPr>
          <w:p w:rsidR="00BA27B2" w:rsidRPr="00AF4B92" w:rsidRDefault="00BA27B2" w:rsidP="00AF4B92">
            <w:pPr>
              <w:pStyle w:val="CVNormal"/>
              <w:rPr>
                <w:rFonts w:cs="Times New Roman"/>
                <w:b/>
                <w:sz w:val="22"/>
                <w:szCs w:val="22"/>
              </w:rPr>
            </w:pPr>
            <w:r w:rsidRPr="00AF4B92">
              <w:rPr>
                <w:rFonts w:cs="Times New Roman"/>
                <w:b/>
                <w:sz w:val="22"/>
                <w:szCs w:val="22"/>
              </w:rPr>
              <w:t xml:space="preserve">06. 1996 </w:t>
            </w:r>
          </w:p>
        </w:tc>
      </w:tr>
      <w:tr w:rsidR="00BA27B2" w:rsidRPr="00AF4B92" w:rsidTr="009E12D2">
        <w:trPr>
          <w:gridBefore w:val="1"/>
          <w:gridAfter w:val="1"/>
          <w:wBefore w:w="6" w:type="dxa"/>
          <w:wAfter w:w="11" w:type="dxa"/>
          <w:cantSplit/>
        </w:trPr>
        <w:tc>
          <w:tcPr>
            <w:tcW w:w="3187" w:type="dxa"/>
            <w:tcBorders>
              <w:right w:val="single" w:sz="4" w:space="0" w:color="auto"/>
            </w:tcBorders>
            <w:vAlign w:val="center"/>
          </w:tcPr>
          <w:p w:rsidR="00BA27B2" w:rsidRPr="00AF4B92" w:rsidRDefault="00BA27B2" w:rsidP="00AF4B92">
            <w:pPr>
              <w:pStyle w:val="CVHeading3"/>
              <w:rPr>
                <w:rFonts w:cs="Times New Roman"/>
                <w:sz w:val="22"/>
                <w:szCs w:val="22"/>
                <w:lang w:val="en-GB"/>
              </w:rPr>
            </w:pPr>
            <w:r w:rsidRPr="00AF4B92">
              <w:rPr>
                <w:rFonts w:cs="Times New Roman"/>
                <w:sz w:val="22"/>
                <w:szCs w:val="22"/>
                <w:lang w:val="en-GB"/>
              </w:rPr>
              <w:t>Title of qualification awarded</w:t>
            </w:r>
          </w:p>
        </w:tc>
        <w:tc>
          <w:tcPr>
            <w:tcW w:w="6435" w:type="dxa"/>
            <w:gridSpan w:val="10"/>
            <w:tcBorders>
              <w:left w:val="single" w:sz="4" w:space="0" w:color="auto"/>
            </w:tcBorders>
            <w:vAlign w:val="center"/>
          </w:tcPr>
          <w:p w:rsidR="00BA27B2" w:rsidRPr="00AF4B92" w:rsidRDefault="00BA27B2" w:rsidP="00AF4B92">
            <w:pPr>
              <w:ind w:left="-6"/>
              <w:rPr>
                <w:sz w:val="22"/>
                <w:szCs w:val="22"/>
                <w:lang w:val="en-GB"/>
              </w:rPr>
            </w:pPr>
            <w:r w:rsidRPr="00AF4B92">
              <w:rPr>
                <w:sz w:val="22"/>
                <w:szCs w:val="22"/>
                <w:lang w:val="en-GB"/>
              </w:rPr>
              <w:t xml:space="preserve">   Master degree in Mathematics, Diploma Nr. 002015, award LU on 20.06.1996.</w:t>
            </w:r>
          </w:p>
        </w:tc>
      </w:tr>
      <w:tr w:rsidR="00BA27B2" w:rsidRPr="00AF4B92" w:rsidTr="009E12D2">
        <w:trPr>
          <w:gridBefore w:val="1"/>
          <w:gridAfter w:val="1"/>
          <w:wBefore w:w="6" w:type="dxa"/>
          <w:wAfter w:w="11" w:type="dxa"/>
          <w:cantSplit/>
          <w:trHeight w:val="193"/>
        </w:trPr>
        <w:tc>
          <w:tcPr>
            <w:tcW w:w="3187" w:type="dxa"/>
            <w:tcBorders>
              <w:right w:val="single" w:sz="4" w:space="0" w:color="auto"/>
            </w:tcBorders>
            <w:vAlign w:val="center"/>
          </w:tcPr>
          <w:p w:rsidR="00BA27B2" w:rsidRPr="00AF4B92" w:rsidRDefault="00BA27B2" w:rsidP="00AF4B92">
            <w:pPr>
              <w:pStyle w:val="CVHeading3"/>
              <w:rPr>
                <w:rFonts w:cs="Times New Roman"/>
                <w:sz w:val="22"/>
                <w:szCs w:val="22"/>
                <w:lang w:val="en-GB"/>
              </w:rPr>
            </w:pPr>
            <w:r w:rsidRPr="00AF4B92">
              <w:rPr>
                <w:rFonts w:cs="Times New Roman"/>
                <w:sz w:val="22"/>
                <w:szCs w:val="22"/>
                <w:lang w:val="en-GB"/>
              </w:rPr>
              <w:t>Name and type of organization providing education and training</w:t>
            </w:r>
          </w:p>
        </w:tc>
        <w:tc>
          <w:tcPr>
            <w:tcW w:w="6435" w:type="dxa"/>
            <w:gridSpan w:val="10"/>
            <w:tcBorders>
              <w:left w:val="single" w:sz="4" w:space="0" w:color="auto"/>
            </w:tcBorders>
            <w:vAlign w:val="center"/>
          </w:tcPr>
          <w:p w:rsidR="00BA27B2" w:rsidRPr="00AF4B92" w:rsidRDefault="00BA27B2" w:rsidP="00AF4B92">
            <w:pPr>
              <w:pStyle w:val="CVNormal"/>
              <w:rPr>
                <w:rFonts w:cs="Times New Roman"/>
                <w:sz w:val="22"/>
                <w:szCs w:val="22"/>
                <w:lang w:val="en-GB"/>
              </w:rPr>
            </w:pPr>
            <w:r w:rsidRPr="00AF4B92">
              <w:rPr>
                <w:rFonts w:cs="Times New Roman"/>
                <w:sz w:val="22"/>
                <w:szCs w:val="22"/>
                <w:lang w:val="en-GB"/>
              </w:rPr>
              <w:t>University of Latvia</w:t>
            </w:r>
          </w:p>
        </w:tc>
      </w:tr>
      <w:tr w:rsidR="00BA27B2" w:rsidRPr="00AF4B92" w:rsidTr="009E12D2">
        <w:trPr>
          <w:gridBefore w:val="1"/>
          <w:gridAfter w:val="1"/>
          <w:wBefore w:w="6" w:type="dxa"/>
          <w:wAfter w:w="11" w:type="dxa"/>
          <w:cantSplit/>
          <w:trHeight w:val="20"/>
        </w:trPr>
        <w:tc>
          <w:tcPr>
            <w:tcW w:w="3187" w:type="dxa"/>
            <w:tcBorders>
              <w:right w:val="single" w:sz="4" w:space="0" w:color="auto"/>
            </w:tcBorders>
            <w:vAlign w:val="center"/>
          </w:tcPr>
          <w:p w:rsidR="00BA27B2" w:rsidRPr="00AF4B92" w:rsidRDefault="00BA27B2" w:rsidP="00AF4B92">
            <w:pPr>
              <w:pStyle w:val="CVHeading3-FirstLine"/>
              <w:spacing w:before="0"/>
              <w:rPr>
                <w:rFonts w:cs="Times New Roman"/>
                <w:sz w:val="22"/>
                <w:szCs w:val="22"/>
                <w:lang w:val="en-GB"/>
              </w:rPr>
            </w:pPr>
            <w:r w:rsidRPr="00AF4B92">
              <w:rPr>
                <w:rFonts w:cs="Times New Roman"/>
                <w:sz w:val="22"/>
                <w:szCs w:val="22"/>
                <w:lang w:val="en-GB"/>
              </w:rPr>
              <w:t>Dates</w:t>
            </w:r>
          </w:p>
        </w:tc>
        <w:tc>
          <w:tcPr>
            <w:tcW w:w="6435" w:type="dxa"/>
            <w:gridSpan w:val="10"/>
            <w:tcBorders>
              <w:left w:val="single" w:sz="4" w:space="0" w:color="auto"/>
            </w:tcBorders>
            <w:vAlign w:val="center"/>
          </w:tcPr>
          <w:p w:rsidR="00BA27B2" w:rsidRPr="00AF4B92" w:rsidRDefault="00BA27B2" w:rsidP="00AF4B92">
            <w:pPr>
              <w:pStyle w:val="CVNormal"/>
              <w:rPr>
                <w:rFonts w:cs="Times New Roman"/>
                <w:b/>
                <w:sz w:val="22"/>
                <w:szCs w:val="22"/>
                <w:lang w:val="en-GB"/>
              </w:rPr>
            </w:pPr>
            <w:r w:rsidRPr="00AF4B92">
              <w:rPr>
                <w:rFonts w:cs="Times New Roman"/>
                <w:b/>
                <w:sz w:val="22"/>
                <w:szCs w:val="22"/>
                <w:lang w:val="en-GB"/>
              </w:rPr>
              <w:t>09.1986 – 06. 1991</w:t>
            </w:r>
          </w:p>
        </w:tc>
      </w:tr>
      <w:tr w:rsidR="00BA27B2" w:rsidRPr="00AF4B92" w:rsidTr="009E12D2">
        <w:trPr>
          <w:gridBefore w:val="1"/>
          <w:gridAfter w:val="1"/>
          <w:wBefore w:w="6" w:type="dxa"/>
          <w:wAfter w:w="11" w:type="dxa"/>
          <w:cantSplit/>
          <w:trHeight w:val="20"/>
        </w:trPr>
        <w:tc>
          <w:tcPr>
            <w:tcW w:w="3187" w:type="dxa"/>
            <w:tcBorders>
              <w:right w:val="single" w:sz="4" w:space="0" w:color="auto"/>
            </w:tcBorders>
            <w:vAlign w:val="center"/>
          </w:tcPr>
          <w:p w:rsidR="00BA27B2" w:rsidRPr="00AF4B92" w:rsidRDefault="00BA27B2" w:rsidP="00AF4B92">
            <w:pPr>
              <w:pStyle w:val="CVHeading3"/>
              <w:rPr>
                <w:rFonts w:cs="Times New Roman"/>
                <w:sz w:val="22"/>
                <w:szCs w:val="22"/>
                <w:lang w:val="en-GB"/>
              </w:rPr>
            </w:pPr>
            <w:r w:rsidRPr="00AF4B92">
              <w:rPr>
                <w:rFonts w:cs="Times New Roman"/>
                <w:sz w:val="22"/>
                <w:szCs w:val="22"/>
                <w:lang w:val="en-GB"/>
              </w:rPr>
              <w:t>Title of qualification awarded</w:t>
            </w:r>
          </w:p>
        </w:tc>
        <w:tc>
          <w:tcPr>
            <w:tcW w:w="6435" w:type="dxa"/>
            <w:gridSpan w:val="10"/>
            <w:tcBorders>
              <w:left w:val="single" w:sz="4" w:space="0" w:color="auto"/>
            </w:tcBorders>
            <w:vAlign w:val="center"/>
          </w:tcPr>
          <w:p w:rsidR="00BA27B2" w:rsidRPr="00AF4B92" w:rsidRDefault="00BA27B2" w:rsidP="00AF4B92">
            <w:pPr>
              <w:ind w:left="-6"/>
              <w:rPr>
                <w:sz w:val="22"/>
                <w:szCs w:val="22"/>
                <w:lang w:val="en-GB"/>
              </w:rPr>
            </w:pPr>
            <w:r w:rsidRPr="00AF4B92">
              <w:rPr>
                <w:sz w:val="22"/>
                <w:szCs w:val="22"/>
                <w:lang w:val="en-GB"/>
              </w:rPr>
              <w:t xml:space="preserve">  Qualification „Applied Mathematics”, Diploma Nr. УВ 975442, award LU on 26.06.1991.</w:t>
            </w:r>
          </w:p>
        </w:tc>
      </w:tr>
      <w:tr w:rsidR="00BA27B2" w:rsidRPr="00AF4B92" w:rsidTr="009E12D2">
        <w:trPr>
          <w:gridBefore w:val="1"/>
          <w:gridAfter w:val="1"/>
          <w:wBefore w:w="6" w:type="dxa"/>
          <w:wAfter w:w="11" w:type="dxa"/>
          <w:cantSplit/>
          <w:trHeight w:val="20"/>
        </w:trPr>
        <w:tc>
          <w:tcPr>
            <w:tcW w:w="3187" w:type="dxa"/>
            <w:tcBorders>
              <w:right w:val="single" w:sz="4" w:space="0" w:color="auto"/>
            </w:tcBorders>
            <w:vAlign w:val="center"/>
          </w:tcPr>
          <w:p w:rsidR="00BA27B2" w:rsidRPr="00AF4B92" w:rsidRDefault="00BA27B2" w:rsidP="00AF4B92">
            <w:pPr>
              <w:pStyle w:val="CVHeading3"/>
              <w:rPr>
                <w:rFonts w:cs="Times New Roman"/>
                <w:sz w:val="22"/>
                <w:szCs w:val="22"/>
                <w:lang w:val="en-GB"/>
              </w:rPr>
            </w:pPr>
            <w:r w:rsidRPr="00AF4B92">
              <w:rPr>
                <w:rFonts w:cs="Times New Roman"/>
                <w:sz w:val="22"/>
                <w:szCs w:val="22"/>
                <w:lang w:val="en-GB"/>
              </w:rPr>
              <w:t>Name and type of organization providing education and training</w:t>
            </w:r>
          </w:p>
        </w:tc>
        <w:tc>
          <w:tcPr>
            <w:tcW w:w="6435" w:type="dxa"/>
            <w:gridSpan w:val="10"/>
            <w:tcBorders>
              <w:left w:val="single" w:sz="4" w:space="0" w:color="auto"/>
            </w:tcBorders>
            <w:vAlign w:val="center"/>
          </w:tcPr>
          <w:p w:rsidR="00BA27B2" w:rsidRPr="00AF4B92" w:rsidRDefault="00BA27B2" w:rsidP="00AF4B92">
            <w:pPr>
              <w:pStyle w:val="CVNormal"/>
              <w:ind w:left="0"/>
              <w:rPr>
                <w:rFonts w:cs="Times New Roman"/>
                <w:sz w:val="22"/>
                <w:szCs w:val="22"/>
                <w:lang w:val="en-GB"/>
              </w:rPr>
            </w:pPr>
            <w:r w:rsidRPr="00AF4B92">
              <w:rPr>
                <w:rFonts w:cs="Times New Roman"/>
                <w:sz w:val="22"/>
                <w:szCs w:val="22"/>
                <w:lang w:val="en-GB"/>
              </w:rPr>
              <w:t xml:space="preserve">  University of Latvia, Faculty of Physics and Mathematics</w:t>
            </w:r>
          </w:p>
        </w:tc>
      </w:tr>
      <w:tr w:rsidR="00BA27B2" w:rsidRPr="00AF4B92" w:rsidTr="009E12D2">
        <w:tblPrEx>
          <w:tblCellMar>
            <w:left w:w="108" w:type="dxa"/>
            <w:right w:w="108" w:type="dxa"/>
          </w:tblCellMar>
          <w:tblLook w:val="01E0" w:firstRow="1" w:lastRow="1" w:firstColumn="1" w:lastColumn="1" w:noHBand="0" w:noVBand="0"/>
        </w:tblPrEx>
        <w:trPr>
          <w:gridAfter w:val="2"/>
          <w:wAfter w:w="644" w:type="dxa"/>
          <w:trHeight w:val="457"/>
        </w:trPr>
        <w:tc>
          <w:tcPr>
            <w:tcW w:w="3193" w:type="dxa"/>
            <w:gridSpan w:val="2"/>
            <w:tcBorders>
              <w:right w:val="single" w:sz="4" w:space="0" w:color="auto"/>
            </w:tcBorders>
          </w:tcPr>
          <w:p w:rsidR="00BA27B2" w:rsidRPr="00AF4B92" w:rsidRDefault="00BA27B2" w:rsidP="00AF4B92">
            <w:pPr>
              <w:pStyle w:val="CVHeading3-FirstLine"/>
              <w:spacing w:before="0"/>
              <w:rPr>
                <w:rFonts w:cs="Times New Roman"/>
                <w:b/>
                <w:sz w:val="22"/>
                <w:szCs w:val="22"/>
                <w:lang w:val="en-GB"/>
              </w:rPr>
            </w:pPr>
          </w:p>
          <w:p w:rsidR="00BA27B2" w:rsidRPr="00AF4B92" w:rsidRDefault="00BA27B2" w:rsidP="00AF4B92">
            <w:pPr>
              <w:pStyle w:val="CVHeading3-FirstLine"/>
              <w:spacing w:before="0"/>
              <w:rPr>
                <w:rFonts w:cs="Times New Roman"/>
                <w:b/>
                <w:sz w:val="22"/>
                <w:szCs w:val="22"/>
                <w:lang w:val="en-GB"/>
              </w:rPr>
            </w:pPr>
            <w:r w:rsidRPr="00AF4B92">
              <w:rPr>
                <w:rFonts w:cs="Times New Roman"/>
                <w:b/>
                <w:sz w:val="22"/>
                <w:szCs w:val="22"/>
                <w:lang w:val="en-GB"/>
              </w:rPr>
              <w:t>Training</w:t>
            </w:r>
          </w:p>
        </w:tc>
        <w:tc>
          <w:tcPr>
            <w:tcW w:w="5802" w:type="dxa"/>
            <w:gridSpan w:val="9"/>
            <w:tcBorders>
              <w:left w:val="single" w:sz="4" w:space="0" w:color="auto"/>
            </w:tcBorders>
          </w:tcPr>
          <w:p w:rsidR="00BA27B2" w:rsidRPr="00AF4B92" w:rsidRDefault="00BA27B2" w:rsidP="00AF4B92">
            <w:pPr>
              <w:rPr>
                <w:b/>
                <w:sz w:val="22"/>
                <w:szCs w:val="22"/>
                <w:lang w:val="en-GB"/>
              </w:rPr>
            </w:pPr>
          </w:p>
        </w:tc>
      </w:tr>
      <w:tr w:rsidR="00BA27B2" w:rsidRPr="00AF4B92" w:rsidTr="009E12D2">
        <w:tblPrEx>
          <w:tblCellMar>
            <w:left w:w="108" w:type="dxa"/>
            <w:right w:w="108" w:type="dxa"/>
          </w:tblCellMar>
          <w:tblLook w:val="01E0" w:firstRow="1" w:lastRow="1" w:firstColumn="1" w:lastColumn="1" w:noHBand="0" w:noVBand="0"/>
        </w:tblPrEx>
        <w:trPr>
          <w:gridAfter w:val="2"/>
          <w:wAfter w:w="644" w:type="dxa"/>
        </w:trPr>
        <w:tc>
          <w:tcPr>
            <w:tcW w:w="3193" w:type="dxa"/>
            <w:gridSpan w:val="2"/>
            <w:tcBorders>
              <w:right w:val="single" w:sz="4" w:space="0" w:color="auto"/>
            </w:tcBorders>
          </w:tcPr>
          <w:p w:rsidR="00BA27B2" w:rsidRPr="00AF4B92" w:rsidRDefault="00BA27B2" w:rsidP="00AF4B92">
            <w:pPr>
              <w:pStyle w:val="CVHeading3-FirstLine"/>
              <w:spacing w:before="0"/>
              <w:rPr>
                <w:rFonts w:cs="Times New Roman"/>
                <w:sz w:val="22"/>
                <w:szCs w:val="22"/>
                <w:lang w:val="en-GB"/>
              </w:rPr>
            </w:pPr>
            <w:r w:rsidRPr="00AF4B92">
              <w:rPr>
                <w:rFonts w:cs="Times New Roman"/>
                <w:sz w:val="22"/>
                <w:szCs w:val="22"/>
                <w:lang w:val="en-GB"/>
              </w:rPr>
              <w:t>Dates</w:t>
            </w:r>
          </w:p>
        </w:tc>
        <w:tc>
          <w:tcPr>
            <w:tcW w:w="5802" w:type="dxa"/>
            <w:gridSpan w:val="9"/>
            <w:tcBorders>
              <w:left w:val="single" w:sz="4" w:space="0" w:color="auto"/>
            </w:tcBorders>
          </w:tcPr>
          <w:p w:rsidR="00BA27B2" w:rsidRPr="00AF4B92" w:rsidRDefault="00BA27B2" w:rsidP="00AF4B92">
            <w:pPr>
              <w:rPr>
                <w:b/>
                <w:sz w:val="22"/>
                <w:szCs w:val="22"/>
                <w:lang w:val="en-GB"/>
              </w:rPr>
            </w:pPr>
            <w:r w:rsidRPr="00AF4B92">
              <w:rPr>
                <w:b/>
                <w:sz w:val="22"/>
                <w:szCs w:val="22"/>
                <w:lang w:val="en-GB"/>
              </w:rPr>
              <w:t>08.-09.02.2007.</w:t>
            </w:r>
          </w:p>
        </w:tc>
      </w:tr>
      <w:tr w:rsidR="00BA27B2" w:rsidRPr="00AF4B92" w:rsidTr="009E12D2">
        <w:tblPrEx>
          <w:tblCellMar>
            <w:left w:w="108" w:type="dxa"/>
            <w:right w:w="108" w:type="dxa"/>
          </w:tblCellMar>
          <w:tblLook w:val="01E0" w:firstRow="1" w:lastRow="1" w:firstColumn="1" w:lastColumn="1" w:noHBand="0" w:noVBand="0"/>
        </w:tblPrEx>
        <w:trPr>
          <w:gridAfter w:val="2"/>
          <w:wAfter w:w="644" w:type="dxa"/>
        </w:trPr>
        <w:tc>
          <w:tcPr>
            <w:tcW w:w="3193" w:type="dxa"/>
            <w:gridSpan w:val="2"/>
            <w:tcBorders>
              <w:right w:val="single" w:sz="4" w:space="0" w:color="auto"/>
            </w:tcBorders>
          </w:tcPr>
          <w:p w:rsidR="00BA27B2" w:rsidRPr="00AF4B92" w:rsidRDefault="00BA27B2" w:rsidP="00AF4B92">
            <w:pPr>
              <w:pStyle w:val="CVHeading3"/>
              <w:rPr>
                <w:rFonts w:cs="Times New Roman"/>
                <w:sz w:val="22"/>
                <w:szCs w:val="22"/>
                <w:lang w:val="en-GB"/>
              </w:rPr>
            </w:pPr>
            <w:r w:rsidRPr="00AF4B92">
              <w:rPr>
                <w:rFonts w:cs="Times New Roman"/>
                <w:sz w:val="22"/>
                <w:szCs w:val="22"/>
                <w:lang w:val="en-GB"/>
              </w:rPr>
              <w:t>Title of qualification training</w:t>
            </w:r>
          </w:p>
        </w:tc>
        <w:tc>
          <w:tcPr>
            <w:tcW w:w="5802" w:type="dxa"/>
            <w:gridSpan w:val="9"/>
            <w:tcBorders>
              <w:left w:val="single" w:sz="4" w:space="0" w:color="auto"/>
            </w:tcBorders>
          </w:tcPr>
          <w:p w:rsidR="00BA27B2" w:rsidRPr="00AF4B92" w:rsidRDefault="00BA27B2" w:rsidP="00AF4B92">
            <w:pPr>
              <w:rPr>
                <w:sz w:val="22"/>
                <w:szCs w:val="22"/>
                <w:lang w:val="en-GB"/>
              </w:rPr>
            </w:pPr>
            <w:r w:rsidRPr="00AF4B92">
              <w:rPr>
                <w:sz w:val="22"/>
                <w:szCs w:val="22"/>
                <w:lang w:val="en-GB"/>
              </w:rPr>
              <w:t>BRI</w:t>
            </w:r>
            <w:r w:rsidRPr="00AF4B92">
              <w:rPr>
                <w:sz w:val="22"/>
                <w:szCs w:val="22"/>
                <w:lang w:val="en-GB"/>
              </w:rPr>
              <w:sym w:font="Symbol" w:char="F0AE"/>
            </w:r>
            <w:r w:rsidRPr="00AF4B92">
              <w:rPr>
                <w:sz w:val="22"/>
                <w:szCs w:val="22"/>
                <w:lang w:val="en-GB"/>
              </w:rPr>
              <w:t>BIA: Development Prospects and Challenges</w:t>
            </w:r>
          </w:p>
        </w:tc>
      </w:tr>
      <w:tr w:rsidR="00BA27B2" w:rsidRPr="00AF4B92" w:rsidTr="009E12D2">
        <w:tblPrEx>
          <w:tblCellMar>
            <w:left w:w="108" w:type="dxa"/>
            <w:right w:w="108" w:type="dxa"/>
          </w:tblCellMar>
          <w:tblLook w:val="01E0" w:firstRow="1" w:lastRow="1" w:firstColumn="1" w:lastColumn="1" w:noHBand="0" w:noVBand="0"/>
        </w:tblPrEx>
        <w:trPr>
          <w:gridAfter w:val="2"/>
          <w:wAfter w:w="644" w:type="dxa"/>
        </w:trPr>
        <w:tc>
          <w:tcPr>
            <w:tcW w:w="3193" w:type="dxa"/>
            <w:gridSpan w:val="2"/>
            <w:tcBorders>
              <w:right w:val="single" w:sz="4" w:space="0" w:color="auto"/>
            </w:tcBorders>
          </w:tcPr>
          <w:p w:rsidR="00BA27B2" w:rsidRPr="00AF4B92" w:rsidRDefault="00BA27B2" w:rsidP="00AF4B92">
            <w:pPr>
              <w:pStyle w:val="CVHeading3"/>
              <w:rPr>
                <w:rFonts w:cs="Times New Roman"/>
                <w:sz w:val="22"/>
                <w:szCs w:val="22"/>
                <w:lang w:val="en-GB"/>
              </w:rPr>
            </w:pPr>
            <w:r w:rsidRPr="00AF4B92">
              <w:rPr>
                <w:rFonts w:cs="Times New Roman"/>
                <w:sz w:val="22"/>
                <w:szCs w:val="22"/>
                <w:lang w:val="en-GB"/>
              </w:rPr>
              <w:t xml:space="preserve">Name and type of organization </w:t>
            </w:r>
          </w:p>
        </w:tc>
        <w:tc>
          <w:tcPr>
            <w:tcW w:w="5802" w:type="dxa"/>
            <w:gridSpan w:val="9"/>
            <w:tcBorders>
              <w:left w:val="single" w:sz="4" w:space="0" w:color="auto"/>
            </w:tcBorders>
          </w:tcPr>
          <w:p w:rsidR="00BA27B2" w:rsidRPr="00AF4B92" w:rsidRDefault="00BA27B2" w:rsidP="00AF4B92">
            <w:pPr>
              <w:rPr>
                <w:sz w:val="22"/>
                <w:szCs w:val="22"/>
                <w:lang w:val="en-GB"/>
              </w:rPr>
            </w:pPr>
            <w:r w:rsidRPr="00AF4B92">
              <w:rPr>
                <w:sz w:val="22"/>
                <w:szCs w:val="22"/>
                <w:lang w:val="en-GB"/>
              </w:rPr>
              <w:t>Baltic International Academy</w:t>
            </w:r>
          </w:p>
        </w:tc>
      </w:tr>
      <w:tr w:rsidR="00BA27B2" w:rsidRPr="00AF4B92" w:rsidTr="009E12D2">
        <w:tblPrEx>
          <w:tblCellMar>
            <w:left w:w="108" w:type="dxa"/>
            <w:right w:w="108" w:type="dxa"/>
          </w:tblCellMar>
          <w:tblLook w:val="01E0" w:firstRow="1" w:lastRow="1" w:firstColumn="1" w:lastColumn="1" w:noHBand="0" w:noVBand="0"/>
        </w:tblPrEx>
        <w:trPr>
          <w:gridAfter w:val="2"/>
          <w:wAfter w:w="644" w:type="dxa"/>
        </w:trPr>
        <w:tc>
          <w:tcPr>
            <w:tcW w:w="3193" w:type="dxa"/>
            <w:gridSpan w:val="2"/>
            <w:tcBorders>
              <w:right w:val="single" w:sz="4" w:space="0" w:color="auto"/>
            </w:tcBorders>
          </w:tcPr>
          <w:p w:rsidR="00BA27B2" w:rsidRPr="00AF4B92" w:rsidRDefault="00BA27B2" w:rsidP="00AF4B92">
            <w:pPr>
              <w:pStyle w:val="CVHeading3-FirstLine"/>
              <w:spacing w:before="0"/>
              <w:rPr>
                <w:rFonts w:cs="Times New Roman"/>
                <w:sz w:val="22"/>
                <w:szCs w:val="22"/>
                <w:lang w:val="en-GB"/>
              </w:rPr>
            </w:pPr>
            <w:r w:rsidRPr="00AF4B92">
              <w:rPr>
                <w:rFonts w:cs="Times New Roman"/>
                <w:sz w:val="22"/>
                <w:szCs w:val="22"/>
                <w:lang w:val="en-GB"/>
              </w:rPr>
              <w:t>Dates</w:t>
            </w:r>
          </w:p>
        </w:tc>
        <w:tc>
          <w:tcPr>
            <w:tcW w:w="5802" w:type="dxa"/>
            <w:gridSpan w:val="9"/>
            <w:tcBorders>
              <w:left w:val="single" w:sz="4" w:space="0" w:color="auto"/>
            </w:tcBorders>
          </w:tcPr>
          <w:p w:rsidR="00BA27B2" w:rsidRPr="00AF4B92" w:rsidRDefault="00BA27B2" w:rsidP="00AF4B92">
            <w:pPr>
              <w:rPr>
                <w:b/>
                <w:sz w:val="22"/>
                <w:szCs w:val="22"/>
                <w:lang w:val="en-GB"/>
              </w:rPr>
            </w:pPr>
            <w:r w:rsidRPr="00AF4B92">
              <w:rPr>
                <w:b/>
                <w:sz w:val="22"/>
                <w:szCs w:val="22"/>
                <w:lang w:val="en-GB"/>
              </w:rPr>
              <w:t>09.2001.-06.2002.</w:t>
            </w:r>
          </w:p>
        </w:tc>
      </w:tr>
      <w:tr w:rsidR="00BA27B2" w:rsidRPr="00AF4B92" w:rsidTr="009E12D2">
        <w:tblPrEx>
          <w:tblCellMar>
            <w:left w:w="108" w:type="dxa"/>
            <w:right w:w="108" w:type="dxa"/>
          </w:tblCellMar>
          <w:tblLook w:val="01E0" w:firstRow="1" w:lastRow="1" w:firstColumn="1" w:lastColumn="1" w:noHBand="0" w:noVBand="0"/>
        </w:tblPrEx>
        <w:trPr>
          <w:gridAfter w:val="2"/>
          <w:wAfter w:w="644" w:type="dxa"/>
        </w:trPr>
        <w:tc>
          <w:tcPr>
            <w:tcW w:w="3193" w:type="dxa"/>
            <w:gridSpan w:val="2"/>
            <w:tcBorders>
              <w:right w:val="single" w:sz="4" w:space="0" w:color="auto"/>
            </w:tcBorders>
          </w:tcPr>
          <w:p w:rsidR="00BA27B2" w:rsidRPr="00AF4B92" w:rsidRDefault="00BA27B2" w:rsidP="00AF4B92">
            <w:pPr>
              <w:pStyle w:val="CVHeading3"/>
              <w:rPr>
                <w:rFonts w:cs="Times New Roman"/>
                <w:sz w:val="22"/>
                <w:szCs w:val="22"/>
                <w:lang w:val="en-GB"/>
              </w:rPr>
            </w:pPr>
            <w:r w:rsidRPr="00AF4B92">
              <w:rPr>
                <w:rFonts w:cs="Times New Roman"/>
                <w:sz w:val="22"/>
                <w:szCs w:val="22"/>
                <w:lang w:val="en-GB"/>
              </w:rPr>
              <w:t>Title of qualification training</w:t>
            </w:r>
          </w:p>
        </w:tc>
        <w:tc>
          <w:tcPr>
            <w:tcW w:w="5802" w:type="dxa"/>
            <w:gridSpan w:val="9"/>
            <w:tcBorders>
              <w:left w:val="single" w:sz="4" w:space="0" w:color="auto"/>
            </w:tcBorders>
          </w:tcPr>
          <w:p w:rsidR="00BA27B2" w:rsidRPr="00AF4B92" w:rsidRDefault="00BA27B2" w:rsidP="00AF4B92">
            <w:pPr>
              <w:rPr>
                <w:sz w:val="22"/>
                <w:szCs w:val="22"/>
                <w:lang w:val="en-GB"/>
              </w:rPr>
            </w:pPr>
            <w:r w:rsidRPr="00AF4B92">
              <w:rPr>
                <w:sz w:val="22"/>
                <w:szCs w:val="22"/>
                <w:lang w:val="en-GB"/>
              </w:rPr>
              <w:t>Seminars „Pedagogic Skills”</w:t>
            </w:r>
          </w:p>
        </w:tc>
      </w:tr>
      <w:tr w:rsidR="00BA27B2" w:rsidRPr="00AF4B92" w:rsidTr="009E12D2">
        <w:tblPrEx>
          <w:tblCellMar>
            <w:left w:w="108" w:type="dxa"/>
            <w:right w:w="108" w:type="dxa"/>
          </w:tblCellMar>
          <w:tblLook w:val="01E0" w:firstRow="1" w:lastRow="1" w:firstColumn="1" w:lastColumn="1" w:noHBand="0" w:noVBand="0"/>
        </w:tblPrEx>
        <w:trPr>
          <w:gridAfter w:val="2"/>
          <w:wAfter w:w="644" w:type="dxa"/>
        </w:trPr>
        <w:tc>
          <w:tcPr>
            <w:tcW w:w="3193" w:type="dxa"/>
            <w:gridSpan w:val="2"/>
            <w:tcBorders>
              <w:right w:val="single" w:sz="4" w:space="0" w:color="auto"/>
            </w:tcBorders>
          </w:tcPr>
          <w:p w:rsidR="00BA27B2" w:rsidRPr="00AF4B92" w:rsidRDefault="00BA27B2" w:rsidP="00AF4B92">
            <w:pPr>
              <w:pStyle w:val="CVHeading3"/>
              <w:rPr>
                <w:rFonts w:cs="Times New Roman"/>
                <w:sz w:val="22"/>
                <w:szCs w:val="22"/>
                <w:lang w:val="en-GB"/>
              </w:rPr>
            </w:pPr>
            <w:r w:rsidRPr="00AF4B92">
              <w:rPr>
                <w:rFonts w:cs="Times New Roman"/>
                <w:sz w:val="22"/>
                <w:szCs w:val="22"/>
                <w:lang w:val="en-GB"/>
              </w:rPr>
              <w:t xml:space="preserve">Name and type of organization </w:t>
            </w:r>
          </w:p>
        </w:tc>
        <w:tc>
          <w:tcPr>
            <w:tcW w:w="5802" w:type="dxa"/>
            <w:gridSpan w:val="9"/>
            <w:tcBorders>
              <w:left w:val="single" w:sz="4" w:space="0" w:color="auto"/>
            </w:tcBorders>
          </w:tcPr>
          <w:p w:rsidR="00BA27B2" w:rsidRPr="00AF4B92" w:rsidRDefault="00BA27B2" w:rsidP="00AF4B92">
            <w:pPr>
              <w:rPr>
                <w:sz w:val="22"/>
                <w:szCs w:val="22"/>
                <w:lang w:val="en-GB"/>
              </w:rPr>
            </w:pPr>
            <w:r w:rsidRPr="00AF4B92">
              <w:rPr>
                <w:sz w:val="22"/>
                <w:szCs w:val="22"/>
                <w:lang w:val="en-GB"/>
              </w:rPr>
              <w:t>Riga Teacher Training and Educational Management Academy</w:t>
            </w:r>
          </w:p>
        </w:tc>
      </w:tr>
      <w:tr w:rsidR="00BA27B2" w:rsidRPr="00AF4B92" w:rsidTr="0029785E">
        <w:trPr>
          <w:gridBefore w:val="1"/>
          <w:gridAfter w:val="1"/>
          <w:wBefore w:w="6" w:type="dxa"/>
          <w:wAfter w:w="11" w:type="dxa"/>
          <w:cantSplit/>
          <w:trHeight w:val="674"/>
        </w:trPr>
        <w:tc>
          <w:tcPr>
            <w:tcW w:w="3187" w:type="dxa"/>
            <w:tcBorders>
              <w:right w:val="single" w:sz="4" w:space="0" w:color="auto"/>
            </w:tcBorders>
          </w:tcPr>
          <w:p w:rsidR="00BA27B2" w:rsidRPr="00AF4B92" w:rsidRDefault="00BA27B2" w:rsidP="00AF4B92">
            <w:pPr>
              <w:pStyle w:val="CVHeading1"/>
              <w:spacing w:before="0"/>
              <w:rPr>
                <w:rFonts w:cs="Times New Roman"/>
                <w:sz w:val="22"/>
                <w:szCs w:val="22"/>
                <w:lang w:val="en-GB"/>
              </w:rPr>
            </w:pPr>
            <w:r w:rsidRPr="00AF4B92">
              <w:rPr>
                <w:rFonts w:cs="Times New Roman"/>
                <w:sz w:val="22"/>
                <w:szCs w:val="22"/>
                <w:lang w:val="en-GB"/>
              </w:rPr>
              <w:t>Personal Skills and Competences</w:t>
            </w:r>
          </w:p>
        </w:tc>
        <w:tc>
          <w:tcPr>
            <w:tcW w:w="6435" w:type="dxa"/>
            <w:gridSpan w:val="10"/>
            <w:tcBorders>
              <w:left w:val="single" w:sz="4" w:space="0" w:color="auto"/>
            </w:tcBorders>
          </w:tcPr>
          <w:p w:rsidR="00BA27B2" w:rsidRPr="00AF4B92" w:rsidRDefault="00BA27B2" w:rsidP="00AF4B92">
            <w:pPr>
              <w:pStyle w:val="CVNormal-FirstLine"/>
              <w:spacing w:before="0"/>
              <w:rPr>
                <w:rFonts w:ascii="Times New Roman" w:hAnsi="Times New Roman"/>
                <w:sz w:val="22"/>
                <w:szCs w:val="22"/>
                <w:lang w:val="en-GB"/>
              </w:rPr>
            </w:pPr>
          </w:p>
        </w:tc>
      </w:tr>
      <w:tr w:rsidR="00BA27B2" w:rsidRPr="00AF4B92" w:rsidTr="0029785E">
        <w:trPr>
          <w:gridBefore w:val="1"/>
          <w:gridAfter w:val="1"/>
          <w:wBefore w:w="6" w:type="dxa"/>
          <w:wAfter w:w="11" w:type="dxa"/>
          <w:cantSplit/>
          <w:trHeight w:val="60"/>
        </w:trPr>
        <w:tc>
          <w:tcPr>
            <w:tcW w:w="3187" w:type="dxa"/>
            <w:tcBorders>
              <w:right w:val="single" w:sz="4" w:space="0" w:color="auto"/>
            </w:tcBorders>
          </w:tcPr>
          <w:p w:rsidR="00BA27B2" w:rsidRPr="00AF4B92" w:rsidRDefault="00BA27B2" w:rsidP="00AF4B92">
            <w:pPr>
              <w:pStyle w:val="CVSpacer"/>
              <w:rPr>
                <w:rFonts w:cs="Times New Roman"/>
                <w:sz w:val="22"/>
                <w:szCs w:val="22"/>
                <w:lang w:val="en-GB"/>
              </w:rPr>
            </w:pPr>
          </w:p>
        </w:tc>
        <w:tc>
          <w:tcPr>
            <w:tcW w:w="6435" w:type="dxa"/>
            <w:gridSpan w:val="10"/>
            <w:tcBorders>
              <w:left w:val="single" w:sz="4" w:space="0" w:color="auto"/>
            </w:tcBorders>
          </w:tcPr>
          <w:p w:rsidR="00BA27B2" w:rsidRPr="00AF4B92" w:rsidRDefault="00BA27B2" w:rsidP="00AF4B92">
            <w:pPr>
              <w:pStyle w:val="CVSpacer"/>
              <w:rPr>
                <w:rFonts w:cs="Times New Roman"/>
                <w:sz w:val="22"/>
                <w:szCs w:val="22"/>
                <w:lang w:val="en-GB"/>
              </w:rPr>
            </w:pPr>
          </w:p>
        </w:tc>
      </w:tr>
      <w:tr w:rsidR="00BA27B2" w:rsidRPr="00AF4B92" w:rsidTr="009E12D2">
        <w:trPr>
          <w:gridBefore w:val="1"/>
          <w:gridAfter w:val="1"/>
          <w:wBefore w:w="6" w:type="dxa"/>
          <w:wAfter w:w="11" w:type="dxa"/>
          <w:cantSplit/>
        </w:trPr>
        <w:tc>
          <w:tcPr>
            <w:tcW w:w="3187" w:type="dxa"/>
            <w:tcBorders>
              <w:right w:val="single" w:sz="4" w:space="0" w:color="auto"/>
            </w:tcBorders>
          </w:tcPr>
          <w:p w:rsidR="00BA27B2" w:rsidRPr="00AF4B92" w:rsidRDefault="00BA27B2" w:rsidP="00AF4B92">
            <w:pPr>
              <w:pStyle w:val="CVHeading2-FirstLine"/>
              <w:spacing w:before="0"/>
              <w:rPr>
                <w:rFonts w:cs="Times New Roman"/>
                <w:szCs w:val="22"/>
                <w:lang w:val="en-GB"/>
              </w:rPr>
            </w:pPr>
            <w:r w:rsidRPr="00AF4B92">
              <w:rPr>
                <w:rFonts w:cs="Times New Roman"/>
                <w:szCs w:val="22"/>
                <w:lang w:val="en-GB"/>
              </w:rPr>
              <w:t>Mother tongue</w:t>
            </w:r>
          </w:p>
        </w:tc>
        <w:tc>
          <w:tcPr>
            <w:tcW w:w="6435" w:type="dxa"/>
            <w:gridSpan w:val="10"/>
            <w:tcBorders>
              <w:left w:val="single" w:sz="4" w:space="0" w:color="auto"/>
            </w:tcBorders>
          </w:tcPr>
          <w:p w:rsidR="00BA27B2" w:rsidRPr="00AF4B92" w:rsidRDefault="00BA27B2" w:rsidP="00AF4B92">
            <w:pPr>
              <w:pStyle w:val="CVMedium-FirstLine"/>
              <w:spacing w:before="0"/>
              <w:rPr>
                <w:rFonts w:cs="Times New Roman"/>
                <w:szCs w:val="22"/>
                <w:lang w:val="en-GB"/>
              </w:rPr>
            </w:pPr>
            <w:r w:rsidRPr="00AF4B92">
              <w:rPr>
                <w:rFonts w:cs="Times New Roman"/>
                <w:szCs w:val="22"/>
                <w:lang w:val="en-GB"/>
              </w:rPr>
              <w:t>Latvian</w:t>
            </w:r>
          </w:p>
        </w:tc>
      </w:tr>
      <w:tr w:rsidR="00BA27B2" w:rsidRPr="00AF4B92" w:rsidTr="009E12D2">
        <w:trPr>
          <w:gridBefore w:val="1"/>
          <w:gridAfter w:val="1"/>
          <w:wBefore w:w="6" w:type="dxa"/>
          <w:wAfter w:w="11" w:type="dxa"/>
          <w:cantSplit/>
        </w:trPr>
        <w:tc>
          <w:tcPr>
            <w:tcW w:w="3187" w:type="dxa"/>
            <w:tcBorders>
              <w:bottom w:val="single" w:sz="4" w:space="0" w:color="auto"/>
              <w:right w:val="single" w:sz="4" w:space="0" w:color="auto"/>
            </w:tcBorders>
          </w:tcPr>
          <w:p w:rsidR="00BA27B2" w:rsidRPr="00AF4B92" w:rsidRDefault="00BA27B2" w:rsidP="00AF4B92">
            <w:pPr>
              <w:pStyle w:val="CVHeading2-FirstLine"/>
              <w:spacing w:before="0"/>
              <w:rPr>
                <w:rFonts w:cs="Times New Roman"/>
                <w:szCs w:val="22"/>
                <w:lang w:val="en-GB"/>
              </w:rPr>
            </w:pPr>
            <w:r w:rsidRPr="00AF4B92">
              <w:rPr>
                <w:rFonts w:cs="Times New Roman"/>
                <w:szCs w:val="22"/>
                <w:lang w:val="en-GB"/>
              </w:rPr>
              <w:t>Other Languages</w:t>
            </w:r>
          </w:p>
        </w:tc>
        <w:tc>
          <w:tcPr>
            <w:tcW w:w="6435" w:type="dxa"/>
            <w:gridSpan w:val="10"/>
            <w:tcBorders>
              <w:left w:val="single" w:sz="4" w:space="0" w:color="auto"/>
              <w:bottom w:val="single" w:sz="4" w:space="0" w:color="auto"/>
            </w:tcBorders>
          </w:tcPr>
          <w:p w:rsidR="00BA27B2" w:rsidRPr="00AF4B92" w:rsidRDefault="00BA27B2" w:rsidP="00AF4B92">
            <w:pPr>
              <w:pStyle w:val="CVMedium-FirstLine"/>
              <w:spacing w:before="0"/>
              <w:rPr>
                <w:rFonts w:cs="Times New Roman"/>
                <w:szCs w:val="22"/>
                <w:lang w:val="en-GB"/>
              </w:rPr>
            </w:pPr>
          </w:p>
        </w:tc>
      </w:tr>
      <w:tr w:rsidR="00BA27B2" w:rsidRPr="00AF4B92" w:rsidTr="009E12D2">
        <w:trPr>
          <w:gridBefore w:val="1"/>
          <w:wBefore w:w="6" w:type="dxa"/>
          <w:cantSplit/>
          <w:trHeight w:val="368"/>
        </w:trPr>
        <w:tc>
          <w:tcPr>
            <w:tcW w:w="3187" w:type="dxa"/>
            <w:tcBorders>
              <w:top w:val="single" w:sz="4" w:space="0" w:color="auto"/>
              <w:left w:val="single" w:sz="4" w:space="0" w:color="auto"/>
              <w:bottom w:val="single" w:sz="4" w:space="0" w:color="auto"/>
              <w:right w:val="single" w:sz="4" w:space="0" w:color="auto"/>
            </w:tcBorders>
          </w:tcPr>
          <w:p w:rsidR="00BA27B2" w:rsidRPr="00AF4B92" w:rsidRDefault="00BA27B2" w:rsidP="00AF4B92">
            <w:pPr>
              <w:pStyle w:val="CVHeading2"/>
              <w:rPr>
                <w:rFonts w:ascii="Times New Roman" w:hAnsi="Times New Roman"/>
                <w:szCs w:val="22"/>
                <w:lang w:val="en-GB"/>
              </w:rPr>
            </w:pPr>
            <w:r w:rsidRPr="00AF4B92">
              <w:rPr>
                <w:rFonts w:ascii="Times New Roman" w:hAnsi="Times New Roman"/>
                <w:szCs w:val="22"/>
                <w:lang w:val="en-GB"/>
              </w:rPr>
              <w:t>Self-assessment</w:t>
            </w:r>
          </w:p>
        </w:tc>
        <w:tc>
          <w:tcPr>
            <w:tcW w:w="30" w:type="dxa"/>
            <w:tcBorders>
              <w:top w:val="single" w:sz="4" w:space="0" w:color="auto"/>
              <w:left w:val="single" w:sz="4" w:space="0" w:color="auto"/>
              <w:bottom w:val="single" w:sz="4" w:space="0" w:color="auto"/>
              <w:right w:val="single" w:sz="4" w:space="0" w:color="auto"/>
            </w:tcBorders>
          </w:tcPr>
          <w:p w:rsidR="00BA27B2" w:rsidRPr="00AF4B92" w:rsidRDefault="00BA27B2" w:rsidP="00AF4B92">
            <w:pPr>
              <w:pStyle w:val="CVNormal"/>
              <w:rPr>
                <w:rFonts w:cs="Times New Roman"/>
                <w:sz w:val="22"/>
                <w:szCs w:val="22"/>
                <w:lang w:val="en-GB"/>
              </w:rPr>
            </w:pPr>
          </w:p>
        </w:tc>
        <w:tc>
          <w:tcPr>
            <w:tcW w:w="1947" w:type="dxa"/>
            <w:gridSpan w:val="3"/>
            <w:tcBorders>
              <w:top w:val="single" w:sz="4" w:space="0" w:color="auto"/>
              <w:left w:val="single" w:sz="4" w:space="0" w:color="auto"/>
              <w:bottom w:val="single" w:sz="4" w:space="0" w:color="auto"/>
              <w:right w:val="single" w:sz="4" w:space="0" w:color="auto"/>
            </w:tcBorders>
          </w:tcPr>
          <w:p w:rsidR="00BA27B2" w:rsidRPr="00AF4B92" w:rsidRDefault="00BA27B2" w:rsidP="00AF4B92">
            <w:pPr>
              <w:pStyle w:val="LevelAssessment-Heading1"/>
              <w:rPr>
                <w:rFonts w:ascii="Times New Roman" w:hAnsi="Times New Roman"/>
                <w:b w:val="0"/>
                <w:szCs w:val="22"/>
                <w:lang w:val="en-GB"/>
              </w:rPr>
            </w:pPr>
            <w:r w:rsidRPr="00AF4B92">
              <w:rPr>
                <w:rFonts w:ascii="Times New Roman" w:hAnsi="Times New Roman"/>
                <w:b w:val="0"/>
                <w:szCs w:val="22"/>
                <w:lang w:val="en-GB"/>
              </w:rPr>
              <w:t>Understanding</w:t>
            </w:r>
          </w:p>
        </w:tc>
        <w:tc>
          <w:tcPr>
            <w:tcW w:w="2096" w:type="dxa"/>
            <w:gridSpan w:val="3"/>
            <w:tcBorders>
              <w:top w:val="single" w:sz="4" w:space="0" w:color="auto"/>
              <w:left w:val="single" w:sz="4" w:space="0" w:color="auto"/>
              <w:bottom w:val="single" w:sz="4" w:space="0" w:color="auto"/>
              <w:right w:val="single" w:sz="4" w:space="0" w:color="auto"/>
            </w:tcBorders>
          </w:tcPr>
          <w:p w:rsidR="00BA27B2" w:rsidRPr="00AF4B92" w:rsidRDefault="00BA27B2" w:rsidP="00AF4B92">
            <w:pPr>
              <w:pStyle w:val="LevelAssessment-Heading1"/>
              <w:rPr>
                <w:rFonts w:ascii="Times New Roman" w:hAnsi="Times New Roman"/>
                <w:b w:val="0"/>
                <w:szCs w:val="22"/>
                <w:lang w:val="en-GB"/>
              </w:rPr>
            </w:pPr>
            <w:r w:rsidRPr="00AF4B92">
              <w:rPr>
                <w:rFonts w:ascii="Times New Roman" w:hAnsi="Times New Roman"/>
                <w:b w:val="0"/>
                <w:szCs w:val="22"/>
                <w:lang w:val="en-GB"/>
              </w:rPr>
              <w:t>Speaking</w:t>
            </w:r>
          </w:p>
        </w:tc>
        <w:tc>
          <w:tcPr>
            <w:tcW w:w="2373" w:type="dxa"/>
            <w:gridSpan w:val="4"/>
            <w:tcBorders>
              <w:top w:val="single" w:sz="4" w:space="0" w:color="auto"/>
              <w:left w:val="single" w:sz="4" w:space="0" w:color="auto"/>
              <w:bottom w:val="single" w:sz="4" w:space="0" w:color="auto"/>
              <w:right w:val="single" w:sz="4" w:space="0" w:color="auto"/>
            </w:tcBorders>
          </w:tcPr>
          <w:p w:rsidR="00BA27B2" w:rsidRPr="00AF4B92" w:rsidRDefault="00BA27B2" w:rsidP="00AF4B92">
            <w:pPr>
              <w:pStyle w:val="LevelAssessment-Heading1"/>
              <w:rPr>
                <w:rFonts w:ascii="Times New Roman" w:hAnsi="Times New Roman"/>
                <w:b w:val="0"/>
                <w:szCs w:val="22"/>
                <w:lang w:val="en-GB"/>
              </w:rPr>
            </w:pPr>
            <w:r w:rsidRPr="00AF4B92">
              <w:rPr>
                <w:rFonts w:ascii="Times New Roman" w:hAnsi="Times New Roman"/>
                <w:b w:val="0"/>
                <w:szCs w:val="22"/>
                <w:lang w:val="en-GB"/>
              </w:rPr>
              <w:t>Writing</w:t>
            </w:r>
          </w:p>
        </w:tc>
      </w:tr>
      <w:tr w:rsidR="00BA27B2" w:rsidRPr="00AF4B92" w:rsidTr="009E12D2">
        <w:trPr>
          <w:gridBefore w:val="1"/>
          <w:wBefore w:w="6" w:type="dxa"/>
          <w:cantSplit/>
        </w:trPr>
        <w:tc>
          <w:tcPr>
            <w:tcW w:w="3187" w:type="dxa"/>
            <w:tcBorders>
              <w:top w:val="single" w:sz="4" w:space="0" w:color="auto"/>
              <w:left w:val="single" w:sz="4" w:space="0" w:color="auto"/>
              <w:bottom w:val="single" w:sz="4" w:space="0" w:color="auto"/>
              <w:right w:val="single" w:sz="4" w:space="0" w:color="auto"/>
            </w:tcBorders>
          </w:tcPr>
          <w:p w:rsidR="00BA27B2" w:rsidRPr="00AF4B92" w:rsidRDefault="00BA27B2" w:rsidP="00AF4B92">
            <w:pPr>
              <w:pStyle w:val="CVHeadingLevel"/>
              <w:rPr>
                <w:rFonts w:ascii="Times New Roman" w:hAnsi="Times New Roman"/>
                <w:sz w:val="22"/>
                <w:szCs w:val="22"/>
                <w:lang w:val="en-GB"/>
              </w:rPr>
            </w:pPr>
          </w:p>
        </w:tc>
        <w:tc>
          <w:tcPr>
            <w:tcW w:w="30" w:type="dxa"/>
            <w:tcBorders>
              <w:top w:val="single" w:sz="4" w:space="0" w:color="auto"/>
              <w:left w:val="single" w:sz="4" w:space="0" w:color="auto"/>
              <w:bottom w:val="single" w:sz="4" w:space="0" w:color="auto"/>
              <w:right w:val="single" w:sz="4" w:space="0" w:color="auto"/>
            </w:tcBorders>
          </w:tcPr>
          <w:p w:rsidR="00BA27B2" w:rsidRPr="00AF4B92" w:rsidRDefault="00BA27B2" w:rsidP="00AF4B92">
            <w:pPr>
              <w:pStyle w:val="CVNormal"/>
              <w:rPr>
                <w:rFonts w:cs="Times New Roman"/>
                <w:sz w:val="22"/>
                <w:szCs w:val="22"/>
                <w:lang w:val="en-GB"/>
              </w:rPr>
            </w:pPr>
          </w:p>
        </w:tc>
        <w:tc>
          <w:tcPr>
            <w:tcW w:w="969" w:type="dxa"/>
            <w:tcBorders>
              <w:top w:val="single" w:sz="4" w:space="0" w:color="auto"/>
              <w:left w:val="single" w:sz="4" w:space="0" w:color="auto"/>
              <w:bottom w:val="single" w:sz="4" w:space="0" w:color="auto"/>
              <w:right w:val="single" w:sz="4" w:space="0" w:color="auto"/>
            </w:tcBorders>
          </w:tcPr>
          <w:p w:rsidR="00BA27B2" w:rsidRPr="00AF4B92" w:rsidRDefault="00BA27B2" w:rsidP="00AF4B92">
            <w:pPr>
              <w:pStyle w:val="LevelAssessment-Heading2"/>
              <w:rPr>
                <w:rFonts w:ascii="Times New Roman" w:hAnsi="Times New Roman"/>
                <w:noProof/>
                <w:sz w:val="22"/>
                <w:szCs w:val="22"/>
                <w:lang w:val="en-GB"/>
              </w:rPr>
            </w:pPr>
            <w:r w:rsidRPr="00AF4B92">
              <w:rPr>
                <w:rFonts w:ascii="Times New Roman" w:hAnsi="Times New Roman"/>
                <w:noProof/>
                <w:sz w:val="22"/>
                <w:szCs w:val="22"/>
                <w:lang w:val="en-GB"/>
              </w:rPr>
              <w:t>very good</w:t>
            </w:r>
          </w:p>
        </w:tc>
        <w:tc>
          <w:tcPr>
            <w:tcW w:w="978" w:type="dxa"/>
            <w:gridSpan w:val="2"/>
            <w:tcBorders>
              <w:top w:val="single" w:sz="4" w:space="0" w:color="auto"/>
              <w:left w:val="single" w:sz="4" w:space="0" w:color="auto"/>
              <w:bottom w:val="single" w:sz="4" w:space="0" w:color="auto"/>
              <w:right w:val="single" w:sz="4" w:space="0" w:color="auto"/>
            </w:tcBorders>
          </w:tcPr>
          <w:p w:rsidR="00BA27B2" w:rsidRPr="00AF4B92" w:rsidRDefault="00BA27B2" w:rsidP="00AF4B92">
            <w:pPr>
              <w:pStyle w:val="LevelAssessment-Heading2"/>
              <w:rPr>
                <w:rFonts w:ascii="Times New Roman" w:hAnsi="Times New Roman"/>
                <w:noProof/>
                <w:sz w:val="22"/>
                <w:szCs w:val="22"/>
                <w:lang w:val="en-GB"/>
              </w:rPr>
            </w:pPr>
            <w:r w:rsidRPr="00AF4B92">
              <w:rPr>
                <w:rFonts w:ascii="Times New Roman" w:hAnsi="Times New Roman"/>
                <w:noProof/>
                <w:sz w:val="22"/>
                <w:szCs w:val="22"/>
                <w:lang w:val="en-GB"/>
              </w:rPr>
              <w:t>good</w:t>
            </w:r>
          </w:p>
        </w:tc>
        <w:tc>
          <w:tcPr>
            <w:tcW w:w="979" w:type="dxa"/>
            <w:tcBorders>
              <w:top w:val="single" w:sz="4" w:space="0" w:color="auto"/>
              <w:left w:val="single" w:sz="4" w:space="0" w:color="auto"/>
              <w:bottom w:val="single" w:sz="4" w:space="0" w:color="auto"/>
              <w:right w:val="single" w:sz="4" w:space="0" w:color="auto"/>
            </w:tcBorders>
          </w:tcPr>
          <w:p w:rsidR="00BA27B2" w:rsidRPr="00AF4B92" w:rsidRDefault="00BA27B2" w:rsidP="00AF4B92">
            <w:pPr>
              <w:pStyle w:val="LevelAssessment-Heading2"/>
              <w:rPr>
                <w:rFonts w:ascii="Times New Roman" w:hAnsi="Times New Roman"/>
                <w:noProof/>
                <w:sz w:val="22"/>
                <w:szCs w:val="22"/>
                <w:lang w:val="en-GB"/>
              </w:rPr>
            </w:pPr>
            <w:r w:rsidRPr="00AF4B92">
              <w:rPr>
                <w:rFonts w:ascii="Times New Roman" w:hAnsi="Times New Roman"/>
                <w:noProof/>
                <w:sz w:val="22"/>
                <w:szCs w:val="22"/>
                <w:lang w:val="en-GB"/>
              </w:rPr>
              <w:t>very good</w:t>
            </w:r>
          </w:p>
        </w:tc>
        <w:tc>
          <w:tcPr>
            <w:tcW w:w="1117" w:type="dxa"/>
            <w:gridSpan w:val="2"/>
            <w:tcBorders>
              <w:top w:val="single" w:sz="4" w:space="0" w:color="auto"/>
              <w:left w:val="single" w:sz="4" w:space="0" w:color="auto"/>
              <w:bottom w:val="single" w:sz="4" w:space="0" w:color="auto"/>
              <w:right w:val="single" w:sz="4" w:space="0" w:color="auto"/>
            </w:tcBorders>
          </w:tcPr>
          <w:p w:rsidR="00BA27B2" w:rsidRPr="00AF4B92" w:rsidRDefault="00BA27B2" w:rsidP="00AF4B92">
            <w:pPr>
              <w:pStyle w:val="LevelAssessment-Heading2"/>
              <w:rPr>
                <w:rFonts w:ascii="Times New Roman" w:hAnsi="Times New Roman"/>
                <w:noProof/>
                <w:sz w:val="22"/>
                <w:szCs w:val="22"/>
                <w:lang w:val="en-GB"/>
              </w:rPr>
            </w:pPr>
            <w:r w:rsidRPr="00AF4B92">
              <w:rPr>
                <w:rFonts w:ascii="Times New Roman" w:hAnsi="Times New Roman"/>
                <w:noProof/>
                <w:sz w:val="22"/>
                <w:szCs w:val="22"/>
                <w:lang w:val="en-GB"/>
              </w:rPr>
              <w:t>good</w:t>
            </w:r>
          </w:p>
        </w:tc>
        <w:tc>
          <w:tcPr>
            <w:tcW w:w="1256" w:type="dxa"/>
            <w:tcBorders>
              <w:top w:val="single" w:sz="4" w:space="0" w:color="auto"/>
              <w:left w:val="single" w:sz="4" w:space="0" w:color="auto"/>
              <w:bottom w:val="single" w:sz="4" w:space="0" w:color="auto"/>
              <w:right w:val="single" w:sz="4" w:space="0" w:color="auto"/>
            </w:tcBorders>
          </w:tcPr>
          <w:p w:rsidR="00BA27B2" w:rsidRPr="00AF4B92" w:rsidRDefault="00BA27B2" w:rsidP="00AF4B92">
            <w:pPr>
              <w:pStyle w:val="LevelAssessment-Heading2"/>
              <w:rPr>
                <w:rFonts w:ascii="Times New Roman" w:hAnsi="Times New Roman"/>
                <w:noProof/>
                <w:sz w:val="22"/>
                <w:szCs w:val="22"/>
                <w:lang w:val="en-GB"/>
              </w:rPr>
            </w:pPr>
            <w:r w:rsidRPr="00AF4B92">
              <w:rPr>
                <w:rFonts w:ascii="Times New Roman" w:hAnsi="Times New Roman"/>
                <w:noProof/>
                <w:sz w:val="22"/>
                <w:szCs w:val="22"/>
                <w:lang w:val="en-GB"/>
              </w:rPr>
              <w:t>very good</w:t>
            </w:r>
          </w:p>
        </w:tc>
        <w:tc>
          <w:tcPr>
            <w:tcW w:w="1117" w:type="dxa"/>
            <w:gridSpan w:val="3"/>
            <w:tcBorders>
              <w:top w:val="single" w:sz="4" w:space="0" w:color="auto"/>
              <w:left w:val="single" w:sz="4" w:space="0" w:color="auto"/>
              <w:bottom w:val="single" w:sz="4" w:space="0" w:color="auto"/>
              <w:right w:val="single" w:sz="4" w:space="0" w:color="auto"/>
            </w:tcBorders>
          </w:tcPr>
          <w:p w:rsidR="00BA27B2" w:rsidRPr="00AF4B92" w:rsidRDefault="00BA27B2" w:rsidP="00AF4B92">
            <w:pPr>
              <w:pStyle w:val="LevelAssessment-Heading2"/>
              <w:rPr>
                <w:rFonts w:ascii="Times New Roman" w:hAnsi="Times New Roman"/>
                <w:noProof/>
                <w:sz w:val="22"/>
                <w:szCs w:val="22"/>
                <w:lang w:val="en-GB"/>
              </w:rPr>
            </w:pPr>
            <w:r w:rsidRPr="00AF4B92">
              <w:rPr>
                <w:rFonts w:ascii="Times New Roman" w:hAnsi="Times New Roman"/>
                <w:noProof/>
                <w:sz w:val="22"/>
                <w:szCs w:val="22"/>
                <w:lang w:val="en-GB"/>
              </w:rPr>
              <w:t>good</w:t>
            </w:r>
          </w:p>
        </w:tc>
      </w:tr>
      <w:tr w:rsidR="00BA27B2" w:rsidRPr="00AF4B92" w:rsidTr="009E12D2">
        <w:trPr>
          <w:gridBefore w:val="1"/>
          <w:wBefore w:w="6" w:type="dxa"/>
          <w:cantSplit/>
        </w:trPr>
        <w:tc>
          <w:tcPr>
            <w:tcW w:w="3187" w:type="dxa"/>
            <w:tcBorders>
              <w:top w:val="single" w:sz="4" w:space="0" w:color="auto"/>
              <w:left w:val="single" w:sz="4" w:space="0" w:color="auto"/>
              <w:bottom w:val="single" w:sz="4" w:space="0" w:color="auto"/>
              <w:right w:val="single" w:sz="4" w:space="0" w:color="auto"/>
            </w:tcBorders>
          </w:tcPr>
          <w:p w:rsidR="00BA27B2" w:rsidRPr="00AF4B92" w:rsidRDefault="00BA27B2" w:rsidP="00AF4B92">
            <w:pPr>
              <w:pStyle w:val="CVHeadingLanguage"/>
              <w:rPr>
                <w:rFonts w:cs="Times New Roman"/>
                <w:szCs w:val="22"/>
                <w:lang w:val="en-GB"/>
              </w:rPr>
            </w:pPr>
            <w:r w:rsidRPr="00AF4B92">
              <w:rPr>
                <w:rFonts w:cs="Times New Roman"/>
                <w:szCs w:val="22"/>
                <w:lang w:val="en-GB"/>
              </w:rPr>
              <w:t>English</w:t>
            </w:r>
          </w:p>
        </w:tc>
        <w:tc>
          <w:tcPr>
            <w:tcW w:w="30" w:type="dxa"/>
            <w:tcBorders>
              <w:top w:val="single" w:sz="4" w:space="0" w:color="auto"/>
              <w:left w:val="single" w:sz="4" w:space="0" w:color="auto"/>
              <w:bottom w:val="single" w:sz="4" w:space="0" w:color="auto"/>
              <w:right w:val="single" w:sz="4" w:space="0" w:color="auto"/>
            </w:tcBorders>
          </w:tcPr>
          <w:p w:rsidR="00BA27B2" w:rsidRPr="00AF4B92" w:rsidRDefault="00BA27B2" w:rsidP="00AF4B92">
            <w:pPr>
              <w:pStyle w:val="CVNormal"/>
              <w:rPr>
                <w:rFonts w:cs="Times New Roman"/>
                <w:sz w:val="22"/>
                <w:szCs w:val="22"/>
                <w:lang w:val="en-GB"/>
              </w:rPr>
            </w:pPr>
          </w:p>
        </w:tc>
        <w:tc>
          <w:tcPr>
            <w:tcW w:w="969" w:type="dxa"/>
            <w:tcBorders>
              <w:top w:val="single" w:sz="4" w:space="0" w:color="auto"/>
              <w:left w:val="single" w:sz="4" w:space="0" w:color="auto"/>
              <w:bottom w:val="single" w:sz="4" w:space="0" w:color="auto"/>
              <w:right w:val="single" w:sz="4" w:space="0" w:color="auto"/>
            </w:tcBorders>
            <w:vAlign w:val="center"/>
          </w:tcPr>
          <w:p w:rsidR="00BA27B2" w:rsidRPr="00AF4B92" w:rsidRDefault="00BA27B2" w:rsidP="00AF4B92">
            <w:pPr>
              <w:pStyle w:val="LevelAssessment-Description"/>
              <w:rPr>
                <w:rFonts w:ascii="Times New Roman" w:hAnsi="Times New Roman"/>
                <w:sz w:val="22"/>
                <w:szCs w:val="22"/>
                <w:lang w:val="en-GB"/>
              </w:rPr>
            </w:pPr>
          </w:p>
        </w:tc>
        <w:tc>
          <w:tcPr>
            <w:tcW w:w="978" w:type="dxa"/>
            <w:gridSpan w:val="2"/>
            <w:tcBorders>
              <w:top w:val="single" w:sz="4" w:space="0" w:color="auto"/>
              <w:left w:val="single" w:sz="4" w:space="0" w:color="auto"/>
              <w:bottom w:val="single" w:sz="4" w:space="0" w:color="auto"/>
              <w:right w:val="single" w:sz="4" w:space="0" w:color="auto"/>
            </w:tcBorders>
            <w:vAlign w:val="center"/>
          </w:tcPr>
          <w:p w:rsidR="00BA27B2" w:rsidRPr="00AF4B92" w:rsidRDefault="00BA27B2" w:rsidP="00AF4B92">
            <w:pPr>
              <w:pStyle w:val="LevelAssessment-Description"/>
              <w:rPr>
                <w:rFonts w:ascii="Times New Roman" w:hAnsi="Times New Roman"/>
                <w:sz w:val="22"/>
                <w:szCs w:val="22"/>
                <w:lang w:val="en-GB"/>
              </w:rPr>
            </w:pPr>
            <w:r w:rsidRPr="00AF4B92">
              <w:rPr>
                <w:rFonts w:ascii="Times New Roman" w:hAnsi="Times New Roman"/>
                <w:sz w:val="22"/>
                <w:szCs w:val="22"/>
                <w:lang w:val="en-GB"/>
              </w:rPr>
              <w:t>X</w:t>
            </w:r>
          </w:p>
        </w:tc>
        <w:tc>
          <w:tcPr>
            <w:tcW w:w="979" w:type="dxa"/>
            <w:tcBorders>
              <w:top w:val="single" w:sz="4" w:space="0" w:color="auto"/>
              <w:left w:val="single" w:sz="4" w:space="0" w:color="auto"/>
              <w:bottom w:val="single" w:sz="4" w:space="0" w:color="auto"/>
              <w:right w:val="single" w:sz="4" w:space="0" w:color="auto"/>
            </w:tcBorders>
            <w:vAlign w:val="center"/>
          </w:tcPr>
          <w:p w:rsidR="00BA27B2" w:rsidRPr="00AF4B92" w:rsidRDefault="00BA27B2" w:rsidP="00AF4B92">
            <w:pPr>
              <w:pStyle w:val="LevelAssessment-Description"/>
              <w:rPr>
                <w:rFonts w:ascii="Times New Roman" w:hAnsi="Times New Roman"/>
                <w:sz w:val="22"/>
                <w:szCs w:val="22"/>
                <w:lang w:val="en-GB"/>
              </w:rPr>
            </w:pPr>
          </w:p>
        </w:tc>
        <w:tc>
          <w:tcPr>
            <w:tcW w:w="1117" w:type="dxa"/>
            <w:gridSpan w:val="2"/>
            <w:tcBorders>
              <w:top w:val="single" w:sz="4" w:space="0" w:color="auto"/>
              <w:left w:val="single" w:sz="4" w:space="0" w:color="auto"/>
              <w:bottom w:val="single" w:sz="4" w:space="0" w:color="auto"/>
              <w:right w:val="single" w:sz="4" w:space="0" w:color="auto"/>
            </w:tcBorders>
            <w:vAlign w:val="center"/>
          </w:tcPr>
          <w:p w:rsidR="00BA27B2" w:rsidRPr="00AF4B92" w:rsidRDefault="00BA27B2" w:rsidP="00AF4B92">
            <w:pPr>
              <w:pStyle w:val="LevelAssessment-Description"/>
              <w:rPr>
                <w:rFonts w:ascii="Times New Roman" w:hAnsi="Times New Roman"/>
                <w:sz w:val="22"/>
                <w:szCs w:val="22"/>
                <w:lang w:val="en-GB"/>
              </w:rPr>
            </w:pPr>
            <w:r w:rsidRPr="00AF4B92">
              <w:rPr>
                <w:rFonts w:ascii="Times New Roman" w:hAnsi="Times New Roman"/>
                <w:sz w:val="22"/>
                <w:szCs w:val="22"/>
                <w:lang w:val="en-GB"/>
              </w:rPr>
              <w:t>X</w:t>
            </w:r>
          </w:p>
        </w:tc>
        <w:tc>
          <w:tcPr>
            <w:tcW w:w="1256" w:type="dxa"/>
            <w:tcBorders>
              <w:top w:val="single" w:sz="4" w:space="0" w:color="auto"/>
              <w:left w:val="single" w:sz="4" w:space="0" w:color="auto"/>
              <w:bottom w:val="single" w:sz="4" w:space="0" w:color="auto"/>
              <w:right w:val="single" w:sz="4" w:space="0" w:color="auto"/>
            </w:tcBorders>
            <w:vAlign w:val="center"/>
          </w:tcPr>
          <w:p w:rsidR="00BA27B2" w:rsidRPr="00AF4B92" w:rsidRDefault="00BA27B2" w:rsidP="00AF4B92">
            <w:pPr>
              <w:pStyle w:val="LevelAssessment-Description"/>
              <w:rPr>
                <w:rFonts w:ascii="Times New Roman" w:hAnsi="Times New Roman"/>
                <w:sz w:val="22"/>
                <w:szCs w:val="22"/>
                <w:lang w:val="en-GB"/>
              </w:rPr>
            </w:pPr>
          </w:p>
        </w:tc>
        <w:tc>
          <w:tcPr>
            <w:tcW w:w="1117" w:type="dxa"/>
            <w:gridSpan w:val="3"/>
            <w:tcBorders>
              <w:top w:val="single" w:sz="4" w:space="0" w:color="auto"/>
              <w:left w:val="single" w:sz="4" w:space="0" w:color="auto"/>
              <w:bottom w:val="single" w:sz="4" w:space="0" w:color="auto"/>
              <w:right w:val="single" w:sz="4" w:space="0" w:color="auto"/>
            </w:tcBorders>
            <w:vAlign w:val="center"/>
          </w:tcPr>
          <w:p w:rsidR="00BA27B2" w:rsidRPr="00AF4B92" w:rsidRDefault="00BA27B2" w:rsidP="00AF4B92">
            <w:pPr>
              <w:pStyle w:val="LevelAssessment-Description"/>
              <w:rPr>
                <w:rFonts w:ascii="Times New Roman" w:hAnsi="Times New Roman"/>
                <w:sz w:val="22"/>
                <w:szCs w:val="22"/>
                <w:lang w:val="en-GB"/>
              </w:rPr>
            </w:pPr>
            <w:r w:rsidRPr="00AF4B92">
              <w:rPr>
                <w:rFonts w:ascii="Times New Roman" w:hAnsi="Times New Roman"/>
                <w:sz w:val="22"/>
                <w:szCs w:val="22"/>
                <w:lang w:val="en-GB"/>
              </w:rPr>
              <w:t>X</w:t>
            </w:r>
          </w:p>
        </w:tc>
      </w:tr>
      <w:tr w:rsidR="00BA27B2" w:rsidRPr="00AF4B92" w:rsidTr="009E12D2">
        <w:trPr>
          <w:gridBefore w:val="1"/>
          <w:wBefore w:w="6" w:type="dxa"/>
          <w:cantSplit/>
        </w:trPr>
        <w:tc>
          <w:tcPr>
            <w:tcW w:w="3187" w:type="dxa"/>
            <w:tcBorders>
              <w:top w:val="single" w:sz="4" w:space="0" w:color="auto"/>
              <w:left w:val="single" w:sz="4" w:space="0" w:color="auto"/>
              <w:bottom w:val="single" w:sz="4" w:space="0" w:color="auto"/>
              <w:right w:val="single" w:sz="4" w:space="0" w:color="auto"/>
            </w:tcBorders>
          </w:tcPr>
          <w:p w:rsidR="00BA27B2" w:rsidRPr="00AF4B92" w:rsidRDefault="00BA27B2" w:rsidP="00AF4B92">
            <w:pPr>
              <w:pStyle w:val="CVHeadingLanguage"/>
              <w:rPr>
                <w:rFonts w:cs="Times New Roman"/>
                <w:szCs w:val="22"/>
                <w:lang w:val="en-GB"/>
              </w:rPr>
            </w:pPr>
            <w:r w:rsidRPr="00AF4B92">
              <w:rPr>
                <w:rFonts w:cs="Times New Roman"/>
                <w:szCs w:val="22"/>
                <w:lang w:val="en-GB"/>
              </w:rPr>
              <w:t>Russian</w:t>
            </w:r>
          </w:p>
        </w:tc>
        <w:tc>
          <w:tcPr>
            <w:tcW w:w="30" w:type="dxa"/>
            <w:tcBorders>
              <w:top w:val="single" w:sz="4" w:space="0" w:color="auto"/>
              <w:left w:val="single" w:sz="4" w:space="0" w:color="auto"/>
              <w:bottom w:val="single" w:sz="4" w:space="0" w:color="auto"/>
              <w:right w:val="single" w:sz="4" w:space="0" w:color="auto"/>
            </w:tcBorders>
          </w:tcPr>
          <w:p w:rsidR="00BA27B2" w:rsidRPr="00AF4B92" w:rsidRDefault="00BA27B2" w:rsidP="00AF4B92">
            <w:pPr>
              <w:pStyle w:val="CVNormal"/>
              <w:rPr>
                <w:rFonts w:cs="Times New Roman"/>
                <w:sz w:val="22"/>
                <w:szCs w:val="22"/>
                <w:lang w:val="en-GB"/>
              </w:rPr>
            </w:pPr>
          </w:p>
        </w:tc>
        <w:tc>
          <w:tcPr>
            <w:tcW w:w="969" w:type="dxa"/>
            <w:tcBorders>
              <w:top w:val="single" w:sz="4" w:space="0" w:color="auto"/>
              <w:left w:val="single" w:sz="4" w:space="0" w:color="auto"/>
              <w:bottom w:val="single" w:sz="4" w:space="0" w:color="auto"/>
              <w:right w:val="single" w:sz="4" w:space="0" w:color="auto"/>
            </w:tcBorders>
            <w:vAlign w:val="center"/>
          </w:tcPr>
          <w:p w:rsidR="00BA27B2" w:rsidRPr="00AF4B92" w:rsidRDefault="00BA27B2" w:rsidP="00AF4B92">
            <w:pPr>
              <w:pStyle w:val="LevelAssessment-Description"/>
              <w:rPr>
                <w:rFonts w:ascii="Times New Roman" w:hAnsi="Times New Roman"/>
                <w:sz w:val="22"/>
                <w:szCs w:val="22"/>
                <w:lang w:val="en-GB"/>
              </w:rPr>
            </w:pPr>
            <w:r w:rsidRPr="00AF4B92">
              <w:rPr>
                <w:rFonts w:ascii="Times New Roman" w:hAnsi="Times New Roman"/>
                <w:sz w:val="22"/>
                <w:szCs w:val="22"/>
                <w:lang w:val="en-GB"/>
              </w:rPr>
              <w:t>X</w:t>
            </w:r>
          </w:p>
        </w:tc>
        <w:tc>
          <w:tcPr>
            <w:tcW w:w="978" w:type="dxa"/>
            <w:gridSpan w:val="2"/>
            <w:tcBorders>
              <w:top w:val="single" w:sz="4" w:space="0" w:color="auto"/>
              <w:left w:val="single" w:sz="4" w:space="0" w:color="auto"/>
              <w:bottom w:val="single" w:sz="4" w:space="0" w:color="auto"/>
              <w:right w:val="single" w:sz="4" w:space="0" w:color="auto"/>
            </w:tcBorders>
            <w:vAlign w:val="center"/>
          </w:tcPr>
          <w:p w:rsidR="00BA27B2" w:rsidRPr="00AF4B92" w:rsidRDefault="00BA27B2" w:rsidP="00AF4B92">
            <w:pPr>
              <w:pStyle w:val="LevelAssessment-Description"/>
              <w:rPr>
                <w:rFonts w:ascii="Times New Roman" w:hAnsi="Times New Roman"/>
                <w:sz w:val="22"/>
                <w:szCs w:val="22"/>
                <w:lang w:val="en-GB"/>
              </w:rPr>
            </w:pPr>
          </w:p>
        </w:tc>
        <w:tc>
          <w:tcPr>
            <w:tcW w:w="979" w:type="dxa"/>
            <w:tcBorders>
              <w:top w:val="single" w:sz="4" w:space="0" w:color="auto"/>
              <w:left w:val="single" w:sz="4" w:space="0" w:color="auto"/>
              <w:bottom w:val="single" w:sz="4" w:space="0" w:color="auto"/>
              <w:right w:val="single" w:sz="4" w:space="0" w:color="auto"/>
            </w:tcBorders>
            <w:vAlign w:val="center"/>
          </w:tcPr>
          <w:p w:rsidR="00BA27B2" w:rsidRPr="00AF4B92" w:rsidRDefault="00BA27B2" w:rsidP="00AF4B92">
            <w:pPr>
              <w:pStyle w:val="LevelAssessment-Description"/>
              <w:rPr>
                <w:rFonts w:ascii="Times New Roman" w:hAnsi="Times New Roman"/>
                <w:sz w:val="22"/>
                <w:szCs w:val="22"/>
                <w:lang w:val="en-GB"/>
              </w:rPr>
            </w:pPr>
            <w:r w:rsidRPr="00AF4B92">
              <w:rPr>
                <w:rFonts w:ascii="Times New Roman" w:hAnsi="Times New Roman"/>
                <w:sz w:val="22"/>
                <w:szCs w:val="22"/>
                <w:lang w:val="en-GB"/>
              </w:rPr>
              <w:t>X</w:t>
            </w:r>
          </w:p>
        </w:tc>
        <w:tc>
          <w:tcPr>
            <w:tcW w:w="1117" w:type="dxa"/>
            <w:gridSpan w:val="2"/>
            <w:tcBorders>
              <w:top w:val="single" w:sz="4" w:space="0" w:color="auto"/>
              <w:left w:val="single" w:sz="4" w:space="0" w:color="auto"/>
              <w:bottom w:val="single" w:sz="4" w:space="0" w:color="auto"/>
              <w:right w:val="single" w:sz="4" w:space="0" w:color="auto"/>
            </w:tcBorders>
            <w:vAlign w:val="center"/>
          </w:tcPr>
          <w:p w:rsidR="00BA27B2" w:rsidRPr="00AF4B92" w:rsidRDefault="00BA27B2" w:rsidP="00AF4B92">
            <w:pPr>
              <w:pStyle w:val="LevelAssessment-Description"/>
              <w:rPr>
                <w:rFonts w:ascii="Times New Roman" w:hAnsi="Times New Roman"/>
                <w:sz w:val="22"/>
                <w:szCs w:val="22"/>
                <w:lang w:val="en-GB"/>
              </w:rPr>
            </w:pPr>
          </w:p>
        </w:tc>
        <w:tc>
          <w:tcPr>
            <w:tcW w:w="1256" w:type="dxa"/>
            <w:tcBorders>
              <w:top w:val="single" w:sz="4" w:space="0" w:color="auto"/>
              <w:left w:val="single" w:sz="4" w:space="0" w:color="auto"/>
              <w:bottom w:val="single" w:sz="4" w:space="0" w:color="auto"/>
              <w:right w:val="single" w:sz="4" w:space="0" w:color="auto"/>
            </w:tcBorders>
            <w:vAlign w:val="center"/>
          </w:tcPr>
          <w:p w:rsidR="00BA27B2" w:rsidRPr="00AF4B92" w:rsidRDefault="00BA27B2" w:rsidP="00AF4B92">
            <w:pPr>
              <w:pStyle w:val="LevelAssessment-Description"/>
              <w:rPr>
                <w:rFonts w:ascii="Times New Roman" w:hAnsi="Times New Roman"/>
                <w:sz w:val="22"/>
                <w:szCs w:val="22"/>
                <w:lang w:val="en-GB"/>
              </w:rPr>
            </w:pPr>
            <w:r w:rsidRPr="00AF4B92">
              <w:rPr>
                <w:rFonts w:ascii="Times New Roman" w:hAnsi="Times New Roman"/>
                <w:sz w:val="22"/>
                <w:szCs w:val="22"/>
                <w:lang w:val="en-GB"/>
              </w:rPr>
              <w:t>X</w:t>
            </w:r>
          </w:p>
        </w:tc>
        <w:tc>
          <w:tcPr>
            <w:tcW w:w="1117" w:type="dxa"/>
            <w:gridSpan w:val="3"/>
            <w:tcBorders>
              <w:top w:val="single" w:sz="4" w:space="0" w:color="auto"/>
              <w:left w:val="single" w:sz="4" w:space="0" w:color="auto"/>
              <w:bottom w:val="single" w:sz="4" w:space="0" w:color="auto"/>
              <w:right w:val="single" w:sz="4" w:space="0" w:color="auto"/>
            </w:tcBorders>
            <w:vAlign w:val="center"/>
          </w:tcPr>
          <w:p w:rsidR="00BA27B2" w:rsidRPr="00AF4B92" w:rsidRDefault="00BA27B2" w:rsidP="00AF4B92">
            <w:pPr>
              <w:pStyle w:val="LevelAssessment-Description"/>
              <w:rPr>
                <w:rFonts w:ascii="Times New Roman" w:hAnsi="Times New Roman"/>
                <w:sz w:val="22"/>
                <w:szCs w:val="22"/>
                <w:lang w:val="en-GB"/>
              </w:rPr>
            </w:pPr>
          </w:p>
        </w:tc>
      </w:tr>
      <w:tr w:rsidR="00BA27B2" w:rsidRPr="00AF4B92" w:rsidTr="009E12D2">
        <w:trPr>
          <w:gridBefore w:val="1"/>
          <w:gridAfter w:val="1"/>
          <w:wBefore w:w="6" w:type="dxa"/>
          <w:wAfter w:w="11" w:type="dxa"/>
          <w:cantSplit/>
        </w:trPr>
        <w:tc>
          <w:tcPr>
            <w:tcW w:w="3187" w:type="dxa"/>
            <w:tcBorders>
              <w:top w:val="single" w:sz="4" w:space="0" w:color="auto"/>
              <w:left w:val="single" w:sz="4" w:space="0" w:color="auto"/>
              <w:bottom w:val="single" w:sz="4" w:space="0" w:color="auto"/>
              <w:right w:val="single" w:sz="4" w:space="0" w:color="auto"/>
            </w:tcBorders>
          </w:tcPr>
          <w:p w:rsidR="00BA27B2" w:rsidRPr="00AF4B92" w:rsidRDefault="00BA27B2" w:rsidP="00AF4B92">
            <w:pPr>
              <w:pStyle w:val="CVNormal"/>
              <w:rPr>
                <w:rFonts w:cs="Times New Roman"/>
                <w:sz w:val="22"/>
                <w:szCs w:val="22"/>
                <w:lang w:val="en-GB"/>
              </w:rPr>
            </w:pPr>
          </w:p>
        </w:tc>
        <w:tc>
          <w:tcPr>
            <w:tcW w:w="6435" w:type="dxa"/>
            <w:gridSpan w:val="10"/>
            <w:tcBorders>
              <w:top w:val="single" w:sz="4" w:space="0" w:color="auto"/>
              <w:left w:val="single" w:sz="4" w:space="0" w:color="auto"/>
              <w:bottom w:val="single" w:sz="4" w:space="0" w:color="auto"/>
              <w:right w:val="single" w:sz="4" w:space="0" w:color="auto"/>
            </w:tcBorders>
          </w:tcPr>
          <w:p w:rsidR="00BA27B2" w:rsidRPr="00AF4B92" w:rsidRDefault="00BA27B2" w:rsidP="00AF4B92">
            <w:pPr>
              <w:pStyle w:val="LevelAssessment-Note"/>
              <w:rPr>
                <w:rFonts w:ascii="Times New Roman" w:hAnsi="Times New Roman"/>
                <w:sz w:val="22"/>
                <w:szCs w:val="22"/>
                <w:lang w:val="en-GB"/>
              </w:rPr>
            </w:pPr>
          </w:p>
        </w:tc>
      </w:tr>
      <w:tr w:rsidR="00BA27B2" w:rsidRPr="00AF4B92" w:rsidTr="0029785E">
        <w:trPr>
          <w:gridBefore w:val="1"/>
          <w:gridAfter w:val="1"/>
          <w:wBefore w:w="6" w:type="dxa"/>
          <w:wAfter w:w="11" w:type="dxa"/>
          <w:cantSplit/>
        </w:trPr>
        <w:tc>
          <w:tcPr>
            <w:tcW w:w="3187" w:type="dxa"/>
            <w:tcBorders>
              <w:top w:val="single" w:sz="4" w:space="0" w:color="auto"/>
              <w:left w:val="single" w:sz="4" w:space="0" w:color="auto"/>
              <w:bottom w:val="single" w:sz="4" w:space="0" w:color="auto"/>
              <w:right w:val="single" w:sz="4" w:space="0" w:color="auto"/>
            </w:tcBorders>
          </w:tcPr>
          <w:p w:rsidR="00BA27B2" w:rsidRPr="00AF4B92" w:rsidRDefault="00BA27B2" w:rsidP="00AF4B92">
            <w:pPr>
              <w:pStyle w:val="CVSpacer"/>
              <w:rPr>
                <w:rFonts w:cs="Times New Roman"/>
                <w:sz w:val="22"/>
                <w:szCs w:val="22"/>
                <w:lang w:val="en-GB"/>
              </w:rPr>
            </w:pPr>
          </w:p>
        </w:tc>
        <w:tc>
          <w:tcPr>
            <w:tcW w:w="6435" w:type="dxa"/>
            <w:gridSpan w:val="10"/>
            <w:tcBorders>
              <w:top w:val="single" w:sz="4" w:space="0" w:color="auto"/>
              <w:left w:val="single" w:sz="4" w:space="0" w:color="auto"/>
              <w:bottom w:val="single" w:sz="4" w:space="0" w:color="auto"/>
              <w:right w:val="single" w:sz="4" w:space="0" w:color="auto"/>
            </w:tcBorders>
          </w:tcPr>
          <w:p w:rsidR="00BA27B2" w:rsidRPr="00AF4B92" w:rsidRDefault="00BA27B2" w:rsidP="00AF4B92">
            <w:pPr>
              <w:pStyle w:val="CVSpacer"/>
              <w:rPr>
                <w:rFonts w:cs="Times New Roman"/>
                <w:sz w:val="22"/>
                <w:szCs w:val="22"/>
                <w:lang w:val="en-GB"/>
              </w:rPr>
            </w:pPr>
          </w:p>
        </w:tc>
      </w:tr>
      <w:tr w:rsidR="00BA27B2" w:rsidRPr="00AF4B92" w:rsidTr="0029785E">
        <w:trPr>
          <w:gridBefore w:val="1"/>
          <w:gridAfter w:val="1"/>
          <w:wBefore w:w="6" w:type="dxa"/>
          <w:wAfter w:w="11" w:type="dxa"/>
          <w:cantSplit/>
        </w:trPr>
        <w:tc>
          <w:tcPr>
            <w:tcW w:w="3187" w:type="dxa"/>
            <w:tcBorders>
              <w:right w:val="single" w:sz="4" w:space="0" w:color="auto"/>
            </w:tcBorders>
          </w:tcPr>
          <w:p w:rsidR="00BA27B2" w:rsidRPr="00AF4B92" w:rsidRDefault="00BA27B2" w:rsidP="00AF4B92">
            <w:pPr>
              <w:pStyle w:val="CVHeading2-FirstLine"/>
              <w:spacing w:before="0"/>
              <w:rPr>
                <w:rFonts w:cs="Times New Roman"/>
                <w:szCs w:val="22"/>
                <w:lang w:val="en-GB"/>
              </w:rPr>
            </w:pPr>
            <w:r w:rsidRPr="00AF4B92">
              <w:rPr>
                <w:rFonts w:cs="Times New Roman"/>
                <w:szCs w:val="22"/>
                <w:lang w:val="en-GB"/>
              </w:rPr>
              <w:t>Other skills</w:t>
            </w:r>
          </w:p>
        </w:tc>
        <w:tc>
          <w:tcPr>
            <w:tcW w:w="6435" w:type="dxa"/>
            <w:gridSpan w:val="10"/>
            <w:tcBorders>
              <w:top w:val="single" w:sz="4" w:space="0" w:color="auto"/>
              <w:left w:val="single" w:sz="4" w:space="0" w:color="auto"/>
            </w:tcBorders>
          </w:tcPr>
          <w:p w:rsidR="00BA27B2" w:rsidRPr="00AF4B92" w:rsidRDefault="00BA27B2" w:rsidP="00AF4B92">
            <w:pPr>
              <w:pStyle w:val="CVNormal-FirstLine"/>
              <w:spacing w:before="0"/>
              <w:rPr>
                <w:rFonts w:ascii="Times New Roman" w:hAnsi="Times New Roman"/>
                <w:sz w:val="22"/>
                <w:szCs w:val="22"/>
                <w:lang w:val="en-GB"/>
              </w:rPr>
            </w:pPr>
          </w:p>
        </w:tc>
      </w:tr>
      <w:tr w:rsidR="00BA27B2" w:rsidRPr="00AF4B92" w:rsidTr="0029785E">
        <w:trPr>
          <w:gridBefore w:val="1"/>
          <w:gridAfter w:val="1"/>
          <w:wBefore w:w="6" w:type="dxa"/>
          <w:wAfter w:w="11" w:type="dxa"/>
          <w:cantSplit/>
        </w:trPr>
        <w:tc>
          <w:tcPr>
            <w:tcW w:w="3187" w:type="dxa"/>
            <w:tcBorders>
              <w:right w:val="single" w:sz="4" w:space="0" w:color="auto"/>
            </w:tcBorders>
          </w:tcPr>
          <w:p w:rsidR="00BA27B2" w:rsidRPr="00AF4B92" w:rsidRDefault="00BA27B2" w:rsidP="00AF4B92">
            <w:pPr>
              <w:pStyle w:val="CVSpacer"/>
              <w:rPr>
                <w:rFonts w:cs="Times New Roman"/>
                <w:sz w:val="22"/>
                <w:szCs w:val="22"/>
                <w:lang w:val="en-GB"/>
              </w:rPr>
            </w:pPr>
          </w:p>
        </w:tc>
        <w:tc>
          <w:tcPr>
            <w:tcW w:w="6435" w:type="dxa"/>
            <w:gridSpan w:val="10"/>
            <w:tcBorders>
              <w:left w:val="single" w:sz="4" w:space="0" w:color="auto"/>
            </w:tcBorders>
          </w:tcPr>
          <w:p w:rsidR="00BA27B2" w:rsidRPr="00AF4B92" w:rsidRDefault="00BA27B2" w:rsidP="00AF4B92">
            <w:pPr>
              <w:pStyle w:val="CVSpacer"/>
              <w:rPr>
                <w:rFonts w:cs="Times New Roman"/>
                <w:sz w:val="22"/>
                <w:szCs w:val="22"/>
                <w:lang w:val="en-GB"/>
              </w:rPr>
            </w:pPr>
          </w:p>
        </w:tc>
      </w:tr>
      <w:tr w:rsidR="00BA27B2" w:rsidRPr="00AF4B92" w:rsidTr="0029785E">
        <w:trPr>
          <w:gridBefore w:val="1"/>
          <w:gridAfter w:val="1"/>
          <w:wBefore w:w="6" w:type="dxa"/>
          <w:wAfter w:w="11" w:type="dxa"/>
          <w:cantSplit/>
          <w:trHeight w:val="352"/>
        </w:trPr>
        <w:tc>
          <w:tcPr>
            <w:tcW w:w="3187" w:type="dxa"/>
            <w:tcBorders>
              <w:right w:val="single" w:sz="4" w:space="0" w:color="auto"/>
            </w:tcBorders>
          </w:tcPr>
          <w:p w:rsidR="00BA27B2" w:rsidRPr="00AF4B92" w:rsidRDefault="00BA27B2" w:rsidP="00AF4B92">
            <w:pPr>
              <w:pStyle w:val="CVHeading1"/>
              <w:spacing w:before="0"/>
              <w:rPr>
                <w:rFonts w:cs="Times New Roman"/>
                <w:color w:val="000000"/>
                <w:sz w:val="22"/>
                <w:szCs w:val="22"/>
                <w:lang w:val="en-GB"/>
              </w:rPr>
            </w:pPr>
            <w:r w:rsidRPr="00AF4B92">
              <w:rPr>
                <w:rFonts w:cs="Times New Roman"/>
                <w:color w:val="000000"/>
                <w:sz w:val="22"/>
                <w:szCs w:val="22"/>
                <w:lang w:val="en-GB"/>
              </w:rPr>
              <w:t xml:space="preserve">Scientific research </w:t>
            </w:r>
          </w:p>
        </w:tc>
        <w:tc>
          <w:tcPr>
            <w:tcW w:w="6435" w:type="dxa"/>
            <w:gridSpan w:val="10"/>
            <w:tcBorders>
              <w:left w:val="single" w:sz="4" w:space="0" w:color="auto"/>
            </w:tcBorders>
          </w:tcPr>
          <w:p w:rsidR="00BA27B2" w:rsidRPr="00AF4B92" w:rsidRDefault="00BA27B2" w:rsidP="00AF4B92">
            <w:pPr>
              <w:pStyle w:val="CVNormal-FirstLine"/>
              <w:spacing w:before="0"/>
              <w:rPr>
                <w:rFonts w:ascii="Times New Roman" w:hAnsi="Times New Roman"/>
                <w:sz w:val="22"/>
                <w:szCs w:val="22"/>
                <w:lang w:val="en-GB"/>
              </w:rPr>
            </w:pPr>
          </w:p>
        </w:tc>
      </w:tr>
      <w:tr w:rsidR="00BA27B2" w:rsidRPr="00AF4B92" w:rsidTr="0029785E">
        <w:trPr>
          <w:gridBefore w:val="1"/>
          <w:gridAfter w:val="1"/>
          <w:wBefore w:w="6" w:type="dxa"/>
          <w:wAfter w:w="11" w:type="dxa"/>
        </w:trPr>
        <w:tc>
          <w:tcPr>
            <w:tcW w:w="3187" w:type="dxa"/>
            <w:tcBorders>
              <w:right w:val="single" w:sz="4" w:space="0" w:color="auto"/>
            </w:tcBorders>
          </w:tcPr>
          <w:p w:rsidR="00BA27B2" w:rsidRPr="00AF4B92" w:rsidRDefault="00BA27B2" w:rsidP="00AF4B92">
            <w:pPr>
              <w:pStyle w:val="CVHeading2-FirstLine"/>
              <w:spacing w:before="0"/>
              <w:rPr>
                <w:rFonts w:cs="Times New Roman"/>
                <w:szCs w:val="22"/>
                <w:lang w:val="en-GB"/>
              </w:rPr>
            </w:pPr>
            <w:r w:rsidRPr="00AF4B92">
              <w:rPr>
                <w:rFonts w:cs="Times New Roman"/>
                <w:szCs w:val="22"/>
                <w:lang w:val="en-GB"/>
              </w:rPr>
              <w:t xml:space="preserve">Manager ore participant of International or Latvian State financed  research projects </w:t>
            </w:r>
          </w:p>
        </w:tc>
        <w:tc>
          <w:tcPr>
            <w:tcW w:w="6435" w:type="dxa"/>
            <w:gridSpan w:val="10"/>
            <w:tcBorders>
              <w:left w:val="single" w:sz="4" w:space="0" w:color="auto"/>
            </w:tcBorders>
            <w:vAlign w:val="bottom"/>
          </w:tcPr>
          <w:p w:rsidR="00BA27B2" w:rsidRPr="00AF4B92" w:rsidRDefault="00BA27B2" w:rsidP="00AF4B92">
            <w:pPr>
              <w:pStyle w:val="BodyTextIndent2"/>
              <w:spacing w:after="0" w:line="240" w:lineRule="auto"/>
              <w:ind w:left="284"/>
              <w:rPr>
                <w:sz w:val="22"/>
                <w:szCs w:val="22"/>
              </w:rPr>
            </w:pPr>
            <w:r w:rsidRPr="00AF4B92">
              <w:rPr>
                <w:sz w:val="22"/>
                <w:szCs w:val="22"/>
              </w:rPr>
              <w:t>Projects:</w:t>
            </w:r>
          </w:p>
          <w:p w:rsidR="00BA27B2" w:rsidRPr="00AF4B92" w:rsidRDefault="00BA27B2" w:rsidP="00AF4B92">
            <w:pPr>
              <w:pStyle w:val="BodyTextIndent2"/>
              <w:spacing w:after="0" w:line="240" w:lineRule="auto"/>
              <w:ind w:left="284"/>
              <w:rPr>
                <w:sz w:val="22"/>
                <w:szCs w:val="22"/>
              </w:rPr>
            </w:pPr>
            <w:r w:rsidRPr="00AF4B92">
              <w:rPr>
                <w:sz w:val="22"/>
                <w:szCs w:val="22"/>
              </w:rPr>
              <w:t>Latvia Scientific Council accepted project Nr. 01.0536 “Kapitāla aktīva daļas cenu veidošanās dinamiskā modeļa analīze” (2001 - 2002)</w:t>
            </w:r>
          </w:p>
          <w:p w:rsidR="00BA27B2" w:rsidRPr="00AF4B92" w:rsidRDefault="00BA27B2" w:rsidP="00AF4B92">
            <w:pPr>
              <w:pStyle w:val="BodyTextIndent2"/>
              <w:spacing w:after="0" w:line="240" w:lineRule="auto"/>
              <w:ind w:left="284"/>
              <w:rPr>
                <w:sz w:val="22"/>
                <w:szCs w:val="22"/>
              </w:rPr>
            </w:pPr>
            <w:r w:rsidRPr="00AF4B92">
              <w:rPr>
                <w:sz w:val="22"/>
                <w:szCs w:val="22"/>
              </w:rPr>
              <w:t>LR Competition Council research „Konkurence būvniecības tirgū Latvijā” (2006)</w:t>
            </w:r>
          </w:p>
          <w:p w:rsidR="00BA27B2" w:rsidRPr="00AF4B92" w:rsidRDefault="00BA27B2" w:rsidP="00AF4B92">
            <w:pPr>
              <w:pStyle w:val="BodyTextIndent2"/>
              <w:spacing w:after="0" w:line="240" w:lineRule="auto"/>
              <w:ind w:left="284"/>
              <w:rPr>
                <w:sz w:val="22"/>
                <w:szCs w:val="22"/>
                <w:highlight w:val="yellow"/>
              </w:rPr>
            </w:pPr>
            <w:r w:rsidRPr="00AF4B92">
              <w:rPr>
                <w:sz w:val="22"/>
                <w:szCs w:val="22"/>
              </w:rPr>
              <w:t>Research „Konkurence Baltijas lauku reģionu naktsmītņu tirgū, tirgus piedāvājuma un pieprasījuma analīze”made within ES financed project „Atbalsts konsultācijām un komercsabiedrību dalībai starptautiskās izstādēs un tirdzniecības misijās”, customer - „Lauku atbalsta dienests” ltd. (2005)</w:t>
            </w:r>
          </w:p>
        </w:tc>
      </w:tr>
      <w:tr w:rsidR="00BA27B2" w:rsidRPr="00AF4B92" w:rsidTr="0029785E">
        <w:trPr>
          <w:gridBefore w:val="1"/>
          <w:gridAfter w:val="1"/>
          <w:wBefore w:w="6" w:type="dxa"/>
          <w:wAfter w:w="11" w:type="dxa"/>
          <w:cantSplit/>
        </w:trPr>
        <w:tc>
          <w:tcPr>
            <w:tcW w:w="3187" w:type="dxa"/>
            <w:tcBorders>
              <w:right w:val="single" w:sz="4" w:space="0" w:color="auto"/>
            </w:tcBorders>
          </w:tcPr>
          <w:p w:rsidR="00BA27B2" w:rsidRPr="00AF4B92" w:rsidRDefault="00BA27B2" w:rsidP="00AF4B92">
            <w:pPr>
              <w:pStyle w:val="CVSpacer"/>
              <w:rPr>
                <w:rFonts w:cs="Times New Roman"/>
                <w:sz w:val="22"/>
                <w:szCs w:val="22"/>
              </w:rPr>
            </w:pPr>
          </w:p>
        </w:tc>
        <w:tc>
          <w:tcPr>
            <w:tcW w:w="6435" w:type="dxa"/>
            <w:gridSpan w:val="10"/>
            <w:tcBorders>
              <w:left w:val="single" w:sz="4" w:space="0" w:color="auto"/>
            </w:tcBorders>
          </w:tcPr>
          <w:p w:rsidR="00BA27B2" w:rsidRPr="00AF4B92" w:rsidRDefault="00BA27B2" w:rsidP="00AF4B92">
            <w:pPr>
              <w:pStyle w:val="CVSpacer"/>
              <w:rPr>
                <w:rFonts w:cs="Times New Roman"/>
                <w:sz w:val="22"/>
                <w:szCs w:val="22"/>
                <w:highlight w:val="yellow"/>
              </w:rPr>
            </w:pPr>
          </w:p>
        </w:tc>
      </w:tr>
      <w:tr w:rsidR="00BA27B2" w:rsidRPr="00AF4B92" w:rsidTr="0029785E">
        <w:trPr>
          <w:gridBefore w:val="1"/>
          <w:gridAfter w:val="1"/>
          <w:wBefore w:w="6" w:type="dxa"/>
          <w:wAfter w:w="11" w:type="dxa"/>
          <w:cantSplit/>
        </w:trPr>
        <w:tc>
          <w:tcPr>
            <w:tcW w:w="3187" w:type="dxa"/>
            <w:tcBorders>
              <w:right w:val="single" w:sz="4" w:space="0" w:color="auto"/>
            </w:tcBorders>
          </w:tcPr>
          <w:p w:rsidR="00BA27B2" w:rsidRPr="00AF4B92" w:rsidRDefault="00BA27B2" w:rsidP="00AF4B92">
            <w:pPr>
              <w:pStyle w:val="CVHeading2-FirstLine"/>
              <w:spacing w:before="0"/>
              <w:rPr>
                <w:rFonts w:cs="Times New Roman"/>
                <w:szCs w:val="22"/>
                <w:lang w:val="en-GB"/>
              </w:rPr>
            </w:pPr>
            <w:r w:rsidRPr="00AF4B92">
              <w:rPr>
                <w:rFonts w:cs="Times New Roman"/>
                <w:color w:val="000000"/>
                <w:szCs w:val="22"/>
                <w:lang w:val="en-GB"/>
              </w:rPr>
              <w:t xml:space="preserve">Member of expert commission of International or Latvian State financed projects and programs </w:t>
            </w:r>
          </w:p>
        </w:tc>
        <w:tc>
          <w:tcPr>
            <w:tcW w:w="6435" w:type="dxa"/>
            <w:gridSpan w:val="10"/>
            <w:tcBorders>
              <w:left w:val="single" w:sz="4" w:space="0" w:color="auto"/>
            </w:tcBorders>
          </w:tcPr>
          <w:p w:rsidR="00BA27B2" w:rsidRPr="00AF4B92" w:rsidRDefault="00BA27B2" w:rsidP="00AF4B92">
            <w:pPr>
              <w:pStyle w:val="CVNormal"/>
              <w:rPr>
                <w:rFonts w:cs="Times New Roman"/>
                <w:sz w:val="22"/>
                <w:szCs w:val="22"/>
              </w:rPr>
            </w:pPr>
            <w:r w:rsidRPr="00AF4B92">
              <w:rPr>
                <w:rFonts w:cs="Times New Roman"/>
                <w:sz w:val="22"/>
                <w:szCs w:val="22"/>
              </w:rPr>
              <w:t>MES and SEDA accepted ESF project „Atbalsts mācību prakses īstenošanai profesionālās izglītības un augstākās izglītības studentiem”, participant (2007)</w:t>
            </w:r>
          </w:p>
          <w:p w:rsidR="00BA27B2" w:rsidRPr="00AF4B92" w:rsidRDefault="00BA27B2" w:rsidP="00AF4B92">
            <w:pPr>
              <w:pStyle w:val="CVNormal"/>
              <w:rPr>
                <w:rFonts w:cs="Times New Roman"/>
                <w:sz w:val="22"/>
                <w:szCs w:val="22"/>
                <w:highlight w:val="yellow"/>
              </w:rPr>
            </w:pPr>
            <w:r w:rsidRPr="00AF4B92">
              <w:rPr>
                <w:rFonts w:cs="Times New Roman"/>
                <w:sz w:val="22"/>
                <w:szCs w:val="22"/>
              </w:rPr>
              <w:t>Finansial tool of European Economy zone and bilateral financial tool of Norwegian government priority “Academic research”, expert (2008)</w:t>
            </w:r>
          </w:p>
        </w:tc>
      </w:tr>
      <w:tr w:rsidR="00BA27B2" w:rsidRPr="00AF4B92" w:rsidTr="0029785E">
        <w:trPr>
          <w:gridBefore w:val="1"/>
          <w:gridAfter w:val="1"/>
          <w:wBefore w:w="6" w:type="dxa"/>
          <w:wAfter w:w="11" w:type="dxa"/>
          <w:cantSplit/>
        </w:trPr>
        <w:tc>
          <w:tcPr>
            <w:tcW w:w="3187" w:type="dxa"/>
            <w:tcBorders>
              <w:right w:val="single" w:sz="4" w:space="0" w:color="auto"/>
            </w:tcBorders>
          </w:tcPr>
          <w:p w:rsidR="00BA27B2" w:rsidRPr="00AF4B92" w:rsidRDefault="00BA27B2" w:rsidP="00AF4B92">
            <w:pPr>
              <w:pStyle w:val="CVSpacer"/>
              <w:rPr>
                <w:rFonts w:cs="Times New Roman"/>
                <w:sz w:val="22"/>
                <w:szCs w:val="22"/>
              </w:rPr>
            </w:pPr>
          </w:p>
        </w:tc>
        <w:tc>
          <w:tcPr>
            <w:tcW w:w="6435" w:type="dxa"/>
            <w:gridSpan w:val="10"/>
            <w:tcBorders>
              <w:left w:val="single" w:sz="4" w:space="0" w:color="auto"/>
            </w:tcBorders>
          </w:tcPr>
          <w:p w:rsidR="00BA27B2" w:rsidRPr="00AF4B92" w:rsidRDefault="00BA27B2" w:rsidP="00AF4B92">
            <w:pPr>
              <w:pStyle w:val="CVSpacer"/>
              <w:rPr>
                <w:rFonts w:cs="Times New Roman"/>
                <w:sz w:val="22"/>
                <w:szCs w:val="22"/>
              </w:rPr>
            </w:pPr>
          </w:p>
        </w:tc>
      </w:tr>
      <w:tr w:rsidR="00BA27B2" w:rsidRPr="00AF4B92" w:rsidTr="009E12D2">
        <w:trPr>
          <w:gridBefore w:val="1"/>
          <w:gridAfter w:val="1"/>
          <w:wBefore w:w="6" w:type="dxa"/>
          <w:wAfter w:w="11" w:type="dxa"/>
        </w:trPr>
        <w:tc>
          <w:tcPr>
            <w:tcW w:w="3187" w:type="dxa"/>
            <w:tcBorders>
              <w:right w:val="single" w:sz="4" w:space="0" w:color="auto"/>
            </w:tcBorders>
          </w:tcPr>
          <w:p w:rsidR="00BA27B2" w:rsidRPr="00AF4B92" w:rsidRDefault="00BA27B2" w:rsidP="00AF4B92">
            <w:pPr>
              <w:ind w:right="142"/>
              <w:jc w:val="right"/>
              <w:rPr>
                <w:b/>
                <w:color w:val="000000"/>
                <w:sz w:val="22"/>
                <w:szCs w:val="22"/>
                <w:lang w:val="en-GB"/>
              </w:rPr>
            </w:pPr>
            <w:r w:rsidRPr="00AF4B92">
              <w:rPr>
                <w:b/>
                <w:color w:val="000000"/>
                <w:sz w:val="22"/>
                <w:szCs w:val="22"/>
                <w:lang w:val="en-GB"/>
              </w:rPr>
              <w:t>Publications in corresponding scientific field</w:t>
            </w:r>
          </w:p>
          <w:p w:rsidR="00BA27B2" w:rsidRPr="00AF4B92" w:rsidRDefault="00BA27B2" w:rsidP="00AF4B92">
            <w:pPr>
              <w:ind w:right="142"/>
              <w:jc w:val="right"/>
              <w:rPr>
                <w:color w:val="000000"/>
                <w:sz w:val="22"/>
                <w:szCs w:val="22"/>
                <w:lang w:val="en-GB"/>
              </w:rPr>
            </w:pPr>
            <w:r w:rsidRPr="00AF4B92">
              <w:rPr>
                <w:color w:val="000000"/>
                <w:sz w:val="22"/>
                <w:szCs w:val="22"/>
                <w:lang w:val="en-GB"/>
              </w:rPr>
              <w:t xml:space="preserve">Proceedings and abstracts </w:t>
            </w:r>
          </w:p>
          <w:p w:rsidR="00BA27B2" w:rsidRPr="00AF4B92" w:rsidRDefault="00BA27B2" w:rsidP="00AF4B92">
            <w:pPr>
              <w:ind w:right="142"/>
              <w:jc w:val="right"/>
              <w:rPr>
                <w:color w:val="000000"/>
                <w:sz w:val="22"/>
                <w:szCs w:val="22"/>
                <w:lang w:val="en-GB"/>
              </w:rPr>
            </w:pPr>
          </w:p>
          <w:p w:rsidR="00BA27B2" w:rsidRPr="00AF4B92" w:rsidRDefault="00BA27B2" w:rsidP="00AF4B92">
            <w:pPr>
              <w:ind w:right="142"/>
              <w:jc w:val="right"/>
              <w:rPr>
                <w:color w:val="000000"/>
                <w:sz w:val="22"/>
                <w:szCs w:val="22"/>
                <w:lang w:val="en-GB"/>
              </w:rPr>
            </w:pPr>
          </w:p>
          <w:p w:rsidR="00BA27B2" w:rsidRPr="00AF4B92" w:rsidRDefault="00BA27B2" w:rsidP="00AF4B92">
            <w:pPr>
              <w:ind w:right="142"/>
              <w:jc w:val="right"/>
              <w:rPr>
                <w:color w:val="000000"/>
                <w:sz w:val="22"/>
                <w:szCs w:val="22"/>
                <w:lang w:val="en-GB"/>
              </w:rPr>
            </w:pPr>
          </w:p>
          <w:p w:rsidR="00BA27B2" w:rsidRPr="00AF4B92" w:rsidRDefault="00BA27B2" w:rsidP="00AF4B92">
            <w:pPr>
              <w:ind w:right="142"/>
              <w:jc w:val="right"/>
              <w:rPr>
                <w:color w:val="000000"/>
                <w:sz w:val="22"/>
                <w:szCs w:val="22"/>
                <w:lang w:val="en-GB"/>
              </w:rPr>
            </w:pPr>
          </w:p>
          <w:p w:rsidR="00BA27B2" w:rsidRPr="00AF4B92" w:rsidRDefault="00BA27B2" w:rsidP="00AF4B92">
            <w:pPr>
              <w:ind w:right="142"/>
              <w:jc w:val="right"/>
              <w:rPr>
                <w:color w:val="000000"/>
                <w:sz w:val="22"/>
                <w:szCs w:val="22"/>
                <w:lang w:val="en-GB"/>
              </w:rPr>
            </w:pPr>
          </w:p>
          <w:p w:rsidR="00BA27B2" w:rsidRPr="00AF4B92" w:rsidRDefault="00BA27B2" w:rsidP="00AF4B92">
            <w:pPr>
              <w:ind w:right="142"/>
              <w:jc w:val="right"/>
              <w:rPr>
                <w:color w:val="000000"/>
                <w:sz w:val="22"/>
                <w:szCs w:val="22"/>
                <w:lang w:val="en-GB"/>
              </w:rPr>
            </w:pPr>
          </w:p>
          <w:p w:rsidR="00BA27B2" w:rsidRPr="00AF4B92" w:rsidRDefault="00BA27B2" w:rsidP="00AF4B92">
            <w:pPr>
              <w:ind w:right="142"/>
              <w:jc w:val="right"/>
              <w:rPr>
                <w:color w:val="000000"/>
                <w:sz w:val="22"/>
                <w:szCs w:val="22"/>
                <w:lang w:val="en-GB"/>
              </w:rPr>
            </w:pPr>
          </w:p>
          <w:p w:rsidR="00BA27B2" w:rsidRPr="00AF4B92" w:rsidRDefault="00BA27B2" w:rsidP="00AF4B92">
            <w:pPr>
              <w:ind w:right="142"/>
              <w:jc w:val="right"/>
              <w:rPr>
                <w:color w:val="000000"/>
                <w:sz w:val="22"/>
                <w:szCs w:val="22"/>
                <w:lang w:val="en-GB"/>
              </w:rPr>
            </w:pPr>
          </w:p>
          <w:p w:rsidR="00BA27B2" w:rsidRPr="00AF4B92" w:rsidRDefault="00BA27B2" w:rsidP="00AF4B92">
            <w:pPr>
              <w:ind w:right="142"/>
              <w:jc w:val="right"/>
              <w:rPr>
                <w:color w:val="000000"/>
                <w:sz w:val="22"/>
                <w:szCs w:val="22"/>
                <w:lang w:val="en-GB"/>
              </w:rPr>
            </w:pPr>
          </w:p>
          <w:p w:rsidR="00BA27B2" w:rsidRPr="00AF4B92" w:rsidRDefault="00BA27B2" w:rsidP="00AF4B92">
            <w:pPr>
              <w:ind w:right="142"/>
              <w:jc w:val="right"/>
              <w:rPr>
                <w:color w:val="000000"/>
                <w:sz w:val="22"/>
                <w:szCs w:val="22"/>
                <w:lang w:val="en-GB"/>
              </w:rPr>
            </w:pPr>
          </w:p>
          <w:p w:rsidR="00BA27B2" w:rsidRPr="00AF4B92" w:rsidRDefault="00BA27B2" w:rsidP="00AF4B92">
            <w:pPr>
              <w:ind w:right="142"/>
              <w:jc w:val="right"/>
              <w:rPr>
                <w:color w:val="000000"/>
                <w:sz w:val="22"/>
                <w:szCs w:val="22"/>
                <w:lang w:val="en-GB"/>
              </w:rPr>
            </w:pPr>
          </w:p>
          <w:p w:rsidR="00BA27B2" w:rsidRPr="00AF4B92" w:rsidRDefault="00BA27B2" w:rsidP="00AF4B92">
            <w:pPr>
              <w:ind w:right="142"/>
              <w:jc w:val="right"/>
              <w:rPr>
                <w:color w:val="000000"/>
                <w:sz w:val="22"/>
                <w:szCs w:val="22"/>
                <w:lang w:val="en-GB"/>
              </w:rPr>
            </w:pPr>
          </w:p>
          <w:p w:rsidR="00BA27B2" w:rsidRPr="00AF4B92" w:rsidRDefault="00BA27B2" w:rsidP="00AF4B92">
            <w:pPr>
              <w:ind w:right="142"/>
              <w:jc w:val="right"/>
              <w:rPr>
                <w:color w:val="000000"/>
                <w:sz w:val="22"/>
                <w:szCs w:val="22"/>
                <w:lang w:val="en-GB"/>
              </w:rPr>
            </w:pPr>
          </w:p>
          <w:p w:rsidR="00BA27B2" w:rsidRPr="00AF4B92" w:rsidRDefault="00BA27B2" w:rsidP="00AF4B92">
            <w:pPr>
              <w:ind w:right="142"/>
              <w:jc w:val="right"/>
              <w:rPr>
                <w:color w:val="000000"/>
                <w:sz w:val="22"/>
                <w:szCs w:val="22"/>
                <w:lang w:val="en-GB"/>
              </w:rPr>
            </w:pPr>
          </w:p>
          <w:p w:rsidR="00BA27B2" w:rsidRPr="00AF4B92" w:rsidRDefault="00BA27B2" w:rsidP="00AF4B92">
            <w:pPr>
              <w:ind w:right="142"/>
              <w:jc w:val="right"/>
              <w:rPr>
                <w:color w:val="000000"/>
                <w:sz w:val="22"/>
                <w:szCs w:val="22"/>
                <w:lang w:val="en-GB"/>
              </w:rPr>
            </w:pPr>
          </w:p>
          <w:p w:rsidR="00BA27B2" w:rsidRPr="00AF4B92" w:rsidRDefault="00BA27B2" w:rsidP="00AF4B92">
            <w:pPr>
              <w:ind w:right="142"/>
              <w:jc w:val="right"/>
              <w:rPr>
                <w:color w:val="000000"/>
                <w:sz w:val="22"/>
                <w:szCs w:val="22"/>
                <w:lang w:val="en-GB"/>
              </w:rPr>
            </w:pPr>
            <w:r w:rsidRPr="00AF4B92">
              <w:rPr>
                <w:color w:val="000000"/>
                <w:sz w:val="22"/>
                <w:szCs w:val="22"/>
                <w:lang w:val="en-GB"/>
              </w:rPr>
              <w:t xml:space="preserve"> </w:t>
            </w:r>
          </w:p>
          <w:p w:rsidR="00BA27B2" w:rsidRPr="00AF4B92" w:rsidRDefault="00BA27B2" w:rsidP="00AF4B92">
            <w:pPr>
              <w:ind w:right="142"/>
              <w:jc w:val="right"/>
              <w:rPr>
                <w:color w:val="000000"/>
                <w:sz w:val="22"/>
                <w:szCs w:val="22"/>
                <w:lang w:val="en-GB"/>
              </w:rPr>
            </w:pPr>
          </w:p>
          <w:p w:rsidR="00BA27B2" w:rsidRPr="00AF4B92" w:rsidRDefault="00BA27B2" w:rsidP="00AF4B92">
            <w:pPr>
              <w:ind w:right="142"/>
              <w:jc w:val="right"/>
              <w:rPr>
                <w:color w:val="000000"/>
                <w:sz w:val="22"/>
                <w:szCs w:val="22"/>
                <w:lang w:val="en-GB"/>
              </w:rPr>
            </w:pPr>
          </w:p>
          <w:p w:rsidR="00BA27B2" w:rsidRPr="00AF4B92" w:rsidRDefault="00BA27B2" w:rsidP="00AF4B92">
            <w:pPr>
              <w:ind w:right="142"/>
              <w:jc w:val="right"/>
              <w:rPr>
                <w:color w:val="000000"/>
                <w:sz w:val="22"/>
                <w:szCs w:val="22"/>
                <w:lang w:val="en-GB"/>
              </w:rPr>
            </w:pPr>
          </w:p>
          <w:p w:rsidR="00BA27B2" w:rsidRPr="00AF4B92" w:rsidRDefault="00BA27B2" w:rsidP="00AF4B92">
            <w:pPr>
              <w:ind w:right="142"/>
              <w:jc w:val="right"/>
              <w:rPr>
                <w:color w:val="000000"/>
                <w:sz w:val="22"/>
                <w:szCs w:val="22"/>
                <w:lang w:val="en-GB"/>
              </w:rPr>
            </w:pPr>
          </w:p>
          <w:p w:rsidR="00BA27B2" w:rsidRPr="00AF4B92" w:rsidRDefault="00BA27B2" w:rsidP="00AF4B92">
            <w:pPr>
              <w:ind w:right="142"/>
              <w:jc w:val="right"/>
              <w:rPr>
                <w:color w:val="000000"/>
                <w:sz w:val="22"/>
                <w:szCs w:val="22"/>
                <w:lang w:val="en-GB"/>
              </w:rPr>
            </w:pPr>
          </w:p>
          <w:p w:rsidR="00BA27B2" w:rsidRPr="00AF4B92" w:rsidRDefault="00BA27B2" w:rsidP="00AF4B92">
            <w:pPr>
              <w:ind w:right="142"/>
              <w:jc w:val="right"/>
              <w:rPr>
                <w:color w:val="000000"/>
                <w:sz w:val="22"/>
                <w:szCs w:val="22"/>
                <w:lang w:val="en-GB"/>
              </w:rPr>
            </w:pPr>
          </w:p>
          <w:p w:rsidR="00BA27B2" w:rsidRPr="00AF4B92" w:rsidRDefault="00BA27B2" w:rsidP="00AF4B92">
            <w:pPr>
              <w:ind w:right="142"/>
              <w:jc w:val="right"/>
              <w:rPr>
                <w:color w:val="000000"/>
                <w:sz w:val="22"/>
                <w:szCs w:val="22"/>
                <w:lang w:val="en-GB"/>
              </w:rPr>
            </w:pPr>
          </w:p>
          <w:p w:rsidR="00BA27B2" w:rsidRPr="00AF4B92" w:rsidRDefault="00BA27B2" w:rsidP="00AF4B92">
            <w:pPr>
              <w:ind w:right="142"/>
              <w:jc w:val="right"/>
              <w:rPr>
                <w:color w:val="000000"/>
                <w:sz w:val="22"/>
                <w:szCs w:val="22"/>
                <w:lang w:val="en-GB"/>
              </w:rPr>
            </w:pPr>
          </w:p>
          <w:p w:rsidR="00BA27B2" w:rsidRPr="00AF4B92" w:rsidRDefault="00BA27B2" w:rsidP="00AF4B92">
            <w:pPr>
              <w:ind w:right="142"/>
              <w:jc w:val="right"/>
              <w:rPr>
                <w:color w:val="000000"/>
                <w:sz w:val="22"/>
                <w:szCs w:val="22"/>
                <w:lang w:val="en-GB"/>
              </w:rPr>
            </w:pPr>
          </w:p>
          <w:p w:rsidR="00BA27B2" w:rsidRPr="00AF4B92" w:rsidRDefault="00BA27B2" w:rsidP="00AF4B92">
            <w:pPr>
              <w:ind w:right="142"/>
              <w:jc w:val="right"/>
              <w:rPr>
                <w:color w:val="000000"/>
                <w:sz w:val="22"/>
                <w:szCs w:val="22"/>
                <w:lang w:val="en-GB"/>
              </w:rPr>
            </w:pPr>
          </w:p>
          <w:p w:rsidR="00BA27B2" w:rsidRPr="00AF4B92" w:rsidRDefault="00BA27B2" w:rsidP="00AF4B92">
            <w:pPr>
              <w:ind w:right="142"/>
              <w:jc w:val="right"/>
              <w:rPr>
                <w:color w:val="000000"/>
                <w:sz w:val="22"/>
                <w:szCs w:val="22"/>
                <w:lang w:val="en-GB"/>
              </w:rPr>
            </w:pPr>
          </w:p>
          <w:p w:rsidR="00BA27B2" w:rsidRPr="00AF4B92" w:rsidRDefault="00BA27B2" w:rsidP="00AF4B92">
            <w:pPr>
              <w:ind w:right="142"/>
              <w:jc w:val="right"/>
              <w:rPr>
                <w:color w:val="000000"/>
                <w:sz w:val="22"/>
                <w:szCs w:val="22"/>
                <w:lang w:val="en-GB"/>
              </w:rPr>
            </w:pPr>
          </w:p>
          <w:p w:rsidR="00BA27B2" w:rsidRPr="00AF4B92" w:rsidRDefault="00BA27B2" w:rsidP="00AF4B92">
            <w:pPr>
              <w:ind w:right="142"/>
              <w:jc w:val="right"/>
              <w:rPr>
                <w:color w:val="000000"/>
                <w:sz w:val="22"/>
                <w:szCs w:val="22"/>
                <w:lang w:val="en-GB"/>
              </w:rPr>
            </w:pPr>
          </w:p>
          <w:p w:rsidR="00BA27B2" w:rsidRPr="00AF4B92" w:rsidRDefault="00BA27B2" w:rsidP="00AF4B92">
            <w:pPr>
              <w:ind w:right="142"/>
              <w:jc w:val="right"/>
              <w:rPr>
                <w:color w:val="000000"/>
                <w:sz w:val="22"/>
                <w:szCs w:val="22"/>
                <w:lang w:val="en-GB"/>
              </w:rPr>
            </w:pPr>
          </w:p>
          <w:p w:rsidR="00BA27B2" w:rsidRPr="00AF4B92" w:rsidRDefault="00BA27B2" w:rsidP="00AF4B92">
            <w:pPr>
              <w:ind w:right="142"/>
              <w:jc w:val="right"/>
              <w:rPr>
                <w:color w:val="000000"/>
                <w:sz w:val="22"/>
                <w:szCs w:val="22"/>
                <w:lang w:val="en-GB"/>
              </w:rPr>
            </w:pPr>
          </w:p>
          <w:p w:rsidR="00BA27B2" w:rsidRPr="00AF4B92" w:rsidRDefault="00BA27B2" w:rsidP="00AF4B92">
            <w:pPr>
              <w:ind w:right="142"/>
              <w:jc w:val="right"/>
              <w:rPr>
                <w:color w:val="000000"/>
                <w:sz w:val="22"/>
                <w:szCs w:val="22"/>
                <w:lang w:val="en-GB"/>
              </w:rPr>
            </w:pPr>
          </w:p>
          <w:p w:rsidR="00BA27B2" w:rsidRPr="00AF4B92" w:rsidRDefault="00BA27B2" w:rsidP="00AF4B92">
            <w:pPr>
              <w:ind w:right="142"/>
              <w:jc w:val="right"/>
              <w:rPr>
                <w:color w:val="000000"/>
                <w:sz w:val="22"/>
                <w:szCs w:val="22"/>
                <w:lang w:val="en-GB"/>
              </w:rPr>
            </w:pPr>
          </w:p>
          <w:p w:rsidR="00BA27B2" w:rsidRPr="00AF4B92" w:rsidRDefault="00BA27B2" w:rsidP="00AF4B92">
            <w:pPr>
              <w:ind w:right="142"/>
              <w:jc w:val="right"/>
              <w:rPr>
                <w:color w:val="000000"/>
                <w:sz w:val="22"/>
                <w:szCs w:val="22"/>
                <w:lang w:val="en-GB"/>
              </w:rPr>
            </w:pPr>
          </w:p>
          <w:p w:rsidR="00BA27B2" w:rsidRPr="00AF4B92" w:rsidRDefault="00BA27B2" w:rsidP="00AF4B92">
            <w:pPr>
              <w:ind w:right="142"/>
              <w:jc w:val="right"/>
              <w:rPr>
                <w:color w:val="000000"/>
                <w:sz w:val="22"/>
                <w:szCs w:val="22"/>
                <w:lang w:val="en-GB"/>
              </w:rPr>
            </w:pPr>
          </w:p>
          <w:p w:rsidR="00BA27B2" w:rsidRPr="00AF4B92" w:rsidRDefault="00BA27B2" w:rsidP="00AF4B92">
            <w:pPr>
              <w:ind w:right="142"/>
              <w:jc w:val="right"/>
              <w:rPr>
                <w:color w:val="000000"/>
                <w:sz w:val="22"/>
                <w:szCs w:val="22"/>
                <w:lang w:val="en-GB"/>
              </w:rPr>
            </w:pPr>
          </w:p>
          <w:p w:rsidR="00BA27B2" w:rsidRPr="00AF4B92" w:rsidRDefault="00BA27B2" w:rsidP="00AF4B92">
            <w:pPr>
              <w:ind w:right="142"/>
              <w:jc w:val="right"/>
              <w:rPr>
                <w:color w:val="000000"/>
                <w:sz w:val="22"/>
                <w:szCs w:val="22"/>
                <w:lang w:val="en-GB"/>
              </w:rPr>
            </w:pPr>
          </w:p>
          <w:p w:rsidR="00BA27B2" w:rsidRPr="00AF4B92" w:rsidRDefault="00BA27B2" w:rsidP="00AF4B92">
            <w:pPr>
              <w:ind w:right="142"/>
              <w:jc w:val="right"/>
              <w:rPr>
                <w:color w:val="000000"/>
                <w:sz w:val="22"/>
                <w:szCs w:val="22"/>
                <w:lang w:val="en-GB"/>
              </w:rPr>
            </w:pPr>
          </w:p>
          <w:p w:rsidR="00BA27B2" w:rsidRPr="00AF4B92" w:rsidRDefault="00BA27B2" w:rsidP="00AF4B92">
            <w:pPr>
              <w:ind w:right="142"/>
              <w:jc w:val="right"/>
              <w:rPr>
                <w:color w:val="000000"/>
                <w:sz w:val="22"/>
                <w:szCs w:val="22"/>
                <w:lang w:val="en-GB"/>
              </w:rPr>
            </w:pPr>
          </w:p>
          <w:p w:rsidR="00BA27B2" w:rsidRPr="00AF4B92" w:rsidRDefault="00BA27B2" w:rsidP="00AF4B92">
            <w:pPr>
              <w:ind w:right="142"/>
              <w:jc w:val="right"/>
              <w:rPr>
                <w:color w:val="000000"/>
                <w:sz w:val="22"/>
                <w:szCs w:val="22"/>
                <w:lang w:val="en-GB"/>
              </w:rPr>
            </w:pPr>
          </w:p>
          <w:p w:rsidR="00BA27B2" w:rsidRPr="00AF4B92" w:rsidRDefault="00BA27B2" w:rsidP="00AF4B92">
            <w:pPr>
              <w:ind w:right="142"/>
              <w:jc w:val="right"/>
              <w:rPr>
                <w:color w:val="000000"/>
                <w:sz w:val="22"/>
                <w:szCs w:val="22"/>
                <w:lang w:val="en-GB"/>
              </w:rPr>
            </w:pPr>
            <w:r w:rsidRPr="00AF4B92">
              <w:rPr>
                <w:color w:val="000000"/>
                <w:sz w:val="22"/>
                <w:szCs w:val="22"/>
                <w:lang w:val="en-GB"/>
              </w:rPr>
              <w:t xml:space="preserve">Other publication </w:t>
            </w:r>
          </w:p>
          <w:p w:rsidR="00BA27B2" w:rsidRPr="00AF4B92" w:rsidRDefault="00BA27B2" w:rsidP="00AF4B92">
            <w:pPr>
              <w:pStyle w:val="CVHeading2"/>
              <w:ind w:right="142"/>
              <w:rPr>
                <w:rFonts w:ascii="Times New Roman" w:hAnsi="Times New Roman"/>
                <w:szCs w:val="22"/>
                <w:lang w:val="en-GB"/>
              </w:rPr>
            </w:pPr>
            <w:r w:rsidRPr="00AF4B92">
              <w:rPr>
                <w:rFonts w:ascii="Times New Roman" w:hAnsi="Times New Roman"/>
                <w:color w:val="000000"/>
                <w:szCs w:val="22"/>
                <w:lang w:val="en-GB"/>
              </w:rPr>
              <w:t xml:space="preserve">     </w:t>
            </w:r>
          </w:p>
        </w:tc>
        <w:tc>
          <w:tcPr>
            <w:tcW w:w="6435" w:type="dxa"/>
            <w:gridSpan w:val="10"/>
            <w:tcBorders>
              <w:left w:val="single" w:sz="4" w:space="0" w:color="auto"/>
            </w:tcBorders>
          </w:tcPr>
          <w:p w:rsidR="00BA27B2" w:rsidRPr="00AF4B92" w:rsidRDefault="00BA27B2" w:rsidP="00AF4B92">
            <w:pPr>
              <w:numPr>
                <w:ilvl w:val="0"/>
                <w:numId w:val="19"/>
              </w:numPr>
              <w:tabs>
                <w:tab w:val="clear" w:pos="720"/>
                <w:tab w:val="num" w:pos="424"/>
              </w:tabs>
              <w:ind w:left="426" w:right="57" w:hanging="284"/>
              <w:rPr>
                <w:sz w:val="22"/>
                <w:szCs w:val="22"/>
                <w:lang w:val="en-GB"/>
              </w:rPr>
            </w:pPr>
            <w:r w:rsidRPr="00AF4B92">
              <w:rPr>
                <w:sz w:val="22"/>
                <w:szCs w:val="22"/>
                <w:lang w:val="en-GB"/>
              </w:rPr>
              <w:t xml:space="preserve">Carkovs J., Liepa E. </w:t>
            </w:r>
            <w:r w:rsidRPr="00AF4B92">
              <w:rPr>
                <w:i/>
                <w:sz w:val="22"/>
                <w:szCs w:val="22"/>
                <w:lang w:val="en-GB"/>
              </w:rPr>
              <w:t>Impulsu Markova multiplikatīvu kociklu asimptotiskā dilšana un robežteorēmas</w:t>
            </w:r>
            <w:r w:rsidRPr="00AF4B92">
              <w:rPr>
                <w:sz w:val="22"/>
                <w:szCs w:val="22"/>
                <w:lang w:val="en-GB"/>
              </w:rPr>
              <w:t xml:space="preserve">, II Pasaules latviešu zinātnieku kongresa tēžu krāj., ISBN 9984-9542-0-X, 2001, 331.lpp. </w:t>
            </w:r>
          </w:p>
          <w:p w:rsidR="00BA27B2" w:rsidRPr="00AF4B92" w:rsidRDefault="00BA27B2" w:rsidP="00AF4B92">
            <w:pPr>
              <w:numPr>
                <w:ilvl w:val="0"/>
                <w:numId w:val="19"/>
              </w:numPr>
              <w:tabs>
                <w:tab w:val="clear" w:pos="720"/>
                <w:tab w:val="num" w:pos="424"/>
              </w:tabs>
              <w:ind w:left="426" w:right="57" w:hanging="284"/>
              <w:rPr>
                <w:sz w:val="22"/>
                <w:szCs w:val="22"/>
                <w:lang w:val="en-GB"/>
              </w:rPr>
            </w:pPr>
            <w:r w:rsidRPr="00AF4B92">
              <w:rPr>
                <w:sz w:val="22"/>
                <w:szCs w:val="22"/>
                <w:lang w:val="en-GB"/>
              </w:rPr>
              <w:t xml:space="preserve">Gūtmanis N., Liepa E. </w:t>
            </w:r>
            <w:r w:rsidRPr="00AF4B92">
              <w:rPr>
                <w:i/>
                <w:sz w:val="22"/>
                <w:szCs w:val="22"/>
                <w:lang w:val="en-GB"/>
              </w:rPr>
              <w:t>RIGIBID indeksu prognozēšanas iespējas</w:t>
            </w:r>
            <w:r w:rsidRPr="00AF4B92">
              <w:rPr>
                <w:sz w:val="22"/>
                <w:szCs w:val="22"/>
                <w:lang w:val="en-GB"/>
              </w:rPr>
              <w:t xml:space="preserve">, Biznesa augstskolas “Turība” starptautiskās konferences „Ekonomisko un sociālo attiecību transformācija: procesi, tendences, rezultāti” rakstu krājums, ISBN 9984-609-45-6, 2001, 133-136 lpp. </w:t>
            </w:r>
          </w:p>
          <w:p w:rsidR="00BA27B2" w:rsidRPr="00AF4B92" w:rsidRDefault="00BA27B2" w:rsidP="00AF4B92">
            <w:pPr>
              <w:numPr>
                <w:ilvl w:val="0"/>
                <w:numId w:val="19"/>
              </w:numPr>
              <w:tabs>
                <w:tab w:val="clear" w:pos="720"/>
                <w:tab w:val="num" w:pos="424"/>
              </w:tabs>
              <w:ind w:left="426" w:right="57" w:hanging="284"/>
              <w:rPr>
                <w:sz w:val="22"/>
                <w:szCs w:val="22"/>
              </w:rPr>
            </w:pPr>
            <w:r w:rsidRPr="00AF4B92">
              <w:rPr>
                <w:sz w:val="22"/>
                <w:szCs w:val="22"/>
              </w:rPr>
              <w:t xml:space="preserve">Liepa E., Tsarkov Y. </w:t>
            </w:r>
            <w:r w:rsidRPr="00AF4B92">
              <w:rPr>
                <w:i/>
                <w:sz w:val="22"/>
                <w:szCs w:val="22"/>
              </w:rPr>
              <w:t>Asymptotic Methods for Stability Analysis of Markov Evolution Families Associated with Impulse Markov Dynamical Systems</w:t>
            </w:r>
            <w:r w:rsidRPr="00AF4B92">
              <w:rPr>
                <w:sz w:val="22"/>
                <w:szCs w:val="22"/>
              </w:rPr>
              <w:t>, 15</w:t>
            </w:r>
            <w:r w:rsidRPr="00AF4B92">
              <w:rPr>
                <w:sz w:val="22"/>
                <w:szCs w:val="22"/>
                <w:vertAlign w:val="superscript"/>
              </w:rPr>
              <w:t>th</w:t>
            </w:r>
            <w:r w:rsidRPr="00AF4B92">
              <w:rPr>
                <w:sz w:val="22"/>
                <w:szCs w:val="22"/>
              </w:rPr>
              <w:t xml:space="preserve"> European Simulation Multiconference (ESM’2001) „Modeling and Simulation 2001”, rakstu krājums, ISBN 1-56555-225-3, Prāga, 2001, 791-797 lpp.</w:t>
            </w:r>
          </w:p>
          <w:p w:rsidR="00BA27B2" w:rsidRPr="00AF4B92" w:rsidRDefault="00BA27B2" w:rsidP="00AF4B92">
            <w:pPr>
              <w:numPr>
                <w:ilvl w:val="0"/>
                <w:numId w:val="19"/>
              </w:numPr>
              <w:tabs>
                <w:tab w:val="clear" w:pos="720"/>
                <w:tab w:val="num" w:pos="424"/>
              </w:tabs>
              <w:ind w:left="426" w:right="57" w:hanging="284"/>
              <w:rPr>
                <w:sz w:val="22"/>
                <w:szCs w:val="22"/>
              </w:rPr>
            </w:pPr>
            <w:r w:rsidRPr="00AF4B92">
              <w:rPr>
                <w:sz w:val="22"/>
                <w:szCs w:val="22"/>
              </w:rPr>
              <w:t xml:space="preserve">Ajevskis V., Gūtmanis N., Liepa E. </w:t>
            </w:r>
            <w:r w:rsidRPr="00AF4B92">
              <w:rPr>
                <w:i/>
                <w:sz w:val="22"/>
                <w:szCs w:val="22"/>
              </w:rPr>
              <w:t>Latvijas ekonomisko rādītāju prognozēšanas iespējas</w:t>
            </w:r>
            <w:r w:rsidRPr="00AF4B92">
              <w:rPr>
                <w:sz w:val="22"/>
                <w:szCs w:val="22"/>
              </w:rPr>
              <w:t>, Starpt. zin. konf. “Tradicionālais un novatoriskais sabiedrības ilgtspējīgā attīstībā; konkurētspējas problēmas ilgtspējīgā ekonomikas attīstībā”, ISBN 9984-585-25-3,Rēzekne, 2002.</w:t>
            </w:r>
          </w:p>
          <w:p w:rsidR="00BA27B2" w:rsidRPr="00AF4B92" w:rsidRDefault="00BA27B2" w:rsidP="00AF4B92">
            <w:pPr>
              <w:numPr>
                <w:ilvl w:val="0"/>
                <w:numId w:val="19"/>
              </w:numPr>
              <w:tabs>
                <w:tab w:val="clear" w:pos="720"/>
                <w:tab w:val="num" w:pos="424"/>
              </w:tabs>
              <w:overflowPunct w:val="0"/>
              <w:autoSpaceDE w:val="0"/>
              <w:autoSpaceDN w:val="0"/>
              <w:adjustRightInd w:val="0"/>
              <w:ind w:left="426" w:right="57" w:hanging="284"/>
              <w:textAlignment w:val="baseline"/>
              <w:rPr>
                <w:sz w:val="22"/>
                <w:szCs w:val="22"/>
              </w:rPr>
            </w:pPr>
            <w:r w:rsidRPr="00AF4B92">
              <w:rPr>
                <w:sz w:val="22"/>
                <w:szCs w:val="22"/>
              </w:rPr>
              <w:t xml:space="preserve">Ajevskis V., Gutmanis N., Liepa E., Počs R. </w:t>
            </w:r>
            <w:r w:rsidRPr="00AF4B92">
              <w:rPr>
                <w:i/>
                <w:sz w:val="22"/>
                <w:szCs w:val="22"/>
              </w:rPr>
              <w:t xml:space="preserve">On Latvian Economic Indicator, </w:t>
            </w:r>
            <w:r w:rsidRPr="00AF4B92">
              <w:rPr>
                <w:sz w:val="22"/>
                <w:szCs w:val="22"/>
              </w:rPr>
              <w:t>The 6</w:t>
            </w:r>
            <w:r w:rsidRPr="00AF4B92">
              <w:rPr>
                <w:sz w:val="22"/>
                <w:szCs w:val="22"/>
                <w:vertAlign w:val="superscript"/>
              </w:rPr>
              <w:t>th</w:t>
            </w:r>
            <w:r w:rsidRPr="00AF4B92">
              <w:rPr>
                <w:sz w:val="22"/>
                <w:szCs w:val="22"/>
              </w:rPr>
              <w:t xml:space="preserve"> World Multiconference on Systemics, Cybernetics and Informatics, SCI 2002, Orlando, Florida, USA, ISBN 980-07-8150-1, 14 – 18 July,  2002. – </w:t>
            </w:r>
            <w:r w:rsidRPr="00AF4B92">
              <w:rPr>
                <w:iCs/>
                <w:sz w:val="22"/>
                <w:szCs w:val="22"/>
              </w:rPr>
              <w:t>p.p. 462 - 463.</w:t>
            </w:r>
          </w:p>
          <w:p w:rsidR="00BA27B2" w:rsidRPr="00AF4B92" w:rsidRDefault="00BA27B2" w:rsidP="00AF4B92">
            <w:pPr>
              <w:numPr>
                <w:ilvl w:val="0"/>
                <w:numId w:val="19"/>
              </w:numPr>
              <w:tabs>
                <w:tab w:val="clear" w:pos="720"/>
                <w:tab w:val="num" w:pos="424"/>
              </w:tabs>
              <w:ind w:left="426" w:right="57" w:hanging="284"/>
              <w:rPr>
                <w:sz w:val="22"/>
                <w:szCs w:val="22"/>
              </w:rPr>
            </w:pPr>
            <w:r w:rsidRPr="00AF4B92">
              <w:rPr>
                <w:sz w:val="22"/>
                <w:szCs w:val="22"/>
              </w:rPr>
              <w:t xml:space="preserve">Pavļenko O., Liepa E. </w:t>
            </w:r>
            <w:r w:rsidRPr="00AF4B92">
              <w:rPr>
                <w:i/>
                <w:sz w:val="22"/>
                <w:szCs w:val="22"/>
              </w:rPr>
              <w:t xml:space="preserve">Yield Curve Analysis with Diffusion Approximation. </w:t>
            </w:r>
            <w:r w:rsidRPr="00AF4B92">
              <w:rPr>
                <w:sz w:val="22"/>
                <w:szCs w:val="22"/>
              </w:rPr>
              <w:t>Proceedings of the 2nd Conference in Actuarial Science &amp; Finance in Samos. September 20-22. 2002. Karlovassi, Greece.</w:t>
            </w:r>
          </w:p>
          <w:p w:rsidR="00BA27B2" w:rsidRPr="00AF4B92" w:rsidRDefault="00BA27B2" w:rsidP="00AF4B92">
            <w:pPr>
              <w:numPr>
                <w:ilvl w:val="0"/>
                <w:numId w:val="19"/>
              </w:numPr>
              <w:tabs>
                <w:tab w:val="clear" w:pos="720"/>
                <w:tab w:val="num" w:pos="424"/>
              </w:tabs>
              <w:overflowPunct w:val="0"/>
              <w:autoSpaceDE w:val="0"/>
              <w:autoSpaceDN w:val="0"/>
              <w:adjustRightInd w:val="0"/>
              <w:ind w:left="426" w:right="57" w:hanging="284"/>
              <w:textAlignment w:val="baseline"/>
              <w:rPr>
                <w:sz w:val="22"/>
                <w:szCs w:val="22"/>
              </w:rPr>
            </w:pPr>
            <w:r w:rsidRPr="00AF4B92">
              <w:rPr>
                <w:sz w:val="22"/>
                <w:szCs w:val="22"/>
                <w:lang w:val="de-DE"/>
              </w:rPr>
              <w:t xml:space="preserve">Ajevsky V., Sinenko N., Liepa E.. </w:t>
            </w:r>
            <w:r w:rsidRPr="00AF4B92">
              <w:rPr>
                <w:i/>
                <w:sz w:val="22"/>
                <w:szCs w:val="22"/>
              </w:rPr>
              <w:t>VAR Modelling of Latvian Interest Rates</w:t>
            </w:r>
            <w:r w:rsidRPr="00AF4B92">
              <w:rPr>
                <w:sz w:val="22"/>
                <w:szCs w:val="22"/>
              </w:rPr>
              <w:t>, MACROMODELS’2002, ISBN 83-7171--694-X, December 4-7, 2002, Cedzyna, Poland.</w:t>
            </w:r>
          </w:p>
          <w:p w:rsidR="00BA27B2" w:rsidRPr="00AF4B92" w:rsidRDefault="00BA27B2" w:rsidP="00AF4B92">
            <w:pPr>
              <w:numPr>
                <w:ilvl w:val="0"/>
                <w:numId w:val="19"/>
              </w:numPr>
              <w:tabs>
                <w:tab w:val="clear" w:pos="720"/>
                <w:tab w:val="num" w:pos="424"/>
              </w:tabs>
              <w:overflowPunct w:val="0"/>
              <w:autoSpaceDE w:val="0"/>
              <w:autoSpaceDN w:val="0"/>
              <w:adjustRightInd w:val="0"/>
              <w:ind w:left="426" w:right="57" w:hanging="284"/>
              <w:textAlignment w:val="baseline"/>
              <w:rPr>
                <w:sz w:val="22"/>
                <w:szCs w:val="22"/>
              </w:rPr>
            </w:pPr>
            <w:r w:rsidRPr="00AF4B92">
              <w:rPr>
                <w:sz w:val="22"/>
                <w:szCs w:val="22"/>
              </w:rPr>
              <w:t xml:space="preserve">Liepa E., Gūtmanis N. </w:t>
            </w:r>
            <w:r w:rsidRPr="00AF4B92">
              <w:rPr>
                <w:i/>
                <w:iCs/>
                <w:sz w:val="22"/>
                <w:szCs w:val="22"/>
              </w:rPr>
              <w:t xml:space="preserve">On Equilibrium Stability of Markov Evolution Families, </w:t>
            </w:r>
            <w:r w:rsidRPr="00AF4B92">
              <w:rPr>
                <w:sz w:val="22"/>
                <w:szCs w:val="22"/>
              </w:rPr>
              <w:t xml:space="preserve">3rd International Conference </w:t>
            </w:r>
            <w:r w:rsidRPr="00AF4B92">
              <w:rPr>
                <w:i/>
                <w:iCs/>
                <w:sz w:val="22"/>
                <w:szCs w:val="22"/>
              </w:rPr>
              <w:t>Aplimat</w:t>
            </w:r>
            <w:r w:rsidRPr="00AF4B92">
              <w:rPr>
                <w:sz w:val="22"/>
                <w:szCs w:val="22"/>
              </w:rPr>
              <w:t>, rakstu krājums, Bratislava, Slovākija, 2004, p.p.635-639.</w:t>
            </w:r>
          </w:p>
          <w:p w:rsidR="00BA27B2" w:rsidRPr="00AF4B92" w:rsidRDefault="00BA27B2" w:rsidP="00AF4B92">
            <w:pPr>
              <w:numPr>
                <w:ilvl w:val="0"/>
                <w:numId w:val="19"/>
              </w:numPr>
              <w:tabs>
                <w:tab w:val="clear" w:pos="720"/>
                <w:tab w:val="num" w:pos="424"/>
              </w:tabs>
              <w:overflowPunct w:val="0"/>
              <w:autoSpaceDE w:val="0"/>
              <w:autoSpaceDN w:val="0"/>
              <w:adjustRightInd w:val="0"/>
              <w:ind w:left="426" w:right="57" w:hanging="284"/>
              <w:textAlignment w:val="baseline"/>
              <w:rPr>
                <w:sz w:val="22"/>
                <w:szCs w:val="22"/>
              </w:rPr>
            </w:pPr>
            <w:r w:rsidRPr="00AF4B92">
              <w:rPr>
                <w:sz w:val="22"/>
                <w:szCs w:val="22"/>
              </w:rPr>
              <w:t>Liepa E., Papins A.,</w:t>
            </w:r>
            <w:r w:rsidRPr="00AF4B92">
              <w:rPr>
                <w:sz w:val="22"/>
                <w:szCs w:val="22"/>
                <w:lang w:val="en-GB"/>
              </w:rPr>
              <w:t xml:space="preserve"> </w:t>
            </w:r>
            <w:r w:rsidRPr="00AF4B92">
              <w:rPr>
                <w:i/>
                <w:sz w:val="22"/>
                <w:szCs w:val="22"/>
                <w:lang w:val="en-GB"/>
              </w:rPr>
              <w:t xml:space="preserve">The Analysis of Factors Influencing the Development of Small and Medium Size Enterprises’ Activities, </w:t>
            </w:r>
            <w:r w:rsidRPr="00AF4B92">
              <w:rPr>
                <w:sz w:val="22"/>
                <w:szCs w:val="22"/>
              </w:rPr>
              <w:t xml:space="preserve">The VIIIth International Scientific Conference </w:t>
            </w:r>
            <w:r w:rsidRPr="00AF4B92">
              <w:rPr>
                <w:i/>
                <w:sz w:val="22"/>
                <w:szCs w:val="22"/>
              </w:rPr>
              <w:t xml:space="preserve">Management and Sustainable Development, </w:t>
            </w:r>
            <w:r w:rsidRPr="00AF4B92">
              <w:rPr>
                <w:sz w:val="22"/>
                <w:szCs w:val="22"/>
              </w:rPr>
              <w:t>Bulgārija, Jundola, 2008</w:t>
            </w:r>
          </w:p>
          <w:p w:rsidR="00BA27B2" w:rsidRPr="00AF4B92" w:rsidRDefault="00BA27B2" w:rsidP="00AF4B92">
            <w:pPr>
              <w:numPr>
                <w:ilvl w:val="0"/>
                <w:numId w:val="19"/>
              </w:numPr>
              <w:tabs>
                <w:tab w:val="clear" w:pos="720"/>
                <w:tab w:val="num" w:pos="424"/>
              </w:tabs>
              <w:overflowPunct w:val="0"/>
              <w:autoSpaceDE w:val="0"/>
              <w:autoSpaceDN w:val="0"/>
              <w:adjustRightInd w:val="0"/>
              <w:ind w:left="426" w:right="57" w:hanging="284"/>
              <w:textAlignment w:val="baseline"/>
              <w:rPr>
                <w:sz w:val="22"/>
                <w:szCs w:val="22"/>
              </w:rPr>
            </w:pPr>
            <w:r w:rsidRPr="00AF4B92">
              <w:rPr>
                <w:sz w:val="22"/>
                <w:szCs w:val="22"/>
              </w:rPr>
              <w:t>Gūtmanis N., Liepa E. On 4th Moment of Stationary GARCH (p,q) Process, 7.Latvijas matemātikas konference, Rēzekne</w:t>
            </w:r>
          </w:p>
          <w:p w:rsidR="00BA27B2" w:rsidRPr="00AF4B92" w:rsidRDefault="00BA27B2" w:rsidP="00AF4B92">
            <w:pPr>
              <w:numPr>
                <w:ilvl w:val="0"/>
                <w:numId w:val="19"/>
              </w:numPr>
              <w:tabs>
                <w:tab w:val="clear" w:pos="720"/>
                <w:tab w:val="num" w:pos="424"/>
              </w:tabs>
              <w:overflowPunct w:val="0"/>
              <w:autoSpaceDE w:val="0"/>
              <w:autoSpaceDN w:val="0"/>
              <w:adjustRightInd w:val="0"/>
              <w:ind w:left="426" w:right="57" w:hanging="284"/>
              <w:textAlignment w:val="baseline"/>
              <w:rPr>
                <w:sz w:val="22"/>
                <w:szCs w:val="22"/>
              </w:rPr>
            </w:pPr>
            <w:r w:rsidRPr="00AF4B92">
              <w:rPr>
                <w:sz w:val="22"/>
                <w:szCs w:val="22"/>
              </w:rPr>
              <w:t xml:space="preserve">Liepa E., Papins A., Grīnberga G.  </w:t>
            </w:r>
            <w:r w:rsidRPr="00AF4B92">
              <w:rPr>
                <w:i/>
                <w:sz w:val="22"/>
                <w:szCs w:val="22"/>
              </w:rPr>
              <w:t>Development Models of Small and Medium Size Enterprises’ Activities</w:t>
            </w:r>
            <w:r w:rsidRPr="00AF4B92">
              <w:rPr>
                <w:sz w:val="22"/>
                <w:szCs w:val="22"/>
              </w:rPr>
              <w:t xml:space="preserve">, The 4th International Scientific Conference </w:t>
            </w:r>
            <w:r w:rsidRPr="00AF4B92">
              <w:rPr>
                <w:i/>
                <w:sz w:val="22"/>
                <w:szCs w:val="22"/>
              </w:rPr>
              <w:t xml:space="preserve">Modeling the European Future: Integrating the Old and the New, </w:t>
            </w:r>
            <w:r w:rsidRPr="00AF4B92">
              <w:rPr>
                <w:sz w:val="22"/>
                <w:szCs w:val="22"/>
              </w:rPr>
              <w:t>rakstu krājums, Lietuva, Klaipēda, 2-3 oktobris, 2008</w:t>
            </w:r>
          </w:p>
          <w:p w:rsidR="00BA27B2" w:rsidRPr="00AF4B92" w:rsidRDefault="00BA27B2" w:rsidP="00AF4B92">
            <w:pPr>
              <w:numPr>
                <w:ilvl w:val="0"/>
                <w:numId w:val="19"/>
              </w:numPr>
              <w:tabs>
                <w:tab w:val="clear" w:pos="720"/>
                <w:tab w:val="num" w:pos="424"/>
              </w:tabs>
              <w:overflowPunct w:val="0"/>
              <w:autoSpaceDE w:val="0"/>
              <w:autoSpaceDN w:val="0"/>
              <w:adjustRightInd w:val="0"/>
              <w:ind w:left="426" w:right="57" w:hanging="284"/>
              <w:textAlignment w:val="baseline"/>
              <w:rPr>
                <w:sz w:val="22"/>
                <w:szCs w:val="22"/>
              </w:rPr>
            </w:pPr>
            <w:r w:rsidRPr="00AF4B92">
              <w:rPr>
                <w:sz w:val="22"/>
                <w:szCs w:val="22"/>
              </w:rPr>
              <w:t>Grīnberga G., Liepa E. Customer Guided Services’ Quality Assurance Model for Rural Extension Services”, 3rd Jonas Pranas Aleksa International Scientific Conference „Vision of the Modern Village”, September 24, 2010, Šiauliai University, Lithuania.</w:t>
            </w:r>
          </w:p>
          <w:p w:rsidR="00BA27B2" w:rsidRPr="00AF4B92" w:rsidRDefault="00BA27B2" w:rsidP="00AF4B92">
            <w:pPr>
              <w:numPr>
                <w:ilvl w:val="0"/>
                <w:numId w:val="19"/>
              </w:numPr>
              <w:tabs>
                <w:tab w:val="clear" w:pos="720"/>
                <w:tab w:val="num" w:pos="424"/>
              </w:tabs>
              <w:overflowPunct w:val="0"/>
              <w:autoSpaceDE w:val="0"/>
              <w:autoSpaceDN w:val="0"/>
              <w:adjustRightInd w:val="0"/>
              <w:ind w:left="426" w:right="57" w:hanging="284"/>
              <w:textAlignment w:val="baseline"/>
              <w:rPr>
                <w:sz w:val="22"/>
                <w:szCs w:val="22"/>
              </w:rPr>
            </w:pPr>
            <w:r w:rsidRPr="00AF4B92">
              <w:rPr>
                <w:sz w:val="22"/>
                <w:szCs w:val="22"/>
              </w:rPr>
              <w:t xml:space="preserve">Carkovs J. , Liepa E. </w:t>
            </w:r>
            <w:r w:rsidRPr="00AF4B92">
              <w:rPr>
                <w:i/>
                <w:sz w:val="22"/>
                <w:szCs w:val="22"/>
              </w:rPr>
              <w:t xml:space="preserve">On Stability Analysis of Cocycles Over Impulse Markov Dynamical Systems, </w:t>
            </w:r>
            <w:r w:rsidRPr="00AF4B92">
              <w:rPr>
                <w:sz w:val="22"/>
                <w:szCs w:val="22"/>
              </w:rPr>
              <w:t>10</w:t>
            </w:r>
            <w:r w:rsidRPr="00AF4B92">
              <w:rPr>
                <w:sz w:val="22"/>
                <w:szCs w:val="22"/>
                <w:vertAlign w:val="superscript"/>
              </w:rPr>
              <w:t>th</w:t>
            </w:r>
            <w:r w:rsidRPr="00AF4B92">
              <w:rPr>
                <w:sz w:val="22"/>
                <w:szCs w:val="22"/>
              </w:rPr>
              <w:t xml:space="preserve"> International Conference </w:t>
            </w:r>
            <w:r w:rsidRPr="00AF4B92">
              <w:rPr>
                <w:i/>
                <w:sz w:val="22"/>
                <w:szCs w:val="22"/>
              </w:rPr>
              <w:t>Aplimat</w:t>
            </w:r>
            <w:r w:rsidRPr="00AF4B92">
              <w:rPr>
                <w:sz w:val="22"/>
                <w:szCs w:val="22"/>
              </w:rPr>
              <w:t>, rakstu krājums, Bratislava, Slovākija, 2011., 217.-221. lpp.</w:t>
            </w:r>
          </w:p>
          <w:p w:rsidR="00BA27B2" w:rsidRPr="00AF4B92" w:rsidRDefault="00BA27B2" w:rsidP="00AF4B92">
            <w:pPr>
              <w:numPr>
                <w:ilvl w:val="0"/>
                <w:numId w:val="19"/>
              </w:numPr>
              <w:tabs>
                <w:tab w:val="clear" w:pos="720"/>
                <w:tab w:val="num" w:pos="424"/>
              </w:tabs>
              <w:overflowPunct w:val="0"/>
              <w:autoSpaceDE w:val="0"/>
              <w:autoSpaceDN w:val="0"/>
              <w:adjustRightInd w:val="0"/>
              <w:ind w:left="426" w:right="57" w:hanging="284"/>
              <w:textAlignment w:val="baseline"/>
              <w:rPr>
                <w:b/>
                <w:bCs/>
                <w:sz w:val="22"/>
                <w:szCs w:val="22"/>
              </w:rPr>
            </w:pPr>
            <w:r w:rsidRPr="00AF4B92">
              <w:rPr>
                <w:bCs/>
                <w:iCs/>
                <w:sz w:val="22"/>
                <w:szCs w:val="22"/>
                <w:lang w:val="pt-BR"/>
              </w:rPr>
              <w:t>Grinberga-Zalite G.</w:t>
            </w:r>
            <w:r w:rsidRPr="00AF4B92">
              <w:rPr>
                <w:sz w:val="22"/>
                <w:szCs w:val="22"/>
                <w:lang w:val="pt-BR"/>
              </w:rPr>
              <w:t xml:space="preserve">, Liepa E., Avotina A. </w:t>
            </w:r>
            <w:r w:rsidRPr="00AF4B92">
              <w:rPr>
                <w:sz w:val="22"/>
                <w:szCs w:val="22"/>
                <w:lang w:val="en-GB"/>
              </w:rPr>
              <w:t xml:space="preserve">The Role of Social Marketing in Maintaining the Balance between Satisfaction of Immediate and Long-Term Needs in the Context of Food Consumption In: </w:t>
            </w:r>
            <w:r w:rsidRPr="00AF4B92">
              <w:rPr>
                <w:i/>
                <w:sz w:val="22"/>
                <w:szCs w:val="22"/>
                <w:lang w:val="en-GB"/>
              </w:rPr>
              <w:t xml:space="preserve">Economic Science for Rural Development 2013”: </w:t>
            </w:r>
            <w:r w:rsidRPr="00AF4B92">
              <w:rPr>
                <w:i/>
                <w:sz w:val="22"/>
                <w:szCs w:val="22"/>
                <w:lang w:val="en-GB"/>
              </w:rPr>
              <w:lastRenderedPageBreak/>
              <w:t>Proceedings of the International Scientific Conference - 2013</w:t>
            </w:r>
            <w:r w:rsidRPr="00AF4B92">
              <w:rPr>
                <w:sz w:val="22"/>
                <w:szCs w:val="22"/>
                <w:lang w:val="en-GB"/>
              </w:rPr>
              <w:t xml:space="preserve">, April 25-26 2013, Latvia University of Agriculture, Faculty of Economics, Jelgava, 2013, Volume 32, pp. 152-157. </w:t>
            </w:r>
            <w:r w:rsidRPr="00AF4B92">
              <w:rPr>
                <w:b/>
                <w:bCs/>
                <w:sz w:val="22"/>
                <w:szCs w:val="22"/>
                <w:lang w:val="en-GB"/>
              </w:rPr>
              <w:t>(EBSCO, ISSN 1691-3078</w:t>
            </w:r>
            <w:r w:rsidRPr="00AF4B92">
              <w:rPr>
                <w:b/>
                <w:bCs/>
                <w:sz w:val="22"/>
                <w:szCs w:val="22"/>
              </w:rPr>
              <w:t>)</w:t>
            </w:r>
          </w:p>
          <w:p w:rsidR="00BA27B2" w:rsidRPr="00AF4B92" w:rsidRDefault="00BA27B2" w:rsidP="00AF4B92">
            <w:pPr>
              <w:pStyle w:val="CVNormal"/>
              <w:rPr>
                <w:rFonts w:cs="Times New Roman"/>
                <w:b/>
                <w:sz w:val="22"/>
                <w:szCs w:val="22"/>
                <w:lang w:val="en-GB"/>
              </w:rPr>
            </w:pPr>
            <w:r w:rsidRPr="00AF4B92">
              <w:rPr>
                <w:rFonts w:cs="Times New Roman"/>
                <w:sz w:val="22"/>
                <w:szCs w:val="22"/>
              </w:rPr>
              <w:t>Research published on LR Competition Council homepage „Konkurence būvniecības nozarē” (2006)</w:t>
            </w:r>
          </w:p>
        </w:tc>
      </w:tr>
      <w:tr w:rsidR="00BA27B2" w:rsidRPr="00AF4B92" w:rsidTr="009E12D2">
        <w:trPr>
          <w:gridBefore w:val="1"/>
          <w:gridAfter w:val="1"/>
          <w:wBefore w:w="6" w:type="dxa"/>
          <w:wAfter w:w="11" w:type="dxa"/>
          <w:cantSplit/>
        </w:trPr>
        <w:tc>
          <w:tcPr>
            <w:tcW w:w="3187" w:type="dxa"/>
            <w:tcBorders>
              <w:right w:val="single" w:sz="4" w:space="0" w:color="auto"/>
            </w:tcBorders>
          </w:tcPr>
          <w:p w:rsidR="00BA27B2" w:rsidRPr="00AF4B92" w:rsidRDefault="00BA27B2" w:rsidP="00AF4B92">
            <w:pPr>
              <w:pStyle w:val="CVSpacer"/>
              <w:ind w:right="142"/>
              <w:rPr>
                <w:rFonts w:cs="Times New Roman"/>
                <w:sz w:val="22"/>
                <w:szCs w:val="22"/>
                <w:lang w:val="en-GB"/>
              </w:rPr>
            </w:pPr>
          </w:p>
        </w:tc>
        <w:tc>
          <w:tcPr>
            <w:tcW w:w="6435" w:type="dxa"/>
            <w:gridSpan w:val="10"/>
            <w:tcBorders>
              <w:left w:val="single" w:sz="4" w:space="0" w:color="auto"/>
            </w:tcBorders>
          </w:tcPr>
          <w:p w:rsidR="00BA27B2" w:rsidRPr="00AF4B92" w:rsidRDefault="00BA27B2" w:rsidP="00AF4B92">
            <w:pPr>
              <w:pStyle w:val="CVSpacer"/>
              <w:rPr>
                <w:rFonts w:cs="Times New Roman"/>
                <w:sz w:val="22"/>
                <w:szCs w:val="22"/>
                <w:lang w:val="en-GB"/>
              </w:rPr>
            </w:pPr>
          </w:p>
        </w:tc>
      </w:tr>
      <w:tr w:rsidR="00BA27B2" w:rsidRPr="00AF4B92" w:rsidTr="009E12D2">
        <w:trPr>
          <w:gridBefore w:val="1"/>
          <w:gridAfter w:val="1"/>
          <w:wBefore w:w="6" w:type="dxa"/>
          <w:wAfter w:w="11" w:type="dxa"/>
        </w:trPr>
        <w:tc>
          <w:tcPr>
            <w:tcW w:w="3187" w:type="dxa"/>
            <w:tcBorders>
              <w:right w:val="single" w:sz="4" w:space="0" w:color="auto"/>
            </w:tcBorders>
          </w:tcPr>
          <w:p w:rsidR="00BA27B2" w:rsidRPr="00AF4B92" w:rsidRDefault="00BA27B2" w:rsidP="00AF4B92">
            <w:pPr>
              <w:pStyle w:val="CVHeading2-FirstLine"/>
              <w:spacing w:before="0"/>
              <w:ind w:right="142"/>
              <w:rPr>
                <w:rFonts w:cs="Times New Roman"/>
                <w:b/>
                <w:szCs w:val="22"/>
                <w:lang w:val="en-GB"/>
              </w:rPr>
            </w:pPr>
            <w:r w:rsidRPr="00AF4B92">
              <w:rPr>
                <w:rFonts w:cs="Times New Roman"/>
                <w:b/>
                <w:color w:val="000000"/>
                <w:szCs w:val="22"/>
                <w:lang w:val="en-GB"/>
              </w:rPr>
              <w:t>Participation with a report (any kind) in International scientific conferences and congresses</w:t>
            </w:r>
          </w:p>
        </w:tc>
        <w:tc>
          <w:tcPr>
            <w:tcW w:w="6435" w:type="dxa"/>
            <w:gridSpan w:val="10"/>
            <w:tcBorders>
              <w:left w:val="single" w:sz="4" w:space="0" w:color="auto"/>
            </w:tcBorders>
          </w:tcPr>
          <w:p w:rsidR="00BA27B2" w:rsidRPr="00AF4B92" w:rsidRDefault="00BA27B2" w:rsidP="00AF4B92">
            <w:pPr>
              <w:numPr>
                <w:ilvl w:val="0"/>
                <w:numId w:val="27"/>
              </w:numPr>
              <w:tabs>
                <w:tab w:val="clear" w:pos="720"/>
                <w:tab w:val="num" w:pos="424"/>
              </w:tabs>
              <w:ind w:left="424" w:right="57" w:hanging="283"/>
              <w:rPr>
                <w:sz w:val="22"/>
                <w:szCs w:val="22"/>
              </w:rPr>
            </w:pPr>
            <w:r w:rsidRPr="00AF4B92">
              <w:rPr>
                <w:sz w:val="22"/>
                <w:szCs w:val="22"/>
              </w:rPr>
              <w:t>II Pasaules latviešu zinātnieku kongress, Rīga, 2001.g. 14.-15.augusts</w:t>
            </w:r>
          </w:p>
          <w:p w:rsidR="00BA27B2" w:rsidRPr="00AF4B92" w:rsidRDefault="00BA27B2" w:rsidP="00AF4B92">
            <w:pPr>
              <w:ind w:left="141" w:right="57"/>
              <w:rPr>
                <w:sz w:val="22"/>
                <w:szCs w:val="22"/>
              </w:rPr>
            </w:pPr>
            <w:r w:rsidRPr="00AF4B92">
              <w:rPr>
                <w:sz w:val="22"/>
                <w:szCs w:val="22"/>
              </w:rPr>
              <w:t xml:space="preserve">Referāts: Carkovs J., Liepa E. </w:t>
            </w:r>
            <w:r w:rsidRPr="00AF4B92">
              <w:rPr>
                <w:i/>
                <w:sz w:val="22"/>
                <w:szCs w:val="22"/>
              </w:rPr>
              <w:t>Impulsu Markova multiplikatīvu kociklu asimptotiskā dilšana un robežteorēmas</w:t>
            </w:r>
            <w:r w:rsidRPr="00AF4B92">
              <w:rPr>
                <w:sz w:val="22"/>
                <w:szCs w:val="22"/>
              </w:rPr>
              <w:t xml:space="preserve">, II Pasaules latviešu zinātnieku kongresa tēžu krāj., ISBN 9984-9542-0-X, R: 2001, 331.lpp. </w:t>
            </w:r>
          </w:p>
          <w:p w:rsidR="00BA27B2" w:rsidRPr="00AF4B92" w:rsidRDefault="00BA27B2" w:rsidP="00AF4B92">
            <w:pPr>
              <w:numPr>
                <w:ilvl w:val="0"/>
                <w:numId w:val="27"/>
              </w:numPr>
              <w:tabs>
                <w:tab w:val="clear" w:pos="720"/>
                <w:tab w:val="num" w:pos="424"/>
              </w:tabs>
              <w:ind w:left="424" w:right="57" w:hanging="283"/>
              <w:rPr>
                <w:sz w:val="22"/>
                <w:szCs w:val="22"/>
              </w:rPr>
            </w:pPr>
            <w:r w:rsidRPr="00AF4B92">
              <w:rPr>
                <w:sz w:val="22"/>
                <w:szCs w:val="22"/>
              </w:rPr>
              <w:t>Biznesa augstskolas “Turība” starptautiskā konference „Ekonomisko un sociālo attiecību transformācija: procesi, tendences, rezultāti”, Rīga, 2001.g. 30-31.marts</w:t>
            </w:r>
          </w:p>
          <w:p w:rsidR="00BA27B2" w:rsidRPr="00AF4B92" w:rsidRDefault="00BA27B2" w:rsidP="00AF4B92">
            <w:pPr>
              <w:ind w:left="141" w:right="57"/>
              <w:rPr>
                <w:sz w:val="22"/>
                <w:szCs w:val="22"/>
              </w:rPr>
            </w:pPr>
            <w:r w:rsidRPr="00AF4B92">
              <w:rPr>
                <w:sz w:val="22"/>
                <w:szCs w:val="22"/>
              </w:rPr>
              <w:t xml:space="preserve">Referāts: Gūtmanis N., Liepa E. </w:t>
            </w:r>
            <w:r w:rsidRPr="00AF4B92">
              <w:rPr>
                <w:i/>
                <w:sz w:val="22"/>
                <w:szCs w:val="22"/>
              </w:rPr>
              <w:t>RIGIBID indeksu prognozēšanas iespējas</w:t>
            </w:r>
            <w:r w:rsidRPr="00AF4B92">
              <w:rPr>
                <w:sz w:val="22"/>
                <w:szCs w:val="22"/>
              </w:rPr>
              <w:t>, BAT starptautiskās konferences rakstu krājums, ISBN 9984-609-45-6, R: 2001, 133-136 lpp.</w:t>
            </w:r>
          </w:p>
          <w:p w:rsidR="00BA27B2" w:rsidRPr="00AF4B92" w:rsidRDefault="00BA27B2" w:rsidP="00AF4B92">
            <w:pPr>
              <w:numPr>
                <w:ilvl w:val="0"/>
                <w:numId w:val="27"/>
              </w:numPr>
              <w:tabs>
                <w:tab w:val="clear" w:pos="720"/>
                <w:tab w:val="num" w:pos="424"/>
              </w:tabs>
              <w:ind w:left="424" w:right="57" w:hanging="283"/>
              <w:rPr>
                <w:sz w:val="22"/>
                <w:szCs w:val="22"/>
              </w:rPr>
            </w:pPr>
            <w:r w:rsidRPr="00AF4B92">
              <w:rPr>
                <w:sz w:val="22"/>
                <w:szCs w:val="22"/>
              </w:rPr>
              <w:t>15</w:t>
            </w:r>
            <w:r w:rsidRPr="00AF4B92">
              <w:rPr>
                <w:sz w:val="22"/>
                <w:szCs w:val="22"/>
                <w:vertAlign w:val="superscript"/>
              </w:rPr>
              <w:t>th</w:t>
            </w:r>
            <w:r w:rsidRPr="00AF4B92">
              <w:rPr>
                <w:sz w:val="22"/>
                <w:szCs w:val="22"/>
              </w:rPr>
              <w:t xml:space="preserve"> European Simulation Multiconference (ESM’2001) „Modeling and Simulation 2001”, Prāga, 2001.g. 6.-9.jūnijs</w:t>
            </w:r>
          </w:p>
          <w:p w:rsidR="00BA27B2" w:rsidRPr="00AF4B92" w:rsidRDefault="00BA27B2" w:rsidP="00AF4B92">
            <w:pPr>
              <w:ind w:left="141" w:right="57"/>
              <w:rPr>
                <w:sz w:val="22"/>
                <w:szCs w:val="22"/>
              </w:rPr>
            </w:pPr>
            <w:r w:rsidRPr="00AF4B92">
              <w:rPr>
                <w:sz w:val="22"/>
                <w:szCs w:val="22"/>
              </w:rPr>
              <w:t xml:space="preserve">Referāts: Liepa E., Tsarkov Y. </w:t>
            </w:r>
            <w:r w:rsidRPr="00AF4B92">
              <w:rPr>
                <w:i/>
                <w:sz w:val="22"/>
                <w:szCs w:val="22"/>
              </w:rPr>
              <w:t>Asymptotic Methods for Stability Analysis of Markov Evolution Families Associated with Impulse Markov Dynamical Systems</w:t>
            </w:r>
            <w:r w:rsidRPr="00AF4B92">
              <w:rPr>
                <w:sz w:val="22"/>
                <w:szCs w:val="22"/>
              </w:rPr>
              <w:t>, 15</w:t>
            </w:r>
            <w:r w:rsidRPr="00AF4B92">
              <w:rPr>
                <w:sz w:val="22"/>
                <w:szCs w:val="22"/>
                <w:vertAlign w:val="superscript"/>
              </w:rPr>
              <w:t>th</w:t>
            </w:r>
            <w:r w:rsidRPr="00AF4B92">
              <w:rPr>
                <w:sz w:val="22"/>
                <w:szCs w:val="22"/>
              </w:rPr>
              <w:t xml:space="preserve"> European Simulation Multiconference (ESM’2001) „Modeling and Simulation 2001”, rakstu krājums, ISBN 1-56555-225-3, Prāga, 2001, 791-797.</w:t>
            </w:r>
          </w:p>
          <w:p w:rsidR="00BA27B2" w:rsidRPr="00AF4B92" w:rsidRDefault="00BA27B2" w:rsidP="00AF4B92">
            <w:pPr>
              <w:numPr>
                <w:ilvl w:val="0"/>
                <w:numId w:val="27"/>
              </w:numPr>
              <w:tabs>
                <w:tab w:val="clear" w:pos="720"/>
                <w:tab w:val="num" w:pos="424"/>
              </w:tabs>
              <w:ind w:left="424" w:right="57" w:hanging="283"/>
              <w:rPr>
                <w:sz w:val="22"/>
                <w:szCs w:val="22"/>
              </w:rPr>
            </w:pPr>
            <w:r w:rsidRPr="00AF4B92">
              <w:rPr>
                <w:sz w:val="22"/>
                <w:szCs w:val="22"/>
              </w:rPr>
              <w:t>Rēzeknes Augstskolas starptautiskā zinātniskā konference “Tradicionālais un novatoriskais sabiedrības ilgtspējīgā attīstībā; konkurētspējas problēmas ilgtspējīgā ekonomikas attīstībā”, Rēzekne, 2002.g. 29.februāris-2.marts</w:t>
            </w:r>
          </w:p>
          <w:p w:rsidR="00BA27B2" w:rsidRPr="00AF4B92" w:rsidRDefault="00BA27B2" w:rsidP="00AF4B92">
            <w:pPr>
              <w:ind w:left="141" w:right="57"/>
              <w:rPr>
                <w:sz w:val="22"/>
                <w:szCs w:val="22"/>
              </w:rPr>
            </w:pPr>
            <w:r w:rsidRPr="00AF4B92">
              <w:rPr>
                <w:sz w:val="22"/>
                <w:szCs w:val="22"/>
              </w:rPr>
              <w:t xml:space="preserve">Referāts: Ajevskis V., Gūtmanis N., Liepa E. </w:t>
            </w:r>
            <w:r w:rsidRPr="00AF4B92">
              <w:rPr>
                <w:i/>
                <w:sz w:val="22"/>
                <w:szCs w:val="22"/>
              </w:rPr>
              <w:t>Latvijas ekonomisko rādītāju prognozēšanas iespējas</w:t>
            </w:r>
            <w:r w:rsidRPr="00AF4B92">
              <w:rPr>
                <w:sz w:val="22"/>
                <w:szCs w:val="22"/>
              </w:rPr>
              <w:t>, RA starptautiskās konferences rakstu krājums, ISBN 9984-585-25-3, Rēzekne, 2002.</w:t>
            </w:r>
          </w:p>
          <w:p w:rsidR="00BA27B2" w:rsidRPr="00AF4B92" w:rsidRDefault="00BA27B2" w:rsidP="00AF4B92">
            <w:pPr>
              <w:numPr>
                <w:ilvl w:val="0"/>
                <w:numId w:val="27"/>
              </w:numPr>
              <w:tabs>
                <w:tab w:val="clear" w:pos="720"/>
                <w:tab w:val="num" w:pos="424"/>
              </w:tabs>
              <w:ind w:left="424" w:right="57" w:hanging="283"/>
              <w:rPr>
                <w:sz w:val="22"/>
                <w:szCs w:val="22"/>
              </w:rPr>
            </w:pPr>
            <w:r w:rsidRPr="00AF4B92">
              <w:rPr>
                <w:sz w:val="22"/>
                <w:szCs w:val="22"/>
              </w:rPr>
              <w:t xml:space="preserve">Slovākijas Tehnoloģijas universitātes 3.starptautiskā konference </w:t>
            </w:r>
            <w:r w:rsidRPr="00AF4B92">
              <w:rPr>
                <w:i/>
                <w:sz w:val="22"/>
                <w:szCs w:val="22"/>
              </w:rPr>
              <w:t>Aplimat</w:t>
            </w:r>
            <w:r w:rsidRPr="00AF4B92">
              <w:rPr>
                <w:sz w:val="22"/>
                <w:szCs w:val="22"/>
              </w:rPr>
              <w:t>, Bratislava, Slovākija, 2004.g. 3.-6.februāris</w:t>
            </w:r>
          </w:p>
          <w:p w:rsidR="00BA27B2" w:rsidRPr="00AF4B92" w:rsidRDefault="00BA27B2" w:rsidP="00AF4B92">
            <w:pPr>
              <w:ind w:left="141" w:right="57"/>
              <w:rPr>
                <w:sz w:val="22"/>
                <w:szCs w:val="22"/>
              </w:rPr>
            </w:pPr>
            <w:r w:rsidRPr="00AF4B92">
              <w:rPr>
                <w:sz w:val="22"/>
                <w:szCs w:val="22"/>
              </w:rPr>
              <w:t xml:space="preserve">Referāts: Liepa E., Gūtmanis N. </w:t>
            </w:r>
            <w:r w:rsidRPr="00AF4B92">
              <w:rPr>
                <w:i/>
                <w:sz w:val="22"/>
                <w:szCs w:val="22"/>
              </w:rPr>
              <w:t xml:space="preserve">On Equilibrium Stability of Markov Evolution Families, </w:t>
            </w:r>
            <w:r w:rsidRPr="00AF4B92">
              <w:rPr>
                <w:sz w:val="22"/>
                <w:szCs w:val="22"/>
              </w:rPr>
              <w:t>3</w:t>
            </w:r>
            <w:r w:rsidRPr="00AF4B92">
              <w:rPr>
                <w:sz w:val="22"/>
                <w:szCs w:val="22"/>
                <w:vertAlign w:val="superscript"/>
              </w:rPr>
              <w:t>rd</w:t>
            </w:r>
            <w:r w:rsidRPr="00AF4B92">
              <w:rPr>
                <w:sz w:val="22"/>
                <w:szCs w:val="22"/>
              </w:rPr>
              <w:t xml:space="preserve"> International Conference </w:t>
            </w:r>
            <w:r w:rsidRPr="00AF4B92">
              <w:rPr>
                <w:i/>
                <w:sz w:val="22"/>
                <w:szCs w:val="22"/>
              </w:rPr>
              <w:t>Aplimat</w:t>
            </w:r>
            <w:r w:rsidRPr="00AF4B92">
              <w:rPr>
                <w:sz w:val="22"/>
                <w:szCs w:val="22"/>
              </w:rPr>
              <w:t>, rakstu krājums, Bratislava, Slovākija, 2004., 635-639 lpp.</w:t>
            </w:r>
          </w:p>
          <w:p w:rsidR="00BA27B2" w:rsidRPr="00AF4B92" w:rsidRDefault="00BA27B2" w:rsidP="00AF4B92">
            <w:pPr>
              <w:numPr>
                <w:ilvl w:val="0"/>
                <w:numId w:val="27"/>
              </w:numPr>
              <w:tabs>
                <w:tab w:val="clear" w:pos="720"/>
                <w:tab w:val="num" w:pos="424"/>
              </w:tabs>
              <w:ind w:left="141" w:right="57" w:firstLine="0"/>
              <w:rPr>
                <w:sz w:val="22"/>
                <w:szCs w:val="22"/>
              </w:rPr>
            </w:pPr>
            <w:r w:rsidRPr="00AF4B92">
              <w:rPr>
                <w:sz w:val="22"/>
                <w:szCs w:val="22"/>
              </w:rPr>
              <w:t>Šauļu universitātes 3.starptautiskā Jonas Pranas Aleksa konference „Vision of the Modern Village”, Šauļi, Lietuva, 2010.g. 24.-24.septembris</w:t>
            </w:r>
          </w:p>
          <w:p w:rsidR="00BA27B2" w:rsidRPr="00AF4B92" w:rsidRDefault="00BA27B2" w:rsidP="00AF4B92">
            <w:pPr>
              <w:ind w:left="141"/>
              <w:rPr>
                <w:sz w:val="22"/>
                <w:szCs w:val="22"/>
              </w:rPr>
            </w:pPr>
            <w:r w:rsidRPr="00AF4B92">
              <w:rPr>
                <w:sz w:val="22"/>
                <w:szCs w:val="22"/>
              </w:rPr>
              <w:t xml:space="preserve">Referāts: Grīnberga G., Liepa E. </w:t>
            </w:r>
            <w:r w:rsidRPr="00AF4B92">
              <w:rPr>
                <w:i/>
                <w:sz w:val="22"/>
                <w:szCs w:val="22"/>
              </w:rPr>
              <w:t>Customer Guided Services’ Quality Assurance Model for Rural Extension Services</w:t>
            </w:r>
            <w:r w:rsidRPr="00AF4B92">
              <w:rPr>
                <w:sz w:val="22"/>
                <w:szCs w:val="22"/>
              </w:rPr>
              <w:t>, 3rd International Scientific Conference „Vision of the Modern Village” rakstu krājums, Šauļi, Lietuva, 2010.</w:t>
            </w:r>
          </w:p>
          <w:p w:rsidR="00BA27B2" w:rsidRPr="00AF4B92" w:rsidRDefault="00BA27B2" w:rsidP="00AF4B92">
            <w:pPr>
              <w:numPr>
                <w:ilvl w:val="0"/>
                <w:numId w:val="27"/>
              </w:numPr>
              <w:tabs>
                <w:tab w:val="clear" w:pos="720"/>
                <w:tab w:val="num" w:pos="424"/>
              </w:tabs>
              <w:ind w:left="424" w:right="57" w:hanging="283"/>
              <w:rPr>
                <w:sz w:val="22"/>
                <w:szCs w:val="22"/>
              </w:rPr>
            </w:pPr>
            <w:r w:rsidRPr="00AF4B92">
              <w:rPr>
                <w:sz w:val="22"/>
                <w:szCs w:val="22"/>
              </w:rPr>
              <w:t xml:space="preserve">Slovākijas Tehnoloģijas universitātes 10.starptautiskā konference </w:t>
            </w:r>
            <w:r w:rsidRPr="00AF4B92">
              <w:rPr>
                <w:i/>
                <w:sz w:val="22"/>
                <w:szCs w:val="22"/>
              </w:rPr>
              <w:t>Aplimat</w:t>
            </w:r>
            <w:r w:rsidRPr="00AF4B92">
              <w:rPr>
                <w:sz w:val="22"/>
                <w:szCs w:val="22"/>
              </w:rPr>
              <w:t>, Bratislava, Slovākija, 2011.g.1.-4.februāris</w:t>
            </w:r>
          </w:p>
          <w:p w:rsidR="00BA27B2" w:rsidRPr="00AF4B92" w:rsidRDefault="00BA27B2" w:rsidP="00AF4B92">
            <w:pPr>
              <w:ind w:left="141" w:right="57"/>
              <w:rPr>
                <w:sz w:val="22"/>
                <w:szCs w:val="22"/>
              </w:rPr>
            </w:pPr>
            <w:r w:rsidRPr="00AF4B92">
              <w:rPr>
                <w:sz w:val="22"/>
                <w:szCs w:val="22"/>
              </w:rPr>
              <w:t xml:space="preserve">Referāts: Carkovs J. , Liepa E. </w:t>
            </w:r>
            <w:r w:rsidRPr="00AF4B92">
              <w:rPr>
                <w:i/>
                <w:sz w:val="22"/>
                <w:szCs w:val="22"/>
              </w:rPr>
              <w:t xml:space="preserve">On Stability Analysis of Cocycles Over Impulse Markov Dynamical Systems, </w:t>
            </w:r>
            <w:r w:rsidRPr="00AF4B92">
              <w:rPr>
                <w:sz w:val="22"/>
                <w:szCs w:val="22"/>
              </w:rPr>
              <w:t>10</w:t>
            </w:r>
            <w:r w:rsidRPr="00AF4B92">
              <w:rPr>
                <w:sz w:val="22"/>
                <w:szCs w:val="22"/>
                <w:vertAlign w:val="superscript"/>
              </w:rPr>
              <w:t>th</w:t>
            </w:r>
            <w:r w:rsidRPr="00AF4B92">
              <w:rPr>
                <w:sz w:val="22"/>
                <w:szCs w:val="22"/>
              </w:rPr>
              <w:t xml:space="preserve"> International Conference </w:t>
            </w:r>
            <w:r w:rsidRPr="00AF4B92">
              <w:rPr>
                <w:i/>
                <w:sz w:val="22"/>
                <w:szCs w:val="22"/>
              </w:rPr>
              <w:t>Aplimat</w:t>
            </w:r>
            <w:r w:rsidRPr="00AF4B92">
              <w:rPr>
                <w:sz w:val="22"/>
                <w:szCs w:val="22"/>
              </w:rPr>
              <w:t>, rakstu krājums, Bratislava, Slovākija, 2011., 217.-221. lpp.</w:t>
            </w:r>
          </w:p>
        </w:tc>
      </w:tr>
    </w:tbl>
    <w:p w:rsidR="006B664C" w:rsidRPr="00AF4B92" w:rsidRDefault="006B664C" w:rsidP="00AF4B92">
      <w:pPr>
        <w:rPr>
          <w:sz w:val="22"/>
          <w:szCs w:val="22"/>
          <w:lang w:val="lv-LV"/>
        </w:rPr>
      </w:pPr>
      <w:r w:rsidRPr="00AF4B92">
        <w:rPr>
          <w:sz w:val="22"/>
          <w:szCs w:val="22"/>
          <w:lang w:val="lv-LV"/>
        </w:rPr>
        <w:t xml:space="preserve">12.06.2015. </w:t>
      </w:r>
    </w:p>
    <w:p w:rsidR="00BA27B2" w:rsidRPr="00AF4B92" w:rsidRDefault="00D455A1" w:rsidP="00AF4B92">
      <w:pPr>
        <w:jc w:val="center"/>
        <w:rPr>
          <w:b/>
          <w:bCs/>
          <w:sz w:val="22"/>
          <w:szCs w:val="22"/>
        </w:rPr>
      </w:pPr>
      <w:r w:rsidRPr="00AF4B92">
        <w:rPr>
          <w:sz w:val="22"/>
          <w:szCs w:val="22"/>
          <w:lang w:val="en-GB"/>
        </w:rPr>
        <w:br w:type="page"/>
      </w:r>
      <w:r w:rsidR="00BA27B2" w:rsidRPr="00AF4B92">
        <w:rPr>
          <w:b/>
          <w:bCs/>
          <w:sz w:val="22"/>
          <w:szCs w:val="22"/>
        </w:rPr>
        <w:lastRenderedPageBreak/>
        <w:t>Curriculum Vitae</w:t>
      </w:r>
    </w:p>
    <w:p w:rsidR="00BA27B2" w:rsidRPr="00AF4B92" w:rsidRDefault="00BA27B2" w:rsidP="00AF4B92">
      <w:pPr>
        <w:rPr>
          <w:sz w:val="22"/>
          <w:szCs w:val="22"/>
        </w:rPr>
      </w:pPr>
    </w:p>
    <w:p w:rsidR="00BA27B2" w:rsidRPr="00AF4B92" w:rsidRDefault="00BA27B2" w:rsidP="00AF4B92">
      <w:pPr>
        <w:pBdr>
          <w:bottom w:val="single" w:sz="4" w:space="1" w:color="auto"/>
        </w:pBdr>
        <w:tabs>
          <w:tab w:val="left" w:pos="1800"/>
        </w:tabs>
        <w:jc w:val="center"/>
        <w:rPr>
          <w:b/>
          <w:bCs/>
          <w:sz w:val="22"/>
          <w:szCs w:val="22"/>
        </w:rPr>
      </w:pPr>
      <w:r w:rsidRPr="00AF4B92">
        <w:rPr>
          <w:b/>
          <w:bCs/>
          <w:sz w:val="22"/>
          <w:szCs w:val="22"/>
        </w:rPr>
        <w:t>Vineta Minkēviča (1967)</w:t>
      </w:r>
    </w:p>
    <w:p w:rsidR="00BA27B2" w:rsidRPr="00AF4B92" w:rsidRDefault="00BA27B2" w:rsidP="00AF4B92">
      <w:pPr>
        <w:tabs>
          <w:tab w:val="left" w:pos="1800"/>
        </w:tabs>
        <w:jc w:val="center"/>
        <w:rPr>
          <w:sz w:val="22"/>
          <w:szCs w:val="22"/>
        </w:rPr>
      </w:pPr>
      <w:r w:rsidRPr="00AF4B92">
        <w:rPr>
          <w:sz w:val="22"/>
          <w:szCs w:val="22"/>
        </w:rPr>
        <w:t>Name, Surname, Year of birth</w:t>
      </w:r>
    </w:p>
    <w:p w:rsidR="00BA27B2" w:rsidRPr="00AF4B92" w:rsidRDefault="00BA27B2" w:rsidP="00AF4B92">
      <w:pPr>
        <w:tabs>
          <w:tab w:val="left" w:pos="1800"/>
        </w:tabs>
        <w:jc w:val="center"/>
        <w:rPr>
          <w:b/>
          <w:bCs/>
          <w:sz w:val="22"/>
          <w:szCs w:val="22"/>
          <w:u w:val="single"/>
        </w:rPr>
      </w:pPr>
    </w:p>
    <w:p w:rsidR="00BA27B2" w:rsidRPr="00AF4B92" w:rsidRDefault="00BA27B2" w:rsidP="00AF4B92">
      <w:pPr>
        <w:pBdr>
          <w:bottom w:val="single" w:sz="4" w:space="1" w:color="auto"/>
        </w:pBdr>
        <w:jc w:val="center"/>
        <w:rPr>
          <w:sz w:val="22"/>
          <w:szCs w:val="22"/>
        </w:rPr>
      </w:pPr>
      <w:r w:rsidRPr="00AF4B92">
        <w:rPr>
          <w:sz w:val="22"/>
          <w:szCs w:val="22"/>
        </w:rPr>
        <w:t>RTU, Institute of Information Technology, Assistant Professor</w:t>
      </w:r>
    </w:p>
    <w:p w:rsidR="00BA27B2" w:rsidRPr="00AF4B92" w:rsidRDefault="00BA27B2" w:rsidP="00AF4B92">
      <w:pPr>
        <w:jc w:val="center"/>
        <w:rPr>
          <w:sz w:val="22"/>
          <w:szCs w:val="22"/>
        </w:rPr>
      </w:pPr>
      <w:r w:rsidRPr="00AF4B92">
        <w:rPr>
          <w:sz w:val="22"/>
          <w:szCs w:val="22"/>
        </w:rPr>
        <w:t>Affiliation and position</w:t>
      </w:r>
    </w:p>
    <w:p w:rsidR="00BA27B2" w:rsidRPr="00AF4B92" w:rsidRDefault="00BA27B2" w:rsidP="00AF4B92">
      <w:pPr>
        <w:jc w:val="center"/>
        <w:rPr>
          <w:sz w:val="22"/>
          <w:szCs w:val="22"/>
        </w:rPr>
      </w:pPr>
    </w:p>
    <w:p w:rsidR="00BA27B2" w:rsidRPr="00AF4B92" w:rsidRDefault="00BA27B2" w:rsidP="00AF4B92">
      <w:pPr>
        <w:pBdr>
          <w:bottom w:val="single" w:sz="4" w:space="1" w:color="auto"/>
        </w:pBdr>
        <w:jc w:val="center"/>
        <w:rPr>
          <w:sz w:val="22"/>
          <w:szCs w:val="22"/>
        </w:rPr>
      </w:pPr>
      <w:r w:rsidRPr="00AF4B92">
        <w:rPr>
          <w:sz w:val="22"/>
          <w:szCs w:val="22"/>
        </w:rPr>
        <w:t xml:space="preserve">Mob. tel.: 29607165, e-mail: </w:t>
      </w:r>
      <w:hyperlink r:id="rId104" w:history="1">
        <w:r w:rsidRPr="00AF4B92">
          <w:rPr>
            <w:rStyle w:val="Hyperlink"/>
            <w:sz w:val="22"/>
            <w:szCs w:val="22"/>
          </w:rPr>
          <w:t>vineta.minkevica@rtu.lv</w:t>
        </w:r>
      </w:hyperlink>
    </w:p>
    <w:p w:rsidR="00BA27B2" w:rsidRPr="00AF4B92" w:rsidRDefault="00BA27B2" w:rsidP="00AF4B92">
      <w:pPr>
        <w:jc w:val="center"/>
        <w:rPr>
          <w:sz w:val="22"/>
          <w:szCs w:val="22"/>
        </w:rPr>
      </w:pPr>
      <w:r w:rsidRPr="00AF4B92">
        <w:rPr>
          <w:sz w:val="22"/>
          <w:szCs w:val="22"/>
        </w:rPr>
        <w:t xml:space="preserve">Contact information </w:t>
      </w:r>
    </w:p>
    <w:p w:rsidR="00BA27B2" w:rsidRPr="00AF4B92" w:rsidRDefault="00BA27B2" w:rsidP="00AF4B92">
      <w:pPr>
        <w:rPr>
          <w:b/>
          <w:bCs/>
          <w:sz w:val="22"/>
          <w:szCs w:val="22"/>
        </w:rPr>
      </w:pPr>
    </w:p>
    <w:p w:rsidR="00BA27B2" w:rsidRPr="00AF4B92" w:rsidRDefault="00BA27B2" w:rsidP="00AF4B92">
      <w:pPr>
        <w:rPr>
          <w:b/>
          <w:bCs/>
          <w:sz w:val="22"/>
          <w:szCs w:val="22"/>
        </w:rPr>
      </w:pPr>
      <w:r w:rsidRPr="00AF4B92">
        <w:rPr>
          <w:b/>
          <w:bCs/>
          <w:sz w:val="22"/>
          <w:szCs w:val="22"/>
        </w:rPr>
        <w:t>Education</w:t>
      </w:r>
    </w:p>
    <w:tbl>
      <w:tblPr>
        <w:tblW w:w="99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64"/>
        <w:gridCol w:w="1870"/>
        <w:gridCol w:w="1980"/>
        <w:gridCol w:w="2340"/>
      </w:tblGrid>
      <w:tr w:rsidR="00BA27B2" w:rsidRPr="00AF4B92" w:rsidTr="009E12D2">
        <w:tc>
          <w:tcPr>
            <w:tcW w:w="3764" w:type="dxa"/>
          </w:tcPr>
          <w:p w:rsidR="00BA27B2" w:rsidRPr="00AF4B92" w:rsidRDefault="00BA27B2" w:rsidP="00AF4B92">
            <w:pPr>
              <w:rPr>
                <w:b/>
                <w:bCs/>
                <w:i/>
                <w:iCs/>
                <w:sz w:val="22"/>
                <w:szCs w:val="22"/>
              </w:rPr>
            </w:pPr>
            <w:r w:rsidRPr="00AF4B92">
              <w:rPr>
                <w:b/>
                <w:bCs/>
                <w:i/>
                <w:iCs/>
                <w:sz w:val="22"/>
                <w:szCs w:val="22"/>
              </w:rPr>
              <w:t xml:space="preserve">Educational institution                                                                                                                                                                         </w:t>
            </w:r>
          </w:p>
        </w:tc>
        <w:tc>
          <w:tcPr>
            <w:tcW w:w="1870" w:type="dxa"/>
          </w:tcPr>
          <w:p w:rsidR="00BA27B2" w:rsidRPr="00AF4B92" w:rsidRDefault="00BA27B2" w:rsidP="00AF4B92">
            <w:pPr>
              <w:rPr>
                <w:b/>
                <w:bCs/>
                <w:i/>
                <w:iCs/>
                <w:sz w:val="22"/>
                <w:szCs w:val="22"/>
              </w:rPr>
            </w:pPr>
            <w:r w:rsidRPr="00AF4B92">
              <w:rPr>
                <w:b/>
                <w:bCs/>
                <w:i/>
                <w:iCs/>
                <w:sz w:val="22"/>
                <w:szCs w:val="22"/>
              </w:rPr>
              <w:t>Year (from –to)</w:t>
            </w:r>
          </w:p>
        </w:tc>
        <w:tc>
          <w:tcPr>
            <w:tcW w:w="1980" w:type="dxa"/>
          </w:tcPr>
          <w:p w:rsidR="00BA27B2" w:rsidRPr="00AF4B92" w:rsidRDefault="00BA27B2" w:rsidP="00AF4B92">
            <w:pPr>
              <w:rPr>
                <w:b/>
                <w:bCs/>
                <w:i/>
                <w:iCs/>
                <w:sz w:val="22"/>
                <w:szCs w:val="22"/>
              </w:rPr>
            </w:pPr>
            <w:r w:rsidRPr="00AF4B92">
              <w:rPr>
                <w:b/>
                <w:bCs/>
                <w:i/>
                <w:iCs/>
                <w:sz w:val="22"/>
                <w:szCs w:val="22"/>
              </w:rPr>
              <w:t>Area</w:t>
            </w:r>
          </w:p>
        </w:tc>
        <w:tc>
          <w:tcPr>
            <w:tcW w:w="2340" w:type="dxa"/>
          </w:tcPr>
          <w:p w:rsidR="00BA27B2" w:rsidRPr="00AF4B92" w:rsidRDefault="00BA27B2" w:rsidP="00AF4B92">
            <w:pPr>
              <w:rPr>
                <w:b/>
                <w:bCs/>
                <w:i/>
                <w:iCs/>
                <w:sz w:val="22"/>
                <w:szCs w:val="22"/>
              </w:rPr>
            </w:pPr>
            <w:r w:rsidRPr="00AF4B92">
              <w:rPr>
                <w:b/>
                <w:bCs/>
                <w:i/>
                <w:iCs/>
                <w:sz w:val="22"/>
                <w:szCs w:val="22"/>
              </w:rPr>
              <w:t>Degree</w:t>
            </w:r>
          </w:p>
        </w:tc>
      </w:tr>
      <w:tr w:rsidR="00BA27B2" w:rsidRPr="00AF4B92" w:rsidTr="009E12D2">
        <w:tc>
          <w:tcPr>
            <w:tcW w:w="3764" w:type="dxa"/>
          </w:tcPr>
          <w:p w:rsidR="00BA27B2" w:rsidRPr="00AF4B92" w:rsidRDefault="00BA27B2" w:rsidP="00AF4B92">
            <w:pPr>
              <w:rPr>
                <w:sz w:val="22"/>
                <w:szCs w:val="22"/>
              </w:rPr>
            </w:pPr>
            <w:r w:rsidRPr="00AF4B92">
              <w:rPr>
                <w:sz w:val="22"/>
                <w:szCs w:val="22"/>
              </w:rPr>
              <w:t>Faculty of physics and mathematics, Latvian University</w:t>
            </w:r>
          </w:p>
        </w:tc>
        <w:tc>
          <w:tcPr>
            <w:tcW w:w="1870" w:type="dxa"/>
          </w:tcPr>
          <w:p w:rsidR="00BA27B2" w:rsidRPr="00AF4B92" w:rsidRDefault="00BA27B2" w:rsidP="00AF4B92">
            <w:pPr>
              <w:rPr>
                <w:sz w:val="22"/>
                <w:szCs w:val="22"/>
              </w:rPr>
            </w:pPr>
            <w:r w:rsidRPr="00AF4B92">
              <w:rPr>
                <w:sz w:val="22"/>
                <w:szCs w:val="22"/>
              </w:rPr>
              <w:t xml:space="preserve">1985 – 1991  </w:t>
            </w:r>
          </w:p>
        </w:tc>
        <w:tc>
          <w:tcPr>
            <w:tcW w:w="1980" w:type="dxa"/>
          </w:tcPr>
          <w:p w:rsidR="00BA27B2" w:rsidRPr="00AF4B92" w:rsidRDefault="00BA27B2" w:rsidP="00AF4B92">
            <w:pPr>
              <w:rPr>
                <w:sz w:val="22"/>
                <w:szCs w:val="22"/>
              </w:rPr>
            </w:pPr>
            <w:r w:rsidRPr="00AF4B92">
              <w:rPr>
                <w:sz w:val="22"/>
                <w:szCs w:val="22"/>
              </w:rPr>
              <w:t>Applied mathematics</w:t>
            </w:r>
          </w:p>
        </w:tc>
        <w:tc>
          <w:tcPr>
            <w:tcW w:w="2340" w:type="dxa"/>
          </w:tcPr>
          <w:p w:rsidR="00BA27B2" w:rsidRPr="00AF4B92" w:rsidRDefault="00BA27B2" w:rsidP="00AF4B92">
            <w:pPr>
              <w:rPr>
                <w:sz w:val="22"/>
                <w:szCs w:val="22"/>
              </w:rPr>
            </w:pPr>
            <w:r w:rsidRPr="00AF4B92">
              <w:rPr>
                <w:sz w:val="22"/>
                <w:szCs w:val="22"/>
              </w:rPr>
              <w:t>Mathematician</w:t>
            </w:r>
          </w:p>
        </w:tc>
      </w:tr>
      <w:tr w:rsidR="00BA27B2" w:rsidRPr="00AF4B92" w:rsidTr="009E12D2">
        <w:tc>
          <w:tcPr>
            <w:tcW w:w="3764" w:type="dxa"/>
          </w:tcPr>
          <w:p w:rsidR="00BA27B2" w:rsidRPr="00AF4B92" w:rsidRDefault="00BA27B2" w:rsidP="00AF4B92">
            <w:pPr>
              <w:rPr>
                <w:sz w:val="22"/>
                <w:szCs w:val="22"/>
              </w:rPr>
            </w:pPr>
            <w:r w:rsidRPr="00AF4B92">
              <w:rPr>
                <w:sz w:val="22"/>
                <w:szCs w:val="22"/>
              </w:rPr>
              <w:t>Faculty of physics and mathematics,                                                                                                                                                                                                                                                                                                        Latvian University</w:t>
            </w:r>
          </w:p>
        </w:tc>
        <w:tc>
          <w:tcPr>
            <w:tcW w:w="1870" w:type="dxa"/>
          </w:tcPr>
          <w:p w:rsidR="00BA27B2" w:rsidRPr="00AF4B92" w:rsidRDefault="00BA27B2" w:rsidP="00AF4B92">
            <w:pPr>
              <w:rPr>
                <w:sz w:val="22"/>
                <w:szCs w:val="22"/>
              </w:rPr>
            </w:pPr>
            <w:r w:rsidRPr="00AF4B92">
              <w:rPr>
                <w:sz w:val="22"/>
                <w:szCs w:val="22"/>
              </w:rPr>
              <w:t>1996 -1996</w:t>
            </w:r>
          </w:p>
        </w:tc>
        <w:tc>
          <w:tcPr>
            <w:tcW w:w="1980" w:type="dxa"/>
          </w:tcPr>
          <w:p w:rsidR="00BA27B2" w:rsidRPr="00AF4B92" w:rsidRDefault="00BA27B2" w:rsidP="00AF4B92">
            <w:pPr>
              <w:rPr>
                <w:sz w:val="22"/>
                <w:szCs w:val="22"/>
              </w:rPr>
            </w:pPr>
            <w:r w:rsidRPr="00AF4B92">
              <w:rPr>
                <w:sz w:val="22"/>
                <w:szCs w:val="22"/>
              </w:rPr>
              <w:t>Mathematics</w:t>
            </w:r>
          </w:p>
        </w:tc>
        <w:tc>
          <w:tcPr>
            <w:tcW w:w="2340" w:type="dxa"/>
          </w:tcPr>
          <w:p w:rsidR="00BA27B2" w:rsidRPr="00AF4B92" w:rsidRDefault="00BA27B2" w:rsidP="00AF4B92">
            <w:pPr>
              <w:rPr>
                <w:sz w:val="22"/>
                <w:szCs w:val="22"/>
              </w:rPr>
            </w:pPr>
            <w:r w:rsidRPr="00AF4B92">
              <w:rPr>
                <w:sz w:val="22"/>
                <w:szCs w:val="22"/>
              </w:rPr>
              <w:t>Master of mathematics (1996)</w:t>
            </w:r>
          </w:p>
        </w:tc>
      </w:tr>
      <w:tr w:rsidR="00BA27B2" w:rsidRPr="00AF4B92" w:rsidTr="009E12D2">
        <w:tc>
          <w:tcPr>
            <w:tcW w:w="3764" w:type="dxa"/>
          </w:tcPr>
          <w:p w:rsidR="00BA27B2" w:rsidRPr="00AF4B92" w:rsidRDefault="00BA27B2" w:rsidP="00AF4B92">
            <w:pPr>
              <w:rPr>
                <w:sz w:val="22"/>
                <w:szCs w:val="22"/>
              </w:rPr>
            </w:pPr>
            <w:r w:rsidRPr="00AF4B92">
              <w:rPr>
                <w:sz w:val="22"/>
                <w:szCs w:val="22"/>
              </w:rPr>
              <w:t>Faculty of automatics and computer facilities,</w:t>
            </w:r>
            <w:r w:rsidRPr="00AF4B92">
              <w:rPr>
                <w:bCs/>
                <w:sz w:val="22"/>
                <w:szCs w:val="22"/>
              </w:rPr>
              <w:t xml:space="preserve"> Riga Technical University</w:t>
            </w:r>
          </w:p>
        </w:tc>
        <w:tc>
          <w:tcPr>
            <w:tcW w:w="1870" w:type="dxa"/>
          </w:tcPr>
          <w:p w:rsidR="00BA27B2" w:rsidRPr="00AF4B92" w:rsidRDefault="00BA27B2" w:rsidP="00AF4B92">
            <w:pPr>
              <w:rPr>
                <w:sz w:val="22"/>
                <w:szCs w:val="22"/>
              </w:rPr>
            </w:pPr>
            <w:r w:rsidRPr="00AF4B92">
              <w:rPr>
                <w:sz w:val="22"/>
                <w:szCs w:val="22"/>
              </w:rPr>
              <w:t>1992 – 1996</w:t>
            </w:r>
          </w:p>
        </w:tc>
        <w:tc>
          <w:tcPr>
            <w:tcW w:w="1980" w:type="dxa"/>
          </w:tcPr>
          <w:p w:rsidR="00BA27B2" w:rsidRPr="00AF4B92" w:rsidRDefault="00BA27B2" w:rsidP="00AF4B92">
            <w:pPr>
              <w:rPr>
                <w:sz w:val="22"/>
                <w:szCs w:val="22"/>
              </w:rPr>
            </w:pPr>
            <w:r w:rsidRPr="00AF4B92">
              <w:rPr>
                <w:sz w:val="22"/>
                <w:szCs w:val="22"/>
              </w:rPr>
              <w:t>Mathematics</w:t>
            </w:r>
          </w:p>
        </w:tc>
        <w:tc>
          <w:tcPr>
            <w:tcW w:w="2340" w:type="dxa"/>
          </w:tcPr>
          <w:p w:rsidR="00BA27B2" w:rsidRPr="00AF4B92" w:rsidRDefault="00BA27B2" w:rsidP="00AF4B92">
            <w:pPr>
              <w:rPr>
                <w:sz w:val="22"/>
                <w:szCs w:val="22"/>
              </w:rPr>
            </w:pPr>
            <w:r w:rsidRPr="00AF4B92">
              <w:rPr>
                <w:sz w:val="22"/>
                <w:szCs w:val="22"/>
              </w:rPr>
              <w:t>Doctor of mathematics (1998)</w:t>
            </w:r>
          </w:p>
        </w:tc>
      </w:tr>
    </w:tbl>
    <w:p w:rsidR="00BA27B2" w:rsidRPr="00AF4B92" w:rsidRDefault="00BA27B2" w:rsidP="00AF4B92">
      <w:pPr>
        <w:rPr>
          <w:sz w:val="22"/>
          <w:szCs w:val="22"/>
        </w:rPr>
      </w:pPr>
    </w:p>
    <w:p w:rsidR="00BA27B2" w:rsidRPr="00AF4B92" w:rsidRDefault="00BA27B2" w:rsidP="00AF4B92">
      <w:pPr>
        <w:rPr>
          <w:b/>
          <w:bCs/>
          <w:sz w:val="22"/>
          <w:szCs w:val="22"/>
        </w:rPr>
      </w:pPr>
      <w:r w:rsidRPr="00AF4B92">
        <w:rPr>
          <w:b/>
          <w:bCs/>
          <w:sz w:val="22"/>
          <w:szCs w:val="22"/>
        </w:rPr>
        <w:t>Work experience</w:t>
      </w:r>
    </w:p>
    <w:tbl>
      <w:tblPr>
        <w:tblW w:w="990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8"/>
        <w:gridCol w:w="4736"/>
        <w:gridCol w:w="3076"/>
      </w:tblGrid>
      <w:tr w:rsidR="00BA27B2" w:rsidRPr="00AF4B92" w:rsidTr="009E12D2">
        <w:tc>
          <w:tcPr>
            <w:tcW w:w="2088" w:type="dxa"/>
          </w:tcPr>
          <w:p w:rsidR="00BA27B2" w:rsidRPr="00AF4B92" w:rsidRDefault="00BA27B2" w:rsidP="00AF4B92">
            <w:pPr>
              <w:rPr>
                <w:b/>
                <w:bCs/>
                <w:i/>
                <w:iCs/>
                <w:sz w:val="22"/>
                <w:szCs w:val="22"/>
              </w:rPr>
            </w:pPr>
            <w:r w:rsidRPr="00AF4B92">
              <w:rPr>
                <w:b/>
                <w:bCs/>
                <w:i/>
                <w:iCs/>
                <w:sz w:val="22"/>
                <w:szCs w:val="22"/>
              </w:rPr>
              <w:t>Year (from –to)</w:t>
            </w:r>
          </w:p>
        </w:tc>
        <w:tc>
          <w:tcPr>
            <w:tcW w:w="4736" w:type="dxa"/>
          </w:tcPr>
          <w:p w:rsidR="00BA27B2" w:rsidRPr="00AF4B92" w:rsidRDefault="00BA27B2" w:rsidP="00AF4B92">
            <w:pPr>
              <w:rPr>
                <w:b/>
                <w:bCs/>
                <w:i/>
                <w:iCs/>
                <w:sz w:val="22"/>
                <w:szCs w:val="22"/>
              </w:rPr>
            </w:pPr>
            <w:r w:rsidRPr="00AF4B92">
              <w:rPr>
                <w:b/>
                <w:bCs/>
                <w:i/>
                <w:iCs/>
                <w:sz w:val="22"/>
                <w:szCs w:val="22"/>
              </w:rPr>
              <w:t>Affiliation</w:t>
            </w:r>
          </w:p>
        </w:tc>
        <w:tc>
          <w:tcPr>
            <w:tcW w:w="3076" w:type="dxa"/>
          </w:tcPr>
          <w:p w:rsidR="00BA27B2" w:rsidRPr="00AF4B92" w:rsidRDefault="00BA27B2" w:rsidP="00AF4B92">
            <w:pPr>
              <w:rPr>
                <w:b/>
                <w:bCs/>
                <w:i/>
                <w:iCs/>
                <w:sz w:val="22"/>
                <w:szCs w:val="22"/>
              </w:rPr>
            </w:pPr>
            <w:r w:rsidRPr="00AF4B92">
              <w:rPr>
                <w:b/>
                <w:bCs/>
                <w:i/>
                <w:iCs/>
                <w:sz w:val="22"/>
                <w:szCs w:val="22"/>
              </w:rPr>
              <w:t>Post</w:t>
            </w:r>
          </w:p>
        </w:tc>
      </w:tr>
      <w:tr w:rsidR="00BA27B2" w:rsidRPr="00AF4B92" w:rsidTr="009E12D2">
        <w:tc>
          <w:tcPr>
            <w:tcW w:w="2088" w:type="dxa"/>
          </w:tcPr>
          <w:p w:rsidR="00BA27B2" w:rsidRPr="00AF4B92" w:rsidRDefault="00BA27B2" w:rsidP="00AF4B92">
            <w:pPr>
              <w:rPr>
                <w:sz w:val="22"/>
                <w:szCs w:val="22"/>
              </w:rPr>
            </w:pPr>
            <w:r w:rsidRPr="00AF4B92">
              <w:rPr>
                <w:sz w:val="22"/>
                <w:szCs w:val="22"/>
              </w:rPr>
              <w:t xml:space="preserve">2005 -                </w:t>
            </w:r>
          </w:p>
          <w:p w:rsidR="00BA27B2" w:rsidRPr="00AF4B92" w:rsidRDefault="00BA27B2" w:rsidP="00AF4B92">
            <w:pPr>
              <w:rPr>
                <w:sz w:val="22"/>
                <w:szCs w:val="22"/>
              </w:rPr>
            </w:pPr>
          </w:p>
          <w:p w:rsidR="00BA27B2" w:rsidRPr="00AF4B92" w:rsidRDefault="00BA27B2" w:rsidP="00AF4B92">
            <w:pPr>
              <w:rPr>
                <w:sz w:val="22"/>
                <w:szCs w:val="22"/>
              </w:rPr>
            </w:pPr>
          </w:p>
          <w:p w:rsidR="00BA27B2" w:rsidRPr="00AF4B92" w:rsidRDefault="00BA27B2" w:rsidP="00AF4B92">
            <w:pPr>
              <w:rPr>
                <w:i/>
                <w:iCs/>
                <w:sz w:val="22"/>
                <w:szCs w:val="22"/>
              </w:rPr>
            </w:pPr>
            <w:r w:rsidRPr="00AF4B92">
              <w:rPr>
                <w:i/>
                <w:iCs/>
                <w:sz w:val="22"/>
                <w:szCs w:val="22"/>
              </w:rPr>
              <w:t>Parallel:</w:t>
            </w:r>
          </w:p>
        </w:tc>
        <w:tc>
          <w:tcPr>
            <w:tcW w:w="4736" w:type="dxa"/>
          </w:tcPr>
          <w:p w:rsidR="00BA27B2" w:rsidRPr="00AF4B92" w:rsidRDefault="00BA27B2" w:rsidP="00AF4B92">
            <w:pPr>
              <w:rPr>
                <w:sz w:val="22"/>
                <w:szCs w:val="22"/>
              </w:rPr>
            </w:pPr>
            <w:r w:rsidRPr="00AF4B92">
              <w:rPr>
                <w:bCs/>
                <w:sz w:val="22"/>
                <w:szCs w:val="22"/>
              </w:rPr>
              <w:t>Riga Technical University, Institute of Information Technology,</w:t>
            </w:r>
            <w:r w:rsidRPr="00AF4B92">
              <w:rPr>
                <w:sz w:val="22"/>
                <w:szCs w:val="22"/>
              </w:rPr>
              <w:t xml:space="preserve"> Department of Management Information Technologies,</w:t>
            </w:r>
          </w:p>
          <w:p w:rsidR="00BA27B2" w:rsidRPr="00AF4B92" w:rsidRDefault="00BA27B2" w:rsidP="00AF4B92">
            <w:pPr>
              <w:rPr>
                <w:sz w:val="22"/>
                <w:szCs w:val="22"/>
              </w:rPr>
            </w:pPr>
            <w:r w:rsidRPr="00AF4B92">
              <w:rPr>
                <w:sz w:val="22"/>
                <w:szCs w:val="22"/>
                <w:shd w:val="clear" w:color="auto" w:fill="FFFFFF"/>
              </w:rPr>
              <w:t>Higher Educational Institution LBK</w:t>
            </w:r>
          </w:p>
        </w:tc>
        <w:tc>
          <w:tcPr>
            <w:tcW w:w="3076" w:type="dxa"/>
          </w:tcPr>
          <w:p w:rsidR="00BA27B2" w:rsidRPr="00AF4B92" w:rsidRDefault="00BA27B2" w:rsidP="00AF4B92">
            <w:pPr>
              <w:rPr>
                <w:sz w:val="22"/>
                <w:szCs w:val="22"/>
              </w:rPr>
            </w:pPr>
            <w:r w:rsidRPr="00AF4B92">
              <w:rPr>
                <w:sz w:val="22"/>
                <w:szCs w:val="22"/>
              </w:rPr>
              <w:t>Assistant professor</w:t>
            </w:r>
          </w:p>
        </w:tc>
      </w:tr>
      <w:tr w:rsidR="00BA27B2" w:rsidRPr="00AF4B92" w:rsidTr="009E12D2">
        <w:tc>
          <w:tcPr>
            <w:tcW w:w="2088" w:type="dxa"/>
          </w:tcPr>
          <w:p w:rsidR="00BA27B2" w:rsidRPr="00AF4B92" w:rsidRDefault="00BA27B2" w:rsidP="00AF4B92">
            <w:pPr>
              <w:rPr>
                <w:sz w:val="22"/>
                <w:szCs w:val="22"/>
              </w:rPr>
            </w:pPr>
            <w:r w:rsidRPr="00AF4B92">
              <w:rPr>
                <w:sz w:val="22"/>
                <w:szCs w:val="22"/>
              </w:rPr>
              <w:t xml:space="preserve">1999 – 2005 </w:t>
            </w:r>
          </w:p>
          <w:p w:rsidR="00BA27B2" w:rsidRPr="00AF4B92" w:rsidRDefault="00BA27B2" w:rsidP="00AF4B92">
            <w:pPr>
              <w:rPr>
                <w:sz w:val="22"/>
                <w:szCs w:val="22"/>
              </w:rPr>
            </w:pPr>
          </w:p>
          <w:p w:rsidR="00BA27B2" w:rsidRPr="00AF4B92" w:rsidRDefault="00BA27B2" w:rsidP="00AF4B92">
            <w:pPr>
              <w:rPr>
                <w:i/>
                <w:iCs/>
                <w:sz w:val="22"/>
                <w:szCs w:val="22"/>
              </w:rPr>
            </w:pPr>
            <w:r w:rsidRPr="00AF4B92">
              <w:rPr>
                <w:i/>
                <w:iCs/>
                <w:sz w:val="22"/>
                <w:szCs w:val="22"/>
              </w:rPr>
              <w:t>Parallel:</w:t>
            </w:r>
          </w:p>
          <w:p w:rsidR="00BA27B2" w:rsidRPr="00AF4B92" w:rsidRDefault="00BA27B2" w:rsidP="00AF4B92">
            <w:pPr>
              <w:rPr>
                <w:sz w:val="22"/>
                <w:szCs w:val="22"/>
              </w:rPr>
            </w:pPr>
            <w:r w:rsidRPr="00AF4B92">
              <w:rPr>
                <w:sz w:val="22"/>
                <w:szCs w:val="22"/>
              </w:rPr>
              <w:t>2002 – 2005</w:t>
            </w:r>
          </w:p>
          <w:p w:rsidR="00BA27B2" w:rsidRPr="00AF4B92" w:rsidRDefault="00BA27B2" w:rsidP="00AF4B92">
            <w:pPr>
              <w:rPr>
                <w:sz w:val="22"/>
                <w:szCs w:val="22"/>
              </w:rPr>
            </w:pPr>
            <w:r w:rsidRPr="00AF4B92">
              <w:rPr>
                <w:sz w:val="22"/>
                <w:szCs w:val="22"/>
              </w:rPr>
              <w:t>1999- 2002</w:t>
            </w:r>
          </w:p>
        </w:tc>
        <w:tc>
          <w:tcPr>
            <w:tcW w:w="4736" w:type="dxa"/>
          </w:tcPr>
          <w:p w:rsidR="00BA27B2" w:rsidRPr="00AF4B92" w:rsidRDefault="00BA27B2" w:rsidP="00AF4B92">
            <w:pPr>
              <w:rPr>
                <w:sz w:val="22"/>
                <w:szCs w:val="22"/>
              </w:rPr>
            </w:pPr>
            <w:r w:rsidRPr="00AF4B92">
              <w:rPr>
                <w:sz w:val="22"/>
                <w:szCs w:val="22"/>
              </w:rPr>
              <w:t xml:space="preserve">Riga Technical University, Institute of Information Technology, Department of operations research </w:t>
            </w:r>
          </w:p>
          <w:p w:rsidR="00BA27B2" w:rsidRPr="00AF4B92" w:rsidRDefault="00BA27B2" w:rsidP="00AF4B92">
            <w:pPr>
              <w:pStyle w:val="BodyTextIndent"/>
              <w:spacing w:after="0"/>
              <w:ind w:left="0"/>
              <w:rPr>
                <w:sz w:val="22"/>
                <w:szCs w:val="22"/>
              </w:rPr>
            </w:pPr>
            <w:r w:rsidRPr="00AF4B92">
              <w:rPr>
                <w:sz w:val="22"/>
                <w:szCs w:val="22"/>
              </w:rPr>
              <w:t>Baltic Russian Institute</w:t>
            </w:r>
          </w:p>
          <w:p w:rsidR="00BA27B2" w:rsidRPr="00AF4B92" w:rsidRDefault="00BA27B2" w:rsidP="00AF4B92">
            <w:pPr>
              <w:pStyle w:val="BodyTextIndent"/>
              <w:spacing w:after="0"/>
              <w:ind w:left="0"/>
              <w:rPr>
                <w:sz w:val="22"/>
                <w:szCs w:val="22"/>
              </w:rPr>
            </w:pPr>
            <w:r w:rsidRPr="00AF4B92">
              <w:rPr>
                <w:sz w:val="22"/>
                <w:szCs w:val="22"/>
              </w:rPr>
              <w:t>Riga Teacher Training and Educational Management Academy Department of Economics and Entrepreneurship</w:t>
            </w:r>
          </w:p>
        </w:tc>
        <w:tc>
          <w:tcPr>
            <w:tcW w:w="3076" w:type="dxa"/>
          </w:tcPr>
          <w:p w:rsidR="00BA27B2" w:rsidRPr="00AF4B92" w:rsidRDefault="00BA27B2" w:rsidP="00AF4B92">
            <w:pPr>
              <w:rPr>
                <w:sz w:val="22"/>
                <w:szCs w:val="22"/>
              </w:rPr>
            </w:pPr>
            <w:r w:rsidRPr="00AF4B92">
              <w:rPr>
                <w:sz w:val="22"/>
                <w:szCs w:val="22"/>
              </w:rPr>
              <w:t>Assistant professor</w:t>
            </w:r>
          </w:p>
        </w:tc>
      </w:tr>
      <w:tr w:rsidR="00BA27B2" w:rsidRPr="00AF4B92" w:rsidTr="009E12D2">
        <w:tc>
          <w:tcPr>
            <w:tcW w:w="2088" w:type="dxa"/>
          </w:tcPr>
          <w:p w:rsidR="00BA27B2" w:rsidRPr="00AF4B92" w:rsidRDefault="00BA27B2" w:rsidP="00AF4B92">
            <w:pPr>
              <w:rPr>
                <w:sz w:val="22"/>
                <w:szCs w:val="22"/>
              </w:rPr>
            </w:pPr>
            <w:r w:rsidRPr="00AF4B92">
              <w:rPr>
                <w:sz w:val="22"/>
                <w:szCs w:val="22"/>
              </w:rPr>
              <w:t>1996 – 1999</w:t>
            </w:r>
          </w:p>
          <w:p w:rsidR="00BA27B2" w:rsidRPr="00AF4B92" w:rsidRDefault="00BA27B2" w:rsidP="00AF4B92">
            <w:pPr>
              <w:rPr>
                <w:sz w:val="22"/>
                <w:szCs w:val="22"/>
              </w:rPr>
            </w:pPr>
          </w:p>
          <w:p w:rsidR="00BA27B2" w:rsidRPr="00AF4B92" w:rsidRDefault="00BA27B2" w:rsidP="00AF4B92">
            <w:pPr>
              <w:rPr>
                <w:sz w:val="22"/>
                <w:szCs w:val="22"/>
              </w:rPr>
            </w:pPr>
          </w:p>
          <w:p w:rsidR="00BA27B2" w:rsidRPr="00AF4B92" w:rsidRDefault="00BA27B2" w:rsidP="00AF4B92">
            <w:pPr>
              <w:rPr>
                <w:sz w:val="22"/>
                <w:szCs w:val="22"/>
              </w:rPr>
            </w:pPr>
            <w:r w:rsidRPr="00AF4B92">
              <w:rPr>
                <w:i/>
                <w:iCs/>
                <w:sz w:val="22"/>
                <w:szCs w:val="22"/>
              </w:rPr>
              <w:t>Parallel:</w:t>
            </w:r>
          </w:p>
          <w:p w:rsidR="00BA27B2" w:rsidRPr="00AF4B92" w:rsidRDefault="00BA27B2" w:rsidP="00AF4B92">
            <w:pPr>
              <w:rPr>
                <w:sz w:val="22"/>
                <w:szCs w:val="22"/>
              </w:rPr>
            </w:pPr>
          </w:p>
        </w:tc>
        <w:tc>
          <w:tcPr>
            <w:tcW w:w="4736" w:type="dxa"/>
          </w:tcPr>
          <w:p w:rsidR="00BA27B2" w:rsidRPr="00AF4B92" w:rsidRDefault="00BA27B2" w:rsidP="00AF4B92">
            <w:pPr>
              <w:rPr>
                <w:sz w:val="22"/>
                <w:szCs w:val="22"/>
              </w:rPr>
            </w:pPr>
            <w:r w:rsidRPr="00AF4B92">
              <w:rPr>
                <w:bCs/>
                <w:sz w:val="22"/>
                <w:szCs w:val="22"/>
              </w:rPr>
              <w:t>Riga Technical University, Institute of Information Technology, Department of operations research</w:t>
            </w:r>
            <w:r w:rsidRPr="00AF4B92">
              <w:rPr>
                <w:sz w:val="22"/>
                <w:szCs w:val="22"/>
              </w:rPr>
              <w:t xml:space="preserve"> </w:t>
            </w:r>
          </w:p>
          <w:p w:rsidR="00BA27B2" w:rsidRPr="00AF4B92" w:rsidRDefault="00BA27B2" w:rsidP="00AF4B92">
            <w:pPr>
              <w:rPr>
                <w:sz w:val="22"/>
                <w:szCs w:val="22"/>
              </w:rPr>
            </w:pPr>
            <w:r w:rsidRPr="00AF4B92">
              <w:rPr>
                <w:sz w:val="22"/>
                <w:szCs w:val="22"/>
              </w:rPr>
              <w:t>Riga Teacher Training and Educational Management Academy Department of Economics and Entrepreneur ship</w:t>
            </w:r>
          </w:p>
        </w:tc>
        <w:tc>
          <w:tcPr>
            <w:tcW w:w="3076" w:type="dxa"/>
          </w:tcPr>
          <w:p w:rsidR="00BA27B2" w:rsidRPr="00AF4B92" w:rsidRDefault="00BA27B2" w:rsidP="00AF4B92">
            <w:pPr>
              <w:rPr>
                <w:sz w:val="22"/>
                <w:szCs w:val="22"/>
              </w:rPr>
            </w:pPr>
            <w:r w:rsidRPr="00AF4B92">
              <w:rPr>
                <w:sz w:val="22"/>
                <w:szCs w:val="22"/>
              </w:rPr>
              <w:t>Lecturer</w:t>
            </w:r>
          </w:p>
        </w:tc>
      </w:tr>
      <w:tr w:rsidR="00BA27B2" w:rsidRPr="00AF4B92" w:rsidTr="009E12D2">
        <w:tc>
          <w:tcPr>
            <w:tcW w:w="2088" w:type="dxa"/>
          </w:tcPr>
          <w:p w:rsidR="00BA27B2" w:rsidRPr="00AF4B92" w:rsidRDefault="00BA27B2" w:rsidP="00AF4B92">
            <w:pPr>
              <w:rPr>
                <w:sz w:val="22"/>
                <w:szCs w:val="22"/>
              </w:rPr>
            </w:pPr>
            <w:r w:rsidRPr="00AF4B92">
              <w:rPr>
                <w:sz w:val="22"/>
                <w:szCs w:val="22"/>
              </w:rPr>
              <w:t>1995–1996</w:t>
            </w:r>
          </w:p>
        </w:tc>
        <w:tc>
          <w:tcPr>
            <w:tcW w:w="4736" w:type="dxa"/>
          </w:tcPr>
          <w:p w:rsidR="00BA27B2" w:rsidRPr="00AF4B92" w:rsidRDefault="00BA27B2" w:rsidP="00AF4B92">
            <w:pPr>
              <w:rPr>
                <w:sz w:val="22"/>
                <w:szCs w:val="22"/>
              </w:rPr>
            </w:pPr>
            <w:r w:rsidRPr="00AF4B92">
              <w:rPr>
                <w:bCs/>
                <w:sz w:val="22"/>
                <w:szCs w:val="22"/>
              </w:rPr>
              <w:t>Riga Technical University, Institute of Information Technology,</w:t>
            </w:r>
            <w:r w:rsidRPr="00AF4B92">
              <w:rPr>
                <w:sz w:val="22"/>
                <w:szCs w:val="22"/>
              </w:rPr>
              <w:t xml:space="preserve">  </w:t>
            </w:r>
            <w:r w:rsidRPr="00AF4B92">
              <w:rPr>
                <w:bCs/>
                <w:sz w:val="22"/>
                <w:szCs w:val="22"/>
              </w:rPr>
              <w:t>Profile</w:t>
            </w:r>
            <w:r w:rsidRPr="00AF4B92">
              <w:rPr>
                <w:sz w:val="22"/>
                <w:szCs w:val="22"/>
              </w:rPr>
              <w:t xml:space="preserve"> Institute of Mathematical Statistics</w:t>
            </w:r>
          </w:p>
        </w:tc>
        <w:tc>
          <w:tcPr>
            <w:tcW w:w="3076" w:type="dxa"/>
          </w:tcPr>
          <w:p w:rsidR="00BA27B2" w:rsidRPr="00AF4B92" w:rsidRDefault="00BA27B2" w:rsidP="00AF4B92">
            <w:pPr>
              <w:rPr>
                <w:sz w:val="22"/>
                <w:szCs w:val="22"/>
              </w:rPr>
            </w:pPr>
            <w:r w:rsidRPr="00AF4B92">
              <w:rPr>
                <w:sz w:val="22"/>
                <w:szCs w:val="22"/>
              </w:rPr>
              <w:t>Lecturer</w:t>
            </w:r>
          </w:p>
        </w:tc>
      </w:tr>
      <w:tr w:rsidR="00BA27B2" w:rsidRPr="00AF4B92" w:rsidTr="009E12D2">
        <w:tc>
          <w:tcPr>
            <w:tcW w:w="2088" w:type="dxa"/>
          </w:tcPr>
          <w:p w:rsidR="00BA27B2" w:rsidRPr="00AF4B92" w:rsidRDefault="00BA27B2" w:rsidP="00AF4B92">
            <w:pPr>
              <w:rPr>
                <w:sz w:val="22"/>
                <w:szCs w:val="22"/>
              </w:rPr>
            </w:pPr>
            <w:r w:rsidRPr="00AF4B92">
              <w:rPr>
                <w:sz w:val="22"/>
                <w:szCs w:val="22"/>
              </w:rPr>
              <w:t>1991 - 1995</w:t>
            </w:r>
          </w:p>
        </w:tc>
        <w:tc>
          <w:tcPr>
            <w:tcW w:w="4736" w:type="dxa"/>
          </w:tcPr>
          <w:p w:rsidR="00BA27B2" w:rsidRPr="00AF4B92" w:rsidRDefault="00BA27B2" w:rsidP="00AF4B92">
            <w:pPr>
              <w:rPr>
                <w:sz w:val="22"/>
                <w:szCs w:val="22"/>
              </w:rPr>
            </w:pPr>
            <w:r w:rsidRPr="00AF4B92">
              <w:rPr>
                <w:bCs/>
                <w:sz w:val="22"/>
                <w:szCs w:val="22"/>
              </w:rPr>
              <w:t>Riga Technical University, Department of Applied Mathematics</w:t>
            </w:r>
            <w:r w:rsidRPr="00AF4B92">
              <w:rPr>
                <w:sz w:val="22"/>
                <w:szCs w:val="22"/>
              </w:rPr>
              <w:t xml:space="preserve"> </w:t>
            </w:r>
          </w:p>
        </w:tc>
        <w:tc>
          <w:tcPr>
            <w:tcW w:w="3076" w:type="dxa"/>
          </w:tcPr>
          <w:p w:rsidR="00BA27B2" w:rsidRPr="00AF4B92" w:rsidRDefault="00BA27B2" w:rsidP="00AF4B92">
            <w:pPr>
              <w:rPr>
                <w:sz w:val="22"/>
                <w:szCs w:val="22"/>
              </w:rPr>
            </w:pPr>
            <w:r w:rsidRPr="00AF4B92">
              <w:rPr>
                <w:sz w:val="22"/>
                <w:szCs w:val="22"/>
              </w:rPr>
              <w:t>Assistant</w:t>
            </w:r>
          </w:p>
        </w:tc>
      </w:tr>
      <w:tr w:rsidR="00BA27B2" w:rsidRPr="00AF4B92" w:rsidTr="009E12D2">
        <w:tc>
          <w:tcPr>
            <w:tcW w:w="9900" w:type="dxa"/>
            <w:gridSpan w:val="3"/>
          </w:tcPr>
          <w:p w:rsidR="00BA27B2" w:rsidRPr="00AF4B92" w:rsidRDefault="00BA27B2" w:rsidP="00AF4B92">
            <w:pPr>
              <w:rPr>
                <w:sz w:val="22"/>
                <w:szCs w:val="22"/>
              </w:rPr>
            </w:pPr>
            <w:r w:rsidRPr="00AF4B92">
              <w:rPr>
                <w:sz w:val="22"/>
                <w:szCs w:val="22"/>
              </w:rPr>
              <w:t xml:space="preserve">Were spent lectures also in other high schools: Riga Stradiņš University, Latvian Banking Institution of Higher Education, School of Business Administration </w:t>
            </w:r>
            <w:r w:rsidRPr="00AF4B92">
              <w:rPr>
                <w:rStyle w:val="Emphasis"/>
                <w:sz w:val="22"/>
                <w:szCs w:val="22"/>
              </w:rPr>
              <w:t>Turiba</w:t>
            </w:r>
            <w:r w:rsidRPr="00AF4B92">
              <w:rPr>
                <w:sz w:val="22"/>
                <w:szCs w:val="22"/>
              </w:rPr>
              <w:t>.</w:t>
            </w:r>
          </w:p>
        </w:tc>
      </w:tr>
    </w:tbl>
    <w:p w:rsidR="0029785E" w:rsidRDefault="0029785E" w:rsidP="00AF4B92">
      <w:pPr>
        <w:rPr>
          <w:b/>
          <w:bCs/>
          <w:sz w:val="22"/>
          <w:szCs w:val="22"/>
        </w:rPr>
      </w:pPr>
    </w:p>
    <w:p w:rsidR="00BA27B2" w:rsidRPr="00AF4B92" w:rsidRDefault="00BA27B2" w:rsidP="00AF4B92">
      <w:pPr>
        <w:rPr>
          <w:b/>
          <w:bCs/>
          <w:sz w:val="22"/>
          <w:szCs w:val="22"/>
        </w:rPr>
      </w:pPr>
      <w:r w:rsidRPr="00AF4B92">
        <w:rPr>
          <w:b/>
          <w:bCs/>
          <w:sz w:val="22"/>
          <w:szCs w:val="22"/>
        </w:rPr>
        <w:t xml:space="preserve">Teaching experience and courses </w:t>
      </w: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08"/>
      </w:tblGrid>
      <w:tr w:rsidR="00BA27B2" w:rsidRPr="00AF4B92" w:rsidTr="009E12D2">
        <w:tc>
          <w:tcPr>
            <w:tcW w:w="10008" w:type="dxa"/>
          </w:tcPr>
          <w:p w:rsidR="00BA27B2" w:rsidRPr="00AF4B92" w:rsidRDefault="00BA27B2" w:rsidP="00AF4B92">
            <w:pPr>
              <w:pStyle w:val="BodyTextIndent"/>
              <w:tabs>
                <w:tab w:val="left" w:pos="2268"/>
              </w:tabs>
              <w:spacing w:after="0"/>
              <w:ind w:left="0"/>
              <w:rPr>
                <w:sz w:val="22"/>
                <w:szCs w:val="22"/>
              </w:rPr>
            </w:pPr>
            <w:r w:rsidRPr="00AF4B92">
              <w:rPr>
                <w:sz w:val="22"/>
                <w:szCs w:val="22"/>
              </w:rPr>
              <w:t xml:space="preserve">2002 -     g.g. Project risk management, practical project management, queuing systems, management science, mathematical processing of statistical data, financial investment, introduction in logistic, introduction in operations research, introduction in project management, higher mathematics, probability theory and mathematical statistics, mathematics in economy, methods of acceptance managerial decisions.        </w:t>
            </w:r>
          </w:p>
          <w:p w:rsidR="00BA27B2" w:rsidRPr="00AF4B92" w:rsidRDefault="00BA27B2" w:rsidP="00AF4B92">
            <w:pPr>
              <w:pStyle w:val="BodyTextIndent"/>
              <w:tabs>
                <w:tab w:val="left" w:pos="2268"/>
              </w:tabs>
              <w:spacing w:after="0"/>
              <w:ind w:left="0"/>
              <w:rPr>
                <w:sz w:val="22"/>
                <w:szCs w:val="22"/>
              </w:rPr>
            </w:pPr>
            <w:r w:rsidRPr="00AF4B92">
              <w:rPr>
                <w:sz w:val="22"/>
                <w:szCs w:val="22"/>
              </w:rPr>
              <w:t>1996 -2002 Queuing systems, game theory, economic process Markov analysis, inventory management, mathematics in economy, elements of operations research, market models in mathematics, financial mathematics, statistics, mathematical statistics, project management.</w:t>
            </w:r>
          </w:p>
          <w:p w:rsidR="00BA27B2" w:rsidRPr="00AF4B92" w:rsidRDefault="00BA27B2" w:rsidP="00AF4B92">
            <w:pPr>
              <w:pStyle w:val="BodyTextIndent"/>
              <w:tabs>
                <w:tab w:val="left" w:pos="2268"/>
                <w:tab w:val="left" w:pos="3119"/>
              </w:tabs>
              <w:spacing w:after="0"/>
              <w:ind w:left="0"/>
              <w:rPr>
                <w:sz w:val="22"/>
                <w:szCs w:val="22"/>
              </w:rPr>
            </w:pPr>
            <w:r w:rsidRPr="00AF4B92">
              <w:rPr>
                <w:sz w:val="22"/>
                <w:szCs w:val="22"/>
              </w:rPr>
              <w:t>1991 –1996 higher mathematics, probability theory, mathematical statistics</w:t>
            </w:r>
          </w:p>
        </w:tc>
      </w:tr>
    </w:tbl>
    <w:p w:rsidR="0029785E" w:rsidRDefault="0029785E" w:rsidP="00AF4B92">
      <w:pPr>
        <w:rPr>
          <w:b/>
          <w:bCs/>
          <w:sz w:val="22"/>
          <w:szCs w:val="22"/>
          <w:lang w:val="en-GB"/>
        </w:rPr>
      </w:pPr>
    </w:p>
    <w:p w:rsidR="0029785E" w:rsidRDefault="0029785E" w:rsidP="00AF4B92">
      <w:pPr>
        <w:rPr>
          <w:b/>
          <w:bCs/>
          <w:sz w:val="22"/>
          <w:szCs w:val="22"/>
          <w:lang w:val="en-GB"/>
        </w:rPr>
      </w:pPr>
    </w:p>
    <w:p w:rsidR="00BA27B2" w:rsidRPr="00AF4B92" w:rsidRDefault="00BA27B2" w:rsidP="00AF4B92">
      <w:pPr>
        <w:rPr>
          <w:b/>
          <w:bCs/>
          <w:sz w:val="22"/>
          <w:szCs w:val="22"/>
          <w:lang w:val="en-GB"/>
        </w:rPr>
      </w:pPr>
      <w:r w:rsidRPr="00AF4B92">
        <w:rPr>
          <w:b/>
          <w:bCs/>
          <w:sz w:val="22"/>
          <w:szCs w:val="22"/>
          <w:lang w:val="en-GB"/>
        </w:rPr>
        <w:lastRenderedPageBreak/>
        <w:t>Professional interests</w:t>
      </w: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08"/>
      </w:tblGrid>
      <w:tr w:rsidR="00BA27B2" w:rsidRPr="00AF4B92" w:rsidTr="009E12D2">
        <w:trPr>
          <w:trHeight w:val="312"/>
        </w:trPr>
        <w:tc>
          <w:tcPr>
            <w:tcW w:w="10008" w:type="dxa"/>
          </w:tcPr>
          <w:p w:rsidR="00BA27B2" w:rsidRPr="00AF4B92" w:rsidRDefault="00BA27B2" w:rsidP="00AF4B92">
            <w:pPr>
              <w:pStyle w:val="BodyTextIndent"/>
              <w:tabs>
                <w:tab w:val="left" w:pos="0"/>
              </w:tabs>
              <w:spacing w:after="0"/>
              <w:ind w:left="0"/>
              <w:rPr>
                <w:bCs/>
                <w:sz w:val="22"/>
                <w:szCs w:val="22"/>
              </w:rPr>
            </w:pPr>
            <w:r w:rsidRPr="00AF4B92">
              <w:rPr>
                <w:bCs/>
                <w:sz w:val="22"/>
                <w:szCs w:val="22"/>
              </w:rPr>
              <w:t>Stochastic systems behavior and stability conditions research.</w:t>
            </w:r>
          </w:p>
          <w:p w:rsidR="00BA27B2" w:rsidRPr="00AF4B92" w:rsidRDefault="00BA27B2" w:rsidP="00AF4B92">
            <w:pPr>
              <w:rPr>
                <w:bCs/>
                <w:iCs/>
                <w:sz w:val="22"/>
                <w:szCs w:val="22"/>
              </w:rPr>
            </w:pPr>
            <w:r w:rsidRPr="00AF4B92">
              <w:rPr>
                <w:sz w:val="22"/>
                <w:szCs w:val="22"/>
              </w:rPr>
              <w:t xml:space="preserve">Doctor's work – </w:t>
            </w:r>
            <w:r w:rsidRPr="00AF4B92">
              <w:rPr>
                <w:i/>
                <w:sz w:val="22"/>
                <w:szCs w:val="22"/>
              </w:rPr>
              <w:t>Averaging and stability of  differential equations with Markov impulse switchings</w:t>
            </w:r>
          </w:p>
        </w:tc>
      </w:tr>
    </w:tbl>
    <w:p w:rsidR="00BA27B2" w:rsidRPr="00AF4B92" w:rsidRDefault="00BA27B2" w:rsidP="00AF4B92">
      <w:pPr>
        <w:rPr>
          <w:b/>
          <w:bCs/>
          <w:sz w:val="22"/>
          <w:szCs w:val="22"/>
        </w:rPr>
      </w:pPr>
    </w:p>
    <w:p w:rsidR="00BA27B2" w:rsidRPr="00AF4B92" w:rsidRDefault="00BA27B2" w:rsidP="00AF4B92">
      <w:pPr>
        <w:rPr>
          <w:b/>
          <w:bCs/>
          <w:sz w:val="22"/>
          <w:szCs w:val="22"/>
        </w:rPr>
      </w:pPr>
      <w:r w:rsidRPr="00AF4B92">
        <w:rPr>
          <w:b/>
          <w:bCs/>
          <w:sz w:val="22"/>
          <w:szCs w:val="22"/>
        </w:rPr>
        <w:t xml:space="preserve">Projects </w:t>
      </w:r>
    </w:p>
    <w:tbl>
      <w:tblPr>
        <w:tblW w:w="9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08"/>
        <w:gridCol w:w="2160"/>
        <w:gridCol w:w="3600"/>
        <w:gridCol w:w="2312"/>
      </w:tblGrid>
      <w:tr w:rsidR="00BA27B2" w:rsidRPr="00AF4B92" w:rsidTr="009E12D2">
        <w:tc>
          <w:tcPr>
            <w:tcW w:w="1908" w:type="dxa"/>
          </w:tcPr>
          <w:p w:rsidR="00BA27B2" w:rsidRPr="00AF4B92" w:rsidRDefault="00BA27B2" w:rsidP="00AF4B92">
            <w:pPr>
              <w:rPr>
                <w:b/>
                <w:bCs/>
                <w:i/>
                <w:iCs/>
                <w:sz w:val="22"/>
                <w:szCs w:val="22"/>
              </w:rPr>
            </w:pPr>
            <w:r w:rsidRPr="00AF4B92">
              <w:rPr>
                <w:b/>
                <w:bCs/>
                <w:i/>
                <w:iCs/>
                <w:sz w:val="22"/>
                <w:szCs w:val="22"/>
              </w:rPr>
              <w:t>Year (from – to)</w:t>
            </w:r>
          </w:p>
        </w:tc>
        <w:tc>
          <w:tcPr>
            <w:tcW w:w="2160" w:type="dxa"/>
          </w:tcPr>
          <w:p w:rsidR="00BA27B2" w:rsidRPr="00AF4B92" w:rsidRDefault="00BA27B2" w:rsidP="00AF4B92">
            <w:pPr>
              <w:rPr>
                <w:b/>
                <w:bCs/>
                <w:i/>
                <w:iCs/>
                <w:sz w:val="22"/>
                <w:szCs w:val="22"/>
              </w:rPr>
            </w:pPr>
            <w:r w:rsidRPr="00AF4B92">
              <w:rPr>
                <w:b/>
                <w:bCs/>
                <w:i/>
                <w:iCs/>
                <w:sz w:val="22"/>
                <w:szCs w:val="22"/>
              </w:rPr>
              <w:t>Sponsor</w:t>
            </w:r>
          </w:p>
        </w:tc>
        <w:tc>
          <w:tcPr>
            <w:tcW w:w="3600" w:type="dxa"/>
          </w:tcPr>
          <w:p w:rsidR="00BA27B2" w:rsidRPr="00AF4B92" w:rsidRDefault="00BA27B2" w:rsidP="00AF4B92">
            <w:pPr>
              <w:rPr>
                <w:b/>
                <w:bCs/>
                <w:i/>
                <w:iCs/>
                <w:sz w:val="22"/>
                <w:szCs w:val="22"/>
              </w:rPr>
            </w:pPr>
            <w:r w:rsidRPr="00AF4B92">
              <w:rPr>
                <w:b/>
                <w:bCs/>
                <w:i/>
                <w:iCs/>
                <w:sz w:val="22"/>
                <w:szCs w:val="22"/>
              </w:rPr>
              <w:t>Project</w:t>
            </w:r>
          </w:p>
        </w:tc>
        <w:tc>
          <w:tcPr>
            <w:tcW w:w="2312" w:type="dxa"/>
          </w:tcPr>
          <w:p w:rsidR="00BA27B2" w:rsidRPr="00AF4B92" w:rsidRDefault="00BA27B2" w:rsidP="00AF4B92">
            <w:pPr>
              <w:rPr>
                <w:b/>
                <w:bCs/>
                <w:i/>
                <w:iCs/>
                <w:sz w:val="22"/>
                <w:szCs w:val="22"/>
              </w:rPr>
            </w:pPr>
            <w:r w:rsidRPr="00AF4B92">
              <w:rPr>
                <w:b/>
                <w:bCs/>
                <w:i/>
                <w:iCs/>
                <w:sz w:val="22"/>
                <w:szCs w:val="22"/>
              </w:rPr>
              <w:t>Post</w:t>
            </w:r>
          </w:p>
        </w:tc>
      </w:tr>
      <w:tr w:rsidR="00BA27B2" w:rsidRPr="00AF4B92" w:rsidTr="009E12D2">
        <w:tc>
          <w:tcPr>
            <w:tcW w:w="1908" w:type="dxa"/>
          </w:tcPr>
          <w:p w:rsidR="00BA27B2" w:rsidRPr="00AF4B92" w:rsidRDefault="00BA27B2" w:rsidP="00AF4B92">
            <w:pPr>
              <w:rPr>
                <w:sz w:val="22"/>
                <w:szCs w:val="22"/>
              </w:rPr>
            </w:pPr>
            <w:r w:rsidRPr="00AF4B92">
              <w:rPr>
                <w:sz w:val="22"/>
                <w:szCs w:val="22"/>
              </w:rPr>
              <w:t>2005. – 2008.g.</w:t>
            </w:r>
          </w:p>
        </w:tc>
        <w:tc>
          <w:tcPr>
            <w:tcW w:w="2160" w:type="dxa"/>
          </w:tcPr>
          <w:p w:rsidR="00BA27B2" w:rsidRPr="00AF4B92" w:rsidRDefault="00BA27B2" w:rsidP="00AF4B92">
            <w:pPr>
              <w:rPr>
                <w:b/>
                <w:bCs/>
                <w:i/>
                <w:iCs/>
                <w:sz w:val="22"/>
                <w:szCs w:val="22"/>
              </w:rPr>
            </w:pPr>
            <w:r w:rsidRPr="00AF4B92">
              <w:rPr>
                <w:sz w:val="22"/>
                <w:szCs w:val="22"/>
              </w:rPr>
              <w:t>ESF</w:t>
            </w:r>
          </w:p>
        </w:tc>
        <w:tc>
          <w:tcPr>
            <w:tcW w:w="3600" w:type="dxa"/>
          </w:tcPr>
          <w:p w:rsidR="00BA27B2" w:rsidRPr="00AF4B92" w:rsidRDefault="00BA27B2" w:rsidP="00AF4B92">
            <w:pPr>
              <w:widowControl w:val="0"/>
              <w:shd w:val="clear" w:color="auto" w:fill="FFFFFF"/>
              <w:autoSpaceDE w:val="0"/>
              <w:autoSpaceDN w:val="0"/>
              <w:adjustRightInd w:val="0"/>
              <w:rPr>
                <w:bCs/>
                <w:sz w:val="22"/>
                <w:szCs w:val="22"/>
              </w:rPr>
            </w:pPr>
            <w:r w:rsidRPr="00AF4B92">
              <w:rPr>
                <w:sz w:val="22"/>
                <w:szCs w:val="22"/>
              </w:rPr>
              <w:t>„</w:t>
            </w:r>
            <w:r w:rsidRPr="00AF4B92">
              <w:rPr>
                <w:bCs/>
                <w:sz w:val="22"/>
                <w:szCs w:val="22"/>
              </w:rPr>
              <w:t>RTU studiju programmas „Informācijas tehnoloģija” restrukturizācija un integrācija Eiropas izglītības telpā”</w:t>
            </w:r>
          </w:p>
        </w:tc>
        <w:tc>
          <w:tcPr>
            <w:tcW w:w="2312" w:type="dxa"/>
          </w:tcPr>
          <w:p w:rsidR="00BA27B2" w:rsidRPr="00AF4B92" w:rsidRDefault="00BA27B2" w:rsidP="00AF4B92">
            <w:pPr>
              <w:rPr>
                <w:sz w:val="22"/>
                <w:szCs w:val="22"/>
              </w:rPr>
            </w:pPr>
            <w:r w:rsidRPr="00AF4B92">
              <w:rPr>
                <w:sz w:val="22"/>
                <w:szCs w:val="22"/>
                <w:lang w:val="en-GB"/>
              </w:rPr>
              <w:t xml:space="preserve">Project team member </w:t>
            </w:r>
          </w:p>
        </w:tc>
      </w:tr>
      <w:tr w:rsidR="00BA27B2" w:rsidRPr="00AF4B92" w:rsidTr="009E12D2">
        <w:tc>
          <w:tcPr>
            <w:tcW w:w="1908" w:type="dxa"/>
          </w:tcPr>
          <w:p w:rsidR="00BA27B2" w:rsidRPr="00AF4B92" w:rsidRDefault="00BA27B2" w:rsidP="00AF4B92">
            <w:pPr>
              <w:rPr>
                <w:sz w:val="22"/>
                <w:szCs w:val="22"/>
              </w:rPr>
            </w:pPr>
            <w:r w:rsidRPr="00AF4B92">
              <w:rPr>
                <w:sz w:val="22"/>
                <w:szCs w:val="22"/>
              </w:rPr>
              <w:t>2006. – 2008.g.</w:t>
            </w:r>
          </w:p>
        </w:tc>
        <w:tc>
          <w:tcPr>
            <w:tcW w:w="2160" w:type="dxa"/>
          </w:tcPr>
          <w:p w:rsidR="00BA27B2" w:rsidRPr="00AF4B92" w:rsidRDefault="00BA27B2" w:rsidP="00AF4B92">
            <w:pPr>
              <w:rPr>
                <w:sz w:val="22"/>
                <w:szCs w:val="22"/>
              </w:rPr>
            </w:pPr>
            <w:r w:rsidRPr="00AF4B92">
              <w:rPr>
                <w:sz w:val="22"/>
                <w:szCs w:val="22"/>
              </w:rPr>
              <w:t>ESF</w:t>
            </w:r>
          </w:p>
        </w:tc>
        <w:tc>
          <w:tcPr>
            <w:tcW w:w="3600" w:type="dxa"/>
          </w:tcPr>
          <w:p w:rsidR="00BA27B2" w:rsidRPr="00AF4B92" w:rsidRDefault="00BA27B2" w:rsidP="00AF4B92">
            <w:pPr>
              <w:widowControl w:val="0"/>
              <w:shd w:val="clear" w:color="auto" w:fill="FFFFFF"/>
              <w:autoSpaceDE w:val="0"/>
              <w:autoSpaceDN w:val="0"/>
              <w:adjustRightInd w:val="0"/>
              <w:rPr>
                <w:sz w:val="22"/>
                <w:szCs w:val="22"/>
              </w:rPr>
            </w:pPr>
            <w:r w:rsidRPr="00AF4B92">
              <w:rPr>
                <w:sz w:val="22"/>
                <w:szCs w:val="22"/>
              </w:rPr>
              <w:t>„RTU akadēmisko bakalauru studiju programmas “Datorsistēmas” datorzinātnes pamatkursu pilnveidošana”</w:t>
            </w:r>
          </w:p>
        </w:tc>
        <w:tc>
          <w:tcPr>
            <w:tcW w:w="2312" w:type="dxa"/>
          </w:tcPr>
          <w:p w:rsidR="00BA27B2" w:rsidRPr="00AF4B92" w:rsidRDefault="00BA27B2" w:rsidP="00AF4B92">
            <w:pPr>
              <w:rPr>
                <w:sz w:val="22"/>
                <w:szCs w:val="22"/>
              </w:rPr>
            </w:pPr>
            <w:r w:rsidRPr="00AF4B92">
              <w:rPr>
                <w:sz w:val="22"/>
                <w:szCs w:val="22"/>
                <w:lang w:val="en-GB"/>
              </w:rPr>
              <w:t>Project team member</w:t>
            </w:r>
          </w:p>
        </w:tc>
      </w:tr>
    </w:tbl>
    <w:p w:rsidR="00BA27B2" w:rsidRPr="00AF4B92" w:rsidRDefault="00BA27B2" w:rsidP="00AF4B92">
      <w:pPr>
        <w:rPr>
          <w:b/>
          <w:bCs/>
          <w:sz w:val="22"/>
          <w:szCs w:val="22"/>
        </w:rPr>
      </w:pPr>
    </w:p>
    <w:p w:rsidR="00BA27B2" w:rsidRPr="00AF4B92" w:rsidRDefault="00BA27B2" w:rsidP="00AF4B92">
      <w:pPr>
        <w:rPr>
          <w:b/>
          <w:sz w:val="22"/>
          <w:szCs w:val="22"/>
          <w:lang w:val="en-GB"/>
        </w:rPr>
      </w:pPr>
      <w:r w:rsidRPr="00AF4B92">
        <w:rPr>
          <w:b/>
          <w:sz w:val="22"/>
          <w:szCs w:val="22"/>
          <w:lang w:val="en-GB"/>
        </w:rPr>
        <w:t>Professional Membership</w:t>
      </w: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08"/>
      </w:tblGrid>
      <w:tr w:rsidR="00BA27B2" w:rsidRPr="00AF4B92" w:rsidTr="009E12D2">
        <w:tc>
          <w:tcPr>
            <w:tcW w:w="10008" w:type="dxa"/>
          </w:tcPr>
          <w:p w:rsidR="00BA27B2" w:rsidRPr="00AF4B92" w:rsidRDefault="00BA27B2" w:rsidP="00AF4B92">
            <w:pPr>
              <w:rPr>
                <w:bCs/>
                <w:sz w:val="22"/>
                <w:szCs w:val="22"/>
              </w:rPr>
            </w:pPr>
            <w:r w:rsidRPr="00AF4B92">
              <w:rPr>
                <w:bCs/>
                <w:sz w:val="22"/>
                <w:szCs w:val="22"/>
              </w:rPr>
              <w:t>Member of Latvian Mathematical Society</w:t>
            </w:r>
          </w:p>
        </w:tc>
      </w:tr>
    </w:tbl>
    <w:p w:rsidR="00BA27B2" w:rsidRPr="00AF4B92" w:rsidRDefault="00BA27B2" w:rsidP="00AF4B92">
      <w:pPr>
        <w:rPr>
          <w:b/>
          <w:bCs/>
          <w:sz w:val="22"/>
          <w:szCs w:val="22"/>
          <w:lang w:val="en-GB"/>
        </w:rPr>
      </w:pPr>
    </w:p>
    <w:p w:rsidR="00BA27B2" w:rsidRPr="00AF4B92" w:rsidRDefault="00BA27B2" w:rsidP="00AF4B92">
      <w:pPr>
        <w:rPr>
          <w:b/>
          <w:bCs/>
          <w:sz w:val="22"/>
          <w:szCs w:val="22"/>
        </w:rPr>
      </w:pPr>
      <w:r w:rsidRPr="00AF4B92">
        <w:rPr>
          <w:b/>
          <w:bCs/>
          <w:sz w:val="22"/>
          <w:szCs w:val="22"/>
          <w:lang w:val="en-GB"/>
        </w:rPr>
        <w:t>Professional Activities</w:t>
      </w: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08"/>
      </w:tblGrid>
      <w:tr w:rsidR="00BA27B2" w:rsidRPr="00AF4B92" w:rsidTr="009E12D2">
        <w:tc>
          <w:tcPr>
            <w:tcW w:w="10008" w:type="dxa"/>
          </w:tcPr>
          <w:p w:rsidR="00BA27B2" w:rsidRPr="00AF4B92" w:rsidRDefault="00BA27B2" w:rsidP="00AF4B92">
            <w:pPr>
              <w:pStyle w:val="BodyTextIndent"/>
              <w:tabs>
                <w:tab w:val="left" w:pos="709"/>
              </w:tabs>
              <w:spacing w:after="0"/>
              <w:ind w:left="0"/>
              <w:rPr>
                <w:b/>
                <w:i/>
                <w:iCs/>
                <w:sz w:val="22"/>
                <w:szCs w:val="22"/>
              </w:rPr>
            </w:pPr>
            <w:r w:rsidRPr="00AF4B92">
              <w:rPr>
                <w:b/>
                <w:i/>
                <w:iCs/>
                <w:sz w:val="22"/>
                <w:szCs w:val="22"/>
              </w:rPr>
              <w:t xml:space="preserve">Improvement of professional skill: </w:t>
            </w:r>
          </w:p>
          <w:p w:rsidR="00BA27B2" w:rsidRPr="00AF4B92" w:rsidRDefault="00BA27B2" w:rsidP="00AF4B92">
            <w:pPr>
              <w:pStyle w:val="BodyTextIndent"/>
              <w:tabs>
                <w:tab w:val="left" w:pos="2552"/>
              </w:tabs>
              <w:spacing w:after="0"/>
              <w:ind w:left="0"/>
              <w:rPr>
                <w:sz w:val="22"/>
                <w:szCs w:val="22"/>
              </w:rPr>
            </w:pPr>
            <w:r w:rsidRPr="00AF4B92">
              <w:rPr>
                <w:sz w:val="22"/>
                <w:szCs w:val="22"/>
              </w:rPr>
              <w:t xml:space="preserve">1994. </w:t>
            </w:r>
            <w:r w:rsidRPr="00AF4B92">
              <w:rPr>
                <w:i/>
                <w:sz w:val="22"/>
                <w:szCs w:val="22"/>
              </w:rPr>
              <w:t xml:space="preserve">“Computer Intensive Statistical Methods”. </w:t>
            </w:r>
            <w:r w:rsidRPr="00AF4B92">
              <w:rPr>
                <w:sz w:val="22"/>
                <w:szCs w:val="22"/>
              </w:rPr>
              <w:t xml:space="preserve"> University of Linchping (Sweden)</w:t>
            </w:r>
          </w:p>
          <w:p w:rsidR="00BA27B2" w:rsidRPr="00AF4B92" w:rsidRDefault="00BA27B2" w:rsidP="00AF4B92">
            <w:pPr>
              <w:pStyle w:val="BodyTextIndent"/>
              <w:tabs>
                <w:tab w:val="left" w:pos="2552"/>
              </w:tabs>
              <w:spacing w:after="0"/>
              <w:ind w:left="0"/>
              <w:rPr>
                <w:sz w:val="22"/>
                <w:szCs w:val="22"/>
              </w:rPr>
            </w:pPr>
            <w:r w:rsidRPr="00AF4B92">
              <w:rPr>
                <w:sz w:val="22"/>
                <w:szCs w:val="22"/>
              </w:rPr>
              <w:t>1998. g   Technical University in Karlsruhe (Germany)</w:t>
            </w:r>
          </w:p>
          <w:p w:rsidR="00BA27B2" w:rsidRPr="00AF4B92" w:rsidRDefault="00BA27B2" w:rsidP="00AF4B92">
            <w:pPr>
              <w:rPr>
                <w:b/>
                <w:i/>
                <w:iCs/>
                <w:sz w:val="22"/>
                <w:szCs w:val="22"/>
              </w:rPr>
            </w:pPr>
            <w:r w:rsidRPr="00AF4B92">
              <w:rPr>
                <w:b/>
                <w:i/>
                <w:iCs/>
                <w:sz w:val="22"/>
                <w:szCs w:val="22"/>
              </w:rPr>
              <w:t>Other activities:</w:t>
            </w:r>
          </w:p>
          <w:p w:rsidR="00BA27B2" w:rsidRPr="00AF4B92" w:rsidRDefault="00BA27B2" w:rsidP="00AF4B92">
            <w:pPr>
              <w:rPr>
                <w:sz w:val="22"/>
                <w:szCs w:val="22"/>
              </w:rPr>
            </w:pPr>
            <w:r w:rsidRPr="00AF4B92">
              <w:rPr>
                <w:bCs/>
                <w:sz w:val="22"/>
                <w:szCs w:val="22"/>
              </w:rPr>
              <w:t xml:space="preserve">2002 -     g.g. </w:t>
            </w:r>
            <w:r w:rsidRPr="00AF4B92">
              <w:rPr>
                <w:sz w:val="22"/>
                <w:szCs w:val="22"/>
              </w:rPr>
              <w:t xml:space="preserve">Secretary of </w:t>
            </w:r>
            <w:r w:rsidRPr="00AF4B92">
              <w:rPr>
                <w:bCs/>
                <w:sz w:val="22"/>
                <w:szCs w:val="22"/>
              </w:rPr>
              <w:t xml:space="preserve"> RTU DITF </w:t>
            </w:r>
            <w:r w:rsidRPr="00AF4B92">
              <w:rPr>
                <w:sz w:val="22"/>
                <w:szCs w:val="22"/>
              </w:rPr>
              <w:t xml:space="preserve">ITI council </w:t>
            </w:r>
          </w:p>
          <w:p w:rsidR="00BA27B2" w:rsidRPr="00AF4B92" w:rsidRDefault="00BA27B2" w:rsidP="00AF4B92">
            <w:pPr>
              <w:rPr>
                <w:bCs/>
                <w:sz w:val="22"/>
                <w:szCs w:val="22"/>
              </w:rPr>
            </w:pPr>
            <w:r w:rsidRPr="00AF4B92">
              <w:rPr>
                <w:bCs/>
                <w:sz w:val="22"/>
                <w:szCs w:val="22"/>
              </w:rPr>
              <w:t xml:space="preserve">2002 -      g.g. Secretary of RTU DITF ITI final work presentation commission </w:t>
            </w:r>
          </w:p>
        </w:tc>
      </w:tr>
    </w:tbl>
    <w:p w:rsidR="00BA27B2" w:rsidRPr="00AF4B92" w:rsidRDefault="00BA27B2" w:rsidP="00AF4B92">
      <w:pPr>
        <w:rPr>
          <w:b/>
          <w:bCs/>
          <w:sz w:val="22"/>
          <w:szCs w:val="22"/>
        </w:rPr>
      </w:pPr>
    </w:p>
    <w:p w:rsidR="00BA27B2" w:rsidRPr="00AF4B92" w:rsidRDefault="00BA27B2" w:rsidP="00AF4B92">
      <w:pPr>
        <w:rPr>
          <w:b/>
          <w:bCs/>
          <w:sz w:val="22"/>
          <w:szCs w:val="22"/>
        </w:rPr>
      </w:pPr>
      <w:r w:rsidRPr="00AF4B92">
        <w:rPr>
          <w:b/>
          <w:bCs/>
          <w:sz w:val="22"/>
          <w:szCs w:val="22"/>
        </w:rPr>
        <w:t>Publications</w:t>
      </w: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08"/>
      </w:tblGrid>
      <w:tr w:rsidR="00BA27B2" w:rsidRPr="00AF4B92" w:rsidTr="009E12D2">
        <w:tc>
          <w:tcPr>
            <w:tcW w:w="10008" w:type="dxa"/>
          </w:tcPr>
          <w:p w:rsidR="00BA27B2" w:rsidRPr="0029785E" w:rsidRDefault="00BA27B2" w:rsidP="00A43F4B">
            <w:pPr>
              <w:pStyle w:val="ListParagraph"/>
              <w:numPr>
                <w:ilvl w:val="0"/>
                <w:numId w:val="147"/>
              </w:numPr>
              <w:spacing w:after="0" w:line="240" w:lineRule="auto"/>
              <w:rPr>
                <w:rFonts w:ascii="Times New Roman" w:hAnsi="Times New Roman" w:cs="Times New Roman"/>
              </w:rPr>
            </w:pPr>
            <w:r w:rsidRPr="0029785E">
              <w:rPr>
                <w:rFonts w:ascii="Times New Roman" w:hAnsi="Times New Roman" w:cs="Times New Roman"/>
              </w:rPr>
              <w:t xml:space="preserve">M. Buiķis, V. Minkēviča, </w:t>
            </w:r>
            <w:r w:rsidRPr="0029785E">
              <w:rPr>
                <w:rFonts w:ascii="Times New Roman" w:hAnsi="Times New Roman" w:cs="Times New Roman"/>
                <w:i/>
                <w:iCs/>
              </w:rPr>
              <w:t xml:space="preserve">Svārstības impulsu sistēmās ar Markova pārslēgumiem </w:t>
            </w:r>
            <w:r w:rsidRPr="0029785E">
              <w:rPr>
                <w:rFonts w:ascii="Times New Roman" w:hAnsi="Times New Roman" w:cs="Times New Roman"/>
              </w:rPr>
              <w:t>(1994), 35. RTU Zinātniskās un tehn. Konferences materiāli 38-39. lpp.</w:t>
            </w:r>
          </w:p>
          <w:p w:rsidR="00BA27B2" w:rsidRPr="0029785E" w:rsidRDefault="00BA27B2" w:rsidP="00A43F4B">
            <w:pPr>
              <w:pStyle w:val="ListParagraph"/>
              <w:numPr>
                <w:ilvl w:val="0"/>
                <w:numId w:val="147"/>
              </w:numPr>
              <w:spacing w:after="0" w:line="240" w:lineRule="auto"/>
              <w:rPr>
                <w:rFonts w:ascii="Times New Roman" w:hAnsi="Times New Roman" w:cs="Times New Roman"/>
              </w:rPr>
            </w:pPr>
            <w:r w:rsidRPr="0029785E">
              <w:rPr>
                <w:rFonts w:ascii="Times New Roman" w:hAnsi="Times New Roman" w:cs="Times New Roman"/>
              </w:rPr>
              <w:t xml:space="preserve">M. Buiķis, V. Minkēviča, </w:t>
            </w:r>
            <w:r w:rsidRPr="0029785E">
              <w:rPr>
                <w:rFonts w:ascii="Times New Roman" w:hAnsi="Times New Roman" w:cs="Times New Roman"/>
                <w:i/>
                <w:iCs/>
              </w:rPr>
              <w:t>Oscilējošas sistēmas gadījuma perturbācijas</w:t>
            </w:r>
            <w:r w:rsidRPr="0029785E">
              <w:rPr>
                <w:rFonts w:ascii="Times New Roman" w:hAnsi="Times New Roman" w:cs="Times New Roman"/>
              </w:rPr>
              <w:t xml:space="preserve"> (1995), 36. RTU Zinātniskās un tehn. Konferences materiāli 34-35. lpp.</w:t>
            </w:r>
          </w:p>
          <w:p w:rsidR="00BA27B2" w:rsidRPr="0029785E" w:rsidRDefault="00BA27B2" w:rsidP="00A43F4B">
            <w:pPr>
              <w:pStyle w:val="ListParagraph"/>
              <w:numPr>
                <w:ilvl w:val="0"/>
                <w:numId w:val="147"/>
              </w:numPr>
              <w:spacing w:after="0" w:line="240" w:lineRule="auto"/>
              <w:rPr>
                <w:rFonts w:ascii="Times New Roman" w:hAnsi="Times New Roman" w:cs="Times New Roman"/>
              </w:rPr>
            </w:pPr>
            <w:r w:rsidRPr="0029785E">
              <w:rPr>
                <w:rFonts w:ascii="Times New Roman" w:hAnsi="Times New Roman" w:cs="Times New Roman"/>
              </w:rPr>
              <w:t xml:space="preserve">V. Minkēviča, </w:t>
            </w:r>
            <w:r w:rsidRPr="0029785E">
              <w:rPr>
                <w:rFonts w:ascii="Times New Roman" w:hAnsi="Times New Roman" w:cs="Times New Roman"/>
                <w:i/>
                <w:iCs/>
              </w:rPr>
              <w:t>Stability of the linear differential systems with Markov impulse switchings</w:t>
            </w:r>
            <w:r w:rsidRPr="0029785E">
              <w:rPr>
                <w:rFonts w:ascii="Times New Roman" w:hAnsi="Times New Roman" w:cs="Times New Roman"/>
              </w:rPr>
              <w:t xml:space="preserve"> (1996), Proceedings of the Latvian Probability Seminar p.28-46.</w:t>
            </w:r>
          </w:p>
          <w:p w:rsidR="00BA27B2" w:rsidRPr="0029785E" w:rsidRDefault="00BA27B2" w:rsidP="00A43F4B">
            <w:pPr>
              <w:pStyle w:val="ListParagraph"/>
              <w:numPr>
                <w:ilvl w:val="0"/>
                <w:numId w:val="147"/>
              </w:numPr>
              <w:spacing w:after="0" w:line="240" w:lineRule="auto"/>
              <w:rPr>
                <w:rFonts w:ascii="Times New Roman" w:hAnsi="Times New Roman" w:cs="Times New Roman"/>
              </w:rPr>
            </w:pPr>
            <w:r w:rsidRPr="0029785E">
              <w:rPr>
                <w:rFonts w:ascii="Times New Roman" w:hAnsi="Times New Roman" w:cs="Times New Roman"/>
              </w:rPr>
              <w:t xml:space="preserve">V. Minkēviča, </w:t>
            </w:r>
            <w:r w:rsidRPr="0029785E">
              <w:rPr>
                <w:rFonts w:ascii="Times New Roman" w:hAnsi="Times New Roman" w:cs="Times New Roman"/>
                <w:i/>
                <w:iCs/>
              </w:rPr>
              <w:t xml:space="preserve">Averaging and stability of quasi-linear functional differential equations with Markov impulse switchings </w:t>
            </w:r>
            <w:r w:rsidRPr="0029785E">
              <w:rPr>
                <w:rFonts w:ascii="Times New Roman" w:hAnsi="Times New Roman" w:cs="Times New Roman"/>
              </w:rPr>
              <w:t>(1997), 2. Latvijas Matemātikas konferences tēžu krājums 48-49 lpp.</w:t>
            </w:r>
          </w:p>
          <w:p w:rsidR="00BA27B2" w:rsidRPr="0029785E" w:rsidRDefault="00BA27B2" w:rsidP="00A43F4B">
            <w:pPr>
              <w:pStyle w:val="ListParagraph"/>
              <w:numPr>
                <w:ilvl w:val="0"/>
                <w:numId w:val="147"/>
              </w:numPr>
              <w:spacing w:after="0" w:line="240" w:lineRule="auto"/>
              <w:rPr>
                <w:rFonts w:ascii="Times New Roman" w:hAnsi="Times New Roman" w:cs="Times New Roman"/>
              </w:rPr>
            </w:pPr>
            <w:r w:rsidRPr="0029785E">
              <w:rPr>
                <w:rFonts w:ascii="Times New Roman" w:hAnsi="Times New Roman" w:cs="Times New Roman"/>
              </w:rPr>
              <w:t xml:space="preserve">V. Minkēviča, </w:t>
            </w:r>
            <w:r w:rsidRPr="0029785E">
              <w:rPr>
                <w:rFonts w:ascii="Times New Roman" w:hAnsi="Times New Roman" w:cs="Times New Roman"/>
                <w:i/>
                <w:iCs/>
              </w:rPr>
              <w:t xml:space="preserve">Averaging and stability of quasi-linear functional differential equations with Markov impulse switchings </w:t>
            </w:r>
            <w:r w:rsidRPr="0029785E">
              <w:rPr>
                <w:rFonts w:ascii="Times New Roman" w:hAnsi="Times New Roman" w:cs="Times New Roman"/>
              </w:rPr>
              <w:t>(1998), Journ. Modern aspects of Management Science.</w:t>
            </w:r>
          </w:p>
          <w:p w:rsidR="00BA27B2" w:rsidRPr="0029785E" w:rsidRDefault="00BA27B2" w:rsidP="00A43F4B">
            <w:pPr>
              <w:pStyle w:val="ListParagraph"/>
              <w:numPr>
                <w:ilvl w:val="0"/>
                <w:numId w:val="147"/>
              </w:numPr>
              <w:spacing w:after="0" w:line="240" w:lineRule="auto"/>
              <w:rPr>
                <w:rFonts w:ascii="Times New Roman" w:hAnsi="Times New Roman" w:cs="Times New Roman"/>
              </w:rPr>
            </w:pPr>
            <w:r w:rsidRPr="0029785E">
              <w:rPr>
                <w:rFonts w:ascii="Times New Roman" w:hAnsi="Times New Roman" w:cs="Times New Roman"/>
              </w:rPr>
              <w:t xml:space="preserve">An. Matvejevs, V.Minkēviča, </w:t>
            </w:r>
            <w:r w:rsidRPr="0029785E">
              <w:rPr>
                <w:rFonts w:ascii="Times New Roman" w:hAnsi="Times New Roman" w:cs="Times New Roman"/>
                <w:i/>
                <w:iCs/>
              </w:rPr>
              <w:t xml:space="preserve">Kvazilineāra diferenciālvienādojuma ar Markova parametriem stabilitāte </w:t>
            </w:r>
            <w:r w:rsidRPr="0029785E">
              <w:rPr>
                <w:rFonts w:ascii="Times New Roman" w:hAnsi="Times New Roman" w:cs="Times New Roman"/>
              </w:rPr>
              <w:t>(2001, aug.), II Latvijas Zinātnieku kongresa tēžu krājums.</w:t>
            </w:r>
          </w:p>
          <w:p w:rsidR="00BA27B2" w:rsidRPr="0029785E" w:rsidRDefault="00BA27B2" w:rsidP="00A43F4B">
            <w:pPr>
              <w:pStyle w:val="ListParagraph"/>
              <w:numPr>
                <w:ilvl w:val="0"/>
                <w:numId w:val="147"/>
              </w:numPr>
              <w:spacing w:after="0" w:line="240" w:lineRule="auto"/>
              <w:rPr>
                <w:rFonts w:ascii="Times New Roman" w:hAnsi="Times New Roman" w:cs="Times New Roman"/>
              </w:rPr>
            </w:pPr>
            <w:r w:rsidRPr="0029785E">
              <w:rPr>
                <w:rFonts w:ascii="Times New Roman" w:hAnsi="Times New Roman" w:cs="Times New Roman"/>
              </w:rPr>
              <w:t xml:space="preserve">An. Matvejevs, V.Minkēviča, </w:t>
            </w:r>
            <w:r w:rsidRPr="0029785E">
              <w:rPr>
                <w:rFonts w:ascii="Times New Roman" w:hAnsi="Times New Roman" w:cs="Times New Roman"/>
                <w:i/>
                <w:iCs/>
              </w:rPr>
              <w:t xml:space="preserve">Otrās kārtas kvazilineāru kontroles sistēmu stohastiskā stabilitāte. </w:t>
            </w:r>
            <w:r w:rsidRPr="0029785E">
              <w:rPr>
                <w:rFonts w:ascii="Times New Roman" w:hAnsi="Times New Roman" w:cs="Times New Roman"/>
              </w:rPr>
              <w:t>(2001, okt.), RTU 42. starptautiskās zinātniskās konferences datorzinātnes sekcijas materiāli. 36-38lpp.</w:t>
            </w:r>
          </w:p>
          <w:p w:rsidR="00BA27B2" w:rsidRPr="0029785E" w:rsidRDefault="00BA27B2" w:rsidP="00A43F4B">
            <w:pPr>
              <w:pStyle w:val="BodyTextIndent"/>
              <w:numPr>
                <w:ilvl w:val="0"/>
                <w:numId w:val="147"/>
              </w:numPr>
              <w:tabs>
                <w:tab w:val="left" w:pos="0"/>
              </w:tabs>
              <w:spacing w:after="0"/>
              <w:rPr>
                <w:sz w:val="22"/>
                <w:szCs w:val="22"/>
              </w:rPr>
            </w:pPr>
            <w:r w:rsidRPr="0029785E">
              <w:rPr>
                <w:sz w:val="22"/>
                <w:szCs w:val="22"/>
                <w:lang w:val="lv-LV"/>
              </w:rPr>
              <w:t xml:space="preserve">An. Matvejevs, V.Minkēviča, </w:t>
            </w:r>
            <w:r w:rsidRPr="0029785E">
              <w:rPr>
                <w:i/>
                <w:iCs/>
                <w:sz w:val="22"/>
                <w:szCs w:val="22"/>
                <w:lang w:val="lv-LV"/>
              </w:rPr>
              <w:t xml:space="preserve">Frekvenču fāzu autoregulēšanas sistēmas stohastiskā stabilitāte. </w:t>
            </w:r>
            <w:r w:rsidRPr="0029785E">
              <w:rPr>
                <w:sz w:val="22"/>
                <w:szCs w:val="22"/>
              </w:rPr>
              <w:t>(2001), RTU zinātnisko rakstu krājums. Datorzinātne. 120-124lpp.</w:t>
            </w:r>
          </w:p>
          <w:p w:rsidR="00BA27B2" w:rsidRPr="0029785E" w:rsidRDefault="00BA27B2" w:rsidP="00A43F4B">
            <w:pPr>
              <w:pStyle w:val="BodyTextIndent"/>
              <w:numPr>
                <w:ilvl w:val="0"/>
                <w:numId w:val="147"/>
              </w:numPr>
              <w:tabs>
                <w:tab w:val="left" w:pos="0"/>
              </w:tabs>
              <w:spacing w:after="0"/>
              <w:rPr>
                <w:sz w:val="22"/>
                <w:szCs w:val="22"/>
              </w:rPr>
            </w:pPr>
            <w:r w:rsidRPr="0029785E">
              <w:rPr>
                <w:sz w:val="22"/>
                <w:szCs w:val="22"/>
              </w:rPr>
              <w:t xml:space="preserve">Bremze E., Matvejevs A., Minkevica V., </w:t>
            </w:r>
            <w:r w:rsidRPr="0029785E">
              <w:rPr>
                <w:i/>
                <w:iCs/>
                <w:sz w:val="22"/>
                <w:szCs w:val="22"/>
              </w:rPr>
              <w:t>Private Pension Fund Additional Capital Valuation in Real Time Condition</w:t>
            </w:r>
            <w:r w:rsidRPr="0029785E">
              <w:rPr>
                <w:sz w:val="22"/>
                <w:szCs w:val="22"/>
              </w:rPr>
              <w:t>, (2002, sept.), Proceedings on 2nd Conference in Actuarial Science&amp;Finance on Samos, Karlovassi, Greece. pp. 37-38.</w:t>
            </w:r>
          </w:p>
          <w:p w:rsidR="00BA27B2" w:rsidRPr="0029785E" w:rsidRDefault="00BA27B2" w:rsidP="00A43F4B">
            <w:pPr>
              <w:pStyle w:val="BodyTextIndent"/>
              <w:numPr>
                <w:ilvl w:val="0"/>
                <w:numId w:val="147"/>
              </w:numPr>
              <w:tabs>
                <w:tab w:val="left" w:pos="0"/>
              </w:tabs>
              <w:spacing w:after="0"/>
              <w:rPr>
                <w:sz w:val="22"/>
                <w:szCs w:val="22"/>
              </w:rPr>
            </w:pPr>
            <w:r w:rsidRPr="0029785E">
              <w:rPr>
                <w:sz w:val="22"/>
                <w:szCs w:val="22"/>
              </w:rPr>
              <w:t xml:space="preserve">V. Minkeviča, </w:t>
            </w:r>
            <w:r w:rsidRPr="0029785E">
              <w:rPr>
                <w:i/>
                <w:iCs/>
                <w:sz w:val="22"/>
                <w:szCs w:val="22"/>
              </w:rPr>
              <w:t xml:space="preserve">Asymptotic analysis of quasi-linear functional differential equations, </w:t>
            </w:r>
            <w:r w:rsidRPr="0029785E">
              <w:rPr>
                <w:sz w:val="22"/>
                <w:szCs w:val="22"/>
              </w:rPr>
              <w:t xml:space="preserve">(2004, febr.), Proceedings on 3rd International Conference </w:t>
            </w:r>
            <w:r w:rsidRPr="0029785E">
              <w:rPr>
                <w:i/>
                <w:iCs/>
                <w:sz w:val="22"/>
                <w:szCs w:val="22"/>
              </w:rPr>
              <w:t xml:space="preserve">APLIMAT, </w:t>
            </w:r>
            <w:r w:rsidRPr="0029785E">
              <w:rPr>
                <w:sz w:val="22"/>
                <w:szCs w:val="22"/>
              </w:rPr>
              <w:t>Slovak University of Tehnology in Bratislava, Slovak Republic. pp. 695-700.</w:t>
            </w:r>
          </w:p>
          <w:p w:rsidR="00BA27B2" w:rsidRPr="0029785E" w:rsidRDefault="00BA27B2" w:rsidP="00A43F4B">
            <w:pPr>
              <w:pStyle w:val="BodyTextIndent"/>
              <w:numPr>
                <w:ilvl w:val="0"/>
                <w:numId w:val="147"/>
              </w:numPr>
              <w:tabs>
                <w:tab w:val="left" w:pos="0"/>
              </w:tabs>
              <w:spacing w:after="0"/>
              <w:rPr>
                <w:sz w:val="22"/>
                <w:szCs w:val="22"/>
              </w:rPr>
            </w:pPr>
            <w:r w:rsidRPr="0029785E">
              <w:rPr>
                <w:sz w:val="22"/>
                <w:szCs w:val="22"/>
              </w:rPr>
              <w:t xml:space="preserve">V. Minkevica, K. Sadurskis., </w:t>
            </w:r>
            <w:r w:rsidRPr="0029785E">
              <w:rPr>
                <w:i/>
                <w:sz w:val="22"/>
                <w:szCs w:val="22"/>
              </w:rPr>
              <w:t xml:space="preserve">Stohastic model of an adaptive Samuel-Marshall type single component market, </w:t>
            </w:r>
            <w:r w:rsidRPr="0029785E">
              <w:rPr>
                <w:sz w:val="22"/>
                <w:szCs w:val="22"/>
              </w:rPr>
              <w:t>(2005, june), Proceedings on 12th International Conference on</w:t>
            </w:r>
            <w:r w:rsidRPr="0029785E">
              <w:rPr>
                <w:sz w:val="22"/>
                <w:szCs w:val="22"/>
              </w:rPr>
              <w:br/>
              <w:t>ANALYTICAL and STOCHASTIC MODELLING TECHNIQUES and APPLICATIONS,</w:t>
            </w:r>
            <w:r w:rsidRPr="0029785E">
              <w:rPr>
                <w:sz w:val="22"/>
                <w:szCs w:val="22"/>
              </w:rPr>
              <w:br/>
              <w:t>Riga, Latvia.</w:t>
            </w:r>
          </w:p>
          <w:p w:rsidR="00BA27B2" w:rsidRPr="0029785E" w:rsidRDefault="00BA27B2" w:rsidP="00A43F4B">
            <w:pPr>
              <w:pStyle w:val="ListParagraph"/>
              <w:numPr>
                <w:ilvl w:val="0"/>
                <w:numId w:val="147"/>
              </w:numPr>
              <w:spacing w:after="0" w:line="240" w:lineRule="auto"/>
              <w:rPr>
                <w:rFonts w:ascii="Times New Roman" w:hAnsi="Times New Roman" w:cs="Times New Roman"/>
              </w:rPr>
            </w:pPr>
            <w:r w:rsidRPr="0029785E">
              <w:rPr>
                <w:rFonts w:ascii="Times New Roman" w:hAnsi="Times New Roman" w:cs="Times New Roman"/>
              </w:rPr>
              <w:t>Minkēviča V., Šadurskis K. On Equilibrium of an Adaptive Single Component Market // RTU zinātniskie raksti. 5. sēr., Datorzinātne. - 49. sēj. (2011), 31.-35. lpp.</w:t>
            </w:r>
          </w:p>
          <w:p w:rsidR="00BA27B2" w:rsidRPr="0029785E" w:rsidRDefault="00BA27B2" w:rsidP="00A43F4B">
            <w:pPr>
              <w:pStyle w:val="ListParagraph"/>
              <w:numPr>
                <w:ilvl w:val="0"/>
                <w:numId w:val="147"/>
              </w:numPr>
              <w:spacing w:after="0" w:line="240" w:lineRule="auto"/>
              <w:rPr>
                <w:rFonts w:ascii="Times New Roman" w:hAnsi="Times New Roman" w:cs="Times New Roman"/>
              </w:rPr>
            </w:pPr>
            <w:r w:rsidRPr="0029785E">
              <w:rPr>
                <w:rFonts w:ascii="Times New Roman" w:hAnsi="Times New Roman" w:cs="Times New Roman"/>
              </w:rPr>
              <w:t>Korņevs M., Minkēviča V. Cloud Computing Evaluation Based on Financial Metrics // RTU zinātniskie raksti. 5. sēr., Datorzinātne. - 15. sēj. (2012), 87.-92. lpp.</w:t>
            </w:r>
          </w:p>
          <w:p w:rsidR="00BA27B2" w:rsidRPr="0029785E" w:rsidRDefault="00BA27B2" w:rsidP="00A43F4B">
            <w:pPr>
              <w:pStyle w:val="BodyTextIndent"/>
              <w:numPr>
                <w:ilvl w:val="0"/>
                <w:numId w:val="147"/>
              </w:numPr>
              <w:tabs>
                <w:tab w:val="left" w:pos="0"/>
              </w:tabs>
              <w:spacing w:after="0"/>
              <w:rPr>
                <w:sz w:val="22"/>
                <w:szCs w:val="22"/>
                <w:lang w:val="lv-LV"/>
              </w:rPr>
            </w:pPr>
            <w:r w:rsidRPr="0029785E">
              <w:rPr>
                <w:sz w:val="22"/>
                <w:szCs w:val="22"/>
                <w:lang w:val="lv-LV"/>
              </w:rPr>
              <w:lastRenderedPageBreak/>
              <w:t xml:space="preserve">Ģ. Vulfs, V. Minkēviča, </w:t>
            </w:r>
            <w:r w:rsidRPr="0029785E">
              <w:rPr>
                <w:i/>
                <w:iCs/>
                <w:sz w:val="22"/>
                <w:szCs w:val="22"/>
                <w:lang w:val="lv-LV"/>
              </w:rPr>
              <w:t xml:space="preserve">Ievads spēļu teorijā: lekcijas operāciju pētīšanā., </w:t>
            </w:r>
            <w:r w:rsidRPr="0029785E">
              <w:rPr>
                <w:sz w:val="22"/>
                <w:szCs w:val="22"/>
                <w:lang w:val="lv-LV"/>
              </w:rPr>
              <w:t>RTU, 1997.</w:t>
            </w:r>
          </w:p>
          <w:p w:rsidR="00BA27B2" w:rsidRPr="0029785E" w:rsidRDefault="00BA27B2" w:rsidP="00A43F4B">
            <w:pPr>
              <w:pStyle w:val="BodyTextIndent"/>
              <w:numPr>
                <w:ilvl w:val="0"/>
                <w:numId w:val="147"/>
              </w:numPr>
              <w:tabs>
                <w:tab w:val="left" w:pos="0"/>
              </w:tabs>
              <w:spacing w:after="0"/>
              <w:rPr>
                <w:sz w:val="22"/>
                <w:szCs w:val="22"/>
              </w:rPr>
            </w:pPr>
            <w:r w:rsidRPr="0029785E">
              <w:rPr>
                <w:sz w:val="22"/>
                <w:szCs w:val="22"/>
              </w:rPr>
              <w:t xml:space="preserve">V. Minkēviča, A. Pola, </w:t>
            </w:r>
            <w:r w:rsidRPr="0029785E">
              <w:rPr>
                <w:i/>
                <w:iCs/>
                <w:sz w:val="22"/>
                <w:szCs w:val="22"/>
              </w:rPr>
              <w:t>Apmācības sistēmas izveide elektroniskā vidē</w:t>
            </w:r>
            <w:r w:rsidRPr="0029785E">
              <w:rPr>
                <w:sz w:val="22"/>
                <w:szCs w:val="22"/>
              </w:rPr>
              <w:t>. (2002), Liepājas Pedagoģijas Augstskolas starptautiskās zinātniskās konferences materiāli.</w:t>
            </w:r>
          </w:p>
          <w:p w:rsidR="00BA27B2" w:rsidRPr="0029785E" w:rsidRDefault="00BA27B2" w:rsidP="00A43F4B">
            <w:pPr>
              <w:pStyle w:val="ListParagraph"/>
              <w:numPr>
                <w:ilvl w:val="0"/>
                <w:numId w:val="147"/>
              </w:numPr>
              <w:spacing w:after="0" w:line="240" w:lineRule="auto"/>
              <w:rPr>
                <w:rFonts w:ascii="Times New Roman" w:hAnsi="Times New Roman" w:cs="Times New Roman"/>
              </w:rPr>
            </w:pPr>
            <w:r w:rsidRPr="0029785E">
              <w:rPr>
                <w:rFonts w:ascii="Times New Roman" w:hAnsi="Times New Roman" w:cs="Times New Roman"/>
              </w:rPr>
              <w:t>Vineta Minkēviča, Ģirts Vulfs, Baiba Rajecka (2008), Ievads operāciju pētīšanā, RTU</w:t>
            </w:r>
          </w:p>
          <w:p w:rsidR="00BA27B2" w:rsidRPr="0029785E" w:rsidRDefault="00BA27B2" w:rsidP="00A43F4B">
            <w:pPr>
              <w:pStyle w:val="BodyTextIndent"/>
              <w:numPr>
                <w:ilvl w:val="0"/>
                <w:numId w:val="147"/>
              </w:numPr>
              <w:tabs>
                <w:tab w:val="left" w:pos="0"/>
              </w:tabs>
              <w:spacing w:after="0"/>
              <w:rPr>
                <w:sz w:val="22"/>
                <w:szCs w:val="22"/>
              </w:rPr>
            </w:pPr>
            <w:r w:rsidRPr="0029785E">
              <w:rPr>
                <w:sz w:val="22"/>
                <w:szCs w:val="22"/>
              </w:rPr>
              <w:t xml:space="preserve">Vineta Minkēviča, Ģirts Vulfs, Baiba Rajecka (2008), Ievads projektu vadībā, RTU </w:t>
            </w:r>
          </w:p>
          <w:p w:rsidR="00BA27B2" w:rsidRPr="0029785E" w:rsidRDefault="00BA27B2" w:rsidP="00A43F4B">
            <w:pPr>
              <w:pStyle w:val="ListParagraph"/>
              <w:numPr>
                <w:ilvl w:val="0"/>
                <w:numId w:val="147"/>
              </w:numPr>
              <w:spacing w:after="0" w:line="240" w:lineRule="auto"/>
              <w:rPr>
                <w:rFonts w:ascii="Times New Roman" w:hAnsi="Times New Roman" w:cs="Times New Roman"/>
                <w:b/>
                <w:bCs/>
              </w:rPr>
            </w:pPr>
            <w:r w:rsidRPr="0029785E">
              <w:rPr>
                <w:rFonts w:ascii="Times New Roman" w:hAnsi="Times New Roman" w:cs="Times New Roman"/>
              </w:rPr>
              <w:t>Jānis Grabis, Vineta Minkēviča, Ģirts Vulfs (2008), Maģistra darba izstrāde, RTU</w:t>
            </w:r>
          </w:p>
        </w:tc>
      </w:tr>
    </w:tbl>
    <w:p w:rsidR="006B664C" w:rsidRPr="00AF4B92" w:rsidRDefault="006B664C" w:rsidP="00AF4B92">
      <w:pPr>
        <w:rPr>
          <w:sz w:val="22"/>
          <w:szCs w:val="22"/>
          <w:lang w:val="lv-LV"/>
        </w:rPr>
      </w:pPr>
    </w:p>
    <w:p w:rsidR="006B664C" w:rsidRPr="00AF4B92" w:rsidRDefault="006B664C" w:rsidP="00AF4B92">
      <w:pPr>
        <w:rPr>
          <w:sz w:val="22"/>
          <w:szCs w:val="22"/>
          <w:lang w:val="lv-LV"/>
        </w:rPr>
      </w:pPr>
    </w:p>
    <w:p w:rsidR="00BA27B2" w:rsidRPr="00AF4B92" w:rsidRDefault="006B664C" w:rsidP="00AF4B92">
      <w:pPr>
        <w:rPr>
          <w:b/>
          <w:bCs/>
          <w:sz w:val="22"/>
          <w:szCs w:val="22"/>
        </w:rPr>
      </w:pPr>
      <w:r w:rsidRPr="00AF4B92">
        <w:rPr>
          <w:sz w:val="22"/>
          <w:szCs w:val="22"/>
          <w:lang w:val="lv-LV"/>
        </w:rPr>
        <w:t xml:space="preserve">11.06.2015. </w:t>
      </w:r>
    </w:p>
    <w:p w:rsidR="000D6DA4" w:rsidRPr="00AF4B92" w:rsidRDefault="00BA27B2" w:rsidP="00AF4B92">
      <w:pPr>
        <w:rPr>
          <w:noProof/>
          <w:sz w:val="22"/>
          <w:szCs w:val="22"/>
        </w:rPr>
      </w:pPr>
      <w:r w:rsidRPr="00AF4B92">
        <w:rPr>
          <w:b/>
          <w:sz w:val="22"/>
          <w:szCs w:val="22"/>
          <w:lang w:val="en-GB"/>
        </w:rPr>
        <w:br w:type="page"/>
      </w:r>
    </w:p>
    <w:tbl>
      <w:tblPr>
        <w:tblW w:w="9428" w:type="dxa"/>
        <w:tblLayout w:type="fixed"/>
        <w:tblCellMar>
          <w:left w:w="85" w:type="dxa"/>
          <w:right w:w="57" w:type="dxa"/>
        </w:tblCellMar>
        <w:tblLook w:val="0000" w:firstRow="0" w:lastRow="0" w:firstColumn="0" w:lastColumn="0" w:noHBand="0" w:noVBand="0"/>
      </w:tblPr>
      <w:tblGrid>
        <w:gridCol w:w="3106"/>
        <w:gridCol w:w="162"/>
        <w:gridCol w:w="429"/>
        <w:gridCol w:w="848"/>
        <w:gridCol w:w="284"/>
        <w:gridCol w:w="848"/>
        <w:gridCol w:w="284"/>
        <w:gridCol w:w="330"/>
        <w:gridCol w:w="518"/>
        <w:gridCol w:w="425"/>
        <w:gridCol w:w="848"/>
        <w:gridCol w:w="284"/>
        <w:gridCol w:w="989"/>
        <w:gridCol w:w="73"/>
      </w:tblGrid>
      <w:tr w:rsidR="000D6DA4" w:rsidRPr="00AF4B92" w:rsidTr="000D6DA4">
        <w:trPr>
          <w:gridAfter w:val="1"/>
          <w:wAfter w:w="73" w:type="dxa"/>
        </w:trPr>
        <w:tc>
          <w:tcPr>
            <w:tcW w:w="3106" w:type="dxa"/>
          </w:tcPr>
          <w:p w:rsidR="000D6DA4" w:rsidRPr="00AF4B92" w:rsidRDefault="000D6DA4" w:rsidP="00AF4B92">
            <w:pPr>
              <w:suppressAutoHyphens/>
              <w:ind w:left="113" w:right="113"/>
              <w:jc w:val="right"/>
              <w:rPr>
                <w:b/>
                <w:bCs/>
                <w:spacing w:val="10"/>
                <w:sz w:val="22"/>
                <w:szCs w:val="22"/>
                <w:lang w:val="en-GB" w:eastAsia="ar-SA"/>
              </w:rPr>
            </w:pPr>
            <w:r w:rsidRPr="00AF4B92">
              <w:rPr>
                <w:b/>
                <w:bCs/>
                <w:spacing w:val="10"/>
                <w:sz w:val="22"/>
                <w:szCs w:val="22"/>
                <w:lang w:val="en-GB" w:eastAsia="ar-SA"/>
              </w:rPr>
              <w:lastRenderedPageBreak/>
              <w:t>Europass</w:t>
            </w:r>
          </w:p>
          <w:p w:rsidR="000D6DA4" w:rsidRPr="00AF4B92" w:rsidRDefault="000D6DA4" w:rsidP="00AF4B92">
            <w:pPr>
              <w:suppressAutoHyphens/>
              <w:ind w:left="113" w:right="113"/>
              <w:jc w:val="right"/>
              <w:rPr>
                <w:b/>
                <w:bCs/>
                <w:spacing w:val="10"/>
                <w:sz w:val="22"/>
                <w:szCs w:val="22"/>
                <w:lang w:val="en-GB" w:eastAsia="ar-SA"/>
              </w:rPr>
            </w:pPr>
            <w:r w:rsidRPr="00AF4B92">
              <w:rPr>
                <w:b/>
                <w:bCs/>
                <w:spacing w:val="10"/>
                <w:sz w:val="22"/>
                <w:szCs w:val="22"/>
                <w:lang w:val="en-GB" w:eastAsia="ar-SA"/>
              </w:rPr>
              <w:t>Curriculum Vitae</w:t>
            </w:r>
          </w:p>
        </w:tc>
        <w:tc>
          <w:tcPr>
            <w:tcW w:w="6249" w:type="dxa"/>
            <w:gridSpan w:val="12"/>
          </w:tcPr>
          <w:p w:rsidR="000D6DA4" w:rsidRPr="00AF4B92" w:rsidRDefault="000D6DA4" w:rsidP="00AF4B92">
            <w:pPr>
              <w:suppressAutoHyphens/>
              <w:ind w:left="113" w:right="113"/>
              <w:jc w:val="right"/>
              <w:rPr>
                <w:sz w:val="22"/>
                <w:szCs w:val="22"/>
                <w:lang w:val="en-GB" w:eastAsia="ar-SA"/>
              </w:rPr>
            </w:pPr>
            <w:r w:rsidRPr="00AF4B92">
              <w:rPr>
                <w:noProof/>
                <w:sz w:val="22"/>
                <w:szCs w:val="22"/>
                <w:lang w:val="lv-LV" w:eastAsia="lv-LV"/>
              </w:rPr>
              <w:drawing>
                <wp:inline distT="0" distB="0" distL="0" distR="0" wp14:anchorId="1B690763" wp14:editId="274D19B0">
                  <wp:extent cx="828040" cy="455930"/>
                  <wp:effectExtent l="0" t="0" r="0" b="127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81" cstate="print">
                            <a:extLst>
                              <a:ext uri="{28A0092B-C50C-407E-A947-70E740481C1C}">
                                <a14:useLocalDpi xmlns:a14="http://schemas.microsoft.com/office/drawing/2010/main"/>
                              </a:ext>
                            </a:extLst>
                          </a:blip>
                          <a:srcRect/>
                          <a:stretch>
                            <a:fillRect/>
                          </a:stretch>
                        </pic:blipFill>
                        <pic:spPr bwMode="auto">
                          <a:xfrm>
                            <a:off x="0" y="0"/>
                            <a:ext cx="828040" cy="455930"/>
                          </a:xfrm>
                          <a:prstGeom prst="rect">
                            <a:avLst/>
                          </a:prstGeom>
                          <a:solidFill>
                            <a:srgbClr val="FFFFFF"/>
                          </a:solidFill>
                          <a:ln>
                            <a:noFill/>
                          </a:ln>
                        </pic:spPr>
                      </pic:pic>
                    </a:graphicData>
                  </a:graphic>
                </wp:inline>
              </w:drawing>
            </w:r>
          </w:p>
        </w:tc>
      </w:tr>
      <w:tr w:rsidR="000D6DA4" w:rsidRPr="00AF4B92" w:rsidTr="000D6DA4">
        <w:trPr>
          <w:gridAfter w:val="1"/>
          <w:wAfter w:w="73" w:type="dxa"/>
        </w:trPr>
        <w:tc>
          <w:tcPr>
            <w:tcW w:w="3106" w:type="dxa"/>
            <w:tcBorders>
              <w:right w:val="single" w:sz="4" w:space="0" w:color="auto"/>
            </w:tcBorders>
          </w:tcPr>
          <w:p w:rsidR="000D6DA4" w:rsidRPr="00AF4B92" w:rsidRDefault="000D6DA4" w:rsidP="00AF4B92">
            <w:pPr>
              <w:suppressAutoHyphens/>
              <w:ind w:left="113" w:right="113"/>
              <w:jc w:val="right"/>
              <w:rPr>
                <w:b/>
                <w:sz w:val="22"/>
                <w:szCs w:val="22"/>
                <w:lang w:val="en-GB" w:eastAsia="ar-SA"/>
              </w:rPr>
            </w:pPr>
            <w:r w:rsidRPr="00AF4B92">
              <w:rPr>
                <w:b/>
                <w:sz w:val="22"/>
                <w:szCs w:val="22"/>
                <w:lang w:val="en-GB" w:eastAsia="ar-SA"/>
              </w:rPr>
              <w:t>Personal information</w:t>
            </w:r>
          </w:p>
        </w:tc>
        <w:tc>
          <w:tcPr>
            <w:tcW w:w="6249" w:type="dxa"/>
            <w:gridSpan w:val="12"/>
            <w:tcBorders>
              <w:left w:val="single" w:sz="4" w:space="0" w:color="auto"/>
            </w:tcBorders>
          </w:tcPr>
          <w:p w:rsidR="000D6DA4" w:rsidRPr="00AF4B92" w:rsidRDefault="000D6DA4" w:rsidP="00AF4B92">
            <w:pPr>
              <w:suppressAutoHyphens/>
              <w:ind w:left="113" w:right="113"/>
              <w:rPr>
                <w:sz w:val="22"/>
                <w:szCs w:val="22"/>
                <w:lang w:val="en-GB" w:eastAsia="ar-SA"/>
              </w:rPr>
            </w:pPr>
          </w:p>
        </w:tc>
      </w:tr>
      <w:tr w:rsidR="000D6DA4" w:rsidRPr="00AF4B92" w:rsidTr="000D6DA4">
        <w:trPr>
          <w:gridAfter w:val="1"/>
          <w:wAfter w:w="73" w:type="dxa"/>
        </w:trPr>
        <w:tc>
          <w:tcPr>
            <w:tcW w:w="3106" w:type="dxa"/>
            <w:tcBorders>
              <w:right w:val="single" w:sz="4" w:space="0" w:color="auto"/>
            </w:tcBorders>
          </w:tcPr>
          <w:p w:rsidR="000D6DA4" w:rsidRPr="00AF4B92" w:rsidRDefault="000D6DA4" w:rsidP="00AF4B92">
            <w:pPr>
              <w:suppressAutoHyphens/>
              <w:ind w:left="113" w:right="113"/>
              <w:jc w:val="right"/>
              <w:rPr>
                <w:sz w:val="22"/>
                <w:szCs w:val="22"/>
                <w:lang w:val="en-GB" w:eastAsia="ar-SA"/>
              </w:rPr>
            </w:pPr>
            <w:r w:rsidRPr="00AF4B92">
              <w:rPr>
                <w:sz w:val="22"/>
                <w:szCs w:val="22"/>
                <w:lang w:val="en-GB" w:eastAsia="ar-SA"/>
              </w:rPr>
              <w:t xml:space="preserve">First name(s) / Surname(s) </w:t>
            </w:r>
          </w:p>
        </w:tc>
        <w:tc>
          <w:tcPr>
            <w:tcW w:w="3185" w:type="dxa"/>
            <w:gridSpan w:val="7"/>
            <w:tcBorders>
              <w:left w:val="single" w:sz="4" w:space="0" w:color="auto"/>
            </w:tcBorders>
          </w:tcPr>
          <w:p w:rsidR="000D6DA4" w:rsidRPr="00AF4B92" w:rsidRDefault="000D6DA4" w:rsidP="00AF4B92">
            <w:pPr>
              <w:suppressAutoHyphens/>
              <w:ind w:left="113" w:right="113"/>
              <w:rPr>
                <w:b/>
                <w:sz w:val="22"/>
                <w:szCs w:val="22"/>
                <w:lang w:val="en-GB" w:eastAsia="ar-SA"/>
              </w:rPr>
            </w:pPr>
            <w:r w:rsidRPr="00AF4B92">
              <w:rPr>
                <w:b/>
                <w:sz w:val="22"/>
                <w:szCs w:val="22"/>
                <w:lang w:val="en-GB" w:eastAsia="ar-SA"/>
              </w:rPr>
              <w:t xml:space="preserve">Armands Muižnieks </w:t>
            </w:r>
          </w:p>
        </w:tc>
        <w:tc>
          <w:tcPr>
            <w:tcW w:w="3064" w:type="dxa"/>
            <w:gridSpan w:val="5"/>
            <w:vMerge w:val="restart"/>
            <w:vAlign w:val="center"/>
          </w:tcPr>
          <w:p w:rsidR="000D6DA4" w:rsidRPr="00AF4B92" w:rsidRDefault="000D6DA4" w:rsidP="00AF4B92">
            <w:pPr>
              <w:suppressAutoHyphens/>
              <w:ind w:left="113" w:right="113"/>
              <w:jc w:val="center"/>
              <w:rPr>
                <w:b/>
                <w:sz w:val="22"/>
                <w:szCs w:val="22"/>
                <w:lang w:val="en-GB" w:eastAsia="ar-SA"/>
              </w:rPr>
            </w:pPr>
            <w:r w:rsidRPr="00AF4B92">
              <w:rPr>
                <w:noProof/>
                <w:sz w:val="22"/>
                <w:szCs w:val="22"/>
                <w:lang w:val="lv-LV" w:eastAsia="lv-LV"/>
              </w:rPr>
              <w:drawing>
                <wp:inline distT="0" distB="0" distL="0" distR="0" wp14:anchorId="53DF3BAB" wp14:editId="3600FAF2">
                  <wp:extent cx="1119115" cy="1495676"/>
                  <wp:effectExtent l="0" t="0" r="5080" b="0"/>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105" cstate="screen">
                            <a:extLst>
                              <a:ext uri="{28A0092B-C50C-407E-A947-70E740481C1C}">
                                <a14:useLocalDpi xmlns:a14="http://schemas.microsoft.com/office/drawing/2010/main"/>
                              </a:ext>
                            </a:extLst>
                          </a:blip>
                          <a:srcRect/>
                          <a:stretch>
                            <a:fillRect/>
                          </a:stretch>
                        </pic:blipFill>
                        <pic:spPr bwMode="auto">
                          <a:xfrm>
                            <a:off x="0" y="0"/>
                            <a:ext cx="1125179" cy="1503781"/>
                          </a:xfrm>
                          <a:prstGeom prst="rect">
                            <a:avLst/>
                          </a:prstGeom>
                          <a:solidFill>
                            <a:srgbClr val="FFFFFF"/>
                          </a:solidFill>
                          <a:ln>
                            <a:noFill/>
                          </a:ln>
                        </pic:spPr>
                      </pic:pic>
                    </a:graphicData>
                  </a:graphic>
                </wp:inline>
              </w:drawing>
            </w:r>
          </w:p>
        </w:tc>
      </w:tr>
      <w:tr w:rsidR="000D6DA4" w:rsidRPr="00AF4B92" w:rsidTr="000D6DA4">
        <w:trPr>
          <w:gridAfter w:val="1"/>
          <w:wAfter w:w="73" w:type="dxa"/>
        </w:trPr>
        <w:tc>
          <w:tcPr>
            <w:tcW w:w="3106" w:type="dxa"/>
            <w:tcBorders>
              <w:right w:val="single" w:sz="4" w:space="0" w:color="auto"/>
            </w:tcBorders>
          </w:tcPr>
          <w:p w:rsidR="000D6DA4" w:rsidRPr="00AF4B92" w:rsidRDefault="000D6DA4" w:rsidP="00AF4B92">
            <w:pPr>
              <w:suppressAutoHyphens/>
              <w:ind w:left="113" w:right="113"/>
              <w:jc w:val="right"/>
              <w:textAlignment w:val="center"/>
              <w:rPr>
                <w:sz w:val="22"/>
                <w:szCs w:val="22"/>
                <w:lang w:val="en-GB" w:eastAsia="ar-SA"/>
              </w:rPr>
            </w:pPr>
            <w:r w:rsidRPr="00AF4B92">
              <w:rPr>
                <w:sz w:val="22"/>
                <w:szCs w:val="22"/>
                <w:lang w:val="en-GB" w:eastAsia="ar-SA"/>
              </w:rPr>
              <w:t>Address</w:t>
            </w:r>
          </w:p>
        </w:tc>
        <w:tc>
          <w:tcPr>
            <w:tcW w:w="3185" w:type="dxa"/>
            <w:gridSpan w:val="7"/>
            <w:tcBorders>
              <w:left w:val="single" w:sz="4" w:space="0" w:color="auto"/>
            </w:tcBorders>
          </w:tcPr>
          <w:p w:rsidR="000D6DA4" w:rsidRPr="00AF4B92" w:rsidRDefault="000D6DA4" w:rsidP="00AF4B92">
            <w:pPr>
              <w:suppressAutoHyphens/>
              <w:ind w:left="113" w:right="113"/>
              <w:rPr>
                <w:sz w:val="22"/>
                <w:szCs w:val="22"/>
                <w:lang w:val="en-GB" w:eastAsia="ar-SA"/>
              </w:rPr>
            </w:pPr>
            <w:r w:rsidRPr="00AF4B92">
              <w:rPr>
                <w:sz w:val="22"/>
                <w:szCs w:val="22"/>
                <w:lang w:val="en-GB" w:eastAsia="ar-SA"/>
              </w:rPr>
              <w:t xml:space="preserve">82-37 J.Pliekšāna </w:t>
            </w:r>
          </w:p>
          <w:p w:rsidR="000D6DA4" w:rsidRPr="00AF4B92" w:rsidRDefault="000D6DA4" w:rsidP="00AF4B92">
            <w:pPr>
              <w:suppressAutoHyphens/>
              <w:ind w:left="113" w:right="113"/>
              <w:rPr>
                <w:sz w:val="22"/>
                <w:szCs w:val="22"/>
                <w:lang w:val="en-GB" w:eastAsia="ar-SA"/>
              </w:rPr>
            </w:pPr>
            <w:r w:rsidRPr="00AF4B92">
              <w:rPr>
                <w:sz w:val="22"/>
                <w:szCs w:val="22"/>
                <w:lang w:val="en-GB" w:eastAsia="ar-SA"/>
              </w:rPr>
              <w:t>LV-2015 Jurmala (Latvia)</w:t>
            </w:r>
          </w:p>
        </w:tc>
        <w:tc>
          <w:tcPr>
            <w:tcW w:w="3064" w:type="dxa"/>
            <w:gridSpan w:val="5"/>
            <w:vMerge/>
          </w:tcPr>
          <w:p w:rsidR="000D6DA4" w:rsidRPr="00AF4B92" w:rsidRDefault="000D6DA4" w:rsidP="00AF4B92">
            <w:pPr>
              <w:suppressAutoHyphens/>
              <w:ind w:left="113" w:right="113"/>
              <w:rPr>
                <w:sz w:val="22"/>
                <w:szCs w:val="22"/>
                <w:lang w:val="en-GB" w:eastAsia="ar-SA"/>
              </w:rPr>
            </w:pPr>
          </w:p>
        </w:tc>
      </w:tr>
      <w:tr w:rsidR="000D6DA4" w:rsidRPr="00AF4B92" w:rsidTr="000D6DA4">
        <w:trPr>
          <w:gridAfter w:val="1"/>
          <w:wAfter w:w="73" w:type="dxa"/>
        </w:trPr>
        <w:tc>
          <w:tcPr>
            <w:tcW w:w="3106" w:type="dxa"/>
            <w:tcBorders>
              <w:right w:val="single" w:sz="4" w:space="0" w:color="auto"/>
            </w:tcBorders>
          </w:tcPr>
          <w:p w:rsidR="000D6DA4" w:rsidRPr="00AF4B92" w:rsidRDefault="000D6DA4" w:rsidP="00AF4B92">
            <w:pPr>
              <w:suppressAutoHyphens/>
              <w:ind w:left="113" w:right="113"/>
              <w:jc w:val="right"/>
              <w:textAlignment w:val="center"/>
              <w:rPr>
                <w:sz w:val="22"/>
                <w:szCs w:val="22"/>
                <w:lang w:val="en-GB" w:eastAsia="ar-SA"/>
              </w:rPr>
            </w:pPr>
            <w:r w:rsidRPr="00AF4B92">
              <w:rPr>
                <w:sz w:val="22"/>
                <w:szCs w:val="22"/>
                <w:lang w:val="en-GB" w:eastAsia="ar-SA"/>
              </w:rPr>
              <w:t>Mobile</w:t>
            </w:r>
          </w:p>
        </w:tc>
        <w:tc>
          <w:tcPr>
            <w:tcW w:w="3185" w:type="dxa"/>
            <w:gridSpan w:val="7"/>
            <w:tcBorders>
              <w:left w:val="single" w:sz="4" w:space="0" w:color="auto"/>
            </w:tcBorders>
          </w:tcPr>
          <w:p w:rsidR="000D6DA4" w:rsidRPr="00AF4B92" w:rsidRDefault="000D6DA4" w:rsidP="00AF4B92">
            <w:pPr>
              <w:suppressAutoHyphens/>
              <w:rPr>
                <w:sz w:val="22"/>
                <w:szCs w:val="22"/>
                <w:lang w:val="en-GB" w:eastAsia="ar-SA"/>
              </w:rPr>
            </w:pPr>
            <w:r w:rsidRPr="00AF4B92">
              <w:rPr>
                <w:sz w:val="22"/>
                <w:szCs w:val="22"/>
                <w:lang w:val="en-GB" w:eastAsia="ar-SA"/>
              </w:rPr>
              <w:t>+371 29218560</w:t>
            </w:r>
          </w:p>
        </w:tc>
        <w:tc>
          <w:tcPr>
            <w:tcW w:w="3064" w:type="dxa"/>
            <w:gridSpan w:val="5"/>
            <w:vMerge/>
          </w:tcPr>
          <w:p w:rsidR="000D6DA4" w:rsidRPr="00AF4B92" w:rsidRDefault="000D6DA4" w:rsidP="00AF4B92">
            <w:pPr>
              <w:suppressAutoHyphens/>
              <w:rPr>
                <w:sz w:val="22"/>
                <w:szCs w:val="22"/>
                <w:lang w:val="en-GB" w:eastAsia="ar-SA"/>
              </w:rPr>
            </w:pPr>
          </w:p>
        </w:tc>
      </w:tr>
      <w:tr w:rsidR="000D6DA4" w:rsidRPr="00AF4B92" w:rsidTr="000D6DA4">
        <w:trPr>
          <w:gridAfter w:val="1"/>
          <w:wAfter w:w="73" w:type="dxa"/>
        </w:trPr>
        <w:tc>
          <w:tcPr>
            <w:tcW w:w="3106" w:type="dxa"/>
            <w:tcBorders>
              <w:right w:val="single" w:sz="4" w:space="0" w:color="auto"/>
            </w:tcBorders>
          </w:tcPr>
          <w:p w:rsidR="000D6DA4" w:rsidRPr="00AF4B92" w:rsidRDefault="000D6DA4" w:rsidP="00AF4B92">
            <w:pPr>
              <w:suppressAutoHyphens/>
              <w:ind w:left="113" w:right="113"/>
              <w:jc w:val="right"/>
              <w:textAlignment w:val="center"/>
              <w:rPr>
                <w:sz w:val="22"/>
                <w:szCs w:val="22"/>
                <w:lang w:val="en-GB" w:eastAsia="ar-SA"/>
              </w:rPr>
            </w:pPr>
            <w:r w:rsidRPr="00AF4B92">
              <w:rPr>
                <w:sz w:val="22"/>
                <w:szCs w:val="22"/>
                <w:lang w:val="en-GB" w:eastAsia="ar-SA"/>
              </w:rPr>
              <w:t>E-mail(s)</w:t>
            </w:r>
          </w:p>
        </w:tc>
        <w:tc>
          <w:tcPr>
            <w:tcW w:w="3185" w:type="dxa"/>
            <w:gridSpan w:val="7"/>
            <w:tcBorders>
              <w:left w:val="single" w:sz="4" w:space="0" w:color="auto"/>
            </w:tcBorders>
          </w:tcPr>
          <w:p w:rsidR="000D6DA4" w:rsidRPr="00AF4B92" w:rsidRDefault="000D6DA4" w:rsidP="00AF4B92">
            <w:pPr>
              <w:suppressAutoHyphens/>
              <w:ind w:left="113" w:right="113"/>
              <w:rPr>
                <w:sz w:val="22"/>
                <w:szCs w:val="22"/>
                <w:lang w:val="en-GB" w:eastAsia="ar-SA"/>
              </w:rPr>
            </w:pPr>
            <w:r w:rsidRPr="00AF4B92">
              <w:rPr>
                <w:sz w:val="22"/>
                <w:szCs w:val="22"/>
                <w:lang w:val="en-GB" w:eastAsia="ar-SA"/>
              </w:rPr>
              <w:t>armands@hostellinglatvia.com</w:t>
            </w:r>
          </w:p>
        </w:tc>
        <w:tc>
          <w:tcPr>
            <w:tcW w:w="3064" w:type="dxa"/>
            <w:gridSpan w:val="5"/>
            <w:vMerge/>
          </w:tcPr>
          <w:p w:rsidR="000D6DA4" w:rsidRPr="00AF4B92" w:rsidRDefault="000D6DA4" w:rsidP="00AF4B92">
            <w:pPr>
              <w:suppressAutoHyphens/>
              <w:ind w:left="113" w:right="113"/>
              <w:rPr>
                <w:sz w:val="22"/>
                <w:szCs w:val="22"/>
                <w:lang w:val="en-GB" w:eastAsia="ar-SA"/>
              </w:rPr>
            </w:pPr>
          </w:p>
        </w:tc>
      </w:tr>
      <w:tr w:rsidR="000D6DA4" w:rsidRPr="00AF4B92" w:rsidTr="000D6DA4">
        <w:trPr>
          <w:gridAfter w:val="1"/>
          <w:wAfter w:w="73" w:type="dxa"/>
        </w:trPr>
        <w:tc>
          <w:tcPr>
            <w:tcW w:w="3106" w:type="dxa"/>
            <w:tcBorders>
              <w:right w:val="single" w:sz="4" w:space="0" w:color="auto"/>
            </w:tcBorders>
          </w:tcPr>
          <w:p w:rsidR="000D6DA4" w:rsidRPr="00AF4B92" w:rsidRDefault="000D6DA4" w:rsidP="00AF4B92">
            <w:pPr>
              <w:suppressAutoHyphens/>
              <w:ind w:left="113" w:right="113"/>
              <w:jc w:val="right"/>
              <w:textAlignment w:val="center"/>
              <w:rPr>
                <w:sz w:val="22"/>
                <w:szCs w:val="22"/>
                <w:lang w:val="en-GB" w:eastAsia="ar-SA"/>
              </w:rPr>
            </w:pPr>
            <w:r w:rsidRPr="00AF4B92">
              <w:rPr>
                <w:sz w:val="22"/>
                <w:szCs w:val="22"/>
                <w:lang w:val="en-GB" w:eastAsia="ar-SA"/>
              </w:rPr>
              <w:t>Nationality</w:t>
            </w:r>
          </w:p>
        </w:tc>
        <w:tc>
          <w:tcPr>
            <w:tcW w:w="3185" w:type="dxa"/>
            <w:gridSpan w:val="7"/>
            <w:tcBorders>
              <w:left w:val="single" w:sz="4" w:space="0" w:color="auto"/>
            </w:tcBorders>
          </w:tcPr>
          <w:p w:rsidR="000D6DA4" w:rsidRPr="00AF4B92" w:rsidRDefault="000D6DA4" w:rsidP="00AF4B92">
            <w:pPr>
              <w:suppressAutoHyphens/>
              <w:ind w:left="113" w:right="113"/>
              <w:rPr>
                <w:sz w:val="22"/>
                <w:szCs w:val="22"/>
                <w:lang w:val="en-GB" w:eastAsia="ar-SA"/>
              </w:rPr>
            </w:pPr>
            <w:r w:rsidRPr="00AF4B92">
              <w:rPr>
                <w:sz w:val="22"/>
                <w:szCs w:val="22"/>
                <w:lang w:eastAsia="ar-SA"/>
              </w:rPr>
              <w:t xml:space="preserve">Latvian </w:t>
            </w:r>
            <w:r w:rsidRPr="00AF4B92">
              <w:rPr>
                <w:sz w:val="22"/>
                <w:szCs w:val="22"/>
                <w:lang w:val="en-GB" w:eastAsia="ar-SA"/>
              </w:rPr>
              <w:t xml:space="preserve"> </w:t>
            </w:r>
          </w:p>
        </w:tc>
        <w:tc>
          <w:tcPr>
            <w:tcW w:w="3064" w:type="dxa"/>
            <w:gridSpan w:val="5"/>
            <w:vMerge/>
          </w:tcPr>
          <w:p w:rsidR="000D6DA4" w:rsidRPr="00AF4B92" w:rsidRDefault="000D6DA4" w:rsidP="00AF4B92">
            <w:pPr>
              <w:suppressAutoHyphens/>
              <w:ind w:left="113" w:right="113"/>
              <w:rPr>
                <w:sz w:val="22"/>
                <w:szCs w:val="22"/>
                <w:lang w:val="en-GB" w:eastAsia="ar-SA"/>
              </w:rPr>
            </w:pPr>
          </w:p>
        </w:tc>
      </w:tr>
      <w:tr w:rsidR="000D6DA4" w:rsidRPr="00AF4B92" w:rsidTr="000D6DA4">
        <w:trPr>
          <w:gridAfter w:val="1"/>
          <w:wAfter w:w="73" w:type="dxa"/>
        </w:trPr>
        <w:tc>
          <w:tcPr>
            <w:tcW w:w="3106" w:type="dxa"/>
            <w:tcBorders>
              <w:right w:val="single" w:sz="4" w:space="0" w:color="auto"/>
            </w:tcBorders>
          </w:tcPr>
          <w:p w:rsidR="000D6DA4" w:rsidRPr="00AF4B92" w:rsidRDefault="000D6DA4" w:rsidP="00AF4B92">
            <w:pPr>
              <w:suppressAutoHyphens/>
              <w:ind w:left="113" w:right="113"/>
              <w:jc w:val="right"/>
              <w:textAlignment w:val="center"/>
              <w:rPr>
                <w:sz w:val="22"/>
                <w:szCs w:val="22"/>
                <w:lang w:val="en-GB" w:eastAsia="ar-SA"/>
              </w:rPr>
            </w:pPr>
            <w:r w:rsidRPr="00AF4B92">
              <w:rPr>
                <w:sz w:val="22"/>
                <w:szCs w:val="22"/>
                <w:lang w:val="en-GB" w:eastAsia="ar-SA"/>
              </w:rPr>
              <w:t>Date of birth</w:t>
            </w:r>
          </w:p>
        </w:tc>
        <w:tc>
          <w:tcPr>
            <w:tcW w:w="3185" w:type="dxa"/>
            <w:gridSpan w:val="7"/>
            <w:tcBorders>
              <w:left w:val="single" w:sz="4" w:space="0" w:color="auto"/>
            </w:tcBorders>
          </w:tcPr>
          <w:p w:rsidR="000D6DA4" w:rsidRPr="00AF4B92" w:rsidRDefault="000D6DA4" w:rsidP="00AF4B92">
            <w:pPr>
              <w:suppressAutoHyphens/>
              <w:ind w:left="113" w:right="113"/>
              <w:rPr>
                <w:sz w:val="22"/>
                <w:szCs w:val="22"/>
                <w:lang w:val="en-GB" w:eastAsia="ar-SA"/>
              </w:rPr>
            </w:pPr>
            <w:r w:rsidRPr="00AF4B92">
              <w:rPr>
                <w:sz w:val="22"/>
                <w:szCs w:val="22"/>
                <w:lang w:val="en-GB" w:eastAsia="ar-SA"/>
              </w:rPr>
              <w:t>12/05/1964</w:t>
            </w:r>
          </w:p>
        </w:tc>
        <w:tc>
          <w:tcPr>
            <w:tcW w:w="3064" w:type="dxa"/>
            <w:gridSpan w:val="5"/>
            <w:vMerge/>
          </w:tcPr>
          <w:p w:rsidR="000D6DA4" w:rsidRPr="00AF4B92" w:rsidRDefault="000D6DA4" w:rsidP="00AF4B92">
            <w:pPr>
              <w:suppressAutoHyphens/>
              <w:ind w:left="113" w:right="113"/>
              <w:rPr>
                <w:sz w:val="22"/>
                <w:szCs w:val="22"/>
                <w:lang w:val="en-GB" w:eastAsia="ar-SA"/>
              </w:rPr>
            </w:pPr>
          </w:p>
        </w:tc>
      </w:tr>
      <w:tr w:rsidR="000D6DA4" w:rsidRPr="00AF4B92" w:rsidTr="000D6DA4">
        <w:trPr>
          <w:gridAfter w:val="1"/>
          <w:wAfter w:w="73" w:type="dxa"/>
        </w:trPr>
        <w:tc>
          <w:tcPr>
            <w:tcW w:w="3106" w:type="dxa"/>
            <w:tcBorders>
              <w:right w:val="single" w:sz="4" w:space="0" w:color="auto"/>
            </w:tcBorders>
          </w:tcPr>
          <w:p w:rsidR="000D6DA4" w:rsidRPr="00AF4B92" w:rsidRDefault="000D6DA4" w:rsidP="00AF4B92">
            <w:pPr>
              <w:suppressAutoHyphens/>
              <w:ind w:left="113" w:right="113"/>
              <w:jc w:val="right"/>
              <w:textAlignment w:val="center"/>
              <w:rPr>
                <w:sz w:val="22"/>
                <w:szCs w:val="22"/>
                <w:lang w:val="en-GB" w:eastAsia="ar-SA"/>
              </w:rPr>
            </w:pPr>
            <w:r w:rsidRPr="00AF4B92">
              <w:rPr>
                <w:sz w:val="22"/>
                <w:szCs w:val="22"/>
                <w:lang w:val="en-GB" w:eastAsia="ar-SA"/>
              </w:rPr>
              <w:t>Gender</w:t>
            </w:r>
          </w:p>
        </w:tc>
        <w:tc>
          <w:tcPr>
            <w:tcW w:w="3185" w:type="dxa"/>
            <w:gridSpan w:val="7"/>
            <w:tcBorders>
              <w:left w:val="single" w:sz="4" w:space="0" w:color="auto"/>
            </w:tcBorders>
          </w:tcPr>
          <w:p w:rsidR="000D6DA4" w:rsidRPr="00AF4B92" w:rsidRDefault="000D6DA4" w:rsidP="00AF4B92">
            <w:pPr>
              <w:suppressAutoHyphens/>
              <w:ind w:left="113" w:right="113"/>
              <w:rPr>
                <w:sz w:val="22"/>
                <w:szCs w:val="22"/>
                <w:lang w:val="en-GB" w:eastAsia="ar-SA"/>
              </w:rPr>
            </w:pPr>
            <w:r w:rsidRPr="00AF4B92">
              <w:rPr>
                <w:sz w:val="22"/>
                <w:szCs w:val="22"/>
                <w:lang w:val="en-GB" w:eastAsia="ar-SA"/>
              </w:rPr>
              <w:t xml:space="preserve"> male</w:t>
            </w:r>
          </w:p>
        </w:tc>
        <w:tc>
          <w:tcPr>
            <w:tcW w:w="3064" w:type="dxa"/>
            <w:gridSpan w:val="5"/>
            <w:vMerge/>
          </w:tcPr>
          <w:p w:rsidR="000D6DA4" w:rsidRPr="00AF4B92" w:rsidRDefault="000D6DA4" w:rsidP="00AF4B92">
            <w:pPr>
              <w:suppressAutoHyphens/>
              <w:ind w:left="113" w:right="113"/>
              <w:rPr>
                <w:sz w:val="22"/>
                <w:szCs w:val="22"/>
                <w:lang w:val="en-GB" w:eastAsia="ar-SA"/>
              </w:rPr>
            </w:pPr>
          </w:p>
        </w:tc>
      </w:tr>
      <w:tr w:rsidR="000D6DA4" w:rsidRPr="00AF4B92" w:rsidTr="000D6DA4">
        <w:trPr>
          <w:gridAfter w:val="1"/>
          <w:wAfter w:w="73" w:type="dxa"/>
        </w:trPr>
        <w:tc>
          <w:tcPr>
            <w:tcW w:w="3106" w:type="dxa"/>
            <w:tcBorders>
              <w:right w:val="single" w:sz="4" w:space="0" w:color="auto"/>
            </w:tcBorders>
          </w:tcPr>
          <w:p w:rsidR="000D6DA4" w:rsidRPr="00AF4B92" w:rsidRDefault="000D6DA4" w:rsidP="00AF4B92">
            <w:pPr>
              <w:suppressAutoHyphens/>
              <w:ind w:left="113" w:right="113"/>
              <w:jc w:val="right"/>
              <w:rPr>
                <w:b/>
                <w:sz w:val="22"/>
                <w:szCs w:val="22"/>
                <w:lang w:val="en-GB" w:eastAsia="ar-SA"/>
              </w:rPr>
            </w:pPr>
            <w:r w:rsidRPr="00AF4B92">
              <w:rPr>
                <w:b/>
                <w:sz w:val="22"/>
                <w:szCs w:val="22"/>
                <w:lang w:val="en-GB" w:eastAsia="ar-SA"/>
              </w:rPr>
              <w:t>Desired employment / Occupational field</w:t>
            </w:r>
          </w:p>
        </w:tc>
        <w:tc>
          <w:tcPr>
            <w:tcW w:w="6249" w:type="dxa"/>
            <w:gridSpan w:val="12"/>
            <w:tcBorders>
              <w:left w:val="single" w:sz="4" w:space="0" w:color="auto"/>
            </w:tcBorders>
          </w:tcPr>
          <w:p w:rsidR="000D6DA4" w:rsidRPr="00AF4B92" w:rsidRDefault="000D6DA4" w:rsidP="00AF4B92">
            <w:pPr>
              <w:suppressAutoHyphens/>
              <w:ind w:left="113" w:right="113"/>
              <w:rPr>
                <w:b/>
                <w:sz w:val="22"/>
                <w:szCs w:val="22"/>
                <w:lang w:val="en-GB" w:eastAsia="ar-SA"/>
              </w:rPr>
            </w:pPr>
            <w:r w:rsidRPr="00AF4B92">
              <w:rPr>
                <w:b/>
                <w:sz w:val="22"/>
                <w:szCs w:val="22"/>
                <w:lang w:val="en-GB" w:eastAsia="ar-SA"/>
              </w:rPr>
              <w:t>Chief of the Board</w:t>
            </w:r>
          </w:p>
        </w:tc>
      </w:tr>
      <w:tr w:rsidR="000D6DA4" w:rsidRPr="00AF4B92" w:rsidTr="000D6DA4">
        <w:trPr>
          <w:gridAfter w:val="1"/>
          <w:wAfter w:w="73" w:type="dxa"/>
          <w:trHeight w:val="267"/>
        </w:trPr>
        <w:tc>
          <w:tcPr>
            <w:tcW w:w="3106" w:type="dxa"/>
            <w:tcBorders>
              <w:right w:val="single" w:sz="4" w:space="0" w:color="auto"/>
            </w:tcBorders>
            <w:vAlign w:val="bottom"/>
          </w:tcPr>
          <w:p w:rsidR="000D6DA4" w:rsidRPr="00AF4B92" w:rsidRDefault="000D6DA4" w:rsidP="00AF4B92">
            <w:pPr>
              <w:suppressAutoHyphens/>
              <w:ind w:left="113" w:right="113"/>
              <w:jc w:val="right"/>
              <w:rPr>
                <w:b/>
                <w:sz w:val="22"/>
                <w:szCs w:val="22"/>
                <w:lang w:val="en-GB" w:eastAsia="ar-SA"/>
              </w:rPr>
            </w:pPr>
            <w:r w:rsidRPr="00AF4B92">
              <w:rPr>
                <w:b/>
                <w:sz w:val="22"/>
                <w:szCs w:val="22"/>
                <w:lang w:val="en-GB" w:eastAsia="ar-SA"/>
              </w:rPr>
              <w:t>Work experience</w:t>
            </w:r>
          </w:p>
        </w:tc>
        <w:tc>
          <w:tcPr>
            <w:tcW w:w="6249" w:type="dxa"/>
            <w:gridSpan w:val="12"/>
            <w:tcBorders>
              <w:left w:val="single" w:sz="4" w:space="0" w:color="auto"/>
            </w:tcBorders>
          </w:tcPr>
          <w:p w:rsidR="000D6DA4" w:rsidRPr="00AF4B92" w:rsidRDefault="000D6DA4" w:rsidP="00AF4B92">
            <w:pPr>
              <w:suppressAutoHyphens/>
              <w:ind w:left="113" w:right="113"/>
              <w:rPr>
                <w:sz w:val="22"/>
                <w:szCs w:val="22"/>
                <w:lang w:val="en-GB" w:eastAsia="ar-SA"/>
              </w:rPr>
            </w:pPr>
          </w:p>
        </w:tc>
      </w:tr>
      <w:tr w:rsidR="000D6DA4" w:rsidRPr="00AF4B92" w:rsidTr="000D6DA4">
        <w:trPr>
          <w:gridAfter w:val="1"/>
          <w:wAfter w:w="73" w:type="dxa"/>
          <w:trHeight w:val="170"/>
        </w:trPr>
        <w:tc>
          <w:tcPr>
            <w:tcW w:w="3106" w:type="dxa"/>
            <w:tcBorders>
              <w:right w:val="single" w:sz="4" w:space="0" w:color="auto"/>
            </w:tcBorders>
          </w:tcPr>
          <w:p w:rsidR="000D6DA4" w:rsidRPr="00AF4B92" w:rsidRDefault="000D6DA4" w:rsidP="00AF4B92">
            <w:pPr>
              <w:suppressAutoHyphens/>
              <w:ind w:left="113" w:right="113"/>
              <w:jc w:val="right"/>
              <w:textAlignment w:val="center"/>
              <w:rPr>
                <w:sz w:val="22"/>
                <w:szCs w:val="22"/>
                <w:lang w:val="en-GB" w:eastAsia="ar-SA"/>
              </w:rPr>
            </w:pPr>
            <w:r w:rsidRPr="00AF4B92">
              <w:rPr>
                <w:sz w:val="22"/>
                <w:szCs w:val="22"/>
                <w:lang w:val="en-GB" w:eastAsia="ar-SA"/>
              </w:rPr>
              <w:t>Dates</w:t>
            </w:r>
          </w:p>
        </w:tc>
        <w:tc>
          <w:tcPr>
            <w:tcW w:w="6249" w:type="dxa"/>
            <w:gridSpan w:val="12"/>
            <w:tcBorders>
              <w:left w:val="single" w:sz="4" w:space="0" w:color="auto"/>
            </w:tcBorders>
          </w:tcPr>
          <w:p w:rsidR="000D6DA4" w:rsidRPr="00AF4B92" w:rsidRDefault="000D6DA4" w:rsidP="00AF4B92">
            <w:pPr>
              <w:suppressAutoHyphens/>
              <w:ind w:left="113" w:right="113"/>
              <w:rPr>
                <w:sz w:val="22"/>
                <w:szCs w:val="22"/>
                <w:lang w:val="en-GB" w:eastAsia="ar-SA"/>
              </w:rPr>
            </w:pPr>
            <w:r w:rsidRPr="00AF4B92">
              <w:rPr>
                <w:sz w:val="22"/>
                <w:szCs w:val="22"/>
                <w:lang w:val="en-GB" w:eastAsia="ar-SA"/>
              </w:rPr>
              <w:t xml:space="preserve">01/01/2009 → </w:t>
            </w:r>
          </w:p>
        </w:tc>
      </w:tr>
      <w:tr w:rsidR="000D6DA4" w:rsidRPr="00AF4B92" w:rsidTr="000D6DA4">
        <w:trPr>
          <w:gridAfter w:val="1"/>
          <w:wAfter w:w="73" w:type="dxa"/>
          <w:trHeight w:val="170"/>
        </w:trPr>
        <w:tc>
          <w:tcPr>
            <w:tcW w:w="3106" w:type="dxa"/>
            <w:tcBorders>
              <w:right w:val="single" w:sz="4" w:space="0" w:color="auto"/>
            </w:tcBorders>
          </w:tcPr>
          <w:p w:rsidR="000D6DA4" w:rsidRPr="00AF4B92" w:rsidRDefault="000D6DA4" w:rsidP="00AF4B92">
            <w:pPr>
              <w:suppressAutoHyphens/>
              <w:ind w:left="113" w:right="113"/>
              <w:jc w:val="right"/>
              <w:textAlignment w:val="center"/>
              <w:rPr>
                <w:sz w:val="22"/>
                <w:szCs w:val="22"/>
                <w:lang w:val="en-GB" w:eastAsia="ar-SA"/>
              </w:rPr>
            </w:pPr>
            <w:r w:rsidRPr="00AF4B92">
              <w:rPr>
                <w:sz w:val="22"/>
                <w:szCs w:val="22"/>
                <w:lang w:val="en-GB" w:eastAsia="ar-SA"/>
              </w:rPr>
              <w:t>Occupation or position held</w:t>
            </w:r>
          </w:p>
        </w:tc>
        <w:tc>
          <w:tcPr>
            <w:tcW w:w="6249" w:type="dxa"/>
            <w:gridSpan w:val="12"/>
            <w:tcBorders>
              <w:left w:val="single" w:sz="4" w:space="0" w:color="auto"/>
            </w:tcBorders>
          </w:tcPr>
          <w:p w:rsidR="000D6DA4" w:rsidRPr="00AF4B92" w:rsidRDefault="000D6DA4" w:rsidP="00AF4B92">
            <w:pPr>
              <w:suppressAutoHyphens/>
              <w:ind w:left="113" w:right="113"/>
              <w:rPr>
                <w:sz w:val="22"/>
                <w:szCs w:val="22"/>
                <w:lang w:val="en-GB" w:eastAsia="ar-SA"/>
              </w:rPr>
            </w:pPr>
            <w:r w:rsidRPr="00AF4B92">
              <w:rPr>
                <w:sz w:val="22"/>
                <w:szCs w:val="22"/>
                <w:lang w:val="en-GB" w:eastAsia="ar-SA"/>
              </w:rPr>
              <w:t>EDEN project manager</w:t>
            </w:r>
          </w:p>
        </w:tc>
      </w:tr>
      <w:tr w:rsidR="000D6DA4" w:rsidRPr="00AF4B92" w:rsidTr="000D6DA4">
        <w:trPr>
          <w:gridAfter w:val="1"/>
          <w:wAfter w:w="73" w:type="dxa"/>
          <w:trHeight w:val="170"/>
        </w:trPr>
        <w:tc>
          <w:tcPr>
            <w:tcW w:w="3106" w:type="dxa"/>
            <w:tcBorders>
              <w:right w:val="single" w:sz="4" w:space="0" w:color="auto"/>
            </w:tcBorders>
          </w:tcPr>
          <w:p w:rsidR="000D6DA4" w:rsidRPr="00AF4B92" w:rsidRDefault="000D6DA4" w:rsidP="00AF4B92">
            <w:pPr>
              <w:suppressAutoHyphens/>
              <w:ind w:left="113" w:right="113"/>
              <w:jc w:val="right"/>
              <w:textAlignment w:val="center"/>
              <w:rPr>
                <w:sz w:val="22"/>
                <w:szCs w:val="22"/>
                <w:lang w:val="en-GB" w:eastAsia="ar-SA"/>
              </w:rPr>
            </w:pPr>
            <w:r w:rsidRPr="00AF4B92">
              <w:rPr>
                <w:sz w:val="22"/>
                <w:szCs w:val="22"/>
                <w:lang w:val="en-GB" w:eastAsia="ar-SA"/>
              </w:rPr>
              <w:t>Main activities and responsibilities</w:t>
            </w:r>
          </w:p>
        </w:tc>
        <w:tc>
          <w:tcPr>
            <w:tcW w:w="6249" w:type="dxa"/>
            <w:gridSpan w:val="12"/>
            <w:tcBorders>
              <w:left w:val="single" w:sz="4" w:space="0" w:color="auto"/>
            </w:tcBorders>
          </w:tcPr>
          <w:p w:rsidR="000D6DA4" w:rsidRPr="00AF4B92" w:rsidRDefault="000D6DA4" w:rsidP="00AF4B92">
            <w:pPr>
              <w:suppressAutoHyphens/>
              <w:ind w:left="113" w:right="113"/>
              <w:rPr>
                <w:sz w:val="22"/>
                <w:szCs w:val="22"/>
                <w:lang w:eastAsia="ar-SA"/>
              </w:rPr>
            </w:pPr>
            <w:r w:rsidRPr="00AF4B92">
              <w:rPr>
                <w:sz w:val="22"/>
                <w:szCs w:val="22"/>
                <w:lang w:val="en-GB" w:eastAsia="ar-SA"/>
              </w:rPr>
              <w:t>to manage and organize work within the EC project “European Destinations of Excellence”</w:t>
            </w:r>
          </w:p>
        </w:tc>
      </w:tr>
      <w:tr w:rsidR="000D6DA4" w:rsidRPr="00AF4B92" w:rsidTr="000D6DA4">
        <w:trPr>
          <w:gridAfter w:val="1"/>
          <w:wAfter w:w="73" w:type="dxa"/>
          <w:trHeight w:val="170"/>
        </w:trPr>
        <w:tc>
          <w:tcPr>
            <w:tcW w:w="3106" w:type="dxa"/>
            <w:tcBorders>
              <w:right w:val="single" w:sz="4" w:space="0" w:color="auto"/>
            </w:tcBorders>
          </w:tcPr>
          <w:p w:rsidR="000D6DA4" w:rsidRPr="00AF4B92" w:rsidRDefault="000D6DA4" w:rsidP="00AF4B92">
            <w:pPr>
              <w:suppressAutoHyphens/>
              <w:ind w:left="113" w:right="113"/>
              <w:jc w:val="right"/>
              <w:textAlignment w:val="center"/>
              <w:rPr>
                <w:sz w:val="22"/>
                <w:szCs w:val="22"/>
                <w:lang w:val="en-GB" w:eastAsia="ar-SA"/>
              </w:rPr>
            </w:pPr>
            <w:r w:rsidRPr="00AF4B92">
              <w:rPr>
                <w:sz w:val="22"/>
                <w:szCs w:val="22"/>
                <w:lang w:val="en-GB" w:eastAsia="ar-SA"/>
              </w:rPr>
              <w:t>Name and address of employer</w:t>
            </w:r>
          </w:p>
        </w:tc>
        <w:tc>
          <w:tcPr>
            <w:tcW w:w="6249" w:type="dxa"/>
            <w:gridSpan w:val="12"/>
            <w:tcBorders>
              <w:left w:val="single" w:sz="4" w:space="0" w:color="auto"/>
            </w:tcBorders>
          </w:tcPr>
          <w:p w:rsidR="000D6DA4" w:rsidRPr="00AF4B92" w:rsidRDefault="000D6DA4" w:rsidP="00AF4B92">
            <w:pPr>
              <w:suppressAutoHyphens/>
              <w:ind w:left="113" w:right="113"/>
              <w:rPr>
                <w:sz w:val="22"/>
                <w:szCs w:val="22"/>
                <w:lang w:val="en-GB" w:eastAsia="ar-SA"/>
              </w:rPr>
            </w:pPr>
            <w:r w:rsidRPr="00AF4B92">
              <w:rPr>
                <w:sz w:val="22"/>
                <w:szCs w:val="22"/>
                <w:lang w:val="en-GB" w:eastAsia="ar-SA"/>
              </w:rPr>
              <w:t>Latvian Tourism Development Agency</w:t>
            </w:r>
          </w:p>
          <w:p w:rsidR="000D6DA4" w:rsidRPr="00AF4B92" w:rsidRDefault="000D6DA4" w:rsidP="00AF4B92">
            <w:pPr>
              <w:suppressAutoHyphens/>
              <w:ind w:left="113" w:right="113"/>
              <w:rPr>
                <w:sz w:val="22"/>
                <w:szCs w:val="22"/>
                <w:lang w:val="en-GB" w:eastAsia="ar-SA"/>
              </w:rPr>
            </w:pPr>
            <w:r w:rsidRPr="00AF4B92">
              <w:rPr>
                <w:sz w:val="22"/>
                <w:szCs w:val="22"/>
                <w:lang w:val="en-GB" w:eastAsia="ar-SA"/>
              </w:rPr>
              <w:t>55 Brīvības Street, LV-1519 Riga (Latvia)</w:t>
            </w:r>
          </w:p>
        </w:tc>
      </w:tr>
      <w:tr w:rsidR="000D6DA4" w:rsidRPr="00AF4B92" w:rsidTr="000D6DA4">
        <w:trPr>
          <w:gridAfter w:val="1"/>
          <w:wAfter w:w="73" w:type="dxa"/>
          <w:trHeight w:val="170"/>
        </w:trPr>
        <w:tc>
          <w:tcPr>
            <w:tcW w:w="3106" w:type="dxa"/>
            <w:tcBorders>
              <w:right w:val="single" w:sz="4" w:space="0" w:color="auto"/>
            </w:tcBorders>
          </w:tcPr>
          <w:p w:rsidR="000D6DA4" w:rsidRPr="00AF4B92" w:rsidRDefault="000D6DA4" w:rsidP="00AF4B92">
            <w:pPr>
              <w:suppressAutoHyphens/>
              <w:ind w:left="113" w:right="113"/>
              <w:jc w:val="right"/>
              <w:textAlignment w:val="center"/>
              <w:rPr>
                <w:sz w:val="22"/>
                <w:szCs w:val="22"/>
                <w:lang w:val="en-GB" w:eastAsia="ar-SA"/>
              </w:rPr>
            </w:pPr>
            <w:r w:rsidRPr="00AF4B92">
              <w:rPr>
                <w:sz w:val="22"/>
                <w:szCs w:val="22"/>
                <w:lang w:val="en-GB" w:eastAsia="ar-SA"/>
              </w:rPr>
              <w:t>Type of business or sector</w:t>
            </w:r>
          </w:p>
        </w:tc>
        <w:tc>
          <w:tcPr>
            <w:tcW w:w="6249" w:type="dxa"/>
            <w:gridSpan w:val="12"/>
            <w:tcBorders>
              <w:left w:val="single" w:sz="4" w:space="0" w:color="auto"/>
            </w:tcBorders>
          </w:tcPr>
          <w:p w:rsidR="000D6DA4" w:rsidRPr="00AF4B92" w:rsidRDefault="000D6DA4" w:rsidP="00AF4B92">
            <w:pPr>
              <w:suppressAutoHyphens/>
              <w:ind w:left="113" w:right="113"/>
              <w:rPr>
                <w:sz w:val="22"/>
                <w:szCs w:val="22"/>
                <w:lang w:val="en-GB" w:eastAsia="ar-SA"/>
              </w:rPr>
            </w:pPr>
            <w:r w:rsidRPr="00AF4B92">
              <w:rPr>
                <w:sz w:val="22"/>
                <w:szCs w:val="22"/>
                <w:lang w:val="en-GB" w:eastAsia="ar-SA"/>
              </w:rPr>
              <w:t xml:space="preserve">State agency </w:t>
            </w:r>
          </w:p>
        </w:tc>
      </w:tr>
      <w:tr w:rsidR="000D6DA4" w:rsidRPr="00AF4B92" w:rsidTr="000D6DA4">
        <w:trPr>
          <w:gridAfter w:val="1"/>
          <w:wAfter w:w="73" w:type="dxa"/>
          <w:trHeight w:val="170"/>
        </w:trPr>
        <w:tc>
          <w:tcPr>
            <w:tcW w:w="3106" w:type="dxa"/>
            <w:tcBorders>
              <w:right w:val="single" w:sz="4" w:space="0" w:color="auto"/>
            </w:tcBorders>
          </w:tcPr>
          <w:p w:rsidR="000D6DA4" w:rsidRPr="00AF4B92" w:rsidRDefault="000D6DA4" w:rsidP="00AF4B92">
            <w:pPr>
              <w:suppressAutoHyphens/>
              <w:ind w:left="113" w:right="113"/>
              <w:jc w:val="right"/>
              <w:textAlignment w:val="center"/>
              <w:rPr>
                <w:sz w:val="22"/>
                <w:szCs w:val="22"/>
                <w:lang w:val="en-GB" w:eastAsia="ar-SA"/>
              </w:rPr>
            </w:pPr>
            <w:r w:rsidRPr="00AF4B92">
              <w:rPr>
                <w:sz w:val="22"/>
                <w:szCs w:val="22"/>
                <w:lang w:val="en-GB" w:eastAsia="ar-SA"/>
              </w:rPr>
              <w:t>Dates</w:t>
            </w:r>
          </w:p>
        </w:tc>
        <w:tc>
          <w:tcPr>
            <w:tcW w:w="6249" w:type="dxa"/>
            <w:gridSpan w:val="12"/>
            <w:tcBorders>
              <w:left w:val="single" w:sz="4" w:space="0" w:color="auto"/>
            </w:tcBorders>
          </w:tcPr>
          <w:p w:rsidR="000D6DA4" w:rsidRPr="00AF4B92" w:rsidRDefault="000D6DA4" w:rsidP="00AF4B92">
            <w:pPr>
              <w:suppressAutoHyphens/>
              <w:ind w:left="113" w:right="113"/>
              <w:rPr>
                <w:sz w:val="22"/>
                <w:szCs w:val="22"/>
                <w:lang w:val="en-GB" w:eastAsia="ar-SA"/>
              </w:rPr>
            </w:pPr>
            <w:r w:rsidRPr="00AF4B92">
              <w:rPr>
                <w:sz w:val="22"/>
                <w:szCs w:val="22"/>
                <w:lang w:val="en-GB" w:eastAsia="ar-SA"/>
              </w:rPr>
              <w:t xml:space="preserve">10/2004 - 06/2009 </w:t>
            </w:r>
          </w:p>
        </w:tc>
      </w:tr>
      <w:tr w:rsidR="000D6DA4" w:rsidRPr="00AF4B92" w:rsidTr="000D6DA4">
        <w:trPr>
          <w:gridAfter w:val="1"/>
          <w:wAfter w:w="73" w:type="dxa"/>
          <w:trHeight w:val="170"/>
        </w:trPr>
        <w:tc>
          <w:tcPr>
            <w:tcW w:w="3106" w:type="dxa"/>
            <w:tcBorders>
              <w:right w:val="single" w:sz="4" w:space="0" w:color="auto"/>
            </w:tcBorders>
          </w:tcPr>
          <w:p w:rsidR="000D6DA4" w:rsidRPr="00AF4B92" w:rsidRDefault="000D6DA4" w:rsidP="00AF4B92">
            <w:pPr>
              <w:suppressAutoHyphens/>
              <w:ind w:left="113" w:right="113"/>
              <w:jc w:val="right"/>
              <w:textAlignment w:val="center"/>
              <w:rPr>
                <w:sz w:val="22"/>
                <w:szCs w:val="22"/>
                <w:lang w:val="en-GB" w:eastAsia="ar-SA"/>
              </w:rPr>
            </w:pPr>
            <w:r w:rsidRPr="00AF4B92">
              <w:rPr>
                <w:sz w:val="22"/>
                <w:szCs w:val="22"/>
                <w:lang w:val="en-GB" w:eastAsia="ar-SA"/>
              </w:rPr>
              <w:t>Title of qualification awarded</w:t>
            </w:r>
          </w:p>
        </w:tc>
        <w:tc>
          <w:tcPr>
            <w:tcW w:w="6249" w:type="dxa"/>
            <w:gridSpan w:val="12"/>
            <w:tcBorders>
              <w:left w:val="single" w:sz="4" w:space="0" w:color="auto"/>
            </w:tcBorders>
          </w:tcPr>
          <w:p w:rsidR="000D6DA4" w:rsidRPr="00AF4B92" w:rsidRDefault="000D6DA4" w:rsidP="00AF4B92">
            <w:pPr>
              <w:suppressAutoHyphens/>
              <w:ind w:left="113" w:right="113"/>
              <w:rPr>
                <w:sz w:val="22"/>
                <w:szCs w:val="22"/>
                <w:lang w:val="en-GB" w:eastAsia="ar-SA"/>
              </w:rPr>
            </w:pPr>
            <w:r w:rsidRPr="00AF4B92">
              <w:rPr>
                <w:sz w:val="22"/>
                <w:szCs w:val="22"/>
                <w:lang w:val="en-GB" w:eastAsia="ar-SA"/>
              </w:rPr>
              <w:t xml:space="preserve">councillor </w:t>
            </w:r>
          </w:p>
        </w:tc>
      </w:tr>
      <w:tr w:rsidR="000D6DA4" w:rsidRPr="00AF4B92" w:rsidTr="000D6DA4">
        <w:trPr>
          <w:gridAfter w:val="1"/>
          <w:wAfter w:w="73" w:type="dxa"/>
          <w:trHeight w:val="170"/>
        </w:trPr>
        <w:tc>
          <w:tcPr>
            <w:tcW w:w="3106" w:type="dxa"/>
            <w:tcBorders>
              <w:right w:val="single" w:sz="4" w:space="0" w:color="auto"/>
            </w:tcBorders>
          </w:tcPr>
          <w:p w:rsidR="000D6DA4" w:rsidRPr="00AF4B92" w:rsidRDefault="000D6DA4" w:rsidP="00AF4B92">
            <w:pPr>
              <w:suppressAutoHyphens/>
              <w:ind w:left="113" w:right="113"/>
              <w:jc w:val="right"/>
              <w:textAlignment w:val="center"/>
              <w:rPr>
                <w:sz w:val="22"/>
                <w:szCs w:val="22"/>
                <w:lang w:val="en-GB" w:eastAsia="ar-SA"/>
              </w:rPr>
            </w:pPr>
            <w:r w:rsidRPr="00AF4B92">
              <w:rPr>
                <w:sz w:val="22"/>
                <w:szCs w:val="22"/>
                <w:lang w:val="en-GB" w:eastAsia="ar-SA"/>
              </w:rPr>
              <w:t>Principal subjects / occupational skills covered</w:t>
            </w:r>
          </w:p>
        </w:tc>
        <w:tc>
          <w:tcPr>
            <w:tcW w:w="6249" w:type="dxa"/>
            <w:gridSpan w:val="12"/>
            <w:tcBorders>
              <w:left w:val="single" w:sz="4" w:space="0" w:color="auto"/>
            </w:tcBorders>
          </w:tcPr>
          <w:p w:rsidR="000D6DA4" w:rsidRPr="00AF4B92" w:rsidRDefault="000D6DA4" w:rsidP="00AF4B92">
            <w:pPr>
              <w:suppressAutoHyphens/>
              <w:ind w:left="113" w:right="113"/>
              <w:rPr>
                <w:sz w:val="22"/>
                <w:szCs w:val="22"/>
                <w:lang w:val="en-GB" w:eastAsia="ar-SA"/>
              </w:rPr>
            </w:pPr>
            <w:r w:rsidRPr="00AF4B92">
              <w:rPr>
                <w:sz w:val="22"/>
                <w:szCs w:val="22"/>
                <w:lang w:val="en-GB" w:eastAsia="ar-SA"/>
              </w:rPr>
              <w:t>to promote inter-institutional  cooperation  in particular with regional tourism organizations</w:t>
            </w:r>
          </w:p>
        </w:tc>
      </w:tr>
      <w:tr w:rsidR="000D6DA4" w:rsidRPr="00AF4B92" w:rsidTr="000D6DA4">
        <w:trPr>
          <w:gridAfter w:val="1"/>
          <w:wAfter w:w="73" w:type="dxa"/>
          <w:trHeight w:val="170"/>
        </w:trPr>
        <w:tc>
          <w:tcPr>
            <w:tcW w:w="3106" w:type="dxa"/>
            <w:tcBorders>
              <w:right w:val="single" w:sz="4" w:space="0" w:color="auto"/>
            </w:tcBorders>
          </w:tcPr>
          <w:p w:rsidR="000D6DA4" w:rsidRPr="00AF4B92" w:rsidRDefault="000D6DA4" w:rsidP="00AF4B92">
            <w:pPr>
              <w:suppressAutoHyphens/>
              <w:ind w:left="113" w:right="113"/>
              <w:jc w:val="right"/>
              <w:textAlignment w:val="center"/>
              <w:rPr>
                <w:sz w:val="22"/>
                <w:szCs w:val="22"/>
                <w:lang w:val="en-GB" w:eastAsia="ar-SA"/>
              </w:rPr>
            </w:pPr>
          </w:p>
        </w:tc>
        <w:tc>
          <w:tcPr>
            <w:tcW w:w="6249" w:type="dxa"/>
            <w:gridSpan w:val="12"/>
            <w:tcBorders>
              <w:left w:val="single" w:sz="4" w:space="0" w:color="auto"/>
            </w:tcBorders>
          </w:tcPr>
          <w:p w:rsidR="000D6DA4" w:rsidRPr="00AF4B92" w:rsidRDefault="000D6DA4" w:rsidP="00AF4B92">
            <w:pPr>
              <w:suppressAutoHyphens/>
              <w:ind w:left="113" w:right="113"/>
              <w:rPr>
                <w:sz w:val="22"/>
                <w:szCs w:val="22"/>
                <w:lang w:val="en-GB" w:eastAsia="ar-SA"/>
              </w:rPr>
            </w:pPr>
            <w:r w:rsidRPr="00AF4B92">
              <w:rPr>
                <w:sz w:val="22"/>
                <w:szCs w:val="22"/>
                <w:lang w:val="en-GB" w:eastAsia="ar-SA"/>
              </w:rPr>
              <w:t>Latvian Tourism Development Agency  (state agency)</w:t>
            </w:r>
          </w:p>
          <w:p w:rsidR="000D6DA4" w:rsidRPr="00AF4B92" w:rsidRDefault="000D6DA4" w:rsidP="00AF4B92">
            <w:pPr>
              <w:suppressAutoHyphens/>
              <w:ind w:left="113" w:right="113"/>
              <w:rPr>
                <w:sz w:val="22"/>
                <w:szCs w:val="22"/>
                <w:lang w:val="it-IT" w:eastAsia="ar-SA"/>
              </w:rPr>
            </w:pPr>
            <w:r w:rsidRPr="00AF4B92">
              <w:rPr>
                <w:sz w:val="22"/>
                <w:szCs w:val="22"/>
                <w:lang w:val="it-IT" w:eastAsia="ar-SA"/>
              </w:rPr>
              <w:t>4 Pils Square, LV -1050 Riga (Latvia)</w:t>
            </w:r>
          </w:p>
        </w:tc>
      </w:tr>
      <w:tr w:rsidR="000D6DA4" w:rsidRPr="00AF4B92" w:rsidTr="000D6DA4">
        <w:trPr>
          <w:gridAfter w:val="1"/>
          <w:wAfter w:w="73" w:type="dxa"/>
          <w:trHeight w:val="170"/>
        </w:trPr>
        <w:tc>
          <w:tcPr>
            <w:tcW w:w="3106" w:type="dxa"/>
            <w:tcBorders>
              <w:right w:val="single" w:sz="4" w:space="0" w:color="auto"/>
            </w:tcBorders>
          </w:tcPr>
          <w:p w:rsidR="000D6DA4" w:rsidRPr="00AF4B92" w:rsidRDefault="000D6DA4" w:rsidP="00AF4B92">
            <w:pPr>
              <w:suppressAutoHyphens/>
              <w:ind w:left="113" w:right="113"/>
              <w:jc w:val="right"/>
              <w:textAlignment w:val="center"/>
              <w:rPr>
                <w:sz w:val="22"/>
                <w:szCs w:val="22"/>
                <w:lang w:val="en-GB" w:eastAsia="ar-SA"/>
              </w:rPr>
            </w:pPr>
            <w:r w:rsidRPr="00AF4B92">
              <w:rPr>
                <w:sz w:val="22"/>
                <w:szCs w:val="22"/>
                <w:lang w:val="en-GB" w:eastAsia="ar-SA"/>
              </w:rPr>
              <w:t>Dates</w:t>
            </w:r>
          </w:p>
        </w:tc>
        <w:tc>
          <w:tcPr>
            <w:tcW w:w="6249" w:type="dxa"/>
            <w:gridSpan w:val="12"/>
            <w:tcBorders>
              <w:left w:val="single" w:sz="4" w:space="0" w:color="auto"/>
            </w:tcBorders>
          </w:tcPr>
          <w:p w:rsidR="000D6DA4" w:rsidRPr="00AF4B92" w:rsidRDefault="000D6DA4" w:rsidP="00AF4B92">
            <w:pPr>
              <w:suppressAutoHyphens/>
              <w:ind w:left="113" w:right="113"/>
              <w:rPr>
                <w:sz w:val="22"/>
                <w:szCs w:val="22"/>
                <w:lang w:val="en-GB" w:eastAsia="ar-SA"/>
              </w:rPr>
            </w:pPr>
            <w:r w:rsidRPr="00AF4B92">
              <w:rPr>
                <w:sz w:val="22"/>
                <w:szCs w:val="22"/>
                <w:lang w:val="en-GB" w:eastAsia="ar-SA"/>
              </w:rPr>
              <w:t xml:space="preserve">03/2001 - 09/2005 </w:t>
            </w:r>
          </w:p>
        </w:tc>
      </w:tr>
      <w:tr w:rsidR="000D6DA4" w:rsidRPr="00AF4B92" w:rsidTr="000D6DA4">
        <w:trPr>
          <w:gridAfter w:val="1"/>
          <w:wAfter w:w="73" w:type="dxa"/>
          <w:trHeight w:val="170"/>
        </w:trPr>
        <w:tc>
          <w:tcPr>
            <w:tcW w:w="3106" w:type="dxa"/>
            <w:tcBorders>
              <w:right w:val="single" w:sz="4" w:space="0" w:color="auto"/>
            </w:tcBorders>
          </w:tcPr>
          <w:p w:rsidR="000D6DA4" w:rsidRPr="00AF4B92" w:rsidRDefault="000D6DA4" w:rsidP="00AF4B92">
            <w:pPr>
              <w:suppressAutoHyphens/>
              <w:ind w:left="113" w:right="113"/>
              <w:jc w:val="right"/>
              <w:textAlignment w:val="center"/>
              <w:rPr>
                <w:sz w:val="22"/>
                <w:szCs w:val="22"/>
                <w:lang w:val="en-GB" w:eastAsia="ar-SA"/>
              </w:rPr>
            </w:pPr>
            <w:r w:rsidRPr="00AF4B92">
              <w:rPr>
                <w:sz w:val="22"/>
                <w:szCs w:val="22"/>
                <w:lang w:val="en-GB" w:eastAsia="ar-SA"/>
              </w:rPr>
              <w:t>Title of qualification awarded</w:t>
            </w:r>
          </w:p>
        </w:tc>
        <w:tc>
          <w:tcPr>
            <w:tcW w:w="6249" w:type="dxa"/>
            <w:gridSpan w:val="12"/>
            <w:tcBorders>
              <w:left w:val="single" w:sz="4" w:space="0" w:color="auto"/>
            </w:tcBorders>
          </w:tcPr>
          <w:p w:rsidR="000D6DA4" w:rsidRPr="00AF4B92" w:rsidRDefault="000D6DA4" w:rsidP="00AF4B92">
            <w:pPr>
              <w:suppressAutoHyphens/>
              <w:ind w:left="113" w:right="113"/>
              <w:rPr>
                <w:sz w:val="22"/>
                <w:szCs w:val="22"/>
                <w:lang w:val="en-GB" w:eastAsia="ar-SA"/>
              </w:rPr>
            </w:pPr>
            <w:r w:rsidRPr="00AF4B92">
              <w:rPr>
                <w:sz w:val="22"/>
                <w:szCs w:val="22"/>
                <w:lang w:val="en-GB" w:eastAsia="ar-SA"/>
              </w:rPr>
              <w:t>head of department</w:t>
            </w:r>
          </w:p>
        </w:tc>
      </w:tr>
      <w:tr w:rsidR="000D6DA4" w:rsidRPr="00AF4B92" w:rsidTr="000D6DA4">
        <w:trPr>
          <w:gridAfter w:val="1"/>
          <w:wAfter w:w="73" w:type="dxa"/>
          <w:trHeight w:val="170"/>
        </w:trPr>
        <w:tc>
          <w:tcPr>
            <w:tcW w:w="3106" w:type="dxa"/>
            <w:tcBorders>
              <w:right w:val="single" w:sz="4" w:space="0" w:color="auto"/>
            </w:tcBorders>
          </w:tcPr>
          <w:p w:rsidR="000D6DA4" w:rsidRPr="00AF4B92" w:rsidRDefault="000D6DA4" w:rsidP="00AF4B92">
            <w:pPr>
              <w:suppressAutoHyphens/>
              <w:ind w:left="113" w:right="113"/>
              <w:jc w:val="right"/>
              <w:textAlignment w:val="center"/>
              <w:rPr>
                <w:sz w:val="22"/>
                <w:szCs w:val="22"/>
                <w:lang w:val="en-GB" w:eastAsia="ar-SA"/>
              </w:rPr>
            </w:pPr>
            <w:r w:rsidRPr="00AF4B92">
              <w:rPr>
                <w:sz w:val="22"/>
                <w:szCs w:val="22"/>
                <w:lang w:val="en-GB" w:eastAsia="ar-SA"/>
              </w:rPr>
              <w:t>Principal subjects / occupational skills covered</w:t>
            </w:r>
          </w:p>
        </w:tc>
        <w:tc>
          <w:tcPr>
            <w:tcW w:w="6249" w:type="dxa"/>
            <w:gridSpan w:val="12"/>
            <w:tcBorders>
              <w:left w:val="single" w:sz="4" w:space="0" w:color="auto"/>
            </w:tcBorders>
          </w:tcPr>
          <w:p w:rsidR="000D6DA4" w:rsidRPr="00AF4B92" w:rsidRDefault="000D6DA4" w:rsidP="00AF4B92">
            <w:pPr>
              <w:suppressAutoHyphens/>
              <w:ind w:left="113" w:right="113"/>
              <w:rPr>
                <w:sz w:val="22"/>
                <w:szCs w:val="22"/>
                <w:lang w:val="en-GB" w:eastAsia="ar-SA"/>
              </w:rPr>
            </w:pPr>
            <w:r w:rsidRPr="00AF4B92">
              <w:rPr>
                <w:sz w:val="22"/>
                <w:szCs w:val="22"/>
                <w:lang w:val="en-GB" w:eastAsia="ar-SA"/>
              </w:rPr>
              <w:t>to manage the Council Tourism and  External Relations Department</w:t>
            </w:r>
          </w:p>
        </w:tc>
      </w:tr>
      <w:tr w:rsidR="000D6DA4" w:rsidRPr="00AF4B92" w:rsidTr="000D6DA4">
        <w:trPr>
          <w:gridAfter w:val="1"/>
          <w:wAfter w:w="73" w:type="dxa"/>
          <w:trHeight w:val="170"/>
        </w:trPr>
        <w:tc>
          <w:tcPr>
            <w:tcW w:w="3106" w:type="dxa"/>
            <w:tcBorders>
              <w:right w:val="single" w:sz="4" w:space="0" w:color="auto"/>
            </w:tcBorders>
          </w:tcPr>
          <w:p w:rsidR="000D6DA4" w:rsidRPr="00AF4B92" w:rsidRDefault="000D6DA4" w:rsidP="00AF4B92">
            <w:pPr>
              <w:suppressAutoHyphens/>
              <w:ind w:left="113" w:right="113"/>
              <w:jc w:val="right"/>
              <w:textAlignment w:val="center"/>
              <w:rPr>
                <w:sz w:val="22"/>
                <w:szCs w:val="22"/>
                <w:lang w:val="en-GB" w:eastAsia="ar-SA"/>
              </w:rPr>
            </w:pPr>
            <w:r w:rsidRPr="00AF4B92">
              <w:rPr>
                <w:sz w:val="22"/>
                <w:szCs w:val="22"/>
                <w:lang w:val="en-GB" w:eastAsia="ar-SA"/>
              </w:rPr>
              <w:t>Name and type of organisation providing education and training</w:t>
            </w:r>
          </w:p>
        </w:tc>
        <w:tc>
          <w:tcPr>
            <w:tcW w:w="6249" w:type="dxa"/>
            <w:gridSpan w:val="12"/>
            <w:tcBorders>
              <w:left w:val="single" w:sz="4" w:space="0" w:color="auto"/>
            </w:tcBorders>
          </w:tcPr>
          <w:p w:rsidR="000D6DA4" w:rsidRPr="00AF4B92" w:rsidRDefault="000D6DA4" w:rsidP="00AF4B92">
            <w:pPr>
              <w:suppressAutoHyphens/>
              <w:ind w:left="113" w:right="113"/>
              <w:rPr>
                <w:sz w:val="22"/>
                <w:szCs w:val="22"/>
                <w:lang w:val="en-GB" w:eastAsia="ar-SA"/>
              </w:rPr>
            </w:pPr>
            <w:r w:rsidRPr="00AF4B92">
              <w:rPr>
                <w:sz w:val="22"/>
                <w:szCs w:val="22"/>
                <w:lang w:val="en-GB" w:eastAsia="ar-SA"/>
              </w:rPr>
              <w:t>Jurmala City Council  (municipal institutiuon)</w:t>
            </w:r>
          </w:p>
          <w:p w:rsidR="000D6DA4" w:rsidRPr="00AF4B92" w:rsidRDefault="000D6DA4" w:rsidP="00AF4B92">
            <w:pPr>
              <w:suppressAutoHyphens/>
              <w:ind w:left="113" w:right="113"/>
              <w:rPr>
                <w:sz w:val="22"/>
                <w:szCs w:val="22"/>
                <w:lang w:eastAsia="ar-SA"/>
              </w:rPr>
            </w:pPr>
            <w:r w:rsidRPr="00AF4B92">
              <w:rPr>
                <w:sz w:val="22"/>
                <w:szCs w:val="22"/>
                <w:lang w:eastAsia="ar-SA"/>
              </w:rPr>
              <w:t>5 Jomas Street, LV-2015 Jurmala (Latvia)</w:t>
            </w:r>
          </w:p>
        </w:tc>
      </w:tr>
      <w:tr w:rsidR="000D6DA4" w:rsidRPr="00AF4B92" w:rsidTr="000D6DA4">
        <w:trPr>
          <w:gridAfter w:val="1"/>
          <w:wAfter w:w="73" w:type="dxa"/>
          <w:trHeight w:val="170"/>
        </w:trPr>
        <w:tc>
          <w:tcPr>
            <w:tcW w:w="3106" w:type="dxa"/>
            <w:tcBorders>
              <w:right w:val="single" w:sz="4" w:space="0" w:color="auto"/>
            </w:tcBorders>
          </w:tcPr>
          <w:p w:rsidR="000D6DA4" w:rsidRPr="00AF4B92" w:rsidRDefault="000D6DA4" w:rsidP="00AF4B92">
            <w:pPr>
              <w:suppressAutoHyphens/>
              <w:ind w:left="113" w:right="113"/>
              <w:jc w:val="right"/>
              <w:textAlignment w:val="center"/>
              <w:rPr>
                <w:sz w:val="22"/>
                <w:szCs w:val="22"/>
                <w:lang w:val="en-GB" w:eastAsia="ar-SA"/>
              </w:rPr>
            </w:pPr>
            <w:r w:rsidRPr="00AF4B92">
              <w:rPr>
                <w:sz w:val="22"/>
                <w:szCs w:val="22"/>
                <w:lang w:val="en-GB" w:eastAsia="ar-SA"/>
              </w:rPr>
              <w:t>Dates</w:t>
            </w:r>
          </w:p>
        </w:tc>
        <w:tc>
          <w:tcPr>
            <w:tcW w:w="6249" w:type="dxa"/>
            <w:gridSpan w:val="12"/>
            <w:tcBorders>
              <w:left w:val="single" w:sz="4" w:space="0" w:color="auto"/>
            </w:tcBorders>
          </w:tcPr>
          <w:p w:rsidR="000D6DA4" w:rsidRPr="00AF4B92" w:rsidRDefault="000D6DA4" w:rsidP="00AF4B92">
            <w:pPr>
              <w:suppressAutoHyphens/>
              <w:ind w:left="113" w:right="113"/>
              <w:rPr>
                <w:sz w:val="22"/>
                <w:szCs w:val="22"/>
                <w:lang w:val="en-GB" w:eastAsia="ar-SA"/>
              </w:rPr>
            </w:pPr>
            <w:r w:rsidRPr="00AF4B92">
              <w:rPr>
                <w:sz w:val="22"/>
                <w:szCs w:val="22"/>
                <w:lang w:val="en-GB" w:eastAsia="ar-SA"/>
              </w:rPr>
              <w:t xml:space="preserve">08/1999 → </w:t>
            </w:r>
          </w:p>
        </w:tc>
      </w:tr>
      <w:tr w:rsidR="000D6DA4" w:rsidRPr="00AF4B92" w:rsidTr="000D6DA4">
        <w:trPr>
          <w:gridAfter w:val="1"/>
          <w:wAfter w:w="73" w:type="dxa"/>
          <w:trHeight w:val="170"/>
        </w:trPr>
        <w:tc>
          <w:tcPr>
            <w:tcW w:w="3106" w:type="dxa"/>
            <w:tcBorders>
              <w:right w:val="single" w:sz="4" w:space="0" w:color="auto"/>
            </w:tcBorders>
          </w:tcPr>
          <w:p w:rsidR="000D6DA4" w:rsidRPr="00AF4B92" w:rsidRDefault="000D6DA4" w:rsidP="00AF4B92">
            <w:pPr>
              <w:suppressAutoHyphens/>
              <w:ind w:left="113" w:right="113"/>
              <w:jc w:val="right"/>
              <w:textAlignment w:val="center"/>
              <w:rPr>
                <w:sz w:val="22"/>
                <w:szCs w:val="22"/>
                <w:lang w:val="en-GB" w:eastAsia="ar-SA"/>
              </w:rPr>
            </w:pPr>
          </w:p>
        </w:tc>
        <w:tc>
          <w:tcPr>
            <w:tcW w:w="6249" w:type="dxa"/>
            <w:gridSpan w:val="12"/>
            <w:tcBorders>
              <w:left w:val="single" w:sz="4" w:space="0" w:color="auto"/>
            </w:tcBorders>
          </w:tcPr>
          <w:p w:rsidR="000D6DA4" w:rsidRPr="00AF4B92" w:rsidRDefault="000D6DA4" w:rsidP="00AF4B92">
            <w:pPr>
              <w:suppressAutoHyphens/>
              <w:ind w:left="113" w:right="113"/>
              <w:rPr>
                <w:sz w:val="22"/>
                <w:szCs w:val="22"/>
                <w:lang w:val="en-GB" w:eastAsia="ar-SA"/>
              </w:rPr>
            </w:pPr>
            <w:r w:rsidRPr="00AF4B92">
              <w:rPr>
                <w:sz w:val="22"/>
                <w:szCs w:val="22"/>
                <w:lang w:val="en-GB" w:eastAsia="ar-SA"/>
              </w:rPr>
              <w:t>Chairman of the Board</w:t>
            </w:r>
          </w:p>
        </w:tc>
      </w:tr>
      <w:tr w:rsidR="000D6DA4" w:rsidRPr="00AF4B92" w:rsidTr="000D6DA4">
        <w:trPr>
          <w:gridAfter w:val="1"/>
          <w:wAfter w:w="73" w:type="dxa"/>
          <w:trHeight w:val="170"/>
        </w:trPr>
        <w:tc>
          <w:tcPr>
            <w:tcW w:w="3106" w:type="dxa"/>
            <w:tcBorders>
              <w:right w:val="single" w:sz="4" w:space="0" w:color="auto"/>
            </w:tcBorders>
          </w:tcPr>
          <w:p w:rsidR="000D6DA4" w:rsidRPr="00AF4B92" w:rsidRDefault="000D6DA4" w:rsidP="00AF4B92">
            <w:pPr>
              <w:suppressAutoHyphens/>
              <w:ind w:left="113" w:right="113"/>
              <w:jc w:val="right"/>
              <w:textAlignment w:val="center"/>
              <w:rPr>
                <w:sz w:val="22"/>
                <w:szCs w:val="22"/>
                <w:lang w:val="en-GB" w:eastAsia="ar-SA"/>
              </w:rPr>
            </w:pPr>
            <w:r w:rsidRPr="00AF4B92">
              <w:rPr>
                <w:sz w:val="22"/>
                <w:szCs w:val="22"/>
                <w:lang w:val="en-GB" w:eastAsia="ar-SA"/>
              </w:rPr>
              <w:t>Principal subjects / occupational skills covered</w:t>
            </w:r>
          </w:p>
        </w:tc>
        <w:tc>
          <w:tcPr>
            <w:tcW w:w="6249" w:type="dxa"/>
            <w:gridSpan w:val="12"/>
            <w:tcBorders>
              <w:left w:val="single" w:sz="4" w:space="0" w:color="auto"/>
            </w:tcBorders>
          </w:tcPr>
          <w:p w:rsidR="000D6DA4" w:rsidRPr="00AF4B92" w:rsidRDefault="000D6DA4" w:rsidP="00AF4B92">
            <w:pPr>
              <w:suppressAutoHyphens/>
              <w:ind w:left="113" w:right="113"/>
              <w:rPr>
                <w:sz w:val="22"/>
                <w:szCs w:val="22"/>
                <w:lang w:val="en-GB" w:eastAsia="ar-SA"/>
              </w:rPr>
            </w:pPr>
            <w:r w:rsidRPr="00AF4B92">
              <w:rPr>
                <w:sz w:val="22"/>
                <w:szCs w:val="22"/>
                <w:lang w:val="en-GB" w:eastAsia="ar-SA"/>
              </w:rPr>
              <w:t>To direct activities of the association</w:t>
            </w:r>
          </w:p>
        </w:tc>
      </w:tr>
      <w:tr w:rsidR="000D6DA4" w:rsidRPr="00AF4B92" w:rsidTr="000D6DA4">
        <w:trPr>
          <w:gridAfter w:val="1"/>
          <w:wAfter w:w="73" w:type="dxa"/>
        </w:trPr>
        <w:tc>
          <w:tcPr>
            <w:tcW w:w="3106" w:type="dxa"/>
            <w:tcBorders>
              <w:right w:val="single" w:sz="4" w:space="0" w:color="auto"/>
            </w:tcBorders>
          </w:tcPr>
          <w:p w:rsidR="000D6DA4" w:rsidRPr="00AF4B92" w:rsidRDefault="000D6DA4" w:rsidP="00AF4B92">
            <w:pPr>
              <w:suppressAutoHyphens/>
              <w:ind w:left="113" w:right="113"/>
              <w:jc w:val="right"/>
              <w:textAlignment w:val="center"/>
              <w:rPr>
                <w:sz w:val="22"/>
                <w:szCs w:val="22"/>
                <w:lang w:val="en-GB" w:eastAsia="ar-SA"/>
              </w:rPr>
            </w:pPr>
            <w:r w:rsidRPr="00AF4B92">
              <w:rPr>
                <w:sz w:val="22"/>
                <w:szCs w:val="22"/>
                <w:lang w:val="en-GB" w:eastAsia="ar-SA"/>
              </w:rPr>
              <w:t>Name and type of organisation providing education and training</w:t>
            </w:r>
          </w:p>
        </w:tc>
        <w:tc>
          <w:tcPr>
            <w:tcW w:w="6249" w:type="dxa"/>
            <w:gridSpan w:val="12"/>
            <w:tcBorders>
              <w:left w:val="single" w:sz="4" w:space="0" w:color="auto"/>
            </w:tcBorders>
          </w:tcPr>
          <w:p w:rsidR="000D6DA4" w:rsidRPr="00AF4B92" w:rsidRDefault="000D6DA4" w:rsidP="00AF4B92">
            <w:pPr>
              <w:suppressAutoHyphens/>
              <w:ind w:left="113" w:right="113"/>
              <w:rPr>
                <w:sz w:val="22"/>
                <w:szCs w:val="22"/>
                <w:lang w:val="en-GB" w:eastAsia="ar-SA"/>
              </w:rPr>
            </w:pPr>
            <w:r w:rsidRPr="00AF4B92">
              <w:rPr>
                <w:sz w:val="22"/>
                <w:szCs w:val="22"/>
                <w:lang w:val="en-GB" w:eastAsia="ar-SA"/>
              </w:rPr>
              <w:t>Association  "Apceļo Latviju" (association)</w:t>
            </w:r>
          </w:p>
          <w:p w:rsidR="000D6DA4" w:rsidRPr="00AF4B92" w:rsidRDefault="000D6DA4" w:rsidP="00AF4B92">
            <w:pPr>
              <w:suppressAutoHyphens/>
              <w:ind w:left="113" w:right="113"/>
              <w:rPr>
                <w:sz w:val="22"/>
                <w:szCs w:val="22"/>
                <w:lang w:val="en-GB" w:eastAsia="ar-SA"/>
              </w:rPr>
            </w:pPr>
            <w:r w:rsidRPr="00AF4B92">
              <w:rPr>
                <w:sz w:val="22"/>
                <w:szCs w:val="22"/>
                <w:lang w:val="en-GB" w:eastAsia="ar-SA"/>
              </w:rPr>
              <w:t>Čiekurkalna 1</w:t>
            </w:r>
            <w:r w:rsidRPr="00AF4B92">
              <w:rPr>
                <w:sz w:val="22"/>
                <w:szCs w:val="22"/>
                <w:vertAlign w:val="superscript"/>
                <w:lang w:val="en-GB" w:eastAsia="ar-SA"/>
              </w:rPr>
              <w:t>st</w:t>
            </w:r>
            <w:r w:rsidRPr="00AF4B92">
              <w:rPr>
                <w:sz w:val="22"/>
                <w:szCs w:val="22"/>
                <w:lang w:val="en-GB" w:eastAsia="ar-SA"/>
              </w:rPr>
              <w:t xml:space="preserve"> line, 1 - 7, LV-1026 Riga (Latvia)</w:t>
            </w:r>
          </w:p>
        </w:tc>
      </w:tr>
      <w:tr w:rsidR="000D6DA4" w:rsidRPr="00AF4B92" w:rsidTr="000D6DA4">
        <w:trPr>
          <w:gridAfter w:val="1"/>
          <w:wAfter w:w="73" w:type="dxa"/>
          <w:trHeight w:val="409"/>
        </w:trPr>
        <w:tc>
          <w:tcPr>
            <w:tcW w:w="3106" w:type="dxa"/>
            <w:tcBorders>
              <w:right w:val="single" w:sz="4" w:space="0" w:color="auto"/>
            </w:tcBorders>
            <w:vAlign w:val="bottom"/>
          </w:tcPr>
          <w:p w:rsidR="000D6DA4" w:rsidRPr="00AF4B92" w:rsidRDefault="000D6DA4" w:rsidP="00AF4B92">
            <w:pPr>
              <w:suppressAutoHyphens/>
              <w:ind w:left="113" w:right="113"/>
              <w:jc w:val="right"/>
              <w:rPr>
                <w:b/>
                <w:sz w:val="22"/>
                <w:szCs w:val="22"/>
                <w:lang w:val="en-GB" w:eastAsia="ar-SA"/>
              </w:rPr>
            </w:pPr>
            <w:r w:rsidRPr="00AF4B92">
              <w:rPr>
                <w:b/>
                <w:sz w:val="22"/>
                <w:szCs w:val="22"/>
                <w:lang w:val="en-GB" w:eastAsia="ar-SA"/>
              </w:rPr>
              <w:t>Education and Training</w:t>
            </w:r>
          </w:p>
        </w:tc>
        <w:tc>
          <w:tcPr>
            <w:tcW w:w="6249" w:type="dxa"/>
            <w:gridSpan w:val="12"/>
            <w:tcBorders>
              <w:left w:val="single" w:sz="4" w:space="0" w:color="auto"/>
            </w:tcBorders>
          </w:tcPr>
          <w:p w:rsidR="000D6DA4" w:rsidRPr="00AF4B92" w:rsidRDefault="000D6DA4" w:rsidP="00AF4B92">
            <w:pPr>
              <w:suppressAutoHyphens/>
              <w:ind w:left="113" w:right="113"/>
              <w:rPr>
                <w:sz w:val="22"/>
                <w:szCs w:val="22"/>
                <w:lang w:val="en-GB" w:eastAsia="ar-SA"/>
              </w:rPr>
            </w:pPr>
          </w:p>
        </w:tc>
      </w:tr>
      <w:tr w:rsidR="000D6DA4" w:rsidRPr="00AF4B92" w:rsidTr="000D6DA4">
        <w:trPr>
          <w:gridAfter w:val="1"/>
          <w:wAfter w:w="73" w:type="dxa"/>
          <w:trHeight w:val="176"/>
        </w:trPr>
        <w:tc>
          <w:tcPr>
            <w:tcW w:w="3106" w:type="dxa"/>
            <w:tcBorders>
              <w:right w:val="single" w:sz="4" w:space="0" w:color="auto"/>
            </w:tcBorders>
          </w:tcPr>
          <w:p w:rsidR="000D6DA4" w:rsidRPr="00AF4B92" w:rsidRDefault="000D6DA4" w:rsidP="00AF4B92">
            <w:pPr>
              <w:suppressAutoHyphens/>
              <w:ind w:left="113" w:right="113"/>
              <w:jc w:val="right"/>
              <w:textAlignment w:val="center"/>
              <w:rPr>
                <w:sz w:val="22"/>
                <w:szCs w:val="22"/>
                <w:lang w:val="en-GB" w:eastAsia="ar-SA"/>
              </w:rPr>
            </w:pPr>
            <w:r w:rsidRPr="00AF4B92">
              <w:rPr>
                <w:sz w:val="22"/>
                <w:szCs w:val="22"/>
                <w:lang w:val="en-GB" w:eastAsia="ar-SA"/>
              </w:rPr>
              <w:t>Dates</w:t>
            </w:r>
          </w:p>
        </w:tc>
        <w:tc>
          <w:tcPr>
            <w:tcW w:w="6249" w:type="dxa"/>
            <w:gridSpan w:val="12"/>
            <w:tcBorders>
              <w:left w:val="single" w:sz="4" w:space="0" w:color="auto"/>
            </w:tcBorders>
          </w:tcPr>
          <w:p w:rsidR="000D6DA4" w:rsidRPr="00AF4B92" w:rsidRDefault="000D6DA4" w:rsidP="00AF4B92">
            <w:pPr>
              <w:suppressAutoHyphens/>
              <w:ind w:left="113" w:right="113"/>
              <w:textAlignment w:val="center"/>
              <w:rPr>
                <w:sz w:val="22"/>
                <w:szCs w:val="22"/>
                <w:lang w:val="en-GB" w:eastAsia="ar-SA"/>
              </w:rPr>
            </w:pPr>
            <w:r w:rsidRPr="00AF4B92">
              <w:rPr>
                <w:sz w:val="22"/>
                <w:szCs w:val="22"/>
                <w:lang w:val="en-GB" w:eastAsia="ar-SA"/>
              </w:rPr>
              <w:t>2008-</w:t>
            </w:r>
          </w:p>
        </w:tc>
      </w:tr>
      <w:tr w:rsidR="000D6DA4" w:rsidRPr="00AF4B92" w:rsidTr="000D6DA4">
        <w:trPr>
          <w:gridAfter w:val="1"/>
          <w:wAfter w:w="73" w:type="dxa"/>
        </w:trPr>
        <w:tc>
          <w:tcPr>
            <w:tcW w:w="3106" w:type="dxa"/>
            <w:tcBorders>
              <w:right w:val="single" w:sz="4" w:space="0" w:color="auto"/>
            </w:tcBorders>
          </w:tcPr>
          <w:p w:rsidR="000D6DA4" w:rsidRPr="00AF4B92" w:rsidRDefault="000D6DA4" w:rsidP="00AF4B92">
            <w:pPr>
              <w:suppressAutoHyphens/>
              <w:ind w:left="113" w:right="113"/>
              <w:jc w:val="right"/>
              <w:rPr>
                <w:sz w:val="22"/>
                <w:szCs w:val="22"/>
                <w:lang w:val="en-GB" w:eastAsia="ar-SA"/>
              </w:rPr>
            </w:pPr>
            <w:r w:rsidRPr="00AF4B92">
              <w:rPr>
                <w:sz w:val="22"/>
                <w:szCs w:val="22"/>
                <w:lang w:val="en-GB" w:eastAsia="ar-SA"/>
              </w:rPr>
              <w:t>Title of qualification awarded</w:t>
            </w:r>
          </w:p>
        </w:tc>
        <w:tc>
          <w:tcPr>
            <w:tcW w:w="6249" w:type="dxa"/>
            <w:gridSpan w:val="12"/>
            <w:tcBorders>
              <w:left w:val="single" w:sz="4" w:space="0" w:color="auto"/>
            </w:tcBorders>
          </w:tcPr>
          <w:p w:rsidR="000D6DA4" w:rsidRPr="00AF4B92" w:rsidRDefault="000D6DA4" w:rsidP="00AF4B92">
            <w:pPr>
              <w:suppressAutoHyphens/>
              <w:ind w:left="113" w:right="113"/>
              <w:rPr>
                <w:sz w:val="22"/>
                <w:szCs w:val="22"/>
                <w:lang w:val="en-GB" w:eastAsia="ar-SA"/>
              </w:rPr>
            </w:pPr>
            <w:r w:rsidRPr="00AF4B92">
              <w:rPr>
                <w:sz w:val="22"/>
                <w:szCs w:val="22"/>
                <w:lang w:val="en-GB" w:eastAsia="ar-SA"/>
              </w:rPr>
              <w:t>PhD, Medical Sciences</w:t>
            </w:r>
          </w:p>
        </w:tc>
      </w:tr>
      <w:tr w:rsidR="000D6DA4" w:rsidRPr="00AF4B92" w:rsidTr="000D6DA4">
        <w:trPr>
          <w:gridAfter w:val="1"/>
          <w:wAfter w:w="73" w:type="dxa"/>
        </w:trPr>
        <w:tc>
          <w:tcPr>
            <w:tcW w:w="3106" w:type="dxa"/>
            <w:tcBorders>
              <w:right w:val="single" w:sz="4" w:space="0" w:color="auto"/>
            </w:tcBorders>
          </w:tcPr>
          <w:p w:rsidR="000D6DA4" w:rsidRPr="00AF4B92" w:rsidRDefault="000D6DA4" w:rsidP="00AF4B92">
            <w:pPr>
              <w:autoSpaceDE w:val="0"/>
              <w:autoSpaceDN w:val="0"/>
              <w:adjustRightInd w:val="0"/>
              <w:jc w:val="right"/>
              <w:rPr>
                <w:sz w:val="22"/>
                <w:szCs w:val="22"/>
                <w:lang w:val="lv-LV" w:eastAsia="lv-LV"/>
              </w:rPr>
            </w:pPr>
            <w:r w:rsidRPr="00AF4B92">
              <w:rPr>
                <w:sz w:val="22"/>
                <w:szCs w:val="22"/>
                <w:lang w:val="en-GB" w:eastAsia="ar-SA"/>
              </w:rPr>
              <w:t>Name and type of organisation providing education and training</w:t>
            </w:r>
          </w:p>
        </w:tc>
        <w:tc>
          <w:tcPr>
            <w:tcW w:w="6249" w:type="dxa"/>
            <w:gridSpan w:val="12"/>
            <w:tcBorders>
              <w:left w:val="single" w:sz="4" w:space="0" w:color="auto"/>
            </w:tcBorders>
          </w:tcPr>
          <w:p w:rsidR="000D6DA4" w:rsidRPr="00AF4B92" w:rsidRDefault="000D6DA4" w:rsidP="00AF4B92">
            <w:pPr>
              <w:suppressAutoHyphens/>
              <w:ind w:left="113" w:right="113"/>
              <w:rPr>
                <w:sz w:val="22"/>
                <w:szCs w:val="22"/>
                <w:lang w:val="en-GB" w:eastAsia="ar-SA"/>
              </w:rPr>
            </w:pPr>
            <w:r w:rsidRPr="00AF4B92">
              <w:rPr>
                <w:sz w:val="22"/>
                <w:szCs w:val="22"/>
                <w:lang w:val="en-GB" w:eastAsia="ar-SA"/>
              </w:rPr>
              <w:t>Riga  Stradiņ</w:t>
            </w:r>
            <w:r w:rsidRPr="00AF4B92">
              <w:rPr>
                <w:sz w:val="22"/>
                <w:szCs w:val="22"/>
                <w:lang w:val="lv-LV" w:eastAsia="ar-SA"/>
              </w:rPr>
              <w:t>š</w:t>
            </w:r>
            <w:r w:rsidRPr="00AF4B92">
              <w:rPr>
                <w:sz w:val="22"/>
                <w:szCs w:val="22"/>
                <w:lang w:val="en-GB" w:eastAsia="ar-SA"/>
              </w:rPr>
              <w:t xml:space="preserve"> University </w:t>
            </w:r>
          </w:p>
        </w:tc>
      </w:tr>
      <w:tr w:rsidR="000D6DA4" w:rsidRPr="00AF4B92" w:rsidTr="000D6DA4">
        <w:trPr>
          <w:gridAfter w:val="1"/>
          <w:wAfter w:w="73" w:type="dxa"/>
        </w:trPr>
        <w:tc>
          <w:tcPr>
            <w:tcW w:w="3106" w:type="dxa"/>
            <w:tcBorders>
              <w:right w:val="single" w:sz="4" w:space="0" w:color="auto"/>
            </w:tcBorders>
          </w:tcPr>
          <w:p w:rsidR="000D6DA4" w:rsidRPr="00AF4B92" w:rsidRDefault="000D6DA4" w:rsidP="00AF4B92">
            <w:pPr>
              <w:autoSpaceDE w:val="0"/>
              <w:autoSpaceDN w:val="0"/>
              <w:adjustRightInd w:val="0"/>
              <w:jc w:val="right"/>
              <w:rPr>
                <w:sz w:val="22"/>
                <w:szCs w:val="22"/>
                <w:lang w:val="lv-LV" w:eastAsia="lv-LV"/>
              </w:rPr>
            </w:pPr>
            <w:r w:rsidRPr="00AF4B92">
              <w:rPr>
                <w:sz w:val="22"/>
                <w:szCs w:val="22"/>
                <w:lang w:val="lv-LV" w:eastAsia="lv-LV"/>
              </w:rPr>
              <w:t>Level in national or international</w:t>
            </w:r>
          </w:p>
          <w:p w:rsidR="000D6DA4" w:rsidRPr="00AF4B92" w:rsidRDefault="000D6DA4" w:rsidP="00AF4B92">
            <w:pPr>
              <w:autoSpaceDE w:val="0"/>
              <w:autoSpaceDN w:val="0"/>
              <w:adjustRightInd w:val="0"/>
              <w:jc w:val="right"/>
              <w:rPr>
                <w:sz w:val="22"/>
                <w:szCs w:val="22"/>
                <w:lang w:val="lv-LV" w:eastAsia="lv-LV"/>
              </w:rPr>
            </w:pPr>
            <w:r w:rsidRPr="00AF4B92">
              <w:rPr>
                <w:sz w:val="22"/>
                <w:szCs w:val="22"/>
                <w:lang w:val="lv-LV" w:eastAsia="lv-LV"/>
              </w:rPr>
              <w:t>classification</w:t>
            </w:r>
          </w:p>
        </w:tc>
        <w:tc>
          <w:tcPr>
            <w:tcW w:w="6249" w:type="dxa"/>
            <w:gridSpan w:val="12"/>
            <w:tcBorders>
              <w:left w:val="single" w:sz="4" w:space="0" w:color="auto"/>
            </w:tcBorders>
          </w:tcPr>
          <w:p w:rsidR="000D6DA4" w:rsidRPr="00AF4B92" w:rsidRDefault="000D6DA4" w:rsidP="00AF4B92">
            <w:pPr>
              <w:suppressAutoHyphens/>
              <w:ind w:left="113" w:right="113"/>
              <w:rPr>
                <w:sz w:val="22"/>
                <w:szCs w:val="22"/>
                <w:lang w:val="en-GB" w:eastAsia="ar-SA"/>
              </w:rPr>
            </w:pPr>
          </w:p>
        </w:tc>
      </w:tr>
      <w:tr w:rsidR="000D6DA4" w:rsidRPr="00AF4B92" w:rsidTr="000D6DA4">
        <w:trPr>
          <w:gridAfter w:val="1"/>
          <w:wAfter w:w="73" w:type="dxa"/>
          <w:trHeight w:val="276"/>
        </w:trPr>
        <w:tc>
          <w:tcPr>
            <w:tcW w:w="3106" w:type="dxa"/>
            <w:tcBorders>
              <w:right w:val="single" w:sz="4" w:space="0" w:color="auto"/>
            </w:tcBorders>
          </w:tcPr>
          <w:p w:rsidR="000D6DA4" w:rsidRPr="00AF4B92" w:rsidRDefault="000D6DA4" w:rsidP="00AF4B92">
            <w:pPr>
              <w:suppressAutoHyphens/>
              <w:ind w:left="113" w:right="113"/>
              <w:jc w:val="right"/>
              <w:rPr>
                <w:sz w:val="22"/>
                <w:szCs w:val="22"/>
                <w:lang w:val="en-GB" w:eastAsia="ar-SA"/>
              </w:rPr>
            </w:pPr>
            <w:r w:rsidRPr="00AF4B92">
              <w:rPr>
                <w:sz w:val="22"/>
                <w:szCs w:val="22"/>
                <w:lang w:val="en-GB" w:eastAsia="ar-SA"/>
              </w:rPr>
              <w:t>Dates</w:t>
            </w:r>
          </w:p>
        </w:tc>
        <w:tc>
          <w:tcPr>
            <w:tcW w:w="6249" w:type="dxa"/>
            <w:gridSpan w:val="12"/>
            <w:tcBorders>
              <w:left w:val="single" w:sz="4" w:space="0" w:color="auto"/>
            </w:tcBorders>
          </w:tcPr>
          <w:p w:rsidR="000D6DA4" w:rsidRPr="00AF4B92" w:rsidRDefault="000D6DA4" w:rsidP="00AF4B92">
            <w:pPr>
              <w:suppressAutoHyphens/>
              <w:ind w:left="113" w:right="113"/>
              <w:rPr>
                <w:sz w:val="22"/>
                <w:szCs w:val="22"/>
                <w:lang w:val="en-GB" w:eastAsia="ar-SA"/>
              </w:rPr>
            </w:pPr>
            <w:r w:rsidRPr="00AF4B92">
              <w:rPr>
                <w:sz w:val="22"/>
                <w:szCs w:val="22"/>
                <w:lang w:val="en-GB" w:eastAsia="ar-SA"/>
              </w:rPr>
              <w:t>2004-2007</w:t>
            </w:r>
          </w:p>
        </w:tc>
      </w:tr>
      <w:tr w:rsidR="000D6DA4" w:rsidRPr="00AF4B92" w:rsidTr="000D6DA4">
        <w:trPr>
          <w:gridAfter w:val="1"/>
          <w:wAfter w:w="73" w:type="dxa"/>
        </w:trPr>
        <w:tc>
          <w:tcPr>
            <w:tcW w:w="3106" w:type="dxa"/>
            <w:tcBorders>
              <w:right w:val="single" w:sz="4" w:space="0" w:color="auto"/>
            </w:tcBorders>
          </w:tcPr>
          <w:p w:rsidR="000D6DA4" w:rsidRPr="00AF4B92" w:rsidRDefault="000D6DA4" w:rsidP="00AF4B92">
            <w:pPr>
              <w:suppressAutoHyphens/>
              <w:ind w:left="113" w:right="113"/>
              <w:jc w:val="right"/>
              <w:rPr>
                <w:sz w:val="22"/>
                <w:szCs w:val="22"/>
                <w:lang w:val="en-GB" w:eastAsia="ar-SA"/>
              </w:rPr>
            </w:pPr>
            <w:r w:rsidRPr="00AF4B92">
              <w:rPr>
                <w:sz w:val="22"/>
                <w:szCs w:val="22"/>
                <w:lang w:val="en-GB" w:eastAsia="ar-SA"/>
              </w:rPr>
              <w:t>Title of qualification awarded</w:t>
            </w:r>
          </w:p>
        </w:tc>
        <w:tc>
          <w:tcPr>
            <w:tcW w:w="6249" w:type="dxa"/>
            <w:gridSpan w:val="12"/>
            <w:tcBorders>
              <w:left w:val="single" w:sz="4" w:space="0" w:color="auto"/>
            </w:tcBorders>
          </w:tcPr>
          <w:p w:rsidR="000D6DA4" w:rsidRPr="00AF4B92" w:rsidRDefault="000D6DA4" w:rsidP="00AF4B92">
            <w:pPr>
              <w:suppressAutoHyphens/>
              <w:ind w:left="113" w:right="113"/>
              <w:rPr>
                <w:sz w:val="22"/>
                <w:szCs w:val="22"/>
                <w:lang w:val="en-GB" w:eastAsia="ar-SA"/>
              </w:rPr>
            </w:pPr>
            <w:r w:rsidRPr="00AF4B92">
              <w:rPr>
                <w:sz w:val="22"/>
                <w:szCs w:val="22"/>
                <w:lang w:val="en-GB" w:eastAsia="ar-SA"/>
              </w:rPr>
              <w:t>MBA, Tourism strategic management</w:t>
            </w:r>
          </w:p>
        </w:tc>
      </w:tr>
      <w:tr w:rsidR="000D6DA4" w:rsidRPr="00AF4B92" w:rsidTr="000D6DA4">
        <w:trPr>
          <w:gridAfter w:val="1"/>
          <w:wAfter w:w="73" w:type="dxa"/>
        </w:trPr>
        <w:tc>
          <w:tcPr>
            <w:tcW w:w="3106" w:type="dxa"/>
            <w:tcBorders>
              <w:right w:val="single" w:sz="4" w:space="0" w:color="auto"/>
            </w:tcBorders>
          </w:tcPr>
          <w:p w:rsidR="000D6DA4" w:rsidRPr="00AF4B92" w:rsidRDefault="000D6DA4" w:rsidP="00AF4B92">
            <w:pPr>
              <w:suppressAutoHyphens/>
              <w:ind w:left="113" w:right="113"/>
              <w:jc w:val="right"/>
              <w:rPr>
                <w:sz w:val="22"/>
                <w:szCs w:val="22"/>
                <w:lang w:val="en-GB" w:eastAsia="ar-SA"/>
              </w:rPr>
            </w:pPr>
            <w:r w:rsidRPr="00AF4B92">
              <w:rPr>
                <w:sz w:val="22"/>
                <w:szCs w:val="22"/>
                <w:lang w:val="en-GB" w:eastAsia="ar-SA"/>
              </w:rPr>
              <w:t>Name and type of organisation providing education and training</w:t>
            </w:r>
          </w:p>
        </w:tc>
        <w:tc>
          <w:tcPr>
            <w:tcW w:w="6249" w:type="dxa"/>
            <w:gridSpan w:val="12"/>
            <w:tcBorders>
              <w:left w:val="single" w:sz="4" w:space="0" w:color="auto"/>
            </w:tcBorders>
          </w:tcPr>
          <w:p w:rsidR="000D6DA4" w:rsidRPr="00AF4B92" w:rsidRDefault="000D6DA4" w:rsidP="00AF4B92">
            <w:pPr>
              <w:suppressAutoHyphens/>
              <w:ind w:left="113" w:right="113"/>
              <w:rPr>
                <w:sz w:val="22"/>
                <w:szCs w:val="22"/>
                <w:lang w:val="en-GB" w:eastAsia="ar-SA"/>
              </w:rPr>
            </w:pPr>
            <w:r w:rsidRPr="00AF4B92">
              <w:rPr>
                <w:sz w:val="22"/>
                <w:szCs w:val="22"/>
                <w:lang w:val="en-GB" w:eastAsia="ar-SA"/>
              </w:rPr>
              <w:t>School of Business Administration Turība</w:t>
            </w:r>
          </w:p>
        </w:tc>
      </w:tr>
      <w:tr w:rsidR="000D6DA4" w:rsidRPr="00AF4B92" w:rsidTr="000D6DA4">
        <w:trPr>
          <w:gridAfter w:val="1"/>
          <w:wAfter w:w="73" w:type="dxa"/>
        </w:trPr>
        <w:tc>
          <w:tcPr>
            <w:tcW w:w="3106" w:type="dxa"/>
            <w:tcBorders>
              <w:right w:val="single" w:sz="4" w:space="0" w:color="auto"/>
            </w:tcBorders>
          </w:tcPr>
          <w:p w:rsidR="000D6DA4" w:rsidRPr="00AF4B92" w:rsidRDefault="000D6DA4" w:rsidP="00AF4B92">
            <w:pPr>
              <w:autoSpaceDE w:val="0"/>
              <w:autoSpaceDN w:val="0"/>
              <w:adjustRightInd w:val="0"/>
              <w:jc w:val="right"/>
              <w:rPr>
                <w:sz w:val="22"/>
                <w:szCs w:val="22"/>
                <w:lang w:val="lv-LV" w:eastAsia="lv-LV"/>
              </w:rPr>
            </w:pPr>
            <w:r w:rsidRPr="00AF4B92">
              <w:rPr>
                <w:sz w:val="22"/>
                <w:szCs w:val="22"/>
                <w:lang w:val="lv-LV" w:eastAsia="lv-LV"/>
              </w:rPr>
              <w:t>Level in national or international</w:t>
            </w:r>
          </w:p>
          <w:p w:rsidR="000D6DA4" w:rsidRPr="00AF4B92" w:rsidRDefault="000D6DA4" w:rsidP="00AF4B92">
            <w:pPr>
              <w:suppressAutoHyphens/>
              <w:ind w:left="113" w:right="113"/>
              <w:jc w:val="right"/>
              <w:rPr>
                <w:sz w:val="22"/>
                <w:szCs w:val="22"/>
                <w:lang w:val="en-GB" w:eastAsia="ar-SA"/>
              </w:rPr>
            </w:pPr>
            <w:r w:rsidRPr="00AF4B92">
              <w:rPr>
                <w:sz w:val="22"/>
                <w:szCs w:val="22"/>
                <w:lang w:val="lv-LV" w:eastAsia="lv-LV"/>
              </w:rPr>
              <w:lastRenderedPageBreak/>
              <w:t>classification</w:t>
            </w:r>
          </w:p>
        </w:tc>
        <w:tc>
          <w:tcPr>
            <w:tcW w:w="6249" w:type="dxa"/>
            <w:gridSpan w:val="12"/>
            <w:tcBorders>
              <w:left w:val="single" w:sz="4" w:space="0" w:color="auto"/>
            </w:tcBorders>
          </w:tcPr>
          <w:p w:rsidR="000D6DA4" w:rsidRPr="00AF4B92" w:rsidRDefault="000D6DA4" w:rsidP="00AF4B92">
            <w:pPr>
              <w:suppressAutoHyphens/>
              <w:ind w:left="113" w:right="113"/>
              <w:rPr>
                <w:sz w:val="22"/>
                <w:szCs w:val="22"/>
                <w:lang w:val="en-GB" w:eastAsia="ar-SA"/>
              </w:rPr>
            </w:pPr>
          </w:p>
        </w:tc>
      </w:tr>
      <w:tr w:rsidR="000D6DA4" w:rsidRPr="00AF4B92" w:rsidTr="000D6DA4">
        <w:trPr>
          <w:gridAfter w:val="1"/>
          <w:wAfter w:w="73" w:type="dxa"/>
          <w:trHeight w:val="113"/>
        </w:trPr>
        <w:tc>
          <w:tcPr>
            <w:tcW w:w="3106" w:type="dxa"/>
            <w:tcBorders>
              <w:right w:val="single" w:sz="4" w:space="0" w:color="auto"/>
            </w:tcBorders>
          </w:tcPr>
          <w:p w:rsidR="000D6DA4" w:rsidRPr="00AF4B92" w:rsidRDefault="000D6DA4" w:rsidP="00AF4B92">
            <w:pPr>
              <w:suppressAutoHyphens/>
              <w:ind w:left="113" w:right="113"/>
              <w:jc w:val="right"/>
              <w:textAlignment w:val="center"/>
              <w:rPr>
                <w:sz w:val="22"/>
                <w:szCs w:val="22"/>
                <w:lang w:val="en-GB" w:eastAsia="ar-SA"/>
              </w:rPr>
            </w:pPr>
            <w:r w:rsidRPr="00AF4B92">
              <w:rPr>
                <w:sz w:val="22"/>
                <w:szCs w:val="22"/>
                <w:lang w:val="en-GB" w:eastAsia="ar-SA"/>
              </w:rPr>
              <w:lastRenderedPageBreak/>
              <w:t>Dates</w:t>
            </w:r>
          </w:p>
        </w:tc>
        <w:tc>
          <w:tcPr>
            <w:tcW w:w="6249" w:type="dxa"/>
            <w:gridSpan w:val="12"/>
            <w:tcBorders>
              <w:left w:val="single" w:sz="4" w:space="0" w:color="auto"/>
            </w:tcBorders>
          </w:tcPr>
          <w:p w:rsidR="000D6DA4" w:rsidRPr="00AF4B92" w:rsidRDefault="000D6DA4" w:rsidP="00AF4B92">
            <w:pPr>
              <w:suppressAutoHyphens/>
              <w:ind w:left="113" w:right="113"/>
              <w:rPr>
                <w:sz w:val="22"/>
                <w:szCs w:val="22"/>
                <w:lang w:val="en-GB" w:eastAsia="ar-SA"/>
              </w:rPr>
            </w:pPr>
            <w:r w:rsidRPr="00AF4B92">
              <w:rPr>
                <w:sz w:val="22"/>
                <w:szCs w:val="22"/>
                <w:lang w:val="en-GB" w:eastAsia="ar-SA"/>
              </w:rPr>
              <w:t>1982-1989</w:t>
            </w:r>
          </w:p>
        </w:tc>
      </w:tr>
      <w:tr w:rsidR="000D6DA4" w:rsidRPr="00AF4B92" w:rsidTr="000D6DA4">
        <w:trPr>
          <w:gridAfter w:val="1"/>
          <w:wAfter w:w="73" w:type="dxa"/>
          <w:trHeight w:val="113"/>
        </w:trPr>
        <w:tc>
          <w:tcPr>
            <w:tcW w:w="3106" w:type="dxa"/>
            <w:tcBorders>
              <w:right w:val="single" w:sz="4" w:space="0" w:color="auto"/>
            </w:tcBorders>
          </w:tcPr>
          <w:p w:rsidR="000D6DA4" w:rsidRPr="00AF4B92" w:rsidRDefault="000D6DA4" w:rsidP="00AF4B92">
            <w:pPr>
              <w:suppressAutoHyphens/>
              <w:ind w:left="113" w:right="113"/>
              <w:jc w:val="right"/>
              <w:rPr>
                <w:sz w:val="22"/>
                <w:szCs w:val="22"/>
                <w:lang w:val="en-GB" w:eastAsia="ar-SA"/>
              </w:rPr>
            </w:pPr>
            <w:r w:rsidRPr="00AF4B92">
              <w:rPr>
                <w:sz w:val="22"/>
                <w:szCs w:val="22"/>
                <w:lang w:val="en-GB" w:eastAsia="ar-SA"/>
              </w:rPr>
              <w:t>Title of qualification awarded</w:t>
            </w:r>
          </w:p>
        </w:tc>
        <w:tc>
          <w:tcPr>
            <w:tcW w:w="6249" w:type="dxa"/>
            <w:gridSpan w:val="12"/>
            <w:tcBorders>
              <w:left w:val="single" w:sz="4" w:space="0" w:color="auto"/>
            </w:tcBorders>
          </w:tcPr>
          <w:p w:rsidR="000D6DA4" w:rsidRPr="00AF4B92" w:rsidRDefault="000D6DA4" w:rsidP="00AF4B92">
            <w:pPr>
              <w:suppressAutoHyphens/>
              <w:ind w:left="113" w:right="113"/>
              <w:rPr>
                <w:sz w:val="22"/>
                <w:szCs w:val="22"/>
                <w:lang w:val="en-GB" w:eastAsia="ar-SA"/>
              </w:rPr>
            </w:pPr>
            <w:r w:rsidRPr="00AF4B92">
              <w:rPr>
                <w:sz w:val="22"/>
                <w:szCs w:val="22"/>
                <w:lang w:val="en-GB" w:eastAsia="ar-SA"/>
              </w:rPr>
              <w:t xml:space="preserve">Mag.biol., biologist, professor of biology and chemistry </w:t>
            </w:r>
          </w:p>
        </w:tc>
      </w:tr>
      <w:tr w:rsidR="000D6DA4" w:rsidRPr="00AF4B92" w:rsidTr="000D6DA4">
        <w:trPr>
          <w:gridAfter w:val="1"/>
          <w:wAfter w:w="73" w:type="dxa"/>
          <w:trHeight w:val="310"/>
        </w:trPr>
        <w:tc>
          <w:tcPr>
            <w:tcW w:w="3106" w:type="dxa"/>
            <w:tcBorders>
              <w:right w:val="single" w:sz="4" w:space="0" w:color="auto"/>
            </w:tcBorders>
          </w:tcPr>
          <w:p w:rsidR="000D6DA4" w:rsidRPr="00AF4B92" w:rsidRDefault="000D6DA4" w:rsidP="00AF4B92">
            <w:pPr>
              <w:autoSpaceDE w:val="0"/>
              <w:autoSpaceDN w:val="0"/>
              <w:adjustRightInd w:val="0"/>
              <w:jc w:val="right"/>
              <w:rPr>
                <w:sz w:val="22"/>
                <w:szCs w:val="22"/>
                <w:lang w:val="lv-LV" w:eastAsia="lv-LV"/>
              </w:rPr>
            </w:pPr>
            <w:r w:rsidRPr="00AF4B92">
              <w:rPr>
                <w:sz w:val="22"/>
                <w:szCs w:val="22"/>
                <w:lang w:val="en-GB" w:eastAsia="ar-SA"/>
              </w:rPr>
              <w:t>Name and type of organisation providing education and training</w:t>
            </w:r>
          </w:p>
        </w:tc>
        <w:tc>
          <w:tcPr>
            <w:tcW w:w="6249" w:type="dxa"/>
            <w:gridSpan w:val="12"/>
            <w:tcBorders>
              <w:left w:val="single" w:sz="4" w:space="0" w:color="auto"/>
            </w:tcBorders>
          </w:tcPr>
          <w:p w:rsidR="000D6DA4" w:rsidRPr="00AF4B92" w:rsidRDefault="000D6DA4" w:rsidP="00AF4B92">
            <w:pPr>
              <w:suppressAutoHyphens/>
              <w:ind w:left="113" w:right="113"/>
              <w:rPr>
                <w:sz w:val="22"/>
                <w:szCs w:val="22"/>
                <w:lang w:val="en-GB" w:eastAsia="ar-SA"/>
              </w:rPr>
            </w:pPr>
            <w:r w:rsidRPr="00AF4B92">
              <w:rPr>
                <w:sz w:val="22"/>
                <w:szCs w:val="22"/>
                <w:lang w:val="en-GB" w:eastAsia="ar-SA"/>
              </w:rPr>
              <w:t>University of Latvia</w:t>
            </w:r>
          </w:p>
        </w:tc>
      </w:tr>
      <w:tr w:rsidR="000D6DA4" w:rsidRPr="00AF4B92" w:rsidTr="000D6DA4">
        <w:trPr>
          <w:gridAfter w:val="1"/>
          <w:wAfter w:w="73" w:type="dxa"/>
          <w:trHeight w:val="113"/>
        </w:trPr>
        <w:tc>
          <w:tcPr>
            <w:tcW w:w="3106" w:type="dxa"/>
            <w:tcBorders>
              <w:right w:val="single" w:sz="4" w:space="0" w:color="auto"/>
            </w:tcBorders>
          </w:tcPr>
          <w:p w:rsidR="000D6DA4" w:rsidRPr="00AF4B92" w:rsidRDefault="000D6DA4" w:rsidP="00AF4B92">
            <w:pPr>
              <w:autoSpaceDE w:val="0"/>
              <w:autoSpaceDN w:val="0"/>
              <w:adjustRightInd w:val="0"/>
              <w:jc w:val="right"/>
              <w:rPr>
                <w:sz w:val="22"/>
                <w:szCs w:val="22"/>
                <w:lang w:val="lv-LV" w:eastAsia="lv-LV"/>
              </w:rPr>
            </w:pPr>
            <w:r w:rsidRPr="00AF4B92">
              <w:rPr>
                <w:sz w:val="22"/>
                <w:szCs w:val="22"/>
                <w:lang w:val="lv-LV" w:eastAsia="lv-LV"/>
              </w:rPr>
              <w:t>Level in national or international</w:t>
            </w:r>
          </w:p>
          <w:p w:rsidR="000D6DA4" w:rsidRPr="00AF4B92" w:rsidRDefault="000D6DA4" w:rsidP="00AF4B92">
            <w:pPr>
              <w:autoSpaceDE w:val="0"/>
              <w:autoSpaceDN w:val="0"/>
              <w:adjustRightInd w:val="0"/>
              <w:jc w:val="right"/>
              <w:rPr>
                <w:sz w:val="22"/>
                <w:szCs w:val="22"/>
                <w:lang w:val="lv-LV" w:eastAsia="lv-LV"/>
              </w:rPr>
            </w:pPr>
            <w:r w:rsidRPr="00AF4B92">
              <w:rPr>
                <w:sz w:val="22"/>
                <w:szCs w:val="22"/>
                <w:lang w:val="lv-LV" w:eastAsia="lv-LV"/>
              </w:rPr>
              <w:t>classification</w:t>
            </w:r>
          </w:p>
        </w:tc>
        <w:tc>
          <w:tcPr>
            <w:tcW w:w="6249" w:type="dxa"/>
            <w:gridSpan w:val="12"/>
            <w:tcBorders>
              <w:left w:val="single" w:sz="4" w:space="0" w:color="auto"/>
            </w:tcBorders>
          </w:tcPr>
          <w:p w:rsidR="000D6DA4" w:rsidRPr="00AF4B92" w:rsidRDefault="000D6DA4" w:rsidP="00AF4B92">
            <w:pPr>
              <w:suppressAutoHyphens/>
              <w:ind w:left="113" w:right="113"/>
              <w:rPr>
                <w:b/>
                <w:sz w:val="22"/>
                <w:szCs w:val="22"/>
                <w:lang w:val="en-GB" w:eastAsia="ar-SA"/>
              </w:rPr>
            </w:pPr>
          </w:p>
        </w:tc>
      </w:tr>
      <w:tr w:rsidR="000D6DA4" w:rsidRPr="00AF4B92" w:rsidTr="000D6DA4">
        <w:trPr>
          <w:gridAfter w:val="1"/>
          <w:wAfter w:w="73" w:type="dxa"/>
          <w:trHeight w:val="113"/>
        </w:trPr>
        <w:tc>
          <w:tcPr>
            <w:tcW w:w="3106" w:type="dxa"/>
            <w:tcBorders>
              <w:right w:val="single" w:sz="4" w:space="0" w:color="auto"/>
            </w:tcBorders>
          </w:tcPr>
          <w:p w:rsidR="000D6DA4" w:rsidRPr="00AF4B92" w:rsidRDefault="000D6DA4" w:rsidP="00AF4B92">
            <w:pPr>
              <w:autoSpaceDE w:val="0"/>
              <w:autoSpaceDN w:val="0"/>
              <w:adjustRightInd w:val="0"/>
              <w:jc w:val="right"/>
              <w:rPr>
                <w:b/>
                <w:sz w:val="22"/>
                <w:szCs w:val="22"/>
                <w:lang w:val="lv-LV" w:eastAsia="lv-LV"/>
              </w:rPr>
            </w:pPr>
            <w:r w:rsidRPr="00AF4B92">
              <w:rPr>
                <w:b/>
                <w:sz w:val="22"/>
                <w:szCs w:val="22"/>
                <w:lang w:val="en-GB" w:eastAsia="ar-SA"/>
              </w:rPr>
              <w:t>Personal skills and competences</w:t>
            </w:r>
          </w:p>
        </w:tc>
        <w:tc>
          <w:tcPr>
            <w:tcW w:w="6249" w:type="dxa"/>
            <w:gridSpan w:val="12"/>
            <w:tcBorders>
              <w:left w:val="single" w:sz="4" w:space="0" w:color="auto"/>
            </w:tcBorders>
          </w:tcPr>
          <w:p w:rsidR="000D6DA4" w:rsidRPr="00AF4B92" w:rsidRDefault="000D6DA4" w:rsidP="00AF4B92">
            <w:pPr>
              <w:suppressAutoHyphens/>
              <w:ind w:left="113" w:right="113"/>
              <w:rPr>
                <w:b/>
                <w:sz w:val="22"/>
                <w:szCs w:val="22"/>
                <w:lang w:val="en-GB" w:eastAsia="ar-SA"/>
              </w:rPr>
            </w:pPr>
          </w:p>
        </w:tc>
      </w:tr>
      <w:tr w:rsidR="000D6DA4" w:rsidRPr="00AF4B92" w:rsidTr="000D6DA4">
        <w:trPr>
          <w:gridAfter w:val="1"/>
          <w:wAfter w:w="73" w:type="dxa"/>
          <w:trHeight w:val="113"/>
        </w:trPr>
        <w:tc>
          <w:tcPr>
            <w:tcW w:w="3106" w:type="dxa"/>
            <w:tcBorders>
              <w:right w:val="single" w:sz="4" w:space="0" w:color="auto"/>
            </w:tcBorders>
          </w:tcPr>
          <w:p w:rsidR="000D6DA4" w:rsidRPr="00AF4B92" w:rsidRDefault="000D6DA4" w:rsidP="00AF4B92">
            <w:pPr>
              <w:autoSpaceDE w:val="0"/>
              <w:autoSpaceDN w:val="0"/>
              <w:adjustRightInd w:val="0"/>
              <w:jc w:val="right"/>
              <w:rPr>
                <w:sz w:val="22"/>
                <w:szCs w:val="22"/>
                <w:lang w:val="en-GB" w:eastAsia="ar-SA"/>
              </w:rPr>
            </w:pPr>
            <w:r w:rsidRPr="00AF4B92">
              <w:rPr>
                <w:sz w:val="22"/>
                <w:szCs w:val="22"/>
                <w:lang w:val="en-GB" w:eastAsia="ar-SA"/>
              </w:rPr>
              <w:t>Native language</w:t>
            </w:r>
          </w:p>
        </w:tc>
        <w:tc>
          <w:tcPr>
            <w:tcW w:w="6249" w:type="dxa"/>
            <w:gridSpan w:val="12"/>
            <w:tcBorders>
              <w:left w:val="single" w:sz="4" w:space="0" w:color="auto"/>
            </w:tcBorders>
          </w:tcPr>
          <w:p w:rsidR="000D6DA4" w:rsidRPr="00AF4B92" w:rsidRDefault="000D6DA4" w:rsidP="00AF4B92">
            <w:pPr>
              <w:suppressAutoHyphens/>
              <w:ind w:left="113" w:right="113"/>
              <w:rPr>
                <w:sz w:val="22"/>
                <w:szCs w:val="22"/>
                <w:lang w:val="en-GB" w:eastAsia="ar-SA"/>
              </w:rPr>
            </w:pPr>
            <w:r w:rsidRPr="00AF4B92">
              <w:rPr>
                <w:sz w:val="22"/>
                <w:szCs w:val="22"/>
                <w:lang w:val="en-GB" w:eastAsia="ar-SA"/>
              </w:rPr>
              <w:t>Latvian</w:t>
            </w:r>
          </w:p>
        </w:tc>
      </w:tr>
      <w:tr w:rsidR="000D6DA4" w:rsidRPr="00AF4B92" w:rsidTr="000D6DA4">
        <w:trPr>
          <w:gridAfter w:val="1"/>
          <w:wAfter w:w="73" w:type="dxa"/>
          <w:trHeight w:val="113"/>
        </w:trPr>
        <w:tc>
          <w:tcPr>
            <w:tcW w:w="3106" w:type="dxa"/>
            <w:tcBorders>
              <w:right w:val="single" w:sz="4" w:space="0" w:color="auto"/>
            </w:tcBorders>
          </w:tcPr>
          <w:p w:rsidR="000D6DA4" w:rsidRPr="00AF4B92" w:rsidRDefault="000D6DA4" w:rsidP="00AF4B92">
            <w:pPr>
              <w:suppressAutoHyphens/>
              <w:ind w:left="113" w:right="113"/>
              <w:jc w:val="right"/>
              <w:textAlignment w:val="center"/>
              <w:rPr>
                <w:sz w:val="22"/>
                <w:szCs w:val="22"/>
                <w:lang w:val="en-GB" w:eastAsia="ar-SA"/>
              </w:rPr>
            </w:pPr>
            <w:r w:rsidRPr="00AF4B92">
              <w:rPr>
                <w:sz w:val="22"/>
                <w:szCs w:val="22"/>
                <w:lang w:val="en-GB" w:eastAsia="ar-SA"/>
              </w:rPr>
              <w:t>Other language(s)</w:t>
            </w:r>
          </w:p>
        </w:tc>
        <w:tc>
          <w:tcPr>
            <w:tcW w:w="6249" w:type="dxa"/>
            <w:gridSpan w:val="12"/>
            <w:tcBorders>
              <w:left w:val="single" w:sz="4" w:space="0" w:color="auto"/>
            </w:tcBorders>
          </w:tcPr>
          <w:p w:rsidR="000D6DA4" w:rsidRPr="00AF4B92" w:rsidRDefault="000D6DA4" w:rsidP="00AF4B92">
            <w:pPr>
              <w:suppressAutoHyphens/>
              <w:ind w:left="113" w:right="113"/>
              <w:rPr>
                <w:b/>
                <w:sz w:val="22"/>
                <w:szCs w:val="22"/>
                <w:lang w:val="en-GB" w:eastAsia="ar-SA"/>
              </w:rPr>
            </w:pPr>
          </w:p>
        </w:tc>
      </w:tr>
      <w:tr w:rsidR="000D6DA4" w:rsidRPr="00AF4B92" w:rsidTr="000D6DA4">
        <w:trPr>
          <w:trHeight w:val="57"/>
        </w:trPr>
        <w:tc>
          <w:tcPr>
            <w:tcW w:w="3106" w:type="dxa"/>
            <w:tcBorders>
              <w:right w:val="single" w:sz="4" w:space="0" w:color="auto"/>
            </w:tcBorders>
          </w:tcPr>
          <w:p w:rsidR="000D6DA4" w:rsidRPr="00AF4B92" w:rsidRDefault="000D6DA4" w:rsidP="00AF4B92">
            <w:pPr>
              <w:suppressAutoHyphens/>
              <w:ind w:left="113" w:right="113"/>
              <w:jc w:val="right"/>
              <w:textAlignment w:val="center"/>
              <w:rPr>
                <w:sz w:val="22"/>
                <w:szCs w:val="22"/>
                <w:lang w:val="en-GB" w:eastAsia="ar-SA"/>
              </w:rPr>
            </w:pPr>
            <w:r w:rsidRPr="00AF4B92">
              <w:rPr>
                <w:sz w:val="22"/>
                <w:szCs w:val="22"/>
                <w:lang w:val="en-GB" w:eastAsia="ar-SA"/>
              </w:rPr>
              <w:t>Self-assessment</w:t>
            </w:r>
          </w:p>
        </w:tc>
        <w:tc>
          <w:tcPr>
            <w:tcW w:w="162" w:type="dxa"/>
            <w:tcBorders>
              <w:left w:val="single" w:sz="4" w:space="0" w:color="auto"/>
            </w:tcBorders>
          </w:tcPr>
          <w:p w:rsidR="000D6DA4" w:rsidRPr="00AF4B92" w:rsidRDefault="000D6DA4" w:rsidP="00AF4B92">
            <w:pPr>
              <w:suppressAutoHyphens/>
              <w:ind w:left="113" w:right="113"/>
              <w:rPr>
                <w:sz w:val="22"/>
                <w:szCs w:val="22"/>
                <w:lang w:val="en-GB" w:eastAsia="ar-SA"/>
              </w:rPr>
            </w:pPr>
          </w:p>
        </w:tc>
        <w:tc>
          <w:tcPr>
            <w:tcW w:w="2409" w:type="dxa"/>
            <w:gridSpan w:val="4"/>
          </w:tcPr>
          <w:p w:rsidR="000D6DA4" w:rsidRPr="00AF4B92" w:rsidRDefault="000D6DA4" w:rsidP="00AF4B92">
            <w:pPr>
              <w:jc w:val="center"/>
              <w:rPr>
                <w:sz w:val="22"/>
                <w:szCs w:val="22"/>
              </w:rPr>
            </w:pPr>
            <w:r w:rsidRPr="00AF4B92">
              <w:rPr>
                <w:sz w:val="22"/>
                <w:szCs w:val="22"/>
              </w:rPr>
              <w:t>Understanding</w:t>
            </w:r>
          </w:p>
        </w:tc>
        <w:tc>
          <w:tcPr>
            <w:tcW w:w="2405" w:type="dxa"/>
            <w:gridSpan w:val="5"/>
          </w:tcPr>
          <w:p w:rsidR="000D6DA4" w:rsidRPr="00AF4B92" w:rsidRDefault="000D6DA4" w:rsidP="00AF4B92">
            <w:pPr>
              <w:jc w:val="center"/>
              <w:rPr>
                <w:sz w:val="22"/>
                <w:szCs w:val="22"/>
              </w:rPr>
            </w:pPr>
            <w:r w:rsidRPr="00AF4B92">
              <w:rPr>
                <w:sz w:val="22"/>
                <w:szCs w:val="22"/>
              </w:rPr>
              <w:t>Speaking</w:t>
            </w:r>
          </w:p>
        </w:tc>
        <w:tc>
          <w:tcPr>
            <w:tcW w:w="1346" w:type="dxa"/>
            <w:gridSpan w:val="3"/>
          </w:tcPr>
          <w:p w:rsidR="000D6DA4" w:rsidRPr="00AF4B92" w:rsidRDefault="000D6DA4" w:rsidP="00AF4B92">
            <w:pPr>
              <w:jc w:val="center"/>
              <w:rPr>
                <w:sz w:val="22"/>
                <w:szCs w:val="22"/>
              </w:rPr>
            </w:pPr>
            <w:r w:rsidRPr="00AF4B92">
              <w:rPr>
                <w:sz w:val="22"/>
                <w:szCs w:val="22"/>
              </w:rPr>
              <w:t>Writing</w:t>
            </w:r>
          </w:p>
        </w:tc>
      </w:tr>
      <w:tr w:rsidR="000D6DA4" w:rsidRPr="00AF4B92" w:rsidTr="000D6DA4">
        <w:trPr>
          <w:trHeight w:val="57"/>
        </w:trPr>
        <w:tc>
          <w:tcPr>
            <w:tcW w:w="3106" w:type="dxa"/>
            <w:tcBorders>
              <w:right w:val="single" w:sz="4" w:space="0" w:color="auto"/>
            </w:tcBorders>
          </w:tcPr>
          <w:p w:rsidR="000D6DA4" w:rsidRPr="00AF4B92" w:rsidRDefault="000D6DA4" w:rsidP="00AF4B92">
            <w:pPr>
              <w:jc w:val="right"/>
              <w:rPr>
                <w:sz w:val="22"/>
                <w:szCs w:val="22"/>
                <w:lang w:val="en-GB" w:eastAsia="ar-SA"/>
              </w:rPr>
            </w:pPr>
            <w:r w:rsidRPr="00AF4B92">
              <w:rPr>
                <w:sz w:val="22"/>
                <w:szCs w:val="22"/>
                <w:lang w:val="en-GB" w:eastAsia="ar-SA"/>
              </w:rPr>
              <w:t>European level (*)</w:t>
            </w:r>
          </w:p>
        </w:tc>
        <w:tc>
          <w:tcPr>
            <w:tcW w:w="162" w:type="dxa"/>
            <w:tcBorders>
              <w:left w:val="single" w:sz="4" w:space="0" w:color="auto"/>
            </w:tcBorders>
          </w:tcPr>
          <w:p w:rsidR="000D6DA4" w:rsidRPr="00AF4B92" w:rsidRDefault="000D6DA4" w:rsidP="00AF4B92">
            <w:pPr>
              <w:suppressAutoHyphens/>
              <w:ind w:left="113" w:right="113"/>
              <w:rPr>
                <w:sz w:val="22"/>
                <w:szCs w:val="22"/>
                <w:lang w:val="en-GB" w:eastAsia="ar-SA"/>
              </w:rPr>
            </w:pPr>
          </w:p>
        </w:tc>
        <w:tc>
          <w:tcPr>
            <w:tcW w:w="1277" w:type="dxa"/>
            <w:gridSpan w:val="2"/>
          </w:tcPr>
          <w:p w:rsidR="000D6DA4" w:rsidRPr="00AF4B92" w:rsidRDefault="000D6DA4" w:rsidP="00AF4B92">
            <w:pPr>
              <w:suppressAutoHyphens/>
              <w:ind w:left="57" w:right="57"/>
              <w:jc w:val="center"/>
              <w:rPr>
                <w:sz w:val="22"/>
                <w:szCs w:val="22"/>
                <w:lang w:val="en-GB" w:eastAsia="ar-SA"/>
              </w:rPr>
            </w:pPr>
            <w:r w:rsidRPr="00AF4B92">
              <w:rPr>
                <w:sz w:val="22"/>
                <w:szCs w:val="22"/>
                <w:lang w:val="en-GB" w:eastAsia="ar-SA"/>
              </w:rPr>
              <w:t>Listening</w:t>
            </w:r>
          </w:p>
        </w:tc>
        <w:tc>
          <w:tcPr>
            <w:tcW w:w="1132" w:type="dxa"/>
            <w:gridSpan w:val="2"/>
          </w:tcPr>
          <w:p w:rsidR="000D6DA4" w:rsidRPr="00AF4B92" w:rsidRDefault="000D6DA4" w:rsidP="00AF4B92">
            <w:pPr>
              <w:suppressAutoHyphens/>
              <w:ind w:left="57" w:right="57"/>
              <w:jc w:val="center"/>
              <w:rPr>
                <w:sz w:val="22"/>
                <w:szCs w:val="22"/>
                <w:lang w:val="en-GB" w:eastAsia="ar-SA"/>
              </w:rPr>
            </w:pPr>
            <w:r w:rsidRPr="00AF4B92">
              <w:rPr>
                <w:sz w:val="22"/>
                <w:szCs w:val="22"/>
                <w:lang w:val="en-GB" w:eastAsia="ar-SA"/>
              </w:rPr>
              <w:t>Reading</w:t>
            </w:r>
          </w:p>
        </w:tc>
        <w:tc>
          <w:tcPr>
            <w:tcW w:w="1132" w:type="dxa"/>
            <w:gridSpan w:val="3"/>
          </w:tcPr>
          <w:p w:rsidR="000D6DA4" w:rsidRPr="00AF4B92" w:rsidRDefault="000D6DA4" w:rsidP="00AF4B92">
            <w:pPr>
              <w:suppressAutoHyphens/>
              <w:ind w:left="57" w:right="57"/>
              <w:jc w:val="center"/>
              <w:rPr>
                <w:sz w:val="22"/>
                <w:szCs w:val="22"/>
                <w:lang w:val="en-GB" w:eastAsia="ar-SA"/>
              </w:rPr>
            </w:pPr>
            <w:r w:rsidRPr="00AF4B92">
              <w:rPr>
                <w:sz w:val="22"/>
                <w:szCs w:val="22"/>
                <w:lang w:val="en-GB" w:eastAsia="ar-SA"/>
              </w:rPr>
              <w:t>Spoken interaction</w:t>
            </w:r>
          </w:p>
        </w:tc>
        <w:tc>
          <w:tcPr>
            <w:tcW w:w="1273" w:type="dxa"/>
            <w:gridSpan w:val="2"/>
          </w:tcPr>
          <w:p w:rsidR="000D6DA4" w:rsidRPr="00AF4B92" w:rsidRDefault="000D6DA4" w:rsidP="00AF4B92">
            <w:pPr>
              <w:suppressAutoHyphens/>
              <w:ind w:left="57" w:right="57"/>
              <w:jc w:val="center"/>
              <w:rPr>
                <w:sz w:val="22"/>
                <w:szCs w:val="22"/>
                <w:lang w:val="en-GB" w:eastAsia="ar-SA"/>
              </w:rPr>
            </w:pPr>
            <w:r w:rsidRPr="00AF4B92">
              <w:rPr>
                <w:sz w:val="22"/>
                <w:szCs w:val="22"/>
                <w:lang w:val="en-GB" w:eastAsia="ar-SA"/>
              </w:rPr>
              <w:t>Spoken production</w:t>
            </w:r>
          </w:p>
        </w:tc>
        <w:tc>
          <w:tcPr>
            <w:tcW w:w="1346" w:type="dxa"/>
            <w:gridSpan w:val="3"/>
          </w:tcPr>
          <w:p w:rsidR="000D6DA4" w:rsidRPr="00AF4B92" w:rsidRDefault="000D6DA4" w:rsidP="00AF4B92">
            <w:pPr>
              <w:suppressAutoHyphens/>
              <w:ind w:left="57" w:right="57"/>
              <w:jc w:val="center"/>
              <w:rPr>
                <w:sz w:val="22"/>
                <w:szCs w:val="22"/>
                <w:lang w:val="en-GB" w:eastAsia="ar-SA"/>
              </w:rPr>
            </w:pPr>
          </w:p>
        </w:tc>
      </w:tr>
      <w:tr w:rsidR="000D6DA4" w:rsidRPr="00AF4B92" w:rsidTr="000D6DA4">
        <w:trPr>
          <w:gridAfter w:val="1"/>
          <w:wAfter w:w="73" w:type="dxa"/>
          <w:trHeight w:val="57"/>
        </w:trPr>
        <w:tc>
          <w:tcPr>
            <w:tcW w:w="3106" w:type="dxa"/>
            <w:tcBorders>
              <w:right w:val="single" w:sz="4" w:space="0" w:color="auto"/>
            </w:tcBorders>
          </w:tcPr>
          <w:p w:rsidR="000D6DA4" w:rsidRPr="00AF4B92" w:rsidRDefault="000D6DA4" w:rsidP="00AF4B92">
            <w:pPr>
              <w:suppressAutoHyphens/>
              <w:ind w:left="113" w:right="113"/>
              <w:jc w:val="right"/>
              <w:rPr>
                <w:b/>
                <w:sz w:val="22"/>
                <w:szCs w:val="22"/>
                <w:lang w:val="en-GB" w:eastAsia="ar-SA"/>
              </w:rPr>
            </w:pPr>
            <w:r w:rsidRPr="00AF4B92">
              <w:rPr>
                <w:b/>
                <w:sz w:val="22"/>
                <w:szCs w:val="22"/>
                <w:lang w:val="en-GB" w:eastAsia="ar-SA"/>
              </w:rPr>
              <w:t>English</w:t>
            </w:r>
          </w:p>
        </w:tc>
        <w:tc>
          <w:tcPr>
            <w:tcW w:w="162" w:type="dxa"/>
            <w:tcBorders>
              <w:left w:val="single" w:sz="4" w:space="0" w:color="auto"/>
            </w:tcBorders>
          </w:tcPr>
          <w:p w:rsidR="000D6DA4" w:rsidRPr="00AF4B92" w:rsidRDefault="000D6DA4" w:rsidP="00AF4B92">
            <w:pPr>
              <w:suppressAutoHyphens/>
              <w:ind w:left="113" w:right="113"/>
              <w:rPr>
                <w:sz w:val="22"/>
                <w:szCs w:val="22"/>
                <w:lang w:val="en-GB" w:eastAsia="ar-SA"/>
              </w:rPr>
            </w:pPr>
          </w:p>
        </w:tc>
        <w:tc>
          <w:tcPr>
            <w:tcW w:w="429" w:type="dxa"/>
            <w:vAlign w:val="center"/>
          </w:tcPr>
          <w:p w:rsidR="000D6DA4" w:rsidRPr="00AF4B92" w:rsidRDefault="000D6DA4" w:rsidP="00AF4B92">
            <w:pPr>
              <w:suppressAutoHyphens/>
              <w:ind w:left="28"/>
              <w:jc w:val="center"/>
              <w:rPr>
                <w:sz w:val="22"/>
                <w:szCs w:val="22"/>
                <w:lang w:val="en-GB" w:eastAsia="ar-SA"/>
              </w:rPr>
            </w:pPr>
            <w:r w:rsidRPr="00AF4B92">
              <w:rPr>
                <w:sz w:val="22"/>
                <w:szCs w:val="22"/>
                <w:lang w:val="en-GB" w:eastAsia="ar-SA"/>
              </w:rPr>
              <w:t xml:space="preserve">C1 </w:t>
            </w:r>
          </w:p>
        </w:tc>
        <w:tc>
          <w:tcPr>
            <w:tcW w:w="848" w:type="dxa"/>
            <w:vAlign w:val="center"/>
          </w:tcPr>
          <w:p w:rsidR="000D6DA4" w:rsidRPr="00AF4B92" w:rsidRDefault="000D6DA4" w:rsidP="00AF4B92">
            <w:pPr>
              <w:suppressAutoHyphens/>
              <w:ind w:left="28"/>
              <w:jc w:val="center"/>
              <w:textAlignment w:val="bottom"/>
              <w:rPr>
                <w:sz w:val="22"/>
                <w:szCs w:val="22"/>
                <w:lang w:val="en-GB" w:eastAsia="ar-SA"/>
              </w:rPr>
            </w:pPr>
            <w:r w:rsidRPr="00AF4B92">
              <w:rPr>
                <w:sz w:val="22"/>
                <w:szCs w:val="22"/>
                <w:lang w:val="en-GB" w:eastAsia="ar-SA"/>
              </w:rPr>
              <w:t xml:space="preserve">Proficient user </w:t>
            </w:r>
          </w:p>
        </w:tc>
        <w:tc>
          <w:tcPr>
            <w:tcW w:w="284" w:type="dxa"/>
            <w:vAlign w:val="center"/>
          </w:tcPr>
          <w:p w:rsidR="000D6DA4" w:rsidRPr="00AF4B92" w:rsidRDefault="000D6DA4" w:rsidP="00AF4B92">
            <w:pPr>
              <w:suppressAutoHyphens/>
              <w:ind w:left="28"/>
              <w:jc w:val="center"/>
              <w:rPr>
                <w:sz w:val="22"/>
                <w:szCs w:val="22"/>
                <w:lang w:val="en-GB" w:eastAsia="ar-SA"/>
              </w:rPr>
            </w:pPr>
            <w:r w:rsidRPr="00AF4B92">
              <w:rPr>
                <w:sz w:val="22"/>
                <w:szCs w:val="22"/>
                <w:lang w:val="en-GB" w:eastAsia="ar-SA"/>
              </w:rPr>
              <w:t xml:space="preserve">C1 </w:t>
            </w:r>
          </w:p>
        </w:tc>
        <w:tc>
          <w:tcPr>
            <w:tcW w:w="848" w:type="dxa"/>
            <w:vAlign w:val="center"/>
          </w:tcPr>
          <w:p w:rsidR="000D6DA4" w:rsidRPr="00AF4B92" w:rsidRDefault="000D6DA4" w:rsidP="00AF4B92">
            <w:pPr>
              <w:suppressAutoHyphens/>
              <w:ind w:left="28"/>
              <w:jc w:val="center"/>
              <w:textAlignment w:val="bottom"/>
              <w:rPr>
                <w:sz w:val="22"/>
                <w:szCs w:val="22"/>
                <w:lang w:val="en-GB" w:eastAsia="ar-SA"/>
              </w:rPr>
            </w:pPr>
            <w:r w:rsidRPr="00AF4B92">
              <w:rPr>
                <w:sz w:val="22"/>
                <w:szCs w:val="22"/>
                <w:lang w:val="en-GB" w:eastAsia="ar-SA"/>
              </w:rPr>
              <w:t xml:space="preserve">Proficient user </w:t>
            </w:r>
          </w:p>
        </w:tc>
        <w:tc>
          <w:tcPr>
            <w:tcW w:w="284" w:type="dxa"/>
            <w:vAlign w:val="center"/>
          </w:tcPr>
          <w:p w:rsidR="000D6DA4" w:rsidRPr="00AF4B92" w:rsidRDefault="000D6DA4" w:rsidP="00AF4B92">
            <w:pPr>
              <w:suppressAutoHyphens/>
              <w:ind w:left="28"/>
              <w:jc w:val="center"/>
              <w:rPr>
                <w:sz w:val="22"/>
                <w:szCs w:val="22"/>
                <w:lang w:val="en-GB" w:eastAsia="ar-SA"/>
              </w:rPr>
            </w:pPr>
            <w:r w:rsidRPr="00AF4B92">
              <w:rPr>
                <w:sz w:val="22"/>
                <w:szCs w:val="22"/>
                <w:lang w:val="en-GB" w:eastAsia="ar-SA"/>
              </w:rPr>
              <w:t xml:space="preserve">C1 </w:t>
            </w:r>
          </w:p>
        </w:tc>
        <w:tc>
          <w:tcPr>
            <w:tcW w:w="848" w:type="dxa"/>
            <w:gridSpan w:val="2"/>
            <w:vAlign w:val="center"/>
          </w:tcPr>
          <w:p w:rsidR="000D6DA4" w:rsidRPr="00AF4B92" w:rsidRDefault="000D6DA4" w:rsidP="00AF4B92">
            <w:pPr>
              <w:suppressAutoHyphens/>
              <w:ind w:left="28"/>
              <w:jc w:val="center"/>
              <w:textAlignment w:val="bottom"/>
              <w:rPr>
                <w:sz w:val="22"/>
                <w:szCs w:val="22"/>
                <w:lang w:val="en-GB" w:eastAsia="ar-SA"/>
              </w:rPr>
            </w:pPr>
            <w:r w:rsidRPr="00AF4B92">
              <w:rPr>
                <w:sz w:val="22"/>
                <w:szCs w:val="22"/>
                <w:lang w:val="en-GB" w:eastAsia="ar-SA"/>
              </w:rPr>
              <w:t xml:space="preserve">Proficient user </w:t>
            </w:r>
          </w:p>
        </w:tc>
        <w:tc>
          <w:tcPr>
            <w:tcW w:w="425" w:type="dxa"/>
            <w:vAlign w:val="center"/>
          </w:tcPr>
          <w:p w:rsidR="000D6DA4" w:rsidRPr="00AF4B92" w:rsidRDefault="000D6DA4" w:rsidP="00AF4B92">
            <w:pPr>
              <w:suppressAutoHyphens/>
              <w:ind w:left="28"/>
              <w:jc w:val="center"/>
              <w:rPr>
                <w:sz w:val="22"/>
                <w:szCs w:val="22"/>
                <w:lang w:val="en-GB" w:eastAsia="ar-SA"/>
              </w:rPr>
            </w:pPr>
            <w:r w:rsidRPr="00AF4B92">
              <w:rPr>
                <w:sz w:val="22"/>
                <w:szCs w:val="22"/>
                <w:lang w:val="en-GB" w:eastAsia="ar-SA"/>
              </w:rPr>
              <w:t xml:space="preserve">- </w:t>
            </w:r>
          </w:p>
        </w:tc>
        <w:tc>
          <w:tcPr>
            <w:tcW w:w="848" w:type="dxa"/>
            <w:vAlign w:val="center"/>
          </w:tcPr>
          <w:p w:rsidR="000D6DA4" w:rsidRPr="00AF4B92" w:rsidRDefault="000D6DA4" w:rsidP="00AF4B92">
            <w:pPr>
              <w:suppressAutoHyphens/>
              <w:ind w:left="28"/>
              <w:jc w:val="center"/>
              <w:textAlignment w:val="bottom"/>
              <w:rPr>
                <w:sz w:val="22"/>
                <w:szCs w:val="22"/>
                <w:lang w:val="en-GB" w:eastAsia="ar-SA"/>
              </w:rPr>
            </w:pPr>
            <w:r w:rsidRPr="00AF4B92">
              <w:rPr>
                <w:sz w:val="22"/>
                <w:szCs w:val="22"/>
                <w:lang w:val="en-GB" w:eastAsia="ar-SA"/>
              </w:rPr>
              <w:t xml:space="preserve">- </w:t>
            </w:r>
          </w:p>
        </w:tc>
        <w:tc>
          <w:tcPr>
            <w:tcW w:w="284" w:type="dxa"/>
            <w:vAlign w:val="center"/>
          </w:tcPr>
          <w:p w:rsidR="000D6DA4" w:rsidRPr="00AF4B92" w:rsidRDefault="000D6DA4" w:rsidP="00AF4B92">
            <w:pPr>
              <w:suppressAutoHyphens/>
              <w:ind w:left="28"/>
              <w:jc w:val="center"/>
              <w:rPr>
                <w:sz w:val="22"/>
                <w:szCs w:val="22"/>
                <w:lang w:val="en-GB" w:eastAsia="ar-SA"/>
              </w:rPr>
            </w:pPr>
            <w:r w:rsidRPr="00AF4B92">
              <w:rPr>
                <w:sz w:val="22"/>
                <w:szCs w:val="22"/>
                <w:lang w:val="en-GB" w:eastAsia="ar-SA"/>
              </w:rPr>
              <w:t xml:space="preserve">B2 </w:t>
            </w:r>
          </w:p>
        </w:tc>
        <w:tc>
          <w:tcPr>
            <w:tcW w:w="989" w:type="dxa"/>
            <w:vAlign w:val="center"/>
          </w:tcPr>
          <w:p w:rsidR="000D6DA4" w:rsidRPr="00AF4B92" w:rsidRDefault="000D6DA4" w:rsidP="00AF4B92">
            <w:pPr>
              <w:suppressAutoHyphens/>
              <w:ind w:left="28"/>
              <w:jc w:val="center"/>
              <w:textAlignment w:val="bottom"/>
              <w:rPr>
                <w:sz w:val="22"/>
                <w:szCs w:val="22"/>
                <w:lang w:val="en-GB" w:eastAsia="ar-SA"/>
              </w:rPr>
            </w:pPr>
            <w:r w:rsidRPr="00AF4B92">
              <w:rPr>
                <w:sz w:val="22"/>
                <w:szCs w:val="22"/>
                <w:lang w:val="en-GB" w:eastAsia="ar-SA"/>
              </w:rPr>
              <w:t xml:space="preserve">Independent user </w:t>
            </w:r>
          </w:p>
        </w:tc>
      </w:tr>
      <w:tr w:rsidR="000D6DA4" w:rsidRPr="00AF4B92" w:rsidTr="000D6DA4">
        <w:trPr>
          <w:gridAfter w:val="1"/>
          <w:wAfter w:w="73" w:type="dxa"/>
          <w:trHeight w:val="57"/>
        </w:trPr>
        <w:tc>
          <w:tcPr>
            <w:tcW w:w="3106" w:type="dxa"/>
            <w:tcBorders>
              <w:right w:val="single" w:sz="4" w:space="0" w:color="auto"/>
            </w:tcBorders>
          </w:tcPr>
          <w:p w:rsidR="000D6DA4" w:rsidRPr="00AF4B92" w:rsidRDefault="000D6DA4" w:rsidP="00AF4B92">
            <w:pPr>
              <w:suppressAutoHyphens/>
              <w:ind w:left="113" w:right="113"/>
              <w:jc w:val="right"/>
              <w:rPr>
                <w:b/>
                <w:sz w:val="22"/>
                <w:szCs w:val="22"/>
                <w:lang w:val="en-GB" w:eastAsia="ar-SA"/>
              </w:rPr>
            </w:pPr>
            <w:r w:rsidRPr="00AF4B92">
              <w:rPr>
                <w:b/>
                <w:sz w:val="22"/>
                <w:szCs w:val="22"/>
                <w:lang w:val="en-GB" w:eastAsia="ar-SA"/>
              </w:rPr>
              <w:t>Russian</w:t>
            </w:r>
          </w:p>
        </w:tc>
        <w:tc>
          <w:tcPr>
            <w:tcW w:w="162" w:type="dxa"/>
            <w:tcBorders>
              <w:left w:val="single" w:sz="4" w:space="0" w:color="auto"/>
            </w:tcBorders>
          </w:tcPr>
          <w:p w:rsidR="000D6DA4" w:rsidRPr="00AF4B92" w:rsidRDefault="000D6DA4" w:rsidP="00AF4B92">
            <w:pPr>
              <w:suppressAutoHyphens/>
              <w:ind w:left="113" w:right="113"/>
              <w:rPr>
                <w:sz w:val="22"/>
                <w:szCs w:val="22"/>
                <w:lang w:val="en-GB" w:eastAsia="ar-SA"/>
              </w:rPr>
            </w:pPr>
          </w:p>
        </w:tc>
        <w:tc>
          <w:tcPr>
            <w:tcW w:w="429" w:type="dxa"/>
            <w:vAlign w:val="center"/>
          </w:tcPr>
          <w:p w:rsidR="000D6DA4" w:rsidRPr="00AF4B92" w:rsidRDefault="000D6DA4" w:rsidP="00AF4B92">
            <w:pPr>
              <w:suppressAutoHyphens/>
              <w:ind w:left="28"/>
              <w:jc w:val="center"/>
              <w:rPr>
                <w:sz w:val="22"/>
                <w:szCs w:val="22"/>
                <w:lang w:val="en-GB" w:eastAsia="ar-SA"/>
              </w:rPr>
            </w:pPr>
            <w:r w:rsidRPr="00AF4B92">
              <w:rPr>
                <w:sz w:val="22"/>
                <w:szCs w:val="22"/>
                <w:lang w:val="en-GB" w:eastAsia="ar-SA"/>
              </w:rPr>
              <w:t xml:space="preserve">C2 </w:t>
            </w:r>
          </w:p>
        </w:tc>
        <w:tc>
          <w:tcPr>
            <w:tcW w:w="848" w:type="dxa"/>
            <w:vAlign w:val="center"/>
          </w:tcPr>
          <w:p w:rsidR="000D6DA4" w:rsidRPr="00AF4B92" w:rsidRDefault="000D6DA4" w:rsidP="00AF4B92">
            <w:pPr>
              <w:suppressAutoHyphens/>
              <w:ind w:left="28"/>
              <w:jc w:val="center"/>
              <w:textAlignment w:val="bottom"/>
              <w:rPr>
                <w:sz w:val="22"/>
                <w:szCs w:val="22"/>
                <w:lang w:val="en-GB" w:eastAsia="ar-SA"/>
              </w:rPr>
            </w:pPr>
            <w:r w:rsidRPr="00AF4B92">
              <w:rPr>
                <w:sz w:val="22"/>
                <w:szCs w:val="22"/>
                <w:lang w:val="en-GB" w:eastAsia="ar-SA"/>
              </w:rPr>
              <w:t xml:space="preserve">Proficient user </w:t>
            </w:r>
          </w:p>
        </w:tc>
        <w:tc>
          <w:tcPr>
            <w:tcW w:w="284" w:type="dxa"/>
            <w:vAlign w:val="center"/>
          </w:tcPr>
          <w:p w:rsidR="000D6DA4" w:rsidRPr="00AF4B92" w:rsidRDefault="000D6DA4" w:rsidP="00AF4B92">
            <w:pPr>
              <w:suppressAutoHyphens/>
              <w:ind w:left="28"/>
              <w:jc w:val="center"/>
              <w:rPr>
                <w:sz w:val="22"/>
                <w:szCs w:val="22"/>
                <w:lang w:val="en-GB" w:eastAsia="ar-SA"/>
              </w:rPr>
            </w:pPr>
            <w:r w:rsidRPr="00AF4B92">
              <w:rPr>
                <w:sz w:val="22"/>
                <w:szCs w:val="22"/>
                <w:lang w:val="en-GB" w:eastAsia="ar-SA"/>
              </w:rPr>
              <w:t xml:space="preserve">C2 </w:t>
            </w:r>
          </w:p>
        </w:tc>
        <w:tc>
          <w:tcPr>
            <w:tcW w:w="848" w:type="dxa"/>
            <w:vAlign w:val="center"/>
          </w:tcPr>
          <w:p w:rsidR="000D6DA4" w:rsidRPr="00AF4B92" w:rsidRDefault="000D6DA4" w:rsidP="00AF4B92">
            <w:pPr>
              <w:suppressAutoHyphens/>
              <w:ind w:left="28"/>
              <w:jc w:val="center"/>
              <w:textAlignment w:val="bottom"/>
              <w:rPr>
                <w:sz w:val="22"/>
                <w:szCs w:val="22"/>
                <w:lang w:val="en-GB" w:eastAsia="ar-SA"/>
              </w:rPr>
            </w:pPr>
            <w:r w:rsidRPr="00AF4B92">
              <w:rPr>
                <w:sz w:val="22"/>
                <w:szCs w:val="22"/>
                <w:lang w:val="en-GB" w:eastAsia="ar-SA"/>
              </w:rPr>
              <w:t xml:space="preserve">Proficient user </w:t>
            </w:r>
          </w:p>
        </w:tc>
        <w:tc>
          <w:tcPr>
            <w:tcW w:w="284" w:type="dxa"/>
            <w:vAlign w:val="center"/>
          </w:tcPr>
          <w:p w:rsidR="000D6DA4" w:rsidRPr="00AF4B92" w:rsidRDefault="000D6DA4" w:rsidP="00AF4B92">
            <w:pPr>
              <w:suppressAutoHyphens/>
              <w:ind w:left="28"/>
              <w:jc w:val="center"/>
              <w:rPr>
                <w:sz w:val="22"/>
                <w:szCs w:val="22"/>
                <w:lang w:val="en-GB" w:eastAsia="ar-SA"/>
              </w:rPr>
            </w:pPr>
            <w:r w:rsidRPr="00AF4B92">
              <w:rPr>
                <w:sz w:val="22"/>
                <w:szCs w:val="22"/>
                <w:lang w:val="en-GB" w:eastAsia="ar-SA"/>
              </w:rPr>
              <w:t xml:space="preserve">C2 </w:t>
            </w:r>
          </w:p>
        </w:tc>
        <w:tc>
          <w:tcPr>
            <w:tcW w:w="848" w:type="dxa"/>
            <w:gridSpan w:val="2"/>
            <w:vAlign w:val="center"/>
          </w:tcPr>
          <w:p w:rsidR="000D6DA4" w:rsidRPr="00AF4B92" w:rsidRDefault="000D6DA4" w:rsidP="00AF4B92">
            <w:pPr>
              <w:suppressAutoHyphens/>
              <w:ind w:left="28"/>
              <w:jc w:val="center"/>
              <w:textAlignment w:val="bottom"/>
              <w:rPr>
                <w:sz w:val="22"/>
                <w:szCs w:val="22"/>
                <w:lang w:val="en-GB" w:eastAsia="ar-SA"/>
              </w:rPr>
            </w:pPr>
            <w:r w:rsidRPr="00AF4B92">
              <w:rPr>
                <w:sz w:val="22"/>
                <w:szCs w:val="22"/>
                <w:lang w:val="en-GB" w:eastAsia="ar-SA"/>
              </w:rPr>
              <w:t xml:space="preserve">Proficient user </w:t>
            </w:r>
          </w:p>
        </w:tc>
        <w:tc>
          <w:tcPr>
            <w:tcW w:w="425" w:type="dxa"/>
            <w:vAlign w:val="center"/>
          </w:tcPr>
          <w:p w:rsidR="000D6DA4" w:rsidRPr="00AF4B92" w:rsidRDefault="000D6DA4" w:rsidP="00AF4B92">
            <w:pPr>
              <w:suppressAutoHyphens/>
              <w:ind w:left="28"/>
              <w:jc w:val="center"/>
              <w:rPr>
                <w:sz w:val="22"/>
                <w:szCs w:val="22"/>
                <w:lang w:val="en-GB" w:eastAsia="ar-SA"/>
              </w:rPr>
            </w:pPr>
            <w:r w:rsidRPr="00AF4B92">
              <w:rPr>
                <w:sz w:val="22"/>
                <w:szCs w:val="22"/>
                <w:lang w:val="en-GB" w:eastAsia="ar-SA"/>
              </w:rPr>
              <w:t xml:space="preserve">C2 </w:t>
            </w:r>
          </w:p>
        </w:tc>
        <w:tc>
          <w:tcPr>
            <w:tcW w:w="848" w:type="dxa"/>
            <w:vAlign w:val="center"/>
          </w:tcPr>
          <w:p w:rsidR="000D6DA4" w:rsidRPr="00AF4B92" w:rsidRDefault="000D6DA4" w:rsidP="00AF4B92">
            <w:pPr>
              <w:suppressAutoHyphens/>
              <w:ind w:left="28"/>
              <w:jc w:val="center"/>
              <w:textAlignment w:val="bottom"/>
              <w:rPr>
                <w:sz w:val="22"/>
                <w:szCs w:val="22"/>
                <w:lang w:val="en-GB" w:eastAsia="ar-SA"/>
              </w:rPr>
            </w:pPr>
            <w:r w:rsidRPr="00AF4B92">
              <w:rPr>
                <w:sz w:val="22"/>
                <w:szCs w:val="22"/>
                <w:lang w:val="en-GB" w:eastAsia="ar-SA"/>
              </w:rPr>
              <w:t xml:space="preserve">Proficient user </w:t>
            </w:r>
          </w:p>
        </w:tc>
        <w:tc>
          <w:tcPr>
            <w:tcW w:w="284" w:type="dxa"/>
            <w:vAlign w:val="center"/>
          </w:tcPr>
          <w:p w:rsidR="000D6DA4" w:rsidRPr="00AF4B92" w:rsidRDefault="000D6DA4" w:rsidP="00AF4B92">
            <w:pPr>
              <w:suppressAutoHyphens/>
              <w:ind w:left="28"/>
              <w:jc w:val="center"/>
              <w:rPr>
                <w:sz w:val="22"/>
                <w:szCs w:val="22"/>
                <w:lang w:val="en-GB" w:eastAsia="ar-SA"/>
              </w:rPr>
            </w:pPr>
            <w:r w:rsidRPr="00AF4B92">
              <w:rPr>
                <w:sz w:val="22"/>
                <w:szCs w:val="22"/>
                <w:lang w:val="en-GB" w:eastAsia="ar-SA"/>
              </w:rPr>
              <w:t xml:space="preserve">B2 </w:t>
            </w:r>
          </w:p>
        </w:tc>
        <w:tc>
          <w:tcPr>
            <w:tcW w:w="989" w:type="dxa"/>
            <w:vAlign w:val="center"/>
          </w:tcPr>
          <w:p w:rsidR="000D6DA4" w:rsidRPr="00AF4B92" w:rsidRDefault="000D6DA4" w:rsidP="00AF4B92">
            <w:pPr>
              <w:suppressAutoHyphens/>
              <w:ind w:left="28"/>
              <w:jc w:val="center"/>
              <w:textAlignment w:val="bottom"/>
              <w:rPr>
                <w:sz w:val="22"/>
                <w:szCs w:val="22"/>
                <w:lang w:val="en-GB" w:eastAsia="ar-SA"/>
              </w:rPr>
            </w:pPr>
            <w:r w:rsidRPr="00AF4B92">
              <w:rPr>
                <w:sz w:val="22"/>
                <w:szCs w:val="22"/>
                <w:lang w:val="en-GB" w:eastAsia="ar-SA"/>
              </w:rPr>
              <w:t xml:space="preserve">Independent user </w:t>
            </w:r>
          </w:p>
        </w:tc>
      </w:tr>
      <w:tr w:rsidR="000D6DA4" w:rsidRPr="00AF4B92" w:rsidTr="000D6DA4">
        <w:trPr>
          <w:gridAfter w:val="1"/>
          <w:wAfter w:w="73" w:type="dxa"/>
          <w:trHeight w:val="113"/>
        </w:trPr>
        <w:tc>
          <w:tcPr>
            <w:tcW w:w="3106" w:type="dxa"/>
            <w:tcBorders>
              <w:right w:val="single" w:sz="4" w:space="0" w:color="auto"/>
            </w:tcBorders>
          </w:tcPr>
          <w:p w:rsidR="000D6DA4" w:rsidRPr="00AF4B92" w:rsidRDefault="000D6DA4" w:rsidP="00AF4B92">
            <w:pPr>
              <w:suppressAutoHyphens/>
              <w:ind w:left="113" w:right="113"/>
              <w:rPr>
                <w:sz w:val="22"/>
                <w:szCs w:val="22"/>
                <w:lang w:val="en-GB" w:eastAsia="ar-SA"/>
              </w:rPr>
            </w:pPr>
          </w:p>
        </w:tc>
        <w:tc>
          <w:tcPr>
            <w:tcW w:w="6249" w:type="dxa"/>
            <w:gridSpan w:val="12"/>
            <w:tcBorders>
              <w:left w:val="single" w:sz="4" w:space="0" w:color="auto"/>
            </w:tcBorders>
            <w:tcMar>
              <w:top w:w="0" w:type="dxa"/>
              <w:bottom w:w="113" w:type="dxa"/>
            </w:tcMar>
          </w:tcPr>
          <w:p w:rsidR="000D6DA4" w:rsidRPr="00AF4B92" w:rsidRDefault="000D6DA4" w:rsidP="00AF4B92">
            <w:pPr>
              <w:suppressAutoHyphens/>
              <w:ind w:left="113"/>
              <w:rPr>
                <w:i/>
                <w:sz w:val="22"/>
                <w:szCs w:val="22"/>
                <w:lang w:val="en-GB" w:eastAsia="ar-SA"/>
              </w:rPr>
            </w:pPr>
            <w:r w:rsidRPr="00AF4B92">
              <w:rPr>
                <w:i/>
                <w:sz w:val="22"/>
                <w:szCs w:val="22"/>
                <w:lang w:val="en-GB" w:eastAsia="ar-SA"/>
              </w:rPr>
              <w:t xml:space="preserve">(*) </w:t>
            </w:r>
            <w:hyperlink r:id="rId106" w:history="1">
              <w:r w:rsidRPr="00AF4B92">
                <w:rPr>
                  <w:i/>
                  <w:color w:val="0000FF"/>
                  <w:sz w:val="22"/>
                  <w:szCs w:val="22"/>
                  <w:u w:val="single"/>
                  <w:lang w:val="en-GB" w:eastAsia="ar-SA"/>
                </w:rPr>
                <w:t>Common European Framework of Reference (CEF) level</w:t>
              </w:r>
            </w:hyperlink>
            <w:r w:rsidRPr="00AF4B92">
              <w:rPr>
                <w:i/>
                <w:sz w:val="22"/>
                <w:szCs w:val="22"/>
                <w:lang w:val="en-GB" w:eastAsia="ar-SA"/>
              </w:rPr>
              <w:t xml:space="preserve"> </w:t>
            </w:r>
          </w:p>
        </w:tc>
      </w:tr>
      <w:tr w:rsidR="000D6DA4" w:rsidRPr="00AF4B92" w:rsidTr="000D6DA4">
        <w:trPr>
          <w:gridAfter w:val="1"/>
          <w:wAfter w:w="73" w:type="dxa"/>
          <w:trHeight w:val="113"/>
        </w:trPr>
        <w:tc>
          <w:tcPr>
            <w:tcW w:w="3106" w:type="dxa"/>
            <w:tcBorders>
              <w:right w:val="single" w:sz="4" w:space="0" w:color="auto"/>
            </w:tcBorders>
          </w:tcPr>
          <w:p w:rsidR="000D6DA4" w:rsidRPr="00AF4B92" w:rsidRDefault="000D6DA4" w:rsidP="00AF4B92">
            <w:pPr>
              <w:suppressAutoHyphens/>
              <w:ind w:left="113" w:right="113"/>
              <w:jc w:val="right"/>
              <w:textAlignment w:val="center"/>
              <w:rPr>
                <w:sz w:val="22"/>
                <w:szCs w:val="22"/>
                <w:lang w:val="en-GB" w:eastAsia="ar-SA"/>
              </w:rPr>
            </w:pPr>
            <w:r w:rsidRPr="00AF4B92">
              <w:rPr>
                <w:sz w:val="22"/>
                <w:szCs w:val="22"/>
                <w:lang w:val="en-GB" w:eastAsia="ar-SA"/>
              </w:rPr>
              <w:t>Social skills and competences</w:t>
            </w:r>
          </w:p>
        </w:tc>
        <w:tc>
          <w:tcPr>
            <w:tcW w:w="6249" w:type="dxa"/>
            <w:gridSpan w:val="12"/>
            <w:tcBorders>
              <w:left w:val="single" w:sz="4" w:space="0" w:color="auto"/>
            </w:tcBorders>
          </w:tcPr>
          <w:p w:rsidR="000D6DA4" w:rsidRPr="00AF4B92" w:rsidRDefault="000D6DA4" w:rsidP="00AF4B92">
            <w:pPr>
              <w:suppressAutoHyphens/>
              <w:ind w:left="113" w:right="113"/>
              <w:rPr>
                <w:sz w:val="22"/>
                <w:szCs w:val="22"/>
                <w:lang w:val="en-GB" w:eastAsia="ar-SA"/>
              </w:rPr>
            </w:pPr>
          </w:p>
        </w:tc>
      </w:tr>
      <w:tr w:rsidR="000D6DA4" w:rsidRPr="00AF4B92" w:rsidTr="000D6DA4">
        <w:trPr>
          <w:gridAfter w:val="1"/>
          <w:wAfter w:w="73" w:type="dxa"/>
          <w:trHeight w:val="113"/>
        </w:trPr>
        <w:tc>
          <w:tcPr>
            <w:tcW w:w="3106" w:type="dxa"/>
            <w:tcBorders>
              <w:right w:val="single" w:sz="4" w:space="0" w:color="auto"/>
            </w:tcBorders>
          </w:tcPr>
          <w:p w:rsidR="000D6DA4" w:rsidRPr="00AF4B92" w:rsidRDefault="000D6DA4" w:rsidP="00AF4B92">
            <w:pPr>
              <w:suppressAutoHyphens/>
              <w:ind w:left="113" w:right="113"/>
              <w:jc w:val="right"/>
              <w:textAlignment w:val="center"/>
              <w:rPr>
                <w:sz w:val="22"/>
                <w:szCs w:val="22"/>
                <w:lang w:val="en-GB" w:eastAsia="ar-SA"/>
              </w:rPr>
            </w:pPr>
            <w:r w:rsidRPr="00AF4B92">
              <w:rPr>
                <w:sz w:val="22"/>
                <w:szCs w:val="22"/>
                <w:lang w:val="en-GB" w:eastAsia="ar-SA"/>
              </w:rPr>
              <w:t>Organisational skills and competences</w:t>
            </w:r>
          </w:p>
        </w:tc>
        <w:tc>
          <w:tcPr>
            <w:tcW w:w="6249" w:type="dxa"/>
            <w:gridSpan w:val="12"/>
            <w:tcBorders>
              <w:left w:val="single" w:sz="4" w:space="0" w:color="auto"/>
            </w:tcBorders>
          </w:tcPr>
          <w:p w:rsidR="000D6DA4" w:rsidRPr="00AF4B92" w:rsidRDefault="000D6DA4" w:rsidP="00AF4B92">
            <w:pPr>
              <w:ind w:left="113"/>
              <w:textAlignment w:val="top"/>
              <w:rPr>
                <w:color w:val="777777"/>
                <w:sz w:val="22"/>
                <w:szCs w:val="22"/>
              </w:rPr>
            </w:pPr>
            <w:r w:rsidRPr="00AF4B92">
              <w:rPr>
                <w:rStyle w:val="hps"/>
                <w:color w:val="222222"/>
                <w:sz w:val="22"/>
                <w:szCs w:val="22"/>
              </w:rPr>
              <w:t>Team</w:t>
            </w:r>
            <w:r w:rsidRPr="00AF4B92">
              <w:rPr>
                <w:color w:val="222222"/>
                <w:sz w:val="22"/>
                <w:szCs w:val="22"/>
              </w:rPr>
              <w:t xml:space="preserve"> </w:t>
            </w:r>
            <w:r w:rsidRPr="00AF4B92">
              <w:rPr>
                <w:rStyle w:val="hps"/>
                <w:color w:val="222222"/>
                <w:sz w:val="22"/>
                <w:szCs w:val="22"/>
              </w:rPr>
              <w:t>man, but</w:t>
            </w:r>
            <w:r w:rsidRPr="00AF4B92">
              <w:rPr>
                <w:color w:val="222222"/>
                <w:sz w:val="22"/>
                <w:szCs w:val="22"/>
              </w:rPr>
              <w:t xml:space="preserve"> </w:t>
            </w:r>
            <w:r w:rsidRPr="00AF4B92">
              <w:rPr>
                <w:rStyle w:val="hps"/>
                <w:color w:val="222222"/>
                <w:sz w:val="22"/>
                <w:szCs w:val="22"/>
              </w:rPr>
              <w:t>operates independently</w:t>
            </w:r>
            <w:r w:rsidRPr="00AF4B92">
              <w:rPr>
                <w:color w:val="222222"/>
                <w:sz w:val="22"/>
                <w:szCs w:val="22"/>
              </w:rPr>
              <w:t xml:space="preserve">. </w:t>
            </w:r>
            <w:r w:rsidRPr="00AF4B92">
              <w:rPr>
                <w:rStyle w:val="hps"/>
                <w:color w:val="222222"/>
                <w:sz w:val="22"/>
                <w:szCs w:val="22"/>
              </w:rPr>
              <w:t>Good</w:t>
            </w:r>
            <w:r w:rsidRPr="00AF4B92">
              <w:rPr>
                <w:color w:val="222222"/>
                <w:sz w:val="22"/>
                <w:szCs w:val="22"/>
              </w:rPr>
              <w:t xml:space="preserve"> </w:t>
            </w:r>
            <w:r w:rsidRPr="00AF4B92">
              <w:rPr>
                <w:rStyle w:val="hps"/>
                <w:color w:val="222222"/>
                <w:sz w:val="22"/>
                <w:szCs w:val="22"/>
              </w:rPr>
              <w:t>communication skills</w:t>
            </w:r>
            <w:r w:rsidRPr="00AF4B92">
              <w:rPr>
                <w:color w:val="222222"/>
                <w:sz w:val="22"/>
                <w:szCs w:val="22"/>
              </w:rPr>
              <w:br/>
            </w:r>
            <w:r w:rsidRPr="00AF4B92">
              <w:rPr>
                <w:rStyle w:val="hps"/>
                <w:color w:val="222222"/>
                <w:sz w:val="22"/>
                <w:szCs w:val="22"/>
              </w:rPr>
              <w:t>The ability to</w:t>
            </w:r>
            <w:r w:rsidRPr="00AF4B92">
              <w:rPr>
                <w:color w:val="222222"/>
                <w:sz w:val="22"/>
                <w:szCs w:val="22"/>
              </w:rPr>
              <w:t xml:space="preserve"> </w:t>
            </w:r>
            <w:r w:rsidRPr="00AF4B92">
              <w:rPr>
                <w:rStyle w:val="hps"/>
                <w:color w:val="222222"/>
                <w:sz w:val="22"/>
                <w:szCs w:val="22"/>
              </w:rPr>
              <w:t>captivate</w:t>
            </w:r>
            <w:r w:rsidRPr="00AF4B92">
              <w:rPr>
                <w:color w:val="222222"/>
                <w:sz w:val="22"/>
                <w:szCs w:val="22"/>
              </w:rPr>
              <w:t xml:space="preserve">, </w:t>
            </w:r>
            <w:r w:rsidRPr="00AF4B92">
              <w:rPr>
                <w:rStyle w:val="hps"/>
                <w:color w:val="222222"/>
                <w:sz w:val="22"/>
                <w:szCs w:val="22"/>
              </w:rPr>
              <w:t>demanding</w:t>
            </w:r>
            <w:r w:rsidRPr="00AF4B92">
              <w:rPr>
                <w:color w:val="222222"/>
                <w:sz w:val="22"/>
                <w:szCs w:val="22"/>
              </w:rPr>
              <w:t xml:space="preserve"> </w:t>
            </w:r>
            <w:r w:rsidRPr="00AF4B92">
              <w:rPr>
                <w:rStyle w:val="hps"/>
                <w:color w:val="222222"/>
                <w:sz w:val="22"/>
                <w:szCs w:val="22"/>
              </w:rPr>
              <w:t>to</w:t>
            </w:r>
            <w:r w:rsidRPr="00AF4B92">
              <w:rPr>
                <w:color w:val="222222"/>
                <w:sz w:val="22"/>
                <w:szCs w:val="22"/>
              </w:rPr>
              <w:t xml:space="preserve"> </w:t>
            </w:r>
            <w:r w:rsidRPr="00AF4B92">
              <w:rPr>
                <w:rStyle w:val="hps"/>
                <w:color w:val="222222"/>
                <w:sz w:val="22"/>
                <w:szCs w:val="22"/>
              </w:rPr>
              <w:t>subordinates.</w:t>
            </w:r>
          </w:p>
          <w:p w:rsidR="000D6DA4" w:rsidRPr="00AF4B92" w:rsidRDefault="000D6DA4" w:rsidP="00AF4B92">
            <w:pPr>
              <w:suppressAutoHyphens/>
              <w:ind w:left="113" w:right="113"/>
              <w:rPr>
                <w:sz w:val="22"/>
                <w:szCs w:val="22"/>
                <w:lang w:eastAsia="ar-SA"/>
              </w:rPr>
            </w:pPr>
          </w:p>
        </w:tc>
      </w:tr>
      <w:tr w:rsidR="000D6DA4" w:rsidRPr="00AF4B92" w:rsidTr="000D6DA4">
        <w:trPr>
          <w:gridAfter w:val="1"/>
          <w:wAfter w:w="73" w:type="dxa"/>
          <w:trHeight w:val="113"/>
        </w:trPr>
        <w:tc>
          <w:tcPr>
            <w:tcW w:w="3106" w:type="dxa"/>
            <w:tcBorders>
              <w:right w:val="single" w:sz="4" w:space="0" w:color="auto"/>
            </w:tcBorders>
          </w:tcPr>
          <w:p w:rsidR="000D6DA4" w:rsidRPr="00AF4B92" w:rsidRDefault="000D6DA4" w:rsidP="00AF4B92">
            <w:pPr>
              <w:suppressAutoHyphens/>
              <w:ind w:left="113" w:right="113"/>
              <w:jc w:val="right"/>
              <w:textAlignment w:val="center"/>
              <w:rPr>
                <w:sz w:val="22"/>
                <w:szCs w:val="22"/>
                <w:lang w:val="en-GB" w:eastAsia="ar-SA"/>
              </w:rPr>
            </w:pPr>
            <w:r w:rsidRPr="00AF4B92">
              <w:rPr>
                <w:sz w:val="22"/>
                <w:szCs w:val="22"/>
                <w:lang w:val="en-GB" w:eastAsia="ar-SA"/>
              </w:rPr>
              <w:t>Technical skills and competences</w:t>
            </w:r>
          </w:p>
        </w:tc>
        <w:tc>
          <w:tcPr>
            <w:tcW w:w="6249" w:type="dxa"/>
            <w:gridSpan w:val="12"/>
            <w:tcBorders>
              <w:left w:val="single" w:sz="4" w:space="0" w:color="auto"/>
            </w:tcBorders>
            <w:shd w:val="clear" w:color="auto" w:fill="auto"/>
          </w:tcPr>
          <w:p w:rsidR="000D6DA4" w:rsidRPr="00AF4B92" w:rsidRDefault="000D6DA4" w:rsidP="00AF4B92">
            <w:pPr>
              <w:textAlignment w:val="top"/>
              <w:rPr>
                <w:color w:val="777777"/>
                <w:sz w:val="22"/>
                <w:szCs w:val="22"/>
              </w:rPr>
            </w:pPr>
            <w:r w:rsidRPr="00AF4B92">
              <w:rPr>
                <w:rStyle w:val="hps"/>
                <w:color w:val="222222"/>
                <w:sz w:val="22"/>
                <w:szCs w:val="22"/>
              </w:rPr>
              <w:t xml:space="preserve">   Work</w:t>
            </w:r>
            <w:r w:rsidRPr="00AF4B92">
              <w:rPr>
                <w:rStyle w:val="shorttext"/>
                <w:color w:val="222222"/>
                <w:sz w:val="22"/>
                <w:szCs w:val="22"/>
              </w:rPr>
              <w:t xml:space="preserve"> </w:t>
            </w:r>
            <w:r w:rsidRPr="00AF4B92">
              <w:rPr>
                <w:rStyle w:val="hps"/>
                <w:color w:val="222222"/>
                <w:sz w:val="22"/>
                <w:szCs w:val="22"/>
              </w:rPr>
              <w:t>with the technique</w:t>
            </w:r>
            <w:r w:rsidRPr="00AF4B92">
              <w:rPr>
                <w:rStyle w:val="shorttext"/>
                <w:color w:val="222222"/>
                <w:sz w:val="22"/>
                <w:szCs w:val="22"/>
              </w:rPr>
              <w:t xml:space="preserve"> at </w:t>
            </w:r>
            <w:r w:rsidRPr="00AF4B92">
              <w:rPr>
                <w:rStyle w:val="hps"/>
                <w:color w:val="222222"/>
                <w:sz w:val="22"/>
                <w:szCs w:val="22"/>
              </w:rPr>
              <w:t>the average</w:t>
            </w:r>
            <w:r w:rsidRPr="00AF4B92">
              <w:rPr>
                <w:rStyle w:val="shorttext"/>
                <w:color w:val="222222"/>
                <w:sz w:val="22"/>
                <w:szCs w:val="22"/>
              </w:rPr>
              <w:t xml:space="preserve"> level</w:t>
            </w:r>
          </w:p>
          <w:p w:rsidR="000D6DA4" w:rsidRPr="00AF4B92" w:rsidRDefault="000D6DA4" w:rsidP="00AF4B92">
            <w:pPr>
              <w:suppressAutoHyphens/>
              <w:ind w:left="113" w:right="113"/>
              <w:rPr>
                <w:sz w:val="22"/>
                <w:szCs w:val="22"/>
                <w:lang w:eastAsia="ar-SA"/>
              </w:rPr>
            </w:pPr>
          </w:p>
        </w:tc>
      </w:tr>
      <w:tr w:rsidR="000D6DA4" w:rsidRPr="00AF4B92" w:rsidTr="000D6DA4">
        <w:trPr>
          <w:gridAfter w:val="1"/>
          <w:wAfter w:w="73" w:type="dxa"/>
          <w:trHeight w:val="113"/>
        </w:trPr>
        <w:tc>
          <w:tcPr>
            <w:tcW w:w="3106" w:type="dxa"/>
            <w:tcBorders>
              <w:right w:val="single" w:sz="4" w:space="0" w:color="auto"/>
            </w:tcBorders>
          </w:tcPr>
          <w:p w:rsidR="000D6DA4" w:rsidRPr="00AF4B92" w:rsidRDefault="000D6DA4" w:rsidP="00AF4B92">
            <w:pPr>
              <w:suppressAutoHyphens/>
              <w:ind w:left="113" w:right="113"/>
              <w:jc w:val="right"/>
              <w:textAlignment w:val="center"/>
              <w:rPr>
                <w:sz w:val="22"/>
                <w:szCs w:val="22"/>
                <w:lang w:val="en-GB" w:eastAsia="ar-SA"/>
              </w:rPr>
            </w:pPr>
            <w:r w:rsidRPr="00AF4B92">
              <w:rPr>
                <w:sz w:val="22"/>
                <w:szCs w:val="22"/>
                <w:lang w:val="en-GB" w:eastAsia="ar-SA"/>
              </w:rPr>
              <w:t>Computer skills and competences</w:t>
            </w:r>
          </w:p>
        </w:tc>
        <w:tc>
          <w:tcPr>
            <w:tcW w:w="6249" w:type="dxa"/>
            <w:gridSpan w:val="12"/>
            <w:tcBorders>
              <w:left w:val="single" w:sz="4" w:space="0" w:color="auto"/>
            </w:tcBorders>
          </w:tcPr>
          <w:p w:rsidR="000D6DA4" w:rsidRPr="00AF4B92" w:rsidRDefault="000D6DA4" w:rsidP="00AF4B92">
            <w:pPr>
              <w:suppressAutoHyphens/>
              <w:ind w:left="113" w:right="113"/>
              <w:rPr>
                <w:sz w:val="22"/>
                <w:szCs w:val="22"/>
                <w:lang w:val="en-GB" w:eastAsia="ar-SA"/>
              </w:rPr>
            </w:pPr>
            <w:r w:rsidRPr="00AF4B92">
              <w:rPr>
                <w:sz w:val="22"/>
                <w:szCs w:val="22"/>
                <w:lang w:val="en-GB" w:eastAsia="ar-SA"/>
              </w:rPr>
              <w:t xml:space="preserve"> good</w:t>
            </w:r>
          </w:p>
        </w:tc>
      </w:tr>
      <w:tr w:rsidR="000D6DA4" w:rsidRPr="00AF4B92" w:rsidTr="000D6DA4">
        <w:trPr>
          <w:gridAfter w:val="1"/>
          <w:wAfter w:w="73" w:type="dxa"/>
        </w:trPr>
        <w:tc>
          <w:tcPr>
            <w:tcW w:w="3106" w:type="dxa"/>
            <w:tcBorders>
              <w:right w:val="single" w:sz="4" w:space="0" w:color="auto"/>
            </w:tcBorders>
          </w:tcPr>
          <w:p w:rsidR="000D6DA4" w:rsidRPr="00AF4B92" w:rsidRDefault="000D6DA4" w:rsidP="00AF4B92">
            <w:pPr>
              <w:suppressAutoHyphens/>
              <w:ind w:left="113" w:right="113"/>
              <w:jc w:val="right"/>
              <w:textAlignment w:val="center"/>
              <w:rPr>
                <w:sz w:val="22"/>
                <w:szCs w:val="22"/>
                <w:lang w:val="en-GB" w:eastAsia="ar-SA"/>
              </w:rPr>
            </w:pPr>
            <w:r w:rsidRPr="00AF4B92">
              <w:rPr>
                <w:sz w:val="22"/>
                <w:szCs w:val="22"/>
                <w:lang w:val="en-GB" w:eastAsia="ar-SA"/>
              </w:rPr>
              <w:t>Artistic skills and competences</w:t>
            </w:r>
          </w:p>
        </w:tc>
        <w:tc>
          <w:tcPr>
            <w:tcW w:w="6249" w:type="dxa"/>
            <w:gridSpan w:val="12"/>
            <w:tcBorders>
              <w:left w:val="single" w:sz="4" w:space="0" w:color="auto"/>
            </w:tcBorders>
          </w:tcPr>
          <w:p w:rsidR="000D6DA4" w:rsidRPr="00AF4B92" w:rsidRDefault="000D6DA4" w:rsidP="00AF4B92">
            <w:pPr>
              <w:suppressAutoHyphens/>
              <w:ind w:left="113" w:right="113"/>
              <w:rPr>
                <w:sz w:val="22"/>
                <w:szCs w:val="22"/>
                <w:lang w:val="en-GB" w:eastAsia="ar-SA"/>
              </w:rPr>
            </w:pPr>
            <w:r w:rsidRPr="00AF4B92">
              <w:rPr>
                <w:sz w:val="22"/>
                <w:szCs w:val="22"/>
                <w:lang w:val="en-GB" w:eastAsia="ar-SA"/>
              </w:rPr>
              <w:t>sometimes</w:t>
            </w:r>
          </w:p>
        </w:tc>
      </w:tr>
      <w:tr w:rsidR="000D6DA4" w:rsidRPr="00AF4B92" w:rsidTr="000D6DA4">
        <w:trPr>
          <w:gridAfter w:val="1"/>
          <w:wAfter w:w="73" w:type="dxa"/>
        </w:trPr>
        <w:tc>
          <w:tcPr>
            <w:tcW w:w="3106" w:type="dxa"/>
            <w:tcBorders>
              <w:right w:val="single" w:sz="4" w:space="0" w:color="auto"/>
            </w:tcBorders>
          </w:tcPr>
          <w:p w:rsidR="000D6DA4" w:rsidRPr="00AF4B92" w:rsidRDefault="000D6DA4" w:rsidP="00AF4B92">
            <w:pPr>
              <w:suppressAutoHyphens/>
              <w:ind w:left="113" w:right="113"/>
              <w:jc w:val="right"/>
              <w:textAlignment w:val="center"/>
              <w:rPr>
                <w:sz w:val="22"/>
                <w:szCs w:val="22"/>
                <w:lang w:val="en-GB" w:eastAsia="ar-SA"/>
              </w:rPr>
            </w:pPr>
            <w:r w:rsidRPr="00AF4B92">
              <w:rPr>
                <w:sz w:val="22"/>
                <w:szCs w:val="22"/>
                <w:lang w:val="en-GB" w:eastAsia="ar-SA"/>
              </w:rPr>
              <w:t>Driving licence(s)</w:t>
            </w:r>
          </w:p>
        </w:tc>
        <w:tc>
          <w:tcPr>
            <w:tcW w:w="6249" w:type="dxa"/>
            <w:gridSpan w:val="12"/>
            <w:tcBorders>
              <w:left w:val="single" w:sz="4" w:space="0" w:color="auto"/>
            </w:tcBorders>
          </w:tcPr>
          <w:p w:rsidR="000D6DA4" w:rsidRPr="00AF4B92" w:rsidRDefault="000D6DA4" w:rsidP="00AF4B92">
            <w:pPr>
              <w:suppressAutoHyphens/>
              <w:ind w:left="113" w:right="113"/>
              <w:rPr>
                <w:sz w:val="22"/>
                <w:szCs w:val="22"/>
                <w:lang w:val="en-GB" w:eastAsia="ar-SA"/>
              </w:rPr>
            </w:pPr>
            <w:r w:rsidRPr="00AF4B92">
              <w:rPr>
                <w:sz w:val="22"/>
                <w:szCs w:val="22"/>
                <w:lang w:val="en-GB" w:eastAsia="ar-SA"/>
              </w:rPr>
              <w:t xml:space="preserve">B </w:t>
            </w:r>
          </w:p>
        </w:tc>
      </w:tr>
    </w:tbl>
    <w:p w:rsidR="000D6DA4" w:rsidRPr="00AF4B92" w:rsidRDefault="000D6DA4" w:rsidP="00AF4B92">
      <w:pPr>
        <w:rPr>
          <w:sz w:val="22"/>
          <w:szCs w:val="22"/>
        </w:rPr>
      </w:pPr>
    </w:p>
    <w:p w:rsidR="000D6DA4" w:rsidRPr="00AF4B92" w:rsidRDefault="000D6DA4" w:rsidP="00AF4B92">
      <w:pPr>
        <w:rPr>
          <w:sz w:val="22"/>
          <w:szCs w:val="22"/>
        </w:rPr>
      </w:pPr>
    </w:p>
    <w:p w:rsidR="000D6DA4" w:rsidRPr="00AF4B92" w:rsidRDefault="000D6DA4" w:rsidP="00AF4B92">
      <w:pPr>
        <w:rPr>
          <w:sz w:val="22"/>
          <w:szCs w:val="22"/>
        </w:rPr>
      </w:pPr>
      <w:r w:rsidRPr="00AF4B92">
        <w:rPr>
          <w:sz w:val="22"/>
          <w:szCs w:val="22"/>
        </w:rPr>
        <w:t>10.06.2015.</w:t>
      </w:r>
    </w:p>
    <w:p w:rsidR="000D6DA4" w:rsidRPr="00AF4B92" w:rsidRDefault="000D6DA4" w:rsidP="00AF4B92">
      <w:pPr>
        <w:jc w:val="center"/>
        <w:rPr>
          <w:b/>
          <w:sz w:val="22"/>
          <w:szCs w:val="22"/>
        </w:rPr>
      </w:pPr>
      <w:r w:rsidRPr="00AF4B92">
        <w:rPr>
          <w:sz w:val="22"/>
          <w:szCs w:val="22"/>
        </w:rPr>
        <w:br w:type="page"/>
      </w:r>
    </w:p>
    <w:tbl>
      <w:tblPr>
        <w:tblW w:w="9092" w:type="dxa"/>
        <w:tblLayout w:type="fixed"/>
        <w:tblCellMar>
          <w:left w:w="85" w:type="dxa"/>
          <w:right w:w="85" w:type="dxa"/>
        </w:tblCellMar>
        <w:tblLook w:val="0000" w:firstRow="0" w:lastRow="0" w:firstColumn="0" w:lastColumn="0" w:noHBand="0" w:noVBand="0"/>
      </w:tblPr>
      <w:tblGrid>
        <w:gridCol w:w="2913"/>
        <w:gridCol w:w="1198"/>
        <w:gridCol w:w="1276"/>
        <w:gridCol w:w="709"/>
        <w:gridCol w:w="1134"/>
        <w:gridCol w:w="1672"/>
        <w:gridCol w:w="190"/>
      </w:tblGrid>
      <w:tr w:rsidR="000D6DA4" w:rsidRPr="00AF4B92" w:rsidTr="000D6DA4">
        <w:trPr>
          <w:gridAfter w:val="1"/>
          <w:wAfter w:w="190" w:type="dxa"/>
          <w:trHeight w:val="340"/>
        </w:trPr>
        <w:tc>
          <w:tcPr>
            <w:tcW w:w="2913" w:type="dxa"/>
            <w:tcBorders>
              <w:right w:val="single" w:sz="4" w:space="0" w:color="auto"/>
            </w:tcBorders>
            <w:shd w:val="clear" w:color="auto" w:fill="auto"/>
            <w:vAlign w:val="center"/>
          </w:tcPr>
          <w:p w:rsidR="000D6DA4" w:rsidRPr="00AF4B92" w:rsidRDefault="000D6DA4" w:rsidP="00AF4B92">
            <w:pPr>
              <w:pStyle w:val="ECVPersonalInfoHeading"/>
              <w:spacing w:before="0"/>
              <w:ind w:right="0"/>
              <w:rPr>
                <w:rFonts w:ascii="Times New Roman" w:hAnsi="Times New Roman" w:cs="Times New Roman"/>
                <w:color w:val="auto"/>
                <w:sz w:val="22"/>
                <w:szCs w:val="22"/>
                <w:lang w:val="lv-LV"/>
              </w:rPr>
            </w:pPr>
            <w:r w:rsidRPr="00AF4B92">
              <w:rPr>
                <w:rFonts w:ascii="Times New Roman" w:hAnsi="Times New Roman" w:cs="Times New Roman"/>
                <w:caps w:val="0"/>
                <w:color w:val="auto"/>
                <w:sz w:val="22"/>
                <w:szCs w:val="22"/>
                <w:lang w:val="lv-LV"/>
              </w:rPr>
              <w:lastRenderedPageBreak/>
              <w:t>PERSONAL INFORMATION</w:t>
            </w:r>
          </w:p>
        </w:tc>
        <w:tc>
          <w:tcPr>
            <w:tcW w:w="5989" w:type="dxa"/>
            <w:gridSpan w:val="5"/>
            <w:tcBorders>
              <w:left w:val="single" w:sz="4" w:space="0" w:color="auto"/>
            </w:tcBorders>
            <w:shd w:val="clear" w:color="auto" w:fill="auto"/>
            <w:vAlign w:val="center"/>
          </w:tcPr>
          <w:p w:rsidR="000D6DA4" w:rsidRPr="00AF4B92" w:rsidRDefault="000D6DA4" w:rsidP="00AF4B92">
            <w:pPr>
              <w:pStyle w:val="ECVNameField"/>
              <w:spacing w:line="240" w:lineRule="auto"/>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SANTA OGRIŅA</w:t>
            </w:r>
          </w:p>
        </w:tc>
      </w:tr>
      <w:tr w:rsidR="000D6DA4" w:rsidRPr="00AF4B92" w:rsidTr="000D6DA4">
        <w:trPr>
          <w:gridAfter w:val="1"/>
          <w:wAfter w:w="190" w:type="dxa"/>
          <w:trHeight w:val="340"/>
        </w:trPr>
        <w:tc>
          <w:tcPr>
            <w:tcW w:w="2913" w:type="dxa"/>
            <w:vMerge w:val="restart"/>
            <w:tcBorders>
              <w:right w:val="single" w:sz="4" w:space="0" w:color="auto"/>
            </w:tcBorders>
            <w:shd w:val="clear" w:color="auto" w:fill="auto"/>
          </w:tcPr>
          <w:p w:rsidR="000D6DA4" w:rsidRPr="00AF4B92" w:rsidRDefault="000D6DA4" w:rsidP="00AF4B92">
            <w:pPr>
              <w:pStyle w:val="ECVLeftHeading"/>
              <w:ind w:right="0"/>
              <w:jc w:val="center"/>
              <w:rPr>
                <w:rFonts w:ascii="Times New Roman" w:hAnsi="Times New Roman" w:cs="Times New Roman"/>
                <w:color w:val="auto"/>
                <w:sz w:val="22"/>
                <w:szCs w:val="22"/>
                <w:lang w:val="lv-LV"/>
              </w:rPr>
            </w:pPr>
            <w:r w:rsidRPr="00AF4B92">
              <w:rPr>
                <w:rFonts w:ascii="Times New Roman" w:hAnsi="Times New Roman" w:cs="Times New Roman"/>
                <w:noProof/>
                <w:color w:val="auto"/>
                <w:sz w:val="22"/>
                <w:szCs w:val="22"/>
                <w:lang w:val="lv-LV" w:eastAsia="lv-LV" w:bidi="ar-SA"/>
              </w:rPr>
              <w:drawing>
                <wp:inline distT="0" distB="0" distL="0" distR="0" wp14:anchorId="5EA7D800" wp14:editId="681659C8">
                  <wp:extent cx="752475" cy="923925"/>
                  <wp:effectExtent l="0" t="0" r="9525" b="9525"/>
                  <wp:docPr id="279" name="Picture 279" descr="Santa Ogrina MILAGRO TRAV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Santa Ogrina MILAGRO TRAVEL"/>
                          <pic:cNvPicPr>
                            <a:picLocks noChangeAspect="1" noChangeArrowheads="1"/>
                          </pic:cNvPicPr>
                        </pic:nvPicPr>
                        <pic:blipFill>
                          <a:blip r:embed="rId107" cstate="screen">
                            <a:extLst>
                              <a:ext uri="{28A0092B-C50C-407E-A947-70E740481C1C}">
                                <a14:useLocalDpi xmlns:a14="http://schemas.microsoft.com/office/drawing/2010/main"/>
                              </a:ext>
                            </a:extLst>
                          </a:blip>
                          <a:srcRect/>
                          <a:stretch>
                            <a:fillRect/>
                          </a:stretch>
                        </pic:blipFill>
                        <pic:spPr bwMode="auto">
                          <a:xfrm>
                            <a:off x="0" y="0"/>
                            <a:ext cx="752475" cy="923925"/>
                          </a:xfrm>
                          <a:prstGeom prst="rect">
                            <a:avLst/>
                          </a:prstGeom>
                          <a:noFill/>
                          <a:ln>
                            <a:noFill/>
                          </a:ln>
                        </pic:spPr>
                      </pic:pic>
                    </a:graphicData>
                  </a:graphic>
                </wp:inline>
              </w:drawing>
            </w:r>
          </w:p>
        </w:tc>
        <w:tc>
          <w:tcPr>
            <w:tcW w:w="5989" w:type="dxa"/>
            <w:gridSpan w:val="5"/>
            <w:tcBorders>
              <w:left w:val="single" w:sz="4" w:space="0" w:color="auto"/>
            </w:tcBorders>
            <w:shd w:val="clear" w:color="auto" w:fill="auto"/>
          </w:tcPr>
          <w:p w:rsidR="000D6DA4" w:rsidRPr="00AF4B92" w:rsidRDefault="000D6DA4" w:rsidP="00AF4B92">
            <w:pPr>
              <w:rPr>
                <w:sz w:val="22"/>
                <w:szCs w:val="22"/>
                <w:lang w:val="lv-LV"/>
              </w:rPr>
            </w:pPr>
            <w:r w:rsidRPr="00AF4B92">
              <w:rPr>
                <w:sz w:val="22"/>
                <w:szCs w:val="22"/>
                <w:lang w:val="lv-LV"/>
              </w:rPr>
              <w:t>90-2 Brīvības Street, Riga, LV1001, Latvia</w:t>
            </w:r>
          </w:p>
        </w:tc>
      </w:tr>
      <w:tr w:rsidR="000D6DA4" w:rsidRPr="00AF4B92" w:rsidTr="000D6DA4">
        <w:trPr>
          <w:gridAfter w:val="1"/>
          <w:wAfter w:w="190" w:type="dxa"/>
          <w:trHeight w:val="340"/>
        </w:trPr>
        <w:tc>
          <w:tcPr>
            <w:tcW w:w="2913" w:type="dxa"/>
            <w:vMerge/>
            <w:tcBorders>
              <w:right w:val="single" w:sz="4" w:space="0" w:color="auto"/>
            </w:tcBorders>
            <w:shd w:val="clear" w:color="auto" w:fill="auto"/>
          </w:tcPr>
          <w:p w:rsidR="000D6DA4" w:rsidRPr="00AF4B92" w:rsidRDefault="000D6DA4" w:rsidP="00AF4B92">
            <w:pPr>
              <w:rPr>
                <w:sz w:val="22"/>
                <w:szCs w:val="22"/>
                <w:lang w:val="lv-LV"/>
              </w:rPr>
            </w:pPr>
          </w:p>
        </w:tc>
        <w:tc>
          <w:tcPr>
            <w:tcW w:w="5989" w:type="dxa"/>
            <w:gridSpan w:val="5"/>
            <w:tcBorders>
              <w:left w:val="single" w:sz="4" w:space="0" w:color="auto"/>
            </w:tcBorders>
            <w:shd w:val="clear" w:color="auto" w:fill="auto"/>
          </w:tcPr>
          <w:p w:rsidR="000D6DA4" w:rsidRPr="00AF4B92" w:rsidRDefault="000D6DA4" w:rsidP="00AF4B92">
            <w:pPr>
              <w:tabs>
                <w:tab w:val="right" w:pos="8218"/>
              </w:tabs>
              <w:rPr>
                <w:sz w:val="22"/>
                <w:szCs w:val="22"/>
                <w:lang w:val="lv-LV"/>
              </w:rPr>
            </w:pPr>
            <w:r w:rsidRPr="00AF4B92">
              <w:rPr>
                <w:rStyle w:val="ECVContactDetails"/>
                <w:rFonts w:ascii="Times New Roman" w:hAnsi="Times New Roman"/>
                <w:color w:val="auto"/>
                <w:sz w:val="22"/>
                <w:szCs w:val="22"/>
                <w:lang w:val="lv-LV"/>
              </w:rPr>
              <w:t>+371 26986864; +371  29970996</w:t>
            </w:r>
          </w:p>
        </w:tc>
      </w:tr>
      <w:tr w:rsidR="000D6DA4" w:rsidRPr="00AF4B92" w:rsidTr="000D6DA4">
        <w:trPr>
          <w:gridAfter w:val="1"/>
          <w:wAfter w:w="190" w:type="dxa"/>
          <w:trHeight w:val="340"/>
        </w:trPr>
        <w:tc>
          <w:tcPr>
            <w:tcW w:w="2913" w:type="dxa"/>
            <w:vMerge/>
            <w:tcBorders>
              <w:right w:val="single" w:sz="4" w:space="0" w:color="auto"/>
            </w:tcBorders>
            <w:shd w:val="clear" w:color="auto" w:fill="auto"/>
          </w:tcPr>
          <w:p w:rsidR="000D6DA4" w:rsidRPr="00AF4B92" w:rsidRDefault="000D6DA4" w:rsidP="00AF4B92">
            <w:pPr>
              <w:rPr>
                <w:sz w:val="22"/>
                <w:szCs w:val="22"/>
                <w:lang w:val="lv-LV"/>
              </w:rPr>
            </w:pPr>
          </w:p>
        </w:tc>
        <w:tc>
          <w:tcPr>
            <w:tcW w:w="5989" w:type="dxa"/>
            <w:gridSpan w:val="5"/>
            <w:tcBorders>
              <w:left w:val="single" w:sz="4" w:space="0" w:color="auto"/>
            </w:tcBorders>
            <w:shd w:val="clear" w:color="auto" w:fill="auto"/>
            <w:vAlign w:val="center"/>
          </w:tcPr>
          <w:p w:rsidR="000D6DA4" w:rsidRPr="00AF4B92" w:rsidRDefault="000D6DA4" w:rsidP="00AF4B92">
            <w:pPr>
              <w:rPr>
                <w:sz w:val="22"/>
                <w:szCs w:val="22"/>
                <w:lang w:val="lv-LV"/>
              </w:rPr>
            </w:pPr>
            <w:r w:rsidRPr="00AF4B92">
              <w:rPr>
                <w:sz w:val="22"/>
                <w:szCs w:val="22"/>
                <w:lang w:val="lv-LV"/>
              </w:rPr>
              <w:t xml:space="preserve"> </w:t>
            </w:r>
            <w:hyperlink r:id="rId108" w:history="1">
              <w:r w:rsidRPr="00AF4B92">
                <w:rPr>
                  <w:rStyle w:val="Hyperlink"/>
                  <w:color w:val="auto"/>
                  <w:sz w:val="22"/>
                  <w:szCs w:val="22"/>
                  <w:lang w:val="lv-LV"/>
                </w:rPr>
                <w:t>santa.ogrina@gmail.com</w:t>
              </w:r>
            </w:hyperlink>
            <w:r w:rsidRPr="00AF4B92">
              <w:rPr>
                <w:rStyle w:val="ECVInternetLink"/>
                <w:rFonts w:ascii="Times New Roman" w:hAnsi="Times New Roman"/>
                <w:color w:val="auto"/>
                <w:sz w:val="22"/>
                <w:szCs w:val="22"/>
                <w:lang w:val="lv-LV"/>
              </w:rPr>
              <w:t xml:space="preserve"> </w:t>
            </w:r>
          </w:p>
        </w:tc>
      </w:tr>
      <w:tr w:rsidR="000D6DA4" w:rsidRPr="00AF4B92" w:rsidTr="000D6DA4">
        <w:trPr>
          <w:gridAfter w:val="1"/>
          <w:wAfter w:w="190" w:type="dxa"/>
          <w:trHeight w:val="340"/>
        </w:trPr>
        <w:tc>
          <w:tcPr>
            <w:tcW w:w="2913" w:type="dxa"/>
            <w:vMerge/>
            <w:tcBorders>
              <w:right w:val="single" w:sz="4" w:space="0" w:color="auto"/>
            </w:tcBorders>
            <w:shd w:val="clear" w:color="auto" w:fill="auto"/>
          </w:tcPr>
          <w:p w:rsidR="000D6DA4" w:rsidRPr="00AF4B92" w:rsidRDefault="000D6DA4" w:rsidP="00AF4B92">
            <w:pPr>
              <w:rPr>
                <w:sz w:val="22"/>
                <w:szCs w:val="22"/>
                <w:lang w:val="lv-LV"/>
              </w:rPr>
            </w:pPr>
          </w:p>
        </w:tc>
        <w:tc>
          <w:tcPr>
            <w:tcW w:w="5989" w:type="dxa"/>
            <w:gridSpan w:val="5"/>
            <w:tcBorders>
              <w:left w:val="single" w:sz="4" w:space="0" w:color="auto"/>
            </w:tcBorders>
            <w:shd w:val="clear" w:color="auto" w:fill="auto"/>
          </w:tcPr>
          <w:p w:rsidR="000D6DA4" w:rsidRPr="00AF4B92" w:rsidRDefault="00926D0E" w:rsidP="00AF4B92">
            <w:pPr>
              <w:rPr>
                <w:sz w:val="22"/>
                <w:szCs w:val="22"/>
                <w:lang w:val="lv-LV"/>
              </w:rPr>
            </w:pPr>
            <w:hyperlink r:id="rId109" w:history="1">
              <w:r w:rsidR="000D6DA4" w:rsidRPr="00AF4B92">
                <w:rPr>
                  <w:rStyle w:val="Hyperlink"/>
                  <w:color w:val="auto"/>
                  <w:sz w:val="22"/>
                  <w:szCs w:val="22"/>
                  <w:lang w:val="lv-LV"/>
                </w:rPr>
                <w:t>santa@milagrotravel.lv</w:t>
              </w:r>
            </w:hyperlink>
          </w:p>
        </w:tc>
      </w:tr>
      <w:tr w:rsidR="000D6DA4" w:rsidRPr="00AF4B92" w:rsidTr="000D6DA4">
        <w:trPr>
          <w:gridAfter w:val="1"/>
          <w:wAfter w:w="190" w:type="dxa"/>
          <w:trHeight w:val="70"/>
        </w:trPr>
        <w:tc>
          <w:tcPr>
            <w:tcW w:w="2913" w:type="dxa"/>
            <w:vMerge/>
            <w:tcBorders>
              <w:right w:val="single" w:sz="4" w:space="0" w:color="auto"/>
            </w:tcBorders>
            <w:shd w:val="clear" w:color="auto" w:fill="auto"/>
          </w:tcPr>
          <w:p w:rsidR="000D6DA4" w:rsidRPr="00AF4B92" w:rsidRDefault="000D6DA4" w:rsidP="00AF4B92">
            <w:pPr>
              <w:rPr>
                <w:sz w:val="22"/>
                <w:szCs w:val="22"/>
                <w:lang w:val="lv-LV"/>
              </w:rPr>
            </w:pPr>
          </w:p>
        </w:tc>
        <w:tc>
          <w:tcPr>
            <w:tcW w:w="5989" w:type="dxa"/>
            <w:gridSpan w:val="5"/>
            <w:tcBorders>
              <w:left w:val="single" w:sz="4" w:space="0" w:color="auto"/>
            </w:tcBorders>
            <w:shd w:val="clear" w:color="auto" w:fill="auto"/>
          </w:tcPr>
          <w:p w:rsidR="000D6DA4" w:rsidRPr="00AF4B92" w:rsidRDefault="000D6DA4" w:rsidP="00AF4B92">
            <w:pPr>
              <w:rPr>
                <w:sz w:val="22"/>
                <w:szCs w:val="22"/>
                <w:lang w:val="lv-LV"/>
              </w:rPr>
            </w:pPr>
          </w:p>
        </w:tc>
      </w:tr>
      <w:tr w:rsidR="000D6DA4" w:rsidRPr="00AF4B92" w:rsidTr="000D6DA4">
        <w:trPr>
          <w:gridAfter w:val="1"/>
          <w:wAfter w:w="190" w:type="dxa"/>
          <w:trHeight w:val="397"/>
        </w:trPr>
        <w:tc>
          <w:tcPr>
            <w:tcW w:w="2913" w:type="dxa"/>
            <w:vMerge/>
            <w:tcBorders>
              <w:right w:val="single" w:sz="4" w:space="0" w:color="auto"/>
            </w:tcBorders>
            <w:shd w:val="clear" w:color="auto" w:fill="auto"/>
          </w:tcPr>
          <w:p w:rsidR="000D6DA4" w:rsidRPr="00AF4B92" w:rsidRDefault="000D6DA4" w:rsidP="00AF4B92">
            <w:pPr>
              <w:rPr>
                <w:sz w:val="22"/>
                <w:szCs w:val="22"/>
                <w:lang w:val="lv-LV"/>
              </w:rPr>
            </w:pPr>
          </w:p>
        </w:tc>
        <w:tc>
          <w:tcPr>
            <w:tcW w:w="5989" w:type="dxa"/>
            <w:gridSpan w:val="5"/>
            <w:tcBorders>
              <w:left w:val="single" w:sz="4" w:space="0" w:color="auto"/>
            </w:tcBorders>
            <w:shd w:val="clear" w:color="auto" w:fill="auto"/>
            <w:vAlign w:val="center"/>
          </w:tcPr>
          <w:p w:rsidR="000D6DA4" w:rsidRPr="00AF4B92" w:rsidRDefault="000D6DA4" w:rsidP="00AF4B92">
            <w:pPr>
              <w:pStyle w:val="ECVGenderRow"/>
              <w:spacing w:before="0"/>
              <w:rPr>
                <w:rFonts w:ascii="Times New Roman" w:hAnsi="Times New Roman" w:cs="Times New Roman"/>
                <w:color w:val="auto"/>
                <w:sz w:val="22"/>
                <w:szCs w:val="22"/>
                <w:lang w:val="lv-LV"/>
              </w:rPr>
            </w:pPr>
            <w:r w:rsidRPr="00AF4B92">
              <w:rPr>
                <w:rStyle w:val="ECVHeadingContactDetails"/>
                <w:rFonts w:ascii="Times New Roman" w:hAnsi="Times New Roman" w:cs="Times New Roman"/>
                <w:color w:val="auto"/>
                <w:sz w:val="22"/>
                <w:szCs w:val="22"/>
                <w:lang w:val="lv-LV"/>
              </w:rPr>
              <w:t>Gender:</w:t>
            </w:r>
            <w:r w:rsidRPr="00AF4B92">
              <w:rPr>
                <w:rFonts w:ascii="Times New Roman" w:hAnsi="Times New Roman" w:cs="Times New Roman"/>
                <w:color w:val="auto"/>
                <w:sz w:val="22"/>
                <w:szCs w:val="22"/>
                <w:lang w:val="lv-LV"/>
              </w:rPr>
              <w:t xml:space="preserve"> female </w:t>
            </w:r>
            <w:r w:rsidRPr="00AF4B92">
              <w:rPr>
                <w:rStyle w:val="ECVHeadingContactDetails"/>
                <w:rFonts w:ascii="Times New Roman" w:hAnsi="Times New Roman" w:cs="Times New Roman"/>
                <w:color w:val="auto"/>
                <w:sz w:val="22"/>
                <w:szCs w:val="22"/>
                <w:lang w:val="lv-LV"/>
              </w:rPr>
              <w:t>| Date of birth:</w:t>
            </w:r>
            <w:r w:rsidRPr="00AF4B92">
              <w:rPr>
                <w:rFonts w:ascii="Times New Roman" w:hAnsi="Times New Roman" w:cs="Times New Roman"/>
                <w:color w:val="auto"/>
                <w:sz w:val="22"/>
                <w:szCs w:val="22"/>
                <w:lang w:val="lv-LV"/>
              </w:rPr>
              <w:t xml:space="preserve"> </w:t>
            </w:r>
            <w:r w:rsidRPr="00AF4B92">
              <w:rPr>
                <w:rStyle w:val="ECVContactDetails"/>
                <w:rFonts w:ascii="Times New Roman" w:hAnsi="Times New Roman" w:cs="Times New Roman"/>
                <w:color w:val="auto"/>
                <w:sz w:val="22"/>
                <w:szCs w:val="22"/>
                <w:lang w:val="lv-LV"/>
              </w:rPr>
              <w:t>09/05/1984</w:t>
            </w:r>
            <w:r w:rsidRPr="00AF4B92">
              <w:rPr>
                <w:rFonts w:ascii="Times New Roman" w:hAnsi="Times New Roman" w:cs="Times New Roman"/>
                <w:color w:val="auto"/>
                <w:sz w:val="22"/>
                <w:szCs w:val="22"/>
                <w:lang w:val="lv-LV"/>
              </w:rPr>
              <w:t xml:space="preserve"> </w:t>
            </w:r>
            <w:r w:rsidRPr="00AF4B92">
              <w:rPr>
                <w:rStyle w:val="ECVHeadingContactDetails"/>
                <w:rFonts w:ascii="Times New Roman" w:hAnsi="Times New Roman" w:cs="Times New Roman"/>
                <w:color w:val="auto"/>
                <w:sz w:val="22"/>
                <w:szCs w:val="22"/>
                <w:lang w:val="lv-LV"/>
              </w:rPr>
              <w:t>| Nationality:</w:t>
            </w:r>
            <w:r w:rsidRPr="00AF4B92">
              <w:rPr>
                <w:rFonts w:ascii="Times New Roman" w:hAnsi="Times New Roman" w:cs="Times New Roman"/>
                <w:color w:val="auto"/>
                <w:sz w:val="22"/>
                <w:szCs w:val="22"/>
                <w:lang w:val="lv-LV"/>
              </w:rPr>
              <w:t xml:space="preserve"> </w:t>
            </w:r>
            <w:r w:rsidRPr="00AF4B92">
              <w:rPr>
                <w:rStyle w:val="ECVContactDetails"/>
                <w:rFonts w:ascii="Times New Roman" w:hAnsi="Times New Roman" w:cs="Times New Roman"/>
                <w:color w:val="auto"/>
                <w:sz w:val="22"/>
                <w:szCs w:val="22"/>
                <w:lang w:val="lv-LV"/>
              </w:rPr>
              <w:t>Latvian</w:t>
            </w:r>
            <w:r w:rsidRPr="00AF4B92">
              <w:rPr>
                <w:rFonts w:ascii="Times New Roman" w:hAnsi="Times New Roman" w:cs="Times New Roman"/>
                <w:color w:val="auto"/>
                <w:sz w:val="22"/>
                <w:szCs w:val="22"/>
                <w:lang w:val="lv-LV"/>
              </w:rPr>
              <w:t xml:space="preserve"> </w:t>
            </w:r>
          </w:p>
        </w:tc>
      </w:tr>
      <w:tr w:rsidR="000D6DA4" w:rsidRPr="00AF4B92" w:rsidTr="000D6DA4">
        <w:trPr>
          <w:gridAfter w:val="1"/>
          <w:wAfter w:w="190" w:type="dxa"/>
          <w:trHeight w:val="170"/>
        </w:trPr>
        <w:tc>
          <w:tcPr>
            <w:tcW w:w="2913" w:type="dxa"/>
            <w:tcBorders>
              <w:right w:val="single" w:sz="4" w:space="0" w:color="auto"/>
            </w:tcBorders>
            <w:shd w:val="clear" w:color="auto" w:fill="auto"/>
          </w:tcPr>
          <w:p w:rsidR="000D6DA4" w:rsidRPr="00AF4B92" w:rsidRDefault="000D6DA4" w:rsidP="00AF4B92">
            <w:pPr>
              <w:pStyle w:val="ECVLeftHeading"/>
              <w:ind w:right="0"/>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WORK EXPERIENCE</w:t>
            </w:r>
          </w:p>
        </w:tc>
        <w:tc>
          <w:tcPr>
            <w:tcW w:w="5989" w:type="dxa"/>
            <w:gridSpan w:val="5"/>
            <w:tcBorders>
              <w:left w:val="single" w:sz="4" w:space="0" w:color="auto"/>
            </w:tcBorders>
            <w:shd w:val="clear" w:color="auto" w:fill="auto"/>
            <w:vAlign w:val="bottom"/>
          </w:tcPr>
          <w:p w:rsidR="000D6DA4" w:rsidRPr="00AF4B92" w:rsidRDefault="000D6DA4" w:rsidP="00AF4B92">
            <w:pPr>
              <w:pStyle w:val="ECVBlueBox"/>
              <w:jc w:val="left"/>
              <w:rPr>
                <w:rFonts w:ascii="Times New Roman" w:hAnsi="Times New Roman" w:cs="Times New Roman"/>
                <w:color w:val="auto"/>
                <w:sz w:val="22"/>
                <w:szCs w:val="22"/>
                <w:lang w:val="lv-LV"/>
              </w:rPr>
            </w:pPr>
          </w:p>
        </w:tc>
      </w:tr>
      <w:tr w:rsidR="000D6DA4" w:rsidRPr="00AF4B92" w:rsidTr="000D6DA4">
        <w:trPr>
          <w:gridAfter w:val="1"/>
          <w:wAfter w:w="190" w:type="dxa"/>
          <w:trHeight w:val="5300"/>
        </w:trPr>
        <w:tc>
          <w:tcPr>
            <w:tcW w:w="2913" w:type="dxa"/>
            <w:tcBorders>
              <w:right w:val="single" w:sz="4" w:space="0" w:color="auto"/>
            </w:tcBorders>
            <w:shd w:val="clear" w:color="auto" w:fill="auto"/>
          </w:tcPr>
          <w:p w:rsidR="000D6DA4" w:rsidRPr="00AF4B92" w:rsidRDefault="000D6DA4" w:rsidP="00AF4B92">
            <w:pPr>
              <w:pStyle w:val="ECVDate"/>
              <w:spacing w:before="0" w:line="240" w:lineRule="auto"/>
              <w:ind w:right="0"/>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 xml:space="preserve">2009  up to date </w:t>
            </w:r>
          </w:p>
          <w:p w:rsidR="000D6DA4" w:rsidRPr="00AF4B92" w:rsidRDefault="000D6DA4" w:rsidP="00AF4B92">
            <w:pPr>
              <w:pStyle w:val="ECVDate"/>
              <w:spacing w:before="0" w:line="240" w:lineRule="auto"/>
              <w:ind w:right="0"/>
              <w:rPr>
                <w:rFonts w:ascii="Times New Roman" w:hAnsi="Times New Roman" w:cs="Times New Roman"/>
                <w:color w:val="auto"/>
                <w:sz w:val="22"/>
                <w:szCs w:val="22"/>
                <w:lang w:val="lv-LV"/>
              </w:rPr>
            </w:pPr>
          </w:p>
          <w:p w:rsidR="000D6DA4" w:rsidRPr="00AF4B92" w:rsidRDefault="000D6DA4" w:rsidP="00AF4B92">
            <w:pPr>
              <w:pStyle w:val="ECVDate"/>
              <w:spacing w:before="0" w:line="240" w:lineRule="auto"/>
              <w:ind w:right="0"/>
              <w:rPr>
                <w:rFonts w:ascii="Times New Roman" w:hAnsi="Times New Roman" w:cs="Times New Roman"/>
                <w:color w:val="auto"/>
                <w:sz w:val="22"/>
                <w:szCs w:val="22"/>
                <w:lang w:val="lv-LV"/>
              </w:rPr>
            </w:pPr>
          </w:p>
          <w:p w:rsidR="000D6DA4" w:rsidRPr="00AF4B92" w:rsidRDefault="000D6DA4" w:rsidP="00AF4B92">
            <w:pPr>
              <w:pStyle w:val="ECVDate"/>
              <w:spacing w:before="0" w:line="240" w:lineRule="auto"/>
              <w:ind w:right="0"/>
              <w:rPr>
                <w:rFonts w:ascii="Times New Roman" w:hAnsi="Times New Roman" w:cs="Times New Roman"/>
                <w:color w:val="auto"/>
                <w:sz w:val="22"/>
                <w:szCs w:val="22"/>
                <w:lang w:val="lv-LV"/>
              </w:rPr>
            </w:pPr>
          </w:p>
        </w:tc>
        <w:tc>
          <w:tcPr>
            <w:tcW w:w="5989" w:type="dxa"/>
            <w:gridSpan w:val="5"/>
            <w:tcBorders>
              <w:left w:val="single" w:sz="4" w:space="0" w:color="auto"/>
            </w:tcBorders>
            <w:shd w:val="clear" w:color="auto" w:fill="auto"/>
          </w:tcPr>
          <w:p w:rsidR="000D6DA4" w:rsidRPr="00AF4B92" w:rsidRDefault="000D6DA4" w:rsidP="00AF4B92">
            <w:pPr>
              <w:pStyle w:val="ECVSubSectionHeading"/>
              <w:spacing w:line="240" w:lineRule="auto"/>
              <w:rPr>
                <w:rFonts w:ascii="Times New Roman" w:hAnsi="Times New Roman" w:cs="Times New Roman"/>
                <w:color w:val="auto"/>
                <w:szCs w:val="22"/>
                <w:lang w:val="lv-LV"/>
              </w:rPr>
            </w:pPr>
            <w:r w:rsidRPr="00AF4B92">
              <w:rPr>
                <w:rFonts w:ascii="Times New Roman" w:hAnsi="Times New Roman" w:cs="Times New Roman"/>
                <w:color w:val="auto"/>
                <w:szCs w:val="22"/>
                <w:lang w:val="lv-LV"/>
              </w:rPr>
              <w:t xml:space="preserve">Marketing and Sales Manager / Co-owner </w:t>
            </w:r>
          </w:p>
          <w:p w:rsidR="000D6DA4" w:rsidRPr="00AF4B92" w:rsidRDefault="000D6DA4" w:rsidP="00AF4B92">
            <w:pPr>
              <w:pStyle w:val="ECVOrganisationDetails"/>
              <w:spacing w:before="0" w:after="0" w:line="240" w:lineRule="auto"/>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 xml:space="preserve">Tourism agency MILAGRO TRAVEL   </w:t>
            </w:r>
            <w:hyperlink r:id="rId110" w:history="1">
              <w:r w:rsidRPr="00AF4B92">
                <w:rPr>
                  <w:rStyle w:val="Hyperlink"/>
                  <w:rFonts w:ascii="Times New Roman" w:hAnsi="Times New Roman" w:cs="Times New Roman"/>
                  <w:color w:val="auto"/>
                  <w:sz w:val="22"/>
                  <w:szCs w:val="22"/>
                  <w:lang w:val="lv-LV"/>
                </w:rPr>
                <w:t>www.MilagroTravel.lv</w:t>
              </w:r>
            </w:hyperlink>
            <w:r w:rsidRPr="00AF4B92">
              <w:rPr>
                <w:rFonts w:ascii="Times New Roman" w:hAnsi="Times New Roman" w:cs="Times New Roman"/>
                <w:color w:val="auto"/>
                <w:sz w:val="22"/>
                <w:szCs w:val="22"/>
                <w:lang w:val="lv-LV"/>
              </w:rPr>
              <w:t xml:space="preserve">, </w:t>
            </w:r>
          </w:p>
          <w:p w:rsidR="000D6DA4" w:rsidRPr="00AF4B92" w:rsidRDefault="000D6DA4" w:rsidP="00AF4B92">
            <w:pPr>
              <w:pStyle w:val="ECVOrganisationDetails"/>
              <w:spacing w:before="0" w:after="0" w:line="240" w:lineRule="auto"/>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44- 23 Kr.Barona, Riga LV1011</w:t>
            </w:r>
          </w:p>
          <w:p w:rsidR="000D6DA4" w:rsidRPr="00AF4B92" w:rsidRDefault="000D6DA4" w:rsidP="00A43F4B">
            <w:pPr>
              <w:pStyle w:val="ECVSectionBullet"/>
              <w:numPr>
                <w:ilvl w:val="0"/>
                <w:numId w:val="90"/>
              </w:numPr>
              <w:tabs>
                <w:tab w:val="clear" w:pos="720"/>
              </w:tabs>
              <w:spacing w:line="240" w:lineRule="auto"/>
              <w:ind w:left="395" w:hanging="395"/>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Product development (travel programs, routes, their descriptions);</w:t>
            </w:r>
          </w:p>
          <w:p w:rsidR="000D6DA4" w:rsidRPr="00AF4B92" w:rsidRDefault="000D6DA4" w:rsidP="00A43F4B">
            <w:pPr>
              <w:pStyle w:val="ECVSectionBullet"/>
              <w:numPr>
                <w:ilvl w:val="0"/>
                <w:numId w:val="90"/>
              </w:numPr>
              <w:spacing w:line="240" w:lineRule="auto"/>
              <w:ind w:left="395" w:hanging="395"/>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Website administration and optimization</w:t>
            </w:r>
          </w:p>
          <w:p w:rsidR="000D6DA4" w:rsidRPr="00AF4B92" w:rsidRDefault="000D6DA4" w:rsidP="00A43F4B">
            <w:pPr>
              <w:pStyle w:val="ECVSectionBullet"/>
              <w:numPr>
                <w:ilvl w:val="0"/>
                <w:numId w:val="90"/>
              </w:numPr>
              <w:spacing w:line="240" w:lineRule="auto"/>
              <w:ind w:left="395" w:hanging="395"/>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 xml:space="preserve">Identification of target markets </w:t>
            </w:r>
          </w:p>
          <w:p w:rsidR="000D6DA4" w:rsidRPr="00AF4B92" w:rsidRDefault="000D6DA4" w:rsidP="00A43F4B">
            <w:pPr>
              <w:pStyle w:val="ECVSectionBullet"/>
              <w:numPr>
                <w:ilvl w:val="0"/>
                <w:numId w:val="90"/>
              </w:numPr>
              <w:spacing w:line="240" w:lineRule="auto"/>
              <w:ind w:left="395" w:hanging="395"/>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Advertising campaigns creation</w:t>
            </w:r>
          </w:p>
          <w:p w:rsidR="000D6DA4" w:rsidRPr="00AF4B92" w:rsidRDefault="000D6DA4" w:rsidP="00A43F4B">
            <w:pPr>
              <w:pStyle w:val="ECVSectionBullet"/>
              <w:numPr>
                <w:ilvl w:val="0"/>
                <w:numId w:val="90"/>
              </w:numPr>
              <w:spacing w:line="240" w:lineRule="auto"/>
              <w:ind w:left="395" w:hanging="395"/>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Communication with customers</w:t>
            </w:r>
          </w:p>
          <w:p w:rsidR="000D6DA4" w:rsidRPr="00AF4B92" w:rsidRDefault="000D6DA4" w:rsidP="00A43F4B">
            <w:pPr>
              <w:pStyle w:val="ECVSectionBullet"/>
              <w:numPr>
                <w:ilvl w:val="0"/>
                <w:numId w:val="90"/>
              </w:numPr>
              <w:spacing w:line="240" w:lineRule="auto"/>
              <w:ind w:left="395" w:hanging="395"/>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 xml:space="preserve">Agreement and contract conclusion with direct service providers   </w:t>
            </w:r>
          </w:p>
          <w:p w:rsidR="000D6DA4" w:rsidRPr="00AF4B92" w:rsidRDefault="000D6DA4" w:rsidP="00A43F4B">
            <w:pPr>
              <w:pStyle w:val="ECVSectionBullet"/>
              <w:numPr>
                <w:ilvl w:val="0"/>
                <w:numId w:val="90"/>
              </w:numPr>
              <w:spacing w:line="240" w:lineRule="auto"/>
              <w:ind w:left="395" w:hanging="395"/>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Financial flow control</w:t>
            </w:r>
          </w:p>
          <w:p w:rsidR="000D6DA4" w:rsidRPr="00AF4B92" w:rsidRDefault="000D6DA4" w:rsidP="00A43F4B">
            <w:pPr>
              <w:pStyle w:val="ECVSectionBullet"/>
              <w:numPr>
                <w:ilvl w:val="0"/>
                <w:numId w:val="90"/>
              </w:numPr>
              <w:spacing w:line="240" w:lineRule="auto"/>
              <w:ind w:left="395" w:hanging="395"/>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Recruiting and personnel training</w:t>
            </w:r>
          </w:p>
          <w:p w:rsidR="000D6DA4" w:rsidRPr="00AF4B92" w:rsidRDefault="000D6DA4" w:rsidP="00A43F4B">
            <w:pPr>
              <w:pStyle w:val="ECVSectionBullet"/>
              <w:numPr>
                <w:ilvl w:val="0"/>
                <w:numId w:val="90"/>
              </w:numPr>
              <w:spacing w:line="240" w:lineRule="auto"/>
              <w:ind w:left="395" w:hanging="395"/>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Task assignment to employees</w:t>
            </w:r>
          </w:p>
          <w:p w:rsidR="000D6DA4" w:rsidRPr="00AF4B92" w:rsidRDefault="000D6DA4" w:rsidP="00A43F4B">
            <w:pPr>
              <w:pStyle w:val="ECVSectionBullet"/>
              <w:numPr>
                <w:ilvl w:val="0"/>
                <w:numId w:val="90"/>
              </w:numPr>
              <w:spacing w:line="240" w:lineRule="auto"/>
              <w:ind w:left="395" w:hanging="395"/>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Customer service standards determination and control</w:t>
            </w:r>
          </w:p>
          <w:p w:rsidR="000D6DA4" w:rsidRPr="00AF4B92" w:rsidRDefault="000D6DA4" w:rsidP="00A43F4B">
            <w:pPr>
              <w:pStyle w:val="ECVSectionBullet"/>
              <w:numPr>
                <w:ilvl w:val="0"/>
                <w:numId w:val="90"/>
              </w:numPr>
              <w:spacing w:line="240" w:lineRule="auto"/>
              <w:ind w:left="395" w:hanging="395"/>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 xml:space="preserve">Independent client database creation and independent communication </w:t>
            </w:r>
          </w:p>
          <w:p w:rsidR="000D6DA4" w:rsidRPr="00AF4B92" w:rsidRDefault="000D6DA4" w:rsidP="00A43F4B">
            <w:pPr>
              <w:pStyle w:val="ECVSectionBullet"/>
              <w:numPr>
                <w:ilvl w:val="0"/>
                <w:numId w:val="90"/>
              </w:numPr>
              <w:spacing w:line="240" w:lineRule="auto"/>
              <w:ind w:left="395" w:hanging="395"/>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 xml:space="preserve">Monthly and annual reports making up </w:t>
            </w:r>
          </w:p>
          <w:p w:rsidR="000D6DA4" w:rsidRPr="00AF4B92" w:rsidRDefault="000D6DA4" w:rsidP="00A43F4B">
            <w:pPr>
              <w:pStyle w:val="ECVSectionBullet"/>
              <w:numPr>
                <w:ilvl w:val="0"/>
                <w:numId w:val="90"/>
              </w:numPr>
              <w:spacing w:line="240" w:lineRule="auto"/>
              <w:ind w:left="395" w:hanging="395"/>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Communication with tourism industry institutions – associations, foundations</w:t>
            </w:r>
          </w:p>
          <w:p w:rsidR="000D6DA4" w:rsidRPr="00AF4B92" w:rsidRDefault="000D6DA4" w:rsidP="00A43F4B">
            <w:pPr>
              <w:pStyle w:val="ECVSectionBullet"/>
              <w:numPr>
                <w:ilvl w:val="0"/>
                <w:numId w:val="90"/>
              </w:numPr>
              <w:spacing w:line="240" w:lineRule="auto"/>
              <w:ind w:left="395" w:hanging="395"/>
              <w:rPr>
                <w:rStyle w:val="ECVHeadingBusinessSector"/>
                <w:rFonts w:ascii="Times New Roman" w:hAnsi="Times New Roman" w:cs="Times New Roman"/>
                <w:color w:val="auto"/>
                <w:sz w:val="22"/>
                <w:szCs w:val="22"/>
                <w:lang w:val="lv-LV"/>
              </w:rPr>
            </w:pPr>
            <w:r w:rsidRPr="00AF4B92">
              <w:rPr>
                <w:rStyle w:val="ECVHeadingBusinessSector"/>
                <w:rFonts w:ascii="Times New Roman" w:hAnsi="Times New Roman" w:cs="Times New Roman"/>
                <w:color w:val="auto"/>
                <w:sz w:val="22"/>
                <w:szCs w:val="22"/>
                <w:lang w:val="lv-LV"/>
              </w:rPr>
              <w:t>Everyday management of the office work</w:t>
            </w:r>
          </w:p>
          <w:p w:rsidR="000D6DA4" w:rsidRPr="00AF4B92" w:rsidRDefault="000D6DA4" w:rsidP="00AF4B92">
            <w:pPr>
              <w:pStyle w:val="ECVBusinessSectorRow"/>
              <w:rPr>
                <w:rFonts w:ascii="Times New Roman" w:hAnsi="Times New Roman" w:cs="Times New Roman"/>
                <w:color w:val="auto"/>
                <w:sz w:val="22"/>
                <w:szCs w:val="22"/>
                <w:lang w:val="lv-LV"/>
              </w:rPr>
            </w:pPr>
            <w:r w:rsidRPr="00AF4B92">
              <w:rPr>
                <w:rStyle w:val="ECVHeadingBusinessSector"/>
                <w:rFonts w:ascii="Times New Roman" w:hAnsi="Times New Roman" w:cs="Times New Roman"/>
                <w:color w:val="auto"/>
                <w:sz w:val="22"/>
                <w:szCs w:val="22"/>
                <w:lang w:val="lv-LV"/>
              </w:rPr>
              <w:t>Branch:</w:t>
            </w:r>
            <w:r w:rsidRPr="00AF4B92">
              <w:rPr>
                <w:rFonts w:ascii="Times New Roman" w:hAnsi="Times New Roman" w:cs="Times New Roman"/>
                <w:color w:val="auto"/>
                <w:sz w:val="22"/>
                <w:szCs w:val="22"/>
                <w:lang w:val="lv-LV"/>
              </w:rPr>
              <w:t xml:space="preserve"> </w:t>
            </w:r>
            <w:r w:rsidRPr="00AF4B92">
              <w:rPr>
                <w:rStyle w:val="ECVContactDetails"/>
                <w:rFonts w:ascii="Times New Roman" w:hAnsi="Times New Roman" w:cs="Times New Roman"/>
                <w:color w:val="auto"/>
                <w:sz w:val="22"/>
                <w:szCs w:val="22"/>
                <w:lang w:val="lv-LV"/>
              </w:rPr>
              <w:t>Tourism</w:t>
            </w:r>
          </w:p>
        </w:tc>
      </w:tr>
      <w:tr w:rsidR="000D6DA4" w:rsidRPr="00AF4B92" w:rsidTr="000D6DA4">
        <w:trPr>
          <w:gridAfter w:val="1"/>
          <w:wAfter w:w="190" w:type="dxa"/>
          <w:trHeight w:val="340"/>
        </w:trPr>
        <w:tc>
          <w:tcPr>
            <w:tcW w:w="2913" w:type="dxa"/>
            <w:tcBorders>
              <w:right w:val="single" w:sz="4" w:space="0" w:color="auto"/>
            </w:tcBorders>
            <w:shd w:val="clear" w:color="auto" w:fill="auto"/>
          </w:tcPr>
          <w:p w:rsidR="000D6DA4" w:rsidRPr="00AF4B92" w:rsidRDefault="000D6DA4" w:rsidP="00AF4B92">
            <w:pPr>
              <w:jc w:val="right"/>
              <w:rPr>
                <w:sz w:val="22"/>
                <w:szCs w:val="22"/>
                <w:lang w:val="lv-LV"/>
              </w:rPr>
            </w:pPr>
            <w:r w:rsidRPr="00AF4B92">
              <w:rPr>
                <w:sz w:val="22"/>
                <w:szCs w:val="22"/>
                <w:lang w:val="lv-LV"/>
              </w:rPr>
              <w:t>2006 – 2009</w:t>
            </w:r>
          </w:p>
        </w:tc>
        <w:tc>
          <w:tcPr>
            <w:tcW w:w="5989" w:type="dxa"/>
            <w:gridSpan w:val="5"/>
            <w:tcBorders>
              <w:left w:val="single" w:sz="4" w:space="0" w:color="auto"/>
            </w:tcBorders>
            <w:shd w:val="clear" w:color="auto" w:fill="auto"/>
            <w:vAlign w:val="bottom"/>
          </w:tcPr>
          <w:p w:rsidR="000D6DA4" w:rsidRPr="00AF4B92" w:rsidRDefault="000D6DA4" w:rsidP="00AF4B92">
            <w:pPr>
              <w:pStyle w:val="ECVBusinessSectorRow"/>
              <w:rPr>
                <w:rStyle w:val="ECVContactDetails"/>
                <w:rFonts w:ascii="Times New Roman" w:hAnsi="Times New Roman" w:cs="Times New Roman"/>
                <w:color w:val="auto"/>
                <w:sz w:val="22"/>
                <w:szCs w:val="22"/>
                <w:lang w:val="lv-LV"/>
              </w:rPr>
            </w:pPr>
            <w:r w:rsidRPr="00AF4B92">
              <w:rPr>
                <w:rStyle w:val="ECVContactDetails"/>
                <w:rFonts w:ascii="Times New Roman" w:hAnsi="Times New Roman" w:cs="Times New Roman"/>
                <w:color w:val="auto"/>
                <w:sz w:val="22"/>
                <w:szCs w:val="22"/>
                <w:lang w:val="lv-LV"/>
              </w:rPr>
              <w:t>Store manager</w:t>
            </w:r>
          </w:p>
          <w:p w:rsidR="000D6DA4" w:rsidRPr="00AF4B92" w:rsidRDefault="000D6DA4" w:rsidP="00AF4B92">
            <w:pPr>
              <w:textAlignment w:val="top"/>
              <w:rPr>
                <w:color w:val="777777"/>
                <w:sz w:val="22"/>
                <w:szCs w:val="22"/>
              </w:rPr>
            </w:pPr>
            <w:r w:rsidRPr="00AF4B92">
              <w:rPr>
                <w:rStyle w:val="hps"/>
                <w:color w:val="222222"/>
                <w:sz w:val="22"/>
                <w:szCs w:val="22"/>
              </w:rPr>
              <w:t>Designer</w:t>
            </w:r>
            <w:r w:rsidRPr="00AF4B92">
              <w:rPr>
                <w:color w:val="222222"/>
                <w:sz w:val="22"/>
                <w:szCs w:val="22"/>
              </w:rPr>
              <w:t xml:space="preserve"> </w:t>
            </w:r>
            <w:r w:rsidRPr="00AF4B92">
              <w:rPr>
                <w:rStyle w:val="hps"/>
                <w:color w:val="222222"/>
                <w:sz w:val="22"/>
                <w:szCs w:val="22"/>
              </w:rPr>
              <w:t>accessories</w:t>
            </w:r>
            <w:r w:rsidRPr="00AF4B92">
              <w:rPr>
                <w:color w:val="222222"/>
                <w:sz w:val="22"/>
                <w:szCs w:val="22"/>
              </w:rPr>
              <w:t xml:space="preserve"> </w:t>
            </w:r>
            <w:r w:rsidRPr="00AF4B92">
              <w:rPr>
                <w:rStyle w:val="hps"/>
                <w:color w:val="222222"/>
                <w:sz w:val="22"/>
                <w:szCs w:val="22"/>
              </w:rPr>
              <w:t>store</w:t>
            </w:r>
            <w:r w:rsidRPr="00AF4B92">
              <w:rPr>
                <w:color w:val="222222"/>
                <w:sz w:val="22"/>
                <w:szCs w:val="22"/>
              </w:rPr>
              <w:t xml:space="preserve"> </w:t>
            </w:r>
            <w:r w:rsidRPr="00AF4B92">
              <w:rPr>
                <w:rStyle w:val="hps"/>
                <w:color w:val="222222"/>
                <w:sz w:val="22"/>
                <w:szCs w:val="22"/>
              </w:rPr>
              <w:t xml:space="preserve">CHIC in the </w:t>
            </w:r>
            <w:r w:rsidRPr="00AF4B92">
              <w:rPr>
                <w:color w:val="222222"/>
                <w:sz w:val="22"/>
                <w:szCs w:val="22"/>
              </w:rPr>
              <w:t xml:space="preserve"> </w:t>
            </w:r>
            <w:r w:rsidRPr="00AF4B92">
              <w:rPr>
                <w:rStyle w:val="hps"/>
                <w:color w:val="222222"/>
                <w:sz w:val="22"/>
                <w:szCs w:val="22"/>
              </w:rPr>
              <w:t>shopping center</w:t>
            </w:r>
            <w:r w:rsidRPr="00AF4B92">
              <w:rPr>
                <w:color w:val="222222"/>
                <w:sz w:val="22"/>
                <w:szCs w:val="22"/>
              </w:rPr>
              <w:t xml:space="preserve"> </w:t>
            </w:r>
            <w:r w:rsidRPr="00AF4B92">
              <w:rPr>
                <w:rStyle w:val="ECVContactDetails"/>
                <w:rFonts w:ascii="Times New Roman" w:hAnsi="Times New Roman"/>
                <w:color w:val="auto"/>
                <w:sz w:val="22"/>
                <w:szCs w:val="22"/>
                <w:lang w:val="lv-LV"/>
              </w:rPr>
              <w:t>Galerija Centrs</w:t>
            </w:r>
          </w:p>
          <w:p w:rsidR="000D6DA4" w:rsidRPr="00AF4B92" w:rsidRDefault="000D6DA4" w:rsidP="00A43F4B">
            <w:pPr>
              <w:pStyle w:val="ECVSectionBullet"/>
              <w:numPr>
                <w:ilvl w:val="0"/>
                <w:numId w:val="91"/>
              </w:numPr>
              <w:tabs>
                <w:tab w:val="clear" w:pos="720"/>
              </w:tabs>
              <w:spacing w:line="240" w:lineRule="auto"/>
              <w:ind w:left="395" w:hanging="395"/>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Recruiting and personnel training</w:t>
            </w:r>
          </w:p>
          <w:p w:rsidR="000D6DA4" w:rsidRPr="00AF4B92" w:rsidRDefault="000D6DA4" w:rsidP="00A43F4B">
            <w:pPr>
              <w:pStyle w:val="ECVSectionBullet"/>
              <w:numPr>
                <w:ilvl w:val="0"/>
                <w:numId w:val="91"/>
              </w:numPr>
              <w:tabs>
                <w:tab w:val="clear" w:pos="720"/>
              </w:tabs>
              <w:spacing w:line="240" w:lineRule="auto"/>
              <w:ind w:left="395" w:hanging="395"/>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Task assignment to employees</w:t>
            </w:r>
          </w:p>
          <w:p w:rsidR="000D6DA4" w:rsidRPr="00AF4B92" w:rsidRDefault="000D6DA4" w:rsidP="00A43F4B">
            <w:pPr>
              <w:pStyle w:val="ECVSectionBullet"/>
              <w:numPr>
                <w:ilvl w:val="0"/>
                <w:numId w:val="91"/>
              </w:numPr>
              <w:tabs>
                <w:tab w:val="clear" w:pos="720"/>
              </w:tabs>
              <w:spacing w:line="240" w:lineRule="auto"/>
              <w:ind w:left="395" w:hanging="395"/>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Store goods and show- window arrangement</w:t>
            </w:r>
          </w:p>
          <w:p w:rsidR="000D6DA4" w:rsidRPr="00AF4B92" w:rsidRDefault="000D6DA4" w:rsidP="00A43F4B">
            <w:pPr>
              <w:pStyle w:val="ECVSectionBullet"/>
              <w:numPr>
                <w:ilvl w:val="0"/>
                <w:numId w:val="91"/>
              </w:numPr>
              <w:tabs>
                <w:tab w:val="clear" w:pos="720"/>
              </w:tabs>
              <w:spacing w:line="240" w:lineRule="auto"/>
              <w:ind w:left="395" w:hanging="395"/>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Incoming/ outgoing goods and stock control</w:t>
            </w:r>
          </w:p>
          <w:p w:rsidR="000D6DA4" w:rsidRPr="00AF4B92" w:rsidRDefault="000D6DA4" w:rsidP="00A43F4B">
            <w:pPr>
              <w:pStyle w:val="ECVSectionBullet"/>
              <w:numPr>
                <w:ilvl w:val="0"/>
                <w:numId w:val="91"/>
              </w:numPr>
              <w:tabs>
                <w:tab w:val="clear" w:pos="720"/>
              </w:tabs>
              <w:spacing w:line="240" w:lineRule="auto"/>
              <w:ind w:left="395" w:hanging="395"/>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Goods ordering</w:t>
            </w:r>
          </w:p>
          <w:p w:rsidR="000D6DA4" w:rsidRPr="00AF4B92" w:rsidRDefault="000D6DA4" w:rsidP="00A43F4B">
            <w:pPr>
              <w:pStyle w:val="ECVSectionBullet"/>
              <w:numPr>
                <w:ilvl w:val="0"/>
                <w:numId w:val="91"/>
              </w:numPr>
              <w:tabs>
                <w:tab w:val="clear" w:pos="720"/>
              </w:tabs>
              <w:spacing w:line="240" w:lineRule="auto"/>
              <w:ind w:left="395" w:hanging="395"/>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Work with customers</w:t>
            </w:r>
          </w:p>
          <w:p w:rsidR="000D6DA4" w:rsidRPr="00AF4B92" w:rsidRDefault="000D6DA4" w:rsidP="00A43F4B">
            <w:pPr>
              <w:pStyle w:val="ECVSectionBullet"/>
              <w:numPr>
                <w:ilvl w:val="0"/>
                <w:numId w:val="91"/>
              </w:numPr>
              <w:tabs>
                <w:tab w:val="clear" w:pos="720"/>
              </w:tabs>
              <w:spacing w:line="240" w:lineRule="auto"/>
              <w:ind w:left="395" w:hanging="395"/>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Independent client database creation</w:t>
            </w:r>
          </w:p>
          <w:p w:rsidR="000D6DA4" w:rsidRPr="00AF4B92" w:rsidRDefault="000D6DA4" w:rsidP="00A43F4B">
            <w:pPr>
              <w:pStyle w:val="ECVSectionBullet"/>
              <w:numPr>
                <w:ilvl w:val="0"/>
                <w:numId w:val="91"/>
              </w:numPr>
              <w:tabs>
                <w:tab w:val="clear" w:pos="720"/>
              </w:tabs>
              <w:spacing w:line="240" w:lineRule="auto"/>
              <w:ind w:left="395" w:hanging="395"/>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Finanical indicators reports making up</w:t>
            </w:r>
          </w:p>
          <w:p w:rsidR="000D6DA4" w:rsidRPr="00AF4B92" w:rsidRDefault="000D6DA4" w:rsidP="00AF4B92">
            <w:pPr>
              <w:pStyle w:val="ECVBusinessSectorRow"/>
              <w:rPr>
                <w:rFonts w:ascii="Times New Roman" w:hAnsi="Times New Roman" w:cs="Times New Roman"/>
                <w:color w:val="777777"/>
                <w:sz w:val="22"/>
                <w:szCs w:val="22"/>
              </w:rPr>
            </w:pPr>
            <w:r w:rsidRPr="00AF4B92">
              <w:rPr>
                <w:rStyle w:val="ECVHeadingBusinessSector"/>
                <w:rFonts w:ascii="Times New Roman" w:hAnsi="Times New Roman" w:cs="Times New Roman"/>
                <w:color w:val="auto"/>
                <w:sz w:val="22"/>
                <w:szCs w:val="22"/>
                <w:lang w:val="lv-LV"/>
              </w:rPr>
              <w:t>Branch:</w:t>
            </w:r>
            <w:r w:rsidRPr="00AF4B92">
              <w:rPr>
                <w:rFonts w:ascii="Times New Roman" w:hAnsi="Times New Roman" w:cs="Times New Roman"/>
                <w:color w:val="auto"/>
                <w:sz w:val="22"/>
                <w:szCs w:val="22"/>
                <w:lang w:val="lv-LV"/>
              </w:rPr>
              <w:t xml:space="preserve"> </w:t>
            </w:r>
            <w:r w:rsidRPr="00AF4B92">
              <w:rPr>
                <w:rStyle w:val="hps"/>
                <w:rFonts w:ascii="Times New Roman" w:hAnsi="Times New Roman" w:cs="Times New Roman"/>
                <w:color w:val="222222"/>
                <w:sz w:val="22"/>
                <w:szCs w:val="22"/>
              </w:rPr>
              <w:t>Clothing</w:t>
            </w:r>
            <w:r w:rsidRPr="00AF4B92">
              <w:rPr>
                <w:rStyle w:val="shorttext"/>
                <w:rFonts w:ascii="Times New Roman" w:hAnsi="Times New Roman" w:cs="Times New Roman"/>
                <w:color w:val="222222"/>
                <w:sz w:val="22"/>
                <w:szCs w:val="22"/>
              </w:rPr>
              <w:t xml:space="preserve"> </w:t>
            </w:r>
            <w:r w:rsidRPr="00AF4B92">
              <w:rPr>
                <w:rStyle w:val="hps"/>
                <w:rFonts w:ascii="Times New Roman" w:hAnsi="Times New Roman" w:cs="Times New Roman"/>
                <w:color w:val="222222"/>
                <w:sz w:val="22"/>
                <w:szCs w:val="22"/>
              </w:rPr>
              <w:t>and accessory</w:t>
            </w:r>
            <w:r w:rsidRPr="00AF4B92">
              <w:rPr>
                <w:rStyle w:val="shorttext"/>
                <w:rFonts w:ascii="Times New Roman" w:hAnsi="Times New Roman" w:cs="Times New Roman"/>
                <w:color w:val="222222"/>
                <w:sz w:val="22"/>
                <w:szCs w:val="22"/>
              </w:rPr>
              <w:t xml:space="preserve"> </w:t>
            </w:r>
            <w:r w:rsidRPr="00AF4B92">
              <w:rPr>
                <w:rStyle w:val="hps"/>
                <w:rFonts w:ascii="Times New Roman" w:hAnsi="Times New Roman" w:cs="Times New Roman"/>
                <w:color w:val="222222"/>
                <w:sz w:val="22"/>
                <w:szCs w:val="22"/>
              </w:rPr>
              <w:t>retail</w:t>
            </w:r>
          </w:p>
          <w:p w:rsidR="000D6DA4" w:rsidRPr="00AF4B92" w:rsidRDefault="000D6DA4" w:rsidP="00AF4B92">
            <w:pPr>
              <w:pStyle w:val="ECVBusinessSectorRow"/>
              <w:rPr>
                <w:rFonts w:ascii="Times New Roman" w:hAnsi="Times New Roman" w:cs="Times New Roman"/>
                <w:color w:val="auto"/>
                <w:sz w:val="22"/>
                <w:szCs w:val="22"/>
                <w:lang w:val="lv-LV"/>
              </w:rPr>
            </w:pPr>
          </w:p>
        </w:tc>
      </w:tr>
      <w:tr w:rsidR="000D6DA4" w:rsidRPr="00AF4B92" w:rsidTr="000D6DA4">
        <w:trPr>
          <w:gridAfter w:val="1"/>
          <w:wAfter w:w="190" w:type="dxa"/>
          <w:trHeight w:val="2770"/>
        </w:trPr>
        <w:tc>
          <w:tcPr>
            <w:tcW w:w="2913" w:type="dxa"/>
            <w:tcBorders>
              <w:right w:val="single" w:sz="4" w:space="0" w:color="auto"/>
            </w:tcBorders>
            <w:shd w:val="clear" w:color="auto" w:fill="auto"/>
          </w:tcPr>
          <w:p w:rsidR="000D6DA4" w:rsidRPr="00AF4B92" w:rsidRDefault="000D6DA4" w:rsidP="00AF4B92">
            <w:pPr>
              <w:pStyle w:val="ECVDate"/>
              <w:spacing w:before="0" w:line="240" w:lineRule="auto"/>
              <w:ind w:right="0"/>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2006</w:t>
            </w:r>
          </w:p>
          <w:p w:rsidR="000D6DA4" w:rsidRPr="00AF4B92" w:rsidRDefault="000D6DA4" w:rsidP="00AF4B92">
            <w:pPr>
              <w:pStyle w:val="ECVDate"/>
              <w:spacing w:before="0" w:line="240" w:lineRule="auto"/>
              <w:ind w:right="0"/>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(January – March)</w:t>
            </w:r>
          </w:p>
          <w:p w:rsidR="000D6DA4" w:rsidRPr="00AF4B92" w:rsidRDefault="000D6DA4" w:rsidP="00AF4B92">
            <w:pPr>
              <w:pStyle w:val="ECVDate"/>
              <w:spacing w:before="0" w:line="240" w:lineRule="auto"/>
              <w:ind w:right="0"/>
              <w:jc w:val="left"/>
              <w:rPr>
                <w:rFonts w:ascii="Times New Roman" w:hAnsi="Times New Roman" w:cs="Times New Roman"/>
                <w:color w:val="auto"/>
                <w:sz w:val="22"/>
                <w:szCs w:val="22"/>
                <w:lang w:val="lv-LV"/>
              </w:rPr>
            </w:pPr>
          </w:p>
        </w:tc>
        <w:tc>
          <w:tcPr>
            <w:tcW w:w="5989" w:type="dxa"/>
            <w:gridSpan w:val="5"/>
            <w:tcBorders>
              <w:left w:val="single" w:sz="4" w:space="0" w:color="auto"/>
            </w:tcBorders>
            <w:shd w:val="clear" w:color="auto" w:fill="auto"/>
          </w:tcPr>
          <w:p w:rsidR="000D6DA4" w:rsidRPr="00AF4B92" w:rsidRDefault="000D6DA4" w:rsidP="00AF4B92">
            <w:pPr>
              <w:pStyle w:val="ECVSubSectionHeading"/>
              <w:spacing w:line="240" w:lineRule="auto"/>
              <w:rPr>
                <w:rFonts w:ascii="Times New Roman" w:hAnsi="Times New Roman" w:cs="Times New Roman"/>
                <w:color w:val="auto"/>
                <w:szCs w:val="22"/>
                <w:lang w:val="lv-LV"/>
              </w:rPr>
            </w:pPr>
            <w:r w:rsidRPr="00AF4B92">
              <w:rPr>
                <w:rFonts w:ascii="Times New Roman" w:hAnsi="Times New Roman" w:cs="Times New Roman"/>
                <w:color w:val="auto"/>
                <w:szCs w:val="22"/>
                <w:lang w:val="lv-LV"/>
              </w:rPr>
              <w:t xml:space="preserve">Client manager </w:t>
            </w:r>
          </w:p>
          <w:p w:rsidR="000D6DA4" w:rsidRPr="00AF4B92" w:rsidRDefault="000D6DA4" w:rsidP="00AF4B92">
            <w:pPr>
              <w:pStyle w:val="ECVOrganisationDetails"/>
              <w:spacing w:before="0" w:after="0" w:line="240" w:lineRule="auto"/>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 xml:space="preserve">Apartments and holiday house renting company  RENTXPRESS   </w:t>
            </w:r>
            <w:hyperlink r:id="rId111" w:history="1">
              <w:r w:rsidRPr="00AF4B92">
                <w:rPr>
                  <w:rStyle w:val="Hyperlink"/>
                  <w:rFonts w:ascii="Times New Roman" w:hAnsi="Times New Roman" w:cs="Times New Roman"/>
                  <w:color w:val="auto"/>
                  <w:sz w:val="22"/>
                  <w:szCs w:val="22"/>
                  <w:lang w:val="lv-LV"/>
                </w:rPr>
                <w:t>www.rentxpress.com</w:t>
              </w:r>
            </w:hyperlink>
            <w:r w:rsidRPr="00AF4B92">
              <w:rPr>
                <w:rFonts w:ascii="Times New Roman" w:hAnsi="Times New Roman" w:cs="Times New Roman"/>
                <w:color w:val="auto"/>
                <w:sz w:val="22"/>
                <w:szCs w:val="22"/>
                <w:lang w:val="lv-LV"/>
              </w:rPr>
              <w:t xml:space="preserve">  </w:t>
            </w:r>
          </w:p>
          <w:p w:rsidR="000D6DA4" w:rsidRPr="00AF4B92" w:rsidRDefault="000D6DA4" w:rsidP="00AF4B92">
            <w:pPr>
              <w:pStyle w:val="ECVOrganisationDetails"/>
              <w:spacing w:before="0" w:after="0" w:line="240" w:lineRule="auto"/>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Rome, Italy</w:t>
            </w:r>
          </w:p>
          <w:p w:rsidR="000D6DA4" w:rsidRPr="00AF4B92" w:rsidRDefault="000D6DA4" w:rsidP="00A43F4B">
            <w:pPr>
              <w:pStyle w:val="ECVSectionBullet"/>
              <w:numPr>
                <w:ilvl w:val="0"/>
                <w:numId w:val="92"/>
              </w:numPr>
              <w:tabs>
                <w:tab w:val="clear" w:pos="720"/>
              </w:tabs>
              <w:spacing w:line="240" w:lineRule="auto"/>
              <w:ind w:left="254" w:hanging="254"/>
              <w:rPr>
                <w:rFonts w:ascii="Times New Roman" w:hAnsi="Times New Roman" w:cs="Times New Roman"/>
                <w:color w:val="auto"/>
                <w:sz w:val="22"/>
                <w:szCs w:val="22"/>
                <w:lang w:val="lv-LV"/>
              </w:rPr>
            </w:pPr>
            <w:r w:rsidRPr="00AF4B92">
              <w:rPr>
                <w:rStyle w:val="hps"/>
                <w:rFonts w:ascii="Times New Roman" w:hAnsi="Times New Roman" w:cs="Times New Roman"/>
                <w:color w:val="222222"/>
                <w:sz w:val="22"/>
                <w:szCs w:val="22"/>
              </w:rPr>
              <w:t>Correspondence</w:t>
            </w:r>
            <w:r w:rsidRPr="00AF4B92">
              <w:rPr>
                <w:rFonts w:ascii="Times New Roman" w:hAnsi="Times New Roman" w:cs="Times New Roman"/>
                <w:color w:val="222222"/>
                <w:sz w:val="22"/>
                <w:szCs w:val="22"/>
              </w:rPr>
              <w:t xml:space="preserve"> </w:t>
            </w:r>
            <w:r w:rsidRPr="00AF4B92">
              <w:rPr>
                <w:rStyle w:val="hps"/>
                <w:rFonts w:ascii="Times New Roman" w:hAnsi="Times New Roman" w:cs="Times New Roman"/>
                <w:color w:val="222222"/>
                <w:sz w:val="22"/>
                <w:szCs w:val="22"/>
              </w:rPr>
              <w:t>and communication</w:t>
            </w:r>
            <w:r w:rsidRPr="00AF4B92">
              <w:rPr>
                <w:rFonts w:ascii="Times New Roman" w:hAnsi="Times New Roman" w:cs="Times New Roman"/>
                <w:color w:val="222222"/>
                <w:sz w:val="22"/>
                <w:szCs w:val="22"/>
              </w:rPr>
              <w:t xml:space="preserve"> </w:t>
            </w:r>
            <w:r w:rsidRPr="00AF4B92">
              <w:rPr>
                <w:rStyle w:val="hps"/>
                <w:rFonts w:ascii="Times New Roman" w:hAnsi="Times New Roman" w:cs="Times New Roman"/>
                <w:color w:val="222222"/>
                <w:sz w:val="22"/>
                <w:szCs w:val="22"/>
              </w:rPr>
              <w:t>with customers and</w:t>
            </w:r>
            <w:r w:rsidRPr="00AF4B92">
              <w:rPr>
                <w:rFonts w:ascii="Times New Roman" w:hAnsi="Times New Roman" w:cs="Times New Roman"/>
                <w:color w:val="222222"/>
                <w:sz w:val="22"/>
                <w:szCs w:val="22"/>
              </w:rPr>
              <w:t xml:space="preserve"> </w:t>
            </w:r>
            <w:r w:rsidRPr="00AF4B92">
              <w:rPr>
                <w:rStyle w:val="hps"/>
                <w:rFonts w:ascii="Times New Roman" w:hAnsi="Times New Roman" w:cs="Times New Roman"/>
                <w:color w:val="222222"/>
                <w:sz w:val="22"/>
                <w:szCs w:val="22"/>
              </w:rPr>
              <w:t>management (</w:t>
            </w:r>
            <w:r w:rsidRPr="00AF4B92">
              <w:rPr>
                <w:rFonts w:ascii="Times New Roman" w:hAnsi="Times New Roman" w:cs="Times New Roman"/>
                <w:color w:val="222222"/>
                <w:sz w:val="22"/>
                <w:szCs w:val="22"/>
              </w:rPr>
              <w:t>in English)</w:t>
            </w:r>
          </w:p>
          <w:p w:rsidR="000D6DA4" w:rsidRPr="00AF4B92" w:rsidRDefault="000D6DA4" w:rsidP="00A43F4B">
            <w:pPr>
              <w:pStyle w:val="ECVSectionBullet"/>
              <w:numPr>
                <w:ilvl w:val="0"/>
                <w:numId w:val="92"/>
              </w:numPr>
              <w:tabs>
                <w:tab w:val="clear" w:pos="720"/>
              </w:tabs>
              <w:spacing w:line="240" w:lineRule="auto"/>
              <w:ind w:left="254" w:hanging="254"/>
              <w:rPr>
                <w:rFonts w:ascii="Times New Roman" w:hAnsi="Times New Roman" w:cs="Times New Roman"/>
                <w:color w:val="auto"/>
                <w:sz w:val="22"/>
                <w:szCs w:val="22"/>
                <w:lang w:val="lv-LV"/>
              </w:rPr>
            </w:pPr>
            <w:r w:rsidRPr="00AF4B92">
              <w:rPr>
                <w:rStyle w:val="hps"/>
                <w:rFonts w:ascii="Times New Roman" w:hAnsi="Times New Roman" w:cs="Times New Roman"/>
                <w:color w:val="222222"/>
                <w:sz w:val="22"/>
                <w:szCs w:val="22"/>
                <w:lang w:val="lv-LV"/>
              </w:rPr>
              <w:t>Welcoming of guests</w:t>
            </w:r>
            <w:r w:rsidRPr="00AF4B92">
              <w:rPr>
                <w:rFonts w:ascii="Times New Roman" w:hAnsi="Times New Roman" w:cs="Times New Roman"/>
                <w:color w:val="222222"/>
                <w:sz w:val="22"/>
                <w:szCs w:val="22"/>
                <w:lang w:val="lv-LV"/>
              </w:rPr>
              <w:t xml:space="preserve"> </w:t>
            </w:r>
            <w:r w:rsidRPr="00AF4B92">
              <w:rPr>
                <w:rStyle w:val="hps"/>
                <w:rFonts w:ascii="Times New Roman" w:hAnsi="Times New Roman" w:cs="Times New Roman"/>
                <w:color w:val="222222"/>
                <w:sz w:val="22"/>
                <w:szCs w:val="22"/>
                <w:lang w:val="lv-LV"/>
              </w:rPr>
              <w:t>and apartment</w:t>
            </w:r>
            <w:r w:rsidRPr="00AF4B92">
              <w:rPr>
                <w:rFonts w:ascii="Times New Roman" w:hAnsi="Times New Roman" w:cs="Times New Roman"/>
                <w:color w:val="222222"/>
                <w:sz w:val="22"/>
                <w:szCs w:val="22"/>
                <w:lang w:val="lv-LV"/>
              </w:rPr>
              <w:t xml:space="preserve"> </w:t>
            </w:r>
            <w:r w:rsidRPr="00AF4B92">
              <w:rPr>
                <w:rStyle w:val="hps"/>
                <w:rFonts w:ascii="Times New Roman" w:hAnsi="Times New Roman" w:cs="Times New Roman"/>
                <w:color w:val="222222"/>
                <w:sz w:val="22"/>
                <w:szCs w:val="22"/>
                <w:lang w:val="lv-LV"/>
              </w:rPr>
              <w:t>exhibition</w:t>
            </w:r>
            <w:r w:rsidRPr="00AF4B92">
              <w:rPr>
                <w:rFonts w:ascii="Times New Roman" w:hAnsi="Times New Roman" w:cs="Times New Roman"/>
                <w:color w:val="222222"/>
                <w:sz w:val="22"/>
                <w:szCs w:val="22"/>
                <w:lang w:val="lv-LV"/>
              </w:rPr>
              <w:t xml:space="preserve">, </w:t>
            </w:r>
            <w:r w:rsidRPr="00AF4B92">
              <w:rPr>
                <w:rStyle w:val="hps"/>
                <w:rFonts w:ascii="Times New Roman" w:hAnsi="Times New Roman" w:cs="Times New Roman"/>
                <w:color w:val="222222"/>
                <w:sz w:val="22"/>
                <w:szCs w:val="22"/>
                <w:lang w:val="lv-LV"/>
              </w:rPr>
              <w:t>the transfer to</w:t>
            </w:r>
            <w:r w:rsidRPr="00AF4B92">
              <w:rPr>
                <w:rFonts w:ascii="Times New Roman" w:hAnsi="Times New Roman" w:cs="Times New Roman"/>
                <w:color w:val="222222"/>
                <w:sz w:val="22"/>
                <w:szCs w:val="22"/>
              </w:rPr>
              <w:t xml:space="preserve"> </w:t>
            </w:r>
            <w:r w:rsidRPr="00AF4B92">
              <w:rPr>
                <w:rStyle w:val="hps"/>
                <w:rFonts w:ascii="Times New Roman" w:hAnsi="Times New Roman" w:cs="Times New Roman"/>
                <w:color w:val="222222"/>
                <w:sz w:val="22"/>
                <w:szCs w:val="22"/>
              </w:rPr>
              <w:t>us</w:t>
            </w:r>
            <w:r w:rsidRPr="00AF4B92">
              <w:rPr>
                <w:rStyle w:val="hps"/>
                <w:rFonts w:ascii="Times New Roman" w:hAnsi="Times New Roman" w:cs="Times New Roman"/>
                <w:color w:val="222222"/>
                <w:sz w:val="22"/>
                <w:szCs w:val="22"/>
                <w:lang w:val="lv-LV"/>
              </w:rPr>
              <w:t>e</w:t>
            </w:r>
          </w:p>
          <w:p w:rsidR="000D6DA4" w:rsidRPr="00AF4B92" w:rsidRDefault="000D6DA4" w:rsidP="00A43F4B">
            <w:pPr>
              <w:pStyle w:val="ECVSectionBullet"/>
              <w:numPr>
                <w:ilvl w:val="0"/>
                <w:numId w:val="92"/>
              </w:numPr>
              <w:tabs>
                <w:tab w:val="clear" w:pos="720"/>
              </w:tabs>
              <w:spacing w:line="240" w:lineRule="auto"/>
              <w:ind w:left="254" w:hanging="254"/>
              <w:rPr>
                <w:rFonts w:ascii="Times New Roman" w:hAnsi="Times New Roman" w:cs="Times New Roman"/>
                <w:color w:val="auto"/>
                <w:sz w:val="22"/>
                <w:szCs w:val="22"/>
                <w:lang w:val="lv-LV"/>
              </w:rPr>
            </w:pPr>
            <w:r w:rsidRPr="00AF4B92">
              <w:rPr>
                <w:rStyle w:val="hps"/>
                <w:rFonts w:ascii="Times New Roman" w:hAnsi="Times New Roman" w:cs="Times New Roman"/>
                <w:color w:val="222222"/>
                <w:sz w:val="22"/>
                <w:szCs w:val="22"/>
              </w:rPr>
              <w:t>Apartments quality control</w:t>
            </w:r>
          </w:p>
          <w:p w:rsidR="000D6DA4" w:rsidRPr="00AF4B92" w:rsidRDefault="000D6DA4" w:rsidP="00A43F4B">
            <w:pPr>
              <w:pStyle w:val="ECVSectionBullet"/>
              <w:numPr>
                <w:ilvl w:val="0"/>
                <w:numId w:val="92"/>
              </w:numPr>
              <w:tabs>
                <w:tab w:val="clear" w:pos="720"/>
              </w:tabs>
              <w:spacing w:line="240" w:lineRule="auto"/>
              <w:ind w:left="254" w:hanging="254"/>
              <w:rPr>
                <w:rFonts w:ascii="Times New Roman" w:hAnsi="Times New Roman" w:cs="Times New Roman"/>
                <w:color w:val="auto"/>
                <w:sz w:val="22"/>
                <w:szCs w:val="22"/>
                <w:lang w:val="lv-LV"/>
              </w:rPr>
            </w:pPr>
            <w:r w:rsidRPr="00AF4B92">
              <w:rPr>
                <w:rFonts w:ascii="Times New Roman" w:hAnsi="Times New Roman" w:cs="Times New Roman"/>
                <w:color w:val="222222"/>
                <w:sz w:val="22"/>
                <w:szCs w:val="22"/>
              </w:rPr>
              <w:t xml:space="preserve">Cleanliness </w:t>
            </w:r>
            <w:r w:rsidRPr="00AF4B92">
              <w:rPr>
                <w:rStyle w:val="hps"/>
                <w:rFonts w:ascii="Times New Roman" w:hAnsi="Times New Roman" w:cs="Times New Roman"/>
                <w:color w:val="222222"/>
                <w:sz w:val="22"/>
                <w:szCs w:val="22"/>
              </w:rPr>
              <w:t>assurance and control</w:t>
            </w:r>
          </w:p>
          <w:p w:rsidR="000D6DA4" w:rsidRPr="00AF4B92" w:rsidRDefault="000D6DA4" w:rsidP="00A43F4B">
            <w:pPr>
              <w:pStyle w:val="ECVSectionBullet"/>
              <w:numPr>
                <w:ilvl w:val="0"/>
                <w:numId w:val="92"/>
              </w:numPr>
              <w:tabs>
                <w:tab w:val="clear" w:pos="720"/>
              </w:tabs>
              <w:spacing w:line="240" w:lineRule="auto"/>
              <w:ind w:left="254" w:hanging="254"/>
              <w:textAlignment w:val="top"/>
              <w:rPr>
                <w:rFonts w:ascii="Times New Roman" w:hAnsi="Times New Roman" w:cs="Times New Roman"/>
                <w:color w:val="auto"/>
                <w:sz w:val="22"/>
                <w:szCs w:val="22"/>
                <w:lang w:val="lv-LV"/>
              </w:rPr>
            </w:pPr>
            <w:r w:rsidRPr="00AF4B92">
              <w:rPr>
                <w:rStyle w:val="hps"/>
                <w:rFonts w:ascii="Times New Roman" w:hAnsi="Times New Roman" w:cs="Times New Roman"/>
                <w:color w:val="222222"/>
                <w:sz w:val="22"/>
                <w:szCs w:val="22"/>
              </w:rPr>
              <w:t>Repairs</w:t>
            </w:r>
            <w:r w:rsidRPr="00AF4B92">
              <w:rPr>
                <w:rFonts w:ascii="Times New Roman" w:hAnsi="Times New Roman" w:cs="Times New Roman"/>
                <w:color w:val="222222"/>
                <w:sz w:val="22"/>
                <w:szCs w:val="22"/>
              </w:rPr>
              <w:t xml:space="preserve"> assignment </w:t>
            </w:r>
            <w:r w:rsidRPr="00AF4B92">
              <w:rPr>
                <w:rStyle w:val="hps"/>
                <w:rFonts w:ascii="Times New Roman" w:hAnsi="Times New Roman" w:cs="Times New Roman"/>
                <w:color w:val="222222"/>
                <w:sz w:val="22"/>
                <w:szCs w:val="22"/>
              </w:rPr>
              <w:t>and work performance</w:t>
            </w:r>
            <w:r w:rsidRPr="00AF4B92">
              <w:rPr>
                <w:rFonts w:ascii="Times New Roman" w:hAnsi="Times New Roman" w:cs="Times New Roman"/>
                <w:color w:val="222222"/>
                <w:sz w:val="22"/>
                <w:szCs w:val="22"/>
              </w:rPr>
              <w:t xml:space="preserve"> </w:t>
            </w:r>
            <w:r w:rsidRPr="00AF4B92">
              <w:rPr>
                <w:rStyle w:val="hps"/>
                <w:rFonts w:ascii="Times New Roman" w:hAnsi="Times New Roman" w:cs="Times New Roman"/>
                <w:color w:val="222222"/>
                <w:sz w:val="22"/>
                <w:szCs w:val="22"/>
              </w:rPr>
              <w:t>control</w:t>
            </w:r>
            <w:r w:rsidRPr="00AF4B92">
              <w:rPr>
                <w:rFonts w:ascii="Times New Roman" w:hAnsi="Times New Roman" w:cs="Times New Roman"/>
                <w:color w:val="222222"/>
                <w:sz w:val="22"/>
                <w:szCs w:val="22"/>
              </w:rPr>
              <w:t xml:space="preserve"> </w:t>
            </w:r>
            <w:r w:rsidRPr="00AF4B92">
              <w:rPr>
                <w:rFonts w:ascii="Times New Roman" w:hAnsi="Times New Roman" w:cs="Times New Roman"/>
                <w:color w:val="222222"/>
                <w:sz w:val="22"/>
                <w:szCs w:val="22"/>
              </w:rPr>
              <w:br/>
            </w:r>
            <w:r w:rsidRPr="00AF4B92">
              <w:rPr>
                <w:rStyle w:val="ECVHeadingBusinessSector"/>
                <w:rFonts w:ascii="Times New Roman" w:hAnsi="Times New Roman" w:cs="Times New Roman"/>
                <w:color w:val="auto"/>
                <w:sz w:val="22"/>
                <w:szCs w:val="22"/>
                <w:lang w:val="lv-LV"/>
              </w:rPr>
              <w:t>Branch:</w:t>
            </w:r>
            <w:r w:rsidRPr="00AF4B92">
              <w:rPr>
                <w:rFonts w:ascii="Times New Roman" w:hAnsi="Times New Roman" w:cs="Times New Roman"/>
                <w:color w:val="auto"/>
                <w:sz w:val="22"/>
                <w:szCs w:val="22"/>
                <w:lang w:val="lv-LV"/>
              </w:rPr>
              <w:t xml:space="preserve"> </w:t>
            </w:r>
            <w:r w:rsidRPr="00AF4B92">
              <w:rPr>
                <w:rFonts w:ascii="Times New Roman" w:hAnsi="Times New Roman" w:cs="Times New Roman"/>
                <w:sz w:val="22"/>
                <w:szCs w:val="22"/>
                <w:lang w:val="lv-LV"/>
              </w:rPr>
              <w:t>Tourism</w:t>
            </w:r>
          </w:p>
        </w:tc>
      </w:tr>
      <w:tr w:rsidR="000D6DA4" w:rsidRPr="00AF4B92" w:rsidTr="000D6DA4">
        <w:trPr>
          <w:gridAfter w:val="1"/>
          <w:wAfter w:w="190" w:type="dxa"/>
          <w:trHeight w:val="2125"/>
        </w:trPr>
        <w:tc>
          <w:tcPr>
            <w:tcW w:w="2913" w:type="dxa"/>
            <w:tcBorders>
              <w:right w:val="single" w:sz="4" w:space="0" w:color="auto"/>
            </w:tcBorders>
            <w:shd w:val="clear" w:color="auto" w:fill="auto"/>
          </w:tcPr>
          <w:p w:rsidR="000D6DA4" w:rsidRPr="00AF4B92" w:rsidRDefault="000D6DA4" w:rsidP="00AF4B92">
            <w:pPr>
              <w:pStyle w:val="ECVDate"/>
              <w:spacing w:before="0" w:line="240" w:lineRule="auto"/>
              <w:ind w:right="0"/>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lastRenderedPageBreak/>
              <w:t>2005</w:t>
            </w:r>
          </w:p>
          <w:p w:rsidR="000D6DA4" w:rsidRPr="00AF4B92" w:rsidRDefault="000D6DA4" w:rsidP="00AF4B92">
            <w:pPr>
              <w:pStyle w:val="ECVDate"/>
              <w:spacing w:before="0" w:line="240" w:lineRule="auto"/>
              <w:ind w:right="0"/>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(June  – October)</w:t>
            </w:r>
          </w:p>
        </w:tc>
        <w:tc>
          <w:tcPr>
            <w:tcW w:w="5989" w:type="dxa"/>
            <w:gridSpan w:val="5"/>
            <w:tcBorders>
              <w:left w:val="single" w:sz="4" w:space="0" w:color="auto"/>
            </w:tcBorders>
            <w:shd w:val="clear" w:color="auto" w:fill="auto"/>
          </w:tcPr>
          <w:p w:rsidR="000D6DA4" w:rsidRPr="00AF4B92" w:rsidRDefault="000D6DA4" w:rsidP="00AF4B92">
            <w:pPr>
              <w:pStyle w:val="ECVSubSectionHeading"/>
              <w:spacing w:line="240" w:lineRule="auto"/>
              <w:rPr>
                <w:rFonts w:ascii="Times New Roman" w:hAnsi="Times New Roman" w:cs="Times New Roman"/>
                <w:color w:val="auto"/>
                <w:szCs w:val="22"/>
                <w:lang w:val="lv-LV"/>
              </w:rPr>
            </w:pPr>
            <w:r w:rsidRPr="00AF4B92">
              <w:rPr>
                <w:rFonts w:ascii="Times New Roman" w:hAnsi="Times New Roman" w:cs="Times New Roman"/>
                <w:color w:val="auto"/>
                <w:szCs w:val="22"/>
                <w:lang w:val="lv-LV"/>
              </w:rPr>
              <w:t xml:space="preserve"> Waitress</w:t>
            </w:r>
          </w:p>
          <w:p w:rsidR="000D6DA4" w:rsidRPr="00AF4B92" w:rsidRDefault="000D6DA4" w:rsidP="00AF4B92">
            <w:pPr>
              <w:pStyle w:val="ECVSubSectionHeading"/>
              <w:spacing w:line="240" w:lineRule="auto"/>
              <w:rPr>
                <w:rFonts w:ascii="Times New Roman" w:hAnsi="Times New Roman" w:cs="Times New Roman"/>
                <w:color w:val="auto"/>
                <w:szCs w:val="22"/>
                <w:lang w:val="lv-LV"/>
              </w:rPr>
            </w:pPr>
            <w:r w:rsidRPr="00AF4B92">
              <w:rPr>
                <w:rFonts w:ascii="Times New Roman" w:hAnsi="Times New Roman" w:cs="Times New Roman"/>
                <w:color w:val="auto"/>
                <w:szCs w:val="22"/>
                <w:lang w:val="lv-LV"/>
              </w:rPr>
              <w:t>The hotel restaurant  „Schiff”</w:t>
            </w:r>
          </w:p>
          <w:p w:rsidR="000D6DA4" w:rsidRPr="00AF4B92" w:rsidRDefault="000D6DA4" w:rsidP="00AF4B92">
            <w:pPr>
              <w:pStyle w:val="ECVSubSectionHeading"/>
              <w:spacing w:line="240" w:lineRule="auto"/>
              <w:rPr>
                <w:rFonts w:ascii="Times New Roman" w:hAnsi="Times New Roman" w:cs="Times New Roman"/>
                <w:color w:val="auto"/>
                <w:szCs w:val="22"/>
                <w:lang w:val="lv-LV"/>
              </w:rPr>
            </w:pPr>
            <w:r w:rsidRPr="00AF4B92">
              <w:rPr>
                <w:rFonts w:ascii="Times New Roman" w:hAnsi="Times New Roman" w:cs="Times New Roman"/>
                <w:color w:val="auto"/>
                <w:szCs w:val="22"/>
                <w:lang w:val="lv-LV"/>
              </w:rPr>
              <w:t xml:space="preserve"> Einsiedeln , Switzerland </w:t>
            </w:r>
          </w:p>
          <w:p w:rsidR="000D6DA4" w:rsidRPr="00AF4B92" w:rsidRDefault="000D6DA4" w:rsidP="00A43F4B">
            <w:pPr>
              <w:pStyle w:val="ECVSectionBullet"/>
              <w:numPr>
                <w:ilvl w:val="0"/>
                <w:numId w:val="93"/>
              </w:numPr>
              <w:tabs>
                <w:tab w:val="clear" w:pos="720"/>
              </w:tabs>
              <w:spacing w:line="240" w:lineRule="auto"/>
              <w:ind w:left="404" w:hanging="404"/>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 xml:space="preserve"> </w:t>
            </w:r>
            <w:r w:rsidRPr="00AF4B92">
              <w:rPr>
                <w:rStyle w:val="hps"/>
                <w:rFonts w:ascii="Times New Roman" w:hAnsi="Times New Roman" w:cs="Times New Roman"/>
                <w:color w:val="222222"/>
                <w:sz w:val="22"/>
                <w:szCs w:val="22"/>
              </w:rPr>
              <w:t>Accept</w:t>
            </w:r>
            <w:r w:rsidRPr="00AF4B92">
              <w:rPr>
                <w:rFonts w:ascii="Times New Roman" w:hAnsi="Times New Roman" w:cs="Times New Roman"/>
                <w:color w:val="222222"/>
                <w:sz w:val="22"/>
                <w:szCs w:val="22"/>
              </w:rPr>
              <w:t xml:space="preserve"> </w:t>
            </w:r>
            <w:r w:rsidRPr="00AF4B92">
              <w:rPr>
                <w:rStyle w:val="hps"/>
                <w:rFonts w:ascii="Times New Roman" w:hAnsi="Times New Roman" w:cs="Times New Roman"/>
                <w:color w:val="222222"/>
                <w:sz w:val="22"/>
                <w:szCs w:val="22"/>
              </w:rPr>
              <w:t>and process</w:t>
            </w:r>
            <w:r w:rsidRPr="00AF4B92">
              <w:rPr>
                <w:rFonts w:ascii="Times New Roman" w:hAnsi="Times New Roman" w:cs="Times New Roman"/>
                <w:color w:val="222222"/>
                <w:sz w:val="22"/>
                <w:szCs w:val="22"/>
              </w:rPr>
              <w:t xml:space="preserve"> </w:t>
            </w:r>
            <w:r w:rsidRPr="00AF4B92">
              <w:rPr>
                <w:rStyle w:val="hps"/>
                <w:rFonts w:ascii="Times New Roman" w:hAnsi="Times New Roman" w:cs="Times New Roman"/>
                <w:color w:val="222222"/>
                <w:sz w:val="22"/>
                <w:szCs w:val="22"/>
              </w:rPr>
              <w:t>customer orders</w:t>
            </w:r>
            <w:r w:rsidRPr="00AF4B92">
              <w:rPr>
                <w:rFonts w:ascii="Times New Roman" w:hAnsi="Times New Roman" w:cs="Times New Roman"/>
                <w:color w:val="222222"/>
                <w:sz w:val="22"/>
                <w:szCs w:val="22"/>
              </w:rPr>
              <w:t xml:space="preserve"> </w:t>
            </w:r>
            <w:r w:rsidRPr="00AF4B92">
              <w:rPr>
                <w:rStyle w:val="hps"/>
                <w:rFonts w:ascii="Times New Roman" w:hAnsi="Times New Roman" w:cs="Times New Roman"/>
                <w:color w:val="222222"/>
                <w:sz w:val="22"/>
                <w:szCs w:val="22"/>
              </w:rPr>
              <w:t>(</w:t>
            </w:r>
            <w:r w:rsidRPr="00AF4B92">
              <w:rPr>
                <w:rFonts w:ascii="Times New Roman" w:hAnsi="Times New Roman" w:cs="Times New Roman"/>
                <w:color w:val="222222"/>
                <w:sz w:val="22"/>
                <w:szCs w:val="22"/>
              </w:rPr>
              <w:t>German)</w:t>
            </w:r>
          </w:p>
          <w:p w:rsidR="000D6DA4" w:rsidRPr="00AF4B92" w:rsidRDefault="000D6DA4" w:rsidP="00A43F4B">
            <w:pPr>
              <w:pStyle w:val="ECVSectionBullet"/>
              <w:numPr>
                <w:ilvl w:val="0"/>
                <w:numId w:val="93"/>
              </w:numPr>
              <w:tabs>
                <w:tab w:val="clear" w:pos="720"/>
              </w:tabs>
              <w:spacing w:line="240" w:lineRule="auto"/>
              <w:ind w:left="404" w:hanging="404"/>
              <w:rPr>
                <w:rFonts w:ascii="Times New Roman" w:hAnsi="Times New Roman" w:cs="Times New Roman"/>
                <w:color w:val="auto"/>
                <w:sz w:val="22"/>
                <w:szCs w:val="22"/>
                <w:lang w:val="lv-LV"/>
              </w:rPr>
            </w:pPr>
            <w:r w:rsidRPr="00AF4B92">
              <w:rPr>
                <w:rStyle w:val="hps"/>
                <w:rFonts w:ascii="Times New Roman" w:hAnsi="Times New Roman" w:cs="Times New Roman"/>
                <w:color w:val="222222"/>
                <w:sz w:val="22"/>
                <w:szCs w:val="22"/>
              </w:rPr>
              <w:t>Warehouse</w:t>
            </w:r>
            <w:r w:rsidRPr="00AF4B92">
              <w:rPr>
                <w:rFonts w:ascii="Times New Roman" w:hAnsi="Times New Roman" w:cs="Times New Roman"/>
                <w:color w:val="222222"/>
                <w:sz w:val="22"/>
                <w:szCs w:val="22"/>
              </w:rPr>
              <w:t xml:space="preserve"> goods </w:t>
            </w:r>
            <w:r w:rsidRPr="00AF4B92">
              <w:rPr>
                <w:rStyle w:val="hps"/>
                <w:rFonts w:ascii="Times New Roman" w:hAnsi="Times New Roman" w:cs="Times New Roman"/>
                <w:color w:val="222222"/>
                <w:sz w:val="22"/>
                <w:szCs w:val="22"/>
              </w:rPr>
              <w:t>control and ordering</w:t>
            </w:r>
          </w:p>
          <w:p w:rsidR="000D6DA4" w:rsidRPr="00AF4B92" w:rsidRDefault="000D6DA4" w:rsidP="00A43F4B">
            <w:pPr>
              <w:pStyle w:val="ECVSectionBullet"/>
              <w:numPr>
                <w:ilvl w:val="0"/>
                <w:numId w:val="93"/>
              </w:numPr>
              <w:tabs>
                <w:tab w:val="clear" w:pos="720"/>
              </w:tabs>
              <w:spacing w:line="240" w:lineRule="auto"/>
              <w:ind w:left="404" w:hanging="404"/>
              <w:rPr>
                <w:rFonts w:ascii="Times New Roman" w:hAnsi="Times New Roman" w:cs="Times New Roman"/>
                <w:color w:val="auto"/>
                <w:sz w:val="22"/>
                <w:szCs w:val="22"/>
                <w:lang w:val="lv-LV"/>
              </w:rPr>
            </w:pPr>
            <w:r w:rsidRPr="00AF4B92">
              <w:rPr>
                <w:rStyle w:val="hps"/>
                <w:rFonts w:ascii="Times New Roman" w:hAnsi="Times New Roman" w:cs="Times New Roman"/>
                <w:color w:val="222222"/>
                <w:sz w:val="22"/>
                <w:szCs w:val="22"/>
              </w:rPr>
              <w:t>Work</w:t>
            </w:r>
            <w:r w:rsidRPr="00AF4B92">
              <w:rPr>
                <w:rFonts w:ascii="Times New Roman" w:hAnsi="Times New Roman" w:cs="Times New Roman"/>
                <w:color w:val="222222"/>
                <w:sz w:val="22"/>
                <w:szCs w:val="22"/>
              </w:rPr>
              <w:t xml:space="preserve"> </w:t>
            </w:r>
            <w:r w:rsidRPr="00AF4B92">
              <w:rPr>
                <w:rStyle w:val="hps"/>
                <w:rFonts w:ascii="Times New Roman" w:hAnsi="Times New Roman" w:cs="Times New Roman"/>
                <w:color w:val="222222"/>
                <w:sz w:val="22"/>
                <w:szCs w:val="22"/>
              </w:rPr>
              <w:t>with cash</w:t>
            </w:r>
          </w:p>
          <w:p w:rsidR="000D6DA4" w:rsidRPr="00AF4B92" w:rsidRDefault="000D6DA4" w:rsidP="00A43F4B">
            <w:pPr>
              <w:pStyle w:val="ECVSectionBullet"/>
              <w:numPr>
                <w:ilvl w:val="0"/>
                <w:numId w:val="93"/>
              </w:numPr>
              <w:tabs>
                <w:tab w:val="clear" w:pos="720"/>
              </w:tabs>
              <w:spacing w:line="240" w:lineRule="auto"/>
              <w:ind w:left="404" w:hanging="404"/>
              <w:rPr>
                <w:rFonts w:ascii="Times New Roman" w:hAnsi="Times New Roman" w:cs="Times New Roman"/>
                <w:color w:val="auto"/>
                <w:sz w:val="22"/>
                <w:szCs w:val="22"/>
                <w:lang w:val="lv-LV"/>
              </w:rPr>
            </w:pPr>
            <w:r w:rsidRPr="00AF4B92">
              <w:rPr>
                <w:rFonts w:ascii="Times New Roman" w:hAnsi="Times New Roman" w:cs="Times New Roman"/>
                <w:color w:val="222222"/>
                <w:sz w:val="22"/>
                <w:szCs w:val="22"/>
                <w:lang w:val="lv-LV"/>
              </w:rPr>
              <w:t xml:space="preserve">Cleanliness and  order </w:t>
            </w:r>
            <w:r w:rsidRPr="00AF4B92">
              <w:rPr>
                <w:rStyle w:val="hps"/>
                <w:rFonts w:ascii="Times New Roman" w:hAnsi="Times New Roman" w:cs="Times New Roman"/>
                <w:color w:val="222222"/>
                <w:sz w:val="22"/>
                <w:szCs w:val="22"/>
              </w:rPr>
              <w:t xml:space="preserve">assurance in the restaurant </w:t>
            </w:r>
          </w:p>
          <w:p w:rsidR="000D6DA4" w:rsidRPr="00AF4B92" w:rsidRDefault="000D6DA4" w:rsidP="00AF4B92">
            <w:pPr>
              <w:textAlignment w:val="top"/>
              <w:rPr>
                <w:sz w:val="22"/>
                <w:szCs w:val="22"/>
                <w:lang w:val="lv-LV"/>
              </w:rPr>
            </w:pPr>
            <w:r w:rsidRPr="00AF4B92">
              <w:rPr>
                <w:color w:val="222222"/>
                <w:sz w:val="22"/>
                <w:szCs w:val="22"/>
                <w:lang w:val="lv-LV"/>
              </w:rPr>
              <w:br/>
            </w:r>
            <w:r w:rsidRPr="00AF4B92">
              <w:rPr>
                <w:sz w:val="22"/>
                <w:szCs w:val="22"/>
              </w:rPr>
              <w:t>Branch:</w:t>
            </w:r>
            <w:r w:rsidRPr="00AF4B92">
              <w:rPr>
                <w:sz w:val="22"/>
                <w:szCs w:val="22"/>
                <w:lang w:val="lv-LV"/>
              </w:rPr>
              <w:t xml:space="preserve"> </w:t>
            </w:r>
            <w:r w:rsidRPr="00AF4B92">
              <w:rPr>
                <w:rStyle w:val="ECVHeadingBusinessSector"/>
                <w:rFonts w:ascii="Times New Roman" w:hAnsi="Times New Roman"/>
                <w:color w:val="auto"/>
                <w:sz w:val="22"/>
                <w:szCs w:val="22"/>
              </w:rPr>
              <w:t>Tourism</w:t>
            </w:r>
            <w:r w:rsidRPr="00AF4B92">
              <w:rPr>
                <w:sz w:val="22"/>
                <w:szCs w:val="22"/>
                <w:lang w:val="lv-LV"/>
              </w:rPr>
              <w:t xml:space="preserve"> &amp; Hospitality</w:t>
            </w:r>
          </w:p>
        </w:tc>
      </w:tr>
      <w:tr w:rsidR="000D6DA4" w:rsidRPr="00AF4B92" w:rsidTr="000D6DA4">
        <w:trPr>
          <w:gridAfter w:val="1"/>
          <w:wAfter w:w="190" w:type="dxa"/>
        </w:trPr>
        <w:tc>
          <w:tcPr>
            <w:tcW w:w="2913" w:type="dxa"/>
            <w:tcBorders>
              <w:right w:val="single" w:sz="4" w:space="0" w:color="auto"/>
            </w:tcBorders>
            <w:shd w:val="clear" w:color="auto" w:fill="auto"/>
          </w:tcPr>
          <w:p w:rsidR="000D6DA4" w:rsidRPr="00AF4B92" w:rsidRDefault="000D6DA4" w:rsidP="00AF4B92">
            <w:pPr>
              <w:pStyle w:val="ECVDate"/>
              <w:spacing w:before="0" w:line="240" w:lineRule="auto"/>
              <w:ind w:right="0"/>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2005- 2004</w:t>
            </w:r>
          </w:p>
          <w:p w:rsidR="000D6DA4" w:rsidRPr="00AF4B92" w:rsidRDefault="000D6DA4" w:rsidP="00AF4B92">
            <w:pPr>
              <w:pStyle w:val="ECVDate"/>
              <w:spacing w:before="0" w:line="240" w:lineRule="auto"/>
              <w:ind w:right="0"/>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 xml:space="preserve">(October – May) </w:t>
            </w:r>
          </w:p>
          <w:p w:rsidR="000D6DA4" w:rsidRPr="00AF4B92" w:rsidRDefault="000D6DA4" w:rsidP="00AF4B92">
            <w:pPr>
              <w:pStyle w:val="ECVDate"/>
              <w:spacing w:before="0" w:line="240" w:lineRule="auto"/>
              <w:ind w:right="0"/>
              <w:jc w:val="left"/>
              <w:rPr>
                <w:rFonts w:ascii="Times New Roman" w:hAnsi="Times New Roman" w:cs="Times New Roman"/>
                <w:color w:val="auto"/>
                <w:sz w:val="22"/>
                <w:szCs w:val="22"/>
                <w:lang w:val="lv-LV"/>
              </w:rPr>
            </w:pPr>
          </w:p>
        </w:tc>
        <w:tc>
          <w:tcPr>
            <w:tcW w:w="5989" w:type="dxa"/>
            <w:gridSpan w:val="5"/>
            <w:tcBorders>
              <w:left w:val="single" w:sz="4" w:space="0" w:color="auto"/>
            </w:tcBorders>
            <w:shd w:val="clear" w:color="auto" w:fill="auto"/>
          </w:tcPr>
          <w:p w:rsidR="000D6DA4" w:rsidRPr="00AF4B92" w:rsidRDefault="000D6DA4" w:rsidP="00AF4B92">
            <w:pPr>
              <w:pStyle w:val="ECVSubSectionHeading"/>
              <w:spacing w:line="240" w:lineRule="auto"/>
              <w:rPr>
                <w:rFonts w:ascii="Times New Roman" w:hAnsi="Times New Roman" w:cs="Times New Roman"/>
                <w:color w:val="auto"/>
                <w:szCs w:val="22"/>
                <w:lang w:val="lv-LV"/>
              </w:rPr>
            </w:pPr>
            <w:r w:rsidRPr="00AF4B92">
              <w:rPr>
                <w:rFonts w:ascii="Times New Roman" w:hAnsi="Times New Roman" w:cs="Times New Roman"/>
                <w:color w:val="auto"/>
                <w:szCs w:val="22"/>
                <w:lang w:val="lv-LV"/>
              </w:rPr>
              <w:t xml:space="preserve">Waitress  </w:t>
            </w:r>
          </w:p>
          <w:p w:rsidR="000D6DA4" w:rsidRPr="00AF4B92" w:rsidRDefault="000D6DA4" w:rsidP="00AF4B92">
            <w:pPr>
              <w:pStyle w:val="ECVSubSectionHeading"/>
              <w:spacing w:line="240" w:lineRule="auto"/>
              <w:rPr>
                <w:rFonts w:ascii="Times New Roman" w:hAnsi="Times New Roman" w:cs="Times New Roman"/>
                <w:color w:val="auto"/>
                <w:szCs w:val="22"/>
                <w:lang w:val="lv-LV"/>
              </w:rPr>
            </w:pPr>
            <w:r w:rsidRPr="00AF4B92">
              <w:rPr>
                <w:rFonts w:ascii="Times New Roman" w:hAnsi="Times New Roman" w:cs="Times New Roman"/>
                <w:color w:val="auto"/>
                <w:szCs w:val="22"/>
                <w:lang w:val="lv-LV"/>
              </w:rPr>
              <w:t>Restaurant and bar  „PUPU Lounge”</w:t>
            </w:r>
          </w:p>
          <w:p w:rsidR="000D6DA4" w:rsidRPr="00AF4B92" w:rsidRDefault="000D6DA4" w:rsidP="00AF4B92">
            <w:pPr>
              <w:pStyle w:val="ECVSubSectionHeading"/>
              <w:spacing w:line="240" w:lineRule="auto"/>
              <w:rPr>
                <w:rFonts w:ascii="Times New Roman" w:hAnsi="Times New Roman" w:cs="Times New Roman"/>
                <w:color w:val="auto"/>
                <w:szCs w:val="22"/>
                <w:lang w:val="lv-LV"/>
              </w:rPr>
            </w:pPr>
            <w:r w:rsidRPr="00AF4B92">
              <w:rPr>
                <w:rFonts w:ascii="Times New Roman" w:hAnsi="Times New Roman" w:cs="Times New Roman"/>
                <w:color w:val="auto"/>
                <w:szCs w:val="22"/>
                <w:lang w:val="lv-LV"/>
              </w:rPr>
              <w:t xml:space="preserve"> 8 Mārstaļu Street, Riga LV1050</w:t>
            </w:r>
          </w:p>
          <w:p w:rsidR="000D6DA4" w:rsidRPr="00AF4B92" w:rsidRDefault="000D6DA4" w:rsidP="00A43F4B">
            <w:pPr>
              <w:pStyle w:val="ECVSectionBullet"/>
              <w:numPr>
                <w:ilvl w:val="0"/>
                <w:numId w:val="94"/>
              </w:numPr>
              <w:tabs>
                <w:tab w:val="clear" w:pos="720"/>
              </w:tabs>
              <w:spacing w:line="240" w:lineRule="auto"/>
              <w:ind w:left="404" w:hanging="404"/>
              <w:rPr>
                <w:rFonts w:ascii="Times New Roman" w:hAnsi="Times New Roman" w:cs="Times New Roman"/>
                <w:color w:val="auto"/>
                <w:sz w:val="22"/>
                <w:szCs w:val="22"/>
                <w:lang w:val="lv-LV"/>
              </w:rPr>
            </w:pPr>
            <w:r w:rsidRPr="00AF4B92">
              <w:rPr>
                <w:rStyle w:val="hps"/>
                <w:rFonts w:ascii="Times New Roman" w:hAnsi="Times New Roman" w:cs="Times New Roman"/>
                <w:color w:val="222222"/>
                <w:sz w:val="22"/>
                <w:szCs w:val="22"/>
              </w:rPr>
              <w:t>Accept</w:t>
            </w:r>
            <w:r w:rsidRPr="00AF4B92">
              <w:rPr>
                <w:rFonts w:ascii="Times New Roman" w:hAnsi="Times New Roman" w:cs="Times New Roman"/>
                <w:color w:val="222222"/>
                <w:sz w:val="22"/>
                <w:szCs w:val="22"/>
              </w:rPr>
              <w:t xml:space="preserve"> </w:t>
            </w:r>
            <w:r w:rsidRPr="00AF4B92">
              <w:rPr>
                <w:rStyle w:val="hps"/>
                <w:rFonts w:ascii="Times New Roman" w:hAnsi="Times New Roman" w:cs="Times New Roman"/>
                <w:color w:val="222222"/>
                <w:sz w:val="22"/>
                <w:szCs w:val="22"/>
              </w:rPr>
              <w:t>and process</w:t>
            </w:r>
            <w:r w:rsidRPr="00AF4B92">
              <w:rPr>
                <w:rFonts w:ascii="Times New Roman" w:hAnsi="Times New Roman" w:cs="Times New Roman"/>
                <w:color w:val="222222"/>
                <w:sz w:val="22"/>
                <w:szCs w:val="22"/>
              </w:rPr>
              <w:t xml:space="preserve"> </w:t>
            </w:r>
            <w:r w:rsidRPr="00AF4B92">
              <w:rPr>
                <w:rStyle w:val="hps"/>
                <w:rFonts w:ascii="Times New Roman" w:hAnsi="Times New Roman" w:cs="Times New Roman"/>
                <w:color w:val="222222"/>
                <w:sz w:val="22"/>
                <w:szCs w:val="22"/>
              </w:rPr>
              <w:t>customer orders</w:t>
            </w:r>
          </w:p>
          <w:p w:rsidR="000D6DA4" w:rsidRPr="00AF4B92" w:rsidRDefault="000D6DA4" w:rsidP="00A43F4B">
            <w:pPr>
              <w:pStyle w:val="ECVSectionBullet"/>
              <w:numPr>
                <w:ilvl w:val="0"/>
                <w:numId w:val="94"/>
              </w:numPr>
              <w:tabs>
                <w:tab w:val="clear" w:pos="720"/>
              </w:tabs>
              <w:spacing w:line="240" w:lineRule="auto"/>
              <w:ind w:left="404" w:hanging="404"/>
              <w:rPr>
                <w:rFonts w:ascii="Times New Roman" w:hAnsi="Times New Roman" w:cs="Times New Roman"/>
                <w:color w:val="auto"/>
                <w:sz w:val="22"/>
                <w:szCs w:val="22"/>
                <w:lang w:val="lv-LV"/>
              </w:rPr>
            </w:pPr>
            <w:r w:rsidRPr="00AF4B92">
              <w:rPr>
                <w:rStyle w:val="hps"/>
                <w:rFonts w:ascii="Times New Roman" w:hAnsi="Times New Roman" w:cs="Times New Roman"/>
                <w:color w:val="222222"/>
                <w:sz w:val="22"/>
                <w:szCs w:val="22"/>
              </w:rPr>
              <w:t>Work</w:t>
            </w:r>
            <w:r w:rsidRPr="00AF4B92">
              <w:rPr>
                <w:rFonts w:ascii="Times New Roman" w:hAnsi="Times New Roman" w:cs="Times New Roman"/>
                <w:color w:val="222222"/>
                <w:sz w:val="22"/>
                <w:szCs w:val="22"/>
              </w:rPr>
              <w:t xml:space="preserve"> </w:t>
            </w:r>
            <w:r w:rsidRPr="00AF4B92">
              <w:rPr>
                <w:rStyle w:val="hps"/>
                <w:rFonts w:ascii="Times New Roman" w:hAnsi="Times New Roman" w:cs="Times New Roman"/>
                <w:color w:val="222222"/>
                <w:sz w:val="22"/>
                <w:szCs w:val="22"/>
              </w:rPr>
              <w:t>with cash</w:t>
            </w:r>
          </w:p>
          <w:p w:rsidR="000D6DA4" w:rsidRPr="00AF4B92" w:rsidRDefault="000D6DA4" w:rsidP="00A43F4B">
            <w:pPr>
              <w:pStyle w:val="ECVSectionBullet"/>
              <w:numPr>
                <w:ilvl w:val="0"/>
                <w:numId w:val="94"/>
              </w:numPr>
              <w:tabs>
                <w:tab w:val="clear" w:pos="720"/>
              </w:tabs>
              <w:spacing w:line="240" w:lineRule="auto"/>
              <w:ind w:left="404" w:hanging="404"/>
              <w:rPr>
                <w:rFonts w:ascii="Times New Roman" w:hAnsi="Times New Roman" w:cs="Times New Roman"/>
                <w:color w:val="auto"/>
                <w:sz w:val="22"/>
                <w:szCs w:val="22"/>
                <w:lang w:val="lv-LV"/>
              </w:rPr>
            </w:pPr>
            <w:r w:rsidRPr="00AF4B92">
              <w:rPr>
                <w:rFonts w:ascii="Times New Roman" w:hAnsi="Times New Roman" w:cs="Times New Roman"/>
                <w:color w:val="222222"/>
                <w:sz w:val="22"/>
                <w:szCs w:val="22"/>
                <w:lang w:val="lv-LV"/>
              </w:rPr>
              <w:t xml:space="preserve">Cleanliness and  order </w:t>
            </w:r>
            <w:r w:rsidRPr="00AF4B92">
              <w:rPr>
                <w:rStyle w:val="hps"/>
                <w:rFonts w:ascii="Times New Roman" w:hAnsi="Times New Roman" w:cs="Times New Roman"/>
                <w:color w:val="222222"/>
                <w:sz w:val="22"/>
                <w:szCs w:val="22"/>
              </w:rPr>
              <w:t>assurance in the restaurant</w:t>
            </w:r>
          </w:p>
          <w:p w:rsidR="000D6DA4" w:rsidRPr="00AF4B92" w:rsidRDefault="000D6DA4" w:rsidP="00AF4B92">
            <w:pPr>
              <w:pStyle w:val="ECVSectionBullet"/>
              <w:spacing w:line="240" w:lineRule="auto"/>
              <w:rPr>
                <w:rFonts w:ascii="Times New Roman" w:hAnsi="Times New Roman" w:cs="Times New Roman"/>
                <w:color w:val="auto"/>
                <w:sz w:val="22"/>
                <w:szCs w:val="22"/>
                <w:lang w:val="lv-LV"/>
              </w:rPr>
            </w:pPr>
          </w:p>
          <w:p w:rsidR="000D6DA4" w:rsidRPr="00AF4B92" w:rsidRDefault="000D6DA4" w:rsidP="00AF4B92">
            <w:pPr>
              <w:pStyle w:val="ECVBusinessSectorRow"/>
              <w:rPr>
                <w:rFonts w:ascii="Times New Roman" w:hAnsi="Times New Roman" w:cs="Times New Roman"/>
                <w:color w:val="auto"/>
                <w:sz w:val="22"/>
                <w:szCs w:val="22"/>
                <w:lang w:val="lv-LV"/>
              </w:rPr>
            </w:pPr>
            <w:r w:rsidRPr="00AF4B92">
              <w:rPr>
                <w:rFonts w:ascii="Times New Roman" w:hAnsi="Times New Roman" w:cs="Times New Roman"/>
                <w:sz w:val="22"/>
                <w:szCs w:val="22"/>
              </w:rPr>
              <w:t>Branch:</w:t>
            </w:r>
            <w:r w:rsidRPr="00AF4B92">
              <w:rPr>
                <w:rFonts w:ascii="Times New Roman" w:hAnsi="Times New Roman" w:cs="Times New Roman"/>
                <w:color w:val="auto"/>
                <w:sz w:val="22"/>
                <w:szCs w:val="22"/>
                <w:lang w:val="lv-LV"/>
              </w:rPr>
              <w:t xml:space="preserve"> </w:t>
            </w:r>
            <w:r w:rsidRPr="00AF4B92">
              <w:rPr>
                <w:rStyle w:val="ECVHeadingBusinessSector"/>
                <w:rFonts w:ascii="Times New Roman" w:hAnsi="Times New Roman" w:cs="Times New Roman"/>
                <w:color w:val="auto"/>
                <w:sz w:val="22"/>
                <w:szCs w:val="22"/>
              </w:rPr>
              <w:t>Tourism</w:t>
            </w:r>
            <w:r w:rsidRPr="00AF4B92">
              <w:rPr>
                <w:rFonts w:ascii="Times New Roman" w:hAnsi="Times New Roman" w:cs="Times New Roman"/>
                <w:color w:val="auto"/>
                <w:sz w:val="22"/>
                <w:szCs w:val="22"/>
                <w:lang w:val="lv-LV"/>
              </w:rPr>
              <w:t xml:space="preserve"> &amp; Hospitality</w:t>
            </w:r>
          </w:p>
        </w:tc>
      </w:tr>
      <w:tr w:rsidR="000D6DA4" w:rsidRPr="00AF4B92" w:rsidTr="000D6DA4">
        <w:trPr>
          <w:gridAfter w:val="1"/>
          <w:wAfter w:w="190" w:type="dxa"/>
        </w:trPr>
        <w:tc>
          <w:tcPr>
            <w:tcW w:w="2913" w:type="dxa"/>
            <w:tcBorders>
              <w:right w:val="single" w:sz="4" w:space="0" w:color="auto"/>
            </w:tcBorders>
            <w:shd w:val="clear" w:color="auto" w:fill="auto"/>
          </w:tcPr>
          <w:p w:rsidR="000D6DA4" w:rsidRPr="00AF4B92" w:rsidRDefault="000D6DA4" w:rsidP="00AF4B92">
            <w:pPr>
              <w:pStyle w:val="ECVDate"/>
              <w:spacing w:before="0" w:line="240" w:lineRule="auto"/>
              <w:ind w:right="0"/>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2004</w:t>
            </w:r>
          </w:p>
          <w:p w:rsidR="000D6DA4" w:rsidRPr="00AF4B92" w:rsidRDefault="000D6DA4" w:rsidP="00AF4B92">
            <w:pPr>
              <w:pStyle w:val="ECVDate"/>
              <w:spacing w:before="0" w:line="240" w:lineRule="auto"/>
              <w:ind w:right="0"/>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(May  – October)</w:t>
            </w:r>
          </w:p>
          <w:p w:rsidR="000D6DA4" w:rsidRPr="00AF4B92" w:rsidRDefault="000D6DA4" w:rsidP="00AF4B92">
            <w:pPr>
              <w:pStyle w:val="ECVDate"/>
              <w:spacing w:before="0" w:line="240" w:lineRule="auto"/>
              <w:ind w:right="0"/>
              <w:rPr>
                <w:rFonts w:ascii="Times New Roman" w:hAnsi="Times New Roman" w:cs="Times New Roman"/>
                <w:color w:val="auto"/>
                <w:sz w:val="22"/>
                <w:szCs w:val="22"/>
                <w:lang w:val="lv-LV"/>
              </w:rPr>
            </w:pPr>
          </w:p>
          <w:p w:rsidR="000D6DA4" w:rsidRPr="00AF4B92" w:rsidRDefault="000D6DA4" w:rsidP="00AF4B92">
            <w:pPr>
              <w:pStyle w:val="ECVDate"/>
              <w:spacing w:before="0" w:line="240" w:lineRule="auto"/>
              <w:ind w:right="0"/>
              <w:jc w:val="left"/>
              <w:rPr>
                <w:rFonts w:ascii="Times New Roman" w:hAnsi="Times New Roman" w:cs="Times New Roman"/>
                <w:color w:val="auto"/>
                <w:sz w:val="22"/>
                <w:szCs w:val="22"/>
                <w:lang w:val="lv-LV"/>
              </w:rPr>
            </w:pPr>
          </w:p>
        </w:tc>
        <w:tc>
          <w:tcPr>
            <w:tcW w:w="5989" w:type="dxa"/>
            <w:gridSpan w:val="5"/>
            <w:tcBorders>
              <w:left w:val="single" w:sz="4" w:space="0" w:color="auto"/>
            </w:tcBorders>
            <w:shd w:val="clear" w:color="auto" w:fill="auto"/>
          </w:tcPr>
          <w:p w:rsidR="000D6DA4" w:rsidRPr="00AF4B92" w:rsidRDefault="000D6DA4" w:rsidP="00AF4B92">
            <w:pPr>
              <w:pStyle w:val="ECVSubSectionHeading"/>
              <w:spacing w:line="240" w:lineRule="auto"/>
              <w:rPr>
                <w:rFonts w:ascii="Times New Roman" w:hAnsi="Times New Roman" w:cs="Times New Roman"/>
                <w:color w:val="auto"/>
                <w:szCs w:val="22"/>
                <w:lang w:val="lv-LV"/>
              </w:rPr>
            </w:pPr>
            <w:r w:rsidRPr="00AF4B92">
              <w:rPr>
                <w:rFonts w:ascii="Times New Roman" w:hAnsi="Times New Roman" w:cs="Times New Roman"/>
                <w:color w:val="auto"/>
                <w:szCs w:val="22"/>
                <w:lang w:val="lv-LV"/>
              </w:rPr>
              <w:t xml:space="preserve">Waitress  </w:t>
            </w:r>
          </w:p>
          <w:p w:rsidR="000D6DA4" w:rsidRPr="00AF4B92" w:rsidRDefault="000D6DA4" w:rsidP="00AF4B92">
            <w:pPr>
              <w:pStyle w:val="ECVSubSectionHeading"/>
              <w:spacing w:line="240" w:lineRule="auto"/>
              <w:rPr>
                <w:rFonts w:ascii="Times New Roman" w:hAnsi="Times New Roman" w:cs="Times New Roman"/>
                <w:color w:val="auto"/>
                <w:szCs w:val="22"/>
                <w:lang w:val="lv-LV"/>
              </w:rPr>
            </w:pPr>
            <w:r w:rsidRPr="00AF4B92">
              <w:rPr>
                <w:rFonts w:ascii="Times New Roman" w:hAnsi="Times New Roman" w:cs="Times New Roman"/>
                <w:color w:val="auto"/>
                <w:szCs w:val="22"/>
                <w:lang w:val="lv-LV"/>
              </w:rPr>
              <w:t>The hotel  sani Beach Hotel 4* restaurant and bar  „Dolphins` Bar”</w:t>
            </w:r>
          </w:p>
          <w:p w:rsidR="000D6DA4" w:rsidRPr="00AF4B92" w:rsidRDefault="000D6DA4" w:rsidP="00AF4B92">
            <w:pPr>
              <w:pStyle w:val="ECVSubSectionHeading"/>
              <w:spacing w:line="240" w:lineRule="auto"/>
              <w:rPr>
                <w:rFonts w:ascii="Times New Roman" w:hAnsi="Times New Roman" w:cs="Times New Roman"/>
                <w:color w:val="auto"/>
                <w:szCs w:val="22"/>
                <w:lang w:val="lv-LV"/>
              </w:rPr>
            </w:pPr>
            <w:r w:rsidRPr="00AF4B92">
              <w:rPr>
                <w:rFonts w:ascii="Times New Roman" w:hAnsi="Times New Roman" w:cs="Times New Roman"/>
                <w:color w:val="auto"/>
                <w:szCs w:val="22"/>
                <w:lang w:val="lv-LV"/>
              </w:rPr>
              <w:t xml:space="preserve"> Halkidiki / Greece</w:t>
            </w:r>
          </w:p>
          <w:p w:rsidR="000D6DA4" w:rsidRPr="00AF4B92" w:rsidRDefault="000D6DA4" w:rsidP="00A43F4B">
            <w:pPr>
              <w:pStyle w:val="ECVSectionBullet"/>
              <w:numPr>
                <w:ilvl w:val="0"/>
                <w:numId w:val="95"/>
              </w:numPr>
              <w:tabs>
                <w:tab w:val="clear" w:pos="720"/>
              </w:tabs>
              <w:spacing w:line="240" w:lineRule="auto"/>
              <w:ind w:left="404" w:hanging="404"/>
              <w:rPr>
                <w:rFonts w:ascii="Times New Roman" w:hAnsi="Times New Roman" w:cs="Times New Roman"/>
                <w:color w:val="auto"/>
                <w:sz w:val="22"/>
                <w:szCs w:val="22"/>
                <w:lang w:val="lv-LV"/>
              </w:rPr>
            </w:pPr>
            <w:r w:rsidRPr="00AF4B92">
              <w:rPr>
                <w:rStyle w:val="hps"/>
                <w:rFonts w:ascii="Times New Roman" w:hAnsi="Times New Roman" w:cs="Times New Roman"/>
                <w:color w:val="222222"/>
                <w:sz w:val="22"/>
                <w:szCs w:val="22"/>
              </w:rPr>
              <w:t>Accept</w:t>
            </w:r>
            <w:r w:rsidRPr="00AF4B92">
              <w:rPr>
                <w:rFonts w:ascii="Times New Roman" w:hAnsi="Times New Roman" w:cs="Times New Roman"/>
                <w:color w:val="222222"/>
                <w:sz w:val="22"/>
                <w:szCs w:val="22"/>
              </w:rPr>
              <w:t xml:space="preserve"> </w:t>
            </w:r>
            <w:r w:rsidRPr="00AF4B92">
              <w:rPr>
                <w:rStyle w:val="hps"/>
                <w:rFonts w:ascii="Times New Roman" w:hAnsi="Times New Roman" w:cs="Times New Roman"/>
                <w:color w:val="222222"/>
                <w:sz w:val="22"/>
                <w:szCs w:val="22"/>
              </w:rPr>
              <w:t>and process</w:t>
            </w:r>
            <w:r w:rsidRPr="00AF4B92">
              <w:rPr>
                <w:rFonts w:ascii="Times New Roman" w:hAnsi="Times New Roman" w:cs="Times New Roman"/>
                <w:color w:val="222222"/>
                <w:sz w:val="22"/>
                <w:szCs w:val="22"/>
              </w:rPr>
              <w:t xml:space="preserve"> </w:t>
            </w:r>
            <w:r w:rsidRPr="00AF4B92">
              <w:rPr>
                <w:rStyle w:val="hps"/>
                <w:rFonts w:ascii="Times New Roman" w:hAnsi="Times New Roman" w:cs="Times New Roman"/>
                <w:color w:val="222222"/>
                <w:sz w:val="22"/>
                <w:szCs w:val="22"/>
              </w:rPr>
              <w:t>customer orders</w:t>
            </w:r>
          </w:p>
          <w:p w:rsidR="000D6DA4" w:rsidRPr="00AF4B92" w:rsidRDefault="000D6DA4" w:rsidP="00A43F4B">
            <w:pPr>
              <w:pStyle w:val="ECVSectionBullet"/>
              <w:numPr>
                <w:ilvl w:val="0"/>
                <w:numId w:val="95"/>
              </w:numPr>
              <w:tabs>
                <w:tab w:val="clear" w:pos="720"/>
              </w:tabs>
              <w:spacing w:line="240" w:lineRule="auto"/>
              <w:ind w:left="404" w:hanging="404"/>
              <w:rPr>
                <w:rFonts w:ascii="Times New Roman" w:hAnsi="Times New Roman" w:cs="Times New Roman"/>
                <w:color w:val="auto"/>
                <w:sz w:val="22"/>
                <w:szCs w:val="22"/>
                <w:lang w:val="lv-LV"/>
              </w:rPr>
            </w:pPr>
            <w:r w:rsidRPr="00AF4B92">
              <w:rPr>
                <w:rStyle w:val="hps"/>
                <w:rFonts w:ascii="Times New Roman" w:hAnsi="Times New Roman" w:cs="Times New Roman"/>
                <w:color w:val="222222"/>
                <w:sz w:val="22"/>
                <w:szCs w:val="22"/>
              </w:rPr>
              <w:t>Work</w:t>
            </w:r>
            <w:r w:rsidRPr="00AF4B92">
              <w:rPr>
                <w:rFonts w:ascii="Times New Roman" w:hAnsi="Times New Roman" w:cs="Times New Roman"/>
                <w:color w:val="222222"/>
                <w:sz w:val="22"/>
                <w:szCs w:val="22"/>
              </w:rPr>
              <w:t xml:space="preserve"> </w:t>
            </w:r>
            <w:r w:rsidRPr="00AF4B92">
              <w:rPr>
                <w:rStyle w:val="hps"/>
                <w:rFonts w:ascii="Times New Roman" w:hAnsi="Times New Roman" w:cs="Times New Roman"/>
                <w:color w:val="222222"/>
                <w:sz w:val="22"/>
                <w:szCs w:val="22"/>
              </w:rPr>
              <w:t>with cash</w:t>
            </w:r>
          </w:p>
          <w:p w:rsidR="000D6DA4" w:rsidRPr="00AF4B92" w:rsidRDefault="000D6DA4" w:rsidP="00A43F4B">
            <w:pPr>
              <w:pStyle w:val="ECVSectionBullet"/>
              <w:numPr>
                <w:ilvl w:val="0"/>
                <w:numId w:val="95"/>
              </w:numPr>
              <w:tabs>
                <w:tab w:val="clear" w:pos="720"/>
              </w:tabs>
              <w:spacing w:line="240" w:lineRule="auto"/>
              <w:ind w:left="404" w:hanging="404"/>
              <w:rPr>
                <w:rFonts w:ascii="Times New Roman" w:hAnsi="Times New Roman" w:cs="Times New Roman"/>
                <w:color w:val="auto"/>
                <w:sz w:val="22"/>
                <w:szCs w:val="22"/>
                <w:lang w:val="lv-LV"/>
              </w:rPr>
            </w:pPr>
            <w:r w:rsidRPr="00AF4B92">
              <w:rPr>
                <w:rFonts w:ascii="Times New Roman" w:hAnsi="Times New Roman" w:cs="Times New Roman"/>
                <w:color w:val="222222"/>
                <w:sz w:val="22"/>
                <w:szCs w:val="22"/>
                <w:lang w:val="lv-LV"/>
              </w:rPr>
              <w:t xml:space="preserve">Cleanliness and  order </w:t>
            </w:r>
            <w:r w:rsidRPr="00AF4B92">
              <w:rPr>
                <w:rStyle w:val="hps"/>
                <w:rFonts w:ascii="Times New Roman" w:hAnsi="Times New Roman" w:cs="Times New Roman"/>
                <w:color w:val="222222"/>
                <w:sz w:val="22"/>
                <w:szCs w:val="22"/>
              </w:rPr>
              <w:t>assurance in the restaurant</w:t>
            </w:r>
          </w:p>
          <w:p w:rsidR="000D6DA4" w:rsidRPr="00AF4B92" w:rsidRDefault="000D6DA4" w:rsidP="00AF4B92">
            <w:pPr>
              <w:pStyle w:val="ECVBusinessSectorRow"/>
              <w:rPr>
                <w:rFonts w:ascii="Times New Roman" w:hAnsi="Times New Roman" w:cs="Times New Roman"/>
                <w:color w:val="auto"/>
                <w:sz w:val="22"/>
                <w:szCs w:val="22"/>
                <w:lang w:val="lv-LV"/>
              </w:rPr>
            </w:pPr>
            <w:r w:rsidRPr="00AF4B92">
              <w:rPr>
                <w:rFonts w:ascii="Times New Roman" w:hAnsi="Times New Roman" w:cs="Times New Roman"/>
                <w:sz w:val="22"/>
                <w:szCs w:val="22"/>
              </w:rPr>
              <w:t>Branch:</w:t>
            </w:r>
            <w:r w:rsidRPr="00AF4B92">
              <w:rPr>
                <w:rFonts w:ascii="Times New Roman" w:hAnsi="Times New Roman" w:cs="Times New Roman"/>
                <w:color w:val="auto"/>
                <w:sz w:val="22"/>
                <w:szCs w:val="22"/>
                <w:lang w:val="lv-LV"/>
              </w:rPr>
              <w:t xml:space="preserve"> </w:t>
            </w:r>
            <w:r w:rsidRPr="00AF4B92">
              <w:rPr>
                <w:rStyle w:val="ECVHeadingBusinessSector"/>
                <w:rFonts w:ascii="Times New Roman" w:hAnsi="Times New Roman" w:cs="Times New Roman"/>
                <w:color w:val="auto"/>
                <w:sz w:val="22"/>
                <w:szCs w:val="22"/>
              </w:rPr>
              <w:t>Tourism</w:t>
            </w:r>
            <w:r w:rsidRPr="00AF4B92">
              <w:rPr>
                <w:rFonts w:ascii="Times New Roman" w:hAnsi="Times New Roman" w:cs="Times New Roman"/>
                <w:color w:val="auto"/>
                <w:sz w:val="22"/>
                <w:szCs w:val="22"/>
                <w:lang w:val="lv-LV"/>
              </w:rPr>
              <w:t xml:space="preserve"> &amp; Hospitality</w:t>
            </w:r>
          </w:p>
        </w:tc>
      </w:tr>
      <w:tr w:rsidR="000D6DA4" w:rsidRPr="00AF4B92" w:rsidTr="000D6DA4">
        <w:trPr>
          <w:gridAfter w:val="1"/>
          <w:wAfter w:w="190" w:type="dxa"/>
          <w:trHeight w:val="170"/>
        </w:trPr>
        <w:tc>
          <w:tcPr>
            <w:tcW w:w="2913" w:type="dxa"/>
            <w:tcBorders>
              <w:right w:val="single" w:sz="4" w:space="0" w:color="auto"/>
            </w:tcBorders>
            <w:shd w:val="clear" w:color="auto" w:fill="auto"/>
          </w:tcPr>
          <w:p w:rsidR="000D6DA4" w:rsidRPr="00AF4B92" w:rsidRDefault="000D6DA4" w:rsidP="00AF4B92">
            <w:pPr>
              <w:pStyle w:val="ECVLeftHeading"/>
              <w:ind w:right="0"/>
              <w:rPr>
                <w:rFonts w:ascii="Times New Roman" w:hAnsi="Times New Roman" w:cs="Times New Roman"/>
                <w:color w:val="auto"/>
                <w:sz w:val="22"/>
                <w:szCs w:val="22"/>
                <w:lang w:val="lv-LV"/>
              </w:rPr>
            </w:pPr>
            <w:r w:rsidRPr="00AF4B92">
              <w:rPr>
                <w:rFonts w:ascii="Times New Roman" w:hAnsi="Times New Roman" w:cs="Times New Roman"/>
                <w:caps w:val="0"/>
                <w:color w:val="auto"/>
                <w:sz w:val="22"/>
                <w:szCs w:val="22"/>
                <w:lang w:val="lv-LV"/>
              </w:rPr>
              <w:t>EDUCATION</w:t>
            </w:r>
          </w:p>
        </w:tc>
        <w:tc>
          <w:tcPr>
            <w:tcW w:w="5989" w:type="dxa"/>
            <w:gridSpan w:val="5"/>
            <w:tcBorders>
              <w:left w:val="single" w:sz="4" w:space="0" w:color="auto"/>
            </w:tcBorders>
            <w:shd w:val="clear" w:color="auto" w:fill="auto"/>
            <w:vAlign w:val="bottom"/>
          </w:tcPr>
          <w:p w:rsidR="000D6DA4" w:rsidRPr="00AF4B92" w:rsidRDefault="000D6DA4" w:rsidP="00AF4B92">
            <w:pPr>
              <w:pStyle w:val="ECVBlueBox"/>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 xml:space="preserve"> </w:t>
            </w:r>
          </w:p>
        </w:tc>
      </w:tr>
      <w:tr w:rsidR="000D6DA4" w:rsidRPr="00AF4B92" w:rsidTr="000D6DA4">
        <w:tc>
          <w:tcPr>
            <w:tcW w:w="2913" w:type="dxa"/>
            <w:vMerge w:val="restart"/>
            <w:tcBorders>
              <w:right w:val="single" w:sz="4" w:space="0" w:color="auto"/>
            </w:tcBorders>
            <w:shd w:val="clear" w:color="auto" w:fill="auto"/>
          </w:tcPr>
          <w:p w:rsidR="000D6DA4" w:rsidRPr="00AF4B92" w:rsidRDefault="000D6DA4" w:rsidP="00AF4B92">
            <w:pPr>
              <w:pStyle w:val="ECVDate"/>
              <w:spacing w:before="0" w:line="240" w:lineRule="auto"/>
              <w:ind w:right="0"/>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2009 - 2010</w:t>
            </w:r>
          </w:p>
        </w:tc>
        <w:tc>
          <w:tcPr>
            <w:tcW w:w="5989" w:type="dxa"/>
            <w:gridSpan w:val="5"/>
            <w:tcBorders>
              <w:left w:val="single" w:sz="4" w:space="0" w:color="auto"/>
            </w:tcBorders>
            <w:shd w:val="clear" w:color="auto" w:fill="auto"/>
          </w:tcPr>
          <w:p w:rsidR="000D6DA4" w:rsidRPr="00AF4B92" w:rsidRDefault="000D6DA4" w:rsidP="00AF4B92">
            <w:pPr>
              <w:textAlignment w:val="top"/>
              <w:rPr>
                <w:sz w:val="22"/>
                <w:szCs w:val="22"/>
              </w:rPr>
            </w:pPr>
            <w:r w:rsidRPr="00AF4B92">
              <w:rPr>
                <w:rStyle w:val="hps"/>
                <w:color w:val="222222"/>
                <w:sz w:val="22"/>
                <w:szCs w:val="22"/>
              </w:rPr>
              <w:t>Master's</w:t>
            </w:r>
            <w:r w:rsidRPr="00AF4B92">
              <w:rPr>
                <w:color w:val="222222"/>
                <w:sz w:val="22"/>
                <w:szCs w:val="22"/>
              </w:rPr>
              <w:t xml:space="preserve"> </w:t>
            </w:r>
            <w:r w:rsidRPr="00AF4B92">
              <w:rPr>
                <w:rStyle w:val="hps"/>
                <w:color w:val="222222"/>
                <w:sz w:val="22"/>
                <w:szCs w:val="22"/>
              </w:rPr>
              <w:t>Degree in Business Administration</w:t>
            </w:r>
            <w:r w:rsidRPr="00AF4B92">
              <w:rPr>
                <w:color w:val="222222"/>
                <w:sz w:val="22"/>
                <w:szCs w:val="22"/>
              </w:rPr>
              <w:t xml:space="preserve"> </w:t>
            </w:r>
            <w:r w:rsidRPr="00AF4B92">
              <w:rPr>
                <w:rStyle w:val="hps"/>
                <w:color w:val="222222"/>
                <w:sz w:val="22"/>
                <w:szCs w:val="22"/>
              </w:rPr>
              <w:t>and</w:t>
            </w:r>
            <w:r w:rsidRPr="00AF4B92">
              <w:rPr>
                <w:color w:val="222222"/>
                <w:sz w:val="22"/>
                <w:szCs w:val="22"/>
              </w:rPr>
              <w:t xml:space="preserve"> Enterprise and  Establishment  Manager Q</w:t>
            </w:r>
            <w:r w:rsidRPr="00AF4B92">
              <w:rPr>
                <w:rStyle w:val="hps"/>
                <w:color w:val="222222"/>
                <w:sz w:val="22"/>
                <w:szCs w:val="22"/>
              </w:rPr>
              <w:t>ualification</w:t>
            </w:r>
          </w:p>
        </w:tc>
        <w:tc>
          <w:tcPr>
            <w:tcW w:w="190" w:type="dxa"/>
            <w:shd w:val="clear" w:color="auto" w:fill="auto"/>
          </w:tcPr>
          <w:p w:rsidR="000D6DA4" w:rsidRPr="00AF4B92" w:rsidRDefault="000D6DA4" w:rsidP="00AF4B92">
            <w:pPr>
              <w:pStyle w:val="ECVRightHeading"/>
              <w:spacing w:before="0" w:line="240" w:lineRule="auto"/>
              <w:rPr>
                <w:rFonts w:ascii="Times New Roman" w:hAnsi="Times New Roman" w:cs="Times New Roman"/>
                <w:color w:val="auto"/>
                <w:sz w:val="22"/>
                <w:szCs w:val="22"/>
                <w:lang w:val="lv-LV"/>
              </w:rPr>
            </w:pPr>
          </w:p>
        </w:tc>
      </w:tr>
      <w:tr w:rsidR="000D6DA4" w:rsidRPr="00AF4B92" w:rsidTr="000D6DA4">
        <w:trPr>
          <w:gridAfter w:val="1"/>
          <w:wAfter w:w="190" w:type="dxa"/>
        </w:trPr>
        <w:tc>
          <w:tcPr>
            <w:tcW w:w="2913" w:type="dxa"/>
            <w:vMerge/>
            <w:tcBorders>
              <w:right w:val="single" w:sz="4" w:space="0" w:color="auto"/>
            </w:tcBorders>
            <w:shd w:val="clear" w:color="auto" w:fill="auto"/>
          </w:tcPr>
          <w:p w:rsidR="000D6DA4" w:rsidRPr="00AF4B92" w:rsidRDefault="000D6DA4" w:rsidP="00AF4B92">
            <w:pPr>
              <w:rPr>
                <w:sz w:val="22"/>
                <w:szCs w:val="22"/>
                <w:lang w:val="lv-LV"/>
              </w:rPr>
            </w:pPr>
          </w:p>
        </w:tc>
        <w:tc>
          <w:tcPr>
            <w:tcW w:w="5989" w:type="dxa"/>
            <w:gridSpan w:val="5"/>
            <w:tcBorders>
              <w:left w:val="single" w:sz="4" w:space="0" w:color="auto"/>
            </w:tcBorders>
            <w:shd w:val="clear" w:color="auto" w:fill="auto"/>
          </w:tcPr>
          <w:p w:rsidR="000D6DA4" w:rsidRPr="00AF4B92" w:rsidRDefault="000D6DA4" w:rsidP="00AF4B92">
            <w:pPr>
              <w:pStyle w:val="ECVOrganisationDetails"/>
              <w:spacing w:before="0" w:after="0" w:line="240" w:lineRule="auto"/>
              <w:rPr>
                <w:rFonts w:ascii="Times New Roman" w:hAnsi="Times New Roman" w:cs="Times New Roman"/>
                <w:color w:val="auto"/>
                <w:sz w:val="22"/>
                <w:szCs w:val="22"/>
                <w:lang w:val="lv-LV"/>
              </w:rPr>
            </w:pPr>
            <w:r w:rsidRPr="00AF4B92">
              <w:rPr>
                <w:rFonts w:ascii="Times New Roman" w:hAnsi="Times New Roman" w:cs="Times New Roman"/>
                <w:sz w:val="22"/>
                <w:szCs w:val="22"/>
                <w:lang w:eastAsia="ar-SA"/>
              </w:rPr>
              <w:t>School of Business Administration Turība</w:t>
            </w:r>
            <w:r w:rsidRPr="00AF4B92">
              <w:rPr>
                <w:rFonts w:ascii="Times New Roman" w:hAnsi="Times New Roman" w:cs="Times New Roman"/>
                <w:color w:val="auto"/>
                <w:sz w:val="22"/>
                <w:szCs w:val="22"/>
                <w:lang w:val="lv-LV"/>
              </w:rPr>
              <w:t xml:space="preserve"> </w:t>
            </w:r>
            <w:r w:rsidRPr="00AF4B92">
              <w:rPr>
                <w:rFonts w:ascii="Times New Roman" w:hAnsi="Times New Roman" w:cs="Times New Roman"/>
                <w:color w:val="auto"/>
                <w:sz w:val="22"/>
                <w:szCs w:val="22"/>
                <w:lang w:val="lv-LV"/>
              </w:rPr>
              <w:br/>
              <w:t xml:space="preserve">68 Graudu Street 68, Riga LV1058, Latvia </w:t>
            </w:r>
          </w:p>
        </w:tc>
      </w:tr>
      <w:tr w:rsidR="000D6DA4" w:rsidRPr="00AF4B92" w:rsidTr="000D6DA4">
        <w:trPr>
          <w:gridAfter w:val="1"/>
          <w:wAfter w:w="190" w:type="dxa"/>
        </w:trPr>
        <w:tc>
          <w:tcPr>
            <w:tcW w:w="2913" w:type="dxa"/>
            <w:vMerge/>
            <w:tcBorders>
              <w:right w:val="single" w:sz="4" w:space="0" w:color="auto"/>
            </w:tcBorders>
            <w:shd w:val="clear" w:color="auto" w:fill="auto"/>
          </w:tcPr>
          <w:p w:rsidR="000D6DA4" w:rsidRPr="00AF4B92" w:rsidRDefault="000D6DA4" w:rsidP="00AF4B92">
            <w:pPr>
              <w:rPr>
                <w:sz w:val="22"/>
                <w:szCs w:val="22"/>
                <w:lang w:val="lv-LV"/>
              </w:rPr>
            </w:pPr>
          </w:p>
        </w:tc>
        <w:tc>
          <w:tcPr>
            <w:tcW w:w="5989" w:type="dxa"/>
            <w:gridSpan w:val="5"/>
            <w:tcBorders>
              <w:left w:val="single" w:sz="4" w:space="0" w:color="auto"/>
            </w:tcBorders>
            <w:shd w:val="clear" w:color="auto" w:fill="auto"/>
          </w:tcPr>
          <w:p w:rsidR="000D6DA4" w:rsidRPr="00AF4B92" w:rsidRDefault="000D6DA4" w:rsidP="00A43F4B">
            <w:pPr>
              <w:pStyle w:val="ECVSectionBullet"/>
              <w:numPr>
                <w:ilvl w:val="0"/>
                <w:numId w:val="96"/>
              </w:numPr>
              <w:tabs>
                <w:tab w:val="clear" w:pos="720"/>
              </w:tabs>
              <w:spacing w:line="240" w:lineRule="auto"/>
              <w:ind w:left="404" w:hanging="404"/>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International business environment</w:t>
            </w:r>
          </w:p>
          <w:p w:rsidR="000D6DA4" w:rsidRPr="00AF4B92" w:rsidRDefault="000D6DA4" w:rsidP="00A43F4B">
            <w:pPr>
              <w:pStyle w:val="ECVSectionBullet"/>
              <w:numPr>
                <w:ilvl w:val="0"/>
                <w:numId w:val="96"/>
              </w:numPr>
              <w:tabs>
                <w:tab w:val="clear" w:pos="720"/>
              </w:tabs>
              <w:spacing w:line="240" w:lineRule="auto"/>
              <w:ind w:left="404" w:hanging="404"/>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 xml:space="preserve">Sustainable development and innovations  </w:t>
            </w:r>
          </w:p>
          <w:p w:rsidR="000D6DA4" w:rsidRPr="00AF4B92" w:rsidRDefault="000D6DA4" w:rsidP="00A43F4B">
            <w:pPr>
              <w:pStyle w:val="ECVSectionBullet"/>
              <w:numPr>
                <w:ilvl w:val="0"/>
                <w:numId w:val="96"/>
              </w:numPr>
              <w:tabs>
                <w:tab w:val="clear" w:pos="720"/>
              </w:tabs>
              <w:spacing w:line="240" w:lineRule="auto"/>
              <w:ind w:left="404" w:hanging="404"/>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Project management</w:t>
            </w:r>
          </w:p>
          <w:p w:rsidR="000D6DA4" w:rsidRPr="00AF4B92" w:rsidRDefault="000D6DA4" w:rsidP="00A43F4B">
            <w:pPr>
              <w:pStyle w:val="ECVSectionBullet"/>
              <w:numPr>
                <w:ilvl w:val="0"/>
                <w:numId w:val="96"/>
              </w:numPr>
              <w:tabs>
                <w:tab w:val="clear" w:pos="720"/>
              </w:tabs>
              <w:spacing w:line="240" w:lineRule="auto"/>
              <w:ind w:left="404" w:hanging="404"/>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Financial management</w:t>
            </w:r>
          </w:p>
          <w:p w:rsidR="000D6DA4" w:rsidRPr="00AF4B92" w:rsidRDefault="000D6DA4" w:rsidP="00A43F4B">
            <w:pPr>
              <w:pStyle w:val="ECVSectionBullet"/>
              <w:numPr>
                <w:ilvl w:val="0"/>
                <w:numId w:val="96"/>
              </w:numPr>
              <w:tabs>
                <w:tab w:val="clear" w:pos="720"/>
              </w:tabs>
              <w:spacing w:line="240" w:lineRule="auto"/>
              <w:ind w:left="404" w:hanging="404"/>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Strategic and change management</w:t>
            </w:r>
          </w:p>
          <w:p w:rsidR="000D6DA4" w:rsidRPr="00AF4B92" w:rsidRDefault="000D6DA4" w:rsidP="00A43F4B">
            <w:pPr>
              <w:pStyle w:val="ECVSectionBullet"/>
              <w:numPr>
                <w:ilvl w:val="0"/>
                <w:numId w:val="96"/>
              </w:numPr>
              <w:tabs>
                <w:tab w:val="clear" w:pos="720"/>
              </w:tabs>
              <w:spacing w:line="240" w:lineRule="auto"/>
              <w:ind w:left="404" w:hanging="404"/>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Forecasting in business</w:t>
            </w:r>
          </w:p>
          <w:p w:rsidR="000D6DA4" w:rsidRPr="00AF4B92" w:rsidRDefault="000D6DA4" w:rsidP="00A43F4B">
            <w:pPr>
              <w:pStyle w:val="ECVSectionBullet"/>
              <w:numPr>
                <w:ilvl w:val="0"/>
                <w:numId w:val="96"/>
              </w:numPr>
              <w:tabs>
                <w:tab w:val="clear" w:pos="720"/>
              </w:tabs>
              <w:spacing w:line="240" w:lineRule="auto"/>
              <w:ind w:left="404" w:hanging="404"/>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 xml:space="preserve">Marketing management </w:t>
            </w:r>
          </w:p>
          <w:p w:rsidR="000D6DA4" w:rsidRPr="00AF4B92" w:rsidRDefault="000D6DA4" w:rsidP="00A43F4B">
            <w:pPr>
              <w:pStyle w:val="ECVSectionBullet"/>
              <w:numPr>
                <w:ilvl w:val="0"/>
                <w:numId w:val="96"/>
              </w:numPr>
              <w:tabs>
                <w:tab w:val="clear" w:pos="720"/>
              </w:tabs>
              <w:spacing w:line="240" w:lineRule="auto"/>
              <w:ind w:left="404" w:hanging="404"/>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 xml:space="preserve">Human resource management </w:t>
            </w:r>
          </w:p>
          <w:p w:rsidR="000D6DA4" w:rsidRPr="00AF4B92" w:rsidRDefault="000D6DA4" w:rsidP="00A43F4B">
            <w:pPr>
              <w:pStyle w:val="ECVSectionBullet"/>
              <w:numPr>
                <w:ilvl w:val="0"/>
                <w:numId w:val="96"/>
              </w:numPr>
              <w:tabs>
                <w:tab w:val="clear" w:pos="720"/>
              </w:tabs>
              <w:spacing w:line="240" w:lineRule="auto"/>
              <w:ind w:left="404" w:hanging="404"/>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Psychnology of organizations</w:t>
            </w:r>
          </w:p>
        </w:tc>
      </w:tr>
      <w:tr w:rsidR="000D6DA4" w:rsidRPr="00AF4B92" w:rsidTr="000D6DA4">
        <w:tc>
          <w:tcPr>
            <w:tcW w:w="2913" w:type="dxa"/>
            <w:vMerge w:val="restart"/>
            <w:tcBorders>
              <w:right w:val="single" w:sz="4" w:space="0" w:color="auto"/>
            </w:tcBorders>
            <w:shd w:val="clear" w:color="auto" w:fill="auto"/>
          </w:tcPr>
          <w:p w:rsidR="000D6DA4" w:rsidRPr="00AF4B92" w:rsidRDefault="000D6DA4" w:rsidP="00AF4B92">
            <w:pPr>
              <w:pStyle w:val="ECVDate"/>
              <w:spacing w:before="0" w:line="240" w:lineRule="auto"/>
              <w:ind w:right="0"/>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2003 - 2007</w:t>
            </w:r>
          </w:p>
        </w:tc>
        <w:tc>
          <w:tcPr>
            <w:tcW w:w="5989" w:type="dxa"/>
            <w:gridSpan w:val="5"/>
            <w:tcBorders>
              <w:left w:val="single" w:sz="4" w:space="0" w:color="auto"/>
            </w:tcBorders>
            <w:shd w:val="clear" w:color="auto" w:fill="auto"/>
          </w:tcPr>
          <w:p w:rsidR="000D6DA4" w:rsidRPr="00AF4B92" w:rsidRDefault="000D6DA4" w:rsidP="00AF4B92">
            <w:pPr>
              <w:pStyle w:val="ECVSubSectionHeading"/>
              <w:spacing w:line="240" w:lineRule="auto"/>
              <w:rPr>
                <w:rFonts w:ascii="Times New Roman" w:hAnsi="Times New Roman" w:cs="Times New Roman"/>
                <w:color w:val="auto"/>
                <w:szCs w:val="22"/>
                <w:lang w:val="lv-LV"/>
              </w:rPr>
            </w:pPr>
            <w:r w:rsidRPr="00AF4B92">
              <w:rPr>
                <w:rFonts w:ascii="Times New Roman" w:hAnsi="Times New Roman" w:cs="Times New Roman"/>
                <w:color w:val="auto"/>
                <w:szCs w:val="22"/>
                <w:lang w:val="lv-LV"/>
              </w:rPr>
              <w:t xml:space="preserve">Professional Bachelor’s Degree in Business Administration, </w:t>
            </w:r>
          </w:p>
          <w:p w:rsidR="000D6DA4" w:rsidRPr="00AF4B92" w:rsidRDefault="000D6DA4" w:rsidP="00AF4B92">
            <w:pPr>
              <w:pStyle w:val="ECVSubSectionHeading"/>
              <w:spacing w:line="240" w:lineRule="auto"/>
              <w:rPr>
                <w:rFonts w:ascii="Times New Roman" w:hAnsi="Times New Roman" w:cs="Times New Roman"/>
                <w:color w:val="auto"/>
                <w:szCs w:val="22"/>
                <w:lang w:val="lv-LV"/>
              </w:rPr>
            </w:pPr>
            <w:r w:rsidRPr="00AF4B92">
              <w:rPr>
                <w:rFonts w:ascii="Times New Roman" w:hAnsi="Times New Roman" w:cs="Times New Roman"/>
                <w:color w:val="auto"/>
                <w:szCs w:val="22"/>
                <w:lang w:val="lv-LV"/>
              </w:rPr>
              <w:t>Qualification of Enterprise and Establishment  Manager with Specialization in Hotel Administration</w:t>
            </w:r>
          </w:p>
          <w:p w:rsidR="000D6DA4" w:rsidRPr="00AF4B92" w:rsidRDefault="000D6DA4" w:rsidP="00AF4B92">
            <w:pPr>
              <w:pStyle w:val="ECVOrganisationDetails"/>
              <w:spacing w:before="0" w:after="0" w:line="240" w:lineRule="auto"/>
              <w:rPr>
                <w:rFonts w:ascii="Times New Roman" w:hAnsi="Times New Roman" w:cs="Times New Roman"/>
                <w:color w:val="auto"/>
                <w:sz w:val="22"/>
                <w:szCs w:val="22"/>
                <w:lang w:val="lv-LV"/>
              </w:rPr>
            </w:pPr>
            <w:r w:rsidRPr="00AF4B92">
              <w:rPr>
                <w:rFonts w:ascii="Times New Roman" w:hAnsi="Times New Roman" w:cs="Times New Roman"/>
                <w:sz w:val="22"/>
                <w:szCs w:val="22"/>
                <w:lang w:eastAsia="ar-SA"/>
              </w:rPr>
              <w:t>School of Business Administration Turība</w:t>
            </w:r>
            <w:r w:rsidRPr="00AF4B92">
              <w:rPr>
                <w:rFonts w:ascii="Times New Roman" w:hAnsi="Times New Roman" w:cs="Times New Roman"/>
                <w:color w:val="auto"/>
                <w:sz w:val="22"/>
                <w:szCs w:val="22"/>
                <w:lang w:val="lv-LV"/>
              </w:rPr>
              <w:t xml:space="preserve"> </w:t>
            </w:r>
            <w:r w:rsidRPr="00AF4B92">
              <w:rPr>
                <w:rFonts w:ascii="Times New Roman" w:hAnsi="Times New Roman" w:cs="Times New Roman"/>
                <w:color w:val="auto"/>
                <w:sz w:val="22"/>
                <w:szCs w:val="22"/>
                <w:lang w:val="lv-LV"/>
              </w:rPr>
              <w:br/>
              <w:t xml:space="preserve">68 Graudu Street, Riga LV1058, Latvia </w:t>
            </w:r>
          </w:p>
        </w:tc>
        <w:tc>
          <w:tcPr>
            <w:tcW w:w="190" w:type="dxa"/>
            <w:shd w:val="clear" w:color="auto" w:fill="auto"/>
          </w:tcPr>
          <w:p w:rsidR="000D6DA4" w:rsidRPr="00AF4B92" w:rsidRDefault="000D6DA4" w:rsidP="00AF4B92">
            <w:pPr>
              <w:pStyle w:val="ECVRightHeading"/>
              <w:spacing w:before="0" w:line="240" w:lineRule="auto"/>
              <w:rPr>
                <w:rFonts w:ascii="Times New Roman" w:hAnsi="Times New Roman" w:cs="Times New Roman"/>
                <w:color w:val="auto"/>
                <w:sz w:val="22"/>
                <w:szCs w:val="22"/>
                <w:lang w:val="lv-LV"/>
              </w:rPr>
            </w:pPr>
          </w:p>
        </w:tc>
      </w:tr>
      <w:tr w:rsidR="000D6DA4" w:rsidRPr="00AF4B92" w:rsidTr="000D6DA4">
        <w:trPr>
          <w:gridAfter w:val="1"/>
          <w:wAfter w:w="190" w:type="dxa"/>
        </w:trPr>
        <w:tc>
          <w:tcPr>
            <w:tcW w:w="2913" w:type="dxa"/>
            <w:vMerge/>
            <w:tcBorders>
              <w:right w:val="single" w:sz="4" w:space="0" w:color="auto"/>
            </w:tcBorders>
            <w:shd w:val="clear" w:color="auto" w:fill="auto"/>
          </w:tcPr>
          <w:p w:rsidR="000D6DA4" w:rsidRPr="00AF4B92" w:rsidRDefault="000D6DA4" w:rsidP="00AF4B92">
            <w:pPr>
              <w:rPr>
                <w:sz w:val="22"/>
                <w:szCs w:val="22"/>
                <w:lang w:val="lv-LV"/>
              </w:rPr>
            </w:pPr>
          </w:p>
        </w:tc>
        <w:tc>
          <w:tcPr>
            <w:tcW w:w="5989" w:type="dxa"/>
            <w:gridSpan w:val="5"/>
            <w:tcBorders>
              <w:left w:val="single" w:sz="4" w:space="0" w:color="auto"/>
            </w:tcBorders>
            <w:shd w:val="clear" w:color="auto" w:fill="auto"/>
          </w:tcPr>
          <w:p w:rsidR="000D6DA4" w:rsidRPr="00AF4B92" w:rsidRDefault="000D6DA4" w:rsidP="00A43F4B">
            <w:pPr>
              <w:pStyle w:val="ECVSectionBullet"/>
              <w:numPr>
                <w:ilvl w:val="0"/>
                <w:numId w:val="97"/>
              </w:numPr>
              <w:tabs>
                <w:tab w:val="clear" w:pos="720"/>
              </w:tabs>
              <w:spacing w:line="240" w:lineRule="auto"/>
              <w:ind w:left="546" w:hanging="567"/>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Business in tourism</w:t>
            </w:r>
          </w:p>
          <w:p w:rsidR="000D6DA4" w:rsidRPr="00AF4B92" w:rsidRDefault="000D6DA4" w:rsidP="00A43F4B">
            <w:pPr>
              <w:pStyle w:val="ECVSectionBullet"/>
              <w:numPr>
                <w:ilvl w:val="0"/>
                <w:numId w:val="97"/>
              </w:numPr>
              <w:tabs>
                <w:tab w:val="clear" w:pos="720"/>
              </w:tabs>
              <w:spacing w:line="240" w:lineRule="auto"/>
              <w:ind w:left="546" w:hanging="567"/>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Tourism planning and management</w:t>
            </w:r>
          </w:p>
          <w:p w:rsidR="000D6DA4" w:rsidRPr="00AF4B92" w:rsidRDefault="000D6DA4" w:rsidP="00A43F4B">
            <w:pPr>
              <w:pStyle w:val="ECVSectionBullet"/>
              <w:numPr>
                <w:ilvl w:val="0"/>
                <w:numId w:val="97"/>
              </w:numPr>
              <w:tabs>
                <w:tab w:val="clear" w:pos="720"/>
              </w:tabs>
              <w:spacing w:line="240" w:lineRule="auto"/>
              <w:ind w:left="546" w:hanging="567"/>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Active tourism basics</w:t>
            </w:r>
          </w:p>
          <w:p w:rsidR="000D6DA4" w:rsidRPr="00AF4B92" w:rsidRDefault="000D6DA4" w:rsidP="00A43F4B">
            <w:pPr>
              <w:pStyle w:val="ECVSectionBullet"/>
              <w:numPr>
                <w:ilvl w:val="0"/>
                <w:numId w:val="97"/>
              </w:numPr>
              <w:tabs>
                <w:tab w:val="clear" w:pos="720"/>
              </w:tabs>
              <w:spacing w:line="240" w:lineRule="auto"/>
              <w:ind w:left="546" w:hanging="567"/>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Commercial activities in tourism</w:t>
            </w:r>
          </w:p>
          <w:p w:rsidR="000D6DA4" w:rsidRPr="00AF4B92" w:rsidRDefault="000D6DA4" w:rsidP="00A43F4B">
            <w:pPr>
              <w:pStyle w:val="ECVSectionBullet"/>
              <w:numPr>
                <w:ilvl w:val="0"/>
                <w:numId w:val="97"/>
              </w:numPr>
              <w:tabs>
                <w:tab w:val="clear" w:pos="720"/>
              </w:tabs>
              <w:spacing w:line="240" w:lineRule="auto"/>
              <w:ind w:left="546" w:hanging="567"/>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 xml:space="preserve">Travel organizing </w:t>
            </w:r>
          </w:p>
          <w:p w:rsidR="000D6DA4" w:rsidRPr="00AF4B92" w:rsidRDefault="000D6DA4" w:rsidP="00A43F4B">
            <w:pPr>
              <w:pStyle w:val="ECVSectionBullet"/>
              <w:numPr>
                <w:ilvl w:val="0"/>
                <w:numId w:val="97"/>
              </w:numPr>
              <w:tabs>
                <w:tab w:val="clear" w:pos="720"/>
              </w:tabs>
              <w:spacing w:line="240" w:lineRule="auto"/>
              <w:ind w:left="546" w:hanging="567"/>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International hotel business</w:t>
            </w:r>
          </w:p>
          <w:p w:rsidR="000D6DA4" w:rsidRPr="00AF4B92" w:rsidRDefault="000D6DA4" w:rsidP="00A43F4B">
            <w:pPr>
              <w:pStyle w:val="ECVSectionBullet"/>
              <w:numPr>
                <w:ilvl w:val="0"/>
                <w:numId w:val="97"/>
              </w:numPr>
              <w:tabs>
                <w:tab w:val="clear" w:pos="720"/>
              </w:tabs>
              <w:spacing w:line="240" w:lineRule="auto"/>
              <w:ind w:left="546" w:hanging="567"/>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International tourism marketing</w:t>
            </w:r>
          </w:p>
          <w:p w:rsidR="000D6DA4" w:rsidRPr="00AF4B92" w:rsidRDefault="000D6DA4" w:rsidP="00A43F4B">
            <w:pPr>
              <w:pStyle w:val="ECVSectionBullet"/>
              <w:numPr>
                <w:ilvl w:val="0"/>
                <w:numId w:val="97"/>
              </w:numPr>
              <w:tabs>
                <w:tab w:val="clear" w:pos="720"/>
              </w:tabs>
              <w:spacing w:line="240" w:lineRule="auto"/>
              <w:ind w:left="546" w:hanging="567"/>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World and Latvian tourism geography</w:t>
            </w:r>
          </w:p>
          <w:p w:rsidR="000D6DA4" w:rsidRPr="00AF4B92" w:rsidRDefault="000D6DA4" w:rsidP="00A43F4B">
            <w:pPr>
              <w:pStyle w:val="ECVSectionBullet"/>
              <w:numPr>
                <w:ilvl w:val="0"/>
                <w:numId w:val="97"/>
              </w:numPr>
              <w:tabs>
                <w:tab w:val="clear" w:pos="720"/>
              </w:tabs>
              <w:spacing w:line="240" w:lineRule="auto"/>
              <w:ind w:left="546" w:hanging="567"/>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 xml:space="preserve">Hotel marketing and management </w:t>
            </w:r>
          </w:p>
          <w:p w:rsidR="000D6DA4" w:rsidRPr="00AF4B92" w:rsidRDefault="000D6DA4" w:rsidP="00A43F4B">
            <w:pPr>
              <w:pStyle w:val="ECVSectionBullet"/>
              <w:numPr>
                <w:ilvl w:val="0"/>
                <w:numId w:val="97"/>
              </w:numPr>
              <w:tabs>
                <w:tab w:val="clear" w:pos="720"/>
              </w:tabs>
              <w:spacing w:line="240" w:lineRule="auto"/>
              <w:ind w:left="546" w:hanging="567"/>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Organization of events and conferences</w:t>
            </w:r>
          </w:p>
          <w:p w:rsidR="000D6DA4" w:rsidRPr="00AF4B92" w:rsidRDefault="000D6DA4" w:rsidP="00A43F4B">
            <w:pPr>
              <w:pStyle w:val="ECVSectionBullet"/>
              <w:numPr>
                <w:ilvl w:val="0"/>
                <w:numId w:val="97"/>
              </w:numPr>
              <w:tabs>
                <w:tab w:val="clear" w:pos="720"/>
              </w:tabs>
              <w:spacing w:line="240" w:lineRule="auto"/>
              <w:ind w:left="546" w:hanging="567"/>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Hotel economic operations organization</w:t>
            </w:r>
          </w:p>
          <w:p w:rsidR="000D6DA4" w:rsidRPr="00AF4B92" w:rsidRDefault="000D6DA4" w:rsidP="00A43F4B">
            <w:pPr>
              <w:pStyle w:val="ECVSectionBullet"/>
              <w:numPr>
                <w:ilvl w:val="0"/>
                <w:numId w:val="97"/>
              </w:numPr>
              <w:tabs>
                <w:tab w:val="clear" w:pos="720"/>
              </w:tabs>
              <w:spacing w:line="240" w:lineRule="auto"/>
              <w:ind w:left="546" w:hanging="567"/>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 xml:space="preserve">Tourism project management </w:t>
            </w:r>
          </w:p>
          <w:p w:rsidR="000D6DA4" w:rsidRPr="00AF4B92" w:rsidRDefault="000D6DA4" w:rsidP="00A43F4B">
            <w:pPr>
              <w:pStyle w:val="ECVSectionBullet"/>
              <w:numPr>
                <w:ilvl w:val="0"/>
                <w:numId w:val="97"/>
              </w:numPr>
              <w:tabs>
                <w:tab w:val="clear" w:pos="720"/>
              </w:tabs>
              <w:spacing w:line="240" w:lineRule="auto"/>
              <w:ind w:left="546" w:hanging="567"/>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Communication and hospitality in tourism</w:t>
            </w:r>
          </w:p>
          <w:p w:rsidR="000D6DA4" w:rsidRPr="00AF4B92" w:rsidRDefault="000D6DA4" w:rsidP="00A43F4B">
            <w:pPr>
              <w:pStyle w:val="ECVSectionBullet"/>
              <w:numPr>
                <w:ilvl w:val="0"/>
                <w:numId w:val="97"/>
              </w:numPr>
              <w:tabs>
                <w:tab w:val="clear" w:pos="720"/>
              </w:tabs>
              <w:spacing w:line="240" w:lineRule="auto"/>
              <w:ind w:left="546" w:hanging="567"/>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Rural tourism</w:t>
            </w:r>
          </w:p>
          <w:p w:rsidR="000D6DA4" w:rsidRPr="00AF4B92" w:rsidRDefault="000D6DA4" w:rsidP="00A43F4B">
            <w:pPr>
              <w:pStyle w:val="ECVSectionBullet"/>
              <w:numPr>
                <w:ilvl w:val="0"/>
                <w:numId w:val="97"/>
              </w:numPr>
              <w:tabs>
                <w:tab w:val="clear" w:pos="720"/>
              </w:tabs>
              <w:spacing w:line="240" w:lineRule="auto"/>
              <w:ind w:left="546" w:hanging="567"/>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lastRenderedPageBreak/>
              <w:t xml:space="preserve">Business mathematics </w:t>
            </w:r>
          </w:p>
          <w:p w:rsidR="000D6DA4" w:rsidRPr="00AF4B92" w:rsidRDefault="000D6DA4" w:rsidP="00A43F4B">
            <w:pPr>
              <w:pStyle w:val="ECVSectionBullet"/>
              <w:numPr>
                <w:ilvl w:val="0"/>
                <w:numId w:val="97"/>
              </w:numPr>
              <w:tabs>
                <w:tab w:val="clear" w:pos="720"/>
              </w:tabs>
              <w:spacing w:line="240" w:lineRule="auto"/>
              <w:ind w:left="546" w:hanging="567"/>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Financial accounting</w:t>
            </w:r>
          </w:p>
          <w:p w:rsidR="000D6DA4" w:rsidRPr="00AF4B92" w:rsidRDefault="000D6DA4" w:rsidP="00A43F4B">
            <w:pPr>
              <w:pStyle w:val="ECVSectionBullet"/>
              <w:numPr>
                <w:ilvl w:val="0"/>
                <w:numId w:val="97"/>
              </w:numPr>
              <w:tabs>
                <w:tab w:val="clear" w:pos="720"/>
              </w:tabs>
              <w:spacing w:line="240" w:lineRule="auto"/>
              <w:ind w:left="546" w:hanging="567"/>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 xml:space="preserve">Menedžments, komerctiesības, mikroekonomika u.c. Management, commercial law, microeconomics, etc. </w:t>
            </w:r>
          </w:p>
        </w:tc>
      </w:tr>
      <w:tr w:rsidR="000D6DA4" w:rsidRPr="00AF4B92" w:rsidTr="000D6DA4">
        <w:tc>
          <w:tcPr>
            <w:tcW w:w="2913" w:type="dxa"/>
            <w:vMerge w:val="restart"/>
            <w:tcBorders>
              <w:right w:val="single" w:sz="4" w:space="0" w:color="auto"/>
            </w:tcBorders>
            <w:shd w:val="clear" w:color="auto" w:fill="auto"/>
          </w:tcPr>
          <w:p w:rsidR="000D6DA4" w:rsidRPr="00AF4B92" w:rsidRDefault="000D6DA4" w:rsidP="00AF4B92">
            <w:pPr>
              <w:pStyle w:val="ECVDate"/>
              <w:spacing w:before="0" w:line="240" w:lineRule="auto"/>
              <w:ind w:right="0"/>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lastRenderedPageBreak/>
              <w:t>1998 - 2003</w:t>
            </w:r>
          </w:p>
        </w:tc>
        <w:tc>
          <w:tcPr>
            <w:tcW w:w="5989" w:type="dxa"/>
            <w:gridSpan w:val="5"/>
            <w:tcBorders>
              <w:left w:val="single" w:sz="4" w:space="0" w:color="auto"/>
            </w:tcBorders>
            <w:shd w:val="clear" w:color="auto" w:fill="auto"/>
          </w:tcPr>
          <w:p w:rsidR="000D6DA4" w:rsidRPr="00AF4B92" w:rsidRDefault="000D6DA4" w:rsidP="00AF4B92">
            <w:pPr>
              <w:pStyle w:val="ECVSubSectionHeading"/>
              <w:spacing w:line="240" w:lineRule="auto"/>
              <w:rPr>
                <w:rFonts w:ascii="Times New Roman" w:hAnsi="Times New Roman" w:cs="Times New Roman"/>
                <w:color w:val="auto"/>
                <w:szCs w:val="22"/>
                <w:lang w:val="lv-LV"/>
              </w:rPr>
            </w:pPr>
            <w:r w:rsidRPr="00AF4B92">
              <w:rPr>
                <w:rFonts w:ascii="Times New Roman" w:hAnsi="Times New Roman" w:cs="Times New Roman"/>
                <w:color w:val="auto"/>
                <w:szCs w:val="22"/>
                <w:lang w:val="lv-LV"/>
              </w:rPr>
              <w:t>Certificate of General Secondary Education</w:t>
            </w:r>
          </w:p>
        </w:tc>
        <w:tc>
          <w:tcPr>
            <w:tcW w:w="190" w:type="dxa"/>
            <w:shd w:val="clear" w:color="auto" w:fill="auto"/>
          </w:tcPr>
          <w:p w:rsidR="000D6DA4" w:rsidRPr="00AF4B92" w:rsidRDefault="000D6DA4" w:rsidP="00AF4B92">
            <w:pPr>
              <w:pStyle w:val="ECVRightHeading"/>
              <w:spacing w:before="0" w:line="240" w:lineRule="auto"/>
              <w:rPr>
                <w:rFonts w:ascii="Times New Roman" w:hAnsi="Times New Roman" w:cs="Times New Roman"/>
                <w:color w:val="auto"/>
                <w:sz w:val="22"/>
                <w:szCs w:val="22"/>
                <w:lang w:val="lv-LV"/>
              </w:rPr>
            </w:pPr>
          </w:p>
        </w:tc>
      </w:tr>
      <w:tr w:rsidR="000D6DA4" w:rsidRPr="00AF4B92" w:rsidTr="000D6DA4">
        <w:trPr>
          <w:gridAfter w:val="1"/>
          <w:wAfter w:w="190" w:type="dxa"/>
        </w:trPr>
        <w:tc>
          <w:tcPr>
            <w:tcW w:w="2913" w:type="dxa"/>
            <w:vMerge/>
            <w:tcBorders>
              <w:right w:val="single" w:sz="4" w:space="0" w:color="auto"/>
            </w:tcBorders>
            <w:shd w:val="clear" w:color="auto" w:fill="auto"/>
          </w:tcPr>
          <w:p w:rsidR="000D6DA4" w:rsidRPr="00AF4B92" w:rsidRDefault="000D6DA4" w:rsidP="00AF4B92">
            <w:pPr>
              <w:rPr>
                <w:sz w:val="22"/>
                <w:szCs w:val="22"/>
                <w:lang w:val="lv-LV"/>
              </w:rPr>
            </w:pPr>
          </w:p>
        </w:tc>
        <w:tc>
          <w:tcPr>
            <w:tcW w:w="5989" w:type="dxa"/>
            <w:gridSpan w:val="5"/>
            <w:tcBorders>
              <w:left w:val="single" w:sz="4" w:space="0" w:color="auto"/>
            </w:tcBorders>
            <w:shd w:val="clear" w:color="auto" w:fill="auto"/>
          </w:tcPr>
          <w:p w:rsidR="000D6DA4" w:rsidRPr="00AF4B92" w:rsidRDefault="000D6DA4" w:rsidP="00AF4B92">
            <w:pPr>
              <w:pStyle w:val="ECVOrganisationDetails"/>
              <w:spacing w:before="0" w:after="0" w:line="240" w:lineRule="auto"/>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Friendly Appeal Cesis State Gymnasium</w:t>
            </w:r>
            <w:r w:rsidRPr="00AF4B92">
              <w:rPr>
                <w:rFonts w:ascii="Times New Roman" w:hAnsi="Times New Roman" w:cs="Times New Roman"/>
                <w:color w:val="auto"/>
                <w:sz w:val="22"/>
                <w:szCs w:val="22"/>
                <w:lang w:val="lv-LV"/>
              </w:rPr>
              <w:br/>
              <w:t xml:space="preserve">2 Pūces Street, Cesis LV4101, Latvia </w:t>
            </w:r>
          </w:p>
        </w:tc>
      </w:tr>
      <w:tr w:rsidR="000D6DA4" w:rsidRPr="00AF4B92" w:rsidTr="000D6DA4">
        <w:tc>
          <w:tcPr>
            <w:tcW w:w="2913" w:type="dxa"/>
            <w:vMerge w:val="restart"/>
            <w:tcBorders>
              <w:right w:val="single" w:sz="4" w:space="0" w:color="auto"/>
            </w:tcBorders>
            <w:shd w:val="clear" w:color="auto" w:fill="auto"/>
          </w:tcPr>
          <w:p w:rsidR="000D6DA4" w:rsidRPr="00AF4B92" w:rsidRDefault="000D6DA4" w:rsidP="00AF4B92">
            <w:pPr>
              <w:pStyle w:val="ECVDate"/>
              <w:spacing w:before="0" w:line="240" w:lineRule="auto"/>
              <w:ind w:right="0"/>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1997 - 1998</w:t>
            </w:r>
          </w:p>
        </w:tc>
        <w:tc>
          <w:tcPr>
            <w:tcW w:w="5989" w:type="dxa"/>
            <w:gridSpan w:val="5"/>
            <w:tcBorders>
              <w:left w:val="single" w:sz="4" w:space="0" w:color="auto"/>
            </w:tcBorders>
            <w:shd w:val="clear" w:color="auto" w:fill="auto"/>
          </w:tcPr>
          <w:p w:rsidR="000D6DA4" w:rsidRPr="00AF4B92" w:rsidRDefault="000D6DA4" w:rsidP="00AF4B92">
            <w:pPr>
              <w:pStyle w:val="ECVSubSectionHeading"/>
              <w:spacing w:line="240" w:lineRule="auto"/>
              <w:rPr>
                <w:rFonts w:ascii="Times New Roman" w:hAnsi="Times New Roman" w:cs="Times New Roman"/>
                <w:color w:val="auto"/>
                <w:szCs w:val="22"/>
                <w:lang w:val="lv-LV"/>
              </w:rPr>
            </w:pPr>
            <w:r w:rsidRPr="00AF4B92">
              <w:rPr>
                <w:rFonts w:ascii="Times New Roman" w:hAnsi="Times New Roman" w:cs="Times New Roman"/>
                <w:color w:val="auto"/>
                <w:szCs w:val="22"/>
                <w:lang w:val="lv-LV"/>
              </w:rPr>
              <w:t>Basic education</w:t>
            </w:r>
          </w:p>
        </w:tc>
        <w:tc>
          <w:tcPr>
            <w:tcW w:w="190" w:type="dxa"/>
            <w:shd w:val="clear" w:color="auto" w:fill="auto"/>
          </w:tcPr>
          <w:p w:rsidR="000D6DA4" w:rsidRPr="00AF4B92" w:rsidRDefault="000D6DA4" w:rsidP="00AF4B92">
            <w:pPr>
              <w:pStyle w:val="ECVRightHeading"/>
              <w:spacing w:before="0" w:line="240" w:lineRule="auto"/>
              <w:rPr>
                <w:rFonts w:ascii="Times New Roman" w:hAnsi="Times New Roman" w:cs="Times New Roman"/>
                <w:color w:val="auto"/>
                <w:sz w:val="22"/>
                <w:szCs w:val="22"/>
                <w:lang w:val="lv-LV"/>
              </w:rPr>
            </w:pPr>
          </w:p>
        </w:tc>
      </w:tr>
      <w:tr w:rsidR="000D6DA4" w:rsidRPr="00AF4B92" w:rsidTr="000D6DA4">
        <w:trPr>
          <w:gridAfter w:val="1"/>
          <w:wAfter w:w="190" w:type="dxa"/>
        </w:trPr>
        <w:tc>
          <w:tcPr>
            <w:tcW w:w="2913" w:type="dxa"/>
            <w:vMerge/>
            <w:tcBorders>
              <w:right w:val="single" w:sz="4" w:space="0" w:color="auto"/>
            </w:tcBorders>
            <w:shd w:val="clear" w:color="auto" w:fill="auto"/>
          </w:tcPr>
          <w:p w:rsidR="000D6DA4" w:rsidRPr="00AF4B92" w:rsidRDefault="000D6DA4" w:rsidP="00AF4B92">
            <w:pPr>
              <w:rPr>
                <w:sz w:val="22"/>
                <w:szCs w:val="22"/>
                <w:lang w:val="lv-LV"/>
              </w:rPr>
            </w:pPr>
          </w:p>
        </w:tc>
        <w:tc>
          <w:tcPr>
            <w:tcW w:w="5989" w:type="dxa"/>
            <w:gridSpan w:val="5"/>
            <w:tcBorders>
              <w:left w:val="single" w:sz="4" w:space="0" w:color="auto"/>
            </w:tcBorders>
            <w:shd w:val="clear" w:color="auto" w:fill="auto"/>
          </w:tcPr>
          <w:p w:rsidR="000D6DA4" w:rsidRPr="00AF4B92" w:rsidRDefault="000D6DA4" w:rsidP="00AF4B92">
            <w:pPr>
              <w:pStyle w:val="ECVOrganisationDetails"/>
              <w:spacing w:before="0" w:after="0" w:line="240" w:lineRule="auto"/>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 xml:space="preserve">Cesis Primary School No.  2 </w:t>
            </w:r>
            <w:r w:rsidRPr="00AF4B92">
              <w:rPr>
                <w:rFonts w:ascii="Times New Roman" w:hAnsi="Times New Roman" w:cs="Times New Roman"/>
                <w:color w:val="auto"/>
                <w:sz w:val="22"/>
                <w:szCs w:val="22"/>
                <w:lang w:val="lv-LV"/>
              </w:rPr>
              <w:br/>
              <w:t xml:space="preserve">4 Bērzaines Street, Cēsis LV4101, Latvia </w:t>
            </w:r>
          </w:p>
        </w:tc>
      </w:tr>
      <w:tr w:rsidR="000D6DA4" w:rsidRPr="00AF4B92" w:rsidTr="000D6DA4">
        <w:trPr>
          <w:gridAfter w:val="1"/>
          <w:wAfter w:w="190" w:type="dxa"/>
          <w:trHeight w:val="170"/>
        </w:trPr>
        <w:tc>
          <w:tcPr>
            <w:tcW w:w="2913" w:type="dxa"/>
            <w:tcBorders>
              <w:right w:val="single" w:sz="4" w:space="0" w:color="auto"/>
            </w:tcBorders>
            <w:shd w:val="clear" w:color="auto" w:fill="auto"/>
          </w:tcPr>
          <w:p w:rsidR="000D6DA4" w:rsidRPr="00AF4B92" w:rsidRDefault="000D6DA4" w:rsidP="00AF4B92">
            <w:pPr>
              <w:pStyle w:val="ECVLeftHeading"/>
              <w:ind w:right="0"/>
              <w:rPr>
                <w:rFonts w:ascii="Times New Roman" w:hAnsi="Times New Roman" w:cs="Times New Roman"/>
                <w:color w:val="auto"/>
                <w:sz w:val="22"/>
                <w:szCs w:val="22"/>
                <w:lang w:val="lv-LV"/>
              </w:rPr>
            </w:pPr>
            <w:r w:rsidRPr="00AF4B92">
              <w:rPr>
                <w:rFonts w:ascii="Times New Roman" w:hAnsi="Times New Roman" w:cs="Times New Roman"/>
                <w:caps w:val="0"/>
                <w:color w:val="auto"/>
                <w:sz w:val="22"/>
                <w:szCs w:val="22"/>
                <w:lang w:val="lv-LV"/>
              </w:rPr>
              <w:t>SKILLS</w:t>
            </w:r>
          </w:p>
        </w:tc>
        <w:tc>
          <w:tcPr>
            <w:tcW w:w="5989" w:type="dxa"/>
            <w:gridSpan w:val="5"/>
            <w:tcBorders>
              <w:left w:val="single" w:sz="4" w:space="0" w:color="auto"/>
            </w:tcBorders>
            <w:shd w:val="clear" w:color="auto" w:fill="auto"/>
            <w:vAlign w:val="bottom"/>
          </w:tcPr>
          <w:p w:rsidR="000D6DA4" w:rsidRPr="00AF4B92" w:rsidRDefault="000D6DA4" w:rsidP="00AF4B92">
            <w:pPr>
              <w:pStyle w:val="ECVBlueBox"/>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 xml:space="preserve"> </w:t>
            </w:r>
          </w:p>
        </w:tc>
      </w:tr>
      <w:tr w:rsidR="000D6DA4" w:rsidRPr="00AF4B92" w:rsidTr="000D6DA4">
        <w:trPr>
          <w:gridAfter w:val="1"/>
          <w:wAfter w:w="190" w:type="dxa"/>
          <w:trHeight w:val="255"/>
        </w:trPr>
        <w:tc>
          <w:tcPr>
            <w:tcW w:w="2913" w:type="dxa"/>
            <w:tcBorders>
              <w:right w:val="single" w:sz="4" w:space="0" w:color="auto"/>
            </w:tcBorders>
            <w:shd w:val="clear" w:color="auto" w:fill="auto"/>
          </w:tcPr>
          <w:p w:rsidR="000D6DA4" w:rsidRPr="00AF4B92" w:rsidRDefault="000D6DA4" w:rsidP="00AF4B92">
            <w:pPr>
              <w:pStyle w:val="ECVLeftDetails"/>
              <w:spacing w:before="0"/>
              <w:ind w:right="0"/>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Native language</w:t>
            </w:r>
          </w:p>
        </w:tc>
        <w:tc>
          <w:tcPr>
            <w:tcW w:w="5989" w:type="dxa"/>
            <w:gridSpan w:val="5"/>
            <w:tcBorders>
              <w:left w:val="single" w:sz="4" w:space="0" w:color="auto"/>
            </w:tcBorders>
            <w:shd w:val="clear" w:color="auto" w:fill="auto"/>
          </w:tcPr>
          <w:p w:rsidR="000D6DA4" w:rsidRPr="00AF4B92" w:rsidRDefault="000D6DA4" w:rsidP="00AF4B92">
            <w:pPr>
              <w:pStyle w:val="ECVSectionDetails"/>
              <w:spacing w:before="0" w:line="240" w:lineRule="auto"/>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Latvian</w:t>
            </w:r>
          </w:p>
        </w:tc>
      </w:tr>
      <w:tr w:rsidR="000D6DA4" w:rsidRPr="00AF4B92" w:rsidTr="000D6DA4">
        <w:trPr>
          <w:gridAfter w:val="1"/>
          <w:wAfter w:w="190" w:type="dxa"/>
          <w:trHeight w:val="340"/>
        </w:trPr>
        <w:tc>
          <w:tcPr>
            <w:tcW w:w="2913" w:type="dxa"/>
            <w:vMerge w:val="restart"/>
            <w:tcBorders>
              <w:right w:val="single" w:sz="4" w:space="0" w:color="auto"/>
            </w:tcBorders>
            <w:shd w:val="clear" w:color="auto" w:fill="auto"/>
          </w:tcPr>
          <w:p w:rsidR="000D6DA4" w:rsidRPr="00AF4B92" w:rsidRDefault="000D6DA4" w:rsidP="00AF4B92">
            <w:pPr>
              <w:pStyle w:val="ECVLeftDetails"/>
              <w:spacing w:before="0"/>
              <w:ind w:right="0"/>
              <w:rPr>
                <w:rFonts w:ascii="Times New Roman" w:hAnsi="Times New Roman" w:cs="Times New Roman"/>
                <w:caps/>
                <w:color w:val="auto"/>
                <w:sz w:val="22"/>
                <w:szCs w:val="22"/>
                <w:lang w:val="lv-LV"/>
              </w:rPr>
            </w:pPr>
            <w:r w:rsidRPr="00AF4B92">
              <w:rPr>
                <w:rFonts w:ascii="Times New Roman" w:hAnsi="Times New Roman" w:cs="Times New Roman"/>
                <w:color w:val="auto"/>
                <w:sz w:val="22"/>
                <w:szCs w:val="22"/>
                <w:lang w:val="lv-LV"/>
              </w:rPr>
              <w:t>Other language (s)</w:t>
            </w:r>
          </w:p>
        </w:tc>
        <w:tc>
          <w:tcPr>
            <w:tcW w:w="2474" w:type="dxa"/>
            <w:gridSpan w:val="2"/>
            <w:tcBorders>
              <w:top w:val="single" w:sz="8" w:space="0" w:color="C0C0C0"/>
              <w:left w:val="single" w:sz="4" w:space="0" w:color="auto"/>
              <w:bottom w:val="single" w:sz="8" w:space="0" w:color="C0C0C0"/>
            </w:tcBorders>
            <w:shd w:val="clear" w:color="auto" w:fill="auto"/>
            <w:vAlign w:val="center"/>
          </w:tcPr>
          <w:p w:rsidR="000D6DA4" w:rsidRPr="00AF4B92" w:rsidRDefault="000D6DA4" w:rsidP="00AF4B92">
            <w:pPr>
              <w:pStyle w:val="ECVLanguageHeading"/>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 xml:space="preserve">UNDERSTANDING </w:t>
            </w:r>
          </w:p>
        </w:tc>
        <w:tc>
          <w:tcPr>
            <w:tcW w:w="1843" w:type="dxa"/>
            <w:gridSpan w:val="2"/>
            <w:tcBorders>
              <w:top w:val="single" w:sz="8" w:space="0" w:color="C0C0C0"/>
              <w:left w:val="single" w:sz="8" w:space="0" w:color="C0C0C0"/>
              <w:bottom w:val="single" w:sz="8" w:space="0" w:color="C0C0C0"/>
            </w:tcBorders>
            <w:shd w:val="clear" w:color="auto" w:fill="auto"/>
            <w:vAlign w:val="center"/>
          </w:tcPr>
          <w:p w:rsidR="000D6DA4" w:rsidRPr="00AF4B92" w:rsidRDefault="000D6DA4" w:rsidP="00AF4B92">
            <w:pPr>
              <w:pStyle w:val="ECVLanguageHeading"/>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SPEAKING</w:t>
            </w:r>
          </w:p>
        </w:tc>
        <w:tc>
          <w:tcPr>
            <w:tcW w:w="1672" w:type="dxa"/>
            <w:tcBorders>
              <w:top w:val="single" w:sz="8" w:space="0" w:color="C0C0C0"/>
              <w:left w:val="single" w:sz="8" w:space="0" w:color="C0C0C0"/>
              <w:bottom w:val="single" w:sz="8" w:space="0" w:color="C0C0C0"/>
            </w:tcBorders>
            <w:shd w:val="clear" w:color="auto" w:fill="auto"/>
            <w:vAlign w:val="center"/>
          </w:tcPr>
          <w:p w:rsidR="000D6DA4" w:rsidRPr="00AF4B92" w:rsidRDefault="000D6DA4" w:rsidP="00AF4B92">
            <w:pPr>
              <w:pStyle w:val="ECVLanguageHeading"/>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WRITING</w:t>
            </w:r>
          </w:p>
        </w:tc>
      </w:tr>
      <w:tr w:rsidR="000D6DA4" w:rsidRPr="00AF4B92" w:rsidTr="000D6DA4">
        <w:trPr>
          <w:gridAfter w:val="1"/>
          <w:wAfter w:w="190" w:type="dxa"/>
          <w:trHeight w:val="340"/>
        </w:trPr>
        <w:tc>
          <w:tcPr>
            <w:tcW w:w="2913" w:type="dxa"/>
            <w:vMerge/>
            <w:tcBorders>
              <w:right w:val="single" w:sz="4" w:space="0" w:color="auto"/>
            </w:tcBorders>
            <w:shd w:val="clear" w:color="auto" w:fill="auto"/>
          </w:tcPr>
          <w:p w:rsidR="000D6DA4" w:rsidRPr="00AF4B92" w:rsidRDefault="000D6DA4" w:rsidP="00AF4B92">
            <w:pPr>
              <w:rPr>
                <w:sz w:val="22"/>
                <w:szCs w:val="22"/>
                <w:lang w:val="lv-LV"/>
              </w:rPr>
            </w:pPr>
          </w:p>
        </w:tc>
        <w:tc>
          <w:tcPr>
            <w:tcW w:w="1198" w:type="dxa"/>
            <w:tcBorders>
              <w:left w:val="single" w:sz="4" w:space="0" w:color="auto"/>
              <w:bottom w:val="single" w:sz="8" w:space="0" w:color="C0C0C0"/>
            </w:tcBorders>
            <w:shd w:val="clear" w:color="auto" w:fill="auto"/>
            <w:vAlign w:val="center"/>
          </w:tcPr>
          <w:p w:rsidR="000D6DA4" w:rsidRPr="00AF4B92" w:rsidRDefault="000D6DA4" w:rsidP="00AF4B92">
            <w:pPr>
              <w:pStyle w:val="ECVLanguageSubHeading"/>
              <w:spacing w:line="240" w:lineRule="auto"/>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 xml:space="preserve">Listening  </w:t>
            </w:r>
          </w:p>
        </w:tc>
        <w:tc>
          <w:tcPr>
            <w:tcW w:w="1276" w:type="dxa"/>
            <w:tcBorders>
              <w:left w:val="single" w:sz="8" w:space="0" w:color="C0C0C0"/>
              <w:bottom w:val="single" w:sz="8" w:space="0" w:color="C0C0C0"/>
            </w:tcBorders>
            <w:shd w:val="clear" w:color="auto" w:fill="auto"/>
            <w:vAlign w:val="center"/>
          </w:tcPr>
          <w:p w:rsidR="000D6DA4" w:rsidRPr="00AF4B92" w:rsidRDefault="000D6DA4" w:rsidP="00AF4B92">
            <w:pPr>
              <w:pStyle w:val="ECVLanguageSubHeading"/>
              <w:spacing w:line="240" w:lineRule="auto"/>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 xml:space="preserve">Reading  </w:t>
            </w:r>
          </w:p>
        </w:tc>
        <w:tc>
          <w:tcPr>
            <w:tcW w:w="709" w:type="dxa"/>
            <w:tcBorders>
              <w:left w:val="single" w:sz="8" w:space="0" w:color="C0C0C0"/>
              <w:bottom w:val="single" w:sz="8" w:space="0" w:color="C0C0C0"/>
            </w:tcBorders>
            <w:shd w:val="clear" w:color="auto" w:fill="auto"/>
            <w:vAlign w:val="center"/>
          </w:tcPr>
          <w:p w:rsidR="000D6DA4" w:rsidRPr="00AF4B92" w:rsidRDefault="000D6DA4" w:rsidP="00AF4B92">
            <w:pPr>
              <w:pStyle w:val="ECVLanguageSubHeading"/>
              <w:spacing w:line="240" w:lineRule="auto"/>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 xml:space="preserve">Dialogue </w:t>
            </w:r>
          </w:p>
        </w:tc>
        <w:tc>
          <w:tcPr>
            <w:tcW w:w="1134" w:type="dxa"/>
            <w:tcBorders>
              <w:left w:val="single" w:sz="8" w:space="0" w:color="C0C0C0"/>
              <w:bottom w:val="single" w:sz="8" w:space="0" w:color="C0C0C0"/>
            </w:tcBorders>
            <w:shd w:val="clear" w:color="auto" w:fill="auto"/>
            <w:vAlign w:val="center"/>
          </w:tcPr>
          <w:p w:rsidR="000D6DA4" w:rsidRPr="00AF4B92" w:rsidRDefault="000D6DA4" w:rsidP="00AF4B92">
            <w:pPr>
              <w:pStyle w:val="ECVLanguageSubHeading"/>
              <w:spacing w:line="240" w:lineRule="auto"/>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Monologue</w:t>
            </w:r>
          </w:p>
        </w:tc>
        <w:tc>
          <w:tcPr>
            <w:tcW w:w="1672" w:type="dxa"/>
            <w:tcBorders>
              <w:left w:val="single" w:sz="8" w:space="0" w:color="C0C0C0"/>
              <w:bottom w:val="single" w:sz="8" w:space="0" w:color="C0C0C0"/>
            </w:tcBorders>
            <w:shd w:val="clear" w:color="auto" w:fill="auto"/>
            <w:vAlign w:val="center"/>
          </w:tcPr>
          <w:p w:rsidR="000D6DA4" w:rsidRPr="00AF4B92" w:rsidRDefault="000D6DA4" w:rsidP="00AF4B92">
            <w:pPr>
              <w:pStyle w:val="ECVRightColumn"/>
              <w:spacing w:before="0"/>
              <w:rPr>
                <w:rFonts w:ascii="Times New Roman" w:hAnsi="Times New Roman" w:cs="Times New Roman"/>
                <w:color w:val="auto"/>
                <w:sz w:val="22"/>
                <w:szCs w:val="22"/>
                <w:lang w:val="lv-LV"/>
              </w:rPr>
            </w:pPr>
          </w:p>
        </w:tc>
      </w:tr>
      <w:tr w:rsidR="000D6DA4" w:rsidRPr="00AF4B92" w:rsidTr="000D6DA4">
        <w:trPr>
          <w:gridAfter w:val="1"/>
          <w:wAfter w:w="190" w:type="dxa"/>
          <w:trHeight w:val="283"/>
        </w:trPr>
        <w:tc>
          <w:tcPr>
            <w:tcW w:w="2913" w:type="dxa"/>
            <w:tcBorders>
              <w:right w:val="single" w:sz="4" w:space="0" w:color="auto"/>
            </w:tcBorders>
            <w:shd w:val="clear" w:color="auto" w:fill="auto"/>
            <w:vAlign w:val="center"/>
          </w:tcPr>
          <w:p w:rsidR="000D6DA4" w:rsidRPr="00AF4B92" w:rsidRDefault="000D6DA4" w:rsidP="00AF4B92">
            <w:pPr>
              <w:pStyle w:val="ECVLanguageName"/>
              <w:spacing w:line="240" w:lineRule="auto"/>
              <w:ind w:right="0"/>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English</w:t>
            </w:r>
          </w:p>
        </w:tc>
        <w:tc>
          <w:tcPr>
            <w:tcW w:w="1198" w:type="dxa"/>
            <w:tcBorders>
              <w:left w:val="single" w:sz="4" w:space="0" w:color="auto"/>
              <w:bottom w:val="single" w:sz="4" w:space="0" w:color="C0C0C0"/>
            </w:tcBorders>
            <w:shd w:val="clear" w:color="auto" w:fill="auto"/>
            <w:vAlign w:val="center"/>
          </w:tcPr>
          <w:p w:rsidR="000D6DA4" w:rsidRPr="00AF4B92" w:rsidRDefault="000D6DA4" w:rsidP="00AF4B92">
            <w:pPr>
              <w:pStyle w:val="ECVLanguageLevel"/>
              <w:spacing w:before="0" w:line="240" w:lineRule="auto"/>
              <w:rPr>
                <w:rFonts w:ascii="Times New Roman" w:hAnsi="Times New Roman" w:cs="Times New Roman"/>
                <w:caps w:val="0"/>
                <w:color w:val="auto"/>
                <w:sz w:val="22"/>
                <w:szCs w:val="22"/>
                <w:lang w:val="lv-LV"/>
              </w:rPr>
            </w:pPr>
            <w:r w:rsidRPr="00AF4B92">
              <w:rPr>
                <w:rFonts w:ascii="Times New Roman" w:hAnsi="Times New Roman" w:cs="Times New Roman"/>
                <w:color w:val="auto"/>
                <w:sz w:val="22"/>
                <w:szCs w:val="22"/>
                <w:lang w:val="lv-LV"/>
              </w:rPr>
              <w:t>C1/2</w:t>
            </w:r>
          </w:p>
        </w:tc>
        <w:tc>
          <w:tcPr>
            <w:tcW w:w="1276" w:type="dxa"/>
            <w:tcBorders>
              <w:bottom w:val="single" w:sz="4" w:space="0" w:color="C0C0C0"/>
            </w:tcBorders>
            <w:shd w:val="clear" w:color="auto" w:fill="auto"/>
            <w:vAlign w:val="center"/>
          </w:tcPr>
          <w:p w:rsidR="000D6DA4" w:rsidRPr="00AF4B92" w:rsidRDefault="000D6DA4" w:rsidP="00AF4B92">
            <w:pPr>
              <w:pStyle w:val="ECVLanguageLevel"/>
              <w:spacing w:before="0" w:line="240" w:lineRule="auto"/>
              <w:rPr>
                <w:rFonts w:ascii="Times New Roman" w:hAnsi="Times New Roman" w:cs="Times New Roman"/>
                <w:caps w:val="0"/>
                <w:color w:val="auto"/>
                <w:sz w:val="22"/>
                <w:szCs w:val="22"/>
                <w:lang w:val="lv-LV"/>
              </w:rPr>
            </w:pPr>
            <w:r w:rsidRPr="00AF4B92">
              <w:rPr>
                <w:rFonts w:ascii="Times New Roman" w:hAnsi="Times New Roman" w:cs="Times New Roman"/>
                <w:color w:val="auto"/>
                <w:sz w:val="22"/>
                <w:szCs w:val="22"/>
                <w:lang w:val="lv-LV"/>
              </w:rPr>
              <w:t>C1/2</w:t>
            </w:r>
          </w:p>
        </w:tc>
        <w:tc>
          <w:tcPr>
            <w:tcW w:w="709" w:type="dxa"/>
            <w:tcBorders>
              <w:bottom w:val="single" w:sz="4" w:space="0" w:color="C0C0C0"/>
            </w:tcBorders>
            <w:shd w:val="clear" w:color="auto" w:fill="auto"/>
            <w:vAlign w:val="center"/>
          </w:tcPr>
          <w:p w:rsidR="000D6DA4" w:rsidRPr="00AF4B92" w:rsidRDefault="000D6DA4" w:rsidP="00AF4B92">
            <w:pPr>
              <w:pStyle w:val="ECVLanguageLevel"/>
              <w:spacing w:before="0" w:line="240" w:lineRule="auto"/>
              <w:rPr>
                <w:rFonts w:ascii="Times New Roman" w:hAnsi="Times New Roman" w:cs="Times New Roman"/>
                <w:caps w:val="0"/>
                <w:color w:val="auto"/>
                <w:sz w:val="22"/>
                <w:szCs w:val="22"/>
                <w:lang w:val="lv-LV"/>
              </w:rPr>
            </w:pPr>
            <w:r w:rsidRPr="00AF4B92">
              <w:rPr>
                <w:rFonts w:ascii="Times New Roman" w:hAnsi="Times New Roman" w:cs="Times New Roman"/>
                <w:color w:val="auto"/>
                <w:sz w:val="22"/>
                <w:szCs w:val="22"/>
                <w:lang w:val="lv-LV"/>
              </w:rPr>
              <w:t>C1/2</w:t>
            </w:r>
          </w:p>
        </w:tc>
        <w:tc>
          <w:tcPr>
            <w:tcW w:w="1134" w:type="dxa"/>
            <w:tcBorders>
              <w:bottom w:val="single" w:sz="4" w:space="0" w:color="C0C0C0"/>
            </w:tcBorders>
            <w:shd w:val="clear" w:color="auto" w:fill="auto"/>
            <w:vAlign w:val="center"/>
          </w:tcPr>
          <w:p w:rsidR="000D6DA4" w:rsidRPr="00AF4B92" w:rsidRDefault="000D6DA4" w:rsidP="00AF4B92">
            <w:pPr>
              <w:pStyle w:val="ECVLanguageLevel"/>
              <w:spacing w:before="0" w:line="240" w:lineRule="auto"/>
              <w:rPr>
                <w:rFonts w:ascii="Times New Roman" w:hAnsi="Times New Roman" w:cs="Times New Roman"/>
                <w:caps w:val="0"/>
                <w:color w:val="auto"/>
                <w:sz w:val="22"/>
                <w:szCs w:val="22"/>
                <w:lang w:val="lv-LV"/>
              </w:rPr>
            </w:pPr>
            <w:r w:rsidRPr="00AF4B92">
              <w:rPr>
                <w:rFonts w:ascii="Times New Roman" w:hAnsi="Times New Roman" w:cs="Times New Roman"/>
                <w:color w:val="auto"/>
                <w:sz w:val="22"/>
                <w:szCs w:val="22"/>
                <w:lang w:val="lv-LV"/>
              </w:rPr>
              <w:t>C1/2</w:t>
            </w:r>
          </w:p>
        </w:tc>
        <w:tc>
          <w:tcPr>
            <w:tcW w:w="1672" w:type="dxa"/>
            <w:tcBorders>
              <w:bottom w:val="single" w:sz="4" w:space="0" w:color="C0C0C0"/>
            </w:tcBorders>
            <w:shd w:val="clear" w:color="auto" w:fill="auto"/>
            <w:vAlign w:val="center"/>
          </w:tcPr>
          <w:p w:rsidR="000D6DA4" w:rsidRPr="00AF4B92" w:rsidRDefault="000D6DA4" w:rsidP="00AF4B92">
            <w:pPr>
              <w:pStyle w:val="ECVLanguageLevel"/>
              <w:spacing w:before="0" w:line="240" w:lineRule="auto"/>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C1/2</w:t>
            </w:r>
          </w:p>
        </w:tc>
      </w:tr>
      <w:tr w:rsidR="000D6DA4" w:rsidRPr="00AF4B92" w:rsidTr="000D6DA4">
        <w:trPr>
          <w:gridAfter w:val="1"/>
          <w:wAfter w:w="190" w:type="dxa"/>
          <w:trHeight w:val="283"/>
        </w:trPr>
        <w:tc>
          <w:tcPr>
            <w:tcW w:w="2913" w:type="dxa"/>
            <w:tcBorders>
              <w:right w:val="single" w:sz="4" w:space="0" w:color="auto"/>
            </w:tcBorders>
            <w:shd w:val="clear" w:color="auto" w:fill="auto"/>
            <w:vAlign w:val="center"/>
          </w:tcPr>
          <w:p w:rsidR="000D6DA4" w:rsidRPr="00AF4B92" w:rsidRDefault="000D6DA4" w:rsidP="00AF4B92">
            <w:pPr>
              <w:pStyle w:val="ECVLanguageName"/>
              <w:spacing w:line="240" w:lineRule="auto"/>
              <w:ind w:right="0"/>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German</w:t>
            </w:r>
          </w:p>
        </w:tc>
        <w:tc>
          <w:tcPr>
            <w:tcW w:w="1198" w:type="dxa"/>
            <w:tcBorders>
              <w:left w:val="single" w:sz="4" w:space="0" w:color="auto"/>
              <w:bottom w:val="single" w:sz="4" w:space="0" w:color="C0C0C0"/>
            </w:tcBorders>
            <w:shd w:val="clear" w:color="auto" w:fill="auto"/>
            <w:vAlign w:val="center"/>
          </w:tcPr>
          <w:p w:rsidR="000D6DA4" w:rsidRPr="00AF4B92" w:rsidRDefault="000D6DA4" w:rsidP="00AF4B92">
            <w:pPr>
              <w:pStyle w:val="ECVLanguageLevel"/>
              <w:spacing w:before="0" w:line="240" w:lineRule="auto"/>
              <w:rPr>
                <w:rFonts w:ascii="Times New Roman" w:hAnsi="Times New Roman" w:cs="Times New Roman"/>
                <w:caps w:val="0"/>
                <w:color w:val="auto"/>
                <w:sz w:val="22"/>
                <w:szCs w:val="22"/>
                <w:lang w:val="lv-LV"/>
              </w:rPr>
            </w:pPr>
            <w:r w:rsidRPr="00AF4B92">
              <w:rPr>
                <w:rFonts w:ascii="Times New Roman" w:hAnsi="Times New Roman" w:cs="Times New Roman"/>
                <w:color w:val="auto"/>
                <w:sz w:val="22"/>
                <w:szCs w:val="22"/>
                <w:lang w:val="lv-LV"/>
              </w:rPr>
              <w:t>B1/2</w:t>
            </w:r>
          </w:p>
        </w:tc>
        <w:tc>
          <w:tcPr>
            <w:tcW w:w="1276" w:type="dxa"/>
            <w:tcBorders>
              <w:bottom w:val="single" w:sz="4" w:space="0" w:color="C0C0C0"/>
            </w:tcBorders>
            <w:shd w:val="clear" w:color="auto" w:fill="auto"/>
            <w:vAlign w:val="center"/>
          </w:tcPr>
          <w:p w:rsidR="000D6DA4" w:rsidRPr="00AF4B92" w:rsidRDefault="000D6DA4" w:rsidP="00AF4B92">
            <w:pPr>
              <w:pStyle w:val="ECVLanguageLevel"/>
              <w:spacing w:before="0" w:line="240" w:lineRule="auto"/>
              <w:rPr>
                <w:rFonts w:ascii="Times New Roman" w:hAnsi="Times New Roman" w:cs="Times New Roman"/>
                <w:caps w:val="0"/>
                <w:color w:val="auto"/>
                <w:sz w:val="22"/>
                <w:szCs w:val="22"/>
                <w:lang w:val="lv-LV"/>
              </w:rPr>
            </w:pPr>
            <w:r w:rsidRPr="00AF4B92">
              <w:rPr>
                <w:rFonts w:ascii="Times New Roman" w:hAnsi="Times New Roman" w:cs="Times New Roman"/>
                <w:color w:val="auto"/>
                <w:sz w:val="22"/>
                <w:szCs w:val="22"/>
                <w:lang w:val="lv-LV"/>
              </w:rPr>
              <w:t>B1/2</w:t>
            </w:r>
          </w:p>
        </w:tc>
        <w:tc>
          <w:tcPr>
            <w:tcW w:w="709" w:type="dxa"/>
            <w:tcBorders>
              <w:bottom w:val="single" w:sz="4" w:space="0" w:color="C0C0C0"/>
            </w:tcBorders>
            <w:shd w:val="clear" w:color="auto" w:fill="auto"/>
            <w:vAlign w:val="center"/>
          </w:tcPr>
          <w:p w:rsidR="000D6DA4" w:rsidRPr="00AF4B92" w:rsidRDefault="000D6DA4" w:rsidP="00AF4B92">
            <w:pPr>
              <w:pStyle w:val="ECVLanguageLevel"/>
              <w:spacing w:before="0" w:line="240" w:lineRule="auto"/>
              <w:rPr>
                <w:rFonts w:ascii="Times New Roman" w:hAnsi="Times New Roman" w:cs="Times New Roman"/>
                <w:caps w:val="0"/>
                <w:color w:val="auto"/>
                <w:sz w:val="22"/>
                <w:szCs w:val="22"/>
                <w:lang w:val="lv-LV"/>
              </w:rPr>
            </w:pPr>
            <w:r w:rsidRPr="00AF4B92">
              <w:rPr>
                <w:rFonts w:ascii="Times New Roman" w:hAnsi="Times New Roman" w:cs="Times New Roman"/>
                <w:color w:val="auto"/>
                <w:sz w:val="22"/>
                <w:szCs w:val="22"/>
                <w:lang w:val="lv-LV"/>
              </w:rPr>
              <w:t>B1/2</w:t>
            </w:r>
          </w:p>
        </w:tc>
        <w:tc>
          <w:tcPr>
            <w:tcW w:w="1134" w:type="dxa"/>
            <w:tcBorders>
              <w:bottom w:val="single" w:sz="4" w:space="0" w:color="C0C0C0"/>
            </w:tcBorders>
            <w:shd w:val="clear" w:color="auto" w:fill="auto"/>
            <w:vAlign w:val="center"/>
          </w:tcPr>
          <w:p w:rsidR="000D6DA4" w:rsidRPr="00AF4B92" w:rsidRDefault="000D6DA4" w:rsidP="00AF4B92">
            <w:pPr>
              <w:pStyle w:val="ECVLanguageLevel"/>
              <w:spacing w:before="0" w:line="240" w:lineRule="auto"/>
              <w:rPr>
                <w:rFonts w:ascii="Times New Roman" w:hAnsi="Times New Roman" w:cs="Times New Roman"/>
                <w:caps w:val="0"/>
                <w:color w:val="auto"/>
                <w:sz w:val="22"/>
                <w:szCs w:val="22"/>
                <w:lang w:val="lv-LV"/>
              </w:rPr>
            </w:pPr>
            <w:r w:rsidRPr="00AF4B92">
              <w:rPr>
                <w:rFonts w:ascii="Times New Roman" w:hAnsi="Times New Roman" w:cs="Times New Roman"/>
                <w:color w:val="auto"/>
                <w:sz w:val="22"/>
                <w:szCs w:val="22"/>
                <w:lang w:val="lv-LV"/>
              </w:rPr>
              <w:t>B1/2</w:t>
            </w:r>
          </w:p>
        </w:tc>
        <w:tc>
          <w:tcPr>
            <w:tcW w:w="1672" w:type="dxa"/>
            <w:tcBorders>
              <w:bottom w:val="single" w:sz="4" w:space="0" w:color="C0C0C0"/>
            </w:tcBorders>
            <w:shd w:val="clear" w:color="auto" w:fill="auto"/>
            <w:vAlign w:val="center"/>
          </w:tcPr>
          <w:p w:rsidR="000D6DA4" w:rsidRPr="00AF4B92" w:rsidRDefault="000D6DA4" w:rsidP="00AF4B92">
            <w:pPr>
              <w:pStyle w:val="ECVLanguageLevel"/>
              <w:spacing w:before="0" w:line="240" w:lineRule="auto"/>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B1/2</w:t>
            </w:r>
          </w:p>
        </w:tc>
      </w:tr>
      <w:tr w:rsidR="000D6DA4" w:rsidRPr="00AF4B92" w:rsidTr="000D6DA4">
        <w:trPr>
          <w:gridAfter w:val="1"/>
          <w:wAfter w:w="190" w:type="dxa"/>
          <w:trHeight w:val="397"/>
        </w:trPr>
        <w:tc>
          <w:tcPr>
            <w:tcW w:w="2913" w:type="dxa"/>
            <w:tcBorders>
              <w:right w:val="single" w:sz="4" w:space="0" w:color="auto"/>
            </w:tcBorders>
            <w:shd w:val="clear" w:color="auto" w:fill="auto"/>
          </w:tcPr>
          <w:p w:rsidR="000D6DA4" w:rsidRPr="00AF4B92" w:rsidRDefault="000D6DA4" w:rsidP="00AF4B92">
            <w:pPr>
              <w:rPr>
                <w:sz w:val="22"/>
                <w:szCs w:val="22"/>
                <w:lang w:val="lv-LV"/>
              </w:rPr>
            </w:pPr>
          </w:p>
        </w:tc>
        <w:tc>
          <w:tcPr>
            <w:tcW w:w="5989" w:type="dxa"/>
            <w:gridSpan w:val="5"/>
            <w:tcBorders>
              <w:left w:val="single" w:sz="4" w:space="0" w:color="auto"/>
            </w:tcBorders>
            <w:shd w:val="clear" w:color="auto" w:fill="auto"/>
            <w:vAlign w:val="bottom"/>
          </w:tcPr>
          <w:p w:rsidR="000D6DA4" w:rsidRPr="00AF4B92" w:rsidRDefault="000D6DA4" w:rsidP="00AF4B92">
            <w:pPr>
              <w:pStyle w:val="ECVLanguageExplanation"/>
              <w:spacing w:line="240" w:lineRule="auto"/>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Levels: A1/2: Basic level - B1/2: Average level - C1/2 Higher level</w:t>
            </w:r>
          </w:p>
          <w:p w:rsidR="000D6DA4" w:rsidRPr="00AF4B92" w:rsidRDefault="000D6DA4" w:rsidP="00AF4B92">
            <w:pPr>
              <w:pStyle w:val="ECVLanguageExplanation"/>
              <w:spacing w:line="240" w:lineRule="auto"/>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 xml:space="preserve"> </w:t>
            </w:r>
          </w:p>
          <w:p w:rsidR="000D6DA4" w:rsidRPr="00AF4B92" w:rsidRDefault="000D6DA4" w:rsidP="00AF4B92">
            <w:pPr>
              <w:textAlignment w:val="top"/>
              <w:rPr>
                <w:color w:val="777777"/>
                <w:sz w:val="22"/>
                <w:szCs w:val="22"/>
              </w:rPr>
            </w:pPr>
            <w:r w:rsidRPr="00AF4B92">
              <w:rPr>
                <w:rStyle w:val="hps"/>
                <w:color w:val="222222"/>
                <w:sz w:val="22"/>
                <w:szCs w:val="22"/>
              </w:rPr>
              <w:t>Common European Framework of</w:t>
            </w:r>
            <w:r w:rsidRPr="00AF4B92">
              <w:rPr>
                <w:color w:val="222222"/>
                <w:sz w:val="22"/>
                <w:szCs w:val="22"/>
              </w:rPr>
              <w:t xml:space="preserve"> </w:t>
            </w:r>
            <w:r w:rsidRPr="00AF4B92">
              <w:rPr>
                <w:rStyle w:val="hps"/>
                <w:color w:val="222222"/>
                <w:sz w:val="22"/>
                <w:szCs w:val="22"/>
              </w:rPr>
              <w:t>Reference for Languages</w:t>
            </w:r>
          </w:p>
          <w:p w:rsidR="000D6DA4" w:rsidRPr="00AF4B92" w:rsidRDefault="000D6DA4" w:rsidP="00AF4B92">
            <w:pPr>
              <w:pStyle w:val="ECVLanguageExplanation"/>
              <w:spacing w:line="240" w:lineRule="auto"/>
              <w:rPr>
                <w:rFonts w:ascii="Times New Roman" w:hAnsi="Times New Roman" w:cs="Times New Roman"/>
                <w:color w:val="auto"/>
                <w:sz w:val="22"/>
                <w:szCs w:val="22"/>
                <w:lang w:val="en-US"/>
              </w:rPr>
            </w:pPr>
          </w:p>
        </w:tc>
      </w:tr>
      <w:tr w:rsidR="000D6DA4" w:rsidRPr="00AF4B92" w:rsidTr="000D6DA4">
        <w:trPr>
          <w:gridAfter w:val="1"/>
          <w:wAfter w:w="190" w:type="dxa"/>
          <w:trHeight w:val="283"/>
        </w:trPr>
        <w:tc>
          <w:tcPr>
            <w:tcW w:w="2913" w:type="dxa"/>
            <w:tcBorders>
              <w:right w:val="single" w:sz="4" w:space="0" w:color="auto"/>
            </w:tcBorders>
            <w:shd w:val="clear" w:color="auto" w:fill="auto"/>
            <w:vAlign w:val="center"/>
          </w:tcPr>
          <w:p w:rsidR="000D6DA4" w:rsidRPr="00AF4B92" w:rsidRDefault="000D6DA4" w:rsidP="00AF4B92">
            <w:pPr>
              <w:pStyle w:val="ECVLanguageName"/>
              <w:spacing w:line="240" w:lineRule="auto"/>
              <w:ind w:right="0"/>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Russian</w:t>
            </w:r>
          </w:p>
        </w:tc>
        <w:tc>
          <w:tcPr>
            <w:tcW w:w="1198" w:type="dxa"/>
            <w:tcBorders>
              <w:left w:val="single" w:sz="4" w:space="0" w:color="auto"/>
              <w:bottom w:val="single" w:sz="4" w:space="0" w:color="C0C0C0"/>
            </w:tcBorders>
            <w:shd w:val="clear" w:color="auto" w:fill="auto"/>
            <w:vAlign w:val="center"/>
          </w:tcPr>
          <w:p w:rsidR="000D6DA4" w:rsidRPr="00AF4B92" w:rsidRDefault="000D6DA4" w:rsidP="00AF4B92">
            <w:pPr>
              <w:pStyle w:val="ECVLanguageLevel"/>
              <w:spacing w:before="0" w:line="240" w:lineRule="auto"/>
              <w:rPr>
                <w:rFonts w:ascii="Times New Roman" w:hAnsi="Times New Roman" w:cs="Times New Roman"/>
                <w:caps w:val="0"/>
                <w:color w:val="auto"/>
                <w:sz w:val="22"/>
                <w:szCs w:val="22"/>
                <w:lang w:val="lv-LV"/>
              </w:rPr>
            </w:pPr>
            <w:r w:rsidRPr="00AF4B92">
              <w:rPr>
                <w:rFonts w:ascii="Times New Roman" w:hAnsi="Times New Roman" w:cs="Times New Roman"/>
                <w:color w:val="auto"/>
                <w:sz w:val="22"/>
                <w:szCs w:val="22"/>
                <w:lang w:val="lv-LV"/>
              </w:rPr>
              <w:t>B1/2</w:t>
            </w:r>
          </w:p>
        </w:tc>
        <w:tc>
          <w:tcPr>
            <w:tcW w:w="1276" w:type="dxa"/>
            <w:tcBorders>
              <w:bottom w:val="single" w:sz="4" w:space="0" w:color="C0C0C0"/>
            </w:tcBorders>
            <w:shd w:val="clear" w:color="auto" w:fill="auto"/>
            <w:vAlign w:val="center"/>
          </w:tcPr>
          <w:p w:rsidR="000D6DA4" w:rsidRPr="00AF4B92" w:rsidRDefault="000D6DA4" w:rsidP="00AF4B92">
            <w:pPr>
              <w:pStyle w:val="ECVLanguageLevel"/>
              <w:spacing w:before="0" w:line="240" w:lineRule="auto"/>
              <w:rPr>
                <w:rFonts w:ascii="Times New Roman" w:hAnsi="Times New Roman" w:cs="Times New Roman"/>
                <w:caps w:val="0"/>
                <w:color w:val="auto"/>
                <w:sz w:val="22"/>
                <w:szCs w:val="22"/>
                <w:lang w:val="lv-LV"/>
              </w:rPr>
            </w:pPr>
            <w:r w:rsidRPr="00AF4B92">
              <w:rPr>
                <w:rFonts w:ascii="Times New Roman" w:hAnsi="Times New Roman" w:cs="Times New Roman"/>
                <w:color w:val="auto"/>
                <w:sz w:val="22"/>
                <w:szCs w:val="22"/>
                <w:lang w:val="lv-LV"/>
              </w:rPr>
              <w:t>B1/2</w:t>
            </w:r>
          </w:p>
        </w:tc>
        <w:tc>
          <w:tcPr>
            <w:tcW w:w="709" w:type="dxa"/>
            <w:tcBorders>
              <w:bottom w:val="single" w:sz="4" w:space="0" w:color="C0C0C0"/>
            </w:tcBorders>
            <w:shd w:val="clear" w:color="auto" w:fill="auto"/>
            <w:vAlign w:val="center"/>
          </w:tcPr>
          <w:p w:rsidR="000D6DA4" w:rsidRPr="00AF4B92" w:rsidRDefault="000D6DA4" w:rsidP="00AF4B92">
            <w:pPr>
              <w:pStyle w:val="ECVLanguageLevel"/>
              <w:spacing w:before="0" w:line="240" w:lineRule="auto"/>
              <w:rPr>
                <w:rFonts w:ascii="Times New Roman" w:hAnsi="Times New Roman" w:cs="Times New Roman"/>
                <w:caps w:val="0"/>
                <w:color w:val="auto"/>
                <w:sz w:val="22"/>
                <w:szCs w:val="22"/>
                <w:lang w:val="lv-LV"/>
              </w:rPr>
            </w:pPr>
            <w:r w:rsidRPr="00AF4B92">
              <w:rPr>
                <w:rFonts w:ascii="Times New Roman" w:hAnsi="Times New Roman" w:cs="Times New Roman"/>
                <w:color w:val="auto"/>
                <w:sz w:val="22"/>
                <w:szCs w:val="22"/>
                <w:lang w:val="lv-LV"/>
              </w:rPr>
              <w:t>B1/2</w:t>
            </w:r>
          </w:p>
        </w:tc>
        <w:tc>
          <w:tcPr>
            <w:tcW w:w="1134" w:type="dxa"/>
            <w:tcBorders>
              <w:bottom w:val="single" w:sz="4" w:space="0" w:color="C0C0C0"/>
            </w:tcBorders>
            <w:shd w:val="clear" w:color="auto" w:fill="auto"/>
            <w:vAlign w:val="center"/>
          </w:tcPr>
          <w:p w:rsidR="000D6DA4" w:rsidRPr="00AF4B92" w:rsidRDefault="000D6DA4" w:rsidP="00AF4B92">
            <w:pPr>
              <w:pStyle w:val="ECVLanguageLevel"/>
              <w:spacing w:before="0" w:line="240" w:lineRule="auto"/>
              <w:rPr>
                <w:rFonts w:ascii="Times New Roman" w:hAnsi="Times New Roman" w:cs="Times New Roman"/>
                <w:caps w:val="0"/>
                <w:color w:val="auto"/>
                <w:sz w:val="22"/>
                <w:szCs w:val="22"/>
                <w:lang w:val="lv-LV"/>
              </w:rPr>
            </w:pPr>
            <w:r w:rsidRPr="00AF4B92">
              <w:rPr>
                <w:rFonts w:ascii="Times New Roman" w:hAnsi="Times New Roman" w:cs="Times New Roman"/>
                <w:color w:val="auto"/>
                <w:sz w:val="22"/>
                <w:szCs w:val="22"/>
                <w:lang w:val="lv-LV"/>
              </w:rPr>
              <w:t>B1/2</w:t>
            </w:r>
          </w:p>
        </w:tc>
        <w:tc>
          <w:tcPr>
            <w:tcW w:w="1672" w:type="dxa"/>
            <w:tcBorders>
              <w:bottom w:val="single" w:sz="4" w:space="0" w:color="C0C0C0"/>
            </w:tcBorders>
            <w:shd w:val="clear" w:color="auto" w:fill="auto"/>
            <w:vAlign w:val="center"/>
          </w:tcPr>
          <w:p w:rsidR="000D6DA4" w:rsidRPr="00AF4B92" w:rsidRDefault="000D6DA4" w:rsidP="00AF4B92">
            <w:pPr>
              <w:pStyle w:val="ECVLanguageLevel"/>
              <w:spacing w:before="0" w:line="240" w:lineRule="auto"/>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A1/2</w:t>
            </w:r>
          </w:p>
        </w:tc>
      </w:tr>
      <w:tr w:rsidR="000D6DA4" w:rsidRPr="00AF4B92" w:rsidTr="000D6DA4">
        <w:trPr>
          <w:gridAfter w:val="1"/>
          <w:wAfter w:w="190" w:type="dxa"/>
          <w:trHeight w:val="170"/>
        </w:trPr>
        <w:tc>
          <w:tcPr>
            <w:tcW w:w="2913" w:type="dxa"/>
            <w:tcBorders>
              <w:right w:val="single" w:sz="4" w:space="0" w:color="auto"/>
            </w:tcBorders>
            <w:shd w:val="clear" w:color="auto" w:fill="auto"/>
          </w:tcPr>
          <w:p w:rsidR="000D6DA4" w:rsidRPr="00AF4B92" w:rsidRDefault="000D6DA4" w:rsidP="00AF4B92">
            <w:pPr>
              <w:pStyle w:val="ECVLeftDetails"/>
              <w:spacing w:before="0"/>
              <w:ind w:right="0"/>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Communication skills</w:t>
            </w:r>
          </w:p>
        </w:tc>
        <w:tc>
          <w:tcPr>
            <w:tcW w:w="5989" w:type="dxa"/>
            <w:gridSpan w:val="5"/>
            <w:tcBorders>
              <w:left w:val="single" w:sz="4" w:space="0" w:color="auto"/>
            </w:tcBorders>
            <w:shd w:val="clear" w:color="auto" w:fill="auto"/>
          </w:tcPr>
          <w:p w:rsidR="000D6DA4" w:rsidRPr="00AF4B92" w:rsidRDefault="000D6DA4" w:rsidP="00AF4B92">
            <w:pPr>
              <w:textAlignment w:val="top"/>
              <w:rPr>
                <w:color w:val="777777"/>
                <w:sz w:val="22"/>
                <w:szCs w:val="22"/>
              </w:rPr>
            </w:pPr>
            <w:r w:rsidRPr="00AF4B92">
              <w:rPr>
                <w:rStyle w:val="hps"/>
                <w:color w:val="222222"/>
                <w:sz w:val="22"/>
                <w:szCs w:val="22"/>
              </w:rPr>
              <w:t>Good communication</w:t>
            </w:r>
            <w:r w:rsidRPr="00AF4B92">
              <w:rPr>
                <w:color w:val="222222"/>
                <w:sz w:val="22"/>
                <w:szCs w:val="22"/>
              </w:rPr>
              <w:t xml:space="preserve"> </w:t>
            </w:r>
            <w:r w:rsidRPr="00AF4B92">
              <w:rPr>
                <w:rStyle w:val="hps"/>
                <w:color w:val="222222"/>
                <w:sz w:val="22"/>
                <w:szCs w:val="22"/>
              </w:rPr>
              <w:t>skills gained</w:t>
            </w:r>
            <w:r w:rsidRPr="00AF4B92">
              <w:rPr>
                <w:color w:val="222222"/>
                <w:sz w:val="22"/>
                <w:szCs w:val="22"/>
              </w:rPr>
              <w:t xml:space="preserve"> </w:t>
            </w:r>
            <w:r w:rsidRPr="00AF4B92">
              <w:rPr>
                <w:rStyle w:val="hps"/>
                <w:color w:val="222222"/>
                <w:sz w:val="22"/>
                <w:szCs w:val="22"/>
              </w:rPr>
              <w:t>through experience as</w:t>
            </w:r>
            <w:r w:rsidRPr="00AF4B92">
              <w:rPr>
                <w:color w:val="222222"/>
                <w:sz w:val="22"/>
                <w:szCs w:val="22"/>
              </w:rPr>
              <w:t xml:space="preserve"> a </w:t>
            </w:r>
            <w:r w:rsidRPr="00AF4B92">
              <w:rPr>
                <w:rStyle w:val="hps"/>
                <w:color w:val="222222"/>
                <w:sz w:val="22"/>
                <w:szCs w:val="22"/>
              </w:rPr>
              <w:t>sales and marketing</w:t>
            </w:r>
            <w:r w:rsidRPr="00AF4B92">
              <w:rPr>
                <w:color w:val="222222"/>
                <w:sz w:val="22"/>
                <w:szCs w:val="22"/>
              </w:rPr>
              <w:t xml:space="preserve"> </w:t>
            </w:r>
            <w:r w:rsidRPr="00AF4B92">
              <w:rPr>
                <w:rStyle w:val="hps"/>
                <w:color w:val="222222"/>
                <w:sz w:val="22"/>
                <w:szCs w:val="22"/>
              </w:rPr>
              <w:t>manager,</w:t>
            </w:r>
            <w:r w:rsidRPr="00AF4B92">
              <w:rPr>
                <w:color w:val="222222"/>
                <w:sz w:val="22"/>
                <w:szCs w:val="22"/>
              </w:rPr>
              <w:t xml:space="preserve"> </w:t>
            </w:r>
            <w:r w:rsidRPr="00AF4B92">
              <w:rPr>
                <w:rStyle w:val="hps"/>
                <w:color w:val="222222"/>
                <w:sz w:val="22"/>
                <w:szCs w:val="22"/>
              </w:rPr>
              <w:t>creating</w:t>
            </w:r>
            <w:r w:rsidRPr="00AF4B92">
              <w:rPr>
                <w:color w:val="222222"/>
                <w:sz w:val="22"/>
                <w:szCs w:val="22"/>
              </w:rPr>
              <w:t xml:space="preserve"> </w:t>
            </w:r>
            <w:r w:rsidRPr="00AF4B92">
              <w:rPr>
                <w:rStyle w:val="hps"/>
                <w:color w:val="222222"/>
                <w:sz w:val="22"/>
                <w:szCs w:val="22"/>
              </w:rPr>
              <w:t>different levels</w:t>
            </w:r>
            <w:r w:rsidRPr="00AF4B92">
              <w:rPr>
                <w:color w:val="222222"/>
                <w:sz w:val="22"/>
                <w:szCs w:val="22"/>
              </w:rPr>
              <w:t xml:space="preserve"> </w:t>
            </w:r>
            <w:r w:rsidRPr="00AF4B92">
              <w:rPr>
                <w:rStyle w:val="hps"/>
                <w:color w:val="222222"/>
                <w:sz w:val="22"/>
                <w:szCs w:val="22"/>
              </w:rPr>
              <w:t>of communication</w:t>
            </w:r>
            <w:r w:rsidRPr="00AF4B92">
              <w:rPr>
                <w:color w:val="222222"/>
                <w:sz w:val="22"/>
                <w:szCs w:val="22"/>
              </w:rPr>
              <w:t xml:space="preserve"> </w:t>
            </w:r>
            <w:r w:rsidRPr="00AF4B92">
              <w:rPr>
                <w:rStyle w:val="hps"/>
                <w:color w:val="222222"/>
                <w:sz w:val="22"/>
                <w:szCs w:val="22"/>
              </w:rPr>
              <w:t>with</w:t>
            </w:r>
            <w:r w:rsidRPr="00AF4B92">
              <w:rPr>
                <w:color w:val="222222"/>
                <w:sz w:val="22"/>
                <w:szCs w:val="22"/>
              </w:rPr>
              <w:t xml:space="preserve"> </w:t>
            </w:r>
            <w:r w:rsidRPr="00AF4B92">
              <w:rPr>
                <w:rStyle w:val="hps"/>
                <w:color w:val="222222"/>
                <w:sz w:val="22"/>
                <w:szCs w:val="22"/>
              </w:rPr>
              <w:t>subordinates</w:t>
            </w:r>
            <w:r w:rsidRPr="00AF4B92">
              <w:rPr>
                <w:color w:val="222222"/>
                <w:sz w:val="22"/>
                <w:szCs w:val="22"/>
              </w:rPr>
              <w:t xml:space="preserve">, customers, </w:t>
            </w:r>
            <w:r w:rsidRPr="00AF4B92">
              <w:rPr>
                <w:rStyle w:val="hps"/>
                <w:color w:val="222222"/>
                <w:sz w:val="22"/>
                <w:szCs w:val="22"/>
              </w:rPr>
              <w:t>senior management</w:t>
            </w:r>
            <w:r w:rsidRPr="00AF4B92">
              <w:rPr>
                <w:color w:val="222222"/>
                <w:sz w:val="22"/>
                <w:szCs w:val="22"/>
              </w:rPr>
              <w:t>.</w:t>
            </w:r>
          </w:p>
          <w:p w:rsidR="000D6DA4" w:rsidRPr="00AF4B92" w:rsidRDefault="000D6DA4" w:rsidP="00AF4B92">
            <w:pPr>
              <w:pStyle w:val="ECVSectionBullet"/>
              <w:spacing w:line="240" w:lineRule="auto"/>
              <w:rPr>
                <w:rFonts w:ascii="Times New Roman" w:hAnsi="Times New Roman" w:cs="Times New Roman"/>
                <w:color w:val="auto"/>
                <w:sz w:val="22"/>
                <w:szCs w:val="22"/>
                <w:lang w:val="lv-LV"/>
              </w:rPr>
            </w:pPr>
          </w:p>
        </w:tc>
      </w:tr>
      <w:tr w:rsidR="000D6DA4" w:rsidRPr="00AF4B92" w:rsidTr="000D6DA4">
        <w:trPr>
          <w:gridAfter w:val="1"/>
          <w:wAfter w:w="190" w:type="dxa"/>
          <w:trHeight w:val="170"/>
        </w:trPr>
        <w:tc>
          <w:tcPr>
            <w:tcW w:w="2913" w:type="dxa"/>
            <w:tcBorders>
              <w:right w:val="single" w:sz="4" w:space="0" w:color="auto"/>
            </w:tcBorders>
            <w:shd w:val="clear" w:color="auto" w:fill="auto"/>
          </w:tcPr>
          <w:p w:rsidR="000D6DA4" w:rsidRPr="00AF4B92" w:rsidRDefault="000D6DA4" w:rsidP="00AF4B92">
            <w:pPr>
              <w:pStyle w:val="ECVLeftDetails"/>
              <w:spacing w:before="0"/>
              <w:ind w:right="0"/>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Organizational / managerial skills</w:t>
            </w:r>
          </w:p>
        </w:tc>
        <w:tc>
          <w:tcPr>
            <w:tcW w:w="5989" w:type="dxa"/>
            <w:gridSpan w:val="5"/>
            <w:tcBorders>
              <w:left w:val="single" w:sz="4" w:space="0" w:color="auto"/>
            </w:tcBorders>
            <w:shd w:val="clear" w:color="auto" w:fill="auto"/>
          </w:tcPr>
          <w:p w:rsidR="000D6DA4" w:rsidRPr="00AF4B92" w:rsidRDefault="000D6DA4" w:rsidP="00AF4B92">
            <w:pPr>
              <w:textAlignment w:val="top"/>
              <w:rPr>
                <w:color w:val="777777"/>
                <w:sz w:val="22"/>
                <w:szCs w:val="22"/>
              </w:rPr>
            </w:pPr>
            <w:r w:rsidRPr="00AF4B92">
              <w:rPr>
                <w:rStyle w:val="hps"/>
                <w:color w:val="222222"/>
                <w:sz w:val="22"/>
                <w:szCs w:val="22"/>
              </w:rPr>
              <w:t>Currently</w:t>
            </w:r>
            <w:r w:rsidRPr="00AF4B92">
              <w:rPr>
                <w:color w:val="222222"/>
                <w:sz w:val="22"/>
                <w:szCs w:val="22"/>
              </w:rPr>
              <w:t xml:space="preserve"> I lead an </w:t>
            </w:r>
            <w:r w:rsidRPr="00AF4B92">
              <w:rPr>
                <w:rStyle w:val="hps"/>
                <w:color w:val="222222"/>
                <w:sz w:val="22"/>
                <w:szCs w:val="22"/>
              </w:rPr>
              <w:t>independent</w:t>
            </w:r>
            <w:r w:rsidRPr="00AF4B92">
              <w:rPr>
                <w:color w:val="222222"/>
                <w:sz w:val="22"/>
                <w:szCs w:val="22"/>
              </w:rPr>
              <w:t xml:space="preserve"> team of  </w:t>
            </w:r>
            <w:r w:rsidRPr="00AF4B92">
              <w:rPr>
                <w:rStyle w:val="hps"/>
                <w:color w:val="222222"/>
                <w:sz w:val="22"/>
                <w:szCs w:val="22"/>
              </w:rPr>
              <w:t>3</w:t>
            </w:r>
            <w:r w:rsidRPr="00AF4B92">
              <w:rPr>
                <w:color w:val="222222"/>
                <w:sz w:val="22"/>
                <w:szCs w:val="22"/>
              </w:rPr>
              <w:t xml:space="preserve"> </w:t>
            </w:r>
            <w:r w:rsidRPr="00AF4B92">
              <w:rPr>
                <w:rStyle w:val="hps"/>
                <w:color w:val="222222"/>
                <w:sz w:val="22"/>
                <w:szCs w:val="22"/>
              </w:rPr>
              <w:t>people and</w:t>
            </w:r>
            <w:r w:rsidRPr="00AF4B92">
              <w:rPr>
                <w:color w:val="222222"/>
                <w:sz w:val="22"/>
                <w:szCs w:val="22"/>
              </w:rPr>
              <w:t xml:space="preserve"> </w:t>
            </w:r>
            <w:r w:rsidRPr="00AF4B92">
              <w:rPr>
                <w:rStyle w:val="hps"/>
                <w:color w:val="222222"/>
                <w:sz w:val="22"/>
                <w:szCs w:val="22"/>
              </w:rPr>
              <w:t>organize  service</w:t>
            </w:r>
            <w:r w:rsidRPr="00AF4B92">
              <w:rPr>
                <w:color w:val="222222"/>
                <w:sz w:val="22"/>
                <w:szCs w:val="22"/>
              </w:rPr>
              <w:t xml:space="preserve">  rendering</w:t>
            </w:r>
            <w:r w:rsidRPr="00AF4B92">
              <w:rPr>
                <w:rStyle w:val="hps"/>
                <w:color w:val="222222"/>
                <w:sz w:val="22"/>
                <w:szCs w:val="22"/>
              </w:rPr>
              <w:t>/</w:t>
            </w:r>
            <w:r w:rsidRPr="00AF4B92">
              <w:rPr>
                <w:color w:val="222222"/>
                <w:sz w:val="22"/>
                <w:szCs w:val="22"/>
              </w:rPr>
              <w:t xml:space="preserve"> </w:t>
            </w:r>
            <w:r w:rsidRPr="00AF4B92">
              <w:rPr>
                <w:rStyle w:val="hps"/>
                <w:color w:val="222222"/>
                <w:sz w:val="22"/>
                <w:szCs w:val="22"/>
              </w:rPr>
              <w:t>reception</w:t>
            </w:r>
            <w:r w:rsidRPr="00AF4B92">
              <w:rPr>
                <w:color w:val="222222"/>
                <w:sz w:val="22"/>
                <w:szCs w:val="22"/>
              </w:rPr>
              <w:t xml:space="preserve"> </w:t>
            </w:r>
            <w:r w:rsidRPr="00AF4B92">
              <w:rPr>
                <w:rStyle w:val="hps"/>
                <w:color w:val="222222"/>
                <w:sz w:val="22"/>
                <w:szCs w:val="22"/>
              </w:rPr>
              <w:t>of many</w:t>
            </w:r>
            <w:r w:rsidRPr="00AF4B92">
              <w:rPr>
                <w:color w:val="222222"/>
                <w:sz w:val="22"/>
                <w:szCs w:val="22"/>
              </w:rPr>
              <w:t xml:space="preserve"> external services  </w:t>
            </w:r>
            <w:r w:rsidRPr="00AF4B92">
              <w:rPr>
                <w:rStyle w:val="hps"/>
                <w:color w:val="222222"/>
                <w:sz w:val="22"/>
                <w:szCs w:val="22"/>
              </w:rPr>
              <w:t>providers</w:t>
            </w:r>
            <w:r w:rsidRPr="00AF4B92">
              <w:rPr>
                <w:color w:val="222222"/>
                <w:sz w:val="22"/>
                <w:szCs w:val="22"/>
              </w:rPr>
              <w:t xml:space="preserve"> at local </w:t>
            </w:r>
            <w:r w:rsidRPr="00AF4B92">
              <w:rPr>
                <w:rStyle w:val="hps"/>
                <w:color w:val="222222"/>
                <w:sz w:val="22"/>
                <w:szCs w:val="22"/>
              </w:rPr>
              <w:t xml:space="preserve"> and international levels</w:t>
            </w:r>
            <w:r w:rsidRPr="00AF4B92">
              <w:rPr>
                <w:color w:val="222222"/>
                <w:sz w:val="22"/>
                <w:szCs w:val="22"/>
              </w:rPr>
              <w:t xml:space="preserve"> </w:t>
            </w:r>
            <w:r w:rsidRPr="00AF4B92">
              <w:rPr>
                <w:rStyle w:val="hps"/>
                <w:color w:val="222222"/>
                <w:sz w:val="22"/>
                <w:szCs w:val="22"/>
              </w:rPr>
              <w:t>-</w:t>
            </w:r>
            <w:r w:rsidRPr="00AF4B92">
              <w:rPr>
                <w:color w:val="222222"/>
                <w:sz w:val="22"/>
                <w:szCs w:val="22"/>
              </w:rPr>
              <w:t xml:space="preserve"> </w:t>
            </w:r>
            <w:r w:rsidRPr="00AF4B92">
              <w:rPr>
                <w:rStyle w:val="hps"/>
                <w:color w:val="222222"/>
                <w:sz w:val="22"/>
                <w:szCs w:val="22"/>
              </w:rPr>
              <w:t>hotels</w:t>
            </w:r>
            <w:r w:rsidRPr="00AF4B92">
              <w:rPr>
                <w:color w:val="222222"/>
                <w:sz w:val="22"/>
                <w:szCs w:val="22"/>
              </w:rPr>
              <w:t xml:space="preserve">, transport </w:t>
            </w:r>
            <w:r w:rsidRPr="00AF4B92">
              <w:rPr>
                <w:rStyle w:val="hps"/>
                <w:color w:val="222222"/>
                <w:sz w:val="22"/>
                <w:szCs w:val="22"/>
              </w:rPr>
              <w:t>companies,</w:t>
            </w:r>
            <w:r w:rsidRPr="00AF4B92">
              <w:rPr>
                <w:color w:val="222222"/>
                <w:sz w:val="22"/>
                <w:szCs w:val="22"/>
              </w:rPr>
              <w:t xml:space="preserve"> </w:t>
            </w:r>
            <w:r w:rsidRPr="00AF4B92">
              <w:rPr>
                <w:rStyle w:val="hps"/>
                <w:color w:val="222222"/>
                <w:sz w:val="22"/>
                <w:szCs w:val="22"/>
              </w:rPr>
              <w:t>tour guides</w:t>
            </w:r>
            <w:r w:rsidRPr="00AF4B92">
              <w:rPr>
                <w:color w:val="222222"/>
                <w:sz w:val="22"/>
                <w:szCs w:val="22"/>
              </w:rPr>
              <w:t xml:space="preserve">, restaurants and the </w:t>
            </w:r>
            <w:r w:rsidRPr="00AF4B92">
              <w:rPr>
                <w:rStyle w:val="hps"/>
                <w:color w:val="222222"/>
                <w:sz w:val="22"/>
                <w:szCs w:val="22"/>
              </w:rPr>
              <w:t>staff</w:t>
            </w:r>
            <w:r w:rsidRPr="00AF4B92">
              <w:rPr>
                <w:color w:val="222222"/>
                <w:sz w:val="22"/>
                <w:szCs w:val="22"/>
              </w:rPr>
              <w:t xml:space="preserve"> </w:t>
            </w:r>
            <w:r w:rsidRPr="00AF4B92">
              <w:rPr>
                <w:rStyle w:val="hps"/>
                <w:color w:val="222222"/>
                <w:sz w:val="22"/>
                <w:szCs w:val="22"/>
              </w:rPr>
              <w:t>- website</w:t>
            </w:r>
            <w:r w:rsidRPr="00AF4B92">
              <w:rPr>
                <w:color w:val="222222"/>
                <w:sz w:val="22"/>
                <w:szCs w:val="22"/>
              </w:rPr>
              <w:t xml:space="preserve"> </w:t>
            </w:r>
            <w:r w:rsidRPr="00AF4B92">
              <w:rPr>
                <w:rStyle w:val="hps"/>
                <w:color w:val="222222"/>
                <w:sz w:val="22"/>
                <w:szCs w:val="22"/>
              </w:rPr>
              <w:t>designers</w:t>
            </w:r>
            <w:r w:rsidRPr="00AF4B92">
              <w:rPr>
                <w:color w:val="222222"/>
                <w:sz w:val="22"/>
                <w:szCs w:val="22"/>
              </w:rPr>
              <w:t xml:space="preserve">, website </w:t>
            </w:r>
            <w:r w:rsidRPr="00AF4B92">
              <w:rPr>
                <w:rStyle w:val="hps"/>
                <w:color w:val="222222"/>
                <w:sz w:val="22"/>
                <w:szCs w:val="22"/>
              </w:rPr>
              <w:t>programmers.</w:t>
            </w:r>
          </w:p>
          <w:p w:rsidR="000D6DA4" w:rsidRPr="00AF4B92" w:rsidRDefault="000D6DA4" w:rsidP="00AF4B92">
            <w:pPr>
              <w:pStyle w:val="ECVSectionBullet"/>
              <w:spacing w:line="240" w:lineRule="auto"/>
              <w:rPr>
                <w:rFonts w:ascii="Times New Roman" w:hAnsi="Times New Roman" w:cs="Times New Roman"/>
                <w:color w:val="auto"/>
                <w:sz w:val="22"/>
                <w:szCs w:val="22"/>
                <w:lang w:val="en-US"/>
              </w:rPr>
            </w:pPr>
          </w:p>
        </w:tc>
      </w:tr>
      <w:tr w:rsidR="000D6DA4" w:rsidRPr="00AF4B92" w:rsidTr="000D6DA4">
        <w:trPr>
          <w:gridAfter w:val="1"/>
          <w:wAfter w:w="190" w:type="dxa"/>
          <w:trHeight w:val="170"/>
        </w:trPr>
        <w:tc>
          <w:tcPr>
            <w:tcW w:w="2913" w:type="dxa"/>
            <w:tcBorders>
              <w:right w:val="single" w:sz="4" w:space="0" w:color="auto"/>
            </w:tcBorders>
            <w:shd w:val="clear" w:color="auto" w:fill="auto"/>
          </w:tcPr>
          <w:p w:rsidR="000D6DA4" w:rsidRPr="00AF4B92" w:rsidRDefault="000D6DA4" w:rsidP="00AF4B92">
            <w:pPr>
              <w:pStyle w:val="ECVLeftDetails"/>
              <w:spacing w:before="0"/>
              <w:ind w:right="0"/>
              <w:jc w:val="left"/>
              <w:rPr>
                <w:rFonts w:ascii="Times New Roman" w:hAnsi="Times New Roman" w:cs="Times New Roman"/>
                <w:color w:val="auto"/>
                <w:sz w:val="22"/>
                <w:szCs w:val="22"/>
                <w:lang w:val="lv-LV"/>
              </w:rPr>
            </w:pPr>
          </w:p>
        </w:tc>
        <w:tc>
          <w:tcPr>
            <w:tcW w:w="5989" w:type="dxa"/>
            <w:gridSpan w:val="5"/>
            <w:tcBorders>
              <w:left w:val="single" w:sz="4" w:space="0" w:color="auto"/>
            </w:tcBorders>
            <w:shd w:val="clear" w:color="auto" w:fill="auto"/>
          </w:tcPr>
          <w:p w:rsidR="000D6DA4" w:rsidRPr="00AF4B92" w:rsidRDefault="000D6DA4" w:rsidP="00AF4B92">
            <w:pPr>
              <w:pStyle w:val="ECVSectionBullet"/>
              <w:spacing w:line="240" w:lineRule="auto"/>
              <w:rPr>
                <w:rFonts w:ascii="Times New Roman" w:hAnsi="Times New Roman" w:cs="Times New Roman"/>
                <w:color w:val="auto"/>
                <w:sz w:val="22"/>
                <w:szCs w:val="22"/>
                <w:lang w:val="lv-LV"/>
              </w:rPr>
            </w:pPr>
          </w:p>
        </w:tc>
      </w:tr>
      <w:tr w:rsidR="000D6DA4" w:rsidRPr="00AF4B92" w:rsidTr="000D6DA4">
        <w:trPr>
          <w:gridAfter w:val="1"/>
          <w:wAfter w:w="190" w:type="dxa"/>
          <w:trHeight w:val="170"/>
        </w:trPr>
        <w:tc>
          <w:tcPr>
            <w:tcW w:w="2913" w:type="dxa"/>
            <w:tcBorders>
              <w:right w:val="single" w:sz="4" w:space="0" w:color="auto"/>
            </w:tcBorders>
            <w:shd w:val="clear" w:color="auto" w:fill="auto"/>
          </w:tcPr>
          <w:p w:rsidR="000D6DA4" w:rsidRPr="00AF4B92" w:rsidRDefault="000D6DA4" w:rsidP="00AF4B92">
            <w:pPr>
              <w:pStyle w:val="ECVLeftDetails"/>
              <w:spacing w:before="0"/>
              <w:ind w:right="0"/>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Computer skills</w:t>
            </w:r>
          </w:p>
        </w:tc>
        <w:tc>
          <w:tcPr>
            <w:tcW w:w="5989" w:type="dxa"/>
            <w:gridSpan w:val="5"/>
            <w:tcBorders>
              <w:left w:val="single" w:sz="4" w:space="0" w:color="auto"/>
            </w:tcBorders>
            <w:shd w:val="clear" w:color="auto" w:fill="auto"/>
          </w:tcPr>
          <w:p w:rsidR="000D6DA4" w:rsidRPr="00AF4B92" w:rsidRDefault="000D6DA4" w:rsidP="00AF4B92">
            <w:pPr>
              <w:pStyle w:val="ECVSectionBullet"/>
              <w:spacing w:line="240" w:lineRule="auto"/>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 xml:space="preserve"> Microsoft Office, Internet,  Goolge Advertising, SEO</w:t>
            </w:r>
          </w:p>
        </w:tc>
      </w:tr>
      <w:tr w:rsidR="000D6DA4" w:rsidRPr="00AF4B92" w:rsidTr="000D6DA4">
        <w:trPr>
          <w:gridAfter w:val="1"/>
          <w:wAfter w:w="190" w:type="dxa"/>
          <w:trHeight w:val="170"/>
        </w:trPr>
        <w:tc>
          <w:tcPr>
            <w:tcW w:w="2913" w:type="dxa"/>
            <w:tcBorders>
              <w:right w:val="single" w:sz="4" w:space="0" w:color="auto"/>
            </w:tcBorders>
            <w:shd w:val="clear" w:color="auto" w:fill="auto"/>
          </w:tcPr>
          <w:p w:rsidR="000D6DA4" w:rsidRPr="00AF4B92" w:rsidRDefault="000D6DA4" w:rsidP="00AF4B92">
            <w:pPr>
              <w:pStyle w:val="ECVLeftDetails"/>
              <w:spacing w:before="0"/>
              <w:ind w:right="0"/>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Other skills</w:t>
            </w:r>
          </w:p>
          <w:p w:rsidR="000D6DA4" w:rsidRPr="00AF4B92" w:rsidRDefault="000D6DA4" w:rsidP="00AF4B92">
            <w:pPr>
              <w:pStyle w:val="ECVLeftDetails"/>
              <w:spacing w:before="0"/>
              <w:ind w:right="0"/>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1997 - 2002</w:t>
            </w:r>
          </w:p>
        </w:tc>
        <w:tc>
          <w:tcPr>
            <w:tcW w:w="5989" w:type="dxa"/>
            <w:gridSpan w:val="5"/>
            <w:tcBorders>
              <w:left w:val="single" w:sz="4" w:space="0" w:color="auto"/>
            </w:tcBorders>
            <w:shd w:val="clear" w:color="auto" w:fill="auto"/>
          </w:tcPr>
          <w:p w:rsidR="000D6DA4" w:rsidRPr="00AF4B92" w:rsidRDefault="000D6DA4" w:rsidP="00AF4B92">
            <w:pPr>
              <w:pStyle w:val="ECVSectionBullet"/>
              <w:spacing w:line="240" w:lineRule="auto"/>
              <w:rPr>
                <w:rFonts w:ascii="Times New Roman" w:hAnsi="Times New Roman" w:cs="Times New Roman"/>
                <w:color w:val="777777"/>
                <w:sz w:val="22"/>
                <w:szCs w:val="22"/>
              </w:rPr>
            </w:pPr>
            <w:r w:rsidRPr="00AF4B92">
              <w:rPr>
                <w:rFonts w:ascii="Times New Roman" w:hAnsi="Times New Roman" w:cs="Times New Roman"/>
                <w:color w:val="auto"/>
                <w:sz w:val="22"/>
                <w:szCs w:val="22"/>
                <w:lang w:val="lv-LV"/>
              </w:rPr>
              <w:t xml:space="preserve">  </w:t>
            </w:r>
            <w:r w:rsidRPr="00AF4B92">
              <w:rPr>
                <w:rStyle w:val="hps"/>
                <w:rFonts w:ascii="Times New Roman" w:hAnsi="Times New Roman" w:cs="Times New Roman"/>
                <w:color w:val="222222"/>
                <w:sz w:val="22"/>
                <w:szCs w:val="22"/>
              </w:rPr>
              <w:t>Clothing design</w:t>
            </w:r>
            <w:r w:rsidRPr="00AF4B92">
              <w:rPr>
                <w:rStyle w:val="shorttext"/>
                <w:rFonts w:ascii="Times New Roman" w:hAnsi="Times New Roman" w:cs="Times New Roman"/>
                <w:color w:val="222222"/>
                <w:sz w:val="22"/>
                <w:szCs w:val="22"/>
              </w:rPr>
              <w:t xml:space="preserve"> </w:t>
            </w:r>
            <w:r w:rsidRPr="00AF4B92">
              <w:rPr>
                <w:rStyle w:val="hps"/>
                <w:rFonts w:ascii="Times New Roman" w:hAnsi="Times New Roman" w:cs="Times New Roman"/>
                <w:color w:val="222222"/>
                <w:sz w:val="22"/>
                <w:szCs w:val="22"/>
              </w:rPr>
              <w:t>and</w:t>
            </w:r>
            <w:r w:rsidRPr="00AF4B92">
              <w:rPr>
                <w:rStyle w:val="shorttext"/>
                <w:rFonts w:ascii="Times New Roman" w:hAnsi="Times New Roman" w:cs="Times New Roman"/>
                <w:color w:val="222222"/>
                <w:sz w:val="22"/>
                <w:szCs w:val="22"/>
              </w:rPr>
              <w:t xml:space="preserve"> </w:t>
            </w:r>
            <w:r w:rsidRPr="00AF4B92">
              <w:rPr>
                <w:rStyle w:val="hps"/>
                <w:rFonts w:ascii="Times New Roman" w:hAnsi="Times New Roman" w:cs="Times New Roman"/>
                <w:color w:val="222222"/>
                <w:sz w:val="22"/>
                <w:szCs w:val="22"/>
              </w:rPr>
              <w:t>sewing</w:t>
            </w:r>
          </w:p>
          <w:p w:rsidR="000D6DA4" w:rsidRPr="00AF4B92" w:rsidRDefault="000D6DA4" w:rsidP="00AF4B92">
            <w:pPr>
              <w:pStyle w:val="ECVSectionBullet"/>
              <w:spacing w:line="240" w:lineRule="auto"/>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Master Diploma</w:t>
            </w:r>
          </w:p>
          <w:p w:rsidR="000D6DA4" w:rsidRPr="00AF4B92" w:rsidRDefault="000D6DA4" w:rsidP="00AF4B92">
            <w:pPr>
              <w:pStyle w:val="ECVSectionBullet"/>
              <w:spacing w:line="240" w:lineRule="auto"/>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CBJC, Cesis LV4100, Latvia</w:t>
            </w:r>
          </w:p>
        </w:tc>
      </w:tr>
      <w:tr w:rsidR="000D6DA4" w:rsidRPr="00AF4B92" w:rsidTr="000D6DA4">
        <w:trPr>
          <w:gridAfter w:val="1"/>
          <w:wAfter w:w="190" w:type="dxa"/>
          <w:trHeight w:val="170"/>
        </w:trPr>
        <w:tc>
          <w:tcPr>
            <w:tcW w:w="2913" w:type="dxa"/>
            <w:tcBorders>
              <w:right w:val="single" w:sz="4" w:space="0" w:color="auto"/>
            </w:tcBorders>
            <w:shd w:val="clear" w:color="auto" w:fill="auto"/>
          </w:tcPr>
          <w:p w:rsidR="000D6DA4" w:rsidRPr="00AF4B92" w:rsidRDefault="000D6DA4" w:rsidP="00AF4B92">
            <w:pPr>
              <w:pStyle w:val="ECVLeftDetails"/>
              <w:spacing w:before="0"/>
              <w:ind w:right="0"/>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eastAsia="ar-SA"/>
              </w:rPr>
              <w:t>Driving licence</w:t>
            </w:r>
            <w:r w:rsidRPr="00AF4B92">
              <w:rPr>
                <w:rFonts w:ascii="Times New Roman" w:hAnsi="Times New Roman" w:cs="Times New Roman"/>
                <w:color w:val="auto"/>
                <w:sz w:val="22"/>
                <w:szCs w:val="22"/>
                <w:lang w:val="lv-LV"/>
              </w:rPr>
              <w:t xml:space="preserve"> (s) </w:t>
            </w:r>
          </w:p>
        </w:tc>
        <w:tc>
          <w:tcPr>
            <w:tcW w:w="5989" w:type="dxa"/>
            <w:gridSpan w:val="5"/>
            <w:tcBorders>
              <w:left w:val="single" w:sz="4" w:space="0" w:color="auto"/>
            </w:tcBorders>
            <w:shd w:val="clear" w:color="auto" w:fill="auto"/>
          </w:tcPr>
          <w:p w:rsidR="000D6DA4" w:rsidRPr="00AF4B92" w:rsidRDefault="000D6DA4" w:rsidP="00AF4B92">
            <w:pPr>
              <w:pStyle w:val="ECVSectionBullet"/>
              <w:spacing w:line="240" w:lineRule="auto"/>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B category</w:t>
            </w:r>
          </w:p>
        </w:tc>
      </w:tr>
      <w:tr w:rsidR="000D6DA4" w:rsidRPr="00AF4B92" w:rsidTr="000D6DA4">
        <w:trPr>
          <w:gridAfter w:val="1"/>
          <w:wAfter w:w="190" w:type="dxa"/>
          <w:trHeight w:val="170"/>
        </w:trPr>
        <w:tc>
          <w:tcPr>
            <w:tcW w:w="2913" w:type="dxa"/>
            <w:tcBorders>
              <w:right w:val="single" w:sz="4" w:space="0" w:color="auto"/>
            </w:tcBorders>
            <w:shd w:val="clear" w:color="auto" w:fill="auto"/>
          </w:tcPr>
          <w:p w:rsidR="000D6DA4" w:rsidRPr="00AF4B92" w:rsidRDefault="000D6DA4" w:rsidP="00AF4B92">
            <w:pPr>
              <w:pStyle w:val="ECVLeftHeading"/>
              <w:ind w:right="0"/>
              <w:rPr>
                <w:rFonts w:ascii="Times New Roman" w:hAnsi="Times New Roman" w:cs="Times New Roman"/>
                <w:color w:val="auto"/>
                <w:sz w:val="22"/>
                <w:szCs w:val="22"/>
                <w:lang w:val="lv-LV"/>
              </w:rPr>
            </w:pPr>
            <w:r w:rsidRPr="00AF4B92">
              <w:rPr>
                <w:rFonts w:ascii="Times New Roman" w:hAnsi="Times New Roman" w:cs="Times New Roman"/>
                <w:caps w:val="0"/>
                <w:color w:val="auto"/>
                <w:sz w:val="22"/>
                <w:szCs w:val="22"/>
                <w:lang w:val="lv-LV"/>
              </w:rPr>
              <w:t>ADDITIONAL INFORMATION</w:t>
            </w:r>
          </w:p>
        </w:tc>
        <w:tc>
          <w:tcPr>
            <w:tcW w:w="5989" w:type="dxa"/>
            <w:gridSpan w:val="5"/>
            <w:tcBorders>
              <w:left w:val="single" w:sz="4" w:space="0" w:color="auto"/>
            </w:tcBorders>
            <w:shd w:val="clear" w:color="auto" w:fill="auto"/>
            <w:vAlign w:val="bottom"/>
          </w:tcPr>
          <w:p w:rsidR="000D6DA4" w:rsidRPr="00AF4B92" w:rsidRDefault="000D6DA4" w:rsidP="00AF4B92">
            <w:pPr>
              <w:pStyle w:val="ECVBlueBox"/>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 xml:space="preserve"> </w:t>
            </w:r>
          </w:p>
        </w:tc>
      </w:tr>
      <w:tr w:rsidR="000D6DA4" w:rsidRPr="00AF4B92" w:rsidTr="000D6DA4">
        <w:trPr>
          <w:gridAfter w:val="1"/>
          <w:wAfter w:w="190" w:type="dxa"/>
          <w:trHeight w:val="170"/>
        </w:trPr>
        <w:tc>
          <w:tcPr>
            <w:tcW w:w="2913" w:type="dxa"/>
            <w:tcBorders>
              <w:right w:val="single" w:sz="4" w:space="0" w:color="auto"/>
            </w:tcBorders>
            <w:shd w:val="clear" w:color="auto" w:fill="auto"/>
          </w:tcPr>
          <w:p w:rsidR="000D6DA4" w:rsidRPr="00AF4B92" w:rsidRDefault="000D6DA4" w:rsidP="00AF4B92">
            <w:pPr>
              <w:pStyle w:val="ECVLeftDetails"/>
              <w:spacing w:before="0"/>
              <w:ind w:right="0"/>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Seminars</w:t>
            </w:r>
          </w:p>
          <w:p w:rsidR="000D6DA4" w:rsidRPr="00AF4B92" w:rsidRDefault="000D6DA4" w:rsidP="00AF4B92">
            <w:pPr>
              <w:pStyle w:val="ECVLeftDetails"/>
              <w:spacing w:before="0"/>
              <w:ind w:right="0"/>
              <w:rPr>
                <w:rFonts w:ascii="Times New Roman" w:hAnsi="Times New Roman" w:cs="Times New Roman"/>
                <w:color w:val="auto"/>
                <w:sz w:val="22"/>
                <w:szCs w:val="22"/>
                <w:lang w:val="lv-LV"/>
              </w:rPr>
            </w:pPr>
          </w:p>
          <w:p w:rsidR="000D6DA4" w:rsidRPr="00AF4B92" w:rsidRDefault="000D6DA4" w:rsidP="00AF4B92">
            <w:pPr>
              <w:pStyle w:val="ECVLeftDetails"/>
              <w:spacing w:before="0"/>
              <w:ind w:right="0"/>
              <w:rPr>
                <w:rFonts w:ascii="Times New Roman" w:hAnsi="Times New Roman" w:cs="Times New Roman"/>
                <w:color w:val="auto"/>
                <w:sz w:val="22"/>
                <w:szCs w:val="22"/>
                <w:lang w:val="lv-LV"/>
              </w:rPr>
            </w:pPr>
          </w:p>
          <w:p w:rsidR="000D6DA4" w:rsidRPr="00AF4B92" w:rsidRDefault="000D6DA4" w:rsidP="00AF4B92">
            <w:pPr>
              <w:pStyle w:val="ECVLeftDetails"/>
              <w:spacing w:before="0"/>
              <w:ind w:right="0"/>
              <w:jc w:val="left"/>
              <w:rPr>
                <w:rFonts w:ascii="Times New Roman" w:hAnsi="Times New Roman" w:cs="Times New Roman"/>
                <w:color w:val="auto"/>
                <w:sz w:val="22"/>
                <w:szCs w:val="22"/>
                <w:lang w:val="lv-LV"/>
              </w:rPr>
            </w:pPr>
          </w:p>
          <w:p w:rsidR="000D6DA4" w:rsidRPr="00AF4B92" w:rsidRDefault="000D6DA4" w:rsidP="00AF4B92">
            <w:pPr>
              <w:pStyle w:val="ECVLeftDetails"/>
              <w:spacing w:before="0"/>
              <w:ind w:right="0"/>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Certificates</w:t>
            </w:r>
          </w:p>
        </w:tc>
        <w:tc>
          <w:tcPr>
            <w:tcW w:w="5989" w:type="dxa"/>
            <w:gridSpan w:val="5"/>
            <w:tcBorders>
              <w:left w:val="single" w:sz="4" w:space="0" w:color="auto"/>
            </w:tcBorders>
            <w:shd w:val="clear" w:color="auto" w:fill="auto"/>
          </w:tcPr>
          <w:p w:rsidR="000D6DA4" w:rsidRPr="00AF4B92" w:rsidRDefault="000D6DA4" w:rsidP="00AF4B92">
            <w:pPr>
              <w:tabs>
                <w:tab w:val="left" w:pos="2160"/>
              </w:tabs>
              <w:rPr>
                <w:sz w:val="22"/>
                <w:szCs w:val="22"/>
                <w:lang w:val="lv-LV"/>
              </w:rPr>
            </w:pPr>
            <w:r w:rsidRPr="00AF4B92">
              <w:rPr>
                <w:sz w:val="22"/>
                <w:szCs w:val="22"/>
                <w:lang w:val="lv-LV"/>
              </w:rPr>
              <w:t xml:space="preserve">2013  </w:t>
            </w:r>
            <w:r w:rsidRPr="00AF4B92">
              <w:rPr>
                <w:i/>
                <w:sz w:val="22"/>
                <w:szCs w:val="22"/>
                <w:lang w:val="lv-LV"/>
              </w:rPr>
              <w:t>Bizness</w:t>
            </w:r>
            <w:r w:rsidRPr="00AF4B92">
              <w:rPr>
                <w:sz w:val="22"/>
                <w:szCs w:val="22"/>
                <w:lang w:val="lv-LV"/>
              </w:rPr>
              <w:t xml:space="preserve"> publishers  practical workshop: Internet Marketing Search Engine Optimization</w:t>
            </w:r>
          </w:p>
          <w:p w:rsidR="000D6DA4" w:rsidRPr="00AF4B92" w:rsidRDefault="000D6DA4" w:rsidP="00AF4B92">
            <w:pPr>
              <w:tabs>
                <w:tab w:val="left" w:pos="2160"/>
              </w:tabs>
              <w:rPr>
                <w:sz w:val="22"/>
                <w:szCs w:val="22"/>
                <w:lang w:val="lv-LV"/>
              </w:rPr>
            </w:pPr>
            <w:r w:rsidRPr="00AF4B92">
              <w:rPr>
                <w:sz w:val="22"/>
                <w:szCs w:val="22"/>
                <w:lang w:val="lv-LV"/>
              </w:rPr>
              <w:t xml:space="preserve">2013  </w:t>
            </w:r>
            <w:r w:rsidRPr="00AF4B92">
              <w:rPr>
                <w:i/>
                <w:sz w:val="22"/>
                <w:szCs w:val="22"/>
                <w:lang w:val="lv-LV"/>
              </w:rPr>
              <w:t>Dienas Bizness</w:t>
            </w:r>
            <w:r w:rsidRPr="00AF4B92">
              <w:rPr>
                <w:sz w:val="22"/>
                <w:szCs w:val="22"/>
                <w:lang w:val="lv-LV"/>
              </w:rPr>
              <w:t xml:space="preserve"> publishers  practical workshop: Internet Marketing – For Online Marketers</w:t>
            </w:r>
          </w:p>
          <w:p w:rsidR="000D6DA4" w:rsidRPr="00AF4B92" w:rsidRDefault="000D6DA4" w:rsidP="00AF4B92">
            <w:pPr>
              <w:tabs>
                <w:tab w:val="left" w:pos="2160"/>
              </w:tabs>
              <w:rPr>
                <w:sz w:val="22"/>
                <w:szCs w:val="22"/>
                <w:lang w:val="lv-LV"/>
              </w:rPr>
            </w:pPr>
            <w:r w:rsidRPr="00AF4B92">
              <w:rPr>
                <w:sz w:val="22"/>
                <w:szCs w:val="22"/>
                <w:lang w:val="lv-LV"/>
              </w:rPr>
              <w:t>2012  Self-learning – Goolge Advertising</w:t>
            </w:r>
          </w:p>
          <w:p w:rsidR="000D6DA4" w:rsidRPr="00AF4B92" w:rsidRDefault="000D6DA4" w:rsidP="00AF4B92">
            <w:pPr>
              <w:tabs>
                <w:tab w:val="left" w:pos="2160"/>
              </w:tabs>
              <w:rPr>
                <w:sz w:val="22"/>
                <w:szCs w:val="22"/>
                <w:lang w:val="lv-LV"/>
              </w:rPr>
            </w:pPr>
            <w:r w:rsidRPr="00AF4B92">
              <w:rPr>
                <w:sz w:val="22"/>
                <w:szCs w:val="22"/>
                <w:lang w:val="lv-LV"/>
              </w:rPr>
              <w:t xml:space="preserve">2007  </w:t>
            </w:r>
            <w:r w:rsidRPr="00AF4B92">
              <w:rPr>
                <w:i/>
                <w:sz w:val="22"/>
                <w:szCs w:val="22"/>
                <w:lang w:val="lv-LV"/>
              </w:rPr>
              <w:t>Mercuri International</w:t>
            </w:r>
            <w:r w:rsidRPr="00AF4B92">
              <w:rPr>
                <w:sz w:val="22"/>
                <w:szCs w:val="22"/>
                <w:lang w:val="lv-LV"/>
              </w:rPr>
              <w:t xml:space="preserve"> seminar – Staff Training in Services </w:t>
            </w:r>
          </w:p>
          <w:p w:rsidR="000D6DA4" w:rsidRPr="00AF4B92" w:rsidRDefault="000D6DA4" w:rsidP="00AF4B92">
            <w:pPr>
              <w:tabs>
                <w:tab w:val="left" w:pos="2160"/>
              </w:tabs>
              <w:rPr>
                <w:sz w:val="22"/>
                <w:szCs w:val="22"/>
                <w:lang w:val="lv-LV"/>
              </w:rPr>
            </w:pPr>
          </w:p>
          <w:p w:rsidR="000D6DA4" w:rsidRPr="00AF4B92" w:rsidRDefault="000D6DA4" w:rsidP="00AF4B92">
            <w:pPr>
              <w:tabs>
                <w:tab w:val="left" w:pos="2160"/>
              </w:tabs>
              <w:rPr>
                <w:sz w:val="22"/>
                <w:szCs w:val="22"/>
                <w:lang w:val="lv-LV"/>
              </w:rPr>
            </w:pPr>
            <w:r w:rsidRPr="00AF4B92">
              <w:rPr>
                <w:sz w:val="22"/>
                <w:szCs w:val="22"/>
                <w:lang w:val="lv-LV"/>
              </w:rPr>
              <w:t>2013  Tour Guide Certificate   – Old Riga</w:t>
            </w:r>
          </w:p>
          <w:p w:rsidR="000D6DA4" w:rsidRPr="00AF4B92" w:rsidRDefault="000D6DA4" w:rsidP="00AF4B92">
            <w:pPr>
              <w:tabs>
                <w:tab w:val="left" w:pos="2160"/>
              </w:tabs>
              <w:rPr>
                <w:sz w:val="22"/>
                <w:szCs w:val="22"/>
                <w:lang w:val="lv-LV"/>
              </w:rPr>
            </w:pPr>
            <w:r w:rsidRPr="00AF4B92">
              <w:rPr>
                <w:sz w:val="22"/>
                <w:szCs w:val="22"/>
                <w:lang w:val="lv-LV"/>
              </w:rPr>
              <w:t xml:space="preserve">2005  Swiss School of Tourism &amp; Hospitality (Kure/ Switzerland)  – Hotel service </w:t>
            </w:r>
          </w:p>
        </w:tc>
      </w:tr>
    </w:tbl>
    <w:p w:rsidR="000D6DA4" w:rsidRPr="00AF4B92" w:rsidRDefault="000D6DA4" w:rsidP="00AF4B92">
      <w:pPr>
        <w:rPr>
          <w:sz w:val="22"/>
          <w:szCs w:val="22"/>
        </w:rPr>
      </w:pPr>
    </w:p>
    <w:p w:rsidR="00D455A1" w:rsidRPr="00AF4B92" w:rsidRDefault="000D6DA4" w:rsidP="00AF4B92">
      <w:pPr>
        <w:rPr>
          <w:b/>
          <w:sz w:val="22"/>
          <w:szCs w:val="22"/>
          <w:lang w:val="en-GB"/>
        </w:rPr>
      </w:pPr>
      <w:r w:rsidRPr="00AF4B92">
        <w:rPr>
          <w:sz w:val="22"/>
          <w:szCs w:val="22"/>
        </w:rPr>
        <w:t>12.06.2015.</w:t>
      </w:r>
      <w:r w:rsidRPr="00AF4B92">
        <w:rPr>
          <w:sz w:val="22"/>
          <w:szCs w:val="22"/>
        </w:rPr>
        <w:br w:type="page"/>
      </w:r>
      <w:r w:rsidR="0090703C" w:rsidRPr="00AF4B92">
        <w:rPr>
          <w:noProof/>
          <w:sz w:val="22"/>
          <w:szCs w:val="22"/>
          <w:lang w:val="lv-LV" w:eastAsia="lv-LV"/>
        </w:rPr>
        <w:lastRenderedPageBreak/>
        <w:drawing>
          <wp:inline distT="0" distB="0" distL="0" distR="0" wp14:anchorId="3C7F2912" wp14:editId="75576217">
            <wp:extent cx="5687219" cy="7173326"/>
            <wp:effectExtent l="0" t="0" r="8890" b="8890"/>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 name="Olmanis_1.png"/>
                    <pic:cNvPicPr/>
                  </pic:nvPicPr>
                  <pic:blipFill>
                    <a:blip r:embed="rId112">
                      <a:extLst>
                        <a:ext uri="{28A0092B-C50C-407E-A947-70E740481C1C}">
                          <a14:useLocalDpi xmlns:a14="http://schemas.microsoft.com/office/drawing/2010/main"/>
                        </a:ext>
                      </a:extLst>
                    </a:blip>
                    <a:stretch>
                      <a:fillRect/>
                    </a:stretch>
                  </pic:blipFill>
                  <pic:spPr>
                    <a:xfrm>
                      <a:off x="0" y="0"/>
                      <a:ext cx="5687219" cy="7173326"/>
                    </a:xfrm>
                    <a:prstGeom prst="rect">
                      <a:avLst/>
                    </a:prstGeom>
                  </pic:spPr>
                </pic:pic>
              </a:graphicData>
            </a:graphic>
          </wp:inline>
        </w:drawing>
      </w:r>
      <w:r w:rsidR="0090703C" w:rsidRPr="00AF4B92">
        <w:rPr>
          <w:noProof/>
          <w:sz w:val="22"/>
          <w:szCs w:val="22"/>
          <w:lang w:val="lv-LV" w:eastAsia="lv-LV"/>
        </w:rPr>
        <w:lastRenderedPageBreak/>
        <w:drawing>
          <wp:inline distT="0" distB="0" distL="0" distR="0" wp14:anchorId="345B024B" wp14:editId="2273CD7E">
            <wp:extent cx="5715798" cy="7125694"/>
            <wp:effectExtent l="0" t="0" r="0" b="0"/>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Olmanis_2.png"/>
                    <pic:cNvPicPr/>
                  </pic:nvPicPr>
                  <pic:blipFill>
                    <a:blip r:embed="rId113">
                      <a:extLst>
                        <a:ext uri="{28A0092B-C50C-407E-A947-70E740481C1C}">
                          <a14:useLocalDpi xmlns:a14="http://schemas.microsoft.com/office/drawing/2010/main"/>
                        </a:ext>
                      </a:extLst>
                    </a:blip>
                    <a:stretch>
                      <a:fillRect/>
                    </a:stretch>
                  </pic:blipFill>
                  <pic:spPr>
                    <a:xfrm>
                      <a:off x="0" y="0"/>
                      <a:ext cx="5715798" cy="7125694"/>
                    </a:xfrm>
                    <a:prstGeom prst="rect">
                      <a:avLst/>
                    </a:prstGeom>
                  </pic:spPr>
                </pic:pic>
              </a:graphicData>
            </a:graphic>
          </wp:inline>
        </w:drawing>
      </w:r>
      <w:r w:rsidR="0090703C" w:rsidRPr="00AF4B92">
        <w:rPr>
          <w:noProof/>
          <w:sz w:val="22"/>
          <w:szCs w:val="22"/>
          <w:lang w:val="lv-LV" w:eastAsia="lv-LV"/>
        </w:rPr>
        <w:lastRenderedPageBreak/>
        <w:drawing>
          <wp:inline distT="0" distB="0" distL="0" distR="0" wp14:anchorId="4F9F10DF" wp14:editId="24571A66">
            <wp:extent cx="5581402" cy="5869579"/>
            <wp:effectExtent l="0" t="0" r="635" b="0"/>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 name="Olmanis_3.png"/>
                    <pic:cNvPicPr/>
                  </pic:nvPicPr>
                  <pic:blipFill rotWithShape="1">
                    <a:blip r:embed="rId114" cstate="screen">
                      <a:extLst>
                        <a:ext uri="{28A0092B-C50C-407E-A947-70E740481C1C}">
                          <a14:useLocalDpi xmlns:a14="http://schemas.microsoft.com/office/drawing/2010/main"/>
                        </a:ext>
                      </a:extLst>
                    </a:blip>
                    <a:srcRect/>
                    <a:stretch/>
                  </pic:blipFill>
                  <pic:spPr bwMode="auto">
                    <a:xfrm>
                      <a:off x="0" y="0"/>
                      <a:ext cx="5582181" cy="5870399"/>
                    </a:xfrm>
                    <a:prstGeom prst="rect">
                      <a:avLst/>
                    </a:prstGeom>
                    <a:ln>
                      <a:noFill/>
                    </a:ln>
                    <a:extLst>
                      <a:ext uri="{53640926-AAD7-44D8-BBD7-CCE9431645EC}">
                        <a14:shadowObscured xmlns:a14="http://schemas.microsoft.com/office/drawing/2010/main"/>
                      </a:ext>
                    </a:extLst>
                  </pic:spPr>
                </pic:pic>
              </a:graphicData>
            </a:graphic>
          </wp:inline>
        </w:drawing>
      </w:r>
      <w:r w:rsidR="0090703C" w:rsidRPr="00AF4B92">
        <w:rPr>
          <w:noProof/>
          <w:sz w:val="22"/>
          <w:szCs w:val="22"/>
          <w:lang w:val="lv-LV" w:eastAsia="lv-LV"/>
        </w:rPr>
        <w:lastRenderedPageBreak/>
        <w:drawing>
          <wp:inline distT="0" distB="0" distL="0" distR="0" wp14:anchorId="3C9C774C" wp14:editId="599979F2">
            <wp:extent cx="5467896" cy="6021301"/>
            <wp:effectExtent l="0" t="0" r="0" b="0"/>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Olmanis_4.png"/>
                    <pic:cNvPicPr/>
                  </pic:nvPicPr>
                  <pic:blipFill rotWithShape="1">
                    <a:blip r:embed="rId115" cstate="screen">
                      <a:extLst>
                        <a:ext uri="{28A0092B-C50C-407E-A947-70E740481C1C}">
                          <a14:useLocalDpi xmlns:a14="http://schemas.microsoft.com/office/drawing/2010/main"/>
                        </a:ext>
                      </a:extLst>
                    </a:blip>
                    <a:srcRect/>
                    <a:stretch/>
                  </pic:blipFill>
                  <pic:spPr bwMode="auto">
                    <a:xfrm>
                      <a:off x="0" y="0"/>
                      <a:ext cx="5468113" cy="6021540"/>
                    </a:xfrm>
                    <a:prstGeom prst="rect">
                      <a:avLst/>
                    </a:prstGeom>
                    <a:ln>
                      <a:noFill/>
                    </a:ln>
                    <a:extLst>
                      <a:ext uri="{53640926-AAD7-44D8-BBD7-CCE9431645EC}">
                        <a14:shadowObscured xmlns:a14="http://schemas.microsoft.com/office/drawing/2010/main"/>
                      </a:ext>
                    </a:extLst>
                  </pic:spPr>
                </pic:pic>
              </a:graphicData>
            </a:graphic>
          </wp:inline>
        </w:drawing>
      </w:r>
    </w:p>
    <w:p w:rsidR="00693201" w:rsidRPr="00AF4B92" w:rsidRDefault="0090703C" w:rsidP="00AF4B92">
      <w:pPr>
        <w:rPr>
          <w:b/>
          <w:bCs/>
          <w:sz w:val="22"/>
          <w:szCs w:val="22"/>
        </w:rPr>
      </w:pPr>
      <w:r w:rsidRPr="00AF4B92">
        <w:rPr>
          <w:b/>
          <w:sz w:val="22"/>
          <w:szCs w:val="22"/>
          <w:lang w:val="en-GB"/>
        </w:rPr>
        <w:br w:type="page"/>
      </w:r>
    </w:p>
    <w:p w:rsidR="00693201" w:rsidRPr="00AF4B92" w:rsidRDefault="00693201" w:rsidP="00AF4B92">
      <w:pPr>
        <w:pStyle w:val="Title"/>
        <w:rPr>
          <w:sz w:val="22"/>
          <w:szCs w:val="22"/>
        </w:rPr>
      </w:pPr>
      <w:r w:rsidRPr="00AF4B92">
        <w:rPr>
          <w:sz w:val="22"/>
          <w:szCs w:val="22"/>
        </w:rPr>
        <w:lastRenderedPageBreak/>
        <w:t>CURRICULUM VITAE</w:t>
      </w:r>
    </w:p>
    <w:p w:rsidR="00693201" w:rsidRPr="00AF4B92" w:rsidRDefault="00693201" w:rsidP="00AF4B92">
      <w:pPr>
        <w:jc w:val="center"/>
        <w:rPr>
          <w:sz w:val="22"/>
          <w:szCs w:val="22"/>
        </w:rPr>
      </w:pPr>
    </w:p>
    <w:tbl>
      <w:tblPr>
        <w:tblW w:w="9214" w:type="dxa"/>
        <w:tblLayout w:type="fixed"/>
        <w:tblLook w:val="0000" w:firstRow="0" w:lastRow="0" w:firstColumn="0" w:lastColumn="0" w:noHBand="0" w:noVBand="0"/>
      </w:tblPr>
      <w:tblGrid>
        <w:gridCol w:w="2977"/>
        <w:gridCol w:w="6237"/>
      </w:tblGrid>
      <w:tr w:rsidR="00693201" w:rsidRPr="00AF4B92" w:rsidTr="009E12D2">
        <w:tc>
          <w:tcPr>
            <w:tcW w:w="2977" w:type="dxa"/>
          </w:tcPr>
          <w:p w:rsidR="00693201" w:rsidRPr="00AF4B92" w:rsidRDefault="00693201" w:rsidP="00AF4B92">
            <w:pPr>
              <w:rPr>
                <w:b/>
                <w:sz w:val="22"/>
                <w:szCs w:val="22"/>
              </w:rPr>
            </w:pPr>
            <w:r w:rsidRPr="00AF4B92">
              <w:rPr>
                <w:b/>
                <w:i/>
                <w:sz w:val="22"/>
                <w:szCs w:val="22"/>
              </w:rPr>
              <w:t>First Name, Last Name</w:t>
            </w:r>
          </w:p>
        </w:tc>
        <w:tc>
          <w:tcPr>
            <w:tcW w:w="6237" w:type="dxa"/>
          </w:tcPr>
          <w:p w:rsidR="00693201" w:rsidRPr="00AF4B92" w:rsidRDefault="00693201" w:rsidP="00AF4B92">
            <w:pPr>
              <w:rPr>
                <w:b/>
                <w:sz w:val="22"/>
                <w:szCs w:val="22"/>
              </w:rPr>
            </w:pPr>
            <w:r w:rsidRPr="00AF4B92">
              <w:rPr>
                <w:b/>
                <w:sz w:val="22"/>
                <w:szCs w:val="22"/>
              </w:rPr>
              <w:t>Ināra Parādniece</w:t>
            </w:r>
          </w:p>
        </w:tc>
      </w:tr>
      <w:tr w:rsidR="00693201" w:rsidRPr="00AF4B92" w:rsidTr="009E12D2">
        <w:tc>
          <w:tcPr>
            <w:tcW w:w="2977" w:type="dxa"/>
          </w:tcPr>
          <w:p w:rsidR="00693201" w:rsidRPr="00AF4B92" w:rsidRDefault="00693201" w:rsidP="00AF4B92">
            <w:pPr>
              <w:rPr>
                <w:b/>
                <w:i/>
                <w:sz w:val="22"/>
                <w:szCs w:val="22"/>
              </w:rPr>
            </w:pPr>
            <w:r w:rsidRPr="00AF4B92">
              <w:rPr>
                <w:b/>
                <w:i/>
                <w:sz w:val="22"/>
                <w:szCs w:val="22"/>
              </w:rPr>
              <w:t>Birth Place</w:t>
            </w:r>
          </w:p>
        </w:tc>
        <w:tc>
          <w:tcPr>
            <w:tcW w:w="6237" w:type="dxa"/>
          </w:tcPr>
          <w:p w:rsidR="00693201" w:rsidRPr="00AF4B92" w:rsidRDefault="00693201" w:rsidP="00AF4B92">
            <w:pPr>
              <w:rPr>
                <w:sz w:val="22"/>
                <w:szCs w:val="22"/>
              </w:rPr>
            </w:pPr>
            <w:r w:rsidRPr="00AF4B92">
              <w:rPr>
                <w:sz w:val="22"/>
                <w:szCs w:val="22"/>
              </w:rPr>
              <w:t>Riga</w:t>
            </w:r>
          </w:p>
        </w:tc>
      </w:tr>
      <w:tr w:rsidR="00693201" w:rsidRPr="00AF4B92" w:rsidTr="009E12D2">
        <w:tc>
          <w:tcPr>
            <w:tcW w:w="2977" w:type="dxa"/>
          </w:tcPr>
          <w:p w:rsidR="00693201" w:rsidRPr="00AF4B92" w:rsidRDefault="00693201" w:rsidP="00AF4B92">
            <w:pPr>
              <w:rPr>
                <w:b/>
                <w:i/>
                <w:sz w:val="22"/>
                <w:szCs w:val="22"/>
              </w:rPr>
            </w:pPr>
            <w:r w:rsidRPr="00AF4B92">
              <w:rPr>
                <w:b/>
                <w:i/>
                <w:sz w:val="22"/>
                <w:szCs w:val="22"/>
              </w:rPr>
              <w:t>Birth date:</w:t>
            </w:r>
          </w:p>
        </w:tc>
        <w:tc>
          <w:tcPr>
            <w:tcW w:w="6237" w:type="dxa"/>
          </w:tcPr>
          <w:p w:rsidR="00693201" w:rsidRPr="00AF4B92" w:rsidRDefault="00693201" w:rsidP="00AF4B92">
            <w:pPr>
              <w:rPr>
                <w:sz w:val="22"/>
                <w:szCs w:val="22"/>
              </w:rPr>
            </w:pPr>
            <w:r w:rsidRPr="00AF4B92">
              <w:rPr>
                <w:sz w:val="22"/>
                <w:szCs w:val="22"/>
              </w:rPr>
              <w:t>January 26th, 1946</w:t>
            </w:r>
          </w:p>
        </w:tc>
      </w:tr>
      <w:tr w:rsidR="00693201" w:rsidRPr="00AF4B92" w:rsidTr="009E12D2">
        <w:tc>
          <w:tcPr>
            <w:tcW w:w="2977" w:type="dxa"/>
          </w:tcPr>
          <w:p w:rsidR="00693201" w:rsidRPr="00AF4B92" w:rsidRDefault="00693201" w:rsidP="00AF4B92">
            <w:pPr>
              <w:rPr>
                <w:b/>
                <w:i/>
                <w:sz w:val="22"/>
                <w:szCs w:val="22"/>
              </w:rPr>
            </w:pPr>
            <w:r w:rsidRPr="00AF4B92">
              <w:rPr>
                <w:b/>
                <w:i/>
                <w:sz w:val="22"/>
                <w:szCs w:val="22"/>
              </w:rPr>
              <w:t>Nationality:</w:t>
            </w:r>
          </w:p>
        </w:tc>
        <w:tc>
          <w:tcPr>
            <w:tcW w:w="6237" w:type="dxa"/>
          </w:tcPr>
          <w:p w:rsidR="00693201" w:rsidRPr="00AF4B92" w:rsidRDefault="00693201" w:rsidP="00AF4B92">
            <w:pPr>
              <w:rPr>
                <w:sz w:val="22"/>
                <w:szCs w:val="22"/>
              </w:rPr>
            </w:pPr>
            <w:r w:rsidRPr="00AF4B92">
              <w:rPr>
                <w:sz w:val="22"/>
                <w:szCs w:val="22"/>
              </w:rPr>
              <w:t xml:space="preserve">Latvian </w:t>
            </w:r>
          </w:p>
        </w:tc>
      </w:tr>
      <w:tr w:rsidR="00693201" w:rsidRPr="00AF4B92" w:rsidTr="009E12D2">
        <w:tc>
          <w:tcPr>
            <w:tcW w:w="2977" w:type="dxa"/>
          </w:tcPr>
          <w:p w:rsidR="00693201" w:rsidRPr="00AF4B92" w:rsidRDefault="00693201" w:rsidP="00AF4B92">
            <w:pPr>
              <w:rPr>
                <w:b/>
                <w:i/>
                <w:sz w:val="22"/>
                <w:szCs w:val="22"/>
              </w:rPr>
            </w:pPr>
            <w:r w:rsidRPr="00AF4B92">
              <w:rPr>
                <w:b/>
                <w:i/>
                <w:sz w:val="22"/>
                <w:szCs w:val="22"/>
              </w:rPr>
              <w:t>Address:</w:t>
            </w:r>
          </w:p>
        </w:tc>
        <w:tc>
          <w:tcPr>
            <w:tcW w:w="6237" w:type="dxa"/>
          </w:tcPr>
          <w:p w:rsidR="00693201" w:rsidRPr="00AF4B92" w:rsidRDefault="00693201" w:rsidP="00AF4B92">
            <w:pPr>
              <w:rPr>
                <w:sz w:val="22"/>
                <w:szCs w:val="22"/>
              </w:rPr>
            </w:pPr>
            <w:r w:rsidRPr="00AF4B92">
              <w:rPr>
                <w:sz w:val="22"/>
                <w:szCs w:val="22"/>
              </w:rPr>
              <w:t>2-77 Kurzemes prospekts 2-77, Riga, LV- 1067, Latvia</w:t>
            </w:r>
          </w:p>
        </w:tc>
      </w:tr>
      <w:tr w:rsidR="00693201" w:rsidRPr="00AF4B92" w:rsidTr="009E12D2">
        <w:tc>
          <w:tcPr>
            <w:tcW w:w="2977" w:type="dxa"/>
          </w:tcPr>
          <w:p w:rsidR="00693201" w:rsidRPr="00AF4B92" w:rsidRDefault="00693201" w:rsidP="00AF4B92">
            <w:pPr>
              <w:rPr>
                <w:b/>
                <w:i/>
                <w:sz w:val="22"/>
                <w:szCs w:val="22"/>
              </w:rPr>
            </w:pPr>
            <w:r w:rsidRPr="00AF4B92">
              <w:rPr>
                <w:b/>
                <w:i/>
                <w:sz w:val="22"/>
                <w:szCs w:val="22"/>
              </w:rPr>
              <w:t>Phone:</w:t>
            </w:r>
          </w:p>
        </w:tc>
        <w:tc>
          <w:tcPr>
            <w:tcW w:w="6237" w:type="dxa"/>
          </w:tcPr>
          <w:p w:rsidR="00693201" w:rsidRPr="00AF4B92" w:rsidRDefault="00693201" w:rsidP="00AF4B92">
            <w:pPr>
              <w:rPr>
                <w:sz w:val="22"/>
                <w:szCs w:val="22"/>
              </w:rPr>
            </w:pPr>
            <w:r w:rsidRPr="00AF4B92">
              <w:rPr>
                <w:b/>
                <w:sz w:val="22"/>
                <w:szCs w:val="22"/>
              </w:rPr>
              <w:t>Home: +371 67414677; Cell: +371 29141834</w:t>
            </w:r>
          </w:p>
        </w:tc>
      </w:tr>
      <w:tr w:rsidR="00693201" w:rsidRPr="00AF4B92" w:rsidTr="009E12D2">
        <w:tc>
          <w:tcPr>
            <w:tcW w:w="2977" w:type="dxa"/>
          </w:tcPr>
          <w:p w:rsidR="00693201" w:rsidRPr="00AF4B92" w:rsidRDefault="00693201" w:rsidP="00AF4B92">
            <w:pPr>
              <w:rPr>
                <w:b/>
                <w:i/>
                <w:sz w:val="22"/>
                <w:szCs w:val="22"/>
              </w:rPr>
            </w:pPr>
            <w:r w:rsidRPr="00AF4B92">
              <w:rPr>
                <w:b/>
                <w:i/>
                <w:sz w:val="22"/>
                <w:szCs w:val="22"/>
              </w:rPr>
              <w:t>Education:</w:t>
            </w:r>
          </w:p>
          <w:p w:rsidR="00693201" w:rsidRPr="00AF4B92" w:rsidRDefault="00693201" w:rsidP="00AF4B92">
            <w:pPr>
              <w:rPr>
                <w:b/>
                <w:sz w:val="22"/>
                <w:szCs w:val="22"/>
              </w:rPr>
            </w:pPr>
            <w:r w:rsidRPr="00AF4B92">
              <w:rPr>
                <w:b/>
                <w:sz w:val="22"/>
                <w:szCs w:val="22"/>
              </w:rPr>
              <w:t>1997 –06.2004</w:t>
            </w:r>
          </w:p>
          <w:p w:rsidR="00693201" w:rsidRPr="00AF4B92" w:rsidRDefault="00693201" w:rsidP="00AF4B92">
            <w:pPr>
              <w:rPr>
                <w:b/>
                <w:sz w:val="22"/>
                <w:szCs w:val="22"/>
              </w:rPr>
            </w:pPr>
          </w:p>
          <w:p w:rsidR="00693201" w:rsidRPr="00AF4B92" w:rsidRDefault="00693201" w:rsidP="00AF4B92">
            <w:pPr>
              <w:rPr>
                <w:b/>
                <w:sz w:val="22"/>
                <w:szCs w:val="22"/>
              </w:rPr>
            </w:pPr>
          </w:p>
          <w:p w:rsidR="00693201" w:rsidRPr="00AF4B92" w:rsidRDefault="00693201" w:rsidP="00AF4B92">
            <w:pPr>
              <w:rPr>
                <w:b/>
                <w:sz w:val="22"/>
                <w:szCs w:val="22"/>
              </w:rPr>
            </w:pPr>
            <w:r w:rsidRPr="00AF4B92">
              <w:rPr>
                <w:b/>
                <w:sz w:val="22"/>
                <w:szCs w:val="22"/>
              </w:rPr>
              <w:t>2002</w:t>
            </w:r>
          </w:p>
          <w:p w:rsidR="00693201" w:rsidRPr="00AF4B92" w:rsidRDefault="00693201" w:rsidP="00AF4B92">
            <w:pPr>
              <w:rPr>
                <w:b/>
                <w:sz w:val="22"/>
                <w:szCs w:val="22"/>
              </w:rPr>
            </w:pPr>
          </w:p>
          <w:p w:rsidR="00693201" w:rsidRPr="00AF4B92" w:rsidRDefault="00693201" w:rsidP="00AF4B92">
            <w:pPr>
              <w:rPr>
                <w:b/>
                <w:i/>
                <w:sz w:val="22"/>
                <w:szCs w:val="22"/>
              </w:rPr>
            </w:pPr>
            <w:r w:rsidRPr="00AF4B92">
              <w:rPr>
                <w:b/>
                <w:sz w:val="22"/>
                <w:szCs w:val="22"/>
              </w:rPr>
              <w:t>1981</w:t>
            </w:r>
          </w:p>
        </w:tc>
        <w:tc>
          <w:tcPr>
            <w:tcW w:w="6237" w:type="dxa"/>
          </w:tcPr>
          <w:p w:rsidR="00693201" w:rsidRPr="00AF4B92" w:rsidRDefault="00693201" w:rsidP="00AF4B92">
            <w:pPr>
              <w:rPr>
                <w:sz w:val="22"/>
                <w:szCs w:val="22"/>
              </w:rPr>
            </w:pPr>
            <w:r w:rsidRPr="00AF4B92">
              <w:rPr>
                <w:i/>
                <w:sz w:val="22"/>
                <w:szCs w:val="22"/>
              </w:rPr>
              <w:t>Higher</w:t>
            </w:r>
          </w:p>
          <w:p w:rsidR="00693201" w:rsidRPr="00AF4B92" w:rsidRDefault="00693201" w:rsidP="00AF4B92">
            <w:pPr>
              <w:rPr>
                <w:i/>
                <w:sz w:val="22"/>
                <w:szCs w:val="22"/>
              </w:rPr>
            </w:pPr>
            <w:r w:rsidRPr="00AF4B92">
              <w:rPr>
                <w:sz w:val="22"/>
                <w:szCs w:val="22"/>
              </w:rPr>
              <w:t xml:space="preserve">University of Latvia, Faculty of </w:t>
            </w:r>
            <w:r w:rsidRPr="00AF4B92">
              <w:rPr>
                <w:i/>
                <w:sz w:val="22"/>
                <w:szCs w:val="22"/>
              </w:rPr>
              <w:t xml:space="preserve">Legal Affairs, </w:t>
            </w:r>
            <w:r w:rsidRPr="00AF4B92">
              <w:rPr>
                <w:b/>
                <w:i/>
                <w:sz w:val="22"/>
                <w:szCs w:val="22"/>
              </w:rPr>
              <w:t xml:space="preserve">legal science, </w:t>
            </w:r>
            <w:r w:rsidRPr="00AF4B92">
              <w:rPr>
                <w:b/>
                <w:sz w:val="22"/>
                <w:szCs w:val="22"/>
              </w:rPr>
              <w:t xml:space="preserve">5,5.semesters </w:t>
            </w:r>
            <w:r w:rsidRPr="00AF4B92">
              <w:rPr>
                <w:i/>
                <w:sz w:val="22"/>
                <w:szCs w:val="22"/>
              </w:rPr>
              <w:t>(Defended diploma paper in 2004 “Corruption and prevention problems in state and municipality procurement field);</w:t>
            </w:r>
          </w:p>
          <w:p w:rsidR="00693201" w:rsidRPr="00AF4B92" w:rsidRDefault="00693201" w:rsidP="00AF4B92">
            <w:pPr>
              <w:rPr>
                <w:b/>
                <w:sz w:val="22"/>
                <w:szCs w:val="22"/>
              </w:rPr>
            </w:pPr>
            <w:r w:rsidRPr="00AF4B92">
              <w:rPr>
                <w:sz w:val="22"/>
                <w:szCs w:val="22"/>
              </w:rPr>
              <w:t xml:space="preserve">University of Latvia, Faculty of Economics and Management, Chair of Public Administration, </w:t>
            </w:r>
            <w:r w:rsidRPr="00AF4B92">
              <w:rPr>
                <w:b/>
                <w:i/>
                <w:sz w:val="22"/>
                <w:szCs w:val="22"/>
              </w:rPr>
              <w:t xml:space="preserve">Social Science master’s degree in Public Management </w:t>
            </w:r>
          </w:p>
          <w:p w:rsidR="00693201" w:rsidRPr="00AF4B92" w:rsidRDefault="00693201" w:rsidP="00AF4B92">
            <w:pPr>
              <w:rPr>
                <w:sz w:val="22"/>
                <w:szCs w:val="22"/>
              </w:rPr>
            </w:pPr>
            <w:r w:rsidRPr="00AF4B92">
              <w:rPr>
                <w:sz w:val="22"/>
                <w:szCs w:val="22"/>
              </w:rPr>
              <w:t xml:space="preserve">University of Latvia, </w:t>
            </w:r>
            <w:r w:rsidRPr="00AF4B92">
              <w:rPr>
                <w:i/>
                <w:sz w:val="22"/>
                <w:szCs w:val="22"/>
              </w:rPr>
              <w:t>Faculty of Foreign Languages</w:t>
            </w:r>
            <w:r w:rsidRPr="00AF4B92">
              <w:rPr>
                <w:sz w:val="22"/>
                <w:szCs w:val="22"/>
              </w:rPr>
              <w:t xml:space="preserve">, </w:t>
            </w:r>
            <w:r w:rsidRPr="00AF4B92">
              <w:rPr>
                <w:b/>
                <w:i/>
                <w:sz w:val="22"/>
                <w:szCs w:val="22"/>
              </w:rPr>
              <w:t>Philologist,</w:t>
            </w:r>
            <w:r w:rsidRPr="00AF4B92">
              <w:rPr>
                <w:sz w:val="22"/>
                <w:szCs w:val="22"/>
              </w:rPr>
              <w:t xml:space="preserve"> </w:t>
            </w:r>
            <w:r w:rsidRPr="00AF4B92">
              <w:rPr>
                <w:b/>
                <w:i/>
                <w:sz w:val="22"/>
                <w:szCs w:val="22"/>
              </w:rPr>
              <w:t>German language teacher</w:t>
            </w:r>
          </w:p>
        </w:tc>
      </w:tr>
      <w:tr w:rsidR="00693201" w:rsidRPr="00AF4B92" w:rsidTr="009E12D2">
        <w:tc>
          <w:tcPr>
            <w:tcW w:w="2977" w:type="dxa"/>
          </w:tcPr>
          <w:p w:rsidR="00693201" w:rsidRPr="00AF4B92" w:rsidRDefault="00693201" w:rsidP="00AF4B92">
            <w:pPr>
              <w:rPr>
                <w:b/>
                <w:i/>
                <w:sz w:val="22"/>
                <w:szCs w:val="22"/>
              </w:rPr>
            </w:pPr>
          </w:p>
          <w:p w:rsidR="00693201" w:rsidRPr="00AF4B92" w:rsidRDefault="00693201" w:rsidP="00AF4B92">
            <w:pPr>
              <w:rPr>
                <w:b/>
                <w:i/>
                <w:sz w:val="22"/>
                <w:szCs w:val="22"/>
              </w:rPr>
            </w:pPr>
            <w:r w:rsidRPr="00AF4B92">
              <w:rPr>
                <w:b/>
                <w:i/>
                <w:sz w:val="22"/>
                <w:szCs w:val="22"/>
              </w:rPr>
              <w:t>Languages</w:t>
            </w:r>
          </w:p>
        </w:tc>
        <w:tc>
          <w:tcPr>
            <w:tcW w:w="6237" w:type="dxa"/>
          </w:tcPr>
          <w:p w:rsidR="00693201" w:rsidRPr="00AF4B92" w:rsidRDefault="00693201" w:rsidP="00AF4B92">
            <w:pPr>
              <w:rPr>
                <w:sz w:val="22"/>
                <w:szCs w:val="22"/>
              </w:rPr>
            </w:pPr>
          </w:p>
          <w:p w:rsidR="00693201" w:rsidRPr="00AF4B92" w:rsidRDefault="00693201" w:rsidP="00AF4B92">
            <w:pPr>
              <w:rPr>
                <w:sz w:val="22"/>
                <w:szCs w:val="22"/>
              </w:rPr>
            </w:pPr>
            <w:r w:rsidRPr="00AF4B92">
              <w:rPr>
                <w:sz w:val="22"/>
                <w:szCs w:val="22"/>
              </w:rPr>
              <w:t xml:space="preserve">Latvian – birth, German – fluently, Russian – fluently, English – with dictionary </w:t>
            </w:r>
          </w:p>
        </w:tc>
      </w:tr>
      <w:tr w:rsidR="00693201" w:rsidRPr="00AF4B92" w:rsidTr="009E12D2">
        <w:tc>
          <w:tcPr>
            <w:tcW w:w="2977" w:type="dxa"/>
          </w:tcPr>
          <w:p w:rsidR="00693201" w:rsidRPr="00AF4B92" w:rsidRDefault="00693201" w:rsidP="00AF4B92">
            <w:pPr>
              <w:rPr>
                <w:b/>
                <w:i/>
                <w:sz w:val="22"/>
                <w:szCs w:val="22"/>
              </w:rPr>
            </w:pPr>
          </w:p>
          <w:p w:rsidR="00693201" w:rsidRPr="00AF4B92" w:rsidRDefault="00693201" w:rsidP="00AF4B92">
            <w:pPr>
              <w:rPr>
                <w:b/>
                <w:i/>
                <w:sz w:val="22"/>
                <w:szCs w:val="22"/>
              </w:rPr>
            </w:pPr>
            <w:r w:rsidRPr="00AF4B92">
              <w:rPr>
                <w:b/>
                <w:i/>
                <w:sz w:val="22"/>
                <w:szCs w:val="22"/>
              </w:rPr>
              <w:t>Work Experience:</w:t>
            </w:r>
          </w:p>
          <w:p w:rsidR="00693201" w:rsidRPr="00AF4B92" w:rsidRDefault="00693201" w:rsidP="00AF4B92">
            <w:pPr>
              <w:rPr>
                <w:sz w:val="22"/>
                <w:szCs w:val="22"/>
              </w:rPr>
            </w:pPr>
            <w:r w:rsidRPr="00AF4B92">
              <w:rPr>
                <w:sz w:val="22"/>
                <w:szCs w:val="22"/>
              </w:rPr>
              <w:t xml:space="preserve">Since Feb’11 </w:t>
            </w:r>
          </w:p>
          <w:p w:rsidR="00693201" w:rsidRPr="00AF4B92" w:rsidRDefault="00693201" w:rsidP="00AF4B92">
            <w:pPr>
              <w:rPr>
                <w:sz w:val="22"/>
                <w:szCs w:val="22"/>
              </w:rPr>
            </w:pPr>
          </w:p>
          <w:p w:rsidR="00693201" w:rsidRPr="00AF4B92" w:rsidRDefault="00693201" w:rsidP="00AF4B92">
            <w:pPr>
              <w:rPr>
                <w:sz w:val="22"/>
                <w:szCs w:val="22"/>
              </w:rPr>
            </w:pPr>
            <w:r w:rsidRPr="00AF4B92">
              <w:rPr>
                <w:sz w:val="22"/>
                <w:szCs w:val="22"/>
              </w:rPr>
              <w:t>June’12 – Nov' 13</w:t>
            </w:r>
          </w:p>
          <w:p w:rsidR="00693201" w:rsidRPr="00AF4B92" w:rsidRDefault="00693201" w:rsidP="00AF4B92">
            <w:pPr>
              <w:rPr>
                <w:sz w:val="22"/>
                <w:szCs w:val="22"/>
              </w:rPr>
            </w:pPr>
            <w:r w:rsidRPr="00AF4B92">
              <w:rPr>
                <w:sz w:val="22"/>
                <w:szCs w:val="22"/>
              </w:rPr>
              <w:t>Since Mar’11</w:t>
            </w:r>
          </w:p>
          <w:p w:rsidR="00693201" w:rsidRPr="00AF4B92" w:rsidRDefault="00693201" w:rsidP="00AF4B92">
            <w:pPr>
              <w:rPr>
                <w:sz w:val="22"/>
                <w:szCs w:val="22"/>
              </w:rPr>
            </w:pPr>
            <w:r w:rsidRPr="00AF4B92">
              <w:rPr>
                <w:sz w:val="22"/>
                <w:szCs w:val="22"/>
              </w:rPr>
              <w:t xml:space="preserve">Since Apr’06 </w:t>
            </w:r>
          </w:p>
          <w:p w:rsidR="00693201" w:rsidRPr="00AF4B92" w:rsidRDefault="00693201" w:rsidP="00AF4B92">
            <w:pPr>
              <w:rPr>
                <w:sz w:val="22"/>
                <w:szCs w:val="22"/>
              </w:rPr>
            </w:pPr>
            <w:r w:rsidRPr="00AF4B92">
              <w:rPr>
                <w:sz w:val="22"/>
                <w:szCs w:val="22"/>
              </w:rPr>
              <w:t>Jan’01. – Mar’03</w:t>
            </w:r>
          </w:p>
          <w:p w:rsidR="00693201" w:rsidRPr="00AF4B92" w:rsidRDefault="00693201" w:rsidP="00AF4B92">
            <w:pPr>
              <w:rPr>
                <w:sz w:val="22"/>
                <w:szCs w:val="22"/>
              </w:rPr>
            </w:pPr>
          </w:p>
          <w:p w:rsidR="00693201" w:rsidRPr="00AF4B92" w:rsidRDefault="00693201" w:rsidP="00AF4B92">
            <w:pPr>
              <w:rPr>
                <w:sz w:val="22"/>
                <w:szCs w:val="22"/>
              </w:rPr>
            </w:pPr>
          </w:p>
          <w:p w:rsidR="00693201" w:rsidRPr="00AF4B92" w:rsidRDefault="00693201" w:rsidP="00AF4B92">
            <w:pPr>
              <w:rPr>
                <w:sz w:val="22"/>
                <w:szCs w:val="22"/>
              </w:rPr>
            </w:pPr>
          </w:p>
          <w:p w:rsidR="00693201" w:rsidRPr="00AF4B92" w:rsidRDefault="00693201" w:rsidP="00AF4B92">
            <w:pPr>
              <w:rPr>
                <w:b/>
                <w:i/>
                <w:sz w:val="22"/>
                <w:szCs w:val="22"/>
              </w:rPr>
            </w:pPr>
            <w:r w:rsidRPr="00AF4B92">
              <w:rPr>
                <w:sz w:val="22"/>
                <w:szCs w:val="22"/>
              </w:rPr>
              <w:t>Sep’97 – Jun’04</w:t>
            </w:r>
          </w:p>
          <w:p w:rsidR="00693201" w:rsidRPr="00AF4B92" w:rsidRDefault="00693201" w:rsidP="00AF4B92">
            <w:pPr>
              <w:rPr>
                <w:sz w:val="22"/>
                <w:szCs w:val="22"/>
              </w:rPr>
            </w:pPr>
          </w:p>
          <w:p w:rsidR="00693201" w:rsidRPr="00AF4B92" w:rsidRDefault="00693201" w:rsidP="00AF4B92">
            <w:pPr>
              <w:rPr>
                <w:b/>
                <w:i/>
                <w:sz w:val="22"/>
                <w:szCs w:val="22"/>
              </w:rPr>
            </w:pPr>
            <w:r w:rsidRPr="00AF4B92">
              <w:rPr>
                <w:sz w:val="22"/>
                <w:szCs w:val="22"/>
              </w:rPr>
              <w:t>1995 - 1997</w:t>
            </w:r>
          </w:p>
          <w:p w:rsidR="00693201" w:rsidRPr="00AF4B92" w:rsidRDefault="00693201" w:rsidP="00AF4B92">
            <w:pPr>
              <w:rPr>
                <w:b/>
                <w:i/>
                <w:sz w:val="22"/>
                <w:szCs w:val="22"/>
              </w:rPr>
            </w:pPr>
          </w:p>
        </w:tc>
        <w:tc>
          <w:tcPr>
            <w:tcW w:w="6237" w:type="dxa"/>
          </w:tcPr>
          <w:p w:rsidR="00693201" w:rsidRPr="00AF4B92" w:rsidRDefault="00693201" w:rsidP="00AF4B92">
            <w:pPr>
              <w:rPr>
                <w:sz w:val="22"/>
                <w:szCs w:val="22"/>
              </w:rPr>
            </w:pPr>
          </w:p>
          <w:p w:rsidR="00693201" w:rsidRPr="00AF4B92" w:rsidRDefault="00693201" w:rsidP="00AF4B92">
            <w:pPr>
              <w:rPr>
                <w:sz w:val="22"/>
                <w:szCs w:val="22"/>
              </w:rPr>
            </w:pPr>
          </w:p>
          <w:p w:rsidR="00693201" w:rsidRPr="00AF4B92" w:rsidRDefault="00693201" w:rsidP="00AF4B92">
            <w:pPr>
              <w:rPr>
                <w:b/>
                <w:i/>
                <w:sz w:val="22"/>
                <w:szCs w:val="22"/>
              </w:rPr>
            </w:pPr>
            <w:r w:rsidRPr="00AF4B92">
              <w:rPr>
                <w:sz w:val="22"/>
                <w:szCs w:val="22"/>
              </w:rPr>
              <w:t xml:space="preserve">Latvian Business College, European distance-learning college, </w:t>
            </w:r>
            <w:r w:rsidRPr="00AF4B92">
              <w:rPr>
                <w:b/>
                <w:i/>
                <w:sz w:val="22"/>
                <w:szCs w:val="22"/>
              </w:rPr>
              <w:t xml:space="preserve">professor </w:t>
            </w:r>
          </w:p>
          <w:p w:rsidR="00693201" w:rsidRPr="00AF4B92" w:rsidRDefault="00693201" w:rsidP="00AF4B92">
            <w:pPr>
              <w:rPr>
                <w:i/>
                <w:sz w:val="22"/>
                <w:szCs w:val="22"/>
              </w:rPr>
            </w:pPr>
            <w:r w:rsidRPr="00AF4B92">
              <w:rPr>
                <w:b/>
                <w:i/>
                <w:sz w:val="22"/>
                <w:szCs w:val="22"/>
              </w:rPr>
              <w:t>(</w:t>
            </w:r>
            <w:r w:rsidRPr="00AF4B92">
              <w:rPr>
                <w:i/>
                <w:sz w:val="22"/>
                <w:szCs w:val="22"/>
              </w:rPr>
              <w:t>Personnel management, Political science, Politics)</w:t>
            </w:r>
          </w:p>
          <w:p w:rsidR="00693201" w:rsidRPr="00AF4B92" w:rsidRDefault="00693201" w:rsidP="00AF4B92">
            <w:pPr>
              <w:rPr>
                <w:sz w:val="22"/>
                <w:szCs w:val="22"/>
              </w:rPr>
            </w:pPr>
            <w:r w:rsidRPr="00AF4B92">
              <w:rPr>
                <w:sz w:val="22"/>
                <w:szCs w:val="22"/>
              </w:rPr>
              <w:t>Latvian Ministry of Culture, Minister’s office manager</w:t>
            </w:r>
          </w:p>
          <w:p w:rsidR="00693201" w:rsidRPr="00AF4B92" w:rsidRDefault="00693201" w:rsidP="00AF4B92">
            <w:pPr>
              <w:rPr>
                <w:sz w:val="22"/>
                <w:szCs w:val="22"/>
              </w:rPr>
            </w:pPr>
            <w:r w:rsidRPr="00AF4B92">
              <w:rPr>
                <w:sz w:val="22"/>
                <w:szCs w:val="22"/>
              </w:rPr>
              <w:t>LLC „RODES pakalpojumi”, Director</w:t>
            </w:r>
          </w:p>
          <w:p w:rsidR="00693201" w:rsidRPr="00AF4B92" w:rsidRDefault="00693201" w:rsidP="00AF4B92">
            <w:pPr>
              <w:rPr>
                <w:sz w:val="22"/>
                <w:szCs w:val="22"/>
              </w:rPr>
            </w:pPr>
            <w:r w:rsidRPr="00AF4B92">
              <w:rPr>
                <w:sz w:val="22"/>
                <w:szCs w:val="22"/>
              </w:rPr>
              <w:t>SIA „AGNI”, Manager of Personnel</w:t>
            </w:r>
          </w:p>
          <w:p w:rsidR="00693201" w:rsidRPr="00AF4B92" w:rsidRDefault="00693201" w:rsidP="00AF4B92">
            <w:pPr>
              <w:rPr>
                <w:sz w:val="22"/>
                <w:szCs w:val="22"/>
              </w:rPr>
            </w:pPr>
            <w:r w:rsidRPr="00AF4B92">
              <w:rPr>
                <w:sz w:val="22"/>
                <w:szCs w:val="22"/>
              </w:rPr>
              <w:t xml:space="preserve">Ministry of Welfare, State employment agency, </w:t>
            </w:r>
            <w:r w:rsidRPr="00AF4B92">
              <w:rPr>
                <w:b/>
                <w:i/>
                <w:sz w:val="22"/>
                <w:szCs w:val="22"/>
              </w:rPr>
              <w:t xml:space="preserve">Director of Administrative department </w:t>
            </w:r>
            <w:r w:rsidRPr="00AF4B92">
              <w:rPr>
                <w:sz w:val="22"/>
                <w:szCs w:val="22"/>
              </w:rPr>
              <w:t>(Personnel Division, public procurement and economic security division, Documentation management division, the ESF funded projects, the ERDF project monitoring Board Vice President)</w:t>
            </w:r>
          </w:p>
          <w:p w:rsidR="00693201" w:rsidRPr="00AF4B92" w:rsidRDefault="00693201" w:rsidP="00AF4B92">
            <w:pPr>
              <w:rPr>
                <w:b/>
                <w:sz w:val="22"/>
                <w:szCs w:val="22"/>
              </w:rPr>
            </w:pPr>
            <w:r w:rsidRPr="00AF4B92">
              <w:rPr>
                <w:sz w:val="22"/>
                <w:szCs w:val="22"/>
              </w:rPr>
              <w:t>Ministry of Economics,</w:t>
            </w:r>
            <w:r w:rsidRPr="00AF4B92">
              <w:rPr>
                <w:b/>
                <w:sz w:val="22"/>
                <w:szCs w:val="22"/>
              </w:rPr>
              <w:t xml:space="preserve"> </w:t>
            </w:r>
            <w:r w:rsidRPr="00AF4B92">
              <w:rPr>
                <w:sz w:val="22"/>
                <w:szCs w:val="22"/>
              </w:rPr>
              <w:t>Central privatization commission of residential houses,</w:t>
            </w:r>
            <w:r w:rsidRPr="00AF4B92">
              <w:rPr>
                <w:b/>
                <w:i/>
                <w:sz w:val="22"/>
                <w:szCs w:val="22"/>
              </w:rPr>
              <w:t xml:space="preserve"> Manager of personnel</w:t>
            </w:r>
          </w:p>
          <w:p w:rsidR="00693201" w:rsidRPr="00AF4B92" w:rsidRDefault="00693201" w:rsidP="00AF4B92">
            <w:pPr>
              <w:rPr>
                <w:sz w:val="22"/>
                <w:szCs w:val="22"/>
              </w:rPr>
            </w:pPr>
            <w:r w:rsidRPr="00AF4B92">
              <w:rPr>
                <w:sz w:val="22"/>
                <w:szCs w:val="22"/>
              </w:rPr>
              <w:t xml:space="preserve">State’s Civil Service Administration </w:t>
            </w:r>
            <w:r w:rsidRPr="00AF4B92">
              <w:rPr>
                <w:b/>
                <w:sz w:val="22"/>
                <w:szCs w:val="22"/>
              </w:rPr>
              <w:t xml:space="preserve"> </w:t>
            </w:r>
            <w:r w:rsidRPr="00AF4B92">
              <w:rPr>
                <w:sz w:val="22"/>
                <w:szCs w:val="22"/>
              </w:rPr>
              <w:t xml:space="preserve">- </w:t>
            </w:r>
            <w:r w:rsidRPr="00AF4B92">
              <w:rPr>
                <w:b/>
                <w:i/>
                <w:sz w:val="22"/>
                <w:szCs w:val="22"/>
              </w:rPr>
              <w:t>Civil service introduction’s manager</w:t>
            </w:r>
            <w:r w:rsidRPr="00AF4B92">
              <w:rPr>
                <w:sz w:val="22"/>
                <w:szCs w:val="22"/>
              </w:rPr>
              <w:t xml:space="preserve">, </w:t>
            </w:r>
            <w:r w:rsidRPr="00AF4B92">
              <w:rPr>
                <w:b/>
                <w:i/>
                <w:sz w:val="22"/>
                <w:szCs w:val="22"/>
              </w:rPr>
              <w:t>Personnel management’s  development manager</w:t>
            </w:r>
          </w:p>
        </w:tc>
      </w:tr>
      <w:tr w:rsidR="00693201" w:rsidRPr="00AF4B92" w:rsidTr="009E12D2">
        <w:tc>
          <w:tcPr>
            <w:tcW w:w="2977" w:type="dxa"/>
          </w:tcPr>
          <w:p w:rsidR="00693201" w:rsidRPr="00AF4B92" w:rsidRDefault="00693201" w:rsidP="00AF4B92">
            <w:pPr>
              <w:rPr>
                <w:b/>
                <w:i/>
                <w:sz w:val="22"/>
                <w:szCs w:val="22"/>
              </w:rPr>
            </w:pPr>
            <w:r w:rsidRPr="00AF4B92">
              <w:rPr>
                <w:b/>
                <w:i/>
                <w:sz w:val="22"/>
                <w:szCs w:val="22"/>
              </w:rPr>
              <w:t>Additional qualification</w:t>
            </w:r>
          </w:p>
          <w:p w:rsidR="00693201" w:rsidRPr="00AF4B92" w:rsidRDefault="00693201" w:rsidP="00AF4B92">
            <w:pPr>
              <w:rPr>
                <w:sz w:val="22"/>
                <w:szCs w:val="22"/>
              </w:rPr>
            </w:pPr>
          </w:p>
          <w:p w:rsidR="00693201" w:rsidRPr="00AF4B92" w:rsidRDefault="00693201" w:rsidP="00AF4B92">
            <w:pPr>
              <w:rPr>
                <w:sz w:val="22"/>
                <w:szCs w:val="22"/>
              </w:rPr>
            </w:pPr>
          </w:p>
          <w:p w:rsidR="00693201" w:rsidRPr="00AF4B92" w:rsidRDefault="00693201" w:rsidP="00AF4B92">
            <w:pPr>
              <w:rPr>
                <w:sz w:val="22"/>
                <w:szCs w:val="22"/>
              </w:rPr>
            </w:pPr>
          </w:p>
          <w:p w:rsidR="00693201" w:rsidRPr="00AF4B92" w:rsidRDefault="00693201" w:rsidP="00AF4B92">
            <w:pPr>
              <w:rPr>
                <w:sz w:val="22"/>
                <w:szCs w:val="22"/>
              </w:rPr>
            </w:pPr>
          </w:p>
          <w:p w:rsidR="00693201" w:rsidRPr="00AF4B92" w:rsidRDefault="00693201" w:rsidP="00AF4B92">
            <w:pPr>
              <w:rPr>
                <w:sz w:val="22"/>
                <w:szCs w:val="22"/>
              </w:rPr>
            </w:pPr>
          </w:p>
          <w:p w:rsidR="00693201" w:rsidRPr="00AF4B92" w:rsidRDefault="00693201" w:rsidP="00AF4B92">
            <w:pPr>
              <w:rPr>
                <w:sz w:val="22"/>
                <w:szCs w:val="22"/>
              </w:rPr>
            </w:pPr>
          </w:p>
          <w:p w:rsidR="00693201" w:rsidRPr="00AF4B92" w:rsidRDefault="00693201" w:rsidP="00AF4B92">
            <w:pPr>
              <w:rPr>
                <w:sz w:val="22"/>
                <w:szCs w:val="22"/>
              </w:rPr>
            </w:pPr>
          </w:p>
          <w:p w:rsidR="00693201" w:rsidRPr="00AF4B92" w:rsidRDefault="00693201" w:rsidP="00AF4B92">
            <w:pPr>
              <w:rPr>
                <w:sz w:val="22"/>
                <w:szCs w:val="22"/>
              </w:rPr>
            </w:pPr>
          </w:p>
          <w:p w:rsidR="00693201" w:rsidRPr="00AF4B92" w:rsidRDefault="00693201" w:rsidP="00AF4B92">
            <w:pPr>
              <w:rPr>
                <w:sz w:val="22"/>
                <w:szCs w:val="22"/>
              </w:rPr>
            </w:pPr>
            <w:r w:rsidRPr="00AF4B92">
              <w:rPr>
                <w:sz w:val="22"/>
                <w:szCs w:val="22"/>
              </w:rPr>
              <w:t>Various certified courses, information and expertise seminars</w:t>
            </w:r>
          </w:p>
          <w:p w:rsidR="00693201" w:rsidRPr="00AF4B92" w:rsidRDefault="00693201" w:rsidP="00AF4B92">
            <w:pPr>
              <w:rPr>
                <w:sz w:val="22"/>
                <w:szCs w:val="22"/>
              </w:rPr>
            </w:pPr>
          </w:p>
          <w:p w:rsidR="00693201" w:rsidRPr="00AF4B92" w:rsidRDefault="00693201" w:rsidP="00AF4B92">
            <w:pPr>
              <w:rPr>
                <w:sz w:val="22"/>
                <w:szCs w:val="22"/>
              </w:rPr>
            </w:pPr>
          </w:p>
          <w:p w:rsidR="00693201" w:rsidRPr="00AF4B92" w:rsidRDefault="00693201" w:rsidP="00AF4B92">
            <w:pPr>
              <w:rPr>
                <w:sz w:val="22"/>
                <w:szCs w:val="22"/>
              </w:rPr>
            </w:pPr>
          </w:p>
          <w:p w:rsidR="00693201" w:rsidRPr="00AF4B92" w:rsidRDefault="00693201" w:rsidP="00AF4B92">
            <w:pPr>
              <w:rPr>
                <w:sz w:val="22"/>
                <w:szCs w:val="22"/>
              </w:rPr>
            </w:pPr>
          </w:p>
          <w:p w:rsidR="00693201" w:rsidRPr="00AF4B92" w:rsidRDefault="00693201" w:rsidP="00AF4B92">
            <w:pPr>
              <w:rPr>
                <w:sz w:val="22"/>
                <w:szCs w:val="22"/>
              </w:rPr>
            </w:pPr>
          </w:p>
          <w:p w:rsidR="00693201" w:rsidRPr="00AF4B92" w:rsidRDefault="00693201" w:rsidP="00AF4B92">
            <w:pPr>
              <w:rPr>
                <w:sz w:val="22"/>
                <w:szCs w:val="22"/>
              </w:rPr>
            </w:pPr>
          </w:p>
          <w:p w:rsidR="00693201" w:rsidRPr="00AF4B92" w:rsidRDefault="00693201" w:rsidP="00AF4B92">
            <w:pPr>
              <w:rPr>
                <w:sz w:val="22"/>
                <w:szCs w:val="22"/>
              </w:rPr>
            </w:pPr>
          </w:p>
          <w:p w:rsidR="00693201" w:rsidRPr="00AF4B92" w:rsidRDefault="00693201" w:rsidP="00AF4B92">
            <w:pPr>
              <w:rPr>
                <w:i/>
                <w:sz w:val="22"/>
                <w:szCs w:val="22"/>
              </w:rPr>
            </w:pPr>
            <w:r w:rsidRPr="00AF4B92">
              <w:rPr>
                <w:i/>
                <w:sz w:val="22"/>
                <w:szCs w:val="22"/>
              </w:rPr>
              <w:lastRenderedPageBreak/>
              <w:t>Regulatory documents prepared:</w:t>
            </w:r>
          </w:p>
          <w:p w:rsidR="00693201" w:rsidRPr="00AF4B92" w:rsidRDefault="00693201" w:rsidP="00AF4B92">
            <w:pPr>
              <w:rPr>
                <w:i/>
                <w:sz w:val="22"/>
                <w:szCs w:val="22"/>
              </w:rPr>
            </w:pPr>
          </w:p>
          <w:p w:rsidR="00693201" w:rsidRPr="00AF4B92" w:rsidRDefault="00693201" w:rsidP="00AF4B92">
            <w:pPr>
              <w:rPr>
                <w:i/>
                <w:sz w:val="22"/>
                <w:szCs w:val="22"/>
              </w:rPr>
            </w:pPr>
          </w:p>
          <w:p w:rsidR="00693201" w:rsidRPr="00AF4B92" w:rsidRDefault="00693201" w:rsidP="00AF4B92">
            <w:pPr>
              <w:rPr>
                <w:i/>
                <w:sz w:val="22"/>
                <w:szCs w:val="22"/>
              </w:rPr>
            </w:pPr>
            <w:r w:rsidRPr="00AF4B92">
              <w:rPr>
                <w:i/>
                <w:sz w:val="22"/>
                <w:szCs w:val="22"/>
              </w:rPr>
              <w:t>Developed concept projects and instructions:</w:t>
            </w:r>
          </w:p>
          <w:p w:rsidR="00693201" w:rsidRPr="00AF4B92" w:rsidRDefault="00693201" w:rsidP="00AF4B92">
            <w:pPr>
              <w:rPr>
                <w:i/>
                <w:sz w:val="22"/>
                <w:szCs w:val="22"/>
              </w:rPr>
            </w:pPr>
          </w:p>
          <w:p w:rsidR="00693201" w:rsidRPr="00AF4B92" w:rsidRDefault="00693201" w:rsidP="00AF4B92">
            <w:pPr>
              <w:rPr>
                <w:i/>
                <w:sz w:val="22"/>
                <w:szCs w:val="22"/>
              </w:rPr>
            </w:pPr>
          </w:p>
          <w:p w:rsidR="00693201" w:rsidRPr="00AF4B92" w:rsidRDefault="00693201" w:rsidP="00AF4B92">
            <w:pPr>
              <w:rPr>
                <w:i/>
                <w:sz w:val="22"/>
                <w:szCs w:val="22"/>
              </w:rPr>
            </w:pPr>
          </w:p>
          <w:p w:rsidR="00693201" w:rsidRPr="00AF4B92" w:rsidRDefault="00693201" w:rsidP="00AF4B92">
            <w:pPr>
              <w:rPr>
                <w:i/>
                <w:sz w:val="22"/>
                <w:szCs w:val="22"/>
              </w:rPr>
            </w:pPr>
            <w:r w:rsidRPr="00AF4B92">
              <w:rPr>
                <w:i/>
                <w:sz w:val="22"/>
                <w:szCs w:val="22"/>
              </w:rPr>
              <w:t xml:space="preserve">Opinions, proposal preparations: </w:t>
            </w:r>
          </w:p>
          <w:p w:rsidR="00693201" w:rsidRPr="00AF4B92" w:rsidRDefault="00693201" w:rsidP="00AF4B92">
            <w:pPr>
              <w:rPr>
                <w:i/>
                <w:sz w:val="22"/>
                <w:szCs w:val="22"/>
              </w:rPr>
            </w:pPr>
          </w:p>
          <w:p w:rsidR="00693201" w:rsidRPr="00AF4B92" w:rsidRDefault="00693201" w:rsidP="00AF4B92">
            <w:pPr>
              <w:rPr>
                <w:i/>
                <w:sz w:val="22"/>
                <w:szCs w:val="22"/>
              </w:rPr>
            </w:pPr>
            <w:r w:rsidRPr="00AF4B92">
              <w:rPr>
                <w:i/>
                <w:sz w:val="22"/>
                <w:szCs w:val="22"/>
              </w:rPr>
              <w:t>Organizational work</w:t>
            </w:r>
          </w:p>
          <w:p w:rsidR="00693201" w:rsidRPr="00AF4B92" w:rsidRDefault="00693201" w:rsidP="00AF4B92">
            <w:pPr>
              <w:rPr>
                <w:i/>
                <w:sz w:val="22"/>
                <w:szCs w:val="22"/>
              </w:rPr>
            </w:pPr>
          </w:p>
          <w:p w:rsidR="00693201" w:rsidRPr="00AF4B92" w:rsidRDefault="00693201" w:rsidP="00AF4B92">
            <w:pPr>
              <w:rPr>
                <w:i/>
                <w:sz w:val="22"/>
                <w:szCs w:val="22"/>
              </w:rPr>
            </w:pPr>
          </w:p>
          <w:p w:rsidR="00693201" w:rsidRPr="00AF4B92" w:rsidRDefault="00693201" w:rsidP="00AF4B92">
            <w:pPr>
              <w:rPr>
                <w:i/>
                <w:sz w:val="22"/>
                <w:szCs w:val="22"/>
              </w:rPr>
            </w:pPr>
          </w:p>
          <w:p w:rsidR="00693201" w:rsidRPr="00AF4B92" w:rsidRDefault="00693201" w:rsidP="00AF4B92">
            <w:pPr>
              <w:rPr>
                <w:i/>
                <w:sz w:val="22"/>
                <w:szCs w:val="22"/>
              </w:rPr>
            </w:pPr>
          </w:p>
          <w:p w:rsidR="00693201" w:rsidRPr="00AF4B92" w:rsidRDefault="00693201" w:rsidP="00AF4B92">
            <w:pPr>
              <w:rPr>
                <w:b/>
                <w:i/>
                <w:sz w:val="22"/>
                <w:szCs w:val="22"/>
              </w:rPr>
            </w:pPr>
          </w:p>
        </w:tc>
        <w:tc>
          <w:tcPr>
            <w:tcW w:w="6237" w:type="dxa"/>
          </w:tcPr>
          <w:p w:rsidR="00693201" w:rsidRPr="00AF4B92" w:rsidRDefault="00693201" w:rsidP="00AF4B92">
            <w:pPr>
              <w:rPr>
                <w:sz w:val="22"/>
                <w:szCs w:val="22"/>
              </w:rPr>
            </w:pPr>
            <w:r w:rsidRPr="00AF4B92">
              <w:rPr>
                <w:sz w:val="22"/>
                <w:szCs w:val="22"/>
              </w:rPr>
              <w:lastRenderedPageBreak/>
              <w:t xml:space="preserve"> </w:t>
            </w:r>
          </w:p>
          <w:p w:rsidR="00693201" w:rsidRPr="00AF4B92" w:rsidRDefault="00693201" w:rsidP="00AF4B92">
            <w:pPr>
              <w:rPr>
                <w:sz w:val="22"/>
                <w:szCs w:val="22"/>
              </w:rPr>
            </w:pPr>
            <w:r w:rsidRPr="00AF4B92">
              <w:rPr>
                <w:sz w:val="22"/>
                <w:szCs w:val="22"/>
              </w:rPr>
              <w:t>Acquired main scope of study for qualification: Public administration, Management, Economics – foundation of society’s management, public administration and municipality’s organization, public rights, political analysis, personnel management, project management, budget and finance etc.</w:t>
            </w:r>
          </w:p>
          <w:p w:rsidR="00693201" w:rsidRPr="00AF4B92" w:rsidRDefault="00693201" w:rsidP="00AF4B92">
            <w:pPr>
              <w:rPr>
                <w:sz w:val="22"/>
                <w:szCs w:val="22"/>
              </w:rPr>
            </w:pPr>
          </w:p>
          <w:p w:rsidR="00693201" w:rsidRPr="00AF4B92" w:rsidRDefault="00693201" w:rsidP="00AF4B92">
            <w:pPr>
              <w:rPr>
                <w:b/>
                <w:sz w:val="22"/>
                <w:szCs w:val="22"/>
              </w:rPr>
            </w:pPr>
            <w:r w:rsidRPr="00AF4B92">
              <w:rPr>
                <w:sz w:val="22"/>
                <w:szCs w:val="22"/>
              </w:rPr>
              <w:t>Legal studies – civil law, criminal law, international law and public law, employment law, and theory of law etc.</w:t>
            </w:r>
          </w:p>
          <w:p w:rsidR="00693201" w:rsidRPr="00AF4B92" w:rsidRDefault="00693201" w:rsidP="00AF4B92">
            <w:pPr>
              <w:rPr>
                <w:i/>
                <w:sz w:val="22"/>
                <w:szCs w:val="22"/>
              </w:rPr>
            </w:pPr>
          </w:p>
          <w:p w:rsidR="00693201" w:rsidRPr="00AF4B92" w:rsidRDefault="00693201" w:rsidP="00AF4B92">
            <w:pPr>
              <w:rPr>
                <w:i/>
                <w:sz w:val="22"/>
                <w:szCs w:val="22"/>
              </w:rPr>
            </w:pPr>
            <w:r w:rsidRPr="00AF4B92">
              <w:rPr>
                <w:i/>
                <w:sz w:val="22"/>
                <w:szCs w:val="22"/>
              </w:rPr>
              <w:t>“Staff assessment types and methods”</w:t>
            </w:r>
            <w:r w:rsidRPr="00AF4B92">
              <w:rPr>
                <w:sz w:val="22"/>
                <w:szCs w:val="22"/>
              </w:rPr>
              <w:t xml:space="preserve">; </w:t>
            </w:r>
            <w:r w:rsidRPr="00AF4B92">
              <w:rPr>
                <w:i/>
                <w:sz w:val="22"/>
                <w:szCs w:val="22"/>
              </w:rPr>
              <w:t>“Quality management system implementation and necessity”; “New Labor Law”; “Public speech and presentation”</w:t>
            </w:r>
            <w:r w:rsidRPr="00AF4B92">
              <w:rPr>
                <w:sz w:val="22"/>
                <w:szCs w:val="22"/>
              </w:rPr>
              <w:t xml:space="preserve">; </w:t>
            </w:r>
            <w:r w:rsidRPr="00AF4B92">
              <w:rPr>
                <w:i/>
                <w:sz w:val="22"/>
                <w:szCs w:val="22"/>
              </w:rPr>
              <w:t>“Public and local authority structural reform, organization and finances”</w:t>
            </w:r>
            <w:r w:rsidRPr="00AF4B92">
              <w:rPr>
                <w:sz w:val="22"/>
                <w:szCs w:val="22"/>
              </w:rPr>
              <w:t xml:space="preserve">; </w:t>
            </w:r>
            <w:r w:rsidRPr="00AF4B92">
              <w:rPr>
                <w:i/>
                <w:sz w:val="22"/>
                <w:szCs w:val="22"/>
              </w:rPr>
              <w:t>“Ethics, Psychology and informatics”</w:t>
            </w:r>
            <w:r w:rsidRPr="00AF4B92">
              <w:rPr>
                <w:sz w:val="22"/>
                <w:szCs w:val="22"/>
              </w:rPr>
              <w:t xml:space="preserve">; </w:t>
            </w:r>
            <w:r w:rsidRPr="00AF4B92">
              <w:rPr>
                <w:i/>
                <w:sz w:val="22"/>
                <w:szCs w:val="22"/>
              </w:rPr>
              <w:t>“Fundaments of Market Economy”</w:t>
            </w:r>
            <w:r w:rsidRPr="00AF4B92">
              <w:rPr>
                <w:sz w:val="22"/>
                <w:szCs w:val="22"/>
              </w:rPr>
              <w:t xml:space="preserve">; </w:t>
            </w:r>
            <w:r w:rsidRPr="00AF4B92">
              <w:rPr>
                <w:i/>
                <w:sz w:val="22"/>
                <w:szCs w:val="22"/>
              </w:rPr>
              <w:t>“Work descriptions and employee assessment”</w:t>
            </w:r>
            <w:r w:rsidRPr="00AF4B92">
              <w:rPr>
                <w:sz w:val="22"/>
                <w:szCs w:val="22"/>
              </w:rPr>
              <w:t xml:space="preserve">; </w:t>
            </w:r>
            <w:r w:rsidRPr="00AF4B92">
              <w:rPr>
                <w:i/>
                <w:sz w:val="22"/>
                <w:szCs w:val="22"/>
              </w:rPr>
              <w:t xml:space="preserve">“Staff management”; </w:t>
            </w:r>
            <w:r w:rsidRPr="00AF4B92">
              <w:rPr>
                <w:sz w:val="22"/>
                <w:szCs w:val="22"/>
              </w:rPr>
              <w:t>“</w:t>
            </w:r>
            <w:r w:rsidRPr="00AF4B92">
              <w:rPr>
                <w:i/>
                <w:sz w:val="22"/>
                <w:szCs w:val="22"/>
              </w:rPr>
              <w:t>interviewer training program, structured discussion about objectives and strategy for human resources management issues”;</w:t>
            </w:r>
            <w:r w:rsidRPr="00AF4B92">
              <w:rPr>
                <w:sz w:val="22"/>
                <w:szCs w:val="22"/>
              </w:rPr>
              <w:t xml:space="preserve"> </w:t>
            </w:r>
            <w:r w:rsidRPr="00AF4B92">
              <w:rPr>
                <w:i/>
                <w:sz w:val="22"/>
                <w:szCs w:val="22"/>
              </w:rPr>
              <w:t>“Basics of management”; English language courses</w:t>
            </w:r>
            <w:r w:rsidRPr="00AF4B92">
              <w:rPr>
                <w:sz w:val="22"/>
                <w:szCs w:val="22"/>
              </w:rPr>
              <w:t xml:space="preserve">, </w:t>
            </w:r>
            <w:r w:rsidRPr="00AF4B92">
              <w:rPr>
                <w:i/>
                <w:sz w:val="22"/>
                <w:szCs w:val="22"/>
              </w:rPr>
              <w:t>German language course in Switzerland  etc.</w:t>
            </w:r>
          </w:p>
          <w:p w:rsidR="00693201" w:rsidRPr="00AF4B92" w:rsidRDefault="00693201" w:rsidP="00AF4B92">
            <w:pPr>
              <w:rPr>
                <w:i/>
                <w:sz w:val="22"/>
                <w:szCs w:val="22"/>
              </w:rPr>
            </w:pPr>
          </w:p>
          <w:p w:rsidR="00693201" w:rsidRPr="00AF4B92" w:rsidRDefault="00693201" w:rsidP="00AF4B92">
            <w:pPr>
              <w:rPr>
                <w:sz w:val="22"/>
                <w:szCs w:val="22"/>
              </w:rPr>
            </w:pPr>
            <w:r w:rsidRPr="00AF4B92">
              <w:rPr>
                <w:i/>
                <w:sz w:val="22"/>
                <w:szCs w:val="22"/>
              </w:rPr>
              <w:t>“Provisions of job descriptions for civil servants”; Provisions for civil servant’s job list”; Instructions for job description’s development and preparation” etc.</w:t>
            </w:r>
          </w:p>
          <w:p w:rsidR="00693201" w:rsidRPr="00AF4B92" w:rsidRDefault="00693201" w:rsidP="00AF4B92">
            <w:pPr>
              <w:rPr>
                <w:sz w:val="22"/>
                <w:szCs w:val="22"/>
              </w:rPr>
            </w:pPr>
          </w:p>
          <w:p w:rsidR="00693201" w:rsidRPr="00AF4B92" w:rsidRDefault="00693201" w:rsidP="00AF4B92">
            <w:pPr>
              <w:rPr>
                <w:i/>
                <w:sz w:val="22"/>
                <w:szCs w:val="22"/>
              </w:rPr>
            </w:pPr>
            <w:r w:rsidRPr="00AF4B92">
              <w:rPr>
                <w:sz w:val="22"/>
                <w:szCs w:val="22"/>
              </w:rPr>
              <w:t>“Development of Civil service’s control system”; “personnel management’s development concept in state’s institutions”; “Methodology and criteria for civil servants”; “Recommendations on the competition for a vacant civil service position ”; “Officials and employee assessment”.</w:t>
            </w:r>
          </w:p>
          <w:p w:rsidR="00693201" w:rsidRPr="00AF4B92" w:rsidRDefault="00693201" w:rsidP="00AF4B92">
            <w:pPr>
              <w:rPr>
                <w:sz w:val="22"/>
                <w:szCs w:val="22"/>
              </w:rPr>
            </w:pPr>
          </w:p>
          <w:p w:rsidR="00693201" w:rsidRPr="00AF4B92" w:rsidRDefault="00693201" w:rsidP="00AF4B92">
            <w:pPr>
              <w:rPr>
                <w:sz w:val="22"/>
                <w:szCs w:val="22"/>
              </w:rPr>
            </w:pPr>
            <w:r w:rsidRPr="00AF4B92">
              <w:rPr>
                <w:sz w:val="22"/>
                <w:szCs w:val="22"/>
              </w:rPr>
              <w:t>Given the findings, proposals and objections to the draft regulatory enactments prepared by national authorities</w:t>
            </w:r>
          </w:p>
          <w:p w:rsidR="00693201" w:rsidRPr="00AF4B92" w:rsidRDefault="00693201" w:rsidP="00AF4B92">
            <w:pPr>
              <w:rPr>
                <w:sz w:val="22"/>
                <w:szCs w:val="22"/>
              </w:rPr>
            </w:pPr>
          </w:p>
          <w:p w:rsidR="00693201" w:rsidRPr="00AF4B92" w:rsidRDefault="00693201" w:rsidP="00AF4B92">
            <w:pPr>
              <w:rPr>
                <w:i/>
                <w:sz w:val="22"/>
                <w:szCs w:val="22"/>
              </w:rPr>
            </w:pPr>
            <w:r w:rsidRPr="00AF4B92">
              <w:rPr>
                <w:sz w:val="22"/>
                <w:szCs w:val="22"/>
              </w:rPr>
              <w:t xml:space="preserve">Organization of various seminars, management, preparation of methodological materials: </w:t>
            </w:r>
            <w:r w:rsidRPr="00AF4B92">
              <w:rPr>
                <w:i/>
                <w:sz w:val="22"/>
                <w:szCs w:val="22"/>
              </w:rPr>
              <w:t>“About state’s civil service official’s position evaluation and qualification category granting methodology”</w:t>
            </w:r>
            <w:r w:rsidRPr="00AF4B92">
              <w:rPr>
                <w:sz w:val="22"/>
                <w:szCs w:val="22"/>
              </w:rPr>
              <w:t xml:space="preserve">; 5 informative seminars </w:t>
            </w:r>
            <w:r w:rsidRPr="00AF4B92">
              <w:rPr>
                <w:i/>
                <w:sz w:val="22"/>
                <w:szCs w:val="22"/>
              </w:rPr>
              <w:t>“About civil service and application at municipalities”;”</w:t>
            </w:r>
            <w:r w:rsidRPr="00AF4B92">
              <w:rPr>
                <w:sz w:val="22"/>
                <w:szCs w:val="22"/>
              </w:rPr>
              <w:t>EU PHARE un VAS seminar “</w:t>
            </w:r>
            <w:r w:rsidRPr="00AF4B92">
              <w:rPr>
                <w:i/>
                <w:sz w:val="22"/>
                <w:szCs w:val="22"/>
              </w:rPr>
              <w:t>About qualification examinations of potential civil service official’s”.</w:t>
            </w:r>
            <w:r w:rsidRPr="00AF4B92">
              <w:rPr>
                <w:sz w:val="22"/>
                <w:szCs w:val="22"/>
              </w:rPr>
              <w:t xml:space="preserve"> </w:t>
            </w:r>
          </w:p>
          <w:p w:rsidR="00693201" w:rsidRPr="00AF4B92" w:rsidRDefault="00693201" w:rsidP="00AF4B92">
            <w:pPr>
              <w:rPr>
                <w:sz w:val="22"/>
                <w:szCs w:val="22"/>
              </w:rPr>
            </w:pPr>
          </w:p>
        </w:tc>
      </w:tr>
      <w:tr w:rsidR="00693201" w:rsidRPr="00AF4B92" w:rsidTr="009E12D2">
        <w:tc>
          <w:tcPr>
            <w:tcW w:w="2977" w:type="dxa"/>
          </w:tcPr>
          <w:p w:rsidR="00693201" w:rsidRPr="00AF4B92" w:rsidRDefault="00693201" w:rsidP="00AF4B92">
            <w:pPr>
              <w:rPr>
                <w:i/>
                <w:sz w:val="22"/>
                <w:szCs w:val="22"/>
              </w:rPr>
            </w:pPr>
          </w:p>
          <w:p w:rsidR="00693201" w:rsidRPr="00AF4B92" w:rsidRDefault="00693201" w:rsidP="00AF4B92">
            <w:pPr>
              <w:rPr>
                <w:i/>
                <w:sz w:val="22"/>
                <w:szCs w:val="22"/>
              </w:rPr>
            </w:pPr>
            <w:r w:rsidRPr="00AF4B92">
              <w:rPr>
                <w:b/>
                <w:i/>
                <w:sz w:val="22"/>
                <w:szCs w:val="22"/>
              </w:rPr>
              <w:t>Additional skills</w:t>
            </w:r>
          </w:p>
          <w:p w:rsidR="00693201" w:rsidRPr="00AF4B92" w:rsidRDefault="00693201" w:rsidP="00AF4B92">
            <w:pPr>
              <w:rPr>
                <w:i/>
                <w:sz w:val="22"/>
                <w:szCs w:val="22"/>
              </w:rPr>
            </w:pPr>
          </w:p>
          <w:p w:rsidR="00693201" w:rsidRPr="00AF4B92" w:rsidRDefault="00693201" w:rsidP="00AF4B92">
            <w:pPr>
              <w:rPr>
                <w:b/>
                <w:i/>
                <w:sz w:val="22"/>
                <w:szCs w:val="22"/>
              </w:rPr>
            </w:pPr>
          </w:p>
        </w:tc>
        <w:tc>
          <w:tcPr>
            <w:tcW w:w="6237" w:type="dxa"/>
          </w:tcPr>
          <w:p w:rsidR="00693201" w:rsidRPr="00AF4B92" w:rsidRDefault="00693201" w:rsidP="00AF4B92">
            <w:pPr>
              <w:rPr>
                <w:sz w:val="22"/>
                <w:szCs w:val="22"/>
              </w:rPr>
            </w:pPr>
          </w:p>
          <w:p w:rsidR="00693201" w:rsidRPr="00AF4B92" w:rsidRDefault="00693201" w:rsidP="00AF4B92">
            <w:pPr>
              <w:rPr>
                <w:sz w:val="22"/>
                <w:szCs w:val="22"/>
              </w:rPr>
            </w:pPr>
            <w:r w:rsidRPr="00AF4B92">
              <w:rPr>
                <w:sz w:val="22"/>
                <w:szCs w:val="22"/>
              </w:rPr>
              <w:t xml:space="preserve">Ability to organize, manage and plan the work. Ability to work with an audience and creative approach to work. Good implementation of theoretical knowledge in real life situations. Ability to persuade and find solutions in difficult conflict situations. </w:t>
            </w:r>
          </w:p>
          <w:p w:rsidR="00693201" w:rsidRPr="00AF4B92" w:rsidRDefault="00693201" w:rsidP="00AF4B92">
            <w:pPr>
              <w:pStyle w:val="BodyText2"/>
              <w:spacing w:after="0" w:line="240" w:lineRule="auto"/>
              <w:rPr>
                <w:sz w:val="22"/>
                <w:szCs w:val="22"/>
                <w:lang w:val="en-US"/>
              </w:rPr>
            </w:pPr>
            <w:r w:rsidRPr="00AF4B92">
              <w:rPr>
                <w:sz w:val="22"/>
                <w:szCs w:val="22"/>
                <w:lang w:val="en-US"/>
              </w:rPr>
              <w:t xml:space="preserve">Experience in administrative and personnel management issues, regulatory and normative document preparation. </w:t>
            </w:r>
          </w:p>
          <w:p w:rsidR="00693201" w:rsidRPr="00AF4B92" w:rsidRDefault="00693201" w:rsidP="00AF4B92">
            <w:pPr>
              <w:rPr>
                <w:sz w:val="22"/>
                <w:szCs w:val="22"/>
              </w:rPr>
            </w:pPr>
            <w:r w:rsidRPr="00AF4B92">
              <w:rPr>
                <w:sz w:val="22"/>
                <w:szCs w:val="22"/>
              </w:rPr>
              <w:t xml:space="preserve">Computer skills, </w:t>
            </w:r>
            <w:r w:rsidRPr="00AF4B92">
              <w:rPr>
                <w:i/>
                <w:sz w:val="22"/>
                <w:szCs w:val="22"/>
              </w:rPr>
              <w:t xml:space="preserve">Windows, Excel, Internet </w:t>
            </w:r>
            <w:r w:rsidRPr="00AF4B92">
              <w:rPr>
                <w:sz w:val="22"/>
                <w:szCs w:val="22"/>
              </w:rPr>
              <w:t xml:space="preserve">and other office equipment. </w:t>
            </w:r>
          </w:p>
          <w:p w:rsidR="00693201" w:rsidRPr="00AF4B92" w:rsidRDefault="00693201" w:rsidP="00AF4B92">
            <w:pPr>
              <w:rPr>
                <w:sz w:val="22"/>
                <w:szCs w:val="22"/>
              </w:rPr>
            </w:pPr>
            <w:r w:rsidRPr="00AF4B92">
              <w:rPr>
                <w:sz w:val="22"/>
                <w:szCs w:val="22"/>
              </w:rPr>
              <w:t>“B” category’s driver’s license.</w:t>
            </w:r>
          </w:p>
          <w:p w:rsidR="00693201" w:rsidRPr="00AF4B92" w:rsidRDefault="00693201" w:rsidP="00AF4B92">
            <w:pPr>
              <w:pStyle w:val="BodyText"/>
              <w:spacing w:after="0"/>
              <w:rPr>
                <w:b/>
                <w:sz w:val="22"/>
                <w:szCs w:val="22"/>
              </w:rPr>
            </w:pPr>
          </w:p>
        </w:tc>
      </w:tr>
    </w:tbl>
    <w:p w:rsidR="00693201" w:rsidRPr="00AF4B92" w:rsidRDefault="00693201" w:rsidP="00AF4B92">
      <w:pPr>
        <w:rPr>
          <w:b/>
          <w:i/>
          <w:sz w:val="22"/>
          <w:szCs w:val="22"/>
        </w:rPr>
      </w:pPr>
    </w:p>
    <w:p w:rsidR="000D6DA4" w:rsidRPr="00AF4B92" w:rsidRDefault="000D6DA4" w:rsidP="00AF4B92">
      <w:pPr>
        <w:jc w:val="both"/>
        <w:rPr>
          <w:sz w:val="22"/>
          <w:szCs w:val="22"/>
        </w:rPr>
      </w:pPr>
      <w:r w:rsidRPr="00AF4B92">
        <w:rPr>
          <w:sz w:val="22"/>
          <w:szCs w:val="22"/>
          <w:lang w:val="lv-LV"/>
        </w:rPr>
        <w:t>11.06.2015.</w:t>
      </w:r>
    </w:p>
    <w:p w:rsidR="00693201" w:rsidRPr="00AF4B92" w:rsidRDefault="00693201" w:rsidP="00AF4B92">
      <w:pPr>
        <w:rPr>
          <w:sz w:val="22"/>
          <w:szCs w:val="22"/>
        </w:rPr>
      </w:pPr>
    </w:p>
    <w:p w:rsidR="00693201" w:rsidRPr="00AF4B92" w:rsidRDefault="00693201" w:rsidP="00AF4B92">
      <w:pPr>
        <w:rPr>
          <w:rFonts w:eastAsia="Lucida Sans Unicode"/>
          <w:kern w:val="1"/>
          <w:sz w:val="22"/>
          <w:szCs w:val="22"/>
          <w:lang w:val="en-GB" w:eastAsia="hi-IN" w:bidi="hi-IN"/>
        </w:rPr>
      </w:pPr>
      <w:r w:rsidRPr="00AF4B92">
        <w:rPr>
          <w:rFonts w:eastAsia="Lucida Sans Unicode"/>
          <w:kern w:val="1"/>
          <w:sz w:val="22"/>
          <w:szCs w:val="22"/>
          <w:lang w:val="en-GB" w:eastAsia="hi-IN" w:bidi="hi-IN"/>
        </w:rPr>
        <w:br w:type="page"/>
      </w:r>
    </w:p>
    <w:tbl>
      <w:tblPr>
        <w:tblW w:w="9761" w:type="dxa"/>
        <w:tblInd w:w="-108" w:type="dxa"/>
        <w:tblLayout w:type="fixed"/>
        <w:tblCellMar>
          <w:left w:w="0" w:type="dxa"/>
          <w:right w:w="0" w:type="dxa"/>
        </w:tblCellMar>
        <w:tblLook w:val="0000" w:firstRow="0" w:lastRow="0" w:firstColumn="0" w:lastColumn="0" w:noHBand="0" w:noVBand="0"/>
      </w:tblPr>
      <w:tblGrid>
        <w:gridCol w:w="107"/>
        <w:gridCol w:w="3120"/>
        <w:gridCol w:w="30"/>
        <w:gridCol w:w="981"/>
        <w:gridCol w:w="273"/>
        <w:gridCol w:w="719"/>
        <w:gridCol w:w="991"/>
        <w:gridCol w:w="415"/>
        <w:gridCol w:w="718"/>
        <w:gridCol w:w="1272"/>
        <w:gridCol w:w="476"/>
        <w:gridCol w:w="645"/>
        <w:gridCol w:w="14"/>
      </w:tblGrid>
      <w:tr w:rsidR="00693201" w:rsidRPr="00AF4B92" w:rsidTr="0029785E">
        <w:trPr>
          <w:gridBefore w:val="1"/>
          <w:gridAfter w:val="1"/>
          <w:wBefore w:w="107" w:type="dxa"/>
          <w:wAfter w:w="14" w:type="dxa"/>
          <w:cantSplit/>
          <w:trHeight w:val="703"/>
        </w:trPr>
        <w:tc>
          <w:tcPr>
            <w:tcW w:w="3120" w:type="dxa"/>
            <w:tcBorders>
              <w:right w:val="single" w:sz="4" w:space="0" w:color="auto"/>
            </w:tcBorders>
          </w:tcPr>
          <w:p w:rsidR="00693201" w:rsidRPr="00AF4B92" w:rsidRDefault="00693201" w:rsidP="00AF4B92">
            <w:pPr>
              <w:pStyle w:val="CVTitle"/>
              <w:rPr>
                <w:rFonts w:cs="Times New Roman"/>
                <w:sz w:val="22"/>
                <w:szCs w:val="22"/>
                <w:lang w:val="en-GB"/>
              </w:rPr>
            </w:pPr>
            <w:r w:rsidRPr="00AF4B92">
              <w:rPr>
                <w:rFonts w:cs="Times New Roman"/>
                <w:noProof/>
                <w:sz w:val="22"/>
                <w:szCs w:val="22"/>
                <w:lang w:val="lv-LV" w:eastAsia="lv-LV" w:bidi="ar-SA"/>
              </w:rPr>
              <w:lastRenderedPageBreak/>
              <w:drawing>
                <wp:inline distT="0" distB="0" distL="0" distR="0" wp14:anchorId="6FE822DC" wp14:editId="378E4BFB">
                  <wp:extent cx="828040" cy="456565"/>
                  <wp:effectExtent l="0" t="0" r="0" b="635"/>
                  <wp:docPr id="30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1">
                            <a:extLst>
                              <a:ext uri="{28A0092B-C50C-407E-A947-70E740481C1C}">
                                <a14:useLocalDpi xmlns:a14="http://schemas.microsoft.com/office/drawing/2010/main"/>
                              </a:ext>
                            </a:extLst>
                          </a:blip>
                          <a:srcRect/>
                          <a:stretch>
                            <a:fillRect/>
                          </a:stretch>
                        </pic:blipFill>
                        <pic:spPr bwMode="auto">
                          <a:xfrm>
                            <a:off x="0" y="0"/>
                            <a:ext cx="828040" cy="456565"/>
                          </a:xfrm>
                          <a:prstGeom prst="rect">
                            <a:avLst/>
                          </a:prstGeom>
                          <a:blipFill dpi="0" rotWithShape="0">
                            <a:blip/>
                            <a:srcRect/>
                            <a:stretch>
                              <a:fillRect/>
                            </a:stretch>
                          </a:blipFill>
                          <a:ln>
                            <a:noFill/>
                          </a:ln>
                        </pic:spPr>
                      </pic:pic>
                    </a:graphicData>
                  </a:graphic>
                </wp:inline>
              </w:drawing>
            </w:r>
            <w:r w:rsidRPr="00AF4B92">
              <w:rPr>
                <w:rFonts w:cs="Times New Roman"/>
                <w:sz w:val="22"/>
                <w:szCs w:val="22"/>
                <w:lang w:val="en-GB"/>
              </w:rPr>
              <w:t xml:space="preserve"> </w:t>
            </w:r>
          </w:p>
        </w:tc>
        <w:tc>
          <w:tcPr>
            <w:tcW w:w="6520" w:type="dxa"/>
            <w:gridSpan w:val="10"/>
            <w:tcBorders>
              <w:left w:val="single" w:sz="4" w:space="0" w:color="auto"/>
            </w:tcBorders>
          </w:tcPr>
          <w:p w:rsidR="00693201" w:rsidRPr="00AF4B92" w:rsidRDefault="00693201" w:rsidP="00AF4B92">
            <w:pPr>
              <w:pStyle w:val="CVTitle"/>
              <w:jc w:val="center"/>
              <w:rPr>
                <w:rFonts w:cs="Times New Roman"/>
                <w:sz w:val="22"/>
                <w:szCs w:val="22"/>
                <w:lang w:val="en-GB"/>
              </w:rPr>
            </w:pPr>
            <w:r w:rsidRPr="00AF4B92">
              <w:rPr>
                <w:rFonts w:cs="Times New Roman"/>
                <w:sz w:val="22"/>
                <w:szCs w:val="22"/>
                <w:lang w:val="en-GB"/>
              </w:rPr>
              <w:t>Europass</w:t>
            </w:r>
          </w:p>
          <w:p w:rsidR="00693201" w:rsidRPr="00AF4B92" w:rsidRDefault="00693201" w:rsidP="00AF4B92">
            <w:pPr>
              <w:pStyle w:val="CVNormal"/>
              <w:jc w:val="center"/>
              <w:rPr>
                <w:rFonts w:cs="Times New Roman"/>
                <w:b/>
                <w:sz w:val="22"/>
                <w:szCs w:val="22"/>
                <w:lang w:val="en-GB"/>
              </w:rPr>
            </w:pPr>
            <w:r w:rsidRPr="00AF4B92">
              <w:rPr>
                <w:rFonts w:cs="Times New Roman"/>
                <w:b/>
                <w:sz w:val="22"/>
                <w:szCs w:val="22"/>
                <w:lang w:val="en-GB"/>
              </w:rPr>
              <w:t>Curriculum Vitae</w:t>
            </w:r>
          </w:p>
        </w:tc>
      </w:tr>
      <w:tr w:rsidR="00693201" w:rsidRPr="00AF4B92" w:rsidTr="0029785E">
        <w:trPr>
          <w:gridBefore w:val="1"/>
          <w:gridAfter w:val="1"/>
          <w:wBefore w:w="107" w:type="dxa"/>
          <w:wAfter w:w="14" w:type="dxa"/>
          <w:cantSplit/>
          <w:trHeight w:val="80"/>
        </w:trPr>
        <w:tc>
          <w:tcPr>
            <w:tcW w:w="3120" w:type="dxa"/>
            <w:tcBorders>
              <w:right w:val="single" w:sz="4" w:space="0" w:color="auto"/>
            </w:tcBorders>
          </w:tcPr>
          <w:p w:rsidR="00693201" w:rsidRPr="00AF4B92" w:rsidRDefault="00693201" w:rsidP="00AF4B92">
            <w:pPr>
              <w:pStyle w:val="CVSpacer"/>
              <w:rPr>
                <w:rFonts w:cs="Times New Roman"/>
                <w:sz w:val="22"/>
                <w:szCs w:val="22"/>
                <w:lang w:val="en-GB"/>
              </w:rPr>
            </w:pPr>
          </w:p>
        </w:tc>
        <w:tc>
          <w:tcPr>
            <w:tcW w:w="6520" w:type="dxa"/>
            <w:gridSpan w:val="10"/>
            <w:tcBorders>
              <w:left w:val="single" w:sz="4" w:space="0" w:color="auto"/>
            </w:tcBorders>
          </w:tcPr>
          <w:p w:rsidR="00693201" w:rsidRPr="00AF4B92" w:rsidRDefault="00693201" w:rsidP="00AF4B92">
            <w:pPr>
              <w:pStyle w:val="CVSpacer"/>
              <w:rPr>
                <w:rFonts w:cs="Times New Roman"/>
                <w:sz w:val="22"/>
                <w:szCs w:val="22"/>
                <w:lang w:val="en-GB"/>
              </w:rPr>
            </w:pPr>
          </w:p>
        </w:tc>
      </w:tr>
      <w:tr w:rsidR="00693201" w:rsidRPr="00AF4B92" w:rsidTr="0029785E">
        <w:trPr>
          <w:gridBefore w:val="1"/>
          <w:gridAfter w:val="1"/>
          <w:wBefore w:w="107" w:type="dxa"/>
          <w:wAfter w:w="14" w:type="dxa"/>
          <w:cantSplit/>
        </w:trPr>
        <w:tc>
          <w:tcPr>
            <w:tcW w:w="3120" w:type="dxa"/>
            <w:tcBorders>
              <w:right w:val="single" w:sz="4" w:space="0" w:color="auto"/>
            </w:tcBorders>
          </w:tcPr>
          <w:p w:rsidR="00693201" w:rsidRPr="00AF4B92" w:rsidRDefault="00693201" w:rsidP="00AF4B92">
            <w:pPr>
              <w:pStyle w:val="CVHeading1"/>
              <w:spacing w:before="0"/>
              <w:rPr>
                <w:rFonts w:cs="Times New Roman"/>
                <w:sz w:val="22"/>
                <w:szCs w:val="22"/>
                <w:lang w:val="en-GB"/>
              </w:rPr>
            </w:pPr>
            <w:r w:rsidRPr="00AF4B92">
              <w:rPr>
                <w:rFonts w:cs="Times New Roman"/>
                <w:sz w:val="22"/>
                <w:szCs w:val="22"/>
                <w:lang w:val="en-GB"/>
              </w:rPr>
              <w:t>Personal data</w:t>
            </w:r>
          </w:p>
        </w:tc>
        <w:tc>
          <w:tcPr>
            <w:tcW w:w="6520" w:type="dxa"/>
            <w:gridSpan w:val="10"/>
            <w:tcBorders>
              <w:left w:val="single" w:sz="4" w:space="0" w:color="auto"/>
            </w:tcBorders>
          </w:tcPr>
          <w:p w:rsidR="00693201" w:rsidRPr="00AF4B92" w:rsidRDefault="00693201" w:rsidP="00AF4B92">
            <w:pPr>
              <w:pStyle w:val="CVNormal"/>
              <w:rPr>
                <w:rFonts w:cs="Times New Roman"/>
                <w:sz w:val="22"/>
                <w:szCs w:val="22"/>
                <w:lang w:val="en-GB"/>
              </w:rPr>
            </w:pPr>
          </w:p>
        </w:tc>
      </w:tr>
      <w:tr w:rsidR="00693201" w:rsidRPr="00AF4B92" w:rsidTr="0029785E">
        <w:trPr>
          <w:gridBefore w:val="1"/>
          <w:gridAfter w:val="1"/>
          <w:wBefore w:w="107" w:type="dxa"/>
          <w:wAfter w:w="14" w:type="dxa"/>
          <w:cantSplit/>
        </w:trPr>
        <w:tc>
          <w:tcPr>
            <w:tcW w:w="3120" w:type="dxa"/>
            <w:tcBorders>
              <w:right w:val="single" w:sz="4" w:space="0" w:color="auto"/>
            </w:tcBorders>
          </w:tcPr>
          <w:p w:rsidR="00693201" w:rsidRPr="00AF4B92" w:rsidRDefault="00693201" w:rsidP="00AF4B92">
            <w:pPr>
              <w:pStyle w:val="CVHeading2-FirstLine"/>
              <w:spacing w:before="0"/>
              <w:rPr>
                <w:rFonts w:cs="Times New Roman"/>
                <w:szCs w:val="22"/>
                <w:lang w:val="en-GB"/>
              </w:rPr>
            </w:pPr>
            <w:r w:rsidRPr="00AF4B92">
              <w:rPr>
                <w:rFonts w:cs="Times New Roman"/>
                <w:szCs w:val="22"/>
                <w:lang w:val="en-GB"/>
              </w:rPr>
              <w:t xml:space="preserve"> Name/Surname</w:t>
            </w:r>
          </w:p>
        </w:tc>
        <w:tc>
          <w:tcPr>
            <w:tcW w:w="6520" w:type="dxa"/>
            <w:gridSpan w:val="10"/>
            <w:tcBorders>
              <w:left w:val="single" w:sz="4" w:space="0" w:color="auto"/>
            </w:tcBorders>
          </w:tcPr>
          <w:p w:rsidR="00693201" w:rsidRPr="00AF4B92" w:rsidRDefault="00693201" w:rsidP="00AF4B92">
            <w:pPr>
              <w:pStyle w:val="CVMajor-FirstLine"/>
              <w:spacing w:before="0"/>
              <w:rPr>
                <w:rFonts w:cs="Times New Roman"/>
                <w:sz w:val="22"/>
                <w:szCs w:val="22"/>
                <w:lang w:val="en-GB"/>
              </w:rPr>
            </w:pPr>
            <w:r w:rsidRPr="00AF4B92">
              <w:rPr>
                <w:rFonts w:cs="Times New Roman"/>
                <w:sz w:val="22"/>
                <w:szCs w:val="22"/>
                <w:lang w:val="en-GB"/>
              </w:rPr>
              <w:t>Alla Plaude</w:t>
            </w:r>
          </w:p>
        </w:tc>
      </w:tr>
      <w:tr w:rsidR="00693201" w:rsidRPr="00AF4B92" w:rsidTr="0029785E">
        <w:trPr>
          <w:gridBefore w:val="1"/>
          <w:gridAfter w:val="1"/>
          <w:wBefore w:w="107" w:type="dxa"/>
          <w:wAfter w:w="14" w:type="dxa"/>
          <w:cantSplit/>
        </w:trPr>
        <w:tc>
          <w:tcPr>
            <w:tcW w:w="3120" w:type="dxa"/>
            <w:tcBorders>
              <w:right w:val="single" w:sz="4" w:space="0" w:color="auto"/>
            </w:tcBorders>
          </w:tcPr>
          <w:p w:rsidR="00693201" w:rsidRPr="00AF4B92" w:rsidRDefault="00693201" w:rsidP="00AF4B92">
            <w:pPr>
              <w:pStyle w:val="CVHeading2-FirstLine"/>
              <w:spacing w:before="0"/>
              <w:rPr>
                <w:rFonts w:cs="Times New Roman"/>
                <w:szCs w:val="22"/>
                <w:lang w:val="en-GB"/>
              </w:rPr>
            </w:pPr>
            <w:r w:rsidRPr="00AF4B92">
              <w:rPr>
                <w:rFonts w:cs="Times New Roman"/>
                <w:szCs w:val="22"/>
                <w:lang w:val="en-GB"/>
              </w:rPr>
              <w:t>Identity Code</w:t>
            </w:r>
          </w:p>
        </w:tc>
        <w:tc>
          <w:tcPr>
            <w:tcW w:w="6520" w:type="dxa"/>
            <w:gridSpan w:val="10"/>
            <w:tcBorders>
              <w:left w:val="single" w:sz="4" w:space="0" w:color="auto"/>
            </w:tcBorders>
          </w:tcPr>
          <w:p w:rsidR="00693201" w:rsidRPr="00AF4B92" w:rsidRDefault="00693201" w:rsidP="00AF4B92">
            <w:pPr>
              <w:pStyle w:val="CVMajor-FirstLine"/>
              <w:spacing w:before="0"/>
              <w:rPr>
                <w:rFonts w:cs="Times New Roman"/>
                <w:b w:val="0"/>
                <w:sz w:val="22"/>
                <w:szCs w:val="22"/>
                <w:lang w:val="en-GB"/>
              </w:rPr>
            </w:pPr>
            <w:r w:rsidRPr="00AF4B92">
              <w:rPr>
                <w:rFonts w:cs="Times New Roman"/>
                <w:b w:val="0"/>
                <w:sz w:val="22"/>
                <w:szCs w:val="22"/>
                <w:lang w:val="en-GB"/>
              </w:rPr>
              <w:t>180568-12215</w:t>
            </w:r>
          </w:p>
        </w:tc>
      </w:tr>
      <w:tr w:rsidR="00693201" w:rsidRPr="00AF4B92" w:rsidTr="0029785E">
        <w:trPr>
          <w:gridBefore w:val="1"/>
          <w:gridAfter w:val="1"/>
          <w:wBefore w:w="107" w:type="dxa"/>
          <w:wAfter w:w="14" w:type="dxa"/>
          <w:cantSplit/>
        </w:trPr>
        <w:tc>
          <w:tcPr>
            <w:tcW w:w="3120" w:type="dxa"/>
            <w:tcBorders>
              <w:right w:val="single" w:sz="4" w:space="0" w:color="auto"/>
            </w:tcBorders>
            <w:vAlign w:val="center"/>
          </w:tcPr>
          <w:p w:rsidR="00693201" w:rsidRPr="00AF4B92" w:rsidRDefault="00693201" w:rsidP="00AF4B92">
            <w:pPr>
              <w:pStyle w:val="CVHeading2-FirstLine"/>
              <w:spacing w:before="0"/>
              <w:rPr>
                <w:rFonts w:cs="Times New Roman"/>
                <w:szCs w:val="22"/>
                <w:lang w:val="en-GB"/>
              </w:rPr>
            </w:pPr>
            <w:r w:rsidRPr="00AF4B92">
              <w:rPr>
                <w:rFonts w:cs="Times New Roman"/>
                <w:szCs w:val="22"/>
                <w:lang w:val="en-GB"/>
              </w:rPr>
              <w:t>Place of birth</w:t>
            </w:r>
          </w:p>
        </w:tc>
        <w:tc>
          <w:tcPr>
            <w:tcW w:w="6520" w:type="dxa"/>
            <w:gridSpan w:val="10"/>
            <w:tcBorders>
              <w:left w:val="single" w:sz="4" w:space="0" w:color="auto"/>
            </w:tcBorders>
            <w:vAlign w:val="center"/>
          </w:tcPr>
          <w:p w:rsidR="00693201" w:rsidRPr="00AF4B92" w:rsidRDefault="00693201" w:rsidP="00AF4B92">
            <w:pPr>
              <w:pStyle w:val="CVMajor-FirstLine"/>
              <w:spacing w:before="0"/>
              <w:rPr>
                <w:rFonts w:cs="Times New Roman"/>
                <w:b w:val="0"/>
                <w:sz w:val="22"/>
                <w:szCs w:val="22"/>
                <w:lang w:val="en-GB"/>
              </w:rPr>
            </w:pPr>
            <w:r w:rsidRPr="00AF4B92">
              <w:rPr>
                <w:rFonts w:cs="Times New Roman"/>
                <w:b w:val="0"/>
                <w:sz w:val="22"/>
                <w:szCs w:val="22"/>
                <w:lang w:val="en-GB"/>
              </w:rPr>
              <w:t>Minsk</w:t>
            </w:r>
          </w:p>
        </w:tc>
      </w:tr>
      <w:tr w:rsidR="00693201" w:rsidRPr="00AF4B92" w:rsidTr="009E12D2">
        <w:trPr>
          <w:gridBefore w:val="1"/>
          <w:gridAfter w:val="1"/>
          <w:wBefore w:w="107" w:type="dxa"/>
          <w:wAfter w:w="14" w:type="dxa"/>
          <w:cantSplit/>
        </w:trPr>
        <w:tc>
          <w:tcPr>
            <w:tcW w:w="3120" w:type="dxa"/>
            <w:tcBorders>
              <w:right w:val="single" w:sz="4" w:space="0" w:color="auto"/>
            </w:tcBorders>
            <w:vAlign w:val="center"/>
          </w:tcPr>
          <w:p w:rsidR="00693201" w:rsidRPr="00AF4B92" w:rsidRDefault="00693201" w:rsidP="00AF4B92">
            <w:pPr>
              <w:pStyle w:val="CVHeading3"/>
              <w:rPr>
                <w:rFonts w:cs="Times New Roman"/>
                <w:sz w:val="22"/>
                <w:szCs w:val="22"/>
                <w:lang w:val="en-GB"/>
              </w:rPr>
            </w:pPr>
            <w:r w:rsidRPr="00AF4B92">
              <w:rPr>
                <w:rFonts w:cs="Times New Roman"/>
                <w:sz w:val="22"/>
                <w:szCs w:val="22"/>
                <w:lang w:val="en-GB"/>
              </w:rPr>
              <w:t>Address</w:t>
            </w:r>
          </w:p>
        </w:tc>
        <w:tc>
          <w:tcPr>
            <w:tcW w:w="6520" w:type="dxa"/>
            <w:gridSpan w:val="10"/>
            <w:tcBorders>
              <w:left w:val="single" w:sz="4" w:space="0" w:color="auto"/>
            </w:tcBorders>
            <w:vAlign w:val="center"/>
          </w:tcPr>
          <w:p w:rsidR="00693201" w:rsidRPr="00AF4B92" w:rsidRDefault="00693201" w:rsidP="00AF4B92">
            <w:pPr>
              <w:pStyle w:val="CVNormal"/>
              <w:rPr>
                <w:rFonts w:cs="Times New Roman"/>
                <w:sz w:val="22"/>
                <w:szCs w:val="22"/>
                <w:lang w:val="en-GB"/>
              </w:rPr>
            </w:pPr>
            <w:r w:rsidRPr="00AF4B92">
              <w:rPr>
                <w:rFonts w:cs="Times New Roman"/>
                <w:sz w:val="22"/>
                <w:szCs w:val="22"/>
                <w:lang w:val="en-GB"/>
              </w:rPr>
              <w:t>J. Alunāna Street 8, Jūrmala, Latvia, LV 2008</w:t>
            </w:r>
          </w:p>
        </w:tc>
      </w:tr>
      <w:tr w:rsidR="00693201" w:rsidRPr="00AF4B92" w:rsidTr="009E12D2">
        <w:trPr>
          <w:gridBefore w:val="1"/>
          <w:gridAfter w:val="1"/>
          <w:wBefore w:w="107" w:type="dxa"/>
          <w:wAfter w:w="14" w:type="dxa"/>
          <w:cantSplit/>
        </w:trPr>
        <w:tc>
          <w:tcPr>
            <w:tcW w:w="3120" w:type="dxa"/>
            <w:tcBorders>
              <w:right w:val="single" w:sz="4" w:space="0" w:color="auto"/>
            </w:tcBorders>
            <w:vAlign w:val="center"/>
          </w:tcPr>
          <w:p w:rsidR="00693201" w:rsidRPr="00AF4B92" w:rsidRDefault="00693201" w:rsidP="00AF4B92">
            <w:pPr>
              <w:pStyle w:val="CVHeading3"/>
              <w:rPr>
                <w:rFonts w:cs="Times New Roman"/>
                <w:sz w:val="22"/>
                <w:szCs w:val="22"/>
                <w:lang w:val="en-GB"/>
              </w:rPr>
            </w:pPr>
            <w:r w:rsidRPr="00AF4B92">
              <w:rPr>
                <w:rFonts w:cs="Times New Roman"/>
                <w:sz w:val="22"/>
                <w:szCs w:val="22"/>
                <w:lang w:val="en-GB"/>
              </w:rPr>
              <w:t>Telephone</w:t>
            </w:r>
          </w:p>
        </w:tc>
        <w:tc>
          <w:tcPr>
            <w:tcW w:w="1284" w:type="dxa"/>
            <w:gridSpan w:val="3"/>
            <w:tcBorders>
              <w:left w:val="single" w:sz="4" w:space="0" w:color="auto"/>
            </w:tcBorders>
            <w:vAlign w:val="center"/>
          </w:tcPr>
          <w:p w:rsidR="00693201" w:rsidRPr="00AF4B92" w:rsidRDefault="00693201" w:rsidP="00AF4B92">
            <w:pPr>
              <w:pStyle w:val="CVNormal"/>
              <w:rPr>
                <w:rFonts w:cs="Times New Roman"/>
                <w:sz w:val="22"/>
                <w:szCs w:val="22"/>
                <w:lang w:val="en-GB"/>
              </w:rPr>
            </w:pPr>
            <w:r w:rsidRPr="00AF4B92">
              <w:rPr>
                <w:rFonts w:cs="Times New Roman"/>
                <w:sz w:val="22"/>
                <w:szCs w:val="22"/>
                <w:lang w:val="en-GB"/>
              </w:rPr>
              <w:t>2 96 275 96</w:t>
            </w:r>
          </w:p>
        </w:tc>
        <w:tc>
          <w:tcPr>
            <w:tcW w:w="2125" w:type="dxa"/>
            <w:gridSpan w:val="3"/>
            <w:vAlign w:val="center"/>
          </w:tcPr>
          <w:p w:rsidR="00693201" w:rsidRPr="00AF4B92" w:rsidRDefault="00693201" w:rsidP="00AF4B92">
            <w:pPr>
              <w:pStyle w:val="CVHeading3"/>
              <w:jc w:val="left"/>
              <w:rPr>
                <w:rFonts w:cs="Times New Roman"/>
                <w:sz w:val="22"/>
                <w:szCs w:val="22"/>
                <w:lang w:val="en-GB"/>
              </w:rPr>
            </w:pPr>
          </w:p>
        </w:tc>
        <w:tc>
          <w:tcPr>
            <w:tcW w:w="3111" w:type="dxa"/>
            <w:gridSpan w:val="4"/>
            <w:vAlign w:val="center"/>
          </w:tcPr>
          <w:p w:rsidR="00693201" w:rsidRPr="00AF4B92" w:rsidRDefault="00693201" w:rsidP="00AF4B92">
            <w:pPr>
              <w:pStyle w:val="CVNormal"/>
              <w:rPr>
                <w:rFonts w:cs="Times New Roman"/>
                <w:sz w:val="22"/>
                <w:szCs w:val="22"/>
                <w:lang w:val="en-GB"/>
              </w:rPr>
            </w:pPr>
          </w:p>
        </w:tc>
      </w:tr>
      <w:tr w:rsidR="00693201" w:rsidRPr="00AF4B92" w:rsidTr="009E12D2">
        <w:trPr>
          <w:gridBefore w:val="1"/>
          <w:gridAfter w:val="1"/>
          <w:wBefore w:w="107" w:type="dxa"/>
          <w:wAfter w:w="14" w:type="dxa"/>
          <w:cantSplit/>
        </w:trPr>
        <w:tc>
          <w:tcPr>
            <w:tcW w:w="3120" w:type="dxa"/>
            <w:tcBorders>
              <w:right w:val="single" w:sz="4" w:space="0" w:color="auto"/>
            </w:tcBorders>
            <w:vAlign w:val="center"/>
          </w:tcPr>
          <w:p w:rsidR="00693201" w:rsidRPr="00AF4B92" w:rsidRDefault="00693201" w:rsidP="00AF4B92">
            <w:pPr>
              <w:pStyle w:val="CVHeading3"/>
              <w:rPr>
                <w:rFonts w:cs="Times New Roman"/>
                <w:sz w:val="22"/>
                <w:szCs w:val="22"/>
                <w:lang w:val="en-GB"/>
              </w:rPr>
            </w:pPr>
            <w:r w:rsidRPr="00AF4B92">
              <w:rPr>
                <w:rFonts w:cs="Times New Roman"/>
                <w:sz w:val="22"/>
                <w:szCs w:val="22"/>
                <w:lang w:val="en-GB"/>
              </w:rPr>
              <w:t>Fax</w:t>
            </w:r>
          </w:p>
        </w:tc>
        <w:tc>
          <w:tcPr>
            <w:tcW w:w="6520" w:type="dxa"/>
            <w:gridSpan w:val="10"/>
            <w:tcBorders>
              <w:left w:val="single" w:sz="4" w:space="0" w:color="auto"/>
            </w:tcBorders>
            <w:vAlign w:val="center"/>
          </w:tcPr>
          <w:p w:rsidR="00693201" w:rsidRPr="00AF4B92" w:rsidRDefault="00693201" w:rsidP="00AF4B92">
            <w:pPr>
              <w:pStyle w:val="CVNormal"/>
              <w:rPr>
                <w:rFonts w:cs="Times New Roman"/>
                <w:sz w:val="22"/>
                <w:szCs w:val="22"/>
                <w:lang w:val="en-GB"/>
              </w:rPr>
            </w:pPr>
            <w:r w:rsidRPr="00AF4B92">
              <w:rPr>
                <w:rFonts w:cs="Times New Roman"/>
                <w:sz w:val="22"/>
                <w:szCs w:val="22"/>
                <w:lang w:val="en-GB"/>
              </w:rPr>
              <w:t>-</w:t>
            </w:r>
          </w:p>
        </w:tc>
      </w:tr>
      <w:tr w:rsidR="00693201" w:rsidRPr="00AF4B92" w:rsidTr="0029785E">
        <w:trPr>
          <w:gridBefore w:val="1"/>
          <w:gridAfter w:val="1"/>
          <w:wBefore w:w="107" w:type="dxa"/>
          <w:wAfter w:w="14" w:type="dxa"/>
          <w:cantSplit/>
        </w:trPr>
        <w:tc>
          <w:tcPr>
            <w:tcW w:w="3120" w:type="dxa"/>
            <w:tcBorders>
              <w:right w:val="single" w:sz="4" w:space="0" w:color="auto"/>
            </w:tcBorders>
            <w:vAlign w:val="center"/>
          </w:tcPr>
          <w:p w:rsidR="00693201" w:rsidRPr="00AF4B92" w:rsidRDefault="00693201" w:rsidP="00AF4B92">
            <w:pPr>
              <w:pStyle w:val="CVHeading3"/>
              <w:rPr>
                <w:rFonts w:cs="Times New Roman"/>
                <w:sz w:val="22"/>
                <w:szCs w:val="22"/>
                <w:lang w:val="en-GB"/>
              </w:rPr>
            </w:pPr>
            <w:r w:rsidRPr="00AF4B92">
              <w:rPr>
                <w:rFonts w:cs="Times New Roman"/>
                <w:sz w:val="22"/>
                <w:szCs w:val="22"/>
                <w:lang w:val="en-GB"/>
              </w:rPr>
              <w:t>E-mail</w:t>
            </w:r>
          </w:p>
        </w:tc>
        <w:tc>
          <w:tcPr>
            <w:tcW w:w="6520" w:type="dxa"/>
            <w:gridSpan w:val="10"/>
            <w:tcBorders>
              <w:left w:val="single" w:sz="4" w:space="0" w:color="auto"/>
            </w:tcBorders>
            <w:vAlign w:val="center"/>
          </w:tcPr>
          <w:p w:rsidR="00693201" w:rsidRPr="00AF4B92" w:rsidRDefault="00693201" w:rsidP="00AF4B92">
            <w:pPr>
              <w:pStyle w:val="CVNormal"/>
              <w:rPr>
                <w:rFonts w:cs="Times New Roman"/>
                <w:sz w:val="22"/>
                <w:szCs w:val="22"/>
                <w:lang w:val="en-GB"/>
              </w:rPr>
            </w:pPr>
            <w:r w:rsidRPr="00AF4B92">
              <w:rPr>
                <w:rFonts w:cs="Times New Roman"/>
                <w:sz w:val="22"/>
                <w:szCs w:val="22"/>
                <w:lang w:val="en-GB"/>
              </w:rPr>
              <w:t>aplaude@inbox.lv</w:t>
            </w:r>
          </w:p>
        </w:tc>
      </w:tr>
      <w:tr w:rsidR="00693201" w:rsidRPr="00AF4B92" w:rsidTr="0029785E">
        <w:trPr>
          <w:gridBefore w:val="1"/>
          <w:gridAfter w:val="1"/>
          <w:wBefore w:w="107" w:type="dxa"/>
          <w:wAfter w:w="14" w:type="dxa"/>
          <w:cantSplit/>
        </w:trPr>
        <w:tc>
          <w:tcPr>
            <w:tcW w:w="3120" w:type="dxa"/>
            <w:tcBorders>
              <w:right w:val="single" w:sz="4" w:space="0" w:color="auto"/>
            </w:tcBorders>
            <w:vAlign w:val="center"/>
          </w:tcPr>
          <w:p w:rsidR="00693201" w:rsidRPr="00AF4B92" w:rsidRDefault="00693201" w:rsidP="00AF4B92">
            <w:pPr>
              <w:pStyle w:val="CVSpacer"/>
              <w:jc w:val="right"/>
              <w:rPr>
                <w:rFonts w:cs="Times New Roman"/>
                <w:sz w:val="22"/>
                <w:szCs w:val="22"/>
                <w:lang w:val="en-GB"/>
              </w:rPr>
            </w:pPr>
          </w:p>
        </w:tc>
        <w:tc>
          <w:tcPr>
            <w:tcW w:w="6520" w:type="dxa"/>
            <w:gridSpan w:val="10"/>
            <w:tcBorders>
              <w:left w:val="single" w:sz="4" w:space="0" w:color="auto"/>
            </w:tcBorders>
            <w:vAlign w:val="center"/>
          </w:tcPr>
          <w:p w:rsidR="00693201" w:rsidRPr="00AF4B92" w:rsidRDefault="00693201" w:rsidP="00AF4B92">
            <w:pPr>
              <w:pStyle w:val="CVSpacer"/>
              <w:rPr>
                <w:rFonts w:cs="Times New Roman"/>
                <w:sz w:val="22"/>
                <w:szCs w:val="22"/>
                <w:lang w:val="en-GB"/>
              </w:rPr>
            </w:pPr>
          </w:p>
        </w:tc>
      </w:tr>
      <w:tr w:rsidR="00693201" w:rsidRPr="00AF4B92" w:rsidTr="0029785E">
        <w:trPr>
          <w:gridBefore w:val="1"/>
          <w:gridAfter w:val="1"/>
          <w:wBefore w:w="107" w:type="dxa"/>
          <w:wAfter w:w="14" w:type="dxa"/>
          <w:cantSplit/>
        </w:trPr>
        <w:tc>
          <w:tcPr>
            <w:tcW w:w="3120" w:type="dxa"/>
            <w:tcBorders>
              <w:right w:val="single" w:sz="4" w:space="0" w:color="auto"/>
            </w:tcBorders>
            <w:vAlign w:val="center"/>
          </w:tcPr>
          <w:p w:rsidR="00693201" w:rsidRPr="00AF4B92" w:rsidRDefault="00693201" w:rsidP="00AF4B92">
            <w:pPr>
              <w:pStyle w:val="CVHeading3-FirstLine"/>
              <w:spacing w:before="0"/>
              <w:rPr>
                <w:rFonts w:cs="Times New Roman"/>
                <w:sz w:val="22"/>
                <w:szCs w:val="22"/>
                <w:lang w:val="en-GB"/>
              </w:rPr>
            </w:pPr>
            <w:r w:rsidRPr="00AF4B92">
              <w:rPr>
                <w:rFonts w:cs="Times New Roman"/>
                <w:sz w:val="22"/>
                <w:szCs w:val="22"/>
                <w:lang w:val="en-GB"/>
              </w:rPr>
              <w:t>Nationality</w:t>
            </w:r>
          </w:p>
        </w:tc>
        <w:tc>
          <w:tcPr>
            <w:tcW w:w="6520" w:type="dxa"/>
            <w:gridSpan w:val="10"/>
            <w:tcBorders>
              <w:left w:val="single" w:sz="4" w:space="0" w:color="auto"/>
            </w:tcBorders>
            <w:vAlign w:val="center"/>
          </w:tcPr>
          <w:p w:rsidR="00693201" w:rsidRPr="00AF4B92" w:rsidRDefault="00693201" w:rsidP="00AF4B92">
            <w:pPr>
              <w:pStyle w:val="CVNormal"/>
              <w:rPr>
                <w:rFonts w:cs="Times New Roman"/>
                <w:sz w:val="22"/>
                <w:szCs w:val="22"/>
                <w:lang w:val="en-GB"/>
              </w:rPr>
            </w:pPr>
            <w:r w:rsidRPr="00AF4B92">
              <w:rPr>
                <w:rFonts w:cs="Times New Roman"/>
                <w:sz w:val="22"/>
                <w:szCs w:val="22"/>
                <w:lang w:val="en-GB"/>
              </w:rPr>
              <w:t>Latvian</w:t>
            </w:r>
          </w:p>
        </w:tc>
      </w:tr>
      <w:tr w:rsidR="00693201" w:rsidRPr="00AF4B92" w:rsidTr="0029785E">
        <w:trPr>
          <w:gridBefore w:val="1"/>
          <w:gridAfter w:val="1"/>
          <w:wBefore w:w="107" w:type="dxa"/>
          <w:wAfter w:w="14" w:type="dxa"/>
          <w:cantSplit/>
        </w:trPr>
        <w:tc>
          <w:tcPr>
            <w:tcW w:w="3120" w:type="dxa"/>
            <w:tcBorders>
              <w:right w:val="single" w:sz="4" w:space="0" w:color="auto"/>
            </w:tcBorders>
            <w:vAlign w:val="center"/>
          </w:tcPr>
          <w:p w:rsidR="00693201" w:rsidRPr="00AF4B92" w:rsidRDefault="00693201" w:rsidP="00AF4B92">
            <w:pPr>
              <w:pStyle w:val="CVSpacer"/>
              <w:jc w:val="right"/>
              <w:rPr>
                <w:rFonts w:cs="Times New Roman"/>
                <w:sz w:val="22"/>
                <w:szCs w:val="22"/>
                <w:lang w:val="en-GB"/>
              </w:rPr>
            </w:pPr>
          </w:p>
        </w:tc>
        <w:tc>
          <w:tcPr>
            <w:tcW w:w="6520" w:type="dxa"/>
            <w:gridSpan w:val="10"/>
            <w:tcBorders>
              <w:left w:val="single" w:sz="4" w:space="0" w:color="auto"/>
            </w:tcBorders>
            <w:vAlign w:val="center"/>
          </w:tcPr>
          <w:p w:rsidR="00693201" w:rsidRPr="00AF4B92" w:rsidRDefault="00693201" w:rsidP="00AF4B92">
            <w:pPr>
              <w:pStyle w:val="CVSpacer"/>
              <w:rPr>
                <w:rFonts w:cs="Times New Roman"/>
                <w:sz w:val="22"/>
                <w:szCs w:val="22"/>
                <w:lang w:val="en-GB"/>
              </w:rPr>
            </w:pPr>
          </w:p>
        </w:tc>
      </w:tr>
      <w:tr w:rsidR="00693201" w:rsidRPr="00AF4B92" w:rsidTr="0029785E">
        <w:trPr>
          <w:gridBefore w:val="1"/>
          <w:gridAfter w:val="1"/>
          <w:wBefore w:w="107" w:type="dxa"/>
          <w:wAfter w:w="14" w:type="dxa"/>
          <w:cantSplit/>
          <w:trHeight w:val="267"/>
        </w:trPr>
        <w:tc>
          <w:tcPr>
            <w:tcW w:w="3120" w:type="dxa"/>
            <w:tcBorders>
              <w:right w:val="single" w:sz="4" w:space="0" w:color="auto"/>
            </w:tcBorders>
            <w:vAlign w:val="center"/>
          </w:tcPr>
          <w:p w:rsidR="00693201" w:rsidRPr="00AF4B92" w:rsidRDefault="00693201" w:rsidP="00AF4B92">
            <w:pPr>
              <w:pStyle w:val="CVHeading3-FirstLine"/>
              <w:spacing w:before="0"/>
              <w:rPr>
                <w:rFonts w:cs="Times New Roman"/>
                <w:sz w:val="22"/>
                <w:szCs w:val="22"/>
                <w:lang w:val="en-GB"/>
              </w:rPr>
            </w:pPr>
            <w:r w:rsidRPr="00AF4B92">
              <w:rPr>
                <w:rFonts w:cs="Times New Roman"/>
                <w:sz w:val="22"/>
                <w:szCs w:val="22"/>
                <w:lang w:val="en-GB"/>
              </w:rPr>
              <w:t>Gender</w:t>
            </w:r>
          </w:p>
        </w:tc>
        <w:tc>
          <w:tcPr>
            <w:tcW w:w="6520" w:type="dxa"/>
            <w:gridSpan w:val="10"/>
            <w:tcBorders>
              <w:left w:val="single" w:sz="4" w:space="0" w:color="auto"/>
            </w:tcBorders>
            <w:vAlign w:val="center"/>
          </w:tcPr>
          <w:p w:rsidR="00693201" w:rsidRPr="00AF4B92" w:rsidRDefault="00693201" w:rsidP="00AF4B92">
            <w:pPr>
              <w:pStyle w:val="CVNormal"/>
              <w:rPr>
                <w:rFonts w:cs="Times New Roman"/>
                <w:sz w:val="22"/>
                <w:szCs w:val="22"/>
                <w:lang w:val="en-GB"/>
              </w:rPr>
            </w:pPr>
            <w:r w:rsidRPr="00AF4B92">
              <w:rPr>
                <w:rFonts w:cs="Times New Roman"/>
                <w:sz w:val="22"/>
                <w:szCs w:val="22"/>
                <w:lang w:val="en-GB"/>
              </w:rPr>
              <w:t>woman</w:t>
            </w:r>
          </w:p>
        </w:tc>
      </w:tr>
      <w:tr w:rsidR="00693201" w:rsidRPr="00AF4B92" w:rsidTr="0029785E">
        <w:trPr>
          <w:gridBefore w:val="1"/>
          <w:gridAfter w:val="1"/>
          <w:wBefore w:w="107" w:type="dxa"/>
          <w:wAfter w:w="14" w:type="dxa"/>
          <w:cantSplit/>
        </w:trPr>
        <w:tc>
          <w:tcPr>
            <w:tcW w:w="3120" w:type="dxa"/>
            <w:tcBorders>
              <w:right w:val="single" w:sz="4" w:space="0" w:color="auto"/>
            </w:tcBorders>
            <w:vAlign w:val="center"/>
          </w:tcPr>
          <w:p w:rsidR="00693201" w:rsidRPr="00AF4B92" w:rsidRDefault="00693201" w:rsidP="00AF4B92">
            <w:pPr>
              <w:pStyle w:val="CVSpacer"/>
              <w:jc w:val="right"/>
              <w:rPr>
                <w:rFonts w:cs="Times New Roman"/>
                <w:sz w:val="22"/>
                <w:szCs w:val="22"/>
                <w:lang w:val="en-GB"/>
              </w:rPr>
            </w:pPr>
          </w:p>
        </w:tc>
        <w:tc>
          <w:tcPr>
            <w:tcW w:w="6520" w:type="dxa"/>
            <w:gridSpan w:val="10"/>
            <w:tcBorders>
              <w:left w:val="single" w:sz="4" w:space="0" w:color="auto"/>
            </w:tcBorders>
            <w:vAlign w:val="center"/>
          </w:tcPr>
          <w:p w:rsidR="00693201" w:rsidRPr="00AF4B92" w:rsidRDefault="00693201" w:rsidP="00AF4B92">
            <w:pPr>
              <w:pStyle w:val="CVSpacer"/>
              <w:rPr>
                <w:rFonts w:cs="Times New Roman"/>
                <w:sz w:val="22"/>
                <w:szCs w:val="22"/>
                <w:lang w:val="en-GB"/>
              </w:rPr>
            </w:pPr>
          </w:p>
        </w:tc>
      </w:tr>
      <w:tr w:rsidR="00693201" w:rsidRPr="00AF4B92" w:rsidTr="0029785E">
        <w:trPr>
          <w:gridBefore w:val="1"/>
          <w:gridAfter w:val="1"/>
          <w:wBefore w:w="107" w:type="dxa"/>
          <w:wAfter w:w="14" w:type="dxa"/>
          <w:cantSplit/>
        </w:trPr>
        <w:tc>
          <w:tcPr>
            <w:tcW w:w="3120" w:type="dxa"/>
            <w:tcBorders>
              <w:right w:val="single" w:sz="4" w:space="0" w:color="auto"/>
            </w:tcBorders>
            <w:vAlign w:val="center"/>
          </w:tcPr>
          <w:p w:rsidR="00693201" w:rsidRPr="00AF4B92" w:rsidRDefault="00693201" w:rsidP="00AF4B92">
            <w:pPr>
              <w:pStyle w:val="CVSpacer"/>
              <w:jc w:val="right"/>
              <w:rPr>
                <w:rFonts w:cs="Times New Roman"/>
                <w:sz w:val="22"/>
                <w:szCs w:val="22"/>
                <w:lang w:val="en-GB"/>
              </w:rPr>
            </w:pPr>
            <w:r w:rsidRPr="00AF4B92">
              <w:rPr>
                <w:rFonts w:cs="Times New Roman"/>
                <w:sz w:val="22"/>
                <w:szCs w:val="22"/>
                <w:lang w:val="en-GB"/>
              </w:rPr>
              <w:t>Academic and Scientific grades</w:t>
            </w:r>
          </w:p>
        </w:tc>
        <w:tc>
          <w:tcPr>
            <w:tcW w:w="6520" w:type="dxa"/>
            <w:gridSpan w:val="10"/>
            <w:tcBorders>
              <w:left w:val="single" w:sz="4" w:space="0" w:color="auto"/>
            </w:tcBorders>
            <w:vAlign w:val="center"/>
          </w:tcPr>
          <w:p w:rsidR="00693201" w:rsidRPr="00AF4B92" w:rsidRDefault="00693201" w:rsidP="00AF4B92">
            <w:pPr>
              <w:pStyle w:val="CVSpacer"/>
              <w:rPr>
                <w:rFonts w:cs="Times New Roman"/>
                <w:sz w:val="22"/>
                <w:szCs w:val="22"/>
                <w:lang w:val="en-GB"/>
              </w:rPr>
            </w:pPr>
            <w:r w:rsidRPr="00AF4B92">
              <w:rPr>
                <w:rFonts w:cs="Times New Roman"/>
                <w:sz w:val="22"/>
                <w:szCs w:val="22"/>
                <w:lang w:val="en-GB"/>
              </w:rPr>
              <w:t xml:space="preserve">Dr.psych. </w:t>
            </w:r>
          </w:p>
        </w:tc>
      </w:tr>
      <w:tr w:rsidR="00693201" w:rsidRPr="00AF4B92" w:rsidTr="0029785E">
        <w:trPr>
          <w:gridBefore w:val="1"/>
          <w:gridAfter w:val="1"/>
          <w:wBefore w:w="107" w:type="dxa"/>
          <w:wAfter w:w="14" w:type="dxa"/>
          <w:cantSplit/>
          <w:trHeight w:val="399"/>
        </w:trPr>
        <w:tc>
          <w:tcPr>
            <w:tcW w:w="3120" w:type="dxa"/>
            <w:tcBorders>
              <w:right w:val="single" w:sz="4" w:space="0" w:color="auto"/>
            </w:tcBorders>
          </w:tcPr>
          <w:p w:rsidR="00693201" w:rsidRPr="00AF4B92" w:rsidRDefault="00693201" w:rsidP="00AF4B92">
            <w:pPr>
              <w:pStyle w:val="CVHeading1"/>
              <w:spacing w:before="0"/>
              <w:rPr>
                <w:rFonts w:cs="Times New Roman"/>
                <w:sz w:val="22"/>
                <w:szCs w:val="22"/>
                <w:lang w:val="en-GB"/>
              </w:rPr>
            </w:pPr>
            <w:r w:rsidRPr="00AF4B92">
              <w:rPr>
                <w:rFonts w:cs="Times New Roman"/>
                <w:sz w:val="22"/>
                <w:szCs w:val="22"/>
                <w:lang w:val="en-GB"/>
              </w:rPr>
              <w:t>Work Experience</w:t>
            </w:r>
          </w:p>
        </w:tc>
        <w:tc>
          <w:tcPr>
            <w:tcW w:w="6520" w:type="dxa"/>
            <w:gridSpan w:val="10"/>
            <w:tcBorders>
              <w:left w:val="single" w:sz="4" w:space="0" w:color="auto"/>
            </w:tcBorders>
          </w:tcPr>
          <w:p w:rsidR="00693201" w:rsidRPr="00AF4B92" w:rsidRDefault="00693201" w:rsidP="00AF4B92">
            <w:pPr>
              <w:pStyle w:val="CVNormal-FirstLine"/>
              <w:spacing w:before="0"/>
              <w:rPr>
                <w:rFonts w:ascii="Times New Roman" w:hAnsi="Times New Roman"/>
                <w:sz w:val="22"/>
                <w:szCs w:val="22"/>
                <w:lang w:val="en-GB"/>
              </w:rPr>
            </w:pPr>
          </w:p>
        </w:tc>
      </w:tr>
      <w:tr w:rsidR="00693201" w:rsidRPr="00AF4B92" w:rsidTr="009E12D2">
        <w:trPr>
          <w:gridBefore w:val="1"/>
          <w:gridAfter w:val="1"/>
          <w:wBefore w:w="107" w:type="dxa"/>
          <w:wAfter w:w="14" w:type="dxa"/>
          <w:cantSplit/>
        </w:trPr>
        <w:tc>
          <w:tcPr>
            <w:tcW w:w="3120" w:type="dxa"/>
            <w:tcBorders>
              <w:right w:val="single" w:sz="4" w:space="0" w:color="auto"/>
            </w:tcBorders>
          </w:tcPr>
          <w:p w:rsidR="00693201" w:rsidRPr="00AF4B92" w:rsidRDefault="00693201" w:rsidP="00AF4B92">
            <w:pPr>
              <w:pStyle w:val="CVHeading3-FirstLine"/>
              <w:spacing w:before="0"/>
              <w:rPr>
                <w:rFonts w:cs="Times New Roman"/>
                <w:sz w:val="22"/>
                <w:szCs w:val="22"/>
                <w:lang w:val="en-GB"/>
              </w:rPr>
            </w:pPr>
            <w:r w:rsidRPr="00AF4B92">
              <w:rPr>
                <w:rFonts w:cs="Times New Roman"/>
                <w:sz w:val="22"/>
                <w:szCs w:val="22"/>
                <w:lang w:val="en-GB"/>
              </w:rPr>
              <w:t>Dates</w:t>
            </w:r>
          </w:p>
        </w:tc>
        <w:tc>
          <w:tcPr>
            <w:tcW w:w="6520" w:type="dxa"/>
            <w:gridSpan w:val="10"/>
            <w:tcBorders>
              <w:left w:val="single" w:sz="4" w:space="0" w:color="auto"/>
            </w:tcBorders>
          </w:tcPr>
          <w:p w:rsidR="00693201" w:rsidRPr="00AF4B92" w:rsidRDefault="00693201" w:rsidP="00AF4B92">
            <w:pPr>
              <w:pStyle w:val="CVSpacer"/>
              <w:rPr>
                <w:rFonts w:cs="Times New Roman"/>
                <w:sz w:val="22"/>
                <w:szCs w:val="22"/>
                <w:lang w:val="en-GB"/>
              </w:rPr>
            </w:pPr>
            <w:r w:rsidRPr="00AF4B92">
              <w:rPr>
                <w:rFonts w:cs="Times New Roman"/>
                <w:sz w:val="22"/>
                <w:szCs w:val="22"/>
                <w:lang w:val="en-GB"/>
              </w:rPr>
              <w:t xml:space="preserve">From  04.09.2013. </w:t>
            </w:r>
          </w:p>
        </w:tc>
      </w:tr>
      <w:tr w:rsidR="00693201" w:rsidRPr="00AF4B92" w:rsidTr="009E12D2">
        <w:trPr>
          <w:gridBefore w:val="1"/>
          <w:gridAfter w:val="1"/>
          <w:wBefore w:w="107" w:type="dxa"/>
          <w:wAfter w:w="14" w:type="dxa"/>
          <w:cantSplit/>
        </w:trPr>
        <w:tc>
          <w:tcPr>
            <w:tcW w:w="3120" w:type="dxa"/>
            <w:tcBorders>
              <w:right w:val="single" w:sz="4" w:space="0" w:color="auto"/>
            </w:tcBorders>
          </w:tcPr>
          <w:p w:rsidR="00693201" w:rsidRPr="00AF4B92" w:rsidRDefault="00693201" w:rsidP="00AF4B92">
            <w:pPr>
              <w:pStyle w:val="CVHeading3"/>
              <w:rPr>
                <w:rFonts w:cs="Times New Roman"/>
                <w:sz w:val="22"/>
                <w:szCs w:val="22"/>
                <w:lang w:val="en-GB"/>
              </w:rPr>
            </w:pPr>
            <w:r w:rsidRPr="00AF4B92">
              <w:rPr>
                <w:rFonts w:cs="Times New Roman"/>
                <w:sz w:val="22"/>
                <w:szCs w:val="22"/>
                <w:lang w:val="en-GB"/>
              </w:rPr>
              <w:t>Occupation or position held</w:t>
            </w:r>
          </w:p>
        </w:tc>
        <w:tc>
          <w:tcPr>
            <w:tcW w:w="6520" w:type="dxa"/>
            <w:gridSpan w:val="10"/>
            <w:tcBorders>
              <w:left w:val="single" w:sz="4" w:space="0" w:color="auto"/>
            </w:tcBorders>
          </w:tcPr>
          <w:p w:rsidR="00693201" w:rsidRPr="00AF4B92" w:rsidRDefault="00693201" w:rsidP="00AF4B92">
            <w:pPr>
              <w:pStyle w:val="CVNormal"/>
              <w:rPr>
                <w:rFonts w:cs="Times New Roman"/>
                <w:sz w:val="22"/>
                <w:szCs w:val="22"/>
                <w:lang w:val="en-GB"/>
              </w:rPr>
            </w:pPr>
            <w:r w:rsidRPr="00AF4B92">
              <w:rPr>
                <w:rFonts w:cs="Times New Roman"/>
                <w:sz w:val="22"/>
                <w:szCs w:val="22"/>
                <w:lang w:val="en-GB"/>
              </w:rPr>
              <w:t>lecturer</w:t>
            </w:r>
          </w:p>
        </w:tc>
      </w:tr>
      <w:tr w:rsidR="00693201" w:rsidRPr="00AF4B92" w:rsidTr="009E12D2">
        <w:trPr>
          <w:gridBefore w:val="1"/>
          <w:gridAfter w:val="1"/>
          <w:wBefore w:w="107" w:type="dxa"/>
          <w:wAfter w:w="14" w:type="dxa"/>
          <w:cantSplit/>
        </w:trPr>
        <w:tc>
          <w:tcPr>
            <w:tcW w:w="3120" w:type="dxa"/>
            <w:tcBorders>
              <w:right w:val="single" w:sz="4" w:space="0" w:color="auto"/>
            </w:tcBorders>
          </w:tcPr>
          <w:p w:rsidR="00693201" w:rsidRPr="00AF4B92" w:rsidRDefault="00693201" w:rsidP="00AF4B92">
            <w:pPr>
              <w:pStyle w:val="CVHeading3"/>
              <w:rPr>
                <w:rFonts w:cs="Times New Roman"/>
                <w:sz w:val="22"/>
                <w:szCs w:val="22"/>
                <w:lang w:val="en-GB"/>
              </w:rPr>
            </w:pPr>
            <w:r w:rsidRPr="00AF4B92">
              <w:rPr>
                <w:rFonts w:cs="Times New Roman"/>
                <w:sz w:val="22"/>
                <w:szCs w:val="22"/>
                <w:lang w:val="en-GB"/>
              </w:rPr>
              <w:t>Name of employer</w:t>
            </w:r>
          </w:p>
        </w:tc>
        <w:tc>
          <w:tcPr>
            <w:tcW w:w="6520" w:type="dxa"/>
            <w:gridSpan w:val="10"/>
            <w:tcBorders>
              <w:left w:val="single" w:sz="4" w:space="0" w:color="auto"/>
            </w:tcBorders>
          </w:tcPr>
          <w:p w:rsidR="00693201" w:rsidRPr="00AF4B92" w:rsidRDefault="00693201" w:rsidP="00AF4B92">
            <w:pPr>
              <w:pStyle w:val="CVNormal"/>
              <w:rPr>
                <w:rFonts w:cs="Times New Roman"/>
                <w:sz w:val="22"/>
                <w:szCs w:val="22"/>
                <w:lang w:val="en-GB"/>
              </w:rPr>
            </w:pPr>
            <w:r w:rsidRPr="00AF4B92">
              <w:rPr>
                <w:rFonts w:cs="Times New Roman"/>
                <w:sz w:val="22"/>
                <w:szCs w:val="22"/>
                <w:lang w:val="en-GB"/>
              </w:rPr>
              <w:t>The European Distance University College</w:t>
            </w:r>
          </w:p>
        </w:tc>
      </w:tr>
      <w:tr w:rsidR="00693201" w:rsidRPr="00AF4B92" w:rsidTr="009E12D2">
        <w:trPr>
          <w:gridBefore w:val="1"/>
          <w:gridAfter w:val="1"/>
          <w:wBefore w:w="107" w:type="dxa"/>
          <w:wAfter w:w="14" w:type="dxa"/>
          <w:cantSplit/>
        </w:trPr>
        <w:tc>
          <w:tcPr>
            <w:tcW w:w="3120" w:type="dxa"/>
            <w:tcBorders>
              <w:right w:val="single" w:sz="4" w:space="0" w:color="auto"/>
            </w:tcBorders>
          </w:tcPr>
          <w:p w:rsidR="00693201" w:rsidRPr="00AF4B92" w:rsidRDefault="00693201" w:rsidP="00AF4B92">
            <w:pPr>
              <w:pStyle w:val="CVHeading3-FirstLine"/>
              <w:spacing w:before="0"/>
              <w:rPr>
                <w:rFonts w:cs="Times New Roman"/>
                <w:sz w:val="22"/>
                <w:szCs w:val="22"/>
                <w:lang w:val="en-GB"/>
              </w:rPr>
            </w:pPr>
            <w:r w:rsidRPr="00AF4B92">
              <w:rPr>
                <w:rFonts w:cs="Times New Roman"/>
                <w:sz w:val="22"/>
                <w:szCs w:val="22"/>
                <w:lang w:val="en-GB"/>
              </w:rPr>
              <w:t>Dates</w:t>
            </w:r>
          </w:p>
        </w:tc>
        <w:tc>
          <w:tcPr>
            <w:tcW w:w="6520" w:type="dxa"/>
            <w:gridSpan w:val="10"/>
            <w:tcBorders>
              <w:left w:val="single" w:sz="4" w:space="0" w:color="auto"/>
            </w:tcBorders>
          </w:tcPr>
          <w:p w:rsidR="00693201" w:rsidRPr="00AF4B92" w:rsidRDefault="00693201" w:rsidP="00AF4B92">
            <w:pPr>
              <w:pStyle w:val="CVNormal"/>
              <w:rPr>
                <w:rFonts w:cs="Times New Roman"/>
                <w:sz w:val="22"/>
                <w:szCs w:val="22"/>
                <w:lang w:val="en-GB"/>
              </w:rPr>
            </w:pPr>
            <w:r w:rsidRPr="00AF4B92">
              <w:rPr>
                <w:rFonts w:cs="Times New Roman"/>
                <w:sz w:val="22"/>
                <w:szCs w:val="22"/>
              </w:rPr>
              <w:t>from</w:t>
            </w:r>
            <w:r w:rsidRPr="00AF4B92">
              <w:rPr>
                <w:rFonts w:cs="Times New Roman"/>
                <w:sz w:val="22"/>
                <w:szCs w:val="22"/>
                <w:lang w:val="en-GB"/>
              </w:rPr>
              <w:t xml:space="preserve"> 11.2011. </w:t>
            </w:r>
          </w:p>
        </w:tc>
      </w:tr>
      <w:tr w:rsidR="00693201" w:rsidRPr="00AF4B92" w:rsidTr="009E12D2">
        <w:trPr>
          <w:gridBefore w:val="1"/>
          <w:gridAfter w:val="1"/>
          <w:wBefore w:w="107" w:type="dxa"/>
          <w:wAfter w:w="14" w:type="dxa"/>
          <w:cantSplit/>
        </w:trPr>
        <w:tc>
          <w:tcPr>
            <w:tcW w:w="3120" w:type="dxa"/>
            <w:tcBorders>
              <w:right w:val="single" w:sz="4" w:space="0" w:color="auto"/>
            </w:tcBorders>
          </w:tcPr>
          <w:p w:rsidR="00693201" w:rsidRPr="00AF4B92" w:rsidRDefault="00693201" w:rsidP="00AF4B92">
            <w:pPr>
              <w:pStyle w:val="CVHeading3"/>
              <w:rPr>
                <w:rFonts w:cs="Times New Roman"/>
                <w:sz w:val="22"/>
                <w:szCs w:val="22"/>
                <w:lang w:val="en-GB"/>
              </w:rPr>
            </w:pPr>
            <w:r w:rsidRPr="00AF4B92">
              <w:rPr>
                <w:rFonts w:cs="Times New Roman"/>
                <w:sz w:val="22"/>
                <w:szCs w:val="22"/>
                <w:lang w:val="en-GB"/>
              </w:rPr>
              <w:t>Occupation or position held</w:t>
            </w:r>
          </w:p>
        </w:tc>
        <w:tc>
          <w:tcPr>
            <w:tcW w:w="6520" w:type="dxa"/>
            <w:gridSpan w:val="10"/>
            <w:tcBorders>
              <w:left w:val="single" w:sz="4" w:space="0" w:color="auto"/>
            </w:tcBorders>
          </w:tcPr>
          <w:p w:rsidR="00693201" w:rsidRPr="00AF4B92" w:rsidRDefault="00693201" w:rsidP="00AF4B92">
            <w:pPr>
              <w:pStyle w:val="CVNormal"/>
              <w:rPr>
                <w:rFonts w:cs="Times New Roman"/>
                <w:sz w:val="22"/>
                <w:szCs w:val="22"/>
                <w:lang w:val="en-GB"/>
              </w:rPr>
            </w:pPr>
            <w:r w:rsidRPr="00AF4B92">
              <w:rPr>
                <w:rFonts w:cs="Times New Roman"/>
                <w:sz w:val="22"/>
                <w:szCs w:val="22"/>
                <w:lang w:val="en-GB"/>
              </w:rPr>
              <w:t>lecturer</w:t>
            </w:r>
          </w:p>
        </w:tc>
      </w:tr>
      <w:tr w:rsidR="00693201" w:rsidRPr="00AF4B92" w:rsidTr="009E12D2">
        <w:trPr>
          <w:gridBefore w:val="1"/>
          <w:gridAfter w:val="1"/>
          <w:wBefore w:w="107" w:type="dxa"/>
          <w:wAfter w:w="14" w:type="dxa"/>
          <w:cantSplit/>
        </w:trPr>
        <w:tc>
          <w:tcPr>
            <w:tcW w:w="3120" w:type="dxa"/>
            <w:tcBorders>
              <w:right w:val="single" w:sz="4" w:space="0" w:color="auto"/>
            </w:tcBorders>
          </w:tcPr>
          <w:p w:rsidR="00693201" w:rsidRPr="00AF4B92" w:rsidRDefault="00693201" w:rsidP="00AF4B92">
            <w:pPr>
              <w:pStyle w:val="CVHeading3-FirstLine"/>
              <w:spacing w:before="0"/>
              <w:rPr>
                <w:rFonts w:cs="Times New Roman"/>
                <w:sz w:val="22"/>
                <w:szCs w:val="22"/>
                <w:lang w:val="en-GB"/>
              </w:rPr>
            </w:pPr>
            <w:r w:rsidRPr="00AF4B92">
              <w:rPr>
                <w:rFonts w:cs="Times New Roman"/>
                <w:sz w:val="22"/>
                <w:szCs w:val="22"/>
                <w:lang w:val="en-GB"/>
              </w:rPr>
              <w:t>Name of employer</w:t>
            </w:r>
          </w:p>
          <w:p w:rsidR="00693201" w:rsidRPr="00AF4B92" w:rsidRDefault="00693201" w:rsidP="00AF4B92">
            <w:pPr>
              <w:pStyle w:val="CVHeading3"/>
              <w:rPr>
                <w:rFonts w:cs="Times New Roman"/>
                <w:sz w:val="22"/>
                <w:szCs w:val="22"/>
                <w:lang w:val="en-GB"/>
              </w:rPr>
            </w:pPr>
            <w:r w:rsidRPr="00AF4B92">
              <w:rPr>
                <w:rFonts w:cs="Times New Roman"/>
                <w:sz w:val="22"/>
                <w:szCs w:val="22"/>
                <w:lang w:val="en-GB"/>
              </w:rPr>
              <w:t>Dates</w:t>
            </w:r>
          </w:p>
          <w:p w:rsidR="00693201" w:rsidRPr="00AF4B92" w:rsidRDefault="00693201" w:rsidP="00AF4B92">
            <w:pPr>
              <w:jc w:val="center"/>
              <w:rPr>
                <w:sz w:val="22"/>
                <w:szCs w:val="22"/>
                <w:lang w:val="en-GB"/>
              </w:rPr>
            </w:pPr>
            <w:r w:rsidRPr="00AF4B92">
              <w:rPr>
                <w:sz w:val="22"/>
                <w:szCs w:val="22"/>
                <w:lang w:val="en-GB"/>
              </w:rPr>
              <w:t xml:space="preserve">                    Occupation or position held</w:t>
            </w:r>
          </w:p>
          <w:p w:rsidR="00693201" w:rsidRPr="00AF4B92" w:rsidRDefault="00693201" w:rsidP="00AF4B92">
            <w:pPr>
              <w:jc w:val="center"/>
              <w:rPr>
                <w:sz w:val="22"/>
                <w:szCs w:val="22"/>
                <w:lang w:val="en-GB"/>
              </w:rPr>
            </w:pPr>
            <w:r w:rsidRPr="00AF4B92">
              <w:rPr>
                <w:sz w:val="22"/>
                <w:szCs w:val="22"/>
                <w:lang w:val="en-GB"/>
              </w:rPr>
              <w:t xml:space="preserve">                                 Name of employer</w:t>
            </w:r>
          </w:p>
        </w:tc>
        <w:tc>
          <w:tcPr>
            <w:tcW w:w="6520" w:type="dxa"/>
            <w:gridSpan w:val="10"/>
            <w:tcBorders>
              <w:left w:val="single" w:sz="4" w:space="0" w:color="auto"/>
            </w:tcBorders>
          </w:tcPr>
          <w:p w:rsidR="00693201" w:rsidRPr="00AF4B92" w:rsidRDefault="00693201" w:rsidP="00AF4B92">
            <w:pPr>
              <w:pStyle w:val="CVNormal"/>
              <w:rPr>
                <w:rFonts w:cs="Times New Roman"/>
                <w:sz w:val="22"/>
                <w:szCs w:val="22"/>
                <w:lang w:val="en-GB"/>
              </w:rPr>
            </w:pPr>
            <w:r w:rsidRPr="00AF4B92">
              <w:rPr>
                <w:rFonts w:cs="Times New Roman"/>
                <w:sz w:val="22"/>
                <w:szCs w:val="22"/>
              </w:rPr>
              <w:t>Riga Teacher Training and Educational Management Academy</w:t>
            </w:r>
          </w:p>
          <w:p w:rsidR="00693201" w:rsidRPr="00AF4B92" w:rsidRDefault="00693201" w:rsidP="00AF4B92">
            <w:pPr>
              <w:rPr>
                <w:sz w:val="22"/>
                <w:szCs w:val="22"/>
                <w:lang w:val="en-GB"/>
              </w:rPr>
            </w:pPr>
            <w:r w:rsidRPr="00AF4B92">
              <w:rPr>
                <w:sz w:val="22"/>
                <w:szCs w:val="22"/>
                <w:lang w:val="en-GB"/>
              </w:rPr>
              <w:t xml:space="preserve">  From 2010</w:t>
            </w:r>
          </w:p>
          <w:p w:rsidR="00693201" w:rsidRPr="00AF4B92" w:rsidRDefault="00693201" w:rsidP="00AF4B92">
            <w:pPr>
              <w:rPr>
                <w:sz w:val="22"/>
                <w:szCs w:val="22"/>
                <w:lang w:val="en-GB"/>
              </w:rPr>
            </w:pPr>
            <w:r w:rsidRPr="00AF4B92">
              <w:rPr>
                <w:sz w:val="22"/>
                <w:szCs w:val="22"/>
                <w:lang w:val="en-GB"/>
              </w:rPr>
              <w:t xml:space="preserve">  lecturer </w:t>
            </w:r>
          </w:p>
          <w:p w:rsidR="00693201" w:rsidRPr="00AF4B92" w:rsidRDefault="00693201" w:rsidP="00AF4B92">
            <w:pPr>
              <w:rPr>
                <w:sz w:val="22"/>
                <w:szCs w:val="22"/>
                <w:lang w:val="en-GB"/>
              </w:rPr>
            </w:pPr>
            <w:r w:rsidRPr="00AF4B92">
              <w:rPr>
                <w:sz w:val="22"/>
                <w:szCs w:val="22"/>
                <w:lang w:val="en-GB"/>
              </w:rPr>
              <w:t xml:space="preserve">  Riga International School of Economics and Business Administration</w:t>
            </w:r>
          </w:p>
        </w:tc>
      </w:tr>
      <w:tr w:rsidR="00693201" w:rsidRPr="00AF4B92" w:rsidTr="009E12D2">
        <w:trPr>
          <w:gridBefore w:val="1"/>
          <w:gridAfter w:val="1"/>
          <w:wBefore w:w="107" w:type="dxa"/>
          <w:wAfter w:w="14" w:type="dxa"/>
          <w:cantSplit/>
        </w:trPr>
        <w:tc>
          <w:tcPr>
            <w:tcW w:w="3120" w:type="dxa"/>
            <w:tcBorders>
              <w:right w:val="single" w:sz="4" w:space="0" w:color="auto"/>
            </w:tcBorders>
          </w:tcPr>
          <w:p w:rsidR="00693201" w:rsidRPr="00AF4B92" w:rsidRDefault="00693201" w:rsidP="00AF4B92">
            <w:pPr>
              <w:pStyle w:val="CVHeading3"/>
              <w:rPr>
                <w:rFonts w:cs="Times New Roman"/>
                <w:sz w:val="22"/>
                <w:szCs w:val="22"/>
                <w:lang w:val="en-GB"/>
              </w:rPr>
            </w:pPr>
            <w:r w:rsidRPr="00AF4B92">
              <w:rPr>
                <w:rFonts w:cs="Times New Roman"/>
                <w:sz w:val="22"/>
                <w:szCs w:val="22"/>
                <w:lang w:val="en-GB"/>
              </w:rPr>
              <w:t>Occupation or position held</w:t>
            </w:r>
          </w:p>
        </w:tc>
        <w:tc>
          <w:tcPr>
            <w:tcW w:w="6520" w:type="dxa"/>
            <w:gridSpan w:val="10"/>
            <w:tcBorders>
              <w:left w:val="single" w:sz="4" w:space="0" w:color="auto"/>
            </w:tcBorders>
          </w:tcPr>
          <w:p w:rsidR="00693201" w:rsidRPr="00AF4B92" w:rsidRDefault="00693201" w:rsidP="00AF4B92">
            <w:pPr>
              <w:pStyle w:val="CVNormal"/>
              <w:rPr>
                <w:rFonts w:cs="Times New Roman"/>
                <w:sz w:val="22"/>
                <w:szCs w:val="22"/>
                <w:lang w:val="en-GB"/>
              </w:rPr>
            </w:pPr>
            <w:r w:rsidRPr="00AF4B92">
              <w:rPr>
                <w:rFonts w:cs="Times New Roman"/>
                <w:sz w:val="22"/>
                <w:szCs w:val="22"/>
                <w:lang w:val="en-GB"/>
              </w:rPr>
              <w:t xml:space="preserve">From 2010 </w:t>
            </w:r>
          </w:p>
        </w:tc>
      </w:tr>
      <w:tr w:rsidR="00693201" w:rsidRPr="00AF4B92" w:rsidTr="009E12D2">
        <w:trPr>
          <w:gridBefore w:val="1"/>
          <w:gridAfter w:val="1"/>
          <w:wBefore w:w="107" w:type="dxa"/>
          <w:wAfter w:w="14" w:type="dxa"/>
          <w:cantSplit/>
        </w:trPr>
        <w:tc>
          <w:tcPr>
            <w:tcW w:w="3120" w:type="dxa"/>
            <w:tcBorders>
              <w:right w:val="single" w:sz="4" w:space="0" w:color="auto"/>
            </w:tcBorders>
          </w:tcPr>
          <w:p w:rsidR="00693201" w:rsidRPr="00AF4B92" w:rsidRDefault="00693201" w:rsidP="00AF4B92">
            <w:pPr>
              <w:pStyle w:val="CVHeading3"/>
              <w:rPr>
                <w:rFonts w:cs="Times New Roman"/>
                <w:sz w:val="22"/>
                <w:szCs w:val="22"/>
                <w:lang w:val="en-GB"/>
              </w:rPr>
            </w:pPr>
            <w:r w:rsidRPr="00AF4B92">
              <w:rPr>
                <w:rFonts w:cs="Times New Roman"/>
                <w:sz w:val="22"/>
                <w:szCs w:val="22"/>
                <w:lang w:val="en-GB"/>
              </w:rPr>
              <w:t>Name of employer</w:t>
            </w:r>
          </w:p>
        </w:tc>
        <w:tc>
          <w:tcPr>
            <w:tcW w:w="6520" w:type="dxa"/>
            <w:gridSpan w:val="10"/>
            <w:tcBorders>
              <w:left w:val="single" w:sz="4" w:space="0" w:color="auto"/>
            </w:tcBorders>
          </w:tcPr>
          <w:p w:rsidR="00693201" w:rsidRPr="00AF4B92" w:rsidRDefault="00693201" w:rsidP="00AF4B92">
            <w:pPr>
              <w:pStyle w:val="CVNormal"/>
              <w:rPr>
                <w:rFonts w:cs="Times New Roman"/>
                <w:sz w:val="22"/>
                <w:szCs w:val="22"/>
                <w:lang w:val="en-GB"/>
              </w:rPr>
            </w:pPr>
            <w:r w:rsidRPr="00AF4B92">
              <w:rPr>
                <w:rFonts w:cs="Times New Roman"/>
                <w:sz w:val="22"/>
                <w:szCs w:val="22"/>
                <w:lang w:val="en-GB"/>
              </w:rPr>
              <w:t xml:space="preserve">lecturer </w:t>
            </w:r>
          </w:p>
        </w:tc>
      </w:tr>
      <w:tr w:rsidR="00693201" w:rsidRPr="00AF4B92" w:rsidTr="009E12D2">
        <w:trPr>
          <w:gridBefore w:val="1"/>
          <w:gridAfter w:val="1"/>
          <w:wBefore w:w="107" w:type="dxa"/>
          <w:wAfter w:w="14" w:type="dxa"/>
          <w:cantSplit/>
        </w:trPr>
        <w:tc>
          <w:tcPr>
            <w:tcW w:w="3120" w:type="dxa"/>
            <w:tcBorders>
              <w:right w:val="single" w:sz="4" w:space="0" w:color="auto"/>
            </w:tcBorders>
          </w:tcPr>
          <w:p w:rsidR="00693201" w:rsidRPr="00AF4B92" w:rsidRDefault="00693201" w:rsidP="00AF4B92">
            <w:pPr>
              <w:pStyle w:val="CVHeading3"/>
              <w:rPr>
                <w:rFonts w:cs="Times New Roman"/>
                <w:sz w:val="22"/>
                <w:szCs w:val="22"/>
                <w:lang w:val="en-GB"/>
              </w:rPr>
            </w:pPr>
            <w:r w:rsidRPr="00AF4B92">
              <w:rPr>
                <w:rFonts w:cs="Times New Roman"/>
                <w:sz w:val="22"/>
                <w:szCs w:val="22"/>
                <w:lang w:val="en-GB"/>
              </w:rPr>
              <w:t>Name of employer</w:t>
            </w:r>
          </w:p>
        </w:tc>
        <w:tc>
          <w:tcPr>
            <w:tcW w:w="6520" w:type="dxa"/>
            <w:gridSpan w:val="10"/>
            <w:tcBorders>
              <w:left w:val="single" w:sz="4" w:space="0" w:color="auto"/>
            </w:tcBorders>
          </w:tcPr>
          <w:p w:rsidR="00693201" w:rsidRPr="00AF4B92" w:rsidRDefault="00693201" w:rsidP="00AF4B92">
            <w:pPr>
              <w:pStyle w:val="CVNormal"/>
              <w:rPr>
                <w:rFonts w:cs="Times New Roman"/>
                <w:sz w:val="22"/>
                <w:szCs w:val="22"/>
                <w:lang w:val="en-GB"/>
              </w:rPr>
            </w:pPr>
            <w:r w:rsidRPr="00AF4B92">
              <w:rPr>
                <w:rFonts w:cs="Times New Roman"/>
                <w:sz w:val="22"/>
                <w:szCs w:val="22"/>
                <w:lang w:val="en-GB"/>
              </w:rPr>
              <w:t xml:space="preserve">at the State Employment Agency (NVA) </w:t>
            </w:r>
          </w:p>
        </w:tc>
      </w:tr>
      <w:tr w:rsidR="00693201" w:rsidRPr="00AF4B92" w:rsidTr="009E12D2">
        <w:trPr>
          <w:gridBefore w:val="1"/>
          <w:gridAfter w:val="1"/>
          <w:wBefore w:w="107" w:type="dxa"/>
          <w:wAfter w:w="14" w:type="dxa"/>
          <w:cantSplit/>
        </w:trPr>
        <w:tc>
          <w:tcPr>
            <w:tcW w:w="3120" w:type="dxa"/>
            <w:tcBorders>
              <w:right w:val="single" w:sz="4" w:space="0" w:color="auto"/>
            </w:tcBorders>
          </w:tcPr>
          <w:p w:rsidR="00693201" w:rsidRPr="00AF4B92" w:rsidRDefault="00693201" w:rsidP="00AF4B92">
            <w:pPr>
              <w:pStyle w:val="CVHeading3-FirstLine"/>
              <w:spacing w:before="0"/>
              <w:rPr>
                <w:rFonts w:cs="Times New Roman"/>
                <w:sz w:val="22"/>
                <w:szCs w:val="22"/>
                <w:lang w:val="en-GB"/>
              </w:rPr>
            </w:pPr>
            <w:r w:rsidRPr="00AF4B92">
              <w:rPr>
                <w:rFonts w:cs="Times New Roman"/>
                <w:sz w:val="22"/>
                <w:szCs w:val="22"/>
                <w:lang w:val="en-GB"/>
              </w:rPr>
              <w:t>Dates</w:t>
            </w:r>
          </w:p>
        </w:tc>
        <w:tc>
          <w:tcPr>
            <w:tcW w:w="6520" w:type="dxa"/>
            <w:gridSpan w:val="10"/>
            <w:tcBorders>
              <w:left w:val="single" w:sz="4" w:space="0" w:color="auto"/>
            </w:tcBorders>
          </w:tcPr>
          <w:p w:rsidR="00693201" w:rsidRPr="00AF4B92" w:rsidRDefault="00693201" w:rsidP="00AF4B92">
            <w:pPr>
              <w:pStyle w:val="CVNormal"/>
              <w:rPr>
                <w:rFonts w:cs="Times New Roman"/>
                <w:sz w:val="22"/>
                <w:szCs w:val="22"/>
                <w:lang w:val="en-GB"/>
              </w:rPr>
            </w:pPr>
            <w:r w:rsidRPr="00AF4B92">
              <w:rPr>
                <w:rFonts w:cs="Times New Roman"/>
                <w:sz w:val="22"/>
                <w:szCs w:val="22"/>
                <w:lang w:val="en-GB"/>
              </w:rPr>
              <w:t xml:space="preserve">From 2006  </w:t>
            </w:r>
          </w:p>
        </w:tc>
      </w:tr>
      <w:tr w:rsidR="00693201" w:rsidRPr="00AF4B92" w:rsidTr="009E12D2">
        <w:trPr>
          <w:gridBefore w:val="1"/>
          <w:gridAfter w:val="1"/>
          <w:wBefore w:w="107" w:type="dxa"/>
          <w:wAfter w:w="14" w:type="dxa"/>
          <w:cantSplit/>
        </w:trPr>
        <w:tc>
          <w:tcPr>
            <w:tcW w:w="3120" w:type="dxa"/>
            <w:tcBorders>
              <w:right w:val="single" w:sz="4" w:space="0" w:color="auto"/>
            </w:tcBorders>
          </w:tcPr>
          <w:p w:rsidR="00693201" w:rsidRPr="00AF4B92" w:rsidRDefault="00693201" w:rsidP="00AF4B92">
            <w:pPr>
              <w:pStyle w:val="CVHeading3"/>
              <w:rPr>
                <w:rFonts w:cs="Times New Roman"/>
                <w:sz w:val="22"/>
                <w:szCs w:val="22"/>
                <w:lang w:val="en-GB"/>
              </w:rPr>
            </w:pPr>
            <w:r w:rsidRPr="00AF4B92">
              <w:rPr>
                <w:rFonts w:cs="Times New Roman"/>
                <w:sz w:val="22"/>
                <w:szCs w:val="22"/>
                <w:lang w:val="en-GB"/>
              </w:rPr>
              <w:t>Occupation or position held</w:t>
            </w:r>
          </w:p>
        </w:tc>
        <w:tc>
          <w:tcPr>
            <w:tcW w:w="6520" w:type="dxa"/>
            <w:gridSpan w:val="10"/>
            <w:tcBorders>
              <w:left w:val="single" w:sz="4" w:space="0" w:color="auto"/>
            </w:tcBorders>
          </w:tcPr>
          <w:p w:rsidR="00693201" w:rsidRPr="00AF4B92" w:rsidRDefault="00693201" w:rsidP="00AF4B92">
            <w:pPr>
              <w:pStyle w:val="CVNormal"/>
              <w:rPr>
                <w:rFonts w:cs="Times New Roman"/>
                <w:sz w:val="22"/>
                <w:szCs w:val="22"/>
                <w:lang w:val="en-GB"/>
              </w:rPr>
            </w:pPr>
            <w:r w:rsidRPr="00AF4B92">
              <w:rPr>
                <w:rFonts w:cs="Times New Roman"/>
                <w:sz w:val="22"/>
                <w:szCs w:val="22"/>
                <w:lang w:val="en-GB"/>
              </w:rPr>
              <w:t xml:space="preserve">lecturer  </w:t>
            </w:r>
          </w:p>
        </w:tc>
      </w:tr>
      <w:tr w:rsidR="00693201" w:rsidRPr="00AF4B92" w:rsidTr="009E12D2">
        <w:trPr>
          <w:gridBefore w:val="1"/>
          <w:gridAfter w:val="1"/>
          <w:wBefore w:w="107" w:type="dxa"/>
          <w:wAfter w:w="14" w:type="dxa"/>
          <w:cantSplit/>
        </w:trPr>
        <w:tc>
          <w:tcPr>
            <w:tcW w:w="3120" w:type="dxa"/>
            <w:tcBorders>
              <w:right w:val="single" w:sz="4" w:space="0" w:color="auto"/>
            </w:tcBorders>
          </w:tcPr>
          <w:p w:rsidR="00693201" w:rsidRPr="00AF4B92" w:rsidRDefault="00693201" w:rsidP="00AF4B92">
            <w:pPr>
              <w:pStyle w:val="CVHeading3"/>
              <w:rPr>
                <w:rFonts w:cs="Times New Roman"/>
                <w:sz w:val="22"/>
                <w:szCs w:val="22"/>
                <w:lang w:val="en-GB"/>
              </w:rPr>
            </w:pPr>
            <w:r w:rsidRPr="00AF4B92">
              <w:rPr>
                <w:rFonts w:cs="Times New Roman"/>
                <w:sz w:val="22"/>
                <w:szCs w:val="22"/>
                <w:lang w:val="en-GB"/>
              </w:rPr>
              <w:t>Name of employer</w:t>
            </w:r>
          </w:p>
        </w:tc>
        <w:tc>
          <w:tcPr>
            <w:tcW w:w="6520" w:type="dxa"/>
            <w:gridSpan w:val="10"/>
            <w:tcBorders>
              <w:left w:val="single" w:sz="4" w:space="0" w:color="auto"/>
            </w:tcBorders>
          </w:tcPr>
          <w:p w:rsidR="00693201" w:rsidRPr="00AF4B92" w:rsidRDefault="00693201" w:rsidP="00AF4B92">
            <w:pPr>
              <w:pStyle w:val="CVNormal"/>
              <w:rPr>
                <w:rFonts w:cs="Times New Roman"/>
                <w:sz w:val="22"/>
                <w:szCs w:val="22"/>
                <w:lang w:val="en-GB"/>
              </w:rPr>
            </w:pPr>
            <w:r w:rsidRPr="00AF4B92">
              <w:rPr>
                <w:rFonts w:cs="Times New Roman"/>
                <w:sz w:val="22"/>
                <w:szCs w:val="22"/>
                <w:lang w:val="en-GB"/>
              </w:rPr>
              <w:t>Master Class Style Ltd. – competitiveness improvement training</w:t>
            </w:r>
          </w:p>
        </w:tc>
      </w:tr>
      <w:tr w:rsidR="00693201" w:rsidRPr="00AF4B92" w:rsidTr="009E12D2">
        <w:trPr>
          <w:gridBefore w:val="1"/>
          <w:gridAfter w:val="1"/>
          <w:wBefore w:w="107" w:type="dxa"/>
          <w:wAfter w:w="14" w:type="dxa"/>
          <w:cantSplit/>
        </w:trPr>
        <w:tc>
          <w:tcPr>
            <w:tcW w:w="3120" w:type="dxa"/>
            <w:tcBorders>
              <w:right w:val="single" w:sz="4" w:space="0" w:color="auto"/>
            </w:tcBorders>
          </w:tcPr>
          <w:p w:rsidR="00693201" w:rsidRPr="00AF4B92" w:rsidRDefault="00693201" w:rsidP="00AF4B92">
            <w:pPr>
              <w:pStyle w:val="CVHeading3-FirstLine"/>
              <w:spacing w:before="0"/>
              <w:rPr>
                <w:rFonts w:cs="Times New Roman"/>
                <w:sz w:val="22"/>
                <w:szCs w:val="22"/>
                <w:lang w:val="en-GB"/>
              </w:rPr>
            </w:pPr>
            <w:r w:rsidRPr="00AF4B92">
              <w:rPr>
                <w:rFonts w:cs="Times New Roman"/>
                <w:sz w:val="22"/>
                <w:szCs w:val="22"/>
                <w:lang w:val="en-GB"/>
              </w:rPr>
              <w:t>Dates</w:t>
            </w:r>
          </w:p>
        </w:tc>
        <w:tc>
          <w:tcPr>
            <w:tcW w:w="6520" w:type="dxa"/>
            <w:gridSpan w:val="10"/>
            <w:tcBorders>
              <w:left w:val="single" w:sz="4" w:space="0" w:color="auto"/>
            </w:tcBorders>
          </w:tcPr>
          <w:p w:rsidR="00693201" w:rsidRPr="00AF4B92" w:rsidRDefault="00693201" w:rsidP="00AF4B92">
            <w:pPr>
              <w:pStyle w:val="CVNormal"/>
              <w:rPr>
                <w:rFonts w:cs="Times New Roman"/>
                <w:sz w:val="22"/>
                <w:szCs w:val="22"/>
                <w:lang w:val="en-GB"/>
              </w:rPr>
            </w:pPr>
            <w:r w:rsidRPr="00AF4B92">
              <w:rPr>
                <w:rFonts w:cs="Times New Roman"/>
                <w:sz w:val="22"/>
                <w:szCs w:val="22"/>
                <w:lang w:val="en-GB"/>
              </w:rPr>
              <w:t xml:space="preserve">From 2005  </w:t>
            </w:r>
          </w:p>
        </w:tc>
      </w:tr>
      <w:tr w:rsidR="00693201" w:rsidRPr="00AF4B92" w:rsidTr="009E12D2">
        <w:trPr>
          <w:gridBefore w:val="1"/>
          <w:gridAfter w:val="1"/>
          <w:wBefore w:w="107" w:type="dxa"/>
          <w:wAfter w:w="14" w:type="dxa"/>
          <w:cantSplit/>
        </w:trPr>
        <w:tc>
          <w:tcPr>
            <w:tcW w:w="3120" w:type="dxa"/>
            <w:tcBorders>
              <w:right w:val="single" w:sz="4" w:space="0" w:color="auto"/>
            </w:tcBorders>
          </w:tcPr>
          <w:p w:rsidR="00693201" w:rsidRPr="00AF4B92" w:rsidRDefault="00693201" w:rsidP="00AF4B92">
            <w:pPr>
              <w:pStyle w:val="CVHeading3"/>
              <w:rPr>
                <w:rFonts w:cs="Times New Roman"/>
                <w:sz w:val="22"/>
                <w:szCs w:val="22"/>
                <w:lang w:val="en-GB"/>
              </w:rPr>
            </w:pPr>
            <w:r w:rsidRPr="00AF4B92">
              <w:rPr>
                <w:rFonts w:cs="Times New Roman"/>
                <w:sz w:val="22"/>
                <w:szCs w:val="22"/>
                <w:lang w:val="en-GB"/>
              </w:rPr>
              <w:t>Occupation or position held</w:t>
            </w:r>
          </w:p>
        </w:tc>
        <w:tc>
          <w:tcPr>
            <w:tcW w:w="6520" w:type="dxa"/>
            <w:gridSpan w:val="10"/>
            <w:tcBorders>
              <w:left w:val="single" w:sz="4" w:space="0" w:color="auto"/>
            </w:tcBorders>
          </w:tcPr>
          <w:p w:rsidR="00693201" w:rsidRPr="00AF4B92" w:rsidRDefault="00693201" w:rsidP="00AF4B92">
            <w:pPr>
              <w:pStyle w:val="CVNormal"/>
              <w:rPr>
                <w:rFonts w:cs="Times New Roman"/>
                <w:sz w:val="22"/>
                <w:szCs w:val="22"/>
                <w:lang w:val="en-GB"/>
              </w:rPr>
            </w:pPr>
            <w:r w:rsidRPr="00AF4B92">
              <w:rPr>
                <w:rFonts w:cs="Times New Roman"/>
                <w:sz w:val="22"/>
                <w:szCs w:val="22"/>
                <w:lang w:val="en-GB"/>
              </w:rPr>
              <w:t xml:space="preserve">private practice </w:t>
            </w:r>
          </w:p>
        </w:tc>
      </w:tr>
      <w:tr w:rsidR="00693201" w:rsidRPr="00AF4B92" w:rsidTr="009E12D2">
        <w:trPr>
          <w:gridBefore w:val="1"/>
          <w:gridAfter w:val="1"/>
          <w:wBefore w:w="107" w:type="dxa"/>
          <w:wAfter w:w="14" w:type="dxa"/>
          <w:cantSplit/>
          <w:trHeight w:val="27"/>
        </w:trPr>
        <w:tc>
          <w:tcPr>
            <w:tcW w:w="3120" w:type="dxa"/>
            <w:tcBorders>
              <w:right w:val="single" w:sz="4" w:space="0" w:color="auto"/>
            </w:tcBorders>
          </w:tcPr>
          <w:p w:rsidR="00693201" w:rsidRPr="00AF4B92" w:rsidRDefault="00693201" w:rsidP="00AF4B92">
            <w:pPr>
              <w:pStyle w:val="CVHeading3"/>
              <w:rPr>
                <w:rFonts w:cs="Times New Roman"/>
                <w:sz w:val="22"/>
                <w:szCs w:val="22"/>
                <w:lang w:val="en-GB"/>
              </w:rPr>
            </w:pPr>
            <w:r w:rsidRPr="00AF4B92">
              <w:rPr>
                <w:rFonts w:cs="Times New Roman"/>
                <w:sz w:val="22"/>
                <w:szCs w:val="22"/>
                <w:lang w:val="en-GB"/>
              </w:rPr>
              <w:t>Name of employer</w:t>
            </w:r>
          </w:p>
        </w:tc>
        <w:tc>
          <w:tcPr>
            <w:tcW w:w="6520" w:type="dxa"/>
            <w:gridSpan w:val="10"/>
            <w:tcBorders>
              <w:left w:val="single" w:sz="4" w:space="0" w:color="auto"/>
            </w:tcBorders>
          </w:tcPr>
          <w:p w:rsidR="00693201" w:rsidRPr="00AF4B92" w:rsidRDefault="00693201" w:rsidP="00AF4B92">
            <w:pPr>
              <w:pStyle w:val="CVNormal"/>
              <w:rPr>
                <w:rFonts w:cs="Times New Roman"/>
                <w:sz w:val="22"/>
                <w:szCs w:val="22"/>
                <w:lang w:val="en-GB"/>
              </w:rPr>
            </w:pPr>
            <w:r w:rsidRPr="00AF4B92">
              <w:rPr>
                <w:rFonts w:cs="Times New Roman"/>
                <w:sz w:val="22"/>
                <w:szCs w:val="22"/>
                <w:lang w:val="en-GB"/>
              </w:rPr>
              <w:t>Psychology / psychotherapy</w:t>
            </w:r>
          </w:p>
        </w:tc>
      </w:tr>
      <w:tr w:rsidR="00693201" w:rsidRPr="00AF4B92" w:rsidTr="009E12D2">
        <w:trPr>
          <w:gridBefore w:val="1"/>
          <w:gridAfter w:val="1"/>
          <w:wBefore w:w="107" w:type="dxa"/>
          <w:wAfter w:w="14" w:type="dxa"/>
          <w:cantSplit/>
          <w:trHeight w:val="22"/>
        </w:trPr>
        <w:tc>
          <w:tcPr>
            <w:tcW w:w="3120" w:type="dxa"/>
            <w:tcBorders>
              <w:right w:val="single" w:sz="4" w:space="0" w:color="auto"/>
            </w:tcBorders>
          </w:tcPr>
          <w:p w:rsidR="00693201" w:rsidRPr="00AF4B92" w:rsidRDefault="00693201" w:rsidP="00AF4B92">
            <w:pPr>
              <w:pStyle w:val="CVHeading3-FirstLine"/>
              <w:spacing w:before="0"/>
              <w:rPr>
                <w:rFonts w:cs="Times New Roman"/>
                <w:sz w:val="22"/>
                <w:szCs w:val="22"/>
                <w:lang w:val="en-GB"/>
              </w:rPr>
            </w:pPr>
            <w:r w:rsidRPr="00AF4B92">
              <w:rPr>
                <w:rFonts w:cs="Times New Roman"/>
                <w:sz w:val="22"/>
                <w:szCs w:val="22"/>
                <w:lang w:val="en-GB"/>
              </w:rPr>
              <w:t>Dates</w:t>
            </w:r>
          </w:p>
        </w:tc>
        <w:tc>
          <w:tcPr>
            <w:tcW w:w="6520" w:type="dxa"/>
            <w:gridSpan w:val="10"/>
            <w:tcBorders>
              <w:left w:val="single" w:sz="4" w:space="0" w:color="auto"/>
            </w:tcBorders>
          </w:tcPr>
          <w:p w:rsidR="00693201" w:rsidRPr="00AF4B92" w:rsidRDefault="00693201" w:rsidP="00AF4B92">
            <w:pPr>
              <w:pStyle w:val="CVNormal"/>
              <w:rPr>
                <w:rFonts w:cs="Times New Roman"/>
                <w:sz w:val="22"/>
                <w:szCs w:val="22"/>
                <w:lang w:val="en-GB"/>
              </w:rPr>
            </w:pPr>
            <w:r w:rsidRPr="00AF4B92">
              <w:rPr>
                <w:rFonts w:cs="Times New Roman"/>
                <w:sz w:val="22"/>
                <w:szCs w:val="22"/>
                <w:lang w:val="en-GB"/>
              </w:rPr>
              <w:t xml:space="preserve">From 2007–up to this day </w:t>
            </w:r>
          </w:p>
        </w:tc>
      </w:tr>
      <w:tr w:rsidR="00693201" w:rsidRPr="00AF4B92" w:rsidTr="009E12D2">
        <w:trPr>
          <w:gridBefore w:val="1"/>
          <w:gridAfter w:val="1"/>
          <w:wBefore w:w="107" w:type="dxa"/>
          <w:wAfter w:w="14" w:type="dxa"/>
          <w:cantSplit/>
          <w:trHeight w:val="22"/>
        </w:trPr>
        <w:tc>
          <w:tcPr>
            <w:tcW w:w="3120" w:type="dxa"/>
            <w:tcBorders>
              <w:right w:val="single" w:sz="4" w:space="0" w:color="auto"/>
            </w:tcBorders>
          </w:tcPr>
          <w:p w:rsidR="00693201" w:rsidRPr="00AF4B92" w:rsidRDefault="00693201" w:rsidP="00AF4B92">
            <w:pPr>
              <w:pStyle w:val="CVHeading3"/>
              <w:rPr>
                <w:rFonts w:cs="Times New Roman"/>
                <w:sz w:val="22"/>
                <w:szCs w:val="22"/>
                <w:lang w:val="en-GB"/>
              </w:rPr>
            </w:pPr>
            <w:r w:rsidRPr="00AF4B92">
              <w:rPr>
                <w:rFonts w:cs="Times New Roman"/>
                <w:sz w:val="22"/>
                <w:szCs w:val="22"/>
                <w:lang w:val="en-GB"/>
              </w:rPr>
              <w:t>Occupation or position held</w:t>
            </w:r>
          </w:p>
        </w:tc>
        <w:tc>
          <w:tcPr>
            <w:tcW w:w="6520" w:type="dxa"/>
            <w:gridSpan w:val="10"/>
            <w:tcBorders>
              <w:left w:val="single" w:sz="4" w:space="0" w:color="auto"/>
            </w:tcBorders>
          </w:tcPr>
          <w:p w:rsidR="00693201" w:rsidRPr="00AF4B92" w:rsidRDefault="00693201" w:rsidP="00AF4B92">
            <w:pPr>
              <w:pStyle w:val="CVNormal"/>
              <w:rPr>
                <w:rFonts w:cs="Times New Roman"/>
                <w:sz w:val="22"/>
                <w:szCs w:val="22"/>
                <w:lang w:val="en-GB"/>
              </w:rPr>
            </w:pPr>
            <w:r w:rsidRPr="00AF4B92">
              <w:rPr>
                <w:rFonts w:cs="Times New Roman"/>
                <w:sz w:val="22"/>
                <w:szCs w:val="22"/>
                <w:lang w:val="en-GB"/>
              </w:rPr>
              <w:t>editor at the magazine</w:t>
            </w:r>
          </w:p>
        </w:tc>
      </w:tr>
      <w:tr w:rsidR="00693201" w:rsidRPr="00AF4B92" w:rsidTr="009E12D2">
        <w:trPr>
          <w:gridBefore w:val="1"/>
          <w:gridAfter w:val="1"/>
          <w:wBefore w:w="107" w:type="dxa"/>
          <w:wAfter w:w="14" w:type="dxa"/>
          <w:cantSplit/>
          <w:trHeight w:val="22"/>
        </w:trPr>
        <w:tc>
          <w:tcPr>
            <w:tcW w:w="3120" w:type="dxa"/>
            <w:tcBorders>
              <w:right w:val="single" w:sz="4" w:space="0" w:color="auto"/>
            </w:tcBorders>
          </w:tcPr>
          <w:p w:rsidR="00693201" w:rsidRPr="00AF4B92" w:rsidRDefault="00693201" w:rsidP="00AF4B92">
            <w:pPr>
              <w:pStyle w:val="CVHeading3"/>
              <w:rPr>
                <w:rFonts w:cs="Times New Roman"/>
                <w:sz w:val="22"/>
                <w:szCs w:val="22"/>
                <w:lang w:val="en-GB"/>
              </w:rPr>
            </w:pPr>
            <w:r w:rsidRPr="00AF4B92">
              <w:rPr>
                <w:rFonts w:cs="Times New Roman"/>
                <w:sz w:val="22"/>
                <w:szCs w:val="22"/>
                <w:lang w:val="en-GB"/>
              </w:rPr>
              <w:t>Name of employer</w:t>
            </w:r>
          </w:p>
        </w:tc>
        <w:tc>
          <w:tcPr>
            <w:tcW w:w="6520" w:type="dxa"/>
            <w:gridSpan w:val="10"/>
            <w:tcBorders>
              <w:left w:val="single" w:sz="4" w:space="0" w:color="auto"/>
            </w:tcBorders>
          </w:tcPr>
          <w:p w:rsidR="00693201" w:rsidRPr="00AF4B92" w:rsidRDefault="00693201" w:rsidP="00AF4B92">
            <w:pPr>
              <w:pStyle w:val="CVNormal"/>
              <w:rPr>
                <w:rFonts w:cs="Times New Roman"/>
                <w:sz w:val="22"/>
                <w:szCs w:val="22"/>
                <w:lang w:val="en-GB"/>
              </w:rPr>
            </w:pPr>
            <w:r w:rsidRPr="00AF4B92">
              <w:rPr>
                <w:rFonts w:cs="Times New Roman"/>
                <w:sz w:val="22"/>
                <w:szCs w:val="22"/>
                <w:lang w:val="en-GB"/>
              </w:rPr>
              <w:t>„ Psychology for Family and Schools”</w:t>
            </w:r>
          </w:p>
        </w:tc>
      </w:tr>
      <w:tr w:rsidR="00693201" w:rsidRPr="00AF4B92" w:rsidTr="009E12D2">
        <w:trPr>
          <w:gridBefore w:val="1"/>
          <w:gridAfter w:val="1"/>
          <w:wBefore w:w="107" w:type="dxa"/>
          <w:wAfter w:w="14" w:type="dxa"/>
          <w:cantSplit/>
          <w:trHeight w:val="22"/>
        </w:trPr>
        <w:tc>
          <w:tcPr>
            <w:tcW w:w="3120" w:type="dxa"/>
            <w:tcBorders>
              <w:right w:val="single" w:sz="4" w:space="0" w:color="auto"/>
            </w:tcBorders>
          </w:tcPr>
          <w:p w:rsidR="00693201" w:rsidRPr="00AF4B92" w:rsidRDefault="00693201" w:rsidP="00AF4B92">
            <w:pPr>
              <w:pStyle w:val="CVHeading3-FirstLine"/>
              <w:spacing w:before="0"/>
              <w:rPr>
                <w:rFonts w:cs="Times New Roman"/>
                <w:sz w:val="22"/>
                <w:szCs w:val="22"/>
                <w:lang w:val="en-GB"/>
              </w:rPr>
            </w:pPr>
            <w:r w:rsidRPr="00AF4B92">
              <w:rPr>
                <w:rFonts w:cs="Times New Roman"/>
                <w:sz w:val="22"/>
                <w:szCs w:val="22"/>
                <w:lang w:val="en-GB"/>
              </w:rPr>
              <w:t>Dates</w:t>
            </w:r>
          </w:p>
        </w:tc>
        <w:tc>
          <w:tcPr>
            <w:tcW w:w="6520" w:type="dxa"/>
            <w:gridSpan w:val="10"/>
            <w:tcBorders>
              <w:left w:val="single" w:sz="4" w:space="0" w:color="auto"/>
            </w:tcBorders>
          </w:tcPr>
          <w:p w:rsidR="00693201" w:rsidRPr="00AF4B92" w:rsidRDefault="00693201" w:rsidP="00AF4B92">
            <w:pPr>
              <w:pStyle w:val="CVNormal"/>
              <w:rPr>
                <w:rFonts w:cs="Times New Roman"/>
                <w:sz w:val="22"/>
                <w:szCs w:val="22"/>
              </w:rPr>
            </w:pPr>
            <w:r w:rsidRPr="00AF4B92">
              <w:rPr>
                <w:rFonts w:cs="Times New Roman"/>
                <w:sz w:val="22"/>
                <w:szCs w:val="22"/>
              </w:rPr>
              <w:t xml:space="preserve">From 2004–2009 </w:t>
            </w:r>
          </w:p>
        </w:tc>
      </w:tr>
      <w:tr w:rsidR="00693201" w:rsidRPr="00AF4B92" w:rsidTr="009E12D2">
        <w:trPr>
          <w:gridBefore w:val="1"/>
          <w:gridAfter w:val="1"/>
          <w:wBefore w:w="107" w:type="dxa"/>
          <w:wAfter w:w="14" w:type="dxa"/>
          <w:cantSplit/>
          <w:trHeight w:val="22"/>
        </w:trPr>
        <w:tc>
          <w:tcPr>
            <w:tcW w:w="3120" w:type="dxa"/>
            <w:tcBorders>
              <w:right w:val="single" w:sz="4" w:space="0" w:color="auto"/>
            </w:tcBorders>
          </w:tcPr>
          <w:p w:rsidR="00693201" w:rsidRPr="00AF4B92" w:rsidRDefault="00693201" w:rsidP="00AF4B92">
            <w:pPr>
              <w:pStyle w:val="CVHeading3"/>
              <w:rPr>
                <w:rFonts w:cs="Times New Roman"/>
                <w:sz w:val="22"/>
                <w:szCs w:val="22"/>
                <w:lang w:val="en-GB"/>
              </w:rPr>
            </w:pPr>
            <w:r w:rsidRPr="00AF4B92">
              <w:rPr>
                <w:rFonts w:cs="Times New Roman"/>
                <w:sz w:val="22"/>
                <w:szCs w:val="22"/>
                <w:lang w:val="en-GB"/>
              </w:rPr>
              <w:t>Occupation or position held</w:t>
            </w:r>
          </w:p>
        </w:tc>
        <w:tc>
          <w:tcPr>
            <w:tcW w:w="6520" w:type="dxa"/>
            <w:gridSpan w:val="10"/>
            <w:tcBorders>
              <w:left w:val="single" w:sz="4" w:space="0" w:color="auto"/>
            </w:tcBorders>
          </w:tcPr>
          <w:p w:rsidR="00693201" w:rsidRPr="00AF4B92" w:rsidRDefault="00693201" w:rsidP="00AF4B92">
            <w:pPr>
              <w:pStyle w:val="CVNormal"/>
              <w:rPr>
                <w:rFonts w:cs="Times New Roman"/>
                <w:sz w:val="22"/>
                <w:szCs w:val="22"/>
                <w:lang w:val="en-GB"/>
              </w:rPr>
            </w:pPr>
            <w:r w:rsidRPr="00AF4B92">
              <w:rPr>
                <w:rFonts w:cs="Times New Roman"/>
                <w:sz w:val="22"/>
                <w:szCs w:val="22"/>
              </w:rPr>
              <w:t xml:space="preserve">lecturer </w:t>
            </w:r>
          </w:p>
        </w:tc>
      </w:tr>
      <w:tr w:rsidR="00693201" w:rsidRPr="00AF4B92" w:rsidTr="009E12D2">
        <w:trPr>
          <w:gridBefore w:val="1"/>
          <w:gridAfter w:val="1"/>
          <w:wBefore w:w="107" w:type="dxa"/>
          <w:wAfter w:w="14" w:type="dxa"/>
          <w:cantSplit/>
          <w:trHeight w:val="22"/>
        </w:trPr>
        <w:tc>
          <w:tcPr>
            <w:tcW w:w="3120" w:type="dxa"/>
            <w:tcBorders>
              <w:right w:val="single" w:sz="4" w:space="0" w:color="auto"/>
            </w:tcBorders>
          </w:tcPr>
          <w:p w:rsidR="00693201" w:rsidRPr="00AF4B92" w:rsidRDefault="00693201" w:rsidP="00AF4B92">
            <w:pPr>
              <w:pStyle w:val="CVHeading3"/>
              <w:rPr>
                <w:rFonts w:cs="Times New Roman"/>
                <w:sz w:val="22"/>
                <w:szCs w:val="22"/>
                <w:lang w:val="en-GB"/>
              </w:rPr>
            </w:pPr>
            <w:r w:rsidRPr="00AF4B92">
              <w:rPr>
                <w:rFonts w:cs="Times New Roman"/>
                <w:sz w:val="22"/>
                <w:szCs w:val="22"/>
                <w:lang w:val="en-GB"/>
              </w:rPr>
              <w:t>Name of employer</w:t>
            </w:r>
          </w:p>
        </w:tc>
        <w:tc>
          <w:tcPr>
            <w:tcW w:w="6520" w:type="dxa"/>
            <w:gridSpan w:val="10"/>
            <w:tcBorders>
              <w:left w:val="single" w:sz="4" w:space="0" w:color="auto"/>
            </w:tcBorders>
          </w:tcPr>
          <w:p w:rsidR="00693201" w:rsidRPr="00AF4B92" w:rsidRDefault="00693201" w:rsidP="00AF4B92">
            <w:pPr>
              <w:ind w:left="-3"/>
              <w:rPr>
                <w:sz w:val="22"/>
                <w:szCs w:val="22"/>
                <w:lang w:val="en-GB"/>
              </w:rPr>
            </w:pPr>
            <w:r w:rsidRPr="00AF4B92">
              <w:rPr>
                <w:sz w:val="22"/>
                <w:szCs w:val="22"/>
              </w:rPr>
              <w:t xml:space="preserve"> Riga Teacher Training and Educational Management Academy</w:t>
            </w:r>
          </w:p>
        </w:tc>
      </w:tr>
      <w:tr w:rsidR="00693201" w:rsidRPr="00AF4B92" w:rsidTr="009E12D2">
        <w:trPr>
          <w:gridBefore w:val="1"/>
          <w:gridAfter w:val="1"/>
          <w:wBefore w:w="107" w:type="dxa"/>
          <w:wAfter w:w="14" w:type="dxa"/>
          <w:cantSplit/>
        </w:trPr>
        <w:tc>
          <w:tcPr>
            <w:tcW w:w="3120" w:type="dxa"/>
            <w:tcBorders>
              <w:right w:val="single" w:sz="4" w:space="0" w:color="auto"/>
            </w:tcBorders>
          </w:tcPr>
          <w:p w:rsidR="00693201" w:rsidRPr="00AF4B92" w:rsidRDefault="00693201" w:rsidP="00AF4B92">
            <w:pPr>
              <w:jc w:val="right"/>
              <w:rPr>
                <w:sz w:val="22"/>
                <w:szCs w:val="22"/>
                <w:lang w:val="en-GB"/>
              </w:rPr>
            </w:pPr>
            <w:r w:rsidRPr="00AF4B92">
              <w:rPr>
                <w:sz w:val="22"/>
                <w:szCs w:val="22"/>
                <w:lang w:val="en-GB"/>
              </w:rPr>
              <w:t>Dates</w:t>
            </w:r>
          </w:p>
          <w:p w:rsidR="00693201" w:rsidRPr="00AF4B92" w:rsidRDefault="00693201" w:rsidP="00AF4B92">
            <w:pPr>
              <w:jc w:val="right"/>
              <w:rPr>
                <w:sz w:val="22"/>
                <w:szCs w:val="22"/>
                <w:lang w:val="en-GB"/>
              </w:rPr>
            </w:pPr>
            <w:r w:rsidRPr="00AF4B92">
              <w:rPr>
                <w:sz w:val="22"/>
                <w:szCs w:val="22"/>
                <w:lang w:val="en-GB"/>
              </w:rPr>
              <w:t>Occupation or position held</w:t>
            </w:r>
          </w:p>
          <w:p w:rsidR="00693201" w:rsidRPr="00AF4B92" w:rsidRDefault="00693201" w:rsidP="00AF4B92">
            <w:pPr>
              <w:jc w:val="right"/>
              <w:rPr>
                <w:sz w:val="22"/>
                <w:szCs w:val="22"/>
                <w:lang w:val="en-GB"/>
              </w:rPr>
            </w:pPr>
            <w:r w:rsidRPr="00AF4B92">
              <w:rPr>
                <w:sz w:val="22"/>
                <w:szCs w:val="22"/>
                <w:lang w:val="en-GB"/>
              </w:rPr>
              <w:t>Name of employer</w:t>
            </w:r>
          </w:p>
          <w:p w:rsidR="00693201" w:rsidRPr="00AF4B92" w:rsidRDefault="00693201" w:rsidP="00AF4B92">
            <w:pPr>
              <w:pStyle w:val="CVHeading1"/>
              <w:spacing w:before="0"/>
              <w:rPr>
                <w:rFonts w:cs="Times New Roman"/>
                <w:b w:val="0"/>
                <w:sz w:val="22"/>
                <w:szCs w:val="22"/>
                <w:lang w:val="en-GB"/>
              </w:rPr>
            </w:pPr>
            <w:r w:rsidRPr="00AF4B92">
              <w:rPr>
                <w:rFonts w:cs="Times New Roman"/>
                <w:b w:val="0"/>
                <w:sz w:val="22"/>
                <w:szCs w:val="22"/>
                <w:lang w:val="en-GB"/>
              </w:rPr>
              <w:t>Dates</w:t>
            </w:r>
          </w:p>
          <w:p w:rsidR="00693201" w:rsidRPr="00AF4B92" w:rsidRDefault="00693201" w:rsidP="00AF4B92">
            <w:pPr>
              <w:pStyle w:val="CVHeading1"/>
              <w:spacing w:before="0"/>
              <w:rPr>
                <w:rFonts w:cs="Times New Roman"/>
                <w:b w:val="0"/>
                <w:sz w:val="22"/>
                <w:szCs w:val="22"/>
                <w:lang w:val="en-GB"/>
              </w:rPr>
            </w:pPr>
            <w:r w:rsidRPr="00AF4B92">
              <w:rPr>
                <w:rFonts w:cs="Times New Roman"/>
                <w:b w:val="0"/>
                <w:sz w:val="22"/>
                <w:szCs w:val="22"/>
                <w:lang w:val="en-GB"/>
              </w:rPr>
              <w:t>Occupation or position held</w:t>
            </w:r>
          </w:p>
          <w:p w:rsidR="00693201" w:rsidRPr="00AF4B92" w:rsidRDefault="00693201" w:rsidP="00AF4B92">
            <w:pPr>
              <w:pStyle w:val="CVHeading1"/>
              <w:spacing w:before="0"/>
              <w:rPr>
                <w:rFonts w:cs="Times New Roman"/>
                <w:b w:val="0"/>
                <w:sz w:val="22"/>
                <w:szCs w:val="22"/>
                <w:lang w:val="en-GB"/>
              </w:rPr>
            </w:pPr>
            <w:r w:rsidRPr="00AF4B92">
              <w:rPr>
                <w:rFonts w:cs="Times New Roman"/>
                <w:b w:val="0"/>
                <w:sz w:val="22"/>
                <w:szCs w:val="22"/>
                <w:lang w:val="en-GB"/>
              </w:rPr>
              <w:t>Name of employer</w:t>
            </w:r>
          </w:p>
          <w:p w:rsidR="00693201" w:rsidRPr="00AF4B92" w:rsidRDefault="00693201" w:rsidP="00AF4B92">
            <w:pPr>
              <w:jc w:val="right"/>
              <w:rPr>
                <w:sz w:val="22"/>
                <w:szCs w:val="22"/>
                <w:lang w:val="en-GB"/>
              </w:rPr>
            </w:pPr>
            <w:r w:rsidRPr="00AF4B92">
              <w:rPr>
                <w:sz w:val="22"/>
                <w:szCs w:val="22"/>
                <w:lang w:val="en-GB"/>
              </w:rPr>
              <w:t>Dates</w:t>
            </w:r>
          </w:p>
          <w:p w:rsidR="00693201" w:rsidRPr="00AF4B92" w:rsidRDefault="00693201" w:rsidP="00AF4B92">
            <w:pPr>
              <w:jc w:val="right"/>
              <w:rPr>
                <w:sz w:val="22"/>
                <w:szCs w:val="22"/>
                <w:lang w:val="en-GB"/>
              </w:rPr>
            </w:pPr>
            <w:r w:rsidRPr="00AF4B92">
              <w:rPr>
                <w:sz w:val="22"/>
                <w:szCs w:val="22"/>
                <w:lang w:val="en-GB"/>
              </w:rPr>
              <w:t>Occupation or position held</w:t>
            </w:r>
          </w:p>
          <w:p w:rsidR="00693201" w:rsidRPr="00AF4B92" w:rsidRDefault="00693201" w:rsidP="00AF4B92">
            <w:pPr>
              <w:jc w:val="right"/>
              <w:rPr>
                <w:sz w:val="22"/>
                <w:szCs w:val="22"/>
                <w:lang w:val="en-GB"/>
              </w:rPr>
            </w:pPr>
            <w:r w:rsidRPr="00AF4B92">
              <w:rPr>
                <w:sz w:val="22"/>
                <w:szCs w:val="22"/>
                <w:lang w:val="en-GB"/>
              </w:rPr>
              <w:t>Name of employer</w:t>
            </w:r>
          </w:p>
          <w:p w:rsidR="00693201" w:rsidRPr="00AF4B92" w:rsidRDefault="00693201" w:rsidP="00AF4B92">
            <w:pPr>
              <w:pStyle w:val="CVHeading1"/>
              <w:spacing w:before="0"/>
              <w:rPr>
                <w:rFonts w:cs="Times New Roman"/>
                <w:sz w:val="22"/>
                <w:szCs w:val="22"/>
                <w:lang w:val="en-GB"/>
              </w:rPr>
            </w:pPr>
            <w:r w:rsidRPr="00AF4B92">
              <w:rPr>
                <w:rFonts w:cs="Times New Roman"/>
                <w:sz w:val="22"/>
                <w:szCs w:val="22"/>
                <w:lang w:val="en-GB"/>
              </w:rPr>
              <w:t>Education and Training</w:t>
            </w:r>
          </w:p>
        </w:tc>
        <w:tc>
          <w:tcPr>
            <w:tcW w:w="6520" w:type="dxa"/>
            <w:gridSpan w:val="10"/>
            <w:tcBorders>
              <w:left w:val="single" w:sz="4" w:space="0" w:color="auto"/>
            </w:tcBorders>
          </w:tcPr>
          <w:p w:rsidR="00693201" w:rsidRPr="00AF4B92" w:rsidRDefault="00693201" w:rsidP="00AF4B92">
            <w:pPr>
              <w:pStyle w:val="CVNormal-FirstLine"/>
              <w:spacing w:before="0"/>
              <w:rPr>
                <w:rFonts w:ascii="Times New Roman" w:hAnsi="Times New Roman"/>
                <w:sz w:val="22"/>
                <w:szCs w:val="22"/>
                <w:lang w:val="en-GB"/>
              </w:rPr>
            </w:pPr>
            <w:r w:rsidRPr="00AF4B92">
              <w:rPr>
                <w:rFonts w:ascii="Times New Roman" w:hAnsi="Times New Roman"/>
                <w:sz w:val="22"/>
                <w:szCs w:val="22"/>
                <w:lang w:val="en-GB"/>
              </w:rPr>
              <w:t xml:space="preserve">2004–2006 </w:t>
            </w:r>
          </w:p>
          <w:p w:rsidR="00693201" w:rsidRPr="00AF4B92" w:rsidRDefault="00693201" w:rsidP="00AF4B92">
            <w:pPr>
              <w:pStyle w:val="CVNormal"/>
              <w:rPr>
                <w:rFonts w:cs="Times New Roman"/>
                <w:sz w:val="22"/>
                <w:szCs w:val="22"/>
                <w:lang w:val="en-GB"/>
              </w:rPr>
            </w:pPr>
            <w:r w:rsidRPr="00AF4B92">
              <w:rPr>
                <w:rFonts w:cs="Times New Roman"/>
                <w:sz w:val="22"/>
                <w:szCs w:val="22"/>
                <w:lang w:val="en-GB"/>
              </w:rPr>
              <w:t>Head of the Organisational Psychology Department at RTTEMA</w:t>
            </w:r>
          </w:p>
          <w:p w:rsidR="00693201" w:rsidRPr="00AF4B92" w:rsidRDefault="00693201" w:rsidP="00AF4B92">
            <w:pPr>
              <w:pStyle w:val="CVNormal"/>
              <w:rPr>
                <w:rFonts w:cs="Times New Roman"/>
                <w:sz w:val="22"/>
                <w:szCs w:val="22"/>
                <w:lang w:val="en-GB"/>
              </w:rPr>
            </w:pPr>
            <w:r w:rsidRPr="00AF4B92">
              <w:rPr>
                <w:rFonts w:cs="Times New Roman"/>
                <w:sz w:val="22"/>
                <w:szCs w:val="22"/>
                <w:lang w:val="en-GB"/>
              </w:rPr>
              <w:t>Riga Teacher Training and Educational Management AcademyFrom 2004-2007</w:t>
            </w:r>
          </w:p>
          <w:p w:rsidR="00693201" w:rsidRPr="00AF4B92" w:rsidRDefault="00693201" w:rsidP="00AF4B92">
            <w:pPr>
              <w:pStyle w:val="CVNormal"/>
              <w:rPr>
                <w:rFonts w:cs="Times New Roman"/>
                <w:sz w:val="22"/>
                <w:szCs w:val="22"/>
                <w:lang w:val="en-GB"/>
              </w:rPr>
            </w:pPr>
            <w:r w:rsidRPr="00AF4B92">
              <w:rPr>
                <w:rFonts w:cs="Times New Roman"/>
                <w:sz w:val="22"/>
                <w:szCs w:val="22"/>
                <w:lang w:val="en-GB"/>
              </w:rPr>
              <w:t>2004-2008</w:t>
            </w:r>
          </w:p>
          <w:p w:rsidR="00693201" w:rsidRPr="00AF4B92" w:rsidRDefault="00693201" w:rsidP="00AF4B92">
            <w:pPr>
              <w:pStyle w:val="CVNormal"/>
              <w:rPr>
                <w:rFonts w:cs="Times New Roman"/>
                <w:sz w:val="22"/>
                <w:szCs w:val="22"/>
                <w:lang w:val="en-GB"/>
              </w:rPr>
            </w:pPr>
            <w:r w:rsidRPr="00AF4B92">
              <w:rPr>
                <w:rFonts w:cs="Times New Roman"/>
                <w:sz w:val="22"/>
                <w:szCs w:val="22"/>
                <w:lang w:val="en-GB"/>
              </w:rPr>
              <w:t xml:space="preserve">lecturer </w:t>
            </w:r>
          </w:p>
          <w:p w:rsidR="00693201" w:rsidRPr="00AF4B92" w:rsidRDefault="00693201" w:rsidP="00AF4B92">
            <w:pPr>
              <w:pStyle w:val="CVNormal"/>
              <w:rPr>
                <w:rFonts w:cs="Times New Roman"/>
                <w:sz w:val="22"/>
                <w:szCs w:val="22"/>
                <w:lang w:val="en-GB"/>
              </w:rPr>
            </w:pPr>
            <w:r w:rsidRPr="00AF4B92">
              <w:rPr>
                <w:rFonts w:cs="Times New Roman"/>
                <w:sz w:val="22"/>
                <w:szCs w:val="22"/>
                <w:lang w:val="en-GB"/>
              </w:rPr>
              <w:t>BSA (BKA)</w:t>
            </w:r>
          </w:p>
          <w:p w:rsidR="00693201" w:rsidRPr="00AF4B92" w:rsidRDefault="00693201" w:rsidP="00AF4B92">
            <w:pPr>
              <w:rPr>
                <w:sz w:val="22"/>
                <w:szCs w:val="22"/>
                <w:lang w:val="en-GB"/>
              </w:rPr>
            </w:pPr>
            <w:r w:rsidRPr="00AF4B92">
              <w:rPr>
                <w:sz w:val="22"/>
                <w:szCs w:val="22"/>
                <w:lang w:val="en-GB"/>
              </w:rPr>
              <w:t xml:space="preserve">  2002–2004 </w:t>
            </w:r>
          </w:p>
          <w:p w:rsidR="00693201" w:rsidRPr="00AF4B92" w:rsidRDefault="00693201" w:rsidP="00AF4B92">
            <w:pPr>
              <w:rPr>
                <w:sz w:val="22"/>
                <w:szCs w:val="22"/>
                <w:lang w:val="en-GB"/>
              </w:rPr>
            </w:pPr>
            <w:r w:rsidRPr="00AF4B92">
              <w:rPr>
                <w:sz w:val="22"/>
                <w:szCs w:val="22"/>
                <w:lang w:val="en-GB"/>
              </w:rPr>
              <w:t xml:space="preserve">  lecturer/assistant </w:t>
            </w:r>
          </w:p>
          <w:p w:rsidR="00693201" w:rsidRPr="00AF4B92" w:rsidRDefault="00693201" w:rsidP="00AF4B92">
            <w:pPr>
              <w:rPr>
                <w:sz w:val="22"/>
                <w:szCs w:val="22"/>
                <w:lang w:val="en-GB"/>
              </w:rPr>
            </w:pPr>
            <w:r w:rsidRPr="00AF4B92">
              <w:rPr>
                <w:sz w:val="22"/>
                <w:szCs w:val="22"/>
                <w:lang w:val="en-GB"/>
              </w:rPr>
              <w:t xml:space="preserve">  Riga Teacher Training and Educational Management Academy</w:t>
            </w:r>
          </w:p>
        </w:tc>
      </w:tr>
      <w:tr w:rsidR="00693201" w:rsidRPr="00AF4B92" w:rsidTr="009E12D2">
        <w:trPr>
          <w:gridBefore w:val="1"/>
          <w:gridAfter w:val="1"/>
          <w:wBefore w:w="107" w:type="dxa"/>
          <w:wAfter w:w="14" w:type="dxa"/>
          <w:cantSplit/>
        </w:trPr>
        <w:tc>
          <w:tcPr>
            <w:tcW w:w="3120" w:type="dxa"/>
            <w:tcBorders>
              <w:right w:val="single" w:sz="4" w:space="0" w:color="auto"/>
            </w:tcBorders>
          </w:tcPr>
          <w:p w:rsidR="00693201" w:rsidRPr="00AF4B92" w:rsidRDefault="00693201" w:rsidP="00AF4B92">
            <w:pPr>
              <w:pStyle w:val="CVSpacer"/>
              <w:rPr>
                <w:rFonts w:cs="Times New Roman"/>
                <w:sz w:val="22"/>
                <w:szCs w:val="22"/>
                <w:lang w:val="en-GB"/>
              </w:rPr>
            </w:pPr>
          </w:p>
        </w:tc>
        <w:tc>
          <w:tcPr>
            <w:tcW w:w="6520" w:type="dxa"/>
            <w:gridSpan w:val="10"/>
            <w:tcBorders>
              <w:left w:val="single" w:sz="4" w:space="0" w:color="auto"/>
            </w:tcBorders>
          </w:tcPr>
          <w:p w:rsidR="00693201" w:rsidRPr="00AF4B92" w:rsidRDefault="00693201" w:rsidP="00AF4B92">
            <w:pPr>
              <w:pStyle w:val="CVSpacer"/>
              <w:rPr>
                <w:rFonts w:cs="Times New Roman"/>
                <w:sz w:val="22"/>
                <w:szCs w:val="22"/>
                <w:lang w:val="en-GB"/>
              </w:rPr>
            </w:pPr>
          </w:p>
        </w:tc>
      </w:tr>
      <w:tr w:rsidR="00693201" w:rsidRPr="00AF4B92" w:rsidTr="009E12D2">
        <w:trPr>
          <w:gridBefore w:val="1"/>
          <w:gridAfter w:val="1"/>
          <w:wBefore w:w="107" w:type="dxa"/>
          <w:wAfter w:w="14" w:type="dxa"/>
          <w:cantSplit/>
          <w:trHeight w:val="155"/>
        </w:trPr>
        <w:tc>
          <w:tcPr>
            <w:tcW w:w="3120" w:type="dxa"/>
            <w:tcBorders>
              <w:right w:val="single" w:sz="4" w:space="0" w:color="auto"/>
            </w:tcBorders>
            <w:vAlign w:val="center"/>
          </w:tcPr>
          <w:p w:rsidR="00693201" w:rsidRPr="00AF4B92" w:rsidRDefault="00693201" w:rsidP="00AF4B92">
            <w:pPr>
              <w:pStyle w:val="CVHeading3-FirstLine"/>
              <w:spacing w:before="0"/>
              <w:rPr>
                <w:rFonts w:cs="Times New Roman"/>
                <w:sz w:val="22"/>
                <w:szCs w:val="22"/>
                <w:lang w:val="en-GB"/>
              </w:rPr>
            </w:pPr>
            <w:r w:rsidRPr="00AF4B92">
              <w:rPr>
                <w:rFonts w:cs="Times New Roman"/>
                <w:sz w:val="22"/>
                <w:szCs w:val="22"/>
                <w:lang w:val="en-GB"/>
              </w:rPr>
              <w:t>Dates</w:t>
            </w:r>
          </w:p>
        </w:tc>
        <w:tc>
          <w:tcPr>
            <w:tcW w:w="6520" w:type="dxa"/>
            <w:gridSpan w:val="10"/>
            <w:tcBorders>
              <w:left w:val="single" w:sz="4" w:space="0" w:color="auto"/>
            </w:tcBorders>
            <w:vAlign w:val="center"/>
          </w:tcPr>
          <w:p w:rsidR="00693201" w:rsidRPr="00AF4B92" w:rsidRDefault="00693201" w:rsidP="00AF4B92">
            <w:pPr>
              <w:pStyle w:val="CVNormal"/>
              <w:rPr>
                <w:rFonts w:cs="Times New Roman"/>
                <w:sz w:val="22"/>
                <w:szCs w:val="22"/>
              </w:rPr>
            </w:pPr>
            <w:r w:rsidRPr="00AF4B92">
              <w:rPr>
                <w:rFonts w:cs="Times New Roman"/>
                <w:sz w:val="22"/>
                <w:szCs w:val="22"/>
              </w:rPr>
              <w:t>10. 2006 – 10.2012.</w:t>
            </w:r>
          </w:p>
        </w:tc>
      </w:tr>
      <w:tr w:rsidR="00693201" w:rsidRPr="00AF4B92" w:rsidTr="009E12D2">
        <w:trPr>
          <w:gridBefore w:val="1"/>
          <w:gridAfter w:val="1"/>
          <w:wBefore w:w="107" w:type="dxa"/>
          <w:wAfter w:w="14" w:type="dxa"/>
          <w:cantSplit/>
        </w:trPr>
        <w:tc>
          <w:tcPr>
            <w:tcW w:w="3120" w:type="dxa"/>
            <w:tcBorders>
              <w:right w:val="single" w:sz="4" w:space="0" w:color="auto"/>
            </w:tcBorders>
            <w:vAlign w:val="center"/>
          </w:tcPr>
          <w:p w:rsidR="00693201" w:rsidRPr="00AF4B92" w:rsidRDefault="00693201" w:rsidP="00AF4B92">
            <w:pPr>
              <w:pStyle w:val="CVHeading3"/>
              <w:rPr>
                <w:rFonts w:cs="Times New Roman"/>
                <w:sz w:val="22"/>
                <w:szCs w:val="22"/>
                <w:lang w:val="en-GB"/>
              </w:rPr>
            </w:pPr>
            <w:r w:rsidRPr="00AF4B92">
              <w:rPr>
                <w:rFonts w:cs="Times New Roman"/>
                <w:sz w:val="22"/>
                <w:szCs w:val="22"/>
                <w:lang w:val="en-GB"/>
              </w:rPr>
              <w:lastRenderedPageBreak/>
              <w:t>Title of qualification awarded</w:t>
            </w:r>
          </w:p>
        </w:tc>
        <w:tc>
          <w:tcPr>
            <w:tcW w:w="6520" w:type="dxa"/>
            <w:gridSpan w:val="10"/>
            <w:tcBorders>
              <w:left w:val="single" w:sz="4" w:space="0" w:color="auto"/>
            </w:tcBorders>
            <w:vAlign w:val="center"/>
          </w:tcPr>
          <w:p w:rsidR="00693201" w:rsidRPr="00AF4B92" w:rsidRDefault="00693201" w:rsidP="00AF4B92">
            <w:pPr>
              <w:pStyle w:val="CVNormal"/>
              <w:rPr>
                <w:rFonts w:cs="Times New Roman"/>
                <w:sz w:val="22"/>
                <w:szCs w:val="22"/>
              </w:rPr>
            </w:pPr>
            <w:r w:rsidRPr="00AF4B92">
              <w:rPr>
                <w:rFonts w:cs="Times New Roman"/>
                <w:sz w:val="22"/>
                <w:szCs w:val="22"/>
              </w:rPr>
              <w:t xml:space="preserve">Doctor of Psychology in Personality Psychology (NR. 0492) </w:t>
            </w:r>
          </w:p>
        </w:tc>
      </w:tr>
      <w:tr w:rsidR="00693201" w:rsidRPr="00AF4B92" w:rsidTr="009E12D2">
        <w:trPr>
          <w:gridBefore w:val="1"/>
          <w:gridAfter w:val="1"/>
          <w:wBefore w:w="107" w:type="dxa"/>
          <w:wAfter w:w="14" w:type="dxa"/>
          <w:cantSplit/>
        </w:trPr>
        <w:tc>
          <w:tcPr>
            <w:tcW w:w="3120" w:type="dxa"/>
            <w:tcBorders>
              <w:right w:val="single" w:sz="4" w:space="0" w:color="auto"/>
            </w:tcBorders>
            <w:vAlign w:val="center"/>
          </w:tcPr>
          <w:p w:rsidR="00693201" w:rsidRPr="00AF4B92" w:rsidRDefault="00693201" w:rsidP="00AF4B92">
            <w:pPr>
              <w:pStyle w:val="CVHeading3"/>
              <w:rPr>
                <w:rFonts w:cs="Times New Roman"/>
                <w:sz w:val="22"/>
                <w:szCs w:val="22"/>
                <w:lang w:val="en-GB"/>
              </w:rPr>
            </w:pPr>
            <w:r w:rsidRPr="00AF4B92">
              <w:rPr>
                <w:rFonts w:cs="Times New Roman"/>
                <w:sz w:val="22"/>
                <w:szCs w:val="22"/>
                <w:lang w:val="en-GB"/>
              </w:rPr>
              <w:t>Name and type of organization providing education and training</w:t>
            </w:r>
          </w:p>
        </w:tc>
        <w:tc>
          <w:tcPr>
            <w:tcW w:w="6520" w:type="dxa"/>
            <w:gridSpan w:val="10"/>
            <w:tcBorders>
              <w:left w:val="single" w:sz="4" w:space="0" w:color="auto"/>
            </w:tcBorders>
            <w:vAlign w:val="center"/>
          </w:tcPr>
          <w:p w:rsidR="00693201" w:rsidRPr="00AF4B92" w:rsidRDefault="00693201" w:rsidP="00AF4B92">
            <w:pPr>
              <w:pStyle w:val="CVNormal"/>
              <w:rPr>
                <w:rFonts w:cs="Times New Roman"/>
                <w:sz w:val="22"/>
                <w:szCs w:val="22"/>
                <w:lang w:val="es-ES"/>
              </w:rPr>
            </w:pPr>
            <w:r w:rsidRPr="00AF4B92">
              <w:rPr>
                <w:rFonts w:cs="Times New Roman"/>
                <w:sz w:val="22"/>
                <w:szCs w:val="22"/>
              </w:rPr>
              <w:t>University of Latvia</w:t>
            </w:r>
          </w:p>
        </w:tc>
      </w:tr>
      <w:tr w:rsidR="00693201" w:rsidRPr="00AF4B92" w:rsidTr="009E12D2">
        <w:trPr>
          <w:gridBefore w:val="1"/>
          <w:gridAfter w:val="1"/>
          <w:wBefore w:w="107" w:type="dxa"/>
          <w:wAfter w:w="14" w:type="dxa"/>
          <w:cantSplit/>
        </w:trPr>
        <w:tc>
          <w:tcPr>
            <w:tcW w:w="3120" w:type="dxa"/>
            <w:tcBorders>
              <w:right w:val="single" w:sz="4" w:space="0" w:color="auto"/>
            </w:tcBorders>
            <w:vAlign w:val="center"/>
          </w:tcPr>
          <w:p w:rsidR="00693201" w:rsidRPr="00AF4B92" w:rsidRDefault="00693201" w:rsidP="00AF4B92">
            <w:pPr>
              <w:pStyle w:val="CVHeading3-FirstLine"/>
              <w:spacing w:before="0"/>
              <w:rPr>
                <w:rFonts w:cs="Times New Roman"/>
                <w:sz w:val="22"/>
                <w:szCs w:val="22"/>
                <w:lang w:val="en-GB"/>
              </w:rPr>
            </w:pPr>
            <w:r w:rsidRPr="00AF4B92">
              <w:rPr>
                <w:rFonts w:cs="Times New Roman"/>
                <w:sz w:val="22"/>
                <w:szCs w:val="22"/>
                <w:lang w:val="en-GB"/>
              </w:rPr>
              <w:t>Dates</w:t>
            </w:r>
          </w:p>
        </w:tc>
        <w:tc>
          <w:tcPr>
            <w:tcW w:w="6520" w:type="dxa"/>
            <w:gridSpan w:val="10"/>
            <w:tcBorders>
              <w:left w:val="single" w:sz="4" w:space="0" w:color="auto"/>
            </w:tcBorders>
            <w:vAlign w:val="center"/>
          </w:tcPr>
          <w:p w:rsidR="00693201" w:rsidRPr="00AF4B92" w:rsidRDefault="00693201" w:rsidP="00AF4B92">
            <w:pPr>
              <w:pStyle w:val="CVNormal"/>
              <w:rPr>
                <w:rFonts w:cs="Times New Roman"/>
                <w:sz w:val="22"/>
                <w:szCs w:val="22"/>
              </w:rPr>
            </w:pPr>
            <w:r w:rsidRPr="00AF4B92">
              <w:rPr>
                <w:rFonts w:cs="Times New Roman"/>
                <w:sz w:val="22"/>
                <w:szCs w:val="22"/>
              </w:rPr>
              <w:t xml:space="preserve">09. 2010 – 12. 2012  </w:t>
            </w:r>
          </w:p>
        </w:tc>
      </w:tr>
      <w:tr w:rsidR="00693201" w:rsidRPr="00AF4B92" w:rsidTr="009E12D2">
        <w:trPr>
          <w:gridBefore w:val="1"/>
          <w:gridAfter w:val="1"/>
          <w:wBefore w:w="107" w:type="dxa"/>
          <w:wAfter w:w="14" w:type="dxa"/>
          <w:cantSplit/>
        </w:trPr>
        <w:tc>
          <w:tcPr>
            <w:tcW w:w="3120" w:type="dxa"/>
            <w:tcBorders>
              <w:right w:val="single" w:sz="4" w:space="0" w:color="auto"/>
            </w:tcBorders>
            <w:vAlign w:val="center"/>
          </w:tcPr>
          <w:p w:rsidR="00693201" w:rsidRPr="00AF4B92" w:rsidRDefault="00693201" w:rsidP="00AF4B92">
            <w:pPr>
              <w:pStyle w:val="CVHeading3"/>
              <w:rPr>
                <w:rFonts w:cs="Times New Roman"/>
                <w:sz w:val="22"/>
                <w:szCs w:val="22"/>
                <w:lang w:val="en-GB"/>
              </w:rPr>
            </w:pPr>
            <w:r w:rsidRPr="00AF4B92">
              <w:rPr>
                <w:rFonts w:cs="Times New Roman"/>
                <w:sz w:val="22"/>
                <w:szCs w:val="22"/>
                <w:lang w:val="en-GB"/>
              </w:rPr>
              <w:t>Title of qualification awarded</w:t>
            </w:r>
          </w:p>
        </w:tc>
        <w:tc>
          <w:tcPr>
            <w:tcW w:w="6520" w:type="dxa"/>
            <w:gridSpan w:val="10"/>
            <w:tcBorders>
              <w:left w:val="single" w:sz="4" w:space="0" w:color="auto"/>
            </w:tcBorders>
            <w:vAlign w:val="center"/>
          </w:tcPr>
          <w:p w:rsidR="00693201" w:rsidRPr="00AF4B92" w:rsidRDefault="00693201" w:rsidP="00AF4B92">
            <w:pPr>
              <w:ind w:left="-6"/>
              <w:rPr>
                <w:sz w:val="22"/>
                <w:szCs w:val="22"/>
                <w:lang w:val="en-GB"/>
              </w:rPr>
            </w:pPr>
            <w:r w:rsidRPr="00AF4B92">
              <w:rPr>
                <w:sz w:val="22"/>
                <w:szCs w:val="22"/>
              </w:rPr>
              <w:t xml:space="preserve"> Bachelor’s Degree in Pedagogy </w:t>
            </w:r>
          </w:p>
        </w:tc>
      </w:tr>
      <w:tr w:rsidR="00693201" w:rsidRPr="00AF4B92" w:rsidTr="009E12D2">
        <w:trPr>
          <w:gridBefore w:val="1"/>
          <w:gridAfter w:val="1"/>
          <w:wBefore w:w="107" w:type="dxa"/>
          <w:wAfter w:w="14" w:type="dxa"/>
          <w:cantSplit/>
          <w:trHeight w:val="193"/>
        </w:trPr>
        <w:tc>
          <w:tcPr>
            <w:tcW w:w="3120" w:type="dxa"/>
            <w:tcBorders>
              <w:right w:val="single" w:sz="4" w:space="0" w:color="auto"/>
            </w:tcBorders>
            <w:vAlign w:val="center"/>
          </w:tcPr>
          <w:p w:rsidR="00693201" w:rsidRPr="00AF4B92" w:rsidRDefault="00693201" w:rsidP="00AF4B92">
            <w:pPr>
              <w:pStyle w:val="CVHeading3"/>
              <w:rPr>
                <w:rFonts w:cs="Times New Roman"/>
                <w:sz w:val="22"/>
                <w:szCs w:val="22"/>
                <w:lang w:val="en-GB"/>
              </w:rPr>
            </w:pPr>
            <w:r w:rsidRPr="00AF4B92">
              <w:rPr>
                <w:rFonts w:cs="Times New Roman"/>
                <w:sz w:val="22"/>
                <w:szCs w:val="22"/>
                <w:lang w:val="en-GB"/>
              </w:rPr>
              <w:t>Name and type of organization providing education and training</w:t>
            </w:r>
          </w:p>
        </w:tc>
        <w:tc>
          <w:tcPr>
            <w:tcW w:w="6520" w:type="dxa"/>
            <w:gridSpan w:val="10"/>
            <w:tcBorders>
              <w:left w:val="single" w:sz="4" w:space="0" w:color="auto"/>
            </w:tcBorders>
            <w:vAlign w:val="center"/>
          </w:tcPr>
          <w:p w:rsidR="00693201" w:rsidRPr="00AF4B92" w:rsidRDefault="00693201" w:rsidP="00AF4B92">
            <w:pPr>
              <w:pStyle w:val="CVNormal"/>
              <w:rPr>
                <w:rFonts w:cs="Times New Roman"/>
                <w:sz w:val="22"/>
                <w:szCs w:val="22"/>
                <w:lang w:val="en-GB"/>
              </w:rPr>
            </w:pPr>
            <w:r w:rsidRPr="00AF4B92">
              <w:rPr>
                <w:rFonts w:cs="Times New Roman"/>
                <w:sz w:val="22"/>
                <w:szCs w:val="22"/>
                <w:lang w:val="en-GB"/>
              </w:rPr>
              <w:t>Riga Teacher Training and Educational Management Academy</w:t>
            </w:r>
          </w:p>
        </w:tc>
      </w:tr>
      <w:tr w:rsidR="00693201" w:rsidRPr="00AF4B92" w:rsidTr="009E12D2">
        <w:trPr>
          <w:gridBefore w:val="1"/>
          <w:gridAfter w:val="1"/>
          <w:wBefore w:w="107" w:type="dxa"/>
          <w:wAfter w:w="14" w:type="dxa"/>
          <w:cantSplit/>
          <w:trHeight w:val="158"/>
        </w:trPr>
        <w:tc>
          <w:tcPr>
            <w:tcW w:w="3120" w:type="dxa"/>
            <w:tcBorders>
              <w:right w:val="single" w:sz="4" w:space="0" w:color="auto"/>
            </w:tcBorders>
            <w:vAlign w:val="center"/>
          </w:tcPr>
          <w:p w:rsidR="00693201" w:rsidRPr="00AF4B92" w:rsidRDefault="00693201" w:rsidP="00AF4B92">
            <w:pPr>
              <w:pStyle w:val="CVHeading3-FirstLine"/>
              <w:spacing w:before="0"/>
              <w:rPr>
                <w:rFonts w:cs="Times New Roman"/>
                <w:sz w:val="22"/>
                <w:szCs w:val="22"/>
                <w:lang w:val="en-GB"/>
              </w:rPr>
            </w:pPr>
            <w:r w:rsidRPr="00AF4B92">
              <w:rPr>
                <w:rFonts w:cs="Times New Roman"/>
                <w:sz w:val="22"/>
                <w:szCs w:val="22"/>
                <w:lang w:val="en-GB"/>
              </w:rPr>
              <w:t>Dates</w:t>
            </w:r>
          </w:p>
        </w:tc>
        <w:tc>
          <w:tcPr>
            <w:tcW w:w="6520" w:type="dxa"/>
            <w:gridSpan w:val="10"/>
            <w:tcBorders>
              <w:left w:val="single" w:sz="4" w:space="0" w:color="auto"/>
            </w:tcBorders>
            <w:vAlign w:val="center"/>
          </w:tcPr>
          <w:p w:rsidR="00693201" w:rsidRPr="00AF4B92" w:rsidRDefault="00693201" w:rsidP="00AF4B92">
            <w:pPr>
              <w:pStyle w:val="CVNormal"/>
              <w:rPr>
                <w:rFonts w:cs="Times New Roman"/>
                <w:sz w:val="22"/>
                <w:szCs w:val="22"/>
                <w:lang w:val="en-GB"/>
              </w:rPr>
            </w:pPr>
            <w:r w:rsidRPr="00AF4B92">
              <w:rPr>
                <w:rFonts w:cs="Times New Roman"/>
                <w:sz w:val="22"/>
                <w:szCs w:val="22"/>
                <w:lang w:val="en-GB"/>
              </w:rPr>
              <w:t>2010</w:t>
            </w:r>
          </w:p>
        </w:tc>
      </w:tr>
      <w:tr w:rsidR="00693201" w:rsidRPr="00AF4B92" w:rsidTr="009E12D2">
        <w:trPr>
          <w:gridBefore w:val="1"/>
          <w:gridAfter w:val="1"/>
          <w:wBefore w:w="107" w:type="dxa"/>
          <w:wAfter w:w="14" w:type="dxa"/>
          <w:cantSplit/>
          <w:trHeight w:val="20"/>
        </w:trPr>
        <w:tc>
          <w:tcPr>
            <w:tcW w:w="3120" w:type="dxa"/>
            <w:tcBorders>
              <w:right w:val="single" w:sz="4" w:space="0" w:color="auto"/>
            </w:tcBorders>
            <w:vAlign w:val="center"/>
          </w:tcPr>
          <w:p w:rsidR="00693201" w:rsidRPr="00AF4B92" w:rsidRDefault="00693201" w:rsidP="00AF4B92">
            <w:pPr>
              <w:pStyle w:val="CVHeading3"/>
              <w:rPr>
                <w:rFonts w:cs="Times New Roman"/>
                <w:sz w:val="22"/>
                <w:szCs w:val="22"/>
                <w:lang w:val="en-GB"/>
              </w:rPr>
            </w:pPr>
            <w:r w:rsidRPr="00AF4B92">
              <w:rPr>
                <w:rFonts w:cs="Times New Roman"/>
                <w:sz w:val="22"/>
                <w:szCs w:val="22"/>
                <w:lang w:val="en-GB"/>
              </w:rPr>
              <w:t>Title of qualification awarded</w:t>
            </w:r>
          </w:p>
        </w:tc>
        <w:tc>
          <w:tcPr>
            <w:tcW w:w="6520" w:type="dxa"/>
            <w:gridSpan w:val="10"/>
            <w:tcBorders>
              <w:left w:val="single" w:sz="4" w:space="0" w:color="auto"/>
            </w:tcBorders>
            <w:vAlign w:val="center"/>
          </w:tcPr>
          <w:p w:rsidR="00693201" w:rsidRPr="00AF4B92" w:rsidRDefault="00693201" w:rsidP="00AF4B92">
            <w:pPr>
              <w:ind w:left="-6"/>
              <w:rPr>
                <w:color w:val="222222"/>
                <w:sz w:val="22"/>
                <w:szCs w:val="22"/>
              </w:rPr>
            </w:pPr>
            <w:r w:rsidRPr="00AF4B92">
              <w:rPr>
                <w:color w:val="222222"/>
                <w:sz w:val="22"/>
                <w:szCs w:val="22"/>
                <w:lang w:val="en-GB"/>
              </w:rPr>
              <w:t xml:space="preserve"> Q</w:t>
            </w:r>
            <w:r w:rsidRPr="00AF4B92">
              <w:rPr>
                <w:color w:val="222222"/>
                <w:sz w:val="22"/>
                <w:szCs w:val="22"/>
              </w:rPr>
              <w:t>ualification of psychotherapist „Individual Psychodynamic Psychotherapy”</w:t>
            </w:r>
          </w:p>
          <w:p w:rsidR="00693201" w:rsidRPr="00AF4B92" w:rsidRDefault="00693201" w:rsidP="00AF4B92">
            <w:pPr>
              <w:ind w:left="-6"/>
              <w:rPr>
                <w:color w:val="222222"/>
                <w:sz w:val="22"/>
                <w:szCs w:val="22"/>
              </w:rPr>
            </w:pPr>
            <w:r w:rsidRPr="00AF4B92">
              <w:rPr>
                <w:color w:val="222222"/>
                <w:sz w:val="22"/>
                <w:szCs w:val="22"/>
              </w:rPr>
              <w:t xml:space="preserve"> Psychiatry clinic of Vilnius University, Faculty of Medicine</w:t>
            </w:r>
          </w:p>
        </w:tc>
      </w:tr>
      <w:tr w:rsidR="00693201" w:rsidRPr="00AF4B92" w:rsidTr="009E12D2">
        <w:trPr>
          <w:gridBefore w:val="1"/>
          <w:gridAfter w:val="1"/>
          <w:wBefore w:w="107" w:type="dxa"/>
          <w:wAfter w:w="14" w:type="dxa"/>
          <w:cantSplit/>
          <w:trHeight w:val="20"/>
        </w:trPr>
        <w:tc>
          <w:tcPr>
            <w:tcW w:w="3120" w:type="dxa"/>
            <w:tcBorders>
              <w:right w:val="single" w:sz="4" w:space="0" w:color="auto"/>
            </w:tcBorders>
            <w:vAlign w:val="center"/>
          </w:tcPr>
          <w:p w:rsidR="00693201" w:rsidRPr="00AF4B92" w:rsidRDefault="00693201" w:rsidP="00AF4B92">
            <w:pPr>
              <w:pStyle w:val="CVHeading3"/>
              <w:rPr>
                <w:rFonts w:cs="Times New Roman"/>
                <w:sz w:val="22"/>
                <w:szCs w:val="22"/>
                <w:lang w:val="en-GB"/>
              </w:rPr>
            </w:pPr>
            <w:r w:rsidRPr="00AF4B92">
              <w:rPr>
                <w:rFonts w:cs="Times New Roman"/>
                <w:sz w:val="22"/>
                <w:szCs w:val="22"/>
                <w:lang w:val="en-GB"/>
              </w:rPr>
              <w:t>Name and type of organization providing education and training</w:t>
            </w:r>
          </w:p>
          <w:p w:rsidR="00693201" w:rsidRPr="00AF4B92" w:rsidRDefault="00693201" w:rsidP="00AF4B92">
            <w:pPr>
              <w:pStyle w:val="CVHeading3"/>
              <w:rPr>
                <w:rFonts w:cs="Times New Roman"/>
                <w:sz w:val="22"/>
                <w:szCs w:val="22"/>
                <w:lang w:val="en-GB"/>
              </w:rPr>
            </w:pPr>
            <w:r w:rsidRPr="00AF4B92">
              <w:rPr>
                <w:rFonts w:cs="Times New Roman"/>
                <w:sz w:val="22"/>
                <w:szCs w:val="22"/>
                <w:lang w:val="en-GB"/>
              </w:rPr>
              <w:t>Dates</w:t>
            </w:r>
          </w:p>
          <w:p w:rsidR="00693201" w:rsidRPr="00AF4B92" w:rsidRDefault="00693201" w:rsidP="00AF4B92">
            <w:pPr>
              <w:jc w:val="right"/>
              <w:rPr>
                <w:sz w:val="22"/>
                <w:szCs w:val="22"/>
                <w:lang w:val="en-GB"/>
              </w:rPr>
            </w:pPr>
            <w:r w:rsidRPr="00AF4B92">
              <w:rPr>
                <w:sz w:val="22"/>
                <w:szCs w:val="22"/>
                <w:lang w:val="en-GB"/>
              </w:rPr>
              <w:t>Title of qualification awarded</w:t>
            </w:r>
          </w:p>
          <w:p w:rsidR="00693201" w:rsidRPr="00AF4B92" w:rsidRDefault="00693201" w:rsidP="00AF4B92">
            <w:pPr>
              <w:jc w:val="right"/>
              <w:rPr>
                <w:sz w:val="22"/>
                <w:szCs w:val="22"/>
                <w:lang w:val="en-GB"/>
              </w:rPr>
            </w:pPr>
            <w:r w:rsidRPr="00AF4B92">
              <w:rPr>
                <w:sz w:val="22"/>
                <w:szCs w:val="22"/>
                <w:lang w:val="en-GB"/>
              </w:rPr>
              <w:t>Name and type of organization providing education and training</w:t>
            </w:r>
          </w:p>
          <w:p w:rsidR="00693201" w:rsidRPr="00AF4B92" w:rsidRDefault="00693201" w:rsidP="00AF4B92">
            <w:pPr>
              <w:jc w:val="right"/>
              <w:rPr>
                <w:sz w:val="22"/>
                <w:szCs w:val="22"/>
                <w:lang w:val="en-GB"/>
              </w:rPr>
            </w:pPr>
            <w:r w:rsidRPr="00AF4B92">
              <w:rPr>
                <w:sz w:val="22"/>
                <w:szCs w:val="22"/>
                <w:lang w:val="en-GB"/>
              </w:rPr>
              <w:t>Dates</w:t>
            </w:r>
          </w:p>
          <w:p w:rsidR="00693201" w:rsidRPr="00AF4B92" w:rsidRDefault="00693201" w:rsidP="00AF4B92">
            <w:pPr>
              <w:jc w:val="right"/>
              <w:rPr>
                <w:sz w:val="22"/>
                <w:szCs w:val="22"/>
                <w:lang w:val="en-GB"/>
              </w:rPr>
            </w:pPr>
            <w:r w:rsidRPr="00AF4B92">
              <w:rPr>
                <w:sz w:val="22"/>
                <w:szCs w:val="22"/>
                <w:lang w:val="en-GB"/>
              </w:rPr>
              <w:t>Title of qualification awarded</w:t>
            </w:r>
          </w:p>
          <w:p w:rsidR="00693201" w:rsidRPr="00AF4B92" w:rsidRDefault="00693201" w:rsidP="00AF4B92">
            <w:pPr>
              <w:jc w:val="right"/>
              <w:rPr>
                <w:sz w:val="22"/>
                <w:szCs w:val="22"/>
                <w:lang w:val="en-GB"/>
              </w:rPr>
            </w:pPr>
            <w:r w:rsidRPr="00AF4B92">
              <w:rPr>
                <w:sz w:val="22"/>
                <w:szCs w:val="22"/>
                <w:lang w:val="en-GB"/>
              </w:rPr>
              <w:t>Name and type of organization providing education and training</w:t>
            </w:r>
          </w:p>
        </w:tc>
        <w:tc>
          <w:tcPr>
            <w:tcW w:w="6520" w:type="dxa"/>
            <w:gridSpan w:val="10"/>
            <w:tcBorders>
              <w:left w:val="single" w:sz="4" w:space="0" w:color="auto"/>
            </w:tcBorders>
          </w:tcPr>
          <w:p w:rsidR="00693201" w:rsidRPr="00AF4B92" w:rsidRDefault="00693201" w:rsidP="00AF4B92">
            <w:pPr>
              <w:pStyle w:val="CVNormal"/>
              <w:ind w:left="0"/>
              <w:rPr>
                <w:rFonts w:cs="Times New Roman"/>
                <w:sz w:val="22"/>
                <w:szCs w:val="22"/>
                <w:lang w:val="en-GB"/>
              </w:rPr>
            </w:pPr>
          </w:p>
          <w:p w:rsidR="00693201" w:rsidRPr="00AF4B92" w:rsidRDefault="00693201" w:rsidP="00AF4B92">
            <w:pPr>
              <w:pStyle w:val="CVNormal"/>
              <w:ind w:left="0"/>
              <w:rPr>
                <w:rFonts w:cs="Times New Roman"/>
                <w:sz w:val="22"/>
                <w:szCs w:val="22"/>
                <w:lang w:val="en-GB"/>
              </w:rPr>
            </w:pPr>
          </w:p>
          <w:p w:rsidR="00693201" w:rsidRPr="00AF4B92" w:rsidRDefault="00693201" w:rsidP="00AF4B92">
            <w:pPr>
              <w:pStyle w:val="CVNormal"/>
              <w:ind w:left="0"/>
              <w:rPr>
                <w:rFonts w:cs="Times New Roman"/>
                <w:sz w:val="22"/>
                <w:szCs w:val="22"/>
                <w:lang w:val="en-GB"/>
              </w:rPr>
            </w:pPr>
            <w:r w:rsidRPr="00AF4B92">
              <w:rPr>
                <w:rFonts w:cs="Times New Roman"/>
                <w:sz w:val="22"/>
                <w:szCs w:val="22"/>
                <w:lang w:val="en-GB"/>
              </w:rPr>
              <w:t xml:space="preserve">2003  </w:t>
            </w:r>
          </w:p>
          <w:p w:rsidR="00693201" w:rsidRPr="00AF4B92" w:rsidRDefault="00693201" w:rsidP="00AF4B92">
            <w:pPr>
              <w:pStyle w:val="CVNormal"/>
              <w:ind w:left="0"/>
              <w:rPr>
                <w:rFonts w:cs="Times New Roman"/>
                <w:sz w:val="22"/>
                <w:szCs w:val="22"/>
                <w:lang w:val="en-GB"/>
              </w:rPr>
            </w:pPr>
            <w:r w:rsidRPr="00AF4B92">
              <w:rPr>
                <w:rFonts w:cs="Times New Roman"/>
                <w:sz w:val="22"/>
                <w:szCs w:val="22"/>
                <w:lang w:val="en-GB"/>
              </w:rPr>
              <w:t xml:space="preserve"> Master’s degree in psychology</w:t>
            </w:r>
          </w:p>
          <w:p w:rsidR="00693201" w:rsidRPr="00AF4B92" w:rsidRDefault="00693201" w:rsidP="00AF4B92">
            <w:pPr>
              <w:pStyle w:val="CVNormal"/>
              <w:ind w:left="0"/>
              <w:rPr>
                <w:rFonts w:cs="Times New Roman"/>
                <w:sz w:val="22"/>
                <w:szCs w:val="22"/>
                <w:lang w:val="en-GB"/>
              </w:rPr>
            </w:pPr>
            <w:r w:rsidRPr="00AF4B92">
              <w:rPr>
                <w:rFonts w:cs="Times New Roman"/>
                <w:sz w:val="22"/>
                <w:szCs w:val="22"/>
                <w:lang w:val="en-GB"/>
              </w:rPr>
              <w:t xml:space="preserve"> Riga Teacher Training and Educational Management Academy</w:t>
            </w:r>
          </w:p>
          <w:p w:rsidR="00693201" w:rsidRPr="00AF4B92" w:rsidRDefault="00693201" w:rsidP="00AF4B92">
            <w:pPr>
              <w:pStyle w:val="CVNormal"/>
              <w:ind w:left="0"/>
              <w:rPr>
                <w:rFonts w:cs="Times New Roman"/>
                <w:sz w:val="22"/>
                <w:szCs w:val="22"/>
                <w:lang w:val="en-GB"/>
              </w:rPr>
            </w:pPr>
          </w:p>
          <w:p w:rsidR="00693201" w:rsidRPr="00AF4B92" w:rsidRDefault="00693201" w:rsidP="00AF4B92">
            <w:pPr>
              <w:pStyle w:val="CVNormal"/>
              <w:ind w:left="0"/>
              <w:rPr>
                <w:rFonts w:cs="Times New Roman"/>
                <w:sz w:val="22"/>
                <w:szCs w:val="22"/>
                <w:lang w:val="en-GB"/>
              </w:rPr>
            </w:pPr>
            <w:r w:rsidRPr="00AF4B92">
              <w:rPr>
                <w:rFonts w:cs="Times New Roman"/>
                <w:sz w:val="22"/>
                <w:szCs w:val="22"/>
                <w:lang w:val="en-GB"/>
              </w:rPr>
              <w:t xml:space="preserve"> </w:t>
            </w:r>
          </w:p>
          <w:p w:rsidR="00693201" w:rsidRPr="00AF4B92" w:rsidRDefault="00693201" w:rsidP="00AF4B92">
            <w:pPr>
              <w:pStyle w:val="CVNormal"/>
              <w:ind w:left="0"/>
              <w:rPr>
                <w:rFonts w:cs="Times New Roman"/>
                <w:sz w:val="22"/>
                <w:szCs w:val="22"/>
                <w:lang w:val="en-GB"/>
              </w:rPr>
            </w:pPr>
          </w:p>
          <w:p w:rsidR="00693201" w:rsidRPr="00AF4B92" w:rsidRDefault="00693201" w:rsidP="00AF4B92">
            <w:pPr>
              <w:pStyle w:val="CVNormal"/>
              <w:ind w:left="0"/>
              <w:rPr>
                <w:rFonts w:cs="Times New Roman"/>
                <w:sz w:val="22"/>
                <w:szCs w:val="22"/>
                <w:lang w:val="en-GB"/>
              </w:rPr>
            </w:pPr>
            <w:r w:rsidRPr="00AF4B92">
              <w:rPr>
                <w:rFonts w:cs="Times New Roman"/>
                <w:sz w:val="22"/>
                <w:szCs w:val="22"/>
                <w:lang w:val="en-GB"/>
              </w:rPr>
              <w:t xml:space="preserve">2001 </w:t>
            </w:r>
          </w:p>
          <w:p w:rsidR="00693201" w:rsidRPr="00AF4B92" w:rsidRDefault="00693201" w:rsidP="00AF4B92">
            <w:pPr>
              <w:pStyle w:val="CVNormal"/>
              <w:ind w:left="0"/>
              <w:rPr>
                <w:rFonts w:cs="Times New Roman"/>
                <w:sz w:val="22"/>
                <w:szCs w:val="22"/>
                <w:lang w:val="en-GB"/>
              </w:rPr>
            </w:pPr>
            <w:r w:rsidRPr="00AF4B92">
              <w:rPr>
                <w:rFonts w:cs="Times New Roman"/>
                <w:sz w:val="22"/>
                <w:szCs w:val="22"/>
                <w:lang w:val="en-GB"/>
              </w:rPr>
              <w:t xml:space="preserve"> Bachelor’s degree in psychology and the qualification of school and family psychologist</w:t>
            </w:r>
          </w:p>
          <w:p w:rsidR="00693201" w:rsidRPr="00AF4B92" w:rsidRDefault="00693201" w:rsidP="00AF4B92">
            <w:pPr>
              <w:pStyle w:val="CVNormal"/>
              <w:ind w:left="0"/>
              <w:rPr>
                <w:rFonts w:cs="Times New Roman"/>
                <w:sz w:val="22"/>
                <w:szCs w:val="22"/>
                <w:lang w:val="en-GB"/>
              </w:rPr>
            </w:pPr>
            <w:r w:rsidRPr="00AF4B92">
              <w:rPr>
                <w:rFonts w:cs="Times New Roman"/>
                <w:sz w:val="22"/>
                <w:szCs w:val="22"/>
                <w:lang w:val="en-GB"/>
              </w:rPr>
              <w:t xml:space="preserve"> Riga Teacher Training and Educational Management Academy</w:t>
            </w:r>
          </w:p>
        </w:tc>
      </w:tr>
      <w:tr w:rsidR="00693201" w:rsidRPr="00AF4B92" w:rsidTr="009E12D2">
        <w:tblPrEx>
          <w:tblCellMar>
            <w:left w:w="108" w:type="dxa"/>
            <w:right w:w="108" w:type="dxa"/>
          </w:tblCellMar>
          <w:tblLook w:val="01E0" w:firstRow="1" w:lastRow="1" w:firstColumn="1" w:lastColumn="1" w:noHBand="0" w:noVBand="0"/>
        </w:tblPrEx>
        <w:trPr>
          <w:gridAfter w:val="2"/>
          <w:wAfter w:w="659" w:type="dxa"/>
          <w:trHeight w:val="457"/>
        </w:trPr>
        <w:tc>
          <w:tcPr>
            <w:tcW w:w="3227" w:type="dxa"/>
            <w:gridSpan w:val="2"/>
            <w:tcBorders>
              <w:right w:val="single" w:sz="4" w:space="0" w:color="auto"/>
            </w:tcBorders>
            <w:shd w:val="clear" w:color="auto" w:fill="auto"/>
          </w:tcPr>
          <w:p w:rsidR="00693201" w:rsidRPr="00AF4B92" w:rsidRDefault="00693201" w:rsidP="00AF4B92">
            <w:pPr>
              <w:pStyle w:val="CVHeading3-FirstLine"/>
              <w:spacing w:before="0"/>
              <w:rPr>
                <w:rFonts w:cs="Times New Roman"/>
                <w:b/>
                <w:sz w:val="22"/>
                <w:szCs w:val="22"/>
                <w:lang w:val="en-GB"/>
              </w:rPr>
            </w:pPr>
            <w:r w:rsidRPr="00AF4B92">
              <w:rPr>
                <w:rFonts w:cs="Times New Roman"/>
                <w:b/>
                <w:sz w:val="22"/>
                <w:szCs w:val="22"/>
                <w:lang w:val="en-GB"/>
              </w:rPr>
              <w:t>Training</w:t>
            </w:r>
          </w:p>
        </w:tc>
        <w:tc>
          <w:tcPr>
            <w:tcW w:w="5875" w:type="dxa"/>
            <w:gridSpan w:val="9"/>
            <w:tcBorders>
              <w:left w:val="single" w:sz="4" w:space="0" w:color="auto"/>
            </w:tcBorders>
            <w:shd w:val="clear" w:color="auto" w:fill="auto"/>
          </w:tcPr>
          <w:p w:rsidR="00693201" w:rsidRPr="00AF4B92" w:rsidRDefault="00693201" w:rsidP="00AF4B92">
            <w:pPr>
              <w:rPr>
                <w:b/>
                <w:sz w:val="22"/>
                <w:szCs w:val="22"/>
                <w:lang w:val="en-GB"/>
              </w:rPr>
            </w:pPr>
          </w:p>
        </w:tc>
      </w:tr>
      <w:tr w:rsidR="00693201" w:rsidRPr="00AF4B92" w:rsidTr="009E12D2">
        <w:tblPrEx>
          <w:tblCellMar>
            <w:left w:w="108" w:type="dxa"/>
            <w:right w:w="108" w:type="dxa"/>
          </w:tblCellMar>
          <w:tblLook w:val="01E0" w:firstRow="1" w:lastRow="1" w:firstColumn="1" w:lastColumn="1" w:noHBand="0" w:noVBand="0"/>
        </w:tblPrEx>
        <w:trPr>
          <w:gridAfter w:val="2"/>
          <w:wAfter w:w="659" w:type="dxa"/>
        </w:trPr>
        <w:tc>
          <w:tcPr>
            <w:tcW w:w="3227" w:type="dxa"/>
            <w:gridSpan w:val="2"/>
            <w:tcBorders>
              <w:right w:val="single" w:sz="4" w:space="0" w:color="auto"/>
            </w:tcBorders>
            <w:shd w:val="clear" w:color="auto" w:fill="auto"/>
          </w:tcPr>
          <w:p w:rsidR="00693201" w:rsidRPr="00AF4B92" w:rsidRDefault="00693201" w:rsidP="00AF4B92">
            <w:pPr>
              <w:pStyle w:val="CVHeading3-FirstLine"/>
              <w:spacing w:before="0"/>
              <w:rPr>
                <w:rFonts w:cs="Times New Roman"/>
                <w:sz w:val="22"/>
                <w:szCs w:val="22"/>
                <w:lang w:val="en-GB"/>
              </w:rPr>
            </w:pPr>
            <w:r w:rsidRPr="00AF4B92">
              <w:rPr>
                <w:rFonts w:cs="Times New Roman"/>
                <w:sz w:val="22"/>
                <w:szCs w:val="22"/>
                <w:lang w:val="en-GB"/>
              </w:rPr>
              <w:t>Dates</w:t>
            </w:r>
          </w:p>
        </w:tc>
        <w:tc>
          <w:tcPr>
            <w:tcW w:w="5875" w:type="dxa"/>
            <w:gridSpan w:val="9"/>
            <w:tcBorders>
              <w:left w:val="single" w:sz="4" w:space="0" w:color="auto"/>
            </w:tcBorders>
            <w:shd w:val="clear" w:color="auto" w:fill="auto"/>
          </w:tcPr>
          <w:p w:rsidR="00693201" w:rsidRPr="00AF4B92" w:rsidRDefault="00693201" w:rsidP="00AF4B92">
            <w:pPr>
              <w:rPr>
                <w:sz w:val="22"/>
                <w:szCs w:val="22"/>
                <w:lang w:val="en-GB"/>
              </w:rPr>
            </w:pPr>
            <w:r w:rsidRPr="00AF4B92">
              <w:rPr>
                <w:sz w:val="22"/>
                <w:szCs w:val="22"/>
                <w:lang w:val="en-GB"/>
              </w:rPr>
              <w:t xml:space="preserve">2001-2003  </w:t>
            </w:r>
          </w:p>
        </w:tc>
      </w:tr>
      <w:tr w:rsidR="00693201" w:rsidRPr="00AF4B92" w:rsidTr="009E12D2">
        <w:tblPrEx>
          <w:tblCellMar>
            <w:left w:w="108" w:type="dxa"/>
            <w:right w:w="108" w:type="dxa"/>
          </w:tblCellMar>
          <w:tblLook w:val="01E0" w:firstRow="1" w:lastRow="1" w:firstColumn="1" w:lastColumn="1" w:noHBand="0" w:noVBand="0"/>
        </w:tblPrEx>
        <w:trPr>
          <w:gridAfter w:val="2"/>
          <w:wAfter w:w="659" w:type="dxa"/>
        </w:trPr>
        <w:tc>
          <w:tcPr>
            <w:tcW w:w="3227" w:type="dxa"/>
            <w:gridSpan w:val="2"/>
            <w:tcBorders>
              <w:right w:val="single" w:sz="4" w:space="0" w:color="auto"/>
            </w:tcBorders>
            <w:shd w:val="clear" w:color="auto" w:fill="auto"/>
          </w:tcPr>
          <w:p w:rsidR="00693201" w:rsidRPr="00AF4B92" w:rsidRDefault="00693201" w:rsidP="00AF4B92">
            <w:pPr>
              <w:pStyle w:val="CVHeading3"/>
              <w:rPr>
                <w:rFonts w:cs="Times New Roman"/>
                <w:sz w:val="22"/>
                <w:szCs w:val="22"/>
                <w:lang w:val="en-GB"/>
              </w:rPr>
            </w:pPr>
            <w:r w:rsidRPr="00AF4B92">
              <w:rPr>
                <w:rFonts w:cs="Times New Roman"/>
                <w:sz w:val="22"/>
                <w:szCs w:val="22"/>
                <w:lang w:val="en-GB"/>
              </w:rPr>
              <w:t>Title of qualification training</w:t>
            </w:r>
          </w:p>
        </w:tc>
        <w:tc>
          <w:tcPr>
            <w:tcW w:w="5875" w:type="dxa"/>
            <w:gridSpan w:val="9"/>
            <w:tcBorders>
              <w:left w:val="single" w:sz="4" w:space="0" w:color="auto"/>
            </w:tcBorders>
            <w:shd w:val="clear" w:color="auto" w:fill="auto"/>
          </w:tcPr>
          <w:p w:rsidR="00693201" w:rsidRPr="00AF4B92" w:rsidRDefault="00693201" w:rsidP="00AF4B92">
            <w:pPr>
              <w:rPr>
                <w:sz w:val="22"/>
                <w:szCs w:val="22"/>
                <w:lang w:val="en-GB"/>
              </w:rPr>
            </w:pPr>
            <w:r w:rsidRPr="00AF4B92">
              <w:rPr>
                <w:sz w:val="22"/>
                <w:szCs w:val="22"/>
                <w:lang w:val="en-GB"/>
              </w:rPr>
              <w:t>Psychological Training Methodology</w:t>
            </w:r>
          </w:p>
        </w:tc>
      </w:tr>
      <w:tr w:rsidR="00693201" w:rsidRPr="00AF4B92" w:rsidTr="0029785E">
        <w:tblPrEx>
          <w:tblCellMar>
            <w:left w:w="108" w:type="dxa"/>
            <w:right w:w="108" w:type="dxa"/>
          </w:tblCellMar>
          <w:tblLook w:val="01E0" w:firstRow="1" w:lastRow="1" w:firstColumn="1" w:lastColumn="1" w:noHBand="0" w:noVBand="0"/>
        </w:tblPrEx>
        <w:trPr>
          <w:gridAfter w:val="2"/>
          <w:wAfter w:w="659" w:type="dxa"/>
        </w:trPr>
        <w:tc>
          <w:tcPr>
            <w:tcW w:w="3227" w:type="dxa"/>
            <w:gridSpan w:val="2"/>
            <w:tcBorders>
              <w:right w:val="single" w:sz="4" w:space="0" w:color="auto"/>
            </w:tcBorders>
            <w:shd w:val="clear" w:color="auto" w:fill="auto"/>
          </w:tcPr>
          <w:p w:rsidR="00693201" w:rsidRPr="00AF4B92" w:rsidRDefault="00693201" w:rsidP="00AF4B92">
            <w:pPr>
              <w:pStyle w:val="CVHeading3"/>
              <w:rPr>
                <w:rFonts w:cs="Times New Roman"/>
                <w:sz w:val="22"/>
                <w:szCs w:val="22"/>
                <w:lang w:val="en-GB"/>
              </w:rPr>
            </w:pPr>
            <w:r w:rsidRPr="00AF4B92">
              <w:rPr>
                <w:rFonts w:cs="Times New Roman"/>
                <w:sz w:val="22"/>
                <w:szCs w:val="22"/>
                <w:lang w:val="en-GB"/>
              </w:rPr>
              <w:t xml:space="preserve">Name and type of organization </w:t>
            </w:r>
          </w:p>
        </w:tc>
        <w:tc>
          <w:tcPr>
            <w:tcW w:w="5875" w:type="dxa"/>
            <w:gridSpan w:val="9"/>
            <w:tcBorders>
              <w:left w:val="single" w:sz="4" w:space="0" w:color="auto"/>
            </w:tcBorders>
            <w:shd w:val="clear" w:color="auto" w:fill="auto"/>
          </w:tcPr>
          <w:p w:rsidR="00693201" w:rsidRPr="00AF4B92" w:rsidRDefault="00693201" w:rsidP="00AF4B92">
            <w:pPr>
              <w:rPr>
                <w:sz w:val="22"/>
                <w:szCs w:val="22"/>
                <w:lang w:val="en-GB"/>
              </w:rPr>
            </w:pPr>
            <w:r w:rsidRPr="00AF4B92">
              <w:rPr>
                <w:sz w:val="22"/>
                <w:szCs w:val="22"/>
                <w:lang w:val="en-GB"/>
              </w:rPr>
              <w:t>St. Petersburg Acmeology Academy</w:t>
            </w:r>
          </w:p>
        </w:tc>
      </w:tr>
      <w:tr w:rsidR="00693201" w:rsidRPr="00AF4B92" w:rsidTr="009E12D2">
        <w:tblPrEx>
          <w:tblCellMar>
            <w:left w:w="108" w:type="dxa"/>
            <w:right w:w="108" w:type="dxa"/>
          </w:tblCellMar>
          <w:tblLook w:val="01E0" w:firstRow="1" w:lastRow="1" w:firstColumn="1" w:lastColumn="1" w:noHBand="0" w:noVBand="0"/>
        </w:tblPrEx>
        <w:trPr>
          <w:gridAfter w:val="2"/>
          <w:wAfter w:w="659" w:type="dxa"/>
        </w:trPr>
        <w:tc>
          <w:tcPr>
            <w:tcW w:w="3227" w:type="dxa"/>
            <w:gridSpan w:val="2"/>
            <w:tcBorders>
              <w:right w:val="single" w:sz="4" w:space="0" w:color="auto"/>
            </w:tcBorders>
            <w:shd w:val="clear" w:color="auto" w:fill="auto"/>
          </w:tcPr>
          <w:p w:rsidR="00693201" w:rsidRPr="00AF4B92" w:rsidRDefault="00693201" w:rsidP="00AF4B92">
            <w:pPr>
              <w:pStyle w:val="CVHeading3-FirstLine"/>
              <w:spacing w:before="0"/>
              <w:rPr>
                <w:rFonts w:cs="Times New Roman"/>
                <w:sz w:val="22"/>
                <w:szCs w:val="22"/>
                <w:lang w:val="en-GB"/>
              </w:rPr>
            </w:pPr>
            <w:r w:rsidRPr="00AF4B92">
              <w:rPr>
                <w:rFonts w:cs="Times New Roman"/>
                <w:sz w:val="22"/>
                <w:szCs w:val="22"/>
                <w:lang w:val="en-GB"/>
              </w:rPr>
              <w:t>Dates</w:t>
            </w:r>
          </w:p>
        </w:tc>
        <w:tc>
          <w:tcPr>
            <w:tcW w:w="5875" w:type="dxa"/>
            <w:gridSpan w:val="9"/>
            <w:tcBorders>
              <w:left w:val="single" w:sz="4" w:space="0" w:color="auto"/>
            </w:tcBorders>
            <w:shd w:val="clear" w:color="auto" w:fill="auto"/>
          </w:tcPr>
          <w:p w:rsidR="00693201" w:rsidRPr="00AF4B92" w:rsidRDefault="00693201" w:rsidP="00AF4B92">
            <w:pPr>
              <w:rPr>
                <w:sz w:val="22"/>
                <w:szCs w:val="22"/>
                <w:lang w:val="en-GB"/>
              </w:rPr>
            </w:pPr>
            <w:r w:rsidRPr="00AF4B92">
              <w:rPr>
                <w:sz w:val="22"/>
                <w:szCs w:val="22"/>
                <w:lang w:val="en-GB"/>
              </w:rPr>
              <w:t xml:space="preserve">2000 – 2001 </w:t>
            </w:r>
          </w:p>
        </w:tc>
      </w:tr>
      <w:tr w:rsidR="00693201" w:rsidRPr="00AF4B92" w:rsidTr="009E12D2">
        <w:tblPrEx>
          <w:tblCellMar>
            <w:left w:w="108" w:type="dxa"/>
            <w:right w:w="108" w:type="dxa"/>
          </w:tblCellMar>
          <w:tblLook w:val="01E0" w:firstRow="1" w:lastRow="1" w:firstColumn="1" w:lastColumn="1" w:noHBand="0" w:noVBand="0"/>
        </w:tblPrEx>
        <w:trPr>
          <w:gridAfter w:val="2"/>
          <w:wAfter w:w="659" w:type="dxa"/>
        </w:trPr>
        <w:tc>
          <w:tcPr>
            <w:tcW w:w="3227" w:type="dxa"/>
            <w:gridSpan w:val="2"/>
            <w:tcBorders>
              <w:right w:val="single" w:sz="4" w:space="0" w:color="auto"/>
            </w:tcBorders>
            <w:shd w:val="clear" w:color="auto" w:fill="auto"/>
          </w:tcPr>
          <w:p w:rsidR="00693201" w:rsidRPr="00AF4B92" w:rsidRDefault="00693201" w:rsidP="00AF4B92">
            <w:pPr>
              <w:pStyle w:val="CVHeading3"/>
              <w:rPr>
                <w:rFonts w:cs="Times New Roman"/>
                <w:sz w:val="22"/>
                <w:szCs w:val="22"/>
                <w:lang w:val="en-GB"/>
              </w:rPr>
            </w:pPr>
            <w:r w:rsidRPr="00AF4B92">
              <w:rPr>
                <w:rFonts w:cs="Times New Roman"/>
                <w:sz w:val="22"/>
                <w:szCs w:val="22"/>
                <w:lang w:val="en-GB"/>
              </w:rPr>
              <w:t>Title of qualification training</w:t>
            </w:r>
          </w:p>
        </w:tc>
        <w:tc>
          <w:tcPr>
            <w:tcW w:w="5875" w:type="dxa"/>
            <w:gridSpan w:val="9"/>
            <w:tcBorders>
              <w:left w:val="single" w:sz="4" w:space="0" w:color="auto"/>
            </w:tcBorders>
            <w:shd w:val="clear" w:color="auto" w:fill="auto"/>
          </w:tcPr>
          <w:p w:rsidR="00693201" w:rsidRPr="00AF4B92" w:rsidRDefault="00693201" w:rsidP="00AF4B92">
            <w:pPr>
              <w:rPr>
                <w:sz w:val="22"/>
                <w:szCs w:val="22"/>
                <w:lang w:val="en-GB"/>
              </w:rPr>
            </w:pPr>
            <w:r w:rsidRPr="00AF4B92">
              <w:rPr>
                <w:sz w:val="22"/>
                <w:szCs w:val="22"/>
                <w:lang w:val="en-GB"/>
              </w:rPr>
              <w:t>Psychologist-acmeologist</w:t>
            </w:r>
          </w:p>
        </w:tc>
      </w:tr>
      <w:tr w:rsidR="00693201" w:rsidRPr="00AF4B92" w:rsidTr="009E12D2">
        <w:tblPrEx>
          <w:tblCellMar>
            <w:left w:w="108" w:type="dxa"/>
            <w:right w:w="108" w:type="dxa"/>
          </w:tblCellMar>
          <w:tblLook w:val="01E0" w:firstRow="1" w:lastRow="1" w:firstColumn="1" w:lastColumn="1" w:noHBand="0" w:noVBand="0"/>
        </w:tblPrEx>
        <w:trPr>
          <w:gridAfter w:val="2"/>
          <w:wAfter w:w="659" w:type="dxa"/>
        </w:trPr>
        <w:tc>
          <w:tcPr>
            <w:tcW w:w="3227" w:type="dxa"/>
            <w:gridSpan w:val="2"/>
            <w:tcBorders>
              <w:right w:val="single" w:sz="4" w:space="0" w:color="auto"/>
            </w:tcBorders>
            <w:shd w:val="clear" w:color="auto" w:fill="auto"/>
          </w:tcPr>
          <w:p w:rsidR="00693201" w:rsidRPr="00AF4B92" w:rsidRDefault="00693201" w:rsidP="00AF4B92">
            <w:pPr>
              <w:pStyle w:val="CVHeading3"/>
              <w:rPr>
                <w:rFonts w:cs="Times New Roman"/>
                <w:sz w:val="22"/>
                <w:szCs w:val="22"/>
                <w:lang w:val="en-GB"/>
              </w:rPr>
            </w:pPr>
            <w:r w:rsidRPr="00AF4B92">
              <w:rPr>
                <w:rFonts w:cs="Times New Roman"/>
                <w:sz w:val="22"/>
                <w:szCs w:val="22"/>
                <w:lang w:val="en-GB"/>
              </w:rPr>
              <w:t xml:space="preserve">Name and type of organization </w:t>
            </w:r>
          </w:p>
        </w:tc>
        <w:tc>
          <w:tcPr>
            <w:tcW w:w="5875" w:type="dxa"/>
            <w:gridSpan w:val="9"/>
            <w:tcBorders>
              <w:left w:val="single" w:sz="4" w:space="0" w:color="auto"/>
            </w:tcBorders>
            <w:shd w:val="clear" w:color="auto" w:fill="auto"/>
          </w:tcPr>
          <w:p w:rsidR="00693201" w:rsidRPr="00AF4B92" w:rsidRDefault="00693201" w:rsidP="00AF4B92">
            <w:pPr>
              <w:rPr>
                <w:sz w:val="22"/>
                <w:szCs w:val="22"/>
                <w:lang w:val="en-GB"/>
              </w:rPr>
            </w:pPr>
            <w:r w:rsidRPr="00AF4B92">
              <w:rPr>
                <w:sz w:val="22"/>
                <w:szCs w:val="22"/>
                <w:lang w:val="en-GB"/>
              </w:rPr>
              <w:t>St. Petersburg Acmeology Academy</w:t>
            </w:r>
          </w:p>
        </w:tc>
      </w:tr>
      <w:tr w:rsidR="00693201" w:rsidRPr="00AF4B92" w:rsidTr="0029785E">
        <w:trPr>
          <w:gridBefore w:val="1"/>
          <w:gridAfter w:val="1"/>
          <w:wBefore w:w="107" w:type="dxa"/>
          <w:wAfter w:w="14" w:type="dxa"/>
          <w:cantSplit/>
          <w:trHeight w:val="674"/>
        </w:trPr>
        <w:tc>
          <w:tcPr>
            <w:tcW w:w="3120" w:type="dxa"/>
            <w:tcBorders>
              <w:right w:val="single" w:sz="4" w:space="0" w:color="auto"/>
            </w:tcBorders>
          </w:tcPr>
          <w:p w:rsidR="00693201" w:rsidRPr="00AF4B92" w:rsidRDefault="00693201" w:rsidP="00AF4B92">
            <w:pPr>
              <w:pStyle w:val="CVHeading1"/>
              <w:spacing w:before="0"/>
              <w:rPr>
                <w:rFonts w:cs="Times New Roman"/>
                <w:sz w:val="22"/>
                <w:szCs w:val="22"/>
                <w:lang w:val="en-GB"/>
              </w:rPr>
            </w:pPr>
            <w:r w:rsidRPr="00AF4B92">
              <w:rPr>
                <w:rFonts w:cs="Times New Roman"/>
                <w:sz w:val="22"/>
                <w:szCs w:val="22"/>
                <w:lang w:val="en-GB"/>
              </w:rPr>
              <w:t>Personal Skills and Competences</w:t>
            </w:r>
          </w:p>
        </w:tc>
        <w:tc>
          <w:tcPr>
            <w:tcW w:w="6520" w:type="dxa"/>
            <w:gridSpan w:val="10"/>
            <w:tcBorders>
              <w:left w:val="single" w:sz="4" w:space="0" w:color="auto"/>
            </w:tcBorders>
          </w:tcPr>
          <w:p w:rsidR="00693201" w:rsidRPr="00AF4B92" w:rsidRDefault="00693201" w:rsidP="00AF4B92">
            <w:pPr>
              <w:pStyle w:val="CVNormal-FirstLine"/>
              <w:spacing w:before="0"/>
              <w:rPr>
                <w:rFonts w:ascii="Times New Roman" w:hAnsi="Times New Roman"/>
                <w:sz w:val="22"/>
                <w:szCs w:val="22"/>
                <w:lang w:val="en-GB"/>
              </w:rPr>
            </w:pPr>
          </w:p>
        </w:tc>
      </w:tr>
      <w:tr w:rsidR="00693201" w:rsidRPr="00AF4B92" w:rsidTr="0029785E">
        <w:trPr>
          <w:gridBefore w:val="1"/>
          <w:gridAfter w:val="1"/>
          <w:wBefore w:w="107" w:type="dxa"/>
          <w:wAfter w:w="14" w:type="dxa"/>
          <w:cantSplit/>
          <w:trHeight w:val="60"/>
        </w:trPr>
        <w:tc>
          <w:tcPr>
            <w:tcW w:w="3120" w:type="dxa"/>
            <w:tcBorders>
              <w:right w:val="single" w:sz="4" w:space="0" w:color="auto"/>
            </w:tcBorders>
          </w:tcPr>
          <w:p w:rsidR="00693201" w:rsidRPr="00AF4B92" w:rsidRDefault="00693201" w:rsidP="00AF4B92">
            <w:pPr>
              <w:pStyle w:val="CVSpacer"/>
              <w:rPr>
                <w:rFonts w:cs="Times New Roman"/>
                <w:sz w:val="22"/>
                <w:szCs w:val="22"/>
                <w:lang w:val="en-GB"/>
              </w:rPr>
            </w:pPr>
          </w:p>
        </w:tc>
        <w:tc>
          <w:tcPr>
            <w:tcW w:w="6520" w:type="dxa"/>
            <w:gridSpan w:val="10"/>
            <w:tcBorders>
              <w:left w:val="single" w:sz="4" w:space="0" w:color="auto"/>
            </w:tcBorders>
          </w:tcPr>
          <w:p w:rsidR="00693201" w:rsidRPr="00AF4B92" w:rsidRDefault="00693201" w:rsidP="00AF4B92">
            <w:pPr>
              <w:pStyle w:val="CVSpacer"/>
              <w:rPr>
                <w:rFonts w:cs="Times New Roman"/>
                <w:sz w:val="22"/>
                <w:szCs w:val="22"/>
                <w:lang w:val="en-GB"/>
              </w:rPr>
            </w:pPr>
          </w:p>
        </w:tc>
      </w:tr>
      <w:tr w:rsidR="00693201" w:rsidRPr="00AF4B92" w:rsidTr="009E12D2">
        <w:trPr>
          <w:gridBefore w:val="1"/>
          <w:gridAfter w:val="1"/>
          <w:wBefore w:w="107" w:type="dxa"/>
          <w:wAfter w:w="14" w:type="dxa"/>
          <w:cantSplit/>
        </w:trPr>
        <w:tc>
          <w:tcPr>
            <w:tcW w:w="3120" w:type="dxa"/>
            <w:tcBorders>
              <w:right w:val="single" w:sz="4" w:space="0" w:color="auto"/>
            </w:tcBorders>
          </w:tcPr>
          <w:p w:rsidR="00693201" w:rsidRPr="00AF4B92" w:rsidRDefault="00693201" w:rsidP="00AF4B92">
            <w:pPr>
              <w:pStyle w:val="CVHeading2-FirstLine"/>
              <w:spacing w:before="0"/>
              <w:rPr>
                <w:rFonts w:cs="Times New Roman"/>
                <w:szCs w:val="22"/>
                <w:lang w:val="en-GB"/>
              </w:rPr>
            </w:pPr>
            <w:r w:rsidRPr="00AF4B92">
              <w:rPr>
                <w:rFonts w:cs="Times New Roman"/>
                <w:szCs w:val="22"/>
                <w:lang w:val="en-GB"/>
              </w:rPr>
              <w:t>Mother tongue</w:t>
            </w:r>
          </w:p>
        </w:tc>
        <w:tc>
          <w:tcPr>
            <w:tcW w:w="6520" w:type="dxa"/>
            <w:gridSpan w:val="10"/>
            <w:tcBorders>
              <w:left w:val="single" w:sz="4" w:space="0" w:color="auto"/>
            </w:tcBorders>
          </w:tcPr>
          <w:p w:rsidR="00693201" w:rsidRPr="00AF4B92" w:rsidRDefault="00693201" w:rsidP="00AF4B92">
            <w:pPr>
              <w:pStyle w:val="CVMedium-FirstLine"/>
              <w:spacing w:before="0"/>
              <w:rPr>
                <w:rFonts w:cs="Times New Roman"/>
                <w:szCs w:val="22"/>
                <w:lang w:val="en-GB"/>
              </w:rPr>
            </w:pPr>
            <w:r w:rsidRPr="00AF4B92">
              <w:rPr>
                <w:rFonts w:cs="Times New Roman"/>
                <w:szCs w:val="22"/>
                <w:lang w:val="en-GB"/>
              </w:rPr>
              <w:t>Latvian</w:t>
            </w:r>
          </w:p>
        </w:tc>
      </w:tr>
      <w:tr w:rsidR="00693201" w:rsidRPr="00AF4B92" w:rsidTr="009E12D2">
        <w:trPr>
          <w:gridBefore w:val="1"/>
          <w:gridAfter w:val="1"/>
          <w:wBefore w:w="107" w:type="dxa"/>
          <w:wAfter w:w="14" w:type="dxa"/>
          <w:cantSplit/>
        </w:trPr>
        <w:tc>
          <w:tcPr>
            <w:tcW w:w="3120" w:type="dxa"/>
            <w:tcBorders>
              <w:bottom w:val="single" w:sz="4" w:space="0" w:color="auto"/>
              <w:right w:val="single" w:sz="4" w:space="0" w:color="auto"/>
            </w:tcBorders>
          </w:tcPr>
          <w:p w:rsidR="00693201" w:rsidRPr="00AF4B92" w:rsidRDefault="00693201" w:rsidP="00AF4B92">
            <w:pPr>
              <w:pStyle w:val="CVHeading2-FirstLine"/>
              <w:spacing w:before="0"/>
              <w:rPr>
                <w:rFonts w:cs="Times New Roman"/>
                <w:szCs w:val="22"/>
                <w:lang w:val="en-GB"/>
              </w:rPr>
            </w:pPr>
            <w:r w:rsidRPr="00AF4B92">
              <w:rPr>
                <w:rFonts w:cs="Times New Roman"/>
                <w:szCs w:val="22"/>
                <w:lang w:val="en-GB"/>
              </w:rPr>
              <w:t>Other Languages</w:t>
            </w:r>
          </w:p>
        </w:tc>
        <w:tc>
          <w:tcPr>
            <w:tcW w:w="6520" w:type="dxa"/>
            <w:gridSpan w:val="10"/>
            <w:tcBorders>
              <w:left w:val="single" w:sz="4" w:space="0" w:color="auto"/>
              <w:bottom w:val="single" w:sz="4" w:space="0" w:color="auto"/>
            </w:tcBorders>
          </w:tcPr>
          <w:p w:rsidR="00693201" w:rsidRPr="00AF4B92" w:rsidRDefault="00693201" w:rsidP="00AF4B92">
            <w:pPr>
              <w:pStyle w:val="CVMedium-FirstLine"/>
              <w:spacing w:before="0"/>
              <w:rPr>
                <w:rFonts w:cs="Times New Roman"/>
                <w:szCs w:val="22"/>
                <w:lang w:val="en-GB"/>
              </w:rPr>
            </w:pPr>
          </w:p>
        </w:tc>
      </w:tr>
      <w:tr w:rsidR="00693201" w:rsidRPr="00AF4B92" w:rsidTr="009E12D2">
        <w:trPr>
          <w:gridBefore w:val="1"/>
          <w:wBefore w:w="107" w:type="dxa"/>
          <w:cantSplit/>
          <w:trHeight w:val="368"/>
        </w:trPr>
        <w:tc>
          <w:tcPr>
            <w:tcW w:w="3120" w:type="dxa"/>
            <w:tcBorders>
              <w:top w:val="single" w:sz="4" w:space="0" w:color="auto"/>
              <w:left w:val="single" w:sz="4" w:space="0" w:color="auto"/>
              <w:bottom w:val="single" w:sz="4" w:space="0" w:color="auto"/>
              <w:right w:val="single" w:sz="4" w:space="0" w:color="auto"/>
            </w:tcBorders>
          </w:tcPr>
          <w:p w:rsidR="00693201" w:rsidRPr="00AF4B92" w:rsidRDefault="00693201" w:rsidP="00AF4B92">
            <w:pPr>
              <w:pStyle w:val="CVHeading2"/>
              <w:rPr>
                <w:rFonts w:ascii="Times New Roman" w:hAnsi="Times New Roman"/>
                <w:szCs w:val="22"/>
                <w:lang w:val="en-GB"/>
              </w:rPr>
            </w:pPr>
            <w:r w:rsidRPr="00AF4B92">
              <w:rPr>
                <w:rFonts w:ascii="Times New Roman" w:hAnsi="Times New Roman"/>
                <w:szCs w:val="22"/>
                <w:lang w:val="en-GB"/>
              </w:rPr>
              <w:t>Self-assessment</w:t>
            </w:r>
          </w:p>
        </w:tc>
        <w:tc>
          <w:tcPr>
            <w:tcW w:w="30" w:type="dxa"/>
            <w:tcBorders>
              <w:top w:val="single" w:sz="4" w:space="0" w:color="auto"/>
              <w:left w:val="single" w:sz="4" w:space="0" w:color="auto"/>
              <w:bottom w:val="single" w:sz="4" w:space="0" w:color="auto"/>
              <w:right w:val="single" w:sz="4" w:space="0" w:color="auto"/>
            </w:tcBorders>
          </w:tcPr>
          <w:p w:rsidR="00693201" w:rsidRPr="00AF4B92" w:rsidRDefault="00693201" w:rsidP="00AF4B92">
            <w:pPr>
              <w:pStyle w:val="CVNormal"/>
              <w:rPr>
                <w:rFonts w:cs="Times New Roman"/>
                <w:sz w:val="22"/>
                <w:szCs w:val="22"/>
                <w:lang w:val="en-GB"/>
              </w:rPr>
            </w:pPr>
          </w:p>
        </w:tc>
        <w:tc>
          <w:tcPr>
            <w:tcW w:w="1973" w:type="dxa"/>
            <w:gridSpan w:val="3"/>
            <w:tcBorders>
              <w:top w:val="single" w:sz="4" w:space="0" w:color="auto"/>
              <w:left w:val="single" w:sz="4" w:space="0" w:color="auto"/>
              <w:bottom w:val="single" w:sz="4" w:space="0" w:color="auto"/>
              <w:right w:val="single" w:sz="4" w:space="0" w:color="auto"/>
            </w:tcBorders>
          </w:tcPr>
          <w:p w:rsidR="00693201" w:rsidRPr="00AF4B92" w:rsidRDefault="00693201" w:rsidP="00AF4B92">
            <w:pPr>
              <w:pStyle w:val="LevelAssessment-Heading1"/>
              <w:rPr>
                <w:rFonts w:ascii="Times New Roman" w:hAnsi="Times New Roman"/>
                <w:b w:val="0"/>
                <w:szCs w:val="22"/>
                <w:lang w:val="en-GB"/>
              </w:rPr>
            </w:pPr>
            <w:r w:rsidRPr="00AF4B92">
              <w:rPr>
                <w:rFonts w:ascii="Times New Roman" w:hAnsi="Times New Roman"/>
                <w:b w:val="0"/>
                <w:szCs w:val="22"/>
                <w:lang w:val="en-GB"/>
              </w:rPr>
              <w:t>Understanding</w:t>
            </w:r>
          </w:p>
        </w:tc>
        <w:tc>
          <w:tcPr>
            <w:tcW w:w="2124" w:type="dxa"/>
            <w:gridSpan w:val="3"/>
            <w:tcBorders>
              <w:top w:val="single" w:sz="4" w:space="0" w:color="auto"/>
              <w:left w:val="single" w:sz="4" w:space="0" w:color="auto"/>
              <w:bottom w:val="single" w:sz="4" w:space="0" w:color="auto"/>
              <w:right w:val="single" w:sz="4" w:space="0" w:color="auto"/>
            </w:tcBorders>
          </w:tcPr>
          <w:p w:rsidR="00693201" w:rsidRPr="00AF4B92" w:rsidRDefault="00693201" w:rsidP="00AF4B92">
            <w:pPr>
              <w:pStyle w:val="LevelAssessment-Heading1"/>
              <w:rPr>
                <w:rFonts w:ascii="Times New Roman" w:hAnsi="Times New Roman"/>
                <w:b w:val="0"/>
                <w:szCs w:val="22"/>
                <w:lang w:val="en-GB"/>
              </w:rPr>
            </w:pPr>
            <w:r w:rsidRPr="00AF4B92">
              <w:rPr>
                <w:rFonts w:ascii="Times New Roman" w:hAnsi="Times New Roman"/>
                <w:b w:val="0"/>
                <w:szCs w:val="22"/>
                <w:lang w:val="en-GB"/>
              </w:rPr>
              <w:t>Speaking</w:t>
            </w:r>
          </w:p>
        </w:tc>
        <w:tc>
          <w:tcPr>
            <w:tcW w:w="2407" w:type="dxa"/>
            <w:gridSpan w:val="4"/>
            <w:tcBorders>
              <w:top w:val="single" w:sz="4" w:space="0" w:color="auto"/>
              <w:left w:val="single" w:sz="4" w:space="0" w:color="auto"/>
              <w:bottom w:val="single" w:sz="4" w:space="0" w:color="auto"/>
              <w:right w:val="single" w:sz="4" w:space="0" w:color="auto"/>
            </w:tcBorders>
          </w:tcPr>
          <w:p w:rsidR="00693201" w:rsidRPr="00AF4B92" w:rsidRDefault="00693201" w:rsidP="00AF4B92">
            <w:pPr>
              <w:pStyle w:val="LevelAssessment-Heading1"/>
              <w:rPr>
                <w:rFonts w:ascii="Times New Roman" w:hAnsi="Times New Roman"/>
                <w:b w:val="0"/>
                <w:szCs w:val="22"/>
                <w:lang w:val="en-GB"/>
              </w:rPr>
            </w:pPr>
            <w:r w:rsidRPr="00AF4B92">
              <w:rPr>
                <w:rFonts w:ascii="Times New Roman" w:hAnsi="Times New Roman"/>
                <w:b w:val="0"/>
                <w:szCs w:val="22"/>
                <w:lang w:val="en-GB"/>
              </w:rPr>
              <w:t>Writing</w:t>
            </w:r>
          </w:p>
        </w:tc>
      </w:tr>
      <w:tr w:rsidR="00693201" w:rsidRPr="00AF4B92" w:rsidTr="009E12D2">
        <w:trPr>
          <w:gridBefore w:val="1"/>
          <w:wBefore w:w="107" w:type="dxa"/>
          <w:cantSplit/>
        </w:trPr>
        <w:tc>
          <w:tcPr>
            <w:tcW w:w="3120" w:type="dxa"/>
            <w:tcBorders>
              <w:top w:val="single" w:sz="4" w:space="0" w:color="auto"/>
              <w:left w:val="single" w:sz="4" w:space="0" w:color="auto"/>
              <w:bottom w:val="single" w:sz="4" w:space="0" w:color="auto"/>
              <w:right w:val="single" w:sz="4" w:space="0" w:color="auto"/>
            </w:tcBorders>
          </w:tcPr>
          <w:p w:rsidR="00693201" w:rsidRPr="00AF4B92" w:rsidRDefault="00693201" w:rsidP="00AF4B92">
            <w:pPr>
              <w:pStyle w:val="CVHeadingLevel"/>
              <w:rPr>
                <w:rFonts w:ascii="Times New Roman" w:hAnsi="Times New Roman"/>
                <w:sz w:val="22"/>
                <w:szCs w:val="22"/>
                <w:lang w:val="en-GB"/>
              </w:rPr>
            </w:pPr>
          </w:p>
        </w:tc>
        <w:tc>
          <w:tcPr>
            <w:tcW w:w="30" w:type="dxa"/>
            <w:tcBorders>
              <w:top w:val="single" w:sz="4" w:space="0" w:color="auto"/>
              <w:left w:val="single" w:sz="4" w:space="0" w:color="auto"/>
              <w:bottom w:val="single" w:sz="4" w:space="0" w:color="auto"/>
              <w:right w:val="single" w:sz="4" w:space="0" w:color="auto"/>
            </w:tcBorders>
          </w:tcPr>
          <w:p w:rsidR="00693201" w:rsidRPr="00AF4B92" w:rsidRDefault="00693201" w:rsidP="00AF4B92">
            <w:pPr>
              <w:pStyle w:val="CVNormal"/>
              <w:rPr>
                <w:rFonts w:cs="Times New Roman"/>
                <w:sz w:val="22"/>
                <w:szCs w:val="22"/>
                <w:lang w:val="en-GB"/>
              </w:rPr>
            </w:pPr>
          </w:p>
        </w:tc>
        <w:tc>
          <w:tcPr>
            <w:tcW w:w="981" w:type="dxa"/>
            <w:tcBorders>
              <w:top w:val="single" w:sz="4" w:space="0" w:color="auto"/>
              <w:left w:val="single" w:sz="4" w:space="0" w:color="auto"/>
              <w:bottom w:val="single" w:sz="4" w:space="0" w:color="auto"/>
              <w:right w:val="single" w:sz="4" w:space="0" w:color="auto"/>
            </w:tcBorders>
          </w:tcPr>
          <w:p w:rsidR="00693201" w:rsidRPr="00AF4B92" w:rsidRDefault="00693201" w:rsidP="00AF4B92">
            <w:pPr>
              <w:pStyle w:val="LevelAssessment-Heading2"/>
              <w:rPr>
                <w:rFonts w:ascii="Times New Roman" w:hAnsi="Times New Roman"/>
                <w:noProof/>
                <w:sz w:val="22"/>
                <w:szCs w:val="22"/>
                <w:lang w:val="en-GB"/>
              </w:rPr>
            </w:pPr>
            <w:r w:rsidRPr="00AF4B92">
              <w:rPr>
                <w:rFonts w:ascii="Times New Roman" w:hAnsi="Times New Roman"/>
                <w:noProof/>
                <w:sz w:val="22"/>
                <w:szCs w:val="22"/>
                <w:lang w:val="en-GB"/>
              </w:rPr>
              <w:t>very good</w:t>
            </w:r>
          </w:p>
        </w:tc>
        <w:tc>
          <w:tcPr>
            <w:tcW w:w="992" w:type="dxa"/>
            <w:gridSpan w:val="2"/>
            <w:tcBorders>
              <w:top w:val="single" w:sz="4" w:space="0" w:color="auto"/>
              <w:left w:val="single" w:sz="4" w:space="0" w:color="auto"/>
              <w:bottom w:val="single" w:sz="4" w:space="0" w:color="auto"/>
              <w:right w:val="single" w:sz="4" w:space="0" w:color="auto"/>
            </w:tcBorders>
          </w:tcPr>
          <w:p w:rsidR="00693201" w:rsidRPr="00AF4B92" w:rsidRDefault="00693201" w:rsidP="00AF4B92">
            <w:pPr>
              <w:pStyle w:val="LevelAssessment-Heading2"/>
              <w:rPr>
                <w:rFonts w:ascii="Times New Roman" w:hAnsi="Times New Roman"/>
                <w:noProof/>
                <w:sz w:val="22"/>
                <w:szCs w:val="22"/>
                <w:lang w:val="en-GB"/>
              </w:rPr>
            </w:pPr>
            <w:r w:rsidRPr="00AF4B92">
              <w:rPr>
                <w:rFonts w:ascii="Times New Roman" w:hAnsi="Times New Roman"/>
                <w:noProof/>
                <w:sz w:val="22"/>
                <w:szCs w:val="22"/>
                <w:lang w:val="en-GB"/>
              </w:rPr>
              <w:t>good</w:t>
            </w:r>
          </w:p>
        </w:tc>
        <w:tc>
          <w:tcPr>
            <w:tcW w:w="991" w:type="dxa"/>
            <w:tcBorders>
              <w:top w:val="single" w:sz="4" w:space="0" w:color="auto"/>
              <w:left w:val="single" w:sz="4" w:space="0" w:color="auto"/>
              <w:bottom w:val="single" w:sz="4" w:space="0" w:color="auto"/>
              <w:right w:val="single" w:sz="4" w:space="0" w:color="auto"/>
            </w:tcBorders>
          </w:tcPr>
          <w:p w:rsidR="00693201" w:rsidRPr="00AF4B92" w:rsidRDefault="00693201" w:rsidP="00AF4B92">
            <w:pPr>
              <w:pStyle w:val="LevelAssessment-Heading2"/>
              <w:rPr>
                <w:rFonts w:ascii="Times New Roman" w:hAnsi="Times New Roman"/>
                <w:noProof/>
                <w:sz w:val="22"/>
                <w:szCs w:val="22"/>
                <w:lang w:val="en-GB"/>
              </w:rPr>
            </w:pPr>
            <w:r w:rsidRPr="00AF4B92">
              <w:rPr>
                <w:rFonts w:ascii="Times New Roman" w:hAnsi="Times New Roman"/>
                <w:noProof/>
                <w:sz w:val="22"/>
                <w:szCs w:val="22"/>
                <w:lang w:val="en-GB"/>
              </w:rPr>
              <w:t>very good</w:t>
            </w:r>
          </w:p>
        </w:tc>
        <w:tc>
          <w:tcPr>
            <w:tcW w:w="1133" w:type="dxa"/>
            <w:gridSpan w:val="2"/>
            <w:tcBorders>
              <w:top w:val="single" w:sz="4" w:space="0" w:color="auto"/>
              <w:left w:val="single" w:sz="4" w:space="0" w:color="auto"/>
              <w:bottom w:val="single" w:sz="4" w:space="0" w:color="auto"/>
              <w:right w:val="single" w:sz="4" w:space="0" w:color="auto"/>
            </w:tcBorders>
          </w:tcPr>
          <w:p w:rsidR="00693201" w:rsidRPr="00AF4B92" w:rsidRDefault="00693201" w:rsidP="00AF4B92">
            <w:pPr>
              <w:pStyle w:val="LevelAssessment-Heading2"/>
              <w:rPr>
                <w:rFonts w:ascii="Times New Roman" w:hAnsi="Times New Roman"/>
                <w:noProof/>
                <w:sz w:val="22"/>
                <w:szCs w:val="22"/>
                <w:lang w:val="en-GB"/>
              </w:rPr>
            </w:pPr>
            <w:r w:rsidRPr="00AF4B92">
              <w:rPr>
                <w:rFonts w:ascii="Times New Roman" w:hAnsi="Times New Roman"/>
                <w:noProof/>
                <w:sz w:val="22"/>
                <w:szCs w:val="22"/>
                <w:lang w:val="en-GB"/>
              </w:rPr>
              <w:t>good</w:t>
            </w:r>
          </w:p>
        </w:tc>
        <w:tc>
          <w:tcPr>
            <w:tcW w:w="1272" w:type="dxa"/>
            <w:tcBorders>
              <w:top w:val="single" w:sz="4" w:space="0" w:color="auto"/>
              <w:left w:val="single" w:sz="4" w:space="0" w:color="auto"/>
              <w:bottom w:val="single" w:sz="4" w:space="0" w:color="auto"/>
              <w:right w:val="single" w:sz="4" w:space="0" w:color="auto"/>
            </w:tcBorders>
          </w:tcPr>
          <w:p w:rsidR="00693201" w:rsidRPr="00AF4B92" w:rsidRDefault="00693201" w:rsidP="00AF4B92">
            <w:pPr>
              <w:pStyle w:val="LevelAssessment-Heading2"/>
              <w:rPr>
                <w:rFonts w:ascii="Times New Roman" w:hAnsi="Times New Roman"/>
                <w:noProof/>
                <w:sz w:val="22"/>
                <w:szCs w:val="22"/>
                <w:lang w:val="en-GB"/>
              </w:rPr>
            </w:pPr>
            <w:r w:rsidRPr="00AF4B92">
              <w:rPr>
                <w:rFonts w:ascii="Times New Roman" w:hAnsi="Times New Roman"/>
                <w:noProof/>
                <w:sz w:val="22"/>
                <w:szCs w:val="22"/>
                <w:lang w:val="en-GB"/>
              </w:rPr>
              <w:t>very good</w:t>
            </w:r>
          </w:p>
        </w:tc>
        <w:tc>
          <w:tcPr>
            <w:tcW w:w="1135" w:type="dxa"/>
            <w:gridSpan w:val="3"/>
            <w:tcBorders>
              <w:top w:val="single" w:sz="4" w:space="0" w:color="auto"/>
              <w:left w:val="single" w:sz="4" w:space="0" w:color="auto"/>
              <w:bottom w:val="single" w:sz="4" w:space="0" w:color="auto"/>
              <w:right w:val="single" w:sz="4" w:space="0" w:color="auto"/>
            </w:tcBorders>
          </w:tcPr>
          <w:p w:rsidR="00693201" w:rsidRPr="00AF4B92" w:rsidRDefault="00693201" w:rsidP="00AF4B92">
            <w:pPr>
              <w:pStyle w:val="LevelAssessment-Heading2"/>
              <w:rPr>
                <w:rFonts w:ascii="Times New Roman" w:hAnsi="Times New Roman"/>
                <w:noProof/>
                <w:sz w:val="22"/>
                <w:szCs w:val="22"/>
                <w:lang w:val="en-GB"/>
              </w:rPr>
            </w:pPr>
            <w:r w:rsidRPr="00AF4B92">
              <w:rPr>
                <w:rFonts w:ascii="Times New Roman" w:hAnsi="Times New Roman"/>
                <w:noProof/>
                <w:sz w:val="22"/>
                <w:szCs w:val="22"/>
                <w:lang w:val="en-GB"/>
              </w:rPr>
              <w:t>good</w:t>
            </w:r>
          </w:p>
        </w:tc>
      </w:tr>
      <w:tr w:rsidR="00693201" w:rsidRPr="00AF4B92" w:rsidTr="009E12D2">
        <w:trPr>
          <w:gridBefore w:val="1"/>
          <w:wBefore w:w="107" w:type="dxa"/>
          <w:cantSplit/>
        </w:trPr>
        <w:tc>
          <w:tcPr>
            <w:tcW w:w="3120" w:type="dxa"/>
            <w:tcBorders>
              <w:top w:val="single" w:sz="4" w:space="0" w:color="auto"/>
              <w:left w:val="single" w:sz="4" w:space="0" w:color="auto"/>
              <w:bottom w:val="single" w:sz="4" w:space="0" w:color="auto"/>
              <w:right w:val="single" w:sz="4" w:space="0" w:color="auto"/>
            </w:tcBorders>
          </w:tcPr>
          <w:p w:rsidR="00693201" w:rsidRPr="00AF4B92" w:rsidRDefault="00693201" w:rsidP="00AF4B92">
            <w:pPr>
              <w:pStyle w:val="CVHeadingLanguage"/>
              <w:rPr>
                <w:rFonts w:cs="Times New Roman"/>
                <w:szCs w:val="22"/>
                <w:lang w:val="en-GB"/>
              </w:rPr>
            </w:pPr>
            <w:r w:rsidRPr="00AF4B92">
              <w:rPr>
                <w:rFonts w:cs="Times New Roman"/>
                <w:szCs w:val="22"/>
                <w:lang w:val="en-GB"/>
              </w:rPr>
              <w:t>English</w:t>
            </w:r>
          </w:p>
        </w:tc>
        <w:tc>
          <w:tcPr>
            <w:tcW w:w="30" w:type="dxa"/>
            <w:tcBorders>
              <w:top w:val="single" w:sz="4" w:space="0" w:color="auto"/>
              <w:left w:val="single" w:sz="4" w:space="0" w:color="auto"/>
              <w:bottom w:val="single" w:sz="4" w:space="0" w:color="auto"/>
              <w:right w:val="single" w:sz="4" w:space="0" w:color="auto"/>
            </w:tcBorders>
          </w:tcPr>
          <w:p w:rsidR="00693201" w:rsidRPr="00AF4B92" w:rsidRDefault="00693201" w:rsidP="00AF4B92">
            <w:pPr>
              <w:pStyle w:val="CVNormal"/>
              <w:rPr>
                <w:rFonts w:cs="Times New Roman"/>
                <w:sz w:val="22"/>
                <w:szCs w:val="22"/>
                <w:lang w:val="en-GB"/>
              </w:rPr>
            </w:pPr>
          </w:p>
        </w:tc>
        <w:tc>
          <w:tcPr>
            <w:tcW w:w="981" w:type="dxa"/>
            <w:tcBorders>
              <w:top w:val="single" w:sz="4" w:space="0" w:color="auto"/>
              <w:left w:val="single" w:sz="4" w:space="0" w:color="auto"/>
              <w:bottom w:val="single" w:sz="4" w:space="0" w:color="auto"/>
              <w:right w:val="single" w:sz="4" w:space="0" w:color="auto"/>
            </w:tcBorders>
            <w:vAlign w:val="center"/>
          </w:tcPr>
          <w:p w:rsidR="00693201" w:rsidRPr="00AF4B92" w:rsidRDefault="00693201" w:rsidP="00AF4B92">
            <w:pPr>
              <w:pStyle w:val="LevelAssessment-Description"/>
              <w:rPr>
                <w:rFonts w:ascii="Times New Roman" w:hAnsi="Times New Roman"/>
                <w:sz w:val="22"/>
                <w:szCs w:val="22"/>
                <w:lang w:val="en-GB"/>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rsidR="00693201" w:rsidRPr="00AF4B92" w:rsidRDefault="00693201" w:rsidP="00AF4B92">
            <w:pPr>
              <w:pStyle w:val="LevelAssessment-Description"/>
              <w:rPr>
                <w:rFonts w:ascii="Times New Roman" w:hAnsi="Times New Roman"/>
                <w:sz w:val="22"/>
                <w:szCs w:val="22"/>
                <w:lang w:val="en-GB"/>
              </w:rPr>
            </w:pPr>
            <w:r w:rsidRPr="00AF4B92">
              <w:rPr>
                <w:rFonts w:ascii="Times New Roman" w:hAnsi="Times New Roman"/>
                <w:sz w:val="22"/>
                <w:szCs w:val="22"/>
                <w:lang w:val="en-GB"/>
              </w:rPr>
              <w:t>X</w:t>
            </w:r>
          </w:p>
        </w:tc>
        <w:tc>
          <w:tcPr>
            <w:tcW w:w="991" w:type="dxa"/>
            <w:tcBorders>
              <w:top w:val="single" w:sz="4" w:space="0" w:color="auto"/>
              <w:left w:val="single" w:sz="4" w:space="0" w:color="auto"/>
              <w:bottom w:val="single" w:sz="4" w:space="0" w:color="auto"/>
              <w:right w:val="single" w:sz="4" w:space="0" w:color="auto"/>
            </w:tcBorders>
            <w:vAlign w:val="center"/>
          </w:tcPr>
          <w:p w:rsidR="00693201" w:rsidRPr="00AF4B92" w:rsidRDefault="00693201" w:rsidP="00AF4B92">
            <w:pPr>
              <w:pStyle w:val="LevelAssessment-Description"/>
              <w:rPr>
                <w:rFonts w:ascii="Times New Roman" w:hAnsi="Times New Roman"/>
                <w:sz w:val="22"/>
                <w:szCs w:val="22"/>
                <w:lang w:val="en-GB"/>
              </w:rPr>
            </w:pPr>
          </w:p>
        </w:tc>
        <w:tc>
          <w:tcPr>
            <w:tcW w:w="1133" w:type="dxa"/>
            <w:gridSpan w:val="2"/>
            <w:tcBorders>
              <w:top w:val="single" w:sz="4" w:space="0" w:color="auto"/>
              <w:left w:val="single" w:sz="4" w:space="0" w:color="auto"/>
              <w:bottom w:val="single" w:sz="4" w:space="0" w:color="auto"/>
              <w:right w:val="single" w:sz="4" w:space="0" w:color="auto"/>
            </w:tcBorders>
            <w:vAlign w:val="center"/>
          </w:tcPr>
          <w:p w:rsidR="00693201" w:rsidRPr="00AF4B92" w:rsidRDefault="00693201" w:rsidP="00AF4B92">
            <w:pPr>
              <w:pStyle w:val="LevelAssessment-Description"/>
              <w:rPr>
                <w:rFonts w:ascii="Times New Roman" w:hAnsi="Times New Roman"/>
                <w:sz w:val="22"/>
                <w:szCs w:val="22"/>
                <w:lang w:val="en-GB"/>
              </w:rPr>
            </w:pPr>
            <w:r w:rsidRPr="00AF4B92">
              <w:rPr>
                <w:rFonts w:ascii="Times New Roman" w:hAnsi="Times New Roman"/>
                <w:sz w:val="22"/>
                <w:szCs w:val="22"/>
                <w:lang w:val="en-GB"/>
              </w:rPr>
              <w:t>X</w:t>
            </w:r>
          </w:p>
        </w:tc>
        <w:tc>
          <w:tcPr>
            <w:tcW w:w="1272" w:type="dxa"/>
            <w:tcBorders>
              <w:top w:val="single" w:sz="4" w:space="0" w:color="auto"/>
              <w:left w:val="single" w:sz="4" w:space="0" w:color="auto"/>
              <w:bottom w:val="single" w:sz="4" w:space="0" w:color="auto"/>
              <w:right w:val="single" w:sz="4" w:space="0" w:color="auto"/>
            </w:tcBorders>
            <w:vAlign w:val="center"/>
          </w:tcPr>
          <w:p w:rsidR="00693201" w:rsidRPr="00AF4B92" w:rsidRDefault="00693201" w:rsidP="00AF4B92">
            <w:pPr>
              <w:pStyle w:val="LevelAssessment-Description"/>
              <w:rPr>
                <w:rFonts w:ascii="Times New Roman" w:hAnsi="Times New Roman"/>
                <w:sz w:val="22"/>
                <w:szCs w:val="22"/>
                <w:lang w:val="en-GB"/>
              </w:rPr>
            </w:pPr>
          </w:p>
        </w:tc>
        <w:tc>
          <w:tcPr>
            <w:tcW w:w="1135" w:type="dxa"/>
            <w:gridSpan w:val="3"/>
            <w:tcBorders>
              <w:top w:val="single" w:sz="4" w:space="0" w:color="auto"/>
              <w:left w:val="single" w:sz="4" w:space="0" w:color="auto"/>
              <w:bottom w:val="single" w:sz="4" w:space="0" w:color="auto"/>
              <w:right w:val="single" w:sz="4" w:space="0" w:color="auto"/>
            </w:tcBorders>
            <w:vAlign w:val="center"/>
          </w:tcPr>
          <w:p w:rsidR="00693201" w:rsidRPr="00AF4B92" w:rsidRDefault="00693201" w:rsidP="00AF4B92">
            <w:pPr>
              <w:pStyle w:val="LevelAssessment-Description"/>
              <w:rPr>
                <w:rFonts w:ascii="Times New Roman" w:hAnsi="Times New Roman"/>
                <w:sz w:val="22"/>
                <w:szCs w:val="22"/>
                <w:lang w:val="en-GB"/>
              </w:rPr>
            </w:pPr>
            <w:r w:rsidRPr="00AF4B92">
              <w:rPr>
                <w:rFonts w:ascii="Times New Roman" w:hAnsi="Times New Roman"/>
                <w:sz w:val="22"/>
                <w:szCs w:val="22"/>
                <w:lang w:val="en-GB"/>
              </w:rPr>
              <w:t>X</w:t>
            </w:r>
          </w:p>
        </w:tc>
      </w:tr>
      <w:tr w:rsidR="00693201" w:rsidRPr="00AF4B92" w:rsidTr="009E12D2">
        <w:trPr>
          <w:gridBefore w:val="1"/>
          <w:wBefore w:w="107" w:type="dxa"/>
          <w:cantSplit/>
        </w:trPr>
        <w:tc>
          <w:tcPr>
            <w:tcW w:w="3120" w:type="dxa"/>
            <w:tcBorders>
              <w:top w:val="single" w:sz="4" w:space="0" w:color="auto"/>
              <w:left w:val="single" w:sz="4" w:space="0" w:color="auto"/>
              <w:bottom w:val="single" w:sz="4" w:space="0" w:color="auto"/>
              <w:right w:val="single" w:sz="4" w:space="0" w:color="auto"/>
            </w:tcBorders>
          </w:tcPr>
          <w:p w:rsidR="00693201" w:rsidRPr="00AF4B92" w:rsidRDefault="00693201" w:rsidP="00AF4B92">
            <w:pPr>
              <w:pStyle w:val="CVHeadingLanguage"/>
              <w:rPr>
                <w:rFonts w:cs="Times New Roman"/>
                <w:szCs w:val="22"/>
                <w:lang w:val="en-GB"/>
              </w:rPr>
            </w:pPr>
            <w:r w:rsidRPr="00AF4B92">
              <w:rPr>
                <w:rFonts w:cs="Times New Roman"/>
                <w:szCs w:val="22"/>
                <w:lang w:val="en-GB"/>
              </w:rPr>
              <w:t>Russian</w:t>
            </w:r>
          </w:p>
        </w:tc>
        <w:tc>
          <w:tcPr>
            <w:tcW w:w="30" w:type="dxa"/>
            <w:tcBorders>
              <w:top w:val="single" w:sz="4" w:space="0" w:color="auto"/>
              <w:left w:val="single" w:sz="4" w:space="0" w:color="auto"/>
              <w:bottom w:val="single" w:sz="4" w:space="0" w:color="auto"/>
              <w:right w:val="single" w:sz="4" w:space="0" w:color="auto"/>
            </w:tcBorders>
          </w:tcPr>
          <w:p w:rsidR="00693201" w:rsidRPr="00AF4B92" w:rsidRDefault="00693201" w:rsidP="00AF4B92">
            <w:pPr>
              <w:pStyle w:val="CVNormal"/>
              <w:rPr>
                <w:rFonts w:cs="Times New Roman"/>
                <w:sz w:val="22"/>
                <w:szCs w:val="22"/>
                <w:lang w:val="en-GB"/>
              </w:rPr>
            </w:pPr>
          </w:p>
        </w:tc>
        <w:tc>
          <w:tcPr>
            <w:tcW w:w="981" w:type="dxa"/>
            <w:tcBorders>
              <w:top w:val="single" w:sz="4" w:space="0" w:color="auto"/>
              <w:left w:val="single" w:sz="4" w:space="0" w:color="auto"/>
              <w:bottom w:val="single" w:sz="4" w:space="0" w:color="auto"/>
              <w:right w:val="single" w:sz="4" w:space="0" w:color="auto"/>
            </w:tcBorders>
            <w:vAlign w:val="center"/>
          </w:tcPr>
          <w:p w:rsidR="00693201" w:rsidRPr="00AF4B92" w:rsidRDefault="00693201" w:rsidP="00AF4B92">
            <w:pPr>
              <w:pStyle w:val="LevelAssessment-Description"/>
              <w:rPr>
                <w:rFonts w:ascii="Times New Roman" w:hAnsi="Times New Roman"/>
                <w:sz w:val="22"/>
                <w:szCs w:val="22"/>
                <w:lang w:val="en-GB"/>
              </w:rPr>
            </w:pPr>
            <w:r w:rsidRPr="00AF4B92">
              <w:rPr>
                <w:rFonts w:ascii="Times New Roman" w:hAnsi="Times New Roman"/>
                <w:sz w:val="22"/>
                <w:szCs w:val="22"/>
                <w:lang w:val="en-GB"/>
              </w:rPr>
              <w:t>X</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693201" w:rsidRPr="00AF4B92" w:rsidRDefault="00693201" w:rsidP="00AF4B92">
            <w:pPr>
              <w:pStyle w:val="LevelAssessment-Description"/>
              <w:rPr>
                <w:rFonts w:ascii="Times New Roman" w:hAnsi="Times New Roman"/>
                <w:sz w:val="22"/>
                <w:szCs w:val="22"/>
                <w:lang w:val="en-GB"/>
              </w:rPr>
            </w:pPr>
          </w:p>
        </w:tc>
        <w:tc>
          <w:tcPr>
            <w:tcW w:w="991" w:type="dxa"/>
            <w:tcBorders>
              <w:top w:val="single" w:sz="4" w:space="0" w:color="auto"/>
              <w:left w:val="single" w:sz="4" w:space="0" w:color="auto"/>
              <w:bottom w:val="single" w:sz="4" w:space="0" w:color="auto"/>
              <w:right w:val="single" w:sz="4" w:space="0" w:color="auto"/>
            </w:tcBorders>
            <w:vAlign w:val="center"/>
          </w:tcPr>
          <w:p w:rsidR="00693201" w:rsidRPr="00AF4B92" w:rsidRDefault="00693201" w:rsidP="00AF4B92">
            <w:pPr>
              <w:pStyle w:val="LevelAssessment-Description"/>
              <w:rPr>
                <w:rFonts w:ascii="Times New Roman" w:hAnsi="Times New Roman"/>
                <w:sz w:val="22"/>
                <w:szCs w:val="22"/>
                <w:lang w:val="en-GB"/>
              </w:rPr>
            </w:pPr>
            <w:r w:rsidRPr="00AF4B92">
              <w:rPr>
                <w:rFonts w:ascii="Times New Roman" w:hAnsi="Times New Roman"/>
                <w:sz w:val="22"/>
                <w:szCs w:val="22"/>
                <w:lang w:val="en-GB"/>
              </w:rPr>
              <w:t>X</w:t>
            </w:r>
          </w:p>
        </w:tc>
        <w:tc>
          <w:tcPr>
            <w:tcW w:w="1133" w:type="dxa"/>
            <w:gridSpan w:val="2"/>
            <w:tcBorders>
              <w:top w:val="single" w:sz="4" w:space="0" w:color="auto"/>
              <w:left w:val="single" w:sz="4" w:space="0" w:color="auto"/>
              <w:bottom w:val="single" w:sz="4" w:space="0" w:color="auto"/>
              <w:right w:val="single" w:sz="4" w:space="0" w:color="auto"/>
            </w:tcBorders>
            <w:vAlign w:val="center"/>
          </w:tcPr>
          <w:p w:rsidR="00693201" w:rsidRPr="00AF4B92" w:rsidRDefault="00693201" w:rsidP="00AF4B92">
            <w:pPr>
              <w:pStyle w:val="LevelAssessment-Description"/>
              <w:rPr>
                <w:rFonts w:ascii="Times New Roman" w:hAnsi="Times New Roman"/>
                <w:sz w:val="22"/>
                <w:szCs w:val="22"/>
                <w:lang w:val="en-GB"/>
              </w:rPr>
            </w:pPr>
          </w:p>
        </w:tc>
        <w:tc>
          <w:tcPr>
            <w:tcW w:w="1272" w:type="dxa"/>
            <w:tcBorders>
              <w:top w:val="single" w:sz="4" w:space="0" w:color="auto"/>
              <w:left w:val="single" w:sz="4" w:space="0" w:color="auto"/>
              <w:bottom w:val="single" w:sz="4" w:space="0" w:color="auto"/>
              <w:right w:val="single" w:sz="4" w:space="0" w:color="auto"/>
            </w:tcBorders>
            <w:vAlign w:val="center"/>
          </w:tcPr>
          <w:p w:rsidR="00693201" w:rsidRPr="00AF4B92" w:rsidRDefault="00693201" w:rsidP="00AF4B92">
            <w:pPr>
              <w:pStyle w:val="LevelAssessment-Description"/>
              <w:rPr>
                <w:rFonts w:ascii="Times New Roman" w:hAnsi="Times New Roman"/>
                <w:sz w:val="22"/>
                <w:szCs w:val="22"/>
                <w:lang w:val="en-GB"/>
              </w:rPr>
            </w:pPr>
            <w:r w:rsidRPr="00AF4B92">
              <w:rPr>
                <w:rFonts w:ascii="Times New Roman" w:hAnsi="Times New Roman"/>
                <w:sz w:val="22"/>
                <w:szCs w:val="22"/>
                <w:lang w:val="en-GB"/>
              </w:rPr>
              <w:t>X</w:t>
            </w:r>
          </w:p>
        </w:tc>
        <w:tc>
          <w:tcPr>
            <w:tcW w:w="1135" w:type="dxa"/>
            <w:gridSpan w:val="3"/>
            <w:tcBorders>
              <w:top w:val="single" w:sz="4" w:space="0" w:color="auto"/>
              <w:left w:val="single" w:sz="4" w:space="0" w:color="auto"/>
              <w:bottom w:val="single" w:sz="4" w:space="0" w:color="auto"/>
              <w:right w:val="single" w:sz="4" w:space="0" w:color="auto"/>
            </w:tcBorders>
            <w:vAlign w:val="center"/>
          </w:tcPr>
          <w:p w:rsidR="00693201" w:rsidRPr="00AF4B92" w:rsidRDefault="00693201" w:rsidP="00AF4B92">
            <w:pPr>
              <w:pStyle w:val="LevelAssessment-Description"/>
              <w:rPr>
                <w:rFonts w:ascii="Times New Roman" w:hAnsi="Times New Roman"/>
                <w:sz w:val="22"/>
                <w:szCs w:val="22"/>
                <w:lang w:val="en-GB"/>
              </w:rPr>
            </w:pPr>
          </w:p>
        </w:tc>
      </w:tr>
      <w:tr w:rsidR="00693201" w:rsidRPr="00AF4B92" w:rsidTr="009E12D2">
        <w:trPr>
          <w:gridBefore w:val="1"/>
          <w:gridAfter w:val="1"/>
          <w:wBefore w:w="107" w:type="dxa"/>
          <w:wAfter w:w="14" w:type="dxa"/>
          <w:cantSplit/>
        </w:trPr>
        <w:tc>
          <w:tcPr>
            <w:tcW w:w="3120" w:type="dxa"/>
            <w:tcBorders>
              <w:top w:val="single" w:sz="4" w:space="0" w:color="auto"/>
              <w:left w:val="single" w:sz="4" w:space="0" w:color="auto"/>
              <w:bottom w:val="single" w:sz="4" w:space="0" w:color="auto"/>
              <w:right w:val="single" w:sz="4" w:space="0" w:color="auto"/>
            </w:tcBorders>
          </w:tcPr>
          <w:p w:rsidR="00693201" w:rsidRPr="00AF4B92" w:rsidRDefault="00693201" w:rsidP="00AF4B92">
            <w:pPr>
              <w:pStyle w:val="CVNormal"/>
              <w:rPr>
                <w:rFonts w:cs="Times New Roman"/>
                <w:sz w:val="22"/>
                <w:szCs w:val="22"/>
                <w:lang w:val="en-GB"/>
              </w:rPr>
            </w:pPr>
          </w:p>
        </w:tc>
        <w:tc>
          <w:tcPr>
            <w:tcW w:w="6520" w:type="dxa"/>
            <w:gridSpan w:val="10"/>
            <w:tcBorders>
              <w:top w:val="single" w:sz="4" w:space="0" w:color="auto"/>
              <w:left w:val="single" w:sz="4" w:space="0" w:color="auto"/>
              <w:bottom w:val="single" w:sz="4" w:space="0" w:color="auto"/>
              <w:right w:val="single" w:sz="4" w:space="0" w:color="auto"/>
            </w:tcBorders>
          </w:tcPr>
          <w:p w:rsidR="00693201" w:rsidRPr="00AF4B92" w:rsidRDefault="00693201" w:rsidP="00AF4B92">
            <w:pPr>
              <w:pStyle w:val="LevelAssessment-Note"/>
              <w:rPr>
                <w:rFonts w:ascii="Times New Roman" w:hAnsi="Times New Roman"/>
                <w:sz w:val="22"/>
                <w:szCs w:val="22"/>
                <w:lang w:val="en-GB"/>
              </w:rPr>
            </w:pPr>
          </w:p>
        </w:tc>
      </w:tr>
      <w:tr w:rsidR="00693201" w:rsidRPr="00AF4B92" w:rsidTr="009E12D2">
        <w:trPr>
          <w:gridBefore w:val="1"/>
          <w:gridAfter w:val="1"/>
          <w:wBefore w:w="107" w:type="dxa"/>
          <w:wAfter w:w="14" w:type="dxa"/>
          <w:cantSplit/>
        </w:trPr>
        <w:tc>
          <w:tcPr>
            <w:tcW w:w="3120" w:type="dxa"/>
            <w:tcBorders>
              <w:top w:val="single" w:sz="4" w:space="0" w:color="auto"/>
              <w:left w:val="single" w:sz="4" w:space="0" w:color="auto"/>
              <w:bottom w:val="single" w:sz="4" w:space="0" w:color="auto"/>
              <w:right w:val="single" w:sz="4" w:space="0" w:color="auto"/>
            </w:tcBorders>
          </w:tcPr>
          <w:p w:rsidR="00693201" w:rsidRPr="00AF4B92" w:rsidRDefault="00693201" w:rsidP="00AF4B92">
            <w:pPr>
              <w:pStyle w:val="CVSpacer"/>
              <w:rPr>
                <w:rFonts w:cs="Times New Roman"/>
                <w:sz w:val="22"/>
                <w:szCs w:val="22"/>
                <w:lang w:val="en-GB"/>
              </w:rPr>
            </w:pPr>
          </w:p>
        </w:tc>
        <w:tc>
          <w:tcPr>
            <w:tcW w:w="6520" w:type="dxa"/>
            <w:gridSpan w:val="10"/>
            <w:tcBorders>
              <w:top w:val="single" w:sz="4" w:space="0" w:color="auto"/>
              <w:left w:val="single" w:sz="4" w:space="0" w:color="auto"/>
              <w:bottom w:val="single" w:sz="4" w:space="0" w:color="auto"/>
              <w:right w:val="single" w:sz="4" w:space="0" w:color="auto"/>
            </w:tcBorders>
          </w:tcPr>
          <w:p w:rsidR="00693201" w:rsidRPr="00AF4B92" w:rsidRDefault="00693201" w:rsidP="00AF4B92">
            <w:pPr>
              <w:pStyle w:val="CVSpacer"/>
              <w:rPr>
                <w:rFonts w:cs="Times New Roman"/>
                <w:sz w:val="22"/>
                <w:szCs w:val="22"/>
                <w:lang w:val="en-GB"/>
              </w:rPr>
            </w:pPr>
          </w:p>
        </w:tc>
      </w:tr>
      <w:tr w:rsidR="00693201" w:rsidRPr="00AF4B92" w:rsidTr="0029785E">
        <w:trPr>
          <w:gridBefore w:val="1"/>
          <w:gridAfter w:val="1"/>
          <w:wBefore w:w="107" w:type="dxa"/>
          <w:wAfter w:w="14" w:type="dxa"/>
          <w:cantSplit/>
        </w:trPr>
        <w:tc>
          <w:tcPr>
            <w:tcW w:w="3120" w:type="dxa"/>
            <w:tcBorders>
              <w:right w:val="single" w:sz="4" w:space="0" w:color="auto"/>
            </w:tcBorders>
          </w:tcPr>
          <w:p w:rsidR="00693201" w:rsidRPr="00AF4B92" w:rsidRDefault="00693201" w:rsidP="00AF4B92">
            <w:pPr>
              <w:pStyle w:val="CVSpacer"/>
              <w:rPr>
                <w:rFonts w:cs="Times New Roman"/>
                <w:sz w:val="22"/>
                <w:szCs w:val="22"/>
                <w:lang w:val="en-GB"/>
              </w:rPr>
            </w:pPr>
          </w:p>
        </w:tc>
        <w:tc>
          <w:tcPr>
            <w:tcW w:w="6520" w:type="dxa"/>
            <w:gridSpan w:val="10"/>
            <w:tcBorders>
              <w:left w:val="single" w:sz="4" w:space="0" w:color="auto"/>
            </w:tcBorders>
          </w:tcPr>
          <w:p w:rsidR="00693201" w:rsidRPr="00AF4B92" w:rsidRDefault="00693201" w:rsidP="00AF4B92">
            <w:pPr>
              <w:pStyle w:val="CVSpacer"/>
              <w:rPr>
                <w:rFonts w:cs="Times New Roman"/>
                <w:sz w:val="22"/>
                <w:szCs w:val="22"/>
                <w:lang w:val="en-GB"/>
              </w:rPr>
            </w:pPr>
          </w:p>
        </w:tc>
      </w:tr>
      <w:tr w:rsidR="00693201" w:rsidRPr="00AF4B92" w:rsidTr="0029785E">
        <w:trPr>
          <w:gridBefore w:val="1"/>
          <w:gridAfter w:val="1"/>
          <w:wBefore w:w="107" w:type="dxa"/>
          <w:wAfter w:w="14" w:type="dxa"/>
        </w:trPr>
        <w:tc>
          <w:tcPr>
            <w:tcW w:w="3120" w:type="dxa"/>
            <w:tcBorders>
              <w:right w:val="single" w:sz="4" w:space="0" w:color="auto"/>
            </w:tcBorders>
          </w:tcPr>
          <w:p w:rsidR="00693201" w:rsidRPr="00AF4B92" w:rsidRDefault="00693201" w:rsidP="00AF4B92">
            <w:pPr>
              <w:pStyle w:val="CVHeading1"/>
              <w:spacing w:before="0"/>
              <w:rPr>
                <w:rFonts w:cs="Times New Roman"/>
                <w:color w:val="000000"/>
                <w:sz w:val="22"/>
                <w:szCs w:val="22"/>
                <w:lang w:val="en-GB"/>
              </w:rPr>
            </w:pPr>
            <w:r w:rsidRPr="00AF4B92">
              <w:rPr>
                <w:rFonts w:cs="Times New Roman"/>
                <w:color w:val="000000"/>
                <w:sz w:val="22"/>
                <w:szCs w:val="22"/>
                <w:lang w:val="en-GB"/>
              </w:rPr>
              <w:t xml:space="preserve">Scientific research </w:t>
            </w:r>
          </w:p>
        </w:tc>
        <w:tc>
          <w:tcPr>
            <w:tcW w:w="6520" w:type="dxa"/>
            <w:gridSpan w:val="10"/>
            <w:tcBorders>
              <w:left w:val="single" w:sz="4" w:space="0" w:color="auto"/>
            </w:tcBorders>
          </w:tcPr>
          <w:p w:rsidR="00693201" w:rsidRPr="00AF4B92" w:rsidRDefault="00693201" w:rsidP="00AF4B92">
            <w:pPr>
              <w:pStyle w:val="CVNormal-FirstLine"/>
              <w:spacing w:before="0"/>
              <w:rPr>
                <w:rFonts w:ascii="Times New Roman" w:hAnsi="Times New Roman"/>
                <w:sz w:val="22"/>
                <w:szCs w:val="22"/>
                <w:lang w:val="en-GB"/>
              </w:rPr>
            </w:pPr>
          </w:p>
        </w:tc>
      </w:tr>
      <w:tr w:rsidR="00693201" w:rsidRPr="00AF4B92" w:rsidTr="0029785E">
        <w:trPr>
          <w:gridBefore w:val="1"/>
          <w:gridAfter w:val="1"/>
          <w:wBefore w:w="107" w:type="dxa"/>
          <w:wAfter w:w="14" w:type="dxa"/>
          <w:cantSplit/>
        </w:trPr>
        <w:tc>
          <w:tcPr>
            <w:tcW w:w="3120" w:type="dxa"/>
            <w:tcBorders>
              <w:right w:val="single" w:sz="4" w:space="0" w:color="auto"/>
            </w:tcBorders>
          </w:tcPr>
          <w:p w:rsidR="00693201" w:rsidRPr="00AF4B92" w:rsidRDefault="00693201" w:rsidP="00AF4B92">
            <w:pPr>
              <w:pStyle w:val="CVSpacer"/>
              <w:rPr>
                <w:rFonts w:cs="Times New Roman"/>
                <w:sz w:val="22"/>
                <w:szCs w:val="22"/>
                <w:lang w:val="en-GB"/>
              </w:rPr>
            </w:pPr>
          </w:p>
        </w:tc>
        <w:tc>
          <w:tcPr>
            <w:tcW w:w="6520" w:type="dxa"/>
            <w:gridSpan w:val="10"/>
            <w:tcBorders>
              <w:left w:val="single" w:sz="4" w:space="0" w:color="auto"/>
            </w:tcBorders>
          </w:tcPr>
          <w:p w:rsidR="00693201" w:rsidRPr="00AF4B92" w:rsidRDefault="00693201" w:rsidP="00AF4B92">
            <w:pPr>
              <w:pStyle w:val="CVSpacer"/>
              <w:rPr>
                <w:rFonts w:cs="Times New Roman"/>
                <w:sz w:val="22"/>
                <w:szCs w:val="22"/>
                <w:lang w:val="en-GB"/>
              </w:rPr>
            </w:pPr>
          </w:p>
        </w:tc>
      </w:tr>
      <w:tr w:rsidR="00693201" w:rsidRPr="00AF4B92" w:rsidTr="009E12D2">
        <w:trPr>
          <w:gridBefore w:val="1"/>
          <w:gridAfter w:val="1"/>
          <w:wBefore w:w="107" w:type="dxa"/>
          <w:wAfter w:w="14" w:type="dxa"/>
        </w:trPr>
        <w:tc>
          <w:tcPr>
            <w:tcW w:w="3120" w:type="dxa"/>
            <w:tcBorders>
              <w:right w:val="single" w:sz="4" w:space="0" w:color="auto"/>
            </w:tcBorders>
          </w:tcPr>
          <w:p w:rsidR="00693201" w:rsidRPr="00AF4B92" w:rsidRDefault="00693201" w:rsidP="00AF4B92">
            <w:pPr>
              <w:ind w:right="142"/>
              <w:jc w:val="right"/>
              <w:rPr>
                <w:b/>
                <w:color w:val="000000"/>
                <w:sz w:val="22"/>
                <w:szCs w:val="22"/>
                <w:lang w:val="en-GB"/>
              </w:rPr>
            </w:pPr>
            <w:r w:rsidRPr="00AF4B92">
              <w:rPr>
                <w:b/>
                <w:color w:val="000000"/>
                <w:sz w:val="22"/>
                <w:szCs w:val="22"/>
                <w:lang w:val="en-GB"/>
              </w:rPr>
              <w:t>Publications in corresponding scientific field</w:t>
            </w:r>
          </w:p>
          <w:p w:rsidR="00693201" w:rsidRPr="00AF4B92" w:rsidRDefault="00693201" w:rsidP="00AF4B92">
            <w:pPr>
              <w:ind w:right="142"/>
              <w:jc w:val="right"/>
              <w:rPr>
                <w:color w:val="000000"/>
                <w:sz w:val="22"/>
                <w:szCs w:val="22"/>
                <w:lang w:val="en-GB"/>
              </w:rPr>
            </w:pPr>
            <w:r w:rsidRPr="00AF4B92">
              <w:rPr>
                <w:color w:val="000000"/>
                <w:sz w:val="22"/>
                <w:szCs w:val="22"/>
                <w:lang w:val="en-GB"/>
              </w:rPr>
              <w:t xml:space="preserve">Proceedings and abstracts </w:t>
            </w:r>
          </w:p>
          <w:p w:rsidR="00693201" w:rsidRPr="00AF4B92" w:rsidRDefault="00693201" w:rsidP="00AF4B92">
            <w:pPr>
              <w:ind w:right="142"/>
              <w:jc w:val="right"/>
              <w:rPr>
                <w:color w:val="000000"/>
                <w:sz w:val="22"/>
                <w:szCs w:val="22"/>
                <w:lang w:val="en-GB"/>
              </w:rPr>
            </w:pPr>
          </w:p>
          <w:p w:rsidR="00693201" w:rsidRPr="00AF4B92" w:rsidRDefault="00693201" w:rsidP="00AF4B92">
            <w:pPr>
              <w:ind w:right="142"/>
              <w:jc w:val="right"/>
              <w:rPr>
                <w:color w:val="000000"/>
                <w:sz w:val="22"/>
                <w:szCs w:val="22"/>
                <w:lang w:val="en-GB"/>
              </w:rPr>
            </w:pPr>
          </w:p>
          <w:p w:rsidR="00693201" w:rsidRPr="00AF4B92" w:rsidRDefault="00693201" w:rsidP="00AF4B92">
            <w:pPr>
              <w:ind w:right="142"/>
              <w:jc w:val="right"/>
              <w:rPr>
                <w:color w:val="000000"/>
                <w:sz w:val="22"/>
                <w:szCs w:val="22"/>
                <w:lang w:val="en-GB"/>
              </w:rPr>
            </w:pPr>
          </w:p>
          <w:p w:rsidR="00693201" w:rsidRPr="00AF4B92" w:rsidRDefault="00693201" w:rsidP="00AF4B92">
            <w:pPr>
              <w:ind w:right="142"/>
              <w:jc w:val="right"/>
              <w:rPr>
                <w:color w:val="000000"/>
                <w:sz w:val="22"/>
                <w:szCs w:val="22"/>
                <w:lang w:val="en-GB"/>
              </w:rPr>
            </w:pPr>
          </w:p>
          <w:p w:rsidR="00693201" w:rsidRPr="00AF4B92" w:rsidRDefault="00693201" w:rsidP="00AF4B92">
            <w:pPr>
              <w:ind w:right="142"/>
              <w:jc w:val="right"/>
              <w:rPr>
                <w:color w:val="000000"/>
                <w:sz w:val="22"/>
                <w:szCs w:val="22"/>
                <w:lang w:val="en-GB"/>
              </w:rPr>
            </w:pPr>
          </w:p>
          <w:p w:rsidR="00693201" w:rsidRPr="00AF4B92" w:rsidRDefault="00693201" w:rsidP="00AF4B92">
            <w:pPr>
              <w:ind w:right="142"/>
              <w:jc w:val="right"/>
              <w:rPr>
                <w:color w:val="000000"/>
                <w:sz w:val="22"/>
                <w:szCs w:val="22"/>
                <w:lang w:val="en-GB"/>
              </w:rPr>
            </w:pPr>
          </w:p>
          <w:p w:rsidR="00693201" w:rsidRPr="00AF4B92" w:rsidRDefault="00693201" w:rsidP="00AF4B92">
            <w:pPr>
              <w:ind w:right="142"/>
              <w:jc w:val="right"/>
              <w:rPr>
                <w:color w:val="000000"/>
                <w:sz w:val="22"/>
                <w:szCs w:val="22"/>
                <w:lang w:val="en-GB"/>
              </w:rPr>
            </w:pPr>
          </w:p>
          <w:p w:rsidR="00693201" w:rsidRPr="00AF4B92" w:rsidRDefault="00693201" w:rsidP="00AF4B92">
            <w:pPr>
              <w:ind w:right="142"/>
              <w:rPr>
                <w:color w:val="000000"/>
                <w:sz w:val="22"/>
                <w:szCs w:val="22"/>
                <w:lang w:val="en-GB"/>
              </w:rPr>
            </w:pPr>
          </w:p>
          <w:p w:rsidR="00693201" w:rsidRPr="00AF4B92" w:rsidRDefault="00693201" w:rsidP="00AF4B92">
            <w:pPr>
              <w:ind w:right="142"/>
              <w:jc w:val="right"/>
              <w:rPr>
                <w:color w:val="000000"/>
                <w:sz w:val="22"/>
                <w:szCs w:val="22"/>
                <w:lang w:val="en-GB"/>
              </w:rPr>
            </w:pPr>
          </w:p>
          <w:p w:rsidR="00693201" w:rsidRPr="00AF4B92" w:rsidRDefault="00693201" w:rsidP="00AF4B92">
            <w:pPr>
              <w:ind w:right="142"/>
              <w:jc w:val="right"/>
              <w:rPr>
                <w:color w:val="000000"/>
                <w:sz w:val="22"/>
                <w:szCs w:val="22"/>
                <w:lang w:val="en-GB"/>
              </w:rPr>
            </w:pPr>
          </w:p>
          <w:p w:rsidR="00693201" w:rsidRPr="00AF4B92" w:rsidRDefault="00693201" w:rsidP="00AF4B92">
            <w:pPr>
              <w:ind w:right="142"/>
              <w:jc w:val="right"/>
              <w:rPr>
                <w:color w:val="000000"/>
                <w:sz w:val="22"/>
                <w:szCs w:val="22"/>
                <w:lang w:val="en-GB"/>
              </w:rPr>
            </w:pPr>
          </w:p>
          <w:p w:rsidR="00693201" w:rsidRPr="00AF4B92" w:rsidRDefault="00693201" w:rsidP="00AF4B92">
            <w:pPr>
              <w:ind w:right="142"/>
              <w:jc w:val="right"/>
              <w:rPr>
                <w:color w:val="000000"/>
                <w:sz w:val="22"/>
                <w:szCs w:val="22"/>
                <w:lang w:val="en-GB"/>
              </w:rPr>
            </w:pPr>
          </w:p>
          <w:p w:rsidR="00693201" w:rsidRPr="00AF4B92" w:rsidRDefault="00693201" w:rsidP="00AF4B92">
            <w:pPr>
              <w:ind w:right="142"/>
              <w:jc w:val="right"/>
              <w:rPr>
                <w:color w:val="000000"/>
                <w:sz w:val="22"/>
                <w:szCs w:val="22"/>
                <w:lang w:val="en-GB"/>
              </w:rPr>
            </w:pPr>
          </w:p>
          <w:p w:rsidR="00693201" w:rsidRPr="00AF4B92" w:rsidRDefault="00693201" w:rsidP="00AF4B92">
            <w:pPr>
              <w:ind w:right="142"/>
              <w:jc w:val="right"/>
              <w:rPr>
                <w:color w:val="000000"/>
                <w:sz w:val="22"/>
                <w:szCs w:val="22"/>
                <w:lang w:val="en-GB"/>
              </w:rPr>
            </w:pPr>
          </w:p>
          <w:p w:rsidR="00693201" w:rsidRPr="00AF4B92" w:rsidRDefault="00693201" w:rsidP="00AF4B92">
            <w:pPr>
              <w:ind w:right="142"/>
              <w:jc w:val="right"/>
              <w:rPr>
                <w:color w:val="000000"/>
                <w:sz w:val="22"/>
                <w:szCs w:val="22"/>
                <w:lang w:val="en-GB"/>
              </w:rPr>
            </w:pPr>
          </w:p>
          <w:p w:rsidR="00693201" w:rsidRPr="00AF4B92" w:rsidRDefault="00693201" w:rsidP="00AF4B92">
            <w:pPr>
              <w:ind w:right="142"/>
              <w:jc w:val="right"/>
              <w:rPr>
                <w:color w:val="000000"/>
                <w:sz w:val="22"/>
                <w:szCs w:val="22"/>
                <w:lang w:val="en-GB"/>
              </w:rPr>
            </w:pPr>
          </w:p>
          <w:p w:rsidR="00693201" w:rsidRPr="00AF4B92" w:rsidRDefault="00693201" w:rsidP="00AF4B92">
            <w:pPr>
              <w:ind w:right="142"/>
              <w:jc w:val="right"/>
              <w:rPr>
                <w:color w:val="000000"/>
                <w:sz w:val="22"/>
                <w:szCs w:val="22"/>
                <w:lang w:val="en-GB"/>
              </w:rPr>
            </w:pPr>
          </w:p>
          <w:p w:rsidR="00693201" w:rsidRPr="00AF4B92" w:rsidRDefault="00693201" w:rsidP="00AF4B92">
            <w:pPr>
              <w:ind w:right="142"/>
              <w:jc w:val="right"/>
              <w:rPr>
                <w:color w:val="000000"/>
                <w:sz w:val="22"/>
                <w:szCs w:val="22"/>
                <w:lang w:val="en-GB"/>
              </w:rPr>
            </w:pPr>
          </w:p>
          <w:p w:rsidR="00693201" w:rsidRPr="00AF4B92" w:rsidRDefault="00693201" w:rsidP="00AF4B92">
            <w:pPr>
              <w:ind w:right="142"/>
              <w:jc w:val="right"/>
              <w:rPr>
                <w:color w:val="000000"/>
                <w:sz w:val="22"/>
                <w:szCs w:val="22"/>
                <w:lang w:val="en-GB"/>
              </w:rPr>
            </w:pPr>
          </w:p>
          <w:p w:rsidR="00693201" w:rsidRPr="00AF4B92" w:rsidRDefault="00693201" w:rsidP="00AF4B92">
            <w:pPr>
              <w:ind w:right="142"/>
              <w:jc w:val="right"/>
              <w:rPr>
                <w:color w:val="000000"/>
                <w:sz w:val="22"/>
                <w:szCs w:val="22"/>
                <w:lang w:val="en-GB"/>
              </w:rPr>
            </w:pPr>
          </w:p>
          <w:p w:rsidR="00693201" w:rsidRPr="00AF4B92" w:rsidRDefault="00693201" w:rsidP="00AF4B92">
            <w:pPr>
              <w:ind w:right="142"/>
              <w:jc w:val="right"/>
              <w:rPr>
                <w:color w:val="000000"/>
                <w:sz w:val="22"/>
                <w:szCs w:val="22"/>
                <w:lang w:val="en-GB"/>
              </w:rPr>
            </w:pPr>
          </w:p>
          <w:p w:rsidR="00693201" w:rsidRPr="00AF4B92" w:rsidRDefault="00693201" w:rsidP="00AF4B92">
            <w:pPr>
              <w:ind w:right="142"/>
              <w:jc w:val="right"/>
              <w:rPr>
                <w:color w:val="000000"/>
                <w:sz w:val="22"/>
                <w:szCs w:val="22"/>
                <w:lang w:val="en-GB"/>
              </w:rPr>
            </w:pPr>
            <w:r w:rsidRPr="00AF4B92">
              <w:rPr>
                <w:color w:val="000000"/>
                <w:sz w:val="22"/>
                <w:szCs w:val="22"/>
                <w:lang w:val="en-GB"/>
              </w:rPr>
              <w:t xml:space="preserve">Other publication </w:t>
            </w:r>
          </w:p>
          <w:p w:rsidR="00693201" w:rsidRPr="00AF4B92" w:rsidRDefault="00693201" w:rsidP="00AF4B92">
            <w:pPr>
              <w:pStyle w:val="CVHeading2"/>
              <w:ind w:right="142"/>
              <w:rPr>
                <w:rFonts w:ascii="Times New Roman" w:hAnsi="Times New Roman"/>
                <w:szCs w:val="22"/>
                <w:lang w:val="en-GB"/>
              </w:rPr>
            </w:pPr>
            <w:r w:rsidRPr="00AF4B92">
              <w:rPr>
                <w:rFonts w:ascii="Times New Roman" w:hAnsi="Times New Roman"/>
                <w:color w:val="000000"/>
                <w:szCs w:val="22"/>
                <w:lang w:val="en-GB"/>
              </w:rPr>
              <w:t xml:space="preserve">     </w:t>
            </w:r>
          </w:p>
        </w:tc>
        <w:tc>
          <w:tcPr>
            <w:tcW w:w="6520" w:type="dxa"/>
            <w:gridSpan w:val="10"/>
            <w:tcBorders>
              <w:left w:val="single" w:sz="4" w:space="0" w:color="auto"/>
            </w:tcBorders>
          </w:tcPr>
          <w:p w:rsidR="00693201" w:rsidRPr="00AF4B92" w:rsidRDefault="00693201" w:rsidP="00AF4B92">
            <w:pPr>
              <w:ind w:left="141"/>
              <w:rPr>
                <w:i/>
                <w:sz w:val="22"/>
                <w:szCs w:val="22"/>
              </w:rPr>
            </w:pPr>
            <w:r w:rsidRPr="00AF4B92">
              <w:rPr>
                <w:color w:val="000000"/>
                <w:sz w:val="22"/>
                <w:szCs w:val="22"/>
                <w:lang w:val="en-GB"/>
              </w:rPr>
              <w:lastRenderedPageBreak/>
              <w:t xml:space="preserve"> </w:t>
            </w:r>
            <w:r w:rsidRPr="00AF4B92">
              <w:rPr>
                <w:sz w:val="22"/>
                <w:szCs w:val="22"/>
              </w:rPr>
              <w:t xml:space="preserve">Plaude, A. (2013). Relationship Between Creativity Style and Stress Coping Strategies in an Adult Group. </w:t>
            </w:r>
            <w:r w:rsidRPr="00AF4B92">
              <w:rPr>
                <w:i/>
                <w:sz w:val="22"/>
                <w:szCs w:val="22"/>
              </w:rPr>
              <w:t xml:space="preserve">Creative Personality. Collection of Scientific Papers, 11(95-103), </w:t>
            </w:r>
            <w:r w:rsidRPr="00AF4B92">
              <w:rPr>
                <w:sz w:val="22"/>
                <w:szCs w:val="22"/>
              </w:rPr>
              <w:t>Riga: RTTEMA.</w:t>
            </w:r>
          </w:p>
          <w:p w:rsidR="00693201" w:rsidRPr="00AF4B92" w:rsidRDefault="00693201" w:rsidP="00AF4B92">
            <w:pPr>
              <w:pStyle w:val="CVNormal-FirstLine"/>
              <w:spacing w:before="0"/>
              <w:rPr>
                <w:rFonts w:ascii="Times New Roman" w:hAnsi="Times New Roman"/>
                <w:color w:val="000000"/>
                <w:sz w:val="22"/>
                <w:szCs w:val="22"/>
                <w:lang w:val="en-GB"/>
              </w:rPr>
            </w:pPr>
            <w:r w:rsidRPr="00AF4B92">
              <w:rPr>
                <w:rFonts w:ascii="Times New Roman" w:hAnsi="Times New Roman"/>
                <w:color w:val="000000"/>
                <w:sz w:val="22"/>
                <w:szCs w:val="22"/>
                <w:lang w:val="en-GB"/>
              </w:rPr>
              <w:t xml:space="preserve">Plaude, A., Roze, J. &amp; Roze, J. (2012). Creativity Styles and Psychological Defence Mechanisms: Theoretical and Empirical Insights. </w:t>
            </w:r>
            <w:r w:rsidRPr="00AF4B92">
              <w:rPr>
                <w:rFonts w:ascii="Times New Roman" w:hAnsi="Times New Roman"/>
                <w:i/>
                <w:color w:val="000000"/>
                <w:sz w:val="22"/>
                <w:szCs w:val="22"/>
                <w:lang w:val="en-GB"/>
              </w:rPr>
              <w:t>Creative Personality, 10</w:t>
            </w:r>
            <w:r w:rsidRPr="00AF4B92">
              <w:rPr>
                <w:rFonts w:ascii="Times New Roman" w:hAnsi="Times New Roman"/>
                <w:color w:val="000000"/>
                <w:sz w:val="22"/>
                <w:szCs w:val="22"/>
                <w:lang w:val="en-GB"/>
              </w:rPr>
              <w:t>, 66-75. Collection of Internationally Reviewed Scientific Paper, RPIVA, Riga.</w:t>
            </w:r>
          </w:p>
          <w:p w:rsidR="00693201" w:rsidRPr="00AF4B92" w:rsidRDefault="00693201" w:rsidP="00AF4B92">
            <w:pPr>
              <w:pStyle w:val="CVNormal-FirstLine"/>
              <w:spacing w:before="0"/>
              <w:rPr>
                <w:rFonts w:ascii="Times New Roman" w:hAnsi="Times New Roman"/>
                <w:color w:val="000000"/>
                <w:sz w:val="22"/>
                <w:szCs w:val="22"/>
                <w:lang w:val="en-GB"/>
              </w:rPr>
            </w:pPr>
            <w:r w:rsidRPr="00AF4B92">
              <w:rPr>
                <w:rFonts w:ascii="Times New Roman" w:hAnsi="Times New Roman"/>
                <w:color w:val="000000"/>
                <w:sz w:val="22"/>
                <w:szCs w:val="22"/>
                <w:lang w:val="en-GB"/>
              </w:rPr>
              <w:t xml:space="preserve">Plaude, A., &amp; Raščevska, M. (2011). The Association of Cognitive Abilities, Emotional Intelligence, Defence Mechanisms and Coping </w:t>
            </w:r>
            <w:r w:rsidRPr="00AF4B92">
              <w:rPr>
                <w:rFonts w:ascii="Times New Roman" w:hAnsi="Times New Roman"/>
                <w:color w:val="000000"/>
                <w:sz w:val="22"/>
                <w:szCs w:val="22"/>
                <w:lang w:val="en-GB"/>
              </w:rPr>
              <w:lastRenderedPageBreak/>
              <w:t xml:space="preserve">with Employment and Unemployment. </w:t>
            </w:r>
            <w:r w:rsidRPr="00AF4B92">
              <w:rPr>
                <w:rFonts w:ascii="Times New Roman" w:hAnsi="Times New Roman"/>
                <w:i/>
                <w:color w:val="000000"/>
                <w:sz w:val="22"/>
                <w:szCs w:val="22"/>
                <w:lang w:val="en-GB"/>
              </w:rPr>
              <w:t>Baltic Journal of Psychology, 12</w:t>
            </w:r>
            <w:r w:rsidRPr="00AF4B92">
              <w:rPr>
                <w:rFonts w:ascii="Times New Roman" w:hAnsi="Times New Roman"/>
                <w:color w:val="000000"/>
                <w:sz w:val="22"/>
                <w:szCs w:val="22"/>
                <w:lang w:val="en-GB"/>
              </w:rPr>
              <w:t xml:space="preserve"> (1, 2), 83–101.</w:t>
            </w:r>
          </w:p>
          <w:p w:rsidR="00693201" w:rsidRPr="00AF4B92" w:rsidRDefault="00693201" w:rsidP="00AF4B92">
            <w:pPr>
              <w:pStyle w:val="CVNormal-FirstLine"/>
              <w:spacing w:before="0"/>
              <w:rPr>
                <w:rFonts w:ascii="Times New Roman" w:hAnsi="Times New Roman"/>
                <w:color w:val="000000"/>
                <w:sz w:val="22"/>
                <w:szCs w:val="22"/>
                <w:lang w:val="en-GB"/>
              </w:rPr>
            </w:pPr>
            <w:r w:rsidRPr="00AF4B92">
              <w:rPr>
                <w:rFonts w:ascii="Times New Roman" w:hAnsi="Times New Roman"/>
                <w:color w:val="000000"/>
                <w:sz w:val="22"/>
                <w:szCs w:val="22"/>
                <w:lang w:val="en-GB"/>
              </w:rPr>
              <w:t xml:space="preserve">Plaude, A., &amp; Raščevska, M. (2008). Adaptation of M. Bond’s Defence Style Questionnaire (DSQ) in Latvia. </w:t>
            </w:r>
            <w:r w:rsidRPr="00AF4B92">
              <w:rPr>
                <w:rFonts w:ascii="Times New Roman" w:hAnsi="Times New Roman"/>
                <w:i/>
                <w:color w:val="000000"/>
                <w:sz w:val="22"/>
                <w:szCs w:val="22"/>
                <w:lang w:val="en-GB"/>
              </w:rPr>
              <w:t>Latvijas Universitātes raksti, 729. Sējums</w:t>
            </w:r>
            <w:r w:rsidRPr="00AF4B92">
              <w:rPr>
                <w:rFonts w:ascii="Times New Roman" w:hAnsi="Times New Roman"/>
                <w:color w:val="000000"/>
                <w:sz w:val="22"/>
                <w:szCs w:val="22"/>
                <w:lang w:val="en-GB"/>
              </w:rPr>
              <w:t>. Psiholoģija. Rīga: LU Apgāds.Provide information for the last 6 years</w:t>
            </w:r>
          </w:p>
          <w:p w:rsidR="00693201" w:rsidRPr="00AF4B92" w:rsidRDefault="00693201" w:rsidP="00AF4B92">
            <w:pPr>
              <w:pStyle w:val="CVNormal"/>
              <w:rPr>
                <w:rFonts w:cs="Times New Roman"/>
                <w:sz w:val="22"/>
                <w:szCs w:val="22"/>
                <w:lang w:val="en-GB"/>
              </w:rPr>
            </w:pPr>
          </w:p>
          <w:p w:rsidR="00693201" w:rsidRPr="00AF4B92" w:rsidRDefault="00693201" w:rsidP="00AF4B92">
            <w:pPr>
              <w:pStyle w:val="CVNormal"/>
              <w:rPr>
                <w:rFonts w:cs="Times New Roman"/>
                <w:sz w:val="22"/>
                <w:szCs w:val="22"/>
                <w:lang w:val="en-GB"/>
              </w:rPr>
            </w:pPr>
            <w:r w:rsidRPr="00AF4B92">
              <w:rPr>
                <w:rFonts w:cs="Times New Roman"/>
                <w:sz w:val="22"/>
                <w:szCs w:val="22"/>
                <w:lang w:val="en-GB"/>
              </w:rPr>
              <w:t xml:space="preserve">Plaude, A., &amp; Rascevska, M. (2011). Psychometric Properties of R. Plutchik’s Life Style Index (LSI) for Latvian. </w:t>
            </w:r>
            <w:r w:rsidRPr="00AF4B92">
              <w:rPr>
                <w:rFonts w:cs="Times New Roman"/>
                <w:i/>
                <w:sz w:val="22"/>
                <w:szCs w:val="22"/>
                <w:lang w:val="en-GB"/>
              </w:rPr>
              <w:t>Individual Presentation Abstracts of the 11th European Conference on Psychological Assessment</w:t>
            </w:r>
            <w:r w:rsidRPr="00AF4B92">
              <w:rPr>
                <w:rFonts w:cs="Times New Roman"/>
                <w:sz w:val="22"/>
                <w:szCs w:val="22"/>
                <w:lang w:val="en-GB"/>
              </w:rPr>
              <w:t>. Riga.</w:t>
            </w:r>
          </w:p>
          <w:p w:rsidR="00693201" w:rsidRPr="00AF4B92" w:rsidRDefault="00693201" w:rsidP="00AF4B92">
            <w:pPr>
              <w:pStyle w:val="CVNormal"/>
              <w:rPr>
                <w:rFonts w:cs="Times New Roman"/>
                <w:sz w:val="22"/>
                <w:szCs w:val="22"/>
                <w:lang w:val="en-GB"/>
              </w:rPr>
            </w:pPr>
            <w:r w:rsidRPr="00AF4B92">
              <w:rPr>
                <w:rFonts w:cs="Times New Roman"/>
                <w:sz w:val="22"/>
                <w:szCs w:val="22"/>
                <w:lang w:val="en-GB"/>
              </w:rPr>
              <w:t xml:space="preserve">Plaude, A., &amp; Rascevska, M. (2011). How Cognitive Ability, Emotional Intelligence, Defence Mechanisms and Coping Predict Unemployment. </w:t>
            </w:r>
            <w:r w:rsidRPr="00AF4B92">
              <w:rPr>
                <w:rFonts w:cs="Times New Roman"/>
                <w:i/>
                <w:sz w:val="22"/>
                <w:szCs w:val="22"/>
                <w:lang w:val="en-GB"/>
              </w:rPr>
              <w:t>Individual Presentations Abstracts of the 12 European Congress of Psychology Istanbul</w:t>
            </w:r>
            <w:r w:rsidRPr="00AF4B92">
              <w:rPr>
                <w:rFonts w:cs="Times New Roman"/>
                <w:sz w:val="22"/>
                <w:szCs w:val="22"/>
                <w:lang w:val="en-GB"/>
              </w:rPr>
              <w:t>.</w:t>
            </w:r>
          </w:p>
          <w:p w:rsidR="00693201" w:rsidRPr="00AF4B92" w:rsidRDefault="00693201" w:rsidP="00AF4B92">
            <w:pPr>
              <w:pStyle w:val="CVNormal"/>
              <w:rPr>
                <w:rFonts w:cs="Times New Roman"/>
                <w:sz w:val="22"/>
                <w:szCs w:val="22"/>
                <w:lang w:val="en-GB"/>
              </w:rPr>
            </w:pPr>
            <w:r w:rsidRPr="00AF4B92">
              <w:rPr>
                <w:rFonts w:cs="Times New Roman"/>
                <w:sz w:val="22"/>
                <w:szCs w:val="22"/>
                <w:lang w:val="en-GB"/>
              </w:rPr>
              <w:t>Plaude, A., &amp; Rascevska, M. (2008). Adaptation of Defence Style Questionnaire. In Dalbert, C. (Ed</w:t>
            </w:r>
            <w:r w:rsidRPr="00AF4B92">
              <w:rPr>
                <w:rFonts w:cs="Times New Roman"/>
                <w:i/>
                <w:sz w:val="22"/>
                <w:szCs w:val="22"/>
                <w:lang w:val="en-GB"/>
              </w:rPr>
              <w:t>.), International Journal of Psychology</w:t>
            </w:r>
            <w:r w:rsidRPr="00AF4B92">
              <w:rPr>
                <w:rFonts w:cs="Times New Roman"/>
                <w:sz w:val="22"/>
                <w:szCs w:val="22"/>
                <w:lang w:val="en-GB"/>
              </w:rPr>
              <w:t xml:space="preserve"> (Vol.43, pp. 649). Germany: Taylor &amp; Francis Group.</w:t>
            </w:r>
          </w:p>
          <w:p w:rsidR="00693201" w:rsidRPr="00AF4B92" w:rsidRDefault="00693201" w:rsidP="00AF4B92">
            <w:pPr>
              <w:pStyle w:val="CVNormal"/>
              <w:rPr>
                <w:rFonts w:cs="Times New Roman"/>
                <w:b/>
                <w:sz w:val="22"/>
                <w:szCs w:val="22"/>
                <w:lang w:val="en-GB"/>
              </w:rPr>
            </w:pPr>
          </w:p>
          <w:p w:rsidR="00693201" w:rsidRPr="00AF4B92" w:rsidRDefault="00693201" w:rsidP="00AF4B92">
            <w:pPr>
              <w:rPr>
                <w:sz w:val="22"/>
                <w:szCs w:val="22"/>
                <w:lang w:val="en-GB"/>
              </w:rPr>
            </w:pPr>
            <w:r w:rsidRPr="00AF4B92">
              <w:rPr>
                <w:sz w:val="22"/>
                <w:szCs w:val="22"/>
                <w:lang w:val="en-GB"/>
              </w:rPr>
              <w:t>Plaude, A. (2012). Intellect, Stress Management and Psychological Defence Mechanisms for the Unemployed. University of Latvia, 70th Conference.</w:t>
            </w:r>
          </w:p>
          <w:p w:rsidR="00693201" w:rsidRPr="00AF4B92" w:rsidRDefault="00693201" w:rsidP="00AF4B92">
            <w:pPr>
              <w:rPr>
                <w:sz w:val="22"/>
                <w:szCs w:val="22"/>
                <w:lang w:val="en-GB"/>
              </w:rPr>
            </w:pPr>
            <w:r w:rsidRPr="00AF4B92">
              <w:rPr>
                <w:sz w:val="22"/>
                <w:szCs w:val="22"/>
                <w:lang w:val="en-GB"/>
              </w:rPr>
              <w:t>Plaude, A., &amp; Rascevska, M. (2011). Psychometric Properties of R. Plutchik’s Life Style Index (LSI) for Latvian. Individual Presentation Abstracts of the 11th European Conference on Psychological Assessment. Riga.</w:t>
            </w:r>
          </w:p>
          <w:p w:rsidR="00693201" w:rsidRPr="00AF4B92" w:rsidRDefault="00693201" w:rsidP="00AF4B92">
            <w:pPr>
              <w:rPr>
                <w:sz w:val="22"/>
                <w:szCs w:val="22"/>
                <w:lang w:val="en-GB"/>
              </w:rPr>
            </w:pPr>
            <w:r w:rsidRPr="00AF4B92">
              <w:rPr>
                <w:sz w:val="22"/>
                <w:szCs w:val="22"/>
                <w:lang w:val="en-GB"/>
              </w:rPr>
              <w:t>Plaude, A., &amp; Rascevska, M. (2011). How Cognitive Ability, Emotional Intelligence, Defence Mechanisms and Coping Predict Unemployment. The 12 European Congress of Psychology Istanbul.</w:t>
            </w:r>
          </w:p>
          <w:p w:rsidR="00693201" w:rsidRPr="00AF4B92" w:rsidRDefault="00693201" w:rsidP="00AF4B92">
            <w:pPr>
              <w:rPr>
                <w:sz w:val="22"/>
                <w:szCs w:val="22"/>
                <w:lang w:val="en-GB"/>
              </w:rPr>
            </w:pPr>
            <w:r w:rsidRPr="00AF4B92">
              <w:rPr>
                <w:sz w:val="22"/>
                <w:szCs w:val="22"/>
                <w:lang w:val="en-GB"/>
              </w:rPr>
              <w:t xml:space="preserve">Raščevska, M., &amp; Plaude, A. (2009). Gifted Students Profiles of Analytical, Practical and Emotional Intelligence and everyday Creativity. 2nd International conference: Gifted Children: Challenges and Possibilities. </w:t>
            </w:r>
          </w:p>
          <w:p w:rsidR="00693201" w:rsidRPr="00AF4B92" w:rsidRDefault="00693201" w:rsidP="00AF4B92">
            <w:pPr>
              <w:rPr>
                <w:sz w:val="22"/>
                <w:szCs w:val="22"/>
                <w:lang w:val="en-GB"/>
              </w:rPr>
            </w:pPr>
            <w:r w:rsidRPr="00AF4B92">
              <w:rPr>
                <w:sz w:val="22"/>
                <w:szCs w:val="22"/>
                <w:lang w:val="en-GB"/>
              </w:rPr>
              <w:t xml:space="preserve">Plaude, A. (2009). Emotional and Analytical Intellect of the Unemployed and Workers. University of Latvia, 67 th Conference. </w:t>
            </w:r>
          </w:p>
          <w:p w:rsidR="00693201" w:rsidRPr="00AF4B92" w:rsidRDefault="00693201" w:rsidP="00AF4B92">
            <w:pPr>
              <w:rPr>
                <w:sz w:val="22"/>
                <w:szCs w:val="22"/>
                <w:lang w:val="en-GB"/>
              </w:rPr>
            </w:pPr>
            <w:r w:rsidRPr="00AF4B92">
              <w:rPr>
                <w:sz w:val="22"/>
                <w:szCs w:val="22"/>
                <w:lang w:val="en-GB"/>
              </w:rPr>
              <w:t>Plaude, A., &amp; Rascevska, M. (2008). Adaptation of Defence Style Questionnaire in Latvia. XXIX International Congress in Psychology, Berlin.</w:t>
            </w:r>
          </w:p>
          <w:p w:rsidR="00693201" w:rsidRPr="00AF4B92" w:rsidRDefault="00693201" w:rsidP="00AF4B92">
            <w:pPr>
              <w:rPr>
                <w:sz w:val="22"/>
                <w:szCs w:val="22"/>
                <w:lang w:val="en-GB"/>
              </w:rPr>
            </w:pPr>
            <w:r w:rsidRPr="00AF4B92">
              <w:rPr>
                <w:sz w:val="22"/>
                <w:szCs w:val="22"/>
                <w:lang w:val="en-GB"/>
              </w:rPr>
              <w:t>Plaude, A. (2008). Social and Psychological Description of the Unemployed. University of Latvia, 66 th Conference.</w:t>
            </w:r>
          </w:p>
          <w:p w:rsidR="00693201" w:rsidRPr="00AF4B92" w:rsidRDefault="00693201" w:rsidP="00AF4B92">
            <w:pPr>
              <w:rPr>
                <w:sz w:val="22"/>
                <w:szCs w:val="22"/>
                <w:lang w:val="en-GB"/>
              </w:rPr>
            </w:pPr>
            <w:r w:rsidRPr="00AF4B92">
              <w:rPr>
                <w:sz w:val="22"/>
                <w:szCs w:val="22"/>
                <w:lang w:val="en-GB"/>
              </w:rPr>
              <w:t xml:space="preserve">Plaude, A., &amp; Raščevska, M. (2007). Adaptation of Defence Style Questionnaire in the Cultural Environment of Latvia. University of Latvia, 65th Conference. </w:t>
            </w:r>
          </w:p>
          <w:p w:rsidR="00693201" w:rsidRPr="00AF4B92" w:rsidRDefault="00693201" w:rsidP="00AF4B92">
            <w:pPr>
              <w:rPr>
                <w:sz w:val="22"/>
                <w:szCs w:val="22"/>
                <w:lang w:val="en-GB"/>
              </w:rPr>
            </w:pPr>
            <w:r w:rsidRPr="00AF4B92">
              <w:rPr>
                <w:sz w:val="22"/>
                <w:szCs w:val="22"/>
                <w:lang w:val="en-GB"/>
              </w:rPr>
              <w:t>Plaude, A. (2006).Psychological Defence Mechanisms and Emotional Intelligence: theoretical report. University of Latvia, 64th Conference.</w:t>
            </w:r>
          </w:p>
          <w:p w:rsidR="00693201" w:rsidRPr="00AF4B92" w:rsidRDefault="00693201" w:rsidP="00AF4B92">
            <w:pPr>
              <w:rPr>
                <w:sz w:val="22"/>
                <w:szCs w:val="22"/>
                <w:lang w:val="en-GB"/>
              </w:rPr>
            </w:pPr>
            <w:r w:rsidRPr="00AF4B92">
              <w:rPr>
                <w:sz w:val="22"/>
                <w:szCs w:val="22"/>
                <w:lang w:val="en-GB"/>
              </w:rPr>
              <w:t>Plaude, A., Raščevska, M. (2006). Adaptation of M. Bond’s Defence Style Questionnaire in Latvia. VII International Baltic Conference in Riga.</w:t>
            </w:r>
          </w:p>
        </w:tc>
      </w:tr>
      <w:tr w:rsidR="00693201" w:rsidRPr="00AF4B92" w:rsidTr="009E12D2">
        <w:trPr>
          <w:gridBefore w:val="1"/>
          <w:gridAfter w:val="1"/>
          <w:wBefore w:w="107" w:type="dxa"/>
          <w:wAfter w:w="14" w:type="dxa"/>
          <w:cantSplit/>
        </w:trPr>
        <w:tc>
          <w:tcPr>
            <w:tcW w:w="3120" w:type="dxa"/>
            <w:tcBorders>
              <w:right w:val="single" w:sz="4" w:space="0" w:color="auto"/>
            </w:tcBorders>
          </w:tcPr>
          <w:p w:rsidR="00693201" w:rsidRPr="00AF4B92" w:rsidRDefault="00693201" w:rsidP="00AF4B92">
            <w:pPr>
              <w:pStyle w:val="CVSpacer"/>
              <w:ind w:right="142"/>
              <w:rPr>
                <w:rFonts w:cs="Times New Roman"/>
                <w:sz w:val="22"/>
                <w:szCs w:val="22"/>
                <w:lang w:val="en-GB"/>
              </w:rPr>
            </w:pPr>
            <w:r w:rsidRPr="00AF4B92">
              <w:rPr>
                <w:rFonts w:cs="Times New Roman"/>
                <w:sz w:val="22"/>
                <w:szCs w:val="22"/>
                <w:lang w:val="en-GB"/>
              </w:rPr>
              <w:lastRenderedPageBreak/>
              <w:t xml:space="preserve"> </w:t>
            </w:r>
          </w:p>
        </w:tc>
        <w:tc>
          <w:tcPr>
            <w:tcW w:w="6520" w:type="dxa"/>
            <w:gridSpan w:val="10"/>
            <w:tcBorders>
              <w:left w:val="single" w:sz="4" w:space="0" w:color="auto"/>
            </w:tcBorders>
          </w:tcPr>
          <w:p w:rsidR="00693201" w:rsidRPr="00AF4B92" w:rsidRDefault="00693201" w:rsidP="00AF4B92">
            <w:pPr>
              <w:pStyle w:val="CVSpacer"/>
              <w:rPr>
                <w:rFonts w:cs="Times New Roman"/>
                <w:sz w:val="22"/>
                <w:szCs w:val="22"/>
                <w:lang w:val="en-GB"/>
              </w:rPr>
            </w:pPr>
          </w:p>
        </w:tc>
      </w:tr>
      <w:tr w:rsidR="00693201" w:rsidRPr="00AF4B92" w:rsidTr="009E12D2">
        <w:trPr>
          <w:gridBefore w:val="1"/>
          <w:gridAfter w:val="1"/>
          <w:wBefore w:w="107" w:type="dxa"/>
          <w:wAfter w:w="14" w:type="dxa"/>
        </w:trPr>
        <w:tc>
          <w:tcPr>
            <w:tcW w:w="3120" w:type="dxa"/>
            <w:tcBorders>
              <w:right w:val="single" w:sz="4" w:space="0" w:color="auto"/>
            </w:tcBorders>
          </w:tcPr>
          <w:p w:rsidR="00693201" w:rsidRPr="00AF4B92" w:rsidRDefault="00693201" w:rsidP="00AF4B92">
            <w:pPr>
              <w:pStyle w:val="CVHeading2-FirstLine"/>
              <w:spacing w:before="0"/>
              <w:ind w:right="142"/>
              <w:rPr>
                <w:rFonts w:cs="Times New Roman"/>
                <w:b/>
                <w:color w:val="000000"/>
                <w:szCs w:val="22"/>
                <w:lang w:val="en-GB"/>
              </w:rPr>
            </w:pPr>
          </w:p>
          <w:p w:rsidR="00693201" w:rsidRPr="00AF4B92" w:rsidRDefault="00693201" w:rsidP="00AF4B92">
            <w:pPr>
              <w:pStyle w:val="CVHeading2-FirstLine"/>
              <w:spacing w:before="0"/>
              <w:ind w:right="142"/>
              <w:rPr>
                <w:rFonts w:cs="Times New Roman"/>
                <w:b/>
                <w:szCs w:val="22"/>
                <w:lang w:val="en-GB"/>
              </w:rPr>
            </w:pPr>
            <w:r w:rsidRPr="00AF4B92">
              <w:rPr>
                <w:rFonts w:cs="Times New Roman"/>
                <w:b/>
                <w:color w:val="000000"/>
                <w:szCs w:val="22"/>
                <w:lang w:val="en-GB"/>
              </w:rPr>
              <w:t>Participation with a report (any kind) in International scientific conferences and congresses</w:t>
            </w:r>
          </w:p>
        </w:tc>
        <w:tc>
          <w:tcPr>
            <w:tcW w:w="6520" w:type="dxa"/>
            <w:gridSpan w:val="10"/>
            <w:tcBorders>
              <w:left w:val="single" w:sz="4" w:space="0" w:color="auto"/>
            </w:tcBorders>
          </w:tcPr>
          <w:p w:rsidR="00693201" w:rsidRPr="00AF4B92" w:rsidRDefault="00693201" w:rsidP="00AF4B92">
            <w:pPr>
              <w:pStyle w:val="CVNormal"/>
              <w:rPr>
                <w:rFonts w:cs="Times New Roman"/>
                <w:sz w:val="22"/>
                <w:szCs w:val="22"/>
                <w:lang w:val="en-GB"/>
              </w:rPr>
            </w:pPr>
          </w:p>
          <w:p w:rsidR="00693201" w:rsidRPr="00AF4B92" w:rsidRDefault="00693201" w:rsidP="00A43F4B">
            <w:pPr>
              <w:numPr>
                <w:ilvl w:val="0"/>
                <w:numId w:val="62"/>
              </w:numPr>
              <w:tabs>
                <w:tab w:val="num" w:pos="424"/>
              </w:tabs>
              <w:ind w:right="57"/>
              <w:jc w:val="both"/>
              <w:rPr>
                <w:sz w:val="22"/>
                <w:szCs w:val="22"/>
              </w:rPr>
            </w:pPr>
            <w:r w:rsidRPr="00AF4B92">
              <w:rPr>
                <w:sz w:val="22"/>
                <w:szCs w:val="22"/>
              </w:rPr>
              <w:t xml:space="preserve">Plaude, A. &amp; Kalis, E. (2013). XVII International Creativity Conference: Creativity and defense mechanisms. RTTEMA, Riga, 29.11.2013.-30.11.2013. </w:t>
            </w:r>
          </w:p>
          <w:p w:rsidR="00693201" w:rsidRPr="00AF4B92" w:rsidRDefault="00693201" w:rsidP="00A43F4B">
            <w:pPr>
              <w:numPr>
                <w:ilvl w:val="0"/>
                <w:numId w:val="62"/>
              </w:numPr>
              <w:tabs>
                <w:tab w:val="clear" w:pos="720"/>
                <w:tab w:val="num" w:pos="424"/>
              </w:tabs>
              <w:ind w:left="424" w:right="57" w:hanging="283"/>
              <w:jc w:val="both"/>
              <w:rPr>
                <w:sz w:val="22"/>
                <w:szCs w:val="22"/>
              </w:rPr>
            </w:pPr>
            <w:r w:rsidRPr="00AF4B92">
              <w:rPr>
                <w:sz w:val="22"/>
                <w:szCs w:val="22"/>
              </w:rPr>
              <w:t>Plaude, Roze &amp; Roze (2012). XVI International Creativity Conference: Creativity Styles and Psychological Defence Mechanisms: Theoretical and Empirical Insights. RTTEMA, Riga, 22.11.2012.-24.11.2012.</w:t>
            </w:r>
          </w:p>
          <w:p w:rsidR="00693201" w:rsidRPr="00AF4B92" w:rsidRDefault="00693201" w:rsidP="00A43F4B">
            <w:pPr>
              <w:numPr>
                <w:ilvl w:val="0"/>
                <w:numId w:val="62"/>
              </w:numPr>
              <w:tabs>
                <w:tab w:val="clear" w:pos="720"/>
                <w:tab w:val="num" w:pos="424"/>
              </w:tabs>
              <w:ind w:left="424" w:right="57" w:hanging="283"/>
              <w:jc w:val="both"/>
              <w:rPr>
                <w:sz w:val="22"/>
                <w:szCs w:val="22"/>
              </w:rPr>
            </w:pPr>
            <w:r w:rsidRPr="00AF4B92">
              <w:rPr>
                <w:sz w:val="22"/>
                <w:szCs w:val="22"/>
              </w:rPr>
              <w:lastRenderedPageBreak/>
              <w:t>Plaude &amp; Petrucena (2012). Biopsychological Basics of Life in Education and Health: The Conceptions about Psychologist Role in the School by different Social Groups in the region of Latgale, RTTEMA, Riga, 26.10.2012.-28.10.2012.</w:t>
            </w:r>
          </w:p>
          <w:p w:rsidR="00693201" w:rsidRPr="00AF4B92" w:rsidRDefault="00693201" w:rsidP="00A43F4B">
            <w:pPr>
              <w:numPr>
                <w:ilvl w:val="0"/>
                <w:numId w:val="62"/>
              </w:numPr>
              <w:tabs>
                <w:tab w:val="clear" w:pos="720"/>
                <w:tab w:val="num" w:pos="424"/>
              </w:tabs>
              <w:ind w:left="424" w:right="57" w:hanging="283"/>
              <w:jc w:val="both"/>
              <w:rPr>
                <w:sz w:val="22"/>
                <w:szCs w:val="22"/>
              </w:rPr>
            </w:pPr>
            <w:r w:rsidRPr="00AF4B92">
              <w:rPr>
                <w:sz w:val="22"/>
                <w:szCs w:val="22"/>
              </w:rPr>
              <w:t>Plaude, A. (2012). Intellect, Stress Management and Psychological Defence Mechanisms for the Unemployed. University of Latvia, 70th Conference.</w:t>
            </w:r>
          </w:p>
          <w:p w:rsidR="00693201" w:rsidRPr="00AF4B92" w:rsidRDefault="00693201" w:rsidP="00A43F4B">
            <w:pPr>
              <w:numPr>
                <w:ilvl w:val="0"/>
                <w:numId w:val="62"/>
              </w:numPr>
              <w:tabs>
                <w:tab w:val="clear" w:pos="720"/>
                <w:tab w:val="num" w:pos="424"/>
              </w:tabs>
              <w:ind w:left="424" w:right="57" w:hanging="283"/>
              <w:jc w:val="both"/>
              <w:rPr>
                <w:sz w:val="22"/>
                <w:szCs w:val="22"/>
              </w:rPr>
            </w:pPr>
            <w:r w:rsidRPr="00AF4B92">
              <w:rPr>
                <w:sz w:val="22"/>
                <w:szCs w:val="22"/>
              </w:rPr>
              <w:t>Plaude, A., &amp; Rascevska, M. (2011). Psychometric Properties of R. Plutchik’s Life Style Index (LSI) for Latvian. Individual Presentation Abstracts of the 11th European Conference on Psychological Assessment. Riga.</w:t>
            </w:r>
          </w:p>
          <w:p w:rsidR="00693201" w:rsidRPr="00AF4B92" w:rsidRDefault="00693201" w:rsidP="00A43F4B">
            <w:pPr>
              <w:numPr>
                <w:ilvl w:val="0"/>
                <w:numId w:val="62"/>
              </w:numPr>
              <w:tabs>
                <w:tab w:val="clear" w:pos="720"/>
                <w:tab w:val="num" w:pos="424"/>
              </w:tabs>
              <w:ind w:left="424" w:right="57" w:hanging="283"/>
              <w:jc w:val="both"/>
              <w:rPr>
                <w:sz w:val="22"/>
                <w:szCs w:val="22"/>
              </w:rPr>
            </w:pPr>
            <w:r w:rsidRPr="00AF4B92">
              <w:rPr>
                <w:sz w:val="22"/>
                <w:szCs w:val="22"/>
              </w:rPr>
              <w:t>Plaude, A., &amp; Rascevska, M. (2011). How Cognitive Ability, Emotional Intelligence, Defence Mechanisms and Coping Predict Unemployment. The 12 European Congress of Psychology Istanbul.</w:t>
            </w:r>
          </w:p>
          <w:p w:rsidR="00693201" w:rsidRPr="00AF4B92" w:rsidRDefault="00693201" w:rsidP="00A43F4B">
            <w:pPr>
              <w:numPr>
                <w:ilvl w:val="0"/>
                <w:numId w:val="62"/>
              </w:numPr>
              <w:tabs>
                <w:tab w:val="clear" w:pos="720"/>
                <w:tab w:val="num" w:pos="424"/>
              </w:tabs>
              <w:ind w:left="424" w:right="57" w:hanging="283"/>
              <w:jc w:val="both"/>
              <w:rPr>
                <w:sz w:val="22"/>
                <w:szCs w:val="22"/>
              </w:rPr>
            </w:pPr>
            <w:r w:rsidRPr="00AF4B92">
              <w:rPr>
                <w:sz w:val="22"/>
                <w:szCs w:val="22"/>
              </w:rPr>
              <w:t xml:space="preserve">Raščevska, M., &amp; Plaude, A. (2009). Gifted Students Profiles of Analytical, Practical and Emotional Intelligence and everyday Creativity. 2nd International conference: Gifted Children: Challenges and Possibilities. </w:t>
            </w:r>
          </w:p>
          <w:p w:rsidR="00693201" w:rsidRPr="00AF4B92" w:rsidRDefault="00693201" w:rsidP="00A43F4B">
            <w:pPr>
              <w:numPr>
                <w:ilvl w:val="0"/>
                <w:numId w:val="62"/>
              </w:numPr>
              <w:tabs>
                <w:tab w:val="clear" w:pos="720"/>
                <w:tab w:val="num" w:pos="424"/>
              </w:tabs>
              <w:ind w:left="424" w:right="57" w:hanging="283"/>
              <w:jc w:val="both"/>
              <w:rPr>
                <w:sz w:val="22"/>
                <w:szCs w:val="22"/>
              </w:rPr>
            </w:pPr>
            <w:r w:rsidRPr="00AF4B92">
              <w:rPr>
                <w:sz w:val="22"/>
                <w:szCs w:val="22"/>
              </w:rPr>
              <w:t xml:space="preserve">Plaude, A. (2009). Emotional and Analytical Intellect of the Unemployed and Workers. University of Latvia, 67 th Conference. </w:t>
            </w:r>
          </w:p>
          <w:p w:rsidR="00693201" w:rsidRPr="00AF4B92" w:rsidRDefault="00693201" w:rsidP="00A43F4B">
            <w:pPr>
              <w:numPr>
                <w:ilvl w:val="0"/>
                <w:numId w:val="62"/>
              </w:numPr>
              <w:tabs>
                <w:tab w:val="clear" w:pos="720"/>
                <w:tab w:val="num" w:pos="424"/>
              </w:tabs>
              <w:ind w:left="424" w:right="57" w:hanging="283"/>
              <w:jc w:val="both"/>
              <w:rPr>
                <w:sz w:val="22"/>
                <w:szCs w:val="22"/>
              </w:rPr>
            </w:pPr>
            <w:r w:rsidRPr="00AF4B92">
              <w:rPr>
                <w:sz w:val="22"/>
                <w:szCs w:val="22"/>
              </w:rPr>
              <w:t>Plaude, A., &amp; Rascevska, M. (2008). Adaptation of Defence Style Questionnaire in Latvia. XXIX International Congress in Psychology, Berlin.</w:t>
            </w:r>
          </w:p>
          <w:p w:rsidR="00693201" w:rsidRPr="00AF4B92" w:rsidRDefault="00693201" w:rsidP="00A43F4B">
            <w:pPr>
              <w:numPr>
                <w:ilvl w:val="0"/>
                <w:numId w:val="62"/>
              </w:numPr>
              <w:tabs>
                <w:tab w:val="clear" w:pos="720"/>
                <w:tab w:val="num" w:pos="424"/>
              </w:tabs>
              <w:ind w:left="424" w:right="57" w:hanging="283"/>
              <w:jc w:val="both"/>
              <w:rPr>
                <w:sz w:val="22"/>
                <w:szCs w:val="22"/>
              </w:rPr>
            </w:pPr>
            <w:r w:rsidRPr="00AF4B92">
              <w:rPr>
                <w:sz w:val="22"/>
                <w:szCs w:val="22"/>
              </w:rPr>
              <w:t>Plaude, A. (2008). Social and Psychological Description of the Unemployed. University of Latvia, 66 th Conference.</w:t>
            </w:r>
          </w:p>
          <w:p w:rsidR="00693201" w:rsidRPr="00AF4B92" w:rsidRDefault="00693201" w:rsidP="00A43F4B">
            <w:pPr>
              <w:numPr>
                <w:ilvl w:val="0"/>
                <w:numId w:val="62"/>
              </w:numPr>
              <w:tabs>
                <w:tab w:val="clear" w:pos="720"/>
                <w:tab w:val="num" w:pos="424"/>
              </w:tabs>
              <w:ind w:left="424" w:right="57" w:hanging="283"/>
              <w:jc w:val="both"/>
              <w:rPr>
                <w:sz w:val="22"/>
                <w:szCs w:val="22"/>
              </w:rPr>
            </w:pPr>
            <w:r w:rsidRPr="00AF4B92">
              <w:rPr>
                <w:sz w:val="22"/>
                <w:szCs w:val="22"/>
              </w:rPr>
              <w:t xml:space="preserve">Plaude, A., &amp; Raščevska, M. (2007). Adaptation of Defence Style Questionnaire in the Cultural Environment of Latvia. University of Latvia, 65th Conference. </w:t>
            </w:r>
          </w:p>
          <w:p w:rsidR="00693201" w:rsidRPr="00AF4B92" w:rsidRDefault="00693201" w:rsidP="00A43F4B">
            <w:pPr>
              <w:numPr>
                <w:ilvl w:val="0"/>
                <w:numId w:val="62"/>
              </w:numPr>
              <w:tabs>
                <w:tab w:val="clear" w:pos="720"/>
                <w:tab w:val="num" w:pos="424"/>
              </w:tabs>
              <w:ind w:left="424" w:right="57" w:hanging="283"/>
              <w:jc w:val="both"/>
              <w:rPr>
                <w:sz w:val="22"/>
                <w:szCs w:val="22"/>
              </w:rPr>
            </w:pPr>
            <w:r w:rsidRPr="00AF4B92">
              <w:rPr>
                <w:sz w:val="22"/>
                <w:szCs w:val="22"/>
              </w:rPr>
              <w:t>Plaude, A. (2006).Psychological Defence Mechanisms and Emotional Intelligence: theoretical report. University of Latvia, 64th Conference.</w:t>
            </w:r>
          </w:p>
          <w:p w:rsidR="00693201" w:rsidRPr="00AF4B92" w:rsidRDefault="00693201" w:rsidP="00A43F4B">
            <w:pPr>
              <w:numPr>
                <w:ilvl w:val="0"/>
                <w:numId w:val="62"/>
              </w:numPr>
              <w:tabs>
                <w:tab w:val="clear" w:pos="720"/>
                <w:tab w:val="num" w:pos="424"/>
              </w:tabs>
              <w:ind w:left="424" w:right="57" w:hanging="283"/>
              <w:jc w:val="both"/>
              <w:rPr>
                <w:sz w:val="22"/>
                <w:szCs w:val="22"/>
              </w:rPr>
            </w:pPr>
            <w:r w:rsidRPr="00AF4B92">
              <w:rPr>
                <w:sz w:val="22"/>
                <w:szCs w:val="22"/>
              </w:rPr>
              <w:t>Plaude, A., Raščevska, M. (2006). Adaptation of M. Bond’s Defence Style Questionnaire in Latvia. VII International Baltic Conference in Riga.</w:t>
            </w:r>
          </w:p>
          <w:p w:rsidR="00693201" w:rsidRPr="00AF4B92" w:rsidRDefault="00693201" w:rsidP="00AF4B92">
            <w:pPr>
              <w:pStyle w:val="CVNormal"/>
              <w:rPr>
                <w:rFonts w:cs="Times New Roman"/>
                <w:sz w:val="22"/>
                <w:szCs w:val="22"/>
              </w:rPr>
            </w:pPr>
          </w:p>
          <w:p w:rsidR="00693201" w:rsidRPr="00AF4B92" w:rsidRDefault="00693201" w:rsidP="00AF4B92">
            <w:pPr>
              <w:pStyle w:val="CVNormal"/>
              <w:rPr>
                <w:rFonts w:cs="Times New Roman"/>
                <w:sz w:val="22"/>
                <w:szCs w:val="22"/>
              </w:rPr>
            </w:pPr>
          </w:p>
        </w:tc>
      </w:tr>
    </w:tbl>
    <w:p w:rsidR="00693201" w:rsidRPr="00AF4B92" w:rsidRDefault="000D6DA4" w:rsidP="00AF4B92">
      <w:pPr>
        <w:pStyle w:val="CVNormal"/>
        <w:rPr>
          <w:rFonts w:cs="Times New Roman"/>
          <w:sz w:val="22"/>
          <w:szCs w:val="22"/>
          <w:lang w:val="en-GB"/>
        </w:rPr>
      </w:pPr>
      <w:r w:rsidRPr="00AF4B92">
        <w:rPr>
          <w:rFonts w:cs="Times New Roman"/>
          <w:sz w:val="22"/>
          <w:szCs w:val="22"/>
        </w:rPr>
        <w:lastRenderedPageBreak/>
        <w:t>01.04.2015.</w:t>
      </w:r>
      <w:r w:rsidR="00693201" w:rsidRPr="00AF4B92">
        <w:rPr>
          <w:rFonts w:cs="Times New Roman"/>
          <w:sz w:val="22"/>
          <w:szCs w:val="22"/>
          <w:lang w:val="en-GB"/>
        </w:rPr>
        <w:tab/>
      </w:r>
      <w:r w:rsidR="00693201" w:rsidRPr="00AF4B92">
        <w:rPr>
          <w:rFonts w:cs="Times New Roman"/>
          <w:sz w:val="22"/>
          <w:szCs w:val="22"/>
          <w:lang w:val="en-GB"/>
        </w:rPr>
        <w:tab/>
      </w:r>
      <w:r w:rsidR="00693201" w:rsidRPr="00AF4B92">
        <w:rPr>
          <w:rFonts w:cs="Times New Roman"/>
          <w:sz w:val="22"/>
          <w:szCs w:val="22"/>
          <w:lang w:val="en-GB"/>
        </w:rPr>
        <w:tab/>
      </w:r>
      <w:r w:rsidR="00693201" w:rsidRPr="00AF4B92">
        <w:rPr>
          <w:rFonts w:cs="Times New Roman"/>
          <w:sz w:val="22"/>
          <w:szCs w:val="22"/>
          <w:lang w:val="en-GB"/>
        </w:rPr>
        <w:tab/>
      </w:r>
      <w:r w:rsidR="00693201" w:rsidRPr="00AF4B92">
        <w:rPr>
          <w:rFonts w:cs="Times New Roman"/>
          <w:sz w:val="22"/>
          <w:szCs w:val="22"/>
          <w:lang w:val="en-GB"/>
        </w:rPr>
        <w:tab/>
      </w:r>
      <w:r w:rsidR="00693201" w:rsidRPr="00AF4B92">
        <w:rPr>
          <w:rFonts w:cs="Times New Roman"/>
          <w:sz w:val="22"/>
          <w:szCs w:val="22"/>
          <w:lang w:val="en-GB"/>
        </w:rPr>
        <w:tab/>
      </w:r>
      <w:r w:rsidR="00693201" w:rsidRPr="00AF4B92">
        <w:rPr>
          <w:rFonts w:cs="Times New Roman"/>
          <w:sz w:val="22"/>
          <w:szCs w:val="22"/>
          <w:lang w:val="en-GB"/>
        </w:rPr>
        <w:tab/>
      </w:r>
      <w:r w:rsidR="00693201" w:rsidRPr="00AF4B92">
        <w:rPr>
          <w:rFonts w:cs="Times New Roman"/>
          <w:sz w:val="22"/>
          <w:szCs w:val="22"/>
          <w:lang w:val="en-GB"/>
        </w:rPr>
        <w:tab/>
        <w:t>Alla Plaude</w:t>
      </w:r>
    </w:p>
    <w:p w:rsidR="00693201" w:rsidRPr="00AF4B92" w:rsidRDefault="00693201" w:rsidP="00AF4B92">
      <w:pPr>
        <w:rPr>
          <w:rFonts w:eastAsia="Lucida Sans Unicode"/>
          <w:kern w:val="1"/>
          <w:sz w:val="22"/>
          <w:szCs w:val="22"/>
          <w:lang w:val="en-GB" w:eastAsia="hi-IN" w:bidi="hi-IN"/>
        </w:rPr>
      </w:pPr>
      <w:r w:rsidRPr="00AF4B92">
        <w:rPr>
          <w:rFonts w:eastAsia="Lucida Sans Unicode"/>
          <w:kern w:val="1"/>
          <w:sz w:val="22"/>
          <w:szCs w:val="22"/>
          <w:lang w:val="en-GB" w:eastAsia="hi-IN" w:bidi="hi-IN"/>
        </w:rPr>
        <w:br w:type="page"/>
      </w:r>
    </w:p>
    <w:tbl>
      <w:tblPr>
        <w:tblW w:w="9286" w:type="dxa"/>
        <w:tblInd w:w="-72" w:type="dxa"/>
        <w:tblLayout w:type="fixed"/>
        <w:tblLook w:val="0000" w:firstRow="0" w:lastRow="0" w:firstColumn="0" w:lastColumn="0" w:noHBand="0" w:noVBand="0"/>
      </w:tblPr>
      <w:tblGrid>
        <w:gridCol w:w="2546"/>
        <w:gridCol w:w="6740"/>
      </w:tblGrid>
      <w:tr w:rsidR="00693201" w:rsidRPr="00AF4B92" w:rsidTr="009E12D2">
        <w:trPr>
          <w:cantSplit/>
        </w:trPr>
        <w:tc>
          <w:tcPr>
            <w:tcW w:w="9286" w:type="dxa"/>
            <w:gridSpan w:val="2"/>
          </w:tcPr>
          <w:p w:rsidR="00693201" w:rsidRPr="00AF4B92" w:rsidRDefault="00693201" w:rsidP="00AF4B92">
            <w:pPr>
              <w:jc w:val="center"/>
              <w:rPr>
                <w:b/>
                <w:sz w:val="22"/>
                <w:szCs w:val="22"/>
                <w:lang w:val="en-CA"/>
              </w:rPr>
            </w:pPr>
            <w:r w:rsidRPr="00AF4B92">
              <w:rPr>
                <w:b/>
                <w:sz w:val="22"/>
                <w:szCs w:val="22"/>
                <w:lang w:val="en-CA"/>
              </w:rPr>
              <w:lastRenderedPageBreak/>
              <w:t>CURRICULUM VITAE</w:t>
            </w:r>
          </w:p>
        </w:tc>
      </w:tr>
      <w:tr w:rsidR="00693201" w:rsidRPr="00AF4B92" w:rsidTr="009E12D2">
        <w:trPr>
          <w:cantSplit/>
        </w:trPr>
        <w:tc>
          <w:tcPr>
            <w:tcW w:w="9286" w:type="dxa"/>
            <w:gridSpan w:val="2"/>
          </w:tcPr>
          <w:p w:rsidR="00693201" w:rsidRPr="00AF4B92" w:rsidRDefault="00693201" w:rsidP="00AF4B92">
            <w:pPr>
              <w:rPr>
                <w:sz w:val="22"/>
                <w:szCs w:val="22"/>
                <w:lang w:val="en-CA"/>
              </w:rPr>
            </w:pPr>
          </w:p>
        </w:tc>
      </w:tr>
      <w:tr w:rsidR="00693201" w:rsidRPr="00AF4B92" w:rsidTr="009E12D2">
        <w:trPr>
          <w:cantSplit/>
        </w:trPr>
        <w:tc>
          <w:tcPr>
            <w:tcW w:w="9286" w:type="dxa"/>
            <w:gridSpan w:val="2"/>
          </w:tcPr>
          <w:p w:rsidR="00693201" w:rsidRPr="00AF4B92" w:rsidRDefault="00693201" w:rsidP="00AF4B92">
            <w:pPr>
              <w:rPr>
                <w:b/>
                <w:caps/>
                <w:sz w:val="22"/>
                <w:szCs w:val="22"/>
                <w:lang w:val="en-CA"/>
              </w:rPr>
            </w:pPr>
            <w:r w:rsidRPr="00AF4B92">
              <w:rPr>
                <w:b/>
                <w:caps/>
                <w:sz w:val="22"/>
                <w:szCs w:val="22"/>
                <w:lang w:val="en-CA"/>
              </w:rPr>
              <w:t>SVETLANA pOLOVKO</w:t>
            </w:r>
          </w:p>
        </w:tc>
      </w:tr>
      <w:tr w:rsidR="00693201" w:rsidRPr="00AF4B92" w:rsidTr="009E12D2">
        <w:trPr>
          <w:cantSplit/>
        </w:trPr>
        <w:tc>
          <w:tcPr>
            <w:tcW w:w="9286" w:type="dxa"/>
            <w:gridSpan w:val="2"/>
          </w:tcPr>
          <w:p w:rsidR="00693201" w:rsidRPr="00AF4B92" w:rsidRDefault="00693201" w:rsidP="00AF4B92">
            <w:pPr>
              <w:rPr>
                <w:sz w:val="22"/>
                <w:szCs w:val="22"/>
                <w:lang w:val="en-CA"/>
              </w:rPr>
            </w:pPr>
            <w:r w:rsidRPr="00AF4B92">
              <w:rPr>
                <w:b/>
                <w:bCs/>
                <w:sz w:val="22"/>
                <w:szCs w:val="22"/>
                <w:lang w:val="en-CA"/>
              </w:rPr>
              <w:t xml:space="preserve">Address:            </w:t>
            </w:r>
            <w:r w:rsidRPr="00AF4B92">
              <w:rPr>
                <w:sz w:val="22"/>
                <w:szCs w:val="22"/>
                <w:lang w:val="en-CA"/>
              </w:rPr>
              <w:tab/>
              <w:t xml:space="preserve">    Riga, Kr. Barona street 80, Latvia</w:t>
            </w:r>
          </w:p>
          <w:p w:rsidR="00693201" w:rsidRPr="00AF4B92" w:rsidRDefault="00693201" w:rsidP="00AF4B92">
            <w:pPr>
              <w:rPr>
                <w:sz w:val="22"/>
                <w:szCs w:val="22"/>
                <w:lang w:val="en-CA"/>
              </w:rPr>
            </w:pPr>
            <w:r w:rsidRPr="00AF4B92">
              <w:rPr>
                <w:b/>
                <w:bCs/>
                <w:sz w:val="22"/>
                <w:szCs w:val="22"/>
                <w:lang w:val="en-CA"/>
              </w:rPr>
              <w:t>Phone:</w:t>
            </w:r>
            <w:r w:rsidRPr="00AF4B92">
              <w:rPr>
                <w:sz w:val="22"/>
                <w:szCs w:val="22"/>
                <w:lang w:val="en-CA"/>
              </w:rPr>
              <w:tab/>
            </w:r>
            <w:r w:rsidRPr="00AF4B92">
              <w:rPr>
                <w:sz w:val="22"/>
                <w:szCs w:val="22"/>
                <w:lang w:val="en-CA"/>
              </w:rPr>
              <w:tab/>
              <w:t xml:space="preserve">    Mobile: 25944741</w:t>
            </w:r>
          </w:p>
          <w:p w:rsidR="00693201" w:rsidRPr="00AF4B92" w:rsidRDefault="00693201" w:rsidP="00AF4B92">
            <w:pPr>
              <w:rPr>
                <w:sz w:val="22"/>
                <w:szCs w:val="22"/>
                <w:lang w:val="en-CA"/>
              </w:rPr>
            </w:pPr>
            <w:r w:rsidRPr="00AF4B92">
              <w:rPr>
                <w:b/>
                <w:bCs/>
                <w:sz w:val="22"/>
                <w:szCs w:val="22"/>
                <w:lang w:val="en-CA"/>
              </w:rPr>
              <w:t>E-mail</w:t>
            </w:r>
            <w:r w:rsidRPr="00AF4B92">
              <w:rPr>
                <w:sz w:val="22"/>
                <w:szCs w:val="22"/>
                <w:lang w:val="en-CA"/>
              </w:rPr>
              <w:t>:</w:t>
            </w:r>
            <w:r w:rsidRPr="00AF4B92">
              <w:rPr>
                <w:sz w:val="22"/>
                <w:szCs w:val="22"/>
                <w:lang w:val="en-CA"/>
              </w:rPr>
              <w:tab/>
            </w:r>
            <w:r w:rsidRPr="00AF4B92">
              <w:rPr>
                <w:sz w:val="22"/>
                <w:szCs w:val="22"/>
                <w:lang w:val="en-CA"/>
              </w:rPr>
              <w:tab/>
              <w:t xml:space="preserve">   </w:t>
            </w:r>
            <w:hyperlink r:id="rId116" w:history="1">
              <w:r w:rsidRPr="00AF4B92">
                <w:rPr>
                  <w:rStyle w:val="Hyperlink"/>
                  <w:sz w:val="22"/>
                  <w:szCs w:val="22"/>
                  <w:lang w:val="en-CA"/>
                </w:rPr>
                <w:t>svetlana.polovko@inbox.lv</w:t>
              </w:r>
            </w:hyperlink>
            <w:r w:rsidRPr="00AF4B92">
              <w:rPr>
                <w:sz w:val="22"/>
                <w:szCs w:val="22"/>
                <w:lang w:val="en-CA"/>
              </w:rPr>
              <w:t xml:space="preserve"> </w:t>
            </w:r>
          </w:p>
          <w:p w:rsidR="00693201" w:rsidRPr="00AF4B92" w:rsidRDefault="00693201" w:rsidP="00AF4B92">
            <w:pPr>
              <w:rPr>
                <w:bCs/>
                <w:sz w:val="22"/>
                <w:szCs w:val="22"/>
                <w:lang w:val="en-CA"/>
              </w:rPr>
            </w:pPr>
            <w:r w:rsidRPr="00AF4B92">
              <w:rPr>
                <w:b/>
                <w:bCs/>
                <w:sz w:val="22"/>
                <w:szCs w:val="22"/>
                <w:lang w:val="en-CA"/>
              </w:rPr>
              <w:t>Date of birth:</w:t>
            </w:r>
            <w:r w:rsidRPr="00AF4B92">
              <w:rPr>
                <w:sz w:val="22"/>
                <w:szCs w:val="22"/>
                <w:lang w:val="en-CA"/>
              </w:rPr>
              <w:tab/>
              <w:t xml:space="preserve">                01 July 1980</w:t>
            </w:r>
          </w:p>
        </w:tc>
      </w:tr>
      <w:tr w:rsidR="00693201" w:rsidRPr="00AF4B92" w:rsidTr="009E12D2">
        <w:trPr>
          <w:cantSplit/>
        </w:trPr>
        <w:tc>
          <w:tcPr>
            <w:tcW w:w="9286" w:type="dxa"/>
            <w:gridSpan w:val="2"/>
          </w:tcPr>
          <w:p w:rsidR="00693201" w:rsidRPr="00AF4B92" w:rsidRDefault="00693201" w:rsidP="00AF4B92">
            <w:pPr>
              <w:rPr>
                <w:sz w:val="22"/>
                <w:szCs w:val="22"/>
                <w:lang w:val="en-CA"/>
              </w:rPr>
            </w:pPr>
          </w:p>
        </w:tc>
      </w:tr>
      <w:tr w:rsidR="00693201" w:rsidRPr="00AF4B92" w:rsidTr="009E12D2">
        <w:trPr>
          <w:cantSplit/>
        </w:trPr>
        <w:tc>
          <w:tcPr>
            <w:tcW w:w="9286" w:type="dxa"/>
            <w:gridSpan w:val="2"/>
          </w:tcPr>
          <w:p w:rsidR="00693201" w:rsidRPr="00AF4B92" w:rsidRDefault="00693201" w:rsidP="00AF4B92">
            <w:pPr>
              <w:rPr>
                <w:sz w:val="22"/>
                <w:szCs w:val="22"/>
                <w:lang w:val="en-CA"/>
              </w:rPr>
            </w:pPr>
            <w:r w:rsidRPr="00AF4B92">
              <w:rPr>
                <w:b/>
                <w:caps/>
                <w:sz w:val="22"/>
                <w:szCs w:val="22"/>
                <w:lang w:val="en-CA"/>
              </w:rPr>
              <w:t>EDUCATION</w:t>
            </w:r>
          </w:p>
        </w:tc>
      </w:tr>
      <w:tr w:rsidR="00693201" w:rsidRPr="00AF4B92" w:rsidTr="009E12D2">
        <w:tc>
          <w:tcPr>
            <w:tcW w:w="2546" w:type="dxa"/>
          </w:tcPr>
          <w:p w:rsidR="00693201" w:rsidRPr="00AF4B92" w:rsidRDefault="00693201" w:rsidP="00AF4B92">
            <w:pPr>
              <w:rPr>
                <w:sz w:val="22"/>
                <w:szCs w:val="22"/>
                <w:lang w:val="en-CA"/>
              </w:rPr>
            </w:pPr>
            <w:r w:rsidRPr="00AF4B92">
              <w:rPr>
                <w:sz w:val="22"/>
                <w:szCs w:val="22"/>
                <w:lang w:val="en-CA"/>
              </w:rPr>
              <w:t>November 2013. – March 2014</w:t>
            </w:r>
          </w:p>
        </w:tc>
        <w:tc>
          <w:tcPr>
            <w:tcW w:w="6740" w:type="dxa"/>
          </w:tcPr>
          <w:p w:rsidR="00693201" w:rsidRPr="00AF4B92" w:rsidRDefault="00693201" w:rsidP="00AF4B92">
            <w:pPr>
              <w:rPr>
                <w:sz w:val="22"/>
                <w:szCs w:val="22"/>
                <w:lang w:val="en-CA"/>
              </w:rPr>
            </w:pPr>
            <w:r w:rsidRPr="00AF4B92">
              <w:rPr>
                <w:sz w:val="22"/>
                <w:szCs w:val="22"/>
                <w:lang w:val="en-CA"/>
              </w:rPr>
              <w:t>Vilnius University, Doctoral studies by ERASMUS program</w:t>
            </w:r>
          </w:p>
        </w:tc>
      </w:tr>
      <w:tr w:rsidR="00693201" w:rsidRPr="00AF4B92" w:rsidTr="009E12D2">
        <w:tc>
          <w:tcPr>
            <w:tcW w:w="2546" w:type="dxa"/>
          </w:tcPr>
          <w:p w:rsidR="00693201" w:rsidRPr="00AF4B92" w:rsidRDefault="00693201" w:rsidP="00AF4B92">
            <w:pPr>
              <w:rPr>
                <w:sz w:val="22"/>
                <w:szCs w:val="22"/>
                <w:lang w:val="en-CA"/>
              </w:rPr>
            </w:pPr>
            <w:r w:rsidRPr="00AF4B92">
              <w:rPr>
                <w:sz w:val="22"/>
                <w:szCs w:val="22"/>
                <w:lang w:val="en-CA"/>
              </w:rPr>
              <w:t>2013. – 2014.</w:t>
            </w:r>
          </w:p>
        </w:tc>
        <w:tc>
          <w:tcPr>
            <w:tcW w:w="6740" w:type="dxa"/>
          </w:tcPr>
          <w:p w:rsidR="00693201" w:rsidRPr="00AF4B92" w:rsidRDefault="00693201" w:rsidP="00AF4B92">
            <w:pPr>
              <w:rPr>
                <w:sz w:val="22"/>
                <w:szCs w:val="22"/>
                <w:lang w:val="en-CA"/>
              </w:rPr>
            </w:pPr>
            <w:r w:rsidRPr="00AF4B92">
              <w:rPr>
                <w:sz w:val="22"/>
                <w:szCs w:val="22"/>
                <w:lang w:val="en-CA"/>
              </w:rPr>
              <w:t>ISMA, Doctoral program “Management”</w:t>
            </w:r>
          </w:p>
        </w:tc>
      </w:tr>
      <w:tr w:rsidR="00693201" w:rsidRPr="00AF4B92" w:rsidTr="009E12D2">
        <w:tc>
          <w:tcPr>
            <w:tcW w:w="2546" w:type="dxa"/>
          </w:tcPr>
          <w:p w:rsidR="00693201" w:rsidRPr="00AF4B92" w:rsidRDefault="00693201" w:rsidP="00AF4B92">
            <w:pPr>
              <w:rPr>
                <w:sz w:val="22"/>
                <w:szCs w:val="22"/>
                <w:lang w:val="en-CA"/>
              </w:rPr>
            </w:pPr>
            <w:r w:rsidRPr="00AF4B92">
              <w:rPr>
                <w:sz w:val="22"/>
                <w:szCs w:val="22"/>
                <w:lang w:val="en-CA"/>
              </w:rPr>
              <w:t>2008. – 2012.</w:t>
            </w:r>
          </w:p>
        </w:tc>
        <w:tc>
          <w:tcPr>
            <w:tcW w:w="6740" w:type="dxa"/>
          </w:tcPr>
          <w:p w:rsidR="00693201" w:rsidRPr="00AF4B92" w:rsidRDefault="00693201" w:rsidP="00AF4B92">
            <w:pPr>
              <w:rPr>
                <w:sz w:val="22"/>
                <w:szCs w:val="22"/>
                <w:lang w:val="en-CA"/>
              </w:rPr>
            </w:pPr>
            <w:r w:rsidRPr="00AF4B92">
              <w:rPr>
                <w:sz w:val="22"/>
                <w:szCs w:val="22"/>
                <w:lang w:val="en-CA"/>
              </w:rPr>
              <w:t>“Riga Technical University”, Faculty of Engineering economy and Management. Doctoral study program “Management”. Theoretical exams passed. Specialisation - Insurance</w:t>
            </w:r>
          </w:p>
        </w:tc>
      </w:tr>
      <w:tr w:rsidR="00693201" w:rsidRPr="00AF4B92" w:rsidTr="009E12D2">
        <w:tc>
          <w:tcPr>
            <w:tcW w:w="2546" w:type="dxa"/>
          </w:tcPr>
          <w:p w:rsidR="00693201" w:rsidRPr="00AF4B92" w:rsidRDefault="00693201" w:rsidP="00AF4B92">
            <w:pPr>
              <w:rPr>
                <w:sz w:val="22"/>
                <w:szCs w:val="22"/>
                <w:lang w:val="en-CA"/>
              </w:rPr>
            </w:pPr>
            <w:r w:rsidRPr="00AF4B92">
              <w:rPr>
                <w:sz w:val="22"/>
                <w:szCs w:val="22"/>
                <w:lang w:val="en-CA"/>
              </w:rPr>
              <w:t xml:space="preserve">2004. – 2006. </w:t>
            </w:r>
          </w:p>
        </w:tc>
        <w:tc>
          <w:tcPr>
            <w:tcW w:w="6740" w:type="dxa"/>
          </w:tcPr>
          <w:p w:rsidR="00693201" w:rsidRPr="00AF4B92" w:rsidRDefault="00693201" w:rsidP="00AF4B92">
            <w:pPr>
              <w:rPr>
                <w:sz w:val="22"/>
                <w:szCs w:val="22"/>
                <w:lang w:val="en-CA"/>
              </w:rPr>
            </w:pPr>
            <w:r w:rsidRPr="00AF4B92">
              <w:rPr>
                <w:sz w:val="22"/>
                <w:szCs w:val="22"/>
                <w:lang w:val="en-CA"/>
              </w:rPr>
              <w:t>“Riga Technical University”, Faculty of Engineering economy and Management. Master study program “Management”</w:t>
            </w:r>
          </w:p>
          <w:p w:rsidR="00693201" w:rsidRPr="00AF4B92" w:rsidRDefault="00693201" w:rsidP="00AF4B92">
            <w:pPr>
              <w:rPr>
                <w:sz w:val="22"/>
                <w:szCs w:val="22"/>
                <w:lang w:val="en-CA"/>
              </w:rPr>
            </w:pPr>
            <w:r w:rsidRPr="00AF4B92">
              <w:rPr>
                <w:sz w:val="22"/>
                <w:szCs w:val="22"/>
                <w:lang w:val="en-CA"/>
              </w:rPr>
              <w:t>Professional Master degree in management. Diploma PD C Nr. 0052, Riga, 2006.</w:t>
            </w:r>
          </w:p>
        </w:tc>
      </w:tr>
      <w:tr w:rsidR="00693201" w:rsidRPr="00AF4B92" w:rsidTr="009E12D2">
        <w:tc>
          <w:tcPr>
            <w:tcW w:w="2546" w:type="dxa"/>
          </w:tcPr>
          <w:p w:rsidR="00693201" w:rsidRPr="00AF4B92" w:rsidRDefault="00693201" w:rsidP="00AF4B92">
            <w:pPr>
              <w:rPr>
                <w:sz w:val="22"/>
                <w:szCs w:val="22"/>
                <w:lang w:val="en-CA"/>
              </w:rPr>
            </w:pPr>
            <w:r w:rsidRPr="00AF4B92">
              <w:rPr>
                <w:sz w:val="22"/>
                <w:szCs w:val="22"/>
                <w:lang w:val="en-CA"/>
              </w:rPr>
              <w:t xml:space="preserve">1998. – 2003. </w:t>
            </w:r>
          </w:p>
        </w:tc>
        <w:tc>
          <w:tcPr>
            <w:tcW w:w="6740" w:type="dxa"/>
          </w:tcPr>
          <w:p w:rsidR="00693201" w:rsidRPr="00AF4B92" w:rsidRDefault="00693201" w:rsidP="00AF4B92">
            <w:pPr>
              <w:rPr>
                <w:sz w:val="22"/>
                <w:szCs w:val="22"/>
                <w:lang w:val="en-CA"/>
              </w:rPr>
            </w:pPr>
            <w:r w:rsidRPr="00AF4B92">
              <w:rPr>
                <w:sz w:val="22"/>
                <w:szCs w:val="22"/>
                <w:lang w:val="en-CA"/>
              </w:rPr>
              <w:t>Highest School of Economy and Culture, bachelor study program “Management”</w:t>
            </w:r>
          </w:p>
          <w:p w:rsidR="00693201" w:rsidRPr="00AF4B92" w:rsidRDefault="00693201" w:rsidP="00AF4B92">
            <w:pPr>
              <w:rPr>
                <w:sz w:val="22"/>
                <w:szCs w:val="22"/>
                <w:lang w:val="en-CA"/>
              </w:rPr>
            </w:pPr>
            <w:r w:rsidRPr="00AF4B92">
              <w:rPr>
                <w:sz w:val="22"/>
                <w:szCs w:val="22"/>
                <w:lang w:val="en-CA"/>
              </w:rPr>
              <w:t>Professional Bachelor degree in business administration. Diploma Nr. 00006, Riga, 2003</w:t>
            </w:r>
          </w:p>
        </w:tc>
      </w:tr>
      <w:tr w:rsidR="00693201" w:rsidRPr="00AF4B92" w:rsidTr="009E12D2">
        <w:tc>
          <w:tcPr>
            <w:tcW w:w="2546" w:type="dxa"/>
          </w:tcPr>
          <w:p w:rsidR="00693201" w:rsidRPr="00AF4B92" w:rsidRDefault="00693201" w:rsidP="00AF4B92">
            <w:pPr>
              <w:rPr>
                <w:sz w:val="22"/>
                <w:szCs w:val="22"/>
                <w:lang w:val="en-CA"/>
              </w:rPr>
            </w:pPr>
            <w:r w:rsidRPr="00AF4B92">
              <w:rPr>
                <w:sz w:val="22"/>
                <w:szCs w:val="22"/>
                <w:lang w:val="en-CA"/>
              </w:rPr>
              <w:t xml:space="preserve">1996. – 1998. </w:t>
            </w:r>
          </w:p>
        </w:tc>
        <w:tc>
          <w:tcPr>
            <w:tcW w:w="6740" w:type="dxa"/>
          </w:tcPr>
          <w:p w:rsidR="00693201" w:rsidRPr="00AF4B92" w:rsidRDefault="00693201" w:rsidP="00AF4B92">
            <w:pPr>
              <w:rPr>
                <w:sz w:val="22"/>
                <w:szCs w:val="22"/>
                <w:lang w:val="en-CA"/>
              </w:rPr>
            </w:pPr>
            <w:r w:rsidRPr="00AF4B92">
              <w:rPr>
                <w:sz w:val="22"/>
                <w:szCs w:val="22"/>
                <w:lang w:val="en-CA"/>
              </w:rPr>
              <w:t>Riga 62. school, Secondary education.</w:t>
            </w:r>
          </w:p>
        </w:tc>
      </w:tr>
      <w:tr w:rsidR="00693201" w:rsidRPr="00AF4B92" w:rsidTr="009E12D2">
        <w:trPr>
          <w:cantSplit/>
        </w:trPr>
        <w:tc>
          <w:tcPr>
            <w:tcW w:w="9286" w:type="dxa"/>
            <w:gridSpan w:val="2"/>
          </w:tcPr>
          <w:p w:rsidR="00693201" w:rsidRPr="00AF4B92" w:rsidRDefault="00693201" w:rsidP="00AF4B92">
            <w:pPr>
              <w:rPr>
                <w:sz w:val="22"/>
                <w:szCs w:val="22"/>
                <w:lang w:val="en-CA"/>
              </w:rPr>
            </w:pPr>
            <w:r w:rsidRPr="00AF4B92">
              <w:rPr>
                <w:b/>
                <w:caps/>
                <w:sz w:val="22"/>
                <w:szCs w:val="22"/>
                <w:lang w:val="en-CA"/>
              </w:rPr>
              <w:t>EMPLOYMENT HISTORY:</w:t>
            </w:r>
          </w:p>
        </w:tc>
      </w:tr>
      <w:tr w:rsidR="00693201" w:rsidRPr="00AF4B92" w:rsidTr="009E12D2">
        <w:tc>
          <w:tcPr>
            <w:tcW w:w="2546" w:type="dxa"/>
          </w:tcPr>
          <w:p w:rsidR="00693201" w:rsidRPr="00AF4B92" w:rsidRDefault="00693201" w:rsidP="00AF4B92">
            <w:pPr>
              <w:rPr>
                <w:iCs/>
                <w:sz w:val="22"/>
                <w:szCs w:val="22"/>
                <w:u w:val="single"/>
              </w:rPr>
            </w:pPr>
            <w:r w:rsidRPr="00AF4B92">
              <w:rPr>
                <w:iCs/>
                <w:sz w:val="22"/>
                <w:szCs w:val="22"/>
                <w:u w:val="single"/>
              </w:rPr>
              <w:t>January 2011. - Present</w:t>
            </w:r>
          </w:p>
        </w:tc>
        <w:tc>
          <w:tcPr>
            <w:tcW w:w="6740" w:type="dxa"/>
          </w:tcPr>
          <w:p w:rsidR="00693201" w:rsidRPr="00AF4B92" w:rsidRDefault="00693201" w:rsidP="00AF4B92">
            <w:pPr>
              <w:tabs>
                <w:tab w:val="left" w:pos="3060"/>
                <w:tab w:val="left" w:pos="3240"/>
              </w:tabs>
              <w:rPr>
                <w:sz w:val="22"/>
                <w:szCs w:val="22"/>
              </w:rPr>
            </w:pPr>
            <w:r w:rsidRPr="00AF4B92">
              <w:rPr>
                <w:sz w:val="22"/>
                <w:szCs w:val="22"/>
              </w:rPr>
              <w:t xml:space="preserve">‘European Distance University”, researcher. </w:t>
            </w:r>
          </w:p>
        </w:tc>
      </w:tr>
      <w:tr w:rsidR="00693201" w:rsidRPr="00AF4B92" w:rsidTr="009E12D2">
        <w:tc>
          <w:tcPr>
            <w:tcW w:w="2546" w:type="dxa"/>
          </w:tcPr>
          <w:p w:rsidR="00693201" w:rsidRPr="00AF4B92" w:rsidRDefault="00693201" w:rsidP="00AF4B92">
            <w:pPr>
              <w:rPr>
                <w:iCs/>
                <w:sz w:val="22"/>
                <w:szCs w:val="22"/>
                <w:u w:val="single"/>
              </w:rPr>
            </w:pPr>
            <w:r w:rsidRPr="00AF4B92">
              <w:rPr>
                <w:iCs/>
                <w:sz w:val="22"/>
                <w:szCs w:val="22"/>
                <w:u w:val="single"/>
              </w:rPr>
              <w:t>January 2010. - Present</w:t>
            </w:r>
          </w:p>
        </w:tc>
        <w:tc>
          <w:tcPr>
            <w:tcW w:w="6740" w:type="dxa"/>
          </w:tcPr>
          <w:p w:rsidR="00693201" w:rsidRPr="00AF4B92" w:rsidRDefault="00693201" w:rsidP="00AF4B92">
            <w:pPr>
              <w:tabs>
                <w:tab w:val="left" w:pos="3060"/>
                <w:tab w:val="left" w:pos="3240"/>
              </w:tabs>
              <w:rPr>
                <w:sz w:val="22"/>
                <w:szCs w:val="22"/>
              </w:rPr>
            </w:pPr>
            <w:r w:rsidRPr="00AF4B92">
              <w:rPr>
                <w:sz w:val="22"/>
                <w:szCs w:val="22"/>
              </w:rPr>
              <w:t xml:space="preserve">„Latvian Business Colledge”, lecturer. </w:t>
            </w:r>
          </w:p>
        </w:tc>
      </w:tr>
      <w:tr w:rsidR="00693201" w:rsidRPr="00AF4B92" w:rsidTr="009E12D2">
        <w:tc>
          <w:tcPr>
            <w:tcW w:w="2546" w:type="dxa"/>
          </w:tcPr>
          <w:p w:rsidR="00693201" w:rsidRPr="00AF4B92" w:rsidRDefault="00693201" w:rsidP="00AF4B92">
            <w:pPr>
              <w:rPr>
                <w:sz w:val="22"/>
                <w:szCs w:val="22"/>
                <w:lang w:val="en-CA"/>
              </w:rPr>
            </w:pPr>
            <w:r w:rsidRPr="00AF4B92">
              <w:rPr>
                <w:sz w:val="22"/>
                <w:szCs w:val="22"/>
                <w:lang w:val="en-CA"/>
              </w:rPr>
              <w:t>September 2008. – June 2012.</w:t>
            </w:r>
          </w:p>
        </w:tc>
        <w:tc>
          <w:tcPr>
            <w:tcW w:w="6740" w:type="dxa"/>
          </w:tcPr>
          <w:p w:rsidR="00693201" w:rsidRPr="00AF4B92" w:rsidRDefault="00693201" w:rsidP="00AF4B92">
            <w:pPr>
              <w:tabs>
                <w:tab w:val="left" w:pos="3060"/>
                <w:tab w:val="left" w:pos="3240"/>
              </w:tabs>
              <w:ind w:left="72"/>
              <w:rPr>
                <w:sz w:val="22"/>
                <w:szCs w:val="22"/>
                <w:lang w:val="en-CA"/>
              </w:rPr>
            </w:pPr>
            <w:r w:rsidRPr="00AF4B92">
              <w:rPr>
                <w:sz w:val="22"/>
                <w:szCs w:val="22"/>
                <w:lang w:val="en-CA"/>
              </w:rPr>
              <w:t>“Riga Technical University”, Faculty of Engineering economy and Management, Lecturer</w:t>
            </w:r>
          </w:p>
        </w:tc>
      </w:tr>
      <w:tr w:rsidR="00693201" w:rsidRPr="00AF4B92" w:rsidTr="009E12D2">
        <w:tc>
          <w:tcPr>
            <w:tcW w:w="2546" w:type="dxa"/>
          </w:tcPr>
          <w:p w:rsidR="00693201" w:rsidRPr="00AF4B92" w:rsidRDefault="00693201" w:rsidP="00AF4B92">
            <w:pPr>
              <w:rPr>
                <w:sz w:val="22"/>
                <w:szCs w:val="22"/>
                <w:lang w:val="en-CA"/>
              </w:rPr>
            </w:pPr>
            <w:r w:rsidRPr="00AF4B92">
              <w:rPr>
                <w:sz w:val="22"/>
                <w:szCs w:val="22"/>
                <w:lang w:val="en-CA"/>
              </w:rPr>
              <w:t>September 2007. – February 2011.</w:t>
            </w:r>
          </w:p>
        </w:tc>
        <w:tc>
          <w:tcPr>
            <w:tcW w:w="6740" w:type="dxa"/>
          </w:tcPr>
          <w:p w:rsidR="00693201" w:rsidRPr="00AF4B92" w:rsidRDefault="00693201" w:rsidP="00AF4B92">
            <w:pPr>
              <w:rPr>
                <w:sz w:val="22"/>
                <w:szCs w:val="22"/>
                <w:lang w:val="en-CA"/>
              </w:rPr>
            </w:pPr>
            <w:r w:rsidRPr="00AF4B92">
              <w:rPr>
                <w:sz w:val="22"/>
                <w:szCs w:val="22"/>
                <w:lang w:val="en-CA"/>
              </w:rPr>
              <w:t>Highest School of social technologies, The chief of chair of economy</w:t>
            </w:r>
          </w:p>
        </w:tc>
      </w:tr>
      <w:tr w:rsidR="00693201" w:rsidRPr="00AF4B92" w:rsidTr="009E12D2">
        <w:tc>
          <w:tcPr>
            <w:tcW w:w="2546" w:type="dxa"/>
          </w:tcPr>
          <w:p w:rsidR="00693201" w:rsidRPr="00AF4B92" w:rsidRDefault="00693201" w:rsidP="00AF4B92">
            <w:pPr>
              <w:rPr>
                <w:sz w:val="22"/>
                <w:szCs w:val="22"/>
                <w:lang w:val="en-CA"/>
              </w:rPr>
            </w:pPr>
            <w:r w:rsidRPr="00AF4B92">
              <w:rPr>
                <w:sz w:val="22"/>
                <w:szCs w:val="22"/>
                <w:lang w:val="en-CA"/>
              </w:rPr>
              <w:t xml:space="preserve">November 2007. – June 2008. </w:t>
            </w:r>
          </w:p>
        </w:tc>
        <w:tc>
          <w:tcPr>
            <w:tcW w:w="6740" w:type="dxa"/>
          </w:tcPr>
          <w:p w:rsidR="00693201" w:rsidRPr="00AF4B92" w:rsidRDefault="00693201" w:rsidP="00AF4B92">
            <w:pPr>
              <w:rPr>
                <w:sz w:val="22"/>
                <w:szCs w:val="22"/>
                <w:lang w:val="en-CA"/>
              </w:rPr>
            </w:pPr>
            <w:r w:rsidRPr="00AF4B92">
              <w:rPr>
                <w:sz w:val="22"/>
                <w:szCs w:val="22"/>
                <w:lang w:val="en-CA"/>
              </w:rPr>
              <w:t>Insurance joint-stock company “Baltijas Apdrošināšanas Nams” – Person risk underwriter.</w:t>
            </w:r>
          </w:p>
        </w:tc>
      </w:tr>
      <w:tr w:rsidR="00693201" w:rsidRPr="00AF4B92" w:rsidTr="009E12D2">
        <w:tc>
          <w:tcPr>
            <w:tcW w:w="2546" w:type="dxa"/>
          </w:tcPr>
          <w:p w:rsidR="00693201" w:rsidRPr="00AF4B92" w:rsidRDefault="00693201" w:rsidP="00AF4B92">
            <w:pPr>
              <w:rPr>
                <w:sz w:val="22"/>
                <w:szCs w:val="22"/>
                <w:lang w:val="en-CA"/>
              </w:rPr>
            </w:pPr>
            <w:r w:rsidRPr="00AF4B92">
              <w:rPr>
                <w:sz w:val="22"/>
                <w:szCs w:val="22"/>
                <w:lang w:val="en-CA"/>
              </w:rPr>
              <w:t>2005. – 2007.</w:t>
            </w:r>
          </w:p>
        </w:tc>
        <w:tc>
          <w:tcPr>
            <w:tcW w:w="6740" w:type="dxa"/>
          </w:tcPr>
          <w:p w:rsidR="00693201" w:rsidRPr="00AF4B92" w:rsidRDefault="00693201" w:rsidP="00AF4B92">
            <w:pPr>
              <w:rPr>
                <w:sz w:val="22"/>
                <w:szCs w:val="22"/>
                <w:lang w:val="en-CA"/>
              </w:rPr>
            </w:pPr>
            <w:r w:rsidRPr="00AF4B92">
              <w:rPr>
                <w:sz w:val="22"/>
                <w:szCs w:val="22"/>
                <w:lang w:val="en-CA"/>
              </w:rPr>
              <w:t>Insurance joint-stock company “BALTIKUMS”, Person risk underwriter.</w:t>
            </w:r>
          </w:p>
        </w:tc>
      </w:tr>
      <w:tr w:rsidR="00693201" w:rsidRPr="00AF4B92" w:rsidTr="009E12D2">
        <w:tc>
          <w:tcPr>
            <w:tcW w:w="2546" w:type="dxa"/>
          </w:tcPr>
          <w:p w:rsidR="00693201" w:rsidRPr="00AF4B92" w:rsidRDefault="00693201" w:rsidP="00AF4B92">
            <w:pPr>
              <w:rPr>
                <w:sz w:val="22"/>
                <w:szCs w:val="22"/>
                <w:lang w:val="en-CA"/>
              </w:rPr>
            </w:pPr>
            <w:r w:rsidRPr="00AF4B92">
              <w:rPr>
                <w:sz w:val="22"/>
                <w:szCs w:val="22"/>
                <w:lang w:val="en-CA"/>
              </w:rPr>
              <w:t xml:space="preserve">2001. – 2004. </w:t>
            </w:r>
          </w:p>
        </w:tc>
        <w:tc>
          <w:tcPr>
            <w:tcW w:w="6740" w:type="dxa"/>
          </w:tcPr>
          <w:p w:rsidR="00693201" w:rsidRPr="00AF4B92" w:rsidRDefault="00693201" w:rsidP="00AF4B92">
            <w:pPr>
              <w:rPr>
                <w:sz w:val="22"/>
                <w:szCs w:val="22"/>
                <w:lang w:val="en-CA"/>
              </w:rPr>
            </w:pPr>
            <w:r w:rsidRPr="00AF4B92">
              <w:rPr>
                <w:sz w:val="22"/>
                <w:szCs w:val="22"/>
                <w:lang w:val="en-CA"/>
              </w:rPr>
              <w:t xml:space="preserve">Joint-stock company </w:t>
            </w:r>
            <w:r w:rsidRPr="00AF4B92">
              <w:rPr>
                <w:sz w:val="22"/>
                <w:szCs w:val="22"/>
              </w:rPr>
              <w:t>“ASGprim” the exclusive dealer in Baltic countries of ОАО”Агрисовгаз” (Agrisovgaz) the branch of joint stock company ОАО”Газпром” (Gazprom), which represents 5 factories ( aluminum, steel, polymers, plastics and rubber). Administrator.</w:t>
            </w:r>
          </w:p>
        </w:tc>
      </w:tr>
      <w:tr w:rsidR="00693201" w:rsidRPr="00AF4B92" w:rsidTr="009E12D2">
        <w:tc>
          <w:tcPr>
            <w:tcW w:w="2546" w:type="dxa"/>
          </w:tcPr>
          <w:p w:rsidR="00693201" w:rsidRPr="00AF4B92" w:rsidRDefault="00693201" w:rsidP="00AF4B92">
            <w:pPr>
              <w:rPr>
                <w:sz w:val="22"/>
                <w:szCs w:val="22"/>
                <w:lang w:val="en-CA"/>
              </w:rPr>
            </w:pPr>
            <w:r w:rsidRPr="00AF4B92">
              <w:rPr>
                <w:sz w:val="22"/>
                <w:szCs w:val="22"/>
                <w:lang w:val="en-CA"/>
              </w:rPr>
              <w:t xml:space="preserve">1998. – 2001. </w:t>
            </w:r>
          </w:p>
        </w:tc>
        <w:tc>
          <w:tcPr>
            <w:tcW w:w="6740" w:type="dxa"/>
          </w:tcPr>
          <w:p w:rsidR="00693201" w:rsidRPr="00AF4B92" w:rsidRDefault="00693201" w:rsidP="00AF4B92">
            <w:pPr>
              <w:rPr>
                <w:sz w:val="22"/>
                <w:szCs w:val="22"/>
                <w:lang w:val="en-CA"/>
              </w:rPr>
            </w:pPr>
            <w:r w:rsidRPr="00AF4B92">
              <w:rPr>
                <w:sz w:val="22"/>
                <w:szCs w:val="22"/>
                <w:lang w:val="en-CA"/>
              </w:rPr>
              <w:t>Highest School of Economy and Culture, The president of the student's organisation</w:t>
            </w:r>
          </w:p>
        </w:tc>
      </w:tr>
      <w:tr w:rsidR="00693201" w:rsidRPr="00AF4B92" w:rsidTr="009E12D2">
        <w:trPr>
          <w:cantSplit/>
        </w:trPr>
        <w:tc>
          <w:tcPr>
            <w:tcW w:w="9286" w:type="dxa"/>
            <w:gridSpan w:val="2"/>
          </w:tcPr>
          <w:p w:rsidR="00693201" w:rsidRPr="00AF4B92" w:rsidRDefault="00693201" w:rsidP="00AF4B92">
            <w:pPr>
              <w:rPr>
                <w:b/>
                <w:bCs/>
                <w:color w:val="EC6E00"/>
                <w:sz w:val="22"/>
                <w:szCs w:val="22"/>
              </w:rPr>
            </w:pPr>
            <w:r w:rsidRPr="00AF4B92">
              <w:rPr>
                <w:b/>
                <w:sz w:val="22"/>
                <w:szCs w:val="22"/>
              </w:rPr>
              <w:t>SUMMARY OF QUALIFICATIONS</w:t>
            </w:r>
          </w:p>
        </w:tc>
      </w:tr>
      <w:tr w:rsidR="00693201" w:rsidRPr="00AF4B92" w:rsidTr="009E12D2">
        <w:trPr>
          <w:cantSplit/>
        </w:trPr>
        <w:tc>
          <w:tcPr>
            <w:tcW w:w="9286" w:type="dxa"/>
            <w:gridSpan w:val="2"/>
          </w:tcPr>
          <w:p w:rsidR="00693201" w:rsidRPr="00AF4B92" w:rsidRDefault="00693201" w:rsidP="00A43F4B">
            <w:pPr>
              <w:numPr>
                <w:ilvl w:val="0"/>
                <w:numId w:val="63"/>
              </w:numPr>
              <w:ind w:left="0"/>
              <w:rPr>
                <w:sz w:val="22"/>
                <w:szCs w:val="22"/>
              </w:rPr>
            </w:pPr>
            <w:r w:rsidRPr="00AF4B92">
              <w:rPr>
                <w:sz w:val="22"/>
                <w:szCs w:val="22"/>
              </w:rPr>
              <w:t>Five years successful experience in direct sales of a range of products and services.</w:t>
            </w:r>
          </w:p>
          <w:p w:rsidR="00693201" w:rsidRPr="00AF4B92" w:rsidRDefault="00693201" w:rsidP="00A43F4B">
            <w:pPr>
              <w:numPr>
                <w:ilvl w:val="0"/>
                <w:numId w:val="63"/>
              </w:numPr>
              <w:ind w:left="0"/>
              <w:rPr>
                <w:sz w:val="22"/>
                <w:szCs w:val="22"/>
              </w:rPr>
            </w:pPr>
            <w:r w:rsidRPr="00AF4B92">
              <w:rPr>
                <w:sz w:val="22"/>
                <w:szCs w:val="22"/>
              </w:rPr>
              <w:t>Motivated and enthusiastic about developing good relations with clients.</w:t>
            </w:r>
          </w:p>
          <w:p w:rsidR="00693201" w:rsidRPr="00AF4B92" w:rsidRDefault="00693201" w:rsidP="00A43F4B">
            <w:pPr>
              <w:numPr>
                <w:ilvl w:val="0"/>
                <w:numId w:val="63"/>
              </w:numPr>
              <w:ind w:left="0"/>
              <w:rPr>
                <w:sz w:val="22"/>
                <w:szCs w:val="22"/>
              </w:rPr>
            </w:pPr>
            <w:r w:rsidRPr="00AF4B92">
              <w:rPr>
                <w:sz w:val="22"/>
                <w:szCs w:val="22"/>
              </w:rPr>
              <w:t>Effective working alone or as a cooperative team member.</w:t>
            </w:r>
          </w:p>
          <w:p w:rsidR="00693201" w:rsidRPr="00AF4B92" w:rsidRDefault="00693201" w:rsidP="00A43F4B">
            <w:pPr>
              <w:numPr>
                <w:ilvl w:val="0"/>
                <w:numId w:val="63"/>
              </w:numPr>
              <w:ind w:left="0"/>
              <w:rPr>
                <w:sz w:val="22"/>
                <w:szCs w:val="22"/>
              </w:rPr>
            </w:pPr>
            <w:r w:rsidRPr="00AF4B92">
              <w:rPr>
                <w:sz w:val="22"/>
                <w:szCs w:val="22"/>
              </w:rPr>
              <w:t>Professional in appearance and presentation.</w:t>
            </w:r>
          </w:p>
          <w:p w:rsidR="00693201" w:rsidRPr="00AF4B92" w:rsidRDefault="00693201" w:rsidP="00AF4B92">
            <w:pPr>
              <w:rPr>
                <w:sz w:val="22"/>
                <w:szCs w:val="22"/>
              </w:rPr>
            </w:pPr>
          </w:p>
        </w:tc>
      </w:tr>
      <w:tr w:rsidR="00693201" w:rsidRPr="00AF4B92" w:rsidTr="009E12D2">
        <w:trPr>
          <w:cantSplit/>
        </w:trPr>
        <w:tc>
          <w:tcPr>
            <w:tcW w:w="9286" w:type="dxa"/>
            <w:gridSpan w:val="2"/>
          </w:tcPr>
          <w:p w:rsidR="00693201" w:rsidRPr="00AF4B92" w:rsidRDefault="00693201" w:rsidP="00AF4B92">
            <w:pPr>
              <w:rPr>
                <w:b/>
                <w:bCs/>
                <w:caps/>
                <w:sz w:val="22"/>
                <w:szCs w:val="22"/>
                <w:lang w:val="en-CA"/>
              </w:rPr>
            </w:pPr>
            <w:r w:rsidRPr="00AF4B92">
              <w:rPr>
                <w:b/>
                <w:bCs/>
                <w:caps/>
                <w:sz w:val="22"/>
                <w:szCs w:val="22"/>
                <w:lang w:val="en-CA"/>
              </w:rPr>
              <w:t>LANGUAGES:</w:t>
            </w:r>
          </w:p>
        </w:tc>
      </w:tr>
      <w:tr w:rsidR="00693201" w:rsidRPr="00AF4B92" w:rsidTr="009E12D2">
        <w:tc>
          <w:tcPr>
            <w:tcW w:w="9286" w:type="dxa"/>
            <w:gridSpan w:val="2"/>
          </w:tcPr>
          <w:p w:rsidR="00693201" w:rsidRPr="00AF4B92" w:rsidRDefault="00693201" w:rsidP="00AF4B92">
            <w:pPr>
              <w:rPr>
                <w:sz w:val="22"/>
                <w:szCs w:val="22"/>
              </w:rPr>
            </w:pPr>
            <w:r w:rsidRPr="00AF4B92">
              <w:rPr>
                <w:sz w:val="22"/>
                <w:szCs w:val="22"/>
              </w:rPr>
              <w:t>Russian</w:t>
            </w:r>
            <w:r w:rsidRPr="00AF4B92">
              <w:rPr>
                <w:sz w:val="22"/>
                <w:szCs w:val="22"/>
              </w:rPr>
              <w:tab/>
            </w:r>
            <w:r w:rsidRPr="00AF4B92">
              <w:rPr>
                <w:sz w:val="22"/>
                <w:szCs w:val="22"/>
              </w:rPr>
              <w:tab/>
              <w:t xml:space="preserve">   Native</w:t>
            </w:r>
          </w:p>
          <w:p w:rsidR="00693201" w:rsidRPr="00AF4B92" w:rsidRDefault="00693201" w:rsidP="00AF4B92">
            <w:pPr>
              <w:rPr>
                <w:sz w:val="22"/>
                <w:szCs w:val="22"/>
              </w:rPr>
            </w:pPr>
            <w:r w:rsidRPr="00AF4B92">
              <w:rPr>
                <w:sz w:val="22"/>
                <w:szCs w:val="22"/>
              </w:rPr>
              <w:t>Latvian</w:t>
            </w:r>
            <w:r w:rsidRPr="00AF4B92">
              <w:rPr>
                <w:sz w:val="22"/>
                <w:szCs w:val="22"/>
              </w:rPr>
              <w:tab/>
            </w:r>
            <w:r w:rsidRPr="00AF4B92">
              <w:rPr>
                <w:sz w:val="22"/>
                <w:szCs w:val="22"/>
              </w:rPr>
              <w:tab/>
              <w:t xml:space="preserve">   Proficient level</w:t>
            </w:r>
          </w:p>
          <w:p w:rsidR="00693201" w:rsidRPr="00AF4B92" w:rsidRDefault="00693201" w:rsidP="00AF4B92">
            <w:pPr>
              <w:ind w:left="2340" w:hanging="2340"/>
              <w:rPr>
                <w:sz w:val="22"/>
                <w:szCs w:val="22"/>
              </w:rPr>
            </w:pPr>
            <w:r w:rsidRPr="00AF4B92">
              <w:rPr>
                <w:sz w:val="22"/>
                <w:szCs w:val="22"/>
              </w:rPr>
              <w:t>English</w:t>
            </w:r>
            <w:r w:rsidRPr="00AF4B92">
              <w:rPr>
                <w:sz w:val="22"/>
                <w:szCs w:val="22"/>
              </w:rPr>
              <w:tab/>
              <w:t xml:space="preserve">Average level </w:t>
            </w:r>
          </w:p>
          <w:p w:rsidR="00693201" w:rsidRPr="00AF4B92" w:rsidRDefault="00693201" w:rsidP="00AF4B92">
            <w:pPr>
              <w:rPr>
                <w:sz w:val="22"/>
                <w:szCs w:val="22"/>
              </w:rPr>
            </w:pPr>
            <w:r w:rsidRPr="00AF4B92">
              <w:rPr>
                <w:sz w:val="22"/>
                <w:szCs w:val="22"/>
              </w:rPr>
              <w:t>German</w:t>
            </w:r>
            <w:r w:rsidRPr="00AF4B92">
              <w:rPr>
                <w:sz w:val="22"/>
                <w:szCs w:val="22"/>
              </w:rPr>
              <w:tab/>
            </w:r>
            <w:r w:rsidRPr="00AF4B92">
              <w:rPr>
                <w:sz w:val="22"/>
                <w:szCs w:val="22"/>
              </w:rPr>
              <w:tab/>
              <w:t xml:space="preserve">   Beginning level with dictionary (6 month program in University)</w:t>
            </w:r>
          </w:p>
        </w:tc>
      </w:tr>
      <w:tr w:rsidR="00693201" w:rsidRPr="00AF4B92" w:rsidTr="009E12D2">
        <w:tc>
          <w:tcPr>
            <w:tcW w:w="9286" w:type="dxa"/>
            <w:gridSpan w:val="2"/>
          </w:tcPr>
          <w:p w:rsidR="00693201" w:rsidRPr="00AF4B92" w:rsidRDefault="00693201" w:rsidP="00AF4B92">
            <w:pPr>
              <w:rPr>
                <w:b/>
                <w:bCs/>
                <w:caps/>
                <w:sz w:val="22"/>
                <w:szCs w:val="22"/>
                <w:lang w:val="en-CA"/>
              </w:rPr>
            </w:pPr>
            <w:r w:rsidRPr="00AF4B92">
              <w:rPr>
                <w:b/>
                <w:bCs/>
                <w:caps/>
                <w:sz w:val="22"/>
                <w:szCs w:val="22"/>
                <w:lang w:val="en-CA"/>
              </w:rPr>
              <w:t>PUBLICATIONS:</w:t>
            </w:r>
          </w:p>
        </w:tc>
      </w:tr>
      <w:tr w:rsidR="00693201" w:rsidRPr="00AF4B92" w:rsidTr="009E12D2">
        <w:tc>
          <w:tcPr>
            <w:tcW w:w="9286" w:type="dxa"/>
            <w:gridSpan w:val="2"/>
          </w:tcPr>
          <w:p w:rsidR="00693201" w:rsidRPr="00AF4B92" w:rsidRDefault="00693201" w:rsidP="00AF4B92">
            <w:pPr>
              <w:numPr>
                <w:ilvl w:val="0"/>
                <w:numId w:val="28"/>
              </w:numPr>
              <w:tabs>
                <w:tab w:val="clear" w:pos="750"/>
                <w:tab w:val="num" w:pos="432"/>
              </w:tabs>
              <w:ind w:left="748" w:hanging="493"/>
              <w:jc w:val="both"/>
              <w:rPr>
                <w:bCs/>
                <w:sz w:val="22"/>
                <w:szCs w:val="22"/>
                <w:lang w:val="en-CA"/>
              </w:rPr>
            </w:pPr>
            <w:r w:rsidRPr="00AF4B92">
              <w:rPr>
                <w:sz w:val="22"/>
                <w:szCs w:val="22"/>
                <w:lang w:val="en-CA"/>
              </w:rPr>
              <w:t xml:space="preserve">Baranovskis N., Polovko S. LATVIAN INSURANCE MARKET DEVELOPMENT AS </w:t>
            </w:r>
            <w:r w:rsidRPr="00AF4B92">
              <w:rPr>
                <w:caps/>
                <w:sz w:val="22"/>
                <w:szCs w:val="22"/>
                <w:lang w:val="en-CA"/>
              </w:rPr>
              <w:t>MembER of the European insurance and reinsurance federation</w:t>
            </w:r>
            <w:r w:rsidRPr="00AF4B92">
              <w:rPr>
                <w:sz w:val="22"/>
                <w:szCs w:val="22"/>
                <w:lang w:val="en-CA"/>
              </w:rPr>
              <w:t xml:space="preserve"> // International Scientific Conference of </w:t>
            </w:r>
            <w:r w:rsidRPr="00AF4B92">
              <w:rPr>
                <w:bCs/>
                <w:sz w:val="22"/>
                <w:szCs w:val="22"/>
                <w:lang w:val="en-CA"/>
              </w:rPr>
              <w:t>Nicolaus Copernicus University, POLAND, Torun, December 2009.</w:t>
            </w:r>
          </w:p>
          <w:p w:rsidR="00693201" w:rsidRPr="00AF4B92" w:rsidRDefault="00693201" w:rsidP="00AF4B92">
            <w:pPr>
              <w:numPr>
                <w:ilvl w:val="0"/>
                <w:numId w:val="28"/>
              </w:numPr>
              <w:tabs>
                <w:tab w:val="clear" w:pos="750"/>
                <w:tab w:val="num" w:pos="792"/>
              </w:tabs>
              <w:ind w:left="792" w:hanging="493"/>
              <w:jc w:val="both"/>
              <w:rPr>
                <w:bCs/>
                <w:sz w:val="22"/>
                <w:szCs w:val="22"/>
                <w:lang w:val="en-CA"/>
              </w:rPr>
            </w:pPr>
            <w:r w:rsidRPr="00AF4B92">
              <w:rPr>
                <w:bCs/>
                <w:sz w:val="22"/>
                <w:szCs w:val="22"/>
                <w:lang w:val="en-CA"/>
              </w:rPr>
              <w:lastRenderedPageBreak/>
              <w:t xml:space="preserve">Polovko S. LATVIJAS APDROŠINĀŠANAS TIRGUS VEIDOŠANĀS // </w:t>
            </w:r>
            <w:r w:rsidRPr="00AF4B92">
              <w:rPr>
                <w:rStyle w:val="Strong"/>
                <w:sz w:val="22"/>
                <w:szCs w:val="22"/>
                <w:lang w:val="en-CA"/>
              </w:rPr>
              <w:t xml:space="preserve">“Scientific Conference on Economics and Entrepreneurship” </w:t>
            </w:r>
            <w:r w:rsidRPr="00AF4B92">
              <w:rPr>
                <w:sz w:val="22"/>
                <w:szCs w:val="22"/>
                <w:lang w:val="en-CA"/>
              </w:rPr>
              <w:t>50. Rīgas Tehniskās universitātes konference SCEE’2009, LATVIJA, Riga, 15. – 16. oktobris, 2009</w:t>
            </w:r>
            <w:r w:rsidRPr="00AF4B92">
              <w:rPr>
                <w:bCs/>
                <w:sz w:val="22"/>
                <w:szCs w:val="22"/>
                <w:lang w:val="en-CA"/>
              </w:rPr>
              <w:t xml:space="preserve"> </w:t>
            </w:r>
          </w:p>
          <w:p w:rsidR="00693201" w:rsidRPr="00AF4B92" w:rsidRDefault="00693201" w:rsidP="00AF4B92">
            <w:pPr>
              <w:numPr>
                <w:ilvl w:val="0"/>
                <w:numId w:val="28"/>
              </w:numPr>
              <w:tabs>
                <w:tab w:val="clear" w:pos="750"/>
                <w:tab w:val="num" w:pos="792"/>
              </w:tabs>
              <w:ind w:left="792" w:hanging="493"/>
              <w:jc w:val="both"/>
              <w:rPr>
                <w:bCs/>
                <w:sz w:val="22"/>
                <w:szCs w:val="22"/>
                <w:lang w:val="en-CA"/>
              </w:rPr>
            </w:pPr>
            <w:r w:rsidRPr="00AF4B92">
              <w:rPr>
                <w:bCs/>
                <w:sz w:val="22"/>
                <w:szCs w:val="22"/>
                <w:lang w:val="en-CA"/>
              </w:rPr>
              <w:t xml:space="preserve">Polovko S. LATVIJAS APDROŠINĀŠANAS TIRGUS VEIDOŠANĀS // </w:t>
            </w:r>
            <w:r w:rsidRPr="00AF4B92">
              <w:rPr>
                <w:rStyle w:val="Strong"/>
                <w:sz w:val="22"/>
                <w:szCs w:val="22"/>
                <w:lang w:val="en-CA"/>
              </w:rPr>
              <w:t xml:space="preserve">“Scientific Conference on Economics and Entrepreneurship” </w:t>
            </w:r>
            <w:r w:rsidRPr="00AF4B92">
              <w:rPr>
                <w:sz w:val="22"/>
                <w:szCs w:val="22"/>
                <w:lang w:val="en-CA"/>
              </w:rPr>
              <w:t>50. Rīgas Tehniskās universitātes konference SCEE’2009, LATVIJA, Riga, 15. – 16. oktobris, 2009.</w:t>
            </w:r>
          </w:p>
          <w:p w:rsidR="00693201" w:rsidRPr="00AF4B92" w:rsidRDefault="00693201" w:rsidP="00AF4B92">
            <w:pPr>
              <w:numPr>
                <w:ilvl w:val="0"/>
                <w:numId w:val="28"/>
              </w:numPr>
              <w:tabs>
                <w:tab w:val="clear" w:pos="750"/>
                <w:tab w:val="num" w:pos="792"/>
              </w:tabs>
              <w:ind w:left="792" w:hanging="493"/>
              <w:jc w:val="both"/>
              <w:rPr>
                <w:bCs/>
                <w:sz w:val="22"/>
                <w:szCs w:val="22"/>
                <w:lang w:val="en-CA"/>
              </w:rPr>
            </w:pPr>
            <w:r w:rsidRPr="00AF4B92">
              <w:rPr>
                <w:bCs/>
                <w:sz w:val="22"/>
                <w:szCs w:val="22"/>
                <w:lang w:val="en-CA"/>
              </w:rPr>
              <w:t>Polovko S.</w:t>
            </w:r>
            <w:r w:rsidRPr="00AF4B92">
              <w:rPr>
                <w:bCs/>
                <w:caps/>
                <w:sz w:val="22"/>
                <w:szCs w:val="22"/>
                <w:lang w:val="en-CA"/>
              </w:rPr>
              <w:t xml:space="preserve"> Перспективы развития электронных услуг на страховом рынке Латвии / </w:t>
            </w:r>
            <w:r w:rsidRPr="00AF4B92">
              <w:rPr>
                <w:bCs/>
                <w:caps/>
                <w:noProof/>
                <w:color w:val="000000"/>
                <w:sz w:val="22"/>
                <w:szCs w:val="22"/>
                <w:lang w:val="en-CA"/>
              </w:rPr>
              <w:t>Prospects of development of electronic services in the latvian insurance market</w:t>
            </w:r>
            <w:r w:rsidRPr="00AF4B92">
              <w:rPr>
                <w:bCs/>
                <w:caps/>
                <w:sz w:val="22"/>
                <w:szCs w:val="22"/>
                <w:lang w:val="en-CA"/>
              </w:rPr>
              <w:t xml:space="preserve"> </w:t>
            </w:r>
            <w:r w:rsidRPr="00AF4B92">
              <w:rPr>
                <w:bCs/>
                <w:sz w:val="22"/>
                <w:szCs w:val="22"/>
                <w:lang w:val="en-CA"/>
              </w:rPr>
              <w:t>// International cross-industry Research journal “Perspectives of Innovations, Economics and Business” Volume 3</w:t>
            </w:r>
            <w:r w:rsidRPr="00AF4B92">
              <w:rPr>
                <w:sz w:val="22"/>
                <w:szCs w:val="22"/>
                <w:lang w:val="en-CA"/>
              </w:rPr>
              <w:t>, PIEB Research supporting project</w:t>
            </w:r>
            <w:r w:rsidRPr="00AF4B92">
              <w:rPr>
                <w:bCs/>
                <w:sz w:val="22"/>
                <w:szCs w:val="22"/>
                <w:lang w:val="en-CA"/>
              </w:rPr>
              <w:t xml:space="preserve">, CZECH </w:t>
            </w:r>
            <w:r w:rsidRPr="00AF4B92">
              <w:rPr>
                <w:bCs/>
                <w:caps/>
                <w:sz w:val="22"/>
                <w:szCs w:val="22"/>
                <w:lang w:val="en-CA"/>
              </w:rPr>
              <w:t>Republic</w:t>
            </w:r>
            <w:r w:rsidRPr="00AF4B92">
              <w:rPr>
                <w:bCs/>
                <w:sz w:val="22"/>
                <w:szCs w:val="22"/>
                <w:lang w:val="en-CA"/>
              </w:rPr>
              <w:t>, Prague, November, 2009.</w:t>
            </w:r>
          </w:p>
          <w:p w:rsidR="00693201" w:rsidRPr="00AF4B92" w:rsidRDefault="00693201" w:rsidP="00AF4B92">
            <w:pPr>
              <w:numPr>
                <w:ilvl w:val="0"/>
                <w:numId w:val="28"/>
              </w:numPr>
              <w:tabs>
                <w:tab w:val="clear" w:pos="750"/>
                <w:tab w:val="num" w:pos="792"/>
              </w:tabs>
              <w:ind w:left="792" w:hanging="493"/>
              <w:jc w:val="both"/>
              <w:rPr>
                <w:bCs/>
                <w:sz w:val="22"/>
                <w:szCs w:val="22"/>
                <w:lang w:val="en-CA"/>
              </w:rPr>
            </w:pPr>
            <w:r w:rsidRPr="00AF4B92">
              <w:rPr>
                <w:sz w:val="22"/>
                <w:szCs w:val="22"/>
                <w:lang w:val="en-CA"/>
              </w:rPr>
              <w:t xml:space="preserve">Polovko S. </w:t>
            </w:r>
            <w:r w:rsidRPr="00AF4B92">
              <w:rPr>
                <w:caps/>
                <w:noProof/>
                <w:color w:val="000000"/>
                <w:sz w:val="22"/>
                <w:szCs w:val="22"/>
                <w:lang w:val="en-CA"/>
              </w:rPr>
              <w:t>Prospects of development of electronic services in insurance / Перспективы развития электронных услуг в страховании</w:t>
            </w:r>
            <w:r w:rsidRPr="00AF4B92">
              <w:rPr>
                <w:sz w:val="22"/>
                <w:szCs w:val="22"/>
                <w:lang w:val="en-CA"/>
              </w:rPr>
              <w:t xml:space="preserve"> // 9th ERNESTAS GALVANAUSKAS International Scientific Conference, Siauliai</w:t>
            </w:r>
            <w:r w:rsidRPr="00AF4B92">
              <w:rPr>
                <w:bCs/>
                <w:sz w:val="22"/>
                <w:szCs w:val="22"/>
                <w:lang w:val="en-CA"/>
              </w:rPr>
              <w:t xml:space="preserve"> University, LITHUANIA, Siauliai, November 2009</w:t>
            </w:r>
          </w:p>
          <w:p w:rsidR="00693201" w:rsidRPr="00AF4B92" w:rsidRDefault="00693201" w:rsidP="00AF4B92">
            <w:pPr>
              <w:numPr>
                <w:ilvl w:val="0"/>
                <w:numId w:val="28"/>
              </w:numPr>
              <w:tabs>
                <w:tab w:val="clear" w:pos="750"/>
                <w:tab w:val="num" w:pos="792"/>
              </w:tabs>
              <w:ind w:left="792" w:hanging="493"/>
              <w:jc w:val="both"/>
              <w:rPr>
                <w:bCs/>
                <w:sz w:val="22"/>
                <w:szCs w:val="22"/>
                <w:lang w:val="en-CA"/>
              </w:rPr>
            </w:pPr>
            <w:r w:rsidRPr="00AF4B92">
              <w:rPr>
                <w:sz w:val="22"/>
                <w:szCs w:val="22"/>
                <w:lang w:val="en-CA"/>
              </w:rPr>
              <w:t xml:space="preserve">Baranovskis N., Polovko S. LATVIAN INSURANCE MARKET DEVELOPMENT AS </w:t>
            </w:r>
            <w:r w:rsidRPr="00AF4B92">
              <w:rPr>
                <w:caps/>
                <w:sz w:val="22"/>
                <w:szCs w:val="22"/>
                <w:lang w:val="en-CA"/>
              </w:rPr>
              <w:t>MembER of the European insurance and reinsurance federation</w:t>
            </w:r>
            <w:r w:rsidRPr="00AF4B92">
              <w:rPr>
                <w:sz w:val="22"/>
                <w:szCs w:val="22"/>
                <w:lang w:val="en-CA"/>
              </w:rPr>
              <w:t xml:space="preserve"> // International Scientific Conference of </w:t>
            </w:r>
            <w:r w:rsidRPr="00AF4B92">
              <w:rPr>
                <w:bCs/>
                <w:sz w:val="22"/>
                <w:szCs w:val="22"/>
                <w:lang w:val="en-CA"/>
              </w:rPr>
              <w:t>Nicolaus Copernicus University, POLAND, Torun, December 2009</w:t>
            </w:r>
          </w:p>
          <w:p w:rsidR="00693201" w:rsidRPr="00AF4B92" w:rsidRDefault="00693201" w:rsidP="00AF4B92">
            <w:pPr>
              <w:numPr>
                <w:ilvl w:val="0"/>
                <w:numId w:val="28"/>
              </w:numPr>
              <w:tabs>
                <w:tab w:val="clear" w:pos="750"/>
                <w:tab w:val="num" w:pos="792"/>
              </w:tabs>
              <w:ind w:left="792" w:hanging="493"/>
              <w:jc w:val="both"/>
              <w:rPr>
                <w:bCs/>
                <w:sz w:val="22"/>
                <w:szCs w:val="22"/>
                <w:lang w:val="en-CA"/>
              </w:rPr>
            </w:pPr>
            <w:r w:rsidRPr="00AF4B92">
              <w:rPr>
                <w:bCs/>
                <w:caps/>
                <w:sz w:val="22"/>
                <w:szCs w:val="22"/>
                <w:lang w:val="en-CA"/>
              </w:rPr>
              <w:t>Apdrošināšanas pakalpojumu nozīme taut</w:t>
            </w:r>
            <w:r w:rsidRPr="00AF4B92">
              <w:rPr>
                <w:bCs/>
                <w:caps/>
                <w:sz w:val="22"/>
                <w:szCs w:val="22"/>
                <w:lang w:val="en-CA"/>
              </w:rPr>
              <w:softHyphen/>
              <w:t xml:space="preserve">saimniecībā / </w:t>
            </w:r>
            <w:r w:rsidRPr="00AF4B92">
              <w:rPr>
                <w:caps/>
                <w:sz w:val="22"/>
                <w:szCs w:val="22"/>
                <w:lang w:val="en-CA"/>
              </w:rPr>
              <w:t xml:space="preserve">the importance of services of insurance in a national economy // </w:t>
            </w:r>
            <w:r w:rsidRPr="00AF4B92">
              <w:rPr>
                <w:sz w:val="22"/>
                <w:szCs w:val="22"/>
                <w:lang w:val="en-CA"/>
              </w:rPr>
              <w:t xml:space="preserve">XI STARPTAUTISKĀ ZINĀTNISKĀ KONFERENCE </w:t>
            </w:r>
            <w:r w:rsidRPr="00AF4B92">
              <w:rPr>
                <w:bCs/>
                <w:sz w:val="22"/>
                <w:szCs w:val="22"/>
                <w:lang w:val="en-CA"/>
              </w:rPr>
              <w:t xml:space="preserve">"Cilvēks, sabiedrība, valsts mūsdienu mainīgajos ekonomiskajos apstākļos", </w:t>
            </w:r>
            <w:r w:rsidRPr="00AF4B92">
              <w:rPr>
                <w:sz w:val="22"/>
                <w:szCs w:val="22"/>
                <w:lang w:val="en-CA"/>
              </w:rPr>
              <w:t>Biznesa Augstskola Turība, LATVJIA, Rīga, Marts 2010</w:t>
            </w:r>
          </w:p>
          <w:p w:rsidR="00693201" w:rsidRPr="00AF4B92" w:rsidRDefault="00693201" w:rsidP="00AF4B92">
            <w:pPr>
              <w:numPr>
                <w:ilvl w:val="0"/>
                <w:numId w:val="28"/>
              </w:numPr>
              <w:tabs>
                <w:tab w:val="clear" w:pos="750"/>
                <w:tab w:val="num" w:pos="792"/>
              </w:tabs>
              <w:ind w:left="792" w:hanging="493"/>
              <w:jc w:val="both"/>
              <w:rPr>
                <w:bCs/>
                <w:caps/>
                <w:sz w:val="22"/>
                <w:szCs w:val="22"/>
                <w:lang w:val="en-CA"/>
              </w:rPr>
            </w:pPr>
            <w:r w:rsidRPr="00AF4B92">
              <w:rPr>
                <w:caps/>
                <w:sz w:val="22"/>
                <w:szCs w:val="22"/>
                <w:lang w:val="en-CA"/>
              </w:rPr>
              <w:t xml:space="preserve">Актуальные проблемы реализации директив Европейского союза в сфере страхования // </w:t>
            </w:r>
            <w:r w:rsidRPr="00AF4B92">
              <w:rPr>
                <w:sz w:val="22"/>
                <w:szCs w:val="22"/>
                <w:lang w:val="en-CA"/>
              </w:rPr>
              <w:t xml:space="preserve">STARPTAUTISKĀ ZINĀTNISKĀ KONFERENCE </w:t>
            </w:r>
            <w:r w:rsidRPr="00AF4B92">
              <w:rPr>
                <w:bCs/>
                <w:sz w:val="22"/>
                <w:szCs w:val="22"/>
                <w:lang w:val="en-CA"/>
              </w:rPr>
              <w:t xml:space="preserve">"Tiesiskā nodrošinājuma problēmas krīzes apstākļos", </w:t>
            </w:r>
            <w:r w:rsidRPr="00AF4B92">
              <w:rPr>
                <w:sz w:val="22"/>
                <w:szCs w:val="22"/>
                <w:lang w:val="en-CA"/>
              </w:rPr>
              <w:t>Sociālo Tehnoloģiju Augstskola, LATVJIA, Rīga, Aprīlis 2010</w:t>
            </w:r>
          </w:p>
          <w:p w:rsidR="00693201" w:rsidRPr="00AF4B92" w:rsidRDefault="00693201" w:rsidP="00AF4B92">
            <w:pPr>
              <w:numPr>
                <w:ilvl w:val="0"/>
                <w:numId w:val="28"/>
              </w:numPr>
              <w:tabs>
                <w:tab w:val="clear" w:pos="750"/>
                <w:tab w:val="num" w:pos="792"/>
              </w:tabs>
              <w:ind w:left="792" w:hanging="493"/>
              <w:jc w:val="both"/>
              <w:rPr>
                <w:bCs/>
                <w:sz w:val="22"/>
                <w:szCs w:val="22"/>
                <w:lang w:val="en-CA"/>
              </w:rPr>
            </w:pPr>
            <w:r w:rsidRPr="00AF4B92">
              <w:rPr>
                <w:bCs/>
                <w:iCs/>
                <w:sz w:val="22"/>
                <w:szCs w:val="22"/>
                <w:lang w:val="en-CA"/>
              </w:rPr>
              <w:t>THE IMPORTANCE OF SERVICES OF INSURANCE IN LATVIAN ECONOMY // “International Scientific Conference European Financial Systems 2010”, Faculty of Economics and Administration, Masaryk Univercity, CZECH REPUBLIC, Brno, May 2010</w:t>
            </w:r>
          </w:p>
          <w:p w:rsidR="00693201" w:rsidRPr="00AF4B92" w:rsidRDefault="00693201" w:rsidP="00AF4B92">
            <w:pPr>
              <w:numPr>
                <w:ilvl w:val="0"/>
                <w:numId w:val="28"/>
              </w:numPr>
              <w:tabs>
                <w:tab w:val="clear" w:pos="750"/>
                <w:tab w:val="num" w:pos="792"/>
              </w:tabs>
              <w:ind w:left="792" w:hanging="493"/>
              <w:jc w:val="both"/>
              <w:rPr>
                <w:bCs/>
                <w:caps/>
                <w:sz w:val="22"/>
                <w:szCs w:val="22"/>
                <w:lang w:val="en-CA"/>
              </w:rPr>
            </w:pPr>
            <w:r w:rsidRPr="00AF4B92">
              <w:rPr>
                <w:bCs/>
                <w:iCs/>
                <w:sz w:val="22"/>
                <w:szCs w:val="22"/>
                <w:lang w:val="en-CA"/>
              </w:rPr>
              <w:t xml:space="preserve">LATVIJAS APDROŠINĀŠANAS NOZARES APSKATS AKTUĀLĀS PROBLĒMAS // </w:t>
            </w:r>
            <w:r w:rsidRPr="00AF4B92">
              <w:rPr>
                <w:sz w:val="22"/>
                <w:szCs w:val="22"/>
                <w:lang w:val="en-CA"/>
              </w:rPr>
              <w:t xml:space="preserve">STARPTAUTISKĀ ZINĀTNISKĀ KONFERENCE </w:t>
            </w:r>
            <w:r w:rsidRPr="00AF4B92">
              <w:rPr>
                <w:bCs/>
                <w:sz w:val="22"/>
                <w:szCs w:val="22"/>
                <w:lang w:val="en-CA"/>
              </w:rPr>
              <w:t xml:space="preserve">" Tautsaimniecības problēmas krīzes apstākļos II", </w:t>
            </w:r>
            <w:r w:rsidRPr="00AF4B92">
              <w:rPr>
                <w:sz w:val="22"/>
                <w:szCs w:val="22"/>
                <w:lang w:val="en-CA"/>
              </w:rPr>
              <w:t>Sociālo Tehnoloģiju Augstskola, LATVJIA, Rīga, Maijs 2010</w:t>
            </w:r>
          </w:p>
          <w:p w:rsidR="00693201" w:rsidRPr="00AF4B92" w:rsidRDefault="00693201" w:rsidP="00AF4B92">
            <w:pPr>
              <w:numPr>
                <w:ilvl w:val="0"/>
                <w:numId w:val="28"/>
              </w:numPr>
              <w:jc w:val="both"/>
              <w:rPr>
                <w:bCs/>
                <w:sz w:val="22"/>
                <w:szCs w:val="22"/>
              </w:rPr>
            </w:pPr>
            <w:r w:rsidRPr="00AF4B92">
              <w:rPr>
                <w:sz w:val="22"/>
                <w:szCs w:val="22"/>
                <w:lang w:val="en-CA"/>
              </w:rPr>
              <w:t xml:space="preserve"> </w:t>
            </w:r>
            <w:r w:rsidRPr="00AF4B92">
              <w:rPr>
                <w:bCs/>
                <w:sz w:val="22"/>
                <w:szCs w:val="22"/>
              </w:rPr>
              <w:t xml:space="preserve">LATVIJAS APDROŠINĀŠANAS TIRGUS ANALĪZE // </w:t>
            </w:r>
            <w:r w:rsidRPr="00AF4B92">
              <w:rPr>
                <w:rStyle w:val="Strong"/>
                <w:sz w:val="22"/>
                <w:szCs w:val="22"/>
              </w:rPr>
              <w:t xml:space="preserve">“Scientific Conference on Economics and Entrepreneurship” </w:t>
            </w:r>
            <w:r w:rsidRPr="00AF4B92">
              <w:rPr>
                <w:sz w:val="22"/>
                <w:szCs w:val="22"/>
              </w:rPr>
              <w:t>51. Rīgas Tehniskās universitātes konference SCEE’2010, LATVIJA, Rīga, oktobris, 2010.</w:t>
            </w:r>
          </w:p>
        </w:tc>
      </w:tr>
      <w:tr w:rsidR="00693201" w:rsidRPr="00AF4B92" w:rsidTr="009E12D2">
        <w:tc>
          <w:tcPr>
            <w:tcW w:w="9286" w:type="dxa"/>
            <w:gridSpan w:val="2"/>
          </w:tcPr>
          <w:p w:rsidR="00693201" w:rsidRPr="00AF4B92" w:rsidRDefault="00693201" w:rsidP="00AF4B92">
            <w:pPr>
              <w:numPr>
                <w:ilvl w:val="0"/>
                <w:numId w:val="28"/>
              </w:numPr>
              <w:autoSpaceDE w:val="0"/>
              <w:autoSpaceDN w:val="0"/>
              <w:adjustRightInd w:val="0"/>
              <w:jc w:val="both"/>
              <w:rPr>
                <w:rStyle w:val="apple-style-span"/>
                <w:sz w:val="22"/>
                <w:szCs w:val="22"/>
              </w:rPr>
            </w:pPr>
            <w:r w:rsidRPr="00AF4B92">
              <w:rPr>
                <w:rStyle w:val="apple-style-span"/>
                <w:sz w:val="22"/>
                <w:szCs w:val="22"/>
              </w:rPr>
              <w:lastRenderedPageBreak/>
              <w:t xml:space="preserve">Polovko S. </w:t>
            </w:r>
            <w:r w:rsidRPr="00AF4B92">
              <w:rPr>
                <w:rStyle w:val="Strong"/>
                <w:sz w:val="22"/>
                <w:szCs w:val="22"/>
              </w:rPr>
              <w:t>„</w:t>
            </w:r>
            <w:r w:rsidRPr="00AF4B92">
              <w:rPr>
                <w:bCs/>
                <w:sz w:val="22"/>
                <w:szCs w:val="22"/>
              </w:rPr>
              <w:t>Tendencies of development of the Latvian insurance market</w:t>
            </w:r>
            <w:r w:rsidRPr="00AF4B92">
              <w:rPr>
                <w:rStyle w:val="Strong"/>
                <w:sz w:val="22"/>
                <w:szCs w:val="22"/>
              </w:rPr>
              <w:t xml:space="preserve"> „ Lviv Polytechnic National University “ECONOMICS AND MANAGEMENT 2010” (EM-20</w:t>
            </w:r>
            <w:r w:rsidRPr="00AF4B92">
              <w:rPr>
                <w:rStyle w:val="Strong"/>
                <w:sz w:val="22"/>
                <w:szCs w:val="22"/>
                <w:lang w:val="uk-UA"/>
              </w:rPr>
              <w:t>10</w:t>
            </w:r>
            <w:r w:rsidRPr="00AF4B92">
              <w:rPr>
                <w:rStyle w:val="Strong"/>
                <w:sz w:val="22"/>
                <w:szCs w:val="22"/>
              </w:rPr>
              <w:t xml:space="preserve">), Publishing  House of Lviv Polytechnic. </w:t>
            </w:r>
            <w:r w:rsidRPr="00AF4B92">
              <w:rPr>
                <w:rStyle w:val="Strong"/>
                <w:sz w:val="22"/>
                <w:szCs w:val="22"/>
                <w:lang w:val="uk-UA"/>
              </w:rPr>
              <w:t>25</w:t>
            </w:r>
            <w:r w:rsidRPr="00AF4B92">
              <w:rPr>
                <w:rStyle w:val="Strong"/>
                <w:sz w:val="22"/>
                <w:szCs w:val="22"/>
              </w:rPr>
              <w:t>-</w:t>
            </w:r>
            <w:r w:rsidRPr="00AF4B92">
              <w:rPr>
                <w:rStyle w:val="Strong"/>
                <w:sz w:val="22"/>
                <w:szCs w:val="22"/>
                <w:lang w:val="uk-UA"/>
              </w:rPr>
              <w:t>27</w:t>
            </w:r>
            <w:r w:rsidRPr="00AF4B92">
              <w:rPr>
                <w:rStyle w:val="Strong"/>
                <w:sz w:val="22"/>
                <w:szCs w:val="22"/>
              </w:rPr>
              <w:t xml:space="preserve"> November 2010, L viv, Ukraine. 230.lpp </w:t>
            </w:r>
            <w:r w:rsidRPr="00AF4B92">
              <w:rPr>
                <w:sz w:val="22"/>
                <w:szCs w:val="22"/>
                <w:lang w:val="en-GB" w:eastAsia="en-GB"/>
              </w:rPr>
              <w:t>ISBN 978-617-607-000-9</w:t>
            </w:r>
          </w:p>
          <w:p w:rsidR="00693201" w:rsidRPr="00AF4B92" w:rsidRDefault="00693201" w:rsidP="00AF4B92">
            <w:pPr>
              <w:numPr>
                <w:ilvl w:val="0"/>
                <w:numId w:val="28"/>
              </w:numPr>
              <w:jc w:val="both"/>
              <w:rPr>
                <w:rStyle w:val="apple-style-span"/>
                <w:sz w:val="22"/>
                <w:szCs w:val="22"/>
                <w:lang w:val="ru-RU"/>
              </w:rPr>
            </w:pPr>
            <w:r w:rsidRPr="00AF4B92">
              <w:rPr>
                <w:rStyle w:val="apple-style-span"/>
                <w:sz w:val="22"/>
                <w:szCs w:val="22"/>
                <w:lang w:val="ru-RU"/>
              </w:rPr>
              <w:t>С. Половко.</w:t>
            </w:r>
            <w:r w:rsidRPr="00AF4B92">
              <w:rPr>
                <w:bCs/>
                <w:iCs/>
                <w:sz w:val="22"/>
                <w:szCs w:val="22"/>
                <w:lang w:val="ru-RU"/>
              </w:rPr>
              <w:t xml:space="preserve"> «Правовое регулирование страхового рынка Латвии». Международная научная конференция студентов, магистрантов и аспирантов</w:t>
            </w:r>
            <w:r w:rsidRPr="00AF4B92">
              <w:rPr>
                <w:bCs/>
                <w:i/>
                <w:iCs/>
                <w:sz w:val="22"/>
                <w:szCs w:val="22"/>
                <w:lang w:val="ru-RU"/>
              </w:rPr>
              <w:t xml:space="preserve"> </w:t>
            </w:r>
            <w:r w:rsidRPr="00AF4B92">
              <w:rPr>
                <w:bCs/>
                <w:iCs/>
                <w:sz w:val="22"/>
                <w:szCs w:val="22"/>
                <w:lang w:val="ru-RU"/>
              </w:rPr>
              <w:t>«</w:t>
            </w:r>
            <w:r w:rsidRPr="00AF4B92">
              <w:rPr>
                <w:caps/>
                <w:sz w:val="22"/>
                <w:szCs w:val="22"/>
                <w:lang w:val="ru-RU"/>
              </w:rPr>
              <w:t>Правовое обеспечение инновационного развития общества и государства</w:t>
            </w:r>
            <w:r w:rsidRPr="00AF4B92">
              <w:rPr>
                <w:bCs/>
                <w:iCs/>
                <w:sz w:val="22"/>
                <w:szCs w:val="22"/>
                <w:lang w:val="ru-RU"/>
              </w:rPr>
              <w:t xml:space="preserve">» </w:t>
            </w:r>
            <w:r w:rsidRPr="00AF4B92">
              <w:rPr>
                <w:sz w:val="22"/>
                <w:szCs w:val="22"/>
                <w:lang w:val="ru-RU"/>
              </w:rPr>
              <w:t xml:space="preserve">(29-30 октября 2010 г., г. Минск) </w:t>
            </w:r>
            <w:r w:rsidRPr="00AF4B92">
              <w:rPr>
                <w:sz w:val="22"/>
                <w:szCs w:val="22"/>
              </w:rPr>
              <w:t>kr</w:t>
            </w:r>
            <w:r w:rsidRPr="00AF4B92">
              <w:rPr>
                <w:sz w:val="22"/>
                <w:szCs w:val="22"/>
                <w:lang w:val="ru-RU"/>
              </w:rPr>
              <w:t>ā</w:t>
            </w:r>
            <w:r w:rsidRPr="00AF4B92">
              <w:rPr>
                <w:sz w:val="22"/>
                <w:szCs w:val="22"/>
              </w:rPr>
              <w:t>jumi</w:t>
            </w:r>
            <w:r w:rsidRPr="00AF4B92">
              <w:rPr>
                <w:sz w:val="22"/>
                <w:szCs w:val="22"/>
                <w:lang w:val="ru-RU"/>
              </w:rPr>
              <w:t xml:space="preserve"> </w:t>
            </w:r>
            <w:r w:rsidRPr="00AF4B92">
              <w:rPr>
                <w:sz w:val="22"/>
                <w:szCs w:val="22"/>
              </w:rPr>
              <w:t>tiks</w:t>
            </w:r>
            <w:r w:rsidRPr="00AF4B92">
              <w:rPr>
                <w:sz w:val="22"/>
                <w:szCs w:val="22"/>
                <w:lang w:val="ru-RU"/>
              </w:rPr>
              <w:t xml:space="preserve"> </w:t>
            </w:r>
            <w:r w:rsidRPr="00AF4B92">
              <w:rPr>
                <w:sz w:val="22"/>
                <w:szCs w:val="22"/>
              </w:rPr>
              <w:t>public</w:t>
            </w:r>
            <w:r w:rsidRPr="00AF4B92">
              <w:rPr>
                <w:sz w:val="22"/>
                <w:szCs w:val="22"/>
                <w:lang w:val="ru-RU"/>
              </w:rPr>
              <w:t>ē</w:t>
            </w:r>
            <w:r w:rsidRPr="00AF4B92">
              <w:rPr>
                <w:sz w:val="22"/>
                <w:szCs w:val="22"/>
              </w:rPr>
              <w:t>ti</w:t>
            </w:r>
            <w:r w:rsidRPr="00AF4B92">
              <w:rPr>
                <w:sz w:val="22"/>
                <w:szCs w:val="22"/>
                <w:lang w:val="ru-RU"/>
              </w:rPr>
              <w:t xml:space="preserve"> 2011.</w:t>
            </w:r>
            <w:r w:rsidRPr="00AF4B92">
              <w:rPr>
                <w:sz w:val="22"/>
                <w:szCs w:val="22"/>
              </w:rPr>
              <w:t>g</w:t>
            </w:r>
            <w:r w:rsidRPr="00AF4B92">
              <w:rPr>
                <w:sz w:val="22"/>
                <w:szCs w:val="22"/>
                <w:lang w:val="ru-RU"/>
              </w:rPr>
              <w:t>.</w:t>
            </w:r>
          </w:p>
          <w:p w:rsidR="00693201" w:rsidRPr="00AF4B92" w:rsidRDefault="00693201" w:rsidP="00AF4B92">
            <w:pPr>
              <w:numPr>
                <w:ilvl w:val="0"/>
                <w:numId w:val="28"/>
              </w:numPr>
              <w:ind w:left="748" w:hanging="391"/>
              <w:jc w:val="both"/>
              <w:rPr>
                <w:sz w:val="22"/>
                <w:szCs w:val="22"/>
                <w:lang w:val="ru-RU"/>
              </w:rPr>
            </w:pPr>
            <w:r w:rsidRPr="00AF4B92">
              <w:rPr>
                <w:rStyle w:val="apple-style-span"/>
                <w:sz w:val="22"/>
                <w:szCs w:val="22"/>
                <w:lang w:val="ru-RU"/>
              </w:rPr>
              <w:t>С. Половко. «</w:t>
            </w:r>
            <w:r w:rsidRPr="00AF4B92">
              <w:rPr>
                <w:bCs/>
                <w:sz w:val="22"/>
                <w:szCs w:val="22"/>
                <w:lang w:val="ru-RU"/>
              </w:rPr>
              <w:t>Проблемы страхового рынка Латвии в период экономического кризиса</w:t>
            </w:r>
            <w:r w:rsidRPr="00AF4B92">
              <w:rPr>
                <w:rStyle w:val="apple-style-span"/>
                <w:bCs/>
                <w:sz w:val="22"/>
                <w:szCs w:val="22"/>
                <w:lang w:val="ru-RU"/>
              </w:rPr>
              <w:t xml:space="preserve">» </w:t>
            </w:r>
            <w:r w:rsidRPr="00AF4B92">
              <w:rPr>
                <w:sz w:val="22"/>
                <w:szCs w:val="22"/>
              </w:rPr>
              <w:t>X</w:t>
            </w:r>
            <w:r w:rsidRPr="00AF4B92">
              <w:rPr>
                <w:sz w:val="22"/>
                <w:szCs w:val="22"/>
                <w:lang w:val="ru-RU"/>
              </w:rPr>
              <w:t xml:space="preserve"> Международная научно-практическая конференция "Менеджмент </w:t>
            </w:r>
            <w:r w:rsidRPr="00AF4B92">
              <w:rPr>
                <w:sz w:val="22"/>
                <w:szCs w:val="22"/>
              </w:rPr>
              <w:t>XXI</w:t>
            </w:r>
            <w:r w:rsidRPr="00AF4B92">
              <w:rPr>
                <w:sz w:val="22"/>
                <w:szCs w:val="22"/>
                <w:lang w:val="ru-RU"/>
              </w:rPr>
              <w:t xml:space="preserve"> века: эффективность, качество, устойчивое развитие" РГПУ им. А.И. Герцена с 24.11.2010 по 25.11.2010 Санкт-Петербург, Россия </w:t>
            </w:r>
            <w:r w:rsidRPr="00AF4B92">
              <w:rPr>
                <w:rStyle w:val="Strong"/>
                <w:sz w:val="22"/>
                <w:szCs w:val="22"/>
              </w:rPr>
              <w:t xml:space="preserve">378.стр. </w:t>
            </w:r>
            <w:r w:rsidRPr="00AF4B92">
              <w:rPr>
                <w:sz w:val="22"/>
                <w:szCs w:val="22"/>
                <w:lang w:val="en-GB" w:eastAsia="en-GB"/>
              </w:rPr>
              <w:t>ISBN</w:t>
            </w:r>
            <w:r w:rsidRPr="00AF4B92">
              <w:rPr>
                <w:sz w:val="22"/>
                <w:szCs w:val="22"/>
                <w:lang w:val="ru-RU" w:eastAsia="en-GB"/>
              </w:rPr>
              <w:t xml:space="preserve"> 978-5-8064-1613-2</w:t>
            </w:r>
          </w:p>
          <w:p w:rsidR="00693201" w:rsidRPr="00AF4B92" w:rsidRDefault="00693201" w:rsidP="00AF4B92">
            <w:pPr>
              <w:numPr>
                <w:ilvl w:val="0"/>
                <w:numId w:val="28"/>
              </w:numPr>
              <w:tabs>
                <w:tab w:val="clear" w:pos="750"/>
                <w:tab w:val="num" w:pos="709"/>
              </w:tabs>
              <w:ind w:left="709" w:hanging="425"/>
              <w:jc w:val="both"/>
              <w:rPr>
                <w:sz w:val="22"/>
                <w:szCs w:val="22"/>
              </w:rPr>
            </w:pPr>
            <w:r w:rsidRPr="00AF4B92">
              <w:rPr>
                <w:rStyle w:val="apple-style-span"/>
                <w:sz w:val="22"/>
                <w:szCs w:val="22"/>
              </w:rPr>
              <w:t xml:space="preserve">S.Polovko. </w:t>
            </w:r>
            <w:r w:rsidRPr="00AF4B92">
              <w:rPr>
                <w:rStyle w:val="apple-style-span"/>
                <w:color w:val="000000"/>
                <w:sz w:val="22"/>
                <w:szCs w:val="22"/>
              </w:rPr>
              <w:t>„</w:t>
            </w:r>
            <w:r w:rsidRPr="00AF4B92">
              <w:rPr>
                <w:rStyle w:val="apple-style-span"/>
                <w:sz w:val="22"/>
                <w:szCs w:val="22"/>
              </w:rPr>
              <w:t>Economic-socially r</w:t>
            </w:r>
            <w:r w:rsidRPr="00AF4B92">
              <w:rPr>
                <w:sz w:val="22"/>
                <w:szCs w:val="22"/>
              </w:rPr>
              <w:t>ole of insurance branch in Latvian economy</w:t>
            </w:r>
            <w:r w:rsidRPr="00AF4B92">
              <w:rPr>
                <w:rStyle w:val="apple-style-span"/>
                <w:sz w:val="22"/>
                <w:szCs w:val="22"/>
              </w:rPr>
              <w:t xml:space="preserve">” </w:t>
            </w:r>
            <w:r w:rsidRPr="00AF4B92">
              <w:rPr>
                <w:bCs/>
                <w:sz w:val="22"/>
                <w:szCs w:val="22"/>
              </w:rPr>
              <w:t xml:space="preserve">"Economics and Management-2011 (ICEM-2011)". </w:t>
            </w:r>
            <w:r w:rsidRPr="00AF4B92">
              <w:rPr>
                <w:sz w:val="22"/>
                <w:szCs w:val="22"/>
              </w:rPr>
              <w:t xml:space="preserve">The Conference will take place </w:t>
            </w:r>
            <w:r w:rsidRPr="00AF4B92">
              <w:rPr>
                <w:bCs/>
                <w:sz w:val="22"/>
                <w:szCs w:val="22"/>
              </w:rPr>
              <w:t>from 27</w:t>
            </w:r>
            <w:r w:rsidRPr="00AF4B92">
              <w:rPr>
                <w:bCs/>
                <w:sz w:val="22"/>
                <w:szCs w:val="22"/>
                <w:vertAlign w:val="superscript"/>
              </w:rPr>
              <w:t>th</w:t>
            </w:r>
            <w:r w:rsidRPr="00AF4B92">
              <w:rPr>
                <w:bCs/>
                <w:sz w:val="22"/>
                <w:szCs w:val="22"/>
              </w:rPr>
              <w:t xml:space="preserve"> to 29</w:t>
            </w:r>
            <w:r w:rsidRPr="00AF4B92">
              <w:rPr>
                <w:bCs/>
                <w:sz w:val="22"/>
                <w:szCs w:val="22"/>
                <w:vertAlign w:val="superscript"/>
              </w:rPr>
              <w:t>th</w:t>
            </w:r>
            <w:r w:rsidRPr="00AF4B92">
              <w:rPr>
                <w:bCs/>
                <w:sz w:val="22"/>
                <w:szCs w:val="22"/>
              </w:rPr>
              <w:t xml:space="preserve"> April, 2011</w:t>
            </w:r>
            <w:r w:rsidRPr="00AF4B92">
              <w:rPr>
                <w:sz w:val="22"/>
                <w:szCs w:val="22"/>
              </w:rPr>
              <w:t xml:space="preserve"> in Brno, Czech Republic. Faculty of Economics and Management of Kaunas University of Technology (Lithuania), Faculty of Engineering Economics and Management of Riga Technical University (Latvia) and others.</w:t>
            </w:r>
          </w:p>
          <w:p w:rsidR="00693201" w:rsidRPr="00AF4B92" w:rsidRDefault="00693201" w:rsidP="00AF4B92">
            <w:pPr>
              <w:numPr>
                <w:ilvl w:val="0"/>
                <w:numId w:val="28"/>
              </w:numPr>
              <w:tabs>
                <w:tab w:val="clear" w:pos="750"/>
                <w:tab w:val="num" w:pos="709"/>
              </w:tabs>
              <w:ind w:left="709" w:hanging="425"/>
              <w:jc w:val="both"/>
              <w:rPr>
                <w:bCs/>
                <w:sz w:val="22"/>
                <w:szCs w:val="22"/>
              </w:rPr>
            </w:pPr>
            <w:r w:rsidRPr="00AF4B92">
              <w:rPr>
                <w:sz w:val="22"/>
                <w:szCs w:val="22"/>
              </w:rPr>
              <w:t xml:space="preserve">Polovko S. Creating structural model of the insurance market of Latvia // World Academy of Science, Engeneering and Technology, France, Paris, 24.-26. June, 2011 </w:t>
            </w:r>
            <w:r w:rsidRPr="00AF4B92">
              <w:rPr>
                <w:bCs/>
                <w:sz w:val="22"/>
                <w:szCs w:val="22"/>
              </w:rPr>
              <w:t xml:space="preserve">(citēts zinātn. žurn. </w:t>
            </w:r>
            <w:r w:rsidRPr="00AF4B92">
              <w:rPr>
                <w:bCs/>
                <w:sz w:val="22"/>
                <w:szCs w:val="22"/>
              </w:rPr>
              <w:lastRenderedPageBreak/>
              <w:t>International Refereed Conference Proceedings, ISSN 2010-3778  - EBSCO, Google Scholar, Scopus, Thomson Reuters  datubāzēs)</w:t>
            </w:r>
          </w:p>
          <w:p w:rsidR="00693201" w:rsidRPr="00AF4B92" w:rsidRDefault="00693201" w:rsidP="00AF4B92">
            <w:pPr>
              <w:numPr>
                <w:ilvl w:val="0"/>
                <w:numId w:val="28"/>
              </w:numPr>
              <w:tabs>
                <w:tab w:val="clear" w:pos="750"/>
                <w:tab w:val="num" w:pos="709"/>
              </w:tabs>
              <w:ind w:left="709" w:hanging="425"/>
              <w:jc w:val="both"/>
              <w:rPr>
                <w:sz w:val="22"/>
                <w:szCs w:val="22"/>
              </w:rPr>
            </w:pPr>
            <w:r w:rsidRPr="00AF4B92">
              <w:rPr>
                <w:sz w:val="22"/>
                <w:szCs w:val="22"/>
              </w:rPr>
              <w:t xml:space="preserve">Polovko S. , Zvanītājs J., Baranovskis N. SOCIALLY ECONOMIC ROLE OF INSURANCE IN NATIONAL ECONOMY DURING THE CRISIS // The Ninth International Conference «Challenges of Europe: Growth and Competitiveness – Reversing the Trends» Under the auspices of The President of the Republic of Croatia Mr. Ivo Josipović and Croatian Chamber of Commerce, University of Split , CROATIA, Bol, May 24.-28. 2011 </w:t>
            </w:r>
            <w:r w:rsidRPr="00AF4B92">
              <w:rPr>
                <w:bCs/>
                <w:sz w:val="22"/>
                <w:szCs w:val="22"/>
              </w:rPr>
              <w:t>(citēts zinātn. žurn.</w:t>
            </w:r>
            <w:r w:rsidRPr="00AF4B92">
              <w:rPr>
                <w:sz w:val="22"/>
                <w:szCs w:val="22"/>
              </w:rPr>
              <w:t xml:space="preserve"> </w:t>
            </w:r>
            <w:r w:rsidRPr="00AF4B92">
              <w:rPr>
                <w:bCs/>
                <w:sz w:val="22"/>
                <w:szCs w:val="22"/>
              </w:rPr>
              <w:t>Management ISSN 1846-3363  EBSCO Publishing bibliographic and research un SciVerse SCOPUS datubāzē)</w:t>
            </w:r>
            <w:r w:rsidRPr="00AF4B92">
              <w:rPr>
                <w:sz w:val="22"/>
                <w:szCs w:val="22"/>
              </w:rPr>
              <w:t>.</w:t>
            </w:r>
          </w:p>
          <w:p w:rsidR="00693201" w:rsidRPr="00AF4B92" w:rsidRDefault="00693201" w:rsidP="00AF4B92">
            <w:pPr>
              <w:numPr>
                <w:ilvl w:val="0"/>
                <w:numId w:val="28"/>
              </w:numPr>
              <w:tabs>
                <w:tab w:val="clear" w:pos="750"/>
                <w:tab w:val="num" w:pos="709"/>
              </w:tabs>
              <w:ind w:left="709" w:hanging="425"/>
              <w:jc w:val="both"/>
              <w:rPr>
                <w:sz w:val="22"/>
                <w:szCs w:val="22"/>
                <w:lang w:val="en-GB"/>
              </w:rPr>
            </w:pPr>
            <w:r w:rsidRPr="00AF4B92">
              <w:rPr>
                <w:sz w:val="22"/>
                <w:szCs w:val="22"/>
              </w:rPr>
              <w:t>Polovko S.  MEASURED CONTRIBUTION OF INSURANCE TO ESONOMIC GROWTH // “International Scientific Conference European Financial Systems 2011”,  Faculty of Economics and Administration, Masaryk Univercity, CZECH REPUBLIC, Brno,  June 2.-3.  2011, ISBN 978-80-210-5509-4, p.215-218</w:t>
            </w:r>
          </w:p>
          <w:p w:rsidR="00693201" w:rsidRPr="00AF4B92" w:rsidRDefault="00693201" w:rsidP="00AF4B92">
            <w:pPr>
              <w:numPr>
                <w:ilvl w:val="0"/>
                <w:numId w:val="28"/>
              </w:numPr>
              <w:ind w:hanging="466"/>
              <w:jc w:val="both"/>
              <w:rPr>
                <w:sz w:val="22"/>
                <w:szCs w:val="22"/>
              </w:rPr>
            </w:pPr>
            <w:r w:rsidRPr="00AF4B92">
              <w:rPr>
                <w:sz w:val="22"/>
                <w:szCs w:val="22"/>
              </w:rPr>
              <w:t>S. Polovko „Latvijas apdrošināšanas tirgus darbības prognozēšana” // Starptautiskā  zinātniskā konference „Eiropas integrācijas sociālā un ekonomiskā dimensija: problēmas, risinājumi, perspektīvas”, Daugavpils Universitāte, LATVIJA, 3.-5. Novembrī 2011</w:t>
            </w:r>
          </w:p>
          <w:p w:rsidR="00693201" w:rsidRPr="00AF4B92" w:rsidRDefault="00693201" w:rsidP="00AF4B92">
            <w:pPr>
              <w:ind w:left="709"/>
              <w:rPr>
                <w:sz w:val="22"/>
                <w:szCs w:val="22"/>
              </w:rPr>
            </w:pPr>
          </w:p>
          <w:p w:rsidR="00693201" w:rsidRPr="00AF4B92" w:rsidRDefault="00693201" w:rsidP="00AF4B92">
            <w:pPr>
              <w:ind w:left="57"/>
              <w:rPr>
                <w:b/>
                <w:bCs/>
                <w:caps/>
                <w:sz w:val="22"/>
                <w:szCs w:val="22"/>
                <w:lang w:val="en-CA"/>
              </w:rPr>
            </w:pPr>
            <w:r w:rsidRPr="00AF4B92">
              <w:rPr>
                <w:b/>
                <w:bCs/>
                <w:caps/>
                <w:sz w:val="22"/>
                <w:szCs w:val="22"/>
              </w:rPr>
              <w:t>Skills and competences</w:t>
            </w:r>
            <w:r w:rsidRPr="00AF4B92">
              <w:rPr>
                <w:b/>
                <w:bCs/>
                <w:caps/>
                <w:sz w:val="22"/>
                <w:szCs w:val="22"/>
                <w:lang w:val="en-CA"/>
              </w:rPr>
              <w:t>:</w:t>
            </w:r>
          </w:p>
        </w:tc>
      </w:tr>
      <w:tr w:rsidR="00693201" w:rsidRPr="00AF4B92" w:rsidTr="009E12D2">
        <w:tc>
          <w:tcPr>
            <w:tcW w:w="9286" w:type="dxa"/>
            <w:gridSpan w:val="2"/>
          </w:tcPr>
          <w:p w:rsidR="00693201" w:rsidRPr="00AF4B92" w:rsidRDefault="00693201" w:rsidP="00AF4B92">
            <w:pPr>
              <w:tabs>
                <w:tab w:val="left" w:pos="385"/>
              </w:tabs>
              <w:rPr>
                <w:sz w:val="22"/>
                <w:szCs w:val="22"/>
                <w:lang w:val="en-CA"/>
              </w:rPr>
            </w:pPr>
            <w:r w:rsidRPr="00AF4B92">
              <w:rPr>
                <w:sz w:val="22"/>
                <w:szCs w:val="22"/>
              </w:rPr>
              <w:lastRenderedPageBreak/>
              <w:t>Perfect command of Windows 3.xx/98/2000/XP, MS-DOS, , MS Office Word, Excel, FrontPage, presentation program MS PowerPoint, Access, Internet, computer graphic Photo Shop, Paint Shop Pro</w:t>
            </w:r>
          </w:p>
        </w:tc>
      </w:tr>
      <w:tr w:rsidR="00693201" w:rsidRPr="00AF4B92" w:rsidTr="009E12D2">
        <w:tc>
          <w:tcPr>
            <w:tcW w:w="9286" w:type="dxa"/>
            <w:gridSpan w:val="2"/>
          </w:tcPr>
          <w:p w:rsidR="00693201" w:rsidRPr="00AF4B92" w:rsidRDefault="00693201" w:rsidP="00AF4B92">
            <w:pPr>
              <w:tabs>
                <w:tab w:val="left" w:pos="385"/>
              </w:tabs>
              <w:rPr>
                <w:b/>
                <w:bCs/>
                <w:caps/>
                <w:sz w:val="22"/>
                <w:szCs w:val="22"/>
              </w:rPr>
            </w:pPr>
            <w:r w:rsidRPr="00AF4B92">
              <w:rPr>
                <w:b/>
                <w:bCs/>
                <w:caps/>
                <w:sz w:val="22"/>
                <w:szCs w:val="22"/>
              </w:rPr>
              <w:t>Personal characteristic and competences</w:t>
            </w:r>
          </w:p>
        </w:tc>
      </w:tr>
      <w:tr w:rsidR="00693201" w:rsidRPr="00AF4B92" w:rsidTr="009E12D2">
        <w:trPr>
          <w:cantSplit/>
        </w:trPr>
        <w:tc>
          <w:tcPr>
            <w:tcW w:w="9286" w:type="dxa"/>
            <w:gridSpan w:val="2"/>
          </w:tcPr>
          <w:p w:rsidR="00693201" w:rsidRPr="00AF4B92" w:rsidRDefault="00693201" w:rsidP="00AF4B92">
            <w:pPr>
              <w:rPr>
                <w:sz w:val="22"/>
                <w:szCs w:val="22"/>
              </w:rPr>
            </w:pPr>
            <w:r w:rsidRPr="00AF4B92">
              <w:rPr>
                <w:sz w:val="22"/>
                <w:szCs w:val="22"/>
              </w:rPr>
              <w:t>Responsible, executive, strategist, sociable, bright personality, flexible to adapt to multicultural environments</w:t>
            </w:r>
          </w:p>
        </w:tc>
      </w:tr>
    </w:tbl>
    <w:p w:rsidR="00693201" w:rsidRPr="00AF4B92" w:rsidRDefault="00693201" w:rsidP="00AF4B92">
      <w:pPr>
        <w:rPr>
          <w:sz w:val="22"/>
          <w:szCs w:val="22"/>
          <w:lang w:val="en-CA"/>
        </w:rPr>
      </w:pPr>
    </w:p>
    <w:p w:rsidR="000D6DA4" w:rsidRPr="00AF4B92" w:rsidRDefault="000D6DA4" w:rsidP="00AF4B92">
      <w:pPr>
        <w:rPr>
          <w:sz w:val="22"/>
          <w:szCs w:val="22"/>
          <w:lang w:val="en-CA"/>
        </w:rPr>
      </w:pPr>
    </w:p>
    <w:p w:rsidR="000D6DA4" w:rsidRPr="00AF4B92" w:rsidRDefault="000D6DA4" w:rsidP="00AF4B92">
      <w:pPr>
        <w:tabs>
          <w:tab w:val="left" w:pos="851"/>
          <w:tab w:val="left" w:pos="5812"/>
        </w:tabs>
        <w:rPr>
          <w:sz w:val="22"/>
          <w:szCs w:val="22"/>
          <w:lang w:val="lv-LV"/>
        </w:rPr>
      </w:pPr>
      <w:r w:rsidRPr="00AF4B92">
        <w:rPr>
          <w:sz w:val="22"/>
          <w:szCs w:val="22"/>
          <w:lang w:val="lv-LV"/>
        </w:rPr>
        <w:tab/>
        <w:t>11.06.2015.</w:t>
      </w:r>
      <w:r w:rsidRPr="00AF4B92">
        <w:rPr>
          <w:b/>
          <w:sz w:val="22"/>
          <w:szCs w:val="22"/>
          <w:lang w:val="lv-LV"/>
        </w:rPr>
        <w:tab/>
      </w:r>
      <w:r w:rsidRPr="00AF4B92">
        <w:rPr>
          <w:sz w:val="22"/>
          <w:szCs w:val="22"/>
          <w:lang w:val="lv-LV"/>
        </w:rPr>
        <w:t>Svetlana Polovko</w:t>
      </w:r>
    </w:p>
    <w:p w:rsidR="00693201" w:rsidRPr="00AF4B92" w:rsidRDefault="00693201" w:rsidP="00AF4B92">
      <w:pPr>
        <w:rPr>
          <w:rFonts w:eastAsia="Lucida Sans Unicode"/>
          <w:kern w:val="1"/>
          <w:sz w:val="22"/>
          <w:szCs w:val="22"/>
          <w:lang w:val="en-GB" w:eastAsia="hi-IN" w:bidi="hi-IN"/>
        </w:rPr>
      </w:pPr>
      <w:r w:rsidRPr="00AF4B92">
        <w:rPr>
          <w:rFonts w:eastAsia="Lucida Sans Unicode"/>
          <w:kern w:val="1"/>
          <w:sz w:val="22"/>
          <w:szCs w:val="22"/>
          <w:lang w:val="en-CA" w:eastAsia="hi-IN" w:bidi="hi-IN"/>
        </w:rPr>
        <w:br w:type="page"/>
      </w:r>
    </w:p>
    <w:tbl>
      <w:tblPr>
        <w:tblW w:w="8491" w:type="dxa"/>
        <w:tblLayout w:type="fixed"/>
        <w:tblCellMar>
          <w:left w:w="0" w:type="dxa"/>
          <w:right w:w="0" w:type="dxa"/>
        </w:tblCellMar>
        <w:tblLook w:val="0000" w:firstRow="0" w:lastRow="0" w:firstColumn="0" w:lastColumn="0" w:noHBand="0" w:noVBand="0"/>
      </w:tblPr>
      <w:tblGrid>
        <w:gridCol w:w="2839"/>
        <w:gridCol w:w="284"/>
        <w:gridCol w:w="138"/>
        <w:gridCol w:w="2127"/>
        <w:gridCol w:w="3103"/>
      </w:tblGrid>
      <w:tr w:rsidR="00693201" w:rsidRPr="00AF4B92" w:rsidTr="009E12D2">
        <w:trPr>
          <w:cantSplit/>
          <w:trHeight w:hRule="exact" w:val="133"/>
        </w:trPr>
        <w:tc>
          <w:tcPr>
            <w:tcW w:w="2839" w:type="dxa"/>
          </w:tcPr>
          <w:p w:rsidR="00693201" w:rsidRPr="00AF4B92" w:rsidRDefault="00693201" w:rsidP="00AF4B92">
            <w:pPr>
              <w:rPr>
                <w:sz w:val="22"/>
                <w:szCs w:val="22"/>
                <w:lang w:val="en-GB"/>
              </w:rPr>
            </w:pPr>
          </w:p>
        </w:tc>
        <w:tc>
          <w:tcPr>
            <w:tcW w:w="284" w:type="dxa"/>
          </w:tcPr>
          <w:p w:rsidR="00693201" w:rsidRPr="00AF4B92" w:rsidRDefault="00693201" w:rsidP="00AF4B92">
            <w:pPr>
              <w:pStyle w:val="CVNormal"/>
              <w:rPr>
                <w:rFonts w:cs="Times New Roman"/>
                <w:sz w:val="22"/>
                <w:szCs w:val="22"/>
                <w:lang w:val="en-GB"/>
              </w:rPr>
            </w:pPr>
          </w:p>
        </w:tc>
        <w:tc>
          <w:tcPr>
            <w:tcW w:w="5368" w:type="dxa"/>
            <w:gridSpan w:val="3"/>
          </w:tcPr>
          <w:p w:rsidR="00693201" w:rsidRPr="00AF4B92" w:rsidRDefault="00693201" w:rsidP="00AF4B92">
            <w:pPr>
              <w:rPr>
                <w:sz w:val="22"/>
                <w:szCs w:val="22"/>
                <w:lang w:val="en-GB"/>
              </w:rPr>
            </w:pPr>
          </w:p>
        </w:tc>
      </w:tr>
      <w:tr w:rsidR="00693201" w:rsidRPr="00AF4B92" w:rsidTr="009E12D2">
        <w:trPr>
          <w:cantSplit/>
          <w:trHeight w:val="703"/>
        </w:trPr>
        <w:tc>
          <w:tcPr>
            <w:tcW w:w="3123" w:type="dxa"/>
            <w:gridSpan w:val="2"/>
          </w:tcPr>
          <w:p w:rsidR="00693201" w:rsidRPr="00AF4B92" w:rsidRDefault="00693201" w:rsidP="00AF4B92">
            <w:pPr>
              <w:pStyle w:val="CVTitle"/>
              <w:rPr>
                <w:rFonts w:cs="Times New Roman"/>
                <w:sz w:val="22"/>
                <w:szCs w:val="22"/>
                <w:lang w:val="en-GB"/>
              </w:rPr>
            </w:pPr>
            <w:r w:rsidRPr="00AF4B92">
              <w:rPr>
                <w:rFonts w:cs="Times New Roman"/>
                <w:noProof/>
                <w:sz w:val="22"/>
                <w:szCs w:val="22"/>
                <w:lang w:val="lv-LV" w:eastAsia="lv-LV" w:bidi="ar-SA"/>
              </w:rPr>
              <w:drawing>
                <wp:inline distT="0" distB="0" distL="0" distR="0" wp14:anchorId="6905B1F9" wp14:editId="1A899CD6">
                  <wp:extent cx="831215" cy="462915"/>
                  <wp:effectExtent l="0" t="0" r="6985" b="0"/>
                  <wp:docPr id="4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1">
                            <a:extLst>
                              <a:ext uri="{28A0092B-C50C-407E-A947-70E740481C1C}">
                                <a14:useLocalDpi xmlns:a14="http://schemas.microsoft.com/office/drawing/2010/main"/>
                              </a:ext>
                            </a:extLst>
                          </a:blip>
                          <a:srcRect/>
                          <a:stretch>
                            <a:fillRect/>
                          </a:stretch>
                        </pic:blipFill>
                        <pic:spPr bwMode="auto">
                          <a:xfrm>
                            <a:off x="0" y="0"/>
                            <a:ext cx="831215" cy="462915"/>
                          </a:xfrm>
                          <a:prstGeom prst="rect">
                            <a:avLst/>
                          </a:prstGeom>
                          <a:blipFill dpi="0" rotWithShape="0">
                            <a:blip/>
                            <a:srcRect/>
                            <a:stretch>
                              <a:fillRect/>
                            </a:stretch>
                          </a:blipFill>
                          <a:ln>
                            <a:noFill/>
                          </a:ln>
                        </pic:spPr>
                      </pic:pic>
                    </a:graphicData>
                  </a:graphic>
                </wp:inline>
              </w:drawing>
            </w:r>
            <w:r w:rsidRPr="00AF4B92">
              <w:rPr>
                <w:rFonts w:cs="Times New Roman"/>
                <w:sz w:val="22"/>
                <w:szCs w:val="22"/>
                <w:lang w:val="en-GB"/>
              </w:rPr>
              <w:t xml:space="preserve"> </w:t>
            </w:r>
          </w:p>
        </w:tc>
        <w:tc>
          <w:tcPr>
            <w:tcW w:w="5368" w:type="dxa"/>
            <w:gridSpan w:val="3"/>
          </w:tcPr>
          <w:p w:rsidR="00693201" w:rsidRPr="00AF4B92" w:rsidRDefault="00693201" w:rsidP="00AF4B92">
            <w:pPr>
              <w:pStyle w:val="CVTitle"/>
              <w:jc w:val="center"/>
              <w:rPr>
                <w:rFonts w:cs="Times New Roman"/>
                <w:sz w:val="22"/>
                <w:szCs w:val="22"/>
                <w:lang w:val="en-GB"/>
              </w:rPr>
            </w:pPr>
            <w:r w:rsidRPr="00AF4B92">
              <w:rPr>
                <w:rFonts w:cs="Times New Roman"/>
                <w:sz w:val="22"/>
                <w:szCs w:val="22"/>
                <w:lang w:val="en-GB"/>
              </w:rPr>
              <w:t>Europass</w:t>
            </w:r>
          </w:p>
          <w:p w:rsidR="00693201" w:rsidRPr="00AF4B92" w:rsidRDefault="00693201" w:rsidP="00AF4B92">
            <w:pPr>
              <w:pStyle w:val="CVNormal"/>
              <w:jc w:val="center"/>
              <w:rPr>
                <w:rFonts w:cs="Times New Roman"/>
                <w:b/>
                <w:sz w:val="22"/>
                <w:szCs w:val="22"/>
                <w:lang w:val="en-GB"/>
              </w:rPr>
            </w:pPr>
            <w:r w:rsidRPr="00AF4B92">
              <w:rPr>
                <w:rFonts w:cs="Times New Roman"/>
                <w:b/>
                <w:sz w:val="22"/>
                <w:szCs w:val="22"/>
                <w:lang w:val="en-GB"/>
              </w:rPr>
              <w:t>Curriculum Vitae</w:t>
            </w:r>
          </w:p>
        </w:tc>
      </w:tr>
      <w:tr w:rsidR="00693201" w:rsidRPr="00AF4B92" w:rsidTr="009E12D2">
        <w:trPr>
          <w:cantSplit/>
          <w:trHeight w:val="80"/>
        </w:trPr>
        <w:tc>
          <w:tcPr>
            <w:tcW w:w="3123" w:type="dxa"/>
            <w:gridSpan w:val="2"/>
          </w:tcPr>
          <w:p w:rsidR="00693201" w:rsidRPr="00AF4B92" w:rsidRDefault="00693201" w:rsidP="00AF4B92">
            <w:pPr>
              <w:pStyle w:val="CVSpacer"/>
              <w:rPr>
                <w:rFonts w:cs="Times New Roman"/>
                <w:sz w:val="22"/>
                <w:szCs w:val="22"/>
                <w:lang w:val="en-GB"/>
              </w:rPr>
            </w:pPr>
          </w:p>
        </w:tc>
        <w:tc>
          <w:tcPr>
            <w:tcW w:w="5368" w:type="dxa"/>
            <w:gridSpan w:val="3"/>
          </w:tcPr>
          <w:p w:rsidR="00693201" w:rsidRPr="00AF4B92" w:rsidRDefault="00693201" w:rsidP="00AF4B92">
            <w:pPr>
              <w:pStyle w:val="CVSpacer"/>
              <w:rPr>
                <w:rFonts w:cs="Times New Roman"/>
                <w:sz w:val="22"/>
                <w:szCs w:val="22"/>
                <w:lang w:val="en-GB"/>
              </w:rPr>
            </w:pPr>
          </w:p>
        </w:tc>
      </w:tr>
      <w:tr w:rsidR="00693201" w:rsidRPr="00AF4B92" w:rsidTr="009E12D2">
        <w:trPr>
          <w:cantSplit/>
        </w:trPr>
        <w:tc>
          <w:tcPr>
            <w:tcW w:w="3123" w:type="dxa"/>
            <w:gridSpan w:val="2"/>
          </w:tcPr>
          <w:p w:rsidR="00693201" w:rsidRPr="00AF4B92" w:rsidRDefault="00693201" w:rsidP="00AF4B92">
            <w:pPr>
              <w:pStyle w:val="CVHeading1"/>
              <w:spacing w:before="0"/>
              <w:rPr>
                <w:rFonts w:cs="Times New Roman"/>
                <w:sz w:val="22"/>
                <w:szCs w:val="22"/>
                <w:lang w:val="en-GB"/>
              </w:rPr>
            </w:pPr>
            <w:r w:rsidRPr="00AF4B92">
              <w:rPr>
                <w:rFonts w:cs="Times New Roman"/>
                <w:sz w:val="22"/>
                <w:szCs w:val="22"/>
                <w:lang w:val="en-GB"/>
              </w:rPr>
              <w:t>Personal data</w:t>
            </w:r>
          </w:p>
        </w:tc>
        <w:tc>
          <w:tcPr>
            <w:tcW w:w="5368" w:type="dxa"/>
            <w:gridSpan w:val="3"/>
            <w:tcBorders>
              <w:left w:val="nil"/>
            </w:tcBorders>
          </w:tcPr>
          <w:p w:rsidR="00693201" w:rsidRPr="00AF4B92" w:rsidRDefault="00693201" w:rsidP="00AF4B92">
            <w:pPr>
              <w:pStyle w:val="CVNormal"/>
              <w:rPr>
                <w:rFonts w:cs="Times New Roman"/>
                <w:sz w:val="22"/>
                <w:szCs w:val="22"/>
                <w:lang w:val="en-GB"/>
              </w:rPr>
            </w:pPr>
          </w:p>
        </w:tc>
      </w:tr>
      <w:tr w:rsidR="00693201" w:rsidRPr="00AF4B92" w:rsidTr="009E12D2">
        <w:trPr>
          <w:cantSplit/>
        </w:trPr>
        <w:tc>
          <w:tcPr>
            <w:tcW w:w="3123" w:type="dxa"/>
            <w:gridSpan w:val="2"/>
          </w:tcPr>
          <w:p w:rsidR="00693201" w:rsidRPr="00AF4B92" w:rsidRDefault="00693201" w:rsidP="00AF4B92">
            <w:pPr>
              <w:pStyle w:val="CVHeading2-FirstLine"/>
              <w:spacing w:before="0"/>
              <w:rPr>
                <w:rFonts w:cs="Times New Roman"/>
                <w:szCs w:val="22"/>
                <w:lang w:val="en-GB"/>
              </w:rPr>
            </w:pPr>
            <w:r w:rsidRPr="00AF4B92">
              <w:rPr>
                <w:rFonts w:cs="Times New Roman"/>
                <w:szCs w:val="22"/>
                <w:lang w:val="en-GB"/>
              </w:rPr>
              <w:t xml:space="preserve"> Name/Surname</w:t>
            </w:r>
          </w:p>
        </w:tc>
        <w:tc>
          <w:tcPr>
            <w:tcW w:w="5368" w:type="dxa"/>
            <w:gridSpan w:val="3"/>
          </w:tcPr>
          <w:p w:rsidR="00693201" w:rsidRPr="00AF4B92" w:rsidRDefault="00693201" w:rsidP="00AF4B92">
            <w:pPr>
              <w:pStyle w:val="CVMajor-FirstLine"/>
              <w:spacing w:before="0"/>
              <w:rPr>
                <w:rFonts w:cs="Times New Roman"/>
                <w:sz w:val="22"/>
                <w:szCs w:val="22"/>
              </w:rPr>
            </w:pPr>
            <w:r w:rsidRPr="00AF4B92">
              <w:rPr>
                <w:rFonts w:cs="Times New Roman"/>
                <w:sz w:val="22"/>
                <w:szCs w:val="22"/>
              </w:rPr>
              <w:t>Pumpure Inga</w:t>
            </w:r>
          </w:p>
        </w:tc>
      </w:tr>
      <w:tr w:rsidR="00693201" w:rsidRPr="00AF4B92" w:rsidTr="009E12D2">
        <w:trPr>
          <w:cantSplit/>
        </w:trPr>
        <w:tc>
          <w:tcPr>
            <w:tcW w:w="3123" w:type="dxa"/>
            <w:gridSpan w:val="2"/>
          </w:tcPr>
          <w:p w:rsidR="00693201" w:rsidRPr="00AF4B92" w:rsidRDefault="00693201" w:rsidP="00AF4B92">
            <w:pPr>
              <w:pStyle w:val="CVHeading2-FirstLine"/>
              <w:spacing w:before="0"/>
              <w:rPr>
                <w:rFonts w:cs="Times New Roman"/>
                <w:szCs w:val="22"/>
                <w:lang w:val="en-GB"/>
              </w:rPr>
            </w:pPr>
            <w:r w:rsidRPr="00AF4B92">
              <w:rPr>
                <w:rFonts w:cs="Times New Roman"/>
                <w:szCs w:val="22"/>
                <w:lang w:val="en-GB"/>
              </w:rPr>
              <w:t>Identity Code</w:t>
            </w:r>
          </w:p>
        </w:tc>
        <w:tc>
          <w:tcPr>
            <w:tcW w:w="5368" w:type="dxa"/>
            <w:gridSpan w:val="3"/>
          </w:tcPr>
          <w:p w:rsidR="00693201" w:rsidRPr="00AF4B92" w:rsidRDefault="00693201" w:rsidP="00AF4B92">
            <w:pPr>
              <w:pStyle w:val="CVMajor-FirstLine"/>
              <w:spacing w:before="0"/>
              <w:rPr>
                <w:rFonts w:cs="Times New Roman"/>
                <w:sz w:val="22"/>
                <w:szCs w:val="22"/>
              </w:rPr>
            </w:pPr>
            <w:r w:rsidRPr="00AF4B92">
              <w:rPr>
                <w:rFonts w:cs="Times New Roman"/>
                <w:sz w:val="22"/>
                <w:szCs w:val="22"/>
              </w:rPr>
              <w:t>100870-11852</w:t>
            </w:r>
          </w:p>
        </w:tc>
      </w:tr>
      <w:tr w:rsidR="00693201" w:rsidRPr="00AF4B92" w:rsidTr="009E12D2">
        <w:trPr>
          <w:cantSplit/>
        </w:trPr>
        <w:tc>
          <w:tcPr>
            <w:tcW w:w="3123" w:type="dxa"/>
            <w:gridSpan w:val="2"/>
            <w:vAlign w:val="center"/>
          </w:tcPr>
          <w:p w:rsidR="00693201" w:rsidRPr="00AF4B92" w:rsidRDefault="00693201" w:rsidP="00AF4B92">
            <w:pPr>
              <w:pStyle w:val="CVHeading2-FirstLine"/>
              <w:spacing w:before="0"/>
              <w:rPr>
                <w:rFonts w:cs="Times New Roman"/>
                <w:szCs w:val="22"/>
                <w:lang w:val="en-GB"/>
              </w:rPr>
            </w:pPr>
            <w:r w:rsidRPr="00AF4B92">
              <w:rPr>
                <w:rFonts w:cs="Times New Roman"/>
                <w:szCs w:val="22"/>
                <w:lang w:val="en-GB"/>
              </w:rPr>
              <w:t>Place of birth</w:t>
            </w:r>
          </w:p>
        </w:tc>
        <w:tc>
          <w:tcPr>
            <w:tcW w:w="5368" w:type="dxa"/>
            <w:gridSpan w:val="3"/>
          </w:tcPr>
          <w:p w:rsidR="00693201" w:rsidRPr="00AF4B92" w:rsidRDefault="00693201" w:rsidP="00AF4B92">
            <w:pPr>
              <w:pStyle w:val="CVMajor-FirstLine"/>
              <w:spacing w:before="0"/>
              <w:rPr>
                <w:rFonts w:cs="Times New Roman"/>
                <w:b w:val="0"/>
                <w:sz w:val="22"/>
                <w:szCs w:val="22"/>
              </w:rPr>
            </w:pPr>
            <w:r w:rsidRPr="00AF4B92">
              <w:rPr>
                <w:rFonts w:cs="Times New Roman"/>
                <w:b w:val="0"/>
                <w:sz w:val="22"/>
                <w:szCs w:val="22"/>
              </w:rPr>
              <w:t>Aizkraukle</w:t>
            </w:r>
          </w:p>
        </w:tc>
      </w:tr>
      <w:tr w:rsidR="00693201" w:rsidRPr="00AF4B92" w:rsidTr="009E12D2">
        <w:trPr>
          <w:cantSplit/>
        </w:trPr>
        <w:tc>
          <w:tcPr>
            <w:tcW w:w="3123" w:type="dxa"/>
            <w:gridSpan w:val="2"/>
            <w:tcBorders>
              <w:right w:val="single" w:sz="4" w:space="0" w:color="auto"/>
            </w:tcBorders>
            <w:vAlign w:val="center"/>
          </w:tcPr>
          <w:p w:rsidR="00693201" w:rsidRPr="00AF4B92" w:rsidRDefault="00693201" w:rsidP="00AF4B92">
            <w:pPr>
              <w:pStyle w:val="CVHeading3"/>
              <w:rPr>
                <w:rFonts w:cs="Times New Roman"/>
                <w:sz w:val="22"/>
                <w:szCs w:val="22"/>
                <w:lang w:val="en-GB"/>
              </w:rPr>
            </w:pPr>
            <w:r w:rsidRPr="00AF4B92">
              <w:rPr>
                <w:rFonts w:cs="Times New Roman"/>
                <w:sz w:val="22"/>
                <w:szCs w:val="22"/>
                <w:lang w:val="en-GB"/>
              </w:rPr>
              <w:t>Address</w:t>
            </w:r>
          </w:p>
        </w:tc>
        <w:tc>
          <w:tcPr>
            <w:tcW w:w="5368" w:type="dxa"/>
            <w:gridSpan w:val="3"/>
            <w:tcBorders>
              <w:left w:val="single" w:sz="4" w:space="0" w:color="auto"/>
            </w:tcBorders>
            <w:vAlign w:val="bottom"/>
          </w:tcPr>
          <w:p w:rsidR="00693201" w:rsidRPr="00AF4B92" w:rsidRDefault="00693201" w:rsidP="00AF4B92">
            <w:pPr>
              <w:pStyle w:val="CVNormal"/>
              <w:rPr>
                <w:rFonts w:cs="Times New Roman"/>
                <w:sz w:val="22"/>
                <w:szCs w:val="22"/>
              </w:rPr>
            </w:pPr>
            <w:r w:rsidRPr="00AF4B92">
              <w:rPr>
                <w:rFonts w:cs="Times New Roman"/>
                <w:sz w:val="22"/>
                <w:szCs w:val="22"/>
              </w:rPr>
              <w:t>Ķeguma prospekts 3, Baldone, LV-2125</w:t>
            </w:r>
          </w:p>
        </w:tc>
      </w:tr>
      <w:tr w:rsidR="00693201" w:rsidRPr="00AF4B92" w:rsidTr="009E12D2">
        <w:trPr>
          <w:cantSplit/>
        </w:trPr>
        <w:tc>
          <w:tcPr>
            <w:tcW w:w="3123" w:type="dxa"/>
            <w:gridSpan w:val="2"/>
            <w:tcBorders>
              <w:right w:val="single" w:sz="4" w:space="0" w:color="auto"/>
            </w:tcBorders>
            <w:vAlign w:val="center"/>
          </w:tcPr>
          <w:p w:rsidR="00693201" w:rsidRPr="00AF4B92" w:rsidRDefault="00693201" w:rsidP="00AF4B92">
            <w:pPr>
              <w:pStyle w:val="CVHeading3"/>
              <w:rPr>
                <w:rFonts w:cs="Times New Roman"/>
                <w:sz w:val="22"/>
                <w:szCs w:val="22"/>
                <w:lang w:val="en-GB"/>
              </w:rPr>
            </w:pPr>
            <w:r w:rsidRPr="00AF4B92">
              <w:rPr>
                <w:rFonts w:cs="Times New Roman"/>
                <w:sz w:val="22"/>
                <w:szCs w:val="22"/>
                <w:lang w:val="en-GB"/>
              </w:rPr>
              <w:t>Telephone</w:t>
            </w:r>
          </w:p>
        </w:tc>
        <w:tc>
          <w:tcPr>
            <w:tcW w:w="138" w:type="dxa"/>
            <w:tcBorders>
              <w:left w:val="single" w:sz="4" w:space="0" w:color="auto"/>
            </w:tcBorders>
            <w:vAlign w:val="bottom"/>
          </w:tcPr>
          <w:p w:rsidR="00693201" w:rsidRPr="00AF4B92" w:rsidRDefault="00693201" w:rsidP="00AF4B92">
            <w:pPr>
              <w:pStyle w:val="CVNormal"/>
              <w:rPr>
                <w:rFonts w:cs="Times New Roman"/>
                <w:b/>
                <w:sz w:val="22"/>
                <w:szCs w:val="22"/>
              </w:rPr>
            </w:pPr>
          </w:p>
        </w:tc>
        <w:tc>
          <w:tcPr>
            <w:tcW w:w="2127" w:type="dxa"/>
            <w:vAlign w:val="bottom"/>
          </w:tcPr>
          <w:p w:rsidR="00693201" w:rsidRPr="00AF4B92" w:rsidRDefault="002A6B3B" w:rsidP="00AF4B92">
            <w:pPr>
              <w:pStyle w:val="CVHeading3"/>
              <w:ind w:left="0"/>
              <w:jc w:val="left"/>
              <w:rPr>
                <w:rFonts w:cs="Times New Roman"/>
                <w:sz w:val="22"/>
                <w:szCs w:val="22"/>
              </w:rPr>
            </w:pPr>
            <w:r w:rsidRPr="00AF4B92">
              <w:rPr>
                <w:sz w:val="22"/>
                <w:szCs w:val="22"/>
                <w:lang w:val="en-CA"/>
              </w:rPr>
              <w:t>Mobile</w:t>
            </w:r>
          </w:p>
        </w:tc>
        <w:tc>
          <w:tcPr>
            <w:tcW w:w="3103" w:type="dxa"/>
            <w:vAlign w:val="bottom"/>
          </w:tcPr>
          <w:p w:rsidR="00693201" w:rsidRPr="00AF4B92" w:rsidRDefault="00693201" w:rsidP="00AF4B92">
            <w:pPr>
              <w:pStyle w:val="CVNormal"/>
              <w:ind w:left="0"/>
              <w:rPr>
                <w:rFonts w:cs="Times New Roman"/>
                <w:b/>
                <w:sz w:val="22"/>
                <w:szCs w:val="22"/>
              </w:rPr>
            </w:pPr>
            <w:r w:rsidRPr="00AF4B92">
              <w:rPr>
                <w:rFonts w:cs="Times New Roman"/>
                <w:b/>
                <w:sz w:val="22"/>
                <w:szCs w:val="22"/>
              </w:rPr>
              <w:t>26434123</w:t>
            </w:r>
          </w:p>
        </w:tc>
      </w:tr>
      <w:tr w:rsidR="00693201" w:rsidRPr="00AF4B92" w:rsidTr="009E12D2">
        <w:trPr>
          <w:cantSplit/>
        </w:trPr>
        <w:tc>
          <w:tcPr>
            <w:tcW w:w="3123" w:type="dxa"/>
            <w:gridSpan w:val="2"/>
            <w:tcBorders>
              <w:right w:val="single" w:sz="4" w:space="0" w:color="auto"/>
            </w:tcBorders>
            <w:vAlign w:val="center"/>
          </w:tcPr>
          <w:p w:rsidR="00693201" w:rsidRPr="00AF4B92" w:rsidRDefault="00693201" w:rsidP="00AF4B92">
            <w:pPr>
              <w:pStyle w:val="CVHeading3"/>
              <w:rPr>
                <w:rFonts w:cs="Times New Roman"/>
                <w:sz w:val="22"/>
                <w:szCs w:val="22"/>
                <w:lang w:val="en-GB"/>
              </w:rPr>
            </w:pPr>
            <w:r w:rsidRPr="00AF4B92">
              <w:rPr>
                <w:rFonts w:cs="Times New Roman"/>
                <w:sz w:val="22"/>
                <w:szCs w:val="22"/>
                <w:lang w:val="en-GB"/>
              </w:rPr>
              <w:t>Fax</w:t>
            </w:r>
          </w:p>
        </w:tc>
        <w:tc>
          <w:tcPr>
            <w:tcW w:w="5368" w:type="dxa"/>
            <w:gridSpan w:val="3"/>
            <w:tcBorders>
              <w:left w:val="single" w:sz="4" w:space="0" w:color="auto"/>
            </w:tcBorders>
            <w:vAlign w:val="bottom"/>
          </w:tcPr>
          <w:p w:rsidR="00693201" w:rsidRPr="00AF4B92" w:rsidRDefault="00693201" w:rsidP="00AF4B92">
            <w:pPr>
              <w:pStyle w:val="CVNormal"/>
              <w:rPr>
                <w:rFonts w:cs="Times New Roman"/>
                <w:sz w:val="22"/>
                <w:szCs w:val="22"/>
              </w:rPr>
            </w:pPr>
          </w:p>
        </w:tc>
      </w:tr>
      <w:tr w:rsidR="00693201" w:rsidRPr="00AF4B92" w:rsidTr="009E12D2">
        <w:trPr>
          <w:cantSplit/>
        </w:trPr>
        <w:tc>
          <w:tcPr>
            <w:tcW w:w="3123" w:type="dxa"/>
            <w:gridSpan w:val="2"/>
            <w:vAlign w:val="center"/>
          </w:tcPr>
          <w:p w:rsidR="00693201" w:rsidRPr="00AF4B92" w:rsidRDefault="00693201" w:rsidP="00AF4B92">
            <w:pPr>
              <w:pStyle w:val="CVHeading3"/>
              <w:rPr>
                <w:rFonts w:cs="Times New Roman"/>
                <w:sz w:val="22"/>
                <w:szCs w:val="22"/>
                <w:lang w:val="en-GB"/>
              </w:rPr>
            </w:pPr>
            <w:r w:rsidRPr="00AF4B92">
              <w:rPr>
                <w:rFonts w:cs="Times New Roman"/>
                <w:sz w:val="22"/>
                <w:szCs w:val="22"/>
                <w:lang w:val="en-GB"/>
              </w:rPr>
              <w:t>E-mail</w:t>
            </w:r>
          </w:p>
        </w:tc>
        <w:tc>
          <w:tcPr>
            <w:tcW w:w="5368" w:type="dxa"/>
            <w:gridSpan w:val="3"/>
          </w:tcPr>
          <w:p w:rsidR="00693201" w:rsidRPr="00AF4B92" w:rsidRDefault="00693201" w:rsidP="00AF4B92">
            <w:pPr>
              <w:pStyle w:val="CVNormal"/>
              <w:rPr>
                <w:rFonts w:cs="Times New Roman"/>
                <w:sz w:val="22"/>
                <w:szCs w:val="22"/>
              </w:rPr>
            </w:pPr>
            <w:r w:rsidRPr="00AF4B92">
              <w:rPr>
                <w:rFonts w:cs="Times New Roman"/>
                <w:sz w:val="22"/>
                <w:szCs w:val="22"/>
              </w:rPr>
              <w:t>Inga.pumpure@gmail.com</w:t>
            </w:r>
          </w:p>
        </w:tc>
      </w:tr>
      <w:tr w:rsidR="00693201" w:rsidRPr="00AF4B92" w:rsidTr="009E12D2">
        <w:trPr>
          <w:cantSplit/>
        </w:trPr>
        <w:tc>
          <w:tcPr>
            <w:tcW w:w="3123" w:type="dxa"/>
            <w:gridSpan w:val="2"/>
            <w:vAlign w:val="center"/>
          </w:tcPr>
          <w:p w:rsidR="00693201" w:rsidRPr="00AF4B92" w:rsidRDefault="00693201" w:rsidP="00AF4B92">
            <w:pPr>
              <w:pStyle w:val="CVHeading3-FirstLine"/>
              <w:spacing w:before="0"/>
              <w:rPr>
                <w:rFonts w:cs="Times New Roman"/>
                <w:sz w:val="22"/>
                <w:szCs w:val="22"/>
                <w:lang w:val="en-GB"/>
              </w:rPr>
            </w:pPr>
            <w:r w:rsidRPr="00AF4B92">
              <w:rPr>
                <w:rFonts w:cs="Times New Roman"/>
                <w:sz w:val="22"/>
                <w:szCs w:val="22"/>
                <w:lang w:val="en-GB"/>
              </w:rPr>
              <w:t>Nationality</w:t>
            </w:r>
          </w:p>
        </w:tc>
        <w:tc>
          <w:tcPr>
            <w:tcW w:w="5368" w:type="dxa"/>
            <w:gridSpan w:val="3"/>
            <w:vAlign w:val="bottom"/>
          </w:tcPr>
          <w:p w:rsidR="00693201" w:rsidRPr="00AF4B92" w:rsidRDefault="00693201" w:rsidP="00AF4B92">
            <w:pPr>
              <w:pStyle w:val="CVNormal"/>
              <w:rPr>
                <w:rFonts w:cs="Times New Roman"/>
                <w:sz w:val="22"/>
                <w:szCs w:val="22"/>
              </w:rPr>
            </w:pPr>
            <w:r w:rsidRPr="00AF4B92">
              <w:rPr>
                <w:rFonts w:cs="Times New Roman"/>
                <w:sz w:val="22"/>
                <w:szCs w:val="22"/>
              </w:rPr>
              <w:t>Latvian</w:t>
            </w:r>
          </w:p>
        </w:tc>
      </w:tr>
      <w:tr w:rsidR="00693201" w:rsidRPr="00AF4B92" w:rsidTr="009E12D2">
        <w:trPr>
          <w:cantSplit/>
          <w:trHeight w:val="267"/>
        </w:trPr>
        <w:tc>
          <w:tcPr>
            <w:tcW w:w="3123" w:type="dxa"/>
            <w:gridSpan w:val="2"/>
            <w:vAlign w:val="center"/>
          </w:tcPr>
          <w:p w:rsidR="00693201" w:rsidRPr="00AF4B92" w:rsidRDefault="00693201" w:rsidP="00AF4B92">
            <w:pPr>
              <w:pStyle w:val="CVHeading3-FirstLine"/>
              <w:spacing w:before="0"/>
              <w:rPr>
                <w:rFonts w:cs="Times New Roman"/>
                <w:sz w:val="22"/>
                <w:szCs w:val="22"/>
                <w:lang w:val="en-GB"/>
              </w:rPr>
            </w:pPr>
            <w:r w:rsidRPr="00AF4B92">
              <w:rPr>
                <w:rFonts w:cs="Times New Roman"/>
                <w:sz w:val="22"/>
                <w:szCs w:val="22"/>
                <w:lang w:val="en-GB"/>
              </w:rPr>
              <w:t>Gender</w:t>
            </w:r>
          </w:p>
        </w:tc>
        <w:tc>
          <w:tcPr>
            <w:tcW w:w="5368" w:type="dxa"/>
            <w:gridSpan w:val="3"/>
            <w:vAlign w:val="bottom"/>
          </w:tcPr>
          <w:p w:rsidR="00693201" w:rsidRPr="00AF4B92" w:rsidRDefault="00693201" w:rsidP="00AF4B92">
            <w:pPr>
              <w:pStyle w:val="CVNormal"/>
              <w:rPr>
                <w:rFonts w:cs="Times New Roman"/>
                <w:sz w:val="22"/>
                <w:szCs w:val="22"/>
              </w:rPr>
            </w:pPr>
            <w:r w:rsidRPr="00AF4B92">
              <w:rPr>
                <w:rFonts w:cs="Times New Roman"/>
                <w:sz w:val="22"/>
                <w:szCs w:val="22"/>
              </w:rPr>
              <w:t>Femail</w:t>
            </w:r>
          </w:p>
        </w:tc>
      </w:tr>
      <w:tr w:rsidR="00693201" w:rsidRPr="00AF4B92" w:rsidTr="009E12D2">
        <w:trPr>
          <w:cantSplit/>
        </w:trPr>
        <w:tc>
          <w:tcPr>
            <w:tcW w:w="3123" w:type="dxa"/>
            <w:gridSpan w:val="2"/>
            <w:vAlign w:val="center"/>
          </w:tcPr>
          <w:p w:rsidR="00693201" w:rsidRPr="00AF4B92" w:rsidRDefault="00693201" w:rsidP="00AF4B92">
            <w:pPr>
              <w:pStyle w:val="CVSpacer"/>
              <w:jc w:val="right"/>
              <w:rPr>
                <w:rFonts w:cs="Times New Roman"/>
                <w:sz w:val="22"/>
                <w:szCs w:val="22"/>
                <w:lang w:val="en-GB"/>
              </w:rPr>
            </w:pPr>
            <w:r w:rsidRPr="00AF4B92">
              <w:rPr>
                <w:rFonts w:cs="Times New Roman"/>
                <w:sz w:val="22"/>
                <w:szCs w:val="22"/>
                <w:lang w:val="en-GB"/>
              </w:rPr>
              <w:t>Academic and Scientific grades</w:t>
            </w:r>
          </w:p>
        </w:tc>
        <w:tc>
          <w:tcPr>
            <w:tcW w:w="5368" w:type="dxa"/>
            <w:gridSpan w:val="3"/>
            <w:vAlign w:val="center"/>
          </w:tcPr>
          <w:p w:rsidR="00693201" w:rsidRPr="00AF4B92" w:rsidRDefault="00693201" w:rsidP="00AF4B92">
            <w:pPr>
              <w:pStyle w:val="CVSpacer"/>
              <w:rPr>
                <w:rFonts w:cs="Times New Roman"/>
                <w:sz w:val="22"/>
                <w:szCs w:val="22"/>
                <w:lang w:val="en-GB"/>
              </w:rPr>
            </w:pPr>
            <w:r w:rsidRPr="00AF4B92">
              <w:rPr>
                <w:rFonts w:cs="Times New Roman"/>
                <w:sz w:val="22"/>
                <w:szCs w:val="22"/>
              </w:rPr>
              <w:t>Master's Degree in Financial Management</w:t>
            </w:r>
          </w:p>
        </w:tc>
      </w:tr>
      <w:tr w:rsidR="00693201" w:rsidRPr="00AF4B92" w:rsidTr="009E12D2">
        <w:trPr>
          <w:cantSplit/>
          <w:trHeight w:val="399"/>
        </w:trPr>
        <w:tc>
          <w:tcPr>
            <w:tcW w:w="3123" w:type="dxa"/>
            <w:gridSpan w:val="2"/>
          </w:tcPr>
          <w:p w:rsidR="00693201" w:rsidRPr="00AF4B92" w:rsidRDefault="00693201" w:rsidP="00AF4B92">
            <w:pPr>
              <w:pStyle w:val="CVHeading1"/>
              <w:spacing w:before="0"/>
              <w:rPr>
                <w:rFonts w:cs="Times New Roman"/>
                <w:sz w:val="22"/>
                <w:szCs w:val="22"/>
                <w:lang w:val="en-GB"/>
              </w:rPr>
            </w:pPr>
            <w:r w:rsidRPr="00AF4B92">
              <w:rPr>
                <w:rFonts w:cs="Times New Roman"/>
                <w:sz w:val="22"/>
                <w:szCs w:val="22"/>
                <w:lang w:val="en-GB"/>
              </w:rPr>
              <w:t>Work Experience</w:t>
            </w:r>
          </w:p>
        </w:tc>
        <w:tc>
          <w:tcPr>
            <w:tcW w:w="5368" w:type="dxa"/>
            <w:gridSpan w:val="3"/>
          </w:tcPr>
          <w:p w:rsidR="00693201" w:rsidRPr="00AF4B92" w:rsidRDefault="00693201" w:rsidP="00AF4B92">
            <w:pPr>
              <w:pStyle w:val="CVNormal-FirstLine"/>
              <w:spacing w:before="0"/>
              <w:rPr>
                <w:rFonts w:ascii="Times New Roman" w:hAnsi="Times New Roman"/>
                <w:sz w:val="22"/>
                <w:szCs w:val="22"/>
                <w:lang w:val="en-GB"/>
              </w:rPr>
            </w:pPr>
          </w:p>
        </w:tc>
      </w:tr>
      <w:tr w:rsidR="00693201" w:rsidRPr="00AF4B92" w:rsidTr="009E12D2">
        <w:trPr>
          <w:cantSplit/>
        </w:trPr>
        <w:tc>
          <w:tcPr>
            <w:tcW w:w="3123" w:type="dxa"/>
            <w:gridSpan w:val="2"/>
            <w:tcBorders>
              <w:right w:val="single" w:sz="4" w:space="0" w:color="auto"/>
            </w:tcBorders>
          </w:tcPr>
          <w:p w:rsidR="00693201" w:rsidRPr="00AF4B92" w:rsidRDefault="00693201" w:rsidP="00AF4B92">
            <w:pPr>
              <w:pStyle w:val="CVHeading3-FirstLine"/>
              <w:spacing w:before="0"/>
              <w:rPr>
                <w:rFonts w:cs="Times New Roman"/>
                <w:sz w:val="22"/>
                <w:szCs w:val="22"/>
                <w:lang w:val="en-GB"/>
              </w:rPr>
            </w:pPr>
            <w:r w:rsidRPr="00AF4B92">
              <w:rPr>
                <w:rFonts w:cs="Times New Roman"/>
                <w:sz w:val="22"/>
                <w:szCs w:val="22"/>
                <w:lang w:val="en-GB"/>
              </w:rPr>
              <w:t>Dates</w:t>
            </w:r>
          </w:p>
          <w:p w:rsidR="00693201" w:rsidRPr="00AF4B92" w:rsidRDefault="00693201" w:rsidP="00AF4B92">
            <w:pPr>
              <w:pStyle w:val="CVHeading3-FirstLine"/>
              <w:spacing w:before="0"/>
              <w:rPr>
                <w:rFonts w:cs="Times New Roman"/>
                <w:sz w:val="22"/>
                <w:szCs w:val="22"/>
                <w:lang w:val="en-GB"/>
              </w:rPr>
            </w:pPr>
            <w:r w:rsidRPr="00AF4B92">
              <w:rPr>
                <w:rFonts w:cs="Times New Roman"/>
                <w:sz w:val="22"/>
                <w:szCs w:val="22"/>
                <w:lang w:val="en-GB"/>
              </w:rPr>
              <w:t>Occupation or position held</w:t>
            </w:r>
          </w:p>
          <w:p w:rsidR="00693201" w:rsidRPr="00AF4B92" w:rsidRDefault="00693201" w:rsidP="00AF4B92">
            <w:pPr>
              <w:pStyle w:val="CVHeading3-FirstLine"/>
              <w:spacing w:before="0"/>
              <w:rPr>
                <w:rFonts w:cs="Times New Roman"/>
                <w:sz w:val="22"/>
                <w:szCs w:val="22"/>
                <w:lang w:val="en-GB"/>
              </w:rPr>
            </w:pPr>
            <w:r w:rsidRPr="00AF4B92">
              <w:rPr>
                <w:rFonts w:cs="Times New Roman"/>
                <w:sz w:val="22"/>
                <w:szCs w:val="22"/>
                <w:lang w:val="en-GB"/>
              </w:rPr>
              <w:t>Name of employer</w:t>
            </w:r>
          </w:p>
          <w:p w:rsidR="00693201" w:rsidRPr="00AF4B92" w:rsidRDefault="00693201" w:rsidP="00AF4B92">
            <w:pPr>
              <w:pStyle w:val="CVHeading3-FirstLine"/>
              <w:spacing w:before="0"/>
              <w:rPr>
                <w:rFonts w:cs="Times New Roman"/>
                <w:sz w:val="22"/>
                <w:szCs w:val="22"/>
                <w:lang w:val="en-GB"/>
              </w:rPr>
            </w:pPr>
            <w:r w:rsidRPr="00AF4B92">
              <w:rPr>
                <w:rFonts w:cs="Times New Roman"/>
                <w:sz w:val="22"/>
                <w:szCs w:val="22"/>
                <w:lang w:val="en-GB"/>
              </w:rPr>
              <w:t>Dates</w:t>
            </w:r>
          </w:p>
        </w:tc>
        <w:tc>
          <w:tcPr>
            <w:tcW w:w="5368" w:type="dxa"/>
            <w:gridSpan w:val="3"/>
            <w:tcBorders>
              <w:left w:val="single" w:sz="4" w:space="0" w:color="auto"/>
            </w:tcBorders>
          </w:tcPr>
          <w:p w:rsidR="00693201" w:rsidRPr="00AF4B92" w:rsidRDefault="00693201" w:rsidP="00AF4B92">
            <w:pPr>
              <w:pStyle w:val="CVSpacer"/>
              <w:rPr>
                <w:rFonts w:cs="Times New Roman"/>
                <w:b/>
                <w:sz w:val="22"/>
                <w:szCs w:val="22"/>
                <w:lang w:val="en-GB"/>
              </w:rPr>
            </w:pPr>
            <w:r w:rsidRPr="00AF4B92">
              <w:rPr>
                <w:rFonts w:cs="Times New Roman"/>
                <w:b/>
                <w:sz w:val="22"/>
                <w:szCs w:val="22"/>
                <w:lang w:val="en-GB"/>
              </w:rPr>
              <w:t>From 08.2014</w:t>
            </w:r>
          </w:p>
          <w:p w:rsidR="00693201" w:rsidRPr="00AF4B92" w:rsidRDefault="00693201" w:rsidP="00AF4B92">
            <w:pPr>
              <w:pStyle w:val="CVSpacer"/>
              <w:rPr>
                <w:rFonts w:cs="Times New Roman"/>
                <w:b/>
                <w:sz w:val="22"/>
                <w:szCs w:val="22"/>
                <w:lang w:val="en-GB"/>
              </w:rPr>
            </w:pPr>
            <w:r w:rsidRPr="00AF4B92">
              <w:rPr>
                <w:rFonts w:cs="Times New Roman"/>
                <w:sz w:val="22"/>
                <w:szCs w:val="22"/>
                <w:lang w:val="en-GB"/>
              </w:rPr>
              <w:t>Lecturer of Seminars</w:t>
            </w:r>
          </w:p>
          <w:p w:rsidR="00693201" w:rsidRPr="00AF4B92" w:rsidRDefault="00693201" w:rsidP="00AF4B92">
            <w:pPr>
              <w:pStyle w:val="CVSpacer"/>
              <w:rPr>
                <w:rFonts w:cs="Times New Roman"/>
                <w:sz w:val="22"/>
                <w:szCs w:val="22"/>
                <w:lang w:val="en-GB"/>
              </w:rPr>
            </w:pPr>
            <w:r w:rsidRPr="00AF4B92">
              <w:rPr>
                <w:rFonts w:cs="Times New Roman"/>
                <w:sz w:val="22"/>
                <w:szCs w:val="22"/>
                <w:lang w:val="en-GB"/>
              </w:rPr>
              <w:t xml:space="preserve">Lietišķās informācijas dienests </w:t>
            </w:r>
          </w:p>
          <w:p w:rsidR="00693201" w:rsidRPr="00AF4B92" w:rsidRDefault="00693201" w:rsidP="00AF4B92">
            <w:pPr>
              <w:pStyle w:val="CVSpacer"/>
              <w:rPr>
                <w:rFonts w:cs="Times New Roman"/>
                <w:b/>
                <w:sz w:val="22"/>
                <w:szCs w:val="22"/>
                <w:lang w:val="en-GB"/>
              </w:rPr>
            </w:pPr>
            <w:r w:rsidRPr="00AF4B92">
              <w:rPr>
                <w:rFonts w:cs="Times New Roman"/>
                <w:b/>
                <w:sz w:val="22"/>
                <w:szCs w:val="22"/>
                <w:lang w:val="en-GB"/>
              </w:rPr>
              <w:t>From 12.2011</w:t>
            </w:r>
          </w:p>
        </w:tc>
      </w:tr>
      <w:tr w:rsidR="00693201" w:rsidRPr="00AF4B92" w:rsidTr="009E12D2">
        <w:trPr>
          <w:cantSplit/>
        </w:trPr>
        <w:tc>
          <w:tcPr>
            <w:tcW w:w="3123" w:type="dxa"/>
            <w:gridSpan w:val="2"/>
            <w:tcBorders>
              <w:right w:val="single" w:sz="4" w:space="0" w:color="auto"/>
            </w:tcBorders>
          </w:tcPr>
          <w:p w:rsidR="00693201" w:rsidRPr="00AF4B92" w:rsidRDefault="00693201" w:rsidP="00AF4B92">
            <w:pPr>
              <w:pStyle w:val="CVHeading3"/>
              <w:rPr>
                <w:rFonts w:cs="Times New Roman"/>
                <w:sz w:val="22"/>
                <w:szCs w:val="22"/>
                <w:lang w:val="en-GB"/>
              </w:rPr>
            </w:pPr>
            <w:r w:rsidRPr="00AF4B92">
              <w:rPr>
                <w:rFonts w:cs="Times New Roman"/>
                <w:sz w:val="22"/>
                <w:szCs w:val="22"/>
                <w:lang w:val="en-GB"/>
              </w:rPr>
              <w:t>Occupation or position held</w:t>
            </w:r>
          </w:p>
        </w:tc>
        <w:tc>
          <w:tcPr>
            <w:tcW w:w="5368" w:type="dxa"/>
            <w:gridSpan w:val="3"/>
            <w:tcBorders>
              <w:left w:val="single" w:sz="4" w:space="0" w:color="auto"/>
            </w:tcBorders>
          </w:tcPr>
          <w:p w:rsidR="00693201" w:rsidRPr="00AF4B92" w:rsidRDefault="00693201" w:rsidP="00AF4B92">
            <w:pPr>
              <w:pStyle w:val="CVNormal"/>
              <w:rPr>
                <w:rFonts w:cs="Times New Roman"/>
                <w:sz w:val="22"/>
                <w:szCs w:val="22"/>
                <w:lang w:val="en-GB"/>
              </w:rPr>
            </w:pPr>
            <w:r w:rsidRPr="00AF4B92">
              <w:rPr>
                <w:rFonts w:cs="Times New Roman"/>
                <w:sz w:val="22"/>
                <w:szCs w:val="22"/>
                <w:lang w:val="en-GB"/>
              </w:rPr>
              <w:t xml:space="preserve">Lecturer of Seminars and refresher courses  </w:t>
            </w:r>
          </w:p>
        </w:tc>
      </w:tr>
      <w:tr w:rsidR="00693201" w:rsidRPr="00AF4B92" w:rsidTr="009E12D2">
        <w:trPr>
          <w:cantSplit/>
        </w:trPr>
        <w:tc>
          <w:tcPr>
            <w:tcW w:w="3123" w:type="dxa"/>
            <w:gridSpan w:val="2"/>
            <w:tcBorders>
              <w:right w:val="single" w:sz="4" w:space="0" w:color="auto"/>
            </w:tcBorders>
          </w:tcPr>
          <w:p w:rsidR="00693201" w:rsidRPr="00AF4B92" w:rsidRDefault="00693201" w:rsidP="00AF4B92">
            <w:pPr>
              <w:pStyle w:val="CVHeading3"/>
              <w:rPr>
                <w:rFonts w:cs="Times New Roman"/>
                <w:sz w:val="22"/>
                <w:szCs w:val="22"/>
                <w:lang w:val="en-GB"/>
              </w:rPr>
            </w:pPr>
            <w:r w:rsidRPr="00AF4B92">
              <w:rPr>
                <w:rFonts w:cs="Times New Roman"/>
                <w:sz w:val="22"/>
                <w:szCs w:val="22"/>
                <w:lang w:val="en-GB"/>
              </w:rPr>
              <w:t>Name of employer</w:t>
            </w:r>
          </w:p>
        </w:tc>
        <w:tc>
          <w:tcPr>
            <w:tcW w:w="5368" w:type="dxa"/>
            <w:gridSpan w:val="3"/>
            <w:tcBorders>
              <w:left w:val="single" w:sz="4" w:space="0" w:color="auto"/>
            </w:tcBorders>
          </w:tcPr>
          <w:p w:rsidR="00693201" w:rsidRPr="00AF4B92" w:rsidRDefault="00693201" w:rsidP="00AF4B92">
            <w:pPr>
              <w:pStyle w:val="CVNormal"/>
              <w:rPr>
                <w:rFonts w:cs="Times New Roman"/>
                <w:sz w:val="22"/>
                <w:szCs w:val="22"/>
                <w:lang w:val="en-GB"/>
              </w:rPr>
            </w:pPr>
            <w:r w:rsidRPr="00AF4B92">
              <w:rPr>
                <w:rFonts w:cs="Times New Roman"/>
                <w:sz w:val="22"/>
                <w:szCs w:val="22"/>
              </w:rPr>
              <w:t>Nodokļu likumdošanas izglītības centrs</w:t>
            </w:r>
          </w:p>
        </w:tc>
      </w:tr>
      <w:tr w:rsidR="00693201" w:rsidRPr="00AF4B92" w:rsidTr="009E12D2">
        <w:trPr>
          <w:cantSplit/>
        </w:trPr>
        <w:tc>
          <w:tcPr>
            <w:tcW w:w="3123" w:type="dxa"/>
            <w:gridSpan w:val="2"/>
            <w:tcBorders>
              <w:right w:val="single" w:sz="4" w:space="0" w:color="auto"/>
            </w:tcBorders>
          </w:tcPr>
          <w:p w:rsidR="00693201" w:rsidRPr="00AF4B92" w:rsidRDefault="00693201" w:rsidP="00AF4B92">
            <w:pPr>
              <w:pStyle w:val="CVHeading3-FirstLine"/>
              <w:spacing w:before="0"/>
              <w:rPr>
                <w:rFonts w:cs="Times New Roman"/>
                <w:sz w:val="22"/>
                <w:szCs w:val="22"/>
                <w:lang w:val="en-GB"/>
              </w:rPr>
            </w:pPr>
            <w:r w:rsidRPr="00AF4B92">
              <w:rPr>
                <w:rFonts w:cs="Times New Roman"/>
                <w:sz w:val="22"/>
                <w:szCs w:val="22"/>
                <w:lang w:val="en-GB"/>
              </w:rPr>
              <w:t>Dates</w:t>
            </w:r>
          </w:p>
        </w:tc>
        <w:tc>
          <w:tcPr>
            <w:tcW w:w="5368" w:type="dxa"/>
            <w:gridSpan w:val="3"/>
            <w:tcBorders>
              <w:left w:val="single" w:sz="4" w:space="0" w:color="auto"/>
            </w:tcBorders>
            <w:vAlign w:val="center"/>
          </w:tcPr>
          <w:p w:rsidR="00693201" w:rsidRPr="00AF4B92" w:rsidRDefault="00693201" w:rsidP="00AF4B92">
            <w:pPr>
              <w:pStyle w:val="CVSpacer"/>
              <w:rPr>
                <w:rFonts w:cs="Times New Roman"/>
                <w:b/>
                <w:sz w:val="22"/>
                <w:szCs w:val="22"/>
              </w:rPr>
            </w:pPr>
            <w:r w:rsidRPr="00AF4B92">
              <w:rPr>
                <w:rFonts w:cs="Times New Roman"/>
                <w:b/>
                <w:sz w:val="22"/>
                <w:szCs w:val="22"/>
              </w:rPr>
              <w:t>10.2011 – 12.2013</w:t>
            </w:r>
          </w:p>
        </w:tc>
      </w:tr>
      <w:tr w:rsidR="00693201" w:rsidRPr="00AF4B92" w:rsidTr="009E12D2">
        <w:trPr>
          <w:cantSplit/>
        </w:trPr>
        <w:tc>
          <w:tcPr>
            <w:tcW w:w="3123" w:type="dxa"/>
            <w:gridSpan w:val="2"/>
            <w:tcBorders>
              <w:right w:val="single" w:sz="4" w:space="0" w:color="auto"/>
            </w:tcBorders>
          </w:tcPr>
          <w:p w:rsidR="00693201" w:rsidRPr="00AF4B92" w:rsidRDefault="00693201" w:rsidP="00AF4B92">
            <w:pPr>
              <w:pStyle w:val="CVHeading3"/>
              <w:rPr>
                <w:rFonts w:cs="Times New Roman"/>
                <w:sz w:val="22"/>
                <w:szCs w:val="22"/>
                <w:lang w:val="en-GB"/>
              </w:rPr>
            </w:pPr>
            <w:r w:rsidRPr="00AF4B92">
              <w:rPr>
                <w:rFonts w:cs="Times New Roman"/>
                <w:sz w:val="22"/>
                <w:szCs w:val="22"/>
                <w:lang w:val="en-GB"/>
              </w:rPr>
              <w:t>Occupation or position held</w:t>
            </w:r>
          </w:p>
        </w:tc>
        <w:tc>
          <w:tcPr>
            <w:tcW w:w="5368" w:type="dxa"/>
            <w:gridSpan w:val="3"/>
            <w:tcBorders>
              <w:left w:val="single" w:sz="4" w:space="0" w:color="auto"/>
            </w:tcBorders>
            <w:vAlign w:val="center"/>
          </w:tcPr>
          <w:p w:rsidR="00693201" w:rsidRPr="00AF4B92" w:rsidRDefault="00693201" w:rsidP="00AF4B92">
            <w:pPr>
              <w:pStyle w:val="CVNormal"/>
              <w:rPr>
                <w:rFonts w:cs="Times New Roman"/>
                <w:sz w:val="22"/>
                <w:szCs w:val="22"/>
              </w:rPr>
            </w:pPr>
            <w:r w:rsidRPr="00AF4B92">
              <w:rPr>
                <w:rFonts w:cs="Times New Roman"/>
                <w:sz w:val="22"/>
                <w:szCs w:val="22"/>
                <w:lang w:val="en-GB"/>
              </w:rPr>
              <w:t xml:space="preserve">Lecturer of courses  </w:t>
            </w:r>
          </w:p>
        </w:tc>
      </w:tr>
      <w:tr w:rsidR="00693201" w:rsidRPr="00AF4B92" w:rsidTr="009E12D2">
        <w:trPr>
          <w:cantSplit/>
        </w:trPr>
        <w:tc>
          <w:tcPr>
            <w:tcW w:w="3123" w:type="dxa"/>
            <w:gridSpan w:val="2"/>
            <w:tcBorders>
              <w:right w:val="single" w:sz="4" w:space="0" w:color="auto"/>
            </w:tcBorders>
          </w:tcPr>
          <w:p w:rsidR="00693201" w:rsidRPr="00AF4B92" w:rsidRDefault="00693201" w:rsidP="00AF4B92">
            <w:pPr>
              <w:pStyle w:val="CVHeading3"/>
              <w:rPr>
                <w:rFonts w:cs="Times New Roman"/>
                <w:sz w:val="22"/>
                <w:szCs w:val="22"/>
                <w:lang w:val="en-GB"/>
              </w:rPr>
            </w:pPr>
            <w:r w:rsidRPr="00AF4B92">
              <w:rPr>
                <w:rFonts w:cs="Times New Roman"/>
                <w:sz w:val="22"/>
                <w:szCs w:val="22"/>
                <w:lang w:val="en-GB"/>
              </w:rPr>
              <w:t>Name of employer</w:t>
            </w:r>
          </w:p>
        </w:tc>
        <w:tc>
          <w:tcPr>
            <w:tcW w:w="5368" w:type="dxa"/>
            <w:gridSpan w:val="3"/>
            <w:tcBorders>
              <w:left w:val="single" w:sz="4" w:space="0" w:color="auto"/>
            </w:tcBorders>
            <w:vAlign w:val="center"/>
          </w:tcPr>
          <w:p w:rsidR="00693201" w:rsidRPr="00AF4B92" w:rsidRDefault="00693201" w:rsidP="00AF4B92">
            <w:pPr>
              <w:rPr>
                <w:sz w:val="22"/>
                <w:szCs w:val="22"/>
              </w:rPr>
            </w:pPr>
            <w:r w:rsidRPr="00AF4B92">
              <w:rPr>
                <w:sz w:val="22"/>
                <w:szCs w:val="22"/>
              </w:rPr>
              <w:t xml:space="preserve">  Mācību un konsultāciju centrs ABC</w:t>
            </w:r>
          </w:p>
        </w:tc>
      </w:tr>
      <w:tr w:rsidR="00693201" w:rsidRPr="00AF4B92" w:rsidTr="009E12D2">
        <w:trPr>
          <w:cantSplit/>
        </w:trPr>
        <w:tc>
          <w:tcPr>
            <w:tcW w:w="3123" w:type="dxa"/>
            <w:gridSpan w:val="2"/>
            <w:tcBorders>
              <w:right w:val="single" w:sz="4" w:space="0" w:color="auto"/>
            </w:tcBorders>
          </w:tcPr>
          <w:p w:rsidR="00693201" w:rsidRPr="00AF4B92" w:rsidRDefault="00693201" w:rsidP="00AF4B92">
            <w:pPr>
              <w:pStyle w:val="CVHeading3-FirstLine"/>
              <w:spacing w:before="0"/>
              <w:rPr>
                <w:rFonts w:cs="Times New Roman"/>
                <w:sz w:val="22"/>
                <w:szCs w:val="22"/>
                <w:lang w:val="en-GB"/>
              </w:rPr>
            </w:pPr>
            <w:r w:rsidRPr="00AF4B92">
              <w:rPr>
                <w:rFonts w:cs="Times New Roman"/>
                <w:sz w:val="22"/>
                <w:szCs w:val="22"/>
                <w:lang w:val="en-GB"/>
              </w:rPr>
              <w:t>Dates</w:t>
            </w:r>
          </w:p>
        </w:tc>
        <w:tc>
          <w:tcPr>
            <w:tcW w:w="5368" w:type="dxa"/>
            <w:gridSpan w:val="3"/>
            <w:tcBorders>
              <w:left w:val="single" w:sz="4" w:space="0" w:color="auto"/>
            </w:tcBorders>
          </w:tcPr>
          <w:p w:rsidR="00693201" w:rsidRPr="00AF4B92" w:rsidRDefault="00693201" w:rsidP="00AF4B92">
            <w:pPr>
              <w:pStyle w:val="CVNormal"/>
              <w:rPr>
                <w:rFonts w:cs="Times New Roman"/>
                <w:b/>
                <w:sz w:val="22"/>
                <w:szCs w:val="22"/>
              </w:rPr>
            </w:pPr>
            <w:r w:rsidRPr="00AF4B92">
              <w:rPr>
                <w:rFonts w:cs="Times New Roman"/>
                <w:b/>
                <w:sz w:val="22"/>
                <w:szCs w:val="22"/>
              </w:rPr>
              <w:t>From 10.2010</w:t>
            </w:r>
          </w:p>
        </w:tc>
      </w:tr>
      <w:tr w:rsidR="00693201" w:rsidRPr="00AF4B92" w:rsidTr="009E12D2">
        <w:trPr>
          <w:cantSplit/>
        </w:trPr>
        <w:tc>
          <w:tcPr>
            <w:tcW w:w="3123" w:type="dxa"/>
            <w:gridSpan w:val="2"/>
            <w:tcBorders>
              <w:right w:val="single" w:sz="4" w:space="0" w:color="auto"/>
            </w:tcBorders>
          </w:tcPr>
          <w:p w:rsidR="00693201" w:rsidRPr="00AF4B92" w:rsidRDefault="00693201" w:rsidP="00AF4B92">
            <w:pPr>
              <w:pStyle w:val="CVHeading3"/>
              <w:rPr>
                <w:rFonts w:cs="Times New Roman"/>
                <w:sz w:val="22"/>
                <w:szCs w:val="22"/>
                <w:lang w:val="en-GB"/>
              </w:rPr>
            </w:pPr>
            <w:r w:rsidRPr="00AF4B92">
              <w:rPr>
                <w:rFonts w:cs="Times New Roman"/>
                <w:sz w:val="22"/>
                <w:szCs w:val="22"/>
                <w:lang w:val="en-GB"/>
              </w:rPr>
              <w:t>Occupation or position held</w:t>
            </w:r>
          </w:p>
        </w:tc>
        <w:tc>
          <w:tcPr>
            <w:tcW w:w="5368" w:type="dxa"/>
            <w:gridSpan w:val="3"/>
            <w:tcBorders>
              <w:left w:val="single" w:sz="4" w:space="0" w:color="auto"/>
            </w:tcBorders>
          </w:tcPr>
          <w:p w:rsidR="00693201" w:rsidRPr="00AF4B92" w:rsidRDefault="00693201" w:rsidP="00AF4B92">
            <w:pPr>
              <w:pStyle w:val="CVNormal"/>
              <w:rPr>
                <w:rFonts w:cs="Times New Roman"/>
                <w:sz w:val="22"/>
                <w:szCs w:val="22"/>
              </w:rPr>
            </w:pPr>
            <w:r w:rsidRPr="00AF4B92">
              <w:rPr>
                <w:rFonts w:cs="Times New Roman"/>
                <w:sz w:val="22"/>
                <w:szCs w:val="22"/>
                <w:lang w:val="en-GB"/>
              </w:rPr>
              <w:t>Lecturer</w:t>
            </w:r>
          </w:p>
        </w:tc>
      </w:tr>
      <w:tr w:rsidR="00693201" w:rsidRPr="00AF4B92" w:rsidTr="009E12D2">
        <w:trPr>
          <w:cantSplit/>
        </w:trPr>
        <w:tc>
          <w:tcPr>
            <w:tcW w:w="3123" w:type="dxa"/>
            <w:gridSpan w:val="2"/>
            <w:tcBorders>
              <w:right w:val="single" w:sz="4" w:space="0" w:color="auto"/>
            </w:tcBorders>
          </w:tcPr>
          <w:p w:rsidR="00693201" w:rsidRPr="00AF4B92" w:rsidRDefault="00693201" w:rsidP="00AF4B92">
            <w:pPr>
              <w:pStyle w:val="CVHeading3"/>
              <w:rPr>
                <w:rFonts w:cs="Times New Roman"/>
                <w:sz w:val="22"/>
                <w:szCs w:val="22"/>
                <w:lang w:val="en-GB"/>
              </w:rPr>
            </w:pPr>
            <w:r w:rsidRPr="00AF4B92">
              <w:rPr>
                <w:rFonts w:cs="Times New Roman"/>
                <w:sz w:val="22"/>
                <w:szCs w:val="22"/>
                <w:lang w:val="en-GB"/>
              </w:rPr>
              <w:t>Name of employer</w:t>
            </w:r>
          </w:p>
        </w:tc>
        <w:tc>
          <w:tcPr>
            <w:tcW w:w="5368" w:type="dxa"/>
            <w:gridSpan w:val="3"/>
            <w:tcBorders>
              <w:left w:val="single" w:sz="4" w:space="0" w:color="auto"/>
            </w:tcBorders>
          </w:tcPr>
          <w:p w:rsidR="00693201" w:rsidRPr="00AF4B92" w:rsidRDefault="00693201" w:rsidP="00AF4B92">
            <w:pPr>
              <w:pStyle w:val="CVNormal"/>
              <w:rPr>
                <w:rFonts w:cs="Times New Roman"/>
                <w:sz w:val="22"/>
                <w:szCs w:val="22"/>
              </w:rPr>
            </w:pPr>
            <w:r w:rsidRPr="00AF4B92">
              <w:rPr>
                <w:rFonts w:cs="Times New Roman"/>
                <w:sz w:val="22"/>
                <w:szCs w:val="22"/>
              </w:rPr>
              <w:t>Latvijas biznesa koledža un Augstskola EIHSEBA</w:t>
            </w:r>
          </w:p>
        </w:tc>
      </w:tr>
      <w:tr w:rsidR="00693201" w:rsidRPr="00AF4B92" w:rsidTr="009E12D2">
        <w:trPr>
          <w:cantSplit/>
        </w:trPr>
        <w:tc>
          <w:tcPr>
            <w:tcW w:w="3123" w:type="dxa"/>
            <w:gridSpan w:val="2"/>
            <w:tcBorders>
              <w:right w:val="single" w:sz="4" w:space="0" w:color="auto"/>
            </w:tcBorders>
          </w:tcPr>
          <w:p w:rsidR="00693201" w:rsidRPr="00AF4B92" w:rsidRDefault="00693201" w:rsidP="00AF4B92">
            <w:pPr>
              <w:pStyle w:val="CVHeading3-FirstLine"/>
              <w:spacing w:before="0"/>
              <w:rPr>
                <w:rFonts w:cs="Times New Roman"/>
                <w:sz w:val="22"/>
                <w:szCs w:val="22"/>
                <w:lang w:val="en-GB"/>
              </w:rPr>
            </w:pPr>
            <w:r w:rsidRPr="00AF4B92">
              <w:rPr>
                <w:rFonts w:cs="Times New Roman"/>
                <w:sz w:val="22"/>
                <w:szCs w:val="22"/>
                <w:lang w:val="en-GB"/>
              </w:rPr>
              <w:t>Dates</w:t>
            </w:r>
          </w:p>
        </w:tc>
        <w:tc>
          <w:tcPr>
            <w:tcW w:w="5368" w:type="dxa"/>
            <w:gridSpan w:val="3"/>
            <w:tcBorders>
              <w:left w:val="single" w:sz="4" w:space="0" w:color="auto"/>
            </w:tcBorders>
          </w:tcPr>
          <w:p w:rsidR="00693201" w:rsidRPr="00AF4B92" w:rsidRDefault="00693201" w:rsidP="00AF4B92">
            <w:pPr>
              <w:pStyle w:val="CVNormal"/>
              <w:rPr>
                <w:rFonts w:cs="Times New Roman"/>
                <w:b/>
                <w:sz w:val="22"/>
                <w:szCs w:val="22"/>
              </w:rPr>
            </w:pPr>
            <w:r w:rsidRPr="00AF4B92">
              <w:rPr>
                <w:rFonts w:cs="Times New Roman"/>
                <w:b/>
                <w:sz w:val="22"/>
                <w:szCs w:val="22"/>
              </w:rPr>
              <w:t xml:space="preserve">From 05.2010 </w:t>
            </w:r>
          </w:p>
        </w:tc>
      </w:tr>
      <w:tr w:rsidR="00693201" w:rsidRPr="00AF4B92" w:rsidTr="009E12D2">
        <w:trPr>
          <w:cantSplit/>
        </w:trPr>
        <w:tc>
          <w:tcPr>
            <w:tcW w:w="3123" w:type="dxa"/>
            <w:gridSpan w:val="2"/>
            <w:tcBorders>
              <w:right w:val="single" w:sz="4" w:space="0" w:color="auto"/>
            </w:tcBorders>
          </w:tcPr>
          <w:p w:rsidR="00693201" w:rsidRPr="00AF4B92" w:rsidRDefault="00693201" w:rsidP="00AF4B92">
            <w:pPr>
              <w:pStyle w:val="CVHeading3"/>
              <w:rPr>
                <w:rFonts w:cs="Times New Roman"/>
                <w:sz w:val="22"/>
                <w:szCs w:val="22"/>
                <w:lang w:val="en-GB"/>
              </w:rPr>
            </w:pPr>
            <w:r w:rsidRPr="00AF4B92">
              <w:rPr>
                <w:rFonts w:cs="Times New Roman"/>
                <w:sz w:val="22"/>
                <w:szCs w:val="22"/>
                <w:lang w:val="en-GB"/>
              </w:rPr>
              <w:t>Occupation or position held</w:t>
            </w:r>
          </w:p>
        </w:tc>
        <w:tc>
          <w:tcPr>
            <w:tcW w:w="5368" w:type="dxa"/>
            <w:gridSpan w:val="3"/>
            <w:tcBorders>
              <w:left w:val="single" w:sz="4" w:space="0" w:color="auto"/>
            </w:tcBorders>
          </w:tcPr>
          <w:p w:rsidR="00693201" w:rsidRPr="00AF4B92" w:rsidRDefault="00693201" w:rsidP="00AF4B92">
            <w:pPr>
              <w:pStyle w:val="CVNormal"/>
              <w:rPr>
                <w:rFonts w:cs="Times New Roman"/>
                <w:sz w:val="22"/>
                <w:szCs w:val="22"/>
              </w:rPr>
            </w:pPr>
            <w:r w:rsidRPr="00AF4B92">
              <w:rPr>
                <w:rFonts w:cs="Times New Roman"/>
                <w:sz w:val="22"/>
                <w:szCs w:val="22"/>
              </w:rPr>
              <w:t>Chief Accountant in 30 enterprises</w:t>
            </w:r>
          </w:p>
        </w:tc>
      </w:tr>
      <w:tr w:rsidR="00693201" w:rsidRPr="00AF4B92" w:rsidTr="009E12D2">
        <w:trPr>
          <w:cantSplit/>
        </w:trPr>
        <w:tc>
          <w:tcPr>
            <w:tcW w:w="3123" w:type="dxa"/>
            <w:gridSpan w:val="2"/>
            <w:tcBorders>
              <w:right w:val="single" w:sz="4" w:space="0" w:color="auto"/>
            </w:tcBorders>
          </w:tcPr>
          <w:p w:rsidR="00693201" w:rsidRPr="00AF4B92" w:rsidRDefault="00693201" w:rsidP="00AF4B92">
            <w:pPr>
              <w:pStyle w:val="CVHeading3"/>
              <w:rPr>
                <w:rFonts w:cs="Times New Roman"/>
                <w:sz w:val="22"/>
                <w:szCs w:val="22"/>
                <w:lang w:val="en-GB"/>
              </w:rPr>
            </w:pPr>
            <w:r w:rsidRPr="00AF4B92">
              <w:rPr>
                <w:rFonts w:cs="Times New Roman"/>
                <w:sz w:val="22"/>
                <w:szCs w:val="22"/>
                <w:lang w:val="en-GB"/>
              </w:rPr>
              <w:t>Name of employer</w:t>
            </w:r>
          </w:p>
        </w:tc>
        <w:tc>
          <w:tcPr>
            <w:tcW w:w="5368" w:type="dxa"/>
            <w:gridSpan w:val="3"/>
            <w:tcBorders>
              <w:left w:val="single" w:sz="4" w:space="0" w:color="auto"/>
            </w:tcBorders>
          </w:tcPr>
          <w:p w:rsidR="00693201" w:rsidRPr="00AF4B92" w:rsidRDefault="00693201" w:rsidP="00AF4B92">
            <w:pPr>
              <w:pStyle w:val="CVNormal"/>
              <w:rPr>
                <w:rFonts w:cs="Times New Roman"/>
                <w:sz w:val="22"/>
                <w:szCs w:val="22"/>
              </w:rPr>
            </w:pPr>
            <w:r w:rsidRPr="00AF4B92">
              <w:rPr>
                <w:rFonts w:cs="Times New Roman"/>
                <w:sz w:val="22"/>
                <w:szCs w:val="22"/>
              </w:rPr>
              <w:t>Self-employed</w:t>
            </w:r>
          </w:p>
        </w:tc>
      </w:tr>
      <w:tr w:rsidR="00693201" w:rsidRPr="00AF4B92" w:rsidTr="009E12D2">
        <w:trPr>
          <w:cantSplit/>
        </w:trPr>
        <w:tc>
          <w:tcPr>
            <w:tcW w:w="3123" w:type="dxa"/>
            <w:gridSpan w:val="2"/>
            <w:tcBorders>
              <w:right w:val="single" w:sz="4" w:space="0" w:color="auto"/>
            </w:tcBorders>
          </w:tcPr>
          <w:p w:rsidR="00693201" w:rsidRPr="00AF4B92" w:rsidRDefault="00693201" w:rsidP="00AF4B92">
            <w:pPr>
              <w:pStyle w:val="CVHeading3-FirstLine"/>
              <w:spacing w:before="0"/>
              <w:rPr>
                <w:rFonts w:cs="Times New Roman"/>
                <w:sz w:val="22"/>
                <w:szCs w:val="22"/>
                <w:lang w:val="en-GB"/>
              </w:rPr>
            </w:pPr>
            <w:r w:rsidRPr="00AF4B92">
              <w:rPr>
                <w:rFonts w:cs="Times New Roman"/>
                <w:sz w:val="22"/>
                <w:szCs w:val="22"/>
                <w:lang w:val="en-GB"/>
              </w:rPr>
              <w:t>Dates</w:t>
            </w:r>
          </w:p>
        </w:tc>
        <w:tc>
          <w:tcPr>
            <w:tcW w:w="5368" w:type="dxa"/>
            <w:gridSpan w:val="3"/>
            <w:tcBorders>
              <w:left w:val="single" w:sz="4" w:space="0" w:color="auto"/>
            </w:tcBorders>
          </w:tcPr>
          <w:p w:rsidR="00693201" w:rsidRPr="00AF4B92" w:rsidRDefault="00693201" w:rsidP="00AF4B92">
            <w:pPr>
              <w:pStyle w:val="CVNormal"/>
              <w:rPr>
                <w:rFonts w:cs="Times New Roman"/>
                <w:b/>
                <w:sz w:val="22"/>
                <w:szCs w:val="22"/>
              </w:rPr>
            </w:pPr>
            <w:r w:rsidRPr="00AF4B92">
              <w:rPr>
                <w:rFonts w:cs="Times New Roman"/>
                <w:b/>
                <w:sz w:val="22"/>
                <w:szCs w:val="22"/>
              </w:rPr>
              <w:t>10.2010. – 12.2012</w:t>
            </w:r>
          </w:p>
        </w:tc>
      </w:tr>
      <w:tr w:rsidR="00693201" w:rsidRPr="00AF4B92" w:rsidTr="009E12D2">
        <w:trPr>
          <w:cantSplit/>
        </w:trPr>
        <w:tc>
          <w:tcPr>
            <w:tcW w:w="3123" w:type="dxa"/>
            <w:gridSpan w:val="2"/>
            <w:tcBorders>
              <w:right w:val="single" w:sz="4" w:space="0" w:color="auto"/>
            </w:tcBorders>
          </w:tcPr>
          <w:p w:rsidR="00693201" w:rsidRPr="00AF4B92" w:rsidRDefault="00693201" w:rsidP="00AF4B92">
            <w:pPr>
              <w:pStyle w:val="CVHeading3"/>
              <w:rPr>
                <w:rFonts w:cs="Times New Roman"/>
                <w:sz w:val="22"/>
                <w:szCs w:val="22"/>
                <w:lang w:val="en-GB"/>
              </w:rPr>
            </w:pPr>
            <w:r w:rsidRPr="00AF4B92">
              <w:rPr>
                <w:rFonts w:cs="Times New Roman"/>
                <w:sz w:val="22"/>
                <w:szCs w:val="22"/>
                <w:lang w:val="en-GB"/>
              </w:rPr>
              <w:t>Occupation or position held</w:t>
            </w:r>
          </w:p>
        </w:tc>
        <w:tc>
          <w:tcPr>
            <w:tcW w:w="5368" w:type="dxa"/>
            <w:gridSpan w:val="3"/>
            <w:tcBorders>
              <w:left w:val="single" w:sz="4" w:space="0" w:color="auto"/>
            </w:tcBorders>
          </w:tcPr>
          <w:p w:rsidR="00693201" w:rsidRPr="00AF4B92" w:rsidRDefault="00693201" w:rsidP="00AF4B92">
            <w:pPr>
              <w:pStyle w:val="CVNormal"/>
              <w:rPr>
                <w:rFonts w:cs="Times New Roman"/>
                <w:sz w:val="22"/>
                <w:szCs w:val="22"/>
              </w:rPr>
            </w:pPr>
            <w:r w:rsidRPr="00AF4B92">
              <w:rPr>
                <w:rFonts w:cs="Times New Roman"/>
                <w:sz w:val="22"/>
                <w:szCs w:val="22"/>
                <w:lang w:val="en-GB"/>
              </w:rPr>
              <w:t xml:space="preserve">Lecturer of courses  </w:t>
            </w:r>
            <w:r w:rsidRPr="00AF4B92">
              <w:rPr>
                <w:rFonts w:cs="Times New Roman"/>
                <w:sz w:val="22"/>
                <w:szCs w:val="22"/>
              </w:rPr>
              <w:t>, Vice exam</w:t>
            </w:r>
          </w:p>
        </w:tc>
      </w:tr>
      <w:tr w:rsidR="00693201" w:rsidRPr="00AF4B92" w:rsidTr="009E12D2">
        <w:trPr>
          <w:cantSplit/>
          <w:trHeight w:val="27"/>
        </w:trPr>
        <w:tc>
          <w:tcPr>
            <w:tcW w:w="3123" w:type="dxa"/>
            <w:gridSpan w:val="2"/>
            <w:tcBorders>
              <w:right w:val="single" w:sz="4" w:space="0" w:color="auto"/>
            </w:tcBorders>
          </w:tcPr>
          <w:p w:rsidR="00693201" w:rsidRPr="00AF4B92" w:rsidRDefault="00693201" w:rsidP="00AF4B92">
            <w:pPr>
              <w:pStyle w:val="CVHeading3"/>
              <w:rPr>
                <w:rFonts w:cs="Times New Roman"/>
                <w:sz w:val="22"/>
                <w:szCs w:val="22"/>
                <w:lang w:val="en-GB"/>
              </w:rPr>
            </w:pPr>
            <w:r w:rsidRPr="00AF4B92">
              <w:rPr>
                <w:rFonts w:cs="Times New Roman"/>
                <w:sz w:val="22"/>
                <w:szCs w:val="22"/>
                <w:lang w:val="en-GB"/>
              </w:rPr>
              <w:t>Name of employer</w:t>
            </w:r>
          </w:p>
        </w:tc>
        <w:tc>
          <w:tcPr>
            <w:tcW w:w="5368" w:type="dxa"/>
            <w:gridSpan w:val="3"/>
            <w:tcBorders>
              <w:left w:val="single" w:sz="4" w:space="0" w:color="auto"/>
            </w:tcBorders>
          </w:tcPr>
          <w:p w:rsidR="00693201" w:rsidRPr="00AF4B92" w:rsidRDefault="00693201" w:rsidP="00AF4B92">
            <w:pPr>
              <w:ind w:left="-3"/>
              <w:rPr>
                <w:sz w:val="22"/>
                <w:szCs w:val="22"/>
              </w:rPr>
            </w:pPr>
            <w:r w:rsidRPr="00AF4B92">
              <w:rPr>
                <w:sz w:val="22"/>
                <w:szCs w:val="22"/>
              </w:rPr>
              <w:t xml:space="preserve">  training Centre BUTS</w:t>
            </w:r>
          </w:p>
        </w:tc>
      </w:tr>
      <w:tr w:rsidR="00693201" w:rsidRPr="00AF4B92" w:rsidTr="009E12D2">
        <w:trPr>
          <w:cantSplit/>
          <w:trHeight w:val="22"/>
        </w:trPr>
        <w:tc>
          <w:tcPr>
            <w:tcW w:w="3123" w:type="dxa"/>
            <w:gridSpan w:val="2"/>
            <w:tcBorders>
              <w:right w:val="single" w:sz="4" w:space="0" w:color="auto"/>
            </w:tcBorders>
          </w:tcPr>
          <w:p w:rsidR="00693201" w:rsidRPr="00AF4B92" w:rsidRDefault="00693201" w:rsidP="00AF4B92">
            <w:pPr>
              <w:pStyle w:val="CVHeading3-FirstLine"/>
              <w:spacing w:before="0"/>
              <w:rPr>
                <w:rFonts w:cs="Times New Roman"/>
                <w:sz w:val="22"/>
                <w:szCs w:val="22"/>
                <w:lang w:val="en-GB"/>
              </w:rPr>
            </w:pPr>
            <w:r w:rsidRPr="00AF4B92">
              <w:rPr>
                <w:rFonts w:cs="Times New Roman"/>
                <w:sz w:val="22"/>
                <w:szCs w:val="22"/>
                <w:lang w:val="en-GB"/>
              </w:rPr>
              <w:t>Dates</w:t>
            </w:r>
          </w:p>
        </w:tc>
        <w:tc>
          <w:tcPr>
            <w:tcW w:w="5368" w:type="dxa"/>
            <w:gridSpan w:val="3"/>
            <w:tcBorders>
              <w:left w:val="single" w:sz="4" w:space="0" w:color="auto"/>
            </w:tcBorders>
          </w:tcPr>
          <w:p w:rsidR="00693201" w:rsidRPr="00AF4B92" w:rsidRDefault="00693201" w:rsidP="00AF4B92">
            <w:pPr>
              <w:pStyle w:val="CVNormal"/>
              <w:rPr>
                <w:rFonts w:cs="Times New Roman"/>
                <w:b/>
                <w:sz w:val="22"/>
                <w:szCs w:val="22"/>
              </w:rPr>
            </w:pPr>
            <w:r w:rsidRPr="00AF4B92">
              <w:rPr>
                <w:rFonts w:cs="Times New Roman"/>
                <w:b/>
                <w:sz w:val="22"/>
                <w:szCs w:val="22"/>
              </w:rPr>
              <w:t xml:space="preserve"> 05.2010 – 04.2013</w:t>
            </w:r>
          </w:p>
        </w:tc>
      </w:tr>
      <w:tr w:rsidR="00693201" w:rsidRPr="00AF4B92" w:rsidTr="009E12D2">
        <w:trPr>
          <w:cantSplit/>
          <w:trHeight w:val="22"/>
        </w:trPr>
        <w:tc>
          <w:tcPr>
            <w:tcW w:w="3123" w:type="dxa"/>
            <w:gridSpan w:val="2"/>
            <w:tcBorders>
              <w:right w:val="single" w:sz="4" w:space="0" w:color="auto"/>
            </w:tcBorders>
          </w:tcPr>
          <w:p w:rsidR="00693201" w:rsidRPr="00AF4B92" w:rsidRDefault="00693201" w:rsidP="00AF4B92">
            <w:pPr>
              <w:pStyle w:val="CVHeading3"/>
              <w:rPr>
                <w:rFonts w:cs="Times New Roman"/>
                <w:sz w:val="22"/>
                <w:szCs w:val="22"/>
                <w:lang w:val="en-GB"/>
              </w:rPr>
            </w:pPr>
            <w:r w:rsidRPr="00AF4B92">
              <w:rPr>
                <w:rFonts w:cs="Times New Roman"/>
                <w:sz w:val="22"/>
                <w:szCs w:val="22"/>
                <w:lang w:val="en-GB"/>
              </w:rPr>
              <w:t>Occupation or position held</w:t>
            </w:r>
          </w:p>
        </w:tc>
        <w:tc>
          <w:tcPr>
            <w:tcW w:w="5368" w:type="dxa"/>
            <w:gridSpan w:val="3"/>
            <w:tcBorders>
              <w:left w:val="single" w:sz="4" w:space="0" w:color="auto"/>
            </w:tcBorders>
          </w:tcPr>
          <w:p w:rsidR="00693201" w:rsidRPr="00AF4B92" w:rsidRDefault="00693201" w:rsidP="00AF4B92">
            <w:pPr>
              <w:pStyle w:val="CVNormal"/>
              <w:rPr>
                <w:rFonts w:cs="Times New Roman"/>
                <w:sz w:val="22"/>
                <w:szCs w:val="22"/>
              </w:rPr>
            </w:pPr>
            <w:r w:rsidRPr="00AF4B92">
              <w:rPr>
                <w:rFonts w:cs="Times New Roman"/>
                <w:sz w:val="22"/>
                <w:szCs w:val="22"/>
              </w:rPr>
              <w:t>financial Consultant</w:t>
            </w:r>
          </w:p>
        </w:tc>
      </w:tr>
      <w:tr w:rsidR="00693201" w:rsidRPr="00AF4B92" w:rsidTr="009E12D2">
        <w:trPr>
          <w:cantSplit/>
          <w:trHeight w:val="22"/>
        </w:trPr>
        <w:tc>
          <w:tcPr>
            <w:tcW w:w="3123" w:type="dxa"/>
            <w:gridSpan w:val="2"/>
            <w:tcBorders>
              <w:right w:val="single" w:sz="4" w:space="0" w:color="auto"/>
            </w:tcBorders>
          </w:tcPr>
          <w:p w:rsidR="00693201" w:rsidRPr="00AF4B92" w:rsidRDefault="00693201" w:rsidP="00AF4B92">
            <w:pPr>
              <w:pStyle w:val="CVHeading3"/>
              <w:rPr>
                <w:rFonts w:cs="Times New Roman"/>
                <w:sz w:val="22"/>
                <w:szCs w:val="22"/>
                <w:lang w:val="en-GB"/>
              </w:rPr>
            </w:pPr>
            <w:r w:rsidRPr="00AF4B92">
              <w:rPr>
                <w:rFonts w:cs="Times New Roman"/>
                <w:sz w:val="22"/>
                <w:szCs w:val="22"/>
                <w:lang w:val="en-GB"/>
              </w:rPr>
              <w:t>Name of employer</w:t>
            </w:r>
          </w:p>
        </w:tc>
        <w:tc>
          <w:tcPr>
            <w:tcW w:w="5368" w:type="dxa"/>
            <w:gridSpan w:val="3"/>
            <w:tcBorders>
              <w:left w:val="single" w:sz="4" w:space="0" w:color="auto"/>
            </w:tcBorders>
          </w:tcPr>
          <w:p w:rsidR="00693201" w:rsidRPr="00AF4B92" w:rsidRDefault="00693201" w:rsidP="00AF4B92">
            <w:pPr>
              <w:pStyle w:val="CVNormal"/>
              <w:rPr>
                <w:rFonts w:cs="Times New Roman"/>
                <w:sz w:val="22"/>
                <w:szCs w:val="22"/>
              </w:rPr>
            </w:pPr>
            <w:r w:rsidRPr="00AF4B92">
              <w:rPr>
                <w:rFonts w:cs="Times New Roman"/>
                <w:sz w:val="22"/>
                <w:szCs w:val="22"/>
              </w:rPr>
              <w:t>MetLife filiāle Latvijā</w:t>
            </w:r>
          </w:p>
        </w:tc>
      </w:tr>
      <w:tr w:rsidR="00693201" w:rsidRPr="00AF4B92" w:rsidTr="009E12D2">
        <w:trPr>
          <w:cantSplit/>
          <w:trHeight w:val="22"/>
        </w:trPr>
        <w:tc>
          <w:tcPr>
            <w:tcW w:w="3123" w:type="dxa"/>
            <w:gridSpan w:val="2"/>
            <w:tcBorders>
              <w:right w:val="single" w:sz="4" w:space="0" w:color="auto"/>
            </w:tcBorders>
          </w:tcPr>
          <w:p w:rsidR="00693201" w:rsidRPr="00AF4B92" w:rsidRDefault="00693201" w:rsidP="00AF4B92">
            <w:pPr>
              <w:pStyle w:val="CVHeading3-FirstLine"/>
              <w:spacing w:before="0"/>
              <w:rPr>
                <w:rFonts w:cs="Times New Roman"/>
                <w:sz w:val="22"/>
                <w:szCs w:val="22"/>
                <w:lang w:val="en-GB"/>
              </w:rPr>
            </w:pPr>
            <w:r w:rsidRPr="00AF4B92">
              <w:rPr>
                <w:rFonts w:cs="Times New Roman"/>
                <w:sz w:val="22"/>
                <w:szCs w:val="22"/>
                <w:lang w:val="en-GB"/>
              </w:rPr>
              <w:t>Dates</w:t>
            </w:r>
          </w:p>
        </w:tc>
        <w:tc>
          <w:tcPr>
            <w:tcW w:w="5368" w:type="dxa"/>
            <w:gridSpan w:val="3"/>
            <w:tcBorders>
              <w:left w:val="single" w:sz="4" w:space="0" w:color="auto"/>
            </w:tcBorders>
          </w:tcPr>
          <w:p w:rsidR="00693201" w:rsidRPr="00AF4B92" w:rsidRDefault="00693201" w:rsidP="00AF4B92">
            <w:pPr>
              <w:pStyle w:val="CVNormal"/>
              <w:rPr>
                <w:rFonts w:cs="Times New Roman"/>
                <w:b/>
                <w:sz w:val="22"/>
                <w:szCs w:val="22"/>
              </w:rPr>
            </w:pPr>
            <w:r w:rsidRPr="00AF4B92">
              <w:rPr>
                <w:rFonts w:cs="Times New Roman"/>
                <w:b/>
                <w:sz w:val="22"/>
                <w:szCs w:val="22"/>
              </w:rPr>
              <w:t>08.2008 – 03.2010</w:t>
            </w:r>
          </w:p>
        </w:tc>
      </w:tr>
      <w:tr w:rsidR="00693201" w:rsidRPr="00AF4B92" w:rsidTr="009E12D2">
        <w:trPr>
          <w:cantSplit/>
          <w:trHeight w:val="22"/>
        </w:trPr>
        <w:tc>
          <w:tcPr>
            <w:tcW w:w="3123" w:type="dxa"/>
            <w:gridSpan w:val="2"/>
            <w:tcBorders>
              <w:right w:val="single" w:sz="4" w:space="0" w:color="auto"/>
            </w:tcBorders>
          </w:tcPr>
          <w:p w:rsidR="00693201" w:rsidRPr="00AF4B92" w:rsidRDefault="00693201" w:rsidP="00AF4B92">
            <w:pPr>
              <w:pStyle w:val="CVHeading3"/>
              <w:rPr>
                <w:rFonts w:cs="Times New Roman"/>
                <w:sz w:val="22"/>
                <w:szCs w:val="22"/>
                <w:lang w:val="en-GB"/>
              </w:rPr>
            </w:pPr>
            <w:r w:rsidRPr="00AF4B92">
              <w:rPr>
                <w:rFonts w:cs="Times New Roman"/>
                <w:sz w:val="22"/>
                <w:szCs w:val="22"/>
                <w:lang w:val="en-GB"/>
              </w:rPr>
              <w:t>Occupation or position held</w:t>
            </w:r>
          </w:p>
        </w:tc>
        <w:tc>
          <w:tcPr>
            <w:tcW w:w="5368" w:type="dxa"/>
            <w:gridSpan w:val="3"/>
            <w:tcBorders>
              <w:left w:val="single" w:sz="4" w:space="0" w:color="auto"/>
            </w:tcBorders>
          </w:tcPr>
          <w:p w:rsidR="00693201" w:rsidRPr="00AF4B92" w:rsidRDefault="00693201" w:rsidP="00AF4B92">
            <w:pPr>
              <w:pStyle w:val="CVNormal"/>
              <w:rPr>
                <w:rFonts w:cs="Times New Roman"/>
                <w:sz w:val="22"/>
                <w:szCs w:val="22"/>
              </w:rPr>
            </w:pPr>
            <w:r w:rsidRPr="00AF4B92">
              <w:rPr>
                <w:rFonts w:cs="Times New Roman"/>
                <w:sz w:val="22"/>
                <w:szCs w:val="22"/>
              </w:rPr>
              <w:t>Chief Accountant in 28 enterprises</w:t>
            </w:r>
          </w:p>
        </w:tc>
      </w:tr>
      <w:tr w:rsidR="00693201" w:rsidRPr="00AF4B92" w:rsidTr="009E12D2">
        <w:trPr>
          <w:cantSplit/>
          <w:trHeight w:val="22"/>
        </w:trPr>
        <w:tc>
          <w:tcPr>
            <w:tcW w:w="3123" w:type="dxa"/>
            <w:gridSpan w:val="2"/>
            <w:tcBorders>
              <w:right w:val="single" w:sz="4" w:space="0" w:color="auto"/>
            </w:tcBorders>
          </w:tcPr>
          <w:p w:rsidR="00693201" w:rsidRPr="002A6B3B" w:rsidRDefault="00693201" w:rsidP="002A6B3B">
            <w:pPr>
              <w:pStyle w:val="CVHeading3"/>
              <w:rPr>
                <w:rFonts w:cs="Times New Roman"/>
                <w:sz w:val="22"/>
                <w:szCs w:val="22"/>
                <w:lang w:val="en-GB"/>
              </w:rPr>
            </w:pPr>
            <w:r w:rsidRPr="00AF4B92">
              <w:rPr>
                <w:rFonts w:cs="Times New Roman"/>
                <w:sz w:val="22"/>
                <w:szCs w:val="22"/>
                <w:lang w:val="en-GB"/>
              </w:rPr>
              <w:t>Name of employer</w:t>
            </w:r>
          </w:p>
          <w:p w:rsidR="00693201" w:rsidRPr="00AF4B92" w:rsidRDefault="00693201" w:rsidP="00AF4B92">
            <w:pPr>
              <w:rPr>
                <w:sz w:val="22"/>
                <w:szCs w:val="22"/>
                <w:lang w:val="en-GB"/>
              </w:rPr>
            </w:pPr>
          </w:p>
        </w:tc>
        <w:tc>
          <w:tcPr>
            <w:tcW w:w="5368" w:type="dxa"/>
            <w:gridSpan w:val="3"/>
            <w:tcBorders>
              <w:left w:val="single" w:sz="4" w:space="0" w:color="auto"/>
            </w:tcBorders>
          </w:tcPr>
          <w:p w:rsidR="00693201" w:rsidRPr="00AF4B92" w:rsidRDefault="00693201" w:rsidP="00AF4B92">
            <w:pPr>
              <w:ind w:left="-3"/>
              <w:rPr>
                <w:sz w:val="22"/>
                <w:szCs w:val="22"/>
              </w:rPr>
            </w:pPr>
            <w:r w:rsidRPr="00AF4B92">
              <w:rPr>
                <w:sz w:val="22"/>
                <w:szCs w:val="22"/>
              </w:rPr>
              <w:t xml:space="preserve">   Accounting outsourcing provider GBC, SIA</w:t>
            </w:r>
          </w:p>
        </w:tc>
      </w:tr>
      <w:tr w:rsidR="00693201" w:rsidRPr="00AF4B92" w:rsidTr="009E12D2">
        <w:trPr>
          <w:cantSplit/>
        </w:trPr>
        <w:tc>
          <w:tcPr>
            <w:tcW w:w="3123" w:type="dxa"/>
            <w:gridSpan w:val="2"/>
            <w:tcBorders>
              <w:right w:val="single" w:sz="4" w:space="0" w:color="auto"/>
            </w:tcBorders>
          </w:tcPr>
          <w:p w:rsidR="00693201" w:rsidRPr="00AF4B92" w:rsidRDefault="00693201" w:rsidP="00AF4B92">
            <w:pPr>
              <w:rPr>
                <w:sz w:val="22"/>
                <w:szCs w:val="22"/>
                <w:lang w:val="en-GB"/>
              </w:rPr>
            </w:pPr>
          </w:p>
          <w:p w:rsidR="00693201" w:rsidRPr="00AF4B92" w:rsidRDefault="00693201" w:rsidP="00AF4B92">
            <w:pPr>
              <w:pStyle w:val="CVHeading1"/>
              <w:spacing w:before="0"/>
              <w:rPr>
                <w:rFonts w:cs="Times New Roman"/>
                <w:sz w:val="22"/>
                <w:szCs w:val="22"/>
                <w:lang w:val="en-GB"/>
              </w:rPr>
            </w:pPr>
            <w:r w:rsidRPr="00AF4B92">
              <w:rPr>
                <w:rFonts w:cs="Times New Roman"/>
                <w:sz w:val="22"/>
                <w:szCs w:val="22"/>
                <w:lang w:val="en-GB"/>
              </w:rPr>
              <w:t>Education and Training</w:t>
            </w:r>
          </w:p>
        </w:tc>
        <w:tc>
          <w:tcPr>
            <w:tcW w:w="5368" w:type="dxa"/>
            <w:gridSpan w:val="3"/>
            <w:tcBorders>
              <w:left w:val="single" w:sz="4" w:space="0" w:color="auto"/>
            </w:tcBorders>
          </w:tcPr>
          <w:p w:rsidR="00693201" w:rsidRPr="00AF4B92" w:rsidRDefault="00693201" w:rsidP="00AF4B92">
            <w:pPr>
              <w:pStyle w:val="CVNormal-FirstLine"/>
              <w:spacing w:before="0"/>
              <w:ind w:left="0"/>
              <w:rPr>
                <w:rFonts w:ascii="Times New Roman" w:hAnsi="Times New Roman"/>
                <w:b/>
                <w:sz w:val="22"/>
                <w:szCs w:val="22"/>
                <w:lang w:val="en-GB"/>
              </w:rPr>
            </w:pPr>
          </w:p>
        </w:tc>
      </w:tr>
      <w:tr w:rsidR="00693201" w:rsidRPr="00AF4B92" w:rsidTr="009E12D2">
        <w:trPr>
          <w:cantSplit/>
        </w:trPr>
        <w:tc>
          <w:tcPr>
            <w:tcW w:w="3123" w:type="dxa"/>
            <w:gridSpan w:val="2"/>
            <w:tcBorders>
              <w:right w:val="single" w:sz="4" w:space="0" w:color="auto"/>
            </w:tcBorders>
          </w:tcPr>
          <w:p w:rsidR="00693201" w:rsidRPr="00AF4B92" w:rsidRDefault="00693201" w:rsidP="00AF4B92">
            <w:pPr>
              <w:pStyle w:val="CVSpacer"/>
              <w:rPr>
                <w:rFonts w:cs="Times New Roman"/>
                <w:sz w:val="22"/>
                <w:szCs w:val="22"/>
                <w:lang w:val="en-GB"/>
              </w:rPr>
            </w:pPr>
          </w:p>
        </w:tc>
        <w:tc>
          <w:tcPr>
            <w:tcW w:w="5368" w:type="dxa"/>
            <w:gridSpan w:val="3"/>
            <w:tcBorders>
              <w:left w:val="single" w:sz="4" w:space="0" w:color="auto"/>
            </w:tcBorders>
          </w:tcPr>
          <w:p w:rsidR="00693201" w:rsidRPr="00AF4B92" w:rsidRDefault="00693201" w:rsidP="00AF4B92">
            <w:pPr>
              <w:pStyle w:val="CVSpacer"/>
              <w:rPr>
                <w:rFonts w:cs="Times New Roman"/>
                <w:sz w:val="22"/>
                <w:szCs w:val="22"/>
                <w:lang w:val="en-GB"/>
              </w:rPr>
            </w:pPr>
          </w:p>
        </w:tc>
      </w:tr>
      <w:tr w:rsidR="00693201" w:rsidRPr="00AF4B92" w:rsidTr="009E12D2">
        <w:trPr>
          <w:cantSplit/>
          <w:trHeight w:val="155"/>
        </w:trPr>
        <w:tc>
          <w:tcPr>
            <w:tcW w:w="3123" w:type="dxa"/>
            <w:gridSpan w:val="2"/>
            <w:tcBorders>
              <w:right w:val="single" w:sz="4" w:space="0" w:color="auto"/>
            </w:tcBorders>
            <w:vAlign w:val="center"/>
          </w:tcPr>
          <w:p w:rsidR="00693201" w:rsidRPr="00AF4B92" w:rsidRDefault="00693201" w:rsidP="00AF4B92">
            <w:pPr>
              <w:pStyle w:val="CVHeading3-FirstLine"/>
              <w:spacing w:before="0"/>
              <w:rPr>
                <w:rFonts w:cs="Times New Roman"/>
                <w:sz w:val="22"/>
                <w:szCs w:val="22"/>
                <w:lang w:val="en-GB"/>
              </w:rPr>
            </w:pPr>
            <w:r w:rsidRPr="00AF4B92">
              <w:rPr>
                <w:rFonts w:cs="Times New Roman"/>
                <w:sz w:val="22"/>
                <w:szCs w:val="22"/>
                <w:lang w:val="en-GB"/>
              </w:rPr>
              <w:t>Dates</w:t>
            </w:r>
          </w:p>
        </w:tc>
        <w:tc>
          <w:tcPr>
            <w:tcW w:w="5368" w:type="dxa"/>
            <w:gridSpan w:val="3"/>
            <w:tcBorders>
              <w:left w:val="single" w:sz="4" w:space="0" w:color="auto"/>
            </w:tcBorders>
          </w:tcPr>
          <w:p w:rsidR="00693201" w:rsidRPr="00AF4B92" w:rsidRDefault="00693201" w:rsidP="00AF4B92">
            <w:pPr>
              <w:pStyle w:val="CVNormal"/>
              <w:rPr>
                <w:rFonts w:cs="Times New Roman"/>
                <w:b/>
                <w:sz w:val="22"/>
                <w:szCs w:val="22"/>
              </w:rPr>
            </w:pPr>
            <w:r w:rsidRPr="00AF4B92">
              <w:rPr>
                <w:rFonts w:cs="Times New Roman"/>
                <w:b/>
                <w:sz w:val="22"/>
                <w:szCs w:val="22"/>
              </w:rPr>
              <w:t>09.2007 – 06.2009</w:t>
            </w:r>
          </w:p>
        </w:tc>
      </w:tr>
      <w:tr w:rsidR="00693201" w:rsidRPr="00AF4B92" w:rsidTr="009E12D2">
        <w:trPr>
          <w:cantSplit/>
        </w:trPr>
        <w:tc>
          <w:tcPr>
            <w:tcW w:w="3123" w:type="dxa"/>
            <w:gridSpan w:val="2"/>
            <w:tcBorders>
              <w:right w:val="single" w:sz="4" w:space="0" w:color="auto"/>
            </w:tcBorders>
            <w:vAlign w:val="center"/>
          </w:tcPr>
          <w:p w:rsidR="00693201" w:rsidRPr="00AF4B92" w:rsidRDefault="00693201" w:rsidP="00AF4B92">
            <w:pPr>
              <w:pStyle w:val="CVHeading3"/>
              <w:rPr>
                <w:rFonts w:cs="Times New Roman"/>
                <w:sz w:val="22"/>
                <w:szCs w:val="22"/>
                <w:lang w:val="en-GB"/>
              </w:rPr>
            </w:pPr>
            <w:r w:rsidRPr="00AF4B92">
              <w:rPr>
                <w:rFonts w:cs="Times New Roman"/>
                <w:sz w:val="22"/>
                <w:szCs w:val="22"/>
                <w:lang w:val="en-GB"/>
              </w:rPr>
              <w:t>Title of qualification awarded</w:t>
            </w:r>
          </w:p>
        </w:tc>
        <w:tc>
          <w:tcPr>
            <w:tcW w:w="5368" w:type="dxa"/>
            <w:gridSpan w:val="3"/>
            <w:tcBorders>
              <w:left w:val="single" w:sz="4" w:space="0" w:color="auto"/>
            </w:tcBorders>
          </w:tcPr>
          <w:p w:rsidR="00693201" w:rsidRPr="00AF4B92" w:rsidRDefault="00693201" w:rsidP="00AF4B92">
            <w:pPr>
              <w:pStyle w:val="CVNormal"/>
              <w:rPr>
                <w:rFonts w:cs="Times New Roman"/>
                <w:b/>
                <w:sz w:val="22"/>
                <w:szCs w:val="22"/>
              </w:rPr>
            </w:pPr>
            <w:r w:rsidRPr="00AF4B92">
              <w:rPr>
                <w:rFonts w:cs="Times New Roman"/>
                <w:sz w:val="22"/>
                <w:szCs w:val="22"/>
              </w:rPr>
              <w:t>Professional master's degree in finance and Financier, diploma PD E Nr. 0591, issued RA 2009.gada 26.jūnijā</w:t>
            </w:r>
          </w:p>
        </w:tc>
      </w:tr>
      <w:tr w:rsidR="00693201" w:rsidRPr="00AF4B92" w:rsidTr="009E12D2">
        <w:trPr>
          <w:cantSplit/>
        </w:trPr>
        <w:tc>
          <w:tcPr>
            <w:tcW w:w="3123" w:type="dxa"/>
            <w:gridSpan w:val="2"/>
            <w:tcBorders>
              <w:right w:val="single" w:sz="4" w:space="0" w:color="auto"/>
            </w:tcBorders>
            <w:vAlign w:val="center"/>
          </w:tcPr>
          <w:p w:rsidR="00693201" w:rsidRPr="00AF4B92" w:rsidRDefault="00693201" w:rsidP="00AF4B92">
            <w:pPr>
              <w:pStyle w:val="CVHeading3"/>
              <w:rPr>
                <w:rFonts w:cs="Times New Roman"/>
                <w:sz w:val="22"/>
                <w:szCs w:val="22"/>
                <w:lang w:val="en-GB"/>
              </w:rPr>
            </w:pPr>
            <w:r w:rsidRPr="00AF4B92">
              <w:rPr>
                <w:rFonts w:cs="Times New Roman"/>
                <w:sz w:val="22"/>
                <w:szCs w:val="22"/>
                <w:lang w:val="en-GB"/>
              </w:rPr>
              <w:t>Name and type of organization providing education and training</w:t>
            </w:r>
          </w:p>
        </w:tc>
        <w:tc>
          <w:tcPr>
            <w:tcW w:w="5368" w:type="dxa"/>
            <w:gridSpan w:val="3"/>
            <w:tcBorders>
              <w:left w:val="single" w:sz="4" w:space="0" w:color="auto"/>
            </w:tcBorders>
          </w:tcPr>
          <w:p w:rsidR="00693201" w:rsidRPr="00AF4B92" w:rsidRDefault="00693201" w:rsidP="00AF4B92">
            <w:pPr>
              <w:pStyle w:val="CVNormal"/>
              <w:rPr>
                <w:rFonts w:cs="Times New Roman"/>
                <w:b/>
                <w:sz w:val="22"/>
                <w:szCs w:val="22"/>
                <w:lang w:val="es-ES"/>
              </w:rPr>
            </w:pPr>
            <w:r w:rsidRPr="00AF4B92">
              <w:rPr>
                <w:rFonts w:cs="Times New Roman"/>
                <w:sz w:val="22"/>
                <w:szCs w:val="22"/>
              </w:rPr>
              <w:t>Rēzeknes Augstskola</w:t>
            </w:r>
          </w:p>
        </w:tc>
      </w:tr>
      <w:tr w:rsidR="00693201" w:rsidRPr="00AF4B92" w:rsidTr="009E12D2">
        <w:trPr>
          <w:cantSplit/>
        </w:trPr>
        <w:tc>
          <w:tcPr>
            <w:tcW w:w="3123" w:type="dxa"/>
            <w:gridSpan w:val="2"/>
            <w:tcBorders>
              <w:right w:val="single" w:sz="4" w:space="0" w:color="auto"/>
            </w:tcBorders>
            <w:vAlign w:val="center"/>
          </w:tcPr>
          <w:p w:rsidR="00693201" w:rsidRPr="00AF4B92" w:rsidRDefault="00693201" w:rsidP="00AF4B92">
            <w:pPr>
              <w:pStyle w:val="CVHeading3-FirstLine"/>
              <w:spacing w:before="0"/>
              <w:rPr>
                <w:rFonts w:cs="Times New Roman"/>
                <w:sz w:val="22"/>
                <w:szCs w:val="22"/>
                <w:lang w:val="en-GB"/>
              </w:rPr>
            </w:pPr>
            <w:r w:rsidRPr="00AF4B92">
              <w:rPr>
                <w:rFonts w:cs="Times New Roman"/>
                <w:sz w:val="22"/>
                <w:szCs w:val="22"/>
                <w:lang w:val="en-GB"/>
              </w:rPr>
              <w:t>Dates</w:t>
            </w:r>
          </w:p>
        </w:tc>
        <w:tc>
          <w:tcPr>
            <w:tcW w:w="5368" w:type="dxa"/>
            <w:gridSpan w:val="3"/>
            <w:tcBorders>
              <w:left w:val="single" w:sz="4" w:space="0" w:color="auto"/>
            </w:tcBorders>
          </w:tcPr>
          <w:p w:rsidR="00693201" w:rsidRPr="00AF4B92" w:rsidRDefault="00693201" w:rsidP="00AF4B92">
            <w:pPr>
              <w:pStyle w:val="CVNormal"/>
              <w:rPr>
                <w:rFonts w:cs="Times New Roman"/>
                <w:b/>
                <w:sz w:val="22"/>
                <w:szCs w:val="22"/>
              </w:rPr>
            </w:pPr>
            <w:r w:rsidRPr="00AF4B92">
              <w:rPr>
                <w:rFonts w:cs="Times New Roman"/>
                <w:b/>
                <w:sz w:val="22"/>
                <w:szCs w:val="22"/>
              </w:rPr>
              <w:t xml:space="preserve">08.2003 – 07.2007 </w:t>
            </w:r>
          </w:p>
        </w:tc>
      </w:tr>
      <w:tr w:rsidR="00693201" w:rsidRPr="00AF4B92" w:rsidTr="009E12D2">
        <w:trPr>
          <w:cantSplit/>
        </w:trPr>
        <w:tc>
          <w:tcPr>
            <w:tcW w:w="3123" w:type="dxa"/>
            <w:gridSpan w:val="2"/>
            <w:tcBorders>
              <w:right w:val="single" w:sz="4" w:space="0" w:color="auto"/>
            </w:tcBorders>
            <w:vAlign w:val="center"/>
          </w:tcPr>
          <w:p w:rsidR="00693201" w:rsidRPr="00AF4B92" w:rsidRDefault="00693201" w:rsidP="00AF4B92">
            <w:pPr>
              <w:pStyle w:val="CVHeading3"/>
              <w:rPr>
                <w:rFonts w:cs="Times New Roman"/>
                <w:sz w:val="22"/>
                <w:szCs w:val="22"/>
                <w:lang w:val="en-GB"/>
              </w:rPr>
            </w:pPr>
            <w:r w:rsidRPr="00AF4B92">
              <w:rPr>
                <w:rFonts w:cs="Times New Roman"/>
                <w:sz w:val="22"/>
                <w:szCs w:val="22"/>
                <w:lang w:val="en-GB"/>
              </w:rPr>
              <w:t>Title of qualification awarded</w:t>
            </w:r>
          </w:p>
        </w:tc>
        <w:tc>
          <w:tcPr>
            <w:tcW w:w="5368" w:type="dxa"/>
            <w:gridSpan w:val="3"/>
            <w:tcBorders>
              <w:left w:val="single" w:sz="4" w:space="0" w:color="auto"/>
            </w:tcBorders>
          </w:tcPr>
          <w:p w:rsidR="00693201" w:rsidRPr="00AF4B92" w:rsidRDefault="00693201" w:rsidP="00AF4B92">
            <w:pPr>
              <w:ind w:left="-6"/>
              <w:rPr>
                <w:sz w:val="22"/>
                <w:szCs w:val="22"/>
              </w:rPr>
            </w:pPr>
            <w:r w:rsidRPr="00AF4B92">
              <w:rPr>
                <w:sz w:val="22"/>
                <w:szCs w:val="22"/>
              </w:rPr>
              <w:t>The second level professional higher education diploma PD C Nr. 3411, issued BSA 2007.gada 13.jūlijā</w:t>
            </w:r>
          </w:p>
        </w:tc>
      </w:tr>
      <w:tr w:rsidR="00693201" w:rsidRPr="00AF4B92" w:rsidTr="009E12D2">
        <w:trPr>
          <w:cantSplit/>
          <w:trHeight w:val="193"/>
        </w:trPr>
        <w:tc>
          <w:tcPr>
            <w:tcW w:w="3123" w:type="dxa"/>
            <w:gridSpan w:val="2"/>
            <w:tcBorders>
              <w:right w:val="single" w:sz="4" w:space="0" w:color="auto"/>
            </w:tcBorders>
            <w:vAlign w:val="center"/>
          </w:tcPr>
          <w:p w:rsidR="00693201" w:rsidRPr="00AF4B92" w:rsidRDefault="00693201" w:rsidP="00AF4B92">
            <w:pPr>
              <w:pStyle w:val="CVHeading3"/>
              <w:rPr>
                <w:rFonts w:cs="Times New Roman"/>
                <w:sz w:val="22"/>
                <w:szCs w:val="22"/>
                <w:lang w:val="en-GB"/>
              </w:rPr>
            </w:pPr>
            <w:r w:rsidRPr="00AF4B92">
              <w:rPr>
                <w:rFonts w:cs="Times New Roman"/>
                <w:sz w:val="22"/>
                <w:szCs w:val="22"/>
                <w:lang w:val="en-GB"/>
              </w:rPr>
              <w:t>Name and type of organization providing education and training</w:t>
            </w:r>
          </w:p>
        </w:tc>
        <w:tc>
          <w:tcPr>
            <w:tcW w:w="5368" w:type="dxa"/>
            <w:gridSpan w:val="3"/>
            <w:tcBorders>
              <w:left w:val="single" w:sz="4" w:space="0" w:color="auto"/>
            </w:tcBorders>
          </w:tcPr>
          <w:p w:rsidR="00693201" w:rsidRPr="00AF4B92" w:rsidRDefault="00693201" w:rsidP="00AF4B92">
            <w:pPr>
              <w:pStyle w:val="CVNormal"/>
              <w:rPr>
                <w:rFonts w:cs="Times New Roman"/>
                <w:sz w:val="22"/>
                <w:szCs w:val="22"/>
              </w:rPr>
            </w:pPr>
            <w:r w:rsidRPr="00AF4B92">
              <w:rPr>
                <w:rFonts w:cs="Times New Roman"/>
                <w:sz w:val="22"/>
                <w:szCs w:val="22"/>
              </w:rPr>
              <w:t>Baltijas Starptautiskā akadēmija</w:t>
            </w:r>
          </w:p>
        </w:tc>
      </w:tr>
    </w:tbl>
    <w:p w:rsidR="00693201" w:rsidRDefault="00693201" w:rsidP="00AF4B92">
      <w:pPr>
        <w:rPr>
          <w:vanish/>
          <w:sz w:val="22"/>
          <w:szCs w:val="22"/>
        </w:rPr>
      </w:pPr>
    </w:p>
    <w:p w:rsidR="002A6B3B" w:rsidRPr="00AF4B92" w:rsidRDefault="002A6B3B" w:rsidP="00AF4B92">
      <w:pPr>
        <w:rPr>
          <w:vanish/>
          <w:sz w:val="22"/>
          <w:szCs w:val="22"/>
        </w:rPr>
      </w:pPr>
    </w:p>
    <w:tbl>
      <w:tblPr>
        <w:tblW w:w="0" w:type="auto"/>
        <w:tblLook w:val="01E0" w:firstRow="1" w:lastRow="1" w:firstColumn="1" w:lastColumn="1" w:noHBand="0" w:noVBand="0"/>
      </w:tblPr>
      <w:tblGrid>
        <w:gridCol w:w="3217"/>
        <w:gridCol w:w="5854"/>
      </w:tblGrid>
      <w:tr w:rsidR="00693201" w:rsidRPr="00AF4B92" w:rsidTr="009E12D2">
        <w:trPr>
          <w:trHeight w:val="341"/>
        </w:trPr>
        <w:tc>
          <w:tcPr>
            <w:tcW w:w="3227" w:type="dxa"/>
            <w:tcBorders>
              <w:right w:val="single" w:sz="4" w:space="0" w:color="auto"/>
            </w:tcBorders>
            <w:shd w:val="clear" w:color="auto" w:fill="auto"/>
          </w:tcPr>
          <w:p w:rsidR="00693201" w:rsidRPr="00AF4B92" w:rsidRDefault="00693201" w:rsidP="00AF4B92">
            <w:pPr>
              <w:pStyle w:val="CVHeading3-FirstLine"/>
              <w:spacing w:before="0"/>
              <w:rPr>
                <w:rFonts w:cs="Times New Roman"/>
                <w:b/>
                <w:sz w:val="22"/>
                <w:szCs w:val="22"/>
                <w:lang w:val="en-GB"/>
              </w:rPr>
            </w:pPr>
            <w:r w:rsidRPr="00AF4B92">
              <w:rPr>
                <w:rFonts w:cs="Times New Roman"/>
                <w:b/>
                <w:sz w:val="22"/>
                <w:szCs w:val="22"/>
                <w:lang w:val="en-GB"/>
              </w:rPr>
              <w:t>Training</w:t>
            </w:r>
          </w:p>
        </w:tc>
        <w:tc>
          <w:tcPr>
            <w:tcW w:w="5881" w:type="dxa"/>
            <w:tcBorders>
              <w:left w:val="single" w:sz="4" w:space="0" w:color="auto"/>
            </w:tcBorders>
            <w:shd w:val="clear" w:color="auto" w:fill="auto"/>
          </w:tcPr>
          <w:p w:rsidR="00693201" w:rsidRPr="00AF4B92" w:rsidRDefault="00693201" w:rsidP="00AF4B92">
            <w:pPr>
              <w:rPr>
                <w:b/>
                <w:sz w:val="22"/>
                <w:szCs w:val="22"/>
                <w:lang w:val="en-GB"/>
              </w:rPr>
            </w:pPr>
          </w:p>
        </w:tc>
      </w:tr>
      <w:tr w:rsidR="00693201" w:rsidRPr="00AF4B92" w:rsidTr="009E12D2">
        <w:tc>
          <w:tcPr>
            <w:tcW w:w="3227" w:type="dxa"/>
            <w:tcBorders>
              <w:right w:val="single" w:sz="4" w:space="0" w:color="auto"/>
            </w:tcBorders>
            <w:shd w:val="clear" w:color="auto" w:fill="auto"/>
          </w:tcPr>
          <w:p w:rsidR="00693201" w:rsidRPr="00AF4B92" w:rsidRDefault="00693201" w:rsidP="00AF4B92">
            <w:pPr>
              <w:pStyle w:val="CVHeading3-FirstLine"/>
              <w:spacing w:before="0"/>
              <w:rPr>
                <w:rFonts w:cs="Times New Roman"/>
                <w:sz w:val="22"/>
                <w:szCs w:val="22"/>
                <w:lang w:val="en-GB"/>
              </w:rPr>
            </w:pPr>
            <w:r w:rsidRPr="00AF4B92">
              <w:rPr>
                <w:rFonts w:cs="Times New Roman"/>
                <w:sz w:val="22"/>
                <w:szCs w:val="22"/>
                <w:lang w:val="en-GB"/>
              </w:rPr>
              <w:t>Dates</w:t>
            </w:r>
          </w:p>
        </w:tc>
        <w:tc>
          <w:tcPr>
            <w:tcW w:w="5881" w:type="dxa"/>
            <w:tcBorders>
              <w:left w:val="single" w:sz="4" w:space="0" w:color="auto"/>
            </w:tcBorders>
            <w:shd w:val="clear" w:color="auto" w:fill="auto"/>
          </w:tcPr>
          <w:p w:rsidR="00693201" w:rsidRPr="00AF4B92" w:rsidRDefault="00693201" w:rsidP="00AF4B92">
            <w:pPr>
              <w:rPr>
                <w:b/>
                <w:sz w:val="22"/>
                <w:szCs w:val="22"/>
              </w:rPr>
            </w:pPr>
            <w:r w:rsidRPr="00AF4B92">
              <w:rPr>
                <w:b/>
                <w:sz w:val="22"/>
                <w:szCs w:val="22"/>
              </w:rPr>
              <w:t xml:space="preserve">From 09.2012 </w:t>
            </w:r>
          </w:p>
        </w:tc>
      </w:tr>
      <w:tr w:rsidR="00693201" w:rsidRPr="00AF4B92" w:rsidTr="009E12D2">
        <w:tc>
          <w:tcPr>
            <w:tcW w:w="3227" w:type="dxa"/>
            <w:tcBorders>
              <w:right w:val="single" w:sz="4" w:space="0" w:color="auto"/>
            </w:tcBorders>
            <w:shd w:val="clear" w:color="auto" w:fill="auto"/>
          </w:tcPr>
          <w:p w:rsidR="00693201" w:rsidRPr="00AF4B92" w:rsidRDefault="00693201" w:rsidP="00AF4B92">
            <w:pPr>
              <w:pStyle w:val="CVHeading3"/>
              <w:rPr>
                <w:rFonts w:cs="Times New Roman"/>
                <w:sz w:val="22"/>
                <w:szCs w:val="22"/>
                <w:lang w:val="en-GB"/>
              </w:rPr>
            </w:pPr>
            <w:r w:rsidRPr="00AF4B92">
              <w:rPr>
                <w:rFonts w:cs="Times New Roman"/>
                <w:sz w:val="22"/>
                <w:szCs w:val="22"/>
                <w:lang w:val="en-GB"/>
              </w:rPr>
              <w:lastRenderedPageBreak/>
              <w:t>Title of qualification training</w:t>
            </w:r>
          </w:p>
        </w:tc>
        <w:tc>
          <w:tcPr>
            <w:tcW w:w="5881" w:type="dxa"/>
            <w:tcBorders>
              <w:left w:val="single" w:sz="4" w:space="0" w:color="auto"/>
            </w:tcBorders>
            <w:shd w:val="clear" w:color="auto" w:fill="auto"/>
          </w:tcPr>
          <w:p w:rsidR="00693201" w:rsidRPr="00AF4B92" w:rsidRDefault="00693201" w:rsidP="00AF4B92">
            <w:pPr>
              <w:rPr>
                <w:sz w:val="22"/>
                <w:szCs w:val="22"/>
              </w:rPr>
            </w:pPr>
            <w:r w:rsidRPr="00AF4B92">
              <w:rPr>
                <w:sz w:val="22"/>
                <w:szCs w:val="22"/>
              </w:rPr>
              <w:t>Pārdošana 24/7 seminar cycle</w:t>
            </w:r>
          </w:p>
        </w:tc>
      </w:tr>
      <w:tr w:rsidR="00693201" w:rsidRPr="00AF4B92" w:rsidTr="009E12D2">
        <w:tc>
          <w:tcPr>
            <w:tcW w:w="3227" w:type="dxa"/>
            <w:tcBorders>
              <w:right w:val="single" w:sz="4" w:space="0" w:color="auto"/>
            </w:tcBorders>
            <w:shd w:val="clear" w:color="auto" w:fill="auto"/>
          </w:tcPr>
          <w:p w:rsidR="00693201" w:rsidRPr="00AF4B92" w:rsidRDefault="00693201" w:rsidP="00AF4B92">
            <w:pPr>
              <w:pStyle w:val="CVHeading3"/>
              <w:rPr>
                <w:rFonts w:cs="Times New Roman"/>
                <w:sz w:val="22"/>
                <w:szCs w:val="22"/>
                <w:lang w:val="en-GB"/>
              </w:rPr>
            </w:pPr>
            <w:r w:rsidRPr="00AF4B92">
              <w:rPr>
                <w:rFonts w:cs="Times New Roman"/>
                <w:sz w:val="22"/>
                <w:szCs w:val="22"/>
                <w:lang w:val="en-GB"/>
              </w:rPr>
              <w:t xml:space="preserve">Name and type of organization </w:t>
            </w:r>
          </w:p>
        </w:tc>
        <w:tc>
          <w:tcPr>
            <w:tcW w:w="5881" w:type="dxa"/>
            <w:tcBorders>
              <w:left w:val="single" w:sz="4" w:space="0" w:color="auto"/>
            </w:tcBorders>
            <w:shd w:val="clear" w:color="auto" w:fill="auto"/>
          </w:tcPr>
          <w:p w:rsidR="00693201" w:rsidRPr="00AF4B92" w:rsidRDefault="00693201" w:rsidP="00AF4B92">
            <w:pPr>
              <w:rPr>
                <w:sz w:val="22"/>
                <w:szCs w:val="22"/>
              </w:rPr>
            </w:pPr>
            <w:r w:rsidRPr="00AF4B92">
              <w:rPr>
                <w:sz w:val="22"/>
                <w:szCs w:val="22"/>
              </w:rPr>
              <w:t>Latvijas Tirdzniecības un rūpniecības kamera</w:t>
            </w:r>
          </w:p>
        </w:tc>
      </w:tr>
      <w:tr w:rsidR="00693201" w:rsidRPr="00AF4B92" w:rsidTr="009E12D2">
        <w:tc>
          <w:tcPr>
            <w:tcW w:w="3227" w:type="dxa"/>
            <w:tcBorders>
              <w:right w:val="single" w:sz="4" w:space="0" w:color="auto"/>
            </w:tcBorders>
            <w:shd w:val="clear" w:color="auto" w:fill="auto"/>
          </w:tcPr>
          <w:p w:rsidR="00693201" w:rsidRPr="00AF4B92" w:rsidRDefault="00693201" w:rsidP="00AF4B92">
            <w:pPr>
              <w:pStyle w:val="CVHeading3-FirstLine"/>
              <w:spacing w:before="0"/>
              <w:rPr>
                <w:rFonts w:cs="Times New Roman"/>
                <w:sz w:val="22"/>
                <w:szCs w:val="22"/>
                <w:lang w:val="en-GB"/>
              </w:rPr>
            </w:pPr>
            <w:r w:rsidRPr="00AF4B92">
              <w:rPr>
                <w:rFonts w:cs="Times New Roman"/>
                <w:sz w:val="22"/>
                <w:szCs w:val="22"/>
                <w:lang w:val="en-GB"/>
              </w:rPr>
              <w:t>Dates</w:t>
            </w:r>
          </w:p>
        </w:tc>
        <w:tc>
          <w:tcPr>
            <w:tcW w:w="5881" w:type="dxa"/>
            <w:tcBorders>
              <w:left w:val="single" w:sz="4" w:space="0" w:color="auto"/>
            </w:tcBorders>
            <w:shd w:val="clear" w:color="auto" w:fill="auto"/>
          </w:tcPr>
          <w:p w:rsidR="00693201" w:rsidRPr="00AF4B92" w:rsidRDefault="00693201" w:rsidP="00AF4B92">
            <w:pPr>
              <w:rPr>
                <w:b/>
                <w:sz w:val="22"/>
                <w:szCs w:val="22"/>
              </w:rPr>
            </w:pPr>
            <w:r w:rsidRPr="00AF4B92">
              <w:rPr>
                <w:b/>
                <w:sz w:val="22"/>
                <w:szCs w:val="22"/>
              </w:rPr>
              <w:t>2008</w:t>
            </w:r>
          </w:p>
        </w:tc>
      </w:tr>
      <w:tr w:rsidR="00693201" w:rsidRPr="00AF4B92" w:rsidTr="009E12D2">
        <w:tc>
          <w:tcPr>
            <w:tcW w:w="3227" w:type="dxa"/>
            <w:tcBorders>
              <w:right w:val="single" w:sz="4" w:space="0" w:color="auto"/>
            </w:tcBorders>
            <w:shd w:val="clear" w:color="auto" w:fill="auto"/>
          </w:tcPr>
          <w:p w:rsidR="00693201" w:rsidRPr="00AF4B92" w:rsidRDefault="00693201" w:rsidP="00AF4B92">
            <w:pPr>
              <w:pStyle w:val="CVHeading3"/>
              <w:rPr>
                <w:rFonts w:cs="Times New Roman"/>
                <w:sz w:val="22"/>
                <w:szCs w:val="22"/>
                <w:lang w:val="en-GB"/>
              </w:rPr>
            </w:pPr>
            <w:r w:rsidRPr="00AF4B92">
              <w:rPr>
                <w:rFonts w:cs="Times New Roman"/>
                <w:sz w:val="22"/>
                <w:szCs w:val="22"/>
                <w:lang w:val="en-GB"/>
              </w:rPr>
              <w:t>Title of qualification training</w:t>
            </w:r>
          </w:p>
        </w:tc>
        <w:tc>
          <w:tcPr>
            <w:tcW w:w="5881" w:type="dxa"/>
            <w:tcBorders>
              <w:left w:val="single" w:sz="4" w:space="0" w:color="auto"/>
            </w:tcBorders>
            <w:shd w:val="clear" w:color="auto" w:fill="auto"/>
          </w:tcPr>
          <w:p w:rsidR="00693201" w:rsidRPr="00AF4B92" w:rsidRDefault="00693201" w:rsidP="00AF4B92">
            <w:pPr>
              <w:rPr>
                <w:sz w:val="22"/>
                <w:szCs w:val="22"/>
              </w:rPr>
            </w:pPr>
            <w:r w:rsidRPr="00AF4B92">
              <w:rPr>
                <w:sz w:val="22"/>
                <w:szCs w:val="22"/>
              </w:rPr>
              <w:t>practical accounting</w:t>
            </w:r>
          </w:p>
        </w:tc>
      </w:tr>
      <w:tr w:rsidR="00693201" w:rsidRPr="00AF4B92" w:rsidTr="009E12D2">
        <w:trPr>
          <w:trHeight w:val="1147"/>
        </w:trPr>
        <w:tc>
          <w:tcPr>
            <w:tcW w:w="3227" w:type="dxa"/>
            <w:tcBorders>
              <w:right w:val="single" w:sz="4" w:space="0" w:color="auto"/>
            </w:tcBorders>
            <w:shd w:val="clear" w:color="auto" w:fill="auto"/>
          </w:tcPr>
          <w:p w:rsidR="00693201" w:rsidRPr="00AF4B92" w:rsidRDefault="00693201" w:rsidP="00AF4B92">
            <w:pPr>
              <w:pStyle w:val="CVHeading3"/>
              <w:rPr>
                <w:rFonts w:cs="Times New Roman"/>
                <w:sz w:val="22"/>
                <w:szCs w:val="22"/>
                <w:lang w:val="en-GB"/>
              </w:rPr>
            </w:pPr>
            <w:r w:rsidRPr="00AF4B92">
              <w:rPr>
                <w:rFonts w:cs="Times New Roman"/>
                <w:sz w:val="22"/>
                <w:szCs w:val="22"/>
                <w:lang w:val="en-GB"/>
              </w:rPr>
              <w:t xml:space="preserve">Name and type of organization </w:t>
            </w:r>
          </w:p>
          <w:p w:rsidR="00693201" w:rsidRPr="00AF4B92" w:rsidRDefault="00693201" w:rsidP="00AF4B92">
            <w:pPr>
              <w:jc w:val="right"/>
              <w:rPr>
                <w:sz w:val="22"/>
                <w:szCs w:val="22"/>
                <w:lang w:val="en-GB"/>
              </w:rPr>
            </w:pPr>
            <w:r w:rsidRPr="00AF4B92">
              <w:rPr>
                <w:sz w:val="22"/>
                <w:szCs w:val="22"/>
                <w:lang w:val="en-GB"/>
              </w:rPr>
              <w:t xml:space="preserve">Dates </w:t>
            </w:r>
          </w:p>
          <w:p w:rsidR="00693201" w:rsidRPr="00AF4B92" w:rsidRDefault="00693201" w:rsidP="00AF4B92">
            <w:pPr>
              <w:jc w:val="right"/>
              <w:rPr>
                <w:sz w:val="22"/>
                <w:szCs w:val="22"/>
                <w:lang w:val="en-GB"/>
              </w:rPr>
            </w:pPr>
            <w:r w:rsidRPr="00AF4B92">
              <w:rPr>
                <w:sz w:val="22"/>
                <w:szCs w:val="22"/>
                <w:lang w:val="en-GB"/>
              </w:rPr>
              <w:t>Title of qualification training</w:t>
            </w:r>
          </w:p>
          <w:p w:rsidR="00693201" w:rsidRPr="00AF4B92" w:rsidRDefault="00693201" w:rsidP="002A6B3B">
            <w:pPr>
              <w:pStyle w:val="CVHeading3"/>
              <w:rPr>
                <w:sz w:val="22"/>
                <w:szCs w:val="22"/>
                <w:lang w:val="en-GB"/>
              </w:rPr>
            </w:pPr>
            <w:r w:rsidRPr="00AF4B92">
              <w:rPr>
                <w:rFonts w:cs="Times New Roman"/>
                <w:sz w:val="22"/>
                <w:szCs w:val="22"/>
                <w:lang w:val="en-GB"/>
              </w:rPr>
              <w:t>Name and type of organization</w:t>
            </w:r>
          </w:p>
        </w:tc>
        <w:tc>
          <w:tcPr>
            <w:tcW w:w="5881" w:type="dxa"/>
            <w:tcBorders>
              <w:left w:val="single" w:sz="4" w:space="0" w:color="auto"/>
            </w:tcBorders>
            <w:shd w:val="clear" w:color="auto" w:fill="auto"/>
          </w:tcPr>
          <w:p w:rsidR="00693201" w:rsidRPr="00AF4B92" w:rsidRDefault="00693201" w:rsidP="00AF4B92">
            <w:pPr>
              <w:rPr>
                <w:sz w:val="22"/>
                <w:szCs w:val="22"/>
              </w:rPr>
            </w:pPr>
            <w:r w:rsidRPr="00AF4B92">
              <w:rPr>
                <w:sz w:val="22"/>
                <w:szCs w:val="22"/>
              </w:rPr>
              <w:t>International Correspondence Course</w:t>
            </w:r>
          </w:p>
          <w:p w:rsidR="00693201" w:rsidRPr="00AF4B92" w:rsidRDefault="00693201" w:rsidP="00AF4B92">
            <w:pPr>
              <w:rPr>
                <w:b/>
                <w:sz w:val="22"/>
                <w:szCs w:val="22"/>
              </w:rPr>
            </w:pPr>
            <w:r w:rsidRPr="00AF4B92">
              <w:rPr>
                <w:b/>
                <w:sz w:val="22"/>
                <w:szCs w:val="22"/>
              </w:rPr>
              <w:t>10.2006.-02.2007</w:t>
            </w:r>
          </w:p>
          <w:p w:rsidR="00693201" w:rsidRPr="00AF4B92" w:rsidRDefault="00693201" w:rsidP="00AF4B92">
            <w:pPr>
              <w:rPr>
                <w:sz w:val="22"/>
                <w:szCs w:val="22"/>
              </w:rPr>
            </w:pPr>
            <w:r w:rsidRPr="00AF4B92">
              <w:rPr>
                <w:sz w:val="22"/>
                <w:szCs w:val="22"/>
              </w:rPr>
              <w:t>Accounting trade and catering enterprises</w:t>
            </w:r>
          </w:p>
          <w:p w:rsidR="00693201" w:rsidRPr="00AF4B92" w:rsidRDefault="00693201" w:rsidP="00AF4B92">
            <w:pPr>
              <w:rPr>
                <w:sz w:val="22"/>
                <w:szCs w:val="22"/>
              </w:rPr>
            </w:pPr>
            <w:r w:rsidRPr="00AF4B92">
              <w:rPr>
                <w:sz w:val="22"/>
                <w:szCs w:val="22"/>
              </w:rPr>
              <w:t>Latvikon SIA</w:t>
            </w:r>
          </w:p>
        </w:tc>
      </w:tr>
    </w:tbl>
    <w:p w:rsidR="00693201" w:rsidRPr="00AF4B92" w:rsidRDefault="00693201" w:rsidP="00AF4B92">
      <w:pPr>
        <w:rPr>
          <w:vanish/>
          <w:sz w:val="22"/>
          <w:szCs w:val="22"/>
        </w:rPr>
      </w:pPr>
    </w:p>
    <w:tbl>
      <w:tblPr>
        <w:tblW w:w="9072" w:type="dxa"/>
        <w:tblLayout w:type="fixed"/>
        <w:tblCellMar>
          <w:left w:w="0" w:type="dxa"/>
          <w:right w:w="0" w:type="dxa"/>
        </w:tblCellMar>
        <w:tblLook w:val="0000" w:firstRow="0" w:lastRow="0" w:firstColumn="0" w:lastColumn="0" w:noHBand="0" w:noVBand="0"/>
      </w:tblPr>
      <w:tblGrid>
        <w:gridCol w:w="3119"/>
        <w:gridCol w:w="30"/>
        <w:gridCol w:w="982"/>
        <w:gridCol w:w="689"/>
        <w:gridCol w:w="1295"/>
        <w:gridCol w:w="1133"/>
        <w:gridCol w:w="974"/>
        <w:gridCol w:w="850"/>
      </w:tblGrid>
      <w:tr w:rsidR="00693201" w:rsidRPr="00AF4B92" w:rsidTr="009E12D2">
        <w:trPr>
          <w:cantSplit/>
          <w:trHeight w:val="674"/>
        </w:trPr>
        <w:tc>
          <w:tcPr>
            <w:tcW w:w="3119" w:type="dxa"/>
          </w:tcPr>
          <w:p w:rsidR="00693201" w:rsidRPr="00AF4B92" w:rsidRDefault="00693201" w:rsidP="00AF4B92">
            <w:pPr>
              <w:pStyle w:val="CVHeading1"/>
              <w:spacing w:before="0"/>
              <w:rPr>
                <w:rFonts w:cs="Times New Roman"/>
                <w:sz w:val="22"/>
                <w:szCs w:val="22"/>
                <w:lang w:val="en-GB"/>
              </w:rPr>
            </w:pPr>
            <w:r w:rsidRPr="00AF4B92">
              <w:rPr>
                <w:rFonts w:cs="Times New Roman"/>
                <w:sz w:val="22"/>
                <w:szCs w:val="22"/>
                <w:lang w:val="en-GB"/>
              </w:rPr>
              <w:t>Personal Skills and Competences</w:t>
            </w:r>
          </w:p>
        </w:tc>
        <w:tc>
          <w:tcPr>
            <w:tcW w:w="5953" w:type="dxa"/>
            <w:gridSpan w:val="7"/>
          </w:tcPr>
          <w:p w:rsidR="00693201" w:rsidRPr="00AF4B92" w:rsidRDefault="00693201" w:rsidP="00AF4B92">
            <w:pPr>
              <w:pStyle w:val="CVNormal-FirstLine"/>
              <w:spacing w:before="0"/>
              <w:rPr>
                <w:rFonts w:ascii="Times New Roman" w:hAnsi="Times New Roman"/>
                <w:sz w:val="22"/>
                <w:szCs w:val="22"/>
                <w:lang w:val="en-GB"/>
              </w:rPr>
            </w:pPr>
          </w:p>
        </w:tc>
      </w:tr>
      <w:tr w:rsidR="00693201" w:rsidRPr="00AF4B92" w:rsidTr="009E12D2">
        <w:trPr>
          <w:cantSplit/>
          <w:trHeight w:val="60"/>
        </w:trPr>
        <w:tc>
          <w:tcPr>
            <w:tcW w:w="3119" w:type="dxa"/>
          </w:tcPr>
          <w:p w:rsidR="00693201" w:rsidRPr="00AF4B92" w:rsidRDefault="00693201" w:rsidP="00AF4B92">
            <w:pPr>
              <w:pStyle w:val="CVSpacer"/>
              <w:rPr>
                <w:rFonts w:cs="Times New Roman"/>
                <w:sz w:val="22"/>
                <w:szCs w:val="22"/>
                <w:lang w:val="en-GB"/>
              </w:rPr>
            </w:pPr>
          </w:p>
        </w:tc>
        <w:tc>
          <w:tcPr>
            <w:tcW w:w="5953" w:type="dxa"/>
            <w:gridSpan w:val="7"/>
          </w:tcPr>
          <w:p w:rsidR="00693201" w:rsidRPr="00AF4B92" w:rsidRDefault="00693201" w:rsidP="00AF4B92">
            <w:pPr>
              <w:pStyle w:val="CVSpacer"/>
              <w:rPr>
                <w:rFonts w:cs="Times New Roman"/>
                <w:sz w:val="22"/>
                <w:szCs w:val="22"/>
                <w:lang w:val="en-GB"/>
              </w:rPr>
            </w:pPr>
          </w:p>
        </w:tc>
      </w:tr>
      <w:tr w:rsidR="00693201" w:rsidRPr="00AF4B92" w:rsidTr="009E12D2">
        <w:trPr>
          <w:cantSplit/>
        </w:trPr>
        <w:tc>
          <w:tcPr>
            <w:tcW w:w="3119" w:type="dxa"/>
            <w:tcBorders>
              <w:right w:val="single" w:sz="4" w:space="0" w:color="auto"/>
            </w:tcBorders>
          </w:tcPr>
          <w:p w:rsidR="00693201" w:rsidRPr="00AF4B92" w:rsidRDefault="00693201" w:rsidP="00AF4B92">
            <w:pPr>
              <w:pStyle w:val="CVHeading2-FirstLine"/>
              <w:spacing w:before="0"/>
              <w:rPr>
                <w:rFonts w:cs="Times New Roman"/>
                <w:szCs w:val="22"/>
                <w:lang w:val="en-GB"/>
              </w:rPr>
            </w:pPr>
            <w:r w:rsidRPr="00AF4B92">
              <w:rPr>
                <w:rFonts w:cs="Times New Roman"/>
                <w:szCs w:val="22"/>
                <w:lang w:val="en-GB"/>
              </w:rPr>
              <w:t>Mother tongue</w:t>
            </w:r>
          </w:p>
        </w:tc>
        <w:tc>
          <w:tcPr>
            <w:tcW w:w="5953" w:type="dxa"/>
            <w:gridSpan w:val="7"/>
            <w:tcBorders>
              <w:left w:val="single" w:sz="4" w:space="0" w:color="auto"/>
            </w:tcBorders>
          </w:tcPr>
          <w:p w:rsidR="00693201" w:rsidRPr="00AF4B92" w:rsidRDefault="00693201" w:rsidP="00AF4B92">
            <w:pPr>
              <w:pStyle w:val="CVMedium-FirstLine"/>
              <w:spacing w:before="0"/>
              <w:rPr>
                <w:rFonts w:cs="Times New Roman"/>
                <w:szCs w:val="22"/>
                <w:lang w:val="en-GB"/>
              </w:rPr>
            </w:pPr>
            <w:r w:rsidRPr="00AF4B92">
              <w:rPr>
                <w:rFonts w:cs="Times New Roman"/>
                <w:szCs w:val="22"/>
                <w:lang w:val="en-GB"/>
              </w:rPr>
              <w:t>Latvian</w:t>
            </w:r>
          </w:p>
        </w:tc>
      </w:tr>
      <w:tr w:rsidR="00693201" w:rsidRPr="00AF4B92" w:rsidTr="009E12D2">
        <w:trPr>
          <w:cantSplit/>
        </w:trPr>
        <w:tc>
          <w:tcPr>
            <w:tcW w:w="3119" w:type="dxa"/>
            <w:tcBorders>
              <w:bottom w:val="single" w:sz="4" w:space="0" w:color="auto"/>
              <w:right w:val="single" w:sz="4" w:space="0" w:color="auto"/>
            </w:tcBorders>
          </w:tcPr>
          <w:p w:rsidR="00693201" w:rsidRPr="00AF4B92" w:rsidRDefault="00693201" w:rsidP="00AF4B92">
            <w:pPr>
              <w:pStyle w:val="CVHeading2-FirstLine"/>
              <w:spacing w:before="0"/>
              <w:rPr>
                <w:rFonts w:cs="Times New Roman"/>
                <w:szCs w:val="22"/>
                <w:lang w:val="en-GB"/>
              </w:rPr>
            </w:pPr>
            <w:r w:rsidRPr="00AF4B92">
              <w:rPr>
                <w:rFonts w:cs="Times New Roman"/>
                <w:szCs w:val="22"/>
                <w:lang w:val="en-GB"/>
              </w:rPr>
              <w:t>Other Languages</w:t>
            </w:r>
          </w:p>
        </w:tc>
        <w:tc>
          <w:tcPr>
            <w:tcW w:w="5953" w:type="dxa"/>
            <w:gridSpan w:val="7"/>
            <w:tcBorders>
              <w:left w:val="single" w:sz="4" w:space="0" w:color="auto"/>
              <w:bottom w:val="single" w:sz="4" w:space="0" w:color="auto"/>
            </w:tcBorders>
          </w:tcPr>
          <w:p w:rsidR="00693201" w:rsidRPr="00AF4B92" w:rsidRDefault="00693201" w:rsidP="00AF4B92">
            <w:pPr>
              <w:pStyle w:val="CVMedium-FirstLine"/>
              <w:spacing w:before="0"/>
              <w:rPr>
                <w:rFonts w:cs="Times New Roman"/>
                <w:szCs w:val="22"/>
                <w:lang w:val="en-GB"/>
              </w:rPr>
            </w:pPr>
          </w:p>
        </w:tc>
      </w:tr>
      <w:tr w:rsidR="00693201" w:rsidRPr="00AF4B92" w:rsidTr="009E12D2">
        <w:trPr>
          <w:cantSplit/>
          <w:trHeight w:val="368"/>
        </w:trPr>
        <w:tc>
          <w:tcPr>
            <w:tcW w:w="3119" w:type="dxa"/>
            <w:tcBorders>
              <w:top w:val="single" w:sz="4" w:space="0" w:color="auto"/>
              <w:left w:val="single" w:sz="4" w:space="0" w:color="auto"/>
              <w:bottom w:val="single" w:sz="4" w:space="0" w:color="auto"/>
              <w:right w:val="single" w:sz="4" w:space="0" w:color="auto"/>
            </w:tcBorders>
          </w:tcPr>
          <w:p w:rsidR="00693201" w:rsidRPr="00AF4B92" w:rsidRDefault="00693201" w:rsidP="00AF4B92">
            <w:pPr>
              <w:pStyle w:val="CVHeading2"/>
              <w:rPr>
                <w:rFonts w:ascii="Times New Roman" w:hAnsi="Times New Roman"/>
                <w:szCs w:val="22"/>
                <w:lang w:val="en-GB"/>
              </w:rPr>
            </w:pPr>
            <w:r w:rsidRPr="00AF4B92">
              <w:rPr>
                <w:rFonts w:ascii="Times New Roman" w:hAnsi="Times New Roman"/>
                <w:szCs w:val="22"/>
                <w:lang w:val="en-GB"/>
              </w:rPr>
              <w:t>Self-assessment</w:t>
            </w:r>
          </w:p>
        </w:tc>
        <w:tc>
          <w:tcPr>
            <w:tcW w:w="30" w:type="dxa"/>
            <w:tcBorders>
              <w:top w:val="single" w:sz="4" w:space="0" w:color="auto"/>
              <w:left w:val="single" w:sz="4" w:space="0" w:color="auto"/>
              <w:bottom w:val="single" w:sz="4" w:space="0" w:color="auto"/>
              <w:right w:val="single" w:sz="4" w:space="0" w:color="auto"/>
            </w:tcBorders>
          </w:tcPr>
          <w:p w:rsidR="00693201" w:rsidRPr="00AF4B92" w:rsidRDefault="00693201" w:rsidP="00AF4B92">
            <w:pPr>
              <w:pStyle w:val="CVNormal"/>
              <w:rPr>
                <w:rFonts w:cs="Times New Roman"/>
                <w:sz w:val="22"/>
                <w:szCs w:val="22"/>
                <w:lang w:val="en-GB"/>
              </w:rPr>
            </w:pPr>
          </w:p>
        </w:tc>
        <w:tc>
          <w:tcPr>
            <w:tcW w:w="1671" w:type="dxa"/>
            <w:gridSpan w:val="2"/>
            <w:tcBorders>
              <w:top w:val="single" w:sz="4" w:space="0" w:color="auto"/>
              <w:left w:val="single" w:sz="4" w:space="0" w:color="auto"/>
              <w:bottom w:val="single" w:sz="4" w:space="0" w:color="auto"/>
              <w:right w:val="single" w:sz="4" w:space="0" w:color="auto"/>
            </w:tcBorders>
          </w:tcPr>
          <w:p w:rsidR="00693201" w:rsidRPr="00AF4B92" w:rsidRDefault="00693201" w:rsidP="00AF4B92">
            <w:pPr>
              <w:pStyle w:val="LevelAssessment-Heading1"/>
              <w:rPr>
                <w:rFonts w:ascii="Times New Roman" w:hAnsi="Times New Roman"/>
                <w:b w:val="0"/>
                <w:szCs w:val="22"/>
                <w:lang w:val="en-GB"/>
              </w:rPr>
            </w:pPr>
            <w:r w:rsidRPr="00AF4B92">
              <w:rPr>
                <w:rFonts w:ascii="Times New Roman" w:hAnsi="Times New Roman"/>
                <w:b w:val="0"/>
                <w:szCs w:val="22"/>
                <w:lang w:val="en-GB"/>
              </w:rPr>
              <w:t>Understanding</w:t>
            </w:r>
          </w:p>
        </w:tc>
        <w:tc>
          <w:tcPr>
            <w:tcW w:w="2428" w:type="dxa"/>
            <w:gridSpan w:val="2"/>
            <w:tcBorders>
              <w:top w:val="single" w:sz="4" w:space="0" w:color="auto"/>
              <w:left w:val="single" w:sz="4" w:space="0" w:color="auto"/>
              <w:bottom w:val="single" w:sz="4" w:space="0" w:color="auto"/>
              <w:right w:val="single" w:sz="4" w:space="0" w:color="auto"/>
            </w:tcBorders>
          </w:tcPr>
          <w:p w:rsidR="00693201" w:rsidRPr="00AF4B92" w:rsidRDefault="00693201" w:rsidP="00AF4B92">
            <w:pPr>
              <w:pStyle w:val="LevelAssessment-Heading1"/>
              <w:rPr>
                <w:rFonts w:ascii="Times New Roman" w:hAnsi="Times New Roman"/>
                <w:b w:val="0"/>
                <w:szCs w:val="22"/>
                <w:lang w:val="en-GB"/>
              </w:rPr>
            </w:pPr>
            <w:r w:rsidRPr="00AF4B92">
              <w:rPr>
                <w:rFonts w:ascii="Times New Roman" w:hAnsi="Times New Roman"/>
                <w:b w:val="0"/>
                <w:szCs w:val="22"/>
                <w:lang w:val="en-GB"/>
              </w:rPr>
              <w:t>Speaking</w:t>
            </w:r>
          </w:p>
        </w:tc>
        <w:tc>
          <w:tcPr>
            <w:tcW w:w="1824" w:type="dxa"/>
            <w:gridSpan w:val="2"/>
            <w:tcBorders>
              <w:top w:val="single" w:sz="4" w:space="0" w:color="auto"/>
              <w:left w:val="single" w:sz="4" w:space="0" w:color="auto"/>
              <w:bottom w:val="single" w:sz="4" w:space="0" w:color="auto"/>
              <w:right w:val="single" w:sz="4" w:space="0" w:color="auto"/>
            </w:tcBorders>
          </w:tcPr>
          <w:p w:rsidR="00693201" w:rsidRPr="00AF4B92" w:rsidRDefault="00693201" w:rsidP="00AF4B92">
            <w:pPr>
              <w:pStyle w:val="LevelAssessment-Heading1"/>
              <w:rPr>
                <w:rFonts w:ascii="Times New Roman" w:hAnsi="Times New Roman"/>
                <w:b w:val="0"/>
                <w:szCs w:val="22"/>
                <w:lang w:val="en-GB"/>
              </w:rPr>
            </w:pPr>
            <w:r w:rsidRPr="00AF4B92">
              <w:rPr>
                <w:rFonts w:ascii="Times New Roman" w:hAnsi="Times New Roman"/>
                <w:b w:val="0"/>
                <w:szCs w:val="22"/>
                <w:lang w:val="en-GB"/>
              </w:rPr>
              <w:t>Writing</w:t>
            </w:r>
          </w:p>
        </w:tc>
      </w:tr>
      <w:tr w:rsidR="00693201" w:rsidRPr="00AF4B92" w:rsidTr="009E12D2">
        <w:trPr>
          <w:cantSplit/>
        </w:trPr>
        <w:tc>
          <w:tcPr>
            <w:tcW w:w="3119" w:type="dxa"/>
            <w:tcBorders>
              <w:top w:val="single" w:sz="4" w:space="0" w:color="auto"/>
              <w:left w:val="single" w:sz="4" w:space="0" w:color="auto"/>
              <w:bottom w:val="single" w:sz="4" w:space="0" w:color="auto"/>
              <w:right w:val="single" w:sz="4" w:space="0" w:color="auto"/>
            </w:tcBorders>
          </w:tcPr>
          <w:p w:rsidR="00693201" w:rsidRPr="00AF4B92" w:rsidRDefault="00693201" w:rsidP="00AF4B92">
            <w:pPr>
              <w:pStyle w:val="CVHeadingLevel"/>
              <w:rPr>
                <w:rFonts w:ascii="Times New Roman" w:hAnsi="Times New Roman"/>
                <w:sz w:val="22"/>
                <w:szCs w:val="22"/>
                <w:lang w:val="en-GB"/>
              </w:rPr>
            </w:pPr>
          </w:p>
        </w:tc>
        <w:tc>
          <w:tcPr>
            <w:tcW w:w="30" w:type="dxa"/>
            <w:tcBorders>
              <w:top w:val="single" w:sz="4" w:space="0" w:color="auto"/>
              <w:left w:val="single" w:sz="4" w:space="0" w:color="auto"/>
              <w:bottom w:val="single" w:sz="4" w:space="0" w:color="auto"/>
              <w:right w:val="single" w:sz="4" w:space="0" w:color="auto"/>
            </w:tcBorders>
          </w:tcPr>
          <w:p w:rsidR="00693201" w:rsidRPr="00AF4B92" w:rsidRDefault="00693201" w:rsidP="00AF4B92">
            <w:pPr>
              <w:pStyle w:val="CVNormal"/>
              <w:rPr>
                <w:rFonts w:cs="Times New Roman"/>
                <w:sz w:val="22"/>
                <w:szCs w:val="22"/>
                <w:lang w:val="en-GB"/>
              </w:rPr>
            </w:pPr>
          </w:p>
        </w:tc>
        <w:tc>
          <w:tcPr>
            <w:tcW w:w="982" w:type="dxa"/>
            <w:tcBorders>
              <w:top w:val="single" w:sz="4" w:space="0" w:color="auto"/>
              <w:left w:val="single" w:sz="4" w:space="0" w:color="auto"/>
              <w:bottom w:val="single" w:sz="4" w:space="0" w:color="auto"/>
              <w:right w:val="single" w:sz="4" w:space="0" w:color="auto"/>
            </w:tcBorders>
          </w:tcPr>
          <w:p w:rsidR="00693201" w:rsidRPr="00AF4B92" w:rsidRDefault="00693201" w:rsidP="00AF4B92">
            <w:pPr>
              <w:pStyle w:val="LevelAssessment-Heading2"/>
              <w:rPr>
                <w:rFonts w:ascii="Times New Roman" w:hAnsi="Times New Roman"/>
                <w:noProof/>
                <w:sz w:val="22"/>
                <w:szCs w:val="22"/>
                <w:lang w:val="en-GB"/>
              </w:rPr>
            </w:pPr>
            <w:r w:rsidRPr="00AF4B92">
              <w:rPr>
                <w:rFonts w:ascii="Times New Roman" w:hAnsi="Times New Roman"/>
                <w:noProof/>
                <w:sz w:val="22"/>
                <w:szCs w:val="22"/>
                <w:lang w:val="en-GB"/>
              </w:rPr>
              <w:t>very good</w:t>
            </w:r>
          </w:p>
        </w:tc>
        <w:tc>
          <w:tcPr>
            <w:tcW w:w="689" w:type="dxa"/>
            <w:tcBorders>
              <w:top w:val="single" w:sz="4" w:space="0" w:color="auto"/>
              <w:left w:val="single" w:sz="4" w:space="0" w:color="auto"/>
              <w:bottom w:val="single" w:sz="4" w:space="0" w:color="auto"/>
              <w:right w:val="single" w:sz="4" w:space="0" w:color="auto"/>
            </w:tcBorders>
          </w:tcPr>
          <w:p w:rsidR="00693201" w:rsidRPr="00AF4B92" w:rsidRDefault="00693201" w:rsidP="00AF4B92">
            <w:pPr>
              <w:pStyle w:val="LevelAssessment-Heading2"/>
              <w:rPr>
                <w:rFonts w:ascii="Times New Roman" w:hAnsi="Times New Roman"/>
                <w:noProof/>
                <w:sz w:val="22"/>
                <w:szCs w:val="22"/>
                <w:lang w:val="en-GB"/>
              </w:rPr>
            </w:pPr>
            <w:r w:rsidRPr="00AF4B92">
              <w:rPr>
                <w:rFonts w:ascii="Times New Roman" w:hAnsi="Times New Roman"/>
                <w:noProof/>
                <w:sz w:val="22"/>
                <w:szCs w:val="22"/>
                <w:lang w:val="en-GB"/>
              </w:rPr>
              <w:t>good</w:t>
            </w:r>
          </w:p>
        </w:tc>
        <w:tc>
          <w:tcPr>
            <w:tcW w:w="1295" w:type="dxa"/>
            <w:tcBorders>
              <w:top w:val="single" w:sz="4" w:space="0" w:color="auto"/>
              <w:left w:val="single" w:sz="4" w:space="0" w:color="auto"/>
              <w:bottom w:val="single" w:sz="4" w:space="0" w:color="auto"/>
              <w:right w:val="single" w:sz="4" w:space="0" w:color="auto"/>
            </w:tcBorders>
          </w:tcPr>
          <w:p w:rsidR="00693201" w:rsidRPr="00AF4B92" w:rsidRDefault="00693201" w:rsidP="00AF4B92">
            <w:pPr>
              <w:pStyle w:val="LevelAssessment-Heading2"/>
              <w:rPr>
                <w:rFonts w:ascii="Times New Roman" w:hAnsi="Times New Roman"/>
                <w:noProof/>
                <w:sz w:val="22"/>
                <w:szCs w:val="22"/>
                <w:lang w:val="en-GB"/>
              </w:rPr>
            </w:pPr>
            <w:r w:rsidRPr="00AF4B92">
              <w:rPr>
                <w:rFonts w:ascii="Times New Roman" w:hAnsi="Times New Roman"/>
                <w:noProof/>
                <w:sz w:val="22"/>
                <w:szCs w:val="22"/>
                <w:lang w:val="en-GB"/>
              </w:rPr>
              <w:t>very good</w:t>
            </w:r>
          </w:p>
        </w:tc>
        <w:tc>
          <w:tcPr>
            <w:tcW w:w="1133" w:type="dxa"/>
            <w:tcBorders>
              <w:top w:val="single" w:sz="4" w:space="0" w:color="auto"/>
              <w:left w:val="single" w:sz="4" w:space="0" w:color="auto"/>
              <w:bottom w:val="single" w:sz="4" w:space="0" w:color="auto"/>
              <w:right w:val="single" w:sz="4" w:space="0" w:color="auto"/>
            </w:tcBorders>
          </w:tcPr>
          <w:p w:rsidR="00693201" w:rsidRPr="00AF4B92" w:rsidRDefault="00693201" w:rsidP="00AF4B92">
            <w:pPr>
              <w:pStyle w:val="LevelAssessment-Heading2"/>
              <w:rPr>
                <w:rFonts w:ascii="Times New Roman" w:hAnsi="Times New Roman"/>
                <w:noProof/>
                <w:sz w:val="22"/>
                <w:szCs w:val="22"/>
                <w:lang w:val="en-GB"/>
              </w:rPr>
            </w:pPr>
            <w:r w:rsidRPr="00AF4B92">
              <w:rPr>
                <w:rFonts w:ascii="Times New Roman" w:hAnsi="Times New Roman"/>
                <w:noProof/>
                <w:sz w:val="22"/>
                <w:szCs w:val="22"/>
                <w:lang w:val="en-GB"/>
              </w:rPr>
              <w:t>good</w:t>
            </w:r>
          </w:p>
        </w:tc>
        <w:tc>
          <w:tcPr>
            <w:tcW w:w="974" w:type="dxa"/>
            <w:tcBorders>
              <w:top w:val="single" w:sz="4" w:space="0" w:color="auto"/>
              <w:left w:val="single" w:sz="4" w:space="0" w:color="auto"/>
              <w:bottom w:val="single" w:sz="4" w:space="0" w:color="auto"/>
              <w:right w:val="single" w:sz="4" w:space="0" w:color="auto"/>
            </w:tcBorders>
          </w:tcPr>
          <w:p w:rsidR="00693201" w:rsidRPr="00AF4B92" w:rsidRDefault="00693201" w:rsidP="00AF4B92">
            <w:pPr>
              <w:pStyle w:val="LevelAssessment-Heading2"/>
              <w:rPr>
                <w:rFonts w:ascii="Times New Roman" w:hAnsi="Times New Roman"/>
                <w:noProof/>
                <w:sz w:val="22"/>
                <w:szCs w:val="22"/>
                <w:lang w:val="en-GB"/>
              </w:rPr>
            </w:pPr>
            <w:r w:rsidRPr="00AF4B92">
              <w:rPr>
                <w:rFonts w:ascii="Times New Roman" w:hAnsi="Times New Roman"/>
                <w:noProof/>
                <w:sz w:val="22"/>
                <w:szCs w:val="22"/>
                <w:lang w:val="en-GB"/>
              </w:rPr>
              <w:t>very good</w:t>
            </w:r>
          </w:p>
        </w:tc>
        <w:tc>
          <w:tcPr>
            <w:tcW w:w="850" w:type="dxa"/>
            <w:tcBorders>
              <w:top w:val="single" w:sz="4" w:space="0" w:color="auto"/>
              <w:left w:val="single" w:sz="4" w:space="0" w:color="auto"/>
              <w:bottom w:val="single" w:sz="4" w:space="0" w:color="auto"/>
              <w:right w:val="single" w:sz="4" w:space="0" w:color="auto"/>
            </w:tcBorders>
          </w:tcPr>
          <w:p w:rsidR="00693201" w:rsidRPr="00AF4B92" w:rsidRDefault="00693201" w:rsidP="00AF4B92">
            <w:pPr>
              <w:pStyle w:val="LevelAssessment-Heading2"/>
              <w:rPr>
                <w:rFonts w:ascii="Times New Roman" w:hAnsi="Times New Roman"/>
                <w:noProof/>
                <w:sz w:val="22"/>
                <w:szCs w:val="22"/>
                <w:lang w:val="en-GB"/>
              </w:rPr>
            </w:pPr>
            <w:r w:rsidRPr="00AF4B92">
              <w:rPr>
                <w:rFonts w:ascii="Times New Roman" w:hAnsi="Times New Roman"/>
                <w:noProof/>
                <w:sz w:val="22"/>
                <w:szCs w:val="22"/>
                <w:lang w:val="en-GB"/>
              </w:rPr>
              <w:t>good</w:t>
            </w:r>
          </w:p>
        </w:tc>
      </w:tr>
      <w:tr w:rsidR="00693201" w:rsidRPr="00AF4B92" w:rsidTr="009E12D2">
        <w:trPr>
          <w:cantSplit/>
        </w:trPr>
        <w:tc>
          <w:tcPr>
            <w:tcW w:w="3119" w:type="dxa"/>
            <w:tcBorders>
              <w:top w:val="single" w:sz="4" w:space="0" w:color="auto"/>
              <w:left w:val="single" w:sz="4" w:space="0" w:color="auto"/>
              <w:bottom w:val="single" w:sz="4" w:space="0" w:color="auto"/>
              <w:right w:val="single" w:sz="4" w:space="0" w:color="auto"/>
            </w:tcBorders>
          </w:tcPr>
          <w:p w:rsidR="00693201" w:rsidRPr="00AF4B92" w:rsidRDefault="00693201" w:rsidP="00AF4B92">
            <w:pPr>
              <w:pStyle w:val="CVHeadingLanguage"/>
              <w:rPr>
                <w:rFonts w:cs="Times New Roman"/>
                <w:szCs w:val="22"/>
                <w:lang w:val="en-GB"/>
              </w:rPr>
            </w:pPr>
            <w:r w:rsidRPr="00AF4B92">
              <w:rPr>
                <w:rFonts w:cs="Times New Roman"/>
                <w:szCs w:val="22"/>
                <w:lang w:val="en-GB"/>
              </w:rPr>
              <w:t>English</w:t>
            </w:r>
          </w:p>
        </w:tc>
        <w:tc>
          <w:tcPr>
            <w:tcW w:w="30" w:type="dxa"/>
            <w:tcBorders>
              <w:top w:val="single" w:sz="4" w:space="0" w:color="auto"/>
              <w:left w:val="single" w:sz="4" w:space="0" w:color="auto"/>
              <w:bottom w:val="single" w:sz="4" w:space="0" w:color="auto"/>
              <w:right w:val="single" w:sz="4" w:space="0" w:color="auto"/>
            </w:tcBorders>
          </w:tcPr>
          <w:p w:rsidR="00693201" w:rsidRPr="00AF4B92" w:rsidRDefault="00693201" w:rsidP="00AF4B92">
            <w:pPr>
              <w:pStyle w:val="CVNormal"/>
              <w:rPr>
                <w:rFonts w:cs="Times New Roman"/>
                <w:sz w:val="22"/>
                <w:szCs w:val="22"/>
                <w:lang w:val="en-GB"/>
              </w:rPr>
            </w:pPr>
          </w:p>
        </w:tc>
        <w:tc>
          <w:tcPr>
            <w:tcW w:w="982" w:type="dxa"/>
            <w:tcBorders>
              <w:top w:val="single" w:sz="4" w:space="0" w:color="auto"/>
              <w:left w:val="single" w:sz="4" w:space="0" w:color="auto"/>
              <w:bottom w:val="single" w:sz="4" w:space="0" w:color="auto"/>
              <w:right w:val="single" w:sz="4" w:space="0" w:color="auto"/>
            </w:tcBorders>
            <w:vAlign w:val="center"/>
          </w:tcPr>
          <w:p w:rsidR="00693201" w:rsidRPr="00AF4B92" w:rsidRDefault="00693201" w:rsidP="00AF4B92">
            <w:pPr>
              <w:pStyle w:val="LevelAssessment-Description"/>
              <w:rPr>
                <w:rFonts w:ascii="Times New Roman" w:hAnsi="Times New Roman"/>
                <w:sz w:val="22"/>
                <w:szCs w:val="22"/>
              </w:rPr>
            </w:pPr>
          </w:p>
        </w:tc>
        <w:tc>
          <w:tcPr>
            <w:tcW w:w="689" w:type="dxa"/>
            <w:tcBorders>
              <w:top w:val="single" w:sz="4" w:space="0" w:color="auto"/>
              <w:left w:val="single" w:sz="4" w:space="0" w:color="auto"/>
              <w:bottom w:val="single" w:sz="4" w:space="0" w:color="auto"/>
              <w:right w:val="single" w:sz="4" w:space="0" w:color="auto"/>
            </w:tcBorders>
            <w:vAlign w:val="center"/>
          </w:tcPr>
          <w:p w:rsidR="00693201" w:rsidRPr="00AF4B92" w:rsidRDefault="00693201" w:rsidP="00AF4B92">
            <w:pPr>
              <w:pStyle w:val="LevelAssessment-Description"/>
              <w:rPr>
                <w:rFonts w:ascii="Times New Roman" w:hAnsi="Times New Roman"/>
                <w:sz w:val="22"/>
                <w:szCs w:val="22"/>
              </w:rPr>
            </w:pPr>
            <w:r w:rsidRPr="00AF4B92">
              <w:rPr>
                <w:rFonts w:ascii="Times New Roman" w:hAnsi="Times New Roman"/>
                <w:sz w:val="22"/>
                <w:szCs w:val="22"/>
              </w:rPr>
              <w:t>X</w:t>
            </w:r>
          </w:p>
        </w:tc>
        <w:tc>
          <w:tcPr>
            <w:tcW w:w="1295" w:type="dxa"/>
            <w:tcBorders>
              <w:top w:val="single" w:sz="4" w:space="0" w:color="auto"/>
              <w:left w:val="single" w:sz="4" w:space="0" w:color="auto"/>
              <w:bottom w:val="single" w:sz="4" w:space="0" w:color="auto"/>
              <w:right w:val="single" w:sz="4" w:space="0" w:color="auto"/>
            </w:tcBorders>
            <w:vAlign w:val="center"/>
          </w:tcPr>
          <w:p w:rsidR="00693201" w:rsidRPr="00AF4B92" w:rsidRDefault="00693201" w:rsidP="00AF4B92">
            <w:pPr>
              <w:pStyle w:val="LevelAssessment-Description"/>
              <w:rPr>
                <w:rFonts w:ascii="Times New Roman" w:hAnsi="Times New Roman"/>
                <w:sz w:val="22"/>
                <w:szCs w:val="22"/>
              </w:rPr>
            </w:pPr>
          </w:p>
        </w:tc>
        <w:tc>
          <w:tcPr>
            <w:tcW w:w="1133" w:type="dxa"/>
            <w:tcBorders>
              <w:top w:val="single" w:sz="4" w:space="0" w:color="auto"/>
              <w:left w:val="single" w:sz="4" w:space="0" w:color="auto"/>
              <w:bottom w:val="single" w:sz="4" w:space="0" w:color="auto"/>
              <w:right w:val="single" w:sz="4" w:space="0" w:color="auto"/>
            </w:tcBorders>
            <w:vAlign w:val="center"/>
          </w:tcPr>
          <w:p w:rsidR="00693201" w:rsidRPr="00AF4B92" w:rsidRDefault="00693201" w:rsidP="00AF4B92">
            <w:pPr>
              <w:pStyle w:val="LevelAssessment-Description"/>
              <w:rPr>
                <w:rFonts w:ascii="Times New Roman" w:hAnsi="Times New Roman"/>
                <w:sz w:val="22"/>
                <w:szCs w:val="22"/>
              </w:rPr>
            </w:pPr>
          </w:p>
        </w:tc>
        <w:tc>
          <w:tcPr>
            <w:tcW w:w="974" w:type="dxa"/>
            <w:tcBorders>
              <w:top w:val="single" w:sz="4" w:space="0" w:color="auto"/>
              <w:left w:val="single" w:sz="4" w:space="0" w:color="auto"/>
              <w:bottom w:val="single" w:sz="4" w:space="0" w:color="auto"/>
              <w:right w:val="single" w:sz="4" w:space="0" w:color="auto"/>
            </w:tcBorders>
            <w:vAlign w:val="center"/>
          </w:tcPr>
          <w:p w:rsidR="00693201" w:rsidRPr="00AF4B92" w:rsidRDefault="00693201" w:rsidP="00AF4B92">
            <w:pPr>
              <w:pStyle w:val="LevelAssessment-Description"/>
              <w:rPr>
                <w:rFonts w:ascii="Times New Roman" w:hAnsi="Times New Roman"/>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rsidR="00693201" w:rsidRPr="00AF4B92" w:rsidRDefault="00693201" w:rsidP="00AF4B92">
            <w:pPr>
              <w:pStyle w:val="LevelAssessment-Description"/>
              <w:rPr>
                <w:rFonts w:ascii="Times New Roman" w:hAnsi="Times New Roman"/>
                <w:sz w:val="22"/>
                <w:szCs w:val="22"/>
              </w:rPr>
            </w:pPr>
          </w:p>
        </w:tc>
      </w:tr>
      <w:tr w:rsidR="00693201" w:rsidRPr="00AF4B92" w:rsidTr="009E12D2">
        <w:trPr>
          <w:cantSplit/>
        </w:trPr>
        <w:tc>
          <w:tcPr>
            <w:tcW w:w="3119" w:type="dxa"/>
            <w:tcBorders>
              <w:top w:val="single" w:sz="4" w:space="0" w:color="auto"/>
              <w:left w:val="single" w:sz="4" w:space="0" w:color="auto"/>
              <w:bottom w:val="single" w:sz="4" w:space="0" w:color="auto"/>
              <w:right w:val="single" w:sz="4" w:space="0" w:color="auto"/>
            </w:tcBorders>
          </w:tcPr>
          <w:p w:rsidR="00693201" w:rsidRPr="00AF4B92" w:rsidRDefault="00693201" w:rsidP="00AF4B92">
            <w:pPr>
              <w:pStyle w:val="CVHeadingLanguage"/>
              <w:rPr>
                <w:rFonts w:cs="Times New Roman"/>
                <w:szCs w:val="22"/>
                <w:lang w:val="en-GB"/>
              </w:rPr>
            </w:pPr>
            <w:r w:rsidRPr="00AF4B92">
              <w:rPr>
                <w:rFonts w:cs="Times New Roman"/>
                <w:szCs w:val="22"/>
                <w:lang w:val="en-GB"/>
              </w:rPr>
              <w:t>Russian</w:t>
            </w:r>
          </w:p>
        </w:tc>
        <w:tc>
          <w:tcPr>
            <w:tcW w:w="30" w:type="dxa"/>
            <w:tcBorders>
              <w:top w:val="single" w:sz="4" w:space="0" w:color="auto"/>
              <w:left w:val="single" w:sz="4" w:space="0" w:color="auto"/>
              <w:bottom w:val="single" w:sz="4" w:space="0" w:color="auto"/>
              <w:right w:val="single" w:sz="4" w:space="0" w:color="auto"/>
            </w:tcBorders>
          </w:tcPr>
          <w:p w:rsidR="00693201" w:rsidRPr="00AF4B92" w:rsidRDefault="00693201" w:rsidP="00AF4B92">
            <w:pPr>
              <w:pStyle w:val="CVNormal"/>
              <w:rPr>
                <w:rFonts w:cs="Times New Roman"/>
                <w:sz w:val="22"/>
                <w:szCs w:val="22"/>
                <w:lang w:val="en-GB"/>
              </w:rPr>
            </w:pPr>
          </w:p>
        </w:tc>
        <w:tc>
          <w:tcPr>
            <w:tcW w:w="982" w:type="dxa"/>
            <w:tcBorders>
              <w:top w:val="single" w:sz="4" w:space="0" w:color="auto"/>
              <w:left w:val="single" w:sz="4" w:space="0" w:color="auto"/>
              <w:bottom w:val="single" w:sz="4" w:space="0" w:color="auto"/>
              <w:right w:val="single" w:sz="4" w:space="0" w:color="auto"/>
            </w:tcBorders>
            <w:vAlign w:val="center"/>
          </w:tcPr>
          <w:p w:rsidR="00693201" w:rsidRPr="00AF4B92" w:rsidRDefault="00693201" w:rsidP="00AF4B92">
            <w:pPr>
              <w:pStyle w:val="LevelAssessment-Description"/>
              <w:rPr>
                <w:rFonts w:ascii="Times New Roman" w:hAnsi="Times New Roman"/>
                <w:sz w:val="22"/>
                <w:szCs w:val="22"/>
              </w:rPr>
            </w:pPr>
            <w:r w:rsidRPr="00AF4B92">
              <w:rPr>
                <w:rFonts w:ascii="Times New Roman" w:hAnsi="Times New Roman"/>
                <w:sz w:val="22"/>
                <w:szCs w:val="22"/>
              </w:rPr>
              <w:t>X</w:t>
            </w:r>
          </w:p>
        </w:tc>
        <w:tc>
          <w:tcPr>
            <w:tcW w:w="689" w:type="dxa"/>
            <w:tcBorders>
              <w:top w:val="single" w:sz="4" w:space="0" w:color="auto"/>
              <w:left w:val="single" w:sz="4" w:space="0" w:color="auto"/>
              <w:bottom w:val="single" w:sz="4" w:space="0" w:color="auto"/>
              <w:right w:val="single" w:sz="4" w:space="0" w:color="auto"/>
            </w:tcBorders>
            <w:vAlign w:val="center"/>
          </w:tcPr>
          <w:p w:rsidR="00693201" w:rsidRPr="00AF4B92" w:rsidRDefault="00693201" w:rsidP="00AF4B92">
            <w:pPr>
              <w:pStyle w:val="LevelAssessment-Description"/>
              <w:rPr>
                <w:rFonts w:ascii="Times New Roman" w:hAnsi="Times New Roman"/>
                <w:sz w:val="22"/>
                <w:szCs w:val="22"/>
              </w:rPr>
            </w:pPr>
          </w:p>
        </w:tc>
        <w:tc>
          <w:tcPr>
            <w:tcW w:w="1295" w:type="dxa"/>
            <w:tcBorders>
              <w:top w:val="single" w:sz="4" w:space="0" w:color="auto"/>
              <w:left w:val="single" w:sz="4" w:space="0" w:color="auto"/>
              <w:bottom w:val="single" w:sz="4" w:space="0" w:color="auto"/>
              <w:right w:val="single" w:sz="4" w:space="0" w:color="auto"/>
            </w:tcBorders>
            <w:vAlign w:val="center"/>
          </w:tcPr>
          <w:p w:rsidR="00693201" w:rsidRPr="00AF4B92" w:rsidRDefault="00693201" w:rsidP="00AF4B92">
            <w:pPr>
              <w:pStyle w:val="LevelAssessment-Description"/>
              <w:rPr>
                <w:rFonts w:ascii="Times New Roman" w:hAnsi="Times New Roman"/>
                <w:sz w:val="22"/>
                <w:szCs w:val="22"/>
              </w:rPr>
            </w:pPr>
            <w:r w:rsidRPr="00AF4B92">
              <w:rPr>
                <w:rFonts w:ascii="Times New Roman" w:hAnsi="Times New Roman"/>
                <w:sz w:val="22"/>
                <w:szCs w:val="22"/>
              </w:rPr>
              <w:t>X</w:t>
            </w:r>
          </w:p>
        </w:tc>
        <w:tc>
          <w:tcPr>
            <w:tcW w:w="1133" w:type="dxa"/>
            <w:tcBorders>
              <w:top w:val="single" w:sz="4" w:space="0" w:color="auto"/>
              <w:left w:val="single" w:sz="4" w:space="0" w:color="auto"/>
              <w:bottom w:val="single" w:sz="4" w:space="0" w:color="auto"/>
              <w:right w:val="single" w:sz="4" w:space="0" w:color="auto"/>
            </w:tcBorders>
            <w:vAlign w:val="center"/>
          </w:tcPr>
          <w:p w:rsidR="00693201" w:rsidRPr="00AF4B92" w:rsidRDefault="00693201" w:rsidP="00AF4B92">
            <w:pPr>
              <w:pStyle w:val="LevelAssessment-Description"/>
              <w:rPr>
                <w:rFonts w:ascii="Times New Roman" w:hAnsi="Times New Roman"/>
                <w:sz w:val="22"/>
                <w:szCs w:val="22"/>
              </w:rPr>
            </w:pPr>
          </w:p>
        </w:tc>
        <w:tc>
          <w:tcPr>
            <w:tcW w:w="974" w:type="dxa"/>
            <w:tcBorders>
              <w:top w:val="single" w:sz="4" w:space="0" w:color="auto"/>
              <w:left w:val="single" w:sz="4" w:space="0" w:color="auto"/>
              <w:bottom w:val="single" w:sz="4" w:space="0" w:color="auto"/>
              <w:right w:val="single" w:sz="4" w:space="0" w:color="auto"/>
            </w:tcBorders>
            <w:vAlign w:val="center"/>
          </w:tcPr>
          <w:p w:rsidR="00693201" w:rsidRPr="00AF4B92" w:rsidRDefault="00693201" w:rsidP="00AF4B92">
            <w:pPr>
              <w:pStyle w:val="LevelAssessment-Description"/>
              <w:rPr>
                <w:rFonts w:ascii="Times New Roman" w:hAnsi="Times New Roman"/>
                <w:sz w:val="22"/>
                <w:szCs w:val="22"/>
              </w:rPr>
            </w:pPr>
            <w:r w:rsidRPr="00AF4B92">
              <w:rPr>
                <w:rFonts w:ascii="Times New Roman" w:hAnsi="Times New Roman"/>
                <w:sz w:val="22"/>
                <w:szCs w:val="22"/>
              </w:rPr>
              <w:t>X</w:t>
            </w:r>
          </w:p>
        </w:tc>
        <w:tc>
          <w:tcPr>
            <w:tcW w:w="850" w:type="dxa"/>
            <w:tcBorders>
              <w:top w:val="single" w:sz="4" w:space="0" w:color="auto"/>
              <w:left w:val="single" w:sz="4" w:space="0" w:color="auto"/>
              <w:bottom w:val="single" w:sz="4" w:space="0" w:color="auto"/>
              <w:right w:val="single" w:sz="4" w:space="0" w:color="auto"/>
            </w:tcBorders>
            <w:vAlign w:val="center"/>
          </w:tcPr>
          <w:p w:rsidR="00693201" w:rsidRPr="00AF4B92" w:rsidRDefault="00693201" w:rsidP="00AF4B92">
            <w:pPr>
              <w:pStyle w:val="LevelAssessment-Description"/>
              <w:rPr>
                <w:rFonts w:ascii="Times New Roman" w:hAnsi="Times New Roman"/>
                <w:sz w:val="22"/>
                <w:szCs w:val="22"/>
              </w:rPr>
            </w:pPr>
          </w:p>
        </w:tc>
      </w:tr>
      <w:tr w:rsidR="00693201" w:rsidRPr="00AF4B92" w:rsidTr="009E12D2">
        <w:trPr>
          <w:cantSplit/>
        </w:trPr>
        <w:tc>
          <w:tcPr>
            <w:tcW w:w="3119" w:type="dxa"/>
            <w:tcBorders>
              <w:right w:val="single" w:sz="4" w:space="0" w:color="auto"/>
            </w:tcBorders>
          </w:tcPr>
          <w:p w:rsidR="00693201" w:rsidRPr="00AF4B92" w:rsidRDefault="00693201" w:rsidP="00AF4B92">
            <w:pPr>
              <w:pStyle w:val="CVSpacer"/>
              <w:ind w:right="142"/>
              <w:jc w:val="right"/>
              <w:rPr>
                <w:rFonts w:cs="Times New Roman"/>
                <w:sz w:val="22"/>
                <w:szCs w:val="22"/>
                <w:lang w:val="en-GB"/>
              </w:rPr>
            </w:pPr>
            <w:r w:rsidRPr="00AF4B92">
              <w:rPr>
                <w:rFonts w:cs="Times New Roman"/>
                <w:sz w:val="22"/>
                <w:szCs w:val="22"/>
                <w:lang w:val="en-GB"/>
              </w:rPr>
              <w:t>Other member-associations</w:t>
            </w:r>
          </w:p>
        </w:tc>
        <w:tc>
          <w:tcPr>
            <w:tcW w:w="5953" w:type="dxa"/>
            <w:gridSpan w:val="7"/>
            <w:tcBorders>
              <w:left w:val="single" w:sz="4" w:space="0" w:color="auto"/>
            </w:tcBorders>
          </w:tcPr>
          <w:p w:rsidR="00693201" w:rsidRPr="00AF4B92" w:rsidRDefault="00693201" w:rsidP="00AF4B92">
            <w:pPr>
              <w:pStyle w:val="CVSpacer"/>
              <w:rPr>
                <w:rFonts w:cs="Times New Roman"/>
                <w:sz w:val="22"/>
                <w:szCs w:val="22"/>
                <w:lang w:val="en-GB"/>
              </w:rPr>
            </w:pPr>
          </w:p>
        </w:tc>
      </w:tr>
      <w:tr w:rsidR="00693201" w:rsidRPr="00AF4B92" w:rsidTr="009E12D2">
        <w:trPr>
          <w:cantSplit/>
        </w:trPr>
        <w:tc>
          <w:tcPr>
            <w:tcW w:w="3119" w:type="dxa"/>
            <w:tcBorders>
              <w:right w:val="single" w:sz="4" w:space="0" w:color="auto"/>
            </w:tcBorders>
          </w:tcPr>
          <w:p w:rsidR="00693201" w:rsidRPr="00AF4B92" w:rsidRDefault="00693201" w:rsidP="00AF4B92">
            <w:pPr>
              <w:pStyle w:val="CVSpacer"/>
              <w:ind w:right="142"/>
              <w:jc w:val="right"/>
              <w:rPr>
                <w:rFonts w:cs="Times New Roman"/>
                <w:sz w:val="22"/>
                <w:szCs w:val="22"/>
                <w:lang w:val="en-GB"/>
              </w:rPr>
            </w:pPr>
            <w:r w:rsidRPr="00AF4B92">
              <w:rPr>
                <w:rFonts w:cs="Times New Roman"/>
                <w:sz w:val="22"/>
                <w:szCs w:val="22"/>
                <w:lang w:val="en-GB"/>
              </w:rPr>
              <w:t>Dates</w:t>
            </w:r>
          </w:p>
        </w:tc>
        <w:tc>
          <w:tcPr>
            <w:tcW w:w="5953" w:type="dxa"/>
            <w:gridSpan w:val="7"/>
            <w:tcBorders>
              <w:left w:val="single" w:sz="4" w:space="0" w:color="auto"/>
            </w:tcBorders>
          </w:tcPr>
          <w:p w:rsidR="00693201" w:rsidRPr="00AF4B92" w:rsidRDefault="00693201" w:rsidP="00AF4B92">
            <w:pPr>
              <w:pStyle w:val="CVSpacer"/>
              <w:rPr>
                <w:rFonts w:cs="Times New Roman"/>
                <w:b/>
                <w:sz w:val="22"/>
                <w:szCs w:val="22"/>
                <w:lang w:val="en-GB"/>
              </w:rPr>
            </w:pPr>
            <w:r w:rsidRPr="00AF4B92">
              <w:rPr>
                <w:rFonts w:cs="Times New Roman"/>
                <w:b/>
                <w:sz w:val="22"/>
                <w:szCs w:val="22"/>
                <w:lang w:val="en-GB"/>
              </w:rPr>
              <w:t xml:space="preserve">From 10.2012 </w:t>
            </w:r>
          </w:p>
        </w:tc>
      </w:tr>
      <w:tr w:rsidR="00693201" w:rsidRPr="00AF4B92" w:rsidTr="009E12D2">
        <w:trPr>
          <w:cantSplit/>
        </w:trPr>
        <w:tc>
          <w:tcPr>
            <w:tcW w:w="3119" w:type="dxa"/>
            <w:tcBorders>
              <w:right w:val="single" w:sz="4" w:space="0" w:color="auto"/>
            </w:tcBorders>
          </w:tcPr>
          <w:p w:rsidR="00693201" w:rsidRPr="00AF4B92" w:rsidRDefault="00693201" w:rsidP="00AF4B92">
            <w:pPr>
              <w:pStyle w:val="CVSpacer"/>
              <w:ind w:right="142"/>
              <w:jc w:val="right"/>
              <w:rPr>
                <w:rFonts w:cs="Times New Roman"/>
                <w:sz w:val="22"/>
                <w:szCs w:val="22"/>
                <w:lang w:val="en-GB"/>
              </w:rPr>
            </w:pPr>
            <w:r w:rsidRPr="00AF4B92">
              <w:rPr>
                <w:rFonts w:cs="Times New Roman"/>
                <w:sz w:val="22"/>
                <w:szCs w:val="22"/>
                <w:lang w:val="en-GB"/>
              </w:rPr>
              <w:t>Association, foundation</w:t>
            </w:r>
          </w:p>
        </w:tc>
        <w:tc>
          <w:tcPr>
            <w:tcW w:w="5953" w:type="dxa"/>
            <w:gridSpan w:val="7"/>
            <w:tcBorders>
              <w:left w:val="single" w:sz="4" w:space="0" w:color="auto"/>
            </w:tcBorders>
          </w:tcPr>
          <w:p w:rsidR="00693201" w:rsidRPr="00AF4B92" w:rsidRDefault="00693201" w:rsidP="00AF4B92">
            <w:pPr>
              <w:pStyle w:val="CVSpacer"/>
              <w:rPr>
                <w:rFonts w:cs="Times New Roman"/>
                <w:sz w:val="22"/>
                <w:szCs w:val="22"/>
                <w:lang w:val="en-GB"/>
              </w:rPr>
            </w:pPr>
            <w:r w:rsidRPr="00AF4B92">
              <w:rPr>
                <w:rFonts w:cs="Times New Roman"/>
                <w:sz w:val="22"/>
                <w:szCs w:val="22"/>
                <w:lang w:val="en-GB"/>
              </w:rPr>
              <w:t>Latvijas Tirdzniecības un rūpniecības kamera</w:t>
            </w:r>
          </w:p>
        </w:tc>
      </w:tr>
      <w:tr w:rsidR="00693201" w:rsidRPr="00AF4B92" w:rsidTr="009E12D2">
        <w:trPr>
          <w:cantSplit/>
        </w:trPr>
        <w:tc>
          <w:tcPr>
            <w:tcW w:w="3119" w:type="dxa"/>
            <w:tcBorders>
              <w:right w:val="single" w:sz="4" w:space="0" w:color="auto"/>
            </w:tcBorders>
          </w:tcPr>
          <w:p w:rsidR="00693201" w:rsidRPr="00AF4B92" w:rsidRDefault="00693201" w:rsidP="00AF4B92">
            <w:pPr>
              <w:pStyle w:val="CVSpacer"/>
              <w:ind w:right="142"/>
              <w:jc w:val="right"/>
              <w:rPr>
                <w:rFonts w:cs="Times New Roman"/>
                <w:sz w:val="22"/>
                <w:szCs w:val="22"/>
                <w:lang w:val="en-GB"/>
              </w:rPr>
            </w:pPr>
            <w:r w:rsidRPr="00AF4B92">
              <w:rPr>
                <w:rFonts w:cs="Times New Roman"/>
                <w:sz w:val="22"/>
                <w:szCs w:val="22"/>
                <w:lang w:val="en-GB"/>
              </w:rPr>
              <w:t>Dates</w:t>
            </w:r>
          </w:p>
        </w:tc>
        <w:tc>
          <w:tcPr>
            <w:tcW w:w="5953" w:type="dxa"/>
            <w:gridSpan w:val="7"/>
            <w:tcBorders>
              <w:left w:val="single" w:sz="4" w:space="0" w:color="auto"/>
            </w:tcBorders>
          </w:tcPr>
          <w:p w:rsidR="00693201" w:rsidRPr="00AF4B92" w:rsidRDefault="00693201" w:rsidP="00AF4B92">
            <w:pPr>
              <w:pStyle w:val="CVSpacer"/>
              <w:rPr>
                <w:rFonts w:cs="Times New Roman"/>
                <w:b/>
                <w:sz w:val="22"/>
                <w:szCs w:val="22"/>
                <w:lang w:val="en-GB"/>
              </w:rPr>
            </w:pPr>
            <w:r w:rsidRPr="00AF4B92">
              <w:rPr>
                <w:rFonts w:cs="Times New Roman"/>
                <w:b/>
                <w:sz w:val="22"/>
                <w:szCs w:val="22"/>
                <w:lang w:val="en-GB"/>
              </w:rPr>
              <w:t>From 08.2012</w:t>
            </w:r>
          </w:p>
        </w:tc>
      </w:tr>
      <w:tr w:rsidR="00693201" w:rsidRPr="00AF4B92" w:rsidTr="009E12D2">
        <w:trPr>
          <w:cantSplit/>
        </w:trPr>
        <w:tc>
          <w:tcPr>
            <w:tcW w:w="3119" w:type="dxa"/>
            <w:tcBorders>
              <w:right w:val="single" w:sz="4" w:space="0" w:color="auto"/>
            </w:tcBorders>
          </w:tcPr>
          <w:p w:rsidR="00693201" w:rsidRPr="00AF4B92" w:rsidRDefault="00693201" w:rsidP="00AF4B92">
            <w:pPr>
              <w:pStyle w:val="CVSpacer"/>
              <w:ind w:right="142"/>
              <w:jc w:val="right"/>
              <w:rPr>
                <w:rFonts w:cs="Times New Roman"/>
                <w:sz w:val="22"/>
                <w:szCs w:val="22"/>
                <w:lang w:val="en-GB"/>
              </w:rPr>
            </w:pPr>
            <w:r w:rsidRPr="00AF4B92">
              <w:rPr>
                <w:rFonts w:cs="Times New Roman"/>
                <w:sz w:val="22"/>
                <w:szCs w:val="22"/>
                <w:lang w:val="en-GB"/>
              </w:rPr>
              <w:t>Association, foundation</w:t>
            </w:r>
          </w:p>
        </w:tc>
        <w:tc>
          <w:tcPr>
            <w:tcW w:w="5953" w:type="dxa"/>
            <w:gridSpan w:val="7"/>
            <w:tcBorders>
              <w:left w:val="single" w:sz="4" w:space="0" w:color="auto"/>
            </w:tcBorders>
          </w:tcPr>
          <w:p w:rsidR="00693201" w:rsidRPr="00AF4B92" w:rsidRDefault="00693201" w:rsidP="00AF4B92">
            <w:pPr>
              <w:pStyle w:val="CVSpacer"/>
              <w:rPr>
                <w:rFonts w:cs="Times New Roman"/>
                <w:sz w:val="22"/>
                <w:szCs w:val="22"/>
                <w:lang w:val="en-GB"/>
              </w:rPr>
            </w:pPr>
            <w:r w:rsidRPr="00AF4B92">
              <w:rPr>
                <w:rFonts w:cs="Times New Roman"/>
                <w:sz w:val="22"/>
                <w:szCs w:val="22"/>
                <w:lang w:val="en-GB"/>
              </w:rPr>
              <w:t xml:space="preserve">President of BPW Latvia Riga( Business Professional Women) </w:t>
            </w:r>
          </w:p>
        </w:tc>
      </w:tr>
    </w:tbl>
    <w:p w:rsidR="00693201" w:rsidRPr="00AF4B92" w:rsidRDefault="00693201" w:rsidP="00AF4B92">
      <w:pPr>
        <w:pStyle w:val="CVNormal"/>
        <w:rPr>
          <w:rFonts w:cs="Times New Roman"/>
          <w:sz w:val="22"/>
          <w:szCs w:val="22"/>
          <w:lang w:val="en-GB"/>
        </w:rPr>
      </w:pPr>
    </w:p>
    <w:p w:rsidR="00693201" w:rsidRPr="00AF4B92" w:rsidRDefault="00693201" w:rsidP="00AF4B92">
      <w:pPr>
        <w:pStyle w:val="CVNormal"/>
        <w:rPr>
          <w:rFonts w:cs="Times New Roman"/>
          <w:sz w:val="22"/>
          <w:szCs w:val="22"/>
          <w:lang w:val="en-GB"/>
        </w:rPr>
      </w:pPr>
    </w:p>
    <w:p w:rsidR="000D6DA4" w:rsidRPr="00AF4B92" w:rsidRDefault="000D6DA4" w:rsidP="00AF4B92">
      <w:pPr>
        <w:rPr>
          <w:sz w:val="22"/>
          <w:szCs w:val="22"/>
        </w:rPr>
      </w:pPr>
      <w:r w:rsidRPr="00AF4B92">
        <w:rPr>
          <w:sz w:val="22"/>
          <w:szCs w:val="22"/>
        </w:rPr>
        <w:t>12.06.2015.</w:t>
      </w:r>
    </w:p>
    <w:p w:rsidR="000D6DA4" w:rsidRPr="00AF4B92" w:rsidRDefault="000D6DA4" w:rsidP="00AF4B92">
      <w:pPr>
        <w:rPr>
          <w:sz w:val="22"/>
          <w:szCs w:val="22"/>
        </w:rPr>
      </w:pPr>
    </w:p>
    <w:p w:rsidR="0090703C" w:rsidRPr="00AF4B92" w:rsidRDefault="00693201" w:rsidP="00AF4B92">
      <w:pPr>
        <w:jc w:val="center"/>
        <w:rPr>
          <w:b/>
          <w:sz w:val="22"/>
          <w:szCs w:val="22"/>
          <w:lang w:val="en-GB"/>
        </w:rPr>
      </w:pPr>
      <w:r w:rsidRPr="00AF4B92">
        <w:rPr>
          <w:rFonts w:eastAsia="Lucida Sans Unicode"/>
          <w:kern w:val="1"/>
          <w:sz w:val="22"/>
          <w:szCs w:val="22"/>
          <w:lang w:val="en-GB" w:eastAsia="hi-IN" w:bidi="hi-IN"/>
        </w:rPr>
        <w:br w:type="page"/>
      </w:r>
    </w:p>
    <w:p w:rsidR="0090703C" w:rsidRPr="00AF4B92" w:rsidRDefault="0090703C" w:rsidP="00AF4B92">
      <w:pPr>
        <w:rPr>
          <w:sz w:val="22"/>
          <w:szCs w:val="22"/>
          <w:lang w:val="en-GB"/>
        </w:rPr>
      </w:pPr>
    </w:p>
    <w:tbl>
      <w:tblPr>
        <w:tblW w:w="9761" w:type="dxa"/>
        <w:tblInd w:w="-108" w:type="dxa"/>
        <w:tblLayout w:type="fixed"/>
        <w:tblCellMar>
          <w:left w:w="57" w:type="dxa"/>
          <w:right w:w="28" w:type="dxa"/>
        </w:tblCellMar>
        <w:tblLook w:val="0000" w:firstRow="0" w:lastRow="0" w:firstColumn="0" w:lastColumn="0" w:noHBand="0" w:noVBand="0"/>
      </w:tblPr>
      <w:tblGrid>
        <w:gridCol w:w="3094"/>
        <w:gridCol w:w="105"/>
        <w:gridCol w:w="77"/>
        <w:gridCol w:w="897"/>
        <w:gridCol w:w="271"/>
        <w:gridCol w:w="714"/>
        <w:gridCol w:w="984"/>
        <w:gridCol w:w="412"/>
        <w:gridCol w:w="712"/>
        <w:gridCol w:w="1262"/>
        <w:gridCol w:w="579"/>
        <w:gridCol w:w="534"/>
        <w:gridCol w:w="120"/>
      </w:tblGrid>
      <w:tr w:rsidR="00D455A1" w:rsidRPr="00AF4B92" w:rsidTr="002A6B3B">
        <w:trPr>
          <w:gridAfter w:val="1"/>
          <w:wAfter w:w="14" w:type="dxa"/>
          <w:cantSplit/>
          <w:trHeight w:val="703"/>
        </w:trPr>
        <w:tc>
          <w:tcPr>
            <w:tcW w:w="3120" w:type="dxa"/>
            <w:tcBorders>
              <w:right w:val="single" w:sz="4" w:space="0" w:color="auto"/>
            </w:tcBorders>
          </w:tcPr>
          <w:p w:rsidR="00D455A1" w:rsidRPr="00AF4B92" w:rsidRDefault="005F108B" w:rsidP="00AF4B92">
            <w:pPr>
              <w:pStyle w:val="CVTitle"/>
              <w:rPr>
                <w:rFonts w:cs="Times New Roman"/>
                <w:sz w:val="22"/>
                <w:szCs w:val="22"/>
                <w:lang w:val="en-GB"/>
              </w:rPr>
            </w:pPr>
            <w:r w:rsidRPr="00AF4B92">
              <w:rPr>
                <w:rFonts w:cs="Times New Roman"/>
                <w:noProof/>
                <w:sz w:val="22"/>
                <w:szCs w:val="22"/>
                <w:lang w:val="lv-LV" w:eastAsia="lv-LV" w:bidi="ar-SA"/>
              </w:rPr>
              <w:drawing>
                <wp:inline distT="0" distB="0" distL="0" distR="0" wp14:anchorId="2C528F7E" wp14:editId="76578EC4">
                  <wp:extent cx="831215" cy="451485"/>
                  <wp:effectExtent l="0" t="0" r="6985" b="571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81">
                            <a:extLst>
                              <a:ext uri="{28A0092B-C50C-407E-A947-70E740481C1C}">
                                <a14:useLocalDpi xmlns:a14="http://schemas.microsoft.com/office/drawing/2010/main"/>
                              </a:ext>
                            </a:extLst>
                          </a:blip>
                          <a:srcRect/>
                          <a:stretch>
                            <a:fillRect/>
                          </a:stretch>
                        </pic:blipFill>
                        <pic:spPr bwMode="auto">
                          <a:xfrm>
                            <a:off x="0" y="0"/>
                            <a:ext cx="831215" cy="451485"/>
                          </a:xfrm>
                          <a:prstGeom prst="rect">
                            <a:avLst/>
                          </a:prstGeom>
                          <a:blipFill dpi="0" rotWithShape="0">
                            <a:blip/>
                            <a:srcRect/>
                            <a:stretch>
                              <a:fillRect/>
                            </a:stretch>
                          </a:blipFill>
                          <a:ln>
                            <a:noFill/>
                          </a:ln>
                        </pic:spPr>
                      </pic:pic>
                    </a:graphicData>
                  </a:graphic>
                </wp:inline>
              </w:drawing>
            </w:r>
            <w:r w:rsidR="00D455A1" w:rsidRPr="00AF4B92">
              <w:rPr>
                <w:rFonts w:cs="Times New Roman"/>
                <w:sz w:val="22"/>
                <w:szCs w:val="22"/>
                <w:lang w:val="en-GB"/>
              </w:rPr>
              <w:t xml:space="preserve"> </w:t>
            </w:r>
          </w:p>
        </w:tc>
        <w:tc>
          <w:tcPr>
            <w:tcW w:w="6520" w:type="dxa"/>
            <w:gridSpan w:val="11"/>
            <w:tcBorders>
              <w:left w:val="single" w:sz="4" w:space="0" w:color="auto"/>
            </w:tcBorders>
          </w:tcPr>
          <w:p w:rsidR="00D455A1" w:rsidRPr="00AF4B92" w:rsidRDefault="00D455A1" w:rsidP="00AF4B92">
            <w:pPr>
              <w:pStyle w:val="CVTitle"/>
              <w:jc w:val="center"/>
              <w:rPr>
                <w:rFonts w:cs="Times New Roman"/>
                <w:sz w:val="22"/>
                <w:szCs w:val="22"/>
                <w:lang w:val="en-GB"/>
              </w:rPr>
            </w:pPr>
            <w:r w:rsidRPr="00AF4B92">
              <w:rPr>
                <w:rFonts w:cs="Times New Roman"/>
                <w:sz w:val="22"/>
                <w:szCs w:val="22"/>
                <w:lang w:val="en-GB"/>
              </w:rPr>
              <w:t>Europass</w:t>
            </w:r>
          </w:p>
          <w:p w:rsidR="00D455A1" w:rsidRPr="00AF4B92" w:rsidRDefault="00D455A1" w:rsidP="00AF4B92">
            <w:pPr>
              <w:pStyle w:val="CVNormal"/>
              <w:jc w:val="center"/>
              <w:rPr>
                <w:rFonts w:cs="Times New Roman"/>
                <w:b/>
                <w:sz w:val="22"/>
                <w:szCs w:val="22"/>
                <w:lang w:val="en-GB"/>
              </w:rPr>
            </w:pPr>
            <w:r w:rsidRPr="00AF4B92">
              <w:rPr>
                <w:rFonts w:cs="Times New Roman"/>
                <w:b/>
                <w:sz w:val="22"/>
                <w:szCs w:val="22"/>
                <w:lang w:val="en-GB"/>
              </w:rPr>
              <w:t>Curriculum Vitae</w:t>
            </w:r>
          </w:p>
        </w:tc>
      </w:tr>
      <w:tr w:rsidR="00EE1836" w:rsidRPr="00AF4B92" w:rsidTr="002A6B3B">
        <w:trPr>
          <w:gridAfter w:val="1"/>
          <w:wAfter w:w="14" w:type="dxa"/>
          <w:cantSplit/>
          <w:trHeight w:val="80"/>
        </w:trPr>
        <w:tc>
          <w:tcPr>
            <w:tcW w:w="3120" w:type="dxa"/>
            <w:tcBorders>
              <w:right w:val="single" w:sz="4" w:space="0" w:color="auto"/>
            </w:tcBorders>
          </w:tcPr>
          <w:p w:rsidR="00D455A1" w:rsidRPr="00AF4B92" w:rsidRDefault="00D455A1" w:rsidP="00AF4B92">
            <w:pPr>
              <w:pStyle w:val="CVSpacer"/>
              <w:rPr>
                <w:rFonts w:cs="Times New Roman"/>
                <w:sz w:val="22"/>
                <w:szCs w:val="22"/>
                <w:lang w:val="en-GB"/>
              </w:rPr>
            </w:pPr>
          </w:p>
        </w:tc>
        <w:tc>
          <w:tcPr>
            <w:tcW w:w="6520" w:type="dxa"/>
            <w:gridSpan w:val="11"/>
            <w:tcBorders>
              <w:left w:val="single" w:sz="4" w:space="0" w:color="auto"/>
            </w:tcBorders>
          </w:tcPr>
          <w:p w:rsidR="00D455A1" w:rsidRPr="00AF4B92" w:rsidRDefault="00D455A1" w:rsidP="00AF4B92">
            <w:pPr>
              <w:pStyle w:val="CVSpacer"/>
              <w:rPr>
                <w:rFonts w:cs="Times New Roman"/>
                <w:sz w:val="22"/>
                <w:szCs w:val="22"/>
                <w:lang w:val="en-GB"/>
              </w:rPr>
            </w:pPr>
          </w:p>
        </w:tc>
      </w:tr>
      <w:tr w:rsidR="00D455A1" w:rsidRPr="00AF4B92" w:rsidTr="002A6B3B">
        <w:trPr>
          <w:gridAfter w:val="1"/>
          <w:wAfter w:w="14" w:type="dxa"/>
          <w:cantSplit/>
        </w:trPr>
        <w:tc>
          <w:tcPr>
            <w:tcW w:w="3120" w:type="dxa"/>
            <w:tcBorders>
              <w:right w:val="single" w:sz="4" w:space="0" w:color="auto"/>
            </w:tcBorders>
          </w:tcPr>
          <w:p w:rsidR="00D455A1" w:rsidRPr="00AF4B92" w:rsidRDefault="00D455A1" w:rsidP="00AF4B92">
            <w:pPr>
              <w:pStyle w:val="CVHeading1"/>
              <w:spacing w:before="0"/>
              <w:rPr>
                <w:rFonts w:cs="Times New Roman"/>
                <w:sz w:val="22"/>
                <w:szCs w:val="22"/>
                <w:lang w:val="en-GB"/>
              </w:rPr>
            </w:pPr>
            <w:r w:rsidRPr="00AF4B92">
              <w:rPr>
                <w:rFonts w:cs="Times New Roman"/>
                <w:sz w:val="22"/>
                <w:szCs w:val="22"/>
                <w:lang w:val="en-GB"/>
              </w:rPr>
              <w:t>Personal data</w:t>
            </w:r>
          </w:p>
        </w:tc>
        <w:tc>
          <w:tcPr>
            <w:tcW w:w="6520" w:type="dxa"/>
            <w:gridSpan w:val="11"/>
            <w:tcBorders>
              <w:left w:val="single" w:sz="4" w:space="0" w:color="auto"/>
            </w:tcBorders>
          </w:tcPr>
          <w:p w:rsidR="00D455A1" w:rsidRPr="00AF4B92" w:rsidRDefault="00D455A1" w:rsidP="00AF4B92">
            <w:pPr>
              <w:pStyle w:val="CVNormal"/>
              <w:rPr>
                <w:rFonts w:cs="Times New Roman"/>
                <w:sz w:val="22"/>
                <w:szCs w:val="22"/>
                <w:lang w:val="en-GB"/>
              </w:rPr>
            </w:pPr>
          </w:p>
        </w:tc>
      </w:tr>
      <w:tr w:rsidR="00EE1836" w:rsidRPr="00AF4B92" w:rsidTr="002A6B3B">
        <w:trPr>
          <w:gridAfter w:val="1"/>
          <w:wAfter w:w="14" w:type="dxa"/>
          <w:cantSplit/>
        </w:trPr>
        <w:tc>
          <w:tcPr>
            <w:tcW w:w="3120" w:type="dxa"/>
            <w:tcBorders>
              <w:right w:val="single" w:sz="4" w:space="0" w:color="auto"/>
            </w:tcBorders>
          </w:tcPr>
          <w:p w:rsidR="00D455A1" w:rsidRPr="00AF4B92" w:rsidRDefault="00D455A1" w:rsidP="00AF4B92">
            <w:pPr>
              <w:pStyle w:val="CVHeading2-FirstLine"/>
              <w:spacing w:before="0"/>
              <w:rPr>
                <w:rFonts w:cs="Times New Roman"/>
                <w:szCs w:val="22"/>
                <w:lang w:val="en-GB"/>
              </w:rPr>
            </w:pPr>
            <w:r w:rsidRPr="00AF4B92">
              <w:rPr>
                <w:rFonts w:cs="Times New Roman"/>
                <w:szCs w:val="22"/>
                <w:lang w:val="en-GB"/>
              </w:rPr>
              <w:t xml:space="preserve"> Name/Surname</w:t>
            </w:r>
          </w:p>
        </w:tc>
        <w:tc>
          <w:tcPr>
            <w:tcW w:w="6520" w:type="dxa"/>
            <w:gridSpan w:val="11"/>
            <w:tcBorders>
              <w:left w:val="single" w:sz="4" w:space="0" w:color="auto"/>
            </w:tcBorders>
          </w:tcPr>
          <w:p w:rsidR="00D455A1" w:rsidRPr="00AF4B92" w:rsidRDefault="00D455A1" w:rsidP="00AF4B92">
            <w:pPr>
              <w:pStyle w:val="CVMajor-FirstLine"/>
              <w:spacing w:before="0"/>
              <w:rPr>
                <w:rFonts w:cs="Times New Roman"/>
                <w:sz w:val="22"/>
                <w:szCs w:val="22"/>
                <w:lang w:val="en-GB"/>
              </w:rPr>
            </w:pPr>
            <w:r w:rsidRPr="00AF4B92">
              <w:rPr>
                <w:rFonts w:cs="Times New Roman"/>
                <w:sz w:val="22"/>
                <w:szCs w:val="22"/>
                <w:lang w:val="en-GB"/>
              </w:rPr>
              <w:t>Sandra Ratniece</w:t>
            </w:r>
          </w:p>
        </w:tc>
      </w:tr>
      <w:tr w:rsidR="00EE1836" w:rsidRPr="00AF4B92" w:rsidTr="002A6B3B">
        <w:trPr>
          <w:gridAfter w:val="1"/>
          <w:wAfter w:w="14" w:type="dxa"/>
          <w:cantSplit/>
        </w:trPr>
        <w:tc>
          <w:tcPr>
            <w:tcW w:w="3120" w:type="dxa"/>
            <w:tcBorders>
              <w:right w:val="single" w:sz="4" w:space="0" w:color="auto"/>
            </w:tcBorders>
          </w:tcPr>
          <w:p w:rsidR="00D455A1" w:rsidRPr="00AF4B92" w:rsidRDefault="00D455A1" w:rsidP="00AF4B92">
            <w:pPr>
              <w:pStyle w:val="CVHeading2-FirstLine"/>
              <w:spacing w:before="0"/>
              <w:rPr>
                <w:rFonts w:cs="Times New Roman"/>
                <w:szCs w:val="22"/>
                <w:lang w:val="en-GB"/>
              </w:rPr>
            </w:pPr>
            <w:r w:rsidRPr="00AF4B92">
              <w:rPr>
                <w:rFonts w:cs="Times New Roman"/>
                <w:szCs w:val="22"/>
                <w:lang w:val="en-GB"/>
              </w:rPr>
              <w:t>Identity Code</w:t>
            </w:r>
          </w:p>
        </w:tc>
        <w:tc>
          <w:tcPr>
            <w:tcW w:w="6520" w:type="dxa"/>
            <w:gridSpan w:val="11"/>
            <w:tcBorders>
              <w:left w:val="single" w:sz="4" w:space="0" w:color="auto"/>
            </w:tcBorders>
          </w:tcPr>
          <w:p w:rsidR="00D455A1" w:rsidRPr="00AF4B92" w:rsidRDefault="00D455A1" w:rsidP="00AF4B92">
            <w:pPr>
              <w:pStyle w:val="CVMajor-FirstLine"/>
              <w:spacing w:before="0"/>
              <w:rPr>
                <w:rFonts w:cs="Times New Roman"/>
                <w:sz w:val="22"/>
                <w:szCs w:val="22"/>
                <w:lang w:val="en-GB"/>
              </w:rPr>
            </w:pPr>
            <w:r w:rsidRPr="00AF4B92">
              <w:rPr>
                <w:rFonts w:cs="Times New Roman"/>
                <w:sz w:val="22"/>
                <w:szCs w:val="22"/>
              </w:rPr>
              <w:t>200469 - 12979</w:t>
            </w:r>
          </w:p>
        </w:tc>
      </w:tr>
      <w:tr w:rsidR="00EE1836" w:rsidRPr="00AF4B92" w:rsidTr="002A6B3B">
        <w:trPr>
          <w:gridAfter w:val="1"/>
          <w:wAfter w:w="14" w:type="dxa"/>
          <w:cantSplit/>
        </w:trPr>
        <w:tc>
          <w:tcPr>
            <w:tcW w:w="3120" w:type="dxa"/>
            <w:tcBorders>
              <w:right w:val="single" w:sz="4" w:space="0" w:color="auto"/>
            </w:tcBorders>
            <w:vAlign w:val="center"/>
          </w:tcPr>
          <w:p w:rsidR="00D455A1" w:rsidRPr="00AF4B92" w:rsidRDefault="00D455A1" w:rsidP="00AF4B92">
            <w:pPr>
              <w:pStyle w:val="CVHeading2-FirstLine"/>
              <w:spacing w:before="0"/>
              <w:rPr>
                <w:rFonts w:cs="Times New Roman"/>
                <w:szCs w:val="22"/>
                <w:lang w:val="en-GB"/>
              </w:rPr>
            </w:pPr>
            <w:r w:rsidRPr="00AF4B92">
              <w:rPr>
                <w:rFonts w:cs="Times New Roman"/>
                <w:szCs w:val="22"/>
                <w:lang w:val="en-GB"/>
              </w:rPr>
              <w:t>Place of birth</w:t>
            </w:r>
          </w:p>
        </w:tc>
        <w:tc>
          <w:tcPr>
            <w:tcW w:w="6520" w:type="dxa"/>
            <w:gridSpan w:val="11"/>
            <w:tcBorders>
              <w:left w:val="single" w:sz="4" w:space="0" w:color="auto"/>
            </w:tcBorders>
            <w:vAlign w:val="center"/>
          </w:tcPr>
          <w:p w:rsidR="00D455A1" w:rsidRPr="00AF4B92" w:rsidRDefault="00D455A1" w:rsidP="00AF4B92">
            <w:pPr>
              <w:pStyle w:val="CVMajor-FirstLine"/>
              <w:spacing w:before="0"/>
              <w:rPr>
                <w:rFonts w:cs="Times New Roman"/>
                <w:b w:val="0"/>
                <w:sz w:val="22"/>
                <w:szCs w:val="22"/>
                <w:lang w:val="en-GB"/>
              </w:rPr>
            </w:pPr>
            <w:r w:rsidRPr="00AF4B92">
              <w:rPr>
                <w:rFonts w:cs="Times New Roman"/>
                <w:b w:val="0"/>
                <w:sz w:val="22"/>
                <w:szCs w:val="22"/>
                <w:lang w:val="en-GB"/>
              </w:rPr>
              <w:t>Riga</w:t>
            </w:r>
          </w:p>
        </w:tc>
      </w:tr>
      <w:tr w:rsidR="00D455A1" w:rsidRPr="00AF4B92" w:rsidTr="002A6B3B">
        <w:trPr>
          <w:gridAfter w:val="1"/>
          <w:wAfter w:w="14" w:type="dxa"/>
          <w:cantSplit/>
        </w:trPr>
        <w:tc>
          <w:tcPr>
            <w:tcW w:w="3120" w:type="dxa"/>
            <w:tcBorders>
              <w:right w:val="single" w:sz="4" w:space="0" w:color="auto"/>
            </w:tcBorders>
            <w:vAlign w:val="center"/>
          </w:tcPr>
          <w:p w:rsidR="00D455A1" w:rsidRPr="00AF4B92" w:rsidRDefault="00D455A1" w:rsidP="00AF4B92">
            <w:pPr>
              <w:pStyle w:val="CVHeading3"/>
              <w:rPr>
                <w:rFonts w:cs="Times New Roman"/>
                <w:sz w:val="22"/>
                <w:szCs w:val="22"/>
                <w:lang w:val="en-GB"/>
              </w:rPr>
            </w:pPr>
            <w:r w:rsidRPr="00AF4B92">
              <w:rPr>
                <w:rFonts w:cs="Times New Roman"/>
                <w:sz w:val="22"/>
                <w:szCs w:val="22"/>
                <w:lang w:val="en-GB"/>
              </w:rPr>
              <w:t>Address</w:t>
            </w:r>
          </w:p>
        </w:tc>
        <w:tc>
          <w:tcPr>
            <w:tcW w:w="6520" w:type="dxa"/>
            <w:gridSpan w:val="11"/>
            <w:tcBorders>
              <w:left w:val="single" w:sz="4" w:space="0" w:color="auto"/>
            </w:tcBorders>
            <w:vAlign w:val="center"/>
          </w:tcPr>
          <w:p w:rsidR="00D455A1" w:rsidRPr="00AF4B92" w:rsidRDefault="00D455A1" w:rsidP="00AF4B92">
            <w:pPr>
              <w:pStyle w:val="CVNormal"/>
              <w:rPr>
                <w:rFonts w:cs="Times New Roman"/>
                <w:sz w:val="22"/>
                <w:szCs w:val="22"/>
                <w:lang w:val="en-GB"/>
              </w:rPr>
            </w:pPr>
            <w:r w:rsidRPr="00AF4B92">
              <w:rPr>
                <w:rFonts w:cs="Times New Roman"/>
                <w:sz w:val="22"/>
                <w:szCs w:val="22"/>
              </w:rPr>
              <w:t>6 – 10, Palmu Street, Riga, LV - 1006</w:t>
            </w:r>
          </w:p>
        </w:tc>
      </w:tr>
      <w:tr w:rsidR="00D455A1" w:rsidRPr="00AF4B92" w:rsidTr="002A6B3B">
        <w:trPr>
          <w:gridAfter w:val="1"/>
          <w:wAfter w:w="14" w:type="dxa"/>
          <w:cantSplit/>
        </w:trPr>
        <w:tc>
          <w:tcPr>
            <w:tcW w:w="3120" w:type="dxa"/>
            <w:tcBorders>
              <w:right w:val="single" w:sz="4" w:space="0" w:color="auto"/>
            </w:tcBorders>
            <w:vAlign w:val="center"/>
          </w:tcPr>
          <w:p w:rsidR="00D455A1" w:rsidRPr="00AF4B92" w:rsidRDefault="00D455A1" w:rsidP="00AF4B92">
            <w:pPr>
              <w:pStyle w:val="CVHeading3"/>
              <w:rPr>
                <w:rFonts w:cs="Times New Roman"/>
                <w:sz w:val="22"/>
                <w:szCs w:val="22"/>
                <w:lang w:val="en-GB"/>
              </w:rPr>
            </w:pPr>
            <w:r w:rsidRPr="00AF4B92">
              <w:rPr>
                <w:rFonts w:cs="Times New Roman"/>
                <w:sz w:val="22"/>
                <w:szCs w:val="22"/>
                <w:lang w:val="en-GB"/>
              </w:rPr>
              <w:t>Telephone</w:t>
            </w:r>
          </w:p>
        </w:tc>
        <w:tc>
          <w:tcPr>
            <w:tcW w:w="1284" w:type="dxa"/>
            <w:gridSpan w:val="4"/>
            <w:tcBorders>
              <w:left w:val="single" w:sz="4" w:space="0" w:color="auto"/>
            </w:tcBorders>
            <w:vAlign w:val="center"/>
          </w:tcPr>
          <w:p w:rsidR="00D455A1" w:rsidRPr="00AF4B92" w:rsidRDefault="00D455A1" w:rsidP="00AF4B92">
            <w:pPr>
              <w:pStyle w:val="CVNormal"/>
              <w:rPr>
                <w:rFonts w:cs="Times New Roman"/>
                <w:b/>
                <w:sz w:val="22"/>
                <w:szCs w:val="22"/>
                <w:lang w:val="en-GB"/>
              </w:rPr>
            </w:pPr>
            <w:r w:rsidRPr="00AF4B92">
              <w:rPr>
                <w:rFonts w:cs="Times New Roman"/>
                <w:b/>
                <w:sz w:val="22"/>
                <w:szCs w:val="22"/>
              </w:rPr>
              <w:t>26307672</w:t>
            </w:r>
          </w:p>
        </w:tc>
        <w:tc>
          <w:tcPr>
            <w:tcW w:w="2125" w:type="dxa"/>
            <w:gridSpan w:val="3"/>
            <w:vAlign w:val="center"/>
          </w:tcPr>
          <w:p w:rsidR="00D455A1" w:rsidRPr="00AF4B92" w:rsidRDefault="00D455A1" w:rsidP="00AF4B92">
            <w:pPr>
              <w:pStyle w:val="CVHeading3"/>
              <w:jc w:val="left"/>
              <w:rPr>
                <w:rFonts w:cs="Times New Roman"/>
                <w:sz w:val="22"/>
                <w:szCs w:val="22"/>
                <w:lang w:val="en-GB"/>
              </w:rPr>
            </w:pPr>
          </w:p>
        </w:tc>
        <w:tc>
          <w:tcPr>
            <w:tcW w:w="3111" w:type="dxa"/>
            <w:gridSpan w:val="4"/>
            <w:vAlign w:val="center"/>
          </w:tcPr>
          <w:p w:rsidR="00D455A1" w:rsidRPr="00AF4B92" w:rsidRDefault="00D455A1" w:rsidP="00AF4B92">
            <w:pPr>
              <w:pStyle w:val="CVNormal"/>
              <w:rPr>
                <w:rFonts w:cs="Times New Roman"/>
                <w:b/>
                <w:sz w:val="22"/>
                <w:szCs w:val="22"/>
                <w:lang w:val="en-GB"/>
              </w:rPr>
            </w:pPr>
          </w:p>
        </w:tc>
      </w:tr>
      <w:tr w:rsidR="00D455A1" w:rsidRPr="00AF4B92" w:rsidTr="002A6B3B">
        <w:trPr>
          <w:gridAfter w:val="1"/>
          <w:wAfter w:w="14" w:type="dxa"/>
          <w:cantSplit/>
        </w:trPr>
        <w:tc>
          <w:tcPr>
            <w:tcW w:w="3120" w:type="dxa"/>
            <w:tcBorders>
              <w:right w:val="single" w:sz="4" w:space="0" w:color="auto"/>
            </w:tcBorders>
            <w:vAlign w:val="center"/>
          </w:tcPr>
          <w:p w:rsidR="00D455A1" w:rsidRPr="00AF4B92" w:rsidRDefault="00D455A1" w:rsidP="00AF4B92">
            <w:pPr>
              <w:pStyle w:val="CVHeading3"/>
              <w:rPr>
                <w:rFonts w:cs="Times New Roman"/>
                <w:sz w:val="22"/>
                <w:szCs w:val="22"/>
                <w:lang w:val="en-GB"/>
              </w:rPr>
            </w:pPr>
            <w:r w:rsidRPr="00AF4B92">
              <w:rPr>
                <w:rFonts w:cs="Times New Roman"/>
                <w:sz w:val="22"/>
                <w:szCs w:val="22"/>
                <w:lang w:val="en-GB"/>
              </w:rPr>
              <w:t>Fax</w:t>
            </w:r>
          </w:p>
        </w:tc>
        <w:tc>
          <w:tcPr>
            <w:tcW w:w="6520" w:type="dxa"/>
            <w:gridSpan w:val="11"/>
            <w:tcBorders>
              <w:left w:val="single" w:sz="4" w:space="0" w:color="auto"/>
            </w:tcBorders>
            <w:vAlign w:val="center"/>
          </w:tcPr>
          <w:p w:rsidR="00D455A1" w:rsidRPr="00AF4B92" w:rsidRDefault="00D455A1" w:rsidP="00AF4B92">
            <w:pPr>
              <w:pStyle w:val="CVNormal"/>
              <w:rPr>
                <w:rFonts w:cs="Times New Roman"/>
                <w:sz w:val="22"/>
                <w:szCs w:val="22"/>
                <w:lang w:val="en-GB"/>
              </w:rPr>
            </w:pPr>
            <w:r w:rsidRPr="00AF4B92">
              <w:rPr>
                <w:rFonts w:cs="Times New Roman"/>
                <w:sz w:val="22"/>
                <w:szCs w:val="22"/>
                <w:lang w:val="en-GB"/>
              </w:rPr>
              <w:t>-</w:t>
            </w:r>
          </w:p>
        </w:tc>
      </w:tr>
      <w:tr w:rsidR="00EE1836" w:rsidRPr="00AF4B92" w:rsidTr="002A6B3B">
        <w:trPr>
          <w:gridAfter w:val="1"/>
          <w:wAfter w:w="14" w:type="dxa"/>
          <w:cantSplit/>
        </w:trPr>
        <w:tc>
          <w:tcPr>
            <w:tcW w:w="3120" w:type="dxa"/>
            <w:tcBorders>
              <w:right w:val="single" w:sz="4" w:space="0" w:color="auto"/>
            </w:tcBorders>
            <w:vAlign w:val="center"/>
          </w:tcPr>
          <w:p w:rsidR="00D455A1" w:rsidRPr="00AF4B92" w:rsidRDefault="00D455A1" w:rsidP="00AF4B92">
            <w:pPr>
              <w:pStyle w:val="CVHeading3"/>
              <w:rPr>
                <w:rFonts w:cs="Times New Roman"/>
                <w:sz w:val="22"/>
                <w:szCs w:val="22"/>
                <w:lang w:val="en-GB"/>
              </w:rPr>
            </w:pPr>
            <w:r w:rsidRPr="00AF4B92">
              <w:rPr>
                <w:rFonts w:cs="Times New Roman"/>
                <w:sz w:val="22"/>
                <w:szCs w:val="22"/>
                <w:lang w:val="en-GB"/>
              </w:rPr>
              <w:t>E-mail</w:t>
            </w:r>
          </w:p>
        </w:tc>
        <w:tc>
          <w:tcPr>
            <w:tcW w:w="6520" w:type="dxa"/>
            <w:gridSpan w:val="11"/>
            <w:tcBorders>
              <w:left w:val="single" w:sz="4" w:space="0" w:color="auto"/>
            </w:tcBorders>
            <w:vAlign w:val="center"/>
          </w:tcPr>
          <w:p w:rsidR="00D455A1" w:rsidRPr="00AF4B92" w:rsidRDefault="00D455A1" w:rsidP="00AF4B92">
            <w:pPr>
              <w:pStyle w:val="CVNormal"/>
              <w:rPr>
                <w:rFonts w:cs="Times New Roman"/>
                <w:sz w:val="22"/>
                <w:szCs w:val="22"/>
                <w:lang w:val="en-GB"/>
              </w:rPr>
            </w:pPr>
            <w:r w:rsidRPr="00AF4B92">
              <w:rPr>
                <w:rFonts w:cs="Times New Roman"/>
                <w:sz w:val="22"/>
                <w:szCs w:val="22"/>
              </w:rPr>
              <w:t>sandra_rat@inbox.lv</w:t>
            </w:r>
          </w:p>
        </w:tc>
      </w:tr>
      <w:tr w:rsidR="00EE1836" w:rsidRPr="00AF4B92" w:rsidTr="002A6B3B">
        <w:trPr>
          <w:gridAfter w:val="1"/>
          <w:wAfter w:w="14" w:type="dxa"/>
          <w:cantSplit/>
        </w:trPr>
        <w:tc>
          <w:tcPr>
            <w:tcW w:w="3120" w:type="dxa"/>
            <w:tcBorders>
              <w:right w:val="single" w:sz="4" w:space="0" w:color="auto"/>
            </w:tcBorders>
            <w:vAlign w:val="center"/>
          </w:tcPr>
          <w:p w:rsidR="00D455A1" w:rsidRPr="00AF4B92" w:rsidRDefault="00D455A1" w:rsidP="00AF4B92">
            <w:pPr>
              <w:pStyle w:val="CVSpacer"/>
              <w:jc w:val="right"/>
              <w:rPr>
                <w:rFonts w:cs="Times New Roman"/>
                <w:sz w:val="22"/>
                <w:szCs w:val="22"/>
                <w:lang w:val="en-GB"/>
              </w:rPr>
            </w:pPr>
          </w:p>
        </w:tc>
        <w:tc>
          <w:tcPr>
            <w:tcW w:w="6520" w:type="dxa"/>
            <w:gridSpan w:val="11"/>
            <w:tcBorders>
              <w:left w:val="single" w:sz="4" w:space="0" w:color="auto"/>
            </w:tcBorders>
            <w:vAlign w:val="center"/>
          </w:tcPr>
          <w:p w:rsidR="00D455A1" w:rsidRPr="00AF4B92" w:rsidRDefault="00D455A1" w:rsidP="00AF4B92">
            <w:pPr>
              <w:pStyle w:val="CVSpacer"/>
              <w:rPr>
                <w:rFonts w:cs="Times New Roman"/>
                <w:sz w:val="22"/>
                <w:szCs w:val="22"/>
                <w:lang w:val="en-GB"/>
              </w:rPr>
            </w:pPr>
          </w:p>
        </w:tc>
      </w:tr>
      <w:tr w:rsidR="00EE1836" w:rsidRPr="00AF4B92" w:rsidTr="002A6B3B">
        <w:trPr>
          <w:gridAfter w:val="1"/>
          <w:wAfter w:w="14" w:type="dxa"/>
          <w:cantSplit/>
        </w:trPr>
        <w:tc>
          <w:tcPr>
            <w:tcW w:w="3120" w:type="dxa"/>
            <w:tcBorders>
              <w:right w:val="single" w:sz="4" w:space="0" w:color="auto"/>
            </w:tcBorders>
            <w:vAlign w:val="center"/>
          </w:tcPr>
          <w:p w:rsidR="00D455A1" w:rsidRPr="00AF4B92" w:rsidRDefault="00D455A1" w:rsidP="00AF4B92">
            <w:pPr>
              <w:pStyle w:val="CVHeading3-FirstLine"/>
              <w:spacing w:before="0"/>
              <w:rPr>
                <w:rFonts w:cs="Times New Roman"/>
                <w:sz w:val="22"/>
                <w:szCs w:val="22"/>
                <w:lang w:val="en-GB"/>
              </w:rPr>
            </w:pPr>
            <w:r w:rsidRPr="00AF4B92">
              <w:rPr>
                <w:rFonts w:cs="Times New Roman"/>
                <w:sz w:val="22"/>
                <w:szCs w:val="22"/>
                <w:lang w:val="en-GB"/>
              </w:rPr>
              <w:t>Nationality</w:t>
            </w:r>
          </w:p>
        </w:tc>
        <w:tc>
          <w:tcPr>
            <w:tcW w:w="6520" w:type="dxa"/>
            <w:gridSpan w:val="11"/>
            <w:tcBorders>
              <w:left w:val="single" w:sz="4" w:space="0" w:color="auto"/>
            </w:tcBorders>
            <w:vAlign w:val="center"/>
          </w:tcPr>
          <w:p w:rsidR="00D455A1" w:rsidRPr="00AF4B92" w:rsidRDefault="00D455A1" w:rsidP="00AF4B92">
            <w:pPr>
              <w:pStyle w:val="CVNormal"/>
              <w:rPr>
                <w:rFonts w:cs="Times New Roman"/>
                <w:sz w:val="22"/>
                <w:szCs w:val="22"/>
                <w:lang w:val="en-GB"/>
              </w:rPr>
            </w:pPr>
            <w:r w:rsidRPr="00AF4B92">
              <w:rPr>
                <w:rFonts w:cs="Times New Roman"/>
                <w:sz w:val="22"/>
                <w:szCs w:val="22"/>
                <w:lang w:val="en-GB"/>
              </w:rPr>
              <w:t>Latvian</w:t>
            </w:r>
          </w:p>
        </w:tc>
      </w:tr>
      <w:tr w:rsidR="00EE1836" w:rsidRPr="00AF4B92" w:rsidTr="002A6B3B">
        <w:trPr>
          <w:gridAfter w:val="1"/>
          <w:wAfter w:w="14" w:type="dxa"/>
          <w:cantSplit/>
        </w:trPr>
        <w:tc>
          <w:tcPr>
            <w:tcW w:w="3120" w:type="dxa"/>
            <w:tcBorders>
              <w:right w:val="single" w:sz="4" w:space="0" w:color="auto"/>
            </w:tcBorders>
            <w:vAlign w:val="center"/>
          </w:tcPr>
          <w:p w:rsidR="00D455A1" w:rsidRPr="00AF4B92" w:rsidRDefault="00D455A1" w:rsidP="00AF4B92">
            <w:pPr>
              <w:pStyle w:val="CVSpacer"/>
              <w:jc w:val="right"/>
              <w:rPr>
                <w:rFonts w:cs="Times New Roman"/>
                <w:sz w:val="22"/>
                <w:szCs w:val="22"/>
                <w:lang w:val="en-GB"/>
              </w:rPr>
            </w:pPr>
          </w:p>
        </w:tc>
        <w:tc>
          <w:tcPr>
            <w:tcW w:w="6520" w:type="dxa"/>
            <w:gridSpan w:val="11"/>
            <w:tcBorders>
              <w:left w:val="single" w:sz="4" w:space="0" w:color="auto"/>
            </w:tcBorders>
            <w:vAlign w:val="center"/>
          </w:tcPr>
          <w:p w:rsidR="00D455A1" w:rsidRPr="00AF4B92" w:rsidRDefault="00D455A1" w:rsidP="00AF4B92">
            <w:pPr>
              <w:pStyle w:val="CVSpacer"/>
              <w:rPr>
                <w:rFonts w:cs="Times New Roman"/>
                <w:sz w:val="22"/>
                <w:szCs w:val="22"/>
                <w:lang w:val="en-GB"/>
              </w:rPr>
            </w:pPr>
          </w:p>
        </w:tc>
      </w:tr>
      <w:tr w:rsidR="00EE1836" w:rsidRPr="00AF4B92" w:rsidTr="002A6B3B">
        <w:trPr>
          <w:gridAfter w:val="1"/>
          <w:wAfter w:w="14" w:type="dxa"/>
          <w:cantSplit/>
          <w:trHeight w:val="267"/>
        </w:trPr>
        <w:tc>
          <w:tcPr>
            <w:tcW w:w="3120" w:type="dxa"/>
            <w:tcBorders>
              <w:right w:val="single" w:sz="4" w:space="0" w:color="auto"/>
            </w:tcBorders>
            <w:vAlign w:val="center"/>
          </w:tcPr>
          <w:p w:rsidR="00D455A1" w:rsidRPr="00AF4B92" w:rsidRDefault="00D455A1" w:rsidP="00AF4B92">
            <w:pPr>
              <w:pStyle w:val="CVHeading3-FirstLine"/>
              <w:spacing w:before="0"/>
              <w:rPr>
                <w:rFonts w:cs="Times New Roman"/>
                <w:sz w:val="22"/>
                <w:szCs w:val="22"/>
                <w:lang w:val="en-GB"/>
              </w:rPr>
            </w:pPr>
            <w:r w:rsidRPr="00AF4B92">
              <w:rPr>
                <w:rFonts w:cs="Times New Roman"/>
                <w:sz w:val="22"/>
                <w:szCs w:val="22"/>
                <w:lang w:val="en-GB"/>
              </w:rPr>
              <w:t>Gender</w:t>
            </w:r>
          </w:p>
        </w:tc>
        <w:tc>
          <w:tcPr>
            <w:tcW w:w="6520" w:type="dxa"/>
            <w:gridSpan w:val="11"/>
            <w:tcBorders>
              <w:left w:val="single" w:sz="4" w:space="0" w:color="auto"/>
            </w:tcBorders>
            <w:vAlign w:val="center"/>
          </w:tcPr>
          <w:p w:rsidR="00D455A1" w:rsidRPr="00AF4B92" w:rsidRDefault="00D455A1" w:rsidP="00AF4B92">
            <w:pPr>
              <w:pStyle w:val="CVNormal"/>
              <w:rPr>
                <w:rFonts w:cs="Times New Roman"/>
                <w:sz w:val="22"/>
                <w:szCs w:val="22"/>
                <w:lang w:val="en-GB"/>
              </w:rPr>
            </w:pPr>
            <w:r w:rsidRPr="00AF4B92">
              <w:rPr>
                <w:rFonts w:cs="Times New Roman"/>
                <w:sz w:val="22"/>
                <w:szCs w:val="22"/>
                <w:lang w:val="en-GB"/>
              </w:rPr>
              <w:t>Female</w:t>
            </w:r>
          </w:p>
        </w:tc>
      </w:tr>
      <w:tr w:rsidR="00EE1836" w:rsidRPr="00AF4B92" w:rsidTr="002A6B3B">
        <w:trPr>
          <w:gridAfter w:val="1"/>
          <w:wAfter w:w="14" w:type="dxa"/>
          <w:cantSplit/>
        </w:trPr>
        <w:tc>
          <w:tcPr>
            <w:tcW w:w="3120" w:type="dxa"/>
            <w:tcBorders>
              <w:right w:val="single" w:sz="4" w:space="0" w:color="auto"/>
            </w:tcBorders>
            <w:vAlign w:val="center"/>
          </w:tcPr>
          <w:p w:rsidR="00D455A1" w:rsidRPr="00AF4B92" w:rsidRDefault="00D455A1" w:rsidP="00AF4B92">
            <w:pPr>
              <w:pStyle w:val="CVSpacer"/>
              <w:jc w:val="right"/>
              <w:rPr>
                <w:rFonts w:cs="Times New Roman"/>
                <w:sz w:val="22"/>
                <w:szCs w:val="22"/>
                <w:lang w:val="en-GB"/>
              </w:rPr>
            </w:pPr>
          </w:p>
        </w:tc>
        <w:tc>
          <w:tcPr>
            <w:tcW w:w="6520" w:type="dxa"/>
            <w:gridSpan w:val="11"/>
            <w:tcBorders>
              <w:left w:val="single" w:sz="4" w:space="0" w:color="auto"/>
            </w:tcBorders>
            <w:vAlign w:val="center"/>
          </w:tcPr>
          <w:p w:rsidR="00D455A1" w:rsidRPr="00AF4B92" w:rsidRDefault="00D455A1" w:rsidP="00AF4B92">
            <w:pPr>
              <w:pStyle w:val="CVSpacer"/>
              <w:rPr>
                <w:rFonts w:cs="Times New Roman"/>
                <w:sz w:val="22"/>
                <w:szCs w:val="22"/>
                <w:lang w:val="en-GB"/>
              </w:rPr>
            </w:pPr>
          </w:p>
        </w:tc>
      </w:tr>
      <w:tr w:rsidR="00EE1836" w:rsidRPr="00AF4B92" w:rsidTr="002A6B3B">
        <w:trPr>
          <w:gridAfter w:val="1"/>
          <w:wAfter w:w="14" w:type="dxa"/>
          <w:cantSplit/>
        </w:trPr>
        <w:tc>
          <w:tcPr>
            <w:tcW w:w="3120" w:type="dxa"/>
            <w:tcBorders>
              <w:right w:val="single" w:sz="4" w:space="0" w:color="auto"/>
            </w:tcBorders>
            <w:vAlign w:val="center"/>
          </w:tcPr>
          <w:p w:rsidR="00D455A1" w:rsidRPr="00AF4B92" w:rsidRDefault="00D455A1" w:rsidP="00AF4B92">
            <w:pPr>
              <w:pStyle w:val="CVSpacer"/>
              <w:jc w:val="right"/>
              <w:rPr>
                <w:rFonts w:cs="Times New Roman"/>
                <w:sz w:val="22"/>
                <w:szCs w:val="22"/>
                <w:lang w:val="en-GB"/>
              </w:rPr>
            </w:pPr>
            <w:r w:rsidRPr="00AF4B92">
              <w:rPr>
                <w:rFonts w:cs="Times New Roman"/>
                <w:sz w:val="22"/>
                <w:szCs w:val="22"/>
                <w:lang w:val="en-GB"/>
              </w:rPr>
              <w:t>Academic and Scientific grades</w:t>
            </w:r>
          </w:p>
        </w:tc>
        <w:tc>
          <w:tcPr>
            <w:tcW w:w="6520" w:type="dxa"/>
            <w:gridSpan w:val="11"/>
            <w:tcBorders>
              <w:left w:val="single" w:sz="4" w:space="0" w:color="auto"/>
            </w:tcBorders>
            <w:vAlign w:val="center"/>
          </w:tcPr>
          <w:p w:rsidR="00D455A1" w:rsidRPr="00AF4B92" w:rsidRDefault="00D455A1" w:rsidP="00AF4B92">
            <w:pPr>
              <w:pStyle w:val="CVSpacer"/>
              <w:rPr>
                <w:rFonts w:cs="Times New Roman"/>
                <w:sz w:val="22"/>
                <w:szCs w:val="22"/>
                <w:lang w:val="en-GB"/>
              </w:rPr>
            </w:pPr>
            <w:r w:rsidRPr="00AF4B92">
              <w:rPr>
                <w:rFonts w:cs="Times New Roman"/>
                <w:sz w:val="22"/>
                <w:szCs w:val="22"/>
              </w:rPr>
              <w:t>Dr. philol, docent</w:t>
            </w:r>
          </w:p>
        </w:tc>
      </w:tr>
      <w:tr w:rsidR="00D455A1" w:rsidRPr="00AF4B92" w:rsidTr="002A6B3B">
        <w:trPr>
          <w:gridAfter w:val="1"/>
          <w:wAfter w:w="14" w:type="dxa"/>
          <w:cantSplit/>
          <w:trHeight w:val="399"/>
        </w:trPr>
        <w:tc>
          <w:tcPr>
            <w:tcW w:w="3120" w:type="dxa"/>
            <w:tcBorders>
              <w:right w:val="single" w:sz="4" w:space="0" w:color="auto"/>
            </w:tcBorders>
          </w:tcPr>
          <w:p w:rsidR="00D455A1" w:rsidRPr="00AF4B92" w:rsidRDefault="00D455A1" w:rsidP="00AF4B92">
            <w:pPr>
              <w:pStyle w:val="CVHeading1"/>
              <w:spacing w:before="0"/>
              <w:rPr>
                <w:rFonts w:cs="Times New Roman"/>
                <w:sz w:val="22"/>
                <w:szCs w:val="22"/>
                <w:lang w:val="en-GB"/>
              </w:rPr>
            </w:pPr>
            <w:r w:rsidRPr="00AF4B92">
              <w:rPr>
                <w:rFonts w:cs="Times New Roman"/>
                <w:sz w:val="22"/>
                <w:szCs w:val="22"/>
                <w:lang w:val="en-GB"/>
              </w:rPr>
              <w:t>Work Experience</w:t>
            </w:r>
          </w:p>
        </w:tc>
        <w:tc>
          <w:tcPr>
            <w:tcW w:w="6520" w:type="dxa"/>
            <w:gridSpan w:val="11"/>
            <w:tcBorders>
              <w:left w:val="single" w:sz="4" w:space="0" w:color="auto"/>
            </w:tcBorders>
          </w:tcPr>
          <w:p w:rsidR="00D455A1" w:rsidRPr="00AF4B92" w:rsidRDefault="00D455A1" w:rsidP="00AF4B92">
            <w:pPr>
              <w:pStyle w:val="CVNormal-FirstLine"/>
              <w:spacing w:before="0"/>
              <w:rPr>
                <w:rFonts w:ascii="Times New Roman" w:hAnsi="Times New Roman"/>
                <w:sz w:val="22"/>
                <w:szCs w:val="22"/>
                <w:lang w:val="en-GB"/>
              </w:rPr>
            </w:pPr>
          </w:p>
        </w:tc>
      </w:tr>
      <w:tr w:rsidR="00D455A1" w:rsidRPr="00AF4B92" w:rsidTr="002A6B3B">
        <w:trPr>
          <w:gridAfter w:val="1"/>
          <w:wAfter w:w="14" w:type="dxa"/>
          <w:cantSplit/>
        </w:trPr>
        <w:tc>
          <w:tcPr>
            <w:tcW w:w="3120" w:type="dxa"/>
            <w:tcBorders>
              <w:right w:val="single" w:sz="4" w:space="0" w:color="auto"/>
            </w:tcBorders>
          </w:tcPr>
          <w:p w:rsidR="00D455A1" w:rsidRPr="00AF4B92" w:rsidRDefault="00D455A1" w:rsidP="00AF4B92">
            <w:pPr>
              <w:pStyle w:val="CVHeading3-FirstLine"/>
              <w:spacing w:before="0"/>
              <w:rPr>
                <w:rFonts w:cs="Times New Roman"/>
                <w:sz w:val="22"/>
                <w:szCs w:val="22"/>
                <w:lang w:val="en-GB"/>
              </w:rPr>
            </w:pPr>
            <w:r w:rsidRPr="00AF4B92">
              <w:rPr>
                <w:rFonts w:cs="Times New Roman"/>
                <w:sz w:val="22"/>
                <w:szCs w:val="22"/>
                <w:lang w:val="en-GB"/>
              </w:rPr>
              <w:t>Dates</w:t>
            </w:r>
          </w:p>
        </w:tc>
        <w:tc>
          <w:tcPr>
            <w:tcW w:w="6520" w:type="dxa"/>
            <w:gridSpan w:val="11"/>
            <w:tcBorders>
              <w:left w:val="single" w:sz="4" w:space="0" w:color="auto"/>
            </w:tcBorders>
          </w:tcPr>
          <w:p w:rsidR="00D455A1" w:rsidRPr="00AF4B92" w:rsidRDefault="00D455A1" w:rsidP="00AF4B92">
            <w:pPr>
              <w:pStyle w:val="CVNormal"/>
              <w:rPr>
                <w:rFonts w:cs="Times New Roman"/>
                <w:b/>
                <w:sz w:val="22"/>
                <w:szCs w:val="22"/>
              </w:rPr>
            </w:pPr>
            <w:r w:rsidRPr="00AF4B92">
              <w:rPr>
                <w:rFonts w:cs="Times New Roman"/>
                <w:b/>
                <w:sz w:val="22"/>
                <w:szCs w:val="22"/>
              </w:rPr>
              <w:t>From  01.02.2012 to present time</w:t>
            </w:r>
          </w:p>
        </w:tc>
      </w:tr>
      <w:tr w:rsidR="00D455A1" w:rsidRPr="00AF4B92" w:rsidTr="002A6B3B">
        <w:trPr>
          <w:gridAfter w:val="1"/>
          <w:wAfter w:w="14" w:type="dxa"/>
          <w:cantSplit/>
        </w:trPr>
        <w:tc>
          <w:tcPr>
            <w:tcW w:w="3120" w:type="dxa"/>
            <w:tcBorders>
              <w:right w:val="single" w:sz="4" w:space="0" w:color="auto"/>
            </w:tcBorders>
          </w:tcPr>
          <w:p w:rsidR="00D455A1" w:rsidRPr="00AF4B92" w:rsidRDefault="00D455A1" w:rsidP="00AF4B92">
            <w:pPr>
              <w:pStyle w:val="CVHeading3"/>
              <w:rPr>
                <w:rFonts w:cs="Times New Roman"/>
                <w:sz w:val="22"/>
                <w:szCs w:val="22"/>
                <w:lang w:val="en-GB"/>
              </w:rPr>
            </w:pPr>
            <w:r w:rsidRPr="00AF4B92">
              <w:rPr>
                <w:rFonts w:cs="Times New Roman"/>
                <w:sz w:val="22"/>
                <w:szCs w:val="22"/>
                <w:lang w:val="en-GB"/>
              </w:rPr>
              <w:t>Occupation or position held</w:t>
            </w:r>
          </w:p>
        </w:tc>
        <w:tc>
          <w:tcPr>
            <w:tcW w:w="6520" w:type="dxa"/>
            <w:gridSpan w:val="11"/>
            <w:tcBorders>
              <w:left w:val="single" w:sz="4" w:space="0" w:color="auto"/>
            </w:tcBorders>
          </w:tcPr>
          <w:p w:rsidR="00D455A1" w:rsidRPr="00AF4B92" w:rsidRDefault="00D455A1" w:rsidP="00AF4B92">
            <w:pPr>
              <w:rPr>
                <w:sz w:val="22"/>
                <w:szCs w:val="22"/>
              </w:rPr>
            </w:pPr>
            <w:r w:rsidRPr="00AF4B92">
              <w:rPr>
                <w:sz w:val="22"/>
                <w:szCs w:val="22"/>
              </w:rPr>
              <w:t xml:space="preserve">  Docent, chairperson of the senate</w:t>
            </w:r>
          </w:p>
        </w:tc>
      </w:tr>
      <w:tr w:rsidR="00D455A1" w:rsidRPr="00AF4B92" w:rsidTr="002A6B3B">
        <w:trPr>
          <w:gridAfter w:val="1"/>
          <w:wAfter w:w="14" w:type="dxa"/>
          <w:cantSplit/>
        </w:trPr>
        <w:tc>
          <w:tcPr>
            <w:tcW w:w="3120" w:type="dxa"/>
            <w:tcBorders>
              <w:right w:val="single" w:sz="4" w:space="0" w:color="auto"/>
            </w:tcBorders>
          </w:tcPr>
          <w:p w:rsidR="00D455A1" w:rsidRPr="00AF4B92" w:rsidRDefault="00D455A1" w:rsidP="00AF4B92">
            <w:pPr>
              <w:pStyle w:val="CVHeading3"/>
              <w:rPr>
                <w:rFonts w:cs="Times New Roman"/>
                <w:sz w:val="22"/>
                <w:szCs w:val="22"/>
                <w:lang w:val="en-GB"/>
              </w:rPr>
            </w:pPr>
            <w:r w:rsidRPr="00AF4B92">
              <w:rPr>
                <w:rFonts w:cs="Times New Roman"/>
                <w:sz w:val="22"/>
                <w:szCs w:val="22"/>
                <w:lang w:val="en-GB"/>
              </w:rPr>
              <w:t>Name of employer</w:t>
            </w:r>
          </w:p>
        </w:tc>
        <w:tc>
          <w:tcPr>
            <w:tcW w:w="6520" w:type="dxa"/>
            <w:gridSpan w:val="11"/>
            <w:tcBorders>
              <w:left w:val="single" w:sz="4" w:space="0" w:color="auto"/>
            </w:tcBorders>
          </w:tcPr>
          <w:p w:rsidR="00D455A1" w:rsidRPr="00AF4B92" w:rsidRDefault="00D455A1" w:rsidP="00AF4B92">
            <w:pPr>
              <w:pStyle w:val="CVNormal"/>
              <w:rPr>
                <w:rFonts w:cs="Times New Roman"/>
                <w:sz w:val="22"/>
                <w:szCs w:val="22"/>
              </w:rPr>
            </w:pPr>
            <w:r w:rsidRPr="00AF4B92">
              <w:rPr>
                <w:rFonts w:cs="Times New Roman"/>
                <w:i/>
                <w:sz w:val="22"/>
                <w:szCs w:val="22"/>
              </w:rPr>
              <w:t>Eihseba University</w:t>
            </w:r>
          </w:p>
        </w:tc>
      </w:tr>
      <w:tr w:rsidR="00D455A1" w:rsidRPr="00AF4B92" w:rsidTr="002A6B3B">
        <w:trPr>
          <w:gridAfter w:val="1"/>
          <w:wAfter w:w="14" w:type="dxa"/>
          <w:cantSplit/>
        </w:trPr>
        <w:tc>
          <w:tcPr>
            <w:tcW w:w="3120" w:type="dxa"/>
            <w:tcBorders>
              <w:right w:val="single" w:sz="4" w:space="0" w:color="auto"/>
            </w:tcBorders>
          </w:tcPr>
          <w:p w:rsidR="00D455A1" w:rsidRPr="00AF4B92" w:rsidRDefault="00D455A1" w:rsidP="00AF4B92">
            <w:pPr>
              <w:pStyle w:val="CVHeading3-FirstLine"/>
              <w:spacing w:before="0"/>
              <w:rPr>
                <w:rFonts w:cs="Times New Roman"/>
                <w:sz w:val="22"/>
                <w:szCs w:val="22"/>
                <w:lang w:val="en-GB"/>
              </w:rPr>
            </w:pPr>
            <w:r w:rsidRPr="00AF4B92">
              <w:rPr>
                <w:rFonts w:cs="Times New Roman"/>
                <w:sz w:val="22"/>
                <w:szCs w:val="22"/>
                <w:lang w:val="en-GB"/>
              </w:rPr>
              <w:t>Dates</w:t>
            </w:r>
          </w:p>
        </w:tc>
        <w:tc>
          <w:tcPr>
            <w:tcW w:w="6520" w:type="dxa"/>
            <w:gridSpan w:val="11"/>
            <w:tcBorders>
              <w:left w:val="single" w:sz="4" w:space="0" w:color="auto"/>
            </w:tcBorders>
            <w:vAlign w:val="center"/>
          </w:tcPr>
          <w:p w:rsidR="00D455A1" w:rsidRPr="00AF4B92" w:rsidRDefault="00D455A1" w:rsidP="00AF4B92">
            <w:pPr>
              <w:pStyle w:val="CVSpacer"/>
              <w:rPr>
                <w:rFonts w:cs="Times New Roman"/>
                <w:b/>
                <w:sz w:val="22"/>
                <w:szCs w:val="22"/>
              </w:rPr>
            </w:pPr>
            <w:r w:rsidRPr="00AF4B92">
              <w:rPr>
                <w:rFonts w:cs="Times New Roman"/>
                <w:b/>
                <w:sz w:val="22"/>
                <w:szCs w:val="22"/>
              </w:rPr>
              <w:t>from 01.11. 2011 to 01.11.2017</w:t>
            </w:r>
          </w:p>
        </w:tc>
      </w:tr>
      <w:tr w:rsidR="00D455A1" w:rsidRPr="00AF4B92" w:rsidTr="002A6B3B">
        <w:trPr>
          <w:gridAfter w:val="1"/>
          <w:wAfter w:w="14" w:type="dxa"/>
          <w:cantSplit/>
        </w:trPr>
        <w:tc>
          <w:tcPr>
            <w:tcW w:w="3120" w:type="dxa"/>
            <w:tcBorders>
              <w:right w:val="single" w:sz="4" w:space="0" w:color="auto"/>
            </w:tcBorders>
          </w:tcPr>
          <w:p w:rsidR="00D455A1" w:rsidRPr="00AF4B92" w:rsidRDefault="00D455A1" w:rsidP="00AF4B92">
            <w:pPr>
              <w:pStyle w:val="CVHeading3"/>
              <w:rPr>
                <w:rFonts w:cs="Times New Roman"/>
                <w:sz w:val="22"/>
                <w:szCs w:val="22"/>
                <w:lang w:val="en-GB"/>
              </w:rPr>
            </w:pPr>
            <w:r w:rsidRPr="00AF4B92">
              <w:rPr>
                <w:rFonts w:cs="Times New Roman"/>
                <w:sz w:val="22"/>
                <w:szCs w:val="22"/>
                <w:lang w:val="en-GB"/>
              </w:rPr>
              <w:t>Occupation or position held</w:t>
            </w:r>
          </w:p>
        </w:tc>
        <w:tc>
          <w:tcPr>
            <w:tcW w:w="6520" w:type="dxa"/>
            <w:gridSpan w:val="11"/>
            <w:tcBorders>
              <w:left w:val="single" w:sz="4" w:space="0" w:color="auto"/>
            </w:tcBorders>
            <w:vAlign w:val="center"/>
          </w:tcPr>
          <w:p w:rsidR="00D455A1" w:rsidRPr="00AF4B92" w:rsidRDefault="00D455A1" w:rsidP="00AF4B92">
            <w:pPr>
              <w:pStyle w:val="CVNormal"/>
              <w:rPr>
                <w:rFonts w:cs="Times New Roman"/>
                <w:sz w:val="22"/>
                <w:szCs w:val="22"/>
              </w:rPr>
            </w:pPr>
            <w:r w:rsidRPr="00AF4B92">
              <w:rPr>
                <w:rFonts w:cs="Times New Roman"/>
                <w:sz w:val="22"/>
                <w:szCs w:val="22"/>
              </w:rPr>
              <w:t>researcher</w:t>
            </w:r>
          </w:p>
        </w:tc>
      </w:tr>
      <w:tr w:rsidR="00D455A1" w:rsidRPr="00AF4B92" w:rsidTr="002A6B3B">
        <w:trPr>
          <w:gridAfter w:val="1"/>
          <w:wAfter w:w="14" w:type="dxa"/>
          <w:cantSplit/>
        </w:trPr>
        <w:tc>
          <w:tcPr>
            <w:tcW w:w="3120" w:type="dxa"/>
            <w:tcBorders>
              <w:right w:val="single" w:sz="4" w:space="0" w:color="auto"/>
            </w:tcBorders>
          </w:tcPr>
          <w:p w:rsidR="00D455A1" w:rsidRPr="00AF4B92" w:rsidRDefault="00D455A1" w:rsidP="00AF4B92">
            <w:pPr>
              <w:pStyle w:val="CVHeading3"/>
              <w:rPr>
                <w:rFonts w:cs="Times New Roman"/>
                <w:sz w:val="22"/>
                <w:szCs w:val="22"/>
                <w:lang w:val="en-GB"/>
              </w:rPr>
            </w:pPr>
            <w:r w:rsidRPr="00AF4B92">
              <w:rPr>
                <w:rFonts w:cs="Times New Roman"/>
                <w:sz w:val="22"/>
                <w:szCs w:val="22"/>
                <w:lang w:val="en-GB"/>
              </w:rPr>
              <w:t>Name of employer</w:t>
            </w:r>
          </w:p>
        </w:tc>
        <w:tc>
          <w:tcPr>
            <w:tcW w:w="6520" w:type="dxa"/>
            <w:gridSpan w:val="11"/>
            <w:tcBorders>
              <w:left w:val="single" w:sz="4" w:space="0" w:color="auto"/>
            </w:tcBorders>
            <w:vAlign w:val="center"/>
          </w:tcPr>
          <w:p w:rsidR="00D455A1" w:rsidRPr="00AF4B92" w:rsidRDefault="00D455A1" w:rsidP="00AF4B92">
            <w:pPr>
              <w:rPr>
                <w:sz w:val="22"/>
                <w:szCs w:val="22"/>
              </w:rPr>
            </w:pPr>
            <w:r w:rsidRPr="00AF4B92">
              <w:rPr>
                <w:sz w:val="22"/>
                <w:szCs w:val="22"/>
              </w:rPr>
              <w:t xml:space="preserve">   Rēzekne University (Rēzekne Higher Education Institution), Institute for Regional   </w:t>
            </w:r>
          </w:p>
          <w:p w:rsidR="00D455A1" w:rsidRPr="00AF4B92" w:rsidRDefault="00D455A1" w:rsidP="00AF4B92">
            <w:pPr>
              <w:rPr>
                <w:sz w:val="22"/>
                <w:szCs w:val="22"/>
              </w:rPr>
            </w:pPr>
            <w:r w:rsidRPr="00AF4B92">
              <w:rPr>
                <w:sz w:val="22"/>
                <w:szCs w:val="22"/>
              </w:rPr>
              <w:t xml:space="preserve">   Studies </w:t>
            </w:r>
          </w:p>
        </w:tc>
      </w:tr>
      <w:tr w:rsidR="00D455A1" w:rsidRPr="00AF4B92" w:rsidTr="002A6B3B">
        <w:trPr>
          <w:gridAfter w:val="1"/>
          <w:wAfter w:w="14" w:type="dxa"/>
          <w:cantSplit/>
        </w:trPr>
        <w:tc>
          <w:tcPr>
            <w:tcW w:w="3120" w:type="dxa"/>
            <w:tcBorders>
              <w:right w:val="single" w:sz="4" w:space="0" w:color="auto"/>
            </w:tcBorders>
          </w:tcPr>
          <w:p w:rsidR="00D455A1" w:rsidRPr="00AF4B92" w:rsidRDefault="00D455A1" w:rsidP="00AF4B92">
            <w:pPr>
              <w:pStyle w:val="CVHeading3-FirstLine"/>
              <w:spacing w:before="0"/>
              <w:rPr>
                <w:rFonts w:cs="Times New Roman"/>
                <w:sz w:val="22"/>
                <w:szCs w:val="22"/>
                <w:lang w:val="en-GB"/>
              </w:rPr>
            </w:pPr>
            <w:r w:rsidRPr="00AF4B92">
              <w:rPr>
                <w:rFonts w:cs="Times New Roman"/>
                <w:sz w:val="22"/>
                <w:szCs w:val="22"/>
                <w:lang w:val="en-GB"/>
              </w:rPr>
              <w:t>Dates</w:t>
            </w:r>
          </w:p>
        </w:tc>
        <w:tc>
          <w:tcPr>
            <w:tcW w:w="6520" w:type="dxa"/>
            <w:gridSpan w:val="11"/>
            <w:tcBorders>
              <w:left w:val="single" w:sz="4" w:space="0" w:color="auto"/>
            </w:tcBorders>
          </w:tcPr>
          <w:p w:rsidR="00D455A1" w:rsidRPr="00AF4B92" w:rsidRDefault="00D455A1" w:rsidP="00AF4B92">
            <w:pPr>
              <w:pStyle w:val="CVNormal"/>
              <w:rPr>
                <w:rFonts w:cs="Times New Roman"/>
                <w:b/>
                <w:sz w:val="22"/>
                <w:szCs w:val="22"/>
              </w:rPr>
            </w:pPr>
            <w:r w:rsidRPr="00AF4B92">
              <w:rPr>
                <w:rFonts w:cs="Times New Roman"/>
                <w:b/>
                <w:sz w:val="22"/>
                <w:szCs w:val="22"/>
              </w:rPr>
              <w:t>from 22.06.2007 to 01.12. 2011</w:t>
            </w:r>
          </w:p>
        </w:tc>
      </w:tr>
      <w:tr w:rsidR="00D455A1" w:rsidRPr="00AF4B92" w:rsidTr="002A6B3B">
        <w:trPr>
          <w:gridAfter w:val="1"/>
          <w:wAfter w:w="14" w:type="dxa"/>
          <w:cantSplit/>
        </w:trPr>
        <w:tc>
          <w:tcPr>
            <w:tcW w:w="3120" w:type="dxa"/>
            <w:tcBorders>
              <w:right w:val="single" w:sz="4" w:space="0" w:color="auto"/>
            </w:tcBorders>
          </w:tcPr>
          <w:p w:rsidR="00D455A1" w:rsidRPr="00AF4B92" w:rsidRDefault="00D455A1" w:rsidP="00AF4B92">
            <w:pPr>
              <w:pStyle w:val="CVHeading3"/>
              <w:rPr>
                <w:rFonts w:cs="Times New Roman"/>
                <w:sz w:val="22"/>
                <w:szCs w:val="22"/>
                <w:lang w:val="en-GB"/>
              </w:rPr>
            </w:pPr>
            <w:r w:rsidRPr="00AF4B92">
              <w:rPr>
                <w:rFonts w:cs="Times New Roman"/>
                <w:sz w:val="22"/>
                <w:szCs w:val="22"/>
                <w:lang w:val="en-GB"/>
              </w:rPr>
              <w:t>Occupation or position held</w:t>
            </w:r>
          </w:p>
        </w:tc>
        <w:tc>
          <w:tcPr>
            <w:tcW w:w="6520" w:type="dxa"/>
            <w:gridSpan w:val="11"/>
            <w:tcBorders>
              <w:left w:val="single" w:sz="4" w:space="0" w:color="auto"/>
            </w:tcBorders>
          </w:tcPr>
          <w:p w:rsidR="00D455A1" w:rsidRPr="00AF4B92" w:rsidRDefault="00D455A1" w:rsidP="00AF4B92">
            <w:pPr>
              <w:pStyle w:val="CVNormal"/>
              <w:rPr>
                <w:rFonts w:cs="Times New Roman"/>
                <w:sz w:val="22"/>
                <w:szCs w:val="22"/>
              </w:rPr>
            </w:pPr>
            <w:r w:rsidRPr="00AF4B92">
              <w:rPr>
                <w:rFonts w:cs="Times New Roman"/>
                <w:sz w:val="22"/>
                <w:szCs w:val="22"/>
              </w:rPr>
              <w:t>research assistent</w:t>
            </w:r>
          </w:p>
        </w:tc>
      </w:tr>
      <w:tr w:rsidR="00D455A1" w:rsidRPr="00AF4B92" w:rsidTr="002A6B3B">
        <w:trPr>
          <w:gridAfter w:val="1"/>
          <w:wAfter w:w="14" w:type="dxa"/>
          <w:cantSplit/>
        </w:trPr>
        <w:tc>
          <w:tcPr>
            <w:tcW w:w="3120" w:type="dxa"/>
            <w:tcBorders>
              <w:right w:val="single" w:sz="4" w:space="0" w:color="auto"/>
            </w:tcBorders>
          </w:tcPr>
          <w:p w:rsidR="00D455A1" w:rsidRPr="00AF4B92" w:rsidRDefault="00D455A1" w:rsidP="00AF4B92">
            <w:pPr>
              <w:pStyle w:val="CVHeading3"/>
              <w:rPr>
                <w:rFonts w:cs="Times New Roman"/>
                <w:sz w:val="22"/>
                <w:szCs w:val="22"/>
                <w:lang w:val="en-GB"/>
              </w:rPr>
            </w:pPr>
            <w:r w:rsidRPr="00AF4B92">
              <w:rPr>
                <w:rFonts w:cs="Times New Roman"/>
                <w:sz w:val="22"/>
                <w:szCs w:val="22"/>
                <w:lang w:val="en-GB"/>
              </w:rPr>
              <w:t>Name of employer</w:t>
            </w:r>
          </w:p>
        </w:tc>
        <w:tc>
          <w:tcPr>
            <w:tcW w:w="6520" w:type="dxa"/>
            <w:gridSpan w:val="11"/>
            <w:tcBorders>
              <w:left w:val="single" w:sz="4" w:space="0" w:color="auto"/>
            </w:tcBorders>
          </w:tcPr>
          <w:p w:rsidR="00D455A1" w:rsidRPr="00AF4B92" w:rsidRDefault="00D455A1" w:rsidP="00AF4B92">
            <w:pPr>
              <w:pStyle w:val="CVNormal"/>
              <w:rPr>
                <w:rFonts w:cs="Times New Roman"/>
                <w:sz w:val="22"/>
                <w:szCs w:val="22"/>
              </w:rPr>
            </w:pPr>
            <w:r w:rsidRPr="00AF4B92">
              <w:rPr>
                <w:rFonts w:cs="Times New Roman"/>
                <w:sz w:val="22"/>
                <w:szCs w:val="22"/>
              </w:rPr>
              <w:t>Latvia University, Faculty of Philology (at present Faculty of  Humanities)</w:t>
            </w:r>
          </w:p>
        </w:tc>
      </w:tr>
      <w:tr w:rsidR="00D455A1" w:rsidRPr="00AF4B92" w:rsidTr="002A6B3B">
        <w:trPr>
          <w:gridAfter w:val="1"/>
          <w:wAfter w:w="14" w:type="dxa"/>
          <w:cantSplit/>
        </w:trPr>
        <w:tc>
          <w:tcPr>
            <w:tcW w:w="3120" w:type="dxa"/>
            <w:tcBorders>
              <w:right w:val="single" w:sz="4" w:space="0" w:color="auto"/>
            </w:tcBorders>
          </w:tcPr>
          <w:p w:rsidR="00D455A1" w:rsidRPr="00AF4B92" w:rsidRDefault="00D455A1" w:rsidP="00AF4B92">
            <w:pPr>
              <w:pStyle w:val="CVHeading3-FirstLine"/>
              <w:spacing w:before="0"/>
              <w:rPr>
                <w:rFonts w:cs="Times New Roman"/>
                <w:sz w:val="22"/>
                <w:szCs w:val="22"/>
                <w:lang w:val="en-GB"/>
              </w:rPr>
            </w:pPr>
            <w:r w:rsidRPr="00AF4B92">
              <w:rPr>
                <w:rFonts w:cs="Times New Roman"/>
                <w:sz w:val="22"/>
                <w:szCs w:val="22"/>
                <w:lang w:val="en-GB"/>
              </w:rPr>
              <w:t>Dates</w:t>
            </w:r>
          </w:p>
        </w:tc>
        <w:tc>
          <w:tcPr>
            <w:tcW w:w="6520" w:type="dxa"/>
            <w:gridSpan w:val="11"/>
            <w:tcBorders>
              <w:left w:val="single" w:sz="4" w:space="0" w:color="auto"/>
            </w:tcBorders>
          </w:tcPr>
          <w:p w:rsidR="00D455A1" w:rsidRPr="00AF4B92" w:rsidRDefault="00D455A1" w:rsidP="00AF4B92">
            <w:pPr>
              <w:pStyle w:val="CVNormal"/>
              <w:rPr>
                <w:rFonts w:cs="Times New Roman"/>
                <w:b/>
                <w:sz w:val="22"/>
                <w:szCs w:val="22"/>
              </w:rPr>
            </w:pPr>
            <w:r w:rsidRPr="00AF4B92">
              <w:rPr>
                <w:rFonts w:cs="Times New Roman"/>
                <w:b/>
                <w:sz w:val="22"/>
                <w:szCs w:val="22"/>
              </w:rPr>
              <w:t>from 03.01. 2005 to  31.12. 2006</w:t>
            </w:r>
          </w:p>
        </w:tc>
      </w:tr>
      <w:tr w:rsidR="00D455A1" w:rsidRPr="00AF4B92" w:rsidTr="002A6B3B">
        <w:trPr>
          <w:gridAfter w:val="1"/>
          <w:wAfter w:w="14" w:type="dxa"/>
          <w:cantSplit/>
        </w:trPr>
        <w:tc>
          <w:tcPr>
            <w:tcW w:w="3120" w:type="dxa"/>
            <w:tcBorders>
              <w:right w:val="single" w:sz="4" w:space="0" w:color="auto"/>
            </w:tcBorders>
          </w:tcPr>
          <w:p w:rsidR="00D455A1" w:rsidRPr="00AF4B92" w:rsidRDefault="00D455A1" w:rsidP="00AF4B92">
            <w:pPr>
              <w:pStyle w:val="CVHeading3"/>
              <w:rPr>
                <w:rFonts w:cs="Times New Roman"/>
                <w:sz w:val="22"/>
                <w:szCs w:val="22"/>
                <w:lang w:val="en-GB"/>
              </w:rPr>
            </w:pPr>
            <w:r w:rsidRPr="00AF4B92">
              <w:rPr>
                <w:rFonts w:cs="Times New Roman"/>
                <w:sz w:val="22"/>
                <w:szCs w:val="22"/>
                <w:lang w:val="en-GB"/>
              </w:rPr>
              <w:t>Occupation or position held</w:t>
            </w:r>
          </w:p>
        </w:tc>
        <w:tc>
          <w:tcPr>
            <w:tcW w:w="6520" w:type="dxa"/>
            <w:gridSpan w:val="11"/>
            <w:tcBorders>
              <w:left w:val="single" w:sz="4" w:space="0" w:color="auto"/>
            </w:tcBorders>
          </w:tcPr>
          <w:p w:rsidR="00D455A1" w:rsidRPr="00AF4B92" w:rsidRDefault="00D455A1" w:rsidP="00AF4B92">
            <w:pPr>
              <w:pStyle w:val="CVNormal"/>
              <w:rPr>
                <w:rFonts w:cs="Times New Roman"/>
                <w:sz w:val="22"/>
                <w:szCs w:val="22"/>
              </w:rPr>
            </w:pPr>
            <w:r w:rsidRPr="00AF4B92">
              <w:rPr>
                <w:rFonts w:cs="Times New Roman"/>
                <w:sz w:val="22"/>
                <w:szCs w:val="22"/>
              </w:rPr>
              <w:t>asistent</w:t>
            </w:r>
          </w:p>
        </w:tc>
      </w:tr>
      <w:tr w:rsidR="00D455A1" w:rsidRPr="00AF4B92" w:rsidTr="002A6B3B">
        <w:trPr>
          <w:gridAfter w:val="1"/>
          <w:wAfter w:w="14" w:type="dxa"/>
          <w:cantSplit/>
        </w:trPr>
        <w:tc>
          <w:tcPr>
            <w:tcW w:w="3120" w:type="dxa"/>
            <w:tcBorders>
              <w:right w:val="single" w:sz="4" w:space="0" w:color="auto"/>
            </w:tcBorders>
          </w:tcPr>
          <w:p w:rsidR="00D455A1" w:rsidRPr="00AF4B92" w:rsidRDefault="00D455A1" w:rsidP="00AF4B92">
            <w:pPr>
              <w:pStyle w:val="CVHeading3"/>
              <w:rPr>
                <w:rFonts w:cs="Times New Roman"/>
                <w:sz w:val="22"/>
                <w:szCs w:val="22"/>
                <w:lang w:val="en-GB"/>
              </w:rPr>
            </w:pPr>
            <w:r w:rsidRPr="00AF4B92">
              <w:rPr>
                <w:rFonts w:cs="Times New Roman"/>
                <w:sz w:val="22"/>
                <w:szCs w:val="22"/>
                <w:lang w:val="en-GB"/>
              </w:rPr>
              <w:t>Name of employer</w:t>
            </w:r>
          </w:p>
        </w:tc>
        <w:tc>
          <w:tcPr>
            <w:tcW w:w="6520" w:type="dxa"/>
            <w:gridSpan w:val="11"/>
            <w:tcBorders>
              <w:left w:val="single" w:sz="4" w:space="0" w:color="auto"/>
            </w:tcBorders>
          </w:tcPr>
          <w:p w:rsidR="00D455A1" w:rsidRPr="00AF4B92" w:rsidRDefault="00D455A1" w:rsidP="00AF4B92">
            <w:pPr>
              <w:rPr>
                <w:sz w:val="22"/>
                <w:szCs w:val="22"/>
              </w:rPr>
            </w:pPr>
            <w:r w:rsidRPr="00AF4B92">
              <w:rPr>
                <w:sz w:val="22"/>
                <w:szCs w:val="22"/>
              </w:rPr>
              <w:t xml:space="preserve"> </w:t>
            </w:r>
            <w:bookmarkStart w:id="168" w:name="_Toc405817588"/>
            <w:r w:rsidRPr="00AF4B92">
              <w:rPr>
                <w:sz w:val="22"/>
                <w:szCs w:val="22"/>
              </w:rPr>
              <w:t>Latvia University, Institute of Literature, Folklore and Art, department of Literary Theory</w:t>
            </w:r>
            <w:bookmarkEnd w:id="168"/>
          </w:p>
        </w:tc>
      </w:tr>
      <w:tr w:rsidR="00D455A1" w:rsidRPr="00AF4B92" w:rsidTr="002A6B3B">
        <w:trPr>
          <w:gridAfter w:val="1"/>
          <w:wAfter w:w="14" w:type="dxa"/>
          <w:cantSplit/>
          <w:trHeight w:val="22"/>
        </w:trPr>
        <w:tc>
          <w:tcPr>
            <w:tcW w:w="3120" w:type="dxa"/>
            <w:tcBorders>
              <w:right w:val="single" w:sz="4" w:space="0" w:color="auto"/>
            </w:tcBorders>
          </w:tcPr>
          <w:p w:rsidR="00D455A1" w:rsidRPr="00AF4B92" w:rsidRDefault="00D455A1" w:rsidP="00AF4B92">
            <w:pPr>
              <w:pStyle w:val="CVHeading3"/>
              <w:ind w:left="0"/>
              <w:jc w:val="left"/>
              <w:rPr>
                <w:rFonts w:cs="Times New Roman"/>
                <w:sz w:val="22"/>
                <w:szCs w:val="22"/>
                <w:lang w:val="en-GB"/>
              </w:rPr>
            </w:pPr>
          </w:p>
        </w:tc>
        <w:tc>
          <w:tcPr>
            <w:tcW w:w="6520" w:type="dxa"/>
            <w:gridSpan w:val="11"/>
            <w:tcBorders>
              <w:left w:val="single" w:sz="4" w:space="0" w:color="auto"/>
            </w:tcBorders>
          </w:tcPr>
          <w:p w:rsidR="00D455A1" w:rsidRPr="00AF4B92" w:rsidRDefault="00D455A1" w:rsidP="00AF4B92">
            <w:pPr>
              <w:ind w:left="-3"/>
              <w:rPr>
                <w:sz w:val="22"/>
                <w:szCs w:val="22"/>
                <w:lang w:val="en-GB"/>
              </w:rPr>
            </w:pPr>
          </w:p>
        </w:tc>
      </w:tr>
      <w:tr w:rsidR="00D455A1" w:rsidRPr="00AF4B92" w:rsidTr="002A6B3B">
        <w:trPr>
          <w:gridAfter w:val="1"/>
          <w:wAfter w:w="14" w:type="dxa"/>
          <w:cantSplit/>
        </w:trPr>
        <w:tc>
          <w:tcPr>
            <w:tcW w:w="3120" w:type="dxa"/>
            <w:tcBorders>
              <w:right w:val="single" w:sz="4" w:space="0" w:color="auto"/>
            </w:tcBorders>
          </w:tcPr>
          <w:p w:rsidR="00D455A1" w:rsidRPr="00AF4B92" w:rsidRDefault="00D455A1" w:rsidP="00AF4B92">
            <w:pPr>
              <w:rPr>
                <w:sz w:val="22"/>
                <w:szCs w:val="22"/>
                <w:lang w:val="en-GB"/>
              </w:rPr>
            </w:pPr>
          </w:p>
          <w:p w:rsidR="00D455A1" w:rsidRPr="00AF4B92" w:rsidRDefault="00D455A1" w:rsidP="00AF4B92">
            <w:pPr>
              <w:pStyle w:val="CVHeading1"/>
              <w:spacing w:before="0"/>
              <w:rPr>
                <w:rFonts w:cs="Times New Roman"/>
                <w:sz w:val="22"/>
                <w:szCs w:val="22"/>
                <w:lang w:val="en-GB"/>
              </w:rPr>
            </w:pPr>
            <w:r w:rsidRPr="00AF4B92">
              <w:rPr>
                <w:rFonts w:cs="Times New Roman"/>
                <w:sz w:val="22"/>
                <w:szCs w:val="22"/>
                <w:lang w:val="en-GB"/>
              </w:rPr>
              <w:t>Education and Training</w:t>
            </w:r>
          </w:p>
        </w:tc>
        <w:tc>
          <w:tcPr>
            <w:tcW w:w="6520" w:type="dxa"/>
            <w:gridSpan w:val="11"/>
            <w:tcBorders>
              <w:left w:val="single" w:sz="4" w:space="0" w:color="auto"/>
            </w:tcBorders>
          </w:tcPr>
          <w:p w:rsidR="00D455A1" w:rsidRPr="00AF4B92" w:rsidRDefault="00D455A1" w:rsidP="00AF4B92">
            <w:pPr>
              <w:pStyle w:val="CVNormal-FirstLine"/>
              <w:spacing w:before="0"/>
              <w:rPr>
                <w:rFonts w:ascii="Times New Roman" w:hAnsi="Times New Roman"/>
                <w:sz w:val="22"/>
                <w:szCs w:val="22"/>
              </w:rPr>
            </w:pPr>
            <w:r w:rsidRPr="00AF4B92">
              <w:rPr>
                <w:rFonts w:ascii="Times New Roman" w:hAnsi="Times New Roman"/>
                <w:sz w:val="22"/>
                <w:szCs w:val="22"/>
              </w:rPr>
              <w:br/>
            </w:r>
          </w:p>
          <w:p w:rsidR="00D455A1" w:rsidRPr="00AF4B92" w:rsidRDefault="00D455A1" w:rsidP="00AF4B92">
            <w:pPr>
              <w:pStyle w:val="CVNormal-FirstLine"/>
              <w:spacing w:before="0"/>
              <w:rPr>
                <w:rFonts w:ascii="Times New Roman" w:hAnsi="Times New Roman"/>
                <w:b/>
                <w:sz w:val="22"/>
                <w:szCs w:val="22"/>
              </w:rPr>
            </w:pPr>
            <w:r w:rsidRPr="00AF4B92">
              <w:rPr>
                <w:rFonts w:ascii="Times New Roman" w:hAnsi="Times New Roman"/>
                <w:b/>
                <w:sz w:val="22"/>
                <w:szCs w:val="22"/>
              </w:rPr>
              <w:t xml:space="preserve">01.09.2014 </w:t>
            </w:r>
          </w:p>
          <w:p w:rsidR="00D455A1" w:rsidRPr="00AF4B92" w:rsidRDefault="00D455A1" w:rsidP="00AF4B92">
            <w:pPr>
              <w:pStyle w:val="CVNormal-FirstLine"/>
              <w:spacing w:before="0"/>
              <w:rPr>
                <w:rFonts w:ascii="Times New Roman" w:hAnsi="Times New Roman"/>
                <w:sz w:val="22"/>
                <w:szCs w:val="22"/>
              </w:rPr>
            </w:pPr>
          </w:p>
          <w:p w:rsidR="00D455A1" w:rsidRPr="00AF4B92" w:rsidRDefault="00D455A1" w:rsidP="00AF4B92">
            <w:pPr>
              <w:pStyle w:val="CVNormal-FirstLine"/>
              <w:spacing w:before="0"/>
              <w:rPr>
                <w:rFonts w:ascii="Times New Roman" w:hAnsi="Times New Roman"/>
                <w:b/>
                <w:sz w:val="22"/>
                <w:szCs w:val="22"/>
                <w:lang w:val="en-GB"/>
              </w:rPr>
            </w:pPr>
            <w:r w:rsidRPr="00AF4B92">
              <w:rPr>
                <w:rFonts w:ascii="Times New Roman" w:hAnsi="Times New Roman"/>
                <w:sz w:val="22"/>
                <w:szCs w:val="22"/>
              </w:rPr>
              <w:t>student at the Art Academy of Latvia doctoral study program "Art"</w:t>
            </w:r>
          </w:p>
        </w:tc>
      </w:tr>
      <w:tr w:rsidR="00D455A1" w:rsidRPr="00AF4B92" w:rsidTr="002A6B3B">
        <w:trPr>
          <w:gridAfter w:val="1"/>
          <w:wAfter w:w="14" w:type="dxa"/>
          <w:cantSplit/>
        </w:trPr>
        <w:tc>
          <w:tcPr>
            <w:tcW w:w="3120" w:type="dxa"/>
            <w:tcBorders>
              <w:right w:val="single" w:sz="4" w:space="0" w:color="auto"/>
            </w:tcBorders>
          </w:tcPr>
          <w:p w:rsidR="00D455A1" w:rsidRPr="00AF4B92" w:rsidRDefault="00D455A1" w:rsidP="00AF4B92">
            <w:pPr>
              <w:pStyle w:val="CVSpacer"/>
              <w:rPr>
                <w:rFonts w:cs="Times New Roman"/>
                <w:sz w:val="22"/>
                <w:szCs w:val="22"/>
                <w:lang w:val="en-GB"/>
              </w:rPr>
            </w:pPr>
          </w:p>
        </w:tc>
        <w:tc>
          <w:tcPr>
            <w:tcW w:w="6520" w:type="dxa"/>
            <w:gridSpan w:val="11"/>
            <w:tcBorders>
              <w:left w:val="single" w:sz="4" w:space="0" w:color="auto"/>
            </w:tcBorders>
          </w:tcPr>
          <w:p w:rsidR="00D455A1" w:rsidRPr="00AF4B92" w:rsidRDefault="00D455A1" w:rsidP="00AF4B92">
            <w:pPr>
              <w:pStyle w:val="CVSpacer"/>
              <w:rPr>
                <w:rFonts w:cs="Times New Roman"/>
                <w:sz w:val="22"/>
                <w:szCs w:val="22"/>
                <w:lang w:val="en-GB"/>
              </w:rPr>
            </w:pPr>
          </w:p>
        </w:tc>
      </w:tr>
      <w:tr w:rsidR="00D455A1" w:rsidRPr="00AF4B92" w:rsidTr="002A6B3B">
        <w:trPr>
          <w:gridAfter w:val="1"/>
          <w:wAfter w:w="14" w:type="dxa"/>
          <w:cantSplit/>
          <w:trHeight w:val="155"/>
        </w:trPr>
        <w:tc>
          <w:tcPr>
            <w:tcW w:w="3120" w:type="dxa"/>
            <w:tcBorders>
              <w:right w:val="single" w:sz="4" w:space="0" w:color="auto"/>
            </w:tcBorders>
            <w:vAlign w:val="center"/>
          </w:tcPr>
          <w:p w:rsidR="00D455A1" w:rsidRPr="00AF4B92" w:rsidRDefault="00D455A1" w:rsidP="00AF4B92">
            <w:pPr>
              <w:pStyle w:val="CVHeading3-FirstLine"/>
              <w:spacing w:before="0"/>
              <w:rPr>
                <w:rFonts w:cs="Times New Roman"/>
                <w:sz w:val="22"/>
                <w:szCs w:val="22"/>
                <w:lang w:val="en-GB"/>
              </w:rPr>
            </w:pPr>
            <w:r w:rsidRPr="00AF4B92">
              <w:rPr>
                <w:rFonts w:cs="Times New Roman"/>
                <w:sz w:val="22"/>
                <w:szCs w:val="22"/>
                <w:lang w:val="en-GB"/>
              </w:rPr>
              <w:t>Dates</w:t>
            </w:r>
          </w:p>
        </w:tc>
        <w:tc>
          <w:tcPr>
            <w:tcW w:w="6520" w:type="dxa"/>
            <w:gridSpan w:val="11"/>
            <w:tcBorders>
              <w:left w:val="single" w:sz="4" w:space="0" w:color="auto"/>
            </w:tcBorders>
          </w:tcPr>
          <w:p w:rsidR="00D455A1" w:rsidRPr="00AF4B92" w:rsidRDefault="00D455A1" w:rsidP="00AF4B92">
            <w:pPr>
              <w:pStyle w:val="CVNormal"/>
              <w:rPr>
                <w:rFonts w:cs="Times New Roman"/>
                <w:b/>
                <w:sz w:val="22"/>
                <w:szCs w:val="22"/>
              </w:rPr>
            </w:pPr>
            <w:r w:rsidRPr="00AF4B92">
              <w:rPr>
                <w:rFonts w:cs="Times New Roman"/>
                <w:b/>
                <w:sz w:val="22"/>
                <w:szCs w:val="22"/>
              </w:rPr>
              <w:t>01.03.2011</w:t>
            </w:r>
          </w:p>
        </w:tc>
      </w:tr>
      <w:tr w:rsidR="00D455A1" w:rsidRPr="00AF4B92" w:rsidTr="002A6B3B">
        <w:trPr>
          <w:gridAfter w:val="1"/>
          <w:wAfter w:w="14" w:type="dxa"/>
          <w:cantSplit/>
        </w:trPr>
        <w:tc>
          <w:tcPr>
            <w:tcW w:w="3120" w:type="dxa"/>
            <w:tcBorders>
              <w:right w:val="single" w:sz="4" w:space="0" w:color="auto"/>
            </w:tcBorders>
            <w:vAlign w:val="center"/>
          </w:tcPr>
          <w:p w:rsidR="00D455A1" w:rsidRPr="00AF4B92" w:rsidRDefault="00D455A1" w:rsidP="00AF4B92">
            <w:pPr>
              <w:pStyle w:val="CVHeading3"/>
              <w:rPr>
                <w:rFonts w:cs="Times New Roman"/>
                <w:sz w:val="22"/>
                <w:szCs w:val="22"/>
                <w:lang w:val="en-GB"/>
              </w:rPr>
            </w:pPr>
            <w:r w:rsidRPr="00AF4B92">
              <w:rPr>
                <w:rFonts w:cs="Times New Roman"/>
                <w:sz w:val="22"/>
                <w:szCs w:val="22"/>
                <w:lang w:val="en-GB"/>
              </w:rPr>
              <w:t>Title of qualification awarded</w:t>
            </w:r>
          </w:p>
        </w:tc>
        <w:tc>
          <w:tcPr>
            <w:tcW w:w="6520" w:type="dxa"/>
            <w:gridSpan w:val="11"/>
            <w:tcBorders>
              <w:left w:val="single" w:sz="4" w:space="0" w:color="auto"/>
            </w:tcBorders>
          </w:tcPr>
          <w:p w:rsidR="00D455A1" w:rsidRPr="00AF4B92" w:rsidRDefault="00D455A1" w:rsidP="00AF4B92">
            <w:pPr>
              <w:rPr>
                <w:sz w:val="22"/>
                <w:szCs w:val="22"/>
              </w:rPr>
            </w:pPr>
          </w:p>
          <w:p w:rsidR="00D455A1" w:rsidRPr="00AF4B92" w:rsidRDefault="00D455A1" w:rsidP="00AF4B92">
            <w:pPr>
              <w:rPr>
                <w:sz w:val="22"/>
                <w:szCs w:val="22"/>
              </w:rPr>
            </w:pPr>
            <w:r w:rsidRPr="00AF4B92">
              <w:rPr>
                <w:sz w:val="22"/>
                <w:szCs w:val="22"/>
              </w:rPr>
              <w:t xml:space="preserve">  Dr. philol. Degree in Literary Theory; Diploma: D Nr. 0386</w:t>
            </w:r>
          </w:p>
          <w:p w:rsidR="00D455A1" w:rsidRPr="00AF4B92" w:rsidRDefault="00D455A1" w:rsidP="00AF4B92">
            <w:pPr>
              <w:rPr>
                <w:sz w:val="22"/>
                <w:szCs w:val="22"/>
              </w:rPr>
            </w:pPr>
          </w:p>
          <w:p w:rsidR="00D455A1" w:rsidRPr="00AF4B92" w:rsidRDefault="00D455A1" w:rsidP="00AF4B92">
            <w:pPr>
              <w:pStyle w:val="CVNormal"/>
              <w:rPr>
                <w:rFonts w:cs="Times New Roman"/>
                <w:b/>
                <w:sz w:val="22"/>
                <w:szCs w:val="22"/>
              </w:rPr>
            </w:pPr>
          </w:p>
        </w:tc>
      </w:tr>
      <w:tr w:rsidR="00D455A1" w:rsidRPr="00AF4B92" w:rsidTr="002A6B3B">
        <w:trPr>
          <w:gridAfter w:val="1"/>
          <w:wAfter w:w="14" w:type="dxa"/>
          <w:cantSplit/>
        </w:trPr>
        <w:tc>
          <w:tcPr>
            <w:tcW w:w="3120" w:type="dxa"/>
            <w:tcBorders>
              <w:right w:val="single" w:sz="4" w:space="0" w:color="auto"/>
            </w:tcBorders>
            <w:vAlign w:val="center"/>
          </w:tcPr>
          <w:p w:rsidR="00D455A1" w:rsidRPr="00AF4B92" w:rsidRDefault="00D455A1" w:rsidP="00AF4B92">
            <w:pPr>
              <w:pStyle w:val="CVHeading3"/>
              <w:rPr>
                <w:rFonts w:cs="Times New Roman"/>
                <w:sz w:val="22"/>
                <w:szCs w:val="22"/>
                <w:lang w:val="en-GB"/>
              </w:rPr>
            </w:pPr>
            <w:r w:rsidRPr="00AF4B92">
              <w:rPr>
                <w:rFonts w:cs="Times New Roman"/>
                <w:sz w:val="22"/>
                <w:szCs w:val="22"/>
                <w:lang w:val="en-GB"/>
              </w:rPr>
              <w:t>Name and type of organization providing education and training</w:t>
            </w:r>
          </w:p>
        </w:tc>
        <w:tc>
          <w:tcPr>
            <w:tcW w:w="6520" w:type="dxa"/>
            <w:gridSpan w:val="11"/>
            <w:tcBorders>
              <w:left w:val="single" w:sz="4" w:space="0" w:color="auto"/>
            </w:tcBorders>
          </w:tcPr>
          <w:p w:rsidR="00D455A1" w:rsidRPr="00AF4B92" w:rsidRDefault="00D455A1" w:rsidP="00AF4B92">
            <w:pPr>
              <w:pStyle w:val="CVNormal"/>
              <w:rPr>
                <w:rFonts w:cs="Times New Roman"/>
                <w:b/>
                <w:sz w:val="22"/>
                <w:szCs w:val="22"/>
                <w:lang w:val="es-ES"/>
              </w:rPr>
            </w:pPr>
            <w:r w:rsidRPr="00AF4B92">
              <w:rPr>
                <w:rFonts w:cs="Times New Roman"/>
                <w:b/>
                <w:sz w:val="22"/>
                <w:szCs w:val="22"/>
                <w:lang w:val="es-ES"/>
              </w:rPr>
              <w:t xml:space="preserve">Latvia University, Promotion Board </w:t>
            </w:r>
          </w:p>
        </w:tc>
      </w:tr>
      <w:tr w:rsidR="00D455A1" w:rsidRPr="00AF4B92" w:rsidTr="002A6B3B">
        <w:trPr>
          <w:gridAfter w:val="1"/>
          <w:wAfter w:w="14" w:type="dxa"/>
          <w:cantSplit/>
        </w:trPr>
        <w:tc>
          <w:tcPr>
            <w:tcW w:w="3120" w:type="dxa"/>
            <w:tcBorders>
              <w:right w:val="single" w:sz="4" w:space="0" w:color="auto"/>
            </w:tcBorders>
            <w:vAlign w:val="center"/>
          </w:tcPr>
          <w:p w:rsidR="00D455A1" w:rsidRPr="00AF4B92" w:rsidRDefault="00D455A1" w:rsidP="00AF4B92">
            <w:pPr>
              <w:pStyle w:val="CVHeading3-FirstLine"/>
              <w:spacing w:before="0"/>
              <w:rPr>
                <w:rFonts w:cs="Times New Roman"/>
                <w:sz w:val="22"/>
                <w:szCs w:val="22"/>
                <w:lang w:val="en-GB"/>
              </w:rPr>
            </w:pPr>
            <w:r w:rsidRPr="00AF4B92">
              <w:rPr>
                <w:rFonts w:cs="Times New Roman"/>
                <w:sz w:val="22"/>
                <w:szCs w:val="22"/>
                <w:lang w:val="en-GB"/>
              </w:rPr>
              <w:t>Dates</w:t>
            </w:r>
          </w:p>
        </w:tc>
        <w:tc>
          <w:tcPr>
            <w:tcW w:w="6520" w:type="dxa"/>
            <w:gridSpan w:val="11"/>
            <w:tcBorders>
              <w:left w:val="single" w:sz="4" w:space="0" w:color="auto"/>
            </w:tcBorders>
          </w:tcPr>
          <w:p w:rsidR="00D455A1" w:rsidRPr="00AF4B92" w:rsidRDefault="00D455A1" w:rsidP="00AF4B92">
            <w:pPr>
              <w:rPr>
                <w:sz w:val="22"/>
                <w:szCs w:val="22"/>
              </w:rPr>
            </w:pPr>
            <w:r w:rsidRPr="00AF4B92">
              <w:rPr>
                <w:sz w:val="22"/>
                <w:szCs w:val="22"/>
              </w:rPr>
              <w:t xml:space="preserve">  05.07.2004</w:t>
            </w:r>
          </w:p>
          <w:p w:rsidR="00D455A1" w:rsidRPr="00AF4B92" w:rsidRDefault="00D455A1" w:rsidP="00AF4B92">
            <w:pPr>
              <w:pStyle w:val="CVNormal"/>
              <w:rPr>
                <w:rFonts w:cs="Times New Roman"/>
                <w:b/>
                <w:sz w:val="22"/>
                <w:szCs w:val="22"/>
              </w:rPr>
            </w:pPr>
          </w:p>
        </w:tc>
      </w:tr>
      <w:tr w:rsidR="00D455A1" w:rsidRPr="00AF4B92" w:rsidTr="002A6B3B">
        <w:trPr>
          <w:gridAfter w:val="1"/>
          <w:wAfter w:w="14" w:type="dxa"/>
          <w:cantSplit/>
        </w:trPr>
        <w:tc>
          <w:tcPr>
            <w:tcW w:w="3120" w:type="dxa"/>
            <w:tcBorders>
              <w:right w:val="single" w:sz="4" w:space="0" w:color="auto"/>
            </w:tcBorders>
            <w:vAlign w:val="center"/>
          </w:tcPr>
          <w:p w:rsidR="00D455A1" w:rsidRPr="00AF4B92" w:rsidRDefault="00D455A1" w:rsidP="00AF4B92">
            <w:pPr>
              <w:pStyle w:val="CVHeading3"/>
              <w:rPr>
                <w:rFonts w:cs="Times New Roman"/>
                <w:sz w:val="22"/>
                <w:szCs w:val="22"/>
                <w:lang w:val="en-GB"/>
              </w:rPr>
            </w:pPr>
            <w:r w:rsidRPr="00AF4B92">
              <w:rPr>
                <w:rFonts w:cs="Times New Roman"/>
                <w:sz w:val="22"/>
                <w:szCs w:val="22"/>
                <w:lang w:val="en-GB"/>
              </w:rPr>
              <w:t>Title of qualification awarded</w:t>
            </w:r>
          </w:p>
        </w:tc>
        <w:tc>
          <w:tcPr>
            <w:tcW w:w="6520" w:type="dxa"/>
            <w:gridSpan w:val="11"/>
            <w:tcBorders>
              <w:left w:val="single" w:sz="4" w:space="0" w:color="auto"/>
            </w:tcBorders>
          </w:tcPr>
          <w:p w:rsidR="00D455A1" w:rsidRPr="00AF4B92" w:rsidRDefault="00D455A1" w:rsidP="00AF4B92">
            <w:pPr>
              <w:ind w:left="-6"/>
              <w:rPr>
                <w:sz w:val="22"/>
                <w:szCs w:val="22"/>
              </w:rPr>
            </w:pPr>
            <w:r w:rsidRPr="00AF4B92">
              <w:rPr>
                <w:sz w:val="22"/>
                <w:szCs w:val="22"/>
              </w:rPr>
              <w:t xml:space="preserve">  Mg.philol. degree in Philology; Diploma MDA Nr. 1251</w:t>
            </w:r>
          </w:p>
        </w:tc>
      </w:tr>
      <w:tr w:rsidR="00D455A1" w:rsidRPr="00AF4B92" w:rsidTr="002A6B3B">
        <w:trPr>
          <w:gridAfter w:val="1"/>
          <w:wAfter w:w="14" w:type="dxa"/>
          <w:cantSplit/>
          <w:trHeight w:val="193"/>
        </w:trPr>
        <w:tc>
          <w:tcPr>
            <w:tcW w:w="3120" w:type="dxa"/>
            <w:tcBorders>
              <w:right w:val="single" w:sz="4" w:space="0" w:color="auto"/>
            </w:tcBorders>
            <w:vAlign w:val="center"/>
          </w:tcPr>
          <w:p w:rsidR="00D455A1" w:rsidRPr="00AF4B92" w:rsidRDefault="00D455A1" w:rsidP="00AF4B92">
            <w:pPr>
              <w:pStyle w:val="CVHeading3"/>
              <w:rPr>
                <w:rFonts w:cs="Times New Roman"/>
                <w:sz w:val="22"/>
                <w:szCs w:val="22"/>
                <w:lang w:val="en-GB"/>
              </w:rPr>
            </w:pPr>
            <w:r w:rsidRPr="00AF4B92">
              <w:rPr>
                <w:rFonts w:cs="Times New Roman"/>
                <w:sz w:val="22"/>
                <w:szCs w:val="22"/>
                <w:lang w:val="en-GB"/>
              </w:rPr>
              <w:lastRenderedPageBreak/>
              <w:t>Name and type of organization providing education and training</w:t>
            </w:r>
          </w:p>
        </w:tc>
        <w:tc>
          <w:tcPr>
            <w:tcW w:w="6520" w:type="dxa"/>
            <w:gridSpan w:val="11"/>
            <w:tcBorders>
              <w:left w:val="single" w:sz="4" w:space="0" w:color="auto"/>
            </w:tcBorders>
          </w:tcPr>
          <w:p w:rsidR="00D455A1" w:rsidRPr="00AF4B92" w:rsidRDefault="00D455A1" w:rsidP="00AF4B92">
            <w:pPr>
              <w:pStyle w:val="CVNormal"/>
              <w:rPr>
                <w:rFonts w:cs="Times New Roman"/>
                <w:sz w:val="22"/>
                <w:szCs w:val="22"/>
              </w:rPr>
            </w:pPr>
            <w:r w:rsidRPr="00AF4B92">
              <w:rPr>
                <w:rFonts w:cs="Times New Roman"/>
                <w:b/>
                <w:sz w:val="22"/>
                <w:szCs w:val="22"/>
                <w:lang w:val="es-ES"/>
              </w:rPr>
              <w:t>Latvia University,</w:t>
            </w:r>
            <w:r w:rsidRPr="00AF4B92">
              <w:rPr>
                <w:rFonts w:cs="Times New Roman"/>
                <w:sz w:val="22"/>
                <w:szCs w:val="22"/>
              </w:rPr>
              <w:t xml:space="preserve"> Faculty of Philology </w:t>
            </w:r>
          </w:p>
          <w:p w:rsidR="00D455A1" w:rsidRPr="00AF4B92" w:rsidRDefault="00D455A1" w:rsidP="00AF4B92">
            <w:pPr>
              <w:pStyle w:val="CVNormal"/>
              <w:rPr>
                <w:rFonts w:cs="Times New Roman"/>
                <w:sz w:val="22"/>
                <w:szCs w:val="22"/>
              </w:rPr>
            </w:pPr>
          </w:p>
          <w:p w:rsidR="00D455A1" w:rsidRPr="00AF4B92" w:rsidRDefault="00D455A1" w:rsidP="00AF4B92">
            <w:pPr>
              <w:pStyle w:val="CVNormal"/>
              <w:rPr>
                <w:rFonts w:cs="Times New Roman"/>
                <w:sz w:val="22"/>
                <w:szCs w:val="22"/>
              </w:rPr>
            </w:pPr>
          </w:p>
        </w:tc>
      </w:tr>
      <w:tr w:rsidR="00D455A1" w:rsidRPr="00AF4B92" w:rsidTr="002A6B3B">
        <w:trPr>
          <w:gridAfter w:val="1"/>
          <w:wAfter w:w="14" w:type="dxa"/>
          <w:cantSplit/>
          <w:trHeight w:val="20"/>
        </w:trPr>
        <w:tc>
          <w:tcPr>
            <w:tcW w:w="3120" w:type="dxa"/>
            <w:tcBorders>
              <w:right w:val="single" w:sz="4" w:space="0" w:color="auto"/>
            </w:tcBorders>
            <w:vAlign w:val="center"/>
          </w:tcPr>
          <w:p w:rsidR="00D455A1" w:rsidRPr="00AF4B92" w:rsidRDefault="00D455A1" w:rsidP="00AF4B92">
            <w:pPr>
              <w:pStyle w:val="CVHeading3-FirstLine"/>
              <w:spacing w:before="0"/>
              <w:rPr>
                <w:rFonts w:cs="Times New Roman"/>
                <w:sz w:val="22"/>
                <w:szCs w:val="22"/>
                <w:lang w:val="en-GB"/>
              </w:rPr>
            </w:pPr>
          </w:p>
        </w:tc>
        <w:tc>
          <w:tcPr>
            <w:tcW w:w="6520" w:type="dxa"/>
            <w:gridSpan w:val="11"/>
            <w:tcBorders>
              <w:left w:val="single" w:sz="4" w:space="0" w:color="auto"/>
            </w:tcBorders>
            <w:vAlign w:val="center"/>
          </w:tcPr>
          <w:p w:rsidR="00D455A1" w:rsidRPr="00AF4B92" w:rsidRDefault="00D455A1" w:rsidP="00AF4B92">
            <w:pPr>
              <w:pStyle w:val="CVNormal"/>
              <w:rPr>
                <w:rFonts w:cs="Times New Roman"/>
                <w:b/>
                <w:sz w:val="22"/>
                <w:szCs w:val="22"/>
                <w:lang w:val="en-GB"/>
              </w:rPr>
            </w:pPr>
          </w:p>
        </w:tc>
      </w:tr>
      <w:tr w:rsidR="00D455A1" w:rsidRPr="00AF4B92" w:rsidTr="002A6B3B">
        <w:trPr>
          <w:gridAfter w:val="1"/>
          <w:wAfter w:w="14" w:type="dxa"/>
          <w:cantSplit/>
          <w:trHeight w:val="20"/>
        </w:trPr>
        <w:tc>
          <w:tcPr>
            <w:tcW w:w="3120" w:type="dxa"/>
            <w:tcBorders>
              <w:right w:val="single" w:sz="4" w:space="0" w:color="auto"/>
            </w:tcBorders>
            <w:vAlign w:val="center"/>
          </w:tcPr>
          <w:p w:rsidR="00D455A1" w:rsidRPr="00AF4B92" w:rsidRDefault="00D455A1" w:rsidP="00AF4B92">
            <w:pPr>
              <w:pStyle w:val="CVHeading3-FirstLine"/>
              <w:spacing w:before="0"/>
              <w:rPr>
                <w:rFonts w:cs="Times New Roman"/>
                <w:sz w:val="22"/>
                <w:szCs w:val="22"/>
                <w:lang w:val="en-GB"/>
              </w:rPr>
            </w:pPr>
            <w:r w:rsidRPr="00AF4B92">
              <w:rPr>
                <w:rFonts w:cs="Times New Roman"/>
                <w:sz w:val="22"/>
                <w:szCs w:val="22"/>
                <w:lang w:val="en-GB"/>
              </w:rPr>
              <w:t>Dates</w:t>
            </w:r>
          </w:p>
        </w:tc>
        <w:tc>
          <w:tcPr>
            <w:tcW w:w="6520" w:type="dxa"/>
            <w:gridSpan w:val="11"/>
            <w:tcBorders>
              <w:left w:val="single" w:sz="4" w:space="0" w:color="auto"/>
            </w:tcBorders>
          </w:tcPr>
          <w:p w:rsidR="00D455A1" w:rsidRPr="00AF4B92" w:rsidRDefault="00D455A1" w:rsidP="00AF4B92">
            <w:pPr>
              <w:pStyle w:val="CVSpacer"/>
              <w:rPr>
                <w:rFonts w:cs="Times New Roman"/>
                <w:b/>
                <w:sz w:val="22"/>
                <w:szCs w:val="22"/>
              </w:rPr>
            </w:pPr>
            <w:r w:rsidRPr="00AF4B92">
              <w:rPr>
                <w:rFonts w:cs="Times New Roman"/>
                <w:b/>
                <w:sz w:val="22"/>
                <w:szCs w:val="22"/>
              </w:rPr>
              <w:t>21.06. 2002</w:t>
            </w:r>
          </w:p>
        </w:tc>
      </w:tr>
      <w:tr w:rsidR="00D455A1" w:rsidRPr="00AF4B92" w:rsidTr="002A6B3B">
        <w:trPr>
          <w:gridAfter w:val="1"/>
          <w:wAfter w:w="14" w:type="dxa"/>
          <w:cantSplit/>
          <w:trHeight w:val="20"/>
        </w:trPr>
        <w:tc>
          <w:tcPr>
            <w:tcW w:w="3120" w:type="dxa"/>
            <w:tcBorders>
              <w:right w:val="single" w:sz="4" w:space="0" w:color="auto"/>
            </w:tcBorders>
            <w:vAlign w:val="center"/>
          </w:tcPr>
          <w:p w:rsidR="00D455A1" w:rsidRPr="00AF4B92" w:rsidRDefault="00D455A1" w:rsidP="00AF4B92">
            <w:pPr>
              <w:pStyle w:val="CVHeading3"/>
              <w:rPr>
                <w:rFonts w:cs="Times New Roman"/>
                <w:sz w:val="22"/>
                <w:szCs w:val="22"/>
                <w:lang w:val="en-GB"/>
              </w:rPr>
            </w:pPr>
            <w:r w:rsidRPr="00AF4B92">
              <w:rPr>
                <w:rFonts w:cs="Times New Roman"/>
                <w:sz w:val="22"/>
                <w:szCs w:val="22"/>
                <w:lang w:val="en-GB"/>
              </w:rPr>
              <w:t>Title of qualification awarded</w:t>
            </w:r>
          </w:p>
        </w:tc>
        <w:tc>
          <w:tcPr>
            <w:tcW w:w="6520" w:type="dxa"/>
            <w:gridSpan w:val="11"/>
            <w:tcBorders>
              <w:left w:val="single" w:sz="4" w:space="0" w:color="auto"/>
            </w:tcBorders>
          </w:tcPr>
          <w:p w:rsidR="00D455A1" w:rsidRPr="00AF4B92" w:rsidRDefault="00D455A1" w:rsidP="00AF4B92">
            <w:pPr>
              <w:rPr>
                <w:sz w:val="22"/>
                <w:szCs w:val="22"/>
              </w:rPr>
            </w:pPr>
            <w:r w:rsidRPr="00AF4B92">
              <w:rPr>
                <w:sz w:val="22"/>
                <w:szCs w:val="22"/>
              </w:rPr>
              <w:t xml:space="preserve">  BA degree in Philology, Diploma: Nr. 020370</w:t>
            </w:r>
          </w:p>
        </w:tc>
      </w:tr>
      <w:tr w:rsidR="00D455A1" w:rsidRPr="00AF4B92" w:rsidTr="002A6B3B">
        <w:trPr>
          <w:gridAfter w:val="1"/>
          <w:wAfter w:w="14" w:type="dxa"/>
          <w:cantSplit/>
          <w:trHeight w:val="20"/>
        </w:trPr>
        <w:tc>
          <w:tcPr>
            <w:tcW w:w="3120" w:type="dxa"/>
            <w:tcBorders>
              <w:right w:val="single" w:sz="4" w:space="0" w:color="auto"/>
            </w:tcBorders>
            <w:vAlign w:val="center"/>
          </w:tcPr>
          <w:p w:rsidR="00D455A1" w:rsidRPr="00AF4B92" w:rsidRDefault="00D455A1" w:rsidP="00AF4B92">
            <w:pPr>
              <w:pStyle w:val="CVHeading3"/>
              <w:rPr>
                <w:rFonts w:cs="Times New Roman"/>
                <w:sz w:val="22"/>
                <w:szCs w:val="22"/>
                <w:lang w:val="en-GB"/>
              </w:rPr>
            </w:pPr>
            <w:r w:rsidRPr="00AF4B92">
              <w:rPr>
                <w:rFonts w:cs="Times New Roman"/>
                <w:sz w:val="22"/>
                <w:szCs w:val="22"/>
                <w:lang w:val="en-GB"/>
              </w:rPr>
              <w:t>Name and type of organization providing education and training</w:t>
            </w:r>
          </w:p>
        </w:tc>
        <w:tc>
          <w:tcPr>
            <w:tcW w:w="6520" w:type="dxa"/>
            <w:gridSpan w:val="11"/>
            <w:tcBorders>
              <w:left w:val="single" w:sz="4" w:space="0" w:color="auto"/>
            </w:tcBorders>
            <w:vAlign w:val="center"/>
          </w:tcPr>
          <w:p w:rsidR="00D455A1" w:rsidRPr="00AF4B92" w:rsidRDefault="00D455A1" w:rsidP="00AF4B92">
            <w:pPr>
              <w:pStyle w:val="CVNormal"/>
              <w:ind w:left="0"/>
              <w:rPr>
                <w:rFonts w:cs="Times New Roman"/>
                <w:sz w:val="22"/>
                <w:szCs w:val="22"/>
                <w:lang w:val="en-GB"/>
              </w:rPr>
            </w:pPr>
            <w:r w:rsidRPr="00AF4B92">
              <w:rPr>
                <w:rFonts w:cs="Times New Roman"/>
                <w:sz w:val="22"/>
                <w:szCs w:val="22"/>
              </w:rPr>
              <w:t xml:space="preserve">Latvia University, Faculty of Philology </w:t>
            </w:r>
          </w:p>
        </w:tc>
      </w:tr>
      <w:tr w:rsidR="00D455A1" w:rsidRPr="00AF4B92" w:rsidTr="002A6B3B">
        <w:tblPrEx>
          <w:tblLook w:val="01E0" w:firstRow="1" w:lastRow="1" w:firstColumn="1" w:lastColumn="1" w:noHBand="0" w:noVBand="0"/>
        </w:tblPrEx>
        <w:trPr>
          <w:gridAfter w:val="2"/>
          <w:wAfter w:w="659" w:type="dxa"/>
          <w:trHeight w:val="457"/>
        </w:trPr>
        <w:tc>
          <w:tcPr>
            <w:tcW w:w="3227" w:type="dxa"/>
            <w:gridSpan w:val="3"/>
            <w:tcBorders>
              <w:right w:val="single" w:sz="4" w:space="0" w:color="auto"/>
            </w:tcBorders>
            <w:shd w:val="clear" w:color="auto" w:fill="auto"/>
          </w:tcPr>
          <w:p w:rsidR="00D455A1" w:rsidRPr="00AF4B92" w:rsidRDefault="00D455A1" w:rsidP="00AF4B92">
            <w:pPr>
              <w:pStyle w:val="CVHeading3-FirstLine"/>
              <w:spacing w:before="0"/>
              <w:ind w:left="0"/>
              <w:jc w:val="left"/>
              <w:rPr>
                <w:rFonts w:cs="Times New Roman"/>
                <w:b/>
                <w:sz w:val="22"/>
                <w:szCs w:val="22"/>
                <w:lang w:val="en-GB"/>
              </w:rPr>
            </w:pPr>
          </w:p>
          <w:p w:rsidR="00D455A1" w:rsidRPr="00AF4B92" w:rsidRDefault="00D455A1" w:rsidP="00AF4B92">
            <w:pPr>
              <w:pStyle w:val="CVHeading3"/>
              <w:rPr>
                <w:rFonts w:cs="Times New Roman"/>
                <w:sz w:val="22"/>
                <w:szCs w:val="22"/>
                <w:lang w:val="en-GB"/>
              </w:rPr>
            </w:pPr>
          </w:p>
          <w:p w:rsidR="00D455A1" w:rsidRPr="00AF4B92" w:rsidRDefault="00D455A1" w:rsidP="00AF4B92">
            <w:pPr>
              <w:pStyle w:val="CVHeading3-FirstLine"/>
              <w:spacing w:before="0"/>
              <w:rPr>
                <w:rFonts w:cs="Times New Roman"/>
                <w:b/>
                <w:sz w:val="22"/>
                <w:szCs w:val="22"/>
                <w:lang w:val="en-GB"/>
              </w:rPr>
            </w:pPr>
            <w:r w:rsidRPr="00AF4B92">
              <w:rPr>
                <w:rFonts w:cs="Times New Roman"/>
                <w:b/>
                <w:sz w:val="22"/>
                <w:szCs w:val="22"/>
                <w:lang w:val="en-GB"/>
              </w:rPr>
              <w:t>Training</w:t>
            </w:r>
          </w:p>
        </w:tc>
        <w:tc>
          <w:tcPr>
            <w:tcW w:w="5875" w:type="dxa"/>
            <w:gridSpan w:val="8"/>
            <w:tcBorders>
              <w:left w:val="single" w:sz="4" w:space="0" w:color="auto"/>
            </w:tcBorders>
            <w:shd w:val="clear" w:color="auto" w:fill="auto"/>
          </w:tcPr>
          <w:p w:rsidR="00D455A1" w:rsidRPr="00AF4B92" w:rsidRDefault="00D455A1" w:rsidP="00AF4B92">
            <w:pPr>
              <w:rPr>
                <w:b/>
                <w:sz w:val="22"/>
                <w:szCs w:val="22"/>
                <w:lang w:val="en-GB"/>
              </w:rPr>
            </w:pPr>
          </w:p>
        </w:tc>
      </w:tr>
      <w:tr w:rsidR="00D455A1" w:rsidRPr="00AF4B92" w:rsidTr="002A6B3B">
        <w:tblPrEx>
          <w:tblLook w:val="01E0" w:firstRow="1" w:lastRow="1" w:firstColumn="1" w:lastColumn="1" w:noHBand="0" w:noVBand="0"/>
        </w:tblPrEx>
        <w:trPr>
          <w:gridAfter w:val="2"/>
          <w:wAfter w:w="659" w:type="dxa"/>
        </w:trPr>
        <w:tc>
          <w:tcPr>
            <w:tcW w:w="3227" w:type="dxa"/>
            <w:gridSpan w:val="3"/>
            <w:tcBorders>
              <w:right w:val="single" w:sz="4" w:space="0" w:color="auto"/>
            </w:tcBorders>
            <w:shd w:val="clear" w:color="auto" w:fill="auto"/>
          </w:tcPr>
          <w:p w:rsidR="00D455A1" w:rsidRPr="00AF4B92" w:rsidRDefault="00D455A1" w:rsidP="00AF4B92">
            <w:pPr>
              <w:pStyle w:val="CVHeading3-FirstLine"/>
              <w:spacing w:before="0"/>
              <w:rPr>
                <w:rFonts w:cs="Times New Roman"/>
                <w:sz w:val="22"/>
                <w:szCs w:val="22"/>
                <w:lang w:val="en-GB"/>
              </w:rPr>
            </w:pPr>
            <w:r w:rsidRPr="00AF4B92">
              <w:rPr>
                <w:rFonts w:cs="Times New Roman"/>
                <w:sz w:val="22"/>
                <w:szCs w:val="22"/>
                <w:lang w:val="en-GB"/>
              </w:rPr>
              <w:t>Dates</w:t>
            </w:r>
          </w:p>
        </w:tc>
        <w:tc>
          <w:tcPr>
            <w:tcW w:w="5875" w:type="dxa"/>
            <w:gridSpan w:val="8"/>
            <w:tcBorders>
              <w:left w:val="single" w:sz="4" w:space="0" w:color="auto"/>
            </w:tcBorders>
            <w:shd w:val="clear" w:color="auto" w:fill="auto"/>
          </w:tcPr>
          <w:p w:rsidR="00D455A1" w:rsidRPr="00AF4B92" w:rsidRDefault="00D455A1" w:rsidP="00AF4B92">
            <w:pPr>
              <w:rPr>
                <w:b/>
                <w:sz w:val="22"/>
                <w:szCs w:val="22"/>
              </w:rPr>
            </w:pPr>
            <w:r w:rsidRPr="00AF4B92">
              <w:rPr>
                <w:b/>
                <w:sz w:val="22"/>
                <w:szCs w:val="22"/>
              </w:rPr>
              <w:t>From  01.02.2004 to 30.04.2004; from 01.04.2003 to 15.07.2003</w:t>
            </w:r>
          </w:p>
        </w:tc>
      </w:tr>
      <w:tr w:rsidR="00D455A1" w:rsidRPr="00AF4B92" w:rsidTr="002A6B3B">
        <w:tblPrEx>
          <w:tblLook w:val="01E0" w:firstRow="1" w:lastRow="1" w:firstColumn="1" w:lastColumn="1" w:noHBand="0" w:noVBand="0"/>
        </w:tblPrEx>
        <w:trPr>
          <w:gridAfter w:val="2"/>
          <w:wAfter w:w="659" w:type="dxa"/>
        </w:trPr>
        <w:tc>
          <w:tcPr>
            <w:tcW w:w="3227" w:type="dxa"/>
            <w:gridSpan w:val="3"/>
            <w:tcBorders>
              <w:right w:val="single" w:sz="4" w:space="0" w:color="auto"/>
            </w:tcBorders>
            <w:shd w:val="clear" w:color="auto" w:fill="auto"/>
          </w:tcPr>
          <w:p w:rsidR="00D455A1" w:rsidRPr="00AF4B92" w:rsidRDefault="00D455A1" w:rsidP="00AF4B92">
            <w:pPr>
              <w:pStyle w:val="CVHeading3"/>
              <w:rPr>
                <w:rFonts w:cs="Times New Roman"/>
                <w:sz w:val="22"/>
                <w:szCs w:val="22"/>
                <w:lang w:val="en-GB"/>
              </w:rPr>
            </w:pPr>
            <w:r w:rsidRPr="00AF4B92">
              <w:rPr>
                <w:rFonts w:cs="Times New Roman"/>
                <w:sz w:val="22"/>
                <w:szCs w:val="22"/>
                <w:lang w:val="en-GB"/>
              </w:rPr>
              <w:t>Title of qualification training</w:t>
            </w:r>
          </w:p>
        </w:tc>
        <w:tc>
          <w:tcPr>
            <w:tcW w:w="5875" w:type="dxa"/>
            <w:gridSpan w:val="8"/>
            <w:tcBorders>
              <w:left w:val="single" w:sz="4" w:space="0" w:color="auto"/>
            </w:tcBorders>
            <w:shd w:val="clear" w:color="auto" w:fill="auto"/>
          </w:tcPr>
          <w:p w:rsidR="00D455A1" w:rsidRPr="00AF4B92" w:rsidRDefault="00D455A1" w:rsidP="00AF4B92">
            <w:pPr>
              <w:rPr>
                <w:sz w:val="22"/>
                <w:szCs w:val="22"/>
              </w:rPr>
            </w:pPr>
            <w:r w:rsidRPr="00AF4B92">
              <w:rPr>
                <w:sz w:val="22"/>
                <w:szCs w:val="22"/>
              </w:rPr>
              <w:t xml:space="preserve">Erasmus / Socrates program </w:t>
            </w:r>
          </w:p>
          <w:p w:rsidR="00D455A1" w:rsidRPr="00AF4B92" w:rsidRDefault="00D455A1" w:rsidP="00AF4B92">
            <w:pPr>
              <w:rPr>
                <w:sz w:val="22"/>
                <w:szCs w:val="22"/>
              </w:rPr>
            </w:pPr>
          </w:p>
        </w:tc>
      </w:tr>
      <w:tr w:rsidR="00D455A1" w:rsidRPr="00AF4B92" w:rsidTr="002A6B3B">
        <w:tblPrEx>
          <w:tblLook w:val="01E0" w:firstRow="1" w:lastRow="1" w:firstColumn="1" w:lastColumn="1" w:noHBand="0" w:noVBand="0"/>
        </w:tblPrEx>
        <w:trPr>
          <w:gridAfter w:val="2"/>
          <w:wAfter w:w="659" w:type="dxa"/>
        </w:trPr>
        <w:tc>
          <w:tcPr>
            <w:tcW w:w="3227" w:type="dxa"/>
            <w:gridSpan w:val="3"/>
            <w:tcBorders>
              <w:right w:val="single" w:sz="4" w:space="0" w:color="auto"/>
            </w:tcBorders>
            <w:shd w:val="clear" w:color="auto" w:fill="auto"/>
          </w:tcPr>
          <w:p w:rsidR="00D455A1" w:rsidRPr="00AF4B92" w:rsidRDefault="00D455A1" w:rsidP="00AF4B92">
            <w:pPr>
              <w:pStyle w:val="CVHeading3"/>
              <w:rPr>
                <w:rFonts w:cs="Times New Roman"/>
                <w:sz w:val="22"/>
                <w:szCs w:val="22"/>
                <w:lang w:val="en-GB"/>
              </w:rPr>
            </w:pPr>
            <w:r w:rsidRPr="00AF4B92">
              <w:rPr>
                <w:rFonts w:cs="Times New Roman"/>
                <w:sz w:val="22"/>
                <w:szCs w:val="22"/>
                <w:lang w:val="en-GB"/>
              </w:rPr>
              <w:t xml:space="preserve">Name and type of organization </w:t>
            </w:r>
          </w:p>
        </w:tc>
        <w:tc>
          <w:tcPr>
            <w:tcW w:w="5875" w:type="dxa"/>
            <w:gridSpan w:val="8"/>
            <w:tcBorders>
              <w:left w:val="single" w:sz="4" w:space="0" w:color="auto"/>
            </w:tcBorders>
            <w:shd w:val="clear" w:color="auto" w:fill="auto"/>
          </w:tcPr>
          <w:p w:rsidR="00D455A1" w:rsidRPr="00AF4B92" w:rsidRDefault="00D455A1" w:rsidP="00AF4B92">
            <w:pPr>
              <w:rPr>
                <w:sz w:val="22"/>
                <w:szCs w:val="22"/>
              </w:rPr>
            </w:pPr>
            <w:r w:rsidRPr="00AF4B92">
              <w:rPr>
                <w:i/>
                <w:sz w:val="22"/>
                <w:szCs w:val="22"/>
              </w:rPr>
              <w:t>Ernst-Moritz-Arndt-Universität</w:t>
            </w:r>
            <w:r w:rsidRPr="00AF4B92">
              <w:rPr>
                <w:sz w:val="22"/>
                <w:szCs w:val="22"/>
              </w:rPr>
              <w:t xml:space="preserve"> </w:t>
            </w:r>
            <w:r w:rsidRPr="00AF4B92">
              <w:rPr>
                <w:i/>
                <w:sz w:val="22"/>
                <w:szCs w:val="22"/>
              </w:rPr>
              <w:t>Greifswald,</w:t>
            </w:r>
            <w:r w:rsidRPr="00AF4B92">
              <w:rPr>
                <w:sz w:val="22"/>
                <w:szCs w:val="22"/>
              </w:rPr>
              <w:t xml:space="preserve"> Germany</w:t>
            </w:r>
          </w:p>
        </w:tc>
      </w:tr>
      <w:tr w:rsidR="00D455A1" w:rsidRPr="00AF4B92" w:rsidTr="002A6B3B">
        <w:tblPrEx>
          <w:tblLook w:val="01E0" w:firstRow="1" w:lastRow="1" w:firstColumn="1" w:lastColumn="1" w:noHBand="0" w:noVBand="0"/>
        </w:tblPrEx>
        <w:trPr>
          <w:gridAfter w:val="2"/>
          <w:wAfter w:w="659" w:type="dxa"/>
        </w:trPr>
        <w:tc>
          <w:tcPr>
            <w:tcW w:w="3227" w:type="dxa"/>
            <w:gridSpan w:val="3"/>
            <w:tcBorders>
              <w:right w:val="single" w:sz="4" w:space="0" w:color="auto"/>
            </w:tcBorders>
            <w:shd w:val="clear" w:color="auto" w:fill="auto"/>
          </w:tcPr>
          <w:p w:rsidR="00D455A1" w:rsidRPr="00AF4B92" w:rsidRDefault="00D455A1" w:rsidP="00AF4B92">
            <w:pPr>
              <w:pStyle w:val="CVHeading3-FirstLine"/>
              <w:spacing w:before="0"/>
              <w:rPr>
                <w:rFonts w:cs="Times New Roman"/>
                <w:sz w:val="22"/>
                <w:szCs w:val="22"/>
                <w:lang w:val="en-GB"/>
              </w:rPr>
            </w:pPr>
            <w:r w:rsidRPr="00AF4B92">
              <w:rPr>
                <w:rFonts w:cs="Times New Roman"/>
                <w:sz w:val="22"/>
                <w:szCs w:val="22"/>
                <w:lang w:val="en-GB"/>
              </w:rPr>
              <w:t>Dates</w:t>
            </w:r>
          </w:p>
        </w:tc>
        <w:tc>
          <w:tcPr>
            <w:tcW w:w="5875" w:type="dxa"/>
            <w:gridSpan w:val="8"/>
            <w:tcBorders>
              <w:left w:val="single" w:sz="4" w:space="0" w:color="auto"/>
            </w:tcBorders>
            <w:shd w:val="clear" w:color="auto" w:fill="auto"/>
          </w:tcPr>
          <w:p w:rsidR="00D455A1" w:rsidRPr="00AF4B92" w:rsidRDefault="00D455A1" w:rsidP="00AF4B92">
            <w:pPr>
              <w:rPr>
                <w:b/>
                <w:sz w:val="22"/>
                <w:szCs w:val="22"/>
              </w:rPr>
            </w:pPr>
            <w:r w:rsidRPr="00AF4B92">
              <w:rPr>
                <w:b/>
                <w:sz w:val="22"/>
                <w:szCs w:val="22"/>
              </w:rPr>
              <w:t>03.07.2003</w:t>
            </w:r>
          </w:p>
        </w:tc>
      </w:tr>
      <w:tr w:rsidR="00D455A1" w:rsidRPr="00AF4B92" w:rsidTr="002A6B3B">
        <w:tblPrEx>
          <w:tblLook w:val="01E0" w:firstRow="1" w:lastRow="1" w:firstColumn="1" w:lastColumn="1" w:noHBand="0" w:noVBand="0"/>
        </w:tblPrEx>
        <w:trPr>
          <w:gridAfter w:val="2"/>
          <w:wAfter w:w="659" w:type="dxa"/>
        </w:trPr>
        <w:tc>
          <w:tcPr>
            <w:tcW w:w="3227" w:type="dxa"/>
            <w:gridSpan w:val="3"/>
            <w:tcBorders>
              <w:right w:val="single" w:sz="4" w:space="0" w:color="auto"/>
            </w:tcBorders>
            <w:shd w:val="clear" w:color="auto" w:fill="auto"/>
          </w:tcPr>
          <w:p w:rsidR="00D455A1" w:rsidRPr="00AF4B92" w:rsidRDefault="00D455A1" w:rsidP="00AF4B92">
            <w:pPr>
              <w:pStyle w:val="CVHeading3"/>
              <w:rPr>
                <w:rFonts w:cs="Times New Roman"/>
                <w:sz w:val="22"/>
                <w:szCs w:val="22"/>
                <w:lang w:val="en-GB"/>
              </w:rPr>
            </w:pPr>
            <w:r w:rsidRPr="00AF4B92">
              <w:rPr>
                <w:rFonts w:cs="Times New Roman"/>
                <w:sz w:val="22"/>
                <w:szCs w:val="22"/>
                <w:lang w:val="en-GB"/>
              </w:rPr>
              <w:t>Title of qualification training</w:t>
            </w:r>
          </w:p>
        </w:tc>
        <w:tc>
          <w:tcPr>
            <w:tcW w:w="5875" w:type="dxa"/>
            <w:gridSpan w:val="8"/>
            <w:tcBorders>
              <w:left w:val="single" w:sz="4" w:space="0" w:color="auto"/>
            </w:tcBorders>
            <w:shd w:val="clear" w:color="auto" w:fill="auto"/>
          </w:tcPr>
          <w:p w:rsidR="00D455A1" w:rsidRPr="00AF4B92" w:rsidRDefault="00D455A1" w:rsidP="00AF4B92">
            <w:pPr>
              <w:rPr>
                <w:sz w:val="22"/>
                <w:szCs w:val="22"/>
              </w:rPr>
            </w:pPr>
            <w:r w:rsidRPr="00AF4B92">
              <w:rPr>
                <w:sz w:val="22"/>
                <w:szCs w:val="22"/>
              </w:rPr>
              <w:t>Certificate of a course in German</w:t>
            </w:r>
          </w:p>
        </w:tc>
      </w:tr>
      <w:tr w:rsidR="00D455A1" w:rsidRPr="00AF4B92" w:rsidTr="002A6B3B">
        <w:tblPrEx>
          <w:tblLook w:val="01E0" w:firstRow="1" w:lastRow="1" w:firstColumn="1" w:lastColumn="1" w:noHBand="0" w:noVBand="0"/>
        </w:tblPrEx>
        <w:trPr>
          <w:gridAfter w:val="2"/>
          <w:wAfter w:w="659" w:type="dxa"/>
        </w:trPr>
        <w:tc>
          <w:tcPr>
            <w:tcW w:w="3227" w:type="dxa"/>
            <w:gridSpan w:val="3"/>
            <w:tcBorders>
              <w:right w:val="single" w:sz="4" w:space="0" w:color="auto"/>
            </w:tcBorders>
            <w:shd w:val="clear" w:color="auto" w:fill="auto"/>
          </w:tcPr>
          <w:p w:rsidR="00D455A1" w:rsidRPr="00AF4B92" w:rsidRDefault="00D455A1" w:rsidP="00AF4B92">
            <w:pPr>
              <w:pStyle w:val="CVHeading3"/>
              <w:rPr>
                <w:rFonts w:cs="Times New Roman"/>
                <w:sz w:val="22"/>
                <w:szCs w:val="22"/>
                <w:lang w:val="en-GB"/>
              </w:rPr>
            </w:pPr>
            <w:r w:rsidRPr="00AF4B92">
              <w:rPr>
                <w:rFonts w:cs="Times New Roman"/>
                <w:sz w:val="22"/>
                <w:szCs w:val="22"/>
                <w:lang w:val="en-GB"/>
              </w:rPr>
              <w:t xml:space="preserve">Name and type of organization </w:t>
            </w:r>
          </w:p>
        </w:tc>
        <w:tc>
          <w:tcPr>
            <w:tcW w:w="5875" w:type="dxa"/>
            <w:gridSpan w:val="8"/>
            <w:tcBorders>
              <w:left w:val="single" w:sz="4" w:space="0" w:color="auto"/>
            </w:tcBorders>
            <w:shd w:val="clear" w:color="auto" w:fill="auto"/>
          </w:tcPr>
          <w:p w:rsidR="00D455A1" w:rsidRPr="00AF4B92" w:rsidRDefault="00D455A1" w:rsidP="00AF4B92">
            <w:pPr>
              <w:rPr>
                <w:sz w:val="22"/>
                <w:szCs w:val="22"/>
              </w:rPr>
            </w:pPr>
            <w:r w:rsidRPr="00AF4B92">
              <w:rPr>
                <w:i/>
                <w:sz w:val="22"/>
                <w:szCs w:val="22"/>
              </w:rPr>
              <w:t>Ernst-Moritz-Arndt-Universität</w:t>
            </w:r>
            <w:r w:rsidRPr="00AF4B92">
              <w:rPr>
                <w:sz w:val="22"/>
                <w:szCs w:val="22"/>
              </w:rPr>
              <w:t xml:space="preserve"> </w:t>
            </w:r>
            <w:r w:rsidRPr="00AF4B92">
              <w:rPr>
                <w:i/>
                <w:sz w:val="22"/>
                <w:szCs w:val="22"/>
              </w:rPr>
              <w:t>Greifswald,</w:t>
            </w:r>
            <w:r w:rsidRPr="00AF4B92">
              <w:rPr>
                <w:sz w:val="22"/>
                <w:szCs w:val="22"/>
              </w:rPr>
              <w:t xml:space="preserve"> Institute of German Philology               </w:t>
            </w:r>
          </w:p>
          <w:p w:rsidR="00D455A1" w:rsidRPr="00AF4B92" w:rsidRDefault="00D455A1" w:rsidP="00AF4B92">
            <w:pPr>
              <w:rPr>
                <w:sz w:val="22"/>
                <w:szCs w:val="22"/>
              </w:rPr>
            </w:pPr>
          </w:p>
        </w:tc>
      </w:tr>
      <w:tr w:rsidR="00D455A1" w:rsidRPr="00AF4B92" w:rsidTr="002A6B3B">
        <w:trPr>
          <w:gridAfter w:val="1"/>
          <w:wAfter w:w="14" w:type="dxa"/>
          <w:cantSplit/>
          <w:trHeight w:val="674"/>
        </w:trPr>
        <w:tc>
          <w:tcPr>
            <w:tcW w:w="3120" w:type="dxa"/>
            <w:tcBorders>
              <w:right w:val="single" w:sz="4" w:space="0" w:color="auto"/>
            </w:tcBorders>
          </w:tcPr>
          <w:p w:rsidR="00D455A1" w:rsidRPr="00AF4B92" w:rsidRDefault="00D455A1" w:rsidP="00AF4B92">
            <w:pPr>
              <w:pStyle w:val="CVHeading1"/>
              <w:spacing w:before="0"/>
              <w:rPr>
                <w:rFonts w:cs="Times New Roman"/>
                <w:sz w:val="22"/>
                <w:szCs w:val="22"/>
                <w:lang w:val="en-GB"/>
              </w:rPr>
            </w:pPr>
            <w:r w:rsidRPr="00AF4B92">
              <w:rPr>
                <w:rFonts w:cs="Times New Roman"/>
                <w:sz w:val="22"/>
                <w:szCs w:val="22"/>
                <w:lang w:val="en-GB"/>
              </w:rPr>
              <w:t>Personal Skills and Competences</w:t>
            </w:r>
          </w:p>
        </w:tc>
        <w:tc>
          <w:tcPr>
            <w:tcW w:w="6520" w:type="dxa"/>
            <w:gridSpan w:val="11"/>
            <w:tcBorders>
              <w:left w:val="single" w:sz="4" w:space="0" w:color="auto"/>
            </w:tcBorders>
          </w:tcPr>
          <w:p w:rsidR="00D455A1" w:rsidRPr="00AF4B92" w:rsidRDefault="00D455A1" w:rsidP="00AF4B92">
            <w:pPr>
              <w:pStyle w:val="CVNormal-FirstLine"/>
              <w:spacing w:before="0"/>
              <w:rPr>
                <w:rFonts w:ascii="Times New Roman" w:hAnsi="Times New Roman"/>
                <w:sz w:val="22"/>
                <w:szCs w:val="22"/>
                <w:lang w:val="en-GB"/>
              </w:rPr>
            </w:pPr>
          </w:p>
        </w:tc>
      </w:tr>
      <w:tr w:rsidR="00EE1836" w:rsidRPr="00AF4B92" w:rsidTr="002A6B3B">
        <w:trPr>
          <w:gridAfter w:val="1"/>
          <w:wAfter w:w="14" w:type="dxa"/>
          <w:cantSplit/>
          <w:trHeight w:val="60"/>
        </w:trPr>
        <w:tc>
          <w:tcPr>
            <w:tcW w:w="3120" w:type="dxa"/>
            <w:tcBorders>
              <w:right w:val="single" w:sz="4" w:space="0" w:color="auto"/>
            </w:tcBorders>
          </w:tcPr>
          <w:p w:rsidR="00D455A1" w:rsidRPr="00AF4B92" w:rsidRDefault="00D455A1" w:rsidP="00AF4B92">
            <w:pPr>
              <w:pStyle w:val="CVSpacer"/>
              <w:rPr>
                <w:rFonts w:cs="Times New Roman"/>
                <w:sz w:val="22"/>
                <w:szCs w:val="22"/>
                <w:lang w:val="en-GB"/>
              </w:rPr>
            </w:pPr>
          </w:p>
        </w:tc>
        <w:tc>
          <w:tcPr>
            <w:tcW w:w="6520" w:type="dxa"/>
            <w:gridSpan w:val="11"/>
            <w:tcBorders>
              <w:left w:val="single" w:sz="4" w:space="0" w:color="auto"/>
            </w:tcBorders>
          </w:tcPr>
          <w:p w:rsidR="00D455A1" w:rsidRPr="00AF4B92" w:rsidRDefault="00D455A1" w:rsidP="00AF4B92">
            <w:pPr>
              <w:pStyle w:val="CVSpacer"/>
              <w:rPr>
                <w:rFonts w:cs="Times New Roman"/>
                <w:sz w:val="22"/>
                <w:szCs w:val="22"/>
                <w:lang w:val="en-GB"/>
              </w:rPr>
            </w:pPr>
          </w:p>
        </w:tc>
      </w:tr>
      <w:tr w:rsidR="00D455A1" w:rsidRPr="00AF4B92" w:rsidTr="002A6B3B">
        <w:trPr>
          <w:gridAfter w:val="1"/>
          <w:wAfter w:w="14" w:type="dxa"/>
          <w:cantSplit/>
        </w:trPr>
        <w:tc>
          <w:tcPr>
            <w:tcW w:w="3120" w:type="dxa"/>
            <w:tcBorders>
              <w:right w:val="single" w:sz="4" w:space="0" w:color="auto"/>
            </w:tcBorders>
          </w:tcPr>
          <w:p w:rsidR="00D455A1" w:rsidRPr="00AF4B92" w:rsidRDefault="00D455A1" w:rsidP="00AF4B92">
            <w:pPr>
              <w:pStyle w:val="CVHeading2-FirstLine"/>
              <w:spacing w:before="0"/>
              <w:rPr>
                <w:rFonts w:cs="Times New Roman"/>
                <w:szCs w:val="22"/>
                <w:lang w:val="en-GB"/>
              </w:rPr>
            </w:pPr>
            <w:r w:rsidRPr="00AF4B92">
              <w:rPr>
                <w:rFonts w:cs="Times New Roman"/>
                <w:szCs w:val="22"/>
                <w:lang w:val="en-GB"/>
              </w:rPr>
              <w:t>Mother tongue</w:t>
            </w:r>
          </w:p>
        </w:tc>
        <w:tc>
          <w:tcPr>
            <w:tcW w:w="6520" w:type="dxa"/>
            <w:gridSpan w:val="11"/>
            <w:tcBorders>
              <w:left w:val="single" w:sz="4" w:space="0" w:color="auto"/>
            </w:tcBorders>
          </w:tcPr>
          <w:p w:rsidR="00D455A1" w:rsidRPr="00AF4B92" w:rsidRDefault="00D455A1" w:rsidP="00AF4B92">
            <w:pPr>
              <w:pStyle w:val="CVMedium-FirstLine"/>
              <w:spacing w:before="0"/>
              <w:rPr>
                <w:rFonts w:cs="Times New Roman"/>
                <w:szCs w:val="22"/>
                <w:lang w:val="en-GB"/>
              </w:rPr>
            </w:pPr>
            <w:r w:rsidRPr="00AF4B92">
              <w:rPr>
                <w:rFonts w:cs="Times New Roman"/>
                <w:szCs w:val="22"/>
                <w:lang w:val="en-GB"/>
              </w:rPr>
              <w:t>Latvian</w:t>
            </w:r>
          </w:p>
        </w:tc>
      </w:tr>
      <w:tr w:rsidR="00D455A1" w:rsidRPr="00AF4B92" w:rsidTr="002A6B3B">
        <w:trPr>
          <w:gridAfter w:val="1"/>
          <w:wAfter w:w="14" w:type="dxa"/>
          <w:cantSplit/>
        </w:trPr>
        <w:tc>
          <w:tcPr>
            <w:tcW w:w="3120" w:type="dxa"/>
            <w:tcBorders>
              <w:bottom w:val="single" w:sz="4" w:space="0" w:color="auto"/>
              <w:right w:val="single" w:sz="4" w:space="0" w:color="auto"/>
            </w:tcBorders>
          </w:tcPr>
          <w:p w:rsidR="00D455A1" w:rsidRPr="00AF4B92" w:rsidRDefault="00D455A1" w:rsidP="00AF4B92">
            <w:pPr>
              <w:pStyle w:val="CVHeading2-FirstLine"/>
              <w:spacing w:before="0"/>
              <w:rPr>
                <w:rFonts w:cs="Times New Roman"/>
                <w:szCs w:val="22"/>
                <w:lang w:val="en-GB"/>
              </w:rPr>
            </w:pPr>
            <w:r w:rsidRPr="00AF4B92">
              <w:rPr>
                <w:rFonts w:cs="Times New Roman"/>
                <w:szCs w:val="22"/>
                <w:lang w:val="en-GB"/>
              </w:rPr>
              <w:t>Other Languages</w:t>
            </w:r>
          </w:p>
        </w:tc>
        <w:tc>
          <w:tcPr>
            <w:tcW w:w="6520" w:type="dxa"/>
            <w:gridSpan w:val="11"/>
            <w:tcBorders>
              <w:left w:val="single" w:sz="4" w:space="0" w:color="auto"/>
              <w:bottom w:val="single" w:sz="4" w:space="0" w:color="auto"/>
            </w:tcBorders>
          </w:tcPr>
          <w:p w:rsidR="00D455A1" w:rsidRPr="00AF4B92" w:rsidRDefault="00D455A1" w:rsidP="00AF4B92">
            <w:pPr>
              <w:pStyle w:val="CVMedium-FirstLine"/>
              <w:spacing w:before="0"/>
              <w:rPr>
                <w:rFonts w:cs="Times New Roman"/>
                <w:szCs w:val="22"/>
                <w:lang w:val="en-GB"/>
              </w:rPr>
            </w:pPr>
            <w:r w:rsidRPr="00AF4B92">
              <w:rPr>
                <w:rFonts w:cs="Times New Roman"/>
                <w:szCs w:val="22"/>
                <w:lang w:val="en-GB"/>
              </w:rPr>
              <w:t>German, Russian</w:t>
            </w:r>
          </w:p>
        </w:tc>
      </w:tr>
      <w:tr w:rsidR="00D455A1" w:rsidRPr="00AF4B92" w:rsidTr="002A6B3B">
        <w:trPr>
          <w:cantSplit/>
          <w:trHeight w:val="368"/>
        </w:trPr>
        <w:tc>
          <w:tcPr>
            <w:tcW w:w="3120" w:type="dxa"/>
            <w:tcBorders>
              <w:top w:val="single" w:sz="4" w:space="0" w:color="auto"/>
              <w:left w:val="single" w:sz="4" w:space="0" w:color="auto"/>
              <w:bottom w:val="single" w:sz="4" w:space="0" w:color="auto"/>
              <w:right w:val="single" w:sz="4" w:space="0" w:color="auto"/>
            </w:tcBorders>
          </w:tcPr>
          <w:p w:rsidR="00D455A1" w:rsidRPr="00AF4B92" w:rsidRDefault="00D455A1" w:rsidP="00AF4B92">
            <w:pPr>
              <w:pStyle w:val="CVHeading2"/>
              <w:rPr>
                <w:rFonts w:ascii="Times New Roman" w:hAnsi="Times New Roman"/>
                <w:szCs w:val="22"/>
                <w:lang w:val="en-GB"/>
              </w:rPr>
            </w:pPr>
            <w:r w:rsidRPr="00AF4B92">
              <w:rPr>
                <w:rFonts w:ascii="Times New Roman" w:hAnsi="Times New Roman"/>
                <w:szCs w:val="22"/>
                <w:lang w:val="en-GB"/>
              </w:rPr>
              <w:t>Self-assessment</w:t>
            </w:r>
          </w:p>
        </w:tc>
        <w:tc>
          <w:tcPr>
            <w:tcW w:w="30" w:type="dxa"/>
            <w:tcBorders>
              <w:top w:val="single" w:sz="4" w:space="0" w:color="auto"/>
              <w:left w:val="single" w:sz="4" w:space="0" w:color="auto"/>
              <w:bottom w:val="single" w:sz="4" w:space="0" w:color="auto"/>
              <w:right w:val="single" w:sz="4" w:space="0" w:color="auto"/>
            </w:tcBorders>
          </w:tcPr>
          <w:p w:rsidR="00D455A1" w:rsidRPr="00AF4B92" w:rsidRDefault="00D455A1" w:rsidP="00AF4B92">
            <w:pPr>
              <w:pStyle w:val="CVNormal"/>
              <w:rPr>
                <w:rFonts w:cs="Times New Roman"/>
                <w:sz w:val="22"/>
                <w:szCs w:val="22"/>
                <w:lang w:val="en-GB"/>
              </w:rPr>
            </w:pPr>
          </w:p>
        </w:tc>
        <w:tc>
          <w:tcPr>
            <w:tcW w:w="1973" w:type="dxa"/>
            <w:gridSpan w:val="4"/>
            <w:tcBorders>
              <w:top w:val="single" w:sz="4" w:space="0" w:color="auto"/>
              <w:left w:val="single" w:sz="4" w:space="0" w:color="auto"/>
              <w:bottom w:val="single" w:sz="4" w:space="0" w:color="auto"/>
              <w:right w:val="single" w:sz="4" w:space="0" w:color="auto"/>
            </w:tcBorders>
          </w:tcPr>
          <w:p w:rsidR="00D455A1" w:rsidRPr="00AF4B92" w:rsidRDefault="00D455A1" w:rsidP="00AF4B92">
            <w:pPr>
              <w:pStyle w:val="LevelAssessment-Heading1"/>
              <w:rPr>
                <w:rFonts w:ascii="Times New Roman" w:hAnsi="Times New Roman"/>
                <w:b w:val="0"/>
                <w:szCs w:val="22"/>
                <w:lang w:val="en-GB"/>
              </w:rPr>
            </w:pPr>
            <w:r w:rsidRPr="00AF4B92">
              <w:rPr>
                <w:rFonts w:ascii="Times New Roman" w:hAnsi="Times New Roman"/>
                <w:b w:val="0"/>
                <w:szCs w:val="22"/>
                <w:lang w:val="en-GB"/>
              </w:rPr>
              <w:t>Understanding</w:t>
            </w:r>
          </w:p>
        </w:tc>
        <w:tc>
          <w:tcPr>
            <w:tcW w:w="2124" w:type="dxa"/>
            <w:gridSpan w:val="3"/>
            <w:tcBorders>
              <w:top w:val="single" w:sz="4" w:space="0" w:color="auto"/>
              <w:left w:val="single" w:sz="4" w:space="0" w:color="auto"/>
              <w:bottom w:val="single" w:sz="4" w:space="0" w:color="auto"/>
              <w:right w:val="single" w:sz="4" w:space="0" w:color="auto"/>
            </w:tcBorders>
          </w:tcPr>
          <w:p w:rsidR="00D455A1" w:rsidRPr="00AF4B92" w:rsidRDefault="00D455A1" w:rsidP="00AF4B92">
            <w:pPr>
              <w:pStyle w:val="LevelAssessment-Heading1"/>
              <w:rPr>
                <w:rFonts w:ascii="Times New Roman" w:hAnsi="Times New Roman"/>
                <w:b w:val="0"/>
                <w:szCs w:val="22"/>
                <w:lang w:val="en-GB"/>
              </w:rPr>
            </w:pPr>
            <w:r w:rsidRPr="00AF4B92">
              <w:rPr>
                <w:rFonts w:ascii="Times New Roman" w:hAnsi="Times New Roman"/>
                <w:b w:val="0"/>
                <w:szCs w:val="22"/>
                <w:lang w:val="en-GB"/>
              </w:rPr>
              <w:t>Speaking</w:t>
            </w:r>
          </w:p>
        </w:tc>
        <w:tc>
          <w:tcPr>
            <w:tcW w:w="2407" w:type="dxa"/>
            <w:gridSpan w:val="4"/>
            <w:tcBorders>
              <w:top w:val="single" w:sz="4" w:space="0" w:color="auto"/>
              <w:left w:val="single" w:sz="4" w:space="0" w:color="auto"/>
              <w:bottom w:val="single" w:sz="4" w:space="0" w:color="auto"/>
              <w:right w:val="single" w:sz="4" w:space="0" w:color="auto"/>
            </w:tcBorders>
          </w:tcPr>
          <w:p w:rsidR="00D455A1" w:rsidRPr="00AF4B92" w:rsidRDefault="00D455A1" w:rsidP="00AF4B92">
            <w:pPr>
              <w:pStyle w:val="LevelAssessment-Heading1"/>
              <w:rPr>
                <w:rFonts w:ascii="Times New Roman" w:hAnsi="Times New Roman"/>
                <w:b w:val="0"/>
                <w:szCs w:val="22"/>
                <w:lang w:val="en-GB"/>
              </w:rPr>
            </w:pPr>
            <w:r w:rsidRPr="00AF4B92">
              <w:rPr>
                <w:rFonts w:ascii="Times New Roman" w:hAnsi="Times New Roman"/>
                <w:b w:val="0"/>
                <w:szCs w:val="22"/>
                <w:lang w:val="en-GB"/>
              </w:rPr>
              <w:t>Writing</w:t>
            </w:r>
          </w:p>
        </w:tc>
      </w:tr>
      <w:tr w:rsidR="00D455A1" w:rsidRPr="00AF4B92" w:rsidTr="002A6B3B">
        <w:trPr>
          <w:cantSplit/>
        </w:trPr>
        <w:tc>
          <w:tcPr>
            <w:tcW w:w="3120" w:type="dxa"/>
            <w:tcBorders>
              <w:top w:val="single" w:sz="4" w:space="0" w:color="auto"/>
              <w:left w:val="single" w:sz="4" w:space="0" w:color="auto"/>
              <w:bottom w:val="single" w:sz="4" w:space="0" w:color="auto"/>
              <w:right w:val="single" w:sz="4" w:space="0" w:color="auto"/>
            </w:tcBorders>
          </w:tcPr>
          <w:p w:rsidR="00D455A1" w:rsidRPr="00AF4B92" w:rsidRDefault="00D455A1" w:rsidP="00AF4B92">
            <w:pPr>
              <w:pStyle w:val="CVHeadingLevel"/>
              <w:rPr>
                <w:rFonts w:ascii="Times New Roman" w:hAnsi="Times New Roman"/>
                <w:sz w:val="22"/>
                <w:szCs w:val="22"/>
                <w:lang w:val="en-GB"/>
              </w:rPr>
            </w:pPr>
          </w:p>
        </w:tc>
        <w:tc>
          <w:tcPr>
            <w:tcW w:w="30" w:type="dxa"/>
            <w:tcBorders>
              <w:top w:val="single" w:sz="4" w:space="0" w:color="auto"/>
              <w:left w:val="single" w:sz="4" w:space="0" w:color="auto"/>
              <w:bottom w:val="single" w:sz="4" w:space="0" w:color="auto"/>
              <w:right w:val="single" w:sz="4" w:space="0" w:color="auto"/>
            </w:tcBorders>
          </w:tcPr>
          <w:p w:rsidR="00D455A1" w:rsidRPr="00AF4B92" w:rsidRDefault="00D455A1" w:rsidP="00AF4B92">
            <w:pPr>
              <w:pStyle w:val="CVNormal"/>
              <w:rPr>
                <w:rFonts w:cs="Times New Roman"/>
                <w:sz w:val="22"/>
                <w:szCs w:val="22"/>
                <w:lang w:val="en-GB"/>
              </w:rPr>
            </w:pPr>
          </w:p>
        </w:tc>
        <w:tc>
          <w:tcPr>
            <w:tcW w:w="981" w:type="dxa"/>
            <w:gridSpan w:val="2"/>
            <w:tcBorders>
              <w:top w:val="single" w:sz="4" w:space="0" w:color="auto"/>
              <w:left w:val="single" w:sz="4" w:space="0" w:color="auto"/>
              <w:bottom w:val="single" w:sz="4" w:space="0" w:color="auto"/>
              <w:right w:val="single" w:sz="4" w:space="0" w:color="auto"/>
            </w:tcBorders>
          </w:tcPr>
          <w:p w:rsidR="00D455A1" w:rsidRPr="00AF4B92" w:rsidRDefault="00D455A1" w:rsidP="00AF4B92">
            <w:pPr>
              <w:pStyle w:val="LevelAssessment-Heading2"/>
              <w:rPr>
                <w:rFonts w:ascii="Times New Roman" w:hAnsi="Times New Roman"/>
                <w:noProof/>
                <w:sz w:val="22"/>
                <w:szCs w:val="22"/>
                <w:lang w:val="en-GB"/>
              </w:rPr>
            </w:pPr>
            <w:r w:rsidRPr="00AF4B92">
              <w:rPr>
                <w:rFonts w:ascii="Times New Roman" w:hAnsi="Times New Roman"/>
                <w:noProof/>
                <w:sz w:val="22"/>
                <w:szCs w:val="22"/>
                <w:lang w:val="en-GB"/>
              </w:rPr>
              <w:t>very good</w:t>
            </w:r>
          </w:p>
        </w:tc>
        <w:tc>
          <w:tcPr>
            <w:tcW w:w="992" w:type="dxa"/>
            <w:gridSpan w:val="2"/>
            <w:tcBorders>
              <w:top w:val="single" w:sz="4" w:space="0" w:color="auto"/>
              <w:left w:val="single" w:sz="4" w:space="0" w:color="auto"/>
              <w:bottom w:val="single" w:sz="4" w:space="0" w:color="auto"/>
              <w:right w:val="single" w:sz="4" w:space="0" w:color="auto"/>
            </w:tcBorders>
          </w:tcPr>
          <w:p w:rsidR="00D455A1" w:rsidRPr="00AF4B92" w:rsidRDefault="00D455A1" w:rsidP="00AF4B92">
            <w:pPr>
              <w:pStyle w:val="LevelAssessment-Heading2"/>
              <w:rPr>
                <w:rFonts w:ascii="Times New Roman" w:hAnsi="Times New Roman"/>
                <w:noProof/>
                <w:sz w:val="22"/>
                <w:szCs w:val="22"/>
                <w:lang w:val="en-GB"/>
              </w:rPr>
            </w:pPr>
            <w:r w:rsidRPr="00AF4B92">
              <w:rPr>
                <w:rFonts w:ascii="Times New Roman" w:hAnsi="Times New Roman"/>
                <w:noProof/>
                <w:sz w:val="22"/>
                <w:szCs w:val="22"/>
                <w:lang w:val="en-GB"/>
              </w:rPr>
              <w:t>good</w:t>
            </w:r>
          </w:p>
        </w:tc>
        <w:tc>
          <w:tcPr>
            <w:tcW w:w="991" w:type="dxa"/>
            <w:tcBorders>
              <w:top w:val="single" w:sz="4" w:space="0" w:color="auto"/>
              <w:left w:val="single" w:sz="4" w:space="0" w:color="auto"/>
              <w:bottom w:val="single" w:sz="4" w:space="0" w:color="auto"/>
              <w:right w:val="single" w:sz="4" w:space="0" w:color="auto"/>
            </w:tcBorders>
          </w:tcPr>
          <w:p w:rsidR="00D455A1" w:rsidRPr="00AF4B92" w:rsidRDefault="00D455A1" w:rsidP="00AF4B92">
            <w:pPr>
              <w:pStyle w:val="LevelAssessment-Heading2"/>
              <w:rPr>
                <w:rFonts w:ascii="Times New Roman" w:hAnsi="Times New Roman"/>
                <w:noProof/>
                <w:sz w:val="22"/>
                <w:szCs w:val="22"/>
                <w:lang w:val="en-GB"/>
              </w:rPr>
            </w:pPr>
            <w:r w:rsidRPr="00AF4B92">
              <w:rPr>
                <w:rFonts w:ascii="Times New Roman" w:hAnsi="Times New Roman"/>
                <w:noProof/>
                <w:sz w:val="22"/>
                <w:szCs w:val="22"/>
                <w:lang w:val="en-GB"/>
              </w:rPr>
              <w:t>very good</w:t>
            </w:r>
          </w:p>
        </w:tc>
        <w:tc>
          <w:tcPr>
            <w:tcW w:w="1133" w:type="dxa"/>
            <w:gridSpan w:val="2"/>
            <w:tcBorders>
              <w:top w:val="single" w:sz="4" w:space="0" w:color="auto"/>
              <w:left w:val="single" w:sz="4" w:space="0" w:color="auto"/>
              <w:bottom w:val="single" w:sz="4" w:space="0" w:color="auto"/>
              <w:right w:val="single" w:sz="4" w:space="0" w:color="auto"/>
            </w:tcBorders>
          </w:tcPr>
          <w:p w:rsidR="00D455A1" w:rsidRPr="00AF4B92" w:rsidRDefault="00D455A1" w:rsidP="00AF4B92">
            <w:pPr>
              <w:pStyle w:val="LevelAssessment-Heading2"/>
              <w:rPr>
                <w:rFonts w:ascii="Times New Roman" w:hAnsi="Times New Roman"/>
                <w:noProof/>
                <w:sz w:val="22"/>
                <w:szCs w:val="22"/>
                <w:lang w:val="en-GB"/>
              </w:rPr>
            </w:pPr>
            <w:r w:rsidRPr="00AF4B92">
              <w:rPr>
                <w:rFonts w:ascii="Times New Roman" w:hAnsi="Times New Roman"/>
                <w:noProof/>
                <w:sz w:val="22"/>
                <w:szCs w:val="22"/>
                <w:lang w:val="en-GB"/>
              </w:rPr>
              <w:t>good</w:t>
            </w:r>
          </w:p>
        </w:tc>
        <w:tc>
          <w:tcPr>
            <w:tcW w:w="1272" w:type="dxa"/>
            <w:tcBorders>
              <w:top w:val="single" w:sz="4" w:space="0" w:color="auto"/>
              <w:left w:val="single" w:sz="4" w:space="0" w:color="auto"/>
              <w:bottom w:val="single" w:sz="4" w:space="0" w:color="auto"/>
              <w:right w:val="single" w:sz="4" w:space="0" w:color="auto"/>
            </w:tcBorders>
          </w:tcPr>
          <w:p w:rsidR="00D455A1" w:rsidRPr="00AF4B92" w:rsidRDefault="00D455A1" w:rsidP="00AF4B92">
            <w:pPr>
              <w:pStyle w:val="LevelAssessment-Heading2"/>
              <w:rPr>
                <w:rFonts w:ascii="Times New Roman" w:hAnsi="Times New Roman"/>
                <w:noProof/>
                <w:sz w:val="22"/>
                <w:szCs w:val="22"/>
                <w:lang w:val="en-GB"/>
              </w:rPr>
            </w:pPr>
            <w:r w:rsidRPr="00AF4B92">
              <w:rPr>
                <w:rFonts w:ascii="Times New Roman" w:hAnsi="Times New Roman"/>
                <w:noProof/>
                <w:sz w:val="22"/>
                <w:szCs w:val="22"/>
                <w:lang w:val="en-GB"/>
              </w:rPr>
              <w:t>very good</w:t>
            </w:r>
          </w:p>
        </w:tc>
        <w:tc>
          <w:tcPr>
            <w:tcW w:w="1135" w:type="dxa"/>
            <w:gridSpan w:val="3"/>
            <w:tcBorders>
              <w:top w:val="single" w:sz="4" w:space="0" w:color="auto"/>
              <w:left w:val="single" w:sz="4" w:space="0" w:color="auto"/>
              <w:bottom w:val="single" w:sz="4" w:space="0" w:color="auto"/>
              <w:right w:val="single" w:sz="4" w:space="0" w:color="auto"/>
            </w:tcBorders>
          </w:tcPr>
          <w:p w:rsidR="00D455A1" w:rsidRPr="00AF4B92" w:rsidRDefault="00D455A1" w:rsidP="00AF4B92">
            <w:pPr>
              <w:pStyle w:val="LevelAssessment-Heading2"/>
              <w:rPr>
                <w:rFonts w:ascii="Times New Roman" w:hAnsi="Times New Roman"/>
                <w:noProof/>
                <w:sz w:val="22"/>
                <w:szCs w:val="22"/>
                <w:lang w:val="en-GB"/>
              </w:rPr>
            </w:pPr>
            <w:r w:rsidRPr="00AF4B92">
              <w:rPr>
                <w:rFonts w:ascii="Times New Roman" w:hAnsi="Times New Roman"/>
                <w:noProof/>
                <w:sz w:val="22"/>
                <w:szCs w:val="22"/>
                <w:lang w:val="en-GB"/>
              </w:rPr>
              <w:t>good</w:t>
            </w:r>
          </w:p>
        </w:tc>
      </w:tr>
      <w:tr w:rsidR="00D455A1" w:rsidRPr="00AF4B92" w:rsidTr="002A6B3B">
        <w:trPr>
          <w:cantSplit/>
        </w:trPr>
        <w:tc>
          <w:tcPr>
            <w:tcW w:w="3120" w:type="dxa"/>
            <w:tcBorders>
              <w:top w:val="single" w:sz="4" w:space="0" w:color="auto"/>
              <w:left w:val="single" w:sz="4" w:space="0" w:color="auto"/>
              <w:bottom w:val="single" w:sz="4" w:space="0" w:color="auto"/>
              <w:right w:val="single" w:sz="4" w:space="0" w:color="auto"/>
            </w:tcBorders>
          </w:tcPr>
          <w:p w:rsidR="00D455A1" w:rsidRPr="00AF4B92" w:rsidRDefault="00D455A1" w:rsidP="00AF4B92">
            <w:pPr>
              <w:pStyle w:val="CVHeadingLanguage"/>
              <w:rPr>
                <w:rFonts w:cs="Times New Roman"/>
                <w:szCs w:val="22"/>
                <w:lang w:val="en-GB"/>
              </w:rPr>
            </w:pPr>
            <w:r w:rsidRPr="00AF4B92">
              <w:rPr>
                <w:rFonts w:cs="Times New Roman"/>
                <w:szCs w:val="22"/>
                <w:lang w:val="en-GB"/>
              </w:rPr>
              <w:t>German</w:t>
            </w:r>
          </w:p>
        </w:tc>
        <w:tc>
          <w:tcPr>
            <w:tcW w:w="30" w:type="dxa"/>
            <w:tcBorders>
              <w:top w:val="single" w:sz="4" w:space="0" w:color="auto"/>
              <w:left w:val="single" w:sz="4" w:space="0" w:color="auto"/>
              <w:bottom w:val="single" w:sz="4" w:space="0" w:color="auto"/>
              <w:right w:val="single" w:sz="4" w:space="0" w:color="auto"/>
            </w:tcBorders>
          </w:tcPr>
          <w:p w:rsidR="00D455A1" w:rsidRPr="00AF4B92" w:rsidRDefault="00D455A1" w:rsidP="00AF4B92">
            <w:pPr>
              <w:pStyle w:val="CVNormal"/>
              <w:rPr>
                <w:rFonts w:cs="Times New Roman"/>
                <w:sz w:val="22"/>
                <w:szCs w:val="22"/>
                <w:lang w:val="en-GB"/>
              </w:rPr>
            </w:pPr>
          </w:p>
        </w:tc>
        <w:tc>
          <w:tcPr>
            <w:tcW w:w="981" w:type="dxa"/>
            <w:gridSpan w:val="2"/>
            <w:tcBorders>
              <w:top w:val="single" w:sz="4" w:space="0" w:color="auto"/>
              <w:left w:val="single" w:sz="4" w:space="0" w:color="auto"/>
              <w:bottom w:val="single" w:sz="4" w:space="0" w:color="auto"/>
              <w:right w:val="single" w:sz="4" w:space="0" w:color="auto"/>
            </w:tcBorders>
            <w:vAlign w:val="center"/>
          </w:tcPr>
          <w:p w:rsidR="00D455A1" w:rsidRPr="00AF4B92" w:rsidRDefault="00D455A1" w:rsidP="00AF4B92">
            <w:pPr>
              <w:pStyle w:val="LevelAssessment-Description"/>
              <w:rPr>
                <w:rFonts w:ascii="Times New Roman" w:hAnsi="Times New Roman"/>
                <w:sz w:val="22"/>
                <w:szCs w:val="22"/>
                <w:lang w:val="en-GB"/>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rsidR="00D455A1" w:rsidRPr="00AF4B92" w:rsidRDefault="00D455A1" w:rsidP="00AF4B92">
            <w:pPr>
              <w:pStyle w:val="LevelAssessment-Description"/>
              <w:rPr>
                <w:rFonts w:ascii="Times New Roman" w:hAnsi="Times New Roman"/>
                <w:sz w:val="22"/>
                <w:szCs w:val="22"/>
                <w:lang w:val="en-GB"/>
              </w:rPr>
            </w:pPr>
            <w:r w:rsidRPr="00AF4B92">
              <w:rPr>
                <w:rFonts w:ascii="Times New Roman" w:hAnsi="Times New Roman"/>
                <w:sz w:val="22"/>
                <w:szCs w:val="22"/>
                <w:lang w:val="en-GB"/>
              </w:rPr>
              <w:t>X</w:t>
            </w:r>
          </w:p>
        </w:tc>
        <w:tc>
          <w:tcPr>
            <w:tcW w:w="991" w:type="dxa"/>
            <w:tcBorders>
              <w:top w:val="single" w:sz="4" w:space="0" w:color="auto"/>
              <w:left w:val="single" w:sz="4" w:space="0" w:color="auto"/>
              <w:bottom w:val="single" w:sz="4" w:space="0" w:color="auto"/>
              <w:right w:val="single" w:sz="4" w:space="0" w:color="auto"/>
            </w:tcBorders>
            <w:vAlign w:val="center"/>
          </w:tcPr>
          <w:p w:rsidR="00D455A1" w:rsidRPr="00AF4B92" w:rsidRDefault="00D455A1" w:rsidP="00AF4B92">
            <w:pPr>
              <w:pStyle w:val="LevelAssessment-Description"/>
              <w:rPr>
                <w:rFonts w:ascii="Times New Roman" w:hAnsi="Times New Roman"/>
                <w:sz w:val="22"/>
                <w:szCs w:val="22"/>
                <w:lang w:val="en-GB"/>
              </w:rPr>
            </w:pPr>
          </w:p>
        </w:tc>
        <w:tc>
          <w:tcPr>
            <w:tcW w:w="1133" w:type="dxa"/>
            <w:gridSpan w:val="2"/>
            <w:tcBorders>
              <w:top w:val="single" w:sz="4" w:space="0" w:color="auto"/>
              <w:left w:val="single" w:sz="4" w:space="0" w:color="auto"/>
              <w:bottom w:val="single" w:sz="4" w:space="0" w:color="auto"/>
              <w:right w:val="single" w:sz="4" w:space="0" w:color="auto"/>
            </w:tcBorders>
            <w:vAlign w:val="center"/>
          </w:tcPr>
          <w:p w:rsidR="00D455A1" w:rsidRPr="00AF4B92" w:rsidRDefault="00D455A1" w:rsidP="00AF4B92">
            <w:pPr>
              <w:pStyle w:val="LevelAssessment-Description"/>
              <w:rPr>
                <w:rFonts w:ascii="Times New Roman" w:hAnsi="Times New Roman"/>
                <w:sz w:val="22"/>
                <w:szCs w:val="22"/>
                <w:lang w:val="en-GB"/>
              </w:rPr>
            </w:pPr>
            <w:r w:rsidRPr="00AF4B92">
              <w:rPr>
                <w:rFonts w:ascii="Times New Roman" w:hAnsi="Times New Roman"/>
                <w:sz w:val="22"/>
                <w:szCs w:val="22"/>
                <w:lang w:val="en-GB"/>
              </w:rPr>
              <w:t>X</w:t>
            </w:r>
          </w:p>
        </w:tc>
        <w:tc>
          <w:tcPr>
            <w:tcW w:w="1272" w:type="dxa"/>
            <w:tcBorders>
              <w:top w:val="single" w:sz="4" w:space="0" w:color="auto"/>
              <w:left w:val="single" w:sz="4" w:space="0" w:color="auto"/>
              <w:bottom w:val="single" w:sz="4" w:space="0" w:color="auto"/>
              <w:right w:val="single" w:sz="4" w:space="0" w:color="auto"/>
            </w:tcBorders>
            <w:vAlign w:val="center"/>
          </w:tcPr>
          <w:p w:rsidR="00D455A1" w:rsidRPr="00AF4B92" w:rsidRDefault="00D455A1" w:rsidP="00AF4B92">
            <w:pPr>
              <w:pStyle w:val="LevelAssessment-Description"/>
              <w:rPr>
                <w:rFonts w:ascii="Times New Roman" w:hAnsi="Times New Roman"/>
                <w:sz w:val="22"/>
                <w:szCs w:val="22"/>
                <w:lang w:val="en-GB"/>
              </w:rPr>
            </w:pPr>
          </w:p>
        </w:tc>
        <w:tc>
          <w:tcPr>
            <w:tcW w:w="1135" w:type="dxa"/>
            <w:gridSpan w:val="3"/>
            <w:tcBorders>
              <w:top w:val="single" w:sz="4" w:space="0" w:color="auto"/>
              <w:left w:val="single" w:sz="4" w:space="0" w:color="auto"/>
              <w:bottom w:val="single" w:sz="4" w:space="0" w:color="auto"/>
              <w:right w:val="single" w:sz="4" w:space="0" w:color="auto"/>
            </w:tcBorders>
            <w:vAlign w:val="center"/>
          </w:tcPr>
          <w:p w:rsidR="00D455A1" w:rsidRPr="00AF4B92" w:rsidRDefault="00D455A1" w:rsidP="00AF4B92">
            <w:pPr>
              <w:pStyle w:val="LevelAssessment-Description"/>
              <w:rPr>
                <w:rFonts w:ascii="Times New Roman" w:hAnsi="Times New Roman"/>
                <w:sz w:val="22"/>
                <w:szCs w:val="22"/>
                <w:lang w:val="en-GB"/>
              </w:rPr>
            </w:pPr>
            <w:r w:rsidRPr="00AF4B92">
              <w:rPr>
                <w:rFonts w:ascii="Times New Roman" w:hAnsi="Times New Roman"/>
                <w:sz w:val="22"/>
                <w:szCs w:val="22"/>
                <w:lang w:val="en-GB"/>
              </w:rPr>
              <w:t>X</w:t>
            </w:r>
          </w:p>
        </w:tc>
      </w:tr>
      <w:tr w:rsidR="00D455A1" w:rsidRPr="00AF4B92" w:rsidTr="002A6B3B">
        <w:trPr>
          <w:cantSplit/>
        </w:trPr>
        <w:tc>
          <w:tcPr>
            <w:tcW w:w="3120" w:type="dxa"/>
            <w:tcBorders>
              <w:top w:val="single" w:sz="4" w:space="0" w:color="auto"/>
              <w:left w:val="single" w:sz="4" w:space="0" w:color="auto"/>
              <w:bottom w:val="single" w:sz="4" w:space="0" w:color="auto"/>
              <w:right w:val="single" w:sz="4" w:space="0" w:color="auto"/>
            </w:tcBorders>
          </w:tcPr>
          <w:p w:rsidR="00D455A1" w:rsidRPr="00AF4B92" w:rsidRDefault="00D455A1" w:rsidP="00AF4B92">
            <w:pPr>
              <w:pStyle w:val="CVHeadingLanguage"/>
              <w:rPr>
                <w:rFonts w:cs="Times New Roman"/>
                <w:szCs w:val="22"/>
                <w:lang w:val="en-GB"/>
              </w:rPr>
            </w:pPr>
            <w:r w:rsidRPr="00AF4B92">
              <w:rPr>
                <w:rFonts w:cs="Times New Roman"/>
                <w:szCs w:val="22"/>
                <w:lang w:val="en-GB"/>
              </w:rPr>
              <w:t>Russian</w:t>
            </w:r>
          </w:p>
        </w:tc>
        <w:tc>
          <w:tcPr>
            <w:tcW w:w="30" w:type="dxa"/>
            <w:tcBorders>
              <w:top w:val="single" w:sz="4" w:space="0" w:color="auto"/>
              <w:left w:val="single" w:sz="4" w:space="0" w:color="auto"/>
              <w:bottom w:val="single" w:sz="4" w:space="0" w:color="auto"/>
              <w:right w:val="single" w:sz="4" w:space="0" w:color="auto"/>
            </w:tcBorders>
          </w:tcPr>
          <w:p w:rsidR="00D455A1" w:rsidRPr="00AF4B92" w:rsidRDefault="00D455A1" w:rsidP="00AF4B92">
            <w:pPr>
              <w:pStyle w:val="CVNormal"/>
              <w:rPr>
                <w:rFonts w:cs="Times New Roman"/>
                <w:sz w:val="22"/>
                <w:szCs w:val="22"/>
                <w:lang w:val="en-GB"/>
              </w:rPr>
            </w:pPr>
          </w:p>
        </w:tc>
        <w:tc>
          <w:tcPr>
            <w:tcW w:w="981" w:type="dxa"/>
            <w:gridSpan w:val="2"/>
            <w:tcBorders>
              <w:top w:val="single" w:sz="4" w:space="0" w:color="auto"/>
              <w:left w:val="single" w:sz="4" w:space="0" w:color="auto"/>
              <w:bottom w:val="single" w:sz="4" w:space="0" w:color="auto"/>
              <w:right w:val="single" w:sz="4" w:space="0" w:color="auto"/>
            </w:tcBorders>
            <w:vAlign w:val="center"/>
          </w:tcPr>
          <w:p w:rsidR="00D455A1" w:rsidRPr="00AF4B92" w:rsidRDefault="00D455A1" w:rsidP="00AF4B92">
            <w:pPr>
              <w:pStyle w:val="LevelAssessment-Description"/>
              <w:rPr>
                <w:rFonts w:ascii="Times New Roman" w:hAnsi="Times New Roman"/>
                <w:sz w:val="22"/>
                <w:szCs w:val="22"/>
                <w:lang w:val="en-GB"/>
              </w:rPr>
            </w:pPr>
            <w:r w:rsidRPr="00AF4B92">
              <w:rPr>
                <w:rFonts w:ascii="Times New Roman" w:hAnsi="Times New Roman"/>
                <w:sz w:val="22"/>
                <w:szCs w:val="22"/>
                <w:lang w:val="en-GB"/>
              </w:rPr>
              <w:t>X</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D455A1" w:rsidRPr="00AF4B92" w:rsidRDefault="00D455A1" w:rsidP="00AF4B92">
            <w:pPr>
              <w:pStyle w:val="LevelAssessment-Description"/>
              <w:rPr>
                <w:rFonts w:ascii="Times New Roman" w:hAnsi="Times New Roman"/>
                <w:sz w:val="22"/>
                <w:szCs w:val="22"/>
                <w:lang w:val="en-GB"/>
              </w:rPr>
            </w:pPr>
          </w:p>
        </w:tc>
        <w:tc>
          <w:tcPr>
            <w:tcW w:w="991" w:type="dxa"/>
            <w:tcBorders>
              <w:top w:val="single" w:sz="4" w:space="0" w:color="auto"/>
              <w:left w:val="single" w:sz="4" w:space="0" w:color="auto"/>
              <w:bottom w:val="single" w:sz="4" w:space="0" w:color="auto"/>
              <w:right w:val="single" w:sz="4" w:space="0" w:color="auto"/>
            </w:tcBorders>
            <w:vAlign w:val="center"/>
          </w:tcPr>
          <w:p w:rsidR="00D455A1" w:rsidRPr="00AF4B92" w:rsidRDefault="00D455A1" w:rsidP="00AF4B92">
            <w:pPr>
              <w:pStyle w:val="LevelAssessment-Description"/>
              <w:rPr>
                <w:rFonts w:ascii="Times New Roman" w:hAnsi="Times New Roman"/>
                <w:sz w:val="22"/>
                <w:szCs w:val="22"/>
                <w:lang w:val="en-GB"/>
              </w:rPr>
            </w:pPr>
            <w:r w:rsidRPr="00AF4B92">
              <w:rPr>
                <w:rFonts w:ascii="Times New Roman" w:hAnsi="Times New Roman"/>
                <w:sz w:val="22"/>
                <w:szCs w:val="22"/>
                <w:lang w:val="en-GB"/>
              </w:rPr>
              <w:t>X</w:t>
            </w:r>
          </w:p>
        </w:tc>
        <w:tc>
          <w:tcPr>
            <w:tcW w:w="1133" w:type="dxa"/>
            <w:gridSpan w:val="2"/>
            <w:tcBorders>
              <w:top w:val="single" w:sz="4" w:space="0" w:color="auto"/>
              <w:left w:val="single" w:sz="4" w:space="0" w:color="auto"/>
              <w:bottom w:val="single" w:sz="4" w:space="0" w:color="auto"/>
              <w:right w:val="single" w:sz="4" w:space="0" w:color="auto"/>
            </w:tcBorders>
            <w:vAlign w:val="center"/>
          </w:tcPr>
          <w:p w:rsidR="00D455A1" w:rsidRPr="00AF4B92" w:rsidRDefault="00D455A1" w:rsidP="00AF4B92">
            <w:pPr>
              <w:pStyle w:val="LevelAssessment-Description"/>
              <w:rPr>
                <w:rFonts w:ascii="Times New Roman" w:hAnsi="Times New Roman"/>
                <w:sz w:val="22"/>
                <w:szCs w:val="22"/>
                <w:lang w:val="en-GB"/>
              </w:rPr>
            </w:pPr>
          </w:p>
        </w:tc>
        <w:tc>
          <w:tcPr>
            <w:tcW w:w="1272" w:type="dxa"/>
            <w:tcBorders>
              <w:top w:val="single" w:sz="4" w:space="0" w:color="auto"/>
              <w:left w:val="single" w:sz="4" w:space="0" w:color="auto"/>
              <w:bottom w:val="single" w:sz="4" w:space="0" w:color="auto"/>
              <w:right w:val="single" w:sz="4" w:space="0" w:color="auto"/>
            </w:tcBorders>
            <w:vAlign w:val="center"/>
          </w:tcPr>
          <w:p w:rsidR="00D455A1" w:rsidRPr="00AF4B92" w:rsidRDefault="00D455A1" w:rsidP="00AF4B92">
            <w:pPr>
              <w:pStyle w:val="LevelAssessment-Description"/>
              <w:rPr>
                <w:rFonts w:ascii="Times New Roman" w:hAnsi="Times New Roman"/>
                <w:sz w:val="22"/>
                <w:szCs w:val="22"/>
                <w:lang w:val="en-GB"/>
              </w:rPr>
            </w:pPr>
            <w:r w:rsidRPr="00AF4B92">
              <w:rPr>
                <w:rFonts w:ascii="Times New Roman" w:hAnsi="Times New Roman"/>
                <w:sz w:val="22"/>
                <w:szCs w:val="22"/>
                <w:lang w:val="en-GB"/>
              </w:rPr>
              <w:t>X</w:t>
            </w:r>
          </w:p>
        </w:tc>
        <w:tc>
          <w:tcPr>
            <w:tcW w:w="1135" w:type="dxa"/>
            <w:gridSpan w:val="3"/>
            <w:tcBorders>
              <w:top w:val="single" w:sz="4" w:space="0" w:color="auto"/>
              <w:left w:val="single" w:sz="4" w:space="0" w:color="auto"/>
              <w:bottom w:val="single" w:sz="4" w:space="0" w:color="auto"/>
              <w:right w:val="single" w:sz="4" w:space="0" w:color="auto"/>
            </w:tcBorders>
            <w:vAlign w:val="center"/>
          </w:tcPr>
          <w:p w:rsidR="00D455A1" w:rsidRPr="00AF4B92" w:rsidRDefault="00D455A1" w:rsidP="00AF4B92">
            <w:pPr>
              <w:pStyle w:val="LevelAssessment-Description"/>
              <w:rPr>
                <w:rFonts w:ascii="Times New Roman" w:hAnsi="Times New Roman"/>
                <w:sz w:val="22"/>
                <w:szCs w:val="22"/>
                <w:lang w:val="en-GB"/>
              </w:rPr>
            </w:pPr>
          </w:p>
        </w:tc>
      </w:tr>
      <w:tr w:rsidR="00EE1836" w:rsidRPr="00AF4B92" w:rsidTr="002A6B3B">
        <w:trPr>
          <w:gridAfter w:val="1"/>
          <w:wAfter w:w="14" w:type="dxa"/>
          <w:cantSplit/>
        </w:trPr>
        <w:tc>
          <w:tcPr>
            <w:tcW w:w="3120" w:type="dxa"/>
            <w:tcBorders>
              <w:right w:val="single" w:sz="4" w:space="0" w:color="auto"/>
            </w:tcBorders>
          </w:tcPr>
          <w:p w:rsidR="00D455A1" w:rsidRPr="00AF4B92" w:rsidRDefault="00D455A1" w:rsidP="00AF4B92">
            <w:pPr>
              <w:pStyle w:val="CVHeading2-FirstLine"/>
              <w:spacing w:before="0"/>
              <w:ind w:left="0"/>
              <w:jc w:val="left"/>
              <w:rPr>
                <w:rFonts w:cs="Times New Roman"/>
                <w:szCs w:val="22"/>
                <w:lang w:val="en-GB"/>
              </w:rPr>
            </w:pPr>
          </w:p>
        </w:tc>
        <w:tc>
          <w:tcPr>
            <w:tcW w:w="6520" w:type="dxa"/>
            <w:gridSpan w:val="11"/>
            <w:tcBorders>
              <w:top w:val="single" w:sz="4" w:space="0" w:color="auto"/>
              <w:left w:val="single" w:sz="4" w:space="0" w:color="auto"/>
            </w:tcBorders>
          </w:tcPr>
          <w:p w:rsidR="00D455A1" w:rsidRPr="00AF4B92" w:rsidRDefault="00D455A1" w:rsidP="00AF4B92">
            <w:pPr>
              <w:pStyle w:val="CVNormal-FirstLine"/>
              <w:spacing w:before="0"/>
              <w:rPr>
                <w:rFonts w:ascii="Times New Roman" w:hAnsi="Times New Roman"/>
                <w:sz w:val="22"/>
                <w:szCs w:val="22"/>
                <w:lang w:val="en-GB"/>
              </w:rPr>
            </w:pPr>
          </w:p>
        </w:tc>
      </w:tr>
      <w:tr w:rsidR="00EE1836" w:rsidRPr="00AF4B92" w:rsidTr="002A6B3B">
        <w:trPr>
          <w:gridAfter w:val="1"/>
          <w:wAfter w:w="14" w:type="dxa"/>
          <w:cantSplit/>
        </w:trPr>
        <w:tc>
          <w:tcPr>
            <w:tcW w:w="3120" w:type="dxa"/>
            <w:tcBorders>
              <w:right w:val="single" w:sz="4" w:space="0" w:color="auto"/>
            </w:tcBorders>
          </w:tcPr>
          <w:p w:rsidR="00D455A1" w:rsidRPr="00AF4B92" w:rsidRDefault="00D455A1" w:rsidP="00AF4B92">
            <w:pPr>
              <w:pStyle w:val="CVSpacer"/>
              <w:rPr>
                <w:rFonts w:cs="Times New Roman"/>
                <w:sz w:val="22"/>
                <w:szCs w:val="22"/>
                <w:lang w:val="en-GB"/>
              </w:rPr>
            </w:pPr>
          </w:p>
        </w:tc>
        <w:tc>
          <w:tcPr>
            <w:tcW w:w="6520" w:type="dxa"/>
            <w:gridSpan w:val="11"/>
            <w:tcBorders>
              <w:left w:val="single" w:sz="4" w:space="0" w:color="auto"/>
            </w:tcBorders>
          </w:tcPr>
          <w:p w:rsidR="00D455A1" w:rsidRPr="00AF4B92" w:rsidRDefault="00D455A1" w:rsidP="00AF4B92">
            <w:pPr>
              <w:pStyle w:val="CVSpacer"/>
              <w:rPr>
                <w:rFonts w:cs="Times New Roman"/>
                <w:sz w:val="22"/>
                <w:szCs w:val="22"/>
                <w:lang w:val="en-GB"/>
              </w:rPr>
            </w:pPr>
          </w:p>
        </w:tc>
      </w:tr>
      <w:tr w:rsidR="00EE1836" w:rsidRPr="00AF4B92" w:rsidTr="002A6B3B">
        <w:trPr>
          <w:gridAfter w:val="1"/>
          <w:wAfter w:w="14" w:type="dxa"/>
          <w:cantSplit/>
        </w:trPr>
        <w:tc>
          <w:tcPr>
            <w:tcW w:w="3120" w:type="dxa"/>
            <w:tcBorders>
              <w:right w:val="single" w:sz="4" w:space="0" w:color="auto"/>
            </w:tcBorders>
          </w:tcPr>
          <w:p w:rsidR="00D455A1" w:rsidRPr="00AF4B92" w:rsidRDefault="00D455A1" w:rsidP="00AF4B92">
            <w:pPr>
              <w:pStyle w:val="CVHeading1"/>
              <w:spacing w:before="0"/>
              <w:rPr>
                <w:rFonts w:cs="Times New Roman"/>
                <w:color w:val="000000"/>
                <w:sz w:val="22"/>
                <w:szCs w:val="22"/>
                <w:lang w:val="en-GB"/>
              </w:rPr>
            </w:pPr>
            <w:r w:rsidRPr="00AF4B92">
              <w:rPr>
                <w:rFonts w:cs="Times New Roman"/>
                <w:color w:val="000000"/>
                <w:sz w:val="22"/>
                <w:szCs w:val="22"/>
                <w:lang w:val="en-GB"/>
              </w:rPr>
              <w:t xml:space="preserve">Scientific research </w:t>
            </w:r>
          </w:p>
          <w:p w:rsidR="00D455A1" w:rsidRPr="00AF4B92" w:rsidRDefault="00D455A1" w:rsidP="00AF4B92">
            <w:pPr>
              <w:pStyle w:val="CVHeading2-FirstLine"/>
              <w:spacing w:before="0"/>
              <w:rPr>
                <w:rFonts w:cs="Times New Roman"/>
                <w:szCs w:val="22"/>
                <w:lang w:val="en-GB"/>
              </w:rPr>
            </w:pPr>
          </w:p>
        </w:tc>
        <w:tc>
          <w:tcPr>
            <w:tcW w:w="6520" w:type="dxa"/>
            <w:gridSpan w:val="11"/>
            <w:tcBorders>
              <w:left w:val="single" w:sz="4" w:space="0" w:color="auto"/>
            </w:tcBorders>
          </w:tcPr>
          <w:p w:rsidR="00D455A1" w:rsidRPr="00AF4B92" w:rsidRDefault="00D455A1" w:rsidP="00AF4B92">
            <w:pPr>
              <w:rPr>
                <w:sz w:val="22"/>
                <w:szCs w:val="22"/>
              </w:rPr>
            </w:pPr>
            <w:r w:rsidRPr="00AF4B92">
              <w:rPr>
                <w:sz w:val="22"/>
                <w:szCs w:val="22"/>
              </w:rPr>
              <w:t xml:space="preserve"> 2009 - 2010 – ESF scholarship </w:t>
            </w:r>
          </w:p>
          <w:p w:rsidR="00D455A1" w:rsidRPr="00AF4B92" w:rsidRDefault="00D455A1" w:rsidP="00AF4B92">
            <w:pPr>
              <w:rPr>
                <w:sz w:val="22"/>
                <w:szCs w:val="22"/>
              </w:rPr>
            </w:pPr>
          </w:p>
          <w:p w:rsidR="00D455A1" w:rsidRPr="00AF4B92" w:rsidRDefault="00D455A1" w:rsidP="00AF4B92">
            <w:pPr>
              <w:rPr>
                <w:sz w:val="22"/>
                <w:szCs w:val="22"/>
              </w:rPr>
            </w:pPr>
            <w:r w:rsidRPr="00AF4B92">
              <w:rPr>
                <w:sz w:val="22"/>
                <w:szCs w:val="22"/>
              </w:rPr>
              <w:t xml:space="preserve">29.09.2004 – Munster award for a deep and analytical research of Latvian and German Modern style in Master’s thesis </w:t>
            </w:r>
            <w:r w:rsidRPr="00AF4B92">
              <w:rPr>
                <w:i/>
                <w:sz w:val="22"/>
                <w:szCs w:val="22"/>
              </w:rPr>
              <w:t>Features of Modern style in the Latvian Literature of Early XX Century</w:t>
            </w:r>
            <w:r w:rsidRPr="00AF4B92">
              <w:rPr>
                <w:sz w:val="22"/>
                <w:szCs w:val="22"/>
              </w:rPr>
              <w:t>;</w:t>
            </w:r>
          </w:p>
          <w:p w:rsidR="00D455A1" w:rsidRPr="00AF4B92" w:rsidRDefault="00D455A1" w:rsidP="00AF4B92">
            <w:pPr>
              <w:rPr>
                <w:sz w:val="22"/>
                <w:szCs w:val="22"/>
              </w:rPr>
            </w:pPr>
          </w:p>
          <w:p w:rsidR="00D455A1" w:rsidRPr="00AF4B92" w:rsidRDefault="00D455A1" w:rsidP="00AF4B92">
            <w:pPr>
              <w:rPr>
                <w:sz w:val="22"/>
                <w:szCs w:val="22"/>
              </w:rPr>
            </w:pPr>
            <w:r w:rsidRPr="00AF4B92">
              <w:rPr>
                <w:sz w:val="22"/>
                <w:szCs w:val="22"/>
              </w:rPr>
              <w:t xml:space="preserve">25.09.2004 – Veronikas Strēlerte’s memorial scholarship for the Bachelor’s paper </w:t>
            </w:r>
            <w:r w:rsidRPr="00AF4B92">
              <w:rPr>
                <w:i/>
                <w:sz w:val="22"/>
                <w:szCs w:val="22"/>
              </w:rPr>
              <w:t>Traditional and Inovative in Edvarts Virza’s  Collection of Sketches „Zaļā Zemgale” in the Aspect of Literary Schools;</w:t>
            </w:r>
            <w:r w:rsidRPr="00AF4B92">
              <w:rPr>
                <w:sz w:val="22"/>
                <w:szCs w:val="22"/>
              </w:rPr>
              <w:t xml:space="preserve"> </w:t>
            </w:r>
          </w:p>
          <w:p w:rsidR="00D455A1" w:rsidRPr="00AF4B92" w:rsidRDefault="00D455A1" w:rsidP="00AF4B92">
            <w:pPr>
              <w:rPr>
                <w:sz w:val="22"/>
                <w:szCs w:val="22"/>
              </w:rPr>
            </w:pPr>
          </w:p>
          <w:p w:rsidR="00D455A1" w:rsidRPr="00AF4B92" w:rsidRDefault="00D455A1" w:rsidP="00AF4B92">
            <w:pPr>
              <w:rPr>
                <w:sz w:val="22"/>
                <w:szCs w:val="22"/>
              </w:rPr>
            </w:pPr>
            <w:r w:rsidRPr="00AF4B92">
              <w:rPr>
                <w:sz w:val="22"/>
                <w:szCs w:val="22"/>
              </w:rPr>
              <w:t xml:space="preserve">July, 2004 – Certificate of Recognition of Latvia University for work in the branch of Literary Science, the sub-branch of Literary Theory (for the Master’s thesis </w:t>
            </w:r>
            <w:r w:rsidRPr="00AF4B92">
              <w:rPr>
                <w:i/>
                <w:sz w:val="22"/>
                <w:szCs w:val="22"/>
              </w:rPr>
              <w:t>Features of Modern style in the Latvian Literature of Early XX Century</w:t>
            </w:r>
            <w:r w:rsidRPr="00AF4B92">
              <w:rPr>
                <w:sz w:val="22"/>
                <w:szCs w:val="22"/>
              </w:rPr>
              <w:t xml:space="preserve">).  </w:t>
            </w:r>
          </w:p>
          <w:p w:rsidR="00D455A1" w:rsidRPr="00AF4B92" w:rsidRDefault="00D455A1" w:rsidP="00AF4B92">
            <w:pPr>
              <w:rPr>
                <w:sz w:val="22"/>
                <w:szCs w:val="22"/>
                <w:u w:val="single"/>
              </w:rPr>
            </w:pPr>
          </w:p>
          <w:p w:rsidR="00D455A1" w:rsidRPr="00AF4B92" w:rsidRDefault="00D455A1" w:rsidP="00AF4B92">
            <w:pPr>
              <w:pStyle w:val="CVNormal-FirstLine"/>
              <w:spacing w:before="0"/>
              <w:ind w:left="0"/>
              <w:rPr>
                <w:rFonts w:ascii="Times New Roman" w:hAnsi="Times New Roman"/>
                <w:sz w:val="22"/>
                <w:szCs w:val="22"/>
              </w:rPr>
            </w:pPr>
            <w:r w:rsidRPr="00AF4B92">
              <w:rPr>
                <w:rFonts w:ascii="Times New Roman" w:hAnsi="Times New Roman"/>
                <w:sz w:val="22"/>
                <w:szCs w:val="22"/>
              </w:rPr>
              <w:t>A member of Latvian Writerrs’ Union from 2011.</w:t>
            </w:r>
          </w:p>
          <w:p w:rsidR="00D455A1" w:rsidRPr="00AF4B92" w:rsidRDefault="00D455A1" w:rsidP="00AF4B92">
            <w:pPr>
              <w:pStyle w:val="CVNormal"/>
              <w:rPr>
                <w:rFonts w:cs="Times New Roman"/>
                <w:sz w:val="22"/>
                <w:szCs w:val="22"/>
              </w:rPr>
            </w:pPr>
          </w:p>
        </w:tc>
      </w:tr>
      <w:tr w:rsidR="00EE1836" w:rsidRPr="00AF4B92" w:rsidTr="002A6B3B">
        <w:trPr>
          <w:gridAfter w:val="1"/>
          <w:wAfter w:w="14" w:type="dxa"/>
          <w:cantSplit/>
        </w:trPr>
        <w:tc>
          <w:tcPr>
            <w:tcW w:w="3120" w:type="dxa"/>
            <w:tcBorders>
              <w:right w:val="single" w:sz="4" w:space="0" w:color="auto"/>
            </w:tcBorders>
          </w:tcPr>
          <w:p w:rsidR="00D455A1" w:rsidRPr="00AF4B92" w:rsidRDefault="00D455A1" w:rsidP="00AF4B92">
            <w:pPr>
              <w:pStyle w:val="CVHeading2-FirstLine"/>
              <w:spacing w:before="0"/>
              <w:rPr>
                <w:rFonts w:cs="Times New Roman"/>
                <w:szCs w:val="22"/>
                <w:lang w:val="en-GB"/>
              </w:rPr>
            </w:pPr>
          </w:p>
        </w:tc>
        <w:tc>
          <w:tcPr>
            <w:tcW w:w="6520" w:type="dxa"/>
            <w:gridSpan w:val="11"/>
            <w:tcBorders>
              <w:left w:val="single" w:sz="4" w:space="0" w:color="auto"/>
            </w:tcBorders>
            <w:vAlign w:val="bottom"/>
          </w:tcPr>
          <w:p w:rsidR="00D455A1" w:rsidRPr="00AF4B92" w:rsidRDefault="00D455A1" w:rsidP="00AF4B92">
            <w:pPr>
              <w:rPr>
                <w:sz w:val="22"/>
                <w:szCs w:val="22"/>
              </w:rPr>
            </w:pPr>
            <w:r w:rsidRPr="00AF4B92">
              <w:rPr>
                <w:sz w:val="22"/>
                <w:szCs w:val="22"/>
              </w:rPr>
              <w:t>Organization of conferences and compilation of collected papers of conferences:</w:t>
            </w:r>
          </w:p>
          <w:p w:rsidR="00D455A1" w:rsidRPr="00AF4B92" w:rsidRDefault="00D455A1" w:rsidP="00AF4B92">
            <w:pPr>
              <w:rPr>
                <w:b/>
                <w:i/>
                <w:sz w:val="22"/>
                <w:szCs w:val="22"/>
              </w:rPr>
            </w:pPr>
            <w:r w:rsidRPr="00AF4B92">
              <w:rPr>
                <w:sz w:val="22"/>
                <w:szCs w:val="22"/>
              </w:rPr>
              <w:t>Rēzekne University (Rēzekne Higher Education Institution), International scientific conference ”</w:t>
            </w:r>
            <w:r w:rsidRPr="00AF4B92">
              <w:rPr>
                <w:i/>
                <w:sz w:val="22"/>
                <w:szCs w:val="22"/>
              </w:rPr>
              <w:t xml:space="preserve"> Author. Text. Age</w:t>
            </w:r>
            <w:r w:rsidRPr="00AF4B92">
              <w:rPr>
                <w:b/>
                <w:i/>
                <w:sz w:val="22"/>
                <w:szCs w:val="22"/>
              </w:rPr>
              <w:t xml:space="preserve">.” </w:t>
            </w:r>
            <w:r w:rsidRPr="00AF4B92">
              <w:rPr>
                <w:sz w:val="22"/>
                <w:szCs w:val="22"/>
              </w:rPr>
              <w:t xml:space="preserve">(27.04.2012). </w:t>
            </w:r>
          </w:p>
          <w:p w:rsidR="00D455A1" w:rsidRPr="00AF4B92" w:rsidRDefault="00D455A1" w:rsidP="00AF4B92">
            <w:pPr>
              <w:rPr>
                <w:sz w:val="22"/>
                <w:szCs w:val="22"/>
              </w:rPr>
            </w:pPr>
            <w:r w:rsidRPr="00AF4B92">
              <w:rPr>
                <w:sz w:val="22"/>
                <w:szCs w:val="22"/>
              </w:rPr>
              <w:t xml:space="preserve">The 70th conference of Latvia University: A seminar dedicated to Zigmunds Skujiņš </w:t>
            </w:r>
            <w:r w:rsidRPr="00AF4B92">
              <w:rPr>
                <w:i/>
                <w:sz w:val="22"/>
                <w:szCs w:val="22"/>
              </w:rPr>
              <w:t xml:space="preserve">A  Visit to Zigmunds Skujiņš </w:t>
            </w:r>
            <w:r w:rsidRPr="00AF4B92">
              <w:rPr>
                <w:sz w:val="22"/>
                <w:szCs w:val="22"/>
              </w:rPr>
              <w:t>in</w:t>
            </w:r>
            <w:r w:rsidRPr="00AF4B92">
              <w:rPr>
                <w:i/>
                <w:sz w:val="22"/>
                <w:szCs w:val="22"/>
              </w:rPr>
              <w:t xml:space="preserve"> </w:t>
            </w:r>
            <w:r w:rsidRPr="00AF4B92">
              <w:rPr>
                <w:sz w:val="22"/>
                <w:szCs w:val="22"/>
              </w:rPr>
              <w:t>LU, Faculty of Humanities, 10.02.2012;</w:t>
            </w:r>
          </w:p>
          <w:p w:rsidR="00D455A1" w:rsidRPr="00AF4B92" w:rsidRDefault="00D455A1" w:rsidP="00AF4B92">
            <w:pPr>
              <w:rPr>
                <w:sz w:val="22"/>
                <w:szCs w:val="22"/>
              </w:rPr>
            </w:pPr>
          </w:p>
          <w:p w:rsidR="00D455A1" w:rsidRPr="00AF4B92" w:rsidRDefault="00D455A1" w:rsidP="00AF4B92">
            <w:pPr>
              <w:rPr>
                <w:sz w:val="22"/>
                <w:szCs w:val="22"/>
              </w:rPr>
            </w:pPr>
            <w:r w:rsidRPr="00AF4B92">
              <w:rPr>
                <w:sz w:val="22"/>
                <w:szCs w:val="22"/>
              </w:rPr>
              <w:t>2011:</w:t>
            </w:r>
            <w:r w:rsidRPr="00AF4B92">
              <w:rPr>
                <w:i/>
                <w:sz w:val="22"/>
                <w:szCs w:val="22"/>
              </w:rPr>
              <w:t xml:space="preserve"> ”The Purple Time of Heather”, </w:t>
            </w:r>
            <w:r w:rsidRPr="00AF4B92">
              <w:rPr>
                <w:sz w:val="22"/>
                <w:szCs w:val="22"/>
              </w:rPr>
              <w:t xml:space="preserve">a seminar dedicated to  Elza Ķezbere’s 100th anniversary, LU, Faculty of Humanities, 11.05.2011; </w:t>
            </w:r>
          </w:p>
          <w:p w:rsidR="00D455A1" w:rsidRPr="00AF4B92" w:rsidRDefault="00D455A1" w:rsidP="00AF4B92">
            <w:pPr>
              <w:rPr>
                <w:i/>
                <w:sz w:val="22"/>
                <w:szCs w:val="22"/>
              </w:rPr>
            </w:pPr>
          </w:p>
          <w:p w:rsidR="00D455A1" w:rsidRPr="00AF4B92" w:rsidRDefault="00D455A1" w:rsidP="00AF4B92">
            <w:pPr>
              <w:rPr>
                <w:sz w:val="22"/>
                <w:szCs w:val="22"/>
              </w:rPr>
            </w:pPr>
            <w:r w:rsidRPr="00AF4B92">
              <w:rPr>
                <w:sz w:val="22"/>
                <w:szCs w:val="22"/>
              </w:rPr>
              <w:t xml:space="preserve">The 69th conference of Latvia University: a seminar dedicated to  Mirdza Bendrupe’s   100th anniversary </w:t>
            </w:r>
            <w:r w:rsidRPr="00AF4B92">
              <w:rPr>
                <w:i/>
                <w:sz w:val="22"/>
                <w:szCs w:val="22"/>
              </w:rPr>
              <w:t>My World Far Away. My Heaven Here</w:t>
            </w:r>
            <w:r w:rsidRPr="00AF4B92">
              <w:rPr>
                <w:sz w:val="22"/>
                <w:szCs w:val="22"/>
              </w:rPr>
              <w:t>, LU, Faculty of Humanities</w:t>
            </w:r>
            <w:r w:rsidRPr="00AF4B92">
              <w:rPr>
                <w:i/>
                <w:sz w:val="22"/>
                <w:szCs w:val="22"/>
              </w:rPr>
              <w:t xml:space="preserve">, </w:t>
            </w:r>
            <w:r w:rsidRPr="00AF4B92">
              <w:rPr>
                <w:sz w:val="22"/>
                <w:szCs w:val="22"/>
              </w:rPr>
              <w:t>18.02.2011;</w:t>
            </w:r>
          </w:p>
          <w:p w:rsidR="00D455A1" w:rsidRPr="00AF4B92" w:rsidRDefault="00D455A1" w:rsidP="00AF4B92">
            <w:pPr>
              <w:rPr>
                <w:sz w:val="22"/>
                <w:szCs w:val="22"/>
              </w:rPr>
            </w:pPr>
          </w:p>
          <w:p w:rsidR="00D455A1" w:rsidRPr="00AF4B92" w:rsidRDefault="00D455A1" w:rsidP="00AF4B92">
            <w:pPr>
              <w:rPr>
                <w:sz w:val="22"/>
                <w:szCs w:val="22"/>
              </w:rPr>
            </w:pPr>
          </w:p>
        </w:tc>
      </w:tr>
      <w:tr w:rsidR="00EE1836" w:rsidRPr="00AF4B92" w:rsidTr="002A6B3B">
        <w:trPr>
          <w:gridAfter w:val="1"/>
          <w:wAfter w:w="14" w:type="dxa"/>
          <w:cantSplit/>
        </w:trPr>
        <w:tc>
          <w:tcPr>
            <w:tcW w:w="3120" w:type="dxa"/>
            <w:tcBorders>
              <w:right w:val="single" w:sz="4" w:space="0" w:color="auto"/>
            </w:tcBorders>
          </w:tcPr>
          <w:p w:rsidR="00D455A1" w:rsidRPr="00AF4B92" w:rsidRDefault="00D455A1" w:rsidP="00AF4B92">
            <w:pPr>
              <w:pStyle w:val="CVHeading2-FirstLine"/>
              <w:spacing w:before="0"/>
              <w:rPr>
                <w:rFonts w:cs="Times New Roman"/>
                <w:szCs w:val="22"/>
                <w:lang w:val="en-GB"/>
              </w:rPr>
            </w:pPr>
          </w:p>
        </w:tc>
        <w:tc>
          <w:tcPr>
            <w:tcW w:w="6520" w:type="dxa"/>
            <w:gridSpan w:val="11"/>
            <w:tcBorders>
              <w:left w:val="single" w:sz="4" w:space="0" w:color="auto"/>
            </w:tcBorders>
          </w:tcPr>
          <w:p w:rsidR="00D455A1" w:rsidRPr="00AF4B92" w:rsidRDefault="00D455A1" w:rsidP="00AF4B92">
            <w:pPr>
              <w:rPr>
                <w:sz w:val="22"/>
                <w:szCs w:val="22"/>
              </w:rPr>
            </w:pPr>
            <w:r w:rsidRPr="00AF4B92">
              <w:rPr>
                <w:sz w:val="22"/>
                <w:szCs w:val="22"/>
              </w:rPr>
              <w:t xml:space="preserve">Compiler and a member of editorial board of collected articles </w:t>
            </w:r>
            <w:r w:rsidRPr="00AF4B92">
              <w:rPr>
                <w:i/>
                <w:sz w:val="22"/>
                <w:szCs w:val="22"/>
              </w:rPr>
              <w:t>Latvian and Foreign Literature: from Romanticism to Modernism</w:t>
            </w:r>
            <w:r w:rsidRPr="00AF4B92">
              <w:rPr>
                <w:sz w:val="22"/>
                <w:szCs w:val="22"/>
              </w:rPr>
              <w:t xml:space="preserve"> No. 1.(2010), 2. (2011.), 3. (2012.), 4. (2013.);</w:t>
            </w:r>
          </w:p>
          <w:p w:rsidR="00D455A1" w:rsidRPr="00AF4B92" w:rsidRDefault="00D455A1" w:rsidP="00AF4B92">
            <w:pPr>
              <w:rPr>
                <w:i/>
                <w:sz w:val="22"/>
                <w:szCs w:val="22"/>
              </w:rPr>
            </w:pPr>
          </w:p>
          <w:p w:rsidR="00D455A1" w:rsidRPr="00AF4B92" w:rsidRDefault="00D455A1" w:rsidP="00AF4B92">
            <w:pPr>
              <w:rPr>
                <w:sz w:val="22"/>
                <w:szCs w:val="22"/>
              </w:rPr>
            </w:pPr>
            <w:r w:rsidRPr="00AF4B92">
              <w:rPr>
                <w:sz w:val="22"/>
                <w:szCs w:val="22"/>
              </w:rPr>
              <w:t xml:space="preserve">2009 – 2014: </w:t>
            </w:r>
            <w:r w:rsidRPr="00AF4B92">
              <w:rPr>
                <w:i/>
                <w:sz w:val="22"/>
                <w:szCs w:val="22"/>
              </w:rPr>
              <w:t>Latvian and Foreign Literature: from Romanticism to Modernism</w:t>
            </w:r>
            <w:r w:rsidRPr="00AF4B92">
              <w:rPr>
                <w:sz w:val="22"/>
                <w:szCs w:val="22"/>
              </w:rPr>
              <w:t xml:space="preserve"> „I – IV (LU, Faculty of Humanities).</w:t>
            </w:r>
          </w:p>
          <w:p w:rsidR="00D455A1" w:rsidRPr="00AF4B92" w:rsidRDefault="00D455A1" w:rsidP="00AF4B92">
            <w:pPr>
              <w:rPr>
                <w:sz w:val="22"/>
                <w:szCs w:val="22"/>
              </w:rPr>
            </w:pPr>
          </w:p>
          <w:p w:rsidR="00D455A1" w:rsidRPr="00AF4B92" w:rsidRDefault="00D455A1" w:rsidP="00AF4B92">
            <w:pPr>
              <w:rPr>
                <w:sz w:val="22"/>
                <w:szCs w:val="22"/>
              </w:rPr>
            </w:pPr>
            <w:r w:rsidRPr="00AF4B92">
              <w:rPr>
                <w:sz w:val="22"/>
                <w:szCs w:val="22"/>
              </w:rPr>
              <w:t xml:space="preserve">Scientific review of: </w:t>
            </w:r>
          </w:p>
          <w:p w:rsidR="00D455A1" w:rsidRPr="00AF4B92" w:rsidRDefault="00D455A1" w:rsidP="00AF4B92">
            <w:pPr>
              <w:rPr>
                <w:sz w:val="22"/>
                <w:szCs w:val="22"/>
              </w:rPr>
            </w:pPr>
            <w:r w:rsidRPr="00AF4B92">
              <w:rPr>
                <w:sz w:val="22"/>
                <w:szCs w:val="22"/>
              </w:rPr>
              <w:t>1) Tatjana Lvrecka’s dissertation</w:t>
            </w:r>
          </w:p>
          <w:p w:rsidR="00D455A1" w:rsidRPr="00AF4B92" w:rsidRDefault="00D455A1" w:rsidP="00AF4B92">
            <w:pPr>
              <w:rPr>
                <w:sz w:val="22"/>
                <w:szCs w:val="22"/>
                <w:u w:val="single"/>
              </w:rPr>
            </w:pPr>
            <w:r w:rsidRPr="00AF4B92">
              <w:rPr>
                <w:sz w:val="22"/>
                <w:szCs w:val="22"/>
              </w:rPr>
              <w:t>2) Inese Valtere’s dissertation</w:t>
            </w:r>
          </w:p>
          <w:p w:rsidR="00D455A1" w:rsidRPr="00AF4B92" w:rsidRDefault="00D455A1" w:rsidP="00AF4B92">
            <w:pPr>
              <w:pStyle w:val="NormalWeb"/>
              <w:spacing w:before="0" w:beforeAutospacing="0" w:after="0" w:afterAutospacing="0"/>
              <w:ind w:left="284"/>
              <w:rPr>
                <w:b/>
                <w:sz w:val="22"/>
                <w:szCs w:val="22"/>
              </w:rPr>
            </w:pPr>
          </w:p>
          <w:p w:rsidR="00D455A1" w:rsidRPr="00AF4B92" w:rsidRDefault="00D455A1" w:rsidP="00AF4B92">
            <w:pPr>
              <w:pStyle w:val="NormalWeb"/>
              <w:spacing w:before="0" w:beforeAutospacing="0" w:after="0" w:afterAutospacing="0"/>
              <w:rPr>
                <w:sz w:val="22"/>
                <w:szCs w:val="22"/>
              </w:rPr>
            </w:pPr>
            <w:r w:rsidRPr="00AF4B92">
              <w:rPr>
                <w:sz w:val="22"/>
                <w:szCs w:val="22"/>
              </w:rPr>
              <w:t>Supervision of course papers:</w:t>
            </w:r>
          </w:p>
          <w:p w:rsidR="00D455A1" w:rsidRPr="00AF4B92" w:rsidRDefault="00D455A1" w:rsidP="00AF4B92">
            <w:pPr>
              <w:pStyle w:val="NormalWeb"/>
              <w:spacing w:before="0" w:beforeAutospacing="0" w:after="0" w:afterAutospacing="0"/>
              <w:rPr>
                <w:sz w:val="22"/>
                <w:szCs w:val="22"/>
              </w:rPr>
            </w:pPr>
            <w:r w:rsidRPr="00AF4B92">
              <w:rPr>
                <w:sz w:val="22"/>
                <w:szCs w:val="22"/>
              </w:rPr>
              <w:t xml:space="preserve">Rēzekne University (Rēzekne Higher Education Institution): </w:t>
            </w:r>
          </w:p>
          <w:p w:rsidR="00D455A1" w:rsidRPr="00AF4B92" w:rsidRDefault="00D455A1" w:rsidP="00AF4B92">
            <w:pPr>
              <w:pStyle w:val="NormalWeb"/>
              <w:spacing w:before="0" w:beforeAutospacing="0" w:after="0" w:afterAutospacing="0"/>
              <w:rPr>
                <w:sz w:val="22"/>
                <w:szCs w:val="22"/>
              </w:rPr>
            </w:pPr>
            <w:r w:rsidRPr="00AF4B92">
              <w:rPr>
                <w:sz w:val="22"/>
                <w:szCs w:val="22"/>
              </w:rPr>
              <w:t>2011. / 2012. – 1 paper</w:t>
            </w:r>
          </w:p>
          <w:p w:rsidR="00D455A1" w:rsidRPr="00AF4B92" w:rsidRDefault="00D455A1" w:rsidP="00AF4B92">
            <w:pPr>
              <w:pStyle w:val="NormalWeb"/>
              <w:spacing w:before="0" w:beforeAutospacing="0" w:after="0" w:afterAutospacing="0"/>
              <w:rPr>
                <w:sz w:val="22"/>
                <w:szCs w:val="22"/>
              </w:rPr>
            </w:pPr>
            <w:r w:rsidRPr="00AF4B92">
              <w:rPr>
                <w:sz w:val="22"/>
                <w:szCs w:val="22"/>
              </w:rPr>
              <w:t>2012. / 2013. – 1 paper</w:t>
            </w:r>
          </w:p>
          <w:p w:rsidR="00D455A1" w:rsidRPr="00AF4B92" w:rsidRDefault="00D455A1" w:rsidP="00AF4B92">
            <w:pPr>
              <w:pStyle w:val="NormalWeb"/>
              <w:spacing w:before="0" w:beforeAutospacing="0" w:after="0" w:afterAutospacing="0"/>
              <w:rPr>
                <w:sz w:val="22"/>
                <w:szCs w:val="22"/>
              </w:rPr>
            </w:pPr>
          </w:p>
        </w:tc>
      </w:tr>
      <w:tr w:rsidR="00D455A1" w:rsidRPr="00AF4B92" w:rsidTr="002A6B3B">
        <w:trPr>
          <w:gridAfter w:val="1"/>
          <w:wAfter w:w="14" w:type="dxa"/>
        </w:trPr>
        <w:tc>
          <w:tcPr>
            <w:tcW w:w="3120" w:type="dxa"/>
            <w:tcBorders>
              <w:right w:val="single" w:sz="4" w:space="0" w:color="auto"/>
            </w:tcBorders>
          </w:tcPr>
          <w:p w:rsidR="00D455A1" w:rsidRPr="00AF4B92" w:rsidRDefault="00D455A1" w:rsidP="00AF4B92">
            <w:pPr>
              <w:ind w:right="142"/>
              <w:jc w:val="right"/>
              <w:rPr>
                <w:b/>
                <w:color w:val="000000"/>
                <w:sz w:val="22"/>
                <w:szCs w:val="22"/>
                <w:lang w:val="en-GB"/>
              </w:rPr>
            </w:pPr>
            <w:r w:rsidRPr="00AF4B92">
              <w:rPr>
                <w:b/>
                <w:color w:val="000000"/>
                <w:sz w:val="22"/>
                <w:szCs w:val="22"/>
                <w:lang w:val="en-GB"/>
              </w:rPr>
              <w:t>Publications in corresponding scientific field</w:t>
            </w:r>
          </w:p>
          <w:p w:rsidR="00D455A1" w:rsidRPr="00AF4B92" w:rsidRDefault="00D455A1" w:rsidP="00AF4B92">
            <w:pPr>
              <w:ind w:right="142"/>
              <w:jc w:val="right"/>
              <w:rPr>
                <w:color w:val="000000"/>
                <w:sz w:val="22"/>
                <w:szCs w:val="22"/>
                <w:lang w:val="en-GB"/>
              </w:rPr>
            </w:pPr>
            <w:r w:rsidRPr="00AF4B92">
              <w:rPr>
                <w:color w:val="000000"/>
                <w:sz w:val="22"/>
                <w:szCs w:val="22"/>
                <w:lang w:val="en-GB"/>
              </w:rPr>
              <w:t>Proceedings and abstracts</w:t>
            </w:r>
          </w:p>
          <w:p w:rsidR="00D455A1" w:rsidRPr="00AF4B92" w:rsidRDefault="00D455A1" w:rsidP="00AF4B92">
            <w:pPr>
              <w:ind w:right="142"/>
              <w:jc w:val="right"/>
              <w:rPr>
                <w:color w:val="000000"/>
                <w:sz w:val="22"/>
                <w:szCs w:val="22"/>
                <w:lang w:val="en-GB"/>
              </w:rPr>
            </w:pPr>
            <w:r w:rsidRPr="00AF4B92">
              <w:rPr>
                <w:color w:val="000000"/>
                <w:sz w:val="22"/>
                <w:szCs w:val="22"/>
                <w:lang w:val="en-GB"/>
              </w:rPr>
              <w:t xml:space="preserve">Other publications </w:t>
            </w:r>
          </w:p>
          <w:p w:rsidR="00D455A1" w:rsidRPr="00AF4B92" w:rsidRDefault="00D455A1" w:rsidP="00AF4B92">
            <w:pPr>
              <w:pStyle w:val="CVHeading2"/>
              <w:ind w:right="142"/>
              <w:rPr>
                <w:rFonts w:ascii="Times New Roman" w:hAnsi="Times New Roman"/>
                <w:szCs w:val="22"/>
                <w:lang w:val="en-GB"/>
              </w:rPr>
            </w:pPr>
            <w:r w:rsidRPr="00AF4B92">
              <w:rPr>
                <w:rFonts w:ascii="Times New Roman" w:hAnsi="Times New Roman"/>
                <w:color w:val="000000"/>
                <w:szCs w:val="22"/>
                <w:lang w:val="en-GB"/>
              </w:rPr>
              <w:t xml:space="preserve">     </w:t>
            </w:r>
          </w:p>
        </w:tc>
        <w:tc>
          <w:tcPr>
            <w:tcW w:w="6520" w:type="dxa"/>
            <w:gridSpan w:val="11"/>
            <w:tcBorders>
              <w:left w:val="single" w:sz="4" w:space="0" w:color="auto"/>
            </w:tcBorders>
          </w:tcPr>
          <w:p w:rsidR="00D455A1" w:rsidRPr="00AF4B92" w:rsidRDefault="00D455A1" w:rsidP="00AF4B92">
            <w:pPr>
              <w:pStyle w:val="CVNormal-FirstLine"/>
              <w:spacing w:before="0"/>
              <w:ind w:left="0"/>
              <w:rPr>
                <w:rFonts w:ascii="Times New Roman" w:hAnsi="Times New Roman"/>
                <w:color w:val="000000"/>
                <w:sz w:val="22"/>
                <w:szCs w:val="22"/>
                <w:lang w:val="en-GB"/>
              </w:rPr>
            </w:pPr>
            <w:r w:rsidRPr="00AF4B92">
              <w:rPr>
                <w:rFonts w:ascii="Times New Roman" w:hAnsi="Times New Roman"/>
                <w:color w:val="000000"/>
                <w:sz w:val="22"/>
                <w:szCs w:val="22"/>
                <w:lang w:val="en-GB"/>
              </w:rPr>
              <w:t>2014.</w:t>
            </w:r>
          </w:p>
          <w:p w:rsidR="00D455A1" w:rsidRPr="00AF4B92" w:rsidRDefault="00D455A1" w:rsidP="00AF4B92">
            <w:pPr>
              <w:pStyle w:val="Default"/>
              <w:rPr>
                <w:rFonts w:ascii="Times New Roman" w:hAnsi="Times New Roman" w:cs="Times New Roman"/>
                <w:sz w:val="22"/>
                <w:szCs w:val="22"/>
              </w:rPr>
            </w:pPr>
          </w:p>
          <w:p w:rsidR="00D455A1" w:rsidRPr="00AF4B92" w:rsidRDefault="00D455A1" w:rsidP="00AF4B92">
            <w:pPr>
              <w:pStyle w:val="CVNormal"/>
              <w:ind w:left="0"/>
              <w:rPr>
                <w:rFonts w:cs="Times New Roman"/>
                <w:sz w:val="22"/>
                <w:szCs w:val="22"/>
                <w:lang w:val="en-GB"/>
              </w:rPr>
            </w:pPr>
            <w:r w:rsidRPr="00AF4B92">
              <w:rPr>
                <w:rFonts w:cs="Times New Roman"/>
                <w:i/>
                <w:iCs/>
                <w:sz w:val="22"/>
                <w:szCs w:val="22"/>
              </w:rPr>
              <w:t>To Paint Words, to Write a Painting. The Interaction of Fine Arts and Literature, the Example of Ruta Štelmahere.</w:t>
            </w:r>
            <w:r w:rsidRPr="00AF4B92">
              <w:rPr>
                <w:rFonts w:cs="Times New Roman"/>
                <w:sz w:val="22"/>
                <w:szCs w:val="22"/>
              </w:rPr>
              <w:t>// Collected papers „Topical Issues of Literary Theory”. ISSN1407-4729, No. 19, Liepāja: LiePA, 2014, pp.128. – 137. Organizer of the conference and editor in chief.</w:t>
            </w:r>
          </w:p>
          <w:p w:rsidR="00D455A1" w:rsidRPr="00AF4B92" w:rsidRDefault="00D455A1" w:rsidP="00AF4B92">
            <w:pPr>
              <w:pStyle w:val="CVNormal"/>
              <w:rPr>
                <w:rFonts w:cs="Times New Roman"/>
                <w:sz w:val="22"/>
                <w:szCs w:val="22"/>
                <w:lang w:val="en-GB"/>
              </w:rPr>
            </w:pPr>
          </w:p>
          <w:p w:rsidR="00D455A1" w:rsidRPr="00AF4B92" w:rsidRDefault="00D455A1" w:rsidP="00AF4B92">
            <w:pPr>
              <w:rPr>
                <w:sz w:val="22"/>
                <w:szCs w:val="22"/>
              </w:rPr>
            </w:pPr>
            <w:r w:rsidRPr="00AF4B92">
              <w:rPr>
                <w:sz w:val="22"/>
                <w:szCs w:val="22"/>
              </w:rPr>
              <w:t xml:space="preserve">2013. </w:t>
            </w:r>
          </w:p>
          <w:p w:rsidR="00D455A1" w:rsidRPr="00AF4B92" w:rsidRDefault="00D455A1" w:rsidP="00AF4B92">
            <w:pPr>
              <w:rPr>
                <w:sz w:val="22"/>
                <w:szCs w:val="22"/>
              </w:rPr>
            </w:pPr>
            <w:r w:rsidRPr="00AF4B92">
              <w:rPr>
                <w:i/>
                <w:sz w:val="22"/>
                <w:szCs w:val="22"/>
              </w:rPr>
              <w:t xml:space="preserve">Literary Modern Style in Modern Latvian Poetry or Creative Experiment in Poetry Days 2011 </w:t>
            </w:r>
            <w:r w:rsidRPr="00AF4B92">
              <w:rPr>
                <w:sz w:val="22"/>
                <w:szCs w:val="22"/>
              </w:rPr>
              <w:t xml:space="preserve">– Collected papers „Topical Issues of Literary Theory”: ISSN 1407-4729, Liepāja: LU HMZF, No. 18, pp.238. – 248. </w:t>
            </w:r>
          </w:p>
          <w:p w:rsidR="00D455A1" w:rsidRPr="00AF4B92" w:rsidRDefault="00D455A1" w:rsidP="00AF4B92">
            <w:pPr>
              <w:rPr>
                <w:sz w:val="22"/>
                <w:szCs w:val="22"/>
              </w:rPr>
            </w:pPr>
            <w:r w:rsidRPr="00AF4B92">
              <w:rPr>
                <w:i/>
                <w:sz w:val="22"/>
                <w:szCs w:val="22"/>
              </w:rPr>
              <w:t>The Modern Style in XXth Century Riga: Modern Style and National Identity</w:t>
            </w:r>
            <w:r w:rsidRPr="00AF4B92">
              <w:rPr>
                <w:sz w:val="22"/>
                <w:szCs w:val="22"/>
              </w:rPr>
              <w:t xml:space="preserve"> – The United edition of scientific papers of the 3rd World congress of Latvian Scientists and the 4th Letonika (Latvian Studies) Congress, Selected papers ”Riga Texts. The 100th Anniversary of Augusts Deglavs’ novel „Rīga””. Rīga: Zinātne, pp. 177. – 186. </w:t>
            </w:r>
          </w:p>
          <w:p w:rsidR="00D455A1" w:rsidRPr="00AF4B92" w:rsidRDefault="00D455A1" w:rsidP="00AF4B92">
            <w:pPr>
              <w:rPr>
                <w:sz w:val="22"/>
                <w:szCs w:val="22"/>
              </w:rPr>
            </w:pPr>
          </w:p>
          <w:p w:rsidR="00D455A1" w:rsidRPr="00AF4B92" w:rsidRDefault="00D455A1" w:rsidP="00AF4B92">
            <w:pPr>
              <w:rPr>
                <w:sz w:val="22"/>
                <w:szCs w:val="22"/>
              </w:rPr>
            </w:pPr>
            <w:r w:rsidRPr="00AF4B92">
              <w:rPr>
                <w:sz w:val="22"/>
                <w:szCs w:val="22"/>
              </w:rPr>
              <w:t>2012.</w:t>
            </w:r>
          </w:p>
          <w:p w:rsidR="00D455A1" w:rsidRPr="00AF4B92" w:rsidRDefault="00D455A1" w:rsidP="00AF4B92">
            <w:pPr>
              <w:rPr>
                <w:sz w:val="22"/>
                <w:szCs w:val="22"/>
              </w:rPr>
            </w:pPr>
            <w:r w:rsidRPr="00AF4B92">
              <w:rPr>
                <w:i/>
                <w:sz w:val="22"/>
                <w:szCs w:val="22"/>
              </w:rPr>
              <w:t xml:space="preserve">Fricis Bārda’s „Zemes dēls” from the perspective of the Typology of Modern Style. </w:t>
            </w:r>
            <w:r w:rsidRPr="00AF4B92">
              <w:rPr>
                <w:sz w:val="22"/>
                <w:szCs w:val="22"/>
              </w:rPr>
              <w:t xml:space="preserve">The 68th conference of Latvia University. Latvian and Foreign Literature: from Romanticism to Modernism. Selected articles. No.3., Rīga: Jaunā Daugava, 2011, pp.22. – 31. </w:t>
            </w:r>
          </w:p>
          <w:p w:rsidR="00D455A1" w:rsidRPr="00AF4B92" w:rsidRDefault="00D455A1" w:rsidP="00AF4B92">
            <w:pPr>
              <w:rPr>
                <w:sz w:val="22"/>
                <w:szCs w:val="22"/>
              </w:rPr>
            </w:pPr>
          </w:p>
          <w:p w:rsidR="00D455A1" w:rsidRPr="00AF4B92" w:rsidRDefault="00D455A1" w:rsidP="00AF4B92">
            <w:pPr>
              <w:rPr>
                <w:sz w:val="22"/>
                <w:szCs w:val="22"/>
              </w:rPr>
            </w:pPr>
          </w:p>
          <w:p w:rsidR="00D455A1" w:rsidRPr="00AF4B92" w:rsidRDefault="00D455A1" w:rsidP="00AF4B92">
            <w:pPr>
              <w:rPr>
                <w:sz w:val="22"/>
                <w:szCs w:val="22"/>
              </w:rPr>
            </w:pPr>
            <w:r w:rsidRPr="00AF4B92">
              <w:rPr>
                <w:sz w:val="22"/>
                <w:szCs w:val="22"/>
              </w:rPr>
              <w:t xml:space="preserve">2011. </w:t>
            </w:r>
          </w:p>
          <w:p w:rsidR="00D455A1" w:rsidRPr="00AF4B92" w:rsidRDefault="00D455A1" w:rsidP="00AF4B92">
            <w:pPr>
              <w:rPr>
                <w:sz w:val="22"/>
                <w:szCs w:val="22"/>
              </w:rPr>
            </w:pPr>
            <w:r w:rsidRPr="00AF4B92">
              <w:rPr>
                <w:i/>
                <w:sz w:val="22"/>
                <w:szCs w:val="22"/>
              </w:rPr>
              <w:lastRenderedPageBreak/>
              <w:t>Cultural Parallels of Literary Modern Style in Latvian and Russian Literature of the early XXth Century</w:t>
            </w:r>
            <w:r w:rsidRPr="00AF4B92">
              <w:rPr>
                <w:sz w:val="22"/>
                <w:szCs w:val="22"/>
              </w:rPr>
              <w:t>.</w:t>
            </w:r>
            <w:r w:rsidRPr="00AF4B92">
              <w:rPr>
                <w:i/>
                <w:sz w:val="22"/>
                <w:szCs w:val="22"/>
              </w:rPr>
              <w:t xml:space="preserve"> Issues of Modernity and Postmodernity</w:t>
            </w:r>
            <w:r w:rsidRPr="00AF4B92">
              <w:rPr>
                <w:sz w:val="22"/>
                <w:szCs w:val="22"/>
              </w:rPr>
              <w:t>:</w:t>
            </w:r>
            <w:r w:rsidRPr="00AF4B92">
              <w:rPr>
                <w:sz w:val="22"/>
                <w:szCs w:val="22"/>
                <w:lang w:val="en-GB"/>
              </w:rPr>
              <w:t xml:space="preserve"> </w:t>
            </w:r>
            <w:r w:rsidRPr="00AF4B92">
              <w:rPr>
                <w:sz w:val="22"/>
                <w:szCs w:val="22"/>
              </w:rPr>
              <w:t>Selected articles of XL International Conference of Philology, March 1</w:t>
            </w:r>
            <w:r w:rsidRPr="00AF4B92">
              <w:rPr>
                <w:sz w:val="22"/>
                <w:szCs w:val="22"/>
                <w:lang w:val="en-GB"/>
              </w:rPr>
              <w:t>4 – 19</w:t>
            </w:r>
            <w:r w:rsidRPr="00AF4B92">
              <w:rPr>
                <w:sz w:val="22"/>
                <w:szCs w:val="22"/>
              </w:rPr>
              <w:t>,</w:t>
            </w:r>
            <w:r w:rsidRPr="00AF4B92">
              <w:rPr>
                <w:sz w:val="22"/>
                <w:szCs w:val="22"/>
                <w:lang w:val="en-GB"/>
              </w:rPr>
              <w:t xml:space="preserve"> 2011, </w:t>
            </w:r>
            <w:r w:rsidRPr="00AF4B92">
              <w:rPr>
                <w:sz w:val="22"/>
                <w:szCs w:val="22"/>
              </w:rPr>
              <w:t>Санкт</w:t>
            </w:r>
            <w:r w:rsidRPr="00AF4B92">
              <w:rPr>
                <w:sz w:val="22"/>
                <w:szCs w:val="22"/>
                <w:lang w:val="en-GB"/>
              </w:rPr>
              <w:t>-</w:t>
            </w:r>
            <w:r w:rsidRPr="00AF4B92">
              <w:rPr>
                <w:sz w:val="22"/>
                <w:szCs w:val="22"/>
              </w:rPr>
              <w:t>Петербург: Петербург</w:t>
            </w:r>
            <w:r w:rsidRPr="00AF4B92">
              <w:rPr>
                <w:sz w:val="22"/>
                <w:szCs w:val="22"/>
                <w:lang w:val="en-GB"/>
              </w:rPr>
              <w:t xml:space="preserve">  - </w:t>
            </w:r>
            <w:r w:rsidRPr="00AF4B92">
              <w:rPr>
                <w:sz w:val="22"/>
                <w:szCs w:val="22"/>
              </w:rPr>
              <w:t>век</w:t>
            </w:r>
            <w:r w:rsidRPr="00AF4B92">
              <w:rPr>
                <w:sz w:val="22"/>
                <w:szCs w:val="22"/>
                <w:lang w:val="en-GB"/>
              </w:rPr>
              <w:t xml:space="preserve">, </w:t>
            </w:r>
            <w:r w:rsidRPr="00AF4B92">
              <w:rPr>
                <w:sz w:val="22"/>
                <w:szCs w:val="22"/>
              </w:rPr>
              <w:t>pp.</w:t>
            </w:r>
            <w:r w:rsidRPr="00AF4B92">
              <w:rPr>
                <w:sz w:val="22"/>
                <w:szCs w:val="22"/>
                <w:lang w:val="en-GB"/>
              </w:rPr>
              <w:t xml:space="preserve">32. – 37. </w:t>
            </w:r>
          </w:p>
          <w:p w:rsidR="00D455A1" w:rsidRPr="00AF4B92" w:rsidRDefault="00D455A1" w:rsidP="00AF4B92">
            <w:pPr>
              <w:rPr>
                <w:sz w:val="22"/>
                <w:szCs w:val="22"/>
              </w:rPr>
            </w:pPr>
            <w:r w:rsidRPr="00AF4B92">
              <w:rPr>
                <w:i/>
                <w:sz w:val="22"/>
                <w:szCs w:val="22"/>
              </w:rPr>
              <w:t xml:space="preserve">Latvian Culture Environment in Early XXth Century and the Modern Style. </w:t>
            </w:r>
            <w:r w:rsidRPr="00AF4B92">
              <w:rPr>
                <w:sz w:val="22"/>
                <w:szCs w:val="22"/>
              </w:rPr>
              <w:t xml:space="preserve">// The 68th conference of Latvia University. Latvian and Foreign Literature: from Romanticism to Modernism. Selected articles. No.2., Rīga: Jaunā Daugava, 2011, pp.71. – 78. </w:t>
            </w:r>
          </w:p>
          <w:p w:rsidR="00D455A1" w:rsidRPr="00AF4B92" w:rsidRDefault="00D455A1" w:rsidP="00AF4B92">
            <w:pPr>
              <w:rPr>
                <w:sz w:val="22"/>
                <w:szCs w:val="22"/>
              </w:rPr>
            </w:pPr>
          </w:p>
          <w:p w:rsidR="00D455A1" w:rsidRPr="00AF4B92" w:rsidRDefault="00D455A1" w:rsidP="00AF4B92">
            <w:pPr>
              <w:rPr>
                <w:sz w:val="22"/>
                <w:szCs w:val="22"/>
              </w:rPr>
            </w:pPr>
            <w:r w:rsidRPr="00AF4B92">
              <w:rPr>
                <w:sz w:val="22"/>
                <w:szCs w:val="22"/>
              </w:rPr>
              <w:t xml:space="preserve">2010. </w:t>
            </w:r>
          </w:p>
          <w:p w:rsidR="00D455A1" w:rsidRPr="00AF4B92" w:rsidRDefault="00D455A1" w:rsidP="00AF4B92">
            <w:pPr>
              <w:rPr>
                <w:sz w:val="22"/>
                <w:szCs w:val="22"/>
              </w:rPr>
            </w:pPr>
            <w:r w:rsidRPr="00AF4B92">
              <w:rPr>
                <w:i/>
                <w:sz w:val="22"/>
                <w:szCs w:val="22"/>
              </w:rPr>
              <w:t>The Creative Work of Kārlis Skalbe and Edvarts Virza: Pantheism as a Code of National Identity.</w:t>
            </w:r>
            <w:r w:rsidRPr="00AF4B92">
              <w:rPr>
                <w:sz w:val="22"/>
                <w:szCs w:val="22"/>
              </w:rPr>
              <w:t xml:space="preserve"> // The 67th conference of Latvia University. Latvian and Foreign Literature: from Romanticism to Modernism. Selected articles. No. 1., Rīga: Jaunā Daugava, 2010, pp.92. – 98. </w:t>
            </w:r>
          </w:p>
          <w:p w:rsidR="00D455A1" w:rsidRPr="00AF4B92" w:rsidRDefault="00D455A1" w:rsidP="00AF4B92">
            <w:pPr>
              <w:rPr>
                <w:sz w:val="22"/>
                <w:szCs w:val="22"/>
              </w:rPr>
            </w:pPr>
          </w:p>
          <w:p w:rsidR="00D455A1" w:rsidRPr="00AF4B92" w:rsidRDefault="00D455A1" w:rsidP="00AF4B92">
            <w:pPr>
              <w:rPr>
                <w:sz w:val="22"/>
                <w:szCs w:val="22"/>
              </w:rPr>
            </w:pPr>
            <w:r w:rsidRPr="00AF4B92">
              <w:rPr>
                <w:sz w:val="22"/>
                <w:szCs w:val="22"/>
              </w:rPr>
              <w:t xml:space="preserve">2009. </w:t>
            </w:r>
          </w:p>
          <w:p w:rsidR="00D455A1" w:rsidRPr="00AF4B92" w:rsidRDefault="00D455A1" w:rsidP="00AF4B92">
            <w:pPr>
              <w:rPr>
                <w:sz w:val="22"/>
                <w:szCs w:val="22"/>
              </w:rPr>
            </w:pPr>
            <w:r w:rsidRPr="00AF4B92">
              <w:rPr>
                <w:i/>
                <w:sz w:val="22"/>
                <w:szCs w:val="22"/>
              </w:rPr>
              <w:t>Synthesis of Modern Style and Symbolist Poetics in the Texts of Early XXth Century Latvian Literature</w:t>
            </w:r>
            <w:r w:rsidRPr="00AF4B92">
              <w:rPr>
                <w:sz w:val="22"/>
                <w:szCs w:val="22"/>
              </w:rPr>
              <w:t xml:space="preserve"> // Collected papers „Topical Issues of Literary Theory”. No. 14, Liepāja: LiePA, 2009, pp.11. – 16. </w:t>
            </w:r>
          </w:p>
          <w:p w:rsidR="00D455A1" w:rsidRPr="00AF4B92" w:rsidRDefault="00D455A1" w:rsidP="00AF4B92">
            <w:pPr>
              <w:rPr>
                <w:sz w:val="22"/>
                <w:szCs w:val="22"/>
              </w:rPr>
            </w:pPr>
          </w:p>
          <w:p w:rsidR="00D455A1" w:rsidRPr="00AF4B92" w:rsidRDefault="00D455A1" w:rsidP="00AF4B92">
            <w:pPr>
              <w:rPr>
                <w:sz w:val="22"/>
                <w:szCs w:val="22"/>
              </w:rPr>
            </w:pPr>
            <w:r w:rsidRPr="00AF4B92">
              <w:rPr>
                <w:sz w:val="22"/>
                <w:szCs w:val="22"/>
              </w:rPr>
              <w:t xml:space="preserve">2008. </w:t>
            </w:r>
          </w:p>
          <w:p w:rsidR="00D455A1" w:rsidRPr="00AF4B92" w:rsidRDefault="00D455A1" w:rsidP="00AF4B92">
            <w:pPr>
              <w:rPr>
                <w:sz w:val="22"/>
                <w:szCs w:val="22"/>
              </w:rPr>
            </w:pPr>
            <w:r w:rsidRPr="00AF4B92">
              <w:rPr>
                <w:i/>
                <w:sz w:val="22"/>
                <w:szCs w:val="22"/>
              </w:rPr>
              <w:t xml:space="preserve">Neo-Romanticism and Modern Style in Latvian Literature of Early XXth Century   </w:t>
            </w:r>
            <w:r w:rsidRPr="00AF4B92">
              <w:rPr>
                <w:sz w:val="22"/>
                <w:szCs w:val="22"/>
              </w:rPr>
              <w:t xml:space="preserve">(94 – 101), </w:t>
            </w:r>
            <w:r w:rsidRPr="00AF4B92">
              <w:rPr>
                <w:i/>
                <w:sz w:val="22"/>
                <w:szCs w:val="22"/>
              </w:rPr>
              <w:t>Panheism in Latvian Literature of Early XXth Century</w:t>
            </w:r>
            <w:r w:rsidRPr="00AF4B92">
              <w:rPr>
                <w:sz w:val="22"/>
                <w:szCs w:val="22"/>
              </w:rPr>
              <w:t xml:space="preserve"> (102 – 110) // European Culture as a System. – Daugavpils: Saule, 2008.</w:t>
            </w:r>
          </w:p>
        </w:tc>
      </w:tr>
      <w:tr w:rsidR="00D455A1" w:rsidRPr="00AF4B92" w:rsidTr="002A6B3B">
        <w:trPr>
          <w:gridAfter w:val="1"/>
          <w:wAfter w:w="14" w:type="dxa"/>
        </w:trPr>
        <w:tc>
          <w:tcPr>
            <w:tcW w:w="3120" w:type="dxa"/>
            <w:tcBorders>
              <w:right w:val="single" w:sz="4" w:space="0" w:color="auto"/>
            </w:tcBorders>
          </w:tcPr>
          <w:p w:rsidR="00D455A1" w:rsidRPr="00AF4B92" w:rsidRDefault="00D455A1" w:rsidP="00AF4B92">
            <w:pPr>
              <w:pStyle w:val="CVHeading2-FirstLine"/>
              <w:spacing w:before="0"/>
              <w:ind w:right="142"/>
              <w:rPr>
                <w:rFonts w:cs="Times New Roman"/>
                <w:b/>
                <w:color w:val="000000"/>
                <w:szCs w:val="22"/>
                <w:lang w:val="en-GB"/>
              </w:rPr>
            </w:pPr>
          </w:p>
          <w:p w:rsidR="00D455A1" w:rsidRPr="00AF4B92" w:rsidRDefault="00D455A1" w:rsidP="00AF4B92">
            <w:pPr>
              <w:pStyle w:val="CVHeading2-FirstLine"/>
              <w:spacing w:before="0"/>
              <w:ind w:right="142"/>
              <w:rPr>
                <w:rFonts w:cs="Times New Roman"/>
                <w:b/>
                <w:color w:val="000000"/>
                <w:szCs w:val="22"/>
                <w:lang w:val="en-GB"/>
              </w:rPr>
            </w:pPr>
          </w:p>
          <w:p w:rsidR="00D455A1" w:rsidRPr="00AF4B92" w:rsidRDefault="00D455A1" w:rsidP="00AF4B92">
            <w:pPr>
              <w:pStyle w:val="CVHeading2-FirstLine"/>
              <w:spacing w:before="0"/>
              <w:ind w:right="142"/>
              <w:rPr>
                <w:rFonts w:cs="Times New Roman"/>
                <w:b/>
                <w:color w:val="000000"/>
                <w:szCs w:val="22"/>
                <w:lang w:val="en-GB"/>
              </w:rPr>
            </w:pPr>
          </w:p>
          <w:p w:rsidR="00D455A1" w:rsidRPr="00AF4B92" w:rsidRDefault="00D455A1" w:rsidP="00AF4B92">
            <w:pPr>
              <w:pStyle w:val="CVHeading2-FirstLine"/>
              <w:spacing w:before="0"/>
              <w:ind w:right="142"/>
              <w:rPr>
                <w:rFonts w:cs="Times New Roman"/>
                <w:b/>
                <w:color w:val="000000"/>
                <w:szCs w:val="22"/>
                <w:lang w:val="en-GB"/>
              </w:rPr>
            </w:pPr>
          </w:p>
          <w:p w:rsidR="00D455A1" w:rsidRPr="00AF4B92" w:rsidRDefault="00D455A1" w:rsidP="00AF4B92">
            <w:pPr>
              <w:pStyle w:val="CVHeading2-FirstLine"/>
              <w:spacing w:before="0"/>
              <w:ind w:right="142"/>
              <w:rPr>
                <w:rFonts w:cs="Times New Roman"/>
                <w:b/>
                <w:color w:val="000000"/>
                <w:szCs w:val="22"/>
                <w:lang w:val="en-GB"/>
              </w:rPr>
            </w:pPr>
          </w:p>
          <w:p w:rsidR="00D455A1" w:rsidRPr="00AF4B92" w:rsidRDefault="00D455A1" w:rsidP="00AF4B92">
            <w:pPr>
              <w:pStyle w:val="CVHeading2-FirstLine"/>
              <w:spacing w:before="0"/>
              <w:ind w:right="142"/>
              <w:rPr>
                <w:rFonts w:cs="Times New Roman"/>
                <w:b/>
                <w:color w:val="000000"/>
                <w:szCs w:val="22"/>
                <w:lang w:val="en-GB"/>
              </w:rPr>
            </w:pPr>
          </w:p>
          <w:p w:rsidR="00D455A1" w:rsidRPr="00AF4B92" w:rsidRDefault="00D455A1" w:rsidP="00AF4B92">
            <w:pPr>
              <w:pStyle w:val="CVHeading2-FirstLine"/>
              <w:spacing w:before="0"/>
              <w:ind w:right="142"/>
              <w:rPr>
                <w:rFonts w:cs="Times New Roman"/>
                <w:b/>
                <w:color w:val="000000"/>
                <w:szCs w:val="22"/>
                <w:lang w:val="en-GB"/>
              </w:rPr>
            </w:pPr>
          </w:p>
          <w:p w:rsidR="00D455A1" w:rsidRPr="00AF4B92" w:rsidRDefault="00D455A1" w:rsidP="00AF4B92">
            <w:pPr>
              <w:pStyle w:val="CVHeading2-FirstLine"/>
              <w:spacing w:before="0"/>
              <w:ind w:right="142"/>
              <w:rPr>
                <w:rFonts w:cs="Times New Roman"/>
                <w:b/>
                <w:color w:val="000000"/>
                <w:szCs w:val="22"/>
                <w:lang w:val="en-GB"/>
              </w:rPr>
            </w:pPr>
          </w:p>
          <w:p w:rsidR="00D455A1" w:rsidRPr="00AF4B92" w:rsidRDefault="00D455A1" w:rsidP="00AF4B92">
            <w:pPr>
              <w:pStyle w:val="CVHeading2-FirstLine"/>
              <w:spacing w:before="0"/>
              <w:ind w:right="142"/>
              <w:rPr>
                <w:rFonts w:cs="Times New Roman"/>
                <w:b/>
                <w:color w:val="000000"/>
                <w:szCs w:val="22"/>
                <w:lang w:val="en-GB"/>
              </w:rPr>
            </w:pPr>
          </w:p>
          <w:p w:rsidR="00D455A1" w:rsidRPr="00AF4B92" w:rsidRDefault="00D455A1" w:rsidP="00AF4B92">
            <w:pPr>
              <w:pStyle w:val="CVHeading2-FirstLine"/>
              <w:spacing w:before="0"/>
              <w:ind w:right="142"/>
              <w:rPr>
                <w:rFonts w:cs="Times New Roman"/>
                <w:b/>
                <w:color w:val="000000"/>
                <w:szCs w:val="22"/>
                <w:lang w:val="en-GB"/>
              </w:rPr>
            </w:pPr>
          </w:p>
          <w:p w:rsidR="00D455A1" w:rsidRPr="00AF4B92" w:rsidRDefault="00D455A1" w:rsidP="00AF4B92">
            <w:pPr>
              <w:pStyle w:val="CVHeading2-FirstLine"/>
              <w:spacing w:before="0"/>
              <w:ind w:right="142"/>
              <w:rPr>
                <w:rFonts w:cs="Times New Roman"/>
                <w:b/>
                <w:color w:val="000000"/>
                <w:szCs w:val="22"/>
                <w:lang w:val="en-GB"/>
              </w:rPr>
            </w:pPr>
          </w:p>
          <w:p w:rsidR="00D455A1" w:rsidRPr="00AF4B92" w:rsidRDefault="00D455A1" w:rsidP="00AF4B92">
            <w:pPr>
              <w:pStyle w:val="CVHeading2-FirstLine"/>
              <w:spacing w:before="0"/>
              <w:ind w:right="142"/>
              <w:rPr>
                <w:rFonts w:cs="Times New Roman"/>
                <w:b/>
                <w:color w:val="000000"/>
                <w:szCs w:val="22"/>
                <w:lang w:val="en-GB"/>
              </w:rPr>
            </w:pPr>
          </w:p>
          <w:p w:rsidR="00D455A1" w:rsidRPr="00AF4B92" w:rsidRDefault="00D455A1" w:rsidP="00AF4B92">
            <w:pPr>
              <w:pStyle w:val="CVHeading2-FirstLine"/>
              <w:spacing w:before="0"/>
              <w:ind w:right="142"/>
              <w:rPr>
                <w:rFonts w:cs="Times New Roman"/>
                <w:b/>
                <w:color w:val="000000"/>
                <w:szCs w:val="22"/>
                <w:lang w:val="en-GB"/>
              </w:rPr>
            </w:pPr>
          </w:p>
          <w:p w:rsidR="00D455A1" w:rsidRPr="00AF4B92" w:rsidRDefault="00D455A1" w:rsidP="00AF4B92">
            <w:pPr>
              <w:pStyle w:val="CVHeading2-FirstLine"/>
              <w:spacing w:before="0"/>
              <w:ind w:right="142"/>
              <w:rPr>
                <w:rFonts w:cs="Times New Roman"/>
                <w:b/>
                <w:color w:val="000000"/>
                <w:szCs w:val="22"/>
                <w:lang w:val="en-GB"/>
              </w:rPr>
            </w:pPr>
          </w:p>
          <w:p w:rsidR="00D455A1" w:rsidRPr="00AF4B92" w:rsidRDefault="00D455A1" w:rsidP="00AF4B92">
            <w:pPr>
              <w:pStyle w:val="CVHeading2-FirstLine"/>
              <w:spacing w:before="0"/>
              <w:ind w:right="142"/>
              <w:rPr>
                <w:rFonts w:cs="Times New Roman"/>
                <w:b/>
                <w:color w:val="000000"/>
                <w:szCs w:val="22"/>
                <w:lang w:val="en-GB"/>
              </w:rPr>
            </w:pPr>
          </w:p>
          <w:p w:rsidR="00D455A1" w:rsidRPr="00AF4B92" w:rsidRDefault="00D455A1" w:rsidP="00AF4B92">
            <w:pPr>
              <w:pStyle w:val="CVHeading2-FirstLine"/>
              <w:spacing w:before="0"/>
              <w:ind w:right="142"/>
              <w:rPr>
                <w:rFonts w:cs="Times New Roman"/>
                <w:b/>
                <w:color w:val="000000"/>
                <w:szCs w:val="22"/>
                <w:lang w:val="en-GB"/>
              </w:rPr>
            </w:pPr>
          </w:p>
          <w:p w:rsidR="00D455A1" w:rsidRPr="00AF4B92" w:rsidRDefault="00D455A1" w:rsidP="00AF4B92">
            <w:pPr>
              <w:pStyle w:val="CVHeading2-FirstLine"/>
              <w:spacing w:before="0"/>
              <w:ind w:right="142"/>
              <w:rPr>
                <w:rFonts w:cs="Times New Roman"/>
                <w:b/>
                <w:color w:val="000000"/>
                <w:szCs w:val="22"/>
                <w:lang w:val="en-GB"/>
              </w:rPr>
            </w:pPr>
          </w:p>
          <w:p w:rsidR="00D455A1" w:rsidRPr="00AF4B92" w:rsidRDefault="00D455A1" w:rsidP="00AF4B92">
            <w:pPr>
              <w:pStyle w:val="CVHeading2-FirstLine"/>
              <w:spacing w:before="0"/>
              <w:ind w:right="142"/>
              <w:rPr>
                <w:rFonts w:cs="Times New Roman"/>
                <w:b/>
                <w:color w:val="000000"/>
                <w:szCs w:val="22"/>
                <w:lang w:val="en-GB"/>
              </w:rPr>
            </w:pPr>
          </w:p>
          <w:p w:rsidR="00D455A1" w:rsidRPr="00AF4B92" w:rsidRDefault="00D455A1" w:rsidP="00AF4B92">
            <w:pPr>
              <w:pStyle w:val="CVHeading2-FirstLine"/>
              <w:spacing w:before="0"/>
              <w:ind w:right="142"/>
              <w:rPr>
                <w:rFonts w:cs="Times New Roman"/>
                <w:b/>
                <w:color w:val="000000"/>
                <w:szCs w:val="22"/>
                <w:lang w:val="en-GB"/>
              </w:rPr>
            </w:pPr>
          </w:p>
          <w:p w:rsidR="00D455A1" w:rsidRPr="00AF4B92" w:rsidRDefault="00D455A1" w:rsidP="00AF4B92">
            <w:pPr>
              <w:pStyle w:val="CVHeading2-FirstLine"/>
              <w:spacing w:before="0"/>
              <w:ind w:right="142"/>
              <w:rPr>
                <w:rFonts w:cs="Times New Roman"/>
                <w:b/>
                <w:color w:val="000000"/>
                <w:szCs w:val="22"/>
                <w:lang w:val="en-GB"/>
              </w:rPr>
            </w:pPr>
          </w:p>
          <w:p w:rsidR="00D455A1" w:rsidRPr="00AF4B92" w:rsidRDefault="00D455A1" w:rsidP="00AF4B92">
            <w:pPr>
              <w:pStyle w:val="CVHeading2-FirstLine"/>
              <w:spacing w:before="0"/>
              <w:ind w:right="142"/>
              <w:rPr>
                <w:rFonts w:cs="Times New Roman"/>
                <w:b/>
                <w:color w:val="000000"/>
                <w:szCs w:val="22"/>
                <w:lang w:val="en-GB"/>
              </w:rPr>
            </w:pPr>
          </w:p>
          <w:p w:rsidR="00D455A1" w:rsidRPr="00AF4B92" w:rsidRDefault="00D455A1" w:rsidP="00AF4B92">
            <w:pPr>
              <w:pStyle w:val="CVHeading2-FirstLine"/>
              <w:spacing w:before="0"/>
              <w:ind w:right="142"/>
              <w:rPr>
                <w:rFonts w:cs="Times New Roman"/>
                <w:b/>
                <w:color w:val="000000"/>
                <w:szCs w:val="22"/>
                <w:lang w:val="en-GB"/>
              </w:rPr>
            </w:pPr>
          </w:p>
          <w:p w:rsidR="00D455A1" w:rsidRPr="00AF4B92" w:rsidRDefault="00D455A1" w:rsidP="00AF4B92">
            <w:pPr>
              <w:pStyle w:val="CVHeading2-FirstLine"/>
              <w:spacing w:before="0"/>
              <w:ind w:right="142"/>
              <w:rPr>
                <w:rFonts w:cs="Times New Roman"/>
                <w:b/>
                <w:color w:val="000000"/>
                <w:szCs w:val="22"/>
                <w:lang w:val="en-GB"/>
              </w:rPr>
            </w:pPr>
          </w:p>
          <w:p w:rsidR="00D455A1" w:rsidRPr="00AF4B92" w:rsidRDefault="00D455A1" w:rsidP="00AF4B92">
            <w:pPr>
              <w:pStyle w:val="CVHeading2-FirstLine"/>
              <w:spacing w:before="0"/>
              <w:ind w:right="142"/>
              <w:rPr>
                <w:rFonts w:cs="Times New Roman"/>
                <w:b/>
                <w:color w:val="000000"/>
                <w:szCs w:val="22"/>
                <w:lang w:val="en-GB"/>
              </w:rPr>
            </w:pPr>
          </w:p>
          <w:p w:rsidR="00D455A1" w:rsidRPr="00AF4B92" w:rsidRDefault="00D455A1" w:rsidP="00AF4B92">
            <w:pPr>
              <w:pStyle w:val="CVHeading2-FirstLine"/>
              <w:spacing w:before="0"/>
              <w:ind w:right="142"/>
              <w:rPr>
                <w:rFonts w:cs="Times New Roman"/>
                <w:b/>
                <w:color w:val="000000"/>
                <w:szCs w:val="22"/>
                <w:lang w:val="en-GB"/>
              </w:rPr>
            </w:pPr>
          </w:p>
          <w:p w:rsidR="00D455A1" w:rsidRPr="00AF4B92" w:rsidRDefault="00D455A1" w:rsidP="00AF4B92">
            <w:pPr>
              <w:pStyle w:val="CVHeading2-FirstLine"/>
              <w:spacing w:before="0"/>
              <w:ind w:right="142"/>
              <w:rPr>
                <w:rFonts w:cs="Times New Roman"/>
                <w:b/>
                <w:color w:val="000000"/>
                <w:szCs w:val="22"/>
                <w:lang w:val="en-GB"/>
              </w:rPr>
            </w:pPr>
          </w:p>
          <w:p w:rsidR="00D455A1" w:rsidRPr="00AF4B92" w:rsidRDefault="00D455A1" w:rsidP="00AF4B92">
            <w:pPr>
              <w:pStyle w:val="CVHeading2-FirstLine"/>
              <w:spacing w:before="0"/>
              <w:ind w:right="142"/>
              <w:rPr>
                <w:rFonts w:cs="Times New Roman"/>
                <w:b/>
                <w:color w:val="000000"/>
                <w:szCs w:val="22"/>
                <w:lang w:val="en-GB"/>
              </w:rPr>
            </w:pPr>
          </w:p>
          <w:p w:rsidR="00D455A1" w:rsidRPr="00AF4B92" w:rsidRDefault="00D455A1" w:rsidP="00AF4B92">
            <w:pPr>
              <w:pStyle w:val="CVHeading2-FirstLine"/>
              <w:spacing w:before="0"/>
              <w:ind w:left="0" w:right="142"/>
              <w:jc w:val="left"/>
              <w:rPr>
                <w:rFonts w:cs="Times New Roman"/>
                <w:b/>
                <w:color w:val="000000"/>
                <w:szCs w:val="22"/>
                <w:lang w:val="en-GB"/>
              </w:rPr>
            </w:pPr>
          </w:p>
          <w:p w:rsidR="00D455A1" w:rsidRPr="00AF4B92" w:rsidRDefault="00D455A1" w:rsidP="00AF4B92">
            <w:pPr>
              <w:pStyle w:val="CVHeading2-FirstLine"/>
              <w:spacing w:before="0"/>
              <w:ind w:right="142"/>
              <w:rPr>
                <w:rFonts w:cs="Times New Roman"/>
                <w:b/>
                <w:color w:val="000000"/>
                <w:szCs w:val="22"/>
                <w:lang w:val="en-GB"/>
              </w:rPr>
            </w:pPr>
          </w:p>
          <w:p w:rsidR="00D455A1" w:rsidRPr="00AF4B92" w:rsidRDefault="00D455A1" w:rsidP="00AF4B92">
            <w:pPr>
              <w:pStyle w:val="CVHeading2-FirstLine"/>
              <w:spacing w:before="0"/>
              <w:ind w:right="142"/>
              <w:rPr>
                <w:rFonts w:cs="Times New Roman"/>
                <w:b/>
                <w:color w:val="000000"/>
                <w:szCs w:val="22"/>
                <w:lang w:val="en-GB"/>
              </w:rPr>
            </w:pPr>
          </w:p>
          <w:p w:rsidR="00D455A1" w:rsidRPr="00AF4B92" w:rsidRDefault="00D455A1" w:rsidP="00AF4B92">
            <w:pPr>
              <w:pStyle w:val="CVHeading2-FirstLine"/>
              <w:spacing w:before="0"/>
              <w:ind w:left="0" w:right="142"/>
              <w:jc w:val="left"/>
              <w:rPr>
                <w:rFonts w:cs="Times New Roman"/>
                <w:b/>
                <w:szCs w:val="22"/>
                <w:lang w:val="en-GB"/>
              </w:rPr>
            </w:pPr>
            <w:r w:rsidRPr="00AF4B92">
              <w:rPr>
                <w:rFonts w:cs="Times New Roman"/>
                <w:b/>
                <w:color w:val="000000"/>
                <w:szCs w:val="22"/>
                <w:lang w:val="en-GB"/>
              </w:rPr>
              <w:t xml:space="preserve">Participation with a report </w:t>
            </w:r>
            <w:r w:rsidRPr="00AF4B92">
              <w:rPr>
                <w:rFonts w:cs="Times New Roman"/>
                <w:b/>
                <w:color w:val="000000"/>
                <w:szCs w:val="22"/>
                <w:lang w:val="en-GB"/>
              </w:rPr>
              <w:lastRenderedPageBreak/>
              <w:t>(any kind) in International scientific conferences and congresses</w:t>
            </w:r>
          </w:p>
        </w:tc>
        <w:tc>
          <w:tcPr>
            <w:tcW w:w="6520" w:type="dxa"/>
            <w:gridSpan w:val="11"/>
            <w:tcBorders>
              <w:left w:val="single" w:sz="4" w:space="0" w:color="auto"/>
            </w:tcBorders>
          </w:tcPr>
          <w:p w:rsidR="00D455A1" w:rsidRPr="00AF4B92" w:rsidRDefault="00D455A1" w:rsidP="00AF4B92">
            <w:pPr>
              <w:rPr>
                <w:sz w:val="22"/>
                <w:szCs w:val="22"/>
              </w:rPr>
            </w:pPr>
          </w:p>
          <w:p w:rsidR="00D455A1" w:rsidRPr="00AF4B92" w:rsidRDefault="00D455A1" w:rsidP="00AF4B92">
            <w:pPr>
              <w:rPr>
                <w:sz w:val="22"/>
                <w:szCs w:val="22"/>
              </w:rPr>
            </w:pPr>
            <w:r w:rsidRPr="00AF4B92">
              <w:rPr>
                <w:sz w:val="22"/>
                <w:szCs w:val="22"/>
              </w:rPr>
              <w:t xml:space="preserve">2013. </w:t>
            </w:r>
          </w:p>
          <w:p w:rsidR="00D455A1" w:rsidRPr="00AF4B92" w:rsidRDefault="00D455A1" w:rsidP="00AF4B92">
            <w:pPr>
              <w:rPr>
                <w:sz w:val="22"/>
                <w:szCs w:val="22"/>
              </w:rPr>
            </w:pPr>
            <w:r w:rsidRPr="00AF4B92">
              <w:rPr>
                <w:i/>
                <w:sz w:val="22"/>
                <w:szCs w:val="22"/>
              </w:rPr>
              <w:t>Literary Modern Style in Modern Latvian Poetry or Creative Experiment in Poetry Days 2011</w:t>
            </w:r>
            <w:r w:rsidRPr="00AF4B92">
              <w:rPr>
                <w:sz w:val="22"/>
                <w:szCs w:val="22"/>
              </w:rPr>
              <w:t xml:space="preserve"> – Collected papers „Topical Issues of Literary Theory”: ISSN 1407-4729, Liepāja: LU HMZF, No. 18, pp.238. – 248. </w:t>
            </w:r>
          </w:p>
          <w:p w:rsidR="00D455A1" w:rsidRPr="00AF4B92" w:rsidRDefault="00D455A1" w:rsidP="00AF4B92">
            <w:pPr>
              <w:rPr>
                <w:sz w:val="22"/>
                <w:szCs w:val="22"/>
              </w:rPr>
            </w:pPr>
            <w:r w:rsidRPr="00AF4B92">
              <w:rPr>
                <w:i/>
                <w:sz w:val="22"/>
                <w:szCs w:val="22"/>
              </w:rPr>
              <w:t>The Modern Style in XXth Century Riga: Modern Style and National Identity</w:t>
            </w:r>
            <w:r w:rsidRPr="00AF4B92">
              <w:rPr>
                <w:sz w:val="22"/>
                <w:szCs w:val="22"/>
              </w:rPr>
              <w:t xml:space="preserve"> – The United edition of scientific papers of the 3rd World congress of Latvian Scientists and the 4th Letonika (Latvian Studies) Congress. Selected papers ”Riga Texts. The 100th Anniversary of Augusts Deglavs’ novel „Rīga””. Rīga: Zinātne, pp. 177. – 186. </w:t>
            </w:r>
          </w:p>
          <w:p w:rsidR="00D455A1" w:rsidRPr="00AF4B92" w:rsidRDefault="00D455A1" w:rsidP="00AF4B92">
            <w:pPr>
              <w:rPr>
                <w:sz w:val="22"/>
                <w:szCs w:val="22"/>
              </w:rPr>
            </w:pPr>
          </w:p>
          <w:p w:rsidR="00D455A1" w:rsidRPr="00AF4B92" w:rsidRDefault="00D455A1" w:rsidP="00AF4B92">
            <w:pPr>
              <w:rPr>
                <w:sz w:val="22"/>
                <w:szCs w:val="22"/>
              </w:rPr>
            </w:pPr>
            <w:r w:rsidRPr="00AF4B92">
              <w:rPr>
                <w:sz w:val="22"/>
                <w:szCs w:val="22"/>
              </w:rPr>
              <w:t>2012.</w:t>
            </w:r>
          </w:p>
          <w:p w:rsidR="00D455A1" w:rsidRPr="00AF4B92" w:rsidRDefault="00D455A1" w:rsidP="00AF4B92">
            <w:pPr>
              <w:rPr>
                <w:sz w:val="22"/>
                <w:szCs w:val="22"/>
              </w:rPr>
            </w:pPr>
            <w:r w:rsidRPr="00AF4B92">
              <w:rPr>
                <w:i/>
                <w:sz w:val="22"/>
                <w:szCs w:val="22"/>
              </w:rPr>
              <w:t xml:space="preserve">Fricis Bārda’s „Zemes dēls” from the perspective of the Typology of Modern Style. </w:t>
            </w:r>
            <w:r w:rsidRPr="00AF4B92">
              <w:rPr>
                <w:sz w:val="22"/>
                <w:szCs w:val="22"/>
              </w:rPr>
              <w:t xml:space="preserve">The 68th conference of Latvia University. Latvian and Foreign Literature: from Romanticism to Modernism. Selected articles. No.3., Rīga: Jaunā Daugava, 2011, pp.22. – 31. </w:t>
            </w:r>
          </w:p>
          <w:p w:rsidR="00D455A1" w:rsidRPr="00AF4B92" w:rsidRDefault="00D455A1" w:rsidP="00AF4B92">
            <w:pPr>
              <w:rPr>
                <w:sz w:val="22"/>
                <w:szCs w:val="22"/>
              </w:rPr>
            </w:pPr>
            <w:r w:rsidRPr="00AF4B92">
              <w:rPr>
                <w:i/>
                <w:sz w:val="22"/>
                <w:szCs w:val="22"/>
              </w:rPr>
              <w:t>Cultural Parallels of Literary Modern Style in Latvian and Russian Literature of the early XXth Century</w:t>
            </w:r>
            <w:r w:rsidRPr="00AF4B92">
              <w:rPr>
                <w:sz w:val="22"/>
                <w:szCs w:val="22"/>
              </w:rPr>
              <w:t>.</w:t>
            </w:r>
            <w:r w:rsidRPr="00AF4B92">
              <w:rPr>
                <w:i/>
                <w:sz w:val="22"/>
                <w:szCs w:val="22"/>
              </w:rPr>
              <w:t xml:space="preserve"> Issues of Modernity and Postmodernity</w:t>
            </w:r>
            <w:r w:rsidRPr="00AF4B92">
              <w:rPr>
                <w:sz w:val="22"/>
                <w:szCs w:val="22"/>
              </w:rPr>
              <w:t>:</w:t>
            </w:r>
            <w:r w:rsidRPr="00AF4B92">
              <w:rPr>
                <w:sz w:val="22"/>
                <w:szCs w:val="22"/>
                <w:lang w:val="en-GB"/>
              </w:rPr>
              <w:t xml:space="preserve"> </w:t>
            </w:r>
            <w:r w:rsidRPr="00AF4B92">
              <w:rPr>
                <w:sz w:val="22"/>
                <w:szCs w:val="22"/>
              </w:rPr>
              <w:t>Selected articles of XL International Conference of Philology, March 1</w:t>
            </w:r>
            <w:r w:rsidRPr="00AF4B92">
              <w:rPr>
                <w:sz w:val="22"/>
                <w:szCs w:val="22"/>
                <w:lang w:val="en-GB"/>
              </w:rPr>
              <w:t>4 – 19</w:t>
            </w:r>
            <w:r w:rsidRPr="00AF4B92">
              <w:rPr>
                <w:sz w:val="22"/>
                <w:szCs w:val="22"/>
              </w:rPr>
              <w:t>,</w:t>
            </w:r>
            <w:r w:rsidRPr="00AF4B92">
              <w:rPr>
                <w:sz w:val="22"/>
                <w:szCs w:val="22"/>
                <w:lang w:val="en-GB"/>
              </w:rPr>
              <w:t xml:space="preserve"> 2011, </w:t>
            </w:r>
            <w:r w:rsidRPr="00AF4B92">
              <w:rPr>
                <w:sz w:val="22"/>
                <w:szCs w:val="22"/>
              </w:rPr>
              <w:t>Санкт</w:t>
            </w:r>
            <w:r w:rsidRPr="00AF4B92">
              <w:rPr>
                <w:sz w:val="22"/>
                <w:szCs w:val="22"/>
                <w:lang w:val="en-GB"/>
              </w:rPr>
              <w:t>-</w:t>
            </w:r>
            <w:r w:rsidRPr="00AF4B92">
              <w:rPr>
                <w:sz w:val="22"/>
                <w:szCs w:val="22"/>
              </w:rPr>
              <w:t>Петербург: Петербург</w:t>
            </w:r>
            <w:r w:rsidRPr="00AF4B92">
              <w:rPr>
                <w:sz w:val="22"/>
                <w:szCs w:val="22"/>
                <w:lang w:val="en-GB"/>
              </w:rPr>
              <w:t xml:space="preserve">  - </w:t>
            </w:r>
            <w:r w:rsidRPr="00AF4B92">
              <w:rPr>
                <w:sz w:val="22"/>
                <w:szCs w:val="22"/>
              </w:rPr>
              <w:t>век</w:t>
            </w:r>
            <w:r w:rsidRPr="00AF4B92">
              <w:rPr>
                <w:sz w:val="22"/>
                <w:szCs w:val="22"/>
                <w:lang w:val="en-GB"/>
              </w:rPr>
              <w:t xml:space="preserve">, </w:t>
            </w:r>
            <w:r w:rsidRPr="00AF4B92">
              <w:rPr>
                <w:sz w:val="22"/>
                <w:szCs w:val="22"/>
              </w:rPr>
              <w:t>pp.</w:t>
            </w:r>
            <w:r w:rsidRPr="00AF4B92">
              <w:rPr>
                <w:sz w:val="22"/>
                <w:szCs w:val="22"/>
                <w:lang w:val="en-GB"/>
              </w:rPr>
              <w:t xml:space="preserve">32. – 37. </w:t>
            </w:r>
          </w:p>
          <w:p w:rsidR="00D455A1" w:rsidRPr="00AF4B92" w:rsidRDefault="00D455A1" w:rsidP="00AF4B92">
            <w:pPr>
              <w:rPr>
                <w:sz w:val="22"/>
                <w:szCs w:val="22"/>
              </w:rPr>
            </w:pPr>
            <w:r w:rsidRPr="00AF4B92">
              <w:rPr>
                <w:i/>
                <w:sz w:val="22"/>
                <w:szCs w:val="22"/>
              </w:rPr>
              <w:t xml:space="preserve">Latvian Culture Environment in Early XXth Century and the Modern Style. </w:t>
            </w:r>
            <w:r w:rsidRPr="00AF4B92">
              <w:rPr>
                <w:sz w:val="22"/>
                <w:szCs w:val="22"/>
              </w:rPr>
              <w:t xml:space="preserve">// The 68th conference of Latvia University. Latvian and Foreign Literature: from Romanticism to Modernism. Selected articles. No.2., Rīga: Jaunā Daugava, 2011, pp.71. – 78. </w:t>
            </w:r>
          </w:p>
          <w:p w:rsidR="00D455A1" w:rsidRPr="00AF4B92" w:rsidRDefault="00D455A1" w:rsidP="00AF4B92">
            <w:pPr>
              <w:rPr>
                <w:sz w:val="22"/>
                <w:szCs w:val="22"/>
              </w:rPr>
            </w:pPr>
            <w:r w:rsidRPr="00AF4B92">
              <w:rPr>
                <w:i/>
                <w:sz w:val="22"/>
                <w:szCs w:val="22"/>
              </w:rPr>
              <w:t>The Creative Work of Kārlis Skalbe and Edvarts Virza: Pantheism as a Code of National Identity.</w:t>
            </w:r>
            <w:r w:rsidRPr="00AF4B92">
              <w:rPr>
                <w:sz w:val="22"/>
                <w:szCs w:val="22"/>
              </w:rPr>
              <w:t xml:space="preserve"> // The 67th conference of Latvia University. Latvian and Foreign Literature: from Romanticism to Modernism. Selected articles. No. 1., Rīga: Jaunā Daugava, 2010, pp.92. – 98.</w:t>
            </w:r>
          </w:p>
          <w:p w:rsidR="00D455A1" w:rsidRPr="00AF4B92" w:rsidRDefault="00D455A1" w:rsidP="00AF4B92">
            <w:pPr>
              <w:rPr>
                <w:sz w:val="22"/>
                <w:szCs w:val="22"/>
              </w:rPr>
            </w:pPr>
          </w:p>
          <w:p w:rsidR="00D455A1" w:rsidRPr="00AF4B92" w:rsidRDefault="00D455A1" w:rsidP="00AF4B92">
            <w:pPr>
              <w:rPr>
                <w:sz w:val="22"/>
                <w:szCs w:val="22"/>
              </w:rPr>
            </w:pPr>
            <w:r w:rsidRPr="00AF4B92">
              <w:rPr>
                <w:sz w:val="22"/>
                <w:szCs w:val="22"/>
              </w:rPr>
              <w:t xml:space="preserve">2009. </w:t>
            </w:r>
          </w:p>
          <w:p w:rsidR="00D455A1" w:rsidRPr="00AF4B92" w:rsidRDefault="00D455A1" w:rsidP="00AF4B92">
            <w:pPr>
              <w:rPr>
                <w:sz w:val="22"/>
                <w:szCs w:val="22"/>
              </w:rPr>
            </w:pPr>
            <w:r w:rsidRPr="00AF4B92">
              <w:rPr>
                <w:i/>
                <w:sz w:val="22"/>
                <w:szCs w:val="22"/>
              </w:rPr>
              <w:lastRenderedPageBreak/>
              <w:t>Synthesis of Modern Style and Symbolist Poetics in the Texts of Early XXth Century Latvian Literature</w:t>
            </w:r>
            <w:r w:rsidRPr="00AF4B92">
              <w:rPr>
                <w:sz w:val="22"/>
                <w:szCs w:val="22"/>
              </w:rPr>
              <w:t xml:space="preserve"> // Collected papers „Topical Issues of Literary Theory”. No. 14, Liepāja: LiePA, 2009, pp.11. – 16. </w:t>
            </w:r>
          </w:p>
          <w:p w:rsidR="00D455A1" w:rsidRPr="00AF4B92" w:rsidRDefault="00D455A1" w:rsidP="00AF4B92">
            <w:pPr>
              <w:rPr>
                <w:sz w:val="22"/>
                <w:szCs w:val="22"/>
              </w:rPr>
            </w:pPr>
          </w:p>
          <w:p w:rsidR="00D455A1" w:rsidRPr="00AF4B92" w:rsidRDefault="00D455A1" w:rsidP="00AF4B92">
            <w:pPr>
              <w:rPr>
                <w:sz w:val="22"/>
                <w:szCs w:val="22"/>
              </w:rPr>
            </w:pPr>
            <w:r w:rsidRPr="00AF4B92">
              <w:rPr>
                <w:sz w:val="22"/>
                <w:szCs w:val="22"/>
              </w:rPr>
              <w:t xml:space="preserve">2008. </w:t>
            </w:r>
          </w:p>
          <w:p w:rsidR="00D455A1" w:rsidRPr="00AF4B92" w:rsidRDefault="00D455A1" w:rsidP="00AF4B92">
            <w:pPr>
              <w:rPr>
                <w:sz w:val="22"/>
                <w:szCs w:val="22"/>
              </w:rPr>
            </w:pPr>
            <w:r w:rsidRPr="00AF4B92">
              <w:rPr>
                <w:i/>
                <w:sz w:val="22"/>
                <w:szCs w:val="22"/>
              </w:rPr>
              <w:t xml:space="preserve">Neo-Romanticism and Modern Style in Latvian Literature of Early XXth Century   </w:t>
            </w:r>
            <w:r w:rsidRPr="00AF4B92">
              <w:rPr>
                <w:sz w:val="22"/>
                <w:szCs w:val="22"/>
              </w:rPr>
              <w:t xml:space="preserve">(94 – 101), </w:t>
            </w:r>
            <w:r w:rsidRPr="00AF4B92">
              <w:rPr>
                <w:i/>
                <w:sz w:val="22"/>
                <w:szCs w:val="22"/>
              </w:rPr>
              <w:t>Panheism in Latvian Literature of Early XXth Century</w:t>
            </w:r>
            <w:r w:rsidRPr="00AF4B92">
              <w:rPr>
                <w:sz w:val="22"/>
                <w:szCs w:val="22"/>
              </w:rPr>
              <w:t xml:space="preserve"> (102 – 110) // European Culture as a System. – Daugavpils: Saule, 2008.</w:t>
            </w:r>
          </w:p>
          <w:p w:rsidR="00D455A1" w:rsidRPr="00AF4B92" w:rsidRDefault="00D455A1" w:rsidP="00AF4B92">
            <w:pPr>
              <w:pStyle w:val="CVNormal"/>
              <w:rPr>
                <w:rFonts w:cs="Times New Roman"/>
                <w:sz w:val="22"/>
                <w:szCs w:val="22"/>
              </w:rPr>
            </w:pPr>
          </w:p>
          <w:p w:rsidR="00D455A1" w:rsidRPr="00AF4B92" w:rsidRDefault="00D455A1" w:rsidP="00AF4B92">
            <w:pPr>
              <w:pStyle w:val="CVNormal"/>
              <w:ind w:left="0"/>
              <w:rPr>
                <w:rFonts w:cs="Times New Roman"/>
                <w:sz w:val="22"/>
                <w:szCs w:val="22"/>
              </w:rPr>
            </w:pPr>
            <w:r w:rsidRPr="00AF4B92">
              <w:rPr>
                <w:rFonts w:cs="Times New Roman"/>
                <w:sz w:val="22"/>
                <w:szCs w:val="22"/>
              </w:rPr>
              <w:t>2013.</w:t>
            </w:r>
          </w:p>
          <w:p w:rsidR="00D455A1" w:rsidRPr="00AF4B92" w:rsidRDefault="00D455A1" w:rsidP="00AF4B92">
            <w:pPr>
              <w:pStyle w:val="CVNormal"/>
              <w:ind w:left="0"/>
              <w:rPr>
                <w:rFonts w:cs="Times New Roman"/>
                <w:sz w:val="22"/>
                <w:szCs w:val="22"/>
              </w:rPr>
            </w:pPr>
            <w:r w:rsidRPr="00AF4B92">
              <w:rPr>
                <w:rFonts w:cs="Times New Roman"/>
                <w:sz w:val="22"/>
                <w:szCs w:val="22"/>
              </w:rPr>
              <w:t>International scientific conference ”Topical Issues of Literary Theory. Quest for national Identity in Baltic Literature and Culture: the Lasting, the Variable, the Missing”. No.17. Liepāja University, 04.03.2011;</w:t>
            </w:r>
          </w:p>
          <w:p w:rsidR="00D455A1" w:rsidRPr="00AF4B92" w:rsidRDefault="00D455A1" w:rsidP="00AF4B92">
            <w:pPr>
              <w:pStyle w:val="CVNormal"/>
              <w:ind w:left="0"/>
              <w:rPr>
                <w:rFonts w:cs="Times New Roman"/>
                <w:sz w:val="22"/>
                <w:szCs w:val="22"/>
              </w:rPr>
            </w:pPr>
            <w:r w:rsidRPr="00AF4B92">
              <w:rPr>
                <w:rFonts w:cs="Times New Roman"/>
                <w:sz w:val="22"/>
                <w:szCs w:val="22"/>
              </w:rPr>
              <w:t>3rd International scientific conference ”Latvian and Foreign Literature: from Romanticism to Modernism” – ”Romantic Perception of the World in Latvian and Foreign Literature of the Early XXth Century. The 69th conference of Latvia University Faculty of Humanities, 17.02.2011.</w:t>
            </w:r>
          </w:p>
          <w:p w:rsidR="00D455A1" w:rsidRPr="00AF4B92" w:rsidRDefault="00D455A1" w:rsidP="00AF4B92">
            <w:pPr>
              <w:rPr>
                <w:b/>
                <w:sz w:val="22"/>
                <w:szCs w:val="22"/>
              </w:rPr>
            </w:pPr>
            <w:r w:rsidRPr="00AF4B92">
              <w:rPr>
                <w:b/>
                <w:sz w:val="22"/>
                <w:szCs w:val="22"/>
              </w:rPr>
              <w:t xml:space="preserve"> </w:t>
            </w:r>
          </w:p>
          <w:p w:rsidR="00D455A1" w:rsidRPr="00AF4B92" w:rsidRDefault="00D455A1" w:rsidP="00AF4B92">
            <w:pPr>
              <w:rPr>
                <w:sz w:val="22"/>
                <w:szCs w:val="22"/>
              </w:rPr>
            </w:pPr>
            <w:r w:rsidRPr="00AF4B92">
              <w:rPr>
                <w:sz w:val="22"/>
                <w:szCs w:val="22"/>
              </w:rPr>
              <w:t xml:space="preserve">2012. </w:t>
            </w:r>
          </w:p>
          <w:p w:rsidR="00D455A1" w:rsidRPr="00AF4B92" w:rsidRDefault="00D455A1" w:rsidP="00AF4B92">
            <w:pPr>
              <w:rPr>
                <w:sz w:val="22"/>
                <w:szCs w:val="22"/>
              </w:rPr>
            </w:pPr>
            <w:r w:rsidRPr="00AF4B92">
              <w:rPr>
                <w:i/>
                <w:sz w:val="22"/>
                <w:szCs w:val="22"/>
              </w:rPr>
              <w:t>Poetry in 2011</w:t>
            </w:r>
            <w:r w:rsidRPr="00AF4B92">
              <w:rPr>
                <w:sz w:val="22"/>
                <w:szCs w:val="22"/>
              </w:rPr>
              <w:t>. International scientific conference ”Author. Text. Age.” Rēzekne University (Rēzekne Higher Education Institution), 27.04.2012.</w:t>
            </w:r>
          </w:p>
          <w:p w:rsidR="00D455A1" w:rsidRPr="00AF4B92" w:rsidRDefault="00D455A1" w:rsidP="00AF4B92">
            <w:pPr>
              <w:rPr>
                <w:sz w:val="22"/>
                <w:szCs w:val="22"/>
              </w:rPr>
            </w:pPr>
            <w:r w:rsidRPr="00AF4B92">
              <w:rPr>
                <w:i/>
                <w:sz w:val="22"/>
                <w:szCs w:val="22"/>
              </w:rPr>
              <w:t>Epistolary Poetics in Latvian Poetry During the first Decade of XXIst Century.</w:t>
            </w:r>
            <w:r w:rsidRPr="00AF4B92">
              <w:rPr>
                <w:sz w:val="22"/>
                <w:szCs w:val="22"/>
              </w:rPr>
              <w:t xml:space="preserve"> International Scientific conference ”XXII Scientific Readings”, Daugavpils University, 26-27.01.2012.</w:t>
            </w:r>
          </w:p>
          <w:p w:rsidR="00D455A1" w:rsidRPr="00AF4B92" w:rsidRDefault="00D455A1" w:rsidP="00AF4B92">
            <w:pPr>
              <w:rPr>
                <w:sz w:val="22"/>
                <w:szCs w:val="22"/>
              </w:rPr>
            </w:pPr>
          </w:p>
          <w:p w:rsidR="00D455A1" w:rsidRPr="00AF4B92" w:rsidRDefault="00D455A1" w:rsidP="00AF4B92">
            <w:pPr>
              <w:rPr>
                <w:sz w:val="22"/>
                <w:szCs w:val="22"/>
              </w:rPr>
            </w:pPr>
            <w:r w:rsidRPr="00AF4B92">
              <w:rPr>
                <w:sz w:val="22"/>
                <w:szCs w:val="22"/>
              </w:rPr>
              <w:t xml:space="preserve">2011. </w:t>
            </w:r>
          </w:p>
          <w:p w:rsidR="00D455A1" w:rsidRPr="00AF4B92" w:rsidRDefault="00D455A1" w:rsidP="00AF4B92">
            <w:pPr>
              <w:rPr>
                <w:sz w:val="22"/>
                <w:szCs w:val="22"/>
              </w:rPr>
            </w:pPr>
            <w:r w:rsidRPr="00AF4B92">
              <w:rPr>
                <w:i/>
                <w:sz w:val="22"/>
                <w:szCs w:val="22"/>
              </w:rPr>
              <w:t>The Modern Style in XXth Century Riga: Modern Style and National Identity</w:t>
            </w:r>
            <w:r w:rsidRPr="00AF4B92">
              <w:rPr>
                <w:sz w:val="22"/>
                <w:szCs w:val="22"/>
              </w:rPr>
              <w:t xml:space="preserve"> – The United edition of scientific papers of the 3rd World congress of Latvian Scientists and the 4th Letonika (Latvian Studies) Congress, section ”National Identity and Latvian Literature: the fundamental Texts and their meaning”, Rīga, 24.10. – 27.10.2011, date of presentation  – 25.10.2011;</w:t>
            </w:r>
          </w:p>
          <w:p w:rsidR="00D455A1" w:rsidRPr="00AF4B92" w:rsidRDefault="00D455A1" w:rsidP="00AF4B92">
            <w:pPr>
              <w:rPr>
                <w:sz w:val="22"/>
                <w:szCs w:val="22"/>
              </w:rPr>
            </w:pPr>
            <w:r w:rsidRPr="00AF4B92">
              <w:rPr>
                <w:i/>
                <w:sz w:val="22"/>
                <w:szCs w:val="22"/>
              </w:rPr>
              <w:t>Vectors of Feminine Poetry. The First Decade of XXI Century</w:t>
            </w:r>
            <w:r w:rsidRPr="00AF4B92">
              <w:rPr>
                <w:sz w:val="22"/>
                <w:szCs w:val="22"/>
              </w:rPr>
              <w:t xml:space="preserve"> – International scientific conference ”Gender, Literary Convention and Creativity”. Latvian Council of Science, project ”Gender in Philosophy and Literature: Female Contribution to the Tradition and Creation”, Latvia University, Faculty of Humanities, 29.09.2011;</w:t>
            </w:r>
          </w:p>
          <w:p w:rsidR="00D455A1" w:rsidRPr="00AF4B92" w:rsidRDefault="00D455A1" w:rsidP="00AF4B92">
            <w:pPr>
              <w:rPr>
                <w:sz w:val="22"/>
                <w:szCs w:val="22"/>
              </w:rPr>
            </w:pPr>
            <w:r w:rsidRPr="00AF4B92">
              <w:rPr>
                <w:i/>
                <w:sz w:val="22"/>
                <w:szCs w:val="22"/>
              </w:rPr>
              <w:t xml:space="preserve">Poetry of Flowers in Literature. – </w:t>
            </w:r>
            <w:r w:rsidRPr="00AF4B92">
              <w:rPr>
                <w:sz w:val="22"/>
                <w:szCs w:val="22"/>
              </w:rPr>
              <w:t>The Latvian National Museum of Art, scientific conference ”Flower. Symbol, Image, Motif”, 09.06.2011;</w:t>
            </w:r>
          </w:p>
          <w:p w:rsidR="00D455A1" w:rsidRPr="00AF4B92" w:rsidRDefault="00D455A1" w:rsidP="00AF4B92">
            <w:pPr>
              <w:rPr>
                <w:sz w:val="22"/>
                <w:szCs w:val="22"/>
              </w:rPr>
            </w:pPr>
            <w:r w:rsidRPr="00AF4B92">
              <w:rPr>
                <w:i/>
                <w:sz w:val="22"/>
                <w:szCs w:val="22"/>
              </w:rPr>
              <w:t>Elzas Ķezbere’s Poetry – Latvian Time</w:t>
            </w:r>
            <w:r w:rsidRPr="00AF4B92">
              <w:rPr>
                <w:sz w:val="22"/>
                <w:szCs w:val="22"/>
              </w:rPr>
              <w:t xml:space="preserve">. - </w:t>
            </w:r>
            <w:r w:rsidRPr="00AF4B92">
              <w:rPr>
                <w:i/>
                <w:sz w:val="22"/>
                <w:szCs w:val="22"/>
              </w:rPr>
              <w:t xml:space="preserve">„The Purple Time of Heather” </w:t>
            </w:r>
            <w:r w:rsidRPr="00AF4B92">
              <w:rPr>
                <w:sz w:val="22"/>
                <w:szCs w:val="22"/>
              </w:rPr>
              <w:t>A seminar</w:t>
            </w:r>
            <w:r w:rsidRPr="00AF4B92">
              <w:rPr>
                <w:i/>
                <w:sz w:val="22"/>
                <w:szCs w:val="22"/>
              </w:rPr>
              <w:t xml:space="preserve"> </w:t>
            </w:r>
            <w:r w:rsidRPr="00AF4B92">
              <w:rPr>
                <w:sz w:val="22"/>
                <w:szCs w:val="22"/>
              </w:rPr>
              <w:t>dedicated to Elza Ķezbere’s 100th anniversary, LU, Faculty of Humanities, 11.05.2011;</w:t>
            </w:r>
          </w:p>
          <w:p w:rsidR="00D455A1" w:rsidRPr="00AF4B92" w:rsidRDefault="00D455A1" w:rsidP="00AF4B92">
            <w:pPr>
              <w:rPr>
                <w:i/>
                <w:sz w:val="22"/>
                <w:szCs w:val="22"/>
              </w:rPr>
            </w:pPr>
          </w:p>
          <w:p w:rsidR="00D455A1" w:rsidRPr="00AF4B92" w:rsidRDefault="00D455A1" w:rsidP="00AF4B92">
            <w:pPr>
              <w:rPr>
                <w:sz w:val="22"/>
                <w:szCs w:val="22"/>
              </w:rPr>
            </w:pPr>
            <w:r w:rsidRPr="00AF4B92">
              <w:rPr>
                <w:i/>
                <w:sz w:val="22"/>
                <w:szCs w:val="22"/>
              </w:rPr>
              <w:t>Творческие параллели литературного югендстиля (стиля  модерн) в латышской и русской литературе начала 20 века</w:t>
            </w:r>
            <w:r w:rsidRPr="00AF4B92">
              <w:rPr>
                <w:sz w:val="22"/>
                <w:szCs w:val="22"/>
              </w:rPr>
              <w:t xml:space="preserve"> – XL Международная филологическая конференция. Санкт-Петербург, 15.03.2011;</w:t>
            </w:r>
          </w:p>
          <w:p w:rsidR="00D455A1" w:rsidRPr="00AF4B92" w:rsidRDefault="00D455A1" w:rsidP="00AF4B92">
            <w:pPr>
              <w:rPr>
                <w:sz w:val="22"/>
                <w:szCs w:val="22"/>
              </w:rPr>
            </w:pPr>
            <w:r w:rsidRPr="00AF4B92">
              <w:rPr>
                <w:i/>
                <w:sz w:val="22"/>
                <w:szCs w:val="22"/>
              </w:rPr>
              <w:t>Nacionālās identitātes aspekts pēdējās desmitgades debitantu dzejā</w:t>
            </w:r>
            <w:r w:rsidRPr="00AF4B92">
              <w:rPr>
                <w:sz w:val="22"/>
                <w:szCs w:val="22"/>
              </w:rPr>
              <w:t xml:space="preserve"> - Starptautiska zinātniska konference </w:t>
            </w:r>
            <w:r w:rsidRPr="00AF4B92">
              <w:rPr>
                <w:b/>
                <w:sz w:val="22"/>
                <w:szCs w:val="22"/>
              </w:rPr>
              <w:t>„</w:t>
            </w:r>
            <w:r w:rsidRPr="00AF4B92">
              <w:rPr>
                <w:sz w:val="22"/>
                <w:szCs w:val="22"/>
              </w:rPr>
              <w:t>Aktuālas problēmas literatūras zinātnē. Nacionālās identitātes meklējumi Baltijas literatūrā un kultūrā: stabilais, mainīgais, zaudētais”. Nr. 17. Liepājas Universitātē 2011. gada 4. martā;</w:t>
            </w:r>
          </w:p>
          <w:p w:rsidR="00D455A1" w:rsidRPr="00AF4B92" w:rsidRDefault="00D455A1" w:rsidP="00AF4B92">
            <w:pPr>
              <w:rPr>
                <w:b/>
                <w:sz w:val="22"/>
                <w:szCs w:val="22"/>
              </w:rPr>
            </w:pPr>
            <w:r w:rsidRPr="00AF4B92">
              <w:rPr>
                <w:i/>
                <w:sz w:val="22"/>
                <w:szCs w:val="22"/>
              </w:rPr>
              <w:t>Friča Bārdas „Zemes dēls” literārā jūgendstila tipoloģiskās līdzībās</w:t>
            </w:r>
            <w:r w:rsidRPr="00AF4B92">
              <w:rPr>
                <w:sz w:val="22"/>
                <w:szCs w:val="22"/>
              </w:rPr>
              <w:t xml:space="preserve">. - 3. starptautiska zinātniska konference „Latviešu un cittautu literatūra no romantisma līdz modernismam” - „Romantiskā pasaules izjūta 20. gs. </w:t>
            </w:r>
            <w:r w:rsidRPr="00AF4B92">
              <w:rPr>
                <w:sz w:val="22"/>
                <w:szCs w:val="22"/>
              </w:rPr>
              <w:lastRenderedPageBreak/>
              <w:t>sākuma latviešu un cittautu literatūrā”,</w:t>
            </w:r>
            <w:r w:rsidRPr="00AF4B92">
              <w:rPr>
                <w:b/>
                <w:sz w:val="22"/>
                <w:szCs w:val="22"/>
              </w:rPr>
              <w:t xml:space="preserve"> </w:t>
            </w:r>
            <w:r w:rsidRPr="00AF4B92">
              <w:rPr>
                <w:sz w:val="22"/>
                <w:szCs w:val="22"/>
              </w:rPr>
              <w:t xml:space="preserve">Latvijas Universitātes 69. konference Humanitāro zinātņu fakultātē 2011. gada 17. februārī. </w:t>
            </w:r>
            <w:r w:rsidRPr="00AF4B92">
              <w:rPr>
                <w:b/>
                <w:sz w:val="22"/>
                <w:szCs w:val="22"/>
              </w:rPr>
              <w:t xml:space="preserve"> </w:t>
            </w:r>
          </w:p>
          <w:p w:rsidR="00D455A1" w:rsidRPr="00AF4B92" w:rsidRDefault="00D455A1" w:rsidP="00AF4B92">
            <w:pPr>
              <w:rPr>
                <w:sz w:val="22"/>
                <w:szCs w:val="22"/>
              </w:rPr>
            </w:pPr>
          </w:p>
          <w:p w:rsidR="00D455A1" w:rsidRPr="00AF4B92" w:rsidRDefault="00D455A1" w:rsidP="00AF4B92">
            <w:pPr>
              <w:rPr>
                <w:sz w:val="22"/>
                <w:szCs w:val="22"/>
              </w:rPr>
            </w:pPr>
            <w:r w:rsidRPr="00AF4B92">
              <w:rPr>
                <w:sz w:val="22"/>
                <w:szCs w:val="22"/>
              </w:rPr>
              <w:t xml:space="preserve">2010. </w:t>
            </w:r>
            <w:r w:rsidRPr="00AF4B92">
              <w:rPr>
                <w:i/>
                <w:sz w:val="22"/>
                <w:szCs w:val="22"/>
              </w:rPr>
              <w:t>Skaistā un neglītā koncepts jūgendstilā</w:t>
            </w:r>
            <w:r w:rsidRPr="00AF4B92">
              <w:rPr>
                <w:sz w:val="22"/>
                <w:szCs w:val="22"/>
              </w:rPr>
              <w:t xml:space="preserve"> - Starptautiska zinātniska konference </w:t>
            </w:r>
            <w:r w:rsidRPr="00AF4B92">
              <w:rPr>
                <w:b/>
                <w:sz w:val="22"/>
                <w:szCs w:val="22"/>
              </w:rPr>
              <w:t>„</w:t>
            </w:r>
            <w:r w:rsidRPr="00AF4B92">
              <w:rPr>
                <w:sz w:val="22"/>
                <w:szCs w:val="22"/>
              </w:rPr>
              <w:t>Aktuālas problēmas literatūras zinātnē: vēsturiskā pieredze un aktuālie kultūrprocesi Baltijā”. Nr. 16. Liepājas Universitātē 2010. gada 5. martā;</w:t>
            </w:r>
          </w:p>
          <w:p w:rsidR="00D455A1" w:rsidRPr="00AF4B92" w:rsidRDefault="00D455A1" w:rsidP="00AF4B92">
            <w:pPr>
              <w:rPr>
                <w:b/>
                <w:sz w:val="22"/>
                <w:szCs w:val="22"/>
              </w:rPr>
            </w:pPr>
            <w:r w:rsidRPr="00AF4B92">
              <w:rPr>
                <w:i/>
                <w:sz w:val="22"/>
                <w:szCs w:val="22"/>
              </w:rPr>
              <w:t>Latvijas kultūrvide 20. gs. sākumā un jūgendstils</w:t>
            </w:r>
            <w:r w:rsidRPr="00AF4B92">
              <w:rPr>
                <w:sz w:val="22"/>
                <w:szCs w:val="22"/>
              </w:rPr>
              <w:t>. - 2. starptautiska zinātniska konference „Latviešu un cittautu literatūra no romantisma līdz modernismam” - „Romantisms, neoromantisms un dekadence latviešu un cittautu literatūras kontekstā” Latvijas Universitātes 68. konference Humanitāro zinātņu fakultātē 2010. gada 26. februārī;</w:t>
            </w:r>
            <w:r w:rsidRPr="00AF4B92">
              <w:rPr>
                <w:b/>
                <w:sz w:val="22"/>
                <w:szCs w:val="22"/>
              </w:rPr>
              <w:t xml:space="preserve"> </w:t>
            </w:r>
          </w:p>
          <w:p w:rsidR="00D455A1" w:rsidRPr="00AF4B92" w:rsidRDefault="00D455A1" w:rsidP="00AF4B92">
            <w:pPr>
              <w:rPr>
                <w:sz w:val="22"/>
                <w:szCs w:val="22"/>
              </w:rPr>
            </w:pPr>
            <w:r w:rsidRPr="00AF4B92">
              <w:rPr>
                <w:i/>
                <w:sz w:val="22"/>
                <w:szCs w:val="22"/>
              </w:rPr>
              <w:t>Priekšmetu pasaule jaunākajos debitantu dzejas krājumos.</w:t>
            </w:r>
            <w:r w:rsidRPr="00AF4B92">
              <w:rPr>
                <w:sz w:val="22"/>
                <w:szCs w:val="22"/>
              </w:rPr>
              <w:t xml:space="preserve"> - nolasīts starptautiskajā zinātniskajā konferencē „XX zinātniskie lasījumi”(2010. gada 28. – 29. janv.) 2010. gada 29. janvārī Daugavpils Universitātē.</w:t>
            </w:r>
          </w:p>
          <w:p w:rsidR="00D455A1" w:rsidRPr="00AF4B92" w:rsidRDefault="00D455A1" w:rsidP="00AF4B92">
            <w:pPr>
              <w:rPr>
                <w:sz w:val="22"/>
                <w:szCs w:val="22"/>
              </w:rPr>
            </w:pPr>
          </w:p>
          <w:p w:rsidR="00D455A1" w:rsidRPr="00AF4B92" w:rsidRDefault="00D455A1" w:rsidP="00AF4B92">
            <w:pPr>
              <w:rPr>
                <w:sz w:val="22"/>
                <w:szCs w:val="22"/>
              </w:rPr>
            </w:pPr>
            <w:r w:rsidRPr="00AF4B92">
              <w:rPr>
                <w:sz w:val="22"/>
                <w:szCs w:val="22"/>
              </w:rPr>
              <w:t xml:space="preserve">2009. </w:t>
            </w:r>
            <w:r w:rsidRPr="00AF4B92">
              <w:rPr>
                <w:i/>
                <w:sz w:val="22"/>
                <w:szCs w:val="22"/>
              </w:rPr>
              <w:t>Literatūras kritika literatūras un kultūras periodikā</w:t>
            </w:r>
            <w:r w:rsidRPr="00AF4B92">
              <w:rPr>
                <w:sz w:val="22"/>
                <w:szCs w:val="22"/>
              </w:rPr>
              <w:t>– Piebalgas teksts un jaunākā latviešu literatūra (LU);</w:t>
            </w:r>
          </w:p>
          <w:p w:rsidR="00D455A1" w:rsidRPr="00AF4B92" w:rsidRDefault="00D455A1" w:rsidP="00AF4B92">
            <w:pPr>
              <w:rPr>
                <w:sz w:val="22"/>
                <w:szCs w:val="22"/>
              </w:rPr>
            </w:pPr>
            <w:r w:rsidRPr="00AF4B92">
              <w:rPr>
                <w:i/>
                <w:sz w:val="22"/>
                <w:szCs w:val="22"/>
              </w:rPr>
              <w:t>Panteisms Edvarta Virzas prozā</w:t>
            </w:r>
            <w:r w:rsidRPr="00AF4B92">
              <w:rPr>
                <w:sz w:val="22"/>
                <w:szCs w:val="22"/>
              </w:rPr>
              <w:t xml:space="preserve"> – Edvards Virza. Zem lupas (E. Smiļģa Teātra muzejs, 2009. g. 26. febr.);</w:t>
            </w:r>
          </w:p>
          <w:p w:rsidR="00D455A1" w:rsidRPr="00AF4B92" w:rsidRDefault="00D455A1" w:rsidP="00AF4B92">
            <w:pPr>
              <w:rPr>
                <w:sz w:val="22"/>
                <w:szCs w:val="22"/>
              </w:rPr>
            </w:pPr>
            <w:r w:rsidRPr="00AF4B92">
              <w:rPr>
                <w:i/>
                <w:sz w:val="22"/>
                <w:szCs w:val="22"/>
              </w:rPr>
              <w:t>Kārļa Skalbes daiļrade: panteisms kā nacionālās identitātes kods</w:t>
            </w:r>
            <w:r w:rsidRPr="00AF4B92">
              <w:rPr>
                <w:sz w:val="22"/>
                <w:szCs w:val="22"/>
              </w:rPr>
              <w:t xml:space="preserve"> – Aktuālas problēmas romantisma un neoromantisma pētniecībā (LU, 2009. g. 10. febr.).</w:t>
            </w:r>
          </w:p>
          <w:p w:rsidR="00D455A1" w:rsidRPr="00AF4B92" w:rsidRDefault="00D455A1" w:rsidP="00AF4B92">
            <w:pPr>
              <w:rPr>
                <w:sz w:val="22"/>
                <w:szCs w:val="22"/>
                <w:u w:val="single"/>
              </w:rPr>
            </w:pPr>
          </w:p>
          <w:p w:rsidR="00D455A1" w:rsidRPr="00AF4B92" w:rsidRDefault="00D455A1" w:rsidP="00AF4B92">
            <w:pPr>
              <w:rPr>
                <w:sz w:val="22"/>
                <w:szCs w:val="22"/>
              </w:rPr>
            </w:pPr>
            <w:r w:rsidRPr="00AF4B92">
              <w:rPr>
                <w:sz w:val="22"/>
                <w:szCs w:val="22"/>
              </w:rPr>
              <w:t xml:space="preserve">2008. LU 66. konferences ietvaros </w:t>
            </w:r>
            <w:r w:rsidRPr="00AF4B92">
              <w:rPr>
                <w:bCs/>
                <w:sz w:val="22"/>
                <w:szCs w:val="22"/>
              </w:rPr>
              <w:t>sekcijā „“Letonika un baltistika”</w:t>
            </w:r>
            <w:r w:rsidRPr="00AF4B92">
              <w:rPr>
                <w:sz w:val="22"/>
                <w:szCs w:val="22"/>
              </w:rPr>
              <w:t xml:space="preserve"> </w:t>
            </w:r>
            <w:r w:rsidRPr="00AF4B92">
              <w:rPr>
                <w:bCs/>
                <w:sz w:val="22"/>
                <w:szCs w:val="22"/>
              </w:rPr>
              <w:t>Literārais mantojums un tā interpretācija mūsdienās” nolasīts referāts „</w:t>
            </w:r>
            <w:r w:rsidRPr="00AF4B92">
              <w:rPr>
                <w:i/>
                <w:sz w:val="22"/>
                <w:szCs w:val="22"/>
              </w:rPr>
              <w:t>Jūgendstila ģenēze latviešu literatūrā</w:t>
            </w:r>
            <w:r w:rsidRPr="00AF4B92">
              <w:rPr>
                <w:sz w:val="22"/>
                <w:szCs w:val="22"/>
              </w:rPr>
              <w:t>” (12. - 13. 02. 2008.);</w:t>
            </w:r>
          </w:p>
          <w:p w:rsidR="00D455A1" w:rsidRPr="00AF4B92" w:rsidRDefault="00D455A1" w:rsidP="00AF4B92">
            <w:pPr>
              <w:rPr>
                <w:sz w:val="22"/>
                <w:szCs w:val="22"/>
              </w:rPr>
            </w:pPr>
            <w:r w:rsidRPr="00AF4B92">
              <w:rPr>
                <w:sz w:val="22"/>
                <w:szCs w:val="22"/>
              </w:rPr>
              <w:t xml:space="preserve">LU 66. konferences ietvaros </w:t>
            </w:r>
            <w:r w:rsidRPr="00AF4B92">
              <w:rPr>
                <w:bCs/>
                <w:sz w:val="22"/>
                <w:szCs w:val="22"/>
              </w:rPr>
              <w:t>sadaļā “Valoda, literatūra un kultūras studijas” apakšsekcija “Letonika un Baltistika”</w:t>
            </w:r>
            <w:r w:rsidRPr="00AF4B92">
              <w:rPr>
                <w:sz w:val="22"/>
                <w:szCs w:val="22"/>
              </w:rPr>
              <w:t xml:space="preserve"> </w:t>
            </w:r>
            <w:r w:rsidRPr="00AF4B92">
              <w:rPr>
                <w:bCs/>
                <w:sz w:val="22"/>
                <w:szCs w:val="22"/>
              </w:rPr>
              <w:t>Andreja Upīša konference “Jaunākā latviešu literatūra” nolasīts referāts „</w:t>
            </w:r>
            <w:r w:rsidRPr="00AF4B92">
              <w:rPr>
                <w:i/>
                <w:sz w:val="22"/>
                <w:szCs w:val="22"/>
              </w:rPr>
              <w:t>Literatūras kritika literatūras un kultūras periodikā</w:t>
            </w:r>
            <w:r w:rsidRPr="00AF4B92">
              <w:rPr>
                <w:sz w:val="22"/>
                <w:szCs w:val="22"/>
              </w:rPr>
              <w:t>” (11.03.2008.);</w:t>
            </w:r>
          </w:p>
          <w:p w:rsidR="00D455A1" w:rsidRPr="00AF4B92" w:rsidRDefault="00D455A1" w:rsidP="00AF4B92">
            <w:pPr>
              <w:rPr>
                <w:sz w:val="22"/>
                <w:szCs w:val="22"/>
              </w:rPr>
            </w:pPr>
            <w:r w:rsidRPr="00AF4B92">
              <w:rPr>
                <w:sz w:val="22"/>
                <w:szCs w:val="22"/>
              </w:rPr>
              <w:t>LPA 14. starptautiskās zinātniskās konferences</w:t>
            </w:r>
            <w:r w:rsidRPr="00AF4B92">
              <w:rPr>
                <w:b/>
                <w:sz w:val="22"/>
                <w:szCs w:val="22"/>
              </w:rPr>
              <w:t xml:space="preserve"> </w:t>
            </w:r>
            <w:r w:rsidRPr="00AF4B92">
              <w:rPr>
                <w:sz w:val="22"/>
                <w:szCs w:val="22"/>
              </w:rPr>
              <w:t>„</w:t>
            </w:r>
            <w:r w:rsidRPr="00AF4B92">
              <w:rPr>
                <w:rStyle w:val="Strong"/>
                <w:sz w:val="22"/>
                <w:szCs w:val="22"/>
              </w:rPr>
              <w:t xml:space="preserve">Aktuālas problēmas literatūras zinātnē” ietvaros </w:t>
            </w:r>
            <w:r w:rsidRPr="00AF4B92">
              <w:rPr>
                <w:bCs/>
                <w:sz w:val="22"/>
                <w:szCs w:val="22"/>
              </w:rPr>
              <w:t xml:space="preserve">plānots nolasīt referātu </w:t>
            </w:r>
            <w:r w:rsidRPr="00AF4B92">
              <w:rPr>
                <w:sz w:val="22"/>
                <w:szCs w:val="22"/>
              </w:rPr>
              <w:t>„Jūgendstila un simbolisma poētikas sintēze 20. gadsimta sākuma latviešu literatūras tekstos“ (06. – 08. 03. 2008.).</w:t>
            </w:r>
          </w:p>
        </w:tc>
      </w:tr>
      <w:tr w:rsidR="00D455A1" w:rsidRPr="00AF4B92" w:rsidTr="002A6B3B">
        <w:trPr>
          <w:gridAfter w:val="1"/>
          <w:wAfter w:w="14" w:type="dxa"/>
        </w:trPr>
        <w:tc>
          <w:tcPr>
            <w:tcW w:w="3120" w:type="dxa"/>
            <w:tcBorders>
              <w:right w:val="single" w:sz="4" w:space="0" w:color="auto"/>
            </w:tcBorders>
          </w:tcPr>
          <w:p w:rsidR="00D455A1" w:rsidRPr="00AF4B92" w:rsidRDefault="00D455A1" w:rsidP="00AF4B92">
            <w:pPr>
              <w:pStyle w:val="CVHeading2-FirstLine"/>
              <w:spacing w:before="0"/>
              <w:ind w:right="142"/>
              <w:rPr>
                <w:rFonts w:cs="Times New Roman"/>
                <w:b/>
                <w:color w:val="000000"/>
                <w:szCs w:val="22"/>
                <w:lang w:val="en-GB"/>
              </w:rPr>
            </w:pPr>
          </w:p>
        </w:tc>
        <w:tc>
          <w:tcPr>
            <w:tcW w:w="6520" w:type="dxa"/>
            <w:gridSpan w:val="11"/>
            <w:tcBorders>
              <w:left w:val="single" w:sz="4" w:space="0" w:color="auto"/>
            </w:tcBorders>
          </w:tcPr>
          <w:p w:rsidR="00D455A1" w:rsidRPr="00AF4B92" w:rsidRDefault="00D455A1" w:rsidP="00AF4B92">
            <w:pPr>
              <w:rPr>
                <w:sz w:val="22"/>
                <w:szCs w:val="22"/>
              </w:rPr>
            </w:pPr>
            <w:r w:rsidRPr="00AF4B92">
              <w:rPr>
                <w:i/>
                <w:sz w:val="22"/>
                <w:szCs w:val="22"/>
              </w:rPr>
              <w:t>Creative Parallels of Literary Modern Style in Latvian and Russian Literature of Early XX Century</w:t>
            </w:r>
            <w:r w:rsidRPr="00AF4B92">
              <w:rPr>
                <w:sz w:val="22"/>
                <w:szCs w:val="22"/>
              </w:rPr>
              <w:t xml:space="preserve"> – XL International Conference of Philology.</w:t>
            </w:r>
            <w:r w:rsidRPr="00AF4B92">
              <w:rPr>
                <w:sz w:val="22"/>
                <w:szCs w:val="22"/>
                <w:lang w:val="en-GB"/>
              </w:rPr>
              <w:t xml:space="preserve"> </w:t>
            </w:r>
            <w:r w:rsidRPr="00AF4B92">
              <w:rPr>
                <w:sz w:val="22"/>
                <w:szCs w:val="22"/>
              </w:rPr>
              <w:t>Санкт-Петербург, 15.03.2011;</w:t>
            </w:r>
          </w:p>
          <w:p w:rsidR="00D455A1" w:rsidRPr="00AF4B92" w:rsidRDefault="00D455A1" w:rsidP="00AF4B92">
            <w:pPr>
              <w:rPr>
                <w:sz w:val="22"/>
                <w:szCs w:val="22"/>
              </w:rPr>
            </w:pPr>
            <w:r w:rsidRPr="00AF4B92">
              <w:rPr>
                <w:i/>
                <w:sz w:val="22"/>
                <w:szCs w:val="22"/>
              </w:rPr>
              <w:t xml:space="preserve">The Aspect of National Identity in the Debut Poetry of the Recent Decade – </w:t>
            </w:r>
            <w:r w:rsidRPr="00AF4B92">
              <w:rPr>
                <w:sz w:val="22"/>
                <w:szCs w:val="22"/>
              </w:rPr>
              <w:t xml:space="preserve">International Scientific conference </w:t>
            </w:r>
            <w:r w:rsidRPr="00AF4B92">
              <w:rPr>
                <w:b/>
                <w:sz w:val="22"/>
                <w:szCs w:val="22"/>
              </w:rPr>
              <w:t>„</w:t>
            </w:r>
            <w:r w:rsidRPr="00AF4B92">
              <w:rPr>
                <w:sz w:val="22"/>
                <w:szCs w:val="22"/>
              </w:rPr>
              <w:t>Topical Issues of Literary Theory. Quest for National Identity in Baltic Literature and Culture: the Lasting, the Variable, the Missing”. No. 17. Liepāja University, 04.03.2011;</w:t>
            </w:r>
          </w:p>
          <w:p w:rsidR="00D455A1" w:rsidRPr="00AF4B92" w:rsidRDefault="00D455A1" w:rsidP="00AF4B92">
            <w:pPr>
              <w:rPr>
                <w:sz w:val="22"/>
                <w:szCs w:val="22"/>
              </w:rPr>
            </w:pPr>
            <w:r w:rsidRPr="00AF4B92">
              <w:rPr>
                <w:i/>
                <w:sz w:val="22"/>
                <w:szCs w:val="22"/>
              </w:rPr>
              <w:t xml:space="preserve">Fricis Bārda’s „Zemes dēls” from the perspective of the  Typology of Modern Style. – </w:t>
            </w:r>
            <w:r w:rsidRPr="00AF4B92">
              <w:rPr>
                <w:sz w:val="22"/>
                <w:szCs w:val="22"/>
              </w:rPr>
              <w:t xml:space="preserve">3rd International scientific conference ”Latvian and Foreign Literature: from Romanticism to Modernism” – ”Romantic Perception of the World in Early XXth Century Latvian and Foreign Literature” The 69th conference of Latvia University, Faculty of Humanities, 17.02.2011. </w:t>
            </w:r>
          </w:p>
          <w:p w:rsidR="00D455A1" w:rsidRPr="00AF4B92" w:rsidRDefault="00D455A1" w:rsidP="00AF4B92">
            <w:pPr>
              <w:rPr>
                <w:i/>
                <w:sz w:val="22"/>
                <w:szCs w:val="22"/>
              </w:rPr>
            </w:pPr>
          </w:p>
          <w:p w:rsidR="00D455A1" w:rsidRPr="00AF4B92" w:rsidRDefault="00D455A1" w:rsidP="00AF4B92">
            <w:pPr>
              <w:rPr>
                <w:sz w:val="22"/>
                <w:szCs w:val="22"/>
              </w:rPr>
            </w:pPr>
            <w:r w:rsidRPr="00AF4B92">
              <w:rPr>
                <w:sz w:val="22"/>
                <w:szCs w:val="22"/>
              </w:rPr>
              <w:t>2010.</w:t>
            </w:r>
          </w:p>
          <w:p w:rsidR="00D455A1" w:rsidRPr="00AF4B92" w:rsidRDefault="00D455A1" w:rsidP="00AF4B92">
            <w:pPr>
              <w:rPr>
                <w:sz w:val="22"/>
                <w:szCs w:val="22"/>
              </w:rPr>
            </w:pPr>
            <w:r w:rsidRPr="00AF4B92">
              <w:rPr>
                <w:i/>
                <w:sz w:val="22"/>
                <w:szCs w:val="22"/>
              </w:rPr>
              <w:t>The Concept of the Beautiful and the Ugly in the Modern Style</w:t>
            </w:r>
            <w:r w:rsidRPr="00AF4B92">
              <w:rPr>
                <w:sz w:val="22"/>
                <w:szCs w:val="22"/>
              </w:rPr>
              <w:t xml:space="preserve"> – International scientific conference ”Topical Issues of Literary Theory: Historical Experience and Topical Processes in the Baltics”. No.16, Liepāja University, 05.03.2010;</w:t>
            </w:r>
          </w:p>
          <w:p w:rsidR="00D455A1" w:rsidRPr="00AF4B92" w:rsidRDefault="00D455A1" w:rsidP="00AF4B92">
            <w:pPr>
              <w:rPr>
                <w:sz w:val="22"/>
                <w:szCs w:val="22"/>
              </w:rPr>
            </w:pPr>
            <w:r w:rsidRPr="00AF4B92">
              <w:rPr>
                <w:i/>
                <w:sz w:val="22"/>
                <w:szCs w:val="22"/>
              </w:rPr>
              <w:t xml:space="preserve">Latvian Culture Environment in Early XXth Century and the Modern Style.- </w:t>
            </w:r>
            <w:r w:rsidRPr="00AF4B92">
              <w:rPr>
                <w:sz w:val="22"/>
                <w:szCs w:val="22"/>
              </w:rPr>
              <w:t>2nd International scientific conference ”</w:t>
            </w:r>
            <w:r w:rsidRPr="00AF4B92">
              <w:rPr>
                <w:i/>
                <w:sz w:val="22"/>
                <w:szCs w:val="22"/>
              </w:rPr>
              <w:t xml:space="preserve"> </w:t>
            </w:r>
            <w:r w:rsidRPr="00AF4B92">
              <w:rPr>
                <w:sz w:val="22"/>
                <w:szCs w:val="22"/>
              </w:rPr>
              <w:t xml:space="preserve">Latvian and Foreign </w:t>
            </w:r>
            <w:r w:rsidRPr="00AF4B92">
              <w:rPr>
                <w:sz w:val="22"/>
                <w:szCs w:val="22"/>
              </w:rPr>
              <w:lastRenderedPageBreak/>
              <w:t xml:space="preserve">Literature: from Romanticism to Modernism” – ”Romanticism and Neo-Romanticism and Decadence in Latvian and Foreign Literature”. The 68th conference of Latvia University, Faculty of Humanities, 26.02.2010; </w:t>
            </w:r>
          </w:p>
          <w:p w:rsidR="00D455A1" w:rsidRPr="00AF4B92" w:rsidRDefault="00D455A1" w:rsidP="00AF4B92">
            <w:pPr>
              <w:rPr>
                <w:sz w:val="22"/>
                <w:szCs w:val="22"/>
              </w:rPr>
            </w:pPr>
            <w:r w:rsidRPr="00AF4B92">
              <w:rPr>
                <w:i/>
                <w:sz w:val="22"/>
                <w:szCs w:val="22"/>
              </w:rPr>
              <w:t>The Realm of Objects in the Recent Poetic Debuts</w:t>
            </w:r>
            <w:r w:rsidRPr="00AF4B92">
              <w:rPr>
                <w:sz w:val="22"/>
                <w:szCs w:val="22"/>
              </w:rPr>
              <w:t>. – International scientific conference ”XX Scientific Readings”, 28-29.01.2010, Daugavpils University, date of presentation 29.01.2010.</w:t>
            </w:r>
          </w:p>
          <w:p w:rsidR="00D455A1" w:rsidRPr="00AF4B92" w:rsidRDefault="00D455A1" w:rsidP="00AF4B92">
            <w:pPr>
              <w:rPr>
                <w:i/>
                <w:sz w:val="22"/>
                <w:szCs w:val="22"/>
              </w:rPr>
            </w:pPr>
          </w:p>
          <w:p w:rsidR="00D455A1" w:rsidRPr="00AF4B92" w:rsidRDefault="00D455A1" w:rsidP="00AF4B92">
            <w:pPr>
              <w:rPr>
                <w:sz w:val="22"/>
                <w:szCs w:val="22"/>
              </w:rPr>
            </w:pPr>
            <w:r w:rsidRPr="00AF4B92">
              <w:rPr>
                <w:sz w:val="22"/>
                <w:szCs w:val="22"/>
              </w:rPr>
              <w:t>2009.</w:t>
            </w:r>
          </w:p>
          <w:p w:rsidR="00D455A1" w:rsidRPr="00AF4B92" w:rsidRDefault="00D455A1" w:rsidP="00AF4B92">
            <w:pPr>
              <w:rPr>
                <w:sz w:val="22"/>
                <w:szCs w:val="22"/>
              </w:rPr>
            </w:pPr>
            <w:r w:rsidRPr="00AF4B92">
              <w:rPr>
                <w:i/>
                <w:sz w:val="22"/>
                <w:szCs w:val="22"/>
              </w:rPr>
              <w:t>Literary Criticism in Literary and Culture Periodicals</w:t>
            </w:r>
            <w:r w:rsidRPr="00AF4B92">
              <w:rPr>
                <w:sz w:val="22"/>
                <w:szCs w:val="22"/>
              </w:rPr>
              <w:t xml:space="preserve"> </w:t>
            </w:r>
            <w:r w:rsidRPr="00AF4B92">
              <w:rPr>
                <w:i/>
                <w:sz w:val="22"/>
                <w:szCs w:val="22"/>
              </w:rPr>
              <w:t xml:space="preserve">– </w:t>
            </w:r>
            <w:r w:rsidRPr="00AF4B92">
              <w:rPr>
                <w:sz w:val="22"/>
                <w:szCs w:val="22"/>
              </w:rPr>
              <w:t>The text of Piebalga and the current Latvian literature</w:t>
            </w:r>
            <w:r w:rsidRPr="00AF4B92">
              <w:rPr>
                <w:i/>
                <w:sz w:val="22"/>
                <w:szCs w:val="22"/>
              </w:rPr>
              <w:t xml:space="preserve"> </w:t>
            </w:r>
            <w:r w:rsidRPr="00AF4B92">
              <w:rPr>
                <w:sz w:val="22"/>
                <w:szCs w:val="22"/>
              </w:rPr>
              <w:t>(LU);</w:t>
            </w:r>
          </w:p>
          <w:p w:rsidR="00D455A1" w:rsidRPr="00AF4B92" w:rsidRDefault="00D455A1" w:rsidP="00AF4B92">
            <w:pPr>
              <w:rPr>
                <w:sz w:val="22"/>
                <w:szCs w:val="22"/>
              </w:rPr>
            </w:pPr>
            <w:r w:rsidRPr="00AF4B92">
              <w:rPr>
                <w:i/>
                <w:sz w:val="22"/>
                <w:szCs w:val="22"/>
              </w:rPr>
              <w:t>Pantheism in Edvarts Virza’s Prose</w:t>
            </w:r>
            <w:r w:rsidRPr="00AF4B92">
              <w:rPr>
                <w:sz w:val="22"/>
                <w:szCs w:val="22"/>
              </w:rPr>
              <w:t xml:space="preserve"> - Edvards Virza. Under a magnifying glass. (E.Smiļģis’ Theatre museum), 26.02.2009;</w:t>
            </w:r>
          </w:p>
          <w:p w:rsidR="00D455A1" w:rsidRPr="00AF4B92" w:rsidRDefault="00D455A1" w:rsidP="00AF4B92">
            <w:pPr>
              <w:rPr>
                <w:sz w:val="22"/>
                <w:szCs w:val="22"/>
              </w:rPr>
            </w:pPr>
            <w:r w:rsidRPr="00AF4B92">
              <w:rPr>
                <w:i/>
                <w:sz w:val="22"/>
                <w:szCs w:val="22"/>
              </w:rPr>
              <w:t xml:space="preserve">The Creative Work of Kārlis Skalbe: Pantheism as a Code of National Identity – </w:t>
            </w:r>
            <w:r w:rsidRPr="00AF4B92">
              <w:rPr>
                <w:sz w:val="22"/>
                <w:szCs w:val="22"/>
              </w:rPr>
              <w:t>Topical issues in the research of Romanticism and Neo-Romanticism, LU, 10.02.2009.</w:t>
            </w:r>
          </w:p>
          <w:p w:rsidR="00D455A1" w:rsidRPr="00AF4B92" w:rsidRDefault="00D455A1" w:rsidP="00AF4B92">
            <w:pPr>
              <w:rPr>
                <w:sz w:val="22"/>
                <w:szCs w:val="22"/>
                <w:u w:val="single"/>
              </w:rPr>
            </w:pPr>
            <w:r w:rsidRPr="00AF4B92">
              <w:rPr>
                <w:sz w:val="22"/>
                <w:szCs w:val="22"/>
              </w:rPr>
              <w:t xml:space="preserve"> </w:t>
            </w:r>
          </w:p>
          <w:p w:rsidR="00D455A1" w:rsidRPr="00AF4B92" w:rsidRDefault="00D455A1" w:rsidP="00AF4B92">
            <w:pPr>
              <w:rPr>
                <w:sz w:val="22"/>
                <w:szCs w:val="22"/>
              </w:rPr>
            </w:pPr>
            <w:r w:rsidRPr="00AF4B92">
              <w:rPr>
                <w:sz w:val="22"/>
                <w:szCs w:val="22"/>
              </w:rPr>
              <w:t xml:space="preserve">2008. </w:t>
            </w:r>
          </w:p>
          <w:p w:rsidR="00D455A1" w:rsidRPr="00AF4B92" w:rsidRDefault="00D455A1" w:rsidP="00AF4B92">
            <w:pPr>
              <w:rPr>
                <w:sz w:val="22"/>
                <w:szCs w:val="22"/>
              </w:rPr>
            </w:pPr>
            <w:r w:rsidRPr="00AF4B92">
              <w:rPr>
                <w:i/>
                <w:sz w:val="22"/>
                <w:szCs w:val="22"/>
              </w:rPr>
              <w:t>Genesiss of Modern Style in Latvian Literature</w:t>
            </w:r>
            <w:r w:rsidRPr="00AF4B92">
              <w:rPr>
                <w:sz w:val="22"/>
                <w:szCs w:val="22"/>
              </w:rPr>
              <w:t xml:space="preserve"> - The 66th conference of Latvia University, section ”Baltic and Latvian Studies”. Literary heritage and its interpretation nowadays, 12-13.02.2008, date of presentation 13.02.2008;</w:t>
            </w:r>
          </w:p>
          <w:p w:rsidR="00D455A1" w:rsidRPr="00AF4B92" w:rsidRDefault="00D455A1" w:rsidP="00AF4B92">
            <w:pPr>
              <w:rPr>
                <w:sz w:val="22"/>
                <w:szCs w:val="22"/>
              </w:rPr>
            </w:pPr>
            <w:r w:rsidRPr="00AF4B92">
              <w:rPr>
                <w:i/>
                <w:sz w:val="22"/>
                <w:szCs w:val="22"/>
              </w:rPr>
              <w:t xml:space="preserve">Literary Criticism in Literary and Culture Periodicals - </w:t>
            </w:r>
            <w:r w:rsidRPr="00AF4B92">
              <w:rPr>
                <w:sz w:val="22"/>
                <w:szCs w:val="22"/>
              </w:rPr>
              <w:t>The 66th conference of Latvia University, section ”Language, Literature and Cultural Studies”, sub-section ”Letonic and Baltic Studies”, Andrejs Upīts’ conference ”Recent Latvian Literature”, 11.03.2008.;</w:t>
            </w:r>
          </w:p>
          <w:p w:rsidR="00D455A1" w:rsidRPr="00AF4B92" w:rsidRDefault="00D455A1" w:rsidP="00AF4B92">
            <w:pPr>
              <w:rPr>
                <w:sz w:val="22"/>
                <w:szCs w:val="22"/>
              </w:rPr>
            </w:pPr>
            <w:r w:rsidRPr="00AF4B92">
              <w:rPr>
                <w:i/>
                <w:sz w:val="22"/>
                <w:szCs w:val="22"/>
              </w:rPr>
              <w:t>Synthesis of Modern Style and Symbolist Poetics in the Early XXth Century Latvian Literature</w:t>
            </w:r>
            <w:r w:rsidRPr="00AF4B92">
              <w:rPr>
                <w:sz w:val="22"/>
                <w:szCs w:val="22"/>
              </w:rPr>
              <w:t xml:space="preserve"> – LPA 14th International scientific conference ”Topical Issues of Literary Theory”, 06. – 08. 03. 2008.</w:t>
            </w:r>
          </w:p>
        </w:tc>
      </w:tr>
    </w:tbl>
    <w:p w:rsidR="00D455A1" w:rsidRPr="00AF4B92" w:rsidRDefault="00D455A1" w:rsidP="00AF4B92">
      <w:pPr>
        <w:pStyle w:val="CVNormal"/>
        <w:ind w:left="0"/>
        <w:rPr>
          <w:rFonts w:cs="Times New Roman"/>
          <w:sz w:val="22"/>
          <w:szCs w:val="22"/>
          <w:lang w:val="en-US" w:eastAsia="ar-SA"/>
        </w:rPr>
      </w:pPr>
    </w:p>
    <w:p w:rsidR="000D6DA4" w:rsidRPr="00AF4B92" w:rsidRDefault="000D6DA4" w:rsidP="00AF4B92">
      <w:pPr>
        <w:pStyle w:val="CVNormal"/>
        <w:rPr>
          <w:rFonts w:cs="Times New Roman"/>
          <w:sz w:val="22"/>
          <w:szCs w:val="22"/>
        </w:rPr>
      </w:pPr>
      <w:r w:rsidRPr="00AF4B92">
        <w:rPr>
          <w:rFonts w:cs="Times New Roman"/>
          <w:sz w:val="22"/>
          <w:szCs w:val="22"/>
        </w:rPr>
        <w:t>13.06.2014.</w:t>
      </w:r>
    </w:p>
    <w:p w:rsidR="00D455A1" w:rsidRPr="00AF4B92" w:rsidRDefault="00D455A1" w:rsidP="00AF4B92">
      <w:pPr>
        <w:rPr>
          <w:sz w:val="22"/>
          <w:szCs w:val="22"/>
          <w:lang w:val="pt-BR"/>
        </w:rPr>
      </w:pPr>
    </w:p>
    <w:p w:rsidR="00AE6271" w:rsidRPr="00AF4B92" w:rsidRDefault="00D455A1" w:rsidP="00AF4B92">
      <w:pPr>
        <w:pStyle w:val="Title"/>
        <w:rPr>
          <w:b/>
          <w:bCs/>
          <w:sz w:val="22"/>
          <w:szCs w:val="22"/>
        </w:rPr>
      </w:pPr>
      <w:r w:rsidRPr="00AF4B92">
        <w:rPr>
          <w:sz w:val="22"/>
          <w:szCs w:val="22"/>
        </w:rPr>
        <w:br w:type="page"/>
      </w:r>
      <w:r w:rsidR="0090703C" w:rsidRPr="00AF4B92">
        <w:rPr>
          <w:b/>
          <w:bCs/>
          <w:sz w:val="22"/>
          <w:szCs w:val="22"/>
        </w:rPr>
        <w:lastRenderedPageBreak/>
        <w:t xml:space="preserve"> </w:t>
      </w:r>
    </w:p>
    <w:p w:rsidR="00693201" w:rsidRPr="00AF4B92" w:rsidRDefault="00693201" w:rsidP="00AF4B92">
      <w:pPr>
        <w:jc w:val="center"/>
        <w:rPr>
          <w:b/>
          <w:sz w:val="22"/>
          <w:szCs w:val="22"/>
        </w:rPr>
      </w:pPr>
      <w:r w:rsidRPr="00AF4B92">
        <w:rPr>
          <w:b/>
          <w:sz w:val="22"/>
          <w:szCs w:val="22"/>
          <w:lang w:val="en-GB"/>
        </w:rPr>
        <w:t>CURRICULUM VITAE</w:t>
      </w:r>
    </w:p>
    <w:tbl>
      <w:tblPr>
        <w:tblW w:w="9072" w:type="dxa"/>
        <w:tblLayout w:type="fixed"/>
        <w:tblCellMar>
          <w:left w:w="0" w:type="dxa"/>
          <w:right w:w="0" w:type="dxa"/>
        </w:tblCellMar>
        <w:tblLook w:val="0000" w:firstRow="0" w:lastRow="0" w:firstColumn="0" w:lastColumn="0" w:noHBand="0" w:noVBand="0"/>
      </w:tblPr>
      <w:tblGrid>
        <w:gridCol w:w="2835"/>
        <w:gridCol w:w="6237"/>
      </w:tblGrid>
      <w:tr w:rsidR="00693201" w:rsidRPr="00AF4B92" w:rsidTr="009E12D2">
        <w:trPr>
          <w:cantSplit/>
          <w:trHeight w:val="340"/>
        </w:trPr>
        <w:tc>
          <w:tcPr>
            <w:tcW w:w="2835" w:type="dxa"/>
            <w:vAlign w:val="center"/>
          </w:tcPr>
          <w:p w:rsidR="00693201" w:rsidRPr="00AF4B92" w:rsidRDefault="00693201" w:rsidP="00AF4B92">
            <w:pPr>
              <w:pStyle w:val="ECVPersonalInfoHeading"/>
              <w:spacing w:before="0"/>
              <w:rPr>
                <w:rFonts w:ascii="Times New Roman" w:hAnsi="Times New Roman" w:cs="Times New Roman"/>
                <w:color w:val="auto"/>
                <w:sz w:val="22"/>
                <w:szCs w:val="22"/>
                <w:lang w:val="lv-LV"/>
              </w:rPr>
            </w:pPr>
            <w:r w:rsidRPr="00AF4B92">
              <w:rPr>
                <w:rFonts w:ascii="Times New Roman" w:hAnsi="Times New Roman" w:cs="Times New Roman"/>
                <w:color w:val="auto"/>
                <w:sz w:val="22"/>
                <w:szCs w:val="22"/>
              </w:rPr>
              <w:t>Personal information</w:t>
            </w:r>
          </w:p>
        </w:tc>
        <w:tc>
          <w:tcPr>
            <w:tcW w:w="6237" w:type="dxa"/>
            <w:vAlign w:val="center"/>
          </w:tcPr>
          <w:p w:rsidR="00693201" w:rsidRPr="00AF4B92" w:rsidRDefault="00693201" w:rsidP="00AF4B92">
            <w:pPr>
              <w:pStyle w:val="ECVNameField"/>
              <w:spacing w:line="240" w:lineRule="auto"/>
              <w:ind w:left="143"/>
              <w:rPr>
                <w:rFonts w:ascii="Times New Roman" w:hAnsi="Times New Roman" w:cs="Times New Roman"/>
                <w:b/>
                <w:color w:val="auto"/>
                <w:sz w:val="22"/>
                <w:szCs w:val="22"/>
                <w:lang w:val="lv-LV"/>
              </w:rPr>
            </w:pPr>
            <w:r w:rsidRPr="00AF4B92">
              <w:rPr>
                <w:rFonts w:ascii="Times New Roman" w:hAnsi="Times New Roman" w:cs="Times New Roman"/>
                <w:b/>
                <w:color w:val="auto"/>
                <w:sz w:val="22"/>
                <w:szCs w:val="22"/>
                <w:lang w:val="lv-LV"/>
              </w:rPr>
              <w:t>Lilita Reķe</w:t>
            </w:r>
          </w:p>
        </w:tc>
      </w:tr>
      <w:tr w:rsidR="00693201" w:rsidRPr="00AF4B92" w:rsidTr="009E12D2">
        <w:trPr>
          <w:cantSplit/>
          <w:trHeight w:hRule="exact" w:val="227"/>
        </w:trPr>
        <w:tc>
          <w:tcPr>
            <w:tcW w:w="9072" w:type="dxa"/>
            <w:gridSpan w:val="2"/>
          </w:tcPr>
          <w:p w:rsidR="00693201" w:rsidRPr="00AF4B92" w:rsidRDefault="00693201" w:rsidP="00AF4B92">
            <w:pPr>
              <w:pStyle w:val="ECVComments"/>
              <w:spacing w:line="240" w:lineRule="auto"/>
              <w:rPr>
                <w:rFonts w:ascii="Times New Roman" w:hAnsi="Times New Roman" w:cs="Times New Roman"/>
                <w:color w:val="auto"/>
                <w:sz w:val="22"/>
                <w:szCs w:val="22"/>
              </w:rPr>
            </w:pPr>
          </w:p>
        </w:tc>
      </w:tr>
      <w:tr w:rsidR="00693201" w:rsidRPr="00AF4B92" w:rsidTr="009E12D2">
        <w:trPr>
          <w:cantSplit/>
          <w:trHeight w:val="340"/>
        </w:trPr>
        <w:tc>
          <w:tcPr>
            <w:tcW w:w="2835" w:type="dxa"/>
            <w:vMerge w:val="restart"/>
          </w:tcPr>
          <w:p w:rsidR="00693201" w:rsidRPr="00AF4B92" w:rsidRDefault="00693201" w:rsidP="00AF4B92">
            <w:pPr>
              <w:pStyle w:val="ECVLeftHeading"/>
              <w:rPr>
                <w:rFonts w:ascii="Times New Roman" w:hAnsi="Times New Roman" w:cs="Times New Roman"/>
                <w:color w:val="auto"/>
                <w:sz w:val="22"/>
                <w:szCs w:val="22"/>
                <w:lang w:val="lv-LV"/>
              </w:rPr>
            </w:pPr>
          </w:p>
        </w:tc>
        <w:tc>
          <w:tcPr>
            <w:tcW w:w="6237" w:type="dxa"/>
          </w:tcPr>
          <w:p w:rsidR="00693201" w:rsidRPr="00AF4B92" w:rsidRDefault="00693201" w:rsidP="00AF4B92">
            <w:pPr>
              <w:rPr>
                <w:sz w:val="22"/>
                <w:szCs w:val="22"/>
              </w:rPr>
            </w:pPr>
            <w:r w:rsidRPr="00AF4B92">
              <w:rPr>
                <w:sz w:val="22"/>
                <w:szCs w:val="22"/>
              </w:rPr>
              <w:t xml:space="preserve"> Kuldīgas Street 13a – 29, Riga, LV – 1007, Latvia </w:t>
            </w:r>
          </w:p>
        </w:tc>
      </w:tr>
      <w:tr w:rsidR="00693201" w:rsidRPr="00AF4B92" w:rsidTr="009E12D2">
        <w:trPr>
          <w:cantSplit/>
          <w:trHeight w:val="340"/>
        </w:trPr>
        <w:tc>
          <w:tcPr>
            <w:tcW w:w="2835" w:type="dxa"/>
            <w:vMerge/>
          </w:tcPr>
          <w:p w:rsidR="00693201" w:rsidRPr="00AF4B92" w:rsidRDefault="00693201" w:rsidP="00AF4B92">
            <w:pPr>
              <w:rPr>
                <w:sz w:val="22"/>
                <w:szCs w:val="22"/>
              </w:rPr>
            </w:pPr>
          </w:p>
        </w:tc>
        <w:tc>
          <w:tcPr>
            <w:tcW w:w="6237" w:type="dxa"/>
          </w:tcPr>
          <w:p w:rsidR="00693201" w:rsidRPr="00AF4B92" w:rsidRDefault="00693201" w:rsidP="00AF4B92">
            <w:pPr>
              <w:tabs>
                <w:tab w:val="right" w:pos="8218"/>
              </w:tabs>
              <w:rPr>
                <w:sz w:val="22"/>
                <w:szCs w:val="22"/>
              </w:rPr>
            </w:pPr>
            <w:r w:rsidRPr="00AF4B92">
              <w:rPr>
                <w:rStyle w:val="ECVContactDetails"/>
                <w:rFonts w:ascii="Times New Roman" w:hAnsi="Times New Roman"/>
                <w:sz w:val="22"/>
                <w:szCs w:val="22"/>
              </w:rPr>
              <w:t xml:space="preserve"> </w:t>
            </w:r>
            <w:r w:rsidRPr="00AF4B92">
              <w:rPr>
                <w:sz w:val="22"/>
                <w:szCs w:val="22"/>
              </w:rPr>
              <w:t xml:space="preserve"> 29266946</w:t>
            </w:r>
          </w:p>
        </w:tc>
      </w:tr>
      <w:tr w:rsidR="00693201" w:rsidRPr="00AF4B92" w:rsidTr="009E12D2">
        <w:trPr>
          <w:cantSplit/>
          <w:trHeight w:val="340"/>
        </w:trPr>
        <w:tc>
          <w:tcPr>
            <w:tcW w:w="2835" w:type="dxa"/>
            <w:vMerge/>
          </w:tcPr>
          <w:p w:rsidR="00693201" w:rsidRPr="00AF4B92" w:rsidRDefault="00693201" w:rsidP="00AF4B92">
            <w:pPr>
              <w:rPr>
                <w:sz w:val="22"/>
                <w:szCs w:val="22"/>
              </w:rPr>
            </w:pPr>
          </w:p>
        </w:tc>
        <w:tc>
          <w:tcPr>
            <w:tcW w:w="6237" w:type="dxa"/>
            <w:vAlign w:val="center"/>
          </w:tcPr>
          <w:p w:rsidR="00693201" w:rsidRPr="00AF4B92" w:rsidRDefault="00693201" w:rsidP="00AF4B92">
            <w:pPr>
              <w:rPr>
                <w:sz w:val="22"/>
                <w:szCs w:val="22"/>
              </w:rPr>
            </w:pPr>
            <w:r w:rsidRPr="00AF4B92">
              <w:rPr>
                <w:sz w:val="22"/>
                <w:szCs w:val="22"/>
              </w:rPr>
              <w:t xml:space="preserve"> lilitare@e-apollo.lv</w:t>
            </w:r>
          </w:p>
        </w:tc>
      </w:tr>
      <w:tr w:rsidR="00693201" w:rsidRPr="00AF4B92" w:rsidTr="009E12D2">
        <w:trPr>
          <w:cantSplit/>
          <w:trHeight w:val="1080"/>
        </w:trPr>
        <w:tc>
          <w:tcPr>
            <w:tcW w:w="2835" w:type="dxa"/>
            <w:vMerge/>
            <w:tcBorders>
              <w:bottom w:val="nil"/>
            </w:tcBorders>
          </w:tcPr>
          <w:p w:rsidR="00693201" w:rsidRPr="00AF4B92" w:rsidRDefault="00693201" w:rsidP="00AF4B92">
            <w:pPr>
              <w:rPr>
                <w:sz w:val="22"/>
                <w:szCs w:val="22"/>
              </w:rPr>
            </w:pPr>
          </w:p>
        </w:tc>
        <w:tc>
          <w:tcPr>
            <w:tcW w:w="6237" w:type="dxa"/>
            <w:tcBorders>
              <w:bottom w:val="nil"/>
            </w:tcBorders>
          </w:tcPr>
          <w:p w:rsidR="00693201" w:rsidRPr="00AF4B92" w:rsidRDefault="00693201" w:rsidP="00AF4B92">
            <w:pPr>
              <w:pStyle w:val="ECVGenderRow"/>
              <w:spacing w:before="0"/>
              <w:rPr>
                <w:rStyle w:val="ECVHeadingContactDetails"/>
                <w:rFonts w:ascii="Times New Roman" w:hAnsi="Times New Roman" w:cs="Times New Roman"/>
                <w:color w:val="auto"/>
                <w:sz w:val="22"/>
                <w:szCs w:val="22"/>
                <w:lang w:val="lv-LV"/>
              </w:rPr>
            </w:pPr>
            <w:r w:rsidRPr="00AF4B92">
              <w:rPr>
                <w:rStyle w:val="ECVHeadingContactDetails"/>
                <w:rFonts w:ascii="Times New Roman" w:hAnsi="Times New Roman" w:cs="Times New Roman"/>
                <w:b/>
                <w:color w:val="auto"/>
                <w:sz w:val="22"/>
                <w:szCs w:val="22"/>
                <w:lang w:val="lv-LV"/>
              </w:rPr>
              <w:t>Gender</w:t>
            </w:r>
            <w:r w:rsidRPr="00AF4B92">
              <w:rPr>
                <w:rFonts w:ascii="Times New Roman" w:hAnsi="Times New Roman" w:cs="Times New Roman"/>
                <w:color w:val="auto"/>
                <w:sz w:val="22"/>
                <w:szCs w:val="22"/>
                <w:lang w:val="lv-LV"/>
              </w:rPr>
              <w:t xml:space="preserve">  Female</w:t>
            </w:r>
          </w:p>
          <w:p w:rsidR="00693201" w:rsidRPr="00AF4B92" w:rsidRDefault="00693201" w:rsidP="00AF4B92">
            <w:pPr>
              <w:pStyle w:val="ECVGenderRow"/>
              <w:spacing w:before="0"/>
              <w:rPr>
                <w:rFonts w:ascii="Times New Roman" w:hAnsi="Times New Roman" w:cs="Times New Roman"/>
                <w:color w:val="auto"/>
                <w:sz w:val="22"/>
                <w:szCs w:val="22"/>
              </w:rPr>
            </w:pPr>
            <w:r w:rsidRPr="00AF4B92">
              <w:rPr>
                <w:rFonts w:ascii="Times New Roman" w:hAnsi="Times New Roman" w:cs="Times New Roman"/>
                <w:color w:val="auto"/>
                <w:sz w:val="22"/>
                <w:szCs w:val="22"/>
              </w:rPr>
              <w:t>Date of birth</w:t>
            </w:r>
            <w:r w:rsidRPr="00AF4B92">
              <w:rPr>
                <w:rFonts w:ascii="Times New Roman" w:hAnsi="Times New Roman" w:cs="Times New Roman"/>
                <w:color w:val="auto"/>
                <w:sz w:val="22"/>
                <w:szCs w:val="22"/>
                <w:lang w:val="lv-LV"/>
              </w:rPr>
              <w:t xml:space="preserve">  13.02.1957.</w:t>
            </w:r>
          </w:p>
          <w:p w:rsidR="00693201" w:rsidRPr="00AF4B92" w:rsidRDefault="00693201" w:rsidP="00AF4B92">
            <w:pPr>
              <w:pStyle w:val="ECVGenderRow"/>
              <w:spacing w:before="0"/>
              <w:rPr>
                <w:rFonts w:ascii="Times New Roman" w:hAnsi="Times New Roman" w:cs="Times New Roman"/>
                <w:color w:val="auto"/>
                <w:sz w:val="22"/>
                <w:szCs w:val="22"/>
                <w:lang w:val="lv-LV"/>
              </w:rPr>
            </w:pPr>
            <w:r w:rsidRPr="00AF4B92">
              <w:rPr>
                <w:rFonts w:ascii="Times New Roman" w:hAnsi="Times New Roman" w:cs="Times New Roman"/>
                <w:color w:val="auto"/>
                <w:sz w:val="22"/>
                <w:szCs w:val="22"/>
              </w:rPr>
              <w:t xml:space="preserve">Citizenship </w:t>
            </w:r>
            <w:r w:rsidRPr="00AF4B92">
              <w:rPr>
                <w:rFonts w:ascii="Times New Roman" w:hAnsi="Times New Roman" w:cs="Times New Roman"/>
                <w:color w:val="auto"/>
                <w:sz w:val="22"/>
                <w:szCs w:val="22"/>
                <w:lang w:val="lv-LV"/>
              </w:rPr>
              <w:t xml:space="preserve"> </w:t>
            </w:r>
            <w:r w:rsidRPr="00AF4B92">
              <w:rPr>
                <w:rFonts w:ascii="Times New Roman" w:hAnsi="Times New Roman" w:cs="Times New Roman"/>
                <w:color w:val="auto"/>
                <w:sz w:val="22"/>
                <w:szCs w:val="22"/>
              </w:rPr>
              <w:t>Latvian</w:t>
            </w:r>
          </w:p>
        </w:tc>
      </w:tr>
      <w:tr w:rsidR="00693201" w:rsidRPr="00AF4B92" w:rsidTr="009E12D2">
        <w:trPr>
          <w:trHeight w:val="170"/>
        </w:trPr>
        <w:tc>
          <w:tcPr>
            <w:tcW w:w="2835" w:type="dxa"/>
          </w:tcPr>
          <w:p w:rsidR="00693201" w:rsidRPr="00AF4B92" w:rsidRDefault="00693201" w:rsidP="00AF4B92">
            <w:pPr>
              <w:pStyle w:val="ECVLeftHeading"/>
              <w:rPr>
                <w:rFonts w:ascii="Times New Roman" w:hAnsi="Times New Roman" w:cs="Times New Roman"/>
                <w:color w:val="auto"/>
                <w:sz w:val="22"/>
                <w:szCs w:val="22"/>
                <w:lang w:val="lv-LV"/>
              </w:rPr>
            </w:pPr>
            <w:r w:rsidRPr="00AF4B92">
              <w:rPr>
                <w:rFonts w:ascii="Times New Roman" w:hAnsi="Times New Roman" w:cs="Times New Roman"/>
                <w:color w:val="auto"/>
                <w:sz w:val="22"/>
                <w:szCs w:val="22"/>
              </w:rPr>
              <w:t>Work experience</w:t>
            </w:r>
          </w:p>
        </w:tc>
        <w:tc>
          <w:tcPr>
            <w:tcW w:w="6237" w:type="dxa"/>
            <w:vAlign w:val="bottom"/>
          </w:tcPr>
          <w:p w:rsidR="00693201" w:rsidRPr="00AF4B92" w:rsidRDefault="00693201" w:rsidP="00AF4B92">
            <w:pPr>
              <w:pStyle w:val="ECVBlueBox"/>
              <w:rPr>
                <w:rFonts w:ascii="Times New Roman" w:hAnsi="Times New Roman" w:cs="Times New Roman"/>
                <w:color w:val="auto"/>
                <w:sz w:val="22"/>
                <w:szCs w:val="22"/>
              </w:rPr>
            </w:pPr>
          </w:p>
        </w:tc>
      </w:tr>
    </w:tbl>
    <w:p w:rsidR="00693201" w:rsidRPr="00AF4B92" w:rsidRDefault="00693201" w:rsidP="00AF4B92">
      <w:pPr>
        <w:rPr>
          <w:vanish/>
          <w:sz w:val="22"/>
          <w:szCs w:val="22"/>
        </w:rPr>
      </w:pPr>
    </w:p>
    <w:tbl>
      <w:tblPr>
        <w:tblpPr w:topFromText="6" w:bottomFromText="170" w:vertAnchor="text" w:tblpY="6"/>
        <w:tblW w:w="9072" w:type="dxa"/>
        <w:tblLayout w:type="fixed"/>
        <w:tblCellMar>
          <w:left w:w="0" w:type="dxa"/>
          <w:right w:w="0" w:type="dxa"/>
        </w:tblCellMar>
        <w:tblLook w:val="0000" w:firstRow="0" w:lastRow="0" w:firstColumn="0" w:lastColumn="0" w:noHBand="0" w:noVBand="0"/>
      </w:tblPr>
      <w:tblGrid>
        <w:gridCol w:w="2834"/>
        <w:gridCol w:w="6238"/>
      </w:tblGrid>
      <w:tr w:rsidR="00693201" w:rsidRPr="00AF4B92" w:rsidTr="009E12D2">
        <w:trPr>
          <w:cantSplit/>
        </w:trPr>
        <w:tc>
          <w:tcPr>
            <w:tcW w:w="2834" w:type="dxa"/>
            <w:vMerge w:val="restart"/>
          </w:tcPr>
          <w:p w:rsidR="00693201" w:rsidRPr="00AF4B92" w:rsidRDefault="00693201" w:rsidP="00AF4B92">
            <w:pPr>
              <w:pStyle w:val="ECVDate"/>
              <w:spacing w:before="0" w:line="240" w:lineRule="auto"/>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Septmber 2011 - Present</w:t>
            </w:r>
          </w:p>
        </w:tc>
        <w:tc>
          <w:tcPr>
            <w:tcW w:w="6238" w:type="dxa"/>
          </w:tcPr>
          <w:p w:rsidR="00693201" w:rsidRPr="00AF4B92" w:rsidRDefault="00693201" w:rsidP="00AF4B92">
            <w:pPr>
              <w:pStyle w:val="ECVSubSectionHeading"/>
              <w:spacing w:line="240" w:lineRule="auto"/>
              <w:rPr>
                <w:rFonts w:ascii="Times New Roman" w:hAnsi="Times New Roman" w:cs="Times New Roman"/>
                <w:color w:val="auto"/>
                <w:szCs w:val="22"/>
                <w:lang w:val="lv-LV"/>
              </w:rPr>
            </w:pPr>
            <w:r w:rsidRPr="00AF4B92">
              <w:rPr>
                <w:rFonts w:ascii="Times New Roman" w:hAnsi="Times New Roman" w:cs="Times New Roman"/>
                <w:color w:val="auto"/>
                <w:szCs w:val="22"/>
                <w:lang w:val="lv-LV"/>
              </w:rPr>
              <w:t>Psychologist</w:t>
            </w:r>
          </w:p>
        </w:tc>
      </w:tr>
      <w:tr w:rsidR="00693201" w:rsidRPr="00AF4B92" w:rsidTr="009E12D2">
        <w:trPr>
          <w:cantSplit/>
        </w:trPr>
        <w:tc>
          <w:tcPr>
            <w:tcW w:w="2834" w:type="dxa"/>
            <w:vMerge/>
          </w:tcPr>
          <w:p w:rsidR="00693201" w:rsidRPr="00AF4B92" w:rsidRDefault="00693201" w:rsidP="00AF4B92">
            <w:pPr>
              <w:rPr>
                <w:sz w:val="22"/>
                <w:szCs w:val="22"/>
              </w:rPr>
            </w:pPr>
          </w:p>
        </w:tc>
        <w:tc>
          <w:tcPr>
            <w:tcW w:w="6238" w:type="dxa"/>
          </w:tcPr>
          <w:p w:rsidR="00693201" w:rsidRPr="00AF4B92" w:rsidRDefault="00693201" w:rsidP="00AF4B92">
            <w:pPr>
              <w:pStyle w:val="ECVOrganisationDetails"/>
              <w:spacing w:before="0" w:after="0" w:line="240" w:lineRule="auto"/>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en-US"/>
              </w:rPr>
              <w:t>European  Distance  University  College</w:t>
            </w:r>
          </w:p>
        </w:tc>
      </w:tr>
      <w:tr w:rsidR="00693201" w:rsidRPr="00AF4B92" w:rsidTr="009E12D2">
        <w:trPr>
          <w:cantSplit/>
        </w:trPr>
        <w:tc>
          <w:tcPr>
            <w:tcW w:w="2834" w:type="dxa"/>
            <w:vMerge/>
          </w:tcPr>
          <w:p w:rsidR="00693201" w:rsidRPr="00AF4B92" w:rsidRDefault="00693201" w:rsidP="00AF4B92">
            <w:pPr>
              <w:rPr>
                <w:sz w:val="22"/>
                <w:szCs w:val="22"/>
              </w:rPr>
            </w:pPr>
          </w:p>
        </w:tc>
        <w:tc>
          <w:tcPr>
            <w:tcW w:w="6238" w:type="dxa"/>
          </w:tcPr>
          <w:p w:rsidR="00693201" w:rsidRPr="00AF4B92" w:rsidRDefault="00693201" w:rsidP="00AF4B92">
            <w:pPr>
              <w:pStyle w:val="ECVSectionBullet"/>
              <w:spacing w:line="240" w:lineRule="auto"/>
              <w:rPr>
                <w:rFonts w:ascii="Times New Roman" w:hAnsi="Times New Roman" w:cs="Times New Roman"/>
                <w:color w:val="auto"/>
                <w:sz w:val="22"/>
                <w:szCs w:val="22"/>
                <w:lang w:val="lv-LV"/>
              </w:rPr>
            </w:pPr>
            <w:r w:rsidRPr="00AF4B92">
              <w:rPr>
                <w:rStyle w:val="hps"/>
                <w:rFonts w:ascii="Times New Roman" w:hAnsi="Times New Roman" w:cs="Times New Roman"/>
                <w:color w:val="auto"/>
                <w:sz w:val="22"/>
                <w:szCs w:val="22"/>
                <w:lang w:val="en"/>
              </w:rPr>
              <w:t>Lecturer.</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 xml:space="preserve">Course </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title:</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Communication  and</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Presentation  Skills</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Professional  Ethics</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and  Etiquette</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 xml:space="preserve">Communication  and </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Professional  Ethics</w:t>
            </w:r>
            <w:r w:rsidRPr="00AF4B92">
              <w:rPr>
                <w:rFonts w:ascii="Times New Roman" w:hAnsi="Times New Roman" w:cs="Times New Roman"/>
                <w:color w:val="auto"/>
                <w:sz w:val="22"/>
                <w:szCs w:val="22"/>
                <w:lang w:val="en"/>
              </w:rPr>
              <w:t>; P</w:t>
            </w:r>
            <w:r w:rsidRPr="00AF4B92">
              <w:rPr>
                <w:rStyle w:val="hps"/>
                <w:rFonts w:ascii="Times New Roman" w:hAnsi="Times New Roman" w:cs="Times New Roman"/>
                <w:color w:val="auto"/>
                <w:sz w:val="22"/>
                <w:szCs w:val="22"/>
                <w:lang w:val="en"/>
              </w:rPr>
              <w:t>sychology</w:t>
            </w:r>
          </w:p>
        </w:tc>
      </w:tr>
      <w:tr w:rsidR="00693201" w:rsidRPr="00AF4B92" w:rsidTr="009E12D2">
        <w:trPr>
          <w:cantSplit/>
          <w:trHeight w:val="340"/>
        </w:trPr>
        <w:tc>
          <w:tcPr>
            <w:tcW w:w="2834" w:type="dxa"/>
            <w:vMerge/>
          </w:tcPr>
          <w:p w:rsidR="00693201" w:rsidRPr="00AF4B92" w:rsidRDefault="00693201" w:rsidP="00AF4B92">
            <w:pPr>
              <w:rPr>
                <w:sz w:val="22"/>
                <w:szCs w:val="22"/>
              </w:rPr>
            </w:pPr>
          </w:p>
        </w:tc>
        <w:tc>
          <w:tcPr>
            <w:tcW w:w="6238" w:type="dxa"/>
            <w:vAlign w:val="bottom"/>
          </w:tcPr>
          <w:p w:rsidR="00693201" w:rsidRPr="00AF4B92" w:rsidRDefault="00693201" w:rsidP="00AF4B92">
            <w:pPr>
              <w:pStyle w:val="ECVBusinessSectorRow"/>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Branch  Education</w:t>
            </w:r>
          </w:p>
        </w:tc>
      </w:tr>
    </w:tbl>
    <w:p w:rsidR="00693201" w:rsidRPr="00AF4B92" w:rsidRDefault="00693201" w:rsidP="00AF4B92">
      <w:pPr>
        <w:rPr>
          <w:vanish/>
          <w:sz w:val="22"/>
          <w:szCs w:val="22"/>
        </w:rPr>
      </w:pPr>
    </w:p>
    <w:tbl>
      <w:tblPr>
        <w:tblW w:w="89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
        <w:gridCol w:w="2512"/>
        <w:gridCol w:w="32"/>
        <w:gridCol w:w="261"/>
        <w:gridCol w:w="6116"/>
        <w:gridCol w:w="20"/>
      </w:tblGrid>
      <w:tr w:rsidR="00693201" w:rsidRPr="00AF4B92" w:rsidTr="002A6B3B">
        <w:trPr>
          <w:gridAfter w:val="1"/>
          <w:wAfter w:w="20" w:type="dxa"/>
          <w:cantSplit/>
          <w:trHeight w:val="369"/>
        </w:trPr>
        <w:tc>
          <w:tcPr>
            <w:tcW w:w="2544" w:type="dxa"/>
            <w:gridSpan w:val="2"/>
            <w:vMerge w:val="restart"/>
          </w:tcPr>
          <w:p w:rsidR="00693201" w:rsidRPr="00AF4B92" w:rsidRDefault="00693201" w:rsidP="00AF4B92">
            <w:pPr>
              <w:pStyle w:val="ECVText"/>
              <w:spacing w:line="240" w:lineRule="auto"/>
              <w:jc w:val="right"/>
              <w:rPr>
                <w:rFonts w:ascii="Times New Roman" w:hAnsi="Times New Roman" w:cs="Times New Roman"/>
                <w:color w:val="auto"/>
                <w:sz w:val="22"/>
                <w:szCs w:val="22"/>
              </w:rPr>
            </w:pPr>
            <w:r w:rsidRPr="00AF4B92">
              <w:rPr>
                <w:rFonts w:ascii="Times New Roman" w:hAnsi="Times New Roman" w:cs="Times New Roman"/>
                <w:color w:val="auto"/>
                <w:sz w:val="22"/>
                <w:szCs w:val="22"/>
              </w:rPr>
              <w:t>September 2011 – April  2012</w:t>
            </w:r>
          </w:p>
          <w:p w:rsidR="00693201" w:rsidRPr="00AF4B92" w:rsidRDefault="00693201" w:rsidP="00AF4B92">
            <w:pPr>
              <w:pStyle w:val="ECVText"/>
              <w:spacing w:line="240" w:lineRule="auto"/>
              <w:jc w:val="right"/>
              <w:rPr>
                <w:rFonts w:ascii="Times New Roman" w:hAnsi="Times New Roman" w:cs="Times New Roman"/>
                <w:color w:val="auto"/>
                <w:sz w:val="22"/>
                <w:szCs w:val="22"/>
              </w:rPr>
            </w:pPr>
          </w:p>
        </w:tc>
        <w:tc>
          <w:tcPr>
            <w:tcW w:w="6409" w:type="dxa"/>
            <w:gridSpan w:val="3"/>
          </w:tcPr>
          <w:p w:rsidR="00693201" w:rsidRPr="00AF4B92" w:rsidRDefault="00693201" w:rsidP="00AF4B92">
            <w:pPr>
              <w:pStyle w:val="ECVText"/>
              <w:spacing w:line="240" w:lineRule="auto"/>
              <w:rPr>
                <w:rFonts w:ascii="Times New Roman" w:hAnsi="Times New Roman" w:cs="Times New Roman"/>
                <w:color w:val="auto"/>
                <w:sz w:val="22"/>
                <w:szCs w:val="22"/>
              </w:rPr>
            </w:pPr>
            <w:r w:rsidRPr="00AF4B92">
              <w:rPr>
                <w:rFonts w:ascii="Times New Roman" w:hAnsi="Times New Roman" w:cs="Times New Roman"/>
                <w:color w:val="auto"/>
                <w:sz w:val="22"/>
                <w:szCs w:val="22"/>
              </w:rPr>
              <w:t xml:space="preserve"> Psychologist</w:t>
            </w:r>
          </w:p>
        </w:tc>
      </w:tr>
      <w:tr w:rsidR="00693201" w:rsidRPr="00AF4B92" w:rsidTr="002A6B3B">
        <w:trPr>
          <w:gridAfter w:val="1"/>
          <w:wAfter w:w="20" w:type="dxa"/>
          <w:cantSplit/>
          <w:trHeight w:val="387"/>
        </w:trPr>
        <w:tc>
          <w:tcPr>
            <w:tcW w:w="2544" w:type="dxa"/>
            <w:gridSpan w:val="2"/>
            <w:vMerge/>
          </w:tcPr>
          <w:p w:rsidR="00693201" w:rsidRPr="00AF4B92" w:rsidRDefault="00693201" w:rsidP="00AF4B92">
            <w:pPr>
              <w:pStyle w:val="ECVText"/>
              <w:spacing w:line="240" w:lineRule="auto"/>
              <w:rPr>
                <w:rFonts w:ascii="Times New Roman" w:hAnsi="Times New Roman" w:cs="Times New Roman"/>
                <w:color w:val="auto"/>
                <w:sz w:val="22"/>
                <w:szCs w:val="22"/>
              </w:rPr>
            </w:pPr>
          </w:p>
        </w:tc>
        <w:tc>
          <w:tcPr>
            <w:tcW w:w="6409" w:type="dxa"/>
            <w:gridSpan w:val="3"/>
          </w:tcPr>
          <w:p w:rsidR="00693201" w:rsidRPr="00AF4B92" w:rsidRDefault="00693201" w:rsidP="00AF4B92">
            <w:pPr>
              <w:pStyle w:val="ECVText"/>
              <w:spacing w:line="240" w:lineRule="auto"/>
              <w:rPr>
                <w:rFonts w:ascii="Times New Roman" w:hAnsi="Times New Roman" w:cs="Times New Roman"/>
                <w:color w:val="auto"/>
                <w:sz w:val="22"/>
                <w:szCs w:val="22"/>
              </w:rPr>
            </w:pPr>
            <w:r w:rsidRPr="00AF4B92">
              <w:rPr>
                <w:rStyle w:val="hps"/>
                <w:rFonts w:ascii="Times New Roman" w:hAnsi="Times New Roman" w:cs="Times New Roman"/>
                <w:color w:val="auto"/>
                <w:sz w:val="22"/>
                <w:szCs w:val="22"/>
                <w:lang w:val="en"/>
              </w:rPr>
              <w:t>Hotel  business</w:t>
            </w:r>
            <w:r w:rsidRPr="00AF4B92">
              <w:rPr>
                <w:rStyle w:val="shorttext"/>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school</w:t>
            </w:r>
            <w:r w:rsidRPr="00AF4B92">
              <w:rPr>
                <w:rStyle w:val="shorttext"/>
                <w:rFonts w:ascii="Times New Roman" w:hAnsi="Times New Roman" w:cs="Times New Roman"/>
                <w:color w:val="auto"/>
                <w:sz w:val="22"/>
                <w:szCs w:val="22"/>
                <w:lang w:val="en"/>
              </w:rPr>
              <w:t xml:space="preserve">  of  </w:t>
            </w:r>
            <w:r w:rsidRPr="00AF4B92">
              <w:rPr>
                <w:rStyle w:val="hps"/>
                <w:rFonts w:ascii="Times New Roman" w:hAnsi="Times New Roman" w:cs="Times New Roman"/>
                <w:color w:val="auto"/>
                <w:sz w:val="22"/>
                <w:szCs w:val="22"/>
                <w:lang w:val="en"/>
              </w:rPr>
              <w:t xml:space="preserve">organization. </w:t>
            </w:r>
            <w:r w:rsidRPr="00AF4B92">
              <w:rPr>
                <w:rFonts w:ascii="Times New Roman" w:hAnsi="Times New Roman" w:cs="Times New Roman"/>
                <w:color w:val="auto"/>
                <w:sz w:val="22"/>
                <w:szCs w:val="22"/>
              </w:rPr>
              <w:t>Smilšu Street 3, Riga</w:t>
            </w:r>
          </w:p>
        </w:tc>
      </w:tr>
      <w:tr w:rsidR="00693201" w:rsidRPr="00AF4B92" w:rsidTr="002A6B3B">
        <w:trPr>
          <w:gridAfter w:val="1"/>
          <w:wAfter w:w="20" w:type="dxa"/>
          <w:cantSplit/>
          <w:trHeight w:val="387"/>
        </w:trPr>
        <w:tc>
          <w:tcPr>
            <w:tcW w:w="2544" w:type="dxa"/>
            <w:gridSpan w:val="2"/>
            <w:vMerge/>
          </w:tcPr>
          <w:p w:rsidR="00693201" w:rsidRPr="00AF4B92" w:rsidRDefault="00693201" w:rsidP="00AF4B92">
            <w:pPr>
              <w:pStyle w:val="ECVText"/>
              <w:spacing w:line="240" w:lineRule="auto"/>
              <w:rPr>
                <w:rFonts w:ascii="Times New Roman" w:hAnsi="Times New Roman" w:cs="Times New Roman"/>
                <w:color w:val="auto"/>
                <w:sz w:val="22"/>
                <w:szCs w:val="22"/>
              </w:rPr>
            </w:pPr>
          </w:p>
        </w:tc>
        <w:tc>
          <w:tcPr>
            <w:tcW w:w="6409" w:type="dxa"/>
            <w:gridSpan w:val="3"/>
          </w:tcPr>
          <w:p w:rsidR="00693201" w:rsidRPr="00AF4B92" w:rsidRDefault="00693201" w:rsidP="00AF4B92">
            <w:pPr>
              <w:pStyle w:val="ECVText"/>
              <w:spacing w:line="240" w:lineRule="auto"/>
              <w:rPr>
                <w:rFonts w:ascii="Times New Roman" w:hAnsi="Times New Roman" w:cs="Times New Roman"/>
                <w:color w:val="auto"/>
                <w:sz w:val="22"/>
                <w:szCs w:val="22"/>
              </w:rPr>
            </w:pPr>
            <w:r w:rsidRPr="00AF4B92">
              <w:rPr>
                <w:rStyle w:val="hps"/>
                <w:rFonts w:ascii="Times New Roman" w:hAnsi="Times New Roman" w:cs="Times New Roman"/>
                <w:color w:val="auto"/>
                <w:sz w:val="22"/>
                <w:szCs w:val="22"/>
                <w:lang w:val="en"/>
              </w:rPr>
              <w:t xml:space="preserve">Lecturer. </w:t>
            </w:r>
            <w:r w:rsidRPr="00AF4B92">
              <w:rPr>
                <w:rStyle w:val="shorttext"/>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 xml:space="preserve">Course </w:t>
            </w:r>
            <w:r w:rsidRPr="00AF4B92">
              <w:rPr>
                <w:rStyle w:val="shorttext"/>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title:</w:t>
            </w:r>
            <w:r w:rsidRPr="00AF4B92">
              <w:rPr>
                <w:rStyle w:val="shorttext"/>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Business Communication</w:t>
            </w:r>
          </w:p>
        </w:tc>
      </w:tr>
      <w:tr w:rsidR="00693201" w:rsidRPr="00AF4B92" w:rsidTr="002A6B3B">
        <w:trPr>
          <w:gridAfter w:val="1"/>
          <w:wAfter w:w="20" w:type="dxa"/>
          <w:cantSplit/>
          <w:trHeight w:val="387"/>
        </w:trPr>
        <w:tc>
          <w:tcPr>
            <w:tcW w:w="2544" w:type="dxa"/>
            <w:gridSpan w:val="2"/>
            <w:vMerge/>
          </w:tcPr>
          <w:p w:rsidR="00693201" w:rsidRPr="00AF4B92" w:rsidRDefault="00693201" w:rsidP="00AF4B92">
            <w:pPr>
              <w:pStyle w:val="ECVText"/>
              <w:spacing w:line="240" w:lineRule="auto"/>
              <w:rPr>
                <w:rFonts w:ascii="Times New Roman" w:hAnsi="Times New Roman" w:cs="Times New Roman"/>
                <w:color w:val="auto"/>
                <w:sz w:val="22"/>
                <w:szCs w:val="22"/>
              </w:rPr>
            </w:pPr>
          </w:p>
        </w:tc>
        <w:tc>
          <w:tcPr>
            <w:tcW w:w="6409" w:type="dxa"/>
            <w:gridSpan w:val="3"/>
          </w:tcPr>
          <w:p w:rsidR="00693201" w:rsidRPr="00AF4B92" w:rsidRDefault="00693201" w:rsidP="00AF4B92">
            <w:pPr>
              <w:pStyle w:val="ECVText"/>
              <w:spacing w:line="240" w:lineRule="auto"/>
              <w:rPr>
                <w:rFonts w:ascii="Times New Roman" w:hAnsi="Times New Roman" w:cs="Times New Roman"/>
                <w:color w:val="auto"/>
                <w:sz w:val="22"/>
                <w:szCs w:val="22"/>
              </w:rPr>
            </w:pPr>
            <w:r w:rsidRPr="00AF4B92">
              <w:rPr>
                <w:rFonts w:ascii="Times New Roman" w:hAnsi="Times New Roman" w:cs="Times New Roman"/>
                <w:color w:val="auto"/>
                <w:sz w:val="22"/>
                <w:szCs w:val="22"/>
              </w:rPr>
              <w:t>Branch  Education</w:t>
            </w:r>
          </w:p>
        </w:tc>
      </w:tr>
      <w:tr w:rsidR="00693201" w:rsidRPr="00AF4B92" w:rsidTr="002A6B3B">
        <w:trPr>
          <w:gridAfter w:val="1"/>
          <w:wAfter w:w="20" w:type="dxa"/>
          <w:cantSplit/>
          <w:trHeight w:val="309"/>
        </w:trPr>
        <w:tc>
          <w:tcPr>
            <w:tcW w:w="2544" w:type="dxa"/>
            <w:gridSpan w:val="2"/>
            <w:vMerge w:val="restart"/>
          </w:tcPr>
          <w:p w:rsidR="00693201" w:rsidRPr="00AF4B92" w:rsidRDefault="00693201" w:rsidP="00AF4B92">
            <w:pPr>
              <w:pStyle w:val="ECVText"/>
              <w:spacing w:line="240" w:lineRule="auto"/>
              <w:jc w:val="right"/>
              <w:rPr>
                <w:rFonts w:ascii="Times New Roman" w:hAnsi="Times New Roman" w:cs="Times New Roman"/>
                <w:color w:val="auto"/>
                <w:sz w:val="22"/>
                <w:szCs w:val="22"/>
              </w:rPr>
            </w:pPr>
            <w:r w:rsidRPr="00AF4B92">
              <w:rPr>
                <w:rFonts w:ascii="Times New Roman" w:hAnsi="Times New Roman" w:cs="Times New Roman"/>
                <w:color w:val="auto"/>
                <w:sz w:val="22"/>
                <w:szCs w:val="22"/>
              </w:rPr>
              <w:t>September 2008</w:t>
            </w:r>
          </w:p>
        </w:tc>
        <w:tc>
          <w:tcPr>
            <w:tcW w:w="6409" w:type="dxa"/>
            <w:gridSpan w:val="3"/>
          </w:tcPr>
          <w:p w:rsidR="00693201" w:rsidRPr="00AF4B92" w:rsidRDefault="00693201" w:rsidP="00AF4B92">
            <w:pPr>
              <w:pStyle w:val="ECVText"/>
              <w:spacing w:line="240" w:lineRule="auto"/>
              <w:rPr>
                <w:rFonts w:ascii="Times New Roman" w:hAnsi="Times New Roman" w:cs="Times New Roman"/>
                <w:color w:val="auto"/>
                <w:sz w:val="22"/>
                <w:szCs w:val="22"/>
              </w:rPr>
            </w:pPr>
            <w:r w:rsidRPr="00AF4B92">
              <w:rPr>
                <w:rFonts w:ascii="Times New Roman" w:hAnsi="Times New Roman" w:cs="Times New Roman"/>
                <w:color w:val="auto"/>
                <w:sz w:val="22"/>
                <w:szCs w:val="22"/>
              </w:rPr>
              <w:t>Psychologist</w:t>
            </w:r>
          </w:p>
        </w:tc>
      </w:tr>
      <w:tr w:rsidR="00693201" w:rsidRPr="00AF4B92" w:rsidTr="002A6B3B">
        <w:trPr>
          <w:gridAfter w:val="1"/>
          <w:wAfter w:w="20" w:type="dxa"/>
          <w:cantSplit/>
          <w:trHeight w:val="271"/>
        </w:trPr>
        <w:tc>
          <w:tcPr>
            <w:tcW w:w="2544" w:type="dxa"/>
            <w:gridSpan w:val="2"/>
            <w:vMerge/>
          </w:tcPr>
          <w:p w:rsidR="00693201" w:rsidRPr="00AF4B92" w:rsidRDefault="00693201" w:rsidP="00AF4B92">
            <w:pPr>
              <w:pStyle w:val="ECVText"/>
              <w:spacing w:line="240" w:lineRule="auto"/>
              <w:rPr>
                <w:rFonts w:ascii="Times New Roman" w:hAnsi="Times New Roman" w:cs="Times New Roman"/>
                <w:color w:val="auto"/>
                <w:sz w:val="22"/>
                <w:szCs w:val="22"/>
              </w:rPr>
            </w:pPr>
          </w:p>
        </w:tc>
        <w:tc>
          <w:tcPr>
            <w:tcW w:w="6409" w:type="dxa"/>
            <w:gridSpan w:val="3"/>
          </w:tcPr>
          <w:p w:rsidR="00693201" w:rsidRPr="00AF4B92" w:rsidRDefault="00693201" w:rsidP="00AF4B92">
            <w:pPr>
              <w:pStyle w:val="ECVText"/>
              <w:spacing w:line="240" w:lineRule="auto"/>
              <w:rPr>
                <w:rFonts w:ascii="Times New Roman" w:hAnsi="Times New Roman" w:cs="Times New Roman"/>
                <w:color w:val="auto"/>
                <w:sz w:val="22"/>
                <w:szCs w:val="22"/>
              </w:rPr>
            </w:pPr>
            <w:r w:rsidRPr="00AF4B92">
              <w:rPr>
                <w:rFonts w:ascii="Times New Roman" w:hAnsi="Times New Roman" w:cs="Times New Roman"/>
                <w:color w:val="auto"/>
                <w:sz w:val="22"/>
                <w:szCs w:val="22"/>
              </w:rPr>
              <w:t>Business College of Latvia. Kr.Valdemāra Street 26, Riga</w:t>
            </w:r>
          </w:p>
        </w:tc>
      </w:tr>
      <w:tr w:rsidR="00693201" w:rsidRPr="00AF4B92" w:rsidTr="002A6B3B">
        <w:trPr>
          <w:gridAfter w:val="1"/>
          <w:wAfter w:w="20" w:type="dxa"/>
          <w:cantSplit/>
          <w:trHeight w:val="271"/>
        </w:trPr>
        <w:tc>
          <w:tcPr>
            <w:tcW w:w="2544" w:type="dxa"/>
            <w:gridSpan w:val="2"/>
            <w:vMerge/>
          </w:tcPr>
          <w:p w:rsidR="00693201" w:rsidRPr="00AF4B92" w:rsidRDefault="00693201" w:rsidP="00AF4B92">
            <w:pPr>
              <w:pStyle w:val="ECVText"/>
              <w:spacing w:line="240" w:lineRule="auto"/>
              <w:rPr>
                <w:rFonts w:ascii="Times New Roman" w:hAnsi="Times New Roman" w:cs="Times New Roman"/>
                <w:color w:val="auto"/>
                <w:sz w:val="22"/>
                <w:szCs w:val="22"/>
              </w:rPr>
            </w:pPr>
          </w:p>
        </w:tc>
        <w:tc>
          <w:tcPr>
            <w:tcW w:w="6409" w:type="dxa"/>
            <w:gridSpan w:val="3"/>
          </w:tcPr>
          <w:p w:rsidR="00693201" w:rsidRPr="00AF4B92" w:rsidRDefault="00693201" w:rsidP="00AF4B92">
            <w:pPr>
              <w:pStyle w:val="ECVText"/>
              <w:spacing w:line="240" w:lineRule="auto"/>
              <w:rPr>
                <w:rFonts w:ascii="Times New Roman" w:hAnsi="Times New Roman" w:cs="Times New Roman"/>
                <w:color w:val="auto"/>
                <w:sz w:val="22"/>
                <w:szCs w:val="22"/>
              </w:rPr>
            </w:pPr>
            <w:r w:rsidRPr="00AF4B92">
              <w:rPr>
                <w:rStyle w:val="hps"/>
                <w:rFonts w:ascii="Times New Roman" w:hAnsi="Times New Roman" w:cs="Times New Roman"/>
                <w:color w:val="auto"/>
                <w:sz w:val="22"/>
                <w:szCs w:val="22"/>
                <w:lang w:val="en"/>
              </w:rPr>
              <w:t>Lecturer.</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 xml:space="preserve">Course </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title:</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Business  Communication,</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Presentation</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 xml:space="preserve">and </w:t>
            </w:r>
            <w:r w:rsidRPr="00AF4B92">
              <w:rPr>
                <w:rFonts w:ascii="Times New Roman" w:hAnsi="Times New Roman" w:cs="Times New Roman"/>
                <w:color w:val="auto"/>
                <w:sz w:val="22"/>
                <w:szCs w:val="22"/>
                <w:lang w:val="en"/>
              </w:rPr>
              <w:t xml:space="preserve"> E</w:t>
            </w:r>
            <w:r w:rsidRPr="00AF4B92">
              <w:rPr>
                <w:rStyle w:val="hps"/>
                <w:rFonts w:ascii="Times New Roman" w:hAnsi="Times New Roman" w:cs="Times New Roman"/>
                <w:color w:val="auto"/>
                <w:sz w:val="22"/>
                <w:szCs w:val="22"/>
                <w:lang w:val="en"/>
              </w:rPr>
              <w:t>thics;</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Presentation Skills</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Psychology</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Communication and</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Professional  Ethics</w:t>
            </w:r>
          </w:p>
        </w:tc>
      </w:tr>
      <w:tr w:rsidR="00693201" w:rsidRPr="00AF4B92" w:rsidTr="002A6B3B">
        <w:trPr>
          <w:gridAfter w:val="1"/>
          <w:wAfter w:w="20" w:type="dxa"/>
          <w:cantSplit/>
          <w:trHeight w:val="423"/>
        </w:trPr>
        <w:tc>
          <w:tcPr>
            <w:tcW w:w="2544" w:type="dxa"/>
            <w:gridSpan w:val="2"/>
            <w:vMerge/>
          </w:tcPr>
          <w:p w:rsidR="00693201" w:rsidRPr="00AF4B92" w:rsidRDefault="00693201" w:rsidP="00AF4B92">
            <w:pPr>
              <w:pStyle w:val="ECVText"/>
              <w:spacing w:line="240" w:lineRule="auto"/>
              <w:rPr>
                <w:rFonts w:ascii="Times New Roman" w:hAnsi="Times New Roman" w:cs="Times New Roman"/>
                <w:color w:val="auto"/>
                <w:sz w:val="22"/>
                <w:szCs w:val="22"/>
              </w:rPr>
            </w:pPr>
          </w:p>
        </w:tc>
        <w:tc>
          <w:tcPr>
            <w:tcW w:w="6409" w:type="dxa"/>
            <w:gridSpan w:val="3"/>
          </w:tcPr>
          <w:p w:rsidR="00693201" w:rsidRPr="00AF4B92" w:rsidRDefault="00693201" w:rsidP="00AF4B92">
            <w:pPr>
              <w:pStyle w:val="ECVText"/>
              <w:spacing w:line="240" w:lineRule="auto"/>
              <w:rPr>
                <w:rFonts w:ascii="Times New Roman" w:hAnsi="Times New Roman" w:cs="Times New Roman"/>
                <w:color w:val="auto"/>
                <w:sz w:val="22"/>
                <w:szCs w:val="22"/>
              </w:rPr>
            </w:pPr>
            <w:r w:rsidRPr="00AF4B92">
              <w:rPr>
                <w:rFonts w:ascii="Times New Roman" w:hAnsi="Times New Roman" w:cs="Times New Roman"/>
                <w:color w:val="auto"/>
                <w:sz w:val="22"/>
                <w:szCs w:val="22"/>
              </w:rPr>
              <w:t>Branch  Education</w:t>
            </w:r>
          </w:p>
        </w:tc>
      </w:tr>
      <w:tr w:rsidR="00693201" w:rsidRPr="00AF4B92" w:rsidTr="002A6B3B">
        <w:trPr>
          <w:gridAfter w:val="1"/>
          <w:wAfter w:w="20" w:type="dxa"/>
          <w:cantSplit/>
        </w:trPr>
        <w:tc>
          <w:tcPr>
            <w:tcW w:w="2544" w:type="dxa"/>
            <w:gridSpan w:val="2"/>
            <w:vMerge w:val="restart"/>
          </w:tcPr>
          <w:p w:rsidR="00693201" w:rsidRPr="00AF4B92" w:rsidRDefault="00693201" w:rsidP="00AF4B92">
            <w:pPr>
              <w:pStyle w:val="ECVText"/>
              <w:spacing w:line="240" w:lineRule="auto"/>
              <w:jc w:val="right"/>
              <w:rPr>
                <w:rFonts w:ascii="Times New Roman" w:hAnsi="Times New Roman" w:cs="Times New Roman"/>
                <w:color w:val="auto"/>
                <w:sz w:val="22"/>
                <w:szCs w:val="22"/>
              </w:rPr>
            </w:pPr>
            <w:r w:rsidRPr="00AF4B92">
              <w:rPr>
                <w:rFonts w:ascii="Times New Roman" w:hAnsi="Times New Roman" w:cs="Times New Roman"/>
                <w:color w:val="auto"/>
                <w:sz w:val="22"/>
                <w:szCs w:val="22"/>
              </w:rPr>
              <w:t>September 2008 – February 2009</w:t>
            </w:r>
          </w:p>
        </w:tc>
        <w:tc>
          <w:tcPr>
            <w:tcW w:w="6409" w:type="dxa"/>
            <w:gridSpan w:val="3"/>
          </w:tcPr>
          <w:p w:rsidR="00693201" w:rsidRPr="00AF4B92" w:rsidRDefault="00693201" w:rsidP="00AF4B92">
            <w:pPr>
              <w:pStyle w:val="ECVText"/>
              <w:spacing w:line="240" w:lineRule="auto"/>
              <w:rPr>
                <w:rFonts w:ascii="Times New Roman" w:hAnsi="Times New Roman" w:cs="Times New Roman"/>
                <w:color w:val="auto"/>
                <w:sz w:val="22"/>
                <w:szCs w:val="22"/>
              </w:rPr>
            </w:pPr>
            <w:r w:rsidRPr="00AF4B92">
              <w:rPr>
                <w:rFonts w:ascii="Times New Roman" w:hAnsi="Times New Roman" w:cs="Times New Roman"/>
                <w:color w:val="auto"/>
                <w:sz w:val="22"/>
                <w:szCs w:val="22"/>
              </w:rPr>
              <w:t>Psychologist</w:t>
            </w:r>
          </w:p>
        </w:tc>
      </w:tr>
      <w:tr w:rsidR="00693201" w:rsidRPr="00AF4B92" w:rsidTr="002A6B3B">
        <w:trPr>
          <w:gridAfter w:val="1"/>
          <w:wAfter w:w="20" w:type="dxa"/>
          <w:cantSplit/>
          <w:trHeight w:val="367"/>
        </w:trPr>
        <w:tc>
          <w:tcPr>
            <w:tcW w:w="2544" w:type="dxa"/>
            <w:gridSpan w:val="2"/>
            <w:vMerge/>
          </w:tcPr>
          <w:p w:rsidR="00693201" w:rsidRPr="00AF4B92" w:rsidRDefault="00693201" w:rsidP="00AF4B92">
            <w:pPr>
              <w:pStyle w:val="ECVText"/>
              <w:spacing w:line="240" w:lineRule="auto"/>
              <w:rPr>
                <w:rFonts w:ascii="Times New Roman" w:hAnsi="Times New Roman" w:cs="Times New Roman"/>
                <w:color w:val="auto"/>
                <w:sz w:val="22"/>
                <w:szCs w:val="22"/>
              </w:rPr>
            </w:pPr>
          </w:p>
        </w:tc>
        <w:tc>
          <w:tcPr>
            <w:tcW w:w="6409" w:type="dxa"/>
            <w:gridSpan w:val="3"/>
          </w:tcPr>
          <w:p w:rsidR="00693201" w:rsidRPr="00AF4B92" w:rsidRDefault="00693201" w:rsidP="00AF4B92">
            <w:pPr>
              <w:pStyle w:val="ECVText"/>
              <w:spacing w:line="240" w:lineRule="auto"/>
              <w:rPr>
                <w:rFonts w:ascii="Times New Roman" w:hAnsi="Times New Roman" w:cs="Times New Roman"/>
                <w:color w:val="auto"/>
                <w:sz w:val="22"/>
                <w:szCs w:val="22"/>
              </w:rPr>
            </w:pPr>
            <w:r w:rsidRPr="00AF4B92">
              <w:rPr>
                <w:rStyle w:val="hps"/>
                <w:rFonts w:ascii="Times New Roman" w:hAnsi="Times New Roman" w:cs="Times New Roman"/>
                <w:color w:val="auto"/>
                <w:sz w:val="22"/>
                <w:szCs w:val="22"/>
                <w:lang w:val="en"/>
              </w:rPr>
              <w:t>Higher School of Psychology.</w:t>
            </w:r>
            <w:r w:rsidRPr="00AF4B92">
              <w:rPr>
                <w:rFonts w:ascii="Times New Roman" w:hAnsi="Times New Roman" w:cs="Times New Roman"/>
                <w:color w:val="auto"/>
                <w:sz w:val="22"/>
                <w:szCs w:val="22"/>
              </w:rPr>
              <w:t xml:space="preserve"> Lomonosova Street 4, Riga</w:t>
            </w:r>
          </w:p>
        </w:tc>
      </w:tr>
      <w:tr w:rsidR="00693201" w:rsidRPr="00AF4B92" w:rsidTr="002A6B3B">
        <w:trPr>
          <w:gridAfter w:val="1"/>
          <w:wAfter w:w="20" w:type="dxa"/>
          <w:cantSplit/>
          <w:trHeight w:val="367"/>
        </w:trPr>
        <w:tc>
          <w:tcPr>
            <w:tcW w:w="2544" w:type="dxa"/>
            <w:gridSpan w:val="2"/>
            <w:vMerge/>
          </w:tcPr>
          <w:p w:rsidR="00693201" w:rsidRPr="00AF4B92" w:rsidRDefault="00693201" w:rsidP="00AF4B92">
            <w:pPr>
              <w:pStyle w:val="ECVText"/>
              <w:spacing w:line="240" w:lineRule="auto"/>
              <w:rPr>
                <w:rFonts w:ascii="Times New Roman" w:hAnsi="Times New Roman" w:cs="Times New Roman"/>
                <w:color w:val="auto"/>
                <w:sz w:val="22"/>
                <w:szCs w:val="22"/>
              </w:rPr>
            </w:pPr>
          </w:p>
        </w:tc>
        <w:tc>
          <w:tcPr>
            <w:tcW w:w="6409" w:type="dxa"/>
            <w:gridSpan w:val="3"/>
          </w:tcPr>
          <w:p w:rsidR="00693201" w:rsidRPr="00AF4B92" w:rsidRDefault="00693201" w:rsidP="00AF4B92">
            <w:pPr>
              <w:pStyle w:val="ECVText"/>
              <w:spacing w:line="240" w:lineRule="auto"/>
              <w:rPr>
                <w:rFonts w:ascii="Times New Roman" w:hAnsi="Times New Roman" w:cs="Times New Roman"/>
                <w:color w:val="auto"/>
                <w:sz w:val="22"/>
                <w:szCs w:val="22"/>
              </w:rPr>
            </w:pPr>
            <w:r w:rsidRPr="00AF4B92">
              <w:rPr>
                <w:rStyle w:val="hps"/>
                <w:rFonts w:ascii="Times New Roman" w:hAnsi="Times New Roman" w:cs="Times New Roman"/>
                <w:color w:val="auto"/>
                <w:sz w:val="22"/>
                <w:szCs w:val="22"/>
                <w:lang w:val="en"/>
              </w:rPr>
              <w:t>Lecturer.</w:t>
            </w:r>
            <w:r w:rsidRPr="00AF4B92">
              <w:rPr>
                <w:rStyle w:val="shorttext"/>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Course title</w:t>
            </w:r>
            <w:r w:rsidRPr="00AF4B92">
              <w:rPr>
                <w:rStyle w:val="shorttext"/>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Personal</w:t>
            </w:r>
            <w:r w:rsidRPr="00AF4B92">
              <w:rPr>
                <w:rStyle w:val="shorttext"/>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Growth</w:t>
            </w:r>
            <w:r w:rsidRPr="00AF4B92">
              <w:rPr>
                <w:rStyle w:val="shorttext"/>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Training</w:t>
            </w:r>
          </w:p>
        </w:tc>
      </w:tr>
      <w:tr w:rsidR="00693201" w:rsidRPr="00AF4B92" w:rsidTr="002A6B3B">
        <w:trPr>
          <w:gridAfter w:val="1"/>
          <w:wAfter w:w="20" w:type="dxa"/>
          <w:cantSplit/>
          <w:trHeight w:val="367"/>
        </w:trPr>
        <w:tc>
          <w:tcPr>
            <w:tcW w:w="2544" w:type="dxa"/>
            <w:gridSpan w:val="2"/>
            <w:vMerge/>
          </w:tcPr>
          <w:p w:rsidR="00693201" w:rsidRPr="00AF4B92" w:rsidRDefault="00693201" w:rsidP="00AF4B92">
            <w:pPr>
              <w:pStyle w:val="ECVText"/>
              <w:spacing w:line="240" w:lineRule="auto"/>
              <w:rPr>
                <w:rFonts w:ascii="Times New Roman" w:hAnsi="Times New Roman" w:cs="Times New Roman"/>
                <w:color w:val="auto"/>
                <w:sz w:val="22"/>
                <w:szCs w:val="22"/>
              </w:rPr>
            </w:pPr>
          </w:p>
        </w:tc>
        <w:tc>
          <w:tcPr>
            <w:tcW w:w="6409" w:type="dxa"/>
            <w:gridSpan w:val="3"/>
          </w:tcPr>
          <w:p w:rsidR="00693201" w:rsidRPr="00AF4B92" w:rsidRDefault="00693201" w:rsidP="00AF4B92">
            <w:pPr>
              <w:pStyle w:val="ECVText"/>
              <w:spacing w:line="240" w:lineRule="auto"/>
              <w:rPr>
                <w:rFonts w:ascii="Times New Roman" w:hAnsi="Times New Roman" w:cs="Times New Roman"/>
                <w:color w:val="auto"/>
                <w:sz w:val="22"/>
                <w:szCs w:val="22"/>
              </w:rPr>
            </w:pPr>
            <w:r w:rsidRPr="00AF4B92">
              <w:rPr>
                <w:rFonts w:ascii="Times New Roman" w:hAnsi="Times New Roman" w:cs="Times New Roman"/>
                <w:color w:val="auto"/>
                <w:sz w:val="22"/>
                <w:szCs w:val="22"/>
              </w:rPr>
              <w:t>Branch  Education</w:t>
            </w:r>
          </w:p>
        </w:tc>
      </w:tr>
      <w:tr w:rsidR="00693201" w:rsidRPr="00AF4B92" w:rsidTr="002A6B3B">
        <w:trPr>
          <w:gridAfter w:val="1"/>
          <w:wAfter w:w="20" w:type="dxa"/>
          <w:cantSplit/>
        </w:trPr>
        <w:tc>
          <w:tcPr>
            <w:tcW w:w="2544" w:type="dxa"/>
            <w:gridSpan w:val="2"/>
            <w:vMerge w:val="restart"/>
          </w:tcPr>
          <w:p w:rsidR="00693201" w:rsidRPr="00AF4B92" w:rsidRDefault="00693201" w:rsidP="00AF4B92">
            <w:pPr>
              <w:pStyle w:val="ECVText"/>
              <w:spacing w:line="240" w:lineRule="auto"/>
              <w:jc w:val="right"/>
              <w:rPr>
                <w:rFonts w:ascii="Times New Roman" w:hAnsi="Times New Roman" w:cs="Times New Roman"/>
                <w:color w:val="auto"/>
                <w:sz w:val="22"/>
                <w:szCs w:val="22"/>
              </w:rPr>
            </w:pPr>
            <w:r w:rsidRPr="00AF4B92">
              <w:rPr>
                <w:rFonts w:ascii="Times New Roman" w:hAnsi="Times New Roman" w:cs="Times New Roman"/>
                <w:color w:val="auto"/>
                <w:sz w:val="22"/>
                <w:szCs w:val="22"/>
              </w:rPr>
              <w:t>March 2007 - August 2008</w:t>
            </w:r>
          </w:p>
        </w:tc>
        <w:tc>
          <w:tcPr>
            <w:tcW w:w="6409" w:type="dxa"/>
            <w:gridSpan w:val="3"/>
          </w:tcPr>
          <w:p w:rsidR="00693201" w:rsidRPr="00AF4B92" w:rsidRDefault="00693201" w:rsidP="00AF4B92">
            <w:pPr>
              <w:pStyle w:val="ECVText"/>
              <w:spacing w:line="240" w:lineRule="auto"/>
              <w:rPr>
                <w:rFonts w:ascii="Times New Roman" w:hAnsi="Times New Roman" w:cs="Times New Roman"/>
                <w:color w:val="auto"/>
                <w:sz w:val="22"/>
                <w:szCs w:val="22"/>
              </w:rPr>
            </w:pPr>
            <w:r w:rsidRPr="00AF4B92">
              <w:rPr>
                <w:rFonts w:ascii="Times New Roman" w:hAnsi="Times New Roman" w:cs="Times New Roman"/>
                <w:color w:val="auto"/>
                <w:sz w:val="22"/>
                <w:szCs w:val="22"/>
              </w:rPr>
              <w:t>Psychologist</w:t>
            </w:r>
          </w:p>
        </w:tc>
      </w:tr>
      <w:tr w:rsidR="00693201" w:rsidRPr="00AF4B92" w:rsidTr="002A6B3B">
        <w:trPr>
          <w:gridAfter w:val="1"/>
          <w:wAfter w:w="20" w:type="dxa"/>
          <w:cantSplit/>
          <w:trHeight w:val="308"/>
        </w:trPr>
        <w:tc>
          <w:tcPr>
            <w:tcW w:w="2544" w:type="dxa"/>
            <w:gridSpan w:val="2"/>
            <w:vMerge/>
          </w:tcPr>
          <w:p w:rsidR="00693201" w:rsidRPr="00AF4B92" w:rsidRDefault="00693201" w:rsidP="00AF4B92">
            <w:pPr>
              <w:pStyle w:val="ECVText"/>
              <w:spacing w:line="240" w:lineRule="auto"/>
              <w:rPr>
                <w:rFonts w:ascii="Times New Roman" w:hAnsi="Times New Roman" w:cs="Times New Roman"/>
                <w:color w:val="auto"/>
                <w:sz w:val="22"/>
                <w:szCs w:val="22"/>
              </w:rPr>
            </w:pPr>
          </w:p>
        </w:tc>
        <w:tc>
          <w:tcPr>
            <w:tcW w:w="6409" w:type="dxa"/>
            <w:gridSpan w:val="3"/>
          </w:tcPr>
          <w:p w:rsidR="00693201" w:rsidRPr="00AF4B92" w:rsidRDefault="00693201" w:rsidP="00AF4B92">
            <w:pPr>
              <w:pStyle w:val="ECVText"/>
              <w:spacing w:line="240" w:lineRule="auto"/>
              <w:rPr>
                <w:rFonts w:ascii="Times New Roman" w:hAnsi="Times New Roman" w:cs="Times New Roman"/>
                <w:color w:val="auto"/>
                <w:sz w:val="22"/>
                <w:szCs w:val="22"/>
              </w:rPr>
            </w:pPr>
            <w:r w:rsidRPr="00AF4B92">
              <w:rPr>
                <w:rStyle w:val="hps"/>
                <w:rFonts w:ascii="Times New Roman" w:hAnsi="Times New Roman" w:cs="Times New Roman"/>
                <w:color w:val="auto"/>
                <w:sz w:val="22"/>
                <w:szCs w:val="22"/>
                <w:lang w:val="en"/>
              </w:rPr>
              <w:t>85</w:t>
            </w:r>
            <w:r w:rsidRPr="00AF4B92">
              <w:rPr>
                <w:rStyle w:val="shorttext"/>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Riga</w:t>
            </w:r>
            <w:r w:rsidRPr="00AF4B92">
              <w:rPr>
                <w:rStyle w:val="shorttext"/>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Secondary School.</w:t>
            </w:r>
            <w:r w:rsidRPr="00AF4B92">
              <w:rPr>
                <w:rFonts w:ascii="Times New Roman" w:hAnsi="Times New Roman" w:cs="Times New Roman"/>
                <w:color w:val="auto"/>
                <w:sz w:val="22"/>
                <w:szCs w:val="22"/>
              </w:rPr>
              <w:t xml:space="preserve"> Nīcgales Street 22, Riga</w:t>
            </w:r>
          </w:p>
        </w:tc>
      </w:tr>
      <w:tr w:rsidR="00693201" w:rsidRPr="00AF4B92" w:rsidTr="002A6B3B">
        <w:trPr>
          <w:gridAfter w:val="1"/>
          <w:wAfter w:w="20" w:type="dxa"/>
          <w:cantSplit/>
          <w:trHeight w:val="553"/>
        </w:trPr>
        <w:tc>
          <w:tcPr>
            <w:tcW w:w="2544" w:type="dxa"/>
            <w:gridSpan w:val="2"/>
            <w:vMerge/>
          </w:tcPr>
          <w:p w:rsidR="00693201" w:rsidRPr="00AF4B92" w:rsidRDefault="00693201" w:rsidP="00AF4B92">
            <w:pPr>
              <w:pStyle w:val="ECVText"/>
              <w:spacing w:line="240" w:lineRule="auto"/>
              <w:rPr>
                <w:rFonts w:ascii="Times New Roman" w:hAnsi="Times New Roman" w:cs="Times New Roman"/>
                <w:color w:val="auto"/>
                <w:sz w:val="22"/>
                <w:szCs w:val="22"/>
              </w:rPr>
            </w:pPr>
          </w:p>
        </w:tc>
        <w:tc>
          <w:tcPr>
            <w:tcW w:w="6409" w:type="dxa"/>
            <w:gridSpan w:val="3"/>
          </w:tcPr>
          <w:p w:rsidR="00693201" w:rsidRPr="00AF4B92" w:rsidRDefault="00693201" w:rsidP="00AF4B92">
            <w:pPr>
              <w:pStyle w:val="ECVText"/>
              <w:spacing w:line="240" w:lineRule="auto"/>
              <w:rPr>
                <w:rFonts w:ascii="Times New Roman" w:hAnsi="Times New Roman" w:cs="Times New Roman"/>
                <w:color w:val="auto"/>
                <w:sz w:val="22"/>
                <w:szCs w:val="22"/>
              </w:rPr>
            </w:pPr>
            <w:r w:rsidRPr="00AF4B92">
              <w:rPr>
                <w:rStyle w:val="hps"/>
                <w:rFonts w:ascii="Times New Roman" w:hAnsi="Times New Roman" w:cs="Times New Roman"/>
                <w:color w:val="auto"/>
                <w:sz w:val="22"/>
                <w:szCs w:val="22"/>
                <w:lang w:val="en"/>
              </w:rPr>
              <w:t>Pupils</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parents</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 xml:space="preserve">and </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teachers</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management consultancy</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lectures</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group</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lessons</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workshops</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social-psychological</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trainings</w:t>
            </w:r>
            <w:r w:rsidRPr="00AF4B92">
              <w:rPr>
                <w:rFonts w:ascii="Times New Roman" w:hAnsi="Times New Roman" w:cs="Times New Roman"/>
                <w:color w:val="auto"/>
                <w:sz w:val="22"/>
                <w:szCs w:val="22"/>
                <w:lang w:val="en"/>
              </w:rPr>
              <w:t xml:space="preserve">; Management of </w:t>
            </w:r>
            <w:r w:rsidRPr="00AF4B92">
              <w:rPr>
                <w:rStyle w:val="hps"/>
                <w:rFonts w:ascii="Times New Roman" w:hAnsi="Times New Roman" w:cs="Times New Roman"/>
                <w:color w:val="auto"/>
                <w:sz w:val="22"/>
                <w:szCs w:val="22"/>
                <w:lang w:val="en"/>
              </w:rPr>
              <w:t>Scientific research</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thesis</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in psychology</w:t>
            </w:r>
          </w:p>
        </w:tc>
      </w:tr>
      <w:tr w:rsidR="00693201" w:rsidRPr="00AF4B92" w:rsidTr="002A6B3B">
        <w:trPr>
          <w:gridAfter w:val="1"/>
          <w:wAfter w:w="20" w:type="dxa"/>
          <w:cantSplit/>
          <w:trHeight w:val="418"/>
        </w:trPr>
        <w:tc>
          <w:tcPr>
            <w:tcW w:w="2544" w:type="dxa"/>
            <w:gridSpan w:val="2"/>
            <w:vMerge/>
          </w:tcPr>
          <w:p w:rsidR="00693201" w:rsidRPr="00AF4B92" w:rsidRDefault="00693201" w:rsidP="00AF4B92">
            <w:pPr>
              <w:pStyle w:val="ECVText"/>
              <w:spacing w:line="240" w:lineRule="auto"/>
              <w:rPr>
                <w:rFonts w:ascii="Times New Roman" w:hAnsi="Times New Roman" w:cs="Times New Roman"/>
                <w:color w:val="auto"/>
                <w:sz w:val="22"/>
                <w:szCs w:val="22"/>
              </w:rPr>
            </w:pPr>
          </w:p>
        </w:tc>
        <w:tc>
          <w:tcPr>
            <w:tcW w:w="6409" w:type="dxa"/>
            <w:gridSpan w:val="3"/>
          </w:tcPr>
          <w:p w:rsidR="00693201" w:rsidRPr="00AF4B92" w:rsidRDefault="00693201" w:rsidP="00AF4B92">
            <w:pPr>
              <w:pStyle w:val="ECVText"/>
              <w:spacing w:line="240" w:lineRule="auto"/>
              <w:rPr>
                <w:rFonts w:ascii="Times New Roman" w:hAnsi="Times New Roman" w:cs="Times New Roman"/>
                <w:color w:val="auto"/>
                <w:sz w:val="22"/>
                <w:szCs w:val="22"/>
              </w:rPr>
            </w:pPr>
            <w:r w:rsidRPr="00AF4B92">
              <w:rPr>
                <w:rFonts w:ascii="Times New Roman" w:hAnsi="Times New Roman" w:cs="Times New Roman"/>
                <w:color w:val="auto"/>
                <w:sz w:val="22"/>
                <w:szCs w:val="22"/>
              </w:rPr>
              <w:t>Branch</w:t>
            </w:r>
            <w:r w:rsidRPr="00AF4B92">
              <w:rPr>
                <w:rStyle w:val="shorttext"/>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Psychology</w:t>
            </w:r>
          </w:p>
        </w:tc>
      </w:tr>
      <w:tr w:rsidR="00693201" w:rsidRPr="00AF4B92" w:rsidTr="002A6B3B">
        <w:trPr>
          <w:gridBefore w:val="1"/>
          <w:gridAfter w:val="1"/>
          <w:wBefore w:w="32" w:type="dxa"/>
          <w:wAfter w:w="20" w:type="dxa"/>
          <w:cantSplit/>
        </w:trPr>
        <w:tc>
          <w:tcPr>
            <w:tcW w:w="2544" w:type="dxa"/>
            <w:gridSpan w:val="2"/>
            <w:vMerge w:val="restart"/>
          </w:tcPr>
          <w:p w:rsidR="00693201" w:rsidRPr="00AF4B92" w:rsidRDefault="00693201" w:rsidP="00AF4B92">
            <w:pPr>
              <w:pStyle w:val="ECVText"/>
              <w:spacing w:line="240" w:lineRule="auto"/>
              <w:jc w:val="right"/>
              <w:rPr>
                <w:rFonts w:ascii="Times New Roman" w:hAnsi="Times New Roman" w:cs="Times New Roman"/>
                <w:color w:val="auto"/>
                <w:sz w:val="22"/>
                <w:szCs w:val="22"/>
              </w:rPr>
            </w:pPr>
            <w:r w:rsidRPr="00AF4B92">
              <w:rPr>
                <w:rFonts w:ascii="Times New Roman" w:hAnsi="Times New Roman" w:cs="Times New Roman"/>
                <w:color w:val="auto"/>
                <w:sz w:val="22"/>
                <w:szCs w:val="22"/>
              </w:rPr>
              <w:t>May 2007 – May 2009</w:t>
            </w:r>
          </w:p>
        </w:tc>
        <w:tc>
          <w:tcPr>
            <w:tcW w:w="6377" w:type="dxa"/>
            <w:gridSpan w:val="2"/>
          </w:tcPr>
          <w:p w:rsidR="00693201" w:rsidRPr="00AF4B92" w:rsidRDefault="00693201" w:rsidP="00AF4B92">
            <w:pPr>
              <w:pStyle w:val="ECVText"/>
              <w:spacing w:line="240" w:lineRule="auto"/>
              <w:rPr>
                <w:rFonts w:ascii="Times New Roman" w:hAnsi="Times New Roman" w:cs="Times New Roman"/>
                <w:color w:val="auto"/>
                <w:sz w:val="22"/>
                <w:szCs w:val="22"/>
              </w:rPr>
            </w:pPr>
            <w:r w:rsidRPr="00AF4B92">
              <w:rPr>
                <w:rFonts w:ascii="Times New Roman" w:hAnsi="Times New Roman" w:cs="Times New Roman"/>
                <w:color w:val="auto"/>
                <w:sz w:val="22"/>
                <w:szCs w:val="22"/>
              </w:rPr>
              <w:t>Psychologist</w:t>
            </w:r>
          </w:p>
        </w:tc>
      </w:tr>
      <w:tr w:rsidR="00693201" w:rsidRPr="00AF4B92" w:rsidTr="002A6B3B">
        <w:trPr>
          <w:gridBefore w:val="1"/>
          <w:gridAfter w:val="1"/>
          <w:wBefore w:w="32" w:type="dxa"/>
          <w:wAfter w:w="20" w:type="dxa"/>
          <w:cantSplit/>
          <w:trHeight w:val="410"/>
        </w:trPr>
        <w:tc>
          <w:tcPr>
            <w:tcW w:w="2544" w:type="dxa"/>
            <w:gridSpan w:val="2"/>
            <w:vMerge/>
          </w:tcPr>
          <w:p w:rsidR="00693201" w:rsidRPr="00AF4B92" w:rsidRDefault="00693201" w:rsidP="00AF4B92">
            <w:pPr>
              <w:pStyle w:val="ECVText"/>
              <w:spacing w:line="240" w:lineRule="auto"/>
              <w:rPr>
                <w:rFonts w:ascii="Times New Roman" w:hAnsi="Times New Roman" w:cs="Times New Roman"/>
                <w:color w:val="auto"/>
                <w:sz w:val="22"/>
                <w:szCs w:val="22"/>
              </w:rPr>
            </w:pPr>
          </w:p>
        </w:tc>
        <w:tc>
          <w:tcPr>
            <w:tcW w:w="6377" w:type="dxa"/>
            <w:gridSpan w:val="2"/>
          </w:tcPr>
          <w:p w:rsidR="00693201" w:rsidRPr="00AF4B92" w:rsidRDefault="00693201" w:rsidP="00AF4B92">
            <w:pPr>
              <w:pStyle w:val="ECVText"/>
              <w:spacing w:line="240" w:lineRule="auto"/>
              <w:rPr>
                <w:rFonts w:ascii="Times New Roman" w:hAnsi="Times New Roman" w:cs="Times New Roman"/>
                <w:color w:val="auto"/>
                <w:sz w:val="22"/>
                <w:szCs w:val="22"/>
              </w:rPr>
            </w:pPr>
            <w:r w:rsidRPr="00AF4B92">
              <w:rPr>
                <w:rStyle w:val="hps"/>
                <w:rFonts w:ascii="Times New Roman" w:hAnsi="Times New Roman" w:cs="Times New Roman"/>
                <w:color w:val="auto"/>
                <w:sz w:val="22"/>
                <w:szCs w:val="22"/>
                <w:lang w:val="en"/>
              </w:rPr>
              <w:t>The Association "</w:t>
            </w:r>
            <w:r w:rsidRPr="00AF4B92">
              <w:rPr>
                <w:rStyle w:val="shorttext"/>
                <w:rFonts w:ascii="Times New Roman" w:hAnsi="Times New Roman" w:cs="Times New Roman"/>
                <w:color w:val="auto"/>
                <w:sz w:val="22"/>
                <w:szCs w:val="22"/>
                <w:lang w:val="en"/>
              </w:rPr>
              <w:t xml:space="preserve">Children and  </w:t>
            </w:r>
            <w:r w:rsidRPr="00AF4B92">
              <w:rPr>
                <w:rStyle w:val="hps"/>
                <w:rFonts w:ascii="Times New Roman" w:hAnsi="Times New Roman" w:cs="Times New Roman"/>
                <w:color w:val="auto"/>
                <w:sz w:val="22"/>
                <w:szCs w:val="22"/>
                <w:lang w:val="en"/>
              </w:rPr>
              <w:t>Youth Trust Phone</w:t>
            </w:r>
            <w:r w:rsidRPr="00AF4B92">
              <w:rPr>
                <w:rStyle w:val="shorttext"/>
                <w:rFonts w:ascii="Times New Roman" w:hAnsi="Times New Roman" w:cs="Times New Roman"/>
                <w:color w:val="auto"/>
                <w:sz w:val="22"/>
                <w:szCs w:val="22"/>
                <w:lang w:val="en"/>
              </w:rPr>
              <w:t xml:space="preserve">". </w:t>
            </w:r>
            <w:r w:rsidRPr="00AF4B92">
              <w:rPr>
                <w:rFonts w:ascii="Times New Roman" w:hAnsi="Times New Roman" w:cs="Times New Roman"/>
                <w:color w:val="auto"/>
                <w:sz w:val="22"/>
                <w:szCs w:val="22"/>
              </w:rPr>
              <w:t xml:space="preserve"> Tērbatas Street  5, Riga</w:t>
            </w:r>
          </w:p>
        </w:tc>
      </w:tr>
      <w:tr w:rsidR="00693201" w:rsidRPr="00AF4B92" w:rsidTr="002A6B3B">
        <w:trPr>
          <w:gridBefore w:val="1"/>
          <w:gridAfter w:val="1"/>
          <w:wBefore w:w="32" w:type="dxa"/>
          <w:wAfter w:w="20" w:type="dxa"/>
          <w:cantSplit/>
          <w:trHeight w:val="410"/>
        </w:trPr>
        <w:tc>
          <w:tcPr>
            <w:tcW w:w="2544" w:type="dxa"/>
            <w:gridSpan w:val="2"/>
            <w:vMerge/>
          </w:tcPr>
          <w:p w:rsidR="00693201" w:rsidRPr="00AF4B92" w:rsidRDefault="00693201" w:rsidP="00AF4B92">
            <w:pPr>
              <w:pStyle w:val="ECVText"/>
              <w:spacing w:line="240" w:lineRule="auto"/>
              <w:rPr>
                <w:rFonts w:ascii="Times New Roman" w:hAnsi="Times New Roman" w:cs="Times New Roman"/>
                <w:color w:val="auto"/>
                <w:sz w:val="22"/>
                <w:szCs w:val="22"/>
              </w:rPr>
            </w:pPr>
          </w:p>
        </w:tc>
        <w:tc>
          <w:tcPr>
            <w:tcW w:w="6377" w:type="dxa"/>
            <w:gridSpan w:val="2"/>
          </w:tcPr>
          <w:p w:rsidR="00693201" w:rsidRPr="00AF4B92" w:rsidRDefault="00693201" w:rsidP="00AF4B92">
            <w:pPr>
              <w:pStyle w:val="ECVText"/>
              <w:spacing w:line="240" w:lineRule="auto"/>
              <w:rPr>
                <w:rFonts w:ascii="Times New Roman" w:hAnsi="Times New Roman" w:cs="Times New Roman"/>
                <w:color w:val="auto"/>
                <w:sz w:val="22"/>
                <w:szCs w:val="22"/>
              </w:rPr>
            </w:pPr>
            <w:r w:rsidRPr="00AF4B92">
              <w:rPr>
                <w:rStyle w:val="hps"/>
                <w:rFonts w:ascii="Times New Roman" w:hAnsi="Times New Roman" w:cs="Times New Roman"/>
                <w:color w:val="auto"/>
                <w:sz w:val="22"/>
                <w:szCs w:val="22"/>
                <w:lang w:val="en"/>
              </w:rPr>
              <w:t>Consultant</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Socio-psychological</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training</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management;</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lectures</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workshops</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psychological</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counseling</w:t>
            </w:r>
          </w:p>
        </w:tc>
      </w:tr>
      <w:tr w:rsidR="00693201" w:rsidRPr="00AF4B92" w:rsidTr="002A6B3B">
        <w:trPr>
          <w:gridBefore w:val="1"/>
          <w:gridAfter w:val="1"/>
          <w:wBefore w:w="32" w:type="dxa"/>
          <w:wAfter w:w="20" w:type="dxa"/>
          <w:cantSplit/>
          <w:trHeight w:val="410"/>
        </w:trPr>
        <w:tc>
          <w:tcPr>
            <w:tcW w:w="2544" w:type="dxa"/>
            <w:gridSpan w:val="2"/>
            <w:vMerge/>
          </w:tcPr>
          <w:p w:rsidR="00693201" w:rsidRPr="00AF4B92" w:rsidRDefault="00693201" w:rsidP="00AF4B92">
            <w:pPr>
              <w:pStyle w:val="ECVText"/>
              <w:spacing w:line="240" w:lineRule="auto"/>
              <w:rPr>
                <w:rFonts w:ascii="Times New Roman" w:hAnsi="Times New Roman" w:cs="Times New Roman"/>
                <w:color w:val="auto"/>
                <w:sz w:val="22"/>
                <w:szCs w:val="22"/>
              </w:rPr>
            </w:pPr>
          </w:p>
        </w:tc>
        <w:tc>
          <w:tcPr>
            <w:tcW w:w="6377" w:type="dxa"/>
            <w:gridSpan w:val="2"/>
          </w:tcPr>
          <w:p w:rsidR="00693201" w:rsidRPr="00AF4B92" w:rsidRDefault="00693201" w:rsidP="00AF4B92">
            <w:pPr>
              <w:pStyle w:val="ECVText"/>
              <w:spacing w:line="240" w:lineRule="auto"/>
              <w:rPr>
                <w:rFonts w:ascii="Times New Roman" w:hAnsi="Times New Roman" w:cs="Times New Roman"/>
                <w:color w:val="auto"/>
                <w:sz w:val="22"/>
                <w:szCs w:val="22"/>
              </w:rPr>
            </w:pPr>
            <w:r w:rsidRPr="00AF4B92">
              <w:rPr>
                <w:rFonts w:ascii="Times New Roman" w:hAnsi="Times New Roman" w:cs="Times New Roman"/>
                <w:color w:val="auto"/>
                <w:sz w:val="22"/>
                <w:szCs w:val="22"/>
              </w:rPr>
              <w:t>Branch</w:t>
            </w:r>
            <w:r w:rsidRPr="00AF4B92">
              <w:rPr>
                <w:rStyle w:val="shorttext"/>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Psychology</w:t>
            </w:r>
          </w:p>
        </w:tc>
      </w:tr>
      <w:tr w:rsidR="00693201" w:rsidRPr="00AF4B92" w:rsidTr="002A6B3B">
        <w:trPr>
          <w:gridBefore w:val="1"/>
          <w:gridAfter w:val="1"/>
          <w:wBefore w:w="32" w:type="dxa"/>
          <w:wAfter w:w="20" w:type="dxa"/>
          <w:cantSplit/>
        </w:trPr>
        <w:tc>
          <w:tcPr>
            <w:tcW w:w="2544" w:type="dxa"/>
            <w:gridSpan w:val="2"/>
            <w:vMerge w:val="restart"/>
          </w:tcPr>
          <w:p w:rsidR="00693201" w:rsidRPr="00AF4B92" w:rsidRDefault="00693201" w:rsidP="00AF4B92">
            <w:pPr>
              <w:pStyle w:val="ECVText"/>
              <w:spacing w:line="240" w:lineRule="auto"/>
              <w:jc w:val="right"/>
              <w:rPr>
                <w:rFonts w:ascii="Times New Roman" w:hAnsi="Times New Roman" w:cs="Times New Roman"/>
                <w:color w:val="auto"/>
                <w:sz w:val="22"/>
                <w:szCs w:val="22"/>
              </w:rPr>
            </w:pPr>
            <w:r w:rsidRPr="00AF4B92">
              <w:rPr>
                <w:rFonts w:ascii="Times New Roman" w:hAnsi="Times New Roman" w:cs="Times New Roman"/>
                <w:color w:val="auto"/>
                <w:sz w:val="22"/>
                <w:szCs w:val="22"/>
              </w:rPr>
              <w:t>November 2004 – January 2006</w:t>
            </w:r>
          </w:p>
        </w:tc>
        <w:tc>
          <w:tcPr>
            <w:tcW w:w="6377" w:type="dxa"/>
            <w:gridSpan w:val="2"/>
          </w:tcPr>
          <w:p w:rsidR="00693201" w:rsidRPr="00AF4B92" w:rsidRDefault="00693201" w:rsidP="00AF4B92">
            <w:pPr>
              <w:pStyle w:val="ECVText"/>
              <w:spacing w:line="240" w:lineRule="auto"/>
              <w:rPr>
                <w:rFonts w:ascii="Times New Roman" w:hAnsi="Times New Roman" w:cs="Times New Roman"/>
                <w:color w:val="auto"/>
                <w:sz w:val="22"/>
                <w:szCs w:val="22"/>
              </w:rPr>
            </w:pPr>
            <w:r w:rsidRPr="00AF4B92">
              <w:rPr>
                <w:rFonts w:ascii="Times New Roman" w:hAnsi="Times New Roman" w:cs="Times New Roman"/>
                <w:color w:val="auto"/>
                <w:sz w:val="22"/>
                <w:szCs w:val="22"/>
              </w:rPr>
              <w:t>Psychologist</w:t>
            </w:r>
          </w:p>
        </w:tc>
      </w:tr>
      <w:tr w:rsidR="00693201" w:rsidRPr="00AF4B92" w:rsidTr="002A6B3B">
        <w:trPr>
          <w:gridBefore w:val="1"/>
          <w:gridAfter w:val="1"/>
          <w:wBefore w:w="32" w:type="dxa"/>
          <w:wAfter w:w="20" w:type="dxa"/>
          <w:cantSplit/>
          <w:trHeight w:val="405"/>
        </w:trPr>
        <w:tc>
          <w:tcPr>
            <w:tcW w:w="2544" w:type="dxa"/>
            <w:gridSpan w:val="2"/>
            <w:vMerge/>
          </w:tcPr>
          <w:p w:rsidR="00693201" w:rsidRPr="00AF4B92" w:rsidRDefault="00693201" w:rsidP="00AF4B92">
            <w:pPr>
              <w:pStyle w:val="ECVText"/>
              <w:spacing w:line="240" w:lineRule="auto"/>
              <w:rPr>
                <w:rFonts w:ascii="Times New Roman" w:hAnsi="Times New Roman" w:cs="Times New Roman"/>
                <w:color w:val="auto"/>
                <w:sz w:val="22"/>
                <w:szCs w:val="22"/>
              </w:rPr>
            </w:pPr>
          </w:p>
        </w:tc>
        <w:tc>
          <w:tcPr>
            <w:tcW w:w="6377" w:type="dxa"/>
            <w:gridSpan w:val="2"/>
          </w:tcPr>
          <w:p w:rsidR="00693201" w:rsidRPr="00AF4B92" w:rsidRDefault="00693201" w:rsidP="00AF4B92">
            <w:pPr>
              <w:pStyle w:val="ECVText"/>
              <w:spacing w:line="240" w:lineRule="auto"/>
              <w:rPr>
                <w:rFonts w:ascii="Times New Roman" w:hAnsi="Times New Roman" w:cs="Times New Roman"/>
                <w:color w:val="auto"/>
                <w:sz w:val="22"/>
                <w:szCs w:val="22"/>
              </w:rPr>
            </w:pPr>
            <w:r w:rsidRPr="00AF4B92">
              <w:rPr>
                <w:rStyle w:val="hps"/>
                <w:rFonts w:ascii="Times New Roman" w:hAnsi="Times New Roman" w:cs="Times New Roman"/>
                <w:color w:val="auto"/>
                <w:sz w:val="22"/>
                <w:szCs w:val="22"/>
                <w:lang w:val="en"/>
              </w:rPr>
              <w:t>Riga Estonian</w:t>
            </w:r>
            <w:r w:rsidRPr="00AF4B92">
              <w:rPr>
                <w:rStyle w:val="shorttext"/>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Secondary School.</w:t>
            </w:r>
            <w:r w:rsidRPr="00AF4B92">
              <w:rPr>
                <w:rFonts w:ascii="Times New Roman" w:hAnsi="Times New Roman" w:cs="Times New Roman"/>
                <w:color w:val="auto"/>
                <w:sz w:val="22"/>
                <w:szCs w:val="22"/>
              </w:rPr>
              <w:t xml:space="preserve"> Atgāzenes Street  26, Riga</w:t>
            </w:r>
          </w:p>
        </w:tc>
      </w:tr>
      <w:tr w:rsidR="00693201" w:rsidRPr="00AF4B92" w:rsidTr="002A6B3B">
        <w:trPr>
          <w:gridBefore w:val="1"/>
          <w:gridAfter w:val="1"/>
          <w:wBefore w:w="32" w:type="dxa"/>
          <w:wAfter w:w="20" w:type="dxa"/>
          <w:cantSplit/>
          <w:trHeight w:val="405"/>
        </w:trPr>
        <w:tc>
          <w:tcPr>
            <w:tcW w:w="2544" w:type="dxa"/>
            <w:gridSpan w:val="2"/>
            <w:vMerge/>
          </w:tcPr>
          <w:p w:rsidR="00693201" w:rsidRPr="00AF4B92" w:rsidRDefault="00693201" w:rsidP="00AF4B92">
            <w:pPr>
              <w:pStyle w:val="ECVText"/>
              <w:spacing w:line="240" w:lineRule="auto"/>
              <w:rPr>
                <w:rFonts w:ascii="Times New Roman" w:hAnsi="Times New Roman" w:cs="Times New Roman"/>
                <w:color w:val="auto"/>
                <w:sz w:val="22"/>
                <w:szCs w:val="22"/>
              </w:rPr>
            </w:pPr>
          </w:p>
        </w:tc>
        <w:tc>
          <w:tcPr>
            <w:tcW w:w="6377" w:type="dxa"/>
            <w:gridSpan w:val="2"/>
          </w:tcPr>
          <w:p w:rsidR="00693201" w:rsidRPr="00AF4B92" w:rsidRDefault="00693201" w:rsidP="00AF4B92">
            <w:pPr>
              <w:pStyle w:val="ECVText"/>
              <w:spacing w:line="240" w:lineRule="auto"/>
              <w:rPr>
                <w:rFonts w:ascii="Times New Roman" w:hAnsi="Times New Roman" w:cs="Times New Roman"/>
                <w:color w:val="auto"/>
                <w:sz w:val="22"/>
                <w:szCs w:val="22"/>
              </w:rPr>
            </w:pPr>
            <w:r w:rsidRPr="00AF4B92">
              <w:rPr>
                <w:rStyle w:val="hps"/>
                <w:rFonts w:ascii="Times New Roman" w:hAnsi="Times New Roman" w:cs="Times New Roman"/>
                <w:color w:val="auto"/>
                <w:sz w:val="22"/>
                <w:szCs w:val="22"/>
                <w:lang w:val="en"/>
              </w:rPr>
              <w:t>Pupils</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parents</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and</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teachers</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management consultancy</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workshops</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social-psychological</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trainings</w:t>
            </w:r>
          </w:p>
        </w:tc>
      </w:tr>
      <w:tr w:rsidR="00693201" w:rsidRPr="00AF4B92" w:rsidTr="002A6B3B">
        <w:trPr>
          <w:gridBefore w:val="1"/>
          <w:gridAfter w:val="1"/>
          <w:wBefore w:w="32" w:type="dxa"/>
          <w:wAfter w:w="20" w:type="dxa"/>
          <w:cantSplit/>
          <w:trHeight w:val="405"/>
        </w:trPr>
        <w:tc>
          <w:tcPr>
            <w:tcW w:w="2544" w:type="dxa"/>
            <w:gridSpan w:val="2"/>
            <w:vMerge/>
          </w:tcPr>
          <w:p w:rsidR="00693201" w:rsidRPr="00AF4B92" w:rsidRDefault="00693201" w:rsidP="00AF4B92">
            <w:pPr>
              <w:pStyle w:val="ECVText"/>
              <w:spacing w:line="240" w:lineRule="auto"/>
              <w:rPr>
                <w:rFonts w:ascii="Times New Roman" w:hAnsi="Times New Roman" w:cs="Times New Roman"/>
                <w:color w:val="auto"/>
                <w:sz w:val="22"/>
                <w:szCs w:val="22"/>
              </w:rPr>
            </w:pPr>
          </w:p>
        </w:tc>
        <w:tc>
          <w:tcPr>
            <w:tcW w:w="6377" w:type="dxa"/>
            <w:gridSpan w:val="2"/>
          </w:tcPr>
          <w:p w:rsidR="00693201" w:rsidRPr="00AF4B92" w:rsidRDefault="00693201" w:rsidP="00AF4B92">
            <w:pPr>
              <w:pStyle w:val="ECVText"/>
              <w:spacing w:line="240" w:lineRule="auto"/>
              <w:rPr>
                <w:rFonts w:ascii="Times New Roman" w:hAnsi="Times New Roman" w:cs="Times New Roman"/>
                <w:color w:val="auto"/>
                <w:sz w:val="22"/>
                <w:szCs w:val="22"/>
              </w:rPr>
            </w:pPr>
            <w:r w:rsidRPr="00AF4B92">
              <w:rPr>
                <w:rFonts w:ascii="Times New Roman" w:hAnsi="Times New Roman" w:cs="Times New Roman"/>
                <w:color w:val="auto"/>
                <w:sz w:val="22"/>
                <w:szCs w:val="22"/>
              </w:rPr>
              <w:t>Branch</w:t>
            </w:r>
            <w:r w:rsidRPr="00AF4B92">
              <w:rPr>
                <w:rStyle w:val="shorttext"/>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Psychology</w:t>
            </w:r>
          </w:p>
        </w:tc>
      </w:tr>
      <w:tr w:rsidR="00693201" w:rsidRPr="00AF4B92" w:rsidTr="002A6B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gridAfter w:val="1"/>
          <w:wAfter w:w="20" w:type="dxa"/>
          <w:trHeight w:val="170"/>
        </w:trPr>
        <w:tc>
          <w:tcPr>
            <w:tcW w:w="2544" w:type="dxa"/>
            <w:gridSpan w:val="2"/>
          </w:tcPr>
          <w:p w:rsidR="00693201" w:rsidRPr="00AF4B92" w:rsidRDefault="00693201" w:rsidP="00AF4B92">
            <w:pPr>
              <w:pStyle w:val="ECVLeftHeading"/>
              <w:rPr>
                <w:rFonts w:ascii="Times New Roman" w:hAnsi="Times New Roman" w:cs="Times New Roman"/>
                <w:caps w:val="0"/>
                <w:color w:val="auto"/>
                <w:sz w:val="22"/>
                <w:szCs w:val="22"/>
                <w:lang w:val="lv-LV"/>
              </w:rPr>
            </w:pPr>
          </w:p>
          <w:p w:rsidR="00693201" w:rsidRPr="00AF4B92" w:rsidRDefault="00693201" w:rsidP="00AF4B92">
            <w:pPr>
              <w:pStyle w:val="ECVLeftHeading"/>
              <w:rPr>
                <w:rFonts w:ascii="Times New Roman" w:hAnsi="Times New Roman" w:cs="Times New Roman"/>
                <w:b/>
                <w:color w:val="auto"/>
                <w:sz w:val="22"/>
                <w:szCs w:val="22"/>
                <w:lang w:val="lv-LV"/>
              </w:rPr>
            </w:pPr>
            <w:r w:rsidRPr="00AF4B92">
              <w:rPr>
                <w:rFonts w:ascii="Times New Roman" w:hAnsi="Times New Roman" w:cs="Times New Roman"/>
                <w:b/>
                <w:caps w:val="0"/>
                <w:color w:val="auto"/>
                <w:sz w:val="22"/>
                <w:szCs w:val="22"/>
                <w:lang w:val="lv-LV"/>
              </w:rPr>
              <w:t>EDUCATION</w:t>
            </w:r>
          </w:p>
        </w:tc>
        <w:tc>
          <w:tcPr>
            <w:tcW w:w="6409" w:type="dxa"/>
            <w:gridSpan w:val="3"/>
            <w:vAlign w:val="bottom"/>
          </w:tcPr>
          <w:p w:rsidR="00693201" w:rsidRPr="00AF4B92" w:rsidRDefault="00693201" w:rsidP="00AF4B92">
            <w:pPr>
              <w:pStyle w:val="ECVBlueBox"/>
              <w:rPr>
                <w:rFonts w:ascii="Times New Roman" w:hAnsi="Times New Roman" w:cs="Times New Roman"/>
                <w:color w:val="auto"/>
                <w:sz w:val="22"/>
                <w:szCs w:val="22"/>
              </w:rPr>
            </w:pPr>
          </w:p>
        </w:tc>
      </w:tr>
      <w:tr w:rsidR="00693201" w:rsidRPr="00AF4B92" w:rsidTr="002A6B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cantSplit/>
        </w:trPr>
        <w:tc>
          <w:tcPr>
            <w:tcW w:w="2837" w:type="dxa"/>
            <w:gridSpan w:val="4"/>
            <w:vMerge w:val="restart"/>
          </w:tcPr>
          <w:p w:rsidR="00693201" w:rsidRPr="00AF4B92" w:rsidRDefault="00693201" w:rsidP="002A6B3B">
            <w:pPr>
              <w:pStyle w:val="ECVDate"/>
              <w:spacing w:before="0" w:line="240" w:lineRule="auto"/>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September  2007</w:t>
            </w:r>
          </w:p>
        </w:tc>
        <w:tc>
          <w:tcPr>
            <w:tcW w:w="6116" w:type="dxa"/>
          </w:tcPr>
          <w:p w:rsidR="00693201" w:rsidRPr="00AF4B92" w:rsidRDefault="00693201" w:rsidP="002A6B3B">
            <w:pPr>
              <w:pStyle w:val="ECVSubSectionHeading"/>
              <w:spacing w:line="240" w:lineRule="auto"/>
              <w:rPr>
                <w:rFonts w:ascii="Times New Roman" w:hAnsi="Times New Roman" w:cs="Times New Roman"/>
                <w:color w:val="auto"/>
                <w:szCs w:val="22"/>
                <w:lang w:val="lv-LV"/>
              </w:rPr>
            </w:pPr>
            <w:r w:rsidRPr="00AF4B92">
              <w:rPr>
                <w:rFonts w:ascii="Times New Roman" w:hAnsi="Times New Roman" w:cs="Times New Roman"/>
                <w:color w:val="auto"/>
                <w:szCs w:val="22"/>
                <w:lang w:val="lv-LV"/>
              </w:rPr>
              <w:t>Doctoral student</w:t>
            </w:r>
          </w:p>
        </w:tc>
        <w:tc>
          <w:tcPr>
            <w:tcW w:w="20" w:type="dxa"/>
          </w:tcPr>
          <w:p w:rsidR="00693201" w:rsidRPr="00AF4B92" w:rsidRDefault="00693201" w:rsidP="002A6B3B">
            <w:pPr>
              <w:pStyle w:val="ECVRightHeading"/>
              <w:spacing w:before="0" w:line="240" w:lineRule="auto"/>
              <w:rPr>
                <w:rFonts w:ascii="Times New Roman" w:hAnsi="Times New Roman" w:cs="Times New Roman"/>
                <w:color w:val="auto"/>
                <w:sz w:val="22"/>
                <w:szCs w:val="22"/>
                <w:lang w:val="lv-LV"/>
              </w:rPr>
            </w:pPr>
          </w:p>
        </w:tc>
      </w:tr>
      <w:tr w:rsidR="00693201" w:rsidRPr="00AF4B92" w:rsidTr="002A6B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gridAfter w:val="1"/>
          <w:wAfter w:w="20" w:type="dxa"/>
          <w:cantSplit/>
        </w:trPr>
        <w:tc>
          <w:tcPr>
            <w:tcW w:w="2837" w:type="dxa"/>
            <w:gridSpan w:val="4"/>
            <w:vMerge/>
          </w:tcPr>
          <w:p w:rsidR="00693201" w:rsidRPr="00AF4B92" w:rsidRDefault="00693201" w:rsidP="002A6B3B">
            <w:pPr>
              <w:rPr>
                <w:sz w:val="22"/>
                <w:szCs w:val="22"/>
              </w:rPr>
            </w:pPr>
          </w:p>
        </w:tc>
        <w:tc>
          <w:tcPr>
            <w:tcW w:w="6116" w:type="dxa"/>
          </w:tcPr>
          <w:p w:rsidR="00693201" w:rsidRPr="00AF4B92" w:rsidRDefault="00693201" w:rsidP="002A6B3B">
            <w:pPr>
              <w:pStyle w:val="ECVOrganisationDetails"/>
              <w:spacing w:before="0" w:after="0" w:line="240" w:lineRule="auto"/>
              <w:rPr>
                <w:rFonts w:ascii="Times New Roman" w:hAnsi="Times New Roman" w:cs="Times New Roman"/>
                <w:b/>
                <w:color w:val="auto"/>
                <w:sz w:val="22"/>
                <w:szCs w:val="22"/>
                <w:lang w:val="lv-LV"/>
              </w:rPr>
            </w:pPr>
            <w:r w:rsidRPr="00AF4B92">
              <w:rPr>
                <w:rStyle w:val="Strong"/>
                <w:rFonts w:ascii="Times New Roman" w:hAnsi="Times New Roman" w:cs="Times New Roman"/>
                <w:color w:val="auto"/>
                <w:sz w:val="22"/>
                <w:szCs w:val="22"/>
              </w:rPr>
              <w:t>Daugavpils University</w:t>
            </w:r>
          </w:p>
        </w:tc>
      </w:tr>
      <w:tr w:rsidR="00693201" w:rsidRPr="00AF4B92" w:rsidTr="002A6B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gridAfter w:val="1"/>
          <w:wAfter w:w="20" w:type="dxa"/>
          <w:cantSplit/>
        </w:trPr>
        <w:tc>
          <w:tcPr>
            <w:tcW w:w="2837" w:type="dxa"/>
            <w:gridSpan w:val="4"/>
            <w:vMerge/>
          </w:tcPr>
          <w:p w:rsidR="00693201" w:rsidRPr="00AF4B92" w:rsidRDefault="00693201" w:rsidP="002A6B3B">
            <w:pPr>
              <w:rPr>
                <w:sz w:val="22"/>
                <w:szCs w:val="22"/>
              </w:rPr>
            </w:pPr>
          </w:p>
        </w:tc>
        <w:tc>
          <w:tcPr>
            <w:tcW w:w="6116" w:type="dxa"/>
          </w:tcPr>
          <w:p w:rsidR="00693201" w:rsidRPr="00AF4B92" w:rsidRDefault="00693201" w:rsidP="002A6B3B">
            <w:pPr>
              <w:pStyle w:val="ECVSectionBullet"/>
              <w:spacing w:line="240" w:lineRule="auto"/>
              <w:ind w:left="113"/>
              <w:rPr>
                <w:rFonts w:ascii="Times New Roman" w:hAnsi="Times New Roman" w:cs="Times New Roman"/>
                <w:color w:val="auto"/>
                <w:sz w:val="22"/>
                <w:szCs w:val="22"/>
                <w:lang w:val="lv-LV"/>
              </w:rPr>
            </w:pPr>
            <w:r w:rsidRPr="00AF4B92">
              <w:rPr>
                <w:rStyle w:val="ECVHeadingContactDetails"/>
                <w:rFonts w:ascii="Times New Roman" w:hAnsi="Times New Roman" w:cs="Times New Roman"/>
                <w:color w:val="auto"/>
                <w:sz w:val="22"/>
                <w:szCs w:val="22"/>
                <w:lang w:val="en"/>
              </w:rPr>
              <w:t>Formation of</w:t>
            </w:r>
            <w:r w:rsidRPr="00AF4B92">
              <w:rPr>
                <w:rStyle w:val="hps"/>
                <w:rFonts w:ascii="Times New Roman" w:hAnsi="Times New Roman" w:cs="Times New Roman"/>
                <w:color w:val="auto"/>
                <w:sz w:val="22"/>
                <w:szCs w:val="22"/>
                <w:lang w:val="en"/>
              </w:rPr>
              <w:t xml:space="preserve"> structure of  </w:t>
            </w:r>
            <w:r w:rsidRPr="00AF4B92">
              <w:rPr>
                <w:rStyle w:val="ECVHeadingContactDetails"/>
                <w:rFonts w:ascii="Times New Roman" w:hAnsi="Times New Roman" w:cs="Times New Roman"/>
                <w:color w:val="auto"/>
                <w:sz w:val="22"/>
                <w:szCs w:val="22"/>
                <w:lang w:val="en"/>
              </w:rPr>
              <w:t xml:space="preserve">the </w:t>
            </w:r>
            <w:r w:rsidRPr="00AF4B92">
              <w:rPr>
                <w:rStyle w:val="hps"/>
                <w:rFonts w:ascii="Times New Roman" w:hAnsi="Times New Roman" w:cs="Times New Roman"/>
                <w:color w:val="auto"/>
                <w:sz w:val="22"/>
                <w:szCs w:val="22"/>
                <w:lang w:val="en"/>
              </w:rPr>
              <w:t>Scientific</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 xml:space="preserve"> work and  preparation</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for  onward  publication</w:t>
            </w:r>
          </w:p>
          <w:p w:rsidR="00693201" w:rsidRPr="00AF4B92" w:rsidRDefault="00693201" w:rsidP="002A6B3B">
            <w:pPr>
              <w:pStyle w:val="ECVSectionBullet"/>
              <w:spacing w:line="240" w:lineRule="auto"/>
              <w:ind w:left="113"/>
              <w:rPr>
                <w:rFonts w:ascii="Times New Roman" w:hAnsi="Times New Roman" w:cs="Times New Roman"/>
                <w:color w:val="auto"/>
                <w:sz w:val="22"/>
                <w:szCs w:val="22"/>
                <w:lang w:val="lv-LV"/>
              </w:rPr>
            </w:pPr>
            <w:r w:rsidRPr="00AF4B92">
              <w:rPr>
                <w:rStyle w:val="hps"/>
                <w:rFonts w:ascii="Times New Roman" w:hAnsi="Times New Roman" w:cs="Times New Roman"/>
                <w:color w:val="auto"/>
                <w:sz w:val="22"/>
                <w:szCs w:val="22"/>
                <w:lang w:val="en"/>
              </w:rPr>
              <w:t>The Art of Management</w:t>
            </w:r>
            <w:r w:rsidRPr="00AF4B92">
              <w:rPr>
                <w:rStyle w:val="shorttext"/>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in</w:t>
            </w:r>
            <w:r w:rsidRPr="00AF4B92">
              <w:rPr>
                <w:rStyle w:val="shorttext"/>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organizations and</w:t>
            </w:r>
            <w:r w:rsidRPr="00AF4B92">
              <w:rPr>
                <w:rStyle w:val="shorttext"/>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groups</w:t>
            </w:r>
          </w:p>
          <w:p w:rsidR="00693201" w:rsidRPr="00AF4B92" w:rsidRDefault="00693201" w:rsidP="002A6B3B">
            <w:pPr>
              <w:pStyle w:val="ECVSectionBullet"/>
              <w:spacing w:line="240" w:lineRule="auto"/>
              <w:ind w:left="113"/>
              <w:rPr>
                <w:rFonts w:ascii="Times New Roman" w:hAnsi="Times New Roman" w:cs="Times New Roman"/>
                <w:color w:val="auto"/>
                <w:sz w:val="22"/>
                <w:szCs w:val="22"/>
                <w:lang w:val="lv-LV"/>
              </w:rPr>
            </w:pPr>
            <w:r w:rsidRPr="00AF4B92">
              <w:rPr>
                <w:rStyle w:val="hps"/>
                <w:rFonts w:ascii="Times New Roman" w:hAnsi="Times New Roman" w:cs="Times New Roman"/>
                <w:color w:val="auto"/>
                <w:sz w:val="22"/>
                <w:szCs w:val="22"/>
                <w:lang w:val="en"/>
              </w:rPr>
              <w:t>Psychological aspects of</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communication</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in the information society</w:t>
            </w:r>
          </w:p>
          <w:p w:rsidR="00693201" w:rsidRPr="00AF4B92" w:rsidRDefault="00693201" w:rsidP="002A6B3B">
            <w:pPr>
              <w:pStyle w:val="ECVSectionBullet"/>
              <w:spacing w:line="240" w:lineRule="auto"/>
              <w:ind w:left="113"/>
              <w:rPr>
                <w:rFonts w:ascii="Times New Roman" w:hAnsi="Times New Roman" w:cs="Times New Roman"/>
                <w:color w:val="auto"/>
                <w:sz w:val="22"/>
                <w:szCs w:val="22"/>
                <w:lang w:val="lv-LV"/>
              </w:rPr>
            </w:pPr>
            <w:r w:rsidRPr="00AF4B92">
              <w:rPr>
                <w:rStyle w:val="hps"/>
                <w:rFonts w:ascii="Times New Roman" w:hAnsi="Times New Roman" w:cs="Times New Roman"/>
                <w:color w:val="auto"/>
                <w:sz w:val="22"/>
                <w:szCs w:val="22"/>
                <w:lang w:val="en"/>
              </w:rPr>
              <w:t>Personality</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paradigm</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in the context of social psychology</w:t>
            </w:r>
            <w:r w:rsidRPr="00AF4B92">
              <w:rPr>
                <w:rFonts w:ascii="Times New Roman" w:hAnsi="Times New Roman" w:cs="Times New Roman"/>
                <w:color w:val="auto"/>
                <w:sz w:val="22"/>
                <w:szCs w:val="22"/>
                <w:lang w:val="en"/>
              </w:rPr>
              <w:t xml:space="preserve"> </w:t>
            </w:r>
          </w:p>
        </w:tc>
      </w:tr>
    </w:tbl>
    <w:p w:rsidR="00693201" w:rsidRPr="00AF4B92" w:rsidRDefault="00693201" w:rsidP="00AF4B92">
      <w:pPr>
        <w:rPr>
          <w:vanish/>
          <w:sz w:val="22"/>
          <w:szCs w:val="22"/>
        </w:rPr>
      </w:pPr>
    </w:p>
    <w:tbl>
      <w:tblPr>
        <w:tblW w:w="0" w:type="auto"/>
        <w:tblInd w:w="1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15"/>
        <w:gridCol w:w="6410"/>
      </w:tblGrid>
      <w:tr w:rsidR="00693201" w:rsidRPr="00AF4B92" w:rsidTr="009E12D2">
        <w:trPr>
          <w:cantSplit/>
        </w:trPr>
        <w:tc>
          <w:tcPr>
            <w:tcW w:w="2836" w:type="dxa"/>
            <w:vMerge w:val="restart"/>
          </w:tcPr>
          <w:p w:rsidR="00693201" w:rsidRPr="00AF4B92" w:rsidRDefault="00693201" w:rsidP="00AF4B92">
            <w:pPr>
              <w:pStyle w:val="ECVText"/>
              <w:spacing w:line="240" w:lineRule="auto"/>
              <w:jc w:val="right"/>
              <w:rPr>
                <w:rFonts w:ascii="Times New Roman" w:hAnsi="Times New Roman" w:cs="Times New Roman"/>
                <w:color w:val="auto"/>
                <w:sz w:val="22"/>
                <w:szCs w:val="22"/>
              </w:rPr>
            </w:pPr>
            <w:r w:rsidRPr="00AF4B92">
              <w:rPr>
                <w:rFonts w:ascii="Times New Roman" w:hAnsi="Times New Roman" w:cs="Times New Roman"/>
                <w:color w:val="auto"/>
                <w:sz w:val="22"/>
                <w:szCs w:val="22"/>
              </w:rPr>
              <w:t>September 2005  -  June 2007</w:t>
            </w:r>
          </w:p>
        </w:tc>
        <w:tc>
          <w:tcPr>
            <w:tcW w:w="7512" w:type="dxa"/>
          </w:tcPr>
          <w:p w:rsidR="00693201" w:rsidRPr="00AF4B92" w:rsidRDefault="00693201" w:rsidP="00AF4B92">
            <w:pPr>
              <w:pStyle w:val="ECVText"/>
              <w:spacing w:line="240" w:lineRule="auto"/>
              <w:rPr>
                <w:rFonts w:ascii="Times New Roman" w:hAnsi="Times New Roman" w:cs="Times New Roman"/>
                <w:color w:val="auto"/>
                <w:sz w:val="22"/>
                <w:szCs w:val="22"/>
              </w:rPr>
            </w:pPr>
            <w:r w:rsidRPr="00AF4B92">
              <w:rPr>
                <w:rFonts w:ascii="Times New Roman" w:hAnsi="Times New Roman" w:cs="Times New Roman"/>
                <w:color w:val="auto"/>
                <w:sz w:val="22"/>
                <w:szCs w:val="22"/>
              </w:rPr>
              <w:t>Master of Psychology</w:t>
            </w:r>
          </w:p>
        </w:tc>
      </w:tr>
      <w:tr w:rsidR="00693201" w:rsidRPr="00AF4B92" w:rsidTr="009E12D2">
        <w:trPr>
          <w:cantSplit/>
          <w:trHeight w:val="361"/>
        </w:trPr>
        <w:tc>
          <w:tcPr>
            <w:tcW w:w="2836" w:type="dxa"/>
            <w:vMerge/>
          </w:tcPr>
          <w:p w:rsidR="00693201" w:rsidRPr="00AF4B92" w:rsidRDefault="00693201" w:rsidP="00AF4B92">
            <w:pPr>
              <w:pStyle w:val="ECVText"/>
              <w:spacing w:line="240" w:lineRule="auto"/>
              <w:rPr>
                <w:rFonts w:ascii="Times New Roman" w:hAnsi="Times New Roman" w:cs="Times New Roman"/>
                <w:color w:val="auto"/>
                <w:sz w:val="22"/>
                <w:szCs w:val="22"/>
              </w:rPr>
            </w:pPr>
          </w:p>
        </w:tc>
        <w:tc>
          <w:tcPr>
            <w:tcW w:w="7512" w:type="dxa"/>
          </w:tcPr>
          <w:p w:rsidR="00693201" w:rsidRPr="00AF4B92" w:rsidRDefault="00693201" w:rsidP="00AF4B92">
            <w:pPr>
              <w:pStyle w:val="ECVText"/>
              <w:spacing w:line="240" w:lineRule="auto"/>
              <w:rPr>
                <w:rFonts w:ascii="Times New Roman" w:hAnsi="Times New Roman" w:cs="Times New Roman"/>
                <w:color w:val="auto"/>
                <w:sz w:val="22"/>
                <w:szCs w:val="22"/>
              </w:rPr>
            </w:pPr>
            <w:r w:rsidRPr="00AF4B92">
              <w:rPr>
                <w:rStyle w:val="Strong"/>
                <w:rFonts w:ascii="Times New Roman" w:hAnsi="Times New Roman" w:cs="Times New Roman"/>
                <w:color w:val="auto"/>
                <w:sz w:val="22"/>
                <w:szCs w:val="22"/>
              </w:rPr>
              <w:t>Daugavpils University</w:t>
            </w:r>
          </w:p>
        </w:tc>
      </w:tr>
      <w:tr w:rsidR="00693201" w:rsidRPr="00AF4B92" w:rsidTr="009E12D2">
        <w:trPr>
          <w:cantSplit/>
        </w:trPr>
        <w:tc>
          <w:tcPr>
            <w:tcW w:w="2836" w:type="dxa"/>
            <w:vMerge/>
          </w:tcPr>
          <w:p w:rsidR="00693201" w:rsidRPr="00AF4B92" w:rsidRDefault="00693201" w:rsidP="00AF4B92">
            <w:pPr>
              <w:pStyle w:val="ECVText"/>
              <w:spacing w:line="240" w:lineRule="auto"/>
              <w:rPr>
                <w:rFonts w:ascii="Times New Roman" w:hAnsi="Times New Roman" w:cs="Times New Roman"/>
                <w:color w:val="auto"/>
                <w:sz w:val="22"/>
                <w:szCs w:val="22"/>
              </w:rPr>
            </w:pPr>
          </w:p>
        </w:tc>
        <w:tc>
          <w:tcPr>
            <w:tcW w:w="7512" w:type="dxa"/>
          </w:tcPr>
          <w:p w:rsidR="00693201" w:rsidRPr="00AF4B92" w:rsidRDefault="00693201" w:rsidP="00AF4B92">
            <w:pPr>
              <w:pStyle w:val="ECVText"/>
              <w:spacing w:line="240" w:lineRule="auto"/>
              <w:rPr>
                <w:rFonts w:ascii="Times New Roman" w:hAnsi="Times New Roman" w:cs="Times New Roman"/>
                <w:color w:val="auto"/>
                <w:sz w:val="22"/>
                <w:szCs w:val="22"/>
              </w:rPr>
            </w:pPr>
            <w:r w:rsidRPr="00AF4B92">
              <w:rPr>
                <w:rStyle w:val="hps"/>
                <w:rFonts w:ascii="Times New Roman" w:hAnsi="Times New Roman" w:cs="Times New Roman"/>
                <w:color w:val="auto"/>
                <w:sz w:val="22"/>
                <w:szCs w:val="22"/>
                <w:lang w:val="en"/>
              </w:rPr>
              <w:t>- Scientific</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thesis</w:t>
            </w:r>
            <w:r w:rsidRPr="00AF4B92">
              <w:rPr>
                <w:rFonts w:ascii="Times New Roman" w:hAnsi="Times New Roman" w:cs="Times New Roman"/>
                <w:color w:val="auto"/>
                <w:sz w:val="22"/>
                <w:szCs w:val="22"/>
                <w:lang w:val="en"/>
              </w:rPr>
              <w:br/>
            </w:r>
            <w:r w:rsidRPr="00AF4B92">
              <w:rPr>
                <w:rStyle w:val="hps"/>
                <w:rFonts w:ascii="Times New Roman" w:hAnsi="Times New Roman" w:cs="Times New Roman"/>
                <w:color w:val="auto"/>
                <w:sz w:val="22"/>
                <w:szCs w:val="22"/>
                <w:lang w:val="en"/>
              </w:rPr>
              <w:t>- Group</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Relations</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Processes</w:t>
            </w:r>
            <w:r w:rsidRPr="00AF4B92">
              <w:rPr>
                <w:rFonts w:ascii="Times New Roman" w:hAnsi="Times New Roman" w:cs="Times New Roman"/>
                <w:color w:val="auto"/>
                <w:sz w:val="22"/>
                <w:szCs w:val="22"/>
                <w:lang w:val="en"/>
              </w:rPr>
              <w:br/>
            </w:r>
            <w:r w:rsidRPr="00AF4B92">
              <w:rPr>
                <w:rStyle w:val="hps"/>
                <w:rFonts w:ascii="Times New Roman" w:hAnsi="Times New Roman" w:cs="Times New Roman"/>
                <w:color w:val="auto"/>
                <w:sz w:val="22"/>
                <w:szCs w:val="22"/>
                <w:lang w:val="en"/>
              </w:rPr>
              <w:t>-</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Interpersonal</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relations</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processes</w:t>
            </w:r>
            <w:r w:rsidRPr="00AF4B92">
              <w:rPr>
                <w:rFonts w:ascii="Times New Roman" w:hAnsi="Times New Roman" w:cs="Times New Roman"/>
                <w:color w:val="auto"/>
                <w:sz w:val="22"/>
                <w:szCs w:val="22"/>
                <w:lang w:val="en"/>
              </w:rPr>
              <w:br/>
            </w:r>
            <w:r w:rsidRPr="00AF4B92">
              <w:rPr>
                <w:rStyle w:val="hps"/>
                <w:rFonts w:ascii="Times New Roman" w:hAnsi="Times New Roman" w:cs="Times New Roman"/>
                <w:color w:val="auto"/>
                <w:sz w:val="22"/>
                <w:szCs w:val="22"/>
                <w:lang w:val="en"/>
              </w:rPr>
              <w:t>-</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Contemporary</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personality problems</w:t>
            </w:r>
            <w:r w:rsidRPr="00AF4B92">
              <w:rPr>
                <w:rFonts w:ascii="Times New Roman" w:hAnsi="Times New Roman" w:cs="Times New Roman"/>
                <w:color w:val="auto"/>
                <w:sz w:val="22"/>
                <w:szCs w:val="22"/>
                <w:lang w:val="en"/>
              </w:rPr>
              <w:br/>
            </w:r>
            <w:r w:rsidRPr="00AF4B92">
              <w:rPr>
                <w:rStyle w:val="hps"/>
                <w:rFonts w:ascii="Times New Roman" w:hAnsi="Times New Roman" w:cs="Times New Roman"/>
                <w:color w:val="auto"/>
                <w:sz w:val="22"/>
                <w:szCs w:val="22"/>
                <w:lang w:val="en"/>
              </w:rPr>
              <w:t>-</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Organizational Psychology</w:t>
            </w:r>
            <w:r w:rsidRPr="00AF4B92">
              <w:rPr>
                <w:rFonts w:ascii="Times New Roman" w:hAnsi="Times New Roman" w:cs="Times New Roman"/>
                <w:color w:val="auto"/>
                <w:sz w:val="22"/>
                <w:szCs w:val="22"/>
                <w:lang w:val="en"/>
              </w:rPr>
              <w:br/>
            </w:r>
            <w:r w:rsidRPr="00AF4B92">
              <w:rPr>
                <w:rStyle w:val="hps"/>
                <w:rFonts w:ascii="Times New Roman" w:hAnsi="Times New Roman" w:cs="Times New Roman"/>
                <w:color w:val="auto"/>
                <w:sz w:val="22"/>
                <w:szCs w:val="22"/>
                <w:lang w:val="en"/>
              </w:rPr>
              <w:t>- Professional</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stress</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management</w:t>
            </w:r>
            <w:r w:rsidRPr="00AF4B92">
              <w:rPr>
                <w:rFonts w:ascii="Times New Roman" w:hAnsi="Times New Roman" w:cs="Times New Roman"/>
                <w:color w:val="auto"/>
                <w:sz w:val="22"/>
                <w:szCs w:val="22"/>
                <w:lang w:val="en"/>
              </w:rPr>
              <w:t xml:space="preserve"> in </w:t>
            </w:r>
            <w:r w:rsidRPr="00AF4B92">
              <w:rPr>
                <w:rStyle w:val="hps"/>
                <w:rFonts w:ascii="Times New Roman" w:hAnsi="Times New Roman" w:cs="Times New Roman"/>
                <w:color w:val="auto"/>
                <w:sz w:val="22"/>
                <w:szCs w:val="22"/>
                <w:lang w:val="en"/>
              </w:rPr>
              <w:t>organization</w:t>
            </w:r>
            <w:r w:rsidRPr="00AF4B92">
              <w:rPr>
                <w:rFonts w:ascii="Times New Roman" w:hAnsi="Times New Roman" w:cs="Times New Roman"/>
                <w:color w:val="auto"/>
                <w:sz w:val="22"/>
                <w:szCs w:val="22"/>
                <w:lang w:val="en"/>
              </w:rPr>
              <w:br/>
            </w:r>
            <w:r w:rsidRPr="00AF4B92">
              <w:rPr>
                <w:rStyle w:val="hps"/>
                <w:rFonts w:ascii="Times New Roman" w:hAnsi="Times New Roman" w:cs="Times New Roman"/>
                <w:color w:val="auto"/>
                <w:sz w:val="22"/>
                <w:szCs w:val="22"/>
                <w:lang w:val="en"/>
              </w:rPr>
              <w:t>-</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Cross-cultural</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psychology</w:t>
            </w:r>
            <w:r w:rsidRPr="00AF4B92">
              <w:rPr>
                <w:rFonts w:ascii="Times New Roman" w:hAnsi="Times New Roman" w:cs="Times New Roman"/>
                <w:color w:val="auto"/>
                <w:sz w:val="22"/>
                <w:szCs w:val="22"/>
                <w:lang w:val="en"/>
              </w:rPr>
              <w:br/>
            </w:r>
            <w:r w:rsidRPr="00AF4B92">
              <w:rPr>
                <w:rStyle w:val="hps"/>
                <w:rFonts w:ascii="Times New Roman" w:hAnsi="Times New Roman" w:cs="Times New Roman"/>
                <w:color w:val="auto"/>
                <w:sz w:val="22"/>
                <w:szCs w:val="22"/>
                <w:lang w:val="en"/>
              </w:rPr>
              <w:t>-</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Speaking</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Master</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scientific readings</w:t>
            </w:r>
            <w:r w:rsidRPr="00AF4B92">
              <w:rPr>
                <w:rFonts w:ascii="Times New Roman" w:hAnsi="Times New Roman" w:cs="Times New Roman"/>
                <w:color w:val="auto"/>
                <w:sz w:val="22"/>
                <w:szCs w:val="22"/>
                <w:lang w:val="en"/>
              </w:rPr>
              <w:br/>
            </w:r>
            <w:r w:rsidRPr="00AF4B92">
              <w:rPr>
                <w:rStyle w:val="hps"/>
                <w:rFonts w:ascii="Times New Roman" w:hAnsi="Times New Roman" w:cs="Times New Roman"/>
                <w:color w:val="auto"/>
                <w:sz w:val="22"/>
                <w:szCs w:val="22"/>
                <w:lang w:val="en"/>
              </w:rPr>
              <w:t>-</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Lecturer</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practice</w:t>
            </w:r>
          </w:p>
        </w:tc>
      </w:tr>
      <w:tr w:rsidR="00693201" w:rsidRPr="00AF4B92" w:rsidTr="009E12D2">
        <w:trPr>
          <w:cantSplit/>
          <w:trHeight w:val="682"/>
        </w:trPr>
        <w:tc>
          <w:tcPr>
            <w:tcW w:w="2836" w:type="dxa"/>
            <w:vMerge w:val="restart"/>
          </w:tcPr>
          <w:p w:rsidR="00693201" w:rsidRPr="00AF4B92" w:rsidRDefault="00693201" w:rsidP="00AF4B92">
            <w:pPr>
              <w:pStyle w:val="ECVText"/>
              <w:spacing w:line="240" w:lineRule="auto"/>
              <w:jc w:val="right"/>
              <w:rPr>
                <w:rFonts w:ascii="Times New Roman" w:hAnsi="Times New Roman" w:cs="Times New Roman"/>
                <w:color w:val="auto"/>
                <w:sz w:val="22"/>
                <w:szCs w:val="22"/>
              </w:rPr>
            </w:pPr>
            <w:r w:rsidRPr="00AF4B92">
              <w:rPr>
                <w:rFonts w:ascii="Times New Roman" w:hAnsi="Times New Roman" w:cs="Times New Roman"/>
                <w:color w:val="auto"/>
                <w:sz w:val="22"/>
                <w:szCs w:val="22"/>
              </w:rPr>
              <w:t>September 2000 – June 2005</w:t>
            </w:r>
          </w:p>
        </w:tc>
        <w:tc>
          <w:tcPr>
            <w:tcW w:w="7512" w:type="dxa"/>
          </w:tcPr>
          <w:p w:rsidR="00693201" w:rsidRPr="00AF4B92" w:rsidRDefault="00693201" w:rsidP="00AF4B92">
            <w:pPr>
              <w:pStyle w:val="ECVText"/>
              <w:spacing w:line="240" w:lineRule="auto"/>
              <w:rPr>
                <w:rFonts w:ascii="Times New Roman" w:hAnsi="Times New Roman" w:cs="Times New Roman"/>
                <w:color w:val="auto"/>
                <w:sz w:val="22"/>
                <w:szCs w:val="22"/>
              </w:rPr>
            </w:pPr>
            <w:r w:rsidRPr="00AF4B92">
              <w:rPr>
                <w:rFonts w:ascii="Times New Roman" w:hAnsi="Times New Roman" w:cs="Times New Roman"/>
                <w:color w:val="auto"/>
                <w:sz w:val="22"/>
                <w:szCs w:val="22"/>
              </w:rPr>
              <w:t xml:space="preserve">Practical psychologist qualification </w:t>
            </w:r>
          </w:p>
          <w:p w:rsidR="00693201" w:rsidRPr="00AF4B92" w:rsidRDefault="00693201" w:rsidP="00AF4B92">
            <w:pPr>
              <w:pStyle w:val="ECVText"/>
              <w:spacing w:line="240" w:lineRule="auto"/>
              <w:rPr>
                <w:rFonts w:ascii="Times New Roman" w:hAnsi="Times New Roman" w:cs="Times New Roman"/>
                <w:color w:val="auto"/>
                <w:sz w:val="22"/>
                <w:szCs w:val="22"/>
              </w:rPr>
            </w:pPr>
            <w:r w:rsidRPr="00AF4B92">
              <w:rPr>
                <w:rFonts w:ascii="Times New Roman" w:hAnsi="Times New Roman" w:cs="Times New Roman"/>
                <w:color w:val="auto"/>
                <w:sz w:val="22"/>
                <w:szCs w:val="22"/>
              </w:rPr>
              <w:t>Professional Bachelor`s Degree of Psychology</w:t>
            </w:r>
          </w:p>
        </w:tc>
      </w:tr>
      <w:tr w:rsidR="00693201" w:rsidRPr="00AF4B92" w:rsidTr="009E12D2">
        <w:trPr>
          <w:cantSplit/>
          <w:trHeight w:val="403"/>
        </w:trPr>
        <w:tc>
          <w:tcPr>
            <w:tcW w:w="2836" w:type="dxa"/>
            <w:vMerge/>
          </w:tcPr>
          <w:p w:rsidR="00693201" w:rsidRPr="00AF4B92" w:rsidRDefault="00693201" w:rsidP="00AF4B92">
            <w:pPr>
              <w:pStyle w:val="ECVText"/>
              <w:spacing w:line="240" w:lineRule="auto"/>
              <w:rPr>
                <w:rFonts w:ascii="Times New Roman" w:hAnsi="Times New Roman" w:cs="Times New Roman"/>
                <w:color w:val="auto"/>
                <w:sz w:val="22"/>
                <w:szCs w:val="22"/>
              </w:rPr>
            </w:pPr>
          </w:p>
        </w:tc>
        <w:tc>
          <w:tcPr>
            <w:tcW w:w="7512" w:type="dxa"/>
          </w:tcPr>
          <w:p w:rsidR="00693201" w:rsidRPr="00AF4B92" w:rsidRDefault="00693201" w:rsidP="00AF4B92">
            <w:pPr>
              <w:pStyle w:val="ECVText"/>
              <w:spacing w:line="240" w:lineRule="auto"/>
              <w:rPr>
                <w:rFonts w:ascii="Times New Roman" w:hAnsi="Times New Roman" w:cs="Times New Roman"/>
                <w:color w:val="auto"/>
                <w:sz w:val="22"/>
                <w:szCs w:val="22"/>
              </w:rPr>
            </w:pPr>
            <w:r w:rsidRPr="00AF4B92">
              <w:rPr>
                <w:rStyle w:val="hps"/>
                <w:rFonts w:ascii="Times New Roman" w:hAnsi="Times New Roman" w:cs="Times New Roman"/>
                <w:color w:val="auto"/>
                <w:sz w:val="22"/>
                <w:szCs w:val="22"/>
                <w:lang w:val="en"/>
              </w:rPr>
              <w:t>International</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Higher School of</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Practical Psychology</w:t>
            </w:r>
          </w:p>
        </w:tc>
      </w:tr>
      <w:tr w:rsidR="00693201" w:rsidRPr="00AF4B92" w:rsidTr="009E12D2">
        <w:trPr>
          <w:cantSplit/>
          <w:trHeight w:val="403"/>
        </w:trPr>
        <w:tc>
          <w:tcPr>
            <w:tcW w:w="2836" w:type="dxa"/>
            <w:vMerge/>
          </w:tcPr>
          <w:p w:rsidR="00693201" w:rsidRPr="00AF4B92" w:rsidRDefault="00693201" w:rsidP="00AF4B92">
            <w:pPr>
              <w:pStyle w:val="ECVText"/>
              <w:spacing w:line="240" w:lineRule="auto"/>
              <w:rPr>
                <w:rFonts w:ascii="Times New Roman" w:hAnsi="Times New Roman" w:cs="Times New Roman"/>
                <w:color w:val="auto"/>
                <w:sz w:val="22"/>
                <w:szCs w:val="22"/>
              </w:rPr>
            </w:pPr>
          </w:p>
        </w:tc>
        <w:tc>
          <w:tcPr>
            <w:tcW w:w="7512" w:type="dxa"/>
          </w:tcPr>
          <w:p w:rsidR="00693201" w:rsidRPr="00AF4B92" w:rsidRDefault="00693201" w:rsidP="00AF4B92">
            <w:pPr>
              <w:pStyle w:val="ECVText"/>
              <w:spacing w:line="240" w:lineRule="auto"/>
              <w:rPr>
                <w:rFonts w:ascii="Times New Roman" w:hAnsi="Times New Roman" w:cs="Times New Roman"/>
                <w:color w:val="auto"/>
                <w:sz w:val="22"/>
                <w:szCs w:val="22"/>
              </w:rPr>
            </w:pPr>
            <w:r w:rsidRPr="00AF4B92">
              <w:rPr>
                <w:rStyle w:val="hps"/>
                <w:rFonts w:ascii="Times New Roman" w:hAnsi="Times New Roman" w:cs="Times New Roman"/>
                <w:color w:val="auto"/>
                <w:sz w:val="22"/>
                <w:szCs w:val="22"/>
                <w:lang w:val="en"/>
              </w:rPr>
              <w:t>-</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Social Psychology</w:t>
            </w:r>
            <w:r w:rsidRPr="00AF4B92">
              <w:rPr>
                <w:rFonts w:ascii="Times New Roman" w:hAnsi="Times New Roman" w:cs="Times New Roman"/>
                <w:color w:val="auto"/>
                <w:sz w:val="22"/>
                <w:szCs w:val="22"/>
                <w:lang w:val="en"/>
              </w:rPr>
              <w:br/>
            </w:r>
            <w:r w:rsidRPr="00AF4B92">
              <w:rPr>
                <w:rStyle w:val="hps"/>
                <w:rFonts w:ascii="Times New Roman" w:hAnsi="Times New Roman" w:cs="Times New Roman"/>
                <w:color w:val="auto"/>
                <w:sz w:val="22"/>
                <w:szCs w:val="22"/>
                <w:lang w:val="en"/>
              </w:rPr>
              <w:t>-</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General Psychology</w:t>
            </w:r>
            <w:r w:rsidRPr="00AF4B92">
              <w:rPr>
                <w:rFonts w:ascii="Times New Roman" w:hAnsi="Times New Roman" w:cs="Times New Roman"/>
                <w:color w:val="auto"/>
                <w:sz w:val="22"/>
                <w:szCs w:val="22"/>
                <w:lang w:val="en"/>
              </w:rPr>
              <w:br/>
            </w:r>
            <w:r w:rsidRPr="00AF4B92">
              <w:rPr>
                <w:rStyle w:val="hps"/>
                <w:rFonts w:ascii="Times New Roman" w:hAnsi="Times New Roman" w:cs="Times New Roman"/>
                <w:color w:val="auto"/>
                <w:sz w:val="22"/>
                <w:szCs w:val="22"/>
                <w:lang w:val="en"/>
              </w:rPr>
              <w:t>-</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Personality Psychology</w:t>
            </w:r>
            <w:r w:rsidRPr="00AF4B92">
              <w:rPr>
                <w:rFonts w:ascii="Times New Roman" w:hAnsi="Times New Roman" w:cs="Times New Roman"/>
                <w:color w:val="auto"/>
                <w:sz w:val="22"/>
                <w:szCs w:val="22"/>
                <w:lang w:val="en"/>
              </w:rPr>
              <w:br/>
            </w:r>
            <w:r w:rsidRPr="00AF4B92">
              <w:rPr>
                <w:rStyle w:val="hps"/>
                <w:rFonts w:ascii="Times New Roman" w:hAnsi="Times New Roman" w:cs="Times New Roman"/>
                <w:color w:val="auto"/>
                <w:sz w:val="22"/>
                <w:szCs w:val="22"/>
                <w:lang w:val="en"/>
              </w:rPr>
              <w:t>-</w:t>
            </w:r>
            <w:r w:rsidRPr="00AF4B92">
              <w:rPr>
                <w:rFonts w:ascii="Times New Roman" w:hAnsi="Times New Roman" w:cs="Times New Roman"/>
                <w:color w:val="auto"/>
                <w:sz w:val="22"/>
                <w:szCs w:val="22"/>
                <w:lang w:val="en"/>
              </w:rPr>
              <w:t xml:space="preserve"> Communication </w:t>
            </w:r>
            <w:r w:rsidRPr="00AF4B92">
              <w:rPr>
                <w:rStyle w:val="hps"/>
                <w:rFonts w:ascii="Times New Roman" w:hAnsi="Times New Roman" w:cs="Times New Roman"/>
                <w:color w:val="auto"/>
                <w:sz w:val="22"/>
                <w:szCs w:val="22"/>
                <w:lang w:val="en"/>
              </w:rPr>
              <w:t>Psychology</w:t>
            </w:r>
            <w:r w:rsidRPr="00AF4B92">
              <w:rPr>
                <w:rFonts w:ascii="Times New Roman" w:hAnsi="Times New Roman" w:cs="Times New Roman"/>
                <w:color w:val="auto"/>
                <w:sz w:val="22"/>
                <w:szCs w:val="22"/>
                <w:lang w:val="en"/>
              </w:rPr>
              <w:br/>
            </w:r>
            <w:r w:rsidRPr="00AF4B92">
              <w:rPr>
                <w:rStyle w:val="hps"/>
                <w:rFonts w:ascii="Times New Roman" w:hAnsi="Times New Roman" w:cs="Times New Roman"/>
                <w:color w:val="auto"/>
                <w:sz w:val="22"/>
                <w:szCs w:val="22"/>
                <w:lang w:val="en"/>
              </w:rPr>
              <w:t>-</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Methodology of Scientific Research</w:t>
            </w:r>
            <w:r w:rsidRPr="00AF4B92">
              <w:rPr>
                <w:rFonts w:ascii="Times New Roman" w:hAnsi="Times New Roman" w:cs="Times New Roman"/>
                <w:color w:val="auto"/>
                <w:sz w:val="22"/>
                <w:szCs w:val="22"/>
                <w:lang w:val="en"/>
              </w:rPr>
              <w:br/>
            </w:r>
            <w:r w:rsidRPr="00AF4B92">
              <w:rPr>
                <w:rStyle w:val="hps"/>
                <w:rFonts w:ascii="Times New Roman" w:hAnsi="Times New Roman" w:cs="Times New Roman"/>
                <w:color w:val="auto"/>
                <w:sz w:val="22"/>
                <w:szCs w:val="22"/>
                <w:lang w:val="en"/>
              </w:rPr>
              <w:t>-</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Personality</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Research Methods</w:t>
            </w:r>
            <w:r w:rsidRPr="00AF4B92">
              <w:rPr>
                <w:rFonts w:ascii="Times New Roman" w:hAnsi="Times New Roman" w:cs="Times New Roman"/>
                <w:color w:val="auto"/>
                <w:sz w:val="22"/>
                <w:szCs w:val="22"/>
                <w:lang w:val="en"/>
              </w:rPr>
              <w:br/>
            </w:r>
            <w:r w:rsidRPr="00AF4B92">
              <w:rPr>
                <w:rStyle w:val="hps"/>
                <w:rFonts w:ascii="Times New Roman" w:hAnsi="Times New Roman" w:cs="Times New Roman"/>
                <w:color w:val="auto"/>
                <w:sz w:val="22"/>
                <w:szCs w:val="22"/>
                <w:lang w:val="en"/>
              </w:rPr>
              <w:t>-</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Psychological counseling</w:t>
            </w:r>
          </w:p>
        </w:tc>
      </w:tr>
    </w:tbl>
    <w:p w:rsidR="00693201" w:rsidRPr="00AF4B92" w:rsidRDefault="00693201" w:rsidP="00AF4B92">
      <w:pPr>
        <w:pStyle w:val="ECVText"/>
        <w:spacing w:line="240" w:lineRule="auto"/>
        <w:rPr>
          <w:rFonts w:ascii="Times New Roman" w:hAnsi="Times New Roman" w:cs="Times New Roman"/>
          <w:color w:val="auto"/>
          <w:sz w:val="22"/>
          <w:szCs w:val="22"/>
        </w:rPr>
      </w:pPr>
    </w:p>
    <w:tbl>
      <w:tblPr>
        <w:tblW w:w="9072" w:type="dxa"/>
        <w:tblLayout w:type="fixed"/>
        <w:tblCellMar>
          <w:left w:w="0" w:type="dxa"/>
          <w:right w:w="0" w:type="dxa"/>
        </w:tblCellMar>
        <w:tblLook w:val="0000" w:firstRow="0" w:lastRow="0" w:firstColumn="0" w:lastColumn="0" w:noHBand="0" w:noVBand="0"/>
      </w:tblPr>
      <w:tblGrid>
        <w:gridCol w:w="2835"/>
        <w:gridCol w:w="6237"/>
      </w:tblGrid>
      <w:tr w:rsidR="00693201" w:rsidRPr="00AF4B92" w:rsidTr="009E12D2">
        <w:trPr>
          <w:trHeight w:val="170"/>
        </w:trPr>
        <w:tc>
          <w:tcPr>
            <w:tcW w:w="2835" w:type="dxa"/>
          </w:tcPr>
          <w:p w:rsidR="00693201" w:rsidRPr="00AF4B92" w:rsidRDefault="00693201" w:rsidP="00AF4B92">
            <w:pPr>
              <w:pStyle w:val="ECVLeftHeading"/>
              <w:rPr>
                <w:rFonts w:ascii="Times New Roman" w:hAnsi="Times New Roman" w:cs="Times New Roman"/>
                <w:color w:val="auto"/>
                <w:sz w:val="22"/>
                <w:szCs w:val="22"/>
                <w:lang w:val="lv-LV"/>
              </w:rPr>
            </w:pPr>
            <w:r w:rsidRPr="00AF4B92">
              <w:rPr>
                <w:rFonts w:ascii="Times New Roman" w:hAnsi="Times New Roman" w:cs="Times New Roman"/>
                <w:caps w:val="0"/>
                <w:color w:val="auto"/>
                <w:sz w:val="22"/>
                <w:szCs w:val="22"/>
                <w:lang w:val="lv-LV"/>
              </w:rPr>
              <w:t>PERSONAL SKILLS AND COMPETENCES</w:t>
            </w:r>
          </w:p>
        </w:tc>
        <w:tc>
          <w:tcPr>
            <w:tcW w:w="6237" w:type="dxa"/>
            <w:vAlign w:val="bottom"/>
          </w:tcPr>
          <w:p w:rsidR="00693201" w:rsidRPr="00AF4B92" w:rsidRDefault="00693201" w:rsidP="00AF4B92">
            <w:pPr>
              <w:pStyle w:val="ECVBlueBox"/>
              <w:rPr>
                <w:rFonts w:ascii="Times New Roman" w:hAnsi="Times New Roman" w:cs="Times New Roman"/>
                <w:color w:val="auto"/>
                <w:sz w:val="22"/>
                <w:szCs w:val="22"/>
              </w:rPr>
            </w:pPr>
          </w:p>
        </w:tc>
      </w:tr>
    </w:tbl>
    <w:p w:rsidR="00693201" w:rsidRPr="00AF4B92" w:rsidRDefault="00693201" w:rsidP="00AF4B92">
      <w:pPr>
        <w:rPr>
          <w:vanish/>
          <w:sz w:val="22"/>
          <w:szCs w:val="22"/>
        </w:rPr>
      </w:pPr>
    </w:p>
    <w:tbl>
      <w:tblPr>
        <w:tblpPr w:topFromText="6" w:bottomFromText="170" w:vertAnchor="text" w:tblpY="6"/>
        <w:tblW w:w="9073" w:type="dxa"/>
        <w:tblLayout w:type="fixed"/>
        <w:tblCellMar>
          <w:left w:w="0" w:type="dxa"/>
          <w:right w:w="0" w:type="dxa"/>
        </w:tblCellMar>
        <w:tblLook w:val="0000" w:firstRow="0" w:lastRow="0" w:firstColumn="0" w:lastColumn="0" w:noHBand="0" w:noVBand="0"/>
      </w:tblPr>
      <w:tblGrid>
        <w:gridCol w:w="2834"/>
        <w:gridCol w:w="1135"/>
        <w:gridCol w:w="851"/>
        <w:gridCol w:w="1418"/>
        <w:gridCol w:w="1559"/>
        <w:gridCol w:w="1276"/>
      </w:tblGrid>
      <w:tr w:rsidR="00693201" w:rsidRPr="00AF4B92" w:rsidTr="009E12D2">
        <w:trPr>
          <w:cantSplit/>
          <w:trHeight w:val="255"/>
        </w:trPr>
        <w:tc>
          <w:tcPr>
            <w:tcW w:w="2834" w:type="dxa"/>
          </w:tcPr>
          <w:p w:rsidR="00693201" w:rsidRPr="00AF4B92" w:rsidRDefault="00693201" w:rsidP="00AF4B92">
            <w:pPr>
              <w:pStyle w:val="ECVLeftDetails"/>
              <w:spacing w:before="0"/>
              <w:rPr>
                <w:rFonts w:ascii="Times New Roman" w:hAnsi="Times New Roman" w:cs="Times New Roman"/>
                <w:color w:val="auto"/>
                <w:sz w:val="22"/>
                <w:szCs w:val="22"/>
                <w:lang w:val="lv-LV"/>
              </w:rPr>
            </w:pPr>
            <w:r w:rsidRPr="00AF4B92">
              <w:rPr>
                <w:rFonts w:ascii="Times New Roman" w:hAnsi="Times New Roman" w:cs="Times New Roman"/>
                <w:color w:val="auto"/>
                <w:sz w:val="22"/>
                <w:szCs w:val="22"/>
              </w:rPr>
              <w:t>Mother tongue</w:t>
            </w:r>
          </w:p>
        </w:tc>
        <w:tc>
          <w:tcPr>
            <w:tcW w:w="6239" w:type="dxa"/>
            <w:gridSpan w:val="5"/>
          </w:tcPr>
          <w:p w:rsidR="00693201" w:rsidRPr="00AF4B92" w:rsidRDefault="00693201" w:rsidP="00AF4B92">
            <w:pPr>
              <w:pStyle w:val="ECVSectionDetails"/>
              <w:spacing w:before="0" w:line="240" w:lineRule="auto"/>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Latvian</w:t>
            </w:r>
          </w:p>
        </w:tc>
      </w:tr>
      <w:tr w:rsidR="00693201" w:rsidRPr="00AF4B92" w:rsidTr="009E12D2">
        <w:trPr>
          <w:cantSplit/>
          <w:trHeight w:val="340"/>
        </w:trPr>
        <w:tc>
          <w:tcPr>
            <w:tcW w:w="2834" w:type="dxa"/>
            <w:vMerge w:val="restart"/>
          </w:tcPr>
          <w:p w:rsidR="00693201" w:rsidRPr="00AF4B92" w:rsidRDefault="00693201" w:rsidP="00AF4B92">
            <w:pPr>
              <w:pStyle w:val="ECVLeftDetails"/>
              <w:spacing w:before="0"/>
              <w:rPr>
                <w:rFonts w:ascii="Times New Roman" w:hAnsi="Times New Roman" w:cs="Times New Roman"/>
                <w:caps/>
                <w:color w:val="auto"/>
                <w:sz w:val="22"/>
                <w:szCs w:val="22"/>
                <w:lang w:val="lv-LV"/>
              </w:rPr>
            </w:pPr>
          </w:p>
        </w:tc>
        <w:tc>
          <w:tcPr>
            <w:tcW w:w="1986" w:type="dxa"/>
            <w:gridSpan w:val="2"/>
            <w:tcBorders>
              <w:top w:val="single" w:sz="8" w:space="0" w:color="C0C0C0"/>
              <w:bottom w:val="single" w:sz="8" w:space="0" w:color="C0C0C0"/>
            </w:tcBorders>
            <w:vAlign w:val="center"/>
          </w:tcPr>
          <w:p w:rsidR="00693201" w:rsidRPr="00AF4B92" w:rsidRDefault="00693201" w:rsidP="00AF4B92">
            <w:pPr>
              <w:pStyle w:val="ECVLanguageHeading"/>
              <w:rPr>
                <w:rFonts w:ascii="Times New Roman" w:hAnsi="Times New Roman" w:cs="Times New Roman"/>
                <w:color w:val="auto"/>
                <w:sz w:val="22"/>
                <w:szCs w:val="22"/>
                <w:lang w:val="lv-LV"/>
              </w:rPr>
            </w:pPr>
            <w:r w:rsidRPr="00AF4B92">
              <w:rPr>
                <w:rFonts w:ascii="Times New Roman" w:hAnsi="Times New Roman" w:cs="Times New Roman"/>
                <w:color w:val="auto"/>
                <w:sz w:val="22"/>
                <w:szCs w:val="22"/>
              </w:rPr>
              <w:t>Understanding</w:t>
            </w:r>
          </w:p>
        </w:tc>
        <w:tc>
          <w:tcPr>
            <w:tcW w:w="2977" w:type="dxa"/>
            <w:gridSpan w:val="2"/>
            <w:tcBorders>
              <w:top w:val="single" w:sz="8" w:space="0" w:color="C0C0C0"/>
              <w:left w:val="single" w:sz="8" w:space="0" w:color="C0C0C0"/>
              <w:bottom w:val="single" w:sz="8" w:space="0" w:color="C0C0C0"/>
            </w:tcBorders>
            <w:vAlign w:val="center"/>
          </w:tcPr>
          <w:p w:rsidR="00693201" w:rsidRPr="00AF4B92" w:rsidRDefault="00693201" w:rsidP="00AF4B92">
            <w:pPr>
              <w:pStyle w:val="ECVLanguageHeading"/>
              <w:rPr>
                <w:rFonts w:ascii="Times New Roman" w:hAnsi="Times New Roman" w:cs="Times New Roman"/>
                <w:color w:val="auto"/>
                <w:sz w:val="22"/>
                <w:szCs w:val="22"/>
                <w:lang w:val="lv-LV"/>
              </w:rPr>
            </w:pPr>
            <w:r w:rsidRPr="00AF4B92">
              <w:rPr>
                <w:rFonts w:ascii="Times New Roman" w:hAnsi="Times New Roman" w:cs="Times New Roman"/>
                <w:color w:val="auto"/>
                <w:sz w:val="22"/>
                <w:szCs w:val="22"/>
              </w:rPr>
              <w:t>Speaking</w:t>
            </w:r>
            <w:r w:rsidRPr="00AF4B92">
              <w:rPr>
                <w:rFonts w:ascii="Times New Roman" w:hAnsi="Times New Roman" w:cs="Times New Roman"/>
                <w:color w:val="auto"/>
                <w:sz w:val="22"/>
                <w:szCs w:val="22"/>
                <w:lang w:val="lv-LV"/>
              </w:rPr>
              <w:t xml:space="preserve">  </w:t>
            </w:r>
          </w:p>
        </w:tc>
        <w:tc>
          <w:tcPr>
            <w:tcW w:w="1276" w:type="dxa"/>
            <w:tcBorders>
              <w:top w:val="single" w:sz="8" w:space="0" w:color="C0C0C0"/>
              <w:left w:val="single" w:sz="8" w:space="0" w:color="C0C0C0"/>
              <w:bottom w:val="single" w:sz="8" w:space="0" w:color="C0C0C0"/>
            </w:tcBorders>
            <w:vAlign w:val="center"/>
          </w:tcPr>
          <w:p w:rsidR="00693201" w:rsidRPr="00AF4B92" w:rsidRDefault="00693201" w:rsidP="00AF4B92">
            <w:pPr>
              <w:pStyle w:val="ECVLanguageHeading"/>
              <w:rPr>
                <w:rFonts w:ascii="Times New Roman" w:hAnsi="Times New Roman" w:cs="Times New Roman"/>
                <w:color w:val="auto"/>
                <w:sz w:val="22"/>
                <w:szCs w:val="22"/>
                <w:lang w:val="lv-LV"/>
              </w:rPr>
            </w:pPr>
            <w:r w:rsidRPr="00AF4B92">
              <w:rPr>
                <w:rFonts w:ascii="Times New Roman" w:hAnsi="Times New Roman" w:cs="Times New Roman"/>
                <w:color w:val="auto"/>
                <w:position w:val="-6"/>
                <w:sz w:val="22"/>
                <w:szCs w:val="22"/>
              </w:rPr>
              <w:t>Writing</w:t>
            </w:r>
          </w:p>
        </w:tc>
      </w:tr>
      <w:tr w:rsidR="00693201" w:rsidRPr="00AF4B92" w:rsidTr="009E12D2">
        <w:trPr>
          <w:cantSplit/>
          <w:trHeight w:val="340"/>
        </w:trPr>
        <w:tc>
          <w:tcPr>
            <w:tcW w:w="2834" w:type="dxa"/>
            <w:vMerge/>
          </w:tcPr>
          <w:p w:rsidR="00693201" w:rsidRPr="00AF4B92" w:rsidRDefault="00693201" w:rsidP="00AF4B92">
            <w:pPr>
              <w:rPr>
                <w:sz w:val="22"/>
                <w:szCs w:val="22"/>
              </w:rPr>
            </w:pPr>
          </w:p>
        </w:tc>
        <w:tc>
          <w:tcPr>
            <w:tcW w:w="1135" w:type="dxa"/>
            <w:tcBorders>
              <w:bottom w:val="single" w:sz="8" w:space="0" w:color="C0C0C0"/>
            </w:tcBorders>
            <w:vAlign w:val="center"/>
          </w:tcPr>
          <w:p w:rsidR="00693201" w:rsidRPr="00AF4B92" w:rsidRDefault="00693201" w:rsidP="00AF4B92">
            <w:pPr>
              <w:pStyle w:val="ECVLanguageSubHeading"/>
              <w:spacing w:line="240" w:lineRule="auto"/>
              <w:rPr>
                <w:rFonts w:ascii="Times New Roman" w:hAnsi="Times New Roman" w:cs="Times New Roman"/>
                <w:color w:val="auto"/>
                <w:sz w:val="22"/>
                <w:szCs w:val="22"/>
                <w:lang w:val="lv-LV"/>
              </w:rPr>
            </w:pPr>
            <w:r w:rsidRPr="00AF4B92">
              <w:rPr>
                <w:rFonts w:ascii="Times New Roman" w:hAnsi="Times New Roman" w:cs="Times New Roman"/>
                <w:color w:val="auto"/>
                <w:sz w:val="22"/>
                <w:szCs w:val="22"/>
              </w:rPr>
              <w:t>Listening</w:t>
            </w:r>
          </w:p>
        </w:tc>
        <w:tc>
          <w:tcPr>
            <w:tcW w:w="851" w:type="dxa"/>
            <w:tcBorders>
              <w:left w:val="single" w:sz="8" w:space="0" w:color="C0C0C0"/>
              <w:bottom w:val="single" w:sz="8" w:space="0" w:color="C0C0C0"/>
            </w:tcBorders>
            <w:vAlign w:val="center"/>
          </w:tcPr>
          <w:p w:rsidR="00693201" w:rsidRPr="00AF4B92" w:rsidRDefault="00693201" w:rsidP="00AF4B92">
            <w:pPr>
              <w:pStyle w:val="ECVLanguageSubHeading"/>
              <w:spacing w:line="240" w:lineRule="auto"/>
              <w:rPr>
                <w:rFonts w:ascii="Times New Roman" w:hAnsi="Times New Roman" w:cs="Times New Roman"/>
                <w:color w:val="auto"/>
                <w:sz w:val="22"/>
                <w:szCs w:val="22"/>
                <w:lang w:val="lv-LV"/>
              </w:rPr>
            </w:pPr>
            <w:r w:rsidRPr="00AF4B92">
              <w:rPr>
                <w:rFonts w:ascii="Times New Roman" w:hAnsi="Times New Roman" w:cs="Times New Roman"/>
                <w:color w:val="auto"/>
                <w:sz w:val="22"/>
                <w:szCs w:val="22"/>
              </w:rPr>
              <w:t>Reading</w:t>
            </w:r>
          </w:p>
        </w:tc>
        <w:tc>
          <w:tcPr>
            <w:tcW w:w="1418" w:type="dxa"/>
            <w:tcBorders>
              <w:left w:val="single" w:sz="8" w:space="0" w:color="C0C0C0"/>
              <w:bottom w:val="single" w:sz="8" w:space="0" w:color="C0C0C0"/>
            </w:tcBorders>
            <w:vAlign w:val="center"/>
          </w:tcPr>
          <w:p w:rsidR="00693201" w:rsidRPr="00AF4B92" w:rsidRDefault="00693201" w:rsidP="00AF4B92">
            <w:pPr>
              <w:pStyle w:val="ECVLanguageSubHeading"/>
              <w:spacing w:line="240" w:lineRule="auto"/>
              <w:rPr>
                <w:rFonts w:ascii="Times New Roman" w:hAnsi="Times New Roman" w:cs="Times New Roman"/>
                <w:color w:val="auto"/>
                <w:sz w:val="22"/>
                <w:szCs w:val="22"/>
                <w:lang w:val="lv-LV"/>
              </w:rPr>
            </w:pPr>
            <w:r w:rsidRPr="00AF4B92">
              <w:rPr>
                <w:rFonts w:ascii="Times New Roman" w:hAnsi="Times New Roman" w:cs="Times New Roman"/>
                <w:color w:val="auto"/>
                <w:sz w:val="22"/>
                <w:szCs w:val="22"/>
              </w:rPr>
              <w:t>Spoken interaction</w:t>
            </w:r>
            <w:r w:rsidRPr="00AF4B92">
              <w:rPr>
                <w:rFonts w:ascii="Times New Roman" w:hAnsi="Times New Roman" w:cs="Times New Roman"/>
                <w:color w:val="auto"/>
                <w:sz w:val="22"/>
                <w:szCs w:val="22"/>
                <w:lang w:val="lv-LV"/>
              </w:rPr>
              <w:t xml:space="preserve">  </w:t>
            </w:r>
          </w:p>
        </w:tc>
        <w:tc>
          <w:tcPr>
            <w:tcW w:w="1559" w:type="dxa"/>
            <w:tcBorders>
              <w:left w:val="single" w:sz="8" w:space="0" w:color="C0C0C0"/>
              <w:bottom w:val="single" w:sz="8" w:space="0" w:color="C0C0C0"/>
            </w:tcBorders>
            <w:vAlign w:val="center"/>
          </w:tcPr>
          <w:p w:rsidR="00693201" w:rsidRPr="00AF4B92" w:rsidRDefault="00693201" w:rsidP="00AF4B92">
            <w:pPr>
              <w:pStyle w:val="ECVLanguageSubHeading"/>
              <w:spacing w:line="240" w:lineRule="auto"/>
              <w:rPr>
                <w:rFonts w:ascii="Times New Roman" w:hAnsi="Times New Roman" w:cs="Times New Roman"/>
                <w:color w:val="auto"/>
                <w:sz w:val="22"/>
                <w:szCs w:val="22"/>
                <w:lang w:val="lv-LV"/>
              </w:rPr>
            </w:pPr>
            <w:r w:rsidRPr="00AF4B92">
              <w:rPr>
                <w:rFonts w:ascii="Times New Roman" w:hAnsi="Times New Roman" w:cs="Times New Roman"/>
                <w:color w:val="auto"/>
                <w:sz w:val="22"/>
                <w:szCs w:val="22"/>
              </w:rPr>
              <w:t>Spoken production</w:t>
            </w:r>
            <w:r w:rsidRPr="00AF4B92">
              <w:rPr>
                <w:rFonts w:ascii="Times New Roman" w:hAnsi="Times New Roman" w:cs="Times New Roman"/>
                <w:color w:val="auto"/>
                <w:sz w:val="22"/>
                <w:szCs w:val="22"/>
                <w:lang w:val="lv-LV"/>
              </w:rPr>
              <w:t xml:space="preserve">  </w:t>
            </w:r>
          </w:p>
        </w:tc>
        <w:tc>
          <w:tcPr>
            <w:tcW w:w="1276" w:type="dxa"/>
            <w:tcBorders>
              <w:left w:val="single" w:sz="8" w:space="0" w:color="C0C0C0"/>
              <w:bottom w:val="single" w:sz="8" w:space="0" w:color="C0C0C0"/>
            </w:tcBorders>
            <w:vAlign w:val="center"/>
          </w:tcPr>
          <w:p w:rsidR="00693201" w:rsidRPr="00AF4B92" w:rsidRDefault="00693201" w:rsidP="00AF4B92">
            <w:pPr>
              <w:pStyle w:val="ECVRightColumn"/>
              <w:spacing w:before="0"/>
              <w:rPr>
                <w:rFonts w:ascii="Times New Roman" w:hAnsi="Times New Roman" w:cs="Times New Roman"/>
                <w:color w:val="auto"/>
                <w:sz w:val="22"/>
                <w:szCs w:val="22"/>
                <w:lang w:val="lv-LV"/>
              </w:rPr>
            </w:pPr>
          </w:p>
        </w:tc>
      </w:tr>
      <w:tr w:rsidR="00693201" w:rsidRPr="00AF4B92" w:rsidTr="009E12D2">
        <w:trPr>
          <w:cantSplit/>
          <w:trHeight w:val="283"/>
        </w:trPr>
        <w:tc>
          <w:tcPr>
            <w:tcW w:w="2834" w:type="dxa"/>
            <w:vAlign w:val="center"/>
          </w:tcPr>
          <w:p w:rsidR="00693201" w:rsidRPr="00AF4B92" w:rsidRDefault="00693201" w:rsidP="00AF4B92">
            <w:pPr>
              <w:pStyle w:val="ECVLanguageName"/>
              <w:spacing w:line="240" w:lineRule="auto"/>
              <w:rPr>
                <w:rFonts w:ascii="Times New Roman" w:hAnsi="Times New Roman" w:cs="Times New Roman"/>
                <w:color w:val="auto"/>
                <w:sz w:val="22"/>
                <w:szCs w:val="22"/>
                <w:lang w:val="lv-LV"/>
              </w:rPr>
            </w:pPr>
            <w:r w:rsidRPr="00AF4B92">
              <w:rPr>
                <w:rFonts w:ascii="Times New Roman" w:hAnsi="Times New Roman" w:cs="Times New Roman"/>
                <w:color w:val="auto"/>
                <w:sz w:val="22"/>
                <w:szCs w:val="22"/>
              </w:rPr>
              <w:t>English</w:t>
            </w:r>
          </w:p>
        </w:tc>
        <w:tc>
          <w:tcPr>
            <w:tcW w:w="1135" w:type="dxa"/>
            <w:tcBorders>
              <w:bottom w:val="single" w:sz="4" w:space="0" w:color="C0C0C0"/>
            </w:tcBorders>
            <w:vAlign w:val="center"/>
          </w:tcPr>
          <w:p w:rsidR="00693201" w:rsidRPr="00AF4B92" w:rsidRDefault="00693201" w:rsidP="00AF4B92">
            <w:pPr>
              <w:pStyle w:val="ECVLanguageLevel"/>
              <w:spacing w:before="0" w:line="240" w:lineRule="auto"/>
              <w:rPr>
                <w:rFonts w:ascii="Times New Roman" w:hAnsi="Times New Roman" w:cs="Times New Roman"/>
                <w:caps w:val="0"/>
                <w:color w:val="auto"/>
                <w:sz w:val="22"/>
                <w:szCs w:val="22"/>
                <w:lang w:val="lv-LV"/>
              </w:rPr>
            </w:pPr>
            <w:r w:rsidRPr="00AF4B92">
              <w:rPr>
                <w:rFonts w:ascii="Times New Roman" w:hAnsi="Times New Roman" w:cs="Times New Roman"/>
                <w:caps w:val="0"/>
                <w:color w:val="auto"/>
                <w:sz w:val="22"/>
                <w:szCs w:val="22"/>
                <w:lang w:val="lv-LV"/>
              </w:rPr>
              <w:t>B1/2</w:t>
            </w:r>
          </w:p>
        </w:tc>
        <w:tc>
          <w:tcPr>
            <w:tcW w:w="851" w:type="dxa"/>
            <w:tcBorders>
              <w:bottom w:val="single" w:sz="4" w:space="0" w:color="C0C0C0"/>
            </w:tcBorders>
            <w:vAlign w:val="center"/>
          </w:tcPr>
          <w:p w:rsidR="00693201" w:rsidRPr="00AF4B92" w:rsidRDefault="00693201" w:rsidP="00AF4B92">
            <w:pPr>
              <w:pStyle w:val="ECVLanguageLevel"/>
              <w:spacing w:before="0" w:line="240" w:lineRule="auto"/>
              <w:rPr>
                <w:rFonts w:ascii="Times New Roman" w:hAnsi="Times New Roman" w:cs="Times New Roman"/>
                <w:caps w:val="0"/>
                <w:color w:val="auto"/>
                <w:sz w:val="22"/>
                <w:szCs w:val="22"/>
                <w:lang w:val="lv-LV"/>
              </w:rPr>
            </w:pPr>
            <w:r w:rsidRPr="00AF4B92">
              <w:rPr>
                <w:rFonts w:ascii="Times New Roman" w:hAnsi="Times New Roman" w:cs="Times New Roman"/>
                <w:caps w:val="0"/>
                <w:color w:val="auto"/>
                <w:sz w:val="22"/>
                <w:szCs w:val="22"/>
                <w:lang w:val="lv-LV"/>
              </w:rPr>
              <w:t>B1/2</w:t>
            </w:r>
          </w:p>
        </w:tc>
        <w:tc>
          <w:tcPr>
            <w:tcW w:w="1418" w:type="dxa"/>
            <w:tcBorders>
              <w:bottom w:val="single" w:sz="4" w:space="0" w:color="C0C0C0"/>
            </w:tcBorders>
            <w:vAlign w:val="center"/>
          </w:tcPr>
          <w:p w:rsidR="00693201" w:rsidRPr="00AF4B92" w:rsidRDefault="00693201" w:rsidP="00AF4B92">
            <w:pPr>
              <w:pStyle w:val="ECVLanguageLevel"/>
              <w:spacing w:before="0" w:line="240" w:lineRule="auto"/>
              <w:rPr>
                <w:rFonts w:ascii="Times New Roman" w:hAnsi="Times New Roman" w:cs="Times New Roman"/>
                <w:caps w:val="0"/>
                <w:color w:val="auto"/>
                <w:sz w:val="22"/>
                <w:szCs w:val="22"/>
                <w:lang w:val="lv-LV"/>
              </w:rPr>
            </w:pPr>
            <w:r w:rsidRPr="00AF4B92">
              <w:rPr>
                <w:rFonts w:ascii="Times New Roman" w:hAnsi="Times New Roman" w:cs="Times New Roman"/>
                <w:caps w:val="0"/>
                <w:color w:val="auto"/>
                <w:sz w:val="22"/>
                <w:szCs w:val="22"/>
                <w:lang w:val="lv-LV"/>
              </w:rPr>
              <w:t>B1/2</w:t>
            </w:r>
          </w:p>
        </w:tc>
        <w:tc>
          <w:tcPr>
            <w:tcW w:w="1559" w:type="dxa"/>
            <w:tcBorders>
              <w:bottom w:val="single" w:sz="4" w:space="0" w:color="C0C0C0"/>
            </w:tcBorders>
            <w:vAlign w:val="center"/>
          </w:tcPr>
          <w:p w:rsidR="00693201" w:rsidRPr="00AF4B92" w:rsidRDefault="00693201" w:rsidP="00AF4B92">
            <w:pPr>
              <w:pStyle w:val="ECVLanguageLevel"/>
              <w:spacing w:before="0" w:line="240" w:lineRule="auto"/>
              <w:rPr>
                <w:rFonts w:ascii="Times New Roman" w:hAnsi="Times New Roman" w:cs="Times New Roman"/>
                <w:caps w:val="0"/>
                <w:color w:val="auto"/>
                <w:sz w:val="22"/>
                <w:szCs w:val="22"/>
                <w:lang w:val="lv-LV"/>
              </w:rPr>
            </w:pPr>
            <w:r w:rsidRPr="00AF4B92">
              <w:rPr>
                <w:rFonts w:ascii="Times New Roman" w:hAnsi="Times New Roman" w:cs="Times New Roman"/>
                <w:caps w:val="0"/>
                <w:color w:val="auto"/>
                <w:sz w:val="22"/>
                <w:szCs w:val="22"/>
                <w:lang w:val="lv-LV"/>
              </w:rPr>
              <w:t>B1/2</w:t>
            </w:r>
          </w:p>
        </w:tc>
        <w:tc>
          <w:tcPr>
            <w:tcW w:w="1276" w:type="dxa"/>
            <w:tcBorders>
              <w:bottom w:val="single" w:sz="4" w:space="0" w:color="C0C0C0"/>
            </w:tcBorders>
            <w:vAlign w:val="center"/>
          </w:tcPr>
          <w:p w:rsidR="00693201" w:rsidRPr="00AF4B92" w:rsidRDefault="00693201" w:rsidP="00AF4B92">
            <w:pPr>
              <w:pStyle w:val="ECVLanguageLevel"/>
              <w:spacing w:before="0" w:line="240" w:lineRule="auto"/>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B1/2</w:t>
            </w:r>
          </w:p>
        </w:tc>
      </w:tr>
      <w:tr w:rsidR="00693201" w:rsidRPr="00AF4B92" w:rsidTr="009E12D2">
        <w:trPr>
          <w:cantSplit/>
          <w:trHeight w:val="283"/>
        </w:trPr>
        <w:tc>
          <w:tcPr>
            <w:tcW w:w="2834" w:type="dxa"/>
          </w:tcPr>
          <w:p w:rsidR="00693201" w:rsidRPr="00AF4B92" w:rsidRDefault="00693201" w:rsidP="00AF4B92">
            <w:pPr>
              <w:rPr>
                <w:sz w:val="22"/>
                <w:szCs w:val="22"/>
              </w:rPr>
            </w:pPr>
          </w:p>
        </w:tc>
        <w:tc>
          <w:tcPr>
            <w:tcW w:w="6239" w:type="dxa"/>
            <w:gridSpan w:val="5"/>
            <w:tcBorders>
              <w:bottom w:val="single" w:sz="8" w:space="0" w:color="C0C0C0"/>
            </w:tcBorders>
            <w:shd w:val="clear" w:color="auto" w:fill="ECECEC"/>
            <w:vAlign w:val="center"/>
          </w:tcPr>
          <w:p w:rsidR="00693201" w:rsidRPr="00AF4B92" w:rsidRDefault="00693201" w:rsidP="00AF4B92">
            <w:pPr>
              <w:pStyle w:val="ECVLanguageCertificate"/>
              <w:spacing w:line="240" w:lineRule="auto"/>
              <w:rPr>
                <w:rFonts w:ascii="Times New Roman" w:hAnsi="Times New Roman" w:cs="Times New Roman"/>
                <w:color w:val="auto"/>
                <w:sz w:val="22"/>
                <w:szCs w:val="22"/>
                <w:lang w:val="lv-LV"/>
              </w:rPr>
            </w:pPr>
          </w:p>
        </w:tc>
      </w:tr>
      <w:tr w:rsidR="00693201" w:rsidRPr="00AF4B92" w:rsidTr="009E12D2">
        <w:trPr>
          <w:cantSplit/>
          <w:trHeight w:val="283"/>
        </w:trPr>
        <w:tc>
          <w:tcPr>
            <w:tcW w:w="2834" w:type="dxa"/>
            <w:vAlign w:val="center"/>
          </w:tcPr>
          <w:p w:rsidR="00693201" w:rsidRPr="00AF4B92" w:rsidRDefault="00693201" w:rsidP="00AF4B92">
            <w:pPr>
              <w:pStyle w:val="ECVLanguageName"/>
              <w:spacing w:line="240" w:lineRule="auto"/>
              <w:rPr>
                <w:rFonts w:ascii="Times New Roman" w:hAnsi="Times New Roman" w:cs="Times New Roman"/>
                <w:color w:val="auto"/>
                <w:sz w:val="22"/>
                <w:szCs w:val="22"/>
                <w:lang w:val="lv-LV"/>
              </w:rPr>
            </w:pPr>
            <w:r w:rsidRPr="00AF4B92">
              <w:rPr>
                <w:rFonts w:ascii="Times New Roman" w:hAnsi="Times New Roman" w:cs="Times New Roman"/>
                <w:color w:val="auto"/>
                <w:sz w:val="22"/>
                <w:szCs w:val="22"/>
              </w:rPr>
              <w:t>Russian</w:t>
            </w:r>
          </w:p>
        </w:tc>
        <w:tc>
          <w:tcPr>
            <w:tcW w:w="1135" w:type="dxa"/>
            <w:tcBorders>
              <w:bottom w:val="single" w:sz="4" w:space="0" w:color="C0C0C0"/>
            </w:tcBorders>
            <w:vAlign w:val="center"/>
          </w:tcPr>
          <w:p w:rsidR="00693201" w:rsidRPr="00AF4B92" w:rsidRDefault="00693201" w:rsidP="00AF4B92">
            <w:pPr>
              <w:pStyle w:val="ECVLanguageLevel"/>
              <w:spacing w:before="0" w:line="240" w:lineRule="auto"/>
              <w:rPr>
                <w:rFonts w:ascii="Times New Roman" w:hAnsi="Times New Roman" w:cs="Times New Roman"/>
                <w:caps w:val="0"/>
                <w:color w:val="auto"/>
                <w:sz w:val="22"/>
                <w:szCs w:val="22"/>
                <w:lang w:val="lv-LV"/>
              </w:rPr>
            </w:pPr>
            <w:r w:rsidRPr="00AF4B92">
              <w:rPr>
                <w:rFonts w:ascii="Times New Roman" w:hAnsi="Times New Roman" w:cs="Times New Roman"/>
                <w:caps w:val="0"/>
                <w:color w:val="auto"/>
                <w:sz w:val="22"/>
                <w:szCs w:val="22"/>
                <w:lang w:val="lv-LV"/>
              </w:rPr>
              <w:t>C1/2</w:t>
            </w:r>
          </w:p>
        </w:tc>
        <w:tc>
          <w:tcPr>
            <w:tcW w:w="851" w:type="dxa"/>
            <w:tcBorders>
              <w:bottom w:val="single" w:sz="4" w:space="0" w:color="C0C0C0"/>
            </w:tcBorders>
            <w:vAlign w:val="center"/>
          </w:tcPr>
          <w:p w:rsidR="00693201" w:rsidRPr="00AF4B92" w:rsidRDefault="00693201" w:rsidP="00AF4B92">
            <w:pPr>
              <w:pStyle w:val="ECVLanguageLevel"/>
              <w:spacing w:before="0" w:line="240" w:lineRule="auto"/>
              <w:rPr>
                <w:rFonts w:ascii="Times New Roman" w:hAnsi="Times New Roman" w:cs="Times New Roman"/>
                <w:caps w:val="0"/>
                <w:color w:val="auto"/>
                <w:sz w:val="22"/>
                <w:szCs w:val="22"/>
                <w:lang w:val="lv-LV"/>
              </w:rPr>
            </w:pPr>
            <w:r w:rsidRPr="00AF4B92">
              <w:rPr>
                <w:rFonts w:ascii="Times New Roman" w:hAnsi="Times New Roman" w:cs="Times New Roman"/>
                <w:caps w:val="0"/>
                <w:color w:val="auto"/>
                <w:sz w:val="22"/>
                <w:szCs w:val="22"/>
                <w:lang w:val="lv-LV"/>
              </w:rPr>
              <w:t>C1/2</w:t>
            </w:r>
          </w:p>
        </w:tc>
        <w:tc>
          <w:tcPr>
            <w:tcW w:w="1418" w:type="dxa"/>
            <w:tcBorders>
              <w:bottom w:val="single" w:sz="4" w:space="0" w:color="C0C0C0"/>
            </w:tcBorders>
            <w:vAlign w:val="center"/>
          </w:tcPr>
          <w:p w:rsidR="00693201" w:rsidRPr="00AF4B92" w:rsidRDefault="00693201" w:rsidP="00AF4B92">
            <w:pPr>
              <w:pStyle w:val="ECVLanguageLevel"/>
              <w:spacing w:before="0" w:line="240" w:lineRule="auto"/>
              <w:rPr>
                <w:rFonts w:ascii="Times New Roman" w:hAnsi="Times New Roman" w:cs="Times New Roman"/>
                <w:caps w:val="0"/>
                <w:color w:val="auto"/>
                <w:sz w:val="22"/>
                <w:szCs w:val="22"/>
                <w:lang w:val="lv-LV"/>
              </w:rPr>
            </w:pPr>
            <w:r w:rsidRPr="00AF4B92">
              <w:rPr>
                <w:rFonts w:ascii="Times New Roman" w:hAnsi="Times New Roman" w:cs="Times New Roman"/>
                <w:caps w:val="0"/>
                <w:color w:val="auto"/>
                <w:sz w:val="22"/>
                <w:szCs w:val="22"/>
                <w:lang w:val="lv-LV"/>
              </w:rPr>
              <w:t>C1/2</w:t>
            </w:r>
          </w:p>
        </w:tc>
        <w:tc>
          <w:tcPr>
            <w:tcW w:w="1559" w:type="dxa"/>
            <w:tcBorders>
              <w:bottom w:val="single" w:sz="4" w:space="0" w:color="C0C0C0"/>
            </w:tcBorders>
            <w:vAlign w:val="center"/>
          </w:tcPr>
          <w:p w:rsidR="00693201" w:rsidRPr="00AF4B92" w:rsidRDefault="00693201" w:rsidP="00AF4B92">
            <w:pPr>
              <w:pStyle w:val="ECVLanguageLevel"/>
              <w:spacing w:before="0" w:line="240" w:lineRule="auto"/>
              <w:rPr>
                <w:rFonts w:ascii="Times New Roman" w:hAnsi="Times New Roman" w:cs="Times New Roman"/>
                <w:caps w:val="0"/>
                <w:color w:val="auto"/>
                <w:sz w:val="22"/>
                <w:szCs w:val="22"/>
                <w:lang w:val="lv-LV"/>
              </w:rPr>
            </w:pPr>
            <w:r w:rsidRPr="00AF4B92">
              <w:rPr>
                <w:rFonts w:ascii="Times New Roman" w:hAnsi="Times New Roman" w:cs="Times New Roman"/>
                <w:caps w:val="0"/>
                <w:color w:val="auto"/>
                <w:sz w:val="22"/>
                <w:szCs w:val="22"/>
                <w:lang w:val="lv-LV"/>
              </w:rPr>
              <w:t>C1/2</w:t>
            </w:r>
          </w:p>
        </w:tc>
        <w:tc>
          <w:tcPr>
            <w:tcW w:w="1276" w:type="dxa"/>
            <w:tcBorders>
              <w:bottom w:val="single" w:sz="4" w:space="0" w:color="C0C0C0"/>
            </w:tcBorders>
            <w:vAlign w:val="center"/>
          </w:tcPr>
          <w:p w:rsidR="00693201" w:rsidRPr="00AF4B92" w:rsidRDefault="00693201" w:rsidP="00AF4B92">
            <w:pPr>
              <w:pStyle w:val="ECVLanguageLevel"/>
              <w:spacing w:before="0" w:line="240" w:lineRule="auto"/>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C1/2</w:t>
            </w:r>
          </w:p>
        </w:tc>
      </w:tr>
      <w:tr w:rsidR="00693201" w:rsidRPr="00AF4B92" w:rsidTr="009E12D2">
        <w:trPr>
          <w:cantSplit/>
          <w:trHeight w:val="283"/>
        </w:trPr>
        <w:tc>
          <w:tcPr>
            <w:tcW w:w="2834" w:type="dxa"/>
          </w:tcPr>
          <w:p w:rsidR="00693201" w:rsidRPr="00AF4B92" w:rsidRDefault="00693201" w:rsidP="00AF4B92">
            <w:pPr>
              <w:rPr>
                <w:sz w:val="22"/>
                <w:szCs w:val="22"/>
              </w:rPr>
            </w:pPr>
          </w:p>
        </w:tc>
        <w:tc>
          <w:tcPr>
            <w:tcW w:w="6239" w:type="dxa"/>
            <w:gridSpan w:val="5"/>
            <w:tcBorders>
              <w:bottom w:val="single" w:sz="8" w:space="0" w:color="C0C0C0"/>
            </w:tcBorders>
            <w:shd w:val="clear" w:color="auto" w:fill="ECECEC"/>
            <w:vAlign w:val="center"/>
          </w:tcPr>
          <w:p w:rsidR="00693201" w:rsidRPr="00AF4B92" w:rsidRDefault="00693201" w:rsidP="00AF4B92">
            <w:pPr>
              <w:pStyle w:val="ECVLanguageCertificate"/>
              <w:spacing w:line="240" w:lineRule="auto"/>
              <w:rPr>
                <w:rFonts w:ascii="Times New Roman" w:hAnsi="Times New Roman" w:cs="Times New Roman"/>
                <w:color w:val="auto"/>
                <w:sz w:val="22"/>
                <w:szCs w:val="22"/>
                <w:lang w:val="lv-LV"/>
              </w:rPr>
            </w:pPr>
          </w:p>
        </w:tc>
      </w:tr>
      <w:tr w:rsidR="00693201" w:rsidRPr="00AF4B92" w:rsidTr="009E12D2">
        <w:trPr>
          <w:cantSplit/>
          <w:trHeight w:val="397"/>
        </w:trPr>
        <w:tc>
          <w:tcPr>
            <w:tcW w:w="2834" w:type="dxa"/>
          </w:tcPr>
          <w:p w:rsidR="00693201" w:rsidRPr="00AF4B92" w:rsidRDefault="00693201" w:rsidP="00AF4B92">
            <w:pPr>
              <w:rPr>
                <w:sz w:val="22"/>
                <w:szCs w:val="22"/>
              </w:rPr>
            </w:pPr>
          </w:p>
        </w:tc>
        <w:tc>
          <w:tcPr>
            <w:tcW w:w="6239" w:type="dxa"/>
            <w:gridSpan w:val="5"/>
            <w:vAlign w:val="bottom"/>
          </w:tcPr>
          <w:p w:rsidR="00693201" w:rsidRPr="00AF4B92" w:rsidRDefault="00693201" w:rsidP="00AF4B92">
            <w:pPr>
              <w:pStyle w:val="ECVLanguageExplanation"/>
              <w:spacing w:line="240" w:lineRule="auto"/>
              <w:rPr>
                <w:rFonts w:ascii="Times New Roman" w:hAnsi="Times New Roman" w:cs="Times New Roman"/>
                <w:color w:val="auto"/>
                <w:sz w:val="22"/>
                <w:szCs w:val="22"/>
                <w:lang w:val="lv-LV"/>
              </w:rPr>
            </w:pPr>
            <w:r w:rsidRPr="00AF4B92">
              <w:rPr>
                <w:rStyle w:val="hps"/>
                <w:rFonts w:ascii="Times New Roman" w:hAnsi="Times New Roman" w:cs="Times New Roman"/>
                <w:color w:val="auto"/>
                <w:sz w:val="22"/>
                <w:szCs w:val="22"/>
                <w:lang w:val="en"/>
              </w:rPr>
              <w:t>Levels:</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A1</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 2</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Basic</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B1</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 2</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Intermediate Level</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C1</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 2</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Highest Level</w:t>
            </w:r>
            <w:r w:rsidRPr="00AF4B92">
              <w:rPr>
                <w:rFonts w:ascii="Times New Roman" w:hAnsi="Times New Roman" w:cs="Times New Roman"/>
                <w:color w:val="auto"/>
                <w:sz w:val="22"/>
                <w:szCs w:val="22"/>
                <w:lang w:val="en"/>
              </w:rPr>
              <w:br/>
            </w:r>
            <w:r w:rsidRPr="00AF4B92">
              <w:rPr>
                <w:rStyle w:val="hps"/>
                <w:rFonts w:ascii="Times New Roman" w:hAnsi="Times New Roman" w:cs="Times New Roman"/>
                <w:color w:val="auto"/>
                <w:sz w:val="22"/>
                <w:szCs w:val="22"/>
                <w:lang w:val="en"/>
              </w:rPr>
              <w:t>Common European Framework of</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Reference for Languages</w:t>
            </w:r>
          </w:p>
        </w:tc>
      </w:tr>
      <w:tr w:rsidR="00693201" w:rsidRPr="00AF4B92" w:rsidTr="009E12D2">
        <w:trPr>
          <w:cantSplit/>
          <w:trHeight w:val="170"/>
        </w:trPr>
        <w:tc>
          <w:tcPr>
            <w:tcW w:w="2834" w:type="dxa"/>
          </w:tcPr>
          <w:p w:rsidR="00693201" w:rsidRPr="00AF4B92" w:rsidRDefault="00693201" w:rsidP="00AF4B92">
            <w:pPr>
              <w:pStyle w:val="ECVLeftDetails"/>
              <w:spacing w:before="0"/>
              <w:rPr>
                <w:rFonts w:ascii="Times New Roman" w:hAnsi="Times New Roman" w:cs="Times New Roman"/>
                <w:color w:val="auto"/>
                <w:sz w:val="22"/>
                <w:szCs w:val="22"/>
                <w:lang w:val="lv-LV"/>
              </w:rPr>
            </w:pPr>
            <w:r w:rsidRPr="00AF4B92">
              <w:rPr>
                <w:rStyle w:val="hps"/>
                <w:rFonts w:ascii="Times New Roman" w:hAnsi="Times New Roman" w:cs="Times New Roman"/>
                <w:color w:val="auto"/>
                <w:sz w:val="22"/>
                <w:szCs w:val="22"/>
                <w:lang w:val="en"/>
              </w:rPr>
              <w:t>Communication skills</w:t>
            </w:r>
          </w:p>
        </w:tc>
        <w:tc>
          <w:tcPr>
            <w:tcW w:w="6239" w:type="dxa"/>
            <w:gridSpan w:val="5"/>
          </w:tcPr>
          <w:p w:rsidR="00693201" w:rsidRPr="00AF4B92" w:rsidRDefault="00693201" w:rsidP="00AF4B92">
            <w:pPr>
              <w:pStyle w:val="ECVSectionBullet"/>
              <w:spacing w:line="240" w:lineRule="auto"/>
              <w:rPr>
                <w:rFonts w:ascii="Times New Roman" w:hAnsi="Times New Roman" w:cs="Times New Roman"/>
                <w:color w:val="auto"/>
                <w:sz w:val="22"/>
                <w:szCs w:val="22"/>
                <w:lang w:val="lv-LV"/>
              </w:rPr>
            </w:pPr>
            <w:r w:rsidRPr="00AF4B92">
              <w:rPr>
                <w:rStyle w:val="hps"/>
                <w:rFonts w:ascii="Times New Roman" w:hAnsi="Times New Roman" w:cs="Times New Roman"/>
                <w:color w:val="auto"/>
                <w:sz w:val="22"/>
                <w:szCs w:val="22"/>
                <w:lang w:val="en"/>
              </w:rPr>
              <w:t>Good communication</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skills gained</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by learning</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the professional</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scope of</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institutions of higher education</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seminars, courses</w:t>
            </w:r>
            <w:r w:rsidRPr="00AF4B92">
              <w:rPr>
                <w:rFonts w:ascii="Times New Roman" w:hAnsi="Times New Roman" w:cs="Times New Roman"/>
                <w:color w:val="auto"/>
                <w:sz w:val="22"/>
                <w:szCs w:val="22"/>
                <w:lang w:val="en"/>
              </w:rPr>
              <w:t xml:space="preserve">, group </w:t>
            </w:r>
            <w:r w:rsidRPr="00AF4B92">
              <w:rPr>
                <w:rStyle w:val="hps"/>
                <w:rFonts w:ascii="Times New Roman" w:hAnsi="Times New Roman" w:cs="Times New Roman"/>
                <w:color w:val="auto"/>
                <w:sz w:val="22"/>
                <w:szCs w:val="22"/>
                <w:lang w:val="en"/>
              </w:rPr>
              <w:t>psychotherapy</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workshops</w:t>
            </w:r>
            <w:r w:rsidRPr="00AF4B92">
              <w:rPr>
                <w:rFonts w:ascii="Times New Roman" w:hAnsi="Times New Roman" w:cs="Times New Roman"/>
                <w:color w:val="auto"/>
                <w:sz w:val="22"/>
                <w:szCs w:val="22"/>
                <w:lang w:val="en"/>
              </w:rPr>
              <w:t xml:space="preserve">, in </w:t>
            </w:r>
            <w:r w:rsidRPr="00AF4B92">
              <w:rPr>
                <w:rStyle w:val="hps"/>
                <w:rFonts w:ascii="Times New Roman" w:hAnsi="Times New Roman" w:cs="Times New Roman"/>
                <w:color w:val="auto"/>
                <w:sz w:val="22"/>
                <w:szCs w:val="22"/>
                <w:lang w:val="en"/>
              </w:rPr>
              <w:t>customer service</w:t>
            </w:r>
            <w:r w:rsidRPr="00AF4B92">
              <w:rPr>
                <w:rFonts w:ascii="Times New Roman" w:hAnsi="Times New Roman" w:cs="Times New Roman"/>
                <w:color w:val="auto"/>
                <w:sz w:val="22"/>
                <w:szCs w:val="22"/>
                <w:lang w:val="en"/>
              </w:rPr>
              <w:t xml:space="preserve"> of </w:t>
            </w:r>
            <w:r w:rsidRPr="00AF4B92">
              <w:rPr>
                <w:rStyle w:val="hps"/>
                <w:rFonts w:ascii="Times New Roman" w:hAnsi="Times New Roman" w:cs="Times New Roman"/>
                <w:color w:val="auto"/>
                <w:sz w:val="22"/>
                <w:szCs w:val="22"/>
                <w:lang w:val="en"/>
              </w:rPr>
              <w:t>book</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store</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company.</w:t>
            </w:r>
          </w:p>
          <w:p w:rsidR="00693201" w:rsidRPr="00AF4B92" w:rsidRDefault="00693201" w:rsidP="00AF4B92">
            <w:pPr>
              <w:pStyle w:val="ECVSectionBullet"/>
              <w:spacing w:line="240" w:lineRule="auto"/>
              <w:rPr>
                <w:rFonts w:ascii="Times New Roman" w:hAnsi="Times New Roman" w:cs="Times New Roman"/>
                <w:color w:val="auto"/>
                <w:sz w:val="22"/>
                <w:szCs w:val="22"/>
                <w:lang w:val="lv-LV"/>
              </w:rPr>
            </w:pPr>
          </w:p>
        </w:tc>
      </w:tr>
      <w:tr w:rsidR="00693201" w:rsidRPr="00AF4B92" w:rsidTr="009E12D2">
        <w:trPr>
          <w:cantSplit/>
          <w:trHeight w:val="170"/>
        </w:trPr>
        <w:tc>
          <w:tcPr>
            <w:tcW w:w="2834" w:type="dxa"/>
          </w:tcPr>
          <w:p w:rsidR="00693201" w:rsidRPr="00AF4B92" w:rsidRDefault="00693201" w:rsidP="00AF4B92">
            <w:pPr>
              <w:pStyle w:val="ECVLeftDetails"/>
              <w:spacing w:before="0"/>
              <w:rPr>
                <w:rFonts w:ascii="Times New Roman" w:hAnsi="Times New Roman" w:cs="Times New Roman"/>
                <w:color w:val="auto"/>
                <w:sz w:val="22"/>
                <w:szCs w:val="22"/>
                <w:lang w:val="lv-LV"/>
              </w:rPr>
            </w:pPr>
            <w:r w:rsidRPr="00AF4B92">
              <w:rPr>
                <w:rStyle w:val="hps"/>
                <w:rFonts w:ascii="Times New Roman" w:hAnsi="Times New Roman" w:cs="Times New Roman"/>
                <w:color w:val="auto"/>
                <w:sz w:val="22"/>
                <w:szCs w:val="22"/>
                <w:lang w:val="en"/>
              </w:rPr>
              <w:t>Organizational</w:t>
            </w:r>
            <w:r w:rsidRPr="00AF4B92">
              <w:rPr>
                <w:rStyle w:val="shorttext"/>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w:t>
            </w:r>
            <w:r w:rsidRPr="00AF4B92">
              <w:rPr>
                <w:rStyle w:val="shorttext"/>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management skills</w:t>
            </w:r>
          </w:p>
        </w:tc>
        <w:tc>
          <w:tcPr>
            <w:tcW w:w="6239" w:type="dxa"/>
            <w:gridSpan w:val="5"/>
          </w:tcPr>
          <w:p w:rsidR="00693201" w:rsidRPr="00AF4B92" w:rsidRDefault="00693201" w:rsidP="00AF4B92">
            <w:pPr>
              <w:pStyle w:val="ECVSectionBullet"/>
              <w:spacing w:line="240" w:lineRule="auto"/>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 xml:space="preserve"> </w:t>
            </w:r>
            <w:r w:rsidRPr="00AF4B92">
              <w:rPr>
                <w:rStyle w:val="hps"/>
                <w:rFonts w:ascii="Times New Roman" w:hAnsi="Times New Roman" w:cs="Times New Roman"/>
                <w:color w:val="auto"/>
                <w:sz w:val="22"/>
                <w:szCs w:val="22"/>
                <w:lang w:val="en"/>
              </w:rPr>
              <w:t>- Management –</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managing  the</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socio-psychologic</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 xml:space="preserve"> training</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of</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driving a</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working group</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 xml:space="preserve">seminars </w:t>
            </w:r>
            <w:r w:rsidRPr="00AF4B92">
              <w:rPr>
                <w:rFonts w:ascii="Times New Roman" w:hAnsi="Times New Roman" w:cs="Times New Roman"/>
                <w:color w:val="auto"/>
                <w:sz w:val="22"/>
                <w:szCs w:val="22"/>
                <w:lang w:val="en"/>
              </w:rPr>
              <w:t xml:space="preserve"> in the </w:t>
            </w:r>
            <w:r w:rsidRPr="00AF4B92">
              <w:rPr>
                <w:rStyle w:val="hps"/>
                <w:rFonts w:ascii="Times New Roman" w:hAnsi="Times New Roman" w:cs="Times New Roman"/>
                <w:color w:val="auto"/>
                <w:sz w:val="22"/>
                <w:szCs w:val="22"/>
                <w:lang w:val="en"/>
              </w:rPr>
              <w:t xml:space="preserve"> professional</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 xml:space="preserve">area. </w:t>
            </w:r>
          </w:p>
        </w:tc>
      </w:tr>
      <w:tr w:rsidR="00693201" w:rsidRPr="00AF4B92" w:rsidTr="009E12D2">
        <w:trPr>
          <w:cantSplit/>
          <w:trHeight w:val="170"/>
        </w:trPr>
        <w:tc>
          <w:tcPr>
            <w:tcW w:w="2834" w:type="dxa"/>
          </w:tcPr>
          <w:p w:rsidR="00693201" w:rsidRPr="00AF4B92" w:rsidRDefault="00693201" w:rsidP="00AF4B92">
            <w:pPr>
              <w:pStyle w:val="ECVLeftDetails"/>
              <w:spacing w:before="0"/>
              <w:rPr>
                <w:rFonts w:ascii="Times New Roman" w:hAnsi="Times New Roman" w:cs="Times New Roman"/>
                <w:b/>
                <w:color w:val="auto"/>
                <w:sz w:val="22"/>
                <w:szCs w:val="22"/>
                <w:lang w:val="lv-LV"/>
              </w:rPr>
            </w:pPr>
            <w:r w:rsidRPr="00AF4B92">
              <w:rPr>
                <w:rStyle w:val="hps"/>
                <w:rFonts w:ascii="Times New Roman" w:hAnsi="Times New Roman" w:cs="Times New Roman"/>
                <w:color w:val="auto"/>
                <w:sz w:val="22"/>
                <w:szCs w:val="22"/>
                <w:lang w:val="en"/>
              </w:rPr>
              <w:t>Work-related</w:t>
            </w:r>
            <w:r w:rsidRPr="00AF4B92">
              <w:rPr>
                <w:rStyle w:val="shorttext"/>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skills</w:t>
            </w:r>
          </w:p>
        </w:tc>
        <w:tc>
          <w:tcPr>
            <w:tcW w:w="6239" w:type="dxa"/>
            <w:gridSpan w:val="5"/>
          </w:tcPr>
          <w:p w:rsidR="00693201" w:rsidRPr="00AF4B92" w:rsidRDefault="00693201" w:rsidP="00AF4B92">
            <w:pPr>
              <w:pStyle w:val="ECVSectionBullet"/>
              <w:spacing w:line="240" w:lineRule="auto"/>
              <w:rPr>
                <w:rFonts w:ascii="Times New Roman" w:hAnsi="Times New Roman" w:cs="Times New Roman"/>
                <w:color w:val="auto"/>
                <w:sz w:val="22"/>
                <w:szCs w:val="22"/>
                <w:lang w:val="lv-LV"/>
              </w:rPr>
            </w:pPr>
            <w:r w:rsidRPr="00AF4B92">
              <w:rPr>
                <w:rFonts w:ascii="Times New Roman" w:hAnsi="Times New Roman" w:cs="Times New Roman"/>
                <w:color w:val="auto"/>
                <w:sz w:val="22"/>
                <w:szCs w:val="22"/>
                <w:lang w:val="lv-LV"/>
              </w:rPr>
              <w:t xml:space="preserve"> </w:t>
            </w:r>
            <w:r w:rsidRPr="00AF4B92">
              <w:rPr>
                <w:rStyle w:val="hps"/>
                <w:rFonts w:ascii="Times New Roman" w:hAnsi="Times New Roman" w:cs="Times New Roman"/>
                <w:color w:val="auto"/>
                <w:sz w:val="22"/>
                <w:szCs w:val="22"/>
                <w:lang w:val="en"/>
              </w:rPr>
              <w:t>-</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A good knowledge of</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public speaking</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skill</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(currently</w:t>
            </w:r>
            <w:r w:rsidRPr="00AF4B92">
              <w:rPr>
                <w:rFonts w:ascii="Times New Roman" w:hAnsi="Times New Roman" w:cs="Times New Roman"/>
                <w:color w:val="auto"/>
                <w:sz w:val="22"/>
                <w:szCs w:val="22"/>
                <w:lang w:val="en"/>
              </w:rPr>
              <w:t xml:space="preserve"> conduct  </w:t>
            </w:r>
            <w:r w:rsidRPr="00AF4B92">
              <w:rPr>
                <w:rStyle w:val="hps"/>
                <w:rFonts w:ascii="Times New Roman" w:hAnsi="Times New Roman" w:cs="Times New Roman"/>
                <w:color w:val="auto"/>
                <w:sz w:val="22"/>
                <w:szCs w:val="22"/>
                <w:lang w:val="en"/>
              </w:rPr>
              <w:t>studies</w:t>
            </w:r>
            <w:r w:rsidRPr="00AF4B92">
              <w:rPr>
                <w:rFonts w:ascii="Times New Roman" w:hAnsi="Times New Roman" w:cs="Times New Roman"/>
                <w:color w:val="auto"/>
                <w:sz w:val="22"/>
                <w:szCs w:val="22"/>
                <w:lang w:val="en"/>
              </w:rPr>
              <w:t>)</w:t>
            </w:r>
          </w:p>
        </w:tc>
      </w:tr>
      <w:tr w:rsidR="00693201" w:rsidRPr="00AF4B92" w:rsidTr="009E12D2">
        <w:trPr>
          <w:cantSplit/>
          <w:trHeight w:val="170"/>
        </w:trPr>
        <w:tc>
          <w:tcPr>
            <w:tcW w:w="2834" w:type="dxa"/>
          </w:tcPr>
          <w:p w:rsidR="00693201" w:rsidRPr="00AF4B92" w:rsidRDefault="00693201" w:rsidP="00AF4B92">
            <w:pPr>
              <w:pStyle w:val="ECVLeftDetails"/>
              <w:spacing w:before="0"/>
              <w:rPr>
                <w:rFonts w:ascii="Times New Roman" w:hAnsi="Times New Roman" w:cs="Times New Roman"/>
                <w:color w:val="auto"/>
                <w:sz w:val="22"/>
                <w:szCs w:val="22"/>
                <w:lang w:val="lv-LV"/>
              </w:rPr>
            </w:pPr>
            <w:r w:rsidRPr="00AF4B92">
              <w:rPr>
                <w:rStyle w:val="hps"/>
                <w:rFonts w:ascii="Times New Roman" w:hAnsi="Times New Roman" w:cs="Times New Roman"/>
                <w:color w:val="auto"/>
                <w:sz w:val="22"/>
                <w:szCs w:val="22"/>
                <w:lang w:val="en"/>
              </w:rPr>
              <w:lastRenderedPageBreak/>
              <w:t>Computer skills</w:t>
            </w:r>
          </w:p>
        </w:tc>
        <w:tc>
          <w:tcPr>
            <w:tcW w:w="6239" w:type="dxa"/>
            <w:gridSpan w:val="5"/>
          </w:tcPr>
          <w:p w:rsidR="00693201" w:rsidRPr="00AF4B92" w:rsidRDefault="00693201" w:rsidP="00AF4B92">
            <w:pPr>
              <w:pStyle w:val="ECVSectionBullet"/>
              <w:spacing w:line="240" w:lineRule="auto"/>
              <w:rPr>
                <w:rFonts w:ascii="Times New Roman" w:hAnsi="Times New Roman" w:cs="Times New Roman"/>
                <w:color w:val="auto"/>
                <w:sz w:val="22"/>
                <w:szCs w:val="22"/>
                <w:lang w:val="lv-LV"/>
              </w:rPr>
            </w:pPr>
            <w:r w:rsidRPr="00AF4B92">
              <w:rPr>
                <w:rStyle w:val="hps"/>
                <w:rFonts w:ascii="Times New Roman" w:hAnsi="Times New Roman" w:cs="Times New Roman"/>
                <w:color w:val="auto"/>
                <w:sz w:val="22"/>
                <w:szCs w:val="22"/>
                <w:lang w:val="en"/>
              </w:rPr>
              <w:t>- Good</w:t>
            </w:r>
            <w:r w:rsidRPr="00AF4B92">
              <w:rPr>
                <w:rStyle w:val="shorttext"/>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knowledge of</w:t>
            </w:r>
            <w:r w:rsidRPr="00AF4B92">
              <w:rPr>
                <w:rStyle w:val="shorttext"/>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Microsoft</w:t>
            </w:r>
            <w:r w:rsidRPr="00AF4B92">
              <w:rPr>
                <w:rStyle w:val="shorttext"/>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Office ™</w:t>
            </w:r>
          </w:p>
        </w:tc>
      </w:tr>
      <w:tr w:rsidR="00693201" w:rsidRPr="00AF4B92" w:rsidTr="009E12D2">
        <w:trPr>
          <w:cantSplit/>
          <w:trHeight w:val="170"/>
        </w:trPr>
        <w:tc>
          <w:tcPr>
            <w:tcW w:w="2834" w:type="dxa"/>
          </w:tcPr>
          <w:p w:rsidR="00693201" w:rsidRPr="00AF4B92" w:rsidRDefault="00693201" w:rsidP="00AF4B92">
            <w:pPr>
              <w:pStyle w:val="ECVLeftDetails"/>
              <w:spacing w:before="0"/>
              <w:rPr>
                <w:rFonts w:ascii="Times New Roman" w:hAnsi="Times New Roman" w:cs="Times New Roman"/>
                <w:color w:val="auto"/>
                <w:sz w:val="22"/>
                <w:szCs w:val="22"/>
                <w:lang w:val="lv-LV"/>
              </w:rPr>
            </w:pPr>
            <w:r w:rsidRPr="00AF4B92">
              <w:rPr>
                <w:rStyle w:val="hps"/>
                <w:rFonts w:ascii="Times New Roman" w:hAnsi="Times New Roman" w:cs="Times New Roman"/>
                <w:color w:val="auto"/>
                <w:sz w:val="22"/>
                <w:szCs w:val="22"/>
                <w:lang w:val="en"/>
              </w:rPr>
              <w:t>Other skills</w:t>
            </w:r>
          </w:p>
        </w:tc>
        <w:tc>
          <w:tcPr>
            <w:tcW w:w="6239" w:type="dxa"/>
            <w:gridSpan w:val="5"/>
          </w:tcPr>
          <w:p w:rsidR="00693201" w:rsidRPr="00AF4B92" w:rsidRDefault="00693201" w:rsidP="00AF4B92">
            <w:pPr>
              <w:pStyle w:val="ECVSectionBullet"/>
              <w:spacing w:line="240" w:lineRule="auto"/>
              <w:rPr>
                <w:rFonts w:ascii="Times New Roman" w:hAnsi="Times New Roman" w:cs="Times New Roman"/>
                <w:color w:val="auto"/>
                <w:sz w:val="22"/>
                <w:szCs w:val="22"/>
                <w:lang w:val="lv-LV"/>
              </w:rPr>
            </w:pPr>
            <w:r w:rsidRPr="00AF4B92">
              <w:rPr>
                <w:rStyle w:val="hps"/>
                <w:rFonts w:ascii="Times New Roman" w:hAnsi="Times New Roman" w:cs="Times New Roman"/>
                <w:color w:val="auto"/>
                <w:sz w:val="22"/>
                <w:szCs w:val="22"/>
                <w:lang w:val="en"/>
              </w:rPr>
              <w:t>-</w:t>
            </w:r>
            <w:r w:rsidRPr="00AF4B92">
              <w:rPr>
                <w:rStyle w:val="shorttext"/>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Stress</w:t>
            </w:r>
            <w:r w:rsidRPr="00AF4B92">
              <w:rPr>
                <w:rStyle w:val="shorttext"/>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control methods</w:t>
            </w:r>
          </w:p>
        </w:tc>
      </w:tr>
      <w:tr w:rsidR="00693201" w:rsidRPr="00AF4B92" w:rsidTr="009E12D2">
        <w:trPr>
          <w:cantSplit/>
          <w:trHeight w:val="170"/>
        </w:trPr>
        <w:tc>
          <w:tcPr>
            <w:tcW w:w="2834" w:type="dxa"/>
          </w:tcPr>
          <w:p w:rsidR="00693201" w:rsidRPr="00AF4B92" w:rsidRDefault="00693201" w:rsidP="00AF4B92">
            <w:pPr>
              <w:pStyle w:val="ECVLeftDetails"/>
              <w:spacing w:before="0"/>
              <w:rPr>
                <w:rFonts w:ascii="Times New Roman" w:hAnsi="Times New Roman" w:cs="Times New Roman"/>
                <w:color w:val="auto"/>
                <w:sz w:val="22"/>
                <w:szCs w:val="22"/>
                <w:lang w:val="lv-LV"/>
              </w:rPr>
            </w:pPr>
            <w:r w:rsidRPr="00AF4B92">
              <w:rPr>
                <w:rStyle w:val="hps"/>
                <w:rFonts w:ascii="Times New Roman" w:hAnsi="Times New Roman" w:cs="Times New Roman"/>
                <w:color w:val="auto"/>
                <w:sz w:val="22"/>
                <w:szCs w:val="22"/>
                <w:lang w:val="en"/>
              </w:rPr>
              <w:t>Driver`s  license</w:t>
            </w:r>
          </w:p>
        </w:tc>
        <w:tc>
          <w:tcPr>
            <w:tcW w:w="6239" w:type="dxa"/>
            <w:gridSpan w:val="5"/>
          </w:tcPr>
          <w:p w:rsidR="00693201" w:rsidRPr="00AF4B92" w:rsidRDefault="00693201" w:rsidP="00AF4B92">
            <w:pPr>
              <w:pStyle w:val="ECVSectionBullet"/>
              <w:spacing w:line="240" w:lineRule="auto"/>
              <w:rPr>
                <w:rFonts w:ascii="Times New Roman" w:hAnsi="Times New Roman" w:cs="Times New Roman"/>
                <w:color w:val="auto"/>
                <w:sz w:val="22"/>
                <w:szCs w:val="22"/>
                <w:lang w:val="lv-LV"/>
              </w:rPr>
            </w:pPr>
            <w:r w:rsidRPr="00AF4B92">
              <w:rPr>
                <w:rStyle w:val="hps"/>
                <w:rFonts w:ascii="Times New Roman" w:hAnsi="Times New Roman" w:cs="Times New Roman"/>
                <w:color w:val="auto"/>
                <w:sz w:val="22"/>
                <w:szCs w:val="22"/>
                <w:lang w:val="en"/>
              </w:rPr>
              <w:t xml:space="preserve">Valid </w:t>
            </w:r>
            <w:r w:rsidRPr="00AF4B92">
              <w:rPr>
                <w:rFonts w:ascii="Times New Roman" w:hAnsi="Times New Roman" w:cs="Times New Roman"/>
                <w:color w:val="auto"/>
                <w:sz w:val="22"/>
                <w:szCs w:val="22"/>
                <w:lang w:val="lv-LV"/>
              </w:rPr>
              <w:t xml:space="preserve"> B</w:t>
            </w:r>
            <w:r w:rsidRPr="00AF4B92">
              <w:rPr>
                <w:rStyle w:val="hps"/>
                <w:rFonts w:ascii="Times New Roman" w:hAnsi="Times New Roman" w:cs="Times New Roman"/>
                <w:color w:val="auto"/>
                <w:sz w:val="22"/>
                <w:szCs w:val="22"/>
                <w:lang w:val="en"/>
              </w:rPr>
              <w:t xml:space="preserve"> category driver`s  license</w:t>
            </w:r>
            <w:r w:rsidRPr="00AF4B92">
              <w:rPr>
                <w:rFonts w:ascii="Times New Roman" w:hAnsi="Times New Roman" w:cs="Times New Roman"/>
                <w:color w:val="auto"/>
                <w:sz w:val="22"/>
                <w:szCs w:val="22"/>
                <w:lang w:val="lv-LV"/>
              </w:rPr>
              <w:t xml:space="preserve"> </w:t>
            </w:r>
          </w:p>
        </w:tc>
      </w:tr>
    </w:tbl>
    <w:p w:rsidR="00693201" w:rsidRPr="00AF4B92" w:rsidRDefault="00693201" w:rsidP="00AF4B92">
      <w:pPr>
        <w:rPr>
          <w:vanish/>
          <w:sz w:val="22"/>
          <w:szCs w:val="22"/>
        </w:rPr>
      </w:pPr>
    </w:p>
    <w:tbl>
      <w:tblPr>
        <w:tblW w:w="9072" w:type="dxa"/>
        <w:tblLayout w:type="fixed"/>
        <w:tblCellMar>
          <w:left w:w="0" w:type="dxa"/>
          <w:right w:w="0" w:type="dxa"/>
        </w:tblCellMar>
        <w:tblLook w:val="0000" w:firstRow="0" w:lastRow="0" w:firstColumn="0" w:lastColumn="0" w:noHBand="0" w:noVBand="0"/>
      </w:tblPr>
      <w:tblGrid>
        <w:gridCol w:w="2835"/>
        <w:gridCol w:w="6237"/>
      </w:tblGrid>
      <w:tr w:rsidR="00693201" w:rsidRPr="00AF4B92" w:rsidTr="009E12D2">
        <w:trPr>
          <w:cantSplit/>
          <w:trHeight w:val="170"/>
        </w:trPr>
        <w:tc>
          <w:tcPr>
            <w:tcW w:w="2835" w:type="dxa"/>
          </w:tcPr>
          <w:p w:rsidR="00693201" w:rsidRPr="00AF4B92" w:rsidRDefault="00693201" w:rsidP="00AF4B92">
            <w:pPr>
              <w:pStyle w:val="ECVLeftHeading"/>
              <w:rPr>
                <w:rFonts w:ascii="Times New Roman" w:hAnsi="Times New Roman" w:cs="Times New Roman"/>
                <w:color w:val="auto"/>
                <w:sz w:val="22"/>
                <w:szCs w:val="22"/>
                <w:lang w:val="lv-LV"/>
              </w:rPr>
            </w:pPr>
            <w:r w:rsidRPr="00AF4B92">
              <w:rPr>
                <w:rStyle w:val="hps"/>
                <w:rFonts w:ascii="Times New Roman" w:hAnsi="Times New Roman" w:cs="Times New Roman"/>
                <w:color w:val="auto"/>
                <w:sz w:val="22"/>
                <w:szCs w:val="22"/>
                <w:lang w:val="en"/>
              </w:rPr>
              <w:t>ADDITIONAL INFORMATION</w:t>
            </w:r>
          </w:p>
        </w:tc>
        <w:tc>
          <w:tcPr>
            <w:tcW w:w="6237" w:type="dxa"/>
            <w:vAlign w:val="bottom"/>
          </w:tcPr>
          <w:p w:rsidR="00693201" w:rsidRPr="00AF4B92" w:rsidRDefault="00693201" w:rsidP="00AF4B92">
            <w:pPr>
              <w:pStyle w:val="ECVBlueBox"/>
              <w:rPr>
                <w:rFonts w:ascii="Times New Roman" w:hAnsi="Times New Roman" w:cs="Times New Roman"/>
                <w:color w:val="auto"/>
                <w:sz w:val="22"/>
                <w:szCs w:val="22"/>
              </w:rPr>
            </w:pPr>
          </w:p>
        </w:tc>
      </w:tr>
    </w:tbl>
    <w:tbl>
      <w:tblPr>
        <w:tblpPr w:topFromText="6" w:bottomFromText="170" w:vertAnchor="text" w:tblpY="6"/>
        <w:tblW w:w="9072" w:type="dxa"/>
        <w:tblLayout w:type="fixed"/>
        <w:tblCellMar>
          <w:left w:w="0" w:type="dxa"/>
          <w:right w:w="0" w:type="dxa"/>
        </w:tblCellMar>
        <w:tblLook w:val="0000" w:firstRow="0" w:lastRow="0" w:firstColumn="0" w:lastColumn="0" w:noHBand="0" w:noVBand="0"/>
      </w:tblPr>
      <w:tblGrid>
        <w:gridCol w:w="2834"/>
        <w:gridCol w:w="6238"/>
      </w:tblGrid>
      <w:tr w:rsidR="00693201" w:rsidRPr="00AF4B92" w:rsidTr="009E12D2">
        <w:trPr>
          <w:trHeight w:val="170"/>
        </w:trPr>
        <w:tc>
          <w:tcPr>
            <w:tcW w:w="2834" w:type="dxa"/>
          </w:tcPr>
          <w:p w:rsidR="00693201" w:rsidRPr="00AF4B92" w:rsidRDefault="00693201" w:rsidP="00AF4B92">
            <w:pPr>
              <w:pStyle w:val="ECVLeftDetails"/>
              <w:spacing w:before="0"/>
              <w:rPr>
                <w:rStyle w:val="hps"/>
                <w:rFonts w:ascii="Times New Roman" w:hAnsi="Times New Roman" w:cs="Times New Roman"/>
                <w:color w:val="auto"/>
                <w:sz w:val="22"/>
                <w:szCs w:val="22"/>
                <w:lang w:val="en"/>
              </w:rPr>
            </w:pPr>
            <w:r w:rsidRPr="00AF4B92">
              <w:rPr>
                <w:rStyle w:val="hps"/>
                <w:rFonts w:ascii="Times New Roman" w:hAnsi="Times New Roman" w:cs="Times New Roman"/>
                <w:color w:val="auto"/>
                <w:sz w:val="22"/>
                <w:szCs w:val="22"/>
                <w:lang w:val="en"/>
              </w:rPr>
              <w:t>Congress</w:t>
            </w:r>
          </w:p>
          <w:p w:rsidR="00693201" w:rsidRPr="00AF4B92" w:rsidRDefault="00693201" w:rsidP="00AF4B92">
            <w:pPr>
              <w:pStyle w:val="ECVLeftDetails"/>
              <w:spacing w:before="0"/>
              <w:rPr>
                <w:rFonts w:ascii="Times New Roman" w:hAnsi="Times New Roman" w:cs="Times New Roman"/>
                <w:color w:val="auto"/>
                <w:sz w:val="22"/>
                <w:szCs w:val="22"/>
                <w:lang w:val="lv-LV"/>
              </w:rPr>
            </w:pPr>
          </w:p>
          <w:p w:rsidR="00693201" w:rsidRPr="00AF4B92" w:rsidRDefault="00693201" w:rsidP="00AF4B92">
            <w:pPr>
              <w:pStyle w:val="ECVLeftDetails"/>
              <w:spacing w:before="0"/>
              <w:rPr>
                <w:rStyle w:val="hps"/>
                <w:rFonts w:ascii="Times New Roman" w:hAnsi="Times New Roman" w:cs="Times New Roman"/>
                <w:color w:val="auto"/>
                <w:sz w:val="22"/>
                <w:szCs w:val="22"/>
                <w:lang w:val="en"/>
              </w:rPr>
            </w:pPr>
            <w:r w:rsidRPr="00AF4B92">
              <w:rPr>
                <w:rStyle w:val="hps"/>
                <w:rFonts w:ascii="Times New Roman" w:hAnsi="Times New Roman" w:cs="Times New Roman"/>
                <w:color w:val="auto"/>
                <w:sz w:val="22"/>
                <w:szCs w:val="22"/>
                <w:lang w:val="en"/>
              </w:rPr>
              <w:t>Publications</w:t>
            </w:r>
          </w:p>
          <w:p w:rsidR="00693201" w:rsidRPr="00AF4B92" w:rsidRDefault="00693201" w:rsidP="00AF4B92">
            <w:pPr>
              <w:pStyle w:val="ECVLeftDetails"/>
              <w:spacing w:before="0"/>
              <w:rPr>
                <w:rFonts w:ascii="Times New Roman" w:hAnsi="Times New Roman" w:cs="Times New Roman"/>
                <w:color w:val="auto"/>
                <w:sz w:val="22"/>
                <w:szCs w:val="22"/>
                <w:lang w:val="lv-LV"/>
              </w:rPr>
            </w:pPr>
          </w:p>
          <w:p w:rsidR="00693201" w:rsidRPr="00AF4B92" w:rsidRDefault="00693201" w:rsidP="00AF4B92">
            <w:pPr>
              <w:pStyle w:val="ECVLeftDetails"/>
              <w:spacing w:before="0"/>
              <w:rPr>
                <w:rFonts w:ascii="Times New Roman" w:hAnsi="Times New Roman" w:cs="Times New Roman"/>
                <w:color w:val="auto"/>
                <w:sz w:val="22"/>
                <w:szCs w:val="22"/>
                <w:lang w:val="lv-LV"/>
              </w:rPr>
            </w:pPr>
          </w:p>
          <w:p w:rsidR="00693201" w:rsidRPr="00AF4B92" w:rsidRDefault="00693201" w:rsidP="00AF4B92">
            <w:pPr>
              <w:pStyle w:val="ECVLeftDetails"/>
              <w:spacing w:before="0"/>
              <w:rPr>
                <w:rStyle w:val="hps"/>
                <w:rFonts w:ascii="Times New Roman" w:hAnsi="Times New Roman" w:cs="Times New Roman"/>
                <w:color w:val="auto"/>
                <w:sz w:val="22"/>
                <w:szCs w:val="22"/>
                <w:lang w:val="en"/>
              </w:rPr>
            </w:pPr>
            <w:r w:rsidRPr="00AF4B92">
              <w:rPr>
                <w:rStyle w:val="hps"/>
                <w:rFonts w:ascii="Times New Roman" w:hAnsi="Times New Roman" w:cs="Times New Roman"/>
                <w:color w:val="auto"/>
                <w:sz w:val="22"/>
                <w:szCs w:val="22"/>
                <w:lang w:val="en"/>
              </w:rPr>
              <w:t>Projects</w:t>
            </w:r>
          </w:p>
          <w:p w:rsidR="00693201" w:rsidRPr="00AF4B92" w:rsidRDefault="00693201" w:rsidP="00AF4B92">
            <w:pPr>
              <w:pStyle w:val="ECVLeftDetails"/>
              <w:spacing w:before="0"/>
              <w:rPr>
                <w:rFonts w:ascii="Times New Roman" w:hAnsi="Times New Roman" w:cs="Times New Roman"/>
                <w:color w:val="auto"/>
                <w:sz w:val="22"/>
                <w:szCs w:val="22"/>
                <w:lang w:val="lv-LV"/>
              </w:rPr>
            </w:pPr>
          </w:p>
          <w:p w:rsidR="00693201" w:rsidRPr="00AF4B92" w:rsidRDefault="00693201" w:rsidP="00AF4B92">
            <w:pPr>
              <w:pStyle w:val="ECVLeftDetails"/>
              <w:spacing w:before="0"/>
              <w:rPr>
                <w:rFonts w:ascii="Times New Roman" w:hAnsi="Times New Roman" w:cs="Times New Roman"/>
                <w:color w:val="auto"/>
                <w:sz w:val="22"/>
                <w:szCs w:val="22"/>
                <w:lang w:val="lv-LV"/>
              </w:rPr>
            </w:pPr>
          </w:p>
          <w:p w:rsidR="00693201" w:rsidRPr="00AF4B92" w:rsidRDefault="00693201" w:rsidP="00AF4B92">
            <w:pPr>
              <w:pStyle w:val="ECVLeftDetails"/>
              <w:spacing w:before="0"/>
              <w:rPr>
                <w:rFonts w:ascii="Times New Roman" w:hAnsi="Times New Roman" w:cs="Times New Roman"/>
                <w:color w:val="auto"/>
                <w:sz w:val="22"/>
                <w:szCs w:val="22"/>
                <w:lang w:val="lv-LV"/>
              </w:rPr>
            </w:pPr>
          </w:p>
          <w:p w:rsidR="00693201" w:rsidRPr="00AF4B92" w:rsidRDefault="00693201" w:rsidP="00AF4B92">
            <w:pPr>
              <w:pStyle w:val="ECVLeftDetails"/>
              <w:spacing w:before="0"/>
              <w:rPr>
                <w:rStyle w:val="hps"/>
                <w:rFonts w:ascii="Times New Roman" w:hAnsi="Times New Roman" w:cs="Times New Roman"/>
                <w:color w:val="auto"/>
                <w:sz w:val="22"/>
                <w:szCs w:val="22"/>
                <w:lang w:val="en"/>
              </w:rPr>
            </w:pPr>
            <w:r w:rsidRPr="00AF4B92">
              <w:rPr>
                <w:rStyle w:val="hps"/>
                <w:rFonts w:ascii="Times New Roman" w:hAnsi="Times New Roman" w:cs="Times New Roman"/>
                <w:color w:val="auto"/>
                <w:sz w:val="22"/>
                <w:szCs w:val="22"/>
                <w:lang w:val="en"/>
              </w:rPr>
              <w:t>Conferences</w:t>
            </w:r>
          </w:p>
          <w:p w:rsidR="00693201" w:rsidRPr="00AF4B92" w:rsidRDefault="00693201" w:rsidP="00AF4B92">
            <w:pPr>
              <w:pStyle w:val="ECVLeftDetails"/>
              <w:spacing w:before="0"/>
              <w:rPr>
                <w:rFonts w:ascii="Times New Roman" w:hAnsi="Times New Roman" w:cs="Times New Roman"/>
                <w:color w:val="auto"/>
                <w:sz w:val="22"/>
                <w:szCs w:val="22"/>
                <w:lang w:val="lv-LV"/>
              </w:rPr>
            </w:pPr>
          </w:p>
          <w:p w:rsidR="00693201" w:rsidRPr="00AF4B92" w:rsidRDefault="00693201" w:rsidP="00AF4B92">
            <w:pPr>
              <w:pStyle w:val="ECVLeftDetails"/>
              <w:spacing w:before="0"/>
              <w:rPr>
                <w:rFonts w:ascii="Times New Roman" w:hAnsi="Times New Roman" w:cs="Times New Roman"/>
                <w:color w:val="auto"/>
                <w:sz w:val="22"/>
                <w:szCs w:val="22"/>
                <w:lang w:val="lv-LV"/>
              </w:rPr>
            </w:pPr>
          </w:p>
          <w:p w:rsidR="00693201" w:rsidRPr="00AF4B92" w:rsidRDefault="00693201" w:rsidP="00AF4B92">
            <w:pPr>
              <w:pStyle w:val="ECVLeftDetails"/>
              <w:spacing w:before="0"/>
              <w:rPr>
                <w:rFonts w:ascii="Times New Roman" w:hAnsi="Times New Roman" w:cs="Times New Roman"/>
                <w:color w:val="auto"/>
                <w:sz w:val="22"/>
                <w:szCs w:val="22"/>
                <w:lang w:val="lv-LV"/>
              </w:rPr>
            </w:pPr>
          </w:p>
          <w:p w:rsidR="00693201" w:rsidRPr="00AF4B92" w:rsidRDefault="00693201" w:rsidP="00AF4B92">
            <w:pPr>
              <w:pStyle w:val="ECVLeftDetails"/>
              <w:spacing w:before="0"/>
              <w:rPr>
                <w:rFonts w:ascii="Times New Roman" w:hAnsi="Times New Roman" w:cs="Times New Roman"/>
                <w:color w:val="auto"/>
                <w:sz w:val="22"/>
                <w:szCs w:val="22"/>
                <w:lang w:val="lv-LV"/>
              </w:rPr>
            </w:pPr>
          </w:p>
          <w:p w:rsidR="00693201" w:rsidRPr="00AF4B92" w:rsidRDefault="00693201" w:rsidP="00AF4B92">
            <w:pPr>
              <w:pStyle w:val="ECVLeftDetails"/>
              <w:spacing w:before="0"/>
              <w:rPr>
                <w:rFonts w:ascii="Times New Roman" w:hAnsi="Times New Roman" w:cs="Times New Roman"/>
                <w:color w:val="auto"/>
                <w:sz w:val="22"/>
                <w:szCs w:val="22"/>
                <w:lang w:val="lv-LV"/>
              </w:rPr>
            </w:pPr>
          </w:p>
          <w:p w:rsidR="00693201" w:rsidRPr="00AF4B92" w:rsidRDefault="00693201" w:rsidP="00AF4B92">
            <w:pPr>
              <w:pStyle w:val="ECVLeftDetails"/>
              <w:spacing w:before="0"/>
              <w:rPr>
                <w:rStyle w:val="hps"/>
                <w:rFonts w:ascii="Times New Roman" w:hAnsi="Times New Roman" w:cs="Times New Roman"/>
                <w:color w:val="auto"/>
                <w:sz w:val="22"/>
                <w:szCs w:val="22"/>
                <w:lang w:val="en"/>
              </w:rPr>
            </w:pPr>
            <w:r w:rsidRPr="00AF4B92">
              <w:rPr>
                <w:rStyle w:val="hps"/>
                <w:rFonts w:ascii="Times New Roman" w:hAnsi="Times New Roman" w:cs="Times New Roman"/>
                <w:color w:val="auto"/>
                <w:sz w:val="22"/>
                <w:szCs w:val="22"/>
                <w:lang w:val="en"/>
              </w:rPr>
              <w:t>Seminars</w:t>
            </w:r>
          </w:p>
          <w:p w:rsidR="00693201" w:rsidRPr="00AF4B92" w:rsidRDefault="00693201" w:rsidP="00AF4B92">
            <w:pPr>
              <w:pStyle w:val="ECVLeftDetails"/>
              <w:spacing w:before="0"/>
              <w:rPr>
                <w:rFonts w:ascii="Times New Roman" w:hAnsi="Times New Roman" w:cs="Times New Roman"/>
                <w:color w:val="auto"/>
                <w:sz w:val="22"/>
                <w:szCs w:val="22"/>
                <w:lang w:val="lv-LV"/>
              </w:rPr>
            </w:pPr>
          </w:p>
          <w:p w:rsidR="00693201" w:rsidRPr="00AF4B92" w:rsidRDefault="00693201" w:rsidP="00AF4B92">
            <w:pPr>
              <w:pStyle w:val="ECVLeftDetails"/>
              <w:spacing w:before="0"/>
              <w:rPr>
                <w:rFonts w:ascii="Times New Roman" w:hAnsi="Times New Roman" w:cs="Times New Roman"/>
                <w:color w:val="auto"/>
                <w:sz w:val="22"/>
                <w:szCs w:val="22"/>
                <w:lang w:val="lv-LV"/>
              </w:rPr>
            </w:pPr>
          </w:p>
          <w:p w:rsidR="00693201" w:rsidRPr="00AF4B92" w:rsidRDefault="00693201" w:rsidP="00AF4B92">
            <w:pPr>
              <w:pStyle w:val="ECVLeftDetails"/>
              <w:spacing w:before="0"/>
              <w:rPr>
                <w:rFonts w:ascii="Times New Roman" w:hAnsi="Times New Roman" w:cs="Times New Roman"/>
                <w:color w:val="auto"/>
                <w:sz w:val="22"/>
                <w:szCs w:val="22"/>
                <w:lang w:val="lv-LV"/>
              </w:rPr>
            </w:pPr>
          </w:p>
          <w:p w:rsidR="00693201" w:rsidRPr="00AF4B92" w:rsidRDefault="00693201" w:rsidP="00AF4B92">
            <w:pPr>
              <w:pStyle w:val="ECVLeftDetails"/>
              <w:spacing w:before="0"/>
              <w:rPr>
                <w:rFonts w:ascii="Times New Roman" w:hAnsi="Times New Roman" w:cs="Times New Roman"/>
                <w:color w:val="auto"/>
                <w:sz w:val="22"/>
                <w:szCs w:val="22"/>
                <w:lang w:val="lv-LV"/>
              </w:rPr>
            </w:pPr>
          </w:p>
          <w:p w:rsidR="00693201" w:rsidRPr="00AF4B92" w:rsidRDefault="00693201" w:rsidP="00AF4B92">
            <w:pPr>
              <w:pStyle w:val="ECVLeftDetails"/>
              <w:spacing w:before="0"/>
              <w:rPr>
                <w:rFonts w:ascii="Times New Roman" w:hAnsi="Times New Roman" w:cs="Times New Roman"/>
                <w:color w:val="auto"/>
                <w:sz w:val="22"/>
                <w:szCs w:val="22"/>
                <w:lang w:val="lv-LV"/>
              </w:rPr>
            </w:pPr>
          </w:p>
          <w:p w:rsidR="00693201" w:rsidRPr="00AF4B92" w:rsidRDefault="00693201" w:rsidP="00AF4B92">
            <w:pPr>
              <w:pStyle w:val="ECVLeftDetails"/>
              <w:spacing w:before="0"/>
              <w:rPr>
                <w:rFonts w:ascii="Times New Roman" w:hAnsi="Times New Roman" w:cs="Times New Roman"/>
                <w:color w:val="auto"/>
                <w:sz w:val="22"/>
                <w:szCs w:val="22"/>
                <w:lang w:val="lv-LV"/>
              </w:rPr>
            </w:pPr>
          </w:p>
          <w:p w:rsidR="00693201" w:rsidRPr="00AF4B92" w:rsidRDefault="00693201" w:rsidP="00AF4B92">
            <w:pPr>
              <w:pStyle w:val="ECVLeftDetails"/>
              <w:spacing w:before="0"/>
              <w:rPr>
                <w:rFonts w:ascii="Times New Roman" w:hAnsi="Times New Roman" w:cs="Times New Roman"/>
                <w:color w:val="auto"/>
                <w:sz w:val="22"/>
                <w:szCs w:val="22"/>
                <w:lang w:val="lv-LV"/>
              </w:rPr>
            </w:pPr>
          </w:p>
          <w:p w:rsidR="00693201" w:rsidRPr="00AF4B92" w:rsidRDefault="00693201" w:rsidP="00AF4B92">
            <w:pPr>
              <w:pStyle w:val="ECVLeftDetails"/>
              <w:spacing w:before="0"/>
              <w:rPr>
                <w:rFonts w:ascii="Times New Roman" w:hAnsi="Times New Roman" w:cs="Times New Roman"/>
                <w:color w:val="auto"/>
                <w:sz w:val="22"/>
                <w:szCs w:val="22"/>
                <w:lang w:val="lv-LV"/>
              </w:rPr>
            </w:pPr>
          </w:p>
          <w:p w:rsidR="00693201" w:rsidRPr="00AF4B92" w:rsidRDefault="00693201" w:rsidP="00AF4B92">
            <w:pPr>
              <w:pStyle w:val="ECVLeftDetails"/>
              <w:spacing w:before="0"/>
              <w:rPr>
                <w:rFonts w:ascii="Times New Roman" w:hAnsi="Times New Roman" w:cs="Times New Roman"/>
                <w:color w:val="auto"/>
                <w:sz w:val="22"/>
                <w:szCs w:val="22"/>
                <w:lang w:val="lv-LV"/>
              </w:rPr>
            </w:pPr>
          </w:p>
          <w:p w:rsidR="00693201" w:rsidRPr="00AF4B92" w:rsidRDefault="00693201" w:rsidP="00AF4B92">
            <w:pPr>
              <w:pStyle w:val="ECVLeftDetails"/>
              <w:spacing w:before="0"/>
              <w:rPr>
                <w:rFonts w:ascii="Times New Roman" w:hAnsi="Times New Roman" w:cs="Times New Roman"/>
                <w:color w:val="auto"/>
                <w:sz w:val="22"/>
                <w:szCs w:val="22"/>
                <w:lang w:val="lv-LV"/>
              </w:rPr>
            </w:pPr>
          </w:p>
          <w:p w:rsidR="00693201" w:rsidRPr="00AF4B92" w:rsidRDefault="00693201" w:rsidP="00AF4B92">
            <w:pPr>
              <w:pStyle w:val="ECVLeftDetails"/>
              <w:spacing w:before="0"/>
              <w:rPr>
                <w:rFonts w:ascii="Times New Roman" w:hAnsi="Times New Roman" w:cs="Times New Roman"/>
                <w:color w:val="auto"/>
                <w:sz w:val="22"/>
                <w:szCs w:val="22"/>
                <w:lang w:val="lv-LV"/>
              </w:rPr>
            </w:pPr>
          </w:p>
          <w:p w:rsidR="00693201" w:rsidRPr="00AF4B92" w:rsidRDefault="00693201" w:rsidP="00AF4B92">
            <w:pPr>
              <w:pStyle w:val="ECVLeftDetails"/>
              <w:spacing w:before="0"/>
              <w:rPr>
                <w:rFonts w:ascii="Times New Roman" w:hAnsi="Times New Roman" w:cs="Times New Roman"/>
                <w:color w:val="auto"/>
                <w:sz w:val="22"/>
                <w:szCs w:val="22"/>
                <w:lang w:val="lv-LV"/>
              </w:rPr>
            </w:pPr>
          </w:p>
          <w:p w:rsidR="00693201" w:rsidRPr="00AF4B92" w:rsidRDefault="00693201" w:rsidP="00AF4B92">
            <w:pPr>
              <w:pStyle w:val="ECVLeftDetails"/>
              <w:spacing w:before="0"/>
              <w:rPr>
                <w:rFonts w:ascii="Times New Roman" w:hAnsi="Times New Roman" w:cs="Times New Roman"/>
                <w:color w:val="auto"/>
                <w:sz w:val="22"/>
                <w:szCs w:val="22"/>
                <w:lang w:val="lv-LV"/>
              </w:rPr>
            </w:pPr>
          </w:p>
          <w:p w:rsidR="00693201" w:rsidRPr="00AF4B92" w:rsidRDefault="00693201" w:rsidP="00AF4B92">
            <w:pPr>
              <w:pStyle w:val="ECVLeftDetails"/>
              <w:spacing w:before="0"/>
              <w:rPr>
                <w:rFonts w:ascii="Times New Roman" w:hAnsi="Times New Roman" w:cs="Times New Roman"/>
                <w:color w:val="auto"/>
                <w:sz w:val="22"/>
                <w:szCs w:val="22"/>
                <w:lang w:val="lv-LV"/>
              </w:rPr>
            </w:pPr>
          </w:p>
          <w:p w:rsidR="00693201" w:rsidRPr="00AF4B92" w:rsidRDefault="00693201" w:rsidP="00AF4B92">
            <w:pPr>
              <w:pStyle w:val="ECVLeftDetails"/>
              <w:spacing w:before="0"/>
              <w:rPr>
                <w:rFonts w:ascii="Times New Roman" w:hAnsi="Times New Roman" w:cs="Times New Roman"/>
                <w:color w:val="auto"/>
                <w:sz w:val="22"/>
                <w:szCs w:val="22"/>
                <w:lang w:val="lv-LV"/>
              </w:rPr>
            </w:pPr>
          </w:p>
          <w:p w:rsidR="00693201" w:rsidRPr="00AF4B92" w:rsidRDefault="00693201" w:rsidP="00AF4B92">
            <w:pPr>
              <w:pStyle w:val="ECVLeftDetails"/>
              <w:spacing w:before="0"/>
              <w:rPr>
                <w:rFonts w:ascii="Times New Roman" w:hAnsi="Times New Roman" w:cs="Times New Roman"/>
                <w:color w:val="auto"/>
                <w:sz w:val="22"/>
                <w:szCs w:val="22"/>
                <w:lang w:val="lv-LV"/>
              </w:rPr>
            </w:pPr>
          </w:p>
          <w:p w:rsidR="00693201" w:rsidRPr="00AF4B92" w:rsidRDefault="00693201" w:rsidP="00AF4B92">
            <w:pPr>
              <w:pStyle w:val="ECVLeftDetails"/>
              <w:spacing w:before="0"/>
              <w:rPr>
                <w:rStyle w:val="hps"/>
                <w:rFonts w:ascii="Times New Roman" w:hAnsi="Times New Roman" w:cs="Times New Roman"/>
                <w:color w:val="auto"/>
                <w:sz w:val="22"/>
                <w:szCs w:val="22"/>
                <w:lang w:val="en"/>
              </w:rPr>
            </w:pPr>
            <w:r w:rsidRPr="00AF4B92">
              <w:rPr>
                <w:rStyle w:val="hps"/>
                <w:rFonts w:ascii="Times New Roman" w:hAnsi="Times New Roman" w:cs="Times New Roman"/>
                <w:color w:val="auto"/>
                <w:sz w:val="22"/>
                <w:szCs w:val="22"/>
                <w:lang w:val="en"/>
              </w:rPr>
              <w:t>Membership in</w:t>
            </w:r>
            <w:r w:rsidRPr="00AF4B92">
              <w:rPr>
                <w:rStyle w:val="shorttext"/>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associations,</w:t>
            </w:r>
            <w:r w:rsidRPr="00AF4B92">
              <w:rPr>
                <w:rStyle w:val="shorttext"/>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organizations</w:t>
            </w:r>
          </w:p>
          <w:p w:rsidR="00693201" w:rsidRPr="00AF4B92" w:rsidRDefault="00693201" w:rsidP="00AF4B92">
            <w:pPr>
              <w:pStyle w:val="ECVLeftDetails"/>
              <w:spacing w:before="0"/>
              <w:rPr>
                <w:rFonts w:ascii="Times New Roman" w:hAnsi="Times New Roman" w:cs="Times New Roman"/>
                <w:color w:val="auto"/>
                <w:sz w:val="22"/>
                <w:szCs w:val="22"/>
                <w:lang w:val="lv-LV"/>
              </w:rPr>
            </w:pPr>
          </w:p>
          <w:p w:rsidR="00693201" w:rsidRPr="00AF4B92" w:rsidRDefault="00693201" w:rsidP="00AF4B92">
            <w:pPr>
              <w:pStyle w:val="ECVLeftDetails"/>
              <w:spacing w:before="0"/>
              <w:rPr>
                <w:rStyle w:val="hps"/>
                <w:rFonts w:ascii="Times New Roman" w:hAnsi="Times New Roman" w:cs="Times New Roman"/>
                <w:color w:val="auto"/>
                <w:sz w:val="22"/>
                <w:szCs w:val="22"/>
                <w:lang w:val="en"/>
              </w:rPr>
            </w:pPr>
            <w:r w:rsidRPr="00AF4B92">
              <w:rPr>
                <w:rStyle w:val="hps"/>
                <w:rFonts w:ascii="Times New Roman" w:hAnsi="Times New Roman" w:cs="Times New Roman"/>
                <w:color w:val="auto"/>
                <w:sz w:val="22"/>
                <w:szCs w:val="22"/>
                <w:lang w:val="en"/>
              </w:rPr>
              <w:t>Acknowledgment</w:t>
            </w:r>
          </w:p>
          <w:p w:rsidR="00693201" w:rsidRPr="00AF4B92" w:rsidRDefault="00693201" w:rsidP="00AF4B92">
            <w:pPr>
              <w:pStyle w:val="ECVLeftDetails"/>
              <w:spacing w:before="0"/>
              <w:rPr>
                <w:rFonts w:ascii="Times New Roman" w:hAnsi="Times New Roman" w:cs="Times New Roman"/>
                <w:color w:val="auto"/>
                <w:sz w:val="22"/>
                <w:szCs w:val="22"/>
                <w:lang w:val="lv-LV"/>
              </w:rPr>
            </w:pPr>
          </w:p>
        </w:tc>
        <w:tc>
          <w:tcPr>
            <w:tcW w:w="6238" w:type="dxa"/>
          </w:tcPr>
          <w:p w:rsidR="00693201" w:rsidRPr="00AF4B92" w:rsidRDefault="00693201" w:rsidP="00AF4B92">
            <w:pPr>
              <w:pStyle w:val="ECVSectionDetails"/>
              <w:spacing w:before="0" w:line="240" w:lineRule="auto"/>
              <w:rPr>
                <w:rFonts w:ascii="Times New Roman" w:hAnsi="Times New Roman" w:cs="Times New Roman"/>
                <w:color w:val="auto"/>
                <w:sz w:val="22"/>
                <w:szCs w:val="22"/>
                <w:lang w:val="en"/>
              </w:rPr>
            </w:pPr>
            <w:r w:rsidRPr="00AF4B92">
              <w:rPr>
                <w:rStyle w:val="hps"/>
                <w:rFonts w:ascii="Times New Roman" w:hAnsi="Times New Roman" w:cs="Times New Roman"/>
                <w:color w:val="auto"/>
                <w:sz w:val="22"/>
                <w:szCs w:val="22"/>
                <w:lang w:val="en"/>
              </w:rPr>
              <w:t>- 2.</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The Joint</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Latvian</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Psychologists</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Congress</w:t>
            </w:r>
            <w:r w:rsidRPr="00AF4B92">
              <w:rPr>
                <w:rFonts w:ascii="Times New Roman" w:hAnsi="Times New Roman" w:cs="Times New Roman"/>
                <w:color w:val="auto"/>
                <w:sz w:val="22"/>
                <w:szCs w:val="22"/>
                <w:lang w:val="en"/>
              </w:rPr>
              <w:t xml:space="preserve">, Daugavpils, </w:t>
            </w:r>
            <w:r w:rsidRPr="00AF4B92">
              <w:rPr>
                <w:rStyle w:val="hps"/>
                <w:rFonts w:ascii="Times New Roman" w:hAnsi="Times New Roman" w:cs="Times New Roman"/>
                <w:color w:val="auto"/>
                <w:sz w:val="22"/>
                <w:szCs w:val="22"/>
                <w:lang w:val="en"/>
              </w:rPr>
              <w:t>05.18</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19.05.2012</w:t>
            </w:r>
            <w:r w:rsidRPr="00AF4B92">
              <w:rPr>
                <w:rFonts w:ascii="Times New Roman" w:hAnsi="Times New Roman" w:cs="Times New Roman"/>
                <w:color w:val="auto"/>
                <w:sz w:val="22"/>
                <w:szCs w:val="22"/>
                <w:lang w:val="en"/>
              </w:rPr>
              <w:t>.</w:t>
            </w:r>
          </w:p>
          <w:p w:rsidR="00693201" w:rsidRPr="00AF4B92" w:rsidRDefault="00693201" w:rsidP="00AF4B92">
            <w:pPr>
              <w:pStyle w:val="ECVSectionDetails"/>
              <w:spacing w:before="0" w:line="240" w:lineRule="auto"/>
              <w:rPr>
                <w:rFonts w:ascii="Times New Roman" w:hAnsi="Times New Roman" w:cs="Times New Roman"/>
                <w:color w:val="auto"/>
                <w:sz w:val="22"/>
                <w:szCs w:val="22"/>
                <w:lang w:val="lv-LV"/>
              </w:rPr>
            </w:pPr>
          </w:p>
          <w:p w:rsidR="00693201" w:rsidRPr="00AF4B92" w:rsidRDefault="00693201" w:rsidP="00AF4B92">
            <w:pPr>
              <w:pStyle w:val="ECVSectionDetails"/>
              <w:spacing w:before="0" w:line="240" w:lineRule="auto"/>
              <w:rPr>
                <w:rFonts w:ascii="Times New Roman" w:hAnsi="Times New Roman" w:cs="Times New Roman"/>
                <w:color w:val="auto"/>
                <w:sz w:val="22"/>
                <w:szCs w:val="22"/>
                <w:lang w:val="en"/>
              </w:rPr>
            </w:pPr>
            <w:r w:rsidRPr="00AF4B92">
              <w:rPr>
                <w:rStyle w:val="hps"/>
                <w:rFonts w:ascii="Times New Roman" w:hAnsi="Times New Roman" w:cs="Times New Roman"/>
                <w:color w:val="auto"/>
                <w:sz w:val="22"/>
                <w:szCs w:val="22"/>
                <w:lang w:val="en"/>
              </w:rPr>
              <w:t>-</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Leader</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psychology</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 xml:space="preserve"> Within</w:t>
            </w:r>
            <w:r w:rsidRPr="00AF4B92">
              <w:rPr>
                <w:rFonts w:ascii="Times New Roman" w:hAnsi="Times New Roman" w:cs="Times New Roman"/>
                <w:color w:val="auto"/>
                <w:sz w:val="22"/>
                <w:szCs w:val="22"/>
              </w:rPr>
              <w:t xml:space="preserve"> Business College of Latvia</w:t>
            </w:r>
            <w:r w:rsidRPr="00AF4B92">
              <w:rPr>
                <w:rStyle w:val="hps"/>
                <w:rFonts w:ascii="Times New Roman" w:hAnsi="Times New Roman" w:cs="Times New Roman"/>
                <w:color w:val="auto"/>
                <w:sz w:val="22"/>
                <w:szCs w:val="22"/>
                <w:lang w:val="en"/>
              </w:rPr>
              <w:t xml:space="preserve"> and</w:t>
            </w:r>
            <w:r w:rsidRPr="00AF4B92">
              <w:rPr>
                <w:rFonts w:ascii="Times New Roman" w:hAnsi="Times New Roman" w:cs="Times New Roman"/>
                <w:color w:val="auto"/>
                <w:sz w:val="22"/>
                <w:szCs w:val="22"/>
                <w:lang w:val="en"/>
              </w:rPr>
              <w:t xml:space="preserve"> </w:t>
            </w:r>
            <w:r w:rsidRPr="00AF4B92">
              <w:rPr>
                <w:rFonts w:ascii="Times New Roman" w:hAnsi="Times New Roman" w:cs="Times New Roman"/>
                <w:color w:val="auto"/>
                <w:sz w:val="22"/>
                <w:szCs w:val="22"/>
                <w:lang w:val="en-US"/>
              </w:rPr>
              <w:t xml:space="preserve"> European  Distance  University  College.</w:t>
            </w:r>
            <w:r w:rsidRPr="00AF4B92">
              <w:rPr>
                <w:rStyle w:val="hps"/>
                <w:rFonts w:ascii="Times New Roman" w:hAnsi="Times New Roman" w:cs="Times New Roman"/>
                <w:color w:val="auto"/>
                <w:sz w:val="22"/>
                <w:szCs w:val="22"/>
                <w:lang w:val="en"/>
              </w:rPr>
              <w:t xml:space="preserve"> Riga,</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 xml:space="preserve">28 April </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2012</w:t>
            </w:r>
            <w:r w:rsidRPr="00AF4B92">
              <w:rPr>
                <w:rFonts w:ascii="Times New Roman" w:hAnsi="Times New Roman" w:cs="Times New Roman"/>
                <w:color w:val="auto"/>
                <w:sz w:val="22"/>
                <w:szCs w:val="22"/>
                <w:lang w:val="en"/>
              </w:rPr>
              <w:t>.</w:t>
            </w:r>
          </w:p>
          <w:p w:rsidR="00693201" w:rsidRPr="00AF4B92" w:rsidRDefault="00693201" w:rsidP="00AF4B92">
            <w:pPr>
              <w:pStyle w:val="ECVSectionDetails"/>
              <w:spacing w:before="0" w:line="240" w:lineRule="auto"/>
              <w:rPr>
                <w:rFonts w:ascii="Times New Roman" w:hAnsi="Times New Roman" w:cs="Times New Roman"/>
                <w:color w:val="auto"/>
                <w:sz w:val="22"/>
                <w:szCs w:val="22"/>
                <w:lang w:val="lv-LV"/>
              </w:rPr>
            </w:pPr>
          </w:p>
          <w:p w:rsidR="00693201" w:rsidRPr="00AF4B92" w:rsidRDefault="00693201" w:rsidP="00AF4B92">
            <w:pPr>
              <w:pStyle w:val="ECVSectionDetails"/>
              <w:spacing w:before="0" w:line="240" w:lineRule="auto"/>
              <w:rPr>
                <w:rFonts w:ascii="Times New Roman" w:hAnsi="Times New Roman" w:cs="Times New Roman"/>
                <w:color w:val="auto"/>
                <w:sz w:val="22"/>
                <w:szCs w:val="22"/>
                <w:lang w:val="lv-LV"/>
              </w:rPr>
            </w:pPr>
            <w:r w:rsidRPr="00AF4B92">
              <w:rPr>
                <w:rStyle w:val="hps"/>
                <w:rFonts w:ascii="Times New Roman" w:hAnsi="Times New Roman" w:cs="Times New Roman"/>
                <w:color w:val="auto"/>
                <w:sz w:val="22"/>
                <w:szCs w:val="22"/>
                <w:lang w:val="en"/>
              </w:rPr>
              <w:t>-</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European</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project "</w:t>
            </w:r>
            <w:r w:rsidRPr="00AF4B92">
              <w:rPr>
                <w:rFonts w:ascii="Times New Roman" w:hAnsi="Times New Roman" w:cs="Times New Roman"/>
                <w:color w:val="auto"/>
                <w:sz w:val="22"/>
                <w:szCs w:val="22"/>
                <w:lang w:val="en"/>
              </w:rPr>
              <w:t xml:space="preserve">Children and Youth Trust </w:t>
            </w:r>
            <w:r w:rsidRPr="00AF4B92">
              <w:rPr>
                <w:rStyle w:val="hps"/>
                <w:rFonts w:ascii="Times New Roman" w:hAnsi="Times New Roman" w:cs="Times New Roman"/>
                <w:color w:val="auto"/>
                <w:sz w:val="22"/>
                <w:szCs w:val="22"/>
                <w:lang w:val="en"/>
              </w:rPr>
              <w:t xml:space="preserve">Centre </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Development in</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Latvia</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Communication psychology</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course program</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author</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and manager.</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Project</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consultant</w:t>
            </w:r>
            <w:r w:rsidRPr="00AF4B92">
              <w:rPr>
                <w:rFonts w:ascii="Times New Roman" w:hAnsi="Times New Roman" w:cs="Times New Roman"/>
                <w:color w:val="auto"/>
                <w:sz w:val="22"/>
                <w:szCs w:val="22"/>
                <w:lang w:val="en"/>
              </w:rPr>
              <w:t xml:space="preserve"> for </w:t>
            </w:r>
            <w:r w:rsidRPr="00AF4B92">
              <w:rPr>
                <w:rStyle w:val="hps"/>
                <w:rFonts w:ascii="Times New Roman" w:hAnsi="Times New Roman" w:cs="Times New Roman"/>
                <w:color w:val="auto"/>
                <w:sz w:val="22"/>
                <w:szCs w:val="22"/>
                <w:lang w:val="en"/>
              </w:rPr>
              <w:t>support</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group "</w:t>
            </w:r>
            <w:r w:rsidRPr="00AF4B92">
              <w:rPr>
                <w:rFonts w:ascii="Times New Roman" w:hAnsi="Times New Roman" w:cs="Times New Roman"/>
                <w:color w:val="auto"/>
                <w:sz w:val="22"/>
                <w:szCs w:val="22"/>
                <w:lang w:val="en"/>
              </w:rPr>
              <w:t xml:space="preserve">Children, adolescents </w:t>
            </w:r>
            <w:r w:rsidRPr="00AF4B92">
              <w:rPr>
                <w:rStyle w:val="hps"/>
                <w:rFonts w:ascii="Times New Roman" w:hAnsi="Times New Roman" w:cs="Times New Roman"/>
                <w:color w:val="auto"/>
                <w:sz w:val="22"/>
                <w:szCs w:val="22"/>
                <w:lang w:val="en"/>
              </w:rPr>
              <w:t>and</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young people with</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communication problems</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(May 2007</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May</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2009</w:t>
            </w:r>
            <w:r w:rsidRPr="00AF4B92">
              <w:rPr>
                <w:rFonts w:ascii="Times New Roman" w:hAnsi="Times New Roman" w:cs="Times New Roman"/>
                <w:color w:val="auto"/>
                <w:sz w:val="22"/>
                <w:szCs w:val="22"/>
                <w:lang w:val="en"/>
              </w:rPr>
              <w:t>).</w:t>
            </w:r>
          </w:p>
          <w:p w:rsidR="00693201" w:rsidRPr="00AF4B92" w:rsidRDefault="00693201" w:rsidP="00AF4B92">
            <w:pPr>
              <w:pStyle w:val="ECVSectionDetails"/>
              <w:spacing w:before="0" w:line="240" w:lineRule="auto"/>
              <w:rPr>
                <w:rFonts w:ascii="Times New Roman" w:hAnsi="Times New Roman" w:cs="Times New Roman"/>
                <w:color w:val="auto"/>
                <w:sz w:val="22"/>
                <w:szCs w:val="22"/>
                <w:lang w:val="lv-LV"/>
              </w:rPr>
            </w:pPr>
          </w:p>
          <w:p w:rsidR="00693201" w:rsidRPr="00AF4B92" w:rsidRDefault="00693201" w:rsidP="00AF4B92">
            <w:pPr>
              <w:pStyle w:val="ECVSectionDetails"/>
              <w:spacing w:before="0" w:line="240" w:lineRule="auto"/>
              <w:rPr>
                <w:rFonts w:ascii="Times New Roman" w:hAnsi="Times New Roman" w:cs="Times New Roman"/>
                <w:color w:val="auto"/>
                <w:sz w:val="22"/>
                <w:szCs w:val="22"/>
                <w:lang w:val="lv-LV"/>
              </w:rPr>
            </w:pPr>
            <w:r w:rsidRPr="00AF4B92">
              <w:rPr>
                <w:rStyle w:val="hps"/>
                <w:rFonts w:ascii="Times New Roman" w:hAnsi="Times New Roman" w:cs="Times New Roman"/>
                <w:color w:val="auto"/>
                <w:sz w:val="22"/>
                <w:szCs w:val="22"/>
                <w:lang w:val="en"/>
              </w:rPr>
              <w:t>- Scientific</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Practical Conference</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w:t>
            </w:r>
            <w:r w:rsidRPr="00AF4B92">
              <w:rPr>
                <w:rFonts w:ascii="Times New Roman" w:hAnsi="Times New Roman" w:cs="Times New Roman"/>
                <w:color w:val="auto"/>
                <w:sz w:val="22"/>
                <w:szCs w:val="22"/>
                <w:lang w:val="en"/>
              </w:rPr>
              <w:t>E</w:t>
            </w:r>
            <w:r w:rsidRPr="00AF4B92">
              <w:rPr>
                <w:rStyle w:val="hps"/>
                <w:rFonts w:ascii="Times New Roman" w:hAnsi="Times New Roman" w:cs="Times New Roman"/>
                <w:color w:val="auto"/>
                <w:sz w:val="22"/>
                <w:szCs w:val="22"/>
                <w:lang w:val="en"/>
              </w:rPr>
              <w:t>conomic,</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legal and</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technological aspects in  Entrepreneurship</w:t>
            </w:r>
            <w:r w:rsidRPr="00AF4B92">
              <w:rPr>
                <w:rStyle w:val="atn"/>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w:t>
            </w:r>
            <w:r w:rsidRPr="00AF4B92">
              <w:rPr>
                <w:rFonts w:ascii="Times New Roman" w:hAnsi="Times New Roman" w:cs="Times New Roman"/>
                <w:color w:val="auto"/>
                <w:sz w:val="22"/>
                <w:szCs w:val="22"/>
                <w:lang w:val="en"/>
              </w:rPr>
              <w:t xml:space="preserve">The Leader </w:t>
            </w:r>
            <w:r w:rsidRPr="00AF4B92">
              <w:rPr>
                <w:rStyle w:val="hps"/>
                <w:rFonts w:ascii="Times New Roman" w:hAnsi="Times New Roman" w:cs="Times New Roman"/>
                <w:color w:val="auto"/>
                <w:sz w:val="22"/>
                <w:szCs w:val="22"/>
                <w:lang w:val="en"/>
              </w:rPr>
              <w:t>psychology</w:t>
            </w:r>
            <w:r w:rsidRPr="00AF4B92">
              <w:rPr>
                <w:rFonts w:ascii="Times New Roman" w:hAnsi="Times New Roman" w:cs="Times New Roman"/>
                <w:color w:val="auto"/>
                <w:sz w:val="22"/>
                <w:szCs w:val="22"/>
                <w:lang w:val="en"/>
              </w:rPr>
              <w:t xml:space="preserve"> </w:t>
            </w:r>
            <w:r w:rsidRPr="00AF4B92">
              <w:rPr>
                <w:rFonts w:ascii="Times New Roman" w:hAnsi="Times New Roman" w:cs="Times New Roman"/>
                <w:color w:val="auto"/>
                <w:sz w:val="22"/>
                <w:szCs w:val="22"/>
              </w:rPr>
              <w:t xml:space="preserve"> Business College of Latvia</w:t>
            </w:r>
            <w:r w:rsidRPr="00AF4B92">
              <w:rPr>
                <w:rStyle w:val="hps"/>
                <w:rFonts w:ascii="Times New Roman" w:hAnsi="Times New Roman" w:cs="Times New Roman"/>
                <w:color w:val="auto"/>
                <w:sz w:val="22"/>
                <w:szCs w:val="22"/>
                <w:lang w:val="en"/>
              </w:rPr>
              <w:t xml:space="preserve"> and</w:t>
            </w:r>
            <w:r w:rsidRPr="00AF4B92">
              <w:rPr>
                <w:rFonts w:ascii="Times New Roman" w:hAnsi="Times New Roman" w:cs="Times New Roman"/>
                <w:color w:val="auto"/>
                <w:sz w:val="22"/>
                <w:szCs w:val="22"/>
                <w:lang w:val="en"/>
              </w:rPr>
              <w:t xml:space="preserve"> </w:t>
            </w:r>
            <w:r w:rsidRPr="00AF4B92">
              <w:rPr>
                <w:rFonts w:ascii="Times New Roman" w:hAnsi="Times New Roman" w:cs="Times New Roman"/>
                <w:color w:val="auto"/>
                <w:sz w:val="22"/>
                <w:szCs w:val="22"/>
                <w:lang w:val="en-US"/>
              </w:rPr>
              <w:t xml:space="preserve"> European  Distance  University  College</w:t>
            </w:r>
            <w:r w:rsidRPr="00AF4B92">
              <w:rPr>
                <w:rFonts w:ascii="Times New Roman" w:hAnsi="Times New Roman" w:cs="Times New Roman"/>
                <w:color w:val="auto"/>
                <w:sz w:val="22"/>
                <w:szCs w:val="22"/>
                <w:lang w:val="en"/>
              </w:rPr>
              <w:t xml:space="preserve"> , Riga, </w:t>
            </w:r>
            <w:r w:rsidRPr="00AF4B92">
              <w:rPr>
                <w:rStyle w:val="hps"/>
                <w:rFonts w:ascii="Times New Roman" w:hAnsi="Times New Roman" w:cs="Times New Roman"/>
                <w:color w:val="auto"/>
                <w:sz w:val="22"/>
                <w:szCs w:val="22"/>
                <w:lang w:val="en"/>
              </w:rPr>
              <w:t>28 April 2012</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w:t>
            </w:r>
          </w:p>
          <w:p w:rsidR="00693201" w:rsidRPr="00AF4B92" w:rsidRDefault="00693201" w:rsidP="00AF4B92">
            <w:pPr>
              <w:pStyle w:val="ECVSectionDetails"/>
              <w:spacing w:before="0" w:line="240" w:lineRule="auto"/>
              <w:rPr>
                <w:rFonts w:ascii="Times New Roman" w:hAnsi="Times New Roman" w:cs="Times New Roman"/>
                <w:color w:val="auto"/>
                <w:sz w:val="22"/>
                <w:szCs w:val="22"/>
                <w:lang w:val="lv-LV"/>
              </w:rPr>
            </w:pPr>
            <w:r w:rsidRPr="00AF4B92">
              <w:rPr>
                <w:rStyle w:val="hps"/>
                <w:rFonts w:ascii="Times New Roman" w:hAnsi="Times New Roman" w:cs="Times New Roman"/>
                <w:color w:val="auto"/>
                <w:sz w:val="22"/>
                <w:szCs w:val="22"/>
                <w:lang w:val="en"/>
              </w:rPr>
              <w:t>- International conference</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"Language</w:t>
            </w:r>
            <w:r w:rsidRPr="00AF4B92">
              <w:rPr>
                <w:rFonts w:ascii="Times New Roman" w:hAnsi="Times New Roman" w:cs="Times New Roman"/>
                <w:color w:val="auto"/>
                <w:sz w:val="22"/>
                <w:szCs w:val="22"/>
                <w:lang w:val="en"/>
              </w:rPr>
              <w:t xml:space="preserve">, communication, cultural </w:t>
            </w:r>
            <w:r w:rsidRPr="00AF4B92">
              <w:rPr>
                <w:rStyle w:val="hps"/>
                <w:rFonts w:ascii="Times New Roman" w:hAnsi="Times New Roman" w:cs="Times New Roman"/>
                <w:color w:val="auto"/>
                <w:sz w:val="22"/>
                <w:szCs w:val="22"/>
                <w:lang w:val="en"/>
              </w:rPr>
              <w:t>semantics</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w:t>
            </w:r>
            <w:r w:rsidRPr="00AF4B92">
              <w:rPr>
                <w:rFonts w:ascii="Times New Roman" w:hAnsi="Times New Roman" w:cs="Times New Roman"/>
                <w:color w:val="auto"/>
                <w:sz w:val="22"/>
                <w:szCs w:val="22"/>
                <w:lang w:val="en"/>
              </w:rPr>
              <w:t xml:space="preserve">Youth </w:t>
            </w:r>
            <w:r w:rsidRPr="00AF4B92">
              <w:rPr>
                <w:rStyle w:val="hps"/>
                <w:rFonts w:ascii="Times New Roman" w:hAnsi="Times New Roman" w:cs="Times New Roman"/>
                <w:color w:val="auto"/>
                <w:sz w:val="22"/>
                <w:szCs w:val="22"/>
                <w:lang w:val="en"/>
              </w:rPr>
              <w:t>career choices</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in relation  to</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self-esteem</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 xml:space="preserve"> International</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Higher School of</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Practical Psychology</w:t>
            </w:r>
            <w:r w:rsidRPr="00AF4B92">
              <w:rPr>
                <w:rFonts w:ascii="Times New Roman" w:hAnsi="Times New Roman" w:cs="Times New Roman"/>
                <w:color w:val="auto"/>
                <w:sz w:val="22"/>
                <w:szCs w:val="22"/>
                <w:lang w:val="en"/>
              </w:rPr>
              <w:t xml:space="preserve"> , Riga, </w:t>
            </w:r>
            <w:r w:rsidRPr="00AF4B92">
              <w:rPr>
                <w:rStyle w:val="hps"/>
                <w:rFonts w:ascii="Times New Roman" w:hAnsi="Times New Roman" w:cs="Times New Roman"/>
                <w:color w:val="auto"/>
                <w:sz w:val="22"/>
                <w:szCs w:val="22"/>
                <w:lang w:val="en"/>
              </w:rPr>
              <w:t>9 April</w:t>
            </w:r>
            <w:r w:rsidRPr="00AF4B92">
              <w:rPr>
                <w:rFonts w:ascii="Times New Roman" w:hAnsi="Times New Roman" w:cs="Times New Roman"/>
                <w:color w:val="auto"/>
                <w:sz w:val="22"/>
                <w:szCs w:val="22"/>
                <w:lang w:val="en"/>
              </w:rPr>
              <w:t xml:space="preserve">  2002.</w:t>
            </w:r>
          </w:p>
          <w:p w:rsidR="00693201" w:rsidRPr="00AF4B92" w:rsidRDefault="00693201" w:rsidP="00AF4B92">
            <w:pPr>
              <w:pStyle w:val="ECVSectionDetails"/>
              <w:spacing w:before="0" w:line="240" w:lineRule="auto"/>
              <w:rPr>
                <w:rFonts w:ascii="Times New Roman" w:hAnsi="Times New Roman" w:cs="Times New Roman"/>
                <w:color w:val="auto"/>
                <w:sz w:val="22"/>
                <w:szCs w:val="22"/>
                <w:lang w:val="lv-LV"/>
              </w:rPr>
            </w:pPr>
          </w:p>
          <w:p w:rsidR="00693201" w:rsidRPr="00AF4B92" w:rsidRDefault="00693201" w:rsidP="00AF4B92">
            <w:pPr>
              <w:pStyle w:val="ECVSectionDetails"/>
              <w:spacing w:before="0" w:line="240" w:lineRule="auto"/>
              <w:rPr>
                <w:rFonts w:ascii="Times New Roman" w:hAnsi="Times New Roman" w:cs="Times New Roman"/>
                <w:color w:val="auto"/>
                <w:sz w:val="22"/>
                <w:szCs w:val="22"/>
                <w:lang w:val="lv-LV"/>
              </w:rPr>
            </w:pPr>
            <w:r w:rsidRPr="00AF4B92">
              <w:rPr>
                <w:rStyle w:val="hps"/>
                <w:rFonts w:ascii="Times New Roman" w:hAnsi="Times New Roman" w:cs="Times New Roman"/>
                <w:color w:val="auto"/>
                <w:sz w:val="22"/>
                <w:szCs w:val="22"/>
                <w:lang w:val="en"/>
              </w:rPr>
              <w:t>-</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Personal</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and</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Professional Development</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School (</w:t>
            </w:r>
            <w:r w:rsidRPr="00AF4B92">
              <w:rPr>
                <w:rFonts w:ascii="Times New Roman" w:hAnsi="Times New Roman" w:cs="Times New Roman"/>
                <w:color w:val="auto"/>
                <w:sz w:val="22"/>
                <w:szCs w:val="22"/>
                <w:lang w:val="en"/>
              </w:rPr>
              <w:t xml:space="preserve">290 </w:t>
            </w:r>
            <w:r w:rsidRPr="00AF4B92">
              <w:rPr>
                <w:rStyle w:val="hps"/>
                <w:rFonts w:ascii="Times New Roman" w:hAnsi="Times New Roman" w:cs="Times New Roman"/>
                <w:color w:val="auto"/>
                <w:sz w:val="22"/>
                <w:szCs w:val="22"/>
                <w:lang w:val="en"/>
              </w:rPr>
              <w:t>hours</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(Latvia)</w:t>
            </w:r>
            <w:r w:rsidRPr="00AF4B92">
              <w:rPr>
                <w:rFonts w:ascii="Times New Roman" w:hAnsi="Times New Roman" w:cs="Times New Roman"/>
                <w:color w:val="auto"/>
                <w:sz w:val="22"/>
                <w:szCs w:val="22"/>
                <w:lang w:val="en"/>
              </w:rPr>
              <w:br/>
            </w:r>
            <w:r w:rsidRPr="00AF4B92">
              <w:rPr>
                <w:rStyle w:val="hps"/>
                <w:rFonts w:ascii="Times New Roman" w:hAnsi="Times New Roman" w:cs="Times New Roman"/>
                <w:color w:val="auto"/>
                <w:sz w:val="22"/>
                <w:szCs w:val="22"/>
                <w:lang w:val="en"/>
              </w:rPr>
              <w:t>-</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Anger</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Management</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Program  (</w:t>
            </w:r>
            <w:r w:rsidRPr="00AF4B92">
              <w:rPr>
                <w:rFonts w:ascii="Times New Roman" w:hAnsi="Times New Roman" w:cs="Times New Roman"/>
                <w:color w:val="auto"/>
                <w:sz w:val="22"/>
                <w:szCs w:val="22"/>
                <w:lang w:val="en"/>
              </w:rPr>
              <w:t>Riga City Council</w:t>
            </w:r>
            <w:r w:rsidRPr="00AF4B92">
              <w:rPr>
                <w:rStyle w:val="hps"/>
                <w:rFonts w:ascii="Times New Roman" w:hAnsi="Times New Roman" w:cs="Times New Roman"/>
                <w:color w:val="auto"/>
                <w:sz w:val="22"/>
                <w:szCs w:val="22"/>
                <w:lang w:val="en"/>
              </w:rPr>
              <w:t xml:space="preserve"> municipal authorities Riga</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Addiction Prevention</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Centre</w:t>
            </w:r>
            <w:r w:rsidRPr="00AF4B92">
              <w:rPr>
                <w:rFonts w:ascii="Times New Roman" w:hAnsi="Times New Roman" w:cs="Times New Roman"/>
                <w:color w:val="auto"/>
                <w:sz w:val="22"/>
                <w:szCs w:val="22"/>
                <w:lang w:val="en"/>
              </w:rPr>
              <w:t>)</w:t>
            </w:r>
            <w:r w:rsidRPr="00AF4B92">
              <w:rPr>
                <w:rStyle w:val="hps"/>
                <w:rFonts w:ascii="Times New Roman" w:hAnsi="Times New Roman" w:cs="Times New Roman"/>
                <w:color w:val="auto"/>
                <w:sz w:val="22"/>
                <w:szCs w:val="22"/>
                <w:lang w:val="en"/>
              </w:rPr>
              <w:t>.</w:t>
            </w:r>
            <w:r w:rsidRPr="00AF4B92">
              <w:rPr>
                <w:rFonts w:ascii="Times New Roman" w:hAnsi="Times New Roman" w:cs="Times New Roman"/>
                <w:color w:val="auto"/>
                <w:sz w:val="22"/>
                <w:szCs w:val="22"/>
                <w:lang w:val="en"/>
              </w:rPr>
              <w:br/>
            </w:r>
            <w:r w:rsidRPr="00AF4B92">
              <w:rPr>
                <w:rStyle w:val="hps"/>
                <w:rFonts w:ascii="Times New Roman" w:hAnsi="Times New Roman" w:cs="Times New Roman"/>
                <w:color w:val="auto"/>
                <w:sz w:val="22"/>
                <w:szCs w:val="22"/>
                <w:lang w:val="en"/>
              </w:rPr>
              <w:t>-</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Personality as a</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general psychology</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and psychological</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practice subject</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w:t>
            </w:r>
            <w:r w:rsidRPr="00AF4B92">
              <w:rPr>
                <w:rFonts w:ascii="Times New Roman" w:hAnsi="Times New Roman" w:cs="Times New Roman"/>
                <w:color w:val="auto"/>
                <w:sz w:val="22"/>
                <w:szCs w:val="22"/>
                <w:lang w:val="en"/>
              </w:rPr>
              <w:t>B.Bratuss, Moscow).</w:t>
            </w:r>
            <w:r w:rsidRPr="00AF4B92">
              <w:rPr>
                <w:rFonts w:ascii="Times New Roman" w:hAnsi="Times New Roman" w:cs="Times New Roman"/>
                <w:color w:val="auto"/>
                <w:sz w:val="22"/>
                <w:szCs w:val="22"/>
                <w:lang w:val="en"/>
              </w:rPr>
              <w:br/>
            </w:r>
            <w:r w:rsidRPr="00AF4B92">
              <w:rPr>
                <w:rStyle w:val="hps"/>
                <w:rFonts w:ascii="Times New Roman" w:hAnsi="Times New Roman" w:cs="Times New Roman"/>
                <w:color w:val="auto"/>
                <w:sz w:val="22"/>
                <w:szCs w:val="22"/>
                <w:lang w:val="en"/>
              </w:rPr>
              <w:t>- Family</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psychotherapy</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w:t>
            </w:r>
            <w:r w:rsidRPr="00AF4B92">
              <w:rPr>
                <w:rFonts w:ascii="Times New Roman" w:hAnsi="Times New Roman" w:cs="Times New Roman"/>
                <w:color w:val="auto"/>
                <w:sz w:val="22"/>
                <w:szCs w:val="22"/>
                <w:lang w:val="en"/>
              </w:rPr>
              <w:t>I.Pļaviņa, Latvia).</w:t>
            </w:r>
            <w:r w:rsidRPr="00AF4B92">
              <w:rPr>
                <w:rFonts w:ascii="Times New Roman" w:hAnsi="Times New Roman" w:cs="Times New Roman"/>
                <w:color w:val="auto"/>
                <w:sz w:val="22"/>
                <w:szCs w:val="22"/>
                <w:lang w:val="en"/>
              </w:rPr>
              <w:br/>
            </w:r>
            <w:r w:rsidRPr="00AF4B92">
              <w:rPr>
                <w:rStyle w:val="hps"/>
                <w:rFonts w:ascii="Times New Roman" w:hAnsi="Times New Roman" w:cs="Times New Roman"/>
                <w:color w:val="auto"/>
                <w:sz w:val="22"/>
                <w:szCs w:val="22"/>
                <w:lang w:val="en"/>
              </w:rPr>
              <w:t>-</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Emotional state of</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occurrence of</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Self-Directed Search</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past, present</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and future</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experiences</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w:t>
            </w:r>
            <w:r w:rsidRPr="00AF4B92">
              <w:rPr>
                <w:rFonts w:ascii="Times New Roman" w:hAnsi="Times New Roman" w:cs="Times New Roman"/>
                <w:color w:val="auto"/>
                <w:sz w:val="22"/>
                <w:szCs w:val="22"/>
                <w:lang w:val="en"/>
              </w:rPr>
              <w:t>N.Ivanova, Latvia).</w:t>
            </w:r>
            <w:r w:rsidRPr="00AF4B92">
              <w:rPr>
                <w:rFonts w:ascii="Times New Roman" w:hAnsi="Times New Roman" w:cs="Times New Roman"/>
                <w:color w:val="auto"/>
                <w:sz w:val="22"/>
                <w:szCs w:val="22"/>
                <w:lang w:val="en"/>
              </w:rPr>
              <w:br/>
            </w:r>
            <w:r w:rsidRPr="00AF4B92">
              <w:rPr>
                <w:rStyle w:val="hps"/>
                <w:rFonts w:ascii="Times New Roman" w:hAnsi="Times New Roman" w:cs="Times New Roman"/>
                <w:color w:val="auto"/>
                <w:sz w:val="22"/>
                <w:szCs w:val="22"/>
                <w:lang w:val="en"/>
              </w:rPr>
              <w:t>-</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Self-confidence</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developmental psychology</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w:t>
            </w:r>
            <w:r w:rsidRPr="00AF4B92">
              <w:rPr>
                <w:rFonts w:ascii="Times New Roman" w:hAnsi="Times New Roman" w:cs="Times New Roman"/>
                <w:color w:val="auto"/>
                <w:sz w:val="22"/>
                <w:szCs w:val="22"/>
                <w:lang w:val="en"/>
              </w:rPr>
              <w:t>A.Sloka, Latvia).</w:t>
            </w:r>
            <w:r w:rsidRPr="00AF4B92">
              <w:rPr>
                <w:rFonts w:ascii="Times New Roman" w:hAnsi="Times New Roman" w:cs="Times New Roman"/>
                <w:color w:val="auto"/>
                <w:sz w:val="22"/>
                <w:szCs w:val="22"/>
                <w:lang w:val="en"/>
              </w:rPr>
              <w:br/>
            </w:r>
            <w:r w:rsidRPr="00AF4B92">
              <w:rPr>
                <w:rStyle w:val="hps"/>
                <w:rFonts w:ascii="Times New Roman" w:hAnsi="Times New Roman" w:cs="Times New Roman"/>
                <w:color w:val="auto"/>
                <w:sz w:val="22"/>
                <w:szCs w:val="22"/>
                <w:lang w:val="en"/>
              </w:rPr>
              <w:t>-</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Individual</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psychotherapy</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theory</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and technique</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w:t>
            </w:r>
            <w:r w:rsidRPr="00AF4B92">
              <w:rPr>
                <w:rFonts w:ascii="Times New Roman" w:hAnsi="Times New Roman" w:cs="Times New Roman"/>
                <w:color w:val="auto"/>
                <w:sz w:val="22"/>
                <w:szCs w:val="22"/>
                <w:lang w:val="en"/>
              </w:rPr>
              <w:t>F.Vasiļuks, Russia).</w:t>
            </w:r>
            <w:r w:rsidRPr="00AF4B92">
              <w:rPr>
                <w:rFonts w:ascii="Times New Roman" w:hAnsi="Times New Roman" w:cs="Times New Roman"/>
                <w:color w:val="auto"/>
                <w:sz w:val="22"/>
                <w:szCs w:val="22"/>
                <w:lang w:val="en"/>
              </w:rPr>
              <w:br/>
            </w:r>
            <w:r w:rsidRPr="00AF4B92">
              <w:rPr>
                <w:rStyle w:val="hps"/>
                <w:rFonts w:ascii="Times New Roman" w:hAnsi="Times New Roman" w:cs="Times New Roman"/>
                <w:color w:val="auto"/>
                <w:sz w:val="22"/>
                <w:szCs w:val="22"/>
                <w:lang w:val="en"/>
              </w:rPr>
              <w:t>-</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Personality</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and personal</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growth</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w:t>
            </w:r>
            <w:r w:rsidRPr="00AF4B92">
              <w:rPr>
                <w:rFonts w:ascii="Times New Roman" w:hAnsi="Times New Roman" w:cs="Times New Roman"/>
                <w:color w:val="auto"/>
                <w:sz w:val="22"/>
                <w:szCs w:val="22"/>
                <w:lang w:val="en"/>
              </w:rPr>
              <w:t>V.Kozlovs, Russia).</w:t>
            </w:r>
            <w:r w:rsidRPr="00AF4B92">
              <w:rPr>
                <w:rFonts w:ascii="Times New Roman" w:hAnsi="Times New Roman" w:cs="Times New Roman"/>
                <w:color w:val="auto"/>
                <w:sz w:val="22"/>
                <w:szCs w:val="22"/>
                <w:lang w:val="en"/>
              </w:rPr>
              <w:br/>
            </w:r>
            <w:r w:rsidRPr="00AF4B92">
              <w:rPr>
                <w:rStyle w:val="hps"/>
                <w:rFonts w:ascii="Times New Roman" w:hAnsi="Times New Roman" w:cs="Times New Roman"/>
                <w:color w:val="auto"/>
                <w:sz w:val="22"/>
                <w:szCs w:val="22"/>
                <w:lang w:val="en"/>
              </w:rPr>
              <w:t>-</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Cross-Cultural</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Psychology (</w:t>
            </w:r>
            <w:r w:rsidRPr="00AF4B92">
              <w:rPr>
                <w:rFonts w:ascii="Times New Roman" w:hAnsi="Times New Roman" w:cs="Times New Roman"/>
                <w:color w:val="auto"/>
                <w:sz w:val="22"/>
                <w:szCs w:val="22"/>
                <w:lang w:val="en"/>
              </w:rPr>
              <w:t>M.Lalū, France).</w:t>
            </w:r>
            <w:r w:rsidRPr="00AF4B92">
              <w:rPr>
                <w:rFonts w:ascii="Times New Roman" w:hAnsi="Times New Roman" w:cs="Times New Roman"/>
                <w:color w:val="auto"/>
                <w:sz w:val="22"/>
                <w:szCs w:val="22"/>
                <w:lang w:val="en"/>
              </w:rPr>
              <w:br/>
            </w:r>
            <w:r w:rsidRPr="00AF4B92">
              <w:rPr>
                <w:rStyle w:val="hps"/>
                <w:rFonts w:ascii="Times New Roman" w:hAnsi="Times New Roman" w:cs="Times New Roman"/>
                <w:color w:val="auto"/>
                <w:sz w:val="22"/>
                <w:szCs w:val="22"/>
                <w:lang w:val="en"/>
              </w:rPr>
              <w:t>-</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Correction</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work with the</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emotional state</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w:t>
            </w:r>
            <w:r w:rsidRPr="00AF4B92">
              <w:rPr>
                <w:rFonts w:ascii="Times New Roman" w:hAnsi="Times New Roman" w:cs="Times New Roman"/>
                <w:color w:val="auto"/>
                <w:sz w:val="22"/>
                <w:szCs w:val="22"/>
                <w:lang w:val="en"/>
              </w:rPr>
              <w:t>N.Ivanova, Latvia).</w:t>
            </w:r>
            <w:r w:rsidRPr="00AF4B92">
              <w:rPr>
                <w:rFonts w:ascii="Times New Roman" w:hAnsi="Times New Roman" w:cs="Times New Roman"/>
                <w:color w:val="auto"/>
                <w:sz w:val="22"/>
                <w:szCs w:val="22"/>
                <w:lang w:val="en"/>
              </w:rPr>
              <w:br/>
            </w:r>
            <w:r w:rsidRPr="00AF4B92">
              <w:rPr>
                <w:rStyle w:val="hps"/>
                <w:rFonts w:ascii="Times New Roman" w:hAnsi="Times New Roman" w:cs="Times New Roman"/>
                <w:color w:val="auto"/>
                <w:sz w:val="22"/>
                <w:szCs w:val="22"/>
                <w:lang w:val="en"/>
              </w:rPr>
              <w:t>-</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Neuro-linguistic programming</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and</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basic</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techniques</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w:t>
            </w:r>
            <w:r w:rsidRPr="00AF4B92">
              <w:rPr>
                <w:rFonts w:ascii="Times New Roman" w:hAnsi="Times New Roman" w:cs="Times New Roman"/>
                <w:color w:val="auto"/>
                <w:sz w:val="22"/>
                <w:szCs w:val="22"/>
                <w:lang w:val="en"/>
              </w:rPr>
              <w:t>N.Ščerbakovs, Latvia).</w:t>
            </w:r>
            <w:r w:rsidRPr="00AF4B92">
              <w:rPr>
                <w:rFonts w:ascii="Times New Roman" w:hAnsi="Times New Roman" w:cs="Times New Roman"/>
                <w:color w:val="auto"/>
                <w:sz w:val="22"/>
                <w:szCs w:val="22"/>
                <w:lang w:val="en"/>
              </w:rPr>
              <w:br/>
            </w:r>
            <w:r w:rsidRPr="00AF4B92">
              <w:rPr>
                <w:rStyle w:val="hps"/>
                <w:rFonts w:ascii="Times New Roman" w:hAnsi="Times New Roman" w:cs="Times New Roman"/>
                <w:color w:val="auto"/>
                <w:sz w:val="22"/>
                <w:szCs w:val="22"/>
                <w:lang w:val="en"/>
              </w:rPr>
              <w:t>- Clinical</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Psychology (</w:t>
            </w:r>
            <w:r w:rsidRPr="00AF4B92">
              <w:rPr>
                <w:rFonts w:ascii="Times New Roman" w:hAnsi="Times New Roman" w:cs="Times New Roman"/>
                <w:color w:val="auto"/>
                <w:sz w:val="22"/>
                <w:szCs w:val="22"/>
                <w:lang w:val="en"/>
              </w:rPr>
              <w:t xml:space="preserve">H.Židuārs </w:t>
            </w:r>
            <w:r w:rsidRPr="00AF4B92">
              <w:rPr>
                <w:rStyle w:val="hps"/>
                <w:rFonts w:ascii="Times New Roman" w:hAnsi="Times New Roman" w:cs="Times New Roman"/>
                <w:color w:val="auto"/>
                <w:sz w:val="22"/>
                <w:szCs w:val="22"/>
                <w:lang w:val="en"/>
              </w:rPr>
              <w:t>(</w:t>
            </w:r>
            <w:r w:rsidRPr="00AF4B92">
              <w:rPr>
                <w:rFonts w:ascii="Times New Roman" w:hAnsi="Times New Roman" w:cs="Times New Roman"/>
                <w:color w:val="auto"/>
                <w:sz w:val="22"/>
                <w:szCs w:val="22"/>
                <w:lang w:val="en"/>
              </w:rPr>
              <w:t>France).</w:t>
            </w:r>
            <w:r w:rsidRPr="00AF4B92">
              <w:rPr>
                <w:rFonts w:ascii="Times New Roman" w:hAnsi="Times New Roman" w:cs="Times New Roman"/>
                <w:color w:val="auto"/>
                <w:sz w:val="22"/>
                <w:szCs w:val="22"/>
                <w:lang w:val="en"/>
              </w:rPr>
              <w:br/>
            </w:r>
            <w:r w:rsidRPr="00AF4B92">
              <w:rPr>
                <w:rStyle w:val="hps"/>
                <w:rFonts w:ascii="Times New Roman" w:hAnsi="Times New Roman" w:cs="Times New Roman"/>
                <w:color w:val="auto"/>
                <w:sz w:val="22"/>
                <w:szCs w:val="22"/>
                <w:lang w:val="en"/>
              </w:rPr>
              <w:t>- Color</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Psychology (</w:t>
            </w:r>
            <w:r w:rsidRPr="00AF4B92">
              <w:rPr>
                <w:rFonts w:ascii="Times New Roman" w:hAnsi="Times New Roman" w:cs="Times New Roman"/>
                <w:color w:val="auto"/>
                <w:sz w:val="22"/>
                <w:szCs w:val="22"/>
                <w:lang w:val="en"/>
              </w:rPr>
              <w:t>Ē.Zalcmane, Latvia).</w:t>
            </w:r>
            <w:r w:rsidRPr="00AF4B92">
              <w:rPr>
                <w:rFonts w:ascii="Times New Roman" w:hAnsi="Times New Roman" w:cs="Times New Roman"/>
                <w:color w:val="auto"/>
                <w:sz w:val="22"/>
                <w:szCs w:val="22"/>
                <w:lang w:val="en"/>
              </w:rPr>
              <w:br/>
            </w:r>
            <w:r w:rsidRPr="00AF4B92">
              <w:rPr>
                <w:rStyle w:val="hps"/>
                <w:rFonts w:ascii="Times New Roman" w:hAnsi="Times New Roman" w:cs="Times New Roman"/>
                <w:color w:val="auto"/>
                <w:sz w:val="22"/>
                <w:szCs w:val="22"/>
                <w:lang w:val="en"/>
              </w:rPr>
              <w:t>-</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Leader</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Psychology (</w:t>
            </w:r>
            <w:r w:rsidRPr="00AF4B92">
              <w:rPr>
                <w:rFonts w:ascii="Times New Roman" w:hAnsi="Times New Roman" w:cs="Times New Roman"/>
                <w:color w:val="auto"/>
                <w:sz w:val="22"/>
                <w:szCs w:val="22"/>
                <w:lang w:val="en"/>
              </w:rPr>
              <w:t>A.Plotniece, Latvia).</w:t>
            </w:r>
            <w:r w:rsidRPr="00AF4B92">
              <w:rPr>
                <w:rFonts w:ascii="Times New Roman" w:hAnsi="Times New Roman" w:cs="Times New Roman"/>
                <w:color w:val="auto"/>
                <w:sz w:val="22"/>
                <w:szCs w:val="22"/>
                <w:lang w:val="lv-LV"/>
              </w:rPr>
              <w:t xml:space="preserve"> </w:t>
            </w:r>
          </w:p>
          <w:p w:rsidR="00693201" w:rsidRPr="00AF4B92" w:rsidRDefault="00693201" w:rsidP="00AF4B92">
            <w:pPr>
              <w:pStyle w:val="ECVSectionDetails"/>
              <w:spacing w:before="0" w:line="240" w:lineRule="auto"/>
              <w:rPr>
                <w:rStyle w:val="hps"/>
                <w:rFonts w:ascii="Times New Roman" w:hAnsi="Times New Roman" w:cs="Times New Roman"/>
                <w:color w:val="auto"/>
                <w:sz w:val="22"/>
                <w:szCs w:val="22"/>
                <w:lang w:val="en"/>
              </w:rPr>
            </w:pPr>
            <w:r w:rsidRPr="00AF4B92">
              <w:rPr>
                <w:rStyle w:val="hps"/>
                <w:rFonts w:ascii="Times New Roman" w:hAnsi="Times New Roman" w:cs="Times New Roman"/>
                <w:color w:val="auto"/>
                <w:sz w:val="22"/>
                <w:szCs w:val="22"/>
                <w:lang w:val="en"/>
              </w:rPr>
              <w:t>-</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 xml:space="preserve"> The Association of Baltic</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Practice</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Psychology</w:t>
            </w:r>
            <w:r w:rsidRPr="00AF4B92">
              <w:rPr>
                <w:rFonts w:ascii="Times New Roman" w:hAnsi="Times New Roman" w:cs="Times New Roman"/>
                <w:color w:val="auto"/>
                <w:sz w:val="22"/>
                <w:szCs w:val="22"/>
                <w:lang w:val="en"/>
              </w:rPr>
              <w:br/>
            </w:r>
            <w:r w:rsidRPr="00AF4B92">
              <w:rPr>
                <w:rStyle w:val="hps"/>
                <w:rFonts w:ascii="Times New Roman" w:hAnsi="Times New Roman" w:cs="Times New Roman"/>
                <w:color w:val="auto"/>
                <w:sz w:val="22"/>
                <w:szCs w:val="22"/>
                <w:lang w:val="en"/>
              </w:rPr>
              <w:t>-</w:t>
            </w:r>
            <w:r w:rsidRPr="00AF4B92">
              <w:rPr>
                <w:rFonts w:ascii="Times New Roman" w:hAnsi="Times New Roman" w:cs="Times New Roman"/>
                <w:color w:val="auto"/>
                <w:sz w:val="22"/>
                <w:szCs w:val="22"/>
                <w:lang w:val="en"/>
              </w:rPr>
              <w:t xml:space="preserve"> </w:t>
            </w:r>
            <w:r w:rsidRPr="00AF4B92">
              <w:rPr>
                <w:rFonts w:ascii="Times New Roman" w:hAnsi="Times New Roman" w:cs="Times New Roman"/>
                <w:color w:val="auto"/>
                <w:sz w:val="22"/>
                <w:szCs w:val="22"/>
              </w:rPr>
              <w:t xml:space="preserve"> </w:t>
            </w:r>
            <w:r w:rsidRPr="00AF4B92">
              <w:rPr>
                <w:rStyle w:val="hps"/>
                <w:rFonts w:ascii="Times New Roman" w:hAnsi="Times New Roman" w:cs="Times New Roman"/>
                <w:color w:val="auto"/>
                <w:sz w:val="22"/>
                <w:szCs w:val="22"/>
                <w:lang w:val="en"/>
              </w:rPr>
              <w:t xml:space="preserve"> Council of</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 xml:space="preserve">program. </w:t>
            </w:r>
            <w:r w:rsidRPr="00AF4B92">
              <w:rPr>
                <w:rFonts w:ascii="Times New Roman" w:hAnsi="Times New Roman" w:cs="Times New Roman"/>
                <w:color w:val="auto"/>
                <w:sz w:val="22"/>
                <w:szCs w:val="22"/>
              </w:rPr>
              <w:t xml:space="preserve"> Business College of Latvia</w:t>
            </w:r>
            <w:r w:rsidRPr="00AF4B92">
              <w:rPr>
                <w:rStyle w:val="hps"/>
                <w:rFonts w:ascii="Times New Roman" w:hAnsi="Times New Roman" w:cs="Times New Roman"/>
                <w:color w:val="auto"/>
                <w:sz w:val="22"/>
                <w:szCs w:val="22"/>
                <w:lang w:val="en"/>
              </w:rPr>
              <w:t xml:space="preserve"> </w:t>
            </w:r>
          </w:p>
          <w:p w:rsidR="00693201" w:rsidRPr="00AF4B92" w:rsidRDefault="00693201" w:rsidP="00AF4B92">
            <w:pPr>
              <w:pStyle w:val="ECVSectionBullet"/>
              <w:spacing w:line="240" w:lineRule="auto"/>
              <w:rPr>
                <w:rFonts w:ascii="Times New Roman" w:hAnsi="Times New Roman" w:cs="Times New Roman"/>
                <w:color w:val="auto"/>
                <w:sz w:val="22"/>
                <w:szCs w:val="22"/>
                <w:lang w:val="lv-LV"/>
              </w:rPr>
            </w:pPr>
            <w:r w:rsidRPr="00AF4B92">
              <w:rPr>
                <w:rStyle w:val="hps"/>
                <w:rFonts w:ascii="Times New Roman" w:hAnsi="Times New Roman" w:cs="Times New Roman"/>
                <w:color w:val="auto"/>
                <w:sz w:val="22"/>
                <w:szCs w:val="22"/>
                <w:lang w:val="en"/>
              </w:rPr>
              <w:t>- The</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active participation</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in the development of</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 xml:space="preserve"> Higher School </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 International</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Higher School of</w:t>
            </w:r>
            <w:r w:rsidRPr="00AF4B92">
              <w:rPr>
                <w:rFonts w:ascii="Times New Roman" w:hAnsi="Times New Roman" w:cs="Times New Roman"/>
                <w:color w:val="auto"/>
                <w:sz w:val="22"/>
                <w:szCs w:val="22"/>
                <w:lang w:val="en"/>
              </w:rPr>
              <w:t xml:space="preserve"> </w:t>
            </w:r>
            <w:r w:rsidRPr="00AF4B92">
              <w:rPr>
                <w:rStyle w:val="hps"/>
                <w:rFonts w:ascii="Times New Roman" w:hAnsi="Times New Roman" w:cs="Times New Roman"/>
                <w:color w:val="auto"/>
                <w:sz w:val="22"/>
                <w:szCs w:val="22"/>
                <w:lang w:val="en"/>
              </w:rPr>
              <w:t>Practical Psychology</w:t>
            </w:r>
            <w:r w:rsidRPr="00AF4B92">
              <w:rPr>
                <w:rFonts w:ascii="Times New Roman" w:hAnsi="Times New Roman" w:cs="Times New Roman"/>
                <w:color w:val="auto"/>
                <w:sz w:val="22"/>
                <w:szCs w:val="22"/>
                <w:lang w:val="en"/>
              </w:rPr>
              <w:t xml:space="preserve"> , 2005).</w:t>
            </w:r>
          </w:p>
        </w:tc>
      </w:tr>
    </w:tbl>
    <w:p w:rsidR="00693201" w:rsidRPr="00AF4B92" w:rsidRDefault="00693201" w:rsidP="00AF4B92">
      <w:pPr>
        <w:pStyle w:val="ECVText"/>
        <w:spacing w:line="240" w:lineRule="auto"/>
        <w:rPr>
          <w:rFonts w:ascii="Times New Roman" w:hAnsi="Times New Roman" w:cs="Times New Roman"/>
          <w:color w:val="auto"/>
          <w:sz w:val="22"/>
          <w:szCs w:val="22"/>
        </w:rPr>
      </w:pPr>
    </w:p>
    <w:p w:rsidR="000D6DA4" w:rsidRPr="00AF4B92" w:rsidRDefault="000D6DA4" w:rsidP="00AF4B92">
      <w:pPr>
        <w:pStyle w:val="CVNormal"/>
        <w:rPr>
          <w:rFonts w:cs="Times New Roman"/>
          <w:sz w:val="22"/>
          <w:szCs w:val="22"/>
        </w:rPr>
      </w:pPr>
      <w:r w:rsidRPr="00AF4B92">
        <w:rPr>
          <w:rFonts w:cs="Times New Roman"/>
          <w:sz w:val="22"/>
          <w:szCs w:val="22"/>
        </w:rPr>
        <w:t>11.06.2015.</w:t>
      </w:r>
    </w:p>
    <w:p w:rsidR="00693201" w:rsidRPr="00AF4B92" w:rsidRDefault="00693201" w:rsidP="00AF4B92">
      <w:pPr>
        <w:rPr>
          <w:b/>
          <w:sz w:val="22"/>
          <w:szCs w:val="22"/>
          <w:lang w:val="en-GB"/>
        </w:rPr>
      </w:pPr>
      <w:r w:rsidRPr="00AF4B92">
        <w:rPr>
          <w:sz w:val="22"/>
          <w:szCs w:val="22"/>
        </w:rPr>
        <w:br w:type="page"/>
      </w:r>
    </w:p>
    <w:p w:rsidR="00BA27B2" w:rsidRPr="00AF4B92" w:rsidRDefault="00BA27B2" w:rsidP="00AF4B92">
      <w:pPr>
        <w:jc w:val="center"/>
        <w:rPr>
          <w:b/>
          <w:sz w:val="22"/>
          <w:szCs w:val="22"/>
        </w:rPr>
      </w:pPr>
      <w:r w:rsidRPr="00AF4B92">
        <w:rPr>
          <w:b/>
          <w:sz w:val="22"/>
          <w:szCs w:val="22"/>
        </w:rPr>
        <w:lastRenderedPageBreak/>
        <w:t>Curriculum Vitae</w:t>
      </w:r>
    </w:p>
    <w:tbl>
      <w:tblPr>
        <w:tblW w:w="5001" w:type="pct"/>
        <w:tblLayout w:type="fixed"/>
        <w:tblLook w:val="04A0" w:firstRow="1" w:lastRow="0" w:firstColumn="1" w:lastColumn="0" w:noHBand="0" w:noVBand="1"/>
      </w:tblPr>
      <w:tblGrid>
        <w:gridCol w:w="3472"/>
        <w:gridCol w:w="144"/>
        <w:gridCol w:w="5457"/>
      </w:tblGrid>
      <w:tr w:rsidR="00BA27B2" w:rsidRPr="00AF4B92" w:rsidTr="009E12D2">
        <w:trPr>
          <w:cantSplit/>
        </w:trPr>
        <w:tc>
          <w:tcPr>
            <w:tcW w:w="9073" w:type="dxa"/>
            <w:gridSpan w:val="3"/>
            <w:tcBorders>
              <w:bottom w:val="double" w:sz="4" w:space="0" w:color="auto"/>
            </w:tcBorders>
            <w:shd w:val="clear" w:color="auto" w:fill="auto"/>
            <w:tcMar>
              <w:left w:w="0" w:type="dxa"/>
              <w:right w:w="0" w:type="dxa"/>
            </w:tcMar>
          </w:tcPr>
          <w:p w:rsidR="00BA27B2" w:rsidRPr="00AF4B92" w:rsidRDefault="00BA27B2" w:rsidP="00AF4B92">
            <w:pPr>
              <w:rPr>
                <w:b/>
                <w:sz w:val="22"/>
                <w:szCs w:val="22"/>
              </w:rPr>
            </w:pPr>
            <w:r w:rsidRPr="00AF4B92">
              <w:rPr>
                <w:b/>
                <w:sz w:val="22"/>
                <w:szCs w:val="22"/>
              </w:rPr>
              <w:t>Personal information</w:t>
            </w:r>
          </w:p>
        </w:tc>
      </w:tr>
      <w:tr w:rsidR="00BA27B2" w:rsidRPr="00AF4B92" w:rsidTr="009E12D2">
        <w:trPr>
          <w:cantSplit/>
        </w:trPr>
        <w:tc>
          <w:tcPr>
            <w:tcW w:w="3472" w:type="dxa"/>
            <w:tcBorders>
              <w:top w:val="double" w:sz="4" w:space="0" w:color="auto"/>
            </w:tcBorders>
            <w:shd w:val="clear" w:color="auto" w:fill="auto"/>
            <w:tcMar>
              <w:left w:w="0" w:type="dxa"/>
              <w:right w:w="0" w:type="dxa"/>
            </w:tcMar>
          </w:tcPr>
          <w:p w:rsidR="00BA27B2" w:rsidRPr="00AF4B92" w:rsidRDefault="00BA27B2" w:rsidP="00AF4B92">
            <w:pPr>
              <w:tabs>
                <w:tab w:val="left" w:pos="2565"/>
                <w:tab w:val="right" w:pos="3472"/>
              </w:tabs>
              <w:jc w:val="right"/>
              <w:rPr>
                <w:sz w:val="22"/>
                <w:szCs w:val="22"/>
              </w:rPr>
            </w:pPr>
            <w:r w:rsidRPr="00AF4B92">
              <w:rPr>
                <w:sz w:val="22"/>
                <w:szCs w:val="22"/>
              </w:rPr>
              <w:t>Name, surname:</w:t>
            </w:r>
          </w:p>
        </w:tc>
        <w:tc>
          <w:tcPr>
            <w:tcW w:w="144" w:type="dxa"/>
            <w:tcBorders>
              <w:top w:val="double" w:sz="4" w:space="0" w:color="auto"/>
            </w:tcBorders>
            <w:shd w:val="clear" w:color="auto" w:fill="auto"/>
            <w:tcMar>
              <w:left w:w="0" w:type="dxa"/>
              <w:right w:w="0" w:type="dxa"/>
            </w:tcMar>
          </w:tcPr>
          <w:p w:rsidR="00BA27B2" w:rsidRPr="00AF4B92" w:rsidRDefault="00BA27B2" w:rsidP="00AF4B92">
            <w:pPr>
              <w:rPr>
                <w:sz w:val="22"/>
                <w:szCs w:val="22"/>
              </w:rPr>
            </w:pPr>
          </w:p>
        </w:tc>
        <w:tc>
          <w:tcPr>
            <w:tcW w:w="5457" w:type="dxa"/>
            <w:tcBorders>
              <w:top w:val="double" w:sz="4" w:space="0" w:color="auto"/>
            </w:tcBorders>
            <w:shd w:val="clear" w:color="auto" w:fill="auto"/>
            <w:tcMar>
              <w:left w:w="0" w:type="dxa"/>
              <w:right w:w="0" w:type="dxa"/>
            </w:tcMar>
            <w:vAlign w:val="bottom"/>
          </w:tcPr>
          <w:p w:rsidR="00BA27B2" w:rsidRPr="00AF4B92" w:rsidRDefault="00BA27B2" w:rsidP="00AF4B92">
            <w:pPr>
              <w:rPr>
                <w:sz w:val="22"/>
                <w:szCs w:val="22"/>
              </w:rPr>
            </w:pPr>
            <w:r w:rsidRPr="00AF4B92">
              <w:rPr>
                <w:b/>
                <w:sz w:val="22"/>
                <w:szCs w:val="22"/>
              </w:rPr>
              <w:t>Nils Sautiņš</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Phone number:</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28460114</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E-mail:</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sautins.nils13@inbox.lv</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Birth date: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20.11.1969.</w:t>
            </w:r>
          </w:p>
        </w:tc>
      </w:tr>
      <w:tr w:rsidR="00BA27B2" w:rsidRPr="00AF4B92" w:rsidTr="009E12D2">
        <w:trPr>
          <w:cantSplit/>
        </w:trPr>
        <w:tc>
          <w:tcPr>
            <w:tcW w:w="9073" w:type="dxa"/>
            <w:gridSpan w:val="3"/>
            <w:tcBorders>
              <w:bottom w:val="double" w:sz="4" w:space="0" w:color="auto"/>
            </w:tcBorders>
            <w:shd w:val="clear" w:color="auto" w:fill="auto"/>
            <w:tcMar>
              <w:left w:w="0" w:type="dxa"/>
              <w:right w:w="0" w:type="dxa"/>
            </w:tcMar>
          </w:tcPr>
          <w:p w:rsidR="00BA27B2" w:rsidRPr="00AF4B92" w:rsidRDefault="00BA27B2" w:rsidP="00AF4B92">
            <w:pPr>
              <w:rPr>
                <w:b/>
                <w:sz w:val="22"/>
                <w:szCs w:val="22"/>
              </w:rPr>
            </w:pPr>
            <w:r w:rsidRPr="00AF4B92">
              <w:rPr>
                <w:b/>
                <w:sz w:val="22"/>
                <w:szCs w:val="22"/>
              </w:rPr>
              <w:t>Work experience</w:t>
            </w:r>
          </w:p>
        </w:tc>
      </w:tr>
      <w:tr w:rsidR="00BA27B2" w:rsidRPr="00AF4B92" w:rsidTr="009E12D2">
        <w:trPr>
          <w:cantSplit/>
        </w:trPr>
        <w:tc>
          <w:tcPr>
            <w:tcW w:w="9073" w:type="dxa"/>
            <w:gridSpan w:val="3"/>
            <w:tcBorders>
              <w:top w:val="double" w:sz="4" w:space="0" w:color="auto"/>
            </w:tcBorders>
            <w:shd w:val="clear" w:color="auto" w:fill="auto"/>
            <w:tcMar>
              <w:left w:w="0" w:type="dxa"/>
              <w:right w:w="0" w:type="dxa"/>
            </w:tcMar>
          </w:tcPr>
          <w:p w:rsidR="00BA27B2" w:rsidRPr="00AF4B92" w:rsidRDefault="00BA27B2" w:rsidP="00AF4B92">
            <w:pPr>
              <w:pBdr>
                <w:bottom w:val="single" w:sz="4" w:space="1" w:color="auto"/>
              </w:pBdr>
              <w:ind w:left="284"/>
              <w:rPr>
                <w:b/>
                <w:sz w:val="22"/>
                <w:szCs w:val="22"/>
              </w:rPr>
            </w:pPr>
            <w:r w:rsidRPr="00AF4B92">
              <w:rPr>
                <w:b/>
                <w:sz w:val="22"/>
                <w:szCs w:val="22"/>
              </w:rPr>
              <w:t>Work place</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From:</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April 4, 2014</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Until:</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Now</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Position:</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b/>
                <w:sz w:val="22"/>
                <w:szCs w:val="22"/>
              </w:rPr>
            </w:pPr>
            <w:r w:rsidRPr="00AF4B92">
              <w:rPr>
                <w:b/>
                <w:sz w:val="22"/>
                <w:szCs w:val="22"/>
              </w:rPr>
              <w:t>Vice-rector</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Name of work place: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European  Distance University</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Address of work place: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 xml:space="preserve">26 Kr.Valdemāra street, Riga, LV-1010 </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Sphere: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Education</w:t>
            </w:r>
          </w:p>
        </w:tc>
      </w:tr>
      <w:tr w:rsidR="00BA27B2" w:rsidRPr="00AF4B92" w:rsidTr="009E12D2">
        <w:trPr>
          <w:cantSplit/>
        </w:trPr>
        <w:tc>
          <w:tcPr>
            <w:tcW w:w="9073" w:type="dxa"/>
            <w:gridSpan w:val="3"/>
            <w:shd w:val="clear" w:color="auto" w:fill="auto"/>
            <w:tcMar>
              <w:left w:w="0" w:type="dxa"/>
              <w:right w:w="0" w:type="dxa"/>
            </w:tcMar>
          </w:tcPr>
          <w:p w:rsidR="00BA27B2" w:rsidRPr="00AF4B92" w:rsidRDefault="00BA27B2" w:rsidP="00AF4B92">
            <w:pPr>
              <w:pBdr>
                <w:bottom w:val="single" w:sz="4" w:space="1" w:color="auto"/>
              </w:pBdr>
              <w:ind w:left="284"/>
              <w:rPr>
                <w:b/>
                <w:sz w:val="22"/>
                <w:szCs w:val="22"/>
              </w:rPr>
            </w:pPr>
            <w:r w:rsidRPr="00AF4B92">
              <w:rPr>
                <w:b/>
                <w:sz w:val="22"/>
                <w:szCs w:val="22"/>
              </w:rPr>
              <w:t>Work place</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From:</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June 17, 2013</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Until:</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Now</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Position:</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b/>
                <w:sz w:val="22"/>
                <w:szCs w:val="22"/>
              </w:rPr>
            </w:pPr>
            <w:r w:rsidRPr="00AF4B92">
              <w:rPr>
                <w:b/>
                <w:sz w:val="22"/>
                <w:szCs w:val="22"/>
              </w:rPr>
              <w:t>Alternate of college director (study process, human resource management)</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Name of work place: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Latvia Business College</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Address of work place: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 xml:space="preserve">26 Kr.Valdemāra street, Riga, LV-1010 </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Sphere: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Education</w:t>
            </w:r>
          </w:p>
        </w:tc>
      </w:tr>
      <w:tr w:rsidR="00BA27B2" w:rsidRPr="00AF4B92" w:rsidTr="009E12D2">
        <w:trPr>
          <w:cantSplit/>
        </w:trPr>
        <w:tc>
          <w:tcPr>
            <w:tcW w:w="9073" w:type="dxa"/>
            <w:gridSpan w:val="3"/>
            <w:shd w:val="clear" w:color="auto" w:fill="auto"/>
            <w:tcMar>
              <w:left w:w="0" w:type="dxa"/>
              <w:right w:w="0" w:type="dxa"/>
            </w:tcMar>
          </w:tcPr>
          <w:p w:rsidR="00BA27B2" w:rsidRPr="00AF4B92" w:rsidRDefault="00BA27B2" w:rsidP="00AF4B92">
            <w:pPr>
              <w:pBdr>
                <w:bottom w:val="single" w:sz="4" w:space="1" w:color="auto"/>
              </w:pBdr>
              <w:ind w:left="284"/>
              <w:rPr>
                <w:b/>
                <w:sz w:val="22"/>
                <w:szCs w:val="22"/>
              </w:rPr>
            </w:pPr>
            <w:r w:rsidRPr="00AF4B92">
              <w:rPr>
                <w:b/>
                <w:sz w:val="22"/>
                <w:szCs w:val="22"/>
              </w:rPr>
              <w:t>Work place</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From:</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June 1, 2012</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Until:</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May 24, 2013</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Position:</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b/>
                <w:sz w:val="22"/>
                <w:szCs w:val="22"/>
              </w:rPr>
            </w:pPr>
            <w:r w:rsidRPr="00AF4B92">
              <w:rPr>
                <w:b/>
                <w:sz w:val="22"/>
                <w:szCs w:val="22"/>
              </w:rPr>
              <w:t>Acting rector</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Name of work place: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Management and social work university "Attīstība" SIA</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Address of work place: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1 Eizenijas street, Riga</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Sphere: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Education</w:t>
            </w:r>
          </w:p>
        </w:tc>
      </w:tr>
      <w:tr w:rsidR="00BA27B2" w:rsidRPr="00AF4B92" w:rsidTr="009E12D2">
        <w:trPr>
          <w:cantSplit/>
        </w:trPr>
        <w:tc>
          <w:tcPr>
            <w:tcW w:w="9073" w:type="dxa"/>
            <w:gridSpan w:val="3"/>
            <w:shd w:val="clear" w:color="auto" w:fill="auto"/>
            <w:tcMar>
              <w:left w:w="0" w:type="dxa"/>
              <w:right w:w="0" w:type="dxa"/>
            </w:tcMar>
          </w:tcPr>
          <w:p w:rsidR="00BA27B2" w:rsidRPr="00AF4B92" w:rsidRDefault="00BA27B2" w:rsidP="00AF4B92">
            <w:pPr>
              <w:pBdr>
                <w:bottom w:val="single" w:sz="4" w:space="1" w:color="auto"/>
              </w:pBdr>
              <w:ind w:left="284"/>
              <w:rPr>
                <w:b/>
                <w:sz w:val="22"/>
                <w:szCs w:val="22"/>
              </w:rPr>
            </w:pPr>
            <w:r w:rsidRPr="00AF4B92">
              <w:rPr>
                <w:b/>
                <w:sz w:val="22"/>
                <w:szCs w:val="22"/>
              </w:rPr>
              <w:t>Work place</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From:</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2011</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Until:</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2012</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Position:</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b/>
                <w:sz w:val="22"/>
                <w:szCs w:val="22"/>
              </w:rPr>
            </w:pPr>
            <w:r w:rsidRPr="00AF4B92">
              <w:rPr>
                <w:b/>
                <w:sz w:val="22"/>
                <w:szCs w:val="22"/>
              </w:rPr>
              <w:t>Researcher</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Name of work place: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pBdr>
                <w:bottom w:val="single" w:sz="4" w:space="6" w:color="F2F2F2"/>
              </w:pBdr>
              <w:outlineLvl w:val="1"/>
              <w:rPr>
                <w:b/>
                <w:bCs/>
                <w:color w:val="999999"/>
                <w:sz w:val="22"/>
                <w:szCs w:val="22"/>
                <w:lang w:eastAsia="lv-LV"/>
              </w:rPr>
            </w:pPr>
            <w:r w:rsidRPr="00AF4B92">
              <w:rPr>
                <w:sz w:val="22"/>
                <w:szCs w:val="22"/>
              </w:rPr>
              <w:t>Riga Teacher Training and Educational Management Academy</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Address of work place: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1 Imantas 7th lane, Riga</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Sphere: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Education</w:t>
            </w:r>
          </w:p>
        </w:tc>
      </w:tr>
      <w:tr w:rsidR="00BA27B2" w:rsidRPr="00AF4B92" w:rsidTr="009E12D2">
        <w:trPr>
          <w:cantSplit/>
        </w:trPr>
        <w:tc>
          <w:tcPr>
            <w:tcW w:w="9073" w:type="dxa"/>
            <w:gridSpan w:val="3"/>
            <w:shd w:val="clear" w:color="auto" w:fill="auto"/>
            <w:tcMar>
              <w:left w:w="0" w:type="dxa"/>
              <w:right w:w="0" w:type="dxa"/>
            </w:tcMar>
          </w:tcPr>
          <w:p w:rsidR="00BA27B2" w:rsidRPr="00AF4B92" w:rsidRDefault="00BA27B2" w:rsidP="00AF4B92">
            <w:pPr>
              <w:pBdr>
                <w:bottom w:val="single" w:sz="4" w:space="1" w:color="auto"/>
              </w:pBdr>
              <w:ind w:left="284"/>
              <w:rPr>
                <w:b/>
                <w:sz w:val="22"/>
                <w:szCs w:val="22"/>
              </w:rPr>
            </w:pPr>
            <w:r w:rsidRPr="00AF4B92">
              <w:rPr>
                <w:b/>
                <w:sz w:val="22"/>
                <w:szCs w:val="22"/>
              </w:rPr>
              <w:t>Work place</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From:</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2009</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Until:</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2012</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Position:</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b/>
                <w:sz w:val="22"/>
                <w:szCs w:val="22"/>
              </w:rPr>
            </w:pPr>
            <w:r w:rsidRPr="00AF4B92">
              <w:rPr>
                <w:b/>
                <w:sz w:val="22"/>
                <w:szCs w:val="22"/>
              </w:rPr>
              <w:t>Assistant professor</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Name of work place: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Riga Teacher Training and Educational Management Academy</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Address of work place: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1 Imantas 7th lane, Riga</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Sphere: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Education</w:t>
            </w:r>
          </w:p>
        </w:tc>
      </w:tr>
      <w:tr w:rsidR="00BA27B2" w:rsidRPr="00AF4B92" w:rsidTr="009E12D2">
        <w:trPr>
          <w:cantSplit/>
        </w:trPr>
        <w:tc>
          <w:tcPr>
            <w:tcW w:w="9073" w:type="dxa"/>
            <w:gridSpan w:val="3"/>
            <w:shd w:val="clear" w:color="auto" w:fill="auto"/>
            <w:tcMar>
              <w:left w:w="0" w:type="dxa"/>
              <w:right w:w="0" w:type="dxa"/>
            </w:tcMar>
          </w:tcPr>
          <w:p w:rsidR="00BA27B2" w:rsidRPr="00AF4B92" w:rsidRDefault="00BA27B2" w:rsidP="00AF4B92">
            <w:pPr>
              <w:pBdr>
                <w:bottom w:val="single" w:sz="4" w:space="1" w:color="auto"/>
              </w:pBdr>
              <w:ind w:left="284"/>
              <w:rPr>
                <w:b/>
                <w:sz w:val="22"/>
                <w:szCs w:val="22"/>
              </w:rPr>
            </w:pPr>
            <w:r w:rsidRPr="00AF4B92">
              <w:rPr>
                <w:b/>
                <w:sz w:val="22"/>
                <w:szCs w:val="22"/>
              </w:rPr>
              <w:t>Work place</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From:</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2008</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Until:</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2011</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Position:</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b/>
                <w:sz w:val="22"/>
                <w:szCs w:val="22"/>
              </w:rPr>
            </w:pPr>
            <w:r w:rsidRPr="00AF4B92">
              <w:rPr>
                <w:b/>
                <w:sz w:val="22"/>
                <w:szCs w:val="22"/>
              </w:rPr>
              <w:t>Researcher</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Name of work place: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Riga Teacher Training and Educational Management Academy</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Address of work place: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1 Imantas 7th lane, Riga</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Sphere: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Education</w:t>
            </w:r>
          </w:p>
        </w:tc>
      </w:tr>
      <w:tr w:rsidR="00BA27B2" w:rsidRPr="00AF4B92" w:rsidTr="009E12D2">
        <w:trPr>
          <w:cantSplit/>
        </w:trPr>
        <w:tc>
          <w:tcPr>
            <w:tcW w:w="9073" w:type="dxa"/>
            <w:gridSpan w:val="3"/>
            <w:shd w:val="clear" w:color="auto" w:fill="auto"/>
            <w:tcMar>
              <w:left w:w="0" w:type="dxa"/>
              <w:right w:w="0" w:type="dxa"/>
            </w:tcMar>
          </w:tcPr>
          <w:p w:rsidR="00BA27B2" w:rsidRPr="00AF4B92" w:rsidRDefault="00BA27B2" w:rsidP="00AF4B92">
            <w:pPr>
              <w:pBdr>
                <w:bottom w:val="single" w:sz="4" w:space="1" w:color="auto"/>
              </w:pBdr>
              <w:ind w:left="284"/>
              <w:rPr>
                <w:b/>
                <w:sz w:val="22"/>
                <w:szCs w:val="22"/>
              </w:rPr>
            </w:pPr>
            <w:r w:rsidRPr="00AF4B92">
              <w:rPr>
                <w:b/>
                <w:sz w:val="22"/>
                <w:szCs w:val="22"/>
              </w:rPr>
              <w:t>Work place</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From:</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2007</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Until:</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2008</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lastRenderedPageBreak/>
              <w:t>Position:</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b/>
                <w:sz w:val="22"/>
                <w:szCs w:val="22"/>
              </w:rPr>
            </w:pPr>
            <w:r w:rsidRPr="00AF4B92">
              <w:rPr>
                <w:b/>
                <w:sz w:val="22"/>
                <w:szCs w:val="22"/>
              </w:rPr>
              <w:t>Reasearcher</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Name of work place: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 xml:space="preserve">University of Latvia, Institute of pedagogy </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Address of work place: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74/76 Jurmalas avenue, Riga</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Sphere: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Education</w:t>
            </w:r>
          </w:p>
        </w:tc>
      </w:tr>
      <w:tr w:rsidR="00BA27B2" w:rsidRPr="00AF4B92" w:rsidTr="009E12D2">
        <w:trPr>
          <w:cantSplit/>
        </w:trPr>
        <w:tc>
          <w:tcPr>
            <w:tcW w:w="9073" w:type="dxa"/>
            <w:gridSpan w:val="3"/>
            <w:shd w:val="clear" w:color="auto" w:fill="auto"/>
            <w:tcMar>
              <w:left w:w="0" w:type="dxa"/>
              <w:right w:w="0" w:type="dxa"/>
            </w:tcMar>
          </w:tcPr>
          <w:p w:rsidR="00BA27B2" w:rsidRPr="00AF4B92" w:rsidRDefault="00BA27B2" w:rsidP="00AF4B92">
            <w:pPr>
              <w:pBdr>
                <w:bottom w:val="single" w:sz="4" w:space="1" w:color="auto"/>
              </w:pBdr>
              <w:ind w:left="284"/>
              <w:rPr>
                <w:b/>
                <w:sz w:val="22"/>
                <w:szCs w:val="22"/>
              </w:rPr>
            </w:pPr>
            <w:r w:rsidRPr="00AF4B92">
              <w:rPr>
                <w:b/>
                <w:sz w:val="22"/>
                <w:szCs w:val="22"/>
              </w:rPr>
              <w:t>Work place</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From:</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2006</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Until:</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2008</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Position:</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b/>
                <w:sz w:val="22"/>
                <w:szCs w:val="22"/>
              </w:rPr>
            </w:pPr>
            <w:r w:rsidRPr="00AF4B92">
              <w:rPr>
                <w:b/>
                <w:sz w:val="22"/>
                <w:szCs w:val="22"/>
              </w:rPr>
              <w:t>Lecturer</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Name of work place: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SIA Educational center „Buts”</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Address of work place: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125 Lacplesa street, Riga</w:t>
            </w:r>
          </w:p>
        </w:tc>
      </w:tr>
      <w:tr w:rsidR="00BA27B2" w:rsidRPr="00AF4B92" w:rsidTr="009E12D2">
        <w:trPr>
          <w:cantSplit/>
          <w:trHeight w:val="208"/>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Sphere: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Education</w:t>
            </w:r>
          </w:p>
        </w:tc>
      </w:tr>
      <w:tr w:rsidR="00BA27B2" w:rsidRPr="00AF4B92" w:rsidTr="009E12D2">
        <w:trPr>
          <w:cantSplit/>
        </w:trPr>
        <w:tc>
          <w:tcPr>
            <w:tcW w:w="9073" w:type="dxa"/>
            <w:gridSpan w:val="3"/>
            <w:shd w:val="clear" w:color="auto" w:fill="auto"/>
            <w:tcMar>
              <w:left w:w="0" w:type="dxa"/>
              <w:right w:w="0" w:type="dxa"/>
            </w:tcMar>
          </w:tcPr>
          <w:p w:rsidR="00BA27B2" w:rsidRPr="00AF4B92" w:rsidRDefault="00BA27B2" w:rsidP="00AF4B92">
            <w:pPr>
              <w:pBdr>
                <w:bottom w:val="single" w:sz="4" w:space="1" w:color="auto"/>
              </w:pBdr>
              <w:ind w:left="284"/>
              <w:rPr>
                <w:b/>
                <w:sz w:val="22"/>
                <w:szCs w:val="22"/>
              </w:rPr>
            </w:pPr>
            <w:r w:rsidRPr="00AF4B92">
              <w:rPr>
                <w:b/>
                <w:sz w:val="22"/>
                <w:szCs w:val="22"/>
              </w:rPr>
              <w:t>Work place</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From:</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2006</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Until:</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2009</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Position:</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b/>
                <w:sz w:val="22"/>
                <w:szCs w:val="22"/>
              </w:rPr>
            </w:pPr>
            <w:r w:rsidRPr="00AF4B92">
              <w:rPr>
                <w:b/>
                <w:sz w:val="22"/>
                <w:szCs w:val="22"/>
              </w:rPr>
              <w:t>Assistant professor</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Name of work place: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Riga Teacher Training and Educational Management Academy</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Address of work place: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1 Imantas 7th lane, Riga</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Sphere: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Education</w:t>
            </w:r>
          </w:p>
        </w:tc>
      </w:tr>
      <w:tr w:rsidR="00BA27B2" w:rsidRPr="00AF4B92" w:rsidTr="009E12D2">
        <w:trPr>
          <w:cantSplit/>
        </w:trPr>
        <w:tc>
          <w:tcPr>
            <w:tcW w:w="9073" w:type="dxa"/>
            <w:gridSpan w:val="3"/>
            <w:shd w:val="clear" w:color="auto" w:fill="auto"/>
            <w:tcMar>
              <w:left w:w="0" w:type="dxa"/>
              <w:right w:w="0" w:type="dxa"/>
            </w:tcMar>
          </w:tcPr>
          <w:p w:rsidR="00BA27B2" w:rsidRPr="00AF4B92" w:rsidRDefault="00BA27B2" w:rsidP="00AF4B92">
            <w:pPr>
              <w:pBdr>
                <w:bottom w:val="single" w:sz="4" w:space="1" w:color="auto"/>
              </w:pBdr>
              <w:ind w:left="284"/>
              <w:rPr>
                <w:b/>
                <w:sz w:val="22"/>
                <w:szCs w:val="22"/>
              </w:rPr>
            </w:pPr>
            <w:r w:rsidRPr="00AF4B92">
              <w:rPr>
                <w:b/>
                <w:sz w:val="22"/>
                <w:szCs w:val="22"/>
              </w:rPr>
              <w:t>Work place</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From:</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2005</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Until:</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2006</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Position:</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b/>
                <w:sz w:val="22"/>
                <w:szCs w:val="22"/>
              </w:rPr>
            </w:pPr>
            <w:r w:rsidRPr="00AF4B92">
              <w:rPr>
                <w:b/>
                <w:sz w:val="22"/>
                <w:szCs w:val="22"/>
              </w:rPr>
              <w:t>Study department manager, Assistant professor</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Name of work place: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Riga Teacher Training and Educational Management Academy</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Address of work place: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1 Imantas 7th lane, Riga</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Sphere: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Education</w:t>
            </w:r>
          </w:p>
        </w:tc>
      </w:tr>
      <w:tr w:rsidR="00BA27B2" w:rsidRPr="00AF4B92" w:rsidTr="009E12D2">
        <w:trPr>
          <w:cantSplit/>
        </w:trPr>
        <w:tc>
          <w:tcPr>
            <w:tcW w:w="9073" w:type="dxa"/>
            <w:gridSpan w:val="3"/>
            <w:shd w:val="clear" w:color="auto" w:fill="auto"/>
            <w:tcMar>
              <w:left w:w="0" w:type="dxa"/>
              <w:right w:w="0" w:type="dxa"/>
            </w:tcMar>
          </w:tcPr>
          <w:p w:rsidR="00BA27B2" w:rsidRPr="00AF4B92" w:rsidRDefault="00BA27B2" w:rsidP="00AF4B92">
            <w:pPr>
              <w:pBdr>
                <w:bottom w:val="single" w:sz="4" w:space="1" w:color="auto"/>
              </w:pBdr>
              <w:ind w:left="284"/>
              <w:rPr>
                <w:b/>
                <w:sz w:val="22"/>
                <w:szCs w:val="22"/>
              </w:rPr>
            </w:pPr>
            <w:r w:rsidRPr="00AF4B92">
              <w:rPr>
                <w:b/>
                <w:sz w:val="22"/>
                <w:szCs w:val="22"/>
              </w:rPr>
              <w:t>Work place</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From:</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2003</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Until:</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2005</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Position:</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b/>
                <w:sz w:val="22"/>
                <w:szCs w:val="22"/>
              </w:rPr>
            </w:pPr>
            <w:r w:rsidRPr="00AF4B92">
              <w:rPr>
                <w:b/>
                <w:sz w:val="22"/>
                <w:szCs w:val="22"/>
              </w:rPr>
              <w:t>Alternate of Study process vice-rector</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Name of work place: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Riga Teacher Training and Educational Management Academy</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Address of work place: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1 Imantas 7th lane, Riga</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Sphere: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Education</w:t>
            </w:r>
          </w:p>
        </w:tc>
      </w:tr>
      <w:tr w:rsidR="00BA27B2" w:rsidRPr="00AF4B92" w:rsidTr="009E12D2">
        <w:trPr>
          <w:cantSplit/>
        </w:trPr>
        <w:tc>
          <w:tcPr>
            <w:tcW w:w="9073" w:type="dxa"/>
            <w:gridSpan w:val="3"/>
            <w:shd w:val="clear" w:color="auto" w:fill="auto"/>
            <w:tcMar>
              <w:left w:w="0" w:type="dxa"/>
              <w:right w:w="0" w:type="dxa"/>
            </w:tcMar>
          </w:tcPr>
          <w:p w:rsidR="00BA27B2" w:rsidRPr="00AF4B92" w:rsidRDefault="00BA27B2" w:rsidP="00AF4B92">
            <w:pPr>
              <w:pBdr>
                <w:bottom w:val="single" w:sz="4" w:space="1" w:color="auto"/>
              </w:pBdr>
              <w:ind w:left="284"/>
              <w:rPr>
                <w:b/>
                <w:sz w:val="22"/>
                <w:szCs w:val="22"/>
              </w:rPr>
            </w:pPr>
            <w:r w:rsidRPr="00AF4B92">
              <w:rPr>
                <w:b/>
                <w:sz w:val="22"/>
                <w:szCs w:val="22"/>
              </w:rPr>
              <w:t>Work place</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From:</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2002</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Until:</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2003</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Position:</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b/>
                <w:sz w:val="22"/>
                <w:szCs w:val="22"/>
              </w:rPr>
            </w:pPr>
            <w:r w:rsidRPr="00AF4B92">
              <w:rPr>
                <w:b/>
                <w:sz w:val="22"/>
                <w:szCs w:val="22"/>
              </w:rPr>
              <w:t>Human resource manager, Assistant professor</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Name of work place: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Riga Teacher Training and Educational Management Academy</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Address of work place: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1 Imantas 7th lane, Riga</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Sphere: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Education</w:t>
            </w:r>
          </w:p>
        </w:tc>
      </w:tr>
      <w:tr w:rsidR="00BA27B2" w:rsidRPr="00AF4B92" w:rsidTr="009E12D2">
        <w:trPr>
          <w:cantSplit/>
        </w:trPr>
        <w:tc>
          <w:tcPr>
            <w:tcW w:w="9073" w:type="dxa"/>
            <w:gridSpan w:val="3"/>
            <w:shd w:val="clear" w:color="auto" w:fill="auto"/>
            <w:tcMar>
              <w:left w:w="0" w:type="dxa"/>
              <w:right w:w="0" w:type="dxa"/>
            </w:tcMar>
          </w:tcPr>
          <w:p w:rsidR="00BA27B2" w:rsidRPr="00AF4B92" w:rsidRDefault="00BA27B2" w:rsidP="00AF4B92">
            <w:pPr>
              <w:pBdr>
                <w:bottom w:val="single" w:sz="4" w:space="1" w:color="auto"/>
              </w:pBdr>
              <w:ind w:left="284"/>
              <w:rPr>
                <w:b/>
                <w:sz w:val="22"/>
                <w:szCs w:val="22"/>
              </w:rPr>
            </w:pPr>
            <w:r w:rsidRPr="00AF4B92">
              <w:rPr>
                <w:b/>
                <w:sz w:val="22"/>
                <w:szCs w:val="22"/>
              </w:rPr>
              <w:t>Work place</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From:</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2001</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Until:</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2002</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Position:</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b/>
                <w:sz w:val="22"/>
                <w:szCs w:val="22"/>
              </w:rPr>
            </w:pPr>
            <w:r w:rsidRPr="00AF4B92">
              <w:rPr>
                <w:b/>
                <w:sz w:val="22"/>
                <w:szCs w:val="22"/>
              </w:rPr>
              <w:t>Human resource manager, Vice Dean, Assistant professor</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Name of work place: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Riga Teacher Training and Educational Management Academy</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Address of work place: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1 Imantas 7th lane, Riga</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Sphere: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Education</w:t>
            </w:r>
          </w:p>
        </w:tc>
      </w:tr>
      <w:tr w:rsidR="00BA27B2" w:rsidRPr="00AF4B92" w:rsidTr="009E12D2">
        <w:trPr>
          <w:cantSplit/>
        </w:trPr>
        <w:tc>
          <w:tcPr>
            <w:tcW w:w="9073" w:type="dxa"/>
            <w:gridSpan w:val="3"/>
            <w:shd w:val="clear" w:color="auto" w:fill="auto"/>
            <w:tcMar>
              <w:left w:w="0" w:type="dxa"/>
              <w:right w:w="0" w:type="dxa"/>
            </w:tcMar>
          </w:tcPr>
          <w:p w:rsidR="00BA27B2" w:rsidRPr="00AF4B92" w:rsidRDefault="00BA27B2" w:rsidP="00AF4B92">
            <w:pPr>
              <w:pBdr>
                <w:bottom w:val="single" w:sz="4" w:space="1" w:color="auto"/>
              </w:pBdr>
              <w:ind w:left="284"/>
              <w:rPr>
                <w:b/>
                <w:sz w:val="22"/>
                <w:szCs w:val="22"/>
              </w:rPr>
            </w:pPr>
            <w:r w:rsidRPr="00AF4B92">
              <w:rPr>
                <w:b/>
                <w:sz w:val="22"/>
                <w:szCs w:val="22"/>
              </w:rPr>
              <w:t>Work place</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From:</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1995</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Until:</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2001</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Position:</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b/>
                <w:sz w:val="22"/>
                <w:szCs w:val="22"/>
              </w:rPr>
            </w:pPr>
            <w:r w:rsidRPr="00AF4B92">
              <w:rPr>
                <w:b/>
                <w:sz w:val="22"/>
                <w:szCs w:val="22"/>
              </w:rPr>
              <w:t>Human resource manager, Vice Dean, Lecturer</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lastRenderedPageBreak/>
              <w:t>Name of work place: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Riga Teacher Training and Educational Management Academy</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Address of work place: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1 Imantas 7th lane, Riga</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Sphere: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Education</w:t>
            </w:r>
          </w:p>
        </w:tc>
      </w:tr>
      <w:tr w:rsidR="00BA27B2" w:rsidRPr="00AF4B92" w:rsidTr="009E12D2">
        <w:trPr>
          <w:cantSplit/>
        </w:trPr>
        <w:tc>
          <w:tcPr>
            <w:tcW w:w="9073" w:type="dxa"/>
            <w:gridSpan w:val="3"/>
            <w:shd w:val="clear" w:color="auto" w:fill="auto"/>
            <w:tcMar>
              <w:left w:w="0" w:type="dxa"/>
              <w:right w:w="0" w:type="dxa"/>
            </w:tcMar>
          </w:tcPr>
          <w:p w:rsidR="00BA27B2" w:rsidRPr="00AF4B92" w:rsidRDefault="00BA27B2" w:rsidP="00AF4B92">
            <w:pPr>
              <w:pBdr>
                <w:bottom w:val="single" w:sz="4" w:space="1" w:color="auto"/>
              </w:pBdr>
              <w:ind w:left="284"/>
              <w:rPr>
                <w:b/>
                <w:sz w:val="22"/>
                <w:szCs w:val="22"/>
              </w:rPr>
            </w:pPr>
            <w:r w:rsidRPr="00AF4B92">
              <w:rPr>
                <w:b/>
                <w:sz w:val="22"/>
                <w:szCs w:val="22"/>
              </w:rPr>
              <w:t>Work place</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From:</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1994</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Until:</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1995</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Position:</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b/>
                <w:sz w:val="22"/>
                <w:szCs w:val="22"/>
              </w:rPr>
            </w:pPr>
            <w:r w:rsidRPr="00AF4B92">
              <w:rPr>
                <w:b/>
                <w:sz w:val="22"/>
                <w:szCs w:val="22"/>
              </w:rPr>
              <w:t>Human resource manager, Lecturer</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Name of work place: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Riga Teacher Training and Educational Management Academy</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Address of work place: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1 Imantas 7th lane, Riga</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Sphere: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Education</w:t>
            </w:r>
          </w:p>
        </w:tc>
      </w:tr>
      <w:tr w:rsidR="00BA27B2" w:rsidRPr="00AF4B92" w:rsidTr="009E12D2">
        <w:trPr>
          <w:cantSplit/>
        </w:trPr>
        <w:tc>
          <w:tcPr>
            <w:tcW w:w="9073" w:type="dxa"/>
            <w:gridSpan w:val="3"/>
            <w:shd w:val="clear" w:color="auto" w:fill="auto"/>
            <w:tcMar>
              <w:left w:w="0" w:type="dxa"/>
              <w:right w:w="0" w:type="dxa"/>
            </w:tcMar>
          </w:tcPr>
          <w:p w:rsidR="00BA27B2" w:rsidRPr="00AF4B92" w:rsidRDefault="00BA27B2" w:rsidP="00AF4B92">
            <w:pPr>
              <w:pBdr>
                <w:bottom w:val="single" w:sz="4" w:space="1" w:color="auto"/>
              </w:pBdr>
              <w:ind w:left="284"/>
              <w:rPr>
                <w:b/>
                <w:sz w:val="22"/>
                <w:szCs w:val="22"/>
              </w:rPr>
            </w:pPr>
            <w:r w:rsidRPr="00AF4B92">
              <w:rPr>
                <w:b/>
                <w:sz w:val="22"/>
                <w:szCs w:val="22"/>
              </w:rPr>
              <w:t>Work place</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From:</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1993</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Until:</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1994</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Position:</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b/>
                <w:sz w:val="22"/>
                <w:szCs w:val="22"/>
              </w:rPr>
            </w:pPr>
            <w:r w:rsidRPr="00AF4B92">
              <w:rPr>
                <w:b/>
                <w:sz w:val="22"/>
                <w:szCs w:val="22"/>
              </w:rPr>
              <w:t>Alternate of director in educational work, biology teacher</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Name of work place: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Riga 1st Christian school</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Address of work place: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3 A.Deglava street, Riga</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Sphere: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Education</w:t>
            </w:r>
          </w:p>
        </w:tc>
      </w:tr>
      <w:tr w:rsidR="00BA27B2" w:rsidRPr="00AF4B92" w:rsidTr="009E12D2">
        <w:trPr>
          <w:cantSplit/>
        </w:trPr>
        <w:tc>
          <w:tcPr>
            <w:tcW w:w="9073" w:type="dxa"/>
            <w:gridSpan w:val="3"/>
            <w:shd w:val="clear" w:color="auto" w:fill="auto"/>
            <w:tcMar>
              <w:left w:w="0" w:type="dxa"/>
              <w:right w:w="0" w:type="dxa"/>
            </w:tcMar>
          </w:tcPr>
          <w:p w:rsidR="00BA27B2" w:rsidRPr="00AF4B92" w:rsidRDefault="00BA27B2" w:rsidP="00AF4B92">
            <w:pPr>
              <w:pBdr>
                <w:bottom w:val="single" w:sz="4" w:space="1" w:color="auto"/>
              </w:pBdr>
              <w:ind w:left="284"/>
              <w:rPr>
                <w:b/>
                <w:sz w:val="22"/>
                <w:szCs w:val="22"/>
              </w:rPr>
            </w:pPr>
            <w:r w:rsidRPr="00AF4B92">
              <w:rPr>
                <w:b/>
                <w:sz w:val="22"/>
                <w:szCs w:val="22"/>
              </w:rPr>
              <w:t>Work place</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From:</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1991</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Until:</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1991</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Position:</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b/>
                <w:sz w:val="22"/>
                <w:szCs w:val="22"/>
              </w:rPr>
            </w:pPr>
            <w:r w:rsidRPr="00AF4B92">
              <w:rPr>
                <w:b/>
                <w:sz w:val="22"/>
                <w:szCs w:val="22"/>
              </w:rPr>
              <w:t>Senior laboratory assistant of Microbiology</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Name of work place: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Faculty of Biology, University of Latvia</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Address of work place: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4 Kronvalda Bulevard, Riga</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Sphere: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Other services</w:t>
            </w:r>
          </w:p>
        </w:tc>
      </w:tr>
      <w:tr w:rsidR="00BA27B2" w:rsidRPr="00AF4B92" w:rsidTr="009E12D2">
        <w:trPr>
          <w:cantSplit/>
        </w:trPr>
        <w:tc>
          <w:tcPr>
            <w:tcW w:w="9073" w:type="dxa"/>
            <w:gridSpan w:val="3"/>
            <w:shd w:val="clear" w:color="auto" w:fill="auto"/>
            <w:tcMar>
              <w:left w:w="0" w:type="dxa"/>
              <w:right w:w="0" w:type="dxa"/>
            </w:tcMar>
          </w:tcPr>
          <w:p w:rsidR="00BA27B2" w:rsidRPr="00AF4B92" w:rsidRDefault="00BA27B2" w:rsidP="00AF4B92">
            <w:pPr>
              <w:pBdr>
                <w:bottom w:val="single" w:sz="4" w:space="1" w:color="auto"/>
              </w:pBdr>
              <w:ind w:left="284"/>
              <w:rPr>
                <w:b/>
                <w:sz w:val="22"/>
                <w:szCs w:val="22"/>
              </w:rPr>
            </w:pPr>
            <w:r w:rsidRPr="00AF4B92">
              <w:rPr>
                <w:b/>
                <w:sz w:val="22"/>
                <w:szCs w:val="22"/>
              </w:rPr>
              <w:t>Work place</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From:</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1990</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Until:</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1991</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Position:</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b/>
                <w:sz w:val="22"/>
                <w:szCs w:val="22"/>
              </w:rPr>
            </w:pPr>
            <w:r w:rsidRPr="00AF4B92">
              <w:rPr>
                <w:b/>
                <w:sz w:val="22"/>
                <w:szCs w:val="22"/>
              </w:rPr>
              <w:t>Economist</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Name of work place: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Latvia Statistics Commitee</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Address of work place: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1 Lacplesa street, Riga</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Sphere: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Other services</w:t>
            </w:r>
          </w:p>
        </w:tc>
      </w:tr>
      <w:tr w:rsidR="00BA27B2" w:rsidRPr="00AF4B92" w:rsidTr="009E12D2">
        <w:trPr>
          <w:cantSplit/>
        </w:trPr>
        <w:tc>
          <w:tcPr>
            <w:tcW w:w="9073" w:type="dxa"/>
            <w:gridSpan w:val="3"/>
            <w:tcBorders>
              <w:bottom w:val="double" w:sz="4" w:space="0" w:color="auto"/>
            </w:tcBorders>
            <w:shd w:val="clear" w:color="auto" w:fill="auto"/>
            <w:tcMar>
              <w:left w:w="0" w:type="dxa"/>
              <w:right w:w="0" w:type="dxa"/>
            </w:tcMar>
          </w:tcPr>
          <w:p w:rsidR="00BA27B2" w:rsidRPr="00AF4B92" w:rsidRDefault="00BA27B2" w:rsidP="00AF4B92">
            <w:pPr>
              <w:rPr>
                <w:b/>
                <w:sz w:val="22"/>
                <w:szCs w:val="22"/>
              </w:rPr>
            </w:pPr>
            <w:r w:rsidRPr="00AF4B92">
              <w:rPr>
                <w:b/>
                <w:sz w:val="22"/>
                <w:szCs w:val="22"/>
              </w:rPr>
              <w:t>Education</w:t>
            </w:r>
          </w:p>
        </w:tc>
      </w:tr>
      <w:tr w:rsidR="00BA27B2" w:rsidRPr="00AF4B92" w:rsidTr="009E12D2">
        <w:trPr>
          <w:cantSplit/>
        </w:trPr>
        <w:tc>
          <w:tcPr>
            <w:tcW w:w="9073" w:type="dxa"/>
            <w:gridSpan w:val="3"/>
            <w:tcBorders>
              <w:top w:val="double" w:sz="4" w:space="0" w:color="auto"/>
            </w:tcBorders>
            <w:shd w:val="clear" w:color="auto" w:fill="auto"/>
            <w:tcMar>
              <w:left w:w="0" w:type="dxa"/>
              <w:right w:w="0" w:type="dxa"/>
            </w:tcMar>
          </w:tcPr>
          <w:p w:rsidR="00BA27B2" w:rsidRPr="00AF4B92" w:rsidRDefault="00BA27B2" w:rsidP="00AF4B92">
            <w:pPr>
              <w:pBdr>
                <w:bottom w:val="single" w:sz="4" w:space="1" w:color="auto"/>
              </w:pBdr>
              <w:ind w:left="284"/>
              <w:rPr>
                <w:b/>
                <w:sz w:val="22"/>
                <w:szCs w:val="22"/>
              </w:rPr>
            </w:pPr>
            <w:r w:rsidRPr="00AF4B92">
              <w:rPr>
                <w:b/>
                <w:sz w:val="22"/>
                <w:szCs w:val="22"/>
              </w:rPr>
              <w:t>Educational institution</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From:</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1998</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Until:</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1999</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Name of educational institution:</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Riga Teacher Training and Educational Management Academy</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Name of qualification of/and degree: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b/>
                <w:sz w:val="22"/>
                <w:szCs w:val="22"/>
              </w:rPr>
            </w:pPr>
            <w:r w:rsidRPr="00AF4B92">
              <w:rPr>
                <w:b/>
                <w:sz w:val="22"/>
                <w:szCs w:val="22"/>
              </w:rPr>
              <w:t>Manager of education</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Study direction (main subjects)/professional skills:</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Education management</w:t>
            </w:r>
          </w:p>
        </w:tc>
      </w:tr>
      <w:tr w:rsidR="00BA27B2" w:rsidRPr="00AF4B92" w:rsidTr="009E12D2">
        <w:trPr>
          <w:cantSplit/>
        </w:trPr>
        <w:tc>
          <w:tcPr>
            <w:tcW w:w="9073" w:type="dxa"/>
            <w:gridSpan w:val="3"/>
            <w:shd w:val="clear" w:color="auto" w:fill="auto"/>
            <w:tcMar>
              <w:left w:w="0" w:type="dxa"/>
              <w:right w:w="0" w:type="dxa"/>
            </w:tcMar>
          </w:tcPr>
          <w:p w:rsidR="00BA27B2" w:rsidRPr="00AF4B92" w:rsidRDefault="00BA27B2" w:rsidP="00AF4B92">
            <w:pPr>
              <w:pBdr>
                <w:bottom w:val="single" w:sz="4" w:space="1" w:color="auto"/>
              </w:pBdr>
              <w:ind w:left="284"/>
              <w:rPr>
                <w:b/>
                <w:sz w:val="22"/>
                <w:szCs w:val="22"/>
              </w:rPr>
            </w:pPr>
            <w:r w:rsidRPr="00AF4B92">
              <w:rPr>
                <w:b/>
                <w:sz w:val="22"/>
                <w:szCs w:val="22"/>
              </w:rPr>
              <w:t>Educational institution</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No:</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1995</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Līdz:</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2003</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Izglītības iestādes nosaukums:</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University of Latvia</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Piešķirtā kvalifikācija un/vai grāds:</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b/>
                <w:sz w:val="22"/>
                <w:szCs w:val="22"/>
              </w:rPr>
            </w:pPr>
            <w:r w:rsidRPr="00AF4B92">
              <w:rPr>
                <w:b/>
                <w:sz w:val="22"/>
                <w:szCs w:val="22"/>
              </w:rPr>
              <w:t>Pedagogy doctorate degree</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 xml:space="preserve">Studiju virziens </w:t>
            </w:r>
            <w:r w:rsidRPr="00AF4B92">
              <w:rPr>
                <w:sz w:val="22"/>
                <w:szCs w:val="22"/>
              </w:rPr>
              <w:br/>
              <w:t>(vadošie priekšmeti)/</w:t>
            </w:r>
            <w:r w:rsidRPr="00AF4B92">
              <w:rPr>
                <w:sz w:val="22"/>
                <w:szCs w:val="22"/>
              </w:rPr>
              <w:br/>
              <w:t>iegūtās profesionālās iemaņas:</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Pedagogy</w:t>
            </w:r>
          </w:p>
        </w:tc>
      </w:tr>
      <w:tr w:rsidR="00BA27B2" w:rsidRPr="00AF4B92" w:rsidTr="009E12D2">
        <w:trPr>
          <w:cantSplit/>
        </w:trPr>
        <w:tc>
          <w:tcPr>
            <w:tcW w:w="9073" w:type="dxa"/>
            <w:gridSpan w:val="3"/>
            <w:shd w:val="clear" w:color="auto" w:fill="auto"/>
            <w:tcMar>
              <w:left w:w="0" w:type="dxa"/>
              <w:right w:w="0" w:type="dxa"/>
            </w:tcMar>
          </w:tcPr>
          <w:p w:rsidR="00BA27B2" w:rsidRPr="00AF4B92" w:rsidRDefault="00BA27B2" w:rsidP="00AF4B92">
            <w:pPr>
              <w:pBdr>
                <w:bottom w:val="single" w:sz="4" w:space="1" w:color="auto"/>
              </w:pBdr>
              <w:ind w:left="284"/>
              <w:rPr>
                <w:b/>
                <w:sz w:val="22"/>
                <w:szCs w:val="22"/>
              </w:rPr>
            </w:pPr>
            <w:r w:rsidRPr="00AF4B92">
              <w:rPr>
                <w:b/>
                <w:sz w:val="22"/>
                <w:szCs w:val="22"/>
              </w:rPr>
              <w:t>Educational institution</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No:</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1993</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Līdz:</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1994</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Izglītības iestādes nosaukums:</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University of Latvia</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Piešķirtā kvalifikācija un/vai grāds:</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b/>
                <w:sz w:val="22"/>
                <w:szCs w:val="22"/>
              </w:rPr>
            </w:pPr>
            <w:r w:rsidRPr="00AF4B92">
              <w:rPr>
                <w:b/>
                <w:sz w:val="22"/>
                <w:szCs w:val="22"/>
              </w:rPr>
              <w:t>Pedagogy masters degree</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lastRenderedPageBreak/>
              <w:t xml:space="preserve">Studiju virziens </w:t>
            </w:r>
            <w:r w:rsidRPr="00AF4B92">
              <w:rPr>
                <w:sz w:val="22"/>
                <w:szCs w:val="22"/>
              </w:rPr>
              <w:br/>
              <w:t>(vadošie priekšmeti)/</w:t>
            </w:r>
            <w:r w:rsidRPr="00AF4B92">
              <w:rPr>
                <w:sz w:val="22"/>
                <w:szCs w:val="22"/>
              </w:rPr>
              <w:br/>
              <w:t>iegūtās profesionālās iemaņas:</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Pedagogy</w:t>
            </w:r>
          </w:p>
        </w:tc>
      </w:tr>
      <w:tr w:rsidR="00BA27B2" w:rsidRPr="00AF4B92" w:rsidTr="009E12D2">
        <w:trPr>
          <w:cantSplit/>
        </w:trPr>
        <w:tc>
          <w:tcPr>
            <w:tcW w:w="9073" w:type="dxa"/>
            <w:gridSpan w:val="3"/>
            <w:shd w:val="clear" w:color="auto" w:fill="auto"/>
            <w:tcMar>
              <w:left w:w="0" w:type="dxa"/>
              <w:right w:w="0" w:type="dxa"/>
            </w:tcMar>
          </w:tcPr>
          <w:p w:rsidR="00BA27B2" w:rsidRPr="00AF4B92" w:rsidRDefault="00BA27B2" w:rsidP="00AF4B92">
            <w:pPr>
              <w:pBdr>
                <w:bottom w:val="single" w:sz="4" w:space="1" w:color="auto"/>
              </w:pBdr>
              <w:ind w:left="284"/>
              <w:rPr>
                <w:b/>
                <w:sz w:val="22"/>
                <w:szCs w:val="22"/>
              </w:rPr>
            </w:pPr>
            <w:r w:rsidRPr="00AF4B92">
              <w:rPr>
                <w:b/>
                <w:sz w:val="22"/>
                <w:szCs w:val="22"/>
              </w:rPr>
              <w:t>Educational institution</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No:</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1988</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Līdz:</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1993</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Izglītības iestādes nosaukums:</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Faculty of Biology, University of Latvia</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Piešķirtā kvalifikācija un/vai grāds:</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b/>
                <w:sz w:val="22"/>
                <w:szCs w:val="22"/>
              </w:rPr>
            </w:pPr>
            <w:r w:rsidRPr="00AF4B92">
              <w:rPr>
                <w:b/>
                <w:sz w:val="22"/>
                <w:szCs w:val="22"/>
              </w:rPr>
              <w:t>Biologist, teacher of biology and chemistry</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 xml:space="preserve">Studiju virziens </w:t>
            </w:r>
            <w:r w:rsidRPr="00AF4B92">
              <w:rPr>
                <w:sz w:val="22"/>
                <w:szCs w:val="22"/>
              </w:rPr>
              <w:br/>
              <w:t>(vadošie priekšmeti)/</w:t>
            </w:r>
            <w:r w:rsidRPr="00AF4B92">
              <w:rPr>
                <w:sz w:val="22"/>
                <w:szCs w:val="22"/>
              </w:rPr>
              <w:br/>
              <w:t>iegūtās profesionālās iemaņas:</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Biology, Chemistry</w:t>
            </w:r>
          </w:p>
        </w:tc>
      </w:tr>
      <w:tr w:rsidR="00BA27B2" w:rsidRPr="00AF4B92" w:rsidTr="009E12D2">
        <w:trPr>
          <w:cantSplit/>
        </w:trPr>
        <w:tc>
          <w:tcPr>
            <w:tcW w:w="9073" w:type="dxa"/>
            <w:gridSpan w:val="3"/>
            <w:tcBorders>
              <w:bottom w:val="double" w:sz="4" w:space="0" w:color="auto"/>
            </w:tcBorders>
            <w:shd w:val="clear" w:color="auto" w:fill="auto"/>
            <w:tcMar>
              <w:left w:w="0" w:type="dxa"/>
              <w:right w:w="0" w:type="dxa"/>
            </w:tcMar>
          </w:tcPr>
          <w:p w:rsidR="00BA27B2" w:rsidRPr="00AF4B92" w:rsidRDefault="00BA27B2" w:rsidP="00AF4B92">
            <w:pPr>
              <w:rPr>
                <w:b/>
                <w:sz w:val="22"/>
                <w:szCs w:val="22"/>
              </w:rPr>
            </w:pPr>
            <w:r w:rsidRPr="00AF4B92">
              <w:rPr>
                <w:b/>
                <w:sz w:val="22"/>
                <w:szCs w:val="22"/>
              </w:rPr>
              <w:t>Skills</w:t>
            </w:r>
          </w:p>
        </w:tc>
      </w:tr>
      <w:tr w:rsidR="00BA27B2" w:rsidRPr="00AF4B92" w:rsidTr="009E12D2">
        <w:trPr>
          <w:cantSplit/>
        </w:trPr>
        <w:tc>
          <w:tcPr>
            <w:tcW w:w="9073" w:type="dxa"/>
            <w:gridSpan w:val="3"/>
            <w:tcBorders>
              <w:top w:val="double" w:sz="4" w:space="0" w:color="auto"/>
            </w:tcBorders>
            <w:shd w:val="clear" w:color="auto" w:fill="auto"/>
            <w:tcMar>
              <w:left w:w="0" w:type="dxa"/>
              <w:right w:w="0" w:type="dxa"/>
            </w:tcMar>
          </w:tcPr>
          <w:p w:rsidR="00BA27B2" w:rsidRPr="00AF4B92" w:rsidRDefault="00BA27B2" w:rsidP="00AF4B92">
            <w:pPr>
              <w:rPr>
                <w:b/>
                <w:sz w:val="22"/>
                <w:szCs w:val="22"/>
              </w:rPr>
            </w:pPr>
            <w:r w:rsidRPr="00AF4B92">
              <w:rPr>
                <w:b/>
                <w:sz w:val="22"/>
                <w:szCs w:val="22"/>
              </w:rPr>
              <w:t>Language skills</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Mother tongue: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Latvian</w:t>
            </w:r>
          </w:p>
        </w:tc>
      </w:tr>
      <w:tr w:rsidR="00BA27B2" w:rsidRPr="00AF4B92" w:rsidTr="009E12D2">
        <w:trPr>
          <w:cantSplit/>
        </w:trPr>
        <w:tc>
          <w:tcPr>
            <w:tcW w:w="9073" w:type="dxa"/>
            <w:gridSpan w:val="3"/>
            <w:shd w:val="clear" w:color="auto" w:fill="auto"/>
            <w:tcMar>
              <w:left w:w="0" w:type="dxa"/>
              <w:right w:w="0" w:type="dxa"/>
            </w:tcMar>
          </w:tcPr>
          <w:p w:rsidR="00BA27B2" w:rsidRPr="00AF4B92" w:rsidRDefault="00BA27B2" w:rsidP="00AF4B92">
            <w:pPr>
              <w:pBdr>
                <w:bottom w:val="single" w:sz="4" w:space="1" w:color="auto"/>
              </w:pBdr>
              <w:ind w:left="567"/>
              <w:rPr>
                <w:b/>
                <w:sz w:val="22"/>
                <w:szCs w:val="22"/>
              </w:rPr>
            </w:pPr>
            <w:r w:rsidRPr="00AF4B92">
              <w:rPr>
                <w:b/>
                <w:sz w:val="22"/>
                <w:szCs w:val="22"/>
              </w:rPr>
              <w:t>Foreign language</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Language: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Russian</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Listening:</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Advanced (C1)</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Reading:</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Advanced (C1)</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Diologue: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Advanced (C1)</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Monologue: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Advanced (C1)</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Writing:</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Advanced (C1)</w:t>
            </w:r>
          </w:p>
        </w:tc>
      </w:tr>
      <w:tr w:rsidR="00BA27B2" w:rsidRPr="00AF4B92" w:rsidTr="009E12D2">
        <w:trPr>
          <w:cantSplit/>
        </w:trPr>
        <w:tc>
          <w:tcPr>
            <w:tcW w:w="9073" w:type="dxa"/>
            <w:gridSpan w:val="3"/>
            <w:shd w:val="clear" w:color="auto" w:fill="auto"/>
            <w:tcMar>
              <w:left w:w="0" w:type="dxa"/>
              <w:right w:w="0" w:type="dxa"/>
            </w:tcMar>
          </w:tcPr>
          <w:p w:rsidR="00BA27B2" w:rsidRPr="00AF4B92" w:rsidRDefault="00BA27B2" w:rsidP="00AF4B92">
            <w:pPr>
              <w:pBdr>
                <w:bottom w:val="single" w:sz="4" w:space="1" w:color="auto"/>
              </w:pBdr>
              <w:ind w:left="567"/>
              <w:rPr>
                <w:b/>
                <w:sz w:val="22"/>
                <w:szCs w:val="22"/>
              </w:rPr>
            </w:pPr>
            <w:r w:rsidRPr="00AF4B92">
              <w:rPr>
                <w:b/>
                <w:sz w:val="22"/>
                <w:szCs w:val="22"/>
              </w:rPr>
              <w:t>Foreign language</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Language: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German</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Listening:</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Intermidiate (B1)</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Reading:</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Intermidiate (B1)</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Diologue: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Intermidiate (B1)</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Monologue: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Intermidiate (B1)</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Writing:</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Intermidiate (B1)</w:t>
            </w:r>
          </w:p>
        </w:tc>
      </w:tr>
      <w:tr w:rsidR="00BA27B2" w:rsidRPr="00AF4B92" w:rsidTr="009E12D2">
        <w:trPr>
          <w:cantSplit/>
        </w:trPr>
        <w:tc>
          <w:tcPr>
            <w:tcW w:w="9073" w:type="dxa"/>
            <w:gridSpan w:val="3"/>
            <w:shd w:val="clear" w:color="auto" w:fill="auto"/>
            <w:tcMar>
              <w:left w:w="0" w:type="dxa"/>
              <w:right w:w="0" w:type="dxa"/>
            </w:tcMar>
          </w:tcPr>
          <w:p w:rsidR="00BA27B2" w:rsidRPr="00AF4B92" w:rsidRDefault="00BA27B2" w:rsidP="00AF4B92">
            <w:pPr>
              <w:rPr>
                <w:b/>
                <w:sz w:val="22"/>
                <w:szCs w:val="22"/>
              </w:rPr>
            </w:pPr>
            <w:r w:rsidRPr="00AF4B92">
              <w:rPr>
                <w:b/>
                <w:sz w:val="22"/>
                <w:szCs w:val="22"/>
              </w:rPr>
              <w:t>Computer skills</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MS Word:</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Yes</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MS Excel:</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Yes</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MS PowerPoint:</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Yes</w:t>
            </w:r>
          </w:p>
        </w:tc>
      </w:tr>
      <w:tr w:rsidR="00BA27B2" w:rsidRPr="00AF4B92" w:rsidTr="009E12D2">
        <w:trPr>
          <w:cantSplit/>
        </w:trPr>
        <w:tc>
          <w:tcPr>
            <w:tcW w:w="9073" w:type="dxa"/>
            <w:gridSpan w:val="3"/>
            <w:shd w:val="clear" w:color="auto" w:fill="auto"/>
            <w:tcMar>
              <w:left w:w="0" w:type="dxa"/>
              <w:right w:w="0" w:type="dxa"/>
            </w:tcMar>
          </w:tcPr>
          <w:p w:rsidR="00BA27B2" w:rsidRPr="00AF4B92" w:rsidRDefault="00BA27B2" w:rsidP="00AF4B92">
            <w:pPr>
              <w:rPr>
                <w:b/>
                <w:sz w:val="22"/>
                <w:szCs w:val="22"/>
              </w:rPr>
            </w:pPr>
            <w:r w:rsidRPr="00AF4B92">
              <w:rPr>
                <w:b/>
                <w:sz w:val="22"/>
                <w:szCs w:val="22"/>
              </w:rPr>
              <w:t>Social skills</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Team work:</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Yes</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Crosscultural communication:</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Yes</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Diologue with business partners:</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Yes</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Social empathy:</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Yes</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Social intelect:</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Yes</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Conflict resolving:</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Yes</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Adjustment to different situations:</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Yes</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Defending group interests:</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Yes</w:t>
            </w:r>
          </w:p>
        </w:tc>
      </w:tr>
      <w:tr w:rsidR="00BA27B2" w:rsidRPr="00AF4B92" w:rsidTr="009E12D2">
        <w:trPr>
          <w:cantSplit/>
        </w:trPr>
        <w:tc>
          <w:tcPr>
            <w:tcW w:w="9073" w:type="dxa"/>
            <w:gridSpan w:val="3"/>
            <w:shd w:val="clear" w:color="auto" w:fill="auto"/>
            <w:tcMar>
              <w:left w:w="0" w:type="dxa"/>
              <w:right w:w="0" w:type="dxa"/>
            </w:tcMar>
          </w:tcPr>
          <w:p w:rsidR="00BA27B2" w:rsidRPr="00AF4B92" w:rsidRDefault="00BA27B2" w:rsidP="00AF4B92">
            <w:pPr>
              <w:rPr>
                <w:b/>
                <w:sz w:val="22"/>
                <w:szCs w:val="22"/>
              </w:rPr>
            </w:pPr>
            <w:r w:rsidRPr="00AF4B92">
              <w:rPr>
                <w:b/>
                <w:sz w:val="22"/>
                <w:szCs w:val="22"/>
              </w:rPr>
              <w:t>Organizational skills</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Coordinate and lead:</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Yes</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Organize task force: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Yes</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Self-management:</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Yes</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Generate and carry out ideas:</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Yes</w:t>
            </w:r>
          </w:p>
        </w:tc>
      </w:tr>
      <w:tr w:rsidR="00BA27B2" w:rsidRPr="00AF4B92" w:rsidTr="009E12D2">
        <w:trPr>
          <w:cantSplit/>
        </w:trPr>
        <w:tc>
          <w:tcPr>
            <w:tcW w:w="9073" w:type="dxa"/>
            <w:gridSpan w:val="3"/>
            <w:tcBorders>
              <w:bottom w:val="double" w:sz="4" w:space="0" w:color="auto"/>
            </w:tcBorders>
            <w:shd w:val="clear" w:color="auto" w:fill="auto"/>
            <w:tcMar>
              <w:left w:w="0" w:type="dxa"/>
              <w:right w:w="0" w:type="dxa"/>
            </w:tcMar>
          </w:tcPr>
          <w:p w:rsidR="00BA27B2" w:rsidRPr="00AF4B92" w:rsidRDefault="00BA27B2" w:rsidP="00AF4B92">
            <w:pPr>
              <w:rPr>
                <w:b/>
                <w:sz w:val="22"/>
                <w:szCs w:val="22"/>
              </w:rPr>
            </w:pPr>
            <w:r w:rsidRPr="00AF4B92">
              <w:rPr>
                <w:b/>
                <w:sz w:val="22"/>
                <w:szCs w:val="22"/>
              </w:rPr>
              <w:t>Scientific research</w:t>
            </w:r>
          </w:p>
        </w:tc>
      </w:tr>
      <w:tr w:rsidR="00BA27B2" w:rsidRPr="00AF4B92" w:rsidTr="009E12D2">
        <w:trPr>
          <w:cantSplit/>
        </w:trPr>
        <w:tc>
          <w:tcPr>
            <w:tcW w:w="9073" w:type="dxa"/>
            <w:gridSpan w:val="3"/>
            <w:tcBorders>
              <w:top w:val="double" w:sz="4" w:space="0" w:color="auto"/>
            </w:tcBorders>
            <w:shd w:val="clear" w:color="auto" w:fill="auto"/>
            <w:tcMar>
              <w:left w:w="0" w:type="dxa"/>
              <w:right w:w="0" w:type="dxa"/>
            </w:tcMar>
          </w:tcPr>
          <w:p w:rsidR="00BA27B2" w:rsidRPr="00AF4B92" w:rsidRDefault="00BA27B2" w:rsidP="00AF4B92">
            <w:pPr>
              <w:rPr>
                <w:b/>
                <w:sz w:val="22"/>
                <w:szCs w:val="22"/>
              </w:rPr>
            </w:pPr>
            <w:r w:rsidRPr="00AF4B92">
              <w:rPr>
                <w:b/>
                <w:sz w:val="22"/>
                <w:szCs w:val="22"/>
              </w:rPr>
              <w:t>Publications</w:t>
            </w:r>
          </w:p>
        </w:tc>
      </w:tr>
      <w:tr w:rsidR="00BA27B2" w:rsidRPr="00AF4B92" w:rsidTr="009E12D2">
        <w:trPr>
          <w:cantSplit/>
        </w:trPr>
        <w:tc>
          <w:tcPr>
            <w:tcW w:w="9073" w:type="dxa"/>
            <w:gridSpan w:val="3"/>
            <w:shd w:val="clear" w:color="auto" w:fill="auto"/>
            <w:tcMar>
              <w:left w:w="0" w:type="dxa"/>
              <w:right w:w="0" w:type="dxa"/>
            </w:tcMar>
          </w:tcPr>
          <w:p w:rsidR="00BA27B2" w:rsidRPr="00AF4B92" w:rsidRDefault="00BA27B2" w:rsidP="00AF4B92">
            <w:pPr>
              <w:pBdr>
                <w:bottom w:val="single" w:sz="4" w:space="1" w:color="auto"/>
              </w:pBdr>
              <w:ind w:left="851"/>
              <w:rPr>
                <w:b/>
                <w:sz w:val="22"/>
                <w:szCs w:val="22"/>
              </w:rPr>
            </w:pPr>
            <w:r w:rsidRPr="00AF4B92">
              <w:rPr>
                <w:b/>
                <w:sz w:val="22"/>
                <w:szCs w:val="22"/>
              </w:rPr>
              <w:t>Original article in international, anonymously reviewed scientific issue</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Author:</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Sautiņš N.</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Year of submission:</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2002</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Year of publication:</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2002</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Name of article: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Kristīgās pedagoģijas loma vidējās izglītības sistēmā</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Name of issue: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Starptautiskās konferences materiāli</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Place of issue: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Rīga</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Publishing house: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UNESCO  LNK</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lastRenderedPageBreak/>
              <w:t>Pages:</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68-71</w:t>
            </w:r>
          </w:p>
        </w:tc>
      </w:tr>
      <w:tr w:rsidR="00BA27B2" w:rsidRPr="00AF4B92" w:rsidTr="009E12D2">
        <w:trPr>
          <w:cantSplit/>
        </w:trPr>
        <w:tc>
          <w:tcPr>
            <w:tcW w:w="9073" w:type="dxa"/>
            <w:gridSpan w:val="3"/>
            <w:shd w:val="clear" w:color="auto" w:fill="auto"/>
            <w:tcMar>
              <w:left w:w="0" w:type="dxa"/>
              <w:right w:w="0" w:type="dxa"/>
            </w:tcMar>
          </w:tcPr>
          <w:p w:rsidR="00BA27B2" w:rsidRPr="00AF4B92" w:rsidRDefault="00BA27B2" w:rsidP="00AF4B92">
            <w:pPr>
              <w:pBdr>
                <w:bottom w:val="single" w:sz="4" w:space="1" w:color="auto"/>
              </w:pBdr>
              <w:ind w:left="851"/>
              <w:rPr>
                <w:b/>
                <w:sz w:val="22"/>
                <w:szCs w:val="22"/>
              </w:rPr>
            </w:pPr>
            <w:r w:rsidRPr="00AF4B92">
              <w:rPr>
                <w:b/>
                <w:sz w:val="22"/>
                <w:szCs w:val="22"/>
              </w:rPr>
              <w:t>Original article in international, anonymously reviewed scientific issue</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Author:</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Sautiņš N.</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Year of submission:</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2002</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Year of publication:</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2002</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Name of article: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Kristīgās vērtības- kā skolas pedagoģiskā procesa komponents</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Name of issue: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ATEE starptautiskā konference.</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Place of issue: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Rīga</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Publishing house: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Izglītības soļi</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Pages:</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294-305</w:t>
            </w:r>
          </w:p>
        </w:tc>
      </w:tr>
      <w:tr w:rsidR="00BA27B2" w:rsidRPr="00AF4B92" w:rsidTr="009E12D2">
        <w:trPr>
          <w:cantSplit/>
        </w:trPr>
        <w:tc>
          <w:tcPr>
            <w:tcW w:w="9073" w:type="dxa"/>
            <w:gridSpan w:val="3"/>
            <w:shd w:val="clear" w:color="auto" w:fill="auto"/>
            <w:tcMar>
              <w:left w:w="0" w:type="dxa"/>
              <w:right w:w="0" w:type="dxa"/>
            </w:tcMar>
          </w:tcPr>
          <w:p w:rsidR="00BA27B2" w:rsidRPr="00AF4B92" w:rsidRDefault="00BA27B2" w:rsidP="00AF4B92">
            <w:pPr>
              <w:pBdr>
                <w:bottom w:val="single" w:sz="4" w:space="1" w:color="auto"/>
              </w:pBdr>
              <w:ind w:left="851"/>
              <w:rPr>
                <w:b/>
                <w:sz w:val="22"/>
                <w:szCs w:val="22"/>
              </w:rPr>
            </w:pPr>
            <w:r w:rsidRPr="00AF4B92">
              <w:rPr>
                <w:b/>
                <w:sz w:val="22"/>
                <w:szCs w:val="22"/>
              </w:rPr>
              <w:t>Original article in international, anonymously reviewed scientific issue</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Author:</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Sautiņš N.</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Year of submission:</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2002</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Year of publication:</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2002</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Name of article: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The role of Cristian pedagogy in the system of Latvia secondary education</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Name of issue: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Toward Civic Culture in Central and East Europen contries- Materials of the international conference</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Place of issue: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Rīga</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Publishing house: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UNESCO  LNK</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Pages:</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73-77</w:t>
            </w:r>
          </w:p>
        </w:tc>
      </w:tr>
      <w:tr w:rsidR="00BA27B2" w:rsidRPr="00AF4B92" w:rsidTr="009E12D2">
        <w:trPr>
          <w:cantSplit/>
        </w:trPr>
        <w:tc>
          <w:tcPr>
            <w:tcW w:w="9073" w:type="dxa"/>
            <w:gridSpan w:val="3"/>
            <w:shd w:val="clear" w:color="auto" w:fill="auto"/>
            <w:tcMar>
              <w:left w:w="0" w:type="dxa"/>
              <w:right w:w="0" w:type="dxa"/>
            </w:tcMar>
          </w:tcPr>
          <w:p w:rsidR="00BA27B2" w:rsidRPr="00AF4B92" w:rsidRDefault="00BA27B2" w:rsidP="00AF4B92">
            <w:pPr>
              <w:pBdr>
                <w:bottom w:val="single" w:sz="4" w:space="1" w:color="auto"/>
              </w:pBdr>
              <w:ind w:left="851"/>
              <w:rPr>
                <w:b/>
                <w:sz w:val="22"/>
                <w:szCs w:val="22"/>
              </w:rPr>
            </w:pPr>
            <w:r w:rsidRPr="00AF4B92">
              <w:rPr>
                <w:b/>
                <w:sz w:val="22"/>
                <w:szCs w:val="22"/>
              </w:rPr>
              <w:t>Original article in international, anonymously reviewed scientific issue</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Author:</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Sautiņš N.</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Year of submission:</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2001</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Year of publication:</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2001</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Name of article: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The role of Christian pedagogy in the system of Latvia secondary education</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Name of issue: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Towards Civic Culture in Central and East Europen countries</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Place of issue: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Rīga</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Publishing house: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UNESCO LNK</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Pages:</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5-9</w:t>
            </w:r>
          </w:p>
        </w:tc>
      </w:tr>
      <w:tr w:rsidR="00BA27B2" w:rsidRPr="00AF4B92" w:rsidTr="009E12D2">
        <w:trPr>
          <w:cantSplit/>
        </w:trPr>
        <w:tc>
          <w:tcPr>
            <w:tcW w:w="9073" w:type="dxa"/>
            <w:gridSpan w:val="3"/>
            <w:shd w:val="clear" w:color="auto" w:fill="auto"/>
            <w:tcMar>
              <w:left w:w="0" w:type="dxa"/>
              <w:right w:w="0" w:type="dxa"/>
            </w:tcMar>
          </w:tcPr>
          <w:p w:rsidR="00BA27B2" w:rsidRPr="00AF4B92" w:rsidRDefault="00BA27B2" w:rsidP="00AF4B92">
            <w:pPr>
              <w:pBdr>
                <w:bottom w:val="single" w:sz="4" w:space="1" w:color="auto"/>
              </w:pBdr>
              <w:ind w:left="851"/>
              <w:rPr>
                <w:b/>
                <w:sz w:val="22"/>
                <w:szCs w:val="22"/>
              </w:rPr>
            </w:pPr>
            <w:r w:rsidRPr="00AF4B92">
              <w:rPr>
                <w:b/>
                <w:sz w:val="22"/>
                <w:szCs w:val="22"/>
              </w:rPr>
              <w:t>Original article in international, anonymously reviewed scientific issue</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Author:</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Rone S.,Sautiņš N.</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Year of submission:</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2011</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Year of publication:</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2012</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Name of article: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Radošs līderis izglītības kvalitātei</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Name of issue: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6.starptautiskā zinātniskā konference, Rīgas Pedagoģijas un izglītības vadības akdēmija, Zinātniskie raksti.</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Place of issue: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Latvija</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Publishing house: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Rīgas Pedagoģijas in izglītības vadības akadēmija.</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Pages:</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285-290</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ISBN or ISSN:</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ISBN 978-9934-8215-9-2</w:t>
            </w:r>
          </w:p>
        </w:tc>
      </w:tr>
      <w:tr w:rsidR="00BA27B2" w:rsidRPr="00AF4B92" w:rsidTr="009E12D2">
        <w:trPr>
          <w:cantSplit/>
        </w:trPr>
        <w:tc>
          <w:tcPr>
            <w:tcW w:w="9073" w:type="dxa"/>
            <w:gridSpan w:val="3"/>
            <w:shd w:val="clear" w:color="auto" w:fill="auto"/>
            <w:tcMar>
              <w:left w:w="0" w:type="dxa"/>
              <w:right w:w="0" w:type="dxa"/>
            </w:tcMar>
          </w:tcPr>
          <w:p w:rsidR="00BA27B2" w:rsidRPr="00AF4B92" w:rsidRDefault="00BA27B2" w:rsidP="00AF4B92">
            <w:pPr>
              <w:pBdr>
                <w:bottom w:val="single" w:sz="4" w:space="1" w:color="auto"/>
              </w:pBdr>
              <w:ind w:left="851"/>
              <w:rPr>
                <w:b/>
                <w:sz w:val="22"/>
                <w:szCs w:val="22"/>
              </w:rPr>
            </w:pPr>
            <w:r w:rsidRPr="00AF4B92">
              <w:rPr>
                <w:b/>
                <w:sz w:val="22"/>
                <w:szCs w:val="22"/>
              </w:rPr>
              <w:t>Original article in Latvia scientific issue</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Author:</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Sautiņš N., Lasmane A., Kāposta I.</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Year of publication:</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2010</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Name of article: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Organisational Culture, Organisational Image and Link with its Reputation</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Name of issue: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RPIVA jaunizveidojamajā rakstu krājumā Vadībzinātnēs iesniegts publicēšanai</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Place of issue: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Rīga</w:t>
            </w:r>
          </w:p>
        </w:tc>
      </w:tr>
      <w:tr w:rsidR="00BA27B2" w:rsidRPr="00AF4B92" w:rsidTr="009E12D2">
        <w:trPr>
          <w:cantSplit/>
        </w:trPr>
        <w:tc>
          <w:tcPr>
            <w:tcW w:w="9073" w:type="dxa"/>
            <w:gridSpan w:val="3"/>
            <w:shd w:val="clear" w:color="auto" w:fill="auto"/>
            <w:tcMar>
              <w:left w:w="0" w:type="dxa"/>
              <w:right w:w="0" w:type="dxa"/>
            </w:tcMar>
          </w:tcPr>
          <w:p w:rsidR="00BA27B2" w:rsidRPr="00AF4B92" w:rsidRDefault="00BA27B2" w:rsidP="00AF4B92">
            <w:pPr>
              <w:pBdr>
                <w:bottom w:val="single" w:sz="4" w:space="1" w:color="auto"/>
              </w:pBdr>
              <w:ind w:left="851"/>
              <w:rPr>
                <w:b/>
                <w:sz w:val="22"/>
                <w:szCs w:val="22"/>
              </w:rPr>
            </w:pPr>
            <w:r w:rsidRPr="00AF4B92">
              <w:rPr>
                <w:b/>
                <w:sz w:val="22"/>
                <w:szCs w:val="22"/>
              </w:rPr>
              <w:t>Original article in Latvia scientific issue</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Author:</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Sautiņš N., Lasmane A., Kāposta I.</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Year of submission:</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2009</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Year of publication:</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2009</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lastRenderedPageBreak/>
              <w:t>Name of article: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Work Motivation Peculiarities of Employees from Various Industries in Latvia</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Name of issue: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Signum Temporis, Volume 2, Number 1</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Place of issue: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Rīga</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Publishing house: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SIA MaxMor</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Pages:</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34-45</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ISBN or ISSN:</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ISSN 1691- 4929</w:t>
            </w:r>
          </w:p>
        </w:tc>
      </w:tr>
      <w:tr w:rsidR="00BA27B2" w:rsidRPr="00AF4B92" w:rsidTr="009E12D2">
        <w:trPr>
          <w:cantSplit/>
        </w:trPr>
        <w:tc>
          <w:tcPr>
            <w:tcW w:w="9073" w:type="dxa"/>
            <w:gridSpan w:val="3"/>
            <w:shd w:val="clear" w:color="auto" w:fill="auto"/>
            <w:tcMar>
              <w:left w:w="0" w:type="dxa"/>
              <w:right w:w="0" w:type="dxa"/>
            </w:tcMar>
          </w:tcPr>
          <w:p w:rsidR="00BA27B2" w:rsidRPr="00AF4B92" w:rsidRDefault="00BA27B2" w:rsidP="00AF4B92">
            <w:pPr>
              <w:pBdr>
                <w:bottom w:val="single" w:sz="4" w:space="1" w:color="auto"/>
              </w:pBdr>
              <w:ind w:left="851"/>
              <w:rPr>
                <w:b/>
                <w:sz w:val="22"/>
                <w:szCs w:val="22"/>
              </w:rPr>
            </w:pPr>
            <w:r w:rsidRPr="00AF4B92">
              <w:rPr>
                <w:b/>
                <w:sz w:val="22"/>
                <w:szCs w:val="22"/>
              </w:rPr>
              <w:t>Original article in Latvia scientific issue</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Author:</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Sautiņš N.</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Year of submission:</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2002</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Year of publication:</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2002</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Name of article: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Skolotāju un skolēnu saskarsmes īpatnības skolas pedagoģiskā procesā</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Name of issue: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Starptautiskās zinātniskās konferences " Komunikācija un kopība"raksti</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Place of issue: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Jelgava</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Publishing house: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LLU</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Pages:</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297-300</w:t>
            </w:r>
          </w:p>
        </w:tc>
      </w:tr>
      <w:tr w:rsidR="00BA27B2" w:rsidRPr="00AF4B92" w:rsidTr="009E12D2">
        <w:trPr>
          <w:cantSplit/>
        </w:trPr>
        <w:tc>
          <w:tcPr>
            <w:tcW w:w="9073" w:type="dxa"/>
            <w:gridSpan w:val="3"/>
            <w:shd w:val="clear" w:color="auto" w:fill="auto"/>
            <w:tcMar>
              <w:left w:w="0" w:type="dxa"/>
              <w:right w:w="0" w:type="dxa"/>
            </w:tcMar>
          </w:tcPr>
          <w:p w:rsidR="00BA27B2" w:rsidRPr="00AF4B92" w:rsidRDefault="00BA27B2" w:rsidP="00AF4B92">
            <w:pPr>
              <w:pBdr>
                <w:bottom w:val="single" w:sz="4" w:space="1" w:color="auto"/>
              </w:pBdr>
              <w:ind w:left="851"/>
              <w:rPr>
                <w:b/>
                <w:sz w:val="22"/>
                <w:szCs w:val="22"/>
              </w:rPr>
            </w:pPr>
            <w:r w:rsidRPr="00AF4B92">
              <w:rPr>
                <w:b/>
                <w:sz w:val="22"/>
                <w:szCs w:val="22"/>
              </w:rPr>
              <w:t>Original article in Latvia scientific issue</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Author:</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Sautiņš N.</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Year of submission:</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2001</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Year of publication:</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2001</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Name of article: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Kristīgā audzināšana un personības attīstība 21.gasimta sākumā</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Name of issue: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Startautiskas konferences rakstu krājums</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Place of issue: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Rīga</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Publishing house: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SO "Izglītībai un attīstībai"</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Pages:</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99-104</w:t>
            </w:r>
          </w:p>
        </w:tc>
      </w:tr>
      <w:tr w:rsidR="00BA27B2" w:rsidRPr="00AF4B92" w:rsidTr="009E12D2">
        <w:trPr>
          <w:cantSplit/>
        </w:trPr>
        <w:tc>
          <w:tcPr>
            <w:tcW w:w="9073" w:type="dxa"/>
            <w:gridSpan w:val="3"/>
            <w:shd w:val="clear" w:color="auto" w:fill="auto"/>
            <w:tcMar>
              <w:left w:w="0" w:type="dxa"/>
              <w:right w:w="0" w:type="dxa"/>
            </w:tcMar>
          </w:tcPr>
          <w:p w:rsidR="00BA27B2" w:rsidRPr="00AF4B92" w:rsidRDefault="00BA27B2" w:rsidP="00AF4B92">
            <w:pPr>
              <w:pBdr>
                <w:bottom w:val="single" w:sz="4" w:space="1" w:color="auto"/>
              </w:pBdr>
              <w:ind w:left="851"/>
              <w:rPr>
                <w:b/>
                <w:sz w:val="22"/>
                <w:szCs w:val="22"/>
              </w:rPr>
            </w:pPr>
            <w:r w:rsidRPr="00AF4B92">
              <w:rPr>
                <w:b/>
                <w:sz w:val="22"/>
                <w:szCs w:val="22"/>
              </w:rPr>
              <w:t>Original article in Latvia scientific issue</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Author:</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Sautiņš N.</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Year of submission:</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2001</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Year of publication:</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2001</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Name of article: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Harmoniskas personības audzināšana kristīgajā pedagoģijā</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Name of issue: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Zinātniskie raksti pedagoģijā 641.sējums</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Place of issue: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Rīga</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Publishing house: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LU PPI</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Pages:</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253- 261</w:t>
            </w:r>
          </w:p>
        </w:tc>
      </w:tr>
      <w:tr w:rsidR="00BA27B2" w:rsidRPr="00AF4B92" w:rsidTr="009E12D2">
        <w:trPr>
          <w:cantSplit/>
        </w:trPr>
        <w:tc>
          <w:tcPr>
            <w:tcW w:w="9073" w:type="dxa"/>
            <w:gridSpan w:val="3"/>
            <w:shd w:val="clear" w:color="auto" w:fill="auto"/>
            <w:tcMar>
              <w:left w:w="0" w:type="dxa"/>
              <w:right w:w="0" w:type="dxa"/>
            </w:tcMar>
          </w:tcPr>
          <w:p w:rsidR="00BA27B2" w:rsidRPr="00AF4B92" w:rsidRDefault="00BA27B2" w:rsidP="00AF4B92">
            <w:pPr>
              <w:pBdr>
                <w:bottom w:val="single" w:sz="4" w:space="1" w:color="auto"/>
              </w:pBdr>
              <w:ind w:left="851"/>
              <w:rPr>
                <w:b/>
                <w:sz w:val="22"/>
                <w:szCs w:val="22"/>
              </w:rPr>
            </w:pPr>
            <w:r w:rsidRPr="00AF4B92">
              <w:rPr>
                <w:b/>
                <w:sz w:val="22"/>
                <w:szCs w:val="22"/>
              </w:rPr>
              <w:t>Original article in Latvia scientific issue</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Author:</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Sautiņš N.</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Year of submission:</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2000</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Year of publication:</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2000</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Name of article: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Personības un audzināšanas problēmas kristīgā skatījumā</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Name of issue: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RPIVA starptautiskās conferences Sociālā pedagoģija un personības psiholoģiskadaptācija mainīgā sociālajā vidē materiāli</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Place of issue: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Rīga</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Publishing house: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Vārti</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Pages:</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108- 111</w:t>
            </w:r>
          </w:p>
        </w:tc>
      </w:tr>
      <w:tr w:rsidR="00BA27B2" w:rsidRPr="00AF4B92" w:rsidTr="009E12D2">
        <w:trPr>
          <w:cantSplit/>
        </w:trPr>
        <w:tc>
          <w:tcPr>
            <w:tcW w:w="9073" w:type="dxa"/>
            <w:gridSpan w:val="3"/>
            <w:shd w:val="clear" w:color="auto" w:fill="auto"/>
            <w:tcMar>
              <w:left w:w="0" w:type="dxa"/>
              <w:right w:w="0" w:type="dxa"/>
            </w:tcMar>
          </w:tcPr>
          <w:p w:rsidR="00BA27B2" w:rsidRPr="00AF4B92" w:rsidRDefault="00BA27B2" w:rsidP="00AF4B92">
            <w:pPr>
              <w:pBdr>
                <w:bottom w:val="single" w:sz="4" w:space="1" w:color="auto"/>
              </w:pBdr>
              <w:ind w:left="851"/>
              <w:rPr>
                <w:b/>
                <w:sz w:val="22"/>
                <w:szCs w:val="22"/>
              </w:rPr>
            </w:pPr>
            <w:r w:rsidRPr="00AF4B92">
              <w:rPr>
                <w:b/>
                <w:sz w:val="22"/>
                <w:szCs w:val="22"/>
              </w:rPr>
              <w:t>Original article in popular scientific issue</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Author:</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Sautiņš N.</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Year of submission:</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2007</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Year of publication:</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2007</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Name of article: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Lietvedība kā pārvaldes instruments</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Name of issue: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Office Manager</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Pages:</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12-14</w:t>
            </w:r>
          </w:p>
        </w:tc>
      </w:tr>
      <w:tr w:rsidR="00BA27B2" w:rsidRPr="00AF4B92" w:rsidTr="009E12D2">
        <w:trPr>
          <w:cantSplit/>
        </w:trPr>
        <w:tc>
          <w:tcPr>
            <w:tcW w:w="9073" w:type="dxa"/>
            <w:gridSpan w:val="3"/>
            <w:tcBorders>
              <w:bottom w:val="double" w:sz="4" w:space="0" w:color="auto"/>
            </w:tcBorders>
            <w:shd w:val="clear" w:color="auto" w:fill="auto"/>
            <w:tcMar>
              <w:left w:w="0" w:type="dxa"/>
              <w:right w:w="0" w:type="dxa"/>
            </w:tcMar>
          </w:tcPr>
          <w:p w:rsidR="00BA27B2" w:rsidRPr="00AF4B92" w:rsidRDefault="00BA27B2" w:rsidP="00AF4B92">
            <w:pPr>
              <w:rPr>
                <w:b/>
                <w:sz w:val="22"/>
                <w:szCs w:val="22"/>
              </w:rPr>
            </w:pPr>
            <w:r w:rsidRPr="00AF4B92">
              <w:rPr>
                <w:b/>
                <w:sz w:val="22"/>
                <w:szCs w:val="22"/>
              </w:rPr>
              <w:t>Scientific projects and programs</w:t>
            </w:r>
          </w:p>
        </w:tc>
      </w:tr>
      <w:tr w:rsidR="00BA27B2" w:rsidRPr="00AF4B92" w:rsidTr="009E12D2">
        <w:trPr>
          <w:cantSplit/>
        </w:trPr>
        <w:tc>
          <w:tcPr>
            <w:tcW w:w="9073" w:type="dxa"/>
            <w:gridSpan w:val="3"/>
            <w:tcBorders>
              <w:top w:val="double" w:sz="4" w:space="0" w:color="auto"/>
            </w:tcBorders>
            <w:shd w:val="clear" w:color="auto" w:fill="auto"/>
            <w:tcMar>
              <w:left w:w="0" w:type="dxa"/>
              <w:right w:w="0" w:type="dxa"/>
            </w:tcMar>
          </w:tcPr>
          <w:p w:rsidR="00BA27B2" w:rsidRPr="00AF4B92" w:rsidRDefault="00BA27B2" w:rsidP="00AF4B92">
            <w:pPr>
              <w:pBdr>
                <w:bottom w:val="single" w:sz="4" w:space="1" w:color="auto"/>
              </w:pBdr>
              <w:ind w:left="851"/>
              <w:rPr>
                <w:b/>
                <w:sz w:val="22"/>
                <w:szCs w:val="22"/>
              </w:rPr>
            </w:pPr>
            <w:r w:rsidRPr="00AF4B92">
              <w:rPr>
                <w:b/>
                <w:sz w:val="22"/>
                <w:szCs w:val="22"/>
              </w:rPr>
              <w:lastRenderedPageBreak/>
              <w:t>RPIVA research project</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Project registration number:</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01/2011 -3</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Project name: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Izglītības vadība:vispārizglītojošās skolas direktoru vietnieku motivācija pilnveidot kompetenci</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Statuss in project:</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Dalībnieks</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From:</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15.04.2011.</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Until:</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30.12.2011.</w:t>
            </w:r>
          </w:p>
        </w:tc>
      </w:tr>
      <w:tr w:rsidR="00BA27B2" w:rsidRPr="00AF4B92" w:rsidTr="009E12D2">
        <w:trPr>
          <w:cantSplit/>
        </w:trPr>
        <w:tc>
          <w:tcPr>
            <w:tcW w:w="9073" w:type="dxa"/>
            <w:gridSpan w:val="3"/>
            <w:shd w:val="clear" w:color="auto" w:fill="auto"/>
            <w:tcMar>
              <w:left w:w="0" w:type="dxa"/>
              <w:right w:w="0" w:type="dxa"/>
            </w:tcMar>
          </w:tcPr>
          <w:p w:rsidR="00BA27B2" w:rsidRPr="00AF4B92" w:rsidRDefault="00BA27B2" w:rsidP="00AF4B92">
            <w:pPr>
              <w:pBdr>
                <w:bottom w:val="single" w:sz="4" w:space="1" w:color="auto"/>
              </w:pBdr>
              <w:ind w:left="851"/>
              <w:rPr>
                <w:b/>
                <w:sz w:val="22"/>
                <w:szCs w:val="22"/>
              </w:rPr>
            </w:pPr>
            <w:r w:rsidRPr="00AF4B92">
              <w:rPr>
                <w:b/>
                <w:sz w:val="22"/>
                <w:szCs w:val="22"/>
              </w:rPr>
              <w:t>ESF project</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Project registration number:</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VPD1/ESF/NVA/06/GS/3.3.3./00001/0089/38</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Project name: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Apmācības programma uzņēmējdarbības uzsākšanai Bauskas pilsētā</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Organizing institution:</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Bauskas pilsētas Dome</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Statuss in project:</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Dalībnieks</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From:</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08.03.2007.</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Until:</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12.03.2007.</w:t>
            </w:r>
          </w:p>
        </w:tc>
      </w:tr>
      <w:tr w:rsidR="00BA27B2" w:rsidRPr="00AF4B92" w:rsidTr="009E12D2">
        <w:trPr>
          <w:cantSplit/>
        </w:trPr>
        <w:tc>
          <w:tcPr>
            <w:tcW w:w="9073" w:type="dxa"/>
            <w:gridSpan w:val="3"/>
            <w:shd w:val="clear" w:color="auto" w:fill="auto"/>
            <w:tcMar>
              <w:left w:w="0" w:type="dxa"/>
              <w:right w:w="0" w:type="dxa"/>
            </w:tcMar>
          </w:tcPr>
          <w:p w:rsidR="00BA27B2" w:rsidRPr="00AF4B92" w:rsidRDefault="00BA27B2" w:rsidP="00AF4B92">
            <w:pPr>
              <w:pBdr>
                <w:bottom w:val="single" w:sz="4" w:space="1" w:color="auto"/>
              </w:pBdr>
              <w:ind w:left="851"/>
              <w:rPr>
                <w:b/>
                <w:sz w:val="22"/>
                <w:szCs w:val="22"/>
              </w:rPr>
            </w:pPr>
            <w:r w:rsidRPr="00AF4B92">
              <w:rPr>
                <w:b/>
                <w:sz w:val="22"/>
                <w:szCs w:val="22"/>
              </w:rPr>
              <w:t>ESF project</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Project registration number:</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VDP 1/ESF/NVA/05/GS.5.3.1./0001/0045/15</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Project name: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Allažu pagasts mācās izmantot ES Sociālā fonda iespējas</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Organizing institution:</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SIA Mācību centrs "ABC"</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Statuss in project:</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Dalībnieks</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From:</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19.09.2006.</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Until:</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19.09.2006.</w:t>
            </w:r>
          </w:p>
        </w:tc>
      </w:tr>
      <w:tr w:rsidR="00BA27B2" w:rsidRPr="00AF4B92" w:rsidTr="009E12D2">
        <w:trPr>
          <w:cantSplit/>
        </w:trPr>
        <w:tc>
          <w:tcPr>
            <w:tcW w:w="9073" w:type="dxa"/>
            <w:gridSpan w:val="3"/>
            <w:tcBorders>
              <w:bottom w:val="double" w:sz="4" w:space="0" w:color="auto"/>
            </w:tcBorders>
            <w:shd w:val="clear" w:color="auto" w:fill="auto"/>
            <w:tcMar>
              <w:left w:w="0" w:type="dxa"/>
              <w:right w:w="0" w:type="dxa"/>
            </w:tcMar>
          </w:tcPr>
          <w:p w:rsidR="00BA27B2" w:rsidRPr="00AF4B92" w:rsidRDefault="00BA27B2" w:rsidP="00AF4B92">
            <w:pPr>
              <w:rPr>
                <w:b/>
                <w:sz w:val="22"/>
                <w:szCs w:val="22"/>
              </w:rPr>
            </w:pPr>
            <w:r w:rsidRPr="00AF4B92">
              <w:rPr>
                <w:b/>
                <w:sz w:val="22"/>
                <w:szCs w:val="22"/>
              </w:rPr>
              <w:t>Pedagogic work</w:t>
            </w:r>
          </w:p>
        </w:tc>
      </w:tr>
      <w:tr w:rsidR="00BA27B2" w:rsidRPr="00AF4B92" w:rsidTr="009E12D2">
        <w:trPr>
          <w:cantSplit/>
        </w:trPr>
        <w:tc>
          <w:tcPr>
            <w:tcW w:w="9073" w:type="dxa"/>
            <w:gridSpan w:val="3"/>
            <w:tcBorders>
              <w:top w:val="double" w:sz="4" w:space="0" w:color="auto"/>
            </w:tcBorders>
            <w:shd w:val="clear" w:color="auto" w:fill="auto"/>
            <w:tcMar>
              <w:left w:w="0" w:type="dxa"/>
              <w:right w:w="0" w:type="dxa"/>
            </w:tcMar>
          </w:tcPr>
          <w:p w:rsidR="00BA27B2" w:rsidRPr="00AF4B92" w:rsidRDefault="00BA27B2" w:rsidP="00AF4B92">
            <w:pPr>
              <w:pBdr>
                <w:bottom w:val="single" w:sz="4" w:space="1" w:color="auto"/>
              </w:pBdr>
              <w:ind w:left="567"/>
              <w:rPr>
                <w:b/>
                <w:sz w:val="22"/>
                <w:szCs w:val="22"/>
              </w:rPr>
            </w:pPr>
            <w:r w:rsidRPr="00AF4B92">
              <w:rPr>
                <w:b/>
                <w:sz w:val="22"/>
                <w:szCs w:val="22"/>
              </w:rPr>
              <w:t>Master thesis supervising/reviewing</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Amount:</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5</w:t>
            </w:r>
          </w:p>
        </w:tc>
      </w:tr>
      <w:tr w:rsidR="00BA27B2" w:rsidRPr="00AF4B92" w:rsidTr="009E12D2">
        <w:trPr>
          <w:cantSplit/>
        </w:trPr>
        <w:tc>
          <w:tcPr>
            <w:tcW w:w="9073" w:type="dxa"/>
            <w:gridSpan w:val="3"/>
            <w:shd w:val="clear" w:color="auto" w:fill="auto"/>
            <w:tcMar>
              <w:left w:w="0" w:type="dxa"/>
              <w:right w:w="0" w:type="dxa"/>
            </w:tcMar>
          </w:tcPr>
          <w:p w:rsidR="00BA27B2" w:rsidRPr="00AF4B92" w:rsidRDefault="00BA27B2" w:rsidP="00AF4B92">
            <w:pPr>
              <w:pBdr>
                <w:bottom w:val="single" w:sz="4" w:space="1" w:color="auto"/>
              </w:pBdr>
              <w:ind w:left="567"/>
              <w:rPr>
                <w:b/>
                <w:sz w:val="22"/>
                <w:szCs w:val="22"/>
              </w:rPr>
            </w:pPr>
            <w:r w:rsidRPr="00AF4B92">
              <w:rPr>
                <w:b/>
                <w:sz w:val="22"/>
                <w:szCs w:val="22"/>
              </w:rPr>
              <w:t>Bachelor thesis supervising/reviewing</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Amount:</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10</w:t>
            </w:r>
          </w:p>
        </w:tc>
      </w:tr>
      <w:tr w:rsidR="00BA27B2" w:rsidRPr="00AF4B92" w:rsidTr="009E12D2">
        <w:trPr>
          <w:cantSplit/>
        </w:trPr>
        <w:tc>
          <w:tcPr>
            <w:tcW w:w="9073" w:type="dxa"/>
            <w:gridSpan w:val="3"/>
            <w:shd w:val="clear" w:color="auto" w:fill="auto"/>
            <w:tcMar>
              <w:left w:w="0" w:type="dxa"/>
              <w:right w:w="0" w:type="dxa"/>
            </w:tcMar>
          </w:tcPr>
          <w:p w:rsidR="00BA27B2" w:rsidRPr="00AF4B92" w:rsidRDefault="00BA27B2" w:rsidP="00AF4B92">
            <w:pPr>
              <w:pBdr>
                <w:bottom w:val="single" w:sz="4" w:space="1" w:color="auto"/>
              </w:pBdr>
              <w:ind w:left="567"/>
              <w:rPr>
                <w:b/>
                <w:sz w:val="22"/>
                <w:szCs w:val="22"/>
              </w:rPr>
            </w:pPr>
            <w:r w:rsidRPr="00AF4B92">
              <w:rPr>
                <w:b/>
                <w:sz w:val="22"/>
                <w:szCs w:val="22"/>
              </w:rPr>
              <w:t>Qualification thesis supervising/reviewing</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Amount:</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35</w:t>
            </w:r>
          </w:p>
        </w:tc>
      </w:tr>
      <w:tr w:rsidR="00BA27B2" w:rsidRPr="00AF4B92" w:rsidTr="009E12D2">
        <w:trPr>
          <w:cantSplit/>
        </w:trPr>
        <w:tc>
          <w:tcPr>
            <w:tcW w:w="9073" w:type="dxa"/>
            <w:gridSpan w:val="3"/>
            <w:shd w:val="clear" w:color="auto" w:fill="auto"/>
            <w:tcMar>
              <w:left w:w="0" w:type="dxa"/>
              <w:right w:w="0" w:type="dxa"/>
            </w:tcMar>
          </w:tcPr>
          <w:p w:rsidR="00BA27B2" w:rsidRPr="00AF4B92" w:rsidRDefault="00BA27B2" w:rsidP="00AF4B92">
            <w:pPr>
              <w:pBdr>
                <w:bottom w:val="single" w:sz="4" w:space="1" w:color="auto"/>
              </w:pBdr>
              <w:ind w:left="567"/>
              <w:rPr>
                <w:b/>
                <w:sz w:val="22"/>
                <w:szCs w:val="22"/>
              </w:rPr>
            </w:pPr>
            <w:r w:rsidRPr="00AF4B92">
              <w:rPr>
                <w:b/>
                <w:sz w:val="22"/>
                <w:szCs w:val="22"/>
              </w:rPr>
              <w:t>Lecturing and seminars</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Study course: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Record-keeping in human resource management</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Credits:</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3</w:t>
            </w:r>
          </w:p>
        </w:tc>
      </w:tr>
      <w:tr w:rsidR="00BA27B2" w:rsidRPr="00AF4B92" w:rsidTr="009E12D2">
        <w:trPr>
          <w:cantSplit/>
        </w:trPr>
        <w:tc>
          <w:tcPr>
            <w:tcW w:w="9073" w:type="dxa"/>
            <w:gridSpan w:val="3"/>
            <w:shd w:val="clear" w:color="auto" w:fill="auto"/>
            <w:tcMar>
              <w:left w:w="0" w:type="dxa"/>
              <w:right w:w="0" w:type="dxa"/>
            </w:tcMar>
          </w:tcPr>
          <w:p w:rsidR="00BA27B2" w:rsidRPr="00AF4B92" w:rsidRDefault="00BA27B2" w:rsidP="00AF4B92">
            <w:pPr>
              <w:pBdr>
                <w:bottom w:val="single" w:sz="4" w:space="1" w:color="auto"/>
              </w:pBdr>
              <w:ind w:left="567"/>
              <w:rPr>
                <w:b/>
                <w:sz w:val="22"/>
                <w:szCs w:val="22"/>
              </w:rPr>
            </w:pPr>
            <w:r w:rsidRPr="00AF4B92">
              <w:rPr>
                <w:b/>
                <w:sz w:val="22"/>
                <w:szCs w:val="22"/>
              </w:rPr>
              <w:t>Lecturing and seminars</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Study course: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Record-keeping</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Credits:</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2</w:t>
            </w:r>
          </w:p>
        </w:tc>
      </w:tr>
      <w:tr w:rsidR="00BA27B2" w:rsidRPr="00AF4B92" w:rsidTr="009E12D2">
        <w:trPr>
          <w:cantSplit/>
        </w:trPr>
        <w:tc>
          <w:tcPr>
            <w:tcW w:w="9073" w:type="dxa"/>
            <w:gridSpan w:val="3"/>
            <w:shd w:val="clear" w:color="auto" w:fill="auto"/>
            <w:tcMar>
              <w:left w:w="0" w:type="dxa"/>
              <w:right w:w="0" w:type="dxa"/>
            </w:tcMar>
          </w:tcPr>
          <w:p w:rsidR="00BA27B2" w:rsidRPr="00AF4B92" w:rsidRDefault="00BA27B2" w:rsidP="00AF4B92">
            <w:pPr>
              <w:pBdr>
                <w:bottom w:val="single" w:sz="4" w:space="1" w:color="auto"/>
              </w:pBdr>
              <w:ind w:left="567"/>
              <w:rPr>
                <w:b/>
                <w:sz w:val="22"/>
                <w:szCs w:val="22"/>
              </w:rPr>
            </w:pPr>
            <w:r w:rsidRPr="00AF4B92">
              <w:rPr>
                <w:b/>
                <w:sz w:val="22"/>
                <w:szCs w:val="22"/>
              </w:rPr>
              <w:t>Lecturing and seminars</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Study course: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Record-keeping in budgetary institutions</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Credits:</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2</w:t>
            </w:r>
          </w:p>
        </w:tc>
      </w:tr>
      <w:tr w:rsidR="00BA27B2" w:rsidRPr="00AF4B92" w:rsidTr="009E12D2">
        <w:trPr>
          <w:cantSplit/>
        </w:trPr>
        <w:tc>
          <w:tcPr>
            <w:tcW w:w="9073" w:type="dxa"/>
            <w:gridSpan w:val="3"/>
            <w:shd w:val="clear" w:color="auto" w:fill="auto"/>
            <w:tcMar>
              <w:left w:w="0" w:type="dxa"/>
              <w:right w:w="0" w:type="dxa"/>
            </w:tcMar>
          </w:tcPr>
          <w:p w:rsidR="00BA27B2" w:rsidRPr="00AF4B92" w:rsidRDefault="00BA27B2" w:rsidP="00AF4B92">
            <w:pPr>
              <w:pBdr>
                <w:bottom w:val="single" w:sz="4" w:space="1" w:color="auto"/>
              </w:pBdr>
              <w:ind w:left="567"/>
              <w:rPr>
                <w:b/>
                <w:sz w:val="22"/>
                <w:szCs w:val="22"/>
              </w:rPr>
            </w:pPr>
            <w:r w:rsidRPr="00AF4B92">
              <w:rPr>
                <w:b/>
                <w:sz w:val="22"/>
                <w:szCs w:val="22"/>
              </w:rPr>
              <w:t>Study course development</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Study course: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Record-keeping in human resource management</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Credits:</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2</w:t>
            </w:r>
          </w:p>
        </w:tc>
      </w:tr>
      <w:tr w:rsidR="00BA27B2" w:rsidRPr="00AF4B92" w:rsidTr="009E12D2">
        <w:trPr>
          <w:cantSplit/>
        </w:trPr>
        <w:tc>
          <w:tcPr>
            <w:tcW w:w="9073" w:type="dxa"/>
            <w:gridSpan w:val="3"/>
            <w:shd w:val="clear" w:color="auto" w:fill="auto"/>
            <w:tcMar>
              <w:left w:w="0" w:type="dxa"/>
              <w:right w:w="0" w:type="dxa"/>
            </w:tcMar>
          </w:tcPr>
          <w:p w:rsidR="00BA27B2" w:rsidRPr="00AF4B92" w:rsidRDefault="00BA27B2" w:rsidP="00AF4B92">
            <w:pPr>
              <w:pBdr>
                <w:bottom w:val="single" w:sz="4" w:space="1" w:color="auto"/>
              </w:pBdr>
              <w:ind w:left="567"/>
              <w:rPr>
                <w:b/>
                <w:sz w:val="22"/>
                <w:szCs w:val="22"/>
              </w:rPr>
            </w:pPr>
            <w:r w:rsidRPr="00AF4B92">
              <w:rPr>
                <w:b/>
                <w:sz w:val="22"/>
                <w:szCs w:val="22"/>
              </w:rPr>
              <w:t>Study course development</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Study course: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Record-keeping in human resource management</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Credits:</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4</w:t>
            </w:r>
          </w:p>
        </w:tc>
      </w:tr>
      <w:tr w:rsidR="00BA27B2" w:rsidRPr="00AF4B92" w:rsidTr="009E12D2">
        <w:trPr>
          <w:cantSplit/>
        </w:trPr>
        <w:tc>
          <w:tcPr>
            <w:tcW w:w="9073" w:type="dxa"/>
            <w:gridSpan w:val="3"/>
            <w:shd w:val="clear" w:color="auto" w:fill="auto"/>
            <w:tcMar>
              <w:left w:w="0" w:type="dxa"/>
              <w:right w:w="0" w:type="dxa"/>
            </w:tcMar>
          </w:tcPr>
          <w:p w:rsidR="00BA27B2" w:rsidRPr="00AF4B92" w:rsidRDefault="00BA27B2" w:rsidP="00AF4B92">
            <w:pPr>
              <w:pBdr>
                <w:bottom w:val="single" w:sz="4" w:space="1" w:color="auto"/>
              </w:pBdr>
              <w:ind w:left="567"/>
              <w:rPr>
                <w:b/>
                <w:sz w:val="22"/>
                <w:szCs w:val="22"/>
              </w:rPr>
            </w:pPr>
            <w:r w:rsidRPr="00AF4B92">
              <w:rPr>
                <w:b/>
                <w:sz w:val="22"/>
                <w:szCs w:val="22"/>
              </w:rPr>
              <w:t>Study course development</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Study course: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Record-keeping in labour protections</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Credits:</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2</w:t>
            </w:r>
          </w:p>
        </w:tc>
      </w:tr>
      <w:tr w:rsidR="00BA27B2" w:rsidRPr="00AF4B92" w:rsidTr="009E12D2">
        <w:trPr>
          <w:cantSplit/>
        </w:trPr>
        <w:tc>
          <w:tcPr>
            <w:tcW w:w="9073" w:type="dxa"/>
            <w:gridSpan w:val="3"/>
            <w:shd w:val="clear" w:color="auto" w:fill="auto"/>
            <w:tcMar>
              <w:left w:w="0" w:type="dxa"/>
              <w:right w:w="0" w:type="dxa"/>
            </w:tcMar>
          </w:tcPr>
          <w:p w:rsidR="00BA27B2" w:rsidRPr="00AF4B92" w:rsidRDefault="00BA27B2" w:rsidP="00AF4B92">
            <w:pPr>
              <w:pBdr>
                <w:bottom w:val="single" w:sz="4" w:space="1" w:color="auto"/>
              </w:pBdr>
              <w:ind w:left="567"/>
              <w:rPr>
                <w:b/>
                <w:sz w:val="22"/>
                <w:szCs w:val="22"/>
              </w:rPr>
            </w:pPr>
            <w:r w:rsidRPr="00AF4B92">
              <w:rPr>
                <w:b/>
                <w:sz w:val="22"/>
                <w:szCs w:val="22"/>
              </w:rPr>
              <w:t>Reporting in academic conferences</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Report:</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Skolotāju un skolēnu saskarsmes īpatnības skolas pedagoģiskajā procesā</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Conference: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Komunikācija un kopība</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Organizing institution:</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LLU</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City:</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Jelgava</w:t>
            </w:r>
          </w:p>
        </w:tc>
      </w:tr>
      <w:tr w:rsidR="00BA27B2" w:rsidRPr="00AF4B92" w:rsidTr="009E12D2">
        <w:trPr>
          <w:cantSplit/>
        </w:trPr>
        <w:tc>
          <w:tcPr>
            <w:tcW w:w="9073" w:type="dxa"/>
            <w:gridSpan w:val="3"/>
            <w:shd w:val="clear" w:color="auto" w:fill="auto"/>
            <w:tcMar>
              <w:left w:w="0" w:type="dxa"/>
              <w:right w:w="0" w:type="dxa"/>
            </w:tcMar>
          </w:tcPr>
          <w:p w:rsidR="00BA27B2" w:rsidRPr="00AF4B92" w:rsidRDefault="00BA27B2" w:rsidP="00AF4B92">
            <w:pPr>
              <w:pBdr>
                <w:bottom w:val="single" w:sz="4" w:space="1" w:color="auto"/>
              </w:pBdr>
              <w:ind w:left="567"/>
              <w:rPr>
                <w:b/>
                <w:sz w:val="22"/>
                <w:szCs w:val="22"/>
              </w:rPr>
            </w:pPr>
            <w:r w:rsidRPr="00AF4B92">
              <w:rPr>
                <w:b/>
                <w:sz w:val="22"/>
                <w:szCs w:val="22"/>
              </w:rPr>
              <w:t>Reporting in academic conferences</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lastRenderedPageBreak/>
              <w:t>Report:</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Kristīgās vērtības- kā skolas pedagoģiskā procesa komponents</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Conference: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ATEE</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Organizing institution:</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LU</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City:</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Rīga</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Date: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02.05.2002.</w:t>
            </w:r>
          </w:p>
        </w:tc>
      </w:tr>
      <w:tr w:rsidR="00BA27B2" w:rsidRPr="00AF4B92" w:rsidTr="009E12D2">
        <w:trPr>
          <w:cantSplit/>
        </w:trPr>
        <w:tc>
          <w:tcPr>
            <w:tcW w:w="9073" w:type="dxa"/>
            <w:gridSpan w:val="3"/>
            <w:shd w:val="clear" w:color="auto" w:fill="auto"/>
            <w:tcMar>
              <w:left w:w="0" w:type="dxa"/>
              <w:right w:w="0" w:type="dxa"/>
            </w:tcMar>
          </w:tcPr>
          <w:p w:rsidR="00BA27B2" w:rsidRPr="00AF4B92" w:rsidRDefault="00BA27B2" w:rsidP="00AF4B92">
            <w:pPr>
              <w:pBdr>
                <w:bottom w:val="single" w:sz="4" w:space="1" w:color="auto"/>
              </w:pBdr>
              <w:ind w:left="567"/>
              <w:rPr>
                <w:b/>
                <w:sz w:val="22"/>
                <w:szCs w:val="22"/>
              </w:rPr>
            </w:pPr>
            <w:r w:rsidRPr="00AF4B92">
              <w:rPr>
                <w:b/>
                <w:sz w:val="22"/>
                <w:szCs w:val="22"/>
              </w:rPr>
              <w:t>Reporting in academic conferences</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Report:</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Kristīgā audzināšana un personības attīstība 21.gadsimta sākumā</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Conference: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Konflikta teorija un prakse multikulturālā sabiedrībā</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Organizing institution:</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RPIVA, LU</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City:</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Rīga</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Date: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11.04.2001.</w:t>
            </w:r>
          </w:p>
        </w:tc>
      </w:tr>
      <w:tr w:rsidR="00BA27B2" w:rsidRPr="00AF4B92" w:rsidTr="009E12D2">
        <w:trPr>
          <w:cantSplit/>
        </w:trPr>
        <w:tc>
          <w:tcPr>
            <w:tcW w:w="9073" w:type="dxa"/>
            <w:gridSpan w:val="3"/>
            <w:shd w:val="clear" w:color="auto" w:fill="auto"/>
            <w:tcMar>
              <w:left w:w="0" w:type="dxa"/>
              <w:right w:w="0" w:type="dxa"/>
            </w:tcMar>
          </w:tcPr>
          <w:p w:rsidR="00BA27B2" w:rsidRPr="00AF4B92" w:rsidRDefault="00BA27B2" w:rsidP="00AF4B92">
            <w:pPr>
              <w:pBdr>
                <w:bottom w:val="single" w:sz="4" w:space="1" w:color="auto"/>
              </w:pBdr>
              <w:ind w:left="567"/>
              <w:rPr>
                <w:b/>
                <w:sz w:val="22"/>
                <w:szCs w:val="22"/>
              </w:rPr>
            </w:pPr>
            <w:r w:rsidRPr="00AF4B92">
              <w:rPr>
                <w:b/>
                <w:sz w:val="22"/>
                <w:szCs w:val="22"/>
              </w:rPr>
              <w:t>Reporting in academic conferences</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Report:</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Personības un audzināšanas problēmas kristīgā skatījumā</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Conference: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Sociālā pedagoģija un personības psiholoģiskā adaptācija mainīgā sociālajā vidē</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Organizing institution:</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RPIVA, Vroclavas universitāte, Viļņas Pedagoģijas universitāte, Humanitārā izglītības akadēmija</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City:</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Rīga</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Date:</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09.03.2000.</w:t>
            </w:r>
          </w:p>
        </w:tc>
      </w:tr>
      <w:tr w:rsidR="00BA27B2" w:rsidRPr="00AF4B92" w:rsidTr="009E12D2">
        <w:trPr>
          <w:cantSplit/>
        </w:trPr>
        <w:tc>
          <w:tcPr>
            <w:tcW w:w="9073" w:type="dxa"/>
            <w:gridSpan w:val="3"/>
            <w:tcBorders>
              <w:bottom w:val="double" w:sz="4" w:space="0" w:color="auto"/>
            </w:tcBorders>
            <w:shd w:val="clear" w:color="auto" w:fill="auto"/>
            <w:tcMar>
              <w:left w:w="0" w:type="dxa"/>
              <w:right w:w="0" w:type="dxa"/>
            </w:tcMar>
          </w:tcPr>
          <w:p w:rsidR="00BA27B2" w:rsidRPr="00AF4B92" w:rsidRDefault="00BA27B2" w:rsidP="00AF4B92">
            <w:pPr>
              <w:rPr>
                <w:b/>
                <w:sz w:val="22"/>
                <w:szCs w:val="22"/>
              </w:rPr>
            </w:pPr>
            <w:r w:rsidRPr="00AF4B92">
              <w:rPr>
                <w:b/>
                <w:sz w:val="22"/>
                <w:szCs w:val="22"/>
              </w:rPr>
              <w:t>Organizational activities</w:t>
            </w:r>
          </w:p>
        </w:tc>
      </w:tr>
      <w:tr w:rsidR="00BA27B2" w:rsidRPr="00AF4B92" w:rsidTr="009E12D2">
        <w:trPr>
          <w:cantSplit/>
        </w:trPr>
        <w:tc>
          <w:tcPr>
            <w:tcW w:w="9073" w:type="dxa"/>
            <w:gridSpan w:val="3"/>
            <w:tcBorders>
              <w:top w:val="double" w:sz="4" w:space="0" w:color="auto"/>
            </w:tcBorders>
            <w:shd w:val="clear" w:color="auto" w:fill="auto"/>
            <w:tcMar>
              <w:left w:w="0" w:type="dxa"/>
              <w:right w:w="0" w:type="dxa"/>
            </w:tcMar>
          </w:tcPr>
          <w:p w:rsidR="00BA27B2" w:rsidRPr="00AF4B92" w:rsidRDefault="00BA27B2" w:rsidP="00AF4B92">
            <w:pPr>
              <w:pBdr>
                <w:bottom w:val="single" w:sz="4" w:space="1" w:color="auto"/>
              </w:pBdr>
              <w:ind w:left="567"/>
              <w:rPr>
                <w:b/>
                <w:sz w:val="22"/>
                <w:szCs w:val="22"/>
              </w:rPr>
            </w:pPr>
            <w:r w:rsidRPr="00AF4B92">
              <w:rPr>
                <w:b/>
                <w:sz w:val="22"/>
                <w:szCs w:val="22"/>
              </w:rPr>
              <w:t xml:space="preserve">Managing a collegial body or participation in its activities </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Institution:</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RPIVA Council of Faculty of Social sciences</w:t>
            </w:r>
          </w:p>
        </w:tc>
      </w:tr>
      <w:tr w:rsidR="00BA27B2" w:rsidRPr="00AF4B92" w:rsidTr="009E12D2">
        <w:trPr>
          <w:cantSplit/>
          <w:trHeight w:val="323"/>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Statuss:</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 xml:space="preserve">Councilor </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From:</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2010</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Until:</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2012</w:t>
            </w:r>
          </w:p>
        </w:tc>
      </w:tr>
      <w:tr w:rsidR="00BA27B2" w:rsidRPr="00AF4B92" w:rsidTr="009E12D2">
        <w:trPr>
          <w:cantSplit/>
        </w:trPr>
        <w:tc>
          <w:tcPr>
            <w:tcW w:w="9073" w:type="dxa"/>
            <w:gridSpan w:val="3"/>
            <w:shd w:val="clear" w:color="auto" w:fill="auto"/>
            <w:tcMar>
              <w:left w:w="0" w:type="dxa"/>
              <w:right w:w="0" w:type="dxa"/>
            </w:tcMar>
          </w:tcPr>
          <w:p w:rsidR="00BA27B2" w:rsidRPr="00AF4B92" w:rsidRDefault="00BA27B2" w:rsidP="00AF4B92">
            <w:pPr>
              <w:pBdr>
                <w:bottom w:val="single" w:sz="4" w:space="1" w:color="auto"/>
              </w:pBdr>
              <w:ind w:left="567"/>
              <w:rPr>
                <w:b/>
                <w:sz w:val="22"/>
                <w:szCs w:val="22"/>
              </w:rPr>
            </w:pPr>
            <w:r w:rsidRPr="00AF4B92">
              <w:rPr>
                <w:b/>
                <w:sz w:val="22"/>
                <w:szCs w:val="22"/>
              </w:rPr>
              <w:t>Managing a collegial body or participation in its activities</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Institution:</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RPIVA Senāts</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Statuss:</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Senators, Senāta sekretārs, Personāliju un struktūras komisijas vadītājs</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From:</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2008</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Until:</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2012</w:t>
            </w:r>
          </w:p>
        </w:tc>
      </w:tr>
      <w:tr w:rsidR="00BA27B2" w:rsidRPr="00AF4B92" w:rsidTr="009E12D2">
        <w:trPr>
          <w:cantSplit/>
        </w:trPr>
        <w:tc>
          <w:tcPr>
            <w:tcW w:w="9073" w:type="dxa"/>
            <w:gridSpan w:val="3"/>
            <w:shd w:val="clear" w:color="auto" w:fill="auto"/>
            <w:tcMar>
              <w:left w:w="0" w:type="dxa"/>
              <w:right w:w="0" w:type="dxa"/>
            </w:tcMar>
          </w:tcPr>
          <w:p w:rsidR="00BA27B2" w:rsidRPr="00AF4B92" w:rsidRDefault="00BA27B2" w:rsidP="00AF4B92">
            <w:pPr>
              <w:pBdr>
                <w:bottom w:val="single" w:sz="4" w:space="1" w:color="auto"/>
              </w:pBdr>
              <w:ind w:left="567"/>
              <w:rPr>
                <w:b/>
                <w:sz w:val="22"/>
                <w:szCs w:val="22"/>
              </w:rPr>
            </w:pPr>
            <w:r w:rsidRPr="00AF4B92">
              <w:rPr>
                <w:b/>
                <w:sz w:val="22"/>
                <w:szCs w:val="22"/>
              </w:rPr>
              <w:t>Managing a collegial body or participation in its activities</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Institution:</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Academic programme agency</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Statuss:</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Expert</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From:</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2007</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Until:</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2009</w:t>
            </w:r>
          </w:p>
        </w:tc>
      </w:tr>
      <w:tr w:rsidR="00BA27B2" w:rsidRPr="00AF4B92" w:rsidTr="009E12D2">
        <w:trPr>
          <w:cantSplit/>
        </w:trPr>
        <w:tc>
          <w:tcPr>
            <w:tcW w:w="9073" w:type="dxa"/>
            <w:gridSpan w:val="3"/>
            <w:shd w:val="clear" w:color="auto" w:fill="auto"/>
            <w:tcMar>
              <w:left w:w="0" w:type="dxa"/>
              <w:right w:w="0" w:type="dxa"/>
            </w:tcMar>
          </w:tcPr>
          <w:p w:rsidR="00BA27B2" w:rsidRPr="00AF4B92" w:rsidRDefault="00BA27B2" w:rsidP="00AF4B92">
            <w:pPr>
              <w:pBdr>
                <w:bottom w:val="single" w:sz="4" w:space="1" w:color="auto"/>
              </w:pBdr>
              <w:ind w:left="567"/>
              <w:rPr>
                <w:b/>
                <w:sz w:val="22"/>
                <w:szCs w:val="22"/>
              </w:rPr>
            </w:pPr>
            <w:r w:rsidRPr="00AF4B92">
              <w:rPr>
                <w:b/>
                <w:sz w:val="22"/>
                <w:szCs w:val="22"/>
              </w:rPr>
              <w:t>Managing a collegial body or participation in its activities</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Institution:</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RPIVATrade Union organization</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Statuss:</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 xml:space="preserve">Member, </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From:</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1994</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Until:</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2012</w:t>
            </w:r>
          </w:p>
          <w:p w:rsidR="00BA27B2" w:rsidRPr="00AF4B92" w:rsidRDefault="00BA27B2" w:rsidP="00AF4B92">
            <w:pPr>
              <w:rPr>
                <w:sz w:val="22"/>
                <w:szCs w:val="22"/>
              </w:rPr>
            </w:pP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Institution:</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Latvia Business College Council</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Statuss:</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Council secretary</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From:</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r w:rsidRPr="00AF4B92">
              <w:rPr>
                <w:sz w:val="22"/>
                <w:szCs w:val="22"/>
              </w:rPr>
              <w:t>2013</w:t>
            </w:r>
          </w:p>
        </w:tc>
      </w:tr>
      <w:tr w:rsidR="00BA27B2" w:rsidRPr="00AF4B92" w:rsidTr="009E12D2">
        <w:trPr>
          <w:cantSplit/>
        </w:trPr>
        <w:tc>
          <w:tcPr>
            <w:tcW w:w="3472" w:type="dxa"/>
            <w:shd w:val="clear" w:color="auto" w:fill="auto"/>
            <w:tcMar>
              <w:left w:w="0" w:type="dxa"/>
              <w:right w:w="0" w:type="dxa"/>
            </w:tcMar>
          </w:tcPr>
          <w:p w:rsidR="00BA27B2" w:rsidRPr="00AF4B92" w:rsidRDefault="00BA27B2" w:rsidP="00AF4B92">
            <w:pPr>
              <w:jc w:val="right"/>
              <w:rPr>
                <w:sz w:val="22"/>
                <w:szCs w:val="22"/>
              </w:rPr>
            </w:pPr>
            <w:r w:rsidRPr="00AF4B92">
              <w:rPr>
                <w:sz w:val="22"/>
                <w:szCs w:val="22"/>
              </w:rPr>
              <w:t>Until:</w:t>
            </w: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rPr>
                <w:sz w:val="22"/>
                <w:szCs w:val="22"/>
              </w:rPr>
            </w:pPr>
          </w:p>
        </w:tc>
      </w:tr>
      <w:tr w:rsidR="00BA27B2" w:rsidRPr="00AF4B92" w:rsidTr="009E12D2">
        <w:trPr>
          <w:cantSplit/>
          <w:trHeight w:val="851"/>
        </w:trPr>
        <w:tc>
          <w:tcPr>
            <w:tcW w:w="3472" w:type="dxa"/>
            <w:shd w:val="clear" w:color="auto" w:fill="auto"/>
            <w:tcMar>
              <w:left w:w="0" w:type="dxa"/>
              <w:right w:w="0" w:type="dxa"/>
            </w:tcMar>
          </w:tcPr>
          <w:p w:rsidR="00BA27B2" w:rsidRPr="00AF4B92" w:rsidRDefault="00BA27B2" w:rsidP="00AF4B92">
            <w:pPr>
              <w:jc w:val="right"/>
              <w:rPr>
                <w:sz w:val="22"/>
                <w:szCs w:val="22"/>
              </w:rPr>
            </w:pPr>
          </w:p>
        </w:tc>
        <w:tc>
          <w:tcPr>
            <w:tcW w:w="144" w:type="dxa"/>
            <w:shd w:val="clear" w:color="auto" w:fill="auto"/>
            <w:tcMar>
              <w:left w:w="0" w:type="dxa"/>
              <w:right w:w="0" w:type="dxa"/>
            </w:tcMar>
          </w:tcPr>
          <w:p w:rsidR="00BA27B2" w:rsidRPr="00AF4B92" w:rsidRDefault="00BA27B2" w:rsidP="00AF4B92">
            <w:pPr>
              <w:rPr>
                <w:sz w:val="22"/>
                <w:szCs w:val="22"/>
              </w:rPr>
            </w:pPr>
          </w:p>
        </w:tc>
        <w:tc>
          <w:tcPr>
            <w:tcW w:w="5457" w:type="dxa"/>
            <w:shd w:val="clear" w:color="auto" w:fill="auto"/>
            <w:tcMar>
              <w:left w:w="0" w:type="dxa"/>
              <w:right w:w="0" w:type="dxa"/>
            </w:tcMar>
            <w:vAlign w:val="bottom"/>
          </w:tcPr>
          <w:p w:rsidR="00BA27B2" w:rsidRPr="00AF4B92" w:rsidRDefault="00BA27B2" w:rsidP="00AF4B92">
            <w:pPr>
              <w:jc w:val="center"/>
              <w:rPr>
                <w:sz w:val="22"/>
                <w:szCs w:val="22"/>
              </w:rPr>
            </w:pPr>
            <w:r w:rsidRPr="00AF4B92">
              <w:rPr>
                <w:b/>
                <w:i/>
                <w:sz w:val="22"/>
                <w:szCs w:val="22"/>
              </w:rPr>
              <w:t>(signature)</w:t>
            </w:r>
          </w:p>
        </w:tc>
      </w:tr>
    </w:tbl>
    <w:p w:rsidR="00BA27B2" w:rsidRPr="00AF4B92" w:rsidRDefault="00BA27B2" w:rsidP="00AF4B92">
      <w:pPr>
        <w:rPr>
          <w:sz w:val="22"/>
          <w:szCs w:val="22"/>
        </w:rPr>
      </w:pPr>
    </w:p>
    <w:p w:rsidR="00BA27B2" w:rsidRPr="00AF4B92" w:rsidRDefault="00BA27B2" w:rsidP="00AF4B92">
      <w:pPr>
        <w:rPr>
          <w:sz w:val="22"/>
          <w:szCs w:val="22"/>
        </w:rPr>
      </w:pPr>
      <w:r w:rsidRPr="00AF4B92">
        <w:rPr>
          <w:sz w:val="22"/>
          <w:szCs w:val="22"/>
        </w:rPr>
        <w:t>Riga</w:t>
      </w:r>
      <w:r w:rsidR="000D6DA4" w:rsidRPr="00AF4B92">
        <w:rPr>
          <w:sz w:val="22"/>
          <w:szCs w:val="22"/>
        </w:rPr>
        <w:t>, 10</w:t>
      </w:r>
      <w:r w:rsidRPr="00AF4B92">
        <w:rPr>
          <w:sz w:val="22"/>
          <w:szCs w:val="22"/>
        </w:rPr>
        <w:t>.</w:t>
      </w:r>
      <w:r w:rsidR="000D6DA4" w:rsidRPr="00AF4B92">
        <w:rPr>
          <w:sz w:val="22"/>
          <w:szCs w:val="22"/>
        </w:rPr>
        <w:t>06.2015</w:t>
      </w:r>
      <w:r w:rsidRPr="00AF4B92">
        <w:rPr>
          <w:sz w:val="22"/>
          <w:szCs w:val="22"/>
        </w:rPr>
        <w:t>.</w:t>
      </w:r>
    </w:p>
    <w:p w:rsidR="00693201" w:rsidRPr="00AF4B92" w:rsidRDefault="00BA27B2" w:rsidP="00AF4B92">
      <w:pPr>
        <w:rPr>
          <w:rFonts w:eastAsia="Lucida Sans Unicode"/>
          <w:kern w:val="1"/>
          <w:sz w:val="22"/>
          <w:szCs w:val="22"/>
          <w:lang w:eastAsia="hi-IN" w:bidi="hi-IN"/>
        </w:rPr>
      </w:pPr>
      <w:r w:rsidRPr="00AF4B92">
        <w:rPr>
          <w:rFonts w:eastAsia="Lucida Sans Unicode"/>
          <w:kern w:val="1"/>
          <w:sz w:val="22"/>
          <w:szCs w:val="22"/>
          <w:lang w:eastAsia="hi-IN" w:bidi="hi-IN"/>
        </w:rPr>
        <w:br w:type="page"/>
      </w:r>
    </w:p>
    <w:tbl>
      <w:tblPr>
        <w:tblW w:w="9639" w:type="dxa"/>
        <w:tblLayout w:type="fixed"/>
        <w:tblCellMar>
          <w:left w:w="0" w:type="dxa"/>
          <w:right w:w="0" w:type="dxa"/>
        </w:tblCellMar>
        <w:tblLook w:val="0000" w:firstRow="0" w:lastRow="0" w:firstColumn="0" w:lastColumn="0" w:noHBand="0" w:noVBand="0"/>
      </w:tblPr>
      <w:tblGrid>
        <w:gridCol w:w="3123"/>
        <w:gridCol w:w="1697"/>
        <w:gridCol w:w="1716"/>
        <w:gridCol w:w="3103"/>
      </w:tblGrid>
      <w:tr w:rsidR="00693201" w:rsidRPr="00AF4B92" w:rsidTr="009E12D2">
        <w:trPr>
          <w:cantSplit/>
          <w:trHeight w:val="703"/>
        </w:trPr>
        <w:tc>
          <w:tcPr>
            <w:tcW w:w="3123" w:type="dxa"/>
          </w:tcPr>
          <w:p w:rsidR="00693201" w:rsidRPr="00AF4B92" w:rsidRDefault="00693201" w:rsidP="00AF4B92">
            <w:pPr>
              <w:pStyle w:val="CVTitle"/>
              <w:rPr>
                <w:rFonts w:cs="Times New Roman"/>
                <w:sz w:val="22"/>
                <w:szCs w:val="22"/>
                <w:lang w:val="en-GB"/>
              </w:rPr>
            </w:pPr>
            <w:r w:rsidRPr="00AF4B92">
              <w:rPr>
                <w:rFonts w:cs="Times New Roman"/>
                <w:noProof/>
                <w:sz w:val="22"/>
                <w:szCs w:val="22"/>
                <w:lang w:val="lv-LV" w:eastAsia="lv-LV" w:bidi="ar-SA"/>
              </w:rPr>
              <w:lastRenderedPageBreak/>
              <w:drawing>
                <wp:inline distT="0" distB="0" distL="0" distR="0" wp14:anchorId="180CE5AC" wp14:editId="41D3C3B0">
                  <wp:extent cx="828040" cy="456565"/>
                  <wp:effectExtent l="0" t="0" r="0" b="635"/>
                  <wp:docPr id="30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1">
                            <a:extLst>
                              <a:ext uri="{28A0092B-C50C-407E-A947-70E740481C1C}">
                                <a14:useLocalDpi xmlns:a14="http://schemas.microsoft.com/office/drawing/2010/main"/>
                              </a:ext>
                            </a:extLst>
                          </a:blip>
                          <a:srcRect/>
                          <a:stretch>
                            <a:fillRect/>
                          </a:stretch>
                        </pic:blipFill>
                        <pic:spPr bwMode="auto">
                          <a:xfrm>
                            <a:off x="0" y="0"/>
                            <a:ext cx="828040" cy="456565"/>
                          </a:xfrm>
                          <a:prstGeom prst="rect">
                            <a:avLst/>
                          </a:prstGeom>
                          <a:blipFill dpi="0" rotWithShape="0">
                            <a:blip/>
                            <a:srcRect/>
                            <a:stretch>
                              <a:fillRect/>
                            </a:stretch>
                          </a:blipFill>
                          <a:ln>
                            <a:noFill/>
                          </a:ln>
                        </pic:spPr>
                      </pic:pic>
                    </a:graphicData>
                  </a:graphic>
                </wp:inline>
              </w:drawing>
            </w:r>
            <w:r w:rsidRPr="00AF4B92">
              <w:rPr>
                <w:rFonts w:cs="Times New Roman"/>
                <w:sz w:val="22"/>
                <w:szCs w:val="22"/>
                <w:lang w:val="en-GB"/>
              </w:rPr>
              <w:t xml:space="preserve"> </w:t>
            </w:r>
          </w:p>
        </w:tc>
        <w:tc>
          <w:tcPr>
            <w:tcW w:w="6516" w:type="dxa"/>
            <w:gridSpan w:val="3"/>
          </w:tcPr>
          <w:p w:rsidR="00693201" w:rsidRPr="00AF4B92" w:rsidRDefault="00693201" w:rsidP="00AF4B92">
            <w:pPr>
              <w:pStyle w:val="CVTitle"/>
              <w:jc w:val="center"/>
              <w:rPr>
                <w:rFonts w:cs="Times New Roman"/>
                <w:sz w:val="22"/>
                <w:szCs w:val="22"/>
                <w:lang w:val="en-GB"/>
              </w:rPr>
            </w:pPr>
            <w:r w:rsidRPr="00AF4B92">
              <w:rPr>
                <w:rFonts w:cs="Times New Roman"/>
                <w:sz w:val="22"/>
                <w:szCs w:val="22"/>
                <w:lang w:val="en-GB"/>
              </w:rPr>
              <w:t>Europass</w:t>
            </w:r>
          </w:p>
          <w:p w:rsidR="00693201" w:rsidRPr="00AF4B92" w:rsidRDefault="00693201" w:rsidP="00AF4B92">
            <w:pPr>
              <w:pStyle w:val="CVNormal"/>
              <w:jc w:val="center"/>
              <w:rPr>
                <w:rFonts w:cs="Times New Roman"/>
                <w:b/>
                <w:sz w:val="22"/>
                <w:szCs w:val="22"/>
                <w:lang w:val="en-GB"/>
              </w:rPr>
            </w:pPr>
            <w:r w:rsidRPr="00AF4B92">
              <w:rPr>
                <w:rFonts w:cs="Times New Roman"/>
                <w:b/>
                <w:sz w:val="22"/>
                <w:szCs w:val="22"/>
                <w:lang w:val="en-GB"/>
              </w:rPr>
              <w:t>Curriculum Vitae</w:t>
            </w:r>
          </w:p>
        </w:tc>
      </w:tr>
      <w:tr w:rsidR="00693201" w:rsidRPr="00AF4B92" w:rsidTr="009E12D2">
        <w:trPr>
          <w:cantSplit/>
          <w:trHeight w:val="80"/>
        </w:trPr>
        <w:tc>
          <w:tcPr>
            <w:tcW w:w="3123" w:type="dxa"/>
          </w:tcPr>
          <w:p w:rsidR="00693201" w:rsidRPr="00AF4B92" w:rsidRDefault="00693201" w:rsidP="00AF4B92">
            <w:pPr>
              <w:pStyle w:val="CVSpacer"/>
              <w:rPr>
                <w:rFonts w:cs="Times New Roman"/>
                <w:sz w:val="22"/>
                <w:szCs w:val="22"/>
                <w:lang w:val="en-GB"/>
              </w:rPr>
            </w:pPr>
          </w:p>
        </w:tc>
        <w:tc>
          <w:tcPr>
            <w:tcW w:w="6516" w:type="dxa"/>
            <w:gridSpan w:val="3"/>
          </w:tcPr>
          <w:p w:rsidR="00693201" w:rsidRPr="00AF4B92" w:rsidRDefault="00693201" w:rsidP="00AF4B92">
            <w:pPr>
              <w:pStyle w:val="CVSpacer"/>
              <w:rPr>
                <w:rFonts w:cs="Times New Roman"/>
                <w:sz w:val="22"/>
                <w:szCs w:val="22"/>
                <w:lang w:val="en-GB"/>
              </w:rPr>
            </w:pPr>
          </w:p>
        </w:tc>
      </w:tr>
      <w:tr w:rsidR="00693201" w:rsidRPr="00AF4B92" w:rsidTr="009E12D2">
        <w:trPr>
          <w:cantSplit/>
        </w:trPr>
        <w:tc>
          <w:tcPr>
            <w:tcW w:w="3123" w:type="dxa"/>
          </w:tcPr>
          <w:p w:rsidR="00693201" w:rsidRPr="00AF4B92" w:rsidRDefault="00693201" w:rsidP="00AF4B92">
            <w:pPr>
              <w:pStyle w:val="CVHeading1"/>
              <w:spacing w:before="0"/>
              <w:rPr>
                <w:rFonts w:cs="Times New Roman"/>
                <w:sz w:val="22"/>
                <w:szCs w:val="22"/>
                <w:lang w:val="en-GB"/>
              </w:rPr>
            </w:pPr>
            <w:r w:rsidRPr="00AF4B92">
              <w:rPr>
                <w:rFonts w:cs="Times New Roman"/>
                <w:sz w:val="22"/>
                <w:szCs w:val="22"/>
                <w:lang w:val="en-GB"/>
              </w:rPr>
              <w:t>Personal data</w:t>
            </w:r>
          </w:p>
        </w:tc>
        <w:tc>
          <w:tcPr>
            <w:tcW w:w="6516" w:type="dxa"/>
            <w:gridSpan w:val="3"/>
            <w:tcBorders>
              <w:left w:val="nil"/>
            </w:tcBorders>
          </w:tcPr>
          <w:p w:rsidR="00693201" w:rsidRPr="00AF4B92" w:rsidRDefault="00693201" w:rsidP="00AF4B92">
            <w:pPr>
              <w:pStyle w:val="CVNormal"/>
              <w:rPr>
                <w:rFonts w:cs="Times New Roman"/>
                <w:sz w:val="22"/>
                <w:szCs w:val="22"/>
                <w:lang w:val="en-GB"/>
              </w:rPr>
            </w:pPr>
          </w:p>
        </w:tc>
      </w:tr>
      <w:tr w:rsidR="00693201" w:rsidRPr="00AF4B92" w:rsidTr="009E12D2">
        <w:trPr>
          <w:cantSplit/>
        </w:trPr>
        <w:tc>
          <w:tcPr>
            <w:tcW w:w="3123" w:type="dxa"/>
          </w:tcPr>
          <w:p w:rsidR="00693201" w:rsidRPr="00AF4B92" w:rsidRDefault="00693201" w:rsidP="00AF4B92">
            <w:pPr>
              <w:pStyle w:val="CVHeading2-FirstLine"/>
              <w:spacing w:before="0"/>
              <w:rPr>
                <w:rFonts w:cs="Times New Roman"/>
                <w:szCs w:val="22"/>
                <w:lang w:val="en-GB"/>
              </w:rPr>
            </w:pPr>
            <w:r w:rsidRPr="00AF4B92">
              <w:rPr>
                <w:rFonts w:cs="Times New Roman"/>
                <w:szCs w:val="22"/>
                <w:lang w:val="en-GB"/>
              </w:rPr>
              <w:t xml:space="preserve"> Name/Surname</w:t>
            </w:r>
          </w:p>
        </w:tc>
        <w:tc>
          <w:tcPr>
            <w:tcW w:w="6516" w:type="dxa"/>
            <w:gridSpan w:val="3"/>
          </w:tcPr>
          <w:p w:rsidR="00693201" w:rsidRPr="00AF4B92" w:rsidRDefault="00693201" w:rsidP="00AF4B92">
            <w:pPr>
              <w:pStyle w:val="CVMajor-FirstLine"/>
              <w:spacing w:before="0"/>
              <w:ind w:left="0"/>
              <w:rPr>
                <w:rFonts w:cs="Times New Roman"/>
                <w:sz w:val="22"/>
                <w:szCs w:val="22"/>
              </w:rPr>
            </w:pPr>
            <w:r w:rsidRPr="00AF4B92">
              <w:rPr>
                <w:rFonts w:cs="Times New Roman"/>
                <w:b w:val="0"/>
                <w:sz w:val="22"/>
                <w:szCs w:val="22"/>
              </w:rPr>
              <w:t xml:space="preserve"> </w:t>
            </w:r>
            <w:r w:rsidRPr="00AF4B92">
              <w:rPr>
                <w:rFonts w:cs="Times New Roman"/>
                <w:sz w:val="22"/>
                <w:szCs w:val="22"/>
              </w:rPr>
              <w:t xml:space="preserve">Konstantins Savenkovs </w:t>
            </w:r>
          </w:p>
        </w:tc>
      </w:tr>
      <w:tr w:rsidR="00693201" w:rsidRPr="00AF4B92" w:rsidTr="009E12D2">
        <w:trPr>
          <w:cantSplit/>
        </w:trPr>
        <w:tc>
          <w:tcPr>
            <w:tcW w:w="3123" w:type="dxa"/>
          </w:tcPr>
          <w:p w:rsidR="00693201" w:rsidRPr="00AF4B92" w:rsidRDefault="00693201" w:rsidP="00AF4B92">
            <w:pPr>
              <w:pStyle w:val="CVHeading2-FirstLine"/>
              <w:spacing w:before="0"/>
              <w:rPr>
                <w:rFonts w:cs="Times New Roman"/>
                <w:szCs w:val="22"/>
                <w:lang w:val="en-GB"/>
              </w:rPr>
            </w:pPr>
            <w:r w:rsidRPr="00AF4B92">
              <w:rPr>
                <w:rFonts w:cs="Times New Roman"/>
                <w:szCs w:val="22"/>
                <w:lang w:val="en-GB"/>
              </w:rPr>
              <w:t>Identity Code</w:t>
            </w:r>
          </w:p>
        </w:tc>
        <w:tc>
          <w:tcPr>
            <w:tcW w:w="6516" w:type="dxa"/>
            <w:gridSpan w:val="3"/>
          </w:tcPr>
          <w:p w:rsidR="00693201" w:rsidRPr="00AF4B92" w:rsidRDefault="00693201" w:rsidP="00AF4B92">
            <w:pPr>
              <w:pStyle w:val="CVMajor-FirstLine"/>
              <w:spacing w:before="0"/>
              <w:ind w:left="0"/>
              <w:rPr>
                <w:rFonts w:cs="Times New Roman"/>
                <w:b w:val="0"/>
                <w:sz w:val="22"/>
                <w:szCs w:val="22"/>
              </w:rPr>
            </w:pPr>
            <w:r w:rsidRPr="00AF4B92">
              <w:rPr>
                <w:rFonts w:cs="Times New Roman"/>
                <w:b w:val="0"/>
                <w:sz w:val="22"/>
                <w:szCs w:val="22"/>
              </w:rPr>
              <w:t xml:space="preserve"> 040785-10405</w:t>
            </w:r>
          </w:p>
        </w:tc>
      </w:tr>
      <w:tr w:rsidR="00693201" w:rsidRPr="00AF4B92" w:rsidTr="009E12D2">
        <w:trPr>
          <w:cantSplit/>
        </w:trPr>
        <w:tc>
          <w:tcPr>
            <w:tcW w:w="3123" w:type="dxa"/>
            <w:vAlign w:val="center"/>
          </w:tcPr>
          <w:p w:rsidR="00693201" w:rsidRPr="00AF4B92" w:rsidRDefault="00693201" w:rsidP="00AF4B92">
            <w:pPr>
              <w:pStyle w:val="CVHeading2-FirstLine"/>
              <w:spacing w:before="0"/>
              <w:rPr>
                <w:rFonts w:cs="Times New Roman"/>
                <w:szCs w:val="22"/>
                <w:lang w:val="en-GB"/>
              </w:rPr>
            </w:pPr>
            <w:r w:rsidRPr="00AF4B92">
              <w:rPr>
                <w:rFonts w:cs="Times New Roman"/>
                <w:szCs w:val="22"/>
                <w:lang w:val="en-GB"/>
              </w:rPr>
              <w:t>Place of birth</w:t>
            </w:r>
          </w:p>
        </w:tc>
        <w:tc>
          <w:tcPr>
            <w:tcW w:w="6516" w:type="dxa"/>
            <w:gridSpan w:val="3"/>
          </w:tcPr>
          <w:p w:rsidR="00693201" w:rsidRPr="00AF4B92" w:rsidRDefault="00693201" w:rsidP="00AF4B92">
            <w:pPr>
              <w:pStyle w:val="CVMajor-FirstLine"/>
              <w:spacing w:before="0"/>
              <w:ind w:left="0"/>
              <w:rPr>
                <w:rFonts w:cs="Times New Roman"/>
                <w:b w:val="0"/>
                <w:i/>
                <w:sz w:val="22"/>
                <w:szCs w:val="22"/>
              </w:rPr>
            </w:pPr>
            <w:r w:rsidRPr="00AF4B92">
              <w:rPr>
                <w:rStyle w:val="Emphasis"/>
                <w:rFonts w:cs="Times New Roman"/>
                <w:b w:val="0"/>
                <w:sz w:val="22"/>
                <w:szCs w:val="22"/>
              </w:rPr>
              <w:t xml:space="preserve"> </w:t>
            </w:r>
            <w:r w:rsidRPr="00AF4B92">
              <w:rPr>
                <w:rFonts w:cs="Times New Roman"/>
                <w:b w:val="0"/>
                <w:sz w:val="22"/>
                <w:szCs w:val="22"/>
              </w:rPr>
              <w:t>Riga, Latvia</w:t>
            </w:r>
          </w:p>
        </w:tc>
      </w:tr>
      <w:tr w:rsidR="00693201" w:rsidRPr="00AF4B92" w:rsidTr="009E12D2">
        <w:trPr>
          <w:cantSplit/>
        </w:trPr>
        <w:tc>
          <w:tcPr>
            <w:tcW w:w="3123" w:type="dxa"/>
            <w:tcBorders>
              <w:right w:val="single" w:sz="4" w:space="0" w:color="auto"/>
            </w:tcBorders>
            <w:vAlign w:val="center"/>
          </w:tcPr>
          <w:p w:rsidR="00693201" w:rsidRPr="00AF4B92" w:rsidRDefault="00693201" w:rsidP="00AF4B92">
            <w:pPr>
              <w:pStyle w:val="CVHeading3"/>
              <w:rPr>
                <w:rFonts w:cs="Times New Roman"/>
                <w:sz w:val="22"/>
                <w:szCs w:val="22"/>
                <w:lang w:val="en-GB"/>
              </w:rPr>
            </w:pPr>
            <w:r w:rsidRPr="00AF4B92">
              <w:rPr>
                <w:rFonts w:cs="Times New Roman"/>
                <w:sz w:val="22"/>
                <w:szCs w:val="22"/>
                <w:lang w:val="en-GB"/>
              </w:rPr>
              <w:t>Address</w:t>
            </w:r>
          </w:p>
        </w:tc>
        <w:tc>
          <w:tcPr>
            <w:tcW w:w="6516" w:type="dxa"/>
            <w:gridSpan w:val="3"/>
            <w:tcBorders>
              <w:left w:val="single" w:sz="4" w:space="0" w:color="auto"/>
            </w:tcBorders>
            <w:vAlign w:val="bottom"/>
          </w:tcPr>
          <w:p w:rsidR="00693201" w:rsidRPr="00AF4B92" w:rsidRDefault="00693201" w:rsidP="00AF4B92">
            <w:pPr>
              <w:pStyle w:val="CVNormal"/>
              <w:ind w:left="0"/>
              <w:rPr>
                <w:rFonts w:cs="Times New Roman"/>
                <w:b/>
                <w:i/>
                <w:sz w:val="22"/>
                <w:szCs w:val="22"/>
              </w:rPr>
            </w:pPr>
            <w:r w:rsidRPr="00AF4B92">
              <w:rPr>
                <w:rStyle w:val="Emphasis"/>
                <w:rFonts w:cs="Times New Roman"/>
                <w:sz w:val="22"/>
                <w:szCs w:val="22"/>
              </w:rPr>
              <w:t xml:space="preserve"> </w:t>
            </w:r>
            <w:r w:rsidRPr="00AF4B92">
              <w:rPr>
                <w:rStyle w:val="Emphasis"/>
                <w:rFonts w:cs="Times New Roman"/>
                <w:b/>
                <w:sz w:val="22"/>
                <w:szCs w:val="22"/>
              </w:rPr>
              <w:t>Maskavas street 323-7</w:t>
            </w:r>
            <w:r w:rsidRPr="00AF4B92">
              <w:rPr>
                <w:rFonts w:cs="Times New Roman"/>
                <w:b/>
                <w:i/>
                <w:sz w:val="22"/>
                <w:szCs w:val="22"/>
              </w:rPr>
              <w:t xml:space="preserve">, </w:t>
            </w:r>
            <w:r w:rsidRPr="00AF4B92">
              <w:rPr>
                <w:rFonts w:cs="Times New Roman"/>
                <w:sz w:val="22"/>
                <w:szCs w:val="22"/>
              </w:rPr>
              <w:t>Riga,</w:t>
            </w:r>
            <w:r w:rsidRPr="00AF4B92">
              <w:rPr>
                <w:rFonts w:cs="Times New Roman"/>
                <w:i/>
                <w:sz w:val="22"/>
                <w:szCs w:val="22"/>
              </w:rPr>
              <w:t xml:space="preserve"> </w:t>
            </w:r>
            <w:r w:rsidRPr="00AF4B92">
              <w:rPr>
                <w:rFonts w:cs="Times New Roman"/>
                <w:sz w:val="22"/>
                <w:szCs w:val="22"/>
              </w:rPr>
              <w:t>Latvia, LV-1069</w:t>
            </w:r>
          </w:p>
        </w:tc>
      </w:tr>
      <w:tr w:rsidR="00693201" w:rsidRPr="00AF4B92" w:rsidTr="009E12D2">
        <w:trPr>
          <w:cantSplit/>
        </w:trPr>
        <w:tc>
          <w:tcPr>
            <w:tcW w:w="3123" w:type="dxa"/>
            <w:tcBorders>
              <w:right w:val="single" w:sz="4" w:space="0" w:color="auto"/>
            </w:tcBorders>
            <w:vAlign w:val="center"/>
          </w:tcPr>
          <w:p w:rsidR="00693201" w:rsidRPr="00AF4B92" w:rsidRDefault="00693201" w:rsidP="00AF4B92">
            <w:pPr>
              <w:pStyle w:val="CVHeading3"/>
              <w:rPr>
                <w:rFonts w:cs="Times New Roman"/>
                <w:sz w:val="22"/>
                <w:szCs w:val="22"/>
                <w:lang w:val="en-GB"/>
              </w:rPr>
            </w:pPr>
            <w:r w:rsidRPr="00AF4B92">
              <w:rPr>
                <w:rFonts w:cs="Times New Roman"/>
                <w:sz w:val="22"/>
                <w:szCs w:val="22"/>
                <w:lang w:val="en-GB"/>
              </w:rPr>
              <w:t>Telephone</w:t>
            </w:r>
          </w:p>
        </w:tc>
        <w:tc>
          <w:tcPr>
            <w:tcW w:w="1697" w:type="dxa"/>
            <w:tcBorders>
              <w:left w:val="single" w:sz="4" w:space="0" w:color="auto"/>
            </w:tcBorders>
            <w:vAlign w:val="bottom"/>
          </w:tcPr>
          <w:p w:rsidR="00693201" w:rsidRPr="00AF4B92" w:rsidRDefault="00693201" w:rsidP="00AF4B92">
            <w:pPr>
              <w:pStyle w:val="CVNormal"/>
              <w:ind w:left="0"/>
              <w:rPr>
                <w:rFonts w:cs="Times New Roman"/>
                <w:sz w:val="22"/>
                <w:szCs w:val="22"/>
              </w:rPr>
            </w:pPr>
            <w:r w:rsidRPr="00AF4B92">
              <w:rPr>
                <w:rFonts w:cs="Times New Roman"/>
                <w:sz w:val="22"/>
                <w:szCs w:val="22"/>
              </w:rPr>
              <w:t xml:space="preserve"> (+371) 26849847</w:t>
            </w:r>
          </w:p>
        </w:tc>
        <w:tc>
          <w:tcPr>
            <w:tcW w:w="1716" w:type="dxa"/>
            <w:vAlign w:val="bottom"/>
          </w:tcPr>
          <w:p w:rsidR="00693201" w:rsidRPr="00AF4B92" w:rsidRDefault="00693201" w:rsidP="00AF4B92">
            <w:pPr>
              <w:pStyle w:val="CVHeading3"/>
              <w:ind w:left="0"/>
              <w:jc w:val="left"/>
              <w:rPr>
                <w:rFonts w:cs="Times New Roman"/>
                <w:sz w:val="22"/>
                <w:szCs w:val="22"/>
              </w:rPr>
            </w:pPr>
          </w:p>
        </w:tc>
        <w:tc>
          <w:tcPr>
            <w:tcW w:w="3103" w:type="dxa"/>
            <w:vAlign w:val="bottom"/>
          </w:tcPr>
          <w:p w:rsidR="00693201" w:rsidRPr="00AF4B92" w:rsidRDefault="00693201" w:rsidP="00AF4B92">
            <w:pPr>
              <w:pStyle w:val="CVNormal"/>
              <w:rPr>
                <w:rFonts w:cs="Times New Roman"/>
                <w:sz w:val="22"/>
                <w:szCs w:val="22"/>
              </w:rPr>
            </w:pPr>
          </w:p>
        </w:tc>
      </w:tr>
      <w:tr w:rsidR="00693201" w:rsidRPr="00AF4B92" w:rsidTr="009E12D2">
        <w:trPr>
          <w:cantSplit/>
        </w:trPr>
        <w:tc>
          <w:tcPr>
            <w:tcW w:w="3123" w:type="dxa"/>
            <w:tcBorders>
              <w:right w:val="single" w:sz="4" w:space="0" w:color="auto"/>
            </w:tcBorders>
            <w:vAlign w:val="center"/>
          </w:tcPr>
          <w:p w:rsidR="00693201" w:rsidRPr="00AF4B92" w:rsidRDefault="00693201" w:rsidP="00AF4B92">
            <w:pPr>
              <w:pStyle w:val="CVHeading3"/>
              <w:rPr>
                <w:rFonts w:cs="Times New Roman"/>
                <w:sz w:val="22"/>
                <w:szCs w:val="22"/>
                <w:lang w:val="en-GB"/>
              </w:rPr>
            </w:pPr>
            <w:r w:rsidRPr="00AF4B92">
              <w:rPr>
                <w:rFonts w:cs="Times New Roman"/>
                <w:sz w:val="22"/>
                <w:szCs w:val="22"/>
                <w:lang w:val="en-GB"/>
              </w:rPr>
              <w:t>Fax</w:t>
            </w:r>
          </w:p>
        </w:tc>
        <w:tc>
          <w:tcPr>
            <w:tcW w:w="6516" w:type="dxa"/>
            <w:gridSpan w:val="3"/>
            <w:tcBorders>
              <w:left w:val="single" w:sz="4" w:space="0" w:color="auto"/>
            </w:tcBorders>
            <w:vAlign w:val="bottom"/>
          </w:tcPr>
          <w:p w:rsidR="00693201" w:rsidRPr="00AF4B92" w:rsidRDefault="00693201" w:rsidP="00AF4B92">
            <w:pPr>
              <w:pStyle w:val="CVNormal"/>
              <w:ind w:left="0"/>
              <w:rPr>
                <w:rFonts w:cs="Times New Roman"/>
                <w:sz w:val="22"/>
                <w:szCs w:val="22"/>
              </w:rPr>
            </w:pPr>
            <w:r w:rsidRPr="00AF4B92">
              <w:rPr>
                <w:rFonts w:cs="Times New Roman"/>
                <w:sz w:val="22"/>
                <w:szCs w:val="22"/>
              </w:rPr>
              <w:t xml:space="preserve"> no</w:t>
            </w:r>
          </w:p>
        </w:tc>
      </w:tr>
      <w:tr w:rsidR="00693201" w:rsidRPr="00AF4B92" w:rsidTr="009E12D2">
        <w:trPr>
          <w:cantSplit/>
        </w:trPr>
        <w:tc>
          <w:tcPr>
            <w:tcW w:w="3123" w:type="dxa"/>
            <w:vAlign w:val="center"/>
          </w:tcPr>
          <w:p w:rsidR="00693201" w:rsidRPr="00AF4B92" w:rsidRDefault="00693201" w:rsidP="00AF4B92">
            <w:pPr>
              <w:pStyle w:val="CVHeading3"/>
              <w:rPr>
                <w:rFonts w:cs="Times New Roman"/>
                <w:sz w:val="22"/>
                <w:szCs w:val="22"/>
                <w:lang w:val="en-GB"/>
              </w:rPr>
            </w:pPr>
            <w:r w:rsidRPr="00AF4B92">
              <w:rPr>
                <w:rFonts w:cs="Times New Roman"/>
                <w:sz w:val="22"/>
                <w:szCs w:val="22"/>
                <w:lang w:val="en-GB"/>
              </w:rPr>
              <w:t>E-mail</w:t>
            </w:r>
          </w:p>
        </w:tc>
        <w:tc>
          <w:tcPr>
            <w:tcW w:w="6516" w:type="dxa"/>
            <w:gridSpan w:val="3"/>
          </w:tcPr>
          <w:p w:rsidR="00693201" w:rsidRPr="00AF4B92" w:rsidRDefault="00693201" w:rsidP="00AF4B92">
            <w:pPr>
              <w:pStyle w:val="CVNormal"/>
              <w:ind w:left="0"/>
              <w:rPr>
                <w:rFonts w:cs="Times New Roman"/>
                <w:sz w:val="22"/>
                <w:szCs w:val="22"/>
              </w:rPr>
            </w:pPr>
            <w:r w:rsidRPr="00AF4B92">
              <w:rPr>
                <w:rFonts w:cs="Times New Roman"/>
                <w:sz w:val="22"/>
                <w:szCs w:val="22"/>
              </w:rPr>
              <w:t xml:space="preserve"> </w:t>
            </w:r>
            <w:hyperlink r:id="rId117" w:history="1">
              <w:r w:rsidRPr="00AF4B92">
                <w:rPr>
                  <w:rStyle w:val="Hyperlink"/>
                  <w:rFonts w:cs="Times New Roman"/>
                  <w:sz w:val="22"/>
                  <w:szCs w:val="22"/>
                </w:rPr>
                <w:t>savenkovs@inbox.lv</w:t>
              </w:r>
            </w:hyperlink>
          </w:p>
        </w:tc>
      </w:tr>
      <w:tr w:rsidR="00693201" w:rsidRPr="00AF4B92" w:rsidTr="009E12D2">
        <w:trPr>
          <w:cantSplit/>
        </w:trPr>
        <w:tc>
          <w:tcPr>
            <w:tcW w:w="3123" w:type="dxa"/>
            <w:vAlign w:val="center"/>
          </w:tcPr>
          <w:p w:rsidR="00693201" w:rsidRPr="00AF4B92" w:rsidRDefault="00693201" w:rsidP="00AF4B92">
            <w:pPr>
              <w:pStyle w:val="CVHeading3-FirstLine"/>
              <w:spacing w:before="0"/>
              <w:rPr>
                <w:rFonts w:cs="Times New Roman"/>
                <w:sz w:val="22"/>
                <w:szCs w:val="22"/>
                <w:lang w:val="en-GB"/>
              </w:rPr>
            </w:pPr>
            <w:r w:rsidRPr="00AF4B92">
              <w:rPr>
                <w:rFonts w:cs="Times New Roman"/>
                <w:sz w:val="22"/>
                <w:szCs w:val="22"/>
                <w:lang w:val="en-GB"/>
              </w:rPr>
              <w:t>Nationality</w:t>
            </w:r>
          </w:p>
        </w:tc>
        <w:tc>
          <w:tcPr>
            <w:tcW w:w="6516" w:type="dxa"/>
            <w:gridSpan w:val="3"/>
            <w:vAlign w:val="bottom"/>
          </w:tcPr>
          <w:p w:rsidR="00693201" w:rsidRPr="00AF4B92" w:rsidRDefault="00693201" w:rsidP="00AF4B92">
            <w:pPr>
              <w:pStyle w:val="CVNormal"/>
              <w:ind w:left="0"/>
              <w:rPr>
                <w:rFonts w:cs="Times New Roman"/>
                <w:sz w:val="22"/>
                <w:szCs w:val="22"/>
              </w:rPr>
            </w:pPr>
            <w:r w:rsidRPr="00AF4B92">
              <w:rPr>
                <w:rFonts w:cs="Times New Roman"/>
                <w:sz w:val="22"/>
                <w:szCs w:val="22"/>
              </w:rPr>
              <w:t xml:space="preserve"> Latvian</w:t>
            </w:r>
          </w:p>
        </w:tc>
      </w:tr>
      <w:tr w:rsidR="00693201" w:rsidRPr="00AF4B92" w:rsidTr="009E12D2">
        <w:trPr>
          <w:cantSplit/>
          <w:trHeight w:val="267"/>
        </w:trPr>
        <w:tc>
          <w:tcPr>
            <w:tcW w:w="3123" w:type="dxa"/>
            <w:vAlign w:val="center"/>
          </w:tcPr>
          <w:p w:rsidR="00693201" w:rsidRPr="00AF4B92" w:rsidRDefault="00693201" w:rsidP="00AF4B92">
            <w:pPr>
              <w:pStyle w:val="CVHeading3-FirstLine"/>
              <w:spacing w:before="0"/>
              <w:rPr>
                <w:rFonts w:cs="Times New Roman"/>
                <w:sz w:val="22"/>
                <w:szCs w:val="22"/>
                <w:lang w:val="en-GB"/>
              </w:rPr>
            </w:pPr>
            <w:r w:rsidRPr="00AF4B92">
              <w:rPr>
                <w:rFonts w:cs="Times New Roman"/>
                <w:sz w:val="22"/>
                <w:szCs w:val="22"/>
                <w:lang w:val="en-GB"/>
              </w:rPr>
              <w:t>Gender</w:t>
            </w:r>
          </w:p>
        </w:tc>
        <w:tc>
          <w:tcPr>
            <w:tcW w:w="6516" w:type="dxa"/>
            <w:gridSpan w:val="3"/>
            <w:vAlign w:val="center"/>
          </w:tcPr>
          <w:p w:rsidR="00693201" w:rsidRPr="00AF4B92" w:rsidRDefault="00693201" w:rsidP="00AF4B92">
            <w:pPr>
              <w:pStyle w:val="CVNormal"/>
              <w:ind w:left="0"/>
              <w:rPr>
                <w:rFonts w:cs="Times New Roman"/>
                <w:sz w:val="22"/>
                <w:szCs w:val="22"/>
                <w:lang w:val="en-GB"/>
              </w:rPr>
            </w:pPr>
            <w:r w:rsidRPr="00AF4B92">
              <w:rPr>
                <w:rFonts w:cs="Times New Roman"/>
                <w:sz w:val="22"/>
                <w:szCs w:val="22"/>
              </w:rPr>
              <w:t xml:space="preserve"> Male</w:t>
            </w:r>
          </w:p>
        </w:tc>
      </w:tr>
      <w:tr w:rsidR="00693201" w:rsidRPr="00AF4B92" w:rsidTr="009E12D2">
        <w:trPr>
          <w:cantSplit/>
        </w:trPr>
        <w:tc>
          <w:tcPr>
            <w:tcW w:w="3123" w:type="dxa"/>
            <w:vAlign w:val="center"/>
          </w:tcPr>
          <w:p w:rsidR="00693201" w:rsidRPr="00AF4B92" w:rsidRDefault="00693201" w:rsidP="00AF4B92">
            <w:pPr>
              <w:pStyle w:val="CVSpacer"/>
              <w:jc w:val="right"/>
              <w:rPr>
                <w:rFonts w:cs="Times New Roman"/>
                <w:sz w:val="22"/>
                <w:szCs w:val="22"/>
                <w:lang w:val="en-GB"/>
              </w:rPr>
            </w:pPr>
          </w:p>
        </w:tc>
        <w:tc>
          <w:tcPr>
            <w:tcW w:w="6516" w:type="dxa"/>
            <w:gridSpan w:val="3"/>
            <w:vAlign w:val="center"/>
          </w:tcPr>
          <w:p w:rsidR="00693201" w:rsidRPr="00AF4B92" w:rsidRDefault="00693201" w:rsidP="00AF4B92">
            <w:pPr>
              <w:pStyle w:val="CVSpacer"/>
              <w:rPr>
                <w:rFonts w:cs="Times New Roman"/>
                <w:sz w:val="22"/>
                <w:szCs w:val="22"/>
                <w:lang w:val="en-GB"/>
              </w:rPr>
            </w:pPr>
          </w:p>
        </w:tc>
      </w:tr>
      <w:tr w:rsidR="00693201" w:rsidRPr="00AF4B92" w:rsidTr="009E12D2">
        <w:trPr>
          <w:cantSplit/>
        </w:trPr>
        <w:tc>
          <w:tcPr>
            <w:tcW w:w="3123" w:type="dxa"/>
            <w:vAlign w:val="center"/>
          </w:tcPr>
          <w:p w:rsidR="00693201" w:rsidRPr="00AF4B92" w:rsidRDefault="00693201" w:rsidP="00AF4B92">
            <w:pPr>
              <w:pStyle w:val="CVSpacer"/>
              <w:jc w:val="right"/>
              <w:rPr>
                <w:rFonts w:cs="Times New Roman"/>
                <w:sz w:val="22"/>
                <w:szCs w:val="22"/>
                <w:lang w:val="en-GB"/>
              </w:rPr>
            </w:pPr>
            <w:r w:rsidRPr="00AF4B92">
              <w:rPr>
                <w:rFonts w:cs="Times New Roman"/>
                <w:sz w:val="22"/>
                <w:szCs w:val="22"/>
                <w:lang w:val="en-GB"/>
              </w:rPr>
              <w:t>Academic and Scientific grades</w:t>
            </w:r>
          </w:p>
        </w:tc>
        <w:tc>
          <w:tcPr>
            <w:tcW w:w="6516" w:type="dxa"/>
            <w:gridSpan w:val="3"/>
            <w:vAlign w:val="center"/>
          </w:tcPr>
          <w:p w:rsidR="00693201" w:rsidRPr="00AF4B92" w:rsidRDefault="00693201" w:rsidP="00AF4B92">
            <w:pPr>
              <w:pStyle w:val="CVSpacer"/>
              <w:ind w:left="0"/>
              <w:rPr>
                <w:rFonts w:cs="Times New Roman"/>
                <w:sz w:val="22"/>
                <w:szCs w:val="22"/>
                <w:lang w:val="en-GB"/>
              </w:rPr>
            </w:pPr>
            <w:r w:rsidRPr="00AF4B92">
              <w:rPr>
                <w:rFonts w:cs="Times New Roman"/>
                <w:sz w:val="22"/>
                <w:szCs w:val="22"/>
              </w:rPr>
              <w:t xml:space="preserve"> MA. re. soc.</w:t>
            </w:r>
          </w:p>
        </w:tc>
      </w:tr>
      <w:tr w:rsidR="00693201" w:rsidRPr="00AF4B92" w:rsidTr="009E12D2">
        <w:trPr>
          <w:cantSplit/>
          <w:trHeight w:val="399"/>
        </w:trPr>
        <w:tc>
          <w:tcPr>
            <w:tcW w:w="3123" w:type="dxa"/>
          </w:tcPr>
          <w:p w:rsidR="00693201" w:rsidRPr="00AF4B92" w:rsidRDefault="00693201" w:rsidP="00AF4B92">
            <w:pPr>
              <w:pStyle w:val="CVHeading1"/>
              <w:spacing w:before="0"/>
              <w:rPr>
                <w:rFonts w:cs="Times New Roman"/>
                <w:sz w:val="22"/>
                <w:szCs w:val="22"/>
                <w:lang w:val="en-GB"/>
              </w:rPr>
            </w:pPr>
            <w:r w:rsidRPr="00AF4B92">
              <w:rPr>
                <w:rFonts w:cs="Times New Roman"/>
                <w:sz w:val="22"/>
                <w:szCs w:val="22"/>
                <w:lang w:val="en-GB"/>
              </w:rPr>
              <w:t>Work Experience</w:t>
            </w:r>
          </w:p>
        </w:tc>
        <w:tc>
          <w:tcPr>
            <w:tcW w:w="6516" w:type="dxa"/>
            <w:gridSpan w:val="3"/>
          </w:tcPr>
          <w:p w:rsidR="00693201" w:rsidRPr="00AF4B92" w:rsidRDefault="00693201" w:rsidP="00AF4B92">
            <w:pPr>
              <w:pStyle w:val="CVNormal-FirstLine"/>
              <w:spacing w:before="0"/>
              <w:rPr>
                <w:rFonts w:ascii="Times New Roman" w:hAnsi="Times New Roman"/>
                <w:sz w:val="22"/>
                <w:szCs w:val="22"/>
                <w:lang w:val="en-GB"/>
              </w:rPr>
            </w:pPr>
          </w:p>
        </w:tc>
      </w:tr>
      <w:tr w:rsidR="00693201" w:rsidRPr="00AF4B92" w:rsidTr="009E12D2">
        <w:trPr>
          <w:cantSplit/>
        </w:trPr>
        <w:tc>
          <w:tcPr>
            <w:tcW w:w="3123" w:type="dxa"/>
            <w:tcBorders>
              <w:right w:val="single" w:sz="4" w:space="0" w:color="auto"/>
            </w:tcBorders>
          </w:tcPr>
          <w:p w:rsidR="00693201" w:rsidRPr="00AF4B92" w:rsidRDefault="00693201" w:rsidP="00AF4B92">
            <w:pPr>
              <w:pStyle w:val="CVHeading3-FirstLine"/>
              <w:spacing w:before="0"/>
              <w:rPr>
                <w:rFonts w:cs="Times New Roman"/>
                <w:sz w:val="22"/>
                <w:szCs w:val="22"/>
                <w:lang w:val="en-GB"/>
              </w:rPr>
            </w:pPr>
            <w:r w:rsidRPr="00AF4B92">
              <w:rPr>
                <w:rFonts w:cs="Times New Roman"/>
                <w:sz w:val="22"/>
                <w:szCs w:val="22"/>
                <w:lang w:val="en-GB"/>
              </w:rPr>
              <w:t>Dates</w:t>
            </w:r>
          </w:p>
        </w:tc>
        <w:tc>
          <w:tcPr>
            <w:tcW w:w="6516" w:type="dxa"/>
            <w:gridSpan w:val="3"/>
            <w:tcBorders>
              <w:left w:val="single" w:sz="4" w:space="0" w:color="auto"/>
            </w:tcBorders>
          </w:tcPr>
          <w:p w:rsidR="00693201" w:rsidRPr="00AF4B92" w:rsidRDefault="00693201" w:rsidP="00AF4B92">
            <w:pPr>
              <w:pStyle w:val="CVSpacer"/>
              <w:ind w:left="0"/>
              <w:rPr>
                <w:rFonts w:cs="Times New Roman"/>
                <w:b/>
                <w:sz w:val="22"/>
                <w:szCs w:val="22"/>
                <w:lang w:val="en-GB"/>
              </w:rPr>
            </w:pPr>
            <w:r w:rsidRPr="00AF4B92">
              <w:rPr>
                <w:rFonts w:cs="Times New Roman"/>
                <w:b/>
                <w:sz w:val="22"/>
                <w:szCs w:val="22"/>
                <w:lang w:val="en-GB"/>
              </w:rPr>
              <w:t xml:space="preserve"> 09.2012 - …</w:t>
            </w:r>
          </w:p>
        </w:tc>
      </w:tr>
      <w:tr w:rsidR="00693201" w:rsidRPr="00AF4B92" w:rsidTr="009E12D2">
        <w:trPr>
          <w:cantSplit/>
        </w:trPr>
        <w:tc>
          <w:tcPr>
            <w:tcW w:w="3123" w:type="dxa"/>
            <w:tcBorders>
              <w:right w:val="single" w:sz="4" w:space="0" w:color="auto"/>
            </w:tcBorders>
          </w:tcPr>
          <w:p w:rsidR="00693201" w:rsidRPr="00AF4B92" w:rsidRDefault="00693201" w:rsidP="00AF4B92">
            <w:pPr>
              <w:pStyle w:val="CVHeading3"/>
              <w:rPr>
                <w:rFonts w:cs="Times New Roman"/>
                <w:sz w:val="22"/>
                <w:szCs w:val="22"/>
                <w:lang w:val="en-GB"/>
              </w:rPr>
            </w:pPr>
            <w:r w:rsidRPr="00AF4B92">
              <w:rPr>
                <w:rFonts w:cs="Times New Roman"/>
                <w:sz w:val="22"/>
                <w:szCs w:val="22"/>
                <w:lang w:val="en-GB"/>
              </w:rPr>
              <w:t>Occupation or position held</w:t>
            </w:r>
          </w:p>
        </w:tc>
        <w:tc>
          <w:tcPr>
            <w:tcW w:w="6516" w:type="dxa"/>
            <w:gridSpan w:val="3"/>
            <w:tcBorders>
              <w:left w:val="single" w:sz="4" w:space="0" w:color="auto"/>
            </w:tcBorders>
          </w:tcPr>
          <w:p w:rsidR="00693201" w:rsidRPr="00AF4B92" w:rsidRDefault="00693201" w:rsidP="00AF4B92">
            <w:pPr>
              <w:pStyle w:val="CVNormal"/>
              <w:ind w:left="0"/>
              <w:rPr>
                <w:rFonts w:cs="Times New Roman"/>
                <w:sz w:val="22"/>
                <w:szCs w:val="22"/>
                <w:lang w:val="en"/>
              </w:rPr>
            </w:pPr>
            <w:r w:rsidRPr="00AF4B92">
              <w:rPr>
                <w:rStyle w:val="hps"/>
                <w:rFonts w:cs="Times New Roman"/>
                <w:sz w:val="22"/>
                <w:szCs w:val="22"/>
                <w:lang w:val="en"/>
              </w:rPr>
              <w:t xml:space="preserve"> Lecturer:</w:t>
            </w:r>
            <w:r w:rsidRPr="00AF4B92">
              <w:rPr>
                <w:rFonts w:cs="Times New Roman"/>
                <w:sz w:val="22"/>
                <w:szCs w:val="22"/>
                <w:lang w:val="en"/>
              </w:rPr>
              <w:t xml:space="preserve"> </w:t>
            </w:r>
            <w:r w:rsidRPr="00AF4B92">
              <w:rPr>
                <w:rStyle w:val="hps"/>
                <w:rFonts w:cs="Times New Roman"/>
                <w:sz w:val="22"/>
                <w:szCs w:val="22"/>
                <w:lang w:val="en"/>
              </w:rPr>
              <w:t>Course</w:t>
            </w:r>
            <w:r w:rsidRPr="00AF4B92">
              <w:rPr>
                <w:rFonts w:cs="Times New Roman"/>
                <w:sz w:val="22"/>
                <w:szCs w:val="22"/>
                <w:lang w:val="en"/>
              </w:rPr>
              <w:t xml:space="preserve"> </w:t>
            </w:r>
            <w:r w:rsidRPr="00AF4B92">
              <w:rPr>
                <w:rStyle w:val="hps"/>
                <w:rFonts w:cs="Times New Roman"/>
                <w:sz w:val="22"/>
                <w:szCs w:val="22"/>
                <w:lang w:val="en"/>
              </w:rPr>
              <w:t>program for</w:t>
            </w:r>
            <w:r w:rsidRPr="00AF4B92">
              <w:rPr>
                <w:rFonts w:cs="Times New Roman"/>
                <w:sz w:val="22"/>
                <w:szCs w:val="22"/>
                <w:lang w:val="en"/>
              </w:rPr>
              <w:t xml:space="preserve"> </w:t>
            </w:r>
            <w:r w:rsidRPr="00AF4B92">
              <w:rPr>
                <w:rStyle w:val="hps"/>
                <w:rFonts w:cs="Times New Roman"/>
                <w:sz w:val="22"/>
                <w:szCs w:val="22"/>
                <w:lang w:val="en"/>
              </w:rPr>
              <w:t>teaching</w:t>
            </w:r>
            <w:r w:rsidRPr="00AF4B92">
              <w:rPr>
                <w:rFonts w:cs="Times New Roman"/>
                <w:sz w:val="22"/>
                <w:szCs w:val="22"/>
                <w:lang w:val="en"/>
              </w:rPr>
              <w:t xml:space="preserve"> </w:t>
            </w:r>
            <w:r w:rsidRPr="00AF4B92">
              <w:rPr>
                <w:rStyle w:val="hps"/>
                <w:rFonts w:cs="Times New Roman"/>
                <w:sz w:val="22"/>
                <w:szCs w:val="22"/>
                <w:lang w:val="en"/>
              </w:rPr>
              <w:t>the subject</w:t>
            </w:r>
            <w:r w:rsidRPr="00AF4B92">
              <w:rPr>
                <w:rFonts w:cs="Times New Roman"/>
                <w:sz w:val="22"/>
                <w:szCs w:val="22"/>
                <w:lang w:val="en"/>
              </w:rPr>
              <w:t xml:space="preserve"> </w:t>
            </w:r>
            <w:r w:rsidRPr="00AF4B92">
              <w:rPr>
                <w:rStyle w:val="hps"/>
                <w:rFonts w:cs="Times New Roman"/>
                <w:sz w:val="22"/>
                <w:szCs w:val="22"/>
                <w:lang w:val="en"/>
              </w:rPr>
              <w:t>of economics (</w:t>
            </w:r>
            <w:r w:rsidRPr="00AF4B92">
              <w:rPr>
                <w:rFonts w:cs="Times New Roman"/>
                <w:sz w:val="22"/>
                <w:szCs w:val="22"/>
                <w:lang w:val="en"/>
              </w:rPr>
              <w:t xml:space="preserve">Macroeconomics </w:t>
            </w:r>
            <w:r w:rsidRPr="00AF4B92">
              <w:rPr>
                <w:rStyle w:val="hps"/>
                <w:rFonts w:cs="Times New Roman"/>
                <w:sz w:val="22"/>
                <w:szCs w:val="22"/>
                <w:lang w:val="en"/>
              </w:rPr>
              <w:t>/</w:t>
            </w:r>
            <w:r w:rsidRPr="00AF4B92">
              <w:rPr>
                <w:rFonts w:cs="Times New Roman"/>
                <w:sz w:val="22"/>
                <w:szCs w:val="22"/>
                <w:lang w:val="en"/>
              </w:rPr>
              <w:t xml:space="preserve"> </w:t>
            </w:r>
            <w:r w:rsidRPr="00AF4B92">
              <w:rPr>
                <w:rStyle w:val="hps"/>
                <w:rFonts w:cs="Times New Roman"/>
                <w:sz w:val="22"/>
                <w:szCs w:val="22"/>
                <w:lang w:val="en"/>
              </w:rPr>
              <w:t>Microeconomics</w:t>
            </w:r>
            <w:r w:rsidRPr="00AF4B92">
              <w:rPr>
                <w:rFonts w:cs="Times New Roman"/>
                <w:sz w:val="22"/>
                <w:szCs w:val="22"/>
                <w:lang w:val="en"/>
              </w:rPr>
              <w:t xml:space="preserve"> </w:t>
            </w:r>
            <w:r w:rsidRPr="00AF4B92">
              <w:rPr>
                <w:rStyle w:val="hps"/>
                <w:rFonts w:cs="Times New Roman"/>
                <w:sz w:val="22"/>
                <w:szCs w:val="22"/>
                <w:lang w:val="en"/>
              </w:rPr>
              <w:t>/ Economic</w:t>
            </w:r>
            <w:r w:rsidRPr="00AF4B92">
              <w:rPr>
                <w:rFonts w:cs="Times New Roman"/>
                <w:sz w:val="22"/>
                <w:szCs w:val="22"/>
                <w:lang w:val="en"/>
              </w:rPr>
              <w:t xml:space="preserve"> </w:t>
            </w:r>
            <w:r w:rsidRPr="00AF4B92">
              <w:rPr>
                <w:rStyle w:val="hps"/>
                <w:rFonts w:cs="Times New Roman"/>
                <w:sz w:val="22"/>
                <w:szCs w:val="22"/>
                <w:lang w:val="en"/>
              </w:rPr>
              <w:t>Basics</w:t>
            </w:r>
            <w:r w:rsidRPr="00AF4B92">
              <w:rPr>
                <w:rFonts w:cs="Times New Roman"/>
                <w:sz w:val="22"/>
                <w:szCs w:val="22"/>
                <w:lang w:val="en"/>
              </w:rPr>
              <w:t xml:space="preserve">) </w:t>
            </w:r>
            <w:r w:rsidRPr="00AF4B92">
              <w:rPr>
                <w:rStyle w:val="hps"/>
                <w:rFonts w:cs="Times New Roman"/>
                <w:sz w:val="22"/>
                <w:szCs w:val="22"/>
                <w:lang w:val="en"/>
              </w:rPr>
              <w:t>Management.</w:t>
            </w:r>
          </w:p>
        </w:tc>
      </w:tr>
      <w:tr w:rsidR="00693201" w:rsidRPr="00AF4B92" w:rsidTr="009E12D2">
        <w:trPr>
          <w:cantSplit/>
        </w:trPr>
        <w:tc>
          <w:tcPr>
            <w:tcW w:w="3123" w:type="dxa"/>
            <w:tcBorders>
              <w:right w:val="single" w:sz="4" w:space="0" w:color="auto"/>
            </w:tcBorders>
          </w:tcPr>
          <w:p w:rsidR="00693201" w:rsidRPr="00AF4B92" w:rsidRDefault="00693201" w:rsidP="00AF4B92">
            <w:pPr>
              <w:pStyle w:val="CVHeading3"/>
              <w:rPr>
                <w:rFonts w:cs="Times New Roman"/>
                <w:sz w:val="22"/>
                <w:szCs w:val="22"/>
                <w:lang w:val="en-GB"/>
              </w:rPr>
            </w:pPr>
            <w:r w:rsidRPr="00AF4B92">
              <w:rPr>
                <w:rFonts w:cs="Times New Roman"/>
                <w:sz w:val="22"/>
                <w:szCs w:val="22"/>
                <w:lang w:val="en-GB"/>
              </w:rPr>
              <w:t>Name of employer</w:t>
            </w:r>
          </w:p>
        </w:tc>
        <w:tc>
          <w:tcPr>
            <w:tcW w:w="6516" w:type="dxa"/>
            <w:gridSpan w:val="3"/>
            <w:tcBorders>
              <w:left w:val="single" w:sz="4" w:space="0" w:color="auto"/>
            </w:tcBorders>
          </w:tcPr>
          <w:p w:rsidR="00693201" w:rsidRPr="00AF4B92" w:rsidRDefault="00693201" w:rsidP="00AF4B92">
            <w:pPr>
              <w:pStyle w:val="CVNormal"/>
              <w:ind w:left="0"/>
              <w:rPr>
                <w:rFonts w:cs="Times New Roman"/>
                <w:sz w:val="22"/>
                <w:szCs w:val="22"/>
                <w:lang w:val="en-GB"/>
              </w:rPr>
            </w:pPr>
            <w:r w:rsidRPr="00AF4B92">
              <w:rPr>
                <w:rFonts w:cs="Times New Roman"/>
                <w:sz w:val="22"/>
                <w:szCs w:val="22"/>
              </w:rPr>
              <w:t xml:space="preserve"> Ltd „EDU” </w:t>
            </w:r>
          </w:p>
        </w:tc>
      </w:tr>
      <w:tr w:rsidR="00693201" w:rsidRPr="00AF4B92" w:rsidTr="009E12D2">
        <w:trPr>
          <w:cantSplit/>
        </w:trPr>
        <w:tc>
          <w:tcPr>
            <w:tcW w:w="3123" w:type="dxa"/>
            <w:tcBorders>
              <w:right w:val="single" w:sz="4" w:space="0" w:color="auto"/>
            </w:tcBorders>
          </w:tcPr>
          <w:p w:rsidR="00693201" w:rsidRPr="00AF4B92" w:rsidRDefault="00693201" w:rsidP="00AF4B92">
            <w:pPr>
              <w:pStyle w:val="CVHeading3-FirstLine"/>
              <w:spacing w:before="0"/>
              <w:rPr>
                <w:rFonts w:cs="Times New Roman"/>
                <w:sz w:val="22"/>
                <w:szCs w:val="22"/>
                <w:lang w:val="en-GB"/>
              </w:rPr>
            </w:pPr>
          </w:p>
          <w:p w:rsidR="00693201" w:rsidRPr="00AF4B92" w:rsidRDefault="00693201" w:rsidP="00AF4B92">
            <w:pPr>
              <w:pStyle w:val="CVHeading3-FirstLine"/>
              <w:spacing w:before="0"/>
              <w:rPr>
                <w:rFonts w:cs="Times New Roman"/>
                <w:sz w:val="22"/>
                <w:szCs w:val="22"/>
                <w:lang w:val="en-GB"/>
              </w:rPr>
            </w:pPr>
            <w:r w:rsidRPr="00AF4B92">
              <w:rPr>
                <w:rFonts w:cs="Times New Roman"/>
                <w:sz w:val="22"/>
                <w:szCs w:val="22"/>
                <w:lang w:val="en-GB"/>
              </w:rPr>
              <w:t>Dates</w:t>
            </w:r>
          </w:p>
        </w:tc>
        <w:tc>
          <w:tcPr>
            <w:tcW w:w="6516" w:type="dxa"/>
            <w:gridSpan w:val="3"/>
            <w:tcBorders>
              <w:left w:val="single" w:sz="4" w:space="0" w:color="auto"/>
            </w:tcBorders>
          </w:tcPr>
          <w:p w:rsidR="00693201" w:rsidRPr="00AF4B92" w:rsidRDefault="00693201" w:rsidP="00AF4B92">
            <w:pPr>
              <w:pStyle w:val="CVNormal"/>
              <w:rPr>
                <w:rFonts w:cs="Times New Roman"/>
                <w:b/>
                <w:sz w:val="22"/>
                <w:szCs w:val="22"/>
              </w:rPr>
            </w:pPr>
          </w:p>
          <w:p w:rsidR="00693201" w:rsidRPr="00AF4B92" w:rsidRDefault="00693201" w:rsidP="00AF4B92">
            <w:pPr>
              <w:pStyle w:val="CVNormal"/>
              <w:rPr>
                <w:rFonts w:cs="Times New Roman"/>
                <w:b/>
                <w:sz w:val="22"/>
                <w:szCs w:val="22"/>
                <w:lang w:val="en-GB"/>
              </w:rPr>
            </w:pPr>
            <w:r w:rsidRPr="00AF4B92">
              <w:rPr>
                <w:rFonts w:cs="Times New Roman"/>
                <w:b/>
                <w:sz w:val="22"/>
                <w:szCs w:val="22"/>
              </w:rPr>
              <w:t>05.2009 - 09.2010</w:t>
            </w:r>
          </w:p>
        </w:tc>
      </w:tr>
      <w:tr w:rsidR="00693201" w:rsidRPr="00AF4B92" w:rsidTr="009E12D2">
        <w:trPr>
          <w:cantSplit/>
        </w:trPr>
        <w:tc>
          <w:tcPr>
            <w:tcW w:w="3123" w:type="dxa"/>
            <w:tcBorders>
              <w:right w:val="single" w:sz="4" w:space="0" w:color="auto"/>
            </w:tcBorders>
          </w:tcPr>
          <w:p w:rsidR="00693201" w:rsidRPr="00AF4B92" w:rsidRDefault="00693201" w:rsidP="00AF4B92">
            <w:pPr>
              <w:pStyle w:val="CVHeading3"/>
              <w:rPr>
                <w:rFonts w:cs="Times New Roman"/>
                <w:sz w:val="22"/>
                <w:szCs w:val="22"/>
                <w:lang w:val="en-GB"/>
              </w:rPr>
            </w:pPr>
            <w:r w:rsidRPr="00AF4B92">
              <w:rPr>
                <w:rFonts w:cs="Times New Roman"/>
                <w:sz w:val="22"/>
                <w:szCs w:val="22"/>
                <w:lang w:val="en-GB"/>
              </w:rPr>
              <w:t>Occupation or position held</w:t>
            </w:r>
          </w:p>
        </w:tc>
        <w:tc>
          <w:tcPr>
            <w:tcW w:w="6516" w:type="dxa"/>
            <w:gridSpan w:val="3"/>
            <w:tcBorders>
              <w:left w:val="single" w:sz="4" w:space="0" w:color="auto"/>
            </w:tcBorders>
          </w:tcPr>
          <w:p w:rsidR="00693201" w:rsidRPr="00AF4B92" w:rsidRDefault="00693201" w:rsidP="00AF4B92">
            <w:pPr>
              <w:pStyle w:val="CVNormal"/>
              <w:ind w:left="0"/>
              <w:rPr>
                <w:rFonts w:cs="Times New Roman"/>
                <w:sz w:val="22"/>
                <w:szCs w:val="22"/>
                <w:lang w:val="en-GB"/>
              </w:rPr>
            </w:pPr>
            <w:r w:rsidRPr="00AF4B92">
              <w:rPr>
                <w:rStyle w:val="hps"/>
                <w:rFonts w:cs="Times New Roman"/>
                <w:sz w:val="22"/>
                <w:szCs w:val="22"/>
                <w:lang w:val="en"/>
              </w:rPr>
              <w:t xml:space="preserve"> HR Manager</w:t>
            </w:r>
            <w:r w:rsidRPr="00AF4B92">
              <w:rPr>
                <w:rStyle w:val="shorttext"/>
                <w:rFonts w:cs="Times New Roman"/>
                <w:sz w:val="22"/>
                <w:szCs w:val="22"/>
                <w:lang w:val="en"/>
              </w:rPr>
              <w:t xml:space="preserve">: Work with </w:t>
            </w:r>
            <w:r w:rsidRPr="00AF4B92">
              <w:rPr>
                <w:rStyle w:val="hps"/>
                <w:rFonts w:cs="Times New Roman"/>
                <w:sz w:val="22"/>
                <w:szCs w:val="22"/>
                <w:lang w:val="en"/>
              </w:rPr>
              <w:t>staff.</w:t>
            </w:r>
          </w:p>
        </w:tc>
      </w:tr>
      <w:tr w:rsidR="00693201" w:rsidRPr="00AF4B92" w:rsidTr="009E12D2">
        <w:trPr>
          <w:cantSplit/>
        </w:trPr>
        <w:tc>
          <w:tcPr>
            <w:tcW w:w="3123" w:type="dxa"/>
            <w:tcBorders>
              <w:right w:val="single" w:sz="4" w:space="0" w:color="auto"/>
            </w:tcBorders>
          </w:tcPr>
          <w:p w:rsidR="00693201" w:rsidRPr="00AF4B92" w:rsidRDefault="00693201" w:rsidP="00AF4B92">
            <w:pPr>
              <w:pStyle w:val="CVHeading3"/>
              <w:rPr>
                <w:rFonts w:cs="Times New Roman"/>
                <w:sz w:val="22"/>
                <w:szCs w:val="22"/>
                <w:lang w:val="en-GB"/>
              </w:rPr>
            </w:pPr>
            <w:r w:rsidRPr="00AF4B92">
              <w:rPr>
                <w:rFonts w:cs="Times New Roman"/>
                <w:sz w:val="22"/>
                <w:szCs w:val="22"/>
                <w:lang w:val="en-GB"/>
              </w:rPr>
              <w:t>Name of employer</w:t>
            </w:r>
          </w:p>
        </w:tc>
        <w:tc>
          <w:tcPr>
            <w:tcW w:w="6516" w:type="dxa"/>
            <w:gridSpan w:val="3"/>
            <w:tcBorders>
              <w:left w:val="single" w:sz="4" w:space="0" w:color="auto"/>
            </w:tcBorders>
          </w:tcPr>
          <w:p w:rsidR="00693201" w:rsidRPr="00AF4B92" w:rsidRDefault="00693201" w:rsidP="00AF4B92">
            <w:pPr>
              <w:pStyle w:val="CVNormal"/>
              <w:ind w:left="0"/>
              <w:rPr>
                <w:rFonts w:cs="Times New Roman"/>
                <w:sz w:val="22"/>
                <w:szCs w:val="22"/>
                <w:lang w:val="en-GB"/>
              </w:rPr>
            </w:pPr>
            <w:r w:rsidRPr="00AF4B92">
              <w:rPr>
                <w:rFonts w:cs="Times New Roman"/>
                <w:sz w:val="22"/>
                <w:szCs w:val="22"/>
              </w:rPr>
              <w:t xml:space="preserve"> Ltd  „Gefests-auto”</w:t>
            </w:r>
          </w:p>
        </w:tc>
      </w:tr>
      <w:tr w:rsidR="00693201" w:rsidRPr="00AF4B92" w:rsidTr="009E12D2">
        <w:trPr>
          <w:cantSplit/>
        </w:trPr>
        <w:tc>
          <w:tcPr>
            <w:tcW w:w="3123" w:type="dxa"/>
            <w:tcBorders>
              <w:right w:val="single" w:sz="4" w:space="0" w:color="auto"/>
            </w:tcBorders>
          </w:tcPr>
          <w:p w:rsidR="00693201" w:rsidRPr="00AF4B92" w:rsidRDefault="00693201" w:rsidP="00AF4B92">
            <w:pPr>
              <w:pStyle w:val="CVHeading3-FirstLine"/>
              <w:spacing w:before="0"/>
              <w:rPr>
                <w:rFonts w:cs="Times New Roman"/>
                <w:sz w:val="22"/>
                <w:szCs w:val="22"/>
                <w:lang w:val="en-GB"/>
              </w:rPr>
            </w:pPr>
          </w:p>
          <w:p w:rsidR="00693201" w:rsidRPr="00AF4B92" w:rsidRDefault="00693201" w:rsidP="00AF4B92">
            <w:pPr>
              <w:pStyle w:val="CVHeading3-FirstLine"/>
              <w:spacing w:before="0"/>
              <w:rPr>
                <w:rFonts w:cs="Times New Roman"/>
                <w:sz w:val="22"/>
                <w:szCs w:val="22"/>
                <w:lang w:val="en-GB"/>
              </w:rPr>
            </w:pPr>
            <w:r w:rsidRPr="00AF4B92">
              <w:rPr>
                <w:rFonts w:cs="Times New Roman"/>
                <w:sz w:val="22"/>
                <w:szCs w:val="22"/>
                <w:lang w:val="en-GB"/>
              </w:rPr>
              <w:t>Dates</w:t>
            </w:r>
          </w:p>
        </w:tc>
        <w:tc>
          <w:tcPr>
            <w:tcW w:w="6516" w:type="dxa"/>
            <w:gridSpan w:val="3"/>
            <w:tcBorders>
              <w:left w:val="single" w:sz="4" w:space="0" w:color="auto"/>
            </w:tcBorders>
          </w:tcPr>
          <w:p w:rsidR="00693201" w:rsidRPr="00AF4B92" w:rsidRDefault="00693201" w:rsidP="00AF4B92">
            <w:pPr>
              <w:pStyle w:val="CVNormal"/>
              <w:rPr>
                <w:rFonts w:cs="Times New Roman"/>
                <w:b/>
                <w:sz w:val="22"/>
                <w:szCs w:val="22"/>
                <w:lang w:val="en-GB"/>
              </w:rPr>
            </w:pPr>
          </w:p>
          <w:p w:rsidR="00693201" w:rsidRPr="00AF4B92" w:rsidRDefault="00693201" w:rsidP="00AF4B92">
            <w:pPr>
              <w:pStyle w:val="CVNormal"/>
              <w:ind w:left="0"/>
              <w:rPr>
                <w:rFonts w:cs="Times New Roman"/>
                <w:b/>
                <w:sz w:val="22"/>
                <w:szCs w:val="22"/>
                <w:lang w:val="en-GB"/>
              </w:rPr>
            </w:pPr>
            <w:r w:rsidRPr="00AF4B92">
              <w:rPr>
                <w:rFonts w:cs="Times New Roman"/>
                <w:b/>
                <w:sz w:val="22"/>
                <w:szCs w:val="22"/>
              </w:rPr>
              <w:t xml:space="preserve"> 02.2008 - ...  </w:t>
            </w:r>
          </w:p>
        </w:tc>
      </w:tr>
      <w:tr w:rsidR="00693201" w:rsidRPr="00AF4B92" w:rsidTr="009E12D2">
        <w:trPr>
          <w:cantSplit/>
        </w:trPr>
        <w:tc>
          <w:tcPr>
            <w:tcW w:w="3123" w:type="dxa"/>
            <w:tcBorders>
              <w:right w:val="single" w:sz="4" w:space="0" w:color="auto"/>
            </w:tcBorders>
          </w:tcPr>
          <w:p w:rsidR="00693201" w:rsidRPr="00AF4B92" w:rsidRDefault="00693201" w:rsidP="00AF4B92">
            <w:pPr>
              <w:pStyle w:val="CVHeading3"/>
              <w:rPr>
                <w:rFonts w:cs="Times New Roman"/>
                <w:sz w:val="22"/>
                <w:szCs w:val="22"/>
                <w:lang w:val="en-GB"/>
              </w:rPr>
            </w:pPr>
            <w:r w:rsidRPr="00AF4B92">
              <w:rPr>
                <w:rFonts w:cs="Times New Roman"/>
                <w:sz w:val="22"/>
                <w:szCs w:val="22"/>
                <w:lang w:val="en-GB"/>
              </w:rPr>
              <w:t>Occupation or position held</w:t>
            </w:r>
          </w:p>
        </w:tc>
        <w:tc>
          <w:tcPr>
            <w:tcW w:w="6516" w:type="dxa"/>
            <w:gridSpan w:val="3"/>
            <w:tcBorders>
              <w:left w:val="single" w:sz="4" w:space="0" w:color="auto"/>
            </w:tcBorders>
          </w:tcPr>
          <w:p w:rsidR="00693201" w:rsidRPr="00AF4B92" w:rsidRDefault="00693201" w:rsidP="00AF4B92">
            <w:pPr>
              <w:pStyle w:val="CVNormal"/>
              <w:ind w:left="0"/>
              <w:rPr>
                <w:rFonts w:cs="Times New Roman"/>
                <w:sz w:val="22"/>
                <w:szCs w:val="22"/>
                <w:lang w:val="en-GB"/>
              </w:rPr>
            </w:pPr>
            <w:r w:rsidRPr="00AF4B92">
              <w:rPr>
                <w:rStyle w:val="hps"/>
                <w:rFonts w:cs="Times New Roman"/>
                <w:sz w:val="22"/>
                <w:szCs w:val="22"/>
                <w:lang w:val="en"/>
              </w:rPr>
              <w:t xml:space="preserve"> Lecturer:</w:t>
            </w:r>
            <w:r w:rsidRPr="00AF4B92">
              <w:rPr>
                <w:rFonts w:cs="Times New Roman"/>
                <w:sz w:val="22"/>
                <w:szCs w:val="22"/>
                <w:lang w:val="en"/>
              </w:rPr>
              <w:t xml:space="preserve"> </w:t>
            </w:r>
            <w:r w:rsidRPr="00AF4B92">
              <w:rPr>
                <w:rStyle w:val="hps"/>
                <w:rFonts w:cs="Times New Roman"/>
                <w:sz w:val="22"/>
                <w:szCs w:val="22"/>
                <w:lang w:val="en"/>
              </w:rPr>
              <w:t>Course</w:t>
            </w:r>
            <w:r w:rsidRPr="00AF4B92">
              <w:rPr>
                <w:rFonts w:cs="Times New Roman"/>
                <w:sz w:val="22"/>
                <w:szCs w:val="22"/>
                <w:lang w:val="en"/>
              </w:rPr>
              <w:t xml:space="preserve"> </w:t>
            </w:r>
            <w:r w:rsidRPr="00AF4B92">
              <w:rPr>
                <w:rStyle w:val="hps"/>
                <w:rFonts w:cs="Times New Roman"/>
                <w:sz w:val="22"/>
                <w:szCs w:val="22"/>
                <w:lang w:val="en"/>
              </w:rPr>
              <w:t>program for</w:t>
            </w:r>
            <w:r w:rsidRPr="00AF4B92">
              <w:rPr>
                <w:rFonts w:cs="Times New Roman"/>
                <w:sz w:val="22"/>
                <w:szCs w:val="22"/>
                <w:lang w:val="en"/>
              </w:rPr>
              <w:t xml:space="preserve"> </w:t>
            </w:r>
            <w:r w:rsidRPr="00AF4B92">
              <w:rPr>
                <w:rStyle w:val="hps"/>
                <w:rFonts w:cs="Times New Roman"/>
                <w:sz w:val="22"/>
                <w:szCs w:val="22"/>
                <w:lang w:val="en"/>
              </w:rPr>
              <w:t>teaching</w:t>
            </w:r>
            <w:r w:rsidRPr="00AF4B92">
              <w:rPr>
                <w:rFonts w:cs="Times New Roman"/>
                <w:sz w:val="22"/>
                <w:szCs w:val="22"/>
                <w:lang w:val="en"/>
              </w:rPr>
              <w:t xml:space="preserve"> </w:t>
            </w:r>
            <w:r w:rsidRPr="00AF4B92">
              <w:rPr>
                <w:rStyle w:val="hps"/>
                <w:rFonts w:cs="Times New Roman"/>
                <w:sz w:val="22"/>
                <w:szCs w:val="22"/>
                <w:lang w:val="en"/>
              </w:rPr>
              <w:t>the subject</w:t>
            </w:r>
            <w:r w:rsidRPr="00AF4B92">
              <w:rPr>
                <w:rFonts w:cs="Times New Roman"/>
                <w:sz w:val="22"/>
                <w:szCs w:val="22"/>
                <w:lang w:val="en"/>
              </w:rPr>
              <w:t xml:space="preserve"> </w:t>
            </w:r>
            <w:r w:rsidRPr="00AF4B92">
              <w:rPr>
                <w:rStyle w:val="hps"/>
                <w:rFonts w:cs="Times New Roman"/>
                <w:sz w:val="22"/>
                <w:szCs w:val="22"/>
                <w:lang w:val="en"/>
              </w:rPr>
              <w:t>of economics (</w:t>
            </w:r>
            <w:r w:rsidRPr="00AF4B92">
              <w:rPr>
                <w:rFonts w:cs="Times New Roman"/>
                <w:sz w:val="22"/>
                <w:szCs w:val="22"/>
                <w:lang w:val="en"/>
              </w:rPr>
              <w:t xml:space="preserve">Macroeconomics </w:t>
            </w:r>
            <w:r w:rsidRPr="00AF4B92">
              <w:rPr>
                <w:rStyle w:val="hps"/>
                <w:rFonts w:cs="Times New Roman"/>
                <w:sz w:val="22"/>
                <w:szCs w:val="22"/>
                <w:lang w:val="en"/>
              </w:rPr>
              <w:t>/</w:t>
            </w:r>
            <w:r w:rsidRPr="00AF4B92">
              <w:rPr>
                <w:rFonts w:cs="Times New Roman"/>
                <w:sz w:val="22"/>
                <w:szCs w:val="22"/>
                <w:lang w:val="en"/>
              </w:rPr>
              <w:t xml:space="preserve"> </w:t>
            </w:r>
            <w:r w:rsidRPr="00AF4B92">
              <w:rPr>
                <w:rStyle w:val="hps"/>
                <w:rFonts w:cs="Times New Roman"/>
                <w:sz w:val="22"/>
                <w:szCs w:val="22"/>
                <w:lang w:val="en"/>
              </w:rPr>
              <w:t>Microeconomics</w:t>
            </w:r>
            <w:r w:rsidRPr="00AF4B92">
              <w:rPr>
                <w:rFonts w:cs="Times New Roman"/>
                <w:sz w:val="22"/>
                <w:szCs w:val="22"/>
                <w:lang w:val="en"/>
              </w:rPr>
              <w:t xml:space="preserve"> </w:t>
            </w:r>
            <w:r w:rsidRPr="00AF4B92">
              <w:rPr>
                <w:rStyle w:val="hps"/>
                <w:rFonts w:cs="Times New Roman"/>
                <w:sz w:val="22"/>
                <w:szCs w:val="22"/>
                <w:lang w:val="en"/>
              </w:rPr>
              <w:t>/ Economic</w:t>
            </w:r>
            <w:r w:rsidRPr="00AF4B92">
              <w:rPr>
                <w:rFonts w:cs="Times New Roman"/>
                <w:sz w:val="22"/>
                <w:szCs w:val="22"/>
                <w:lang w:val="en"/>
              </w:rPr>
              <w:t xml:space="preserve"> </w:t>
            </w:r>
            <w:r w:rsidRPr="00AF4B92">
              <w:rPr>
                <w:rStyle w:val="hps"/>
                <w:rFonts w:cs="Times New Roman"/>
                <w:sz w:val="22"/>
                <w:szCs w:val="22"/>
                <w:lang w:val="en"/>
              </w:rPr>
              <w:t>Basics</w:t>
            </w:r>
            <w:r w:rsidRPr="00AF4B92">
              <w:rPr>
                <w:rFonts w:cs="Times New Roman"/>
                <w:sz w:val="22"/>
                <w:szCs w:val="22"/>
                <w:lang w:val="en"/>
              </w:rPr>
              <w:t xml:space="preserve">) </w:t>
            </w:r>
            <w:r w:rsidRPr="00AF4B92">
              <w:rPr>
                <w:rStyle w:val="hps"/>
                <w:rFonts w:cs="Times New Roman"/>
                <w:sz w:val="22"/>
                <w:szCs w:val="22"/>
                <w:lang w:val="en"/>
              </w:rPr>
              <w:t>Management.</w:t>
            </w:r>
          </w:p>
        </w:tc>
      </w:tr>
      <w:tr w:rsidR="00693201" w:rsidRPr="00AF4B92" w:rsidTr="009E12D2">
        <w:trPr>
          <w:cantSplit/>
        </w:trPr>
        <w:tc>
          <w:tcPr>
            <w:tcW w:w="3123" w:type="dxa"/>
            <w:tcBorders>
              <w:right w:val="single" w:sz="4" w:space="0" w:color="auto"/>
            </w:tcBorders>
          </w:tcPr>
          <w:p w:rsidR="00693201" w:rsidRPr="00AF4B92" w:rsidRDefault="00693201" w:rsidP="00AF4B92">
            <w:pPr>
              <w:pStyle w:val="CVHeading3"/>
              <w:rPr>
                <w:rFonts w:cs="Times New Roman"/>
                <w:sz w:val="22"/>
                <w:szCs w:val="22"/>
                <w:lang w:val="en-GB"/>
              </w:rPr>
            </w:pPr>
            <w:r w:rsidRPr="00AF4B92">
              <w:rPr>
                <w:rFonts w:cs="Times New Roman"/>
                <w:sz w:val="22"/>
                <w:szCs w:val="22"/>
                <w:lang w:val="en-GB"/>
              </w:rPr>
              <w:t>Name of employer</w:t>
            </w:r>
          </w:p>
        </w:tc>
        <w:tc>
          <w:tcPr>
            <w:tcW w:w="6516" w:type="dxa"/>
            <w:gridSpan w:val="3"/>
            <w:tcBorders>
              <w:left w:val="single" w:sz="4" w:space="0" w:color="auto"/>
            </w:tcBorders>
          </w:tcPr>
          <w:p w:rsidR="00693201" w:rsidRPr="00AF4B92" w:rsidRDefault="00693201" w:rsidP="00AF4B92">
            <w:pPr>
              <w:pStyle w:val="CVNormal"/>
              <w:ind w:left="0"/>
              <w:rPr>
                <w:rStyle w:val="Strong"/>
                <w:rFonts w:cs="Times New Roman"/>
                <w:b w:val="0"/>
                <w:sz w:val="22"/>
                <w:szCs w:val="22"/>
              </w:rPr>
            </w:pPr>
            <w:r w:rsidRPr="00AF4B92">
              <w:rPr>
                <w:rStyle w:val="Strong"/>
                <w:rFonts w:cs="Times New Roman"/>
                <w:sz w:val="22"/>
                <w:szCs w:val="22"/>
              </w:rPr>
              <w:t xml:space="preserve"> Ltd „Latvijas Biznesa Koledža”</w:t>
            </w:r>
          </w:p>
          <w:p w:rsidR="00693201" w:rsidRPr="00AF4B92" w:rsidRDefault="00693201" w:rsidP="00AF4B92">
            <w:pPr>
              <w:pStyle w:val="CVNormal"/>
              <w:rPr>
                <w:rFonts w:cs="Times New Roman"/>
                <w:sz w:val="22"/>
                <w:szCs w:val="22"/>
                <w:lang w:val="en-GB"/>
              </w:rPr>
            </w:pPr>
          </w:p>
        </w:tc>
      </w:tr>
      <w:tr w:rsidR="00693201" w:rsidRPr="00AF4B92" w:rsidTr="009E12D2">
        <w:trPr>
          <w:cantSplit/>
        </w:trPr>
        <w:tc>
          <w:tcPr>
            <w:tcW w:w="3123" w:type="dxa"/>
            <w:tcBorders>
              <w:right w:val="single" w:sz="4" w:space="0" w:color="auto"/>
            </w:tcBorders>
          </w:tcPr>
          <w:p w:rsidR="00693201" w:rsidRPr="00AF4B92" w:rsidRDefault="00693201" w:rsidP="00AF4B92">
            <w:pPr>
              <w:pStyle w:val="CVHeading3-FirstLine"/>
              <w:spacing w:before="0"/>
              <w:rPr>
                <w:rFonts w:cs="Times New Roman"/>
                <w:sz w:val="22"/>
                <w:szCs w:val="22"/>
                <w:lang w:val="en-GB"/>
              </w:rPr>
            </w:pPr>
            <w:r w:rsidRPr="00AF4B92">
              <w:rPr>
                <w:rFonts w:cs="Times New Roman"/>
                <w:sz w:val="22"/>
                <w:szCs w:val="22"/>
                <w:lang w:val="en-GB"/>
              </w:rPr>
              <w:t>Dates</w:t>
            </w:r>
          </w:p>
        </w:tc>
        <w:tc>
          <w:tcPr>
            <w:tcW w:w="6516" w:type="dxa"/>
            <w:gridSpan w:val="3"/>
            <w:tcBorders>
              <w:left w:val="single" w:sz="4" w:space="0" w:color="auto"/>
            </w:tcBorders>
          </w:tcPr>
          <w:p w:rsidR="00693201" w:rsidRPr="00AF4B92" w:rsidRDefault="00693201" w:rsidP="00AF4B92">
            <w:pPr>
              <w:pStyle w:val="CVNormal"/>
              <w:ind w:left="0"/>
              <w:rPr>
                <w:rFonts w:cs="Times New Roman"/>
                <w:b/>
                <w:sz w:val="22"/>
                <w:szCs w:val="22"/>
                <w:lang w:val="en-GB"/>
              </w:rPr>
            </w:pPr>
            <w:r w:rsidRPr="00AF4B92">
              <w:rPr>
                <w:rFonts w:cs="Times New Roman"/>
                <w:b/>
                <w:sz w:val="22"/>
                <w:szCs w:val="22"/>
              </w:rPr>
              <w:t xml:space="preserve"> 01.2007 -  06.2007</w:t>
            </w:r>
          </w:p>
        </w:tc>
      </w:tr>
      <w:tr w:rsidR="00693201" w:rsidRPr="00AF4B92" w:rsidTr="009E12D2">
        <w:trPr>
          <w:cantSplit/>
        </w:trPr>
        <w:tc>
          <w:tcPr>
            <w:tcW w:w="3123" w:type="dxa"/>
            <w:tcBorders>
              <w:right w:val="single" w:sz="4" w:space="0" w:color="auto"/>
            </w:tcBorders>
          </w:tcPr>
          <w:p w:rsidR="00693201" w:rsidRPr="00AF4B92" w:rsidRDefault="00693201" w:rsidP="00AF4B92">
            <w:pPr>
              <w:pStyle w:val="CVHeading3"/>
              <w:rPr>
                <w:rFonts w:cs="Times New Roman"/>
                <w:sz w:val="22"/>
                <w:szCs w:val="22"/>
                <w:lang w:val="en-GB"/>
              </w:rPr>
            </w:pPr>
            <w:r w:rsidRPr="00AF4B92">
              <w:rPr>
                <w:rFonts w:cs="Times New Roman"/>
                <w:sz w:val="22"/>
                <w:szCs w:val="22"/>
                <w:lang w:val="en-GB"/>
              </w:rPr>
              <w:t>Occupation or position held</w:t>
            </w:r>
          </w:p>
        </w:tc>
        <w:tc>
          <w:tcPr>
            <w:tcW w:w="6516" w:type="dxa"/>
            <w:gridSpan w:val="3"/>
            <w:tcBorders>
              <w:left w:val="single" w:sz="4" w:space="0" w:color="auto"/>
            </w:tcBorders>
          </w:tcPr>
          <w:p w:rsidR="00693201" w:rsidRPr="00AF4B92" w:rsidRDefault="00693201" w:rsidP="00AF4B92">
            <w:pPr>
              <w:pStyle w:val="CVNormal"/>
              <w:ind w:left="0"/>
              <w:rPr>
                <w:rFonts w:cs="Times New Roman"/>
                <w:sz w:val="22"/>
                <w:szCs w:val="22"/>
                <w:lang w:val="en-GB"/>
              </w:rPr>
            </w:pPr>
            <w:r w:rsidRPr="00AF4B92">
              <w:rPr>
                <w:rStyle w:val="hps"/>
                <w:rFonts w:cs="Times New Roman"/>
                <w:sz w:val="22"/>
                <w:szCs w:val="22"/>
                <w:lang w:val="en"/>
              </w:rPr>
              <w:t xml:space="preserve"> transport Manager</w:t>
            </w:r>
          </w:p>
        </w:tc>
      </w:tr>
      <w:tr w:rsidR="00693201" w:rsidRPr="00AF4B92" w:rsidTr="009E12D2">
        <w:trPr>
          <w:cantSplit/>
        </w:trPr>
        <w:tc>
          <w:tcPr>
            <w:tcW w:w="3123" w:type="dxa"/>
            <w:tcBorders>
              <w:right w:val="single" w:sz="4" w:space="0" w:color="auto"/>
            </w:tcBorders>
          </w:tcPr>
          <w:p w:rsidR="00693201" w:rsidRPr="00AF4B92" w:rsidRDefault="00693201" w:rsidP="00AF4B92">
            <w:pPr>
              <w:pStyle w:val="CVHeading3"/>
              <w:rPr>
                <w:rFonts w:cs="Times New Roman"/>
                <w:sz w:val="22"/>
                <w:szCs w:val="22"/>
                <w:lang w:val="en-GB"/>
              </w:rPr>
            </w:pPr>
            <w:r w:rsidRPr="00AF4B92">
              <w:rPr>
                <w:rFonts w:cs="Times New Roman"/>
                <w:sz w:val="22"/>
                <w:szCs w:val="22"/>
                <w:lang w:val="en-GB"/>
              </w:rPr>
              <w:t>Name of employer</w:t>
            </w:r>
          </w:p>
        </w:tc>
        <w:tc>
          <w:tcPr>
            <w:tcW w:w="6516" w:type="dxa"/>
            <w:gridSpan w:val="3"/>
            <w:tcBorders>
              <w:left w:val="single" w:sz="4" w:space="0" w:color="auto"/>
            </w:tcBorders>
          </w:tcPr>
          <w:p w:rsidR="00693201" w:rsidRPr="00AF4B92" w:rsidRDefault="00693201" w:rsidP="00AF4B92">
            <w:pPr>
              <w:pStyle w:val="CVNormal"/>
              <w:ind w:left="0"/>
              <w:rPr>
                <w:rFonts w:cs="Times New Roman"/>
                <w:sz w:val="22"/>
                <w:szCs w:val="22"/>
              </w:rPr>
            </w:pPr>
            <w:r w:rsidRPr="00AF4B92">
              <w:rPr>
                <w:rStyle w:val="Strong"/>
                <w:rFonts w:cs="Times New Roman"/>
                <w:sz w:val="22"/>
                <w:szCs w:val="22"/>
              </w:rPr>
              <w:t xml:space="preserve"> Ltd</w:t>
            </w:r>
            <w:r w:rsidRPr="00AF4B92">
              <w:rPr>
                <w:rFonts w:cs="Times New Roman"/>
                <w:sz w:val="22"/>
                <w:szCs w:val="22"/>
              </w:rPr>
              <w:t xml:space="preserve"> „Hic Group”</w:t>
            </w:r>
          </w:p>
          <w:p w:rsidR="00693201" w:rsidRPr="00AF4B92" w:rsidRDefault="00693201" w:rsidP="00AF4B92">
            <w:pPr>
              <w:pStyle w:val="CVNormal"/>
              <w:rPr>
                <w:rFonts w:cs="Times New Roman"/>
                <w:sz w:val="22"/>
                <w:szCs w:val="22"/>
                <w:lang w:val="en-GB"/>
              </w:rPr>
            </w:pPr>
          </w:p>
        </w:tc>
      </w:tr>
      <w:tr w:rsidR="00693201" w:rsidRPr="00AF4B92" w:rsidTr="009E12D2">
        <w:trPr>
          <w:cantSplit/>
        </w:trPr>
        <w:tc>
          <w:tcPr>
            <w:tcW w:w="3123" w:type="dxa"/>
            <w:tcBorders>
              <w:right w:val="single" w:sz="4" w:space="0" w:color="auto"/>
            </w:tcBorders>
          </w:tcPr>
          <w:p w:rsidR="00693201" w:rsidRPr="00AF4B92" w:rsidRDefault="00693201" w:rsidP="00AF4B92">
            <w:pPr>
              <w:pStyle w:val="CVHeading3-FirstLine"/>
              <w:spacing w:before="0"/>
              <w:rPr>
                <w:rFonts w:cs="Times New Roman"/>
                <w:sz w:val="22"/>
                <w:szCs w:val="22"/>
                <w:lang w:val="en-GB"/>
              </w:rPr>
            </w:pPr>
            <w:r w:rsidRPr="00AF4B92">
              <w:rPr>
                <w:rFonts w:cs="Times New Roman"/>
                <w:sz w:val="22"/>
                <w:szCs w:val="22"/>
                <w:lang w:val="en-GB"/>
              </w:rPr>
              <w:t>Dates</w:t>
            </w:r>
          </w:p>
        </w:tc>
        <w:tc>
          <w:tcPr>
            <w:tcW w:w="6516" w:type="dxa"/>
            <w:gridSpan w:val="3"/>
            <w:tcBorders>
              <w:left w:val="single" w:sz="4" w:space="0" w:color="auto"/>
            </w:tcBorders>
          </w:tcPr>
          <w:p w:rsidR="00693201" w:rsidRPr="00AF4B92" w:rsidRDefault="00693201" w:rsidP="00AF4B92">
            <w:pPr>
              <w:pStyle w:val="CVNormal"/>
              <w:ind w:left="0"/>
              <w:rPr>
                <w:rFonts w:cs="Times New Roman"/>
                <w:b/>
                <w:sz w:val="22"/>
                <w:szCs w:val="22"/>
                <w:lang w:val="en-GB"/>
              </w:rPr>
            </w:pPr>
            <w:r w:rsidRPr="00AF4B92">
              <w:rPr>
                <w:rFonts w:cs="Times New Roman"/>
                <w:b/>
                <w:sz w:val="22"/>
                <w:szCs w:val="22"/>
              </w:rPr>
              <w:t xml:space="preserve"> 01.2006 -  03.2007</w:t>
            </w:r>
          </w:p>
        </w:tc>
      </w:tr>
      <w:tr w:rsidR="00693201" w:rsidRPr="00AF4B92" w:rsidTr="009E12D2">
        <w:trPr>
          <w:cantSplit/>
        </w:trPr>
        <w:tc>
          <w:tcPr>
            <w:tcW w:w="3123" w:type="dxa"/>
            <w:tcBorders>
              <w:right w:val="single" w:sz="4" w:space="0" w:color="auto"/>
            </w:tcBorders>
          </w:tcPr>
          <w:p w:rsidR="00693201" w:rsidRPr="00AF4B92" w:rsidRDefault="00693201" w:rsidP="00AF4B92">
            <w:pPr>
              <w:pStyle w:val="CVHeading3"/>
              <w:rPr>
                <w:rFonts w:cs="Times New Roman"/>
                <w:sz w:val="22"/>
                <w:szCs w:val="22"/>
                <w:lang w:val="en-GB"/>
              </w:rPr>
            </w:pPr>
            <w:r w:rsidRPr="00AF4B92">
              <w:rPr>
                <w:rFonts w:cs="Times New Roman"/>
                <w:sz w:val="22"/>
                <w:szCs w:val="22"/>
                <w:lang w:val="en-GB"/>
              </w:rPr>
              <w:t>Occupation or position held</w:t>
            </w:r>
          </w:p>
        </w:tc>
        <w:tc>
          <w:tcPr>
            <w:tcW w:w="6516" w:type="dxa"/>
            <w:gridSpan w:val="3"/>
            <w:tcBorders>
              <w:left w:val="single" w:sz="4" w:space="0" w:color="auto"/>
            </w:tcBorders>
          </w:tcPr>
          <w:p w:rsidR="00693201" w:rsidRPr="00AF4B92" w:rsidRDefault="00693201" w:rsidP="00AF4B92">
            <w:pPr>
              <w:pStyle w:val="CVNormal"/>
              <w:ind w:left="0"/>
              <w:rPr>
                <w:rFonts w:cs="Times New Roman"/>
                <w:sz w:val="22"/>
                <w:szCs w:val="22"/>
                <w:lang w:val="en-GB"/>
              </w:rPr>
            </w:pPr>
            <w:r w:rsidRPr="00AF4B92">
              <w:rPr>
                <w:rStyle w:val="hps"/>
                <w:rFonts w:cs="Times New Roman"/>
                <w:sz w:val="22"/>
                <w:szCs w:val="22"/>
                <w:lang w:val="en"/>
              </w:rPr>
              <w:t xml:space="preserve"> Transport</w:t>
            </w:r>
            <w:r w:rsidRPr="00AF4B92">
              <w:rPr>
                <w:rStyle w:val="shorttext"/>
                <w:rFonts w:cs="Times New Roman"/>
                <w:sz w:val="22"/>
                <w:szCs w:val="22"/>
                <w:lang w:val="en"/>
              </w:rPr>
              <w:t xml:space="preserve"> </w:t>
            </w:r>
            <w:r w:rsidRPr="00AF4B92">
              <w:rPr>
                <w:rStyle w:val="hps"/>
                <w:rFonts w:cs="Times New Roman"/>
                <w:sz w:val="22"/>
                <w:szCs w:val="22"/>
                <w:lang w:val="en"/>
              </w:rPr>
              <w:t>worker /</w:t>
            </w:r>
            <w:r w:rsidRPr="00AF4B92">
              <w:rPr>
                <w:rStyle w:val="shorttext"/>
                <w:rFonts w:cs="Times New Roman"/>
                <w:sz w:val="22"/>
                <w:szCs w:val="22"/>
                <w:lang w:val="en"/>
              </w:rPr>
              <w:t xml:space="preserve"> </w:t>
            </w:r>
            <w:r w:rsidRPr="00AF4B92">
              <w:rPr>
                <w:rStyle w:val="hps"/>
                <w:rFonts w:cs="Times New Roman"/>
                <w:sz w:val="22"/>
                <w:szCs w:val="22"/>
                <w:lang w:val="en"/>
              </w:rPr>
              <w:t>manager</w:t>
            </w:r>
          </w:p>
        </w:tc>
      </w:tr>
      <w:tr w:rsidR="00693201" w:rsidRPr="00AF4B92" w:rsidTr="009E12D2">
        <w:trPr>
          <w:cantSplit/>
          <w:trHeight w:val="27"/>
        </w:trPr>
        <w:tc>
          <w:tcPr>
            <w:tcW w:w="3123" w:type="dxa"/>
            <w:tcBorders>
              <w:right w:val="single" w:sz="4" w:space="0" w:color="auto"/>
            </w:tcBorders>
          </w:tcPr>
          <w:p w:rsidR="00693201" w:rsidRPr="00AF4B92" w:rsidRDefault="00693201" w:rsidP="00AF4B92">
            <w:pPr>
              <w:pStyle w:val="CVHeading3"/>
              <w:rPr>
                <w:rFonts w:cs="Times New Roman"/>
                <w:sz w:val="22"/>
                <w:szCs w:val="22"/>
                <w:lang w:val="en-GB"/>
              </w:rPr>
            </w:pPr>
            <w:r w:rsidRPr="00AF4B92">
              <w:rPr>
                <w:rFonts w:cs="Times New Roman"/>
                <w:sz w:val="22"/>
                <w:szCs w:val="22"/>
                <w:lang w:val="en-GB"/>
              </w:rPr>
              <w:t>Name of employer</w:t>
            </w:r>
          </w:p>
        </w:tc>
        <w:tc>
          <w:tcPr>
            <w:tcW w:w="6516" w:type="dxa"/>
            <w:gridSpan w:val="3"/>
            <w:tcBorders>
              <w:left w:val="single" w:sz="4" w:space="0" w:color="auto"/>
            </w:tcBorders>
          </w:tcPr>
          <w:p w:rsidR="00693201" w:rsidRPr="00AF4B92" w:rsidRDefault="00693201" w:rsidP="00AF4B92">
            <w:pPr>
              <w:pStyle w:val="CVNormal"/>
              <w:ind w:left="0"/>
              <w:rPr>
                <w:rFonts w:cs="Times New Roman"/>
                <w:sz w:val="22"/>
                <w:szCs w:val="22"/>
                <w:lang w:val="en-GB"/>
              </w:rPr>
            </w:pPr>
            <w:r w:rsidRPr="00AF4B92">
              <w:rPr>
                <w:rFonts w:cs="Times New Roman"/>
                <w:sz w:val="22"/>
                <w:szCs w:val="22"/>
              </w:rPr>
              <w:t xml:space="preserve"> Ltd „SLT Rīga”</w:t>
            </w:r>
          </w:p>
        </w:tc>
      </w:tr>
      <w:tr w:rsidR="00693201" w:rsidRPr="00AF4B92" w:rsidTr="009E12D2">
        <w:trPr>
          <w:cantSplit/>
        </w:trPr>
        <w:tc>
          <w:tcPr>
            <w:tcW w:w="3123" w:type="dxa"/>
            <w:tcBorders>
              <w:right w:val="single" w:sz="4" w:space="0" w:color="auto"/>
            </w:tcBorders>
          </w:tcPr>
          <w:p w:rsidR="00693201" w:rsidRPr="00AF4B92" w:rsidRDefault="00693201" w:rsidP="00AF4B92">
            <w:pPr>
              <w:rPr>
                <w:sz w:val="22"/>
                <w:szCs w:val="22"/>
                <w:lang w:val="en-GB"/>
              </w:rPr>
            </w:pPr>
          </w:p>
          <w:p w:rsidR="00693201" w:rsidRPr="00AF4B92" w:rsidRDefault="00693201" w:rsidP="00AF4B92">
            <w:pPr>
              <w:pStyle w:val="CVHeading1"/>
              <w:spacing w:before="0"/>
              <w:rPr>
                <w:rFonts w:cs="Times New Roman"/>
                <w:sz w:val="22"/>
                <w:szCs w:val="22"/>
                <w:lang w:val="en-GB"/>
              </w:rPr>
            </w:pPr>
            <w:r w:rsidRPr="00AF4B92">
              <w:rPr>
                <w:rFonts w:cs="Times New Roman"/>
                <w:sz w:val="22"/>
                <w:szCs w:val="22"/>
                <w:lang w:val="en-GB"/>
              </w:rPr>
              <w:t>Education and Training</w:t>
            </w:r>
          </w:p>
        </w:tc>
        <w:tc>
          <w:tcPr>
            <w:tcW w:w="6516" w:type="dxa"/>
            <w:gridSpan w:val="3"/>
            <w:tcBorders>
              <w:left w:val="single" w:sz="4" w:space="0" w:color="auto"/>
            </w:tcBorders>
          </w:tcPr>
          <w:p w:rsidR="00693201" w:rsidRPr="00AF4B92" w:rsidRDefault="00693201" w:rsidP="00AF4B92">
            <w:pPr>
              <w:pStyle w:val="CVNormal-FirstLine"/>
              <w:spacing w:before="0"/>
              <w:rPr>
                <w:rFonts w:ascii="Times New Roman" w:hAnsi="Times New Roman"/>
                <w:b/>
                <w:sz w:val="22"/>
                <w:szCs w:val="22"/>
                <w:lang w:val="en-GB"/>
              </w:rPr>
            </w:pPr>
          </w:p>
        </w:tc>
      </w:tr>
      <w:tr w:rsidR="00693201" w:rsidRPr="00AF4B92" w:rsidTr="009E12D2">
        <w:trPr>
          <w:cantSplit/>
        </w:trPr>
        <w:tc>
          <w:tcPr>
            <w:tcW w:w="3123" w:type="dxa"/>
            <w:tcBorders>
              <w:right w:val="single" w:sz="4" w:space="0" w:color="auto"/>
            </w:tcBorders>
          </w:tcPr>
          <w:p w:rsidR="00693201" w:rsidRPr="00AF4B92" w:rsidRDefault="00693201" w:rsidP="00AF4B92">
            <w:pPr>
              <w:pStyle w:val="CVSpacer"/>
              <w:rPr>
                <w:rFonts w:cs="Times New Roman"/>
                <w:sz w:val="22"/>
                <w:szCs w:val="22"/>
                <w:lang w:val="en-GB"/>
              </w:rPr>
            </w:pPr>
          </w:p>
        </w:tc>
        <w:tc>
          <w:tcPr>
            <w:tcW w:w="6516" w:type="dxa"/>
            <w:gridSpan w:val="3"/>
            <w:tcBorders>
              <w:left w:val="single" w:sz="4" w:space="0" w:color="auto"/>
            </w:tcBorders>
          </w:tcPr>
          <w:p w:rsidR="00693201" w:rsidRPr="00AF4B92" w:rsidRDefault="00693201" w:rsidP="00AF4B92">
            <w:pPr>
              <w:pStyle w:val="CVSpacer"/>
              <w:rPr>
                <w:rFonts w:cs="Times New Roman"/>
                <w:sz w:val="22"/>
                <w:szCs w:val="22"/>
                <w:lang w:val="en-GB"/>
              </w:rPr>
            </w:pPr>
          </w:p>
        </w:tc>
      </w:tr>
      <w:tr w:rsidR="00693201" w:rsidRPr="00AF4B92" w:rsidTr="009E12D2">
        <w:trPr>
          <w:cantSplit/>
          <w:trHeight w:val="155"/>
        </w:trPr>
        <w:tc>
          <w:tcPr>
            <w:tcW w:w="3123" w:type="dxa"/>
            <w:tcBorders>
              <w:right w:val="single" w:sz="4" w:space="0" w:color="auto"/>
            </w:tcBorders>
            <w:vAlign w:val="center"/>
          </w:tcPr>
          <w:p w:rsidR="00693201" w:rsidRPr="00AF4B92" w:rsidRDefault="00693201" w:rsidP="00AF4B92">
            <w:pPr>
              <w:pStyle w:val="CVHeading3-FirstLine"/>
              <w:spacing w:before="0"/>
              <w:rPr>
                <w:rFonts w:cs="Times New Roman"/>
                <w:sz w:val="22"/>
                <w:szCs w:val="22"/>
                <w:lang w:val="en-GB"/>
              </w:rPr>
            </w:pPr>
            <w:r w:rsidRPr="00AF4B92">
              <w:rPr>
                <w:rFonts w:cs="Times New Roman"/>
                <w:sz w:val="22"/>
                <w:szCs w:val="22"/>
                <w:lang w:val="en-GB"/>
              </w:rPr>
              <w:t>Dates</w:t>
            </w:r>
          </w:p>
        </w:tc>
        <w:tc>
          <w:tcPr>
            <w:tcW w:w="6516" w:type="dxa"/>
            <w:gridSpan w:val="3"/>
            <w:tcBorders>
              <w:left w:val="single" w:sz="4" w:space="0" w:color="auto"/>
            </w:tcBorders>
            <w:vAlign w:val="center"/>
          </w:tcPr>
          <w:p w:rsidR="00693201" w:rsidRPr="00AF4B92" w:rsidRDefault="00693201" w:rsidP="00AF4B92">
            <w:pPr>
              <w:pStyle w:val="CVNormal"/>
              <w:ind w:left="0"/>
              <w:rPr>
                <w:rFonts w:cs="Times New Roman"/>
                <w:b/>
                <w:sz w:val="22"/>
                <w:szCs w:val="22"/>
              </w:rPr>
            </w:pPr>
            <w:r w:rsidRPr="00AF4B92">
              <w:rPr>
                <w:rFonts w:cs="Times New Roman"/>
                <w:b/>
                <w:sz w:val="22"/>
                <w:szCs w:val="22"/>
              </w:rPr>
              <w:t xml:space="preserve"> 09.2013 – ...</w:t>
            </w:r>
          </w:p>
        </w:tc>
      </w:tr>
      <w:tr w:rsidR="00693201" w:rsidRPr="00AF4B92" w:rsidTr="009E12D2">
        <w:trPr>
          <w:cantSplit/>
        </w:trPr>
        <w:tc>
          <w:tcPr>
            <w:tcW w:w="3123" w:type="dxa"/>
            <w:tcBorders>
              <w:right w:val="single" w:sz="4" w:space="0" w:color="auto"/>
            </w:tcBorders>
            <w:vAlign w:val="center"/>
          </w:tcPr>
          <w:p w:rsidR="00693201" w:rsidRPr="00AF4B92" w:rsidRDefault="00693201" w:rsidP="00AF4B92">
            <w:pPr>
              <w:pStyle w:val="CVHeading3"/>
              <w:rPr>
                <w:rFonts w:cs="Times New Roman"/>
                <w:sz w:val="22"/>
                <w:szCs w:val="22"/>
                <w:lang w:val="en-GB"/>
              </w:rPr>
            </w:pPr>
            <w:r w:rsidRPr="00AF4B92">
              <w:rPr>
                <w:rFonts w:cs="Times New Roman"/>
                <w:sz w:val="22"/>
                <w:szCs w:val="22"/>
                <w:lang w:val="en-GB"/>
              </w:rPr>
              <w:t>Title of qualification awarded</w:t>
            </w:r>
          </w:p>
        </w:tc>
        <w:tc>
          <w:tcPr>
            <w:tcW w:w="6516" w:type="dxa"/>
            <w:gridSpan w:val="3"/>
            <w:tcBorders>
              <w:left w:val="single" w:sz="4" w:space="0" w:color="auto"/>
            </w:tcBorders>
            <w:vAlign w:val="center"/>
          </w:tcPr>
          <w:p w:rsidR="00693201" w:rsidRPr="00AF4B92" w:rsidRDefault="00693201" w:rsidP="00AF4B92">
            <w:pPr>
              <w:pStyle w:val="CVNormal"/>
              <w:ind w:left="0"/>
              <w:rPr>
                <w:rFonts w:cs="Times New Roman"/>
                <w:sz w:val="22"/>
                <w:szCs w:val="22"/>
              </w:rPr>
            </w:pPr>
            <w:r w:rsidRPr="00AF4B92">
              <w:rPr>
                <w:rFonts w:cs="Times New Roman"/>
                <w:bCs/>
                <w:sz w:val="22"/>
                <w:szCs w:val="22"/>
              </w:rPr>
              <w:t xml:space="preserve"> Doctoral Degree Programme "</w:t>
            </w:r>
            <w:r w:rsidRPr="00AF4B92">
              <w:rPr>
                <w:rFonts w:cs="Times New Roman"/>
                <w:sz w:val="22"/>
                <w:szCs w:val="22"/>
              </w:rPr>
              <w:t>Regional economics and economic policy"</w:t>
            </w:r>
          </w:p>
        </w:tc>
      </w:tr>
      <w:tr w:rsidR="00693201" w:rsidRPr="00AF4B92" w:rsidTr="009E12D2">
        <w:trPr>
          <w:cantSplit/>
        </w:trPr>
        <w:tc>
          <w:tcPr>
            <w:tcW w:w="3123" w:type="dxa"/>
            <w:tcBorders>
              <w:right w:val="single" w:sz="4" w:space="0" w:color="auto"/>
            </w:tcBorders>
            <w:vAlign w:val="center"/>
          </w:tcPr>
          <w:p w:rsidR="00693201" w:rsidRPr="00AF4B92" w:rsidRDefault="00693201" w:rsidP="00AF4B92">
            <w:pPr>
              <w:pStyle w:val="CVHeading3"/>
              <w:rPr>
                <w:rFonts w:cs="Times New Roman"/>
                <w:sz w:val="22"/>
                <w:szCs w:val="22"/>
                <w:lang w:val="en-GB"/>
              </w:rPr>
            </w:pPr>
            <w:r w:rsidRPr="00AF4B92">
              <w:rPr>
                <w:rFonts w:cs="Times New Roman"/>
                <w:sz w:val="22"/>
                <w:szCs w:val="22"/>
                <w:lang w:val="en-GB"/>
              </w:rPr>
              <w:t>Name and type of organization providing education and training</w:t>
            </w:r>
          </w:p>
        </w:tc>
        <w:tc>
          <w:tcPr>
            <w:tcW w:w="6516" w:type="dxa"/>
            <w:gridSpan w:val="3"/>
            <w:tcBorders>
              <w:left w:val="single" w:sz="4" w:space="0" w:color="auto"/>
            </w:tcBorders>
            <w:vAlign w:val="center"/>
          </w:tcPr>
          <w:p w:rsidR="00693201" w:rsidRPr="00AF4B92" w:rsidRDefault="00693201" w:rsidP="00AF4B92">
            <w:pPr>
              <w:pStyle w:val="CVNormal"/>
              <w:ind w:left="0"/>
              <w:rPr>
                <w:rFonts w:cs="Times New Roman"/>
                <w:b/>
                <w:sz w:val="22"/>
                <w:szCs w:val="22"/>
                <w:lang w:val="es-ES"/>
              </w:rPr>
            </w:pPr>
            <w:r w:rsidRPr="00AF4B92">
              <w:rPr>
                <w:rFonts w:cs="Times New Roman"/>
                <w:sz w:val="22"/>
                <w:szCs w:val="22"/>
              </w:rPr>
              <w:t xml:space="preserve"> Baltic Internaytional Academy</w:t>
            </w:r>
          </w:p>
        </w:tc>
      </w:tr>
      <w:tr w:rsidR="00693201" w:rsidRPr="00AF4B92" w:rsidTr="009E12D2">
        <w:trPr>
          <w:cantSplit/>
        </w:trPr>
        <w:tc>
          <w:tcPr>
            <w:tcW w:w="3123" w:type="dxa"/>
            <w:tcBorders>
              <w:right w:val="single" w:sz="4" w:space="0" w:color="auto"/>
            </w:tcBorders>
            <w:vAlign w:val="center"/>
          </w:tcPr>
          <w:p w:rsidR="00693201" w:rsidRPr="00AF4B92" w:rsidRDefault="00693201" w:rsidP="00AF4B92">
            <w:pPr>
              <w:pStyle w:val="CVHeading3-FirstLine"/>
              <w:spacing w:before="0"/>
              <w:rPr>
                <w:rFonts w:cs="Times New Roman"/>
                <w:sz w:val="22"/>
                <w:szCs w:val="22"/>
                <w:lang w:val="en-GB"/>
              </w:rPr>
            </w:pPr>
          </w:p>
          <w:p w:rsidR="00693201" w:rsidRPr="00AF4B92" w:rsidRDefault="00693201" w:rsidP="00AF4B92">
            <w:pPr>
              <w:pStyle w:val="CVHeading3-FirstLine"/>
              <w:spacing w:before="0"/>
              <w:rPr>
                <w:rFonts w:cs="Times New Roman"/>
                <w:sz w:val="22"/>
                <w:szCs w:val="22"/>
                <w:lang w:val="en-GB"/>
              </w:rPr>
            </w:pPr>
            <w:r w:rsidRPr="00AF4B92">
              <w:rPr>
                <w:rFonts w:cs="Times New Roman"/>
                <w:sz w:val="22"/>
                <w:szCs w:val="22"/>
                <w:lang w:val="en-GB"/>
              </w:rPr>
              <w:t>Dates</w:t>
            </w:r>
          </w:p>
        </w:tc>
        <w:tc>
          <w:tcPr>
            <w:tcW w:w="6516" w:type="dxa"/>
            <w:gridSpan w:val="3"/>
            <w:tcBorders>
              <w:left w:val="single" w:sz="4" w:space="0" w:color="auto"/>
            </w:tcBorders>
            <w:vAlign w:val="center"/>
          </w:tcPr>
          <w:p w:rsidR="00693201" w:rsidRPr="00AF4B92" w:rsidRDefault="00693201" w:rsidP="00AF4B92">
            <w:pPr>
              <w:pStyle w:val="CVNormal"/>
              <w:rPr>
                <w:rFonts w:cs="Times New Roman"/>
                <w:b/>
                <w:sz w:val="22"/>
                <w:szCs w:val="22"/>
              </w:rPr>
            </w:pPr>
            <w:r w:rsidRPr="00AF4B92">
              <w:rPr>
                <w:rFonts w:cs="Times New Roman"/>
                <w:b/>
                <w:sz w:val="22"/>
                <w:szCs w:val="22"/>
              </w:rPr>
              <w:t>2008 - 2009</w:t>
            </w:r>
          </w:p>
        </w:tc>
      </w:tr>
      <w:tr w:rsidR="00693201" w:rsidRPr="00AF4B92" w:rsidTr="009E12D2">
        <w:trPr>
          <w:cantSplit/>
        </w:trPr>
        <w:tc>
          <w:tcPr>
            <w:tcW w:w="3123" w:type="dxa"/>
            <w:tcBorders>
              <w:right w:val="single" w:sz="4" w:space="0" w:color="auto"/>
            </w:tcBorders>
            <w:vAlign w:val="center"/>
          </w:tcPr>
          <w:p w:rsidR="00693201" w:rsidRPr="00AF4B92" w:rsidRDefault="00693201" w:rsidP="00AF4B92">
            <w:pPr>
              <w:pStyle w:val="CVHeading3"/>
              <w:rPr>
                <w:rFonts w:cs="Times New Roman"/>
                <w:sz w:val="22"/>
                <w:szCs w:val="22"/>
                <w:lang w:val="en-GB"/>
              </w:rPr>
            </w:pPr>
            <w:r w:rsidRPr="00AF4B92">
              <w:rPr>
                <w:rFonts w:cs="Times New Roman"/>
                <w:sz w:val="22"/>
                <w:szCs w:val="22"/>
                <w:lang w:val="en-GB"/>
              </w:rPr>
              <w:t>Title of qualification awarded</w:t>
            </w:r>
          </w:p>
        </w:tc>
        <w:tc>
          <w:tcPr>
            <w:tcW w:w="6516" w:type="dxa"/>
            <w:gridSpan w:val="3"/>
            <w:tcBorders>
              <w:left w:val="single" w:sz="4" w:space="0" w:color="auto"/>
            </w:tcBorders>
            <w:vAlign w:val="center"/>
          </w:tcPr>
          <w:p w:rsidR="00693201" w:rsidRPr="00AF4B92" w:rsidRDefault="00693201" w:rsidP="00AF4B92">
            <w:pPr>
              <w:ind w:left="-6"/>
              <w:rPr>
                <w:sz w:val="22"/>
                <w:szCs w:val="22"/>
                <w:lang w:val="en-GB"/>
              </w:rPr>
            </w:pPr>
            <w:r w:rsidRPr="00AF4B92">
              <w:rPr>
                <w:bCs/>
                <w:sz w:val="22"/>
                <w:szCs w:val="22"/>
              </w:rPr>
              <w:t xml:space="preserve"> Master of Social Sciences in Management Science</w:t>
            </w:r>
          </w:p>
        </w:tc>
      </w:tr>
      <w:tr w:rsidR="00693201" w:rsidRPr="00AF4B92" w:rsidTr="009E12D2">
        <w:trPr>
          <w:cantSplit/>
          <w:trHeight w:val="193"/>
        </w:trPr>
        <w:tc>
          <w:tcPr>
            <w:tcW w:w="3123" w:type="dxa"/>
            <w:tcBorders>
              <w:right w:val="single" w:sz="4" w:space="0" w:color="auto"/>
            </w:tcBorders>
            <w:vAlign w:val="center"/>
          </w:tcPr>
          <w:p w:rsidR="00693201" w:rsidRPr="00AF4B92" w:rsidRDefault="00693201" w:rsidP="00AF4B92">
            <w:pPr>
              <w:pStyle w:val="CVHeading3"/>
              <w:rPr>
                <w:rFonts w:cs="Times New Roman"/>
                <w:sz w:val="22"/>
                <w:szCs w:val="22"/>
                <w:lang w:val="en-GB"/>
              </w:rPr>
            </w:pPr>
            <w:r w:rsidRPr="00AF4B92">
              <w:rPr>
                <w:rFonts w:cs="Times New Roman"/>
                <w:sz w:val="22"/>
                <w:szCs w:val="22"/>
                <w:lang w:val="en-GB"/>
              </w:rPr>
              <w:t>Name and type of organization providing education and training</w:t>
            </w:r>
          </w:p>
        </w:tc>
        <w:tc>
          <w:tcPr>
            <w:tcW w:w="6516" w:type="dxa"/>
            <w:gridSpan w:val="3"/>
            <w:tcBorders>
              <w:left w:val="single" w:sz="4" w:space="0" w:color="auto"/>
            </w:tcBorders>
            <w:vAlign w:val="center"/>
          </w:tcPr>
          <w:p w:rsidR="00693201" w:rsidRPr="00AF4B92" w:rsidRDefault="00693201" w:rsidP="00AF4B92">
            <w:pPr>
              <w:pStyle w:val="CVNormal"/>
              <w:ind w:left="0"/>
              <w:rPr>
                <w:rFonts w:cs="Times New Roman"/>
                <w:sz w:val="22"/>
                <w:szCs w:val="22"/>
                <w:lang w:val="en-GB"/>
              </w:rPr>
            </w:pPr>
            <w:r w:rsidRPr="00AF4B92">
              <w:rPr>
                <w:rFonts w:cs="Times New Roman"/>
                <w:sz w:val="22"/>
                <w:szCs w:val="22"/>
              </w:rPr>
              <w:t xml:space="preserve"> Transport and Telecommunication Institute</w:t>
            </w:r>
          </w:p>
        </w:tc>
      </w:tr>
      <w:tr w:rsidR="00693201" w:rsidRPr="00AF4B92" w:rsidTr="009E12D2">
        <w:trPr>
          <w:cantSplit/>
          <w:trHeight w:val="20"/>
        </w:trPr>
        <w:tc>
          <w:tcPr>
            <w:tcW w:w="3123" w:type="dxa"/>
            <w:tcBorders>
              <w:right w:val="single" w:sz="4" w:space="0" w:color="auto"/>
            </w:tcBorders>
            <w:vAlign w:val="center"/>
          </w:tcPr>
          <w:p w:rsidR="00693201" w:rsidRPr="00AF4B92" w:rsidRDefault="00693201" w:rsidP="00AF4B92">
            <w:pPr>
              <w:pStyle w:val="CVHeading3-FirstLine"/>
              <w:spacing w:before="0"/>
              <w:rPr>
                <w:rFonts w:cs="Times New Roman"/>
                <w:sz w:val="22"/>
                <w:szCs w:val="22"/>
                <w:lang w:val="en-GB"/>
              </w:rPr>
            </w:pPr>
          </w:p>
          <w:p w:rsidR="00693201" w:rsidRPr="00AF4B92" w:rsidRDefault="00693201" w:rsidP="00AF4B92">
            <w:pPr>
              <w:pStyle w:val="CVHeading3-FirstLine"/>
              <w:spacing w:before="0"/>
              <w:rPr>
                <w:rFonts w:cs="Times New Roman"/>
                <w:sz w:val="22"/>
                <w:szCs w:val="22"/>
                <w:lang w:val="en-GB"/>
              </w:rPr>
            </w:pPr>
            <w:r w:rsidRPr="00AF4B92">
              <w:rPr>
                <w:rFonts w:cs="Times New Roman"/>
                <w:sz w:val="22"/>
                <w:szCs w:val="22"/>
                <w:lang w:val="en-GB"/>
              </w:rPr>
              <w:t>Dates</w:t>
            </w:r>
          </w:p>
        </w:tc>
        <w:tc>
          <w:tcPr>
            <w:tcW w:w="6516" w:type="dxa"/>
            <w:gridSpan w:val="3"/>
            <w:tcBorders>
              <w:left w:val="single" w:sz="4" w:space="0" w:color="auto"/>
            </w:tcBorders>
            <w:vAlign w:val="center"/>
          </w:tcPr>
          <w:p w:rsidR="00693201" w:rsidRPr="00AF4B92" w:rsidRDefault="00693201" w:rsidP="00AF4B92">
            <w:pPr>
              <w:pStyle w:val="CVNormal"/>
              <w:rPr>
                <w:rFonts w:cs="Times New Roman"/>
                <w:b/>
                <w:sz w:val="22"/>
                <w:szCs w:val="22"/>
                <w:lang w:val="en-GB"/>
              </w:rPr>
            </w:pPr>
          </w:p>
          <w:p w:rsidR="00693201" w:rsidRPr="00AF4B92" w:rsidRDefault="00693201" w:rsidP="00AF4B92">
            <w:pPr>
              <w:pStyle w:val="CVNormal"/>
              <w:rPr>
                <w:rFonts w:cs="Times New Roman"/>
                <w:b/>
                <w:sz w:val="22"/>
                <w:szCs w:val="22"/>
                <w:lang w:val="en-GB"/>
              </w:rPr>
            </w:pPr>
            <w:r w:rsidRPr="00AF4B92">
              <w:rPr>
                <w:rFonts w:cs="Times New Roman"/>
                <w:b/>
                <w:sz w:val="22"/>
                <w:szCs w:val="22"/>
              </w:rPr>
              <w:t>2004 - 2008</w:t>
            </w:r>
          </w:p>
        </w:tc>
      </w:tr>
      <w:tr w:rsidR="00693201" w:rsidRPr="00AF4B92" w:rsidTr="009E12D2">
        <w:trPr>
          <w:cantSplit/>
          <w:trHeight w:val="20"/>
        </w:trPr>
        <w:tc>
          <w:tcPr>
            <w:tcW w:w="3123" w:type="dxa"/>
            <w:tcBorders>
              <w:right w:val="single" w:sz="4" w:space="0" w:color="auto"/>
            </w:tcBorders>
            <w:vAlign w:val="center"/>
          </w:tcPr>
          <w:p w:rsidR="00693201" w:rsidRPr="00AF4B92" w:rsidRDefault="00693201" w:rsidP="00AF4B92">
            <w:pPr>
              <w:pStyle w:val="CVHeading3"/>
              <w:rPr>
                <w:rFonts w:cs="Times New Roman"/>
                <w:sz w:val="22"/>
                <w:szCs w:val="22"/>
                <w:lang w:val="en-GB"/>
              </w:rPr>
            </w:pPr>
            <w:r w:rsidRPr="00AF4B92">
              <w:rPr>
                <w:rFonts w:cs="Times New Roman"/>
                <w:sz w:val="22"/>
                <w:szCs w:val="22"/>
                <w:lang w:val="en-GB"/>
              </w:rPr>
              <w:t>Title of qualification awarded</w:t>
            </w:r>
          </w:p>
        </w:tc>
        <w:tc>
          <w:tcPr>
            <w:tcW w:w="6516" w:type="dxa"/>
            <w:gridSpan w:val="3"/>
            <w:tcBorders>
              <w:left w:val="single" w:sz="4" w:space="0" w:color="auto"/>
            </w:tcBorders>
            <w:vAlign w:val="center"/>
          </w:tcPr>
          <w:p w:rsidR="00693201" w:rsidRPr="00AF4B92" w:rsidRDefault="00693201" w:rsidP="00AF4B92">
            <w:pPr>
              <w:rPr>
                <w:sz w:val="22"/>
                <w:szCs w:val="22"/>
              </w:rPr>
            </w:pPr>
            <w:r w:rsidRPr="00AF4B92">
              <w:rPr>
                <w:sz w:val="22"/>
                <w:szCs w:val="22"/>
              </w:rPr>
              <w:t xml:space="preserve"> Higher Professional Bachelor Study Programme "Transport and Business Logistics" </w:t>
            </w:r>
          </w:p>
        </w:tc>
      </w:tr>
      <w:tr w:rsidR="00693201" w:rsidRPr="00AF4B92" w:rsidTr="009E12D2">
        <w:trPr>
          <w:cantSplit/>
          <w:trHeight w:val="20"/>
        </w:trPr>
        <w:tc>
          <w:tcPr>
            <w:tcW w:w="3123" w:type="dxa"/>
            <w:tcBorders>
              <w:right w:val="single" w:sz="4" w:space="0" w:color="auto"/>
            </w:tcBorders>
            <w:vAlign w:val="center"/>
          </w:tcPr>
          <w:p w:rsidR="00693201" w:rsidRPr="00AF4B92" w:rsidRDefault="00693201" w:rsidP="00AF4B92">
            <w:pPr>
              <w:pStyle w:val="CVHeading3"/>
              <w:rPr>
                <w:rFonts w:cs="Times New Roman"/>
                <w:sz w:val="22"/>
                <w:szCs w:val="22"/>
                <w:lang w:val="en-GB"/>
              </w:rPr>
            </w:pPr>
            <w:r w:rsidRPr="00AF4B92">
              <w:rPr>
                <w:rFonts w:cs="Times New Roman"/>
                <w:sz w:val="22"/>
                <w:szCs w:val="22"/>
                <w:lang w:val="en-GB"/>
              </w:rPr>
              <w:lastRenderedPageBreak/>
              <w:t>Name and type of organization providing education and training</w:t>
            </w:r>
          </w:p>
        </w:tc>
        <w:tc>
          <w:tcPr>
            <w:tcW w:w="6516" w:type="dxa"/>
            <w:gridSpan w:val="3"/>
            <w:tcBorders>
              <w:left w:val="single" w:sz="4" w:space="0" w:color="auto"/>
            </w:tcBorders>
            <w:vAlign w:val="center"/>
          </w:tcPr>
          <w:p w:rsidR="00693201" w:rsidRPr="00AF4B92" w:rsidRDefault="00693201" w:rsidP="00AF4B92">
            <w:pPr>
              <w:pStyle w:val="CVNormal"/>
              <w:ind w:left="0"/>
              <w:rPr>
                <w:rFonts w:cs="Times New Roman"/>
                <w:sz w:val="22"/>
                <w:szCs w:val="22"/>
                <w:lang w:val="en-GB"/>
              </w:rPr>
            </w:pPr>
            <w:r w:rsidRPr="00AF4B92">
              <w:rPr>
                <w:rFonts w:cs="Times New Roman"/>
                <w:sz w:val="22"/>
                <w:szCs w:val="22"/>
              </w:rPr>
              <w:t xml:space="preserve"> Transport and Telecommunication Institute</w:t>
            </w:r>
          </w:p>
        </w:tc>
      </w:tr>
    </w:tbl>
    <w:p w:rsidR="00693201" w:rsidRPr="00AF4B92" w:rsidRDefault="00693201" w:rsidP="00AF4B92">
      <w:pPr>
        <w:rPr>
          <w:vanish/>
          <w:sz w:val="22"/>
          <w:szCs w:val="22"/>
        </w:rPr>
      </w:pPr>
    </w:p>
    <w:tbl>
      <w:tblPr>
        <w:tblW w:w="0" w:type="auto"/>
        <w:tblLook w:val="01E0" w:firstRow="1" w:lastRow="1" w:firstColumn="1" w:lastColumn="1" w:noHBand="0" w:noVBand="0"/>
      </w:tblPr>
      <w:tblGrid>
        <w:gridCol w:w="3217"/>
        <w:gridCol w:w="5854"/>
      </w:tblGrid>
      <w:tr w:rsidR="00693201" w:rsidRPr="00AF4B92" w:rsidTr="009E12D2">
        <w:trPr>
          <w:trHeight w:val="457"/>
        </w:trPr>
        <w:tc>
          <w:tcPr>
            <w:tcW w:w="3227" w:type="dxa"/>
            <w:tcBorders>
              <w:right w:val="single" w:sz="4" w:space="0" w:color="auto"/>
            </w:tcBorders>
            <w:shd w:val="clear" w:color="auto" w:fill="auto"/>
          </w:tcPr>
          <w:p w:rsidR="00693201" w:rsidRPr="00AF4B92" w:rsidRDefault="00693201" w:rsidP="00AF4B92">
            <w:pPr>
              <w:pStyle w:val="CVHeading3-FirstLine"/>
              <w:spacing w:before="0"/>
              <w:rPr>
                <w:rFonts w:cs="Times New Roman"/>
                <w:sz w:val="22"/>
                <w:szCs w:val="22"/>
                <w:lang w:val="en-GB"/>
              </w:rPr>
            </w:pPr>
          </w:p>
          <w:p w:rsidR="00693201" w:rsidRPr="00AF4B92" w:rsidRDefault="00693201" w:rsidP="00AF4B92">
            <w:pPr>
              <w:pStyle w:val="CVHeading3-FirstLine"/>
              <w:spacing w:before="0"/>
              <w:rPr>
                <w:rFonts w:cs="Times New Roman"/>
                <w:b/>
                <w:sz w:val="22"/>
                <w:szCs w:val="22"/>
                <w:lang w:val="en-GB"/>
              </w:rPr>
            </w:pPr>
            <w:r w:rsidRPr="00AF4B92">
              <w:rPr>
                <w:rFonts w:cs="Times New Roman"/>
                <w:sz w:val="22"/>
                <w:szCs w:val="22"/>
                <w:lang w:val="en-GB"/>
              </w:rPr>
              <w:t>Dates</w:t>
            </w:r>
          </w:p>
          <w:p w:rsidR="00693201" w:rsidRPr="00AF4B92" w:rsidRDefault="00693201" w:rsidP="00AF4B92">
            <w:pPr>
              <w:pStyle w:val="CVHeading3-FirstLine"/>
              <w:spacing w:before="0"/>
              <w:rPr>
                <w:rFonts w:cs="Times New Roman"/>
                <w:sz w:val="22"/>
                <w:szCs w:val="22"/>
                <w:lang w:val="en-GB"/>
              </w:rPr>
            </w:pPr>
            <w:r w:rsidRPr="00AF4B92">
              <w:rPr>
                <w:rFonts w:cs="Times New Roman"/>
                <w:sz w:val="22"/>
                <w:szCs w:val="22"/>
                <w:lang w:val="en-GB"/>
              </w:rPr>
              <w:t>Title of qualification awarded</w:t>
            </w:r>
          </w:p>
          <w:p w:rsidR="00693201" w:rsidRPr="00AF4B92" w:rsidRDefault="00693201" w:rsidP="00AF4B92">
            <w:pPr>
              <w:pStyle w:val="CVHeading3"/>
              <w:rPr>
                <w:rFonts w:cs="Times New Roman"/>
                <w:sz w:val="22"/>
                <w:szCs w:val="22"/>
                <w:lang w:val="en-GB"/>
              </w:rPr>
            </w:pPr>
            <w:r w:rsidRPr="00AF4B92">
              <w:rPr>
                <w:rFonts w:cs="Times New Roman"/>
                <w:sz w:val="22"/>
                <w:szCs w:val="22"/>
                <w:lang w:val="en-GB"/>
              </w:rPr>
              <w:t>Name and type of organization providing education and training</w:t>
            </w:r>
          </w:p>
          <w:p w:rsidR="00693201" w:rsidRPr="00AF4B92" w:rsidRDefault="00693201" w:rsidP="00AF4B92">
            <w:pPr>
              <w:pStyle w:val="CVHeading3-FirstLine"/>
              <w:spacing w:before="0"/>
              <w:rPr>
                <w:rFonts w:cs="Times New Roman"/>
                <w:b/>
                <w:sz w:val="22"/>
                <w:szCs w:val="22"/>
                <w:lang w:val="en-GB"/>
              </w:rPr>
            </w:pPr>
          </w:p>
          <w:p w:rsidR="00693201" w:rsidRPr="00AF4B92" w:rsidRDefault="00693201" w:rsidP="00AF4B92">
            <w:pPr>
              <w:pStyle w:val="CVHeading3-FirstLine"/>
              <w:spacing w:before="0"/>
              <w:rPr>
                <w:rFonts w:cs="Times New Roman"/>
                <w:b/>
                <w:sz w:val="22"/>
                <w:szCs w:val="22"/>
                <w:lang w:val="en-GB"/>
              </w:rPr>
            </w:pPr>
            <w:r w:rsidRPr="00AF4B92">
              <w:rPr>
                <w:rFonts w:cs="Times New Roman"/>
                <w:b/>
                <w:sz w:val="22"/>
                <w:szCs w:val="22"/>
                <w:lang w:val="en-GB"/>
              </w:rPr>
              <w:t>Training</w:t>
            </w:r>
          </w:p>
        </w:tc>
        <w:tc>
          <w:tcPr>
            <w:tcW w:w="5881" w:type="dxa"/>
            <w:tcBorders>
              <w:left w:val="single" w:sz="4" w:space="0" w:color="auto"/>
            </w:tcBorders>
            <w:shd w:val="clear" w:color="auto" w:fill="auto"/>
          </w:tcPr>
          <w:p w:rsidR="00693201" w:rsidRPr="00AF4B92" w:rsidRDefault="00693201" w:rsidP="00AF4B92">
            <w:pPr>
              <w:rPr>
                <w:b/>
                <w:sz w:val="22"/>
                <w:szCs w:val="22"/>
                <w:lang w:val="en-GB"/>
              </w:rPr>
            </w:pPr>
            <w:r w:rsidRPr="00AF4B92">
              <w:rPr>
                <w:b/>
                <w:sz w:val="22"/>
                <w:szCs w:val="22"/>
                <w:lang w:val="en-GB"/>
              </w:rPr>
              <w:t xml:space="preserve"> </w:t>
            </w:r>
          </w:p>
          <w:p w:rsidR="00693201" w:rsidRPr="00AF4B92" w:rsidRDefault="00693201" w:rsidP="00AF4B92">
            <w:pPr>
              <w:rPr>
                <w:b/>
                <w:sz w:val="22"/>
                <w:szCs w:val="22"/>
                <w:lang w:val="en-GB"/>
              </w:rPr>
            </w:pPr>
            <w:r w:rsidRPr="00AF4B92">
              <w:rPr>
                <w:b/>
                <w:sz w:val="22"/>
                <w:szCs w:val="22"/>
                <w:lang w:val="en-GB"/>
              </w:rPr>
              <w:t>1992 – 2004</w:t>
            </w:r>
          </w:p>
          <w:p w:rsidR="00693201" w:rsidRPr="00AF4B92" w:rsidRDefault="00693201" w:rsidP="00AF4B92">
            <w:pPr>
              <w:rPr>
                <w:b/>
                <w:sz w:val="22"/>
                <w:szCs w:val="22"/>
                <w:lang w:val="en-GB"/>
              </w:rPr>
            </w:pPr>
            <w:r w:rsidRPr="00AF4B92">
              <w:rPr>
                <w:b/>
                <w:sz w:val="22"/>
                <w:szCs w:val="22"/>
                <w:lang w:val="en-GB"/>
              </w:rPr>
              <w:t>The Certificate of Secondary Education</w:t>
            </w:r>
          </w:p>
          <w:p w:rsidR="00693201" w:rsidRPr="00AF4B92" w:rsidRDefault="00693201" w:rsidP="00AF4B92">
            <w:pPr>
              <w:rPr>
                <w:b/>
                <w:sz w:val="22"/>
                <w:szCs w:val="22"/>
                <w:lang w:val="en-GB"/>
              </w:rPr>
            </w:pPr>
            <w:r w:rsidRPr="00AF4B92">
              <w:rPr>
                <w:rStyle w:val="hps"/>
                <w:sz w:val="22"/>
                <w:szCs w:val="22"/>
                <w:lang w:val="en"/>
              </w:rPr>
              <w:t>Riga Secondary School Nr44</w:t>
            </w:r>
          </w:p>
        </w:tc>
      </w:tr>
      <w:tr w:rsidR="00693201" w:rsidRPr="00AF4B92" w:rsidTr="009E12D2">
        <w:trPr>
          <w:trHeight w:val="457"/>
        </w:trPr>
        <w:tc>
          <w:tcPr>
            <w:tcW w:w="3227" w:type="dxa"/>
            <w:tcBorders>
              <w:right w:val="single" w:sz="4" w:space="0" w:color="auto"/>
            </w:tcBorders>
            <w:shd w:val="clear" w:color="auto" w:fill="auto"/>
          </w:tcPr>
          <w:p w:rsidR="00693201" w:rsidRPr="00AF4B92" w:rsidRDefault="00693201" w:rsidP="00AF4B92">
            <w:pPr>
              <w:pStyle w:val="CVHeading3-FirstLine"/>
              <w:spacing w:before="0"/>
              <w:rPr>
                <w:rFonts w:cs="Times New Roman"/>
                <w:sz w:val="22"/>
                <w:szCs w:val="22"/>
                <w:lang w:val="en-GB"/>
              </w:rPr>
            </w:pPr>
            <w:r w:rsidRPr="00AF4B92">
              <w:rPr>
                <w:rFonts w:cs="Times New Roman"/>
                <w:sz w:val="22"/>
                <w:szCs w:val="22"/>
                <w:lang w:val="en-GB"/>
              </w:rPr>
              <w:t>Dates</w:t>
            </w:r>
          </w:p>
        </w:tc>
        <w:tc>
          <w:tcPr>
            <w:tcW w:w="5881" w:type="dxa"/>
            <w:tcBorders>
              <w:left w:val="single" w:sz="4" w:space="0" w:color="auto"/>
            </w:tcBorders>
            <w:shd w:val="clear" w:color="auto" w:fill="auto"/>
          </w:tcPr>
          <w:p w:rsidR="00693201" w:rsidRPr="00AF4B92" w:rsidRDefault="00693201" w:rsidP="00AF4B92">
            <w:pPr>
              <w:rPr>
                <w:b/>
                <w:sz w:val="22"/>
                <w:szCs w:val="22"/>
                <w:lang w:val="en-GB"/>
              </w:rPr>
            </w:pPr>
            <w:r w:rsidRPr="00AF4B92">
              <w:rPr>
                <w:b/>
                <w:sz w:val="22"/>
                <w:szCs w:val="22"/>
              </w:rPr>
              <w:t>15.04.2014 - 19.04.2014</w:t>
            </w:r>
          </w:p>
        </w:tc>
      </w:tr>
      <w:tr w:rsidR="00693201" w:rsidRPr="00AF4B92" w:rsidTr="009E12D2">
        <w:trPr>
          <w:trHeight w:val="457"/>
        </w:trPr>
        <w:tc>
          <w:tcPr>
            <w:tcW w:w="3227" w:type="dxa"/>
            <w:tcBorders>
              <w:right w:val="single" w:sz="4" w:space="0" w:color="auto"/>
            </w:tcBorders>
            <w:shd w:val="clear" w:color="auto" w:fill="auto"/>
          </w:tcPr>
          <w:p w:rsidR="00693201" w:rsidRPr="00AF4B92" w:rsidRDefault="00693201" w:rsidP="00AF4B92">
            <w:pPr>
              <w:pStyle w:val="CVHeading3"/>
              <w:rPr>
                <w:rFonts w:cs="Times New Roman"/>
                <w:sz w:val="22"/>
                <w:szCs w:val="22"/>
                <w:lang w:val="en-GB"/>
              </w:rPr>
            </w:pPr>
            <w:r w:rsidRPr="00AF4B92">
              <w:rPr>
                <w:rFonts w:cs="Times New Roman"/>
                <w:sz w:val="22"/>
                <w:szCs w:val="22"/>
                <w:lang w:val="en-GB"/>
              </w:rPr>
              <w:t>Title of qualification training</w:t>
            </w:r>
          </w:p>
        </w:tc>
        <w:tc>
          <w:tcPr>
            <w:tcW w:w="5881" w:type="dxa"/>
            <w:tcBorders>
              <w:left w:val="single" w:sz="4" w:space="0" w:color="auto"/>
            </w:tcBorders>
            <w:shd w:val="clear" w:color="auto" w:fill="auto"/>
          </w:tcPr>
          <w:p w:rsidR="00693201" w:rsidRPr="00AF4B92" w:rsidRDefault="00693201" w:rsidP="00AF4B92">
            <w:pPr>
              <w:rPr>
                <w:sz w:val="22"/>
                <w:szCs w:val="22"/>
                <w:lang w:val="en"/>
              </w:rPr>
            </w:pPr>
            <w:r w:rsidRPr="00AF4B92">
              <w:rPr>
                <w:rStyle w:val="hps"/>
                <w:sz w:val="22"/>
                <w:szCs w:val="22"/>
                <w:lang w:val="en"/>
              </w:rPr>
              <w:t>User's</w:t>
            </w:r>
            <w:r w:rsidRPr="00AF4B92">
              <w:rPr>
                <w:sz w:val="22"/>
                <w:szCs w:val="22"/>
                <w:lang w:val="en"/>
              </w:rPr>
              <w:t xml:space="preserve"> </w:t>
            </w:r>
            <w:r w:rsidRPr="00AF4B92">
              <w:rPr>
                <w:rStyle w:val="hps"/>
                <w:sz w:val="22"/>
                <w:szCs w:val="22"/>
                <w:lang w:val="en"/>
              </w:rPr>
              <w:t>electrical</w:t>
            </w:r>
            <w:r w:rsidRPr="00AF4B92">
              <w:rPr>
                <w:sz w:val="22"/>
                <w:szCs w:val="22"/>
                <w:lang w:val="en"/>
              </w:rPr>
              <w:t xml:space="preserve"> </w:t>
            </w:r>
            <w:r w:rsidRPr="00AF4B92">
              <w:rPr>
                <w:rStyle w:val="hps"/>
                <w:sz w:val="22"/>
                <w:szCs w:val="22"/>
                <w:lang w:val="en"/>
              </w:rPr>
              <w:t>technical</w:t>
            </w:r>
            <w:r w:rsidRPr="00AF4B92">
              <w:rPr>
                <w:sz w:val="22"/>
                <w:szCs w:val="22"/>
                <w:lang w:val="en"/>
              </w:rPr>
              <w:t xml:space="preserve"> </w:t>
            </w:r>
            <w:r w:rsidRPr="00AF4B92">
              <w:rPr>
                <w:rStyle w:val="hps"/>
                <w:sz w:val="22"/>
                <w:szCs w:val="22"/>
                <w:lang w:val="en"/>
              </w:rPr>
              <w:t>operating rules</w:t>
            </w:r>
            <w:r w:rsidRPr="00AF4B92">
              <w:rPr>
                <w:sz w:val="22"/>
                <w:szCs w:val="22"/>
                <w:lang w:val="en"/>
              </w:rPr>
              <w:t xml:space="preserve"> </w:t>
            </w:r>
            <w:r w:rsidRPr="00AF4B92">
              <w:rPr>
                <w:rStyle w:val="hps"/>
                <w:sz w:val="22"/>
                <w:szCs w:val="22"/>
                <w:lang w:val="en"/>
              </w:rPr>
              <w:t>and safety</w:t>
            </w:r>
            <w:r w:rsidRPr="00AF4B92">
              <w:rPr>
                <w:sz w:val="22"/>
                <w:szCs w:val="22"/>
                <w:lang w:val="en"/>
              </w:rPr>
              <w:t xml:space="preserve"> </w:t>
            </w:r>
            <w:r w:rsidRPr="00AF4B92">
              <w:rPr>
                <w:rStyle w:val="hps"/>
                <w:sz w:val="22"/>
                <w:szCs w:val="22"/>
                <w:lang w:val="en"/>
              </w:rPr>
              <w:t>regulations</w:t>
            </w:r>
            <w:r w:rsidRPr="00AF4B92">
              <w:rPr>
                <w:sz w:val="22"/>
                <w:szCs w:val="22"/>
                <w:lang w:val="en"/>
              </w:rPr>
              <w:t xml:space="preserve"> </w:t>
            </w:r>
            <w:r w:rsidRPr="00AF4B92">
              <w:rPr>
                <w:rStyle w:val="hps"/>
                <w:sz w:val="22"/>
                <w:szCs w:val="22"/>
                <w:lang w:val="en"/>
              </w:rPr>
              <w:t>technical</w:t>
            </w:r>
            <w:r w:rsidRPr="00AF4B92">
              <w:rPr>
                <w:sz w:val="22"/>
                <w:szCs w:val="22"/>
                <w:lang w:val="en"/>
              </w:rPr>
              <w:t xml:space="preserve"> </w:t>
            </w:r>
            <w:r w:rsidRPr="00AF4B92">
              <w:rPr>
                <w:rStyle w:val="hps"/>
                <w:sz w:val="22"/>
                <w:szCs w:val="22"/>
                <w:lang w:val="en"/>
              </w:rPr>
              <w:t>skills</w:t>
            </w:r>
            <w:r w:rsidRPr="00AF4B92">
              <w:rPr>
                <w:sz w:val="22"/>
                <w:szCs w:val="22"/>
                <w:lang w:val="en"/>
              </w:rPr>
              <w:t xml:space="preserve"> </w:t>
            </w:r>
            <w:r w:rsidRPr="00AF4B92">
              <w:rPr>
                <w:rStyle w:val="hps"/>
                <w:sz w:val="22"/>
                <w:szCs w:val="22"/>
                <w:lang w:val="en"/>
              </w:rPr>
              <w:t>courses.</w:t>
            </w:r>
            <w:r w:rsidRPr="00AF4B92">
              <w:rPr>
                <w:sz w:val="22"/>
                <w:szCs w:val="22"/>
                <w:lang w:val="en"/>
              </w:rPr>
              <w:t xml:space="preserve"> </w:t>
            </w:r>
            <w:r w:rsidRPr="00AF4B92">
              <w:rPr>
                <w:rStyle w:val="hps"/>
                <w:sz w:val="22"/>
                <w:szCs w:val="22"/>
                <w:lang w:val="en"/>
              </w:rPr>
              <w:t>Qualification</w:t>
            </w:r>
            <w:r w:rsidRPr="00AF4B92">
              <w:rPr>
                <w:sz w:val="22"/>
                <w:szCs w:val="22"/>
                <w:lang w:val="en"/>
              </w:rPr>
              <w:t xml:space="preserve"> </w:t>
            </w:r>
            <w:r w:rsidRPr="00AF4B92">
              <w:rPr>
                <w:rStyle w:val="hps"/>
                <w:sz w:val="22"/>
                <w:szCs w:val="22"/>
                <w:lang w:val="en"/>
              </w:rPr>
              <w:t>Group</w:t>
            </w:r>
            <w:r w:rsidRPr="00AF4B92">
              <w:rPr>
                <w:sz w:val="22"/>
                <w:szCs w:val="22"/>
                <w:lang w:val="en"/>
              </w:rPr>
              <w:t xml:space="preserve"> </w:t>
            </w:r>
            <w:r w:rsidRPr="00AF4B92">
              <w:rPr>
                <w:rStyle w:val="hps"/>
                <w:sz w:val="22"/>
                <w:szCs w:val="22"/>
                <w:lang w:val="en"/>
              </w:rPr>
              <w:t>5C</w:t>
            </w:r>
          </w:p>
        </w:tc>
      </w:tr>
      <w:tr w:rsidR="00693201" w:rsidRPr="00AF4B92" w:rsidTr="009E12D2">
        <w:trPr>
          <w:trHeight w:val="457"/>
        </w:trPr>
        <w:tc>
          <w:tcPr>
            <w:tcW w:w="3227" w:type="dxa"/>
            <w:tcBorders>
              <w:right w:val="single" w:sz="4" w:space="0" w:color="auto"/>
            </w:tcBorders>
            <w:shd w:val="clear" w:color="auto" w:fill="auto"/>
          </w:tcPr>
          <w:p w:rsidR="00693201" w:rsidRPr="00AF4B92" w:rsidRDefault="00693201" w:rsidP="00AF4B92">
            <w:pPr>
              <w:pStyle w:val="CVHeading3"/>
              <w:rPr>
                <w:rFonts w:cs="Times New Roman"/>
                <w:sz w:val="22"/>
                <w:szCs w:val="22"/>
                <w:lang w:val="en-GB"/>
              </w:rPr>
            </w:pPr>
            <w:r w:rsidRPr="00AF4B92">
              <w:rPr>
                <w:rFonts w:cs="Times New Roman"/>
                <w:sz w:val="22"/>
                <w:szCs w:val="22"/>
                <w:lang w:val="en-GB"/>
              </w:rPr>
              <w:t xml:space="preserve">Name and type of organization </w:t>
            </w:r>
          </w:p>
        </w:tc>
        <w:tc>
          <w:tcPr>
            <w:tcW w:w="5881" w:type="dxa"/>
            <w:tcBorders>
              <w:left w:val="single" w:sz="4" w:space="0" w:color="auto"/>
            </w:tcBorders>
            <w:shd w:val="clear" w:color="auto" w:fill="auto"/>
          </w:tcPr>
          <w:p w:rsidR="00693201" w:rsidRPr="00AF4B92" w:rsidRDefault="00693201" w:rsidP="00AF4B92">
            <w:pPr>
              <w:rPr>
                <w:sz w:val="22"/>
                <w:szCs w:val="22"/>
              </w:rPr>
            </w:pPr>
            <w:r w:rsidRPr="00AF4B92">
              <w:rPr>
                <w:rStyle w:val="hps"/>
                <w:sz w:val="22"/>
                <w:szCs w:val="22"/>
                <w:lang w:val="en"/>
              </w:rPr>
              <w:t xml:space="preserve">Ltd </w:t>
            </w:r>
            <w:r w:rsidRPr="00AF4B92">
              <w:rPr>
                <w:sz w:val="22"/>
                <w:szCs w:val="22"/>
              </w:rPr>
              <w:t>«Rīgas zinātnes un tehnikas nams – RZTN»</w:t>
            </w:r>
          </w:p>
          <w:p w:rsidR="00693201" w:rsidRPr="00AF4B92" w:rsidRDefault="00693201" w:rsidP="00AF4B92">
            <w:pPr>
              <w:rPr>
                <w:sz w:val="22"/>
                <w:szCs w:val="22"/>
              </w:rPr>
            </w:pPr>
          </w:p>
        </w:tc>
      </w:tr>
      <w:tr w:rsidR="00693201" w:rsidRPr="00AF4B92" w:rsidTr="009E12D2">
        <w:tc>
          <w:tcPr>
            <w:tcW w:w="3227" w:type="dxa"/>
            <w:tcBorders>
              <w:right w:val="single" w:sz="4" w:space="0" w:color="auto"/>
            </w:tcBorders>
            <w:shd w:val="clear" w:color="auto" w:fill="auto"/>
          </w:tcPr>
          <w:p w:rsidR="00693201" w:rsidRPr="00AF4B92" w:rsidRDefault="00693201" w:rsidP="00AF4B92">
            <w:pPr>
              <w:pStyle w:val="CVHeading3-FirstLine"/>
              <w:spacing w:before="0"/>
              <w:rPr>
                <w:rFonts w:cs="Times New Roman"/>
                <w:sz w:val="22"/>
                <w:szCs w:val="22"/>
                <w:lang w:val="en-GB"/>
              </w:rPr>
            </w:pPr>
            <w:r w:rsidRPr="00AF4B92">
              <w:rPr>
                <w:rFonts w:cs="Times New Roman"/>
                <w:sz w:val="22"/>
                <w:szCs w:val="22"/>
                <w:lang w:val="en-GB"/>
              </w:rPr>
              <w:t>Dates</w:t>
            </w:r>
          </w:p>
        </w:tc>
        <w:tc>
          <w:tcPr>
            <w:tcW w:w="5881" w:type="dxa"/>
            <w:tcBorders>
              <w:left w:val="single" w:sz="4" w:space="0" w:color="auto"/>
            </w:tcBorders>
            <w:shd w:val="clear" w:color="auto" w:fill="auto"/>
          </w:tcPr>
          <w:p w:rsidR="00693201" w:rsidRPr="00AF4B92" w:rsidRDefault="00693201" w:rsidP="00AF4B92">
            <w:pPr>
              <w:rPr>
                <w:b/>
                <w:sz w:val="22"/>
                <w:szCs w:val="22"/>
                <w:lang w:val="en-GB"/>
              </w:rPr>
            </w:pPr>
            <w:r w:rsidRPr="00AF4B92">
              <w:rPr>
                <w:b/>
                <w:sz w:val="22"/>
                <w:szCs w:val="22"/>
              </w:rPr>
              <w:t>15.04.2013 - 19.04.2013</w:t>
            </w:r>
          </w:p>
        </w:tc>
      </w:tr>
      <w:tr w:rsidR="00693201" w:rsidRPr="00AF4B92" w:rsidTr="009E12D2">
        <w:tc>
          <w:tcPr>
            <w:tcW w:w="3227" w:type="dxa"/>
            <w:tcBorders>
              <w:right w:val="single" w:sz="4" w:space="0" w:color="auto"/>
            </w:tcBorders>
            <w:shd w:val="clear" w:color="auto" w:fill="auto"/>
          </w:tcPr>
          <w:p w:rsidR="00693201" w:rsidRPr="00AF4B92" w:rsidRDefault="00693201" w:rsidP="00AF4B92">
            <w:pPr>
              <w:pStyle w:val="CVHeading3"/>
              <w:rPr>
                <w:rFonts w:cs="Times New Roman"/>
                <w:sz w:val="22"/>
                <w:szCs w:val="22"/>
                <w:lang w:val="en-GB"/>
              </w:rPr>
            </w:pPr>
            <w:r w:rsidRPr="00AF4B92">
              <w:rPr>
                <w:rFonts w:cs="Times New Roman"/>
                <w:sz w:val="22"/>
                <w:szCs w:val="22"/>
                <w:lang w:val="en-GB"/>
              </w:rPr>
              <w:t>Title of qualification training</w:t>
            </w:r>
          </w:p>
        </w:tc>
        <w:tc>
          <w:tcPr>
            <w:tcW w:w="5881" w:type="dxa"/>
            <w:tcBorders>
              <w:left w:val="single" w:sz="4" w:space="0" w:color="auto"/>
            </w:tcBorders>
            <w:shd w:val="clear" w:color="auto" w:fill="auto"/>
          </w:tcPr>
          <w:p w:rsidR="00693201" w:rsidRPr="00AF4B92" w:rsidRDefault="00693201" w:rsidP="00AF4B92">
            <w:pPr>
              <w:rPr>
                <w:sz w:val="22"/>
                <w:szCs w:val="22"/>
                <w:lang w:val="en-GB"/>
              </w:rPr>
            </w:pPr>
            <w:r w:rsidRPr="00AF4B92">
              <w:rPr>
                <w:rStyle w:val="hps"/>
                <w:sz w:val="22"/>
                <w:szCs w:val="22"/>
                <w:lang w:val="en"/>
              </w:rPr>
              <w:t>User's</w:t>
            </w:r>
            <w:r w:rsidRPr="00AF4B92">
              <w:rPr>
                <w:sz w:val="22"/>
                <w:szCs w:val="22"/>
                <w:lang w:val="en"/>
              </w:rPr>
              <w:t xml:space="preserve"> </w:t>
            </w:r>
            <w:r w:rsidRPr="00AF4B92">
              <w:rPr>
                <w:rStyle w:val="hps"/>
                <w:sz w:val="22"/>
                <w:szCs w:val="22"/>
                <w:lang w:val="en"/>
              </w:rPr>
              <w:t>electrical</w:t>
            </w:r>
            <w:r w:rsidRPr="00AF4B92">
              <w:rPr>
                <w:sz w:val="22"/>
                <w:szCs w:val="22"/>
                <w:lang w:val="en"/>
              </w:rPr>
              <w:t xml:space="preserve"> </w:t>
            </w:r>
            <w:r w:rsidRPr="00AF4B92">
              <w:rPr>
                <w:rStyle w:val="hps"/>
                <w:sz w:val="22"/>
                <w:szCs w:val="22"/>
                <w:lang w:val="en"/>
              </w:rPr>
              <w:t>technical</w:t>
            </w:r>
            <w:r w:rsidRPr="00AF4B92">
              <w:rPr>
                <w:sz w:val="22"/>
                <w:szCs w:val="22"/>
                <w:lang w:val="en"/>
              </w:rPr>
              <w:t xml:space="preserve"> </w:t>
            </w:r>
            <w:r w:rsidRPr="00AF4B92">
              <w:rPr>
                <w:rStyle w:val="hps"/>
                <w:sz w:val="22"/>
                <w:szCs w:val="22"/>
                <w:lang w:val="en"/>
              </w:rPr>
              <w:t>operating rules</w:t>
            </w:r>
            <w:r w:rsidRPr="00AF4B92">
              <w:rPr>
                <w:sz w:val="22"/>
                <w:szCs w:val="22"/>
                <w:lang w:val="en"/>
              </w:rPr>
              <w:t xml:space="preserve"> </w:t>
            </w:r>
            <w:r w:rsidRPr="00AF4B92">
              <w:rPr>
                <w:rStyle w:val="hps"/>
                <w:sz w:val="22"/>
                <w:szCs w:val="22"/>
                <w:lang w:val="en"/>
              </w:rPr>
              <w:t>and safety</w:t>
            </w:r>
            <w:r w:rsidRPr="00AF4B92">
              <w:rPr>
                <w:sz w:val="22"/>
                <w:szCs w:val="22"/>
                <w:lang w:val="en"/>
              </w:rPr>
              <w:t xml:space="preserve"> </w:t>
            </w:r>
            <w:r w:rsidRPr="00AF4B92">
              <w:rPr>
                <w:rStyle w:val="hps"/>
                <w:sz w:val="22"/>
                <w:szCs w:val="22"/>
                <w:lang w:val="en"/>
              </w:rPr>
              <w:t>regulations</w:t>
            </w:r>
            <w:r w:rsidRPr="00AF4B92">
              <w:rPr>
                <w:sz w:val="22"/>
                <w:szCs w:val="22"/>
                <w:lang w:val="en"/>
              </w:rPr>
              <w:t xml:space="preserve"> </w:t>
            </w:r>
            <w:r w:rsidRPr="00AF4B92">
              <w:rPr>
                <w:rStyle w:val="hps"/>
                <w:sz w:val="22"/>
                <w:szCs w:val="22"/>
                <w:lang w:val="en"/>
              </w:rPr>
              <w:t>technical</w:t>
            </w:r>
            <w:r w:rsidRPr="00AF4B92">
              <w:rPr>
                <w:sz w:val="22"/>
                <w:szCs w:val="22"/>
                <w:lang w:val="en"/>
              </w:rPr>
              <w:t xml:space="preserve"> </w:t>
            </w:r>
            <w:r w:rsidRPr="00AF4B92">
              <w:rPr>
                <w:rStyle w:val="hps"/>
                <w:sz w:val="22"/>
                <w:szCs w:val="22"/>
                <w:lang w:val="en"/>
              </w:rPr>
              <w:t>skills</w:t>
            </w:r>
            <w:r w:rsidRPr="00AF4B92">
              <w:rPr>
                <w:sz w:val="22"/>
                <w:szCs w:val="22"/>
                <w:lang w:val="en"/>
              </w:rPr>
              <w:t xml:space="preserve"> </w:t>
            </w:r>
            <w:r w:rsidRPr="00AF4B92">
              <w:rPr>
                <w:rStyle w:val="hps"/>
                <w:sz w:val="22"/>
                <w:szCs w:val="22"/>
                <w:lang w:val="en"/>
              </w:rPr>
              <w:t>courses.</w:t>
            </w:r>
            <w:r w:rsidRPr="00AF4B92">
              <w:rPr>
                <w:sz w:val="22"/>
                <w:szCs w:val="22"/>
                <w:lang w:val="en"/>
              </w:rPr>
              <w:t xml:space="preserve"> </w:t>
            </w:r>
            <w:r w:rsidRPr="00AF4B92">
              <w:rPr>
                <w:rStyle w:val="hps"/>
                <w:sz w:val="22"/>
                <w:szCs w:val="22"/>
                <w:lang w:val="en"/>
              </w:rPr>
              <w:t>Qualification</w:t>
            </w:r>
            <w:r w:rsidRPr="00AF4B92">
              <w:rPr>
                <w:sz w:val="22"/>
                <w:szCs w:val="22"/>
                <w:lang w:val="en"/>
              </w:rPr>
              <w:t xml:space="preserve"> </w:t>
            </w:r>
            <w:r w:rsidRPr="00AF4B92">
              <w:rPr>
                <w:rStyle w:val="hps"/>
                <w:sz w:val="22"/>
                <w:szCs w:val="22"/>
                <w:lang w:val="en"/>
              </w:rPr>
              <w:t>Group</w:t>
            </w:r>
            <w:r w:rsidRPr="00AF4B92">
              <w:rPr>
                <w:sz w:val="22"/>
                <w:szCs w:val="22"/>
                <w:lang w:val="en"/>
              </w:rPr>
              <w:t xml:space="preserve"> </w:t>
            </w:r>
            <w:r w:rsidRPr="00AF4B92">
              <w:rPr>
                <w:rStyle w:val="hps"/>
                <w:sz w:val="22"/>
                <w:szCs w:val="22"/>
                <w:lang w:val="en"/>
              </w:rPr>
              <w:t>5C</w:t>
            </w:r>
          </w:p>
        </w:tc>
      </w:tr>
      <w:tr w:rsidR="00693201" w:rsidRPr="00AF4B92" w:rsidTr="009E12D2">
        <w:tc>
          <w:tcPr>
            <w:tcW w:w="3227" w:type="dxa"/>
            <w:tcBorders>
              <w:right w:val="single" w:sz="4" w:space="0" w:color="auto"/>
            </w:tcBorders>
            <w:shd w:val="clear" w:color="auto" w:fill="auto"/>
          </w:tcPr>
          <w:p w:rsidR="00693201" w:rsidRPr="00AF4B92" w:rsidRDefault="00693201" w:rsidP="00AF4B92">
            <w:pPr>
              <w:pStyle w:val="CVHeading3"/>
              <w:rPr>
                <w:rFonts w:cs="Times New Roman"/>
                <w:sz w:val="22"/>
                <w:szCs w:val="22"/>
                <w:lang w:val="en-GB"/>
              </w:rPr>
            </w:pPr>
            <w:r w:rsidRPr="00AF4B92">
              <w:rPr>
                <w:rFonts w:cs="Times New Roman"/>
                <w:sz w:val="22"/>
                <w:szCs w:val="22"/>
                <w:lang w:val="en-GB"/>
              </w:rPr>
              <w:t xml:space="preserve">Name and type of organization </w:t>
            </w:r>
          </w:p>
        </w:tc>
        <w:tc>
          <w:tcPr>
            <w:tcW w:w="5881" w:type="dxa"/>
            <w:tcBorders>
              <w:left w:val="single" w:sz="4" w:space="0" w:color="auto"/>
            </w:tcBorders>
            <w:shd w:val="clear" w:color="auto" w:fill="auto"/>
          </w:tcPr>
          <w:p w:rsidR="00693201" w:rsidRPr="00AF4B92" w:rsidRDefault="00693201" w:rsidP="00AF4B92">
            <w:pPr>
              <w:rPr>
                <w:sz w:val="22"/>
                <w:szCs w:val="22"/>
              </w:rPr>
            </w:pPr>
            <w:r w:rsidRPr="00AF4B92">
              <w:rPr>
                <w:rStyle w:val="hps"/>
                <w:sz w:val="22"/>
                <w:szCs w:val="22"/>
                <w:lang w:val="en"/>
              </w:rPr>
              <w:t xml:space="preserve">Ltd </w:t>
            </w:r>
            <w:r w:rsidRPr="00AF4B92">
              <w:rPr>
                <w:sz w:val="22"/>
                <w:szCs w:val="22"/>
              </w:rPr>
              <w:t>«Rīgas zinātnes un tehnikas nams – RZTN»</w:t>
            </w:r>
          </w:p>
          <w:p w:rsidR="00693201" w:rsidRPr="00AF4B92" w:rsidRDefault="00693201" w:rsidP="00AF4B92">
            <w:pPr>
              <w:rPr>
                <w:sz w:val="22"/>
                <w:szCs w:val="22"/>
              </w:rPr>
            </w:pPr>
          </w:p>
        </w:tc>
      </w:tr>
      <w:tr w:rsidR="00693201" w:rsidRPr="00AF4B92" w:rsidTr="009E12D2">
        <w:tc>
          <w:tcPr>
            <w:tcW w:w="3227" w:type="dxa"/>
            <w:tcBorders>
              <w:right w:val="single" w:sz="4" w:space="0" w:color="auto"/>
            </w:tcBorders>
            <w:shd w:val="clear" w:color="auto" w:fill="auto"/>
          </w:tcPr>
          <w:p w:rsidR="00693201" w:rsidRPr="00AF4B92" w:rsidRDefault="00693201" w:rsidP="00AF4B92">
            <w:pPr>
              <w:pStyle w:val="CVHeading3-FirstLine"/>
              <w:spacing w:before="0"/>
              <w:rPr>
                <w:rFonts w:cs="Times New Roman"/>
                <w:sz w:val="22"/>
                <w:szCs w:val="22"/>
                <w:lang w:val="en-GB"/>
              </w:rPr>
            </w:pPr>
            <w:r w:rsidRPr="00AF4B92">
              <w:rPr>
                <w:rFonts w:cs="Times New Roman"/>
                <w:sz w:val="22"/>
                <w:szCs w:val="22"/>
                <w:lang w:val="en-GB"/>
              </w:rPr>
              <w:t>Dates</w:t>
            </w:r>
          </w:p>
        </w:tc>
        <w:tc>
          <w:tcPr>
            <w:tcW w:w="5881" w:type="dxa"/>
            <w:tcBorders>
              <w:left w:val="single" w:sz="4" w:space="0" w:color="auto"/>
            </w:tcBorders>
            <w:shd w:val="clear" w:color="auto" w:fill="auto"/>
          </w:tcPr>
          <w:p w:rsidR="00693201" w:rsidRPr="00AF4B92" w:rsidRDefault="00693201" w:rsidP="00AF4B92">
            <w:pPr>
              <w:rPr>
                <w:b/>
                <w:sz w:val="22"/>
                <w:szCs w:val="22"/>
                <w:lang w:val="en-GB"/>
              </w:rPr>
            </w:pPr>
            <w:r w:rsidRPr="00AF4B92">
              <w:rPr>
                <w:b/>
                <w:sz w:val="22"/>
                <w:szCs w:val="22"/>
              </w:rPr>
              <w:t>02.04.2012 -  07.04.2012</w:t>
            </w:r>
          </w:p>
        </w:tc>
      </w:tr>
      <w:tr w:rsidR="00693201" w:rsidRPr="00AF4B92" w:rsidTr="009E12D2">
        <w:tc>
          <w:tcPr>
            <w:tcW w:w="3227" w:type="dxa"/>
            <w:tcBorders>
              <w:right w:val="single" w:sz="4" w:space="0" w:color="auto"/>
            </w:tcBorders>
            <w:shd w:val="clear" w:color="auto" w:fill="auto"/>
          </w:tcPr>
          <w:p w:rsidR="00693201" w:rsidRPr="00AF4B92" w:rsidRDefault="00693201" w:rsidP="00AF4B92">
            <w:pPr>
              <w:pStyle w:val="CVHeading3"/>
              <w:rPr>
                <w:rFonts w:cs="Times New Roman"/>
                <w:sz w:val="22"/>
                <w:szCs w:val="22"/>
                <w:lang w:val="en-GB"/>
              </w:rPr>
            </w:pPr>
            <w:r w:rsidRPr="00AF4B92">
              <w:rPr>
                <w:rFonts w:cs="Times New Roman"/>
                <w:sz w:val="22"/>
                <w:szCs w:val="22"/>
                <w:lang w:val="en-GB"/>
              </w:rPr>
              <w:t>Title of qualification training</w:t>
            </w:r>
          </w:p>
        </w:tc>
        <w:tc>
          <w:tcPr>
            <w:tcW w:w="5881" w:type="dxa"/>
            <w:tcBorders>
              <w:left w:val="single" w:sz="4" w:space="0" w:color="auto"/>
            </w:tcBorders>
            <w:shd w:val="clear" w:color="auto" w:fill="auto"/>
          </w:tcPr>
          <w:p w:rsidR="00693201" w:rsidRPr="00AF4B92" w:rsidRDefault="00693201" w:rsidP="00AF4B92">
            <w:pPr>
              <w:rPr>
                <w:sz w:val="22"/>
                <w:szCs w:val="22"/>
                <w:lang w:val="en-GB"/>
              </w:rPr>
            </w:pPr>
            <w:r w:rsidRPr="00AF4B92">
              <w:rPr>
                <w:rStyle w:val="hps"/>
                <w:sz w:val="22"/>
                <w:szCs w:val="22"/>
                <w:lang w:val="en"/>
              </w:rPr>
              <w:t>User's</w:t>
            </w:r>
            <w:r w:rsidRPr="00AF4B92">
              <w:rPr>
                <w:sz w:val="22"/>
                <w:szCs w:val="22"/>
                <w:lang w:val="en"/>
              </w:rPr>
              <w:t xml:space="preserve"> </w:t>
            </w:r>
            <w:r w:rsidRPr="00AF4B92">
              <w:rPr>
                <w:rStyle w:val="hps"/>
                <w:sz w:val="22"/>
                <w:szCs w:val="22"/>
                <w:lang w:val="en"/>
              </w:rPr>
              <w:t>electrical</w:t>
            </w:r>
            <w:r w:rsidRPr="00AF4B92">
              <w:rPr>
                <w:sz w:val="22"/>
                <w:szCs w:val="22"/>
                <w:lang w:val="en"/>
              </w:rPr>
              <w:t xml:space="preserve"> </w:t>
            </w:r>
            <w:r w:rsidRPr="00AF4B92">
              <w:rPr>
                <w:rStyle w:val="hps"/>
                <w:sz w:val="22"/>
                <w:szCs w:val="22"/>
                <w:lang w:val="en"/>
              </w:rPr>
              <w:t>technical</w:t>
            </w:r>
            <w:r w:rsidRPr="00AF4B92">
              <w:rPr>
                <w:sz w:val="22"/>
                <w:szCs w:val="22"/>
                <w:lang w:val="en"/>
              </w:rPr>
              <w:t xml:space="preserve"> </w:t>
            </w:r>
            <w:r w:rsidRPr="00AF4B92">
              <w:rPr>
                <w:rStyle w:val="hps"/>
                <w:sz w:val="22"/>
                <w:szCs w:val="22"/>
                <w:lang w:val="en"/>
              </w:rPr>
              <w:t>operating rules</w:t>
            </w:r>
            <w:r w:rsidRPr="00AF4B92">
              <w:rPr>
                <w:sz w:val="22"/>
                <w:szCs w:val="22"/>
                <w:lang w:val="en"/>
              </w:rPr>
              <w:t xml:space="preserve"> </w:t>
            </w:r>
            <w:r w:rsidRPr="00AF4B92">
              <w:rPr>
                <w:rStyle w:val="hps"/>
                <w:sz w:val="22"/>
                <w:szCs w:val="22"/>
                <w:lang w:val="en"/>
              </w:rPr>
              <w:t>and safety</w:t>
            </w:r>
            <w:r w:rsidRPr="00AF4B92">
              <w:rPr>
                <w:sz w:val="22"/>
                <w:szCs w:val="22"/>
                <w:lang w:val="en"/>
              </w:rPr>
              <w:t xml:space="preserve"> </w:t>
            </w:r>
            <w:r w:rsidRPr="00AF4B92">
              <w:rPr>
                <w:rStyle w:val="hps"/>
                <w:sz w:val="22"/>
                <w:szCs w:val="22"/>
                <w:lang w:val="en"/>
              </w:rPr>
              <w:t>regulations</w:t>
            </w:r>
            <w:r w:rsidRPr="00AF4B92">
              <w:rPr>
                <w:sz w:val="22"/>
                <w:szCs w:val="22"/>
                <w:lang w:val="en"/>
              </w:rPr>
              <w:t xml:space="preserve"> </w:t>
            </w:r>
            <w:r w:rsidRPr="00AF4B92">
              <w:rPr>
                <w:rStyle w:val="hps"/>
                <w:sz w:val="22"/>
                <w:szCs w:val="22"/>
                <w:lang w:val="en"/>
              </w:rPr>
              <w:t>technical</w:t>
            </w:r>
            <w:r w:rsidRPr="00AF4B92">
              <w:rPr>
                <w:sz w:val="22"/>
                <w:szCs w:val="22"/>
                <w:lang w:val="en"/>
              </w:rPr>
              <w:t xml:space="preserve"> </w:t>
            </w:r>
            <w:r w:rsidRPr="00AF4B92">
              <w:rPr>
                <w:rStyle w:val="hps"/>
                <w:sz w:val="22"/>
                <w:szCs w:val="22"/>
                <w:lang w:val="en"/>
              </w:rPr>
              <w:t>skills</w:t>
            </w:r>
            <w:r w:rsidRPr="00AF4B92">
              <w:rPr>
                <w:sz w:val="22"/>
                <w:szCs w:val="22"/>
                <w:lang w:val="en"/>
              </w:rPr>
              <w:t xml:space="preserve"> </w:t>
            </w:r>
            <w:r w:rsidRPr="00AF4B92">
              <w:rPr>
                <w:rStyle w:val="hps"/>
                <w:sz w:val="22"/>
                <w:szCs w:val="22"/>
                <w:lang w:val="en"/>
              </w:rPr>
              <w:t>courses.</w:t>
            </w:r>
            <w:r w:rsidRPr="00AF4B92">
              <w:rPr>
                <w:sz w:val="22"/>
                <w:szCs w:val="22"/>
                <w:lang w:val="en"/>
              </w:rPr>
              <w:t xml:space="preserve"> </w:t>
            </w:r>
            <w:r w:rsidRPr="00AF4B92">
              <w:rPr>
                <w:rStyle w:val="hps"/>
                <w:sz w:val="22"/>
                <w:szCs w:val="22"/>
                <w:lang w:val="en"/>
              </w:rPr>
              <w:t>Qualification</w:t>
            </w:r>
            <w:r w:rsidRPr="00AF4B92">
              <w:rPr>
                <w:sz w:val="22"/>
                <w:szCs w:val="22"/>
                <w:lang w:val="en"/>
              </w:rPr>
              <w:t xml:space="preserve"> </w:t>
            </w:r>
            <w:r w:rsidRPr="00AF4B92">
              <w:rPr>
                <w:rStyle w:val="hps"/>
                <w:sz w:val="22"/>
                <w:szCs w:val="22"/>
                <w:lang w:val="en"/>
              </w:rPr>
              <w:t>Group</w:t>
            </w:r>
            <w:r w:rsidRPr="00AF4B92">
              <w:rPr>
                <w:sz w:val="22"/>
                <w:szCs w:val="22"/>
                <w:lang w:val="en"/>
              </w:rPr>
              <w:t xml:space="preserve"> </w:t>
            </w:r>
            <w:r w:rsidRPr="00AF4B92">
              <w:rPr>
                <w:rStyle w:val="hps"/>
                <w:sz w:val="22"/>
                <w:szCs w:val="22"/>
                <w:lang w:val="en"/>
              </w:rPr>
              <w:t>5C</w:t>
            </w:r>
          </w:p>
        </w:tc>
      </w:tr>
      <w:tr w:rsidR="00693201" w:rsidRPr="00AF4B92" w:rsidTr="009E12D2">
        <w:tc>
          <w:tcPr>
            <w:tcW w:w="3227" w:type="dxa"/>
            <w:tcBorders>
              <w:right w:val="single" w:sz="4" w:space="0" w:color="auto"/>
            </w:tcBorders>
            <w:shd w:val="clear" w:color="auto" w:fill="auto"/>
          </w:tcPr>
          <w:p w:rsidR="00693201" w:rsidRPr="00AF4B92" w:rsidRDefault="00693201" w:rsidP="00AF4B92">
            <w:pPr>
              <w:pStyle w:val="CVHeading3"/>
              <w:rPr>
                <w:rFonts w:cs="Times New Roman"/>
                <w:sz w:val="22"/>
                <w:szCs w:val="22"/>
                <w:lang w:val="en-GB"/>
              </w:rPr>
            </w:pPr>
            <w:r w:rsidRPr="00AF4B92">
              <w:rPr>
                <w:rFonts w:cs="Times New Roman"/>
                <w:sz w:val="22"/>
                <w:szCs w:val="22"/>
                <w:lang w:val="en-GB"/>
              </w:rPr>
              <w:t>Name and type of organization</w:t>
            </w:r>
          </w:p>
          <w:p w:rsidR="00693201" w:rsidRPr="00AF4B92" w:rsidRDefault="00693201" w:rsidP="00AF4B92">
            <w:pPr>
              <w:pStyle w:val="CVHeading3"/>
              <w:rPr>
                <w:rFonts w:cs="Times New Roman"/>
                <w:sz w:val="22"/>
                <w:szCs w:val="22"/>
                <w:lang w:val="en-GB"/>
              </w:rPr>
            </w:pPr>
          </w:p>
          <w:p w:rsidR="00693201" w:rsidRPr="00AF4B92" w:rsidRDefault="00693201" w:rsidP="00AF4B92">
            <w:pPr>
              <w:pStyle w:val="CVHeading3"/>
              <w:rPr>
                <w:rFonts w:cs="Times New Roman"/>
                <w:sz w:val="22"/>
                <w:szCs w:val="22"/>
                <w:lang w:val="en-GB"/>
              </w:rPr>
            </w:pPr>
            <w:r w:rsidRPr="00AF4B92">
              <w:rPr>
                <w:rFonts w:cs="Times New Roman"/>
                <w:sz w:val="22"/>
                <w:szCs w:val="22"/>
                <w:lang w:val="en-GB"/>
              </w:rPr>
              <w:t>Dates</w:t>
            </w:r>
          </w:p>
          <w:p w:rsidR="00693201" w:rsidRPr="00AF4B92" w:rsidRDefault="00693201" w:rsidP="00AF4B92">
            <w:pPr>
              <w:pStyle w:val="CVHeading3"/>
              <w:rPr>
                <w:rFonts w:cs="Times New Roman"/>
                <w:sz w:val="22"/>
                <w:szCs w:val="22"/>
                <w:lang w:val="en-GB"/>
              </w:rPr>
            </w:pPr>
            <w:r w:rsidRPr="00AF4B92">
              <w:rPr>
                <w:rFonts w:cs="Times New Roman"/>
                <w:sz w:val="22"/>
                <w:szCs w:val="22"/>
                <w:lang w:val="en-GB"/>
              </w:rPr>
              <w:t>Title of qualification training</w:t>
            </w:r>
          </w:p>
          <w:p w:rsidR="00693201" w:rsidRPr="00AF4B92" w:rsidRDefault="00693201" w:rsidP="00AF4B92">
            <w:pPr>
              <w:rPr>
                <w:sz w:val="22"/>
                <w:szCs w:val="22"/>
                <w:lang w:val="en-GB"/>
              </w:rPr>
            </w:pPr>
          </w:p>
          <w:p w:rsidR="00693201" w:rsidRPr="00AF4B92" w:rsidRDefault="00693201" w:rsidP="00AF4B92">
            <w:pPr>
              <w:pStyle w:val="CVHeading3"/>
              <w:rPr>
                <w:rFonts w:cs="Times New Roman"/>
                <w:sz w:val="22"/>
                <w:szCs w:val="22"/>
                <w:lang w:val="en-GB"/>
              </w:rPr>
            </w:pPr>
            <w:r w:rsidRPr="00AF4B92">
              <w:rPr>
                <w:rFonts w:cs="Times New Roman"/>
                <w:sz w:val="22"/>
                <w:szCs w:val="22"/>
                <w:lang w:val="en-GB"/>
              </w:rPr>
              <w:t>Name and type of organization</w:t>
            </w:r>
          </w:p>
          <w:p w:rsidR="00693201" w:rsidRPr="00AF4B92" w:rsidRDefault="00693201" w:rsidP="00AF4B92">
            <w:pPr>
              <w:pStyle w:val="CVHeading3"/>
              <w:rPr>
                <w:rFonts w:cs="Times New Roman"/>
                <w:sz w:val="22"/>
                <w:szCs w:val="22"/>
                <w:lang w:val="en-GB"/>
              </w:rPr>
            </w:pPr>
          </w:p>
          <w:p w:rsidR="00693201" w:rsidRPr="00AF4B92" w:rsidRDefault="00693201" w:rsidP="00AF4B92">
            <w:pPr>
              <w:pStyle w:val="CVHeading3"/>
              <w:rPr>
                <w:rFonts w:cs="Times New Roman"/>
                <w:sz w:val="22"/>
                <w:szCs w:val="22"/>
                <w:lang w:val="en-GB"/>
              </w:rPr>
            </w:pPr>
            <w:r w:rsidRPr="00AF4B92">
              <w:rPr>
                <w:rFonts w:cs="Times New Roman"/>
                <w:sz w:val="22"/>
                <w:szCs w:val="22"/>
                <w:lang w:val="en-GB"/>
              </w:rPr>
              <w:t>Dates</w:t>
            </w:r>
          </w:p>
          <w:p w:rsidR="00693201" w:rsidRPr="00AF4B92" w:rsidRDefault="00693201" w:rsidP="00AF4B92">
            <w:pPr>
              <w:pStyle w:val="CVHeading3"/>
              <w:rPr>
                <w:rFonts w:cs="Times New Roman"/>
                <w:sz w:val="22"/>
                <w:szCs w:val="22"/>
                <w:lang w:val="en-GB"/>
              </w:rPr>
            </w:pPr>
            <w:r w:rsidRPr="00AF4B92">
              <w:rPr>
                <w:rFonts w:cs="Times New Roman"/>
                <w:sz w:val="22"/>
                <w:szCs w:val="22"/>
                <w:lang w:val="en-GB"/>
              </w:rPr>
              <w:t>Title of qualification training</w:t>
            </w:r>
          </w:p>
          <w:p w:rsidR="00693201" w:rsidRPr="00AF4B92" w:rsidRDefault="00693201" w:rsidP="00AF4B92">
            <w:pPr>
              <w:pStyle w:val="CVHeading3"/>
              <w:rPr>
                <w:rFonts w:cs="Times New Roman"/>
                <w:sz w:val="22"/>
                <w:szCs w:val="22"/>
                <w:lang w:val="en-GB"/>
              </w:rPr>
            </w:pPr>
          </w:p>
          <w:p w:rsidR="00693201" w:rsidRPr="00AF4B92" w:rsidRDefault="00693201" w:rsidP="00AF4B92">
            <w:pPr>
              <w:pStyle w:val="CVHeading3"/>
              <w:rPr>
                <w:rFonts w:cs="Times New Roman"/>
                <w:sz w:val="22"/>
                <w:szCs w:val="22"/>
                <w:lang w:val="en-GB"/>
              </w:rPr>
            </w:pPr>
            <w:r w:rsidRPr="00AF4B92">
              <w:rPr>
                <w:rFonts w:cs="Times New Roman"/>
                <w:sz w:val="22"/>
                <w:szCs w:val="22"/>
                <w:lang w:val="en-GB"/>
              </w:rPr>
              <w:t>Name and type of organization</w:t>
            </w:r>
          </w:p>
          <w:p w:rsidR="00693201" w:rsidRPr="00AF4B92" w:rsidRDefault="00693201" w:rsidP="00AF4B92">
            <w:pPr>
              <w:pStyle w:val="CVHeading3"/>
              <w:rPr>
                <w:rFonts w:cs="Times New Roman"/>
                <w:sz w:val="22"/>
                <w:szCs w:val="22"/>
                <w:lang w:val="en-GB"/>
              </w:rPr>
            </w:pPr>
          </w:p>
          <w:p w:rsidR="00693201" w:rsidRPr="00AF4B92" w:rsidRDefault="00693201" w:rsidP="00AF4B92">
            <w:pPr>
              <w:pStyle w:val="CVHeading3"/>
              <w:rPr>
                <w:rFonts w:cs="Times New Roman"/>
                <w:sz w:val="22"/>
                <w:szCs w:val="22"/>
                <w:lang w:val="en-GB"/>
              </w:rPr>
            </w:pPr>
            <w:r w:rsidRPr="00AF4B92">
              <w:rPr>
                <w:rFonts w:cs="Times New Roman"/>
                <w:sz w:val="22"/>
                <w:szCs w:val="22"/>
                <w:lang w:val="en-GB"/>
              </w:rPr>
              <w:t>Dates</w:t>
            </w:r>
          </w:p>
          <w:p w:rsidR="00693201" w:rsidRPr="00AF4B92" w:rsidRDefault="00693201" w:rsidP="00AF4B92">
            <w:pPr>
              <w:pStyle w:val="CVHeading3"/>
              <w:rPr>
                <w:rFonts w:cs="Times New Roman"/>
                <w:sz w:val="22"/>
                <w:szCs w:val="22"/>
                <w:lang w:val="en-GB"/>
              </w:rPr>
            </w:pPr>
            <w:r w:rsidRPr="00AF4B92">
              <w:rPr>
                <w:rFonts w:cs="Times New Roman"/>
                <w:sz w:val="22"/>
                <w:szCs w:val="22"/>
                <w:lang w:val="en-GB"/>
              </w:rPr>
              <w:t>Title of qualification training</w:t>
            </w:r>
          </w:p>
          <w:p w:rsidR="00693201" w:rsidRPr="00AF4B92" w:rsidRDefault="00693201" w:rsidP="00AF4B92">
            <w:pPr>
              <w:rPr>
                <w:sz w:val="22"/>
                <w:szCs w:val="22"/>
                <w:lang w:val="en-GB"/>
              </w:rPr>
            </w:pPr>
          </w:p>
          <w:p w:rsidR="00693201" w:rsidRPr="00AF4B92" w:rsidRDefault="00693201" w:rsidP="00AF4B92">
            <w:pPr>
              <w:rPr>
                <w:sz w:val="22"/>
                <w:szCs w:val="22"/>
                <w:lang w:val="en-GB"/>
              </w:rPr>
            </w:pPr>
          </w:p>
          <w:p w:rsidR="00693201" w:rsidRPr="00AF4B92" w:rsidRDefault="00693201" w:rsidP="00AF4B92">
            <w:pPr>
              <w:pStyle w:val="CVHeading3"/>
              <w:rPr>
                <w:rFonts w:cs="Times New Roman"/>
                <w:sz w:val="22"/>
                <w:szCs w:val="22"/>
                <w:lang w:val="en-GB"/>
              </w:rPr>
            </w:pPr>
            <w:r w:rsidRPr="00AF4B92">
              <w:rPr>
                <w:rFonts w:cs="Times New Roman"/>
                <w:sz w:val="22"/>
                <w:szCs w:val="22"/>
                <w:lang w:val="en-GB"/>
              </w:rPr>
              <w:t>Name and type of organization</w:t>
            </w:r>
          </w:p>
          <w:p w:rsidR="00693201" w:rsidRPr="00AF4B92" w:rsidRDefault="00693201" w:rsidP="00AF4B92">
            <w:pPr>
              <w:pStyle w:val="CVHeading3"/>
              <w:rPr>
                <w:rFonts w:cs="Times New Roman"/>
                <w:sz w:val="22"/>
                <w:szCs w:val="22"/>
                <w:lang w:val="en-GB"/>
              </w:rPr>
            </w:pPr>
          </w:p>
          <w:p w:rsidR="00693201" w:rsidRPr="00AF4B92" w:rsidRDefault="00693201" w:rsidP="00AF4B92">
            <w:pPr>
              <w:pStyle w:val="CVHeading3"/>
              <w:rPr>
                <w:rFonts w:cs="Times New Roman"/>
                <w:sz w:val="22"/>
                <w:szCs w:val="22"/>
                <w:lang w:val="en-GB"/>
              </w:rPr>
            </w:pPr>
            <w:r w:rsidRPr="00AF4B92">
              <w:rPr>
                <w:rFonts w:cs="Times New Roman"/>
                <w:sz w:val="22"/>
                <w:szCs w:val="22"/>
                <w:lang w:val="en-GB"/>
              </w:rPr>
              <w:t>Dates</w:t>
            </w:r>
          </w:p>
          <w:p w:rsidR="00693201" w:rsidRPr="00AF4B92" w:rsidRDefault="00693201" w:rsidP="00AF4B92">
            <w:pPr>
              <w:pStyle w:val="CVHeading3"/>
              <w:rPr>
                <w:rFonts w:cs="Times New Roman"/>
                <w:sz w:val="22"/>
                <w:szCs w:val="22"/>
                <w:lang w:val="en-GB"/>
              </w:rPr>
            </w:pPr>
            <w:r w:rsidRPr="00AF4B92">
              <w:rPr>
                <w:rFonts w:cs="Times New Roman"/>
                <w:sz w:val="22"/>
                <w:szCs w:val="22"/>
                <w:lang w:val="en-GB"/>
              </w:rPr>
              <w:t>Title of qualification training</w:t>
            </w:r>
          </w:p>
          <w:p w:rsidR="00693201" w:rsidRPr="00AF4B92" w:rsidRDefault="00693201" w:rsidP="00AF4B92">
            <w:pPr>
              <w:pStyle w:val="CVHeading3"/>
              <w:rPr>
                <w:rFonts w:cs="Times New Roman"/>
                <w:sz w:val="22"/>
                <w:szCs w:val="22"/>
                <w:lang w:val="en-GB"/>
              </w:rPr>
            </w:pPr>
            <w:r w:rsidRPr="00AF4B92">
              <w:rPr>
                <w:rFonts w:cs="Times New Roman"/>
                <w:sz w:val="22"/>
                <w:szCs w:val="22"/>
                <w:lang w:val="en-GB"/>
              </w:rPr>
              <w:t>Name and type of organization</w:t>
            </w:r>
          </w:p>
          <w:p w:rsidR="00693201" w:rsidRPr="00AF4B92" w:rsidRDefault="00693201" w:rsidP="00AF4B92">
            <w:pPr>
              <w:rPr>
                <w:sz w:val="22"/>
                <w:szCs w:val="22"/>
                <w:lang w:val="en-GB"/>
              </w:rPr>
            </w:pPr>
          </w:p>
          <w:p w:rsidR="00693201" w:rsidRPr="00AF4B92" w:rsidRDefault="00693201" w:rsidP="00AF4B92">
            <w:pPr>
              <w:rPr>
                <w:sz w:val="22"/>
                <w:szCs w:val="22"/>
                <w:lang w:val="en-GB"/>
              </w:rPr>
            </w:pPr>
          </w:p>
          <w:p w:rsidR="00693201" w:rsidRPr="00AF4B92" w:rsidRDefault="00693201" w:rsidP="00AF4B92">
            <w:pPr>
              <w:pStyle w:val="CVHeading3"/>
              <w:rPr>
                <w:rFonts w:cs="Times New Roman"/>
                <w:sz w:val="22"/>
                <w:szCs w:val="22"/>
                <w:lang w:val="en-GB"/>
              </w:rPr>
            </w:pPr>
            <w:r w:rsidRPr="00AF4B92">
              <w:rPr>
                <w:rFonts w:cs="Times New Roman"/>
                <w:sz w:val="22"/>
                <w:szCs w:val="22"/>
                <w:lang w:val="en-GB"/>
              </w:rPr>
              <w:t xml:space="preserve"> </w:t>
            </w:r>
          </w:p>
        </w:tc>
        <w:tc>
          <w:tcPr>
            <w:tcW w:w="5881" w:type="dxa"/>
            <w:tcBorders>
              <w:left w:val="single" w:sz="4" w:space="0" w:color="auto"/>
            </w:tcBorders>
            <w:shd w:val="clear" w:color="auto" w:fill="auto"/>
          </w:tcPr>
          <w:p w:rsidR="00693201" w:rsidRPr="00AF4B92" w:rsidRDefault="00693201" w:rsidP="00AF4B92">
            <w:pPr>
              <w:rPr>
                <w:sz w:val="22"/>
                <w:szCs w:val="22"/>
              </w:rPr>
            </w:pPr>
            <w:r w:rsidRPr="00AF4B92">
              <w:rPr>
                <w:rStyle w:val="hps"/>
                <w:sz w:val="22"/>
                <w:szCs w:val="22"/>
                <w:lang w:val="en"/>
              </w:rPr>
              <w:t xml:space="preserve">Ltd </w:t>
            </w:r>
            <w:r w:rsidRPr="00AF4B92">
              <w:rPr>
                <w:sz w:val="22"/>
                <w:szCs w:val="22"/>
              </w:rPr>
              <w:t>«Rīgas zinātnes un tehnikas nams – RZTN»</w:t>
            </w:r>
          </w:p>
          <w:p w:rsidR="00693201" w:rsidRPr="00AF4B92" w:rsidRDefault="00693201" w:rsidP="00AF4B92">
            <w:pPr>
              <w:rPr>
                <w:sz w:val="22"/>
                <w:szCs w:val="22"/>
              </w:rPr>
            </w:pPr>
          </w:p>
          <w:p w:rsidR="00693201" w:rsidRPr="00AF4B92" w:rsidRDefault="00693201" w:rsidP="00AF4B92">
            <w:pPr>
              <w:rPr>
                <w:b/>
                <w:sz w:val="22"/>
                <w:szCs w:val="22"/>
              </w:rPr>
            </w:pPr>
            <w:r w:rsidRPr="00AF4B92">
              <w:rPr>
                <w:b/>
                <w:sz w:val="22"/>
                <w:szCs w:val="22"/>
              </w:rPr>
              <w:t>02.04.2010 -  07.04.2010</w:t>
            </w:r>
          </w:p>
          <w:p w:rsidR="00693201" w:rsidRPr="00AF4B92" w:rsidRDefault="00693201" w:rsidP="00AF4B92">
            <w:pPr>
              <w:rPr>
                <w:rStyle w:val="hps"/>
                <w:sz w:val="22"/>
                <w:szCs w:val="22"/>
                <w:lang w:val="en"/>
              </w:rPr>
            </w:pPr>
            <w:r w:rsidRPr="00AF4B92">
              <w:rPr>
                <w:rStyle w:val="hps"/>
                <w:sz w:val="22"/>
                <w:szCs w:val="22"/>
                <w:lang w:val="en"/>
              </w:rPr>
              <w:t>User's</w:t>
            </w:r>
            <w:r w:rsidRPr="00AF4B92">
              <w:rPr>
                <w:sz w:val="22"/>
                <w:szCs w:val="22"/>
                <w:lang w:val="en"/>
              </w:rPr>
              <w:t xml:space="preserve"> </w:t>
            </w:r>
            <w:r w:rsidRPr="00AF4B92">
              <w:rPr>
                <w:rStyle w:val="hps"/>
                <w:sz w:val="22"/>
                <w:szCs w:val="22"/>
                <w:lang w:val="en"/>
              </w:rPr>
              <w:t>electrical</w:t>
            </w:r>
            <w:r w:rsidRPr="00AF4B92">
              <w:rPr>
                <w:sz w:val="22"/>
                <w:szCs w:val="22"/>
                <w:lang w:val="en"/>
              </w:rPr>
              <w:t xml:space="preserve"> </w:t>
            </w:r>
            <w:r w:rsidRPr="00AF4B92">
              <w:rPr>
                <w:rStyle w:val="hps"/>
                <w:sz w:val="22"/>
                <w:szCs w:val="22"/>
                <w:lang w:val="en"/>
              </w:rPr>
              <w:t>technical</w:t>
            </w:r>
            <w:r w:rsidRPr="00AF4B92">
              <w:rPr>
                <w:sz w:val="22"/>
                <w:szCs w:val="22"/>
                <w:lang w:val="en"/>
              </w:rPr>
              <w:t xml:space="preserve"> </w:t>
            </w:r>
            <w:r w:rsidRPr="00AF4B92">
              <w:rPr>
                <w:rStyle w:val="hps"/>
                <w:sz w:val="22"/>
                <w:szCs w:val="22"/>
                <w:lang w:val="en"/>
              </w:rPr>
              <w:t>operating rules</w:t>
            </w:r>
            <w:r w:rsidRPr="00AF4B92">
              <w:rPr>
                <w:sz w:val="22"/>
                <w:szCs w:val="22"/>
                <w:lang w:val="en"/>
              </w:rPr>
              <w:t xml:space="preserve"> </w:t>
            </w:r>
            <w:r w:rsidRPr="00AF4B92">
              <w:rPr>
                <w:rStyle w:val="hps"/>
                <w:sz w:val="22"/>
                <w:szCs w:val="22"/>
                <w:lang w:val="en"/>
              </w:rPr>
              <w:t>and safety</w:t>
            </w:r>
            <w:r w:rsidRPr="00AF4B92">
              <w:rPr>
                <w:sz w:val="22"/>
                <w:szCs w:val="22"/>
                <w:lang w:val="en"/>
              </w:rPr>
              <w:t xml:space="preserve"> </w:t>
            </w:r>
            <w:r w:rsidRPr="00AF4B92">
              <w:rPr>
                <w:rStyle w:val="hps"/>
                <w:sz w:val="22"/>
                <w:szCs w:val="22"/>
                <w:lang w:val="en"/>
              </w:rPr>
              <w:t>regulations</w:t>
            </w:r>
            <w:r w:rsidRPr="00AF4B92">
              <w:rPr>
                <w:sz w:val="22"/>
                <w:szCs w:val="22"/>
                <w:lang w:val="en"/>
              </w:rPr>
              <w:t xml:space="preserve"> </w:t>
            </w:r>
            <w:r w:rsidRPr="00AF4B92">
              <w:rPr>
                <w:rStyle w:val="hps"/>
                <w:sz w:val="22"/>
                <w:szCs w:val="22"/>
                <w:lang w:val="en"/>
              </w:rPr>
              <w:t>technical</w:t>
            </w:r>
            <w:r w:rsidRPr="00AF4B92">
              <w:rPr>
                <w:sz w:val="22"/>
                <w:szCs w:val="22"/>
                <w:lang w:val="en"/>
              </w:rPr>
              <w:t xml:space="preserve"> </w:t>
            </w:r>
            <w:r w:rsidRPr="00AF4B92">
              <w:rPr>
                <w:rStyle w:val="hps"/>
                <w:sz w:val="22"/>
                <w:szCs w:val="22"/>
                <w:lang w:val="en"/>
              </w:rPr>
              <w:t>skills</w:t>
            </w:r>
            <w:r w:rsidRPr="00AF4B92">
              <w:rPr>
                <w:sz w:val="22"/>
                <w:szCs w:val="22"/>
                <w:lang w:val="en"/>
              </w:rPr>
              <w:t xml:space="preserve"> </w:t>
            </w:r>
            <w:r w:rsidRPr="00AF4B92">
              <w:rPr>
                <w:rStyle w:val="hps"/>
                <w:sz w:val="22"/>
                <w:szCs w:val="22"/>
                <w:lang w:val="en"/>
              </w:rPr>
              <w:t>courses.</w:t>
            </w:r>
            <w:r w:rsidRPr="00AF4B92">
              <w:rPr>
                <w:sz w:val="22"/>
                <w:szCs w:val="22"/>
                <w:lang w:val="en"/>
              </w:rPr>
              <w:t xml:space="preserve"> </w:t>
            </w:r>
            <w:r w:rsidRPr="00AF4B92">
              <w:rPr>
                <w:rStyle w:val="hps"/>
                <w:sz w:val="22"/>
                <w:szCs w:val="22"/>
                <w:lang w:val="en"/>
              </w:rPr>
              <w:t>Qualification</w:t>
            </w:r>
            <w:r w:rsidRPr="00AF4B92">
              <w:rPr>
                <w:sz w:val="22"/>
                <w:szCs w:val="22"/>
                <w:lang w:val="en"/>
              </w:rPr>
              <w:t xml:space="preserve"> </w:t>
            </w:r>
            <w:r w:rsidRPr="00AF4B92">
              <w:rPr>
                <w:rStyle w:val="hps"/>
                <w:sz w:val="22"/>
                <w:szCs w:val="22"/>
                <w:lang w:val="en"/>
              </w:rPr>
              <w:t>Group</w:t>
            </w:r>
            <w:r w:rsidRPr="00AF4B92">
              <w:rPr>
                <w:sz w:val="22"/>
                <w:szCs w:val="22"/>
                <w:lang w:val="en"/>
              </w:rPr>
              <w:t xml:space="preserve"> </w:t>
            </w:r>
            <w:r w:rsidRPr="00AF4B92">
              <w:rPr>
                <w:rStyle w:val="hps"/>
                <w:sz w:val="22"/>
                <w:szCs w:val="22"/>
                <w:lang w:val="en"/>
              </w:rPr>
              <w:t>4C</w:t>
            </w:r>
          </w:p>
          <w:p w:rsidR="00693201" w:rsidRPr="00AF4B92" w:rsidRDefault="00693201" w:rsidP="00AF4B92">
            <w:pPr>
              <w:rPr>
                <w:sz w:val="22"/>
                <w:szCs w:val="22"/>
              </w:rPr>
            </w:pPr>
            <w:r w:rsidRPr="00AF4B92">
              <w:rPr>
                <w:rStyle w:val="hps"/>
                <w:sz w:val="22"/>
                <w:szCs w:val="22"/>
                <w:lang w:val="en"/>
              </w:rPr>
              <w:t xml:space="preserve">Ltd </w:t>
            </w:r>
            <w:r w:rsidRPr="00AF4B92">
              <w:rPr>
                <w:sz w:val="22"/>
                <w:szCs w:val="22"/>
              </w:rPr>
              <w:t>«Rīgas zinātnes un tehnikas nams – RZTN»</w:t>
            </w:r>
          </w:p>
          <w:p w:rsidR="00693201" w:rsidRPr="00AF4B92" w:rsidRDefault="00693201" w:rsidP="00AF4B92">
            <w:pPr>
              <w:rPr>
                <w:sz w:val="22"/>
                <w:szCs w:val="22"/>
              </w:rPr>
            </w:pPr>
          </w:p>
          <w:p w:rsidR="00693201" w:rsidRPr="00AF4B92" w:rsidRDefault="00693201" w:rsidP="00AF4B92">
            <w:pPr>
              <w:rPr>
                <w:b/>
                <w:sz w:val="22"/>
                <w:szCs w:val="22"/>
              </w:rPr>
            </w:pPr>
            <w:r w:rsidRPr="00AF4B92">
              <w:rPr>
                <w:b/>
                <w:sz w:val="22"/>
                <w:szCs w:val="22"/>
              </w:rPr>
              <w:t>02.04.2009 -  07.04.2009</w:t>
            </w:r>
          </w:p>
          <w:p w:rsidR="00693201" w:rsidRPr="00AF4B92" w:rsidRDefault="00693201" w:rsidP="00AF4B92">
            <w:pPr>
              <w:rPr>
                <w:rStyle w:val="hps"/>
                <w:sz w:val="22"/>
                <w:szCs w:val="22"/>
                <w:lang w:val="en"/>
              </w:rPr>
            </w:pPr>
            <w:r w:rsidRPr="00AF4B92">
              <w:rPr>
                <w:rStyle w:val="hps"/>
                <w:sz w:val="22"/>
                <w:szCs w:val="22"/>
                <w:lang w:val="en"/>
              </w:rPr>
              <w:t>User's</w:t>
            </w:r>
            <w:r w:rsidRPr="00AF4B92">
              <w:rPr>
                <w:sz w:val="22"/>
                <w:szCs w:val="22"/>
                <w:lang w:val="en"/>
              </w:rPr>
              <w:t xml:space="preserve"> </w:t>
            </w:r>
            <w:r w:rsidRPr="00AF4B92">
              <w:rPr>
                <w:rStyle w:val="hps"/>
                <w:sz w:val="22"/>
                <w:szCs w:val="22"/>
                <w:lang w:val="en"/>
              </w:rPr>
              <w:t>electrical</w:t>
            </w:r>
            <w:r w:rsidRPr="00AF4B92">
              <w:rPr>
                <w:sz w:val="22"/>
                <w:szCs w:val="22"/>
                <w:lang w:val="en"/>
              </w:rPr>
              <w:t xml:space="preserve"> </w:t>
            </w:r>
            <w:r w:rsidRPr="00AF4B92">
              <w:rPr>
                <w:rStyle w:val="hps"/>
                <w:sz w:val="22"/>
                <w:szCs w:val="22"/>
                <w:lang w:val="en"/>
              </w:rPr>
              <w:t>technical</w:t>
            </w:r>
            <w:r w:rsidRPr="00AF4B92">
              <w:rPr>
                <w:sz w:val="22"/>
                <w:szCs w:val="22"/>
                <w:lang w:val="en"/>
              </w:rPr>
              <w:t xml:space="preserve"> </w:t>
            </w:r>
            <w:r w:rsidRPr="00AF4B92">
              <w:rPr>
                <w:rStyle w:val="hps"/>
                <w:sz w:val="22"/>
                <w:szCs w:val="22"/>
                <w:lang w:val="en"/>
              </w:rPr>
              <w:t>operating rules</w:t>
            </w:r>
            <w:r w:rsidRPr="00AF4B92">
              <w:rPr>
                <w:sz w:val="22"/>
                <w:szCs w:val="22"/>
                <w:lang w:val="en"/>
              </w:rPr>
              <w:t xml:space="preserve"> </w:t>
            </w:r>
            <w:r w:rsidRPr="00AF4B92">
              <w:rPr>
                <w:rStyle w:val="hps"/>
                <w:sz w:val="22"/>
                <w:szCs w:val="22"/>
                <w:lang w:val="en"/>
              </w:rPr>
              <w:t>and safety</w:t>
            </w:r>
            <w:r w:rsidRPr="00AF4B92">
              <w:rPr>
                <w:sz w:val="22"/>
                <w:szCs w:val="22"/>
                <w:lang w:val="en"/>
              </w:rPr>
              <w:t xml:space="preserve"> </w:t>
            </w:r>
            <w:r w:rsidRPr="00AF4B92">
              <w:rPr>
                <w:rStyle w:val="hps"/>
                <w:sz w:val="22"/>
                <w:szCs w:val="22"/>
                <w:lang w:val="en"/>
              </w:rPr>
              <w:t>regulations</w:t>
            </w:r>
            <w:r w:rsidRPr="00AF4B92">
              <w:rPr>
                <w:sz w:val="22"/>
                <w:szCs w:val="22"/>
                <w:lang w:val="en"/>
              </w:rPr>
              <w:t xml:space="preserve"> </w:t>
            </w:r>
            <w:r w:rsidRPr="00AF4B92">
              <w:rPr>
                <w:rStyle w:val="hps"/>
                <w:sz w:val="22"/>
                <w:szCs w:val="22"/>
                <w:lang w:val="en"/>
              </w:rPr>
              <w:t>technical</w:t>
            </w:r>
            <w:r w:rsidRPr="00AF4B92">
              <w:rPr>
                <w:sz w:val="22"/>
                <w:szCs w:val="22"/>
                <w:lang w:val="en"/>
              </w:rPr>
              <w:t xml:space="preserve"> </w:t>
            </w:r>
            <w:r w:rsidRPr="00AF4B92">
              <w:rPr>
                <w:rStyle w:val="hps"/>
                <w:sz w:val="22"/>
                <w:szCs w:val="22"/>
                <w:lang w:val="en"/>
              </w:rPr>
              <w:t>skills</w:t>
            </w:r>
            <w:r w:rsidRPr="00AF4B92">
              <w:rPr>
                <w:sz w:val="22"/>
                <w:szCs w:val="22"/>
                <w:lang w:val="en"/>
              </w:rPr>
              <w:t xml:space="preserve"> </w:t>
            </w:r>
            <w:r w:rsidRPr="00AF4B92">
              <w:rPr>
                <w:rStyle w:val="hps"/>
                <w:sz w:val="22"/>
                <w:szCs w:val="22"/>
                <w:lang w:val="en"/>
              </w:rPr>
              <w:t>courses.</w:t>
            </w:r>
            <w:r w:rsidRPr="00AF4B92">
              <w:rPr>
                <w:sz w:val="22"/>
                <w:szCs w:val="22"/>
                <w:lang w:val="en"/>
              </w:rPr>
              <w:t xml:space="preserve"> </w:t>
            </w:r>
            <w:r w:rsidRPr="00AF4B92">
              <w:rPr>
                <w:rStyle w:val="hps"/>
                <w:sz w:val="22"/>
                <w:szCs w:val="22"/>
                <w:lang w:val="en"/>
              </w:rPr>
              <w:t>Qualification</w:t>
            </w:r>
            <w:r w:rsidRPr="00AF4B92">
              <w:rPr>
                <w:sz w:val="22"/>
                <w:szCs w:val="22"/>
                <w:lang w:val="en"/>
              </w:rPr>
              <w:t xml:space="preserve"> </w:t>
            </w:r>
            <w:r w:rsidRPr="00AF4B92">
              <w:rPr>
                <w:rStyle w:val="hps"/>
                <w:sz w:val="22"/>
                <w:szCs w:val="22"/>
                <w:lang w:val="en"/>
              </w:rPr>
              <w:t>Group</w:t>
            </w:r>
            <w:r w:rsidRPr="00AF4B92">
              <w:rPr>
                <w:sz w:val="22"/>
                <w:szCs w:val="22"/>
                <w:lang w:val="en"/>
              </w:rPr>
              <w:t xml:space="preserve"> </w:t>
            </w:r>
            <w:r w:rsidRPr="00AF4B92">
              <w:rPr>
                <w:rStyle w:val="hps"/>
                <w:sz w:val="22"/>
                <w:szCs w:val="22"/>
                <w:lang w:val="en"/>
              </w:rPr>
              <w:t>3B</w:t>
            </w:r>
          </w:p>
          <w:p w:rsidR="00693201" w:rsidRPr="00AF4B92" w:rsidRDefault="00693201" w:rsidP="00AF4B92">
            <w:pPr>
              <w:rPr>
                <w:sz w:val="22"/>
                <w:szCs w:val="22"/>
              </w:rPr>
            </w:pPr>
            <w:r w:rsidRPr="00AF4B92">
              <w:rPr>
                <w:rStyle w:val="hps"/>
                <w:sz w:val="22"/>
                <w:szCs w:val="22"/>
                <w:lang w:val="en"/>
              </w:rPr>
              <w:t xml:space="preserve">Ltd </w:t>
            </w:r>
            <w:r w:rsidRPr="00AF4B92">
              <w:rPr>
                <w:sz w:val="22"/>
                <w:szCs w:val="22"/>
              </w:rPr>
              <w:t>«Rīgas zinātnes un tehnikas nams – RZTN»</w:t>
            </w:r>
          </w:p>
          <w:p w:rsidR="00693201" w:rsidRPr="00AF4B92" w:rsidRDefault="00693201" w:rsidP="00AF4B92">
            <w:pPr>
              <w:rPr>
                <w:rStyle w:val="hps"/>
                <w:sz w:val="22"/>
                <w:szCs w:val="22"/>
              </w:rPr>
            </w:pPr>
          </w:p>
          <w:p w:rsidR="00693201" w:rsidRPr="00AF4B92" w:rsidRDefault="00693201" w:rsidP="00AF4B92">
            <w:pPr>
              <w:rPr>
                <w:b/>
                <w:sz w:val="22"/>
                <w:szCs w:val="22"/>
              </w:rPr>
            </w:pPr>
            <w:r w:rsidRPr="00AF4B92">
              <w:rPr>
                <w:b/>
                <w:sz w:val="22"/>
                <w:szCs w:val="22"/>
              </w:rPr>
              <w:t>01.12.2007 -  08.02.2008</w:t>
            </w:r>
          </w:p>
          <w:p w:rsidR="00693201" w:rsidRPr="00AF4B92" w:rsidRDefault="00693201" w:rsidP="00AF4B92">
            <w:pPr>
              <w:rPr>
                <w:rStyle w:val="hps"/>
                <w:sz w:val="22"/>
                <w:szCs w:val="22"/>
                <w:lang w:val="en"/>
              </w:rPr>
            </w:pPr>
            <w:r w:rsidRPr="00AF4B92">
              <w:rPr>
                <w:rStyle w:val="hps"/>
                <w:sz w:val="22"/>
                <w:szCs w:val="22"/>
                <w:lang w:val="en"/>
              </w:rPr>
              <w:t>Certificate of Professional Competence for International Road Transport in accordance with European training, testing and diploma standards in international road haulage.</w:t>
            </w:r>
          </w:p>
          <w:p w:rsidR="00693201" w:rsidRPr="00AF4B92" w:rsidRDefault="00693201" w:rsidP="00AF4B92">
            <w:pPr>
              <w:rPr>
                <w:rStyle w:val="hps"/>
                <w:sz w:val="22"/>
                <w:szCs w:val="22"/>
                <w:lang w:val="en"/>
              </w:rPr>
            </w:pPr>
            <w:r w:rsidRPr="00AF4B92">
              <w:rPr>
                <w:rStyle w:val="hps"/>
                <w:sz w:val="22"/>
                <w:szCs w:val="22"/>
                <w:lang w:val="en"/>
              </w:rPr>
              <w:t>Research and Training</w:t>
            </w:r>
            <w:r w:rsidRPr="00AF4B92">
              <w:rPr>
                <w:sz w:val="22"/>
                <w:szCs w:val="22"/>
                <w:lang w:val="en"/>
              </w:rPr>
              <w:t xml:space="preserve"> </w:t>
            </w:r>
            <w:r w:rsidRPr="00AF4B92">
              <w:rPr>
                <w:rStyle w:val="hps"/>
                <w:sz w:val="22"/>
                <w:szCs w:val="22"/>
                <w:lang w:val="en"/>
              </w:rPr>
              <w:t>Advisory</w:t>
            </w:r>
            <w:r w:rsidRPr="00AF4B92">
              <w:rPr>
                <w:sz w:val="22"/>
                <w:szCs w:val="22"/>
                <w:lang w:val="en"/>
              </w:rPr>
              <w:t xml:space="preserve"> </w:t>
            </w:r>
            <w:r w:rsidRPr="00AF4B92">
              <w:rPr>
                <w:rStyle w:val="hps"/>
                <w:sz w:val="22"/>
                <w:szCs w:val="22"/>
                <w:lang w:val="en"/>
              </w:rPr>
              <w:t>transport</w:t>
            </w:r>
            <w:r w:rsidRPr="00AF4B92">
              <w:rPr>
                <w:sz w:val="22"/>
                <w:szCs w:val="22"/>
                <w:lang w:val="en"/>
              </w:rPr>
              <w:t xml:space="preserve"> </w:t>
            </w:r>
            <w:r w:rsidRPr="00AF4B92">
              <w:rPr>
                <w:rStyle w:val="hps"/>
                <w:sz w:val="22"/>
                <w:szCs w:val="22"/>
                <w:lang w:val="en"/>
              </w:rPr>
              <w:t>and logistics center</w:t>
            </w:r>
          </w:p>
          <w:p w:rsidR="00693201" w:rsidRPr="00AF4B92" w:rsidRDefault="00693201" w:rsidP="00AF4B92">
            <w:pPr>
              <w:rPr>
                <w:rStyle w:val="hps"/>
                <w:sz w:val="22"/>
                <w:szCs w:val="22"/>
                <w:lang w:val="en"/>
              </w:rPr>
            </w:pPr>
          </w:p>
          <w:p w:rsidR="00693201" w:rsidRPr="00AF4B92" w:rsidRDefault="00693201" w:rsidP="00AF4B92">
            <w:pPr>
              <w:rPr>
                <w:b/>
                <w:sz w:val="22"/>
                <w:szCs w:val="22"/>
              </w:rPr>
            </w:pPr>
            <w:r w:rsidRPr="00AF4B92">
              <w:rPr>
                <w:b/>
                <w:sz w:val="22"/>
                <w:szCs w:val="22"/>
              </w:rPr>
              <w:t>2004 – 2008</w:t>
            </w:r>
          </w:p>
          <w:p w:rsidR="00693201" w:rsidRPr="00AF4B92" w:rsidRDefault="00693201" w:rsidP="00AF4B92">
            <w:pPr>
              <w:rPr>
                <w:rStyle w:val="hps"/>
                <w:sz w:val="22"/>
                <w:szCs w:val="22"/>
                <w:lang w:val="en"/>
              </w:rPr>
            </w:pPr>
            <w:r w:rsidRPr="00AF4B92">
              <w:rPr>
                <w:rStyle w:val="hps"/>
                <w:sz w:val="22"/>
                <w:szCs w:val="22"/>
                <w:lang w:val="en"/>
              </w:rPr>
              <w:t>English language courses</w:t>
            </w:r>
          </w:p>
          <w:p w:rsidR="00693201" w:rsidRPr="00AF4B92" w:rsidRDefault="00693201" w:rsidP="00AF4B92">
            <w:pPr>
              <w:rPr>
                <w:sz w:val="22"/>
                <w:szCs w:val="22"/>
                <w:lang w:val="en"/>
              </w:rPr>
            </w:pPr>
            <w:r w:rsidRPr="00AF4B92">
              <w:rPr>
                <w:rStyle w:val="hps"/>
                <w:sz w:val="22"/>
                <w:szCs w:val="22"/>
                <w:lang w:val="en"/>
              </w:rPr>
              <w:t>Language Centre</w:t>
            </w:r>
            <w:r w:rsidRPr="00AF4B92">
              <w:rPr>
                <w:rStyle w:val="shorttext"/>
                <w:sz w:val="22"/>
                <w:szCs w:val="22"/>
                <w:lang w:val="en"/>
              </w:rPr>
              <w:t xml:space="preserve"> </w:t>
            </w:r>
            <w:r w:rsidRPr="00AF4B92">
              <w:rPr>
                <w:rStyle w:val="hps"/>
                <w:sz w:val="22"/>
                <w:szCs w:val="22"/>
                <w:lang w:val="en"/>
              </w:rPr>
              <w:t>IH Riga</w:t>
            </w:r>
            <w:r w:rsidRPr="00AF4B92">
              <w:rPr>
                <w:rStyle w:val="atn"/>
                <w:sz w:val="22"/>
                <w:szCs w:val="22"/>
                <w:lang w:val="en"/>
              </w:rPr>
              <w:t>-</w:t>
            </w:r>
            <w:r w:rsidRPr="00AF4B92">
              <w:rPr>
                <w:rStyle w:val="shorttext"/>
                <w:sz w:val="22"/>
                <w:szCs w:val="22"/>
                <w:lang w:val="en"/>
              </w:rPr>
              <w:t>Satva</w:t>
            </w:r>
          </w:p>
        </w:tc>
      </w:tr>
    </w:tbl>
    <w:p w:rsidR="00693201" w:rsidRPr="00AF4B92" w:rsidRDefault="00693201" w:rsidP="00AF4B92">
      <w:pPr>
        <w:rPr>
          <w:vanish/>
          <w:sz w:val="22"/>
          <w:szCs w:val="22"/>
        </w:rPr>
      </w:pPr>
    </w:p>
    <w:tbl>
      <w:tblPr>
        <w:tblW w:w="9072" w:type="dxa"/>
        <w:tblLayout w:type="fixed"/>
        <w:tblCellMar>
          <w:left w:w="0" w:type="dxa"/>
          <w:right w:w="0" w:type="dxa"/>
        </w:tblCellMar>
        <w:tblLook w:val="0000" w:firstRow="0" w:lastRow="0" w:firstColumn="0" w:lastColumn="0" w:noHBand="0" w:noVBand="0"/>
      </w:tblPr>
      <w:tblGrid>
        <w:gridCol w:w="3119"/>
        <w:gridCol w:w="30"/>
        <w:gridCol w:w="1104"/>
        <w:gridCol w:w="709"/>
        <w:gridCol w:w="1134"/>
        <w:gridCol w:w="850"/>
        <w:gridCol w:w="1134"/>
        <w:gridCol w:w="992"/>
      </w:tblGrid>
      <w:tr w:rsidR="00693201" w:rsidRPr="00AF4B92" w:rsidTr="002A6B3B">
        <w:trPr>
          <w:cantSplit/>
          <w:trHeight w:val="674"/>
        </w:trPr>
        <w:tc>
          <w:tcPr>
            <w:tcW w:w="3119" w:type="dxa"/>
          </w:tcPr>
          <w:p w:rsidR="00693201" w:rsidRPr="00AF4B92" w:rsidRDefault="00693201" w:rsidP="00AF4B92">
            <w:pPr>
              <w:pStyle w:val="CVHeading1"/>
              <w:spacing w:before="0"/>
              <w:rPr>
                <w:rFonts w:cs="Times New Roman"/>
                <w:sz w:val="22"/>
                <w:szCs w:val="22"/>
                <w:lang w:val="en-GB"/>
              </w:rPr>
            </w:pPr>
            <w:r w:rsidRPr="00AF4B92">
              <w:rPr>
                <w:rFonts w:cs="Times New Roman"/>
                <w:sz w:val="22"/>
                <w:szCs w:val="22"/>
                <w:lang w:val="en-GB"/>
              </w:rPr>
              <w:t>Personal Skills and Competences</w:t>
            </w:r>
          </w:p>
        </w:tc>
        <w:tc>
          <w:tcPr>
            <w:tcW w:w="5953" w:type="dxa"/>
            <w:gridSpan w:val="7"/>
          </w:tcPr>
          <w:p w:rsidR="00693201" w:rsidRPr="00AF4B92" w:rsidRDefault="00693201" w:rsidP="00AF4B92">
            <w:pPr>
              <w:pStyle w:val="CVNormal-FirstLine"/>
              <w:spacing w:before="0"/>
              <w:rPr>
                <w:rFonts w:ascii="Times New Roman" w:hAnsi="Times New Roman"/>
                <w:sz w:val="22"/>
                <w:szCs w:val="22"/>
                <w:lang w:val="en-GB"/>
              </w:rPr>
            </w:pPr>
          </w:p>
        </w:tc>
      </w:tr>
      <w:tr w:rsidR="00693201" w:rsidRPr="00AF4B92" w:rsidTr="002A6B3B">
        <w:trPr>
          <w:cantSplit/>
          <w:trHeight w:val="60"/>
        </w:trPr>
        <w:tc>
          <w:tcPr>
            <w:tcW w:w="3119" w:type="dxa"/>
          </w:tcPr>
          <w:p w:rsidR="00693201" w:rsidRPr="00AF4B92" w:rsidRDefault="00693201" w:rsidP="00AF4B92">
            <w:pPr>
              <w:pStyle w:val="CVSpacer"/>
              <w:rPr>
                <w:rFonts w:cs="Times New Roman"/>
                <w:sz w:val="22"/>
                <w:szCs w:val="22"/>
                <w:lang w:val="en-GB"/>
              </w:rPr>
            </w:pPr>
          </w:p>
        </w:tc>
        <w:tc>
          <w:tcPr>
            <w:tcW w:w="5953" w:type="dxa"/>
            <w:gridSpan w:val="7"/>
          </w:tcPr>
          <w:p w:rsidR="00693201" w:rsidRPr="00AF4B92" w:rsidRDefault="00693201" w:rsidP="00AF4B92">
            <w:pPr>
              <w:pStyle w:val="CVSpacer"/>
              <w:rPr>
                <w:rFonts w:cs="Times New Roman"/>
                <w:sz w:val="22"/>
                <w:szCs w:val="22"/>
                <w:lang w:val="en-GB"/>
              </w:rPr>
            </w:pPr>
          </w:p>
        </w:tc>
      </w:tr>
      <w:tr w:rsidR="00693201" w:rsidRPr="00AF4B92" w:rsidTr="002A6B3B">
        <w:trPr>
          <w:cantSplit/>
        </w:trPr>
        <w:tc>
          <w:tcPr>
            <w:tcW w:w="3119" w:type="dxa"/>
            <w:tcBorders>
              <w:right w:val="single" w:sz="4" w:space="0" w:color="auto"/>
            </w:tcBorders>
          </w:tcPr>
          <w:p w:rsidR="00693201" w:rsidRPr="00AF4B92" w:rsidRDefault="00693201" w:rsidP="00AF4B92">
            <w:pPr>
              <w:pStyle w:val="CVHeading2-FirstLine"/>
              <w:spacing w:before="0"/>
              <w:rPr>
                <w:rFonts w:cs="Times New Roman"/>
                <w:szCs w:val="22"/>
                <w:lang w:val="en-GB"/>
              </w:rPr>
            </w:pPr>
            <w:r w:rsidRPr="00AF4B92">
              <w:rPr>
                <w:rFonts w:cs="Times New Roman"/>
                <w:szCs w:val="22"/>
                <w:lang w:val="en-GB"/>
              </w:rPr>
              <w:t>Mother tongue</w:t>
            </w:r>
          </w:p>
        </w:tc>
        <w:tc>
          <w:tcPr>
            <w:tcW w:w="5953" w:type="dxa"/>
            <w:gridSpan w:val="7"/>
            <w:tcBorders>
              <w:left w:val="single" w:sz="4" w:space="0" w:color="auto"/>
            </w:tcBorders>
          </w:tcPr>
          <w:p w:rsidR="00693201" w:rsidRPr="00AF4B92" w:rsidRDefault="00693201" w:rsidP="00AF4B92">
            <w:pPr>
              <w:pStyle w:val="CVMedium-FirstLine"/>
              <w:spacing w:before="0"/>
              <w:rPr>
                <w:rFonts w:cs="Times New Roman"/>
                <w:szCs w:val="22"/>
                <w:lang w:val="en-GB"/>
              </w:rPr>
            </w:pPr>
            <w:r w:rsidRPr="00AF4B92">
              <w:rPr>
                <w:rFonts w:cs="Times New Roman"/>
                <w:szCs w:val="22"/>
                <w:lang w:val="en-GB"/>
              </w:rPr>
              <w:t>Russian</w:t>
            </w:r>
          </w:p>
        </w:tc>
      </w:tr>
      <w:tr w:rsidR="00693201" w:rsidRPr="00AF4B92" w:rsidTr="002A6B3B">
        <w:trPr>
          <w:cantSplit/>
        </w:trPr>
        <w:tc>
          <w:tcPr>
            <w:tcW w:w="3119" w:type="dxa"/>
            <w:tcBorders>
              <w:bottom w:val="single" w:sz="4" w:space="0" w:color="auto"/>
              <w:right w:val="single" w:sz="4" w:space="0" w:color="auto"/>
            </w:tcBorders>
          </w:tcPr>
          <w:p w:rsidR="00693201" w:rsidRPr="00AF4B92" w:rsidRDefault="00693201" w:rsidP="00AF4B92">
            <w:pPr>
              <w:pStyle w:val="CVHeading2-FirstLine"/>
              <w:spacing w:before="0"/>
              <w:rPr>
                <w:rFonts w:cs="Times New Roman"/>
                <w:szCs w:val="22"/>
                <w:lang w:val="en-GB"/>
              </w:rPr>
            </w:pPr>
            <w:r w:rsidRPr="00AF4B92">
              <w:rPr>
                <w:rFonts w:cs="Times New Roman"/>
                <w:szCs w:val="22"/>
                <w:lang w:val="en-GB"/>
              </w:rPr>
              <w:t>Other Languages</w:t>
            </w:r>
          </w:p>
        </w:tc>
        <w:tc>
          <w:tcPr>
            <w:tcW w:w="5953" w:type="dxa"/>
            <w:gridSpan w:val="7"/>
            <w:tcBorders>
              <w:left w:val="single" w:sz="4" w:space="0" w:color="auto"/>
              <w:bottom w:val="single" w:sz="4" w:space="0" w:color="auto"/>
            </w:tcBorders>
          </w:tcPr>
          <w:p w:rsidR="00693201" w:rsidRPr="00AF4B92" w:rsidRDefault="00693201" w:rsidP="00AF4B92">
            <w:pPr>
              <w:pStyle w:val="CVMedium-FirstLine"/>
              <w:spacing w:before="0"/>
              <w:rPr>
                <w:rFonts w:cs="Times New Roman"/>
                <w:szCs w:val="22"/>
                <w:lang w:val="en-GB"/>
              </w:rPr>
            </w:pPr>
          </w:p>
        </w:tc>
      </w:tr>
      <w:tr w:rsidR="00693201" w:rsidRPr="00AF4B92" w:rsidTr="002A6B3B">
        <w:trPr>
          <w:cantSplit/>
          <w:trHeight w:val="368"/>
        </w:trPr>
        <w:tc>
          <w:tcPr>
            <w:tcW w:w="3119" w:type="dxa"/>
            <w:tcBorders>
              <w:top w:val="single" w:sz="4" w:space="0" w:color="auto"/>
              <w:left w:val="single" w:sz="4" w:space="0" w:color="auto"/>
              <w:bottom w:val="single" w:sz="4" w:space="0" w:color="auto"/>
              <w:right w:val="single" w:sz="4" w:space="0" w:color="auto"/>
            </w:tcBorders>
          </w:tcPr>
          <w:p w:rsidR="00693201" w:rsidRPr="00AF4B92" w:rsidRDefault="00693201" w:rsidP="00AF4B92">
            <w:pPr>
              <w:pStyle w:val="CVHeading2"/>
              <w:rPr>
                <w:rFonts w:ascii="Times New Roman" w:hAnsi="Times New Roman"/>
                <w:szCs w:val="22"/>
                <w:lang w:val="en-GB"/>
              </w:rPr>
            </w:pPr>
            <w:r w:rsidRPr="00AF4B92">
              <w:rPr>
                <w:rFonts w:ascii="Times New Roman" w:hAnsi="Times New Roman"/>
                <w:szCs w:val="22"/>
                <w:lang w:val="en-GB"/>
              </w:rPr>
              <w:t>Self-assessment</w:t>
            </w:r>
          </w:p>
        </w:tc>
        <w:tc>
          <w:tcPr>
            <w:tcW w:w="30" w:type="dxa"/>
            <w:tcBorders>
              <w:top w:val="single" w:sz="4" w:space="0" w:color="auto"/>
              <w:left w:val="single" w:sz="4" w:space="0" w:color="auto"/>
              <w:bottom w:val="single" w:sz="4" w:space="0" w:color="auto"/>
              <w:right w:val="single" w:sz="4" w:space="0" w:color="auto"/>
            </w:tcBorders>
          </w:tcPr>
          <w:p w:rsidR="00693201" w:rsidRPr="00AF4B92" w:rsidRDefault="00693201" w:rsidP="00AF4B92">
            <w:pPr>
              <w:pStyle w:val="CVNormal"/>
              <w:rPr>
                <w:rFonts w:cs="Times New Roman"/>
                <w:sz w:val="22"/>
                <w:szCs w:val="22"/>
                <w:lang w:val="en-GB"/>
              </w:rPr>
            </w:pPr>
          </w:p>
        </w:tc>
        <w:tc>
          <w:tcPr>
            <w:tcW w:w="1813" w:type="dxa"/>
            <w:gridSpan w:val="2"/>
            <w:tcBorders>
              <w:top w:val="single" w:sz="4" w:space="0" w:color="auto"/>
              <w:left w:val="single" w:sz="4" w:space="0" w:color="auto"/>
              <w:bottom w:val="single" w:sz="4" w:space="0" w:color="auto"/>
              <w:right w:val="single" w:sz="4" w:space="0" w:color="auto"/>
            </w:tcBorders>
          </w:tcPr>
          <w:p w:rsidR="00693201" w:rsidRPr="00AF4B92" w:rsidRDefault="00693201" w:rsidP="00AF4B92">
            <w:pPr>
              <w:pStyle w:val="LevelAssessment-Heading1"/>
              <w:rPr>
                <w:rFonts w:ascii="Times New Roman" w:hAnsi="Times New Roman"/>
                <w:b w:val="0"/>
                <w:szCs w:val="22"/>
                <w:lang w:val="en-GB"/>
              </w:rPr>
            </w:pPr>
            <w:r w:rsidRPr="00AF4B92">
              <w:rPr>
                <w:rFonts w:ascii="Times New Roman" w:hAnsi="Times New Roman"/>
                <w:b w:val="0"/>
                <w:szCs w:val="22"/>
                <w:lang w:val="en-GB"/>
              </w:rPr>
              <w:t>Understanding</w:t>
            </w:r>
          </w:p>
        </w:tc>
        <w:tc>
          <w:tcPr>
            <w:tcW w:w="1984" w:type="dxa"/>
            <w:gridSpan w:val="2"/>
            <w:tcBorders>
              <w:top w:val="single" w:sz="4" w:space="0" w:color="auto"/>
              <w:left w:val="single" w:sz="4" w:space="0" w:color="auto"/>
              <w:bottom w:val="single" w:sz="4" w:space="0" w:color="auto"/>
              <w:right w:val="single" w:sz="4" w:space="0" w:color="auto"/>
            </w:tcBorders>
          </w:tcPr>
          <w:p w:rsidR="00693201" w:rsidRPr="00AF4B92" w:rsidRDefault="00693201" w:rsidP="00AF4B92">
            <w:pPr>
              <w:pStyle w:val="LevelAssessment-Heading1"/>
              <w:rPr>
                <w:rFonts w:ascii="Times New Roman" w:hAnsi="Times New Roman"/>
                <w:b w:val="0"/>
                <w:szCs w:val="22"/>
                <w:lang w:val="en-GB"/>
              </w:rPr>
            </w:pPr>
            <w:r w:rsidRPr="00AF4B92">
              <w:rPr>
                <w:rFonts w:ascii="Times New Roman" w:hAnsi="Times New Roman"/>
                <w:b w:val="0"/>
                <w:szCs w:val="22"/>
                <w:lang w:val="en-GB"/>
              </w:rPr>
              <w:t>Speaking</w:t>
            </w:r>
          </w:p>
        </w:tc>
        <w:tc>
          <w:tcPr>
            <w:tcW w:w="2126" w:type="dxa"/>
            <w:gridSpan w:val="2"/>
            <w:tcBorders>
              <w:top w:val="single" w:sz="4" w:space="0" w:color="auto"/>
              <w:left w:val="single" w:sz="4" w:space="0" w:color="auto"/>
              <w:bottom w:val="single" w:sz="4" w:space="0" w:color="auto"/>
              <w:right w:val="single" w:sz="4" w:space="0" w:color="auto"/>
            </w:tcBorders>
          </w:tcPr>
          <w:p w:rsidR="00693201" w:rsidRPr="00AF4B92" w:rsidRDefault="00693201" w:rsidP="00AF4B92">
            <w:pPr>
              <w:pStyle w:val="LevelAssessment-Heading1"/>
              <w:rPr>
                <w:rFonts w:ascii="Times New Roman" w:hAnsi="Times New Roman"/>
                <w:b w:val="0"/>
                <w:szCs w:val="22"/>
                <w:lang w:val="en-GB"/>
              </w:rPr>
            </w:pPr>
            <w:r w:rsidRPr="00AF4B92">
              <w:rPr>
                <w:rFonts w:ascii="Times New Roman" w:hAnsi="Times New Roman"/>
                <w:b w:val="0"/>
                <w:szCs w:val="22"/>
                <w:lang w:val="en-GB"/>
              </w:rPr>
              <w:t>Writing</w:t>
            </w:r>
          </w:p>
        </w:tc>
      </w:tr>
      <w:tr w:rsidR="00693201" w:rsidRPr="00AF4B92" w:rsidTr="002A6B3B">
        <w:trPr>
          <w:cantSplit/>
        </w:trPr>
        <w:tc>
          <w:tcPr>
            <w:tcW w:w="3119" w:type="dxa"/>
            <w:tcBorders>
              <w:top w:val="single" w:sz="4" w:space="0" w:color="auto"/>
              <w:left w:val="single" w:sz="4" w:space="0" w:color="auto"/>
              <w:bottom w:val="single" w:sz="4" w:space="0" w:color="auto"/>
              <w:right w:val="single" w:sz="4" w:space="0" w:color="auto"/>
            </w:tcBorders>
          </w:tcPr>
          <w:p w:rsidR="00693201" w:rsidRPr="00AF4B92" w:rsidRDefault="00693201" w:rsidP="00AF4B92">
            <w:pPr>
              <w:pStyle w:val="CVHeadingLevel"/>
              <w:rPr>
                <w:rFonts w:ascii="Times New Roman" w:hAnsi="Times New Roman"/>
                <w:sz w:val="22"/>
                <w:szCs w:val="22"/>
                <w:lang w:val="en-GB"/>
              </w:rPr>
            </w:pPr>
          </w:p>
        </w:tc>
        <w:tc>
          <w:tcPr>
            <w:tcW w:w="30" w:type="dxa"/>
            <w:tcBorders>
              <w:top w:val="single" w:sz="4" w:space="0" w:color="auto"/>
              <w:left w:val="single" w:sz="4" w:space="0" w:color="auto"/>
              <w:bottom w:val="single" w:sz="4" w:space="0" w:color="auto"/>
              <w:right w:val="single" w:sz="4" w:space="0" w:color="auto"/>
            </w:tcBorders>
          </w:tcPr>
          <w:p w:rsidR="00693201" w:rsidRPr="00AF4B92" w:rsidRDefault="00693201" w:rsidP="00AF4B92">
            <w:pPr>
              <w:pStyle w:val="CVNormal"/>
              <w:rPr>
                <w:rFonts w:cs="Times New Roman"/>
                <w:sz w:val="22"/>
                <w:szCs w:val="22"/>
                <w:lang w:val="en-GB"/>
              </w:rPr>
            </w:pPr>
          </w:p>
        </w:tc>
        <w:tc>
          <w:tcPr>
            <w:tcW w:w="1104" w:type="dxa"/>
            <w:tcBorders>
              <w:top w:val="single" w:sz="4" w:space="0" w:color="auto"/>
              <w:left w:val="single" w:sz="4" w:space="0" w:color="auto"/>
              <w:bottom w:val="single" w:sz="4" w:space="0" w:color="auto"/>
              <w:right w:val="single" w:sz="4" w:space="0" w:color="auto"/>
            </w:tcBorders>
          </w:tcPr>
          <w:p w:rsidR="00693201" w:rsidRPr="00AF4B92" w:rsidRDefault="00693201" w:rsidP="00AF4B92">
            <w:pPr>
              <w:pStyle w:val="LevelAssessment-Heading2"/>
              <w:rPr>
                <w:rFonts w:ascii="Times New Roman" w:hAnsi="Times New Roman"/>
                <w:noProof/>
                <w:sz w:val="22"/>
                <w:szCs w:val="22"/>
                <w:lang w:val="en-GB"/>
              </w:rPr>
            </w:pPr>
            <w:r w:rsidRPr="00AF4B92">
              <w:rPr>
                <w:rFonts w:ascii="Times New Roman" w:hAnsi="Times New Roman"/>
                <w:noProof/>
                <w:sz w:val="22"/>
                <w:szCs w:val="22"/>
                <w:lang w:val="en-GB"/>
              </w:rPr>
              <w:t>very good</w:t>
            </w:r>
          </w:p>
        </w:tc>
        <w:tc>
          <w:tcPr>
            <w:tcW w:w="709" w:type="dxa"/>
            <w:tcBorders>
              <w:top w:val="single" w:sz="4" w:space="0" w:color="auto"/>
              <w:left w:val="single" w:sz="4" w:space="0" w:color="auto"/>
              <w:bottom w:val="single" w:sz="4" w:space="0" w:color="auto"/>
              <w:right w:val="single" w:sz="4" w:space="0" w:color="auto"/>
            </w:tcBorders>
          </w:tcPr>
          <w:p w:rsidR="00693201" w:rsidRPr="00AF4B92" w:rsidRDefault="00693201" w:rsidP="00AF4B92">
            <w:pPr>
              <w:pStyle w:val="LevelAssessment-Heading2"/>
              <w:rPr>
                <w:rFonts w:ascii="Times New Roman" w:hAnsi="Times New Roman"/>
                <w:noProof/>
                <w:sz w:val="22"/>
                <w:szCs w:val="22"/>
                <w:lang w:val="en-GB"/>
              </w:rPr>
            </w:pPr>
            <w:r w:rsidRPr="00AF4B92">
              <w:rPr>
                <w:rFonts w:ascii="Times New Roman" w:hAnsi="Times New Roman"/>
                <w:noProof/>
                <w:sz w:val="22"/>
                <w:szCs w:val="22"/>
                <w:lang w:val="en-GB"/>
              </w:rPr>
              <w:t>good</w:t>
            </w:r>
          </w:p>
        </w:tc>
        <w:tc>
          <w:tcPr>
            <w:tcW w:w="1134" w:type="dxa"/>
            <w:tcBorders>
              <w:top w:val="single" w:sz="4" w:space="0" w:color="auto"/>
              <w:left w:val="single" w:sz="4" w:space="0" w:color="auto"/>
              <w:bottom w:val="single" w:sz="4" w:space="0" w:color="auto"/>
              <w:right w:val="single" w:sz="4" w:space="0" w:color="auto"/>
            </w:tcBorders>
          </w:tcPr>
          <w:p w:rsidR="00693201" w:rsidRPr="00AF4B92" w:rsidRDefault="00693201" w:rsidP="00AF4B92">
            <w:pPr>
              <w:pStyle w:val="LevelAssessment-Heading2"/>
              <w:rPr>
                <w:rFonts w:ascii="Times New Roman" w:hAnsi="Times New Roman"/>
                <w:noProof/>
                <w:sz w:val="22"/>
                <w:szCs w:val="22"/>
                <w:lang w:val="en-GB"/>
              </w:rPr>
            </w:pPr>
            <w:r w:rsidRPr="00AF4B92">
              <w:rPr>
                <w:rFonts w:ascii="Times New Roman" w:hAnsi="Times New Roman"/>
                <w:noProof/>
                <w:sz w:val="22"/>
                <w:szCs w:val="22"/>
                <w:lang w:val="en-GB"/>
              </w:rPr>
              <w:t>very good</w:t>
            </w:r>
          </w:p>
        </w:tc>
        <w:tc>
          <w:tcPr>
            <w:tcW w:w="850" w:type="dxa"/>
            <w:tcBorders>
              <w:top w:val="single" w:sz="4" w:space="0" w:color="auto"/>
              <w:left w:val="single" w:sz="4" w:space="0" w:color="auto"/>
              <w:bottom w:val="single" w:sz="4" w:space="0" w:color="auto"/>
              <w:right w:val="single" w:sz="4" w:space="0" w:color="auto"/>
            </w:tcBorders>
          </w:tcPr>
          <w:p w:rsidR="00693201" w:rsidRPr="00AF4B92" w:rsidRDefault="00693201" w:rsidP="00AF4B92">
            <w:pPr>
              <w:pStyle w:val="LevelAssessment-Heading2"/>
              <w:rPr>
                <w:rFonts w:ascii="Times New Roman" w:hAnsi="Times New Roman"/>
                <w:noProof/>
                <w:sz w:val="22"/>
                <w:szCs w:val="22"/>
                <w:lang w:val="en-GB"/>
              </w:rPr>
            </w:pPr>
            <w:r w:rsidRPr="00AF4B92">
              <w:rPr>
                <w:rFonts w:ascii="Times New Roman" w:hAnsi="Times New Roman"/>
                <w:noProof/>
                <w:sz w:val="22"/>
                <w:szCs w:val="22"/>
                <w:lang w:val="en-GB"/>
              </w:rPr>
              <w:t>good</w:t>
            </w:r>
          </w:p>
        </w:tc>
        <w:tc>
          <w:tcPr>
            <w:tcW w:w="1134" w:type="dxa"/>
            <w:tcBorders>
              <w:top w:val="single" w:sz="4" w:space="0" w:color="auto"/>
              <w:left w:val="single" w:sz="4" w:space="0" w:color="auto"/>
              <w:bottom w:val="single" w:sz="4" w:space="0" w:color="auto"/>
              <w:right w:val="single" w:sz="4" w:space="0" w:color="auto"/>
            </w:tcBorders>
          </w:tcPr>
          <w:p w:rsidR="00693201" w:rsidRPr="00AF4B92" w:rsidRDefault="00693201" w:rsidP="00AF4B92">
            <w:pPr>
              <w:pStyle w:val="LevelAssessment-Heading2"/>
              <w:rPr>
                <w:rFonts w:ascii="Times New Roman" w:hAnsi="Times New Roman"/>
                <w:noProof/>
                <w:sz w:val="22"/>
                <w:szCs w:val="22"/>
                <w:lang w:val="en-GB"/>
              </w:rPr>
            </w:pPr>
            <w:r w:rsidRPr="00AF4B92">
              <w:rPr>
                <w:rFonts w:ascii="Times New Roman" w:hAnsi="Times New Roman"/>
                <w:noProof/>
                <w:sz w:val="22"/>
                <w:szCs w:val="22"/>
                <w:lang w:val="en-GB"/>
              </w:rPr>
              <w:t>very good</w:t>
            </w:r>
          </w:p>
        </w:tc>
        <w:tc>
          <w:tcPr>
            <w:tcW w:w="992" w:type="dxa"/>
            <w:tcBorders>
              <w:top w:val="single" w:sz="4" w:space="0" w:color="auto"/>
              <w:left w:val="single" w:sz="4" w:space="0" w:color="auto"/>
              <w:bottom w:val="single" w:sz="4" w:space="0" w:color="auto"/>
              <w:right w:val="single" w:sz="4" w:space="0" w:color="auto"/>
            </w:tcBorders>
          </w:tcPr>
          <w:p w:rsidR="00693201" w:rsidRPr="00AF4B92" w:rsidRDefault="00693201" w:rsidP="00AF4B92">
            <w:pPr>
              <w:pStyle w:val="LevelAssessment-Heading2"/>
              <w:rPr>
                <w:rFonts w:ascii="Times New Roman" w:hAnsi="Times New Roman"/>
                <w:noProof/>
                <w:sz w:val="22"/>
                <w:szCs w:val="22"/>
                <w:lang w:val="en-GB"/>
              </w:rPr>
            </w:pPr>
            <w:r w:rsidRPr="00AF4B92">
              <w:rPr>
                <w:rFonts w:ascii="Times New Roman" w:hAnsi="Times New Roman"/>
                <w:noProof/>
                <w:sz w:val="22"/>
                <w:szCs w:val="22"/>
                <w:lang w:val="en-GB"/>
              </w:rPr>
              <w:t>good</w:t>
            </w:r>
          </w:p>
        </w:tc>
      </w:tr>
      <w:tr w:rsidR="00693201" w:rsidRPr="00AF4B92" w:rsidTr="002A6B3B">
        <w:trPr>
          <w:cantSplit/>
        </w:trPr>
        <w:tc>
          <w:tcPr>
            <w:tcW w:w="3119" w:type="dxa"/>
            <w:tcBorders>
              <w:top w:val="single" w:sz="4" w:space="0" w:color="auto"/>
              <w:left w:val="single" w:sz="4" w:space="0" w:color="auto"/>
              <w:bottom w:val="single" w:sz="4" w:space="0" w:color="auto"/>
              <w:right w:val="single" w:sz="4" w:space="0" w:color="auto"/>
            </w:tcBorders>
          </w:tcPr>
          <w:p w:rsidR="00693201" w:rsidRPr="00AF4B92" w:rsidRDefault="00693201" w:rsidP="00AF4B92">
            <w:pPr>
              <w:pStyle w:val="CVHeadingLanguage"/>
              <w:rPr>
                <w:rFonts w:cs="Times New Roman"/>
                <w:szCs w:val="22"/>
                <w:lang w:val="en-GB"/>
              </w:rPr>
            </w:pPr>
            <w:r w:rsidRPr="00AF4B92">
              <w:rPr>
                <w:rFonts w:cs="Times New Roman"/>
                <w:szCs w:val="22"/>
                <w:lang w:val="en-GB"/>
              </w:rPr>
              <w:t>English</w:t>
            </w:r>
          </w:p>
        </w:tc>
        <w:tc>
          <w:tcPr>
            <w:tcW w:w="30" w:type="dxa"/>
            <w:tcBorders>
              <w:top w:val="single" w:sz="4" w:space="0" w:color="auto"/>
              <w:left w:val="single" w:sz="4" w:space="0" w:color="auto"/>
              <w:bottom w:val="single" w:sz="4" w:space="0" w:color="auto"/>
              <w:right w:val="single" w:sz="4" w:space="0" w:color="auto"/>
            </w:tcBorders>
          </w:tcPr>
          <w:p w:rsidR="00693201" w:rsidRPr="00AF4B92" w:rsidRDefault="00693201" w:rsidP="00AF4B92">
            <w:pPr>
              <w:pStyle w:val="CVNormal"/>
              <w:rPr>
                <w:rFonts w:cs="Times New Roman"/>
                <w:sz w:val="22"/>
                <w:szCs w:val="22"/>
                <w:lang w:val="en-GB"/>
              </w:rPr>
            </w:pPr>
          </w:p>
        </w:tc>
        <w:tc>
          <w:tcPr>
            <w:tcW w:w="1104" w:type="dxa"/>
            <w:tcBorders>
              <w:top w:val="single" w:sz="4" w:space="0" w:color="auto"/>
              <w:left w:val="single" w:sz="4" w:space="0" w:color="auto"/>
              <w:bottom w:val="single" w:sz="4" w:space="0" w:color="auto"/>
              <w:right w:val="single" w:sz="4" w:space="0" w:color="auto"/>
            </w:tcBorders>
            <w:vAlign w:val="center"/>
          </w:tcPr>
          <w:p w:rsidR="00693201" w:rsidRPr="00AF4B92" w:rsidRDefault="00693201" w:rsidP="00AF4B92">
            <w:pPr>
              <w:pStyle w:val="LevelAssessment-Description"/>
              <w:rPr>
                <w:rFonts w:ascii="Times New Roman" w:hAnsi="Times New Roman"/>
                <w:sz w:val="22"/>
                <w:szCs w:val="22"/>
                <w:lang w:val="en-GB"/>
              </w:rPr>
            </w:pPr>
          </w:p>
        </w:tc>
        <w:tc>
          <w:tcPr>
            <w:tcW w:w="709" w:type="dxa"/>
            <w:tcBorders>
              <w:top w:val="single" w:sz="4" w:space="0" w:color="auto"/>
              <w:left w:val="single" w:sz="4" w:space="0" w:color="auto"/>
              <w:bottom w:val="single" w:sz="4" w:space="0" w:color="auto"/>
              <w:right w:val="single" w:sz="4" w:space="0" w:color="auto"/>
            </w:tcBorders>
            <w:vAlign w:val="center"/>
          </w:tcPr>
          <w:p w:rsidR="00693201" w:rsidRPr="00AF4B92" w:rsidRDefault="00693201" w:rsidP="00AF4B92">
            <w:pPr>
              <w:pStyle w:val="LevelAssessment-Description"/>
              <w:rPr>
                <w:rFonts w:ascii="Times New Roman" w:hAnsi="Times New Roman"/>
                <w:sz w:val="22"/>
                <w:szCs w:val="22"/>
                <w:lang w:val="en-GB"/>
              </w:rPr>
            </w:pPr>
            <w:r w:rsidRPr="00AF4B92">
              <w:rPr>
                <w:rFonts w:ascii="Times New Roman" w:hAnsi="Times New Roman"/>
                <w:sz w:val="22"/>
                <w:szCs w:val="22"/>
                <w:lang w:val="en-GB"/>
              </w:rPr>
              <w:t>X</w:t>
            </w:r>
          </w:p>
        </w:tc>
        <w:tc>
          <w:tcPr>
            <w:tcW w:w="1134" w:type="dxa"/>
            <w:tcBorders>
              <w:top w:val="single" w:sz="4" w:space="0" w:color="auto"/>
              <w:left w:val="single" w:sz="4" w:space="0" w:color="auto"/>
              <w:bottom w:val="single" w:sz="4" w:space="0" w:color="auto"/>
              <w:right w:val="single" w:sz="4" w:space="0" w:color="auto"/>
            </w:tcBorders>
            <w:vAlign w:val="center"/>
          </w:tcPr>
          <w:p w:rsidR="00693201" w:rsidRPr="00AF4B92" w:rsidRDefault="00693201" w:rsidP="00AF4B92">
            <w:pPr>
              <w:pStyle w:val="LevelAssessment-Description"/>
              <w:rPr>
                <w:rFonts w:ascii="Times New Roman" w:hAnsi="Times New Roman"/>
                <w:sz w:val="22"/>
                <w:szCs w:val="22"/>
                <w:lang w:val="en-GB"/>
              </w:rPr>
            </w:pPr>
          </w:p>
        </w:tc>
        <w:tc>
          <w:tcPr>
            <w:tcW w:w="850" w:type="dxa"/>
            <w:tcBorders>
              <w:top w:val="single" w:sz="4" w:space="0" w:color="auto"/>
              <w:left w:val="single" w:sz="4" w:space="0" w:color="auto"/>
              <w:bottom w:val="single" w:sz="4" w:space="0" w:color="auto"/>
              <w:right w:val="single" w:sz="4" w:space="0" w:color="auto"/>
            </w:tcBorders>
            <w:vAlign w:val="center"/>
          </w:tcPr>
          <w:p w:rsidR="00693201" w:rsidRPr="00AF4B92" w:rsidRDefault="00693201" w:rsidP="00AF4B92">
            <w:pPr>
              <w:pStyle w:val="LevelAssessment-Description"/>
              <w:rPr>
                <w:rFonts w:ascii="Times New Roman" w:hAnsi="Times New Roman"/>
                <w:sz w:val="22"/>
                <w:szCs w:val="22"/>
                <w:lang w:val="en-GB"/>
              </w:rPr>
            </w:pPr>
            <w:r w:rsidRPr="00AF4B92">
              <w:rPr>
                <w:rFonts w:ascii="Times New Roman" w:hAnsi="Times New Roman"/>
                <w:sz w:val="22"/>
                <w:szCs w:val="22"/>
                <w:lang w:val="en-GB"/>
              </w:rPr>
              <w:t>X</w:t>
            </w:r>
          </w:p>
        </w:tc>
        <w:tc>
          <w:tcPr>
            <w:tcW w:w="1134" w:type="dxa"/>
            <w:tcBorders>
              <w:top w:val="single" w:sz="4" w:space="0" w:color="auto"/>
              <w:left w:val="single" w:sz="4" w:space="0" w:color="auto"/>
              <w:bottom w:val="single" w:sz="4" w:space="0" w:color="auto"/>
              <w:right w:val="single" w:sz="4" w:space="0" w:color="auto"/>
            </w:tcBorders>
            <w:vAlign w:val="center"/>
          </w:tcPr>
          <w:p w:rsidR="00693201" w:rsidRPr="00AF4B92" w:rsidRDefault="00693201" w:rsidP="00AF4B92">
            <w:pPr>
              <w:pStyle w:val="LevelAssessment-Description"/>
              <w:rPr>
                <w:rFonts w:ascii="Times New Roman" w:hAnsi="Times New Roman"/>
                <w:sz w:val="22"/>
                <w:szCs w:val="22"/>
                <w:lang w:val="en-GB"/>
              </w:rPr>
            </w:pPr>
          </w:p>
        </w:tc>
        <w:tc>
          <w:tcPr>
            <w:tcW w:w="992" w:type="dxa"/>
            <w:tcBorders>
              <w:top w:val="single" w:sz="4" w:space="0" w:color="auto"/>
              <w:left w:val="single" w:sz="4" w:space="0" w:color="auto"/>
              <w:bottom w:val="single" w:sz="4" w:space="0" w:color="auto"/>
              <w:right w:val="single" w:sz="4" w:space="0" w:color="auto"/>
            </w:tcBorders>
            <w:vAlign w:val="center"/>
          </w:tcPr>
          <w:p w:rsidR="00693201" w:rsidRPr="00AF4B92" w:rsidRDefault="00693201" w:rsidP="00AF4B92">
            <w:pPr>
              <w:pStyle w:val="LevelAssessment-Description"/>
              <w:rPr>
                <w:rFonts w:ascii="Times New Roman" w:hAnsi="Times New Roman"/>
                <w:sz w:val="22"/>
                <w:szCs w:val="22"/>
                <w:lang w:val="en-GB"/>
              </w:rPr>
            </w:pPr>
            <w:r w:rsidRPr="00AF4B92">
              <w:rPr>
                <w:rFonts w:ascii="Times New Roman" w:hAnsi="Times New Roman"/>
                <w:sz w:val="22"/>
                <w:szCs w:val="22"/>
                <w:lang w:val="en-GB"/>
              </w:rPr>
              <w:t>X</w:t>
            </w:r>
          </w:p>
        </w:tc>
      </w:tr>
      <w:tr w:rsidR="00693201" w:rsidRPr="00AF4B92" w:rsidTr="002A6B3B">
        <w:trPr>
          <w:cantSplit/>
        </w:trPr>
        <w:tc>
          <w:tcPr>
            <w:tcW w:w="3119" w:type="dxa"/>
            <w:tcBorders>
              <w:top w:val="single" w:sz="4" w:space="0" w:color="auto"/>
              <w:left w:val="single" w:sz="4" w:space="0" w:color="auto"/>
              <w:bottom w:val="single" w:sz="4" w:space="0" w:color="auto"/>
              <w:right w:val="single" w:sz="4" w:space="0" w:color="auto"/>
            </w:tcBorders>
          </w:tcPr>
          <w:p w:rsidR="00693201" w:rsidRPr="00AF4B92" w:rsidRDefault="00693201" w:rsidP="00AF4B92">
            <w:pPr>
              <w:pStyle w:val="CVHeadingLanguage"/>
              <w:rPr>
                <w:rFonts w:cs="Times New Roman"/>
                <w:szCs w:val="22"/>
                <w:lang w:val="en-GB"/>
              </w:rPr>
            </w:pPr>
            <w:r w:rsidRPr="00AF4B92">
              <w:rPr>
                <w:rFonts w:cs="Times New Roman"/>
                <w:szCs w:val="22"/>
                <w:lang w:val="en-GB"/>
              </w:rPr>
              <w:lastRenderedPageBreak/>
              <w:t>Latvian</w:t>
            </w:r>
          </w:p>
        </w:tc>
        <w:tc>
          <w:tcPr>
            <w:tcW w:w="30" w:type="dxa"/>
            <w:tcBorders>
              <w:top w:val="single" w:sz="4" w:space="0" w:color="auto"/>
              <w:left w:val="single" w:sz="4" w:space="0" w:color="auto"/>
              <w:bottom w:val="single" w:sz="4" w:space="0" w:color="auto"/>
              <w:right w:val="single" w:sz="4" w:space="0" w:color="auto"/>
            </w:tcBorders>
          </w:tcPr>
          <w:p w:rsidR="00693201" w:rsidRPr="00AF4B92" w:rsidRDefault="00693201" w:rsidP="00AF4B92">
            <w:pPr>
              <w:pStyle w:val="CVNormal"/>
              <w:rPr>
                <w:rFonts w:cs="Times New Roman"/>
                <w:sz w:val="22"/>
                <w:szCs w:val="22"/>
                <w:lang w:val="en-GB"/>
              </w:rPr>
            </w:pPr>
          </w:p>
        </w:tc>
        <w:tc>
          <w:tcPr>
            <w:tcW w:w="1104" w:type="dxa"/>
            <w:tcBorders>
              <w:top w:val="single" w:sz="4" w:space="0" w:color="auto"/>
              <w:left w:val="single" w:sz="4" w:space="0" w:color="auto"/>
              <w:bottom w:val="single" w:sz="4" w:space="0" w:color="auto"/>
              <w:right w:val="single" w:sz="4" w:space="0" w:color="auto"/>
            </w:tcBorders>
            <w:vAlign w:val="center"/>
          </w:tcPr>
          <w:p w:rsidR="00693201" w:rsidRPr="00AF4B92" w:rsidRDefault="00693201" w:rsidP="00AF4B92">
            <w:pPr>
              <w:pStyle w:val="LevelAssessment-Description"/>
              <w:rPr>
                <w:rFonts w:ascii="Times New Roman" w:hAnsi="Times New Roman"/>
                <w:sz w:val="22"/>
                <w:szCs w:val="22"/>
                <w:lang w:val="en-GB"/>
              </w:rPr>
            </w:pPr>
            <w:r w:rsidRPr="00AF4B92">
              <w:rPr>
                <w:rFonts w:ascii="Times New Roman" w:hAnsi="Times New Roman"/>
                <w:sz w:val="22"/>
                <w:szCs w:val="22"/>
                <w:lang w:val="en-GB"/>
              </w:rPr>
              <w:t>X</w:t>
            </w:r>
          </w:p>
        </w:tc>
        <w:tc>
          <w:tcPr>
            <w:tcW w:w="709" w:type="dxa"/>
            <w:tcBorders>
              <w:top w:val="single" w:sz="4" w:space="0" w:color="auto"/>
              <w:left w:val="single" w:sz="4" w:space="0" w:color="auto"/>
              <w:bottom w:val="single" w:sz="4" w:space="0" w:color="auto"/>
              <w:right w:val="single" w:sz="4" w:space="0" w:color="auto"/>
            </w:tcBorders>
            <w:vAlign w:val="center"/>
          </w:tcPr>
          <w:p w:rsidR="00693201" w:rsidRPr="00AF4B92" w:rsidRDefault="00693201" w:rsidP="00AF4B92">
            <w:pPr>
              <w:pStyle w:val="LevelAssessment-Description"/>
              <w:rPr>
                <w:rFonts w:ascii="Times New Roman" w:hAnsi="Times New Roman"/>
                <w:sz w:val="22"/>
                <w:szCs w:val="22"/>
                <w:lang w:val="en-GB"/>
              </w:rPr>
            </w:pPr>
          </w:p>
        </w:tc>
        <w:tc>
          <w:tcPr>
            <w:tcW w:w="1134" w:type="dxa"/>
            <w:tcBorders>
              <w:top w:val="single" w:sz="4" w:space="0" w:color="auto"/>
              <w:left w:val="single" w:sz="4" w:space="0" w:color="auto"/>
              <w:bottom w:val="single" w:sz="4" w:space="0" w:color="auto"/>
              <w:right w:val="single" w:sz="4" w:space="0" w:color="auto"/>
            </w:tcBorders>
            <w:vAlign w:val="center"/>
          </w:tcPr>
          <w:p w:rsidR="00693201" w:rsidRPr="00AF4B92" w:rsidRDefault="00693201" w:rsidP="00AF4B92">
            <w:pPr>
              <w:pStyle w:val="LevelAssessment-Description"/>
              <w:rPr>
                <w:rFonts w:ascii="Times New Roman" w:hAnsi="Times New Roman"/>
                <w:sz w:val="22"/>
                <w:szCs w:val="22"/>
                <w:lang w:val="en-GB"/>
              </w:rPr>
            </w:pPr>
          </w:p>
        </w:tc>
        <w:tc>
          <w:tcPr>
            <w:tcW w:w="850" w:type="dxa"/>
            <w:tcBorders>
              <w:top w:val="single" w:sz="4" w:space="0" w:color="auto"/>
              <w:left w:val="single" w:sz="4" w:space="0" w:color="auto"/>
              <w:bottom w:val="single" w:sz="4" w:space="0" w:color="auto"/>
              <w:right w:val="single" w:sz="4" w:space="0" w:color="auto"/>
            </w:tcBorders>
            <w:vAlign w:val="center"/>
          </w:tcPr>
          <w:p w:rsidR="00693201" w:rsidRPr="00AF4B92" w:rsidRDefault="00693201" w:rsidP="00AF4B92">
            <w:pPr>
              <w:pStyle w:val="LevelAssessment-Description"/>
              <w:rPr>
                <w:rFonts w:ascii="Times New Roman" w:hAnsi="Times New Roman"/>
                <w:sz w:val="22"/>
                <w:szCs w:val="22"/>
                <w:lang w:val="en-GB"/>
              </w:rPr>
            </w:pPr>
            <w:r w:rsidRPr="00AF4B92">
              <w:rPr>
                <w:rFonts w:ascii="Times New Roman" w:hAnsi="Times New Roman"/>
                <w:sz w:val="22"/>
                <w:szCs w:val="22"/>
                <w:lang w:val="en-GB"/>
              </w:rPr>
              <w:t>X</w:t>
            </w:r>
          </w:p>
        </w:tc>
        <w:tc>
          <w:tcPr>
            <w:tcW w:w="1134" w:type="dxa"/>
            <w:tcBorders>
              <w:top w:val="single" w:sz="4" w:space="0" w:color="auto"/>
              <w:left w:val="single" w:sz="4" w:space="0" w:color="auto"/>
              <w:bottom w:val="single" w:sz="4" w:space="0" w:color="auto"/>
              <w:right w:val="single" w:sz="4" w:space="0" w:color="auto"/>
            </w:tcBorders>
            <w:vAlign w:val="center"/>
          </w:tcPr>
          <w:p w:rsidR="00693201" w:rsidRPr="00AF4B92" w:rsidRDefault="00693201" w:rsidP="00AF4B92">
            <w:pPr>
              <w:pStyle w:val="LevelAssessment-Description"/>
              <w:rPr>
                <w:rFonts w:ascii="Times New Roman" w:hAnsi="Times New Roman"/>
                <w:sz w:val="22"/>
                <w:szCs w:val="22"/>
                <w:lang w:val="en-GB"/>
              </w:rPr>
            </w:pPr>
          </w:p>
        </w:tc>
        <w:tc>
          <w:tcPr>
            <w:tcW w:w="992" w:type="dxa"/>
            <w:tcBorders>
              <w:top w:val="single" w:sz="4" w:space="0" w:color="auto"/>
              <w:left w:val="single" w:sz="4" w:space="0" w:color="auto"/>
              <w:bottom w:val="single" w:sz="4" w:space="0" w:color="auto"/>
              <w:right w:val="single" w:sz="4" w:space="0" w:color="auto"/>
            </w:tcBorders>
            <w:vAlign w:val="center"/>
          </w:tcPr>
          <w:p w:rsidR="00693201" w:rsidRPr="00AF4B92" w:rsidRDefault="00693201" w:rsidP="00AF4B92">
            <w:pPr>
              <w:pStyle w:val="LevelAssessment-Description"/>
              <w:rPr>
                <w:rFonts w:ascii="Times New Roman" w:hAnsi="Times New Roman"/>
                <w:sz w:val="22"/>
                <w:szCs w:val="22"/>
                <w:lang w:val="en-GB"/>
              </w:rPr>
            </w:pPr>
            <w:r w:rsidRPr="00AF4B92">
              <w:rPr>
                <w:rFonts w:ascii="Times New Roman" w:hAnsi="Times New Roman"/>
                <w:sz w:val="22"/>
                <w:szCs w:val="22"/>
                <w:lang w:val="en-GB"/>
              </w:rPr>
              <w:t>X</w:t>
            </w:r>
          </w:p>
        </w:tc>
      </w:tr>
      <w:tr w:rsidR="00693201" w:rsidRPr="00AF4B92" w:rsidTr="002A6B3B">
        <w:trPr>
          <w:cantSplit/>
        </w:trPr>
        <w:tc>
          <w:tcPr>
            <w:tcW w:w="3119" w:type="dxa"/>
          </w:tcPr>
          <w:p w:rsidR="00693201" w:rsidRPr="00AF4B92" w:rsidRDefault="00693201" w:rsidP="00AF4B92">
            <w:pPr>
              <w:pStyle w:val="CVHeading2-FirstLine"/>
              <w:spacing w:before="0"/>
              <w:rPr>
                <w:rFonts w:cs="Times New Roman"/>
                <w:szCs w:val="22"/>
                <w:lang w:val="en-GB"/>
              </w:rPr>
            </w:pPr>
            <w:r w:rsidRPr="00AF4B92">
              <w:rPr>
                <w:rFonts w:cs="Times New Roman"/>
                <w:szCs w:val="22"/>
                <w:lang w:val="en-GB"/>
              </w:rPr>
              <w:t xml:space="preserve"> </w:t>
            </w:r>
          </w:p>
        </w:tc>
        <w:tc>
          <w:tcPr>
            <w:tcW w:w="5953" w:type="dxa"/>
            <w:gridSpan w:val="7"/>
            <w:tcBorders>
              <w:top w:val="single" w:sz="4" w:space="0" w:color="auto"/>
            </w:tcBorders>
          </w:tcPr>
          <w:p w:rsidR="00693201" w:rsidRPr="00AF4B92" w:rsidRDefault="00693201" w:rsidP="00AF4B92">
            <w:pPr>
              <w:pStyle w:val="CVNormal-FirstLine"/>
              <w:spacing w:before="0"/>
              <w:rPr>
                <w:rFonts w:ascii="Times New Roman" w:hAnsi="Times New Roman"/>
                <w:sz w:val="22"/>
                <w:szCs w:val="22"/>
                <w:lang w:val="en-GB"/>
              </w:rPr>
            </w:pPr>
          </w:p>
        </w:tc>
      </w:tr>
      <w:tr w:rsidR="00693201" w:rsidRPr="00AF4B92" w:rsidTr="002A6B3B">
        <w:trPr>
          <w:cantSplit/>
        </w:trPr>
        <w:tc>
          <w:tcPr>
            <w:tcW w:w="3119" w:type="dxa"/>
          </w:tcPr>
          <w:p w:rsidR="00693201" w:rsidRPr="00AF4B92" w:rsidRDefault="00693201" w:rsidP="00AF4B92">
            <w:pPr>
              <w:pStyle w:val="CVSpacer"/>
              <w:rPr>
                <w:rFonts w:cs="Times New Roman"/>
                <w:sz w:val="22"/>
                <w:szCs w:val="22"/>
                <w:lang w:val="en-GB"/>
              </w:rPr>
            </w:pPr>
          </w:p>
        </w:tc>
        <w:tc>
          <w:tcPr>
            <w:tcW w:w="5953" w:type="dxa"/>
            <w:gridSpan w:val="7"/>
          </w:tcPr>
          <w:p w:rsidR="00693201" w:rsidRPr="00AF4B92" w:rsidRDefault="00693201" w:rsidP="00AF4B92">
            <w:pPr>
              <w:pStyle w:val="CVSpacer"/>
              <w:rPr>
                <w:rFonts w:cs="Times New Roman"/>
                <w:sz w:val="22"/>
                <w:szCs w:val="22"/>
                <w:lang w:val="en-GB"/>
              </w:rPr>
            </w:pPr>
          </w:p>
        </w:tc>
      </w:tr>
      <w:tr w:rsidR="00693201" w:rsidRPr="00AF4B92" w:rsidTr="002A6B3B">
        <w:trPr>
          <w:cantSplit/>
        </w:trPr>
        <w:tc>
          <w:tcPr>
            <w:tcW w:w="3119" w:type="dxa"/>
          </w:tcPr>
          <w:p w:rsidR="00693201" w:rsidRPr="00AF4B92" w:rsidRDefault="00693201" w:rsidP="00AF4B92">
            <w:pPr>
              <w:pStyle w:val="CVHeading1"/>
              <w:spacing w:before="0"/>
              <w:rPr>
                <w:rFonts w:cs="Times New Roman"/>
                <w:color w:val="000000"/>
                <w:sz w:val="22"/>
                <w:szCs w:val="22"/>
                <w:lang w:val="en-GB"/>
              </w:rPr>
            </w:pPr>
            <w:r w:rsidRPr="00AF4B92">
              <w:rPr>
                <w:rFonts w:cs="Times New Roman"/>
                <w:color w:val="000000"/>
                <w:sz w:val="22"/>
                <w:szCs w:val="22"/>
                <w:lang w:val="en-GB"/>
              </w:rPr>
              <w:t>Scientific research</w:t>
            </w:r>
          </w:p>
          <w:p w:rsidR="00693201" w:rsidRPr="00AF4B92" w:rsidRDefault="00693201" w:rsidP="00AF4B92">
            <w:pPr>
              <w:rPr>
                <w:sz w:val="22"/>
                <w:szCs w:val="22"/>
                <w:lang w:val="en-GB"/>
              </w:rPr>
            </w:pPr>
          </w:p>
          <w:p w:rsidR="00693201" w:rsidRPr="00AF4B92" w:rsidRDefault="00693201" w:rsidP="00AF4B92">
            <w:pPr>
              <w:rPr>
                <w:sz w:val="22"/>
                <w:szCs w:val="22"/>
                <w:lang w:val="en-GB"/>
              </w:rPr>
            </w:pPr>
          </w:p>
          <w:p w:rsidR="00693201" w:rsidRPr="00AF4B92" w:rsidRDefault="00693201" w:rsidP="00AF4B92">
            <w:pPr>
              <w:rPr>
                <w:sz w:val="22"/>
                <w:szCs w:val="22"/>
                <w:lang w:val="en-GB"/>
              </w:rPr>
            </w:pPr>
          </w:p>
          <w:p w:rsidR="00693201" w:rsidRPr="00AF4B92" w:rsidRDefault="00693201" w:rsidP="00AF4B92">
            <w:pPr>
              <w:ind w:right="142"/>
              <w:jc w:val="right"/>
              <w:rPr>
                <w:b/>
                <w:sz w:val="22"/>
                <w:szCs w:val="22"/>
                <w:lang w:val="en-GB"/>
              </w:rPr>
            </w:pPr>
            <w:r w:rsidRPr="00AF4B92">
              <w:rPr>
                <w:b/>
                <w:sz w:val="22"/>
                <w:szCs w:val="22"/>
                <w:lang w:val="en-GB"/>
              </w:rPr>
              <w:t>Publications in corresponding scientific field</w:t>
            </w:r>
          </w:p>
          <w:p w:rsidR="00693201" w:rsidRPr="00AF4B92" w:rsidRDefault="00693201" w:rsidP="00AF4B92">
            <w:pPr>
              <w:pStyle w:val="CVHeading1"/>
              <w:spacing w:before="0"/>
              <w:rPr>
                <w:rFonts w:cs="Times New Roman"/>
                <w:color w:val="000000"/>
                <w:sz w:val="22"/>
                <w:szCs w:val="22"/>
                <w:lang w:val="en-GB"/>
              </w:rPr>
            </w:pPr>
            <w:r w:rsidRPr="00AF4B92">
              <w:rPr>
                <w:rFonts w:cs="Times New Roman"/>
                <w:sz w:val="22"/>
                <w:szCs w:val="22"/>
                <w:lang w:val="en-GB"/>
              </w:rPr>
              <w:t>Proceedings and abstracts</w:t>
            </w:r>
            <w:r w:rsidRPr="00AF4B92">
              <w:rPr>
                <w:rFonts w:cs="Times New Roman"/>
                <w:color w:val="000000"/>
                <w:sz w:val="22"/>
                <w:szCs w:val="22"/>
                <w:lang w:val="en-GB"/>
              </w:rPr>
              <w:t xml:space="preserve"> </w:t>
            </w:r>
          </w:p>
        </w:tc>
        <w:tc>
          <w:tcPr>
            <w:tcW w:w="5953" w:type="dxa"/>
            <w:gridSpan w:val="7"/>
          </w:tcPr>
          <w:p w:rsidR="00693201" w:rsidRPr="00AF4B92" w:rsidRDefault="00693201" w:rsidP="00AF4B92">
            <w:pPr>
              <w:pStyle w:val="CVNormal-FirstLine"/>
              <w:spacing w:before="0"/>
              <w:rPr>
                <w:rFonts w:ascii="Times New Roman" w:hAnsi="Times New Roman"/>
                <w:b/>
                <w:sz w:val="22"/>
                <w:szCs w:val="22"/>
              </w:rPr>
            </w:pPr>
            <w:r w:rsidRPr="00AF4B92">
              <w:rPr>
                <w:rFonts w:ascii="Times New Roman" w:hAnsi="Times New Roman"/>
                <w:b/>
                <w:sz w:val="22"/>
                <w:szCs w:val="22"/>
              </w:rPr>
              <w:t>20.05.2011 - ...</w:t>
            </w:r>
          </w:p>
          <w:p w:rsidR="00693201" w:rsidRPr="00AF4B92" w:rsidRDefault="00693201" w:rsidP="00AF4B92">
            <w:pPr>
              <w:pStyle w:val="CVNormal"/>
              <w:rPr>
                <w:rStyle w:val="hps"/>
                <w:rFonts w:cs="Times New Roman"/>
                <w:sz w:val="22"/>
                <w:szCs w:val="22"/>
                <w:lang w:val="en"/>
              </w:rPr>
            </w:pPr>
            <w:r w:rsidRPr="00AF4B92">
              <w:rPr>
                <w:rStyle w:val="hps"/>
                <w:rFonts w:cs="Times New Roman"/>
                <w:sz w:val="22"/>
                <w:szCs w:val="22"/>
                <w:lang w:val="en"/>
              </w:rPr>
              <w:t>“Efficient management of the</w:t>
            </w:r>
            <w:r w:rsidRPr="00AF4B92">
              <w:rPr>
                <w:rFonts w:cs="Times New Roman"/>
                <w:sz w:val="22"/>
                <w:szCs w:val="22"/>
                <w:lang w:val="en"/>
              </w:rPr>
              <w:t xml:space="preserve"> </w:t>
            </w:r>
            <w:r w:rsidRPr="00AF4B92">
              <w:rPr>
                <w:rStyle w:val="hps"/>
                <w:rFonts w:cs="Times New Roman"/>
                <w:sz w:val="22"/>
                <w:szCs w:val="22"/>
                <w:lang w:val="en"/>
              </w:rPr>
              <w:t>College”</w:t>
            </w:r>
            <w:r w:rsidRPr="00AF4B92">
              <w:rPr>
                <w:rStyle w:val="atn"/>
                <w:rFonts w:cs="Times New Roman"/>
                <w:sz w:val="22"/>
                <w:szCs w:val="22"/>
                <w:lang w:val="en"/>
              </w:rPr>
              <w:t xml:space="preserve">. </w:t>
            </w:r>
            <w:r w:rsidRPr="00AF4B92">
              <w:rPr>
                <w:rStyle w:val="hps"/>
                <w:rFonts w:cs="Times New Roman"/>
                <w:sz w:val="22"/>
                <w:szCs w:val="22"/>
                <w:lang w:val="en"/>
              </w:rPr>
              <w:t>Graduates Association</w:t>
            </w:r>
            <w:r w:rsidRPr="00AF4B92">
              <w:rPr>
                <w:rFonts w:cs="Times New Roman"/>
                <w:sz w:val="22"/>
                <w:szCs w:val="22"/>
                <w:lang w:val="en"/>
              </w:rPr>
              <w:t xml:space="preserve"> </w:t>
            </w:r>
            <w:r w:rsidRPr="00AF4B92">
              <w:rPr>
                <w:rStyle w:val="hps"/>
                <w:rFonts w:cs="Times New Roman"/>
                <w:sz w:val="22"/>
                <w:szCs w:val="22"/>
                <w:lang w:val="en"/>
              </w:rPr>
              <w:t>the Department of</w:t>
            </w:r>
            <w:r w:rsidRPr="00AF4B92">
              <w:rPr>
                <w:rFonts w:cs="Times New Roman"/>
                <w:sz w:val="22"/>
                <w:szCs w:val="22"/>
                <w:lang w:val="en"/>
              </w:rPr>
              <w:t xml:space="preserve"> </w:t>
            </w:r>
            <w:r w:rsidRPr="00AF4B92">
              <w:rPr>
                <w:rStyle w:val="hps"/>
                <w:rFonts w:cs="Times New Roman"/>
                <w:sz w:val="22"/>
                <w:szCs w:val="22"/>
                <w:lang w:val="en"/>
              </w:rPr>
              <w:t>Management Science TTI.</w:t>
            </w:r>
          </w:p>
          <w:p w:rsidR="00693201" w:rsidRPr="00AF4B92" w:rsidRDefault="00693201" w:rsidP="00AF4B92">
            <w:pPr>
              <w:pStyle w:val="CVNormal"/>
              <w:ind w:left="0"/>
              <w:rPr>
                <w:rStyle w:val="hps"/>
                <w:rFonts w:cs="Times New Roman"/>
                <w:sz w:val="22"/>
                <w:szCs w:val="22"/>
                <w:lang w:val="en"/>
              </w:rPr>
            </w:pPr>
          </w:p>
          <w:p w:rsidR="00693201" w:rsidRPr="00AF4B92" w:rsidRDefault="00693201" w:rsidP="00AF4B92">
            <w:pPr>
              <w:pStyle w:val="CVNormal"/>
              <w:ind w:left="0"/>
              <w:rPr>
                <w:rFonts w:cs="Times New Roman"/>
                <w:b/>
                <w:bCs/>
                <w:sz w:val="22"/>
                <w:szCs w:val="22"/>
                <w:shd w:val="clear" w:color="auto" w:fill="FFFFFF"/>
              </w:rPr>
            </w:pPr>
            <w:r w:rsidRPr="00AF4B92">
              <w:rPr>
                <w:rStyle w:val="Strong"/>
                <w:rFonts w:cs="Times New Roman"/>
                <w:color w:val="000000"/>
                <w:sz w:val="22"/>
                <w:szCs w:val="22"/>
                <w:shd w:val="clear" w:color="auto" w:fill="FFFFFF"/>
              </w:rPr>
              <w:t xml:space="preserve">30.05.2014. </w:t>
            </w:r>
            <w:r w:rsidRPr="00AF4B92">
              <w:rPr>
                <w:rStyle w:val="hps"/>
                <w:rFonts w:cs="Times New Roman"/>
                <w:sz w:val="22"/>
                <w:szCs w:val="22"/>
              </w:rPr>
              <w:t>Transformational Processes i</w:t>
            </w:r>
            <w:r w:rsidRPr="00AF4B92">
              <w:rPr>
                <w:rStyle w:val="hps"/>
                <w:rFonts w:cs="Times New Roman"/>
                <w:sz w:val="22"/>
                <w:szCs w:val="22"/>
                <w:lang w:val="en-US"/>
              </w:rPr>
              <w:t>n Law, Regional Economics and Economic Policies: Topical Economic, Political and Legal Issues</w:t>
            </w:r>
            <w:r w:rsidRPr="00AF4B92">
              <w:rPr>
                <w:rStyle w:val="hps"/>
                <w:rFonts w:cs="Times New Roman"/>
                <w:sz w:val="22"/>
                <w:szCs w:val="22"/>
              </w:rPr>
              <w:t xml:space="preserve">”. </w:t>
            </w:r>
            <w:r w:rsidRPr="00AF4B92">
              <w:rPr>
                <w:rFonts w:cs="Times New Roman"/>
                <w:sz w:val="22"/>
                <w:szCs w:val="22"/>
                <w:shd w:val="clear" w:color="auto" w:fill="FFFFFF"/>
              </w:rPr>
              <w:t>V</w:t>
            </w:r>
            <w:r w:rsidRPr="00AF4B92">
              <w:rPr>
                <w:rStyle w:val="hps"/>
                <w:rFonts w:cs="Times New Roman"/>
                <w:sz w:val="22"/>
                <w:szCs w:val="22"/>
              </w:rPr>
              <w:t xml:space="preserve"> International Scientific Conference.</w:t>
            </w:r>
            <w:r w:rsidRPr="00AF4B92">
              <w:rPr>
                <w:rFonts w:cs="Times New Roman"/>
                <w:sz w:val="22"/>
                <w:szCs w:val="22"/>
                <w:shd w:val="clear" w:color="auto" w:fill="FFFFFF"/>
              </w:rPr>
              <w:t xml:space="preserve"> «The influence of European innovation policy for the economic development of Latvia, Lithuania and Estonia».</w:t>
            </w:r>
            <w:r w:rsidRPr="00AF4B92">
              <w:rPr>
                <w:rStyle w:val="Strong"/>
                <w:rFonts w:cs="Times New Roman"/>
                <w:sz w:val="22"/>
                <w:szCs w:val="22"/>
                <w:shd w:val="clear" w:color="auto" w:fill="FFFFFF"/>
                <w:lang w:val="en-US"/>
              </w:rPr>
              <w:t xml:space="preserve"> </w:t>
            </w:r>
            <w:r w:rsidRPr="00AF4B92">
              <w:rPr>
                <w:rFonts w:cs="Times New Roman"/>
                <w:sz w:val="22"/>
                <w:szCs w:val="22"/>
              </w:rPr>
              <w:t>Natural and Humanities University in Siedlce (Poland).</w:t>
            </w:r>
          </w:p>
          <w:p w:rsidR="00693201" w:rsidRPr="00AF4B92" w:rsidRDefault="00693201" w:rsidP="00AF4B92">
            <w:pPr>
              <w:pStyle w:val="CVNormal"/>
              <w:ind w:left="0"/>
              <w:rPr>
                <w:rStyle w:val="Strong"/>
                <w:rFonts w:cs="Times New Roman"/>
                <w:sz w:val="22"/>
                <w:szCs w:val="22"/>
                <w:shd w:val="clear" w:color="auto" w:fill="FFFFFF"/>
              </w:rPr>
            </w:pPr>
          </w:p>
          <w:p w:rsidR="00693201" w:rsidRPr="00AF4B92" w:rsidRDefault="00693201" w:rsidP="00AF4B92">
            <w:pPr>
              <w:rPr>
                <w:sz w:val="22"/>
                <w:szCs w:val="22"/>
              </w:rPr>
            </w:pPr>
            <w:r w:rsidRPr="00AF4B92">
              <w:rPr>
                <w:rStyle w:val="Strong"/>
                <w:sz w:val="22"/>
                <w:szCs w:val="22"/>
                <w:shd w:val="clear" w:color="auto" w:fill="FFFFFF"/>
              </w:rPr>
              <w:t>25.04.2014</w:t>
            </w:r>
            <w:r w:rsidRPr="00AF4B92">
              <w:rPr>
                <w:sz w:val="22"/>
                <w:szCs w:val="22"/>
                <w:shd w:val="clear" w:color="auto" w:fill="FFFFFF"/>
              </w:rPr>
              <w:t xml:space="preserve">. First </w:t>
            </w:r>
            <w:r w:rsidRPr="00AF4B92">
              <w:rPr>
                <w:rStyle w:val="hps"/>
                <w:sz w:val="22"/>
                <w:szCs w:val="22"/>
              </w:rPr>
              <w:t>International Scientific Conference</w:t>
            </w:r>
            <w:r w:rsidRPr="00AF4B92">
              <w:rPr>
                <w:sz w:val="22"/>
                <w:szCs w:val="22"/>
                <w:shd w:val="clear" w:color="auto" w:fill="FFFFFF"/>
              </w:rPr>
              <w:t xml:space="preserve">. </w:t>
            </w:r>
            <w:r w:rsidRPr="00AF4B92">
              <w:rPr>
                <w:rStyle w:val="hps"/>
                <w:sz w:val="22"/>
                <w:szCs w:val="22"/>
              </w:rPr>
              <w:t>Topical:</w:t>
            </w:r>
            <w:r w:rsidRPr="00AF4B92">
              <w:rPr>
                <w:sz w:val="22"/>
                <w:szCs w:val="22"/>
                <w:shd w:val="clear" w:color="auto" w:fill="FFFFFF"/>
              </w:rPr>
              <w:t xml:space="preserve"> Company. Creativity. Work. "The impact of European innovation policy on economic development in the region of the Baltic countries". </w:t>
            </w:r>
            <w:r w:rsidRPr="00AF4B92">
              <w:rPr>
                <w:sz w:val="22"/>
                <w:szCs w:val="22"/>
              </w:rPr>
              <w:t xml:space="preserve">LBK College </w:t>
            </w:r>
            <w:r w:rsidRPr="00AF4B92">
              <w:rPr>
                <w:rStyle w:val="Strong"/>
                <w:sz w:val="22"/>
                <w:szCs w:val="22"/>
              </w:rPr>
              <w:t>and</w:t>
            </w:r>
            <w:r w:rsidRPr="00AF4B92">
              <w:rPr>
                <w:sz w:val="22"/>
                <w:szCs w:val="22"/>
              </w:rPr>
              <w:t xml:space="preserve">  </w:t>
            </w:r>
            <w:r w:rsidRPr="00AF4B92">
              <w:rPr>
                <w:rStyle w:val="hps"/>
                <w:sz w:val="22"/>
                <w:szCs w:val="22"/>
                <w:lang w:val="en"/>
              </w:rPr>
              <w:t>Ltd</w:t>
            </w:r>
            <w:r w:rsidRPr="00AF4B92">
              <w:rPr>
                <w:sz w:val="22"/>
                <w:szCs w:val="22"/>
              </w:rPr>
              <w:t xml:space="preserve">  „EDU” </w:t>
            </w:r>
          </w:p>
          <w:p w:rsidR="00693201" w:rsidRPr="00AF4B92" w:rsidRDefault="00693201" w:rsidP="00AF4B92">
            <w:pPr>
              <w:pStyle w:val="CVNormal"/>
              <w:ind w:left="0"/>
              <w:rPr>
                <w:rFonts w:eastAsia="TimesNewRomanPS-BoldMT" w:cs="Times New Roman"/>
                <w:b/>
                <w:sz w:val="22"/>
                <w:szCs w:val="22"/>
              </w:rPr>
            </w:pPr>
          </w:p>
          <w:p w:rsidR="00693201" w:rsidRPr="00AF4B92" w:rsidRDefault="00693201" w:rsidP="00AF4B92">
            <w:pPr>
              <w:pStyle w:val="CVNormal"/>
              <w:ind w:left="0"/>
              <w:rPr>
                <w:rFonts w:cs="Times New Roman"/>
                <w:sz w:val="22"/>
                <w:szCs w:val="22"/>
              </w:rPr>
            </w:pPr>
            <w:r w:rsidRPr="00AF4B92">
              <w:rPr>
                <w:rFonts w:eastAsia="TimesNewRomanPS-BoldMT" w:cs="Times New Roman"/>
                <w:b/>
                <w:sz w:val="22"/>
                <w:szCs w:val="22"/>
              </w:rPr>
              <w:t>2013 .g.</w:t>
            </w:r>
            <w:r w:rsidRPr="00AF4B92">
              <w:rPr>
                <w:rFonts w:eastAsia="TimesNewRomanPS-BoldMT" w:cs="Times New Roman"/>
                <w:sz w:val="22"/>
                <w:szCs w:val="22"/>
              </w:rPr>
              <w:t xml:space="preserve"> „</w:t>
            </w:r>
            <w:r w:rsidRPr="00AF4B92">
              <w:rPr>
                <w:rStyle w:val="hps"/>
                <w:rFonts w:cs="Times New Roman"/>
                <w:sz w:val="22"/>
                <w:szCs w:val="22"/>
              </w:rPr>
              <w:t>Transformational Processes i</w:t>
            </w:r>
            <w:r w:rsidRPr="00AF4B92">
              <w:rPr>
                <w:rStyle w:val="hps"/>
                <w:rFonts w:cs="Times New Roman"/>
                <w:sz w:val="22"/>
                <w:szCs w:val="22"/>
                <w:lang w:val="en-US"/>
              </w:rPr>
              <w:t>n Law, Regional Economics and Economic Policies: Topical Economic, Political and Legal Issues</w:t>
            </w:r>
            <w:r w:rsidRPr="00AF4B92">
              <w:rPr>
                <w:rStyle w:val="hps"/>
                <w:rFonts w:cs="Times New Roman"/>
                <w:sz w:val="22"/>
                <w:szCs w:val="22"/>
              </w:rPr>
              <w:t>”. II International Scientific Conference .</w:t>
            </w:r>
            <w:r w:rsidRPr="00AF4B92">
              <w:rPr>
                <w:rFonts w:cs="Times New Roman"/>
                <w:sz w:val="22"/>
                <w:szCs w:val="22"/>
              </w:rPr>
              <w:t xml:space="preserve"> Baltic Internaytional Academy.</w:t>
            </w:r>
          </w:p>
          <w:p w:rsidR="00693201" w:rsidRPr="00AF4B92" w:rsidRDefault="00693201" w:rsidP="00AF4B92">
            <w:pPr>
              <w:pStyle w:val="CVNormal"/>
              <w:ind w:left="0"/>
              <w:rPr>
                <w:rFonts w:cs="Times New Roman"/>
                <w:sz w:val="22"/>
                <w:szCs w:val="22"/>
              </w:rPr>
            </w:pPr>
          </w:p>
          <w:p w:rsidR="00693201" w:rsidRPr="00AF4B92" w:rsidRDefault="00693201" w:rsidP="00AF4B92">
            <w:pPr>
              <w:pStyle w:val="CVNormal"/>
              <w:ind w:left="0"/>
              <w:rPr>
                <w:rStyle w:val="hps"/>
                <w:rFonts w:cs="Times New Roman"/>
                <w:sz w:val="22"/>
                <w:szCs w:val="22"/>
                <w:lang w:val="en"/>
              </w:rPr>
            </w:pPr>
            <w:r w:rsidRPr="00AF4B92">
              <w:rPr>
                <w:rFonts w:cs="Times New Roman"/>
                <w:b/>
                <w:sz w:val="22"/>
                <w:szCs w:val="22"/>
                <w:lang w:val="en-GB"/>
              </w:rPr>
              <w:t xml:space="preserve">2012 </w:t>
            </w:r>
            <w:r w:rsidRPr="00AF4B92">
              <w:rPr>
                <w:rFonts w:cs="Times New Roman"/>
                <w:sz w:val="22"/>
                <w:szCs w:val="22"/>
                <w:lang w:val="en-GB"/>
              </w:rPr>
              <w:t>“</w:t>
            </w:r>
            <w:r w:rsidRPr="00AF4B92">
              <w:rPr>
                <w:rStyle w:val="hps"/>
                <w:rFonts w:cs="Times New Roman"/>
                <w:sz w:val="22"/>
                <w:szCs w:val="22"/>
                <w:lang w:val="en"/>
              </w:rPr>
              <w:t>Evaluation</w:t>
            </w:r>
            <w:r w:rsidRPr="00AF4B92">
              <w:rPr>
                <w:rFonts w:cs="Times New Roman"/>
                <w:sz w:val="22"/>
                <w:szCs w:val="22"/>
                <w:lang w:val="en"/>
              </w:rPr>
              <w:t xml:space="preserve"> </w:t>
            </w:r>
            <w:r w:rsidRPr="00AF4B92">
              <w:rPr>
                <w:rStyle w:val="hps"/>
                <w:rFonts w:cs="Times New Roman"/>
                <w:sz w:val="22"/>
                <w:szCs w:val="22"/>
                <w:lang w:val="en"/>
              </w:rPr>
              <w:t>of the</w:t>
            </w:r>
            <w:r w:rsidRPr="00AF4B92">
              <w:rPr>
                <w:rFonts w:cs="Times New Roman"/>
                <w:sz w:val="22"/>
                <w:szCs w:val="22"/>
                <w:lang w:val="en"/>
              </w:rPr>
              <w:t xml:space="preserve"> </w:t>
            </w:r>
            <w:r w:rsidRPr="00AF4B92">
              <w:rPr>
                <w:rStyle w:val="hps"/>
                <w:rFonts w:cs="Times New Roman"/>
                <w:sz w:val="22"/>
                <w:szCs w:val="22"/>
                <w:lang w:val="en"/>
              </w:rPr>
              <w:t>leadership based on</w:t>
            </w:r>
            <w:r w:rsidRPr="00AF4B92">
              <w:rPr>
                <w:rFonts w:cs="Times New Roman"/>
                <w:sz w:val="22"/>
                <w:szCs w:val="22"/>
                <w:lang w:val="en"/>
              </w:rPr>
              <w:t xml:space="preserve"> </w:t>
            </w:r>
            <w:r w:rsidRPr="00AF4B92">
              <w:rPr>
                <w:rStyle w:val="hps"/>
                <w:rFonts w:cs="Times New Roman"/>
                <w:sz w:val="22"/>
                <w:szCs w:val="22"/>
                <w:lang w:val="en"/>
              </w:rPr>
              <w:t>company’s</w:t>
            </w:r>
            <w:r w:rsidRPr="00AF4B92">
              <w:rPr>
                <w:rFonts w:cs="Times New Roman"/>
                <w:sz w:val="22"/>
                <w:szCs w:val="22"/>
                <w:lang w:val="en"/>
              </w:rPr>
              <w:t xml:space="preserve"> </w:t>
            </w:r>
            <w:r w:rsidRPr="00AF4B92">
              <w:rPr>
                <w:rStyle w:val="hps"/>
                <w:rFonts w:cs="Times New Roman"/>
                <w:sz w:val="22"/>
                <w:szCs w:val="22"/>
                <w:lang w:val="en"/>
              </w:rPr>
              <w:t xml:space="preserve">value management”. </w:t>
            </w:r>
          </w:p>
          <w:p w:rsidR="00693201" w:rsidRPr="00AF4B92" w:rsidRDefault="00693201" w:rsidP="00AF4B92">
            <w:pPr>
              <w:pStyle w:val="CVNormal"/>
              <w:rPr>
                <w:rStyle w:val="hps"/>
                <w:rFonts w:cs="Times New Roman"/>
                <w:sz w:val="22"/>
                <w:szCs w:val="22"/>
                <w:lang w:val="en"/>
              </w:rPr>
            </w:pPr>
            <w:r w:rsidRPr="00AF4B92">
              <w:rPr>
                <w:rStyle w:val="hps"/>
                <w:rFonts w:cs="Times New Roman"/>
                <w:sz w:val="22"/>
                <w:szCs w:val="22"/>
                <w:lang w:val="en"/>
              </w:rPr>
              <w:t>Research and Technology – Step into the Future.</w:t>
            </w:r>
          </w:p>
          <w:p w:rsidR="00693201" w:rsidRPr="00AF4B92" w:rsidRDefault="00693201" w:rsidP="00AF4B92">
            <w:pPr>
              <w:pStyle w:val="CVNormal"/>
              <w:rPr>
                <w:rStyle w:val="hps"/>
                <w:rFonts w:cs="Times New Roman"/>
                <w:sz w:val="22"/>
                <w:szCs w:val="22"/>
                <w:lang w:val="en"/>
              </w:rPr>
            </w:pPr>
          </w:p>
          <w:p w:rsidR="00693201" w:rsidRPr="00AF4B92" w:rsidRDefault="00693201" w:rsidP="00AF4B92">
            <w:pPr>
              <w:pStyle w:val="CVNormal"/>
              <w:ind w:left="0"/>
              <w:rPr>
                <w:rStyle w:val="hps"/>
                <w:rFonts w:cs="Times New Roman"/>
                <w:sz w:val="22"/>
                <w:szCs w:val="22"/>
                <w:lang w:val="en"/>
              </w:rPr>
            </w:pPr>
            <w:r w:rsidRPr="00AF4B92">
              <w:rPr>
                <w:rStyle w:val="hps"/>
                <w:rFonts w:cs="Times New Roman"/>
                <w:sz w:val="22"/>
                <w:szCs w:val="22"/>
                <w:lang w:val="en"/>
              </w:rPr>
              <w:t>2011 “The nature of</w:t>
            </w:r>
            <w:r w:rsidRPr="00AF4B92">
              <w:rPr>
                <w:rFonts w:cs="Times New Roman"/>
                <w:sz w:val="22"/>
                <w:szCs w:val="22"/>
                <w:lang w:val="en"/>
              </w:rPr>
              <w:t xml:space="preserve"> </w:t>
            </w:r>
            <w:r w:rsidRPr="00AF4B92">
              <w:rPr>
                <w:rStyle w:val="hps"/>
                <w:rFonts w:cs="Times New Roman"/>
                <w:sz w:val="22"/>
                <w:szCs w:val="22"/>
                <w:lang w:val="en"/>
              </w:rPr>
              <w:t>the servant</w:t>
            </w:r>
            <w:r w:rsidRPr="00AF4B92">
              <w:rPr>
                <w:rFonts w:cs="Times New Roman"/>
                <w:sz w:val="22"/>
                <w:szCs w:val="22"/>
                <w:lang w:val="en"/>
              </w:rPr>
              <w:t xml:space="preserve">-leader </w:t>
            </w:r>
            <w:r w:rsidRPr="00AF4B92">
              <w:rPr>
                <w:rStyle w:val="hps"/>
                <w:rFonts w:cs="Times New Roman"/>
                <w:sz w:val="22"/>
                <w:szCs w:val="22"/>
                <w:lang w:val="en"/>
              </w:rPr>
              <w:t>from the point</w:t>
            </w:r>
            <w:r w:rsidRPr="00AF4B92">
              <w:rPr>
                <w:rFonts w:cs="Times New Roman"/>
                <w:sz w:val="22"/>
                <w:szCs w:val="22"/>
                <w:lang w:val="en"/>
              </w:rPr>
              <w:t xml:space="preserve"> </w:t>
            </w:r>
            <w:r w:rsidRPr="00AF4B92">
              <w:rPr>
                <w:rStyle w:val="hps"/>
                <w:rFonts w:cs="Times New Roman"/>
                <w:sz w:val="22"/>
                <w:szCs w:val="22"/>
                <w:lang w:val="en"/>
              </w:rPr>
              <w:t>of view of Christianity</w:t>
            </w:r>
            <w:r w:rsidRPr="00AF4B92">
              <w:rPr>
                <w:rFonts w:cs="Times New Roman"/>
                <w:sz w:val="22"/>
                <w:szCs w:val="22"/>
                <w:lang w:val="en"/>
              </w:rPr>
              <w:t xml:space="preserve"> </w:t>
            </w:r>
            <w:r w:rsidRPr="00AF4B92">
              <w:rPr>
                <w:rStyle w:val="hps"/>
                <w:rFonts w:cs="Times New Roman"/>
                <w:sz w:val="22"/>
                <w:szCs w:val="22"/>
                <w:lang w:val="en"/>
              </w:rPr>
              <w:t>in systems</w:t>
            </w:r>
            <w:r w:rsidRPr="00AF4B92">
              <w:rPr>
                <w:rFonts w:cs="Times New Roman"/>
                <w:sz w:val="22"/>
                <w:szCs w:val="22"/>
                <w:lang w:val="en"/>
              </w:rPr>
              <w:t xml:space="preserve"> </w:t>
            </w:r>
            <w:r w:rsidRPr="00AF4B92">
              <w:rPr>
                <w:rStyle w:val="hps"/>
                <w:rFonts w:cs="Times New Roman"/>
                <w:sz w:val="22"/>
                <w:szCs w:val="22"/>
                <w:lang w:val="en"/>
              </w:rPr>
              <w:t>management”. Research and Technology – Step into the Future.</w:t>
            </w:r>
          </w:p>
          <w:p w:rsidR="00693201" w:rsidRPr="00AF4B92" w:rsidRDefault="00693201" w:rsidP="00AF4B92">
            <w:pPr>
              <w:pStyle w:val="CVNormal"/>
              <w:rPr>
                <w:rStyle w:val="hps"/>
                <w:rFonts w:cs="Times New Roman"/>
                <w:sz w:val="22"/>
                <w:szCs w:val="22"/>
                <w:lang w:val="en"/>
              </w:rPr>
            </w:pPr>
          </w:p>
          <w:p w:rsidR="00693201" w:rsidRPr="00AF4B92" w:rsidRDefault="00693201" w:rsidP="00AF4B92">
            <w:pPr>
              <w:pStyle w:val="CVNormal"/>
              <w:ind w:left="0"/>
              <w:rPr>
                <w:rFonts w:cs="Times New Roman"/>
                <w:sz w:val="22"/>
                <w:szCs w:val="22"/>
              </w:rPr>
            </w:pPr>
            <w:r w:rsidRPr="00AF4B92">
              <w:rPr>
                <w:rStyle w:val="hps"/>
                <w:rFonts w:cs="Times New Roman"/>
                <w:sz w:val="22"/>
                <w:szCs w:val="22"/>
                <w:lang w:val="en"/>
              </w:rPr>
              <w:t>2010 “Mechanisms of collective leadership</w:t>
            </w:r>
            <w:r w:rsidRPr="00AF4B92">
              <w:rPr>
                <w:rFonts w:cs="Times New Roman"/>
                <w:sz w:val="22"/>
                <w:szCs w:val="22"/>
                <w:lang w:val="en"/>
              </w:rPr>
              <w:t xml:space="preserve"> </w:t>
            </w:r>
            <w:r w:rsidRPr="00AF4B92">
              <w:rPr>
                <w:rStyle w:val="hps"/>
                <w:rFonts w:cs="Times New Roman"/>
                <w:sz w:val="22"/>
                <w:szCs w:val="22"/>
                <w:lang w:val="en"/>
              </w:rPr>
              <w:t>in systems</w:t>
            </w:r>
            <w:r w:rsidRPr="00AF4B92">
              <w:rPr>
                <w:rFonts w:cs="Times New Roman"/>
                <w:sz w:val="22"/>
                <w:szCs w:val="22"/>
                <w:lang w:val="en"/>
              </w:rPr>
              <w:t xml:space="preserve"> </w:t>
            </w:r>
            <w:r w:rsidRPr="00AF4B92">
              <w:rPr>
                <w:rStyle w:val="hps"/>
                <w:rFonts w:cs="Times New Roman"/>
                <w:sz w:val="22"/>
                <w:szCs w:val="22"/>
                <w:lang w:val="en"/>
              </w:rPr>
              <w:t>management”. Research and Technology – Step into the Future.</w:t>
            </w:r>
          </w:p>
        </w:tc>
      </w:tr>
      <w:tr w:rsidR="00693201" w:rsidRPr="00AF4B92" w:rsidTr="002A6B3B">
        <w:trPr>
          <w:cantSplit/>
        </w:trPr>
        <w:tc>
          <w:tcPr>
            <w:tcW w:w="3119" w:type="dxa"/>
          </w:tcPr>
          <w:p w:rsidR="00693201" w:rsidRPr="00AF4B92" w:rsidRDefault="00693201" w:rsidP="00AF4B92">
            <w:pPr>
              <w:pStyle w:val="CVSpacer"/>
              <w:rPr>
                <w:rFonts w:cs="Times New Roman"/>
                <w:sz w:val="22"/>
                <w:szCs w:val="22"/>
                <w:lang w:val="en-GB"/>
              </w:rPr>
            </w:pPr>
          </w:p>
        </w:tc>
        <w:tc>
          <w:tcPr>
            <w:tcW w:w="5953" w:type="dxa"/>
            <w:gridSpan w:val="7"/>
          </w:tcPr>
          <w:p w:rsidR="00693201" w:rsidRPr="00AF4B92" w:rsidRDefault="00693201" w:rsidP="00AF4B92">
            <w:pPr>
              <w:pStyle w:val="CVSpacer"/>
              <w:rPr>
                <w:rFonts w:cs="Times New Roman"/>
                <w:sz w:val="22"/>
                <w:szCs w:val="22"/>
                <w:lang w:val="en-GB"/>
              </w:rPr>
            </w:pPr>
          </w:p>
        </w:tc>
      </w:tr>
      <w:tr w:rsidR="00693201" w:rsidRPr="00AF4B92" w:rsidTr="002A6B3B">
        <w:trPr>
          <w:cantSplit/>
        </w:trPr>
        <w:tc>
          <w:tcPr>
            <w:tcW w:w="3119" w:type="dxa"/>
          </w:tcPr>
          <w:p w:rsidR="00693201" w:rsidRPr="00AF4B92" w:rsidRDefault="00693201" w:rsidP="00AF4B92">
            <w:pPr>
              <w:pStyle w:val="CVSpacer"/>
              <w:rPr>
                <w:rFonts w:cs="Times New Roman"/>
                <w:sz w:val="22"/>
                <w:szCs w:val="22"/>
              </w:rPr>
            </w:pPr>
          </w:p>
        </w:tc>
        <w:tc>
          <w:tcPr>
            <w:tcW w:w="5953" w:type="dxa"/>
            <w:gridSpan w:val="7"/>
          </w:tcPr>
          <w:p w:rsidR="00693201" w:rsidRPr="00AF4B92" w:rsidRDefault="00693201" w:rsidP="00AF4B92">
            <w:pPr>
              <w:pStyle w:val="CVSpacer"/>
              <w:rPr>
                <w:rFonts w:cs="Times New Roman"/>
                <w:sz w:val="22"/>
                <w:szCs w:val="22"/>
              </w:rPr>
            </w:pPr>
          </w:p>
        </w:tc>
      </w:tr>
      <w:tr w:rsidR="00693201" w:rsidRPr="00AF4B92" w:rsidTr="002A6B3B">
        <w:trPr>
          <w:cantSplit/>
        </w:trPr>
        <w:tc>
          <w:tcPr>
            <w:tcW w:w="3119" w:type="dxa"/>
            <w:tcBorders>
              <w:right w:val="single" w:sz="4" w:space="0" w:color="auto"/>
            </w:tcBorders>
          </w:tcPr>
          <w:p w:rsidR="00693201" w:rsidRPr="00AF4B92" w:rsidRDefault="00693201" w:rsidP="00AF4B92">
            <w:pPr>
              <w:ind w:right="142"/>
              <w:jc w:val="right"/>
              <w:rPr>
                <w:sz w:val="22"/>
                <w:szCs w:val="22"/>
                <w:lang w:val="en-GB"/>
              </w:rPr>
            </w:pPr>
          </w:p>
          <w:p w:rsidR="00693201" w:rsidRPr="00AF4B92" w:rsidRDefault="00693201" w:rsidP="00AF4B92">
            <w:pPr>
              <w:ind w:right="142"/>
              <w:jc w:val="right"/>
              <w:rPr>
                <w:sz w:val="22"/>
                <w:szCs w:val="22"/>
                <w:lang w:val="en-GB"/>
              </w:rPr>
            </w:pPr>
          </w:p>
          <w:p w:rsidR="00693201" w:rsidRPr="00AF4B92" w:rsidRDefault="00693201" w:rsidP="00AF4B92">
            <w:pPr>
              <w:ind w:right="142"/>
              <w:jc w:val="right"/>
              <w:rPr>
                <w:sz w:val="22"/>
                <w:szCs w:val="22"/>
                <w:lang w:val="en-GB"/>
              </w:rPr>
            </w:pPr>
          </w:p>
          <w:p w:rsidR="00693201" w:rsidRPr="00AF4B92" w:rsidRDefault="00693201" w:rsidP="00AF4B92">
            <w:pPr>
              <w:ind w:right="142"/>
              <w:rPr>
                <w:sz w:val="22"/>
                <w:szCs w:val="22"/>
                <w:lang w:val="en-GB"/>
              </w:rPr>
            </w:pPr>
          </w:p>
          <w:p w:rsidR="00693201" w:rsidRPr="00AF4B92" w:rsidRDefault="00693201" w:rsidP="00AF4B92">
            <w:pPr>
              <w:ind w:right="142"/>
              <w:jc w:val="right"/>
              <w:rPr>
                <w:sz w:val="22"/>
                <w:szCs w:val="22"/>
                <w:lang w:val="en-GB"/>
              </w:rPr>
            </w:pPr>
            <w:r w:rsidRPr="00AF4B92">
              <w:rPr>
                <w:sz w:val="22"/>
                <w:szCs w:val="22"/>
                <w:lang w:val="en-GB"/>
              </w:rPr>
              <w:t xml:space="preserve"> </w:t>
            </w:r>
          </w:p>
          <w:p w:rsidR="00693201" w:rsidRPr="00AF4B92" w:rsidRDefault="00693201" w:rsidP="00AF4B92">
            <w:pPr>
              <w:pStyle w:val="CVHeading2"/>
              <w:ind w:right="142"/>
              <w:rPr>
                <w:rFonts w:ascii="Times New Roman" w:hAnsi="Times New Roman"/>
                <w:szCs w:val="22"/>
                <w:lang w:val="en-GB"/>
              </w:rPr>
            </w:pPr>
            <w:r w:rsidRPr="00AF4B92">
              <w:rPr>
                <w:rFonts w:ascii="Times New Roman" w:hAnsi="Times New Roman"/>
                <w:b/>
                <w:szCs w:val="22"/>
                <w:lang w:val="en-GB"/>
              </w:rPr>
              <w:t>Participation with a report (any kind) in International scientific conferences and congresses</w:t>
            </w:r>
            <w:r w:rsidRPr="00AF4B92">
              <w:rPr>
                <w:rFonts w:ascii="Times New Roman" w:hAnsi="Times New Roman"/>
                <w:szCs w:val="22"/>
                <w:lang w:val="en-GB"/>
              </w:rPr>
              <w:t xml:space="preserve">     </w:t>
            </w:r>
          </w:p>
        </w:tc>
        <w:tc>
          <w:tcPr>
            <w:tcW w:w="5953" w:type="dxa"/>
            <w:gridSpan w:val="7"/>
            <w:tcBorders>
              <w:left w:val="single" w:sz="4" w:space="0" w:color="auto"/>
            </w:tcBorders>
          </w:tcPr>
          <w:p w:rsidR="00693201" w:rsidRPr="00AF4B92" w:rsidRDefault="00693201" w:rsidP="00AF4B92">
            <w:pPr>
              <w:pStyle w:val="CVNormal"/>
              <w:ind w:left="0"/>
              <w:rPr>
                <w:rStyle w:val="hps"/>
                <w:rFonts w:cs="Times New Roman"/>
                <w:sz w:val="22"/>
                <w:szCs w:val="22"/>
                <w:lang w:val="en"/>
              </w:rPr>
            </w:pPr>
            <w:r w:rsidRPr="00AF4B92">
              <w:rPr>
                <w:rStyle w:val="hps"/>
                <w:rFonts w:cs="Times New Roman"/>
                <w:sz w:val="22"/>
                <w:szCs w:val="22"/>
                <w:lang w:val="en"/>
              </w:rPr>
              <w:t>2009 “Leadership</w:t>
            </w:r>
            <w:r w:rsidRPr="00AF4B92">
              <w:rPr>
                <w:rFonts w:cs="Times New Roman"/>
                <w:sz w:val="22"/>
                <w:szCs w:val="22"/>
                <w:lang w:val="en"/>
              </w:rPr>
              <w:t xml:space="preserve"> </w:t>
            </w:r>
            <w:r w:rsidRPr="00AF4B92">
              <w:rPr>
                <w:rStyle w:val="hps"/>
                <w:rFonts w:cs="Times New Roman"/>
                <w:sz w:val="22"/>
                <w:szCs w:val="22"/>
                <w:lang w:val="en"/>
              </w:rPr>
              <w:t>in the organization:</w:t>
            </w:r>
            <w:r w:rsidRPr="00AF4B92">
              <w:rPr>
                <w:rFonts w:cs="Times New Roman"/>
                <w:sz w:val="22"/>
                <w:szCs w:val="22"/>
                <w:lang w:val="en"/>
              </w:rPr>
              <w:t xml:space="preserve"> </w:t>
            </w:r>
            <w:r w:rsidRPr="00AF4B92">
              <w:rPr>
                <w:rStyle w:val="hps"/>
                <w:rFonts w:cs="Times New Roman"/>
                <w:sz w:val="22"/>
                <w:szCs w:val="22"/>
                <w:lang w:val="en"/>
              </w:rPr>
              <w:t>the distinction between</w:t>
            </w:r>
            <w:r w:rsidRPr="00AF4B92">
              <w:rPr>
                <w:rFonts w:cs="Times New Roman"/>
                <w:sz w:val="22"/>
                <w:szCs w:val="22"/>
                <w:lang w:val="en"/>
              </w:rPr>
              <w:t xml:space="preserve"> </w:t>
            </w:r>
            <w:r w:rsidRPr="00AF4B92">
              <w:rPr>
                <w:rStyle w:val="hps"/>
                <w:rFonts w:cs="Times New Roman"/>
                <w:sz w:val="22"/>
                <w:szCs w:val="22"/>
                <w:lang w:val="en"/>
              </w:rPr>
              <w:t>theory and</w:t>
            </w:r>
            <w:r w:rsidRPr="00AF4B92">
              <w:rPr>
                <w:rFonts w:cs="Times New Roman"/>
                <w:sz w:val="22"/>
                <w:szCs w:val="22"/>
                <w:lang w:val="en"/>
              </w:rPr>
              <w:t xml:space="preserve"> </w:t>
            </w:r>
            <w:r w:rsidRPr="00AF4B92">
              <w:rPr>
                <w:rStyle w:val="hps"/>
                <w:rFonts w:cs="Times New Roman"/>
                <w:sz w:val="22"/>
                <w:szCs w:val="22"/>
                <w:lang w:val="en"/>
              </w:rPr>
              <w:t>practice”. Technology – Step into the Future.</w:t>
            </w:r>
          </w:p>
          <w:p w:rsidR="00693201" w:rsidRPr="00AF4B92" w:rsidRDefault="00693201" w:rsidP="00AF4B92">
            <w:pPr>
              <w:rPr>
                <w:rStyle w:val="hps"/>
                <w:sz w:val="22"/>
                <w:szCs w:val="22"/>
                <w:lang w:val="en"/>
              </w:rPr>
            </w:pPr>
          </w:p>
          <w:p w:rsidR="00693201" w:rsidRPr="00AF4B92" w:rsidRDefault="00693201" w:rsidP="00AF4B92">
            <w:pPr>
              <w:rPr>
                <w:rStyle w:val="hps"/>
                <w:sz w:val="22"/>
                <w:szCs w:val="22"/>
                <w:lang w:val="en"/>
              </w:rPr>
            </w:pPr>
          </w:p>
          <w:p w:rsidR="00693201" w:rsidRPr="00AF4B92" w:rsidRDefault="00693201" w:rsidP="00AF4B92">
            <w:pPr>
              <w:pStyle w:val="CVNormal"/>
              <w:rPr>
                <w:rFonts w:cs="Times New Roman"/>
                <w:sz w:val="22"/>
                <w:szCs w:val="22"/>
              </w:rPr>
            </w:pPr>
            <w:r w:rsidRPr="00AF4B92">
              <w:rPr>
                <w:rStyle w:val="hps"/>
                <w:rFonts w:cs="Times New Roman"/>
                <w:sz w:val="22"/>
                <w:szCs w:val="22"/>
                <w:lang w:val="en"/>
              </w:rPr>
              <w:t>Title of the research paper: Leadership</w:t>
            </w:r>
            <w:r w:rsidRPr="00AF4B92">
              <w:rPr>
                <w:rFonts w:cs="Times New Roman"/>
                <w:sz w:val="22"/>
                <w:szCs w:val="22"/>
                <w:lang w:val="en"/>
              </w:rPr>
              <w:t xml:space="preserve"> </w:t>
            </w:r>
            <w:r w:rsidRPr="00AF4B92">
              <w:rPr>
                <w:rStyle w:val="hps"/>
                <w:rFonts w:cs="Times New Roman"/>
                <w:sz w:val="22"/>
                <w:szCs w:val="22"/>
                <w:lang w:val="en"/>
              </w:rPr>
              <w:t>in the organization:</w:t>
            </w:r>
            <w:r w:rsidRPr="00AF4B92">
              <w:rPr>
                <w:rFonts w:cs="Times New Roman"/>
                <w:sz w:val="22"/>
                <w:szCs w:val="22"/>
                <w:lang w:val="en"/>
              </w:rPr>
              <w:t xml:space="preserve"> </w:t>
            </w:r>
            <w:r w:rsidRPr="00AF4B92">
              <w:rPr>
                <w:rStyle w:val="hps"/>
                <w:rFonts w:cs="Times New Roman"/>
                <w:sz w:val="22"/>
                <w:szCs w:val="22"/>
                <w:lang w:val="en"/>
              </w:rPr>
              <w:t>the distinction between</w:t>
            </w:r>
            <w:r w:rsidRPr="00AF4B92">
              <w:rPr>
                <w:rFonts w:cs="Times New Roman"/>
                <w:sz w:val="22"/>
                <w:szCs w:val="22"/>
                <w:lang w:val="en"/>
              </w:rPr>
              <w:t xml:space="preserve"> </w:t>
            </w:r>
            <w:r w:rsidRPr="00AF4B92">
              <w:rPr>
                <w:rStyle w:val="hps"/>
                <w:rFonts w:cs="Times New Roman"/>
                <w:sz w:val="22"/>
                <w:szCs w:val="22"/>
                <w:lang w:val="en"/>
              </w:rPr>
              <w:t>theory and</w:t>
            </w:r>
            <w:r w:rsidRPr="00AF4B92">
              <w:rPr>
                <w:rFonts w:cs="Times New Roman"/>
                <w:sz w:val="22"/>
                <w:szCs w:val="22"/>
                <w:lang w:val="en"/>
              </w:rPr>
              <w:t xml:space="preserve"> </w:t>
            </w:r>
            <w:r w:rsidRPr="00AF4B92">
              <w:rPr>
                <w:rStyle w:val="hps"/>
                <w:rFonts w:cs="Times New Roman"/>
                <w:sz w:val="22"/>
                <w:szCs w:val="22"/>
                <w:lang w:val="en"/>
              </w:rPr>
              <w:t>practice</w:t>
            </w:r>
          </w:p>
          <w:p w:rsidR="00693201" w:rsidRPr="00AF4B92" w:rsidRDefault="00693201" w:rsidP="00AF4B92">
            <w:pPr>
              <w:rPr>
                <w:sz w:val="22"/>
                <w:szCs w:val="22"/>
              </w:rPr>
            </w:pPr>
            <w:r w:rsidRPr="00AF4B92">
              <w:rPr>
                <w:rStyle w:val="hps"/>
                <w:sz w:val="22"/>
                <w:szCs w:val="22"/>
                <w:lang w:val="en"/>
              </w:rPr>
              <w:t xml:space="preserve">   Moscow State Open</w:t>
            </w:r>
            <w:r w:rsidRPr="00AF4B92">
              <w:rPr>
                <w:rStyle w:val="shorttext"/>
                <w:sz w:val="22"/>
                <w:szCs w:val="22"/>
                <w:lang w:val="en"/>
              </w:rPr>
              <w:t xml:space="preserve"> </w:t>
            </w:r>
            <w:r w:rsidRPr="00AF4B92">
              <w:rPr>
                <w:rStyle w:val="hps"/>
                <w:sz w:val="22"/>
                <w:szCs w:val="22"/>
                <w:lang w:val="en"/>
              </w:rPr>
              <w:t>University</w:t>
            </w:r>
          </w:p>
        </w:tc>
      </w:tr>
      <w:tr w:rsidR="00693201" w:rsidRPr="00AF4B92" w:rsidTr="002A6B3B">
        <w:trPr>
          <w:cantSplit/>
        </w:trPr>
        <w:tc>
          <w:tcPr>
            <w:tcW w:w="3119" w:type="dxa"/>
            <w:tcBorders>
              <w:right w:val="single" w:sz="4" w:space="0" w:color="auto"/>
            </w:tcBorders>
          </w:tcPr>
          <w:p w:rsidR="00693201" w:rsidRPr="00AF4B92" w:rsidRDefault="00693201" w:rsidP="00AF4B92">
            <w:pPr>
              <w:pStyle w:val="CVSpacer"/>
              <w:ind w:right="142"/>
              <w:rPr>
                <w:rFonts w:cs="Times New Roman"/>
                <w:sz w:val="22"/>
                <w:szCs w:val="22"/>
                <w:lang w:val="en-GB"/>
              </w:rPr>
            </w:pPr>
          </w:p>
        </w:tc>
        <w:tc>
          <w:tcPr>
            <w:tcW w:w="5953" w:type="dxa"/>
            <w:gridSpan w:val="7"/>
            <w:tcBorders>
              <w:left w:val="single" w:sz="4" w:space="0" w:color="auto"/>
            </w:tcBorders>
          </w:tcPr>
          <w:p w:rsidR="00693201" w:rsidRPr="00AF4B92" w:rsidRDefault="00693201" w:rsidP="00AF4B92">
            <w:pPr>
              <w:pStyle w:val="CVSpacer"/>
              <w:rPr>
                <w:rFonts w:cs="Times New Roman"/>
                <w:sz w:val="22"/>
                <w:szCs w:val="22"/>
                <w:lang w:val="en-GB"/>
              </w:rPr>
            </w:pPr>
          </w:p>
        </w:tc>
      </w:tr>
    </w:tbl>
    <w:p w:rsidR="00693201" w:rsidRPr="00AF4B92" w:rsidRDefault="00693201" w:rsidP="00AF4B92">
      <w:pPr>
        <w:pStyle w:val="CVNormal"/>
        <w:ind w:left="0"/>
        <w:rPr>
          <w:rFonts w:cs="Times New Roman"/>
          <w:sz w:val="22"/>
          <w:szCs w:val="22"/>
          <w:lang w:val="en-GB"/>
        </w:rPr>
      </w:pPr>
    </w:p>
    <w:p w:rsidR="000D6DA4" w:rsidRPr="00AF4B92" w:rsidRDefault="000D6DA4" w:rsidP="00AF4B92">
      <w:pPr>
        <w:pStyle w:val="CVNormal"/>
        <w:rPr>
          <w:rFonts w:cs="Times New Roman"/>
          <w:sz w:val="22"/>
          <w:szCs w:val="22"/>
        </w:rPr>
      </w:pPr>
      <w:r w:rsidRPr="00AF4B92">
        <w:rPr>
          <w:rFonts w:cs="Times New Roman"/>
          <w:sz w:val="22"/>
          <w:szCs w:val="22"/>
        </w:rPr>
        <w:t>10.06.2015.</w:t>
      </w:r>
    </w:p>
    <w:p w:rsidR="00BA27B2" w:rsidRPr="00AF4B92" w:rsidRDefault="00693201" w:rsidP="00AF4B92">
      <w:pPr>
        <w:rPr>
          <w:rFonts w:eastAsia="Lucida Sans Unicode"/>
          <w:kern w:val="1"/>
          <w:sz w:val="22"/>
          <w:szCs w:val="22"/>
          <w:lang w:eastAsia="hi-IN" w:bidi="hi-IN"/>
        </w:rPr>
      </w:pPr>
      <w:r w:rsidRPr="00AF4B92">
        <w:rPr>
          <w:sz w:val="22"/>
          <w:szCs w:val="22"/>
          <w:lang w:val="en-GB"/>
        </w:rPr>
        <w:br w:type="page"/>
      </w:r>
    </w:p>
    <w:p w:rsidR="00BA27B2" w:rsidRPr="00AF4B92" w:rsidRDefault="00BA27B2" w:rsidP="00AF4B92">
      <w:pPr>
        <w:pStyle w:val="Aaoeeu"/>
        <w:widowControl/>
        <w:jc w:val="center"/>
        <w:rPr>
          <w:b/>
          <w:sz w:val="22"/>
          <w:szCs w:val="22"/>
        </w:rPr>
      </w:pPr>
      <w:r w:rsidRPr="00AF4B92">
        <w:rPr>
          <w:b/>
          <w:sz w:val="22"/>
          <w:szCs w:val="22"/>
        </w:rPr>
        <w:lastRenderedPageBreak/>
        <w:t>CV</w:t>
      </w:r>
    </w:p>
    <w:p w:rsidR="00BA27B2" w:rsidRPr="00AF4B92" w:rsidRDefault="00BA27B2" w:rsidP="00AF4B92">
      <w:pPr>
        <w:pStyle w:val="Aaoeeu"/>
        <w:widowControl/>
        <w:rPr>
          <w:sz w:val="22"/>
          <w:szCs w:val="22"/>
        </w:rPr>
      </w:pPr>
    </w:p>
    <w:tbl>
      <w:tblPr>
        <w:tblW w:w="9464" w:type="dxa"/>
        <w:tblLayout w:type="fixed"/>
        <w:tblLook w:val="0000" w:firstRow="0" w:lastRow="0" w:firstColumn="0" w:lastColumn="0" w:noHBand="0" w:noVBand="0"/>
      </w:tblPr>
      <w:tblGrid>
        <w:gridCol w:w="2943"/>
        <w:gridCol w:w="284"/>
        <w:gridCol w:w="6237"/>
      </w:tblGrid>
      <w:tr w:rsidR="00BA27B2" w:rsidRPr="00AF4B92" w:rsidTr="009E12D2">
        <w:tc>
          <w:tcPr>
            <w:tcW w:w="2943" w:type="dxa"/>
          </w:tcPr>
          <w:p w:rsidR="00BA27B2" w:rsidRPr="00AF4B92" w:rsidRDefault="00BA27B2" w:rsidP="00AF4B92">
            <w:pPr>
              <w:jc w:val="right"/>
              <w:rPr>
                <w:b/>
                <w:sz w:val="22"/>
                <w:szCs w:val="22"/>
              </w:rPr>
            </w:pPr>
            <w:r w:rsidRPr="00AF4B92">
              <w:rPr>
                <w:b/>
                <w:sz w:val="22"/>
                <w:szCs w:val="22"/>
              </w:rPr>
              <w:t>Personal information</w:t>
            </w:r>
          </w:p>
        </w:tc>
        <w:tc>
          <w:tcPr>
            <w:tcW w:w="284" w:type="dxa"/>
          </w:tcPr>
          <w:p w:rsidR="00BA27B2" w:rsidRPr="00AF4B92" w:rsidRDefault="00BA27B2" w:rsidP="00AF4B92">
            <w:pPr>
              <w:rPr>
                <w:sz w:val="22"/>
                <w:szCs w:val="22"/>
              </w:rPr>
            </w:pPr>
          </w:p>
        </w:tc>
        <w:tc>
          <w:tcPr>
            <w:tcW w:w="6237" w:type="dxa"/>
          </w:tcPr>
          <w:p w:rsidR="00BA27B2" w:rsidRPr="00AF4B92" w:rsidRDefault="00BA27B2" w:rsidP="00AF4B92">
            <w:pPr>
              <w:rPr>
                <w:sz w:val="22"/>
                <w:szCs w:val="22"/>
              </w:rPr>
            </w:pPr>
          </w:p>
        </w:tc>
      </w:tr>
      <w:tr w:rsidR="00BA27B2" w:rsidRPr="00AF4B92" w:rsidTr="009E12D2">
        <w:tc>
          <w:tcPr>
            <w:tcW w:w="2943" w:type="dxa"/>
          </w:tcPr>
          <w:p w:rsidR="00BA27B2" w:rsidRPr="00AF4B92" w:rsidRDefault="00BA27B2" w:rsidP="00AF4B92">
            <w:pPr>
              <w:jc w:val="right"/>
              <w:rPr>
                <w:sz w:val="22"/>
                <w:szCs w:val="22"/>
              </w:rPr>
            </w:pPr>
            <w:r w:rsidRPr="00AF4B92">
              <w:rPr>
                <w:sz w:val="22"/>
                <w:szCs w:val="22"/>
              </w:rPr>
              <w:t>Name</w:t>
            </w:r>
          </w:p>
        </w:tc>
        <w:tc>
          <w:tcPr>
            <w:tcW w:w="284" w:type="dxa"/>
          </w:tcPr>
          <w:p w:rsidR="00BA27B2" w:rsidRPr="00AF4B92" w:rsidRDefault="00BA27B2" w:rsidP="00AF4B92">
            <w:pPr>
              <w:rPr>
                <w:sz w:val="22"/>
                <w:szCs w:val="22"/>
              </w:rPr>
            </w:pPr>
          </w:p>
        </w:tc>
        <w:tc>
          <w:tcPr>
            <w:tcW w:w="6237" w:type="dxa"/>
          </w:tcPr>
          <w:p w:rsidR="00BA27B2" w:rsidRPr="00AF4B92" w:rsidRDefault="00BA27B2" w:rsidP="00AF4B92">
            <w:pPr>
              <w:rPr>
                <w:b/>
                <w:sz w:val="22"/>
                <w:szCs w:val="22"/>
              </w:rPr>
            </w:pPr>
            <w:r w:rsidRPr="00AF4B92">
              <w:rPr>
                <w:b/>
                <w:sz w:val="22"/>
                <w:szCs w:val="22"/>
              </w:rPr>
              <w:t>Jelena Stepanova</w:t>
            </w:r>
          </w:p>
        </w:tc>
      </w:tr>
      <w:tr w:rsidR="00BA27B2" w:rsidRPr="00AF4B92" w:rsidTr="009E12D2">
        <w:tc>
          <w:tcPr>
            <w:tcW w:w="2943" w:type="dxa"/>
          </w:tcPr>
          <w:p w:rsidR="00BA27B2" w:rsidRPr="00AF4B92" w:rsidRDefault="00BA27B2" w:rsidP="00AF4B92">
            <w:pPr>
              <w:jc w:val="right"/>
              <w:rPr>
                <w:sz w:val="22"/>
                <w:szCs w:val="22"/>
              </w:rPr>
            </w:pPr>
            <w:r w:rsidRPr="00AF4B92">
              <w:rPr>
                <w:sz w:val="22"/>
                <w:szCs w:val="22"/>
              </w:rPr>
              <w:t>Address</w:t>
            </w:r>
          </w:p>
        </w:tc>
        <w:tc>
          <w:tcPr>
            <w:tcW w:w="284" w:type="dxa"/>
          </w:tcPr>
          <w:p w:rsidR="00BA27B2" w:rsidRPr="00AF4B92" w:rsidRDefault="00BA27B2" w:rsidP="00AF4B92">
            <w:pPr>
              <w:rPr>
                <w:sz w:val="22"/>
                <w:szCs w:val="22"/>
              </w:rPr>
            </w:pPr>
          </w:p>
        </w:tc>
        <w:tc>
          <w:tcPr>
            <w:tcW w:w="6237" w:type="dxa"/>
          </w:tcPr>
          <w:p w:rsidR="00BA27B2" w:rsidRPr="00AF4B92" w:rsidRDefault="00BA27B2" w:rsidP="00AF4B92">
            <w:pPr>
              <w:rPr>
                <w:sz w:val="22"/>
                <w:szCs w:val="22"/>
              </w:rPr>
            </w:pPr>
            <w:r w:rsidRPr="00AF4B92">
              <w:rPr>
                <w:sz w:val="22"/>
                <w:szCs w:val="22"/>
              </w:rPr>
              <w:t>Zhagatu street  13-12, LV-1084,  Riga, Latvia</w:t>
            </w:r>
          </w:p>
        </w:tc>
      </w:tr>
      <w:tr w:rsidR="00BA27B2" w:rsidRPr="00AF4B92" w:rsidTr="009E12D2">
        <w:tc>
          <w:tcPr>
            <w:tcW w:w="2943" w:type="dxa"/>
          </w:tcPr>
          <w:p w:rsidR="00BA27B2" w:rsidRPr="00AF4B92" w:rsidRDefault="00BA27B2" w:rsidP="00AF4B92">
            <w:pPr>
              <w:jc w:val="right"/>
              <w:rPr>
                <w:sz w:val="22"/>
                <w:szCs w:val="22"/>
              </w:rPr>
            </w:pPr>
            <w:r w:rsidRPr="00AF4B92">
              <w:rPr>
                <w:sz w:val="22"/>
                <w:szCs w:val="22"/>
              </w:rPr>
              <w:t>Telephone</w:t>
            </w:r>
          </w:p>
        </w:tc>
        <w:tc>
          <w:tcPr>
            <w:tcW w:w="284" w:type="dxa"/>
          </w:tcPr>
          <w:p w:rsidR="00BA27B2" w:rsidRPr="00AF4B92" w:rsidRDefault="00BA27B2" w:rsidP="00AF4B92">
            <w:pPr>
              <w:rPr>
                <w:sz w:val="22"/>
                <w:szCs w:val="22"/>
              </w:rPr>
            </w:pPr>
          </w:p>
        </w:tc>
        <w:tc>
          <w:tcPr>
            <w:tcW w:w="6237" w:type="dxa"/>
          </w:tcPr>
          <w:p w:rsidR="00BA27B2" w:rsidRPr="00AF4B92" w:rsidRDefault="00BA27B2" w:rsidP="00AF4B92">
            <w:pPr>
              <w:rPr>
                <w:sz w:val="22"/>
                <w:szCs w:val="22"/>
              </w:rPr>
            </w:pPr>
            <w:r w:rsidRPr="00AF4B92">
              <w:rPr>
                <w:sz w:val="22"/>
                <w:szCs w:val="22"/>
              </w:rPr>
              <w:t xml:space="preserve">(+371)  26 44 55 35, 67 56 02 64 </w:t>
            </w:r>
          </w:p>
        </w:tc>
      </w:tr>
      <w:tr w:rsidR="00BA27B2" w:rsidRPr="00AF4B92" w:rsidTr="009E12D2">
        <w:tc>
          <w:tcPr>
            <w:tcW w:w="2943" w:type="dxa"/>
          </w:tcPr>
          <w:p w:rsidR="00BA27B2" w:rsidRPr="00AF4B92" w:rsidRDefault="00BA27B2" w:rsidP="00AF4B92">
            <w:pPr>
              <w:jc w:val="right"/>
              <w:rPr>
                <w:sz w:val="22"/>
                <w:szCs w:val="22"/>
              </w:rPr>
            </w:pPr>
            <w:r w:rsidRPr="00AF4B92">
              <w:rPr>
                <w:sz w:val="22"/>
                <w:szCs w:val="22"/>
              </w:rPr>
              <w:t>Fax</w:t>
            </w:r>
          </w:p>
        </w:tc>
        <w:tc>
          <w:tcPr>
            <w:tcW w:w="284" w:type="dxa"/>
          </w:tcPr>
          <w:p w:rsidR="00BA27B2" w:rsidRPr="00AF4B92" w:rsidRDefault="00BA27B2" w:rsidP="00AF4B92">
            <w:pPr>
              <w:rPr>
                <w:sz w:val="22"/>
                <w:szCs w:val="22"/>
              </w:rPr>
            </w:pPr>
          </w:p>
        </w:tc>
        <w:tc>
          <w:tcPr>
            <w:tcW w:w="6237" w:type="dxa"/>
          </w:tcPr>
          <w:p w:rsidR="00BA27B2" w:rsidRPr="00AF4B92" w:rsidRDefault="00BA27B2" w:rsidP="00AF4B92">
            <w:pPr>
              <w:rPr>
                <w:sz w:val="22"/>
                <w:szCs w:val="22"/>
              </w:rPr>
            </w:pPr>
          </w:p>
        </w:tc>
      </w:tr>
      <w:tr w:rsidR="00BA27B2" w:rsidRPr="00AF4B92" w:rsidTr="009E12D2">
        <w:tc>
          <w:tcPr>
            <w:tcW w:w="2943" w:type="dxa"/>
          </w:tcPr>
          <w:p w:rsidR="00BA27B2" w:rsidRPr="00AF4B92" w:rsidRDefault="00BA27B2" w:rsidP="00AF4B92">
            <w:pPr>
              <w:jc w:val="right"/>
              <w:rPr>
                <w:sz w:val="22"/>
                <w:szCs w:val="22"/>
              </w:rPr>
            </w:pPr>
            <w:r w:rsidRPr="00AF4B92">
              <w:rPr>
                <w:sz w:val="22"/>
                <w:szCs w:val="22"/>
              </w:rPr>
              <w:t>E-mail</w:t>
            </w:r>
          </w:p>
        </w:tc>
        <w:tc>
          <w:tcPr>
            <w:tcW w:w="284" w:type="dxa"/>
          </w:tcPr>
          <w:p w:rsidR="00BA27B2" w:rsidRPr="00AF4B92" w:rsidRDefault="00BA27B2" w:rsidP="00AF4B92">
            <w:pPr>
              <w:rPr>
                <w:sz w:val="22"/>
                <w:szCs w:val="22"/>
              </w:rPr>
            </w:pPr>
          </w:p>
        </w:tc>
        <w:tc>
          <w:tcPr>
            <w:tcW w:w="6237" w:type="dxa"/>
          </w:tcPr>
          <w:p w:rsidR="00BA27B2" w:rsidRPr="00AF4B92" w:rsidRDefault="00926D0E" w:rsidP="00AF4B92">
            <w:pPr>
              <w:rPr>
                <w:sz w:val="22"/>
                <w:szCs w:val="22"/>
              </w:rPr>
            </w:pPr>
            <w:hyperlink r:id="rId118" w:history="1">
              <w:r w:rsidR="00BA27B2" w:rsidRPr="00AF4B92">
                <w:rPr>
                  <w:rStyle w:val="Hyperlink"/>
                  <w:sz w:val="22"/>
                  <w:szCs w:val="22"/>
                </w:rPr>
                <w:t>helen_stepanova@inbox.lv</w:t>
              </w:r>
            </w:hyperlink>
            <w:r w:rsidR="00BA27B2" w:rsidRPr="00AF4B92">
              <w:rPr>
                <w:sz w:val="22"/>
                <w:szCs w:val="22"/>
              </w:rPr>
              <w:t xml:space="preserve"> </w:t>
            </w:r>
          </w:p>
        </w:tc>
      </w:tr>
    </w:tbl>
    <w:p w:rsidR="00BA27B2" w:rsidRPr="00AF4B92" w:rsidRDefault="00BA27B2" w:rsidP="00AF4B92">
      <w:pPr>
        <w:rPr>
          <w:sz w:val="22"/>
          <w:szCs w:val="22"/>
        </w:rPr>
      </w:pPr>
    </w:p>
    <w:tbl>
      <w:tblPr>
        <w:tblW w:w="9464" w:type="dxa"/>
        <w:tblLayout w:type="fixed"/>
        <w:tblLook w:val="0000" w:firstRow="0" w:lastRow="0" w:firstColumn="0" w:lastColumn="0" w:noHBand="0" w:noVBand="0"/>
      </w:tblPr>
      <w:tblGrid>
        <w:gridCol w:w="2943"/>
        <w:gridCol w:w="284"/>
        <w:gridCol w:w="6237"/>
      </w:tblGrid>
      <w:tr w:rsidR="00BA27B2" w:rsidRPr="00AF4B92" w:rsidTr="009E12D2">
        <w:tc>
          <w:tcPr>
            <w:tcW w:w="2943" w:type="dxa"/>
          </w:tcPr>
          <w:p w:rsidR="00BA27B2" w:rsidRPr="00AF4B92" w:rsidRDefault="00BA27B2" w:rsidP="00AF4B92">
            <w:pPr>
              <w:jc w:val="right"/>
              <w:rPr>
                <w:sz w:val="22"/>
                <w:szCs w:val="22"/>
              </w:rPr>
            </w:pPr>
            <w:r w:rsidRPr="00AF4B92">
              <w:rPr>
                <w:sz w:val="22"/>
                <w:szCs w:val="22"/>
              </w:rPr>
              <w:t>Date of birth</w:t>
            </w:r>
          </w:p>
        </w:tc>
        <w:tc>
          <w:tcPr>
            <w:tcW w:w="284" w:type="dxa"/>
          </w:tcPr>
          <w:p w:rsidR="00BA27B2" w:rsidRPr="00AF4B92" w:rsidRDefault="00BA27B2" w:rsidP="00AF4B92">
            <w:pPr>
              <w:rPr>
                <w:sz w:val="22"/>
                <w:szCs w:val="22"/>
              </w:rPr>
            </w:pPr>
          </w:p>
        </w:tc>
        <w:tc>
          <w:tcPr>
            <w:tcW w:w="6237" w:type="dxa"/>
          </w:tcPr>
          <w:p w:rsidR="00BA27B2" w:rsidRPr="00AF4B92" w:rsidRDefault="00BA27B2" w:rsidP="00AF4B92">
            <w:pPr>
              <w:rPr>
                <w:sz w:val="22"/>
                <w:szCs w:val="22"/>
              </w:rPr>
            </w:pPr>
            <w:r w:rsidRPr="00AF4B92">
              <w:rPr>
                <w:sz w:val="22"/>
                <w:szCs w:val="22"/>
              </w:rPr>
              <w:t>17.03.1976</w:t>
            </w:r>
          </w:p>
        </w:tc>
      </w:tr>
    </w:tbl>
    <w:p w:rsidR="00BA27B2" w:rsidRPr="00AF4B92" w:rsidRDefault="00BA27B2" w:rsidP="00AF4B92">
      <w:pPr>
        <w:rPr>
          <w:sz w:val="22"/>
          <w:szCs w:val="22"/>
        </w:rPr>
      </w:pPr>
    </w:p>
    <w:tbl>
      <w:tblPr>
        <w:tblW w:w="9464" w:type="dxa"/>
        <w:tblLayout w:type="fixed"/>
        <w:tblLook w:val="0000" w:firstRow="0" w:lastRow="0" w:firstColumn="0" w:lastColumn="0" w:noHBand="0" w:noVBand="0"/>
      </w:tblPr>
      <w:tblGrid>
        <w:gridCol w:w="2943"/>
        <w:gridCol w:w="6521"/>
      </w:tblGrid>
      <w:tr w:rsidR="00BA27B2" w:rsidRPr="00AF4B92" w:rsidTr="009E12D2">
        <w:tc>
          <w:tcPr>
            <w:tcW w:w="2943" w:type="dxa"/>
          </w:tcPr>
          <w:p w:rsidR="00BA27B2" w:rsidRPr="00AF4B92" w:rsidRDefault="00BA27B2" w:rsidP="00AF4B92">
            <w:pPr>
              <w:jc w:val="right"/>
              <w:rPr>
                <w:sz w:val="22"/>
                <w:szCs w:val="22"/>
              </w:rPr>
            </w:pPr>
            <w:r w:rsidRPr="00AF4B92">
              <w:rPr>
                <w:b/>
                <w:sz w:val="22"/>
                <w:szCs w:val="22"/>
              </w:rPr>
              <w:t>Work experience</w:t>
            </w:r>
          </w:p>
        </w:tc>
        <w:tc>
          <w:tcPr>
            <w:tcW w:w="6521" w:type="dxa"/>
          </w:tcPr>
          <w:p w:rsidR="00BA27B2" w:rsidRPr="00AF4B92" w:rsidRDefault="00BA27B2" w:rsidP="00AF4B92">
            <w:pPr>
              <w:pStyle w:val="OiaeaeiYiio2"/>
              <w:widowControl/>
              <w:snapToGrid w:val="0"/>
              <w:jc w:val="left"/>
              <w:rPr>
                <w:i w:val="0"/>
                <w:sz w:val="22"/>
                <w:szCs w:val="22"/>
              </w:rPr>
            </w:pPr>
          </w:p>
        </w:tc>
      </w:tr>
      <w:tr w:rsidR="00BA27B2" w:rsidRPr="00AF4B92" w:rsidTr="009E12D2">
        <w:tc>
          <w:tcPr>
            <w:tcW w:w="2943" w:type="dxa"/>
          </w:tcPr>
          <w:p w:rsidR="00BA27B2" w:rsidRPr="00AF4B92" w:rsidRDefault="00BA27B2" w:rsidP="00AF4B92">
            <w:pPr>
              <w:jc w:val="right"/>
              <w:rPr>
                <w:sz w:val="22"/>
                <w:szCs w:val="22"/>
              </w:rPr>
            </w:pPr>
            <w:r w:rsidRPr="00AF4B92">
              <w:rPr>
                <w:sz w:val="22"/>
                <w:szCs w:val="22"/>
              </w:rPr>
              <w:t>Dates (from – to)</w:t>
            </w:r>
          </w:p>
        </w:tc>
        <w:tc>
          <w:tcPr>
            <w:tcW w:w="6521" w:type="dxa"/>
          </w:tcPr>
          <w:p w:rsidR="00BA27B2" w:rsidRPr="00AF4B92" w:rsidRDefault="00BA27B2" w:rsidP="00AF4B92">
            <w:pPr>
              <w:pStyle w:val="OiaeaeiYiio2"/>
              <w:widowControl/>
              <w:snapToGrid w:val="0"/>
              <w:jc w:val="left"/>
              <w:rPr>
                <w:i w:val="0"/>
                <w:sz w:val="22"/>
                <w:szCs w:val="22"/>
              </w:rPr>
            </w:pPr>
            <w:r w:rsidRPr="00AF4B92">
              <w:rPr>
                <w:i w:val="0"/>
                <w:sz w:val="22"/>
                <w:szCs w:val="22"/>
              </w:rPr>
              <w:t>September 2013 – Present</w:t>
            </w:r>
          </w:p>
        </w:tc>
      </w:tr>
      <w:tr w:rsidR="00BA27B2" w:rsidRPr="00AF4B92" w:rsidTr="009E12D2">
        <w:tc>
          <w:tcPr>
            <w:tcW w:w="2943" w:type="dxa"/>
          </w:tcPr>
          <w:p w:rsidR="00BA27B2" w:rsidRPr="00AF4B92" w:rsidRDefault="00BA27B2" w:rsidP="00AF4B92">
            <w:pPr>
              <w:jc w:val="right"/>
              <w:rPr>
                <w:sz w:val="22"/>
                <w:szCs w:val="22"/>
              </w:rPr>
            </w:pPr>
            <w:r w:rsidRPr="00AF4B92">
              <w:rPr>
                <w:sz w:val="22"/>
                <w:szCs w:val="22"/>
              </w:rPr>
              <w:t>Name and address of employer</w:t>
            </w:r>
          </w:p>
        </w:tc>
        <w:tc>
          <w:tcPr>
            <w:tcW w:w="6521" w:type="dxa"/>
          </w:tcPr>
          <w:p w:rsidR="00BA27B2" w:rsidRPr="00AF4B92" w:rsidRDefault="00BA27B2" w:rsidP="00AF4B92">
            <w:pPr>
              <w:pStyle w:val="OiaeaeiYiio2"/>
              <w:widowControl/>
              <w:snapToGrid w:val="0"/>
              <w:jc w:val="left"/>
              <w:rPr>
                <w:i w:val="0"/>
                <w:sz w:val="22"/>
                <w:szCs w:val="22"/>
              </w:rPr>
            </w:pPr>
            <w:r w:rsidRPr="00AF4B92">
              <w:rPr>
                <w:i w:val="0"/>
                <w:sz w:val="22"/>
                <w:szCs w:val="22"/>
              </w:rPr>
              <w:t>Riga 1</w:t>
            </w:r>
            <w:r w:rsidRPr="00AF4B92">
              <w:rPr>
                <w:i w:val="0"/>
                <w:sz w:val="22"/>
                <w:szCs w:val="22"/>
                <w:vertAlign w:val="superscript"/>
              </w:rPr>
              <w:t>st</w:t>
            </w:r>
            <w:r w:rsidRPr="00AF4B92">
              <w:rPr>
                <w:i w:val="0"/>
                <w:sz w:val="22"/>
                <w:szCs w:val="22"/>
              </w:rPr>
              <w:t xml:space="preserve"> Secondary School, Kr. Valdemara 26, Riga, Latvia</w:t>
            </w:r>
          </w:p>
        </w:tc>
      </w:tr>
      <w:tr w:rsidR="00BA27B2" w:rsidRPr="00AF4B92" w:rsidTr="009E12D2">
        <w:tc>
          <w:tcPr>
            <w:tcW w:w="2943" w:type="dxa"/>
          </w:tcPr>
          <w:p w:rsidR="00BA27B2" w:rsidRPr="00AF4B92" w:rsidRDefault="00BA27B2" w:rsidP="00AF4B92">
            <w:pPr>
              <w:jc w:val="right"/>
              <w:rPr>
                <w:sz w:val="22"/>
                <w:szCs w:val="22"/>
              </w:rPr>
            </w:pPr>
            <w:r w:rsidRPr="00AF4B92">
              <w:rPr>
                <w:sz w:val="22"/>
                <w:szCs w:val="22"/>
              </w:rPr>
              <w:t>Type of business or sector</w:t>
            </w:r>
          </w:p>
        </w:tc>
        <w:tc>
          <w:tcPr>
            <w:tcW w:w="6521" w:type="dxa"/>
          </w:tcPr>
          <w:p w:rsidR="00BA27B2" w:rsidRPr="00AF4B92" w:rsidRDefault="00BA27B2" w:rsidP="00AF4B92">
            <w:pPr>
              <w:pStyle w:val="OiaeaeiYiio2"/>
              <w:widowControl/>
              <w:snapToGrid w:val="0"/>
              <w:jc w:val="left"/>
              <w:rPr>
                <w:i w:val="0"/>
                <w:sz w:val="22"/>
                <w:szCs w:val="22"/>
              </w:rPr>
            </w:pPr>
            <w:r w:rsidRPr="00AF4B92">
              <w:rPr>
                <w:i w:val="0"/>
                <w:sz w:val="22"/>
                <w:szCs w:val="22"/>
              </w:rPr>
              <w:t>Education</w:t>
            </w:r>
          </w:p>
        </w:tc>
      </w:tr>
      <w:tr w:rsidR="00BA27B2" w:rsidRPr="00AF4B92" w:rsidTr="009E12D2">
        <w:tc>
          <w:tcPr>
            <w:tcW w:w="2943" w:type="dxa"/>
          </w:tcPr>
          <w:p w:rsidR="00BA27B2" w:rsidRPr="00AF4B92" w:rsidRDefault="00BA27B2" w:rsidP="00AF4B92">
            <w:pPr>
              <w:jc w:val="right"/>
              <w:rPr>
                <w:sz w:val="22"/>
                <w:szCs w:val="22"/>
              </w:rPr>
            </w:pPr>
            <w:r w:rsidRPr="00AF4B92">
              <w:rPr>
                <w:sz w:val="22"/>
                <w:szCs w:val="22"/>
              </w:rPr>
              <w:t>Occupation or position held</w:t>
            </w:r>
          </w:p>
        </w:tc>
        <w:tc>
          <w:tcPr>
            <w:tcW w:w="6521" w:type="dxa"/>
          </w:tcPr>
          <w:p w:rsidR="00BA27B2" w:rsidRPr="00AF4B92" w:rsidRDefault="00BA27B2" w:rsidP="00AF4B92">
            <w:pPr>
              <w:pStyle w:val="OiaeaeiYiio2"/>
              <w:widowControl/>
              <w:snapToGrid w:val="0"/>
              <w:jc w:val="left"/>
              <w:rPr>
                <w:b/>
                <w:i w:val="0"/>
                <w:sz w:val="22"/>
                <w:szCs w:val="22"/>
              </w:rPr>
            </w:pPr>
            <w:r w:rsidRPr="00AF4B92">
              <w:rPr>
                <w:b/>
                <w:i w:val="0"/>
                <w:sz w:val="22"/>
                <w:szCs w:val="22"/>
              </w:rPr>
              <w:t>English Language Teacher</w:t>
            </w:r>
          </w:p>
        </w:tc>
      </w:tr>
      <w:tr w:rsidR="00BA27B2" w:rsidRPr="00AF4B92" w:rsidTr="009E12D2">
        <w:tc>
          <w:tcPr>
            <w:tcW w:w="2943" w:type="dxa"/>
          </w:tcPr>
          <w:p w:rsidR="00BA27B2" w:rsidRPr="00AF4B92" w:rsidRDefault="00BA27B2" w:rsidP="00AF4B92">
            <w:pPr>
              <w:jc w:val="right"/>
              <w:rPr>
                <w:sz w:val="22"/>
                <w:szCs w:val="22"/>
              </w:rPr>
            </w:pPr>
            <w:r w:rsidRPr="00AF4B92">
              <w:rPr>
                <w:sz w:val="22"/>
                <w:szCs w:val="22"/>
              </w:rPr>
              <w:t>Main activities and responsibilities</w:t>
            </w:r>
          </w:p>
          <w:p w:rsidR="00BA27B2" w:rsidRPr="00AF4B92" w:rsidRDefault="00BA27B2" w:rsidP="00AF4B92">
            <w:pPr>
              <w:jc w:val="right"/>
              <w:rPr>
                <w:sz w:val="22"/>
                <w:szCs w:val="22"/>
              </w:rPr>
            </w:pPr>
          </w:p>
        </w:tc>
        <w:tc>
          <w:tcPr>
            <w:tcW w:w="6521" w:type="dxa"/>
          </w:tcPr>
          <w:p w:rsidR="00BA27B2" w:rsidRPr="00AF4B92" w:rsidRDefault="00BA27B2" w:rsidP="00AF4B92">
            <w:pPr>
              <w:pStyle w:val="OiaeaeiYiio2"/>
              <w:widowControl/>
              <w:snapToGrid w:val="0"/>
              <w:jc w:val="left"/>
              <w:rPr>
                <w:i w:val="0"/>
                <w:sz w:val="22"/>
                <w:szCs w:val="22"/>
              </w:rPr>
            </w:pPr>
            <w:r w:rsidRPr="00AF4B92">
              <w:rPr>
                <w:i w:val="0"/>
                <w:sz w:val="22"/>
                <w:szCs w:val="22"/>
              </w:rPr>
              <w:t>Create the program for 7</w:t>
            </w:r>
            <w:r w:rsidRPr="00AF4B92">
              <w:rPr>
                <w:i w:val="0"/>
                <w:sz w:val="22"/>
                <w:szCs w:val="22"/>
                <w:vertAlign w:val="superscript"/>
              </w:rPr>
              <w:t>th</w:t>
            </w:r>
            <w:r w:rsidRPr="00AF4B92">
              <w:rPr>
                <w:i w:val="0"/>
                <w:sz w:val="22"/>
                <w:szCs w:val="22"/>
              </w:rPr>
              <w:t>, 8</w:t>
            </w:r>
            <w:r w:rsidRPr="00AF4B92">
              <w:rPr>
                <w:i w:val="0"/>
                <w:sz w:val="22"/>
                <w:szCs w:val="22"/>
                <w:vertAlign w:val="superscript"/>
              </w:rPr>
              <w:t>th</w:t>
            </w:r>
            <w:r w:rsidRPr="00AF4B92">
              <w:rPr>
                <w:i w:val="0"/>
                <w:sz w:val="22"/>
                <w:szCs w:val="22"/>
              </w:rPr>
              <w:t>, 9</w:t>
            </w:r>
            <w:r w:rsidRPr="00AF4B92">
              <w:rPr>
                <w:i w:val="0"/>
                <w:sz w:val="22"/>
                <w:szCs w:val="22"/>
                <w:vertAlign w:val="superscript"/>
              </w:rPr>
              <w:t>th</w:t>
            </w:r>
            <w:r w:rsidRPr="00AF4B92">
              <w:rPr>
                <w:i w:val="0"/>
                <w:sz w:val="22"/>
                <w:szCs w:val="22"/>
              </w:rPr>
              <w:t xml:space="preserve"> forms, conduct different levels lessons for distant pupils at </w:t>
            </w:r>
            <w:hyperlink r:id="rId119" w:history="1">
              <w:r w:rsidRPr="00AF4B92">
                <w:rPr>
                  <w:rStyle w:val="Hyperlink"/>
                  <w:sz w:val="22"/>
                  <w:szCs w:val="22"/>
                </w:rPr>
                <w:t>http://distance-learning.com</w:t>
              </w:r>
            </w:hyperlink>
            <w:r w:rsidRPr="00AF4B92">
              <w:rPr>
                <w:i w:val="0"/>
                <w:sz w:val="22"/>
                <w:szCs w:val="22"/>
              </w:rPr>
              <w:t xml:space="preserve"> , create the tests, exams, correct written homework</w:t>
            </w:r>
          </w:p>
          <w:p w:rsidR="00BA27B2" w:rsidRPr="00AF4B92" w:rsidRDefault="00BA27B2" w:rsidP="00AF4B92">
            <w:pPr>
              <w:pStyle w:val="OiaeaeiYiio2"/>
              <w:widowControl/>
              <w:snapToGrid w:val="0"/>
              <w:jc w:val="left"/>
              <w:rPr>
                <w:i w:val="0"/>
                <w:sz w:val="22"/>
                <w:szCs w:val="22"/>
              </w:rPr>
            </w:pPr>
          </w:p>
        </w:tc>
      </w:tr>
    </w:tbl>
    <w:p w:rsidR="00BA27B2" w:rsidRPr="00AF4B92" w:rsidRDefault="00BA27B2" w:rsidP="00AF4B92">
      <w:pPr>
        <w:pStyle w:val="Aaoeeu"/>
        <w:widowControl/>
        <w:jc w:val="both"/>
        <w:rPr>
          <w:b/>
          <w:sz w:val="22"/>
          <w:szCs w:val="22"/>
        </w:rPr>
      </w:pPr>
    </w:p>
    <w:tbl>
      <w:tblPr>
        <w:tblW w:w="9464" w:type="dxa"/>
        <w:tblLayout w:type="fixed"/>
        <w:tblLook w:val="0000" w:firstRow="0" w:lastRow="0" w:firstColumn="0" w:lastColumn="0" w:noHBand="0" w:noVBand="0"/>
      </w:tblPr>
      <w:tblGrid>
        <w:gridCol w:w="2943"/>
        <w:gridCol w:w="284"/>
        <w:gridCol w:w="6237"/>
      </w:tblGrid>
      <w:tr w:rsidR="00BA27B2" w:rsidRPr="00AF4B92" w:rsidTr="009E12D2">
        <w:tc>
          <w:tcPr>
            <w:tcW w:w="2943" w:type="dxa"/>
          </w:tcPr>
          <w:p w:rsidR="00BA27B2" w:rsidRPr="00AF4B92" w:rsidRDefault="00BA27B2" w:rsidP="00AF4B92">
            <w:pPr>
              <w:jc w:val="right"/>
              <w:rPr>
                <w:sz w:val="22"/>
                <w:szCs w:val="22"/>
              </w:rPr>
            </w:pPr>
            <w:r w:rsidRPr="00AF4B92">
              <w:rPr>
                <w:sz w:val="22"/>
                <w:szCs w:val="22"/>
              </w:rPr>
              <w:t>Dates (from – to)</w:t>
            </w:r>
          </w:p>
        </w:tc>
        <w:tc>
          <w:tcPr>
            <w:tcW w:w="284" w:type="dxa"/>
          </w:tcPr>
          <w:p w:rsidR="00BA27B2" w:rsidRPr="00AF4B92" w:rsidRDefault="00BA27B2" w:rsidP="00AF4B92">
            <w:pPr>
              <w:pStyle w:val="Aaoeeu"/>
              <w:widowControl/>
              <w:snapToGrid w:val="0"/>
              <w:rPr>
                <w:sz w:val="22"/>
                <w:szCs w:val="22"/>
              </w:rPr>
            </w:pPr>
          </w:p>
        </w:tc>
        <w:tc>
          <w:tcPr>
            <w:tcW w:w="6237" w:type="dxa"/>
          </w:tcPr>
          <w:p w:rsidR="00BA27B2" w:rsidRPr="00AF4B92" w:rsidRDefault="00BA27B2" w:rsidP="00AF4B92">
            <w:pPr>
              <w:pStyle w:val="OiaeaeiYiio2"/>
              <w:widowControl/>
              <w:snapToGrid w:val="0"/>
              <w:jc w:val="left"/>
              <w:rPr>
                <w:i w:val="0"/>
                <w:sz w:val="22"/>
                <w:szCs w:val="22"/>
              </w:rPr>
            </w:pPr>
            <w:r w:rsidRPr="00AF4B92">
              <w:rPr>
                <w:i w:val="0"/>
                <w:sz w:val="22"/>
                <w:szCs w:val="22"/>
              </w:rPr>
              <w:t>February 2012 – Present</w:t>
            </w:r>
          </w:p>
        </w:tc>
      </w:tr>
      <w:tr w:rsidR="00BA27B2" w:rsidRPr="00AF4B92" w:rsidTr="009E12D2">
        <w:tc>
          <w:tcPr>
            <w:tcW w:w="2943" w:type="dxa"/>
          </w:tcPr>
          <w:p w:rsidR="00BA27B2" w:rsidRPr="00AF4B92" w:rsidRDefault="00BA27B2" w:rsidP="00AF4B92">
            <w:pPr>
              <w:jc w:val="right"/>
              <w:rPr>
                <w:sz w:val="22"/>
                <w:szCs w:val="22"/>
              </w:rPr>
            </w:pPr>
            <w:r w:rsidRPr="00AF4B92">
              <w:rPr>
                <w:sz w:val="22"/>
                <w:szCs w:val="22"/>
              </w:rPr>
              <w:t>Name and address of employer</w:t>
            </w:r>
          </w:p>
        </w:tc>
        <w:tc>
          <w:tcPr>
            <w:tcW w:w="284" w:type="dxa"/>
          </w:tcPr>
          <w:p w:rsidR="00BA27B2" w:rsidRPr="00AF4B92" w:rsidRDefault="00BA27B2" w:rsidP="00AF4B92">
            <w:pPr>
              <w:pStyle w:val="Aaoeeu"/>
              <w:widowControl/>
              <w:snapToGrid w:val="0"/>
              <w:rPr>
                <w:sz w:val="22"/>
                <w:szCs w:val="22"/>
              </w:rPr>
            </w:pPr>
          </w:p>
        </w:tc>
        <w:tc>
          <w:tcPr>
            <w:tcW w:w="6237" w:type="dxa"/>
          </w:tcPr>
          <w:p w:rsidR="00BA27B2" w:rsidRPr="00AF4B92" w:rsidRDefault="00BA27B2" w:rsidP="00AF4B92">
            <w:pPr>
              <w:pStyle w:val="OiaeaeiYiio2"/>
              <w:widowControl/>
              <w:snapToGrid w:val="0"/>
              <w:jc w:val="left"/>
              <w:rPr>
                <w:i w:val="0"/>
                <w:sz w:val="22"/>
                <w:szCs w:val="22"/>
              </w:rPr>
            </w:pPr>
            <w:r w:rsidRPr="00AF4B92">
              <w:rPr>
                <w:i w:val="0"/>
                <w:sz w:val="22"/>
                <w:szCs w:val="22"/>
                <w:lang w:val="lv-LV"/>
              </w:rPr>
              <w:t>The European Distance University</w:t>
            </w:r>
            <w:r w:rsidRPr="00AF4B92">
              <w:rPr>
                <w:i w:val="0"/>
                <w:sz w:val="22"/>
                <w:szCs w:val="22"/>
              </w:rPr>
              <w:t>, Kr. Valdemara 26, Riga, Latvia</w:t>
            </w:r>
          </w:p>
        </w:tc>
      </w:tr>
      <w:tr w:rsidR="00BA27B2" w:rsidRPr="00AF4B92" w:rsidTr="009E12D2">
        <w:tc>
          <w:tcPr>
            <w:tcW w:w="2943" w:type="dxa"/>
          </w:tcPr>
          <w:p w:rsidR="00BA27B2" w:rsidRPr="00AF4B92" w:rsidRDefault="00BA27B2" w:rsidP="00AF4B92">
            <w:pPr>
              <w:jc w:val="right"/>
              <w:rPr>
                <w:sz w:val="22"/>
                <w:szCs w:val="22"/>
              </w:rPr>
            </w:pPr>
            <w:r w:rsidRPr="00AF4B92">
              <w:rPr>
                <w:sz w:val="22"/>
                <w:szCs w:val="22"/>
              </w:rPr>
              <w:t>Type of business or sector</w:t>
            </w:r>
          </w:p>
        </w:tc>
        <w:tc>
          <w:tcPr>
            <w:tcW w:w="284" w:type="dxa"/>
          </w:tcPr>
          <w:p w:rsidR="00BA27B2" w:rsidRPr="00AF4B92" w:rsidRDefault="00BA27B2" w:rsidP="00AF4B92">
            <w:pPr>
              <w:pStyle w:val="Aaoeeu"/>
              <w:widowControl/>
              <w:snapToGrid w:val="0"/>
              <w:rPr>
                <w:sz w:val="22"/>
                <w:szCs w:val="22"/>
              </w:rPr>
            </w:pPr>
          </w:p>
        </w:tc>
        <w:tc>
          <w:tcPr>
            <w:tcW w:w="6237" w:type="dxa"/>
          </w:tcPr>
          <w:p w:rsidR="00BA27B2" w:rsidRPr="00AF4B92" w:rsidRDefault="00BA27B2" w:rsidP="00AF4B92">
            <w:pPr>
              <w:pStyle w:val="OiaeaeiYiio2"/>
              <w:widowControl/>
              <w:snapToGrid w:val="0"/>
              <w:jc w:val="left"/>
              <w:rPr>
                <w:i w:val="0"/>
                <w:iCs/>
                <w:sz w:val="22"/>
                <w:szCs w:val="22"/>
              </w:rPr>
            </w:pPr>
            <w:r w:rsidRPr="00AF4B92">
              <w:rPr>
                <w:i w:val="0"/>
                <w:iCs/>
                <w:sz w:val="22"/>
                <w:szCs w:val="22"/>
              </w:rPr>
              <w:t>Education</w:t>
            </w:r>
          </w:p>
        </w:tc>
      </w:tr>
      <w:tr w:rsidR="00BA27B2" w:rsidRPr="00AF4B92" w:rsidTr="009E12D2">
        <w:tc>
          <w:tcPr>
            <w:tcW w:w="2943" w:type="dxa"/>
          </w:tcPr>
          <w:p w:rsidR="00BA27B2" w:rsidRPr="00AF4B92" w:rsidRDefault="00BA27B2" w:rsidP="00AF4B92">
            <w:pPr>
              <w:jc w:val="right"/>
              <w:rPr>
                <w:sz w:val="22"/>
                <w:szCs w:val="22"/>
              </w:rPr>
            </w:pPr>
            <w:r w:rsidRPr="00AF4B92">
              <w:rPr>
                <w:sz w:val="22"/>
                <w:szCs w:val="22"/>
              </w:rPr>
              <w:t>Occupation or position held</w:t>
            </w:r>
          </w:p>
        </w:tc>
        <w:tc>
          <w:tcPr>
            <w:tcW w:w="284" w:type="dxa"/>
          </w:tcPr>
          <w:p w:rsidR="00BA27B2" w:rsidRPr="00AF4B92" w:rsidRDefault="00BA27B2" w:rsidP="00AF4B92">
            <w:pPr>
              <w:pStyle w:val="Aaoeeu"/>
              <w:widowControl/>
              <w:snapToGrid w:val="0"/>
              <w:rPr>
                <w:sz w:val="22"/>
                <w:szCs w:val="22"/>
              </w:rPr>
            </w:pPr>
          </w:p>
        </w:tc>
        <w:tc>
          <w:tcPr>
            <w:tcW w:w="6237" w:type="dxa"/>
          </w:tcPr>
          <w:p w:rsidR="00BA27B2" w:rsidRPr="00AF4B92" w:rsidRDefault="00BA27B2" w:rsidP="00AF4B92">
            <w:pPr>
              <w:pStyle w:val="OiaeaeiYiio2"/>
              <w:widowControl/>
              <w:snapToGrid w:val="0"/>
              <w:jc w:val="left"/>
              <w:rPr>
                <w:b/>
                <w:i w:val="0"/>
                <w:sz w:val="22"/>
                <w:szCs w:val="22"/>
              </w:rPr>
            </w:pPr>
            <w:r w:rsidRPr="00AF4B92">
              <w:rPr>
                <w:b/>
                <w:i w:val="0"/>
                <w:sz w:val="22"/>
                <w:szCs w:val="22"/>
              </w:rPr>
              <w:t>Business English Lecturer</w:t>
            </w:r>
          </w:p>
        </w:tc>
      </w:tr>
      <w:tr w:rsidR="00BA27B2" w:rsidRPr="00AF4B92" w:rsidTr="009E12D2">
        <w:tc>
          <w:tcPr>
            <w:tcW w:w="2943" w:type="dxa"/>
          </w:tcPr>
          <w:p w:rsidR="00BA27B2" w:rsidRPr="00AF4B92" w:rsidRDefault="00BA27B2" w:rsidP="00AF4B92">
            <w:pPr>
              <w:jc w:val="right"/>
              <w:rPr>
                <w:sz w:val="22"/>
                <w:szCs w:val="22"/>
              </w:rPr>
            </w:pPr>
            <w:r w:rsidRPr="00AF4B92">
              <w:rPr>
                <w:sz w:val="22"/>
                <w:szCs w:val="22"/>
              </w:rPr>
              <w:t>Main activities and responsibilities</w:t>
            </w:r>
          </w:p>
          <w:p w:rsidR="00BA27B2" w:rsidRPr="00AF4B92" w:rsidRDefault="00BA27B2" w:rsidP="00AF4B92">
            <w:pPr>
              <w:jc w:val="right"/>
              <w:rPr>
                <w:sz w:val="22"/>
                <w:szCs w:val="22"/>
              </w:rPr>
            </w:pPr>
          </w:p>
        </w:tc>
        <w:tc>
          <w:tcPr>
            <w:tcW w:w="284" w:type="dxa"/>
          </w:tcPr>
          <w:p w:rsidR="00BA27B2" w:rsidRPr="00AF4B92" w:rsidRDefault="00BA27B2" w:rsidP="00AF4B92">
            <w:pPr>
              <w:pStyle w:val="Aaoeeu"/>
              <w:widowControl/>
              <w:snapToGrid w:val="0"/>
              <w:rPr>
                <w:sz w:val="22"/>
                <w:szCs w:val="22"/>
              </w:rPr>
            </w:pPr>
          </w:p>
        </w:tc>
        <w:tc>
          <w:tcPr>
            <w:tcW w:w="6237" w:type="dxa"/>
          </w:tcPr>
          <w:p w:rsidR="00BA27B2" w:rsidRPr="00AF4B92" w:rsidRDefault="00BA27B2" w:rsidP="00AF4B92">
            <w:pPr>
              <w:pStyle w:val="OiaeaeiYiio2"/>
              <w:widowControl/>
              <w:snapToGrid w:val="0"/>
              <w:jc w:val="left"/>
              <w:rPr>
                <w:i w:val="0"/>
                <w:sz w:val="22"/>
                <w:szCs w:val="22"/>
              </w:rPr>
            </w:pPr>
            <w:r w:rsidRPr="00AF4B92">
              <w:rPr>
                <w:i w:val="0"/>
                <w:sz w:val="22"/>
                <w:szCs w:val="22"/>
              </w:rPr>
              <w:t xml:space="preserve">Create the program for Business Administration, Jurisprudence, Computer Science, Tourism Management faculties, conduct different levels lessons and seminars for day, night departments, for distant students off-line and online at </w:t>
            </w:r>
            <w:r w:rsidRPr="00AF4B92">
              <w:rPr>
                <w:sz w:val="22"/>
                <w:szCs w:val="22"/>
              </w:rPr>
              <w:t xml:space="preserve"> </w:t>
            </w:r>
            <w:hyperlink r:id="rId120" w:history="1">
              <w:r w:rsidRPr="00AF4B92">
                <w:rPr>
                  <w:rStyle w:val="Hyperlink"/>
                  <w:i w:val="0"/>
                  <w:sz w:val="22"/>
                  <w:szCs w:val="22"/>
                </w:rPr>
                <w:t>http://distance-learning.com</w:t>
              </w:r>
            </w:hyperlink>
            <w:r w:rsidRPr="00AF4B92">
              <w:rPr>
                <w:i w:val="0"/>
                <w:sz w:val="22"/>
                <w:szCs w:val="22"/>
              </w:rPr>
              <w:t xml:space="preserve"> , create the tests, exams, correct written homework</w:t>
            </w:r>
          </w:p>
          <w:p w:rsidR="00BA27B2" w:rsidRPr="00AF4B92" w:rsidRDefault="00BA27B2" w:rsidP="00AF4B92">
            <w:pPr>
              <w:pStyle w:val="OiaeaeiYiio2"/>
              <w:widowControl/>
              <w:snapToGrid w:val="0"/>
              <w:jc w:val="left"/>
              <w:rPr>
                <w:i w:val="0"/>
                <w:sz w:val="22"/>
                <w:szCs w:val="22"/>
              </w:rPr>
            </w:pPr>
          </w:p>
          <w:p w:rsidR="00BA27B2" w:rsidRPr="00AF4B92" w:rsidRDefault="00BA27B2" w:rsidP="00AF4B92">
            <w:pPr>
              <w:pStyle w:val="OiaeaeiYiio2"/>
              <w:widowControl/>
              <w:snapToGrid w:val="0"/>
              <w:jc w:val="left"/>
              <w:rPr>
                <w:i w:val="0"/>
                <w:sz w:val="22"/>
                <w:szCs w:val="22"/>
              </w:rPr>
            </w:pPr>
          </w:p>
        </w:tc>
      </w:tr>
      <w:tr w:rsidR="00BA27B2" w:rsidRPr="00AF4B92" w:rsidTr="009E12D2">
        <w:trPr>
          <w:trHeight w:val="80"/>
        </w:trPr>
        <w:tc>
          <w:tcPr>
            <w:tcW w:w="2943" w:type="dxa"/>
          </w:tcPr>
          <w:p w:rsidR="00BA27B2" w:rsidRPr="00AF4B92" w:rsidRDefault="00BA27B2" w:rsidP="00AF4B92">
            <w:pPr>
              <w:jc w:val="right"/>
              <w:rPr>
                <w:sz w:val="22"/>
                <w:szCs w:val="22"/>
              </w:rPr>
            </w:pPr>
            <w:r w:rsidRPr="00AF4B92">
              <w:rPr>
                <w:sz w:val="22"/>
                <w:szCs w:val="22"/>
              </w:rPr>
              <w:t>Dates (from – to)</w:t>
            </w:r>
          </w:p>
        </w:tc>
        <w:tc>
          <w:tcPr>
            <w:tcW w:w="284" w:type="dxa"/>
          </w:tcPr>
          <w:p w:rsidR="00BA27B2" w:rsidRPr="00AF4B92" w:rsidRDefault="00BA27B2" w:rsidP="00AF4B92">
            <w:pPr>
              <w:pStyle w:val="Aaoeeu"/>
              <w:widowControl/>
              <w:snapToGrid w:val="0"/>
              <w:rPr>
                <w:sz w:val="22"/>
                <w:szCs w:val="22"/>
              </w:rPr>
            </w:pPr>
          </w:p>
        </w:tc>
        <w:tc>
          <w:tcPr>
            <w:tcW w:w="6237" w:type="dxa"/>
          </w:tcPr>
          <w:p w:rsidR="00BA27B2" w:rsidRPr="00AF4B92" w:rsidRDefault="00BA27B2" w:rsidP="00AF4B92">
            <w:pPr>
              <w:pStyle w:val="OiaeaeiYiio2"/>
              <w:widowControl/>
              <w:snapToGrid w:val="0"/>
              <w:jc w:val="left"/>
              <w:rPr>
                <w:i w:val="0"/>
                <w:sz w:val="22"/>
                <w:szCs w:val="22"/>
              </w:rPr>
            </w:pPr>
            <w:r w:rsidRPr="00AF4B92">
              <w:rPr>
                <w:i w:val="0"/>
                <w:sz w:val="22"/>
                <w:szCs w:val="22"/>
              </w:rPr>
              <w:t>September 2013 – Present</w:t>
            </w:r>
          </w:p>
        </w:tc>
      </w:tr>
      <w:tr w:rsidR="00BA27B2" w:rsidRPr="00AF4B92" w:rsidTr="009E12D2">
        <w:tc>
          <w:tcPr>
            <w:tcW w:w="2943" w:type="dxa"/>
          </w:tcPr>
          <w:p w:rsidR="00BA27B2" w:rsidRPr="00AF4B92" w:rsidRDefault="00BA27B2" w:rsidP="00AF4B92">
            <w:pPr>
              <w:jc w:val="right"/>
              <w:rPr>
                <w:sz w:val="22"/>
                <w:szCs w:val="22"/>
              </w:rPr>
            </w:pPr>
            <w:r w:rsidRPr="00AF4B92">
              <w:rPr>
                <w:sz w:val="22"/>
                <w:szCs w:val="22"/>
              </w:rPr>
              <w:t>Name and address of employer</w:t>
            </w:r>
          </w:p>
        </w:tc>
        <w:tc>
          <w:tcPr>
            <w:tcW w:w="284" w:type="dxa"/>
          </w:tcPr>
          <w:p w:rsidR="00BA27B2" w:rsidRPr="00AF4B92" w:rsidRDefault="00BA27B2" w:rsidP="00AF4B92">
            <w:pPr>
              <w:pStyle w:val="Aaoeeu"/>
              <w:widowControl/>
              <w:snapToGrid w:val="0"/>
              <w:rPr>
                <w:sz w:val="22"/>
                <w:szCs w:val="22"/>
              </w:rPr>
            </w:pPr>
          </w:p>
        </w:tc>
        <w:tc>
          <w:tcPr>
            <w:tcW w:w="6237" w:type="dxa"/>
          </w:tcPr>
          <w:p w:rsidR="00BA27B2" w:rsidRPr="00AF4B92" w:rsidRDefault="00BA27B2" w:rsidP="00AF4B92">
            <w:pPr>
              <w:pStyle w:val="OiaeaeiYiio2"/>
              <w:widowControl/>
              <w:snapToGrid w:val="0"/>
              <w:jc w:val="left"/>
              <w:rPr>
                <w:i w:val="0"/>
                <w:sz w:val="22"/>
                <w:szCs w:val="22"/>
              </w:rPr>
            </w:pPr>
            <w:r w:rsidRPr="00AF4B92">
              <w:rPr>
                <w:i w:val="0"/>
                <w:sz w:val="22"/>
                <w:szCs w:val="22"/>
              </w:rPr>
              <w:t>Latvian Business College, Kr. Valdemara 26, Riga, Latvia</w:t>
            </w:r>
          </w:p>
        </w:tc>
      </w:tr>
      <w:tr w:rsidR="00BA27B2" w:rsidRPr="00AF4B92" w:rsidTr="009E12D2">
        <w:tc>
          <w:tcPr>
            <w:tcW w:w="2943" w:type="dxa"/>
          </w:tcPr>
          <w:p w:rsidR="00BA27B2" w:rsidRPr="00AF4B92" w:rsidRDefault="00BA27B2" w:rsidP="00AF4B92">
            <w:pPr>
              <w:jc w:val="right"/>
              <w:rPr>
                <w:sz w:val="22"/>
                <w:szCs w:val="22"/>
              </w:rPr>
            </w:pPr>
            <w:r w:rsidRPr="00AF4B92">
              <w:rPr>
                <w:sz w:val="22"/>
                <w:szCs w:val="22"/>
              </w:rPr>
              <w:t>Type of business or sector</w:t>
            </w:r>
          </w:p>
        </w:tc>
        <w:tc>
          <w:tcPr>
            <w:tcW w:w="284" w:type="dxa"/>
          </w:tcPr>
          <w:p w:rsidR="00BA27B2" w:rsidRPr="00AF4B92" w:rsidRDefault="00BA27B2" w:rsidP="00AF4B92">
            <w:pPr>
              <w:pStyle w:val="Aaoeeu"/>
              <w:widowControl/>
              <w:snapToGrid w:val="0"/>
              <w:rPr>
                <w:sz w:val="22"/>
                <w:szCs w:val="22"/>
              </w:rPr>
            </w:pPr>
          </w:p>
        </w:tc>
        <w:tc>
          <w:tcPr>
            <w:tcW w:w="6237" w:type="dxa"/>
          </w:tcPr>
          <w:p w:rsidR="00BA27B2" w:rsidRPr="00AF4B92" w:rsidRDefault="00BA27B2" w:rsidP="00AF4B92">
            <w:pPr>
              <w:pStyle w:val="OiaeaeiYiio2"/>
              <w:widowControl/>
              <w:snapToGrid w:val="0"/>
              <w:jc w:val="left"/>
              <w:rPr>
                <w:i w:val="0"/>
                <w:sz w:val="22"/>
                <w:szCs w:val="22"/>
              </w:rPr>
            </w:pPr>
            <w:r w:rsidRPr="00AF4B92">
              <w:rPr>
                <w:i w:val="0"/>
                <w:sz w:val="22"/>
                <w:szCs w:val="22"/>
              </w:rPr>
              <w:t>Education</w:t>
            </w:r>
          </w:p>
        </w:tc>
      </w:tr>
      <w:tr w:rsidR="00BA27B2" w:rsidRPr="00AF4B92" w:rsidTr="009E12D2">
        <w:tc>
          <w:tcPr>
            <w:tcW w:w="2943" w:type="dxa"/>
          </w:tcPr>
          <w:p w:rsidR="00BA27B2" w:rsidRPr="00AF4B92" w:rsidRDefault="00BA27B2" w:rsidP="00AF4B92">
            <w:pPr>
              <w:jc w:val="right"/>
              <w:rPr>
                <w:sz w:val="22"/>
                <w:szCs w:val="22"/>
              </w:rPr>
            </w:pPr>
            <w:r w:rsidRPr="00AF4B92">
              <w:rPr>
                <w:sz w:val="22"/>
                <w:szCs w:val="22"/>
              </w:rPr>
              <w:t>Occupation or position held</w:t>
            </w:r>
          </w:p>
        </w:tc>
        <w:tc>
          <w:tcPr>
            <w:tcW w:w="284" w:type="dxa"/>
          </w:tcPr>
          <w:p w:rsidR="00BA27B2" w:rsidRPr="00AF4B92" w:rsidRDefault="00BA27B2" w:rsidP="00AF4B92">
            <w:pPr>
              <w:pStyle w:val="Aaoeeu"/>
              <w:widowControl/>
              <w:snapToGrid w:val="0"/>
              <w:rPr>
                <w:sz w:val="22"/>
                <w:szCs w:val="22"/>
              </w:rPr>
            </w:pPr>
          </w:p>
        </w:tc>
        <w:tc>
          <w:tcPr>
            <w:tcW w:w="6237" w:type="dxa"/>
          </w:tcPr>
          <w:p w:rsidR="00BA27B2" w:rsidRPr="00AF4B92" w:rsidRDefault="00BA27B2" w:rsidP="00AF4B92">
            <w:pPr>
              <w:pStyle w:val="OiaeaeiYiio2"/>
              <w:widowControl/>
              <w:snapToGrid w:val="0"/>
              <w:jc w:val="left"/>
              <w:rPr>
                <w:b/>
                <w:i w:val="0"/>
                <w:sz w:val="22"/>
                <w:szCs w:val="22"/>
              </w:rPr>
            </w:pPr>
            <w:r w:rsidRPr="00AF4B92">
              <w:rPr>
                <w:b/>
                <w:i w:val="0"/>
                <w:sz w:val="22"/>
                <w:szCs w:val="22"/>
              </w:rPr>
              <w:t>Business English Lecturer</w:t>
            </w:r>
          </w:p>
        </w:tc>
      </w:tr>
      <w:tr w:rsidR="00BA27B2" w:rsidRPr="00AF4B92" w:rsidTr="009E12D2">
        <w:tc>
          <w:tcPr>
            <w:tcW w:w="2943" w:type="dxa"/>
          </w:tcPr>
          <w:p w:rsidR="00BA27B2" w:rsidRPr="00AF4B92" w:rsidRDefault="00BA27B2" w:rsidP="00AF4B92">
            <w:pPr>
              <w:jc w:val="right"/>
              <w:rPr>
                <w:sz w:val="22"/>
                <w:szCs w:val="22"/>
              </w:rPr>
            </w:pPr>
            <w:r w:rsidRPr="00AF4B92">
              <w:rPr>
                <w:sz w:val="22"/>
                <w:szCs w:val="22"/>
              </w:rPr>
              <w:t>Main activities and responsibilities</w:t>
            </w:r>
          </w:p>
          <w:p w:rsidR="00BA27B2" w:rsidRPr="00AF4B92" w:rsidRDefault="00BA27B2" w:rsidP="00AF4B92">
            <w:pPr>
              <w:jc w:val="right"/>
              <w:rPr>
                <w:sz w:val="22"/>
                <w:szCs w:val="22"/>
              </w:rPr>
            </w:pPr>
          </w:p>
        </w:tc>
        <w:tc>
          <w:tcPr>
            <w:tcW w:w="284" w:type="dxa"/>
          </w:tcPr>
          <w:p w:rsidR="00BA27B2" w:rsidRPr="00AF4B92" w:rsidRDefault="00BA27B2" w:rsidP="00AF4B92">
            <w:pPr>
              <w:pStyle w:val="Aaoeeu"/>
              <w:widowControl/>
              <w:snapToGrid w:val="0"/>
              <w:rPr>
                <w:sz w:val="22"/>
                <w:szCs w:val="22"/>
              </w:rPr>
            </w:pPr>
          </w:p>
        </w:tc>
        <w:tc>
          <w:tcPr>
            <w:tcW w:w="6237" w:type="dxa"/>
          </w:tcPr>
          <w:p w:rsidR="00BA27B2" w:rsidRPr="00AF4B92" w:rsidRDefault="00BA27B2" w:rsidP="00AF4B92">
            <w:pPr>
              <w:pStyle w:val="OiaeaeiYiio2"/>
              <w:widowControl/>
              <w:snapToGrid w:val="0"/>
              <w:jc w:val="left"/>
              <w:rPr>
                <w:i w:val="0"/>
                <w:sz w:val="22"/>
                <w:szCs w:val="22"/>
              </w:rPr>
            </w:pPr>
            <w:r w:rsidRPr="00AF4B92">
              <w:rPr>
                <w:i w:val="0"/>
                <w:sz w:val="22"/>
                <w:szCs w:val="22"/>
              </w:rPr>
              <w:t xml:space="preserve">Create the program for Business Administration, Law, Computer Science, Tourism and Hotel Management Faculties, conduct different levels lessons and seminars for day, night departments, for distant students off-line and online at </w:t>
            </w:r>
            <w:hyperlink r:id="rId121" w:history="1">
              <w:r w:rsidRPr="00AF4B92">
                <w:rPr>
                  <w:rStyle w:val="Hyperlink"/>
                  <w:i w:val="0"/>
                  <w:sz w:val="22"/>
                  <w:szCs w:val="22"/>
                </w:rPr>
                <w:t>http://distance-learning.com</w:t>
              </w:r>
            </w:hyperlink>
            <w:r w:rsidRPr="00AF4B92">
              <w:rPr>
                <w:i w:val="0"/>
                <w:sz w:val="22"/>
                <w:szCs w:val="22"/>
              </w:rPr>
              <w:t xml:space="preserve"> , create the tests, exams, correct written homework</w:t>
            </w:r>
          </w:p>
          <w:p w:rsidR="00BA27B2" w:rsidRPr="00AF4B92" w:rsidRDefault="00BA27B2" w:rsidP="00AF4B92">
            <w:pPr>
              <w:pStyle w:val="OiaeaeiYiio2"/>
              <w:widowControl/>
              <w:snapToGrid w:val="0"/>
              <w:jc w:val="left"/>
              <w:rPr>
                <w:i w:val="0"/>
                <w:sz w:val="22"/>
                <w:szCs w:val="22"/>
              </w:rPr>
            </w:pPr>
          </w:p>
        </w:tc>
      </w:tr>
      <w:tr w:rsidR="00BA27B2" w:rsidRPr="00AF4B92" w:rsidTr="009E12D2">
        <w:tc>
          <w:tcPr>
            <w:tcW w:w="2943" w:type="dxa"/>
          </w:tcPr>
          <w:p w:rsidR="00BA27B2" w:rsidRPr="00AF4B92" w:rsidRDefault="00BA27B2" w:rsidP="00AF4B92">
            <w:pPr>
              <w:jc w:val="right"/>
              <w:rPr>
                <w:sz w:val="22"/>
                <w:szCs w:val="22"/>
              </w:rPr>
            </w:pPr>
            <w:r w:rsidRPr="00AF4B92">
              <w:rPr>
                <w:sz w:val="22"/>
                <w:szCs w:val="22"/>
              </w:rPr>
              <w:t>Dates (from – to)</w:t>
            </w:r>
          </w:p>
        </w:tc>
        <w:tc>
          <w:tcPr>
            <w:tcW w:w="284" w:type="dxa"/>
          </w:tcPr>
          <w:p w:rsidR="00BA27B2" w:rsidRPr="00AF4B92" w:rsidRDefault="00BA27B2" w:rsidP="00AF4B92">
            <w:pPr>
              <w:pStyle w:val="Aaoeeu"/>
              <w:widowControl/>
              <w:snapToGrid w:val="0"/>
              <w:rPr>
                <w:sz w:val="22"/>
                <w:szCs w:val="22"/>
              </w:rPr>
            </w:pPr>
          </w:p>
        </w:tc>
        <w:tc>
          <w:tcPr>
            <w:tcW w:w="6237" w:type="dxa"/>
          </w:tcPr>
          <w:p w:rsidR="00BA27B2" w:rsidRPr="00AF4B92" w:rsidRDefault="00BA27B2" w:rsidP="00AF4B92">
            <w:pPr>
              <w:pStyle w:val="OiaeaeiYiio2"/>
              <w:widowControl/>
              <w:snapToGrid w:val="0"/>
              <w:jc w:val="left"/>
              <w:rPr>
                <w:i w:val="0"/>
                <w:sz w:val="22"/>
                <w:szCs w:val="22"/>
              </w:rPr>
            </w:pPr>
            <w:r w:rsidRPr="00AF4B92">
              <w:rPr>
                <w:i w:val="0"/>
                <w:sz w:val="22"/>
                <w:szCs w:val="22"/>
              </w:rPr>
              <w:t>October 2008 – Present</w:t>
            </w:r>
          </w:p>
        </w:tc>
      </w:tr>
      <w:tr w:rsidR="00BA27B2" w:rsidRPr="00AF4B92" w:rsidTr="009E12D2">
        <w:tc>
          <w:tcPr>
            <w:tcW w:w="2943" w:type="dxa"/>
          </w:tcPr>
          <w:p w:rsidR="00BA27B2" w:rsidRPr="00AF4B92" w:rsidRDefault="00BA27B2" w:rsidP="00AF4B92">
            <w:pPr>
              <w:jc w:val="right"/>
              <w:rPr>
                <w:sz w:val="22"/>
                <w:szCs w:val="22"/>
              </w:rPr>
            </w:pPr>
            <w:r w:rsidRPr="00AF4B92">
              <w:rPr>
                <w:sz w:val="22"/>
                <w:szCs w:val="22"/>
              </w:rPr>
              <w:t>Name and address of employer</w:t>
            </w:r>
          </w:p>
        </w:tc>
        <w:tc>
          <w:tcPr>
            <w:tcW w:w="284" w:type="dxa"/>
          </w:tcPr>
          <w:p w:rsidR="00BA27B2" w:rsidRPr="00AF4B92" w:rsidRDefault="00BA27B2" w:rsidP="00AF4B92">
            <w:pPr>
              <w:pStyle w:val="Aaoeeu"/>
              <w:widowControl/>
              <w:snapToGrid w:val="0"/>
              <w:rPr>
                <w:sz w:val="22"/>
                <w:szCs w:val="22"/>
              </w:rPr>
            </w:pPr>
          </w:p>
        </w:tc>
        <w:tc>
          <w:tcPr>
            <w:tcW w:w="6237" w:type="dxa"/>
          </w:tcPr>
          <w:p w:rsidR="00BA27B2" w:rsidRPr="00AF4B92" w:rsidRDefault="00BA27B2" w:rsidP="00AF4B92">
            <w:pPr>
              <w:pStyle w:val="OiaeaeiYiio2"/>
              <w:widowControl/>
              <w:snapToGrid w:val="0"/>
              <w:jc w:val="left"/>
              <w:rPr>
                <w:i w:val="0"/>
                <w:sz w:val="22"/>
                <w:szCs w:val="22"/>
              </w:rPr>
            </w:pPr>
            <w:r w:rsidRPr="00AF4B92">
              <w:rPr>
                <w:i w:val="0"/>
                <w:sz w:val="22"/>
                <w:szCs w:val="22"/>
              </w:rPr>
              <w:t>’’Bright World’’, Kr. Barona 134, Riga, Latvia</w:t>
            </w:r>
          </w:p>
        </w:tc>
      </w:tr>
      <w:tr w:rsidR="00BA27B2" w:rsidRPr="00AF4B92" w:rsidTr="009E12D2">
        <w:tc>
          <w:tcPr>
            <w:tcW w:w="2943" w:type="dxa"/>
          </w:tcPr>
          <w:p w:rsidR="00BA27B2" w:rsidRPr="00AF4B92" w:rsidRDefault="00BA27B2" w:rsidP="00AF4B92">
            <w:pPr>
              <w:jc w:val="right"/>
              <w:rPr>
                <w:sz w:val="22"/>
                <w:szCs w:val="22"/>
              </w:rPr>
            </w:pPr>
            <w:r w:rsidRPr="00AF4B92">
              <w:rPr>
                <w:sz w:val="22"/>
                <w:szCs w:val="22"/>
              </w:rPr>
              <w:t>Type of business or sector</w:t>
            </w:r>
          </w:p>
        </w:tc>
        <w:tc>
          <w:tcPr>
            <w:tcW w:w="284" w:type="dxa"/>
          </w:tcPr>
          <w:p w:rsidR="00BA27B2" w:rsidRPr="00AF4B92" w:rsidRDefault="00BA27B2" w:rsidP="00AF4B92">
            <w:pPr>
              <w:pStyle w:val="Aaoeeu"/>
              <w:widowControl/>
              <w:snapToGrid w:val="0"/>
              <w:rPr>
                <w:sz w:val="22"/>
                <w:szCs w:val="22"/>
              </w:rPr>
            </w:pPr>
          </w:p>
        </w:tc>
        <w:tc>
          <w:tcPr>
            <w:tcW w:w="6237" w:type="dxa"/>
          </w:tcPr>
          <w:p w:rsidR="00BA27B2" w:rsidRPr="00AF4B92" w:rsidRDefault="00BA27B2" w:rsidP="00AF4B92">
            <w:pPr>
              <w:pStyle w:val="OiaeaeiYiio2"/>
              <w:widowControl/>
              <w:snapToGrid w:val="0"/>
              <w:jc w:val="left"/>
              <w:rPr>
                <w:i w:val="0"/>
                <w:iCs/>
                <w:sz w:val="22"/>
                <w:szCs w:val="22"/>
              </w:rPr>
            </w:pPr>
            <w:r w:rsidRPr="00AF4B92">
              <w:rPr>
                <w:i w:val="0"/>
                <w:iCs/>
                <w:sz w:val="22"/>
                <w:szCs w:val="22"/>
              </w:rPr>
              <w:t>Education</w:t>
            </w:r>
          </w:p>
        </w:tc>
      </w:tr>
      <w:tr w:rsidR="00BA27B2" w:rsidRPr="00AF4B92" w:rsidTr="009E12D2">
        <w:tc>
          <w:tcPr>
            <w:tcW w:w="2943" w:type="dxa"/>
          </w:tcPr>
          <w:p w:rsidR="00BA27B2" w:rsidRPr="00AF4B92" w:rsidRDefault="00BA27B2" w:rsidP="00AF4B92">
            <w:pPr>
              <w:jc w:val="right"/>
              <w:rPr>
                <w:sz w:val="22"/>
                <w:szCs w:val="22"/>
              </w:rPr>
            </w:pPr>
            <w:r w:rsidRPr="00AF4B92">
              <w:rPr>
                <w:sz w:val="22"/>
                <w:szCs w:val="22"/>
              </w:rPr>
              <w:t>Occupation or position held</w:t>
            </w:r>
          </w:p>
        </w:tc>
        <w:tc>
          <w:tcPr>
            <w:tcW w:w="284" w:type="dxa"/>
          </w:tcPr>
          <w:p w:rsidR="00BA27B2" w:rsidRPr="00AF4B92" w:rsidRDefault="00BA27B2" w:rsidP="00AF4B92">
            <w:pPr>
              <w:pStyle w:val="Aaoeeu"/>
              <w:widowControl/>
              <w:snapToGrid w:val="0"/>
              <w:rPr>
                <w:sz w:val="22"/>
                <w:szCs w:val="22"/>
              </w:rPr>
            </w:pPr>
          </w:p>
        </w:tc>
        <w:tc>
          <w:tcPr>
            <w:tcW w:w="6237" w:type="dxa"/>
          </w:tcPr>
          <w:p w:rsidR="00BA27B2" w:rsidRPr="00AF4B92" w:rsidRDefault="00BA27B2" w:rsidP="00AF4B92">
            <w:pPr>
              <w:pStyle w:val="OiaeaeiYiio2"/>
              <w:widowControl/>
              <w:snapToGrid w:val="0"/>
              <w:jc w:val="left"/>
              <w:rPr>
                <w:b/>
                <w:i w:val="0"/>
                <w:sz w:val="22"/>
                <w:szCs w:val="22"/>
              </w:rPr>
            </w:pPr>
            <w:r w:rsidRPr="00AF4B92">
              <w:rPr>
                <w:b/>
                <w:i w:val="0"/>
                <w:sz w:val="22"/>
                <w:szCs w:val="22"/>
              </w:rPr>
              <w:t>English Language Teacher, Project Originator</w:t>
            </w:r>
          </w:p>
        </w:tc>
      </w:tr>
      <w:tr w:rsidR="00BA27B2" w:rsidRPr="00AF4B92" w:rsidTr="009E12D2">
        <w:tc>
          <w:tcPr>
            <w:tcW w:w="2943" w:type="dxa"/>
          </w:tcPr>
          <w:p w:rsidR="00BA27B2" w:rsidRPr="00AF4B92" w:rsidRDefault="00BA27B2" w:rsidP="00AF4B92">
            <w:pPr>
              <w:jc w:val="right"/>
              <w:rPr>
                <w:sz w:val="22"/>
                <w:szCs w:val="22"/>
              </w:rPr>
            </w:pPr>
            <w:r w:rsidRPr="00AF4B92">
              <w:rPr>
                <w:sz w:val="22"/>
                <w:szCs w:val="22"/>
              </w:rPr>
              <w:t>Main activities and responsibilities</w:t>
            </w:r>
          </w:p>
          <w:p w:rsidR="00BA27B2" w:rsidRPr="00AF4B92" w:rsidRDefault="00BA27B2" w:rsidP="00AF4B92">
            <w:pPr>
              <w:jc w:val="right"/>
              <w:rPr>
                <w:sz w:val="22"/>
                <w:szCs w:val="22"/>
              </w:rPr>
            </w:pPr>
          </w:p>
        </w:tc>
        <w:tc>
          <w:tcPr>
            <w:tcW w:w="284" w:type="dxa"/>
          </w:tcPr>
          <w:p w:rsidR="00BA27B2" w:rsidRPr="00AF4B92" w:rsidRDefault="00BA27B2" w:rsidP="00AF4B92">
            <w:pPr>
              <w:pStyle w:val="Aaoeeu"/>
              <w:widowControl/>
              <w:snapToGrid w:val="0"/>
              <w:rPr>
                <w:sz w:val="22"/>
                <w:szCs w:val="22"/>
              </w:rPr>
            </w:pPr>
          </w:p>
        </w:tc>
        <w:tc>
          <w:tcPr>
            <w:tcW w:w="6237" w:type="dxa"/>
          </w:tcPr>
          <w:p w:rsidR="00BA27B2" w:rsidRPr="00AF4B92" w:rsidRDefault="00BA27B2" w:rsidP="00AF4B92">
            <w:pPr>
              <w:pStyle w:val="OiaeaeiYiio2"/>
              <w:widowControl/>
              <w:snapToGrid w:val="0"/>
              <w:jc w:val="left"/>
              <w:rPr>
                <w:i w:val="0"/>
                <w:sz w:val="22"/>
                <w:szCs w:val="22"/>
              </w:rPr>
            </w:pPr>
            <w:r w:rsidRPr="00AF4B92">
              <w:rPr>
                <w:i w:val="0"/>
                <w:sz w:val="22"/>
                <w:szCs w:val="22"/>
              </w:rPr>
              <w:t>Organize English language courses, create the program, conduct different levels lessons, arrange English Books Club and English Speaking Club, copywriting, informational support of the project</w:t>
            </w:r>
          </w:p>
        </w:tc>
      </w:tr>
    </w:tbl>
    <w:p w:rsidR="00BA27B2" w:rsidRPr="00AF4B92" w:rsidRDefault="00BA27B2" w:rsidP="00AF4B92">
      <w:pPr>
        <w:pStyle w:val="Aaoeeu"/>
        <w:widowControl/>
        <w:jc w:val="both"/>
        <w:rPr>
          <w:b/>
          <w:sz w:val="22"/>
          <w:szCs w:val="22"/>
        </w:rPr>
      </w:pPr>
    </w:p>
    <w:tbl>
      <w:tblPr>
        <w:tblW w:w="9464" w:type="dxa"/>
        <w:tblLayout w:type="fixed"/>
        <w:tblLook w:val="0000" w:firstRow="0" w:lastRow="0" w:firstColumn="0" w:lastColumn="0" w:noHBand="0" w:noVBand="0"/>
      </w:tblPr>
      <w:tblGrid>
        <w:gridCol w:w="2943"/>
        <w:gridCol w:w="284"/>
        <w:gridCol w:w="6237"/>
      </w:tblGrid>
      <w:tr w:rsidR="00BA27B2" w:rsidRPr="00AF4B92" w:rsidTr="009E12D2">
        <w:tc>
          <w:tcPr>
            <w:tcW w:w="2943" w:type="dxa"/>
          </w:tcPr>
          <w:p w:rsidR="00BA27B2" w:rsidRPr="00AF4B92" w:rsidRDefault="00BA27B2" w:rsidP="00AF4B92">
            <w:pPr>
              <w:jc w:val="right"/>
              <w:rPr>
                <w:sz w:val="22"/>
                <w:szCs w:val="22"/>
              </w:rPr>
            </w:pPr>
            <w:r w:rsidRPr="00AF4B92">
              <w:rPr>
                <w:sz w:val="22"/>
                <w:szCs w:val="22"/>
              </w:rPr>
              <w:t>Dates (from – to)</w:t>
            </w:r>
          </w:p>
        </w:tc>
        <w:tc>
          <w:tcPr>
            <w:tcW w:w="284" w:type="dxa"/>
          </w:tcPr>
          <w:p w:rsidR="00BA27B2" w:rsidRPr="00AF4B92" w:rsidRDefault="00BA27B2" w:rsidP="00AF4B92">
            <w:pPr>
              <w:pStyle w:val="Aaoeeu"/>
              <w:widowControl/>
              <w:snapToGrid w:val="0"/>
              <w:rPr>
                <w:sz w:val="22"/>
                <w:szCs w:val="22"/>
              </w:rPr>
            </w:pPr>
          </w:p>
        </w:tc>
        <w:tc>
          <w:tcPr>
            <w:tcW w:w="6237" w:type="dxa"/>
          </w:tcPr>
          <w:p w:rsidR="00BA27B2" w:rsidRPr="00AF4B92" w:rsidRDefault="00BA27B2" w:rsidP="00AF4B92">
            <w:pPr>
              <w:pStyle w:val="OiaeaeiYiio2"/>
              <w:widowControl/>
              <w:snapToGrid w:val="0"/>
              <w:jc w:val="left"/>
              <w:rPr>
                <w:i w:val="0"/>
                <w:sz w:val="22"/>
                <w:szCs w:val="22"/>
              </w:rPr>
            </w:pPr>
            <w:r w:rsidRPr="00AF4B92">
              <w:rPr>
                <w:i w:val="0"/>
                <w:sz w:val="22"/>
                <w:szCs w:val="22"/>
              </w:rPr>
              <w:t>July 2002 – September 2008</w:t>
            </w:r>
          </w:p>
        </w:tc>
      </w:tr>
      <w:tr w:rsidR="00BA27B2" w:rsidRPr="00AF4B92" w:rsidTr="009E12D2">
        <w:tc>
          <w:tcPr>
            <w:tcW w:w="2943" w:type="dxa"/>
          </w:tcPr>
          <w:p w:rsidR="00BA27B2" w:rsidRPr="00AF4B92" w:rsidRDefault="00BA27B2" w:rsidP="00AF4B92">
            <w:pPr>
              <w:jc w:val="right"/>
              <w:rPr>
                <w:sz w:val="22"/>
                <w:szCs w:val="22"/>
              </w:rPr>
            </w:pPr>
            <w:r w:rsidRPr="00AF4B92">
              <w:rPr>
                <w:sz w:val="22"/>
                <w:szCs w:val="22"/>
              </w:rPr>
              <w:t>Name and address of employer</w:t>
            </w:r>
          </w:p>
        </w:tc>
        <w:tc>
          <w:tcPr>
            <w:tcW w:w="284" w:type="dxa"/>
          </w:tcPr>
          <w:p w:rsidR="00BA27B2" w:rsidRPr="00AF4B92" w:rsidRDefault="00BA27B2" w:rsidP="00AF4B92">
            <w:pPr>
              <w:pStyle w:val="Aaoeeu"/>
              <w:widowControl/>
              <w:snapToGrid w:val="0"/>
              <w:rPr>
                <w:sz w:val="22"/>
                <w:szCs w:val="22"/>
              </w:rPr>
            </w:pPr>
          </w:p>
        </w:tc>
        <w:tc>
          <w:tcPr>
            <w:tcW w:w="6237" w:type="dxa"/>
          </w:tcPr>
          <w:p w:rsidR="00BA27B2" w:rsidRPr="00AF4B92" w:rsidRDefault="00BA27B2" w:rsidP="00AF4B92">
            <w:pPr>
              <w:pStyle w:val="OiaeaeiYiio2"/>
              <w:widowControl/>
              <w:snapToGrid w:val="0"/>
              <w:jc w:val="left"/>
              <w:rPr>
                <w:i w:val="0"/>
                <w:sz w:val="22"/>
                <w:szCs w:val="22"/>
                <w:lang w:val="sv-SE"/>
              </w:rPr>
            </w:pPr>
            <w:r w:rsidRPr="00AF4B92">
              <w:rPr>
                <w:i w:val="0"/>
                <w:sz w:val="22"/>
                <w:szCs w:val="22"/>
                <w:lang w:val="sv-SE"/>
              </w:rPr>
              <w:t>SIA SIRIUS Satellite Services Latvija, Zakusalas krastmala 3-204, Riga, Latvia</w:t>
            </w:r>
          </w:p>
        </w:tc>
      </w:tr>
      <w:tr w:rsidR="00BA27B2" w:rsidRPr="00AF4B92" w:rsidTr="009E12D2">
        <w:tc>
          <w:tcPr>
            <w:tcW w:w="2943" w:type="dxa"/>
          </w:tcPr>
          <w:p w:rsidR="00BA27B2" w:rsidRPr="00AF4B92" w:rsidRDefault="00BA27B2" w:rsidP="00AF4B92">
            <w:pPr>
              <w:jc w:val="right"/>
              <w:rPr>
                <w:sz w:val="22"/>
                <w:szCs w:val="22"/>
              </w:rPr>
            </w:pPr>
            <w:r w:rsidRPr="00AF4B92">
              <w:rPr>
                <w:sz w:val="22"/>
                <w:szCs w:val="22"/>
              </w:rPr>
              <w:lastRenderedPageBreak/>
              <w:t>Type of business or sector</w:t>
            </w:r>
          </w:p>
        </w:tc>
        <w:tc>
          <w:tcPr>
            <w:tcW w:w="284" w:type="dxa"/>
          </w:tcPr>
          <w:p w:rsidR="00BA27B2" w:rsidRPr="00AF4B92" w:rsidRDefault="00BA27B2" w:rsidP="00AF4B92">
            <w:pPr>
              <w:pStyle w:val="Aaoeeu"/>
              <w:widowControl/>
              <w:snapToGrid w:val="0"/>
              <w:rPr>
                <w:sz w:val="22"/>
                <w:szCs w:val="22"/>
              </w:rPr>
            </w:pPr>
          </w:p>
        </w:tc>
        <w:tc>
          <w:tcPr>
            <w:tcW w:w="6237" w:type="dxa"/>
          </w:tcPr>
          <w:p w:rsidR="00BA27B2" w:rsidRPr="00AF4B92" w:rsidRDefault="00BA27B2" w:rsidP="00AF4B92">
            <w:pPr>
              <w:pStyle w:val="OiaeaeiYiio2"/>
              <w:widowControl/>
              <w:snapToGrid w:val="0"/>
              <w:jc w:val="left"/>
              <w:rPr>
                <w:i w:val="0"/>
                <w:sz w:val="22"/>
                <w:szCs w:val="22"/>
              </w:rPr>
            </w:pPr>
            <w:r w:rsidRPr="00AF4B92">
              <w:rPr>
                <w:i w:val="0"/>
                <w:sz w:val="22"/>
                <w:szCs w:val="22"/>
              </w:rPr>
              <w:t>IT/Telecommunication</w:t>
            </w:r>
          </w:p>
        </w:tc>
      </w:tr>
      <w:tr w:rsidR="00BA27B2" w:rsidRPr="00AF4B92" w:rsidTr="009E12D2">
        <w:tc>
          <w:tcPr>
            <w:tcW w:w="2943" w:type="dxa"/>
          </w:tcPr>
          <w:p w:rsidR="00BA27B2" w:rsidRPr="00AF4B92" w:rsidRDefault="00BA27B2" w:rsidP="00AF4B92">
            <w:pPr>
              <w:jc w:val="right"/>
              <w:rPr>
                <w:sz w:val="22"/>
                <w:szCs w:val="22"/>
              </w:rPr>
            </w:pPr>
            <w:r w:rsidRPr="00AF4B92">
              <w:rPr>
                <w:sz w:val="22"/>
                <w:szCs w:val="22"/>
              </w:rPr>
              <w:t>Occupation or position held</w:t>
            </w:r>
          </w:p>
        </w:tc>
        <w:tc>
          <w:tcPr>
            <w:tcW w:w="284" w:type="dxa"/>
          </w:tcPr>
          <w:p w:rsidR="00BA27B2" w:rsidRPr="00AF4B92" w:rsidRDefault="00BA27B2" w:rsidP="00AF4B92">
            <w:pPr>
              <w:pStyle w:val="Aaoeeu"/>
              <w:widowControl/>
              <w:snapToGrid w:val="0"/>
              <w:rPr>
                <w:sz w:val="22"/>
                <w:szCs w:val="22"/>
              </w:rPr>
            </w:pPr>
          </w:p>
        </w:tc>
        <w:tc>
          <w:tcPr>
            <w:tcW w:w="6237" w:type="dxa"/>
          </w:tcPr>
          <w:p w:rsidR="00BA27B2" w:rsidRPr="00AF4B92" w:rsidRDefault="00BA27B2" w:rsidP="00AF4B92">
            <w:pPr>
              <w:pStyle w:val="OiaeaeiYiio2"/>
              <w:widowControl/>
              <w:snapToGrid w:val="0"/>
              <w:jc w:val="left"/>
              <w:rPr>
                <w:b/>
                <w:i w:val="0"/>
                <w:sz w:val="22"/>
                <w:szCs w:val="22"/>
              </w:rPr>
            </w:pPr>
            <w:r w:rsidRPr="00AF4B92">
              <w:rPr>
                <w:b/>
                <w:i w:val="0"/>
                <w:sz w:val="22"/>
                <w:szCs w:val="22"/>
              </w:rPr>
              <w:t>General Manager, Sales</w:t>
            </w:r>
            <w:r w:rsidRPr="00AF4B92">
              <w:rPr>
                <w:b/>
                <w:i w:val="0"/>
                <w:sz w:val="22"/>
                <w:szCs w:val="22"/>
                <w:lang w:val="en-GB"/>
              </w:rPr>
              <w:t>&amp;</w:t>
            </w:r>
            <w:r w:rsidRPr="00AF4B92">
              <w:rPr>
                <w:b/>
                <w:i w:val="0"/>
                <w:sz w:val="22"/>
                <w:szCs w:val="22"/>
              </w:rPr>
              <w:t>Admin.</w:t>
            </w:r>
          </w:p>
        </w:tc>
      </w:tr>
      <w:tr w:rsidR="00BA27B2" w:rsidRPr="00AF4B92" w:rsidTr="009E12D2">
        <w:tc>
          <w:tcPr>
            <w:tcW w:w="2943" w:type="dxa"/>
          </w:tcPr>
          <w:p w:rsidR="00BA27B2" w:rsidRPr="00AF4B92" w:rsidRDefault="00BA27B2" w:rsidP="00AF4B92">
            <w:pPr>
              <w:jc w:val="right"/>
              <w:rPr>
                <w:sz w:val="22"/>
                <w:szCs w:val="22"/>
              </w:rPr>
            </w:pPr>
            <w:r w:rsidRPr="00AF4B92">
              <w:rPr>
                <w:sz w:val="22"/>
                <w:szCs w:val="22"/>
              </w:rPr>
              <w:t>Main activities and responsibilities</w:t>
            </w:r>
          </w:p>
          <w:p w:rsidR="00BA27B2" w:rsidRPr="00AF4B92" w:rsidRDefault="00BA27B2" w:rsidP="00AF4B92">
            <w:pPr>
              <w:jc w:val="right"/>
              <w:rPr>
                <w:sz w:val="22"/>
                <w:szCs w:val="22"/>
              </w:rPr>
            </w:pPr>
          </w:p>
        </w:tc>
        <w:tc>
          <w:tcPr>
            <w:tcW w:w="284" w:type="dxa"/>
          </w:tcPr>
          <w:p w:rsidR="00BA27B2" w:rsidRPr="00AF4B92" w:rsidRDefault="00BA27B2" w:rsidP="00AF4B92">
            <w:pPr>
              <w:pStyle w:val="Aaoeeu"/>
              <w:widowControl/>
              <w:snapToGrid w:val="0"/>
              <w:rPr>
                <w:sz w:val="22"/>
                <w:szCs w:val="22"/>
              </w:rPr>
            </w:pPr>
          </w:p>
        </w:tc>
        <w:tc>
          <w:tcPr>
            <w:tcW w:w="6237" w:type="dxa"/>
          </w:tcPr>
          <w:p w:rsidR="00BA27B2" w:rsidRPr="00AF4B92" w:rsidRDefault="00BA27B2" w:rsidP="00AF4B92">
            <w:pPr>
              <w:pStyle w:val="OiaeaeiYiio2"/>
              <w:widowControl/>
              <w:snapToGrid w:val="0"/>
              <w:jc w:val="left"/>
              <w:rPr>
                <w:i w:val="0"/>
                <w:sz w:val="22"/>
                <w:szCs w:val="22"/>
              </w:rPr>
            </w:pPr>
            <w:r w:rsidRPr="00AF4B92">
              <w:rPr>
                <w:i w:val="0"/>
                <w:sz w:val="22"/>
                <w:szCs w:val="22"/>
              </w:rPr>
              <w:t xml:space="preserve">Company general administration, HR management, manage sales activities, including budgets, planning, reporting, marketing events arrangement </w:t>
            </w:r>
          </w:p>
        </w:tc>
      </w:tr>
    </w:tbl>
    <w:p w:rsidR="00BA27B2" w:rsidRPr="00AF4B92" w:rsidRDefault="00BA27B2" w:rsidP="00AF4B92">
      <w:pPr>
        <w:pStyle w:val="Aaoeeu"/>
        <w:widowControl/>
        <w:jc w:val="both"/>
        <w:rPr>
          <w:b/>
          <w:sz w:val="22"/>
          <w:szCs w:val="22"/>
        </w:rPr>
      </w:pPr>
    </w:p>
    <w:p w:rsidR="00BA27B2" w:rsidRPr="00AF4B92" w:rsidRDefault="00BA27B2" w:rsidP="00AF4B92">
      <w:pPr>
        <w:pStyle w:val="Aaoeeu"/>
        <w:widowControl/>
        <w:jc w:val="both"/>
        <w:rPr>
          <w:b/>
          <w:sz w:val="22"/>
          <w:szCs w:val="22"/>
        </w:rPr>
      </w:pPr>
    </w:p>
    <w:tbl>
      <w:tblPr>
        <w:tblW w:w="9464" w:type="dxa"/>
        <w:tblLayout w:type="fixed"/>
        <w:tblLook w:val="0000" w:firstRow="0" w:lastRow="0" w:firstColumn="0" w:lastColumn="0" w:noHBand="0" w:noVBand="0"/>
      </w:tblPr>
      <w:tblGrid>
        <w:gridCol w:w="2943"/>
        <w:gridCol w:w="284"/>
        <w:gridCol w:w="6237"/>
      </w:tblGrid>
      <w:tr w:rsidR="00BA27B2" w:rsidRPr="00AF4B92" w:rsidTr="009E12D2">
        <w:tc>
          <w:tcPr>
            <w:tcW w:w="2943" w:type="dxa"/>
          </w:tcPr>
          <w:p w:rsidR="00BA27B2" w:rsidRPr="00AF4B92" w:rsidRDefault="00BA27B2" w:rsidP="00AF4B92">
            <w:pPr>
              <w:jc w:val="right"/>
              <w:rPr>
                <w:sz w:val="22"/>
                <w:szCs w:val="22"/>
              </w:rPr>
            </w:pPr>
            <w:r w:rsidRPr="00AF4B92">
              <w:rPr>
                <w:sz w:val="22"/>
                <w:szCs w:val="22"/>
              </w:rPr>
              <w:t>Dates (from – to)</w:t>
            </w:r>
          </w:p>
        </w:tc>
        <w:tc>
          <w:tcPr>
            <w:tcW w:w="284" w:type="dxa"/>
          </w:tcPr>
          <w:p w:rsidR="00BA27B2" w:rsidRPr="00AF4B92" w:rsidRDefault="00BA27B2" w:rsidP="00AF4B92">
            <w:pPr>
              <w:pStyle w:val="Aaoeeu"/>
              <w:widowControl/>
              <w:snapToGrid w:val="0"/>
              <w:rPr>
                <w:sz w:val="22"/>
                <w:szCs w:val="22"/>
              </w:rPr>
            </w:pPr>
          </w:p>
        </w:tc>
        <w:tc>
          <w:tcPr>
            <w:tcW w:w="6237" w:type="dxa"/>
          </w:tcPr>
          <w:p w:rsidR="00BA27B2" w:rsidRPr="00AF4B92" w:rsidRDefault="00BA27B2" w:rsidP="00AF4B92">
            <w:pPr>
              <w:pStyle w:val="OiaeaeiYiio2"/>
              <w:widowControl/>
              <w:snapToGrid w:val="0"/>
              <w:jc w:val="left"/>
              <w:rPr>
                <w:i w:val="0"/>
                <w:sz w:val="22"/>
                <w:szCs w:val="22"/>
              </w:rPr>
            </w:pPr>
            <w:r w:rsidRPr="00AF4B92">
              <w:rPr>
                <w:i w:val="0"/>
                <w:sz w:val="22"/>
                <w:szCs w:val="22"/>
              </w:rPr>
              <w:t>September 1998 – October 2002</w:t>
            </w:r>
          </w:p>
        </w:tc>
      </w:tr>
      <w:tr w:rsidR="00BA27B2" w:rsidRPr="00AF4B92" w:rsidTr="009E12D2">
        <w:tc>
          <w:tcPr>
            <w:tcW w:w="2943" w:type="dxa"/>
          </w:tcPr>
          <w:p w:rsidR="00BA27B2" w:rsidRPr="00AF4B92" w:rsidRDefault="00BA27B2" w:rsidP="00AF4B92">
            <w:pPr>
              <w:jc w:val="right"/>
              <w:rPr>
                <w:sz w:val="22"/>
                <w:szCs w:val="22"/>
              </w:rPr>
            </w:pPr>
            <w:r w:rsidRPr="00AF4B92">
              <w:rPr>
                <w:sz w:val="22"/>
                <w:szCs w:val="22"/>
              </w:rPr>
              <w:t>Name and address of employer</w:t>
            </w:r>
          </w:p>
        </w:tc>
        <w:tc>
          <w:tcPr>
            <w:tcW w:w="284" w:type="dxa"/>
          </w:tcPr>
          <w:p w:rsidR="00BA27B2" w:rsidRPr="00AF4B92" w:rsidRDefault="00BA27B2" w:rsidP="00AF4B92">
            <w:pPr>
              <w:pStyle w:val="Aaoeeu"/>
              <w:widowControl/>
              <w:snapToGrid w:val="0"/>
              <w:rPr>
                <w:sz w:val="22"/>
                <w:szCs w:val="22"/>
              </w:rPr>
            </w:pPr>
          </w:p>
        </w:tc>
        <w:tc>
          <w:tcPr>
            <w:tcW w:w="6237" w:type="dxa"/>
          </w:tcPr>
          <w:p w:rsidR="00BA27B2" w:rsidRPr="00AF4B92" w:rsidRDefault="00BA27B2" w:rsidP="00AF4B92">
            <w:pPr>
              <w:pStyle w:val="OiaeaeiYiio2"/>
              <w:widowControl/>
              <w:snapToGrid w:val="0"/>
              <w:jc w:val="left"/>
              <w:rPr>
                <w:i w:val="0"/>
                <w:sz w:val="22"/>
                <w:szCs w:val="22"/>
                <w:lang w:val="fr-FR"/>
              </w:rPr>
            </w:pPr>
            <w:r w:rsidRPr="00AF4B92">
              <w:rPr>
                <w:i w:val="0"/>
                <w:sz w:val="22"/>
                <w:szCs w:val="22"/>
                <w:lang w:val="fr-FR"/>
              </w:rPr>
              <w:t>The School of Business Administration Turiba, Graudu street 68, Riga, Latvia</w:t>
            </w:r>
          </w:p>
        </w:tc>
      </w:tr>
      <w:tr w:rsidR="00BA27B2" w:rsidRPr="00AF4B92" w:rsidTr="009E12D2">
        <w:tc>
          <w:tcPr>
            <w:tcW w:w="2943" w:type="dxa"/>
          </w:tcPr>
          <w:p w:rsidR="00BA27B2" w:rsidRPr="00AF4B92" w:rsidRDefault="00BA27B2" w:rsidP="00AF4B92">
            <w:pPr>
              <w:jc w:val="right"/>
              <w:rPr>
                <w:sz w:val="22"/>
                <w:szCs w:val="22"/>
              </w:rPr>
            </w:pPr>
            <w:r w:rsidRPr="00AF4B92">
              <w:rPr>
                <w:sz w:val="22"/>
                <w:szCs w:val="22"/>
              </w:rPr>
              <w:t>Type of business or sector</w:t>
            </w:r>
          </w:p>
        </w:tc>
        <w:tc>
          <w:tcPr>
            <w:tcW w:w="284" w:type="dxa"/>
          </w:tcPr>
          <w:p w:rsidR="00BA27B2" w:rsidRPr="00AF4B92" w:rsidRDefault="00BA27B2" w:rsidP="00AF4B92">
            <w:pPr>
              <w:pStyle w:val="Aaoeeu"/>
              <w:widowControl/>
              <w:snapToGrid w:val="0"/>
              <w:rPr>
                <w:sz w:val="22"/>
                <w:szCs w:val="22"/>
              </w:rPr>
            </w:pPr>
          </w:p>
        </w:tc>
        <w:tc>
          <w:tcPr>
            <w:tcW w:w="6237" w:type="dxa"/>
          </w:tcPr>
          <w:p w:rsidR="00BA27B2" w:rsidRPr="00AF4B92" w:rsidRDefault="00BA27B2" w:rsidP="00AF4B92">
            <w:pPr>
              <w:pStyle w:val="OiaeaeiYiio2"/>
              <w:widowControl/>
              <w:snapToGrid w:val="0"/>
              <w:jc w:val="left"/>
              <w:rPr>
                <w:i w:val="0"/>
                <w:sz w:val="22"/>
                <w:szCs w:val="22"/>
              </w:rPr>
            </w:pPr>
            <w:r w:rsidRPr="00AF4B92">
              <w:rPr>
                <w:i w:val="0"/>
                <w:sz w:val="22"/>
                <w:szCs w:val="22"/>
              </w:rPr>
              <w:t>Education</w:t>
            </w:r>
          </w:p>
        </w:tc>
      </w:tr>
      <w:tr w:rsidR="00BA27B2" w:rsidRPr="00AF4B92" w:rsidTr="009E12D2">
        <w:trPr>
          <w:trHeight w:val="343"/>
        </w:trPr>
        <w:tc>
          <w:tcPr>
            <w:tcW w:w="2943" w:type="dxa"/>
          </w:tcPr>
          <w:p w:rsidR="00BA27B2" w:rsidRPr="00AF4B92" w:rsidRDefault="00BA27B2" w:rsidP="00AF4B92">
            <w:pPr>
              <w:jc w:val="right"/>
              <w:rPr>
                <w:sz w:val="22"/>
                <w:szCs w:val="22"/>
              </w:rPr>
            </w:pPr>
            <w:r w:rsidRPr="00AF4B92">
              <w:rPr>
                <w:sz w:val="22"/>
                <w:szCs w:val="22"/>
              </w:rPr>
              <w:t>Occupation or position held</w:t>
            </w:r>
          </w:p>
        </w:tc>
        <w:tc>
          <w:tcPr>
            <w:tcW w:w="284" w:type="dxa"/>
          </w:tcPr>
          <w:p w:rsidR="00BA27B2" w:rsidRPr="00AF4B92" w:rsidRDefault="00BA27B2" w:rsidP="00AF4B92">
            <w:pPr>
              <w:pStyle w:val="Aaoeeu"/>
              <w:widowControl/>
              <w:snapToGrid w:val="0"/>
              <w:rPr>
                <w:sz w:val="22"/>
                <w:szCs w:val="22"/>
              </w:rPr>
            </w:pPr>
          </w:p>
        </w:tc>
        <w:tc>
          <w:tcPr>
            <w:tcW w:w="6237" w:type="dxa"/>
          </w:tcPr>
          <w:p w:rsidR="00BA27B2" w:rsidRPr="00AF4B92" w:rsidRDefault="00BA27B2" w:rsidP="00AF4B92">
            <w:pPr>
              <w:rPr>
                <w:sz w:val="22"/>
                <w:szCs w:val="22"/>
              </w:rPr>
            </w:pPr>
            <w:r w:rsidRPr="00AF4B92">
              <w:rPr>
                <w:b/>
                <w:sz w:val="22"/>
                <w:szCs w:val="22"/>
              </w:rPr>
              <w:t>English Language Teacher</w:t>
            </w:r>
          </w:p>
        </w:tc>
      </w:tr>
      <w:tr w:rsidR="00BA27B2" w:rsidRPr="00AF4B92" w:rsidTr="009E12D2">
        <w:tc>
          <w:tcPr>
            <w:tcW w:w="2943" w:type="dxa"/>
          </w:tcPr>
          <w:p w:rsidR="00BA27B2" w:rsidRPr="00AF4B92" w:rsidRDefault="00BA27B2" w:rsidP="00AF4B92">
            <w:pPr>
              <w:jc w:val="right"/>
              <w:rPr>
                <w:sz w:val="22"/>
                <w:szCs w:val="22"/>
              </w:rPr>
            </w:pPr>
            <w:r w:rsidRPr="00AF4B92">
              <w:rPr>
                <w:sz w:val="22"/>
                <w:szCs w:val="22"/>
              </w:rPr>
              <w:t>Main activities and responsibilities</w:t>
            </w:r>
          </w:p>
          <w:p w:rsidR="00BA27B2" w:rsidRPr="00AF4B92" w:rsidRDefault="00BA27B2" w:rsidP="00AF4B92">
            <w:pPr>
              <w:jc w:val="right"/>
              <w:rPr>
                <w:sz w:val="22"/>
                <w:szCs w:val="22"/>
              </w:rPr>
            </w:pPr>
          </w:p>
        </w:tc>
        <w:tc>
          <w:tcPr>
            <w:tcW w:w="284" w:type="dxa"/>
          </w:tcPr>
          <w:p w:rsidR="00BA27B2" w:rsidRPr="00AF4B92" w:rsidRDefault="00BA27B2" w:rsidP="00AF4B92">
            <w:pPr>
              <w:pStyle w:val="Aaoeeu"/>
              <w:widowControl/>
              <w:snapToGrid w:val="0"/>
              <w:rPr>
                <w:sz w:val="22"/>
                <w:szCs w:val="22"/>
              </w:rPr>
            </w:pPr>
          </w:p>
        </w:tc>
        <w:tc>
          <w:tcPr>
            <w:tcW w:w="6237" w:type="dxa"/>
          </w:tcPr>
          <w:p w:rsidR="00BA27B2" w:rsidRPr="00AF4B92" w:rsidRDefault="00BA27B2" w:rsidP="00AF4B92">
            <w:pPr>
              <w:pStyle w:val="OiaeaeiYiio2"/>
              <w:widowControl/>
              <w:snapToGrid w:val="0"/>
              <w:jc w:val="left"/>
              <w:rPr>
                <w:i w:val="0"/>
                <w:sz w:val="22"/>
                <w:szCs w:val="22"/>
              </w:rPr>
            </w:pPr>
            <w:r w:rsidRPr="00AF4B92">
              <w:rPr>
                <w:i w:val="0"/>
                <w:sz w:val="22"/>
                <w:szCs w:val="22"/>
              </w:rPr>
              <w:t>Plan scheme of lectures, conduct lectures and seminars, correct written homework</w:t>
            </w:r>
          </w:p>
        </w:tc>
      </w:tr>
    </w:tbl>
    <w:p w:rsidR="00BA27B2" w:rsidRPr="00AF4B92" w:rsidRDefault="00BA27B2" w:rsidP="00AF4B92">
      <w:pPr>
        <w:pStyle w:val="Aaoeeu"/>
        <w:widowControl/>
        <w:rPr>
          <w:sz w:val="22"/>
          <w:szCs w:val="22"/>
          <w:lang w:val="en-GB"/>
        </w:rPr>
      </w:pPr>
    </w:p>
    <w:tbl>
      <w:tblPr>
        <w:tblW w:w="9464" w:type="dxa"/>
        <w:tblLayout w:type="fixed"/>
        <w:tblLook w:val="0000" w:firstRow="0" w:lastRow="0" w:firstColumn="0" w:lastColumn="0" w:noHBand="0" w:noVBand="0"/>
      </w:tblPr>
      <w:tblGrid>
        <w:gridCol w:w="2943"/>
        <w:gridCol w:w="284"/>
        <w:gridCol w:w="6237"/>
      </w:tblGrid>
      <w:tr w:rsidR="00BA27B2" w:rsidRPr="00AF4B92" w:rsidTr="009E12D2">
        <w:tc>
          <w:tcPr>
            <w:tcW w:w="2943" w:type="dxa"/>
          </w:tcPr>
          <w:p w:rsidR="00BA27B2" w:rsidRPr="00AF4B92" w:rsidRDefault="00BA27B2" w:rsidP="00AF4B92">
            <w:pPr>
              <w:jc w:val="right"/>
              <w:rPr>
                <w:sz w:val="22"/>
                <w:szCs w:val="22"/>
              </w:rPr>
            </w:pPr>
            <w:r w:rsidRPr="00AF4B92">
              <w:rPr>
                <w:sz w:val="22"/>
                <w:szCs w:val="22"/>
              </w:rPr>
              <w:t>Dates (from – to)</w:t>
            </w:r>
          </w:p>
        </w:tc>
        <w:tc>
          <w:tcPr>
            <w:tcW w:w="284" w:type="dxa"/>
          </w:tcPr>
          <w:p w:rsidR="00BA27B2" w:rsidRPr="00AF4B92" w:rsidRDefault="00BA27B2" w:rsidP="00AF4B92">
            <w:pPr>
              <w:pStyle w:val="Aaoeeu"/>
              <w:widowControl/>
              <w:snapToGrid w:val="0"/>
              <w:rPr>
                <w:sz w:val="22"/>
                <w:szCs w:val="22"/>
              </w:rPr>
            </w:pPr>
          </w:p>
        </w:tc>
        <w:tc>
          <w:tcPr>
            <w:tcW w:w="6237" w:type="dxa"/>
          </w:tcPr>
          <w:p w:rsidR="00BA27B2" w:rsidRPr="00AF4B92" w:rsidRDefault="00BA27B2" w:rsidP="00AF4B92">
            <w:pPr>
              <w:pStyle w:val="OiaeaeiYiio2"/>
              <w:widowControl/>
              <w:snapToGrid w:val="0"/>
              <w:jc w:val="left"/>
              <w:rPr>
                <w:i w:val="0"/>
                <w:sz w:val="22"/>
                <w:szCs w:val="22"/>
              </w:rPr>
            </w:pPr>
            <w:r w:rsidRPr="00AF4B92">
              <w:rPr>
                <w:i w:val="0"/>
                <w:sz w:val="22"/>
                <w:szCs w:val="22"/>
              </w:rPr>
              <w:t>September 1998 – September 1999</w:t>
            </w:r>
          </w:p>
        </w:tc>
      </w:tr>
      <w:tr w:rsidR="00BA27B2" w:rsidRPr="00AF4B92" w:rsidTr="009E12D2">
        <w:tc>
          <w:tcPr>
            <w:tcW w:w="2943" w:type="dxa"/>
          </w:tcPr>
          <w:p w:rsidR="00BA27B2" w:rsidRPr="00AF4B92" w:rsidRDefault="00BA27B2" w:rsidP="00AF4B92">
            <w:pPr>
              <w:jc w:val="right"/>
              <w:rPr>
                <w:sz w:val="22"/>
                <w:szCs w:val="22"/>
              </w:rPr>
            </w:pPr>
            <w:r w:rsidRPr="00AF4B92">
              <w:rPr>
                <w:sz w:val="22"/>
                <w:szCs w:val="22"/>
              </w:rPr>
              <w:t>Name and address of employer</w:t>
            </w:r>
          </w:p>
        </w:tc>
        <w:tc>
          <w:tcPr>
            <w:tcW w:w="284" w:type="dxa"/>
          </w:tcPr>
          <w:p w:rsidR="00BA27B2" w:rsidRPr="00AF4B92" w:rsidRDefault="00BA27B2" w:rsidP="00AF4B92">
            <w:pPr>
              <w:pStyle w:val="Aaoeeu"/>
              <w:widowControl/>
              <w:snapToGrid w:val="0"/>
              <w:rPr>
                <w:sz w:val="22"/>
                <w:szCs w:val="22"/>
              </w:rPr>
            </w:pPr>
          </w:p>
        </w:tc>
        <w:tc>
          <w:tcPr>
            <w:tcW w:w="6237" w:type="dxa"/>
          </w:tcPr>
          <w:p w:rsidR="00BA27B2" w:rsidRPr="00AF4B92" w:rsidRDefault="00BA27B2" w:rsidP="00AF4B92">
            <w:pPr>
              <w:pStyle w:val="OiaeaeiYiio2"/>
              <w:widowControl/>
              <w:snapToGrid w:val="0"/>
              <w:jc w:val="left"/>
              <w:rPr>
                <w:i w:val="0"/>
                <w:sz w:val="22"/>
                <w:szCs w:val="22"/>
              </w:rPr>
            </w:pPr>
            <w:r w:rsidRPr="00AF4B92">
              <w:rPr>
                <w:i w:val="0"/>
                <w:sz w:val="22"/>
                <w:szCs w:val="22"/>
              </w:rPr>
              <w:t>Riga Secondary School Nr.20, Stamerienas 8, Riga, Latvia</w:t>
            </w:r>
          </w:p>
        </w:tc>
      </w:tr>
      <w:tr w:rsidR="00BA27B2" w:rsidRPr="00AF4B92" w:rsidTr="009E12D2">
        <w:tc>
          <w:tcPr>
            <w:tcW w:w="2943" w:type="dxa"/>
          </w:tcPr>
          <w:p w:rsidR="00BA27B2" w:rsidRPr="00AF4B92" w:rsidRDefault="00BA27B2" w:rsidP="00AF4B92">
            <w:pPr>
              <w:jc w:val="right"/>
              <w:rPr>
                <w:sz w:val="22"/>
                <w:szCs w:val="22"/>
              </w:rPr>
            </w:pPr>
            <w:r w:rsidRPr="00AF4B92">
              <w:rPr>
                <w:sz w:val="22"/>
                <w:szCs w:val="22"/>
              </w:rPr>
              <w:t>Type of business or sector</w:t>
            </w:r>
          </w:p>
        </w:tc>
        <w:tc>
          <w:tcPr>
            <w:tcW w:w="284" w:type="dxa"/>
          </w:tcPr>
          <w:p w:rsidR="00BA27B2" w:rsidRPr="00AF4B92" w:rsidRDefault="00BA27B2" w:rsidP="00AF4B92">
            <w:pPr>
              <w:pStyle w:val="Aaoeeu"/>
              <w:widowControl/>
              <w:snapToGrid w:val="0"/>
              <w:rPr>
                <w:sz w:val="22"/>
                <w:szCs w:val="22"/>
              </w:rPr>
            </w:pPr>
          </w:p>
        </w:tc>
        <w:tc>
          <w:tcPr>
            <w:tcW w:w="6237" w:type="dxa"/>
          </w:tcPr>
          <w:p w:rsidR="00BA27B2" w:rsidRPr="00AF4B92" w:rsidRDefault="00BA27B2" w:rsidP="00AF4B92">
            <w:pPr>
              <w:pStyle w:val="OiaeaeiYiio2"/>
              <w:widowControl/>
              <w:snapToGrid w:val="0"/>
              <w:jc w:val="left"/>
              <w:rPr>
                <w:i w:val="0"/>
                <w:sz w:val="22"/>
                <w:szCs w:val="22"/>
              </w:rPr>
            </w:pPr>
            <w:r w:rsidRPr="00AF4B92">
              <w:rPr>
                <w:i w:val="0"/>
                <w:sz w:val="22"/>
                <w:szCs w:val="22"/>
              </w:rPr>
              <w:t>Education</w:t>
            </w:r>
          </w:p>
        </w:tc>
      </w:tr>
      <w:tr w:rsidR="00BA27B2" w:rsidRPr="00AF4B92" w:rsidTr="009E12D2">
        <w:tc>
          <w:tcPr>
            <w:tcW w:w="2943" w:type="dxa"/>
          </w:tcPr>
          <w:p w:rsidR="00BA27B2" w:rsidRPr="00AF4B92" w:rsidRDefault="00BA27B2" w:rsidP="00AF4B92">
            <w:pPr>
              <w:jc w:val="right"/>
              <w:rPr>
                <w:sz w:val="22"/>
                <w:szCs w:val="22"/>
              </w:rPr>
            </w:pPr>
            <w:r w:rsidRPr="00AF4B92">
              <w:rPr>
                <w:sz w:val="22"/>
                <w:szCs w:val="22"/>
              </w:rPr>
              <w:t>Occupation or position held</w:t>
            </w:r>
          </w:p>
        </w:tc>
        <w:tc>
          <w:tcPr>
            <w:tcW w:w="284" w:type="dxa"/>
          </w:tcPr>
          <w:p w:rsidR="00BA27B2" w:rsidRPr="00AF4B92" w:rsidRDefault="00BA27B2" w:rsidP="00AF4B92">
            <w:pPr>
              <w:pStyle w:val="Aaoeeu"/>
              <w:widowControl/>
              <w:snapToGrid w:val="0"/>
              <w:rPr>
                <w:sz w:val="22"/>
                <w:szCs w:val="22"/>
              </w:rPr>
            </w:pPr>
          </w:p>
        </w:tc>
        <w:tc>
          <w:tcPr>
            <w:tcW w:w="6237" w:type="dxa"/>
          </w:tcPr>
          <w:p w:rsidR="00BA27B2" w:rsidRPr="00AF4B92" w:rsidRDefault="00BA27B2" w:rsidP="00AF4B92">
            <w:pPr>
              <w:pStyle w:val="OiaeaeiYiio2"/>
              <w:widowControl/>
              <w:snapToGrid w:val="0"/>
              <w:jc w:val="left"/>
              <w:rPr>
                <w:b/>
                <w:i w:val="0"/>
                <w:sz w:val="22"/>
                <w:szCs w:val="22"/>
              </w:rPr>
            </w:pPr>
            <w:r w:rsidRPr="00AF4B92">
              <w:rPr>
                <w:b/>
                <w:i w:val="0"/>
                <w:sz w:val="22"/>
                <w:szCs w:val="22"/>
              </w:rPr>
              <w:t>English Language Teacher</w:t>
            </w:r>
          </w:p>
        </w:tc>
      </w:tr>
      <w:tr w:rsidR="00BA27B2" w:rsidRPr="00AF4B92" w:rsidTr="009E12D2">
        <w:tc>
          <w:tcPr>
            <w:tcW w:w="2943" w:type="dxa"/>
          </w:tcPr>
          <w:p w:rsidR="00BA27B2" w:rsidRPr="00AF4B92" w:rsidRDefault="00BA27B2" w:rsidP="00AF4B92">
            <w:pPr>
              <w:jc w:val="right"/>
              <w:rPr>
                <w:sz w:val="22"/>
                <w:szCs w:val="22"/>
              </w:rPr>
            </w:pPr>
            <w:r w:rsidRPr="00AF4B92">
              <w:rPr>
                <w:sz w:val="22"/>
                <w:szCs w:val="22"/>
              </w:rPr>
              <w:t>Main activities and responsibilities</w:t>
            </w:r>
          </w:p>
          <w:p w:rsidR="00BA27B2" w:rsidRPr="00AF4B92" w:rsidRDefault="00BA27B2" w:rsidP="00AF4B92">
            <w:pPr>
              <w:jc w:val="right"/>
              <w:rPr>
                <w:sz w:val="22"/>
                <w:szCs w:val="22"/>
              </w:rPr>
            </w:pPr>
          </w:p>
        </w:tc>
        <w:tc>
          <w:tcPr>
            <w:tcW w:w="284" w:type="dxa"/>
          </w:tcPr>
          <w:p w:rsidR="00BA27B2" w:rsidRPr="00AF4B92" w:rsidRDefault="00BA27B2" w:rsidP="00AF4B92">
            <w:pPr>
              <w:pStyle w:val="Aaoeeu"/>
              <w:widowControl/>
              <w:snapToGrid w:val="0"/>
              <w:rPr>
                <w:sz w:val="22"/>
                <w:szCs w:val="22"/>
              </w:rPr>
            </w:pPr>
          </w:p>
        </w:tc>
        <w:tc>
          <w:tcPr>
            <w:tcW w:w="6237" w:type="dxa"/>
          </w:tcPr>
          <w:p w:rsidR="00BA27B2" w:rsidRPr="00AF4B92" w:rsidRDefault="00BA27B2" w:rsidP="00AF4B92">
            <w:pPr>
              <w:pStyle w:val="OiaeaeiYiio2"/>
              <w:widowControl/>
              <w:snapToGrid w:val="0"/>
              <w:jc w:val="left"/>
              <w:rPr>
                <w:i w:val="0"/>
                <w:sz w:val="22"/>
                <w:szCs w:val="22"/>
              </w:rPr>
            </w:pPr>
            <w:r w:rsidRPr="00AF4B92">
              <w:rPr>
                <w:i w:val="0"/>
                <w:sz w:val="22"/>
                <w:szCs w:val="22"/>
              </w:rPr>
              <w:t>Plan scheme of lectures, conduct lectures and seminars, correct written homework</w:t>
            </w:r>
          </w:p>
        </w:tc>
      </w:tr>
    </w:tbl>
    <w:p w:rsidR="00BA27B2" w:rsidRPr="00AF4B92" w:rsidRDefault="00BA27B2" w:rsidP="00AF4B92">
      <w:pPr>
        <w:pStyle w:val="Aaoeeu"/>
        <w:widowControl/>
        <w:rPr>
          <w:sz w:val="22"/>
          <w:szCs w:val="22"/>
        </w:rPr>
      </w:pPr>
    </w:p>
    <w:tbl>
      <w:tblPr>
        <w:tblW w:w="9464" w:type="dxa"/>
        <w:tblLayout w:type="fixed"/>
        <w:tblLook w:val="0000" w:firstRow="0" w:lastRow="0" w:firstColumn="0" w:lastColumn="0" w:noHBand="0" w:noVBand="0"/>
      </w:tblPr>
      <w:tblGrid>
        <w:gridCol w:w="2943"/>
        <w:gridCol w:w="284"/>
        <w:gridCol w:w="6237"/>
      </w:tblGrid>
      <w:tr w:rsidR="00BA27B2" w:rsidRPr="00AF4B92" w:rsidTr="009E12D2">
        <w:tc>
          <w:tcPr>
            <w:tcW w:w="2943" w:type="dxa"/>
          </w:tcPr>
          <w:p w:rsidR="00BA27B2" w:rsidRPr="00AF4B92" w:rsidRDefault="00BA27B2" w:rsidP="00AF4B92">
            <w:pPr>
              <w:jc w:val="right"/>
              <w:rPr>
                <w:sz w:val="22"/>
                <w:szCs w:val="22"/>
              </w:rPr>
            </w:pPr>
            <w:r w:rsidRPr="00AF4B92">
              <w:rPr>
                <w:sz w:val="22"/>
                <w:szCs w:val="22"/>
              </w:rPr>
              <w:t>Dates (from – to)</w:t>
            </w:r>
          </w:p>
        </w:tc>
        <w:tc>
          <w:tcPr>
            <w:tcW w:w="284" w:type="dxa"/>
          </w:tcPr>
          <w:p w:rsidR="00BA27B2" w:rsidRPr="00AF4B92" w:rsidRDefault="00BA27B2" w:rsidP="00AF4B92">
            <w:pPr>
              <w:pStyle w:val="Aaoeeu"/>
              <w:widowControl/>
              <w:snapToGrid w:val="0"/>
              <w:rPr>
                <w:sz w:val="22"/>
                <w:szCs w:val="22"/>
              </w:rPr>
            </w:pPr>
          </w:p>
        </w:tc>
        <w:tc>
          <w:tcPr>
            <w:tcW w:w="6237" w:type="dxa"/>
          </w:tcPr>
          <w:p w:rsidR="00BA27B2" w:rsidRPr="00AF4B92" w:rsidRDefault="00BA27B2" w:rsidP="00AF4B92">
            <w:pPr>
              <w:pStyle w:val="OiaeaeiYiio2"/>
              <w:widowControl/>
              <w:snapToGrid w:val="0"/>
              <w:jc w:val="left"/>
              <w:rPr>
                <w:i w:val="0"/>
                <w:sz w:val="22"/>
                <w:szCs w:val="22"/>
              </w:rPr>
            </w:pPr>
            <w:r w:rsidRPr="00AF4B92">
              <w:rPr>
                <w:i w:val="0"/>
                <w:sz w:val="22"/>
                <w:szCs w:val="22"/>
              </w:rPr>
              <w:t>September 1998 – January 1999</w:t>
            </w:r>
          </w:p>
        </w:tc>
      </w:tr>
      <w:tr w:rsidR="00BA27B2" w:rsidRPr="00AF4B92" w:rsidTr="009E12D2">
        <w:tc>
          <w:tcPr>
            <w:tcW w:w="2943" w:type="dxa"/>
          </w:tcPr>
          <w:p w:rsidR="00BA27B2" w:rsidRPr="00AF4B92" w:rsidRDefault="00BA27B2" w:rsidP="00AF4B92">
            <w:pPr>
              <w:jc w:val="right"/>
              <w:rPr>
                <w:sz w:val="22"/>
                <w:szCs w:val="22"/>
              </w:rPr>
            </w:pPr>
            <w:r w:rsidRPr="00AF4B92">
              <w:rPr>
                <w:sz w:val="22"/>
                <w:szCs w:val="22"/>
              </w:rPr>
              <w:t>Name and address of employer</w:t>
            </w:r>
          </w:p>
        </w:tc>
        <w:tc>
          <w:tcPr>
            <w:tcW w:w="284" w:type="dxa"/>
          </w:tcPr>
          <w:p w:rsidR="00BA27B2" w:rsidRPr="00AF4B92" w:rsidRDefault="00BA27B2" w:rsidP="00AF4B92">
            <w:pPr>
              <w:pStyle w:val="Aaoeeu"/>
              <w:widowControl/>
              <w:snapToGrid w:val="0"/>
              <w:rPr>
                <w:sz w:val="22"/>
                <w:szCs w:val="22"/>
              </w:rPr>
            </w:pPr>
          </w:p>
        </w:tc>
        <w:tc>
          <w:tcPr>
            <w:tcW w:w="6237" w:type="dxa"/>
          </w:tcPr>
          <w:p w:rsidR="00BA27B2" w:rsidRPr="00AF4B92" w:rsidRDefault="00BA27B2" w:rsidP="00AF4B92">
            <w:pPr>
              <w:pStyle w:val="OiaeaeiYiio2"/>
              <w:widowControl/>
              <w:snapToGrid w:val="0"/>
              <w:jc w:val="left"/>
              <w:rPr>
                <w:i w:val="0"/>
                <w:sz w:val="22"/>
                <w:szCs w:val="22"/>
                <w:lang w:val="lv-LV"/>
              </w:rPr>
            </w:pPr>
            <w:r w:rsidRPr="00AF4B92">
              <w:rPr>
                <w:i w:val="0"/>
                <w:sz w:val="22"/>
                <w:szCs w:val="22"/>
                <w:lang w:val="fr-FR"/>
              </w:rPr>
              <w:t>Association  of Latvian Commercial Banks, Perses street 9</w:t>
            </w:r>
            <w:r w:rsidRPr="00AF4B92">
              <w:rPr>
                <w:i w:val="0"/>
                <w:sz w:val="22"/>
                <w:szCs w:val="22"/>
                <w:lang w:val="lv-LV"/>
              </w:rPr>
              <w:t>/11, Riga, Latvia</w:t>
            </w:r>
          </w:p>
        </w:tc>
      </w:tr>
      <w:tr w:rsidR="00BA27B2" w:rsidRPr="00AF4B92" w:rsidTr="009E12D2">
        <w:tc>
          <w:tcPr>
            <w:tcW w:w="2943" w:type="dxa"/>
          </w:tcPr>
          <w:p w:rsidR="00BA27B2" w:rsidRPr="00AF4B92" w:rsidRDefault="00BA27B2" w:rsidP="00AF4B92">
            <w:pPr>
              <w:jc w:val="right"/>
              <w:rPr>
                <w:sz w:val="22"/>
                <w:szCs w:val="22"/>
              </w:rPr>
            </w:pPr>
            <w:r w:rsidRPr="00AF4B92">
              <w:rPr>
                <w:sz w:val="22"/>
                <w:szCs w:val="22"/>
              </w:rPr>
              <w:t>Type of business or sector</w:t>
            </w:r>
          </w:p>
        </w:tc>
        <w:tc>
          <w:tcPr>
            <w:tcW w:w="284" w:type="dxa"/>
          </w:tcPr>
          <w:p w:rsidR="00BA27B2" w:rsidRPr="00AF4B92" w:rsidRDefault="00BA27B2" w:rsidP="00AF4B92">
            <w:pPr>
              <w:pStyle w:val="Aaoeeu"/>
              <w:widowControl/>
              <w:snapToGrid w:val="0"/>
              <w:rPr>
                <w:sz w:val="22"/>
                <w:szCs w:val="22"/>
              </w:rPr>
            </w:pPr>
          </w:p>
        </w:tc>
        <w:tc>
          <w:tcPr>
            <w:tcW w:w="6237" w:type="dxa"/>
          </w:tcPr>
          <w:p w:rsidR="00BA27B2" w:rsidRPr="00AF4B92" w:rsidRDefault="00BA27B2" w:rsidP="00AF4B92">
            <w:pPr>
              <w:pStyle w:val="OiaeaeiYiio2"/>
              <w:widowControl/>
              <w:snapToGrid w:val="0"/>
              <w:jc w:val="left"/>
              <w:rPr>
                <w:i w:val="0"/>
                <w:sz w:val="22"/>
                <w:szCs w:val="22"/>
              </w:rPr>
            </w:pPr>
            <w:r w:rsidRPr="00AF4B92">
              <w:rPr>
                <w:i w:val="0"/>
                <w:sz w:val="22"/>
                <w:szCs w:val="22"/>
              </w:rPr>
              <w:t>Administration</w:t>
            </w:r>
          </w:p>
        </w:tc>
      </w:tr>
      <w:tr w:rsidR="00BA27B2" w:rsidRPr="00AF4B92" w:rsidTr="009E12D2">
        <w:trPr>
          <w:trHeight w:val="343"/>
        </w:trPr>
        <w:tc>
          <w:tcPr>
            <w:tcW w:w="2943" w:type="dxa"/>
          </w:tcPr>
          <w:p w:rsidR="00BA27B2" w:rsidRPr="00AF4B92" w:rsidRDefault="00BA27B2" w:rsidP="00AF4B92">
            <w:pPr>
              <w:jc w:val="right"/>
              <w:rPr>
                <w:sz w:val="22"/>
                <w:szCs w:val="22"/>
              </w:rPr>
            </w:pPr>
            <w:r w:rsidRPr="00AF4B92">
              <w:rPr>
                <w:sz w:val="22"/>
                <w:szCs w:val="22"/>
              </w:rPr>
              <w:t>Occupation or position held</w:t>
            </w:r>
          </w:p>
        </w:tc>
        <w:tc>
          <w:tcPr>
            <w:tcW w:w="284" w:type="dxa"/>
          </w:tcPr>
          <w:p w:rsidR="00BA27B2" w:rsidRPr="00AF4B92" w:rsidRDefault="00BA27B2" w:rsidP="00AF4B92">
            <w:pPr>
              <w:pStyle w:val="Aaoeeu"/>
              <w:widowControl/>
              <w:snapToGrid w:val="0"/>
              <w:rPr>
                <w:sz w:val="22"/>
                <w:szCs w:val="22"/>
              </w:rPr>
            </w:pPr>
          </w:p>
        </w:tc>
        <w:tc>
          <w:tcPr>
            <w:tcW w:w="6237" w:type="dxa"/>
          </w:tcPr>
          <w:p w:rsidR="00BA27B2" w:rsidRPr="00AF4B92" w:rsidRDefault="00BA27B2" w:rsidP="00AF4B92">
            <w:pPr>
              <w:rPr>
                <w:sz w:val="22"/>
                <w:szCs w:val="22"/>
              </w:rPr>
            </w:pPr>
            <w:r w:rsidRPr="00AF4B92">
              <w:rPr>
                <w:b/>
                <w:sz w:val="22"/>
                <w:szCs w:val="22"/>
              </w:rPr>
              <w:t>English-</w:t>
            </w:r>
            <w:r w:rsidRPr="00AF4B92">
              <w:rPr>
                <w:b/>
                <w:sz w:val="22"/>
                <w:szCs w:val="22"/>
                <w:lang w:val="sv-SE"/>
              </w:rPr>
              <w:t>Russian</w:t>
            </w:r>
            <w:r w:rsidRPr="00AF4B92">
              <w:rPr>
                <w:b/>
                <w:sz w:val="22"/>
                <w:szCs w:val="22"/>
              </w:rPr>
              <w:t xml:space="preserve"> translator</w:t>
            </w:r>
          </w:p>
        </w:tc>
      </w:tr>
      <w:tr w:rsidR="00BA27B2" w:rsidRPr="00AF4B92" w:rsidTr="009E12D2">
        <w:tc>
          <w:tcPr>
            <w:tcW w:w="2943" w:type="dxa"/>
          </w:tcPr>
          <w:p w:rsidR="00BA27B2" w:rsidRPr="00AF4B92" w:rsidRDefault="00BA27B2" w:rsidP="00AF4B92">
            <w:pPr>
              <w:jc w:val="right"/>
              <w:rPr>
                <w:sz w:val="22"/>
                <w:szCs w:val="22"/>
              </w:rPr>
            </w:pPr>
            <w:r w:rsidRPr="00AF4B92">
              <w:rPr>
                <w:sz w:val="22"/>
                <w:szCs w:val="22"/>
              </w:rPr>
              <w:t>Main activities and responsibilities</w:t>
            </w:r>
          </w:p>
          <w:p w:rsidR="00BA27B2" w:rsidRPr="00AF4B92" w:rsidRDefault="00BA27B2" w:rsidP="00AF4B92">
            <w:pPr>
              <w:jc w:val="right"/>
              <w:rPr>
                <w:sz w:val="22"/>
                <w:szCs w:val="22"/>
              </w:rPr>
            </w:pPr>
          </w:p>
        </w:tc>
        <w:tc>
          <w:tcPr>
            <w:tcW w:w="284" w:type="dxa"/>
          </w:tcPr>
          <w:p w:rsidR="00BA27B2" w:rsidRPr="00AF4B92" w:rsidRDefault="00BA27B2" w:rsidP="00AF4B92">
            <w:pPr>
              <w:pStyle w:val="Aaoeeu"/>
              <w:widowControl/>
              <w:snapToGrid w:val="0"/>
              <w:rPr>
                <w:sz w:val="22"/>
                <w:szCs w:val="22"/>
              </w:rPr>
            </w:pPr>
          </w:p>
        </w:tc>
        <w:tc>
          <w:tcPr>
            <w:tcW w:w="6237" w:type="dxa"/>
          </w:tcPr>
          <w:p w:rsidR="00BA27B2" w:rsidRPr="00AF4B92" w:rsidRDefault="00BA27B2" w:rsidP="00AF4B92">
            <w:pPr>
              <w:pStyle w:val="OiaeaeiYiio2"/>
              <w:widowControl/>
              <w:snapToGrid w:val="0"/>
              <w:jc w:val="left"/>
              <w:rPr>
                <w:i w:val="0"/>
                <w:sz w:val="22"/>
                <w:szCs w:val="22"/>
              </w:rPr>
            </w:pPr>
            <w:r w:rsidRPr="00AF4B92">
              <w:rPr>
                <w:i w:val="0"/>
                <w:sz w:val="22"/>
                <w:szCs w:val="22"/>
              </w:rPr>
              <w:t>Translation of internal documents</w:t>
            </w:r>
          </w:p>
        </w:tc>
      </w:tr>
    </w:tbl>
    <w:p w:rsidR="00BA27B2" w:rsidRPr="00AF4B92" w:rsidRDefault="00BA27B2" w:rsidP="00AF4B92">
      <w:pPr>
        <w:pStyle w:val="Aaoeeu"/>
        <w:widowControl/>
        <w:rPr>
          <w:sz w:val="22"/>
          <w:szCs w:val="22"/>
        </w:rPr>
      </w:pPr>
    </w:p>
    <w:tbl>
      <w:tblPr>
        <w:tblW w:w="9322" w:type="dxa"/>
        <w:tblLayout w:type="fixed"/>
        <w:tblLook w:val="0000" w:firstRow="0" w:lastRow="0" w:firstColumn="0" w:lastColumn="0" w:noHBand="0" w:noVBand="0"/>
      </w:tblPr>
      <w:tblGrid>
        <w:gridCol w:w="2943"/>
        <w:gridCol w:w="284"/>
        <w:gridCol w:w="6095"/>
      </w:tblGrid>
      <w:tr w:rsidR="00BA27B2" w:rsidRPr="00AF4B92" w:rsidTr="009E12D2">
        <w:tc>
          <w:tcPr>
            <w:tcW w:w="2943" w:type="dxa"/>
          </w:tcPr>
          <w:p w:rsidR="00BA27B2" w:rsidRPr="00AF4B92" w:rsidRDefault="00BA27B2" w:rsidP="00AF4B92">
            <w:pPr>
              <w:jc w:val="right"/>
              <w:rPr>
                <w:sz w:val="22"/>
                <w:szCs w:val="22"/>
              </w:rPr>
            </w:pPr>
            <w:r w:rsidRPr="00AF4B92">
              <w:rPr>
                <w:sz w:val="22"/>
                <w:szCs w:val="22"/>
              </w:rPr>
              <w:t>Dates (from – to)</w:t>
            </w:r>
          </w:p>
        </w:tc>
        <w:tc>
          <w:tcPr>
            <w:tcW w:w="284" w:type="dxa"/>
          </w:tcPr>
          <w:p w:rsidR="00BA27B2" w:rsidRPr="00AF4B92" w:rsidRDefault="00BA27B2" w:rsidP="00AF4B92">
            <w:pPr>
              <w:pStyle w:val="Aaoeeu"/>
              <w:widowControl/>
              <w:snapToGrid w:val="0"/>
              <w:rPr>
                <w:sz w:val="22"/>
                <w:szCs w:val="22"/>
              </w:rPr>
            </w:pPr>
          </w:p>
        </w:tc>
        <w:tc>
          <w:tcPr>
            <w:tcW w:w="6095" w:type="dxa"/>
          </w:tcPr>
          <w:p w:rsidR="00BA27B2" w:rsidRPr="00AF4B92" w:rsidRDefault="00BA27B2" w:rsidP="00AF4B92">
            <w:pPr>
              <w:pStyle w:val="OiaeaeiYiio2"/>
              <w:widowControl/>
              <w:snapToGrid w:val="0"/>
              <w:jc w:val="left"/>
              <w:rPr>
                <w:i w:val="0"/>
                <w:sz w:val="22"/>
                <w:szCs w:val="22"/>
              </w:rPr>
            </w:pPr>
            <w:r w:rsidRPr="00AF4B92">
              <w:rPr>
                <w:i w:val="0"/>
                <w:sz w:val="22"/>
                <w:szCs w:val="22"/>
              </w:rPr>
              <w:t>June 1996 – October 1996</w:t>
            </w:r>
          </w:p>
        </w:tc>
      </w:tr>
      <w:tr w:rsidR="00BA27B2" w:rsidRPr="00AF4B92" w:rsidTr="009E12D2">
        <w:tc>
          <w:tcPr>
            <w:tcW w:w="2943" w:type="dxa"/>
          </w:tcPr>
          <w:p w:rsidR="00BA27B2" w:rsidRPr="00AF4B92" w:rsidRDefault="00BA27B2" w:rsidP="00AF4B92">
            <w:pPr>
              <w:jc w:val="right"/>
              <w:rPr>
                <w:sz w:val="22"/>
                <w:szCs w:val="22"/>
              </w:rPr>
            </w:pPr>
            <w:r w:rsidRPr="00AF4B92">
              <w:rPr>
                <w:sz w:val="22"/>
                <w:szCs w:val="22"/>
              </w:rPr>
              <w:t>Name and address of employer</w:t>
            </w:r>
          </w:p>
        </w:tc>
        <w:tc>
          <w:tcPr>
            <w:tcW w:w="284" w:type="dxa"/>
          </w:tcPr>
          <w:p w:rsidR="00BA27B2" w:rsidRPr="00AF4B92" w:rsidRDefault="00BA27B2" w:rsidP="00AF4B92">
            <w:pPr>
              <w:pStyle w:val="Aaoeeu"/>
              <w:widowControl/>
              <w:snapToGrid w:val="0"/>
              <w:rPr>
                <w:sz w:val="22"/>
                <w:szCs w:val="22"/>
              </w:rPr>
            </w:pPr>
          </w:p>
        </w:tc>
        <w:tc>
          <w:tcPr>
            <w:tcW w:w="6095" w:type="dxa"/>
          </w:tcPr>
          <w:p w:rsidR="00BA27B2" w:rsidRPr="00AF4B92" w:rsidRDefault="00BA27B2" w:rsidP="00AF4B92">
            <w:pPr>
              <w:pStyle w:val="OiaeaeiYiio2"/>
              <w:widowControl/>
              <w:snapToGrid w:val="0"/>
              <w:jc w:val="left"/>
              <w:rPr>
                <w:i w:val="0"/>
                <w:sz w:val="22"/>
                <w:szCs w:val="22"/>
                <w:lang w:val="fr-FR"/>
              </w:rPr>
            </w:pPr>
            <w:r w:rsidRPr="00AF4B92">
              <w:rPr>
                <w:i w:val="0"/>
                <w:sz w:val="22"/>
                <w:szCs w:val="22"/>
                <w:lang w:val="fr-FR"/>
              </w:rPr>
              <w:t>Acacia Tour Inc, 2001 Beverly Blvd. , Los Angeles, USA</w:t>
            </w:r>
          </w:p>
        </w:tc>
      </w:tr>
      <w:tr w:rsidR="00BA27B2" w:rsidRPr="00AF4B92" w:rsidTr="009E12D2">
        <w:tc>
          <w:tcPr>
            <w:tcW w:w="2943" w:type="dxa"/>
          </w:tcPr>
          <w:p w:rsidR="00BA27B2" w:rsidRPr="00AF4B92" w:rsidRDefault="00BA27B2" w:rsidP="00AF4B92">
            <w:pPr>
              <w:jc w:val="right"/>
              <w:rPr>
                <w:sz w:val="22"/>
                <w:szCs w:val="22"/>
              </w:rPr>
            </w:pPr>
            <w:r w:rsidRPr="00AF4B92">
              <w:rPr>
                <w:sz w:val="22"/>
                <w:szCs w:val="22"/>
              </w:rPr>
              <w:t>Type of business or sector</w:t>
            </w:r>
          </w:p>
        </w:tc>
        <w:tc>
          <w:tcPr>
            <w:tcW w:w="284" w:type="dxa"/>
          </w:tcPr>
          <w:p w:rsidR="00BA27B2" w:rsidRPr="00AF4B92" w:rsidRDefault="00BA27B2" w:rsidP="00AF4B92">
            <w:pPr>
              <w:pStyle w:val="Aaoeeu"/>
              <w:widowControl/>
              <w:snapToGrid w:val="0"/>
              <w:rPr>
                <w:sz w:val="22"/>
                <w:szCs w:val="22"/>
              </w:rPr>
            </w:pPr>
          </w:p>
        </w:tc>
        <w:tc>
          <w:tcPr>
            <w:tcW w:w="6095" w:type="dxa"/>
          </w:tcPr>
          <w:p w:rsidR="00BA27B2" w:rsidRPr="00AF4B92" w:rsidRDefault="00BA27B2" w:rsidP="00AF4B92">
            <w:pPr>
              <w:pStyle w:val="OiaeaeiYiio2"/>
              <w:widowControl/>
              <w:snapToGrid w:val="0"/>
              <w:jc w:val="left"/>
              <w:rPr>
                <w:i w:val="0"/>
                <w:sz w:val="22"/>
                <w:szCs w:val="22"/>
              </w:rPr>
            </w:pPr>
            <w:r w:rsidRPr="00AF4B92">
              <w:rPr>
                <w:i w:val="0"/>
                <w:sz w:val="22"/>
                <w:szCs w:val="22"/>
              </w:rPr>
              <w:t>Tourism</w:t>
            </w:r>
          </w:p>
        </w:tc>
      </w:tr>
      <w:tr w:rsidR="00BA27B2" w:rsidRPr="00AF4B92" w:rsidTr="009E12D2">
        <w:trPr>
          <w:trHeight w:val="343"/>
        </w:trPr>
        <w:tc>
          <w:tcPr>
            <w:tcW w:w="2943" w:type="dxa"/>
          </w:tcPr>
          <w:p w:rsidR="00BA27B2" w:rsidRPr="00AF4B92" w:rsidRDefault="00BA27B2" w:rsidP="00AF4B92">
            <w:pPr>
              <w:jc w:val="right"/>
              <w:rPr>
                <w:sz w:val="22"/>
                <w:szCs w:val="22"/>
              </w:rPr>
            </w:pPr>
            <w:r w:rsidRPr="00AF4B92">
              <w:rPr>
                <w:sz w:val="22"/>
                <w:szCs w:val="22"/>
              </w:rPr>
              <w:t>Occupation or position held</w:t>
            </w:r>
          </w:p>
        </w:tc>
        <w:tc>
          <w:tcPr>
            <w:tcW w:w="284" w:type="dxa"/>
          </w:tcPr>
          <w:p w:rsidR="00BA27B2" w:rsidRPr="00AF4B92" w:rsidRDefault="00BA27B2" w:rsidP="00AF4B92">
            <w:pPr>
              <w:pStyle w:val="Aaoeeu"/>
              <w:widowControl/>
              <w:snapToGrid w:val="0"/>
              <w:rPr>
                <w:sz w:val="22"/>
                <w:szCs w:val="22"/>
              </w:rPr>
            </w:pPr>
          </w:p>
        </w:tc>
        <w:tc>
          <w:tcPr>
            <w:tcW w:w="6095" w:type="dxa"/>
          </w:tcPr>
          <w:p w:rsidR="00BA27B2" w:rsidRPr="00AF4B92" w:rsidRDefault="00BA27B2" w:rsidP="00AF4B92">
            <w:pPr>
              <w:rPr>
                <w:sz w:val="22"/>
                <w:szCs w:val="22"/>
              </w:rPr>
            </w:pPr>
            <w:r w:rsidRPr="00AF4B92">
              <w:rPr>
                <w:b/>
                <w:sz w:val="22"/>
                <w:szCs w:val="22"/>
              </w:rPr>
              <w:t>Marketing manager assistant</w:t>
            </w:r>
          </w:p>
        </w:tc>
      </w:tr>
      <w:tr w:rsidR="00BA27B2" w:rsidRPr="00AF4B92" w:rsidTr="009E12D2">
        <w:tc>
          <w:tcPr>
            <w:tcW w:w="2943" w:type="dxa"/>
          </w:tcPr>
          <w:p w:rsidR="00BA27B2" w:rsidRPr="00AF4B92" w:rsidRDefault="00BA27B2" w:rsidP="00AF4B92">
            <w:pPr>
              <w:jc w:val="right"/>
              <w:rPr>
                <w:sz w:val="22"/>
                <w:szCs w:val="22"/>
              </w:rPr>
            </w:pPr>
            <w:r w:rsidRPr="00AF4B92">
              <w:rPr>
                <w:sz w:val="22"/>
                <w:szCs w:val="22"/>
              </w:rPr>
              <w:t>Main activities and responsibilities</w:t>
            </w:r>
          </w:p>
          <w:p w:rsidR="00BA27B2" w:rsidRPr="00AF4B92" w:rsidRDefault="00BA27B2" w:rsidP="00AF4B92">
            <w:pPr>
              <w:jc w:val="right"/>
              <w:rPr>
                <w:sz w:val="22"/>
                <w:szCs w:val="22"/>
              </w:rPr>
            </w:pPr>
          </w:p>
        </w:tc>
        <w:tc>
          <w:tcPr>
            <w:tcW w:w="284" w:type="dxa"/>
          </w:tcPr>
          <w:p w:rsidR="00BA27B2" w:rsidRPr="00AF4B92" w:rsidRDefault="00BA27B2" w:rsidP="00AF4B92">
            <w:pPr>
              <w:pStyle w:val="Aaoeeu"/>
              <w:widowControl/>
              <w:snapToGrid w:val="0"/>
              <w:rPr>
                <w:sz w:val="22"/>
                <w:szCs w:val="22"/>
              </w:rPr>
            </w:pPr>
          </w:p>
        </w:tc>
        <w:tc>
          <w:tcPr>
            <w:tcW w:w="6095" w:type="dxa"/>
          </w:tcPr>
          <w:p w:rsidR="00BA27B2" w:rsidRPr="00AF4B92" w:rsidRDefault="00BA27B2" w:rsidP="00AF4B92">
            <w:pPr>
              <w:pStyle w:val="OiaeaeiYiio2"/>
              <w:widowControl/>
              <w:snapToGrid w:val="0"/>
              <w:jc w:val="left"/>
              <w:rPr>
                <w:i w:val="0"/>
                <w:sz w:val="22"/>
                <w:szCs w:val="22"/>
              </w:rPr>
            </w:pPr>
            <w:r w:rsidRPr="00AF4B92">
              <w:rPr>
                <w:i w:val="0"/>
                <w:sz w:val="22"/>
                <w:szCs w:val="22"/>
              </w:rPr>
              <w:t>Travel tour promotion, tickets for a group tour registration, estimation of the tour</w:t>
            </w:r>
          </w:p>
        </w:tc>
      </w:tr>
    </w:tbl>
    <w:p w:rsidR="00BA27B2" w:rsidRPr="00AF4B92" w:rsidRDefault="00BA27B2" w:rsidP="00AF4B92">
      <w:pPr>
        <w:pStyle w:val="Aaoeeu"/>
        <w:widowControl/>
        <w:rPr>
          <w:sz w:val="22"/>
          <w:szCs w:val="22"/>
        </w:rPr>
      </w:pPr>
    </w:p>
    <w:tbl>
      <w:tblPr>
        <w:tblW w:w="9322" w:type="dxa"/>
        <w:tblLayout w:type="fixed"/>
        <w:tblLook w:val="0000" w:firstRow="0" w:lastRow="0" w:firstColumn="0" w:lastColumn="0" w:noHBand="0" w:noVBand="0"/>
      </w:tblPr>
      <w:tblGrid>
        <w:gridCol w:w="2943"/>
        <w:gridCol w:w="284"/>
        <w:gridCol w:w="6095"/>
      </w:tblGrid>
      <w:tr w:rsidR="00BA27B2" w:rsidRPr="00AF4B92" w:rsidTr="009E12D2">
        <w:tc>
          <w:tcPr>
            <w:tcW w:w="2943" w:type="dxa"/>
          </w:tcPr>
          <w:p w:rsidR="00BA27B2" w:rsidRPr="00AF4B92" w:rsidRDefault="00BA27B2" w:rsidP="00AF4B92">
            <w:pPr>
              <w:jc w:val="right"/>
              <w:rPr>
                <w:sz w:val="22"/>
                <w:szCs w:val="22"/>
              </w:rPr>
            </w:pPr>
            <w:r w:rsidRPr="00AF4B92">
              <w:rPr>
                <w:sz w:val="22"/>
                <w:szCs w:val="22"/>
              </w:rPr>
              <w:t>Dates (from – to)</w:t>
            </w:r>
          </w:p>
        </w:tc>
        <w:tc>
          <w:tcPr>
            <w:tcW w:w="284" w:type="dxa"/>
          </w:tcPr>
          <w:p w:rsidR="00BA27B2" w:rsidRPr="00AF4B92" w:rsidRDefault="00BA27B2" w:rsidP="00AF4B92">
            <w:pPr>
              <w:pStyle w:val="Aaoeeu"/>
              <w:widowControl/>
              <w:snapToGrid w:val="0"/>
              <w:rPr>
                <w:sz w:val="22"/>
                <w:szCs w:val="22"/>
              </w:rPr>
            </w:pPr>
          </w:p>
        </w:tc>
        <w:tc>
          <w:tcPr>
            <w:tcW w:w="6095" w:type="dxa"/>
          </w:tcPr>
          <w:p w:rsidR="00BA27B2" w:rsidRPr="00AF4B92" w:rsidRDefault="00BA27B2" w:rsidP="00AF4B92">
            <w:pPr>
              <w:pStyle w:val="OiaeaeiYiio2"/>
              <w:widowControl/>
              <w:snapToGrid w:val="0"/>
              <w:jc w:val="left"/>
              <w:rPr>
                <w:i w:val="0"/>
                <w:sz w:val="22"/>
                <w:szCs w:val="22"/>
              </w:rPr>
            </w:pPr>
            <w:r w:rsidRPr="00AF4B92">
              <w:rPr>
                <w:i w:val="0"/>
                <w:sz w:val="22"/>
                <w:szCs w:val="22"/>
              </w:rPr>
              <w:t>June 2000 – September 2000</w:t>
            </w:r>
          </w:p>
        </w:tc>
      </w:tr>
      <w:tr w:rsidR="00BA27B2" w:rsidRPr="00AF4B92" w:rsidTr="009E12D2">
        <w:tc>
          <w:tcPr>
            <w:tcW w:w="2943" w:type="dxa"/>
          </w:tcPr>
          <w:p w:rsidR="00BA27B2" w:rsidRPr="00AF4B92" w:rsidRDefault="00BA27B2" w:rsidP="00AF4B92">
            <w:pPr>
              <w:jc w:val="right"/>
              <w:rPr>
                <w:sz w:val="22"/>
                <w:szCs w:val="22"/>
              </w:rPr>
            </w:pPr>
            <w:r w:rsidRPr="00AF4B92">
              <w:rPr>
                <w:sz w:val="22"/>
                <w:szCs w:val="22"/>
              </w:rPr>
              <w:t>Name and address of employer</w:t>
            </w:r>
          </w:p>
        </w:tc>
        <w:tc>
          <w:tcPr>
            <w:tcW w:w="284" w:type="dxa"/>
          </w:tcPr>
          <w:p w:rsidR="00BA27B2" w:rsidRPr="00AF4B92" w:rsidRDefault="00BA27B2" w:rsidP="00AF4B92">
            <w:pPr>
              <w:pStyle w:val="Aaoeeu"/>
              <w:widowControl/>
              <w:snapToGrid w:val="0"/>
              <w:rPr>
                <w:sz w:val="22"/>
                <w:szCs w:val="22"/>
              </w:rPr>
            </w:pPr>
          </w:p>
        </w:tc>
        <w:tc>
          <w:tcPr>
            <w:tcW w:w="6095" w:type="dxa"/>
          </w:tcPr>
          <w:p w:rsidR="00BA27B2" w:rsidRPr="00AF4B92" w:rsidRDefault="00BA27B2" w:rsidP="00AF4B92">
            <w:pPr>
              <w:pStyle w:val="OiaeaeiYiio2"/>
              <w:widowControl/>
              <w:snapToGrid w:val="0"/>
              <w:jc w:val="left"/>
              <w:rPr>
                <w:i w:val="0"/>
                <w:sz w:val="22"/>
                <w:szCs w:val="22"/>
                <w:lang w:val="fr-FR"/>
              </w:rPr>
            </w:pPr>
            <w:r w:rsidRPr="00AF4B92">
              <w:rPr>
                <w:i w:val="0"/>
                <w:sz w:val="22"/>
                <w:szCs w:val="22"/>
                <w:lang w:val="fr-FR"/>
              </w:rPr>
              <w:t>Restaurant ‘Lucky Nugget Saloon’, Disneyland Resort Paris, Paris, France</w:t>
            </w:r>
          </w:p>
        </w:tc>
      </w:tr>
      <w:tr w:rsidR="00BA27B2" w:rsidRPr="00AF4B92" w:rsidTr="009E12D2">
        <w:tc>
          <w:tcPr>
            <w:tcW w:w="2943" w:type="dxa"/>
          </w:tcPr>
          <w:p w:rsidR="00BA27B2" w:rsidRPr="00AF4B92" w:rsidRDefault="00BA27B2" w:rsidP="00AF4B92">
            <w:pPr>
              <w:jc w:val="right"/>
              <w:rPr>
                <w:sz w:val="22"/>
                <w:szCs w:val="22"/>
              </w:rPr>
            </w:pPr>
            <w:r w:rsidRPr="00AF4B92">
              <w:rPr>
                <w:sz w:val="22"/>
                <w:szCs w:val="22"/>
              </w:rPr>
              <w:t>Type of business or sector</w:t>
            </w:r>
          </w:p>
        </w:tc>
        <w:tc>
          <w:tcPr>
            <w:tcW w:w="284" w:type="dxa"/>
          </w:tcPr>
          <w:p w:rsidR="00BA27B2" w:rsidRPr="00AF4B92" w:rsidRDefault="00BA27B2" w:rsidP="00AF4B92">
            <w:pPr>
              <w:pStyle w:val="Aaoeeu"/>
              <w:widowControl/>
              <w:snapToGrid w:val="0"/>
              <w:rPr>
                <w:sz w:val="22"/>
                <w:szCs w:val="22"/>
              </w:rPr>
            </w:pPr>
          </w:p>
        </w:tc>
        <w:tc>
          <w:tcPr>
            <w:tcW w:w="6095" w:type="dxa"/>
          </w:tcPr>
          <w:p w:rsidR="00BA27B2" w:rsidRPr="00AF4B92" w:rsidRDefault="00BA27B2" w:rsidP="00AF4B92">
            <w:pPr>
              <w:pStyle w:val="OiaeaeiYiio2"/>
              <w:widowControl/>
              <w:snapToGrid w:val="0"/>
              <w:jc w:val="left"/>
              <w:rPr>
                <w:i w:val="0"/>
                <w:sz w:val="22"/>
                <w:szCs w:val="22"/>
              </w:rPr>
            </w:pPr>
            <w:r w:rsidRPr="00AF4B92">
              <w:rPr>
                <w:i w:val="0"/>
                <w:sz w:val="22"/>
                <w:szCs w:val="22"/>
              </w:rPr>
              <w:t>Entertainment</w:t>
            </w:r>
          </w:p>
        </w:tc>
      </w:tr>
      <w:tr w:rsidR="00BA27B2" w:rsidRPr="00AF4B92" w:rsidTr="009E12D2">
        <w:trPr>
          <w:trHeight w:val="343"/>
        </w:trPr>
        <w:tc>
          <w:tcPr>
            <w:tcW w:w="2943" w:type="dxa"/>
          </w:tcPr>
          <w:p w:rsidR="00BA27B2" w:rsidRPr="00AF4B92" w:rsidRDefault="00BA27B2" w:rsidP="00AF4B92">
            <w:pPr>
              <w:jc w:val="right"/>
              <w:rPr>
                <w:sz w:val="22"/>
                <w:szCs w:val="22"/>
              </w:rPr>
            </w:pPr>
            <w:r w:rsidRPr="00AF4B92">
              <w:rPr>
                <w:sz w:val="22"/>
                <w:szCs w:val="22"/>
              </w:rPr>
              <w:t>Occupation or position held</w:t>
            </w:r>
          </w:p>
        </w:tc>
        <w:tc>
          <w:tcPr>
            <w:tcW w:w="284" w:type="dxa"/>
          </w:tcPr>
          <w:p w:rsidR="00BA27B2" w:rsidRPr="00AF4B92" w:rsidRDefault="00BA27B2" w:rsidP="00AF4B92">
            <w:pPr>
              <w:pStyle w:val="Aaoeeu"/>
              <w:widowControl/>
              <w:snapToGrid w:val="0"/>
              <w:rPr>
                <w:sz w:val="22"/>
                <w:szCs w:val="22"/>
              </w:rPr>
            </w:pPr>
          </w:p>
        </w:tc>
        <w:tc>
          <w:tcPr>
            <w:tcW w:w="6095" w:type="dxa"/>
          </w:tcPr>
          <w:p w:rsidR="00BA27B2" w:rsidRPr="00AF4B92" w:rsidRDefault="00BA27B2" w:rsidP="00AF4B92">
            <w:pPr>
              <w:rPr>
                <w:sz w:val="22"/>
                <w:szCs w:val="22"/>
              </w:rPr>
            </w:pPr>
            <w:r w:rsidRPr="00AF4B92">
              <w:rPr>
                <w:b/>
                <w:sz w:val="22"/>
                <w:szCs w:val="22"/>
              </w:rPr>
              <w:t>Hostess</w:t>
            </w:r>
          </w:p>
        </w:tc>
      </w:tr>
      <w:tr w:rsidR="00BA27B2" w:rsidRPr="00AF4B92" w:rsidTr="009E12D2">
        <w:tc>
          <w:tcPr>
            <w:tcW w:w="2943" w:type="dxa"/>
          </w:tcPr>
          <w:p w:rsidR="00BA27B2" w:rsidRPr="00AF4B92" w:rsidRDefault="00BA27B2" w:rsidP="00AF4B92">
            <w:pPr>
              <w:jc w:val="right"/>
              <w:rPr>
                <w:sz w:val="22"/>
                <w:szCs w:val="22"/>
              </w:rPr>
            </w:pPr>
            <w:r w:rsidRPr="00AF4B92">
              <w:rPr>
                <w:sz w:val="22"/>
                <w:szCs w:val="22"/>
              </w:rPr>
              <w:t>Main activities and responsibilities</w:t>
            </w:r>
          </w:p>
          <w:p w:rsidR="00BA27B2" w:rsidRPr="00AF4B92" w:rsidRDefault="00BA27B2" w:rsidP="00AF4B92">
            <w:pPr>
              <w:jc w:val="right"/>
              <w:rPr>
                <w:sz w:val="22"/>
                <w:szCs w:val="22"/>
              </w:rPr>
            </w:pPr>
          </w:p>
        </w:tc>
        <w:tc>
          <w:tcPr>
            <w:tcW w:w="284" w:type="dxa"/>
          </w:tcPr>
          <w:p w:rsidR="00BA27B2" w:rsidRPr="00AF4B92" w:rsidRDefault="00BA27B2" w:rsidP="00AF4B92">
            <w:pPr>
              <w:pStyle w:val="Aaoeeu"/>
              <w:widowControl/>
              <w:snapToGrid w:val="0"/>
              <w:rPr>
                <w:sz w:val="22"/>
                <w:szCs w:val="22"/>
              </w:rPr>
            </w:pPr>
          </w:p>
        </w:tc>
        <w:tc>
          <w:tcPr>
            <w:tcW w:w="6095" w:type="dxa"/>
          </w:tcPr>
          <w:p w:rsidR="00BA27B2" w:rsidRPr="00AF4B92" w:rsidRDefault="00BA27B2" w:rsidP="00AF4B92">
            <w:pPr>
              <w:pStyle w:val="OiaeaeiYiio2"/>
              <w:widowControl/>
              <w:snapToGrid w:val="0"/>
              <w:jc w:val="left"/>
              <w:rPr>
                <w:i w:val="0"/>
                <w:sz w:val="22"/>
                <w:szCs w:val="22"/>
              </w:rPr>
            </w:pPr>
            <w:r w:rsidRPr="00AF4B92">
              <w:rPr>
                <w:i w:val="0"/>
                <w:sz w:val="22"/>
                <w:szCs w:val="22"/>
              </w:rPr>
              <w:t>Greet arriving guests, show guests their table, offer menu and other information as necessary</w:t>
            </w:r>
          </w:p>
        </w:tc>
      </w:tr>
    </w:tbl>
    <w:p w:rsidR="00BA27B2" w:rsidRPr="00AF4B92" w:rsidRDefault="00BA27B2" w:rsidP="00AF4B92">
      <w:pPr>
        <w:pStyle w:val="Aaoeeu"/>
        <w:widowControl/>
        <w:rPr>
          <w:sz w:val="22"/>
          <w:szCs w:val="22"/>
        </w:rPr>
      </w:pPr>
    </w:p>
    <w:tbl>
      <w:tblPr>
        <w:tblW w:w="9322" w:type="dxa"/>
        <w:tblLayout w:type="fixed"/>
        <w:tblLook w:val="0000" w:firstRow="0" w:lastRow="0" w:firstColumn="0" w:lastColumn="0" w:noHBand="0" w:noVBand="0"/>
      </w:tblPr>
      <w:tblGrid>
        <w:gridCol w:w="2943"/>
        <w:gridCol w:w="284"/>
        <w:gridCol w:w="6095"/>
      </w:tblGrid>
      <w:tr w:rsidR="00BA27B2" w:rsidRPr="00AF4B92" w:rsidTr="009E12D2">
        <w:tc>
          <w:tcPr>
            <w:tcW w:w="2943" w:type="dxa"/>
          </w:tcPr>
          <w:p w:rsidR="00BA27B2" w:rsidRPr="00AF4B92" w:rsidRDefault="00BA27B2" w:rsidP="00AF4B92">
            <w:pPr>
              <w:jc w:val="right"/>
              <w:rPr>
                <w:sz w:val="22"/>
                <w:szCs w:val="22"/>
              </w:rPr>
            </w:pPr>
            <w:r w:rsidRPr="00AF4B92">
              <w:rPr>
                <w:sz w:val="22"/>
                <w:szCs w:val="22"/>
              </w:rPr>
              <w:t>Dates (from – to)</w:t>
            </w:r>
          </w:p>
        </w:tc>
        <w:tc>
          <w:tcPr>
            <w:tcW w:w="284" w:type="dxa"/>
          </w:tcPr>
          <w:p w:rsidR="00BA27B2" w:rsidRPr="00AF4B92" w:rsidRDefault="00BA27B2" w:rsidP="00AF4B92">
            <w:pPr>
              <w:pStyle w:val="Aaoeeu"/>
              <w:widowControl/>
              <w:snapToGrid w:val="0"/>
              <w:rPr>
                <w:sz w:val="22"/>
                <w:szCs w:val="22"/>
              </w:rPr>
            </w:pPr>
          </w:p>
        </w:tc>
        <w:tc>
          <w:tcPr>
            <w:tcW w:w="6095" w:type="dxa"/>
          </w:tcPr>
          <w:p w:rsidR="00BA27B2" w:rsidRPr="00AF4B92" w:rsidRDefault="00BA27B2" w:rsidP="00AF4B92">
            <w:pPr>
              <w:pStyle w:val="OiaeaeiYiio2"/>
              <w:widowControl/>
              <w:snapToGrid w:val="0"/>
              <w:jc w:val="left"/>
              <w:rPr>
                <w:i w:val="0"/>
                <w:sz w:val="22"/>
                <w:szCs w:val="22"/>
              </w:rPr>
            </w:pPr>
            <w:r w:rsidRPr="00AF4B92">
              <w:rPr>
                <w:i w:val="0"/>
                <w:sz w:val="22"/>
                <w:szCs w:val="22"/>
              </w:rPr>
              <w:t>June 1999 – September 1999</w:t>
            </w:r>
          </w:p>
        </w:tc>
      </w:tr>
      <w:tr w:rsidR="00BA27B2" w:rsidRPr="00AF4B92" w:rsidTr="009E12D2">
        <w:tc>
          <w:tcPr>
            <w:tcW w:w="2943" w:type="dxa"/>
          </w:tcPr>
          <w:p w:rsidR="00BA27B2" w:rsidRPr="00AF4B92" w:rsidRDefault="00BA27B2" w:rsidP="00AF4B92">
            <w:pPr>
              <w:jc w:val="right"/>
              <w:rPr>
                <w:sz w:val="22"/>
                <w:szCs w:val="22"/>
              </w:rPr>
            </w:pPr>
            <w:r w:rsidRPr="00AF4B92">
              <w:rPr>
                <w:sz w:val="22"/>
                <w:szCs w:val="22"/>
              </w:rPr>
              <w:t>Name and address of employer</w:t>
            </w:r>
          </w:p>
        </w:tc>
        <w:tc>
          <w:tcPr>
            <w:tcW w:w="284" w:type="dxa"/>
          </w:tcPr>
          <w:p w:rsidR="00BA27B2" w:rsidRPr="00AF4B92" w:rsidRDefault="00BA27B2" w:rsidP="00AF4B92">
            <w:pPr>
              <w:pStyle w:val="Aaoeeu"/>
              <w:widowControl/>
              <w:snapToGrid w:val="0"/>
              <w:rPr>
                <w:sz w:val="22"/>
                <w:szCs w:val="22"/>
              </w:rPr>
            </w:pPr>
          </w:p>
        </w:tc>
        <w:tc>
          <w:tcPr>
            <w:tcW w:w="6095" w:type="dxa"/>
          </w:tcPr>
          <w:p w:rsidR="00BA27B2" w:rsidRPr="00AF4B92" w:rsidRDefault="00BA27B2" w:rsidP="00AF4B92">
            <w:pPr>
              <w:pStyle w:val="OiaeaeiYiio2"/>
              <w:widowControl/>
              <w:snapToGrid w:val="0"/>
              <w:jc w:val="left"/>
              <w:rPr>
                <w:i w:val="0"/>
                <w:sz w:val="22"/>
                <w:szCs w:val="22"/>
                <w:lang w:val="fr-FR"/>
              </w:rPr>
            </w:pPr>
            <w:r w:rsidRPr="00AF4B92">
              <w:rPr>
                <w:i w:val="0"/>
                <w:sz w:val="22"/>
                <w:szCs w:val="22"/>
                <w:lang w:val="fr-FR"/>
              </w:rPr>
              <w:t>Raising Sun Motor Inn, Glacier National Park, Montana, USA</w:t>
            </w:r>
          </w:p>
        </w:tc>
      </w:tr>
      <w:tr w:rsidR="00BA27B2" w:rsidRPr="00AF4B92" w:rsidTr="009E12D2">
        <w:tc>
          <w:tcPr>
            <w:tcW w:w="2943" w:type="dxa"/>
          </w:tcPr>
          <w:p w:rsidR="00BA27B2" w:rsidRPr="00AF4B92" w:rsidRDefault="00BA27B2" w:rsidP="00AF4B92">
            <w:pPr>
              <w:jc w:val="right"/>
              <w:rPr>
                <w:sz w:val="22"/>
                <w:szCs w:val="22"/>
              </w:rPr>
            </w:pPr>
            <w:r w:rsidRPr="00AF4B92">
              <w:rPr>
                <w:sz w:val="22"/>
                <w:szCs w:val="22"/>
              </w:rPr>
              <w:t>Type of business or sector</w:t>
            </w:r>
          </w:p>
        </w:tc>
        <w:tc>
          <w:tcPr>
            <w:tcW w:w="284" w:type="dxa"/>
          </w:tcPr>
          <w:p w:rsidR="00BA27B2" w:rsidRPr="00AF4B92" w:rsidRDefault="00BA27B2" w:rsidP="00AF4B92">
            <w:pPr>
              <w:pStyle w:val="Aaoeeu"/>
              <w:widowControl/>
              <w:snapToGrid w:val="0"/>
              <w:rPr>
                <w:sz w:val="22"/>
                <w:szCs w:val="22"/>
              </w:rPr>
            </w:pPr>
          </w:p>
        </w:tc>
        <w:tc>
          <w:tcPr>
            <w:tcW w:w="6095" w:type="dxa"/>
          </w:tcPr>
          <w:p w:rsidR="00BA27B2" w:rsidRPr="00AF4B92" w:rsidRDefault="00BA27B2" w:rsidP="00AF4B92">
            <w:pPr>
              <w:pStyle w:val="OiaeaeiYiio2"/>
              <w:widowControl/>
              <w:snapToGrid w:val="0"/>
              <w:jc w:val="left"/>
              <w:rPr>
                <w:i w:val="0"/>
                <w:sz w:val="22"/>
                <w:szCs w:val="22"/>
              </w:rPr>
            </w:pPr>
            <w:r w:rsidRPr="00AF4B92">
              <w:rPr>
                <w:i w:val="0"/>
                <w:sz w:val="22"/>
                <w:szCs w:val="22"/>
              </w:rPr>
              <w:t>Tourism, Entertainment</w:t>
            </w:r>
          </w:p>
        </w:tc>
      </w:tr>
      <w:tr w:rsidR="00BA27B2" w:rsidRPr="00AF4B92" w:rsidTr="009E12D2">
        <w:trPr>
          <w:trHeight w:val="343"/>
        </w:trPr>
        <w:tc>
          <w:tcPr>
            <w:tcW w:w="2943" w:type="dxa"/>
          </w:tcPr>
          <w:p w:rsidR="00BA27B2" w:rsidRPr="00AF4B92" w:rsidRDefault="00BA27B2" w:rsidP="00AF4B92">
            <w:pPr>
              <w:jc w:val="right"/>
              <w:rPr>
                <w:sz w:val="22"/>
                <w:szCs w:val="22"/>
              </w:rPr>
            </w:pPr>
            <w:r w:rsidRPr="00AF4B92">
              <w:rPr>
                <w:sz w:val="22"/>
                <w:szCs w:val="22"/>
              </w:rPr>
              <w:lastRenderedPageBreak/>
              <w:t>Occupation or position held</w:t>
            </w:r>
          </w:p>
        </w:tc>
        <w:tc>
          <w:tcPr>
            <w:tcW w:w="284" w:type="dxa"/>
          </w:tcPr>
          <w:p w:rsidR="00BA27B2" w:rsidRPr="00AF4B92" w:rsidRDefault="00BA27B2" w:rsidP="00AF4B92">
            <w:pPr>
              <w:pStyle w:val="Aaoeeu"/>
              <w:widowControl/>
              <w:snapToGrid w:val="0"/>
              <w:rPr>
                <w:sz w:val="22"/>
                <w:szCs w:val="22"/>
              </w:rPr>
            </w:pPr>
          </w:p>
        </w:tc>
        <w:tc>
          <w:tcPr>
            <w:tcW w:w="6095" w:type="dxa"/>
          </w:tcPr>
          <w:p w:rsidR="00BA27B2" w:rsidRPr="00AF4B92" w:rsidRDefault="00BA27B2" w:rsidP="00AF4B92">
            <w:pPr>
              <w:rPr>
                <w:sz w:val="22"/>
                <w:szCs w:val="22"/>
              </w:rPr>
            </w:pPr>
            <w:r w:rsidRPr="00AF4B92">
              <w:rPr>
                <w:b/>
                <w:sz w:val="22"/>
                <w:szCs w:val="22"/>
              </w:rPr>
              <w:t>Receptionist</w:t>
            </w:r>
          </w:p>
        </w:tc>
      </w:tr>
      <w:tr w:rsidR="00BA27B2" w:rsidRPr="00AF4B92" w:rsidTr="009E12D2">
        <w:tc>
          <w:tcPr>
            <w:tcW w:w="2943" w:type="dxa"/>
          </w:tcPr>
          <w:p w:rsidR="00BA27B2" w:rsidRPr="00AF4B92" w:rsidRDefault="00BA27B2" w:rsidP="00AF4B92">
            <w:pPr>
              <w:jc w:val="right"/>
              <w:rPr>
                <w:sz w:val="22"/>
                <w:szCs w:val="22"/>
              </w:rPr>
            </w:pPr>
            <w:r w:rsidRPr="00AF4B92">
              <w:rPr>
                <w:sz w:val="22"/>
                <w:szCs w:val="22"/>
              </w:rPr>
              <w:t>Main activities and responsibilities</w:t>
            </w:r>
          </w:p>
          <w:p w:rsidR="00BA27B2" w:rsidRPr="00AF4B92" w:rsidRDefault="00BA27B2" w:rsidP="00AF4B92">
            <w:pPr>
              <w:jc w:val="right"/>
              <w:rPr>
                <w:sz w:val="22"/>
                <w:szCs w:val="22"/>
              </w:rPr>
            </w:pPr>
          </w:p>
        </w:tc>
        <w:tc>
          <w:tcPr>
            <w:tcW w:w="284" w:type="dxa"/>
          </w:tcPr>
          <w:p w:rsidR="00BA27B2" w:rsidRPr="00AF4B92" w:rsidRDefault="00BA27B2" w:rsidP="00AF4B92">
            <w:pPr>
              <w:pStyle w:val="Aaoeeu"/>
              <w:widowControl/>
              <w:snapToGrid w:val="0"/>
              <w:rPr>
                <w:sz w:val="22"/>
                <w:szCs w:val="22"/>
              </w:rPr>
            </w:pPr>
          </w:p>
        </w:tc>
        <w:tc>
          <w:tcPr>
            <w:tcW w:w="6095" w:type="dxa"/>
          </w:tcPr>
          <w:p w:rsidR="00BA27B2" w:rsidRPr="00AF4B92" w:rsidRDefault="00BA27B2" w:rsidP="00AF4B92">
            <w:pPr>
              <w:pStyle w:val="OiaeaeiYiio2"/>
              <w:widowControl/>
              <w:snapToGrid w:val="0"/>
              <w:jc w:val="left"/>
              <w:rPr>
                <w:i w:val="0"/>
                <w:sz w:val="22"/>
                <w:szCs w:val="22"/>
              </w:rPr>
            </w:pPr>
            <w:r w:rsidRPr="00AF4B92">
              <w:rPr>
                <w:i w:val="0"/>
                <w:sz w:val="22"/>
                <w:szCs w:val="22"/>
              </w:rPr>
              <w:t>Check in, check out of the guests</w:t>
            </w:r>
          </w:p>
        </w:tc>
      </w:tr>
    </w:tbl>
    <w:p w:rsidR="00BA27B2" w:rsidRPr="00AF4B92" w:rsidRDefault="00BA27B2" w:rsidP="00AF4B92">
      <w:pPr>
        <w:pStyle w:val="Aaoeeu"/>
        <w:widowControl/>
        <w:rPr>
          <w:sz w:val="22"/>
          <w:szCs w:val="22"/>
        </w:rPr>
      </w:pPr>
    </w:p>
    <w:p w:rsidR="00BA27B2" w:rsidRPr="00AF4B92" w:rsidRDefault="00BA27B2" w:rsidP="00AF4B92">
      <w:pPr>
        <w:pStyle w:val="Aaoeeu"/>
        <w:widowControl/>
        <w:rPr>
          <w:sz w:val="22"/>
          <w:szCs w:val="22"/>
        </w:rPr>
      </w:pPr>
    </w:p>
    <w:p w:rsidR="00BA27B2" w:rsidRPr="00AF4B92" w:rsidRDefault="00BA27B2" w:rsidP="00AF4B92">
      <w:pPr>
        <w:pStyle w:val="Aaoeeu"/>
        <w:widowControl/>
        <w:rPr>
          <w:sz w:val="22"/>
          <w:szCs w:val="22"/>
        </w:rPr>
      </w:pPr>
    </w:p>
    <w:tbl>
      <w:tblPr>
        <w:tblW w:w="0" w:type="auto"/>
        <w:tblLayout w:type="fixed"/>
        <w:tblLook w:val="0000" w:firstRow="0" w:lastRow="0" w:firstColumn="0" w:lastColumn="0" w:noHBand="0" w:noVBand="0"/>
      </w:tblPr>
      <w:tblGrid>
        <w:gridCol w:w="2943"/>
      </w:tblGrid>
      <w:tr w:rsidR="00BA27B2" w:rsidRPr="00AF4B92" w:rsidTr="009E12D2">
        <w:tc>
          <w:tcPr>
            <w:tcW w:w="2943" w:type="dxa"/>
          </w:tcPr>
          <w:p w:rsidR="00BA27B2" w:rsidRPr="00AF4B92" w:rsidRDefault="00BA27B2" w:rsidP="00AF4B92">
            <w:pPr>
              <w:pStyle w:val="Aeeaoaeaa1"/>
              <w:widowControl/>
              <w:snapToGrid w:val="0"/>
              <w:rPr>
                <w:smallCaps/>
                <w:sz w:val="22"/>
                <w:szCs w:val="22"/>
              </w:rPr>
            </w:pPr>
            <w:r w:rsidRPr="00AF4B92">
              <w:rPr>
                <w:smallCaps/>
                <w:sz w:val="22"/>
                <w:szCs w:val="22"/>
              </w:rPr>
              <w:t xml:space="preserve">Education </w:t>
            </w:r>
          </w:p>
        </w:tc>
      </w:tr>
    </w:tbl>
    <w:p w:rsidR="00BA27B2" w:rsidRPr="00AF4B92" w:rsidRDefault="00BA27B2" w:rsidP="00AF4B92">
      <w:pPr>
        <w:pStyle w:val="Aaoeeu"/>
        <w:widowControl/>
        <w:rPr>
          <w:sz w:val="22"/>
          <w:szCs w:val="22"/>
        </w:rPr>
      </w:pPr>
    </w:p>
    <w:tbl>
      <w:tblPr>
        <w:tblW w:w="9322" w:type="dxa"/>
        <w:tblLayout w:type="fixed"/>
        <w:tblLook w:val="0000" w:firstRow="0" w:lastRow="0" w:firstColumn="0" w:lastColumn="0" w:noHBand="0" w:noVBand="0"/>
      </w:tblPr>
      <w:tblGrid>
        <w:gridCol w:w="2943"/>
        <w:gridCol w:w="284"/>
        <w:gridCol w:w="6095"/>
      </w:tblGrid>
      <w:tr w:rsidR="00BA27B2" w:rsidRPr="00AF4B92" w:rsidTr="009E12D2">
        <w:tc>
          <w:tcPr>
            <w:tcW w:w="2943" w:type="dxa"/>
          </w:tcPr>
          <w:p w:rsidR="00BA27B2" w:rsidRPr="00AF4B92" w:rsidRDefault="00BA27B2" w:rsidP="00AF4B92">
            <w:pPr>
              <w:pStyle w:val="OiaeaeiYiio2"/>
              <w:widowControl/>
              <w:snapToGrid w:val="0"/>
              <w:rPr>
                <w:i w:val="0"/>
                <w:sz w:val="22"/>
                <w:szCs w:val="22"/>
              </w:rPr>
            </w:pPr>
            <w:r w:rsidRPr="00AF4B92">
              <w:rPr>
                <w:i w:val="0"/>
                <w:sz w:val="22"/>
                <w:szCs w:val="22"/>
              </w:rPr>
              <w:t>Dates (from – to)</w:t>
            </w:r>
          </w:p>
        </w:tc>
        <w:tc>
          <w:tcPr>
            <w:tcW w:w="284" w:type="dxa"/>
          </w:tcPr>
          <w:p w:rsidR="00BA27B2" w:rsidRPr="00AF4B92" w:rsidRDefault="00BA27B2" w:rsidP="00AF4B92">
            <w:pPr>
              <w:pStyle w:val="Aaoeeu"/>
              <w:widowControl/>
              <w:snapToGrid w:val="0"/>
              <w:rPr>
                <w:sz w:val="22"/>
                <w:szCs w:val="22"/>
              </w:rPr>
            </w:pPr>
          </w:p>
        </w:tc>
        <w:tc>
          <w:tcPr>
            <w:tcW w:w="6095" w:type="dxa"/>
          </w:tcPr>
          <w:p w:rsidR="00BA27B2" w:rsidRPr="00AF4B92" w:rsidRDefault="00BA27B2" w:rsidP="00AF4B92">
            <w:pPr>
              <w:pStyle w:val="OiaeaeiYiio2"/>
              <w:widowControl/>
              <w:snapToGrid w:val="0"/>
              <w:jc w:val="left"/>
              <w:rPr>
                <w:i w:val="0"/>
                <w:sz w:val="22"/>
                <w:szCs w:val="22"/>
              </w:rPr>
            </w:pPr>
            <w:r w:rsidRPr="00AF4B92">
              <w:rPr>
                <w:i w:val="0"/>
                <w:sz w:val="22"/>
                <w:szCs w:val="22"/>
              </w:rPr>
              <w:t>1997 - 1999</w:t>
            </w:r>
          </w:p>
        </w:tc>
      </w:tr>
      <w:tr w:rsidR="00BA27B2" w:rsidRPr="00AF4B92" w:rsidTr="009E12D2">
        <w:tc>
          <w:tcPr>
            <w:tcW w:w="2943" w:type="dxa"/>
          </w:tcPr>
          <w:p w:rsidR="00BA27B2" w:rsidRPr="00AF4B92" w:rsidRDefault="00BA27B2" w:rsidP="00AF4B92">
            <w:pPr>
              <w:pStyle w:val="OiaeaeiYiio2"/>
              <w:widowControl/>
              <w:snapToGrid w:val="0"/>
              <w:rPr>
                <w:i w:val="0"/>
                <w:sz w:val="22"/>
                <w:szCs w:val="22"/>
              </w:rPr>
            </w:pPr>
            <w:r w:rsidRPr="00AF4B92">
              <w:rPr>
                <w:i w:val="0"/>
                <w:sz w:val="22"/>
                <w:szCs w:val="22"/>
              </w:rPr>
              <w:t>Name and type of organisation providing education and training</w:t>
            </w:r>
          </w:p>
        </w:tc>
        <w:tc>
          <w:tcPr>
            <w:tcW w:w="284" w:type="dxa"/>
          </w:tcPr>
          <w:p w:rsidR="00BA27B2" w:rsidRPr="00AF4B92" w:rsidRDefault="00BA27B2" w:rsidP="00AF4B92">
            <w:pPr>
              <w:pStyle w:val="Aaoeeu"/>
              <w:widowControl/>
              <w:snapToGrid w:val="0"/>
              <w:rPr>
                <w:sz w:val="22"/>
                <w:szCs w:val="22"/>
              </w:rPr>
            </w:pPr>
          </w:p>
        </w:tc>
        <w:tc>
          <w:tcPr>
            <w:tcW w:w="6095" w:type="dxa"/>
          </w:tcPr>
          <w:p w:rsidR="00BA27B2" w:rsidRPr="00AF4B92" w:rsidRDefault="00BA27B2" w:rsidP="00AF4B92">
            <w:pPr>
              <w:pStyle w:val="OiaeaeiYiio2"/>
              <w:widowControl/>
              <w:snapToGrid w:val="0"/>
              <w:jc w:val="left"/>
              <w:rPr>
                <w:bCs/>
                <w:i w:val="0"/>
                <w:sz w:val="22"/>
                <w:szCs w:val="22"/>
              </w:rPr>
            </w:pPr>
            <w:r w:rsidRPr="00AF4B92">
              <w:rPr>
                <w:bCs/>
                <w:i w:val="0"/>
                <w:sz w:val="22"/>
                <w:szCs w:val="22"/>
              </w:rPr>
              <w:t>Faculty of Management, Latvian University</w:t>
            </w:r>
          </w:p>
        </w:tc>
      </w:tr>
      <w:tr w:rsidR="00BA27B2" w:rsidRPr="00AF4B92" w:rsidTr="009E12D2">
        <w:tc>
          <w:tcPr>
            <w:tcW w:w="2943" w:type="dxa"/>
          </w:tcPr>
          <w:p w:rsidR="00BA27B2" w:rsidRPr="00AF4B92" w:rsidRDefault="00BA27B2" w:rsidP="00AF4B92">
            <w:pPr>
              <w:pStyle w:val="OiaeaeiYiio2"/>
              <w:widowControl/>
              <w:snapToGrid w:val="0"/>
              <w:rPr>
                <w:i w:val="0"/>
                <w:sz w:val="22"/>
                <w:szCs w:val="22"/>
              </w:rPr>
            </w:pPr>
            <w:r w:rsidRPr="00AF4B92">
              <w:rPr>
                <w:i w:val="0"/>
                <w:sz w:val="22"/>
                <w:szCs w:val="22"/>
              </w:rPr>
              <w:t xml:space="preserve">Principal subjects/occupational </w:t>
            </w:r>
          </w:p>
          <w:p w:rsidR="00BA27B2" w:rsidRPr="00AF4B92" w:rsidRDefault="00BA27B2" w:rsidP="00AF4B92">
            <w:pPr>
              <w:pStyle w:val="OiaeaeiYiio2"/>
              <w:widowControl/>
              <w:rPr>
                <w:i w:val="0"/>
                <w:sz w:val="22"/>
                <w:szCs w:val="22"/>
              </w:rPr>
            </w:pPr>
            <w:r w:rsidRPr="00AF4B92">
              <w:rPr>
                <w:i w:val="0"/>
                <w:sz w:val="22"/>
                <w:szCs w:val="22"/>
              </w:rPr>
              <w:t>skills covered</w:t>
            </w:r>
          </w:p>
        </w:tc>
        <w:tc>
          <w:tcPr>
            <w:tcW w:w="284" w:type="dxa"/>
          </w:tcPr>
          <w:p w:rsidR="00BA27B2" w:rsidRPr="00AF4B92" w:rsidRDefault="00BA27B2" w:rsidP="00AF4B92">
            <w:pPr>
              <w:pStyle w:val="Aaoeeu"/>
              <w:widowControl/>
              <w:snapToGrid w:val="0"/>
              <w:rPr>
                <w:sz w:val="22"/>
                <w:szCs w:val="22"/>
              </w:rPr>
            </w:pPr>
          </w:p>
        </w:tc>
        <w:tc>
          <w:tcPr>
            <w:tcW w:w="6095" w:type="dxa"/>
          </w:tcPr>
          <w:p w:rsidR="00BA27B2" w:rsidRPr="00AF4B92" w:rsidRDefault="00BA27B2" w:rsidP="00AF4B92">
            <w:pPr>
              <w:pStyle w:val="OiaeaeiYiio2"/>
              <w:widowControl/>
              <w:snapToGrid w:val="0"/>
              <w:jc w:val="left"/>
              <w:rPr>
                <w:i w:val="0"/>
                <w:sz w:val="22"/>
                <w:szCs w:val="22"/>
              </w:rPr>
            </w:pPr>
            <w:r w:rsidRPr="00AF4B92">
              <w:rPr>
                <w:i w:val="0"/>
                <w:sz w:val="22"/>
                <w:szCs w:val="22"/>
              </w:rPr>
              <w:t>Organizing and Management for Performance, Strategic Management, HR Management, Marketing, Business Accounting, Executive skills: thinking an acting for effective practice</w:t>
            </w:r>
          </w:p>
        </w:tc>
      </w:tr>
      <w:tr w:rsidR="00BA27B2" w:rsidRPr="00AF4B92" w:rsidTr="009E12D2">
        <w:tc>
          <w:tcPr>
            <w:tcW w:w="2943" w:type="dxa"/>
          </w:tcPr>
          <w:p w:rsidR="00BA27B2" w:rsidRPr="00AF4B92" w:rsidRDefault="00BA27B2" w:rsidP="00AF4B92">
            <w:pPr>
              <w:pStyle w:val="OiaeaeiYiio2"/>
              <w:widowControl/>
              <w:snapToGrid w:val="0"/>
              <w:rPr>
                <w:i w:val="0"/>
                <w:sz w:val="22"/>
                <w:szCs w:val="22"/>
              </w:rPr>
            </w:pPr>
            <w:r w:rsidRPr="00AF4B92">
              <w:rPr>
                <w:i w:val="0"/>
                <w:sz w:val="22"/>
                <w:szCs w:val="22"/>
              </w:rPr>
              <w:t>Title of qualification awarded</w:t>
            </w:r>
          </w:p>
        </w:tc>
        <w:tc>
          <w:tcPr>
            <w:tcW w:w="284" w:type="dxa"/>
          </w:tcPr>
          <w:p w:rsidR="00BA27B2" w:rsidRPr="00AF4B92" w:rsidRDefault="00BA27B2" w:rsidP="00AF4B92">
            <w:pPr>
              <w:pStyle w:val="Aaoeeu"/>
              <w:widowControl/>
              <w:snapToGrid w:val="0"/>
              <w:rPr>
                <w:sz w:val="22"/>
                <w:szCs w:val="22"/>
              </w:rPr>
            </w:pPr>
          </w:p>
        </w:tc>
        <w:tc>
          <w:tcPr>
            <w:tcW w:w="6095" w:type="dxa"/>
          </w:tcPr>
          <w:p w:rsidR="00BA27B2" w:rsidRPr="00AF4B92" w:rsidRDefault="00BA27B2" w:rsidP="00AF4B92">
            <w:pPr>
              <w:pStyle w:val="OiaeaeiYiio2"/>
              <w:widowControl/>
              <w:snapToGrid w:val="0"/>
              <w:jc w:val="left"/>
              <w:rPr>
                <w:b/>
                <w:i w:val="0"/>
                <w:sz w:val="22"/>
                <w:szCs w:val="22"/>
              </w:rPr>
            </w:pPr>
            <w:r w:rsidRPr="00AF4B92">
              <w:rPr>
                <w:b/>
                <w:i w:val="0"/>
                <w:sz w:val="22"/>
                <w:szCs w:val="22"/>
              </w:rPr>
              <w:t>Master of Social Science (Management)</w:t>
            </w:r>
          </w:p>
        </w:tc>
      </w:tr>
    </w:tbl>
    <w:p w:rsidR="00BA27B2" w:rsidRPr="00AF4B92" w:rsidRDefault="00BA27B2" w:rsidP="00AF4B92">
      <w:pPr>
        <w:rPr>
          <w:sz w:val="22"/>
          <w:szCs w:val="22"/>
        </w:rPr>
      </w:pPr>
    </w:p>
    <w:tbl>
      <w:tblPr>
        <w:tblW w:w="9322" w:type="dxa"/>
        <w:tblLayout w:type="fixed"/>
        <w:tblLook w:val="0000" w:firstRow="0" w:lastRow="0" w:firstColumn="0" w:lastColumn="0" w:noHBand="0" w:noVBand="0"/>
      </w:tblPr>
      <w:tblGrid>
        <w:gridCol w:w="2943"/>
        <w:gridCol w:w="284"/>
        <w:gridCol w:w="6095"/>
      </w:tblGrid>
      <w:tr w:rsidR="00BA27B2" w:rsidRPr="00AF4B92" w:rsidTr="009E12D2">
        <w:tc>
          <w:tcPr>
            <w:tcW w:w="2943" w:type="dxa"/>
          </w:tcPr>
          <w:p w:rsidR="00BA27B2" w:rsidRPr="00AF4B92" w:rsidRDefault="00BA27B2" w:rsidP="00AF4B92">
            <w:pPr>
              <w:pStyle w:val="OiaeaeiYiio2"/>
              <w:widowControl/>
              <w:snapToGrid w:val="0"/>
              <w:rPr>
                <w:i w:val="0"/>
                <w:sz w:val="22"/>
                <w:szCs w:val="22"/>
              </w:rPr>
            </w:pPr>
            <w:r w:rsidRPr="00AF4B92">
              <w:rPr>
                <w:i w:val="0"/>
                <w:sz w:val="22"/>
                <w:szCs w:val="22"/>
              </w:rPr>
              <w:t>Dates (from – to)</w:t>
            </w:r>
          </w:p>
        </w:tc>
        <w:tc>
          <w:tcPr>
            <w:tcW w:w="284" w:type="dxa"/>
          </w:tcPr>
          <w:p w:rsidR="00BA27B2" w:rsidRPr="00AF4B92" w:rsidRDefault="00BA27B2" w:rsidP="00AF4B92">
            <w:pPr>
              <w:pStyle w:val="Aaoeeu"/>
              <w:widowControl/>
              <w:snapToGrid w:val="0"/>
              <w:rPr>
                <w:sz w:val="22"/>
                <w:szCs w:val="22"/>
              </w:rPr>
            </w:pPr>
          </w:p>
        </w:tc>
        <w:tc>
          <w:tcPr>
            <w:tcW w:w="6095" w:type="dxa"/>
          </w:tcPr>
          <w:p w:rsidR="00BA27B2" w:rsidRPr="00AF4B92" w:rsidRDefault="00BA27B2" w:rsidP="00AF4B92">
            <w:pPr>
              <w:pStyle w:val="OiaeaeiYiio2"/>
              <w:widowControl/>
              <w:snapToGrid w:val="0"/>
              <w:jc w:val="left"/>
              <w:rPr>
                <w:i w:val="0"/>
                <w:sz w:val="22"/>
                <w:szCs w:val="22"/>
              </w:rPr>
            </w:pPr>
            <w:r w:rsidRPr="00AF4B92">
              <w:rPr>
                <w:i w:val="0"/>
                <w:sz w:val="22"/>
                <w:szCs w:val="22"/>
              </w:rPr>
              <w:t>1995 - 2000</w:t>
            </w:r>
          </w:p>
        </w:tc>
      </w:tr>
      <w:tr w:rsidR="00BA27B2" w:rsidRPr="00AF4B92" w:rsidTr="009E12D2">
        <w:tc>
          <w:tcPr>
            <w:tcW w:w="2943" w:type="dxa"/>
          </w:tcPr>
          <w:p w:rsidR="00BA27B2" w:rsidRPr="00AF4B92" w:rsidRDefault="00BA27B2" w:rsidP="00AF4B92">
            <w:pPr>
              <w:pStyle w:val="OiaeaeiYiio2"/>
              <w:widowControl/>
              <w:snapToGrid w:val="0"/>
              <w:rPr>
                <w:i w:val="0"/>
                <w:sz w:val="22"/>
                <w:szCs w:val="22"/>
              </w:rPr>
            </w:pPr>
            <w:r w:rsidRPr="00AF4B92">
              <w:rPr>
                <w:i w:val="0"/>
                <w:sz w:val="22"/>
                <w:szCs w:val="22"/>
              </w:rPr>
              <w:t>Name and type of organisation providing education and training</w:t>
            </w:r>
          </w:p>
        </w:tc>
        <w:tc>
          <w:tcPr>
            <w:tcW w:w="284" w:type="dxa"/>
          </w:tcPr>
          <w:p w:rsidR="00BA27B2" w:rsidRPr="00AF4B92" w:rsidRDefault="00BA27B2" w:rsidP="00AF4B92">
            <w:pPr>
              <w:pStyle w:val="Aaoeeu"/>
              <w:widowControl/>
              <w:snapToGrid w:val="0"/>
              <w:rPr>
                <w:sz w:val="22"/>
                <w:szCs w:val="22"/>
              </w:rPr>
            </w:pPr>
          </w:p>
        </w:tc>
        <w:tc>
          <w:tcPr>
            <w:tcW w:w="6095" w:type="dxa"/>
          </w:tcPr>
          <w:p w:rsidR="00BA27B2" w:rsidRPr="00AF4B92" w:rsidRDefault="00BA27B2" w:rsidP="00AF4B92">
            <w:pPr>
              <w:pStyle w:val="OiaeaeiYiio2"/>
              <w:widowControl/>
              <w:snapToGrid w:val="0"/>
              <w:jc w:val="left"/>
              <w:rPr>
                <w:bCs/>
                <w:i w:val="0"/>
                <w:sz w:val="22"/>
                <w:szCs w:val="22"/>
              </w:rPr>
            </w:pPr>
            <w:r w:rsidRPr="00AF4B92">
              <w:rPr>
                <w:bCs/>
                <w:i w:val="0"/>
                <w:sz w:val="22"/>
                <w:szCs w:val="22"/>
              </w:rPr>
              <w:t>Faculty of Foreign Languages, Latvian University</w:t>
            </w:r>
          </w:p>
        </w:tc>
      </w:tr>
      <w:tr w:rsidR="00BA27B2" w:rsidRPr="00AF4B92" w:rsidTr="009E12D2">
        <w:tc>
          <w:tcPr>
            <w:tcW w:w="2943" w:type="dxa"/>
          </w:tcPr>
          <w:p w:rsidR="00BA27B2" w:rsidRPr="00AF4B92" w:rsidRDefault="00BA27B2" w:rsidP="00AF4B92">
            <w:pPr>
              <w:pStyle w:val="OiaeaeiYiio2"/>
              <w:widowControl/>
              <w:snapToGrid w:val="0"/>
              <w:rPr>
                <w:i w:val="0"/>
                <w:sz w:val="22"/>
                <w:szCs w:val="22"/>
              </w:rPr>
            </w:pPr>
            <w:r w:rsidRPr="00AF4B92">
              <w:rPr>
                <w:i w:val="0"/>
                <w:sz w:val="22"/>
                <w:szCs w:val="22"/>
              </w:rPr>
              <w:t xml:space="preserve">Principal subjects/occupational </w:t>
            </w:r>
          </w:p>
          <w:p w:rsidR="00BA27B2" w:rsidRPr="00AF4B92" w:rsidRDefault="00BA27B2" w:rsidP="00AF4B92">
            <w:pPr>
              <w:pStyle w:val="OiaeaeiYiio2"/>
              <w:widowControl/>
              <w:rPr>
                <w:i w:val="0"/>
                <w:sz w:val="22"/>
                <w:szCs w:val="22"/>
              </w:rPr>
            </w:pPr>
            <w:r w:rsidRPr="00AF4B92">
              <w:rPr>
                <w:i w:val="0"/>
                <w:sz w:val="22"/>
                <w:szCs w:val="22"/>
              </w:rPr>
              <w:t>skills covered</w:t>
            </w:r>
          </w:p>
        </w:tc>
        <w:tc>
          <w:tcPr>
            <w:tcW w:w="284" w:type="dxa"/>
          </w:tcPr>
          <w:p w:rsidR="00BA27B2" w:rsidRPr="00AF4B92" w:rsidRDefault="00BA27B2" w:rsidP="00AF4B92">
            <w:pPr>
              <w:pStyle w:val="Aaoeeu"/>
              <w:widowControl/>
              <w:snapToGrid w:val="0"/>
              <w:rPr>
                <w:sz w:val="22"/>
                <w:szCs w:val="22"/>
              </w:rPr>
            </w:pPr>
          </w:p>
        </w:tc>
        <w:tc>
          <w:tcPr>
            <w:tcW w:w="6095" w:type="dxa"/>
          </w:tcPr>
          <w:p w:rsidR="00BA27B2" w:rsidRPr="00AF4B92" w:rsidRDefault="00BA27B2" w:rsidP="00AF4B92">
            <w:pPr>
              <w:pStyle w:val="OiaeaeiYiio2"/>
              <w:widowControl/>
              <w:snapToGrid w:val="0"/>
              <w:jc w:val="left"/>
              <w:rPr>
                <w:i w:val="0"/>
                <w:sz w:val="22"/>
                <w:szCs w:val="22"/>
              </w:rPr>
            </w:pPr>
            <w:r w:rsidRPr="00AF4B92">
              <w:rPr>
                <w:i w:val="0"/>
                <w:sz w:val="22"/>
                <w:szCs w:val="22"/>
              </w:rPr>
              <w:t>Two foreign languages,  linguistics, literary studies, pedagogy, translation</w:t>
            </w:r>
            <w:r w:rsidRPr="00AF4B92">
              <w:rPr>
                <w:i w:val="0"/>
                <w:sz w:val="22"/>
                <w:szCs w:val="22"/>
                <w:lang w:val="en-GB"/>
              </w:rPr>
              <w:t>’s theory and practice, psychology</w:t>
            </w:r>
            <w:r w:rsidRPr="00AF4B92">
              <w:rPr>
                <w:i w:val="0"/>
                <w:sz w:val="22"/>
                <w:szCs w:val="22"/>
              </w:rPr>
              <w:t>, methods of teaching the language</w:t>
            </w:r>
          </w:p>
        </w:tc>
      </w:tr>
      <w:tr w:rsidR="00BA27B2" w:rsidRPr="00AF4B92" w:rsidTr="009E12D2">
        <w:tc>
          <w:tcPr>
            <w:tcW w:w="2943" w:type="dxa"/>
          </w:tcPr>
          <w:p w:rsidR="00BA27B2" w:rsidRPr="00AF4B92" w:rsidRDefault="00BA27B2" w:rsidP="00AF4B92">
            <w:pPr>
              <w:pStyle w:val="OiaeaeiYiio2"/>
              <w:widowControl/>
              <w:snapToGrid w:val="0"/>
              <w:rPr>
                <w:i w:val="0"/>
                <w:sz w:val="22"/>
                <w:szCs w:val="22"/>
              </w:rPr>
            </w:pPr>
            <w:r w:rsidRPr="00AF4B92">
              <w:rPr>
                <w:i w:val="0"/>
                <w:sz w:val="22"/>
                <w:szCs w:val="22"/>
              </w:rPr>
              <w:t>Title of qualification awarded</w:t>
            </w:r>
          </w:p>
        </w:tc>
        <w:tc>
          <w:tcPr>
            <w:tcW w:w="284" w:type="dxa"/>
          </w:tcPr>
          <w:p w:rsidR="00BA27B2" w:rsidRPr="00AF4B92" w:rsidRDefault="00BA27B2" w:rsidP="00AF4B92">
            <w:pPr>
              <w:pStyle w:val="Aaoeeu"/>
              <w:widowControl/>
              <w:snapToGrid w:val="0"/>
              <w:rPr>
                <w:sz w:val="22"/>
                <w:szCs w:val="22"/>
              </w:rPr>
            </w:pPr>
          </w:p>
        </w:tc>
        <w:tc>
          <w:tcPr>
            <w:tcW w:w="6095" w:type="dxa"/>
          </w:tcPr>
          <w:p w:rsidR="00BA27B2" w:rsidRPr="00AF4B92" w:rsidRDefault="00BA27B2" w:rsidP="00AF4B92">
            <w:pPr>
              <w:pStyle w:val="OiaeaeiYiio2"/>
              <w:widowControl/>
              <w:snapToGrid w:val="0"/>
              <w:jc w:val="left"/>
              <w:rPr>
                <w:b/>
                <w:i w:val="0"/>
                <w:sz w:val="22"/>
                <w:szCs w:val="22"/>
              </w:rPr>
            </w:pPr>
            <w:r w:rsidRPr="00AF4B92">
              <w:rPr>
                <w:b/>
                <w:i w:val="0"/>
                <w:sz w:val="22"/>
                <w:szCs w:val="22"/>
              </w:rPr>
              <w:t xml:space="preserve">Bachelor of Arts </w:t>
            </w:r>
            <w:r w:rsidRPr="00AF4B92">
              <w:rPr>
                <w:b/>
                <w:i w:val="0"/>
                <w:sz w:val="22"/>
                <w:szCs w:val="22"/>
                <w:lang w:val="en-GB"/>
              </w:rPr>
              <w:t>(BA)</w:t>
            </w:r>
            <w:r w:rsidRPr="00AF4B92">
              <w:rPr>
                <w:b/>
                <w:i w:val="0"/>
                <w:sz w:val="22"/>
                <w:szCs w:val="22"/>
              </w:rPr>
              <w:t xml:space="preserve"> </w:t>
            </w:r>
          </w:p>
        </w:tc>
      </w:tr>
    </w:tbl>
    <w:p w:rsidR="00BA27B2" w:rsidRPr="00AF4B92" w:rsidRDefault="00BA27B2" w:rsidP="00AF4B92">
      <w:pPr>
        <w:rPr>
          <w:sz w:val="22"/>
          <w:szCs w:val="22"/>
        </w:rPr>
      </w:pPr>
    </w:p>
    <w:tbl>
      <w:tblPr>
        <w:tblW w:w="9322" w:type="dxa"/>
        <w:tblLayout w:type="fixed"/>
        <w:tblLook w:val="0000" w:firstRow="0" w:lastRow="0" w:firstColumn="0" w:lastColumn="0" w:noHBand="0" w:noVBand="0"/>
      </w:tblPr>
      <w:tblGrid>
        <w:gridCol w:w="2943"/>
        <w:gridCol w:w="284"/>
        <w:gridCol w:w="6095"/>
      </w:tblGrid>
      <w:tr w:rsidR="00BA27B2" w:rsidRPr="00AF4B92" w:rsidTr="009E12D2">
        <w:tc>
          <w:tcPr>
            <w:tcW w:w="2943" w:type="dxa"/>
          </w:tcPr>
          <w:p w:rsidR="00BA27B2" w:rsidRPr="00AF4B92" w:rsidRDefault="00BA27B2" w:rsidP="00AF4B92">
            <w:pPr>
              <w:pStyle w:val="OiaeaeiYiio2"/>
              <w:widowControl/>
              <w:snapToGrid w:val="0"/>
              <w:rPr>
                <w:i w:val="0"/>
                <w:sz w:val="22"/>
                <w:szCs w:val="22"/>
              </w:rPr>
            </w:pPr>
            <w:r w:rsidRPr="00AF4B92">
              <w:rPr>
                <w:i w:val="0"/>
                <w:sz w:val="22"/>
                <w:szCs w:val="22"/>
              </w:rPr>
              <w:t>Dates (from – to)</w:t>
            </w:r>
          </w:p>
        </w:tc>
        <w:tc>
          <w:tcPr>
            <w:tcW w:w="284" w:type="dxa"/>
          </w:tcPr>
          <w:p w:rsidR="00BA27B2" w:rsidRPr="00AF4B92" w:rsidRDefault="00BA27B2" w:rsidP="00AF4B92">
            <w:pPr>
              <w:pStyle w:val="Aaoeeu"/>
              <w:widowControl/>
              <w:snapToGrid w:val="0"/>
              <w:rPr>
                <w:sz w:val="22"/>
                <w:szCs w:val="22"/>
              </w:rPr>
            </w:pPr>
          </w:p>
        </w:tc>
        <w:tc>
          <w:tcPr>
            <w:tcW w:w="6095" w:type="dxa"/>
          </w:tcPr>
          <w:p w:rsidR="00BA27B2" w:rsidRPr="00AF4B92" w:rsidRDefault="00BA27B2" w:rsidP="00AF4B92">
            <w:pPr>
              <w:pStyle w:val="OiaeaeiYiio2"/>
              <w:widowControl/>
              <w:snapToGrid w:val="0"/>
              <w:jc w:val="left"/>
              <w:rPr>
                <w:i w:val="0"/>
                <w:sz w:val="22"/>
                <w:szCs w:val="22"/>
              </w:rPr>
            </w:pPr>
            <w:r w:rsidRPr="00AF4B92">
              <w:rPr>
                <w:i w:val="0"/>
                <w:sz w:val="22"/>
                <w:szCs w:val="22"/>
              </w:rPr>
              <w:t>1997 - 1997</w:t>
            </w:r>
          </w:p>
        </w:tc>
      </w:tr>
      <w:tr w:rsidR="00BA27B2" w:rsidRPr="00AF4B92" w:rsidTr="009E12D2">
        <w:tc>
          <w:tcPr>
            <w:tcW w:w="2943" w:type="dxa"/>
          </w:tcPr>
          <w:p w:rsidR="00BA27B2" w:rsidRPr="00AF4B92" w:rsidRDefault="00BA27B2" w:rsidP="00AF4B92">
            <w:pPr>
              <w:pStyle w:val="OiaeaeiYiio2"/>
              <w:widowControl/>
              <w:snapToGrid w:val="0"/>
              <w:rPr>
                <w:i w:val="0"/>
                <w:sz w:val="22"/>
                <w:szCs w:val="22"/>
              </w:rPr>
            </w:pPr>
            <w:r w:rsidRPr="00AF4B92">
              <w:rPr>
                <w:i w:val="0"/>
                <w:sz w:val="22"/>
                <w:szCs w:val="22"/>
              </w:rPr>
              <w:t>Name and type of organisation providing education and training</w:t>
            </w:r>
          </w:p>
        </w:tc>
        <w:tc>
          <w:tcPr>
            <w:tcW w:w="284" w:type="dxa"/>
          </w:tcPr>
          <w:p w:rsidR="00BA27B2" w:rsidRPr="00AF4B92" w:rsidRDefault="00BA27B2" w:rsidP="00AF4B92">
            <w:pPr>
              <w:pStyle w:val="Aaoeeu"/>
              <w:widowControl/>
              <w:snapToGrid w:val="0"/>
              <w:rPr>
                <w:sz w:val="22"/>
                <w:szCs w:val="22"/>
              </w:rPr>
            </w:pPr>
          </w:p>
        </w:tc>
        <w:tc>
          <w:tcPr>
            <w:tcW w:w="6095" w:type="dxa"/>
          </w:tcPr>
          <w:p w:rsidR="00BA27B2" w:rsidRPr="00AF4B92" w:rsidRDefault="00BA27B2" w:rsidP="00AF4B92">
            <w:pPr>
              <w:pStyle w:val="OiaeaeiYiio2"/>
              <w:widowControl/>
              <w:snapToGrid w:val="0"/>
              <w:jc w:val="left"/>
              <w:rPr>
                <w:bCs/>
                <w:i w:val="0"/>
                <w:sz w:val="22"/>
                <w:szCs w:val="22"/>
              </w:rPr>
            </w:pPr>
            <w:r w:rsidRPr="00AF4B92">
              <w:rPr>
                <w:bCs/>
                <w:i w:val="0"/>
                <w:sz w:val="22"/>
                <w:szCs w:val="22"/>
              </w:rPr>
              <w:t>Faculty of Economics, Riga Aviation University</w:t>
            </w:r>
          </w:p>
        </w:tc>
      </w:tr>
      <w:tr w:rsidR="00BA27B2" w:rsidRPr="00AF4B92" w:rsidTr="009E12D2">
        <w:tc>
          <w:tcPr>
            <w:tcW w:w="2943" w:type="dxa"/>
          </w:tcPr>
          <w:p w:rsidR="00BA27B2" w:rsidRPr="00AF4B92" w:rsidRDefault="00BA27B2" w:rsidP="00AF4B92">
            <w:pPr>
              <w:pStyle w:val="OiaeaeiYiio2"/>
              <w:widowControl/>
              <w:snapToGrid w:val="0"/>
              <w:rPr>
                <w:i w:val="0"/>
                <w:sz w:val="22"/>
                <w:szCs w:val="22"/>
              </w:rPr>
            </w:pPr>
            <w:r w:rsidRPr="00AF4B92">
              <w:rPr>
                <w:i w:val="0"/>
                <w:sz w:val="22"/>
                <w:szCs w:val="22"/>
              </w:rPr>
              <w:t xml:space="preserve">Principal subjects/occupational </w:t>
            </w:r>
          </w:p>
          <w:p w:rsidR="00BA27B2" w:rsidRPr="00AF4B92" w:rsidRDefault="00BA27B2" w:rsidP="00AF4B92">
            <w:pPr>
              <w:pStyle w:val="OiaeaeiYiio2"/>
              <w:widowControl/>
              <w:rPr>
                <w:i w:val="0"/>
                <w:sz w:val="22"/>
                <w:szCs w:val="22"/>
              </w:rPr>
            </w:pPr>
            <w:r w:rsidRPr="00AF4B92">
              <w:rPr>
                <w:i w:val="0"/>
                <w:sz w:val="22"/>
                <w:szCs w:val="22"/>
              </w:rPr>
              <w:t>skills covered</w:t>
            </w:r>
          </w:p>
        </w:tc>
        <w:tc>
          <w:tcPr>
            <w:tcW w:w="284" w:type="dxa"/>
          </w:tcPr>
          <w:p w:rsidR="00BA27B2" w:rsidRPr="00AF4B92" w:rsidRDefault="00BA27B2" w:rsidP="00AF4B92">
            <w:pPr>
              <w:pStyle w:val="Aaoeeu"/>
              <w:widowControl/>
              <w:snapToGrid w:val="0"/>
              <w:rPr>
                <w:sz w:val="22"/>
                <w:szCs w:val="22"/>
              </w:rPr>
            </w:pPr>
          </w:p>
        </w:tc>
        <w:tc>
          <w:tcPr>
            <w:tcW w:w="6095" w:type="dxa"/>
          </w:tcPr>
          <w:p w:rsidR="00BA27B2" w:rsidRPr="00AF4B92" w:rsidRDefault="00BA27B2" w:rsidP="00AF4B92">
            <w:pPr>
              <w:pStyle w:val="OiaeaeiYiio2"/>
              <w:widowControl/>
              <w:snapToGrid w:val="0"/>
              <w:jc w:val="left"/>
              <w:rPr>
                <w:i w:val="0"/>
                <w:sz w:val="22"/>
                <w:szCs w:val="22"/>
                <w:lang w:val="en-GB"/>
              </w:rPr>
            </w:pPr>
            <w:r w:rsidRPr="00AF4B92">
              <w:rPr>
                <w:i w:val="0"/>
                <w:sz w:val="22"/>
                <w:szCs w:val="22"/>
              </w:rPr>
              <w:t>Business law</w:t>
            </w:r>
            <w:r w:rsidRPr="00AF4B92">
              <w:rPr>
                <w:i w:val="0"/>
                <w:sz w:val="22"/>
                <w:szCs w:val="22"/>
                <w:lang w:val="lv-LV"/>
              </w:rPr>
              <w:t xml:space="preserve">: Latvian Labour </w:t>
            </w:r>
            <w:r w:rsidRPr="00AF4B92">
              <w:rPr>
                <w:i w:val="0"/>
                <w:sz w:val="22"/>
                <w:szCs w:val="22"/>
                <w:lang w:val="en-GB"/>
              </w:rPr>
              <w:t>Law, Administrative Breaches Law, Criminal Law, Civil Law, psychology</w:t>
            </w:r>
          </w:p>
        </w:tc>
      </w:tr>
      <w:tr w:rsidR="00BA27B2" w:rsidRPr="00AF4B92" w:rsidTr="009E12D2">
        <w:tc>
          <w:tcPr>
            <w:tcW w:w="2943" w:type="dxa"/>
          </w:tcPr>
          <w:p w:rsidR="00BA27B2" w:rsidRPr="00AF4B92" w:rsidRDefault="00BA27B2" w:rsidP="00AF4B92">
            <w:pPr>
              <w:pStyle w:val="OiaeaeiYiio2"/>
              <w:widowControl/>
              <w:snapToGrid w:val="0"/>
              <w:rPr>
                <w:i w:val="0"/>
                <w:sz w:val="22"/>
                <w:szCs w:val="22"/>
              </w:rPr>
            </w:pPr>
            <w:r w:rsidRPr="00AF4B92">
              <w:rPr>
                <w:i w:val="0"/>
                <w:sz w:val="22"/>
                <w:szCs w:val="22"/>
              </w:rPr>
              <w:t>Title of qualification awarded</w:t>
            </w:r>
          </w:p>
        </w:tc>
        <w:tc>
          <w:tcPr>
            <w:tcW w:w="284" w:type="dxa"/>
          </w:tcPr>
          <w:p w:rsidR="00BA27B2" w:rsidRPr="00AF4B92" w:rsidRDefault="00BA27B2" w:rsidP="00AF4B92">
            <w:pPr>
              <w:pStyle w:val="Aaoeeu"/>
              <w:widowControl/>
              <w:snapToGrid w:val="0"/>
              <w:rPr>
                <w:sz w:val="22"/>
                <w:szCs w:val="22"/>
              </w:rPr>
            </w:pPr>
          </w:p>
        </w:tc>
        <w:tc>
          <w:tcPr>
            <w:tcW w:w="6095" w:type="dxa"/>
          </w:tcPr>
          <w:p w:rsidR="00BA27B2" w:rsidRPr="00AF4B92" w:rsidRDefault="00BA27B2" w:rsidP="00AF4B92">
            <w:pPr>
              <w:pStyle w:val="OiaeaeiYiio2"/>
              <w:widowControl/>
              <w:snapToGrid w:val="0"/>
              <w:jc w:val="left"/>
              <w:rPr>
                <w:b/>
                <w:i w:val="0"/>
                <w:sz w:val="22"/>
                <w:szCs w:val="22"/>
              </w:rPr>
            </w:pPr>
            <w:r w:rsidRPr="00AF4B92">
              <w:rPr>
                <w:b/>
                <w:i w:val="0"/>
                <w:sz w:val="22"/>
                <w:szCs w:val="22"/>
              </w:rPr>
              <w:t>Qualification in Business Activity Legal Security</w:t>
            </w:r>
          </w:p>
        </w:tc>
      </w:tr>
    </w:tbl>
    <w:p w:rsidR="00BA27B2" w:rsidRPr="00AF4B92" w:rsidRDefault="00BA27B2" w:rsidP="00AF4B92">
      <w:pPr>
        <w:rPr>
          <w:sz w:val="22"/>
          <w:szCs w:val="22"/>
        </w:rPr>
      </w:pPr>
    </w:p>
    <w:tbl>
      <w:tblPr>
        <w:tblW w:w="9322" w:type="dxa"/>
        <w:tblLayout w:type="fixed"/>
        <w:tblLook w:val="0000" w:firstRow="0" w:lastRow="0" w:firstColumn="0" w:lastColumn="0" w:noHBand="0" w:noVBand="0"/>
      </w:tblPr>
      <w:tblGrid>
        <w:gridCol w:w="2943"/>
        <w:gridCol w:w="284"/>
        <w:gridCol w:w="6095"/>
      </w:tblGrid>
      <w:tr w:rsidR="00BA27B2" w:rsidRPr="00AF4B92" w:rsidTr="009E12D2">
        <w:tc>
          <w:tcPr>
            <w:tcW w:w="2943" w:type="dxa"/>
          </w:tcPr>
          <w:p w:rsidR="00BA27B2" w:rsidRPr="00AF4B92" w:rsidRDefault="00BA27B2" w:rsidP="00AF4B92">
            <w:pPr>
              <w:pStyle w:val="OiaeaeiYiio2"/>
              <w:widowControl/>
              <w:snapToGrid w:val="0"/>
              <w:rPr>
                <w:i w:val="0"/>
                <w:sz w:val="22"/>
                <w:szCs w:val="22"/>
              </w:rPr>
            </w:pPr>
            <w:r w:rsidRPr="00AF4B92">
              <w:rPr>
                <w:i w:val="0"/>
                <w:sz w:val="22"/>
                <w:szCs w:val="22"/>
              </w:rPr>
              <w:t>Dates (from – to)</w:t>
            </w:r>
          </w:p>
        </w:tc>
        <w:tc>
          <w:tcPr>
            <w:tcW w:w="284" w:type="dxa"/>
          </w:tcPr>
          <w:p w:rsidR="00BA27B2" w:rsidRPr="00AF4B92" w:rsidRDefault="00BA27B2" w:rsidP="00AF4B92">
            <w:pPr>
              <w:pStyle w:val="Aaoeeu"/>
              <w:widowControl/>
              <w:snapToGrid w:val="0"/>
              <w:rPr>
                <w:sz w:val="22"/>
                <w:szCs w:val="22"/>
              </w:rPr>
            </w:pPr>
          </w:p>
        </w:tc>
        <w:tc>
          <w:tcPr>
            <w:tcW w:w="6095" w:type="dxa"/>
          </w:tcPr>
          <w:p w:rsidR="00BA27B2" w:rsidRPr="00AF4B92" w:rsidRDefault="00BA27B2" w:rsidP="00AF4B92">
            <w:pPr>
              <w:pStyle w:val="OiaeaeiYiio2"/>
              <w:widowControl/>
              <w:snapToGrid w:val="0"/>
              <w:jc w:val="left"/>
              <w:rPr>
                <w:i w:val="0"/>
                <w:sz w:val="22"/>
                <w:szCs w:val="22"/>
              </w:rPr>
            </w:pPr>
            <w:r w:rsidRPr="00AF4B92">
              <w:rPr>
                <w:i w:val="0"/>
                <w:sz w:val="22"/>
                <w:szCs w:val="22"/>
              </w:rPr>
              <w:t>1993 - 1997</w:t>
            </w:r>
          </w:p>
        </w:tc>
      </w:tr>
      <w:tr w:rsidR="00BA27B2" w:rsidRPr="00AF4B92" w:rsidTr="009E12D2">
        <w:tc>
          <w:tcPr>
            <w:tcW w:w="2943" w:type="dxa"/>
          </w:tcPr>
          <w:p w:rsidR="00BA27B2" w:rsidRPr="00AF4B92" w:rsidRDefault="00BA27B2" w:rsidP="00AF4B92">
            <w:pPr>
              <w:pStyle w:val="OiaeaeiYiio2"/>
              <w:widowControl/>
              <w:snapToGrid w:val="0"/>
              <w:rPr>
                <w:i w:val="0"/>
                <w:sz w:val="22"/>
                <w:szCs w:val="22"/>
              </w:rPr>
            </w:pPr>
            <w:r w:rsidRPr="00AF4B92">
              <w:rPr>
                <w:i w:val="0"/>
                <w:sz w:val="22"/>
                <w:szCs w:val="22"/>
              </w:rPr>
              <w:t>Name and type of organisation providing education and training</w:t>
            </w:r>
          </w:p>
        </w:tc>
        <w:tc>
          <w:tcPr>
            <w:tcW w:w="284" w:type="dxa"/>
          </w:tcPr>
          <w:p w:rsidR="00BA27B2" w:rsidRPr="00AF4B92" w:rsidRDefault="00BA27B2" w:rsidP="00AF4B92">
            <w:pPr>
              <w:pStyle w:val="Aaoeeu"/>
              <w:widowControl/>
              <w:snapToGrid w:val="0"/>
              <w:rPr>
                <w:sz w:val="22"/>
                <w:szCs w:val="22"/>
              </w:rPr>
            </w:pPr>
          </w:p>
        </w:tc>
        <w:tc>
          <w:tcPr>
            <w:tcW w:w="6095" w:type="dxa"/>
          </w:tcPr>
          <w:p w:rsidR="00BA27B2" w:rsidRPr="00AF4B92" w:rsidRDefault="00BA27B2" w:rsidP="00AF4B92">
            <w:pPr>
              <w:pStyle w:val="OiaeaeiYiio2"/>
              <w:widowControl/>
              <w:snapToGrid w:val="0"/>
              <w:jc w:val="left"/>
              <w:rPr>
                <w:bCs/>
                <w:i w:val="0"/>
                <w:sz w:val="22"/>
                <w:szCs w:val="22"/>
              </w:rPr>
            </w:pPr>
            <w:r w:rsidRPr="00AF4B92">
              <w:rPr>
                <w:bCs/>
                <w:i w:val="0"/>
                <w:sz w:val="22"/>
                <w:szCs w:val="22"/>
              </w:rPr>
              <w:t>Faculty of Economics, Riga Aviation University</w:t>
            </w:r>
          </w:p>
        </w:tc>
      </w:tr>
      <w:tr w:rsidR="00BA27B2" w:rsidRPr="00AF4B92" w:rsidTr="009E12D2">
        <w:tc>
          <w:tcPr>
            <w:tcW w:w="2943" w:type="dxa"/>
          </w:tcPr>
          <w:p w:rsidR="00BA27B2" w:rsidRPr="00AF4B92" w:rsidRDefault="00BA27B2" w:rsidP="00AF4B92">
            <w:pPr>
              <w:pStyle w:val="OiaeaeiYiio2"/>
              <w:widowControl/>
              <w:snapToGrid w:val="0"/>
              <w:rPr>
                <w:i w:val="0"/>
                <w:sz w:val="22"/>
                <w:szCs w:val="22"/>
              </w:rPr>
            </w:pPr>
            <w:r w:rsidRPr="00AF4B92">
              <w:rPr>
                <w:i w:val="0"/>
                <w:sz w:val="22"/>
                <w:szCs w:val="22"/>
              </w:rPr>
              <w:t xml:space="preserve">Principal subjects/occupational </w:t>
            </w:r>
          </w:p>
          <w:p w:rsidR="00BA27B2" w:rsidRPr="00AF4B92" w:rsidRDefault="00BA27B2" w:rsidP="00AF4B92">
            <w:pPr>
              <w:pStyle w:val="OiaeaeiYiio2"/>
              <w:widowControl/>
              <w:rPr>
                <w:i w:val="0"/>
                <w:sz w:val="22"/>
                <w:szCs w:val="22"/>
              </w:rPr>
            </w:pPr>
            <w:r w:rsidRPr="00AF4B92">
              <w:rPr>
                <w:i w:val="0"/>
                <w:sz w:val="22"/>
                <w:szCs w:val="22"/>
              </w:rPr>
              <w:t>skills covered</w:t>
            </w:r>
          </w:p>
        </w:tc>
        <w:tc>
          <w:tcPr>
            <w:tcW w:w="284" w:type="dxa"/>
          </w:tcPr>
          <w:p w:rsidR="00BA27B2" w:rsidRPr="00AF4B92" w:rsidRDefault="00BA27B2" w:rsidP="00AF4B92">
            <w:pPr>
              <w:pStyle w:val="Aaoeeu"/>
              <w:widowControl/>
              <w:snapToGrid w:val="0"/>
              <w:rPr>
                <w:sz w:val="22"/>
                <w:szCs w:val="22"/>
              </w:rPr>
            </w:pPr>
          </w:p>
        </w:tc>
        <w:tc>
          <w:tcPr>
            <w:tcW w:w="6095" w:type="dxa"/>
          </w:tcPr>
          <w:p w:rsidR="00BA27B2" w:rsidRPr="00AF4B92" w:rsidRDefault="00BA27B2" w:rsidP="00AF4B92">
            <w:pPr>
              <w:pStyle w:val="OiaeaeiYiio2"/>
              <w:widowControl/>
              <w:snapToGrid w:val="0"/>
              <w:jc w:val="left"/>
              <w:rPr>
                <w:i w:val="0"/>
                <w:sz w:val="22"/>
                <w:szCs w:val="22"/>
              </w:rPr>
            </w:pPr>
            <w:r w:rsidRPr="00AF4B92">
              <w:rPr>
                <w:i w:val="0"/>
                <w:sz w:val="22"/>
                <w:szCs w:val="22"/>
              </w:rPr>
              <w:t xml:space="preserve">Business Administration, research methods, management, business law, finance and accounting, communication, HR Management </w:t>
            </w:r>
          </w:p>
        </w:tc>
      </w:tr>
      <w:tr w:rsidR="00BA27B2" w:rsidRPr="00AF4B92" w:rsidTr="009E12D2">
        <w:tc>
          <w:tcPr>
            <w:tcW w:w="2943" w:type="dxa"/>
          </w:tcPr>
          <w:p w:rsidR="00BA27B2" w:rsidRPr="00AF4B92" w:rsidRDefault="00BA27B2" w:rsidP="00AF4B92">
            <w:pPr>
              <w:pStyle w:val="OiaeaeiYiio2"/>
              <w:widowControl/>
              <w:snapToGrid w:val="0"/>
              <w:rPr>
                <w:i w:val="0"/>
                <w:sz w:val="22"/>
                <w:szCs w:val="22"/>
              </w:rPr>
            </w:pPr>
            <w:r w:rsidRPr="00AF4B92">
              <w:rPr>
                <w:i w:val="0"/>
                <w:sz w:val="22"/>
                <w:szCs w:val="22"/>
              </w:rPr>
              <w:t>Title of qualification awarded</w:t>
            </w:r>
          </w:p>
        </w:tc>
        <w:tc>
          <w:tcPr>
            <w:tcW w:w="284" w:type="dxa"/>
          </w:tcPr>
          <w:p w:rsidR="00BA27B2" w:rsidRPr="00AF4B92" w:rsidRDefault="00BA27B2" w:rsidP="00AF4B92">
            <w:pPr>
              <w:pStyle w:val="Aaoeeu"/>
              <w:widowControl/>
              <w:snapToGrid w:val="0"/>
              <w:rPr>
                <w:sz w:val="22"/>
                <w:szCs w:val="22"/>
              </w:rPr>
            </w:pPr>
          </w:p>
        </w:tc>
        <w:tc>
          <w:tcPr>
            <w:tcW w:w="6095" w:type="dxa"/>
          </w:tcPr>
          <w:p w:rsidR="00BA27B2" w:rsidRPr="00AF4B92" w:rsidRDefault="00BA27B2" w:rsidP="00AF4B92">
            <w:pPr>
              <w:pStyle w:val="OiaeaeiYiio2"/>
              <w:widowControl/>
              <w:snapToGrid w:val="0"/>
              <w:jc w:val="left"/>
              <w:rPr>
                <w:b/>
                <w:i w:val="0"/>
                <w:sz w:val="22"/>
                <w:szCs w:val="22"/>
              </w:rPr>
            </w:pPr>
            <w:r w:rsidRPr="00AF4B92">
              <w:rPr>
                <w:b/>
                <w:i w:val="0"/>
                <w:sz w:val="22"/>
                <w:szCs w:val="22"/>
              </w:rPr>
              <w:t xml:space="preserve">Bachelor of Science in Economics </w:t>
            </w:r>
          </w:p>
        </w:tc>
      </w:tr>
    </w:tbl>
    <w:p w:rsidR="00BA27B2" w:rsidRPr="00AF4B92" w:rsidRDefault="00BA27B2" w:rsidP="00AF4B92">
      <w:pPr>
        <w:rPr>
          <w:sz w:val="22"/>
          <w:szCs w:val="22"/>
        </w:rPr>
      </w:pPr>
    </w:p>
    <w:p w:rsidR="00BA27B2" w:rsidRPr="00AF4B92" w:rsidRDefault="00BA27B2" w:rsidP="00AF4B92">
      <w:pPr>
        <w:rPr>
          <w:sz w:val="22"/>
          <w:szCs w:val="22"/>
        </w:rPr>
      </w:pPr>
    </w:p>
    <w:tbl>
      <w:tblPr>
        <w:tblW w:w="9322" w:type="dxa"/>
        <w:tblLayout w:type="fixed"/>
        <w:tblLook w:val="0000" w:firstRow="0" w:lastRow="0" w:firstColumn="0" w:lastColumn="0" w:noHBand="0" w:noVBand="0"/>
      </w:tblPr>
      <w:tblGrid>
        <w:gridCol w:w="2943"/>
        <w:gridCol w:w="284"/>
        <w:gridCol w:w="6095"/>
      </w:tblGrid>
      <w:tr w:rsidR="00BA27B2" w:rsidRPr="00AF4B92" w:rsidTr="009E12D2">
        <w:tc>
          <w:tcPr>
            <w:tcW w:w="2943" w:type="dxa"/>
          </w:tcPr>
          <w:p w:rsidR="00BA27B2" w:rsidRPr="00AF4B92" w:rsidRDefault="00BA27B2" w:rsidP="00AF4B92">
            <w:pPr>
              <w:pStyle w:val="OiaeaeiYiio2"/>
              <w:widowControl/>
              <w:snapToGrid w:val="0"/>
              <w:rPr>
                <w:i w:val="0"/>
                <w:sz w:val="22"/>
                <w:szCs w:val="22"/>
              </w:rPr>
            </w:pPr>
            <w:r w:rsidRPr="00AF4B92">
              <w:rPr>
                <w:i w:val="0"/>
                <w:sz w:val="22"/>
                <w:szCs w:val="22"/>
              </w:rPr>
              <w:t>Dates (from – to)</w:t>
            </w:r>
          </w:p>
        </w:tc>
        <w:tc>
          <w:tcPr>
            <w:tcW w:w="284" w:type="dxa"/>
          </w:tcPr>
          <w:p w:rsidR="00BA27B2" w:rsidRPr="00AF4B92" w:rsidRDefault="00BA27B2" w:rsidP="00AF4B92">
            <w:pPr>
              <w:pStyle w:val="Aaoeeu"/>
              <w:widowControl/>
              <w:snapToGrid w:val="0"/>
              <w:rPr>
                <w:sz w:val="22"/>
                <w:szCs w:val="22"/>
              </w:rPr>
            </w:pPr>
          </w:p>
        </w:tc>
        <w:tc>
          <w:tcPr>
            <w:tcW w:w="6095" w:type="dxa"/>
          </w:tcPr>
          <w:p w:rsidR="00BA27B2" w:rsidRPr="00AF4B92" w:rsidRDefault="00BA27B2" w:rsidP="00AF4B92">
            <w:pPr>
              <w:pStyle w:val="OiaeaeiYiio2"/>
              <w:widowControl/>
              <w:snapToGrid w:val="0"/>
              <w:jc w:val="left"/>
              <w:rPr>
                <w:i w:val="0"/>
                <w:sz w:val="22"/>
                <w:szCs w:val="22"/>
              </w:rPr>
            </w:pPr>
            <w:r w:rsidRPr="00AF4B92">
              <w:rPr>
                <w:i w:val="0"/>
                <w:sz w:val="22"/>
                <w:szCs w:val="22"/>
              </w:rPr>
              <w:t>1982 - 1993</w:t>
            </w:r>
          </w:p>
        </w:tc>
      </w:tr>
      <w:tr w:rsidR="00BA27B2" w:rsidRPr="00AF4B92" w:rsidTr="009E12D2">
        <w:tc>
          <w:tcPr>
            <w:tcW w:w="2943" w:type="dxa"/>
          </w:tcPr>
          <w:p w:rsidR="00BA27B2" w:rsidRPr="00AF4B92" w:rsidRDefault="00BA27B2" w:rsidP="00AF4B92">
            <w:pPr>
              <w:pStyle w:val="OiaeaeiYiio2"/>
              <w:widowControl/>
              <w:snapToGrid w:val="0"/>
              <w:rPr>
                <w:i w:val="0"/>
                <w:sz w:val="22"/>
                <w:szCs w:val="22"/>
              </w:rPr>
            </w:pPr>
            <w:r w:rsidRPr="00AF4B92">
              <w:rPr>
                <w:i w:val="0"/>
                <w:sz w:val="22"/>
                <w:szCs w:val="22"/>
              </w:rPr>
              <w:t>Name and type of organisation providing education and training</w:t>
            </w:r>
          </w:p>
        </w:tc>
        <w:tc>
          <w:tcPr>
            <w:tcW w:w="284" w:type="dxa"/>
          </w:tcPr>
          <w:p w:rsidR="00BA27B2" w:rsidRPr="00AF4B92" w:rsidRDefault="00BA27B2" w:rsidP="00AF4B92">
            <w:pPr>
              <w:pStyle w:val="Aaoeeu"/>
              <w:widowControl/>
              <w:snapToGrid w:val="0"/>
              <w:rPr>
                <w:sz w:val="22"/>
                <w:szCs w:val="22"/>
              </w:rPr>
            </w:pPr>
          </w:p>
        </w:tc>
        <w:tc>
          <w:tcPr>
            <w:tcW w:w="6095" w:type="dxa"/>
          </w:tcPr>
          <w:p w:rsidR="00BA27B2" w:rsidRPr="00AF4B92" w:rsidRDefault="00BA27B2" w:rsidP="00AF4B92">
            <w:pPr>
              <w:pStyle w:val="OiaeaeiYiio2"/>
              <w:widowControl/>
              <w:snapToGrid w:val="0"/>
              <w:jc w:val="left"/>
              <w:rPr>
                <w:i w:val="0"/>
                <w:sz w:val="22"/>
                <w:szCs w:val="22"/>
              </w:rPr>
            </w:pPr>
            <w:r w:rsidRPr="00AF4B92">
              <w:rPr>
                <w:i w:val="0"/>
                <w:sz w:val="22"/>
                <w:szCs w:val="22"/>
              </w:rPr>
              <w:t>1</w:t>
            </w:r>
            <w:r w:rsidRPr="00AF4B92">
              <w:rPr>
                <w:i w:val="0"/>
                <w:sz w:val="22"/>
                <w:szCs w:val="22"/>
                <w:vertAlign w:val="superscript"/>
              </w:rPr>
              <w:t>ST</w:t>
            </w:r>
            <w:r w:rsidRPr="00AF4B92">
              <w:rPr>
                <w:i w:val="0"/>
                <w:sz w:val="22"/>
                <w:szCs w:val="22"/>
              </w:rPr>
              <w:t xml:space="preserve"> Riga Technical Lyceum</w:t>
            </w:r>
          </w:p>
        </w:tc>
      </w:tr>
      <w:tr w:rsidR="00BA27B2" w:rsidRPr="00AF4B92" w:rsidTr="009E12D2">
        <w:tc>
          <w:tcPr>
            <w:tcW w:w="2943" w:type="dxa"/>
          </w:tcPr>
          <w:p w:rsidR="00BA27B2" w:rsidRPr="00AF4B92" w:rsidRDefault="00BA27B2" w:rsidP="00AF4B92">
            <w:pPr>
              <w:pStyle w:val="OiaeaeiYiio2"/>
              <w:widowControl/>
              <w:snapToGrid w:val="0"/>
              <w:rPr>
                <w:i w:val="0"/>
                <w:sz w:val="22"/>
                <w:szCs w:val="22"/>
              </w:rPr>
            </w:pPr>
            <w:r w:rsidRPr="00AF4B92">
              <w:rPr>
                <w:i w:val="0"/>
                <w:sz w:val="22"/>
                <w:szCs w:val="22"/>
              </w:rPr>
              <w:t xml:space="preserve">Principal subjects/occupational </w:t>
            </w:r>
          </w:p>
          <w:p w:rsidR="00BA27B2" w:rsidRPr="00AF4B92" w:rsidRDefault="00BA27B2" w:rsidP="00AF4B92">
            <w:pPr>
              <w:pStyle w:val="OiaeaeiYiio2"/>
              <w:widowControl/>
              <w:rPr>
                <w:i w:val="0"/>
                <w:sz w:val="22"/>
                <w:szCs w:val="22"/>
              </w:rPr>
            </w:pPr>
            <w:r w:rsidRPr="00AF4B92">
              <w:rPr>
                <w:i w:val="0"/>
                <w:sz w:val="22"/>
                <w:szCs w:val="22"/>
              </w:rPr>
              <w:t>skills covered</w:t>
            </w:r>
          </w:p>
        </w:tc>
        <w:tc>
          <w:tcPr>
            <w:tcW w:w="284" w:type="dxa"/>
          </w:tcPr>
          <w:p w:rsidR="00BA27B2" w:rsidRPr="00AF4B92" w:rsidRDefault="00BA27B2" w:rsidP="00AF4B92">
            <w:pPr>
              <w:pStyle w:val="Aaoeeu"/>
              <w:widowControl/>
              <w:snapToGrid w:val="0"/>
              <w:rPr>
                <w:sz w:val="22"/>
                <w:szCs w:val="22"/>
              </w:rPr>
            </w:pPr>
          </w:p>
        </w:tc>
        <w:tc>
          <w:tcPr>
            <w:tcW w:w="6095" w:type="dxa"/>
          </w:tcPr>
          <w:p w:rsidR="00BA27B2" w:rsidRPr="00AF4B92" w:rsidRDefault="00BA27B2" w:rsidP="00AF4B92">
            <w:pPr>
              <w:pStyle w:val="OiaeaeiYiio2"/>
              <w:widowControl/>
              <w:snapToGrid w:val="0"/>
              <w:jc w:val="left"/>
              <w:rPr>
                <w:i w:val="0"/>
                <w:sz w:val="22"/>
                <w:szCs w:val="22"/>
              </w:rPr>
            </w:pPr>
            <w:r w:rsidRPr="00AF4B92">
              <w:rPr>
                <w:i w:val="0"/>
                <w:sz w:val="22"/>
                <w:szCs w:val="22"/>
              </w:rPr>
              <w:t>Deep study of English and math</w:t>
            </w:r>
          </w:p>
        </w:tc>
      </w:tr>
      <w:tr w:rsidR="00BA27B2" w:rsidRPr="00AF4B92" w:rsidTr="009E12D2">
        <w:tc>
          <w:tcPr>
            <w:tcW w:w="2943" w:type="dxa"/>
          </w:tcPr>
          <w:p w:rsidR="00BA27B2" w:rsidRPr="00AF4B92" w:rsidRDefault="00BA27B2" w:rsidP="00AF4B92">
            <w:pPr>
              <w:pStyle w:val="OiaeaeiYiio2"/>
              <w:widowControl/>
              <w:snapToGrid w:val="0"/>
              <w:rPr>
                <w:i w:val="0"/>
                <w:sz w:val="22"/>
                <w:szCs w:val="22"/>
              </w:rPr>
            </w:pPr>
            <w:r w:rsidRPr="00AF4B92">
              <w:rPr>
                <w:i w:val="0"/>
                <w:sz w:val="22"/>
                <w:szCs w:val="22"/>
              </w:rPr>
              <w:t>Title of qualification awarded</w:t>
            </w:r>
          </w:p>
        </w:tc>
        <w:tc>
          <w:tcPr>
            <w:tcW w:w="284" w:type="dxa"/>
          </w:tcPr>
          <w:p w:rsidR="00BA27B2" w:rsidRPr="00AF4B92" w:rsidRDefault="00BA27B2" w:rsidP="00AF4B92">
            <w:pPr>
              <w:pStyle w:val="Aaoeeu"/>
              <w:widowControl/>
              <w:snapToGrid w:val="0"/>
              <w:rPr>
                <w:sz w:val="22"/>
                <w:szCs w:val="22"/>
              </w:rPr>
            </w:pPr>
          </w:p>
        </w:tc>
        <w:tc>
          <w:tcPr>
            <w:tcW w:w="6095" w:type="dxa"/>
          </w:tcPr>
          <w:p w:rsidR="00BA27B2" w:rsidRPr="00AF4B92" w:rsidRDefault="00BA27B2" w:rsidP="00AF4B92">
            <w:pPr>
              <w:pStyle w:val="OiaeaeiYiio2"/>
              <w:widowControl/>
              <w:snapToGrid w:val="0"/>
              <w:jc w:val="left"/>
              <w:rPr>
                <w:i w:val="0"/>
                <w:sz w:val="22"/>
                <w:szCs w:val="22"/>
              </w:rPr>
            </w:pPr>
            <w:r w:rsidRPr="00AF4B92">
              <w:rPr>
                <w:i w:val="0"/>
                <w:sz w:val="22"/>
                <w:szCs w:val="22"/>
              </w:rPr>
              <w:t>Primary and secondary education</w:t>
            </w:r>
          </w:p>
        </w:tc>
      </w:tr>
    </w:tbl>
    <w:p w:rsidR="00BA27B2" w:rsidRPr="00AF4B92" w:rsidRDefault="00BA27B2" w:rsidP="00AF4B92">
      <w:pPr>
        <w:rPr>
          <w:sz w:val="22"/>
          <w:szCs w:val="22"/>
        </w:rPr>
      </w:pPr>
    </w:p>
    <w:tbl>
      <w:tblPr>
        <w:tblW w:w="9322" w:type="dxa"/>
        <w:tblLayout w:type="fixed"/>
        <w:tblLook w:val="0000" w:firstRow="0" w:lastRow="0" w:firstColumn="0" w:lastColumn="0" w:noHBand="0" w:noVBand="0"/>
      </w:tblPr>
      <w:tblGrid>
        <w:gridCol w:w="2943"/>
        <w:gridCol w:w="284"/>
        <w:gridCol w:w="6095"/>
      </w:tblGrid>
      <w:tr w:rsidR="00BA27B2" w:rsidRPr="00AF4B92" w:rsidTr="009E12D2">
        <w:tc>
          <w:tcPr>
            <w:tcW w:w="2943" w:type="dxa"/>
          </w:tcPr>
          <w:p w:rsidR="00BA27B2" w:rsidRPr="00AF4B92" w:rsidRDefault="00BA27B2" w:rsidP="00AF4B92">
            <w:pPr>
              <w:pStyle w:val="OiaeaeiYiio2"/>
              <w:widowControl/>
              <w:snapToGrid w:val="0"/>
              <w:rPr>
                <w:i w:val="0"/>
                <w:sz w:val="22"/>
                <w:szCs w:val="22"/>
              </w:rPr>
            </w:pPr>
            <w:r w:rsidRPr="00AF4B92">
              <w:rPr>
                <w:i w:val="0"/>
                <w:sz w:val="22"/>
                <w:szCs w:val="22"/>
              </w:rPr>
              <w:t>Dates (from – to</w:t>
            </w:r>
          </w:p>
        </w:tc>
        <w:tc>
          <w:tcPr>
            <w:tcW w:w="284" w:type="dxa"/>
          </w:tcPr>
          <w:p w:rsidR="00BA27B2" w:rsidRPr="00AF4B92" w:rsidRDefault="00BA27B2" w:rsidP="00AF4B92">
            <w:pPr>
              <w:pStyle w:val="Aaoeeu"/>
              <w:widowControl/>
              <w:snapToGrid w:val="0"/>
              <w:rPr>
                <w:sz w:val="22"/>
                <w:szCs w:val="22"/>
              </w:rPr>
            </w:pPr>
          </w:p>
        </w:tc>
        <w:tc>
          <w:tcPr>
            <w:tcW w:w="6095" w:type="dxa"/>
          </w:tcPr>
          <w:p w:rsidR="00BA27B2" w:rsidRPr="00AF4B92" w:rsidRDefault="00BA27B2" w:rsidP="00AF4B92">
            <w:pPr>
              <w:pStyle w:val="OiaeaeiYiio2"/>
              <w:widowControl/>
              <w:snapToGrid w:val="0"/>
              <w:jc w:val="left"/>
              <w:rPr>
                <w:i w:val="0"/>
                <w:sz w:val="22"/>
                <w:szCs w:val="22"/>
              </w:rPr>
            </w:pPr>
            <w:r w:rsidRPr="00AF4B92">
              <w:rPr>
                <w:i w:val="0"/>
                <w:sz w:val="22"/>
                <w:szCs w:val="22"/>
              </w:rPr>
              <w:t>1984 - 1991</w:t>
            </w:r>
          </w:p>
        </w:tc>
      </w:tr>
      <w:tr w:rsidR="00BA27B2" w:rsidRPr="00AF4B92" w:rsidTr="009E12D2">
        <w:tc>
          <w:tcPr>
            <w:tcW w:w="2943" w:type="dxa"/>
          </w:tcPr>
          <w:p w:rsidR="00BA27B2" w:rsidRPr="00AF4B92" w:rsidRDefault="00BA27B2" w:rsidP="00AF4B92">
            <w:pPr>
              <w:pStyle w:val="OiaeaeiYiio2"/>
              <w:widowControl/>
              <w:snapToGrid w:val="0"/>
              <w:rPr>
                <w:i w:val="0"/>
                <w:sz w:val="22"/>
                <w:szCs w:val="22"/>
              </w:rPr>
            </w:pPr>
            <w:r w:rsidRPr="00AF4B92">
              <w:rPr>
                <w:i w:val="0"/>
                <w:sz w:val="22"/>
                <w:szCs w:val="22"/>
              </w:rPr>
              <w:lastRenderedPageBreak/>
              <w:t>Name and type of organisation providing education and training</w:t>
            </w:r>
          </w:p>
        </w:tc>
        <w:tc>
          <w:tcPr>
            <w:tcW w:w="284" w:type="dxa"/>
          </w:tcPr>
          <w:p w:rsidR="00BA27B2" w:rsidRPr="00AF4B92" w:rsidRDefault="00BA27B2" w:rsidP="00AF4B92">
            <w:pPr>
              <w:pStyle w:val="Aaoeeu"/>
              <w:widowControl/>
              <w:snapToGrid w:val="0"/>
              <w:rPr>
                <w:sz w:val="22"/>
                <w:szCs w:val="22"/>
              </w:rPr>
            </w:pPr>
          </w:p>
        </w:tc>
        <w:tc>
          <w:tcPr>
            <w:tcW w:w="6095" w:type="dxa"/>
          </w:tcPr>
          <w:p w:rsidR="00BA27B2" w:rsidRPr="00AF4B92" w:rsidRDefault="00BA27B2" w:rsidP="00AF4B92">
            <w:pPr>
              <w:pStyle w:val="OiaeaeiYiio2"/>
              <w:widowControl/>
              <w:snapToGrid w:val="0"/>
              <w:jc w:val="left"/>
              <w:rPr>
                <w:i w:val="0"/>
                <w:sz w:val="22"/>
                <w:szCs w:val="22"/>
                <w:lang w:val="en-GB"/>
              </w:rPr>
            </w:pPr>
            <w:r w:rsidRPr="00AF4B92">
              <w:rPr>
                <w:i w:val="0"/>
                <w:sz w:val="22"/>
                <w:szCs w:val="22"/>
              </w:rPr>
              <w:t xml:space="preserve">Riga Music school </w:t>
            </w:r>
          </w:p>
        </w:tc>
      </w:tr>
    </w:tbl>
    <w:p w:rsidR="00BA27B2" w:rsidRPr="00AF4B92" w:rsidRDefault="00BA27B2" w:rsidP="00AF4B92">
      <w:pPr>
        <w:rPr>
          <w:sz w:val="22"/>
          <w:szCs w:val="22"/>
        </w:rPr>
      </w:pPr>
    </w:p>
    <w:tbl>
      <w:tblPr>
        <w:tblW w:w="9322" w:type="dxa"/>
        <w:tblLayout w:type="fixed"/>
        <w:tblLook w:val="0000" w:firstRow="0" w:lastRow="0" w:firstColumn="0" w:lastColumn="0" w:noHBand="0" w:noVBand="0"/>
      </w:tblPr>
      <w:tblGrid>
        <w:gridCol w:w="2943"/>
        <w:gridCol w:w="176"/>
        <w:gridCol w:w="30"/>
        <w:gridCol w:w="78"/>
        <w:gridCol w:w="932"/>
        <w:gridCol w:w="1011"/>
        <w:gridCol w:w="1011"/>
        <w:gridCol w:w="1011"/>
        <w:gridCol w:w="1011"/>
        <w:gridCol w:w="1011"/>
        <w:gridCol w:w="108"/>
      </w:tblGrid>
      <w:tr w:rsidR="00BA27B2" w:rsidRPr="00AF4B92" w:rsidTr="009E12D2">
        <w:trPr>
          <w:gridAfter w:val="10"/>
          <w:wAfter w:w="6379" w:type="dxa"/>
        </w:trPr>
        <w:tc>
          <w:tcPr>
            <w:tcW w:w="2943" w:type="dxa"/>
          </w:tcPr>
          <w:p w:rsidR="00BA27B2" w:rsidRPr="00AF4B92" w:rsidRDefault="00BA27B2" w:rsidP="00AF4B92">
            <w:pPr>
              <w:pStyle w:val="Aeeaoaeaa1"/>
              <w:widowControl/>
              <w:snapToGrid w:val="0"/>
              <w:rPr>
                <w:smallCaps/>
                <w:sz w:val="22"/>
                <w:szCs w:val="22"/>
              </w:rPr>
            </w:pPr>
            <w:r w:rsidRPr="00AF4B92">
              <w:rPr>
                <w:smallCaps/>
                <w:sz w:val="22"/>
                <w:szCs w:val="22"/>
              </w:rPr>
              <w:t>Trainings</w:t>
            </w:r>
          </w:p>
          <w:p w:rsidR="00BA27B2" w:rsidRPr="00AF4B92" w:rsidRDefault="00BA27B2" w:rsidP="00AF4B92">
            <w:pPr>
              <w:pStyle w:val="Aaoeeu"/>
              <w:rPr>
                <w:sz w:val="22"/>
                <w:szCs w:val="22"/>
              </w:rPr>
            </w:pPr>
          </w:p>
        </w:tc>
      </w:tr>
      <w:tr w:rsidR="00BA27B2" w:rsidRPr="00AF4B92" w:rsidTr="009E12D2">
        <w:tc>
          <w:tcPr>
            <w:tcW w:w="2943" w:type="dxa"/>
          </w:tcPr>
          <w:p w:rsidR="00BA27B2" w:rsidRPr="00AF4B92" w:rsidRDefault="00BA27B2" w:rsidP="00AF4B92">
            <w:pPr>
              <w:pStyle w:val="OiaeaeiYiio2"/>
              <w:widowControl/>
              <w:snapToGrid w:val="0"/>
              <w:rPr>
                <w:i w:val="0"/>
                <w:sz w:val="22"/>
                <w:szCs w:val="22"/>
              </w:rPr>
            </w:pPr>
            <w:r w:rsidRPr="00AF4B92">
              <w:rPr>
                <w:i w:val="0"/>
                <w:sz w:val="22"/>
                <w:szCs w:val="22"/>
              </w:rPr>
              <w:t>Dates (from – to)</w:t>
            </w:r>
          </w:p>
        </w:tc>
        <w:tc>
          <w:tcPr>
            <w:tcW w:w="284" w:type="dxa"/>
            <w:gridSpan w:val="3"/>
          </w:tcPr>
          <w:p w:rsidR="00BA27B2" w:rsidRPr="00AF4B92" w:rsidRDefault="00BA27B2" w:rsidP="00AF4B92">
            <w:pPr>
              <w:pStyle w:val="Aaoeeu"/>
              <w:widowControl/>
              <w:snapToGrid w:val="0"/>
              <w:rPr>
                <w:sz w:val="22"/>
                <w:szCs w:val="22"/>
              </w:rPr>
            </w:pPr>
          </w:p>
        </w:tc>
        <w:tc>
          <w:tcPr>
            <w:tcW w:w="6095" w:type="dxa"/>
            <w:gridSpan w:val="7"/>
          </w:tcPr>
          <w:p w:rsidR="00BA27B2" w:rsidRPr="00AF4B92" w:rsidRDefault="00BA27B2" w:rsidP="00AF4B92">
            <w:pPr>
              <w:pStyle w:val="OiaeaeiYiio2"/>
              <w:widowControl/>
              <w:snapToGrid w:val="0"/>
              <w:jc w:val="left"/>
              <w:rPr>
                <w:i w:val="0"/>
                <w:sz w:val="22"/>
                <w:szCs w:val="22"/>
              </w:rPr>
            </w:pPr>
            <w:r w:rsidRPr="00AF4B92">
              <w:rPr>
                <w:i w:val="0"/>
                <w:sz w:val="22"/>
                <w:szCs w:val="22"/>
              </w:rPr>
              <w:t>11.05.2014  - 18.05.2014</w:t>
            </w:r>
          </w:p>
        </w:tc>
      </w:tr>
      <w:tr w:rsidR="00BA27B2" w:rsidRPr="00AF4B92" w:rsidTr="009E12D2">
        <w:tc>
          <w:tcPr>
            <w:tcW w:w="2943" w:type="dxa"/>
          </w:tcPr>
          <w:p w:rsidR="00BA27B2" w:rsidRPr="00AF4B92" w:rsidRDefault="00BA27B2" w:rsidP="00AF4B92">
            <w:pPr>
              <w:pStyle w:val="OiaeaeiYiio2"/>
              <w:widowControl/>
              <w:snapToGrid w:val="0"/>
              <w:rPr>
                <w:i w:val="0"/>
                <w:sz w:val="22"/>
                <w:szCs w:val="22"/>
              </w:rPr>
            </w:pPr>
            <w:r w:rsidRPr="00AF4B92">
              <w:rPr>
                <w:i w:val="0"/>
                <w:sz w:val="22"/>
                <w:szCs w:val="22"/>
              </w:rPr>
              <w:t>Name and type of organisation providing education and training</w:t>
            </w:r>
          </w:p>
        </w:tc>
        <w:tc>
          <w:tcPr>
            <w:tcW w:w="284" w:type="dxa"/>
            <w:gridSpan w:val="3"/>
          </w:tcPr>
          <w:p w:rsidR="00BA27B2" w:rsidRPr="00AF4B92" w:rsidRDefault="00BA27B2" w:rsidP="00AF4B92">
            <w:pPr>
              <w:pStyle w:val="Aaoeeu"/>
              <w:widowControl/>
              <w:snapToGrid w:val="0"/>
              <w:rPr>
                <w:sz w:val="22"/>
                <w:szCs w:val="22"/>
              </w:rPr>
            </w:pPr>
          </w:p>
        </w:tc>
        <w:tc>
          <w:tcPr>
            <w:tcW w:w="6095" w:type="dxa"/>
            <w:gridSpan w:val="7"/>
          </w:tcPr>
          <w:p w:rsidR="00BA27B2" w:rsidRPr="00AF4B92" w:rsidRDefault="00BA27B2" w:rsidP="00AF4B92">
            <w:pPr>
              <w:pStyle w:val="OiaeaeiYiio2"/>
              <w:widowControl/>
              <w:snapToGrid w:val="0"/>
              <w:jc w:val="left"/>
              <w:rPr>
                <w:i w:val="0"/>
                <w:sz w:val="22"/>
                <w:szCs w:val="22"/>
              </w:rPr>
            </w:pPr>
            <w:r w:rsidRPr="00AF4B92">
              <w:rPr>
                <w:i w:val="0"/>
                <w:sz w:val="22"/>
                <w:szCs w:val="22"/>
              </w:rPr>
              <w:t>Nowa Huta Cultural Centre., Grundtvig Workshop ‘FluenC-fluent and creative’, Cracow, Poland</w:t>
            </w:r>
          </w:p>
          <w:p w:rsidR="00BA27B2" w:rsidRPr="00AF4B92" w:rsidRDefault="00BA27B2" w:rsidP="00AF4B92">
            <w:pPr>
              <w:pStyle w:val="OiaeaeiYiio2"/>
              <w:widowControl/>
              <w:snapToGrid w:val="0"/>
              <w:jc w:val="left"/>
              <w:rPr>
                <w:i w:val="0"/>
                <w:sz w:val="22"/>
                <w:szCs w:val="22"/>
              </w:rPr>
            </w:pPr>
          </w:p>
        </w:tc>
      </w:tr>
      <w:tr w:rsidR="00BA27B2" w:rsidRPr="00AF4B92" w:rsidTr="009E12D2">
        <w:tc>
          <w:tcPr>
            <w:tcW w:w="2943" w:type="dxa"/>
          </w:tcPr>
          <w:p w:rsidR="00BA27B2" w:rsidRPr="00AF4B92" w:rsidRDefault="00BA27B2" w:rsidP="00AF4B92">
            <w:pPr>
              <w:pStyle w:val="OiaeaeiYiio2"/>
              <w:widowControl/>
              <w:snapToGrid w:val="0"/>
              <w:rPr>
                <w:i w:val="0"/>
                <w:sz w:val="22"/>
                <w:szCs w:val="22"/>
              </w:rPr>
            </w:pPr>
            <w:r w:rsidRPr="00AF4B92">
              <w:rPr>
                <w:i w:val="0"/>
                <w:sz w:val="22"/>
                <w:szCs w:val="22"/>
              </w:rPr>
              <w:t>Dates (from – to)</w:t>
            </w:r>
          </w:p>
        </w:tc>
        <w:tc>
          <w:tcPr>
            <w:tcW w:w="6379" w:type="dxa"/>
            <w:gridSpan w:val="10"/>
          </w:tcPr>
          <w:p w:rsidR="00BA27B2" w:rsidRPr="00AF4B92" w:rsidRDefault="00BA27B2" w:rsidP="00AF4B92">
            <w:pPr>
              <w:pStyle w:val="OiaeaeiYiio2"/>
              <w:widowControl/>
              <w:snapToGrid w:val="0"/>
              <w:jc w:val="left"/>
              <w:rPr>
                <w:i w:val="0"/>
                <w:sz w:val="22"/>
                <w:szCs w:val="22"/>
              </w:rPr>
            </w:pPr>
            <w:r w:rsidRPr="00AF4B92">
              <w:rPr>
                <w:i w:val="0"/>
                <w:sz w:val="22"/>
                <w:szCs w:val="22"/>
              </w:rPr>
              <w:t xml:space="preserve">     01.03.2014  - 08.03.2014</w:t>
            </w:r>
          </w:p>
        </w:tc>
      </w:tr>
      <w:tr w:rsidR="00BA27B2" w:rsidRPr="00AF4B92" w:rsidTr="009E12D2">
        <w:tc>
          <w:tcPr>
            <w:tcW w:w="2943" w:type="dxa"/>
          </w:tcPr>
          <w:p w:rsidR="00BA27B2" w:rsidRPr="00AF4B92" w:rsidRDefault="00BA27B2" w:rsidP="00AF4B92">
            <w:pPr>
              <w:pStyle w:val="OiaeaeiYiio2"/>
              <w:widowControl/>
              <w:snapToGrid w:val="0"/>
              <w:rPr>
                <w:i w:val="0"/>
                <w:sz w:val="22"/>
                <w:szCs w:val="22"/>
              </w:rPr>
            </w:pPr>
            <w:r w:rsidRPr="00AF4B92">
              <w:rPr>
                <w:i w:val="0"/>
                <w:sz w:val="22"/>
                <w:szCs w:val="22"/>
              </w:rPr>
              <w:t>Name and type of organisation providing education and training</w:t>
            </w:r>
          </w:p>
        </w:tc>
        <w:tc>
          <w:tcPr>
            <w:tcW w:w="6379" w:type="dxa"/>
            <w:gridSpan w:val="10"/>
          </w:tcPr>
          <w:p w:rsidR="00BA27B2" w:rsidRPr="00AF4B92" w:rsidRDefault="00BA27B2" w:rsidP="00AF4B92">
            <w:pPr>
              <w:pStyle w:val="OiaeaeiYiio2"/>
              <w:widowControl/>
              <w:snapToGrid w:val="0"/>
              <w:jc w:val="left"/>
              <w:rPr>
                <w:i w:val="0"/>
                <w:sz w:val="22"/>
                <w:szCs w:val="22"/>
              </w:rPr>
            </w:pPr>
            <w:r w:rsidRPr="00AF4B92">
              <w:rPr>
                <w:i w:val="0"/>
                <w:sz w:val="22"/>
                <w:szCs w:val="22"/>
              </w:rPr>
              <w:t xml:space="preserve">     LEAP Ltd., Grundtvig Workshop ‘Creative thinking in literacy learning’, Birmingham, </w:t>
            </w:r>
          </w:p>
          <w:p w:rsidR="00BA27B2" w:rsidRPr="00AF4B92" w:rsidRDefault="00BA27B2" w:rsidP="00AF4B92">
            <w:pPr>
              <w:pStyle w:val="OiaeaeiYiio2"/>
              <w:widowControl/>
              <w:snapToGrid w:val="0"/>
              <w:jc w:val="left"/>
              <w:rPr>
                <w:i w:val="0"/>
                <w:sz w:val="22"/>
                <w:szCs w:val="22"/>
              </w:rPr>
            </w:pPr>
            <w:r w:rsidRPr="00AF4B92">
              <w:rPr>
                <w:i w:val="0"/>
                <w:sz w:val="22"/>
                <w:szCs w:val="22"/>
              </w:rPr>
              <w:t xml:space="preserve">     United  Kingdom</w:t>
            </w:r>
          </w:p>
          <w:p w:rsidR="00BA27B2" w:rsidRPr="00AF4B92" w:rsidRDefault="00BA27B2" w:rsidP="00AF4B92">
            <w:pPr>
              <w:pStyle w:val="OiaeaeiYiio2"/>
              <w:widowControl/>
              <w:snapToGrid w:val="0"/>
              <w:jc w:val="left"/>
              <w:rPr>
                <w:i w:val="0"/>
                <w:sz w:val="22"/>
                <w:szCs w:val="22"/>
              </w:rPr>
            </w:pPr>
          </w:p>
        </w:tc>
      </w:tr>
      <w:tr w:rsidR="00BA27B2" w:rsidRPr="00AF4B92" w:rsidTr="009E12D2">
        <w:tc>
          <w:tcPr>
            <w:tcW w:w="2943" w:type="dxa"/>
          </w:tcPr>
          <w:p w:rsidR="00BA27B2" w:rsidRPr="00AF4B92" w:rsidRDefault="00BA27B2" w:rsidP="00AF4B92">
            <w:pPr>
              <w:pStyle w:val="OiaeaeiYiio2"/>
              <w:widowControl/>
              <w:snapToGrid w:val="0"/>
              <w:rPr>
                <w:i w:val="0"/>
                <w:sz w:val="22"/>
                <w:szCs w:val="22"/>
              </w:rPr>
            </w:pPr>
            <w:r w:rsidRPr="00AF4B92">
              <w:rPr>
                <w:i w:val="0"/>
                <w:sz w:val="22"/>
                <w:szCs w:val="22"/>
              </w:rPr>
              <w:t>Dates (from – to)</w:t>
            </w:r>
          </w:p>
        </w:tc>
        <w:tc>
          <w:tcPr>
            <w:tcW w:w="284" w:type="dxa"/>
            <w:gridSpan w:val="3"/>
          </w:tcPr>
          <w:p w:rsidR="00BA27B2" w:rsidRPr="00AF4B92" w:rsidRDefault="00BA27B2" w:rsidP="00AF4B92">
            <w:pPr>
              <w:pStyle w:val="Aaoeeu"/>
              <w:widowControl/>
              <w:snapToGrid w:val="0"/>
              <w:rPr>
                <w:sz w:val="22"/>
                <w:szCs w:val="22"/>
              </w:rPr>
            </w:pPr>
          </w:p>
        </w:tc>
        <w:tc>
          <w:tcPr>
            <w:tcW w:w="6095" w:type="dxa"/>
            <w:gridSpan w:val="7"/>
          </w:tcPr>
          <w:p w:rsidR="00BA27B2" w:rsidRPr="00AF4B92" w:rsidRDefault="00BA27B2" w:rsidP="00AF4B92">
            <w:pPr>
              <w:pStyle w:val="OiaeaeiYiio2"/>
              <w:widowControl/>
              <w:snapToGrid w:val="0"/>
              <w:jc w:val="left"/>
              <w:rPr>
                <w:i w:val="0"/>
                <w:sz w:val="22"/>
                <w:szCs w:val="22"/>
                <w:lang w:val="lv-LV"/>
              </w:rPr>
            </w:pPr>
            <w:r w:rsidRPr="00AF4B92">
              <w:rPr>
                <w:i w:val="0"/>
                <w:sz w:val="22"/>
                <w:szCs w:val="22"/>
              </w:rPr>
              <w:t>January 2012</w:t>
            </w:r>
            <w:r w:rsidRPr="00AF4B92">
              <w:rPr>
                <w:i w:val="0"/>
                <w:sz w:val="22"/>
                <w:szCs w:val="22"/>
                <w:lang w:val="lv-LV"/>
              </w:rPr>
              <w:t>-April 2013</w:t>
            </w:r>
          </w:p>
        </w:tc>
      </w:tr>
      <w:tr w:rsidR="00BA27B2" w:rsidRPr="00AF4B92" w:rsidTr="009E12D2">
        <w:tc>
          <w:tcPr>
            <w:tcW w:w="2943" w:type="dxa"/>
          </w:tcPr>
          <w:p w:rsidR="00BA27B2" w:rsidRPr="00AF4B92" w:rsidRDefault="00BA27B2" w:rsidP="00AF4B92">
            <w:pPr>
              <w:pStyle w:val="OiaeaeiYiio2"/>
              <w:widowControl/>
              <w:snapToGrid w:val="0"/>
              <w:rPr>
                <w:i w:val="0"/>
                <w:sz w:val="22"/>
                <w:szCs w:val="22"/>
              </w:rPr>
            </w:pPr>
            <w:r w:rsidRPr="00AF4B92">
              <w:rPr>
                <w:i w:val="0"/>
                <w:sz w:val="22"/>
                <w:szCs w:val="22"/>
              </w:rPr>
              <w:t>Name and type of organisation providing education and training</w:t>
            </w:r>
          </w:p>
        </w:tc>
        <w:tc>
          <w:tcPr>
            <w:tcW w:w="284" w:type="dxa"/>
            <w:gridSpan w:val="3"/>
          </w:tcPr>
          <w:p w:rsidR="00BA27B2" w:rsidRPr="00AF4B92" w:rsidRDefault="00BA27B2" w:rsidP="00AF4B92">
            <w:pPr>
              <w:pStyle w:val="Aaoeeu"/>
              <w:widowControl/>
              <w:snapToGrid w:val="0"/>
              <w:rPr>
                <w:sz w:val="22"/>
                <w:szCs w:val="22"/>
              </w:rPr>
            </w:pPr>
          </w:p>
        </w:tc>
        <w:tc>
          <w:tcPr>
            <w:tcW w:w="6095" w:type="dxa"/>
            <w:gridSpan w:val="7"/>
          </w:tcPr>
          <w:p w:rsidR="00BA27B2" w:rsidRPr="00AF4B92" w:rsidRDefault="00BA27B2" w:rsidP="00AF4B92">
            <w:pPr>
              <w:pStyle w:val="OiaeaeiYiio2"/>
              <w:widowControl/>
              <w:snapToGrid w:val="0"/>
              <w:jc w:val="left"/>
              <w:rPr>
                <w:i w:val="0"/>
                <w:sz w:val="22"/>
                <w:szCs w:val="22"/>
              </w:rPr>
            </w:pPr>
            <w:r w:rsidRPr="00AF4B92">
              <w:rPr>
                <w:i w:val="0"/>
                <w:sz w:val="22"/>
                <w:szCs w:val="22"/>
              </w:rPr>
              <w:t>Oxford University Press, Oxford Professional Development seminars, 40 hours</w:t>
            </w:r>
          </w:p>
        </w:tc>
      </w:tr>
      <w:tr w:rsidR="00BA27B2" w:rsidRPr="00AF4B92" w:rsidTr="009E12D2">
        <w:tc>
          <w:tcPr>
            <w:tcW w:w="2943" w:type="dxa"/>
          </w:tcPr>
          <w:p w:rsidR="00BA27B2" w:rsidRPr="00AF4B92" w:rsidRDefault="00BA27B2" w:rsidP="00AF4B92">
            <w:pPr>
              <w:pStyle w:val="OiaeaeiYiio2"/>
              <w:widowControl/>
              <w:snapToGrid w:val="0"/>
              <w:rPr>
                <w:i w:val="0"/>
                <w:sz w:val="22"/>
                <w:szCs w:val="22"/>
              </w:rPr>
            </w:pPr>
            <w:r w:rsidRPr="00AF4B92">
              <w:rPr>
                <w:i w:val="0"/>
                <w:sz w:val="22"/>
                <w:szCs w:val="22"/>
              </w:rPr>
              <w:t>Dates (from – to)</w:t>
            </w:r>
          </w:p>
        </w:tc>
        <w:tc>
          <w:tcPr>
            <w:tcW w:w="284" w:type="dxa"/>
            <w:gridSpan w:val="3"/>
          </w:tcPr>
          <w:p w:rsidR="00BA27B2" w:rsidRPr="00AF4B92" w:rsidRDefault="00BA27B2" w:rsidP="00AF4B92">
            <w:pPr>
              <w:pStyle w:val="Aaoeeu"/>
              <w:widowControl/>
              <w:snapToGrid w:val="0"/>
              <w:rPr>
                <w:sz w:val="22"/>
                <w:szCs w:val="22"/>
              </w:rPr>
            </w:pPr>
          </w:p>
        </w:tc>
        <w:tc>
          <w:tcPr>
            <w:tcW w:w="6095" w:type="dxa"/>
            <w:gridSpan w:val="7"/>
          </w:tcPr>
          <w:p w:rsidR="00BA27B2" w:rsidRPr="00AF4B92" w:rsidRDefault="00BA27B2" w:rsidP="00AF4B92">
            <w:pPr>
              <w:pStyle w:val="OiaeaeiYiio2"/>
              <w:widowControl/>
              <w:snapToGrid w:val="0"/>
              <w:jc w:val="left"/>
              <w:rPr>
                <w:i w:val="0"/>
                <w:sz w:val="22"/>
                <w:szCs w:val="22"/>
              </w:rPr>
            </w:pPr>
            <w:r w:rsidRPr="00AF4B92">
              <w:rPr>
                <w:i w:val="0"/>
                <w:sz w:val="22"/>
                <w:szCs w:val="22"/>
              </w:rPr>
              <w:t>October 2011-April 2013</w:t>
            </w:r>
          </w:p>
        </w:tc>
      </w:tr>
      <w:tr w:rsidR="00BA27B2" w:rsidRPr="00AF4B92" w:rsidTr="009E12D2">
        <w:tc>
          <w:tcPr>
            <w:tcW w:w="2943" w:type="dxa"/>
          </w:tcPr>
          <w:p w:rsidR="00BA27B2" w:rsidRPr="00AF4B92" w:rsidRDefault="00BA27B2" w:rsidP="00AF4B92">
            <w:pPr>
              <w:pStyle w:val="OiaeaeiYiio2"/>
              <w:widowControl/>
              <w:snapToGrid w:val="0"/>
              <w:rPr>
                <w:i w:val="0"/>
                <w:sz w:val="22"/>
                <w:szCs w:val="22"/>
              </w:rPr>
            </w:pPr>
            <w:r w:rsidRPr="00AF4B92">
              <w:rPr>
                <w:i w:val="0"/>
                <w:sz w:val="22"/>
                <w:szCs w:val="22"/>
              </w:rPr>
              <w:t>Name and type of organisation providing education and training</w:t>
            </w:r>
          </w:p>
        </w:tc>
        <w:tc>
          <w:tcPr>
            <w:tcW w:w="284" w:type="dxa"/>
            <w:gridSpan w:val="3"/>
          </w:tcPr>
          <w:p w:rsidR="00BA27B2" w:rsidRPr="00AF4B92" w:rsidRDefault="00BA27B2" w:rsidP="00AF4B92">
            <w:pPr>
              <w:pStyle w:val="Aaoeeu"/>
              <w:widowControl/>
              <w:snapToGrid w:val="0"/>
              <w:rPr>
                <w:sz w:val="22"/>
                <w:szCs w:val="22"/>
              </w:rPr>
            </w:pPr>
          </w:p>
        </w:tc>
        <w:tc>
          <w:tcPr>
            <w:tcW w:w="6095" w:type="dxa"/>
            <w:gridSpan w:val="7"/>
          </w:tcPr>
          <w:p w:rsidR="00BA27B2" w:rsidRPr="00AF4B92" w:rsidRDefault="00BA27B2" w:rsidP="00AF4B92">
            <w:pPr>
              <w:pStyle w:val="OiaeaeiYiio2"/>
              <w:widowControl/>
              <w:snapToGrid w:val="0"/>
              <w:jc w:val="left"/>
              <w:rPr>
                <w:i w:val="0"/>
                <w:sz w:val="22"/>
                <w:szCs w:val="22"/>
              </w:rPr>
            </w:pPr>
            <w:r w:rsidRPr="00AF4B92">
              <w:rPr>
                <w:i w:val="0"/>
                <w:sz w:val="22"/>
                <w:szCs w:val="22"/>
              </w:rPr>
              <w:t>Cambridge University Press, Cambridge Professional Development seminars, 15 hours</w:t>
            </w:r>
          </w:p>
        </w:tc>
      </w:tr>
      <w:tr w:rsidR="00BA27B2" w:rsidRPr="00AF4B92" w:rsidTr="009E12D2">
        <w:tc>
          <w:tcPr>
            <w:tcW w:w="2943" w:type="dxa"/>
          </w:tcPr>
          <w:p w:rsidR="00BA27B2" w:rsidRPr="00AF4B92" w:rsidRDefault="00BA27B2" w:rsidP="00AF4B92">
            <w:pPr>
              <w:pStyle w:val="OiaeaeiYiio2"/>
              <w:widowControl/>
              <w:snapToGrid w:val="0"/>
              <w:rPr>
                <w:i w:val="0"/>
                <w:sz w:val="22"/>
                <w:szCs w:val="22"/>
              </w:rPr>
            </w:pPr>
            <w:r w:rsidRPr="00AF4B92">
              <w:rPr>
                <w:i w:val="0"/>
                <w:sz w:val="22"/>
                <w:szCs w:val="22"/>
              </w:rPr>
              <w:t>Dates (from – to)</w:t>
            </w:r>
          </w:p>
        </w:tc>
        <w:tc>
          <w:tcPr>
            <w:tcW w:w="284" w:type="dxa"/>
            <w:gridSpan w:val="3"/>
          </w:tcPr>
          <w:p w:rsidR="00BA27B2" w:rsidRPr="00AF4B92" w:rsidRDefault="00BA27B2" w:rsidP="00AF4B92">
            <w:pPr>
              <w:pStyle w:val="Aaoeeu"/>
              <w:widowControl/>
              <w:snapToGrid w:val="0"/>
              <w:rPr>
                <w:sz w:val="22"/>
                <w:szCs w:val="22"/>
              </w:rPr>
            </w:pPr>
          </w:p>
        </w:tc>
        <w:tc>
          <w:tcPr>
            <w:tcW w:w="6095" w:type="dxa"/>
            <w:gridSpan w:val="7"/>
          </w:tcPr>
          <w:p w:rsidR="00BA27B2" w:rsidRPr="00AF4B92" w:rsidRDefault="00BA27B2" w:rsidP="00AF4B92">
            <w:pPr>
              <w:pStyle w:val="OiaeaeiYiio2"/>
              <w:widowControl/>
              <w:snapToGrid w:val="0"/>
              <w:jc w:val="left"/>
              <w:rPr>
                <w:i w:val="0"/>
                <w:sz w:val="22"/>
                <w:szCs w:val="22"/>
              </w:rPr>
            </w:pPr>
            <w:r w:rsidRPr="00AF4B92">
              <w:rPr>
                <w:i w:val="0"/>
                <w:sz w:val="22"/>
                <w:szCs w:val="22"/>
              </w:rPr>
              <w:t>November 2011-April 2013</w:t>
            </w:r>
          </w:p>
        </w:tc>
      </w:tr>
      <w:tr w:rsidR="00BA27B2" w:rsidRPr="00AF4B92" w:rsidTr="009E12D2">
        <w:tc>
          <w:tcPr>
            <w:tcW w:w="2943" w:type="dxa"/>
          </w:tcPr>
          <w:p w:rsidR="00BA27B2" w:rsidRPr="00AF4B92" w:rsidRDefault="00BA27B2" w:rsidP="00AF4B92">
            <w:pPr>
              <w:pStyle w:val="OiaeaeiYiio2"/>
              <w:widowControl/>
              <w:snapToGrid w:val="0"/>
              <w:rPr>
                <w:i w:val="0"/>
                <w:sz w:val="22"/>
                <w:szCs w:val="22"/>
              </w:rPr>
            </w:pPr>
            <w:r w:rsidRPr="00AF4B92">
              <w:rPr>
                <w:i w:val="0"/>
                <w:sz w:val="22"/>
                <w:szCs w:val="22"/>
              </w:rPr>
              <w:t>Name and type of organisation providing education and training</w:t>
            </w:r>
          </w:p>
        </w:tc>
        <w:tc>
          <w:tcPr>
            <w:tcW w:w="284" w:type="dxa"/>
            <w:gridSpan w:val="3"/>
          </w:tcPr>
          <w:p w:rsidR="00BA27B2" w:rsidRPr="00AF4B92" w:rsidRDefault="00BA27B2" w:rsidP="00AF4B92">
            <w:pPr>
              <w:pStyle w:val="Aaoeeu"/>
              <w:widowControl/>
              <w:snapToGrid w:val="0"/>
              <w:rPr>
                <w:sz w:val="22"/>
                <w:szCs w:val="22"/>
              </w:rPr>
            </w:pPr>
          </w:p>
        </w:tc>
        <w:tc>
          <w:tcPr>
            <w:tcW w:w="6095" w:type="dxa"/>
            <w:gridSpan w:val="7"/>
          </w:tcPr>
          <w:p w:rsidR="00BA27B2" w:rsidRPr="00AF4B92" w:rsidRDefault="00BA27B2" w:rsidP="00AF4B92">
            <w:pPr>
              <w:pStyle w:val="OiaeaeiYiio2"/>
              <w:widowControl/>
              <w:snapToGrid w:val="0"/>
              <w:jc w:val="left"/>
              <w:rPr>
                <w:i w:val="0"/>
                <w:sz w:val="22"/>
                <w:szCs w:val="22"/>
              </w:rPr>
            </w:pPr>
            <w:r w:rsidRPr="00AF4B92">
              <w:rPr>
                <w:i w:val="0"/>
                <w:sz w:val="22"/>
                <w:szCs w:val="22"/>
              </w:rPr>
              <w:t>Pearson Longman Training Department, Great Teachers Development Program, 25 hours</w:t>
            </w:r>
          </w:p>
        </w:tc>
      </w:tr>
      <w:tr w:rsidR="00BA27B2" w:rsidRPr="00AF4B92" w:rsidTr="009E12D2">
        <w:tc>
          <w:tcPr>
            <w:tcW w:w="2943" w:type="dxa"/>
          </w:tcPr>
          <w:p w:rsidR="00BA27B2" w:rsidRPr="00AF4B92" w:rsidRDefault="00BA27B2" w:rsidP="00AF4B92">
            <w:pPr>
              <w:pStyle w:val="OiaeaeiYiio2"/>
              <w:widowControl/>
              <w:snapToGrid w:val="0"/>
              <w:rPr>
                <w:i w:val="0"/>
                <w:sz w:val="22"/>
                <w:szCs w:val="22"/>
              </w:rPr>
            </w:pPr>
            <w:r w:rsidRPr="00AF4B92">
              <w:rPr>
                <w:i w:val="0"/>
                <w:sz w:val="22"/>
                <w:szCs w:val="22"/>
              </w:rPr>
              <w:t>Dates (from – to)</w:t>
            </w:r>
          </w:p>
        </w:tc>
        <w:tc>
          <w:tcPr>
            <w:tcW w:w="284" w:type="dxa"/>
            <w:gridSpan w:val="3"/>
          </w:tcPr>
          <w:p w:rsidR="00BA27B2" w:rsidRPr="00AF4B92" w:rsidRDefault="00BA27B2" w:rsidP="00AF4B92">
            <w:pPr>
              <w:pStyle w:val="Aaoeeu"/>
              <w:widowControl/>
              <w:snapToGrid w:val="0"/>
              <w:rPr>
                <w:sz w:val="22"/>
                <w:szCs w:val="22"/>
              </w:rPr>
            </w:pPr>
          </w:p>
        </w:tc>
        <w:tc>
          <w:tcPr>
            <w:tcW w:w="6095" w:type="dxa"/>
            <w:gridSpan w:val="7"/>
          </w:tcPr>
          <w:p w:rsidR="00BA27B2" w:rsidRPr="00AF4B92" w:rsidRDefault="00BA27B2" w:rsidP="00AF4B92">
            <w:pPr>
              <w:pStyle w:val="OiaeaeiYiio2"/>
              <w:widowControl/>
              <w:snapToGrid w:val="0"/>
              <w:jc w:val="left"/>
              <w:rPr>
                <w:i w:val="0"/>
                <w:sz w:val="22"/>
                <w:szCs w:val="22"/>
                <w:lang w:val="lv-LV"/>
              </w:rPr>
            </w:pPr>
            <w:r w:rsidRPr="00AF4B92">
              <w:rPr>
                <w:i w:val="0"/>
                <w:sz w:val="22"/>
                <w:szCs w:val="22"/>
              </w:rPr>
              <w:t>January 2011</w:t>
            </w:r>
            <w:r w:rsidRPr="00AF4B92">
              <w:rPr>
                <w:i w:val="0"/>
                <w:sz w:val="22"/>
                <w:szCs w:val="22"/>
                <w:lang w:val="lv-LV"/>
              </w:rPr>
              <w:t>-April 2013</w:t>
            </w:r>
          </w:p>
        </w:tc>
      </w:tr>
      <w:tr w:rsidR="00BA27B2" w:rsidRPr="00AF4B92" w:rsidTr="009E12D2">
        <w:tc>
          <w:tcPr>
            <w:tcW w:w="2943" w:type="dxa"/>
          </w:tcPr>
          <w:p w:rsidR="00BA27B2" w:rsidRPr="00AF4B92" w:rsidRDefault="00BA27B2" w:rsidP="00AF4B92">
            <w:pPr>
              <w:pStyle w:val="OiaeaeiYiio2"/>
              <w:widowControl/>
              <w:snapToGrid w:val="0"/>
              <w:rPr>
                <w:i w:val="0"/>
                <w:sz w:val="22"/>
                <w:szCs w:val="22"/>
              </w:rPr>
            </w:pPr>
            <w:r w:rsidRPr="00AF4B92">
              <w:rPr>
                <w:i w:val="0"/>
                <w:sz w:val="22"/>
                <w:szCs w:val="22"/>
              </w:rPr>
              <w:t>Name and type of organisation providing education and training</w:t>
            </w:r>
          </w:p>
        </w:tc>
        <w:tc>
          <w:tcPr>
            <w:tcW w:w="284" w:type="dxa"/>
            <w:gridSpan w:val="3"/>
          </w:tcPr>
          <w:p w:rsidR="00BA27B2" w:rsidRPr="00AF4B92" w:rsidRDefault="00BA27B2" w:rsidP="00AF4B92">
            <w:pPr>
              <w:pStyle w:val="Aaoeeu"/>
              <w:widowControl/>
              <w:snapToGrid w:val="0"/>
              <w:rPr>
                <w:sz w:val="22"/>
                <w:szCs w:val="22"/>
              </w:rPr>
            </w:pPr>
          </w:p>
        </w:tc>
        <w:tc>
          <w:tcPr>
            <w:tcW w:w="6095" w:type="dxa"/>
            <w:gridSpan w:val="7"/>
          </w:tcPr>
          <w:p w:rsidR="00BA27B2" w:rsidRPr="00AF4B92" w:rsidRDefault="00BA27B2" w:rsidP="00AF4B92">
            <w:pPr>
              <w:pStyle w:val="OiaeaeiYiio2"/>
              <w:widowControl/>
              <w:snapToGrid w:val="0"/>
              <w:jc w:val="left"/>
              <w:rPr>
                <w:b/>
                <w:i w:val="0"/>
                <w:sz w:val="22"/>
                <w:szCs w:val="22"/>
                <w:lang w:val="en-GB"/>
              </w:rPr>
            </w:pPr>
            <w:r w:rsidRPr="00AF4B92">
              <w:rPr>
                <w:i w:val="0"/>
                <w:sz w:val="22"/>
                <w:szCs w:val="22"/>
              </w:rPr>
              <w:t>French Language courses, Institut Francais</w:t>
            </w:r>
            <w:r w:rsidRPr="00AF4B92">
              <w:rPr>
                <w:i w:val="0"/>
                <w:sz w:val="22"/>
                <w:szCs w:val="22"/>
                <w:lang w:val="en-GB"/>
              </w:rPr>
              <w:t xml:space="preserve"> and IH Riga, 250 hours, </w:t>
            </w:r>
            <w:r w:rsidRPr="00AF4B92">
              <w:rPr>
                <w:b/>
                <w:i w:val="0"/>
                <w:sz w:val="22"/>
                <w:szCs w:val="22"/>
                <w:lang w:val="en-GB"/>
              </w:rPr>
              <w:t xml:space="preserve">Level: B2 </w:t>
            </w:r>
          </w:p>
          <w:p w:rsidR="00BA27B2" w:rsidRPr="00AF4B92" w:rsidRDefault="00BA27B2" w:rsidP="00AF4B92">
            <w:pPr>
              <w:pStyle w:val="OiaeaeiYiio2"/>
              <w:widowControl/>
              <w:snapToGrid w:val="0"/>
              <w:jc w:val="left"/>
              <w:rPr>
                <w:b/>
                <w:i w:val="0"/>
                <w:sz w:val="22"/>
                <w:szCs w:val="22"/>
                <w:lang w:val="en-GB"/>
              </w:rPr>
            </w:pPr>
          </w:p>
          <w:p w:rsidR="00BA27B2" w:rsidRPr="00AF4B92" w:rsidRDefault="00BA27B2" w:rsidP="00AF4B92">
            <w:pPr>
              <w:pStyle w:val="OiaeaeiYiio2"/>
              <w:widowControl/>
              <w:snapToGrid w:val="0"/>
              <w:jc w:val="left"/>
              <w:rPr>
                <w:i w:val="0"/>
                <w:sz w:val="22"/>
                <w:szCs w:val="22"/>
              </w:rPr>
            </w:pPr>
          </w:p>
        </w:tc>
      </w:tr>
      <w:tr w:rsidR="00BA27B2" w:rsidRPr="00AF4B92" w:rsidTr="009E12D2">
        <w:tc>
          <w:tcPr>
            <w:tcW w:w="2943" w:type="dxa"/>
          </w:tcPr>
          <w:p w:rsidR="00BA27B2" w:rsidRPr="00AF4B92" w:rsidRDefault="00BA27B2" w:rsidP="00AF4B92">
            <w:pPr>
              <w:pStyle w:val="OiaeaeiYiio2"/>
              <w:widowControl/>
              <w:snapToGrid w:val="0"/>
              <w:rPr>
                <w:i w:val="0"/>
                <w:sz w:val="22"/>
                <w:szCs w:val="22"/>
              </w:rPr>
            </w:pPr>
            <w:r w:rsidRPr="00AF4B92">
              <w:rPr>
                <w:i w:val="0"/>
                <w:sz w:val="22"/>
                <w:szCs w:val="22"/>
              </w:rPr>
              <w:t>Dates (from – to)</w:t>
            </w:r>
          </w:p>
        </w:tc>
        <w:tc>
          <w:tcPr>
            <w:tcW w:w="284" w:type="dxa"/>
            <w:gridSpan w:val="3"/>
          </w:tcPr>
          <w:p w:rsidR="00BA27B2" w:rsidRPr="00AF4B92" w:rsidRDefault="00BA27B2" w:rsidP="00AF4B92">
            <w:pPr>
              <w:pStyle w:val="Aaoeeu"/>
              <w:widowControl/>
              <w:snapToGrid w:val="0"/>
              <w:rPr>
                <w:sz w:val="22"/>
                <w:szCs w:val="22"/>
              </w:rPr>
            </w:pPr>
          </w:p>
        </w:tc>
        <w:tc>
          <w:tcPr>
            <w:tcW w:w="6095" w:type="dxa"/>
            <w:gridSpan w:val="7"/>
          </w:tcPr>
          <w:p w:rsidR="00BA27B2" w:rsidRPr="00AF4B92" w:rsidRDefault="00BA27B2" w:rsidP="00AF4B92">
            <w:pPr>
              <w:pStyle w:val="OiaeaeiYiio2"/>
              <w:widowControl/>
              <w:snapToGrid w:val="0"/>
              <w:jc w:val="left"/>
              <w:rPr>
                <w:i w:val="0"/>
                <w:sz w:val="22"/>
                <w:szCs w:val="22"/>
              </w:rPr>
            </w:pPr>
            <w:r w:rsidRPr="00AF4B92">
              <w:rPr>
                <w:i w:val="0"/>
                <w:sz w:val="22"/>
                <w:szCs w:val="22"/>
              </w:rPr>
              <w:t>30.09.2012  - 01.12.2012</w:t>
            </w:r>
          </w:p>
        </w:tc>
      </w:tr>
      <w:tr w:rsidR="00BA27B2" w:rsidRPr="00AF4B92" w:rsidTr="009E12D2">
        <w:tc>
          <w:tcPr>
            <w:tcW w:w="2943" w:type="dxa"/>
          </w:tcPr>
          <w:p w:rsidR="00BA27B2" w:rsidRPr="00AF4B92" w:rsidRDefault="00BA27B2" w:rsidP="00AF4B92">
            <w:pPr>
              <w:pStyle w:val="OiaeaeiYiio2"/>
              <w:widowControl/>
              <w:snapToGrid w:val="0"/>
              <w:rPr>
                <w:i w:val="0"/>
                <w:sz w:val="22"/>
                <w:szCs w:val="22"/>
              </w:rPr>
            </w:pPr>
            <w:r w:rsidRPr="00AF4B92">
              <w:rPr>
                <w:i w:val="0"/>
                <w:sz w:val="22"/>
                <w:szCs w:val="22"/>
              </w:rPr>
              <w:t>Name and type of organisation providing education and training</w:t>
            </w:r>
          </w:p>
        </w:tc>
        <w:tc>
          <w:tcPr>
            <w:tcW w:w="284" w:type="dxa"/>
            <w:gridSpan w:val="3"/>
          </w:tcPr>
          <w:p w:rsidR="00BA27B2" w:rsidRPr="00AF4B92" w:rsidRDefault="00BA27B2" w:rsidP="00AF4B92">
            <w:pPr>
              <w:pStyle w:val="Aaoeeu"/>
              <w:widowControl/>
              <w:snapToGrid w:val="0"/>
              <w:rPr>
                <w:sz w:val="22"/>
                <w:szCs w:val="22"/>
              </w:rPr>
            </w:pPr>
          </w:p>
        </w:tc>
        <w:tc>
          <w:tcPr>
            <w:tcW w:w="6095" w:type="dxa"/>
            <w:gridSpan w:val="7"/>
          </w:tcPr>
          <w:p w:rsidR="00BA27B2" w:rsidRPr="00AF4B92" w:rsidRDefault="00BA27B2" w:rsidP="00AF4B92">
            <w:pPr>
              <w:pStyle w:val="OiaeaeiYiio2"/>
              <w:widowControl/>
              <w:snapToGrid w:val="0"/>
              <w:jc w:val="left"/>
              <w:rPr>
                <w:i w:val="0"/>
                <w:sz w:val="22"/>
                <w:szCs w:val="22"/>
              </w:rPr>
            </w:pPr>
            <w:r w:rsidRPr="00AF4B92">
              <w:rPr>
                <w:i w:val="0"/>
                <w:sz w:val="22"/>
                <w:szCs w:val="22"/>
              </w:rPr>
              <w:t>Stanford University, PhD. Kristin Sainani, Course ‘’Writing in the Sciences’’ at Coursera</w:t>
            </w:r>
          </w:p>
        </w:tc>
      </w:tr>
      <w:tr w:rsidR="00BA27B2" w:rsidRPr="00AF4B92" w:rsidTr="007403D7">
        <w:tc>
          <w:tcPr>
            <w:tcW w:w="2943" w:type="dxa"/>
          </w:tcPr>
          <w:p w:rsidR="00BA27B2" w:rsidRPr="00AF4B92" w:rsidRDefault="00BA27B2" w:rsidP="00AF4B92">
            <w:pPr>
              <w:pStyle w:val="OiaeaeiYiio2"/>
              <w:widowControl/>
              <w:snapToGrid w:val="0"/>
              <w:rPr>
                <w:i w:val="0"/>
                <w:sz w:val="22"/>
                <w:szCs w:val="22"/>
              </w:rPr>
            </w:pPr>
            <w:r w:rsidRPr="00AF4B92">
              <w:rPr>
                <w:i w:val="0"/>
                <w:sz w:val="22"/>
                <w:szCs w:val="22"/>
              </w:rPr>
              <w:t>Dates (from – to)</w:t>
            </w:r>
          </w:p>
        </w:tc>
        <w:tc>
          <w:tcPr>
            <w:tcW w:w="284" w:type="dxa"/>
            <w:gridSpan w:val="3"/>
          </w:tcPr>
          <w:p w:rsidR="00BA27B2" w:rsidRPr="00AF4B92" w:rsidRDefault="00BA27B2" w:rsidP="00AF4B92">
            <w:pPr>
              <w:pStyle w:val="Aaoeeu"/>
              <w:widowControl/>
              <w:snapToGrid w:val="0"/>
              <w:rPr>
                <w:sz w:val="22"/>
                <w:szCs w:val="22"/>
              </w:rPr>
            </w:pPr>
          </w:p>
        </w:tc>
        <w:tc>
          <w:tcPr>
            <w:tcW w:w="6095" w:type="dxa"/>
            <w:gridSpan w:val="7"/>
          </w:tcPr>
          <w:p w:rsidR="00BA27B2" w:rsidRPr="00AF4B92" w:rsidRDefault="00BA27B2" w:rsidP="00AF4B92">
            <w:pPr>
              <w:pStyle w:val="OiaeaeiYiio2"/>
              <w:widowControl/>
              <w:snapToGrid w:val="0"/>
              <w:jc w:val="left"/>
              <w:rPr>
                <w:i w:val="0"/>
                <w:sz w:val="22"/>
                <w:szCs w:val="22"/>
              </w:rPr>
            </w:pPr>
            <w:r w:rsidRPr="00AF4B92">
              <w:rPr>
                <w:i w:val="0"/>
                <w:sz w:val="22"/>
                <w:szCs w:val="22"/>
              </w:rPr>
              <w:t>09.06.2011  - 19.06.2011</w:t>
            </w:r>
          </w:p>
        </w:tc>
      </w:tr>
      <w:tr w:rsidR="00BA27B2" w:rsidRPr="00AF4B92" w:rsidTr="007403D7">
        <w:tc>
          <w:tcPr>
            <w:tcW w:w="2943" w:type="dxa"/>
          </w:tcPr>
          <w:p w:rsidR="00BA27B2" w:rsidRPr="00AF4B92" w:rsidRDefault="00BA27B2" w:rsidP="00AF4B92">
            <w:pPr>
              <w:pStyle w:val="OiaeaeiYiio2"/>
              <w:widowControl/>
              <w:snapToGrid w:val="0"/>
              <w:rPr>
                <w:i w:val="0"/>
                <w:sz w:val="22"/>
                <w:szCs w:val="22"/>
              </w:rPr>
            </w:pPr>
            <w:r w:rsidRPr="00AF4B92">
              <w:rPr>
                <w:i w:val="0"/>
                <w:sz w:val="22"/>
                <w:szCs w:val="22"/>
              </w:rPr>
              <w:t>Name and type of organisation providing education and training</w:t>
            </w:r>
          </w:p>
        </w:tc>
        <w:tc>
          <w:tcPr>
            <w:tcW w:w="284" w:type="dxa"/>
            <w:gridSpan w:val="3"/>
          </w:tcPr>
          <w:p w:rsidR="00BA27B2" w:rsidRPr="00AF4B92" w:rsidRDefault="00BA27B2" w:rsidP="00AF4B92">
            <w:pPr>
              <w:pStyle w:val="Aaoeeu"/>
              <w:widowControl/>
              <w:snapToGrid w:val="0"/>
              <w:rPr>
                <w:sz w:val="22"/>
                <w:szCs w:val="22"/>
              </w:rPr>
            </w:pPr>
          </w:p>
        </w:tc>
        <w:tc>
          <w:tcPr>
            <w:tcW w:w="6095" w:type="dxa"/>
            <w:gridSpan w:val="7"/>
          </w:tcPr>
          <w:p w:rsidR="00BA27B2" w:rsidRPr="00AF4B92" w:rsidRDefault="00BA27B2" w:rsidP="00AF4B92">
            <w:pPr>
              <w:pStyle w:val="OiaeaeiYiio2"/>
              <w:widowControl/>
              <w:snapToGrid w:val="0"/>
              <w:jc w:val="left"/>
              <w:rPr>
                <w:i w:val="0"/>
                <w:sz w:val="22"/>
                <w:szCs w:val="22"/>
              </w:rPr>
            </w:pPr>
            <w:r w:rsidRPr="00AF4B92">
              <w:rPr>
                <w:i w:val="0"/>
                <w:sz w:val="22"/>
                <w:szCs w:val="22"/>
              </w:rPr>
              <w:t>Centro Creative ‘’Danilo Dolci’’, Grundtvig Workshop ‘Culturitalian</w:t>
            </w:r>
            <w:r w:rsidRPr="00AF4B92">
              <w:rPr>
                <w:i w:val="0"/>
                <w:sz w:val="22"/>
                <w:szCs w:val="22"/>
                <w:lang w:val="en-GB"/>
              </w:rPr>
              <w:t>: The Art of Learning Italian through the cultural diversity</w:t>
            </w:r>
            <w:r w:rsidRPr="00AF4B92">
              <w:rPr>
                <w:i w:val="0"/>
                <w:sz w:val="22"/>
                <w:szCs w:val="22"/>
              </w:rPr>
              <w:t>’, Palermo, Italy</w:t>
            </w:r>
          </w:p>
          <w:p w:rsidR="00BA27B2" w:rsidRPr="00AF4B92" w:rsidRDefault="00BA27B2" w:rsidP="00AF4B92">
            <w:pPr>
              <w:pStyle w:val="OiaeaeiYiio2"/>
              <w:widowControl/>
              <w:snapToGrid w:val="0"/>
              <w:jc w:val="left"/>
              <w:rPr>
                <w:i w:val="0"/>
                <w:sz w:val="22"/>
                <w:szCs w:val="22"/>
              </w:rPr>
            </w:pPr>
          </w:p>
        </w:tc>
      </w:tr>
      <w:tr w:rsidR="00BA27B2" w:rsidRPr="00AF4B92" w:rsidTr="007403D7">
        <w:tc>
          <w:tcPr>
            <w:tcW w:w="2943" w:type="dxa"/>
          </w:tcPr>
          <w:p w:rsidR="00BA27B2" w:rsidRPr="00AF4B92" w:rsidRDefault="00BA27B2" w:rsidP="00AF4B92">
            <w:pPr>
              <w:pStyle w:val="OiaeaeiYiio2"/>
              <w:widowControl/>
              <w:snapToGrid w:val="0"/>
              <w:rPr>
                <w:i w:val="0"/>
                <w:sz w:val="22"/>
                <w:szCs w:val="22"/>
              </w:rPr>
            </w:pPr>
            <w:r w:rsidRPr="00AF4B92">
              <w:rPr>
                <w:i w:val="0"/>
                <w:sz w:val="22"/>
                <w:szCs w:val="22"/>
              </w:rPr>
              <w:t>Dates (from – to)</w:t>
            </w:r>
          </w:p>
        </w:tc>
        <w:tc>
          <w:tcPr>
            <w:tcW w:w="284" w:type="dxa"/>
            <w:gridSpan w:val="3"/>
          </w:tcPr>
          <w:p w:rsidR="00BA27B2" w:rsidRPr="00AF4B92" w:rsidRDefault="00BA27B2" w:rsidP="00AF4B92">
            <w:pPr>
              <w:pStyle w:val="Aaoeeu"/>
              <w:widowControl/>
              <w:snapToGrid w:val="0"/>
              <w:rPr>
                <w:sz w:val="22"/>
                <w:szCs w:val="22"/>
              </w:rPr>
            </w:pPr>
          </w:p>
        </w:tc>
        <w:tc>
          <w:tcPr>
            <w:tcW w:w="6095" w:type="dxa"/>
            <w:gridSpan w:val="7"/>
          </w:tcPr>
          <w:p w:rsidR="00BA27B2" w:rsidRPr="00AF4B92" w:rsidRDefault="00BA27B2" w:rsidP="00AF4B92">
            <w:pPr>
              <w:pStyle w:val="OiaeaeiYiio2"/>
              <w:widowControl/>
              <w:snapToGrid w:val="0"/>
              <w:jc w:val="left"/>
              <w:rPr>
                <w:i w:val="0"/>
                <w:sz w:val="22"/>
                <w:szCs w:val="22"/>
              </w:rPr>
            </w:pPr>
            <w:r w:rsidRPr="00AF4B92">
              <w:rPr>
                <w:i w:val="0"/>
                <w:sz w:val="22"/>
                <w:szCs w:val="22"/>
              </w:rPr>
              <w:t>December 2009</w:t>
            </w:r>
          </w:p>
        </w:tc>
      </w:tr>
      <w:tr w:rsidR="00BA27B2" w:rsidRPr="00AF4B92" w:rsidTr="007403D7">
        <w:tc>
          <w:tcPr>
            <w:tcW w:w="2943" w:type="dxa"/>
          </w:tcPr>
          <w:p w:rsidR="00BA27B2" w:rsidRPr="00AF4B92" w:rsidRDefault="00BA27B2" w:rsidP="00AF4B92">
            <w:pPr>
              <w:pStyle w:val="OiaeaeiYiio2"/>
              <w:widowControl/>
              <w:snapToGrid w:val="0"/>
              <w:rPr>
                <w:i w:val="0"/>
                <w:sz w:val="22"/>
                <w:szCs w:val="22"/>
              </w:rPr>
            </w:pPr>
            <w:r w:rsidRPr="00AF4B92">
              <w:rPr>
                <w:i w:val="0"/>
                <w:sz w:val="22"/>
                <w:szCs w:val="22"/>
              </w:rPr>
              <w:t>Name and type of organisation providing education and training</w:t>
            </w:r>
          </w:p>
        </w:tc>
        <w:tc>
          <w:tcPr>
            <w:tcW w:w="284" w:type="dxa"/>
            <w:gridSpan w:val="3"/>
          </w:tcPr>
          <w:p w:rsidR="00BA27B2" w:rsidRPr="00AF4B92" w:rsidRDefault="00BA27B2" w:rsidP="00AF4B92">
            <w:pPr>
              <w:pStyle w:val="Aaoeeu"/>
              <w:widowControl/>
              <w:snapToGrid w:val="0"/>
              <w:rPr>
                <w:sz w:val="22"/>
                <w:szCs w:val="22"/>
              </w:rPr>
            </w:pPr>
          </w:p>
        </w:tc>
        <w:tc>
          <w:tcPr>
            <w:tcW w:w="6095" w:type="dxa"/>
            <w:gridSpan w:val="7"/>
          </w:tcPr>
          <w:p w:rsidR="00BA27B2" w:rsidRPr="00AF4B92" w:rsidRDefault="00BA27B2" w:rsidP="00AF4B92">
            <w:pPr>
              <w:pStyle w:val="OiaeaeiYiio2"/>
              <w:widowControl/>
              <w:snapToGrid w:val="0"/>
              <w:jc w:val="left"/>
              <w:rPr>
                <w:i w:val="0"/>
                <w:sz w:val="22"/>
                <w:szCs w:val="22"/>
              </w:rPr>
            </w:pPr>
            <w:r w:rsidRPr="00AF4B92">
              <w:rPr>
                <w:i w:val="0"/>
                <w:sz w:val="22"/>
                <w:szCs w:val="22"/>
              </w:rPr>
              <w:t>Profesionālās izglītības, tālākizglītības un eksaminācijas centrs, ‘’Professional Education Program for Teachers’’, 40 hours</w:t>
            </w:r>
          </w:p>
        </w:tc>
      </w:tr>
      <w:tr w:rsidR="00BA27B2" w:rsidRPr="00AF4B92" w:rsidTr="007403D7">
        <w:tblPrEx>
          <w:tblCellMar>
            <w:left w:w="0" w:type="dxa"/>
            <w:right w:w="0" w:type="dxa"/>
          </w:tblCellMar>
        </w:tblPrEx>
        <w:trPr>
          <w:gridAfter w:val="1"/>
          <w:wAfter w:w="108" w:type="dxa"/>
          <w:cantSplit/>
        </w:trPr>
        <w:tc>
          <w:tcPr>
            <w:tcW w:w="3119" w:type="dxa"/>
            <w:gridSpan w:val="2"/>
            <w:tcBorders>
              <w:right w:val="single" w:sz="4" w:space="0" w:color="auto"/>
            </w:tcBorders>
          </w:tcPr>
          <w:p w:rsidR="00BA27B2" w:rsidRPr="00AF4B92" w:rsidRDefault="00BA27B2" w:rsidP="00AF4B92">
            <w:pPr>
              <w:pStyle w:val="CVHeading2-FirstLine"/>
              <w:spacing w:before="0"/>
              <w:rPr>
                <w:rFonts w:cs="Times New Roman"/>
                <w:b/>
                <w:szCs w:val="22"/>
                <w:lang w:val="en-GB"/>
              </w:rPr>
            </w:pPr>
            <w:r w:rsidRPr="00AF4B92">
              <w:rPr>
                <w:rFonts w:cs="Times New Roman"/>
                <w:b/>
                <w:szCs w:val="22"/>
                <w:lang w:val="en-GB"/>
              </w:rPr>
              <w:t>Personal Skills and Competences</w:t>
            </w:r>
          </w:p>
          <w:p w:rsidR="00BA27B2" w:rsidRPr="00AF4B92" w:rsidRDefault="00BA27B2" w:rsidP="00AF4B92">
            <w:pPr>
              <w:pStyle w:val="CVHeading2-FirstLine"/>
              <w:spacing w:before="0"/>
              <w:rPr>
                <w:rFonts w:cs="Times New Roman"/>
                <w:szCs w:val="22"/>
                <w:lang w:val="en-GB"/>
              </w:rPr>
            </w:pPr>
            <w:r w:rsidRPr="00AF4B92">
              <w:rPr>
                <w:rFonts w:cs="Times New Roman"/>
                <w:szCs w:val="22"/>
                <w:lang w:val="en-GB"/>
              </w:rPr>
              <w:t>Mother tongue</w:t>
            </w:r>
          </w:p>
        </w:tc>
        <w:tc>
          <w:tcPr>
            <w:tcW w:w="6095" w:type="dxa"/>
            <w:gridSpan w:val="8"/>
            <w:tcBorders>
              <w:left w:val="single" w:sz="4" w:space="0" w:color="auto"/>
            </w:tcBorders>
          </w:tcPr>
          <w:p w:rsidR="00BA27B2" w:rsidRPr="00AF4B92" w:rsidRDefault="00BA27B2" w:rsidP="00AF4B92">
            <w:pPr>
              <w:pStyle w:val="CVMedium-FirstLine"/>
              <w:spacing w:before="0"/>
              <w:rPr>
                <w:rFonts w:cs="Times New Roman"/>
                <w:szCs w:val="22"/>
                <w:lang w:val="en-GB"/>
              </w:rPr>
            </w:pPr>
          </w:p>
          <w:p w:rsidR="00BA27B2" w:rsidRPr="00AF4B92" w:rsidRDefault="00BA27B2" w:rsidP="00AF4B92">
            <w:pPr>
              <w:pStyle w:val="CVMedium-FirstLine"/>
              <w:spacing w:before="0"/>
              <w:rPr>
                <w:rFonts w:cs="Times New Roman"/>
                <w:szCs w:val="22"/>
                <w:lang w:val="en-GB"/>
              </w:rPr>
            </w:pPr>
            <w:r w:rsidRPr="00AF4B92">
              <w:rPr>
                <w:rFonts w:cs="Times New Roman"/>
                <w:szCs w:val="22"/>
                <w:lang w:val="en-GB"/>
              </w:rPr>
              <w:t>Russian</w:t>
            </w:r>
          </w:p>
        </w:tc>
      </w:tr>
      <w:tr w:rsidR="00BA27B2" w:rsidRPr="00AF4B92" w:rsidTr="007403D7">
        <w:tblPrEx>
          <w:tblCellMar>
            <w:left w:w="0" w:type="dxa"/>
            <w:right w:w="0" w:type="dxa"/>
          </w:tblCellMar>
        </w:tblPrEx>
        <w:trPr>
          <w:gridAfter w:val="1"/>
          <w:wAfter w:w="108" w:type="dxa"/>
          <w:cantSplit/>
        </w:trPr>
        <w:tc>
          <w:tcPr>
            <w:tcW w:w="3119" w:type="dxa"/>
            <w:gridSpan w:val="2"/>
            <w:tcBorders>
              <w:bottom w:val="single" w:sz="4" w:space="0" w:color="auto"/>
              <w:right w:val="single" w:sz="4" w:space="0" w:color="auto"/>
            </w:tcBorders>
          </w:tcPr>
          <w:p w:rsidR="00BA27B2" w:rsidRPr="00AF4B92" w:rsidRDefault="00BA27B2" w:rsidP="00AF4B92">
            <w:pPr>
              <w:pStyle w:val="CVHeading2-FirstLine"/>
              <w:spacing w:before="0"/>
              <w:rPr>
                <w:rFonts w:cs="Times New Roman"/>
                <w:szCs w:val="22"/>
                <w:lang w:val="en-GB"/>
              </w:rPr>
            </w:pPr>
            <w:r w:rsidRPr="00AF4B92">
              <w:rPr>
                <w:rFonts w:cs="Times New Roman"/>
                <w:szCs w:val="22"/>
                <w:lang w:val="en-GB"/>
              </w:rPr>
              <w:t>Other Languages</w:t>
            </w:r>
          </w:p>
        </w:tc>
        <w:tc>
          <w:tcPr>
            <w:tcW w:w="6095" w:type="dxa"/>
            <w:gridSpan w:val="8"/>
            <w:tcBorders>
              <w:left w:val="single" w:sz="4" w:space="0" w:color="auto"/>
              <w:bottom w:val="single" w:sz="4" w:space="0" w:color="auto"/>
            </w:tcBorders>
          </w:tcPr>
          <w:p w:rsidR="00BA27B2" w:rsidRPr="00AF4B92" w:rsidRDefault="00BA27B2" w:rsidP="00AF4B92">
            <w:pPr>
              <w:pStyle w:val="CVMedium-FirstLine"/>
              <w:spacing w:before="0"/>
              <w:rPr>
                <w:rFonts w:cs="Times New Roman"/>
                <w:szCs w:val="22"/>
                <w:lang w:val="en-GB"/>
              </w:rPr>
            </w:pPr>
          </w:p>
        </w:tc>
      </w:tr>
      <w:tr w:rsidR="00BA27B2" w:rsidRPr="00AF4B92" w:rsidTr="007403D7">
        <w:tblPrEx>
          <w:tblCellMar>
            <w:left w:w="0" w:type="dxa"/>
            <w:right w:w="0" w:type="dxa"/>
          </w:tblCellMar>
        </w:tblPrEx>
        <w:trPr>
          <w:gridAfter w:val="1"/>
          <w:wAfter w:w="108" w:type="dxa"/>
          <w:cantSplit/>
          <w:trHeight w:val="368"/>
        </w:trPr>
        <w:tc>
          <w:tcPr>
            <w:tcW w:w="3119" w:type="dxa"/>
            <w:gridSpan w:val="2"/>
            <w:tcBorders>
              <w:top w:val="single" w:sz="4" w:space="0" w:color="auto"/>
              <w:left w:val="single" w:sz="4" w:space="0" w:color="auto"/>
              <w:bottom w:val="single" w:sz="4" w:space="0" w:color="auto"/>
              <w:right w:val="single" w:sz="4" w:space="0" w:color="auto"/>
            </w:tcBorders>
          </w:tcPr>
          <w:p w:rsidR="00BA27B2" w:rsidRPr="00AF4B92" w:rsidRDefault="00BA27B2" w:rsidP="00AF4B92">
            <w:pPr>
              <w:pStyle w:val="CVHeading2"/>
              <w:rPr>
                <w:rFonts w:ascii="Times New Roman" w:hAnsi="Times New Roman"/>
                <w:szCs w:val="22"/>
                <w:lang w:val="en-GB"/>
              </w:rPr>
            </w:pPr>
            <w:r w:rsidRPr="00AF4B92">
              <w:rPr>
                <w:rFonts w:ascii="Times New Roman" w:hAnsi="Times New Roman"/>
                <w:szCs w:val="22"/>
                <w:lang w:val="en-GB"/>
              </w:rPr>
              <w:t>Self-assessment</w:t>
            </w:r>
          </w:p>
        </w:tc>
        <w:tc>
          <w:tcPr>
            <w:tcW w:w="30" w:type="dxa"/>
            <w:tcBorders>
              <w:top w:val="single" w:sz="4" w:space="0" w:color="auto"/>
              <w:left w:val="single" w:sz="4" w:space="0" w:color="auto"/>
              <w:bottom w:val="single" w:sz="4" w:space="0" w:color="auto"/>
              <w:right w:val="single" w:sz="4" w:space="0" w:color="auto"/>
            </w:tcBorders>
          </w:tcPr>
          <w:p w:rsidR="00BA27B2" w:rsidRPr="00AF4B92" w:rsidRDefault="00BA27B2" w:rsidP="00AF4B92">
            <w:pPr>
              <w:pStyle w:val="CVNormal"/>
              <w:rPr>
                <w:rFonts w:cs="Times New Roman"/>
                <w:sz w:val="22"/>
                <w:szCs w:val="22"/>
                <w:lang w:val="en-GB"/>
              </w:rPr>
            </w:pPr>
          </w:p>
        </w:tc>
        <w:tc>
          <w:tcPr>
            <w:tcW w:w="2021" w:type="dxa"/>
            <w:gridSpan w:val="3"/>
            <w:tcBorders>
              <w:top w:val="single" w:sz="4" w:space="0" w:color="auto"/>
              <w:left w:val="single" w:sz="4" w:space="0" w:color="auto"/>
              <w:bottom w:val="single" w:sz="4" w:space="0" w:color="auto"/>
              <w:right w:val="single" w:sz="4" w:space="0" w:color="auto"/>
            </w:tcBorders>
          </w:tcPr>
          <w:p w:rsidR="00BA27B2" w:rsidRPr="00AF4B92" w:rsidRDefault="00BA27B2" w:rsidP="00AF4B92">
            <w:pPr>
              <w:pStyle w:val="LevelAssessment-Heading1"/>
              <w:rPr>
                <w:rFonts w:ascii="Times New Roman" w:hAnsi="Times New Roman"/>
                <w:b w:val="0"/>
                <w:szCs w:val="22"/>
                <w:lang w:val="en-GB"/>
              </w:rPr>
            </w:pPr>
            <w:r w:rsidRPr="00AF4B92">
              <w:rPr>
                <w:rFonts w:ascii="Times New Roman" w:hAnsi="Times New Roman"/>
                <w:b w:val="0"/>
                <w:szCs w:val="22"/>
                <w:lang w:val="en-GB"/>
              </w:rPr>
              <w:t>Understanding</w:t>
            </w:r>
          </w:p>
        </w:tc>
        <w:tc>
          <w:tcPr>
            <w:tcW w:w="2022" w:type="dxa"/>
            <w:gridSpan w:val="2"/>
            <w:tcBorders>
              <w:top w:val="single" w:sz="4" w:space="0" w:color="auto"/>
              <w:left w:val="single" w:sz="4" w:space="0" w:color="auto"/>
              <w:bottom w:val="single" w:sz="4" w:space="0" w:color="auto"/>
              <w:right w:val="single" w:sz="4" w:space="0" w:color="auto"/>
            </w:tcBorders>
          </w:tcPr>
          <w:p w:rsidR="00BA27B2" w:rsidRPr="00AF4B92" w:rsidRDefault="00BA27B2" w:rsidP="00AF4B92">
            <w:pPr>
              <w:pStyle w:val="LevelAssessment-Heading1"/>
              <w:rPr>
                <w:rFonts w:ascii="Times New Roman" w:hAnsi="Times New Roman"/>
                <w:b w:val="0"/>
                <w:szCs w:val="22"/>
                <w:lang w:val="en-GB"/>
              </w:rPr>
            </w:pPr>
            <w:r w:rsidRPr="00AF4B92">
              <w:rPr>
                <w:rFonts w:ascii="Times New Roman" w:hAnsi="Times New Roman"/>
                <w:b w:val="0"/>
                <w:szCs w:val="22"/>
                <w:lang w:val="en-GB"/>
              </w:rPr>
              <w:t>Speaking</w:t>
            </w:r>
          </w:p>
        </w:tc>
        <w:tc>
          <w:tcPr>
            <w:tcW w:w="2022" w:type="dxa"/>
            <w:gridSpan w:val="2"/>
            <w:tcBorders>
              <w:top w:val="single" w:sz="4" w:space="0" w:color="auto"/>
              <w:left w:val="single" w:sz="4" w:space="0" w:color="auto"/>
              <w:bottom w:val="single" w:sz="4" w:space="0" w:color="auto"/>
              <w:right w:val="single" w:sz="4" w:space="0" w:color="auto"/>
            </w:tcBorders>
          </w:tcPr>
          <w:p w:rsidR="00BA27B2" w:rsidRPr="00AF4B92" w:rsidRDefault="00BA27B2" w:rsidP="00AF4B92">
            <w:pPr>
              <w:pStyle w:val="LevelAssessment-Heading1"/>
              <w:rPr>
                <w:rFonts w:ascii="Times New Roman" w:hAnsi="Times New Roman"/>
                <w:b w:val="0"/>
                <w:szCs w:val="22"/>
                <w:lang w:val="en-GB"/>
              </w:rPr>
            </w:pPr>
            <w:r w:rsidRPr="00AF4B92">
              <w:rPr>
                <w:rFonts w:ascii="Times New Roman" w:hAnsi="Times New Roman"/>
                <w:b w:val="0"/>
                <w:szCs w:val="22"/>
                <w:lang w:val="en-GB"/>
              </w:rPr>
              <w:t>Writing</w:t>
            </w:r>
          </w:p>
        </w:tc>
      </w:tr>
      <w:tr w:rsidR="00BA27B2" w:rsidRPr="00AF4B92" w:rsidTr="007403D7">
        <w:tblPrEx>
          <w:tblCellMar>
            <w:left w:w="0" w:type="dxa"/>
            <w:right w:w="0" w:type="dxa"/>
          </w:tblCellMar>
        </w:tblPrEx>
        <w:trPr>
          <w:gridAfter w:val="1"/>
          <w:wAfter w:w="108" w:type="dxa"/>
          <w:cantSplit/>
        </w:trPr>
        <w:tc>
          <w:tcPr>
            <w:tcW w:w="3119" w:type="dxa"/>
            <w:gridSpan w:val="2"/>
            <w:tcBorders>
              <w:top w:val="single" w:sz="4" w:space="0" w:color="auto"/>
              <w:left w:val="single" w:sz="4" w:space="0" w:color="auto"/>
              <w:bottom w:val="single" w:sz="4" w:space="0" w:color="auto"/>
              <w:right w:val="single" w:sz="4" w:space="0" w:color="auto"/>
            </w:tcBorders>
          </w:tcPr>
          <w:p w:rsidR="00BA27B2" w:rsidRPr="00AF4B92" w:rsidRDefault="00BA27B2" w:rsidP="00AF4B92">
            <w:pPr>
              <w:pStyle w:val="CVHeadingLevel"/>
              <w:rPr>
                <w:rFonts w:ascii="Times New Roman" w:hAnsi="Times New Roman"/>
                <w:sz w:val="22"/>
                <w:szCs w:val="22"/>
                <w:lang w:val="en-GB"/>
              </w:rPr>
            </w:pPr>
          </w:p>
        </w:tc>
        <w:tc>
          <w:tcPr>
            <w:tcW w:w="30" w:type="dxa"/>
            <w:tcBorders>
              <w:top w:val="single" w:sz="4" w:space="0" w:color="auto"/>
              <w:left w:val="single" w:sz="4" w:space="0" w:color="auto"/>
              <w:bottom w:val="single" w:sz="4" w:space="0" w:color="auto"/>
              <w:right w:val="single" w:sz="4" w:space="0" w:color="auto"/>
            </w:tcBorders>
          </w:tcPr>
          <w:p w:rsidR="00BA27B2" w:rsidRPr="00AF4B92" w:rsidRDefault="00BA27B2" w:rsidP="00AF4B92">
            <w:pPr>
              <w:pStyle w:val="CVNormal"/>
              <w:rPr>
                <w:rFonts w:cs="Times New Roman"/>
                <w:sz w:val="22"/>
                <w:szCs w:val="22"/>
                <w:lang w:val="en-GB"/>
              </w:rPr>
            </w:pPr>
          </w:p>
        </w:tc>
        <w:tc>
          <w:tcPr>
            <w:tcW w:w="1010" w:type="dxa"/>
            <w:gridSpan w:val="2"/>
            <w:tcBorders>
              <w:top w:val="single" w:sz="4" w:space="0" w:color="auto"/>
              <w:left w:val="single" w:sz="4" w:space="0" w:color="auto"/>
              <w:bottom w:val="single" w:sz="4" w:space="0" w:color="auto"/>
              <w:right w:val="single" w:sz="4" w:space="0" w:color="auto"/>
            </w:tcBorders>
          </w:tcPr>
          <w:p w:rsidR="00BA27B2" w:rsidRPr="00AF4B92" w:rsidRDefault="00BA27B2" w:rsidP="00AF4B92">
            <w:pPr>
              <w:pStyle w:val="LevelAssessment-Heading2"/>
              <w:rPr>
                <w:rFonts w:ascii="Times New Roman" w:hAnsi="Times New Roman"/>
                <w:noProof/>
                <w:sz w:val="22"/>
                <w:szCs w:val="22"/>
                <w:lang w:val="en-GB"/>
              </w:rPr>
            </w:pPr>
            <w:r w:rsidRPr="00AF4B92">
              <w:rPr>
                <w:rFonts w:ascii="Times New Roman" w:hAnsi="Times New Roman"/>
                <w:noProof/>
                <w:sz w:val="22"/>
                <w:szCs w:val="22"/>
                <w:lang w:val="en-GB"/>
              </w:rPr>
              <w:t>very good</w:t>
            </w:r>
          </w:p>
        </w:tc>
        <w:tc>
          <w:tcPr>
            <w:tcW w:w="1011" w:type="dxa"/>
            <w:tcBorders>
              <w:top w:val="single" w:sz="4" w:space="0" w:color="auto"/>
              <w:left w:val="single" w:sz="4" w:space="0" w:color="auto"/>
              <w:bottom w:val="single" w:sz="4" w:space="0" w:color="auto"/>
              <w:right w:val="single" w:sz="4" w:space="0" w:color="auto"/>
            </w:tcBorders>
          </w:tcPr>
          <w:p w:rsidR="00BA27B2" w:rsidRPr="00AF4B92" w:rsidRDefault="00BA27B2" w:rsidP="00AF4B92">
            <w:pPr>
              <w:pStyle w:val="LevelAssessment-Heading2"/>
              <w:rPr>
                <w:rFonts w:ascii="Times New Roman" w:hAnsi="Times New Roman"/>
                <w:noProof/>
                <w:sz w:val="22"/>
                <w:szCs w:val="22"/>
                <w:lang w:val="en-GB"/>
              </w:rPr>
            </w:pPr>
            <w:r w:rsidRPr="00AF4B92">
              <w:rPr>
                <w:rFonts w:ascii="Times New Roman" w:hAnsi="Times New Roman"/>
                <w:noProof/>
                <w:sz w:val="22"/>
                <w:szCs w:val="22"/>
                <w:lang w:val="en-GB"/>
              </w:rPr>
              <w:t>good</w:t>
            </w:r>
          </w:p>
        </w:tc>
        <w:tc>
          <w:tcPr>
            <w:tcW w:w="1011" w:type="dxa"/>
            <w:tcBorders>
              <w:top w:val="single" w:sz="4" w:space="0" w:color="auto"/>
              <w:left w:val="single" w:sz="4" w:space="0" w:color="auto"/>
              <w:bottom w:val="single" w:sz="4" w:space="0" w:color="auto"/>
              <w:right w:val="single" w:sz="4" w:space="0" w:color="auto"/>
            </w:tcBorders>
          </w:tcPr>
          <w:p w:rsidR="00BA27B2" w:rsidRPr="00AF4B92" w:rsidRDefault="00BA27B2" w:rsidP="00AF4B92">
            <w:pPr>
              <w:pStyle w:val="LevelAssessment-Heading2"/>
              <w:rPr>
                <w:rFonts w:ascii="Times New Roman" w:hAnsi="Times New Roman"/>
                <w:noProof/>
                <w:sz w:val="22"/>
                <w:szCs w:val="22"/>
                <w:lang w:val="en-GB"/>
              </w:rPr>
            </w:pPr>
            <w:r w:rsidRPr="00AF4B92">
              <w:rPr>
                <w:rFonts w:ascii="Times New Roman" w:hAnsi="Times New Roman"/>
                <w:noProof/>
                <w:sz w:val="22"/>
                <w:szCs w:val="22"/>
                <w:lang w:val="en-GB"/>
              </w:rPr>
              <w:t>very good</w:t>
            </w:r>
          </w:p>
        </w:tc>
        <w:tc>
          <w:tcPr>
            <w:tcW w:w="1011" w:type="dxa"/>
            <w:tcBorders>
              <w:top w:val="single" w:sz="4" w:space="0" w:color="auto"/>
              <w:left w:val="single" w:sz="4" w:space="0" w:color="auto"/>
              <w:bottom w:val="single" w:sz="4" w:space="0" w:color="auto"/>
              <w:right w:val="single" w:sz="4" w:space="0" w:color="auto"/>
            </w:tcBorders>
          </w:tcPr>
          <w:p w:rsidR="00BA27B2" w:rsidRPr="00AF4B92" w:rsidRDefault="00BA27B2" w:rsidP="00AF4B92">
            <w:pPr>
              <w:pStyle w:val="LevelAssessment-Heading2"/>
              <w:rPr>
                <w:rFonts w:ascii="Times New Roman" w:hAnsi="Times New Roman"/>
                <w:noProof/>
                <w:sz w:val="22"/>
                <w:szCs w:val="22"/>
                <w:lang w:val="en-GB"/>
              </w:rPr>
            </w:pPr>
            <w:r w:rsidRPr="00AF4B92">
              <w:rPr>
                <w:rFonts w:ascii="Times New Roman" w:hAnsi="Times New Roman"/>
                <w:noProof/>
                <w:sz w:val="22"/>
                <w:szCs w:val="22"/>
                <w:lang w:val="en-GB"/>
              </w:rPr>
              <w:t>good</w:t>
            </w:r>
          </w:p>
        </w:tc>
        <w:tc>
          <w:tcPr>
            <w:tcW w:w="1011" w:type="dxa"/>
            <w:tcBorders>
              <w:top w:val="single" w:sz="4" w:space="0" w:color="auto"/>
              <w:left w:val="single" w:sz="4" w:space="0" w:color="auto"/>
              <w:bottom w:val="single" w:sz="4" w:space="0" w:color="auto"/>
              <w:right w:val="single" w:sz="4" w:space="0" w:color="auto"/>
            </w:tcBorders>
          </w:tcPr>
          <w:p w:rsidR="00BA27B2" w:rsidRPr="00AF4B92" w:rsidRDefault="00BA27B2" w:rsidP="00AF4B92">
            <w:pPr>
              <w:pStyle w:val="LevelAssessment-Heading2"/>
              <w:rPr>
                <w:rFonts w:ascii="Times New Roman" w:hAnsi="Times New Roman"/>
                <w:noProof/>
                <w:sz w:val="22"/>
                <w:szCs w:val="22"/>
                <w:lang w:val="en-GB"/>
              </w:rPr>
            </w:pPr>
            <w:r w:rsidRPr="00AF4B92">
              <w:rPr>
                <w:rFonts w:ascii="Times New Roman" w:hAnsi="Times New Roman"/>
                <w:noProof/>
                <w:sz w:val="22"/>
                <w:szCs w:val="22"/>
                <w:lang w:val="en-GB"/>
              </w:rPr>
              <w:t>very good</w:t>
            </w:r>
          </w:p>
        </w:tc>
        <w:tc>
          <w:tcPr>
            <w:tcW w:w="1011" w:type="dxa"/>
            <w:tcBorders>
              <w:top w:val="single" w:sz="4" w:space="0" w:color="auto"/>
              <w:left w:val="single" w:sz="4" w:space="0" w:color="auto"/>
              <w:bottom w:val="single" w:sz="4" w:space="0" w:color="auto"/>
              <w:right w:val="single" w:sz="4" w:space="0" w:color="auto"/>
            </w:tcBorders>
          </w:tcPr>
          <w:p w:rsidR="00BA27B2" w:rsidRPr="00AF4B92" w:rsidRDefault="00BA27B2" w:rsidP="00AF4B92">
            <w:pPr>
              <w:pStyle w:val="LevelAssessment-Heading2"/>
              <w:rPr>
                <w:rFonts w:ascii="Times New Roman" w:hAnsi="Times New Roman"/>
                <w:noProof/>
                <w:sz w:val="22"/>
                <w:szCs w:val="22"/>
                <w:lang w:val="en-GB"/>
              </w:rPr>
            </w:pPr>
            <w:r w:rsidRPr="00AF4B92">
              <w:rPr>
                <w:rFonts w:ascii="Times New Roman" w:hAnsi="Times New Roman"/>
                <w:noProof/>
                <w:sz w:val="22"/>
                <w:szCs w:val="22"/>
                <w:lang w:val="en-GB"/>
              </w:rPr>
              <w:t>good</w:t>
            </w:r>
          </w:p>
        </w:tc>
      </w:tr>
      <w:tr w:rsidR="00BA27B2" w:rsidRPr="00AF4B92" w:rsidTr="007403D7">
        <w:tblPrEx>
          <w:tblCellMar>
            <w:left w:w="0" w:type="dxa"/>
            <w:right w:w="0" w:type="dxa"/>
          </w:tblCellMar>
        </w:tblPrEx>
        <w:trPr>
          <w:gridAfter w:val="1"/>
          <w:wAfter w:w="108" w:type="dxa"/>
          <w:cantSplit/>
        </w:trPr>
        <w:tc>
          <w:tcPr>
            <w:tcW w:w="3119" w:type="dxa"/>
            <w:gridSpan w:val="2"/>
            <w:tcBorders>
              <w:top w:val="single" w:sz="4" w:space="0" w:color="auto"/>
              <w:left w:val="single" w:sz="4" w:space="0" w:color="auto"/>
              <w:bottom w:val="single" w:sz="4" w:space="0" w:color="auto"/>
              <w:right w:val="single" w:sz="4" w:space="0" w:color="auto"/>
            </w:tcBorders>
          </w:tcPr>
          <w:p w:rsidR="00BA27B2" w:rsidRPr="00AF4B92" w:rsidRDefault="00BA27B2" w:rsidP="00AF4B92">
            <w:pPr>
              <w:pStyle w:val="CVHeadingLanguage"/>
              <w:rPr>
                <w:rFonts w:cs="Times New Roman"/>
                <w:szCs w:val="22"/>
                <w:lang w:val="en-GB"/>
              </w:rPr>
            </w:pPr>
            <w:r w:rsidRPr="00AF4B92">
              <w:rPr>
                <w:rFonts w:cs="Times New Roman"/>
                <w:szCs w:val="22"/>
                <w:lang w:val="en-GB"/>
              </w:rPr>
              <w:t>English</w:t>
            </w:r>
          </w:p>
        </w:tc>
        <w:tc>
          <w:tcPr>
            <w:tcW w:w="30" w:type="dxa"/>
            <w:tcBorders>
              <w:top w:val="single" w:sz="4" w:space="0" w:color="auto"/>
              <w:left w:val="single" w:sz="4" w:space="0" w:color="auto"/>
              <w:bottom w:val="single" w:sz="4" w:space="0" w:color="auto"/>
              <w:right w:val="single" w:sz="4" w:space="0" w:color="auto"/>
            </w:tcBorders>
          </w:tcPr>
          <w:p w:rsidR="00BA27B2" w:rsidRPr="00AF4B92" w:rsidRDefault="00BA27B2" w:rsidP="00AF4B92">
            <w:pPr>
              <w:pStyle w:val="CVNormal"/>
              <w:rPr>
                <w:rFonts w:cs="Times New Roman"/>
                <w:sz w:val="22"/>
                <w:szCs w:val="22"/>
                <w:lang w:val="en-GB"/>
              </w:rPr>
            </w:pPr>
          </w:p>
        </w:tc>
        <w:tc>
          <w:tcPr>
            <w:tcW w:w="1010" w:type="dxa"/>
            <w:gridSpan w:val="2"/>
            <w:tcBorders>
              <w:top w:val="single" w:sz="4" w:space="0" w:color="auto"/>
              <w:left w:val="single" w:sz="4" w:space="0" w:color="auto"/>
              <w:bottom w:val="single" w:sz="4" w:space="0" w:color="auto"/>
              <w:right w:val="single" w:sz="4" w:space="0" w:color="auto"/>
            </w:tcBorders>
            <w:vAlign w:val="center"/>
          </w:tcPr>
          <w:p w:rsidR="00BA27B2" w:rsidRPr="00AF4B92" w:rsidRDefault="00BA27B2" w:rsidP="00AF4B92">
            <w:pPr>
              <w:pStyle w:val="LevelAssessment-Description"/>
              <w:rPr>
                <w:rFonts w:ascii="Times New Roman" w:hAnsi="Times New Roman"/>
                <w:sz w:val="22"/>
                <w:szCs w:val="22"/>
                <w:lang w:val="en-GB"/>
              </w:rPr>
            </w:pPr>
            <w:r w:rsidRPr="00AF4B92">
              <w:rPr>
                <w:rFonts w:ascii="Times New Roman" w:hAnsi="Times New Roman"/>
                <w:sz w:val="22"/>
                <w:szCs w:val="22"/>
                <w:lang w:val="en-GB"/>
              </w:rPr>
              <w:t>X</w:t>
            </w:r>
          </w:p>
        </w:tc>
        <w:tc>
          <w:tcPr>
            <w:tcW w:w="1011" w:type="dxa"/>
            <w:tcBorders>
              <w:top w:val="single" w:sz="4" w:space="0" w:color="auto"/>
              <w:left w:val="single" w:sz="4" w:space="0" w:color="auto"/>
              <w:bottom w:val="single" w:sz="4" w:space="0" w:color="auto"/>
              <w:right w:val="single" w:sz="4" w:space="0" w:color="auto"/>
            </w:tcBorders>
            <w:vAlign w:val="center"/>
          </w:tcPr>
          <w:p w:rsidR="00BA27B2" w:rsidRPr="00AF4B92" w:rsidRDefault="00BA27B2" w:rsidP="00AF4B92">
            <w:pPr>
              <w:pStyle w:val="LevelAssessment-Description"/>
              <w:rPr>
                <w:rFonts w:ascii="Times New Roman" w:hAnsi="Times New Roman"/>
                <w:sz w:val="22"/>
                <w:szCs w:val="22"/>
                <w:lang w:val="en-GB"/>
              </w:rPr>
            </w:pPr>
          </w:p>
        </w:tc>
        <w:tc>
          <w:tcPr>
            <w:tcW w:w="1011" w:type="dxa"/>
            <w:tcBorders>
              <w:top w:val="single" w:sz="4" w:space="0" w:color="auto"/>
              <w:left w:val="single" w:sz="4" w:space="0" w:color="auto"/>
              <w:bottom w:val="single" w:sz="4" w:space="0" w:color="auto"/>
              <w:right w:val="single" w:sz="4" w:space="0" w:color="auto"/>
            </w:tcBorders>
            <w:vAlign w:val="center"/>
          </w:tcPr>
          <w:p w:rsidR="00BA27B2" w:rsidRPr="00AF4B92" w:rsidRDefault="00BA27B2" w:rsidP="00AF4B92">
            <w:pPr>
              <w:pStyle w:val="LevelAssessment-Description"/>
              <w:rPr>
                <w:rFonts w:ascii="Times New Roman" w:hAnsi="Times New Roman"/>
                <w:sz w:val="22"/>
                <w:szCs w:val="22"/>
                <w:lang w:val="en-GB"/>
              </w:rPr>
            </w:pPr>
            <w:r w:rsidRPr="00AF4B92">
              <w:rPr>
                <w:rFonts w:ascii="Times New Roman" w:hAnsi="Times New Roman"/>
                <w:sz w:val="22"/>
                <w:szCs w:val="22"/>
                <w:lang w:val="en-GB"/>
              </w:rPr>
              <w:t>X</w:t>
            </w:r>
          </w:p>
        </w:tc>
        <w:tc>
          <w:tcPr>
            <w:tcW w:w="1011" w:type="dxa"/>
            <w:tcBorders>
              <w:top w:val="single" w:sz="4" w:space="0" w:color="auto"/>
              <w:left w:val="single" w:sz="4" w:space="0" w:color="auto"/>
              <w:bottom w:val="single" w:sz="4" w:space="0" w:color="auto"/>
              <w:right w:val="single" w:sz="4" w:space="0" w:color="auto"/>
            </w:tcBorders>
            <w:vAlign w:val="center"/>
          </w:tcPr>
          <w:p w:rsidR="00BA27B2" w:rsidRPr="00AF4B92" w:rsidRDefault="00BA27B2" w:rsidP="00AF4B92">
            <w:pPr>
              <w:pStyle w:val="LevelAssessment-Description"/>
              <w:rPr>
                <w:rFonts w:ascii="Times New Roman" w:hAnsi="Times New Roman"/>
                <w:sz w:val="22"/>
                <w:szCs w:val="22"/>
                <w:lang w:val="en-GB"/>
              </w:rPr>
            </w:pPr>
          </w:p>
        </w:tc>
        <w:tc>
          <w:tcPr>
            <w:tcW w:w="1011" w:type="dxa"/>
            <w:tcBorders>
              <w:top w:val="single" w:sz="4" w:space="0" w:color="auto"/>
              <w:left w:val="single" w:sz="4" w:space="0" w:color="auto"/>
              <w:bottom w:val="single" w:sz="4" w:space="0" w:color="auto"/>
              <w:right w:val="single" w:sz="4" w:space="0" w:color="auto"/>
            </w:tcBorders>
            <w:vAlign w:val="center"/>
          </w:tcPr>
          <w:p w:rsidR="00BA27B2" w:rsidRPr="00AF4B92" w:rsidRDefault="00BA27B2" w:rsidP="00AF4B92">
            <w:pPr>
              <w:pStyle w:val="LevelAssessment-Description"/>
              <w:rPr>
                <w:rFonts w:ascii="Times New Roman" w:hAnsi="Times New Roman"/>
                <w:sz w:val="22"/>
                <w:szCs w:val="22"/>
                <w:lang w:val="en-GB"/>
              </w:rPr>
            </w:pPr>
            <w:r w:rsidRPr="00AF4B92">
              <w:rPr>
                <w:rFonts w:ascii="Times New Roman" w:hAnsi="Times New Roman"/>
                <w:sz w:val="22"/>
                <w:szCs w:val="22"/>
                <w:lang w:val="en-GB"/>
              </w:rPr>
              <w:t>X</w:t>
            </w:r>
          </w:p>
        </w:tc>
        <w:tc>
          <w:tcPr>
            <w:tcW w:w="1011" w:type="dxa"/>
            <w:tcBorders>
              <w:top w:val="single" w:sz="4" w:space="0" w:color="auto"/>
              <w:left w:val="single" w:sz="4" w:space="0" w:color="auto"/>
              <w:bottom w:val="single" w:sz="4" w:space="0" w:color="auto"/>
              <w:right w:val="single" w:sz="4" w:space="0" w:color="auto"/>
            </w:tcBorders>
            <w:vAlign w:val="center"/>
          </w:tcPr>
          <w:p w:rsidR="00BA27B2" w:rsidRPr="00AF4B92" w:rsidRDefault="00BA27B2" w:rsidP="00AF4B92">
            <w:pPr>
              <w:pStyle w:val="LevelAssessment-Description"/>
              <w:rPr>
                <w:rFonts w:ascii="Times New Roman" w:hAnsi="Times New Roman"/>
                <w:sz w:val="22"/>
                <w:szCs w:val="22"/>
                <w:lang w:val="en-GB"/>
              </w:rPr>
            </w:pPr>
          </w:p>
        </w:tc>
      </w:tr>
      <w:tr w:rsidR="00BA27B2" w:rsidRPr="00AF4B92" w:rsidTr="007403D7">
        <w:tblPrEx>
          <w:tblCellMar>
            <w:left w:w="0" w:type="dxa"/>
            <w:right w:w="0" w:type="dxa"/>
          </w:tblCellMar>
        </w:tblPrEx>
        <w:trPr>
          <w:gridAfter w:val="1"/>
          <w:wAfter w:w="108" w:type="dxa"/>
          <w:cantSplit/>
        </w:trPr>
        <w:tc>
          <w:tcPr>
            <w:tcW w:w="3119" w:type="dxa"/>
            <w:gridSpan w:val="2"/>
            <w:tcBorders>
              <w:top w:val="single" w:sz="4" w:space="0" w:color="auto"/>
              <w:left w:val="single" w:sz="4" w:space="0" w:color="auto"/>
              <w:bottom w:val="single" w:sz="4" w:space="0" w:color="auto"/>
              <w:right w:val="single" w:sz="4" w:space="0" w:color="auto"/>
            </w:tcBorders>
          </w:tcPr>
          <w:p w:rsidR="00BA27B2" w:rsidRPr="00AF4B92" w:rsidRDefault="00BA27B2" w:rsidP="00AF4B92">
            <w:pPr>
              <w:pStyle w:val="CVHeadingLanguage"/>
              <w:rPr>
                <w:rFonts w:cs="Times New Roman"/>
                <w:szCs w:val="22"/>
                <w:lang w:val="en-GB"/>
              </w:rPr>
            </w:pPr>
            <w:r w:rsidRPr="00AF4B92">
              <w:rPr>
                <w:rFonts w:cs="Times New Roman"/>
                <w:szCs w:val="22"/>
                <w:lang w:val="en-GB"/>
              </w:rPr>
              <w:t>French</w:t>
            </w:r>
          </w:p>
        </w:tc>
        <w:tc>
          <w:tcPr>
            <w:tcW w:w="30" w:type="dxa"/>
            <w:tcBorders>
              <w:top w:val="single" w:sz="4" w:space="0" w:color="auto"/>
              <w:left w:val="single" w:sz="4" w:space="0" w:color="auto"/>
              <w:bottom w:val="single" w:sz="4" w:space="0" w:color="auto"/>
              <w:right w:val="single" w:sz="4" w:space="0" w:color="auto"/>
            </w:tcBorders>
          </w:tcPr>
          <w:p w:rsidR="00BA27B2" w:rsidRPr="00AF4B92" w:rsidRDefault="00BA27B2" w:rsidP="00AF4B92">
            <w:pPr>
              <w:pStyle w:val="CVNormal"/>
              <w:rPr>
                <w:rFonts w:cs="Times New Roman"/>
                <w:sz w:val="22"/>
                <w:szCs w:val="22"/>
                <w:lang w:val="en-GB"/>
              </w:rPr>
            </w:pPr>
          </w:p>
        </w:tc>
        <w:tc>
          <w:tcPr>
            <w:tcW w:w="1010" w:type="dxa"/>
            <w:gridSpan w:val="2"/>
            <w:tcBorders>
              <w:top w:val="single" w:sz="4" w:space="0" w:color="auto"/>
              <w:left w:val="single" w:sz="4" w:space="0" w:color="auto"/>
              <w:bottom w:val="single" w:sz="4" w:space="0" w:color="auto"/>
              <w:right w:val="single" w:sz="4" w:space="0" w:color="auto"/>
            </w:tcBorders>
            <w:vAlign w:val="center"/>
          </w:tcPr>
          <w:p w:rsidR="00BA27B2" w:rsidRPr="00AF4B92" w:rsidRDefault="00BA27B2" w:rsidP="00AF4B92">
            <w:pPr>
              <w:pStyle w:val="LevelAssessment-Description"/>
              <w:rPr>
                <w:rFonts w:ascii="Times New Roman" w:hAnsi="Times New Roman"/>
                <w:sz w:val="22"/>
                <w:szCs w:val="22"/>
                <w:lang w:val="en-GB"/>
              </w:rPr>
            </w:pPr>
            <w:r w:rsidRPr="00AF4B92">
              <w:rPr>
                <w:rFonts w:ascii="Times New Roman" w:hAnsi="Times New Roman"/>
                <w:sz w:val="22"/>
                <w:szCs w:val="22"/>
                <w:lang w:val="en-GB"/>
              </w:rPr>
              <w:t>X</w:t>
            </w:r>
          </w:p>
        </w:tc>
        <w:tc>
          <w:tcPr>
            <w:tcW w:w="1011" w:type="dxa"/>
            <w:tcBorders>
              <w:top w:val="single" w:sz="4" w:space="0" w:color="auto"/>
              <w:left w:val="single" w:sz="4" w:space="0" w:color="auto"/>
              <w:bottom w:val="single" w:sz="4" w:space="0" w:color="auto"/>
              <w:right w:val="single" w:sz="4" w:space="0" w:color="auto"/>
            </w:tcBorders>
            <w:vAlign w:val="center"/>
          </w:tcPr>
          <w:p w:rsidR="00BA27B2" w:rsidRPr="00AF4B92" w:rsidRDefault="00BA27B2" w:rsidP="00AF4B92">
            <w:pPr>
              <w:pStyle w:val="LevelAssessment-Description"/>
              <w:rPr>
                <w:rFonts w:ascii="Times New Roman" w:hAnsi="Times New Roman"/>
                <w:sz w:val="22"/>
                <w:szCs w:val="22"/>
                <w:lang w:val="en-GB"/>
              </w:rPr>
            </w:pPr>
          </w:p>
        </w:tc>
        <w:tc>
          <w:tcPr>
            <w:tcW w:w="1011" w:type="dxa"/>
            <w:tcBorders>
              <w:top w:val="single" w:sz="4" w:space="0" w:color="auto"/>
              <w:left w:val="single" w:sz="4" w:space="0" w:color="auto"/>
              <w:bottom w:val="single" w:sz="4" w:space="0" w:color="auto"/>
              <w:right w:val="single" w:sz="4" w:space="0" w:color="auto"/>
            </w:tcBorders>
            <w:vAlign w:val="center"/>
          </w:tcPr>
          <w:p w:rsidR="00BA27B2" w:rsidRPr="00AF4B92" w:rsidRDefault="00BA27B2" w:rsidP="00AF4B92">
            <w:pPr>
              <w:pStyle w:val="LevelAssessment-Description"/>
              <w:rPr>
                <w:rFonts w:ascii="Times New Roman" w:hAnsi="Times New Roman"/>
                <w:sz w:val="22"/>
                <w:szCs w:val="22"/>
                <w:lang w:val="en-GB"/>
              </w:rPr>
            </w:pPr>
            <w:r w:rsidRPr="00AF4B92">
              <w:rPr>
                <w:rFonts w:ascii="Times New Roman" w:hAnsi="Times New Roman"/>
                <w:sz w:val="22"/>
                <w:szCs w:val="22"/>
                <w:lang w:val="en-GB"/>
              </w:rPr>
              <w:t>X</w:t>
            </w:r>
          </w:p>
        </w:tc>
        <w:tc>
          <w:tcPr>
            <w:tcW w:w="1011" w:type="dxa"/>
            <w:tcBorders>
              <w:top w:val="single" w:sz="4" w:space="0" w:color="auto"/>
              <w:left w:val="single" w:sz="4" w:space="0" w:color="auto"/>
              <w:bottom w:val="single" w:sz="4" w:space="0" w:color="auto"/>
              <w:right w:val="single" w:sz="4" w:space="0" w:color="auto"/>
            </w:tcBorders>
            <w:vAlign w:val="center"/>
          </w:tcPr>
          <w:p w:rsidR="00BA27B2" w:rsidRPr="00AF4B92" w:rsidRDefault="00BA27B2" w:rsidP="00AF4B92">
            <w:pPr>
              <w:pStyle w:val="LevelAssessment-Description"/>
              <w:rPr>
                <w:rFonts w:ascii="Times New Roman" w:hAnsi="Times New Roman"/>
                <w:sz w:val="22"/>
                <w:szCs w:val="22"/>
                <w:lang w:val="en-GB"/>
              </w:rPr>
            </w:pPr>
          </w:p>
        </w:tc>
        <w:tc>
          <w:tcPr>
            <w:tcW w:w="1011" w:type="dxa"/>
            <w:tcBorders>
              <w:top w:val="single" w:sz="4" w:space="0" w:color="auto"/>
              <w:left w:val="single" w:sz="4" w:space="0" w:color="auto"/>
              <w:bottom w:val="single" w:sz="4" w:space="0" w:color="auto"/>
              <w:right w:val="single" w:sz="4" w:space="0" w:color="auto"/>
            </w:tcBorders>
            <w:vAlign w:val="center"/>
          </w:tcPr>
          <w:p w:rsidR="00BA27B2" w:rsidRPr="00AF4B92" w:rsidRDefault="00BA27B2" w:rsidP="00AF4B92">
            <w:pPr>
              <w:pStyle w:val="LevelAssessment-Description"/>
              <w:rPr>
                <w:rFonts w:ascii="Times New Roman" w:hAnsi="Times New Roman"/>
                <w:sz w:val="22"/>
                <w:szCs w:val="22"/>
                <w:lang w:val="en-GB"/>
              </w:rPr>
            </w:pPr>
            <w:r w:rsidRPr="00AF4B92">
              <w:rPr>
                <w:rFonts w:ascii="Times New Roman" w:hAnsi="Times New Roman"/>
                <w:sz w:val="22"/>
                <w:szCs w:val="22"/>
                <w:lang w:val="en-GB"/>
              </w:rPr>
              <w:t>X</w:t>
            </w:r>
          </w:p>
        </w:tc>
        <w:tc>
          <w:tcPr>
            <w:tcW w:w="1011" w:type="dxa"/>
            <w:tcBorders>
              <w:top w:val="single" w:sz="4" w:space="0" w:color="auto"/>
              <w:left w:val="single" w:sz="4" w:space="0" w:color="auto"/>
              <w:bottom w:val="single" w:sz="4" w:space="0" w:color="auto"/>
              <w:right w:val="single" w:sz="4" w:space="0" w:color="auto"/>
            </w:tcBorders>
            <w:vAlign w:val="center"/>
          </w:tcPr>
          <w:p w:rsidR="00BA27B2" w:rsidRPr="00AF4B92" w:rsidRDefault="00BA27B2" w:rsidP="00AF4B92">
            <w:pPr>
              <w:pStyle w:val="LevelAssessment-Description"/>
              <w:rPr>
                <w:rFonts w:ascii="Times New Roman" w:hAnsi="Times New Roman"/>
                <w:sz w:val="22"/>
                <w:szCs w:val="22"/>
                <w:lang w:val="en-GB"/>
              </w:rPr>
            </w:pPr>
          </w:p>
        </w:tc>
      </w:tr>
      <w:tr w:rsidR="00BA27B2" w:rsidRPr="00AF4B92" w:rsidTr="007403D7">
        <w:tblPrEx>
          <w:tblCellMar>
            <w:left w:w="0" w:type="dxa"/>
            <w:right w:w="0" w:type="dxa"/>
          </w:tblCellMar>
        </w:tblPrEx>
        <w:trPr>
          <w:gridAfter w:val="1"/>
          <w:wAfter w:w="108" w:type="dxa"/>
          <w:cantSplit/>
        </w:trPr>
        <w:tc>
          <w:tcPr>
            <w:tcW w:w="3119" w:type="dxa"/>
            <w:gridSpan w:val="2"/>
            <w:tcBorders>
              <w:top w:val="single" w:sz="4" w:space="0" w:color="auto"/>
              <w:left w:val="single" w:sz="4" w:space="0" w:color="auto"/>
              <w:bottom w:val="single" w:sz="4" w:space="0" w:color="auto"/>
              <w:right w:val="single" w:sz="4" w:space="0" w:color="auto"/>
            </w:tcBorders>
          </w:tcPr>
          <w:p w:rsidR="00BA27B2" w:rsidRPr="00AF4B92" w:rsidRDefault="00BA27B2" w:rsidP="00AF4B92">
            <w:pPr>
              <w:pStyle w:val="CVHeadingLanguage"/>
              <w:rPr>
                <w:rFonts w:cs="Times New Roman"/>
                <w:szCs w:val="22"/>
                <w:lang w:val="en-GB"/>
              </w:rPr>
            </w:pPr>
            <w:r w:rsidRPr="00AF4B92">
              <w:rPr>
                <w:rFonts w:cs="Times New Roman"/>
                <w:szCs w:val="22"/>
                <w:lang w:val="en-GB"/>
              </w:rPr>
              <w:t>Latvian</w:t>
            </w:r>
          </w:p>
        </w:tc>
        <w:tc>
          <w:tcPr>
            <w:tcW w:w="30" w:type="dxa"/>
            <w:tcBorders>
              <w:top w:val="single" w:sz="4" w:space="0" w:color="auto"/>
              <w:left w:val="single" w:sz="4" w:space="0" w:color="auto"/>
              <w:bottom w:val="single" w:sz="4" w:space="0" w:color="auto"/>
              <w:right w:val="single" w:sz="4" w:space="0" w:color="auto"/>
            </w:tcBorders>
          </w:tcPr>
          <w:p w:rsidR="00BA27B2" w:rsidRPr="00AF4B92" w:rsidRDefault="00BA27B2" w:rsidP="00AF4B92">
            <w:pPr>
              <w:pStyle w:val="CVNormal"/>
              <w:rPr>
                <w:rFonts w:cs="Times New Roman"/>
                <w:sz w:val="22"/>
                <w:szCs w:val="22"/>
                <w:lang w:val="en-GB"/>
              </w:rPr>
            </w:pPr>
          </w:p>
        </w:tc>
        <w:tc>
          <w:tcPr>
            <w:tcW w:w="1010" w:type="dxa"/>
            <w:gridSpan w:val="2"/>
            <w:tcBorders>
              <w:top w:val="single" w:sz="4" w:space="0" w:color="auto"/>
              <w:left w:val="single" w:sz="4" w:space="0" w:color="auto"/>
              <w:bottom w:val="single" w:sz="4" w:space="0" w:color="auto"/>
              <w:right w:val="single" w:sz="4" w:space="0" w:color="auto"/>
            </w:tcBorders>
            <w:vAlign w:val="center"/>
          </w:tcPr>
          <w:p w:rsidR="00BA27B2" w:rsidRPr="00AF4B92" w:rsidRDefault="00BA27B2" w:rsidP="00AF4B92">
            <w:pPr>
              <w:pStyle w:val="LevelAssessment-Description"/>
              <w:rPr>
                <w:rFonts w:ascii="Times New Roman" w:hAnsi="Times New Roman"/>
                <w:sz w:val="22"/>
                <w:szCs w:val="22"/>
                <w:lang w:val="en-GB"/>
              </w:rPr>
            </w:pPr>
            <w:r w:rsidRPr="00AF4B92">
              <w:rPr>
                <w:rFonts w:ascii="Times New Roman" w:hAnsi="Times New Roman"/>
                <w:sz w:val="22"/>
                <w:szCs w:val="22"/>
                <w:lang w:val="en-GB"/>
              </w:rPr>
              <w:t>X</w:t>
            </w:r>
          </w:p>
        </w:tc>
        <w:tc>
          <w:tcPr>
            <w:tcW w:w="1011" w:type="dxa"/>
            <w:tcBorders>
              <w:top w:val="single" w:sz="4" w:space="0" w:color="auto"/>
              <w:left w:val="single" w:sz="4" w:space="0" w:color="auto"/>
              <w:bottom w:val="single" w:sz="4" w:space="0" w:color="auto"/>
              <w:right w:val="single" w:sz="4" w:space="0" w:color="auto"/>
            </w:tcBorders>
            <w:vAlign w:val="center"/>
          </w:tcPr>
          <w:p w:rsidR="00BA27B2" w:rsidRPr="00AF4B92" w:rsidRDefault="00BA27B2" w:rsidP="00AF4B92">
            <w:pPr>
              <w:pStyle w:val="LevelAssessment-Description"/>
              <w:rPr>
                <w:rFonts w:ascii="Times New Roman" w:hAnsi="Times New Roman"/>
                <w:sz w:val="22"/>
                <w:szCs w:val="22"/>
                <w:lang w:val="en-GB"/>
              </w:rPr>
            </w:pPr>
          </w:p>
        </w:tc>
        <w:tc>
          <w:tcPr>
            <w:tcW w:w="1011" w:type="dxa"/>
            <w:tcBorders>
              <w:top w:val="single" w:sz="4" w:space="0" w:color="auto"/>
              <w:left w:val="single" w:sz="4" w:space="0" w:color="auto"/>
              <w:bottom w:val="single" w:sz="4" w:space="0" w:color="auto"/>
              <w:right w:val="single" w:sz="4" w:space="0" w:color="auto"/>
            </w:tcBorders>
            <w:vAlign w:val="center"/>
          </w:tcPr>
          <w:p w:rsidR="00BA27B2" w:rsidRPr="00AF4B92" w:rsidRDefault="00BA27B2" w:rsidP="00AF4B92">
            <w:pPr>
              <w:pStyle w:val="LevelAssessment-Description"/>
              <w:rPr>
                <w:rFonts w:ascii="Times New Roman" w:hAnsi="Times New Roman"/>
                <w:sz w:val="22"/>
                <w:szCs w:val="22"/>
                <w:lang w:val="en-GB"/>
              </w:rPr>
            </w:pPr>
            <w:r w:rsidRPr="00AF4B92">
              <w:rPr>
                <w:rFonts w:ascii="Times New Roman" w:hAnsi="Times New Roman"/>
                <w:sz w:val="22"/>
                <w:szCs w:val="22"/>
                <w:lang w:val="en-GB"/>
              </w:rPr>
              <w:t>X</w:t>
            </w:r>
          </w:p>
        </w:tc>
        <w:tc>
          <w:tcPr>
            <w:tcW w:w="1011" w:type="dxa"/>
            <w:tcBorders>
              <w:top w:val="single" w:sz="4" w:space="0" w:color="auto"/>
              <w:left w:val="single" w:sz="4" w:space="0" w:color="auto"/>
              <w:bottom w:val="single" w:sz="4" w:space="0" w:color="auto"/>
              <w:right w:val="single" w:sz="4" w:space="0" w:color="auto"/>
            </w:tcBorders>
            <w:vAlign w:val="center"/>
          </w:tcPr>
          <w:p w:rsidR="00BA27B2" w:rsidRPr="00AF4B92" w:rsidRDefault="00BA27B2" w:rsidP="00AF4B92">
            <w:pPr>
              <w:pStyle w:val="LevelAssessment-Description"/>
              <w:rPr>
                <w:rFonts w:ascii="Times New Roman" w:hAnsi="Times New Roman"/>
                <w:sz w:val="22"/>
                <w:szCs w:val="22"/>
                <w:lang w:val="en-GB"/>
              </w:rPr>
            </w:pPr>
          </w:p>
        </w:tc>
        <w:tc>
          <w:tcPr>
            <w:tcW w:w="1011" w:type="dxa"/>
            <w:tcBorders>
              <w:top w:val="single" w:sz="4" w:space="0" w:color="auto"/>
              <w:left w:val="single" w:sz="4" w:space="0" w:color="auto"/>
              <w:bottom w:val="single" w:sz="4" w:space="0" w:color="auto"/>
              <w:right w:val="single" w:sz="4" w:space="0" w:color="auto"/>
            </w:tcBorders>
            <w:vAlign w:val="center"/>
          </w:tcPr>
          <w:p w:rsidR="00BA27B2" w:rsidRPr="00AF4B92" w:rsidRDefault="00BA27B2" w:rsidP="00AF4B92">
            <w:pPr>
              <w:pStyle w:val="LevelAssessment-Description"/>
              <w:rPr>
                <w:rFonts w:ascii="Times New Roman" w:hAnsi="Times New Roman"/>
                <w:sz w:val="22"/>
                <w:szCs w:val="22"/>
                <w:lang w:val="en-GB"/>
              </w:rPr>
            </w:pPr>
            <w:r w:rsidRPr="00AF4B92">
              <w:rPr>
                <w:rFonts w:ascii="Times New Roman" w:hAnsi="Times New Roman"/>
                <w:sz w:val="22"/>
                <w:szCs w:val="22"/>
                <w:lang w:val="en-GB"/>
              </w:rPr>
              <w:t>X</w:t>
            </w:r>
          </w:p>
        </w:tc>
        <w:tc>
          <w:tcPr>
            <w:tcW w:w="1011" w:type="dxa"/>
            <w:tcBorders>
              <w:top w:val="single" w:sz="4" w:space="0" w:color="auto"/>
              <w:left w:val="single" w:sz="4" w:space="0" w:color="auto"/>
              <w:bottom w:val="single" w:sz="4" w:space="0" w:color="auto"/>
              <w:right w:val="single" w:sz="4" w:space="0" w:color="auto"/>
            </w:tcBorders>
            <w:vAlign w:val="center"/>
          </w:tcPr>
          <w:p w:rsidR="00BA27B2" w:rsidRPr="00AF4B92" w:rsidRDefault="00BA27B2" w:rsidP="00AF4B92">
            <w:pPr>
              <w:pStyle w:val="LevelAssessment-Description"/>
              <w:rPr>
                <w:rFonts w:ascii="Times New Roman" w:hAnsi="Times New Roman"/>
                <w:sz w:val="22"/>
                <w:szCs w:val="22"/>
                <w:lang w:val="en-GB"/>
              </w:rPr>
            </w:pPr>
          </w:p>
        </w:tc>
      </w:tr>
      <w:tr w:rsidR="00BA27B2" w:rsidRPr="00AF4B92" w:rsidTr="007403D7">
        <w:tblPrEx>
          <w:tblCellMar>
            <w:left w:w="0" w:type="dxa"/>
            <w:right w:w="0" w:type="dxa"/>
          </w:tblCellMar>
        </w:tblPrEx>
        <w:trPr>
          <w:gridAfter w:val="1"/>
          <w:wAfter w:w="108" w:type="dxa"/>
          <w:cantSplit/>
        </w:trPr>
        <w:tc>
          <w:tcPr>
            <w:tcW w:w="3119" w:type="dxa"/>
            <w:gridSpan w:val="2"/>
          </w:tcPr>
          <w:p w:rsidR="00BA27B2" w:rsidRPr="00AF4B92" w:rsidRDefault="00BA27B2" w:rsidP="00AF4B92">
            <w:pPr>
              <w:pStyle w:val="CVHeading2-FirstLine"/>
              <w:spacing w:before="0"/>
              <w:rPr>
                <w:rFonts w:cs="Times New Roman"/>
                <w:szCs w:val="22"/>
                <w:lang w:val="en-GB"/>
              </w:rPr>
            </w:pPr>
            <w:r w:rsidRPr="00AF4B92">
              <w:rPr>
                <w:rFonts w:cs="Times New Roman"/>
                <w:szCs w:val="22"/>
                <w:lang w:val="en-GB"/>
              </w:rPr>
              <w:t>Other skills</w:t>
            </w:r>
          </w:p>
        </w:tc>
        <w:tc>
          <w:tcPr>
            <w:tcW w:w="6095" w:type="dxa"/>
            <w:gridSpan w:val="8"/>
            <w:tcBorders>
              <w:top w:val="single" w:sz="4" w:space="0" w:color="auto"/>
            </w:tcBorders>
          </w:tcPr>
          <w:p w:rsidR="00BA27B2" w:rsidRPr="00AF4B92" w:rsidRDefault="00BA27B2" w:rsidP="00AF4B92">
            <w:pPr>
              <w:pStyle w:val="CVNormal-FirstLine"/>
              <w:spacing w:before="0"/>
              <w:rPr>
                <w:rFonts w:ascii="Times New Roman" w:hAnsi="Times New Roman"/>
                <w:sz w:val="22"/>
                <w:szCs w:val="22"/>
                <w:lang w:val="en-GB"/>
              </w:rPr>
            </w:pPr>
          </w:p>
        </w:tc>
      </w:tr>
      <w:tr w:rsidR="00BA27B2" w:rsidRPr="00AF4B92" w:rsidTr="007403D7">
        <w:tblPrEx>
          <w:tblCellMar>
            <w:left w:w="0" w:type="dxa"/>
            <w:right w:w="0" w:type="dxa"/>
          </w:tblCellMar>
        </w:tblPrEx>
        <w:trPr>
          <w:gridAfter w:val="1"/>
          <w:wAfter w:w="108" w:type="dxa"/>
          <w:trHeight w:val="74"/>
        </w:trPr>
        <w:tc>
          <w:tcPr>
            <w:tcW w:w="3119" w:type="dxa"/>
            <w:gridSpan w:val="2"/>
          </w:tcPr>
          <w:p w:rsidR="00BA27B2" w:rsidRPr="00AF4B92" w:rsidRDefault="00BA27B2" w:rsidP="00AF4B92">
            <w:pPr>
              <w:ind w:right="142"/>
              <w:jc w:val="right"/>
              <w:rPr>
                <w:b/>
                <w:color w:val="000000"/>
                <w:sz w:val="22"/>
                <w:szCs w:val="22"/>
                <w:lang w:val="en-GB"/>
              </w:rPr>
            </w:pPr>
            <w:r w:rsidRPr="00AF4B92">
              <w:rPr>
                <w:b/>
                <w:color w:val="000000"/>
                <w:sz w:val="22"/>
                <w:szCs w:val="22"/>
                <w:lang w:val="en-GB"/>
              </w:rPr>
              <w:lastRenderedPageBreak/>
              <w:t>Scientific research  and</w:t>
            </w:r>
            <w:r w:rsidRPr="00AF4B92">
              <w:rPr>
                <w:color w:val="000000"/>
                <w:sz w:val="22"/>
                <w:szCs w:val="22"/>
                <w:lang w:val="en-GB"/>
              </w:rPr>
              <w:t xml:space="preserve"> </w:t>
            </w:r>
            <w:r w:rsidRPr="00AF4B92">
              <w:rPr>
                <w:b/>
                <w:color w:val="000000"/>
                <w:sz w:val="22"/>
                <w:szCs w:val="22"/>
                <w:lang w:val="en-GB"/>
              </w:rPr>
              <w:t>publications in corresponding scientific field</w:t>
            </w:r>
          </w:p>
          <w:p w:rsidR="00BA27B2" w:rsidRPr="00AF4B92" w:rsidRDefault="00BA27B2" w:rsidP="00AF4B92">
            <w:pPr>
              <w:pStyle w:val="CVHeading1"/>
              <w:spacing w:before="0"/>
              <w:rPr>
                <w:rFonts w:cs="Times New Roman"/>
                <w:color w:val="000000"/>
                <w:sz w:val="22"/>
                <w:szCs w:val="22"/>
                <w:lang w:val="en-GB"/>
              </w:rPr>
            </w:pPr>
          </w:p>
          <w:p w:rsidR="00BA27B2" w:rsidRPr="00AF4B92" w:rsidRDefault="00BA27B2" w:rsidP="00AF4B92">
            <w:pPr>
              <w:rPr>
                <w:sz w:val="22"/>
                <w:szCs w:val="22"/>
                <w:lang w:val="en-GB"/>
              </w:rPr>
            </w:pPr>
          </w:p>
          <w:p w:rsidR="00BA27B2" w:rsidRPr="00AF4B92" w:rsidRDefault="00BA27B2" w:rsidP="00AF4B92">
            <w:pPr>
              <w:rPr>
                <w:sz w:val="22"/>
                <w:szCs w:val="22"/>
                <w:lang w:val="en-GB"/>
              </w:rPr>
            </w:pPr>
          </w:p>
          <w:p w:rsidR="00BA27B2" w:rsidRPr="00AF4B92" w:rsidRDefault="00BA27B2" w:rsidP="00AF4B92">
            <w:pPr>
              <w:rPr>
                <w:sz w:val="22"/>
                <w:szCs w:val="22"/>
                <w:lang w:val="en-GB"/>
              </w:rPr>
            </w:pPr>
          </w:p>
          <w:p w:rsidR="00BA27B2" w:rsidRPr="00AF4B92" w:rsidRDefault="00BA27B2" w:rsidP="00AF4B92">
            <w:pPr>
              <w:rPr>
                <w:sz w:val="22"/>
                <w:szCs w:val="22"/>
                <w:lang w:val="en-GB"/>
              </w:rPr>
            </w:pPr>
          </w:p>
          <w:p w:rsidR="00BA27B2" w:rsidRPr="00AF4B92" w:rsidRDefault="00BA27B2" w:rsidP="00AF4B92">
            <w:pPr>
              <w:pStyle w:val="CVHeading2"/>
              <w:ind w:left="0"/>
              <w:jc w:val="left"/>
              <w:rPr>
                <w:rFonts w:ascii="Times New Roman" w:hAnsi="Times New Roman"/>
                <w:szCs w:val="22"/>
                <w:lang w:val="en-GB"/>
              </w:rPr>
            </w:pPr>
          </w:p>
          <w:p w:rsidR="00BA27B2" w:rsidRPr="00AF4B92" w:rsidRDefault="00BA27B2" w:rsidP="00AF4B92">
            <w:pPr>
              <w:pStyle w:val="CVHeading2-FirstLine"/>
              <w:spacing w:before="0"/>
              <w:rPr>
                <w:rFonts w:cs="Times New Roman"/>
                <w:b/>
                <w:color w:val="000000"/>
                <w:szCs w:val="22"/>
                <w:lang w:val="en-GB"/>
              </w:rPr>
            </w:pPr>
          </w:p>
          <w:p w:rsidR="00BA27B2" w:rsidRPr="00AF4B92" w:rsidRDefault="00BA27B2" w:rsidP="00AF4B92">
            <w:pPr>
              <w:pStyle w:val="CVHeading2-FirstLine"/>
              <w:spacing w:before="0"/>
              <w:rPr>
                <w:rFonts w:cs="Times New Roman"/>
                <w:b/>
                <w:color w:val="000000"/>
                <w:szCs w:val="22"/>
                <w:lang w:val="en-GB"/>
              </w:rPr>
            </w:pPr>
          </w:p>
          <w:p w:rsidR="00BA27B2" w:rsidRPr="00AF4B92" w:rsidRDefault="00BA27B2" w:rsidP="00AF4B92">
            <w:pPr>
              <w:pStyle w:val="CVHeading2-FirstLine"/>
              <w:spacing w:before="0"/>
              <w:rPr>
                <w:rFonts w:cs="Times New Roman"/>
                <w:b/>
                <w:color w:val="000000"/>
                <w:szCs w:val="22"/>
                <w:lang w:val="en-GB"/>
              </w:rPr>
            </w:pPr>
          </w:p>
          <w:p w:rsidR="00BA27B2" w:rsidRPr="00AF4B92" w:rsidRDefault="00BA27B2" w:rsidP="00AF4B92">
            <w:pPr>
              <w:pStyle w:val="CVHeading2-FirstLine"/>
              <w:spacing w:before="0"/>
              <w:rPr>
                <w:rFonts w:cs="Times New Roman"/>
                <w:b/>
                <w:color w:val="000000"/>
                <w:szCs w:val="22"/>
                <w:lang w:val="en-GB"/>
              </w:rPr>
            </w:pPr>
          </w:p>
          <w:p w:rsidR="00BA27B2" w:rsidRPr="00AF4B92" w:rsidRDefault="00BA27B2" w:rsidP="00AF4B92">
            <w:pPr>
              <w:pStyle w:val="CVHeading2-FirstLine"/>
              <w:spacing w:before="0"/>
              <w:rPr>
                <w:rFonts w:cs="Times New Roman"/>
                <w:b/>
                <w:color w:val="000000"/>
                <w:szCs w:val="22"/>
                <w:lang w:val="en-GB"/>
              </w:rPr>
            </w:pPr>
          </w:p>
          <w:p w:rsidR="00BA27B2" w:rsidRPr="00AF4B92" w:rsidRDefault="00BA27B2" w:rsidP="00AF4B92">
            <w:pPr>
              <w:pStyle w:val="CVHeading2-FirstLine"/>
              <w:spacing w:before="0"/>
              <w:rPr>
                <w:rFonts w:cs="Times New Roman"/>
                <w:b/>
                <w:color w:val="000000"/>
                <w:szCs w:val="22"/>
                <w:lang w:val="en-GB"/>
              </w:rPr>
            </w:pPr>
          </w:p>
          <w:p w:rsidR="00BA27B2" w:rsidRPr="00AF4B92" w:rsidRDefault="00BA27B2" w:rsidP="00AF4B92">
            <w:pPr>
              <w:pStyle w:val="CVHeading2-FirstLine"/>
              <w:spacing w:before="0"/>
              <w:rPr>
                <w:rFonts w:cs="Times New Roman"/>
                <w:b/>
                <w:color w:val="000000"/>
                <w:szCs w:val="22"/>
                <w:lang w:val="en-GB"/>
              </w:rPr>
            </w:pPr>
          </w:p>
          <w:p w:rsidR="00BA27B2" w:rsidRPr="00AF4B92" w:rsidRDefault="00BA27B2" w:rsidP="00AF4B92">
            <w:pPr>
              <w:pStyle w:val="CVHeading2-FirstLine"/>
              <w:spacing w:before="0"/>
              <w:rPr>
                <w:rFonts w:cs="Times New Roman"/>
                <w:b/>
                <w:color w:val="000000"/>
                <w:szCs w:val="22"/>
                <w:lang w:val="en-GB"/>
              </w:rPr>
            </w:pPr>
          </w:p>
          <w:p w:rsidR="00BA27B2" w:rsidRPr="00AF4B92" w:rsidRDefault="00BA27B2" w:rsidP="00AF4B92">
            <w:pPr>
              <w:pStyle w:val="CVHeading2-FirstLine"/>
              <w:spacing w:before="0"/>
              <w:rPr>
                <w:rFonts w:cs="Times New Roman"/>
                <w:b/>
                <w:color w:val="000000"/>
                <w:szCs w:val="22"/>
                <w:lang w:val="en-GB"/>
              </w:rPr>
            </w:pPr>
          </w:p>
          <w:p w:rsidR="00BA27B2" w:rsidRPr="00AF4B92" w:rsidRDefault="00BA27B2" w:rsidP="00AF4B92">
            <w:pPr>
              <w:pStyle w:val="CVHeading2-FirstLine"/>
              <w:spacing w:before="0"/>
              <w:rPr>
                <w:rFonts w:cs="Times New Roman"/>
                <w:b/>
                <w:color w:val="000000"/>
                <w:szCs w:val="22"/>
                <w:lang w:val="en-GB"/>
              </w:rPr>
            </w:pPr>
          </w:p>
          <w:p w:rsidR="00BA27B2" w:rsidRPr="00AF4B92" w:rsidRDefault="00BA27B2" w:rsidP="00AF4B92">
            <w:pPr>
              <w:pStyle w:val="CVHeading2-FirstLine"/>
              <w:spacing w:before="0"/>
              <w:ind w:left="0"/>
              <w:jc w:val="left"/>
              <w:rPr>
                <w:rFonts w:cs="Times New Roman"/>
                <w:szCs w:val="22"/>
                <w:lang w:val="en-GB"/>
              </w:rPr>
            </w:pPr>
            <w:r w:rsidRPr="00AF4B92">
              <w:rPr>
                <w:rFonts w:cs="Times New Roman"/>
                <w:b/>
                <w:color w:val="000000"/>
                <w:szCs w:val="22"/>
                <w:lang w:val="en-GB"/>
              </w:rPr>
              <w:t>Participation with a report (any kind) in International scientific conferences and congresses</w:t>
            </w:r>
          </w:p>
        </w:tc>
        <w:tc>
          <w:tcPr>
            <w:tcW w:w="6095" w:type="dxa"/>
            <w:gridSpan w:val="8"/>
          </w:tcPr>
          <w:p w:rsidR="00BA27B2" w:rsidRPr="00AF4B92" w:rsidRDefault="00BA27B2" w:rsidP="00AF4B92">
            <w:pPr>
              <w:ind w:left="142"/>
              <w:rPr>
                <w:sz w:val="22"/>
                <w:szCs w:val="22"/>
              </w:rPr>
            </w:pPr>
            <w:r w:rsidRPr="00AF4B92">
              <w:rPr>
                <w:sz w:val="22"/>
                <w:szCs w:val="22"/>
              </w:rPr>
              <w:t>July, 2013, ‘Vocabulary for all’, English Teaching Professional’’,</w:t>
            </w:r>
            <w:r w:rsidRPr="00AF4B92">
              <w:rPr>
                <w:b/>
                <w:sz w:val="22"/>
                <w:szCs w:val="22"/>
              </w:rPr>
              <w:t xml:space="preserve"> </w:t>
            </w:r>
            <w:r w:rsidRPr="00AF4B92">
              <w:rPr>
                <w:rStyle w:val="hps"/>
                <w:sz w:val="22"/>
                <w:szCs w:val="22"/>
              </w:rPr>
              <w:t xml:space="preserve">Nr.87, </w:t>
            </w:r>
            <w:r w:rsidRPr="00AF4B92">
              <w:rPr>
                <w:sz w:val="22"/>
                <w:szCs w:val="22"/>
              </w:rPr>
              <w:t xml:space="preserve">Pavilion Publishing and Media Ltd, OLM Group, </w:t>
            </w:r>
            <w:r w:rsidRPr="00AF4B92">
              <w:rPr>
                <w:rStyle w:val="hps"/>
                <w:sz w:val="22"/>
                <w:szCs w:val="22"/>
              </w:rPr>
              <w:t>United Kindgom</w:t>
            </w:r>
          </w:p>
          <w:p w:rsidR="00BA27B2" w:rsidRPr="00AF4B92" w:rsidRDefault="00BA27B2" w:rsidP="00AF4B92">
            <w:pPr>
              <w:ind w:left="142"/>
              <w:rPr>
                <w:sz w:val="22"/>
                <w:szCs w:val="22"/>
              </w:rPr>
            </w:pPr>
          </w:p>
          <w:p w:rsidR="00BA27B2" w:rsidRPr="00AF4B92" w:rsidRDefault="00BA27B2" w:rsidP="00AF4B92">
            <w:pPr>
              <w:ind w:left="142"/>
              <w:rPr>
                <w:sz w:val="22"/>
                <w:szCs w:val="22"/>
              </w:rPr>
            </w:pPr>
            <w:r w:rsidRPr="00AF4B92">
              <w:rPr>
                <w:sz w:val="22"/>
                <w:szCs w:val="22"/>
              </w:rPr>
              <w:t>21</w:t>
            </w:r>
            <w:r w:rsidRPr="00AF4B92">
              <w:rPr>
                <w:sz w:val="22"/>
                <w:szCs w:val="22"/>
                <w:vertAlign w:val="superscript"/>
              </w:rPr>
              <w:t>st</w:t>
            </w:r>
            <w:r w:rsidRPr="00AF4B92">
              <w:rPr>
                <w:sz w:val="22"/>
                <w:szCs w:val="22"/>
              </w:rPr>
              <w:t xml:space="preserve"> of May 2013, Oxford University Press, ELT ‘Receptive skills: Resources for independent learning’, </w:t>
            </w:r>
            <w:hyperlink r:id="rId122" w:history="1">
              <w:r w:rsidRPr="00AF4B92">
                <w:rPr>
                  <w:rStyle w:val="Hyperlink"/>
                  <w:sz w:val="22"/>
                  <w:szCs w:val="22"/>
                </w:rPr>
                <w:t>http://oupeltglobalblog.com/2013/05/21/receptive-skills-resources-for-independent-learning/</w:t>
              </w:r>
            </w:hyperlink>
            <w:r w:rsidRPr="00AF4B92">
              <w:rPr>
                <w:sz w:val="22"/>
                <w:szCs w:val="22"/>
              </w:rPr>
              <w:t xml:space="preserve"> </w:t>
            </w:r>
          </w:p>
          <w:p w:rsidR="00BA27B2" w:rsidRPr="00AF4B92" w:rsidRDefault="00BA27B2" w:rsidP="00AF4B92">
            <w:pPr>
              <w:ind w:left="142"/>
              <w:rPr>
                <w:sz w:val="22"/>
                <w:szCs w:val="22"/>
              </w:rPr>
            </w:pPr>
          </w:p>
          <w:p w:rsidR="00BA27B2" w:rsidRPr="00AF4B92" w:rsidRDefault="00BA27B2" w:rsidP="00AF4B92">
            <w:pPr>
              <w:ind w:left="142"/>
              <w:rPr>
                <w:sz w:val="22"/>
                <w:szCs w:val="22"/>
              </w:rPr>
            </w:pPr>
            <w:r w:rsidRPr="00AF4B92">
              <w:rPr>
                <w:sz w:val="22"/>
                <w:szCs w:val="22"/>
              </w:rPr>
              <w:t>25</w:t>
            </w:r>
            <w:r w:rsidRPr="00AF4B92">
              <w:rPr>
                <w:sz w:val="22"/>
                <w:szCs w:val="22"/>
                <w:vertAlign w:val="superscript"/>
              </w:rPr>
              <w:t>th</w:t>
            </w:r>
            <w:r w:rsidRPr="00AF4B92">
              <w:rPr>
                <w:sz w:val="22"/>
                <w:szCs w:val="22"/>
              </w:rPr>
              <w:t xml:space="preserve"> of June, 2013, Oxford University Press, ELT, ‘Productive skills: Resources for independent learning’, </w:t>
            </w:r>
          </w:p>
          <w:p w:rsidR="00BA27B2" w:rsidRPr="00AF4B92" w:rsidRDefault="00926D0E" w:rsidP="00AF4B92">
            <w:pPr>
              <w:ind w:left="142"/>
              <w:rPr>
                <w:sz w:val="22"/>
                <w:szCs w:val="22"/>
              </w:rPr>
            </w:pPr>
            <w:hyperlink r:id="rId123" w:history="1">
              <w:r w:rsidR="00BA27B2" w:rsidRPr="00AF4B92">
                <w:rPr>
                  <w:rStyle w:val="Hyperlink"/>
                  <w:sz w:val="22"/>
                  <w:szCs w:val="22"/>
                </w:rPr>
                <w:t>http://oupeltglobalblog.com/2013/06/25/productive-skills-resources-for-independent-learning/</w:t>
              </w:r>
            </w:hyperlink>
            <w:r w:rsidR="00BA27B2" w:rsidRPr="00AF4B92">
              <w:rPr>
                <w:sz w:val="22"/>
                <w:szCs w:val="22"/>
              </w:rPr>
              <w:t xml:space="preserve"> </w:t>
            </w:r>
          </w:p>
          <w:p w:rsidR="00BA27B2" w:rsidRPr="00AF4B92" w:rsidRDefault="00BA27B2" w:rsidP="00AF4B92">
            <w:pPr>
              <w:ind w:left="142"/>
              <w:rPr>
                <w:sz w:val="22"/>
                <w:szCs w:val="22"/>
              </w:rPr>
            </w:pPr>
          </w:p>
          <w:p w:rsidR="00BA27B2" w:rsidRPr="00AF4B92" w:rsidRDefault="00BA27B2" w:rsidP="00AF4B92">
            <w:pPr>
              <w:ind w:left="142"/>
              <w:rPr>
                <w:sz w:val="22"/>
                <w:szCs w:val="22"/>
              </w:rPr>
            </w:pPr>
            <w:r w:rsidRPr="00AF4B92">
              <w:rPr>
                <w:sz w:val="22"/>
                <w:szCs w:val="22"/>
              </w:rPr>
              <w:t>1</w:t>
            </w:r>
            <w:r w:rsidRPr="00AF4B92">
              <w:rPr>
                <w:sz w:val="22"/>
                <w:szCs w:val="22"/>
                <w:vertAlign w:val="superscript"/>
              </w:rPr>
              <w:t>st</w:t>
            </w:r>
            <w:r w:rsidRPr="00AF4B92">
              <w:rPr>
                <w:sz w:val="22"/>
                <w:szCs w:val="22"/>
              </w:rPr>
              <w:t xml:space="preserve"> of May, 2012, - Oxford University Press, ELT Oxford University Press, ‘Teaching vocabulary through different learning styles’ </w:t>
            </w:r>
            <w:hyperlink r:id="rId124" w:history="1">
              <w:r w:rsidRPr="00AF4B92">
                <w:rPr>
                  <w:rStyle w:val="Hyperlink"/>
                  <w:sz w:val="22"/>
                  <w:szCs w:val="22"/>
                </w:rPr>
                <w:t>http://oupeltglobalblog.com/2012/05/01/teaching-vocabulary-through-different-learning-styles/</w:t>
              </w:r>
            </w:hyperlink>
            <w:r w:rsidRPr="00AF4B92">
              <w:rPr>
                <w:sz w:val="22"/>
                <w:szCs w:val="22"/>
              </w:rPr>
              <w:t xml:space="preserve"> </w:t>
            </w:r>
          </w:p>
          <w:p w:rsidR="00BA27B2" w:rsidRPr="00AF4B92" w:rsidRDefault="00BA27B2" w:rsidP="00AF4B92">
            <w:pPr>
              <w:ind w:left="142"/>
              <w:rPr>
                <w:sz w:val="22"/>
                <w:szCs w:val="22"/>
              </w:rPr>
            </w:pPr>
          </w:p>
          <w:p w:rsidR="00BA27B2" w:rsidRPr="00AF4B92" w:rsidRDefault="00BA27B2" w:rsidP="00AF4B92">
            <w:pPr>
              <w:ind w:left="142"/>
              <w:rPr>
                <w:sz w:val="22"/>
                <w:szCs w:val="22"/>
              </w:rPr>
            </w:pPr>
            <w:r w:rsidRPr="00AF4B92">
              <w:rPr>
                <w:sz w:val="22"/>
                <w:szCs w:val="22"/>
              </w:rPr>
              <w:t>March 2014–Creative thinking in literacy learning</w:t>
            </w:r>
            <w:r w:rsidRPr="00AF4B92">
              <w:rPr>
                <w:sz w:val="22"/>
                <w:szCs w:val="22"/>
                <w:lang w:val="en-GB"/>
              </w:rPr>
              <w:t xml:space="preserve"> (Birmingham, United Kingdom)</w:t>
            </w:r>
            <w:r w:rsidRPr="00AF4B92">
              <w:rPr>
                <w:sz w:val="22"/>
                <w:szCs w:val="22"/>
              </w:rPr>
              <w:t>.</w:t>
            </w:r>
          </w:p>
          <w:p w:rsidR="00BA27B2" w:rsidRPr="00AF4B92" w:rsidRDefault="00BA27B2" w:rsidP="00AF4B92">
            <w:pPr>
              <w:ind w:left="142"/>
              <w:rPr>
                <w:sz w:val="22"/>
                <w:szCs w:val="22"/>
              </w:rPr>
            </w:pPr>
            <w:r w:rsidRPr="00AF4B92">
              <w:rPr>
                <w:sz w:val="22"/>
                <w:szCs w:val="22"/>
              </w:rPr>
              <w:t>February 2013 – Certificate ‘’Informal English Language Education for Adults’’ valid till 2016.</w:t>
            </w:r>
          </w:p>
          <w:p w:rsidR="00BA27B2" w:rsidRPr="00AF4B92" w:rsidRDefault="00BA27B2" w:rsidP="00AF4B92">
            <w:pPr>
              <w:ind w:left="142"/>
              <w:rPr>
                <w:sz w:val="22"/>
                <w:szCs w:val="22"/>
              </w:rPr>
            </w:pPr>
            <w:r w:rsidRPr="00AF4B92">
              <w:rPr>
                <w:sz w:val="22"/>
                <w:szCs w:val="22"/>
              </w:rPr>
              <w:t>June 2011– CulturItalian</w:t>
            </w:r>
            <w:r w:rsidRPr="00AF4B92">
              <w:rPr>
                <w:sz w:val="22"/>
                <w:szCs w:val="22"/>
                <w:lang w:val="en-GB"/>
              </w:rPr>
              <w:t>: The Art of Learning Italian through Cultural Diversity (Palermo, Sicilia)</w:t>
            </w:r>
            <w:r w:rsidRPr="00AF4B92">
              <w:rPr>
                <w:sz w:val="22"/>
                <w:szCs w:val="22"/>
              </w:rPr>
              <w:t>.</w:t>
            </w:r>
          </w:p>
          <w:p w:rsidR="00BA27B2" w:rsidRPr="00AF4B92" w:rsidRDefault="00BA27B2" w:rsidP="00AF4B92">
            <w:pPr>
              <w:ind w:left="142"/>
              <w:rPr>
                <w:sz w:val="22"/>
                <w:szCs w:val="22"/>
              </w:rPr>
            </w:pPr>
            <w:r w:rsidRPr="00AF4B92">
              <w:rPr>
                <w:sz w:val="22"/>
                <w:szCs w:val="22"/>
              </w:rPr>
              <w:t>January 2009. – Certificate ‘’Informal English Language Education for Adults’’ valid till 2013.</w:t>
            </w:r>
          </w:p>
          <w:p w:rsidR="00BA27B2" w:rsidRPr="00AF4B92" w:rsidRDefault="00BA27B2" w:rsidP="00AF4B92">
            <w:pPr>
              <w:ind w:left="142"/>
              <w:rPr>
                <w:sz w:val="22"/>
                <w:szCs w:val="22"/>
              </w:rPr>
            </w:pPr>
          </w:p>
          <w:p w:rsidR="00BA27B2" w:rsidRPr="00AF4B92" w:rsidRDefault="00BA27B2" w:rsidP="00AF4B92">
            <w:pPr>
              <w:pStyle w:val="CVNormal"/>
              <w:ind w:left="142" w:right="0"/>
              <w:rPr>
                <w:rFonts w:cs="Times New Roman"/>
                <w:sz w:val="22"/>
                <w:szCs w:val="22"/>
                <w:lang w:val="en-GB"/>
              </w:rPr>
            </w:pPr>
            <w:r w:rsidRPr="00AF4B92">
              <w:rPr>
                <w:rFonts w:cs="Times New Roman"/>
                <w:sz w:val="22"/>
                <w:szCs w:val="22"/>
              </w:rPr>
              <w:t xml:space="preserve">International Scientific Conference "Significance of Context in Contemporary Humanities". University Of Latvia, Faculty Of Humanities, 10th May, 2013. Report: </w:t>
            </w:r>
            <w:r w:rsidRPr="00AF4B92">
              <w:rPr>
                <w:rFonts w:cs="Times New Roman"/>
                <w:color w:val="000000"/>
                <w:sz w:val="22"/>
                <w:szCs w:val="22"/>
              </w:rPr>
              <w:t>‘’Teaching vocabulary through different learning styles and the Internet resources’’</w:t>
            </w:r>
          </w:p>
        </w:tc>
      </w:tr>
      <w:tr w:rsidR="00BA27B2" w:rsidRPr="00AF4B92" w:rsidTr="007403D7">
        <w:tblPrEx>
          <w:tblCellMar>
            <w:left w:w="0" w:type="dxa"/>
            <w:right w:w="0" w:type="dxa"/>
          </w:tblCellMar>
        </w:tblPrEx>
        <w:trPr>
          <w:gridAfter w:val="1"/>
          <w:wAfter w:w="108" w:type="dxa"/>
          <w:cantSplit/>
          <w:trHeight w:val="361"/>
        </w:trPr>
        <w:tc>
          <w:tcPr>
            <w:tcW w:w="3119" w:type="dxa"/>
            <w:gridSpan w:val="2"/>
            <w:tcBorders>
              <w:right w:val="single" w:sz="4" w:space="0" w:color="auto"/>
            </w:tcBorders>
            <w:vAlign w:val="bottom"/>
          </w:tcPr>
          <w:p w:rsidR="00BA27B2" w:rsidRPr="00AF4B92" w:rsidRDefault="000D6DA4" w:rsidP="00AF4B92">
            <w:pPr>
              <w:pStyle w:val="CVHeading2-FirstLine"/>
              <w:spacing w:before="0"/>
              <w:ind w:right="142"/>
              <w:jc w:val="left"/>
              <w:rPr>
                <w:rFonts w:cs="Times New Roman"/>
                <w:szCs w:val="22"/>
                <w:lang w:val="en-GB"/>
              </w:rPr>
            </w:pPr>
            <w:r w:rsidRPr="00AF4B92">
              <w:rPr>
                <w:rFonts w:cs="Times New Roman"/>
                <w:szCs w:val="22"/>
              </w:rPr>
              <w:t>11.06.2015.</w:t>
            </w:r>
          </w:p>
        </w:tc>
        <w:tc>
          <w:tcPr>
            <w:tcW w:w="6095" w:type="dxa"/>
            <w:gridSpan w:val="8"/>
            <w:tcBorders>
              <w:left w:val="single" w:sz="4" w:space="0" w:color="auto"/>
            </w:tcBorders>
          </w:tcPr>
          <w:p w:rsidR="00BA27B2" w:rsidRPr="00AF4B92" w:rsidRDefault="00BA27B2" w:rsidP="00AF4B92">
            <w:pPr>
              <w:ind w:right="57"/>
              <w:rPr>
                <w:sz w:val="22"/>
                <w:szCs w:val="22"/>
              </w:rPr>
            </w:pPr>
          </w:p>
        </w:tc>
      </w:tr>
    </w:tbl>
    <w:p w:rsidR="007403D7" w:rsidRPr="00AF4B92" w:rsidRDefault="007403D7" w:rsidP="00AF4B92">
      <w:pPr>
        <w:rPr>
          <w:rStyle w:val="hps"/>
          <w:sz w:val="22"/>
          <w:szCs w:val="22"/>
        </w:rPr>
      </w:pPr>
    </w:p>
    <w:p w:rsidR="007403D7" w:rsidRPr="00AF4B92" w:rsidRDefault="007403D7" w:rsidP="00AF4B92">
      <w:pPr>
        <w:rPr>
          <w:rStyle w:val="hps"/>
          <w:sz w:val="22"/>
          <w:szCs w:val="22"/>
        </w:rPr>
      </w:pPr>
      <w:r w:rsidRPr="00AF4B92">
        <w:rPr>
          <w:rStyle w:val="hps"/>
          <w:sz w:val="22"/>
          <w:szCs w:val="22"/>
        </w:rPr>
        <w:br w:type="page"/>
      </w:r>
    </w:p>
    <w:p w:rsidR="00D455A1" w:rsidRPr="00AF4B92" w:rsidRDefault="00D455A1" w:rsidP="00AF4B92">
      <w:pPr>
        <w:rPr>
          <w:rStyle w:val="hps"/>
          <w:sz w:val="22"/>
          <w:szCs w:val="22"/>
        </w:rPr>
      </w:pPr>
    </w:p>
    <w:tbl>
      <w:tblPr>
        <w:tblW w:w="8505" w:type="dxa"/>
        <w:tblLayout w:type="fixed"/>
        <w:tblCellMar>
          <w:left w:w="0" w:type="dxa"/>
          <w:right w:w="0" w:type="dxa"/>
        </w:tblCellMar>
        <w:tblLook w:val="0000" w:firstRow="0" w:lastRow="0" w:firstColumn="0" w:lastColumn="0" w:noHBand="0" w:noVBand="0"/>
      </w:tblPr>
      <w:tblGrid>
        <w:gridCol w:w="2593"/>
        <w:gridCol w:w="26"/>
        <w:gridCol w:w="1209"/>
        <w:gridCol w:w="1134"/>
        <w:gridCol w:w="1275"/>
        <w:gridCol w:w="1134"/>
        <w:gridCol w:w="940"/>
        <w:gridCol w:w="20"/>
        <w:gridCol w:w="174"/>
      </w:tblGrid>
      <w:tr w:rsidR="002A6B3B" w:rsidRPr="002A6B3B" w:rsidTr="00360BD1">
        <w:trPr>
          <w:gridAfter w:val="2"/>
          <w:wAfter w:w="194" w:type="dxa"/>
          <w:cantSplit/>
          <w:trHeight w:val="340"/>
        </w:trPr>
        <w:tc>
          <w:tcPr>
            <w:tcW w:w="2593" w:type="dxa"/>
            <w:shd w:val="clear" w:color="auto" w:fill="auto"/>
            <w:vAlign w:val="center"/>
          </w:tcPr>
          <w:p w:rsidR="00693201" w:rsidRPr="002A6B3B" w:rsidRDefault="00693201" w:rsidP="00AF4B92">
            <w:pPr>
              <w:pStyle w:val="ECVPersonalInfoHeading"/>
              <w:spacing w:before="0"/>
              <w:rPr>
                <w:rFonts w:ascii="Times New Roman" w:hAnsi="Times New Roman" w:cs="Times New Roman"/>
                <w:color w:val="auto"/>
                <w:sz w:val="22"/>
                <w:szCs w:val="22"/>
              </w:rPr>
            </w:pPr>
            <w:r w:rsidRPr="002A6B3B">
              <w:rPr>
                <w:rFonts w:ascii="Times New Roman" w:hAnsi="Times New Roman" w:cs="Times New Roman"/>
                <w:caps w:val="0"/>
                <w:color w:val="auto"/>
                <w:sz w:val="22"/>
                <w:szCs w:val="22"/>
              </w:rPr>
              <w:t>PERSONAL INFORMATION</w:t>
            </w:r>
          </w:p>
        </w:tc>
        <w:tc>
          <w:tcPr>
            <w:tcW w:w="5718" w:type="dxa"/>
            <w:gridSpan w:val="6"/>
            <w:shd w:val="clear" w:color="auto" w:fill="auto"/>
            <w:vAlign w:val="center"/>
          </w:tcPr>
          <w:p w:rsidR="00693201" w:rsidRPr="002A6B3B" w:rsidRDefault="00693201" w:rsidP="00AF4B92">
            <w:pPr>
              <w:pStyle w:val="ECVNameField"/>
              <w:spacing w:line="240" w:lineRule="auto"/>
              <w:rPr>
                <w:rFonts w:ascii="Times New Roman" w:hAnsi="Times New Roman" w:cs="Times New Roman"/>
                <w:color w:val="auto"/>
                <w:sz w:val="22"/>
                <w:szCs w:val="22"/>
              </w:rPr>
            </w:pPr>
            <w:r w:rsidRPr="002A6B3B">
              <w:rPr>
                <w:rFonts w:ascii="Times New Roman" w:hAnsi="Times New Roman" w:cs="Times New Roman"/>
                <w:color w:val="auto"/>
                <w:sz w:val="22"/>
                <w:szCs w:val="22"/>
              </w:rPr>
              <w:t xml:space="preserve">Inese Tomase </w:t>
            </w:r>
          </w:p>
        </w:tc>
      </w:tr>
      <w:tr w:rsidR="002A6B3B" w:rsidRPr="002A6B3B" w:rsidTr="00360BD1">
        <w:trPr>
          <w:gridAfter w:val="2"/>
          <w:wAfter w:w="194" w:type="dxa"/>
          <w:cantSplit/>
          <w:trHeight w:hRule="exact" w:val="227"/>
        </w:trPr>
        <w:tc>
          <w:tcPr>
            <w:tcW w:w="8311" w:type="dxa"/>
            <w:gridSpan w:val="7"/>
            <w:shd w:val="clear" w:color="auto" w:fill="auto"/>
          </w:tcPr>
          <w:p w:rsidR="00693201" w:rsidRPr="002A6B3B" w:rsidRDefault="00693201" w:rsidP="00AF4B92">
            <w:pPr>
              <w:pStyle w:val="ECVComments"/>
              <w:spacing w:line="240" w:lineRule="auto"/>
              <w:rPr>
                <w:rFonts w:ascii="Times New Roman" w:hAnsi="Times New Roman" w:cs="Times New Roman"/>
                <w:color w:val="auto"/>
                <w:sz w:val="22"/>
                <w:szCs w:val="22"/>
              </w:rPr>
            </w:pPr>
          </w:p>
        </w:tc>
      </w:tr>
      <w:tr w:rsidR="002A6B3B" w:rsidRPr="002A6B3B" w:rsidTr="00360BD1">
        <w:trPr>
          <w:gridAfter w:val="2"/>
          <w:wAfter w:w="194" w:type="dxa"/>
          <w:cantSplit/>
          <w:trHeight w:val="340"/>
        </w:trPr>
        <w:tc>
          <w:tcPr>
            <w:tcW w:w="2593" w:type="dxa"/>
            <w:vMerge w:val="restart"/>
            <w:shd w:val="clear" w:color="auto" w:fill="auto"/>
          </w:tcPr>
          <w:p w:rsidR="00693201" w:rsidRPr="002A6B3B" w:rsidRDefault="00693201" w:rsidP="00AF4B92">
            <w:pPr>
              <w:pStyle w:val="ECVLeftHeading"/>
              <w:rPr>
                <w:rFonts w:ascii="Times New Roman" w:hAnsi="Times New Roman" w:cs="Times New Roman"/>
                <w:color w:val="auto"/>
                <w:sz w:val="22"/>
                <w:szCs w:val="22"/>
              </w:rPr>
            </w:pPr>
            <w:r w:rsidRPr="002A6B3B">
              <w:rPr>
                <w:rFonts w:ascii="Times New Roman" w:hAnsi="Times New Roman" w:cs="Times New Roman"/>
                <w:noProof/>
                <w:color w:val="auto"/>
                <w:sz w:val="22"/>
                <w:szCs w:val="22"/>
                <w:lang w:val="lv-LV" w:eastAsia="lv-LV" w:bidi="ar-SA"/>
              </w:rPr>
              <w:drawing>
                <wp:anchor distT="0" distB="0" distL="0" distR="0" simplePos="0" relativeHeight="251666432" behindDoc="0" locked="0" layoutInCell="1" allowOverlap="1" wp14:anchorId="7407065C" wp14:editId="4C8BE5F1">
                  <wp:simplePos x="0" y="0"/>
                  <wp:positionH relativeFrom="column">
                    <wp:align>center</wp:align>
                  </wp:positionH>
                  <wp:positionV relativeFrom="paragraph">
                    <wp:posOffset>-838200</wp:posOffset>
                  </wp:positionV>
                  <wp:extent cx="1075690" cy="1437640"/>
                  <wp:effectExtent l="0" t="0" r="0" b="0"/>
                  <wp:wrapTopAndBottom/>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5" cstate="screen">
                            <a:extLst>
                              <a:ext uri="{28A0092B-C50C-407E-A947-70E740481C1C}">
                                <a14:useLocalDpi xmlns:a14="http://schemas.microsoft.com/office/drawing/2010/main"/>
                              </a:ext>
                            </a:extLst>
                          </a:blip>
                          <a:srcRect/>
                          <a:stretch>
                            <a:fillRect/>
                          </a:stretch>
                        </pic:blipFill>
                        <pic:spPr bwMode="auto">
                          <a:xfrm>
                            <a:off x="0" y="0"/>
                            <a:ext cx="1075690" cy="143764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tc>
        <w:tc>
          <w:tcPr>
            <w:tcW w:w="5718" w:type="dxa"/>
            <w:gridSpan w:val="6"/>
            <w:shd w:val="clear" w:color="auto" w:fill="auto"/>
          </w:tcPr>
          <w:p w:rsidR="00693201" w:rsidRPr="002A6B3B" w:rsidRDefault="00693201" w:rsidP="00AF4B92">
            <w:pPr>
              <w:rPr>
                <w:sz w:val="22"/>
                <w:szCs w:val="22"/>
              </w:rPr>
            </w:pPr>
            <w:r w:rsidRPr="002A6B3B">
              <w:rPr>
                <w:sz w:val="22"/>
                <w:szCs w:val="22"/>
              </w:rPr>
              <w:t xml:space="preserve"> 53 Raunas street, Riga, LV1084, Latvia </w:t>
            </w:r>
          </w:p>
        </w:tc>
      </w:tr>
      <w:tr w:rsidR="002A6B3B" w:rsidRPr="002A6B3B" w:rsidTr="00360BD1">
        <w:trPr>
          <w:gridAfter w:val="2"/>
          <w:wAfter w:w="194" w:type="dxa"/>
          <w:cantSplit/>
          <w:trHeight w:val="340"/>
        </w:trPr>
        <w:tc>
          <w:tcPr>
            <w:tcW w:w="2593" w:type="dxa"/>
            <w:vMerge/>
            <w:shd w:val="clear" w:color="auto" w:fill="auto"/>
          </w:tcPr>
          <w:p w:rsidR="00693201" w:rsidRPr="002A6B3B" w:rsidRDefault="00693201" w:rsidP="00AF4B92">
            <w:pPr>
              <w:rPr>
                <w:sz w:val="22"/>
                <w:szCs w:val="22"/>
              </w:rPr>
            </w:pPr>
          </w:p>
        </w:tc>
        <w:tc>
          <w:tcPr>
            <w:tcW w:w="5718" w:type="dxa"/>
            <w:gridSpan w:val="6"/>
            <w:shd w:val="clear" w:color="auto" w:fill="auto"/>
          </w:tcPr>
          <w:p w:rsidR="00693201" w:rsidRPr="002A6B3B" w:rsidRDefault="00693201" w:rsidP="00AF4B92">
            <w:pPr>
              <w:tabs>
                <w:tab w:val="right" w:pos="8218"/>
              </w:tabs>
              <w:rPr>
                <w:sz w:val="22"/>
                <w:szCs w:val="22"/>
              </w:rPr>
            </w:pPr>
            <w:r w:rsidRPr="002A6B3B">
              <w:rPr>
                <w:sz w:val="22"/>
                <w:szCs w:val="22"/>
              </w:rPr>
              <w:t xml:space="preserve"> +371 67701414</w:t>
            </w:r>
            <w:r w:rsidRPr="002A6B3B">
              <w:rPr>
                <w:rStyle w:val="ECVContactDetails"/>
                <w:rFonts w:ascii="Times New Roman" w:hAnsi="Times New Roman"/>
                <w:color w:val="auto"/>
                <w:sz w:val="22"/>
                <w:szCs w:val="22"/>
              </w:rPr>
              <w:t xml:space="preserve">    </w:t>
            </w:r>
            <w:r w:rsidRPr="002A6B3B">
              <w:rPr>
                <w:noProof/>
                <w:sz w:val="22"/>
                <w:szCs w:val="22"/>
                <w:lang w:val="lv-LV" w:eastAsia="lv-LV"/>
              </w:rPr>
              <w:drawing>
                <wp:inline distT="0" distB="0" distL="0" distR="0" wp14:anchorId="2E012565" wp14:editId="7D045B2B">
                  <wp:extent cx="122555" cy="122555"/>
                  <wp:effectExtent l="0" t="0" r="0" b="0"/>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6" cstate="screen">
                            <a:extLst>
                              <a:ext uri="{28A0092B-C50C-407E-A947-70E740481C1C}">
                                <a14:useLocalDpi xmlns:a14="http://schemas.microsoft.com/office/drawing/2010/main"/>
                              </a:ext>
                            </a:extLst>
                          </a:blip>
                          <a:srcRect/>
                          <a:stretch>
                            <a:fillRect/>
                          </a:stretch>
                        </pic:blipFill>
                        <pic:spPr bwMode="auto">
                          <a:xfrm>
                            <a:off x="0" y="0"/>
                            <a:ext cx="122555" cy="122555"/>
                          </a:xfrm>
                          <a:prstGeom prst="rect">
                            <a:avLst/>
                          </a:prstGeom>
                          <a:solidFill>
                            <a:srgbClr val="FFFFFF"/>
                          </a:solidFill>
                          <a:ln>
                            <a:noFill/>
                          </a:ln>
                        </pic:spPr>
                      </pic:pic>
                    </a:graphicData>
                  </a:graphic>
                </wp:inline>
              </w:drawing>
            </w:r>
            <w:r w:rsidRPr="002A6B3B">
              <w:rPr>
                <w:sz w:val="22"/>
                <w:szCs w:val="22"/>
              </w:rPr>
              <w:t xml:space="preserve"> +371 26116643</w:t>
            </w:r>
            <w:r w:rsidRPr="002A6B3B">
              <w:rPr>
                <w:rStyle w:val="ECVContactDetails"/>
                <w:rFonts w:ascii="Times New Roman" w:hAnsi="Times New Roman"/>
                <w:color w:val="auto"/>
                <w:sz w:val="22"/>
                <w:szCs w:val="22"/>
              </w:rPr>
              <w:t xml:space="preserve">   </w:t>
            </w:r>
            <w:r w:rsidRPr="002A6B3B">
              <w:rPr>
                <w:sz w:val="22"/>
                <w:szCs w:val="22"/>
              </w:rPr>
              <w:t xml:space="preserve">   </w:t>
            </w:r>
          </w:p>
        </w:tc>
      </w:tr>
      <w:tr w:rsidR="002A6B3B" w:rsidRPr="002A6B3B" w:rsidTr="00360BD1">
        <w:trPr>
          <w:gridAfter w:val="2"/>
          <w:wAfter w:w="194" w:type="dxa"/>
          <w:cantSplit/>
          <w:trHeight w:val="340"/>
        </w:trPr>
        <w:tc>
          <w:tcPr>
            <w:tcW w:w="2593" w:type="dxa"/>
            <w:vMerge/>
            <w:shd w:val="clear" w:color="auto" w:fill="auto"/>
          </w:tcPr>
          <w:p w:rsidR="00693201" w:rsidRPr="002A6B3B" w:rsidRDefault="00693201" w:rsidP="00AF4B92">
            <w:pPr>
              <w:rPr>
                <w:sz w:val="22"/>
                <w:szCs w:val="22"/>
              </w:rPr>
            </w:pPr>
          </w:p>
        </w:tc>
        <w:tc>
          <w:tcPr>
            <w:tcW w:w="5718" w:type="dxa"/>
            <w:gridSpan w:val="6"/>
            <w:shd w:val="clear" w:color="auto" w:fill="auto"/>
            <w:vAlign w:val="center"/>
          </w:tcPr>
          <w:p w:rsidR="00693201" w:rsidRPr="002A6B3B" w:rsidRDefault="00693201" w:rsidP="00AF4B92">
            <w:pPr>
              <w:rPr>
                <w:sz w:val="22"/>
                <w:szCs w:val="22"/>
              </w:rPr>
            </w:pPr>
            <w:r w:rsidRPr="002A6B3B">
              <w:rPr>
                <w:sz w:val="22"/>
                <w:szCs w:val="22"/>
              </w:rPr>
              <w:t xml:space="preserve"> inesetomase@inbox.lv</w:t>
            </w:r>
          </w:p>
        </w:tc>
      </w:tr>
      <w:tr w:rsidR="002A6B3B" w:rsidRPr="002A6B3B" w:rsidTr="00360BD1">
        <w:trPr>
          <w:gridAfter w:val="2"/>
          <w:wAfter w:w="194" w:type="dxa"/>
          <w:cantSplit/>
          <w:trHeight w:val="340"/>
        </w:trPr>
        <w:tc>
          <w:tcPr>
            <w:tcW w:w="2593" w:type="dxa"/>
            <w:vMerge/>
            <w:shd w:val="clear" w:color="auto" w:fill="auto"/>
          </w:tcPr>
          <w:p w:rsidR="00693201" w:rsidRPr="002A6B3B" w:rsidRDefault="00693201" w:rsidP="00AF4B92">
            <w:pPr>
              <w:rPr>
                <w:sz w:val="22"/>
                <w:szCs w:val="22"/>
              </w:rPr>
            </w:pPr>
          </w:p>
        </w:tc>
        <w:tc>
          <w:tcPr>
            <w:tcW w:w="5718" w:type="dxa"/>
            <w:gridSpan w:val="6"/>
            <w:shd w:val="clear" w:color="auto" w:fill="auto"/>
          </w:tcPr>
          <w:p w:rsidR="00693201" w:rsidRPr="002A6B3B" w:rsidRDefault="00693201" w:rsidP="00AF4B92">
            <w:pPr>
              <w:rPr>
                <w:sz w:val="22"/>
                <w:szCs w:val="22"/>
              </w:rPr>
            </w:pPr>
          </w:p>
        </w:tc>
      </w:tr>
      <w:tr w:rsidR="002A6B3B" w:rsidRPr="002A6B3B" w:rsidTr="00360BD1">
        <w:trPr>
          <w:gridAfter w:val="2"/>
          <w:wAfter w:w="194" w:type="dxa"/>
          <w:cantSplit/>
          <w:trHeight w:val="340"/>
        </w:trPr>
        <w:tc>
          <w:tcPr>
            <w:tcW w:w="2593" w:type="dxa"/>
            <w:vMerge/>
            <w:shd w:val="clear" w:color="auto" w:fill="auto"/>
          </w:tcPr>
          <w:p w:rsidR="00693201" w:rsidRPr="002A6B3B" w:rsidRDefault="00693201" w:rsidP="00AF4B92">
            <w:pPr>
              <w:rPr>
                <w:sz w:val="22"/>
                <w:szCs w:val="22"/>
              </w:rPr>
            </w:pPr>
          </w:p>
        </w:tc>
        <w:tc>
          <w:tcPr>
            <w:tcW w:w="5718" w:type="dxa"/>
            <w:gridSpan w:val="6"/>
            <w:shd w:val="clear" w:color="auto" w:fill="auto"/>
          </w:tcPr>
          <w:p w:rsidR="00693201" w:rsidRPr="002A6B3B" w:rsidRDefault="00693201" w:rsidP="00AF4B92">
            <w:pPr>
              <w:rPr>
                <w:sz w:val="22"/>
                <w:szCs w:val="22"/>
              </w:rPr>
            </w:pPr>
          </w:p>
        </w:tc>
      </w:tr>
      <w:tr w:rsidR="002A6B3B" w:rsidRPr="002A6B3B" w:rsidTr="00360BD1">
        <w:trPr>
          <w:gridAfter w:val="2"/>
          <w:wAfter w:w="194" w:type="dxa"/>
          <w:cantSplit/>
          <w:trHeight w:val="397"/>
        </w:trPr>
        <w:tc>
          <w:tcPr>
            <w:tcW w:w="2593" w:type="dxa"/>
            <w:vMerge/>
            <w:shd w:val="clear" w:color="auto" w:fill="auto"/>
          </w:tcPr>
          <w:p w:rsidR="00693201" w:rsidRPr="002A6B3B" w:rsidRDefault="00693201" w:rsidP="00AF4B92">
            <w:pPr>
              <w:rPr>
                <w:sz w:val="22"/>
                <w:szCs w:val="22"/>
              </w:rPr>
            </w:pPr>
          </w:p>
        </w:tc>
        <w:tc>
          <w:tcPr>
            <w:tcW w:w="5718" w:type="dxa"/>
            <w:gridSpan w:val="6"/>
            <w:shd w:val="clear" w:color="auto" w:fill="auto"/>
            <w:vAlign w:val="center"/>
          </w:tcPr>
          <w:p w:rsidR="00693201" w:rsidRPr="002A6B3B" w:rsidRDefault="00693201" w:rsidP="00AF4B92">
            <w:pPr>
              <w:pStyle w:val="ECVGenderRow"/>
              <w:spacing w:before="0"/>
              <w:rPr>
                <w:rFonts w:ascii="Times New Roman" w:hAnsi="Times New Roman" w:cs="Times New Roman"/>
                <w:color w:val="auto"/>
                <w:sz w:val="22"/>
                <w:szCs w:val="22"/>
              </w:rPr>
            </w:pPr>
            <w:r w:rsidRPr="002A6B3B">
              <w:rPr>
                <w:rStyle w:val="ECVHeadingContactDetails"/>
                <w:rFonts w:ascii="Times New Roman" w:hAnsi="Times New Roman" w:cs="Times New Roman"/>
                <w:color w:val="auto"/>
                <w:sz w:val="22"/>
                <w:szCs w:val="22"/>
              </w:rPr>
              <w:t>Sex</w:t>
            </w:r>
            <w:r w:rsidRPr="002A6B3B">
              <w:rPr>
                <w:rFonts w:ascii="Times New Roman" w:hAnsi="Times New Roman" w:cs="Times New Roman"/>
                <w:color w:val="auto"/>
                <w:sz w:val="22"/>
                <w:szCs w:val="22"/>
              </w:rPr>
              <w:t xml:space="preserve"> </w:t>
            </w:r>
            <w:r w:rsidRPr="002A6B3B">
              <w:rPr>
                <w:rStyle w:val="ECVContactDetails"/>
                <w:rFonts w:ascii="Times New Roman" w:hAnsi="Times New Roman" w:cs="Times New Roman"/>
                <w:color w:val="auto"/>
                <w:sz w:val="22"/>
                <w:szCs w:val="22"/>
              </w:rPr>
              <w:t>Eemale sex</w:t>
            </w:r>
            <w:r w:rsidRPr="002A6B3B">
              <w:rPr>
                <w:rFonts w:ascii="Times New Roman" w:hAnsi="Times New Roman" w:cs="Times New Roman"/>
                <w:color w:val="auto"/>
                <w:sz w:val="22"/>
                <w:szCs w:val="22"/>
              </w:rPr>
              <w:t xml:space="preserve"> </w:t>
            </w:r>
            <w:r w:rsidRPr="002A6B3B">
              <w:rPr>
                <w:rStyle w:val="ECVHeadingContactDetails"/>
                <w:rFonts w:ascii="Times New Roman" w:hAnsi="Times New Roman" w:cs="Times New Roman"/>
                <w:color w:val="auto"/>
                <w:sz w:val="22"/>
                <w:szCs w:val="22"/>
              </w:rPr>
              <w:t>| Date of birth</w:t>
            </w:r>
            <w:r w:rsidRPr="002A6B3B">
              <w:rPr>
                <w:rFonts w:ascii="Times New Roman" w:hAnsi="Times New Roman" w:cs="Times New Roman"/>
                <w:color w:val="auto"/>
                <w:sz w:val="22"/>
                <w:szCs w:val="22"/>
              </w:rPr>
              <w:t xml:space="preserve"> </w:t>
            </w:r>
            <w:r w:rsidRPr="002A6B3B">
              <w:rPr>
                <w:rStyle w:val="ECVContactDetails"/>
                <w:rFonts w:ascii="Times New Roman" w:hAnsi="Times New Roman" w:cs="Times New Roman"/>
                <w:color w:val="auto"/>
                <w:sz w:val="22"/>
                <w:szCs w:val="22"/>
              </w:rPr>
              <w:t>26/01/1958</w:t>
            </w:r>
            <w:r w:rsidRPr="002A6B3B">
              <w:rPr>
                <w:rFonts w:ascii="Times New Roman" w:hAnsi="Times New Roman" w:cs="Times New Roman"/>
                <w:color w:val="auto"/>
                <w:sz w:val="22"/>
                <w:szCs w:val="22"/>
              </w:rPr>
              <w:t xml:space="preserve"> </w:t>
            </w:r>
            <w:r w:rsidRPr="002A6B3B">
              <w:rPr>
                <w:rStyle w:val="ECVHeadingContactDetails"/>
                <w:rFonts w:ascii="Times New Roman" w:hAnsi="Times New Roman" w:cs="Times New Roman"/>
                <w:color w:val="auto"/>
                <w:sz w:val="22"/>
                <w:szCs w:val="22"/>
              </w:rPr>
              <w:t>| Nationality</w:t>
            </w:r>
            <w:r w:rsidRPr="002A6B3B">
              <w:rPr>
                <w:rFonts w:ascii="Times New Roman" w:hAnsi="Times New Roman" w:cs="Times New Roman"/>
                <w:color w:val="auto"/>
                <w:sz w:val="22"/>
                <w:szCs w:val="22"/>
              </w:rPr>
              <w:t xml:space="preserve"> </w:t>
            </w:r>
            <w:r w:rsidRPr="002A6B3B">
              <w:rPr>
                <w:rStyle w:val="ECVContactDetails"/>
                <w:rFonts w:ascii="Times New Roman" w:hAnsi="Times New Roman" w:cs="Times New Roman"/>
                <w:color w:val="auto"/>
                <w:sz w:val="22"/>
                <w:szCs w:val="22"/>
              </w:rPr>
              <w:t>Latvia</w:t>
            </w:r>
            <w:r w:rsidRPr="002A6B3B">
              <w:rPr>
                <w:rFonts w:ascii="Times New Roman" w:hAnsi="Times New Roman" w:cs="Times New Roman"/>
                <w:color w:val="auto"/>
                <w:sz w:val="22"/>
                <w:szCs w:val="22"/>
              </w:rPr>
              <w:t xml:space="preserve"> </w:t>
            </w:r>
          </w:p>
        </w:tc>
      </w:tr>
      <w:tr w:rsidR="002A6B3B" w:rsidRPr="002A6B3B" w:rsidTr="00360BD1">
        <w:trPr>
          <w:gridAfter w:val="2"/>
          <w:wAfter w:w="194" w:type="dxa"/>
          <w:cantSplit/>
          <w:trHeight w:val="340"/>
        </w:trPr>
        <w:tc>
          <w:tcPr>
            <w:tcW w:w="2593" w:type="dxa"/>
            <w:shd w:val="clear" w:color="auto" w:fill="auto"/>
            <w:vAlign w:val="center"/>
          </w:tcPr>
          <w:p w:rsidR="00693201" w:rsidRPr="002A6B3B" w:rsidRDefault="00693201" w:rsidP="002A6B3B">
            <w:pPr>
              <w:pStyle w:val="ECVLeftHeading"/>
              <w:rPr>
                <w:rFonts w:ascii="Times New Roman" w:hAnsi="Times New Roman" w:cs="Times New Roman"/>
                <w:color w:val="auto"/>
                <w:sz w:val="22"/>
                <w:szCs w:val="22"/>
              </w:rPr>
            </w:pPr>
            <w:r w:rsidRPr="002A6B3B">
              <w:rPr>
                <w:rFonts w:ascii="Times New Roman" w:hAnsi="Times New Roman" w:cs="Times New Roman"/>
                <w:color w:val="auto"/>
                <w:sz w:val="22"/>
                <w:szCs w:val="22"/>
              </w:rPr>
              <w:t>JOB APPLIED FOR</w:t>
            </w:r>
          </w:p>
          <w:p w:rsidR="00693201" w:rsidRPr="002A6B3B" w:rsidRDefault="00693201" w:rsidP="002A6B3B">
            <w:pPr>
              <w:pStyle w:val="ECVLeftHeading"/>
              <w:rPr>
                <w:rFonts w:ascii="Times New Roman" w:hAnsi="Times New Roman" w:cs="Times New Roman"/>
                <w:color w:val="auto"/>
                <w:sz w:val="22"/>
                <w:szCs w:val="22"/>
              </w:rPr>
            </w:pPr>
            <w:r w:rsidRPr="002A6B3B">
              <w:rPr>
                <w:rFonts w:ascii="Times New Roman" w:hAnsi="Times New Roman" w:cs="Times New Roman"/>
                <w:color w:val="auto"/>
                <w:sz w:val="22"/>
                <w:szCs w:val="22"/>
              </w:rPr>
              <w:t>POSITION</w:t>
            </w:r>
          </w:p>
          <w:p w:rsidR="00693201" w:rsidRPr="002A6B3B" w:rsidRDefault="00693201" w:rsidP="002A6B3B">
            <w:pPr>
              <w:pStyle w:val="ECVLeftHeading"/>
              <w:rPr>
                <w:rFonts w:ascii="Times New Roman" w:hAnsi="Times New Roman" w:cs="Times New Roman"/>
                <w:color w:val="auto"/>
                <w:sz w:val="22"/>
                <w:szCs w:val="22"/>
              </w:rPr>
            </w:pPr>
          </w:p>
        </w:tc>
        <w:tc>
          <w:tcPr>
            <w:tcW w:w="5718" w:type="dxa"/>
            <w:gridSpan w:val="6"/>
            <w:shd w:val="clear" w:color="auto" w:fill="auto"/>
            <w:vAlign w:val="center"/>
          </w:tcPr>
          <w:p w:rsidR="00693201" w:rsidRPr="002A6B3B" w:rsidRDefault="00693201" w:rsidP="002A6B3B">
            <w:pPr>
              <w:pStyle w:val="ECVNameField"/>
              <w:spacing w:line="240" w:lineRule="auto"/>
              <w:rPr>
                <w:rFonts w:ascii="Times New Roman" w:hAnsi="Times New Roman" w:cs="Times New Roman"/>
                <w:color w:val="auto"/>
                <w:sz w:val="22"/>
                <w:szCs w:val="22"/>
              </w:rPr>
            </w:pPr>
            <w:r w:rsidRPr="002A6B3B">
              <w:rPr>
                <w:rFonts w:ascii="Times New Roman" w:hAnsi="Times New Roman" w:cs="Times New Roman"/>
                <w:color w:val="auto"/>
                <w:sz w:val="22"/>
                <w:szCs w:val="22"/>
              </w:rPr>
              <w:t>Lecturer of hospitality related subjects</w:t>
            </w:r>
          </w:p>
        </w:tc>
      </w:tr>
      <w:tr w:rsidR="002A6B3B" w:rsidRPr="002A6B3B" w:rsidTr="00360BD1">
        <w:trPr>
          <w:gridAfter w:val="2"/>
          <w:wAfter w:w="194" w:type="dxa"/>
          <w:trHeight w:val="170"/>
        </w:trPr>
        <w:tc>
          <w:tcPr>
            <w:tcW w:w="2593" w:type="dxa"/>
            <w:shd w:val="clear" w:color="auto" w:fill="auto"/>
          </w:tcPr>
          <w:p w:rsidR="00693201" w:rsidRPr="002A6B3B" w:rsidRDefault="00693201" w:rsidP="00AF4B92">
            <w:pPr>
              <w:pStyle w:val="ECVLeftHeading"/>
              <w:rPr>
                <w:rFonts w:ascii="Times New Roman" w:hAnsi="Times New Roman" w:cs="Times New Roman"/>
                <w:color w:val="auto"/>
                <w:sz w:val="22"/>
                <w:szCs w:val="22"/>
              </w:rPr>
            </w:pPr>
            <w:r w:rsidRPr="002A6B3B">
              <w:rPr>
                <w:rFonts w:ascii="Times New Roman" w:hAnsi="Times New Roman" w:cs="Times New Roman"/>
                <w:caps w:val="0"/>
                <w:color w:val="auto"/>
                <w:sz w:val="22"/>
                <w:szCs w:val="22"/>
              </w:rPr>
              <w:t>WORK EXPERIENCE</w:t>
            </w:r>
          </w:p>
        </w:tc>
        <w:tc>
          <w:tcPr>
            <w:tcW w:w="5718" w:type="dxa"/>
            <w:gridSpan w:val="6"/>
            <w:shd w:val="clear" w:color="auto" w:fill="auto"/>
            <w:vAlign w:val="bottom"/>
          </w:tcPr>
          <w:p w:rsidR="00693201" w:rsidRPr="002A6B3B" w:rsidRDefault="00693201" w:rsidP="00AF4B92">
            <w:pPr>
              <w:pStyle w:val="ECVBlueBox"/>
              <w:rPr>
                <w:rFonts w:ascii="Times New Roman" w:hAnsi="Times New Roman" w:cs="Times New Roman"/>
                <w:color w:val="auto"/>
                <w:sz w:val="22"/>
                <w:szCs w:val="22"/>
              </w:rPr>
            </w:pPr>
          </w:p>
        </w:tc>
      </w:tr>
      <w:tr w:rsidR="002A6B3B" w:rsidRPr="002A6B3B" w:rsidTr="00360BD1">
        <w:trPr>
          <w:gridAfter w:val="2"/>
          <w:wAfter w:w="194" w:type="dxa"/>
          <w:cantSplit/>
        </w:trPr>
        <w:tc>
          <w:tcPr>
            <w:tcW w:w="2593" w:type="dxa"/>
            <w:vMerge w:val="restart"/>
            <w:shd w:val="clear" w:color="auto" w:fill="auto"/>
          </w:tcPr>
          <w:p w:rsidR="00693201" w:rsidRPr="002A6B3B" w:rsidRDefault="00693201" w:rsidP="002A6B3B">
            <w:pPr>
              <w:pStyle w:val="ECVDate"/>
              <w:spacing w:before="0" w:line="240" w:lineRule="auto"/>
              <w:rPr>
                <w:rFonts w:ascii="Times New Roman" w:hAnsi="Times New Roman" w:cs="Times New Roman"/>
                <w:color w:val="auto"/>
                <w:sz w:val="22"/>
                <w:szCs w:val="22"/>
              </w:rPr>
            </w:pPr>
            <w:r w:rsidRPr="002A6B3B">
              <w:rPr>
                <w:rFonts w:ascii="Times New Roman" w:hAnsi="Times New Roman" w:cs="Times New Roman"/>
                <w:color w:val="auto"/>
                <w:sz w:val="22"/>
                <w:szCs w:val="22"/>
              </w:rPr>
              <w:t>10/09/2001 – until now</w:t>
            </w:r>
          </w:p>
          <w:p w:rsidR="00693201" w:rsidRPr="002A6B3B" w:rsidRDefault="00693201" w:rsidP="002A6B3B">
            <w:pPr>
              <w:pStyle w:val="ECVDate"/>
              <w:spacing w:before="0" w:line="240" w:lineRule="auto"/>
              <w:rPr>
                <w:rFonts w:ascii="Times New Roman" w:hAnsi="Times New Roman" w:cs="Times New Roman"/>
                <w:color w:val="auto"/>
                <w:sz w:val="22"/>
                <w:szCs w:val="22"/>
              </w:rPr>
            </w:pPr>
          </w:p>
          <w:p w:rsidR="00693201" w:rsidRPr="002A6B3B" w:rsidRDefault="00693201" w:rsidP="002A6B3B">
            <w:pPr>
              <w:pStyle w:val="ECVDate"/>
              <w:spacing w:before="0" w:line="240" w:lineRule="auto"/>
              <w:rPr>
                <w:rFonts w:ascii="Times New Roman" w:hAnsi="Times New Roman" w:cs="Times New Roman"/>
                <w:color w:val="auto"/>
                <w:sz w:val="22"/>
                <w:szCs w:val="22"/>
              </w:rPr>
            </w:pPr>
          </w:p>
          <w:p w:rsidR="00693201" w:rsidRPr="002A6B3B" w:rsidRDefault="00693201" w:rsidP="002A6B3B">
            <w:pPr>
              <w:pStyle w:val="ECVDate"/>
              <w:spacing w:before="0" w:line="240" w:lineRule="auto"/>
              <w:rPr>
                <w:rFonts w:ascii="Times New Roman" w:hAnsi="Times New Roman" w:cs="Times New Roman"/>
                <w:color w:val="auto"/>
                <w:sz w:val="22"/>
                <w:szCs w:val="22"/>
              </w:rPr>
            </w:pPr>
          </w:p>
          <w:p w:rsidR="00693201" w:rsidRPr="002A6B3B" w:rsidRDefault="00693201" w:rsidP="002A6B3B">
            <w:pPr>
              <w:pStyle w:val="ECVDate"/>
              <w:spacing w:before="0" w:line="240" w:lineRule="auto"/>
              <w:rPr>
                <w:rFonts w:ascii="Times New Roman" w:hAnsi="Times New Roman" w:cs="Times New Roman"/>
                <w:color w:val="auto"/>
                <w:sz w:val="22"/>
                <w:szCs w:val="22"/>
              </w:rPr>
            </w:pPr>
          </w:p>
          <w:p w:rsidR="00693201" w:rsidRPr="002A6B3B" w:rsidRDefault="00693201" w:rsidP="002A6B3B">
            <w:pPr>
              <w:pStyle w:val="ECVDate"/>
              <w:spacing w:before="0" w:line="240" w:lineRule="auto"/>
              <w:rPr>
                <w:rFonts w:ascii="Times New Roman" w:hAnsi="Times New Roman" w:cs="Times New Roman"/>
                <w:color w:val="auto"/>
                <w:sz w:val="22"/>
                <w:szCs w:val="22"/>
              </w:rPr>
            </w:pPr>
          </w:p>
          <w:p w:rsidR="00693201" w:rsidRPr="002A6B3B" w:rsidRDefault="00693201" w:rsidP="002A6B3B">
            <w:pPr>
              <w:pStyle w:val="ECVDate"/>
              <w:spacing w:before="0" w:line="240" w:lineRule="auto"/>
              <w:rPr>
                <w:rFonts w:ascii="Times New Roman" w:hAnsi="Times New Roman" w:cs="Times New Roman"/>
                <w:color w:val="auto"/>
                <w:sz w:val="22"/>
                <w:szCs w:val="22"/>
              </w:rPr>
            </w:pPr>
          </w:p>
          <w:p w:rsidR="00693201" w:rsidRPr="002A6B3B" w:rsidRDefault="00693201" w:rsidP="002A6B3B">
            <w:pPr>
              <w:pStyle w:val="ECVDate"/>
              <w:spacing w:before="0" w:line="240" w:lineRule="auto"/>
              <w:rPr>
                <w:rFonts w:ascii="Times New Roman" w:hAnsi="Times New Roman" w:cs="Times New Roman"/>
                <w:color w:val="auto"/>
                <w:sz w:val="22"/>
                <w:szCs w:val="22"/>
              </w:rPr>
            </w:pPr>
          </w:p>
          <w:p w:rsidR="00693201" w:rsidRPr="002A6B3B" w:rsidRDefault="00693201" w:rsidP="002A6B3B">
            <w:pPr>
              <w:pStyle w:val="ECVDate"/>
              <w:spacing w:before="0" w:line="240" w:lineRule="auto"/>
              <w:rPr>
                <w:rFonts w:ascii="Times New Roman" w:hAnsi="Times New Roman" w:cs="Times New Roman"/>
                <w:color w:val="auto"/>
                <w:sz w:val="22"/>
                <w:szCs w:val="22"/>
              </w:rPr>
            </w:pPr>
          </w:p>
          <w:p w:rsidR="00693201" w:rsidRPr="002A6B3B" w:rsidRDefault="00693201" w:rsidP="002A6B3B">
            <w:pPr>
              <w:pStyle w:val="ECVDate"/>
              <w:spacing w:before="0" w:line="240" w:lineRule="auto"/>
              <w:rPr>
                <w:rFonts w:ascii="Times New Roman" w:hAnsi="Times New Roman" w:cs="Times New Roman"/>
                <w:color w:val="auto"/>
                <w:sz w:val="22"/>
                <w:szCs w:val="22"/>
              </w:rPr>
            </w:pPr>
            <w:r w:rsidRPr="002A6B3B">
              <w:rPr>
                <w:rFonts w:ascii="Times New Roman" w:hAnsi="Times New Roman" w:cs="Times New Roman"/>
                <w:color w:val="auto"/>
                <w:sz w:val="22"/>
                <w:szCs w:val="22"/>
              </w:rPr>
              <w:t>01/06/2012 - 19/06/2013</w:t>
            </w:r>
          </w:p>
        </w:tc>
        <w:tc>
          <w:tcPr>
            <w:tcW w:w="5718" w:type="dxa"/>
            <w:gridSpan w:val="6"/>
            <w:shd w:val="clear" w:color="auto" w:fill="auto"/>
          </w:tcPr>
          <w:p w:rsidR="00693201" w:rsidRPr="002A6B3B" w:rsidRDefault="00693201" w:rsidP="002A6B3B">
            <w:pPr>
              <w:pStyle w:val="ECVSubSectionHeading"/>
              <w:spacing w:line="240" w:lineRule="auto"/>
              <w:jc w:val="both"/>
              <w:rPr>
                <w:rFonts w:ascii="Times New Roman" w:hAnsi="Times New Roman" w:cs="Times New Roman"/>
                <w:i/>
                <w:color w:val="auto"/>
                <w:szCs w:val="22"/>
              </w:rPr>
            </w:pPr>
            <w:r w:rsidRPr="002A6B3B">
              <w:rPr>
                <w:rFonts w:ascii="Times New Roman" w:hAnsi="Times New Roman" w:cs="Times New Roman"/>
                <w:i/>
                <w:color w:val="auto"/>
                <w:szCs w:val="22"/>
              </w:rPr>
              <w:t xml:space="preserve">Lecturer, </w:t>
            </w:r>
            <w:r w:rsidRPr="002A6B3B">
              <w:rPr>
                <w:rFonts w:ascii="Times New Roman" w:hAnsi="Times New Roman" w:cs="Times New Roman"/>
                <w:b/>
                <w:i/>
                <w:color w:val="auto"/>
                <w:szCs w:val="22"/>
              </w:rPr>
              <w:t xml:space="preserve">Hotel manager since 2013 </w:t>
            </w:r>
          </w:p>
        </w:tc>
      </w:tr>
      <w:tr w:rsidR="002A6B3B" w:rsidRPr="002A6B3B" w:rsidTr="00360BD1">
        <w:trPr>
          <w:gridAfter w:val="2"/>
          <w:wAfter w:w="194" w:type="dxa"/>
          <w:cantSplit/>
        </w:trPr>
        <w:tc>
          <w:tcPr>
            <w:tcW w:w="2593" w:type="dxa"/>
            <w:vMerge/>
            <w:shd w:val="clear" w:color="auto" w:fill="auto"/>
          </w:tcPr>
          <w:p w:rsidR="00693201" w:rsidRPr="002A6B3B" w:rsidRDefault="00693201" w:rsidP="002A6B3B">
            <w:pPr>
              <w:rPr>
                <w:sz w:val="22"/>
                <w:szCs w:val="22"/>
              </w:rPr>
            </w:pPr>
          </w:p>
        </w:tc>
        <w:tc>
          <w:tcPr>
            <w:tcW w:w="5718" w:type="dxa"/>
            <w:gridSpan w:val="6"/>
            <w:shd w:val="clear" w:color="auto" w:fill="auto"/>
          </w:tcPr>
          <w:p w:rsidR="00693201" w:rsidRPr="002A6B3B" w:rsidRDefault="00693201" w:rsidP="002A6B3B">
            <w:pPr>
              <w:pStyle w:val="CVNormal"/>
              <w:rPr>
                <w:rFonts w:cs="Times New Roman"/>
                <w:i/>
                <w:sz w:val="22"/>
                <w:szCs w:val="22"/>
              </w:rPr>
            </w:pPr>
            <w:r w:rsidRPr="002A6B3B">
              <w:rPr>
                <w:rFonts w:cs="Times New Roman"/>
                <w:i/>
                <w:sz w:val="22"/>
                <w:szCs w:val="22"/>
              </w:rPr>
              <w:t xml:space="preserve">VSIA Riga Technical school of Tourism and creative industries , </w:t>
            </w:r>
            <w:hyperlink r:id="rId127" w:history="1">
              <w:r w:rsidRPr="002A6B3B">
                <w:rPr>
                  <w:rStyle w:val="Hyperlink"/>
                  <w:rFonts w:cs="Times New Roman"/>
                  <w:i/>
                  <w:color w:val="auto"/>
                  <w:sz w:val="22"/>
                  <w:szCs w:val="22"/>
                  <w:lang w:val="en-GB" w:eastAsia="ar-SA" w:bidi="ar-SA"/>
                </w:rPr>
                <w:t>www.rtrit.lv</w:t>
              </w:r>
            </w:hyperlink>
            <w:r w:rsidRPr="002A6B3B">
              <w:rPr>
                <w:rFonts w:cs="Times New Roman"/>
                <w:i/>
                <w:sz w:val="22"/>
                <w:szCs w:val="22"/>
              </w:rPr>
              <w:t xml:space="preserve"> </w:t>
            </w:r>
          </w:p>
          <w:p w:rsidR="00693201" w:rsidRPr="002A6B3B" w:rsidRDefault="00693201" w:rsidP="002A6B3B">
            <w:pPr>
              <w:pStyle w:val="CVNormal"/>
              <w:rPr>
                <w:rFonts w:cs="Times New Roman"/>
                <w:i/>
                <w:sz w:val="22"/>
                <w:szCs w:val="22"/>
              </w:rPr>
            </w:pPr>
            <w:r w:rsidRPr="002A6B3B">
              <w:rPr>
                <w:rFonts w:cs="Times New Roman"/>
                <w:i/>
                <w:sz w:val="22"/>
                <w:szCs w:val="22"/>
              </w:rPr>
              <w:t>26 Nicgales street, LV1035 Riga (Latvia)</w:t>
            </w:r>
          </w:p>
          <w:p w:rsidR="00693201" w:rsidRPr="002A6B3B" w:rsidRDefault="00693201" w:rsidP="002A6B3B">
            <w:pPr>
              <w:pStyle w:val="CVNormal"/>
              <w:rPr>
                <w:rFonts w:cs="Times New Roman"/>
                <w:i/>
                <w:sz w:val="22"/>
                <w:szCs w:val="22"/>
              </w:rPr>
            </w:pPr>
          </w:p>
          <w:p w:rsidR="00693201" w:rsidRPr="002A6B3B" w:rsidRDefault="00693201" w:rsidP="002A6B3B">
            <w:pPr>
              <w:pStyle w:val="CVNormal"/>
              <w:rPr>
                <w:rFonts w:cs="Times New Roman"/>
                <w:i/>
                <w:sz w:val="22"/>
                <w:szCs w:val="22"/>
              </w:rPr>
            </w:pPr>
            <w:r w:rsidRPr="002A6B3B">
              <w:rPr>
                <w:rFonts w:cs="Times New Roman"/>
                <w:i/>
                <w:sz w:val="22"/>
                <w:szCs w:val="22"/>
              </w:rPr>
              <w:t xml:space="preserve">Business university TURIBA </w:t>
            </w:r>
            <w:hyperlink r:id="rId128" w:history="1">
              <w:r w:rsidRPr="002A6B3B">
                <w:rPr>
                  <w:rStyle w:val="Hyperlink"/>
                  <w:rFonts w:cs="Times New Roman"/>
                  <w:i/>
                  <w:color w:val="auto"/>
                  <w:sz w:val="22"/>
                  <w:szCs w:val="22"/>
                  <w:lang w:val="en-GB" w:eastAsia="ar-SA" w:bidi="ar-SA"/>
                </w:rPr>
                <w:t>www.turiba.lv</w:t>
              </w:r>
            </w:hyperlink>
            <w:r w:rsidRPr="002A6B3B">
              <w:rPr>
                <w:rFonts w:cs="Times New Roman"/>
                <w:i/>
                <w:sz w:val="22"/>
                <w:szCs w:val="22"/>
              </w:rPr>
              <w:t xml:space="preserve"> </w:t>
            </w:r>
          </w:p>
          <w:p w:rsidR="00693201" w:rsidRPr="002A6B3B" w:rsidRDefault="00693201" w:rsidP="002A6B3B">
            <w:pPr>
              <w:pStyle w:val="ECVOrganisationDetails"/>
              <w:spacing w:before="0" w:after="0" w:line="240" w:lineRule="auto"/>
              <w:rPr>
                <w:rFonts w:ascii="Times New Roman" w:hAnsi="Times New Roman" w:cs="Times New Roman"/>
                <w:i/>
                <w:color w:val="auto"/>
                <w:sz w:val="22"/>
                <w:szCs w:val="22"/>
              </w:rPr>
            </w:pPr>
            <w:r w:rsidRPr="002A6B3B">
              <w:rPr>
                <w:rFonts w:ascii="Times New Roman" w:hAnsi="Times New Roman" w:cs="Times New Roman"/>
                <w:i/>
                <w:color w:val="auto"/>
                <w:sz w:val="22"/>
                <w:szCs w:val="22"/>
              </w:rPr>
              <w:t>68 Graudu street, LV1058, Riga, Latvia</w:t>
            </w:r>
          </w:p>
        </w:tc>
      </w:tr>
      <w:tr w:rsidR="002A6B3B" w:rsidRPr="002A6B3B" w:rsidTr="00360BD1">
        <w:trPr>
          <w:gridAfter w:val="2"/>
          <w:wAfter w:w="194" w:type="dxa"/>
          <w:cantSplit/>
        </w:trPr>
        <w:tc>
          <w:tcPr>
            <w:tcW w:w="2593" w:type="dxa"/>
            <w:vMerge/>
            <w:shd w:val="clear" w:color="auto" w:fill="auto"/>
          </w:tcPr>
          <w:p w:rsidR="00693201" w:rsidRPr="002A6B3B" w:rsidRDefault="00693201" w:rsidP="002A6B3B">
            <w:pPr>
              <w:rPr>
                <w:sz w:val="22"/>
                <w:szCs w:val="22"/>
              </w:rPr>
            </w:pPr>
          </w:p>
        </w:tc>
        <w:tc>
          <w:tcPr>
            <w:tcW w:w="5718" w:type="dxa"/>
            <w:gridSpan w:val="6"/>
            <w:shd w:val="clear" w:color="auto" w:fill="auto"/>
          </w:tcPr>
          <w:p w:rsidR="00693201" w:rsidRPr="002A6B3B" w:rsidRDefault="00693201" w:rsidP="002A6B3B">
            <w:pPr>
              <w:pStyle w:val="ECVSectionBullet"/>
              <w:spacing w:line="240" w:lineRule="auto"/>
              <w:rPr>
                <w:rFonts w:ascii="Times New Roman" w:hAnsi="Times New Roman" w:cs="Times New Roman"/>
                <w:color w:val="auto"/>
                <w:sz w:val="22"/>
                <w:szCs w:val="22"/>
              </w:rPr>
            </w:pPr>
            <w:r w:rsidRPr="002A6B3B">
              <w:rPr>
                <w:rFonts w:ascii="Times New Roman" w:hAnsi="Times New Roman" w:cs="Times New Roman"/>
                <w:color w:val="auto"/>
                <w:sz w:val="22"/>
                <w:szCs w:val="22"/>
              </w:rPr>
              <w:t>Management of a hotel, procurement, budgeting, HR, lecturing and training in revenue management, crisis management, hospitality related subjects, event management etc.</w:t>
            </w:r>
          </w:p>
        </w:tc>
      </w:tr>
      <w:tr w:rsidR="002A6B3B" w:rsidRPr="002A6B3B" w:rsidTr="00360BD1">
        <w:trPr>
          <w:gridAfter w:val="2"/>
          <w:wAfter w:w="194" w:type="dxa"/>
          <w:cantSplit/>
          <w:trHeight w:val="340"/>
        </w:trPr>
        <w:tc>
          <w:tcPr>
            <w:tcW w:w="2593" w:type="dxa"/>
            <w:vMerge/>
            <w:shd w:val="clear" w:color="auto" w:fill="auto"/>
          </w:tcPr>
          <w:p w:rsidR="00693201" w:rsidRPr="002A6B3B" w:rsidRDefault="00693201" w:rsidP="002A6B3B">
            <w:pPr>
              <w:rPr>
                <w:sz w:val="22"/>
                <w:szCs w:val="22"/>
              </w:rPr>
            </w:pPr>
          </w:p>
        </w:tc>
        <w:tc>
          <w:tcPr>
            <w:tcW w:w="5718" w:type="dxa"/>
            <w:gridSpan w:val="6"/>
            <w:shd w:val="clear" w:color="auto" w:fill="auto"/>
          </w:tcPr>
          <w:p w:rsidR="00693201" w:rsidRPr="002A6B3B" w:rsidRDefault="00693201" w:rsidP="002A6B3B">
            <w:pPr>
              <w:pStyle w:val="ECVSubSectionHeading"/>
              <w:spacing w:line="240" w:lineRule="auto"/>
              <w:rPr>
                <w:rFonts w:ascii="Times New Roman" w:hAnsi="Times New Roman" w:cs="Times New Roman"/>
                <w:i/>
                <w:color w:val="auto"/>
                <w:szCs w:val="22"/>
              </w:rPr>
            </w:pPr>
          </w:p>
          <w:p w:rsidR="00693201" w:rsidRPr="002A6B3B" w:rsidRDefault="00693201" w:rsidP="002A6B3B">
            <w:pPr>
              <w:pStyle w:val="ECVSubSectionHeading"/>
              <w:spacing w:line="240" w:lineRule="auto"/>
              <w:rPr>
                <w:rFonts w:ascii="Times New Roman" w:hAnsi="Times New Roman" w:cs="Times New Roman"/>
                <w:i/>
                <w:color w:val="auto"/>
                <w:szCs w:val="22"/>
              </w:rPr>
            </w:pPr>
            <w:r w:rsidRPr="002A6B3B">
              <w:rPr>
                <w:rFonts w:ascii="Times New Roman" w:hAnsi="Times New Roman" w:cs="Times New Roman"/>
                <w:i/>
                <w:color w:val="auto"/>
                <w:szCs w:val="22"/>
              </w:rPr>
              <w:t>Marketing manager  at</w:t>
            </w:r>
            <w:r w:rsidRPr="002A6B3B">
              <w:rPr>
                <w:rFonts w:ascii="Times New Roman" w:hAnsi="Times New Roman" w:cs="Times New Roman"/>
                <w:b/>
                <w:i/>
                <w:color w:val="auto"/>
                <w:szCs w:val="22"/>
              </w:rPr>
              <w:t xml:space="preserve"> Hertz International</w:t>
            </w:r>
          </w:p>
        </w:tc>
      </w:tr>
      <w:tr w:rsidR="002A6B3B" w:rsidRPr="002A6B3B" w:rsidTr="00360BD1">
        <w:trPr>
          <w:gridAfter w:val="2"/>
          <w:wAfter w:w="194" w:type="dxa"/>
          <w:cantSplit/>
          <w:trHeight w:val="340"/>
        </w:trPr>
        <w:tc>
          <w:tcPr>
            <w:tcW w:w="2593" w:type="dxa"/>
            <w:shd w:val="clear" w:color="auto" w:fill="auto"/>
          </w:tcPr>
          <w:p w:rsidR="00693201" w:rsidRPr="002A6B3B" w:rsidRDefault="00693201" w:rsidP="002A6B3B">
            <w:pPr>
              <w:rPr>
                <w:sz w:val="22"/>
                <w:szCs w:val="22"/>
              </w:rPr>
            </w:pPr>
          </w:p>
        </w:tc>
        <w:tc>
          <w:tcPr>
            <w:tcW w:w="5718" w:type="dxa"/>
            <w:gridSpan w:val="6"/>
            <w:shd w:val="clear" w:color="auto" w:fill="auto"/>
          </w:tcPr>
          <w:p w:rsidR="00693201" w:rsidRPr="002A6B3B" w:rsidRDefault="00693201" w:rsidP="002A6B3B">
            <w:pPr>
              <w:pStyle w:val="CVNormal"/>
              <w:rPr>
                <w:rFonts w:cs="Times New Roman"/>
                <w:i/>
                <w:sz w:val="22"/>
                <w:szCs w:val="22"/>
              </w:rPr>
            </w:pPr>
            <w:r w:rsidRPr="002A6B3B">
              <w:rPr>
                <w:rFonts w:cs="Times New Roman"/>
                <w:i/>
                <w:sz w:val="22"/>
                <w:szCs w:val="22"/>
              </w:rPr>
              <w:t xml:space="preserve">Hertz International Latvia office, </w:t>
            </w:r>
            <w:hyperlink r:id="rId129" w:history="1">
              <w:r w:rsidRPr="002A6B3B">
                <w:rPr>
                  <w:rStyle w:val="Hyperlink"/>
                  <w:rFonts w:cs="Times New Roman"/>
                  <w:i/>
                  <w:color w:val="auto"/>
                  <w:sz w:val="22"/>
                  <w:szCs w:val="22"/>
                  <w:lang w:val="en-GB" w:eastAsia="ar-SA" w:bidi="ar-SA"/>
                </w:rPr>
                <w:t>www.hertz.com</w:t>
              </w:r>
            </w:hyperlink>
            <w:r w:rsidRPr="002A6B3B">
              <w:rPr>
                <w:rFonts w:cs="Times New Roman"/>
                <w:i/>
                <w:sz w:val="22"/>
                <w:szCs w:val="22"/>
              </w:rPr>
              <w:t xml:space="preserve"> </w:t>
            </w:r>
            <w:hyperlink r:id="rId130" w:history="1">
              <w:r w:rsidRPr="002A6B3B">
                <w:rPr>
                  <w:rStyle w:val="Hyperlink"/>
                  <w:rFonts w:cs="Times New Roman"/>
                  <w:i/>
                  <w:color w:val="auto"/>
                  <w:sz w:val="22"/>
                  <w:szCs w:val="22"/>
                  <w:lang w:val="en-GB" w:eastAsia="ar-SA" w:bidi="ar-SA"/>
                </w:rPr>
                <w:t>www.hertz.lv</w:t>
              </w:r>
            </w:hyperlink>
            <w:r w:rsidRPr="002A6B3B">
              <w:rPr>
                <w:rFonts w:cs="Times New Roman"/>
                <w:i/>
                <w:sz w:val="22"/>
                <w:szCs w:val="22"/>
              </w:rPr>
              <w:t xml:space="preserve"> </w:t>
            </w:r>
          </w:p>
          <w:p w:rsidR="00693201" w:rsidRPr="002A6B3B" w:rsidRDefault="00693201" w:rsidP="002A6B3B">
            <w:pPr>
              <w:pStyle w:val="CVNormal"/>
              <w:rPr>
                <w:rFonts w:cs="Times New Roman"/>
                <w:i/>
                <w:sz w:val="22"/>
                <w:szCs w:val="22"/>
              </w:rPr>
            </w:pPr>
            <w:r w:rsidRPr="002A6B3B">
              <w:rPr>
                <w:rFonts w:cs="Times New Roman"/>
                <w:i/>
                <w:sz w:val="22"/>
                <w:szCs w:val="22"/>
              </w:rPr>
              <w:t xml:space="preserve"> 24 Aspazijas bulv., LV1050 Riga (Latvia)</w:t>
            </w:r>
          </w:p>
          <w:p w:rsidR="00693201" w:rsidRPr="002A6B3B" w:rsidRDefault="00693201" w:rsidP="002A6B3B">
            <w:pPr>
              <w:pStyle w:val="CVNormal"/>
              <w:rPr>
                <w:rFonts w:cs="Times New Roman"/>
                <w:i/>
                <w:sz w:val="22"/>
                <w:szCs w:val="22"/>
              </w:rPr>
            </w:pPr>
            <w:r w:rsidRPr="002A6B3B">
              <w:rPr>
                <w:rFonts w:cs="Times New Roman"/>
                <w:sz w:val="22"/>
                <w:szCs w:val="22"/>
              </w:rPr>
              <w:t xml:space="preserve">Management of sales and marketing activities, PR, budgeting, procurement, development of procedures, customer service quality management </w:t>
            </w:r>
          </w:p>
          <w:p w:rsidR="00693201" w:rsidRPr="002A6B3B" w:rsidRDefault="00693201" w:rsidP="002A6B3B">
            <w:pPr>
              <w:pStyle w:val="CVNormal"/>
              <w:rPr>
                <w:rFonts w:cs="Times New Roman"/>
                <w:i/>
                <w:sz w:val="22"/>
                <w:szCs w:val="22"/>
              </w:rPr>
            </w:pPr>
          </w:p>
        </w:tc>
      </w:tr>
      <w:tr w:rsidR="002A6B3B" w:rsidRPr="002A6B3B" w:rsidTr="00360BD1">
        <w:trPr>
          <w:gridAfter w:val="2"/>
          <w:wAfter w:w="194" w:type="dxa"/>
          <w:cantSplit/>
          <w:trHeight w:val="1701"/>
        </w:trPr>
        <w:tc>
          <w:tcPr>
            <w:tcW w:w="2593" w:type="dxa"/>
            <w:shd w:val="clear" w:color="auto" w:fill="auto"/>
          </w:tcPr>
          <w:p w:rsidR="00693201" w:rsidRPr="002A6B3B" w:rsidRDefault="00693201" w:rsidP="002A6B3B">
            <w:pPr>
              <w:pStyle w:val="ECVDate"/>
              <w:spacing w:before="0" w:line="240" w:lineRule="auto"/>
              <w:rPr>
                <w:rFonts w:ascii="Times New Roman" w:hAnsi="Times New Roman" w:cs="Times New Roman"/>
                <w:color w:val="auto"/>
                <w:sz w:val="22"/>
                <w:szCs w:val="22"/>
              </w:rPr>
            </w:pPr>
            <w:r w:rsidRPr="002A6B3B">
              <w:rPr>
                <w:rFonts w:ascii="Times New Roman" w:hAnsi="Times New Roman" w:cs="Times New Roman"/>
                <w:color w:val="auto"/>
                <w:sz w:val="22"/>
                <w:szCs w:val="22"/>
              </w:rPr>
              <w:t xml:space="preserve">19/06/2006 - 13/07/2011 </w:t>
            </w:r>
          </w:p>
          <w:p w:rsidR="00693201" w:rsidRPr="002A6B3B" w:rsidRDefault="00693201" w:rsidP="002A6B3B">
            <w:pPr>
              <w:pStyle w:val="ECVDate"/>
              <w:spacing w:before="0" w:line="240" w:lineRule="auto"/>
              <w:rPr>
                <w:rFonts w:ascii="Times New Roman" w:hAnsi="Times New Roman" w:cs="Times New Roman"/>
                <w:color w:val="auto"/>
                <w:sz w:val="22"/>
                <w:szCs w:val="22"/>
              </w:rPr>
            </w:pPr>
          </w:p>
          <w:p w:rsidR="00693201" w:rsidRPr="002A6B3B" w:rsidRDefault="00693201" w:rsidP="002A6B3B">
            <w:pPr>
              <w:pStyle w:val="ECVDate"/>
              <w:spacing w:before="0" w:line="240" w:lineRule="auto"/>
              <w:rPr>
                <w:rFonts w:ascii="Times New Roman" w:hAnsi="Times New Roman" w:cs="Times New Roman"/>
                <w:color w:val="auto"/>
                <w:sz w:val="22"/>
                <w:szCs w:val="22"/>
              </w:rPr>
            </w:pPr>
          </w:p>
          <w:p w:rsidR="00693201" w:rsidRPr="002A6B3B" w:rsidRDefault="00693201" w:rsidP="002A6B3B">
            <w:pPr>
              <w:pStyle w:val="ECVDate"/>
              <w:spacing w:before="0" w:line="240" w:lineRule="auto"/>
              <w:rPr>
                <w:rFonts w:ascii="Times New Roman" w:hAnsi="Times New Roman" w:cs="Times New Roman"/>
                <w:color w:val="auto"/>
                <w:sz w:val="22"/>
                <w:szCs w:val="22"/>
              </w:rPr>
            </w:pPr>
          </w:p>
          <w:p w:rsidR="00693201" w:rsidRPr="002A6B3B" w:rsidRDefault="00693201" w:rsidP="002A6B3B">
            <w:pPr>
              <w:pStyle w:val="ECVDate"/>
              <w:spacing w:before="0" w:line="240" w:lineRule="auto"/>
              <w:rPr>
                <w:rFonts w:ascii="Times New Roman" w:hAnsi="Times New Roman" w:cs="Times New Roman"/>
                <w:color w:val="auto"/>
                <w:sz w:val="22"/>
                <w:szCs w:val="22"/>
              </w:rPr>
            </w:pPr>
          </w:p>
          <w:p w:rsidR="00693201" w:rsidRPr="002A6B3B" w:rsidRDefault="00693201" w:rsidP="002A6B3B">
            <w:pPr>
              <w:pStyle w:val="ECVDate"/>
              <w:spacing w:before="0" w:line="240" w:lineRule="auto"/>
              <w:rPr>
                <w:rFonts w:ascii="Times New Roman" w:hAnsi="Times New Roman" w:cs="Times New Roman"/>
                <w:color w:val="auto"/>
                <w:sz w:val="22"/>
                <w:szCs w:val="22"/>
              </w:rPr>
            </w:pPr>
          </w:p>
          <w:p w:rsidR="00693201" w:rsidRPr="002A6B3B" w:rsidRDefault="00693201" w:rsidP="002A6B3B">
            <w:pPr>
              <w:pStyle w:val="ECVDate"/>
              <w:spacing w:before="0" w:line="240" w:lineRule="auto"/>
              <w:rPr>
                <w:rFonts w:ascii="Times New Roman" w:hAnsi="Times New Roman" w:cs="Times New Roman"/>
                <w:color w:val="auto"/>
                <w:sz w:val="22"/>
                <w:szCs w:val="22"/>
              </w:rPr>
            </w:pPr>
            <w:r w:rsidRPr="002A6B3B">
              <w:rPr>
                <w:rFonts w:ascii="Times New Roman" w:hAnsi="Times New Roman" w:cs="Times New Roman"/>
                <w:color w:val="auto"/>
                <w:sz w:val="22"/>
                <w:szCs w:val="22"/>
              </w:rPr>
              <w:t>17/05/2002 - 19/06/2006</w:t>
            </w:r>
          </w:p>
        </w:tc>
        <w:tc>
          <w:tcPr>
            <w:tcW w:w="5718" w:type="dxa"/>
            <w:gridSpan w:val="6"/>
            <w:shd w:val="clear" w:color="auto" w:fill="auto"/>
          </w:tcPr>
          <w:p w:rsidR="00693201" w:rsidRPr="002A6B3B" w:rsidRDefault="00693201" w:rsidP="002A6B3B">
            <w:pPr>
              <w:pStyle w:val="ECVSubSectionHeading"/>
              <w:spacing w:line="240" w:lineRule="auto"/>
              <w:rPr>
                <w:rFonts w:ascii="Times New Roman" w:hAnsi="Times New Roman" w:cs="Times New Roman"/>
                <w:color w:val="auto"/>
                <w:szCs w:val="22"/>
              </w:rPr>
            </w:pPr>
            <w:r w:rsidRPr="002A6B3B">
              <w:rPr>
                <w:rFonts w:ascii="Times New Roman" w:hAnsi="Times New Roman" w:cs="Times New Roman"/>
                <w:b/>
                <w:i/>
                <w:color w:val="auto"/>
                <w:szCs w:val="22"/>
              </w:rPr>
              <w:t>International company Domina Inn Hotel</w:t>
            </w:r>
            <w:r w:rsidRPr="002A6B3B">
              <w:rPr>
                <w:rFonts w:ascii="Times New Roman" w:hAnsi="Times New Roman" w:cs="Times New Roman"/>
                <w:i/>
                <w:color w:val="auto"/>
                <w:szCs w:val="22"/>
              </w:rPr>
              <w:t xml:space="preserve"> </w:t>
            </w:r>
            <w:r w:rsidRPr="002A6B3B">
              <w:rPr>
                <w:rFonts w:ascii="Times New Roman" w:hAnsi="Times New Roman" w:cs="Times New Roman"/>
                <w:color w:val="auto"/>
                <w:szCs w:val="22"/>
              </w:rPr>
              <w:t>General Manager, regional manager covering the Baltic States</w:t>
            </w:r>
          </w:p>
          <w:p w:rsidR="00693201" w:rsidRPr="002A6B3B" w:rsidRDefault="00693201" w:rsidP="002A6B3B">
            <w:pPr>
              <w:pStyle w:val="CVNormal"/>
              <w:rPr>
                <w:rFonts w:cs="Times New Roman"/>
                <w:i/>
                <w:sz w:val="22"/>
                <w:szCs w:val="22"/>
              </w:rPr>
            </w:pPr>
            <w:r w:rsidRPr="002A6B3B">
              <w:rPr>
                <w:rFonts w:cs="Times New Roman"/>
                <w:i/>
                <w:sz w:val="22"/>
                <w:szCs w:val="22"/>
              </w:rPr>
              <w:t xml:space="preserve">International Hotel chain Domina Hotel Group </w:t>
            </w:r>
            <w:hyperlink r:id="rId131" w:history="1">
              <w:r w:rsidRPr="002A6B3B">
                <w:rPr>
                  <w:rStyle w:val="Hyperlink"/>
                  <w:rFonts w:cs="Times New Roman"/>
                  <w:i/>
                  <w:color w:val="auto"/>
                  <w:sz w:val="22"/>
                  <w:szCs w:val="22"/>
                  <w:lang w:val="en-GB" w:eastAsia="ar-SA" w:bidi="ar-SA"/>
                </w:rPr>
                <w:t>www.dominahotels.com</w:t>
              </w:r>
            </w:hyperlink>
            <w:r w:rsidRPr="002A6B3B">
              <w:rPr>
                <w:rFonts w:cs="Times New Roman"/>
                <w:i/>
                <w:sz w:val="22"/>
                <w:szCs w:val="22"/>
              </w:rPr>
              <w:t xml:space="preserve"> </w:t>
            </w:r>
          </w:p>
          <w:p w:rsidR="00693201" w:rsidRPr="002A6B3B" w:rsidRDefault="00693201" w:rsidP="002A6B3B">
            <w:pPr>
              <w:pStyle w:val="ECVSubSectionHeading"/>
              <w:spacing w:line="240" w:lineRule="auto"/>
              <w:rPr>
                <w:rFonts w:ascii="Times New Roman" w:hAnsi="Times New Roman" w:cs="Times New Roman"/>
                <w:i/>
                <w:color w:val="auto"/>
                <w:szCs w:val="22"/>
              </w:rPr>
            </w:pPr>
            <w:r w:rsidRPr="002A6B3B">
              <w:rPr>
                <w:rFonts w:ascii="Times New Roman" w:hAnsi="Times New Roman" w:cs="Times New Roman"/>
                <w:i/>
                <w:color w:val="auto"/>
                <w:szCs w:val="22"/>
              </w:rPr>
              <w:t xml:space="preserve"> 1 Via Maffei, 20135 Milan (Italy)</w:t>
            </w:r>
          </w:p>
          <w:p w:rsidR="00693201" w:rsidRPr="002A6B3B" w:rsidRDefault="00693201" w:rsidP="002A6B3B">
            <w:pPr>
              <w:pStyle w:val="ECVSubSectionHeading"/>
              <w:spacing w:line="240" w:lineRule="auto"/>
              <w:rPr>
                <w:rFonts w:ascii="Times New Roman" w:hAnsi="Times New Roman" w:cs="Times New Roman"/>
                <w:color w:val="auto"/>
                <w:szCs w:val="22"/>
              </w:rPr>
            </w:pPr>
            <w:r w:rsidRPr="002A6B3B">
              <w:rPr>
                <w:rFonts w:ascii="Times New Roman" w:hAnsi="Times New Roman" w:cs="Times New Roman"/>
                <w:color w:val="auto"/>
                <w:szCs w:val="22"/>
              </w:rPr>
              <w:t>Hotel management, budgeting and finance management, revenue and profit management, sales, procurement, HR, quality management, customer relations, property management, maintenance.</w:t>
            </w:r>
          </w:p>
          <w:p w:rsidR="00693201" w:rsidRPr="002A6B3B" w:rsidRDefault="00693201" w:rsidP="002A6B3B">
            <w:pPr>
              <w:pStyle w:val="ECVSubSectionHeading"/>
              <w:spacing w:line="240" w:lineRule="auto"/>
              <w:rPr>
                <w:rFonts w:ascii="Times New Roman" w:hAnsi="Times New Roman" w:cs="Times New Roman"/>
                <w:color w:val="auto"/>
                <w:szCs w:val="22"/>
              </w:rPr>
            </w:pPr>
          </w:p>
          <w:p w:rsidR="00693201" w:rsidRPr="002A6B3B" w:rsidRDefault="00693201" w:rsidP="002A6B3B">
            <w:pPr>
              <w:pStyle w:val="ECVSubSectionHeading"/>
              <w:spacing w:line="240" w:lineRule="auto"/>
              <w:rPr>
                <w:rFonts w:ascii="Times New Roman" w:hAnsi="Times New Roman" w:cs="Times New Roman"/>
                <w:i/>
                <w:color w:val="auto"/>
                <w:szCs w:val="22"/>
              </w:rPr>
            </w:pPr>
            <w:r w:rsidRPr="002A6B3B">
              <w:rPr>
                <w:rFonts w:ascii="Times New Roman" w:hAnsi="Times New Roman" w:cs="Times New Roman"/>
                <w:i/>
                <w:color w:val="auto"/>
                <w:szCs w:val="22"/>
              </w:rPr>
              <w:t xml:space="preserve">Hotel Riga </w:t>
            </w:r>
            <w:r w:rsidRPr="002A6B3B">
              <w:rPr>
                <w:rFonts w:ascii="Times New Roman" w:hAnsi="Times New Roman" w:cs="Times New Roman"/>
                <w:color w:val="auto"/>
                <w:szCs w:val="22"/>
              </w:rPr>
              <w:t>General Manager</w:t>
            </w:r>
          </w:p>
        </w:tc>
      </w:tr>
      <w:tr w:rsidR="002A6B3B" w:rsidRPr="002A6B3B" w:rsidTr="00360BD1">
        <w:trPr>
          <w:gridAfter w:val="2"/>
          <w:wAfter w:w="194" w:type="dxa"/>
          <w:cantSplit/>
          <w:trHeight w:val="340"/>
        </w:trPr>
        <w:tc>
          <w:tcPr>
            <w:tcW w:w="2593" w:type="dxa"/>
            <w:shd w:val="clear" w:color="auto" w:fill="auto"/>
          </w:tcPr>
          <w:p w:rsidR="00693201" w:rsidRPr="002A6B3B" w:rsidRDefault="00693201" w:rsidP="002A6B3B">
            <w:pPr>
              <w:rPr>
                <w:sz w:val="22"/>
                <w:szCs w:val="22"/>
              </w:rPr>
            </w:pPr>
          </w:p>
        </w:tc>
        <w:tc>
          <w:tcPr>
            <w:tcW w:w="5718" w:type="dxa"/>
            <w:gridSpan w:val="6"/>
            <w:shd w:val="clear" w:color="auto" w:fill="auto"/>
          </w:tcPr>
          <w:p w:rsidR="00693201" w:rsidRPr="002A6B3B" w:rsidRDefault="00693201" w:rsidP="002A6B3B">
            <w:pPr>
              <w:pStyle w:val="CVNormal"/>
              <w:rPr>
                <w:rFonts w:cs="Times New Roman"/>
                <w:i/>
                <w:sz w:val="22"/>
                <w:szCs w:val="22"/>
              </w:rPr>
            </w:pPr>
            <w:r w:rsidRPr="002A6B3B">
              <w:rPr>
                <w:rFonts w:cs="Times New Roman"/>
                <w:i/>
                <w:sz w:val="22"/>
                <w:szCs w:val="22"/>
              </w:rPr>
              <w:t>Hotel Riga – currently under renovation</w:t>
            </w:r>
          </w:p>
          <w:p w:rsidR="00693201" w:rsidRPr="002A6B3B" w:rsidRDefault="00693201" w:rsidP="002A6B3B">
            <w:pPr>
              <w:pStyle w:val="CVNormal"/>
              <w:rPr>
                <w:rFonts w:cs="Times New Roman"/>
                <w:i/>
                <w:sz w:val="22"/>
                <w:szCs w:val="22"/>
              </w:rPr>
            </w:pPr>
            <w:r w:rsidRPr="002A6B3B">
              <w:rPr>
                <w:rFonts w:cs="Times New Roman"/>
                <w:i/>
                <w:sz w:val="22"/>
                <w:szCs w:val="22"/>
              </w:rPr>
              <w:t>22 Aspazijas bulv, LV1050 Riga (Latvia)</w:t>
            </w:r>
          </w:p>
          <w:p w:rsidR="00693201" w:rsidRPr="002A6B3B" w:rsidRDefault="00693201" w:rsidP="002A6B3B">
            <w:pPr>
              <w:pStyle w:val="ECVSubSectionHeading"/>
              <w:spacing w:line="240" w:lineRule="auto"/>
              <w:rPr>
                <w:rFonts w:ascii="Times New Roman" w:hAnsi="Times New Roman" w:cs="Times New Roman"/>
                <w:color w:val="auto"/>
                <w:szCs w:val="22"/>
              </w:rPr>
            </w:pPr>
          </w:p>
          <w:p w:rsidR="00693201" w:rsidRPr="002A6B3B" w:rsidRDefault="00693201" w:rsidP="002A6B3B">
            <w:pPr>
              <w:pStyle w:val="ECVSubSectionHeading"/>
              <w:spacing w:line="240" w:lineRule="auto"/>
              <w:rPr>
                <w:rFonts w:ascii="Times New Roman" w:hAnsi="Times New Roman" w:cs="Times New Roman"/>
                <w:color w:val="auto"/>
                <w:szCs w:val="22"/>
              </w:rPr>
            </w:pPr>
            <w:r w:rsidRPr="002A6B3B">
              <w:rPr>
                <w:rFonts w:ascii="Times New Roman" w:hAnsi="Times New Roman" w:cs="Times New Roman"/>
                <w:color w:val="auto"/>
                <w:szCs w:val="22"/>
              </w:rPr>
              <w:t xml:space="preserve">Hotel management, finance, cash-flow and profit management, sales, PR, quality management, customer relations, property management. </w:t>
            </w:r>
          </w:p>
          <w:p w:rsidR="00693201" w:rsidRPr="002A6B3B" w:rsidRDefault="00693201" w:rsidP="002A6B3B">
            <w:pPr>
              <w:pStyle w:val="CVNormal"/>
              <w:rPr>
                <w:rFonts w:cs="Times New Roman"/>
                <w:i/>
                <w:sz w:val="22"/>
                <w:szCs w:val="22"/>
              </w:rPr>
            </w:pPr>
          </w:p>
        </w:tc>
      </w:tr>
      <w:tr w:rsidR="002A6B3B" w:rsidRPr="002A6B3B" w:rsidTr="00360BD1">
        <w:trPr>
          <w:gridAfter w:val="2"/>
          <w:wAfter w:w="194" w:type="dxa"/>
          <w:cantSplit/>
          <w:trHeight w:val="340"/>
        </w:trPr>
        <w:tc>
          <w:tcPr>
            <w:tcW w:w="2593" w:type="dxa"/>
            <w:shd w:val="clear" w:color="auto" w:fill="auto"/>
          </w:tcPr>
          <w:p w:rsidR="00693201" w:rsidRPr="002A6B3B" w:rsidRDefault="00693201" w:rsidP="002A6B3B">
            <w:pPr>
              <w:pStyle w:val="ECVDate"/>
              <w:spacing w:before="0" w:line="240" w:lineRule="auto"/>
              <w:rPr>
                <w:rFonts w:ascii="Times New Roman" w:hAnsi="Times New Roman" w:cs="Times New Roman"/>
                <w:color w:val="auto"/>
                <w:sz w:val="22"/>
                <w:szCs w:val="22"/>
              </w:rPr>
            </w:pPr>
            <w:r w:rsidRPr="002A6B3B">
              <w:rPr>
                <w:rFonts w:ascii="Times New Roman" w:hAnsi="Times New Roman" w:cs="Times New Roman"/>
                <w:color w:val="auto"/>
                <w:sz w:val="22"/>
                <w:szCs w:val="22"/>
              </w:rPr>
              <w:lastRenderedPageBreak/>
              <w:t>01/09/2000 – 17/05/2002</w:t>
            </w:r>
          </w:p>
          <w:p w:rsidR="00693201" w:rsidRPr="002A6B3B" w:rsidRDefault="00693201" w:rsidP="002A6B3B">
            <w:pPr>
              <w:pStyle w:val="ECVDate"/>
              <w:spacing w:before="0" w:line="240" w:lineRule="auto"/>
              <w:rPr>
                <w:rFonts w:ascii="Times New Roman" w:hAnsi="Times New Roman" w:cs="Times New Roman"/>
                <w:color w:val="auto"/>
                <w:sz w:val="22"/>
                <w:szCs w:val="22"/>
              </w:rPr>
            </w:pPr>
          </w:p>
          <w:p w:rsidR="00693201" w:rsidRPr="002A6B3B" w:rsidRDefault="00693201" w:rsidP="002A6B3B">
            <w:pPr>
              <w:pStyle w:val="ECVDate"/>
              <w:spacing w:before="0" w:line="240" w:lineRule="auto"/>
              <w:rPr>
                <w:rFonts w:ascii="Times New Roman" w:hAnsi="Times New Roman" w:cs="Times New Roman"/>
                <w:color w:val="auto"/>
                <w:sz w:val="22"/>
                <w:szCs w:val="22"/>
              </w:rPr>
            </w:pPr>
          </w:p>
          <w:p w:rsidR="00693201" w:rsidRPr="002A6B3B" w:rsidRDefault="00693201" w:rsidP="002A6B3B">
            <w:pPr>
              <w:pStyle w:val="ECVDate"/>
              <w:spacing w:before="0" w:line="240" w:lineRule="auto"/>
              <w:rPr>
                <w:rFonts w:ascii="Times New Roman" w:hAnsi="Times New Roman" w:cs="Times New Roman"/>
                <w:color w:val="auto"/>
                <w:sz w:val="22"/>
                <w:szCs w:val="22"/>
              </w:rPr>
            </w:pPr>
          </w:p>
          <w:p w:rsidR="00693201" w:rsidRPr="002A6B3B" w:rsidRDefault="00693201" w:rsidP="002A6B3B">
            <w:pPr>
              <w:pStyle w:val="ECVDate"/>
              <w:spacing w:before="0" w:line="240" w:lineRule="auto"/>
              <w:rPr>
                <w:rFonts w:ascii="Times New Roman" w:hAnsi="Times New Roman" w:cs="Times New Roman"/>
                <w:color w:val="auto"/>
                <w:sz w:val="22"/>
                <w:szCs w:val="22"/>
              </w:rPr>
            </w:pPr>
          </w:p>
          <w:p w:rsidR="00693201" w:rsidRPr="002A6B3B" w:rsidRDefault="00693201" w:rsidP="002A6B3B">
            <w:pPr>
              <w:pStyle w:val="ECVDate"/>
              <w:spacing w:before="0" w:line="240" w:lineRule="auto"/>
              <w:rPr>
                <w:rFonts w:ascii="Times New Roman" w:hAnsi="Times New Roman" w:cs="Times New Roman"/>
                <w:color w:val="auto"/>
                <w:sz w:val="22"/>
                <w:szCs w:val="22"/>
              </w:rPr>
            </w:pPr>
          </w:p>
          <w:p w:rsidR="00693201" w:rsidRPr="002A6B3B" w:rsidRDefault="00693201" w:rsidP="002A6B3B">
            <w:pPr>
              <w:pStyle w:val="ECVDate"/>
              <w:spacing w:before="0" w:line="240" w:lineRule="auto"/>
              <w:rPr>
                <w:rFonts w:ascii="Times New Roman" w:hAnsi="Times New Roman" w:cs="Times New Roman"/>
                <w:color w:val="auto"/>
                <w:sz w:val="22"/>
                <w:szCs w:val="22"/>
              </w:rPr>
            </w:pPr>
            <w:r w:rsidRPr="002A6B3B">
              <w:rPr>
                <w:rFonts w:ascii="Times New Roman" w:hAnsi="Times New Roman" w:cs="Times New Roman"/>
                <w:color w:val="auto"/>
                <w:sz w:val="22"/>
                <w:szCs w:val="22"/>
              </w:rPr>
              <w:t>30/08/1991 - 01/09/2013</w:t>
            </w:r>
          </w:p>
        </w:tc>
        <w:tc>
          <w:tcPr>
            <w:tcW w:w="5718" w:type="dxa"/>
            <w:gridSpan w:val="6"/>
            <w:shd w:val="clear" w:color="auto" w:fill="auto"/>
          </w:tcPr>
          <w:p w:rsidR="00693201" w:rsidRPr="002A6B3B" w:rsidRDefault="00693201" w:rsidP="002A6B3B">
            <w:pPr>
              <w:pStyle w:val="ECVSubSectionHeading"/>
              <w:spacing w:line="240" w:lineRule="auto"/>
              <w:jc w:val="both"/>
              <w:rPr>
                <w:rFonts w:ascii="Times New Roman" w:hAnsi="Times New Roman" w:cs="Times New Roman"/>
                <w:color w:val="auto"/>
                <w:szCs w:val="22"/>
              </w:rPr>
            </w:pPr>
            <w:r w:rsidRPr="002A6B3B">
              <w:rPr>
                <w:rFonts w:ascii="Times New Roman" w:hAnsi="Times New Roman" w:cs="Times New Roman"/>
                <w:color w:val="auto"/>
                <w:szCs w:val="22"/>
              </w:rPr>
              <w:t>Head of department</w:t>
            </w:r>
          </w:p>
          <w:p w:rsidR="00693201" w:rsidRPr="002A6B3B" w:rsidRDefault="00693201" w:rsidP="002A6B3B">
            <w:pPr>
              <w:pStyle w:val="CVNormal"/>
              <w:rPr>
                <w:rFonts w:cs="Times New Roman"/>
                <w:i/>
                <w:sz w:val="22"/>
                <w:szCs w:val="22"/>
              </w:rPr>
            </w:pPr>
            <w:r w:rsidRPr="002A6B3B">
              <w:rPr>
                <w:rFonts w:cs="Times New Roman"/>
                <w:i/>
                <w:sz w:val="22"/>
                <w:szCs w:val="22"/>
              </w:rPr>
              <w:t>Riga City Council Agency Riga 800</w:t>
            </w:r>
          </w:p>
          <w:p w:rsidR="00693201" w:rsidRPr="002A6B3B" w:rsidRDefault="00693201" w:rsidP="002A6B3B">
            <w:pPr>
              <w:pStyle w:val="ECVSubSectionHeading"/>
              <w:spacing w:line="240" w:lineRule="auto"/>
              <w:jc w:val="both"/>
              <w:rPr>
                <w:rFonts w:ascii="Times New Roman" w:hAnsi="Times New Roman" w:cs="Times New Roman"/>
                <w:color w:val="auto"/>
                <w:szCs w:val="22"/>
              </w:rPr>
            </w:pPr>
            <w:r w:rsidRPr="002A6B3B">
              <w:rPr>
                <w:rFonts w:ascii="Times New Roman" w:hAnsi="Times New Roman" w:cs="Times New Roman"/>
                <w:color w:val="auto"/>
                <w:szCs w:val="22"/>
              </w:rPr>
              <w:t>6 Ratslaukums, LV1050 Riga (Latvia)</w:t>
            </w:r>
          </w:p>
          <w:p w:rsidR="00693201" w:rsidRPr="002A6B3B" w:rsidRDefault="00693201" w:rsidP="002A6B3B">
            <w:pPr>
              <w:pStyle w:val="ECVSubSectionHeading"/>
              <w:spacing w:line="240" w:lineRule="auto"/>
              <w:jc w:val="both"/>
              <w:rPr>
                <w:rFonts w:ascii="Times New Roman" w:hAnsi="Times New Roman" w:cs="Times New Roman"/>
                <w:color w:val="auto"/>
                <w:szCs w:val="22"/>
              </w:rPr>
            </w:pPr>
          </w:p>
          <w:p w:rsidR="00693201" w:rsidRPr="002A6B3B" w:rsidRDefault="00693201" w:rsidP="002A6B3B">
            <w:pPr>
              <w:pStyle w:val="ECVSubSectionHeading"/>
              <w:spacing w:line="240" w:lineRule="auto"/>
              <w:jc w:val="both"/>
              <w:rPr>
                <w:rFonts w:ascii="Times New Roman" w:hAnsi="Times New Roman" w:cs="Times New Roman"/>
                <w:i/>
                <w:color w:val="auto"/>
                <w:szCs w:val="22"/>
              </w:rPr>
            </w:pPr>
            <w:r w:rsidRPr="002A6B3B">
              <w:rPr>
                <w:rFonts w:ascii="Times New Roman" w:hAnsi="Times New Roman" w:cs="Times New Roman"/>
                <w:color w:val="auto"/>
                <w:szCs w:val="22"/>
              </w:rPr>
              <w:t>Foundation and development of Riga First Tourist Information centre. Marketing activities related to the Anniversary of Riga 800. Project management and office administration.</w:t>
            </w:r>
          </w:p>
        </w:tc>
      </w:tr>
      <w:tr w:rsidR="002A6B3B" w:rsidRPr="002A6B3B" w:rsidTr="00360BD1">
        <w:trPr>
          <w:gridAfter w:val="2"/>
          <w:wAfter w:w="194" w:type="dxa"/>
          <w:cantSplit/>
          <w:trHeight w:val="340"/>
        </w:trPr>
        <w:tc>
          <w:tcPr>
            <w:tcW w:w="2593" w:type="dxa"/>
            <w:shd w:val="clear" w:color="auto" w:fill="auto"/>
          </w:tcPr>
          <w:p w:rsidR="00693201" w:rsidRPr="002A6B3B" w:rsidRDefault="00693201" w:rsidP="002A6B3B">
            <w:pPr>
              <w:rPr>
                <w:sz w:val="22"/>
                <w:szCs w:val="22"/>
              </w:rPr>
            </w:pPr>
          </w:p>
        </w:tc>
        <w:tc>
          <w:tcPr>
            <w:tcW w:w="5718" w:type="dxa"/>
            <w:gridSpan w:val="6"/>
            <w:shd w:val="clear" w:color="auto" w:fill="auto"/>
          </w:tcPr>
          <w:p w:rsidR="00693201" w:rsidRPr="002A6B3B" w:rsidRDefault="00693201" w:rsidP="002A6B3B">
            <w:pPr>
              <w:pStyle w:val="CVNormal"/>
              <w:rPr>
                <w:rFonts w:cs="Times New Roman"/>
                <w:i/>
                <w:sz w:val="22"/>
                <w:szCs w:val="22"/>
              </w:rPr>
            </w:pPr>
            <w:r w:rsidRPr="002A6B3B">
              <w:rPr>
                <w:rFonts w:cs="Times New Roman"/>
                <w:sz w:val="22"/>
                <w:szCs w:val="22"/>
              </w:rPr>
              <w:t>President</w:t>
            </w:r>
          </w:p>
          <w:p w:rsidR="00693201" w:rsidRPr="002A6B3B" w:rsidRDefault="00693201" w:rsidP="002A6B3B">
            <w:pPr>
              <w:pStyle w:val="CVNormal"/>
              <w:rPr>
                <w:rFonts w:cs="Times New Roman"/>
                <w:i/>
                <w:sz w:val="22"/>
                <w:szCs w:val="22"/>
              </w:rPr>
            </w:pPr>
            <w:r w:rsidRPr="002A6B3B">
              <w:rPr>
                <w:rFonts w:cs="Times New Roman"/>
                <w:i/>
                <w:sz w:val="22"/>
                <w:szCs w:val="22"/>
              </w:rPr>
              <w:t>United Latvian Friendship societies (NGO)</w:t>
            </w:r>
          </w:p>
          <w:p w:rsidR="00693201" w:rsidRPr="002A6B3B" w:rsidRDefault="00693201" w:rsidP="002A6B3B">
            <w:pPr>
              <w:pStyle w:val="CVNormal"/>
              <w:rPr>
                <w:rFonts w:cs="Times New Roman"/>
                <w:sz w:val="22"/>
                <w:szCs w:val="22"/>
              </w:rPr>
            </w:pPr>
            <w:r w:rsidRPr="002A6B3B">
              <w:rPr>
                <w:rFonts w:cs="Times New Roman"/>
                <w:sz w:val="22"/>
                <w:szCs w:val="22"/>
              </w:rPr>
              <w:t>3 Vecpilsetas street, LV1050 Riga (Latvia)</w:t>
            </w:r>
          </w:p>
          <w:p w:rsidR="00693201" w:rsidRPr="002A6B3B" w:rsidRDefault="00693201" w:rsidP="002A6B3B">
            <w:pPr>
              <w:pStyle w:val="ECVOrganisationDetails"/>
              <w:spacing w:before="0" w:after="0" w:line="240" w:lineRule="auto"/>
              <w:rPr>
                <w:rFonts w:ascii="Times New Roman" w:hAnsi="Times New Roman" w:cs="Times New Roman"/>
                <w:i/>
                <w:color w:val="auto"/>
                <w:sz w:val="22"/>
                <w:szCs w:val="22"/>
              </w:rPr>
            </w:pPr>
          </w:p>
        </w:tc>
      </w:tr>
      <w:tr w:rsidR="002A6B3B" w:rsidRPr="002A6B3B" w:rsidTr="00360BD1">
        <w:trPr>
          <w:gridAfter w:val="2"/>
          <w:wAfter w:w="194" w:type="dxa"/>
          <w:cantSplit/>
          <w:trHeight w:val="340"/>
        </w:trPr>
        <w:tc>
          <w:tcPr>
            <w:tcW w:w="2593" w:type="dxa"/>
            <w:shd w:val="clear" w:color="auto" w:fill="auto"/>
          </w:tcPr>
          <w:p w:rsidR="00693201" w:rsidRPr="002A6B3B" w:rsidRDefault="00693201" w:rsidP="002A6B3B">
            <w:pPr>
              <w:pStyle w:val="ECVDate"/>
              <w:spacing w:before="0" w:line="240" w:lineRule="auto"/>
              <w:rPr>
                <w:rFonts w:ascii="Times New Roman" w:hAnsi="Times New Roman" w:cs="Times New Roman"/>
                <w:color w:val="auto"/>
                <w:sz w:val="22"/>
                <w:szCs w:val="22"/>
              </w:rPr>
            </w:pPr>
            <w:r w:rsidRPr="002A6B3B">
              <w:rPr>
                <w:rFonts w:ascii="Times New Roman" w:hAnsi="Times New Roman" w:cs="Times New Roman"/>
                <w:color w:val="auto"/>
                <w:sz w:val="22"/>
                <w:szCs w:val="22"/>
              </w:rPr>
              <w:t>01/09/1981 – 30/08/1991</w:t>
            </w:r>
          </w:p>
          <w:p w:rsidR="00693201" w:rsidRPr="002A6B3B" w:rsidRDefault="00693201" w:rsidP="002A6B3B">
            <w:pPr>
              <w:pStyle w:val="ECVDate"/>
              <w:spacing w:before="0" w:line="240" w:lineRule="auto"/>
              <w:rPr>
                <w:rFonts w:ascii="Times New Roman" w:hAnsi="Times New Roman" w:cs="Times New Roman"/>
                <w:color w:val="auto"/>
                <w:sz w:val="22"/>
                <w:szCs w:val="22"/>
              </w:rPr>
            </w:pPr>
          </w:p>
          <w:p w:rsidR="00693201" w:rsidRPr="002A6B3B" w:rsidRDefault="00693201" w:rsidP="002A6B3B">
            <w:pPr>
              <w:pStyle w:val="ECVDate"/>
              <w:spacing w:before="0" w:line="240" w:lineRule="auto"/>
              <w:rPr>
                <w:rFonts w:ascii="Times New Roman" w:hAnsi="Times New Roman" w:cs="Times New Roman"/>
                <w:color w:val="auto"/>
                <w:sz w:val="22"/>
                <w:szCs w:val="22"/>
              </w:rPr>
            </w:pPr>
          </w:p>
        </w:tc>
        <w:tc>
          <w:tcPr>
            <w:tcW w:w="5718" w:type="dxa"/>
            <w:gridSpan w:val="6"/>
            <w:shd w:val="clear" w:color="auto" w:fill="auto"/>
          </w:tcPr>
          <w:p w:rsidR="00693201" w:rsidRPr="002A6B3B" w:rsidRDefault="00693201" w:rsidP="002A6B3B">
            <w:pPr>
              <w:pStyle w:val="ECVSubSectionHeading"/>
              <w:spacing w:line="240" w:lineRule="auto"/>
              <w:jc w:val="both"/>
              <w:rPr>
                <w:rFonts w:ascii="Times New Roman" w:hAnsi="Times New Roman" w:cs="Times New Roman"/>
                <w:color w:val="auto"/>
                <w:szCs w:val="22"/>
              </w:rPr>
            </w:pPr>
            <w:r w:rsidRPr="002A6B3B">
              <w:rPr>
                <w:rFonts w:ascii="Times New Roman" w:hAnsi="Times New Roman" w:cs="Times New Roman"/>
                <w:color w:val="auto"/>
                <w:szCs w:val="22"/>
              </w:rPr>
              <w:t>Events manager, teacher</w:t>
            </w:r>
          </w:p>
          <w:p w:rsidR="00693201" w:rsidRPr="002A6B3B" w:rsidRDefault="00693201" w:rsidP="002A6B3B">
            <w:pPr>
              <w:pStyle w:val="CVNormal"/>
              <w:rPr>
                <w:rFonts w:cs="Times New Roman"/>
                <w:i/>
                <w:sz w:val="22"/>
                <w:szCs w:val="22"/>
              </w:rPr>
            </w:pPr>
            <w:r w:rsidRPr="002A6B3B">
              <w:rPr>
                <w:rFonts w:cs="Times New Roman"/>
                <w:i/>
                <w:sz w:val="22"/>
                <w:szCs w:val="22"/>
              </w:rPr>
              <w:t>Riga  Secondary school Nr. 50</w:t>
            </w:r>
          </w:p>
          <w:p w:rsidR="00693201" w:rsidRPr="002A6B3B" w:rsidRDefault="00693201" w:rsidP="002A6B3B">
            <w:pPr>
              <w:pStyle w:val="CVNormal"/>
              <w:rPr>
                <w:rFonts w:cs="Times New Roman"/>
                <w:sz w:val="22"/>
                <w:szCs w:val="22"/>
              </w:rPr>
            </w:pPr>
            <w:r w:rsidRPr="002A6B3B">
              <w:rPr>
                <w:rFonts w:cs="Times New Roman"/>
                <w:sz w:val="22"/>
                <w:szCs w:val="22"/>
              </w:rPr>
              <w:t>97 Kr.Barona street, Riga (Latvia)</w:t>
            </w:r>
          </w:p>
        </w:tc>
      </w:tr>
      <w:tr w:rsidR="002A6B3B" w:rsidRPr="002A6B3B" w:rsidTr="00360BD1">
        <w:trPr>
          <w:gridAfter w:val="2"/>
          <w:wAfter w:w="194" w:type="dxa"/>
          <w:trHeight w:val="170"/>
        </w:trPr>
        <w:tc>
          <w:tcPr>
            <w:tcW w:w="2593" w:type="dxa"/>
            <w:shd w:val="clear" w:color="auto" w:fill="auto"/>
          </w:tcPr>
          <w:p w:rsidR="00693201" w:rsidRPr="002A6B3B" w:rsidRDefault="00693201" w:rsidP="00AF4B92">
            <w:pPr>
              <w:pStyle w:val="ECVLeftHeading"/>
              <w:rPr>
                <w:rFonts w:ascii="Times New Roman" w:hAnsi="Times New Roman" w:cs="Times New Roman"/>
                <w:color w:val="auto"/>
                <w:sz w:val="22"/>
                <w:szCs w:val="22"/>
              </w:rPr>
            </w:pPr>
            <w:r w:rsidRPr="002A6B3B">
              <w:rPr>
                <w:rFonts w:ascii="Times New Roman" w:hAnsi="Times New Roman" w:cs="Times New Roman"/>
                <w:caps w:val="0"/>
                <w:color w:val="auto"/>
                <w:sz w:val="22"/>
                <w:szCs w:val="22"/>
              </w:rPr>
              <w:t>EDUCATION AND TRAINING</w:t>
            </w:r>
          </w:p>
        </w:tc>
        <w:tc>
          <w:tcPr>
            <w:tcW w:w="5718" w:type="dxa"/>
            <w:gridSpan w:val="6"/>
            <w:shd w:val="clear" w:color="auto" w:fill="auto"/>
            <w:vAlign w:val="bottom"/>
          </w:tcPr>
          <w:p w:rsidR="00693201" w:rsidRPr="002A6B3B" w:rsidRDefault="00693201" w:rsidP="00AF4B92">
            <w:pPr>
              <w:pStyle w:val="ECVBlueBox"/>
              <w:rPr>
                <w:rFonts w:ascii="Times New Roman" w:hAnsi="Times New Roman" w:cs="Times New Roman"/>
                <w:color w:val="auto"/>
                <w:sz w:val="22"/>
                <w:szCs w:val="22"/>
              </w:rPr>
            </w:pPr>
          </w:p>
        </w:tc>
      </w:tr>
      <w:tr w:rsidR="002A6B3B" w:rsidRPr="002A6B3B" w:rsidTr="00360BD1">
        <w:trPr>
          <w:gridAfter w:val="1"/>
          <w:wAfter w:w="174" w:type="dxa"/>
          <w:cantSplit/>
        </w:trPr>
        <w:tc>
          <w:tcPr>
            <w:tcW w:w="2593" w:type="dxa"/>
            <w:vMerge w:val="restart"/>
            <w:shd w:val="clear" w:color="auto" w:fill="auto"/>
          </w:tcPr>
          <w:p w:rsidR="00693201" w:rsidRPr="002A6B3B" w:rsidRDefault="00693201" w:rsidP="002A6B3B">
            <w:pPr>
              <w:pStyle w:val="ECVDate"/>
              <w:spacing w:before="0" w:line="240" w:lineRule="auto"/>
              <w:rPr>
                <w:rFonts w:ascii="Times New Roman" w:hAnsi="Times New Roman" w:cs="Times New Roman"/>
                <w:color w:val="auto"/>
                <w:sz w:val="22"/>
                <w:szCs w:val="22"/>
              </w:rPr>
            </w:pPr>
            <w:r w:rsidRPr="002A6B3B">
              <w:rPr>
                <w:rFonts w:ascii="Times New Roman" w:hAnsi="Times New Roman" w:cs="Times New Roman"/>
                <w:color w:val="auto"/>
                <w:sz w:val="22"/>
                <w:szCs w:val="22"/>
              </w:rPr>
              <w:t>2013 -2014</w:t>
            </w:r>
          </w:p>
        </w:tc>
        <w:tc>
          <w:tcPr>
            <w:tcW w:w="5718" w:type="dxa"/>
            <w:gridSpan w:val="6"/>
            <w:shd w:val="clear" w:color="auto" w:fill="auto"/>
          </w:tcPr>
          <w:p w:rsidR="00693201" w:rsidRPr="002A6B3B" w:rsidRDefault="00693201" w:rsidP="002A6B3B">
            <w:pPr>
              <w:pStyle w:val="ECVSubSectionHeading"/>
              <w:spacing w:line="240" w:lineRule="auto"/>
              <w:rPr>
                <w:rFonts w:ascii="Times New Roman" w:hAnsi="Times New Roman" w:cs="Times New Roman"/>
                <w:color w:val="auto"/>
                <w:szCs w:val="22"/>
              </w:rPr>
            </w:pPr>
            <w:r w:rsidRPr="002A6B3B">
              <w:rPr>
                <w:rFonts w:ascii="Times New Roman" w:hAnsi="Times New Roman" w:cs="Times New Roman"/>
                <w:color w:val="auto"/>
                <w:szCs w:val="22"/>
              </w:rPr>
              <w:t>Project manager</w:t>
            </w:r>
          </w:p>
        </w:tc>
        <w:tc>
          <w:tcPr>
            <w:tcW w:w="20" w:type="dxa"/>
            <w:shd w:val="clear" w:color="auto" w:fill="auto"/>
          </w:tcPr>
          <w:p w:rsidR="00693201" w:rsidRPr="002A6B3B" w:rsidRDefault="00693201" w:rsidP="002A6B3B">
            <w:pPr>
              <w:pStyle w:val="ECVRightHeading"/>
              <w:spacing w:before="0" w:line="240" w:lineRule="auto"/>
              <w:rPr>
                <w:rFonts w:ascii="Times New Roman" w:hAnsi="Times New Roman" w:cs="Times New Roman"/>
                <w:color w:val="auto"/>
                <w:sz w:val="22"/>
                <w:szCs w:val="22"/>
              </w:rPr>
            </w:pPr>
          </w:p>
        </w:tc>
      </w:tr>
      <w:tr w:rsidR="002A6B3B" w:rsidRPr="002A6B3B" w:rsidTr="00360BD1">
        <w:trPr>
          <w:gridAfter w:val="2"/>
          <w:wAfter w:w="194" w:type="dxa"/>
          <w:cantSplit/>
        </w:trPr>
        <w:tc>
          <w:tcPr>
            <w:tcW w:w="2593" w:type="dxa"/>
            <w:vMerge/>
            <w:shd w:val="clear" w:color="auto" w:fill="auto"/>
          </w:tcPr>
          <w:p w:rsidR="00693201" w:rsidRPr="002A6B3B" w:rsidRDefault="00693201" w:rsidP="002A6B3B">
            <w:pPr>
              <w:rPr>
                <w:sz w:val="22"/>
                <w:szCs w:val="22"/>
              </w:rPr>
            </w:pPr>
          </w:p>
        </w:tc>
        <w:tc>
          <w:tcPr>
            <w:tcW w:w="5718" w:type="dxa"/>
            <w:gridSpan w:val="6"/>
            <w:shd w:val="clear" w:color="auto" w:fill="auto"/>
          </w:tcPr>
          <w:p w:rsidR="00693201" w:rsidRPr="002A6B3B" w:rsidRDefault="00693201" w:rsidP="002A6B3B">
            <w:pPr>
              <w:pStyle w:val="ECVOrganisationDetails"/>
              <w:spacing w:before="0" w:after="0" w:line="240" w:lineRule="auto"/>
              <w:rPr>
                <w:rFonts w:ascii="Times New Roman" w:hAnsi="Times New Roman" w:cs="Times New Roman"/>
                <w:color w:val="auto"/>
                <w:sz w:val="22"/>
                <w:szCs w:val="22"/>
              </w:rPr>
            </w:pPr>
            <w:r w:rsidRPr="002A6B3B">
              <w:rPr>
                <w:rFonts w:ascii="Times New Roman" w:hAnsi="Times New Roman" w:cs="Times New Roman"/>
                <w:color w:val="auto"/>
                <w:sz w:val="22"/>
                <w:szCs w:val="22"/>
              </w:rPr>
              <w:t>Latvia University , Faculty  of Economics and Management</w:t>
            </w:r>
          </w:p>
          <w:p w:rsidR="00693201" w:rsidRPr="002A6B3B" w:rsidRDefault="00693201" w:rsidP="002A6B3B">
            <w:pPr>
              <w:pStyle w:val="ECVOrganisationDetails"/>
              <w:spacing w:before="0" w:after="0" w:line="240" w:lineRule="auto"/>
              <w:rPr>
                <w:rFonts w:ascii="Times New Roman" w:hAnsi="Times New Roman" w:cs="Times New Roman"/>
                <w:color w:val="auto"/>
                <w:sz w:val="22"/>
                <w:szCs w:val="22"/>
              </w:rPr>
            </w:pPr>
            <w:r w:rsidRPr="002A6B3B">
              <w:rPr>
                <w:rFonts w:ascii="Times New Roman" w:hAnsi="Times New Roman" w:cs="Times New Roman"/>
                <w:color w:val="auto"/>
                <w:sz w:val="22"/>
                <w:szCs w:val="22"/>
              </w:rPr>
              <w:t>5 Aspazijas bulv. Riga LV1050, Latvia</w:t>
            </w:r>
          </w:p>
        </w:tc>
      </w:tr>
      <w:tr w:rsidR="002A6B3B" w:rsidRPr="002A6B3B" w:rsidTr="00360BD1">
        <w:trPr>
          <w:gridAfter w:val="2"/>
          <w:wAfter w:w="194" w:type="dxa"/>
          <w:cantSplit/>
        </w:trPr>
        <w:tc>
          <w:tcPr>
            <w:tcW w:w="2593" w:type="dxa"/>
            <w:vMerge/>
            <w:shd w:val="clear" w:color="auto" w:fill="auto"/>
          </w:tcPr>
          <w:p w:rsidR="00693201" w:rsidRPr="002A6B3B" w:rsidRDefault="00693201" w:rsidP="002A6B3B">
            <w:pPr>
              <w:rPr>
                <w:sz w:val="22"/>
                <w:szCs w:val="22"/>
              </w:rPr>
            </w:pPr>
          </w:p>
        </w:tc>
        <w:tc>
          <w:tcPr>
            <w:tcW w:w="5718" w:type="dxa"/>
            <w:gridSpan w:val="6"/>
            <w:shd w:val="clear" w:color="auto" w:fill="auto"/>
          </w:tcPr>
          <w:p w:rsidR="00693201" w:rsidRPr="002A6B3B" w:rsidRDefault="00693201" w:rsidP="00A43F4B">
            <w:pPr>
              <w:pStyle w:val="ECVSectionBullet"/>
              <w:numPr>
                <w:ilvl w:val="0"/>
                <w:numId w:val="148"/>
              </w:numPr>
              <w:spacing w:line="240" w:lineRule="auto"/>
              <w:ind w:left="113" w:hanging="113"/>
              <w:rPr>
                <w:rFonts w:ascii="Times New Roman" w:hAnsi="Times New Roman" w:cs="Times New Roman"/>
                <w:color w:val="auto"/>
                <w:sz w:val="22"/>
                <w:szCs w:val="22"/>
              </w:rPr>
            </w:pPr>
            <w:r w:rsidRPr="002A6B3B">
              <w:rPr>
                <w:rFonts w:ascii="Times New Roman" w:hAnsi="Times New Roman" w:cs="Times New Roman"/>
                <w:color w:val="auto"/>
                <w:sz w:val="22"/>
                <w:szCs w:val="22"/>
              </w:rPr>
              <w:t>Project management, financial and resources planning</w:t>
            </w:r>
          </w:p>
        </w:tc>
      </w:tr>
      <w:tr w:rsidR="00360BD1" w:rsidRPr="002A6B3B" w:rsidTr="00360BD1">
        <w:trPr>
          <w:gridAfter w:val="2"/>
          <w:wAfter w:w="194" w:type="dxa"/>
          <w:trHeight w:val="170"/>
        </w:trPr>
        <w:tc>
          <w:tcPr>
            <w:tcW w:w="2619" w:type="dxa"/>
            <w:gridSpan w:val="2"/>
          </w:tcPr>
          <w:p w:rsidR="00360BD1" w:rsidRPr="002A6B3B" w:rsidRDefault="00360BD1" w:rsidP="00AF4B92">
            <w:pPr>
              <w:pStyle w:val="ECVDate"/>
              <w:spacing w:before="0" w:line="240" w:lineRule="auto"/>
              <w:rPr>
                <w:rFonts w:ascii="Times New Roman" w:hAnsi="Times New Roman" w:cs="Times New Roman"/>
                <w:color w:val="auto"/>
                <w:sz w:val="22"/>
                <w:szCs w:val="22"/>
              </w:rPr>
            </w:pPr>
            <w:r w:rsidRPr="002A6B3B">
              <w:rPr>
                <w:rFonts w:ascii="Times New Roman" w:hAnsi="Times New Roman" w:cs="Times New Roman"/>
                <w:color w:val="auto"/>
                <w:sz w:val="22"/>
                <w:szCs w:val="22"/>
              </w:rPr>
              <w:t>01/09/1976 - 20/06/1981)</w:t>
            </w:r>
          </w:p>
        </w:tc>
        <w:tc>
          <w:tcPr>
            <w:tcW w:w="3618" w:type="dxa"/>
            <w:gridSpan w:val="3"/>
          </w:tcPr>
          <w:p w:rsidR="00360BD1" w:rsidRPr="002A6B3B" w:rsidRDefault="00360BD1" w:rsidP="00AF4B92">
            <w:pPr>
              <w:pStyle w:val="ECVOrganisationDetails"/>
              <w:spacing w:before="0" w:after="0" w:line="240" w:lineRule="auto"/>
              <w:rPr>
                <w:rFonts w:ascii="Times New Roman" w:hAnsi="Times New Roman" w:cs="Times New Roman"/>
                <w:color w:val="auto"/>
                <w:sz w:val="22"/>
                <w:szCs w:val="22"/>
              </w:rPr>
            </w:pPr>
            <w:r w:rsidRPr="002A6B3B">
              <w:rPr>
                <w:rFonts w:ascii="Times New Roman" w:hAnsi="Times New Roman" w:cs="Times New Roman"/>
                <w:color w:val="auto"/>
                <w:sz w:val="22"/>
                <w:szCs w:val="22"/>
              </w:rPr>
              <w:t>Foreign languages specialist, Masters’ degree</w:t>
            </w:r>
          </w:p>
          <w:p w:rsidR="00360BD1" w:rsidRPr="002A6B3B" w:rsidRDefault="00360BD1" w:rsidP="00360BD1">
            <w:pPr>
              <w:pStyle w:val="ECVOrganisationDetails"/>
              <w:tabs>
                <w:tab w:val="right" w:pos="4565"/>
              </w:tabs>
              <w:spacing w:before="0" w:after="0" w:line="240" w:lineRule="auto"/>
              <w:rPr>
                <w:rFonts w:ascii="Times New Roman" w:hAnsi="Times New Roman" w:cs="Times New Roman"/>
                <w:color w:val="auto"/>
                <w:sz w:val="22"/>
                <w:szCs w:val="22"/>
              </w:rPr>
            </w:pPr>
            <w:r w:rsidRPr="002A6B3B">
              <w:rPr>
                <w:rFonts w:ascii="Times New Roman" w:hAnsi="Times New Roman" w:cs="Times New Roman"/>
                <w:color w:val="auto"/>
                <w:sz w:val="22"/>
                <w:szCs w:val="22"/>
              </w:rPr>
              <w:t xml:space="preserve">Latvia University , Faculty  of Foreign languages </w:t>
            </w:r>
            <w:r>
              <w:rPr>
                <w:rFonts w:ascii="Times New Roman" w:hAnsi="Times New Roman" w:cs="Times New Roman"/>
                <w:color w:val="auto"/>
                <w:sz w:val="22"/>
                <w:szCs w:val="22"/>
              </w:rPr>
              <w:br/>
            </w:r>
            <w:r w:rsidRPr="002A6B3B">
              <w:rPr>
                <w:rFonts w:ascii="Times New Roman" w:hAnsi="Times New Roman" w:cs="Times New Roman"/>
                <w:color w:val="auto"/>
                <w:sz w:val="22"/>
                <w:szCs w:val="22"/>
              </w:rPr>
              <w:t>19 Raina bulv. Riga LV1050, Latvia</w:t>
            </w:r>
          </w:p>
        </w:tc>
        <w:tc>
          <w:tcPr>
            <w:tcW w:w="2074" w:type="dxa"/>
            <w:gridSpan w:val="2"/>
          </w:tcPr>
          <w:p w:rsidR="00360BD1" w:rsidRPr="002A6B3B" w:rsidRDefault="00360BD1" w:rsidP="00360BD1">
            <w:pPr>
              <w:pStyle w:val="ECVRightHeading"/>
              <w:spacing w:before="0" w:line="240" w:lineRule="auto"/>
              <w:jc w:val="left"/>
              <w:rPr>
                <w:rFonts w:ascii="Times New Roman" w:hAnsi="Times New Roman" w:cs="Times New Roman"/>
                <w:color w:val="auto"/>
                <w:sz w:val="22"/>
                <w:szCs w:val="22"/>
              </w:rPr>
            </w:pPr>
          </w:p>
        </w:tc>
      </w:tr>
      <w:tr w:rsidR="00360BD1" w:rsidRPr="002A6B3B" w:rsidTr="00360BD1">
        <w:trPr>
          <w:gridAfter w:val="2"/>
          <w:wAfter w:w="194" w:type="dxa"/>
          <w:trHeight w:val="170"/>
        </w:trPr>
        <w:tc>
          <w:tcPr>
            <w:tcW w:w="2619" w:type="dxa"/>
            <w:gridSpan w:val="2"/>
          </w:tcPr>
          <w:p w:rsidR="00360BD1" w:rsidRPr="002A6B3B" w:rsidRDefault="00360BD1" w:rsidP="00AF4B92">
            <w:pPr>
              <w:rPr>
                <w:sz w:val="22"/>
                <w:szCs w:val="22"/>
              </w:rPr>
            </w:pPr>
          </w:p>
        </w:tc>
        <w:tc>
          <w:tcPr>
            <w:tcW w:w="3618" w:type="dxa"/>
            <w:gridSpan w:val="3"/>
          </w:tcPr>
          <w:p w:rsidR="00360BD1" w:rsidRPr="002A6B3B" w:rsidRDefault="00360BD1" w:rsidP="00AF4B92">
            <w:pPr>
              <w:pStyle w:val="ECVSectionBullet"/>
              <w:spacing w:line="240" w:lineRule="auto"/>
              <w:rPr>
                <w:rFonts w:ascii="Times New Roman" w:hAnsi="Times New Roman" w:cs="Times New Roman"/>
                <w:color w:val="auto"/>
                <w:sz w:val="22"/>
                <w:szCs w:val="22"/>
              </w:rPr>
            </w:pPr>
            <w:r w:rsidRPr="002A6B3B">
              <w:rPr>
                <w:rFonts w:ascii="Times New Roman" w:hAnsi="Times New Roman" w:cs="Times New Roman"/>
                <w:color w:val="auto"/>
                <w:sz w:val="22"/>
                <w:szCs w:val="22"/>
              </w:rPr>
              <w:t xml:space="preserve">Languages, translation, psychology </w:t>
            </w:r>
          </w:p>
        </w:tc>
        <w:tc>
          <w:tcPr>
            <w:tcW w:w="2074" w:type="dxa"/>
            <w:gridSpan w:val="2"/>
          </w:tcPr>
          <w:p w:rsidR="00360BD1" w:rsidRPr="002A6B3B" w:rsidRDefault="00360BD1" w:rsidP="00AF4B92">
            <w:pPr>
              <w:pStyle w:val="ECVRightHeading"/>
              <w:spacing w:before="0" w:line="240" w:lineRule="auto"/>
              <w:rPr>
                <w:rFonts w:ascii="Times New Roman" w:hAnsi="Times New Roman" w:cs="Times New Roman"/>
                <w:color w:val="auto"/>
                <w:sz w:val="22"/>
                <w:szCs w:val="22"/>
              </w:rPr>
            </w:pPr>
          </w:p>
        </w:tc>
      </w:tr>
      <w:tr w:rsidR="002A6B3B" w:rsidRPr="002A6B3B" w:rsidTr="00360BD1">
        <w:trPr>
          <w:cantSplit/>
          <w:trHeight w:val="255"/>
        </w:trPr>
        <w:tc>
          <w:tcPr>
            <w:tcW w:w="2593" w:type="dxa"/>
            <w:shd w:val="clear" w:color="auto" w:fill="auto"/>
          </w:tcPr>
          <w:p w:rsidR="00693201" w:rsidRPr="002A6B3B" w:rsidRDefault="00693201" w:rsidP="00360BD1">
            <w:pPr>
              <w:pStyle w:val="CVHeading1"/>
              <w:spacing w:before="0"/>
              <w:rPr>
                <w:rFonts w:cs="Times New Roman"/>
                <w:sz w:val="22"/>
                <w:szCs w:val="22"/>
              </w:rPr>
            </w:pPr>
            <w:r w:rsidRPr="002A6B3B">
              <w:rPr>
                <w:rFonts w:cs="Times New Roman"/>
                <w:sz w:val="22"/>
                <w:szCs w:val="22"/>
              </w:rPr>
              <w:t>Personal skills and competences</w:t>
            </w:r>
          </w:p>
        </w:tc>
        <w:tc>
          <w:tcPr>
            <w:tcW w:w="5912" w:type="dxa"/>
            <w:gridSpan w:val="8"/>
            <w:shd w:val="clear" w:color="auto" w:fill="auto"/>
          </w:tcPr>
          <w:p w:rsidR="00693201" w:rsidRPr="002A6B3B" w:rsidRDefault="00693201" w:rsidP="00360BD1">
            <w:pPr>
              <w:pStyle w:val="CVNormal-FirstLine"/>
              <w:spacing w:before="0"/>
              <w:rPr>
                <w:rFonts w:ascii="Times New Roman" w:hAnsi="Times New Roman"/>
                <w:sz w:val="22"/>
                <w:szCs w:val="22"/>
              </w:rPr>
            </w:pPr>
            <w:r w:rsidRPr="002A6B3B">
              <w:rPr>
                <w:rFonts w:ascii="Times New Roman" w:hAnsi="Times New Roman"/>
                <w:sz w:val="22"/>
                <w:szCs w:val="22"/>
              </w:rPr>
              <w:t>Native language - Latvian</w:t>
            </w:r>
          </w:p>
        </w:tc>
      </w:tr>
      <w:tr w:rsidR="002A6B3B" w:rsidRPr="002A6B3B" w:rsidTr="00360BD1">
        <w:trPr>
          <w:cantSplit/>
          <w:trHeight w:val="340"/>
        </w:trPr>
        <w:tc>
          <w:tcPr>
            <w:tcW w:w="2593" w:type="dxa"/>
            <w:shd w:val="clear" w:color="auto" w:fill="auto"/>
          </w:tcPr>
          <w:p w:rsidR="00693201" w:rsidRPr="002A6B3B" w:rsidRDefault="00693201" w:rsidP="00360BD1">
            <w:pPr>
              <w:pStyle w:val="ECVLeftHeading"/>
              <w:rPr>
                <w:rFonts w:ascii="Times New Roman" w:hAnsi="Times New Roman" w:cs="Times New Roman"/>
                <w:color w:val="auto"/>
                <w:sz w:val="22"/>
                <w:szCs w:val="22"/>
              </w:rPr>
            </w:pPr>
          </w:p>
        </w:tc>
        <w:tc>
          <w:tcPr>
            <w:tcW w:w="5912" w:type="dxa"/>
            <w:gridSpan w:val="8"/>
            <w:shd w:val="clear" w:color="auto" w:fill="auto"/>
          </w:tcPr>
          <w:p w:rsidR="00693201" w:rsidRPr="002A6B3B" w:rsidRDefault="00693201" w:rsidP="00360BD1">
            <w:pPr>
              <w:pStyle w:val="ECVRightColumn"/>
              <w:spacing w:before="0"/>
              <w:rPr>
                <w:rFonts w:ascii="Times New Roman" w:hAnsi="Times New Roman" w:cs="Times New Roman"/>
                <w:color w:val="auto"/>
                <w:sz w:val="22"/>
                <w:szCs w:val="22"/>
              </w:rPr>
            </w:pPr>
          </w:p>
        </w:tc>
      </w:tr>
      <w:tr w:rsidR="002A6B3B" w:rsidRPr="002A6B3B" w:rsidTr="00360BD1">
        <w:trPr>
          <w:cantSplit/>
          <w:trHeight w:val="340"/>
        </w:trPr>
        <w:tc>
          <w:tcPr>
            <w:tcW w:w="2593" w:type="dxa"/>
            <w:vMerge w:val="restart"/>
            <w:shd w:val="clear" w:color="auto" w:fill="auto"/>
          </w:tcPr>
          <w:p w:rsidR="00693201" w:rsidRPr="002A6B3B" w:rsidRDefault="00693201" w:rsidP="00360BD1">
            <w:pPr>
              <w:pStyle w:val="ECVLeftDetails"/>
              <w:spacing w:before="0"/>
              <w:rPr>
                <w:rFonts w:ascii="Times New Roman" w:hAnsi="Times New Roman" w:cs="Times New Roman"/>
                <w:caps/>
                <w:color w:val="auto"/>
                <w:sz w:val="22"/>
                <w:szCs w:val="22"/>
              </w:rPr>
            </w:pPr>
            <w:r w:rsidRPr="002A6B3B">
              <w:rPr>
                <w:rFonts w:ascii="Times New Roman" w:hAnsi="Times New Roman" w:cs="Times New Roman"/>
                <w:color w:val="auto"/>
                <w:sz w:val="22"/>
                <w:szCs w:val="22"/>
              </w:rPr>
              <w:t>Other language(s)</w:t>
            </w:r>
          </w:p>
        </w:tc>
        <w:tc>
          <w:tcPr>
            <w:tcW w:w="2369" w:type="dxa"/>
            <w:gridSpan w:val="3"/>
            <w:tcBorders>
              <w:top w:val="single" w:sz="8" w:space="0" w:color="C0C0C0"/>
              <w:bottom w:val="single" w:sz="8" w:space="0" w:color="C0C0C0"/>
            </w:tcBorders>
            <w:shd w:val="clear" w:color="auto" w:fill="auto"/>
            <w:vAlign w:val="center"/>
          </w:tcPr>
          <w:p w:rsidR="00693201" w:rsidRPr="002A6B3B" w:rsidRDefault="00693201" w:rsidP="00360BD1">
            <w:pPr>
              <w:pStyle w:val="ECVLanguageHeading"/>
              <w:rPr>
                <w:rFonts w:ascii="Times New Roman" w:hAnsi="Times New Roman" w:cs="Times New Roman"/>
                <w:color w:val="auto"/>
                <w:sz w:val="22"/>
                <w:szCs w:val="22"/>
              </w:rPr>
            </w:pPr>
            <w:r w:rsidRPr="002A6B3B">
              <w:rPr>
                <w:rFonts w:ascii="Times New Roman" w:hAnsi="Times New Roman" w:cs="Times New Roman"/>
                <w:color w:val="auto"/>
                <w:sz w:val="22"/>
                <w:szCs w:val="22"/>
              </w:rPr>
              <w:t xml:space="preserve">UNDERSTANDING </w:t>
            </w:r>
          </w:p>
        </w:tc>
        <w:tc>
          <w:tcPr>
            <w:tcW w:w="2409" w:type="dxa"/>
            <w:gridSpan w:val="2"/>
            <w:tcBorders>
              <w:top w:val="single" w:sz="8" w:space="0" w:color="C0C0C0"/>
              <w:left w:val="single" w:sz="8" w:space="0" w:color="C0C0C0"/>
              <w:bottom w:val="single" w:sz="8" w:space="0" w:color="C0C0C0"/>
            </w:tcBorders>
            <w:shd w:val="clear" w:color="auto" w:fill="auto"/>
            <w:vAlign w:val="center"/>
          </w:tcPr>
          <w:p w:rsidR="00693201" w:rsidRPr="002A6B3B" w:rsidRDefault="00693201" w:rsidP="00360BD1">
            <w:pPr>
              <w:pStyle w:val="ECVLanguageHeading"/>
              <w:rPr>
                <w:rFonts w:ascii="Times New Roman" w:hAnsi="Times New Roman" w:cs="Times New Roman"/>
                <w:color w:val="auto"/>
                <w:sz w:val="22"/>
                <w:szCs w:val="22"/>
              </w:rPr>
            </w:pPr>
            <w:r w:rsidRPr="002A6B3B">
              <w:rPr>
                <w:rFonts w:ascii="Times New Roman" w:hAnsi="Times New Roman" w:cs="Times New Roman"/>
                <w:color w:val="auto"/>
                <w:sz w:val="22"/>
                <w:szCs w:val="22"/>
              </w:rPr>
              <w:t xml:space="preserve">SPEAKING </w:t>
            </w:r>
          </w:p>
        </w:tc>
        <w:tc>
          <w:tcPr>
            <w:tcW w:w="1134" w:type="dxa"/>
            <w:gridSpan w:val="3"/>
            <w:tcBorders>
              <w:top w:val="single" w:sz="8" w:space="0" w:color="C0C0C0"/>
              <w:left w:val="single" w:sz="8" w:space="0" w:color="C0C0C0"/>
              <w:bottom w:val="single" w:sz="8" w:space="0" w:color="C0C0C0"/>
            </w:tcBorders>
            <w:shd w:val="clear" w:color="auto" w:fill="auto"/>
            <w:vAlign w:val="center"/>
          </w:tcPr>
          <w:p w:rsidR="00693201" w:rsidRPr="002A6B3B" w:rsidRDefault="00693201" w:rsidP="00360BD1">
            <w:pPr>
              <w:pStyle w:val="ECVLanguageHeading"/>
              <w:rPr>
                <w:rFonts w:ascii="Times New Roman" w:hAnsi="Times New Roman" w:cs="Times New Roman"/>
                <w:color w:val="auto"/>
                <w:sz w:val="22"/>
                <w:szCs w:val="22"/>
              </w:rPr>
            </w:pPr>
            <w:r w:rsidRPr="002A6B3B">
              <w:rPr>
                <w:rFonts w:ascii="Times New Roman" w:hAnsi="Times New Roman" w:cs="Times New Roman"/>
                <w:color w:val="auto"/>
                <w:sz w:val="22"/>
                <w:szCs w:val="22"/>
              </w:rPr>
              <w:t xml:space="preserve">WRITING </w:t>
            </w:r>
          </w:p>
        </w:tc>
      </w:tr>
      <w:tr w:rsidR="002A6B3B" w:rsidRPr="002A6B3B" w:rsidTr="00360BD1">
        <w:trPr>
          <w:cantSplit/>
          <w:trHeight w:val="340"/>
        </w:trPr>
        <w:tc>
          <w:tcPr>
            <w:tcW w:w="2593" w:type="dxa"/>
            <w:vMerge/>
            <w:shd w:val="clear" w:color="auto" w:fill="auto"/>
          </w:tcPr>
          <w:p w:rsidR="00693201" w:rsidRPr="002A6B3B" w:rsidRDefault="00693201" w:rsidP="00360BD1">
            <w:pPr>
              <w:rPr>
                <w:sz w:val="22"/>
                <w:szCs w:val="22"/>
              </w:rPr>
            </w:pPr>
          </w:p>
        </w:tc>
        <w:tc>
          <w:tcPr>
            <w:tcW w:w="1235" w:type="dxa"/>
            <w:gridSpan w:val="2"/>
            <w:tcBorders>
              <w:bottom w:val="single" w:sz="8" w:space="0" w:color="C0C0C0"/>
            </w:tcBorders>
            <w:shd w:val="clear" w:color="auto" w:fill="auto"/>
            <w:vAlign w:val="center"/>
          </w:tcPr>
          <w:p w:rsidR="00693201" w:rsidRPr="002A6B3B" w:rsidRDefault="00693201" w:rsidP="00360BD1">
            <w:pPr>
              <w:pStyle w:val="ECVLanguageSubHeading"/>
              <w:spacing w:line="240" w:lineRule="auto"/>
              <w:rPr>
                <w:rFonts w:ascii="Times New Roman" w:hAnsi="Times New Roman" w:cs="Times New Roman"/>
                <w:color w:val="auto"/>
                <w:sz w:val="22"/>
                <w:szCs w:val="22"/>
              </w:rPr>
            </w:pPr>
            <w:r w:rsidRPr="002A6B3B">
              <w:rPr>
                <w:rFonts w:ascii="Times New Roman" w:hAnsi="Times New Roman" w:cs="Times New Roman"/>
                <w:color w:val="auto"/>
                <w:sz w:val="22"/>
                <w:szCs w:val="22"/>
              </w:rPr>
              <w:t xml:space="preserve">Listening </w:t>
            </w:r>
          </w:p>
        </w:tc>
        <w:tc>
          <w:tcPr>
            <w:tcW w:w="1134" w:type="dxa"/>
            <w:tcBorders>
              <w:left w:val="single" w:sz="8" w:space="0" w:color="C0C0C0"/>
              <w:bottom w:val="single" w:sz="8" w:space="0" w:color="C0C0C0"/>
            </w:tcBorders>
            <w:shd w:val="clear" w:color="auto" w:fill="auto"/>
            <w:vAlign w:val="center"/>
          </w:tcPr>
          <w:p w:rsidR="00693201" w:rsidRPr="002A6B3B" w:rsidRDefault="00693201" w:rsidP="00360BD1">
            <w:pPr>
              <w:pStyle w:val="ECVLanguageSubHeading"/>
              <w:spacing w:line="240" w:lineRule="auto"/>
              <w:rPr>
                <w:rFonts w:ascii="Times New Roman" w:hAnsi="Times New Roman" w:cs="Times New Roman"/>
                <w:color w:val="auto"/>
                <w:sz w:val="22"/>
                <w:szCs w:val="22"/>
              </w:rPr>
            </w:pPr>
            <w:r w:rsidRPr="002A6B3B">
              <w:rPr>
                <w:rFonts w:ascii="Times New Roman" w:hAnsi="Times New Roman" w:cs="Times New Roman"/>
                <w:color w:val="auto"/>
                <w:sz w:val="22"/>
                <w:szCs w:val="22"/>
              </w:rPr>
              <w:t xml:space="preserve">Reading </w:t>
            </w:r>
          </w:p>
        </w:tc>
        <w:tc>
          <w:tcPr>
            <w:tcW w:w="1275" w:type="dxa"/>
            <w:tcBorders>
              <w:left w:val="single" w:sz="8" w:space="0" w:color="C0C0C0"/>
              <w:bottom w:val="single" w:sz="8" w:space="0" w:color="C0C0C0"/>
            </w:tcBorders>
            <w:shd w:val="clear" w:color="auto" w:fill="auto"/>
            <w:vAlign w:val="center"/>
          </w:tcPr>
          <w:p w:rsidR="00693201" w:rsidRPr="002A6B3B" w:rsidRDefault="00693201" w:rsidP="00360BD1">
            <w:pPr>
              <w:pStyle w:val="ECVLanguageSubHeading"/>
              <w:spacing w:line="240" w:lineRule="auto"/>
              <w:rPr>
                <w:rFonts w:ascii="Times New Roman" w:hAnsi="Times New Roman" w:cs="Times New Roman"/>
                <w:color w:val="auto"/>
                <w:sz w:val="22"/>
                <w:szCs w:val="22"/>
              </w:rPr>
            </w:pPr>
            <w:r w:rsidRPr="002A6B3B">
              <w:rPr>
                <w:rFonts w:ascii="Times New Roman" w:hAnsi="Times New Roman" w:cs="Times New Roman"/>
                <w:color w:val="auto"/>
                <w:sz w:val="22"/>
                <w:szCs w:val="22"/>
              </w:rPr>
              <w:t xml:space="preserve">Spoken interaction </w:t>
            </w:r>
          </w:p>
        </w:tc>
        <w:tc>
          <w:tcPr>
            <w:tcW w:w="1134" w:type="dxa"/>
            <w:tcBorders>
              <w:left w:val="single" w:sz="8" w:space="0" w:color="C0C0C0"/>
              <w:bottom w:val="single" w:sz="8" w:space="0" w:color="C0C0C0"/>
            </w:tcBorders>
            <w:shd w:val="clear" w:color="auto" w:fill="auto"/>
            <w:vAlign w:val="center"/>
          </w:tcPr>
          <w:p w:rsidR="00693201" w:rsidRPr="002A6B3B" w:rsidRDefault="00693201" w:rsidP="00360BD1">
            <w:pPr>
              <w:pStyle w:val="ECVLanguageSubHeading"/>
              <w:spacing w:line="240" w:lineRule="auto"/>
              <w:rPr>
                <w:rFonts w:ascii="Times New Roman" w:hAnsi="Times New Roman" w:cs="Times New Roman"/>
                <w:color w:val="auto"/>
                <w:sz w:val="22"/>
                <w:szCs w:val="22"/>
              </w:rPr>
            </w:pPr>
            <w:r w:rsidRPr="002A6B3B">
              <w:rPr>
                <w:rFonts w:ascii="Times New Roman" w:hAnsi="Times New Roman" w:cs="Times New Roman"/>
                <w:color w:val="auto"/>
                <w:sz w:val="22"/>
                <w:szCs w:val="22"/>
              </w:rPr>
              <w:t xml:space="preserve">Spoken production </w:t>
            </w:r>
          </w:p>
        </w:tc>
        <w:tc>
          <w:tcPr>
            <w:tcW w:w="1134" w:type="dxa"/>
            <w:gridSpan w:val="3"/>
            <w:tcBorders>
              <w:left w:val="single" w:sz="8" w:space="0" w:color="C0C0C0"/>
              <w:bottom w:val="single" w:sz="8" w:space="0" w:color="C0C0C0"/>
            </w:tcBorders>
            <w:shd w:val="clear" w:color="auto" w:fill="auto"/>
            <w:vAlign w:val="center"/>
          </w:tcPr>
          <w:p w:rsidR="00693201" w:rsidRPr="002A6B3B" w:rsidRDefault="00693201" w:rsidP="00360BD1">
            <w:pPr>
              <w:pStyle w:val="ECVRightColumn"/>
              <w:spacing w:before="0"/>
              <w:rPr>
                <w:rFonts w:ascii="Times New Roman" w:hAnsi="Times New Roman" w:cs="Times New Roman"/>
                <w:color w:val="auto"/>
                <w:sz w:val="22"/>
                <w:szCs w:val="22"/>
              </w:rPr>
            </w:pPr>
          </w:p>
        </w:tc>
      </w:tr>
      <w:tr w:rsidR="002A6B3B" w:rsidRPr="002A6B3B" w:rsidTr="00360BD1">
        <w:trPr>
          <w:cantSplit/>
          <w:trHeight w:val="283"/>
        </w:trPr>
        <w:tc>
          <w:tcPr>
            <w:tcW w:w="2593" w:type="dxa"/>
            <w:shd w:val="clear" w:color="auto" w:fill="auto"/>
            <w:vAlign w:val="center"/>
          </w:tcPr>
          <w:p w:rsidR="00693201" w:rsidRPr="002A6B3B" w:rsidRDefault="00693201" w:rsidP="00360BD1">
            <w:pPr>
              <w:pStyle w:val="ECVLanguageName"/>
              <w:spacing w:line="240" w:lineRule="auto"/>
              <w:rPr>
                <w:rFonts w:ascii="Times New Roman" w:hAnsi="Times New Roman" w:cs="Times New Roman"/>
                <w:color w:val="auto"/>
                <w:sz w:val="22"/>
                <w:szCs w:val="22"/>
              </w:rPr>
            </w:pPr>
            <w:r w:rsidRPr="002A6B3B">
              <w:rPr>
                <w:rFonts w:ascii="Times New Roman" w:hAnsi="Times New Roman" w:cs="Times New Roman"/>
                <w:color w:val="auto"/>
                <w:sz w:val="22"/>
                <w:szCs w:val="22"/>
              </w:rPr>
              <w:t>English</w:t>
            </w:r>
          </w:p>
        </w:tc>
        <w:tc>
          <w:tcPr>
            <w:tcW w:w="1235" w:type="dxa"/>
            <w:gridSpan w:val="2"/>
            <w:tcBorders>
              <w:bottom w:val="single" w:sz="4" w:space="0" w:color="C0C0C0"/>
            </w:tcBorders>
            <w:shd w:val="clear" w:color="auto" w:fill="auto"/>
            <w:vAlign w:val="center"/>
          </w:tcPr>
          <w:p w:rsidR="00693201" w:rsidRPr="00360BD1" w:rsidRDefault="00693201" w:rsidP="00360BD1">
            <w:pPr>
              <w:pStyle w:val="ECVLanguageLevel"/>
              <w:spacing w:before="0" w:line="240" w:lineRule="auto"/>
              <w:rPr>
                <w:rFonts w:ascii="Times New Roman" w:hAnsi="Times New Roman" w:cs="Times New Roman"/>
                <w:caps w:val="0"/>
                <w:color w:val="auto"/>
                <w:sz w:val="20"/>
                <w:szCs w:val="20"/>
              </w:rPr>
            </w:pPr>
            <w:r w:rsidRPr="00360BD1">
              <w:rPr>
                <w:rFonts w:ascii="Times New Roman" w:hAnsi="Times New Roman" w:cs="Times New Roman"/>
                <w:color w:val="auto"/>
                <w:sz w:val="20"/>
                <w:szCs w:val="20"/>
              </w:rPr>
              <w:t>Proficient user</w:t>
            </w:r>
          </w:p>
        </w:tc>
        <w:tc>
          <w:tcPr>
            <w:tcW w:w="1134" w:type="dxa"/>
            <w:tcBorders>
              <w:bottom w:val="single" w:sz="4" w:space="0" w:color="C0C0C0"/>
            </w:tcBorders>
            <w:shd w:val="clear" w:color="auto" w:fill="auto"/>
            <w:vAlign w:val="center"/>
          </w:tcPr>
          <w:p w:rsidR="00693201" w:rsidRPr="00360BD1" w:rsidRDefault="00693201" w:rsidP="00360BD1">
            <w:pPr>
              <w:pStyle w:val="ECVLanguageLevel"/>
              <w:spacing w:before="0" w:line="240" w:lineRule="auto"/>
              <w:rPr>
                <w:rFonts w:ascii="Times New Roman" w:hAnsi="Times New Roman" w:cs="Times New Roman"/>
                <w:caps w:val="0"/>
                <w:color w:val="auto"/>
                <w:sz w:val="20"/>
                <w:szCs w:val="20"/>
              </w:rPr>
            </w:pPr>
            <w:r w:rsidRPr="00360BD1">
              <w:rPr>
                <w:rFonts w:ascii="Times New Roman" w:hAnsi="Times New Roman" w:cs="Times New Roman"/>
                <w:color w:val="auto"/>
                <w:sz w:val="20"/>
                <w:szCs w:val="20"/>
              </w:rPr>
              <w:t>Proficient user</w:t>
            </w:r>
          </w:p>
        </w:tc>
        <w:tc>
          <w:tcPr>
            <w:tcW w:w="1275" w:type="dxa"/>
            <w:tcBorders>
              <w:bottom w:val="single" w:sz="4" w:space="0" w:color="C0C0C0"/>
            </w:tcBorders>
            <w:shd w:val="clear" w:color="auto" w:fill="auto"/>
            <w:vAlign w:val="center"/>
          </w:tcPr>
          <w:p w:rsidR="00693201" w:rsidRPr="00360BD1" w:rsidRDefault="00693201" w:rsidP="00360BD1">
            <w:pPr>
              <w:pStyle w:val="ECVLanguageLevel"/>
              <w:spacing w:before="0" w:line="240" w:lineRule="auto"/>
              <w:rPr>
                <w:rFonts w:ascii="Times New Roman" w:hAnsi="Times New Roman" w:cs="Times New Roman"/>
                <w:caps w:val="0"/>
                <w:color w:val="auto"/>
                <w:sz w:val="20"/>
                <w:szCs w:val="20"/>
              </w:rPr>
            </w:pPr>
            <w:r w:rsidRPr="00360BD1">
              <w:rPr>
                <w:rFonts w:ascii="Times New Roman" w:hAnsi="Times New Roman" w:cs="Times New Roman"/>
                <w:color w:val="auto"/>
                <w:sz w:val="20"/>
                <w:szCs w:val="20"/>
              </w:rPr>
              <w:t>Proficient user</w:t>
            </w:r>
          </w:p>
        </w:tc>
        <w:tc>
          <w:tcPr>
            <w:tcW w:w="1134" w:type="dxa"/>
            <w:tcBorders>
              <w:bottom w:val="single" w:sz="4" w:space="0" w:color="C0C0C0"/>
            </w:tcBorders>
            <w:shd w:val="clear" w:color="auto" w:fill="auto"/>
            <w:vAlign w:val="center"/>
          </w:tcPr>
          <w:p w:rsidR="00693201" w:rsidRPr="00360BD1" w:rsidRDefault="00693201" w:rsidP="00360BD1">
            <w:pPr>
              <w:pStyle w:val="ECVLanguageLevel"/>
              <w:spacing w:before="0" w:line="240" w:lineRule="auto"/>
              <w:rPr>
                <w:rFonts w:ascii="Times New Roman" w:hAnsi="Times New Roman" w:cs="Times New Roman"/>
                <w:caps w:val="0"/>
                <w:color w:val="auto"/>
                <w:sz w:val="20"/>
                <w:szCs w:val="20"/>
              </w:rPr>
            </w:pPr>
            <w:r w:rsidRPr="00360BD1">
              <w:rPr>
                <w:rFonts w:ascii="Times New Roman" w:hAnsi="Times New Roman" w:cs="Times New Roman"/>
                <w:color w:val="auto"/>
                <w:sz w:val="20"/>
                <w:szCs w:val="20"/>
              </w:rPr>
              <w:t>Proficient user</w:t>
            </w:r>
          </w:p>
        </w:tc>
        <w:tc>
          <w:tcPr>
            <w:tcW w:w="1134" w:type="dxa"/>
            <w:gridSpan w:val="3"/>
            <w:tcBorders>
              <w:bottom w:val="single" w:sz="4" w:space="0" w:color="C0C0C0"/>
            </w:tcBorders>
            <w:shd w:val="clear" w:color="auto" w:fill="auto"/>
            <w:vAlign w:val="center"/>
          </w:tcPr>
          <w:p w:rsidR="00693201" w:rsidRPr="00360BD1" w:rsidRDefault="00693201" w:rsidP="00360BD1">
            <w:pPr>
              <w:pStyle w:val="ECVLanguageLevel"/>
              <w:spacing w:before="0" w:line="240" w:lineRule="auto"/>
              <w:rPr>
                <w:rFonts w:ascii="Times New Roman" w:hAnsi="Times New Roman" w:cs="Times New Roman"/>
                <w:color w:val="auto"/>
                <w:sz w:val="20"/>
                <w:szCs w:val="20"/>
              </w:rPr>
            </w:pPr>
            <w:r w:rsidRPr="00360BD1">
              <w:rPr>
                <w:rFonts w:ascii="Times New Roman" w:hAnsi="Times New Roman" w:cs="Times New Roman"/>
                <w:color w:val="auto"/>
                <w:sz w:val="20"/>
                <w:szCs w:val="20"/>
              </w:rPr>
              <w:t>Proficient user</w:t>
            </w:r>
          </w:p>
        </w:tc>
      </w:tr>
      <w:tr w:rsidR="002A6B3B" w:rsidRPr="002A6B3B" w:rsidTr="00360BD1">
        <w:trPr>
          <w:cantSplit/>
          <w:trHeight w:val="283"/>
        </w:trPr>
        <w:tc>
          <w:tcPr>
            <w:tcW w:w="2593" w:type="dxa"/>
            <w:shd w:val="clear" w:color="auto" w:fill="auto"/>
          </w:tcPr>
          <w:p w:rsidR="00693201" w:rsidRPr="002A6B3B" w:rsidRDefault="00693201" w:rsidP="00360BD1">
            <w:pPr>
              <w:rPr>
                <w:sz w:val="22"/>
                <w:szCs w:val="22"/>
              </w:rPr>
            </w:pPr>
          </w:p>
        </w:tc>
        <w:tc>
          <w:tcPr>
            <w:tcW w:w="5912" w:type="dxa"/>
            <w:gridSpan w:val="8"/>
            <w:tcBorders>
              <w:bottom w:val="single" w:sz="8" w:space="0" w:color="C0C0C0"/>
            </w:tcBorders>
            <w:shd w:val="clear" w:color="auto" w:fill="ECECEC"/>
            <w:vAlign w:val="center"/>
          </w:tcPr>
          <w:p w:rsidR="00693201" w:rsidRPr="00360BD1" w:rsidRDefault="00693201" w:rsidP="00360BD1">
            <w:pPr>
              <w:pStyle w:val="ECVLanguageCertificate"/>
              <w:spacing w:line="240" w:lineRule="auto"/>
              <w:rPr>
                <w:rFonts w:ascii="Times New Roman" w:hAnsi="Times New Roman" w:cs="Times New Roman"/>
                <w:color w:val="auto"/>
                <w:sz w:val="20"/>
                <w:szCs w:val="20"/>
              </w:rPr>
            </w:pPr>
          </w:p>
        </w:tc>
      </w:tr>
      <w:tr w:rsidR="002A6B3B" w:rsidRPr="002A6B3B" w:rsidTr="00360BD1">
        <w:trPr>
          <w:cantSplit/>
          <w:trHeight w:val="283"/>
        </w:trPr>
        <w:tc>
          <w:tcPr>
            <w:tcW w:w="2593" w:type="dxa"/>
            <w:shd w:val="clear" w:color="auto" w:fill="auto"/>
            <w:vAlign w:val="center"/>
          </w:tcPr>
          <w:p w:rsidR="00693201" w:rsidRPr="002A6B3B" w:rsidRDefault="00693201" w:rsidP="00360BD1">
            <w:pPr>
              <w:pStyle w:val="ECVLanguageName"/>
              <w:spacing w:line="240" w:lineRule="auto"/>
              <w:rPr>
                <w:rFonts w:ascii="Times New Roman" w:hAnsi="Times New Roman" w:cs="Times New Roman"/>
                <w:color w:val="auto"/>
                <w:sz w:val="22"/>
                <w:szCs w:val="22"/>
              </w:rPr>
            </w:pPr>
            <w:r w:rsidRPr="002A6B3B">
              <w:rPr>
                <w:rFonts w:ascii="Times New Roman" w:hAnsi="Times New Roman" w:cs="Times New Roman"/>
                <w:color w:val="auto"/>
                <w:sz w:val="22"/>
                <w:szCs w:val="22"/>
              </w:rPr>
              <w:t>Russian</w:t>
            </w:r>
          </w:p>
        </w:tc>
        <w:tc>
          <w:tcPr>
            <w:tcW w:w="1235" w:type="dxa"/>
            <w:gridSpan w:val="2"/>
            <w:tcBorders>
              <w:bottom w:val="single" w:sz="4" w:space="0" w:color="C0C0C0"/>
            </w:tcBorders>
            <w:shd w:val="clear" w:color="auto" w:fill="auto"/>
            <w:vAlign w:val="center"/>
          </w:tcPr>
          <w:p w:rsidR="00693201" w:rsidRPr="00360BD1" w:rsidRDefault="00693201" w:rsidP="00360BD1">
            <w:pPr>
              <w:pStyle w:val="ECVLanguageLevel"/>
              <w:spacing w:before="0" w:line="240" w:lineRule="auto"/>
              <w:rPr>
                <w:rFonts w:ascii="Times New Roman" w:hAnsi="Times New Roman" w:cs="Times New Roman"/>
                <w:caps w:val="0"/>
                <w:color w:val="auto"/>
                <w:sz w:val="20"/>
                <w:szCs w:val="20"/>
              </w:rPr>
            </w:pPr>
            <w:r w:rsidRPr="00360BD1">
              <w:rPr>
                <w:rFonts w:ascii="Times New Roman" w:hAnsi="Times New Roman" w:cs="Times New Roman"/>
                <w:color w:val="auto"/>
                <w:sz w:val="20"/>
                <w:szCs w:val="20"/>
              </w:rPr>
              <w:t>Proficient user</w:t>
            </w:r>
          </w:p>
        </w:tc>
        <w:tc>
          <w:tcPr>
            <w:tcW w:w="1134" w:type="dxa"/>
            <w:tcBorders>
              <w:bottom w:val="single" w:sz="4" w:space="0" w:color="C0C0C0"/>
            </w:tcBorders>
            <w:shd w:val="clear" w:color="auto" w:fill="auto"/>
            <w:vAlign w:val="center"/>
          </w:tcPr>
          <w:p w:rsidR="00693201" w:rsidRPr="00360BD1" w:rsidRDefault="00693201" w:rsidP="00360BD1">
            <w:pPr>
              <w:pStyle w:val="ECVLanguageLevel"/>
              <w:spacing w:before="0" w:line="240" w:lineRule="auto"/>
              <w:rPr>
                <w:rFonts w:ascii="Times New Roman" w:hAnsi="Times New Roman" w:cs="Times New Roman"/>
                <w:caps w:val="0"/>
                <w:color w:val="auto"/>
                <w:sz w:val="20"/>
                <w:szCs w:val="20"/>
              </w:rPr>
            </w:pPr>
            <w:r w:rsidRPr="00360BD1">
              <w:rPr>
                <w:rFonts w:ascii="Times New Roman" w:hAnsi="Times New Roman" w:cs="Times New Roman"/>
                <w:color w:val="auto"/>
                <w:sz w:val="20"/>
                <w:szCs w:val="20"/>
              </w:rPr>
              <w:t>Proficient user</w:t>
            </w:r>
          </w:p>
        </w:tc>
        <w:tc>
          <w:tcPr>
            <w:tcW w:w="1275" w:type="dxa"/>
            <w:tcBorders>
              <w:bottom w:val="single" w:sz="4" w:space="0" w:color="C0C0C0"/>
            </w:tcBorders>
            <w:shd w:val="clear" w:color="auto" w:fill="auto"/>
            <w:vAlign w:val="center"/>
          </w:tcPr>
          <w:p w:rsidR="00693201" w:rsidRPr="00360BD1" w:rsidRDefault="00693201" w:rsidP="00360BD1">
            <w:pPr>
              <w:pStyle w:val="ECVLanguageLevel"/>
              <w:spacing w:before="0" w:line="240" w:lineRule="auto"/>
              <w:rPr>
                <w:rFonts w:ascii="Times New Roman" w:hAnsi="Times New Roman" w:cs="Times New Roman"/>
                <w:caps w:val="0"/>
                <w:color w:val="auto"/>
                <w:sz w:val="20"/>
                <w:szCs w:val="20"/>
              </w:rPr>
            </w:pPr>
            <w:r w:rsidRPr="00360BD1">
              <w:rPr>
                <w:rFonts w:ascii="Times New Roman" w:hAnsi="Times New Roman" w:cs="Times New Roman"/>
                <w:color w:val="auto"/>
                <w:sz w:val="20"/>
                <w:szCs w:val="20"/>
              </w:rPr>
              <w:t>Proficient user</w:t>
            </w:r>
          </w:p>
        </w:tc>
        <w:tc>
          <w:tcPr>
            <w:tcW w:w="1134" w:type="dxa"/>
            <w:tcBorders>
              <w:bottom w:val="single" w:sz="4" w:space="0" w:color="C0C0C0"/>
            </w:tcBorders>
            <w:shd w:val="clear" w:color="auto" w:fill="auto"/>
            <w:vAlign w:val="center"/>
          </w:tcPr>
          <w:p w:rsidR="00693201" w:rsidRPr="00360BD1" w:rsidRDefault="00693201" w:rsidP="00360BD1">
            <w:pPr>
              <w:pStyle w:val="ECVLanguageLevel"/>
              <w:spacing w:before="0" w:line="240" w:lineRule="auto"/>
              <w:rPr>
                <w:rFonts w:ascii="Times New Roman" w:hAnsi="Times New Roman" w:cs="Times New Roman"/>
                <w:caps w:val="0"/>
                <w:color w:val="auto"/>
                <w:sz w:val="20"/>
                <w:szCs w:val="20"/>
              </w:rPr>
            </w:pPr>
            <w:r w:rsidRPr="00360BD1">
              <w:rPr>
                <w:rFonts w:ascii="Times New Roman" w:hAnsi="Times New Roman" w:cs="Times New Roman"/>
                <w:color w:val="auto"/>
                <w:sz w:val="20"/>
                <w:szCs w:val="20"/>
              </w:rPr>
              <w:t>Proficient user</w:t>
            </w:r>
          </w:p>
        </w:tc>
        <w:tc>
          <w:tcPr>
            <w:tcW w:w="1134" w:type="dxa"/>
            <w:gridSpan w:val="3"/>
            <w:tcBorders>
              <w:bottom w:val="single" w:sz="4" w:space="0" w:color="C0C0C0"/>
            </w:tcBorders>
            <w:shd w:val="clear" w:color="auto" w:fill="auto"/>
            <w:vAlign w:val="center"/>
          </w:tcPr>
          <w:p w:rsidR="00693201" w:rsidRPr="00360BD1" w:rsidRDefault="00693201" w:rsidP="00360BD1">
            <w:pPr>
              <w:pStyle w:val="ECVLanguageLevel"/>
              <w:spacing w:before="0" w:line="240" w:lineRule="auto"/>
              <w:rPr>
                <w:rFonts w:ascii="Times New Roman" w:hAnsi="Times New Roman" w:cs="Times New Roman"/>
                <w:color w:val="auto"/>
                <w:sz w:val="20"/>
                <w:szCs w:val="20"/>
              </w:rPr>
            </w:pPr>
            <w:r w:rsidRPr="00360BD1">
              <w:rPr>
                <w:rFonts w:ascii="Times New Roman" w:hAnsi="Times New Roman" w:cs="Times New Roman"/>
                <w:color w:val="auto"/>
                <w:sz w:val="20"/>
                <w:szCs w:val="20"/>
              </w:rPr>
              <w:t>Proficient user</w:t>
            </w:r>
          </w:p>
        </w:tc>
      </w:tr>
      <w:tr w:rsidR="002A6B3B" w:rsidRPr="002A6B3B" w:rsidTr="00360BD1">
        <w:trPr>
          <w:cantSplit/>
          <w:trHeight w:val="283"/>
        </w:trPr>
        <w:tc>
          <w:tcPr>
            <w:tcW w:w="2593" w:type="dxa"/>
            <w:shd w:val="clear" w:color="auto" w:fill="auto"/>
          </w:tcPr>
          <w:p w:rsidR="00693201" w:rsidRPr="002A6B3B" w:rsidRDefault="00693201" w:rsidP="00360BD1">
            <w:pPr>
              <w:rPr>
                <w:sz w:val="22"/>
                <w:szCs w:val="22"/>
              </w:rPr>
            </w:pPr>
          </w:p>
        </w:tc>
        <w:tc>
          <w:tcPr>
            <w:tcW w:w="5912" w:type="dxa"/>
            <w:gridSpan w:val="8"/>
            <w:tcBorders>
              <w:bottom w:val="single" w:sz="8" w:space="0" w:color="C0C0C0"/>
            </w:tcBorders>
            <w:shd w:val="clear" w:color="auto" w:fill="ECECEC"/>
            <w:vAlign w:val="center"/>
          </w:tcPr>
          <w:p w:rsidR="00693201" w:rsidRPr="002A6B3B" w:rsidRDefault="00693201" w:rsidP="00360BD1">
            <w:pPr>
              <w:pStyle w:val="ECVLanguageCertificate"/>
              <w:spacing w:line="240" w:lineRule="auto"/>
              <w:rPr>
                <w:rFonts w:ascii="Times New Roman" w:hAnsi="Times New Roman" w:cs="Times New Roman"/>
                <w:color w:val="auto"/>
                <w:sz w:val="22"/>
                <w:szCs w:val="22"/>
              </w:rPr>
            </w:pPr>
          </w:p>
        </w:tc>
      </w:tr>
      <w:tr w:rsidR="002A6B3B" w:rsidRPr="002A6B3B" w:rsidTr="00360BD1">
        <w:trPr>
          <w:cantSplit/>
          <w:trHeight w:val="397"/>
        </w:trPr>
        <w:tc>
          <w:tcPr>
            <w:tcW w:w="2593" w:type="dxa"/>
            <w:shd w:val="clear" w:color="auto" w:fill="auto"/>
          </w:tcPr>
          <w:p w:rsidR="00693201" w:rsidRPr="002A6B3B" w:rsidRDefault="00693201" w:rsidP="00360BD1">
            <w:pPr>
              <w:rPr>
                <w:sz w:val="22"/>
                <w:szCs w:val="22"/>
              </w:rPr>
            </w:pPr>
          </w:p>
        </w:tc>
        <w:tc>
          <w:tcPr>
            <w:tcW w:w="5912" w:type="dxa"/>
            <w:gridSpan w:val="8"/>
            <w:shd w:val="clear" w:color="auto" w:fill="auto"/>
            <w:vAlign w:val="bottom"/>
          </w:tcPr>
          <w:p w:rsidR="00693201" w:rsidRPr="002A6B3B" w:rsidRDefault="00693201" w:rsidP="00360BD1">
            <w:pPr>
              <w:pStyle w:val="ECVLanguageExplanation"/>
              <w:spacing w:line="240" w:lineRule="auto"/>
              <w:rPr>
                <w:rFonts w:ascii="Times New Roman" w:hAnsi="Times New Roman" w:cs="Times New Roman"/>
                <w:color w:val="auto"/>
                <w:sz w:val="22"/>
                <w:szCs w:val="22"/>
              </w:rPr>
            </w:pPr>
            <w:r w:rsidRPr="002A6B3B">
              <w:rPr>
                <w:rFonts w:ascii="Times New Roman" w:hAnsi="Times New Roman" w:cs="Times New Roman"/>
                <w:color w:val="auto"/>
                <w:sz w:val="22"/>
                <w:szCs w:val="22"/>
              </w:rPr>
              <w:t>Levels: A1/2: Basic user - B1/2: Independent user - C1/2 Proficient user</w:t>
            </w:r>
          </w:p>
          <w:p w:rsidR="00693201" w:rsidRPr="002A6B3B" w:rsidRDefault="00693201" w:rsidP="00360BD1">
            <w:pPr>
              <w:pStyle w:val="ECVLanguageExplanation"/>
              <w:spacing w:line="240" w:lineRule="auto"/>
              <w:rPr>
                <w:rFonts w:ascii="Times New Roman" w:hAnsi="Times New Roman" w:cs="Times New Roman"/>
                <w:color w:val="auto"/>
                <w:sz w:val="22"/>
                <w:szCs w:val="22"/>
              </w:rPr>
            </w:pPr>
            <w:r w:rsidRPr="002A6B3B">
              <w:rPr>
                <w:rFonts w:ascii="Times New Roman" w:hAnsi="Times New Roman" w:cs="Times New Roman"/>
                <w:color w:val="auto"/>
                <w:sz w:val="22"/>
                <w:szCs w:val="22"/>
              </w:rPr>
              <w:t>Common European Framework of Reference for Languages</w:t>
            </w:r>
          </w:p>
        </w:tc>
      </w:tr>
      <w:tr w:rsidR="002A6B3B" w:rsidRPr="002A6B3B" w:rsidTr="00360BD1">
        <w:trPr>
          <w:cantSplit/>
          <w:trHeight w:val="170"/>
        </w:trPr>
        <w:tc>
          <w:tcPr>
            <w:tcW w:w="2593" w:type="dxa"/>
            <w:shd w:val="clear" w:color="auto" w:fill="auto"/>
          </w:tcPr>
          <w:p w:rsidR="00693201" w:rsidRPr="002A6B3B" w:rsidRDefault="00693201" w:rsidP="00360BD1">
            <w:pPr>
              <w:pStyle w:val="ECVLeftDetails"/>
              <w:spacing w:before="0"/>
              <w:rPr>
                <w:rFonts w:ascii="Times New Roman" w:hAnsi="Times New Roman" w:cs="Times New Roman"/>
                <w:color w:val="auto"/>
                <w:sz w:val="22"/>
                <w:szCs w:val="22"/>
              </w:rPr>
            </w:pPr>
            <w:r w:rsidRPr="002A6B3B">
              <w:rPr>
                <w:rFonts w:ascii="Times New Roman" w:hAnsi="Times New Roman" w:cs="Times New Roman"/>
                <w:color w:val="auto"/>
                <w:sz w:val="22"/>
                <w:szCs w:val="22"/>
              </w:rPr>
              <w:t>Communication skills</w:t>
            </w:r>
          </w:p>
        </w:tc>
        <w:tc>
          <w:tcPr>
            <w:tcW w:w="5912" w:type="dxa"/>
            <w:gridSpan w:val="8"/>
            <w:shd w:val="clear" w:color="auto" w:fill="auto"/>
          </w:tcPr>
          <w:p w:rsidR="00693201" w:rsidRPr="002A6B3B" w:rsidRDefault="00693201" w:rsidP="00360BD1">
            <w:pPr>
              <w:pStyle w:val="ECVSectionBullet"/>
              <w:spacing w:line="240" w:lineRule="auto"/>
              <w:rPr>
                <w:rFonts w:ascii="Times New Roman" w:hAnsi="Times New Roman" w:cs="Times New Roman"/>
                <w:color w:val="auto"/>
                <w:sz w:val="22"/>
                <w:szCs w:val="22"/>
              </w:rPr>
            </w:pPr>
            <w:r w:rsidRPr="002A6B3B">
              <w:rPr>
                <w:rFonts w:ascii="Times New Roman" w:hAnsi="Times New Roman" w:cs="Times New Roman"/>
                <w:color w:val="auto"/>
                <w:sz w:val="22"/>
                <w:szCs w:val="22"/>
              </w:rPr>
              <w:t xml:space="preserve">Good communication and presentation skills, good negotiation skills, Reporting, feedback and control management practice. </w:t>
            </w:r>
          </w:p>
        </w:tc>
      </w:tr>
      <w:tr w:rsidR="002A6B3B" w:rsidRPr="002A6B3B" w:rsidTr="00360BD1">
        <w:trPr>
          <w:cantSplit/>
          <w:trHeight w:val="170"/>
        </w:trPr>
        <w:tc>
          <w:tcPr>
            <w:tcW w:w="2593" w:type="dxa"/>
            <w:shd w:val="clear" w:color="auto" w:fill="auto"/>
          </w:tcPr>
          <w:p w:rsidR="00693201" w:rsidRPr="002A6B3B" w:rsidRDefault="00693201" w:rsidP="00360BD1">
            <w:pPr>
              <w:pStyle w:val="ECVLeftDetails"/>
              <w:spacing w:before="0"/>
              <w:rPr>
                <w:rFonts w:ascii="Times New Roman" w:hAnsi="Times New Roman" w:cs="Times New Roman"/>
                <w:color w:val="auto"/>
                <w:sz w:val="22"/>
                <w:szCs w:val="22"/>
              </w:rPr>
            </w:pPr>
            <w:r w:rsidRPr="002A6B3B">
              <w:rPr>
                <w:rFonts w:ascii="Times New Roman" w:hAnsi="Times New Roman" w:cs="Times New Roman"/>
                <w:color w:val="auto"/>
                <w:sz w:val="22"/>
                <w:szCs w:val="22"/>
              </w:rPr>
              <w:t>Organisational / managerial skills</w:t>
            </w:r>
          </w:p>
        </w:tc>
        <w:tc>
          <w:tcPr>
            <w:tcW w:w="5912" w:type="dxa"/>
            <w:gridSpan w:val="8"/>
            <w:shd w:val="clear" w:color="auto" w:fill="auto"/>
          </w:tcPr>
          <w:p w:rsidR="00693201" w:rsidRPr="002A6B3B" w:rsidRDefault="00693201" w:rsidP="00360BD1">
            <w:pPr>
              <w:pStyle w:val="ECVSectionDetails"/>
              <w:spacing w:before="0" w:line="240" w:lineRule="auto"/>
              <w:rPr>
                <w:rFonts w:ascii="Times New Roman" w:hAnsi="Times New Roman" w:cs="Times New Roman"/>
                <w:color w:val="auto"/>
                <w:sz w:val="22"/>
                <w:szCs w:val="22"/>
              </w:rPr>
            </w:pPr>
            <w:r w:rsidRPr="002A6B3B">
              <w:rPr>
                <w:rFonts w:ascii="Times New Roman" w:hAnsi="Times New Roman" w:cs="Times New Roman"/>
                <w:color w:val="auto"/>
                <w:sz w:val="22"/>
                <w:szCs w:val="22"/>
              </w:rPr>
              <w:t>Experienced manager and leader, active, positive, optimistic, hard-working, responsible and reliable</w:t>
            </w:r>
          </w:p>
          <w:p w:rsidR="00693201" w:rsidRPr="002A6B3B" w:rsidRDefault="00693201" w:rsidP="00360BD1">
            <w:pPr>
              <w:pStyle w:val="ECVSectionBullet"/>
              <w:spacing w:line="240" w:lineRule="auto"/>
              <w:rPr>
                <w:rFonts w:ascii="Times New Roman" w:hAnsi="Times New Roman" w:cs="Times New Roman"/>
                <w:color w:val="auto"/>
                <w:sz w:val="22"/>
                <w:szCs w:val="22"/>
              </w:rPr>
            </w:pPr>
            <w:r w:rsidRPr="002A6B3B">
              <w:rPr>
                <w:rFonts w:ascii="Times New Roman" w:hAnsi="Times New Roman" w:cs="Times New Roman"/>
                <w:color w:val="auto"/>
                <w:sz w:val="22"/>
                <w:szCs w:val="22"/>
              </w:rPr>
              <w:t>Good at time and resources planning. Excellent team-builder and organiser, quality control  and customer care long-term experience..</w:t>
            </w:r>
          </w:p>
        </w:tc>
      </w:tr>
      <w:tr w:rsidR="002A6B3B" w:rsidRPr="002A6B3B" w:rsidTr="00360BD1">
        <w:trPr>
          <w:cantSplit/>
          <w:trHeight w:val="170"/>
        </w:trPr>
        <w:tc>
          <w:tcPr>
            <w:tcW w:w="2593" w:type="dxa"/>
            <w:shd w:val="clear" w:color="auto" w:fill="auto"/>
          </w:tcPr>
          <w:p w:rsidR="00693201" w:rsidRPr="002A6B3B" w:rsidRDefault="00693201" w:rsidP="00360BD1">
            <w:pPr>
              <w:pStyle w:val="ECVLeftDetails"/>
              <w:spacing w:before="0"/>
              <w:rPr>
                <w:rFonts w:ascii="Times New Roman" w:hAnsi="Times New Roman" w:cs="Times New Roman"/>
                <w:color w:val="auto"/>
                <w:sz w:val="22"/>
                <w:szCs w:val="22"/>
              </w:rPr>
            </w:pPr>
            <w:r w:rsidRPr="002A6B3B">
              <w:rPr>
                <w:rFonts w:ascii="Times New Roman" w:hAnsi="Times New Roman" w:cs="Times New Roman"/>
                <w:color w:val="auto"/>
                <w:sz w:val="22"/>
                <w:szCs w:val="22"/>
              </w:rPr>
              <w:t>Job-related skills</w:t>
            </w:r>
          </w:p>
        </w:tc>
        <w:tc>
          <w:tcPr>
            <w:tcW w:w="5912" w:type="dxa"/>
            <w:gridSpan w:val="8"/>
            <w:shd w:val="clear" w:color="auto" w:fill="auto"/>
          </w:tcPr>
          <w:p w:rsidR="00693201" w:rsidRPr="002A6B3B" w:rsidRDefault="00693201" w:rsidP="00360BD1">
            <w:pPr>
              <w:pStyle w:val="ECVSectionBullet"/>
              <w:spacing w:line="240" w:lineRule="auto"/>
              <w:rPr>
                <w:rFonts w:ascii="Times New Roman" w:hAnsi="Times New Roman" w:cs="Times New Roman"/>
                <w:color w:val="auto"/>
                <w:sz w:val="22"/>
                <w:szCs w:val="22"/>
              </w:rPr>
            </w:pPr>
            <w:r w:rsidRPr="002A6B3B">
              <w:rPr>
                <w:rFonts w:ascii="Times New Roman" w:hAnsi="Times New Roman" w:cs="Times New Roman"/>
                <w:color w:val="auto"/>
                <w:sz w:val="22"/>
                <w:szCs w:val="22"/>
              </w:rPr>
              <w:t xml:space="preserve">Good at planning, customer oriented, knowledge of the local laws and requirements, of the basic accountancy requirements. Analytical and able to find the most suitable/appropriate decision.  </w:t>
            </w:r>
          </w:p>
        </w:tc>
      </w:tr>
      <w:tr w:rsidR="002A6B3B" w:rsidRPr="002A6B3B" w:rsidTr="00360BD1">
        <w:trPr>
          <w:cantSplit/>
          <w:trHeight w:val="170"/>
        </w:trPr>
        <w:tc>
          <w:tcPr>
            <w:tcW w:w="2593" w:type="dxa"/>
            <w:shd w:val="clear" w:color="auto" w:fill="auto"/>
          </w:tcPr>
          <w:p w:rsidR="00693201" w:rsidRPr="002A6B3B" w:rsidRDefault="00693201" w:rsidP="00360BD1">
            <w:pPr>
              <w:pStyle w:val="ECVLeftDetails"/>
              <w:spacing w:before="0"/>
              <w:rPr>
                <w:rFonts w:ascii="Times New Roman" w:hAnsi="Times New Roman" w:cs="Times New Roman"/>
                <w:color w:val="auto"/>
                <w:sz w:val="22"/>
                <w:szCs w:val="22"/>
              </w:rPr>
            </w:pPr>
            <w:r w:rsidRPr="002A6B3B">
              <w:rPr>
                <w:rFonts w:ascii="Times New Roman" w:hAnsi="Times New Roman" w:cs="Times New Roman"/>
                <w:color w:val="auto"/>
                <w:sz w:val="22"/>
                <w:szCs w:val="22"/>
              </w:rPr>
              <w:t>Computer skills</w:t>
            </w:r>
          </w:p>
        </w:tc>
        <w:tc>
          <w:tcPr>
            <w:tcW w:w="5912" w:type="dxa"/>
            <w:gridSpan w:val="8"/>
            <w:shd w:val="clear" w:color="auto" w:fill="auto"/>
          </w:tcPr>
          <w:p w:rsidR="00693201" w:rsidRPr="002A6B3B" w:rsidRDefault="00693201" w:rsidP="00360BD1">
            <w:pPr>
              <w:pStyle w:val="CVNormal-FirstLine"/>
              <w:spacing w:before="0"/>
              <w:rPr>
                <w:rFonts w:ascii="Times New Roman" w:hAnsi="Times New Roman"/>
                <w:sz w:val="22"/>
                <w:szCs w:val="22"/>
              </w:rPr>
            </w:pPr>
            <w:r w:rsidRPr="002A6B3B">
              <w:rPr>
                <w:rFonts w:ascii="Times New Roman" w:hAnsi="Times New Roman"/>
                <w:sz w:val="22"/>
                <w:szCs w:val="22"/>
              </w:rPr>
              <w:t xml:space="preserve">Computer daily usage since early 90-ies, </w:t>
            </w:r>
          </w:p>
          <w:p w:rsidR="00693201" w:rsidRPr="002A6B3B" w:rsidRDefault="00693201" w:rsidP="00360BD1">
            <w:pPr>
              <w:pStyle w:val="ECVSectionBullet"/>
              <w:spacing w:line="240" w:lineRule="auto"/>
              <w:rPr>
                <w:rFonts w:ascii="Times New Roman" w:hAnsi="Times New Roman" w:cs="Times New Roman"/>
                <w:color w:val="auto"/>
                <w:sz w:val="22"/>
                <w:szCs w:val="22"/>
              </w:rPr>
            </w:pPr>
            <w:r w:rsidRPr="002A6B3B">
              <w:rPr>
                <w:rFonts w:ascii="Times New Roman" w:hAnsi="Times New Roman" w:cs="Times New Roman"/>
                <w:color w:val="auto"/>
                <w:sz w:val="22"/>
                <w:szCs w:val="22"/>
              </w:rPr>
              <w:t xml:space="preserve">MS Office programs and Trados, Libica, Fidelio, 4hotels </w:t>
            </w:r>
          </w:p>
        </w:tc>
      </w:tr>
      <w:tr w:rsidR="002A6B3B" w:rsidRPr="002A6B3B" w:rsidTr="00360BD1">
        <w:trPr>
          <w:cantSplit/>
          <w:trHeight w:val="170"/>
        </w:trPr>
        <w:tc>
          <w:tcPr>
            <w:tcW w:w="2593" w:type="dxa"/>
            <w:shd w:val="clear" w:color="auto" w:fill="auto"/>
          </w:tcPr>
          <w:p w:rsidR="00693201" w:rsidRPr="002A6B3B" w:rsidRDefault="00693201" w:rsidP="00360BD1">
            <w:pPr>
              <w:pStyle w:val="ECVLeftDetails"/>
              <w:spacing w:before="0"/>
              <w:rPr>
                <w:rFonts w:ascii="Times New Roman" w:hAnsi="Times New Roman" w:cs="Times New Roman"/>
                <w:color w:val="auto"/>
                <w:sz w:val="22"/>
                <w:szCs w:val="22"/>
              </w:rPr>
            </w:pPr>
            <w:r w:rsidRPr="002A6B3B">
              <w:rPr>
                <w:rFonts w:ascii="Times New Roman" w:hAnsi="Times New Roman" w:cs="Times New Roman"/>
                <w:color w:val="auto"/>
                <w:sz w:val="22"/>
                <w:szCs w:val="22"/>
              </w:rPr>
              <w:t>Other skills</w:t>
            </w:r>
          </w:p>
        </w:tc>
        <w:tc>
          <w:tcPr>
            <w:tcW w:w="5912" w:type="dxa"/>
            <w:gridSpan w:val="8"/>
            <w:shd w:val="clear" w:color="auto" w:fill="auto"/>
          </w:tcPr>
          <w:p w:rsidR="00693201" w:rsidRPr="002A6B3B" w:rsidRDefault="00693201" w:rsidP="00360BD1">
            <w:pPr>
              <w:pStyle w:val="ECVSectionBullet"/>
              <w:spacing w:line="240" w:lineRule="auto"/>
              <w:rPr>
                <w:rFonts w:ascii="Times New Roman" w:hAnsi="Times New Roman" w:cs="Times New Roman"/>
                <w:color w:val="auto"/>
                <w:sz w:val="22"/>
                <w:szCs w:val="22"/>
              </w:rPr>
            </w:pPr>
            <w:r w:rsidRPr="002A6B3B">
              <w:rPr>
                <w:rFonts w:ascii="Times New Roman" w:hAnsi="Times New Roman" w:cs="Times New Roman"/>
                <w:color w:val="auto"/>
                <w:sz w:val="22"/>
                <w:szCs w:val="22"/>
              </w:rPr>
              <w:t>Travelling, theatre, performing arts, gardening.</w:t>
            </w:r>
          </w:p>
        </w:tc>
      </w:tr>
    </w:tbl>
    <w:p w:rsidR="00693201" w:rsidRPr="002A6B3B" w:rsidRDefault="00693201" w:rsidP="00AF4B92">
      <w:pPr>
        <w:rPr>
          <w:sz w:val="22"/>
          <w:szCs w:val="22"/>
        </w:rPr>
      </w:pPr>
    </w:p>
    <w:p w:rsidR="007403D7" w:rsidRPr="002A6B3B" w:rsidRDefault="00693201" w:rsidP="00AF4B92">
      <w:pPr>
        <w:rPr>
          <w:b/>
          <w:sz w:val="22"/>
          <w:szCs w:val="22"/>
          <w:lang w:val="en-GB"/>
        </w:rPr>
      </w:pPr>
      <w:r w:rsidRPr="002A6B3B">
        <w:rPr>
          <w:b/>
          <w:sz w:val="22"/>
          <w:szCs w:val="22"/>
          <w:lang w:val="en-GB"/>
        </w:rPr>
        <w:br w:type="page"/>
      </w:r>
    </w:p>
    <w:tbl>
      <w:tblPr>
        <w:tblW w:w="9337" w:type="dxa"/>
        <w:tblInd w:w="42" w:type="dxa"/>
        <w:tblLayout w:type="fixed"/>
        <w:tblCellMar>
          <w:left w:w="85" w:type="dxa"/>
          <w:right w:w="28" w:type="dxa"/>
        </w:tblCellMar>
        <w:tblLook w:val="0000" w:firstRow="0" w:lastRow="0" w:firstColumn="0" w:lastColumn="0" w:noHBand="0" w:noVBand="0"/>
      </w:tblPr>
      <w:tblGrid>
        <w:gridCol w:w="2983"/>
        <w:gridCol w:w="133"/>
        <w:gridCol w:w="1032"/>
        <w:gridCol w:w="258"/>
        <w:gridCol w:w="720"/>
        <w:gridCol w:w="979"/>
        <w:gridCol w:w="398"/>
        <w:gridCol w:w="720"/>
        <w:gridCol w:w="1256"/>
        <w:gridCol w:w="858"/>
      </w:tblGrid>
      <w:tr w:rsidR="007403D7" w:rsidRPr="00AF4B92" w:rsidTr="007403D7">
        <w:trPr>
          <w:cantSplit/>
          <w:trHeight w:val="558"/>
        </w:trPr>
        <w:tc>
          <w:tcPr>
            <w:tcW w:w="2983" w:type="dxa"/>
            <w:tcBorders>
              <w:right w:val="single" w:sz="4" w:space="0" w:color="auto"/>
            </w:tcBorders>
          </w:tcPr>
          <w:p w:rsidR="007403D7" w:rsidRPr="00AF4B92" w:rsidRDefault="007403D7" w:rsidP="00AF4B92">
            <w:pPr>
              <w:pStyle w:val="CVTitle"/>
              <w:ind w:left="0" w:right="0"/>
              <w:rPr>
                <w:rFonts w:cs="Times New Roman"/>
                <w:sz w:val="22"/>
                <w:szCs w:val="22"/>
              </w:rPr>
            </w:pPr>
            <w:r w:rsidRPr="00AF4B92">
              <w:rPr>
                <w:rFonts w:cs="Times New Roman"/>
                <w:noProof/>
                <w:sz w:val="22"/>
                <w:szCs w:val="22"/>
                <w:lang w:val="lv-LV" w:eastAsia="lv-LV" w:bidi="ar-SA"/>
              </w:rPr>
              <w:lastRenderedPageBreak/>
              <w:drawing>
                <wp:inline distT="0" distB="0" distL="0" distR="0" wp14:anchorId="3495D6D8" wp14:editId="735FE585">
                  <wp:extent cx="828040" cy="456565"/>
                  <wp:effectExtent l="0" t="0" r="0" b="635"/>
                  <wp:docPr id="27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1" cstate="print">
                            <a:extLst>
                              <a:ext uri="{28A0092B-C50C-407E-A947-70E740481C1C}">
                                <a14:useLocalDpi xmlns:a14="http://schemas.microsoft.com/office/drawing/2010/main"/>
                              </a:ext>
                            </a:extLst>
                          </a:blip>
                          <a:srcRect/>
                          <a:stretch>
                            <a:fillRect/>
                          </a:stretch>
                        </pic:blipFill>
                        <pic:spPr bwMode="auto">
                          <a:xfrm>
                            <a:off x="0" y="0"/>
                            <a:ext cx="828040" cy="456565"/>
                          </a:xfrm>
                          <a:prstGeom prst="rect">
                            <a:avLst/>
                          </a:prstGeom>
                          <a:blipFill dpi="0" rotWithShape="0">
                            <a:blip/>
                            <a:srcRect/>
                            <a:stretch>
                              <a:fillRect/>
                            </a:stretch>
                          </a:blipFill>
                          <a:ln>
                            <a:noFill/>
                          </a:ln>
                        </pic:spPr>
                      </pic:pic>
                    </a:graphicData>
                  </a:graphic>
                </wp:inline>
              </w:drawing>
            </w:r>
            <w:r w:rsidRPr="00AF4B92">
              <w:rPr>
                <w:rFonts w:cs="Times New Roman"/>
                <w:sz w:val="22"/>
                <w:szCs w:val="22"/>
              </w:rPr>
              <w:t xml:space="preserve"> </w:t>
            </w:r>
          </w:p>
        </w:tc>
        <w:tc>
          <w:tcPr>
            <w:tcW w:w="6354" w:type="dxa"/>
            <w:gridSpan w:val="9"/>
            <w:tcBorders>
              <w:left w:val="single" w:sz="4" w:space="0" w:color="auto"/>
            </w:tcBorders>
          </w:tcPr>
          <w:p w:rsidR="007403D7" w:rsidRPr="00AF4B92" w:rsidRDefault="007403D7" w:rsidP="00AF4B92">
            <w:pPr>
              <w:pStyle w:val="CVTitle"/>
              <w:ind w:left="0" w:right="0"/>
              <w:jc w:val="center"/>
              <w:rPr>
                <w:rFonts w:cs="Times New Roman"/>
                <w:sz w:val="22"/>
                <w:szCs w:val="22"/>
              </w:rPr>
            </w:pPr>
            <w:r w:rsidRPr="00AF4B92">
              <w:rPr>
                <w:rFonts w:cs="Times New Roman"/>
                <w:sz w:val="22"/>
                <w:szCs w:val="22"/>
              </w:rPr>
              <w:t>Europass</w:t>
            </w:r>
          </w:p>
          <w:p w:rsidR="007403D7" w:rsidRPr="00AF4B92" w:rsidRDefault="007403D7" w:rsidP="00AF4B92">
            <w:pPr>
              <w:pStyle w:val="CVNormal"/>
              <w:ind w:left="0" w:right="0"/>
              <w:jc w:val="center"/>
              <w:rPr>
                <w:rFonts w:cs="Times New Roman"/>
                <w:b/>
                <w:sz w:val="22"/>
                <w:szCs w:val="22"/>
              </w:rPr>
            </w:pPr>
            <w:r w:rsidRPr="00AF4B92">
              <w:rPr>
                <w:rFonts w:cs="Times New Roman"/>
                <w:b/>
                <w:sz w:val="22"/>
                <w:szCs w:val="22"/>
              </w:rPr>
              <w:t>Curriculum Vitae</w:t>
            </w:r>
          </w:p>
        </w:tc>
      </w:tr>
      <w:tr w:rsidR="007403D7" w:rsidRPr="00AF4B92" w:rsidTr="007403D7">
        <w:trPr>
          <w:cantSplit/>
        </w:trPr>
        <w:tc>
          <w:tcPr>
            <w:tcW w:w="2983" w:type="dxa"/>
            <w:tcBorders>
              <w:right w:val="single" w:sz="4" w:space="0" w:color="auto"/>
            </w:tcBorders>
          </w:tcPr>
          <w:p w:rsidR="007403D7" w:rsidRPr="00AF4B92" w:rsidRDefault="007403D7" w:rsidP="00AF4B92">
            <w:pPr>
              <w:pStyle w:val="CVHeading1"/>
              <w:spacing w:before="0"/>
              <w:ind w:left="0" w:right="0"/>
              <w:rPr>
                <w:rFonts w:cs="Times New Roman"/>
                <w:sz w:val="22"/>
                <w:szCs w:val="22"/>
              </w:rPr>
            </w:pPr>
            <w:r w:rsidRPr="00AF4B92">
              <w:rPr>
                <w:rFonts w:cs="Times New Roman"/>
                <w:sz w:val="22"/>
                <w:szCs w:val="22"/>
              </w:rPr>
              <w:t>PERSONAL INFORMATION</w:t>
            </w:r>
          </w:p>
        </w:tc>
        <w:tc>
          <w:tcPr>
            <w:tcW w:w="6354" w:type="dxa"/>
            <w:gridSpan w:val="9"/>
            <w:tcBorders>
              <w:left w:val="single" w:sz="4" w:space="0" w:color="auto"/>
            </w:tcBorders>
          </w:tcPr>
          <w:p w:rsidR="007403D7" w:rsidRPr="00AF4B92" w:rsidRDefault="007403D7" w:rsidP="00AF4B92">
            <w:pPr>
              <w:pStyle w:val="CVNormal"/>
              <w:ind w:left="0" w:right="0"/>
              <w:rPr>
                <w:rFonts w:cs="Times New Roman"/>
                <w:sz w:val="22"/>
                <w:szCs w:val="22"/>
              </w:rPr>
            </w:pPr>
          </w:p>
        </w:tc>
      </w:tr>
      <w:tr w:rsidR="007403D7" w:rsidRPr="00AF4B92" w:rsidTr="007403D7">
        <w:trPr>
          <w:cantSplit/>
        </w:trPr>
        <w:tc>
          <w:tcPr>
            <w:tcW w:w="2983" w:type="dxa"/>
            <w:tcBorders>
              <w:right w:val="single" w:sz="4" w:space="0" w:color="auto"/>
            </w:tcBorders>
          </w:tcPr>
          <w:p w:rsidR="007403D7" w:rsidRPr="00AF4B92" w:rsidRDefault="007403D7" w:rsidP="00AF4B92">
            <w:pPr>
              <w:pStyle w:val="CVHeading2-FirstLine"/>
              <w:spacing w:before="0"/>
              <w:ind w:left="0" w:right="0"/>
              <w:rPr>
                <w:rFonts w:cs="Times New Roman"/>
                <w:szCs w:val="22"/>
              </w:rPr>
            </w:pPr>
            <w:r w:rsidRPr="00AF4B92">
              <w:rPr>
                <w:rFonts w:cs="Times New Roman"/>
                <w:szCs w:val="22"/>
                <w:lang w:val="en-GB" w:eastAsia="ar-SA"/>
              </w:rPr>
              <w:t>First name(s) / Surname(s)</w:t>
            </w:r>
          </w:p>
        </w:tc>
        <w:tc>
          <w:tcPr>
            <w:tcW w:w="6354" w:type="dxa"/>
            <w:gridSpan w:val="9"/>
            <w:tcBorders>
              <w:left w:val="single" w:sz="4" w:space="0" w:color="auto"/>
            </w:tcBorders>
          </w:tcPr>
          <w:p w:rsidR="007403D7" w:rsidRPr="00AF4B92" w:rsidRDefault="007403D7" w:rsidP="00AF4B92">
            <w:pPr>
              <w:pStyle w:val="CVMajor-FirstLine"/>
              <w:spacing w:before="0"/>
              <w:ind w:left="0" w:right="0"/>
              <w:rPr>
                <w:rFonts w:cs="Times New Roman"/>
                <w:sz w:val="22"/>
                <w:szCs w:val="22"/>
              </w:rPr>
            </w:pPr>
            <w:r w:rsidRPr="00AF4B92">
              <w:rPr>
                <w:rFonts w:cs="Times New Roman"/>
                <w:sz w:val="22"/>
                <w:szCs w:val="22"/>
              </w:rPr>
              <w:t xml:space="preserve">Sanita Vāne </w:t>
            </w:r>
          </w:p>
        </w:tc>
      </w:tr>
      <w:tr w:rsidR="007403D7" w:rsidRPr="00AF4B92" w:rsidTr="007403D7">
        <w:trPr>
          <w:cantSplit/>
        </w:trPr>
        <w:tc>
          <w:tcPr>
            <w:tcW w:w="2983" w:type="dxa"/>
            <w:tcBorders>
              <w:right w:val="single" w:sz="4" w:space="0" w:color="auto"/>
            </w:tcBorders>
          </w:tcPr>
          <w:p w:rsidR="007403D7" w:rsidRPr="00AF4B92" w:rsidRDefault="007403D7" w:rsidP="00AF4B92">
            <w:pPr>
              <w:pStyle w:val="CVHeading2-FirstLine"/>
              <w:spacing w:before="0"/>
              <w:ind w:left="0" w:right="0"/>
              <w:rPr>
                <w:rFonts w:cs="Times New Roman"/>
                <w:szCs w:val="22"/>
              </w:rPr>
            </w:pPr>
            <w:r w:rsidRPr="00AF4B92">
              <w:rPr>
                <w:rFonts w:cs="Times New Roman"/>
                <w:szCs w:val="22"/>
              </w:rPr>
              <w:t>Personal number</w:t>
            </w:r>
          </w:p>
        </w:tc>
        <w:tc>
          <w:tcPr>
            <w:tcW w:w="6354" w:type="dxa"/>
            <w:gridSpan w:val="9"/>
            <w:tcBorders>
              <w:left w:val="single" w:sz="4" w:space="0" w:color="auto"/>
            </w:tcBorders>
          </w:tcPr>
          <w:p w:rsidR="007403D7" w:rsidRPr="00AF4B92" w:rsidRDefault="007403D7" w:rsidP="00AF4B92">
            <w:pPr>
              <w:pStyle w:val="CVMajor-FirstLine"/>
              <w:spacing w:before="0"/>
              <w:ind w:left="0" w:right="0"/>
              <w:rPr>
                <w:rFonts w:cs="Times New Roman"/>
                <w:sz w:val="22"/>
                <w:szCs w:val="22"/>
              </w:rPr>
            </w:pPr>
            <w:r w:rsidRPr="00AF4B92">
              <w:rPr>
                <w:rFonts w:cs="Times New Roman"/>
                <w:sz w:val="22"/>
                <w:szCs w:val="22"/>
              </w:rPr>
              <w:t>290968-11800</w:t>
            </w:r>
          </w:p>
        </w:tc>
      </w:tr>
      <w:tr w:rsidR="007403D7" w:rsidRPr="00AF4B92" w:rsidTr="007403D7">
        <w:trPr>
          <w:cantSplit/>
        </w:trPr>
        <w:tc>
          <w:tcPr>
            <w:tcW w:w="2983" w:type="dxa"/>
            <w:tcBorders>
              <w:right w:val="single" w:sz="4" w:space="0" w:color="auto"/>
            </w:tcBorders>
          </w:tcPr>
          <w:p w:rsidR="007403D7" w:rsidRPr="00AF4B92" w:rsidRDefault="007403D7" w:rsidP="00AF4B92">
            <w:pPr>
              <w:pStyle w:val="CVHeading2-FirstLine"/>
              <w:spacing w:before="0"/>
              <w:ind w:left="0" w:right="0"/>
              <w:rPr>
                <w:rFonts w:cs="Times New Roman"/>
                <w:szCs w:val="22"/>
              </w:rPr>
            </w:pPr>
            <w:r w:rsidRPr="00AF4B92">
              <w:rPr>
                <w:rFonts w:cs="Times New Roman"/>
                <w:szCs w:val="22"/>
              </w:rPr>
              <w:t xml:space="preserve">Place of birth </w:t>
            </w:r>
          </w:p>
        </w:tc>
        <w:tc>
          <w:tcPr>
            <w:tcW w:w="6354" w:type="dxa"/>
            <w:gridSpan w:val="9"/>
            <w:tcBorders>
              <w:left w:val="single" w:sz="4" w:space="0" w:color="auto"/>
            </w:tcBorders>
          </w:tcPr>
          <w:p w:rsidR="007403D7" w:rsidRPr="00AF4B92" w:rsidRDefault="007403D7" w:rsidP="00AF4B92">
            <w:pPr>
              <w:pStyle w:val="CVMajor-FirstLine"/>
              <w:spacing w:before="0"/>
              <w:ind w:left="0" w:right="0"/>
              <w:rPr>
                <w:rFonts w:cs="Times New Roman"/>
                <w:b w:val="0"/>
                <w:sz w:val="22"/>
                <w:szCs w:val="22"/>
              </w:rPr>
            </w:pPr>
            <w:r w:rsidRPr="00AF4B92">
              <w:rPr>
                <w:rFonts w:cs="Times New Roman"/>
                <w:b w:val="0"/>
                <w:sz w:val="22"/>
                <w:szCs w:val="22"/>
              </w:rPr>
              <w:t>Riga</w:t>
            </w:r>
          </w:p>
        </w:tc>
      </w:tr>
      <w:tr w:rsidR="007403D7" w:rsidRPr="00AF4B92" w:rsidTr="007403D7">
        <w:trPr>
          <w:cantSplit/>
          <w:trHeight w:val="331"/>
        </w:trPr>
        <w:tc>
          <w:tcPr>
            <w:tcW w:w="2983" w:type="dxa"/>
            <w:tcBorders>
              <w:right w:val="single" w:sz="4" w:space="0" w:color="auto"/>
            </w:tcBorders>
            <w:vAlign w:val="bottom"/>
          </w:tcPr>
          <w:p w:rsidR="007403D7" w:rsidRPr="00AF4B92" w:rsidRDefault="007403D7" w:rsidP="00AF4B92">
            <w:pPr>
              <w:pStyle w:val="CVHeading3"/>
              <w:ind w:left="0" w:right="0"/>
              <w:rPr>
                <w:rFonts w:cs="Times New Roman"/>
                <w:sz w:val="22"/>
                <w:szCs w:val="22"/>
              </w:rPr>
            </w:pPr>
            <w:r w:rsidRPr="00AF4B92">
              <w:rPr>
                <w:rFonts w:cs="Times New Roman"/>
                <w:sz w:val="22"/>
                <w:szCs w:val="22"/>
              </w:rPr>
              <w:t>Address (recorded and place of residence)</w:t>
            </w:r>
          </w:p>
        </w:tc>
        <w:tc>
          <w:tcPr>
            <w:tcW w:w="6354" w:type="dxa"/>
            <w:gridSpan w:val="9"/>
            <w:tcBorders>
              <w:left w:val="single" w:sz="4" w:space="0" w:color="auto"/>
            </w:tcBorders>
            <w:vAlign w:val="bottom"/>
          </w:tcPr>
          <w:p w:rsidR="007403D7" w:rsidRPr="00AF4B92" w:rsidRDefault="007403D7" w:rsidP="00AF4B92">
            <w:pPr>
              <w:pStyle w:val="CVNormal"/>
              <w:ind w:left="0" w:right="0"/>
              <w:rPr>
                <w:rFonts w:cs="Times New Roman"/>
                <w:sz w:val="22"/>
                <w:szCs w:val="22"/>
              </w:rPr>
            </w:pPr>
            <w:r w:rsidRPr="00AF4B92">
              <w:rPr>
                <w:rFonts w:cs="Times New Roman"/>
                <w:sz w:val="22"/>
                <w:szCs w:val="22"/>
              </w:rPr>
              <w:t>14/11-273 Pāles Street, LV-1024</w:t>
            </w:r>
          </w:p>
        </w:tc>
      </w:tr>
      <w:tr w:rsidR="007403D7" w:rsidRPr="00AF4B92" w:rsidTr="007403D7">
        <w:trPr>
          <w:cantSplit/>
        </w:trPr>
        <w:tc>
          <w:tcPr>
            <w:tcW w:w="2983" w:type="dxa"/>
            <w:tcBorders>
              <w:right w:val="single" w:sz="4" w:space="0" w:color="auto"/>
            </w:tcBorders>
            <w:vAlign w:val="bottom"/>
          </w:tcPr>
          <w:p w:rsidR="007403D7" w:rsidRPr="00AF4B92" w:rsidRDefault="007403D7" w:rsidP="00AF4B92">
            <w:pPr>
              <w:pStyle w:val="CVHeading3"/>
              <w:ind w:left="0" w:right="0"/>
              <w:rPr>
                <w:rFonts w:cs="Times New Roman"/>
                <w:sz w:val="22"/>
                <w:szCs w:val="22"/>
              </w:rPr>
            </w:pPr>
            <w:r w:rsidRPr="00AF4B92">
              <w:rPr>
                <w:rFonts w:cs="Times New Roman"/>
                <w:sz w:val="22"/>
                <w:szCs w:val="22"/>
              </w:rPr>
              <w:t>Phone</w:t>
            </w:r>
          </w:p>
        </w:tc>
        <w:tc>
          <w:tcPr>
            <w:tcW w:w="1423" w:type="dxa"/>
            <w:gridSpan w:val="3"/>
            <w:tcBorders>
              <w:left w:val="single" w:sz="4" w:space="0" w:color="auto"/>
            </w:tcBorders>
            <w:vAlign w:val="bottom"/>
          </w:tcPr>
          <w:p w:rsidR="007403D7" w:rsidRPr="00AF4B92" w:rsidRDefault="007403D7" w:rsidP="00AF4B92">
            <w:pPr>
              <w:pStyle w:val="CVNormal"/>
              <w:ind w:left="0" w:right="0"/>
              <w:rPr>
                <w:rFonts w:cs="Times New Roman"/>
                <w:b/>
                <w:sz w:val="22"/>
                <w:szCs w:val="22"/>
              </w:rPr>
            </w:pPr>
            <w:r w:rsidRPr="00AF4B92">
              <w:rPr>
                <w:rFonts w:cs="Times New Roman"/>
                <w:sz w:val="22"/>
                <w:szCs w:val="22"/>
              </w:rPr>
              <w:t>67532461</w:t>
            </w:r>
          </w:p>
        </w:tc>
        <w:tc>
          <w:tcPr>
            <w:tcW w:w="2097" w:type="dxa"/>
            <w:gridSpan w:val="3"/>
            <w:vAlign w:val="bottom"/>
          </w:tcPr>
          <w:p w:rsidR="007403D7" w:rsidRPr="00AF4B92" w:rsidRDefault="007403D7" w:rsidP="00AF4B92">
            <w:pPr>
              <w:pStyle w:val="CVHeading3"/>
              <w:ind w:left="0" w:right="0"/>
              <w:rPr>
                <w:rFonts w:cs="Times New Roman"/>
                <w:sz w:val="22"/>
                <w:szCs w:val="22"/>
              </w:rPr>
            </w:pPr>
            <w:r w:rsidRPr="00AF4B92">
              <w:rPr>
                <w:rFonts w:cs="Times New Roman"/>
                <w:sz w:val="22"/>
                <w:szCs w:val="22"/>
              </w:rPr>
              <w:t>Mobile phone</w:t>
            </w:r>
          </w:p>
        </w:tc>
        <w:tc>
          <w:tcPr>
            <w:tcW w:w="2834" w:type="dxa"/>
            <w:gridSpan w:val="3"/>
            <w:vAlign w:val="bottom"/>
          </w:tcPr>
          <w:p w:rsidR="007403D7" w:rsidRPr="00AF4B92" w:rsidRDefault="007403D7" w:rsidP="00AF4B92">
            <w:pPr>
              <w:pStyle w:val="CVNormal"/>
              <w:ind w:left="0" w:right="0"/>
              <w:rPr>
                <w:rFonts w:cs="Times New Roman"/>
                <w:b/>
                <w:sz w:val="22"/>
                <w:szCs w:val="22"/>
              </w:rPr>
            </w:pPr>
            <w:r w:rsidRPr="00AF4B92">
              <w:rPr>
                <w:rFonts w:cs="Times New Roman"/>
                <w:sz w:val="22"/>
                <w:szCs w:val="22"/>
              </w:rPr>
              <w:t>29683318</w:t>
            </w:r>
          </w:p>
        </w:tc>
      </w:tr>
      <w:tr w:rsidR="007403D7" w:rsidRPr="00AF4B92" w:rsidTr="007403D7">
        <w:trPr>
          <w:cantSplit/>
        </w:trPr>
        <w:tc>
          <w:tcPr>
            <w:tcW w:w="2983" w:type="dxa"/>
            <w:tcBorders>
              <w:right w:val="single" w:sz="4" w:space="0" w:color="auto"/>
            </w:tcBorders>
            <w:vAlign w:val="bottom"/>
          </w:tcPr>
          <w:p w:rsidR="007403D7" w:rsidRPr="00AF4B92" w:rsidRDefault="007403D7" w:rsidP="00AF4B92">
            <w:pPr>
              <w:pStyle w:val="CVHeading3"/>
              <w:ind w:left="0" w:right="0"/>
              <w:rPr>
                <w:rFonts w:cs="Times New Roman"/>
                <w:sz w:val="22"/>
                <w:szCs w:val="22"/>
              </w:rPr>
            </w:pPr>
            <w:r w:rsidRPr="00AF4B92">
              <w:rPr>
                <w:rFonts w:cs="Times New Roman"/>
                <w:sz w:val="22"/>
                <w:szCs w:val="22"/>
              </w:rPr>
              <w:t>Fax</w:t>
            </w:r>
          </w:p>
        </w:tc>
        <w:tc>
          <w:tcPr>
            <w:tcW w:w="6354" w:type="dxa"/>
            <w:gridSpan w:val="9"/>
            <w:tcBorders>
              <w:left w:val="single" w:sz="4" w:space="0" w:color="auto"/>
            </w:tcBorders>
            <w:vAlign w:val="bottom"/>
          </w:tcPr>
          <w:p w:rsidR="007403D7" w:rsidRPr="00AF4B92" w:rsidRDefault="007403D7" w:rsidP="00AF4B92">
            <w:pPr>
              <w:pStyle w:val="CVNormal"/>
              <w:ind w:left="0" w:right="0"/>
              <w:rPr>
                <w:rFonts w:cs="Times New Roman"/>
                <w:sz w:val="22"/>
                <w:szCs w:val="22"/>
              </w:rPr>
            </w:pPr>
          </w:p>
        </w:tc>
      </w:tr>
      <w:tr w:rsidR="007403D7" w:rsidRPr="00AF4B92" w:rsidTr="007403D7">
        <w:trPr>
          <w:cantSplit/>
          <w:trHeight w:val="228"/>
        </w:trPr>
        <w:tc>
          <w:tcPr>
            <w:tcW w:w="2983" w:type="dxa"/>
            <w:tcBorders>
              <w:right w:val="single" w:sz="4" w:space="0" w:color="auto"/>
            </w:tcBorders>
          </w:tcPr>
          <w:p w:rsidR="007403D7" w:rsidRPr="00AF4B92" w:rsidRDefault="007403D7" w:rsidP="00AF4B92">
            <w:pPr>
              <w:pStyle w:val="CVHeading3"/>
              <w:ind w:left="0" w:right="0"/>
              <w:rPr>
                <w:rFonts w:cs="Times New Roman"/>
                <w:sz w:val="22"/>
                <w:szCs w:val="22"/>
              </w:rPr>
            </w:pPr>
            <w:r w:rsidRPr="00AF4B92">
              <w:rPr>
                <w:rFonts w:cs="Times New Roman"/>
                <w:sz w:val="22"/>
                <w:szCs w:val="22"/>
              </w:rPr>
              <w:t>E-mail</w:t>
            </w:r>
          </w:p>
        </w:tc>
        <w:tc>
          <w:tcPr>
            <w:tcW w:w="6354" w:type="dxa"/>
            <w:gridSpan w:val="9"/>
            <w:tcBorders>
              <w:left w:val="single" w:sz="4" w:space="0" w:color="auto"/>
            </w:tcBorders>
          </w:tcPr>
          <w:p w:rsidR="007403D7" w:rsidRPr="00AF4B92" w:rsidRDefault="007403D7" w:rsidP="00AF4B92">
            <w:pPr>
              <w:rPr>
                <w:sz w:val="22"/>
                <w:szCs w:val="22"/>
              </w:rPr>
            </w:pPr>
            <w:r w:rsidRPr="00AF4B92">
              <w:rPr>
                <w:sz w:val="22"/>
                <w:szCs w:val="22"/>
              </w:rPr>
              <w:t xml:space="preserve"> svane@inbox.lv</w:t>
            </w:r>
          </w:p>
        </w:tc>
      </w:tr>
      <w:tr w:rsidR="007403D7" w:rsidRPr="00AF4B92" w:rsidTr="007403D7">
        <w:trPr>
          <w:cantSplit/>
        </w:trPr>
        <w:tc>
          <w:tcPr>
            <w:tcW w:w="2983" w:type="dxa"/>
            <w:tcBorders>
              <w:right w:val="single" w:sz="4" w:space="0" w:color="auto"/>
            </w:tcBorders>
          </w:tcPr>
          <w:p w:rsidR="007403D7" w:rsidRPr="00AF4B92" w:rsidRDefault="007403D7" w:rsidP="00AF4B92">
            <w:pPr>
              <w:pStyle w:val="CVHeading3-FirstLine"/>
              <w:spacing w:before="0"/>
              <w:ind w:left="0" w:right="0"/>
              <w:rPr>
                <w:rFonts w:cs="Times New Roman"/>
                <w:sz w:val="22"/>
                <w:szCs w:val="22"/>
              </w:rPr>
            </w:pPr>
            <w:r w:rsidRPr="00AF4B92">
              <w:rPr>
                <w:rFonts w:cs="Times New Roman"/>
                <w:sz w:val="22"/>
                <w:szCs w:val="22"/>
              </w:rPr>
              <w:t>Nationality</w:t>
            </w:r>
          </w:p>
        </w:tc>
        <w:tc>
          <w:tcPr>
            <w:tcW w:w="6354" w:type="dxa"/>
            <w:gridSpan w:val="9"/>
            <w:tcBorders>
              <w:left w:val="single" w:sz="4" w:space="0" w:color="auto"/>
            </w:tcBorders>
            <w:vAlign w:val="bottom"/>
          </w:tcPr>
          <w:p w:rsidR="007403D7" w:rsidRPr="00AF4B92" w:rsidRDefault="007403D7" w:rsidP="00AF4B92">
            <w:pPr>
              <w:pStyle w:val="CVNormal"/>
              <w:ind w:left="0" w:right="0"/>
              <w:rPr>
                <w:rFonts w:cs="Times New Roman"/>
                <w:sz w:val="22"/>
                <w:szCs w:val="22"/>
              </w:rPr>
            </w:pPr>
            <w:r w:rsidRPr="00AF4B92">
              <w:rPr>
                <w:rFonts w:cs="Times New Roman"/>
                <w:sz w:val="22"/>
                <w:szCs w:val="22"/>
              </w:rPr>
              <w:t xml:space="preserve">Latvian </w:t>
            </w:r>
          </w:p>
        </w:tc>
      </w:tr>
      <w:tr w:rsidR="007403D7" w:rsidRPr="00AF4B92" w:rsidTr="007403D7">
        <w:trPr>
          <w:cantSplit/>
          <w:trHeight w:val="249"/>
        </w:trPr>
        <w:tc>
          <w:tcPr>
            <w:tcW w:w="2983" w:type="dxa"/>
            <w:tcBorders>
              <w:right w:val="single" w:sz="4" w:space="0" w:color="auto"/>
            </w:tcBorders>
          </w:tcPr>
          <w:p w:rsidR="007403D7" w:rsidRPr="00AF4B92" w:rsidRDefault="007403D7" w:rsidP="00AF4B92">
            <w:pPr>
              <w:pStyle w:val="CVHeading3-FirstLine"/>
              <w:spacing w:before="0"/>
              <w:ind w:left="0" w:right="0"/>
              <w:rPr>
                <w:rFonts w:cs="Times New Roman"/>
                <w:sz w:val="22"/>
                <w:szCs w:val="22"/>
              </w:rPr>
            </w:pPr>
            <w:r w:rsidRPr="00AF4B92">
              <w:rPr>
                <w:rFonts w:cs="Times New Roman"/>
                <w:sz w:val="22"/>
                <w:szCs w:val="22"/>
              </w:rPr>
              <w:t>Gender</w:t>
            </w:r>
          </w:p>
        </w:tc>
        <w:tc>
          <w:tcPr>
            <w:tcW w:w="6354" w:type="dxa"/>
            <w:gridSpan w:val="9"/>
            <w:tcBorders>
              <w:left w:val="single" w:sz="4" w:space="0" w:color="auto"/>
            </w:tcBorders>
            <w:vAlign w:val="bottom"/>
          </w:tcPr>
          <w:p w:rsidR="007403D7" w:rsidRPr="00AF4B92" w:rsidRDefault="007403D7" w:rsidP="00AF4B92">
            <w:pPr>
              <w:pStyle w:val="CVNormal"/>
              <w:ind w:left="0" w:right="0"/>
              <w:rPr>
                <w:rFonts w:cs="Times New Roman"/>
                <w:sz w:val="22"/>
                <w:szCs w:val="22"/>
              </w:rPr>
            </w:pPr>
            <w:r w:rsidRPr="00AF4B92">
              <w:rPr>
                <w:rFonts w:cs="Times New Roman"/>
                <w:sz w:val="22"/>
                <w:szCs w:val="22"/>
              </w:rPr>
              <w:t>Female</w:t>
            </w:r>
          </w:p>
        </w:tc>
      </w:tr>
      <w:tr w:rsidR="007403D7" w:rsidRPr="00AF4B92" w:rsidTr="007403D7">
        <w:trPr>
          <w:cantSplit/>
        </w:trPr>
        <w:tc>
          <w:tcPr>
            <w:tcW w:w="2983" w:type="dxa"/>
            <w:tcBorders>
              <w:right w:val="single" w:sz="4" w:space="0" w:color="auto"/>
            </w:tcBorders>
            <w:shd w:val="clear" w:color="auto" w:fill="auto"/>
          </w:tcPr>
          <w:p w:rsidR="007403D7" w:rsidRPr="00AF4B92" w:rsidRDefault="007403D7" w:rsidP="00AF4B92">
            <w:pPr>
              <w:shd w:val="clear" w:color="auto" w:fill="F5F5F5"/>
              <w:jc w:val="right"/>
              <w:textAlignment w:val="top"/>
              <w:rPr>
                <w:color w:val="777777"/>
                <w:sz w:val="22"/>
                <w:szCs w:val="22"/>
              </w:rPr>
            </w:pPr>
            <w:r w:rsidRPr="00AF4B92">
              <w:rPr>
                <w:rStyle w:val="hps"/>
                <w:color w:val="222222"/>
                <w:sz w:val="22"/>
                <w:szCs w:val="22"/>
              </w:rPr>
              <w:t>Academic titles</w:t>
            </w:r>
            <w:r w:rsidRPr="00AF4B92">
              <w:rPr>
                <w:rStyle w:val="shorttext"/>
                <w:color w:val="222222"/>
                <w:sz w:val="22"/>
                <w:szCs w:val="22"/>
              </w:rPr>
              <w:t xml:space="preserve"> </w:t>
            </w:r>
            <w:r w:rsidRPr="00AF4B92">
              <w:rPr>
                <w:rStyle w:val="hps"/>
                <w:color w:val="222222"/>
                <w:sz w:val="22"/>
                <w:szCs w:val="22"/>
              </w:rPr>
              <w:t>and scientific degrees</w:t>
            </w:r>
          </w:p>
          <w:p w:rsidR="007403D7" w:rsidRPr="00AF4B92" w:rsidRDefault="007403D7" w:rsidP="00AF4B92">
            <w:pPr>
              <w:pStyle w:val="CVSpacer"/>
              <w:ind w:left="0" w:right="0"/>
              <w:jc w:val="right"/>
              <w:rPr>
                <w:rFonts w:cs="Times New Roman"/>
                <w:sz w:val="22"/>
                <w:szCs w:val="22"/>
              </w:rPr>
            </w:pPr>
          </w:p>
        </w:tc>
        <w:tc>
          <w:tcPr>
            <w:tcW w:w="6354" w:type="dxa"/>
            <w:gridSpan w:val="9"/>
            <w:tcBorders>
              <w:left w:val="single" w:sz="4" w:space="0" w:color="auto"/>
            </w:tcBorders>
          </w:tcPr>
          <w:p w:rsidR="007403D7" w:rsidRPr="00AF4B92" w:rsidRDefault="007403D7" w:rsidP="00AF4B92">
            <w:pPr>
              <w:pStyle w:val="CVSpacer"/>
              <w:ind w:left="0" w:right="0"/>
              <w:rPr>
                <w:rFonts w:cs="Times New Roman"/>
                <w:sz w:val="22"/>
                <w:szCs w:val="22"/>
              </w:rPr>
            </w:pPr>
            <w:r w:rsidRPr="00AF4B92">
              <w:rPr>
                <w:rFonts w:cs="Times New Roman"/>
                <w:sz w:val="22"/>
                <w:szCs w:val="22"/>
              </w:rPr>
              <w:t>Master in Pedagogogy (Mg. paed.), lecturer</w:t>
            </w:r>
          </w:p>
        </w:tc>
      </w:tr>
      <w:tr w:rsidR="007403D7" w:rsidRPr="00AF4B92" w:rsidTr="007403D7">
        <w:trPr>
          <w:cantSplit/>
          <w:trHeight w:val="399"/>
        </w:trPr>
        <w:tc>
          <w:tcPr>
            <w:tcW w:w="2983" w:type="dxa"/>
            <w:tcBorders>
              <w:right w:val="single" w:sz="4" w:space="0" w:color="auto"/>
            </w:tcBorders>
            <w:vAlign w:val="bottom"/>
          </w:tcPr>
          <w:p w:rsidR="007403D7" w:rsidRPr="00AF4B92" w:rsidRDefault="007403D7" w:rsidP="00AF4B92">
            <w:pPr>
              <w:pStyle w:val="CVHeading1"/>
              <w:spacing w:before="0"/>
              <w:ind w:left="0" w:right="0"/>
              <w:rPr>
                <w:rFonts w:cs="Times New Roman"/>
                <w:sz w:val="22"/>
                <w:szCs w:val="22"/>
              </w:rPr>
            </w:pPr>
            <w:r w:rsidRPr="00AF4B92">
              <w:rPr>
                <w:rFonts w:cs="Times New Roman"/>
                <w:sz w:val="22"/>
                <w:szCs w:val="22"/>
              </w:rPr>
              <w:t>Work Experience</w:t>
            </w:r>
          </w:p>
        </w:tc>
        <w:tc>
          <w:tcPr>
            <w:tcW w:w="6354" w:type="dxa"/>
            <w:gridSpan w:val="9"/>
            <w:tcBorders>
              <w:left w:val="single" w:sz="4" w:space="0" w:color="auto"/>
            </w:tcBorders>
          </w:tcPr>
          <w:p w:rsidR="007403D7" w:rsidRPr="00AF4B92" w:rsidRDefault="007403D7" w:rsidP="00AF4B92">
            <w:pPr>
              <w:pStyle w:val="CVNormal-FirstLine"/>
              <w:spacing w:before="0"/>
              <w:ind w:left="0" w:right="0"/>
              <w:rPr>
                <w:rFonts w:ascii="Times New Roman" w:hAnsi="Times New Roman"/>
                <w:sz w:val="22"/>
                <w:szCs w:val="22"/>
              </w:rPr>
            </w:pPr>
          </w:p>
        </w:tc>
      </w:tr>
      <w:tr w:rsidR="007403D7" w:rsidRPr="00AF4B92" w:rsidTr="007403D7">
        <w:trPr>
          <w:cantSplit/>
        </w:trPr>
        <w:tc>
          <w:tcPr>
            <w:tcW w:w="2983" w:type="dxa"/>
            <w:tcBorders>
              <w:right w:val="single" w:sz="4" w:space="0" w:color="auto"/>
            </w:tcBorders>
            <w:vAlign w:val="center"/>
          </w:tcPr>
          <w:p w:rsidR="007403D7" w:rsidRPr="00AF4B92" w:rsidRDefault="007403D7" w:rsidP="00AF4B92">
            <w:pPr>
              <w:pStyle w:val="CVHeading3-FirstLine"/>
              <w:spacing w:before="0"/>
              <w:ind w:left="0" w:right="0"/>
              <w:rPr>
                <w:rFonts w:cs="Times New Roman"/>
                <w:sz w:val="22"/>
                <w:szCs w:val="22"/>
              </w:rPr>
            </w:pPr>
            <w:r w:rsidRPr="00AF4B92">
              <w:rPr>
                <w:rFonts w:cs="Times New Roman"/>
                <w:sz w:val="22"/>
                <w:szCs w:val="22"/>
              </w:rPr>
              <w:t>Time period</w:t>
            </w:r>
          </w:p>
        </w:tc>
        <w:tc>
          <w:tcPr>
            <w:tcW w:w="6354" w:type="dxa"/>
            <w:gridSpan w:val="9"/>
            <w:tcBorders>
              <w:left w:val="single" w:sz="4" w:space="0" w:color="auto"/>
            </w:tcBorders>
            <w:vAlign w:val="center"/>
          </w:tcPr>
          <w:p w:rsidR="007403D7" w:rsidRPr="00AF4B92" w:rsidRDefault="007403D7" w:rsidP="00AF4B92">
            <w:pPr>
              <w:pStyle w:val="CVSpacer"/>
              <w:ind w:left="0" w:right="0"/>
              <w:rPr>
                <w:rFonts w:cs="Times New Roman"/>
                <w:b/>
                <w:sz w:val="22"/>
                <w:szCs w:val="22"/>
              </w:rPr>
            </w:pPr>
            <w:r w:rsidRPr="00AF4B92">
              <w:rPr>
                <w:rFonts w:cs="Times New Roman"/>
                <w:b/>
                <w:sz w:val="22"/>
                <w:szCs w:val="22"/>
              </w:rPr>
              <w:t>from 09/ 2013 up to date</w:t>
            </w:r>
          </w:p>
        </w:tc>
      </w:tr>
      <w:tr w:rsidR="007403D7" w:rsidRPr="00AF4B92" w:rsidTr="007403D7">
        <w:trPr>
          <w:cantSplit/>
        </w:trPr>
        <w:tc>
          <w:tcPr>
            <w:tcW w:w="2983" w:type="dxa"/>
            <w:tcBorders>
              <w:right w:val="single" w:sz="4" w:space="0" w:color="auto"/>
            </w:tcBorders>
            <w:vAlign w:val="center"/>
          </w:tcPr>
          <w:p w:rsidR="007403D7" w:rsidRPr="00AF4B92" w:rsidRDefault="007403D7" w:rsidP="00AF4B92">
            <w:pPr>
              <w:pStyle w:val="CVHeading3"/>
              <w:ind w:left="0" w:right="0"/>
              <w:rPr>
                <w:rFonts w:cs="Times New Roman"/>
                <w:sz w:val="22"/>
                <w:szCs w:val="22"/>
              </w:rPr>
            </w:pPr>
            <w:r w:rsidRPr="00AF4B92">
              <w:rPr>
                <w:rFonts w:cs="Times New Roman"/>
                <w:sz w:val="22"/>
                <w:szCs w:val="22"/>
                <w:lang w:val="en-GB" w:eastAsia="ar-SA"/>
              </w:rPr>
              <w:t>Occupation or position held</w:t>
            </w:r>
          </w:p>
        </w:tc>
        <w:tc>
          <w:tcPr>
            <w:tcW w:w="6354" w:type="dxa"/>
            <w:gridSpan w:val="9"/>
            <w:tcBorders>
              <w:left w:val="single" w:sz="4" w:space="0" w:color="auto"/>
            </w:tcBorders>
            <w:vAlign w:val="center"/>
          </w:tcPr>
          <w:p w:rsidR="007403D7" w:rsidRPr="00AF4B92" w:rsidRDefault="007403D7" w:rsidP="00AF4B92">
            <w:pPr>
              <w:pStyle w:val="CVNormal"/>
              <w:ind w:left="0" w:right="0"/>
              <w:rPr>
                <w:rFonts w:cs="Times New Roman"/>
                <w:sz w:val="22"/>
                <w:szCs w:val="22"/>
              </w:rPr>
            </w:pPr>
            <w:r w:rsidRPr="00AF4B92">
              <w:rPr>
                <w:rFonts w:cs="Times New Roman"/>
                <w:sz w:val="22"/>
                <w:szCs w:val="22"/>
              </w:rPr>
              <w:t>lecturer</w:t>
            </w:r>
          </w:p>
        </w:tc>
      </w:tr>
      <w:tr w:rsidR="007403D7" w:rsidRPr="00AF4B92" w:rsidTr="007403D7">
        <w:trPr>
          <w:cantSplit/>
          <w:trHeight w:val="201"/>
        </w:trPr>
        <w:tc>
          <w:tcPr>
            <w:tcW w:w="2983" w:type="dxa"/>
            <w:tcBorders>
              <w:right w:val="single" w:sz="4" w:space="0" w:color="auto"/>
            </w:tcBorders>
            <w:vAlign w:val="center"/>
          </w:tcPr>
          <w:p w:rsidR="007403D7" w:rsidRPr="00AF4B92" w:rsidRDefault="007403D7" w:rsidP="00AF4B92">
            <w:pPr>
              <w:pStyle w:val="CVHeading3"/>
              <w:ind w:left="0" w:right="0"/>
              <w:rPr>
                <w:rFonts w:cs="Times New Roman"/>
                <w:sz w:val="22"/>
                <w:szCs w:val="22"/>
              </w:rPr>
            </w:pPr>
            <w:r w:rsidRPr="00AF4B92">
              <w:rPr>
                <w:rFonts w:cs="Times New Roman"/>
                <w:sz w:val="22"/>
                <w:szCs w:val="22"/>
                <w:lang w:val="en-GB" w:eastAsia="ar-SA"/>
              </w:rPr>
              <w:t>Name of employer</w:t>
            </w:r>
          </w:p>
        </w:tc>
        <w:tc>
          <w:tcPr>
            <w:tcW w:w="6354" w:type="dxa"/>
            <w:gridSpan w:val="9"/>
            <w:tcBorders>
              <w:left w:val="single" w:sz="4" w:space="0" w:color="auto"/>
            </w:tcBorders>
            <w:vAlign w:val="center"/>
          </w:tcPr>
          <w:p w:rsidR="007403D7" w:rsidRPr="00AF4B92" w:rsidRDefault="007403D7" w:rsidP="00AF4B92">
            <w:pPr>
              <w:rPr>
                <w:sz w:val="22"/>
                <w:szCs w:val="22"/>
              </w:rPr>
            </w:pPr>
            <w:r w:rsidRPr="00AF4B92">
              <w:rPr>
                <w:sz w:val="22"/>
                <w:szCs w:val="22"/>
              </w:rPr>
              <w:t xml:space="preserve">  Latvia Business College</w:t>
            </w:r>
          </w:p>
        </w:tc>
      </w:tr>
      <w:tr w:rsidR="007403D7" w:rsidRPr="00AF4B92" w:rsidTr="007403D7">
        <w:trPr>
          <w:cantSplit/>
        </w:trPr>
        <w:tc>
          <w:tcPr>
            <w:tcW w:w="2983" w:type="dxa"/>
            <w:tcBorders>
              <w:right w:val="single" w:sz="4" w:space="0" w:color="auto"/>
            </w:tcBorders>
            <w:vAlign w:val="center"/>
          </w:tcPr>
          <w:p w:rsidR="007403D7" w:rsidRPr="00AF4B92" w:rsidRDefault="007403D7" w:rsidP="00AF4B92">
            <w:pPr>
              <w:pStyle w:val="CVHeading3-FirstLine"/>
              <w:spacing w:before="0"/>
              <w:ind w:left="0" w:right="0"/>
              <w:rPr>
                <w:rFonts w:cs="Times New Roman"/>
                <w:sz w:val="22"/>
                <w:szCs w:val="22"/>
              </w:rPr>
            </w:pPr>
            <w:r w:rsidRPr="00AF4B92">
              <w:rPr>
                <w:rFonts w:cs="Times New Roman"/>
                <w:sz w:val="22"/>
                <w:szCs w:val="22"/>
              </w:rPr>
              <w:t>Time period</w:t>
            </w:r>
          </w:p>
        </w:tc>
        <w:tc>
          <w:tcPr>
            <w:tcW w:w="6354" w:type="dxa"/>
            <w:gridSpan w:val="9"/>
            <w:tcBorders>
              <w:left w:val="single" w:sz="4" w:space="0" w:color="auto"/>
            </w:tcBorders>
            <w:vAlign w:val="center"/>
          </w:tcPr>
          <w:p w:rsidR="007403D7" w:rsidRPr="00AF4B92" w:rsidRDefault="007403D7" w:rsidP="00AF4B92">
            <w:pPr>
              <w:pStyle w:val="CVSpacer"/>
              <w:ind w:left="0" w:right="0"/>
              <w:rPr>
                <w:rFonts w:cs="Times New Roman"/>
                <w:b/>
                <w:sz w:val="22"/>
                <w:szCs w:val="22"/>
              </w:rPr>
            </w:pPr>
            <w:r w:rsidRPr="00AF4B92">
              <w:rPr>
                <w:rFonts w:cs="Times New Roman"/>
                <w:b/>
                <w:sz w:val="22"/>
                <w:szCs w:val="22"/>
              </w:rPr>
              <w:t xml:space="preserve"> from 2012 up to date</w:t>
            </w:r>
          </w:p>
        </w:tc>
      </w:tr>
      <w:tr w:rsidR="007403D7" w:rsidRPr="00AF4B92" w:rsidTr="007403D7">
        <w:trPr>
          <w:cantSplit/>
        </w:trPr>
        <w:tc>
          <w:tcPr>
            <w:tcW w:w="2983" w:type="dxa"/>
            <w:tcBorders>
              <w:right w:val="single" w:sz="4" w:space="0" w:color="auto"/>
            </w:tcBorders>
            <w:vAlign w:val="center"/>
          </w:tcPr>
          <w:p w:rsidR="007403D7" w:rsidRPr="00AF4B92" w:rsidRDefault="007403D7" w:rsidP="00AF4B92">
            <w:pPr>
              <w:pStyle w:val="CVHeading3"/>
              <w:ind w:left="0" w:right="0"/>
              <w:rPr>
                <w:rFonts w:cs="Times New Roman"/>
                <w:sz w:val="22"/>
                <w:szCs w:val="22"/>
              </w:rPr>
            </w:pPr>
            <w:r w:rsidRPr="00AF4B92">
              <w:rPr>
                <w:rFonts w:cs="Times New Roman"/>
                <w:sz w:val="22"/>
                <w:szCs w:val="22"/>
                <w:lang w:val="en-GB" w:eastAsia="ar-SA"/>
              </w:rPr>
              <w:t>Occupation or position held</w:t>
            </w:r>
          </w:p>
        </w:tc>
        <w:tc>
          <w:tcPr>
            <w:tcW w:w="6354" w:type="dxa"/>
            <w:gridSpan w:val="9"/>
            <w:tcBorders>
              <w:left w:val="single" w:sz="4" w:space="0" w:color="auto"/>
            </w:tcBorders>
            <w:vAlign w:val="center"/>
          </w:tcPr>
          <w:p w:rsidR="007403D7" w:rsidRPr="00AF4B92" w:rsidRDefault="007403D7" w:rsidP="00AF4B92">
            <w:pPr>
              <w:pStyle w:val="CVNormal"/>
              <w:ind w:left="0" w:right="0"/>
              <w:rPr>
                <w:rFonts w:cs="Times New Roman"/>
                <w:sz w:val="22"/>
                <w:szCs w:val="22"/>
              </w:rPr>
            </w:pPr>
            <w:r w:rsidRPr="00AF4B92">
              <w:rPr>
                <w:rFonts w:cs="Times New Roman"/>
                <w:sz w:val="22"/>
                <w:szCs w:val="22"/>
              </w:rPr>
              <w:t>lecturer</w:t>
            </w:r>
          </w:p>
        </w:tc>
      </w:tr>
      <w:tr w:rsidR="007403D7" w:rsidRPr="00AF4B92" w:rsidTr="007403D7">
        <w:trPr>
          <w:cantSplit/>
          <w:trHeight w:val="201"/>
        </w:trPr>
        <w:tc>
          <w:tcPr>
            <w:tcW w:w="2983" w:type="dxa"/>
            <w:tcBorders>
              <w:right w:val="single" w:sz="4" w:space="0" w:color="auto"/>
            </w:tcBorders>
            <w:vAlign w:val="center"/>
          </w:tcPr>
          <w:p w:rsidR="007403D7" w:rsidRPr="00AF4B92" w:rsidRDefault="007403D7" w:rsidP="00AF4B92">
            <w:pPr>
              <w:pStyle w:val="CVHeading3"/>
              <w:ind w:left="0" w:right="0"/>
              <w:rPr>
                <w:rFonts w:cs="Times New Roman"/>
                <w:sz w:val="22"/>
                <w:szCs w:val="22"/>
              </w:rPr>
            </w:pPr>
            <w:r w:rsidRPr="00AF4B92">
              <w:rPr>
                <w:rFonts w:cs="Times New Roman"/>
                <w:sz w:val="22"/>
                <w:szCs w:val="22"/>
                <w:lang w:val="en-GB" w:eastAsia="ar-SA"/>
              </w:rPr>
              <w:t>Name of employer</w:t>
            </w:r>
          </w:p>
        </w:tc>
        <w:tc>
          <w:tcPr>
            <w:tcW w:w="6354" w:type="dxa"/>
            <w:gridSpan w:val="9"/>
            <w:tcBorders>
              <w:left w:val="single" w:sz="4" w:space="0" w:color="auto"/>
            </w:tcBorders>
            <w:vAlign w:val="center"/>
          </w:tcPr>
          <w:p w:rsidR="007403D7" w:rsidRPr="00AF4B92" w:rsidRDefault="007403D7" w:rsidP="00AF4B92">
            <w:pPr>
              <w:rPr>
                <w:sz w:val="22"/>
                <w:szCs w:val="22"/>
              </w:rPr>
            </w:pPr>
            <w:r w:rsidRPr="00AF4B92">
              <w:rPr>
                <w:sz w:val="22"/>
                <w:szCs w:val="22"/>
              </w:rPr>
              <w:t xml:space="preserve">  ETA (</w:t>
            </w:r>
            <w:r w:rsidRPr="00AF4B92">
              <w:rPr>
                <w:rStyle w:val="st1"/>
                <w:color w:val="545454"/>
                <w:sz w:val="22"/>
                <w:szCs w:val="22"/>
              </w:rPr>
              <w:t xml:space="preserve">European International </w:t>
            </w:r>
            <w:r w:rsidRPr="00AF4B92">
              <w:rPr>
                <w:rStyle w:val="st1"/>
                <w:bCs/>
                <w:color w:val="545454"/>
                <w:sz w:val="22"/>
                <w:szCs w:val="22"/>
              </w:rPr>
              <w:t>High School</w:t>
            </w:r>
            <w:r w:rsidRPr="00AF4B92">
              <w:rPr>
                <w:rStyle w:val="st1"/>
                <w:color w:val="545454"/>
                <w:sz w:val="22"/>
                <w:szCs w:val="22"/>
              </w:rPr>
              <w:t xml:space="preserve"> of Economics and Business </w:t>
            </w:r>
            <w:r w:rsidRPr="00AF4B92">
              <w:rPr>
                <w:vanish/>
                <w:color w:val="545454"/>
                <w:sz w:val="22"/>
                <w:szCs w:val="22"/>
              </w:rPr>
              <w:br/>
            </w:r>
            <w:r w:rsidRPr="00AF4B92">
              <w:rPr>
                <w:rStyle w:val="st1"/>
                <w:color w:val="545454"/>
                <w:sz w:val="22"/>
                <w:szCs w:val="22"/>
              </w:rPr>
              <w:t>Administration</w:t>
            </w:r>
            <w:r w:rsidRPr="00AF4B92">
              <w:rPr>
                <w:sz w:val="22"/>
                <w:szCs w:val="22"/>
              </w:rPr>
              <w:t xml:space="preserve"> - EIHSEBA)</w:t>
            </w:r>
          </w:p>
        </w:tc>
      </w:tr>
      <w:tr w:rsidR="007403D7" w:rsidRPr="00AF4B92" w:rsidTr="007403D7">
        <w:trPr>
          <w:cantSplit/>
        </w:trPr>
        <w:tc>
          <w:tcPr>
            <w:tcW w:w="2983" w:type="dxa"/>
            <w:tcBorders>
              <w:right w:val="single" w:sz="4" w:space="0" w:color="auto"/>
            </w:tcBorders>
            <w:vAlign w:val="center"/>
          </w:tcPr>
          <w:p w:rsidR="007403D7" w:rsidRPr="00AF4B92" w:rsidRDefault="007403D7" w:rsidP="00AF4B92">
            <w:pPr>
              <w:pStyle w:val="CVHeading3-FirstLine"/>
              <w:spacing w:before="0"/>
              <w:ind w:left="0" w:right="0"/>
              <w:rPr>
                <w:rFonts w:cs="Times New Roman"/>
                <w:sz w:val="22"/>
                <w:szCs w:val="22"/>
              </w:rPr>
            </w:pPr>
            <w:r w:rsidRPr="00AF4B92">
              <w:rPr>
                <w:rFonts w:cs="Times New Roman"/>
                <w:sz w:val="22"/>
                <w:szCs w:val="22"/>
              </w:rPr>
              <w:t>Time period</w:t>
            </w:r>
          </w:p>
        </w:tc>
        <w:tc>
          <w:tcPr>
            <w:tcW w:w="6354" w:type="dxa"/>
            <w:gridSpan w:val="9"/>
            <w:tcBorders>
              <w:left w:val="single" w:sz="4" w:space="0" w:color="auto"/>
            </w:tcBorders>
            <w:vAlign w:val="center"/>
          </w:tcPr>
          <w:p w:rsidR="007403D7" w:rsidRPr="00AF4B92" w:rsidRDefault="007403D7" w:rsidP="00AF4B92">
            <w:pPr>
              <w:pStyle w:val="CVSpacer"/>
              <w:ind w:left="0" w:right="0"/>
              <w:rPr>
                <w:rFonts w:cs="Times New Roman"/>
                <w:b/>
                <w:sz w:val="22"/>
                <w:szCs w:val="22"/>
              </w:rPr>
            </w:pPr>
            <w:r w:rsidRPr="00AF4B92">
              <w:rPr>
                <w:rFonts w:cs="Times New Roman"/>
                <w:b/>
                <w:sz w:val="22"/>
                <w:szCs w:val="22"/>
              </w:rPr>
              <w:t>from 2002 to  07.2013</w:t>
            </w:r>
          </w:p>
        </w:tc>
      </w:tr>
      <w:tr w:rsidR="007403D7" w:rsidRPr="00AF4B92" w:rsidTr="007403D7">
        <w:trPr>
          <w:cantSplit/>
        </w:trPr>
        <w:tc>
          <w:tcPr>
            <w:tcW w:w="2983" w:type="dxa"/>
            <w:tcBorders>
              <w:right w:val="single" w:sz="4" w:space="0" w:color="auto"/>
            </w:tcBorders>
            <w:vAlign w:val="center"/>
          </w:tcPr>
          <w:p w:rsidR="007403D7" w:rsidRPr="00AF4B92" w:rsidRDefault="007403D7" w:rsidP="00AF4B92">
            <w:pPr>
              <w:pStyle w:val="CVHeading3"/>
              <w:ind w:left="0" w:right="0"/>
              <w:rPr>
                <w:rFonts w:cs="Times New Roman"/>
                <w:sz w:val="22"/>
                <w:szCs w:val="22"/>
              </w:rPr>
            </w:pPr>
            <w:r w:rsidRPr="00AF4B92">
              <w:rPr>
                <w:rFonts w:cs="Times New Roman"/>
                <w:sz w:val="22"/>
                <w:szCs w:val="22"/>
                <w:lang w:val="en-GB" w:eastAsia="ar-SA"/>
              </w:rPr>
              <w:t>Occupation or position held</w:t>
            </w:r>
          </w:p>
        </w:tc>
        <w:tc>
          <w:tcPr>
            <w:tcW w:w="6354" w:type="dxa"/>
            <w:gridSpan w:val="9"/>
            <w:tcBorders>
              <w:left w:val="single" w:sz="4" w:space="0" w:color="auto"/>
            </w:tcBorders>
            <w:vAlign w:val="center"/>
          </w:tcPr>
          <w:p w:rsidR="007403D7" w:rsidRPr="00AF4B92" w:rsidRDefault="007403D7" w:rsidP="00AF4B92">
            <w:pPr>
              <w:pStyle w:val="CVNormal"/>
              <w:ind w:left="0" w:right="0"/>
              <w:rPr>
                <w:rFonts w:cs="Times New Roman"/>
                <w:sz w:val="22"/>
                <w:szCs w:val="22"/>
              </w:rPr>
            </w:pPr>
            <w:r w:rsidRPr="00AF4B92">
              <w:rPr>
                <w:rFonts w:cs="Times New Roman"/>
                <w:sz w:val="22"/>
                <w:szCs w:val="22"/>
              </w:rPr>
              <w:t>lecturer</w:t>
            </w:r>
          </w:p>
        </w:tc>
      </w:tr>
      <w:tr w:rsidR="007403D7" w:rsidRPr="00AF4B92" w:rsidTr="007403D7">
        <w:trPr>
          <w:cantSplit/>
          <w:trHeight w:val="201"/>
        </w:trPr>
        <w:tc>
          <w:tcPr>
            <w:tcW w:w="2983" w:type="dxa"/>
            <w:tcBorders>
              <w:right w:val="single" w:sz="4" w:space="0" w:color="auto"/>
            </w:tcBorders>
            <w:vAlign w:val="center"/>
          </w:tcPr>
          <w:p w:rsidR="007403D7" w:rsidRPr="00AF4B92" w:rsidRDefault="007403D7" w:rsidP="00AF4B92">
            <w:pPr>
              <w:pStyle w:val="CVHeading3"/>
              <w:ind w:left="0" w:right="0"/>
              <w:rPr>
                <w:rFonts w:cs="Times New Roman"/>
                <w:sz w:val="22"/>
                <w:szCs w:val="22"/>
              </w:rPr>
            </w:pPr>
            <w:r w:rsidRPr="00AF4B92">
              <w:rPr>
                <w:rFonts w:cs="Times New Roman"/>
                <w:sz w:val="22"/>
                <w:szCs w:val="22"/>
                <w:lang w:val="en-GB" w:eastAsia="ar-SA"/>
              </w:rPr>
              <w:t>Name of employer</w:t>
            </w:r>
          </w:p>
        </w:tc>
        <w:tc>
          <w:tcPr>
            <w:tcW w:w="6354" w:type="dxa"/>
            <w:gridSpan w:val="9"/>
            <w:tcBorders>
              <w:left w:val="single" w:sz="4" w:space="0" w:color="auto"/>
            </w:tcBorders>
            <w:vAlign w:val="center"/>
          </w:tcPr>
          <w:p w:rsidR="007403D7" w:rsidRPr="00AF4B92" w:rsidRDefault="007403D7" w:rsidP="00AF4B92">
            <w:pPr>
              <w:textAlignment w:val="top"/>
              <w:rPr>
                <w:color w:val="777777"/>
                <w:sz w:val="22"/>
                <w:szCs w:val="22"/>
              </w:rPr>
            </w:pPr>
            <w:r w:rsidRPr="00AF4B92">
              <w:rPr>
                <w:rStyle w:val="hps"/>
                <w:color w:val="222222"/>
                <w:sz w:val="22"/>
                <w:szCs w:val="22"/>
              </w:rPr>
              <w:t>Baltic International Academy</w:t>
            </w:r>
            <w:r w:rsidRPr="00AF4B92">
              <w:rPr>
                <w:color w:val="222222"/>
                <w:sz w:val="22"/>
                <w:szCs w:val="22"/>
              </w:rPr>
              <w:t xml:space="preserve"> </w:t>
            </w:r>
            <w:r w:rsidRPr="00AF4B92">
              <w:rPr>
                <w:rStyle w:val="hps"/>
                <w:color w:val="222222"/>
                <w:sz w:val="22"/>
                <w:szCs w:val="22"/>
              </w:rPr>
              <w:t>(formerly:</w:t>
            </w:r>
            <w:r w:rsidRPr="00AF4B92">
              <w:rPr>
                <w:color w:val="222222"/>
                <w:sz w:val="22"/>
                <w:szCs w:val="22"/>
              </w:rPr>
              <w:t xml:space="preserve"> </w:t>
            </w:r>
            <w:r w:rsidRPr="00AF4B92">
              <w:rPr>
                <w:rStyle w:val="hps"/>
                <w:color w:val="222222"/>
                <w:sz w:val="22"/>
                <w:szCs w:val="22"/>
              </w:rPr>
              <w:t>The Baltic Russian</w:t>
            </w:r>
            <w:r w:rsidRPr="00AF4B92">
              <w:rPr>
                <w:color w:val="222222"/>
                <w:sz w:val="22"/>
                <w:szCs w:val="22"/>
              </w:rPr>
              <w:t xml:space="preserve"> </w:t>
            </w:r>
            <w:r w:rsidRPr="00AF4B92">
              <w:rPr>
                <w:rStyle w:val="hps"/>
                <w:color w:val="222222"/>
                <w:sz w:val="22"/>
                <w:szCs w:val="22"/>
              </w:rPr>
              <w:t>Institute)</w:t>
            </w:r>
          </w:p>
          <w:p w:rsidR="007403D7" w:rsidRPr="00AF4B92" w:rsidRDefault="007403D7" w:rsidP="00AF4B92">
            <w:pPr>
              <w:rPr>
                <w:sz w:val="22"/>
                <w:szCs w:val="22"/>
              </w:rPr>
            </w:pPr>
          </w:p>
        </w:tc>
      </w:tr>
      <w:tr w:rsidR="007403D7" w:rsidRPr="00AF4B92" w:rsidTr="007403D7">
        <w:trPr>
          <w:cantSplit/>
        </w:trPr>
        <w:tc>
          <w:tcPr>
            <w:tcW w:w="2983" w:type="dxa"/>
            <w:tcBorders>
              <w:right w:val="single" w:sz="4" w:space="0" w:color="auto"/>
            </w:tcBorders>
          </w:tcPr>
          <w:p w:rsidR="007403D7" w:rsidRPr="00AF4B92" w:rsidRDefault="007403D7" w:rsidP="00AF4B92">
            <w:pPr>
              <w:pStyle w:val="CVHeading3-FirstLine"/>
              <w:spacing w:before="0"/>
              <w:ind w:left="0" w:right="0"/>
              <w:rPr>
                <w:rFonts w:cs="Times New Roman"/>
                <w:sz w:val="22"/>
                <w:szCs w:val="22"/>
              </w:rPr>
            </w:pPr>
            <w:r w:rsidRPr="00AF4B92">
              <w:rPr>
                <w:rFonts w:cs="Times New Roman"/>
                <w:sz w:val="22"/>
                <w:szCs w:val="22"/>
              </w:rPr>
              <w:t>Time period</w:t>
            </w:r>
          </w:p>
        </w:tc>
        <w:tc>
          <w:tcPr>
            <w:tcW w:w="6354" w:type="dxa"/>
            <w:gridSpan w:val="9"/>
            <w:tcBorders>
              <w:left w:val="single" w:sz="4" w:space="0" w:color="auto"/>
            </w:tcBorders>
          </w:tcPr>
          <w:p w:rsidR="007403D7" w:rsidRPr="00AF4B92" w:rsidRDefault="007403D7" w:rsidP="00AF4B92">
            <w:pPr>
              <w:pStyle w:val="CVNormal"/>
              <w:ind w:left="0" w:right="0"/>
              <w:rPr>
                <w:rFonts w:cs="Times New Roman"/>
                <w:b/>
                <w:sz w:val="22"/>
                <w:szCs w:val="22"/>
              </w:rPr>
            </w:pPr>
            <w:r w:rsidRPr="00AF4B92">
              <w:rPr>
                <w:rFonts w:cs="Times New Roman"/>
                <w:b/>
                <w:sz w:val="22"/>
                <w:szCs w:val="22"/>
              </w:rPr>
              <w:t>from 2005 to 2008</w:t>
            </w:r>
          </w:p>
        </w:tc>
      </w:tr>
      <w:tr w:rsidR="007403D7" w:rsidRPr="00AF4B92" w:rsidTr="007403D7">
        <w:trPr>
          <w:cantSplit/>
        </w:trPr>
        <w:tc>
          <w:tcPr>
            <w:tcW w:w="2983" w:type="dxa"/>
            <w:tcBorders>
              <w:right w:val="single" w:sz="4" w:space="0" w:color="auto"/>
            </w:tcBorders>
          </w:tcPr>
          <w:p w:rsidR="007403D7" w:rsidRPr="00AF4B92" w:rsidRDefault="007403D7" w:rsidP="00AF4B92">
            <w:pPr>
              <w:pStyle w:val="CVHeading3"/>
              <w:ind w:left="0" w:right="0"/>
              <w:rPr>
                <w:rFonts w:cs="Times New Roman"/>
                <w:sz w:val="22"/>
                <w:szCs w:val="22"/>
              </w:rPr>
            </w:pPr>
            <w:r w:rsidRPr="00AF4B92">
              <w:rPr>
                <w:rFonts w:cs="Times New Roman"/>
                <w:sz w:val="22"/>
                <w:szCs w:val="22"/>
                <w:lang w:val="en-GB" w:eastAsia="ar-SA"/>
              </w:rPr>
              <w:t>Occupation or position held</w:t>
            </w:r>
          </w:p>
        </w:tc>
        <w:tc>
          <w:tcPr>
            <w:tcW w:w="6354" w:type="dxa"/>
            <w:gridSpan w:val="9"/>
            <w:tcBorders>
              <w:left w:val="single" w:sz="4" w:space="0" w:color="auto"/>
            </w:tcBorders>
          </w:tcPr>
          <w:p w:rsidR="007403D7" w:rsidRPr="00AF4B92" w:rsidRDefault="007403D7" w:rsidP="00AF4B92">
            <w:pPr>
              <w:pStyle w:val="CVNormal"/>
              <w:ind w:left="0" w:right="0"/>
              <w:rPr>
                <w:rFonts w:cs="Times New Roman"/>
                <w:sz w:val="22"/>
                <w:szCs w:val="22"/>
              </w:rPr>
            </w:pPr>
            <w:r w:rsidRPr="00AF4B92">
              <w:rPr>
                <w:rFonts w:cs="Times New Roman"/>
                <w:sz w:val="22"/>
                <w:szCs w:val="22"/>
              </w:rPr>
              <w:t>lecturer</w:t>
            </w:r>
          </w:p>
        </w:tc>
      </w:tr>
      <w:tr w:rsidR="007403D7" w:rsidRPr="00AF4B92" w:rsidTr="007403D7">
        <w:trPr>
          <w:cantSplit/>
        </w:trPr>
        <w:tc>
          <w:tcPr>
            <w:tcW w:w="2983" w:type="dxa"/>
            <w:tcBorders>
              <w:right w:val="single" w:sz="4" w:space="0" w:color="auto"/>
            </w:tcBorders>
          </w:tcPr>
          <w:p w:rsidR="007403D7" w:rsidRPr="00AF4B92" w:rsidRDefault="007403D7" w:rsidP="00AF4B92">
            <w:pPr>
              <w:pStyle w:val="CVHeading3"/>
              <w:ind w:left="0" w:right="0"/>
              <w:rPr>
                <w:rFonts w:cs="Times New Roman"/>
                <w:sz w:val="22"/>
                <w:szCs w:val="22"/>
              </w:rPr>
            </w:pPr>
            <w:r w:rsidRPr="00AF4B92">
              <w:rPr>
                <w:rFonts w:cs="Times New Roman"/>
                <w:sz w:val="22"/>
                <w:szCs w:val="22"/>
                <w:lang w:val="en-GB" w:eastAsia="ar-SA"/>
              </w:rPr>
              <w:t>Name of employer</w:t>
            </w:r>
          </w:p>
        </w:tc>
        <w:tc>
          <w:tcPr>
            <w:tcW w:w="6354" w:type="dxa"/>
            <w:gridSpan w:val="9"/>
            <w:tcBorders>
              <w:left w:val="single" w:sz="4" w:space="0" w:color="auto"/>
            </w:tcBorders>
          </w:tcPr>
          <w:p w:rsidR="007403D7" w:rsidRPr="00AF4B92" w:rsidRDefault="007403D7" w:rsidP="00AF4B92">
            <w:pPr>
              <w:pStyle w:val="CVNormal"/>
              <w:ind w:left="0" w:right="0"/>
              <w:rPr>
                <w:rFonts w:cs="Times New Roman"/>
                <w:sz w:val="22"/>
                <w:szCs w:val="22"/>
              </w:rPr>
            </w:pPr>
            <w:r w:rsidRPr="00AF4B92">
              <w:rPr>
                <w:rFonts w:cs="Times New Roman"/>
                <w:sz w:val="22"/>
                <w:szCs w:val="22"/>
              </w:rPr>
              <w:t>Latvia Business College</w:t>
            </w:r>
          </w:p>
        </w:tc>
      </w:tr>
      <w:tr w:rsidR="007403D7" w:rsidRPr="00AF4B92" w:rsidTr="007403D7">
        <w:trPr>
          <w:cantSplit/>
          <w:trHeight w:val="22"/>
        </w:trPr>
        <w:tc>
          <w:tcPr>
            <w:tcW w:w="2983" w:type="dxa"/>
            <w:tcBorders>
              <w:right w:val="single" w:sz="4" w:space="0" w:color="auto"/>
            </w:tcBorders>
          </w:tcPr>
          <w:p w:rsidR="007403D7" w:rsidRPr="00AF4B92" w:rsidRDefault="007403D7" w:rsidP="00AF4B92">
            <w:pPr>
              <w:pStyle w:val="CVHeading3-FirstLine"/>
              <w:spacing w:before="0"/>
              <w:ind w:left="0" w:right="0"/>
              <w:rPr>
                <w:rFonts w:cs="Times New Roman"/>
                <w:sz w:val="22"/>
                <w:szCs w:val="22"/>
              </w:rPr>
            </w:pPr>
            <w:r w:rsidRPr="00AF4B92">
              <w:rPr>
                <w:rFonts w:cs="Times New Roman"/>
                <w:sz w:val="22"/>
                <w:szCs w:val="22"/>
              </w:rPr>
              <w:t>Time period</w:t>
            </w:r>
          </w:p>
        </w:tc>
        <w:tc>
          <w:tcPr>
            <w:tcW w:w="6354" w:type="dxa"/>
            <w:gridSpan w:val="9"/>
            <w:tcBorders>
              <w:left w:val="single" w:sz="4" w:space="0" w:color="auto"/>
            </w:tcBorders>
          </w:tcPr>
          <w:p w:rsidR="007403D7" w:rsidRPr="00AF4B92" w:rsidRDefault="007403D7" w:rsidP="00AF4B92">
            <w:pPr>
              <w:pStyle w:val="CVNormal"/>
              <w:ind w:left="0" w:right="0"/>
              <w:rPr>
                <w:rFonts w:cs="Times New Roman"/>
                <w:b/>
                <w:sz w:val="22"/>
                <w:szCs w:val="22"/>
              </w:rPr>
            </w:pPr>
            <w:r w:rsidRPr="00AF4B92">
              <w:rPr>
                <w:rFonts w:cs="Times New Roman"/>
                <w:b/>
                <w:sz w:val="22"/>
                <w:szCs w:val="22"/>
              </w:rPr>
              <w:t>08. 1996 – 07. 2003</w:t>
            </w:r>
          </w:p>
        </w:tc>
      </w:tr>
      <w:tr w:rsidR="007403D7" w:rsidRPr="00AF4B92" w:rsidTr="007403D7">
        <w:trPr>
          <w:cantSplit/>
          <w:trHeight w:val="22"/>
        </w:trPr>
        <w:tc>
          <w:tcPr>
            <w:tcW w:w="2983" w:type="dxa"/>
            <w:tcBorders>
              <w:right w:val="single" w:sz="4" w:space="0" w:color="auto"/>
            </w:tcBorders>
          </w:tcPr>
          <w:p w:rsidR="007403D7" w:rsidRPr="00AF4B92" w:rsidRDefault="007403D7" w:rsidP="00AF4B92">
            <w:pPr>
              <w:pStyle w:val="CVHeading3"/>
              <w:ind w:left="0" w:right="0"/>
              <w:rPr>
                <w:rFonts w:cs="Times New Roman"/>
                <w:sz w:val="22"/>
                <w:szCs w:val="22"/>
              </w:rPr>
            </w:pPr>
            <w:r w:rsidRPr="00AF4B92">
              <w:rPr>
                <w:rFonts w:cs="Times New Roman"/>
                <w:sz w:val="22"/>
                <w:szCs w:val="22"/>
                <w:lang w:val="en-GB" w:eastAsia="ar-SA"/>
              </w:rPr>
              <w:t>Occupation or position held</w:t>
            </w:r>
          </w:p>
        </w:tc>
        <w:tc>
          <w:tcPr>
            <w:tcW w:w="6354" w:type="dxa"/>
            <w:gridSpan w:val="9"/>
            <w:tcBorders>
              <w:left w:val="single" w:sz="4" w:space="0" w:color="auto"/>
            </w:tcBorders>
          </w:tcPr>
          <w:p w:rsidR="007403D7" w:rsidRPr="00AF4B92" w:rsidRDefault="007403D7" w:rsidP="00AF4B92">
            <w:pPr>
              <w:pStyle w:val="CVNormal"/>
              <w:ind w:left="0" w:right="0"/>
              <w:rPr>
                <w:rFonts w:cs="Times New Roman"/>
                <w:sz w:val="22"/>
                <w:szCs w:val="22"/>
              </w:rPr>
            </w:pPr>
            <w:r w:rsidRPr="00AF4B92">
              <w:rPr>
                <w:rStyle w:val="hps"/>
                <w:rFonts w:cs="Times New Roman"/>
                <w:color w:val="222222"/>
                <w:sz w:val="22"/>
                <w:szCs w:val="22"/>
              </w:rPr>
              <w:t>Economics and Business</w:t>
            </w:r>
            <w:r w:rsidRPr="00AF4B92">
              <w:rPr>
                <w:rFonts w:cs="Times New Roman"/>
                <w:color w:val="222222"/>
                <w:sz w:val="22"/>
                <w:szCs w:val="22"/>
              </w:rPr>
              <w:t xml:space="preserve"> </w:t>
            </w:r>
            <w:r w:rsidRPr="00AF4B92">
              <w:rPr>
                <w:rStyle w:val="hps"/>
                <w:rFonts w:cs="Times New Roman"/>
                <w:color w:val="222222"/>
                <w:sz w:val="22"/>
                <w:szCs w:val="22"/>
              </w:rPr>
              <w:t>Department</w:t>
            </w:r>
            <w:r w:rsidRPr="00AF4B92">
              <w:rPr>
                <w:rFonts w:cs="Times New Roman"/>
                <w:color w:val="222222"/>
                <w:sz w:val="22"/>
                <w:szCs w:val="22"/>
              </w:rPr>
              <w:t>, lecturer</w:t>
            </w:r>
          </w:p>
        </w:tc>
      </w:tr>
      <w:tr w:rsidR="007403D7" w:rsidRPr="00AF4B92" w:rsidTr="007403D7">
        <w:trPr>
          <w:cantSplit/>
          <w:trHeight w:val="22"/>
        </w:trPr>
        <w:tc>
          <w:tcPr>
            <w:tcW w:w="2983" w:type="dxa"/>
            <w:tcBorders>
              <w:right w:val="single" w:sz="4" w:space="0" w:color="auto"/>
            </w:tcBorders>
          </w:tcPr>
          <w:p w:rsidR="007403D7" w:rsidRPr="00AF4B92" w:rsidRDefault="007403D7" w:rsidP="00AF4B92">
            <w:pPr>
              <w:pStyle w:val="CVHeading3"/>
              <w:ind w:left="0" w:right="0"/>
              <w:rPr>
                <w:rFonts w:cs="Times New Roman"/>
                <w:sz w:val="22"/>
                <w:szCs w:val="22"/>
              </w:rPr>
            </w:pPr>
            <w:r w:rsidRPr="00AF4B92">
              <w:rPr>
                <w:rFonts w:cs="Times New Roman"/>
                <w:sz w:val="22"/>
                <w:szCs w:val="22"/>
                <w:lang w:val="en-GB" w:eastAsia="ar-SA"/>
              </w:rPr>
              <w:t>Name of employer</w:t>
            </w:r>
          </w:p>
        </w:tc>
        <w:tc>
          <w:tcPr>
            <w:tcW w:w="6354" w:type="dxa"/>
            <w:gridSpan w:val="9"/>
            <w:tcBorders>
              <w:left w:val="single" w:sz="4" w:space="0" w:color="auto"/>
            </w:tcBorders>
          </w:tcPr>
          <w:p w:rsidR="007403D7" w:rsidRPr="00AF4B92" w:rsidRDefault="007403D7" w:rsidP="00AF4B92">
            <w:pPr>
              <w:rPr>
                <w:sz w:val="22"/>
                <w:szCs w:val="22"/>
                <w:lang w:val="lv-LV"/>
              </w:rPr>
            </w:pPr>
            <w:r w:rsidRPr="00AF4B92">
              <w:rPr>
                <w:sz w:val="22"/>
                <w:szCs w:val="22"/>
                <w:lang w:val="lv-LV"/>
              </w:rPr>
              <w:t>Riga Teacher Training and Education Management Academy</w:t>
            </w:r>
          </w:p>
        </w:tc>
      </w:tr>
      <w:tr w:rsidR="007403D7" w:rsidRPr="00AF4B92" w:rsidTr="007403D7">
        <w:trPr>
          <w:cantSplit/>
          <w:trHeight w:val="445"/>
        </w:trPr>
        <w:tc>
          <w:tcPr>
            <w:tcW w:w="2983" w:type="dxa"/>
            <w:tcBorders>
              <w:right w:val="single" w:sz="4" w:space="0" w:color="auto"/>
            </w:tcBorders>
            <w:vAlign w:val="bottom"/>
          </w:tcPr>
          <w:p w:rsidR="007403D7" w:rsidRPr="00AF4B92" w:rsidRDefault="007403D7" w:rsidP="00AF4B92">
            <w:pPr>
              <w:pStyle w:val="CVHeading1"/>
              <w:spacing w:before="0"/>
              <w:ind w:left="0" w:right="0"/>
              <w:rPr>
                <w:rFonts w:cs="Times New Roman"/>
                <w:sz w:val="22"/>
                <w:szCs w:val="22"/>
              </w:rPr>
            </w:pPr>
            <w:r w:rsidRPr="00AF4B92">
              <w:rPr>
                <w:rFonts w:cs="Times New Roman"/>
                <w:sz w:val="22"/>
                <w:szCs w:val="22"/>
              </w:rPr>
              <w:t>Education</w:t>
            </w:r>
          </w:p>
        </w:tc>
        <w:tc>
          <w:tcPr>
            <w:tcW w:w="6354" w:type="dxa"/>
            <w:gridSpan w:val="9"/>
            <w:tcBorders>
              <w:left w:val="single" w:sz="4" w:space="0" w:color="auto"/>
            </w:tcBorders>
          </w:tcPr>
          <w:p w:rsidR="007403D7" w:rsidRPr="00AF4B92" w:rsidRDefault="007403D7" w:rsidP="00AF4B92">
            <w:pPr>
              <w:pStyle w:val="CVNormal-FirstLine"/>
              <w:spacing w:before="0"/>
              <w:ind w:left="0" w:right="0"/>
              <w:rPr>
                <w:rFonts w:ascii="Times New Roman" w:hAnsi="Times New Roman"/>
                <w:b/>
                <w:sz w:val="22"/>
                <w:szCs w:val="22"/>
              </w:rPr>
            </w:pPr>
          </w:p>
        </w:tc>
      </w:tr>
      <w:tr w:rsidR="007403D7" w:rsidRPr="00AF4B92" w:rsidTr="007403D7">
        <w:trPr>
          <w:cantSplit/>
        </w:trPr>
        <w:tc>
          <w:tcPr>
            <w:tcW w:w="2983" w:type="dxa"/>
            <w:tcBorders>
              <w:right w:val="single" w:sz="4" w:space="0" w:color="auto"/>
            </w:tcBorders>
          </w:tcPr>
          <w:p w:rsidR="007403D7" w:rsidRPr="00AF4B92" w:rsidRDefault="007403D7" w:rsidP="00AF4B92">
            <w:pPr>
              <w:pStyle w:val="CVHeading3-FirstLine"/>
              <w:spacing w:before="0"/>
              <w:ind w:left="0" w:right="0"/>
              <w:rPr>
                <w:rFonts w:cs="Times New Roman"/>
                <w:sz w:val="22"/>
                <w:szCs w:val="22"/>
              </w:rPr>
            </w:pPr>
            <w:r w:rsidRPr="00AF4B92">
              <w:rPr>
                <w:rFonts w:cs="Times New Roman"/>
                <w:sz w:val="22"/>
                <w:szCs w:val="22"/>
              </w:rPr>
              <w:t>Time period</w:t>
            </w:r>
          </w:p>
        </w:tc>
        <w:tc>
          <w:tcPr>
            <w:tcW w:w="6354" w:type="dxa"/>
            <w:gridSpan w:val="9"/>
            <w:tcBorders>
              <w:left w:val="single" w:sz="4" w:space="0" w:color="auto"/>
            </w:tcBorders>
          </w:tcPr>
          <w:p w:rsidR="007403D7" w:rsidRPr="00AF4B92" w:rsidRDefault="007403D7" w:rsidP="00AF4B92">
            <w:pPr>
              <w:pStyle w:val="CVNormal"/>
              <w:ind w:left="0" w:right="0"/>
              <w:rPr>
                <w:rFonts w:cs="Times New Roman"/>
                <w:b/>
                <w:sz w:val="22"/>
                <w:szCs w:val="22"/>
              </w:rPr>
            </w:pPr>
            <w:r w:rsidRPr="00AF4B92">
              <w:rPr>
                <w:rFonts w:cs="Times New Roman"/>
                <w:b/>
                <w:sz w:val="22"/>
                <w:szCs w:val="22"/>
              </w:rPr>
              <w:t xml:space="preserve">from 09.2011 to 05.2013 </w:t>
            </w:r>
          </w:p>
        </w:tc>
      </w:tr>
      <w:tr w:rsidR="007403D7" w:rsidRPr="00AF4B92" w:rsidTr="007403D7">
        <w:trPr>
          <w:cantSplit/>
        </w:trPr>
        <w:tc>
          <w:tcPr>
            <w:tcW w:w="2983" w:type="dxa"/>
            <w:tcBorders>
              <w:right w:val="single" w:sz="4" w:space="0" w:color="auto"/>
            </w:tcBorders>
          </w:tcPr>
          <w:p w:rsidR="007403D7" w:rsidRPr="00AF4B92" w:rsidRDefault="007403D7" w:rsidP="00AF4B92">
            <w:pPr>
              <w:pStyle w:val="CVHeading3"/>
              <w:ind w:left="0" w:right="0"/>
              <w:rPr>
                <w:rFonts w:cs="Times New Roman"/>
                <w:sz w:val="22"/>
                <w:szCs w:val="22"/>
              </w:rPr>
            </w:pPr>
            <w:r w:rsidRPr="00AF4B92">
              <w:rPr>
                <w:rFonts w:cs="Times New Roman"/>
                <w:sz w:val="22"/>
                <w:szCs w:val="22"/>
              </w:rPr>
              <w:t xml:space="preserve">Title of education document/ </w:t>
            </w:r>
            <w:r w:rsidRPr="00AF4B92">
              <w:rPr>
                <w:rFonts w:cs="Times New Roman"/>
                <w:sz w:val="22"/>
                <w:szCs w:val="22"/>
                <w:lang w:val="en-GB" w:eastAsia="ar-SA"/>
              </w:rPr>
              <w:t>Title of qualification awarded</w:t>
            </w:r>
          </w:p>
        </w:tc>
        <w:tc>
          <w:tcPr>
            <w:tcW w:w="6354" w:type="dxa"/>
            <w:gridSpan w:val="9"/>
            <w:tcBorders>
              <w:left w:val="single" w:sz="4" w:space="0" w:color="auto"/>
            </w:tcBorders>
          </w:tcPr>
          <w:p w:rsidR="007403D7" w:rsidRPr="00AF4B92" w:rsidRDefault="007403D7" w:rsidP="00AF4B92">
            <w:pPr>
              <w:pStyle w:val="CVNormal"/>
              <w:ind w:left="0" w:right="0"/>
              <w:rPr>
                <w:rFonts w:cs="Times New Roman"/>
                <w:sz w:val="22"/>
                <w:szCs w:val="22"/>
              </w:rPr>
            </w:pPr>
            <w:r w:rsidRPr="00AF4B92">
              <w:rPr>
                <w:rFonts w:cs="Times New Roman"/>
                <w:sz w:val="22"/>
                <w:szCs w:val="22"/>
              </w:rPr>
              <w:t xml:space="preserve">Studies in Master’s Program  „Large and Medium-Sized Enterprises Management” </w:t>
            </w:r>
          </w:p>
          <w:p w:rsidR="007403D7" w:rsidRPr="00AF4B92" w:rsidRDefault="007403D7" w:rsidP="00AF4B92">
            <w:pPr>
              <w:pStyle w:val="CVNormal"/>
              <w:ind w:left="0" w:right="0"/>
              <w:rPr>
                <w:rFonts w:cs="Times New Roman"/>
                <w:b/>
                <w:sz w:val="22"/>
                <w:szCs w:val="22"/>
              </w:rPr>
            </w:pPr>
            <w:r w:rsidRPr="00AF4B92">
              <w:rPr>
                <w:rFonts w:cs="Times New Roman"/>
                <w:sz w:val="22"/>
                <w:szCs w:val="22"/>
              </w:rPr>
              <w:t>interrupted studies</w:t>
            </w:r>
          </w:p>
        </w:tc>
      </w:tr>
      <w:tr w:rsidR="007403D7" w:rsidRPr="00AF4B92" w:rsidTr="007403D7">
        <w:trPr>
          <w:cantSplit/>
        </w:trPr>
        <w:tc>
          <w:tcPr>
            <w:tcW w:w="2983" w:type="dxa"/>
            <w:tcBorders>
              <w:right w:val="single" w:sz="4" w:space="0" w:color="auto"/>
            </w:tcBorders>
          </w:tcPr>
          <w:p w:rsidR="007403D7" w:rsidRPr="00AF4B92" w:rsidRDefault="007403D7" w:rsidP="00AF4B92">
            <w:pPr>
              <w:pStyle w:val="CVHeading3"/>
              <w:ind w:left="0" w:right="0"/>
              <w:rPr>
                <w:rFonts w:cs="Times New Roman"/>
                <w:sz w:val="22"/>
                <w:szCs w:val="22"/>
              </w:rPr>
            </w:pPr>
            <w:r w:rsidRPr="00AF4B92">
              <w:rPr>
                <w:rFonts w:cs="Times New Roman"/>
                <w:sz w:val="22"/>
                <w:szCs w:val="22"/>
              </w:rPr>
              <w:t>Name and type of educational institution</w:t>
            </w:r>
          </w:p>
        </w:tc>
        <w:tc>
          <w:tcPr>
            <w:tcW w:w="6354" w:type="dxa"/>
            <w:gridSpan w:val="9"/>
            <w:tcBorders>
              <w:left w:val="single" w:sz="4" w:space="0" w:color="auto"/>
            </w:tcBorders>
          </w:tcPr>
          <w:p w:rsidR="007403D7" w:rsidRPr="00AF4B92" w:rsidRDefault="007403D7" w:rsidP="00AF4B92">
            <w:pPr>
              <w:pStyle w:val="CVNormal"/>
              <w:ind w:left="0" w:right="0"/>
              <w:rPr>
                <w:rFonts w:cs="Times New Roman"/>
                <w:sz w:val="22"/>
                <w:szCs w:val="22"/>
              </w:rPr>
            </w:pPr>
            <w:r w:rsidRPr="00AF4B92">
              <w:rPr>
                <w:rFonts w:cs="Times New Roman"/>
                <w:sz w:val="22"/>
                <w:szCs w:val="22"/>
              </w:rPr>
              <w:t>Higher School   EIHSEBA</w:t>
            </w:r>
          </w:p>
        </w:tc>
      </w:tr>
      <w:tr w:rsidR="007403D7" w:rsidRPr="00AF4B92" w:rsidTr="007403D7">
        <w:trPr>
          <w:cantSplit/>
        </w:trPr>
        <w:tc>
          <w:tcPr>
            <w:tcW w:w="2983" w:type="dxa"/>
            <w:tcBorders>
              <w:right w:val="single" w:sz="4" w:space="0" w:color="auto"/>
            </w:tcBorders>
          </w:tcPr>
          <w:p w:rsidR="007403D7" w:rsidRPr="00AF4B92" w:rsidRDefault="007403D7" w:rsidP="00AF4B92">
            <w:pPr>
              <w:pStyle w:val="CVHeading3-FirstLine"/>
              <w:spacing w:before="0"/>
              <w:ind w:left="0" w:right="0"/>
              <w:rPr>
                <w:rFonts w:cs="Times New Roman"/>
                <w:sz w:val="22"/>
                <w:szCs w:val="22"/>
              </w:rPr>
            </w:pPr>
            <w:r w:rsidRPr="00AF4B92">
              <w:rPr>
                <w:rFonts w:cs="Times New Roman"/>
                <w:sz w:val="22"/>
                <w:szCs w:val="22"/>
              </w:rPr>
              <w:t>Time period</w:t>
            </w:r>
          </w:p>
        </w:tc>
        <w:tc>
          <w:tcPr>
            <w:tcW w:w="6354" w:type="dxa"/>
            <w:gridSpan w:val="9"/>
            <w:tcBorders>
              <w:left w:val="single" w:sz="4" w:space="0" w:color="auto"/>
            </w:tcBorders>
          </w:tcPr>
          <w:p w:rsidR="007403D7" w:rsidRPr="00AF4B92" w:rsidRDefault="007403D7" w:rsidP="00AF4B92">
            <w:pPr>
              <w:pStyle w:val="CVNormal"/>
              <w:ind w:left="0" w:right="0"/>
              <w:rPr>
                <w:rFonts w:cs="Times New Roman"/>
                <w:b/>
                <w:sz w:val="22"/>
                <w:szCs w:val="22"/>
              </w:rPr>
            </w:pPr>
            <w:r w:rsidRPr="00AF4B92">
              <w:rPr>
                <w:rFonts w:cs="Times New Roman"/>
                <w:b/>
                <w:sz w:val="22"/>
                <w:szCs w:val="22"/>
              </w:rPr>
              <w:t>10. 1997 – 06.1999</w:t>
            </w:r>
          </w:p>
        </w:tc>
      </w:tr>
      <w:tr w:rsidR="007403D7" w:rsidRPr="00AF4B92" w:rsidTr="007403D7">
        <w:trPr>
          <w:cantSplit/>
        </w:trPr>
        <w:tc>
          <w:tcPr>
            <w:tcW w:w="2983" w:type="dxa"/>
            <w:tcBorders>
              <w:right w:val="single" w:sz="4" w:space="0" w:color="auto"/>
            </w:tcBorders>
          </w:tcPr>
          <w:p w:rsidR="007403D7" w:rsidRPr="00AF4B92" w:rsidRDefault="007403D7" w:rsidP="00AF4B92">
            <w:pPr>
              <w:pStyle w:val="CVHeading3"/>
              <w:ind w:left="0" w:right="0"/>
              <w:rPr>
                <w:rFonts w:cs="Times New Roman"/>
                <w:sz w:val="22"/>
                <w:szCs w:val="22"/>
              </w:rPr>
            </w:pPr>
            <w:r w:rsidRPr="00AF4B92">
              <w:rPr>
                <w:rFonts w:cs="Times New Roman"/>
                <w:sz w:val="22"/>
                <w:szCs w:val="22"/>
              </w:rPr>
              <w:t xml:space="preserve">Title of education document / </w:t>
            </w:r>
            <w:r w:rsidRPr="00AF4B92">
              <w:rPr>
                <w:rFonts w:cs="Times New Roman"/>
                <w:sz w:val="22"/>
                <w:szCs w:val="22"/>
                <w:lang w:val="en-GB" w:eastAsia="ar-SA"/>
              </w:rPr>
              <w:t>Title of qualification awarded</w:t>
            </w:r>
          </w:p>
        </w:tc>
        <w:tc>
          <w:tcPr>
            <w:tcW w:w="6354" w:type="dxa"/>
            <w:gridSpan w:val="9"/>
            <w:tcBorders>
              <w:left w:val="single" w:sz="4" w:space="0" w:color="auto"/>
            </w:tcBorders>
          </w:tcPr>
          <w:p w:rsidR="007403D7" w:rsidRPr="00AF4B92" w:rsidRDefault="007403D7" w:rsidP="00AF4B92">
            <w:pPr>
              <w:textAlignment w:val="top"/>
              <w:rPr>
                <w:color w:val="777777"/>
                <w:sz w:val="22"/>
                <w:szCs w:val="22"/>
              </w:rPr>
            </w:pPr>
            <w:r w:rsidRPr="00AF4B92">
              <w:rPr>
                <w:rStyle w:val="hps"/>
                <w:color w:val="222222"/>
                <w:sz w:val="22"/>
                <w:szCs w:val="22"/>
              </w:rPr>
              <w:t>Pedagogy</w:t>
            </w:r>
            <w:r w:rsidRPr="00AF4B92">
              <w:rPr>
                <w:color w:val="222222"/>
                <w:sz w:val="22"/>
                <w:szCs w:val="22"/>
              </w:rPr>
              <w:t xml:space="preserve"> </w:t>
            </w:r>
            <w:r w:rsidRPr="00AF4B92">
              <w:rPr>
                <w:rStyle w:val="hps"/>
                <w:color w:val="222222"/>
                <w:sz w:val="22"/>
                <w:szCs w:val="22"/>
              </w:rPr>
              <w:t>Master's degree in</w:t>
            </w:r>
            <w:r w:rsidRPr="00AF4B92">
              <w:rPr>
                <w:color w:val="222222"/>
                <w:sz w:val="22"/>
                <w:szCs w:val="22"/>
              </w:rPr>
              <w:t xml:space="preserve"> </w:t>
            </w:r>
            <w:r w:rsidRPr="00AF4B92">
              <w:rPr>
                <w:rStyle w:val="hps"/>
                <w:color w:val="222222"/>
                <w:sz w:val="22"/>
                <w:szCs w:val="22"/>
              </w:rPr>
              <w:t>school management</w:t>
            </w:r>
            <w:r w:rsidRPr="00AF4B92">
              <w:rPr>
                <w:color w:val="222222"/>
                <w:sz w:val="22"/>
                <w:szCs w:val="22"/>
              </w:rPr>
              <w:t xml:space="preserve"> </w:t>
            </w:r>
            <w:r w:rsidRPr="00AF4B92">
              <w:rPr>
                <w:rStyle w:val="hps"/>
                <w:color w:val="222222"/>
                <w:sz w:val="22"/>
                <w:szCs w:val="22"/>
              </w:rPr>
              <w:t>industry</w:t>
            </w:r>
          </w:p>
          <w:p w:rsidR="007403D7" w:rsidRPr="00AF4B92" w:rsidRDefault="007403D7" w:rsidP="00AF4B92">
            <w:pPr>
              <w:pStyle w:val="CVNormal"/>
              <w:ind w:left="0" w:right="0"/>
              <w:rPr>
                <w:rFonts w:cs="Times New Roman"/>
                <w:sz w:val="22"/>
                <w:szCs w:val="22"/>
              </w:rPr>
            </w:pPr>
            <w:r w:rsidRPr="00AF4B92">
              <w:rPr>
                <w:rFonts w:cs="Times New Roman"/>
                <w:sz w:val="22"/>
                <w:szCs w:val="22"/>
              </w:rPr>
              <w:t xml:space="preserve"> (Mg. paed.), Diploma MD No. 000170, issued by  RPIVA  on 12th  June 1999</w:t>
            </w:r>
          </w:p>
          <w:p w:rsidR="007403D7" w:rsidRPr="00AF4B92" w:rsidRDefault="007403D7" w:rsidP="00AF4B92">
            <w:pPr>
              <w:textAlignment w:val="top"/>
              <w:rPr>
                <w:b/>
                <w:sz w:val="22"/>
                <w:szCs w:val="22"/>
              </w:rPr>
            </w:pPr>
            <w:r w:rsidRPr="00AF4B92">
              <w:rPr>
                <w:rStyle w:val="hps"/>
                <w:color w:val="222222"/>
                <w:sz w:val="22"/>
                <w:szCs w:val="22"/>
              </w:rPr>
              <w:t>Education</w:t>
            </w:r>
            <w:r w:rsidRPr="00AF4B92">
              <w:rPr>
                <w:rStyle w:val="shorttext"/>
                <w:color w:val="222222"/>
                <w:sz w:val="22"/>
                <w:szCs w:val="22"/>
              </w:rPr>
              <w:t xml:space="preserve"> S</w:t>
            </w:r>
            <w:r w:rsidRPr="00AF4B92">
              <w:rPr>
                <w:rStyle w:val="hps"/>
                <w:color w:val="222222"/>
                <w:sz w:val="22"/>
                <w:szCs w:val="22"/>
              </w:rPr>
              <w:t>upervisor</w:t>
            </w:r>
            <w:r w:rsidRPr="00AF4B92">
              <w:rPr>
                <w:rStyle w:val="shorttext"/>
                <w:color w:val="222222"/>
                <w:sz w:val="22"/>
                <w:szCs w:val="22"/>
              </w:rPr>
              <w:t xml:space="preserve"> Q</w:t>
            </w:r>
            <w:r w:rsidRPr="00AF4B92">
              <w:rPr>
                <w:rStyle w:val="hps"/>
                <w:color w:val="222222"/>
                <w:sz w:val="22"/>
                <w:szCs w:val="22"/>
              </w:rPr>
              <w:t>ualification</w:t>
            </w:r>
            <w:r w:rsidRPr="00AF4B92">
              <w:rPr>
                <w:color w:val="000000"/>
                <w:sz w:val="22"/>
                <w:szCs w:val="22"/>
              </w:rPr>
              <w:t>, Diploma VD No. 000502,</w:t>
            </w:r>
            <w:r w:rsidRPr="00AF4B92">
              <w:rPr>
                <w:sz w:val="22"/>
                <w:szCs w:val="22"/>
              </w:rPr>
              <w:t xml:space="preserve"> issued by  RPIVA on 12 June  1999</w:t>
            </w:r>
          </w:p>
        </w:tc>
      </w:tr>
      <w:tr w:rsidR="007403D7" w:rsidRPr="00AF4B92" w:rsidTr="007403D7">
        <w:trPr>
          <w:cantSplit/>
        </w:trPr>
        <w:tc>
          <w:tcPr>
            <w:tcW w:w="2983" w:type="dxa"/>
            <w:tcBorders>
              <w:right w:val="single" w:sz="4" w:space="0" w:color="auto"/>
            </w:tcBorders>
          </w:tcPr>
          <w:p w:rsidR="007403D7" w:rsidRPr="00AF4B92" w:rsidRDefault="007403D7" w:rsidP="00AF4B92">
            <w:pPr>
              <w:pStyle w:val="CVHeading3"/>
              <w:ind w:left="0" w:right="0"/>
              <w:rPr>
                <w:rFonts w:cs="Times New Roman"/>
                <w:sz w:val="22"/>
                <w:szCs w:val="22"/>
              </w:rPr>
            </w:pPr>
            <w:r w:rsidRPr="00AF4B92">
              <w:rPr>
                <w:rFonts w:cs="Times New Roman"/>
                <w:sz w:val="22"/>
                <w:szCs w:val="22"/>
              </w:rPr>
              <w:t>Name and type of educational institution</w:t>
            </w:r>
          </w:p>
        </w:tc>
        <w:tc>
          <w:tcPr>
            <w:tcW w:w="6354" w:type="dxa"/>
            <w:gridSpan w:val="9"/>
            <w:tcBorders>
              <w:left w:val="single" w:sz="4" w:space="0" w:color="auto"/>
            </w:tcBorders>
            <w:shd w:val="clear" w:color="auto" w:fill="auto"/>
          </w:tcPr>
          <w:p w:rsidR="007403D7" w:rsidRPr="00AF4B92" w:rsidRDefault="007403D7" w:rsidP="00AF4B92">
            <w:pPr>
              <w:shd w:val="clear" w:color="auto" w:fill="F5F5F5"/>
              <w:textAlignment w:val="top"/>
              <w:rPr>
                <w:color w:val="777777"/>
                <w:sz w:val="22"/>
                <w:szCs w:val="22"/>
              </w:rPr>
            </w:pPr>
            <w:r w:rsidRPr="00AF4B92">
              <w:rPr>
                <w:rStyle w:val="hps"/>
                <w:color w:val="222222"/>
                <w:sz w:val="22"/>
                <w:szCs w:val="22"/>
              </w:rPr>
              <w:t>Riga Teacher Training and</w:t>
            </w:r>
            <w:r w:rsidRPr="00AF4B92">
              <w:rPr>
                <w:color w:val="222222"/>
                <w:sz w:val="22"/>
                <w:szCs w:val="22"/>
              </w:rPr>
              <w:t xml:space="preserve"> </w:t>
            </w:r>
            <w:r w:rsidRPr="00AF4B92">
              <w:rPr>
                <w:rStyle w:val="hps"/>
                <w:color w:val="222222"/>
                <w:sz w:val="22"/>
                <w:szCs w:val="22"/>
              </w:rPr>
              <w:t>Educational Management Academy,</w:t>
            </w:r>
            <w:r w:rsidRPr="00AF4B92">
              <w:rPr>
                <w:color w:val="222222"/>
                <w:sz w:val="22"/>
                <w:szCs w:val="22"/>
              </w:rPr>
              <w:t xml:space="preserve"> </w:t>
            </w:r>
            <w:r w:rsidRPr="00AF4B92">
              <w:rPr>
                <w:rStyle w:val="hps"/>
                <w:color w:val="222222"/>
                <w:sz w:val="22"/>
                <w:szCs w:val="22"/>
              </w:rPr>
              <w:t>Master's program studies</w:t>
            </w:r>
          </w:p>
          <w:p w:rsidR="007403D7" w:rsidRPr="00AF4B92" w:rsidRDefault="007403D7" w:rsidP="00AF4B92">
            <w:pPr>
              <w:pStyle w:val="CVNormal"/>
              <w:ind w:left="0" w:right="0"/>
              <w:rPr>
                <w:rFonts w:cs="Times New Roman"/>
                <w:b/>
                <w:sz w:val="22"/>
                <w:szCs w:val="22"/>
                <w:lang w:val="en-US"/>
              </w:rPr>
            </w:pPr>
          </w:p>
        </w:tc>
      </w:tr>
      <w:tr w:rsidR="007403D7" w:rsidRPr="00AF4B92" w:rsidTr="007403D7">
        <w:trPr>
          <w:cantSplit/>
          <w:trHeight w:val="20"/>
        </w:trPr>
        <w:tc>
          <w:tcPr>
            <w:tcW w:w="2983" w:type="dxa"/>
            <w:tcBorders>
              <w:right w:val="single" w:sz="4" w:space="0" w:color="auto"/>
            </w:tcBorders>
          </w:tcPr>
          <w:p w:rsidR="007403D7" w:rsidRPr="00AF4B92" w:rsidRDefault="007403D7" w:rsidP="00AF4B92">
            <w:pPr>
              <w:pStyle w:val="CVHeading3-FirstLine"/>
              <w:spacing w:before="0"/>
              <w:ind w:left="0" w:right="0"/>
              <w:rPr>
                <w:rFonts w:cs="Times New Roman"/>
                <w:sz w:val="22"/>
                <w:szCs w:val="22"/>
              </w:rPr>
            </w:pPr>
            <w:r w:rsidRPr="00AF4B92">
              <w:rPr>
                <w:rFonts w:cs="Times New Roman"/>
                <w:sz w:val="22"/>
                <w:szCs w:val="22"/>
              </w:rPr>
              <w:t>Time period</w:t>
            </w:r>
          </w:p>
        </w:tc>
        <w:tc>
          <w:tcPr>
            <w:tcW w:w="6354" w:type="dxa"/>
            <w:gridSpan w:val="9"/>
            <w:tcBorders>
              <w:left w:val="single" w:sz="4" w:space="0" w:color="auto"/>
            </w:tcBorders>
          </w:tcPr>
          <w:p w:rsidR="007403D7" w:rsidRPr="00AF4B92" w:rsidRDefault="007403D7" w:rsidP="00AF4B92">
            <w:pPr>
              <w:pStyle w:val="CVSpacer"/>
              <w:ind w:left="0" w:right="0"/>
              <w:rPr>
                <w:rFonts w:cs="Times New Roman"/>
                <w:b/>
                <w:sz w:val="22"/>
                <w:szCs w:val="22"/>
              </w:rPr>
            </w:pPr>
            <w:r w:rsidRPr="00AF4B92">
              <w:rPr>
                <w:rFonts w:cs="Times New Roman"/>
                <w:b/>
                <w:sz w:val="22"/>
                <w:szCs w:val="22"/>
              </w:rPr>
              <w:t>09.1986 – 06. 1993</w:t>
            </w:r>
          </w:p>
        </w:tc>
      </w:tr>
      <w:tr w:rsidR="007403D7" w:rsidRPr="00AF4B92" w:rsidTr="007403D7">
        <w:trPr>
          <w:cantSplit/>
          <w:trHeight w:val="20"/>
        </w:trPr>
        <w:tc>
          <w:tcPr>
            <w:tcW w:w="2983" w:type="dxa"/>
            <w:tcBorders>
              <w:right w:val="single" w:sz="4" w:space="0" w:color="auto"/>
            </w:tcBorders>
          </w:tcPr>
          <w:p w:rsidR="007403D7" w:rsidRPr="00AF4B92" w:rsidRDefault="007403D7" w:rsidP="00AF4B92">
            <w:pPr>
              <w:pStyle w:val="CVHeading3"/>
              <w:ind w:left="0" w:right="0"/>
              <w:rPr>
                <w:rFonts w:cs="Times New Roman"/>
                <w:sz w:val="22"/>
                <w:szCs w:val="22"/>
              </w:rPr>
            </w:pPr>
            <w:r w:rsidRPr="00AF4B92">
              <w:rPr>
                <w:rFonts w:cs="Times New Roman"/>
                <w:sz w:val="22"/>
                <w:szCs w:val="22"/>
              </w:rPr>
              <w:t xml:space="preserve">Title of education document / </w:t>
            </w:r>
            <w:r w:rsidRPr="00AF4B92">
              <w:rPr>
                <w:rFonts w:cs="Times New Roman"/>
                <w:sz w:val="22"/>
                <w:szCs w:val="22"/>
                <w:lang w:val="en-GB" w:eastAsia="ar-SA"/>
              </w:rPr>
              <w:t>Title of qualification awarded</w:t>
            </w:r>
          </w:p>
        </w:tc>
        <w:tc>
          <w:tcPr>
            <w:tcW w:w="6354" w:type="dxa"/>
            <w:gridSpan w:val="9"/>
            <w:tcBorders>
              <w:left w:val="single" w:sz="4" w:space="0" w:color="auto"/>
            </w:tcBorders>
          </w:tcPr>
          <w:p w:rsidR="007403D7" w:rsidRPr="00AF4B92" w:rsidRDefault="007403D7" w:rsidP="00AF4B92">
            <w:pPr>
              <w:textAlignment w:val="top"/>
              <w:rPr>
                <w:color w:val="777777"/>
                <w:sz w:val="22"/>
                <w:szCs w:val="22"/>
              </w:rPr>
            </w:pPr>
            <w:r w:rsidRPr="00AF4B92">
              <w:rPr>
                <w:rStyle w:val="hps"/>
                <w:color w:val="222222"/>
                <w:sz w:val="22"/>
                <w:szCs w:val="22"/>
              </w:rPr>
              <w:t>Diploma of Higher Education</w:t>
            </w:r>
          </w:p>
          <w:p w:rsidR="007403D7" w:rsidRPr="00AF4B92" w:rsidRDefault="007403D7" w:rsidP="00AF4B92">
            <w:pPr>
              <w:textAlignment w:val="top"/>
              <w:rPr>
                <w:color w:val="777777"/>
                <w:sz w:val="22"/>
                <w:szCs w:val="22"/>
              </w:rPr>
            </w:pPr>
            <w:r w:rsidRPr="00AF4B92">
              <w:rPr>
                <w:sz w:val="22"/>
                <w:szCs w:val="22"/>
              </w:rPr>
              <w:t xml:space="preserve"> УВ No. 102944, issued by    LU on 17th June 1993, </w:t>
            </w:r>
            <w:r w:rsidRPr="00AF4B92">
              <w:rPr>
                <w:rStyle w:val="hps"/>
                <w:color w:val="222222"/>
                <w:sz w:val="22"/>
                <w:szCs w:val="22"/>
              </w:rPr>
              <w:t>specialty -</w:t>
            </w:r>
            <w:r w:rsidRPr="00AF4B92">
              <w:rPr>
                <w:color w:val="222222"/>
                <w:sz w:val="22"/>
                <w:szCs w:val="22"/>
              </w:rPr>
              <w:t xml:space="preserve"> A</w:t>
            </w:r>
            <w:r w:rsidRPr="00AF4B92">
              <w:rPr>
                <w:rStyle w:val="hps"/>
                <w:color w:val="222222"/>
                <w:sz w:val="22"/>
                <w:szCs w:val="22"/>
              </w:rPr>
              <w:t>pplied</w:t>
            </w:r>
            <w:r w:rsidRPr="00AF4B92">
              <w:rPr>
                <w:color w:val="222222"/>
                <w:sz w:val="22"/>
                <w:szCs w:val="22"/>
              </w:rPr>
              <w:t xml:space="preserve"> M</w:t>
            </w:r>
            <w:r w:rsidRPr="00AF4B92">
              <w:rPr>
                <w:rStyle w:val="hps"/>
                <w:color w:val="222222"/>
                <w:sz w:val="22"/>
                <w:szCs w:val="22"/>
              </w:rPr>
              <w:t>athematics,</w:t>
            </w:r>
            <w:r w:rsidRPr="00AF4B92">
              <w:rPr>
                <w:color w:val="222222"/>
                <w:sz w:val="22"/>
                <w:szCs w:val="22"/>
              </w:rPr>
              <w:t xml:space="preserve"> M</w:t>
            </w:r>
            <w:r w:rsidRPr="00AF4B92">
              <w:rPr>
                <w:rStyle w:val="hps"/>
                <w:color w:val="222222"/>
                <w:sz w:val="22"/>
                <w:szCs w:val="22"/>
              </w:rPr>
              <w:t>athematician</w:t>
            </w:r>
            <w:r w:rsidRPr="00AF4B92">
              <w:rPr>
                <w:color w:val="222222"/>
                <w:sz w:val="22"/>
                <w:szCs w:val="22"/>
              </w:rPr>
              <w:t>‘s Q</w:t>
            </w:r>
            <w:r w:rsidRPr="00AF4B92">
              <w:rPr>
                <w:rStyle w:val="hps"/>
                <w:color w:val="222222"/>
                <w:sz w:val="22"/>
                <w:szCs w:val="22"/>
              </w:rPr>
              <w:t>ualification</w:t>
            </w:r>
          </w:p>
          <w:p w:rsidR="007403D7" w:rsidRPr="00AF4B92" w:rsidRDefault="007403D7" w:rsidP="00AF4B92">
            <w:pPr>
              <w:pStyle w:val="CVSpacer"/>
              <w:ind w:left="0" w:right="0"/>
              <w:rPr>
                <w:rFonts w:cs="Times New Roman"/>
                <w:sz w:val="22"/>
                <w:szCs w:val="22"/>
                <w:lang w:val="en-US"/>
              </w:rPr>
            </w:pPr>
          </w:p>
        </w:tc>
      </w:tr>
      <w:tr w:rsidR="007403D7" w:rsidRPr="00AF4B92" w:rsidTr="007403D7">
        <w:trPr>
          <w:cantSplit/>
          <w:trHeight w:val="20"/>
        </w:trPr>
        <w:tc>
          <w:tcPr>
            <w:tcW w:w="2983" w:type="dxa"/>
            <w:tcBorders>
              <w:right w:val="single" w:sz="4" w:space="0" w:color="auto"/>
            </w:tcBorders>
          </w:tcPr>
          <w:p w:rsidR="007403D7" w:rsidRPr="00AF4B92" w:rsidRDefault="007403D7" w:rsidP="00AF4B92">
            <w:pPr>
              <w:pStyle w:val="CVHeading3"/>
              <w:ind w:left="0" w:right="0"/>
              <w:rPr>
                <w:rFonts w:cs="Times New Roman"/>
                <w:sz w:val="22"/>
                <w:szCs w:val="22"/>
              </w:rPr>
            </w:pPr>
            <w:r w:rsidRPr="00AF4B92">
              <w:rPr>
                <w:rFonts w:cs="Times New Roman"/>
                <w:sz w:val="22"/>
                <w:szCs w:val="22"/>
              </w:rPr>
              <w:lastRenderedPageBreak/>
              <w:t xml:space="preserve">Name and type of educational institution </w:t>
            </w:r>
          </w:p>
        </w:tc>
        <w:tc>
          <w:tcPr>
            <w:tcW w:w="6354" w:type="dxa"/>
            <w:gridSpan w:val="9"/>
            <w:tcBorders>
              <w:left w:val="single" w:sz="4" w:space="0" w:color="auto"/>
            </w:tcBorders>
          </w:tcPr>
          <w:p w:rsidR="007403D7" w:rsidRPr="00AF4B92" w:rsidRDefault="007403D7" w:rsidP="00AF4B92">
            <w:pPr>
              <w:textAlignment w:val="top"/>
              <w:rPr>
                <w:color w:val="777777"/>
                <w:sz w:val="22"/>
                <w:szCs w:val="22"/>
              </w:rPr>
            </w:pPr>
            <w:r w:rsidRPr="00AF4B92">
              <w:rPr>
                <w:sz w:val="22"/>
                <w:szCs w:val="22"/>
              </w:rPr>
              <w:t xml:space="preserve">University of  Latvia, </w:t>
            </w:r>
            <w:r w:rsidRPr="00AF4B92">
              <w:rPr>
                <w:rStyle w:val="hps"/>
                <w:color w:val="222222"/>
                <w:sz w:val="22"/>
                <w:szCs w:val="22"/>
              </w:rPr>
              <w:t xml:space="preserve">Faculty of </w:t>
            </w:r>
            <w:r w:rsidRPr="00AF4B92">
              <w:rPr>
                <w:sz w:val="22"/>
                <w:szCs w:val="22"/>
              </w:rPr>
              <w:t xml:space="preserve"> </w:t>
            </w:r>
            <w:r w:rsidRPr="00AF4B92">
              <w:rPr>
                <w:rStyle w:val="hps"/>
                <w:color w:val="222222"/>
                <w:sz w:val="22"/>
                <w:szCs w:val="22"/>
              </w:rPr>
              <w:t xml:space="preserve">Physics and Mathematics </w:t>
            </w:r>
          </w:p>
          <w:p w:rsidR="007403D7" w:rsidRPr="00AF4B92" w:rsidRDefault="007403D7" w:rsidP="00AF4B92">
            <w:pPr>
              <w:pStyle w:val="CVSpacer"/>
              <w:ind w:left="0" w:right="0"/>
              <w:rPr>
                <w:rFonts w:cs="Times New Roman"/>
                <w:sz w:val="22"/>
                <w:szCs w:val="22"/>
              </w:rPr>
            </w:pPr>
            <w:r w:rsidRPr="00AF4B92">
              <w:rPr>
                <w:rFonts w:cs="Times New Roman"/>
                <w:sz w:val="22"/>
                <w:szCs w:val="22"/>
              </w:rPr>
              <w:t xml:space="preserve"> </w:t>
            </w:r>
          </w:p>
        </w:tc>
      </w:tr>
      <w:tr w:rsidR="007403D7" w:rsidRPr="00AF4B92" w:rsidTr="007403D7">
        <w:trPr>
          <w:cantSplit/>
          <w:trHeight w:val="445"/>
        </w:trPr>
        <w:tc>
          <w:tcPr>
            <w:tcW w:w="2983" w:type="dxa"/>
            <w:tcBorders>
              <w:right w:val="single" w:sz="4" w:space="0" w:color="auto"/>
            </w:tcBorders>
            <w:vAlign w:val="bottom"/>
          </w:tcPr>
          <w:p w:rsidR="007403D7" w:rsidRPr="00AF4B92" w:rsidRDefault="007403D7" w:rsidP="00AF4B92">
            <w:pPr>
              <w:jc w:val="right"/>
              <w:rPr>
                <w:b/>
                <w:sz w:val="22"/>
                <w:szCs w:val="22"/>
              </w:rPr>
            </w:pPr>
            <w:r w:rsidRPr="00AF4B92">
              <w:rPr>
                <w:b/>
                <w:sz w:val="22"/>
                <w:szCs w:val="22"/>
              </w:rPr>
              <w:t>Advanced training</w:t>
            </w:r>
          </w:p>
        </w:tc>
        <w:tc>
          <w:tcPr>
            <w:tcW w:w="6354" w:type="dxa"/>
            <w:gridSpan w:val="9"/>
            <w:tcBorders>
              <w:left w:val="single" w:sz="4" w:space="0" w:color="auto"/>
            </w:tcBorders>
          </w:tcPr>
          <w:p w:rsidR="007403D7" w:rsidRPr="00AF4B92" w:rsidRDefault="007403D7" w:rsidP="00AF4B92">
            <w:pPr>
              <w:pStyle w:val="CVNormal-FirstLine"/>
              <w:spacing w:before="0"/>
              <w:ind w:left="0" w:right="0"/>
              <w:jc w:val="right"/>
              <w:rPr>
                <w:rFonts w:ascii="Times New Roman" w:hAnsi="Times New Roman"/>
                <w:b/>
                <w:sz w:val="22"/>
                <w:szCs w:val="22"/>
              </w:rPr>
            </w:pPr>
          </w:p>
        </w:tc>
      </w:tr>
      <w:tr w:rsidR="007403D7" w:rsidRPr="00AF4B92" w:rsidTr="007403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2983" w:type="dxa"/>
            <w:tcBorders>
              <w:top w:val="nil"/>
              <w:left w:val="nil"/>
              <w:bottom w:val="nil"/>
            </w:tcBorders>
            <w:shd w:val="clear" w:color="auto" w:fill="auto"/>
          </w:tcPr>
          <w:p w:rsidR="007403D7" w:rsidRPr="00AF4B92" w:rsidRDefault="007403D7" w:rsidP="00AF4B92">
            <w:pPr>
              <w:jc w:val="right"/>
              <w:rPr>
                <w:sz w:val="22"/>
                <w:szCs w:val="22"/>
              </w:rPr>
            </w:pPr>
            <w:r w:rsidRPr="00AF4B92">
              <w:rPr>
                <w:sz w:val="22"/>
                <w:szCs w:val="22"/>
              </w:rPr>
              <w:t>Time period</w:t>
            </w:r>
          </w:p>
        </w:tc>
        <w:tc>
          <w:tcPr>
            <w:tcW w:w="6354" w:type="dxa"/>
            <w:gridSpan w:val="9"/>
            <w:tcBorders>
              <w:top w:val="nil"/>
              <w:bottom w:val="nil"/>
              <w:right w:val="nil"/>
            </w:tcBorders>
            <w:shd w:val="clear" w:color="auto" w:fill="auto"/>
          </w:tcPr>
          <w:p w:rsidR="007403D7" w:rsidRPr="00AF4B92" w:rsidRDefault="007403D7" w:rsidP="00AF4B92">
            <w:pPr>
              <w:rPr>
                <w:b/>
                <w:sz w:val="22"/>
                <w:szCs w:val="22"/>
              </w:rPr>
            </w:pPr>
            <w:r w:rsidRPr="00AF4B92">
              <w:rPr>
                <w:b/>
                <w:sz w:val="22"/>
                <w:szCs w:val="22"/>
              </w:rPr>
              <w:t>10.2001</w:t>
            </w:r>
          </w:p>
        </w:tc>
      </w:tr>
      <w:tr w:rsidR="007403D7" w:rsidRPr="00AF4B92" w:rsidTr="007403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2983" w:type="dxa"/>
            <w:tcBorders>
              <w:top w:val="nil"/>
              <w:left w:val="nil"/>
              <w:bottom w:val="nil"/>
            </w:tcBorders>
            <w:shd w:val="clear" w:color="auto" w:fill="auto"/>
          </w:tcPr>
          <w:p w:rsidR="007403D7" w:rsidRPr="00AF4B92" w:rsidRDefault="007403D7" w:rsidP="00AF4B92">
            <w:pPr>
              <w:jc w:val="right"/>
              <w:rPr>
                <w:sz w:val="22"/>
                <w:szCs w:val="22"/>
              </w:rPr>
            </w:pPr>
            <w:r w:rsidRPr="00AF4B92">
              <w:rPr>
                <w:sz w:val="22"/>
                <w:szCs w:val="22"/>
              </w:rPr>
              <w:t>Seminar\training title</w:t>
            </w:r>
          </w:p>
        </w:tc>
        <w:tc>
          <w:tcPr>
            <w:tcW w:w="6354" w:type="dxa"/>
            <w:gridSpan w:val="9"/>
            <w:tcBorders>
              <w:top w:val="nil"/>
              <w:bottom w:val="nil"/>
              <w:right w:val="nil"/>
            </w:tcBorders>
            <w:shd w:val="clear" w:color="auto" w:fill="auto"/>
          </w:tcPr>
          <w:p w:rsidR="007403D7" w:rsidRPr="00AF4B92" w:rsidRDefault="007403D7" w:rsidP="00AF4B92">
            <w:pPr>
              <w:rPr>
                <w:sz w:val="22"/>
                <w:szCs w:val="22"/>
              </w:rPr>
            </w:pPr>
          </w:p>
        </w:tc>
      </w:tr>
      <w:tr w:rsidR="007403D7" w:rsidRPr="00AF4B92" w:rsidTr="007403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2983" w:type="dxa"/>
            <w:tcBorders>
              <w:top w:val="nil"/>
              <w:left w:val="nil"/>
              <w:bottom w:val="nil"/>
            </w:tcBorders>
            <w:shd w:val="clear" w:color="auto" w:fill="auto"/>
          </w:tcPr>
          <w:p w:rsidR="007403D7" w:rsidRPr="00AF4B92" w:rsidRDefault="007403D7" w:rsidP="00AF4B92">
            <w:pPr>
              <w:jc w:val="right"/>
              <w:rPr>
                <w:sz w:val="22"/>
                <w:szCs w:val="22"/>
              </w:rPr>
            </w:pPr>
            <w:r w:rsidRPr="00AF4B92">
              <w:rPr>
                <w:sz w:val="22"/>
                <w:szCs w:val="22"/>
              </w:rPr>
              <w:t>Name of educational institution</w:t>
            </w:r>
          </w:p>
        </w:tc>
        <w:tc>
          <w:tcPr>
            <w:tcW w:w="6354" w:type="dxa"/>
            <w:gridSpan w:val="9"/>
            <w:tcBorders>
              <w:top w:val="nil"/>
              <w:bottom w:val="nil"/>
              <w:right w:val="nil"/>
            </w:tcBorders>
            <w:shd w:val="clear" w:color="auto" w:fill="auto"/>
          </w:tcPr>
          <w:p w:rsidR="007403D7" w:rsidRPr="00AF4B92" w:rsidRDefault="007403D7" w:rsidP="00AF4B92">
            <w:pPr>
              <w:textAlignment w:val="top"/>
              <w:rPr>
                <w:color w:val="777777"/>
                <w:sz w:val="22"/>
                <w:szCs w:val="22"/>
              </w:rPr>
            </w:pPr>
            <w:r w:rsidRPr="00AF4B92">
              <w:rPr>
                <w:rStyle w:val="hps"/>
                <w:color w:val="222222"/>
                <w:sz w:val="22"/>
                <w:szCs w:val="22"/>
              </w:rPr>
              <w:t>Pedagogical</w:t>
            </w:r>
            <w:r w:rsidRPr="00AF4B92">
              <w:rPr>
                <w:color w:val="222222"/>
                <w:sz w:val="22"/>
                <w:szCs w:val="22"/>
              </w:rPr>
              <w:t xml:space="preserve"> </w:t>
            </w:r>
            <w:r w:rsidRPr="00AF4B92">
              <w:rPr>
                <w:rStyle w:val="hps"/>
                <w:color w:val="222222"/>
                <w:sz w:val="22"/>
                <w:szCs w:val="22"/>
              </w:rPr>
              <w:t>Mastery Workshop</w:t>
            </w:r>
            <w:r w:rsidRPr="00AF4B92">
              <w:rPr>
                <w:color w:val="222222"/>
                <w:sz w:val="22"/>
                <w:szCs w:val="22"/>
              </w:rPr>
              <w:br/>
            </w:r>
            <w:r w:rsidRPr="00AF4B92">
              <w:rPr>
                <w:rStyle w:val="hps"/>
                <w:color w:val="222222"/>
                <w:sz w:val="22"/>
                <w:szCs w:val="22"/>
              </w:rPr>
              <w:t>Riga Teacher Training and</w:t>
            </w:r>
            <w:r w:rsidRPr="00AF4B92">
              <w:rPr>
                <w:color w:val="222222"/>
                <w:sz w:val="22"/>
                <w:szCs w:val="22"/>
              </w:rPr>
              <w:t xml:space="preserve"> </w:t>
            </w:r>
            <w:r w:rsidRPr="00AF4B92">
              <w:rPr>
                <w:rStyle w:val="hps"/>
                <w:color w:val="222222"/>
                <w:sz w:val="22"/>
                <w:szCs w:val="22"/>
              </w:rPr>
              <w:t>Education Management Academy</w:t>
            </w:r>
          </w:p>
          <w:p w:rsidR="007403D7" w:rsidRPr="00AF4B92" w:rsidRDefault="007403D7" w:rsidP="00AF4B92">
            <w:pPr>
              <w:rPr>
                <w:sz w:val="22"/>
                <w:szCs w:val="22"/>
              </w:rPr>
            </w:pPr>
          </w:p>
        </w:tc>
      </w:tr>
      <w:tr w:rsidR="007403D7" w:rsidRPr="00AF4B92" w:rsidTr="007403D7">
        <w:trPr>
          <w:cantSplit/>
          <w:trHeight w:val="140"/>
        </w:trPr>
        <w:tc>
          <w:tcPr>
            <w:tcW w:w="2983" w:type="dxa"/>
            <w:tcBorders>
              <w:right w:val="single" w:sz="4" w:space="0" w:color="auto"/>
            </w:tcBorders>
            <w:vAlign w:val="bottom"/>
          </w:tcPr>
          <w:p w:rsidR="007403D7" w:rsidRPr="00AF4B92" w:rsidRDefault="007403D7" w:rsidP="00AF4B92">
            <w:pPr>
              <w:pStyle w:val="CVHeading1"/>
              <w:spacing w:before="0"/>
              <w:ind w:left="0" w:right="0"/>
              <w:rPr>
                <w:rFonts w:cs="Times New Roman"/>
                <w:sz w:val="22"/>
                <w:szCs w:val="22"/>
              </w:rPr>
            </w:pPr>
            <w:r w:rsidRPr="00AF4B92">
              <w:rPr>
                <w:rFonts w:cs="Times New Roman"/>
                <w:sz w:val="22"/>
                <w:szCs w:val="22"/>
              </w:rPr>
              <w:t>Skills</w:t>
            </w:r>
          </w:p>
        </w:tc>
        <w:tc>
          <w:tcPr>
            <w:tcW w:w="6354" w:type="dxa"/>
            <w:gridSpan w:val="9"/>
            <w:tcBorders>
              <w:left w:val="single" w:sz="4" w:space="0" w:color="auto"/>
            </w:tcBorders>
          </w:tcPr>
          <w:p w:rsidR="007403D7" w:rsidRPr="00AF4B92" w:rsidRDefault="007403D7" w:rsidP="00AF4B92">
            <w:pPr>
              <w:pStyle w:val="CVNormal-FirstLine"/>
              <w:spacing w:before="0"/>
              <w:ind w:left="0" w:right="0"/>
              <w:rPr>
                <w:rFonts w:ascii="Times New Roman" w:hAnsi="Times New Roman"/>
                <w:sz w:val="22"/>
                <w:szCs w:val="22"/>
              </w:rPr>
            </w:pPr>
          </w:p>
        </w:tc>
      </w:tr>
      <w:tr w:rsidR="007403D7" w:rsidRPr="00AF4B92" w:rsidTr="007403D7">
        <w:trPr>
          <w:cantSplit/>
        </w:trPr>
        <w:tc>
          <w:tcPr>
            <w:tcW w:w="2983" w:type="dxa"/>
            <w:tcBorders>
              <w:right w:val="single" w:sz="4" w:space="0" w:color="auto"/>
            </w:tcBorders>
          </w:tcPr>
          <w:p w:rsidR="007403D7" w:rsidRPr="00AF4B92" w:rsidRDefault="007403D7" w:rsidP="00AF4B92">
            <w:pPr>
              <w:pStyle w:val="CVHeading2-FirstLine"/>
              <w:spacing w:before="0"/>
              <w:ind w:left="0" w:right="0"/>
              <w:rPr>
                <w:rFonts w:cs="Times New Roman"/>
                <w:szCs w:val="22"/>
              </w:rPr>
            </w:pPr>
            <w:r w:rsidRPr="00AF4B92">
              <w:rPr>
                <w:rFonts w:cs="Times New Roman"/>
                <w:szCs w:val="22"/>
              </w:rPr>
              <w:t>Native language</w:t>
            </w:r>
          </w:p>
        </w:tc>
        <w:tc>
          <w:tcPr>
            <w:tcW w:w="6354" w:type="dxa"/>
            <w:gridSpan w:val="9"/>
            <w:tcBorders>
              <w:left w:val="single" w:sz="4" w:space="0" w:color="auto"/>
            </w:tcBorders>
          </w:tcPr>
          <w:p w:rsidR="007403D7" w:rsidRPr="00AF4B92" w:rsidRDefault="007403D7" w:rsidP="00AF4B92">
            <w:pPr>
              <w:pStyle w:val="CVMedium-FirstLine"/>
              <w:spacing w:before="0"/>
              <w:ind w:left="0" w:right="0"/>
              <w:rPr>
                <w:rFonts w:cs="Times New Roman"/>
                <w:szCs w:val="22"/>
              </w:rPr>
            </w:pPr>
            <w:r w:rsidRPr="00AF4B92">
              <w:rPr>
                <w:rFonts w:cs="Times New Roman"/>
                <w:szCs w:val="22"/>
              </w:rPr>
              <w:t>Latvian</w:t>
            </w:r>
          </w:p>
        </w:tc>
      </w:tr>
      <w:tr w:rsidR="007403D7" w:rsidRPr="00AF4B92" w:rsidTr="007403D7">
        <w:trPr>
          <w:cantSplit/>
          <w:trHeight w:val="228"/>
        </w:trPr>
        <w:tc>
          <w:tcPr>
            <w:tcW w:w="2983" w:type="dxa"/>
            <w:tcBorders>
              <w:top w:val="single" w:sz="4" w:space="0" w:color="auto"/>
              <w:left w:val="single" w:sz="4" w:space="0" w:color="auto"/>
              <w:bottom w:val="single" w:sz="4" w:space="0" w:color="auto"/>
              <w:right w:val="single" w:sz="4" w:space="0" w:color="auto"/>
            </w:tcBorders>
          </w:tcPr>
          <w:p w:rsidR="007403D7" w:rsidRPr="00AF4B92" w:rsidRDefault="007403D7" w:rsidP="00AF4B92">
            <w:pPr>
              <w:pStyle w:val="CVHeading2"/>
              <w:ind w:left="0" w:right="0"/>
              <w:rPr>
                <w:rFonts w:ascii="Times New Roman" w:hAnsi="Times New Roman"/>
                <w:szCs w:val="22"/>
              </w:rPr>
            </w:pPr>
            <w:r w:rsidRPr="00AF4B92">
              <w:rPr>
                <w:rFonts w:ascii="Times New Roman" w:hAnsi="Times New Roman"/>
                <w:szCs w:val="22"/>
              </w:rPr>
              <w:t>Self- assessment</w:t>
            </w:r>
          </w:p>
        </w:tc>
        <w:tc>
          <w:tcPr>
            <w:tcW w:w="133" w:type="dxa"/>
            <w:tcBorders>
              <w:top w:val="single" w:sz="4" w:space="0" w:color="auto"/>
              <w:left w:val="single" w:sz="4" w:space="0" w:color="auto"/>
              <w:bottom w:val="single" w:sz="4" w:space="0" w:color="auto"/>
              <w:right w:val="single" w:sz="4" w:space="0" w:color="auto"/>
            </w:tcBorders>
          </w:tcPr>
          <w:p w:rsidR="007403D7" w:rsidRPr="00AF4B92" w:rsidRDefault="007403D7" w:rsidP="00AF4B92">
            <w:pPr>
              <w:pStyle w:val="CVNormal"/>
              <w:ind w:left="0" w:right="0"/>
              <w:rPr>
                <w:rFonts w:cs="Times New Roman"/>
                <w:sz w:val="22"/>
                <w:szCs w:val="22"/>
              </w:rPr>
            </w:pPr>
          </w:p>
        </w:tc>
        <w:tc>
          <w:tcPr>
            <w:tcW w:w="2010" w:type="dxa"/>
            <w:gridSpan w:val="3"/>
            <w:tcBorders>
              <w:top w:val="single" w:sz="4" w:space="0" w:color="auto"/>
              <w:left w:val="single" w:sz="4" w:space="0" w:color="auto"/>
              <w:bottom w:val="single" w:sz="4" w:space="0" w:color="auto"/>
              <w:right w:val="single" w:sz="4" w:space="0" w:color="auto"/>
            </w:tcBorders>
          </w:tcPr>
          <w:p w:rsidR="007403D7" w:rsidRPr="00AF4B92" w:rsidRDefault="007403D7" w:rsidP="00AF4B92">
            <w:pPr>
              <w:pStyle w:val="LevelAssessment-Heading1"/>
              <w:ind w:left="0" w:right="0"/>
              <w:rPr>
                <w:rFonts w:ascii="Times New Roman" w:hAnsi="Times New Roman"/>
                <w:szCs w:val="22"/>
              </w:rPr>
            </w:pPr>
            <w:r w:rsidRPr="00AF4B92">
              <w:rPr>
                <w:rFonts w:ascii="Times New Roman" w:hAnsi="Times New Roman"/>
                <w:szCs w:val="22"/>
              </w:rPr>
              <w:t>Understanding</w:t>
            </w:r>
          </w:p>
        </w:tc>
        <w:tc>
          <w:tcPr>
            <w:tcW w:w="2097" w:type="dxa"/>
            <w:gridSpan w:val="3"/>
            <w:tcBorders>
              <w:top w:val="single" w:sz="4" w:space="0" w:color="auto"/>
              <w:left w:val="single" w:sz="4" w:space="0" w:color="auto"/>
              <w:bottom w:val="single" w:sz="4" w:space="0" w:color="auto"/>
              <w:right w:val="single" w:sz="4" w:space="0" w:color="auto"/>
            </w:tcBorders>
          </w:tcPr>
          <w:p w:rsidR="007403D7" w:rsidRPr="00AF4B92" w:rsidRDefault="007403D7" w:rsidP="00AF4B92">
            <w:pPr>
              <w:pStyle w:val="LevelAssessment-Heading1"/>
              <w:ind w:left="0" w:right="0"/>
              <w:rPr>
                <w:rFonts w:ascii="Times New Roman" w:hAnsi="Times New Roman"/>
                <w:szCs w:val="22"/>
              </w:rPr>
            </w:pPr>
            <w:r w:rsidRPr="00AF4B92">
              <w:rPr>
                <w:rFonts w:ascii="Times New Roman" w:hAnsi="Times New Roman"/>
                <w:szCs w:val="22"/>
              </w:rPr>
              <w:t>Speaking</w:t>
            </w:r>
          </w:p>
        </w:tc>
        <w:tc>
          <w:tcPr>
            <w:tcW w:w="2114" w:type="dxa"/>
            <w:gridSpan w:val="2"/>
            <w:tcBorders>
              <w:top w:val="single" w:sz="4" w:space="0" w:color="auto"/>
              <w:left w:val="single" w:sz="4" w:space="0" w:color="auto"/>
              <w:bottom w:val="single" w:sz="4" w:space="0" w:color="auto"/>
              <w:right w:val="single" w:sz="4" w:space="0" w:color="auto"/>
            </w:tcBorders>
          </w:tcPr>
          <w:p w:rsidR="007403D7" w:rsidRPr="00AF4B92" w:rsidRDefault="007403D7" w:rsidP="00AF4B92">
            <w:pPr>
              <w:pStyle w:val="LevelAssessment-Heading1"/>
              <w:ind w:left="0" w:right="0"/>
              <w:rPr>
                <w:rFonts w:ascii="Times New Roman" w:hAnsi="Times New Roman"/>
                <w:szCs w:val="22"/>
              </w:rPr>
            </w:pPr>
            <w:r w:rsidRPr="00AF4B92">
              <w:rPr>
                <w:rFonts w:ascii="Times New Roman" w:hAnsi="Times New Roman"/>
                <w:szCs w:val="22"/>
              </w:rPr>
              <w:t>Writing</w:t>
            </w:r>
          </w:p>
        </w:tc>
      </w:tr>
      <w:tr w:rsidR="007403D7" w:rsidRPr="00AF4B92" w:rsidTr="007403D7">
        <w:trPr>
          <w:cantSplit/>
        </w:trPr>
        <w:tc>
          <w:tcPr>
            <w:tcW w:w="2983" w:type="dxa"/>
            <w:tcBorders>
              <w:top w:val="single" w:sz="4" w:space="0" w:color="auto"/>
              <w:left w:val="single" w:sz="4" w:space="0" w:color="auto"/>
              <w:bottom w:val="single" w:sz="4" w:space="0" w:color="auto"/>
              <w:right w:val="single" w:sz="4" w:space="0" w:color="auto"/>
            </w:tcBorders>
          </w:tcPr>
          <w:p w:rsidR="007403D7" w:rsidRPr="00AF4B92" w:rsidRDefault="007403D7" w:rsidP="00AF4B92">
            <w:pPr>
              <w:pStyle w:val="CVHeadingLevel"/>
              <w:ind w:left="0" w:right="0"/>
              <w:rPr>
                <w:rFonts w:ascii="Times New Roman" w:hAnsi="Times New Roman"/>
                <w:sz w:val="22"/>
                <w:szCs w:val="22"/>
              </w:rPr>
            </w:pPr>
          </w:p>
        </w:tc>
        <w:tc>
          <w:tcPr>
            <w:tcW w:w="133" w:type="dxa"/>
            <w:tcBorders>
              <w:top w:val="single" w:sz="4" w:space="0" w:color="auto"/>
              <w:left w:val="single" w:sz="4" w:space="0" w:color="auto"/>
              <w:bottom w:val="single" w:sz="4" w:space="0" w:color="auto"/>
              <w:right w:val="single" w:sz="4" w:space="0" w:color="auto"/>
            </w:tcBorders>
          </w:tcPr>
          <w:p w:rsidR="007403D7" w:rsidRPr="00AF4B92" w:rsidRDefault="007403D7" w:rsidP="00AF4B92">
            <w:pPr>
              <w:pStyle w:val="CVNormal"/>
              <w:ind w:left="0" w:right="0"/>
              <w:rPr>
                <w:rFonts w:cs="Times New Roman"/>
                <w:sz w:val="22"/>
                <w:szCs w:val="22"/>
              </w:rPr>
            </w:pPr>
          </w:p>
        </w:tc>
        <w:tc>
          <w:tcPr>
            <w:tcW w:w="1032" w:type="dxa"/>
            <w:tcBorders>
              <w:top w:val="single" w:sz="4" w:space="0" w:color="auto"/>
              <w:left w:val="single" w:sz="4" w:space="0" w:color="auto"/>
              <w:bottom w:val="single" w:sz="4" w:space="0" w:color="auto"/>
              <w:right w:val="single" w:sz="4" w:space="0" w:color="auto"/>
            </w:tcBorders>
          </w:tcPr>
          <w:p w:rsidR="007403D7" w:rsidRPr="00AF4B92" w:rsidRDefault="007403D7" w:rsidP="00AF4B92">
            <w:pPr>
              <w:pStyle w:val="LevelAssessment-Heading2"/>
              <w:ind w:left="0" w:right="0"/>
              <w:rPr>
                <w:rFonts w:ascii="Times New Roman" w:hAnsi="Times New Roman"/>
                <w:noProof/>
                <w:sz w:val="22"/>
                <w:szCs w:val="22"/>
              </w:rPr>
            </w:pPr>
            <w:r w:rsidRPr="00AF4B92">
              <w:rPr>
                <w:rFonts w:ascii="Times New Roman" w:hAnsi="Times New Roman"/>
                <w:noProof/>
                <w:sz w:val="22"/>
                <w:szCs w:val="22"/>
              </w:rPr>
              <w:t>very good</w:t>
            </w:r>
          </w:p>
        </w:tc>
        <w:tc>
          <w:tcPr>
            <w:tcW w:w="978" w:type="dxa"/>
            <w:gridSpan w:val="2"/>
            <w:tcBorders>
              <w:top w:val="single" w:sz="4" w:space="0" w:color="auto"/>
              <w:left w:val="single" w:sz="4" w:space="0" w:color="auto"/>
              <w:bottom w:val="single" w:sz="4" w:space="0" w:color="auto"/>
              <w:right w:val="single" w:sz="4" w:space="0" w:color="auto"/>
            </w:tcBorders>
          </w:tcPr>
          <w:p w:rsidR="007403D7" w:rsidRPr="00AF4B92" w:rsidRDefault="007403D7" w:rsidP="00AF4B92">
            <w:pPr>
              <w:pStyle w:val="LevelAssessment-Heading2"/>
              <w:ind w:left="0" w:right="0"/>
              <w:rPr>
                <w:rFonts w:ascii="Times New Roman" w:hAnsi="Times New Roman"/>
                <w:noProof/>
                <w:sz w:val="22"/>
                <w:szCs w:val="22"/>
              </w:rPr>
            </w:pPr>
            <w:r w:rsidRPr="00AF4B92">
              <w:rPr>
                <w:rFonts w:ascii="Times New Roman" w:hAnsi="Times New Roman"/>
                <w:noProof/>
                <w:sz w:val="22"/>
                <w:szCs w:val="22"/>
              </w:rPr>
              <w:t>good</w:t>
            </w:r>
          </w:p>
        </w:tc>
        <w:tc>
          <w:tcPr>
            <w:tcW w:w="979" w:type="dxa"/>
            <w:tcBorders>
              <w:top w:val="single" w:sz="4" w:space="0" w:color="auto"/>
              <w:left w:val="single" w:sz="4" w:space="0" w:color="auto"/>
              <w:bottom w:val="single" w:sz="4" w:space="0" w:color="auto"/>
              <w:right w:val="single" w:sz="4" w:space="0" w:color="auto"/>
            </w:tcBorders>
          </w:tcPr>
          <w:p w:rsidR="007403D7" w:rsidRPr="00AF4B92" w:rsidRDefault="007403D7" w:rsidP="00AF4B92">
            <w:pPr>
              <w:pStyle w:val="LevelAssessment-Heading2"/>
              <w:ind w:left="0" w:right="0"/>
              <w:rPr>
                <w:rFonts w:ascii="Times New Roman" w:hAnsi="Times New Roman"/>
                <w:noProof/>
                <w:sz w:val="22"/>
                <w:szCs w:val="22"/>
              </w:rPr>
            </w:pPr>
            <w:r w:rsidRPr="00AF4B92">
              <w:rPr>
                <w:rFonts w:ascii="Times New Roman" w:hAnsi="Times New Roman"/>
                <w:noProof/>
                <w:sz w:val="22"/>
                <w:szCs w:val="22"/>
              </w:rPr>
              <w:t>very good</w:t>
            </w:r>
          </w:p>
        </w:tc>
        <w:tc>
          <w:tcPr>
            <w:tcW w:w="1118" w:type="dxa"/>
            <w:gridSpan w:val="2"/>
            <w:tcBorders>
              <w:top w:val="single" w:sz="4" w:space="0" w:color="auto"/>
              <w:left w:val="single" w:sz="4" w:space="0" w:color="auto"/>
              <w:bottom w:val="single" w:sz="4" w:space="0" w:color="auto"/>
              <w:right w:val="single" w:sz="4" w:space="0" w:color="auto"/>
            </w:tcBorders>
          </w:tcPr>
          <w:p w:rsidR="007403D7" w:rsidRPr="00AF4B92" w:rsidRDefault="007403D7" w:rsidP="00AF4B92">
            <w:pPr>
              <w:pStyle w:val="LevelAssessment-Heading2"/>
              <w:ind w:left="0" w:right="0"/>
              <w:rPr>
                <w:rFonts w:ascii="Times New Roman" w:hAnsi="Times New Roman"/>
                <w:noProof/>
                <w:sz w:val="22"/>
                <w:szCs w:val="22"/>
              </w:rPr>
            </w:pPr>
            <w:r w:rsidRPr="00AF4B92">
              <w:rPr>
                <w:rFonts w:ascii="Times New Roman" w:hAnsi="Times New Roman"/>
                <w:noProof/>
                <w:sz w:val="22"/>
                <w:szCs w:val="22"/>
              </w:rPr>
              <w:t>good</w:t>
            </w:r>
          </w:p>
        </w:tc>
        <w:tc>
          <w:tcPr>
            <w:tcW w:w="1256" w:type="dxa"/>
            <w:tcBorders>
              <w:top w:val="single" w:sz="4" w:space="0" w:color="auto"/>
              <w:left w:val="single" w:sz="4" w:space="0" w:color="auto"/>
              <w:bottom w:val="single" w:sz="4" w:space="0" w:color="auto"/>
              <w:right w:val="single" w:sz="4" w:space="0" w:color="auto"/>
            </w:tcBorders>
          </w:tcPr>
          <w:p w:rsidR="007403D7" w:rsidRPr="00AF4B92" w:rsidRDefault="007403D7" w:rsidP="00AF4B92">
            <w:pPr>
              <w:pStyle w:val="LevelAssessment-Heading2"/>
              <w:ind w:left="0" w:right="0"/>
              <w:rPr>
                <w:rFonts w:ascii="Times New Roman" w:hAnsi="Times New Roman"/>
                <w:noProof/>
                <w:sz w:val="22"/>
                <w:szCs w:val="22"/>
              </w:rPr>
            </w:pPr>
            <w:r w:rsidRPr="00AF4B92">
              <w:rPr>
                <w:rFonts w:ascii="Times New Roman" w:hAnsi="Times New Roman"/>
                <w:noProof/>
                <w:sz w:val="22"/>
                <w:szCs w:val="22"/>
              </w:rPr>
              <w:t>very good</w:t>
            </w:r>
          </w:p>
        </w:tc>
        <w:tc>
          <w:tcPr>
            <w:tcW w:w="858" w:type="dxa"/>
            <w:tcBorders>
              <w:top w:val="single" w:sz="4" w:space="0" w:color="auto"/>
              <w:left w:val="single" w:sz="4" w:space="0" w:color="auto"/>
              <w:bottom w:val="single" w:sz="4" w:space="0" w:color="auto"/>
              <w:right w:val="single" w:sz="4" w:space="0" w:color="auto"/>
            </w:tcBorders>
          </w:tcPr>
          <w:p w:rsidR="007403D7" w:rsidRPr="00AF4B92" w:rsidRDefault="007403D7" w:rsidP="00AF4B92">
            <w:pPr>
              <w:pStyle w:val="LevelAssessment-Heading2"/>
              <w:ind w:left="0" w:right="0"/>
              <w:rPr>
                <w:rFonts w:ascii="Times New Roman" w:hAnsi="Times New Roman"/>
                <w:noProof/>
                <w:sz w:val="22"/>
                <w:szCs w:val="22"/>
              </w:rPr>
            </w:pPr>
            <w:r w:rsidRPr="00AF4B92">
              <w:rPr>
                <w:rFonts w:ascii="Times New Roman" w:hAnsi="Times New Roman"/>
                <w:noProof/>
                <w:sz w:val="22"/>
                <w:szCs w:val="22"/>
              </w:rPr>
              <w:t>good</w:t>
            </w:r>
          </w:p>
        </w:tc>
      </w:tr>
      <w:tr w:rsidR="007403D7" w:rsidRPr="00AF4B92" w:rsidTr="007403D7">
        <w:trPr>
          <w:cantSplit/>
        </w:trPr>
        <w:tc>
          <w:tcPr>
            <w:tcW w:w="2983" w:type="dxa"/>
            <w:tcBorders>
              <w:top w:val="single" w:sz="4" w:space="0" w:color="auto"/>
              <w:left w:val="single" w:sz="4" w:space="0" w:color="auto"/>
              <w:bottom w:val="single" w:sz="4" w:space="0" w:color="auto"/>
              <w:right w:val="single" w:sz="4" w:space="0" w:color="auto"/>
            </w:tcBorders>
          </w:tcPr>
          <w:p w:rsidR="007403D7" w:rsidRPr="00AF4B92" w:rsidRDefault="007403D7" w:rsidP="00AF4B92">
            <w:pPr>
              <w:pStyle w:val="CVHeadingLanguage"/>
              <w:ind w:left="0" w:right="0"/>
              <w:rPr>
                <w:rFonts w:cs="Times New Roman"/>
                <w:szCs w:val="22"/>
              </w:rPr>
            </w:pPr>
            <w:r w:rsidRPr="00AF4B92">
              <w:rPr>
                <w:rFonts w:cs="Times New Roman"/>
                <w:szCs w:val="22"/>
              </w:rPr>
              <w:t>English</w:t>
            </w:r>
          </w:p>
        </w:tc>
        <w:tc>
          <w:tcPr>
            <w:tcW w:w="133" w:type="dxa"/>
            <w:tcBorders>
              <w:top w:val="single" w:sz="4" w:space="0" w:color="auto"/>
              <w:left w:val="single" w:sz="4" w:space="0" w:color="auto"/>
              <w:bottom w:val="single" w:sz="4" w:space="0" w:color="auto"/>
              <w:right w:val="single" w:sz="4" w:space="0" w:color="auto"/>
            </w:tcBorders>
          </w:tcPr>
          <w:p w:rsidR="007403D7" w:rsidRPr="00AF4B92" w:rsidRDefault="007403D7" w:rsidP="00AF4B92">
            <w:pPr>
              <w:pStyle w:val="CVNormal"/>
              <w:ind w:left="0" w:right="0"/>
              <w:rPr>
                <w:rFonts w:cs="Times New Roman"/>
                <w:sz w:val="22"/>
                <w:szCs w:val="22"/>
              </w:rPr>
            </w:pPr>
          </w:p>
        </w:tc>
        <w:tc>
          <w:tcPr>
            <w:tcW w:w="1032" w:type="dxa"/>
            <w:tcBorders>
              <w:top w:val="single" w:sz="4" w:space="0" w:color="auto"/>
              <w:left w:val="single" w:sz="4" w:space="0" w:color="auto"/>
              <w:bottom w:val="single" w:sz="4" w:space="0" w:color="auto"/>
              <w:right w:val="single" w:sz="4" w:space="0" w:color="auto"/>
            </w:tcBorders>
            <w:vAlign w:val="center"/>
          </w:tcPr>
          <w:p w:rsidR="007403D7" w:rsidRPr="00AF4B92" w:rsidRDefault="007403D7" w:rsidP="00AF4B92">
            <w:pPr>
              <w:pStyle w:val="LevelAssessment-Description"/>
              <w:ind w:left="0"/>
              <w:rPr>
                <w:rFonts w:ascii="Times New Roman" w:hAnsi="Times New Roman"/>
                <w:sz w:val="22"/>
                <w:szCs w:val="22"/>
              </w:rPr>
            </w:pPr>
          </w:p>
        </w:tc>
        <w:tc>
          <w:tcPr>
            <w:tcW w:w="978" w:type="dxa"/>
            <w:gridSpan w:val="2"/>
            <w:tcBorders>
              <w:top w:val="single" w:sz="4" w:space="0" w:color="auto"/>
              <w:left w:val="single" w:sz="4" w:space="0" w:color="auto"/>
              <w:bottom w:val="single" w:sz="4" w:space="0" w:color="auto"/>
              <w:right w:val="single" w:sz="4" w:space="0" w:color="auto"/>
            </w:tcBorders>
            <w:vAlign w:val="center"/>
          </w:tcPr>
          <w:p w:rsidR="007403D7" w:rsidRPr="00AF4B92" w:rsidRDefault="007403D7" w:rsidP="00AF4B92">
            <w:pPr>
              <w:pStyle w:val="LevelAssessment-Description"/>
              <w:ind w:left="0"/>
              <w:rPr>
                <w:rFonts w:ascii="Times New Roman" w:hAnsi="Times New Roman"/>
                <w:sz w:val="22"/>
                <w:szCs w:val="22"/>
              </w:rPr>
            </w:pPr>
            <w:r w:rsidRPr="00AF4B92">
              <w:rPr>
                <w:rFonts w:ascii="Times New Roman" w:hAnsi="Times New Roman"/>
                <w:sz w:val="22"/>
                <w:szCs w:val="22"/>
              </w:rPr>
              <w:t>X</w:t>
            </w:r>
          </w:p>
        </w:tc>
        <w:tc>
          <w:tcPr>
            <w:tcW w:w="979" w:type="dxa"/>
            <w:tcBorders>
              <w:top w:val="single" w:sz="4" w:space="0" w:color="auto"/>
              <w:left w:val="single" w:sz="4" w:space="0" w:color="auto"/>
              <w:bottom w:val="single" w:sz="4" w:space="0" w:color="auto"/>
              <w:right w:val="single" w:sz="4" w:space="0" w:color="auto"/>
            </w:tcBorders>
            <w:vAlign w:val="center"/>
          </w:tcPr>
          <w:p w:rsidR="007403D7" w:rsidRPr="00AF4B92" w:rsidRDefault="007403D7" w:rsidP="00AF4B92">
            <w:pPr>
              <w:pStyle w:val="LevelAssessment-Description"/>
              <w:ind w:left="0"/>
              <w:rPr>
                <w:rFonts w:ascii="Times New Roman" w:hAnsi="Times New Roman"/>
                <w:sz w:val="22"/>
                <w:szCs w:val="22"/>
              </w:rPr>
            </w:pPr>
          </w:p>
        </w:tc>
        <w:tc>
          <w:tcPr>
            <w:tcW w:w="1118" w:type="dxa"/>
            <w:gridSpan w:val="2"/>
            <w:tcBorders>
              <w:top w:val="single" w:sz="4" w:space="0" w:color="auto"/>
              <w:left w:val="single" w:sz="4" w:space="0" w:color="auto"/>
              <w:bottom w:val="single" w:sz="4" w:space="0" w:color="auto"/>
              <w:right w:val="single" w:sz="4" w:space="0" w:color="auto"/>
            </w:tcBorders>
            <w:vAlign w:val="center"/>
          </w:tcPr>
          <w:p w:rsidR="007403D7" w:rsidRPr="00AF4B92" w:rsidRDefault="007403D7" w:rsidP="00AF4B92">
            <w:pPr>
              <w:pStyle w:val="LevelAssessment-Description"/>
              <w:ind w:left="0"/>
              <w:rPr>
                <w:rFonts w:ascii="Times New Roman" w:hAnsi="Times New Roman"/>
                <w:sz w:val="22"/>
                <w:szCs w:val="22"/>
              </w:rPr>
            </w:pPr>
          </w:p>
        </w:tc>
        <w:tc>
          <w:tcPr>
            <w:tcW w:w="1256" w:type="dxa"/>
            <w:tcBorders>
              <w:top w:val="single" w:sz="4" w:space="0" w:color="auto"/>
              <w:left w:val="single" w:sz="4" w:space="0" w:color="auto"/>
              <w:bottom w:val="single" w:sz="4" w:space="0" w:color="auto"/>
              <w:right w:val="single" w:sz="4" w:space="0" w:color="auto"/>
            </w:tcBorders>
            <w:vAlign w:val="center"/>
          </w:tcPr>
          <w:p w:rsidR="007403D7" w:rsidRPr="00AF4B92" w:rsidRDefault="007403D7" w:rsidP="00AF4B92">
            <w:pPr>
              <w:pStyle w:val="LevelAssessment-Description"/>
              <w:ind w:left="0"/>
              <w:rPr>
                <w:rFonts w:ascii="Times New Roman" w:hAnsi="Times New Roman"/>
                <w:sz w:val="22"/>
                <w:szCs w:val="22"/>
              </w:rPr>
            </w:pPr>
          </w:p>
        </w:tc>
        <w:tc>
          <w:tcPr>
            <w:tcW w:w="858" w:type="dxa"/>
            <w:tcBorders>
              <w:top w:val="single" w:sz="4" w:space="0" w:color="auto"/>
              <w:left w:val="single" w:sz="4" w:space="0" w:color="auto"/>
              <w:bottom w:val="single" w:sz="4" w:space="0" w:color="auto"/>
              <w:right w:val="single" w:sz="4" w:space="0" w:color="auto"/>
            </w:tcBorders>
            <w:vAlign w:val="center"/>
          </w:tcPr>
          <w:p w:rsidR="007403D7" w:rsidRPr="00AF4B92" w:rsidRDefault="007403D7" w:rsidP="00AF4B92">
            <w:pPr>
              <w:pStyle w:val="LevelAssessment-Description"/>
              <w:ind w:left="0"/>
              <w:rPr>
                <w:rFonts w:ascii="Times New Roman" w:hAnsi="Times New Roman"/>
                <w:sz w:val="22"/>
                <w:szCs w:val="22"/>
              </w:rPr>
            </w:pPr>
          </w:p>
        </w:tc>
      </w:tr>
      <w:tr w:rsidR="007403D7" w:rsidRPr="00AF4B92" w:rsidTr="007403D7">
        <w:trPr>
          <w:cantSplit/>
        </w:trPr>
        <w:tc>
          <w:tcPr>
            <w:tcW w:w="2983" w:type="dxa"/>
            <w:tcBorders>
              <w:top w:val="single" w:sz="4" w:space="0" w:color="auto"/>
              <w:left w:val="single" w:sz="4" w:space="0" w:color="auto"/>
              <w:bottom w:val="single" w:sz="4" w:space="0" w:color="auto"/>
              <w:right w:val="single" w:sz="4" w:space="0" w:color="auto"/>
            </w:tcBorders>
          </w:tcPr>
          <w:p w:rsidR="007403D7" w:rsidRPr="00AF4B92" w:rsidRDefault="007403D7" w:rsidP="00AF4B92">
            <w:pPr>
              <w:pStyle w:val="CVHeadingLanguage"/>
              <w:ind w:left="0" w:right="0"/>
              <w:rPr>
                <w:rFonts w:cs="Times New Roman"/>
                <w:szCs w:val="22"/>
              </w:rPr>
            </w:pPr>
            <w:r w:rsidRPr="00AF4B92">
              <w:rPr>
                <w:rFonts w:cs="Times New Roman"/>
                <w:szCs w:val="22"/>
              </w:rPr>
              <w:t>French</w:t>
            </w:r>
          </w:p>
        </w:tc>
        <w:tc>
          <w:tcPr>
            <w:tcW w:w="133" w:type="dxa"/>
            <w:tcBorders>
              <w:top w:val="single" w:sz="4" w:space="0" w:color="auto"/>
              <w:left w:val="single" w:sz="4" w:space="0" w:color="auto"/>
              <w:bottom w:val="single" w:sz="4" w:space="0" w:color="auto"/>
              <w:right w:val="single" w:sz="4" w:space="0" w:color="auto"/>
            </w:tcBorders>
          </w:tcPr>
          <w:p w:rsidR="007403D7" w:rsidRPr="00AF4B92" w:rsidRDefault="007403D7" w:rsidP="00AF4B92">
            <w:pPr>
              <w:pStyle w:val="CVNormal"/>
              <w:ind w:left="0" w:right="0"/>
              <w:rPr>
                <w:rFonts w:cs="Times New Roman"/>
                <w:sz w:val="22"/>
                <w:szCs w:val="22"/>
              </w:rPr>
            </w:pPr>
          </w:p>
        </w:tc>
        <w:tc>
          <w:tcPr>
            <w:tcW w:w="1032" w:type="dxa"/>
            <w:tcBorders>
              <w:top w:val="single" w:sz="4" w:space="0" w:color="auto"/>
              <w:left w:val="single" w:sz="4" w:space="0" w:color="auto"/>
              <w:bottom w:val="single" w:sz="4" w:space="0" w:color="auto"/>
              <w:right w:val="single" w:sz="4" w:space="0" w:color="auto"/>
            </w:tcBorders>
            <w:vAlign w:val="center"/>
          </w:tcPr>
          <w:p w:rsidR="007403D7" w:rsidRPr="00AF4B92" w:rsidRDefault="007403D7" w:rsidP="00AF4B92">
            <w:pPr>
              <w:pStyle w:val="LevelAssessment-Description"/>
              <w:ind w:left="0"/>
              <w:rPr>
                <w:rFonts w:ascii="Times New Roman" w:hAnsi="Times New Roman"/>
                <w:sz w:val="22"/>
                <w:szCs w:val="22"/>
              </w:rPr>
            </w:pPr>
          </w:p>
        </w:tc>
        <w:tc>
          <w:tcPr>
            <w:tcW w:w="978" w:type="dxa"/>
            <w:gridSpan w:val="2"/>
            <w:tcBorders>
              <w:top w:val="single" w:sz="4" w:space="0" w:color="auto"/>
              <w:left w:val="single" w:sz="4" w:space="0" w:color="auto"/>
              <w:bottom w:val="single" w:sz="4" w:space="0" w:color="auto"/>
              <w:right w:val="single" w:sz="4" w:space="0" w:color="auto"/>
            </w:tcBorders>
            <w:vAlign w:val="center"/>
          </w:tcPr>
          <w:p w:rsidR="007403D7" w:rsidRPr="00AF4B92" w:rsidRDefault="007403D7" w:rsidP="00AF4B92">
            <w:pPr>
              <w:pStyle w:val="LevelAssessment-Description"/>
              <w:ind w:left="0"/>
              <w:rPr>
                <w:rFonts w:ascii="Times New Roman" w:hAnsi="Times New Roman"/>
                <w:sz w:val="22"/>
                <w:szCs w:val="22"/>
              </w:rPr>
            </w:pPr>
            <w:r w:rsidRPr="00AF4B92">
              <w:rPr>
                <w:rFonts w:ascii="Times New Roman" w:hAnsi="Times New Roman"/>
                <w:sz w:val="22"/>
                <w:szCs w:val="22"/>
              </w:rPr>
              <w:t>X</w:t>
            </w:r>
          </w:p>
        </w:tc>
        <w:tc>
          <w:tcPr>
            <w:tcW w:w="979" w:type="dxa"/>
            <w:tcBorders>
              <w:top w:val="single" w:sz="4" w:space="0" w:color="auto"/>
              <w:left w:val="single" w:sz="4" w:space="0" w:color="auto"/>
              <w:bottom w:val="single" w:sz="4" w:space="0" w:color="auto"/>
              <w:right w:val="single" w:sz="4" w:space="0" w:color="auto"/>
            </w:tcBorders>
            <w:vAlign w:val="center"/>
          </w:tcPr>
          <w:p w:rsidR="007403D7" w:rsidRPr="00AF4B92" w:rsidRDefault="007403D7" w:rsidP="00AF4B92">
            <w:pPr>
              <w:pStyle w:val="LevelAssessment-Description"/>
              <w:ind w:left="0"/>
              <w:rPr>
                <w:rFonts w:ascii="Times New Roman" w:hAnsi="Times New Roman"/>
                <w:sz w:val="22"/>
                <w:szCs w:val="22"/>
              </w:rPr>
            </w:pPr>
          </w:p>
        </w:tc>
        <w:tc>
          <w:tcPr>
            <w:tcW w:w="1118" w:type="dxa"/>
            <w:gridSpan w:val="2"/>
            <w:tcBorders>
              <w:top w:val="single" w:sz="4" w:space="0" w:color="auto"/>
              <w:left w:val="single" w:sz="4" w:space="0" w:color="auto"/>
              <w:bottom w:val="single" w:sz="4" w:space="0" w:color="auto"/>
              <w:right w:val="single" w:sz="4" w:space="0" w:color="auto"/>
            </w:tcBorders>
            <w:vAlign w:val="center"/>
          </w:tcPr>
          <w:p w:rsidR="007403D7" w:rsidRPr="00AF4B92" w:rsidRDefault="007403D7" w:rsidP="00AF4B92">
            <w:pPr>
              <w:pStyle w:val="LevelAssessment-Description"/>
              <w:ind w:left="0"/>
              <w:rPr>
                <w:rFonts w:ascii="Times New Roman" w:hAnsi="Times New Roman"/>
                <w:sz w:val="22"/>
                <w:szCs w:val="22"/>
              </w:rPr>
            </w:pPr>
          </w:p>
        </w:tc>
        <w:tc>
          <w:tcPr>
            <w:tcW w:w="1256" w:type="dxa"/>
            <w:tcBorders>
              <w:top w:val="single" w:sz="4" w:space="0" w:color="auto"/>
              <w:left w:val="single" w:sz="4" w:space="0" w:color="auto"/>
              <w:bottom w:val="single" w:sz="4" w:space="0" w:color="auto"/>
              <w:right w:val="single" w:sz="4" w:space="0" w:color="auto"/>
            </w:tcBorders>
            <w:vAlign w:val="center"/>
          </w:tcPr>
          <w:p w:rsidR="007403D7" w:rsidRPr="00AF4B92" w:rsidRDefault="007403D7" w:rsidP="00AF4B92">
            <w:pPr>
              <w:pStyle w:val="LevelAssessment-Description"/>
              <w:ind w:left="0"/>
              <w:rPr>
                <w:rFonts w:ascii="Times New Roman" w:hAnsi="Times New Roman"/>
                <w:sz w:val="22"/>
                <w:szCs w:val="22"/>
              </w:rPr>
            </w:pPr>
          </w:p>
        </w:tc>
        <w:tc>
          <w:tcPr>
            <w:tcW w:w="858" w:type="dxa"/>
            <w:tcBorders>
              <w:top w:val="single" w:sz="4" w:space="0" w:color="auto"/>
              <w:left w:val="single" w:sz="4" w:space="0" w:color="auto"/>
              <w:bottom w:val="single" w:sz="4" w:space="0" w:color="auto"/>
              <w:right w:val="single" w:sz="4" w:space="0" w:color="auto"/>
            </w:tcBorders>
            <w:vAlign w:val="center"/>
          </w:tcPr>
          <w:p w:rsidR="007403D7" w:rsidRPr="00AF4B92" w:rsidRDefault="007403D7" w:rsidP="00AF4B92">
            <w:pPr>
              <w:pStyle w:val="LevelAssessment-Description"/>
              <w:ind w:left="0"/>
              <w:rPr>
                <w:rFonts w:ascii="Times New Roman" w:hAnsi="Times New Roman"/>
                <w:sz w:val="22"/>
                <w:szCs w:val="22"/>
              </w:rPr>
            </w:pPr>
          </w:p>
        </w:tc>
      </w:tr>
      <w:tr w:rsidR="007403D7" w:rsidRPr="00AF4B92" w:rsidTr="007403D7">
        <w:trPr>
          <w:cantSplit/>
        </w:trPr>
        <w:tc>
          <w:tcPr>
            <w:tcW w:w="2983" w:type="dxa"/>
            <w:tcBorders>
              <w:top w:val="single" w:sz="4" w:space="0" w:color="auto"/>
              <w:left w:val="single" w:sz="4" w:space="0" w:color="auto"/>
              <w:bottom w:val="single" w:sz="4" w:space="0" w:color="auto"/>
              <w:right w:val="single" w:sz="4" w:space="0" w:color="auto"/>
            </w:tcBorders>
          </w:tcPr>
          <w:p w:rsidR="007403D7" w:rsidRPr="00AF4B92" w:rsidRDefault="007403D7" w:rsidP="00AF4B92">
            <w:pPr>
              <w:pStyle w:val="CVHeadingLanguage"/>
              <w:ind w:left="0" w:right="0"/>
              <w:rPr>
                <w:rFonts w:cs="Times New Roman"/>
                <w:szCs w:val="22"/>
              </w:rPr>
            </w:pPr>
            <w:r w:rsidRPr="00AF4B92">
              <w:rPr>
                <w:rFonts w:cs="Times New Roman"/>
                <w:szCs w:val="22"/>
              </w:rPr>
              <w:t>Russian</w:t>
            </w:r>
          </w:p>
        </w:tc>
        <w:tc>
          <w:tcPr>
            <w:tcW w:w="133" w:type="dxa"/>
            <w:tcBorders>
              <w:top w:val="single" w:sz="4" w:space="0" w:color="auto"/>
              <w:left w:val="single" w:sz="4" w:space="0" w:color="auto"/>
              <w:bottom w:val="single" w:sz="4" w:space="0" w:color="auto"/>
              <w:right w:val="single" w:sz="4" w:space="0" w:color="auto"/>
            </w:tcBorders>
          </w:tcPr>
          <w:p w:rsidR="007403D7" w:rsidRPr="00AF4B92" w:rsidRDefault="007403D7" w:rsidP="00AF4B92">
            <w:pPr>
              <w:pStyle w:val="CVNormal"/>
              <w:ind w:left="0" w:right="0"/>
              <w:rPr>
                <w:rFonts w:cs="Times New Roman"/>
                <w:sz w:val="22"/>
                <w:szCs w:val="22"/>
              </w:rPr>
            </w:pPr>
          </w:p>
        </w:tc>
        <w:tc>
          <w:tcPr>
            <w:tcW w:w="1032" w:type="dxa"/>
            <w:tcBorders>
              <w:top w:val="single" w:sz="4" w:space="0" w:color="auto"/>
              <w:left w:val="single" w:sz="4" w:space="0" w:color="auto"/>
              <w:bottom w:val="single" w:sz="4" w:space="0" w:color="auto"/>
              <w:right w:val="single" w:sz="4" w:space="0" w:color="auto"/>
            </w:tcBorders>
            <w:vAlign w:val="center"/>
          </w:tcPr>
          <w:p w:rsidR="007403D7" w:rsidRPr="00AF4B92" w:rsidRDefault="007403D7" w:rsidP="00AF4B92">
            <w:pPr>
              <w:pStyle w:val="LevelAssessment-Description"/>
              <w:ind w:left="0"/>
              <w:rPr>
                <w:rFonts w:ascii="Times New Roman" w:hAnsi="Times New Roman"/>
                <w:sz w:val="22"/>
                <w:szCs w:val="22"/>
              </w:rPr>
            </w:pPr>
            <w:r w:rsidRPr="00AF4B92">
              <w:rPr>
                <w:rFonts w:ascii="Times New Roman" w:hAnsi="Times New Roman"/>
                <w:sz w:val="22"/>
                <w:szCs w:val="22"/>
              </w:rPr>
              <w:t>X</w:t>
            </w:r>
          </w:p>
        </w:tc>
        <w:tc>
          <w:tcPr>
            <w:tcW w:w="978" w:type="dxa"/>
            <w:gridSpan w:val="2"/>
            <w:tcBorders>
              <w:top w:val="single" w:sz="4" w:space="0" w:color="auto"/>
              <w:left w:val="single" w:sz="4" w:space="0" w:color="auto"/>
              <w:bottom w:val="single" w:sz="4" w:space="0" w:color="auto"/>
              <w:right w:val="single" w:sz="4" w:space="0" w:color="auto"/>
            </w:tcBorders>
            <w:vAlign w:val="center"/>
          </w:tcPr>
          <w:p w:rsidR="007403D7" w:rsidRPr="00AF4B92" w:rsidRDefault="007403D7" w:rsidP="00AF4B92">
            <w:pPr>
              <w:pStyle w:val="LevelAssessment-Description"/>
              <w:ind w:left="0"/>
              <w:rPr>
                <w:rFonts w:ascii="Times New Roman" w:hAnsi="Times New Roman"/>
                <w:sz w:val="22"/>
                <w:szCs w:val="22"/>
              </w:rPr>
            </w:pPr>
          </w:p>
        </w:tc>
        <w:tc>
          <w:tcPr>
            <w:tcW w:w="979" w:type="dxa"/>
            <w:tcBorders>
              <w:top w:val="single" w:sz="4" w:space="0" w:color="auto"/>
              <w:left w:val="single" w:sz="4" w:space="0" w:color="auto"/>
              <w:bottom w:val="single" w:sz="4" w:space="0" w:color="auto"/>
              <w:right w:val="single" w:sz="4" w:space="0" w:color="auto"/>
            </w:tcBorders>
            <w:vAlign w:val="center"/>
          </w:tcPr>
          <w:p w:rsidR="007403D7" w:rsidRPr="00AF4B92" w:rsidRDefault="007403D7" w:rsidP="00AF4B92">
            <w:pPr>
              <w:pStyle w:val="LevelAssessment-Description"/>
              <w:ind w:left="0"/>
              <w:rPr>
                <w:rFonts w:ascii="Times New Roman" w:hAnsi="Times New Roman"/>
                <w:sz w:val="22"/>
                <w:szCs w:val="22"/>
              </w:rPr>
            </w:pPr>
            <w:r w:rsidRPr="00AF4B92">
              <w:rPr>
                <w:rFonts w:ascii="Times New Roman" w:hAnsi="Times New Roman"/>
                <w:sz w:val="22"/>
                <w:szCs w:val="22"/>
              </w:rPr>
              <w:t>X</w:t>
            </w:r>
          </w:p>
        </w:tc>
        <w:tc>
          <w:tcPr>
            <w:tcW w:w="1118" w:type="dxa"/>
            <w:gridSpan w:val="2"/>
            <w:tcBorders>
              <w:top w:val="single" w:sz="4" w:space="0" w:color="auto"/>
              <w:left w:val="single" w:sz="4" w:space="0" w:color="auto"/>
              <w:bottom w:val="single" w:sz="4" w:space="0" w:color="auto"/>
              <w:right w:val="single" w:sz="4" w:space="0" w:color="auto"/>
            </w:tcBorders>
            <w:vAlign w:val="center"/>
          </w:tcPr>
          <w:p w:rsidR="007403D7" w:rsidRPr="00AF4B92" w:rsidRDefault="007403D7" w:rsidP="00AF4B92">
            <w:pPr>
              <w:pStyle w:val="LevelAssessment-Description"/>
              <w:ind w:left="0"/>
              <w:rPr>
                <w:rFonts w:ascii="Times New Roman" w:hAnsi="Times New Roman"/>
                <w:sz w:val="22"/>
                <w:szCs w:val="22"/>
              </w:rPr>
            </w:pPr>
          </w:p>
        </w:tc>
        <w:tc>
          <w:tcPr>
            <w:tcW w:w="1256" w:type="dxa"/>
            <w:tcBorders>
              <w:top w:val="single" w:sz="4" w:space="0" w:color="auto"/>
              <w:left w:val="single" w:sz="4" w:space="0" w:color="auto"/>
              <w:bottom w:val="single" w:sz="4" w:space="0" w:color="auto"/>
              <w:right w:val="single" w:sz="4" w:space="0" w:color="auto"/>
            </w:tcBorders>
            <w:vAlign w:val="center"/>
          </w:tcPr>
          <w:p w:rsidR="007403D7" w:rsidRPr="00AF4B92" w:rsidRDefault="007403D7" w:rsidP="00AF4B92">
            <w:pPr>
              <w:pStyle w:val="LevelAssessment-Description"/>
              <w:ind w:left="0"/>
              <w:rPr>
                <w:rFonts w:ascii="Times New Roman" w:hAnsi="Times New Roman"/>
                <w:sz w:val="22"/>
                <w:szCs w:val="22"/>
              </w:rPr>
            </w:pPr>
            <w:r w:rsidRPr="00AF4B92">
              <w:rPr>
                <w:rFonts w:ascii="Times New Roman" w:hAnsi="Times New Roman"/>
                <w:sz w:val="22"/>
                <w:szCs w:val="22"/>
              </w:rPr>
              <w:t>X</w:t>
            </w:r>
          </w:p>
        </w:tc>
        <w:tc>
          <w:tcPr>
            <w:tcW w:w="858" w:type="dxa"/>
            <w:tcBorders>
              <w:top w:val="single" w:sz="4" w:space="0" w:color="auto"/>
              <w:left w:val="single" w:sz="4" w:space="0" w:color="auto"/>
              <w:bottom w:val="single" w:sz="4" w:space="0" w:color="auto"/>
              <w:right w:val="single" w:sz="4" w:space="0" w:color="auto"/>
            </w:tcBorders>
            <w:vAlign w:val="center"/>
          </w:tcPr>
          <w:p w:rsidR="007403D7" w:rsidRPr="00AF4B92" w:rsidRDefault="007403D7" w:rsidP="00AF4B92">
            <w:pPr>
              <w:pStyle w:val="LevelAssessment-Description"/>
              <w:ind w:left="0"/>
              <w:rPr>
                <w:rFonts w:ascii="Times New Roman" w:hAnsi="Times New Roman"/>
                <w:sz w:val="22"/>
                <w:szCs w:val="22"/>
              </w:rPr>
            </w:pPr>
          </w:p>
        </w:tc>
      </w:tr>
      <w:tr w:rsidR="007403D7" w:rsidRPr="00AF4B92" w:rsidTr="007403D7">
        <w:trPr>
          <w:cantSplit/>
          <w:trHeight w:val="329"/>
        </w:trPr>
        <w:tc>
          <w:tcPr>
            <w:tcW w:w="2983" w:type="dxa"/>
            <w:tcBorders>
              <w:right w:val="single" w:sz="4" w:space="0" w:color="auto"/>
            </w:tcBorders>
            <w:shd w:val="clear" w:color="auto" w:fill="auto"/>
            <w:vAlign w:val="bottom"/>
          </w:tcPr>
          <w:p w:rsidR="007403D7" w:rsidRPr="00AF4B92" w:rsidRDefault="007403D7" w:rsidP="00AF4B92">
            <w:pPr>
              <w:shd w:val="clear" w:color="auto" w:fill="F5F5F5"/>
              <w:jc w:val="right"/>
              <w:textAlignment w:val="top"/>
              <w:rPr>
                <w:b/>
                <w:color w:val="777777"/>
                <w:sz w:val="22"/>
                <w:szCs w:val="22"/>
              </w:rPr>
            </w:pPr>
            <w:r w:rsidRPr="00AF4B92">
              <w:rPr>
                <w:rStyle w:val="hps"/>
                <w:b/>
                <w:color w:val="222222"/>
                <w:sz w:val="22"/>
                <w:szCs w:val="22"/>
              </w:rPr>
              <w:t>Scientific Activities</w:t>
            </w:r>
            <w:r w:rsidRPr="00AF4B92">
              <w:rPr>
                <w:b/>
                <w:color w:val="222222"/>
                <w:sz w:val="22"/>
                <w:szCs w:val="22"/>
              </w:rPr>
              <w:br/>
            </w:r>
            <w:r w:rsidRPr="00AF4B92">
              <w:rPr>
                <w:rStyle w:val="hps"/>
                <w:b/>
                <w:color w:val="222222"/>
                <w:sz w:val="22"/>
                <w:szCs w:val="22"/>
              </w:rPr>
              <w:t>Publications in</w:t>
            </w:r>
            <w:r w:rsidRPr="00AF4B92">
              <w:rPr>
                <w:b/>
                <w:color w:val="222222"/>
                <w:sz w:val="22"/>
                <w:szCs w:val="22"/>
              </w:rPr>
              <w:t xml:space="preserve"> </w:t>
            </w:r>
            <w:r w:rsidRPr="00AF4B92">
              <w:rPr>
                <w:rStyle w:val="hps"/>
                <w:b/>
                <w:color w:val="222222"/>
                <w:sz w:val="22"/>
                <w:szCs w:val="22"/>
              </w:rPr>
              <w:t>corresponding</w:t>
            </w:r>
            <w:r w:rsidRPr="00AF4B92">
              <w:rPr>
                <w:b/>
                <w:color w:val="222222"/>
                <w:sz w:val="22"/>
                <w:szCs w:val="22"/>
              </w:rPr>
              <w:t xml:space="preserve"> </w:t>
            </w:r>
            <w:r w:rsidRPr="00AF4B92">
              <w:rPr>
                <w:rStyle w:val="hps"/>
                <w:b/>
                <w:color w:val="222222"/>
                <w:sz w:val="22"/>
                <w:szCs w:val="22"/>
              </w:rPr>
              <w:t>scientific field</w:t>
            </w:r>
          </w:p>
          <w:p w:rsidR="007403D7" w:rsidRPr="00AF4B92" w:rsidRDefault="007403D7" w:rsidP="00AF4B92">
            <w:pPr>
              <w:pStyle w:val="CVHeading1"/>
              <w:spacing w:before="0"/>
              <w:ind w:left="0" w:right="0"/>
              <w:rPr>
                <w:rFonts w:cs="Times New Roman"/>
                <w:color w:val="000000"/>
                <w:sz w:val="22"/>
                <w:szCs w:val="22"/>
                <w:lang w:val="en-US"/>
              </w:rPr>
            </w:pPr>
          </w:p>
        </w:tc>
        <w:tc>
          <w:tcPr>
            <w:tcW w:w="6354" w:type="dxa"/>
            <w:gridSpan w:val="9"/>
            <w:tcBorders>
              <w:left w:val="single" w:sz="4" w:space="0" w:color="auto"/>
            </w:tcBorders>
          </w:tcPr>
          <w:p w:rsidR="007403D7" w:rsidRPr="00AF4B92" w:rsidRDefault="007403D7" w:rsidP="00AF4B92">
            <w:pPr>
              <w:pStyle w:val="CVNormal-FirstLine"/>
              <w:spacing w:before="0"/>
              <w:ind w:left="0" w:right="0"/>
              <w:rPr>
                <w:rFonts w:ascii="Times New Roman" w:hAnsi="Times New Roman"/>
                <w:sz w:val="22"/>
                <w:szCs w:val="22"/>
              </w:rPr>
            </w:pPr>
          </w:p>
        </w:tc>
      </w:tr>
      <w:tr w:rsidR="007403D7" w:rsidRPr="00AF4B92" w:rsidTr="007403D7">
        <w:trPr>
          <w:cantSplit/>
          <w:trHeight w:val="1065"/>
        </w:trPr>
        <w:tc>
          <w:tcPr>
            <w:tcW w:w="2983" w:type="dxa"/>
            <w:tcBorders>
              <w:bottom w:val="single" w:sz="4" w:space="0" w:color="auto"/>
              <w:right w:val="single" w:sz="4" w:space="0" w:color="auto"/>
            </w:tcBorders>
          </w:tcPr>
          <w:p w:rsidR="007403D7" w:rsidRPr="00AF4B92" w:rsidRDefault="007403D7" w:rsidP="00AF4B92">
            <w:pPr>
              <w:jc w:val="right"/>
              <w:rPr>
                <w:b/>
                <w:color w:val="000000"/>
                <w:sz w:val="22"/>
                <w:szCs w:val="22"/>
              </w:rPr>
            </w:pPr>
          </w:p>
        </w:tc>
        <w:tc>
          <w:tcPr>
            <w:tcW w:w="6354" w:type="dxa"/>
            <w:gridSpan w:val="9"/>
            <w:tcBorders>
              <w:left w:val="single" w:sz="4" w:space="0" w:color="auto"/>
              <w:bottom w:val="single" w:sz="4" w:space="0" w:color="auto"/>
            </w:tcBorders>
          </w:tcPr>
          <w:p w:rsidR="007403D7" w:rsidRPr="00AF4B92" w:rsidRDefault="007403D7" w:rsidP="00A43F4B">
            <w:pPr>
              <w:pStyle w:val="CVNormal"/>
              <w:widowControl/>
              <w:numPr>
                <w:ilvl w:val="0"/>
                <w:numId w:val="98"/>
              </w:numPr>
              <w:tabs>
                <w:tab w:val="clear" w:pos="885"/>
              </w:tabs>
              <w:ind w:left="292" w:right="0" w:hanging="292"/>
              <w:rPr>
                <w:rFonts w:cs="Times New Roman"/>
                <w:sz w:val="22"/>
                <w:szCs w:val="22"/>
              </w:rPr>
            </w:pPr>
            <w:r w:rsidRPr="00AF4B92">
              <w:rPr>
                <w:rFonts w:cs="Times New Roman"/>
                <w:sz w:val="22"/>
                <w:szCs w:val="22"/>
              </w:rPr>
              <w:t>Characteristiscs of fatal patient cases out of Riga  hospitals S. Vāne, R.Kleina, A.Šmits Published and report: 3rd International interdisciplinary scientific conference „Society. Health. Welfare”. 2012.</w:t>
            </w:r>
          </w:p>
          <w:p w:rsidR="007403D7" w:rsidRPr="00AF4B92" w:rsidRDefault="007403D7" w:rsidP="00A43F4B">
            <w:pPr>
              <w:pStyle w:val="CVNormal"/>
              <w:widowControl/>
              <w:numPr>
                <w:ilvl w:val="0"/>
                <w:numId w:val="98"/>
              </w:numPr>
              <w:tabs>
                <w:tab w:val="clear" w:pos="885"/>
              </w:tabs>
              <w:ind w:left="292" w:right="0" w:hanging="292"/>
              <w:rPr>
                <w:rFonts w:cs="Times New Roman"/>
                <w:sz w:val="22"/>
                <w:szCs w:val="22"/>
              </w:rPr>
            </w:pPr>
            <w:r w:rsidRPr="00AF4B92">
              <w:rPr>
                <w:rFonts w:cs="Times New Roman"/>
                <w:sz w:val="22"/>
                <w:szCs w:val="22"/>
              </w:rPr>
              <w:t>T</w:t>
            </w:r>
            <w:r w:rsidRPr="00AF4B92">
              <w:rPr>
                <w:rStyle w:val="hps"/>
                <w:rFonts w:cs="Times New Roman"/>
                <w:color w:val="222222"/>
                <w:sz w:val="22"/>
                <w:szCs w:val="22"/>
              </w:rPr>
              <w:t>heoretical Aspects of  Customer Satisfaction</w:t>
            </w:r>
            <w:r w:rsidRPr="00AF4B92">
              <w:rPr>
                <w:rFonts w:cs="Times New Roman"/>
                <w:color w:val="222222"/>
                <w:sz w:val="22"/>
                <w:szCs w:val="22"/>
              </w:rPr>
              <w:t xml:space="preserve"> R</w:t>
            </w:r>
            <w:r w:rsidRPr="00AF4B92">
              <w:rPr>
                <w:rStyle w:val="hps"/>
                <w:rFonts w:cs="Times New Roman"/>
                <w:color w:val="222222"/>
                <w:sz w:val="22"/>
                <w:szCs w:val="22"/>
              </w:rPr>
              <w:t xml:space="preserve">esearch </w:t>
            </w:r>
            <w:r w:rsidRPr="00AF4B92">
              <w:rPr>
                <w:rFonts w:cs="Times New Roman"/>
                <w:sz w:val="22"/>
                <w:szCs w:val="22"/>
              </w:rPr>
              <w:t xml:space="preserve"> S.Vāne, E.Liepa. Zinātniski – practical conferences </w:t>
            </w:r>
            <w:r w:rsidRPr="00AF4B92">
              <w:rPr>
                <w:rStyle w:val="hps"/>
                <w:rFonts w:cs="Times New Roman"/>
                <w:color w:val="222222"/>
                <w:sz w:val="22"/>
                <w:szCs w:val="22"/>
              </w:rPr>
              <w:t>"E</w:t>
            </w:r>
            <w:r w:rsidRPr="00AF4B92">
              <w:rPr>
                <w:rFonts w:cs="Times New Roman"/>
                <w:color w:val="222222"/>
                <w:sz w:val="22"/>
                <w:szCs w:val="22"/>
              </w:rPr>
              <w:t xml:space="preserve">conomic, Legal </w:t>
            </w:r>
            <w:r w:rsidRPr="00AF4B92">
              <w:rPr>
                <w:rStyle w:val="hps"/>
                <w:rFonts w:cs="Times New Roman"/>
                <w:color w:val="222222"/>
                <w:sz w:val="22"/>
                <w:szCs w:val="22"/>
              </w:rPr>
              <w:t>and Technological Aspects of Business</w:t>
            </w:r>
            <w:r w:rsidRPr="00AF4B92">
              <w:rPr>
                <w:rFonts w:cs="Times New Roman"/>
                <w:sz w:val="22"/>
                <w:szCs w:val="22"/>
              </w:rPr>
              <w:t>” symposium. Riga: Latvia Business College, Higher School EIHSEBA, 2012</w:t>
            </w:r>
          </w:p>
          <w:p w:rsidR="007403D7" w:rsidRPr="00AF4B92" w:rsidRDefault="007403D7" w:rsidP="00A43F4B">
            <w:pPr>
              <w:pStyle w:val="CVNormal"/>
              <w:widowControl/>
              <w:numPr>
                <w:ilvl w:val="0"/>
                <w:numId w:val="98"/>
              </w:numPr>
              <w:tabs>
                <w:tab w:val="clear" w:pos="885"/>
              </w:tabs>
              <w:ind w:left="292" w:right="0" w:hanging="292"/>
              <w:rPr>
                <w:rFonts w:cs="Times New Roman"/>
                <w:sz w:val="22"/>
                <w:szCs w:val="22"/>
              </w:rPr>
            </w:pPr>
            <w:r w:rsidRPr="00AF4B92">
              <w:rPr>
                <w:rFonts w:cs="Times New Roman"/>
                <w:sz w:val="22"/>
                <w:szCs w:val="22"/>
              </w:rPr>
              <w:t>Analysis of deceased cases out of hospitals without medical aid. S. Vāne, R.Kleina, A.Šmits Published and report  3rd International interdisciplinary scientific conference „Society. Health. Welfare”. Abstracts. November 11-12, 2010.</w:t>
            </w:r>
          </w:p>
          <w:p w:rsidR="007403D7" w:rsidRPr="00AF4B92" w:rsidRDefault="007403D7" w:rsidP="00A43F4B">
            <w:pPr>
              <w:pStyle w:val="CVNormal"/>
              <w:widowControl/>
              <w:numPr>
                <w:ilvl w:val="0"/>
                <w:numId w:val="98"/>
              </w:numPr>
              <w:tabs>
                <w:tab w:val="clear" w:pos="885"/>
              </w:tabs>
              <w:ind w:left="292" w:right="0" w:hanging="292"/>
              <w:rPr>
                <w:rFonts w:cs="Times New Roman"/>
                <w:sz w:val="22"/>
                <w:szCs w:val="22"/>
              </w:rPr>
            </w:pPr>
            <w:r w:rsidRPr="00AF4B92">
              <w:rPr>
                <w:rFonts w:cs="Times New Roman"/>
                <w:sz w:val="22"/>
                <w:szCs w:val="22"/>
              </w:rPr>
              <w:t>VSIA „Strenci Mental Hospital” development project Sanita Vāne Vitālijs Rodins, RSEBA, 2008.</w:t>
            </w:r>
          </w:p>
          <w:p w:rsidR="007403D7" w:rsidRPr="00AF4B92" w:rsidRDefault="007403D7" w:rsidP="00A43F4B">
            <w:pPr>
              <w:pStyle w:val="CVNormal"/>
              <w:widowControl/>
              <w:numPr>
                <w:ilvl w:val="0"/>
                <w:numId w:val="98"/>
              </w:numPr>
              <w:tabs>
                <w:tab w:val="clear" w:pos="885"/>
              </w:tabs>
              <w:ind w:left="292" w:right="0" w:hanging="292"/>
              <w:rPr>
                <w:rFonts w:cs="Times New Roman"/>
                <w:sz w:val="22"/>
                <w:szCs w:val="22"/>
              </w:rPr>
            </w:pPr>
            <w:r w:rsidRPr="00AF4B92">
              <w:rPr>
                <w:rFonts w:cs="Times New Roman"/>
                <w:sz w:val="22"/>
                <w:szCs w:val="22"/>
              </w:rPr>
              <w:t>Latvia`s Employed Business Management Students` Readiness for Life and Work in Circumstances of Sustainable Development. I.Kalve, Co-author S.Vāne. Published in  internationally reviewed scientific symposium “Education and Sustainable Development: First Steps Toward Changes” Volume 2, Daugavpils: Daugavpils Pedagogical University, The Institute of Sustainable Education; 2007, pp.114-123.</w:t>
            </w:r>
          </w:p>
        </w:tc>
      </w:tr>
      <w:tr w:rsidR="007403D7" w:rsidRPr="00AF4B92" w:rsidTr="007403D7">
        <w:trPr>
          <w:cantSplit/>
        </w:trPr>
        <w:tc>
          <w:tcPr>
            <w:tcW w:w="2983" w:type="dxa"/>
            <w:tcBorders>
              <w:right w:val="single" w:sz="4" w:space="0" w:color="auto"/>
            </w:tcBorders>
          </w:tcPr>
          <w:p w:rsidR="007403D7" w:rsidRPr="00AF4B92" w:rsidRDefault="007403D7" w:rsidP="00AF4B92">
            <w:pPr>
              <w:pStyle w:val="CVHeading1"/>
              <w:spacing w:before="0"/>
              <w:ind w:left="0" w:right="0"/>
              <w:rPr>
                <w:rFonts w:cs="Times New Roman"/>
                <w:bCs/>
                <w:color w:val="000000"/>
                <w:sz w:val="22"/>
                <w:szCs w:val="22"/>
              </w:rPr>
            </w:pPr>
            <w:r w:rsidRPr="00AF4B92">
              <w:rPr>
                <w:rStyle w:val="hps"/>
                <w:rFonts w:cs="Times New Roman"/>
                <w:color w:val="222222"/>
                <w:sz w:val="22"/>
                <w:szCs w:val="22"/>
              </w:rPr>
              <w:t>Pedagogical Activities</w:t>
            </w:r>
            <w:r w:rsidRPr="00AF4B92">
              <w:rPr>
                <w:rFonts w:cs="Times New Roman"/>
                <w:color w:val="222222"/>
                <w:sz w:val="22"/>
                <w:szCs w:val="22"/>
              </w:rPr>
              <w:br/>
            </w:r>
          </w:p>
        </w:tc>
        <w:tc>
          <w:tcPr>
            <w:tcW w:w="6354" w:type="dxa"/>
            <w:gridSpan w:val="9"/>
            <w:tcBorders>
              <w:left w:val="single" w:sz="4" w:space="0" w:color="auto"/>
            </w:tcBorders>
          </w:tcPr>
          <w:p w:rsidR="007403D7" w:rsidRPr="00AF4B92" w:rsidRDefault="007403D7" w:rsidP="00AF4B92">
            <w:pPr>
              <w:jc w:val="both"/>
              <w:rPr>
                <w:b/>
                <w:bCs/>
                <w:color w:val="000000"/>
                <w:spacing w:val="-3"/>
                <w:sz w:val="22"/>
                <w:szCs w:val="22"/>
              </w:rPr>
            </w:pPr>
          </w:p>
        </w:tc>
      </w:tr>
      <w:tr w:rsidR="007403D7" w:rsidRPr="00AF4B92" w:rsidTr="007403D7">
        <w:trPr>
          <w:cantSplit/>
        </w:trPr>
        <w:tc>
          <w:tcPr>
            <w:tcW w:w="2983" w:type="dxa"/>
            <w:tcBorders>
              <w:right w:val="single" w:sz="4" w:space="0" w:color="auto"/>
            </w:tcBorders>
          </w:tcPr>
          <w:p w:rsidR="007403D7" w:rsidRPr="00AF4B92" w:rsidRDefault="007403D7" w:rsidP="00AF4B92">
            <w:pPr>
              <w:shd w:val="clear" w:color="auto" w:fill="FFFFFF"/>
              <w:jc w:val="right"/>
              <w:rPr>
                <w:b/>
                <w:color w:val="000000"/>
                <w:spacing w:val="1"/>
                <w:sz w:val="22"/>
                <w:szCs w:val="22"/>
              </w:rPr>
            </w:pPr>
            <w:r w:rsidRPr="00AF4B92">
              <w:rPr>
                <w:b/>
                <w:color w:val="222222"/>
                <w:sz w:val="22"/>
                <w:szCs w:val="22"/>
              </w:rPr>
              <w:t>C</w:t>
            </w:r>
            <w:r w:rsidRPr="00AF4B92">
              <w:rPr>
                <w:rStyle w:val="hps"/>
                <w:b/>
                <w:color w:val="222222"/>
                <w:sz w:val="22"/>
                <w:szCs w:val="22"/>
              </w:rPr>
              <w:t>ourses</w:t>
            </w:r>
            <w:r w:rsidRPr="00AF4B92">
              <w:rPr>
                <w:b/>
                <w:color w:val="222222"/>
                <w:sz w:val="22"/>
                <w:szCs w:val="22"/>
              </w:rPr>
              <w:br/>
              <w:t xml:space="preserve">  taught </w:t>
            </w:r>
            <w:r w:rsidRPr="00AF4B92">
              <w:rPr>
                <w:rStyle w:val="hps"/>
                <w:b/>
                <w:color w:val="222222"/>
                <w:sz w:val="22"/>
                <w:szCs w:val="22"/>
              </w:rPr>
              <w:t>(</w:t>
            </w:r>
            <w:r w:rsidRPr="00AF4B92">
              <w:rPr>
                <w:b/>
                <w:color w:val="222222"/>
                <w:sz w:val="22"/>
                <w:szCs w:val="22"/>
              </w:rPr>
              <w:t>course title,</w:t>
            </w:r>
            <w:r w:rsidRPr="00AF4B92">
              <w:rPr>
                <w:b/>
                <w:color w:val="222222"/>
                <w:sz w:val="22"/>
                <w:szCs w:val="22"/>
              </w:rPr>
              <w:br/>
              <w:t xml:space="preserve">  </w:t>
            </w:r>
            <w:r w:rsidRPr="00AF4B92">
              <w:rPr>
                <w:rStyle w:val="hps"/>
                <w:b/>
                <w:color w:val="222222"/>
                <w:sz w:val="22"/>
                <w:szCs w:val="22"/>
              </w:rPr>
              <w:t>the volume of</w:t>
            </w:r>
            <w:r w:rsidRPr="00AF4B92">
              <w:rPr>
                <w:b/>
                <w:color w:val="222222"/>
                <w:sz w:val="22"/>
                <w:szCs w:val="22"/>
              </w:rPr>
              <w:t xml:space="preserve"> </w:t>
            </w:r>
            <w:r w:rsidRPr="00AF4B92">
              <w:rPr>
                <w:rStyle w:val="hps"/>
                <w:b/>
                <w:color w:val="222222"/>
                <w:sz w:val="22"/>
                <w:szCs w:val="22"/>
              </w:rPr>
              <w:t>credits</w:t>
            </w:r>
            <w:r w:rsidRPr="00AF4B92">
              <w:rPr>
                <w:b/>
                <w:color w:val="000000"/>
                <w:spacing w:val="1"/>
                <w:sz w:val="22"/>
                <w:szCs w:val="22"/>
              </w:rPr>
              <w:t>)</w:t>
            </w:r>
          </w:p>
        </w:tc>
        <w:tc>
          <w:tcPr>
            <w:tcW w:w="6354" w:type="dxa"/>
            <w:gridSpan w:val="9"/>
            <w:tcBorders>
              <w:left w:val="single" w:sz="4" w:space="0" w:color="auto"/>
            </w:tcBorders>
          </w:tcPr>
          <w:p w:rsidR="007403D7" w:rsidRPr="00AF4B92" w:rsidRDefault="007403D7" w:rsidP="00AF4B92">
            <w:pPr>
              <w:tabs>
                <w:tab w:val="left" w:pos="288"/>
              </w:tabs>
              <w:rPr>
                <w:bCs/>
                <w:color w:val="000000"/>
                <w:spacing w:val="-3"/>
                <w:sz w:val="22"/>
                <w:szCs w:val="22"/>
              </w:rPr>
            </w:pPr>
            <w:r w:rsidRPr="00AF4B92">
              <w:rPr>
                <w:sz w:val="22"/>
                <w:szCs w:val="22"/>
              </w:rPr>
              <w:t>Latvia Business College</w:t>
            </w:r>
            <w:r w:rsidRPr="00AF4B92">
              <w:rPr>
                <w:bCs/>
                <w:color w:val="000000"/>
                <w:spacing w:val="-3"/>
                <w:sz w:val="22"/>
                <w:szCs w:val="22"/>
              </w:rPr>
              <w:t xml:space="preserve"> Computer Science (2CP)</w:t>
            </w:r>
          </w:p>
          <w:p w:rsidR="007403D7" w:rsidRPr="00AF4B92" w:rsidRDefault="007403D7" w:rsidP="00AF4B92">
            <w:pPr>
              <w:tabs>
                <w:tab w:val="left" w:pos="288"/>
              </w:tabs>
              <w:rPr>
                <w:bCs/>
                <w:color w:val="000000"/>
                <w:spacing w:val="-3"/>
                <w:sz w:val="22"/>
                <w:szCs w:val="22"/>
                <w:lang w:val="fr-FR"/>
              </w:rPr>
            </w:pPr>
            <w:r w:rsidRPr="00AF4B92">
              <w:rPr>
                <w:bCs/>
                <w:color w:val="000000"/>
                <w:spacing w:val="-3"/>
                <w:sz w:val="22"/>
                <w:szCs w:val="22"/>
                <w:lang w:val="fr-FR"/>
              </w:rPr>
              <w:t>ETA (EIHSEBA): Computer Science (3CP)</w:t>
            </w:r>
          </w:p>
          <w:p w:rsidR="007403D7" w:rsidRPr="00AF4B92" w:rsidRDefault="007403D7" w:rsidP="00AF4B92">
            <w:pPr>
              <w:tabs>
                <w:tab w:val="left" w:pos="288"/>
              </w:tabs>
              <w:rPr>
                <w:bCs/>
                <w:color w:val="000000"/>
                <w:spacing w:val="-3"/>
                <w:sz w:val="22"/>
                <w:szCs w:val="22"/>
                <w:lang w:val="fr-FR"/>
              </w:rPr>
            </w:pPr>
            <w:r w:rsidRPr="00AF4B92">
              <w:rPr>
                <w:bCs/>
                <w:color w:val="000000"/>
                <w:spacing w:val="-3"/>
                <w:sz w:val="22"/>
                <w:szCs w:val="22"/>
                <w:lang w:val="fr-FR"/>
              </w:rPr>
              <w:t>Applications  (2CP)</w:t>
            </w:r>
          </w:p>
          <w:p w:rsidR="007403D7" w:rsidRPr="00AF4B92" w:rsidRDefault="007403D7" w:rsidP="00AF4B92">
            <w:pPr>
              <w:tabs>
                <w:tab w:val="left" w:pos="288"/>
              </w:tabs>
              <w:rPr>
                <w:bCs/>
                <w:color w:val="000000"/>
                <w:spacing w:val="-3"/>
                <w:sz w:val="22"/>
                <w:szCs w:val="22"/>
              </w:rPr>
            </w:pPr>
            <w:r w:rsidRPr="00AF4B92">
              <w:rPr>
                <w:bCs/>
                <w:color w:val="000000"/>
                <w:spacing w:val="-3"/>
                <w:sz w:val="22"/>
                <w:szCs w:val="22"/>
              </w:rPr>
              <w:t>BSA: Higher Mathematics (2CP)</w:t>
            </w:r>
          </w:p>
          <w:p w:rsidR="007403D7" w:rsidRPr="00AF4B92" w:rsidRDefault="007403D7" w:rsidP="00AF4B92">
            <w:pPr>
              <w:tabs>
                <w:tab w:val="left" w:pos="288"/>
              </w:tabs>
              <w:rPr>
                <w:bCs/>
                <w:color w:val="000000"/>
                <w:spacing w:val="-3"/>
                <w:sz w:val="22"/>
                <w:szCs w:val="22"/>
              </w:rPr>
            </w:pPr>
            <w:r w:rsidRPr="00AF4B92">
              <w:rPr>
                <w:bCs/>
                <w:color w:val="000000"/>
                <w:spacing w:val="-3"/>
                <w:sz w:val="22"/>
                <w:szCs w:val="22"/>
              </w:rPr>
              <w:t>Introduction to Higher Mathematics (2 CP)</w:t>
            </w:r>
          </w:p>
          <w:p w:rsidR="007403D7" w:rsidRPr="00AF4B92" w:rsidRDefault="007403D7" w:rsidP="00AF4B92">
            <w:pPr>
              <w:tabs>
                <w:tab w:val="left" w:pos="288"/>
              </w:tabs>
              <w:rPr>
                <w:bCs/>
                <w:color w:val="000000"/>
                <w:spacing w:val="-3"/>
                <w:sz w:val="22"/>
                <w:szCs w:val="22"/>
              </w:rPr>
            </w:pPr>
            <w:r w:rsidRPr="00AF4B92">
              <w:rPr>
                <w:bCs/>
                <w:color w:val="000000"/>
                <w:spacing w:val="-3"/>
                <w:sz w:val="22"/>
                <w:szCs w:val="22"/>
              </w:rPr>
              <w:t>Statistical Data Mathematical Processing (1CP)</w:t>
            </w:r>
          </w:p>
          <w:p w:rsidR="007403D7" w:rsidRPr="00AF4B92" w:rsidRDefault="007403D7" w:rsidP="00AF4B92">
            <w:pPr>
              <w:tabs>
                <w:tab w:val="left" w:pos="288"/>
              </w:tabs>
              <w:rPr>
                <w:bCs/>
                <w:color w:val="000000"/>
                <w:spacing w:val="-3"/>
                <w:sz w:val="22"/>
                <w:szCs w:val="22"/>
              </w:rPr>
            </w:pPr>
            <w:r w:rsidRPr="00AF4B92">
              <w:rPr>
                <w:bCs/>
                <w:color w:val="000000"/>
                <w:spacing w:val="-3"/>
                <w:sz w:val="22"/>
                <w:szCs w:val="22"/>
              </w:rPr>
              <w:t>Firm and Commercial Activity Statistics (2 CP)</w:t>
            </w:r>
          </w:p>
          <w:p w:rsidR="007403D7" w:rsidRPr="00AF4B92" w:rsidRDefault="007403D7" w:rsidP="00AF4B92">
            <w:pPr>
              <w:tabs>
                <w:tab w:val="left" w:pos="288"/>
              </w:tabs>
              <w:rPr>
                <w:bCs/>
                <w:color w:val="000000"/>
                <w:spacing w:val="-3"/>
                <w:sz w:val="22"/>
                <w:szCs w:val="22"/>
              </w:rPr>
            </w:pPr>
            <w:r w:rsidRPr="00AF4B92">
              <w:rPr>
                <w:bCs/>
                <w:color w:val="000000"/>
                <w:spacing w:val="-3"/>
                <w:sz w:val="22"/>
                <w:szCs w:val="22"/>
              </w:rPr>
              <w:t>Mathematical Economics  (2CP)</w:t>
            </w:r>
          </w:p>
          <w:p w:rsidR="007403D7" w:rsidRPr="00AF4B92" w:rsidRDefault="007403D7" w:rsidP="00AF4B92">
            <w:pPr>
              <w:tabs>
                <w:tab w:val="left" w:pos="288"/>
              </w:tabs>
              <w:rPr>
                <w:bCs/>
                <w:color w:val="000000"/>
                <w:spacing w:val="-3"/>
                <w:sz w:val="22"/>
                <w:szCs w:val="22"/>
              </w:rPr>
            </w:pPr>
            <w:r w:rsidRPr="00AF4B92">
              <w:rPr>
                <w:bCs/>
                <w:color w:val="000000"/>
                <w:spacing w:val="-3"/>
                <w:sz w:val="22"/>
                <w:szCs w:val="22"/>
              </w:rPr>
              <w:t>Economic Calculations in Spreadsheets   (2 CP)</w:t>
            </w:r>
          </w:p>
          <w:p w:rsidR="007403D7" w:rsidRPr="00AF4B92" w:rsidRDefault="007403D7" w:rsidP="00AF4B92">
            <w:pPr>
              <w:tabs>
                <w:tab w:val="left" w:pos="288"/>
              </w:tabs>
              <w:rPr>
                <w:bCs/>
                <w:color w:val="000000"/>
                <w:spacing w:val="-3"/>
                <w:sz w:val="22"/>
                <w:szCs w:val="22"/>
              </w:rPr>
            </w:pPr>
            <w:r w:rsidRPr="00AF4B92">
              <w:rPr>
                <w:bCs/>
                <w:color w:val="000000"/>
                <w:spacing w:val="-3"/>
                <w:sz w:val="22"/>
                <w:szCs w:val="22"/>
              </w:rPr>
              <w:t>Informatics (3CP)</w:t>
            </w:r>
          </w:p>
          <w:p w:rsidR="007403D7" w:rsidRPr="00AF4B92" w:rsidRDefault="007403D7" w:rsidP="00AF4B92">
            <w:pPr>
              <w:tabs>
                <w:tab w:val="left" w:pos="288"/>
              </w:tabs>
              <w:rPr>
                <w:bCs/>
                <w:color w:val="000000"/>
                <w:spacing w:val="-3"/>
                <w:sz w:val="22"/>
                <w:szCs w:val="22"/>
              </w:rPr>
            </w:pPr>
            <w:r w:rsidRPr="00AF4B92">
              <w:rPr>
                <w:bCs/>
                <w:color w:val="000000"/>
                <w:spacing w:val="-3"/>
                <w:sz w:val="22"/>
                <w:szCs w:val="22"/>
              </w:rPr>
              <w:t>Informatics  and  Programming Language (3CP)</w:t>
            </w:r>
          </w:p>
        </w:tc>
      </w:tr>
      <w:tr w:rsidR="007403D7" w:rsidRPr="00AF4B92" w:rsidTr="007403D7">
        <w:trPr>
          <w:cantSplit/>
        </w:trPr>
        <w:tc>
          <w:tcPr>
            <w:tcW w:w="2983" w:type="dxa"/>
            <w:tcBorders>
              <w:right w:val="single" w:sz="4" w:space="0" w:color="auto"/>
            </w:tcBorders>
          </w:tcPr>
          <w:p w:rsidR="007403D7" w:rsidRPr="00AF4B92" w:rsidRDefault="007403D7" w:rsidP="00AF4B92">
            <w:pPr>
              <w:jc w:val="right"/>
              <w:textAlignment w:val="top"/>
              <w:rPr>
                <w:color w:val="777777"/>
                <w:sz w:val="22"/>
                <w:szCs w:val="22"/>
              </w:rPr>
            </w:pPr>
            <w:r w:rsidRPr="00AF4B92">
              <w:rPr>
                <w:rStyle w:val="hps"/>
                <w:color w:val="222222"/>
                <w:sz w:val="22"/>
                <w:szCs w:val="22"/>
              </w:rPr>
              <w:lastRenderedPageBreak/>
              <w:t>Developed</w:t>
            </w:r>
            <w:r w:rsidRPr="00AF4B92">
              <w:rPr>
                <w:color w:val="222222"/>
                <w:sz w:val="22"/>
                <w:szCs w:val="22"/>
              </w:rPr>
              <w:t xml:space="preserve"> </w:t>
            </w:r>
            <w:r w:rsidRPr="00AF4B92">
              <w:rPr>
                <w:rStyle w:val="hps"/>
                <w:color w:val="222222"/>
                <w:sz w:val="22"/>
                <w:szCs w:val="22"/>
              </w:rPr>
              <w:t>courses</w:t>
            </w:r>
            <w:r w:rsidRPr="00AF4B92">
              <w:rPr>
                <w:color w:val="222222"/>
                <w:sz w:val="22"/>
                <w:szCs w:val="22"/>
              </w:rPr>
              <w:t xml:space="preserve"> </w:t>
            </w:r>
            <w:r w:rsidRPr="00AF4B92">
              <w:rPr>
                <w:rStyle w:val="hps"/>
                <w:color w:val="222222"/>
                <w:sz w:val="22"/>
                <w:szCs w:val="22"/>
              </w:rPr>
              <w:t>(indicate if it is</w:t>
            </w:r>
            <w:r w:rsidRPr="00AF4B92">
              <w:rPr>
                <w:color w:val="222222"/>
                <w:sz w:val="22"/>
                <w:szCs w:val="22"/>
              </w:rPr>
              <w:t xml:space="preserve"> </w:t>
            </w:r>
            <w:r w:rsidRPr="00AF4B92">
              <w:rPr>
                <w:rStyle w:val="hps"/>
                <w:color w:val="222222"/>
                <w:sz w:val="22"/>
                <w:szCs w:val="22"/>
              </w:rPr>
              <w:t>implemented in</w:t>
            </w:r>
            <w:r w:rsidRPr="00AF4B92">
              <w:rPr>
                <w:color w:val="222222"/>
                <w:sz w:val="22"/>
                <w:szCs w:val="22"/>
              </w:rPr>
              <w:t xml:space="preserve"> </w:t>
            </w:r>
            <w:r w:rsidRPr="00AF4B92">
              <w:rPr>
                <w:rStyle w:val="hps"/>
                <w:color w:val="222222"/>
                <w:sz w:val="22"/>
                <w:szCs w:val="22"/>
              </w:rPr>
              <w:t>the program, in which</w:t>
            </w:r>
            <w:r w:rsidRPr="00AF4B92">
              <w:rPr>
                <w:color w:val="222222"/>
                <w:sz w:val="22"/>
                <w:szCs w:val="22"/>
              </w:rPr>
              <w:t>)</w:t>
            </w:r>
          </w:p>
          <w:p w:rsidR="007403D7" w:rsidRPr="00AF4B92" w:rsidRDefault="007403D7" w:rsidP="00AF4B92">
            <w:pPr>
              <w:shd w:val="clear" w:color="auto" w:fill="FFFFFF"/>
              <w:jc w:val="right"/>
              <w:rPr>
                <w:sz w:val="22"/>
                <w:szCs w:val="22"/>
              </w:rPr>
            </w:pPr>
          </w:p>
        </w:tc>
        <w:tc>
          <w:tcPr>
            <w:tcW w:w="6354" w:type="dxa"/>
            <w:gridSpan w:val="9"/>
            <w:tcBorders>
              <w:left w:val="single" w:sz="4" w:space="0" w:color="auto"/>
            </w:tcBorders>
          </w:tcPr>
          <w:p w:rsidR="007403D7" w:rsidRPr="00AF4B92" w:rsidRDefault="007403D7" w:rsidP="00AF4B92">
            <w:pPr>
              <w:tabs>
                <w:tab w:val="left" w:pos="288"/>
              </w:tabs>
              <w:rPr>
                <w:sz w:val="22"/>
                <w:szCs w:val="22"/>
              </w:rPr>
            </w:pPr>
            <w:r w:rsidRPr="00AF4B92">
              <w:rPr>
                <w:bCs/>
                <w:color w:val="000000"/>
                <w:spacing w:val="-3"/>
                <w:sz w:val="22"/>
                <w:szCs w:val="22"/>
              </w:rPr>
              <w:t xml:space="preserve">ETA: Computer Science -  for study </w:t>
            </w:r>
            <w:r w:rsidRPr="00AF4B92">
              <w:rPr>
                <w:sz w:val="22"/>
                <w:szCs w:val="22"/>
              </w:rPr>
              <w:t>programs  “ Business Administration”,  “Tourism Management ” and “Jurisprudence”</w:t>
            </w:r>
          </w:p>
          <w:p w:rsidR="007403D7" w:rsidRPr="00AF4B92" w:rsidRDefault="007403D7" w:rsidP="00AF4B92">
            <w:pPr>
              <w:tabs>
                <w:tab w:val="left" w:pos="288"/>
              </w:tabs>
              <w:rPr>
                <w:sz w:val="22"/>
                <w:szCs w:val="22"/>
              </w:rPr>
            </w:pPr>
          </w:p>
          <w:p w:rsidR="007403D7" w:rsidRPr="00AF4B92" w:rsidRDefault="007403D7" w:rsidP="00AF4B92">
            <w:pPr>
              <w:tabs>
                <w:tab w:val="left" w:pos="288"/>
              </w:tabs>
              <w:rPr>
                <w:bCs/>
                <w:color w:val="000000"/>
                <w:spacing w:val="-3"/>
                <w:sz w:val="22"/>
                <w:szCs w:val="22"/>
              </w:rPr>
            </w:pPr>
            <w:r w:rsidRPr="00AF4B92">
              <w:rPr>
                <w:bCs/>
                <w:color w:val="000000"/>
                <w:spacing w:val="-3"/>
                <w:sz w:val="22"/>
                <w:szCs w:val="22"/>
              </w:rPr>
              <w:t>ETA: Applications  -  in study program  “Computer Science</w:t>
            </w:r>
            <w:r w:rsidRPr="00AF4B92">
              <w:rPr>
                <w:sz w:val="22"/>
                <w:szCs w:val="22"/>
              </w:rPr>
              <w:t>”</w:t>
            </w:r>
          </w:p>
          <w:p w:rsidR="007403D7" w:rsidRPr="00AF4B92" w:rsidRDefault="007403D7" w:rsidP="00AF4B92">
            <w:pPr>
              <w:tabs>
                <w:tab w:val="left" w:pos="288"/>
              </w:tabs>
              <w:rPr>
                <w:sz w:val="22"/>
                <w:szCs w:val="22"/>
              </w:rPr>
            </w:pPr>
            <w:r w:rsidRPr="00AF4B92">
              <w:rPr>
                <w:sz w:val="22"/>
                <w:szCs w:val="22"/>
              </w:rPr>
              <w:t>Latvia Business College</w:t>
            </w:r>
            <w:r w:rsidRPr="00AF4B92">
              <w:rPr>
                <w:bCs/>
                <w:color w:val="000000"/>
                <w:spacing w:val="-3"/>
                <w:sz w:val="22"/>
                <w:szCs w:val="22"/>
              </w:rPr>
              <w:t xml:space="preserve">: Computer Science in  study program  </w:t>
            </w:r>
            <w:r w:rsidRPr="00AF4B92">
              <w:rPr>
                <w:sz w:val="22"/>
                <w:szCs w:val="22"/>
              </w:rPr>
              <w:t>“Business Activities”</w:t>
            </w:r>
          </w:p>
        </w:tc>
      </w:tr>
      <w:tr w:rsidR="007403D7" w:rsidRPr="00AF4B92" w:rsidTr="007403D7">
        <w:trPr>
          <w:cantSplit/>
        </w:trPr>
        <w:tc>
          <w:tcPr>
            <w:tcW w:w="2983" w:type="dxa"/>
            <w:tcBorders>
              <w:right w:val="single" w:sz="4" w:space="0" w:color="auto"/>
            </w:tcBorders>
          </w:tcPr>
          <w:p w:rsidR="007403D7" w:rsidRPr="00AF4B92" w:rsidRDefault="007403D7" w:rsidP="00AF4B92">
            <w:pPr>
              <w:jc w:val="right"/>
              <w:textAlignment w:val="top"/>
              <w:rPr>
                <w:color w:val="000000"/>
                <w:spacing w:val="1"/>
                <w:sz w:val="22"/>
                <w:szCs w:val="22"/>
              </w:rPr>
            </w:pPr>
            <w:r w:rsidRPr="00AF4B92">
              <w:rPr>
                <w:b/>
                <w:color w:val="000000"/>
                <w:spacing w:val="1"/>
                <w:sz w:val="22"/>
                <w:szCs w:val="22"/>
              </w:rPr>
              <w:t xml:space="preserve">  </w:t>
            </w:r>
            <w:r w:rsidRPr="00AF4B92">
              <w:rPr>
                <w:rStyle w:val="hps"/>
                <w:b/>
                <w:color w:val="222222"/>
                <w:sz w:val="22"/>
                <w:szCs w:val="22"/>
              </w:rPr>
              <w:t>Advised</w:t>
            </w:r>
            <w:r w:rsidRPr="00AF4B92">
              <w:rPr>
                <w:rStyle w:val="shorttext"/>
                <w:b/>
                <w:color w:val="222222"/>
                <w:sz w:val="22"/>
                <w:szCs w:val="22"/>
              </w:rPr>
              <w:t xml:space="preserve"> </w:t>
            </w:r>
            <w:r w:rsidRPr="00AF4B92">
              <w:rPr>
                <w:rStyle w:val="hps"/>
                <w:b/>
                <w:color w:val="222222"/>
                <w:sz w:val="22"/>
                <w:szCs w:val="22"/>
              </w:rPr>
              <w:t>Bachelor’s</w:t>
            </w:r>
            <w:r w:rsidRPr="00AF4B92">
              <w:rPr>
                <w:rStyle w:val="shorttext"/>
                <w:b/>
                <w:color w:val="222222"/>
                <w:sz w:val="22"/>
                <w:szCs w:val="22"/>
              </w:rPr>
              <w:t xml:space="preserve"> </w:t>
            </w:r>
            <w:r w:rsidRPr="00AF4B92">
              <w:rPr>
                <w:rStyle w:val="hps"/>
                <w:b/>
                <w:color w:val="222222"/>
                <w:sz w:val="22"/>
                <w:szCs w:val="22"/>
              </w:rPr>
              <w:t>and Qualification</w:t>
            </w:r>
            <w:r w:rsidRPr="00AF4B92">
              <w:rPr>
                <w:rStyle w:val="shorttext"/>
                <w:b/>
                <w:color w:val="222222"/>
                <w:sz w:val="22"/>
                <w:szCs w:val="22"/>
              </w:rPr>
              <w:t xml:space="preserve"> Papers</w:t>
            </w:r>
          </w:p>
        </w:tc>
        <w:tc>
          <w:tcPr>
            <w:tcW w:w="6354" w:type="dxa"/>
            <w:gridSpan w:val="9"/>
            <w:tcBorders>
              <w:left w:val="single" w:sz="4" w:space="0" w:color="auto"/>
            </w:tcBorders>
          </w:tcPr>
          <w:p w:rsidR="007403D7" w:rsidRPr="00AF4B92" w:rsidRDefault="007403D7" w:rsidP="00AF4B92">
            <w:pPr>
              <w:tabs>
                <w:tab w:val="left" w:pos="288"/>
              </w:tabs>
              <w:rPr>
                <w:sz w:val="22"/>
                <w:szCs w:val="22"/>
              </w:rPr>
            </w:pPr>
            <w:r w:rsidRPr="00AF4B92">
              <w:rPr>
                <w:bCs/>
                <w:color w:val="000000"/>
                <w:spacing w:val="-3"/>
                <w:sz w:val="22"/>
                <w:szCs w:val="22"/>
              </w:rPr>
              <w:t>more than 35.</w:t>
            </w:r>
          </w:p>
        </w:tc>
      </w:tr>
      <w:tr w:rsidR="007403D7" w:rsidRPr="00AF4B92" w:rsidTr="007403D7">
        <w:tc>
          <w:tcPr>
            <w:tcW w:w="2983" w:type="dxa"/>
            <w:tcBorders>
              <w:top w:val="single" w:sz="4" w:space="0" w:color="auto"/>
              <w:right w:val="single" w:sz="4" w:space="0" w:color="auto"/>
            </w:tcBorders>
          </w:tcPr>
          <w:p w:rsidR="007403D7" w:rsidRPr="00AF4B92" w:rsidRDefault="007403D7" w:rsidP="00AF4B92">
            <w:pPr>
              <w:jc w:val="right"/>
              <w:textAlignment w:val="top"/>
              <w:rPr>
                <w:b/>
                <w:color w:val="777777"/>
                <w:sz w:val="22"/>
                <w:szCs w:val="22"/>
              </w:rPr>
            </w:pPr>
            <w:r w:rsidRPr="00AF4B92">
              <w:rPr>
                <w:rStyle w:val="hps"/>
                <w:b/>
                <w:color w:val="222222"/>
                <w:sz w:val="22"/>
                <w:szCs w:val="22"/>
              </w:rPr>
              <w:t>Participation with</w:t>
            </w:r>
            <w:r w:rsidRPr="00AF4B92">
              <w:rPr>
                <w:b/>
                <w:color w:val="222222"/>
                <w:sz w:val="22"/>
                <w:szCs w:val="22"/>
              </w:rPr>
              <w:t xml:space="preserve"> </w:t>
            </w:r>
            <w:r w:rsidRPr="00AF4B92">
              <w:rPr>
                <w:rStyle w:val="hps"/>
                <w:b/>
                <w:color w:val="222222"/>
                <w:sz w:val="22"/>
                <w:szCs w:val="22"/>
              </w:rPr>
              <w:t>a report</w:t>
            </w:r>
            <w:r w:rsidRPr="00AF4B92">
              <w:rPr>
                <w:b/>
                <w:color w:val="222222"/>
                <w:sz w:val="22"/>
                <w:szCs w:val="22"/>
              </w:rPr>
              <w:t xml:space="preserve"> </w:t>
            </w:r>
            <w:r w:rsidRPr="00AF4B92">
              <w:rPr>
                <w:rStyle w:val="hps"/>
                <w:b/>
                <w:color w:val="222222"/>
                <w:sz w:val="22"/>
                <w:szCs w:val="22"/>
              </w:rPr>
              <w:t>(</w:t>
            </w:r>
            <w:r w:rsidRPr="00AF4B92">
              <w:rPr>
                <w:b/>
                <w:color w:val="222222"/>
                <w:sz w:val="22"/>
                <w:szCs w:val="22"/>
              </w:rPr>
              <w:t xml:space="preserve">of any kind) </w:t>
            </w:r>
            <w:r w:rsidRPr="00AF4B92">
              <w:rPr>
                <w:rStyle w:val="hps"/>
                <w:b/>
                <w:color w:val="222222"/>
                <w:sz w:val="22"/>
                <w:szCs w:val="22"/>
              </w:rPr>
              <w:t>in international scientific conferences</w:t>
            </w:r>
            <w:r w:rsidRPr="00AF4B92">
              <w:rPr>
                <w:b/>
                <w:color w:val="222222"/>
                <w:sz w:val="22"/>
                <w:szCs w:val="22"/>
              </w:rPr>
              <w:t xml:space="preserve"> </w:t>
            </w:r>
            <w:r w:rsidRPr="00AF4B92">
              <w:rPr>
                <w:rStyle w:val="hps"/>
                <w:b/>
                <w:color w:val="222222"/>
                <w:sz w:val="22"/>
                <w:szCs w:val="22"/>
              </w:rPr>
              <w:t>and congresses</w:t>
            </w:r>
          </w:p>
          <w:p w:rsidR="007403D7" w:rsidRPr="00AF4B92" w:rsidRDefault="007403D7" w:rsidP="00AF4B92">
            <w:pPr>
              <w:pStyle w:val="CVHeading2-FirstLine"/>
              <w:spacing w:before="0"/>
              <w:ind w:left="0" w:right="0"/>
              <w:rPr>
                <w:rFonts w:cs="Times New Roman"/>
                <w:b/>
                <w:szCs w:val="22"/>
              </w:rPr>
            </w:pPr>
          </w:p>
        </w:tc>
        <w:tc>
          <w:tcPr>
            <w:tcW w:w="6354" w:type="dxa"/>
            <w:gridSpan w:val="9"/>
            <w:tcBorders>
              <w:top w:val="single" w:sz="4" w:space="0" w:color="auto"/>
              <w:left w:val="single" w:sz="4" w:space="0" w:color="auto"/>
            </w:tcBorders>
          </w:tcPr>
          <w:p w:rsidR="007403D7" w:rsidRPr="00AF4B92" w:rsidRDefault="007403D7" w:rsidP="00A43F4B">
            <w:pPr>
              <w:pStyle w:val="CVNormal"/>
              <w:widowControl/>
              <w:numPr>
                <w:ilvl w:val="0"/>
                <w:numId w:val="99"/>
              </w:numPr>
              <w:tabs>
                <w:tab w:val="clear" w:pos="885"/>
              </w:tabs>
              <w:ind w:left="292" w:right="0" w:hanging="292"/>
              <w:rPr>
                <w:rFonts w:cs="Times New Roman"/>
                <w:sz w:val="22"/>
                <w:szCs w:val="22"/>
              </w:rPr>
            </w:pPr>
            <w:r w:rsidRPr="00AF4B92">
              <w:rPr>
                <w:rFonts w:cs="Times New Roman"/>
                <w:sz w:val="22"/>
                <w:szCs w:val="22"/>
              </w:rPr>
              <w:t>T</w:t>
            </w:r>
            <w:r w:rsidRPr="00AF4B92">
              <w:rPr>
                <w:rStyle w:val="hps"/>
                <w:rFonts w:cs="Times New Roman"/>
                <w:color w:val="222222"/>
                <w:sz w:val="22"/>
                <w:szCs w:val="22"/>
              </w:rPr>
              <w:t>heoretical Aspects of  Customer Satisfaction</w:t>
            </w:r>
            <w:r w:rsidRPr="00AF4B92">
              <w:rPr>
                <w:rFonts w:cs="Times New Roman"/>
                <w:color w:val="222222"/>
                <w:sz w:val="22"/>
                <w:szCs w:val="22"/>
              </w:rPr>
              <w:t xml:space="preserve"> R</w:t>
            </w:r>
            <w:r w:rsidRPr="00AF4B92">
              <w:rPr>
                <w:rStyle w:val="hps"/>
                <w:rFonts w:cs="Times New Roman"/>
                <w:color w:val="222222"/>
                <w:sz w:val="22"/>
                <w:szCs w:val="22"/>
              </w:rPr>
              <w:t xml:space="preserve">esearch </w:t>
            </w:r>
            <w:r w:rsidRPr="00AF4B92">
              <w:rPr>
                <w:rFonts w:cs="Times New Roman"/>
                <w:sz w:val="22"/>
                <w:szCs w:val="22"/>
              </w:rPr>
              <w:t xml:space="preserve"> S.Vāne, E.Liepa. Scientific  practical conferences </w:t>
            </w:r>
            <w:r w:rsidRPr="00AF4B92">
              <w:rPr>
                <w:rStyle w:val="hps"/>
                <w:rFonts w:cs="Times New Roman"/>
                <w:color w:val="222222"/>
                <w:sz w:val="22"/>
                <w:szCs w:val="22"/>
              </w:rPr>
              <w:t>"E</w:t>
            </w:r>
            <w:r w:rsidRPr="00AF4B92">
              <w:rPr>
                <w:rFonts w:cs="Times New Roman"/>
                <w:color w:val="222222"/>
                <w:sz w:val="22"/>
                <w:szCs w:val="22"/>
              </w:rPr>
              <w:t xml:space="preserve">conomic, Legal </w:t>
            </w:r>
            <w:r w:rsidRPr="00AF4B92">
              <w:rPr>
                <w:rStyle w:val="hps"/>
                <w:rFonts w:cs="Times New Roman"/>
                <w:color w:val="222222"/>
                <w:sz w:val="22"/>
                <w:szCs w:val="22"/>
              </w:rPr>
              <w:t>and Technological Aspects of Business</w:t>
            </w:r>
            <w:r w:rsidRPr="00AF4B92">
              <w:rPr>
                <w:rFonts w:cs="Times New Roman"/>
                <w:sz w:val="22"/>
                <w:szCs w:val="22"/>
              </w:rPr>
              <w:t>” symposium. Riga: Latvia Business College, Higher School  EIHSEBA, 2012</w:t>
            </w:r>
          </w:p>
          <w:p w:rsidR="007403D7" w:rsidRPr="00AF4B92" w:rsidRDefault="007403D7" w:rsidP="00A43F4B">
            <w:pPr>
              <w:pStyle w:val="CVNormal"/>
              <w:widowControl/>
              <w:numPr>
                <w:ilvl w:val="0"/>
                <w:numId w:val="99"/>
              </w:numPr>
              <w:tabs>
                <w:tab w:val="clear" w:pos="885"/>
              </w:tabs>
              <w:ind w:left="292" w:right="0" w:hanging="292"/>
              <w:rPr>
                <w:rFonts w:cs="Times New Roman"/>
                <w:sz w:val="22"/>
                <w:szCs w:val="22"/>
              </w:rPr>
            </w:pPr>
            <w:r w:rsidRPr="00AF4B92">
              <w:rPr>
                <w:rFonts w:cs="Times New Roman"/>
                <w:sz w:val="22"/>
                <w:szCs w:val="22"/>
              </w:rPr>
              <w:t>Analysis of deceased cases out of hospitals without medical aid. S. Vāne, R.Kleina, A.Šmits Published and report  3rd International interdisciplinary scientific conference „Society. Health. Welfare”. Abstracts. November 11-12, 2010.</w:t>
            </w:r>
          </w:p>
        </w:tc>
      </w:tr>
    </w:tbl>
    <w:p w:rsidR="00693201" w:rsidRPr="00AF4B92" w:rsidRDefault="00693201" w:rsidP="00AF4B92">
      <w:pPr>
        <w:rPr>
          <w:b/>
          <w:sz w:val="22"/>
          <w:szCs w:val="22"/>
          <w:lang w:val="en-GB"/>
        </w:rPr>
      </w:pPr>
    </w:p>
    <w:p w:rsidR="007403D7" w:rsidRPr="00AF4B92" w:rsidRDefault="007403D7" w:rsidP="00AF4B92">
      <w:pPr>
        <w:rPr>
          <w:b/>
          <w:sz w:val="22"/>
          <w:szCs w:val="22"/>
          <w:lang w:val="en-GB"/>
        </w:rPr>
      </w:pPr>
    </w:p>
    <w:p w:rsidR="007403D7" w:rsidRPr="00AF4B92" w:rsidRDefault="007403D7" w:rsidP="00AF4B92">
      <w:pPr>
        <w:ind w:right="6237"/>
        <w:jc w:val="center"/>
        <w:rPr>
          <w:sz w:val="22"/>
          <w:szCs w:val="22"/>
        </w:rPr>
      </w:pPr>
      <w:r w:rsidRPr="00AF4B92">
        <w:rPr>
          <w:sz w:val="22"/>
          <w:szCs w:val="22"/>
        </w:rPr>
        <w:t>10.06.2015.</w:t>
      </w:r>
      <w:r w:rsidRPr="00AF4B92">
        <w:rPr>
          <w:sz w:val="22"/>
          <w:szCs w:val="22"/>
        </w:rPr>
        <w:br w:type="page"/>
      </w:r>
    </w:p>
    <w:p w:rsidR="00D455A1" w:rsidRPr="00AF4B92" w:rsidRDefault="00D455A1" w:rsidP="00AF4B92">
      <w:pPr>
        <w:jc w:val="center"/>
        <w:rPr>
          <w:b/>
          <w:sz w:val="22"/>
          <w:szCs w:val="22"/>
          <w:lang w:val="en-GB"/>
        </w:rPr>
      </w:pPr>
      <w:r w:rsidRPr="00AF4B92">
        <w:rPr>
          <w:b/>
          <w:sz w:val="22"/>
          <w:szCs w:val="22"/>
          <w:lang w:val="en-GB"/>
        </w:rPr>
        <w:lastRenderedPageBreak/>
        <w:t>Curriculum Vitae</w:t>
      </w:r>
    </w:p>
    <w:p w:rsidR="00D455A1" w:rsidRPr="00AF4B92" w:rsidRDefault="00D455A1" w:rsidP="00AF4B92">
      <w:pPr>
        <w:tabs>
          <w:tab w:val="left" w:pos="567"/>
        </w:tabs>
        <w:jc w:val="center"/>
        <w:rPr>
          <w:i/>
          <w:sz w:val="22"/>
          <w:szCs w:val="22"/>
          <w:lang w:val="en-GB"/>
        </w:rPr>
      </w:pPr>
      <w:r w:rsidRPr="00AF4B92">
        <w:rPr>
          <w:i/>
          <w:sz w:val="22"/>
          <w:szCs w:val="22"/>
          <w:lang w:val="en-GB"/>
        </w:rPr>
        <w:t>Dr. psych., Mg.math. Mārtiņš Veide</w:t>
      </w:r>
    </w:p>
    <w:p w:rsidR="00D455A1" w:rsidRPr="00AF4B92" w:rsidRDefault="00D455A1" w:rsidP="00AF4B92">
      <w:pPr>
        <w:rPr>
          <w:b/>
          <w:i/>
          <w:sz w:val="22"/>
          <w:szCs w:val="22"/>
          <w:lang w:val="en-GB"/>
        </w:rPr>
      </w:pPr>
      <w:r w:rsidRPr="00AF4B92">
        <w:rPr>
          <w:b/>
          <w:i/>
          <w:sz w:val="22"/>
          <w:szCs w:val="22"/>
          <w:lang w:val="en-GB"/>
        </w:rPr>
        <w:t>DATE OF BIRTH</w:t>
      </w:r>
    </w:p>
    <w:p w:rsidR="00D455A1" w:rsidRPr="00AF4B92" w:rsidRDefault="00D455A1" w:rsidP="00AF4B92">
      <w:pPr>
        <w:tabs>
          <w:tab w:val="left" w:pos="567"/>
        </w:tabs>
        <w:ind w:left="709" w:hanging="709"/>
        <w:rPr>
          <w:sz w:val="22"/>
          <w:szCs w:val="22"/>
          <w:lang w:val="en-GB" w:eastAsia="ko-KR"/>
        </w:rPr>
      </w:pPr>
      <w:r w:rsidRPr="00AF4B92">
        <w:rPr>
          <w:sz w:val="22"/>
          <w:szCs w:val="22"/>
          <w:lang w:val="en-GB"/>
        </w:rPr>
        <w:t>12.12.1971.</w:t>
      </w:r>
    </w:p>
    <w:p w:rsidR="00D455A1" w:rsidRPr="00AF4B92" w:rsidRDefault="00D455A1" w:rsidP="00AF4B92">
      <w:pPr>
        <w:rPr>
          <w:b/>
          <w:i/>
          <w:sz w:val="22"/>
          <w:szCs w:val="22"/>
          <w:lang w:val="en-GB"/>
        </w:rPr>
      </w:pPr>
      <w:r w:rsidRPr="00AF4B92">
        <w:rPr>
          <w:b/>
          <w:i/>
          <w:sz w:val="22"/>
          <w:szCs w:val="22"/>
          <w:lang w:val="en-GB"/>
        </w:rPr>
        <w:t>EDUCATION</w:t>
      </w:r>
    </w:p>
    <w:p w:rsidR="00D455A1" w:rsidRPr="00AF4B92" w:rsidRDefault="00D455A1" w:rsidP="00AF4B92">
      <w:pPr>
        <w:tabs>
          <w:tab w:val="left" w:pos="567"/>
        </w:tabs>
        <w:ind w:left="709" w:hanging="709"/>
        <w:rPr>
          <w:sz w:val="22"/>
          <w:szCs w:val="22"/>
          <w:lang w:val="en-GB"/>
        </w:rPr>
      </w:pPr>
      <w:r w:rsidRPr="00AF4B92">
        <w:rPr>
          <w:sz w:val="22"/>
          <w:szCs w:val="22"/>
          <w:lang w:val="en-GB"/>
        </w:rPr>
        <w:t>1998  Dr. psych.,    Inst. of psychology and pedagogy, University of Latvia</w:t>
      </w:r>
    </w:p>
    <w:p w:rsidR="00D455A1" w:rsidRPr="00AF4B92" w:rsidRDefault="00D455A1" w:rsidP="00AF4B92">
      <w:pPr>
        <w:tabs>
          <w:tab w:val="left" w:pos="567"/>
        </w:tabs>
        <w:ind w:left="709" w:hanging="709"/>
        <w:rPr>
          <w:sz w:val="22"/>
          <w:szCs w:val="22"/>
          <w:lang w:val="en-GB"/>
        </w:rPr>
      </w:pPr>
      <w:r w:rsidRPr="00AF4B92">
        <w:rPr>
          <w:sz w:val="22"/>
          <w:szCs w:val="22"/>
          <w:lang w:val="en-GB"/>
        </w:rPr>
        <w:t>1994  Mg. math,     Faculty of physics and mathematics, University of Latvia</w:t>
      </w:r>
    </w:p>
    <w:p w:rsidR="00D455A1" w:rsidRPr="00AF4B92" w:rsidRDefault="00D455A1" w:rsidP="00AF4B92">
      <w:pPr>
        <w:tabs>
          <w:tab w:val="left" w:pos="567"/>
        </w:tabs>
        <w:ind w:left="709" w:hanging="709"/>
        <w:rPr>
          <w:sz w:val="22"/>
          <w:szCs w:val="22"/>
          <w:lang w:val="en-GB"/>
        </w:rPr>
      </w:pPr>
      <w:r w:rsidRPr="00AF4B92">
        <w:rPr>
          <w:sz w:val="22"/>
          <w:szCs w:val="22"/>
          <w:lang w:val="en-GB"/>
        </w:rPr>
        <w:t>1989  Secondary school #1, Riga</w:t>
      </w:r>
    </w:p>
    <w:p w:rsidR="00D455A1" w:rsidRPr="00AF4B92" w:rsidRDefault="00D455A1" w:rsidP="00AF4B92">
      <w:pPr>
        <w:rPr>
          <w:b/>
          <w:i/>
          <w:sz w:val="22"/>
          <w:szCs w:val="22"/>
          <w:lang w:val="en-GB"/>
        </w:rPr>
      </w:pPr>
      <w:r w:rsidRPr="00AF4B92">
        <w:rPr>
          <w:b/>
          <w:i/>
          <w:sz w:val="22"/>
          <w:szCs w:val="22"/>
          <w:lang w:val="en-GB"/>
        </w:rPr>
        <w:t>EMPLOYMENT</w:t>
      </w:r>
    </w:p>
    <w:p w:rsidR="00D455A1" w:rsidRPr="00AF4B92" w:rsidRDefault="00D455A1" w:rsidP="00AF4B92">
      <w:pPr>
        <w:tabs>
          <w:tab w:val="left" w:pos="567"/>
        </w:tabs>
        <w:ind w:left="709" w:hanging="709"/>
        <w:rPr>
          <w:sz w:val="22"/>
          <w:szCs w:val="22"/>
          <w:lang w:val="en-GB"/>
        </w:rPr>
      </w:pPr>
      <w:r w:rsidRPr="00AF4B92">
        <w:rPr>
          <w:sz w:val="22"/>
          <w:szCs w:val="22"/>
          <w:lang w:val="en-GB"/>
        </w:rPr>
        <w:t xml:space="preserve"> 2002 - present     University of Latvia</w:t>
      </w:r>
    </w:p>
    <w:p w:rsidR="00D455A1" w:rsidRPr="00AF4B92" w:rsidRDefault="00D455A1" w:rsidP="00AF4B92">
      <w:pPr>
        <w:tabs>
          <w:tab w:val="left" w:pos="567"/>
        </w:tabs>
        <w:ind w:left="709" w:hanging="709"/>
        <w:rPr>
          <w:sz w:val="22"/>
          <w:szCs w:val="22"/>
          <w:lang w:val="en-GB"/>
        </w:rPr>
      </w:pPr>
      <w:r w:rsidRPr="00AF4B92">
        <w:rPr>
          <w:sz w:val="22"/>
          <w:szCs w:val="22"/>
          <w:lang w:val="en-GB"/>
        </w:rPr>
        <w:t xml:space="preserve"> 2012 - present      LBK College</w:t>
      </w:r>
    </w:p>
    <w:p w:rsidR="00D455A1" w:rsidRPr="00AF4B92" w:rsidRDefault="00D455A1" w:rsidP="00AF4B92">
      <w:pPr>
        <w:tabs>
          <w:tab w:val="left" w:pos="567"/>
        </w:tabs>
        <w:ind w:left="709" w:hanging="709"/>
        <w:rPr>
          <w:sz w:val="22"/>
          <w:szCs w:val="22"/>
          <w:lang w:val="en-GB"/>
        </w:rPr>
      </w:pPr>
      <w:r w:rsidRPr="00AF4B92">
        <w:rPr>
          <w:sz w:val="22"/>
          <w:szCs w:val="22"/>
          <w:lang w:val="en-GB"/>
        </w:rPr>
        <w:t xml:space="preserve"> 2008 - 2011         Riga International School of Economics and Business Administration</w:t>
      </w:r>
    </w:p>
    <w:p w:rsidR="00D455A1" w:rsidRPr="00AF4B92" w:rsidRDefault="00D455A1" w:rsidP="00AF4B92">
      <w:pPr>
        <w:tabs>
          <w:tab w:val="left" w:pos="567"/>
        </w:tabs>
        <w:ind w:left="709" w:hanging="709"/>
        <w:rPr>
          <w:sz w:val="22"/>
          <w:szCs w:val="22"/>
          <w:lang w:val="en-GB"/>
        </w:rPr>
      </w:pPr>
      <w:r w:rsidRPr="00AF4B92">
        <w:rPr>
          <w:sz w:val="22"/>
          <w:szCs w:val="22"/>
          <w:lang w:val="en-GB"/>
        </w:rPr>
        <w:t xml:space="preserve"> 2002 - 2008          International Higher School of Practical Psychology</w:t>
      </w:r>
    </w:p>
    <w:p w:rsidR="00D455A1" w:rsidRPr="00AF4B92" w:rsidRDefault="00D455A1" w:rsidP="00AF4B92">
      <w:pPr>
        <w:tabs>
          <w:tab w:val="left" w:pos="567"/>
        </w:tabs>
        <w:ind w:left="709" w:hanging="709"/>
        <w:rPr>
          <w:sz w:val="22"/>
          <w:szCs w:val="22"/>
          <w:lang w:val="en-GB"/>
        </w:rPr>
      </w:pPr>
      <w:r w:rsidRPr="00AF4B92">
        <w:rPr>
          <w:sz w:val="22"/>
          <w:szCs w:val="22"/>
          <w:lang w:val="en-GB"/>
        </w:rPr>
        <w:t xml:space="preserve"> 1998 - 2002          Media agency VIA Media Latvia</w:t>
      </w:r>
    </w:p>
    <w:p w:rsidR="00D455A1" w:rsidRPr="00AF4B92" w:rsidRDefault="00D455A1" w:rsidP="00AF4B92">
      <w:pPr>
        <w:tabs>
          <w:tab w:val="left" w:pos="567"/>
        </w:tabs>
        <w:ind w:left="709" w:hanging="709"/>
        <w:rPr>
          <w:sz w:val="22"/>
          <w:szCs w:val="22"/>
          <w:lang w:val="en-GB"/>
        </w:rPr>
      </w:pPr>
      <w:r w:rsidRPr="00AF4B92">
        <w:rPr>
          <w:sz w:val="22"/>
          <w:szCs w:val="22"/>
          <w:lang w:val="en-GB"/>
        </w:rPr>
        <w:t xml:space="preserve"> 1996 - 1997          Secondary school #2, Riga</w:t>
      </w:r>
    </w:p>
    <w:p w:rsidR="00D455A1" w:rsidRPr="00AF4B92" w:rsidRDefault="00D455A1" w:rsidP="00AF4B92">
      <w:pPr>
        <w:tabs>
          <w:tab w:val="left" w:pos="567"/>
        </w:tabs>
        <w:ind w:left="709" w:hanging="709"/>
        <w:rPr>
          <w:sz w:val="22"/>
          <w:szCs w:val="22"/>
          <w:lang w:val="en-GB"/>
        </w:rPr>
      </w:pPr>
      <w:r w:rsidRPr="00AF4B92">
        <w:rPr>
          <w:sz w:val="22"/>
          <w:szCs w:val="22"/>
          <w:lang w:val="en-GB"/>
        </w:rPr>
        <w:t xml:space="preserve"> 1995 - 1996          Tele Media Latvia</w:t>
      </w:r>
    </w:p>
    <w:p w:rsidR="00D455A1" w:rsidRPr="00AF4B92" w:rsidRDefault="00D455A1" w:rsidP="00AF4B92">
      <w:pPr>
        <w:tabs>
          <w:tab w:val="left" w:pos="567"/>
        </w:tabs>
        <w:ind w:left="709" w:hanging="709"/>
        <w:rPr>
          <w:sz w:val="22"/>
          <w:szCs w:val="22"/>
          <w:lang w:val="en-GB"/>
        </w:rPr>
      </w:pPr>
      <w:r w:rsidRPr="00AF4B92">
        <w:rPr>
          <w:sz w:val="22"/>
          <w:szCs w:val="22"/>
          <w:lang w:val="en-GB"/>
        </w:rPr>
        <w:t xml:space="preserve"> 1994 - 1995          Boarding school Heimschule Schlössli Ins (Switzerland)</w:t>
      </w:r>
    </w:p>
    <w:p w:rsidR="00D455A1" w:rsidRPr="00AF4B92" w:rsidRDefault="00D455A1" w:rsidP="00AF4B92">
      <w:pPr>
        <w:tabs>
          <w:tab w:val="left" w:pos="567"/>
        </w:tabs>
        <w:ind w:left="709" w:hanging="709"/>
        <w:rPr>
          <w:sz w:val="22"/>
          <w:szCs w:val="22"/>
          <w:lang w:val="en-GB"/>
        </w:rPr>
      </w:pPr>
      <w:r w:rsidRPr="00AF4B92">
        <w:rPr>
          <w:sz w:val="22"/>
          <w:szCs w:val="22"/>
          <w:lang w:val="en-GB"/>
        </w:rPr>
        <w:t xml:space="preserve"> 1993 - 1994          Inst. of psychology and pedagogy, University of Latvia</w:t>
      </w:r>
    </w:p>
    <w:p w:rsidR="00D455A1" w:rsidRPr="00AF4B92" w:rsidRDefault="00D455A1" w:rsidP="00AF4B92">
      <w:pPr>
        <w:rPr>
          <w:b/>
          <w:i/>
          <w:sz w:val="22"/>
          <w:szCs w:val="22"/>
          <w:lang w:val="en-GB"/>
        </w:rPr>
      </w:pPr>
      <w:r w:rsidRPr="00AF4B92">
        <w:rPr>
          <w:b/>
          <w:i/>
          <w:sz w:val="22"/>
          <w:szCs w:val="22"/>
          <w:lang w:val="en-GB"/>
        </w:rPr>
        <w:t>LENGTH OF ACADEMIC/SCIENTIFIC SERVICE</w:t>
      </w:r>
    </w:p>
    <w:p w:rsidR="00D455A1" w:rsidRPr="00AF4B92" w:rsidRDefault="00D455A1" w:rsidP="00AF4B92">
      <w:pPr>
        <w:rPr>
          <w:sz w:val="22"/>
          <w:szCs w:val="22"/>
          <w:lang w:val="en-GB"/>
        </w:rPr>
      </w:pPr>
      <w:r w:rsidRPr="00AF4B92">
        <w:rPr>
          <w:sz w:val="22"/>
          <w:szCs w:val="22"/>
          <w:lang w:val="en-GB"/>
        </w:rPr>
        <w:t>17 years</w:t>
      </w:r>
    </w:p>
    <w:p w:rsidR="00D455A1" w:rsidRPr="00AF4B92" w:rsidRDefault="00D455A1" w:rsidP="00AF4B92">
      <w:pPr>
        <w:rPr>
          <w:i/>
          <w:sz w:val="22"/>
          <w:szCs w:val="22"/>
          <w:lang w:val="en-GB"/>
        </w:rPr>
      </w:pPr>
      <w:r w:rsidRPr="00AF4B92">
        <w:rPr>
          <w:b/>
          <w:i/>
          <w:sz w:val="22"/>
          <w:szCs w:val="22"/>
          <w:lang w:val="en-GB"/>
        </w:rPr>
        <w:t>SCIENTIFIC RESEARCH AND PUBLICATIONS (</w:t>
      </w:r>
      <w:r w:rsidRPr="00AF4B92">
        <w:rPr>
          <w:i/>
          <w:sz w:val="22"/>
          <w:szCs w:val="22"/>
          <w:lang w:val="en-GB"/>
        </w:rPr>
        <w:t>FOR PAST 6 YEARS)</w:t>
      </w:r>
    </w:p>
    <w:p w:rsidR="00D455A1" w:rsidRPr="00AF4B92" w:rsidRDefault="00D455A1" w:rsidP="00AF4B92">
      <w:pPr>
        <w:ind w:left="360"/>
        <w:rPr>
          <w:b/>
          <w:sz w:val="22"/>
          <w:szCs w:val="22"/>
          <w:lang w:val="en-GB"/>
        </w:rPr>
      </w:pPr>
      <w:r w:rsidRPr="00AF4B92">
        <w:rPr>
          <w:b/>
          <w:sz w:val="22"/>
          <w:szCs w:val="22"/>
          <w:lang w:val="en-GB"/>
        </w:rPr>
        <w:t>Participant or supervisor of projects, programs</w:t>
      </w:r>
    </w:p>
    <w:p w:rsidR="00D455A1" w:rsidRPr="00AF4B92" w:rsidRDefault="00D455A1" w:rsidP="00AF4B92">
      <w:pPr>
        <w:ind w:left="360"/>
        <w:rPr>
          <w:sz w:val="22"/>
          <w:szCs w:val="22"/>
          <w:lang w:val="en-GB"/>
        </w:rPr>
      </w:pPr>
      <w:r w:rsidRPr="00AF4B92">
        <w:rPr>
          <w:b/>
          <w:sz w:val="22"/>
          <w:szCs w:val="22"/>
          <w:lang w:val="en-GB"/>
        </w:rPr>
        <w:t> </w:t>
      </w:r>
      <w:r w:rsidRPr="00AF4B92">
        <w:rPr>
          <w:rStyle w:val="hps"/>
          <w:sz w:val="22"/>
          <w:szCs w:val="22"/>
          <w:lang w:val="en-GB"/>
        </w:rPr>
        <w:t>participation in the</w:t>
      </w:r>
      <w:r w:rsidRPr="00AF4B92">
        <w:rPr>
          <w:rStyle w:val="shorttext"/>
          <w:sz w:val="22"/>
          <w:szCs w:val="22"/>
          <w:lang w:val="en-GB"/>
        </w:rPr>
        <w:t xml:space="preserve"> </w:t>
      </w:r>
      <w:r w:rsidRPr="00AF4B92">
        <w:rPr>
          <w:rStyle w:val="hps"/>
          <w:sz w:val="22"/>
          <w:szCs w:val="22"/>
          <w:lang w:val="en-GB"/>
        </w:rPr>
        <w:t>OECD</w:t>
      </w:r>
      <w:r w:rsidRPr="00AF4B92">
        <w:rPr>
          <w:rStyle w:val="shorttext"/>
          <w:sz w:val="22"/>
          <w:szCs w:val="22"/>
          <w:lang w:val="en-GB"/>
        </w:rPr>
        <w:t xml:space="preserve"> </w:t>
      </w:r>
      <w:r w:rsidRPr="00AF4B92">
        <w:rPr>
          <w:rStyle w:val="hps"/>
          <w:sz w:val="22"/>
          <w:szCs w:val="22"/>
          <w:lang w:val="en-GB"/>
        </w:rPr>
        <w:t>PISA</w:t>
      </w:r>
      <w:r w:rsidRPr="00AF4B92">
        <w:rPr>
          <w:rStyle w:val="shorttext"/>
          <w:sz w:val="22"/>
          <w:szCs w:val="22"/>
          <w:lang w:val="en-GB"/>
        </w:rPr>
        <w:t xml:space="preserve"> </w:t>
      </w:r>
      <w:r w:rsidRPr="00AF4B92">
        <w:rPr>
          <w:rStyle w:val="hps"/>
          <w:sz w:val="22"/>
          <w:szCs w:val="22"/>
          <w:lang w:val="en-GB"/>
        </w:rPr>
        <w:t>2014</w:t>
      </w:r>
    </w:p>
    <w:p w:rsidR="00D455A1" w:rsidRPr="00AF4B92" w:rsidRDefault="00D455A1" w:rsidP="00AF4B92">
      <w:pPr>
        <w:ind w:left="360"/>
        <w:rPr>
          <w:b/>
          <w:sz w:val="22"/>
          <w:szCs w:val="22"/>
          <w:lang w:val="en-GB"/>
        </w:rPr>
      </w:pPr>
      <w:r w:rsidRPr="00AF4B92">
        <w:rPr>
          <w:b/>
          <w:sz w:val="22"/>
          <w:szCs w:val="22"/>
          <w:lang w:val="en-GB"/>
        </w:rPr>
        <w:t> Publications</w:t>
      </w:r>
    </w:p>
    <w:p w:rsidR="00D455A1" w:rsidRPr="00AF4B92" w:rsidRDefault="00D455A1" w:rsidP="00AF4B92">
      <w:pPr>
        <w:pStyle w:val="BodyText"/>
        <w:spacing w:after="0"/>
        <w:ind w:left="566" w:hanging="425"/>
        <w:rPr>
          <w:sz w:val="22"/>
          <w:szCs w:val="22"/>
          <w:lang w:val="en-GB"/>
        </w:rPr>
      </w:pPr>
      <w:r w:rsidRPr="00AF4B92">
        <w:rPr>
          <w:sz w:val="22"/>
          <w:szCs w:val="22"/>
          <w:lang w:val="en-GB"/>
        </w:rPr>
        <w:t xml:space="preserve">   - The existential meaning of personal experience in the learning process.// Teacher of the 21st century: Quality Education for Quality Teaching, 2014. Newcastle upon Tyne, Cambridge Scoolar Publishing, ISBN (13): 978-1-4438-5612-6 </w:t>
      </w:r>
    </w:p>
    <w:p w:rsidR="00D455A1" w:rsidRPr="00AF4B92" w:rsidRDefault="00D455A1" w:rsidP="00AF4B92">
      <w:pPr>
        <w:pStyle w:val="Default"/>
        <w:rPr>
          <w:rFonts w:ascii="Times New Roman" w:hAnsi="Times New Roman" w:cs="Times New Roman"/>
          <w:sz w:val="22"/>
          <w:szCs w:val="22"/>
          <w:lang w:val="en-GB"/>
        </w:rPr>
      </w:pPr>
      <w:r w:rsidRPr="00AF4B92">
        <w:rPr>
          <w:rFonts w:ascii="Times New Roman" w:hAnsi="Times New Roman" w:cs="Times New Roman"/>
          <w:sz w:val="22"/>
          <w:szCs w:val="22"/>
          <w:lang w:val="en-GB"/>
        </w:rPr>
        <w:t xml:space="preserve">      - The existential aspects of learning in physical education and sport activity.// LASE </w:t>
      </w:r>
      <w:r w:rsidRPr="00AF4B92">
        <w:rPr>
          <w:rFonts w:ascii="Times New Roman" w:hAnsi="Times New Roman" w:cs="Times New Roman"/>
          <w:sz w:val="22"/>
          <w:szCs w:val="22"/>
          <w:lang w:val="en-GB"/>
        </w:rPr>
        <w:br/>
        <w:t xml:space="preserve">         Journal of Sport Science, Vol. 4, (2013) Nr. 2, pp. 110-125.</w:t>
      </w:r>
    </w:p>
    <w:p w:rsidR="00D455A1" w:rsidRPr="00AF4B92" w:rsidRDefault="00D455A1" w:rsidP="00AF4B92">
      <w:pPr>
        <w:ind w:left="360"/>
        <w:rPr>
          <w:b/>
          <w:sz w:val="22"/>
          <w:szCs w:val="22"/>
          <w:lang w:val="en-GB"/>
        </w:rPr>
      </w:pPr>
      <w:r w:rsidRPr="00AF4B92">
        <w:rPr>
          <w:b/>
          <w:sz w:val="22"/>
          <w:szCs w:val="22"/>
          <w:lang w:val="en-GB"/>
        </w:rPr>
        <w:t> Promotion of science</w:t>
      </w:r>
    </w:p>
    <w:p w:rsidR="00D455A1" w:rsidRPr="00AF4B92" w:rsidRDefault="00D455A1" w:rsidP="00AF4B92">
      <w:pPr>
        <w:pStyle w:val="BodyText"/>
        <w:spacing w:after="0"/>
        <w:rPr>
          <w:sz w:val="22"/>
          <w:szCs w:val="22"/>
          <w:lang w:val="en-GB"/>
        </w:rPr>
      </w:pPr>
      <w:r w:rsidRPr="00AF4B92">
        <w:rPr>
          <w:sz w:val="22"/>
          <w:szCs w:val="22"/>
          <w:lang w:val="en-GB"/>
        </w:rPr>
        <w:t>- Reklāma un mūsu vērtības (</w:t>
      </w:r>
      <w:r w:rsidRPr="00AF4B92">
        <w:rPr>
          <w:rFonts w:eastAsia="Malgun Gothic"/>
          <w:sz w:val="22"/>
          <w:szCs w:val="22"/>
          <w:lang w:val="en-GB"/>
        </w:rPr>
        <w:t>Advertising</w:t>
      </w:r>
      <w:r w:rsidRPr="00AF4B92">
        <w:rPr>
          <w:sz w:val="22"/>
          <w:szCs w:val="22"/>
          <w:lang w:val="en-GB"/>
        </w:rPr>
        <w:t xml:space="preserve"> </w:t>
      </w:r>
      <w:r w:rsidRPr="00AF4B92">
        <w:rPr>
          <w:rFonts w:eastAsia="Malgun Gothic"/>
          <w:sz w:val="22"/>
          <w:szCs w:val="22"/>
          <w:lang w:val="en-GB"/>
        </w:rPr>
        <w:t>and</w:t>
      </w:r>
      <w:r w:rsidRPr="00AF4B92">
        <w:rPr>
          <w:sz w:val="22"/>
          <w:szCs w:val="22"/>
          <w:lang w:val="en-GB"/>
        </w:rPr>
        <w:t xml:space="preserve"> </w:t>
      </w:r>
      <w:r w:rsidRPr="00AF4B92">
        <w:rPr>
          <w:rFonts w:eastAsia="Malgun Gothic"/>
          <w:sz w:val="22"/>
          <w:szCs w:val="22"/>
          <w:lang w:val="en-GB"/>
        </w:rPr>
        <w:t>our values</w:t>
      </w:r>
      <w:r w:rsidRPr="00AF4B92">
        <w:rPr>
          <w:sz w:val="22"/>
          <w:szCs w:val="22"/>
          <w:lang w:val="en-GB"/>
        </w:rPr>
        <w:t>)// Biznesa Psiholoģija (</w:t>
      </w:r>
      <w:r w:rsidRPr="00AF4B92">
        <w:rPr>
          <w:rFonts w:eastAsia="Malgun Gothic"/>
          <w:sz w:val="22"/>
          <w:szCs w:val="22"/>
          <w:lang w:val="en-GB"/>
        </w:rPr>
        <w:t>Business</w:t>
      </w:r>
      <w:r w:rsidRPr="00AF4B92">
        <w:rPr>
          <w:sz w:val="22"/>
          <w:szCs w:val="22"/>
          <w:lang w:val="en-GB"/>
        </w:rPr>
        <w:t xml:space="preserve"> </w:t>
      </w:r>
      <w:r w:rsidRPr="00AF4B92">
        <w:rPr>
          <w:rFonts w:eastAsia="Malgun Gothic"/>
          <w:sz w:val="22"/>
          <w:szCs w:val="22"/>
          <w:lang w:val="en-GB"/>
        </w:rPr>
        <w:t>Psychology</w:t>
      </w:r>
      <w:r w:rsidRPr="00AF4B92">
        <w:rPr>
          <w:sz w:val="22"/>
          <w:szCs w:val="22"/>
          <w:lang w:val="en-GB"/>
        </w:rPr>
        <w:t>) 05/06, 2011.</w:t>
      </w:r>
    </w:p>
    <w:p w:rsidR="00D455A1" w:rsidRPr="00AF4B92" w:rsidRDefault="00D455A1" w:rsidP="00AF4B92">
      <w:pPr>
        <w:pStyle w:val="BodyText"/>
        <w:spacing w:after="0"/>
        <w:rPr>
          <w:sz w:val="22"/>
          <w:szCs w:val="22"/>
          <w:lang w:val="en-GB"/>
        </w:rPr>
      </w:pPr>
      <w:r w:rsidRPr="00AF4B92">
        <w:rPr>
          <w:sz w:val="22"/>
          <w:szCs w:val="22"/>
          <w:lang w:val="en-GB"/>
        </w:rPr>
        <w:t>- Dziedinošās terapijas (Healing therapies).- R.: Jumava, 2010. 192 p. /co-author: E.Ozola/</w:t>
      </w:r>
    </w:p>
    <w:p w:rsidR="00D455A1" w:rsidRPr="00AF4B92" w:rsidRDefault="00D455A1" w:rsidP="00AF4B92">
      <w:pPr>
        <w:pStyle w:val="BodyText"/>
        <w:spacing w:after="0"/>
        <w:rPr>
          <w:sz w:val="22"/>
          <w:szCs w:val="22"/>
          <w:lang w:val="en-GB"/>
        </w:rPr>
      </w:pPr>
      <w:r w:rsidRPr="00AF4B92">
        <w:rPr>
          <w:sz w:val="22"/>
          <w:szCs w:val="22"/>
          <w:lang w:val="en-GB"/>
        </w:rPr>
        <w:t>- Computer games on the scales of Themis, 1.part.// Psiholoģija Ģimenei un Skolai (Psychology for Family and School) 07(#42), 2009. pp. 22-25. /co-author: E.Ozola/</w:t>
      </w:r>
    </w:p>
    <w:p w:rsidR="00D455A1" w:rsidRPr="00AF4B92" w:rsidRDefault="00D455A1" w:rsidP="00AF4B92">
      <w:pPr>
        <w:pStyle w:val="BodyText"/>
        <w:spacing w:after="0"/>
        <w:rPr>
          <w:sz w:val="22"/>
          <w:szCs w:val="22"/>
          <w:lang w:val="en-GB"/>
        </w:rPr>
      </w:pPr>
      <w:r w:rsidRPr="00AF4B92">
        <w:rPr>
          <w:sz w:val="22"/>
          <w:szCs w:val="22"/>
          <w:lang w:val="en-GB"/>
        </w:rPr>
        <w:t>- Computer games on the scales of Themis, 2.part.// Psiholoģija Ģimenei un Skolai (Psychology for Family and School) 08(#43), 2009. Pp. 4-11. /co-author: E.Ozola/</w:t>
      </w:r>
    </w:p>
    <w:p w:rsidR="00D455A1" w:rsidRPr="00AF4B92" w:rsidRDefault="00D455A1" w:rsidP="00AF4B92">
      <w:pPr>
        <w:ind w:left="360"/>
        <w:rPr>
          <w:sz w:val="22"/>
          <w:szCs w:val="22"/>
          <w:lang w:val="en-GB"/>
        </w:rPr>
      </w:pPr>
      <w:r w:rsidRPr="00AF4B92">
        <w:rPr>
          <w:b/>
          <w:sz w:val="22"/>
          <w:szCs w:val="22"/>
          <w:lang w:val="en-GB"/>
        </w:rPr>
        <w:t> Participation with reports (of any kind) in scientific conferences and congresses</w:t>
      </w:r>
      <w:r w:rsidRPr="00AF4B92">
        <w:rPr>
          <w:sz w:val="22"/>
          <w:szCs w:val="22"/>
          <w:lang w:val="en-GB"/>
        </w:rPr>
        <w:t> </w:t>
      </w:r>
    </w:p>
    <w:p w:rsidR="00D455A1" w:rsidRPr="00AF4B92" w:rsidRDefault="00D455A1" w:rsidP="00AF4B92">
      <w:pPr>
        <w:pStyle w:val="BodyText2"/>
        <w:spacing w:after="0" w:line="240" w:lineRule="auto"/>
        <w:ind w:left="540" w:firstLine="720"/>
        <w:rPr>
          <w:sz w:val="22"/>
          <w:szCs w:val="22"/>
          <w:lang w:val="en-GB"/>
        </w:rPr>
      </w:pPr>
      <w:r w:rsidRPr="00AF4B92">
        <w:rPr>
          <w:sz w:val="22"/>
          <w:szCs w:val="22"/>
          <w:lang w:val="en-GB"/>
        </w:rPr>
        <w:t xml:space="preserve">2013   </w:t>
      </w:r>
      <w:r w:rsidRPr="00AF4B92">
        <w:rPr>
          <w:rStyle w:val="Strong"/>
          <w:sz w:val="22"/>
          <w:szCs w:val="22"/>
          <w:lang w:val="en-GB"/>
        </w:rPr>
        <w:t xml:space="preserve">SELL International Scientific Conference in Sports Science „Sports, Student, Lifestyle”, OSC, </w:t>
      </w:r>
      <w:r w:rsidRPr="00AF4B92">
        <w:rPr>
          <w:sz w:val="22"/>
          <w:szCs w:val="22"/>
          <w:lang w:val="en-GB"/>
        </w:rPr>
        <w:t>“The existential aspects of learning in physical education and sport activity”</w:t>
      </w:r>
    </w:p>
    <w:p w:rsidR="00D455A1" w:rsidRPr="00AF4B92" w:rsidRDefault="00D455A1" w:rsidP="00AF4B92">
      <w:pPr>
        <w:pStyle w:val="BodyText2"/>
        <w:spacing w:after="0" w:line="240" w:lineRule="auto"/>
        <w:ind w:left="540" w:firstLine="720"/>
        <w:rPr>
          <w:sz w:val="22"/>
          <w:szCs w:val="22"/>
          <w:lang w:val="en-GB"/>
        </w:rPr>
      </w:pPr>
      <w:r w:rsidRPr="00AF4B92">
        <w:rPr>
          <w:sz w:val="22"/>
          <w:szCs w:val="22"/>
          <w:lang w:val="en-GB"/>
        </w:rPr>
        <w:t>2013   ATEE Spring Conference ”Teacher of the 21st Century: Quality education for quality teaching”, „The existential meaning of personal experience in the learning process”</w:t>
      </w:r>
    </w:p>
    <w:p w:rsidR="00D455A1" w:rsidRPr="00AF4B92" w:rsidRDefault="00D455A1" w:rsidP="00AF4B92">
      <w:pPr>
        <w:pStyle w:val="BodyText2"/>
        <w:spacing w:after="0" w:line="240" w:lineRule="auto"/>
        <w:ind w:left="540" w:firstLine="720"/>
        <w:rPr>
          <w:sz w:val="22"/>
          <w:szCs w:val="22"/>
          <w:lang w:val="en-GB"/>
        </w:rPr>
      </w:pPr>
      <w:r w:rsidRPr="00AF4B92">
        <w:rPr>
          <w:sz w:val="22"/>
          <w:szCs w:val="22"/>
          <w:lang w:val="en-GB"/>
        </w:rPr>
        <w:t>2013   LU Scientific Conference „Pedagogy for sectoral development” „Eksistenciālie aspekti mācīšanās procesā augstskolā” (The existential aspects of learning in institutions of higher education”</w:t>
      </w:r>
    </w:p>
    <w:p w:rsidR="00D455A1" w:rsidRPr="00AF4B92" w:rsidRDefault="00D455A1" w:rsidP="00AF4B92">
      <w:pPr>
        <w:pStyle w:val="BodyText2"/>
        <w:spacing w:after="0" w:line="240" w:lineRule="auto"/>
        <w:ind w:left="540" w:firstLine="720"/>
        <w:rPr>
          <w:sz w:val="22"/>
          <w:szCs w:val="22"/>
          <w:lang w:val="en-GB"/>
        </w:rPr>
      </w:pPr>
    </w:p>
    <w:p w:rsidR="00D455A1" w:rsidRPr="00AF4B92" w:rsidRDefault="00D455A1" w:rsidP="00AF4B92">
      <w:pPr>
        <w:rPr>
          <w:i/>
          <w:sz w:val="22"/>
          <w:szCs w:val="22"/>
          <w:lang w:val="en-GB"/>
        </w:rPr>
      </w:pPr>
      <w:r w:rsidRPr="00AF4B92">
        <w:rPr>
          <w:sz w:val="22"/>
          <w:szCs w:val="22"/>
          <w:lang w:val="en-GB"/>
        </w:rPr>
        <w:t> </w:t>
      </w:r>
      <w:r w:rsidRPr="00AF4B92">
        <w:rPr>
          <w:b/>
          <w:i/>
          <w:sz w:val="22"/>
          <w:szCs w:val="22"/>
          <w:lang w:val="en-GB"/>
        </w:rPr>
        <w:t xml:space="preserve">PEDAGOGICAL WORK </w:t>
      </w:r>
      <w:r w:rsidRPr="00AF4B92">
        <w:rPr>
          <w:i/>
          <w:sz w:val="22"/>
          <w:szCs w:val="22"/>
          <w:lang w:val="en-GB"/>
        </w:rPr>
        <w:t>(FOR PAST 6 YEARS)</w:t>
      </w:r>
    </w:p>
    <w:p w:rsidR="00D455A1" w:rsidRPr="00AF4B92" w:rsidRDefault="00D455A1" w:rsidP="00AF4B92">
      <w:pPr>
        <w:ind w:left="357"/>
        <w:rPr>
          <w:b/>
          <w:sz w:val="22"/>
          <w:szCs w:val="22"/>
          <w:lang w:val="en-GB"/>
        </w:rPr>
      </w:pPr>
      <w:r w:rsidRPr="00AF4B92">
        <w:rPr>
          <w:b/>
          <w:color w:val="FF0000"/>
          <w:sz w:val="22"/>
          <w:szCs w:val="22"/>
          <w:lang w:val="en-GB"/>
        </w:rPr>
        <w:t> </w:t>
      </w:r>
      <w:r w:rsidRPr="00AF4B92">
        <w:rPr>
          <w:b/>
          <w:sz w:val="22"/>
          <w:szCs w:val="22"/>
          <w:lang w:val="en-GB"/>
        </w:rPr>
        <w:t>Supervised master works</w:t>
      </w:r>
    </w:p>
    <w:p w:rsidR="00D455A1" w:rsidRPr="00AF4B92" w:rsidRDefault="00D455A1" w:rsidP="00AF4B92">
      <w:pPr>
        <w:ind w:left="357"/>
        <w:rPr>
          <w:sz w:val="22"/>
          <w:szCs w:val="22"/>
          <w:lang w:val="en-GB"/>
        </w:rPr>
      </w:pPr>
      <w:r w:rsidRPr="00AF4B92">
        <w:rPr>
          <w:sz w:val="22"/>
          <w:szCs w:val="22"/>
          <w:lang w:val="en-GB"/>
        </w:rPr>
        <w:t xml:space="preserve">  4</w:t>
      </w:r>
    </w:p>
    <w:p w:rsidR="00D455A1" w:rsidRPr="00AF4B92" w:rsidRDefault="00D455A1" w:rsidP="00AF4B92">
      <w:pPr>
        <w:ind w:left="357"/>
        <w:rPr>
          <w:b/>
          <w:sz w:val="22"/>
          <w:szCs w:val="22"/>
          <w:lang w:val="en-GB"/>
        </w:rPr>
      </w:pPr>
    </w:p>
    <w:p w:rsidR="00D455A1" w:rsidRPr="00AF4B92" w:rsidRDefault="00D455A1" w:rsidP="00AF4B92">
      <w:pPr>
        <w:ind w:left="357"/>
        <w:rPr>
          <w:b/>
          <w:sz w:val="22"/>
          <w:szCs w:val="22"/>
          <w:lang w:val="en-GB"/>
        </w:rPr>
      </w:pPr>
      <w:r w:rsidRPr="00AF4B92">
        <w:rPr>
          <w:b/>
          <w:sz w:val="22"/>
          <w:szCs w:val="22"/>
          <w:lang w:val="en-GB"/>
        </w:rPr>
        <w:t> Suppressed diploma papers, bachelors  and qualification works</w:t>
      </w:r>
    </w:p>
    <w:p w:rsidR="00D455A1" w:rsidRPr="00AF4B92" w:rsidRDefault="00D455A1" w:rsidP="00AF4B92">
      <w:pPr>
        <w:ind w:left="357"/>
        <w:rPr>
          <w:sz w:val="22"/>
          <w:szCs w:val="22"/>
          <w:lang w:val="en-GB"/>
        </w:rPr>
      </w:pPr>
      <w:r w:rsidRPr="00AF4B92">
        <w:rPr>
          <w:sz w:val="22"/>
          <w:szCs w:val="22"/>
          <w:lang w:val="en-GB"/>
        </w:rPr>
        <w:t xml:space="preserve">  51</w:t>
      </w:r>
    </w:p>
    <w:p w:rsidR="00D455A1" w:rsidRPr="00AF4B92" w:rsidRDefault="00D455A1" w:rsidP="00AF4B92">
      <w:pPr>
        <w:ind w:left="357"/>
        <w:rPr>
          <w:sz w:val="22"/>
          <w:szCs w:val="22"/>
          <w:lang w:val="en-GB"/>
        </w:rPr>
      </w:pPr>
    </w:p>
    <w:p w:rsidR="00D455A1" w:rsidRPr="00AF4B92" w:rsidRDefault="00D455A1" w:rsidP="00AF4B92">
      <w:pPr>
        <w:ind w:left="360"/>
        <w:rPr>
          <w:b/>
          <w:sz w:val="22"/>
          <w:szCs w:val="22"/>
          <w:lang w:val="en-GB"/>
        </w:rPr>
      </w:pPr>
      <w:r w:rsidRPr="00AF4B92">
        <w:rPr>
          <w:b/>
          <w:sz w:val="22"/>
          <w:szCs w:val="22"/>
          <w:lang w:val="en-GB"/>
        </w:rPr>
        <w:t> Taught study courses (name, credit value)</w:t>
      </w:r>
    </w:p>
    <w:p w:rsidR="00D455A1" w:rsidRPr="00AF4B92" w:rsidRDefault="00D455A1" w:rsidP="00AF4B92">
      <w:pPr>
        <w:ind w:left="357"/>
        <w:rPr>
          <w:sz w:val="22"/>
          <w:szCs w:val="22"/>
          <w:lang w:val="en-GB"/>
        </w:rPr>
      </w:pPr>
      <w:r w:rsidRPr="00AF4B92">
        <w:rPr>
          <w:sz w:val="22"/>
          <w:szCs w:val="22"/>
          <w:lang w:val="en-GB"/>
        </w:rPr>
        <w:t xml:space="preserve">  Psychology of advertising (3 ETCS) </w:t>
      </w:r>
      <w:r w:rsidRPr="00AF4B92">
        <w:rPr>
          <w:sz w:val="22"/>
          <w:szCs w:val="22"/>
          <w:lang w:val="en-GB"/>
        </w:rPr>
        <w:br/>
        <w:t xml:space="preserve">  Psychology of communication (3 ETCS) </w:t>
      </w:r>
      <w:r w:rsidRPr="00AF4B92">
        <w:rPr>
          <w:sz w:val="22"/>
          <w:szCs w:val="22"/>
          <w:lang w:val="en-GB"/>
        </w:rPr>
        <w:br/>
      </w:r>
      <w:r w:rsidRPr="00AF4B92">
        <w:rPr>
          <w:sz w:val="22"/>
          <w:szCs w:val="22"/>
          <w:lang w:val="en-GB"/>
        </w:rPr>
        <w:lastRenderedPageBreak/>
        <w:t xml:space="preserve">  Scientific </w:t>
      </w:r>
      <w:hyperlink r:id="rId132" w:tgtFrame="_blank" w:history="1">
        <w:r w:rsidRPr="00AF4B92">
          <w:rPr>
            <w:sz w:val="22"/>
            <w:szCs w:val="22"/>
            <w:lang w:val="en-GB"/>
          </w:rPr>
          <w:t>research and investigation methods</w:t>
        </w:r>
      </w:hyperlink>
      <w:r w:rsidRPr="00AF4B92">
        <w:rPr>
          <w:sz w:val="22"/>
          <w:szCs w:val="22"/>
          <w:lang w:val="en-GB"/>
        </w:rPr>
        <w:t xml:space="preserve"> (practicum) (3 ETCS) </w:t>
      </w:r>
      <w:r w:rsidRPr="00AF4B92">
        <w:rPr>
          <w:sz w:val="22"/>
          <w:szCs w:val="22"/>
          <w:lang w:val="en-GB"/>
        </w:rPr>
        <w:br/>
        <w:t xml:space="preserve">  Integration of the psychology and physiology in the educational process   </w:t>
      </w:r>
      <w:r w:rsidRPr="00AF4B92">
        <w:rPr>
          <w:sz w:val="22"/>
          <w:szCs w:val="22"/>
          <w:lang w:val="en-GB"/>
        </w:rPr>
        <w:br/>
        <w:t xml:space="preserve">    (master's program, 3 ETCS) </w:t>
      </w:r>
      <w:r w:rsidRPr="00AF4B92">
        <w:rPr>
          <w:sz w:val="22"/>
          <w:szCs w:val="22"/>
          <w:lang w:val="en-GB"/>
        </w:rPr>
        <w:br/>
        <w:t xml:space="preserve">  Statistical methods (resident program, 3 ETCS) </w:t>
      </w:r>
      <w:r w:rsidRPr="00AF4B92">
        <w:rPr>
          <w:sz w:val="22"/>
          <w:szCs w:val="22"/>
          <w:lang w:val="en-GB"/>
        </w:rPr>
        <w:br/>
        <w:t xml:space="preserve">  Advertising and PR management (3 ETCS) </w:t>
      </w:r>
      <w:r w:rsidRPr="00AF4B92">
        <w:rPr>
          <w:sz w:val="22"/>
          <w:szCs w:val="22"/>
          <w:lang w:val="en-GB"/>
        </w:rPr>
        <w:br/>
        <w:t xml:space="preserve">  Business communication (3 ETCS) </w:t>
      </w:r>
      <w:r w:rsidRPr="00AF4B92">
        <w:rPr>
          <w:sz w:val="22"/>
          <w:szCs w:val="22"/>
          <w:lang w:val="en-GB"/>
        </w:rPr>
        <w:br/>
        <w:t xml:space="preserve">  General psychology (6 ETCS)</w:t>
      </w:r>
    </w:p>
    <w:p w:rsidR="00D455A1" w:rsidRPr="00AF4B92" w:rsidRDefault="00D455A1" w:rsidP="00AF4B92">
      <w:pPr>
        <w:rPr>
          <w:sz w:val="22"/>
          <w:szCs w:val="22"/>
          <w:lang w:val="en-GB" w:eastAsia="ko-KR"/>
        </w:rPr>
      </w:pPr>
      <w:r w:rsidRPr="00AF4B92">
        <w:rPr>
          <w:b/>
          <w:i/>
          <w:sz w:val="22"/>
          <w:szCs w:val="22"/>
          <w:lang w:val="en-GB"/>
        </w:rPr>
        <w:t> ORGANIZATIONAL WORK</w:t>
      </w:r>
      <w:r w:rsidRPr="00AF4B92">
        <w:rPr>
          <w:b/>
          <w:sz w:val="22"/>
          <w:szCs w:val="22"/>
          <w:lang w:val="en-GB"/>
        </w:rPr>
        <w:t xml:space="preserve"> </w:t>
      </w:r>
      <w:r w:rsidRPr="00AF4B92">
        <w:rPr>
          <w:i/>
          <w:sz w:val="22"/>
          <w:szCs w:val="22"/>
          <w:lang w:val="en-GB"/>
        </w:rPr>
        <w:t>(FOR PAST 6 YEARS)</w:t>
      </w:r>
    </w:p>
    <w:p w:rsidR="00D455A1" w:rsidRPr="00AF4B92" w:rsidRDefault="00D455A1" w:rsidP="00AF4B92">
      <w:pPr>
        <w:ind w:left="360"/>
        <w:rPr>
          <w:b/>
          <w:sz w:val="22"/>
          <w:szCs w:val="22"/>
          <w:lang w:val="en-GB"/>
        </w:rPr>
      </w:pPr>
      <w:r w:rsidRPr="00AF4B92">
        <w:rPr>
          <w:b/>
          <w:sz w:val="22"/>
          <w:szCs w:val="22"/>
          <w:lang w:val="en-GB"/>
        </w:rPr>
        <w:t>Participation in LU collegiate institutions and other organizational duties in LU</w:t>
      </w:r>
    </w:p>
    <w:p w:rsidR="00D455A1" w:rsidRPr="00AF4B92" w:rsidRDefault="00D455A1" w:rsidP="00AF4B92">
      <w:pPr>
        <w:pStyle w:val="NormalWeb"/>
        <w:tabs>
          <w:tab w:val="left" w:pos="10366"/>
        </w:tabs>
        <w:spacing w:before="0" w:beforeAutospacing="0" w:after="0" w:afterAutospacing="0"/>
        <w:ind w:left="568" w:right="23"/>
        <w:jc w:val="both"/>
        <w:rPr>
          <w:sz w:val="22"/>
          <w:szCs w:val="22"/>
          <w:lang w:val="en-GB"/>
        </w:rPr>
      </w:pPr>
      <w:r w:rsidRPr="00AF4B92">
        <w:rPr>
          <w:sz w:val="22"/>
          <w:szCs w:val="22"/>
          <w:lang w:val="en-GB"/>
        </w:rPr>
        <w:t>Participation in Museum of Pedagogy within the Night of Museums</w:t>
      </w:r>
    </w:p>
    <w:p w:rsidR="00D455A1" w:rsidRPr="00AF4B92" w:rsidRDefault="00D455A1" w:rsidP="00AF4B92">
      <w:pPr>
        <w:ind w:left="360"/>
        <w:rPr>
          <w:b/>
          <w:sz w:val="22"/>
          <w:szCs w:val="22"/>
          <w:lang w:val="en-GB"/>
        </w:rPr>
      </w:pPr>
      <w:r w:rsidRPr="00AF4B92">
        <w:rPr>
          <w:b/>
          <w:sz w:val="22"/>
          <w:szCs w:val="22"/>
          <w:lang w:val="en-GB"/>
        </w:rPr>
        <w:t> Organization of international and Latvian conferences</w:t>
      </w:r>
    </w:p>
    <w:p w:rsidR="00D455A1" w:rsidRPr="00AF4B92" w:rsidRDefault="00D455A1" w:rsidP="00AF4B92">
      <w:pPr>
        <w:pStyle w:val="NormalWeb"/>
        <w:tabs>
          <w:tab w:val="left" w:pos="10366"/>
        </w:tabs>
        <w:spacing w:before="0" w:beforeAutospacing="0" w:after="0" w:afterAutospacing="0"/>
        <w:ind w:left="568" w:right="23"/>
        <w:jc w:val="both"/>
        <w:rPr>
          <w:sz w:val="22"/>
          <w:szCs w:val="22"/>
          <w:lang w:val="en-GB"/>
        </w:rPr>
      </w:pPr>
      <w:r w:rsidRPr="00AF4B92">
        <w:rPr>
          <w:sz w:val="22"/>
          <w:szCs w:val="22"/>
          <w:lang w:val="en-GB"/>
        </w:rPr>
        <w:t xml:space="preserve">Organization of ATEE Spring Conference „ATEE Teacher of the 21st Century: Quality education for quality teaching” </w:t>
      </w:r>
    </w:p>
    <w:p w:rsidR="00D455A1" w:rsidRPr="00AF4B92" w:rsidRDefault="00D455A1" w:rsidP="00AF4B92">
      <w:pPr>
        <w:rPr>
          <w:sz w:val="22"/>
          <w:szCs w:val="22"/>
          <w:lang w:val="en-GB" w:eastAsia="ko-KR"/>
        </w:rPr>
      </w:pPr>
    </w:p>
    <w:p w:rsidR="007403D7" w:rsidRPr="00AF4B92" w:rsidRDefault="007403D7" w:rsidP="00AF4B92">
      <w:pPr>
        <w:pStyle w:val="CVNormal"/>
        <w:rPr>
          <w:rFonts w:cs="Times New Roman"/>
          <w:sz w:val="22"/>
          <w:szCs w:val="22"/>
        </w:rPr>
      </w:pPr>
      <w:r w:rsidRPr="00AF4B92">
        <w:rPr>
          <w:rFonts w:cs="Times New Roman"/>
          <w:sz w:val="22"/>
          <w:szCs w:val="22"/>
        </w:rPr>
        <w:t>11.06.2015.</w:t>
      </w:r>
    </w:p>
    <w:p w:rsidR="00D455A1" w:rsidRPr="00AF4B92" w:rsidRDefault="00D455A1" w:rsidP="00AF4B92">
      <w:pPr>
        <w:rPr>
          <w:sz w:val="22"/>
          <w:szCs w:val="22"/>
        </w:rPr>
      </w:pPr>
    </w:p>
    <w:p w:rsidR="00585862" w:rsidRPr="00733A82" w:rsidRDefault="008706C6" w:rsidP="006D22D3">
      <w:pPr>
        <w:pStyle w:val="Pielikums"/>
      </w:pPr>
      <w:r>
        <w:br w:type="page"/>
      </w:r>
      <w:bookmarkStart w:id="169" w:name="_Toc428190100"/>
      <w:r w:rsidR="006D22D3" w:rsidRPr="006D22D3">
        <w:lastRenderedPageBreak/>
        <w:t>Descriptions of the programme of study</w:t>
      </w:r>
      <w:r w:rsidR="006D22D3">
        <w:t xml:space="preserve"> “</w:t>
      </w:r>
      <w:r w:rsidR="006D22D3" w:rsidRPr="004C5414">
        <w:t>Tourism Management</w:t>
      </w:r>
      <w:r w:rsidR="006D22D3">
        <w:t>”</w:t>
      </w:r>
      <w:bookmarkEnd w:id="169"/>
    </w:p>
    <w:tbl>
      <w:tblPr>
        <w:tblW w:w="7197" w:type="dxa"/>
        <w:jc w:val="center"/>
        <w:tblLook w:val="04A0" w:firstRow="1" w:lastRow="0" w:firstColumn="1" w:lastColumn="0" w:noHBand="0" w:noVBand="1"/>
      </w:tblPr>
      <w:tblGrid>
        <w:gridCol w:w="6488"/>
        <w:gridCol w:w="709"/>
      </w:tblGrid>
      <w:tr w:rsidR="00A32E87" w:rsidRPr="00493662" w:rsidTr="00EA025A">
        <w:trPr>
          <w:trHeight w:val="395"/>
          <w:jc w:val="center"/>
        </w:trPr>
        <w:tc>
          <w:tcPr>
            <w:tcW w:w="6488" w:type="dxa"/>
            <w:tcBorders>
              <w:top w:val="single" w:sz="4" w:space="0" w:color="auto"/>
              <w:left w:val="single" w:sz="4" w:space="0" w:color="auto"/>
              <w:bottom w:val="single" w:sz="4" w:space="0" w:color="auto"/>
              <w:right w:val="single" w:sz="4" w:space="0" w:color="auto"/>
            </w:tcBorders>
            <w:shd w:val="clear" w:color="auto" w:fill="auto"/>
            <w:vAlign w:val="bottom"/>
          </w:tcPr>
          <w:p w:rsidR="00A32E87" w:rsidRPr="00493662" w:rsidRDefault="00A87167" w:rsidP="00A635E7">
            <w:pPr>
              <w:spacing w:line="276" w:lineRule="auto"/>
              <w:jc w:val="center"/>
              <w:rPr>
                <w:lang w:eastAsia="lv-LV"/>
              </w:rPr>
            </w:pPr>
            <w:r>
              <w:rPr>
                <w:lang w:eastAsia="lv-LV"/>
              </w:rPr>
              <w:t>Study course</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A32E87" w:rsidRPr="00493662" w:rsidRDefault="00A87167" w:rsidP="00A635E7">
            <w:pPr>
              <w:spacing w:line="276" w:lineRule="auto"/>
              <w:jc w:val="center"/>
              <w:rPr>
                <w:lang w:eastAsia="lv-LV"/>
              </w:rPr>
            </w:pPr>
            <w:r>
              <w:rPr>
                <w:lang w:eastAsia="lv-LV"/>
              </w:rPr>
              <w:t>Cr.</w:t>
            </w:r>
          </w:p>
        </w:tc>
      </w:tr>
      <w:tr w:rsidR="00AF05F0" w:rsidRPr="00493662" w:rsidTr="00AF05F0">
        <w:trPr>
          <w:trHeight w:val="319"/>
          <w:jc w:val="center"/>
        </w:trPr>
        <w:tc>
          <w:tcPr>
            <w:tcW w:w="64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F05F0" w:rsidRPr="00493662" w:rsidRDefault="00AF05F0" w:rsidP="00AF05F0">
            <w:pPr>
              <w:rPr>
                <w:color w:val="000000"/>
              </w:rPr>
            </w:pPr>
            <w:r w:rsidRPr="00493662">
              <w:rPr>
                <w:color w:val="000000"/>
              </w:rPr>
              <w:t>Business Activities</w:t>
            </w:r>
          </w:p>
        </w:tc>
        <w:tc>
          <w:tcPr>
            <w:tcW w:w="709" w:type="dxa"/>
            <w:tcBorders>
              <w:top w:val="single" w:sz="4" w:space="0" w:color="auto"/>
              <w:left w:val="nil"/>
              <w:bottom w:val="single" w:sz="4" w:space="0" w:color="auto"/>
              <w:right w:val="single" w:sz="4" w:space="0" w:color="auto"/>
            </w:tcBorders>
            <w:shd w:val="clear" w:color="auto" w:fill="auto"/>
            <w:noWrap/>
            <w:hideMark/>
          </w:tcPr>
          <w:p w:rsidR="00AF05F0" w:rsidRPr="00493662" w:rsidRDefault="00AF05F0" w:rsidP="00AF05F0">
            <w:pPr>
              <w:jc w:val="center"/>
            </w:pPr>
            <w:r w:rsidRPr="00493662">
              <w:t>2</w:t>
            </w:r>
          </w:p>
        </w:tc>
      </w:tr>
      <w:tr w:rsidR="00AF05F0" w:rsidRPr="00493662" w:rsidTr="00AF05F0">
        <w:trPr>
          <w:trHeight w:val="319"/>
          <w:jc w:val="center"/>
        </w:trPr>
        <w:tc>
          <w:tcPr>
            <w:tcW w:w="6488" w:type="dxa"/>
            <w:tcBorders>
              <w:top w:val="nil"/>
              <w:left w:val="single" w:sz="4" w:space="0" w:color="auto"/>
              <w:bottom w:val="single" w:sz="4" w:space="0" w:color="auto"/>
              <w:right w:val="single" w:sz="4" w:space="0" w:color="auto"/>
            </w:tcBorders>
            <w:shd w:val="clear" w:color="auto" w:fill="auto"/>
            <w:vAlign w:val="center"/>
          </w:tcPr>
          <w:p w:rsidR="00AF05F0" w:rsidRPr="00493662" w:rsidRDefault="00AF05F0" w:rsidP="00AF05F0">
            <w:pPr>
              <w:rPr>
                <w:color w:val="000000"/>
              </w:rPr>
            </w:pPr>
            <w:r w:rsidRPr="00493662">
              <w:rPr>
                <w:color w:val="000000"/>
              </w:rPr>
              <w:t>Cultural History</w:t>
            </w:r>
          </w:p>
        </w:tc>
        <w:tc>
          <w:tcPr>
            <w:tcW w:w="709" w:type="dxa"/>
            <w:tcBorders>
              <w:top w:val="nil"/>
              <w:left w:val="nil"/>
              <w:bottom w:val="single" w:sz="4" w:space="0" w:color="auto"/>
              <w:right w:val="single" w:sz="4" w:space="0" w:color="auto"/>
            </w:tcBorders>
            <w:shd w:val="clear" w:color="auto" w:fill="auto"/>
            <w:noWrap/>
          </w:tcPr>
          <w:p w:rsidR="00AF05F0" w:rsidRPr="00493662" w:rsidRDefault="00AF05F0" w:rsidP="00AF05F0">
            <w:pPr>
              <w:jc w:val="center"/>
            </w:pPr>
            <w:r w:rsidRPr="00493662">
              <w:t>2</w:t>
            </w:r>
          </w:p>
        </w:tc>
      </w:tr>
      <w:tr w:rsidR="00AF05F0" w:rsidRPr="00493662" w:rsidTr="00AF05F0">
        <w:trPr>
          <w:trHeight w:val="315"/>
          <w:jc w:val="center"/>
        </w:trPr>
        <w:tc>
          <w:tcPr>
            <w:tcW w:w="6488" w:type="dxa"/>
            <w:tcBorders>
              <w:top w:val="nil"/>
              <w:left w:val="single" w:sz="4" w:space="0" w:color="auto"/>
              <w:bottom w:val="single" w:sz="4" w:space="0" w:color="auto"/>
              <w:right w:val="single" w:sz="4" w:space="0" w:color="auto"/>
            </w:tcBorders>
            <w:shd w:val="clear" w:color="auto" w:fill="auto"/>
            <w:vAlign w:val="center"/>
          </w:tcPr>
          <w:p w:rsidR="00AF05F0" w:rsidRPr="00493662" w:rsidRDefault="00AF05F0" w:rsidP="00AF05F0">
            <w:pPr>
              <w:rPr>
                <w:color w:val="000000"/>
              </w:rPr>
            </w:pPr>
            <w:r w:rsidRPr="00493662">
              <w:rPr>
                <w:color w:val="000000"/>
                <w:lang w:val="lv-LV"/>
              </w:rPr>
              <w:t>Management Psychology</w:t>
            </w:r>
          </w:p>
        </w:tc>
        <w:tc>
          <w:tcPr>
            <w:tcW w:w="709" w:type="dxa"/>
            <w:tcBorders>
              <w:top w:val="nil"/>
              <w:left w:val="nil"/>
              <w:bottom w:val="single" w:sz="4" w:space="0" w:color="auto"/>
              <w:right w:val="single" w:sz="4" w:space="0" w:color="auto"/>
            </w:tcBorders>
            <w:shd w:val="clear" w:color="auto" w:fill="auto"/>
          </w:tcPr>
          <w:p w:rsidR="00AF05F0" w:rsidRPr="00493662" w:rsidRDefault="00AF05F0" w:rsidP="00AF05F0">
            <w:pPr>
              <w:jc w:val="center"/>
              <w:rPr>
                <w:lang w:val="lv-LV"/>
              </w:rPr>
            </w:pPr>
            <w:r w:rsidRPr="00493662">
              <w:rPr>
                <w:lang w:val="lv-LV"/>
              </w:rPr>
              <w:t>2</w:t>
            </w:r>
          </w:p>
        </w:tc>
      </w:tr>
      <w:tr w:rsidR="00AF05F0" w:rsidRPr="00493662" w:rsidTr="00AF05F0">
        <w:trPr>
          <w:trHeight w:val="319"/>
          <w:jc w:val="center"/>
        </w:trPr>
        <w:tc>
          <w:tcPr>
            <w:tcW w:w="6488" w:type="dxa"/>
            <w:tcBorders>
              <w:top w:val="nil"/>
              <w:left w:val="single" w:sz="4" w:space="0" w:color="auto"/>
              <w:bottom w:val="single" w:sz="4" w:space="0" w:color="auto"/>
              <w:right w:val="single" w:sz="4" w:space="0" w:color="auto"/>
            </w:tcBorders>
            <w:shd w:val="clear" w:color="auto" w:fill="auto"/>
            <w:vAlign w:val="center"/>
          </w:tcPr>
          <w:p w:rsidR="00AF05F0" w:rsidRPr="00493662" w:rsidRDefault="007403D7" w:rsidP="00AF05F0">
            <w:pPr>
              <w:rPr>
                <w:color w:val="000000"/>
              </w:rPr>
            </w:pPr>
            <w:r>
              <w:rPr>
                <w:color w:val="000000"/>
                <w:lang w:val="lv-LV"/>
              </w:rPr>
              <w:t>Professional Foreign Language</w:t>
            </w:r>
            <w:r w:rsidR="00AF05F0" w:rsidRPr="00493662">
              <w:rPr>
                <w:color w:val="000000"/>
                <w:lang w:val="lv-LV"/>
              </w:rPr>
              <w:t xml:space="preserve"> I</w:t>
            </w:r>
          </w:p>
        </w:tc>
        <w:tc>
          <w:tcPr>
            <w:tcW w:w="709" w:type="dxa"/>
            <w:tcBorders>
              <w:top w:val="nil"/>
              <w:left w:val="nil"/>
              <w:bottom w:val="single" w:sz="4" w:space="0" w:color="auto"/>
              <w:right w:val="single" w:sz="4" w:space="0" w:color="auto"/>
            </w:tcBorders>
            <w:shd w:val="clear" w:color="auto" w:fill="auto"/>
            <w:noWrap/>
          </w:tcPr>
          <w:p w:rsidR="00AF05F0" w:rsidRPr="00493662" w:rsidRDefault="00AF05F0" w:rsidP="00AF05F0">
            <w:pPr>
              <w:jc w:val="center"/>
            </w:pPr>
            <w:r w:rsidRPr="00493662">
              <w:t>3</w:t>
            </w:r>
          </w:p>
        </w:tc>
      </w:tr>
      <w:tr w:rsidR="00AF05F0" w:rsidRPr="00493662" w:rsidTr="00AF05F0">
        <w:trPr>
          <w:trHeight w:val="319"/>
          <w:jc w:val="center"/>
        </w:trPr>
        <w:tc>
          <w:tcPr>
            <w:tcW w:w="6488" w:type="dxa"/>
            <w:tcBorders>
              <w:top w:val="nil"/>
              <w:left w:val="single" w:sz="4" w:space="0" w:color="auto"/>
              <w:bottom w:val="single" w:sz="4" w:space="0" w:color="auto"/>
              <w:right w:val="single" w:sz="4" w:space="0" w:color="auto"/>
            </w:tcBorders>
            <w:shd w:val="clear" w:color="auto" w:fill="auto"/>
            <w:vAlign w:val="center"/>
          </w:tcPr>
          <w:p w:rsidR="00AF05F0" w:rsidRPr="00493662" w:rsidRDefault="007403D7" w:rsidP="00AF05F0">
            <w:pPr>
              <w:rPr>
                <w:color w:val="000000"/>
              </w:rPr>
            </w:pPr>
            <w:r>
              <w:rPr>
                <w:color w:val="000000"/>
                <w:lang w:val="lv-LV"/>
              </w:rPr>
              <w:t>Professional Foreign Language</w:t>
            </w:r>
            <w:r w:rsidR="00AF05F0" w:rsidRPr="00493662">
              <w:rPr>
                <w:color w:val="000000"/>
                <w:lang w:val="lv-LV"/>
              </w:rPr>
              <w:t xml:space="preserve"> II (German or Russian)</w:t>
            </w:r>
          </w:p>
        </w:tc>
        <w:tc>
          <w:tcPr>
            <w:tcW w:w="709" w:type="dxa"/>
            <w:tcBorders>
              <w:top w:val="nil"/>
              <w:left w:val="nil"/>
              <w:bottom w:val="single" w:sz="4" w:space="0" w:color="auto"/>
              <w:right w:val="single" w:sz="4" w:space="0" w:color="auto"/>
            </w:tcBorders>
            <w:shd w:val="clear" w:color="auto" w:fill="auto"/>
            <w:noWrap/>
          </w:tcPr>
          <w:p w:rsidR="00AF05F0" w:rsidRPr="00493662" w:rsidRDefault="00AF05F0" w:rsidP="00AF05F0">
            <w:pPr>
              <w:jc w:val="center"/>
            </w:pPr>
            <w:r w:rsidRPr="00493662">
              <w:t>3</w:t>
            </w:r>
          </w:p>
        </w:tc>
      </w:tr>
      <w:tr w:rsidR="00AF05F0" w:rsidRPr="00493662" w:rsidTr="00AF05F0">
        <w:trPr>
          <w:trHeight w:val="319"/>
          <w:jc w:val="center"/>
        </w:trPr>
        <w:tc>
          <w:tcPr>
            <w:tcW w:w="6488" w:type="dxa"/>
            <w:tcBorders>
              <w:top w:val="nil"/>
              <w:left w:val="single" w:sz="4" w:space="0" w:color="auto"/>
              <w:bottom w:val="single" w:sz="4" w:space="0" w:color="auto"/>
              <w:right w:val="single" w:sz="4" w:space="0" w:color="auto"/>
            </w:tcBorders>
            <w:shd w:val="clear" w:color="auto" w:fill="auto"/>
            <w:vAlign w:val="center"/>
          </w:tcPr>
          <w:p w:rsidR="00AF05F0" w:rsidRPr="00493662" w:rsidRDefault="00AF05F0" w:rsidP="00AF05F0">
            <w:pPr>
              <w:rPr>
                <w:color w:val="000000"/>
              </w:rPr>
            </w:pPr>
            <w:r w:rsidRPr="00493662">
              <w:rPr>
                <w:color w:val="000000"/>
                <w:lang w:val="lv-LV"/>
              </w:rPr>
              <w:t>Pedagogics</w:t>
            </w:r>
          </w:p>
        </w:tc>
        <w:tc>
          <w:tcPr>
            <w:tcW w:w="709" w:type="dxa"/>
            <w:tcBorders>
              <w:top w:val="nil"/>
              <w:left w:val="nil"/>
              <w:bottom w:val="single" w:sz="4" w:space="0" w:color="auto"/>
              <w:right w:val="single" w:sz="4" w:space="0" w:color="auto"/>
            </w:tcBorders>
            <w:shd w:val="clear" w:color="auto" w:fill="auto"/>
            <w:noWrap/>
          </w:tcPr>
          <w:p w:rsidR="00AF05F0" w:rsidRPr="00493662" w:rsidRDefault="00AF05F0" w:rsidP="00AF05F0">
            <w:pPr>
              <w:jc w:val="center"/>
            </w:pPr>
            <w:r w:rsidRPr="00493662">
              <w:t>2</w:t>
            </w:r>
          </w:p>
        </w:tc>
      </w:tr>
      <w:tr w:rsidR="00AF05F0" w:rsidRPr="00493662" w:rsidTr="00AF05F0">
        <w:trPr>
          <w:trHeight w:val="319"/>
          <w:jc w:val="center"/>
        </w:trPr>
        <w:tc>
          <w:tcPr>
            <w:tcW w:w="6488" w:type="dxa"/>
            <w:tcBorders>
              <w:top w:val="nil"/>
              <w:left w:val="single" w:sz="4" w:space="0" w:color="auto"/>
              <w:bottom w:val="single" w:sz="4" w:space="0" w:color="auto"/>
              <w:right w:val="single" w:sz="4" w:space="0" w:color="auto"/>
            </w:tcBorders>
            <w:shd w:val="clear" w:color="auto" w:fill="auto"/>
            <w:vAlign w:val="center"/>
          </w:tcPr>
          <w:p w:rsidR="00AF05F0" w:rsidRPr="00493662" w:rsidRDefault="00AF05F0" w:rsidP="00AF05F0">
            <w:pPr>
              <w:rPr>
                <w:color w:val="000000"/>
              </w:rPr>
            </w:pPr>
            <w:r w:rsidRPr="00493662">
              <w:rPr>
                <w:color w:val="000000"/>
                <w:lang w:val="lv-LV"/>
              </w:rPr>
              <w:t>Communication Psychology</w:t>
            </w:r>
          </w:p>
        </w:tc>
        <w:tc>
          <w:tcPr>
            <w:tcW w:w="709" w:type="dxa"/>
            <w:tcBorders>
              <w:top w:val="nil"/>
              <w:left w:val="nil"/>
              <w:bottom w:val="single" w:sz="4" w:space="0" w:color="auto"/>
              <w:right w:val="single" w:sz="4" w:space="0" w:color="auto"/>
            </w:tcBorders>
            <w:shd w:val="clear" w:color="auto" w:fill="auto"/>
            <w:noWrap/>
          </w:tcPr>
          <w:p w:rsidR="00AF05F0" w:rsidRPr="00493662" w:rsidRDefault="00AF05F0" w:rsidP="00AF05F0">
            <w:pPr>
              <w:jc w:val="center"/>
            </w:pPr>
            <w:r w:rsidRPr="00493662">
              <w:t>2</w:t>
            </w:r>
          </w:p>
        </w:tc>
      </w:tr>
      <w:tr w:rsidR="00AF05F0" w:rsidRPr="00493662" w:rsidTr="00AF05F0">
        <w:trPr>
          <w:trHeight w:val="319"/>
          <w:jc w:val="center"/>
        </w:trPr>
        <w:tc>
          <w:tcPr>
            <w:tcW w:w="6488" w:type="dxa"/>
            <w:tcBorders>
              <w:top w:val="nil"/>
              <w:left w:val="single" w:sz="4" w:space="0" w:color="auto"/>
              <w:bottom w:val="single" w:sz="4" w:space="0" w:color="auto"/>
              <w:right w:val="single" w:sz="4" w:space="0" w:color="auto"/>
            </w:tcBorders>
            <w:shd w:val="clear" w:color="auto" w:fill="auto"/>
            <w:vAlign w:val="center"/>
          </w:tcPr>
          <w:p w:rsidR="00AF05F0" w:rsidRPr="00493662" w:rsidRDefault="00AF05F0" w:rsidP="00AF05F0">
            <w:pPr>
              <w:rPr>
                <w:color w:val="000000"/>
              </w:rPr>
            </w:pPr>
            <w:r w:rsidRPr="00493662">
              <w:rPr>
                <w:color w:val="000000"/>
              </w:rPr>
              <w:t>Rhetoric</w:t>
            </w:r>
          </w:p>
        </w:tc>
        <w:tc>
          <w:tcPr>
            <w:tcW w:w="709" w:type="dxa"/>
            <w:tcBorders>
              <w:top w:val="nil"/>
              <w:left w:val="nil"/>
              <w:bottom w:val="single" w:sz="4" w:space="0" w:color="auto"/>
              <w:right w:val="single" w:sz="4" w:space="0" w:color="auto"/>
            </w:tcBorders>
            <w:shd w:val="clear" w:color="auto" w:fill="auto"/>
            <w:noWrap/>
          </w:tcPr>
          <w:p w:rsidR="00AF05F0" w:rsidRPr="00493662" w:rsidRDefault="00AF05F0" w:rsidP="00AF05F0">
            <w:pPr>
              <w:jc w:val="center"/>
              <w:rPr>
                <w:lang w:val="ru-RU"/>
              </w:rPr>
            </w:pPr>
            <w:r w:rsidRPr="00493662">
              <w:rPr>
                <w:lang w:val="ru-RU"/>
              </w:rPr>
              <w:t>2</w:t>
            </w:r>
          </w:p>
        </w:tc>
      </w:tr>
      <w:tr w:rsidR="00AF05F0" w:rsidRPr="00493662" w:rsidTr="00AF05F0">
        <w:trPr>
          <w:trHeight w:val="319"/>
          <w:jc w:val="center"/>
        </w:trPr>
        <w:tc>
          <w:tcPr>
            <w:tcW w:w="6488" w:type="dxa"/>
            <w:tcBorders>
              <w:top w:val="nil"/>
              <w:left w:val="single" w:sz="4" w:space="0" w:color="auto"/>
              <w:bottom w:val="single" w:sz="4" w:space="0" w:color="auto"/>
              <w:right w:val="single" w:sz="4" w:space="0" w:color="auto"/>
            </w:tcBorders>
            <w:shd w:val="clear" w:color="auto" w:fill="auto"/>
            <w:vAlign w:val="center"/>
          </w:tcPr>
          <w:p w:rsidR="00AF05F0" w:rsidRPr="00493662" w:rsidRDefault="00AF05F0" w:rsidP="00AF05F0">
            <w:pPr>
              <w:rPr>
                <w:color w:val="000000"/>
              </w:rPr>
            </w:pPr>
            <w:r w:rsidRPr="00493662">
              <w:rPr>
                <w:color w:val="000000"/>
                <w:lang w:val="lv-LV"/>
              </w:rPr>
              <w:t>Labour Law</w:t>
            </w:r>
          </w:p>
        </w:tc>
        <w:tc>
          <w:tcPr>
            <w:tcW w:w="709" w:type="dxa"/>
            <w:tcBorders>
              <w:top w:val="nil"/>
              <w:left w:val="nil"/>
              <w:bottom w:val="single" w:sz="4" w:space="0" w:color="auto"/>
              <w:right w:val="single" w:sz="4" w:space="0" w:color="auto"/>
            </w:tcBorders>
            <w:shd w:val="clear" w:color="auto" w:fill="auto"/>
            <w:noWrap/>
          </w:tcPr>
          <w:p w:rsidR="00AF05F0" w:rsidRPr="00493662" w:rsidRDefault="00AF05F0" w:rsidP="00AF05F0">
            <w:pPr>
              <w:jc w:val="center"/>
              <w:rPr>
                <w:lang w:val="lv-LV"/>
              </w:rPr>
            </w:pPr>
            <w:r w:rsidRPr="00493662">
              <w:rPr>
                <w:lang w:val="lv-LV"/>
              </w:rPr>
              <w:t>2</w:t>
            </w:r>
          </w:p>
        </w:tc>
      </w:tr>
      <w:tr w:rsidR="00AF05F0" w:rsidRPr="00493662" w:rsidTr="00AF05F0">
        <w:trPr>
          <w:trHeight w:val="319"/>
          <w:jc w:val="center"/>
        </w:trPr>
        <w:tc>
          <w:tcPr>
            <w:tcW w:w="6488" w:type="dxa"/>
            <w:tcBorders>
              <w:top w:val="nil"/>
              <w:left w:val="single" w:sz="4" w:space="0" w:color="auto"/>
              <w:bottom w:val="single" w:sz="4" w:space="0" w:color="auto"/>
              <w:right w:val="single" w:sz="4" w:space="0" w:color="auto"/>
            </w:tcBorders>
            <w:shd w:val="clear" w:color="auto" w:fill="auto"/>
            <w:vAlign w:val="center"/>
          </w:tcPr>
          <w:p w:rsidR="00AF05F0" w:rsidRPr="00493662" w:rsidRDefault="00AF05F0" w:rsidP="00AF05F0">
            <w:pPr>
              <w:rPr>
                <w:color w:val="000000"/>
              </w:rPr>
            </w:pPr>
            <w:r w:rsidRPr="00493662">
              <w:rPr>
                <w:color w:val="000000"/>
                <w:lang w:val="lv-LV"/>
              </w:rPr>
              <w:t>Computer Science and Records Management</w:t>
            </w:r>
          </w:p>
        </w:tc>
        <w:tc>
          <w:tcPr>
            <w:tcW w:w="709" w:type="dxa"/>
            <w:tcBorders>
              <w:top w:val="nil"/>
              <w:left w:val="nil"/>
              <w:bottom w:val="single" w:sz="4" w:space="0" w:color="auto"/>
              <w:right w:val="single" w:sz="4" w:space="0" w:color="auto"/>
            </w:tcBorders>
            <w:shd w:val="clear" w:color="auto" w:fill="auto"/>
            <w:noWrap/>
          </w:tcPr>
          <w:p w:rsidR="00AF05F0" w:rsidRPr="00493662" w:rsidRDefault="00AF05F0" w:rsidP="00AF05F0">
            <w:pPr>
              <w:jc w:val="center"/>
              <w:rPr>
                <w:lang w:val="lv-LV"/>
              </w:rPr>
            </w:pPr>
            <w:r w:rsidRPr="00493662">
              <w:rPr>
                <w:lang w:val="lv-LV"/>
              </w:rPr>
              <w:t>3</w:t>
            </w:r>
          </w:p>
        </w:tc>
      </w:tr>
      <w:tr w:rsidR="00AF05F0" w:rsidRPr="00493662" w:rsidTr="00AF05F0">
        <w:trPr>
          <w:trHeight w:val="319"/>
          <w:jc w:val="center"/>
        </w:trPr>
        <w:tc>
          <w:tcPr>
            <w:tcW w:w="6488" w:type="dxa"/>
            <w:tcBorders>
              <w:top w:val="nil"/>
              <w:left w:val="single" w:sz="4" w:space="0" w:color="auto"/>
              <w:bottom w:val="single" w:sz="4" w:space="0" w:color="auto"/>
              <w:right w:val="single" w:sz="4" w:space="0" w:color="auto"/>
            </w:tcBorders>
            <w:shd w:val="clear" w:color="auto" w:fill="auto"/>
            <w:vAlign w:val="center"/>
          </w:tcPr>
          <w:p w:rsidR="00AF05F0" w:rsidRPr="00493662" w:rsidRDefault="00AF05F0" w:rsidP="00AF05F0">
            <w:pPr>
              <w:rPr>
                <w:color w:val="000000"/>
              </w:rPr>
            </w:pPr>
            <w:r w:rsidRPr="00493662">
              <w:rPr>
                <w:color w:val="000000"/>
                <w:lang w:val="lv-LV"/>
              </w:rPr>
              <w:t>Hotel Management and Reservation  IS</w:t>
            </w:r>
          </w:p>
        </w:tc>
        <w:tc>
          <w:tcPr>
            <w:tcW w:w="709" w:type="dxa"/>
            <w:tcBorders>
              <w:top w:val="nil"/>
              <w:left w:val="nil"/>
              <w:bottom w:val="single" w:sz="4" w:space="0" w:color="auto"/>
              <w:right w:val="single" w:sz="4" w:space="0" w:color="auto"/>
            </w:tcBorders>
            <w:shd w:val="clear" w:color="auto" w:fill="auto"/>
          </w:tcPr>
          <w:p w:rsidR="00AF05F0" w:rsidRPr="00493662" w:rsidRDefault="00AF05F0" w:rsidP="00AF05F0">
            <w:pPr>
              <w:jc w:val="center"/>
              <w:rPr>
                <w:lang w:val="lv-LV"/>
              </w:rPr>
            </w:pPr>
            <w:r w:rsidRPr="00493662">
              <w:rPr>
                <w:lang w:val="lv-LV"/>
              </w:rPr>
              <w:t>2</w:t>
            </w:r>
          </w:p>
        </w:tc>
      </w:tr>
      <w:tr w:rsidR="00AF05F0" w:rsidRPr="00493662" w:rsidTr="00AF05F0">
        <w:trPr>
          <w:trHeight w:val="319"/>
          <w:jc w:val="center"/>
        </w:trPr>
        <w:tc>
          <w:tcPr>
            <w:tcW w:w="6488" w:type="dxa"/>
            <w:tcBorders>
              <w:top w:val="nil"/>
              <w:left w:val="single" w:sz="4" w:space="0" w:color="auto"/>
              <w:bottom w:val="single" w:sz="4" w:space="0" w:color="auto"/>
              <w:right w:val="single" w:sz="4" w:space="0" w:color="auto"/>
            </w:tcBorders>
            <w:shd w:val="clear" w:color="auto" w:fill="auto"/>
            <w:vAlign w:val="center"/>
          </w:tcPr>
          <w:p w:rsidR="00AF05F0" w:rsidRPr="00493662" w:rsidRDefault="00AF05F0" w:rsidP="00AF05F0">
            <w:pPr>
              <w:rPr>
                <w:color w:val="000000"/>
              </w:rPr>
            </w:pPr>
            <w:r w:rsidRPr="00493662">
              <w:rPr>
                <w:color w:val="000000"/>
                <w:lang w:val="fr-FR"/>
              </w:rPr>
              <w:t>Environmental, Labour and Civil Protection</w:t>
            </w:r>
          </w:p>
        </w:tc>
        <w:tc>
          <w:tcPr>
            <w:tcW w:w="709" w:type="dxa"/>
            <w:tcBorders>
              <w:top w:val="nil"/>
              <w:left w:val="nil"/>
              <w:bottom w:val="single" w:sz="4" w:space="0" w:color="auto"/>
              <w:right w:val="single" w:sz="4" w:space="0" w:color="auto"/>
            </w:tcBorders>
            <w:shd w:val="clear" w:color="auto" w:fill="auto"/>
            <w:noWrap/>
          </w:tcPr>
          <w:p w:rsidR="00AF05F0" w:rsidRPr="00493662" w:rsidRDefault="00AF05F0" w:rsidP="00AF05F0">
            <w:pPr>
              <w:jc w:val="center"/>
              <w:rPr>
                <w:lang w:val="lv-LV"/>
              </w:rPr>
            </w:pPr>
            <w:r w:rsidRPr="00493662">
              <w:rPr>
                <w:lang w:val="lv-LV"/>
              </w:rPr>
              <w:t>1</w:t>
            </w:r>
          </w:p>
        </w:tc>
      </w:tr>
      <w:tr w:rsidR="00AF05F0" w:rsidRPr="00493662" w:rsidTr="00EA025A">
        <w:trPr>
          <w:trHeight w:val="319"/>
          <w:jc w:val="center"/>
        </w:trPr>
        <w:tc>
          <w:tcPr>
            <w:tcW w:w="6488" w:type="dxa"/>
            <w:tcBorders>
              <w:top w:val="nil"/>
              <w:left w:val="single" w:sz="4" w:space="0" w:color="auto"/>
              <w:bottom w:val="single" w:sz="4" w:space="0" w:color="auto"/>
              <w:right w:val="single" w:sz="4" w:space="0" w:color="auto"/>
            </w:tcBorders>
            <w:shd w:val="clear" w:color="auto" w:fill="auto"/>
          </w:tcPr>
          <w:p w:rsidR="00AF05F0" w:rsidRPr="00493662" w:rsidRDefault="00AF05F0" w:rsidP="00AF05F0">
            <w:pPr>
              <w:rPr>
                <w:color w:val="000000"/>
              </w:rPr>
            </w:pPr>
            <w:r w:rsidRPr="00493662">
              <w:rPr>
                <w:color w:val="000000"/>
              </w:rPr>
              <w:t xml:space="preserve">Microeconomics </w:t>
            </w:r>
          </w:p>
        </w:tc>
        <w:tc>
          <w:tcPr>
            <w:tcW w:w="709" w:type="dxa"/>
            <w:tcBorders>
              <w:top w:val="nil"/>
              <w:left w:val="nil"/>
              <w:bottom w:val="single" w:sz="4" w:space="0" w:color="auto"/>
              <w:right w:val="single" w:sz="4" w:space="0" w:color="auto"/>
            </w:tcBorders>
            <w:shd w:val="clear" w:color="auto" w:fill="auto"/>
            <w:noWrap/>
          </w:tcPr>
          <w:p w:rsidR="00AF05F0" w:rsidRPr="00493662" w:rsidRDefault="00AF05F0" w:rsidP="00AF05F0">
            <w:pPr>
              <w:jc w:val="center"/>
              <w:rPr>
                <w:lang w:val="lv-LV"/>
              </w:rPr>
            </w:pPr>
            <w:r w:rsidRPr="00493662">
              <w:rPr>
                <w:lang w:val="lv-LV"/>
              </w:rPr>
              <w:t>2</w:t>
            </w:r>
          </w:p>
        </w:tc>
      </w:tr>
      <w:tr w:rsidR="00AF05F0" w:rsidRPr="00493662" w:rsidTr="00EA025A">
        <w:trPr>
          <w:trHeight w:val="319"/>
          <w:jc w:val="center"/>
        </w:trPr>
        <w:tc>
          <w:tcPr>
            <w:tcW w:w="6488" w:type="dxa"/>
            <w:tcBorders>
              <w:top w:val="nil"/>
              <w:left w:val="single" w:sz="4" w:space="0" w:color="auto"/>
              <w:bottom w:val="single" w:sz="4" w:space="0" w:color="auto"/>
              <w:right w:val="single" w:sz="4" w:space="0" w:color="auto"/>
            </w:tcBorders>
            <w:shd w:val="clear" w:color="auto" w:fill="auto"/>
          </w:tcPr>
          <w:p w:rsidR="00AF05F0" w:rsidRPr="00493662" w:rsidRDefault="00AF05F0" w:rsidP="00AF05F0">
            <w:pPr>
              <w:rPr>
                <w:color w:val="000000"/>
              </w:rPr>
            </w:pPr>
            <w:r w:rsidRPr="00493662">
              <w:rPr>
                <w:color w:val="000000"/>
              </w:rPr>
              <w:t xml:space="preserve">Macroeconomics </w:t>
            </w:r>
          </w:p>
        </w:tc>
        <w:tc>
          <w:tcPr>
            <w:tcW w:w="709" w:type="dxa"/>
            <w:tcBorders>
              <w:top w:val="nil"/>
              <w:left w:val="nil"/>
              <w:bottom w:val="single" w:sz="4" w:space="0" w:color="auto"/>
              <w:right w:val="single" w:sz="4" w:space="0" w:color="auto"/>
            </w:tcBorders>
            <w:shd w:val="clear" w:color="auto" w:fill="auto"/>
            <w:noWrap/>
          </w:tcPr>
          <w:p w:rsidR="00AF05F0" w:rsidRPr="00493662" w:rsidRDefault="00AF05F0" w:rsidP="00AF05F0">
            <w:pPr>
              <w:jc w:val="center"/>
              <w:rPr>
                <w:lang w:val="lv-LV"/>
              </w:rPr>
            </w:pPr>
            <w:r w:rsidRPr="00493662">
              <w:rPr>
                <w:lang w:val="lv-LV"/>
              </w:rPr>
              <w:t>3</w:t>
            </w:r>
          </w:p>
        </w:tc>
      </w:tr>
      <w:tr w:rsidR="00AF05F0" w:rsidRPr="00493662" w:rsidTr="00AF05F0">
        <w:trPr>
          <w:trHeight w:val="319"/>
          <w:jc w:val="center"/>
        </w:trPr>
        <w:tc>
          <w:tcPr>
            <w:tcW w:w="6488" w:type="dxa"/>
            <w:tcBorders>
              <w:top w:val="nil"/>
              <w:left w:val="single" w:sz="4" w:space="0" w:color="auto"/>
              <w:bottom w:val="single" w:sz="4" w:space="0" w:color="auto"/>
              <w:right w:val="single" w:sz="4" w:space="0" w:color="auto"/>
            </w:tcBorders>
            <w:shd w:val="clear" w:color="auto" w:fill="auto"/>
            <w:vAlign w:val="center"/>
          </w:tcPr>
          <w:p w:rsidR="00AF05F0" w:rsidRPr="00493662" w:rsidRDefault="00A87167" w:rsidP="00AF05F0">
            <w:pPr>
              <w:rPr>
                <w:color w:val="000000"/>
              </w:rPr>
            </w:pPr>
            <w:r>
              <w:rPr>
                <w:color w:val="000000"/>
              </w:rPr>
              <w:t>Business and Financial Management</w:t>
            </w:r>
          </w:p>
        </w:tc>
        <w:tc>
          <w:tcPr>
            <w:tcW w:w="709" w:type="dxa"/>
            <w:tcBorders>
              <w:top w:val="nil"/>
              <w:left w:val="nil"/>
              <w:bottom w:val="single" w:sz="4" w:space="0" w:color="auto"/>
              <w:right w:val="single" w:sz="4" w:space="0" w:color="auto"/>
            </w:tcBorders>
            <w:shd w:val="clear" w:color="auto" w:fill="auto"/>
            <w:noWrap/>
          </w:tcPr>
          <w:p w:rsidR="00AF05F0" w:rsidRPr="00493662" w:rsidRDefault="00AF05F0" w:rsidP="00AF05F0">
            <w:pPr>
              <w:jc w:val="center"/>
              <w:rPr>
                <w:lang w:val="lv-LV"/>
              </w:rPr>
            </w:pPr>
            <w:r w:rsidRPr="00493662">
              <w:rPr>
                <w:lang w:val="lv-LV"/>
              </w:rPr>
              <w:t>2</w:t>
            </w:r>
          </w:p>
        </w:tc>
      </w:tr>
      <w:tr w:rsidR="00AF05F0" w:rsidRPr="00493662" w:rsidTr="00AF05F0">
        <w:trPr>
          <w:trHeight w:val="319"/>
          <w:jc w:val="center"/>
        </w:trPr>
        <w:tc>
          <w:tcPr>
            <w:tcW w:w="6488" w:type="dxa"/>
            <w:tcBorders>
              <w:top w:val="nil"/>
              <w:left w:val="single" w:sz="4" w:space="0" w:color="auto"/>
              <w:bottom w:val="single" w:sz="4" w:space="0" w:color="auto"/>
              <w:right w:val="single" w:sz="4" w:space="0" w:color="auto"/>
            </w:tcBorders>
            <w:shd w:val="clear" w:color="auto" w:fill="auto"/>
            <w:vAlign w:val="center"/>
          </w:tcPr>
          <w:p w:rsidR="00AF05F0" w:rsidRPr="00493662" w:rsidRDefault="00AF05F0" w:rsidP="00AF05F0">
            <w:pPr>
              <w:rPr>
                <w:color w:val="000000"/>
              </w:rPr>
            </w:pPr>
            <w:r w:rsidRPr="00493662">
              <w:rPr>
                <w:color w:val="000000"/>
                <w:lang w:val="lv-LV"/>
              </w:rPr>
              <w:t>Marketing</w:t>
            </w:r>
          </w:p>
        </w:tc>
        <w:tc>
          <w:tcPr>
            <w:tcW w:w="709" w:type="dxa"/>
            <w:tcBorders>
              <w:top w:val="nil"/>
              <w:left w:val="nil"/>
              <w:bottom w:val="single" w:sz="4" w:space="0" w:color="auto"/>
              <w:right w:val="single" w:sz="4" w:space="0" w:color="auto"/>
            </w:tcBorders>
            <w:shd w:val="clear" w:color="auto" w:fill="auto"/>
            <w:noWrap/>
          </w:tcPr>
          <w:p w:rsidR="00AF05F0" w:rsidRPr="00493662" w:rsidRDefault="00AF05F0" w:rsidP="00AF05F0">
            <w:pPr>
              <w:jc w:val="center"/>
              <w:rPr>
                <w:lang w:val="lv-LV"/>
              </w:rPr>
            </w:pPr>
            <w:r w:rsidRPr="00493662">
              <w:rPr>
                <w:lang w:val="lv-LV"/>
              </w:rPr>
              <w:t>3</w:t>
            </w:r>
          </w:p>
        </w:tc>
      </w:tr>
      <w:tr w:rsidR="00AF05F0" w:rsidRPr="00493662" w:rsidTr="00AF05F0">
        <w:trPr>
          <w:trHeight w:val="319"/>
          <w:jc w:val="center"/>
        </w:trPr>
        <w:tc>
          <w:tcPr>
            <w:tcW w:w="6488" w:type="dxa"/>
            <w:tcBorders>
              <w:top w:val="nil"/>
              <w:left w:val="single" w:sz="4" w:space="0" w:color="auto"/>
              <w:bottom w:val="single" w:sz="4" w:space="0" w:color="auto"/>
              <w:right w:val="single" w:sz="4" w:space="0" w:color="auto"/>
            </w:tcBorders>
            <w:shd w:val="clear" w:color="auto" w:fill="auto"/>
            <w:vAlign w:val="center"/>
          </w:tcPr>
          <w:p w:rsidR="00AF05F0" w:rsidRPr="00493662" w:rsidRDefault="00AF05F0" w:rsidP="00AF05F0">
            <w:pPr>
              <w:rPr>
                <w:color w:val="000000"/>
              </w:rPr>
            </w:pPr>
            <w:r w:rsidRPr="00493662">
              <w:rPr>
                <w:color w:val="000000"/>
                <w:lang w:val="lv-LV"/>
              </w:rPr>
              <w:t>Mathematics for Economists</w:t>
            </w:r>
          </w:p>
        </w:tc>
        <w:tc>
          <w:tcPr>
            <w:tcW w:w="709" w:type="dxa"/>
            <w:tcBorders>
              <w:top w:val="nil"/>
              <w:left w:val="nil"/>
              <w:bottom w:val="single" w:sz="4" w:space="0" w:color="auto"/>
              <w:right w:val="single" w:sz="4" w:space="0" w:color="auto"/>
            </w:tcBorders>
            <w:shd w:val="clear" w:color="auto" w:fill="auto"/>
            <w:noWrap/>
          </w:tcPr>
          <w:p w:rsidR="00AF05F0" w:rsidRPr="00493662" w:rsidRDefault="00AF05F0" w:rsidP="00AF05F0">
            <w:pPr>
              <w:jc w:val="center"/>
              <w:rPr>
                <w:lang w:val="lv-LV"/>
              </w:rPr>
            </w:pPr>
            <w:r w:rsidRPr="00493662">
              <w:rPr>
                <w:lang w:val="lv-LV"/>
              </w:rPr>
              <w:t>2</w:t>
            </w:r>
          </w:p>
        </w:tc>
      </w:tr>
      <w:tr w:rsidR="00AF05F0" w:rsidRPr="00493662" w:rsidTr="00AF05F0">
        <w:trPr>
          <w:trHeight w:val="319"/>
          <w:jc w:val="center"/>
        </w:trPr>
        <w:tc>
          <w:tcPr>
            <w:tcW w:w="6488" w:type="dxa"/>
            <w:tcBorders>
              <w:top w:val="nil"/>
              <w:left w:val="single" w:sz="4" w:space="0" w:color="auto"/>
              <w:bottom w:val="single" w:sz="4" w:space="0" w:color="auto"/>
              <w:right w:val="single" w:sz="4" w:space="0" w:color="auto"/>
            </w:tcBorders>
            <w:shd w:val="clear" w:color="auto" w:fill="auto"/>
            <w:vAlign w:val="center"/>
          </w:tcPr>
          <w:p w:rsidR="00AF05F0" w:rsidRPr="00493662" w:rsidRDefault="00AF05F0" w:rsidP="00AF05F0">
            <w:pPr>
              <w:rPr>
                <w:color w:val="000000"/>
              </w:rPr>
            </w:pPr>
            <w:r w:rsidRPr="00493662">
              <w:rPr>
                <w:color w:val="000000"/>
                <w:lang w:val="sv-SE"/>
              </w:rPr>
              <w:t>General Economic and Tourism Statistics</w:t>
            </w:r>
          </w:p>
        </w:tc>
        <w:tc>
          <w:tcPr>
            <w:tcW w:w="709" w:type="dxa"/>
            <w:tcBorders>
              <w:top w:val="nil"/>
              <w:left w:val="nil"/>
              <w:bottom w:val="single" w:sz="4" w:space="0" w:color="auto"/>
              <w:right w:val="single" w:sz="4" w:space="0" w:color="auto"/>
            </w:tcBorders>
            <w:shd w:val="clear" w:color="auto" w:fill="auto"/>
            <w:noWrap/>
          </w:tcPr>
          <w:p w:rsidR="00AF05F0" w:rsidRPr="00493662" w:rsidRDefault="00AF05F0" w:rsidP="00AF05F0">
            <w:pPr>
              <w:jc w:val="center"/>
              <w:rPr>
                <w:lang w:val="lv-LV"/>
              </w:rPr>
            </w:pPr>
            <w:r w:rsidRPr="00493662">
              <w:rPr>
                <w:lang w:val="lv-LV"/>
              </w:rPr>
              <w:t>2</w:t>
            </w:r>
          </w:p>
        </w:tc>
      </w:tr>
      <w:tr w:rsidR="00AF05F0" w:rsidRPr="00493662" w:rsidTr="00AF05F0">
        <w:trPr>
          <w:trHeight w:val="319"/>
          <w:jc w:val="center"/>
        </w:trPr>
        <w:tc>
          <w:tcPr>
            <w:tcW w:w="6488" w:type="dxa"/>
            <w:tcBorders>
              <w:top w:val="nil"/>
              <w:left w:val="single" w:sz="4" w:space="0" w:color="auto"/>
              <w:bottom w:val="single" w:sz="4" w:space="0" w:color="auto"/>
              <w:right w:val="single" w:sz="4" w:space="0" w:color="auto"/>
            </w:tcBorders>
            <w:shd w:val="clear" w:color="auto" w:fill="auto"/>
            <w:vAlign w:val="center"/>
          </w:tcPr>
          <w:p w:rsidR="00AF05F0" w:rsidRPr="00493662" w:rsidRDefault="00AF05F0" w:rsidP="00AF05F0">
            <w:pPr>
              <w:rPr>
                <w:color w:val="000000"/>
              </w:rPr>
            </w:pPr>
            <w:r w:rsidRPr="00493662">
              <w:rPr>
                <w:color w:val="000000"/>
                <w:lang w:val="lv-LV"/>
              </w:rPr>
              <w:t>Accountancy</w:t>
            </w:r>
          </w:p>
        </w:tc>
        <w:tc>
          <w:tcPr>
            <w:tcW w:w="709" w:type="dxa"/>
            <w:tcBorders>
              <w:top w:val="nil"/>
              <w:left w:val="nil"/>
              <w:bottom w:val="single" w:sz="4" w:space="0" w:color="auto"/>
              <w:right w:val="single" w:sz="4" w:space="0" w:color="auto"/>
            </w:tcBorders>
            <w:shd w:val="clear" w:color="auto" w:fill="auto"/>
            <w:noWrap/>
          </w:tcPr>
          <w:p w:rsidR="00AF05F0" w:rsidRPr="00493662" w:rsidRDefault="00AF05F0" w:rsidP="00AF05F0">
            <w:pPr>
              <w:jc w:val="center"/>
              <w:rPr>
                <w:lang w:val="lv-LV"/>
              </w:rPr>
            </w:pPr>
            <w:r w:rsidRPr="00493662">
              <w:rPr>
                <w:lang w:val="lv-LV"/>
              </w:rPr>
              <w:t>2</w:t>
            </w:r>
          </w:p>
        </w:tc>
      </w:tr>
      <w:tr w:rsidR="00AF05F0" w:rsidRPr="00493662" w:rsidTr="00AF05F0">
        <w:trPr>
          <w:trHeight w:val="346"/>
          <w:jc w:val="center"/>
        </w:trPr>
        <w:tc>
          <w:tcPr>
            <w:tcW w:w="6488" w:type="dxa"/>
            <w:tcBorders>
              <w:top w:val="nil"/>
              <w:left w:val="single" w:sz="4" w:space="0" w:color="auto"/>
              <w:bottom w:val="single" w:sz="4" w:space="0" w:color="auto"/>
              <w:right w:val="single" w:sz="4" w:space="0" w:color="auto"/>
            </w:tcBorders>
            <w:shd w:val="clear" w:color="auto" w:fill="auto"/>
            <w:vAlign w:val="center"/>
          </w:tcPr>
          <w:p w:rsidR="00AF05F0" w:rsidRPr="00493662" w:rsidRDefault="00AF05F0" w:rsidP="00AF05F0">
            <w:pPr>
              <w:rPr>
                <w:color w:val="000000"/>
              </w:rPr>
            </w:pPr>
            <w:r w:rsidRPr="00493662">
              <w:rPr>
                <w:color w:val="000000"/>
                <w:lang w:val="lv-LV"/>
              </w:rPr>
              <w:t>Strategic Management</w:t>
            </w:r>
          </w:p>
        </w:tc>
        <w:tc>
          <w:tcPr>
            <w:tcW w:w="709" w:type="dxa"/>
            <w:tcBorders>
              <w:top w:val="nil"/>
              <w:left w:val="nil"/>
              <w:bottom w:val="single" w:sz="4" w:space="0" w:color="auto"/>
              <w:right w:val="single" w:sz="4" w:space="0" w:color="auto"/>
            </w:tcBorders>
            <w:shd w:val="clear" w:color="auto" w:fill="auto"/>
            <w:noWrap/>
          </w:tcPr>
          <w:p w:rsidR="00AF05F0" w:rsidRPr="00493662" w:rsidRDefault="00AF05F0" w:rsidP="00AF05F0">
            <w:pPr>
              <w:jc w:val="center"/>
              <w:rPr>
                <w:lang w:val="lv-LV"/>
              </w:rPr>
            </w:pPr>
            <w:r w:rsidRPr="00493662">
              <w:rPr>
                <w:lang w:val="lv-LV"/>
              </w:rPr>
              <w:t>3</w:t>
            </w:r>
          </w:p>
        </w:tc>
      </w:tr>
      <w:tr w:rsidR="00AF05F0" w:rsidRPr="00493662" w:rsidTr="00AF05F0">
        <w:trPr>
          <w:trHeight w:val="319"/>
          <w:jc w:val="center"/>
        </w:trPr>
        <w:tc>
          <w:tcPr>
            <w:tcW w:w="6488" w:type="dxa"/>
            <w:tcBorders>
              <w:top w:val="nil"/>
              <w:left w:val="single" w:sz="4" w:space="0" w:color="auto"/>
              <w:bottom w:val="single" w:sz="4" w:space="0" w:color="auto"/>
              <w:right w:val="single" w:sz="4" w:space="0" w:color="auto"/>
            </w:tcBorders>
            <w:shd w:val="clear" w:color="auto" w:fill="auto"/>
            <w:vAlign w:val="center"/>
          </w:tcPr>
          <w:p w:rsidR="00AF05F0" w:rsidRPr="00493662" w:rsidRDefault="00AF05F0" w:rsidP="00AF05F0">
            <w:pPr>
              <w:rPr>
                <w:color w:val="000000"/>
              </w:rPr>
            </w:pPr>
            <w:r w:rsidRPr="00493662">
              <w:rPr>
                <w:color w:val="000000"/>
                <w:lang w:val="lv-LV"/>
              </w:rPr>
              <w:t>Supply Chain Management</w:t>
            </w:r>
          </w:p>
        </w:tc>
        <w:tc>
          <w:tcPr>
            <w:tcW w:w="709" w:type="dxa"/>
            <w:tcBorders>
              <w:top w:val="nil"/>
              <w:left w:val="nil"/>
              <w:bottom w:val="single" w:sz="4" w:space="0" w:color="auto"/>
              <w:right w:val="single" w:sz="4" w:space="0" w:color="auto"/>
            </w:tcBorders>
            <w:shd w:val="clear" w:color="auto" w:fill="auto"/>
            <w:noWrap/>
          </w:tcPr>
          <w:p w:rsidR="00AF05F0" w:rsidRPr="00493662" w:rsidRDefault="00AF05F0" w:rsidP="00AF05F0">
            <w:pPr>
              <w:jc w:val="center"/>
              <w:rPr>
                <w:lang w:val="lv-LV"/>
              </w:rPr>
            </w:pPr>
            <w:r w:rsidRPr="00493662">
              <w:rPr>
                <w:lang w:val="lv-LV"/>
              </w:rPr>
              <w:t>2</w:t>
            </w:r>
          </w:p>
        </w:tc>
      </w:tr>
      <w:tr w:rsidR="00AF05F0" w:rsidRPr="00493662" w:rsidTr="00AF05F0">
        <w:trPr>
          <w:trHeight w:val="319"/>
          <w:jc w:val="center"/>
        </w:trPr>
        <w:tc>
          <w:tcPr>
            <w:tcW w:w="6488" w:type="dxa"/>
            <w:tcBorders>
              <w:top w:val="nil"/>
              <w:left w:val="single" w:sz="4" w:space="0" w:color="auto"/>
              <w:bottom w:val="single" w:sz="4" w:space="0" w:color="auto"/>
              <w:right w:val="single" w:sz="4" w:space="0" w:color="auto"/>
            </w:tcBorders>
            <w:shd w:val="clear" w:color="auto" w:fill="auto"/>
            <w:vAlign w:val="center"/>
          </w:tcPr>
          <w:p w:rsidR="00AF05F0" w:rsidRPr="00493662" w:rsidRDefault="00AF05F0" w:rsidP="00AF05F0">
            <w:pPr>
              <w:rPr>
                <w:color w:val="000000"/>
              </w:rPr>
            </w:pPr>
            <w:r w:rsidRPr="00493662">
              <w:rPr>
                <w:color w:val="000000"/>
                <w:lang w:val="lv-LV"/>
              </w:rPr>
              <w:t>Management Sciences</w:t>
            </w:r>
          </w:p>
        </w:tc>
        <w:tc>
          <w:tcPr>
            <w:tcW w:w="709" w:type="dxa"/>
            <w:tcBorders>
              <w:top w:val="nil"/>
              <w:left w:val="nil"/>
              <w:bottom w:val="single" w:sz="4" w:space="0" w:color="auto"/>
              <w:right w:val="single" w:sz="4" w:space="0" w:color="auto"/>
            </w:tcBorders>
            <w:shd w:val="clear" w:color="auto" w:fill="auto"/>
          </w:tcPr>
          <w:p w:rsidR="00AF05F0" w:rsidRPr="00493662" w:rsidRDefault="00AF05F0" w:rsidP="00AF05F0">
            <w:pPr>
              <w:jc w:val="center"/>
              <w:rPr>
                <w:lang w:val="lv-LV"/>
              </w:rPr>
            </w:pPr>
            <w:r w:rsidRPr="00493662">
              <w:rPr>
                <w:lang w:val="lv-LV"/>
              </w:rPr>
              <w:t>2</w:t>
            </w:r>
          </w:p>
        </w:tc>
      </w:tr>
      <w:tr w:rsidR="00AF05F0" w:rsidRPr="00493662" w:rsidTr="00AF05F0">
        <w:trPr>
          <w:trHeight w:val="319"/>
          <w:jc w:val="center"/>
        </w:trPr>
        <w:tc>
          <w:tcPr>
            <w:tcW w:w="6488" w:type="dxa"/>
            <w:tcBorders>
              <w:top w:val="nil"/>
              <w:left w:val="single" w:sz="4" w:space="0" w:color="auto"/>
              <w:bottom w:val="single" w:sz="4" w:space="0" w:color="auto"/>
              <w:right w:val="single" w:sz="4" w:space="0" w:color="auto"/>
            </w:tcBorders>
            <w:shd w:val="clear" w:color="auto" w:fill="auto"/>
            <w:vAlign w:val="center"/>
          </w:tcPr>
          <w:p w:rsidR="00AF05F0" w:rsidRPr="00493662" w:rsidRDefault="00AF05F0" w:rsidP="00AF05F0">
            <w:pPr>
              <w:rPr>
                <w:color w:val="000000"/>
              </w:rPr>
            </w:pPr>
            <w:r w:rsidRPr="00493662">
              <w:rPr>
                <w:color w:val="000000"/>
              </w:rPr>
              <w:t xml:space="preserve">Human Resource </w:t>
            </w:r>
            <w:r w:rsidRPr="00493662">
              <w:rPr>
                <w:color w:val="000000"/>
                <w:lang w:val="lv-LV"/>
              </w:rPr>
              <w:t>Management</w:t>
            </w:r>
          </w:p>
        </w:tc>
        <w:tc>
          <w:tcPr>
            <w:tcW w:w="709" w:type="dxa"/>
            <w:tcBorders>
              <w:top w:val="nil"/>
              <w:left w:val="nil"/>
              <w:bottom w:val="single" w:sz="4" w:space="0" w:color="auto"/>
              <w:right w:val="single" w:sz="4" w:space="0" w:color="auto"/>
            </w:tcBorders>
            <w:shd w:val="clear" w:color="auto" w:fill="auto"/>
            <w:noWrap/>
          </w:tcPr>
          <w:p w:rsidR="00AF05F0" w:rsidRPr="00493662" w:rsidRDefault="00AF05F0" w:rsidP="00AF05F0">
            <w:pPr>
              <w:jc w:val="center"/>
              <w:rPr>
                <w:lang w:val="lv-LV"/>
              </w:rPr>
            </w:pPr>
            <w:r w:rsidRPr="00493662">
              <w:rPr>
                <w:lang w:val="lv-LV"/>
              </w:rPr>
              <w:t>2</w:t>
            </w:r>
          </w:p>
        </w:tc>
      </w:tr>
      <w:tr w:rsidR="00AF05F0" w:rsidRPr="00493662" w:rsidTr="00AF05F0">
        <w:trPr>
          <w:trHeight w:val="315"/>
          <w:jc w:val="center"/>
        </w:trPr>
        <w:tc>
          <w:tcPr>
            <w:tcW w:w="6488" w:type="dxa"/>
            <w:tcBorders>
              <w:top w:val="nil"/>
              <w:left w:val="single" w:sz="4" w:space="0" w:color="auto"/>
              <w:bottom w:val="single" w:sz="4" w:space="0" w:color="auto"/>
              <w:right w:val="single" w:sz="4" w:space="0" w:color="auto"/>
            </w:tcBorders>
            <w:shd w:val="clear" w:color="auto" w:fill="auto"/>
            <w:vAlign w:val="center"/>
          </w:tcPr>
          <w:p w:rsidR="00AF05F0" w:rsidRPr="00493662" w:rsidRDefault="00AF05F0" w:rsidP="00AF05F0">
            <w:pPr>
              <w:rPr>
                <w:color w:val="000000"/>
              </w:rPr>
            </w:pPr>
            <w:r w:rsidRPr="00493662">
              <w:rPr>
                <w:color w:val="000000"/>
              </w:rPr>
              <w:t>Finance and Credit</w:t>
            </w:r>
          </w:p>
        </w:tc>
        <w:tc>
          <w:tcPr>
            <w:tcW w:w="709" w:type="dxa"/>
            <w:tcBorders>
              <w:top w:val="nil"/>
              <w:left w:val="nil"/>
              <w:bottom w:val="single" w:sz="4" w:space="0" w:color="auto"/>
              <w:right w:val="single" w:sz="4" w:space="0" w:color="auto"/>
            </w:tcBorders>
            <w:shd w:val="clear" w:color="auto" w:fill="auto"/>
          </w:tcPr>
          <w:p w:rsidR="00AF05F0" w:rsidRPr="00493662" w:rsidRDefault="00AF05F0" w:rsidP="00AF05F0">
            <w:pPr>
              <w:jc w:val="center"/>
              <w:rPr>
                <w:lang w:val="lv-LV"/>
              </w:rPr>
            </w:pPr>
            <w:r w:rsidRPr="00493662">
              <w:rPr>
                <w:lang w:val="lv-LV"/>
              </w:rPr>
              <w:t>2</w:t>
            </w:r>
          </w:p>
        </w:tc>
      </w:tr>
      <w:tr w:rsidR="007403D7" w:rsidRPr="00493662" w:rsidTr="007403D7">
        <w:trPr>
          <w:trHeight w:val="315"/>
          <w:jc w:val="center"/>
        </w:trPr>
        <w:tc>
          <w:tcPr>
            <w:tcW w:w="6488" w:type="dxa"/>
            <w:tcBorders>
              <w:top w:val="nil"/>
              <w:left w:val="single" w:sz="4" w:space="0" w:color="auto"/>
              <w:bottom w:val="single" w:sz="4" w:space="0" w:color="auto"/>
              <w:right w:val="single" w:sz="4" w:space="0" w:color="auto"/>
            </w:tcBorders>
            <w:shd w:val="clear" w:color="auto" w:fill="auto"/>
            <w:vAlign w:val="center"/>
          </w:tcPr>
          <w:p w:rsidR="007403D7" w:rsidRPr="00493662" w:rsidRDefault="007403D7" w:rsidP="007403D7">
            <w:pPr>
              <w:rPr>
                <w:color w:val="000000"/>
              </w:rPr>
            </w:pPr>
            <w:r w:rsidRPr="00493662">
              <w:rPr>
                <w:color w:val="000000"/>
                <w:lang w:val="lv-LV"/>
              </w:rPr>
              <w:t>Basics of Sociology</w:t>
            </w:r>
          </w:p>
        </w:tc>
        <w:tc>
          <w:tcPr>
            <w:tcW w:w="709" w:type="dxa"/>
            <w:tcBorders>
              <w:top w:val="nil"/>
              <w:left w:val="nil"/>
              <w:bottom w:val="single" w:sz="4" w:space="0" w:color="auto"/>
              <w:right w:val="single" w:sz="4" w:space="0" w:color="auto"/>
            </w:tcBorders>
            <w:shd w:val="clear" w:color="auto" w:fill="auto"/>
          </w:tcPr>
          <w:p w:rsidR="007403D7" w:rsidRPr="00493662" w:rsidRDefault="00A4652B" w:rsidP="007403D7">
            <w:pPr>
              <w:jc w:val="center"/>
              <w:rPr>
                <w:lang w:val="lv-LV"/>
              </w:rPr>
            </w:pPr>
            <w:r>
              <w:rPr>
                <w:lang w:val="lv-LV"/>
              </w:rPr>
              <w:t>1</w:t>
            </w:r>
          </w:p>
        </w:tc>
      </w:tr>
      <w:tr w:rsidR="00AF05F0" w:rsidRPr="00493662" w:rsidTr="00AF05F0">
        <w:trPr>
          <w:trHeight w:val="315"/>
          <w:jc w:val="center"/>
        </w:trPr>
        <w:tc>
          <w:tcPr>
            <w:tcW w:w="6488" w:type="dxa"/>
            <w:tcBorders>
              <w:top w:val="nil"/>
              <w:left w:val="single" w:sz="4" w:space="0" w:color="auto"/>
              <w:bottom w:val="single" w:sz="4" w:space="0" w:color="auto"/>
              <w:right w:val="single" w:sz="4" w:space="0" w:color="auto"/>
            </w:tcBorders>
            <w:shd w:val="clear" w:color="auto" w:fill="auto"/>
            <w:vAlign w:val="center"/>
          </w:tcPr>
          <w:p w:rsidR="00AF05F0" w:rsidRPr="00493662" w:rsidRDefault="00AF05F0" w:rsidP="00AF05F0">
            <w:pPr>
              <w:rPr>
                <w:color w:val="000000"/>
              </w:rPr>
            </w:pPr>
            <w:r w:rsidRPr="00493662">
              <w:rPr>
                <w:color w:val="000000"/>
              </w:rPr>
              <w:t xml:space="preserve">Innovation and Risk </w:t>
            </w:r>
            <w:r w:rsidRPr="00493662">
              <w:rPr>
                <w:color w:val="000000"/>
                <w:lang w:val="lv-LV"/>
              </w:rPr>
              <w:t>Management</w:t>
            </w:r>
          </w:p>
        </w:tc>
        <w:tc>
          <w:tcPr>
            <w:tcW w:w="709" w:type="dxa"/>
            <w:tcBorders>
              <w:top w:val="nil"/>
              <w:left w:val="nil"/>
              <w:bottom w:val="single" w:sz="4" w:space="0" w:color="auto"/>
              <w:right w:val="single" w:sz="4" w:space="0" w:color="auto"/>
            </w:tcBorders>
            <w:shd w:val="clear" w:color="auto" w:fill="auto"/>
          </w:tcPr>
          <w:p w:rsidR="00AF05F0" w:rsidRPr="00493662" w:rsidRDefault="00A4652B" w:rsidP="00AF05F0">
            <w:pPr>
              <w:jc w:val="center"/>
              <w:rPr>
                <w:lang w:val="lv-LV"/>
              </w:rPr>
            </w:pPr>
            <w:r>
              <w:rPr>
                <w:lang w:val="lv-LV"/>
              </w:rPr>
              <w:t>2</w:t>
            </w:r>
          </w:p>
        </w:tc>
      </w:tr>
      <w:tr w:rsidR="00AF05F0" w:rsidRPr="00493662" w:rsidTr="00AF05F0">
        <w:trPr>
          <w:trHeight w:val="319"/>
          <w:jc w:val="center"/>
        </w:trPr>
        <w:tc>
          <w:tcPr>
            <w:tcW w:w="6488" w:type="dxa"/>
            <w:tcBorders>
              <w:top w:val="nil"/>
              <w:left w:val="single" w:sz="4" w:space="0" w:color="auto"/>
              <w:bottom w:val="single" w:sz="4" w:space="0" w:color="auto"/>
              <w:right w:val="single" w:sz="4" w:space="0" w:color="auto"/>
            </w:tcBorders>
            <w:shd w:val="clear" w:color="auto" w:fill="auto"/>
            <w:vAlign w:val="center"/>
          </w:tcPr>
          <w:p w:rsidR="00AF05F0" w:rsidRPr="00493662" w:rsidRDefault="00AF05F0" w:rsidP="00AF05F0">
            <w:pPr>
              <w:rPr>
                <w:color w:val="000000"/>
              </w:rPr>
            </w:pPr>
            <w:r w:rsidRPr="00493662">
              <w:rPr>
                <w:color w:val="000000"/>
                <w:lang w:val="lv-LV"/>
              </w:rPr>
              <w:t>Commercial Law</w:t>
            </w:r>
          </w:p>
        </w:tc>
        <w:tc>
          <w:tcPr>
            <w:tcW w:w="709" w:type="dxa"/>
            <w:tcBorders>
              <w:top w:val="nil"/>
              <w:left w:val="nil"/>
              <w:bottom w:val="single" w:sz="4" w:space="0" w:color="auto"/>
              <w:right w:val="single" w:sz="4" w:space="0" w:color="auto"/>
            </w:tcBorders>
            <w:shd w:val="clear" w:color="auto" w:fill="auto"/>
            <w:noWrap/>
          </w:tcPr>
          <w:p w:rsidR="00AF05F0" w:rsidRPr="00493662" w:rsidRDefault="00AF05F0" w:rsidP="00AF05F0">
            <w:pPr>
              <w:jc w:val="center"/>
              <w:rPr>
                <w:lang w:val="lv-LV"/>
              </w:rPr>
            </w:pPr>
            <w:r w:rsidRPr="00493662">
              <w:rPr>
                <w:lang w:val="lv-LV"/>
              </w:rPr>
              <w:t>2</w:t>
            </w:r>
          </w:p>
        </w:tc>
      </w:tr>
      <w:tr w:rsidR="00AF05F0" w:rsidRPr="00493662" w:rsidTr="00AF05F0">
        <w:trPr>
          <w:trHeight w:val="279"/>
          <w:jc w:val="center"/>
        </w:trPr>
        <w:tc>
          <w:tcPr>
            <w:tcW w:w="6488" w:type="dxa"/>
            <w:tcBorders>
              <w:top w:val="nil"/>
              <w:left w:val="single" w:sz="4" w:space="0" w:color="auto"/>
              <w:bottom w:val="single" w:sz="4" w:space="0" w:color="auto"/>
              <w:right w:val="single" w:sz="4" w:space="0" w:color="auto"/>
            </w:tcBorders>
            <w:shd w:val="clear" w:color="auto" w:fill="auto"/>
            <w:vAlign w:val="center"/>
          </w:tcPr>
          <w:p w:rsidR="00AF05F0" w:rsidRPr="00493662" w:rsidRDefault="00AF05F0" w:rsidP="00AF05F0">
            <w:pPr>
              <w:rPr>
                <w:color w:val="000000"/>
              </w:rPr>
            </w:pPr>
            <w:r w:rsidRPr="00493662">
              <w:rPr>
                <w:color w:val="000000"/>
                <w:lang w:val="lv-LV"/>
              </w:rPr>
              <w:t>Taxes and Fees</w:t>
            </w:r>
          </w:p>
        </w:tc>
        <w:tc>
          <w:tcPr>
            <w:tcW w:w="709" w:type="dxa"/>
            <w:tcBorders>
              <w:top w:val="nil"/>
              <w:left w:val="nil"/>
              <w:bottom w:val="single" w:sz="4" w:space="0" w:color="auto"/>
              <w:right w:val="single" w:sz="4" w:space="0" w:color="auto"/>
            </w:tcBorders>
            <w:shd w:val="clear" w:color="auto" w:fill="auto"/>
            <w:noWrap/>
          </w:tcPr>
          <w:p w:rsidR="00AF05F0" w:rsidRPr="00493662" w:rsidRDefault="00AF05F0" w:rsidP="00AF05F0">
            <w:pPr>
              <w:jc w:val="center"/>
              <w:rPr>
                <w:lang w:val="lv-LV"/>
              </w:rPr>
            </w:pPr>
            <w:r w:rsidRPr="00493662">
              <w:rPr>
                <w:lang w:val="lv-LV"/>
              </w:rPr>
              <w:t>2</w:t>
            </w:r>
          </w:p>
        </w:tc>
      </w:tr>
      <w:tr w:rsidR="00AF05F0" w:rsidRPr="00493662" w:rsidTr="00AF05F0">
        <w:trPr>
          <w:trHeight w:val="315"/>
          <w:jc w:val="center"/>
        </w:trPr>
        <w:tc>
          <w:tcPr>
            <w:tcW w:w="6488" w:type="dxa"/>
            <w:tcBorders>
              <w:top w:val="nil"/>
              <w:left w:val="single" w:sz="4" w:space="0" w:color="auto"/>
              <w:bottom w:val="single" w:sz="4" w:space="0" w:color="auto"/>
              <w:right w:val="single" w:sz="4" w:space="0" w:color="auto"/>
            </w:tcBorders>
            <w:shd w:val="clear" w:color="auto" w:fill="auto"/>
            <w:vAlign w:val="center"/>
          </w:tcPr>
          <w:p w:rsidR="00AF05F0" w:rsidRPr="00493662" w:rsidRDefault="00AF05F0" w:rsidP="00AF05F0">
            <w:pPr>
              <w:rPr>
                <w:color w:val="000000"/>
              </w:rPr>
            </w:pPr>
            <w:r w:rsidRPr="00493662">
              <w:rPr>
                <w:color w:val="000000"/>
                <w:lang w:val="lv-LV"/>
              </w:rPr>
              <w:t>Management Accountancy</w:t>
            </w:r>
          </w:p>
        </w:tc>
        <w:tc>
          <w:tcPr>
            <w:tcW w:w="709" w:type="dxa"/>
            <w:tcBorders>
              <w:top w:val="nil"/>
              <w:left w:val="nil"/>
              <w:bottom w:val="single" w:sz="4" w:space="0" w:color="auto"/>
              <w:right w:val="single" w:sz="4" w:space="0" w:color="auto"/>
            </w:tcBorders>
            <w:shd w:val="clear" w:color="auto" w:fill="auto"/>
          </w:tcPr>
          <w:p w:rsidR="00AF05F0" w:rsidRPr="00493662" w:rsidRDefault="00AF05F0" w:rsidP="00AF05F0">
            <w:pPr>
              <w:jc w:val="center"/>
              <w:rPr>
                <w:lang w:val="lv-LV"/>
              </w:rPr>
            </w:pPr>
            <w:r w:rsidRPr="00493662">
              <w:rPr>
                <w:lang w:val="lv-LV"/>
              </w:rPr>
              <w:t>3</w:t>
            </w:r>
          </w:p>
        </w:tc>
      </w:tr>
      <w:tr w:rsidR="00AF05F0" w:rsidRPr="00493662" w:rsidTr="00BB6A72">
        <w:trPr>
          <w:trHeight w:val="315"/>
          <w:jc w:val="center"/>
        </w:trPr>
        <w:tc>
          <w:tcPr>
            <w:tcW w:w="6488" w:type="dxa"/>
            <w:tcBorders>
              <w:top w:val="nil"/>
              <w:left w:val="single" w:sz="4" w:space="0" w:color="auto"/>
              <w:bottom w:val="single" w:sz="4" w:space="0" w:color="auto"/>
              <w:right w:val="single" w:sz="4" w:space="0" w:color="auto"/>
            </w:tcBorders>
            <w:shd w:val="clear" w:color="auto" w:fill="auto"/>
            <w:vAlign w:val="center"/>
          </w:tcPr>
          <w:p w:rsidR="00AF05F0" w:rsidRPr="00493662" w:rsidRDefault="00AF05F0" w:rsidP="00AF05F0">
            <w:pPr>
              <w:rPr>
                <w:color w:val="000000"/>
              </w:rPr>
            </w:pPr>
            <w:r w:rsidRPr="00493662">
              <w:rPr>
                <w:color w:val="000000"/>
                <w:lang w:val="lv-LV"/>
              </w:rPr>
              <w:t>E-commerce</w:t>
            </w:r>
          </w:p>
        </w:tc>
        <w:tc>
          <w:tcPr>
            <w:tcW w:w="709" w:type="dxa"/>
            <w:tcBorders>
              <w:top w:val="nil"/>
              <w:left w:val="nil"/>
              <w:bottom w:val="single" w:sz="4" w:space="0" w:color="auto"/>
              <w:right w:val="single" w:sz="4" w:space="0" w:color="auto"/>
            </w:tcBorders>
            <w:shd w:val="clear" w:color="auto" w:fill="auto"/>
          </w:tcPr>
          <w:p w:rsidR="00AF05F0" w:rsidRPr="00493662" w:rsidRDefault="00AF05F0" w:rsidP="00AF05F0">
            <w:pPr>
              <w:jc w:val="center"/>
              <w:rPr>
                <w:lang w:val="lv-LV"/>
              </w:rPr>
            </w:pPr>
            <w:r w:rsidRPr="00493662">
              <w:rPr>
                <w:lang w:val="lv-LV"/>
              </w:rPr>
              <w:t>3</w:t>
            </w:r>
          </w:p>
        </w:tc>
      </w:tr>
      <w:tr w:rsidR="00AF05F0" w:rsidRPr="00493662" w:rsidTr="00BB6A72">
        <w:trPr>
          <w:trHeight w:val="315"/>
          <w:jc w:val="center"/>
        </w:trPr>
        <w:tc>
          <w:tcPr>
            <w:tcW w:w="6488" w:type="dxa"/>
            <w:tcBorders>
              <w:top w:val="nil"/>
              <w:left w:val="single" w:sz="4" w:space="0" w:color="auto"/>
              <w:bottom w:val="single" w:sz="4" w:space="0" w:color="auto"/>
              <w:right w:val="single" w:sz="4" w:space="0" w:color="auto"/>
            </w:tcBorders>
            <w:shd w:val="clear" w:color="auto" w:fill="auto"/>
            <w:vAlign w:val="center"/>
          </w:tcPr>
          <w:p w:rsidR="00AF05F0" w:rsidRPr="00493662" w:rsidRDefault="00AF05F0" w:rsidP="00AF05F0">
            <w:pPr>
              <w:rPr>
                <w:color w:val="000000"/>
              </w:rPr>
            </w:pPr>
            <w:r w:rsidRPr="00493662">
              <w:rPr>
                <w:color w:val="000000"/>
              </w:rPr>
              <w:t>Organization of Tourist Events</w:t>
            </w:r>
          </w:p>
        </w:tc>
        <w:tc>
          <w:tcPr>
            <w:tcW w:w="709" w:type="dxa"/>
            <w:tcBorders>
              <w:top w:val="nil"/>
              <w:left w:val="nil"/>
              <w:bottom w:val="single" w:sz="4" w:space="0" w:color="auto"/>
              <w:right w:val="single" w:sz="4" w:space="0" w:color="auto"/>
            </w:tcBorders>
            <w:shd w:val="clear" w:color="auto" w:fill="auto"/>
          </w:tcPr>
          <w:p w:rsidR="00AF05F0" w:rsidRPr="00493662" w:rsidRDefault="00AF05F0" w:rsidP="00AF05F0">
            <w:pPr>
              <w:jc w:val="center"/>
              <w:rPr>
                <w:lang w:val="lv-LV"/>
              </w:rPr>
            </w:pPr>
            <w:r w:rsidRPr="00493662">
              <w:rPr>
                <w:lang w:val="lv-LV"/>
              </w:rPr>
              <w:t>3</w:t>
            </w:r>
          </w:p>
        </w:tc>
      </w:tr>
      <w:tr w:rsidR="00AF05F0" w:rsidRPr="00493662" w:rsidTr="00AF05F0">
        <w:trPr>
          <w:trHeight w:val="315"/>
          <w:jc w:val="center"/>
        </w:trPr>
        <w:tc>
          <w:tcPr>
            <w:tcW w:w="6488" w:type="dxa"/>
            <w:tcBorders>
              <w:top w:val="nil"/>
              <w:left w:val="single" w:sz="4" w:space="0" w:color="auto"/>
              <w:bottom w:val="single" w:sz="4" w:space="0" w:color="auto"/>
              <w:right w:val="single" w:sz="4" w:space="0" w:color="auto"/>
            </w:tcBorders>
            <w:shd w:val="clear" w:color="auto" w:fill="auto"/>
            <w:vAlign w:val="center"/>
          </w:tcPr>
          <w:p w:rsidR="00AF05F0" w:rsidRPr="00493662" w:rsidRDefault="00AF05F0" w:rsidP="00AF05F0">
            <w:pPr>
              <w:rPr>
                <w:color w:val="000000"/>
              </w:rPr>
            </w:pPr>
            <w:r w:rsidRPr="00493662">
              <w:rPr>
                <w:color w:val="000000"/>
              </w:rPr>
              <w:t>Politology</w:t>
            </w:r>
          </w:p>
        </w:tc>
        <w:tc>
          <w:tcPr>
            <w:tcW w:w="709" w:type="dxa"/>
            <w:tcBorders>
              <w:top w:val="nil"/>
              <w:left w:val="nil"/>
              <w:bottom w:val="single" w:sz="4" w:space="0" w:color="auto"/>
              <w:right w:val="single" w:sz="4" w:space="0" w:color="auto"/>
            </w:tcBorders>
            <w:shd w:val="clear" w:color="auto" w:fill="auto"/>
          </w:tcPr>
          <w:p w:rsidR="00AF05F0" w:rsidRPr="00493662" w:rsidRDefault="00AF05F0" w:rsidP="00AF05F0">
            <w:pPr>
              <w:jc w:val="center"/>
              <w:rPr>
                <w:lang w:val="lv-LV"/>
              </w:rPr>
            </w:pPr>
            <w:r w:rsidRPr="00493662">
              <w:rPr>
                <w:lang w:val="lv-LV"/>
              </w:rPr>
              <w:t>2</w:t>
            </w:r>
          </w:p>
        </w:tc>
      </w:tr>
      <w:tr w:rsidR="00AF05F0" w:rsidRPr="00493662" w:rsidTr="00AF05F0">
        <w:trPr>
          <w:trHeight w:val="315"/>
          <w:jc w:val="center"/>
        </w:trPr>
        <w:tc>
          <w:tcPr>
            <w:tcW w:w="6488" w:type="dxa"/>
            <w:tcBorders>
              <w:top w:val="nil"/>
              <w:left w:val="single" w:sz="4" w:space="0" w:color="auto"/>
              <w:bottom w:val="single" w:sz="4" w:space="0" w:color="auto"/>
              <w:right w:val="single" w:sz="4" w:space="0" w:color="auto"/>
            </w:tcBorders>
            <w:shd w:val="clear" w:color="auto" w:fill="auto"/>
            <w:vAlign w:val="center"/>
          </w:tcPr>
          <w:p w:rsidR="00AF05F0" w:rsidRPr="00493662" w:rsidRDefault="00AF05F0" w:rsidP="00AF05F0">
            <w:pPr>
              <w:rPr>
                <w:color w:val="000000"/>
              </w:rPr>
            </w:pPr>
            <w:r w:rsidRPr="00493662">
              <w:rPr>
                <w:rStyle w:val="hps"/>
                <w:color w:val="222222"/>
                <w:lang w:val="en"/>
              </w:rPr>
              <w:t>Advertising and</w:t>
            </w:r>
            <w:r w:rsidRPr="00493662">
              <w:rPr>
                <w:color w:val="222222"/>
                <w:lang w:val="en"/>
              </w:rPr>
              <w:t xml:space="preserve"> P</w:t>
            </w:r>
            <w:r w:rsidRPr="00493662">
              <w:rPr>
                <w:rStyle w:val="hps"/>
                <w:color w:val="222222"/>
                <w:lang w:val="en"/>
              </w:rPr>
              <w:t>ublic Relations</w:t>
            </w:r>
            <w:r w:rsidRPr="00493662">
              <w:rPr>
                <w:color w:val="222222"/>
                <w:lang w:val="en"/>
              </w:rPr>
              <w:t xml:space="preserve"> M</w:t>
            </w:r>
            <w:r w:rsidRPr="00493662">
              <w:rPr>
                <w:rStyle w:val="hps"/>
                <w:color w:val="222222"/>
                <w:lang w:val="en"/>
              </w:rPr>
              <w:t>anagement</w:t>
            </w:r>
            <w:r w:rsidRPr="00493662">
              <w:rPr>
                <w:color w:val="222222"/>
                <w:lang w:val="en"/>
              </w:rPr>
              <w:t xml:space="preserve"> </w:t>
            </w:r>
            <w:r w:rsidRPr="00493662">
              <w:rPr>
                <w:rStyle w:val="hps"/>
                <w:color w:val="222222"/>
                <w:lang w:val="en"/>
              </w:rPr>
              <w:t>in the Field of</w:t>
            </w:r>
            <w:r w:rsidRPr="00493662">
              <w:rPr>
                <w:color w:val="222222"/>
                <w:lang w:val="en"/>
              </w:rPr>
              <w:t xml:space="preserve"> T</w:t>
            </w:r>
            <w:r w:rsidRPr="00493662">
              <w:rPr>
                <w:rStyle w:val="hps"/>
                <w:color w:val="222222"/>
                <w:lang w:val="en"/>
              </w:rPr>
              <w:t>ourism and Hospitality</w:t>
            </w:r>
          </w:p>
        </w:tc>
        <w:tc>
          <w:tcPr>
            <w:tcW w:w="709" w:type="dxa"/>
            <w:tcBorders>
              <w:top w:val="nil"/>
              <w:left w:val="nil"/>
              <w:bottom w:val="single" w:sz="4" w:space="0" w:color="auto"/>
              <w:right w:val="single" w:sz="4" w:space="0" w:color="auto"/>
            </w:tcBorders>
            <w:shd w:val="clear" w:color="auto" w:fill="auto"/>
            <w:noWrap/>
          </w:tcPr>
          <w:p w:rsidR="00AF05F0" w:rsidRPr="00493662" w:rsidRDefault="00AF05F0" w:rsidP="00AF05F0">
            <w:pPr>
              <w:jc w:val="center"/>
              <w:rPr>
                <w:lang w:val="lv-LV"/>
              </w:rPr>
            </w:pPr>
            <w:r w:rsidRPr="00493662">
              <w:rPr>
                <w:lang w:val="lv-LV"/>
              </w:rPr>
              <w:t>2</w:t>
            </w:r>
          </w:p>
        </w:tc>
      </w:tr>
      <w:tr w:rsidR="00AF05F0" w:rsidRPr="00493662" w:rsidTr="00AF05F0">
        <w:trPr>
          <w:trHeight w:val="317"/>
          <w:jc w:val="center"/>
        </w:trPr>
        <w:tc>
          <w:tcPr>
            <w:tcW w:w="6488" w:type="dxa"/>
            <w:tcBorders>
              <w:top w:val="nil"/>
              <w:left w:val="single" w:sz="4" w:space="0" w:color="auto"/>
              <w:bottom w:val="single" w:sz="4" w:space="0" w:color="auto"/>
              <w:right w:val="single" w:sz="4" w:space="0" w:color="auto"/>
            </w:tcBorders>
            <w:shd w:val="clear" w:color="auto" w:fill="auto"/>
            <w:vAlign w:val="center"/>
          </w:tcPr>
          <w:p w:rsidR="00AF05F0" w:rsidRPr="00493662" w:rsidRDefault="00AF05F0" w:rsidP="00AF05F0">
            <w:pPr>
              <w:rPr>
                <w:color w:val="000000"/>
              </w:rPr>
            </w:pPr>
            <w:r w:rsidRPr="00493662">
              <w:rPr>
                <w:color w:val="000000"/>
              </w:rPr>
              <w:t>World Market Conjucture  and Tourism Management</w:t>
            </w:r>
          </w:p>
        </w:tc>
        <w:tc>
          <w:tcPr>
            <w:tcW w:w="709" w:type="dxa"/>
            <w:tcBorders>
              <w:top w:val="nil"/>
              <w:left w:val="nil"/>
              <w:bottom w:val="single" w:sz="4" w:space="0" w:color="auto"/>
              <w:right w:val="single" w:sz="4" w:space="0" w:color="auto"/>
            </w:tcBorders>
            <w:shd w:val="clear" w:color="auto" w:fill="auto"/>
            <w:noWrap/>
          </w:tcPr>
          <w:p w:rsidR="00AF05F0" w:rsidRPr="00493662" w:rsidRDefault="00AF05F0" w:rsidP="00AF05F0">
            <w:pPr>
              <w:jc w:val="center"/>
              <w:rPr>
                <w:lang w:val="lv-LV"/>
              </w:rPr>
            </w:pPr>
            <w:r w:rsidRPr="00493662">
              <w:rPr>
                <w:lang w:val="lv-LV"/>
              </w:rPr>
              <w:t>2</w:t>
            </w:r>
          </w:p>
        </w:tc>
      </w:tr>
      <w:tr w:rsidR="00AF05F0" w:rsidRPr="00493662" w:rsidTr="00AF05F0">
        <w:trPr>
          <w:trHeight w:val="315"/>
          <w:jc w:val="center"/>
        </w:trPr>
        <w:tc>
          <w:tcPr>
            <w:tcW w:w="6488" w:type="dxa"/>
            <w:tcBorders>
              <w:top w:val="nil"/>
              <w:left w:val="single" w:sz="4" w:space="0" w:color="auto"/>
              <w:bottom w:val="single" w:sz="4" w:space="0" w:color="auto"/>
              <w:right w:val="single" w:sz="4" w:space="0" w:color="auto"/>
            </w:tcBorders>
            <w:shd w:val="clear" w:color="auto" w:fill="auto"/>
            <w:vAlign w:val="center"/>
          </w:tcPr>
          <w:p w:rsidR="00AF05F0" w:rsidRPr="00493662" w:rsidRDefault="00AF05F0" w:rsidP="00AF05F0">
            <w:pPr>
              <w:rPr>
                <w:color w:val="000000"/>
              </w:rPr>
            </w:pPr>
            <w:r w:rsidRPr="00493662">
              <w:rPr>
                <w:color w:val="000000"/>
                <w:lang w:val="lv-LV"/>
              </w:rPr>
              <w:t>Tourism Quality Management</w:t>
            </w:r>
          </w:p>
        </w:tc>
        <w:tc>
          <w:tcPr>
            <w:tcW w:w="709" w:type="dxa"/>
            <w:tcBorders>
              <w:top w:val="nil"/>
              <w:left w:val="nil"/>
              <w:bottom w:val="single" w:sz="4" w:space="0" w:color="auto"/>
              <w:right w:val="single" w:sz="4" w:space="0" w:color="auto"/>
            </w:tcBorders>
            <w:shd w:val="clear" w:color="auto" w:fill="auto"/>
            <w:noWrap/>
          </w:tcPr>
          <w:p w:rsidR="00AF05F0" w:rsidRPr="00493662" w:rsidRDefault="00AF05F0" w:rsidP="00AF05F0">
            <w:pPr>
              <w:jc w:val="center"/>
              <w:rPr>
                <w:lang w:val="lv-LV"/>
              </w:rPr>
            </w:pPr>
            <w:r w:rsidRPr="00493662">
              <w:rPr>
                <w:lang w:val="lv-LV"/>
              </w:rPr>
              <w:t>2</w:t>
            </w:r>
          </w:p>
        </w:tc>
      </w:tr>
      <w:tr w:rsidR="00AF05F0" w:rsidRPr="00493662" w:rsidTr="00AF05F0">
        <w:trPr>
          <w:trHeight w:val="315"/>
          <w:jc w:val="center"/>
        </w:trPr>
        <w:tc>
          <w:tcPr>
            <w:tcW w:w="6488" w:type="dxa"/>
            <w:tcBorders>
              <w:top w:val="nil"/>
              <w:left w:val="single" w:sz="4" w:space="0" w:color="auto"/>
              <w:bottom w:val="single" w:sz="4" w:space="0" w:color="auto"/>
              <w:right w:val="single" w:sz="4" w:space="0" w:color="auto"/>
            </w:tcBorders>
            <w:shd w:val="clear" w:color="auto" w:fill="auto"/>
            <w:vAlign w:val="center"/>
          </w:tcPr>
          <w:p w:rsidR="00AF05F0" w:rsidRPr="00493662" w:rsidRDefault="00AF05F0" w:rsidP="00AF05F0">
            <w:pPr>
              <w:rPr>
                <w:color w:val="000000"/>
              </w:rPr>
            </w:pPr>
            <w:r w:rsidRPr="00493662">
              <w:rPr>
                <w:rStyle w:val="hps"/>
                <w:color w:val="222222"/>
                <w:lang w:val="en"/>
              </w:rPr>
              <w:t>Business Communication,</w:t>
            </w:r>
            <w:r w:rsidRPr="00493662">
              <w:rPr>
                <w:color w:val="222222"/>
                <w:lang w:val="en"/>
              </w:rPr>
              <w:t xml:space="preserve"> </w:t>
            </w:r>
            <w:r w:rsidRPr="00493662">
              <w:rPr>
                <w:rStyle w:val="hps"/>
                <w:color w:val="222222"/>
                <w:lang w:val="en"/>
              </w:rPr>
              <w:t>Presentation</w:t>
            </w:r>
            <w:r w:rsidRPr="00493662">
              <w:rPr>
                <w:color w:val="222222"/>
                <w:lang w:val="en"/>
              </w:rPr>
              <w:t xml:space="preserve"> </w:t>
            </w:r>
            <w:r w:rsidRPr="00493662">
              <w:rPr>
                <w:rStyle w:val="hps"/>
                <w:color w:val="222222"/>
                <w:lang w:val="en"/>
              </w:rPr>
              <w:t>and Ethics</w:t>
            </w:r>
          </w:p>
        </w:tc>
        <w:tc>
          <w:tcPr>
            <w:tcW w:w="709" w:type="dxa"/>
            <w:tcBorders>
              <w:top w:val="nil"/>
              <w:left w:val="nil"/>
              <w:bottom w:val="single" w:sz="4" w:space="0" w:color="auto"/>
              <w:right w:val="single" w:sz="4" w:space="0" w:color="auto"/>
            </w:tcBorders>
            <w:shd w:val="clear" w:color="auto" w:fill="auto"/>
          </w:tcPr>
          <w:p w:rsidR="00AF05F0" w:rsidRPr="00493662" w:rsidRDefault="00AF05F0" w:rsidP="00AF05F0">
            <w:pPr>
              <w:jc w:val="center"/>
              <w:rPr>
                <w:lang w:val="lv-LV"/>
              </w:rPr>
            </w:pPr>
            <w:r w:rsidRPr="00493662">
              <w:rPr>
                <w:lang w:val="lv-LV"/>
              </w:rPr>
              <w:t>2</w:t>
            </w:r>
          </w:p>
        </w:tc>
      </w:tr>
      <w:tr w:rsidR="00AF05F0" w:rsidRPr="00493662" w:rsidTr="00AF05F0">
        <w:trPr>
          <w:trHeight w:val="315"/>
          <w:jc w:val="center"/>
        </w:trPr>
        <w:tc>
          <w:tcPr>
            <w:tcW w:w="6488" w:type="dxa"/>
            <w:tcBorders>
              <w:top w:val="nil"/>
              <w:left w:val="single" w:sz="4" w:space="0" w:color="auto"/>
              <w:bottom w:val="single" w:sz="4" w:space="0" w:color="auto"/>
              <w:right w:val="single" w:sz="4" w:space="0" w:color="auto"/>
            </w:tcBorders>
            <w:shd w:val="clear" w:color="auto" w:fill="auto"/>
            <w:vAlign w:val="center"/>
          </w:tcPr>
          <w:p w:rsidR="00AF05F0" w:rsidRPr="00493662" w:rsidRDefault="00AF05F0" w:rsidP="00AF05F0">
            <w:pPr>
              <w:rPr>
                <w:color w:val="000000"/>
              </w:rPr>
            </w:pPr>
            <w:r w:rsidRPr="00493662">
              <w:rPr>
                <w:color w:val="000000"/>
              </w:rPr>
              <w:t>Basics of Tourism</w:t>
            </w:r>
          </w:p>
        </w:tc>
        <w:tc>
          <w:tcPr>
            <w:tcW w:w="709" w:type="dxa"/>
            <w:tcBorders>
              <w:top w:val="nil"/>
              <w:left w:val="nil"/>
              <w:bottom w:val="single" w:sz="4" w:space="0" w:color="auto"/>
              <w:right w:val="single" w:sz="4" w:space="0" w:color="auto"/>
            </w:tcBorders>
            <w:shd w:val="clear" w:color="auto" w:fill="auto"/>
          </w:tcPr>
          <w:p w:rsidR="00AF05F0" w:rsidRPr="00493662" w:rsidRDefault="00AF05F0" w:rsidP="00AF05F0">
            <w:pPr>
              <w:jc w:val="center"/>
              <w:rPr>
                <w:lang w:val="lv-LV"/>
              </w:rPr>
            </w:pPr>
            <w:r w:rsidRPr="00493662">
              <w:rPr>
                <w:lang w:val="lv-LV"/>
              </w:rPr>
              <w:t>3</w:t>
            </w:r>
          </w:p>
        </w:tc>
      </w:tr>
      <w:tr w:rsidR="00AF05F0" w:rsidRPr="00493662" w:rsidTr="00AF05F0">
        <w:trPr>
          <w:trHeight w:val="315"/>
          <w:jc w:val="center"/>
        </w:trPr>
        <w:tc>
          <w:tcPr>
            <w:tcW w:w="6488" w:type="dxa"/>
            <w:tcBorders>
              <w:top w:val="nil"/>
              <w:left w:val="single" w:sz="4" w:space="0" w:color="auto"/>
              <w:bottom w:val="single" w:sz="4" w:space="0" w:color="auto"/>
              <w:right w:val="single" w:sz="4" w:space="0" w:color="auto"/>
            </w:tcBorders>
            <w:shd w:val="clear" w:color="auto" w:fill="auto"/>
            <w:vAlign w:val="center"/>
          </w:tcPr>
          <w:p w:rsidR="00AF05F0" w:rsidRPr="00493662" w:rsidRDefault="00A87167" w:rsidP="00AF05F0">
            <w:pPr>
              <w:rPr>
                <w:color w:val="000000"/>
              </w:rPr>
            </w:pPr>
            <w:r>
              <w:rPr>
                <w:color w:val="000000"/>
              </w:rPr>
              <w:t xml:space="preserve">Health Tourism </w:t>
            </w:r>
            <w:r w:rsidR="00AF05F0" w:rsidRPr="00493662">
              <w:rPr>
                <w:color w:val="000000"/>
              </w:rPr>
              <w:t>(SPA)</w:t>
            </w:r>
          </w:p>
        </w:tc>
        <w:tc>
          <w:tcPr>
            <w:tcW w:w="709" w:type="dxa"/>
            <w:tcBorders>
              <w:top w:val="nil"/>
              <w:left w:val="nil"/>
              <w:bottom w:val="single" w:sz="4" w:space="0" w:color="auto"/>
              <w:right w:val="single" w:sz="4" w:space="0" w:color="auto"/>
            </w:tcBorders>
            <w:shd w:val="clear" w:color="auto" w:fill="auto"/>
          </w:tcPr>
          <w:p w:rsidR="00AF05F0" w:rsidRPr="00493662" w:rsidRDefault="00AF05F0" w:rsidP="00AF05F0">
            <w:pPr>
              <w:jc w:val="center"/>
              <w:rPr>
                <w:lang w:val="lv-LV"/>
              </w:rPr>
            </w:pPr>
            <w:r w:rsidRPr="00493662">
              <w:rPr>
                <w:lang w:val="lv-LV"/>
              </w:rPr>
              <w:t>2</w:t>
            </w:r>
          </w:p>
        </w:tc>
      </w:tr>
      <w:tr w:rsidR="00AF05F0" w:rsidRPr="00493662" w:rsidTr="00AF05F0">
        <w:trPr>
          <w:trHeight w:val="315"/>
          <w:jc w:val="center"/>
        </w:trPr>
        <w:tc>
          <w:tcPr>
            <w:tcW w:w="6488" w:type="dxa"/>
            <w:tcBorders>
              <w:top w:val="nil"/>
              <w:left w:val="single" w:sz="4" w:space="0" w:color="auto"/>
              <w:bottom w:val="single" w:sz="4" w:space="0" w:color="auto"/>
              <w:right w:val="single" w:sz="4" w:space="0" w:color="auto"/>
            </w:tcBorders>
            <w:shd w:val="clear" w:color="auto" w:fill="auto"/>
            <w:vAlign w:val="center"/>
          </w:tcPr>
          <w:p w:rsidR="00AF05F0" w:rsidRPr="00493662" w:rsidRDefault="00AF05F0" w:rsidP="00AF05F0">
            <w:pPr>
              <w:rPr>
                <w:color w:val="000000"/>
              </w:rPr>
            </w:pPr>
            <w:r w:rsidRPr="00493662">
              <w:rPr>
                <w:color w:val="000000"/>
              </w:rPr>
              <w:t>Rural Tourism</w:t>
            </w:r>
          </w:p>
        </w:tc>
        <w:tc>
          <w:tcPr>
            <w:tcW w:w="709" w:type="dxa"/>
            <w:tcBorders>
              <w:top w:val="nil"/>
              <w:left w:val="nil"/>
              <w:bottom w:val="single" w:sz="4" w:space="0" w:color="auto"/>
              <w:right w:val="single" w:sz="4" w:space="0" w:color="auto"/>
            </w:tcBorders>
            <w:shd w:val="clear" w:color="auto" w:fill="auto"/>
          </w:tcPr>
          <w:p w:rsidR="00AF05F0" w:rsidRPr="00493662" w:rsidRDefault="00AF05F0" w:rsidP="00AF05F0">
            <w:pPr>
              <w:jc w:val="center"/>
              <w:rPr>
                <w:lang w:val="lv-LV"/>
              </w:rPr>
            </w:pPr>
            <w:r w:rsidRPr="00493662">
              <w:rPr>
                <w:lang w:val="lv-LV"/>
              </w:rPr>
              <w:t>2</w:t>
            </w:r>
          </w:p>
        </w:tc>
      </w:tr>
      <w:tr w:rsidR="00AF05F0" w:rsidRPr="00493662" w:rsidTr="00AF05F0">
        <w:trPr>
          <w:trHeight w:val="315"/>
          <w:jc w:val="center"/>
        </w:trPr>
        <w:tc>
          <w:tcPr>
            <w:tcW w:w="6488" w:type="dxa"/>
            <w:tcBorders>
              <w:top w:val="nil"/>
              <w:left w:val="single" w:sz="4" w:space="0" w:color="auto"/>
              <w:bottom w:val="single" w:sz="4" w:space="0" w:color="auto"/>
              <w:right w:val="single" w:sz="4" w:space="0" w:color="auto"/>
            </w:tcBorders>
            <w:shd w:val="clear" w:color="auto" w:fill="auto"/>
            <w:vAlign w:val="center"/>
          </w:tcPr>
          <w:p w:rsidR="00AF05F0" w:rsidRPr="00493662" w:rsidRDefault="00AF05F0" w:rsidP="00AF05F0">
            <w:pPr>
              <w:rPr>
                <w:color w:val="000000"/>
              </w:rPr>
            </w:pPr>
            <w:r w:rsidRPr="00493662">
              <w:rPr>
                <w:color w:val="000000"/>
                <w:lang w:val="en-GB"/>
              </w:rPr>
              <w:t>Culture Tourism in Latvia</w:t>
            </w:r>
          </w:p>
        </w:tc>
        <w:tc>
          <w:tcPr>
            <w:tcW w:w="709" w:type="dxa"/>
            <w:tcBorders>
              <w:top w:val="nil"/>
              <w:left w:val="nil"/>
              <w:bottom w:val="single" w:sz="4" w:space="0" w:color="auto"/>
              <w:right w:val="single" w:sz="4" w:space="0" w:color="auto"/>
            </w:tcBorders>
            <w:shd w:val="clear" w:color="auto" w:fill="auto"/>
          </w:tcPr>
          <w:p w:rsidR="00AF05F0" w:rsidRPr="00493662" w:rsidRDefault="00AF05F0" w:rsidP="00AF05F0">
            <w:pPr>
              <w:jc w:val="center"/>
              <w:rPr>
                <w:lang w:val="lv-LV"/>
              </w:rPr>
            </w:pPr>
            <w:r w:rsidRPr="00493662">
              <w:rPr>
                <w:lang w:val="lv-LV"/>
              </w:rPr>
              <w:t>2</w:t>
            </w:r>
          </w:p>
        </w:tc>
      </w:tr>
      <w:tr w:rsidR="00AF05F0" w:rsidRPr="00493662" w:rsidTr="00AF05F0">
        <w:trPr>
          <w:trHeight w:val="315"/>
          <w:jc w:val="center"/>
        </w:trPr>
        <w:tc>
          <w:tcPr>
            <w:tcW w:w="6488" w:type="dxa"/>
            <w:tcBorders>
              <w:top w:val="nil"/>
              <w:left w:val="single" w:sz="4" w:space="0" w:color="auto"/>
              <w:bottom w:val="single" w:sz="4" w:space="0" w:color="auto"/>
              <w:right w:val="single" w:sz="4" w:space="0" w:color="auto"/>
            </w:tcBorders>
            <w:shd w:val="clear" w:color="auto" w:fill="auto"/>
            <w:vAlign w:val="center"/>
          </w:tcPr>
          <w:p w:rsidR="00AF05F0" w:rsidRPr="00493662" w:rsidRDefault="00AF05F0" w:rsidP="00AF05F0">
            <w:pPr>
              <w:rPr>
                <w:color w:val="000000"/>
              </w:rPr>
            </w:pPr>
            <w:r w:rsidRPr="00493662">
              <w:rPr>
                <w:color w:val="000000"/>
              </w:rPr>
              <w:lastRenderedPageBreak/>
              <w:t>Travel Organization</w:t>
            </w:r>
          </w:p>
        </w:tc>
        <w:tc>
          <w:tcPr>
            <w:tcW w:w="709" w:type="dxa"/>
            <w:tcBorders>
              <w:top w:val="nil"/>
              <w:left w:val="nil"/>
              <w:bottom w:val="single" w:sz="4" w:space="0" w:color="auto"/>
              <w:right w:val="single" w:sz="4" w:space="0" w:color="auto"/>
            </w:tcBorders>
            <w:shd w:val="clear" w:color="auto" w:fill="auto"/>
          </w:tcPr>
          <w:p w:rsidR="00AF05F0" w:rsidRPr="00493662" w:rsidRDefault="00AF05F0" w:rsidP="00AF05F0">
            <w:pPr>
              <w:jc w:val="center"/>
              <w:rPr>
                <w:lang w:val="lv-LV"/>
              </w:rPr>
            </w:pPr>
            <w:r w:rsidRPr="00493662">
              <w:rPr>
                <w:lang w:val="lv-LV"/>
              </w:rPr>
              <w:t>3</w:t>
            </w:r>
          </w:p>
        </w:tc>
      </w:tr>
      <w:tr w:rsidR="00AF05F0" w:rsidRPr="00493662" w:rsidTr="00AF05F0">
        <w:trPr>
          <w:trHeight w:val="315"/>
          <w:jc w:val="center"/>
        </w:trPr>
        <w:tc>
          <w:tcPr>
            <w:tcW w:w="6488" w:type="dxa"/>
            <w:tcBorders>
              <w:top w:val="nil"/>
              <w:left w:val="single" w:sz="4" w:space="0" w:color="auto"/>
              <w:bottom w:val="single" w:sz="4" w:space="0" w:color="auto"/>
              <w:right w:val="single" w:sz="4" w:space="0" w:color="auto"/>
            </w:tcBorders>
            <w:shd w:val="clear" w:color="auto" w:fill="auto"/>
            <w:vAlign w:val="center"/>
          </w:tcPr>
          <w:p w:rsidR="00AF05F0" w:rsidRPr="00493662" w:rsidRDefault="00A4652B" w:rsidP="00AF05F0">
            <w:pPr>
              <w:rPr>
                <w:color w:val="000000"/>
              </w:rPr>
            </w:pPr>
            <w:r>
              <w:rPr>
                <w:color w:val="000000"/>
                <w:lang w:val="lv-LV"/>
              </w:rPr>
              <w:t>Excursion Management</w:t>
            </w:r>
          </w:p>
        </w:tc>
        <w:tc>
          <w:tcPr>
            <w:tcW w:w="709" w:type="dxa"/>
            <w:tcBorders>
              <w:top w:val="nil"/>
              <w:left w:val="nil"/>
              <w:bottom w:val="single" w:sz="4" w:space="0" w:color="auto"/>
              <w:right w:val="single" w:sz="4" w:space="0" w:color="auto"/>
            </w:tcBorders>
            <w:shd w:val="clear" w:color="auto" w:fill="auto"/>
          </w:tcPr>
          <w:p w:rsidR="00AF05F0" w:rsidRPr="00493662" w:rsidRDefault="00AF05F0" w:rsidP="00AF05F0">
            <w:pPr>
              <w:jc w:val="center"/>
              <w:rPr>
                <w:lang w:val="lv-LV"/>
              </w:rPr>
            </w:pPr>
            <w:r w:rsidRPr="00493662">
              <w:rPr>
                <w:lang w:val="lv-LV"/>
              </w:rPr>
              <w:t>2</w:t>
            </w:r>
          </w:p>
        </w:tc>
      </w:tr>
      <w:tr w:rsidR="00AF05F0" w:rsidRPr="00493662" w:rsidTr="00AF05F0">
        <w:trPr>
          <w:trHeight w:val="315"/>
          <w:jc w:val="center"/>
        </w:trPr>
        <w:tc>
          <w:tcPr>
            <w:tcW w:w="6488" w:type="dxa"/>
            <w:tcBorders>
              <w:top w:val="nil"/>
              <w:left w:val="single" w:sz="4" w:space="0" w:color="auto"/>
              <w:bottom w:val="single" w:sz="4" w:space="0" w:color="auto"/>
              <w:right w:val="single" w:sz="4" w:space="0" w:color="auto"/>
            </w:tcBorders>
            <w:shd w:val="clear" w:color="auto" w:fill="auto"/>
            <w:vAlign w:val="center"/>
          </w:tcPr>
          <w:p w:rsidR="00AF05F0" w:rsidRPr="00493662" w:rsidRDefault="00AF05F0" w:rsidP="00AF05F0">
            <w:pPr>
              <w:rPr>
                <w:color w:val="000000"/>
              </w:rPr>
            </w:pPr>
            <w:r w:rsidRPr="00493662">
              <w:rPr>
                <w:color w:val="000000"/>
              </w:rPr>
              <w:t>Tourism Project Management</w:t>
            </w:r>
          </w:p>
        </w:tc>
        <w:tc>
          <w:tcPr>
            <w:tcW w:w="709" w:type="dxa"/>
            <w:tcBorders>
              <w:top w:val="nil"/>
              <w:left w:val="nil"/>
              <w:bottom w:val="single" w:sz="4" w:space="0" w:color="auto"/>
              <w:right w:val="single" w:sz="4" w:space="0" w:color="auto"/>
            </w:tcBorders>
            <w:shd w:val="clear" w:color="auto" w:fill="auto"/>
          </w:tcPr>
          <w:p w:rsidR="00AF05F0" w:rsidRPr="00493662" w:rsidRDefault="00AF05F0" w:rsidP="00AF05F0">
            <w:pPr>
              <w:jc w:val="center"/>
              <w:rPr>
                <w:lang w:val="lv-LV"/>
              </w:rPr>
            </w:pPr>
            <w:r w:rsidRPr="00493662">
              <w:rPr>
                <w:lang w:val="lv-LV"/>
              </w:rPr>
              <w:t>2</w:t>
            </w:r>
          </w:p>
        </w:tc>
      </w:tr>
      <w:tr w:rsidR="00AF05F0" w:rsidRPr="00493662" w:rsidTr="00AF05F0">
        <w:trPr>
          <w:trHeight w:val="315"/>
          <w:jc w:val="center"/>
        </w:trPr>
        <w:tc>
          <w:tcPr>
            <w:tcW w:w="6488" w:type="dxa"/>
            <w:tcBorders>
              <w:top w:val="nil"/>
              <w:left w:val="single" w:sz="4" w:space="0" w:color="auto"/>
              <w:bottom w:val="single" w:sz="4" w:space="0" w:color="auto"/>
              <w:right w:val="single" w:sz="4" w:space="0" w:color="auto"/>
            </w:tcBorders>
            <w:shd w:val="clear" w:color="auto" w:fill="auto"/>
            <w:vAlign w:val="center"/>
          </w:tcPr>
          <w:p w:rsidR="00AF05F0" w:rsidRPr="00493662" w:rsidRDefault="00AF05F0" w:rsidP="00AF05F0">
            <w:pPr>
              <w:rPr>
                <w:color w:val="000000"/>
              </w:rPr>
            </w:pPr>
            <w:r w:rsidRPr="00493662">
              <w:rPr>
                <w:color w:val="000000"/>
              </w:rPr>
              <w:t>Hotel Services Operations Organization</w:t>
            </w:r>
          </w:p>
        </w:tc>
        <w:tc>
          <w:tcPr>
            <w:tcW w:w="709" w:type="dxa"/>
            <w:tcBorders>
              <w:top w:val="nil"/>
              <w:left w:val="nil"/>
              <w:bottom w:val="single" w:sz="4" w:space="0" w:color="auto"/>
              <w:right w:val="single" w:sz="4" w:space="0" w:color="auto"/>
            </w:tcBorders>
            <w:shd w:val="clear" w:color="auto" w:fill="auto"/>
          </w:tcPr>
          <w:p w:rsidR="00AF05F0" w:rsidRPr="00493662" w:rsidRDefault="00AF05F0" w:rsidP="00AF05F0">
            <w:pPr>
              <w:jc w:val="center"/>
              <w:rPr>
                <w:lang w:val="lv-LV"/>
              </w:rPr>
            </w:pPr>
            <w:r w:rsidRPr="00493662">
              <w:rPr>
                <w:lang w:val="lv-LV"/>
              </w:rPr>
              <w:t>2</w:t>
            </w:r>
          </w:p>
        </w:tc>
      </w:tr>
      <w:tr w:rsidR="00AF05F0" w:rsidRPr="00493662" w:rsidTr="00AF05F0">
        <w:trPr>
          <w:trHeight w:val="315"/>
          <w:jc w:val="center"/>
        </w:trPr>
        <w:tc>
          <w:tcPr>
            <w:tcW w:w="6488" w:type="dxa"/>
            <w:tcBorders>
              <w:top w:val="nil"/>
              <w:left w:val="single" w:sz="4" w:space="0" w:color="auto"/>
              <w:bottom w:val="single" w:sz="4" w:space="0" w:color="auto"/>
              <w:right w:val="single" w:sz="4" w:space="0" w:color="auto"/>
            </w:tcBorders>
            <w:shd w:val="clear" w:color="auto" w:fill="auto"/>
            <w:vAlign w:val="center"/>
          </w:tcPr>
          <w:p w:rsidR="00AF05F0" w:rsidRPr="00493662" w:rsidRDefault="00A4652B" w:rsidP="00AF05F0">
            <w:pPr>
              <w:rPr>
                <w:color w:val="000000"/>
              </w:rPr>
            </w:pPr>
            <w:r>
              <w:rPr>
                <w:color w:val="000000"/>
              </w:rPr>
              <w:t>Internet Marketing</w:t>
            </w:r>
          </w:p>
        </w:tc>
        <w:tc>
          <w:tcPr>
            <w:tcW w:w="709" w:type="dxa"/>
            <w:tcBorders>
              <w:top w:val="nil"/>
              <w:left w:val="nil"/>
              <w:bottom w:val="single" w:sz="4" w:space="0" w:color="auto"/>
              <w:right w:val="single" w:sz="4" w:space="0" w:color="auto"/>
            </w:tcBorders>
            <w:shd w:val="clear" w:color="auto" w:fill="auto"/>
          </w:tcPr>
          <w:p w:rsidR="00AF05F0" w:rsidRPr="00493662" w:rsidRDefault="00AF05F0" w:rsidP="00AF05F0">
            <w:pPr>
              <w:jc w:val="center"/>
              <w:rPr>
                <w:lang w:val="lv-LV"/>
              </w:rPr>
            </w:pPr>
            <w:r w:rsidRPr="00493662">
              <w:rPr>
                <w:lang w:val="lv-LV"/>
              </w:rPr>
              <w:t>2</w:t>
            </w:r>
          </w:p>
        </w:tc>
      </w:tr>
      <w:tr w:rsidR="00AF05F0" w:rsidRPr="00493662" w:rsidTr="00AF05F0">
        <w:trPr>
          <w:trHeight w:val="315"/>
          <w:jc w:val="center"/>
        </w:trPr>
        <w:tc>
          <w:tcPr>
            <w:tcW w:w="6488" w:type="dxa"/>
            <w:tcBorders>
              <w:top w:val="nil"/>
              <w:left w:val="single" w:sz="4" w:space="0" w:color="auto"/>
              <w:bottom w:val="single" w:sz="4" w:space="0" w:color="auto"/>
              <w:right w:val="single" w:sz="4" w:space="0" w:color="auto"/>
            </w:tcBorders>
            <w:shd w:val="clear" w:color="auto" w:fill="auto"/>
            <w:vAlign w:val="center"/>
          </w:tcPr>
          <w:p w:rsidR="00AF05F0" w:rsidRPr="00493662" w:rsidRDefault="00AF05F0" w:rsidP="00AF05F0">
            <w:pPr>
              <w:rPr>
                <w:color w:val="000000"/>
              </w:rPr>
            </w:pPr>
            <w:r w:rsidRPr="00493662">
              <w:rPr>
                <w:color w:val="000000"/>
              </w:rPr>
              <w:t>Tourism Geography</w:t>
            </w:r>
          </w:p>
        </w:tc>
        <w:tc>
          <w:tcPr>
            <w:tcW w:w="709" w:type="dxa"/>
            <w:tcBorders>
              <w:top w:val="nil"/>
              <w:left w:val="nil"/>
              <w:bottom w:val="single" w:sz="4" w:space="0" w:color="auto"/>
              <w:right w:val="single" w:sz="4" w:space="0" w:color="auto"/>
            </w:tcBorders>
            <w:shd w:val="clear" w:color="auto" w:fill="auto"/>
          </w:tcPr>
          <w:p w:rsidR="00AF05F0" w:rsidRPr="00493662" w:rsidRDefault="00AF05F0" w:rsidP="00AF05F0">
            <w:pPr>
              <w:jc w:val="center"/>
              <w:rPr>
                <w:lang w:val="lv-LV"/>
              </w:rPr>
            </w:pPr>
            <w:r w:rsidRPr="00493662">
              <w:rPr>
                <w:lang w:val="lv-LV"/>
              </w:rPr>
              <w:t>3</w:t>
            </w:r>
          </w:p>
        </w:tc>
      </w:tr>
      <w:tr w:rsidR="00AF05F0" w:rsidRPr="00493662" w:rsidTr="00AF05F0">
        <w:trPr>
          <w:trHeight w:val="315"/>
          <w:jc w:val="center"/>
        </w:trPr>
        <w:tc>
          <w:tcPr>
            <w:tcW w:w="6488" w:type="dxa"/>
            <w:tcBorders>
              <w:top w:val="nil"/>
              <w:left w:val="single" w:sz="4" w:space="0" w:color="auto"/>
              <w:bottom w:val="single" w:sz="4" w:space="0" w:color="auto"/>
              <w:right w:val="single" w:sz="4" w:space="0" w:color="auto"/>
            </w:tcBorders>
            <w:shd w:val="clear" w:color="auto" w:fill="auto"/>
            <w:vAlign w:val="center"/>
          </w:tcPr>
          <w:p w:rsidR="00AF05F0" w:rsidRPr="00493662" w:rsidRDefault="00A4652B" w:rsidP="00AF05F0">
            <w:pPr>
              <w:rPr>
                <w:color w:val="000000"/>
              </w:rPr>
            </w:pPr>
            <w:r w:rsidRPr="00A4652B">
              <w:rPr>
                <w:color w:val="000000"/>
              </w:rPr>
              <w:t>Regional Marketing of Tourism</w:t>
            </w:r>
          </w:p>
        </w:tc>
        <w:tc>
          <w:tcPr>
            <w:tcW w:w="709" w:type="dxa"/>
            <w:tcBorders>
              <w:top w:val="nil"/>
              <w:left w:val="nil"/>
              <w:bottom w:val="single" w:sz="4" w:space="0" w:color="auto"/>
              <w:right w:val="single" w:sz="4" w:space="0" w:color="auto"/>
            </w:tcBorders>
            <w:shd w:val="clear" w:color="auto" w:fill="auto"/>
          </w:tcPr>
          <w:p w:rsidR="00AF05F0" w:rsidRPr="00493662" w:rsidRDefault="00AF05F0" w:rsidP="00AF05F0">
            <w:pPr>
              <w:jc w:val="center"/>
              <w:rPr>
                <w:lang w:val="lv-LV"/>
              </w:rPr>
            </w:pPr>
            <w:r w:rsidRPr="00493662">
              <w:rPr>
                <w:lang w:val="lv-LV"/>
              </w:rPr>
              <w:t>2</w:t>
            </w:r>
          </w:p>
        </w:tc>
      </w:tr>
      <w:tr w:rsidR="00AF05F0" w:rsidRPr="00493662" w:rsidTr="00AF05F0">
        <w:trPr>
          <w:trHeight w:val="315"/>
          <w:jc w:val="center"/>
        </w:trPr>
        <w:tc>
          <w:tcPr>
            <w:tcW w:w="6488" w:type="dxa"/>
            <w:tcBorders>
              <w:top w:val="nil"/>
              <w:left w:val="single" w:sz="4" w:space="0" w:color="auto"/>
              <w:bottom w:val="single" w:sz="4" w:space="0" w:color="auto"/>
              <w:right w:val="single" w:sz="4" w:space="0" w:color="auto"/>
            </w:tcBorders>
            <w:shd w:val="clear" w:color="auto" w:fill="auto"/>
            <w:vAlign w:val="center"/>
          </w:tcPr>
          <w:p w:rsidR="00AF05F0" w:rsidRPr="00493662" w:rsidRDefault="00AF05F0" w:rsidP="00AF05F0">
            <w:pPr>
              <w:rPr>
                <w:color w:val="000000"/>
              </w:rPr>
            </w:pPr>
            <w:r w:rsidRPr="00493662">
              <w:rPr>
                <w:color w:val="000000"/>
                <w:lang w:val="lv-LV"/>
              </w:rPr>
              <w:t>Hotel Marketing</w:t>
            </w:r>
          </w:p>
        </w:tc>
        <w:tc>
          <w:tcPr>
            <w:tcW w:w="709" w:type="dxa"/>
            <w:tcBorders>
              <w:top w:val="nil"/>
              <w:left w:val="nil"/>
              <w:bottom w:val="single" w:sz="4" w:space="0" w:color="auto"/>
              <w:right w:val="single" w:sz="4" w:space="0" w:color="auto"/>
            </w:tcBorders>
            <w:shd w:val="clear" w:color="auto" w:fill="auto"/>
          </w:tcPr>
          <w:p w:rsidR="00AF05F0" w:rsidRPr="00493662" w:rsidRDefault="00AF05F0" w:rsidP="00AF05F0">
            <w:pPr>
              <w:jc w:val="center"/>
              <w:rPr>
                <w:lang w:val="lv-LV"/>
              </w:rPr>
            </w:pPr>
            <w:r w:rsidRPr="00493662">
              <w:rPr>
                <w:lang w:val="lv-LV"/>
              </w:rPr>
              <w:t>2</w:t>
            </w:r>
          </w:p>
        </w:tc>
      </w:tr>
      <w:tr w:rsidR="00AF05F0" w:rsidRPr="00493662" w:rsidTr="00AF05F0">
        <w:trPr>
          <w:trHeight w:val="315"/>
          <w:jc w:val="center"/>
        </w:trPr>
        <w:tc>
          <w:tcPr>
            <w:tcW w:w="6488" w:type="dxa"/>
            <w:tcBorders>
              <w:top w:val="nil"/>
              <w:left w:val="single" w:sz="4" w:space="0" w:color="auto"/>
              <w:bottom w:val="single" w:sz="4" w:space="0" w:color="auto"/>
              <w:right w:val="single" w:sz="4" w:space="0" w:color="auto"/>
            </w:tcBorders>
            <w:shd w:val="clear" w:color="auto" w:fill="auto"/>
            <w:vAlign w:val="center"/>
          </w:tcPr>
          <w:p w:rsidR="00AF05F0" w:rsidRPr="00493662" w:rsidRDefault="00A4652B" w:rsidP="00AF05F0">
            <w:pPr>
              <w:rPr>
                <w:color w:val="000000"/>
              </w:rPr>
            </w:pPr>
            <w:r>
              <w:rPr>
                <w:color w:val="000000"/>
              </w:rPr>
              <w:t xml:space="preserve">Hotel Operations </w:t>
            </w:r>
            <w:r w:rsidR="00AF05F0" w:rsidRPr="00493662">
              <w:rPr>
                <w:color w:val="000000"/>
              </w:rPr>
              <w:t>Management</w:t>
            </w:r>
          </w:p>
        </w:tc>
        <w:tc>
          <w:tcPr>
            <w:tcW w:w="709" w:type="dxa"/>
            <w:tcBorders>
              <w:top w:val="nil"/>
              <w:left w:val="nil"/>
              <w:bottom w:val="single" w:sz="4" w:space="0" w:color="auto"/>
              <w:right w:val="single" w:sz="4" w:space="0" w:color="auto"/>
            </w:tcBorders>
            <w:shd w:val="clear" w:color="auto" w:fill="auto"/>
          </w:tcPr>
          <w:p w:rsidR="00AF05F0" w:rsidRPr="00493662" w:rsidRDefault="00AF05F0" w:rsidP="00AF05F0">
            <w:pPr>
              <w:jc w:val="center"/>
              <w:rPr>
                <w:lang w:val="lv-LV"/>
              </w:rPr>
            </w:pPr>
            <w:r w:rsidRPr="00493662">
              <w:rPr>
                <w:lang w:val="lv-LV"/>
              </w:rPr>
              <w:t>2</w:t>
            </w:r>
          </w:p>
        </w:tc>
      </w:tr>
      <w:tr w:rsidR="00AF05F0" w:rsidRPr="00493662" w:rsidTr="00AF05F0">
        <w:trPr>
          <w:trHeight w:val="315"/>
          <w:jc w:val="center"/>
        </w:trPr>
        <w:tc>
          <w:tcPr>
            <w:tcW w:w="6488" w:type="dxa"/>
            <w:tcBorders>
              <w:top w:val="nil"/>
              <w:left w:val="single" w:sz="4" w:space="0" w:color="auto"/>
              <w:bottom w:val="single" w:sz="4" w:space="0" w:color="auto"/>
              <w:right w:val="single" w:sz="4" w:space="0" w:color="auto"/>
            </w:tcBorders>
            <w:shd w:val="clear" w:color="auto" w:fill="auto"/>
            <w:vAlign w:val="center"/>
          </w:tcPr>
          <w:p w:rsidR="00AF05F0" w:rsidRPr="00493662" w:rsidRDefault="00A87167" w:rsidP="00AF05F0">
            <w:pPr>
              <w:rPr>
                <w:color w:val="000000"/>
              </w:rPr>
            </w:pPr>
            <w:r>
              <w:rPr>
                <w:color w:val="000000"/>
              </w:rPr>
              <w:t>World Economics</w:t>
            </w:r>
            <w:r w:rsidR="00AF05F0" w:rsidRPr="00493662">
              <w:rPr>
                <w:color w:val="000000"/>
              </w:rPr>
              <w:t xml:space="preserve"> </w:t>
            </w:r>
          </w:p>
        </w:tc>
        <w:tc>
          <w:tcPr>
            <w:tcW w:w="709" w:type="dxa"/>
            <w:tcBorders>
              <w:top w:val="nil"/>
              <w:left w:val="nil"/>
              <w:bottom w:val="single" w:sz="4" w:space="0" w:color="auto"/>
              <w:right w:val="single" w:sz="4" w:space="0" w:color="auto"/>
            </w:tcBorders>
            <w:shd w:val="clear" w:color="auto" w:fill="auto"/>
          </w:tcPr>
          <w:p w:rsidR="00AF05F0" w:rsidRPr="00493662" w:rsidRDefault="00AF05F0" w:rsidP="00AF05F0">
            <w:pPr>
              <w:jc w:val="center"/>
              <w:rPr>
                <w:lang w:val="lv-LV"/>
              </w:rPr>
            </w:pPr>
            <w:r w:rsidRPr="00493662">
              <w:rPr>
                <w:lang w:val="lv-LV"/>
              </w:rPr>
              <w:t>2</w:t>
            </w:r>
          </w:p>
        </w:tc>
      </w:tr>
      <w:tr w:rsidR="00AF05F0" w:rsidRPr="00493662" w:rsidTr="00AF05F0">
        <w:trPr>
          <w:trHeight w:val="315"/>
          <w:jc w:val="center"/>
        </w:trPr>
        <w:tc>
          <w:tcPr>
            <w:tcW w:w="6488" w:type="dxa"/>
            <w:tcBorders>
              <w:top w:val="nil"/>
              <w:left w:val="single" w:sz="4" w:space="0" w:color="auto"/>
              <w:bottom w:val="single" w:sz="4" w:space="0" w:color="auto"/>
              <w:right w:val="single" w:sz="4" w:space="0" w:color="auto"/>
            </w:tcBorders>
            <w:shd w:val="clear" w:color="auto" w:fill="auto"/>
            <w:vAlign w:val="center"/>
          </w:tcPr>
          <w:p w:rsidR="00AF05F0" w:rsidRPr="00493662" w:rsidRDefault="00AF05F0" w:rsidP="00AF05F0">
            <w:pPr>
              <w:rPr>
                <w:color w:val="000000"/>
              </w:rPr>
            </w:pPr>
            <w:r w:rsidRPr="00493662">
              <w:rPr>
                <w:color w:val="000000"/>
              </w:rPr>
              <w:t xml:space="preserve">Business </w:t>
            </w:r>
            <w:r w:rsidR="00A87167">
              <w:rPr>
                <w:color w:val="000000"/>
                <w:lang w:val="lv-LV"/>
              </w:rPr>
              <w:t xml:space="preserve">Foreign Language </w:t>
            </w:r>
            <w:r w:rsidRPr="00493662">
              <w:rPr>
                <w:color w:val="000000"/>
              </w:rPr>
              <w:t>III, IV</w:t>
            </w:r>
          </w:p>
        </w:tc>
        <w:tc>
          <w:tcPr>
            <w:tcW w:w="709" w:type="dxa"/>
            <w:tcBorders>
              <w:top w:val="nil"/>
              <w:left w:val="nil"/>
              <w:bottom w:val="single" w:sz="4" w:space="0" w:color="auto"/>
              <w:right w:val="single" w:sz="4" w:space="0" w:color="auto"/>
            </w:tcBorders>
            <w:shd w:val="clear" w:color="auto" w:fill="auto"/>
          </w:tcPr>
          <w:p w:rsidR="00AF05F0" w:rsidRPr="00493662" w:rsidRDefault="00AF05F0" w:rsidP="00AF05F0">
            <w:pPr>
              <w:jc w:val="center"/>
              <w:rPr>
                <w:lang w:val="lv-LV"/>
              </w:rPr>
            </w:pPr>
            <w:r w:rsidRPr="00493662">
              <w:rPr>
                <w:lang w:val="lv-LV"/>
              </w:rPr>
              <w:t>6</w:t>
            </w:r>
          </w:p>
        </w:tc>
      </w:tr>
      <w:tr w:rsidR="00AF05F0" w:rsidRPr="00493662" w:rsidTr="00AF05F0">
        <w:trPr>
          <w:trHeight w:val="315"/>
          <w:jc w:val="center"/>
        </w:trPr>
        <w:tc>
          <w:tcPr>
            <w:tcW w:w="6488" w:type="dxa"/>
            <w:tcBorders>
              <w:top w:val="nil"/>
              <w:left w:val="single" w:sz="4" w:space="0" w:color="auto"/>
              <w:bottom w:val="single" w:sz="4" w:space="0" w:color="auto"/>
              <w:right w:val="single" w:sz="4" w:space="0" w:color="auto"/>
            </w:tcBorders>
            <w:shd w:val="clear" w:color="auto" w:fill="auto"/>
            <w:vAlign w:val="center"/>
          </w:tcPr>
          <w:p w:rsidR="00AF05F0" w:rsidRPr="00493662" w:rsidRDefault="00AF05F0" w:rsidP="00AF05F0">
            <w:pPr>
              <w:rPr>
                <w:color w:val="000000"/>
              </w:rPr>
            </w:pPr>
            <w:r w:rsidRPr="00493662">
              <w:rPr>
                <w:rStyle w:val="hps"/>
                <w:color w:val="222222"/>
                <w:lang w:val="en"/>
              </w:rPr>
              <w:t>Company Image</w:t>
            </w:r>
            <w:r w:rsidRPr="00493662">
              <w:rPr>
                <w:color w:val="222222"/>
                <w:lang w:val="en"/>
              </w:rPr>
              <w:t xml:space="preserve"> C</w:t>
            </w:r>
            <w:r w:rsidRPr="00493662">
              <w:rPr>
                <w:rStyle w:val="hps"/>
                <w:color w:val="222222"/>
                <w:lang w:val="en"/>
              </w:rPr>
              <w:t>reation</w:t>
            </w:r>
            <w:r w:rsidRPr="00493662">
              <w:rPr>
                <w:color w:val="222222"/>
                <w:lang w:val="en"/>
              </w:rPr>
              <w:t xml:space="preserve"> </w:t>
            </w:r>
            <w:r w:rsidRPr="00493662">
              <w:rPr>
                <w:rStyle w:val="hps"/>
                <w:color w:val="222222"/>
                <w:lang w:val="en"/>
              </w:rPr>
              <w:t>and Management</w:t>
            </w:r>
          </w:p>
        </w:tc>
        <w:tc>
          <w:tcPr>
            <w:tcW w:w="709" w:type="dxa"/>
            <w:tcBorders>
              <w:top w:val="nil"/>
              <w:left w:val="nil"/>
              <w:bottom w:val="single" w:sz="4" w:space="0" w:color="auto"/>
              <w:right w:val="single" w:sz="4" w:space="0" w:color="auto"/>
            </w:tcBorders>
            <w:shd w:val="clear" w:color="auto" w:fill="auto"/>
          </w:tcPr>
          <w:p w:rsidR="00AF05F0" w:rsidRPr="00493662" w:rsidRDefault="00AF05F0" w:rsidP="00AF05F0">
            <w:pPr>
              <w:jc w:val="center"/>
              <w:rPr>
                <w:lang w:val="lv-LV"/>
              </w:rPr>
            </w:pPr>
            <w:r w:rsidRPr="00493662">
              <w:rPr>
                <w:lang w:val="lv-LV"/>
              </w:rPr>
              <w:t>2</w:t>
            </w:r>
          </w:p>
        </w:tc>
      </w:tr>
      <w:tr w:rsidR="00AF05F0" w:rsidRPr="00493662" w:rsidTr="00AF05F0">
        <w:trPr>
          <w:trHeight w:val="315"/>
          <w:jc w:val="center"/>
        </w:trPr>
        <w:tc>
          <w:tcPr>
            <w:tcW w:w="6488" w:type="dxa"/>
            <w:tcBorders>
              <w:top w:val="nil"/>
              <w:left w:val="single" w:sz="4" w:space="0" w:color="auto"/>
              <w:bottom w:val="single" w:sz="4" w:space="0" w:color="auto"/>
              <w:right w:val="single" w:sz="4" w:space="0" w:color="auto"/>
            </w:tcBorders>
            <w:shd w:val="clear" w:color="auto" w:fill="auto"/>
            <w:vAlign w:val="center"/>
          </w:tcPr>
          <w:p w:rsidR="00AF05F0" w:rsidRPr="00493662" w:rsidRDefault="00AF05F0" w:rsidP="00AF05F0">
            <w:pPr>
              <w:rPr>
                <w:color w:val="000000"/>
              </w:rPr>
            </w:pPr>
            <w:r w:rsidRPr="00493662">
              <w:rPr>
                <w:color w:val="000000"/>
                <w:lang w:val="lv-LV"/>
              </w:rPr>
              <w:t>Insurance</w:t>
            </w:r>
          </w:p>
        </w:tc>
        <w:tc>
          <w:tcPr>
            <w:tcW w:w="709" w:type="dxa"/>
            <w:tcBorders>
              <w:top w:val="nil"/>
              <w:left w:val="nil"/>
              <w:bottom w:val="single" w:sz="4" w:space="0" w:color="auto"/>
              <w:right w:val="single" w:sz="4" w:space="0" w:color="auto"/>
            </w:tcBorders>
            <w:shd w:val="clear" w:color="auto" w:fill="auto"/>
          </w:tcPr>
          <w:p w:rsidR="00AF05F0" w:rsidRPr="00493662" w:rsidRDefault="00AF05F0" w:rsidP="00AF05F0">
            <w:pPr>
              <w:jc w:val="center"/>
              <w:rPr>
                <w:lang w:val="lv-LV"/>
              </w:rPr>
            </w:pPr>
            <w:r w:rsidRPr="00493662">
              <w:rPr>
                <w:lang w:val="lv-LV"/>
              </w:rPr>
              <w:t>2</w:t>
            </w:r>
          </w:p>
        </w:tc>
      </w:tr>
      <w:tr w:rsidR="00AF05F0" w:rsidRPr="00493662" w:rsidTr="00AF05F0">
        <w:trPr>
          <w:trHeight w:val="315"/>
          <w:jc w:val="center"/>
        </w:trPr>
        <w:tc>
          <w:tcPr>
            <w:tcW w:w="6488" w:type="dxa"/>
            <w:tcBorders>
              <w:top w:val="nil"/>
              <w:left w:val="single" w:sz="4" w:space="0" w:color="auto"/>
              <w:bottom w:val="single" w:sz="4" w:space="0" w:color="auto"/>
              <w:right w:val="single" w:sz="4" w:space="0" w:color="auto"/>
            </w:tcBorders>
            <w:shd w:val="clear" w:color="auto" w:fill="auto"/>
            <w:vAlign w:val="center"/>
          </w:tcPr>
          <w:p w:rsidR="00AF05F0" w:rsidRPr="00493662" w:rsidRDefault="00AF05F0" w:rsidP="00AF05F0">
            <w:pPr>
              <w:rPr>
                <w:color w:val="000000"/>
              </w:rPr>
            </w:pPr>
            <w:r w:rsidRPr="00493662">
              <w:rPr>
                <w:color w:val="000000"/>
                <w:lang w:val="lv-LV"/>
              </w:rPr>
              <w:t>Business Communication</w:t>
            </w:r>
          </w:p>
        </w:tc>
        <w:tc>
          <w:tcPr>
            <w:tcW w:w="709" w:type="dxa"/>
            <w:tcBorders>
              <w:top w:val="nil"/>
              <w:left w:val="nil"/>
              <w:bottom w:val="single" w:sz="4" w:space="0" w:color="auto"/>
              <w:right w:val="single" w:sz="4" w:space="0" w:color="auto"/>
            </w:tcBorders>
            <w:shd w:val="clear" w:color="auto" w:fill="auto"/>
          </w:tcPr>
          <w:p w:rsidR="00AF05F0" w:rsidRPr="00493662" w:rsidRDefault="00AF05F0" w:rsidP="00AF05F0">
            <w:pPr>
              <w:jc w:val="center"/>
              <w:rPr>
                <w:lang w:val="lv-LV"/>
              </w:rPr>
            </w:pPr>
            <w:r w:rsidRPr="00493662">
              <w:rPr>
                <w:lang w:val="lv-LV"/>
              </w:rPr>
              <w:t>2</w:t>
            </w:r>
          </w:p>
        </w:tc>
      </w:tr>
      <w:tr w:rsidR="00AF05F0" w:rsidRPr="00493662" w:rsidTr="00AF05F0">
        <w:trPr>
          <w:trHeight w:val="315"/>
          <w:jc w:val="center"/>
        </w:trPr>
        <w:tc>
          <w:tcPr>
            <w:tcW w:w="6488" w:type="dxa"/>
            <w:tcBorders>
              <w:top w:val="nil"/>
              <w:left w:val="single" w:sz="4" w:space="0" w:color="auto"/>
              <w:bottom w:val="single" w:sz="4" w:space="0" w:color="auto"/>
              <w:right w:val="single" w:sz="4" w:space="0" w:color="auto"/>
            </w:tcBorders>
            <w:shd w:val="clear" w:color="auto" w:fill="auto"/>
            <w:vAlign w:val="bottom"/>
          </w:tcPr>
          <w:p w:rsidR="00AF05F0" w:rsidRPr="00493662" w:rsidRDefault="00AF05F0" w:rsidP="00AF05F0">
            <w:r w:rsidRPr="00493662">
              <w:rPr>
                <w:color w:val="000000"/>
                <w:lang w:val="lv-LV"/>
              </w:rPr>
              <w:t xml:space="preserve">Types of Advertising  </w:t>
            </w:r>
          </w:p>
        </w:tc>
        <w:tc>
          <w:tcPr>
            <w:tcW w:w="709" w:type="dxa"/>
            <w:tcBorders>
              <w:top w:val="nil"/>
              <w:left w:val="nil"/>
              <w:bottom w:val="single" w:sz="4" w:space="0" w:color="auto"/>
              <w:right w:val="single" w:sz="4" w:space="0" w:color="auto"/>
            </w:tcBorders>
            <w:shd w:val="clear" w:color="auto" w:fill="auto"/>
          </w:tcPr>
          <w:p w:rsidR="00AF05F0" w:rsidRPr="00493662" w:rsidRDefault="00AF05F0" w:rsidP="00AF05F0">
            <w:pPr>
              <w:jc w:val="center"/>
              <w:rPr>
                <w:lang w:val="lv-LV"/>
              </w:rPr>
            </w:pPr>
            <w:r w:rsidRPr="00493662">
              <w:rPr>
                <w:lang w:val="lv-LV"/>
              </w:rPr>
              <w:t>2</w:t>
            </w:r>
          </w:p>
        </w:tc>
      </w:tr>
    </w:tbl>
    <w:p w:rsidR="00A32E87" w:rsidRDefault="00A32E87" w:rsidP="00C740F3">
      <w:pPr>
        <w:jc w:val="center"/>
        <w:rPr>
          <w:b/>
          <w:color w:val="000000"/>
          <w:lang w:val="lv-LV"/>
        </w:rPr>
      </w:pPr>
      <w:r>
        <w:rPr>
          <w:b/>
          <w:color w:val="000000"/>
          <w:lang w:val="lv-LV"/>
        </w:rPr>
        <w:br w:type="page"/>
      </w:r>
    </w:p>
    <w:tbl>
      <w:tblPr>
        <w:tblW w:w="9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80"/>
        <w:gridCol w:w="709"/>
        <w:gridCol w:w="6161"/>
      </w:tblGrid>
      <w:tr w:rsidR="007403D7" w:rsidRPr="00A4652B" w:rsidTr="007403D7">
        <w:trPr>
          <w:trHeight w:val="537"/>
        </w:trPr>
        <w:tc>
          <w:tcPr>
            <w:tcW w:w="2580" w:type="dxa"/>
            <w:tcBorders>
              <w:top w:val="single" w:sz="4" w:space="0" w:color="auto"/>
              <w:left w:val="single" w:sz="4" w:space="0" w:color="auto"/>
              <w:bottom w:val="single" w:sz="4" w:space="0" w:color="auto"/>
              <w:right w:val="single" w:sz="4" w:space="0" w:color="auto"/>
            </w:tcBorders>
            <w:tcMar>
              <w:left w:w="85" w:type="dxa"/>
              <w:right w:w="57" w:type="dxa"/>
            </w:tcMar>
            <w:vAlign w:val="center"/>
            <w:hideMark/>
          </w:tcPr>
          <w:p w:rsidR="007403D7" w:rsidRPr="00A4652B" w:rsidRDefault="007403D7" w:rsidP="007403D7">
            <w:pPr>
              <w:jc w:val="center"/>
              <w:rPr>
                <w:b/>
                <w:sz w:val="22"/>
                <w:szCs w:val="22"/>
              </w:rPr>
            </w:pPr>
            <w:r w:rsidRPr="00A4652B">
              <w:rPr>
                <w:b/>
                <w:sz w:val="22"/>
                <w:szCs w:val="22"/>
              </w:rPr>
              <w:lastRenderedPageBreak/>
              <w:t>Name of the course</w:t>
            </w:r>
          </w:p>
        </w:tc>
        <w:tc>
          <w:tcPr>
            <w:tcW w:w="709" w:type="dxa"/>
            <w:tcBorders>
              <w:top w:val="single" w:sz="4" w:space="0" w:color="auto"/>
              <w:left w:val="single" w:sz="4" w:space="0" w:color="auto"/>
              <w:bottom w:val="single" w:sz="4" w:space="0" w:color="auto"/>
              <w:right w:val="single" w:sz="4" w:space="0" w:color="auto"/>
            </w:tcBorders>
            <w:vAlign w:val="center"/>
            <w:hideMark/>
          </w:tcPr>
          <w:p w:rsidR="007403D7" w:rsidRPr="00A4652B" w:rsidRDefault="007403D7" w:rsidP="007403D7">
            <w:pPr>
              <w:jc w:val="center"/>
              <w:rPr>
                <w:b/>
                <w:sz w:val="22"/>
                <w:szCs w:val="22"/>
              </w:rPr>
            </w:pPr>
            <w:r w:rsidRPr="00A4652B">
              <w:rPr>
                <w:b/>
                <w:sz w:val="22"/>
                <w:szCs w:val="22"/>
              </w:rPr>
              <w:t>CP</w:t>
            </w:r>
          </w:p>
        </w:tc>
        <w:tc>
          <w:tcPr>
            <w:tcW w:w="6161" w:type="dxa"/>
            <w:tcBorders>
              <w:top w:val="single" w:sz="4" w:space="0" w:color="auto"/>
              <w:left w:val="single" w:sz="4" w:space="0" w:color="auto"/>
              <w:bottom w:val="single" w:sz="4" w:space="0" w:color="auto"/>
              <w:right w:val="single" w:sz="4" w:space="0" w:color="auto"/>
            </w:tcBorders>
            <w:vAlign w:val="center"/>
            <w:hideMark/>
          </w:tcPr>
          <w:p w:rsidR="007403D7" w:rsidRPr="00A4652B" w:rsidRDefault="007403D7" w:rsidP="007403D7">
            <w:pPr>
              <w:jc w:val="center"/>
              <w:rPr>
                <w:b/>
                <w:sz w:val="22"/>
                <w:szCs w:val="22"/>
              </w:rPr>
            </w:pPr>
            <w:r w:rsidRPr="00A4652B">
              <w:rPr>
                <w:b/>
                <w:sz w:val="22"/>
                <w:szCs w:val="22"/>
              </w:rPr>
              <w:t>A brief description of the course</w:t>
            </w:r>
          </w:p>
        </w:tc>
      </w:tr>
      <w:tr w:rsidR="007403D7" w:rsidRPr="00A4652B" w:rsidTr="007403D7">
        <w:trPr>
          <w:trHeight w:val="206"/>
        </w:trPr>
        <w:tc>
          <w:tcPr>
            <w:tcW w:w="2580" w:type="dxa"/>
            <w:tcBorders>
              <w:top w:val="single" w:sz="4" w:space="0" w:color="auto"/>
              <w:left w:val="single" w:sz="4" w:space="0" w:color="auto"/>
              <w:bottom w:val="single" w:sz="4" w:space="0" w:color="auto"/>
              <w:right w:val="single" w:sz="4" w:space="0" w:color="auto"/>
            </w:tcBorders>
            <w:tcMar>
              <w:left w:w="85" w:type="dxa"/>
              <w:right w:w="57" w:type="dxa"/>
            </w:tcMar>
            <w:hideMark/>
          </w:tcPr>
          <w:p w:rsidR="007403D7" w:rsidRPr="00A4652B" w:rsidRDefault="007403D7" w:rsidP="007403D7">
            <w:pPr>
              <w:rPr>
                <w:b/>
                <w:sz w:val="22"/>
                <w:szCs w:val="22"/>
              </w:rPr>
            </w:pPr>
            <w:r w:rsidRPr="00A4652B">
              <w:rPr>
                <w:b/>
                <w:color w:val="000000"/>
                <w:sz w:val="22"/>
                <w:szCs w:val="22"/>
              </w:rPr>
              <w:t>Business Activities</w:t>
            </w:r>
          </w:p>
        </w:tc>
        <w:tc>
          <w:tcPr>
            <w:tcW w:w="709" w:type="dxa"/>
            <w:tcBorders>
              <w:top w:val="single" w:sz="4" w:space="0" w:color="auto"/>
              <w:left w:val="single" w:sz="4" w:space="0" w:color="auto"/>
              <w:bottom w:val="single" w:sz="4" w:space="0" w:color="auto"/>
              <w:right w:val="single" w:sz="4" w:space="0" w:color="auto"/>
            </w:tcBorders>
            <w:hideMark/>
          </w:tcPr>
          <w:p w:rsidR="007403D7" w:rsidRPr="00A4652B" w:rsidRDefault="007403D7" w:rsidP="007403D7">
            <w:pPr>
              <w:jc w:val="center"/>
              <w:rPr>
                <w:sz w:val="22"/>
                <w:szCs w:val="22"/>
              </w:rPr>
            </w:pPr>
            <w:r w:rsidRPr="00A4652B">
              <w:rPr>
                <w:sz w:val="22"/>
                <w:szCs w:val="22"/>
              </w:rPr>
              <w:t>2</w:t>
            </w:r>
          </w:p>
        </w:tc>
        <w:tc>
          <w:tcPr>
            <w:tcW w:w="6161" w:type="dxa"/>
            <w:tcBorders>
              <w:top w:val="single" w:sz="4" w:space="0" w:color="auto"/>
              <w:left w:val="single" w:sz="4" w:space="0" w:color="auto"/>
              <w:bottom w:val="single" w:sz="4" w:space="0" w:color="auto"/>
              <w:right w:val="single" w:sz="4" w:space="0" w:color="auto"/>
            </w:tcBorders>
            <w:hideMark/>
          </w:tcPr>
          <w:p w:rsidR="007403D7" w:rsidRPr="00A4652B" w:rsidRDefault="007403D7" w:rsidP="007403D7">
            <w:pPr>
              <w:ind w:left="33" w:hanging="33"/>
              <w:rPr>
                <w:color w:val="777777"/>
                <w:sz w:val="22"/>
                <w:szCs w:val="22"/>
              </w:rPr>
            </w:pPr>
            <w:r w:rsidRPr="00A4652B">
              <w:rPr>
                <w:b/>
                <w:sz w:val="22"/>
                <w:szCs w:val="22"/>
              </w:rPr>
              <w:t>The aim of the study course</w:t>
            </w:r>
            <w:r w:rsidRPr="00A4652B">
              <w:rPr>
                <w:sz w:val="22"/>
                <w:szCs w:val="22"/>
              </w:rPr>
              <w:t xml:space="preserve"> </w:t>
            </w:r>
            <w:r w:rsidRPr="00A4652B">
              <w:rPr>
                <w:b/>
                <w:sz w:val="22"/>
                <w:szCs w:val="22"/>
              </w:rPr>
              <w:t>–</w:t>
            </w:r>
            <w:r w:rsidRPr="00A4652B">
              <w:rPr>
                <w:rStyle w:val="hps"/>
                <w:color w:val="222222"/>
                <w:sz w:val="22"/>
                <w:szCs w:val="22"/>
              </w:rPr>
              <w:t>to familiarize students with the</w:t>
            </w:r>
            <w:r w:rsidRPr="00A4652B">
              <w:rPr>
                <w:color w:val="222222"/>
                <w:sz w:val="22"/>
                <w:szCs w:val="22"/>
              </w:rPr>
              <w:t xml:space="preserve"> </w:t>
            </w:r>
            <w:r w:rsidRPr="00A4652B">
              <w:rPr>
                <w:rStyle w:val="hps"/>
                <w:color w:val="222222"/>
                <w:sz w:val="22"/>
                <w:szCs w:val="22"/>
              </w:rPr>
              <w:t>main objective laws</w:t>
            </w:r>
            <w:r w:rsidRPr="00A4652B">
              <w:rPr>
                <w:color w:val="222222"/>
                <w:sz w:val="22"/>
                <w:szCs w:val="22"/>
              </w:rPr>
              <w:t xml:space="preserve"> </w:t>
            </w:r>
            <w:r w:rsidRPr="00A4652B">
              <w:rPr>
                <w:rStyle w:val="hps"/>
                <w:color w:val="222222"/>
                <w:sz w:val="22"/>
                <w:szCs w:val="22"/>
              </w:rPr>
              <w:t>that</w:t>
            </w:r>
            <w:r w:rsidRPr="00A4652B">
              <w:rPr>
                <w:color w:val="222222"/>
                <w:sz w:val="22"/>
                <w:szCs w:val="22"/>
              </w:rPr>
              <w:t xml:space="preserve"> </w:t>
            </w:r>
            <w:r w:rsidRPr="00A4652B">
              <w:rPr>
                <w:rStyle w:val="hps"/>
                <w:color w:val="222222"/>
                <w:sz w:val="22"/>
                <w:szCs w:val="22"/>
              </w:rPr>
              <w:t>are related to the</w:t>
            </w:r>
            <w:r w:rsidRPr="00A4652B">
              <w:rPr>
                <w:color w:val="222222"/>
                <w:sz w:val="22"/>
                <w:szCs w:val="22"/>
              </w:rPr>
              <w:t xml:space="preserve"> </w:t>
            </w:r>
            <w:r w:rsidRPr="00A4652B">
              <w:rPr>
                <w:rStyle w:val="hps"/>
                <w:color w:val="222222"/>
                <w:sz w:val="22"/>
                <w:szCs w:val="22"/>
              </w:rPr>
              <w:t>incentives  of economic activities</w:t>
            </w:r>
            <w:r w:rsidRPr="00A4652B">
              <w:rPr>
                <w:color w:val="222222"/>
                <w:sz w:val="22"/>
                <w:szCs w:val="22"/>
              </w:rPr>
              <w:t xml:space="preserve"> </w:t>
            </w:r>
            <w:r w:rsidRPr="00A4652B">
              <w:rPr>
                <w:rStyle w:val="hps"/>
                <w:color w:val="222222"/>
                <w:sz w:val="22"/>
                <w:szCs w:val="22"/>
              </w:rPr>
              <w:t>management</w:t>
            </w:r>
            <w:r w:rsidRPr="00A4652B">
              <w:rPr>
                <w:color w:val="222222"/>
                <w:sz w:val="22"/>
                <w:szCs w:val="22"/>
              </w:rPr>
              <w:t xml:space="preserve"> </w:t>
            </w:r>
            <w:r w:rsidRPr="00A4652B">
              <w:rPr>
                <w:rStyle w:val="hps"/>
                <w:color w:val="222222"/>
                <w:sz w:val="22"/>
                <w:szCs w:val="22"/>
              </w:rPr>
              <w:t>in a market economy</w:t>
            </w:r>
            <w:r w:rsidRPr="00A4652B">
              <w:rPr>
                <w:color w:val="222222"/>
                <w:sz w:val="22"/>
                <w:szCs w:val="22"/>
              </w:rPr>
              <w:t xml:space="preserve">, </w:t>
            </w:r>
            <w:r w:rsidRPr="00A4652B">
              <w:rPr>
                <w:rStyle w:val="hps"/>
                <w:color w:val="222222"/>
                <w:sz w:val="22"/>
                <w:szCs w:val="22"/>
              </w:rPr>
              <w:t>knowledge of</w:t>
            </w:r>
            <w:r w:rsidRPr="00A4652B">
              <w:rPr>
                <w:color w:val="222222"/>
                <w:sz w:val="22"/>
                <w:szCs w:val="22"/>
              </w:rPr>
              <w:t xml:space="preserve"> </w:t>
            </w:r>
            <w:r w:rsidRPr="00A4652B">
              <w:rPr>
                <w:rStyle w:val="hps"/>
                <w:color w:val="222222"/>
                <w:sz w:val="22"/>
                <w:szCs w:val="22"/>
              </w:rPr>
              <w:t xml:space="preserve">the necessity  and formation of  </w:t>
            </w:r>
            <w:r w:rsidRPr="00A4652B">
              <w:rPr>
                <w:color w:val="222222"/>
                <w:sz w:val="22"/>
                <w:szCs w:val="22"/>
              </w:rPr>
              <w:t xml:space="preserve"> </w:t>
            </w:r>
            <w:r w:rsidRPr="00A4652B">
              <w:rPr>
                <w:rStyle w:val="hps"/>
                <w:color w:val="222222"/>
                <w:sz w:val="22"/>
                <w:szCs w:val="22"/>
              </w:rPr>
              <w:t>international economic relations</w:t>
            </w:r>
            <w:r w:rsidRPr="00A4652B">
              <w:rPr>
                <w:color w:val="222222"/>
                <w:sz w:val="22"/>
                <w:szCs w:val="22"/>
              </w:rPr>
              <w:t xml:space="preserve"> in </w:t>
            </w:r>
            <w:r w:rsidRPr="00A4652B">
              <w:rPr>
                <w:rStyle w:val="hps"/>
                <w:color w:val="222222"/>
                <w:sz w:val="22"/>
                <w:szCs w:val="22"/>
              </w:rPr>
              <w:t>logistics</w:t>
            </w:r>
            <w:r w:rsidRPr="00A4652B">
              <w:rPr>
                <w:color w:val="222222"/>
                <w:sz w:val="22"/>
                <w:szCs w:val="22"/>
              </w:rPr>
              <w:t xml:space="preserve">; to </w:t>
            </w:r>
            <w:r w:rsidRPr="00A4652B">
              <w:rPr>
                <w:rStyle w:val="hps"/>
                <w:color w:val="222222"/>
                <w:sz w:val="22"/>
                <w:szCs w:val="22"/>
              </w:rPr>
              <w:t>teach</w:t>
            </w:r>
            <w:r w:rsidRPr="00A4652B">
              <w:rPr>
                <w:color w:val="222222"/>
                <w:sz w:val="22"/>
                <w:szCs w:val="22"/>
              </w:rPr>
              <w:t xml:space="preserve"> </w:t>
            </w:r>
            <w:r w:rsidRPr="00A4652B">
              <w:rPr>
                <w:rStyle w:val="hps"/>
                <w:color w:val="222222"/>
                <w:sz w:val="22"/>
                <w:szCs w:val="22"/>
              </w:rPr>
              <w:t>business</w:t>
            </w:r>
            <w:r w:rsidRPr="00A4652B">
              <w:rPr>
                <w:color w:val="222222"/>
                <w:sz w:val="22"/>
                <w:szCs w:val="22"/>
              </w:rPr>
              <w:t xml:space="preserve"> </w:t>
            </w:r>
            <w:r w:rsidRPr="00A4652B">
              <w:rPr>
                <w:rStyle w:val="hps"/>
                <w:color w:val="222222"/>
                <w:sz w:val="22"/>
                <w:szCs w:val="22"/>
              </w:rPr>
              <w:t xml:space="preserve">concepts, </w:t>
            </w:r>
            <w:r w:rsidRPr="00A4652B">
              <w:rPr>
                <w:color w:val="222222"/>
                <w:sz w:val="22"/>
                <w:szCs w:val="22"/>
              </w:rPr>
              <w:t xml:space="preserve"> </w:t>
            </w:r>
            <w:r w:rsidRPr="00A4652B">
              <w:rPr>
                <w:rStyle w:val="hps"/>
                <w:color w:val="222222"/>
                <w:sz w:val="22"/>
                <w:szCs w:val="22"/>
              </w:rPr>
              <w:t>to create a</w:t>
            </w:r>
            <w:r w:rsidRPr="00A4652B">
              <w:rPr>
                <w:color w:val="222222"/>
                <w:sz w:val="22"/>
                <w:szCs w:val="22"/>
              </w:rPr>
              <w:t xml:space="preserve"> </w:t>
            </w:r>
            <w:r w:rsidRPr="00A4652B">
              <w:rPr>
                <w:rStyle w:val="hps"/>
                <w:color w:val="222222"/>
                <w:sz w:val="22"/>
                <w:szCs w:val="22"/>
              </w:rPr>
              <w:t>perception of the</w:t>
            </w:r>
            <w:r w:rsidRPr="00A4652B">
              <w:rPr>
                <w:color w:val="222222"/>
                <w:sz w:val="22"/>
                <w:szCs w:val="22"/>
              </w:rPr>
              <w:t xml:space="preserve"> </w:t>
            </w:r>
            <w:r w:rsidRPr="00A4652B">
              <w:rPr>
                <w:rStyle w:val="hps"/>
                <w:color w:val="222222"/>
                <w:sz w:val="22"/>
                <w:szCs w:val="22"/>
              </w:rPr>
              <w:t>company's business</w:t>
            </w:r>
            <w:r w:rsidRPr="00A4652B">
              <w:rPr>
                <w:color w:val="222222"/>
                <w:sz w:val="22"/>
                <w:szCs w:val="22"/>
              </w:rPr>
              <w:t xml:space="preserve"> </w:t>
            </w:r>
            <w:r w:rsidRPr="00A4652B">
              <w:rPr>
                <w:rStyle w:val="hps"/>
                <w:color w:val="222222"/>
                <w:sz w:val="22"/>
                <w:szCs w:val="22"/>
              </w:rPr>
              <w:t>content and meaning</w:t>
            </w:r>
            <w:r w:rsidRPr="00A4652B">
              <w:rPr>
                <w:color w:val="222222"/>
                <w:sz w:val="22"/>
                <w:szCs w:val="22"/>
              </w:rPr>
              <w:t xml:space="preserve">, </w:t>
            </w:r>
            <w:r w:rsidRPr="00A4652B">
              <w:rPr>
                <w:rStyle w:val="hps"/>
                <w:color w:val="222222"/>
                <w:sz w:val="22"/>
                <w:szCs w:val="22"/>
              </w:rPr>
              <w:t>as well as the</w:t>
            </w:r>
            <w:r w:rsidRPr="00A4652B">
              <w:rPr>
                <w:color w:val="222222"/>
                <w:sz w:val="22"/>
                <w:szCs w:val="22"/>
              </w:rPr>
              <w:t xml:space="preserve"> </w:t>
            </w:r>
            <w:r w:rsidRPr="00A4652B">
              <w:rPr>
                <w:rStyle w:val="hps"/>
                <w:color w:val="222222"/>
                <w:sz w:val="22"/>
                <w:szCs w:val="22"/>
              </w:rPr>
              <w:t>necessary conditions</w:t>
            </w:r>
            <w:r w:rsidRPr="00A4652B">
              <w:rPr>
                <w:color w:val="222222"/>
                <w:sz w:val="22"/>
                <w:szCs w:val="22"/>
              </w:rPr>
              <w:t xml:space="preserve"> </w:t>
            </w:r>
            <w:r w:rsidRPr="00A4652B">
              <w:rPr>
                <w:rStyle w:val="hps"/>
                <w:color w:val="222222"/>
                <w:sz w:val="22"/>
                <w:szCs w:val="22"/>
              </w:rPr>
              <w:t>and resources</w:t>
            </w:r>
            <w:r w:rsidRPr="00A4652B">
              <w:rPr>
                <w:color w:val="222222"/>
                <w:sz w:val="22"/>
                <w:szCs w:val="22"/>
              </w:rPr>
              <w:t xml:space="preserve"> </w:t>
            </w:r>
            <w:r w:rsidRPr="00A4652B">
              <w:rPr>
                <w:rStyle w:val="hps"/>
                <w:color w:val="222222"/>
                <w:sz w:val="22"/>
                <w:szCs w:val="22"/>
              </w:rPr>
              <w:t>for the implementation of</w:t>
            </w:r>
            <w:r w:rsidRPr="00A4652B">
              <w:rPr>
                <w:color w:val="222222"/>
                <w:sz w:val="22"/>
                <w:szCs w:val="22"/>
              </w:rPr>
              <w:t xml:space="preserve"> </w:t>
            </w:r>
            <w:r w:rsidRPr="00A4652B">
              <w:rPr>
                <w:rStyle w:val="hps"/>
                <w:color w:val="222222"/>
                <w:sz w:val="22"/>
                <w:szCs w:val="22"/>
              </w:rPr>
              <w:t>the business</w:t>
            </w:r>
            <w:r w:rsidRPr="00A4652B">
              <w:rPr>
                <w:color w:val="222222"/>
                <w:sz w:val="22"/>
                <w:szCs w:val="22"/>
              </w:rPr>
              <w:t xml:space="preserve">, </w:t>
            </w:r>
            <w:r w:rsidRPr="00A4652B">
              <w:rPr>
                <w:rStyle w:val="hps"/>
                <w:color w:val="222222"/>
                <w:sz w:val="22"/>
                <w:szCs w:val="22"/>
              </w:rPr>
              <w:t>to acquire the</w:t>
            </w:r>
            <w:r w:rsidRPr="00A4652B">
              <w:rPr>
                <w:color w:val="222222"/>
                <w:sz w:val="22"/>
                <w:szCs w:val="22"/>
              </w:rPr>
              <w:t xml:space="preserve"> </w:t>
            </w:r>
            <w:r w:rsidRPr="00A4652B">
              <w:rPr>
                <w:rStyle w:val="hps"/>
                <w:color w:val="222222"/>
                <w:sz w:val="22"/>
                <w:szCs w:val="22"/>
              </w:rPr>
              <w:t xml:space="preserve">necessary skills of </w:t>
            </w:r>
            <w:r w:rsidRPr="00A4652B">
              <w:rPr>
                <w:color w:val="222222"/>
                <w:sz w:val="22"/>
                <w:szCs w:val="22"/>
              </w:rPr>
              <w:t xml:space="preserve"> </w:t>
            </w:r>
            <w:r w:rsidRPr="00A4652B">
              <w:rPr>
                <w:rStyle w:val="hps"/>
                <w:color w:val="222222"/>
                <w:sz w:val="22"/>
                <w:szCs w:val="22"/>
              </w:rPr>
              <w:t>information acquisition and</w:t>
            </w:r>
            <w:r w:rsidRPr="00A4652B">
              <w:rPr>
                <w:color w:val="222222"/>
                <w:sz w:val="22"/>
                <w:szCs w:val="22"/>
              </w:rPr>
              <w:t xml:space="preserve"> </w:t>
            </w:r>
            <w:r w:rsidRPr="00A4652B">
              <w:rPr>
                <w:rStyle w:val="hps"/>
                <w:color w:val="222222"/>
                <w:sz w:val="22"/>
                <w:szCs w:val="22"/>
              </w:rPr>
              <w:t>processing</w:t>
            </w:r>
            <w:r w:rsidRPr="00A4652B">
              <w:rPr>
                <w:color w:val="222222"/>
                <w:sz w:val="22"/>
                <w:szCs w:val="22"/>
              </w:rPr>
              <w:t xml:space="preserve"> </w:t>
            </w:r>
            <w:r w:rsidRPr="00A4652B">
              <w:rPr>
                <w:rStyle w:val="hps"/>
                <w:color w:val="222222"/>
                <w:sz w:val="22"/>
                <w:szCs w:val="22"/>
              </w:rPr>
              <w:t>for goods and services</w:t>
            </w:r>
            <w:r w:rsidRPr="00A4652B">
              <w:rPr>
                <w:color w:val="222222"/>
                <w:sz w:val="22"/>
                <w:szCs w:val="22"/>
              </w:rPr>
              <w:t xml:space="preserve"> </w:t>
            </w:r>
            <w:r w:rsidRPr="00A4652B">
              <w:rPr>
                <w:rStyle w:val="hps"/>
                <w:color w:val="222222"/>
                <w:sz w:val="22"/>
                <w:szCs w:val="22"/>
              </w:rPr>
              <w:t>flow</w:t>
            </w:r>
            <w:r w:rsidRPr="00A4652B">
              <w:rPr>
                <w:color w:val="222222"/>
                <w:sz w:val="22"/>
                <w:szCs w:val="22"/>
              </w:rPr>
              <w:t xml:space="preserve"> </w:t>
            </w:r>
            <w:r w:rsidRPr="00A4652B">
              <w:rPr>
                <w:rStyle w:val="hps"/>
                <w:color w:val="222222"/>
                <w:sz w:val="22"/>
                <w:szCs w:val="22"/>
              </w:rPr>
              <w:t>analysis.</w:t>
            </w:r>
          </w:p>
          <w:p w:rsidR="007403D7" w:rsidRPr="00A4652B" w:rsidRDefault="007403D7" w:rsidP="007403D7">
            <w:pPr>
              <w:rPr>
                <w:b/>
                <w:bCs/>
                <w:sz w:val="22"/>
                <w:szCs w:val="22"/>
                <w:lang w:eastAsia="lv-LV"/>
              </w:rPr>
            </w:pPr>
            <w:r w:rsidRPr="00A4652B">
              <w:rPr>
                <w:b/>
                <w:bCs/>
                <w:sz w:val="22"/>
                <w:szCs w:val="22"/>
              </w:rPr>
              <w:t>Intended  learning outcomes:</w:t>
            </w:r>
          </w:p>
          <w:p w:rsidR="007403D7" w:rsidRPr="00A4652B" w:rsidRDefault="007403D7" w:rsidP="007403D7">
            <w:pPr>
              <w:rPr>
                <w:color w:val="777777"/>
                <w:sz w:val="22"/>
                <w:szCs w:val="22"/>
              </w:rPr>
            </w:pPr>
            <w:r w:rsidRPr="00A4652B">
              <w:rPr>
                <w:b/>
                <w:bCs/>
                <w:sz w:val="22"/>
                <w:szCs w:val="22"/>
              </w:rPr>
              <w:t xml:space="preserve">Knowledge </w:t>
            </w:r>
            <w:r w:rsidRPr="00A4652B">
              <w:rPr>
                <w:bCs/>
                <w:sz w:val="22"/>
                <w:szCs w:val="22"/>
              </w:rPr>
              <w:t xml:space="preserve"> </w:t>
            </w:r>
            <w:r w:rsidRPr="00A4652B">
              <w:rPr>
                <w:sz w:val="22"/>
                <w:szCs w:val="22"/>
              </w:rPr>
              <w:t>–</w:t>
            </w:r>
            <w:r w:rsidRPr="00A4652B">
              <w:rPr>
                <w:sz w:val="22"/>
                <w:szCs w:val="22"/>
                <w:lang w:eastAsia="ru-RU"/>
              </w:rPr>
              <w:t xml:space="preserve"> </w:t>
            </w:r>
            <w:r w:rsidRPr="00A4652B">
              <w:rPr>
                <w:rStyle w:val="hps"/>
                <w:color w:val="222222"/>
                <w:sz w:val="22"/>
                <w:szCs w:val="22"/>
              </w:rPr>
              <w:t>students</w:t>
            </w:r>
            <w:r w:rsidRPr="00A4652B">
              <w:rPr>
                <w:color w:val="222222"/>
                <w:sz w:val="22"/>
                <w:szCs w:val="22"/>
              </w:rPr>
              <w:t xml:space="preserve"> </w:t>
            </w:r>
            <w:r w:rsidRPr="00A4652B">
              <w:rPr>
                <w:rStyle w:val="hps"/>
                <w:color w:val="222222"/>
                <w:sz w:val="22"/>
                <w:szCs w:val="22"/>
              </w:rPr>
              <w:t>must be able to</w:t>
            </w:r>
            <w:r w:rsidRPr="00A4652B">
              <w:rPr>
                <w:color w:val="222222"/>
                <w:sz w:val="22"/>
                <w:szCs w:val="22"/>
              </w:rPr>
              <w:t xml:space="preserve"> </w:t>
            </w:r>
            <w:r w:rsidRPr="00A4652B">
              <w:rPr>
                <w:rStyle w:val="hps"/>
                <w:color w:val="222222"/>
                <w:sz w:val="22"/>
                <w:szCs w:val="22"/>
              </w:rPr>
              <w:t>analyze</w:t>
            </w:r>
            <w:r w:rsidRPr="00A4652B">
              <w:rPr>
                <w:color w:val="222222"/>
                <w:sz w:val="22"/>
                <w:szCs w:val="22"/>
              </w:rPr>
              <w:t xml:space="preserve"> </w:t>
            </w:r>
            <w:r w:rsidRPr="00A4652B">
              <w:rPr>
                <w:rStyle w:val="hps"/>
                <w:color w:val="222222"/>
                <w:sz w:val="22"/>
                <w:szCs w:val="22"/>
              </w:rPr>
              <w:t>the company's</w:t>
            </w:r>
            <w:r w:rsidRPr="00A4652B">
              <w:rPr>
                <w:color w:val="222222"/>
                <w:sz w:val="22"/>
                <w:szCs w:val="22"/>
              </w:rPr>
              <w:t xml:space="preserve"> </w:t>
            </w:r>
            <w:r w:rsidRPr="00A4652B">
              <w:rPr>
                <w:rStyle w:val="hps"/>
                <w:color w:val="222222"/>
                <w:sz w:val="22"/>
                <w:szCs w:val="22"/>
              </w:rPr>
              <w:t>internal and</w:t>
            </w:r>
            <w:r w:rsidRPr="00A4652B">
              <w:rPr>
                <w:color w:val="222222"/>
                <w:sz w:val="22"/>
                <w:szCs w:val="22"/>
              </w:rPr>
              <w:t xml:space="preserve"> </w:t>
            </w:r>
            <w:r w:rsidRPr="00A4652B">
              <w:rPr>
                <w:rStyle w:val="hps"/>
                <w:color w:val="222222"/>
                <w:sz w:val="22"/>
                <w:szCs w:val="22"/>
              </w:rPr>
              <w:t>external environment,</w:t>
            </w:r>
            <w:r w:rsidRPr="00A4652B">
              <w:rPr>
                <w:color w:val="222222"/>
                <w:sz w:val="22"/>
                <w:szCs w:val="22"/>
              </w:rPr>
              <w:t xml:space="preserve"> </w:t>
            </w:r>
            <w:r w:rsidRPr="00A4652B">
              <w:rPr>
                <w:rStyle w:val="hps"/>
                <w:color w:val="222222"/>
                <w:sz w:val="22"/>
                <w:szCs w:val="22"/>
              </w:rPr>
              <w:t>to be able</w:t>
            </w:r>
            <w:r w:rsidRPr="00A4652B">
              <w:rPr>
                <w:color w:val="222222"/>
                <w:sz w:val="22"/>
                <w:szCs w:val="22"/>
              </w:rPr>
              <w:t xml:space="preserve"> </w:t>
            </w:r>
            <w:r w:rsidRPr="00A4652B">
              <w:rPr>
                <w:rStyle w:val="hps"/>
                <w:color w:val="222222"/>
                <w:sz w:val="22"/>
                <w:szCs w:val="22"/>
              </w:rPr>
              <w:t>to use</w:t>
            </w:r>
            <w:r w:rsidRPr="00A4652B">
              <w:rPr>
                <w:color w:val="222222"/>
                <w:sz w:val="22"/>
                <w:szCs w:val="22"/>
              </w:rPr>
              <w:t xml:space="preserve"> </w:t>
            </w:r>
            <w:r w:rsidRPr="00A4652B">
              <w:rPr>
                <w:rStyle w:val="hps"/>
                <w:color w:val="222222"/>
                <w:sz w:val="22"/>
                <w:szCs w:val="22"/>
              </w:rPr>
              <w:t>the definition of</w:t>
            </w:r>
            <w:r w:rsidRPr="00A4652B">
              <w:rPr>
                <w:color w:val="222222"/>
                <w:sz w:val="22"/>
                <w:szCs w:val="22"/>
              </w:rPr>
              <w:t xml:space="preserve"> </w:t>
            </w:r>
            <w:r w:rsidRPr="00A4652B">
              <w:rPr>
                <w:rStyle w:val="hps"/>
                <w:color w:val="222222"/>
                <w:sz w:val="22"/>
                <w:szCs w:val="22"/>
              </w:rPr>
              <w:t>economics</w:t>
            </w:r>
            <w:r w:rsidRPr="00A4652B">
              <w:rPr>
                <w:color w:val="222222"/>
                <w:sz w:val="22"/>
                <w:szCs w:val="22"/>
              </w:rPr>
              <w:t xml:space="preserve"> </w:t>
            </w:r>
            <w:r w:rsidRPr="00A4652B">
              <w:rPr>
                <w:rStyle w:val="hps"/>
                <w:color w:val="222222"/>
                <w:sz w:val="22"/>
                <w:szCs w:val="22"/>
              </w:rPr>
              <w:t>and business</w:t>
            </w:r>
            <w:r w:rsidRPr="00A4652B">
              <w:rPr>
                <w:color w:val="222222"/>
                <w:sz w:val="22"/>
                <w:szCs w:val="22"/>
              </w:rPr>
              <w:t xml:space="preserve"> </w:t>
            </w:r>
            <w:r w:rsidRPr="00A4652B">
              <w:rPr>
                <w:rStyle w:val="hps"/>
                <w:color w:val="222222"/>
                <w:sz w:val="22"/>
                <w:szCs w:val="22"/>
              </w:rPr>
              <w:t>management techniques.</w:t>
            </w:r>
          </w:p>
          <w:p w:rsidR="007403D7" w:rsidRPr="00A4652B" w:rsidRDefault="007403D7" w:rsidP="007403D7">
            <w:pPr>
              <w:textAlignment w:val="top"/>
              <w:rPr>
                <w:color w:val="777777"/>
                <w:sz w:val="22"/>
                <w:szCs w:val="22"/>
              </w:rPr>
            </w:pPr>
            <w:r w:rsidRPr="00A4652B">
              <w:rPr>
                <w:b/>
                <w:bCs/>
                <w:sz w:val="22"/>
                <w:szCs w:val="22"/>
              </w:rPr>
              <w:t>Skills –</w:t>
            </w:r>
            <w:r w:rsidRPr="00A4652B">
              <w:rPr>
                <w:sz w:val="22"/>
                <w:szCs w:val="22"/>
                <w:lang w:eastAsia="ru-RU"/>
              </w:rPr>
              <w:t xml:space="preserve"> </w:t>
            </w:r>
            <w:r w:rsidRPr="00A4652B">
              <w:rPr>
                <w:rStyle w:val="hps"/>
                <w:color w:val="222222"/>
                <w:sz w:val="22"/>
                <w:szCs w:val="22"/>
              </w:rPr>
              <w:t>make</w:t>
            </w:r>
            <w:r w:rsidRPr="00A4652B">
              <w:rPr>
                <w:color w:val="222222"/>
                <w:sz w:val="22"/>
                <w:szCs w:val="22"/>
              </w:rPr>
              <w:t xml:space="preserve"> </w:t>
            </w:r>
            <w:r w:rsidRPr="00A4652B">
              <w:rPr>
                <w:rStyle w:val="hps"/>
                <w:color w:val="222222"/>
                <w:sz w:val="22"/>
                <w:szCs w:val="22"/>
              </w:rPr>
              <w:t>the choice</w:t>
            </w:r>
            <w:r w:rsidRPr="00A4652B">
              <w:rPr>
                <w:color w:val="222222"/>
                <w:sz w:val="22"/>
                <w:szCs w:val="22"/>
              </w:rPr>
              <w:t xml:space="preserve"> </w:t>
            </w:r>
            <w:r w:rsidRPr="00A4652B">
              <w:rPr>
                <w:rStyle w:val="hps"/>
                <w:color w:val="222222"/>
                <w:sz w:val="22"/>
                <w:szCs w:val="22"/>
              </w:rPr>
              <w:t>of suppliers</w:t>
            </w:r>
            <w:r w:rsidRPr="00A4652B">
              <w:rPr>
                <w:color w:val="222222"/>
                <w:sz w:val="22"/>
                <w:szCs w:val="22"/>
              </w:rPr>
              <w:t xml:space="preserve"> </w:t>
            </w:r>
            <w:r w:rsidRPr="00A4652B">
              <w:rPr>
                <w:rStyle w:val="hps"/>
                <w:color w:val="222222"/>
                <w:sz w:val="22"/>
                <w:szCs w:val="22"/>
              </w:rPr>
              <w:t xml:space="preserve">and analysis, </w:t>
            </w:r>
            <w:r w:rsidRPr="00A4652B">
              <w:rPr>
                <w:color w:val="222222"/>
                <w:sz w:val="22"/>
                <w:szCs w:val="22"/>
              </w:rPr>
              <w:t xml:space="preserve"> </w:t>
            </w:r>
            <w:r w:rsidRPr="00A4652B">
              <w:rPr>
                <w:rStyle w:val="hps"/>
                <w:color w:val="222222"/>
                <w:sz w:val="22"/>
                <w:szCs w:val="22"/>
              </w:rPr>
              <w:t>to assess the prices and</w:t>
            </w:r>
            <w:r w:rsidRPr="00A4652B">
              <w:rPr>
                <w:color w:val="222222"/>
                <w:sz w:val="22"/>
                <w:szCs w:val="22"/>
              </w:rPr>
              <w:t xml:space="preserve"> </w:t>
            </w:r>
            <w:r w:rsidRPr="00A4652B">
              <w:rPr>
                <w:rStyle w:val="hps"/>
                <w:color w:val="222222"/>
                <w:sz w:val="22"/>
                <w:szCs w:val="22"/>
              </w:rPr>
              <w:t>conditions  of the</w:t>
            </w:r>
            <w:r w:rsidRPr="00A4652B">
              <w:rPr>
                <w:color w:val="222222"/>
                <w:sz w:val="22"/>
                <w:szCs w:val="22"/>
              </w:rPr>
              <w:t xml:space="preserve"> </w:t>
            </w:r>
            <w:r w:rsidRPr="00A4652B">
              <w:rPr>
                <w:rStyle w:val="hps"/>
                <w:color w:val="222222"/>
                <w:sz w:val="22"/>
                <w:szCs w:val="22"/>
              </w:rPr>
              <w:t>carrier</w:t>
            </w:r>
            <w:r w:rsidRPr="00A4652B">
              <w:rPr>
                <w:color w:val="222222"/>
                <w:sz w:val="22"/>
                <w:szCs w:val="22"/>
              </w:rPr>
              <w:t xml:space="preserve"> </w:t>
            </w:r>
            <w:r w:rsidRPr="00A4652B">
              <w:rPr>
                <w:rStyle w:val="hps"/>
                <w:color w:val="222222"/>
                <w:sz w:val="22"/>
                <w:szCs w:val="22"/>
              </w:rPr>
              <w:t>services</w:t>
            </w:r>
            <w:r w:rsidRPr="00A4652B">
              <w:rPr>
                <w:color w:val="222222"/>
                <w:sz w:val="22"/>
                <w:szCs w:val="22"/>
              </w:rPr>
              <w:t xml:space="preserve">, to make decisions for </w:t>
            </w:r>
            <w:r w:rsidRPr="00A4652B">
              <w:rPr>
                <w:rStyle w:val="hps"/>
                <w:color w:val="222222"/>
                <w:sz w:val="22"/>
                <w:szCs w:val="22"/>
              </w:rPr>
              <w:t>the company's</w:t>
            </w:r>
            <w:r w:rsidRPr="00A4652B">
              <w:rPr>
                <w:color w:val="222222"/>
                <w:sz w:val="22"/>
                <w:szCs w:val="22"/>
              </w:rPr>
              <w:t xml:space="preserve"> </w:t>
            </w:r>
            <w:r w:rsidRPr="00A4652B">
              <w:rPr>
                <w:rStyle w:val="hps"/>
                <w:color w:val="222222"/>
                <w:sz w:val="22"/>
                <w:szCs w:val="22"/>
              </w:rPr>
              <w:t>system organization.</w:t>
            </w:r>
          </w:p>
          <w:p w:rsidR="007403D7" w:rsidRPr="00A4652B" w:rsidRDefault="007403D7" w:rsidP="007403D7">
            <w:pPr>
              <w:ind w:left="33" w:hanging="33"/>
              <w:rPr>
                <w:sz w:val="22"/>
                <w:szCs w:val="22"/>
              </w:rPr>
            </w:pPr>
            <w:r w:rsidRPr="00A4652B">
              <w:rPr>
                <w:b/>
                <w:bCs/>
                <w:sz w:val="22"/>
                <w:szCs w:val="22"/>
              </w:rPr>
              <w:t>Competences</w:t>
            </w:r>
            <w:r w:rsidRPr="00A4652B">
              <w:rPr>
                <w:sz w:val="22"/>
                <w:szCs w:val="22"/>
              </w:rPr>
              <w:t xml:space="preserve"> - </w:t>
            </w:r>
            <w:r w:rsidRPr="00A4652B">
              <w:rPr>
                <w:rStyle w:val="hps"/>
                <w:color w:val="222222"/>
                <w:sz w:val="22"/>
                <w:szCs w:val="22"/>
                <w:lang w:val="en-GB"/>
              </w:rPr>
              <w:t>to be capable of using</w:t>
            </w:r>
            <w:r w:rsidRPr="00A4652B">
              <w:rPr>
                <w:color w:val="222222"/>
                <w:sz w:val="22"/>
                <w:szCs w:val="22"/>
                <w:lang w:val="en-GB"/>
              </w:rPr>
              <w:t xml:space="preserve"> </w:t>
            </w:r>
            <w:r w:rsidRPr="00A4652B">
              <w:rPr>
                <w:rStyle w:val="hps"/>
                <w:color w:val="222222"/>
                <w:sz w:val="22"/>
                <w:szCs w:val="22"/>
                <w:lang w:val="en-GB"/>
              </w:rPr>
              <w:t>investment</w:t>
            </w:r>
            <w:r w:rsidRPr="00A4652B">
              <w:rPr>
                <w:color w:val="222222"/>
                <w:sz w:val="22"/>
                <w:szCs w:val="22"/>
                <w:lang w:val="en-GB"/>
              </w:rPr>
              <w:t xml:space="preserve"> </w:t>
            </w:r>
            <w:r w:rsidRPr="00A4652B">
              <w:rPr>
                <w:rStyle w:val="hps"/>
                <w:color w:val="222222"/>
                <w:sz w:val="22"/>
                <w:szCs w:val="22"/>
                <w:lang w:val="en-GB"/>
              </w:rPr>
              <w:t>and innovative</w:t>
            </w:r>
            <w:r w:rsidRPr="00A4652B">
              <w:rPr>
                <w:color w:val="222222"/>
                <w:sz w:val="22"/>
                <w:szCs w:val="22"/>
                <w:lang w:val="en-GB"/>
              </w:rPr>
              <w:t xml:space="preserve"> </w:t>
            </w:r>
            <w:r w:rsidRPr="00A4652B">
              <w:rPr>
                <w:rStyle w:val="hps"/>
                <w:color w:val="222222"/>
                <w:sz w:val="22"/>
                <w:szCs w:val="22"/>
                <w:lang w:val="en-GB"/>
              </w:rPr>
              <w:t>activity valuation principles</w:t>
            </w:r>
            <w:r w:rsidRPr="00A4652B">
              <w:rPr>
                <w:color w:val="222222"/>
                <w:sz w:val="22"/>
                <w:szCs w:val="22"/>
                <w:lang w:val="en-GB"/>
              </w:rPr>
              <w:t xml:space="preserve"> </w:t>
            </w:r>
            <w:r w:rsidRPr="00A4652B">
              <w:rPr>
                <w:rStyle w:val="hps"/>
                <w:color w:val="222222"/>
                <w:sz w:val="22"/>
                <w:szCs w:val="22"/>
                <w:lang w:val="en-GB"/>
              </w:rPr>
              <w:t>and methods</w:t>
            </w:r>
            <w:r w:rsidRPr="00A4652B">
              <w:rPr>
                <w:color w:val="222222"/>
                <w:sz w:val="22"/>
                <w:szCs w:val="22"/>
                <w:lang w:val="en-GB"/>
              </w:rPr>
              <w:t xml:space="preserve"> </w:t>
            </w:r>
            <w:r w:rsidRPr="00A4652B">
              <w:rPr>
                <w:rStyle w:val="hps"/>
                <w:color w:val="222222"/>
                <w:sz w:val="22"/>
                <w:szCs w:val="22"/>
                <w:lang w:val="en-GB"/>
              </w:rPr>
              <w:t>for improving the system</w:t>
            </w:r>
            <w:r w:rsidRPr="00A4652B">
              <w:rPr>
                <w:color w:val="222222"/>
                <w:sz w:val="22"/>
                <w:szCs w:val="22"/>
                <w:lang w:val="en-GB"/>
              </w:rPr>
              <w:t>.</w:t>
            </w:r>
          </w:p>
        </w:tc>
      </w:tr>
      <w:tr w:rsidR="007403D7" w:rsidRPr="00A4652B" w:rsidTr="007403D7">
        <w:trPr>
          <w:trHeight w:val="206"/>
        </w:trPr>
        <w:tc>
          <w:tcPr>
            <w:tcW w:w="2580" w:type="dxa"/>
            <w:tcBorders>
              <w:top w:val="single" w:sz="4" w:space="0" w:color="auto"/>
              <w:left w:val="single" w:sz="4" w:space="0" w:color="auto"/>
              <w:bottom w:val="single" w:sz="4" w:space="0" w:color="auto"/>
              <w:right w:val="single" w:sz="4" w:space="0" w:color="auto"/>
            </w:tcBorders>
            <w:tcMar>
              <w:left w:w="85" w:type="dxa"/>
              <w:right w:w="57" w:type="dxa"/>
            </w:tcMar>
            <w:hideMark/>
          </w:tcPr>
          <w:p w:rsidR="007403D7" w:rsidRPr="00A4652B" w:rsidRDefault="007403D7" w:rsidP="007403D7">
            <w:pPr>
              <w:rPr>
                <w:b/>
                <w:sz w:val="22"/>
                <w:szCs w:val="22"/>
              </w:rPr>
            </w:pPr>
            <w:r w:rsidRPr="00A4652B">
              <w:rPr>
                <w:b/>
                <w:color w:val="000000"/>
                <w:sz w:val="22"/>
                <w:szCs w:val="22"/>
              </w:rPr>
              <w:t>Cultural History</w:t>
            </w:r>
          </w:p>
        </w:tc>
        <w:tc>
          <w:tcPr>
            <w:tcW w:w="709" w:type="dxa"/>
            <w:tcBorders>
              <w:top w:val="single" w:sz="4" w:space="0" w:color="auto"/>
              <w:left w:val="single" w:sz="4" w:space="0" w:color="auto"/>
              <w:bottom w:val="single" w:sz="4" w:space="0" w:color="auto"/>
              <w:right w:val="single" w:sz="4" w:space="0" w:color="auto"/>
            </w:tcBorders>
            <w:hideMark/>
          </w:tcPr>
          <w:p w:rsidR="007403D7" w:rsidRPr="00A4652B" w:rsidRDefault="007403D7" w:rsidP="007403D7">
            <w:pPr>
              <w:jc w:val="center"/>
              <w:rPr>
                <w:sz w:val="22"/>
                <w:szCs w:val="22"/>
              </w:rPr>
            </w:pPr>
            <w:r w:rsidRPr="00A4652B">
              <w:rPr>
                <w:sz w:val="22"/>
                <w:szCs w:val="22"/>
              </w:rPr>
              <w:t>2</w:t>
            </w:r>
          </w:p>
        </w:tc>
        <w:tc>
          <w:tcPr>
            <w:tcW w:w="6161" w:type="dxa"/>
            <w:tcBorders>
              <w:top w:val="single" w:sz="4" w:space="0" w:color="auto"/>
              <w:left w:val="single" w:sz="4" w:space="0" w:color="auto"/>
              <w:bottom w:val="single" w:sz="4" w:space="0" w:color="auto"/>
              <w:right w:val="single" w:sz="4" w:space="0" w:color="auto"/>
            </w:tcBorders>
            <w:hideMark/>
          </w:tcPr>
          <w:p w:rsidR="007403D7" w:rsidRPr="00A4652B" w:rsidRDefault="007403D7" w:rsidP="007403D7">
            <w:pPr>
              <w:ind w:left="33" w:hanging="33"/>
              <w:rPr>
                <w:color w:val="777777"/>
                <w:sz w:val="22"/>
                <w:szCs w:val="22"/>
              </w:rPr>
            </w:pPr>
            <w:r w:rsidRPr="00A4652B">
              <w:rPr>
                <w:b/>
                <w:sz w:val="22"/>
                <w:szCs w:val="22"/>
              </w:rPr>
              <w:t xml:space="preserve">The aim of the study course – </w:t>
            </w:r>
            <w:r w:rsidRPr="00A4652B">
              <w:rPr>
                <w:sz w:val="22"/>
                <w:szCs w:val="22"/>
                <w:lang w:val="lv-LV"/>
              </w:rPr>
              <w:t xml:space="preserve"> </w:t>
            </w:r>
            <w:r w:rsidRPr="00A4652B">
              <w:rPr>
                <w:rStyle w:val="hps"/>
                <w:color w:val="222222"/>
                <w:sz w:val="22"/>
                <w:szCs w:val="22"/>
              </w:rPr>
              <w:t>to improve students'</w:t>
            </w:r>
            <w:r w:rsidRPr="00A4652B">
              <w:rPr>
                <w:color w:val="222222"/>
                <w:sz w:val="22"/>
                <w:szCs w:val="22"/>
              </w:rPr>
              <w:t xml:space="preserve"> </w:t>
            </w:r>
            <w:r w:rsidRPr="00A4652B">
              <w:rPr>
                <w:rStyle w:val="hps"/>
                <w:color w:val="222222"/>
                <w:sz w:val="22"/>
                <w:szCs w:val="22"/>
              </w:rPr>
              <w:t>knowledge of European</w:t>
            </w:r>
            <w:r w:rsidRPr="00A4652B">
              <w:rPr>
                <w:color w:val="222222"/>
                <w:sz w:val="22"/>
                <w:szCs w:val="22"/>
              </w:rPr>
              <w:t xml:space="preserve"> </w:t>
            </w:r>
            <w:r w:rsidRPr="00A4652B">
              <w:rPr>
                <w:rStyle w:val="hps"/>
                <w:color w:val="222222"/>
                <w:sz w:val="22"/>
                <w:szCs w:val="22"/>
              </w:rPr>
              <w:t>and</w:t>
            </w:r>
            <w:r w:rsidRPr="00A4652B">
              <w:rPr>
                <w:color w:val="222222"/>
                <w:sz w:val="22"/>
                <w:szCs w:val="22"/>
              </w:rPr>
              <w:t xml:space="preserve"> </w:t>
            </w:r>
            <w:r w:rsidRPr="00A4652B">
              <w:rPr>
                <w:rStyle w:val="hps"/>
                <w:color w:val="222222"/>
                <w:sz w:val="22"/>
                <w:szCs w:val="22"/>
              </w:rPr>
              <w:t>Latvian</w:t>
            </w:r>
            <w:r w:rsidRPr="00A4652B">
              <w:rPr>
                <w:color w:val="222222"/>
                <w:sz w:val="22"/>
                <w:szCs w:val="22"/>
              </w:rPr>
              <w:t xml:space="preserve"> </w:t>
            </w:r>
            <w:r w:rsidRPr="00A4652B">
              <w:rPr>
                <w:rStyle w:val="hps"/>
                <w:color w:val="222222"/>
                <w:sz w:val="22"/>
                <w:szCs w:val="22"/>
              </w:rPr>
              <w:t>cultural</w:t>
            </w:r>
            <w:r w:rsidRPr="00A4652B">
              <w:rPr>
                <w:color w:val="222222"/>
                <w:sz w:val="22"/>
                <w:szCs w:val="22"/>
              </w:rPr>
              <w:t xml:space="preserve"> </w:t>
            </w:r>
            <w:r w:rsidRPr="00A4652B">
              <w:rPr>
                <w:rStyle w:val="hps"/>
                <w:color w:val="222222"/>
                <w:sz w:val="22"/>
                <w:szCs w:val="22"/>
              </w:rPr>
              <w:t>history</w:t>
            </w:r>
            <w:r w:rsidRPr="00A4652B">
              <w:rPr>
                <w:color w:val="222222"/>
                <w:sz w:val="22"/>
                <w:szCs w:val="22"/>
              </w:rPr>
              <w:t xml:space="preserve"> </w:t>
            </w:r>
            <w:r w:rsidRPr="00A4652B">
              <w:rPr>
                <w:rStyle w:val="hps"/>
                <w:color w:val="222222"/>
                <w:sz w:val="22"/>
                <w:szCs w:val="22"/>
              </w:rPr>
              <w:t>and contemporary</w:t>
            </w:r>
            <w:r w:rsidRPr="00A4652B">
              <w:rPr>
                <w:color w:val="222222"/>
                <w:sz w:val="22"/>
                <w:szCs w:val="22"/>
              </w:rPr>
              <w:t xml:space="preserve"> </w:t>
            </w:r>
            <w:r w:rsidRPr="00A4652B">
              <w:rPr>
                <w:rStyle w:val="hps"/>
                <w:color w:val="222222"/>
                <w:sz w:val="22"/>
                <w:szCs w:val="22"/>
              </w:rPr>
              <w:t>culture;</w:t>
            </w:r>
            <w:r w:rsidRPr="00A4652B">
              <w:rPr>
                <w:color w:val="222222"/>
                <w:sz w:val="22"/>
                <w:szCs w:val="22"/>
              </w:rPr>
              <w:t xml:space="preserve"> to </w:t>
            </w:r>
            <w:r w:rsidRPr="00A4652B">
              <w:rPr>
                <w:rStyle w:val="hps"/>
                <w:color w:val="222222"/>
                <w:sz w:val="22"/>
                <w:szCs w:val="22"/>
              </w:rPr>
              <w:t>develop the skills</w:t>
            </w:r>
            <w:r w:rsidRPr="00A4652B">
              <w:rPr>
                <w:color w:val="222222"/>
                <w:sz w:val="22"/>
                <w:szCs w:val="22"/>
              </w:rPr>
              <w:t xml:space="preserve"> </w:t>
            </w:r>
            <w:r w:rsidRPr="00A4652B">
              <w:rPr>
                <w:rStyle w:val="hps"/>
                <w:color w:val="222222"/>
                <w:sz w:val="22"/>
                <w:szCs w:val="22"/>
              </w:rPr>
              <w:t>to investigate</w:t>
            </w:r>
            <w:r w:rsidRPr="00A4652B">
              <w:rPr>
                <w:color w:val="222222"/>
                <w:sz w:val="22"/>
                <w:szCs w:val="22"/>
              </w:rPr>
              <w:t xml:space="preserve"> </w:t>
            </w:r>
            <w:r w:rsidRPr="00A4652B">
              <w:rPr>
                <w:rStyle w:val="hps"/>
                <w:color w:val="222222"/>
                <w:sz w:val="22"/>
                <w:szCs w:val="22"/>
              </w:rPr>
              <w:t>and compare</w:t>
            </w:r>
            <w:r w:rsidRPr="00A4652B">
              <w:rPr>
                <w:color w:val="222222"/>
                <w:sz w:val="22"/>
                <w:szCs w:val="22"/>
              </w:rPr>
              <w:t xml:space="preserve"> the </w:t>
            </w:r>
            <w:r w:rsidRPr="00A4652B">
              <w:rPr>
                <w:rStyle w:val="hps"/>
                <w:color w:val="222222"/>
                <w:sz w:val="22"/>
                <w:szCs w:val="22"/>
              </w:rPr>
              <w:t>culture  of different periods</w:t>
            </w:r>
            <w:r w:rsidRPr="00A4652B">
              <w:rPr>
                <w:color w:val="222222"/>
                <w:sz w:val="22"/>
                <w:szCs w:val="22"/>
              </w:rPr>
              <w:t xml:space="preserve"> </w:t>
            </w:r>
            <w:r w:rsidRPr="00A4652B">
              <w:rPr>
                <w:rStyle w:val="hps"/>
                <w:color w:val="222222"/>
                <w:sz w:val="22"/>
                <w:szCs w:val="22"/>
              </w:rPr>
              <w:t>and</w:t>
            </w:r>
            <w:r w:rsidRPr="00A4652B">
              <w:rPr>
                <w:color w:val="222222"/>
                <w:sz w:val="22"/>
                <w:szCs w:val="22"/>
              </w:rPr>
              <w:t xml:space="preserve"> </w:t>
            </w:r>
            <w:r w:rsidRPr="00A4652B">
              <w:rPr>
                <w:rStyle w:val="hps"/>
                <w:color w:val="222222"/>
                <w:sz w:val="22"/>
                <w:szCs w:val="22"/>
              </w:rPr>
              <w:t xml:space="preserve">eras, </w:t>
            </w:r>
            <w:r w:rsidRPr="00A4652B">
              <w:rPr>
                <w:color w:val="222222"/>
                <w:sz w:val="22"/>
                <w:szCs w:val="22"/>
              </w:rPr>
              <w:t xml:space="preserve"> </w:t>
            </w:r>
            <w:r w:rsidRPr="00A4652B">
              <w:rPr>
                <w:rStyle w:val="hps"/>
                <w:color w:val="222222"/>
                <w:sz w:val="22"/>
                <w:szCs w:val="22"/>
              </w:rPr>
              <w:t>to express and</w:t>
            </w:r>
            <w:r w:rsidRPr="00A4652B">
              <w:rPr>
                <w:color w:val="222222"/>
                <w:sz w:val="22"/>
                <w:szCs w:val="22"/>
              </w:rPr>
              <w:t xml:space="preserve"> </w:t>
            </w:r>
            <w:r w:rsidRPr="00A4652B">
              <w:rPr>
                <w:rStyle w:val="hps"/>
                <w:color w:val="222222"/>
                <w:sz w:val="22"/>
                <w:szCs w:val="22"/>
              </w:rPr>
              <w:t>justify</w:t>
            </w:r>
            <w:r w:rsidRPr="00A4652B">
              <w:rPr>
                <w:color w:val="222222"/>
                <w:sz w:val="22"/>
                <w:szCs w:val="22"/>
              </w:rPr>
              <w:t xml:space="preserve"> personal </w:t>
            </w:r>
            <w:r w:rsidRPr="00A4652B">
              <w:rPr>
                <w:rStyle w:val="hps"/>
                <w:color w:val="222222"/>
                <w:sz w:val="22"/>
                <w:szCs w:val="22"/>
              </w:rPr>
              <w:t>views</w:t>
            </w:r>
            <w:r w:rsidRPr="00A4652B">
              <w:rPr>
                <w:color w:val="222222"/>
                <w:sz w:val="22"/>
                <w:szCs w:val="22"/>
              </w:rPr>
              <w:t xml:space="preserve">; </w:t>
            </w:r>
            <w:r w:rsidRPr="00A4652B">
              <w:rPr>
                <w:rStyle w:val="hps"/>
                <w:color w:val="222222"/>
                <w:sz w:val="22"/>
                <w:szCs w:val="22"/>
              </w:rPr>
              <w:t>to stimulate students'</w:t>
            </w:r>
            <w:r w:rsidRPr="00A4652B">
              <w:rPr>
                <w:color w:val="222222"/>
                <w:sz w:val="22"/>
                <w:szCs w:val="22"/>
              </w:rPr>
              <w:t xml:space="preserve"> </w:t>
            </w:r>
            <w:r w:rsidRPr="00A4652B">
              <w:rPr>
                <w:rStyle w:val="hps"/>
                <w:color w:val="222222"/>
                <w:sz w:val="22"/>
                <w:szCs w:val="22"/>
              </w:rPr>
              <w:t>interest</w:t>
            </w:r>
            <w:r w:rsidRPr="00A4652B">
              <w:rPr>
                <w:color w:val="222222"/>
                <w:sz w:val="22"/>
                <w:szCs w:val="22"/>
              </w:rPr>
              <w:t xml:space="preserve"> </w:t>
            </w:r>
            <w:r w:rsidRPr="00A4652B">
              <w:rPr>
                <w:rStyle w:val="hps"/>
                <w:color w:val="222222"/>
                <w:sz w:val="22"/>
                <w:szCs w:val="22"/>
              </w:rPr>
              <w:t>and build</w:t>
            </w:r>
            <w:r w:rsidRPr="00A4652B">
              <w:rPr>
                <w:color w:val="222222"/>
                <w:sz w:val="22"/>
                <w:szCs w:val="22"/>
              </w:rPr>
              <w:t xml:space="preserve"> their </w:t>
            </w:r>
            <w:r w:rsidRPr="00A4652B">
              <w:rPr>
                <w:rStyle w:val="hps"/>
                <w:color w:val="222222"/>
                <w:sz w:val="22"/>
                <w:szCs w:val="22"/>
              </w:rPr>
              <w:t>skills</w:t>
            </w:r>
            <w:r w:rsidRPr="00A4652B">
              <w:rPr>
                <w:color w:val="222222"/>
                <w:sz w:val="22"/>
                <w:szCs w:val="22"/>
              </w:rPr>
              <w:t xml:space="preserve"> of </w:t>
            </w:r>
            <w:r w:rsidRPr="00A4652B">
              <w:rPr>
                <w:rStyle w:val="hps"/>
                <w:color w:val="222222"/>
                <w:sz w:val="22"/>
                <w:szCs w:val="22"/>
              </w:rPr>
              <w:t>in-depth</w:t>
            </w:r>
            <w:r w:rsidRPr="00A4652B">
              <w:rPr>
                <w:color w:val="222222"/>
                <w:sz w:val="22"/>
                <w:szCs w:val="22"/>
              </w:rPr>
              <w:t xml:space="preserve"> </w:t>
            </w:r>
            <w:r w:rsidRPr="00A4652B">
              <w:rPr>
                <w:rStyle w:val="hps"/>
                <w:color w:val="222222"/>
                <w:sz w:val="22"/>
                <w:szCs w:val="22"/>
              </w:rPr>
              <w:t>exploration</w:t>
            </w:r>
            <w:r w:rsidRPr="00A4652B">
              <w:rPr>
                <w:color w:val="222222"/>
                <w:sz w:val="22"/>
                <w:szCs w:val="22"/>
              </w:rPr>
              <w:t xml:space="preserve"> </w:t>
            </w:r>
            <w:r w:rsidRPr="00A4652B">
              <w:rPr>
                <w:rStyle w:val="hps"/>
                <w:color w:val="222222"/>
                <w:sz w:val="22"/>
                <w:szCs w:val="22"/>
              </w:rPr>
              <w:t>of certain</w:t>
            </w:r>
            <w:r w:rsidRPr="00A4652B">
              <w:rPr>
                <w:color w:val="222222"/>
                <w:sz w:val="22"/>
                <w:szCs w:val="22"/>
              </w:rPr>
              <w:t xml:space="preserve"> </w:t>
            </w:r>
            <w:r w:rsidRPr="00A4652B">
              <w:rPr>
                <w:rStyle w:val="hps"/>
                <w:color w:val="222222"/>
                <w:sz w:val="22"/>
                <w:szCs w:val="22"/>
              </w:rPr>
              <w:t>themes</w:t>
            </w:r>
            <w:r w:rsidRPr="00A4652B">
              <w:rPr>
                <w:color w:val="222222"/>
                <w:sz w:val="22"/>
                <w:szCs w:val="22"/>
              </w:rPr>
              <w:t>.</w:t>
            </w:r>
          </w:p>
          <w:p w:rsidR="007403D7" w:rsidRPr="00A4652B" w:rsidRDefault="007403D7" w:rsidP="007403D7">
            <w:pPr>
              <w:rPr>
                <w:b/>
                <w:bCs/>
                <w:sz w:val="22"/>
                <w:szCs w:val="22"/>
                <w:lang w:eastAsia="lv-LV"/>
              </w:rPr>
            </w:pPr>
            <w:r w:rsidRPr="00A4652B">
              <w:rPr>
                <w:b/>
                <w:bCs/>
                <w:sz w:val="22"/>
                <w:szCs w:val="22"/>
              </w:rPr>
              <w:t>Intended  learning outcomes:</w:t>
            </w:r>
          </w:p>
          <w:p w:rsidR="007403D7" w:rsidRPr="00A4652B" w:rsidRDefault="007403D7" w:rsidP="007403D7">
            <w:pPr>
              <w:rPr>
                <w:color w:val="777777"/>
                <w:sz w:val="22"/>
                <w:szCs w:val="22"/>
              </w:rPr>
            </w:pPr>
            <w:r w:rsidRPr="00A4652B">
              <w:rPr>
                <w:b/>
                <w:bCs/>
                <w:sz w:val="22"/>
                <w:szCs w:val="22"/>
              </w:rPr>
              <w:t>Knowledge</w:t>
            </w:r>
            <w:r w:rsidRPr="00A4652B">
              <w:rPr>
                <w:bCs/>
                <w:sz w:val="22"/>
                <w:szCs w:val="22"/>
              </w:rPr>
              <w:t xml:space="preserve"> </w:t>
            </w:r>
            <w:r w:rsidRPr="00A4652B">
              <w:rPr>
                <w:sz w:val="22"/>
                <w:szCs w:val="22"/>
              </w:rPr>
              <w:t xml:space="preserve">– </w:t>
            </w:r>
            <w:r w:rsidRPr="00A4652B">
              <w:rPr>
                <w:rStyle w:val="hps"/>
                <w:color w:val="222222"/>
                <w:sz w:val="22"/>
                <w:szCs w:val="22"/>
              </w:rPr>
              <w:t>students</w:t>
            </w:r>
            <w:r w:rsidRPr="00A4652B">
              <w:rPr>
                <w:color w:val="222222"/>
                <w:sz w:val="22"/>
                <w:szCs w:val="22"/>
              </w:rPr>
              <w:t xml:space="preserve"> </w:t>
            </w:r>
            <w:r w:rsidRPr="00A4652B">
              <w:rPr>
                <w:rStyle w:val="hps"/>
                <w:color w:val="222222"/>
                <w:sz w:val="22"/>
                <w:szCs w:val="22"/>
              </w:rPr>
              <w:t>are competent in</w:t>
            </w:r>
            <w:r w:rsidRPr="00A4652B">
              <w:rPr>
                <w:color w:val="222222"/>
                <w:sz w:val="22"/>
                <w:szCs w:val="22"/>
              </w:rPr>
              <w:t xml:space="preserve"> </w:t>
            </w:r>
            <w:r w:rsidRPr="00A4652B">
              <w:rPr>
                <w:rStyle w:val="hps"/>
                <w:color w:val="222222"/>
                <w:sz w:val="22"/>
                <w:szCs w:val="22"/>
              </w:rPr>
              <w:t>European and Latvian</w:t>
            </w:r>
            <w:r w:rsidRPr="00A4652B">
              <w:rPr>
                <w:color w:val="222222"/>
                <w:sz w:val="22"/>
                <w:szCs w:val="22"/>
              </w:rPr>
              <w:t xml:space="preserve"> </w:t>
            </w:r>
            <w:r w:rsidRPr="00A4652B">
              <w:rPr>
                <w:rStyle w:val="hps"/>
                <w:color w:val="222222"/>
                <w:sz w:val="22"/>
                <w:szCs w:val="22"/>
              </w:rPr>
              <w:t>cultural</w:t>
            </w:r>
            <w:r w:rsidRPr="00A4652B">
              <w:rPr>
                <w:color w:val="222222"/>
                <w:sz w:val="22"/>
                <w:szCs w:val="22"/>
              </w:rPr>
              <w:t xml:space="preserve"> </w:t>
            </w:r>
            <w:r w:rsidRPr="00A4652B">
              <w:rPr>
                <w:rStyle w:val="hps"/>
                <w:color w:val="222222"/>
                <w:sz w:val="22"/>
                <w:szCs w:val="22"/>
              </w:rPr>
              <w:t>history</w:t>
            </w:r>
            <w:r w:rsidRPr="00A4652B">
              <w:rPr>
                <w:color w:val="222222"/>
                <w:sz w:val="22"/>
                <w:szCs w:val="22"/>
              </w:rPr>
              <w:t xml:space="preserve">, style </w:t>
            </w:r>
            <w:r w:rsidRPr="00A4652B">
              <w:rPr>
                <w:rStyle w:val="hps"/>
                <w:color w:val="222222"/>
                <w:sz w:val="22"/>
                <w:szCs w:val="22"/>
              </w:rPr>
              <w:t>history,</w:t>
            </w:r>
            <w:r w:rsidRPr="00A4652B">
              <w:rPr>
                <w:color w:val="222222"/>
                <w:sz w:val="22"/>
                <w:szCs w:val="22"/>
              </w:rPr>
              <w:t xml:space="preserve"> </w:t>
            </w:r>
            <w:r w:rsidRPr="00A4652B">
              <w:rPr>
                <w:rStyle w:val="hps"/>
                <w:color w:val="222222"/>
                <w:sz w:val="22"/>
                <w:szCs w:val="22"/>
              </w:rPr>
              <w:t>Latvian</w:t>
            </w:r>
            <w:r w:rsidRPr="00A4652B">
              <w:rPr>
                <w:color w:val="222222"/>
                <w:sz w:val="22"/>
                <w:szCs w:val="22"/>
              </w:rPr>
              <w:t xml:space="preserve"> </w:t>
            </w:r>
            <w:r w:rsidRPr="00A4652B">
              <w:rPr>
                <w:rStyle w:val="hps"/>
                <w:color w:val="222222"/>
                <w:sz w:val="22"/>
                <w:szCs w:val="22"/>
              </w:rPr>
              <w:t>folklore</w:t>
            </w:r>
            <w:r w:rsidRPr="00A4652B">
              <w:rPr>
                <w:color w:val="222222"/>
                <w:sz w:val="22"/>
                <w:szCs w:val="22"/>
              </w:rPr>
              <w:t xml:space="preserve">, </w:t>
            </w:r>
            <w:r w:rsidRPr="00A4652B">
              <w:rPr>
                <w:rStyle w:val="hps"/>
                <w:color w:val="222222"/>
                <w:sz w:val="22"/>
                <w:szCs w:val="22"/>
              </w:rPr>
              <w:t>costumes and</w:t>
            </w:r>
            <w:r w:rsidRPr="00A4652B">
              <w:rPr>
                <w:color w:val="222222"/>
                <w:sz w:val="22"/>
                <w:szCs w:val="22"/>
              </w:rPr>
              <w:t xml:space="preserve"> </w:t>
            </w:r>
            <w:r w:rsidRPr="00A4652B">
              <w:rPr>
                <w:rStyle w:val="hps"/>
                <w:color w:val="222222"/>
                <w:sz w:val="22"/>
                <w:szCs w:val="22"/>
              </w:rPr>
              <w:t>theater</w:t>
            </w:r>
            <w:r w:rsidRPr="00A4652B">
              <w:rPr>
                <w:color w:val="222222"/>
                <w:sz w:val="22"/>
                <w:szCs w:val="22"/>
              </w:rPr>
              <w:t xml:space="preserve"> </w:t>
            </w:r>
            <w:r w:rsidRPr="00A4652B">
              <w:rPr>
                <w:rStyle w:val="hps"/>
                <w:color w:val="222222"/>
                <w:sz w:val="22"/>
                <w:szCs w:val="22"/>
              </w:rPr>
              <w:t>history</w:t>
            </w:r>
            <w:r w:rsidRPr="00A4652B">
              <w:rPr>
                <w:color w:val="222222"/>
                <w:sz w:val="22"/>
                <w:szCs w:val="22"/>
              </w:rPr>
              <w:t xml:space="preserve"> </w:t>
            </w:r>
            <w:r w:rsidRPr="00A4652B">
              <w:rPr>
                <w:rStyle w:val="hps"/>
                <w:color w:val="222222"/>
                <w:sz w:val="22"/>
                <w:szCs w:val="22"/>
              </w:rPr>
              <w:t>and current events  of contemporary</w:t>
            </w:r>
            <w:r w:rsidRPr="00A4652B">
              <w:rPr>
                <w:color w:val="222222"/>
                <w:sz w:val="22"/>
                <w:szCs w:val="22"/>
              </w:rPr>
              <w:t xml:space="preserve"> </w:t>
            </w:r>
            <w:r w:rsidRPr="00A4652B">
              <w:rPr>
                <w:rStyle w:val="hps"/>
                <w:color w:val="222222"/>
                <w:sz w:val="22"/>
                <w:szCs w:val="22"/>
              </w:rPr>
              <w:t>culture.</w:t>
            </w:r>
          </w:p>
          <w:p w:rsidR="007403D7" w:rsidRPr="00A4652B" w:rsidRDefault="007403D7" w:rsidP="007403D7">
            <w:pPr>
              <w:rPr>
                <w:sz w:val="22"/>
                <w:szCs w:val="22"/>
              </w:rPr>
            </w:pPr>
            <w:r w:rsidRPr="00A4652B">
              <w:rPr>
                <w:b/>
                <w:bCs/>
                <w:sz w:val="22"/>
                <w:szCs w:val="22"/>
              </w:rPr>
              <w:t xml:space="preserve">Skills– </w:t>
            </w:r>
            <w:r w:rsidRPr="00A4652B">
              <w:rPr>
                <w:rStyle w:val="hps"/>
                <w:color w:val="222222"/>
                <w:sz w:val="22"/>
                <w:szCs w:val="22"/>
              </w:rPr>
              <w:t>students</w:t>
            </w:r>
            <w:r w:rsidRPr="00A4652B">
              <w:rPr>
                <w:color w:val="222222"/>
                <w:sz w:val="22"/>
                <w:szCs w:val="22"/>
              </w:rPr>
              <w:t xml:space="preserve"> </w:t>
            </w:r>
            <w:r w:rsidRPr="00A4652B">
              <w:rPr>
                <w:rStyle w:val="hps"/>
                <w:color w:val="222222"/>
                <w:sz w:val="22"/>
                <w:szCs w:val="22"/>
              </w:rPr>
              <w:t>are able to</w:t>
            </w:r>
            <w:r w:rsidRPr="00A4652B">
              <w:rPr>
                <w:color w:val="222222"/>
                <w:sz w:val="22"/>
                <w:szCs w:val="22"/>
              </w:rPr>
              <w:t xml:space="preserve"> </w:t>
            </w:r>
            <w:r w:rsidRPr="00A4652B">
              <w:rPr>
                <w:rStyle w:val="hps"/>
                <w:color w:val="222222"/>
                <w:sz w:val="22"/>
                <w:szCs w:val="22"/>
              </w:rPr>
              <w:t>compare</w:t>
            </w:r>
            <w:r w:rsidRPr="00A4652B">
              <w:rPr>
                <w:color w:val="222222"/>
                <w:sz w:val="22"/>
                <w:szCs w:val="22"/>
              </w:rPr>
              <w:t xml:space="preserve"> the </w:t>
            </w:r>
            <w:r w:rsidRPr="00A4652B">
              <w:rPr>
                <w:rStyle w:val="hps"/>
                <w:color w:val="222222"/>
                <w:sz w:val="22"/>
                <w:szCs w:val="22"/>
              </w:rPr>
              <w:t>culture  of different periods</w:t>
            </w:r>
            <w:r w:rsidRPr="00A4652B">
              <w:rPr>
                <w:color w:val="222222"/>
                <w:sz w:val="22"/>
                <w:szCs w:val="22"/>
              </w:rPr>
              <w:t xml:space="preserve"> </w:t>
            </w:r>
            <w:r w:rsidRPr="00A4652B">
              <w:rPr>
                <w:rStyle w:val="hps"/>
                <w:color w:val="222222"/>
                <w:sz w:val="22"/>
                <w:szCs w:val="22"/>
              </w:rPr>
              <w:t>and</w:t>
            </w:r>
            <w:r w:rsidRPr="00A4652B">
              <w:rPr>
                <w:color w:val="222222"/>
                <w:sz w:val="22"/>
                <w:szCs w:val="22"/>
              </w:rPr>
              <w:t xml:space="preserve"> </w:t>
            </w:r>
            <w:r w:rsidRPr="00A4652B">
              <w:rPr>
                <w:rStyle w:val="hps"/>
                <w:color w:val="222222"/>
                <w:sz w:val="22"/>
                <w:szCs w:val="22"/>
              </w:rPr>
              <w:t>countries,</w:t>
            </w:r>
            <w:r w:rsidRPr="00A4652B">
              <w:rPr>
                <w:color w:val="222222"/>
                <w:sz w:val="22"/>
                <w:szCs w:val="22"/>
              </w:rPr>
              <w:t xml:space="preserve"> </w:t>
            </w:r>
            <w:r w:rsidRPr="00A4652B">
              <w:rPr>
                <w:rStyle w:val="hps"/>
                <w:color w:val="222222"/>
                <w:sz w:val="22"/>
                <w:szCs w:val="22"/>
              </w:rPr>
              <w:t>to see the</w:t>
            </w:r>
            <w:r w:rsidRPr="00A4652B">
              <w:rPr>
                <w:color w:val="222222"/>
                <w:sz w:val="22"/>
                <w:szCs w:val="22"/>
              </w:rPr>
              <w:t xml:space="preserve"> </w:t>
            </w:r>
            <w:r w:rsidRPr="00A4652B">
              <w:rPr>
                <w:rStyle w:val="hps"/>
                <w:color w:val="222222"/>
                <w:sz w:val="22"/>
                <w:szCs w:val="22"/>
              </w:rPr>
              <w:t>most important</w:t>
            </w:r>
            <w:r w:rsidRPr="00A4652B">
              <w:rPr>
                <w:color w:val="222222"/>
                <w:sz w:val="22"/>
                <w:szCs w:val="22"/>
              </w:rPr>
              <w:t xml:space="preserve"> things </w:t>
            </w:r>
            <w:r w:rsidRPr="00A4652B">
              <w:rPr>
                <w:rStyle w:val="hps"/>
                <w:color w:val="222222"/>
                <w:sz w:val="22"/>
                <w:szCs w:val="22"/>
              </w:rPr>
              <w:t>in every culture</w:t>
            </w:r>
            <w:r w:rsidRPr="00A4652B">
              <w:rPr>
                <w:color w:val="222222"/>
                <w:sz w:val="22"/>
                <w:szCs w:val="22"/>
              </w:rPr>
              <w:t xml:space="preserve">, </w:t>
            </w:r>
            <w:r w:rsidRPr="00A4652B">
              <w:rPr>
                <w:rStyle w:val="hps"/>
                <w:color w:val="222222"/>
                <w:sz w:val="22"/>
                <w:szCs w:val="22"/>
              </w:rPr>
              <w:t>to express their opinion</w:t>
            </w:r>
            <w:r w:rsidRPr="00A4652B">
              <w:rPr>
                <w:color w:val="222222"/>
                <w:sz w:val="22"/>
                <w:szCs w:val="22"/>
              </w:rPr>
              <w:t xml:space="preserve"> </w:t>
            </w:r>
            <w:r w:rsidRPr="00A4652B">
              <w:rPr>
                <w:rStyle w:val="hps"/>
                <w:color w:val="222222"/>
                <w:sz w:val="22"/>
                <w:szCs w:val="22"/>
              </w:rPr>
              <w:t>and substantiate</w:t>
            </w:r>
            <w:r w:rsidRPr="00A4652B">
              <w:rPr>
                <w:color w:val="222222"/>
                <w:sz w:val="22"/>
                <w:szCs w:val="22"/>
              </w:rPr>
              <w:t xml:space="preserve"> </w:t>
            </w:r>
            <w:r w:rsidRPr="00A4652B">
              <w:rPr>
                <w:rStyle w:val="hps"/>
                <w:color w:val="222222"/>
                <w:sz w:val="22"/>
                <w:szCs w:val="22"/>
              </w:rPr>
              <w:t>it with</w:t>
            </w:r>
            <w:r w:rsidRPr="00A4652B">
              <w:rPr>
                <w:color w:val="222222"/>
                <w:sz w:val="22"/>
                <w:szCs w:val="22"/>
              </w:rPr>
              <w:t xml:space="preserve"> </w:t>
            </w:r>
            <w:r w:rsidRPr="00A4652B">
              <w:rPr>
                <w:rStyle w:val="hps"/>
                <w:color w:val="222222"/>
                <w:sz w:val="22"/>
                <w:szCs w:val="22"/>
              </w:rPr>
              <w:t>cultural facts.</w:t>
            </w:r>
          </w:p>
          <w:p w:rsidR="007403D7" w:rsidRPr="00A4652B" w:rsidRDefault="007403D7" w:rsidP="007403D7">
            <w:pPr>
              <w:ind w:left="33" w:hanging="33"/>
              <w:rPr>
                <w:sz w:val="22"/>
                <w:szCs w:val="22"/>
              </w:rPr>
            </w:pPr>
            <w:r w:rsidRPr="00A4652B">
              <w:rPr>
                <w:b/>
                <w:bCs/>
                <w:sz w:val="22"/>
                <w:szCs w:val="22"/>
              </w:rPr>
              <w:t>Competences</w:t>
            </w:r>
            <w:r w:rsidRPr="00A4652B">
              <w:rPr>
                <w:bCs/>
                <w:sz w:val="22"/>
                <w:szCs w:val="22"/>
              </w:rPr>
              <w:t xml:space="preserve"> </w:t>
            </w:r>
            <w:r w:rsidRPr="00A4652B">
              <w:rPr>
                <w:sz w:val="22"/>
                <w:szCs w:val="22"/>
              </w:rPr>
              <w:t xml:space="preserve">–  </w:t>
            </w:r>
            <w:r w:rsidRPr="00A4652B">
              <w:rPr>
                <w:rStyle w:val="hps"/>
                <w:color w:val="222222"/>
                <w:sz w:val="22"/>
                <w:szCs w:val="22"/>
              </w:rPr>
              <w:t>students understand</w:t>
            </w:r>
            <w:r w:rsidRPr="00A4652B">
              <w:rPr>
                <w:color w:val="222222"/>
                <w:sz w:val="22"/>
                <w:szCs w:val="22"/>
              </w:rPr>
              <w:t xml:space="preserve"> </w:t>
            </w:r>
            <w:r w:rsidRPr="00A4652B">
              <w:rPr>
                <w:rStyle w:val="hps"/>
                <w:color w:val="222222"/>
                <w:sz w:val="22"/>
                <w:szCs w:val="22"/>
              </w:rPr>
              <w:t>the relationship</w:t>
            </w:r>
            <w:r w:rsidRPr="00A4652B">
              <w:rPr>
                <w:color w:val="222222"/>
                <w:sz w:val="22"/>
                <w:szCs w:val="22"/>
              </w:rPr>
              <w:t xml:space="preserve"> </w:t>
            </w:r>
            <w:r w:rsidRPr="00A4652B">
              <w:rPr>
                <w:rStyle w:val="hps"/>
                <w:color w:val="222222"/>
                <w:sz w:val="22"/>
                <w:szCs w:val="22"/>
              </w:rPr>
              <w:t>between cultural</w:t>
            </w:r>
            <w:r w:rsidRPr="00A4652B">
              <w:rPr>
                <w:color w:val="222222"/>
                <w:sz w:val="22"/>
                <w:szCs w:val="22"/>
              </w:rPr>
              <w:t xml:space="preserve"> </w:t>
            </w:r>
            <w:r w:rsidRPr="00A4652B">
              <w:rPr>
                <w:rStyle w:val="hps"/>
                <w:color w:val="222222"/>
                <w:sz w:val="22"/>
                <w:szCs w:val="22"/>
              </w:rPr>
              <w:t>processes,</w:t>
            </w:r>
            <w:r w:rsidRPr="00A4652B">
              <w:rPr>
                <w:color w:val="222222"/>
                <w:sz w:val="22"/>
                <w:szCs w:val="22"/>
              </w:rPr>
              <w:t xml:space="preserve"> their </w:t>
            </w:r>
            <w:r w:rsidRPr="00A4652B">
              <w:rPr>
                <w:rStyle w:val="hps"/>
                <w:color w:val="222222"/>
                <w:sz w:val="22"/>
                <w:szCs w:val="22"/>
              </w:rPr>
              <w:t>causation</w:t>
            </w:r>
            <w:r w:rsidRPr="00A4652B">
              <w:rPr>
                <w:color w:val="222222"/>
                <w:sz w:val="22"/>
                <w:szCs w:val="22"/>
              </w:rPr>
              <w:t xml:space="preserve">, </w:t>
            </w:r>
            <w:r w:rsidRPr="00A4652B">
              <w:rPr>
                <w:rStyle w:val="hps"/>
                <w:color w:val="222222"/>
                <w:sz w:val="22"/>
                <w:szCs w:val="22"/>
              </w:rPr>
              <w:t>and</w:t>
            </w:r>
            <w:r w:rsidRPr="00A4652B">
              <w:rPr>
                <w:color w:val="222222"/>
                <w:sz w:val="22"/>
                <w:szCs w:val="22"/>
              </w:rPr>
              <w:t xml:space="preserve"> </w:t>
            </w:r>
            <w:r w:rsidRPr="00A4652B">
              <w:rPr>
                <w:rStyle w:val="hps"/>
                <w:color w:val="222222"/>
                <w:sz w:val="22"/>
                <w:szCs w:val="22"/>
              </w:rPr>
              <w:t>see</w:t>
            </w:r>
            <w:r w:rsidRPr="00A4652B">
              <w:rPr>
                <w:color w:val="222222"/>
                <w:sz w:val="22"/>
                <w:szCs w:val="22"/>
              </w:rPr>
              <w:t xml:space="preserve"> </w:t>
            </w:r>
            <w:r w:rsidRPr="00A4652B">
              <w:rPr>
                <w:rStyle w:val="hps"/>
                <w:color w:val="222222"/>
                <w:sz w:val="22"/>
                <w:szCs w:val="22"/>
              </w:rPr>
              <w:t>the</w:t>
            </w:r>
            <w:r w:rsidRPr="00A4652B">
              <w:rPr>
                <w:color w:val="222222"/>
                <w:sz w:val="22"/>
                <w:szCs w:val="22"/>
              </w:rPr>
              <w:t xml:space="preserve"> </w:t>
            </w:r>
            <w:r w:rsidRPr="00A4652B">
              <w:rPr>
                <w:rStyle w:val="hps"/>
                <w:color w:val="222222"/>
                <w:sz w:val="22"/>
                <w:szCs w:val="22"/>
              </w:rPr>
              <w:t>impact</w:t>
            </w:r>
            <w:r w:rsidRPr="00A4652B">
              <w:rPr>
                <w:color w:val="222222"/>
                <w:sz w:val="22"/>
                <w:szCs w:val="22"/>
              </w:rPr>
              <w:t xml:space="preserve"> </w:t>
            </w:r>
            <w:r w:rsidRPr="00A4652B">
              <w:rPr>
                <w:rStyle w:val="hps"/>
                <w:color w:val="222222"/>
                <w:sz w:val="22"/>
                <w:szCs w:val="22"/>
              </w:rPr>
              <w:t>of different cultures</w:t>
            </w:r>
            <w:r w:rsidRPr="00A4652B">
              <w:rPr>
                <w:color w:val="222222"/>
                <w:sz w:val="22"/>
                <w:szCs w:val="22"/>
              </w:rPr>
              <w:t xml:space="preserve"> </w:t>
            </w:r>
            <w:r w:rsidRPr="00A4652B">
              <w:rPr>
                <w:rStyle w:val="hps"/>
                <w:color w:val="222222"/>
                <w:sz w:val="22"/>
                <w:szCs w:val="22"/>
              </w:rPr>
              <w:t>in today's</w:t>
            </w:r>
            <w:r w:rsidRPr="00A4652B">
              <w:rPr>
                <w:color w:val="222222"/>
                <w:sz w:val="22"/>
                <w:szCs w:val="22"/>
              </w:rPr>
              <w:t xml:space="preserve"> </w:t>
            </w:r>
            <w:r w:rsidRPr="00A4652B">
              <w:rPr>
                <w:rStyle w:val="hps"/>
                <w:color w:val="222222"/>
                <w:sz w:val="22"/>
                <w:szCs w:val="22"/>
              </w:rPr>
              <w:t>society and the</w:t>
            </w:r>
            <w:r w:rsidRPr="00A4652B">
              <w:rPr>
                <w:color w:val="222222"/>
                <w:sz w:val="22"/>
                <w:szCs w:val="22"/>
              </w:rPr>
              <w:t xml:space="preserve"> </w:t>
            </w:r>
            <w:r w:rsidRPr="00A4652B">
              <w:rPr>
                <w:rStyle w:val="hps"/>
                <w:color w:val="222222"/>
                <w:sz w:val="22"/>
                <w:szCs w:val="22"/>
              </w:rPr>
              <w:t>perception of the world.</w:t>
            </w:r>
            <w:r w:rsidRPr="00A4652B">
              <w:rPr>
                <w:color w:val="222222"/>
                <w:sz w:val="22"/>
                <w:szCs w:val="22"/>
              </w:rPr>
              <w:t xml:space="preserve"> </w:t>
            </w:r>
          </w:p>
        </w:tc>
      </w:tr>
      <w:tr w:rsidR="007403D7" w:rsidRPr="00A4652B" w:rsidTr="007403D7">
        <w:trPr>
          <w:trHeight w:val="206"/>
        </w:trPr>
        <w:tc>
          <w:tcPr>
            <w:tcW w:w="2580" w:type="dxa"/>
            <w:tcBorders>
              <w:top w:val="single" w:sz="4" w:space="0" w:color="auto"/>
              <w:left w:val="single" w:sz="4" w:space="0" w:color="auto"/>
              <w:bottom w:val="single" w:sz="4" w:space="0" w:color="auto"/>
              <w:right w:val="single" w:sz="4" w:space="0" w:color="auto"/>
            </w:tcBorders>
            <w:tcMar>
              <w:left w:w="85" w:type="dxa"/>
              <w:right w:w="57" w:type="dxa"/>
            </w:tcMar>
          </w:tcPr>
          <w:p w:rsidR="007403D7" w:rsidRPr="00A4652B" w:rsidRDefault="007403D7" w:rsidP="007403D7">
            <w:pPr>
              <w:rPr>
                <w:b/>
                <w:sz w:val="22"/>
                <w:szCs w:val="22"/>
                <w:lang w:val="en-GB"/>
              </w:rPr>
            </w:pPr>
            <w:r w:rsidRPr="00A4652B">
              <w:rPr>
                <w:b/>
                <w:color w:val="000000"/>
                <w:sz w:val="22"/>
                <w:szCs w:val="22"/>
                <w:lang w:val="lv-LV"/>
              </w:rPr>
              <w:t>Management Psychology</w:t>
            </w:r>
          </w:p>
        </w:tc>
        <w:tc>
          <w:tcPr>
            <w:tcW w:w="709" w:type="dxa"/>
            <w:tcBorders>
              <w:top w:val="single" w:sz="4" w:space="0" w:color="auto"/>
              <w:left w:val="single" w:sz="4" w:space="0" w:color="auto"/>
              <w:bottom w:val="single" w:sz="4" w:space="0" w:color="auto"/>
              <w:right w:val="single" w:sz="4" w:space="0" w:color="auto"/>
            </w:tcBorders>
          </w:tcPr>
          <w:p w:rsidR="007403D7" w:rsidRPr="00A4652B" w:rsidRDefault="007403D7" w:rsidP="007403D7">
            <w:pPr>
              <w:jc w:val="center"/>
              <w:rPr>
                <w:sz w:val="22"/>
                <w:szCs w:val="22"/>
                <w:lang w:val="lv-LV"/>
              </w:rPr>
            </w:pPr>
            <w:r w:rsidRPr="00A4652B">
              <w:rPr>
                <w:sz w:val="22"/>
                <w:szCs w:val="22"/>
                <w:lang w:val="lv-LV"/>
              </w:rPr>
              <w:t>2</w:t>
            </w:r>
          </w:p>
        </w:tc>
        <w:tc>
          <w:tcPr>
            <w:tcW w:w="6161" w:type="dxa"/>
            <w:tcBorders>
              <w:top w:val="single" w:sz="4" w:space="0" w:color="auto"/>
              <w:left w:val="single" w:sz="4" w:space="0" w:color="auto"/>
              <w:bottom w:val="single" w:sz="4" w:space="0" w:color="auto"/>
              <w:right w:val="single" w:sz="4" w:space="0" w:color="auto"/>
            </w:tcBorders>
          </w:tcPr>
          <w:p w:rsidR="007403D7" w:rsidRPr="00A4652B" w:rsidRDefault="007403D7" w:rsidP="007403D7">
            <w:pPr>
              <w:ind w:firstLine="6"/>
              <w:rPr>
                <w:sz w:val="22"/>
                <w:szCs w:val="22"/>
                <w:lang w:val="lv-LV"/>
              </w:rPr>
            </w:pPr>
            <w:r w:rsidRPr="00A4652B">
              <w:rPr>
                <w:b/>
                <w:sz w:val="22"/>
                <w:szCs w:val="22"/>
                <w:lang w:val="lv-LV"/>
              </w:rPr>
              <w:t xml:space="preserve">The aim of the study course – </w:t>
            </w:r>
            <w:r w:rsidRPr="00A4652B">
              <w:rPr>
                <w:sz w:val="22"/>
                <w:szCs w:val="22"/>
                <w:lang w:val="lv-LV"/>
              </w:rPr>
              <w:t xml:space="preserve"> </w:t>
            </w:r>
            <w:r w:rsidRPr="00A4652B">
              <w:rPr>
                <w:rStyle w:val="hps"/>
                <w:color w:val="222222"/>
                <w:sz w:val="22"/>
                <w:szCs w:val="22"/>
                <w:lang w:val="lv-LV"/>
              </w:rPr>
              <w:t>to develop the</w:t>
            </w:r>
            <w:r w:rsidRPr="00A4652B">
              <w:rPr>
                <w:color w:val="222222"/>
                <w:sz w:val="22"/>
                <w:szCs w:val="22"/>
                <w:lang w:val="lv-LV"/>
              </w:rPr>
              <w:t xml:space="preserve"> </w:t>
            </w:r>
            <w:r w:rsidRPr="00A4652B">
              <w:rPr>
                <w:rStyle w:val="hps"/>
                <w:color w:val="222222"/>
                <w:sz w:val="22"/>
                <w:szCs w:val="22"/>
                <w:lang w:val="lv-LV"/>
              </w:rPr>
              <w:t>idea of</w:t>
            </w:r>
            <w:r w:rsidRPr="00A4652B">
              <w:rPr>
                <w:color w:val="222222"/>
                <w:sz w:val="22"/>
                <w:szCs w:val="22"/>
                <w:lang w:val="lv-LV"/>
              </w:rPr>
              <w:t xml:space="preserve"> </w:t>
            </w:r>
            <w:r w:rsidRPr="00A4652B">
              <w:rPr>
                <w:rStyle w:val="hps"/>
                <w:color w:val="222222"/>
                <w:sz w:val="22"/>
                <w:szCs w:val="22"/>
                <w:lang w:val="lv-LV"/>
              </w:rPr>
              <w:t>management</w:t>
            </w:r>
            <w:r w:rsidRPr="00A4652B">
              <w:rPr>
                <w:color w:val="222222"/>
                <w:sz w:val="22"/>
                <w:szCs w:val="22"/>
                <w:lang w:val="lv-LV"/>
              </w:rPr>
              <w:t xml:space="preserve"> </w:t>
            </w:r>
            <w:r w:rsidRPr="00A4652B">
              <w:rPr>
                <w:rStyle w:val="hps"/>
                <w:color w:val="222222"/>
                <w:sz w:val="22"/>
                <w:szCs w:val="22"/>
                <w:lang w:val="lv-LV"/>
              </w:rPr>
              <w:t>psychology as</w:t>
            </w:r>
            <w:r w:rsidRPr="00A4652B">
              <w:rPr>
                <w:color w:val="222222"/>
                <w:sz w:val="22"/>
                <w:szCs w:val="22"/>
                <w:lang w:val="lv-LV"/>
              </w:rPr>
              <w:t xml:space="preserve"> a </w:t>
            </w:r>
            <w:r w:rsidRPr="00A4652B">
              <w:rPr>
                <w:rStyle w:val="hps"/>
                <w:color w:val="222222"/>
                <w:sz w:val="22"/>
                <w:szCs w:val="22"/>
                <w:lang w:val="lv-LV"/>
              </w:rPr>
              <w:t>social</w:t>
            </w:r>
            <w:r w:rsidRPr="00A4652B">
              <w:rPr>
                <w:color w:val="222222"/>
                <w:sz w:val="22"/>
                <w:szCs w:val="22"/>
                <w:lang w:val="lv-LV"/>
              </w:rPr>
              <w:t xml:space="preserve"> </w:t>
            </w:r>
            <w:r w:rsidRPr="00A4652B">
              <w:rPr>
                <w:rStyle w:val="hps"/>
                <w:color w:val="222222"/>
                <w:sz w:val="22"/>
                <w:szCs w:val="22"/>
                <w:lang w:val="lv-LV"/>
              </w:rPr>
              <w:t>psychology focus area</w:t>
            </w:r>
            <w:r w:rsidRPr="00A4652B">
              <w:rPr>
                <w:color w:val="222222"/>
                <w:sz w:val="22"/>
                <w:szCs w:val="22"/>
                <w:lang w:val="lv-LV"/>
              </w:rPr>
              <w:t xml:space="preserve">, </w:t>
            </w:r>
            <w:r w:rsidRPr="00A4652B">
              <w:rPr>
                <w:rStyle w:val="hps"/>
                <w:color w:val="222222"/>
                <w:sz w:val="22"/>
                <w:szCs w:val="22"/>
                <w:lang w:val="lv-LV"/>
              </w:rPr>
              <w:t>its</w:t>
            </w:r>
            <w:r w:rsidRPr="00A4652B">
              <w:rPr>
                <w:color w:val="222222"/>
                <w:sz w:val="22"/>
                <w:szCs w:val="22"/>
                <w:lang w:val="lv-LV"/>
              </w:rPr>
              <w:t xml:space="preserve"> </w:t>
            </w:r>
            <w:r w:rsidRPr="00A4652B">
              <w:rPr>
                <w:rStyle w:val="hps"/>
                <w:color w:val="222222"/>
                <w:sz w:val="22"/>
                <w:szCs w:val="22"/>
                <w:lang w:val="lv-LV"/>
              </w:rPr>
              <w:t>formation</w:t>
            </w:r>
            <w:r w:rsidRPr="00A4652B">
              <w:rPr>
                <w:color w:val="222222"/>
                <w:sz w:val="22"/>
                <w:szCs w:val="22"/>
                <w:lang w:val="lv-LV"/>
              </w:rPr>
              <w:t xml:space="preserve">, the </w:t>
            </w:r>
            <w:r w:rsidRPr="00A4652B">
              <w:rPr>
                <w:rStyle w:val="hps"/>
                <w:color w:val="222222"/>
                <w:sz w:val="22"/>
                <w:szCs w:val="22"/>
                <w:lang w:val="lv-LV"/>
              </w:rPr>
              <w:t>major research</w:t>
            </w:r>
            <w:r w:rsidRPr="00A4652B">
              <w:rPr>
                <w:color w:val="222222"/>
                <w:sz w:val="22"/>
                <w:szCs w:val="22"/>
                <w:lang w:val="lv-LV"/>
              </w:rPr>
              <w:t xml:space="preserve"> </w:t>
            </w:r>
            <w:r w:rsidRPr="00A4652B">
              <w:rPr>
                <w:rStyle w:val="hps"/>
                <w:color w:val="222222"/>
                <w:sz w:val="22"/>
                <w:szCs w:val="22"/>
                <w:lang w:val="lv-LV"/>
              </w:rPr>
              <w:t>problems and</w:t>
            </w:r>
            <w:r w:rsidRPr="00A4652B">
              <w:rPr>
                <w:color w:val="222222"/>
                <w:sz w:val="22"/>
                <w:szCs w:val="22"/>
                <w:lang w:val="lv-LV"/>
              </w:rPr>
              <w:t xml:space="preserve"> interdependence of </w:t>
            </w:r>
            <w:r w:rsidRPr="00A4652B">
              <w:rPr>
                <w:rStyle w:val="hps"/>
                <w:color w:val="222222"/>
                <w:sz w:val="22"/>
                <w:szCs w:val="22"/>
                <w:lang w:val="lv-LV"/>
              </w:rPr>
              <w:t>these problems</w:t>
            </w:r>
            <w:r w:rsidRPr="00A4652B">
              <w:rPr>
                <w:color w:val="222222"/>
                <w:sz w:val="22"/>
                <w:szCs w:val="22"/>
                <w:lang w:val="lv-LV"/>
              </w:rPr>
              <w:t xml:space="preserve">, to improve </w:t>
            </w:r>
            <w:r w:rsidRPr="00A4652B">
              <w:rPr>
                <w:rStyle w:val="hps"/>
                <w:color w:val="222222"/>
                <w:sz w:val="22"/>
                <w:szCs w:val="22"/>
                <w:lang w:val="lv-LV"/>
              </w:rPr>
              <w:t>communication skills</w:t>
            </w:r>
            <w:r w:rsidRPr="00A4652B">
              <w:rPr>
                <w:color w:val="222222"/>
                <w:sz w:val="22"/>
                <w:szCs w:val="22"/>
                <w:lang w:val="lv-LV"/>
              </w:rPr>
              <w:t xml:space="preserve">, to develop </w:t>
            </w:r>
            <w:r w:rsidRPr="00A4652B">
              <w:rPr>
                <w:rStyle w:val="hps"/>
                <w:color w:val="222222"/>
                <w:sz w:val="22"/>
                <w:szCs w:val="22"/>
                <w:lang w:val="lv-LV"/>
              </w:rPr>
              <w:t>creative</w:t>
            </w:r>
            <w:r w:rsidRPr="00A4652B">
              <w:rPr>
                <w:color w:val="222222"/>
                <w:sz w:val="22"/>
                <w:szCs w:val="22"/>
                <w:lang w:val="lv-LV"/>
              </w:rPr>
              <w:t xml:space="preserve"> </w:t>
            </w:r>
            <w:r w:rsidRPr="00A4652B">
              <w:rPr>
                <w:rStyle w:val="hps"/>
                <w:color w:val="222222"/>
                <w:sz w:val="22"/>
                <w:szCs w:val="22"/>
                <w:lang w:val="lv-LV"/>
              </w:rPr>
              <w:t>initiative</w:t>
            </w:r>
            <w:r w:rsidRPr="00A4652B">
              <w:rPr>
                <w:color w:val="222222"/>
                <w:sz w:val="22"/>
                <w:szCs w:val="22"/>
                <w:lang w:val="lv-LV"/>
              </w:rPr>
              <w:t xml:space="preserve">, </w:t>
            </w:r>
            <w:r w:rsidRPr="00A4652B">
              <w:rPr>
                <w:rStyle w:val="hps"/>
                <w:color w:val="222222"/>
                <w:sz w:val="22"/>
                <w:szCs w:val="22"/>
                <w:lang w:val="lv-LV"/>
              </w:rPr>
              <w:t>reflection,</w:t>
            </w:r>
            <w:r w:rsidRPr="00A4652B">
              <w:rPr>
                <w:color w:val="222222"/>
                <w:sz w:val="22"/>
                <w:szCs w:val="22"/>
                <w:lang w:val="lv-LV"/>
              </w:rPr>
              <w:t xml:space="preserve"> </w:t>
            </w:r>
            <w:r w:rsidRPr="00A4652B">
              <w:rPr>
                <w:rStyle w:val="hps"/>
                <w:color w:val="222222"/>
                <w:sz w:val="22"/>
                <w:szCs w:val="22"/>
                <w:lang w:val="lv-LV"/>
              </w:rPr>
              <w:t>empathy</w:t>
            </w:r>
            <w:r w:rsidRPr="00A4652B">
              <w:rPr>
                <w:color w:val="222222"/>
                <w:sz w:val="22"/>
                <w:szCs w:val="22"/>
                <w:lang w:val="lv-LV"/>
              </w:rPr>
              <w:t xml:space="preserve">, conflict resolution </w:t>
            </w:r>
            <w:r w:rsidRPr="00A4652B">
              <w:rPr>
                <w:rStyle w:val="hps"/>
                <w:color w:val="222222"/>
                <w:sz w:val="22"/>
                <w:szCs w:val="22"/>
                <w:lang w:val="lv-LV"/>
              </w:rPr>
              <w:t>skills</w:t>
            </w:r>
            <w:r w:rsidRPr="00A4652B">
              <w:rPr>
                <w:color w:val="222222"/>
                <w:sz w:val="22"/>
                <w:szCs w:val="22"/>
                <w:lang w:val="lv-LV"/>
              </w:rPr>
              <w:t xml:space="preserve">, </w:t>
            </w:r>
            <w:r w:rsidRPr="00A4652B">
              <w:rPr>
                <w:rStyle w:val="hps"/>
                <w:color w:val="222222"/>
                <w:sz w:val="22"/>
                <w:szCs w:val="22"/>
                <w:lang w:val="lv-LV"/>
              </w:rPr>
              <w:t>to master</w:t>
            </w:r>
            <w:r w:rsidRPr="00A4652B">
              <w:rPr>
                <w:color w:val="222222"/>
                <w:sz w:val="22"/>
                <w:szCs w:val="22"/>
                <w:lang w:val="lv-LV"/>
              </w:rPr>
              <w:t xml:space="preserve"> </w:t>
            </w:r>
            <w:r w:rsidRPr="00A4652B">
              <w:rPr>
                <w:rStyle w:val="hps"/>
                <w:color w:val="222222"/>
                <w:sz w:val="22"/>
                <w:szCs w:val="22"/>
                <w:lang w:val="lv-LV"/>
              </w:rPr>
              <w:t>the organization and</w:t>
            </w:r>
            <w:r w:rsidRPr="00A4652B">
              <w:rPr>
                <w:color w:val="222222"/>
                <w:sz w:val="22"/>
                <w:szCs w:val="22"/>
                <w:lang w:val="lv-LV"/>
              </w:rPr>
              <w:t xml:space="preserve"> </w:t>
            </w:r>
            <w:r w:rsidRPr="00A4652B">
              <w:rPr>
                <w:rStyle w:val="hps"/>
                <w:color w:val="222222"/>
                <w:sz w:val="22"/>
                <w:szCs w:val="22"/>
                <w:lang w:val="lv-LV"/>
              </w:rPr>
              <w:t xml:space="preserve">practical aspects of management </w:t>
            </w:r>
            <w:r w:rsidRPr="00A4652B">
              <w:rPr>
                <w:color w:val="222222"/>
                <w:sz w:val="22"/>
                <w:szCs w:val="22"/>
                <w:lang w:val="lv-LV"/>
              </w:rPr>
              <w:t xml:space="preserve"> </w:t>
            </w:r>
            <w:r w:rsidRPr="00A4652B">
              <w:rPr>
                <w:rStyle w:val="hps"/>
                <w:color w:val="222222"/>
                <w:sz w:val="22"/>
                <w:szCs w:val="22"/>
                <w:lang w:val="lv-LV"/>
              </w:rPr>
              <w:t>psychology.</w:t>
            </w:r>
          </w:p>
          <w:p w:rsidR="007403D7" w:rsidRPr="00A4652B" w:rsidRDefault="00A87167" w:rsidP="007403D7">
            <w:pPr>
              <w:ind w:firstLine="6"/>
              <w:rPr>
                <w:b/>
                <w:sz w:val="22"/>
                <w:szCs w:val="22"/>
                <w:lang w:val="lv-LV"/>
              </w:rPr>
            </w:pPr>
            <w:r w:rsidRPr="00A4652B">
              <w:rPr>
                <w:b/>
                <w:bCs/>
                <w:sz w:val="22"/>
                <w:szCs w:val="22"/>
                <w:lang w:val="lv-LV"/>
              </w:rPr>
              <w:t xml:space="preserve">Intended </w:t>
            </w:r>
            <w:r w:rsidR="007403D7" w:rsidRPr="00A4652B">
              <w:rPr>
                <w:b/>
                <w:bCs/>
                <w:sz w:val="22"/>
                <w:szCs w:val="22"/>
                <w:lang w:val="lv-LV"/>
              </w:rPr>
              <w:t>learning outcomes</w:t>
            </w:r>
            <w:r w:rsidR="007403D7" w:rsidRPr="00A4652B">
              <w:rPr>
                <w:b/>
                <w:sz w:val="22"/>
                <w:szCs w:val="22"/>
                <w:lang w:val="lv-LV"/>
              </w:rPr>
              <w:t>:</w:t>
            </w:r>
          </w:p>
          <w:p w:rsidR="007403D7" w:rsidRPr="00A4652B" w:rsidRDefault="007403D7" w:rsidP="007403D7">
            <w:pPr>
              <w:ind w:firstLine="6"/>
              <w:rPr>
                <w:color w:val="777777"/>
                <w:sz w:val="22"/>
                <w:szCs w:val="22"/>
                <w:lang w:val="lv-LV"/>
              </w:rPr>
            </w:pPr>
            <w:r w:rsidRPr="00A4652B">
              <w:rPr>
                <w:b/>
                <w:sz w:val="22"/>
                <w:szCs w:val="22"/>
                <w:lang w:val="lv-LV"/>
              </w:rPr>
              <w:t xml:space="preserve">Knowledge  </w:t>
            </w:r>
            <w:r w:rsidRPr="00A4652B">
              <w:rPr>
                <w:rStyle w:val="hps"/>
                <w:color w:val="222222"/>
                <w:sz w:val="22"/>
                <w:szCs w:val="22"/>
                <w:lang w:val="lv-LV"/>
              </w:rPr>
              <w:t>of psychological constitutive  theories about   awareness  of human self</w:t>
            </w:r>
            <w:r w:rsidRPr="00A4652B">
              <w:rPr>
                <w:color w:val="222222"/>
                <w:sz w:val="22"/>
                <w:szCs w:val="22"/>
                <w:lang w:val="lv-LV"/>
              </w:rPr>
              <w:t xml:space="preserve"> </w:t>
            </w:r>
            <w:r w:rsidRPr="00A4652B">
              <w:rPr>
                <w:rStyle w:val="hps"/>
                <w:color w:val="222222"/>
                <w:sz w:val="22"/>
                <w:szCs w:val="22"/>
                <w:lang w:val="lv-LV"/>
              </w:rPr>
              <w:t>and others</w:t>
            </w:r>
            <w:r w:rsidRPr="00A4652B">
              <w:rPr>
                <w:color w:val="222222"/>
                <w:sz w:val="22"/>
                <w:szCs w:val="22"/>
                <w:lang w:val="lv-LV"/>
              </w:rPr>
              <w:t xml:space="preserve">, human </w:t>
            </w:r>
            <w:r w:rsidRPr="00A4652B">
              <w:rPr>
                <w:rStyle w:val="hps"/>
                <w:color w:val="222222"/>
                <w:sz w:val="22"/>
                <w:szCs w:val="22"/>
                <w:lang w:val="lv-LV"/>
              </w:rPr>
              <w:t>psychological</w:t>
            </w:r>
            <w:r w:rsidRPr="00A4652B">
              <w:rPr>
                <w:color w:val="222222"/>
                <w:sz w:val="22"/>
                <w:szCs w:val="22"/>
                <w:lang w:val="lv-LV"/>
              </w:rPr>
              <w:t xml:space="preserve"> </w:t>
            </w:r>
            <w:r w:rsidRPr="00A4652B">
              <w:rPr>
                <w:rStyle w:val="hps"/>
                <w:color w:val="222222"/>
                <w:sz w:val="22"/>
                <w:szCs w:val="22"/>
                <w:lang w:val="lv-LV"/>
              </w:rPr>
              <w:t>types, behavior</w:t>
            </w:r>
            <w:r w:rsidRPr="00A4652B">
              <w:rPr>
                <w:color w:val="222222"/>
                <w:sz w:val="22"/>
                <w:szCs w:val="22"/>
                <w:lang w:val="lv-LV"/>
              </w:rPr>
              <w:t xml:space="preserve"> </w:t>
            </w:r>
            <w:r w:rsidRPr="00A4652B">
              <w:rPr>
                <w:rStyle w:val="hps"/>
                <w:color w:val="222222"/>
                <w:sz w:val="22"/>
                <w:szCs w:val="22"/>
                <w:lang w:val="lv-LV"/>
              </w:rPr>
              <w:t>regulators</w:t>
            </w:r>
            <w:r w:rsidRPr="00A4652B">
              <w:rPr>
                <w:color w:val="222222"/>
                <w:sz w:val="22"/>
                <w:szCs w:val="22"/>
                <w:lang w:val="lv-LV"/>
              </w:rPr>
              <w:t xml:space="preserve">, </w:t>
            </w:r>
            <w:r w:rsidRPr="00A4652B">
              <w:rPr>
                <w:rStyle w:val="hps"/>
                <w:color w:val="222222"/>
                <w:sz w:val="22"/>
                <w:szCs w:val="22"/>
                <w:lang w:val="lv-LV"/>
              </w:rPr>
              <w:t>interaction within</w:t>
            </w:r>
            <w:r w:rsidRPr="00A4652B">
              <w:rPr>
                <w:color w:val="222222"/>
                <w:sz w:val="22"/>
                <w:szCs w:val="22"/>
                <w:lang w:val="lv-LV"/>
              </w:rPr>
              <w:t xml:space="preserve"> </w:t>
            </w:r>
            <w:r w:rsidRPr="00A4652B">
              <w:rPr>
                <w:rStyle w:val="hps"/>
                <w:color w:val="222222"/>
                <w:sz w:val="22"/>
                <w:szCs w:val="22"/>
                <w:lang w:val="lv-LV"/>
              </w:rPr>
              <w:t>different groups.</w:t>
            </w:r>
          </w:p>
          <w:p w:rsidR="007403D7" w:rsidRPr="00A4652B" w:rsidRDefault="00A4652B" w:rsidP="007403D7">
            <w:pPr>
              <w:ind w:firstLine="6"/>
              <w:rPr>
                <w:color w:val="777777"/>
                <w:sz w:val="22"/>
                <w:szCs w:val="22"/>
                <w:lang w:val="lv-LV"/>
              </w:rPr>
            </w:pPr>
            <w:r>
              <w:rPr>
                <w:b/>
                <w:sz w:val="22"/>
                <w:szCs w:val="22"/>
                <w:lang w:val="lv-LV"/>
              </w:rPr>
              <w:t>Skills</w:t>
            </w:r>
            <w:r w:rsidR="007403D7" w:rsidRPr="00A4652B">
              <w:rPr>
                <w:b/>
                <w:sz w:val="22"/>
                <w:szCs w:val="22"/>
                <w:lang w:val="lv-LV"/>
              </w:rPr>
              <w:t xml:space="preserve"> –</w:t>
            </w:r>
            <w:r w:rsidR="007403D7" w:rsidRPr="00A4652B">
              <w:rPr>
                <w:bCs/>
                <w:iCs/>
                <w:sz w:val="22"/>
                <w:szCs w:val="22"/>
                <w:lang w:val="lv-LV"/>
              </w:rPr>
              <w:t xml:space="preserve"> </w:t>
            </w:r>
            <w:r w:rsidR="007403D7" w:rsidRPr="00A4652B">
              <w:rPr>
                <w:rStyle w:val="hps"/>
                <w:color w:val="222222"/>
                <w:sz w:val="22"/>
                <w:szCs w:val="22"/>
                <w:lang w:val="lv-LV"/>
              </w:rPr>
              <w:t>to understand</w:t>
            </w:r>
            <w:r w:rsidR="007403D7" w:rsidRPr="00A4652B">
              <w:rPr>
                <w:color w:val="222222"/>
                <w:sz w:val="22"/>
                <w:szCs w:val="22"/>
                <w:lang w:val="lv-LV"/>
              </w:rPr>
              <w:t xml:space="preserve"> personal </w:t>
            </w:r>
            <w:r w:rsidR="007403D7" w:rsidRPr="00A4652B">
              <w:rPr>
                <w:rStyle w:val="hps"/>
                <w:color w:val="222222"/>
                <w:sz w:val="22"/>
                <w:szCs w:val="22"/>
                <w:lang w:val="lv-LV"/>
              </w:rPr>
              <w:t>and</w:t>
            </w:r>
            <w:r w:rsidR="007403D7" w:rsidRPr="00A4652B">
              <w:rPr>
                <w:color w:val="222222"/>
                <w:sz w:val="22"/>
                <w:szCs w:val="22"/>
                <w:lang w:val="lv-LV"/>
              </w:rPr>
              <w:t xml:space="preserve"> </w:t>
            </w:r>
            <w:r w:rsidR="007403D7" w:rsidRPr="00A4652B">
              <w:rPr>
                <w:rStyle w:val="hps"/>
                <w:color w:val="222222"/>
                <w:sz w:val="22"/>
                <w:szCs w:val="22"/>
                <w:lang w:val="lv-LV"/>
              </w:rPr>
              <w:t>other people's</w:t>
            </w:r>
            <w:r w:rsidR="007403D7" w:rsidRPr="00A4652B">
              <w:rPr>
                <w:color w:val="222222"/>
                <w:sz w:val="22"/>
                <w:szCs w:val="22"/>
                <w:lang w:val="lv-LV"/>
              </w:rPr>
              <w:t xml:space="preserve"> </w:t>
            </w:r>
            <w:r w:rsidR="007403D7" w:rsidRPr="00A4652B">
              <w:rPr>
                <w:rStyle w:val="hps"/>
                <w:color w:val="222222"/>
                <w:sz w:val="22"/>
                <w:szCs w:val="22"/>
                <w:lang w:val="lv-LV"/>
              </w:rPr>
              <w:t>motives</w:t>
            </w:r>
            <w:r w:rsidR="007403D7" w:rsidRPr="00A4652B">
              <w:rPr>
                <w:color w:val="222222"/>
                <w:sz w:val="22"/>
                <w:szCs w:val="22"/>
                <w:lang w:val="lv-LV"/>
              </w:rPr>
              <w:t xml:space="preserve">, the possibilities of </w:t>
            </w:r>
            <w:r w:rsidR="007403D7" w:rsidRPr="00A4652B">
              <w:rPr>
                <w:rStyle w:val="hps"/>
                <w:color w:val="222222"/>
                <w:sz w:val="22"/>
                <w:szCs w:val="22"/>
                <w:lang w:val="lv-LV"/>
              </w:rPr>
              <w:t>people's</w:t>
            </w:r>
            <w:r w:rsidR="007403D7" w:rsidRPr="00A4652B">
              <w:rPr>
                <w:color w:val="222222"/>
                <w:sz w:val="22"/>
                <w:szCs w:val="22"/>
                <w:lang w:val="lv-LV"/>
              </w:rPr>
              <w:t xml:space="preserve"> </w:t>
            </w:r>
            <w:r w:rsidR="007403D7" w:rsidRPr="00A4652B">
              <w:rPr>
                <w:rStyle w:val="hps"/>
                <w:color w:val="222222"/>
                <w:sz w:val="22"/>
                <w:szCs w:val="22"/>
                <w:lang w:val="lv-LV"/>
              </w:rPr>
              <w:t>individual</w:t>
            </w:r>
            <w:r w:rsidR="007403D7" w:rsidRPr="00A4652B">
              <w:rPr>
                <w:color w:val="222222"/>
                <w:sz w:val="22"/>
                <w:szCs w:val="22"/>
                <w:lang w:val="lv-LV"/>
              </w:rPr>
              <w:t xml:space="preserve"> </w:t>
            </w:r>
            <w:r w:rsidR="007403D7" w:rsidRPr="00A4652B">
              <w:rPr>
                <w:rStyle w:val="hps"/>
                <w:color w:val="222222"/>
                <w:sz w:val="22"/>
                <w:szCs w:val="22"/>
                <w:lang w:val="lv-LV"/>
              </w:rPr>
              <w:t>behavior</w:t>
            </w:r>
            <w:r w:rsidR="007403D7" w:rsidRPr="00A4652B">
              <w:rPr>
                <w:color w:val="222222"/>
                <w:sz w:val="22"/>
                <w:szCs w:val="22"/>
                <w:lang w:val="lv-LV"/>
              </w:rPr>
              <w:t xml:space="preserve"> </w:t>
            </w:r>
            <w:r w:rsidR="007403D7" w:rsidRPr="00A4652B">
              <w:rPr>
                <w:rStyle w:val="hps"/>
                <w:color w:val="222222"/>
                <w:sz w:val="22"/>
                <w:szCs w:val="22"/>
                <w:lang w:val="lv-LV"/>
              </w:rPr>
              <w:t>and collective</w:t>
            </w:r>
            <w:r w:rsidR="007403D7" w:rsidRPr="00A4652B">
              <w:rPr>
                <w:color w:val="222222"/>
                <w:sz w:val="22"/>
                <w:szCs w:val="22"/>
                <w:lang w:val="lv-LV"/>
              </w:rPr>
              <w:t xml:space="preserve"> </w:t>
            </w:r>
            <w:r w:rsidR="007403D7" w:rsidRPr="00A4652B">
              <w:rPr>
                <w:rStyle w:val="hps"/>
                <w:color w:val="222222"/>
                <w:sz w:val="22"/>
                <w:szCs w:val="22"/>
                <w:lang w:val="lv-LV"/>
              </w:rPr>
              <w:t>behavior</w:t>
            </w:r>
            <w:r w:rsidR="007403D7" w:rsidRPr="00A4652B">
              <w:rPr>
                <w:color w:val="222222"/>
                <w:sz w:val="22"/>
                <w:szCs w:val="22"/>
                <w:lang w:val="lv-LV"/>
              </w:rPr>
              <w:t xml:space="preserve"> </w:t>
            </w:r>
            <w:r w:rsidR="007403D7" w:rsidRPr="00A4652B">
              <w:rPr>
                <w:rStyle w:val="hps"/>
                <w:color w:val="222222"/>
                <w:sz w:val="22"/>
                <w:szCs w:val="22"/>
                <w:lang w:val="lv-LV"/>
              </w:rPr>
              <w:t>analysis, control</w:t>
            </w:r>
            <w:r w:rsidR="007403D7" w:rsidRPr="00A4652B">
              <w:rPr>
                <w:color w:val="222222"/>
                <w:sz w:val="22"/>
                <w:szCs w:val="22"/>
                <w:lang w:val="lv-LV"/>
              </w:rPr>
              <w:t xml:space="preserve"> </w:t>
            </w:r>
            <w:r w:rsidR="007403D7" w:rsidRPr="00A4652B">
              <w:rPr>
                <w:rStyle w:val="hps"/>
                <w:color w:val="222222"/>
                <w:sz w:val="22"/>
                <w:szCs w:val="22"/>
                <w:lang w:val="lv-LV"/>
              </w:rPr>
              <w:t>and management,</w:t>
            </w:r>
            <w:r w:rsidR="007403D7" w:rsidRPr="00A4652B">
              <w:rPr>
                <w:color w:val="222222"/>
                <w:sz w:val="22"/>
                <w:szCs w:val="22"/>
                <w:lang w:val="lv-LV"/>
              </w:rPr>
              <w:t xml:space="preserve"> </w:t>
            </w:r>
            <w:r w:rsidR="007403D7" w:rsidRPr="00A4652B">
              <w:rPr>
                <w:rStyle w:val="hps"/>
                <w:color w:val="222222"/>
                <w:sz w:val="22"/>
                <w:szCs w:val="22"/>
                <w:lang w:val="lv-LV"/>
              </w:rPr>
              <w:t>to use these</w:t>
            </w:r>
            <w:r w:rsidR="007403D7" w:rsidRPr="00A4652B">
              <w:rPr>
                <w:color w:val="222222"/>
                <w:sz w:val="22"/>
                <w:szCs w:val="22"/>
                <w:lang w:val="lv-LV"/>
              </w:rPr>
              <w:t xml:space="preserve"> </w:t>
            </w:r>
            <w:r w:rsidR="007403D7" w:rsidRPr="00A4652B">
              <w:rPr>
                <w:rStyle w:val="hps"/>
                <w:color w:val="222222"/>
                <w:sz w:val="22"/>
                <w:szCs w:val="22"/>
                <w:lang w:val="lv-LV"/>
              </w:rPr>
              <w:t>skills in</w:t>
            </w:r>
            <w:r w:rsidR="007403D7" w:rsidRPr="00A4652B">
              <w:rPr>
                <w:color w:val="222222"/>
                <w:sz w:val="22"/>
                <w:szCs w:val="22"/>
                <w:lang w:val="lv-LV"/>
              </w:rPr>
              <w:t xml:space="preserve"> </w:t>
            </w:r>
            <w:r w:rsidR="007403D7" w:rsidRPr="00A4652B">
              <w:rPr>
                <w:rStyle w:val="hps"/>
                <w:color w:val="222222"/>
                <w:sz w:val="22"/>
                <w:szCs w:val="22"/>
                <w:lang w:val="lv-LV"/>
              </w:rPr>
              <w:t>people</w:t>
            </w:r>
            <w:r w:rsidR="007403D7" w:rsidRPr="00A4652B">
              <w:rPr>
                <w:color w:val="222222"/>
                <w:sz w:val="22"/>
                <w:szCs w:val="22"/>
                <w:lang w:val="lv-LV"/>
              </w:rPr>
              <w:t xml:space="preserve"> </w:t>
            </w:r>
            <w:r w:rsidR="007403D7" w:rsidRPr="00A4652B">
              <w:rPr>
                <w:rStyle w:val="hps"/>
                <w:color w:val="222222"/>
                <w:sz w:val="22"/>
                <w:szCs w:val="22"/>
                <w:lang w:val="lv-LV"/>
              </w:rPr>
              <w:t>management.</w:t>
            </w:r>
          </w:p>
          <w:p w:rsidR="007403D7" w:rsidRPr="00A4652B" w:rsidRDefault="007403D7" w:rsidP="007403D7">
            <w:pPr>
              <w:ind w:firstLine="6"/>
              <w:rPr>
                <w:b/>
                <w:sz w:val="22"/>
                <w:szCs w:val="22"/>
                <w:lang w:val="lv-LV"/>
              </w:rPr>
            </w:pPr>
            <w:r w:rsidRPr="00A4652B">
              <w:rPr>
                <w:b/>
                <w:sz w:val="22"/>
                <w:szCs w:val="22"/>
                <w:lang w:val="lv-LV"/>
              </w:rPr>
              <w:t>Competences –</w:t>
            </w:r>
            <w:r w:rsidRPr="00A4652B">
              <w:rPr>
                <w:bCs/>
                <w:iCs/>
                <w:sz w:val="22"/>
                <w:szCs w:val="22"/>
                <w:lang w:val="lv-LV"/>
              </w:rPr>
              <w:t xml:space="preserve"> </w:t>
            </w:r>
            <w:r w:rsidRPr="00A4652B">
              <w:rPr>
                <w:rStyle w:val="hps"/>
                <w:color w:val="222222"/>
                <w:sz w:val="22"/>
                <w:szCs w:val="22"/>
                <w:lang w:val="lv-LV"/>
              </w:rPr>
              <w:t>students</w:t>
            </w:r>
            <w:r w:rsidRPr="00A4652B">
              <w:rPr>
                <w:color w:val="222222"/>
                <w:sz w:val="22"/>
                <w:szCs w:val="22"/>
                <w:lang w:val="lv-LV"/>
              </w:rPr>
              <w:t xml:space="preserve"> </w:t>
            </w:r>
            <w:r w:rsidRPr="00A4652B">
              <w:rPr>
                <w:rStyle w:val="hps"/>
                <w:color w:val="222222"/>
                <w:sz w:val="22"/>
                <w:szCs w:val="22"/>
                <w:lang w:val="lv-LV"/>
              </w:rPr>
              <w:t>completemented their</w:t>
            </w:r>
            <w:r w:rsidRPr="00A4652B">
              <w:rPr>
                <w:color w:val="222222"/>
                <w:sz w:val="22"/>
                <w:szCs w:val="22"/>
                <w:lang w:val="lv-LV"/>
              </w:rPr>
              <w:t xml:space="preserve"> </w:t>
            </w:r>
            <w:r w:rsidRPr="00A4652B">
              <w:rPr>
                <w:rStyle w:val="hps"/>
                <w:color w:val="222222"/>
                <w:sz w:val="22"/>
                <w:szCs w:val="22"/>
                <w:lang w:val="lv-LV"/>
              </w:rPr>
              <w:t>knowledge of</w:t>
            </w:r>
            <w:r w:rsidRPr="00A4652B">
              <w:rPr>
                <w:color w:val="222222"/>
                <w:sz w:val="22"/>
                <w:szCs w:val="22"/>
                <w:lang w:val="lv-LV"/>
              </w:rPr>
              <w:t xml:space="preserve"> </w:t>
            </w:r>
            <w:r w:rsidRPr="00A4652B">
              <w:rPr>
                <w:rStyle w:val="hps"/>
                <w:color w:val="222222"/>
                <w:sz w:val="22"/>
                <w:szCs w:val="22"/>
                <w:lang w:val="lv-LV"/>
              </w:rPr>
              <w:t>psychology,</w:t>
            </w:r>
            <w:r w:rsidRPr="00A4652B">
              <w:rPr>
                <w:color w:val="222222"/>
                <w:sz w:val="22"/>
                <w:szCs w:val="22"/>
                <w:lang w:val="lv-LV"/>
              </w:rPr>
              <w:t xml:space="preserve"> </w:t>
            </w:r>
            <w:r w:rsidRPr="00A4652B">
              <w:rPr>
                <w:rStyle w:val="hps"/>
                <w:color w:val="222222"/>
                <w:sz w:val="22"/>
                <w:szCs w:val="22"/>
                <w:lang w:val="lv-LV"/>
              </w:rPr>
              <w:t>improved</w:t>
            </w:r>
            <w:r w:rsidRPr="00A4652B">
              <w:rPr>
                <w:color w:val="222222"/>
                <w:sz w:val="22"/>
                <w:szCs w:val="22"/>
                <w:lang w:val="lv-LV"/>
              </w:rPr>
              <w:t xml:space="preserve"> </w:t>
            </w:r>
            <w:r w:rsidRPr="00A4652B">
              <w:rPr>
                <w:rStyle w:val="hps"/>
                <w:color w:val="222222"/>
                <w:sz w:val="22"/>
                <w:szCs w:val="22"/>
                <w:lang w:val="lv-LV"/>
              </w:rPr>
              <w:t>skills</w:t>
            </w:r>
            <w:r w:rsidRPr="00A4652B">
              <w:rPr>
                <w:color w:val="222222"/>
                <w:sz w:val="22"/>
                <w:szCs w:val="22"/>
                <w:lang w:val="lv-LV"/>
              </w:rPr>
              <w:t xml:space="preserve"> </w:t>
            </w:r>
            <w:r w:rsidRPr="00A4652B">
              <w:rPr>
                <w:rStyle w:val="hps"/>
                <w:color w:val="222222"/>
                <w:sz w:val="22"/>
                <w:szCs w:val="22"/>
                <w:lang w:val="lv-LV"/>
              </w:rPr>
              <w:t>to understand</w:t>
            </w:r>
            <w:r w:rsidRPr="00A4652B">
              <w:rPr>
                <w:color w:val="222222"/>
                <w:sz w:val="22"/>
                <w:szCs w:val="22"/>
                <w:lang w:val="lv-LV"/>
              </w:rPr>
              <w:t xml:space="preserve"> </w:t>
            </w:r>
            <w:r w:rsidRPr="00A4652B">
              <w:rPr>
                <w:rStyle w:val="hps"/>
                <w:color w:val="222222"/>
                <w:sz w:val="22"/>
                <w:szCs w:val="22"/>
                <w:lang w:val="lv-LV"/>
              </w:rPr>
              <w:t>their own and</w:t>
            </w:r>
            <w:r w:rsidRPr="00A4652B">
              <w:rPr>
                <w:color w:val="222222"/>
                <w:sz w:val="22"/>
                <w:szCs w:val="22"/>
                <w:lang w:val="lv-LV"/>
              </w:rPr>
              <w:t xml:space="preserve"> </w:t>
            </w:r>
            <w:r w:rsidRPr="00A4652B">
              <w:rPr>
                <w:rStyle w:val="hps"/>
                <w:color w:val="222222"/>
                <w:sz w:val="22"/>
                <w:szCs w:val="22"/>
                <w:lang w:val="lv-LV"/>
              </w:rPr>
              <w:t>other people's</w:t>
            </w:r>
            <w:r w:rsidRPr="00A4652B">
              <w:rPr>
                <w:color w:val="222222"/>
                <w:sz w:val="22"/>
                <w:szCs w:val="22"/>
                <w:lang w:val="lv-LV"/>
              </w:rPr>
              <w:t xml:space="preserve"> </w:t>
            </w:r>
            <w:r w:rsidRPr="00A4652B">
              <w:rPr>
                <w:rStyle w:val="hps"/>
                <w:color w:val="222222"/>
                <w:sz w:val="22"/>
                <w:szCs w:val="22"/>
                <w:lang w:val="lv-LV"/>
              </w:rPr>
              <w:t>motives</w:t>
            </w:r>
            <w:r w:rsidRPr="00A4652B">
              <w:rPr>
                <w:color w:val="222222"/>
                <w:sz w:val="22"/>
                <w:szCs w:val="22"/>
                <w:lang w:val="lv-LV"/>
              </w:rPr>
              <w:t xml:space="preserve"> </w:t>
            </w:r>
            <w:r w:rsidRPr="00A4652B">
              <w:rPr>
                <w:rStyle w:val="hps"/>
                <w:color w:val="222222"/>
                <w:sz w:val="22"/>
                <w:szCs w:val="22"/>
                <w:lang w:val="lv-LV"/>
              </w:rPr>
              <w:t>and</w:t>
            </w:r>
            <w:r w:rsidRPr="00A4652B">
              <w:rPr>
                <w:color w:val="222222"/>
                <w:sz w:val="22"/>
                <w:szCs w:val="22"/>
                <w:lang w:val="lv-LV"/>
              </w:rPr>
              <w:t xml:space="preserve"> </w:t>
            </w:r>
            <w:r w:rsidRPr="00A4652B">
              <w:rPr>
                <w:rStyle w:val="hps"/>
                <w:color w:val="222222"/>
                <w:sz w:val="22"/>
                <w:szCs w:val="22"/>
                <w:lang w:val="lv-LV"/>
              </w:rPr>
              <w:t>ability to manage a</w:t>
            </w:r>
            <w:r w:rsidRPr="00A4652B">
              <w:rPr>
                <w:color w:val="222222"/>
                <w:sz w:val="22"/>
                <w:szCs w:val="22"/>
                <w:lang w:val="lv-LV"/>
              </w:rPr>
              <w:t xml:space="preserve"> </w:t>
            </w:r>
            <w:r w:rsidRPr="00A4652B">
              <w:rPr>
                <w:rStyle w:val="hps"/>
                <w:color w:val="222222"/>
                <w:sz w:val="22"/>
                <w:szCs w:val="22"/>
                <w:lang w:val="lv-LV"/>
              </w:rPr>
              <w:t>collective body.</w:t>
            </w:r>
          </w:p>
        </w:tc>
      </w:tr>
      <w:tr w:rsidR="007403D7" w:rsidRPr="00A4652B" w:rsidTr="007403D7">
        <w:trPr>
          <w:trHeight w:val="206"/>
        </w:trPr>
        <w:tc>
          <w:tcPr>
            <w:tcW w:w="2580" w:type="dxa"/>
            <w:tcBorders>
              <w:top w:val="single" w:sz="4" w:space="0" w:color="auto"/>
              <w:left w:val="single" w:sz="4" w:space="0" w:color="auto"/>
              <w:bottom w:val="single" w:sz="4" w:space="0" w:color="auto"/>
              <w:right w:val="single" w:sz="4" w:space="0" w:color="auto"/>
            </w:tcBorders>
            <w:tcMar>
              <w:left w:w="85" w:type="dxa"/>
              <w:right w:w="57" w:type="dxa"/>
            </w:tcMar>
            <w:hideMark/>
          </w:tcPr>
          <w:p w:rsidR="007403D7" w:rsidRPr="00A4652B" w:rsidRDefault="007403D7" w:rsidP="007403D7">
            <w:pPr>
              <w:rPr>
                <w:b/>
                <w:sz w:val="22"/>
                <w:szCs w:val="22"/>
              </w:rPr>
            </w:pPr>
            <w:r w:rsidRPr="00A4652B">
              <w:rPr>
                <w:b/>
                <w:color w:val="000000"/>
                <w:sz w:val="22"/>
                <w:szCs w:val="22"/>
                <w:lang w:val="lv-LV"/>
              </w:rPr>
              <w:lastRenderedPageBreak/>
              <w:t>Professional Foreign Language</w:t>
            </w:r>
            <w:r w:rsidRPr="00A4652B">
              <w:rPr>
                <w:color w:val="000000"/>
                <w:sz w:val="22"/>
                <w:szCs w:val="22"/>
                <w:lang w:val="lv-LV"/>
              </w:rPr>
              <w:t xml:space="preserve"> </w:t>
            </w:r>
            <w:r w:rsidRPr="00A4652B">
              <w:rPr>
                <w:b/>
                <w:color w:val="000000"/>
                <w:sz w:val="22"/>
                <w:szCs w:val="22"/>
              </w:rPr>
              <w:t>I</w:t>
            </w:r>
          </w:p>
        </w:tc>
        <w:tc>
          <w:tcPr>
            <w:tcW w:w="709" w:type="dxa"/>
            <w:tcBorders>
              <w:top w:val="single" w:sz="4" w:space="0" w:color="auto"/>
              <w:left w:val="single" w:sz="4" w:space="0" w:color="auto"/>
              <w:bottom w:val="single" w:sz="4" w:space="0" w:color="auto"/>
              <w:right w:val="single" w:sz="4" w:space="0" w:color="auto"/>
            </w:tcBorders>
            <w:hideMark/>
          </w:tcPr>
          <w:p w:rsidR="007403D7" w:rsidRPr="00A4652B" w:rsidRDefault="007403D7" w:rsidP="007403D7">
            <w:pPr>
              <w:jc w:val="center"/>
              <w:rPr>
                <w:sz w:val="22"/>
                <w:szCs w:val="22"/>
              </w:rPr>
            </w:pPr>
            <w:r w:rsidRPr="00A4652B">
              <w:rPr>
                <w:sz w:val="22"/>
                <w:szCs w:val="22"/>
              </w:rPr>
              <w:t>3</w:t>
            </w:r>
          </w:p>
        </w:tc>
        <w:tc>
          <w:tcPr>
            <w:tcW w:w="6161" w:type="dxa"/>
            <w:tcBorders>
              <w:top w:val="single" w:sz="4" w:space="0" w:color="auto"/>
              <w:left w:val="single" w:sz="4" w:space="0" w:color="auto"/>
              <w:bottom w:val="single" w:sz="4" w:space="0" w:color="auto"/>
              <w:right w:val="single" w:sz="4" w:space="0" w:color="auto"/>
            </w:tcBorders>
            <w:hideMark/>
          </w:tcPr>
          <w:p w:rsidR="007403D7" w:rsidRPr="00A4652B" w:rsidRDefault="007403D7" w:rsidP="00A4652B">
            <w:pPr>
              <w:ind w:left="33" w:hanging="33"/>
              <w:rPr>
                <w:color w:val="777777"/>
                <w:sz w:val="22"/>
                <w:szCs w:val="22"/>
              </w:rPr>
            </w:pPr>
            <w:r w:rsidRPr="00A4652B">
              <w:rPr>
                <w:b/>
                <w:sz w:val="22"/>
                <w:szCs w:val="22"/>
              </w:rPr>
              <w:t>The aim of the study course –</w:t>
            </w:r>
            <w:r w:rsidRPr="00A4652B">
              <w:rPr>
                <w:sz w:val="22"/>
                <w:szCs w:val="22"/>
                <w:lang w:val="lv-LV"/>
              </w:rPr>
              <w:t xml:space="preserve"> </w:t>
            </w:r>
            <w:r w:rsidRPr="00A4652B">
              <w:rPr>
                <w:color w:val="222222"/>
                <w:sz w:val="22"/>
                <w:szCs w:val="22"/>
              </w:rPr>
              <w:t xml:space="preserve">to acquire a mastery of </w:t>
            </w:r>
            <w:r w:rsidRPr="00A4652B">
              <w:rPr>
                <w:rStyle w:val="hps"/>
                <w:color w:val="222222"/>
                <w:sz w:val="22"/>
                <w:szCs w:val="22"/>
              </w:rPr>
              <w:t>in-depth</w:t>
            </w:r>
            <w:r w:rsidRPr="00A4652B">
              <w:rPr>
                <w:color w:val="222222"/>
                <w:sz w:val="22"/>
                <w:szCs w:val="22"/>
              </w:rPr>
              <w:t xml:space="preserve"> </w:t>
            </w:r>
            <w:r w:rsidRPr="00A4652B">
              <w:rPr>
                <w:rStyle w:val="hps"/>
                <w:color w:val="222222"/>
                <w:sz w:val="22"/>
                <w:szCs w:val="22"/>
              </w:rPr>
              <w:t>terminology of industry</w:t>
            </w:r>
            <w:r w:rsidRPr="00A4652B">
              <w:rPr>
                <w:color w:val="222222"/>
                <w:sz w:val="22"/>
                <w:szCs w:val="22"/>
              </w:rPr>
              <w:t xml:space="preserve"> </w:t>
            </w:r>
            <w:r w:rsidRPr="00A4652B">
              <w:rPr>
                <w:rStyle w:val="hps"/>
                <w:color w:val="222222"/>
                <w:sz w:val="22"/>
                <w:szCs w:val="22"/>
              </w:rPr>
              <w:t>and to promote</w:t>
            </w:r>
            <w:r w:rsidRPr="00A4652B">
              <w:rPr>
                <w:color w:val="222222"/>
                <w:sz w:val="22"/>
                <w:szCs w:val="22"/>
              </w:rPr>
              <w:t xml:space="preserve"> the use of </w:t>
            </w:r>
            <w:r w:rsidRPr="00A4652B">
              <w:rPr>
                <w:rStyle w:val="hps"/>
                <w:color w:val="222222"/>
                <w:sz w:val="22"/>
                <w:szCs w:val="22"/>
              </w:rPr>
              <w:t>foreign language</w:t>
            </w:r>
            <w:r w:rsidRPr="00A4652B">
              <w:rPr>
                <w:color w:val="222222"/>
                <w:sz w:val="22"/>
                <w:szCs w:val="22"/>
              </w:rPr>
              <w:t xml:space="preserve"> knowledge  </w:t>
            </w:r>
            <w:r w:rsidRPr="00A4652B">
              <w:rPr>
                <w:rStyle w:val="hps"/>
                <w:color w:val="222222"/>
                <w:sz w:val="22"/>
                <w:szCs w:val="22"/>
              </w:rPr>
              <w:t>and skills</w:t>
            </w:r>
            <w:r w:rsidRPr="00A4652B">
              <w:rPr>
                <w:color w:val="222222"/>
                <w:sz w:val="22"/>
                <w:szCs w:val="22"/>
              </w:rPr>
              <w:t xml:space="preserve"> </w:t>
            </w:r>
            <w:r w:rsidRPr="00A4652B">
              <w:rPr>
                <w:rStyle w:val="hps"/>
                <w:color w:val="222222"/>
                <w:sz w:val="22"/>
                <w:szCs w:val="22"/>
              </w:rPr>
              <w:t xml:space="preserve">in the field of </w:t>
            </w:r>
            <w:r w:rsidRPr="00A4652B">
              <w:rPr>
                <w:color w:val="222222"/>
                <w:sz w:val="22"/>
                <w:szCs w:val="22"/>
              </w:rPr>
              <w:t xml:space="preserve"> </w:t>
            </w:r>
            <w:r w:rsidRPr="00A4652B">
              <w:rPr>
                <w:rStyle w:val="hps"/>
                <w:color w:val="222222"/>
                <w:sz w:val="22"/>
                <w:szCs w:val="22"/>
              </w:rPr>
              <w:t>business management</w:t>
            </w:r>
            <w:r w:rsidRPr="00A4652B">
              <w:rPr>
                <w:color w:val="222222"/>
                <w:sz w:val="22"/>
                <w:szCs w:val="22"/>
              </w:rPr>
              <w:t xml:space="preserve">, thereby </w:t>
            </w:r>
            <w:r w:rsidRPr="00A4652B">
              <w:rPr>
                <w:rStyle w:val="hps"/>
                <w:color w:val="222222"/>
                <w:sz w:val="22"/>
                <w:szCs w:val="22"/>
              </w:rPr>
              <w:t>developing students'</w:t>
            </w:r>
            <w:r w:rsidRPr="00A4652B">
              <w:rPr>
                <w:color w:val="222222"/>
                <w:sz w:val="22"/>
                <w:szCs w:val="22"/>
              </w:rPr>
              <w:t xml:space="preserve"> </w:t>
            </w:r>
            <w:r w:rsidRPr="00A4652B">
              <w:rPr>
                <w:rStyle w:val="hps"/>
                <w:color w:val="222222"/>
                <w:sz w:val="22"/>
                <w:szCs w:val="22"/>
              </w:rPr>
              <w:t>professional competence.</w:t>
            </w:r>
          </w:p>
          <w:p w:rsidR="007403D7" w:rsidRPr="00A4652B" w:rsidRDefault="00A4652B" w:rsidP="007403D7">
            <w:pPr>
              <w:rPr>
                <w:b/>
                <w:bCs/>
                <w:sz w:val="22"/>
                <w:szCs w:val="22"/>
                <w:lang w:val="lv-LV" w:eastAsia="lv-LV"/>
              </w:rPr>
            </w:pPr>
            <w:r>
              <w:rPr>
                <w:b/>
                <w:bCs/>
                <w:sz w:val="22"/>
                <w:szCs w:val="22"/>
                <w:lang w:val="lv-LV"/>
              </w:rPr>
              <w:t>Intended</w:t>
            </w:r>
            <w:r w:rsidR="007403D7" w:rsidRPr="00A4652B">
              <w:rPr>
                <w:b/>
                <w:bCs/>
                <w:sz w:val="22"/>
                <w:szCs w:val="22"/>
                <w:lang w:val="lv-LV"/>
              </w:rPr>
              <w:t xml:space="preserve"> learning outcomes:</w:t>
            </w:r>
          </w:p>
          <w:p w:rsidR="007403D7" w:rsidRPr="00A4652B" w:rsidRDefault="007403D7" w:rsidP="007403D7">
            <w:pPr>
              <w:rPr>
                <w:color w:val="777777"/>
                <w:sz w:val="22"/>
                <w:szCs w:val="22"/>
              </w:rPr>
            </w:pPr>
            <w:r w:rsidRPr="00A4652B">
              <w:rPr>
                <w:b/>
                <w:sz w:val="22"/>
                <w:szCs w:val="22"/>
                <w:lang w:val="lv-LV"/>
              </w:rPr>
              <w:t>Knowledge</w:t>
            </w:r>
            <w:r w:rsidRPr="00A4652B">
              <w:rPr>
                <w:bCs/>
                <w:sz w:val="22"/>
                <w:szCs w:val="22"/>
                <w:lang w:val="lv-LV"/>
              </w:rPr>
              <w:t xml:space="preserve"> </w:t>
            </w:r>
            <w:r w:rsidRPr="00A4652B">
              <w:rPr>
                <w:sz w:val="22"/>
                <w:szCs w:val="22"/>
                <w:lang w:val="lv-LV"/>
              </w:rPr>
              <w:t xml:space="preserve">–  </w:t>
            </w:r>
            <w:r w:rsidRPr="00A4652B">
              <w:rPr>
                <w:rStyle w:val="hps"/>
                <w:color w:val="222222"/>
                <w:sz w:val="22"/>
                <w:szCs w:val="22"/>
              </w:rPr>
              <w:t>professional</w:t>
            </w:r>
            <w:r w:rsidRPr="00A4652B">
              <w:rPr>
                <w:color w:val="222222"/>
                <w:sz w:val="22"/>
                <w:szCs w:val="22"/>
              </w:rPr>
              <w:t xml:space="preserve"> </w:t>
            </w:r>
            <w:r w:rsidRPr="00A4652B">
              <w:rPr>
                <w:rStyle w:val="hps"/>
                <w:color w:val="222222"/>
                <w:sz w:val="22"/>
                <w:szCs w:val="22"/>
              </w:rPr>
              <w:t>terms</w:t>
            </w:r>
            <w:r w:rsidRPr="00A4652B">
              <w:rPr>
                <w:color w:val="222222"/>
                <w:sz w:val="22"/>
                <w:szCs w:val="22"/>
              </w:rPr>
              <w:t xml:space="preserve"> </w:t>
            </w:r>
            <w:r w:rsidRPr="00A4652B">
              <w:rPr>
                <w:rStyle w:val="hps"/>
                <w:color w:val="222222"/>
                <w:sz w:val="22"/>
                <w:szCs w:val="22"/>
              </w:rPr>
              <w:t>in English</w:t>
            </w:r>
            <w:r w:rsidRPr="00A4652B">
              <w:rPr>
                <w:color w:val="222222"/>
                <w:sz w:val="22"/>
                <w:szCs w:val="22"/>
              </w:rPr>
              <w:t xml:space="preserve">, history, </w:t>
            </w:r>
            <w:r w:rsidRPr="00A4652B">
              <w:rPr>
                <w:rStyle w:val="hps"/>
                <w:color w:val="222222"/>
                <w:sz w:val="22"/>
                <w:szCs w:val="22"/>
              </w:rPr>
              <w:t>political science</w:t>
            </w:r>
            <w:r w:rsidRPr="00A4652B">
              <w:rPr>
                <w:color w:val="222222"/>
                <w:sz w:val="22"/>
                <w:szCs w:val="22"/>
              </w:rPr>
              <w:t>.</w:t>
            </w:r>
          </w:p>
          <w:p w:rsidR="007403D7" w:rsidRPr="00A4652B" w:rsidRDefault="007403D7" w:rsidP="007403D7">
            <w:pPr>
              <w:rPr>
                <w:b/>
                <w:bCs/>
                <w:sz w:val="22"/>
                <w:szCs w:val="22"/>
              </w:rPr>
            </w:pPr>
            <w:r w:rsidRPr="00A4652B">
              <w:rPr>
                <w:b/>
                <w:sz w:val="22"/>
                <w:szCs w:val="22"/>
                <w:lang w:val="lv-LV"/>
              </w:rPr>
              <w:t>Skills</w:t>
            </w:r>
            <w:r w:rsidRPr="00A4652B">
              <w:rPr>
                <w:b/>
                <w:bCs/>
                <w:sz w:val="22"/>
                <w:szCs w:val="22"/>
              </w:rPr>
              <w:t>:</w:t>
            </w:r>
          </w:p>
          <w:p w:rsidR="007403D7" w:rsidRPr="00A4652B" w:rsidRDefault="007403D7" w:rsidP="00A43F4B">
            <w:pPr>
              <w:numPr>
                <w:ilvl w:val="0"/>
                <w:numId w:val="100"/>
              </w:numPr>
              <w:textAlignment w:val="top"/>
              <w:rPr>
                <w:rStyle w:val="hps"/>
                <w:color w:val="777777"/>
                <w:sz w:val="22"/>
                <w:szCs w:val="22"/>
              </w:rPr>
            </w:pPr>
            <w:r w:rsidRPr="00A4652B">
              <w:rPr>
                <w:rStyle w:val="hps"/>
                <w:color w:val="222222"/>
                <w:sz w:val="22"/>
                <w:szCs w:val="22"/>
              </w:rPr>
              <w:t xml:space="preserve">to have a good command of </w:t>
            </w:r>
            <w:r w:rsidRPr="00A4652B">
              <w:rPr>
                <w:color w:val="222222"/>
                <w:sz w:val="22"/>
                <w:szCs w:val="22"/>
              </w:rPr>
              <w:t xml:space="preserve"> </w:t>
            </w:r>
            <w:r w:rsidRPr="00A4652B">
              <w:rPr>
                <w:rStyle w:val="hps"/>
                <w:color w:val="222222"/>
                <w:sz w:val="22"/>
                <w:szCs w:val="22"/>
              </w:rPr>
              <w:t xml:space="preserve">English at the </w:t>
            </w:r>
            <w:r w:rsidRPr="00A4652B">
              <w:rPr>
                <w:color w:val="222222"/>
                <w:sz w:val="22"/>
                <w:szCs w:val="22"/>
              </w:rPr>
              <w:t xml:space="preserve"> </w:t>
            </w:r>
            <w:r w:rsidRPr="00A4652B">
              <w:rPr>
                <w:rStyle w:val="hps"/>
                <w:color w:val="222222"/>
                <w:sz w:val="22"/>
                <w:szCs w:val="22"/>
              </w:rPr>
              <w:t>communication</w:t>
            </w:r>
            <w:r w:rsidRPr="00A4652B">
              <w:rPr>
                <w:color w:val="222222"/>
                <w:sz w:val="22"/>
                <w:szCs w:val="22"/>
              </w:rPr>
              <w:t xml:space="preserve"> </w:t>
            </w:r>
            <w:r w:rsidRPr="00A4652B">
              <w:rPr>
                <w:rStyle w:val="hps"/>
                <w:color w:val="222222"/>
                <w:sz w:val="22"/>
                <w:szCs w:val="22"/>
              </w:rPr>
              <w:t>level;</w:t>
            </w:r>
          </w:p>
          <w:p w:rsidR="007403D7" w:rsidRPr="00A4652B" w:rsidRDefault="007403D7" w:rsidP="00A43F4B">
            <w:pPr>
              <w:numPr>
                <w:ilvl w:val="0"/>
                <w:numId w:val="100"/>
              </w:numPr>
              <w:textAlignment w:val="top"/>
              <w:rPr>
                <w:rStyle w:val="hps"/>
                <w:color w:val="777777"/>
                <w:sz w:val="22"/>
                <w:szCs w:val="22"/>
              </w:rPr>
            </w:pPr>
            <w:r w:rsidRPr="00A4652B">
              <w:rPr>
                <w:color w:val="222222"/>
                <w:sz w:val="22"/>
                <w:szCs w:val="22"/>
              </w:rPr>
              <w:t>to u</w:t>
            </w:r>
            <w:r w:rsidRPr="00A4652B">
              <w:rPr>
                <w:rStyle w:val="hps"/>
                <w:color w:val="222222"/>
                <w:sz w:val="22"/>
                <w:szCs w:val="22"/>
              </w:rPr>
              <w:t>se</w:t>
            </w:r>
            <w:r w:rsidRPr="00A4652B">
              <w:rPr>
                <w:color w:val="222222"/>
                <w:sz w:val="22"/>
                <w:szCs w:val="22"/>
              </w:rPr>
              <w:t xml:space="preserve"> </w:t>
            </w:r>
            <w:r w:rsidRPr="00A4652B">
              <w:rPr>
                <w:rStyle w:val="hps"/>
                <w:color w:val="222222"/>
                <w:sz w:val="22"/>
                <w:szCs w:val="22"/>
              </w:rPr>
              <w:t>professional terminology in</w:t>
            </w:r>
            <w:r w:rsidRPr="00A4652B">
              <w:rPr>
                <w:color w:val="222222"/>
                <w:sz w:val="22"/>
                <w:szCs w:val="22"/>
              </w:rPr>
              <w:t xml:space="preserve"> </w:t>
            </w:r>
            <w:r w:rsidRPr="00A4652B">
              <w:rPr>
                <w:rStyle w:val="hps"/>
                <w:color w:val="222222"/>
                <w:sz w:val="22"/>
                <w:szCs w:val="22"/>
              </w:rPr>
              <w:t>English;</w:t>
            </w:r>
          </w:p>
          <w:p w:rsidR="007403D7" w:rsidRPr="00A4652B" w:rsidRDefault="007403D7" w:rsidP="00A43F4B">
            <w:pPr>
              <w:numPr>
                <w:ilvl w:val="0"/>
                <w:numId w:val="100"/>
              </w:numPr>
              <w:textAlignment w:val="top"/>
              <w:rPr>
                <w:color w:val="777777"/>
                <w:sz w:val="22"/>
                <w:szCs w:val="22"/>
              </w:rPr>
            </w:pPr>
            <w:r w:rsidRPr="00A4652B">
              <w:rPr>
                <w:rStyle w:val="hps"/>
                <w:color w:val="222222"/>
                <w:sz w:val="22"/>
                <w:szCs w:val="22"/>
              </w:rPr>
              <w:t>to improve</w:t>
            </w:r>
            <w:r w:rsidRPr="00A4652B">
              <w:rPr>
                <w:color w:val="222222"/>
                <w:sz w:val="22"/>
                <w:szCs w:val="22"/>
              </w:rPr>
              <w:t xml:space="preserve"> </w:t>
            </w:r>
            <w:r w:rsidRPr="00A4652B">
              <w:rPr>
                <w:rStyle w:val="hps"/>
                <w:color w:val="222222"/>
                <w:sz w:val="22"/>
                <w:szCs w:val="22"/>
              </w:rPr>
              <w:t>speaking and</w:t>
            </w:r>
            <w:r w:rsidRPr="00A4652B">
              <w:rPr>
                <w:color w:val="222222"/>
                <w:sz w:val="22"/>
                <w:szCs w:val="22"/>
              </w:rPr>
              <w:t xml:space="preserve"> </w:t>
            </w:r>
            <w:r w:rsidRPr="00A4652B">
              <w:rPr>
                <w:rStyle w:val="hps"/>
                <w:color w:val="222222"/>
                <w:sz w:val="22"/>
                <w:szCs w:val="22"/>
              </w:rPr>
              <w:t>writing skills</w:t>
            </w:r>
            <w:r w:rsidRPr="00A4652B">
              <w:rPr>
                <w:color w:val="222222"/>
                <w:sz w:val="22"/>
                <w:szCs w:val="22"/>
              </w:rPr>
              <w:t>;</w:t>
            </w:r>
          </w:p>
          <w:p w:rsidR="007403D7" w:rsidRPr="00A4652B" w:rsidRDefault="007403D7" w:rsidP="00A43F4B">
            <w:pPr>
              <w:numPr>
                <w:ilvl w:val="0"/>
                <w:numId w:val="100"/>
              </w:numPr>
              <w:textAlignment w:val="top"/>
              <w:rPr>
                <w:color w:val="777777"/>
                <w:sz w:val="22"/>
                <w:szCs w:val="22"/>
              </w:rPr>
            </w:pPr>
            <w:r w:rsidRPr="00A4652B">
              <w:rPr>
                <w:color w:val="222222"/>
                <w:sz w:val="22"/>
                <w:szCs w:val="22"/>
              </w:rPr>
              <w:t>to b</w:t>
            </w:r>
            <w:r w:rsidRPr="00A4652B">
              <w:rPr>
                <w:rStyle w:val="hps"/>
                <w:color w:val="222222"/>
                <w:sz w:val="22"/>
                <w:szCs w:val="22"/>
              </w:rPr>
              <w:t>e able to</w:t>
            </w:r>
            <w:r w:rsidRPr="00A4652B">
              <w:rPr>
                <w:color w:val="222222"/>
                <w:sz w:val="22"/>
                <w:szCs w:val="22"/>
              </w:rPr>
              <w:t xml:space="preserve"> </w:t>
            </w:r>
            <w:r w:rsidRPr="00A4652B">
              <w:rPr>
                <w:rStyle w:val="hps"/>
                <w:color w:val="222222"/>
                <w:sz w:val="22"/>
                <w:szCs w:val="22"/>
              </w:rPr>
              <w:t>improve personal knowledge on an on-going basis</w:t>
            </w:r>
            <w:r w:rsidRPr="00A4652B">
              <w:rPr>
                <w:color w:val="222222"/>
                <w:sz w:val="22"/>
                <w:szCs w:val="22"/>
              </w:rPr>
              <w:t xml:space="preserve">, </w:t>
            </w:r>
            <w:r w:rsidRPr="00A4652B">
              <w:rPr>
                <w:rStyle w:val="hps"/>
                <w:color w:val="222222"/>
                <w:sz w:val="22"/>
                <w:szCs w:val="22"/>
              </w:rPr>
              <w:t>acquire</w:t>
            </w:r>
            <w:r w:rsidRPr="00A4652B">
              <w:rPr>
                <w:color w:val="222222"/>
                <w:sz w:val="22"/>
                <w:szCs w:val="22"/>
              </w:rPr>
              <w:t xml:space="preserve"> </w:t>
            </w:r>
            <w:r w:rsidRPr="00A4652B">
              <w:rPr>
                <w:rStyle w:val="hps"/>
                <w:color w:val="222222"/>
                <w:sz w:val="22"/>
                <w:szCs w:val="22"/>
              </w:rPr>
              <w:t>new information and skills</w:t>
            </w:r>
            <w:r w:rsidRPr="00A4652B">
              <w:rPr>
                <w:color w:val="222222"/>
                <w:sz w:val="22"/>
                <w:szCs w:val="22"/>
              </w:rPr>
              <w:t>;</w:t>
            </w:r>
          </w:p>
          <w:p w:rsidR="007403D7" w:rsidRPr="00A4652B" w:rsidRDefault="007403D7" w:rsidP="00A43F4B">
            <w:pPr>
              <w:numPr>
                <w:ilvl w:val="0"/>
                <w:numId w:val="100"/>
              </w:numPr>
              <w:textAlignment w:val="top"/>
              <w:rPr>
                <w:color w:val="777777"/>
                <w:sz w:val="22"/>
                <w:szCs w:val="22"/>
              </w:rPr>
            </w:pPr>
            <w:r w:rsidRPr="00A4652B">
              <w:rPr>
                <w:rStyle w:val="hps"/>
                <w:color w:val="222222"/>
                <w:sz w:val="22"/>
                <w:szCs w:val="22"/>
              </w:rPr>
              <w:t>to carry out</w:t>
            </w:r>
            <w:r w:rsidRPr="00A4652B">
              <w:rPr>
                <w:color w:val="222222"/>
                <w:sz w:val="22"/>
                <w:szCs w:val="22"/>
              </w:rPr>
              <w:t xml:space="preserve"> </w:t>
            </w:r>
            <w:r w:rsidRPr="00A4652B">
              <w:rPr>
                <w:rStyle w:val="hps"/>
                <w:color w:val="222222"/>
                <w:sz w:val="22"/>
                <w:szCs w:val="22"/>
              </w:rPr>
              <w:t>the work</w:t>
            </w:r>
            <w:r w:rsidRPr="00A4652B">
              <w:rPr>
                <w:color w:val="222222"/>
                <w:sz w:val="22"/>
                <w:szCs w:val="22"/>
              </w:rPr>
              <w:t xml:space="preserve"> </w:t>
            </w:r>
            <w:r w:rsidRPr="00A4652B">
              <w:rPr>
                <w:rStyle w:val="hps"/>
                <w:color w:val="222222"/>
                <w:sz w:val="22"/>
                <w:szCs w:val="22"/>
              </w:rPr>
              <w:t>independently</w:t>
            </w:r>
            <w:r w:rsidRPr="00A4652B">
              <w:rPr>
                <w:color w:val="222222"/>
                <w:sz w:val="22"/>
                <w:szCs w:val="22"/>
              </w:rPr>
              <w:t xml:space="preserve"> </w:t>
            </w:r>
            <w:r w:rsidRPr="00A4652B">
              <w:rPr>
                <w:rStyle w:val="hps"/>
                <w:color w:val="222222"/>
                <w:sz w:val="22"/>
                <w:szCs w:val="22"/>
              </w:rPr>
              <w:t>or collectively</w:t>
            </w:r>
            <w:r w:rsidRPr="00A4652B">
              <w:rPr>
                <w:color w:val="222222"/>
                <w:sz w:val="22"/>
                <w:szCs w:val="22"/>
              </w:rPr>
              <w:t xml:space="preserve"> </w:t>
            </w:r>
            <w:r w:rsidRPr="00A4652B">
              <w:rPr>
                <w:rStyle w:val="hps"/>
                <w:color w:val="222222"/>
                <w:sz w:val="22"/>
                <w:szCs w:val="22"/>
              </w:rPr>
              <w:t>with other colleagues</w:t>
            </w:r>
            <w:r w:rsidRPr="00A4652B">
              <w:rPr>
                <w:color w:val="222222"/>
                <w:sz w:val="22"/>
                <w:szCs w:val="22"/>
              </w:rPr>
              <w:t>.</w:t>
            </w:r>
          </w:p>
          <w:p w:rsidR="007403D7" w:rsidRPr="00A4652B" w:rsidRDefault="007403D7" w:rsidP="007403D7">
            <w:pPr>
              <w:ind w:left="33" w:hanging="33"/>
              <w:rPr>
                <w:b/>
                <w:bCs/>
                <w:sz w:val="22"/>
                <w:szCs w:val="22"/>
              </w:rPr>
            </w:pPr>
            <w:r w:rsidRPr="00A4652B">
              <w:rPr>
                <w:b/>
                <w:bCs/>
                <w:sz w:val="22"/>
                <w:szCs w:val="22"/>
              </w:rPr>
              <w:t>Competences:</w:t>
            </w:r>
          </w:p>
          <w:p w:rsidR="007403D7" w:rsidRPr="00A4652B" w:rsidRDefault="007403D7" w:rsidP="00A43F4B">
            <w:pPr>
              <w:pStyle w:val="ListParagraph"/>
              <w:numPr>
                <w:ilvl w:val="0"/>
                <w:numId w:val="101"/>
              </w:numPr>
              <w:spacing w:after="0" w:line="240" w:lineRule="auto"/>
              <w:textAlignment w:val="top"/>
              <w:rPr>
                <w:rFonts w:ascii="Times New Roman" w:hAnsi="Times New Roman" w:cs="Times New Roman"/>
                <w:color w:val="777777"/>
              </w:rPr>
            </w:pPr>
            <w:r w:rsidRPr="00A4652B">
              <w:rPr>
                <w:rStyle w:val="hps"/>
                <w:rFonts w:ascii="Times New Roman" w:hAnsi="Times New Roman" w:cs="Times New Roman"/>
                <w:color w:val="222222"/>
              </w:rPr>
              <w:t>ability to work with</w:t>
            </w:r>
            <w:r w:rsidRPr="00A4652B">
              <w:rPr>
                <w:rFonts w:ascii="Times New Roman" w:hAnsi="Times New Roman" w:cs="Times New Roman"/>
                <w:color w:val="222222"/>
              </w:rPr>
              <w:t xml:space="preserve"> </w:t>
            </w:r>
            <w:r w:rsidRPr="00A4652B">
              <w:rPr>
                <w:rStyle w:val="hps"/>
                <w:rFonts w:ascii="Times New Roman" w:hAnsi="Times New Roman" w:cs="Times New Roman"/>
                <w:color w:val="222222"/>
              </w:rPr>
              <w:t>legal</w:t>
            </w:r>
            <w:r w:rsidRPr="00A4652B">
              <w:rPr>
                <w:rFonts w:ascii="Times New Roman" w:hAnsi="Times New Roman" w:cs="Times New Roman"/>
                <w:color w:val="222222"/>
              </w:rPr>
              <w:t xml:space="preserve"> </w:t>
            </w:r>
            <w:r w:rsidRPr="00A4652B">
              <w:rPr>
                <w:rStyle w:val="hps"/>
                <w:rFonts w:ascii="Times New Roman" w:hAnsi="Times New Roman" w:cs="Times New Roman"/>
                <w:color w:val="222222"/>
              </w:rPr>
              <w:t>texts</w:t>
            </w:r>
            <w:r w:rsidRPr="00A4652B">
              <w:rPr>
                <w:rFonts w:ascii="Times New Roman" w:hAnsi="Times New Roman" w:cs="Times New Roman"/>
                <w:color w:val="222222"/>
              </w:rPr>
              <w:t>;</w:t>
            </w:r>
          </w:p>
          <w:p w:rsidR="007403D7" w:rsidRPr="00A4652B" w:rsidRDefault="007403D7" w:rsidP="00A43F4B">
            <w:pPr>
              <w:pStyle w:val="ListParagraph"/>
              <w:numPr>
                <w:ilvl w:val="0"/>
                <w:numId w:val="101"/>
              </w:numPr>
              <w:spacing w:after="0" w:line="240" w:lineRule="auto"/>
              <w:textAlignment w:val="top"/>
              <w:rPr>
                <w:rFonts w:ascii="Times New Roman" w:hAnsi="Times New Roman" w:cs="Times New Roman"/>
                <w:color w:val="777777"/>
              </w:rPr>
            </w:pPr>
            <w:r w:rsidRPr="00A4652B">
              <w:rPr>
                <w:rStyle w:val="hps"/>
                <w:rFonts w:ascii="Times New Roman" w:hAnsi="Times New Roman" w:cs="Times New Roman"/>
                <w:color w:val="222222"/>
              </w:rPr>
              <w:t>ability to hold a  discussion</w:t>
            </w:r>
            <w:r w:rsidRPr="00A4652B">
              <w:rPr>
                <w:rFonts w:ascii="Times New Roman" w:hAnsi="Times New Roman" w:cs="Times New Roman"/>
                <w:color w:val="222222"/>
              </w:rPr>
              <w:t xml:space="preserve"> </w:t>
            </w:r>
            <w:r w:rsidRPr="00A4652B">
              <w:rPr>
                <w:rStyle w:val="hps"/>
                <w:rFonts w:ascii="Times New Roman" w:hAnsi="Times New Roman" w:cs="Times New Roman"/>
                <w:color w:val="222222"/>
              </w:rPr>
              <w:t>in English</w:t>
            </w:r>
            <w:r w:rsidRPr="00A4652B">
              <w:rPr>
                <w:rFonts w:ascii="Times New Roman" w:hAnsi="Times New Roman" w:cs="Times New Roman"/>
                <w:color w:val="222222"/>
              </w:rPr>
              <w:t xml:space="preserve"> </w:t>
            </w:r>
            <w:r w:rsidRPr="00A4652B">
              <w:rPr>
                <w:rStyle w:val="hps"/>
                <w:rFonts w:ascii="Times New Roman" w:hAnsi="Times New Roman" w:cs="Times New Roman"/>
                <w:color w:val="222222"/>
              </w:rPr>
              <w:t>on the mentioned topics</w:t>
            </w:r>
            <w:r w:rsidRPr="00A4652B">
              <w:rPr>
                <w:rFonts w:ascii="Times New Roman" w:hAnsi="Times New Roman" w:cs="Times New Roman"/>
                <w:color w:val="222222"/>
              </w:rPr>
              <w:t>;</w:t>
            </w:r>
          </w:p>
          <w:p w:rsidR="007403D7" w:rsidRPr="00A4652B" w:rsidRDefault="007403D7" w:rsidP="00A43F4B">
            <w:pPr>
              <w:pStyle w:val="ListParagraph"/>
              <w:numPr>
                <w:ilvl w:val="0"/>
                <w:numId w:val="101"/>
              </w:numPr>
              <w:spacing w:after="0" w:line="240" w:lineRule="auto"/>
              <w:textAlignment w:val="top"/>
              <w:rPr>
                <w:rFonts w:ascii="Times New Roman" w:hAnsi="Times New Roman" w:cs="Times New Roman"/>
                <w:color w:val="777777"/>
              </w:rPr>
            </w:pPr>
            <w:r w:rsidRPr="00A4652B">
              <w:rPr>
                <w:rStyle w:val="hps"/>
                <w:rFonts w:ascii="Times New Roman" w:hAnsi="Times New Roman" w:cs="Times New Roman"/>
                <w:color w:val="222222"/>
              </w:rPr>
              <w:t>ability to</w:t>
            </w:r>
            <w:r w:rsidRPr="00A4652B">
              <w:rPr>
                <w:rFonts w:ascii="Times New Roman" w:hAnsi="Times New Roman" w:cs="Times New Roman"/>
                <w:color w:val="222222"/>
              </w:rPr>
              <w:t xml:space="preserve"> </w:t>
            </w:r>
            <w:r w:rsidRPr="00A4652B">
              <w:rPr>
                <w:rStyle w:val="hps"/>
                <w:rFonts w:ascii="Times New Roman" w:hAnsi="Times New Roman" w:cs="Times New Roman"/>
                <w:color w:val="222222"/>
              </w:rPr>
              <w:t>select the necessary information</w:t>
            </w:r>
            <w:r w:rsidRPr="00A4652B">
              <w:rPr>
                <w:rFonts w:ascii="Times New Roman" w:hAnsi="Times New Roman" w:cs="Times New Roman"/>
                <w:color w:val="222222"/>
              </w:rPr>
              <w:t>;</w:t>
            </w:r>
          </w:p>
          <w:p w:rsidR="007403D7" w:rsidRPr="00A4652B" w:rsidRDefault="007403D7" w:rsidP="00A43F4B">
            <w:pPr>
              <w:pStyle w:val="ListParagraph"/>
              <w:numPr>
                <w:ilvl w:val="0"/>
                <w:numId w:val="101"/>
              </w:numPr>
              <w:spacing w:after="0" w:line="240" w:lineRule="auto"/>
              <w:textAlignment w:val="top"/>
              <w:rPr>
                <w:rStyle w:val="hps"/>
                <w:rFonts w:ascii="Times New Roman" w:hAnsi="Times New Roman" w:cs="Times New Roman"/>
                <w:color w:val="777777"/>
              </w:rPr>
            </w:pPr>
            <w:r w:rsidRPr="00A4652B">
              <w:rPr>
                <w:rStyle w:val="hps"/>
                <w:rFonts w:ascii="Times New Roman" w:hAnsi="Times New Roman" w:cs="Times New Roman"/>
                <w:color w:val="222222"/>
              </w:rPr>
              <w:t xml:space="preserve">be able to improve personal </w:t>
            </w:r>
            <w:r w:rsidRPr="00A4652B">
              <w:rPr>
                <w:rFonts w:ascii="Times New Roman" w:hAnsi="Times New Roman" w:cs="Times New Roman"/>
                <w:color w:val="222222"/>
              </w:rPr>
              <w:t xml:space="preserve"> </w:t>
            </w:r>
            <w:r w:rsidRPr="00A4652B">
              <w:rPr>
                <w:rStyle w:val="hps"/>
                <w:rFonts w:ascii="Times New Roman" w:hAnsi="Times New Roman" w:cs="Times New Roman"/>
                <w:color w:val="222222"/>
              </w:rPr>
              <w:t>competence</w:t>
            </w:r>
            <w:r w:rsidRPr="00A4652B">
              <w:rPr>
                <w:rFonts w:ascii="Times New Roman" w:hAnsi="Times New Roman" w:cs="Times New Roman"/>
                <w:color w:val="222222"/>
              </w:rPr>
              <w:t xml:space="preserve">  </w:t>
            </w:r>
            <w:r w:rsidRPr="00A4652B">
              <w:rPr>
                <w:rStyle w:val="hps"/>
                <w:rFonts w:ascii="Times New Roman" w:hAnsi="Times New Roman" w:cs="Times New Roman"/>
                <w:color w:val="222222"/>
              </w:rPr>
              <w:t>and</w:t>
            </w:r>
            <w:r w:rsidRPr="00A4652B">
              <w:rPr>
                <w:rFonts w:ascii="Times New Roman" w:hAnsi="Times New Roman" w:cs="Times New Roman"/>
                <w:color w:val="222222"/>
              </w:rPr>
              <w:t xml:space="preserve"> </w:t>
            </w:r>
            <w:r w:rsidRPr="00A4652B">
              <w:rPr>
                <w:rStyle w:val="hps"/>
                <w:rFonts w:ascii="Times New Roman" w:hAnsi="Times New Roman" w:cs="Times New Roman"/>
                <w:color w:val="222222"/>
              </w:rPr>
              <w:t>specialization independently;</w:t>
            </w:r>
          </w:p>
          <w:p w:rsidR="007403D7" w:rsidRPr="00A4652B" w:rsidRDefault="007403D7" w:rsidP="00A43F4B">
            <w:pPr>
              <w:pStyle w:val="ListParagraph"/>
              <w:numPr>
                <w:ilvl w:val="0"/>
                <w:numId w:val="101"/>
              </w:numPr>
              <w:spacing w:after="0" w:line="240" w:lineRule="auto"/>
              <w:textAlignment w:val="top"/>
              <w:rPr>
                <w:rFonts w:ascii="Times New Roman" w:hAnsi="Times New Roman" w:cs="Times New Roman"/>
              </w:rPr>
            </w:pPr>
            <w:r w:rsidRPr="00A4652B">
              <w:rPr>
                <w:rStyle w:val="hps"/>
                <w:rFonts w:ascii="Times New Roman" w:hAnsi="Times New Roman" w:cs="Times New Roman"/>
                <w:color w:val="222222"/>
              </w:rPr>
              <w:t>be able to use</w:t>
            </w:r>
            <w:r w:rsidRPr="00A4652B">
              <w:rPr>
                <w:rFonts w:ascii="Times New Roman" w:hAnsi="Times New Roman" w:cs="Times New Roman"/>
                <w:color w:val="222222"/>
              </w:rPr>
              <w:t xml:space="preserve"> </w:t>
            </w:r>
            <w:r w:rsidRPr="00A4652B">
              <w:rPr>
                <w:rStyle w:val="hps"/>
                <w:rFonts w:ascii="Times New Roman" w:hAnsi="Times New Roman" w:cs="Times New Roman"/>
                <w:color w:val="222222"/>
              </w:rPr>
              <w:t>the acquired knowledge in</w:t>
            </w:r>
            <w:r w:rsidRPr="00A4652B">
              <w:rPr>
                <w:rFonts w:ascii="Times New Roman" w:hAnsi="Times New Roman" w:cs="Times New Roman"/>
                <w:color w:val="222222"/>
              </w:rPr>
              <w:t xml:space="preserve"> </w:t>
            </w:r>
            <w:r w:rsidRPr="00A4652B">
              <w:rPr>
                <w:rStyle w:val="hps"/>
                <w:rFonts w:ascii="Times New Roman" w:hAnsi="Times New Roman" w:cs="Times New Roman"/>
                <w:color w:val="222222"/>
              </w:rPr>
              <w:t>working with</w:t>
            </w:r>
            <w:r w:rsidRPr="00A4652B">
              <w:rPr>
                <w:rFonts w:ascii="Times New Roman" w:hAnsi="Times New Roman" w:cs="Times New Roman"/>
                <w:color w:val="222222"/>
              </w:rPr>
              <w:t xml:space="preserve"> </w:t>
            </w:r>
            <w:r w:rsidRPr="00A4652B">
              <w:rPr>
                <w:rStyle w:val="hps"/>
                <w:rFonts w:ascii="Times New Roman" w:hAnsi="Times New Roman" w:cs="Times New Roman"/>
                <w:color w:val="222222"/>
              </w:rPr>
              <w:t>documents and</w:t>
            </w:r>
            <w:r w:rsidRPr="00A4652B">
              <w:rPr>
                <w:rFonts w:ascii="Times New Roman" w:hAnsi="Times New Roman" w:cs="Times New Roman"/>
                <w:color w:val="222222"/>
              </w:rPr>
              <w:t xml:space="preserve"> </w:t>
            </w:r>
            <w:r w:rsidRPr="00A4652B">
              <w:rPr>
                <w:rStyle w:val="hps"/>
                <w:rFonts w:ascii="Times New Roman" w:hAnsi="Times New Roman" w:cs="Times New Roman"/>
                <w:color w:val="222222"/>
              </w:rPr>
              <w:t>legislation.</w:t>
            </w:r>
          </w:p>
        </w:tc>
      </w:tr>
      <w:tr w:rsidR="007403D7" w:rsidRPr="00A4652B" w:rsidTr="007403D7">
        <w:trPr>
          <w:trHeight w:val="206"/>
        </w:trPr>
        <w:tc>
          <w:tcPr>
            <w:tcW w:w="2580" w:type="dxa"/>
            <w:tcBorders>
              <w:top w:val="single" w:sz="4" w:space="0" w:color="auto"/>
              <w:left w:val="single" w:sz="4" w:space="0" w:color="auto"/>
              <w:bottom w:val="single" w:sz="4" w:space="0" w:color="auto"/>
              <w:right w:val="single" w:sz="4" w:space="0" w:color="auto"/>
            </w:tcBorders>
            <w:tcMar>
              <w:left w:w="85" w:type="dxa"/>
              <w:right w:w="57" w:type="dxa"/>
            </w:tcMar>
          </w:tcPr>
          <w:p w:rsidR="007403D7" w:rsidRPr="00A4652B" w:rsidRDefault="007403D7" w:rsidP="007403D7">
            <w:pPr>
              <w:rPr>
                <w:b/>
                <w:sz w:val="22"/>
                <w:szCs w:val="22"/>
              </w:rPr>
            </w:pPr>
            <w:r w:rsidRPr="00A4652B">
              <w:rPr>
                <w:b/>
                <w:color w:val="000000"/>
                <w:sz w:val="22"/>
                <w:szCs w:val="22"/>
                <w:lang w:val="lv-LV"/>
              </w:rPr>
              <w:t>Professional Foreign Language</w:t>
            </w:r>
            <w:r w:rsidRPr="00A4652B">
              <w:rPr>
                <w:color w:val="000000"/>
                <w:sz w:val="22"/>
                <w:szCs w:val="22"/>
                <w:lang w:val="lv-LV"/>
              </w:rPr>
              <w:t xml:space="preserve"> </w:t>
            </w:r>
            <w:r w:rsidRPr="00A4652B">
              <w:rPr>
                <w:b/>
                <w:color w:val="000000"/>
                <w:sz w:val="22"/>
                <w:szCs w:val="22"/>
              </w:rPr>
              <w:t>II (German)</w:t>
            </w:r>
          </w:p>
        </w:tc>
        <w:tc>
          <w:tcPr>
            <w:tcW w:w="709" w:type="dxa"/>
            <w:tcBorders>
              <w:top w:val="single" w:sz="4" w:space="0" w:color="auto"/>
              <w:left w:val="single" w:sz="4" w:space="0" w:color="auto"/>
              <w:bottom w:val="single" w:sz="4" w:space="0" w:color="auto"/>
              <w:right w:val="single" w:sz="4" w:space="0" w:color="auto"/>
            </w:tcBorders>
          </w:tcPr>
          <w:p w:rsidR="007403D7" w:rsidRPr="00A4652B" w:rsidRDefault="007403D7" w:rsidP="007403D7">
            <w:pPr>
              <w:jc w:val="center"/>
              <w:rPr>
                <w:sz w:val="22"/>
                <w:szCs w:val="22"/>
              </w:rPr>
            </w:pPr>
            <w:r w:rsidRPr="00A4652B">
              <w:rPr>
                <w:sz w:val="22"/>
                <w:szCs w:val="22"/>
              </w:rPr>
              <w:t>3</w:t>
            </w:r>
          </w:p>
        </w:tc>
        <w:tc>
          <w:tcPr>
            <w:tcW w:w="6161" w:type="dxa"/>
            <w:tcBorders>
              <w:top w:val="single" w:sz="4" w:space="0" w:color="auto"/>
              <w:left w:val="single" w:sz="4" w:space="0" w:color="auto"/>
              <w:bottom w:val="single" w:sz="4" w:space="0" w:color="auto"/>
              <w:right w:val="single" w:sz="4" w:space="0" w:color="auto"/>
            </w:tcBorders>
          </w:tcPr>
          <w:p w:rsidR="007403D7" w:rsidRPr="00A4652B" w:rsidRDefault="007403D7" w:rsidP="007403D7">
            <w:pPr>
              <w:rPr>
                <w:color w:val="777777"/>
                <w:sz w:val="22"/>
                <w:szCs w:val="22"/>
              </w:rPr>
            </w:pPr>
            <w:r w:rsidRPr="00A4652B">
              <w:rPr>
                <w:b/>
                <w:sz w:val="22"/>
                <w:szCs w:val="22"/>
              </w:rPr>
              <w:t>The aim of the study course</w:t>
            </w:r>
            <w:r w:rsidRPr="00A4652B">
              <w:rPr>
                <w:sz w:val="22"/>
                <w:szCs w:val="22"/>
              </w:rPr>
              <w:t xml:space="preserve"> – </w:t>
            </w:r>
            <w:r w:rsidRPr="00A4652B">
              <w:rPr>
                <w:rStyle w:val="hps"/>
                <w:color w:val="222222"/>
                <w:sz w:val="22"/>
                <w:szCs w:val="22"/>
              </w:rPr>
              <w:t>encourage and promote</w:t>
            </w:r>
            <w:r w:rsidRPr="00A4652B">
              <w:rPr>
                <w:color w:val="222222"/>
                <w:sz w:val="22"/>
                <w:szCs w:val="22"/>
              </w:rPr>
              <w:t xml:space="preserve"> </w:t>
            </w:r>
            <w:r w:rsidRPr="00A4652B">
              <w:rPr>
                <w:rStyle w:val="hps"/>
                <w:color w:val="222222"/>
                <w:sz w:val="22"/>
                <w:szCs w:val="22"/>
              </w:rPr>
              <w:t>the use of the German language</w:t>
            </w:r>
            <w:r w:rsidRPr="00A4652B">
              <w:rPr>
                <w:color w:val="222222"/>
                <w:sz w:val="22"/>
                <w:szCs w:val="22"/>
              </w:rPr>
              <w:t xml:space="preserve"> </w:t>
            </w:r>
            <w:r w:rsidRPr="00A4652B">
              <w:rPr>
                <w:rStyle w:val="hps"/>
                <w:color w:val="222222"/>
                <w:sz w:val="22"/>
                <w:szCs w:val="22"/>
              </w:rPr>
              <w:t xml:space="preserve">knowledge and skills in scope of tourism, in such a way  developing the </w:t>
            </w:r>
            <w:r w:rsidRPr="00A4652B">
              <w:rPr>
                <w:color w:val="222222"/>
                <w:sz w:val="22"/>
                <w:szCs w:val="22"/>
              </w:rPr>
              <w:t xml:space="preserve"> </w:t>
            </w:r>
            <w:r w:rsidRPr="00A4652B">
              <w:rPr>
                <w:rStyle w:val="hps"/>
                <w:color w:val="222222"/>
                <w:sz w:val="22"/>
                <w:szCs w:val="22"/>
              </w:rPr>
              <w:t>students' professional competence</w:t>
            </w:r>
            <w:r w:rsidRPr="00A4652B">
              <w:rPr>
                <w:color w:val="222222"/>
                <w:sz w:val="22"/>
                <w:szCs w:val="22"/>
              </w:rPr>
              <w:t>.</w:t>
            </w:r>
          </w:p>
          <w:p w:rsidR="007403D7" w:rsidRPr="00A4652B" w:rsidRDefault="00A87167" w:rsidP="007403D7">
            <w:pPr>
              <w:ind w:left="33" w:hanging="33"/>
              <w:rPr>
                <w:b/>
                <w:sz w:val="22"/>
                <w:szCs w:val="22"/>
              </w:rPr>
            </w:pPr>
            <w:r w:rsidRPr="00A4652B">
              <w:rPr>
                <w:b/>
                <w:bCs/>
                <w:sz w:val="22"/>
                <w:szCs w:val="22"/>
              </w:rPr>
              <w:t xml:space="preserve">Intended </w:t>
            </w:r>
            <w:r w:rsidR="007403D7" w:rsidRPr="00A4652B">
              <w:rPr>
                <w:b/>
                <w:bCs/>
                <w:sz w:val="22"/>
                <w:szCs w:val="22"/>
              </w:rPr>
              <w:t>learning outcomes</w:t>
            </w:r>
            <w:r w:rsidR="007403D7" w:rsidRPr="00A4652B">
              <w:rPr>
                <w:b/>
                <w:sz w:val="22"/>
                <w:szCs w:val="22"/>
              </w:rPr>
              <w:t>:</w:t>
            </w:r>
          </w:p>
          <w:p w:rsidR="007403D7" w:rsidRPr="00A4652B" w:rsidRDefault="007403D7" w:rsidP="007403D7">
            <w:pPr>
              <w:ind w:left="33" w:hanging="33"/>
              <w:rPr>
                <w:b/>
                <w:sz w:val="22"/>
                <w:szCs w:val="22"/>
              </w:rPr>
            </w:pPr>
            <w:r w:rsidRPr="00A4652B">
              <w:rPr>
                <w:b/>
                <w:sz w:val="22"/>
                <w:szCs w:val="22"/>
                <w:lang w:val="lv-LV"/>
              </w:rPr>
              <w:t>Knowledge</w:t>
            </w:r>
            <w:r w:rsidRPr="00A4652B">
              <w:rPr>
                <w:sz w:val="22"/>
                <w:szCs w:val="22"/>
              </w:rPr>
              <w:t xml:space="preserve"> – profesionālie termini svešvalodā.</w:t>
            </w:r>
          </w:p>
          <w:p w:rsidR="007403D7" w:rsidRPr="00A4652B" w:rsidRDefault="007403D7" w:rsidP="007403D7">
            <w:pPr>
              <w:ind w:left="33" w:hanging="33"/>
              <w:rPr>
                <w:b/>
                <w:sz w:val="22"/>
                <w:szCs w:val="22"/>
              </w:rPr>
            </w:pPr>
            <w:r w:rsidRPr="00A4652B">
              <w:rPr>
                <w:b/>
                <w:sz w:val="22"/>
                <w:szCs w:val="22"/>
              </w:rPr>
              <w:t>Skills</w:t>
            </w:r>
            <w:r w:rsidRPr="00A4652B">
              <w:rPr>
                <w:sz w:val="22"/>
                <w:szCs w:val="22"/>
              </w:rPr>
              <w:t>:</w:t>
            </w:r>
          </w:p>
          <w:p w:rsidR="007403D7" w:rsidRPr="00A4652B" w:rsidRDefault="007403D7" w:rsidP="00A43F4B">
            <w:pPr>
              <w:numPr>
                <w:ilvl w:val="0"/>
                <w:numId w:val="100"/>
              </w:numPr>
              <w:textAlignment w:val="top"/>
              <w:rPr>
                <w:rStyle w:val="hps"/>
                <w:color w:val="777777"/>
                <w:sz w:val="22"/>
                <w:szCs w:val="22"/>
              </w:rPr>
            </w:pPr>
            <w:r w:rsidRPr="00A4652B">
              <w:rPr>
                <w:rStyle w:val="hps"/>
                <w:color w:val="222222"/>
                <w:sz w:val="22"/>
                <w:szCs w:val="22"/>
              </w:rPr>
              <w:t xml:space="preserve">to have a good command of </w:t>
            </w:r>
            <w:r w:rsidRPr="00A4652B">
              <w:rPr>
                <w:color w:val="222222"/>
                <w:sz w:val="22"/>
                <w:szCs w:val="22"/>
              </w:rPr>
              <w:t xml:space="preserve"> German</w:t>
            </w:r>
            <w:r w:rsidRPr="00A4652B">
              <w:rPr>
                <w:rStyle w:val="hps"/>
                <w:color w:val="222222"/>
                <w:sz w:val="22"/>
                <w:szCs w:val="22"/>
              </w:rPr>
              <w:t xml:space="preserve"> at the </w:t>
            </w:r>
            <w:r w:rsidRPr="00A4652B">
              <w:rPr>
                <w:color w:val="222222"/>
                <w:sz w:val="22"/>
                <w:szCs w:val="22"/>
              </w:rPr>
              <w:t xml:space="preserve"> </w:t>
            </w:r>
            <w:r w:rsidRPr="00A4652B">
              <w:rPr>
                <w:rStyle w:val="hps"/>
                <w:color w:val="222222"/>
                <w:sz w:val="22"/>
                <w:szCs w:val="22"/>
              </w:rPr>
              <w:t>communication</w:t>
            </w:r>
            <w:r w:rsidRPr="00A4652B">
              <w:rPr>
                <w:color w:val="222222"/>
                <w:sz w:val="22"/>
                <w:szCs w:val="22"/>
              </w:rPr>
              <w:t xml:space="preserve"> </w:t>
            </w:r>
            <w:r w:rsidRPr="00A4652B">
              <w:rPr>
                <w:rStyle w:val="hps"/>
                <w:color w:val="222222"/>
                <w:sz w:val="22"/>
                <w:szCs w:val="22"/>
              </w:rPr>
              <w:t>level;</w:t>
            </w:r>
          </w:p>
          <w:p w:rsidR="007403D7" w:rsidRPr="00A4652B" w:rsidRDefault="007403D7" w:rsidP="00A43F4B">
            <w:pPr>
              <w:numPr>
                <w:ilvl w:val="0"/>
                <w:numId w:val="100"/>
              </w:numPr>
              <w:textAlignment w:val="top"/>
              <w:rPr>
                <w:rStyle w:val="hps"/>
                <w:color w:val="777777"/>
                <w:sz w:val="22"/>
                <w:szCs w:val="22"/>
              </w:rPr>
            </w:pPr>
            <w:r w:rsidRPr="00A4652B">
              <w:rPr>
                <w:color w:val="222222"/>
                <w:sz w:val="22"/>
                <w:szCs w:val="22"/>
              </w:rPr>
              <w:t>to u</w:t>
            </w:r>
            <w:r w:rsidRPr="00A4652B">
              <w:rPr>
                <w:rStyle w:val="hps"/>
                <w:color w:val="222222"/>
                <w:sz w:val="22"/>
                <w:szCs w:val="22"/>
              </w:rPr>
              <w:t>se</w:t>
            </w:r>
            <w:r w:rsidRPr="00A4652B">
              <w:rPr>
                <w:color w:val="222222"/>
                <w:sz w:val="22"/>
                <w:szCs w:val="22"/>
              </w:rPr>
              <w:t xml:space="preserve"> </w:t>
            </w:r>
            <w:r w:rsidRPr="00A4652B">
              <w:rPr>
                <w:rStyle w:val="hps"/>
                <w:color w:val="222222"/>
                <w:sz w:val="22"/>
                <w:szCs w:val="22"/>
              </w:rPr>
              <w:t>professional terminology in</w:t>
            </w:r>
            <w:r w:rsidRPr="00A4652B">
              <w:rPr>
                <w:color w:val="222222"/>
                <w:sz w:val="22"/>
                <w:szCs w:val="22"/>
              </w:rPr>
              <w:t xml:space="preserve"> a foreing language</w:t>
            </w:r>
            <w:r w:rsidRPr="00A4652B">
              <w:rPr>
                <w:rStyle w:val="hps"/>
                <w:color w:val="222222"/>
                <w:sz w:val="22"/>
                <w:szCs w:val="22"/>
              </w:rPr>
              <w:t>;</w:t>
            </w:r>
          </w:p>
          <w:p w:rsidR="007403D7" w:rsidRPr="00A4652B" w:rsidRDefault="007403D7" w:rsidP="00A43F4B">
            <w:pPr>
              <w:numPr>
                <w:ilvl w:val="0"/>
                <w:numId w:val="100"/>
              </w:numPr>
              <w:textAlignment w:val="top"/>
              <w:rPr>
                <w:color w:val="777777"/>
                <w:sz w:val="22"/>
                <w:szCs w:val="22"/>
              </w:rPr>
            </w:pPr>
            <w:r w:rsidRPr="00A4652B">
              <w:rPr>
                <w:rStyle w:val="hps"/>
                <w:color w:val="222222"/>
                <w:sz w:val="22"/>
                <w:szCs w:val="22"/>
              </w:rPr>
              <w:t>to improve</w:t>
            </w:r>
            <w:r w:rsidRPr="00A4652B">
              <w:rPr>
                <w:color w:val="222222"/>
                <w:sz w:val="22"/>
                <w:szCs w:val="22"/>
              </w:rPr>
              <w:t xml:space="preserve"> </w:t>
            </w:r>
            <w:r w:rsidRPr="00A4652B">
              <w:rPr>
                <w:rStyle w:val="hps"/>
                <w:color w:val="222222"/>
                <w:sz w:val="22"/>
                <w:szCs w:val="22"/>
              </w:rPr>
              <w:t>speaking and</w:t>
            </w:r>
            <w:r w:rsidRPr="00A4652B">
              <w:rPr>
                <w:color w:val="222222"/>
                <w:sz w:val="22"/>
                <w:szCs w:val="22"/>
              </w:rPr>
              <w:t xml:space="preserve"> </w:t>
            </w:r>
            <w:r w:rsidRPr="00A4652B">
              <w:rPr>
                <w:rStyle w:val="hps"/>
                <w:color w:val="222222"/>
                <w:sz w:val="22"/>
                <w:szCs w:val="22"/>
              </w:rPr>
              <w:t>writing skills</w:t>
            </w:r>
            <w:r w:rsidRPr="00A4652B">
              <w:rPr>
                <w:color w:val="222222"/>
                <w:sz w:val="22"/>
                <w:szCs w:val="22"/>
              </w:rPr>
              <w:t>;</w:t>
            </w:r>
          </w:p>
          <w:p w:rsidR="007403D7" w:rsidRPr="00A4652B" w:rsidRDefault="007403D7" w:rsidP="00A43F4B">
            <w:pPr>
              <w:numPr>
                <w:ilvl w:val="0"/>
                <w:numId w:val="100"/>
              </w:numPr>
              <w:textAlignment w:val="top"/>
              <w:rPr>
                <w:color w:val="777777"/>
                <w:sz w:val="22"/>
                <w:szCs w:val="22"/>
              </w:rPr>
            </w:pPr>
            <w:r w:rsidRPr="00A4652B">
              <w:rPr>
                <w:color w:val="222222"/>
                <w:sz w:val="22"/>
                <w:szCs w:val="22"/>
              </w:rPr>
              <w:t>to b</w:t>
            </w:r>
            <w:r w:rsidRPr="00A4652B">
              <w:rPr>
                <w:rStyle w:val="hps"/>
                <w:color w:val="222222"/>
                <w:sz w:val="22"/>
                <w:szCs w:val="22"/>
              </w:rPr>
              <w:t>e able to</w:t>
            </w:r>
            <w:r w:rsidRPr="00A4652B">
              <w:rPr>
                <w:color w:val="222222"/>
                <w:sz w:val="22"/>
                <w:szCs w:val="22"/>
              </w:rPr>
              <w:t xml:space="preserve"> </w:t>
            </w:r>
            <w:r w:rsidRPr="00A4652B">
              <w:rPr>
                <w:rStyle w:val="hps"/>
                <w:color w:val="222222"/>
                <w:sz w:val="22"/>
                <w:szCs w:val="22"/>
              </w:rPr>
              <w:t>improve personal knowledge on an on-going basis</w:t>
            </w:r>
            <w:r w:rsidRPr="00A4652B">
              <w:rPr>
                <w:color w:val="222222"/>
                <w:sz w:val="22"/>
                <w:szCs w:val="22"/>
              </w:rPr>
              <w:t xml:space="preserve">, </w:t>
            </w:r>
            <w:r w:rsidRPr="00A4652B">
              <w:rPr>
                <w:rStyle w:val="hps"/>
                <w:color w:val="222222"/>
                <w:sz w:val="22"/>
                <w:szCs w:val="22"/>
              </w:rPr>
              <w:t>acquire</w:t>
            </w:r>
            <w:r w:rsidRPr="00A4652B">
              <w:rPr>
                <w:color w:val="222222"/>
                <w:sz w:val="22"/>
                <w:szCs w:val="22"/>
              </w:rPr>
              <w:t xml:space="preserve"> </w:t>
            </w:r>
            <w:r w:rsidRPr="00A4652B">
              <w:rPr>
                <w:rStyle w:val="hps"/>
                <w:color w:val="222222"/>
                <w:sz w:val="22"/>
                <w:szCs w:val="22"/>
              </w:rPr>
              <w:t>new information and skills</w:t>
            </w:r>
            <w:r w:rsidRPr="00A4652B">
              <w:rPr>
                <w:color w:val="222222"/>
                <w:sz w:val="22"/>
                <w:szCs w:val="22"/>
              </w:rPr>
              <w:t>;</w:t>
            </w:r>
          </w:p>
          <w:p w:rsidR="007403D7" w:rsidRPr="00A4652B" w:rsidRDefault="007403D7" w:rsidP="00A43F4B">
            <w:pPr>
              <w:numPr>
                <w:ilvl w:val="0"/>
                <w:numId w:val="100"/>
              </w:numPr>
              <w:textAlignment w:val="top"/>
              <w:rPr>
                <w:color w:val="777777"/>
                <w:sz w:val="22"/>
                <w:szCs w:val="22"/>
              </w:rPr>
            </w:pPr>
            <w:r w:rsidRPr="00A4652B">
              <w:rPr>
                <w:rStyle w:val="hps"/>
                <w:color w:val="222222"/>
                <w:sz w:val="22"/>
                <w:szCs w:val="22"/>
              </w:rPr>
              <w:t>to carry out</w:t>
            </w:r>
            <w:r w:rsidRPr="00A4652B">
              <w:rPr>
                <w:color w:val="222222"/>
                <w:sz w:val="22"/>
                <w:szCs w:val="22"/>
              </w:rPr>
              <w:t xml:space="preserve"> </w:t>
            </w:r>
            <w:r w:rsidRPr="00A4652B">
              <w:rPr>
                <w:rStyle w:val="hps"/>
                <w:color w:val="222222"/>
                <w:sz w:val="22"/>
                <w:szCs w:val="22"/>
              </w:rPr>
              <w:t>the work</w:t>
            </w:r>
            <w:r w:rsidRPr="00A4652B">
              <w:rPr>
                <w:color w:val="222222"/>
                <w:sz w:val="22"/>
                <w:szCs w:val="22"/>
              </w:rPr>
              <w:t xml:space="preserve"> </w:t>
            </w:r>
            <w:r w:rsidRPr="00A4652B">
              <w:rPr>
                <w:rStyle w:val="hps"/>
                <w:color w:val="222222"/>
                <w:sz w:val="22"/>
                <w:szCs w:val="22"/>
              </w:rPr>
              <w:t>independently</w:t>
            </w:r>
            <w:r w:rsidRPr="00A4652B">
              <w:rPr>
                <w:color w:val="222222"/>
                <w:sz w:val="22"/>
                <w:szCs w:val="22"/>
              </w:rPr>
              <w:t xml:space="preserve"> </w:t>
            </w:r>
            <w:r w:rsidRPr="00A4652B">
              <w:rPr>
                <w:rStyle w:val="hps"/>
                <w:color w:val="222222"/>
                <w:sz w:val="22"/>
                <w:szCs w:val="22"/>
              </w:rPr>
              <w:t>or collectively</w:t>
            </w:r>
            <w:r w:rsidRPr="00A4652B">
              <w:rPr>
                <w:color w:val="222222"/>
                <w:sz w:val="22"/>
                <w:szCs w:val="22"/>
              </w:rPr>
              <w:t xml:space="preserve"> </w:t>
            </w:r>
            <w:r w:rsidRPr="00A4652B">
              <w:rPr>
                <w:rStyle w:val="hps"/>
                <w:color w:val="222222"/>
                <w:sz w:val="22"/>
                <w:szCs w:val="22"/>
              </w:rPr>
              <w:t>with other colleagues</w:t>
            </w:r>
            <w:r w:rsidRPr="00A4652B">
              <w:rPr>
                <w:color w:val="222222"/>
                <w:sz w:val="22"/>
                <w:szCs w:val="22"/>
              </w:rPr>
              <w:t>.</w:t>
            </w:r>
          </w:p>
          <w:p w:rsidR="007403D7" w:rsidRPr="00A4652B" w:rsidRDefault="007403D7" w:rsidP="007403D7">
            <w:pPr>
              <w:rPr>
                <w:b/>
                <w:sz w:val="22"/>
                <w:szCs w:val="22"/>
              </w:rPr>
            </w:pPr>
            <w:r w:rsidRPr="00A4652B">
              <w:rPr>
                <w:b/>
                <w:sz w:val="22"/>
                <w:szCs w:val="22"/>
              </w:rPr>
              <w:t>Competences</w:t>
            </w:r>
            <w:r w:rsidRPr="00A4652B">
              <w:rPr>
                <w:sz w:val="22"/>
                <w:szCs w:val="22"/>
              </w:rPr>
              <w:t>:</w:t>
            </w:r>
          </w:p>
          <w:p w:rsidR="007403D7" w:rsidRPr="00A4652B" w:rsidRDefault="007403D7" w:rsidP="00A43F4B">
            <w:pPr>
              <w:pStyle w:val="ListParagraph"/>
              <w:numPr>
                <w:ilvl w:val="0"/>
                <w:numId w:val="101"/>
              </w:numPr>
              <w:spacing w:after="0" w:line="240" w:lineRule="auto"/>
              <w:textAlignment w:val="top"/>
              <w:rPr>
                <w:rFonts w:ascii="Times New Roman" w:hAnsi="Times New Roman" w:cs="Times New Roman"/>
                <w:color w:val="777777"/>
              </w:rPr>
            </w:pPr>
            <w:r w:rsidRPr="00A4652B">
              <w:rPr>
                <w:rStyle w:val="hps"/>
                <w:rFonts w:ascii="Times New Roman" w:hAnsi="Times New Roman" w:cs="Times New Roman"/>
                <w:color w:val="222222"/>
              </w:rPr>
              <w:t>ability to work with</w:t>
            </w:r>
            <w:r w:rsidRPr="00A4652B">
              <w:rPr>
                <w:rFonts w:ascii="Times New Roman" w:hAnsi="Times New Roman" w:cs="Times New Roman"/>
                <w:color w:val="222222"/>
              </w:rPr>
              <w:t xml:space="preserve"> </w:t>
            </w:r>
            <w:r w:rsidRPr="00A4652B">
              <w:rPr>
                <w:rStyle w:val="hps"/>
                <w:rFonts w:ascii="Times New Roman" w:hAnsi="Times New Roman" w:cs="Times New Roman"/>
                <w:color w:val="222222"/>
              </w:rPr>
              <w:t>logistics texts</w:t>
            </w:r>
            <w:r w:rsidRPr="00A4652B">
              <w:rPr>
                <w:rFonts w:ascii="Times New Roman" w:hAnsi="Times New Roman" w:cs="Times New Roman"/>
                <w:color w:val="222222"/>
              </w:rPr>
              <w:t>;</w:t>
            </w:r>
          </w:p>
          <w:p w:rsidR="007403D7" w:rsidRPr="00A4652B" w:rsidRDefault="007403D7" w:rsidP="00A43F4B">
            <w:pPr>
              <w:pStyle w:val="ListParagraph"/>
              <w:numPr>
                <w:ilvl w:val="0"/>
                <w:numId w:val="101"/>
              </w:numPr>
              <w:spacing w:after="0" w:line="240" w:lineRule="auto"/>
              <w:textAlignment w:val="top"/>
              <w:rPr>
                <w:rFonts w:ascii="Times New Roman" w:hAnsi="Times New Roman" w:cs="Times New Roman"/>
                <w:color w:val="777777"/>
              </w:rPr>
            </w:pPr>
            <w:r w:rsidRPr="00A4652B">
              <w:rPr>
                <w:rStyle w:val="hps"/>
                <w:rFonts w:ascii="Times New Roman" w:hAnsi="Times New Roman" w:cs="Times New Roman"/>
                <w:color w:val="222222"/>
              </w:rPr>
              <w:t>ability to hold a  discussion</w:t>
            </w:r>
            <w:r w:rsidRPr="00A4652B">
              <w:rPr>
                <w:rFonts w:ascii="Times New Roman" w:hAnsi="Times New Roman" w:cs="Times New Roman"/>
                <w:color w:val="222222"/>
              </w:rPr>
              <w:t xml:space="preserve"> </w:t>
            </w:r>
            <w:r w:rsidRPr="00A4652B">
              <w:rPr>
                <w:rStyle w:val="hps"/>
                <w:rFonts w:ascii="Times New Roman" w:hAnsi="Times New Roman" w:cs="Times New Roman"/>
                <w:color w:val="222222"/>
              </w:rPr>
              <w:t xml:space="preserve">in a foreing language </w:t>
            </w:r>
            <w:r w:rsidRPr="00A4652B">
              <w:rPr>
                <w:rFonts w:ascii="Times New Roman" w:hAnsi="Times New Roman" w:cs="Times New Roman"/>
                <w:color w:val="222222"/>
              </w:rPr>
              <w:t xml:space="preserve"> </w:t>
            </w:r>
            <w:r w:rsidRPr="00A4652B">
              <w:rPr>
                <w:rStyle w:val="hps"/>
                <w:rFonts w:ascii="Times New Roman" w:hAnsi="Times New Roman" w:cs="Times New Roman"/>
                <w:color w:val="222222"/>
              </w:rPr>
              <w:t>on the mentioned topics</w:t>
            </w:r>
            <w:r w:rsidRPr="00A4652B">
              <w:rPr>
                <w:rFonts w:ascii="Times New Roman" w:hAnsi="Times New Roman" w:cs="Times New Roman"/>
                <w:color w:val="222222"/>
              </w:rPr>
              <w:t>;</w:t>
            </w:r>
          </w:p>
          <w:p w:rsidR="007403D7" w:rsidRPr="00A4652B" w:rsidRDefault="007403D7" w:rsidP="00A43F4B">
            <w:pPr>
              <w:pStyle w:val="ListParagraph"/>
              <w:numPr>
                <w:ilvl w:val="0"/>
                <w:numId w:val="101"/>
              </w:numPr>
              <w:spacing w:after="0" w:line="240" w:lineRule="auto"/>
              <w:textAlignment w:val="top"/>
              <w:rPr>
                <w:rFonts w:ascii="Times New Roman" w:hAnsi="Times New Roman" w:cs="Times New Roman"/>
                <w:color w:val="777777"/>
              </w:rPr>
            </w:pPr>
            <w:r w:rsidRPr="00A4652B">
              <w:rPr>
                <w:rStyle w:val="hps"/>
                <w:rFonts w:ascii="Times New Roman" w:hAnsi="Times New Roman" w:cs="Times New Roman"/>
                <w:color w:val="222222"/>
              </w:rPr>
              <w:t>ability to</w:t>
            </w:r>
            <w:r w:rsidRPr="00A4652B">
              <w:rPr>
                <w:rFonts w:ascii="Times New Roman" w:hAnsi="Times New Roman" w:cs="Times New Roman"/>
                <w:color w:val="222222"/>
              </w:rPr>
              <w:t xml:space="preserve"> </w:t>
            </w:r>
            <w:r w:rsidRPr="00A4652B">
              <w:rPr>
                <w:rStyle w:val="hps"/>
                <w:rFonts w:ascii="Times New Roman" w:hAnsi="Times New Roman" w:cs="Times New Roman"/>
                <w:color w:val="222222"/>
              </w:rPr>
              <w:t xml:space="preserve">select the necessary information in a foreing language </w:t>
            </w:r>
            <w:r w:rsidRPr="00A4652B">
              <w:rPr>
                <w:rFonts w:ascii="Times New Roman" w:hAnsi="Times New Roman" w:cs="Times New Roman"/>
                <w:color w:val="222222"/>
              </w:rPr>
              <w:t xml:space="preserve"> ;</w:t>
            </w:r>
          </w:p>
          <w:p w:rsidR="007403D7" w:rsidRPr="00A4652B" w:rsidRDefault="007403D7" w:rsidP="00A43F4B">
            <w:pPr>
              <w:pStyle w:val="ListParagraph"/>
              <w:numPr>
                <w:ilvl w:val="0"/>
                <w:numId w:val="101"/>
              </w:numPr>
              <w:spacing w:after="0" w:line="240" w:lineRule="auto"/>
              <w:textAlignment w:val="top"/>
              <w:rPr>
                <w:rStyle w:val="hps"/>
                <w:rFonts w:ascii="Times New Roman" w:hAnsi="Times New Roman" w:cs="Times New Roman"/>
                <w:color w:val="777777"/>
              </w:rPr>
            </w:pPr>
            <w:r w:rsidRPr="00A4652B">
              <w:rPr>
                <w:rStyle w:val="hps"/>
                <w:rFonts w:ascii="Times New Roman" w:hAnsi="Times New Roman" w:cs="Times New Roman"/>
                <w:color w:val="222222"/>
              </w:rPr>
              <w:t xml:space="preserve">be able to improve personal </w:t>
            </w:r>
            <w:r w:rsidRPr="00A4652B">
              <w:rPr>
                <w:rFonts w:ascii="Times New Roman" w:hAnsi="Times New Roman" w:cs="Times New Roman"/>
                <w:color w:val="222222"/>
              </w:rPr>
              <w:t xml:space="preserve"> </w:t>
            </w:r>
            <w:r w:rsidRPr="00A4652B">
              <w:rPr>
                <w:rStyle w:val="hps"/>
                <w:rFonts w:ascii="Times New Roman" w:hAnsi="Times New Roman" w:cs="Times New Roman"/>
                <w:color w:val="222222"/>
              </w:rPr>
              <w:t>competence</w:t>
            </w:r>
            <w:r w:rsidRPr="00A4652B">
              <w:rPr>
                <w:rFonts w:ascii="Times New Roman" w:hAnsi="Times New Roman" w:cs="Times New Roman"/>
                <w:color w:val="222222"/>
              </w:rPr>
              <w:t xml:space="preserve">  </w:t>
            </w:r>
            <w:r w:rsidRPr="00A4652B">
              <w:rPr>
                <w:rStyle w:val="hps"/>
                <w:rFonts w:ascii="Times New Roman" w:hAnsi="Times New Roman" w:cs="Times New Roman"/>
                <w:color w:val="222222"/>
              </w:rPr>
              <w:t>and</w:t>
            </w:r>
            <w:r w:rsidRPr="00A4652B">
              <w:rPr>
                <w:rFonts w:ascii="Times New Roman" w:hAnsi="Times New Roman" w:cs="Times New Roman"/>
                <w:color w:val="222222"/>
              </w:rPr>
              <w:t xml:space="preserve"> </w:t>
            </w:r>
            <w:r w:rsidRPr="00A4652B">
              <w:rPr>
                <w:rStyle w:val="hps"/>
                <w:rFonts w:ascii="Times New Roman" w:hAnsi="Times New Roman" w:cs="Times New Roman"/>
                <w:color w:val="222222"/>
              </w:rPr>
              <w:t>specialization independently;</w:t>
            </w:r>
          </w:p>
          <w:p w:rsidR="007403D7" w:rsidRPr="00A4652B" w:rsidRDefault="007403D7" w:rsidP="00A43F4B">
            <w:pPr>
              <w:pStyle w:val="ListParagraph"/>
              <w:numPr>
                <w:ilvl w:val="0"/>
                <w:numId w:val="101"/>
              </w:numPr>
              <w:spacing w:after="0" w:line="240" w:lineRule="auto"/>
              <w:textAlignment w:val="top"/>
              <w:rPr>
                <w:rFonts w:ascii="Times New Roman" w:hAnsi="Times New Roman" w:cs="Times New Roman"/>
                <w:b/>
              </w:rPr>
            </w:pPr>
            <w:r w:rsidRPr="00A4652B">
              <w:rPr>
                <w:rStyle w:val="hps"/>
                <w:rFonts w:ascii="Times New Roman" w:hAnsi="Times New Roman" w:cs="Times New Roman"/>
                <w:color w:val="222222"/>
              </w:rPr>
              <w:t>be able to use</w:t>
            </w:r>
            <w:r w:rsidRPr="00A4652B">
              <w:rPr>
                <w:rFonts w:ascii="Times New Roman" w:hAnsi="Times New Roman" w:cs="Times New Roman"/>
                <w:color w:val="222222"/>
              </w:rPr>
              <w:t xml:space="preserve"> </w:t>
            </w:r>
            <w:r w:rsidRPr="00A4652B">
              <w:rPr>
                <w:rStyle w:val="hps"/>
                <w:rFonts w:ascii="Times New Roman" w:hAnsi="Times New Roman" w:cs="Times New Roman"/>
                <w:color w:val="222222"/>
              </w:rPr>
              <w:t>the acquired knowledge in</w:t>
            </w:r>
            <w:r w:rsidRPr="00A4652B">
              <w:rPr>
                <w:rFonts w:ascii="Times New Roman" w:hAnsi="Times New Roman" w:cs="Times New Roman"/>
                <w:color w:val="222222"/>
              </w:rPr>
              <w:t xml:space="preserve"> </w:t>
            </w:r>
            <w:r w:rsidRPr="00A4652B">
              <w:rPr>
                <w:rStyle w:val="hps"/>
                <w:rFonts w:ascii="Times New Roman" w:hAnsi="Times New Roman" w:cs="Times New Roman"/>
                <w:color w:val="222222"/>
              </w:rPr>
              <w:t>working with</w:t>
            </w:r>
            <w:r w:rsidRPr="00A4652B">
              <w:rPr>
                <w:rFonts w:ascii="Times New Roman" w:hAnsi="Times New Roman" w:cs="Times New Roman"/>
                <w:color w:val="222222"/>
              </w:rPr>
              <w:t xml:space="preserve"> </w:t>
            </w:r>
            <w:r w:rsidRPr="00A4652B">
              <w:rPr>
                <w:rStyle w:val="hps"/>
                <w:rFonts w:ascii="Times New Roman" w:hAnsi="Times New Roman" w:cs="Times New Roman"/>
                <w:color w:val="222222"/>
              </w:rPr>
              <w:t>documents, diagrams and schemes.</w:t>
            </w:r>
          </w:p>
        </w:tc>
      </w:tr>
      <w:tr w:rsidR="007403D7" w:rsidRPr="00A4652B" w:rsidTr="007403D7">
        <w:trPr>
          <w:trHeight w:val="206"/>
        </w:trPr>
        <w:tc>
          <w:tcPr>
            <w:tcW w:w="2580" w:type="dxa"/>
            <w:tcBorders>
              <w:top w:val="single" w:sz="4" w:space="0" w:color="auto"/>
              <w:left w:val="single" w:sz="4" w:space="0" w:color="auto"/>
              <w:bottom w:val="single" w:sz="4" w:space="0" w:color="auto"/>
              <w:right w:val="single" w:sz="4" w:space="0" w:color="auto"/>
            </w:tcBorders>
            <w:tcMar>
              <w:left w:w="85" w:type="dxa"/>
              <w:right w:w="57" w:type="dxa"/>
            </w:tcMar>
          </w:tcPr>
          <w:p w:rsidR="007403D7" w:rsidRPr="00A4652B" w:rsidRDefault="007403D7" w:rsidP="007403D7">
            <w:pPr>
              <w:rPr>
                <w:b/>
                <w:sz w:val="22"/>
                <w:szCs w:val="22"/>
              </w:rPr>
            </w:pPr>
            <w:r w:rsidRPr="00A4652B">
              <w:rPr>
                <w:b/>
                <w:color w:val="000000"/>
                <w:sz w:val="22"/>
                <w:szCs w:val="22"/>
                <w:lang w:val="lv-LV"/>
              </w:rPr>
              <w:t>Professional Foreign Language</w:t>
            </w:r>
            <w:r w:rsidRPr="00A4652B">
              <w:rPr>
                <w:color w:val="000000"/>
                <w:sz w:val="22"/>
                <w:szCs w:val="22"/>
                <w:lang w:val="lv-LV"/>
              </w:rPr>
              <w:t xml:space="preserve">  </w:t>
            </w:r>
            <w:r w:rsidRPr="00A4652B">
              <w:rPr>
                <w:b/>
                <w:color w:val="000000"/>
                <w:sz w:val="22"/>
                <w:szCs w:val="22"/>
              </w:rPr>
              <w:t>II (Russian)</w:t>
            </w:r>
          </w:p>
        </w:tc>
        <w:tc>
          <w:tcPr>
            <w:tcW w:w="709" w:type="dxa"/>
            <w:tcBorders>
              <w:top w:val="single" w:sz="4" w:space="0" w:color="auto"/>
              <w:left w:val="single" w:sz="4" w:space="0" w:color="auto"/>
              <w:bottom w:val="single" w:sz="4" w:space="0" w:color="auto"/>
              <w:right w:val="single" w:sz="4" w:space="0" w:color="auto"/>
            </w:tcBorders>
          </w:tcPr>
          <w:p w:rsidR="007403D7" w:rsidRPr="00A4652B" w:rsidRDefault="007403D7" w:rsidP="007403D7">
            <w:pPr>
              <w:jc w:val="center"/>
              <w:rPr>
                <w:sz w:val="22"/>
                <w:szCs w:val="22"/>
              </w:rPr>
            </w:pPr>
            <w:r w:rsidRPr="00A4652B">
              <w:rPr>
                <w:sz w:val="22"/>
                <w:szCs w:val="22"/>
              </w:rPr>
              <w:t>3</w:t>
            </w:r>
          </w:p>
        </w:tc>
        <w:tc>
          <w:tcPr>
            <w:tcW w:w="6161" w:type="dxa"/>
            <w:tcBorders>
              <w:top w:val="single" w:sz="4" w:space="0" w:color="auto"/>
              <w:left w:val="single" w:sz="4" w:space="0" w:color="auto"/>
              <w:bottom w:val="single" w:sz="4" w:space="0" w:color="auto"/>
              <w:right w:val="single" w:sz="4" w:space="0" w:color="auto"/>
            </w:tcBorders>
          </w:tcPr>
          <w:p w:rsidR="007403D7" w:rsidRPr="00A4652B" w:rsidRDefault="007403D7" w:rsidP="007403D7">
            <w:pPr>
              <w:rPr>
                <w:color w:val="777777"/>
                <w:sz w:val="22"/>
                <w:szCs w:val="22"/>
              </w:rPr>
            </w:pPr>
            <w:r w:rsidRPr="00A4652B">
              <w:rPr>
                <w:b/>
                <w:sz w:val="22"/>
                <w:szCs w:val="22"/>
              </w:rPr>
              <w:t>The aim of the study course</w:t>
            </w:r>
            <w:r w:rsidRPr="00A4652B">
              <w:rPr>
                <w:sz w:val="22"/>
                <w:szCs w:val="22"/>
              </w:rPr>
              <w:t xml:space="preserve"> -</w:t>
            </w:r>
            <w:r w:rsidRPr="00A4652B">
              <w:rPr>
                <w:bCs/>
                <w:sz w:val="22"/>
                <w:szCs w:val="22"/>
              </w:rPr>
              <w:t xml:space="preserve"> </w:t>
            </w:r>
            <w:r w:rsidRPr="00A4652B">
              <w:rPr>
                <w:rStyle w:val="hps"/>
                <w:color w:val="222222"/>
                <w:sz w:val="22"/>
                <w:szCs w:val="22"/>
              </w:rPr>
              <w:t>encourage and promote</w:t>
            </w:r>
            <w:r w:rsidRPr="00A4652B">
              <w:rPr>
                <w:color w:val="222222"/>
                <w:sz w:val="22"/>
                <w:szCs w:val="22"/>
              </w:rPr>
              <w:t xml:space="preserve"> </w:t>
            </w:r>
            <w:r w:rsidRPr="00A4652B">
              <w:rPr>
                <w:rStyle w:val="hps"/>
                <w:color w:val="222222"/>
                <w:sz w:val="22"/>
                <w:szCs w:val="22"/>
              </w:rPr>
              <w:t>the use of the Russian  language</w:t>
            </w:r>
            <w:r w:rsidRPr="00A4652B">
              <w:rPr>
                <w:color w:val="222222"/>
                <w:sz w:val="22"/>
                <w:szCs w:val="22"/>
              </w:rPr>
              <w:t xml:space="preserve"> </w:t>
            </w:r>
            <w:r w:rsidRPr="00A4652B">
              <w:rPr>
                <w:rStyle w:val="hps"/>
                <w:color w:val="222222"/>
                <w:sz w:val="22"/>
                <w:szCs w:val="22"/>
              </w:rPr>
              <w:t xml:space="preserve">knowledge and skills in scope of tourism, in such a way  developing the </w:t>
            </w:r>
            <w:r w:rsidRPr="00A4652B">
              <w:rPr>
                <w:color w:val="222222"/>
                <w:sz w:val="22"/>
                <w:szCs w:val="22"/>
              </w:rPr>
              <w:t xml:space="preserve"> </w:t>
            </w:r>
            <w:r w:rsidRPr="00A4652B">
              <w:rPr>
                <w:rStyle w:val="hps"/>
                <w:color w:val="222222"/>
                <w:sz w:val="22"/>
                <w:szCs w:val="22"/>
              </w:rPr>
              <w:t>students' professional competence, as well as provide</w:t>
            </w:r>
            <w:r w:rsidRPr="00A4652B">
              <w:rPr>
                <w:color w:val="222222"/>
                <w:sz w:val="22"/>
                <w:szCs w:val="22"/>
              </w:rPr>
              <w:t xml:space="preserve"> </w:t>
            </w:r>
            <w:r w:rsidRPr="00A4652B">
              <w:rPr>
                <w:rStyle w:val="hps"/>
                <w:color w:val="222222"/>
                <w:sz w:val="22"/>
                <w:szCs w:val="22"/>
              </w:rPr>
              <w:t>knowledge of the</w:t>
            </w:r>
            <w:r w:rsidRPr="00A4652B">
              <w:rPr>
                <w:color w:val="222222"/>
                <w:sz w:val="22"/>
                <w:szCs w:val="22"/>
              </w:rPr>
              <w:t xml:space="preserve"> </w:t>
            </w:r>
            <w:r w:rsidRPr="00A4652B">
              <w:rPr>
                <w:rStyle w:val="hps"/>
                <w:color w:val="222222"/>
                <w:sz w:val="22"/>
                <w:szCs w:val="22"/>
              </w:rPr>
              <w:t>terminology</w:t>
            </w:r>
            <w:r w:rsidRPr="00A4652B">
              <w:rPr>
                <w:color w:val="222222"/>
                <w:sz w:val="22"/>
                <w:szCs w:val="22"/>
              </w:rPr>
              <w:t xml:space="preserve"> </w:t>
            </w:r>
            <w:r w:rsidRPr="00A4652B">
              <w:rPr>
                <w:rStyle w:val="hps"/>
                <w:color w:val="222222"/>
                <w:sz w:val="22"/>
                <w:szCs w:val="22"/>
              </w:rPr>
              <w:t>used in</w:t>
            </w:r>
            <w:r w:rsidRPr="00A4652B">
              <w:rPr>
                <w:color w:val="222222"/>
                <w:sz w:val="22"/>
                <w:szCs w:val="22"/>
              </w:rPr>
              <w:t xml:space="preserve"> </w:t>
            </w:r>
            <w:r w:rsidRPr="00A4652B">
              <w:rPr>
                <w:rStyle w:val="hps"/>
                <w:color w:val="222222"/>
                <w:sz w:val="22"/>
                <w:szCs w:val="22"/>
              </w:rPr>
              <w:t>the field of tourism.</w:t>
            </w:r>
          </w:p>
          <w:p w:rsidR="007403D7" w:rsidRPr="00A4652B" w:rsidRDefault="007403D7" w:rsidP="007403D7">
            <w:pPr>
              <w:ind w:left="33" w:hanging="33"/>
              <w:rPr>
                <w:b/>
                <w:sz w:val="22"/>
                <w:szCs w:val="22"/>
              </w:rPr>
            </w:pPr>
            <w:r w:rsidRPr="00A4652B">
              <w:rPr>
                <w:b/>
                <w:bCs/>
                <w:sz w:val="22"/>
                <w:szCs w:val="22"/>
              </w:rPr>
              <w:t>Intended  learning outcomes</w:t>
            </w:r>
            <w:r w:rsidRPr="00A4652B">
              <w:rPr>
                <w:b/>
                <w:sz w:val="22"/>
                <w:szCs w:val="22"/>
              </w:rPr>
              <w:t>:</w:t>
            </w:r>
          </w:p>
          <w:p w:rsidR="007403D7" w:rsidRPr="00A4652B" w:rsidRDefault="007403D7" w:rsidP="007403D7">
            <w:pPr>
              <w:ind w:left="33" w:hanging="33"/>
              <w:rPr>
                <w:b/>
                <w:sz w:val="22"/>
                <w:szCs w:val="22"/>
              </w:rPr>
            </w:pPr>
            <w:r w:rsidRPr="00A4652B">
              <w:rPr>
                <w:b/>
                <w:sz w:val="22"/>
                <w:szCs w:val="22"/>
                <w:lang w:val="lv-LV"/>
              </w:rPr>
              <w:t>Knowledge</w:t>
            </w:r>
            <w:r w:rsidRPr="00A4652B">
              <w:rPr>
                <w:b/>
                <w:sz w:val="22"/>
                <w:szCs w:val="22"/>
              </w:rPr>
              <w:t>:</w:t>
            </w:r>
          </w:p>
          <w:p w:rsidR="007403D7" w:rsidRPr="00A4652B" w:rsidRDefault="007403D7" w:rsidP="00A43F4B">
            <w:pPr>
              <w:pStyle w:val="ListParagraph"/>
              <w:numPr>
                <w:ilvl w:val="0"/>
                <w:numId w:val="64"/>
              </w:numPr>
              <w:autoSpaceDN w:val="0"/>
              <w:spacing w:after="0" w:line="240" w:lineRule="auto"/>
              <w:contextualSpacing/>
              <w:rPr>
                <w:rFonts w:ascii="Times New Roman" w:hAnsi="Times New Roman" w:cs="Times New Roman"/>
              </w:rPr>
            </w:pPr>
            <w:r w:rsidRPr="00A4652B">
              <w:rPr>
                <w:rStyle w:val="hps"/>
                <w:rFonts w:ascii="Times New Roman" w:hAnsi="Times New Roman" w:cs="Times New Roman"/>
                <w:color w:val="222222"/>
              </w:rPr>
              <w:lastRenderedPageBreak/>
              <w:t>knowledge</w:t>
            </w:r>
            <w:r w:rsidRPr="00A4652B">
              <w:rPr>
                <w:rFonts w:ascii="Times New Roman" w:hAnsi="Times New Roman" w:cs="Times New Roman"/>
                <w:color w:val="222222"/>
              </w:rPr>
              <w:t xml:space="preserve"> </w:t>
            </w:r>
            <w:r w:rsidRPr="00A4652B">
              <w:rPr>
                <w:rStyle w:val="hps"/>
                <w:rFonts w:ascii="Times New Roman" w:hAnsi="Times New Roman" w:cs="Times New Roman"/>
                <w:color w:val="222222"/>
              </w:rPr>
              <w:t>of the specifics  of the Russian language</w:t>
            </w:r>
            <w:r w:rsidRPr="00A4652B">
              <w:rPr>
                <w:rFonts w:ascii="Times New Roman" w:hAnsi="Times New Roman" w:cs="Times New Roman"/>
                <w:color w:val="222222"/>
              </w:rPr>
              <w:t xml:space="preserve"> </w:t>
            </w:r>
            <w:r w:rsidRPr="00A4652B">
              <w:rPr>
                <w:rStyle w:val="hps"/>
                <w:rFonts w:ascii="Times New Roman" w:hAnsi="Times New Roman" w:cs="Times New Roman"/>
                <w:color w:val="222222"/>
              </w:rPr>
              <w:t>use</w:t>
            </w:r>
            <w:r w:rsidRPr="00A4652B">
              <w:rPr>
                <w:rFonts w:ascii="Times New Roman" w:hAnsi="Times New Roman" w:cs="Times New Roman"/>
                <w:color w:val="222222"/>
              </w:rPr>
              <w:t xml:space="preserve"> </w:t>
            </w:r>
            <w:r w:rsidRPr="00A4652B">
              <w:rPr>
                <w:rStyle w:val="hps"/>
                <w:rFonts w:ascii="Times New Roman" w:hAnsi="Times New Roman" w:cs="Times New Roman"/>
                <w:color w:val="222222"/>
              </w:rPr>
              <w:t>in the field of tourism</w:t>
            </w:r>
            <w:r w:rsidRPr="00A4652B">
              <w:rPr>
                <w:rFonts w:ascii="Times New Roman" w:hAnsi="Times New Roman" w:cs="Times New Roman"/>
                <w:color w:val="222222"/>
              </w:rPr>
              <w:t>;</w:t>
            </w:r>
          </w:p>
          <w:p w:rsidR="007403D7" w:rsidRPr="00A4652B" w:rsidRDefault="007403D7" w:rsidP="00A43F4B">
            <w:pPr>
              <w:pStyle w:val="ListParagraph"/>
              <w:numPr>
                <w:ilvl w:val="0"/>
                <w:numId w:val="64"/>
              </w:numPr>
              <w:autoSpaceDN w:val="0"/>
              <w:spacing w:after="0" w:line="240" w:lineRule="auto"/>
              <w:contextualSpacing/>
              <w:rPr>
                <w:rFonts w:ascii="Times New Roman" w:hAnsi="Times New Roman" w:cs="Times New Roman"/>
              </w:rPr>
            </w:pPr>
            <w:r w:rsidRPr="00A4652B">
              <w:rPr>
                <w:rFonts w:ascii="Times New Roman" w:hAnsi="Times New Roman" w:cs="Times New Roman"/>
                <w:color w:val="222222"/>
              </w:rPr>
              <w:t>to be conversant with</w:t>
            </w:r>
            <w:r w:rsidRPr="00A4652B">
              <w:rPr>
                <w:rStyle w:val="hps"/>
                <w:rFonts w:ascii="Times New Roman" w:hAnsi="Times New Roman" w:cs="Times New Roman"/>
                <w:color w:val="222222"/>
              </w:rPr>
              <w:t xml:space="preserve"> modern</w:t>
            </w:r>
            <w:r w:rsidRPr="00A4652B">
              <w:rPr>
                <w:rFonts w:ascii="Times New Roman" w:hAnsi="Times New Roman" w:cs="Times New Roman"/>
                <w:color w:val="222222"/>
              </w:rPr>
              <w:t xml:space="preserve"> </w:t>
            </w:r>
            <w:r w:rsidRPr="00A4652B">
              <w:rPr>
                <w:rStyle w:val="hps"/>
                <w:rFonts w:ascii="Times New Roman" w:hAnsi="Times New Roman" w:cs="Times New Roman"/>
                <w:color w:val="222222"/>
              </w:rPr>
              <w:t>tourist</w:t>
            </w:r>
            <w:r w:rsidRPr="00A4652B">
              <w:rPr>
                <w:rFonts w:ascii="Times New Roman" w:hAnsi="Times New Roman" w:cs="Times New Roman"/>
                <w:color w:val="222222"/>
              </w:rPr>
              <w:t xml:space="preserve"> </w:t>
            </w:r>
            <w:r w:rsidRPr="00A4652B">
              <w:rPr>
                <w:rStyle w:val="hps"/>
                <w:rFonts w:ascii="Times New Roman" w:hAnsi="Times New Roman" w:cs="Times New Roman"/>
                <w:color w:val="222222"/>
              </w:rPr>
              <w:t>terminology.</w:t>
            </w:r>
          </w:p>
          <w:p w:rsidR="007403D7" w:rsidRPr="00A4652B" w:rsidRDefault="007403D7" w:rsidP="007403D7">
            <w:pPr>
              <w:ind w:left="33" w:hanging="33"/>
              <w:rPr>
                <w:b/>
                <w:sz w:val="22"/>
                <w:szCs w:val="22"/>
              </w:rPr>
            </w:pPr>
            <w:r w:rsidRPr="00A4652B">
              <w:rPr>
                <w:b/>
                <w:sz w:val="22"/>
                <w:szCs w:val="22"/>
              </w:rPr>
              <w:t>Skills</w:t>
            </w:r>
            <w:r w:rsidRPr="00A4652B">
              <w:rPr>
                <w:sz w:val="22"/>
                <w:szCs w:val="22"/>
              </w:rPr>
              <w:t>:</w:t>
            </w:r>
          </w:p>
          <w:p w:rsidR="007403D7" w:rsidRPr="00A4652B" w:rsidRDefault="007403D7" w:rsidP="00A43F4B">
            <w:pPr>
              <w:pStyle w:val="ListParagraph"/>
              <w:numPr>
                <w:ilvl w:val="0"/>
                <w:numId w:val="64"/>
              </w:numPr>
              <w:autoSpaceDN w:val="0"/>
              <w:spacing w:after="0" w:line="240" w:lineRule="auto"/>
              <w:contextualSpacing/>
              <w:jc w:val="both"/>
              <w:textAlignment w:val="top"/>
              <w:rPr>
                <w:rFonts w:ascii="Times New Roman" w:hAnsi="Times New Roman" w:cs="Times New Roman"/>
                <w:color w:val="777777"/>
              </w:rPr>
            </w:pPr>
            <w:r w:rsidRPr="00A4652B">
              <w:rPr>
                <w:rFonts w:ascii="Times New Roman" w:hAnsi="Times New Roman" w:cs="Times New Roman"/>
                <w:color w:val="222222"/>
              </w:rPr>
              <w:t>to be conversant with</w:t>
            </w:r>
            <w:r w:rsidRPr="00A4652B">
              <w:rPr>
                <w:rStyle w:val="hps"/>
                <w:rFonts w:ascii="Times New Roman" w:hAnsi="Times New Roman" w:cs="Times New Roman"/>
                <w:color w:val="222222"/>
              </w:rPr>
              <w:t xml:space="preserve"> industry terminology</w:t>
            </w:r>
            <w:r w:rsidRPr="00A4652B">
              <w:rPr>
                <w:rFonts w:ascii="Times New Roman" w:hAnsi="Times New Roman" w:cs="Times New Roman"/>
                <w:color w:val="222222"/>
              </w:rPr>
              <w:t xml:space="preserve"> </w:t>
            </w:r>
            <w:r w:rsidRPr="00A4652B">
              <w:rPr>
                <w:rStyle w:val="hps"/>
                <w:rFonts w:ascii="Times New Roman" w:hAnsi="Times New Roman" w:cs="Times New Roman"/>
                <w:color w:val="222222"/>
              </w:rPr>
              <w:t>in Russian</w:t>
            </w:r>
            <w:r w:rsidRPr="00A4652B">
              <w:rPr>
                <w:rFonts w:ascii="Times New Roman" w:hAnsi="Times New Roman" w:cs="Times New Roman"/>
                <w:color w:val="222222"/>
              </w:rPr>
              <w:t>;</w:t>
            </w:r>
          </w:p>
          <w:p w:rsidR="007403D7" w:rsidRPr="00A4652B" w:rsidRDefault="007403D7" w:rsidP="00A43F4B">
            <w:pPr>
              <w:pStyle w:val="ListParagraph"/>
              <w:numPr>
                <w:ilvl w:val="0"/>
                <w:numId w:val="64"/>
              </w:numPr>
              <w:autoSpaceDN w:val="0"/>
              <w:spacing w:after="0" w:line="240" w:lineRule="auto"/>
              <w:contextualSpacing/>
              <w:jc w:val="both"/>
              <w:textAlignment w:val="top"/>
              <w:rPr>
                <w:rFonts w:ascii="Times New Roman" w:hAnsi="Times New Roman" w:cs="Times New Roman"/>
                <w:color w:val="777777"/>
              </w:rPr>
            </w:pPr>
            <w:r w:rsidRPr="00A4652B">
              <w:rPr>
                <w:rFonts w:ascii="Times New Roman" w:hAnsi="Times New Roman" w:cs="Times New Roman"/>
              </w:rPr>
              <w:t xml:space="preserve">to </w:t>
            </w:r>
            <w:r w:rsidRPr="00A4652B">
              <w:rPr>
                <w:rStyle w:val="hps"/>
                <w:rFonts w:ascii="Times New Roman" w:hAnsi="Times New Roman" w:cs="Times New Roman"/>
                <w:color w:val="222222"/>
              </w:rPr>
              <w:t>create and</w:t>
            </w:r>
            <w:r w:rsidRPr="00A4652B">
              <w:rPr>
                <w:rFonts w:ascii="Times New Roman" w:hAnsi="Times New Roman" w:cs="Times New Roman"/>
                <w:color w:val="222222"/>
              </w:rPr>
              <w:t xml:space="preserve"> </w:t>
            </w:r>
            <w:r w:rsidRPr="00A4652B">
              <w:rPr>
                <w:rStyle w:val="hps"/>
                <w:rFonts w:ascii="Times New Roman" w:hAnsi="Times New Roman" w:cs="Times New Roman"/>
                <w:color w:val="222222"/>
              </w:rPr>
              <w:t>translate</w:t>
            </w:r>
            <w:r w:rsidRPr="00A4652B">
              <w:rPr>
                <w:rFonts w:ascii="Times New Roman" w:hAnsi="Times New Roman" w:cs="Times New Roman"/>
                <w:color w:val="222222"/>
              </w:rPr>
              <w:t xml:space="preserve"> </w:t>
            </w:r>
            <w:r w:rsidRPr="00A4652B">
              <w:rPr>
                <w:rStyle w:val="hps"/>
                <w:rFonts w:ascii="Times New Roman" w:hAnsi="Times New Roman" w:cs="Times New Roman"/>
                <w:color w:val="222222"/>
              </w:rPr>
              <w:t>written</w:t>
            </w:r>
            <w:r w:rsidRPr="00A4652B">
              <w:rPr>
                <w:rFonts w:ascii="Times New Roman" w:hAnsi="Times New Roman" w:cs="Times New Roman"/>
                <w:color w:val="222222"/>
              </w:rPr>
              <w:t xml:space="preserve"> </w:t>
            </w:r>
            <w:r w:rsidRPr="00A4652B">
              <w:rPr>
                <w:rStyle w:val="hps"/>
                <w:rFonts w:ascii="Times New Roman" w:hAnsi="Times New Roman" w:cs="Times New Roman"/>
                <w:color w:val="222222"/>
              </w:rPr>
              <w:t>texts</w:t>
            </w:r>
            <w:r w:rsidRPr="00A4652B">
              <w:rPr>
                <w:rFonts w:ascii="Times New Roman" w:hAnsi="Times New Roman" w:cs="Times New Roman"/>
                <w:color w:val="222222"/>
              </w:rPr>
              <w:t xml:space="preserve"> </w:t>
            </w:r>
            <w:r w:rsidRPr="00A4652B">
              <w:rPr>
                <w:rStyle w:val="hps"/>
                <w:rFonts w:ascii="Times New Roman" w:hAnsi="Times New Roman" w:cs="Times New Roman"/>
                <w:color w:val="222222"/>
              </w:rPr>
              <w:t>(</w:t>
            </w:r>
            <w:r w:rsidRPr="00A4652B">
              <w:rPr>
                <w:rFonts w:ascii="Times New Roman" w:hAnsi="Times New Roman" w:cs="Times New Roman"/>
                <w:color w:val="222222"/>
              </w:rPr>
              <w:t xml:space="preserve">abstracts, letters, CVs, </w:t>
            </w:r>
            <w:r w:rsidRPr="00A4652B">
              <w:rPr>
                <w:rStyle w:val="hps"/>
                <w:rFonts w:ascii="Times New Roman" w:hAnsi="Times New Roman" w:cs="Times New Roman"/>
                <w:color w:val="222222"/>
              </w:rPr>
              <w:t>contracts)</w:t>
            </w:r>
            <w:r w:rsidRPr="00A4652B">
              <w:rPr>
                <w:rFonts w:ascii="Times New Roman" w:hAnsi="Times New Roman" w:cs="Times New Roman"/>
                <w:color w:val="222222"/>
              </w:rPr>
              <w:t>;</w:t>
            </w:r>
          </w:p>
          <w:p w:rsidR="007403D7" w:rsidRPr="00A4652B" w:rsidRDefault="007403D7" w:rsidP="00A43F4B">
            <w:pPr>
              <w:pStyle w:val="ListParagraph"/>
              <w:numPr>
                <w:ilvl w:val="0"/>
                <w:numId w:val="64"/>
              </w:numPr>
              <w:autoSpaceDN w:val="0"/>
              <w:spacing w:after="0" w:line="240" w:lineRule="auto"/>
              <w:contextualSpacing/>
              <w:jc w:val="both"/>
              <w:textAlignment w:val="top"/>
              <w:rPr>
                <w:rFonts w:ascii="Times New Roman" w:hAnsi="Times New Roman" w:cs="Times New Roman"/>
                <w:color w:val="777777"/>
              </w:rPr>
            </w:pPr>
            <w:r w:rsidRPr="00A4652B">
              <w:rPr>
                <w:rFonts w:ascii="Times New Roman" w:hAnsi="Times New Roman" w:cs="Times New Roman"/>
                <w:color w:val="222222"/>
              </w:rPr>
              <w:t xml:space="preserve"> to </w:t>
            </w:r>
            <w:r w:rsidRPr="00A4652B">
              <w:rPr>
                <w:rStyle w:val="hps"/>
                <w:rFonts w:ascii="Times New Roman" w:hAnsi="Times New Roman" w:cs="Times New Roman"/>
                <w:color w:val="222222"/>
              </w:rPr>
              <w:t>read</w:t>
            </w:r>
            <w:r w:rsidRPr="00A4652B">
              <w:rPr>
                <w:rFonts w:ascii="Times New Roman" w:hAnsi="Times New Roman" w:cs="Times New Roman"/>
                <w:color w:val="222222"/>
              </w:rPr>
              <w:t xml:space="preserve"> </w:t>
            </w:r>
            <w:r w:rsidRPr="00A4652B">
              <w:rPr>
                <w:rStyle w:val="hps"/>
                <w:rFonts w:ascii="Times New Roman" w:hAnsi="Times New Roman" w:cs="Times New Roman"/>
                <w:color w:val="222222"/>
              </w:rPr>
              <w:t>authentic texts</w:t>
            </w:r>
            <w:r w:rsidRPr="00A4652B">
              <w:rPr>
                <w:rFonts w:ascii="Times New Roman" w:hAnsi="Times New Roman" w:cs="Times New Roman"/>
                <w:color w:val="222222"/>
              </w:rPr>
              <w:t xml:space="preserve"> in the </w:t>
            </w:r>
            <w:r w:rsidRPr="00A4652B">
              <w:rPr>
                <w:rStyle w:val="hps"/>
                <w:rFonts w:ascii="Times New Roman" w:hAnsi="Times New Roman" w:cs="Times New Roman"/>
                <w:color w:val="222222"/>
              </w:rPr>
              <w:t>Russian</w:t>
            </w:r>
            <w:r w:rsidRPr="00A4652B">
              <w:rPr>
                <w:rFonts w:ascii="Times New Roman" w:hAnsi="Times New Roman" w:cs="Times New Roman"/>
                <w:color w:val="222222"/>
              </w:rPr>
              <w:t xml:space="preserve"> print media</w:t>
            </w:r>
            <w:r w:rsidRPr="00A4652B">
              <w:rPr>
                <w:rStyle w:val="hps"/>
                <w:rFonts w:ascii="Times New Roman" w:hAnsi="Times New Roman" w:cs="Times New Roman"/>
                <w:color w:val="222222"/>
              </w:rPr>
              <w:t xml:space="preserve"> and</w:t>
            </w:r>
            <w:r w:rsidRPr="00A4652B">
              <w:rPr>
                <w:rFonts w:ascii="Times New Roman" w:hAnsi="Times New Roman" w:cs="Times New Roman"/>
                <w:color w:val="222222"/>
              </w:rPr>
              <w:t xml:space="preserve"> </w:t>
            </w:r>
            <w:r w:rsidRPr="00A4652B">
              <w:rPr>
                <w:rStyle w:val="hps"/>
                <w:rFonts w:ascii="Times New Roman" w:hAnsi="Times New Roman" w:cs="Times New Roman"/>
                <w:color w:val="222222"/>
              </w:rPr>
              <w:t>Internet</w:t>
            </w:r>
            <w:r w:rsidRPr="00A4652B">
              <w:rPr>
                <w:rFonts w:ascii="Times New Roman" w:hAnsi="Times New Roman" w:cs="Times New Roman"/>
                <w:color w:val="222222"/>
              </w:rPr>
              <w:t>;</w:t>
            </w:r>
          </w:p>
          <w:p w:rsidR="007403D7" w:rsidRPr="00A4652B" w:rsidRDefault="007403D7" w:rsidP="00A43F4B">
            <w:pPr>
              <w:pStyle w:val="ListParagraph"/>
              <w:numPr>
                <w:ilvl w:val="0"/>
                <w:numId w:val="64"/>
              </w:numPr>
              <w:autoSpaceDN w:val="0"/>
              <w:spacing w:after="0" w:line="240" w:lineRule="auto"/>
              <w:contextualSpacing/>
              <w:jc w:val="both"/>
              <w:textAlignment w:val="top"/>
              <w:rPr>
                <w:rFonts w:ascii="Times New Roman" w:hAnsi="Times New Roman" w:cs="Times New Roman"/>
                <w:color w:val="777777"/>
              </w:rPr>
            </w:pPr>
            <w:r w:rsidRPr="00A4652B">
              <w:rPr>
                <w:rFonts w:ascii="Times New Roman" w:hAnsi="Times New Roman" w:cs="Times New Roman"/>
                <w:color w:val="222222"/>
              </w:rPr>
              <w:t xml:space="preserve"> to </w:t>
            </w:r>
            <w:r w:rsidRPr="00A4652B">
              <w:rPr>
                <w:rStyle w:val="hps"/>
                <w:rFonts w:ascii="Times New Roman" w:hAnsi="Times New Roman" w:cs="Times New Roman"/>
                <w:color w:val="222222"/>
              </w:rPr>
              <w:t>apply the acquired</w:t>
            </w:r>
            <w:r w:rsidRPr="00A4652B">
              <w:rPr>
                <w:rFonts w:ascii="Times New Roman" w:hAnsi="Times New Roman" w:cs="Times New Roman"/>
                <w:color w:val="222222"/>
              </w:rPr>
              <w:t xml:space="preserve"> </w:t>
            </w:r>
            <w:r w:rsidRPr="00A4652B">
              <w:rPr>
                <w:rStyle w:val="hps"/>
                <w:rFonts w:ascii="Times New Roman" w:hAnsi="Times New Roman" w:cs="Times New Roman"/>
                <w:color w:val="222222"/>
              </w:rPr>
              <w:t>grammatical structures in  colloquial language</w:t>
            </w:r>
            <w:r w:rsidRPr="00A4652B">
              <w:rPr>
                <w:rFonts w:ascii="Times New Roman" w:hAnsi="Times New Roman" w:cs="Times New Roman"/>
                <w:color w:val="222222"/>
              </w:rPr>
              <w:t>.</w:t>
            </w:r>
          </w:p>
          <w:p w:rsidR="007403D7" w:rsidRPr="00A4652B" w:rsidRDefault="007403D7" w:rsidP="007403D7">
            <w:pPr>
              <w:rPr>
                <w:b/>
                <w:sz w:val="22"/>
                <w:szCs w:val="22"/>
              </w:rPr>
            </w:pPr>
            <w:r w:rsidRPr="00A4652B">
              <w:rPr>
                <w:b/>
                <w:sz w:val="22"/>
                <w:szCs w:val="22"/>
              </w:rPr>
              <w:t>Competences</w:t>
            </w:r>
            <w:r w:rsidRPr="00A4652B">
              <w:rPr>
                <w:sz w:val="22"/>
                <w:szCs w:val="22"/>
              </w:rPr>
              <w:t>:</w:t>
            </w:r>
          </w:p>
          <w:p w:rsidR="007403D7" w:rsidRPr="00A4652B" w:rsidRDefault="007403D7" w:rsidP="00A43F4B">
            <w:pPr>
              <w:pStyle w:val="ListParagraph"/>
              <w:numPr>
                <w:ilvl w:val="0"/>
                <w:numId w:val="64"/>
              </w:numPr>
              <w:autoSpaceDN w:val="0"/>
              <w:spacing w:after="0" w:line="240" w:lineRule="auto"/>
              <w:contextualSpacing/>
              <w:textAlignment w:val="top"/>
              <w:rPr>
                <w:rFonts w:ascii="Times New Roman" w:hAnsi="Times New Roman" w:cs="Times New Roman"/>
                <w:color w:val="777777"/>
              </w:rPr>
            </w:pPr>
            <w:r w:rsidRPr="00A4652B">
              <w:rPr>
                <w:rStyle w:val="hps"/>
                <w:rFonts w:ascii="Times New Roman" w:hAnsi="Times New Roman" w:cs="Times New Roman"/>
                <w:color w:val="222222"/>
              </w:rPr>
              <w:t>the successful</w:t>
            </w:r>
            <w:r w:rsidRPr="00A4652B">
              <w:rPr>
                <w:rFonts w:ascii="Times New Roman" w:hAnsi="Times New Roman" w:cs="Times New Roman"/>
                <w:color w:val="222222"/>
              </w:rPr>
              <w:t xml:space="preserve"> </w:t>
            </w:r>
            <w:r w:rsidRPr="00A4652B">
              <w:rPr>
                <w:rStyle w:val="hps"/>
                <w:rFonts w:ascii="Times New Roman" w:hAnsi="Times New Roman" w:cs="Times New Roman"/>
                <w:color w:val="222222"/>
              </w:rPr>
              <w:t>acquisition of</w:t>
            </w:r>
            <w:r w:rsidRPr="00A4652B">
              <w:rPr>
                <w:rFonts w:ascii="Times New Roman" w:hAnsi="Times New Roman" w:cs="Times New Roman"/>
                <w:color w:val="222222"/>
              </w:rPr>
              <w:t xml:space="preserve"> </w:t>
            </w:r>
            <w:r w:rsidRPr="00A4652B">
              <w:rPr>
                <w:rStyle w:val="hps"/>
                <w:rFonts w:ascii="Times New Roman" w:hAnsi="Times New Roman" w:cs="Times New Roman"/>
                <w:color w:val="222222"/>
              </w:rPr>
              <w:t>the course</w:t>
            </w:r>
            <w:r w:rsidRPr="00A4652B">
              <w:rPr>
                <w:rFonts w:ascii="Times New Roman" w:hAnsi="Times New Roman" w:cs="Times New Roman"/>
                <w:color w:val="222222"/>
              </w:rPr>
              <w:t xml:space="preserve"> </w:t>
            </w:r>
            <w:r w:rsidRPr="00A4652B">
              <w:rPr>
                <w:rStyle w:val="hps"/>
                <w:rFonts w:ascii="Times New Roman" w:hAnsi="Times New Roman" w:cs="Times New Roman"/>
                <w:color w:val="222222"/>
              </w:rPr>
              <w:t>makes it possible to</w:t>
            </w:r>
            <w:r w:rsidRPr="00A4652B">
              <w:rPr>
                <w:rFonts w:ascii="Times New Roman" w:hAnsi="Times New Roman" w:cs="Times New Roman"/>
                <w:color w:val="222222"/>
              </w:rPr>
              <w:t xml:space="preserve"> </w:t>
            </w:r>
            <w:r w:rsidRPr="00A4652B">
              <w:rPr>
                <w:rStyle w:val="hps"/>
                <w:rFonts w:ascii="Times New Roman" w:hAnsi="Times New Roman" w:cs="Times New Roman"/>
                <w:color w:val="222222"/>
              </w:rPr>
              <w:t>master in deep the</w:t>
            </w:r>
            <w:r w:rsidRPr="00A4652B">
              <w:rPr>
                <w:rFonts w:ascii="Times New Roman" w:hAnsi="Times New Roman" w:cs="Times New Roman"/>
                <w:color w:val="222222"/>
              </w:rPr>
              <w:t xml:space="preserve"> </w:t>
            </w:r>
            <w:r w:rsidRPr="00A4652B">
              <w:rPr>
                <w:rStyle w:val="hps"/>
                <w:rFonts w:ascii="Times New Roman" w:hAnsi="Times New Roman" w:cs="Times New Roman"/>
                <w:color w:val="222222"/>
              </w:rPr>
              <w:t>specific</w:t>
            </w:r>
            <w:r w:rsidRPr="00A4652B">
              <w:rPr>
                <w:rFonts w:ascii="Times New Roman" w:hAnsi="Times New Roman" w:cs="Times New Roman"/>
                <w:color w:val="222222"/>
              </w:rPr>
              <w:t xml:space="preserve"> </w:t>
            </w:r>
            <w:r w:rsidRPr="00A4652B">
              <w:rPr>
                <w:rStyle w:val="hps"/>
                <w:rFonts w:ascii="Times New Roman" w:hAnsi="Times New Roman" w:cs="Times New Roman"/>
                <w:color w:val="222222"/>
              </w:rPr>
              <w:t>ability to apply</w:t>
            </w:r>
            <w:r w:rsidRPr="00A4652B">
              <w:rPr>
                <w:rFonts w:ascii="Times New Roman" w:hAnsi="Times New Roman" w:cs="Times New Roman"/>
                <w:color w:val="222222"/>
              </w:rPr>
              <w:t xml:space="preserve"> </w:t>
            </w:r>
            <w:r w:rsidRPr="00A4652B">
              <w:rPr>
                <w:rStyle w:val="hps"/>
                <w:rFonts w:ascii="Times New Roman" w:hAnsi="Times New Roman" w:cs="Times New Roman"/>
                <w:color w:val="222222"/>
              </w:rPr>
              <w:t>in practice</w:t>
            </w:r>
            <w:r w:rsidRPr="00A4652B">
              <w:rPr>
                <w:rFonts w:ascii="Times New Roman" w:hAnsi="Times New Roman" w:cs="Times New Roman"/>
                <w:color w:val="222222"/>
              </w:rPr>
              <w:t xml:space="preserve"> </w:t>
            </w:r>
            <w:r w:rsidRPr="00A4652B">
              <w:rPr>
                <w:rStyle w:val="hps"/>
                <w:rFonts w:ascii="Times New Roman" w:hAnsi="Times New Roman" w:cs="Times New Roman"/>
                <w:color w:val="222222"/>
              </w:rPr>
              <w:t>the skills</w:t>
            </w:r>
            <w:r w:rsidRPr="00A4652B">
              <w:rPr>
                <w:rFonts w:ascii="Times New Roman" w:hAnsi="Times New Roman" w:cs="Times New Roman"/>
                <w:color w:val="222222"/>
              </w:rPr>
              <w:t xml:space="preserve"> </w:t>
            </w:r>
            <w:r w:rsidRPr="00A4652B">
              <w:rPr>
                <w:rStyle w:val="hps"/>
                <w:rFonts w:ascii="Times New Roman" w:hAnsi="Times New Roman" w:cs="Times New Roman"/>
                <w:color w:val="222222"/>
              </w:rPr>
              <w:t>acquired</w:t>
            </w:r>
            <w:r w:rsidRPr="00A4652B">
              <w:rPr>
                <w:rFonts w:ascii="Times New Roman" w:hAnsi="Times New Roman" w:cs="Times New Roman"/>
                <w:color w:val="222222"/>
              </w:rPr>
              <w:t xml:space="preserve"> </w:t>
            </w:r>
            <w:r w:rsidRPr="00A4652B">
              <w:rPr>
                <w:rStyle w:val="hps"/>
                <w:rFonts w:ascii="Times New Roman" w:hAnsi="Times New Roman" w:cs="Times New Roman"/>
                <w:color w:val="222222"/>
              </w:rPr>
              <w:t>during the course</w:t>
            </w:r>
            <w:r w:rsidRPr="00A4652B">
              <w:rPr>
                <w:rFonts w:ascii="Times New Roman" w:hAnsi="Times New Roman" w:cs="Times New Roman"/>
                <w:color w:val="222222"/>
              </w:rPr>
              <w:t xml:space="preserve"> to translate </w:t>
            </w:r>
            <w:r w:rsidRPr="00A4652B">
              <w:rPr>
                <w:rStyle w:val="hps"/>
                <w:rFonts w:ascii="Times New Roman" w:hAnsi="Times New Roman" w:cs="Times New Roman"/>
                <w:color w:val="222222"/>
              </w:rPr>
              <w:t xml:space="preserve"> various</w:t>
            </w:r>
            <w:r w:rsidRPr="00A4652B">
              <w:rPr>
                <w:rFonts w:ascii="Times New Roman" w:hAnsi="Times New Roman" w:cs="Times New Roman"/>
                <w:color w:val="222222"/>
              </w:rPr>
              <w:t xml:space="preserve"> </w:t>
            </w:r>
            <w:r w:rsidRPr="00A4652B">
              <w:rPr>
                <w:rStyle w:val="hps"/>
                <w:rFonts w:ascii="Times New Roman" w:hAnsi="Times New Roman" w:cs="Times New Roman"/>
                <w:color w:val="222222"/>
              </w:rPr>
              <w:t>texts</w:t>
            </w:r>
            <w:r w:rsidRPr="00A4652B">
              <w:rPr>
                <w:rFonts w:ascii="Times New Roman" w:hAnsi="Times New Roman" w:cs="Times New Roman"/>
                <w:color w:val="222222"/>
              </w:rPr>
              <w:t xml:space="preserve"> </w:t>
            </w:r>
            <w:r w:rsidRPr="00A4652B">
              <w:rPr>
                <w:rStyle w:val="hps"/>
                <w:rFonts w:ascii="Times New Roman" w:hAnsi="Times New Roman" w:cs="Times New Roman"/>
                <w:color w:val="222222"/>
              </w:rPr>
              <w:t>from</w:t>
            </w:r>
            <w:r w:rsidRPr="00A4652B">
              <w:rPr>
                <w:rFonts w:ascii="Times New Roman" w:hAnsi="Times New Roman" w:cs="Times New Roman"/>
                <w:color w:val="222222"/>
              </w:rPr>
              <w:t xml:space="preserve"> </w:t>
            </w:r>
            <w:r w:rsidRPr="00A4652B">
              <w:rPr>
                <w:rStyle w:val="hps"/>
                <w:rFonts w:ascii="Times New Roman" w:hAnsi="Times New Roman" w:cs="Times New Roman"/>
                <w:color w:val="222222"/>
              </w:rPr>
              <w:t>and</w:t>
            </w:r>
            <w:r w:rsidRPr="00A4652B">
              <w:rPr>
                <w:rFonts w:ascii="Times New Roman" w:hAnsi="Times New Roman" w:cs="Times New Roman"/>
                <w:color w:val="222222"/>
              </w:rPr>
              <w:t xml:space="preserve"> </w:t>
            </w:r>
            <w:r w:rsidRPr="00A4652B">
              <w:rPr>
                <w:rStyle w:val="hps"/>
                <w:rFonts w:ascii="Times New Roman" w:hAnsi="Times New Roman" w:cs="Times New Roman"/>
                <w:color w:val="222222"/>
              </w:rPr>
              <w:t>into Russian</w:t>
            </w:r>
            <w:r w:rsidRPr="00A4652B">
              <w:rPr>
                <w:rFonts w:ascii="Times New Roman" w:hAnsi="Times New Roman" w:cs="Times New Roman"/>
                <w:color w:val="222222"/>
              </w:rPr>
              <w:t>;</w:t>
            </w:r>
          </w:p>
          <w:p w:rsidR="007403D7" w:rsidRPr="00A4652B" w:rsidRDefault="007403D7" w:rsidP="00A43F4B">
            <w:pPr>
              <w:pStyle w:val="ListParagraph"/>
              <w:numPr>
                <w:ilvl w:val="0"/>
                <w:numId w:val="64"/>
              </w:numPr>
              <w:autoSpaceDN w:val="0"/>
              <w:spacing w:after="0" w:line="240" w:lineRule="auto"/>
              <w:contextualSpacing/>
              <w:textAlignment w:val="top"/>
              <w:rPr>
                <w:rFonts w:ascii="Times New Roman" w:hAnsi="Times New Roman" w:cs="Times New Roman"/>
                <w:color w:val="777777"/>
              </w:rPr>
            </w:pPr>
            <w:r w:rsidRPr="00A4652B">
              <w:rPr>
                <w:rStyle w:val="hps"/>
                <w:rFonts w:ascii="Times New Roman" w:hAnsi="Times New Roman" w:cs="Times New Roman"/>
                <w:color w:val="222222"/>
              </w:rPr>
              <w:t>ability</w:t>
            </w:r>
            <w:r w:rsidRPr="00A4652B">
              <w:rPr>
                <w:rFonts w:ascii="Times New Roman" w:hAnsi="Times New Roman" w:cs="Times New Roman"/>
                <w:color w:val="222222"/>
              </w:rPr>
              <w:t xml:space="preserve"> </w:t>
            </w:r>
            <w:r w:rsidRPr="00A4652B">
              <w:rPr>
                <w:rStyle w:val="hps"/>
                <w:rFonts w:ascii="Times New Roman" w:hAnsi="Times New Roman" w:cs="Times New Roman"/>
                <w:color w:val="222222"/>
              </w:rPr>
              <w:t>to express one’s opinion</w:t>
            </w:r>
            <w:r w:rsidRPr="00A4652B">
              <w:rPr>
                <w:rFonts w:ascii="Times New Roman" w:hAnsi="Times New Roman" w:cs="Times New Roman"/>
                <w:color w:val="222222"/>
              </w:rPr>
              <w:t xml:space="preserve"> </w:t>
            </w:r>
            <w:r w:rsidRPr="00A4652B">
              <w:rPr>
                <w:rStyle w:val="hps"/>
                <w:rFonts w:ascii="Times New Roman" w:hAnsi="Times New Roman" w:cs="Times New Roman"/>
                <w:color w:val="222222"/>
              </w:rPr>
              <w:t>(</w:t>
            </w:r>
            <w:r w:rsidRPr="00A4652B">
              <w:rPr>
                <w:rFonts w:ascii="Times New Roman" w:hAnsi="Times New Roman" w:cs="Times New Roman"/>
                <w:color w:val="222222"/>
              </w:rPr>
              <w:t xml:space="preserve">verbally </w:t>
            </w:r>
            <w:r w:rsidRPr="00A4652B">
              <w:rPr>
                <w:rStyle w:val="hps"/>
                <w:rFonts w:ascii="Times New Roman" w:hAnsi="Times New Roman" w:cs="Times New Roman"/>
                <w:color w:val="222222"/>
              </w:rPr>
              <w:t>and</w:t>
            </w:r>
            <w:r w:rsidRPr="00A4652B">
              <w:rPr>
                <w:rFonts w:ascii="Times New Roman" w:hAnsi="Times New Roman" w:cs="Times New Roman"/>
                <w:color w:val="222222"/>
              </w:rPr>
              <w:t xml:space="preserve"> </w:t>
            </w:r>
            <w:r w:rsidRPr="00A4652B">
              <w:rPr>
                <w:rStyle w:val="hps"/>
                <w:rFonts w:ascii="Times New Roman" w:hAnsi="Times New Roman" w:cs="Times New Roman"/>
                <w:color w:val="222222"/>
              </w:rPr>
              <w:t>in writing</w:t>
            </w:r>
            <w:r w:rsidRPr="00A4652B">
              <w:rPr>
                <w:rFonts w:ascii="Times New Roman" w:hAnsi="Times New Roman" w:cs="Times New Roman"/>
                <w:color w:val="222222"/>
              </w:rPr>
              <w:t xml:space="preserve">) by selecting </w:t>
            </w:r>
            <w:r w:rsidRPr="00A4652B">
              <w:rPr>
                <w:rStyle w:val="hps"/>
                <w:rFonts w:ascii="Times New Roman" w:hAnsi="Times New Roman" w:cs="Times New Roman"/>
                <w:color w:val="222222"/>
              </w:rPr>
              <w:t>grammatical</w:t>
            </w:r>
            <w:r w:rsidRPr="00A4652B">
              <w:rPr>
                <w:rFonts w:ascii="Times New Roman" w:hAnsi="Times New Roman" w:cs="Times New Roman"/>
                <w:color w:val="222222"/>
              </w:rPr>
              <w:t xml:space="preserve"> structures that are </w:t>
            </w:r>
            <w:r w:rsidRPr="00A4652B">
              <w:rPr>
                <w:rStyle w:val="hps"/>
                <w:rFonts w:ascii="Times New Roman" w:hAnsi="Times New Roman" w:cs="Times New Roman"/>
                <w:color w:val="222222"/>
              </w:rPr>
              <w:t>appropriate to the situation</w:t>
            </w:r>
            <w:r w:rsidRPr="00A4652B">
              <w:rPr>
                <w:rFonts w:ascii="Times New Roman" w:hAnsi="Times New Roman" w:cs="Times New Roman"/>
                <w:color w:val="222222"/>
              </w:rPr>
              <w:t>;</w:t>
            </w:r>
          </w:p>
          <w:p w:rsidR="007403D7" w:rsidRPr="00A4652B" w:rsidRDefault="007403D7" w:rsidP="00A43F4B">
            <w:pPr>
              <w:pStyle w:val="ListParagraph"/>
              <w:numPr>
                <w:ilvl w:val="0"/>
                <w:numId w:val="64"/>
              </w:numPr>
              <w:autoSpaceDN w:val="0"/>
              <w:spacing w:after="0" w:line="240" w:lineRule="auto"/>
              <w:contextualSpacing/>
              <w:textAlignment w:val="top"/>
              <w:rPr>
                <w:rFonts w:ascii="Times New Roman" w:hAnsi="Times New Roman" w:cs="Times New Roman"/>
                <w:color w:val="777777"/>
              </w:rPr>
            </w:pPr>
            <w:r w:rsidRPr="00A4652B">
              <w:rPr>
                <w:rStyle w:val="hps"/>
                <w:rFonts w:ascii="Times New Roman" w:hAnsi="Times New Roman" w:cs="Times New Roman"/>
                <w:color w:val="222222"/>
              </w:rPr>
              <w:t>ability to</w:t>
            </w:r>
            <w:r w:rsidRPr="00A4652B">
              <w:rPr>
                <w:rFonts w:ascii="Times New Roman" w:hAnsi="Times New Roman" w:cs="Times New Roman"/>
                <w:color w:val="222222"/>
              </w:rPr>
              <w:t xml:space="preserve"> </w:t>
            </w:r>
            <w:r w:rsidRPr="00A4652B">
              <w:rPr>
                <w:rStyle w:val="hps"/>
                <w:rFonts w:ascii="Times New Roman" w:hAnsi="Times New Roman" w:cs="Times New Roman"/>
                <w:color w:val="222222"/>
              </w:rPr>
              <w:t>read and understand</w:t>
            </w:r>
            <w:r w:rsidRPr="00A4652B">
              <w:rPr>
                <w:rFonts w:ascii="Times New Roman" w:hAnsi="Times New Roman" w:cs="Times New Roman"/>
                <w:color w:val="222222"/>
              </w:rPr>
              <w:t xml:space="preserve"> </w:t>
            </w:r>
            <w:r w:rsidRPr="00A4652B">
              <w:rPr>
                <w:rStyle w:val="hps"/>
                <w:rFonts w:ascii="Times New Roman" w:hAnsi="Times New Roman" w:cs="Times New Roman"/>
                <w:color w:val="222222"/>
              </w:rPr>
              <w:t>authentic texts</w:t>
            </w:r>
            <w:r w:rsidRPr="00A4652B">
              <w:rPr>
                <w:rFonts w:ascii="Times New Roman" w:hAnsi="Times New Roman" w:cs="Times New Roman"/>
                <w:color w:val="222222"/>
              </w:rPr>
              <w:t xml:space="preserve"> </w:t>
            </w:r>
            <w:r w:rsidRPr="00A4652B">
              <w:rPr>
                <w:rStyle w:val="hps"/>
                <w:rFonts w:ascii="Times New Roman" w:hAnsi="Times New Roman" w:cs="Times New Roman"/>
                <w:color w:val="222222"/>
              </w:rPr>
              <w:t>on the industry's</w:t>
            </w:r>
            <w:r w:rsidRPr="00A4652B">
              <w:rPr>
                <w:rFonts w:ascii="Times New Roman" w:hAnsi="Times New Roman" w:cs="Times New Roman"/>
                <w:color w:val="222222"/>
              </w:rPr>
              <w:t xml:space="preserve"> </w:t>
            </w:r>
            <w:r w:rsidRPr="00A4652B">
              <w:rPr>
                <w:rStyle w:val="hps"/>
                <w:rFonts w:ascii="Times New Roman" w:hAnsi="Times New Roman" w:cs="Times New Roman"/>
                <w:color w:val="222222"/>
              </w:rPr>
              <w:t>problems</w:t>
            </w:r>
            <w:r w:rsidRPr="00A4652B">
              <w:rPr>
                <w:rFonts w:ascii="Times New Roman" w:hAnsi="Times New Roman" w:cs="Times New Roman"/>
                <w:color w:val="222222"/>
              </w:rPr>
              <w:t>;</w:t>
            </w:r>
          </w:p>
          <w:p w:rsidR="007403D7" w:rsidRPr="00A4652B" w:rsidRDefault="007403D7" w:rsidP="00A43F4B">
            <w:pPr>
              <w:pStyle w:val="ListParagraph"/>
              <w:numPr>
                <w:ilvl w:val="0"/>
                <w:numId w:val="64"/>
              </w:numPr>
              <w:autoSpaceDN w:val="0"/>
              <w:spacing w:after="0" w:line="240" w:lineRule="auto"/>
              <w:contextualSpacing/>
              <w:textAlignment w:val="top"/>
              <w:rPr>
                <w:rFonts w:ascii="Times New Roman" w:hAnsi="Times New Roman" w:cs="Times New Roman"/>
                <w:b/>
              </w:rPr>
            </w:pPr>
            <w:r w:rsidRPr="00A4652B">
              <w:rPr>
                <w:rStyle w:val="hps"/>
                <w:rFonts w:ascii="Times New Roman" w:hAnsi="Times New Roman" w:cs="Times New Roman"/>
                <w:color w:val="222222"/>
              </w:rPr>
              <w:t>ability to use</w:t>
            </w:r>
            <w:r w:rsidRPr="00A4652B">
              <w:rPr>
                <w:rFonts w:ascii="Times New Roman" w:hAnsi="Times New Roman" w:cs="Times New Roman"/>
                <w:color w:val="222222"/>
              </w:rPr>
              <w:t xml:space="preserve"> </w:t>
            </w:r>
            <w:r w:rsidRPr="00A4652B">
              <w:rPr>
                <w:rStyle w:val="hps"/>
                <w:rFonts w:ascii="Times New Roman" w:hAnsi="Times New Roman" w:cs="Times New Roman"/>
                <w:color w:val="222222"/>
              </w:rPr>
              <w:t>the industry</w:t>
            </w:r>
            <w:r w:rsidRPr="00A4652B">
              <w:rPr>
                <w:rFonts w:ascii="Times New Roman" w:hAnsi="Times New Roman" w:cs="Times New Roman"/>
                <w:color w:val="222222"/>
              </w:rPr>
              <w:t xml:space="preserve"> </w:t>
            </w:r>
            <w:r w:rsidRPr="00A4652B">
              <w:rPr>
                <w:rStyle w:val="hps"/>
                <w:rFonts w:ascii="Times New Roman" w:hAnsi="Times New Roman" w:cs="Times New Roman"/>
                <w:color w:val="222222"/>
              </w:rPr>
              <w:t>terminology.</w:t>
            </w:r>
          </w:p>
        </w:tc>
      </w:tr>
      <w:tr w:rsidR="007403D7" w:rsidRPr="00A4652B" w:rsidTr="007403D7">
        <w:trPr>
          <w:trHeight w:val="3959"/>
        </w:trPr>
        <w:tc>
          <w:tcPr>
            <w:tcW w:w="2580" w:type="dxa"/>
            <w:tcBorders>
              <w:top w:val="single" w:sz="4" w:space="0" w:color="auto"/>
              <w:left w:val="single" w:sz="4" w:space="0" w:color="auto"/>
              <w:bottom w:val="single" w:sz="4" w:space="0" w:color="auto"/>
              <w:right w:val="single" w:sz="4" w:space="0" w:color="auto"/>
            </w:tcBorders>
            <w:tcMar>
              <w:left w:w="85" w:type="dxa"/>
              <w:right w:w="57" w:type="dxa"/>
            </w:tcMar>
            <w:hideMark/>
          </w:tcPr>
          <w:p w:rsidR="007403D7" w:rsidRPr="00A4652B" w:rsidRDefault="007403D7" w:rsidP="007403D7">
            <w:pPr>
              <w:rPr>
                <w:b/>
                <w:sz w:val="22"/>
                <w:szCs w:val="22"/>
              </w:rPr>
            </w:pPr>
            <w:r w:rsidRPr="00A4652B">
              <w:rPr>
                <w:b/>
                <w:color w:val="000000"/>
                <w:sz w:val="22"/>
                <w:szCs w:val="22"/>
                <w:lang w:val="lv-LV"/>
              </w:rPr>
              <w:lastRenderedPageBreak/>
              <w:t>Pedagogics</w:t>
            </w:r>
          </w:p>
        </w:tc>
        <w:tc>
          <w:tcPr>
            <w:tcW w:w="709" w:type="dxa"/>
            <w:tcBorders>
              <w:top w:val="single" w:sz="4" w:space="0" w:color="auto"/>
              <w:left w:val="single" w:sz="4" w:space="0" w:color="auto"/>
              <w:bottom w:val="single" w:sz="4" w:space="0" w:color="auto"/>
              <w:right w:val="single" w:sz="4" w:space="0" w:color="auto"/>
            </w:tcBorders>
            <w:hideMark/>
          </w:tcPr>
          <w:p w:rsidR="007403D7" w:rsidRPr="00A4652B" w:rsidRDefault="007403D7" w:rsidP="007403D7">
            <w:pPr>
              <w:jc w:val="center"/>
              <w:rPr>
                <w:sz w:val="22"/>
                <w:szCs w:val="22"/>
              </w:rPr>
            </w:pPr>
            <w:r w:rsidRPr="00A4652B">
              <w:rPr>
                <w:sz w:val="22"/>
                <w:szCs w:val="22"/>
              </w:rPr>
              <w:t>2</w:t>
            </w:r>
          </w:p>
        </w:tc>
        <w:tc>
          <w:tcPr>
            <w:tcW w:w="6161" w:type="dxa"/>
            <w:tcBorders>
              <w:top w:val="single" w:sz="4" w:space="0" w:color="auto"/>
              <w:left w:val="single" w:sz="4" w:space="0" w:color="auto"/>
              <w:bottom w:val="single" w:sz="4" w:space="0" w:color="auto"/>
              <w:right w:val="single" w:sz="4" w:space="0" w:color="auto"/>
            </w:tcBorders>
            <w:hideMark/>
          </w:tcPr>
          <w:p w:rsidR="007403D7" w:rsidRPr="00A4652B" w:rsidRDefault="007403D7" w:rsidP="007403D7">
            <w:pPr>
              <w:ind w:left="33" w:hanging="33"/>
              <w:rPr>
                <w:color w:val="777777"/>
                <w:sz w:val="22"/>
                <w:szCs w:val="22"/>
              </w:rPr>
            </w:pPr>
            <w:r w:rsidRPr="00A4652B">
              <w:rPr>
                <w:b/>
                <w:sz w:val="22"/>
                <w:szCs w:val="22"/>
              </w:rPr>
              <w:t>The aim of the study course –</w:t>
            </w:r>
            <w:r w:rsidRPr="00A4652B">
              <w:rPr>
                <w:sz w:val="22"/>
                <w:szCs w:val="22"/>
                <w:lang w:val="lv-LV"/>
              </w:rPr>
              <w:t xml:space="preserve">  </w:t>
            </w:r>
            <w:r w:rsidRPr="00A4652B">
              <w:rPr>
                <w:rStyle w:val="hps"/>
                <w:color w:val="222222"/>
                <w:sz w:val="22"/>
                <w:szCs w:val="22"/>
              </w:rPr>
              <w:t>promote</w:t>
            </w:r>
            <w:r w:rsidRPr="00A4652B">
              <w:rPr>
                <w:color w:val="222222"/>
                <w:sz w:val="22"/>
                <w:szCs w:val="22"/>
              </w:rPr>
              <w:t xml:space="preserve"> </w:t>
            </w:r>
            <w:r w:rsidRPr="00A4652B">
              <w:rPr>
                <w:rStyle w:val="hps"/>
                <w:color w:val="222222"/>
                <w:sz w:val="22"/>
                <w:szCs w:val="22"/>
              </w:rPr>
              <w:t>the formation of</w:t>
            </w:r>
            <w:r w:rsidRPr="00A4652B">
              <w:rPr>
                <w:color w:val="222222"/>
                <w:sz w:val="22"/>
                <w:szCs w:val="22"/>
              </w:rPr>
              <w:t xml:space="preserve"> the </w:t>
            </w:r>
            <w:r w:rsidRPr="00A4652B">
              <w:rPr>
                <w:rStyle w:val="hps"/>
                <w:color w:val="222222"/>
                <w:sz w:val="22"/>
                <w:szCs w:val="22"/>
              </w:rPr>
              <w:t>students'</w:t>
            </w:r>
            <w:r w:rsidRPr="00A4652B">
              <w:rPr>
                <w:color w:val="222222"/>
                <w:sz w:val="22"/>
                <w:szCs w:val="22"/>
              </w:rPr>
              <w:t xml:space="preserve"> </w:t>
            </w:r>
            <w:r w:rsidRPr="00A4652B">
              <w:rPr>
                <w:rStyle w:val="hps"/>
                <w:color w:val="222222"/>
                <w:sz w:val="22"/>
                <w:szCs w:val="22"/>
              </w:rPr>
              <w:t>pedagogical thinking</w:t>
            </w:r>
            <w:r w:rsidRPr="00A4652B">
              <w:rPr>
                <w:color w:val="222222"/>
                <w:sz w:val="22"/>
                <w:szCs w:val="22"/>
              </w:rPr>
              <w:t xml:space="preserve">, </w:t>
            </w:r>
            <w:r w:rsidRPr="00A4652B">
              <w:rPr>
                <w:rStyle w:val="hps"/>
                <w:color w:val="222222"/>
                <w:sz w:val="22"/>
                <w:szCs w:val="22"/>
              </w:rPr>
              <w:t>pedagogical process</w:t>
            </w:r>
            <w:r w:rsidRPr="00A4652B">
              <w:rPr>
                <w:color w:val="222222"/>
                <w:sz w:val="22"/>
                <w:szCs w:val="22"/>
              </w:rPr>
              <w:t xml:space="preserve"> </w:t>
            </w:r>
            <w:r w:rsidRPr="00A4652B">
              <w:rPr>
                <w:rStyle w:val="hps"/>
                <w:color w:val="222222"/>
                <w:sz w:val="22"/>
                <w:szCs w:val="22"/>
              </w:rPr>
              <w:t>and</w:t>
            </w:r>
            <w:r w:rsidRPr="00A4652B">
              <w:rPr>
                <w:color w:val="222222"/>
                <w:sz w:val="22"/>
                <w:szCs w:val="22"/>
              </w:rPr>
              <w:t xml:space="preserve"> its </w:t>
            </w:r>
            <w:r w:rsidRPr="00A4652B">
              <w:rPr>
                <w:rStyle w:val="hps"/>
                <w:color w:val="222222"/>
                <w:sz w:val="22"/>
                <w:szCs w:val="22"/>
              </w:rPr>
              <w:t>regularities</w:t>
            </w:r>
            <w:r w:rsidRPr="00A4652B">
              <w:rPr>
                <w:color w:val="222222"/>
                <w:sz w:val="22"/>
                <w:szCs w:val="22"/>
              </w:rPr>
              <w:t xml:space="preserve"> </w:t>
            </w:r>
            <w:r w:rsidRPr="00A4652B">
              <w:rPr>
                <w:rStyle w:val="hps"/>
                <w:color w:val="222222"/>
                <w:sz w:val="22"/>
                <w:szCs w:val="22"/>
              </w:rPr>
              <w:t>acquisition,</w:t>
            </w:r>
            <w:r w:rsidRPr="00A4652B">
              <w:rPr>
                <w:color w:val="222222"/>
                <w:sz w:val="22"/>
                <w:szCs w:val="22"/>
              </w:rPr>
              <w:t xml:space="preserve"> </w:t>
            </w:r>
            <w:r w:rsidRPr="00A4652B">
              <w:rPr>
                <w:rStyle w:val="hps"/>
                <w:color w:val="222222"/>
                <w:sz w:val="22"/>
                <w:szCs w:val="22"/>
              </w:rPr>
              <w:t>understanding of</w:t>
            </w:r>
            <w:r w:rsidRPr="00A4652B">
              <w:rPr>
                <w:color w:val="222222"/>
                <w:sz w:val="22"/>
                <w:szCs w:val="22"/>
              </w:rPr>
              <w:t xml:space="preserve"> the </w:t>
            </w:r>
            <w:r w:rsidRPr="00A4652B">
              <w:rPr>
                <w:rStyle w:val="hps"/>
                <w:color w:val="222222"/>
                <w:sz w:val="22"/>
                <w:szCs w:val="22"/>
              </w:rPr>
              <w:t>importance  of training</w:t>
            </w:r>
            <w:r w:rsidRPr="00A4652B">
              <w:rPr>
                <w:color w:val="222222"/>
                <w:sz w:val="22"/>
                <w:szCs w:val="22"/>
              </w:rPr>
              <w:t xml:space="preserve"> </w:t>
            </w:r>
            <w:r w:rsidRPr="00A4652B">
              <w:rPr>
                <w:rStyle w:val="hps"/>
                <w:color w:val="222222"/>
                <w:sz w:val="22"/>
                <w:szCs w:val="22"/>
              </w:rPr>
              <w:t>and upbringing</w:t>
            </w:r>
            <w:r w:rsidRPr="00A4652B">
              <w:rPr>
                <w:color w:val="222222"/>
                <w:sz w:val="22"/>
                <w:szCs w:val="22"/>
              </w:rPr>
              <w:t xml:space="preserve"> for </w:t>
            </w:r>
            <w:r w:rsidRPr="00A4652B">
              <w:rPr>
                <w:rStyle w:val="hps"/>
                <w:color w:val="222222"/>
                <w:sz w:val="22"/>
                <w:szCs w:val="22"/>
              </w:rPr>
              <w:t>personal</w:t>
            </w:r>
            <w:r w:rsidRPr="00A4652B">
              <w:rPr>
                <w:color w:val="222222"/>
                <w:sz w:val="22"/>
                <w:szCs w:val="22"/>
              </w:rPr>
              <w:t xml:space="preserve"> </w:t>
            </w:r>
            <w:r w:rsidRPr="00A4652B">
              <w:rPr>
                <w:rStyle w:val="hps"/>
                <w:color w:val="222222"/>
                <w:sz w:val="22"/>
                <w:szCs w:val="22"/>
              </w:rPr>
              <w:t>self-fulfillment</w:t>
            </w:r>
            <w:r w:rsidRPr="00A4652B">
              <w:rPr>
                <w:color w:val="222222"/>
                <w:sz w:val="22"/>
                <w:szCs w:val="22"/>
              </w:rPr>
              <w:t xml:space="preserve"> </w:t>
            </w:r>
            <w:r w:rsidRPr="00A4652B">
              <w:rPr>
                <w:rStyle w:val="hps"/>
                <w:color w:val="222222"/>
                <w:sz w:val="22"/>
                <w:szCs w:val="22"/>
              </w:rPr>
              <w:t>and</w:t>
            </w:r>
            <w:r w:rsidRPr="00A4652B">
              <w:rPr>
                <w:color w:val="222222"/>
                <w:sz w:val="22"/>
                <w:szCs w:val="22"/>
              </w:rPr>
              <w:t xml:space="preserve"> </w:t>
            </w:r>
            <w:r w:rsidRPr="00A4652B">
              <w:rPr>
                <w:rStyle w:val="hps"/>
                <w:color w:val="222222"/>
                <w:sz w:val="22"/>
                <w:szCs w:val="22"/>
              </w:rPr>
              <w:t>self-perfection</w:t>
            </w:r>
            <w:r w:rsidRPr="00A4652B">
              <w:rPr>
                <w:color w:val="222222"/>
                <w:sz w:val="22"/>
                <w:szCs w:val="22"/>
              </w:rPr>
              <w:t xml:space="preserve"> </w:t>
            </w:r>
            <w:r w:rsidRPr="00A4652B">
              <w:rPr>
                <w:rStyle w:val="hps"/>
                <w:color w:val="222222"/>
                <w:sz w:val="22"/>
                <w:szCs w:val="22"/>
              </w:rPr>
              <w:t>process.</w:t>
            </w:r>
          </w:p>
          <w:p w:rsidR="007403D7" w:rsidRPr="00A4652B" w:rsidRDefault="007403D7" w:rsidP="007403D7">
            <w:pPr>
              <w:rPr>
                <w:b/>
                <w:bCs/>
                <w:sz w:val="22"/>
                <w:szCs w:val="22"/>
                <w:lang w:eastAsia="lv-LV"/>
              </w:rPr>
            </w:pPr>
            <w:r w:rsidRPr="00A4652B">
              <w:rPr>
                <w:b/>
                <w:bCs/>
                <w:sz w:val="22"/>
                <w:szCs w:val="22"/>
              </w:rPr>
              <w:t>Intended  learning outcomes:</w:t>
            </w:r>
          </w:p>
          <w:p w:rsidR="007403D7" w:rsidRPr="00A4652B" w:rsidRDefault="007403D7" w:rsidP="007403D7">
            <w:pPr>
              <w:rPr>
                <w:color w:val="777777"/>
                <w:sz w:val="22"/>
                <w:szCs w:val="22"/>
              </w:rPr>
            </w:pPr>
            <w:r w:rsidRPr="00A4652B">
              <w:rPr>
                <w:b/>
                <w:sz w:val="22"/>
                <w:szCs w:val="22"/>
                <w:lang w:val="lv-LV"/>
              </w:rPr>
              <w:t>Knowledge</w:t>
            </w:r>
            <w:r w:rsidRPr="00A4652B">
              <w:rPr>
                <w:bCs/>
                <w:sz w:val="22"/>
                <w:szCs w:val="22"/>
              </w:rPr>
              <w:t xml:space="preserve"> </w:t>
            </w:r>
            <w:r w:rsidRPr="00A4652B">
              <w:rPr>
                <w:b/>
                <w:bCs/>
                <w:sz w:val="22"/>
                <w:szCs w:val="22"/>
              </w:rPr>
              <w:t xml:space="preserve">– </w:t>
            </w:r>
            <w:r w:rsidRPr="00A4652B">
              <w:rPr>
                <w:sz w:val="22"/>
                <w:szCs w:val="22"/>
              </w:rPr>
              <w:t xml:space="preserve"> </w:t>
            </w:r>
            <w:r w:rsidRPr="00A4652B">
              <w:rPr>
                <w:rStyle w:val="hps"/>
                <w:color w:val="222222"/>
                <w:sz w:val="22"/>
                <w:szCs w:val="22"/>
              </w:rPr>
              <w:t>students will gain</w:t>
            </w:r>
            <w:r w:rsidRPr="00A4652B">
              <w:rPr>
                <w:color w:val="222222"/>
                <w:sz w:val="22"/>
                <w:szCs w:val="22"/>
              </w:rPr>
              <w:t xml:space="preserve"> </w:t>
            </w:r>
            <w:r w:rsidRPr="00A4652B">
              <w:rPr>
                <w:rStyle w:val="hps"/>
                <w:color w:val="222222"/>
                <w:sz w:val="22"/>
                <w:szCs w:val="22"/>
              </w:rPr>
              <w:t>knowledge about the</w:t>
            </w:r>
            <w:r w:rsidRPr="00A4652B">
              <w:rPr>
                <w:color w:val="222222"/>
                <w:sz w:val="22"/>
                <w:szCs w:val="22"/>
              </w:rPr>
              <w:t xml:space="preserve"> </w:t>
            </w:r>
            <w:r w:rsidRPr="00A4652B">
              <w:rPr>
                <w:rStyle w:val="hps"/>
                <w:color w:val="222222"/>
                <w:sz w:val="22"/>
                <w:szCs w:val="22"/>
              </w:rPr>
              <w:t>pedagogical</w:t>
            </w:r>
            <w:r w:rsidRPr="00A4652B">
              <w:rPr>
                <w:color w:val="222222"/>
                <w:sz w:val="22"/>
                <w:szCs w:val="22"/>
              </w:rPr>
              <w:t xml:space="preserve"> </w:t>
            </w:r>
            <w:r w:rsidRPr="00A4652B">
              <w:rPr>
                <w:rStyle w:val="hps"/>
                <w:color w:val="222222"/>
                <w:sz w:val="22"/>
                <w:szCs w:val="22"/>
              </w:rPr>
              <w:t>concepts</w:t>
            </w:r>
            <w:r w:rsidRPr="00A4652B">
              <w:rPr>
                <w:color w:val="222222"/>
                <w:sz w:val="22"/>
                <w:szCs w:val="22"/>
              </w:rPr>
              <w:t xml:space="preserve">, teaching </w:t>
            </w:r>
            <w:r w:rsidRPr="00A4652B">
              <w:rPr>
                <w:rStyle w:val="hps"/>
                <w:color w:val="222222"/>
                <w:sz w:val="22"/>
                <w:szCs w:val="22"/>
              </w:rPr>
              <w:t>science</w:t>
            </w:r>
            <w:r w:rsidRPr="00A4652B">
              <w:rPr>
                <w:color w:val="222222"/>
                <w:sz w:val="22"/>
                <w:szCs w:val="22"/>
              </w:rPr>
              <w:t xml:space="preserve"> </w:t>
            </w:r>
            <w:r w:rsidRPr="00A4652B">
              <w:rPr>
                <w:rStyle w:val="hps"/>
                <w:color w:val="222222"/>
                <w:sz w:val="22"/>
                <w:szCs w:val="22"/>
              </w:rPr>
              <w:t>system and</w:t>
            </w:r>
            <w:r w:rsidRPr="00A4652B">
              <w:rPr>
                <w:color w:val="222222"/>
                <w:sz w:val="22"/>
                <w:szCs w:val="22"/>
              </w:rPr>
              <w:t xml:space="preserve"> </w:t>
            </w:r>
            <w:r w:rsidRPr="00A4652B">
              <w:rPr>
                <w:rStyle w:val="hps"/>
                <w:color w:val="222222"/>
                <w:sz w:val="22"/>
                <w:szCs w:val="22"/>
              </w:rPr>
              <w:t>regularities of</w:t>
            </w:r>
            <w:r w:rsidRPr="00A4652B">
              <w:rPr>
                <w:color w:val="222222"/>
                <w:sz w:val="22"/>
                <w:szCs w:val="22"/>
              </w:rPr>
              <w:t xml:space="preserve"> </w:t>
            </w:r>
            <w:r w:rsidRPr="00A4652B">
              <w:rPr>
                <w:rStyle w:val="hps"/>
                <w:color w:val="222222"/>
                <w:sz w:val="22"/>
                <w:szCs w:val="22"/>
              </w:rPr>
              <w:t>the subject</w:t>
            </w:r>
            <w:r w:rsidRPr="00A4652B">
              <w:rPr>
                <w:color w:val="222222"/>
                <w:sz w:val="22"/>
                <w:szCs w:val="22"/>
              </w:rPr>
              <w:t xml:space="preserve">, </w:t>
            </w:r>
            <w:r w:rsidRPr="00A4652B">
              <w:rPr>
                <w:rStyle w:val="hps"/>
                <w:color w:val="222222"/>
                <w:sz w:val="22"/>
                <w:szCs w:val="22"/>
              </w:rPr>
              <w:t>research methods</w:t>
            </w:r>
            <w:r w:rsidRPr="00A4652B">
              <w:rPr>
                <w:color w:val="222222"/>
                <w:sz w:val="22"/>
                <w:szCs w:val="22"/>
              </w:rPr>
              <w:t xml:space="preserve">, </w:t>
            </w:r>
            <w:r w:rsidRPr="00A4652B">
              <w:rPr>
                <w:rStyle w:val="hps"/>
                <w:color w:val="222222"/>
                <w:sz w:val="22"/>
                <w:szCs w:val="22"/>
              </w:rPr>
              <w:t>personal development</w:t>
            </w:r>
            <w:r w:rsidRPr="00A4652B">
              <w:rPr>
                <w:color w:val="222222"/>
                <w:sz w:val="22"/>
                <w:szCs w:val="22"/>
              </w:rPr>
              <w:t xml:space="preserve"> </w:t>
            </w:r>
            <w:r w:rsidRPr="00A4652B">
              <w:rPr>
                <w:rStyle w:val="hps"/>
                <w:color w:val="222222"/>
                <w:sz w:val="22"/>
                <w:szCs w:val="22"/>
              </w:rPr>
              <w:t>opportunities and</w:t>
            </w:r>
            <w:r w:rsidRPr="00A4652B">
              <w:rPr>
                <w:color w:val="222222"/>
                <w:sz w:val="22"/>
                <w:szCs w:val="22"/>
              </w:rPr>
              <w:t xml:space="preserve"> </w:t>
            </w:r>
            <w:r w:rsidRPr="00A4652B">
              <w:rPr>
                <w:rStyle w:val="hps"/>
                <w:color w:val="222222"/>
                <w:sz w:val="22"/>
                <w:szCs w:val="22"/>
              </w:rPr>
              <w:t>educator’s</w:t>
            </w:r>
            <w:r w:rsidRPr="00A4652B">
              <w:rPr>
                <w:color w:val="222222"/>
                <w:sz w:val="22"/>
                <w:szCs w:val="22"/>
              </w:rPr>
              <w:t xml:space="preserve"> </w:t>
            </w:r>
            <w:r w:rsidRPr="00A4652B">
              <w:rPr>
                <w:rStyle w:val="hps"/>
                <w:color w:val="222222"/>
                <w:sz w:val="22"/>
                <w:szCs w:val="22"/>
              </w:rPr>
              <w:t>mission</w:t>
            </w:r>
            <w:r w:rsidRPr="00A4652B">
              <w:rPr>
                <w:color w:val="222222"/>
                <w:sz w:val="22"/>
                <w:szCs w:val="22"/>
              </w:rPr>
              <w:t xml:space="preserve"> </w:t>
            </w:r>
            <w:r w:rsidRPr="00A4652B">
              <w:rPr>
                <w:rStyle w:val="hps"/>
                <w:color w:val="222222"/>
                <w:sz w:val="22"/>
                <w:szCs w:val="22"/>
              </w:rPr>
              <w:t>in today's society</w:t>
            </w:r>
            <w:r w:rsidRPr="00A4652B">
              <w:rPr>
                <w:color w:val="222222"/>
                <w:sz w:val="22"/>
                <w:szCs w:val="22"/>
              </w:rPr>
              <w:t xml:space="preserve">, acquire </w:t>
            </w:r>
            <w:r w:rsidRPr="00A4652B">
              <w:rPr>
                <w:rStyle w:val="hps"/>
                <w:color w:val="222222"/>
                <w:sz w:val="22"/>
                <w:szCs w:val="22"/>
              </w:rPr>
              <w:t>an understanding of</w:t>
            </w:r>
            <w:r w:rsidRPr="00A4652B">
              <w:rPr>
                <w:color w:val="222222"/>
                <w:sz w:val="22"/>
                <w:szCs w:val="22"/>
              </w:rPr>
              <w:t xml:space="preserve"> </w:t>
            </w:r>
            <w:r w:rsidRPr="00A4652B">
              <w:rPr>
                <w:rStyle w:val="hps"/>
                <w:color w:val="222222"/>
                <w:sz w:val="22"/>
                <w:szCs w:val="22"/>
              </w:rPr>
              <w:t>the essence of</w:t>
            </w:r>
            <w:r w:rsidRPr="00A4652B">
              <w:rPr>
                <w:color w:val="222222"/>
                <w:sz w:val="22"/>
                <w:szCs w:val="22"/>
              </w:rPr>
              <w:t xml:space="preserve"> </w:t>
            </w:r>
            <w:r w:rsidRPr="00A4652B">
              <w:rPr>
                <w:rStyle w:val="hps"/>
                <w:color w:val="222222"/>
                <w:sz w:val="22"/>
                <w:szCs w:val="22"/>
              </w:rPr>
              <w:t>the educational process</w:t>
            </w:r>
            <w:r w:rsidRPr="00A4652B">
              <w:rPr>
                <w:color w:val="222222"/>
                <w:sz w:val="22"/>
                <w:szCs w:val="22"/>
              </w:rPr>
              <w:t xml:space="preserve">, </w:t>
            </w:r>
            <w:r w:rsidRPr="00A4652B">
              <w:rPr>
                <w:rStyle w:val="hps"/>
                <w:color w:val="222222"/>
                <w:sz w:val="22"/>
                <w:szCs w:val="22"/>
              </w:rPr>
              <w:t>pedagogical science</w:t>
            </w:r>
            <w:r w:rsidRPr="00A4652B">
              <w:rPr>
                <w:color w:val="222222"/>
                <w:sz w:val="22"/>
                <w:szCs w:val="22"/>
              </w:rPr>
              <w:t xml:space="preserve"> </w:t>
            </w:r>
            <w:r w:rsidRPr="00A4652B">
              <w:rPr>
                <w:rStyle w:val="hps"/>
                <w:color w:val="222222"/>
                <w:sz w:val="22"/>
                <w:szCs w:val="22"/>
              </w:rPr>
              <w:t>structure, its</w:t>
            </w:r>
            <w:r w:rsidRPr="00A4652B">
              <w:rPr>
                <w:color w:val="222222"/>
                <w:sz w:val="22"/>
                <w:szCs w:val="22"/>
              </w:rPr>
              <w:t xml:space="preserve"> </w:t>
            </w:r>
            <w:r w:rsidRPr="00A4652B">
              <w:rPr>
                <w:rStyle w:val="hps"/>
                <w:color w:val="222222"/>
                <w:sz w:val="22"/>
                <w:szCs w:val="22"/>
              </w:rPr>
              <w:t>relationship</w:t>
            </w:r>
            <w:r w:rsidRPr="00A4652B">
              <w:rPr>
                <w:color w:val="222222"/>
                <w:sz w:val="22"/>
                <w:szCs w:val="22"/>
              </w:rPr>
              <w:t xml:space="preserve"> </w:t>
            </w:r>
            <w:r w:rsidRPr="00A4652B">
              <w:rPr>
                <w:rStyle w:val="hps"/>
                <w:color w:val="222222"/>
                <w:sz w:val="22"/>
                <w:szCs w:val="22"/>
              </w:rPr>
              <w:t>with</w:t>
            </w:r>
            <w:r w:rsidRPr="00A4652B">
              <w:rPr>
                <w:color w:val="222222"/>
                <w:sz w:val="22"/>
                <w:szCs w:val="22"/>
              </w:rPr>
              <w:t xml:space="preserve"> </w:t>
            </w:r>
            <w:r w:rsidRPr="00A4652B">
              <w:rPr>
                <w:rStyle w:val="hps"/>
                <w:color w:val="222222"/>
                <w:sz w:val="22"/>
                <w:szCs w:val="22"/>
              </w:rPr>
              <w:t>other sciences.</w:t>
            </w:r>
          </w:p>
          <w:p w:rsidR="007403D7" w:rsidRPr="00A4652B" w:rsidRDefault="007403D7" w:rsidP="007403D7">
            <w:pPr>
              <w:rPr>
                <w:color w:val="777777"/>
                <w:sz w:val="22"/>
                <w:szCs w:val="22"/>
              </w:rPr>
            </w:pPr>
            <w:r w:rsidRPr="00A4652B">
              <w:rPr>
                <w:b/>
                <w:bCs/>
                <w:sz w:val="22"/>
                <w:szCs w:val="22"/>
              </w:rPr>
              <w:t xml:space="preserve">Skills – </w:t>
            </w:r>
            <w:r w:rsidRPr="00A4652B">
              <w:rPr>
                <w:sz w:val="22"/>
                <w:szCs w:val="22"/>
              </w:rPr>
              <w:t xml:space="preserve"> </w:t>
            </w:r>
            <w:r w:rsidRPr="00A4652B">
              <w:rPr>
                <w:rStyle w:val="hps"/>
                <w:color w:val="222222"/>
                <w:sz w:val="22"/>
                <w:szCs w:val="22"/>
              </w:rPr>
              <w:t>students are able to solve</w:t>
            </w:r>
            <w:r w:rsidRPr="00A4652B">
              <w:rPr>
                <w:color w:val="222222"/>
                <w:sz w:val="22"/>
                <w:szCs w:val="22"/>
              </w:rPr>
              <w:t xml:space="preserve"> </w:t>
            </w:r>
            <w:r w:rsidRPr="00A4652B">
              <w:rPr>
                <w:rStyle w:val="hps"/>
                <w:color w:val="222222"/>
                <w:sz w:val="22"/>
                <w:szCs w:val="22"/>
              </w:rPr>
              <w:t>pedagogical</w:t>
            </w:r>
            <w:r w:rsidRPr="00A4652B">
              <w:rPr>
                <w:color w:val="222222"/>
                <w:sz w:val="22"/>
                <w:szCs w:val="22"/>
              </w:rPr>
              <w:t xml:space="preserve"> </w:t>
            </w:r>
            <w:r w:rsidRPr="00A4652B">
              <w:rPr>
                <w:rStyle w:val="hps"/>
                <w:color w:val="222222"/>
                <w:sz w:val="22"/>
                <w:szCs w:val="22"/>
              </w:rPr>
              <w:t>problems, are</w:t>
            </w:r>
            <w:r w:rsidRPr="00A4652B">
              <w:rPr>
                <w:color w:val="222222"/>
                <w:sz w:val="22"/>
                <w:szCs w:val="22"/>
              </w:rPr>
              <w:t xml:space="preserve"> a</w:t>
            </w:r>
            <w:r w:rsidRPr="00A4652B">
              <w:rPr>
                <w:rStyle w:val="hps"/>
                <w:color w:val="222222"/>
                <w:sz w:val="22"/>
                <w:szCs w:val="22"/>
              </w:rPr>
              <w:t>ble</w:t>
            </w:r>
            <w:r w:rsidRPr="00A4652B">
              <w:rPr>
                <w:color w:val="222222"/>
                <w:sz w:val="22"/>
                <w:szCs w:val="22"/>
              </w:rPr>
              <w:t xml:space="preserve"> </w:t>
            </w:r>
            <w:r w:rsidRPr="00A4652B">
              <w:rPr>
                <w:rStyle w:val="hps"/>
                <w:color w:val="222222"/>
                <w:sz w:val="22"/>
                <w:szCs w:val="22"/>
              </w:rPr>
              <w:t>to see</w:t>
            </w:r>
            <w:r w:rsidRPr="00A4652B">
              <w:rPr>
                <w:color w:val="222222"/>
                <w:sz w:val="22"/>
                <w:szCs w:val="22"/>
              </w:rPr>
              <w:t xml:space="preserve">, weigh up </w:t>
            </w:r>
            <w:r w:rsidRPr="00A4652B">
              <w:rPr>
                <w:rStyle w:val="hps"/>
                <w:color w:val="222222"/>
                <w:sz w:val="22"/>
                <w:szCs w:val="22"/>
              </w:rPr>
              <w:t>problems</w:t>
            </w:r>
            <w:r w:rsidRPr="00A4652B">
              <w:rPr>
                <w:color w:val="222222"/>
                <w:sz w:val="22"/>
                <w:szCs w:val="22"/>
              </w:rPr>
              <w:t xml:space="preserve"> </w:t>
            </w:r>
            <w:r w:rsidRPr="00A4652B">
              <w:rPr>
                <w:rStyle w:val="hps"/>
                <w:color w:val="222222"/>
                <w:sz w:val="22"/>
                <w:szCs w:val="22"/>
              </w:rPr>
              <w:t>in pedagogy and</w:t>
            </w:r>
            <w:r w:rsidRPr="00A4652B">
              <w:rPr>
                <w:color w:val="222222"/>
                <w:sz w:val="22"/>
                <w:szCs w:val="22"/>
              </w:rPr>
              <w:t xml:space="preserve"> in the </w:t>
            </w:r>
            <w:r w:rsidRPr="00A4652B">
              <w:rPr>
                <w:rStyle w:val="hps"/>
                <w:color w:val="222222"/>
                <w:sz w:val="22"/>
                <w:szCs w:val="22"/>
              </w:rPr>
              <w:t xml:space="preserve">teacher’s </w:t>
            </w:r>
            <w:r w:rsidRPr="00A4652B">
              <w:rPr>
                <w:color w:val="222222"/>
                <w:sz w:val="22"/>
                <w:szCs w:val="22"/>
              </w:rPr>
              <w:t xml:space="preserve"> </w:t>
            </w:r>
            <w:r w:rsidRPr="00A4652B">
              <w:rPr>
                <w:rStyle w:val="hps"/>
                <w:color w:val="222222"/>
                <w:sz w:val="22"/>
                <w:szCs w:val="22"/>
              </w:rPr>
              <w:t>action.</w:t>
            </w:r>
          </w:p>
          <w:p w:rsidR="007403D7" w:rsidRPr="00A4652B" w:rsidRDefault="007403D7" w:rsidP="007403D7">
            <w:pPr>
              <w:ind w:left="33" w:hanging="33"/>
              <w:rPr>
                <w:color w:val="777777"/>
                <w:sz w:val="22"/>
                <w:szCs w:val="22"/>
              </w:rPr>
            </w:pPr>
            <w:r w:rsidRPr="00A4652B">
              <w:rPr>
                <w:b/>
                <w:bCs/>
                <w:sz w:val="22"/>
                <w:szCs w:val="22"/>
              </w:rPr>
              <w:t>Competences</w:t>
            </w:r>
            <w:r w:rsidRPr="00A4652B">
              <w:rPr>
                <w:bCs/>
                <w:sz w:val="22"/>
                <w:szCs w:val="22"/>
              </w:rPr>
              <w:t xml:space="preserve"> </w:t>
            </w:r>
            <w:r w:rsidRPr="00A4652B">
              <w:rPr>
                <w:sz w:val="22"/>
                <w:szCs w:val="22"/>
              </w:rPr>
              <w:t xml:space="preserve">–  </w:t>
            </w:r>
            <w:r w:rsidRPr="00A4652B">
              <w:rPr>
                <w:rStyle w:val="hps"/>
                <w:color w:val="222222"/>
                <w:sz w:val="22"/>
                <w:szCs w:val="22"/>
              </w:rPr>
              <w:t>students know how</w:t>
            </w:r>
            <w:r w:rsidRPr="00A4652B">
              <w:rPr>
                <w:color w:val="222222"/>
                <w:sz w:val="22"/>
                <w:szCs w:val="22"/>
              </w:rPr>
              <w:t xml:space="preserve">, in accordance </w:t>
            </w:r>
            <w:r w:rsidRPr="00A4652B">
              <w:rPr>
                <w:rStyle w:val="hps"/>
                <w:color w:val="222222"/>
                <w:sz w:val="22"/>
                <w:szCs w:val="22"/>
              </w:rPr>
              <w:t>with the perceived</w:t>
            </w:r>
            <w:r w:rsidRPr="00A4652B">
              <w:rPr>
                <w:color w:val="222222"/>
                <w:sz w:val="22"/>
                <w:szCs w:val="22"/>
              </w:rPr>
              <w:t xml:space="preserve"> </w:t>
            </w:r>
            <w:r w:rsidRPr="00A4652B">
              <w:rPr>
                <w:rStyle w:val="hps"/>
                <w:color w:val="222222"/>
                <w:sz w:val="22"/>
                <w:szCs w:val="22"/>
              </w:rPr>
              <w:t>problems of</w:t>
            </w:r>
            <w:r w:rsidRPr="00A4652B">
              <w:rPr>
                <w:color w:val="222222"/>
                <w:sz w:val="22"/>
                <w:szCs w:val="22"/>
              </w:rPr>
              <w:t xml:space="preserve"> </w:t>
            </w:r>
            <w:r w:rsidRPr="00A4652B">
              <w:rPr>
                <w:rStyle w:val="hps"/>
                <w:color w:val="222222"/>
                <w:sz w:val="22"/>
                <w:szCs w:val="22"/>
              </w:rPr>
              <w:t>teaching,</w:t>
            </w:r>
            <w:r w:rsidRPr="00A4652B">
              <w:rPr>
                <w:color w:val="222222"/>
                <w:sz w:val="22"/>
                <w:szCs w:val="22"/>
              </w:rPr>
              <w:t xml:space="preserve"> </w:t>
            </w:r>
            <w:r w:rsidRPr="00A4652B">
              <w:rPr>
                <w:rStyle w:val="hps"/>
                <w:color w:val="222222"/>
                <w:sz w:val="22"/>
                <w:szCs w:val="22"/>
              </w:rPr>
              <w:t>to create</w:t>
            </w:r>
            <w:r w:rsidRPr="00A4652B">
              <w:rPr>
                <w:color w:val="222222"/>
                <w:sz w:val="22"/>
                <w:szCs w:val="22"/>
              </w:rPr>
              <w:t xml:space="preserve"> </w:t>
            </w:r>
            <w:r w:rsidRPr="00A4652B">
              <w:rPr>
                <w:rStyle w:val="hps"/>
                <w:color w:val="222222"/>
                <w:sz w:val="22"/>
                <w:szCs w:val="22"/>
              </w:rPr>
              <w:t>a package of measures</w:t>
            </w:r>
            <w:r w:rsidRPr="00A4652B">
              <w:rPr>
                <w:color w:val="222222"/>
                <w:sz w:val="22"/>
                <w:szCs w:val="22"/>
              </w:rPr>
              <w:t xml:space="preserve"> </w:t>
            </w:r>
            <w:r w:rsidRPr="00A4652B">
              <w:rPr>
                <w:rStyle w:val="hps"/>
                <w:color w:val="222222"/>
                <w:sz w:val="22"/>
                <w:szCs w:val="22"/>
              </w:rPr>
              <w:t>to address them.</w:t>
            </w:r>
          </w:p>
          <w:p w:rsidR="007403D7" w:rsidRPr="00A4652B" w:rsidRDefault="007403D7" w:rsidP="007403D7">
            <w:pPr>
              <w:ind w:left="33" w:hanging="33"/>
              <w:rPr>
                <w:sz w:val="22"/>
                <w:szCs w:val="22"/>
              </w:rPr>
            </w:pPr>
          </w:p>
        </w:tc>
      </w:tr>
      <w:tr w:rsidR="007403D7" w:rsidRPr="00A4652B" w:rsidTr="007403D7">
        <w:trPr>
          <w:trHeight w:val="2773"/>
        </w:trPr>
        <w:tc>
          <w:tcPr>
            <w:tcW w:w="2580" w:type="dxa"/>
            <w:tcBorders>
              <w:top w:val="single" w:sz="4" w:space="0" w:color="auto"/>
              <w:left w:val="single" w:sz="4" w:space="0" w:color="auto"/>
              <w:bottom w:val="single" w:sz="4" w:space="0" w:color="auto"/>
              <w:right w:val="single" w:sz="4" w:space="0" w:color="auto"/>
            </w:tcBorders>
            <w:tcMar>
              <w:left w:w="85" w:type="dxa"/>
              <w:right w:w="57" w:type="dxa"/>
            </w:tcMar>
            <w:hideMark/>
          </w:tcPr>
          <w:p w:rsidR="007403D7" w:rsidRPr="00A4652B" w:rsidRDefault="007403D7" w:rsidP="007403D7">
            <w:pPr>
              <w:rPr>
                <w:b/>
                <w:sz w:val="22"/>
                <w:szCs w:val="22"/>
              </w:rPr>
            </w:pPr>
            <w:r w:rsidRPr="00A4652B">
              <w:rPr>
                <w:b/>
                <w:color w:val="000000"/>
                <w:sz w:val="22"/>
                <w:szCs w:val="22"/>
                <w:lang w:val="lv-LV"/>
              </w:rPr>
              <w:t>Communication Psychology</w:t>
            </w:r>
          </w:p>
        </w:tc>
        <w:tc>
          <w:tcPr>
            <w:tcW w:w="709" w:type="dxa"/>
            <w:tcBorders>
              <w:top w:val="single" w:sz="4" w:space="0" w:color="auto"/>
              <w:left w:val="single" w:sz="4" w:space="0" w:color="auto"/>
              <w:bottom w:val="single" w:sz="4" w:space="0" w:color="auto"/>
              <w:right w:val="single" w:sz="4" w:space="0" w:color="auto"/>
            </w:tcBorders>
            <w:hideMark/>
          </w:tcPr>
          <w:p w:rsidR="007403D7" w:rsidRPr="00A4652B" w:rsidRDefault="007403D7" w:rsidP="007403D7">
            <w:pPr>
              <w:jc w:val="center"/>
              <w:rPr>
                <w:sz w:val="22"/>
                <w:szCs w:val="22"/>
              </w:rPr>
            </w:pPr>
            <w:r w:rsidRPr="00A4652B">
              <w:rPr>
                <w:sz w:val="22"/>
                <w:szCs w:val="22"/>
              </w:rPr>
              <w:t>2</w:t>
            </w:r>
          </w:p>
        </w:tc>
        <w:tc>
          <w:tcPr>
            <w:tcW w:w="6161" w:type="dxa"/>
            <w:tcBorders>
              <w:top w:val="single" w:sz="4" w:space="0" w:color="auto"/>
              <w:left w:val="single" w:sz="4" w:space="0" w:color="auto"/>
              <w:bottom w:val="single" w:sz="4" w:space="0" w:color="auto"/>
              <w:right w:val="single" w:sz="4" w:space="0" w:color="auto"/>
            </w:tcBorders>
            <w:hideMark/>
          </w:tcPr>
          <w:p w:rsidR="007403D7" w:rsidRPr="00A4652B" w:rsidRDefault="007403D7" w:rsidP="007403D7">
            <w:pPr>
              <w:ind w:left="33" w:hanging="33"/>
              <w:rPr>
                <w:sz w:val="22"/>
                <w:szCs w:val="22"/>
                <w:lang w:eastAsia="ar-SA"/>
              </w:rPr>
            </w:pPr>
            <w:r w:rsidRPr="00A4652B">
              <w:rPr>
                <w:b/>
                <w:sz w:val="22"/>
                <w:szCs w:val="22"/>
              </w:rPr>
              <w:t>The aim of the study course –</w:t>
            </w:r>
            <w:r w:rsidRPr="00A4652B">
              <w:rPr>
                <w:sz w:val="22"/>
                <w:szCs w:val="22"/>
              </w:rPr>
              <w:t xml:space="preserve">  </w:t>
            </w:r>
            <w:r w:rsidRPr="00A4652B">
              <w:rPr>
                <w:rStyle w:val="hps"/>
                <w:sz w:val="22"/>
                <w:szCs w:val="22"/>
              </w:rPr>
              <w:t>to improve students'</w:t>
            </w:r>
            <w:r w:rsidRPr="00A4652B">
              <w:rPr>
                <w:sz w:val="22"/>
                <w:szCs w:val="22"/>
              </w:rPr>
              <w:t xml:space="preserve"> </w:t>
            </w:r>
            <w:r w:rsidRPr="00A4652B">
              <w:rPr>
                <w:rStyle w:val="hps"/>
                <w:sz w:val="22"/>
                <w:szCs w:val="22"/>
              </w:rPr>
              <w:t>knowledge</w:t>
            </w:r>
            <w:r w:rsidRPr="00A4652B">
              <w:rPr>
                <w:sz w:val="22"/>
                <w:szCs w:val="22"/>
              </w:rPr>
              <w:t xml:space="preserve"> </w:t>
            </w:r>
            <w:r w:rsidRPr="00A4652B">
              <w:rPr>
                <w:rStyle w:val="hps"/>
                <w:sz w:val="22"/>
                <w:szCs w:val="22"/>
              </w:rPr>
              <w:t>in the field of</w:t>
            </w:r>
            <w:r w:rsidRPr="00A4652B">
              <w:rPr>
                <w:sz w:val="22"/>
                <w:szCs w:val="22"/>
              </w:rPr>
              <w:t xml:space="preserve"> </w:t>
            </w:r>
            <w:r w:rsidRPr="00A4652B">
              <w:rPr>
                <w:rStyle w:val="hps"/>
                <w:sz w:val="22"/>
                <w:szCs w:val="22"/>
              </w:rPr>
              <w:t>psychology</w:t>
            </w:r>
            <w:r w:rsidRPr="00A4652B">
              <w:rPr>
                <w:sz w:val="22"/>
                <w:szCs w:val="22"/>
              </w:rPr>
              <w:t xml:space="preserve">, </w:t>
            </w:r>
            <w:r w:rsidRPr="00A4652B">
              <w:rPr>
                <w:rStyle w:val="hps"/>
                <w:sz w:val="22"/>
                <w:szCs w:val="22"/>
              </w:rPr>
              <w:t>and</w:t>
            </w:r>
            <w:r w:rsidRPr="00A4652B">
              <w:rPr>
                <w:sz w:val="22"/>
                <w:szCs w:val="22"/>
              </w:rPr>
              <w:t xml:space="preserve"> </w:t>
            </w:r>
            <w:r w:rsidRPr="00A4652B">
              <w:rPr>
                <w:rStyle w:val="hps"/>
                <w:sz w:val="22"/>
                <w:szCs w:val="22"/>
              </w:rPr>
              <w:t>develop skills</w:t>
            </w:r>
            <w:r w:rsidRPr="00A4652B">
              <w:rPr>
                <w:sz w:val="22"/>
                <w:szCs w:val="22"/>
              </w:rPr>
              <w:t xml:space="preserve"> </w:t>
            </w:r>
            <w:r w:rsidRPr="00A4652B">
              <w:rPr>
                <w:rStyle w:val="hps"/>
                <w:sz w:val="22"/>
                <w:szCs w:val="22"/>
              </w:rPr>
              <w:t>to use</w:t>
            </w:r>
            <w:r w:rsidRPr="00A4652B">
              <w:rPr>
                <w:sz w:val="22"/>
                <w:szCs w:val="22"/>
              </w:rPr>
              <w:t xml:space="preserve"> </w:t>
            </w:r>
            <w:r w:rsidRPr="00A4652B">
              <w:rPr>
                <w:rStyle w:val="hps"/>
                <w:sz w:val="22"/>
                <w:szCs w:val="22"/>
              </w:rPr>
              <w:t>the acquired knowledge in</w:t>
            </w:r>
            <w:r w:rsidRPr="00A4652B">
              <w:rPr>
                <w:sz w:val="22"/>
                <w:szCs w:val="22"/>
              </w:rPr>
              <w:t xml:space="preserve"> </w:t>
            </w:r>
            <w:r w:rsidRPr="00A4652B">
              <w:rPr>
                <w:rStyle w:val="hps"/>
                <w:sz w:val="22"/>
                <w:szCs w:val="22"/>
              </w:rPr>
              <w:t>professional activity and</w:t>
            </w:r>
            <w:r w:rsidRPr="00A4652B">
              <w:rPr>
                <w:sz w:val="22"/>
                <w:szCs w:val="22"/>
              </w:rPr>
              <w:t xml:space="preserve"> </w:t>
            </w:r>
            <w:r w:rsidRPr="00A4652B">
              <w:rPr>
                <w:rStyle w:val="hps"/>
                <w:sz w:val="22"/>
                <w:szCs w:val="22"/>
              </w:rPr>
              <w:t>everyday</w:t>
            </w:r>
            <w:r w:rsidRPr="00A4652B">
              <w:rPr>
                <w:sz w:val="22"/>
                <w:szCs w:val="22"/>
              </w:rPr>
              <w:t xml:space="preserve"> </w:t>
            </w:r>
            <w:r w:rsidRPr="00A4652B">
              <w:rPr>
                <w:rStyle w:val="hps"/>
                <w:sz w:val="22"/>
                <w:szCs w:val="22"/>
              </w:rPr>
              <w:t>life situations.</w:t>
            </w:r>
          </w:p>
          <w:p w:rsidR="007403D7" w:rsidRPr="00A4652B" w:rsidRDefault="007403D7" w:rsidP="007403D7">
            <w:pPr>
              <w:rPr>
                <w:b/>
                <w:bCs/>
                <w:sz w:val="22"/>
                <w:szCs w:val="22"/>
                <w:lang w:eastAsia="lv-LV"/>
              </w:rPr>
            </w:pPr>
            <w:r w:rsidRPr="00A4652B">
              <w:rPr>
                <w:b/>
                <w:bCs/>
                <w:sz w:val="22"/>
                <w:szCs w:val="22"/>
              </w:rPr>
              <w:t>Intended  learning outcomes:</w:t>
            </w:r>
          </w:p>
          <w:p w:rsidR="007403D7" w:rsidRPr="00A4652B" w:rsidRDefault="007403D7" w:rsidP="007403D7">
            <w:pPr>
              <w:rPr>
                <w:bCs/>
                <w:sz w:val="22"/>
                <w:szCs w:val="22"/>
              </w:rPr>
            </w:pPr>
            <w:r w:rsidRPr="00A4652B">
              <w:rPr>
                <w:b/>
                <w:bCs/>
                <w:sz w:val="22"/>
                <w:szCs w:val="22"/>
              </w:rPr>
              <w:t>Knowledge</w:t>
            </w:r>
            <w:r w:rsidRPr="00A4652B">
              <w:rPr>
                <w:bCs/>
                <w:sz w:val="22"/>
                <w:szCs w:val="22"/>
              </w:rPr>
              <w:t xml:space="preserve"> –</w:t>
            </w:r>
            <w:r w:rsidRPr="00A4652B">
              <w:rPr>
                <w:rStyle w:val="hps"/>
                <w:sz w:val="22"/>
                <w:szCs w:val="22"/>
              </w:rPr>
              <w:t>students</w:t>
            </w:r>
            <w:r w:rsidRPr="00A4652B">
              <w:rPr>
                <w:sz w:val="22"/>
                <w:szCs w:val="22"/>
              </w:rPr>
              <w:t xml:space="preserve"> </w:t>
            </w:r>
            <w:r w:rsidRPr="00A4652B">
              <w:rPr>
                <w:rStyle w:val="hps"/>
                <w:sz w:val="22"/>
                <w:szCs w:val="22"/>
              </w:rPr>
              <w:t>are familiar with</w:t>
            </w:r>
            <w:r w:rsidRPr="00A4652B">
              <w:rPr>
                <w:sz w:val="22"/>
                <w:szCs w:val="22"/>
              </w:rPr>
              <w:t xml:space="preserve"> </w:t>
            </w:r>
            <w:r w:rsidRPr="00A4652B">
              <w:rPr>
                <w:rStyle w:val="hps"/>
                <w:sz w:val="22"/>
                <w:szCs w:val="22"/>
              </w:rPr>
              <w:t>the main guidelines</w:t>
            </w:r>
            <w:r w:rsidRPr="00A4652B">
              <w:rPr>
                <w:sz w:val="22"/>
                <w:szCs w:val="22"/>
              </w:rPr>
              <w:t xml:space="preserve"> </w:t>
            </w:r>
            <w:r w:rsidRPr="00A4652B">
              <w:rPr>
                <w:rStyle w:val="hps"/>
                <w:sz w:val="22"/>
                <w:szCs w:val="22"/>
              </w:rPr>
              <w:t>in the field of</w:t>
            </w:r>
            <w:r w:rsidRPr="00A4652B">
              <w:rPr>
                <w:sz w:val="22"/>
                <w:szCs w:val="22"/>
              </w:rPr>
              <w:t xml:space="preserve"> </w:t>
            </w:r>
            <w:r w:rsidRPr="00A4652B">
              <w:rPr>
                <w:rStyle w:val="hps"/>
                <w:sz w:val="22"/>
                <w:szCs w:val="22"/>
              </w:rPr>
              <w:t>psychology.</w:t>
            </w:r>
          </w:p>
          <w:p w:rsidR="007403D7" w:rsidRPr="00A4652B" w:rsidRDefault="007403D7" w:rsidP="007403D7">
            <w:pPr>
              <w:rPr>
                <w:sz w:val="22"/>
                <w:szCs w:val="22"/>
              </w:rPr>
            </w:pPr>
            <w:r w:rsidRPr="00A4652B">
              <w:rPr>
                <w:b/>
                <w:bCs/>
                <w:sz w:val="22"/>
                <w:szCs w:val="22"/>
              </w:rPr>
              <w:t>Skills –</w:t>
            </w:r>
            <w:r w:rsidRPr="00A4652B">
              <w:rPr>
                <w:sz w:val="22"/>
                <w:szCs w:val="22"/>
              </w:rPr>
              <w:t xml:space="preserve">  </w:t>
            </w:r>
            <w:r w:rsidRPr="00A4652B">
              <w:rPr>
                <w:rStyle w:val="hps"/>
                <w:sz w:val="22"/>
                <w:szCs w:val="22"/>
              </w:rPr>
              <w:t>students</w:t>
            </w:r>
            <w:r w:rsidRPr="00A4652B">
              <w:rPr>
                <w:sz w:val="22"/>
                <w:szCs w:val="22"/>
              </w:rPr>
              <w:t xml:space="preserve"> </w:t>
            </w:r>
            <w:r w:rsidRPr="00A4652B">
              <w:rPr>
                <w:rStyle w:val="hps"/>
                <w:sz w:val="22"/>
                <w:szCs w:val="22"/>
              </w:rPr>
              <w:t>are able to analyze</w:t>
            </w:r>
            <w:r w:rsidRPr="00A4652B">
              <w:rPr>
                <w:sz w:val="22"/>
                <w:szCs w:val="22"/>
              </w:rPr>
              <w:t xml:space="preserve"> </w:t>
            </w:r>
            <w:r w:rsidRPr="00A4652B">
              <w:rPr>
                <w:rStyle w:val="hps"/>
                <w:sz w:val="22"/>
                <w:szCs w:val="22"/>
              </w:rPr>
              <w:t>a specific situation,</w:t>
            </w:r>
            <w:r w:rsidRPr="00A4652B">
              <w:rPr>
                <w:sz w:val="22"/>
                <w:szCs w:val="22"/>
              </w:rPr>
              <w:t xml:space="preserve"> are</w:t>
            </w:r>
            <w:r w:rsidRPr="00A4652B">
              <w:rPr>
                <w:rStyle w:val="hps"/>
                <w:sz w:val="22"/>
                <w:szCs w:val="22"/>
              </w:rPr>
              <w:t xml:space="preserve"> aware of</w:t>
            </w:r>
            <w:r w:rsidRPr="00A4652B">
              <w:rPr>
                <w:sz w:val="22"/>
                <w:szCs w:val="22"/>
              </w:rPr>
              <w:t xml:space="preserve"> their </w:t>
            </w:r>
            <w:r w:rsidRPr="00A4652B">
              <w:rPr>
                <w:rStyle w:val="hps"/>
                <w:sz w:val="22"/>
                <w:szCs w:val="22"/>
              </w:rPr>
              <w:t>emotional state</w:t>
            </w:r>
            <w:r w:rsidRPr="00A4652B">
              <w:rPr>
                <w:sz w:val="22"/>
                <w:szCs w:val="22"/>
              </w:rPr>
              <w:t xml:space="preserve"> </w:t>
            </w:r>
            <w:r w:rsidRPr="00A4652B">
              <w:rPr>
                <w:rStyle w:val="hps"/>
                <w:sz w:val="22"/>
                <w:szCs w:val="22"/>
              </w:rPr>
              <w:t>and behavior</w:t>
            </w:r>
            <w:r w:rsidRPr="00A4652B">
              <w:rPr>
                <w:sz w:val="22"/>
                <w:szCs w:val="22"/>
              </w:rPr>
              <w:t xml:space="preserve"> </w:t>
            </w:r>
            <w:r w:rsidRPr="00A4652B">
              <w:rPr>
                <w:rStyle w:val="hps"/>
                <w:sz w:val="22"/>
                <w:szCs w:val="22"/>
              </w:rPr>
              <w:t>in a given situation</w:t>
            </w:r>
            <w:r w:rsidRPr="00A4652B">
              <w:rPr>
                <w:sz w:val="22"/>
                <w:szCs w:val="22"/>
              </w:rPr>
              <w:t>.</w:t>
            </w:r>
          </w:p>
          <w:p w:rsidR="007403D7" w:rsidRPr="00A4652B" w:rsidRDefault="007403D7" w:rsidP="007403D7">
            <w:pPr>
              <w:rPr>
                <w:sz w:val="22"/>
                <w:szCs w:val="22"/>
              </w:rPr>
            </w:pPr>
            <w:r w:rsidRPr="00A4652B">
              <w:rPr>
                <w:b/>
                <w:bCs/>
                <w:sz w:val="22"/>
                <w:szCs w:val="22"/>
              </w:rPr>
              <w:t>Competences</w:t>
            </w:r>
            <w:r w:rsidRPr="00A4652B">
              <w:rPr>
                <w:bCs/>
                <w:sz w:val="22"/>
                <w:szCs w:val="22"/>
              </w:rPr>
              <w:t xml:space="preserve"> </w:t>
            </w:r>
            <w:r w:rsidRPr="00A4652B">
              <w:rPr>
                <w:sz w:val="22"/>
                <w:szCs w:val="22"/>
              </w:rPr>
              <w:t xml:space="preserve">–  </w:t>
            </w:r>
            <w:r w:rsidRPr="00A4652B">
              <w:rPr>
                <w:rStyle w:val="hps"/>
                <w:sz w:val="22"/>
                <w:szCs w:val="22"/>
              </w:rPr>
              <w:t>students</w:t>
            </w:r>
            <w:r w:rsidRPr="00A4652B">
              <w:rPr>
                <w:sz w:val="22"/>
                <w:szCs w:val="22"/>
              </w:rPr>
              <w:t xml:space="preserve"> </w:t>
            </w:r>
            <w:r w:rsidRPr="00A4652B">
              <w:rPr>
                <w:rStyle w:val="hps"/>
                <w:sz w:val="22"/>
                <w:szCs w:val="22"/>
              </w:rPr>
              <w:t>are able to</w:t>
            </w:r>
            <w:r w:rsidRPr="00A4652B">
              <w:rPr>
                <w:sz w:val="22"/>
                <w:szCs w:val="22"/>
              </w:rPr>
              <w:t xml:space="preserve"> </w:t>
            </w:r>
            <w:r w:rsidRPr="00A4652B">
              <w:rPr>
                <w:rStyle w:val="hps"/>
                <w:sz w:val="22"/>
                <w:szCs w:val="22"/>
              </w:rPr>
              <w:t>develop constructive</w:t>
            </w:r>
            <w:r w:rsidRPr="00A4652B">
              <w:rPr>
                <w:sz w:val="22"/>
                <w:szCs w:val="22"/>
              </w:rPr>
              <w:t xml:space="preserve"> </w:t>
            </w:r>
            <w:r w:rsidRPr="00A4652B">
              <w:rPr>
                <w:rStyle w:val="hps"/>
                <w:sz w:val="22"/>
                <w:szCs w:val="22"/>
              </w:rPr>
              <w:t>interpersonal relationships</w:t>
            </w:r>
            <w:r w:rsidRPr="00A4652B">
              <w:rPr>
                <w:sz w:val="22"/>
                <w:szCs w:val="22"/>
              </w:rPr>
              <w:t xml:space="preserve">, control their </w:t>
            </w:r>
            <w:r w:rsidRPr="00A4652B">
              <w:rPr>
                <w:rStyle w:val="hps"/>
                <w:sz w:val="22"/>
                <w:szCs w:val="22"/>
              </w:rPr>
              <w:t>emotional state</w:t>
            </w:r>
            <w:r w:rsidRPr="00A4652B">
              <w:rPr>
                <w:sz w:val="22"/>
                <w:szCs w:val="22"/>
              </w:rPr>
              <w:t xml:space="preserve"> </w:t>
            </w:r>
            <w:r w:rsidRPr="00A4652B">
              <w:rPr>
                <w:rStyle w:val="hps"/>
                <w:sz w:val="22"/>
                <w:szCs w:val="22"/>
              </w:rPr>
              <w:t>and</w:t>
            </w:r>
            <w:r w:rsidRPr="00A4652B">
              <w:rPr>
                <w:sz w:val="22"/>
                <w:szCs w:val="22"/>
              </w:rPr>
              <w:t xml:space="preserve"> </w:t>
            </w:r>
            <w:r w:rsidRPr="00A4652B">
              <w:rPr>
                <w:rStyle w:val="hps"/>
                <w:sz w:val="22"/>
                <w:szCs w:val="22"/>
              </w:rPr>
              <w:t>expressions, and  choose the appropriate</w:t>
            </w:r>
            <w:r w:rsidRPr="00A4652B">
              <w:rPr>
                <w:sz w:val="22"/>
                <w:szCs w:val="22"/>
              </w:rPr>
              <w:t xml:space="preserve"> </w:t>
            </w:r>
            <w:r w:rsidRPr="00A4652B">
              <w:rPr>
                <w:rStyle w:val="hps"/>
                <w:sz w:val="22"/>
                <w:szCs w:val="22"/>
              </w:rPr>
              <w:t>behavior according  to</w:t>
            </w:r>
            <w:r w:rsidRPr="00A4652B">
              <w:rPr>
                <w:sz w:val="22"/>
                <w:szCs w:val="22"/>
              </w:rPr>
              <w:t xml:space="preserve"> </w:t>
            </w:r>
            <w:r w:rsidRPr="00A4652B">
              <w:rPr>
                <w:rStyle w:val="hps"/>
                <w:sz w:val="22"/>
                <w:szCs w:val="22"/>
              </w:rPr>
              <w:t>the</w:t>
            </w:r>
            <w:r w:rsidRPr="00A4652B">
              <w:rPr>
                <w:sz w:val="22"/>
                <w:szCs w:val="22"/>
              </w:rPr>
              <w:t xml:space="preserve"> </w:t>
            </w:r>
            <w:r w:rsidRPr="00A4652B">
              <w:rPr>
                <w:rStyle w:val="hps"/>
                <w:sz w:val="22"/>
                <w:szCs w:val="22"/>
              </w:rPr>
              <w:t>specific situation.</w:t>
            </w:r>
          </w:p>
        </w:tc>
      </w:tr>
      <w:tr w:rsidR="007403D7" w:rsidRPr="00A4652B" w:rsidTr="007403D7">
        <w:trPr>
          <w:trHeight w:val="206"/>
        </w:trPr>
        <w:tc>
          <w:tcPr>
            <w:tcW w:w="2580" w:type="dxa"/>
            <w:tcBorders>
              <w:top w:val="single" w:sz="4" w:space="0" w:color="auto"/>
              <w:left w:val="single" w:sz="4" w:space="0" w:color="auto"/>
              <w:bottom w:val="single" w:sz="4" w:space="0" w:color="auto"/>
              <w:right w:val="single" w:sz="4" w:space="0" w:color="auto"/>
            </w:tcBorders>
            <w:tcMar>
              <w:left w:w="85" w:type="dxa"/>
              <w:right w:w="57" w:type="dxa"/>
            </w:tcMar>
          </w:tcPr>
          <w:p w:rsidR="007403D7" w:rsidRPr="00A4652B" w:rsidRDefault="007403D7" w:rsidP="007403D7">
            <w:pPr>
              <w:rPr>
                <w:b/>
                <w:sz w:val="22"/>
                <w:szCs w:val="22"/>
                <w:lang w:val="lv-LV"/>
              </w:rPr>
            </w:pPr>
            <w:r w:rsidRPr="00A4652B">
              <w:rPr>
                <w:b/>
                <w:color w:val="000000"/>
                <w:sz w:val="22"/>
                <w:szCs w:val="22"/>
              </w:rPr>
              <w:t>Rhetoric</w:t>
            </w:r>
          </w:p>
        </w:tc>
        <w:tc>
          <w:tcPr>
            <w:tcW w:w="709" w:type="dxa"/>
            <w:tcBorders>
              <w:top w:val="single" w:sz="4" w:space="0" w:color="auto"/>
              <w:left w:val="single" w:sz="4" w:space="0" w:color="auto"/>
              <w:bottom w:val="single" w:sz="4" w:space="0" w:color="auto"/>
              <w:right w:val="single" w:sz="4" w:space="0" w:color="auto"/>
            </w:tcBorders>
          </w:tcPr>
          <w:p w:rsidR="007403D7" w:rsidRPr="00A4652B" w:rsidRDefault="007403D7" w:rsidP="007403D7">
            <w:pPr>
              <w:jc w:val="center"/>
              <w:rPr>
                <w:sz w:val="22"/>
                <w:szCs w:val="22"/>
                <w:lang w:val="ru-RU"/>
              </w:rPr>
            </w:pPr>
            <w:r w:rsidRPr="00A4652B">
              <w:rPr>
                <w:sz w:val="22"/>
                <w:szCs w:val="22"/>
                <w:lang w:val="ru-RU"/>
              </w:rPr>
              <w:t>2</w:t>
            </w:r>
          </w:p>
        </w:tc>
        <w:tc>
          <w:tcPr>
            <w:tcW w:w="6161" w:type="dxa"/>
            <w:tcBorders>
              <w:top w:val="single" w:sz="4" w:space="0" w:color="auto"/>
              <w:left w:val="single" w:sz="4" w:space="0" w:color="auto"/>
              <w:bottom w:val="single" w:sz="4" w:space="0" w:color="auto"/>
              <w:right w:val="single" w:sz="4" w:space="0" w:color="auto"/>
            </w:tcBorders>
          </w:tcPr>
          <w:p w:rsidR="007403D7" w:rsidRPr="00A4652B" w:rsidRDefault="007403D7" w:rsidP="007403D7">
            <w:pPr>
              <w:ind w:left="33" w:hanging="33"/>
              <w:rPr>
                <w:sz w:val="22"/>
                <w:szCs w:val="22"/>
                <w:lang w:eastAsia="ar-SA"/>
              </w:rPr>
            </w:pPr>
            <w:r w:rsidRPr="00A4652B">
              <w:rPr>
                <w:b/>
                <w:sz w:val="22"/>
                <w:szCs w:val="22"/>
              </w:rPr>
              <w:t>The aim of the study course –</w:t>
            </w:r>
            <w:r w:rsidRPr="00A4652B">
              <w:rPr>
                <w:sz w:val="22"/>
                <w:szCs w:val="22"/>
              </w:rPr>
              <w:t xml:space="preserve">  </w:t>
            </w:r>
            <w:r w:rsidRPr="00A4652B">
              <w:rPr>
                <w:rStyle w:val="hps"/>
                <w:sz w:val="22"/>
                <w:szCs w:val="22"/>
              </w:rPr>
              <w:t>to assist in the understanding</w:t>
            </w:r>
            <w:r w:rsidRPr="00A4652B">
              <w:rPr>
                <w:sz w:val="22"/>
                <w:szCs w:val="22"/>
              </w:rPr>
              <w:t xml:space="preserve"> </w:t>
            </w:r>
            <w:r w:rsidRPr="00A4652B">
              <w:rPr>
                <w:rStyle w:val="hps"/>
                <w:sz w:val="22"/>
                <w:szCs w:val="22"/>
              </w:rPr>
              <w:t>of rhetoric</w:t>
            </w:r>
            <w:r w:rsidRPr="00A4652B">
              <w:rPr>
                <w:sz w:val="22"/>
                <w:szCs w:val="22"/>
              </w:rPr>
              <w:t xml:space="preserve"> </w:t>
            </w:r>
            <w:r w:rsidRPr="00A4652B">
              <w:rPr>
                <w:rStyle w:val="hps"/>
                <w:sz w:val="22"/>
                <w:szCs w:val="22"/>
              </w:rPr>
              <w:t xml:space="preserve">as </w:t>
            </w:r>
            <w:r w:rsidRPr="00A4652B">
              <w:rPr>
                <w:sz w:val="22"/>
                <w:szCs w:val="22"/>
              </w:rPr>
              <w:t xml:space="preserve"> </w:t>
            </w:r>
            <w:r w:rsidRPr="00A4652B">
              <w:rPr>
                <w:rStyle w:val="hps"/>
                <w:sz w:val="22"/>
                <w:szCs w:val="22"/>
              </w:rPr>
              <w:t>general</w:t>
            </w:r>
            <w:r w:rsidRPr="00A4652B">
              <w:rPr>
                <w:sz w:val="22"/>
                <w:szCs w:val="22"/>
              </w:rPr>
              <w:t xml:space="preserve"> </w:t>
            </w:r>
            <w:r w:rsidRPr="00A4652B">
              <w:rPr>
                <w:rStyle w:val="hps"/>
                <w:sz w:val="22"/>
                <w:szCs w:val="22"/>
              </w:rPr>
              <w:t>personality</w:t>
            </w:r>
            <w:r w:rsidRPr="00A4652B">
              <w:rPr>
                <w:sz w:val="22"/>
                <w:szCs w:val="22"/>
              </w:rPr>
              <w:t xml:space="preserve"> </w:t>
            </w:r>
            <w:r w:rsidRPr="00A4652B">
              <w:rPr>
                <w:rStyle w:val="hps"/>
                <w:sz w:val="22"/>
                <w:szCs w:val="22"/>
              </w:rPr>
              <w:t>and</w:t>
            </w:r>
            <w:r w:rsidRPr="00A4652B">
              <w:rPr>
                <w:sz w:val="22"/>
                <w:szCs w:val="22"/>
              </w:rPr>
              <w:t xml:space="preserve"> </w:t>
            </w:r>
            <w:r w:rsidRPr="00A4652B">
              <w:rPr>
                <w:rStyle w:val="hps"/>
                <w:sz w:val="22"/>
                <w:szCs w:val="22"/>
              </w:rPr>
              <w:t>social culture</w:t>
            </w:r>
            <w:r w:rsidRPr="00A4652B">
              <w:rPr>
                <w:sz w:val="22"/>
                <w:szCs w:val="22"/>
              </w:rPr>
              <w:t xml:space="preserve"> </w:t>
            </w:r>
            <w:r w:rsidRPr="00A4652B">
              <w:rPr>
                <w:rStyle w:val="hps"/>
                <w:sz w:val="22"/>
                <w:szCs w:val="22"/>
              </w:rPr>
              <w:t>characteristics</w:t>
            </w:r>
            <w:r w:rsidRPr="00A4652B">
              <w:rPr>
                <w:sz w:val="22"/>
                <w:szCs w:val="22"/>
              </w:rPr>
              <w:t>.</w:t>
            </w:r>
          </w:p>
          <w:p w:rsidR="007403D7" w:rsidRPr="00A4652B" w:rsidRDefault="007403D7" w:rsidP="007403D7">
            <w:pPr>
              <w:rPr>
                <w:b/>
                <w:bCs/>
                <w:sz w:val="22"/>
                <w:szCs w:val="22"/>
                <w:lang w:eastAsia="lv-LV"/>
              </w:rPr>
            </w:pPr>
            <w:r w:rsidRPr="00A4652B">
              <w:rPr>
                <w:b/>
                <w:bCs/>
                <w:sz w:val="22"/>
                <w:szCs w:val="22"/>
              </w:rPr>
              <w:t>Intended  learning outcomes:</w:t>
            </w:r>
          </w:p>
          <w:p w:rsidR="007403D7" w:rsidRPr="00A4652B" w:rsidRDefault="007403D7" w:rsidP="007403D7">
            <w:pPr>
              <w:pStyle w:val="NormalWeb"/>
              <w:spacing w:before="0" w:beforeAutospacing="0" w:after="0" w:afterAutospacing="0"/>
              <w:rPr>
                <w:bCs/>
                <w:iCs/>
                <w:sz w:val="22"/>
                <w:szCs w:val="22"/>
              </w:rPr>
            </w:pPr>
            <w:r w:rsidRPr="00A4652B">
              <w:rPr>
                <w:b/>
                <w:bCs/>
                <w:sz w:val="22"/>
                <w:szCs w:val="22"/>
              </w:rPr>
              <w:t>Knowledge</w:t>
            </w:r>
            <w:r w:rsidRPr="00A4652B">
              <w:rPr>
                <w:bCs/>
                <w:sz w:val="22"/>
                <w:szCs w:val="22"/>
              </w:rPr>
              <w:t xml:space="preserve"> –</w:t>
            </w:r>
            <w:r w:rsidRPr="00A4652B">
              <w:rPr>
                <w:sz w:val="22"/>
                <w:szCs w:val="22"/>
              </w:rPr>
              <w:t xml:space="preserve"> to </w:t>
            </w:r>
            <w:r w:rsidRPr="00A4652B">
              <w:rPr>
                <w:rStyle w:val="hps"/>
                <w:sz w:val="22"/>
                <w:szCs w:val="22"/>
              </w:rPr>
              <w:t>give</w:t>
            </w:r>
            <w:r w:rsidRPr="00A4652B">
              <w:rPr>
                <w:sz w:val="22"/>
                <w:szCs w:val="22"/>
              </w:rPr>
              <w:t xml:space="preserve"> an</w:t>
            </w:r>
            <w:r w:rsidRPr="00A4652B">
              <w:rPr>
                <w:rStyle w:val="hps"/>
                <w:sz w:val="22"/>
                <w:szCs w:val="22"/>
              </w:rPr>
              <w:t xml:space="preserve"> opportunity to learn</w:t>
            </w:r>
            <w:r w:rsidRPr="00A4652B">
              <w:rPr>
                <w:sz w:val="22"/>
                <w:szCs w:val="22"/>
              </w:rPr>
              <w:t xml:space="preserve"> </w:t>
            </w:r>
            <w:r w:rsidRPr="00A4652B">
              <w:rPr>
                <w:rStyle w:val="hps"/>
                <w:sz w:val="22"/>
                <w:szCs w:val="22"/>
              </w:rPr>
              <w:t>the nature of communication</w:t>
            </w:r>
            <w:r w:rsidRPr="00A4652B">
              <w:rPr>
                <w:sz w:val="22"/>
                <w:szCs w:val="22"/>
              </w:rPr>
              <w:t xml:space="preserve"> </w:t>
            </w:r>
            <w:r w:rsidRPr="00A4652B">
              <w:rPr>
                <w:rStyle w:val="hps"/>
                <w:sz w:val="22"/>
                <w:szCs w:val="22"/>
              </w:rPr>
              <w:t>and its functions.</w:t>
            </w:r>
          </w:p>
          <w:p w:rsidR="007403D7" w:rsidRPr="00A4652B" w:rsidRDefault="007403D7" w:rsidP="007403D7">
            <w:pPr>
              <w:rPr>
                <w:sz w:val="22"/>
                <w:szCs w:val="22"/>
              </w:rPr>
            </w:pPr>
            <w:r w:rsidRPr="00A4652B">
              <w:rPr>
                <w:b/>
                <w:bCs/>
                <w:sz w:val="22"/>
                <w:szCs w:val="22"/>
              </w:rPr>
              <w:t>Skills –</w:t>
            </w:r>
            <w:r w:rsidRPr="00A4652B">
              <w:rPr>
                <w:sz w:val="22"/>
                <w:szCs w:val="22"/>
              </w:rPr>
              <w:t xml:space="preserve"> </w:t>
            </w:r>
            <w:r w:rsidRPr="00A4652B">
              <w:rPr>
                <w:rStyle w:val="hps"/>
                <w:sz w:val="22"/>
                <w:szCs w:val="22"/>
              </w:rPr>
              <w:t xml:space="preserve">to improve personal </w:t>
            </w:r>
            <w:r w:rsidRPr="00A4652B">
              <w:rPr>
                <w:rStyle w:val="shorttext"/>
                <w:sz w:val="22"/>
                <w:szCs w:val="22"/>
              </w:rPr>
              <w:t xml:space="preserve"> </w:t>
            </w:r>
            <w:r w:rsidRPr="00A4652B">
              <w:rPr>
                <w:rStyle w:val="hps"/>
                <w:sz w:val="22"/>
                <w:szCs w:val="22"/>
              </w:rPr>
              <w:t>public speaking</w:t>
            </w:r>
            <w:r w:rsidRPr="00A4652B">
              <w:rPr>
                <w:rStyle w:val="shorttext"/>
                <w:sz w:val="22"/>
                <w:szCs w:val="22"/>
              </w:rPr>
              <w:t xml:space="preserve"> </w:t>
            </w:r>
            <w:r w:rsidRPr="00A4652B">
              <w:rPr>
                <w:rStyle w:val="hps"/>
                <w:sz w:val="22"/>
                <w:szCs w:val="22"/>
              </w:rPr>
              <w:t>skills.</w:t>
            </w:r>
          </w:p>
          <w:p w:rsidR="007403D7" w:rsidRPr="00A4652B" w:rsidRDefault="007403D7" w:rsidP="007403D7">
            <w:pPr>
              <w:rPr>
                <w:sz w:val="22"/>
                <w:szCs w:val="22"/>
              </w:rPr>
            </w:pPr>
            <w:r w:rsidRPr="00A4652B">
              <w:rPr>
                <w:b/>
                <w:bCs/>
                <w:sz w:val="22"/>
                <w:szCs w:val="22"/>
              </w:rPr>
              <w:lastRenderedPageBreak/>
              <w:t>Competences</w:t>
            </w:r>
            <w:r w:rsidRPr="00A4652B">
              <w:rPr>
                <w:bCs/>
                <w:sz w:val="22"/>
                <w:szCs w:val="22"/>
              </w:rPr>
              <w:t xml:space="preserve"> </w:t>
            </w:r>
            <w:r w:rsidRPr="00A4652B">
              <w:rPr>
                <w:sz w:val="22"/>
                <w:szCs w:val="22"/>
              </w:rPr>
              <w:t>–</w:t>
            </w:r>
            <w:r w:rsidRPr="00A4652B">
              <w:rPr>
                <w:rStyle w:val="hps"/>
                <w:sz w:val="22"/>
                <w:szCs w:val="22"/>
              </w:rPr>
              <w:t>developed expressive</w:t>
            </w:r>
            <w:r w:rsidRPr="00A4652B">
              <w:rPr>
                <w:sz w:val="22"/>
                <w:szCs w:val="22"/>
              </w:rPr>
              <w:t xml:space="preserve"> </w:t>
            </w:r>
            <w:r w:rsidRPr="00A4652B">
              <w:rPr>
                <w:rStyle w:val="hps"/>
                <w:sz w:val="22"/>
                <w:szCs w:val="22"/>
              </w:rPr>
              <w:t>speaking skills that</w:t>
            </w:r>
            <w:r w:rsidRPr="00A4652B">
              <w:rPr>
                <w:sz w:val="22"/>
                <w:szCs w:val="22"/>
              </w:rPr>
              <w:t xml:space="preserve"> </w:t>
            </w:r>
            <w:r w:rsidRPr="00A4652B">
              <w:rPr>
                <w:rStyle w:val="hps"/>
                <w:sz w:val="22"/>
                <w:szCs w:val="22"/>
              </w:rPr>
              <w:t>are useful</w:t>
            </w:r>
            <w:r w:rsidRPr="00A4652B">
              <w:rPr>
                <w:sz w:val="22"/>
                <w:szCs w:val="22"/>
              </w:rPr>
              <w:t xml:space="preserve"> </w:t>
            </w:r>
            <w:r w:rsidRPr="00A4652B">
              <w:rPr>
                <w:rStyle w:val="hps"/>
                <w:sz w:val="22"/>
                <w:szCs w:val="22"/>
              </w:rPr>
              <w:t>to man</w:t>
            </w:r>
            <w:r w:rsidRPr="00A4652B">
              <w:rPr>
                <w:sz w:val="22"/>
                <w:szCs w:val="22"/>
              </w:rPr>
              <w:t xml:space="preserve"> </w:t>
            </w:r>
            <w:r w:rsidRPr="00A4652B">
              <w:rPr>
                <w:rStyle w:val="hps"/>
                <w:sz w:val="22"/>
                <w:szCs w:val="22"/>
              </w:rPr>
              <w:t>as a person</w:t>
            </w:r>
            <w:r w:rsidRPr="00A4652B">
              <w:rPr>
                <w:sz w:val="22"/>
                <w:szCs w:val="22"/>
              </w:rPr>
              <w:t xml:space="preserve"> </w:t>
            </w:r>
            <w:r w:rsidRPr="00A4652B">
              <w:rPr>
                <w:rStyle w:val="hps"/>
                <w:sz w:val="22"/>
                <w:szCs w:val="22"/>
              </w:rPr>
              <w:t>and the company's</w:t>
            </w:r>
            <w:r w:rsidRPr="00A4652B">
              <w:rPr>
                <w:sz w:val="22"/>
                <w:szCs w:val="22"/>
              </w:rPr>
              <w:t xml:space="preserve"> </w:t>
            </w:r>
            <w:r w:rsidRPr="00A4652B">
              <w:rPr>
                <w:rStyle w:val="hps"/>
                <w:sz w:val="22"/>
                <w:szCs w:val="22"/>
              </w:rPr>
              <w:t>manager.</w:t>
            </w:r>
          </w:p>
        </w:tc>
      </w:tr>
      <w:tr w:rsidR="007403D7" w:rsidRPr="00A4652B" w:rsidTr="007403D7">
        <w:trPr>
          <w:trHeight w:val="206"/>
        </w:trPr>
        <w:tc>
          <w:tcPr>
            <w:tcW w:w="2580" w:type="dxa"/>
            <w:tcBorders>
              <w:top w:val="single" w:sz="4" w:space="0" w:color="auto"/>
              <w:left w:val="single" w:sz="4" w:space="0" w:color="auto"/>
              <w:bottom w:val="single" w:sz="4" w:space="0" w:color="auto"/>
              <w:right w:val="single" w:sz="4" w:space="0" w:color="auto"/>
            </w:tcBorders>
            <w:tcMar>
              <w:left w:w="85" w:type="dxa"/>
              <w:right w:w="57" w:type="dxa"/>
            </w:tcMar>
          </w:tcPr>
          <w:p w:rsidR="007403D7" w:rsidRPr="00A4652B" w:rsidRDefault="007403D7" w:rsidP="007403D7">
            <w:pPr>
              <w:rPr>
                <w:b/>
                <w:sz w:val="22"/>
                <w:szCs w:val="22"/>
                <w:lang w:val="es-ES"/>
              </w:rPr>
            </w:pPr>
            <w:r w:rsidRPr="00A4652B">
              <w:rPr>
                <w:b/>
                <w:color w:val="000000"/>
                <w:sz w:val="22"/>
                <w:szCs w:val="22"/>
                <w:lang w:val="lv-LV"/>
              </w:rPr>
              <w:lastRenderedPageBreak/>
              <w:t>Labour Law</w:t>
            </w:r>
          </w:p>
        </w:tc>
        <w:tc>
          <w:tcPr>
            <w:tcW w:w="709" w:type="dxa"/>
            <w:tcBorders>
              <w:top w:val="single" w:sz="4" w:space="0" w:color="auto"/>
              <w:left w:val="single" w:sz="4" w:space="0" w:color="auto"/>
              <w:bottom w:val="single" w:sz="4" w:space="0" w:color="auto"/>
              <w:right w:val="single" w:sz="4" w:space="0" w:color="auto"/>
            </w:tcBorders>
          </w:tcPr>
          <w:p w:rsidR="007403D7" w:rsidRPr="00A4652B" w:rsidRDefault="007403D7" w:rsidP="007403D7">
            <w:pPr>
              <w:jc w:val="center"/>
              <w:rPr>
                <w:sz w:val="22"/>
                <w:szCs w:val="22"/>
                <w:lang w:val="lv-LV"/>
              </w:rPr>
            </w:pPr>
            <w:r w:rsidRPr="00A4652B">
              <w:rPr>
                <w:sz w:val="22"/>
                <w:szCs w:val="22"/>
                <w:lang w:val="lv-LV"/>
              </w:rPr>
              <w:t>2</w:t>
            </w:r>
          </w:p>
        </w:tc>
        <w:tc>
          <w:tcPr>
            <w:tcW w:w="6161" w:type="dxa"/>
            <w:tcBorders>
              <w:top w:val="single" w:sz="4" w:space="0" w:color="auto"/>
              <w:left w:val="single" w:sz="4" w:space="0" w:color="auto"/>
              <w:bottom w:val="single" w:sz="4" w:space="0" w:color="auto"/>
              <w:right w:val="single" w:sz="4" w:space="0" w:color="auto"/>
            </w:tcBorders>
          </w:tcPr>
          <w:p w:rsidR="007403D7" w:rsidRPr="00A4652B" w:rsidRDefault="007403D7" w:rsidP="007403D7">
            <w:pPr>
              <w:ind w:left="33" w:hanging="33"/>
              <w:rPr>
                <w:sz w:val="22"/>
                <w:szCs w:val="22"/>
              </w:rPr>
            </w:pPr>
            <w:r w:rsidRPr="00A4652B">
              <w:rPr>
                <w:b/>
                <w:sz w:val="22"/>
                <w:szCs w:val="22"/>
              </w:rPr>
              <w:t>The aim of the study course –</w:t>
            </w:r>
            <w:r w:rsidRPr="00A4652B">
              <w:rPr>
                <w:sz w:val="22"/>
                <w:szCs w:val="22"/>
              </w:rPr>
              <w:t xml:space="preserve"> </w:t>
            </w:r>
            <w:r w:rsidRPr="00A4652B">
              <w:rPr>
                <w:rStyle w:val="hps"/>
                <w:sz w:val="22"/>
                <w:szCs w:val="22"/>
              </w:rPr>
              <w:t>to develop skills</w:t>
            </w:r>
            <w:r w:rsidRPr="00A4652B">
              <w:rPr>
                <w:sz w:val="22"/>
                <w:szCs w:val="22"/>
              </w:rPr>
              <w:t xml:space="preserve"> </w:t>
            </w:r>
            <w:r w:rsidRPr="00A4652B">
              <w:rPr>
                <w:rStyle w:val="hps"/>
                <w:sz w:val="22"/>
                <w:szCs w:val="22"/>
              </w:rPr>
              <w:t>to apply theoretical knowledge</w:t>
            </w:r>
            <w:r w:rsidRPr="00A4652B">
              <w:rPr>
                <w:sz w:val="22"/>
                <w:szCs w:val="22"/>
              </w:rPr>
              <w:t xml:space="preserve"> </w:t>
            </w:r>
            <w:r w:rsidRPr="00A4652B">
              <w:rPr>
                <w:rStyle w:val="hps"/>
                <w:sz w:val="22"/>
                <w:szCs w:val="22"/>
              </w:rPr>
              <w:t>in solving</w:t>
            </w:r>
            <w:r w:rsidRPr="00A4652B">
              <w:rPr>
                <w:sz w:val="22"/>
                <w:szCs w:val="22"/>
              </w:rPr>
              <w:t xml:space="preserve"> </w:t>
            </w:r>
            <w:r w:rsidRPr="00A4652B">
              <w:rPr>
                <w:rStyle w:val="hps"/>
                <w:sz w:val="22"/>
                <w:szCs w:val="22"/>
              </w:rPr>
              <w:t>the issues of  legal employment relationship</w:t>
            </w:r>
            <w:r w:rsidRPr="00A4652B">
              <w:rPr>
                <w:sz w:val="22"/>
                <w:szCs w:val="22"/>
              </w:rPr>
              <w:t xml:space="preserve">, to </w:t>
            </w:r>
            <w:r w:rsidRPr="00A4652B">
              <w:rPr>
                <w:rStyle w:val="hps"/>
                <w:sz w:val="22"/>
                <w:szCs w:val="22"/>
              </w:rPr>
              <w:t>be able to analyze</w:t>
            </w:r>
            <w:r w:rsidRPr="00A4652B">
              <w:rPr>
                <w:sz w:val="22"/>
                <w:szCs w:val="22"/>
              </w:rPr>
              <w:t xml:space="preserve"> </w:t>
            </w:r>
            <w:r w:rsidRPr="00A4652B">
              <w:rPr>
                <w:rStyle w:val="hps"/>
                <w:sz w:val="22"/>
                <w:szCs w:val="22"/>
              </w:rPr>
              <w:t>the issues of  legal nature</w:t>
            </w:r>
            <w:r w:rsidRPr="00A4652B">
              <w:rPr>
                <w:sz w:val="22"/>
                <w:szCs w:val="22"/>
              </w:rPr>
              <w:t xml:space="preserve"> </w:t>
            </w:r>
            <w:r w:rsidRPr="00A4652B">
              <w:rPr>
                <w:rStyle w:val="hps"/>
                <w:sz w:val="22"/>
                <w:szCs w:val="22"/>
              </w:rPr>
              <w:t>in the relationship between</w:t>
            </w:r>
            <w:r w:rsidRPr="00A4652B">
              <w:rPr>
                <w:sz w:val="22"/>
                <w:szCs w:val="22"/>
              </w:rPr>
              <w:t xml:space="preserve"> </w:t>
            </w:r>
            <w:r w:rsidRPr="00A4652B">
              <w:rPr>
                <w:rStyle w:val="hps"/>
                <w:sz w:val="22"/>
                <w:szCs w:val="22"/>
              </w:rPr>
              <w:t>employees and employers,</w:t>
            </w:r>
            <w:r w:rsidRPr="00A4652B">
              <w:rPr>
                <w:sz w:val="22"/>
                <w:szCs w:val="22"/>
              </w:rPr>
              <w:t xml:space="preserve"> </w:t>
            </w:r>
            <w:r w:rsidRPr="00A4652B">
              <w:rPr>
                <w:rStyle w:val="hps"/>
                <w:sz w:val="22"/>
                <w:szCs w:val="22"/>
              </w:rPr>
              <w:t>to follow</w:t>
            </w:r>
            <w:r w:rsidRPr="00A4652B">
              <w:rPr>
                <w:sz w:val="22"/>
                <w:szCs w:val="22"/>
              </w:rPr>
              <w:t xml:space="preserve"> </w:t>
            </w:r>
            <w:r w:rsidRPr="00A4652B">
              <w:rPr>
                <w:rStyle w:val="hps"/>
                <w:sz w:val="22"/>
                <w:szCs w:val="22"/>
              </w:rPr>
              <w:t>the Labor Law</w:t>
            </w:r>
            <w:r w:rsidRPr="00A4652B">
              <w:rPr>
                <w:sz w:val="22"/>
                <w:szCs w:val="22"/>
              </w:rPr>
              <w:t xml:space="preserve"> </w:t>
            </w:r>
            <w:r w:rsidRPr="00A4652B">
              <w:rPr>
                <w:rStyle w:val="hps"/>
                <w:sz w:val="22"/>
                <w:szCs w:val="22"/>
              </w:rPr>
              <w:t>to calculate the employees’ remuneration.</w:t>
            </w:r>
          </w:p>
          <w:p w:rsidR="007403D7" w:rsidRPr="00A4652B" w:rsidRDefault="007403D7" w:rsidP="007403D7">
            <w:pPr>
              <w:ind w:left="33" w:hanging="33"/>
              <w:rPr>
                <w:b/>
                <w:sz w:val="22"/>
                <w:szCs w:val="22"/>
              </w:rPr>
            </w:pPr>
            <w:r w:rsidRPr="00A4652B">
              <w:rPr>
                <w:b/>
                <w:bCs/>
                <w:sz w:val="22"/>
                <w:szCs w:val="22"/>
              </w:rPr>
              <w:t>Intended  learning outcomes</w:t>
            </w:r>
            <w:r w:rsidRPr="00A4652B">
              <w:rPr>
                <w:b/>
                <w:sz w:val="22"/>
                <w:szCs w:val="22"/>
              </w:rPr>
              <w:t>:</w:t>
            </w:r>
          </w:p>
          <w:p w:rsidR="007403D7" w:rsidRPr="00A4652B" w:rsidRDefault="007403D7" w:rsidP="007403D7">
            <w:pPr>
              <w:ind w:left="33" w:hanging="33"/>
              <w:rPr>
                <w:b/>
                <w:sz w:val="22"/>
                <w:szCs w:val="22"/>
              </w:rPr>
            </w:pPr>
            <w:r w:rsidRPr="00A4652B">
              <w:rPr>
                <w:b/>
                <w:sz w:val="22"/>
                <w:szCs w:val="22"/>
              </w:rPr>
              <w:t>Knowledge –</w:t>
            </w:r>
            <w:r w:rsidRPr="00A4652B">
              <w:rPr>
                <w:sz w:val="22"/>
                <w:szCs w:val="22"/>
              </w:rPr>
              <w:t xml:space="preserve"> </w:t>
            </w:r>
            <w:r w:rsidRPr="00A4652B">
              <w:rPr>
                <w:rStyle w:val="hps"/>
                <w:sz w:val="22"/>
                <w:szCs w:val="22"/>
              </w:rPr>
              <w:t>students gain</w:t>
            </w:r>
            <w:r w:rsidRPr="00A4652B">
              <w:rPr>
                <w:sz w:val="22"/>
                <w:szCs w:val="22"/>
              </w:rPr>
              <w:t xml:space="preserve"> </w:t>
            </w:r>
            <w:r w:rsidRPr="00A4652B">
              <w:rPr>
                <w:rStyle w:val="hps"/>
                <w:sz w:val="22"/>
                <w:szCs w:val="22"/>
              </w:rPr>
              <w:t>understanding of</w:t>
            </w:r>
            <w:r w:rsidRPr="00A4652B">
              <w:rPr>
                <w:sz w:val="22"/>
                <w:szCs w:val="22"/>
              </w:rPr>
              <w:t xml:space="preserve"> </w:t>
            </w:r>
            <w:r w:rsidRPr="00A4652B">
              <w:rPr>
                <w:rStyle w:val="hps"/>
                <w:sz w:val="22"/>
                <w:szCs w:val="22"/>
              </w:rPr>
              <w:t>the essence of</w:t>
            </w:r>
            <w:r w:rsidRPr="00A4652B">
              <w:rPr>
                <w:sz w:val="22"/>
                <w:szCs w:val="22"/>
              </w:rPr>
              <w:t xml:space="preserve"> L</w:t>
            </w:r>
            <w:r w:rsidRPr="00A4652B">
              <w:rPr>
                <w:rStyle w:val="hps"/>
                <w:sz w:val="22"/>
                <w:szCs w:val="22"/>
              </w:rPr>
              <w:t>abor Law</w:t>
            </w:r>
            <w:r w:rsidRPr="00A4652B">
              <w:rPr>
                <w:sz w:val="22"/>
                <w:szCs w:val="22"/>
              </w:rPr>
              <w:t xml:space="preserve"> </w:t>
            </w:r>
            <w:r w:rsidRPr="00A4652B">
              <w:rPr>
                <w:rStyle w:val="hps"/>
                <w:sz w:val="22"/>
                <w:szCs w:val="22"/>
              </w:rPr>
              <w:t>and</w:t>
            </w:r>
            <w:r w:rsidRPr="00A4652B">
              <w:rPr>
                <w:sz w:val="22"/>
                <w:szCs w:val="22"/>
              </w:rPr>
              <w:t xml:space="preserve"> its </w:t>
            </w:r>
            <w:r w:rsidRPr="00A4652B">
              <w:rPr>
                <w:rStyle w:val="hps"/>
                <w:sz w:val="22"/>
                <w:szCs w:val="22"/>
              </w:rPr>
              <w:t>fundamental principles.</w:t>
            </w:r>
          </w:p>
          <w:p w:rsidR="007403D7" w:rsidRPr="00A4652B" w:rsidRDefault="007403D7" w:rsidP="007403D7">
            <w:pPr>
              <w:ind w:left="33" w:hanging="33"/>
              <w:rPr>
                <w:color w:val="000000"/>
                <w:sz w:val="22"/>
                <w:szCs w:val="22"/>
              </w:rPr>
            </w:pPr>
            <w:r w:rsidRPr="00A4652B">
              <w:rPr>
                <w:b/>
                <w:sz w:val="22"/>
                <w:szCs w:val="22"/>
              </w:rPr>
              <w:t>Skills –</w:t>
            </w:r>
            <w:r w:rsidRPr="00A4652B">
              <w:rPr>
                <w:color w:val="000000"/>
                <w:sz w:val="22"/>
                <w:szCs w:val="22"/>
              </w:rPr>
              <w:t xml:space="preserve"> to </w:t>
            </w:r>
            <w:r w:rsidRPr="00A4652B">
              <w:rPr>
                <w:rStyle w:val="hps"/>
                <w:sz w:val="22"/>
                <w:szCs w:val="22"/>
              </w:rPr>
              <w:t>build</w:t>
            </w:r>
            <w:r w:rsidRPr="00A4652B">
              <w:rPr>
                <w:sz w:val="22"/>
                <w:szCs w:val="22"/>
              </w:rPr>
              <w:t xml:space="preserve"> </w:t>
            </w:r>
            <w:r w:rsidRPr="00A4652B">
              <w:rPr>
                <w:rStyle w:val="hps"/>
                <w:sz w:val="22"/>
                <w:szCs w:val="22"/>
              </w:rPr>
              <w:t>skills</w:t>
            </w:r>
            <w:r w:rsidRPr="00A4652B">
              <w:rPr>
                <w:sz w:val="22"/>
                <w:szCs w:val="22"/>
              </w:rPr>
              <w:t xml:space="preserve"> to develop the </w:t>
            </w:r>
            <w:r w:rsidRPr="00A4652B">
              <w:rPr>
                <w:rStyle w:val="hps"/>
                <w:sz w:val="22"/>
                <w:szCs w:val="22"/>
              </w:rPr>
              <w:t xml:space="preserve"> local</w:t>
            </w:r>
            <w:r w:rsidRPr="00A4652B">
              <w:rPr>
                <w:sz w:val="22"/>
                <w:szCs w:val="22"/>
              </w:rPr>
              <w:t xml:space="preserve">  standard employment </w:t>
            </w:r>
            <w:r w:rsidRPr="00A4652B">
              <w:rPr>
                <w:rStyle w:val="hps"/>
                <w:sz w:val="22"/>
                <w:szCs w:val="22"/>
              </w:rPr>
              <w:t>regulations  in the company.</w:t>
            </w:r>
          </w:p>
          <w:p w:rsidR="007403D7" w:rsidRPr="00A4652B" w:rsidRDefault="007403D7" w:rsidP="007403D7">
            <w:pPr>
              <w:rPr>
                <w:b/>
                <w:sz w:val="22"/>
                <w:szCs w:val="22"/>
              </w:rPr>
            </w:pPr>
            <w:r w:rsidRPr="00A4652B">
              <w:rPr>
                <w:b/>
                <w:sz w:val="22"/>
                <w:szCs w:val="22"/>
              </w:rPr>
              <w:t xml:space="preserve">Competences – </w:t>
            </w:r>
            <w:r w:rsidRPr="00A4652B">
              <w:rPr>
                <w:sz w:val="22"/>
                <w:szCs w:val="22"/>
              </w:rPr>
              <w:t xml:space="preserve">the knowledge and </w:t>
            </w:r>
            <w:r w:rsidRPr="00A4652B">
              <w:rPr>
                <w:rStyle w:val="hps"/>
                <w:sz w:val="22"/>
                <w:szCs w:val="22"/>
              </w:rPr>
              <w:t>practical skills</w:t>
            </w:r>
            <w:r w:rsidRPr="00A4652B">
              <w:rPr>
                <w:sz w:val="22"/>
                <w:szCs w:val="22"/>
              </w:rPr>
              <w:t xml:space="preserve"> in scope of </w:t>
            </w:r>
            <w:r w:rsidRPr="00A4652B">
              <w:rPr>
                <w:rStyle w:val="hps"/>
                <w:sz w:val="22"/>
                <w:szCs w:val="22"/>
              </w:rPr>
              <w:t xml:space="preserve"> the</w:t>
            </w:r>
            <w:r w:rsidRPr="00A4652B">
              <w:rPr>
                <w:sz w:val="22"/>
                <w:szCs w:val="22"/>
              </w:rPr>
              <w:t xml:space="preserve"> L</w:t>
            </w:r>
            <w:r w:rsidRPr="00A4652B">
              <w:rPr>
                <w:rStyle w:val="hps"/>
                <w:sz w:val="22"/>
                <w:szCs w:val="22"/>
              </w:rPr>
              <w:t>abor Law</w:t>
            </w:r>
            <w:r w:rsidRPr="00A4652B">
              <w:rPr>
                <w:sz w:val="22"/>
                <w:szCs w:val="22"/>
              </w:rPr>
              <w:t xml:space="preserve"> </w:t>
            </w:r>
            <w:r w:rsidRPr="00A4652B">
              <w:rPr>
                <w:rStyle w:val="hps"/>
                <w:sz w:val="22"/>
                <w:szCs w:val="22"/>
              </w:rPr>
              <w:t>system of</w:t>
            </w:r>
            <w:r w:rsidRPr="00A4652B">
              <w:rPr>
                <w:sz w:val="22"/>
                <w:szCs w:val="22"/>
              </w:rPr>
              <w:t xml:space="preserve"> </w:t>
            </w:r>
            <w:r w:rsidRPr="00A4652B">
              <w:rPr>
                <w:rStyle w:val="hps"/>
                <w:sz w:val="22"/>
                <w:szCs w:val="22"/>
              </w:rPr>
              <w:t>Latvia</w:t>
            </w:r>
            <w:r w:rsidRPr="00A4652B">
              <w:rPr>
                <w:sz w:val="22"/>
                <w:szCs w:val="22"/>
              </w:rPr>
              <w:t xml:space="preserve">, </w:t>
            </w:r>
            <w:r w:rsidRPr="00A4652B">
              <w:rPr>
                <w:rStyle w:val="hps"/>
                <w:sz w:val="22"/>
                <w:szCs w:val="22"/>
              </w:rPr>
              <w:t>in solving problems</w:t>
            </w:r>
            <w:r w:rsidRPr="00A4652B">
              <w:rPr>
                <w:sz w:val="22"/>
                <w:szCs w:val="22"/>
              </w:rPr>
              <w:t xml:space="preserve"> </w:t>
            </w:r>
            <w:r w:rsidRPr="00A4652B">
              <w:rPr>
                <w:rStyle w:val="hps"/>
                <w:sz w:val="22"/>
                <w:szCs w:val="22"/>
              </w:rPr>
              <w:t>of  legal nature</w:t>
            </w:r>
            <w:r w:rsidRPr="00A4652B">
              <w:rPr>
                <w:sz w:val="22"/>
                <w:szCs w:val="22"/>
              </w:rPr>
              <w:t xml:space="preserve">, </w:t>
            </w:r>
            <w:r w:rsidRPr="00A4652B">
              <w:rPr>
                <w:rStyle w:val="hps"/>
                <w:sz w:val="22"/>
                <w:szCs w:val="22"/>
              </w:rPr>
              <w:t>with particular emphasis on</w:t>
            </w:r>
            <w:r w:rsidRPr="00A4652B">
              <w:rPr>
                <w:sz w:val="22"/>
                <w:szCs w:val="22"/>
              </w:rPr>
              <w:t xml:space="preserve"> the </w:t>
            </w:r>
            <w:r w:rsidRPr="00A4652B">
              <w:rPr>
                <w:rStyle w:val="hps"/>
                <w:sz w:val="22"/>
                <w:szCs w:val="22"/>
              </w:rPr>
              <w:t>employer-employee</w:t>
            </w:r>
            <w:r w:rsidRPr="00A4652B">
              <w:rPr>
                <w:sz w:val="22"/>
                <w:szCs w:val="22"/>
              </w:rPr>
              <w:t xml:space="preserve"> </w:t>
            </w:r>
            <w:r w:rsidRPr="00A4652B">
              <w:rPr>
                <w:rStyle w:val="hps"/>
                <w:sz w:val="22"/>
                <w:szCs w:val="22"/>
              </w:rPr>
              <w:t xml:space="preserve">relationship, </w:t>
            </w:r>
            <w:r w:rsidRPr="00A4652B">
              <w:rPr>
                <w:sz w:val="22"/>
                <w:szCs w:val="22"/>
              </w:rPr>
              <w:t xml:space="preserve"> promoting </w:t>
            </w:r>
            <w:r w:rsidRPr="00A4652B">
              <w:rPr>
                <w:rStyle w:val="hps"/>
                <w:sz w:val="22"/>
                <w:szCs w:val="22"/>
              </w:rPr>
              <w:t>social</w:t>
            </w:r>
            <w:r w:rsidRPr="00A4652B">
              <w:rPr>
                <w:sz w:val="22"/>
                <w:szCs w:val="22"/>
              </w:rPr>
              <w:t xml:space="preserve"> </w:t>
            </w:r>
            <w:r w:rsidRPr="00A4652B">
              <w:rPr>
                <w:rStyle w:val="hps"/>
                <w:sz w:val="22"/>
                <w:szCs w:val="22"/>
              </w:rPr>
              <w:t>dialogue</w:t>
            </w:r>
            <w:r w:rsidRPr="00A4652B">
              <w:rPr>
                <w:sz w:val="22"/>
                <w:szCs w:val="22"/>
              </w:rPr>
              <w:t xml:space="preserve"> </w:t>
            </w:r>
            <w:r w:rsidRPr="00A4652B">
              <w:rPr>
                <w:rStyle w:val="hps"/>
                <w:sz w:val="22"/>
                <w:szCs w:val="22"/>
              </w:rPr>
              <w:t>and</w:t>
            </w:r>
            <w:r w:rsidRPr="00A4652B">
              <w:rPr>
                <w:sz w:val="22"/>
                <w:szCs w:val="22"/>
              </w:rPr>
              <w:t xml:space="preserve">  procedure of </w:t>
            </w:r>
            <w:r w:rsidRPr="00A4652B">
              <w:rPr>
                <w:rStyle w:val="hps"/>
                <w:sz w:val="22"/>
                <w:szCs w:val="22"/>
              </w:rPr>
              <w:t>dispute resolution</w:t>
            </w:r>
            <w:r w:rsidRPr="00A4652B">
              <w:rPr>
                <w:sz w:val="22"/>
                <w:szCs w:val="22"/>
              </w:rPr>
              <w:t>.</w:t>
            </w:r>
          </w:p>
        </w:tc>
      </w:tr>
      <w:tr w:rsidR="007403D7" w:rsidRPr="00A4652B" w:rsidTr="007403D7">
        <w:trPr>
          <w:trHeight w:val="206"/>
        </w:trPr>
        <w:tc>
          <w:tcPr>
            <w:tcW w:w="2580" w:type="dxa"/>
            <w:tcBorders>
              <w:top w:val="single" w:sz="4" w:space="0" w:color="auto"/>
              <w:left w:val="single" w:sz="4" w:space="0" w:color="auto"/>
              <w:bottom w:val="single" w:sz="4" w:space="0" w:color="auto"/>
              <w:right w:val="single" w:sz="4" w:space="0" w:color="auto"/>
            </w:tcBorders>
            <w:tcMar>
              <w:left w:w="85" w:type="dxa"/>
              <w:right w:w="57" w:type="dxa"/>
            </w:tcMar>
          </w:tcPr>
          <w:p w:rsidR="007403D7" w:rsidRPr="00A4652B" w:rsidRDefault="007403D7" w:rsidP="007403D7">
            <w:pPr>
              <w:rPr>
                <w:b/>
                <w:sz w:val="22"/>
                <w:szCs w:val="22"/>
              </w:rPr>
            </w:pPr>
            <w:r w:rsidRPr="00A4652B">
              <w:rPr>
                <w:b/>
                <w:color w:val="000000"/>
                <w:sz w:val="22"/>
                <w:szCs w:val="22"/>
                <w:lang w:val="lv-LV"/>
              </w:rPr>
              <w:t>Computer Science and Records Management</w:t>
            </w:r>
          </w:p>
        </w:tc>
        <w:tc>
          <w:tcPr>
            <w:tcW w:w="709" w:type="dxa"/>
            <w:tcBorders>
              <w:top w:val="single" w:sz="4" w:space="0" w:color="auto"/>
              <w:left w:val="single" w:sz="4" w:space="0" w:color="auto"/>
              <w:bottom w:val="single" w:sz="4" w:space="0" w:color="auto"/>
              <w:right w:val="single" w:sz="4" w:space="0" w:color="auto"/>
            </w:tcBorders>
          </w:tcPr>
          <w:p w:rsidR="007403D7" w:rsidRPr="00A4652B" w:rsidRDefault="007403D7" w:rsidP="007403D7">
            <w:pPr>
              <w:jc w:val="center"/>
              <w:rPr>
                <w:sz w:val="22"/>
                <w:szCs w:val="22"/>
                <w:lang w:val="lv-LV"/>
              </w:rPr>
            </w:pPr>
            <w:r w:rsidRPr="00A4652B">
              <w:rPr>
                <w:sz w:val="22"/>
                <w:szCs w:val="22"/>
                <w:lang w:val="lv-LV"/>
              </w:rPr>
              <w:t>3</w:t>
            </w:r>
          </w:p>
        </w:tc>
        <w:tc>
          <w:tcPr>
            <w:tcW w:w="6161" w:type="dxa"/>
            <w:tcBorders>
              <w:top w:val="single" w:sz="4" w:space="0" w:color="auto"/>
              <w:left w:val="single" w:sz="4" w:space="0" w:color="auto"/>
              <w:bottom w:val="single" w:sz="4" w:space="0" w:color="auto"/>
              <w:right w:val="single" w:sz="4" w:space="0" w:color="auto"/>
            </w:tcBorders>
          </w:tcPr>
          <w:p w:rsidR="007403D7" w:rsidRPr="00A4652B" w:rsidRDefault="007403D7" w:rsidP="007403D7">
            <w:pPr>
              <w:ind w:left="33" w:hanging="33"/>
              <w:rPr>
                <w:b/>
                <w:sz w:val="22"/>
                <w:szCs w:val="22"/>
                <w:lang w:val="sv-SE"/>
              </w:rPr>
            </w:pPr>
            <w:r w:rsidRPr="00A4652B">
              <w:rPr>
                <w:b/>
                <w:sz w:val="22"/>
                <w:szCs w:val="22"/>
              </w:rPr>
              <w:t>The aim of the study course –</w:t>
            </w:r>
            <w:r w:rsidRPr="00A4652B">
              <w:rPr>
                <w:sz w:val="22"/>
                <w:szCs w:val="22"/>
              </w:rPr>
              <w:t xml:space="preserve">  </w:t>
            </w:r>
            <w:r w:rsidRPr="00A4652B">
              <w:rPr>
                <w:rStyle w:val="hps"/>
                <w:sz w:val="22"/>
                <w:szCs w:val="22"/>
              </w:rPr>
              <w:t>to develop</w:t>
            </w:r>
            <w:r w:rsidRPr="00A4652B">
              <w:rPr>
                <w:sz w:val="22"/>
                <w:szCs w:val="22"/>
              </w:rPr>
              <w:t xml:space="preserve"> </w:t>
            </w:r>
            <w:r w:rsidRPr="00A4652B">
              <w:rPr>
                <w:rStyle w:val="hps"/>
                <w:sz w:val="22"/>
                <w:szCs w:val="22"/>
              </w:rPr>
              <w:t>a deeper level</w:t>
            </w:r>
            <w:r w:rsidRPr="00A4652B">
              <w:rPr>
                <w:sz w:val="22"/>
                <w:szCs w:val="22"/>
              </w:rPr>
              <w:t xml:space="preserve"> </w:t>
            </w:r>
            <w:r w:rsidRPr="00A4652B">
              <w:rPr>
                <w:rStyle w:val="hps"/>
                <w:sz w:val="22"/>
                <w:szCs w:val="22"/>
              </w:rPr>
              <w:t>of competence</w:t>
            </w:r>
            <w:r w:rsidRPr="00A4652B">
              <w:rPr>
                <w:sz w:val="22"/>
                <w:szCs w:val="22"/>
              </w:rPr>
              <w:t xml:space="preserve">, knowledge and skills </w:t>
            </w:r>
            <w:r w:rsidRPr="00A4652B">
              <w:rPr>
                <w:rStyle w:val="hps"/>
                <w:sz w:val="22"/>
                <w:szCs w:val="22"/>
              </w:rPr>
              <w:t>to use</w:t>
            </w:r>
            <w:r w:rsidRPr="00A4652B">
              <w:rPr>
                <w:sz w:val="22"/>
                <w:szCs w:val="22"/>
              </w:rPr>
              <w:t xml:space="preserve"> a </w:t>
            </w:r>
            <w:r w:rsidRPr="00A4652B">
              <w:rPr>
                <w:rStyle w:val="hps"/>
                <w:sz w:val="22"/>
                <w:szCs w:val="22"/>
              </w:rPr>
              <w:t>computer</w:t>
            </w:r>
            <w:r w:rsidRPr="00A4652B">
              <w:rPr>
                <w:sz w:val="22"/>
                <w:szCs w:val="22"/>
              </w:rPr>
              <w:t xml:space="preserve"> for </w:t>
            </w:r>
            <w:r w:rsidRPr="00A4652B">
              <w:rPr>
                <w:rStyle w:val="hps"/>
                <w:sz w:val="22"/>
                <w:szCs w:val="22"/>
              </w:rPr>
              <w:t>processing of information</w:t>
            </w:r>
            <w:r w:rsidRPr="00A4652B">
              <w:rPr>
                <w:sz w:val="22"/>
                <w:szCs w:val="22"/>
              </w:rPr>
              <w:t xml:space="preserve"> </w:t>
            </w:r>
            <w:r w:rsidRPr="00A4652B">
              <w:rPr>
                <w:rStyle w:val="hps"/>
                <w:sz w:val="22"/>
                <w:szCs w:val="22"/>
              </w:rPr>
              <w:t>necessary for</w:t>
            </w:r>
            <w:r w:rsidRPr="00A4652B">
              <w:rPr>
                <w:sz w:val="22"/>
                <w:szCs w:val="22"/>
              </w:rPr>
              <w:t xml:space="preserve"> </w:t>
            </w:r>
            <w:r w:rsidRPr="00A4652B">
              <w:rPr>
                <w:rStyle w:val="hps"/>
                <w:sz w:val="22"/>
                <w:szCs w:val="22"/>
              </w:rPr>
              <w:t>the study process</w:t>
            </w:r>
            <w:r w:rsidRPr="00A4652B">
              <w:rPr>
                <w:sz w:val="22"/>
                <w:szCs w:val="22"/>
              </w:rPr>
              <w:t xml:space="preserve"> </w:t>
            </w:r>
            <w:r w:rsidRPr="00A4652B">
              <w:rPr>
                <w:rStyle w:val="hps"/>
                <w:sz w:val="22"/>
                <w:szCs w:val="22"/>
              </w:rPr>
              <w:t>and</w:t>
            </w:r>
            <w:r w:rsidRPr="00A4652B">
              <w:rPr>
                <w:sz w:val="22"/>
                <w:szCs w:val="22"/>
              </w:rPr>
              <w:t xml:space="preserve"> </w:t>
            </w:r>
            <w:r w:rsidRPr="00A4652B">
              <w:rPr>
                <w:rStyle w:val="hps"/>
                <w:sz w:val="22"/>
                <w:szCs w:val="22"/>
              </w:rPr>
              <w:t>professional work</w:t>
            </w:r>
            <w:r w:rsidRPr="00A4652B">
              <w:rPr>
                <w:sz w:val="22"/>
                <w:szCs w:val="22"/>
              </w:rPr>
              <w:t>. To p</w:t>
            </w:r>
            <w:r w:rsidRPr="00A4652B">
              <w:rPr>
                <w:rStyle w:val="hps"/>
                <w:sz w:val="22"/>
                <w:szCs w:val="22"/>
              </w:rPr>
              <w:t>rovide</w:t>
            </w:r>
            <w:r w:rsidRPr="00A4652B">
              <w:rPr>
                <w:sz w:val="22"/>
                <w:szCs w:val="22"/>
              </w:rPr>
              <w:t xml:space="preserve"> </w:t>
            </w:r>
            <w:r w:rsidRPr="00A4652B">
              <w:rPr>
                <w:rStyle w:val="hps"/>
                <w:sz w:val="22"/>
                <w:szCs w:val="22"/>
              </w:rPr>
              <w:t>knowledge of</w:t>
            </w:r>
            <w:r w:rsidRPr="00A4652B">
              <w:rPr>
                <w:sz w:val="22"/>
                <w:szCs w:val="22"/>
              </w:rPr>
              <w:t xml:space="preserve"> a </w:t>
            </w:r>
            <w:r w:rsidRPr="00A4652B">
              <w:rPr>
                <w:rStyle w:val="hps"/>
                <w:sz w:val="22"/>
                <w:szCs w:val="22"/>
              </w:rPr>
              <w:t>computerized</w:t>
            </w:r>
            <w:r w:rsidRPr="00A4652B">
              <w:rPr>
                <w:sz w:val="22"/>
                <w:szCs w:val="22"/>
              </w:rPr>
              <w:t xml:space="preserve"> </w:t>
            </w:r>
            <w:r w:rsidRPr="00A4652B">
              <w:rPr>
                <w:rStyle w:val="hps"/>
                <w:sz w:val="22"/>
                <w:szCs w:val="22"/>
              </w:rPr>
              <w:t>record-keeping</w:t>
            </w:r>
            <w:r w:rsidRPr="00A4652B">
              <w:rPr>
                <w:sz w:val="22"/>
                <w:szCs w:val="22"/>
              </w:rPr>
              <w:t xml:space="preserve"> </w:t>
            </w:r>
            <w:r w:rsidRPr="00A4652B">
              <w:rPr>
                <w:rStyle w:val="hps"/>
                <w:sz w:val="22"/>
                <w:szCs w:val="22"/>
              </w:rPr>
              <w:t>role in</w:t>
            </w:r>
            <w:r w:rsidRPr="00A4652B">
              <w:rPr>
                <w:sz w:val="22"/>
                <w:szCs w:val="22"/>
              </w:rPr>
              <w:t xml:space="preserve">  the management </w:t>
            </w:r>
            <w:r w:rsidRPr="00A4652B">
              <w:rPr>
                <w:rStyle w:val="hps"/>
                <w:sz w:val="22"/>
                <w:szCs w:val="22"/>
              </w:rPr>
              <w:t xml:space="preserve"> process and  of the requirements for</w:t>
            </w:r>
            <w:r w:rsidRPr="00A4652B">
              <w:rPr>
                <w:sz w:val="22"/>
                <w:szCs w:val="22"/>
              </w:rPr>
              <w:t xml:space="preserve"> </w:t>
            </w:r>
            <w:r w:rsidRPr="00A4652B">
              <w:rPr>
                <w:rStyle w:val="hps"/>
                <w:sz w:val="22"/>
                <w:szCs w:val="22"/>
              </w:rPr>
              <w:t>document</w:t>
            </w:r>
            <w:r w:rsidRPr="00A4652B">
              <w:rPr>
                <w:sz w:val="22"/>
                <w:szCs w:val="22"/>
              </w:rPr>
              <w:t xml:space="preserve"> </w:t>
            </w:r>
            <w:r w:rsidRPr="00A4652B">
              <w:rPr>
                <w:rStyle w:val="hps"/>
                <w:sz w:val="22"/>
                <w:szCs w:val="22"/>
              </w:rPr>
              <w:t>development and drawing up</w:t>
            </w:r>
            <w:r w:rsidRPr="00A4652B">
              <w:rPr>
                <w:sz w:val="22"/>
                <w:szCs w:val="22"/>
              </w:rPr>
              <w:t xml:space="preserve">, </w:t>
            </w:r>
            <w:r w:rsidRPr="00A4652B">
              <w:rPr>
                <w:rStyle w:val="hps"/>
                <w:sz w:val="22"/>
                <w:szCs w:val="22"/>
              </w:rPr>
              <w:t>the preparation of documents</w:t>
            </w:r>
            <w:r w:rsidRPr="00A4652B">
              <w:rPr>
                <w:sz w:val="22"/>
                <w:szCs w:val="22"/>
              </w:rPr>
              <w:t xml:space="preserve"> </w:t>
            </w:r>
            <w:r w:rsidRPr="00A4652B">
              <w:rPr>
                <w:rStyle w:val="hps"/>
                <w:sz w:val="22"/>
                <w:szCs w:val="22"/>
              </w:rPr>
              <w:t>for further</w:t>
            </w:r>
            <w:r w:rsidRPr="00A4652B">
              <w:rPr>
                <w:sz w:val="22"/>
                <w:szCs w:val="22"/>
              </w:rPr>
              <w:t xml:space="preserve"> keeping</w:t>
            </w:r>
            <w:r w:rsidRPr="00A4652B">
              <w:rPr>
                <w:rStyle w:val="hps"/>
                <w:sz w:val="22"/>
                <w:szCs w:val="22"/>
              </w:rPr>
              <w:t>,</w:t>
            </w:r>
            <w:r w:rsidRPr="00A4652B">
              <w:rPr>
                <w:sz w:val="22"/>
                <w:szCs w:val="22"/>
              </w:rPr>
              <w:t xml:space="preserve"> </w:t>
            </w:r>
            <w:r w:rsidRPr="00A4652B">
              <w:rPr>
                <w:rStyle w:val="hps"/>
                <w:sz w:val="22"/>
                <w:szCs w:val="22"/>
              </w:rPr>
              <w:t>to develop the skills</w:t>
            </w:r>
            <w:r w:rsidRPr="00A4652B">
              <w:rPr>
                <w:sz w:val="22"/>
                <w:szCs w:val="22"/>
              </w:rPr>
              <w:t xml:space="preserve"> </w:t>
            </w:r>
            <w:r w:rsidRPr="00A4652B">
              <w:rPr>
                <w:rStyle w:val="hps"/>
                <w:sz w:val="22"/>
                <w:szCs w:val="22"/>
              </w:rPr>
              <w:t>of independent</w:t>
            </w:r>
            <w:r w:rsidRPr="00A4652B">
              <w:rPr>
                <w:sz w:val="22"/>
                <w:szCs w:val="22"/>
              </w:rPr>
              <w:t xml:space="preserve"> </w:t>
            </w:r>
            <w:r w:rsidRPr="00A4652B">
              <w:rPr>
                <w:rStyle w:val="hps"/>
                <w:sz w:val="22"/>
                <w:szCs w:val="22"/>
              </w:rPr>
              <w:t>preparation</w:t>
            </w:r>
            <w:r w:rsidRPr="00A4652B">
              <w:rPr>
                <w:sz w:val="22"/>
                <w:szCs w:val="22"/>
              </w:rPr>
              <w:t xml:space="preserve"> </w:t>
            </w:r>
            <w:r w:rsidRPr="00A4652B">
              <w:rPr>
                <w:rStyle w:val="hps"/>
                <w:sz w:val="22"/>
                <w:szCs w:val="22"/>
              </w:rPr>
              <w:t>of various documents</w:t>
            </w:r>
            <w:r w:rsidRPr="00A4652B">
              <w:rPr>
                <w:sz w:val="22"/>
                <w:szCs w:val="22"/>
              </w:rPr>
              <w:t xml:space="preserve">, to </w:t>
            </w:r>
            <w:r w:rsidRPr="00A4652B">
              <w:rPr>
                <w:rStyle w:val="hps"/>
                <w:sz w:val="22"/>
                <w:szCs w:val="22"/>
              </w:rPr>
              <w:t>provide</w:t>
            </w:r>
            <w:r w:rsidRPr="00A4652B">
              <w:rPr>
                <w:sz w:val="22"/>
                <w:szCs w:val="22"/>
              </w:rPr>
              <w:t xml:space="preserve"> </w:t>
            </w:r>
            <w:r w:rsidRPr="00A4652B">
              <w:rPr>
                <w:rStyle w:val="hps"/>
                <w:sz w:val="22"/>
                <w:szCs w:val="22"/>
              </w:rPr>
              <w:t>insight into the</w:t>
            </w:r>
            <w:r w:rsidRPr="00A4652B">
              <w:rPr>
                <w:sz w:val="22"/>
                <w:szCs w:val="22"/>
              </w:rPr>
              <w:t xml:space="preserve"> </w:t>
            </w:r>
            <w:r w:rsidRPr="00A4652B">
              <w:rPr>
                <w:rStyle w:val="hps"/>
                <w:sz w:val="22"/>
                <w:szCs w:val="22"/>
              </w:rPr>
              <w:t>electronic documents and</w:t>
            </w:r>
            <w:r w:rsidRPr="00A4652B">
              <w:rPr>
                <w:sz w:val="22"/>
                <w:szCs w:val="22"/>
              </w:rPr>
              <w:t xml:space="preserve"> electronic</w:t>
            </w:r>
            <w:r w:rsidRPr="00A4652B">
              <w:rPr>
                <w:rStyle w:val="hps"/>
                <w:sz w:val="22"/>
                <w:szCs w:val="22"/>
              </w:rPr>
              <w:t xml:space="preserve"> signatures</w:t>
            </w:r>
            <w:r w:rsidRPr="00A4652B">
              <w:rPr>
                <w:sz w:val="22"/>
                <w:szCs w:val="22"/>
              </w:rPr>
              <w:t xml:space="preserve">, as well as to advise </w:t>
            </w:r>
            <w:r w:rsidRPr="00A4652B">
              <w:rPr>
                <w:rStyle w:val="hps"/>
                <w:sz w:val="22"/>
                <w:szCs w:val="22"/>
              </w:rPr>
              <w:t xml:space="preserve"> students how</w:t>
            </w:r>
            <w:r w:rsidRPr="00A4652B">
              <w:rPr>
                <w:sz w:val="22"/>
                <w:szCs w:val="22"/>
              </w:rPr>
              <w:t xml:space="preserve"> </w:t>
            </w:r>
            <w:r w:rsidRPr="00A4652B">
              <w:rPr>
                <w:rStyle w:val="hps"/>
                <w:sz w:val="22"/>
                <w:szCs w:val="22"/>
              </w:rPr>
              <w:t>to work</w:t>
            </w:r>
            <w:r w:rsidRPr="00A4652B">
              <w:rPr>
                <w:sz w:val="22"/>
                <w:szCs w:val="22"/>
              </w:rPr>
              <w:t xml:space="preserve"> </w:t>
            </w:r>
            <w:r w:rsidRPr="00A4652B">
              <w:rPr>
                <w:rStyle w:val="hps"/>
                <w:sz w:val="22"/>
                <w:szCs w:val="22"/>
              </w:rPr>
              <w:t>with the developed or</w:t>
            </w:r>
            <w:r w:rsidRPr="00A4652B">
              <w:rPr>
                <w:sz w:val="22"/>
                <w:szCs w:val="22"/>
              </w:rPr>
              <w:t xml:space="preserve"> </w:t>
            </w:r>
            <w:r w:rsidRPr="00A4652B">
              <w:rPr>
                <w:rStyle w:val="hps"/>
                <w:sz w:val="22"/>
                <w:szCs w:val="22"/>
              </w:rPr>
              <w:t>received</w:t>
            </w:r>
            <w:r w:rsidRPr="00A4652B">
              <w:rPr>
                <w:sz w:val="22"/>
                <w:szCs w:val="22"/>
              </w:rPr>
              <w:t xml:space="preserve"> </w:t>
            </w:r>
            <w:r w:rsidRPr="00A4652B">
              <w:rPr>
                <w:rStyle w:val="hps"/>
                <w:sz w:val="22"/>
                <w:szCs w:val="22"/>
              </w:rPr>
              <w:t>documents</w:t>
            </w:r>
            <w:r w:rsidRPr="00A4652B">
              <w:rPr>
                <w:sz w:val="22"/>
                <w:szCs w:val="22"/>
              </w:rPr>
              <w:t xml:space="preserve"> </w:t>
            </w:r>
            <w:r w:rsidRPr="00A4652B">
              <w:rPr>
                <w:rStyle w:val="hps"/>
                <w:sz w:val="22"/>
                <w:szCs w:val="22"/>
              </w:rPr>
              <w:t>and how to</w:t>
            </w:r>
            <w:r w:rsidRPr="00A4652B">
              <w:rPr>
                <w:sz w:val="22"/>
                <w:szCs w:val="22"/>
              </w:rPr>
              <w:t xml:space="preserve"> </w:t>
            </w:r>
            <w:r w:rsidRPr="00A4652B">
              <w:rPr>
                <w:rStyle w:val="hps"/>
                <w:sz w:val="22"/>
                <w:szCs w:val="22"/>
              </w:rPr>
              <w:t>develop and</w:t>
            </w:r>
            <w:r w:rsidRPr="00A4652B">
              <w:rPr>
                <w:sz w:val="22"/>
                <w:szCs w:val="22"/>
              </w:rPr>
              <w:t xml:space="preserve"> </w:t>
            </w:r>
            <w:r w:rsidRPr="00A4652B">
              <w:rPr>
                <w:rStyle w:val="hps"/>
                <w:sz w:val="22"/>
                <w:szCs w:val="22"/>
              </w:rPr>
              <w:t>draw up the</w:t>
            </w:r>
            <w:r w:rsidRPr="00A4652B">
              <w:rPr>
                <w:sz w:val="22"/>
                <w:szCs w:val="22"/>
              </w:rPr>
              <w:t xml:space="preserve"> </w:t>
            </w:r>
            <w:r w:rsidRPr="00A4652B">
              <w:rPr>
                <w:rStyle w:val="hps"/>
                <w:sz w:val="22"/>
                <w:szCs w:val="22"/>
              </w:rPr>
              <w:t>documents</w:t>
            </w:r>
            <w:r w:rsidRPr="00A4652B">
              <w:rPr>
                <w:sz w:val="22"/>
                <w:szCs w:val="22"/>
              </w:rPr>
              <w:t xml:space="preserve"> </w:t>
            </w:r>
            <w:r w:rsidRPr="00A4652B">
              <w:rPr>
                <w:rStyle w:val="hps"/>
                <w:sz w:val="22"/>
                <w:szCs w:val="22"/>
              </w:rPr>
              <w:t>in order to have</w:t>
            </w:r>
            <w:r w:rsidRPr="00A4652B">
              <w:rPr>
                <w:sz w:val="22"/>
                <w:szCs w:val="22"/>
              </w:rPr>
              <w:t xml:space="preserve"> </w:t>
            </w:r>
            <w:r w:rsidRPr="00A4652B">
              <w:rPr>
                <w:rStyle w:val="hps"/>
                <w:sz w:val="22"/>
                <w:szCs w:val="22"/>
              </w:rPr>
              <w:t>legal effect.</w:t>
            </w:r>
          </w:p>
          <w:p w:rsidR="007403D7" w:rsidRPr="00A4652B" w:rsidRDefault="007403D7" w:rsidP="007403D7">
            <w:pPr>
              <w:ind w:left="33" w:hanging="33"/>
              <w:rPr>
                <w:b/>
                <w:sz w:val="22"/>
                <w:szCs w:val="22"/>
                <w:lang w:val="sv-SE"/>
              </w:rPr>
            </w:pPr>
            <w:r w:rsidRPr="00A4652B">
              <w:rPr>
                <w:b/>
                <w:bCs/>
                <w:sz w:val="22"/>
                <w:szCs w:val="22"/>
                <w:lang w:val="sv-SE"/>
              </w:rPr>
              <w:t>Intended  learning outcomes</w:t>
            </w:r>
            <w:r w:rsidRPr="00A4652B">
              <w:rPr>
                <w:b/>
                <w:sz w:val="22"/>
                <w:szCs w:val="22"/>
                <w:lang w:val="sv-SE"/>
              </w:rPr>
              <w:t>:</w:t>
            </w:r>
          </w:p>
          <w:p w:rsidR="007403D7" w:rsidRPr="00A4652B" w:rsidRDefault="007403D7" w:rsidP="007403D7">
            <w:pPr>
              <w:ind w:left="33" w:hanging="33"/>
              <w:rPr>
                <w:b/>
                <w:sz w:val="22"/>
                <w:szCs w:val="22"/>
              </w:rPr>
            </w:pPr>
            <w:r w:rsidRPr="00A4652B">
              <w:rPr>
                <w:b/>
                <w:sz w:val="22"/>
                <w:szCs w:val="22"/>
              </w:rPr>
              <w:t xml:space="preserve">Knowledge – </w:t>
            </w:r>
            <w:r w:rsidRPr="00A4652B">
              <w:rPr>
                <w:sz w:val="22"/>
                <w:szCs w:val="22"/>
              </w:rPr>
              <w:t>knowledge</w:t>
            </w:r>
            <w:r w:rsidRPr="00A4652B">
              <w:rPr>
                <w:b/>
                <w:sz w:val="22"/>
                <w:szCs w:val="22"/>
              </w:rPr>
              <w:t xml:space="preserve"> </w:t>
            </w:r>
            <w:r w:rsidRPr="00A4652B">
              <w:rPr>
                <w:sz w:val="22"/>
                <w:szCs w:val="22"/>
              </w:rPr>
              <w:t xml:space="preserve"> </w:t>
            </w:r>
            <w:r w:rsidRPr="00A4652B">
              <w:rPr>
                <w:rStyle w:val="hps"/>
                <w:sz w:val="22"/>
                <w:szCs w:val="22"/>
              </w:rPr>
              <w:t>of information technology and computer</w:t>
            </w:r>
            <w:r w:rsidRPr="00A4652B">
              <w:rPr>
                <w:sz w:val="22"/>
                <w:szCs w:val="22"/>
              </w:rPr>
              <w:t xml:space="preserve"> </w:t>
            </w:r>
            <w:r w:rsidRPr="00A4652B">
              <w:rPr>
                <w:rStyle w:val="hps"/>
                <w:sz w:val="22"/>
                <w:szCs w:val="22"/>
              </w:rPr>
              <w:t xml:space="preserve">use, </w:t>
            </w:r>
            <w:r w:rsidRPr="00A4652B">
              <w:rPr>
                <w:sz w:val="22"/>
                <w:szCs w:val="22"/>
              </w:rPr>
              <w:t xml:space="preserve"> understanding  of</w:t>
            </w:r>
            <w:r w:rsidRPr="00A4652B">
              <w:rPr>
                <w:rStyle w:val="hps"/>
                <w:sz w:val="22"/>
                <w:szCs w:val="22"/>
              </w:rPr>
              <w:t xml:space="preserve"> a variety of</w:t>
            </w:r>
            <w:r w:rsidRPr="00A4652B">
              <w:rPr>
                <w:sz w:val="22"/>
                <w:szCs w:val="22"/>
              </w:rPr>
              <w:t xml:space="preserve"> </w:t>
            </w:r>
            <w:r w:rsidRPr="00A4652B">
              <w:rPr>
                <w:rStyle w:val="hps"/>
                <w:sz w:val="22"/>
                <w:szCs w:val="22"/>
              </w:rPr>
              <w:t>documents,</w:t>
            </w:r>
            <w:r w:rsidRPr="00A4652B">
              <w:rPr>
                <w:sz w:val="22"/>
                <w:szCs w:val="22"/>
              </w:rPr>
              <w:t xml:space="preserve"> the  </w:t>
            </w:r>
            <w:r w:rsidRPr="00A4652B">
              <w:rPr>
                <w:rStyle w:val="hps"/>
                <w:sz w:val="22"/>
                <w:szCs w:val="22"/>
              </w:rPr>
              <w:t>requirements for drawing up.</w:t>
            </w:r>
          </w:p>
          <w:p w:rsidR="007403D7" w:rsidRPr="00A4652B" w:rsidRDefault="007403D7" w:rsidP="007403D7">
            <w:pPr>
              <w:ind w:left="33" w:hanging="33"/>
              <w:rPr>
                <w:b/>
                <w:sz w:val="22"/>
                <w:szCs w:val="22"/>
              </w:rPr>
            </w:pPr>
            <w:r w:rsidRPr="00A4652B">
              <w:rPr>
                <w:b/>
                <w:sz w:val="22"/>
                <w:szCs w:val="22"/>
              </w:rPr>
              <w:t>Skills:</w:t>
            </w:r>
          </w:p>
          <w:p w:rsidR="007403D7" w:rsidRPr="00A4652B" w:rsidRDefault="007403D7" w:rsidP="007403D7">
            <w:pPr>
              <w:numPr>
                <w:ilvl w:val="0"/>
                <w:numId w:val="16"/>
              </w:numPr>
              <w:tabs>
                <w:tab w:val="clear" w:pos="720"/>
              </w:tabs>
              <w:ind w:left="289" w:hanging="283"/>
              <w:rPr>
                <w:sz w:val="22"/>
                <w:szCs w:val="22"/>
              </w:rPr>
            </w:pPr>
            <w:r w:rsidRPr="00A4652B">
              <w:rPr>
                <w:sz w:val="22"/>
                <w:szCs w:val="22"/>
              </w:rPr>
              <w:t xml:space="preserve">to be conversant in </w:t>
            </w:r>
            <w:r w:rsidRPr="00A4652B">
              <w:rPr>
                <w:rStyle w:val="hps"/>
                <w:sz w:val="22"/>
                <w:szCs w:val="22"/>
              </w:rPr>
              <w:t>computer science</w:t>
            </w:r>
            <w:r w:rsidRPr="00A4652B">
              <w:rPr>
                <w:sz w:val="22"/>
                <w:szCs w:val="22"/>
              </w:rPr>
              <w:t xml:space="preserve"> </w:t>
            </w:r>
            <w:r w:rsidRPr="00A4652B">
              <w:rPr>
                <w:rStyle w:val="hps"/>
                <w:sz w:val="22"/>
                <w:szCs w:val="22"/>
              </w:rPr>
              <w:t>terminology</w:t>
            </w:r>
            <w:r w:rsidRPr="00A4652B">
              <w:rPr>
                <w:sz w:val="22"/>
                <w:szCs w:val="22"/>
              </w:rPr>
              <w:t xml:space="preserve"> </w:t>
            </w:r>
            <w:r w:rsidRPr="00A4652B">
              <w:rPr>
                <w:rStyle w:val="hps"/>
                <w:sz w:val="22"/>
                <w:szCs w:val="22"/>
              </w:rPr>
              <w:t>and</w:t>
            </w:r>
            <w:r w:rsidRPr="00A4652B">
              <w:rPr>
                <w:sz w:val="22"/>
                <w:szCs w:val="22"/>
              </w:rPr>
              <w:t xml:space="preserve"> </w:t>
            </w:r>
            <w:r w:rsidRPr="00A4652B">
              <w:rPr>
                <w:rStyle w:val="hps"/>
                <w:sz w:val="22"/>
                <w:szCs w:val="22"/>
              </w:rPr>
              <w:t>information technology</w:t>
            </w:r>
            <w:r w:rsidRPr="00A4652B">
              <w:rPr>
                <w:sz w:val="22"/>
                <w:szCs w:val="22"/>
              </w:rPr>
              <w:t xml:space="preserve"> </w:t>
            </w:r>
            <w:r w:rsidRPr="00A4652B">
              <w:rPr>
                <w:rStyle w:val="hps"/>
                <w:sz w:val="22"/>
                <w:szCs w:val="22"/>
              </w:rPr>
              <w:t>terms,</w:t>
            </w:r>
            <w:r w:rsidRPr="00A4652B">
              <w:rPr>
                <w:sz w:val="22"/>
                <w:szCs w:val="22"/>
              </w:rPr>
              <w:t xml:space="preserve"> </w:t>
            </w:r>
            <w:r w:rsidRPr="00A4652B">
              <w:rPr>
                <w:rStyle w:val="hps"/>
                <w:sz w:val="22"/>
                <w:szCs w:val="22"/>
              </w:rPr>
              <w:t>literature</w:t>
            </w:r>
            <w:r w:rsidRPr="00A4652B">
              <w:rPr>
                <w:sz w:val="22"/>
                <w:szCs w:val="22"/>
              </w:rPr>
              <w:t xml:space="preserve">, etc. </w:t>
            </w:r>
            <w:r w:rsidRPr="00A4652B">
              <w:rPr>
                <w:rStyle w:val="hps"/>
                <w:sz w:val="22"/>
                <w:szCs w:val="22"/>
              </w:rPr>
              <w:t>sources</w:t>
            </w:r>
            <w:r w:rsidRPr="00A4652B">
              <w:rPr>
                <w:sz w:val="22"/>
                <w:szCs w:val="22"/>
              </w:rPr>
              <w:t>;</w:t>
            </w:r>
          </w:p>
          <w:p w:rsidR="007403D7" w:rsidRPr="00A4652B" w:rsidRDefault="007403D7" w:rsidP="007403D7">
            <w:pPr>
              <w:numPr>
                <w:ilvl w:val="0"/>
                <w:numId w:val="16"/>
              </w:numPr>
              <w:tabs>
                <w:tab w:val="clear" w:pos="720"/>
              </w:tabs>
              <w:ind w:left="289" w:hanging="283"/>
              <w:rPr>
                <w:rStyle w:val="hps"/>
                <w:sz w:val="22"/>
                <w:szCs w:val="22"/>
              </w:rPr>
            </w:pPr>
            <w:r w:rsidRPr="00A4652B">
              <w:rPr>
                <w:sz w:val="22"/>
                <w:szCs w:val="22"/>
              </w:rPr>
              <w:t>t</w:t>
            </w:r>
            <w:r w:rsidRPr="00A4652B">
              <w:rPr>
                <w:rStyle w:val="hps"/>
                <w:sz w:val="22"/>
                <w:szCs w:val="22"/>
              </w:rPr>
              <w:t>o be able to</w:t>
            </w:r>
            <w:r w:rsidRPr="00A4652B">
              <w:rPr>
                <w:sz w:val="22"/>
                <w:szCs w:val="22"/>
              </w:rPr>
              <w:t xml:space="preserve"> </w:t>
            </w:r>
            <w:r w:rsidRPr="00A4652B">
              <w:rPr>
                <w:rStyle w:val="hps"/>
                <w:sz w:val="22"/>
                <w:szCs w:val="22"/>
              </w:rPr>
              <w:t>perform</w:t>
            </w:r>
            <w:r w:rsidRPr="00A4652B">
              <w:rPr>
                <w:sz w:val="22"/>
                <w:szCs w:val="22"/>
              </w:rPr>
              <w:t xml:space="preserve"> </w:t>
            </w:r>
            <w:r w:rsidRPr="00A4652B">
              <w:rPr>
                <w:rStyle w:val="hps"/>
                <w:sz w:val="22"/>
                <w:szCs w:val="22"/>
              </w:rPr>
              <w:t>tasks accurately and</w:t>
            </w:r>
            <w:r w:rsidRPr="00A4652B">
              <w:rPr>
                <w:sz w:val="22"/>
                <w:szCs w:val="22"/>
              </w:rPr>
              <w:t xml:space="preserve"> </w:t>
            </w:r>
            <w:r w:rsidRPr="00A4652B">
              <w:rPr>
                <w:rStyle w:val="hps"/>
                <w:sz w:val="22"/>
                <w:szCs w:val="22"/>
              </w:rPr>
              <w:t>independently;</w:t>
            </w:r>
          </w:p>
          <w:p w:rsidR="007403D7" w:rsidRPr="00A4652B" w:rsidRDefault="007403D7" w:rsidP="007403D7">
            <w:pPr>
              <w:numPr>
                <w:ilvl w:val="0"/>
                <w:numId w:val="16"/>
              </w:numPr>
              <w:tabs>
                <w:tab w:val="clear" w:pos="720"/>
              </w:tabs>
              <w:ind w:left="289" w:hanging="283"/>
              <w:rPr>
                <w:rStyle w:val="hps"/>
                <w:sz w:val="22"/>
                <w:szCs w:val="22"/>
              </w:rPr>
            </w:pPr>
            <w:r w:rsidRPr="00A4652B">
              <w:rPr>
                <w:sz w:val="22"/>
                <w:szCs w:val="22"/>
              </w:rPr>
              <w:t>to f</w:t>
            </w:r>
            <w:r w:rsidRPr="00A4652B">
              <w:rPr>
                <w:rStyle w:val="hps"/>
                <w:sz w:val="22"/>
                <w:szCs w:val="22"/>
              </w:rPr>
              <w:t>ind</w:t>
            </w:r>
            <w:r w:rsidRPr="00A4652B">
              <w:rPr>
                <w:sz w:val="22"/>
                <w:szCs w:val="22"/>
              </w:rPr>
              <w:t xml:space="preserve">, select and process the </w:t>
            </w:r>
            <w:r w:rsidRPr="00A4652B">
              <w:rPr>
                <w:rStyle w:val="hps"/>
                <w:sz w:val="22"/>
                <w:szCs w:val="22"/>
              </w:rPr>
              <w:t>information</w:t>
            </w:r>
            <w:r w:rsidRPr="00A4652B">
              <w:rPr>
                <w:sz w:val="22"/>
                <w:szCs w:val="22"/>
              </w:rPr>
              <w:t xml:space="preserve"> of the </w:t>
            </w:r>
            <w:r w:rsidRPr="00A4652B">
              <w:rPr>
                <w:rStyle w:val="hps"/>
                <w:sz w:val="22"/>
                <w:szCs w:val="22"/>
              </w:rPr>
              <w:t>world wide web</w:t>
            </w:r>
            <w:r w:rsidRPr="00A4652B">
              <w:rPr>
                <w:sz w:val="22"/>
                <w:szCs w:val="22"/>
              </w:rPr>
              <w:t xml:space="preserve"> </w:t>
            </w:r>
            <w:r w:rsidRPr="00A4652B">
              <w:rPr>
                <w:rStyle w:val="hps"/>
                <w:sz w:val="22"/>
                <w:szCs w:val="22"/>
              </w:rPr>
              <w:t xml:space="preserve"> that is necessary for performance of work tasks</w:t>
            </w:r>
            <w:r w:rsidRPr="00A4652B">
              <w:rPr>
                <w:sz w:val="22"/>
                <w:szCs w:val="22"/>
              </w:rPr>
              <w:t xml:space="preserve">, </w:t>
            </w:r>
            <w:r w:rsidRPr="00A4652B">
              <w:rPr>
                <w:rStyle w:val="hps"/>
                <w:sz w:val="22"/>
                <w:szCs w:val="22"/>
              </w:rPr>
              <w:t xml:space="preserve"> using the appropriate</w:t>
            </w:r>
            <w:r w:rsidRPr="00A4652B">
              <w:rPr>
                <w:sz w:val="22"/>
                <w:szCs w:val="22"/>
              </w:rPr>
              <w:t xml:space="preserve"> </w:t>
            </w:r>
            <w:r w:rsidRPr="00A4652B">
              <w:rPr>
                <w:rStyle w:val="hps"/>
                <w:sz w:val="22"/>
                <w:szCs w:val="22"/>
              </w:rPr>
              <w:t>information technologies;</w:t>
            </w:r>
          </w:p>
          <w:p w:rsidR="007403D7" w:rsidRPr="00A4652B" w:rsidRDefault="007403D7" w:rsidP="007403D7">
            <w:pPr>
              <w:numPr>
                <w:ilvl w:val="0"/>
                <w:numId w:val="16"/>
              </w:numPr>
              <w:tabs>
                <w:tab w:val="clear" w:pos="720"/>
              </w:tabs>
              <w:ind w:left="289" w:hanging="283"/>
              <w:rPr>
                <w:rStyle w:val="hps"/>
                <w:sz w:val="22"/>
                <w:szCs w:val="22"/>
              </w:rPr>
            </w:pPr>
            <w:r w:rsidRPr="00A4652B">
              <w:rPr>
                <w:rStyle w:val="hps"/>
                <w:sz w:val="22"/>
                <w:szCs w:val="22"/>
              </w:rPr>
              <w:t>ability to</w:t>
            </w:r>
            <w:r w:rsidRPr="00A4652B">
              <w:rPr>
                <w:sz w:val="22"/>
                <w:szCs w:val="22"/>
              </w:rPr>
              <w:t xml:space="preserve"> </w:t>
            </w:r>
            <w:r w:rsidRPr="00A4652B">
              <w:rPr>
                <w:rStyle w:val="hps"/>
                <w:sz w:val="22"/>
                <w:szCs w:val="22"/>
              </w:rPr>
              <w:t>use the appropriate</w:t>
            </w:r>
            <w:r w:rsidRPr="00A4652B">
              <w:rPr>
                <w:sz w:val="22"/>
                <w:szCs w:val="22"/>
              </w:rPr>
              <w:t xml:space="preserve"> </w:t>
            </w:r>
            <w:r w:rsidRPr="00A4652B">
              <w:rPr>
                <w:rStyle w:val="hps"/>
                <w:sz w:val="22"/>
                <w:szCs w:val="22"/>
              </w:rPr>
              <w:t>applications</w:t>
            </w:r>
            <w:r w:rsidRPr="00A4652B">
              <w:rPr>
                <w:sz w:val="22"/>
                <w:szCs w:val="22"/>
              </w:rPr>
              <w:t xml:space="preserve"> </w:t>
            </w:r>
            <w:r w:rsidRPr="00A4652B">
              <w:rPr>
                <w:rStyle w:val="hps"/>
                <w:sz w:val="22"/>
                <w:szCs w:val="22"/>
              </w:rPr>
              <w:t>for performance of various</w:t>
            </w:r>
            <w:r w:rsidRPr="00A4652B">
              <w:rPr>
                <w:sz w:val="22"/>
                <w:szCs w:val="22"/>
              </w:rPr>
              <w:t xml:space="preserve"> </w:t>
            </w:r>
            <w:r w:rsidRPr="00A4652B">
              <w:rPr>
                <w:rStyle w:val="hps"/>
                <w:sz w:val="22"/>
                <w:szCs w:val="22"/>
              </w:rPr>
              <w:t>tasks;</w:t>
            </w:r>
          </w:p>
          <w:p w:rsidR="007403D7" w:rsidRPr="00A4652B" w:rsidRDefault="007403D7" w:rsidP="007403D7">
            <w:pPr>
              <w:numPr>
                <w:ilvl w:val="0"/>
                <w:numId w:val="16"/>
              </w:numPr>
              <w:tabs>
                <w:tab w:val="clear" w:pos="720"/>
              </w:tabs>
              <w:ind w:left="289" w:hanging="283"/>
              <w:rPr>
                <w:sz w:val="22"/>
                <w:szCs w:val="22"/>
              </w:rPr>
            </w:pPr>
            <w:r w:rsidRPr="00A4652B">
              <w:rPr>
                <w:sz w:val="22"/>
                <w:szCs w:val="22"/>
              </w:rPr>
              <w:t>to b</w:t>
            </w:r>
            <w:r w:rsidRPr="00A4652B">
              <w:rPr>
                <w:rStyle w:val="hps"/>
                <w:sz w:val="22"/>
                <w:szCs w:val="22"/>
              </w:rPr>
              <w:t>e able</w:t>
            </w:r>
            <w:r w:rsidRPr="00A4652B">
              <w:rPr>
                <w:sz w:val="22"/>
                <w:szCs w:val="22"/>
              </w:rPr>
              <w:t xml:space="preserve"> </w:t>
            </w:r>
            <w:r w:rsidRPr="00A4652B">
              <w:rPr>
                <w:rStyle w:val="hps"/>
                <w:sz w:val="22"/>
                <w:szCs w:val="22"/>
              </w:rPr>
              <w:t>to use</w:t>
            </w:r>
            <w:r w:rsidRPr="00A4652B">
              <w:rPr>
                <w:sz w:val="22"/>
                <w:szCs w:val="22"/>
              </w:rPr>
              <w:t xml:space="preserve">  the </w:t>
            </w:r>
            <w:r w:rsidRPr="00A4652B">
              <w:rPr>
                <w:rStyle w:val="hps"/>
                <w:sz w:val="22"/>
                <w:szCs w:val="22"/>
              </w:rPr>
              <w:t>applications</w:t>
            </w:r>
            <w:r w:rsidRPr="00A4652B">
              <w:rPr>
                <w:sz w:val="22"/>
                <w:szCs w:val="22"/>
              </w:rPr>
              <w:t xml:space="preserve"> </w:t>
            </w:r>
            <w:r w:rsidRPr="00A4652B">
              <w:rPr>
                <w:rStyle w:val="hps"/>
                <w:sz w:val="22"/>
                <w:szCs w:val="22"/>
              </w:rPr>
              <w:t>in the study process</w:t>
            </w:r>
            <w:r w:rsidRPr="00A4652B">
              <w:rPr>
                <w:sz w:val="22"/>
                <w:szCs w:val="22"/>
              </w:rPr>
              <w:t xml:space="preserve"> </w:t>
            </w:r>
            <w:r w:rsidRPr="00A4652B">
              <w:rPr>
                <w:rStyle w:val="hps"/>
                <w:sz w:val="22"/>
                <w:szCs w:val="22"/>
              </w:rPr>
              <w:t>and</w:t>
            </w:r>
            <w:r w:rsidRPr="00A4652B">
              <w:rPr>
                <w:sz w:val="22"/>
                <w:szCs w:val="22"/>
              </w:rPr>
              <w:t xml:space="preserve"> </w:t>
            </w:r>
            <w:r w:rsidRPr="00A4652B">
              <w:rPr>
                <w:rStyle w:val="hps"/>
                <w:sz w:val="22"/>
                <w:szCs w:val="22"/>
              </w:rPr>
              <w:t>its results</w:t>
            </w:r>
            <w:r w:rsidRPr="00A4652B">
              <w:rPr>
                <w:sz w:val="22"/>
                <w:szCs w:val="22"/>
              </w:rPr>
              <w:t xml:space="preserve"> </w:t>
            </w:r>
            <w:r w:rsidRPr="00A4652B">
              <w:rPr>
                <w:rStyle w:val="hps"/>
                <w:sz w:val="22"/>
                <w:szCs w:val="22"/>
              </w:rPr>
              <w:t>presentation</w:t>
            </w:r>
            <w:r w:rsidRPr="00A4652B">
              <w:rPr>
                <w:sz w:val="22"/>
                <w:szCs w:val="22"/>
              </w:rPr>
              <w:t>;</w:t>
            </w:r>
          </w:p>
          <w:p w:rsidR="007403D7" w:rsidRPr="00A4652B" w:rsidRDefault="007403D7" w:rsidP="007403D7">
            <w:pPr>
              <w:numPr>
                <w:ilvl w:val="0"/>
                <w:numId w:val="16"/>
              </w:numPr>
              <w:tabs>
                <w:tab w:val="clear" w:pos="720"/>
              </w:tabs>
              <w:ind w:left="289" w:hanging="283"/>
              <w:rPr>
                <w:sz w:val="22"/>
                <w:szCs w:val="22"/>
              </w:rPr>
            </w:pPr>
            <w:r w:rsidRPr="00A4652B">
              <w:rPr>
                <w:sz w:val="22"/>
                <w:szCs w:val="22"/>
              </w:rPr>
              <w:t>to b</w:t>
            </w:r>
            <w:r w:rsidRPr="00A4652B">
              <w:rPr>
                <w:rStyle w:val="hps"/>
                <w:sz w:val="22"/>
                <w:szCs w:val="22"/>
              </w:rPr>
              <w:t>e able to</w:t>
            </w:r>
            <w:r w:rsidRPr="00A4652B">
              <w:rPr>
                <w:sz w:val="22"/>
                <w:szCs w:val="22"/>
              </w:rPr>
              <w:t xml:space="preserve"> </w:t>
            </w:r>
            <w:r w:rsidRPr="00A4652B">
              <w:rPr>
                <w:rStyle w:val="hps"/>
                <w:sz w:val="22"/>
                <w:szCs w:val="22"/>
              </w:rPr>
              <w:t>improve personal  knowledge on an on-going basis</w:t>
            </w:r>
            <w:r w:rsidRPr="00A4652B">
              <w:rPr>
                <w:sz w:val="22"/>
                <w:szCs w:val="22"/>
              </w:rPr>
              <w:t xml:space="preserve">, to </w:t>
            </w:r>
            <w:r w:rsidRPr="00A4652B">
              <w:rPr>
                <w:rStyle w:val="hps"/>
                <w:sz w:val="22"/>
                <w:szCs w:val="22"/>
              </w:rPr>
              <w:t>acquire</w:t>
            </w:r>
            <w:r w:rsidRPr="00A4652B">
              <w:rPr>
                <w:sz w:val="22"/>
                <w:szCs w:val="22"/>
              </w:rPr>
              <w:t xml:space="preserve"> </w:t>
            </w:r>
            <w:r w:rsidRPr="00A4652B">
              <w:rPr>
                <w:rStyle w:val="hps"/>
                <w:sz w:val="22"/>
                <w:szCs w:val="22"/>
              </w:rPr>
              <w:t>new information and skills</w:t>
            </w:r>
            <w:r w:rsidRPr="00A4652B">
              <w:rPr>
                <w:sz w:val="22"/>
                <w:szCs w:val="22"/>
              </w:rPr>
              <w:t>;</w:t>
            </w:r>
          </w:p>
          <w:p w:rsidR="007403D7" w:rsidRPr="00A4652B" w:rsidRDefault="007403D7" w:rsidP="007403D7">
            <w:pPr>
              <w:numPr>
                <w:ilvl w:val="0"/>
                <w:numId w:val="16"/>
              </w:numPr>
              <w:tabs>
                <w:tab w:val="clear" w:pos="720"/>
              </w:tabs>
              <w:ind w:left="289" w:hanging="283"/>
              <w:rPr>
                <w:sz w:val="22"/>
                <w:szCs w:val="22"/>
              </w:rPr>
            </w:pPr>
            <w:r w:rsidRPr="00A4652B">
              <w:rPr>
                <w:rStyle w:val="hps"/>
                <w:sz w:val="22"/>
                <w:szCs w:val="22"/>
              </w:rPr>
              <w:t xml:space="preserve"> to carry out</w:t>
            </w:r>
            <w:r w:rsidRPr="00A4652B">
              <w:rPr>
                <w:sz w:val="22"/>
                <w:szCs w:val="22"/>
              </w:rPr>
              <w:t xml:space="preserve"> </w:t>
            </w:r>
            <w:r w:rsidRPr="00A4652B">
              <w:rPr>
                <w:rStyle w:val="hps"/>
                <w:sz w:val="22"/>
                <w:szCs w:val="22"/>
              </w:rPr>
              <w:t>the work</w:t>
            </w:r>
            <w:r w:rsidRPr="00A4652B">
              <w:rPr>
                <w:sz w:val="22"/>
                <w:szCs w:val="22"/>
              </w:rPr>
              <w:t xml:space="preserve"> </w:t>
            </w:r>
            <w:r w:rsidRPr="00A4652B">
              <w:rPr>
                <w:rStyle w:val="hps"/>
                <w:sz w:val="22"/>
                <w:szCs w:val="22"/>
              </w:rPr>
              <w:t>independently and</w:t>
            </w:r>
            <w:r w:rsidRPr="00A4652B">
              <w:rPr>
                <w:sz w:val="22"/>
                <w:szCs w:val="22"/>
              </w:rPr>
              <w:t xml:space="preserve"> </w:t>
            </w:r>
            <w:r w:rsidRPr="00A4652B">
              <w:rPr>
                <w:rStyle w:val="hps"/>
                <w:sz w:val="22"/>
                <w:szCs w:val="22"/>
              </w:rPr>
              <w:t>in collaboration</w:t>
            </w:r>
            <w:r w:rsidRPr="00A4652B">
              <w:rPr>
                <w:sz w:val="22"/>
                <w:szCs w:val="22"/>
              </w:rPr>
              <w:t xml:space="preserve"> </w:t>
            </w:r>
            <w:r w:rsidRPr="00A4652B">
              <w:rPr>
                <w:rStyle w:val="hps"/>
                <w:sz w:val="22"/>
                <w:szCs w:val="22"/>
              </w:rPr>
              <w:t>with the teaching staff</w:t>
            </w:r>
            <w:r w:rsidRPr="00A4652B">
              <w:rPr>
                <w:sz w:val="22"/>
                <w:szCs w:val="22"/>
              </w:rPr>
              <w:t>;</w:t>
            </w:r>
          </w:p>
          <w:p w:rsidR="007403D7" w:rsidRPr="00A4652B" w:rsidRDefault="007403D7" w:rsidP="007403D7">
            <w:pPr>
              <w:numPr>
                <w:ilvl w:val="0"/>
                <w:numId w:val="16"/>
              </w:numPr>
              <w:tabs>
                <w:tab w:val="clear" w:pos="720"/>
              </w:tabs>
              <w:ind w:left="289" w:hanging="283"/>
              <w:rPr>
                <w:rStyle w:val="hps"/>
                <w:sz w:val="22"/>
                <w:szCs w:val="22"/>
              </w:rPr>
            </w:pPr>
            <w:r w:rsidRPr="00A4652B">
              <w:rPr>
                <w:sz w:val="22"/>
                <w:szCs w:val="22"/>
              </w:rPr>
              <w:t xml:space="preserve"> to k</w:t>
            </w:r>
            <w:r w:rsidRPr="00A4652B">
              <w:rPr>
                <w:rStyle w:val="hps"/>
                <w:sz w:val="22"/>
                <w:szCs w:val="22"/>
              </w:rPr>
              <w:t>nows how to</w:t>
            </w:r>
            <w:r w:rsidRPr="00A4652B">
              <w:rPr>
                <w:sz w:val="22"/>
                <w:szCs w:val="22"/>
              </w:rPr>
              <w:t xml:space="preserve"> deal with </w:t>
            </w:r>
            <w:r w:rsidRPr="00A4652B">
              <w:rPr>
                <w:rStyle w:val="hps"/>
                <w:sz w:val="22"/>
                <w:szCs w:val="22"/>
              </w:rPr>
              <w:t>the</w:t>
            </w:r>
            <w:r w:rsidRPr="00A4652B">
              <w:rPr>
                <w:sz w:val="22"/>
                <w:szCs w:val="22"/>
              </w:rPr>
              <w:t xml:space="preserve"> </w:t>
            </w:r>
            <w:r w:rsidRPr="00A4652B">
              <w:rPr>
                <w:rStyle w:val="hps"/>
                <w:sz w:val="22"/>
                <w:szCs w:val="22"/>
              </w:rPr>
              <w:t>business correspondence</w:t>
            </w:r>
            <w:r w:rsidRPr="00A4652B">
              <w:rPr>
                <w:sz w:val="22"/>
                <w:szCs w:val="22"/>
              </w:rPr>
              <w:t xml:space="preserve"> </w:t>
            </w:r>
            <w:r w:rsidRPr="00A4652B">
              <w:rPr>
                <w:rStyle w:val="hps"/>
                <w:sz w:val="22"/>
                <w:szCs w:val="22"/>
              </w:rPr>
              <w:t>forms</w:t>
            </w:r>
            <w:r w:rsidRPr="00A4652B">
              <w:rPr>
                <w:sz w:val="22"/>
                <w:szCs w:val="22"/>
              </w:rPr>
              <w:t xml:space="preserve"> </w:t>
            </w:r>
            <w:r w:rsidRPr="00A4652B">
              <w:rPr>
                <w:rStyle w:val="hps"/>
                <w:sz w:val="22"/>
                <w:szCs w:val="22"/>
              </w:rPr>
              <w:t>and particular characteristics of writing;</w:t>
            </w:r>
          </w:p>
          <w:p w:rsidR="007403D7" w:rsidRPr="00A4652B" w:rsidRDefault="007403D7" w:rsidP="007403D7">
            <w:pPr>
              <w:numPr>
                <w:ilvl w:val="0"/>
                <w:numId w:val="16"/>
              </w:numPr>
              <w:tabs>
                <w:tab w:val="clear" w:pos="720"/>
              </w:tabs>
              <w:ind w:left="289" w:hanging="283"/>
              <w:rPr>
                <w:sz w:val="22"/>
                <w:szCs w:val="22"/>
              </w:rPr>
            </w:pPr>
            <w:r w:rsidRPr="00A4652B">
              <w:rPr>
                <w:sz w:val="22"/>
                <w:szCs w:val="22"/>
              </w:rPr>
              <w:t>to be a</w:t>
            </w:r>
            <w:r w:rsidRPr="00A4652B">
              <w:rPr>
                <w:rStyle w:val="hps"/>
                <w:sz w:val="22"/>
                <w:szCs w:val="22"/>
              </w:rPr>
              <w:t>ble to make up the most common</w:t>
            </w:r>
            <w:r w:rsidRPr="00A4652B">
              <w:rPr>
                <w:sz w:val="22"/>
                <w:szCs w:val="22"/>
              </w:rPr>
              <w:t xml:space="preserve"> </w:t>
            </w:r>
            <w:r w:rsidRPr="00A4652B">
              <w:rPr>
                <w:rStyle w:val="hps"/>
                <w:sz w:val="22"/>
                <w:szCs w:val="22"/>
              </w:rPr>
              <w:t>business documents</w:t>
            </w:r>
            <w:r w:rsidRPr="00A4652B">
              <w:rPr>
                <w:sz w:val="22"/>
                <w:szCs w:val="22"/>
              </w:rPr>
              <w:t>.</w:t>
            </w:r>
          </w:p>
          <w:p w:rsidR="007403D7" w:rsidRPr="00A4652B" w:rsidRDefault="007403D7" w:rsidP="007403D7">
            <w:pPr>
              <w:ind w:left="6"/>
              <w:rPr>
                <w:b/>
                <w:sz w:val="22"/>
                <w:szCs w:val="22"/>
              </w:rPr>
            </w:pPr>
            <w:r w:rsidRPr="00A4652B">
              <w:rPr>
                <w:b/>
                <w:sz w:val="22"/>
                <w:szCs w:val="22"/>
              </w:rPr>
              <w:t>Competences:</w:t>
            </w:r>
          </w:p>
          <w:p w:rsidR="007403D7" w:rsidRPr="00A4652B" w:rsidRDefault="007403D7" w:rsidP="007403D7">
            <w:pPr>
              <w:rPr>
                <w:sz w:val="22"/>
                <w:szCs w:val="22"/>
              </w:rPr>
            </w:pPr>
            <w:r w:rsidRPr="00A4652B">
              <w:rPr>
                <w:rStyle w:val="hps"/>
                <w:sz w:val="22"/>
                <w:szCs w:val="22"/>
              </w:rPr>
              <w:t>- the ability to</w:t>
            </w:r>
            <w:r w:rsidRPr="00A4652B">
              <w:rPr>
                <w:sz w:val="22"/>
                <w:szCs w:val="22"/>
              </w:rPr>
              <w:t xml:space="preserve"> </w:t>
            </w:r>
            <w:r w:rsidRPr="00A4652B">
              <w:rPr>
                <w:rStyle w:val="hps"/>
                <w:sz w:val="22"/>
                <w:szCs w:val="22"/>
              </w:rPr>
              <w:t>use</w:t>
            </w:r>
            <w:r w:rsidRPr="00A4652B">
              <w:rPr>
                <w:sz w:val="22"/>
                <w:szCs w:val="22"/>
              </w:rPr>
              <w:t xml:space="preserve"> </w:t>
            </w:r>
            <w:r w:rsidRPr="00A4652B">
              <w:rPr>
                <w:rStyle w:val="hps"/>
                <w:sz w:val="22"/>
                <w:szCs w:val="22"/>
              </w:rPr>
              <w:t>information technologies</w:t>
            </w:r>
            <w:r w:rsidRPr="00A4652B">
              <w:rPr>
                <w:sz w:val="22"/>
                <w:szCs w:val="22"/>
              </w:rPr>
              <w:t xml:space="preserve"> </w:t>
            </w:r>
            <w:r w:rsidRPr="00A4652B">
              <w:rPr>
                <w:rStyle w:val="hps"/>
                <w:sz w:val="22"/>
                <w:szCs w:val="22"/>
              </w:rPr>
              <w:t>in the study process</w:t>
            </w:r>
            <w:r w:rsidRPr="00A4652B">
              <w:rPr>
                <w:sz w:val="22"/>
                <w:szCs w:val="22"/>
              </w:rPr>
              <w:t xml:space="preserve"> </w:t>
            </w:r>
            <w:r w:rsidRPr="00A4652B">
              <w:rPr>
                <w:rStyle w:val="hps"/>
                <w:sz w:val="22"/>
                <w:szCs w:val="22"/>
              </w:rPr>
              <w:t>and</w:t>
            </w:r>
            <w:r w:rsidRPr="00A4652B">
              <w:rPr>
                <w:sz w:val="22"/>
                <w:szCs w:val="22"/>
              </w:rPr>
              <w:t xml:space="preserve"> </w:t>
            </w:r>
            <w:r w:rsidRPr="00A4652B">
              <w:rPr>
                <w:rStyle w:val="hps"/>
                <w:sz w:val="22"/>
                <w:szCs w:val="22"/>
              </w:rPr>
              <w:t>business;</w:t>
            </w:r>
            <w:r w:rsidRPr="00A4652B">
              <w:rPr>
                <w:sz w:val="22"/>
                <w:szCs w:val="22"/>
              </w:rPr>
              <w:br/>
            </w:r>
            <w:r w:rsidRPr="00A4652B">
              <w:rPr>
                <w:rStyle w:val="hps"/>
                <w:sz w:val="22"/>
                <w:szCs w:val="22"/>
              </w:rPr>
              <w:t>-</w:t>
            </w:r>
            <w:r w:rsidRPr="00A4652B">
              <w:rPr>
                <w:sz w:val="22"/>
                <w:szCs w:val="22"/>
              </w:rPr>
              <w:t xml:space="preserve"> the a</w:t>
            </w:r>
            <w:r w:rsidRPr="00A4652B">
              <w:rPr>
                <w:rStyle w:val="hps"/>
                <w:sz w:val="22"/>
                <w:szCs w:val="22"/>
              </w:rPr>
              <w:t>bility to apply the</w:t>
            </w:r>
            <w:r w:rsidRPr="00A4652B">
              <w:rPr>
                <w:sz w:val="22"/>
                <w:szCs w:val="22"/>
              </w:rPr>
              <w:t xml:space="preserve"> </w:t>
            </w:r>
            <w:r w:rsidRPr="00A4652B">
              <w:rPr>
                <w:rStyle w:val="hps"/>
                <w:sz w:val="22"/>
                <w:szCs w:val="22"/>
              </w:rPr>
              <w:t>theoretical and practical</w:t>
            </w:r>
            <w:r w:rsidRPr="00A4652B">
              <w:rPr>
                <w:sz w:val="22"/>
                <w:szCs w:val="22"/>
              </w:rPr>
              <w:t xml:space="preserve"> </w:t>
            </w:r>
            <w:r w:rsidRPr="00A4652B">
              <w:rPr>
                <w:rStyle w:val="hps"/>
                <w:sz w:val="22"/>
                <w:szCs w:val="22"/>
              </w:rPr>
              <w:t>computer science</w:t>
            </w:r>
            <w:r w:rsidRPr="00A4652B">
              <w:rPr>
                <w:sz w:val="22"/>
                <w:szCs w:val="22"/>
              </w:rPr>
              <w:t xml:space="preserve"> </w:t>
            </w:r>
            <w:r w:rsidRPr="00A4652B">
              <w:rPr>
                <w:rStyle w:val="hps"/>
                <w:sz w:val="22"/>
                <w:szCs w:val="22"/>
              </w:rPr>
              <w:t>knowledge and skills for</w:t>
            </w:r>
            <w:r w:rsidRPr="00A4652B">
              <w:rPr>
                <w:sz w:val="22"/>
                <w:szCs w:val="22"/>
              </w:rPr>
              <w:t xml:space="preserve"> </w:t>
            </w:r>
            <w:r w:rsidRPr="00A4652B">
              <w:rPr>
                <w:rStyle w:val="hps"/>
                <w:sz w:val="22"/>
                <w:szCs w:val="22"/>
              </w:rPr>
              <w:t>the company's</w:t>
            </w:r>
            <w:r w:rsidRPr="00A4652B">
              <w:rPr>
                <w:sz w:val="22"/>
                <w:szCs w:val="22"/>
              </w:rPr>
              <w:t xml:space="preserve"> </w:t>
            </w:r>
            <w:r w:rsidRPr="00A4652B">
              <w:rPr>
                <w:rStyle w:val="hps"/>
                <w:sz w:val="22"/>
                <w:szCs w:val="22"/>
              </w:rPr>
              <w:t>efficient operation</w:t>
            </w:r>
            <w:r w:rsidRPr="00A4652B">
              <w:rPr>
                <w:sz w:val="22"/>
                <w:szCs w:val="22"/>
              </w:rPr>
              <w:t>;</w:t>
            </w:r>
            <w:r w:rsidRPr="00A4652B">
              <w:rPr>
                <w:sz w:val="22"/>
                <w:szCs w:val="22"/>
              </w:rPr>
              <w:br/>
            </w:r>
            <w:r w:rsidRPr="00A4652B">
              <w:rPr>
                <w:rStyle w:val="hps"/>
                <w:sz w:val="22"/>
                <w:szCs w:val="22"/>
              </w:rPr>
              <w:t>- the ability to</w:t>
            </w:r>
            <w:r w:rsidRPr="00A4652B">
              <w:rPr>
                <w:sz w:val="22"/>
                <w:szCs w:val="22"/>
              </w:rPr>
              <w:t xml:space="preserve"> </w:t>
            </w:r>
            <w:r w:rsidRPr="00A4652B">
              <w:rPr>
                <w:rStyle w:val="hps"/>
                <w:sz w:val="22"/>
                <w:szCs w:val="22"/>
              </w:rPr>
              <w:t>select the necessary information</w:t>
            </w:r>
            <w:r w:rsidRPr="00A4652B">
              <w:rPr>
                <w:sz w:val="22"/>
                <w:szCs w:val="22"/>
              </w:rPr>
              <w:t xml:space="preserve"> </w:t>
            </w:r>
            <w:r w:rsidRPr="00A4652B">
              <w:rPr>
                <w:rStyle w:val="hps"/>
                <w:sz w:val="22"/>
                <w:szCs w:val="22"/>
              </w:rPr>
              <w:t>on information</w:t>
            </w:r>
            <w:r w:rsidRPr="00A4652B">
              <w:rPr>
                <w:sz w:val="22"/>
                <w:szCs w:val="22"/>
              </w:rPr>
              <w:t xml:space="preserve"> </w:t>
            </w:r>
            <w:r w:rsidRPr="00A4652B">
              <w:rPr>
                <w:rStyle w:val="hps"/>
                <w:sz w:val="22"/>
                <w:szCs w:val="22"/>
              </w:rPr>
              <w:t>technology applications</w:t>
            </w:r>
            <w:r w:rsidRPr="00A4652B">
              <w:rPr>
                <w:sz w:val="22"/>
                <w:szCs w:val="22"/>
              </w:rPr>
              <w:t>;</w:t>
            </w:r>
            <w:r w:rsidRPr="00A4652B">
              <w:rPr>
                <w:sz w:val="22"/>
                <w:szCs w:val="22"/>
              </w:rPr>
              <w:br/>
            </w:r>
            <w:r w:rsidRPr="00A4652B">
              <w:rPr>
                <w:rStyle w:val="hps"/>
                <w:sz w:val="22"/>
                <w:szCs w:val="22"/>
              </w:rPr>
              <w:lastRenderedPageBreak/>
              <w:t>-</w:t>
            </w:r>
            <w:r w:rsidRPr="00A4652B">
              <w:rPr>
                <w:sz w:val="22"/>
                <w:szCs w:val="22"/>
              </w:rPr>
              <w:t xml:space="preserve"> t</w:t>
            </w:r>
            <w:r w:rsidRPr="00A4652B">
              <w:rPr>
                <w:rStyle w:val="hps"/>
                <w:sz w:val="22"/>
                <w:szCs w:val="22"/>
              </w:rPr>
              <w:t>he ability to choose</w:t>
            </w:r>
            <w:r w:rsidRPr="00A4652B">
              <w:rPr>
                <w:sz w:val="22"/>
                <w:szCs w:val="22"/>
              </w:rPr>
              <w:t xml:space="preserve"> </w:t>
            </w:r>
            <w:r w:rsidRPr="00A4652B">
              <w:rPr>
                <w:rStyle w:val="hps"/>
                <w:sz w:val="22"/>
                <w:szCs w:val="22"/>
              </w:rPr>
              <w:t>and apply</w:t>
            </w:r>
            <w:r w:rsidRPr="00A4652B">
              <w:rPr>
                <w:sz w:val="22"/>
                <w:szCs w:val="22"/>
              </w:rPr>
              <w:t xml:space="preserve"> </w:t>
            </w:r>
            <w:r w:rsidRPr="00A4652B">
              <w:rPr>
                <w:rStyle w:val="hps"/>
                <w:sz w:val="22"/>
                <w:szCs w:val="22"/>
              </w:rPr>
              <w:t>the appropriate</w:t>
            </w:r>
            <w:r w:rsidRPr="00A4652B">
              <w:rPr>
                <w:sz w:val="22"/>
                <w:szCs w:val="22"/>
              </w:rPr>
              <w:t xml:space="preserve"> </w:t>
            </w:r>
            <w:r w:rsidRPr="00A4652B">
              <w:rPr>
                <w:rStyle w:val="hps"/>
                <w:sz w:val="22"/>
                <w:szCs w:val="22"/>
              </w:rPr>
              <w:t>applications</w:t>
            </w:r>
            <w:r w:rsidRPr="00A4652B">
              <w:rPr>
                <w:sz w:val="22"/>
                <w:szCs w:val="22"/>
              </w:rPr>
              <w:t xml:space="preserve"> </w:t>
            </w:r>
            <w:r w:rsidRPr="00A4652B">
              <w:rPr>
                <w:rStyle w:val="hps"/>
                <w:sz w:val="22"/>
                <w:szCs w:val="22"/>
              </w:rPr>
              <w:t>for performance of  each</w:t>
            </w:r>
            <w:r w:rsidRPr="00A4652B">
              <w:rPr>
                <w:sz w:val="22"/>
                <w:szCs w:val="22"/>
              </w:rPr>
              <w:t xml:space="preserve"> </w:t>
            </w:r>
            <w:r w:rsidRPr="00A4652B">
              <w:rPr>
                <w:rStyle w:val="hps"/>
                <w:sz w:val="22"/>
                <w:szCs w:val="22"/>
              </w:rPr>
              <w:t>task;</w:t>
            </w:r>
            <w:r w:rsidRPr="00A4652B">
              <w:rPr>
                <w:sz w:val="22"/>
                <w:szCs w:val="22"/>
              </w:rPr>
              <w:br/>
            </w:r>
            <w:r w:rsidRPr="00A4652B">
              <w:rPr>
                <w:rStyle w:val="hps"/>
                <w:sz w:val="22"/>
                <w:szCs w:val="22"/>
              </w:rPr>
              <w:t>-</w:t>
            </w:r>
            <w:r w:rsidRPr="00A4652B">
              <w:rPr>
                <w:sz w:val="22"/>
                <w:szCs w:val="22"/>
              </w:rPr>
              <w:t xml:space="preserve"> to be a</w:t>
            </w:r>
            <w:r w:rsidRPr="00A4652B">
              <w:rPr>
                <w:rStyle w:val="hps"/>
                <w:sz w:val="22"/>
                <w:szCs w:val="22"/>
              </w:rPr>
              <w:t>ble to</w:t>
            </w:r>
            <w:r w:rsidRPr="00A4652B">
              <w:rPr>
                <w:sz w:val="22"/>
                <w:szCs w:val="22"/>
              </w:rPr>
              <w:t xml:space="preserve"> get oriented </w:t>
            </w:r>
            <w:r w:rsidRPr="00A4652B">
              <w:rPr>
                <w:rStyle w:val="hps"/>
                <w:sz w:val="22"/>
                <w:szCs w:val="22"/>
              </w:rPr>
              <w:t xml:space="preserve">accurately and correctly </w:t>
            </w:r>
            <w:r w:rsidRPr="00A4652B">
              <w:rPr>
                <w:sz w:val="22"/>
                <w:szCs w:val="22"/>
              </w:rPr>
              <w:t xml:space="preserve"> in the fixed  </w:t>
            </w:r>
            <w:r w:rsidRPr="00A4652B">
              <w:rPr>
                <w:rStyle w:val="hps"/>
                <w:sz w:val="22"/>
                <w:szCs w:val="22"/>
              </w:rPr>
              <w:t>document</w:t>
            </w:r>
            <w:r w:rsidRPr="00A4652B">
              <w:rPr>
                <w:sz w:val="22"/>
                <w:szCs w:val="22"/>
              </w:rPr>
              <w:t xml:space="preserve"> </w:t>
            </w:r>
            <w:r w:rsidRPr="00A4652B">
              <w:rPr>
                <w:rStyle w:val="hps"/>
                <w:sz w:val="22"/>
                <w:szCs w:val="22"/>
              </w:rPr>
              <w:t>forms and types  of the Republic of Latvia</w:t>
            </w:r>
            <w:r w:rsidRPr="00A4652B">
              <w:rPr>
                <w:sz w:val="22"/>
                <w:szCs w:val="22"/>
              </w:rPr>
              <w:t>;</w:t>
            </w:r>
            <w:r w:rsidRPr="00A4652B">
              <w:rPr>
                <w:sz w:val="22"/>
                <w:szCs w:val="22"/>
              </w:rPr>
              <w:br/>
              <w:t xml:space="preserve">- to  </w:t>
            </w:r>
            <w:r w:rsidRPr="00A4652B">
              <w:rPr>
                <w:rStyle w:val="hps"/>
                <w:sz w:val="22"/>
                <w:szCs w:val="22"/>
              </w:rPr>
              <w:t xml:space="preserve">write properly </w:t>
            </w:r>
            <w:r w:rsidRPr="00A4652B">
              <w:rPr>
                <w:sz w:val="22"/>
                <w:szCs w:val="22"/>
              </w:rPr>
              <w:t xml:space="preserve"> </w:t>
            </w:r>
            <w:r w:rsidRPr="00A4652B">
              <w:rPr>
                <w:rStyle w:val="hps"/>
                <w:sz w:val="22"/>
                <w:szCs w:val="22"/>
              </w:rPr>
              <w:t>business</w:t>
            </w:r>
            <w:r w:rsidRPr="00A4652B">
              <w:rPr>
                <w:sz w:val="22"/>
                <w:szCs w:val="22"/>
              </w:rPr>
              <w:t xml:space="preserve"> </w:t>
            </w:r>
            <w:r w:rsidRPr="00A4652B">
              <w:rPr>
                <w:rStyle w:val="hps"/>
                <w:sz w:val="22"/>
                <w:szCs w:val="22"/>
              </w:rPr>
              <w:t>letters and other documents</w:t>
            </w:r>
            <w:r w:rsidRPr="00A4652B">
              <w:rPr>
                <w:sz w:val="22"/>
                <w:szCs w:val="22"/>
              </w:rPr>
              <w:t>.</w:t>
            </w:r>
          </w:p>
        </w:tc>
      </w:tr>
      <w:tr w:rsidR="007403D7" w:rsidRPr="00A4652B" w:rsidTr="007403D7">
        <w:trPr>
          <w:trHeight w:val="206"/>
        </w:trPr>
        <w:tc>
          <w:tcPr>
            <w:tcW w:w="2580" w:type="dxa"/>
            <w:tcBorders>
              <w:top w:val="single" w:sz="4" w:space="0" w:color="auto"/>
              <w:left w:val="single" w:sz="4" w:space="0" w:color="auto"/>
              <w:bottom w:val="single" w:sz="4" w:space="0" w:color="auto"/>
              <w:right w:val="single" w:sz="4" w:space="0" w:color="auto"/>
            </w:tcBorders>
            <w:tcMar>
              <w:left w:w="85" w:type="dxa"/>
              <w:right w:w="57" w:type="dxa"/>
            </w:tcMar>
          </w:tcPr>
          <w:p w:rsidR="007403D7" w:rsidRPr="00A4652B" w:rsidRDefault="007403D7" w:rsidP="007403D7">
            <w:pPr>
              <w:rPr>
                <w:b/>
                <w:sz w:val="22"/>
                <w:szCs w:val="22"/>
                <w:lang w:val="sv-SE"/>
              </w:rPr>
            </w:pPr>
            <w:r w:rsidRPr="00A4652B">
              <w:rPr>
                <w:b/>
                <w:color w:val="000000"/>
                <w:sz w:val="22"/>
                <w:szCs w:val="22"/>
                <w:lang w:val="lv-LV"/>
              </w:rPr>
              <w:lastRenderedPageBreak/>
              <w:t>Ho</w:t>
            </w:r>
            <w:r w:rsidR="00EF48ED">
              <w:rPr>
                <w:b/>
                <w:color w:val="000000"/>
                <w:sz w:val="22"/>
                <w:szCs w:val="22"/>
                <w:lang w:val="lv-LV"/>
              </w:rPr>
              <w:t xml:space="preserve">tel Management and Reservation </w:t>
            </w:r>
            <w:r w:rsidRPr="00A4652B">
              <w:rPr>
                <w:b/>
                <w:color w:val="000000"/>
                <w:sz w:val="22"/>
                <w:szCs w:val="22"/>
                <w:lang w:val="lv-LV"/>
              </w:rPr>
              <w:t>IS</w:t>
            </w:r>
          </w:p>
        </w:tc>
        <w:tc>
          <w:tcPr>
            <w:tcW w:w="709" w:type="dxa"/>
            <w:tcBorders>
              <w:top w:val="single" w:sz="4" w:space="0" w:color="auto"/>
              <w:left w:val="single" w:sz="4" w:space="0" w:color="auto"/>
              <w:bottom w:val="single" w:sz="4" w:space="0" w:color="auto"/>
              <w:right w:val="single" w:sz="4" w:space="0" w:color="auto"/>
            </w:tcBorders>
          </w:tcPr>
          <w:p w:rsidR="007403D7" w:rsidRPr="00A4652B" w:rsidRDefault="007403D7" w:rsidP="007403D7">
            <w:pPr>
              <w:jc w:val="center"/>
              <w:rPr>
                <w:sz w:val="22"/>
                <w:szCs w:val="22"/>
                <w:lang w:val="lv-LV"/>
              </w:rPr>
            </w:pPr>
            <w:r w:rsidRPr="00A4652B">
              <w:rPr>
                <w:sz w:val="22"/>
                <w:szCs w:val="22"/>
                <w:lang w:val="lv-LV"/>
              </w:rPr>
              <w:t>2</w:t>
            </w:r>
          </w:p>
        </w:tc>
        <w:tc>
          <w:tcPr>
            <w:tcW w:w="6161" w:type="dxa"/>
            <w:tcBorders>
              <w:top w:val="single" w:sz="4" w:space="0" w:color="auto"/>
              <w:left w:val="single" w:sz="4" w:space="0" w:color="auto"/>
              <w:bottom w:val="single" w:sz="4" w:space="0" w:color="auto"/>
              <w:right w:val="single" w:sz="4" w:space="0" w:color="auto"/>
            </w:tcBorders>
          </w:tcPr>
          <w:p w:rsidR="007403D7" w:rsidRPr="00A4652B" w:rsidRDefault="007403D7" w:rsidP="007403D7">
            <w:pPr>
              <w:ind w:left="33" w:hanging="33"/>
              <w:rPr>
                <w:b/>
                <w:sz w:val="22"/>
                <w:szCs w:val="22"/>
              </w:rPr>
            </w:pPr>
            <w:r w:rsidRPr="00A4652B">
              <w:rPr>
                <w:b/>
                <w:sz w:val="22"/>
                <w:szCs w:val="22"/>
              </w:rPr>
              <w:t xml:space="preserve">The aim of the study course – </w:t>
            </w:r>
            <w:r w:rsidRPr="00A4652B">
              <w:rPr>
                <w:bCs/>
                <w:iCs/>
                <w:sz w:val="22"/>
                <w:szCs w:val="22"/>
              </w:rPr>
              <w:t xml:space="preserve"> </w:t>
            </w:r>
            <w:r w:rsidRPr="00A4652B">
              <w:rPr>
                <w:rStyle w:val="hps"/>
                <w:sz w:val="22"/>
                <w:szCs w:val="22"/>
              </w:rPr>
              <w:t>to help</w:t>
            </w:r>
            <w:r w:rsidRPr="00A4652B">
              <w:rPr>
                <w:sz w:val="22"/>
                <w:szCs w:val="22"/>
              </w:rPr>
              <w:t xml:space="preserve"> </w:t>
            </w:r>
            <w:r w:rsidRPr="00A4652B">
              <w:rPr>
                <w:rStyle w:val="hps"/>
                <w:sz w:val="22"/>
                <w:szCs w:val="22"/>
              </w:rPr>
              <w:t xml:space="preserve">to acquire the basics of the </w:t>
            </w:r>
            <w:r w:rsidRPr="00A4652B">
              <w:rPr>
                <w:sz w:val="22"/>
                <w:szCs w:val="22"/>
              </w:rPr>
              <w:t xml:space="preserve"> </w:t>
            </w:r>
            <w:r w:rsidRPr="00A4652B">
              <w:rPr>
                <w:rStyle w:val="hps"/>
                <w:sz w:val="22"/>
                <w:szCs w:val="22"/>
              </w:rPr>
              <w:t>management</w:t>
            </w:r>
            <w:r w:rsidRPr="00A4652B">
              <w:rPr>
                <w:sz w:val="22"/>
                <w:szCs w:val="22"/>
              </w:rPr>
              <w:t xml:space="preserve"> </w:t>
            </w:r>
            <w:r w:rsidRPr="00A4652B">
              <w:rPr>
                <w:rStyle w:val="hps"/>
                <w:sz w:val="22"/>
                <w:szCs w:val="22"/>
              </w:rPr>
              <w:t>information system</w:t>
            </w:r>
            <w:r w:rsidRPr="00A4652B">
              <w:rPr>
                <w:sz w:val="22"/>
                <w:szCs w:val="22"/>
              </w:rPr>
              <w:t xml:space="preserve"> </w:t>
            </w:r>
            <w:r w:rsidRPr="00A4652B">
              <w:rPr>
                <w:rStyle w:val="hps"/>
                <w:sz w:val="22"/>
                <w:szCs w:val="22"/>
              </w:rPr>
              <w:t>selection</w:t>
            </w:r>
            <w:r w:rsidRPr="00A4652B">
              <w:rPr>
                <w:sz w:val="22"/>
                <w:szCs w:val="22"/>
              </w:rPr>
              <w:t xml:space="preserve">, implementation, </w:t>
            </w:r>
            <w:r w:rsidRPr="00A4652B">
              <w:rPr>
                <w:rStyle w:val="hps"/>
                <w:sz w:val="22"/>
                <w:szCs w:val="22"/>
              </w:rPr>
              <w:t>use and</w:t>
            </w:r>
            <w:r w:rsidRPr="00A4652B">
              <w:rPr>
                <w:sz w:val="22"/>
                <w:szCs w:val="22"/>
              </w:rPr>
              <w:t xml:space="preserve"> </w:t>
            </w:r>
            <w:r w:rsidRPr="00A4652B">
              <w:rPr>
                <w:rStyle w:val="hps"/>
                <w:sz w:val="22"/>
                <w:szCs w:val="22"/>
              </w:rPr>
              <w:t>creation</w:t>
            </w:r>
            <w:r w:rsidRPr="00A4652B">
              <w:rPr>
                <w:sz w:val="22"/>
                <w:szCs w:val="22"/>
              </w:rPr>
              <w:t xml:space="preserve">, </w:t>
            </w:r>
            <w:r w:rsidRPr="00A4652B">
              <w:rPr>
                <w:rStyle w:val="hps"/>
                <w:sz w:val="22"/>
                <w:szCs w:val="22"/>
              </w:rPr>
              <w:t xml:space="preserve"> databases creation</w:t>
            </w:r>
            <w:r w:rsidRPr="00A4652B">
              <w:rPr>
                <w:sz w:val="22"/>
                <w:szCs w:val="22"/>
              </w:rPr>
              <w:t xml:space="preserve">, the use of the Internet </w:t>
            </w:r>
            <w:r w:rsidRPr="00A4652B">
              <w:rPr>
                <w:rStyle w:val="hps"/>
                <w:sz w:val="22"/>
                <w:szCs w:val="22"/>
              </w:rPr>
              <w:t>resources,</w:t>
            </w:r>
            <w:r w:rsidRPr="00A4652B">
              <w:rPr>
                <w:sz w:val="22"/>
                <w:szCs w:val="22"/>
              </w:rPr>
              <w:t xml:space="preserve"> </w:t>
            </w:r>
            <w:r w:rsidRPr="00A4652B">
              <w:rPr>
                <w:rStyle w:val="hps"/>
                <w:sz w:val="22"/>
                <w:szCs w:val="22"/>
              </w:rPr>
              <w:t>the use of</w:t>
            </w:r>
            <w:r w:rsidRPr="00A4652B">
              <w:rPr>
                <w:sz w:val="22"/>
                <w:szCs w:val="22"/>
              </w:rPr>
              <w:t xml:space="preserve"> the </w:t>
            </w:r>
            <w:r w:rsidRPr="00A4652B">
              <w:rPr>
                <w:rStyle w:val="hps"/>
                <w:sz w:val="22"/>
                <w:szCs w:val="22"/>
              </w:rPr>
              <w:t>public</w:t>
            </w:r>
            <w:r w:rsidRPr="00A4652B">
              <w:rPr>
                <w:sz w:val="22"/>
                <w:szCs w:val="22"/>
              </w:rPr>
              <w:t xml:space="preserve"> </w:t>
            </w:r>
            <w:r w:rsidRPr="00A4652B">
              <w:rPr>
                <w:rStyle w:val="hps"/>
                <w:sz w:val="22"/>
                <w:szCs w:val="22"/>
              </w:rPr>
              <w:t>databases</w:t>
            </w:r>
            <w:r w:rsidRPr="00A4652B">
              <w:rPr>
                <w:sz w:val="22"/>
                <w:szCs w:val="22"/>
              </w:rPr>
              <w:t xml:space="preserve">, the </w:t>
            </w:r>
            <w:r w:rsidRPr="00A4652B">
              <w:rPr>
                <w:rStyle w:val="hps"/>
                <w:sz w:val="22"/>
                <w:szCs w:val="22"/>
              </w:rPr>
              <w:t>use of electronic signatures</w:t>
            </w:r>
            <w:r w:rsidRPr="00A4652B">
              <w:rPr>
                <w:sz w:val="22"/>
                <w:szCs w:val="22"/>
              </w:rPr>
              <w:t>.</w:t>
            </w:r>
          </w:p>
          <w:p w:rsidR="007403D7" w:rsidRPr="00A4652B" w:rsidRDefault="007403D7" w:rsidP="007403D7">
            <w:pPr>
              <w:ind w:left="33" w:hanging="33"/>
              <w:rPr>
                <w:b/>
                <w:sz w:val="22"/>
                <w:szCs w:val="22"/>
                <w:lang w:val="lv-LV"/>
              </w:rPr>
            </w:pPr>
            <w:r w:rsidRPr="00A4652B">
              <w:rPr>
                <w:b/>
                <w:bCs/>
                <w:sz w:val="22"/>
                <w:szCs w:val="22"/>
                <w:lang w:val="lv-LV"/>
              </w:rPr>
              <w:t>Intended  learning outcomes</w:t>
            </w:r>
            <w:r w:rsidRPr="00A4652B">
              <w:rPr>
                <w:b/>
                <w:sz w:val="22"/>
                <w:szCs w:val="22"/>
                <w:lang w:val="lv-LV"/>
              </w:rPr>
              <w:t>:</w:t>
            </w:r>
          </w:p>
          <w:p w:rsidR="007403D7" w:rsidRPr="00A4652B" w:rsidRDefault="007403D7" w:rsidP="007403D7">
            <w:pPr>
              <w:ind w:left="33" w:hanging="33"/>
              <w:rPr>
                <w:b/>
                <w:sz w:val="22"/>
                <w:szCs w:val="22"/>
                <w:lang w:val="lv-LV"/>
              </w:rPr>
            </w:pPr>
            <w:r w:rsidRPr="00A4652B">
              <w:rPr>
                <w:b/>
                <w:sz w:val="22"/>
                <w:szCs w:val="22"/>
                <w:lang w:val="lv-LV"/>
              </w:rPr>
              <w:t xml:space="preserve">Knowledge – </w:t>
            </w:r>
            <w:r w:rsidRPr="00A4652B">
              <w:rPr>
                <w:rStyle w:val="hps"/>
                <w:sz w:val="22"/>
                <w:szCs w:val="22"/>
              </w:rPr>
              <w:t>knowledge of</w:t>
            </w:r>
            <w:r w:rsidRPr="00A4652B">
              <w:rPr>
                <w:sz w:val="22"/>
                <w:szCs w:val="22"/>
              </w:rPr>
              <w:t xml:space="preserve"> </w:t>
            </w:r>
            <w:r w:rsidRPr="00A4652B">
              <w:rPr>
                <w:rStyle w:val="hps"/>
                <w:sz w:val="22"/>
                <w:szCs w:val="22"/>
              </w:rPr>
              <w:t>information systems and</w:t>
            </w:r>
            <w:r w:rsidRPr="00A4652B">
              <w:rPr>
                <w:sz w:val="22"/>
                <w:szCs w:val="22"/>
              </w:rPr>
              <w:t xml:space="preserve"> </w:t>
            </w:r>
            <w:r w:rsidRPr="00A4652B">
              <w:rPr>
                <w:rStyle w:val="hps"/>
                <w:sz w:val="22"/>
                <w:szCs w:val="22"/>
              </w:rPr>
              <w:t>their components.</w:t>
            </w:r>
          </w:p>
          <w:p w:rsidR="007403D7" w:rsidRPr="00A4652B" w:rsidRDefault="007403D7" w:rsidP="007403D7">
            <w:pPr>
              <w:ind w:left="33" w:hanging="33"/>
              <w:rPr>
                <w:b/>
                <w:sz w:val="22"/>
                <w:szCs w:val="22"/>
                <w:lang w:val="lv-LV"/>
              </w:rPr>
            </w:pPr>
            <w:r w:rsidRPr="00A4652B">
              <w:rPr>
                <w:b/>
                <w:sz w:val="22"/>
                <w:szCs w:val="22"/>
                <w:lang w:val="lv-LV"/>
              </w:rPr>
              <w:t>Skills  –</w:t>
            </w:r>
            <w:r w:rsidRPr="00A4652B">
              <w:rPr>
                <w:sz w:val="22"/>
                <w:szCs w:val="22"/>
                <w:lang w:val="lv-LV"/>
              </w:rPr>
              <w:t xml:space="preserve"> </w:t>
            </w:r>
            <w:r w:rsidRPr="00A4652B">
              <w:rPr>
                <w:rStyle w:val="hps"/>
                <w:sz w:val="22"/>
                <w:szCs w:val="22"/>
                <w:lang w:val="lv-LV"/>
              </w:rPr>
              <w:t>skills in</w:t>
            </w:r>
            <w:r w:rsidRPr="00A4652B">
              <w:rPr>
                <w:sz w:val="22"/>
                <w:szCs w:val="22"/>
                <w:lang w:val="lv-LV"/>
              </w:rPr>
              <w:t xml:space="preserve"> </w:t>
            </w:r>
            <w:r w:rsidRPr="00A4652B">
              <w:rPr>
                <w:rStyle w:val="hps"/>
                <w:sz w:val="22"/>
                <w:szCs w:val="22"/>
                <w:lang w:val="lv-LV"/>
              </w:rPr>
              <w:t>the databases</w:t>
            </w:r>
            <w:r w:rsidRPr="00A4652B">
              <w:rPr>
                <w:sz w:val="22"/>
                <w:szCs w:val="22"/>
                <w:lang w:val="lv-LV"/>
              </w:rPr>
              <w:t xml:space="preserve"> </w:t>
            </w:r>
            <w:r w:rsidRPr="00A4652B">
              <w:rPr>
                <w:rStyle w:val="hps"/>
                <w:sz w:val="22"/>
                <w:szCs w:val="22"/>
                <w:lang w:val="lv-LV"/>
              </w:rPr>
              <w:t>and information flow</w:t>
            </w:r>
            <w:r w:rsidRPr="00A4652B">
              <w:rPr>
                <w:sz w:val="22"/>
                <w:szCs w:val="22"/>
                <w:lang w:val="lv-LV"/>
              </w:rPr>
              <w:t xml:space="preserve"> </w:t>
            </w:r>
            <w:r w:rsidRPr="00A4652B">
              <w:rPr>
                <w:rStyle w:val="hps"/>
                <w:sz w:val="22"/>
                <w:szCs w:val="22"/>
                <w:lang w:val="lv-LV"/>
              </w:rPr>
              <w:t>management</w:t>
            </w:r>
          </w:p>
          <w:p w:rsidR="007403D7" w:rsidRPr="00A4652B" w:rsidRDefault="007403D7" w:rsidP="007403D7">
            <w:pPr>
              <w:ind w:left="33" w:hanging="33"/>
              <w:rPr>
                <w:b/>
                <w:sz w:val="22"/>
                <w:szCs w:val="22"/>
                <w:lang w:val="lv-LV"/>
              </w:rPr>
            </w:pPr>
            <w:r w:rsidRPr="00A4652B">
              <w:rPr>
                <w:b/>
                <w:sz w:val="22"/>
                <w:szCs w:val="22"/>
                <w:lang w:val="lv-LV"/>
              </w:rPr>
              <w:t>Competences:</w:t>
            </w:r>
          </w:p>
          <w:p w:rsidR="007403D7" w:rsidRPr="00A4652B" w:rsidRDefault="007403D7" w:rsidP="007403D7">
            <w:pPr>
              <w:rPr>
                <w:rStyle w:val="hps"/>
                <w:sz w:val="22"/>
                <w:szCs w:val="22"/>
              </w:rPr>
            </w:pPr>
            <w:r w:rsidRPr="00A4652B">
              <w:rPr>
                <w:rStyle w:val="hps"/>
                <w:sz w:val="22"/>
                <w:szCs w:val="22"/>
              </w:rPr>
              <w:t>- the ability to</w:t>
            </w:r>
            <w:r w:rsidRPr="00A4652B">
              <w:rPr>
                <w:sz w:val="22"/>
                <w:szCs w:val="22"/>
              </w:rPr>
              <w:t xml:space="preserve"> </w:t>
            </w:r>
            <w:r w:rsidRPr="00A4652B">
              <w:rPr>
                <w:rStyle w:val="hps"/>
                <w:sz w:val="22"/>
                <w:szCs w:val="22"/>
              </w:rPr>
              <w:t>evaluate the</w:t>
            </w:r>
            <w:r w:rsidRPr="00A4652B">
              <w:rPr>
                <w:sz w:val="22"/>
                <w:szCs w:val="22"/>
              </w:rPr>
              <w:t xml:space="preserve"> significance of the </w:t>
            </w:r>
            <w:r w:rsidRPr="00A4652B">
              <w:rPr>
                <w:rStyle w:val="hps"/>
                <w:sz w:val="22"/>
                <w:szCs w:val="22"/>
              </w:rPr>
              <w:t>information</w:t>
            </w:r>
            <w:r w:rsidRPr="00A4652B">
              <w:rPr>
                <w:sz w:val="22"/>
                <w:szCs w:val="22"/>
              </w:rPr>
              <w:t xml:space="preserve"> </w:t>
            </w:r>
            <w:r w:rsidRPr="00A4652B">
              <w:rPr>
                <w:rStyle w:val="hps"/>
                <w:sz w:val="22"/>
                <w:szCs w:val="22"/>
              </w:rPr>
              <w:t xml:space="preserve">system for achieving </w:t>
            </w:r>
            <w:r w:rsidRPr="00A4652B">
              <w:rPr>
                <w:sz w:val="22"/>
                <w:szCs w:val="22"/>
              </w:rPr>
              <w:t xml:space="preserve"> </w:t>
            </w:r>
            <w:r w:rsidRPr="00A4652B">
              <w:rPr>
                <w:rStyle w:val="hps"/>
                <w:sz w:val="22"/>
                <w:szCs w:val="22"/>
              </w:rPr>
              <w:t xml:space="preserve">the </w:t>
            </w:r>
            <w:r w:rsidRPr="00A4652B">
              <w:rPr>
                <w:sz w:val="22"/>
                <w:szCs w:val="22"/>
              </w:rPr>
              <w:t xml:space="preserve">strategic </w:t>
            </w:r>
            <w:r w:rsidRPr="00A4652B">
              <w:rPr>
                <w:rStyle w:val="hps"/>
                <w:sz w:val="22"/>
                <w:szCs w:val="22"/>
              </w:rPr>
              <w:t>goals of the organization;</w:t>
            </w:r>
            <w:r w:rsidRPr="00A4652B">
              <w:rPr>
                <w:sz w:val="22"/>
                <w:szCs w:val="22"/>
              </w:rPr>
              <w:br/>
            </w:r>
            <w:r w:rsidRPr="00A4652B">
              <w:rPr>
                <w:rStyle w:val="hps"/>
                <w:sz w:val="22"/>
                <w:szCs w:val="22"/>
              </w:rPr>
              <w:t>-  understanding</w:t>
            </w:r>
            <w:r w:rsidRPr="00A4652B">
              <w:rPr>
                <w:sz w:val="22"/>
                <w:szCs w:val="22"/>
              </w:rPr>
              <w:t xml:space="preserve"> </w:t>
            </w:r>
            <w:r w:rsidRPr="00A4652B">
              <w:rPr>
                <w:rStyle w:val="hps"/>
                <w:sz w:val="22"/>
                <w:szCs w:val="22"/>
              </w:rPr>
              <w:t>of the organization's</w:t>
            </w:r>
            <w:r w:rsidRPr="00A4652B">
              <w:rPr>
                <w:sz w:val="22"/>
                <w:szCs w:val="22"/>
              </w:rPr>
              <w:t xml:space="preserve"> </w:t>
            </w:r>
            <w:r w:rsidRPr="00A4652B">
              <w:rPr>
                <w:rStyle w:val="hps"/>
                <w:sz w:val="22"/>
                <w:szCs w:val="22"/>
              </w:rPr>
              <w:t>IS</w:t>
            </w:r>
            <w:r w:rsidRPr="00A4652B">
              <w:rPr>
                <w:sz w:val="22"/>
                <w:szCs w:val="22"/>
              </w:rPr>
              <w:t xml:space="preserve"> </w:t>
            </w:r>
            <w:r w:rsidRPr="00A4652B">
              <w:rPr>
                <w:rStyle w:val="hps"/>
                <w:sz w:val="22"/>
                <w:szCs w:val="22"/>
              </w:rPr>
              <w:t>design</w:t>
            </w:r>
            <w:r w:rsidRPr="00A4652B">
              <w:rPr>
                <w:sz w:val="22"/>
                <w:szCs w:val="22"/>
              </w:rPr>
              <w:t xml:space="preserve">, implementation, </w:t>
            </w:r>
            <w:r w:rsidRPr="00A4652B">
              <w:rPr>
                <w:rStyle w:val="hps"/>
                <w:sz w:val="22"/>
                <w:szCs w:val="22"/>
              </w:rPr>
              <w:t>maintenance, operation</w:t>
            </w:r>
            <w:r w:rsidRPr="00A4652B">
              <w:rPr>
                <w:sz w:val="22"/>
                <w:szCs w:val="22"/>
              </w:rPr>
              <w:t xml:space="preserve"> </w:t>
            </w:r>
            <w:r w:rsidRPr="00A4652B">
              <w:rPr>
                <w:rStyle w:val="hps"/>
                <w:sz w:val="22"/>
                <w:szCs w:val="22"/>
              </w:rPr>
              <w:t>and the necessary</w:t>
            </w:r>
            <w:r w:rsidRPr="00A4652B">
              <w:rPr>
                <w:sz w:val="22"/>
                <w:szCs w:val="22"/>
              </w:rPr>
              <w:t xml:space="preserve"> </w:t>
            </w:r>
            <w:r w:rsidRPr="00A4652B">
              <w:rPr>
                <w:rStyle w:val="hps"/>
                <w:sz w:val="22"/>
                <w:szCs w:val="22"/>
              </w:rPr>
              <w:t>infrastructure;</w:t>
            </w:r>
          </w:p>
          <w:p w:rsidR="007403D7" w:rsidRPr="00A4652B" w:rsidRDefault="007403D7" w:rsidP="007403D7">
            <w:pPr>
              <w:rPr>
                <w:b/>
                <w:sz w:val="22"/>
                <w:szCs w:val="22"/>
              </w:rPr>
            </w:pPr>
            <w:r w:rsidRPr="00A4652B">
              <w:rPr>
                <w:sz w:val="22"/>
                <w:szCs w:val="22"/>
              </w:rPr>
              <w:t xml:space="preserve">- learned  </w:t>
            </w:r>
            <w:r w:rsidRPr="00A4652B">
              <w:rPr>
                <w:rStyle w:val="hps"/>
                <w:sz w:val="22"/>
                <w:szCs w:val="22"/>
              </w:rPr>
              <w:t>methods  of data</w:t>
            </w:r>
            <w:r w:rsidRPr="00A4652B">
              <w:rPr>
                <w:sz w:val="22"/>
                <w:szCs w:val="22"/>
              </w:rPr>
              <w:t xml:space="preserve"> </w:t>
            </w:r>
            <w:r w:rsidRPr="00A4652B">
              <w:rPr>
                <w:rStyle w:val="hps"/>
                <w:sz w:val="22"/>
                <w:szCs w:val="22"/>
              </w:rPr>
              <w:t>collection and storage</w:t>
            </w:r>
            <w:r w:rsidRPr="00A4652B">
              <w:rPr>
                <w:sz w:val="22"/>
                <w:szCs w:val="22"/>
              </w:rPr>
              <w:t xml:space="preserve">, creation of data </w:t>
            </w:r>
            <w:r w:rsidRPr="00A4652B">
              <w:rPr>
                <w:rStyle w:val="hps"/>
                <w:sz w:val="22"/>
                <w:szCs w:val="22"/>
              </w:rPr>
              <w:t>structures</w:t>
            </w:r>
            <w:r w:rsidRPr="00A4652B">
              <w:rPr>
                <w:sz w:val="22"/>
                <w:szCs w:val="22"/>
              </w:rPr>
              <w:t xml:space="preserve">, </w:t>
            </w:r>
            <w:r w:rsidRPr="00A4652B">
              <w:rPr>
                <w:rStyle w:val="hps"/>
                <w:sz w:val="22"/>
                <w:szCs w:val="22"/>
              </w:rPr>
              <w:t>definition of the requirements</w:t>
            </w:r>
            <w:r w:rsidRPr="00A4652B">
              <w:rPr>
                <w:sz w:val="22"/>
                <w:szCs w:val="22"/>
              </w:rPr>
              <w:t xml:space="preserve"> </w:t>
            </w:r>
            <w:r w:rsidRPr="00A4652B">
              <w:rPr>
                <w:rStyle w:val="hps"/>
                <w:sz w:val="22"/>
                <w:szCs w:val="22"/>
              </w:rPr>
              <w:t>of the IS</w:t>
            </w:r>
            <w:r w:rsidRPr="00A4652B">
              <w:rPr>
                <w:sz w:val="22"/>
                <w:szCs w:val="22"/>
              </w:rPr>
              <w:t xml:space="preserve">, </w:t>
            </w:r>
            <w:r w:rsidRPr="00A4652B">
              <w:rPr>
                <w:rStyle w:val="hps"/>
                <w:sz w:val="22"/>
                <w:szCs w:val="22"/>
              </w:rPr>
              <w:t>requirements  for data security</w:t>
            </w:r>
            <w:r w:rsidRPr="00A4652B">
              <w:rPr>
                <w:sz w:val="22"/>
                <w:szCs w:val="22"/>
              </w:rPr>
              <w:t xml:space="preserve"> </w:t>
            </w:r>
            <w:r w:rsidRPr="00A4652B">
              <w:rPr>
                <w:rStyle w:val="hps"/>
                <w:sz w:val="22"/>
                <w:szCs w:val="22"/>
              </w:rPr>
              <w:t>and quality assurance.</w:t>
            </w:r>
            <w:r w:rsidRPr="00A4652B">
              <w:rPr>
                <w:sz w:val="22"/>
                <w:szCs w:val="22"/>
              </w:rPr>
              <w:t xml:space="preserve"> </w:t>
            </w:r>
          </w:p>
        </w:tc>
      </w:tr>
      <w:tr w:rsidR="007403D7" w:rsidRPr="00A4652B" w:rsidTr="007403D7">
        <w:trPr>
          <w:trHeight w:val="206"/>
        </w:trPr>
        <w:tc>
          <w:tcPr>
            <w:tcW w:w="2580" w:type="dxa"/>
            <w:tcBorders>
              <w:top w:val="single" w:sz="4" w:space="0" w:color="auto"/>
              <w:left w:val="single" w:sz="4" w:space="0" w:color="auto"/>
              <w:bottom w:val="single" w:sz="4" w:space="0" w:color="auto"/>
              <w:right w:val="single" w:sz="4" w:space="0" w:color="auto"/>
            </w:tcBorders>
            <w:tcMar>
              <w:left w:w="85" w:type="dxa"/>
              <w:right w:w="57" w:type="dxa"/>
            </w:tcMar>
          </w:tcPr>
          <w:p w:rsidR="007403D7" w:rsidRPr="00A4652B" w:rsidRDefault="007403D7" w:rsidP="007403D7">
            <w:pPr>
              <w:rPr>
                <w:b/>
                <w:sz w:val="22"/>
                <w:szCs w:val="22"/>
                <w:lang w:val="sv-SE"/>
              </w:rPr>
            </w:pPr>
            <w:r w:rsidRPr="00A4652B">
              <w:rPr>
                <w:b/>
                <w:color w:val="000000"/>
                <w:sz w:val="22"/>
                <w:szCs w:val="22"/>
                <w:lang w:val="fr-FR"/>
              </w:rPr>
              <w:t>Environmental, Labour and Civil Protection</w:t>
            </w:r>
          </w:p>
        </w:tc>
        <w:tc>
          <w:tcPr>
            <w:tcW w:w="709" w:type="dxa"/>
            <w:tcBorders>
              <w:top w:val="single" w:sz="4" w:space="0" w:color="auto"/>
              <w:left w:val="single" w:sz="4" w:space="0" w:color="auto"/>
              <w:bottom w:val="single" w:sz="4" w:space="0" w:color="auto"/>
              <w:right w:val="single" w:sz="4" w:space="0" w:color="auto"/>
            </w:tcBorders>
          </w:tcPr>
          <w:p w:rsidR="007403D7" w:rsidRPr="00A4652B" w:rsidRDefault="007403D7" w:rsidP="007403D7">
            <w:pPr>
              <w:jc w:val="center"/>
              <w:rPr>
                <w:sz w:val="22"/>
                <w:szCs w:val="22"/>
                <w:lang w:val="lv-LV"/>
              </w:rPr>
            </w:pPr>
            <w:r w:rsidRPr="00A4652B">
              <w:rPr>
                <w:sz w:val="22"/>
                <w:szCs w:val="22"/>
                <w:lang w:val="lv-LV"/>
              </w:rPr>
              <w:t>1</w:t>
            </w:r>
          </w:p>
        </w:tc>
        <w:tc>
          <w:tcPr>
            <w:tcW w:w="6161" w:type="dxa"/>
            <w:tcBorders>
              <w:top w:val="single" w:sz="4" w:space="0" w:color="auto"/>
              <w:left w:val="single" w:sz="4" w:space="0" w:color="auto"/>
              <w:bottom w:val="single" w:sz="4" w:space="0" w:color="auto"/>
              <w:right w:val="single" w:sz="4" w:space="0" w:color="auto"/>
            </w:tcBorders>
          </w:tcPr>
          <w:p w:rsidR="007403D7" w:rsidRPr="00A4652B" w:rsidRDefault="007403D7" w:rsidP="007403D7">
            <w:pPr>
              <w:ind w:left="33" w:hanging="33"/>
              <w:rPr>
                <w:b/>
                <w:sz w:val="22"/>
                <w:szCs w:val="22"/>
              </w:rPr>
            </w:pPr>
            <w:r w:rsidRPr="00A4652B">
              <w:rPr>
                <w:b/>
                <w:sz w:val="22"/>
                <w:szCs w:val="22"/>
              </w:rPr>
              <w:t>The aim of the study course –</w:t>
            </w:r>
            <w:r w:rsidRPr="00A4652B">
              <w:rPr>
                <w:sz w:val="22"/>
                <w:szCs w:val="22"/>
              </w:rPr>
              <w:t xml:space="preserve">  to </w:t>
            </w:r>
            <w:r w:rsidRPr="00A4652B">
              <w:rPr>
                <w:rStyle w:val="hps"/>
                <w:sz w:val="22"/>
                <w:szCs w:val="22"/>
              </w:rPr>
              <w:t>provide</w:t>
            </w:r>
            <w:r w:rsidRPr="00A4652B">
              <w:rPr>
                <w:sz w:val="22"/>
                <w:szCs w:val="22"/>
              </w:rPr>
              <w:t xml:space="preserve"> </w:t>
            </w:r>
            <w:r w:rsidRPr="00A4652B">
              <w:rPr>
                <w:rStyle w:val="hps"/>
                <w:sz w:val="22"/>
                <w:szCs w:val="22"/>
              </w:rPr>
              <w:t>knowledge of</w:t>
            </w:r>
            <w:r w:rsidRPr="00A4652B">
              <w:rPr>
                <w:sz w:val="22"/>
                <w:szCs w:val="22"/>
              </w:rPr>
              <w:t xml:space="preserve"> the </w:t>
            </w:r>
            <w:r w:rsidRPr="00A4652B">
              <w:rPr>
                <w:rStyle w:val="hps"/>
                <w:sz w:val="22"/>
                <w:szCs w:val="22"/>
              </w:rPr>
              <w:t>Latvian law</w:t>
            </w:r>
            <w:r w:rsidRPr="00A4652B">
              <w:rPr>
                <w:sz w:val="22"/>
                <w:szCs w:val="22"/>
              </w:rPr>
              <w:t xml:space="preserve"> </w:t>
            </w:r>
            <w:r w:rsidRPr="00A4652B">
              <w:rPr>
                <w:rStyle w:val="hps"/>
                <w:sz w:val="22"/>
                <w:szCs w:val="22"/>
              </w:rPr>
              <w:t xml:space="preserve">requirements, the </w:t>
            </w:r>
            <w:r w:rsidRPr="00A4652B">
              <w:rPr>
                <w:sz w:val="22"/>
                <w:szCs w:val="22"/>
              </w:rPr>
              <w:t xml:space="preserve"> </w:t>
            </w:r>
            <w:r w:rsidRPr="00A4652B">
              <w:rPr>
                <w:rStyle w:val="hps"/>
                <w:sz w:val="22"/>
                <w:szCs w:val="22"/>
              </w:rPr>
              <w:t>EU</w:t>
            </w:r>
            <w:r w:rsidRPr="00A4652B">
              <w:rPr>
                <w:sz w:val="22"/>
                <w:szCs w:val="22"/>
              </w:rPr>
              <w:t xml:space="preserve"> </w:t>
            </w:r>
            <w:r w:rsidRPr="00A4652B">
              <w:rPr>
                <w:rStyle w:val="hps"/>
                <w:sz w:val="22"/>
                <w:szCs w:val="22"/>
              </w:rPr>
              <w:t>environmental directives</w:t>
            </w:r>
            <w:r w:rsidRPr="00A4652B">
              <w:rPr>
                <w:sz w:val="22"/>
                <w:szCs w:val="22"/>
              </w:rPr>
              <w:t xml:space="preserve"> </w:t>
            </w:r>
            <w:r w:rsidRPr="00A4652B">
              <w:rPr>
                <w:rStyle w:val="hps"/>
                <w:sz w:val="22"/>
                <w:szCs w:val="22"/>
              </w:rPr>
              <w:t>and</w:t>
            </w:r>
            <w:r w:rsidRPr="00A4652B">
              <w:rPr>
                <w:sz w:val="22"/>
                <w:szCs w:val="22"/>
              </w:rPr>
              <w:t xml:space="preserve"> </w:t>
            </w:r>
            <w:r w:rsidRPr="00A4652B">
              <w:rPr>
                <w:rStyle w:val="hps"/>
                <w:sz w:val="22"/>
                <w:szCs w:val="22"/>
              </w:rPr>
              <w:t>occupational health and safety</w:t>
            </w:r>
            <w:r w:rsidRPr="00A4652B">
              <w:rPr>
                <w:sz w:val="22"/>
                <w:szCs w:val="22"/>
              </w:rPr>
              <w:t xml:space="preserve"> </w:t>
            </w:r>
            <w:r w:rsidRPr="00A4652B">
              <w:rPr>
                <w:rStyle w:val="hps"/>
                <w:sz w:val="22"/>
                <w:szCs w:val="22"/>
              </w:rPr>
              <w:t>matters</w:t>
            </w:r>
            <w:r w:rsidRPr="00A4652B">
              <w:rPr>
                <w:sz w:val="22"/>
                <w:szCs w:val="22"/>
              </w:rPr>
              <w:t xml:space="preserve">, fundamental </w:t>
            </w:r>
            <w:r w:rsidRPr="00A4652B">
              <w:rPr>
                <w:rStyle w:val="hps"/>
                <w:sz w:val="22"/>
                <w:szCs w:val="22"/>
              </w:rPr>
              <w:t xml:space="preserve">principles of </w:t>
            </w:r>
            <w:r w:rsidRPr="00A4652B">
              <w:rPr>
                <w:sz w:val="22"/>
                <w:szCs w:val="22"/>
              </w:rPr>
              <w:t xml:space="preserve"> civil protection and </w:t>
            </w:r>
            <w:r w:rsidRPr="00A4652B">
              <w:rPr>
                <w:rStyle w:val="hps"/>
                <w:sz w:val="22"/>
                <w:szCs w:val="22"/>
              </w:rPr>
              <w:t>fire safety.</w:t>
            </w:r>
          </w:p>
          <w:p w:rsidR="007403D7" w:rsidRPr="00A4652B" w:rsidRDefault="007403D7" w:rsidP="007403D7">
            <w:pPr>
              <w:ind w:left="33" w:hanging="33"/>
              <w:rPr>
                <w:b/>
                <w:sz w:val="22"/>
                <w:szCs w:val="22"/>
                <w:lang w:val="lv-LV"/>
              </w:rPr>
            </w:pPr>
            <w:r w:rsidRPr="00A4652B">
              <w:rPr>
                <w:b/>
                <w:bCs/>
                <w:sz w:val="22"/>
                <w:szCs w:val="22"/>
                <w:lang w:val="lv-LV"/>
              </w:rPr>
              <w:t>Intended  learning outcomes</w:t>
            </w:r>
            <w:r w:rsidRPr="00A4652B">
              <w:rPr>
                <w:b/>
                <w:sz w:val="22"/>
                <w:szCs w:val="22"/>
                <w:lang w:val="lv-LV"/>
              </w:rPr>
              <w:t>:</w:t>
            </w:r>
          </w:p>
          <w:p w:rsidR="007403D7" w:rsidRPr="00A4652B" w:rsidRDefault="007403D7" w:rsidP="007403D7">
            <w:pPr>
              <w:ind w:left="33" w:hanging="33"/>
              <w:rPr>
                <w:b/>
                <w:sz w:val="22"/>
                <w:szCs w:val="22"/>
              </w:rPr>
            </w:pPr>
            <w:r w:rsidRPr="00A4652B">
              <w:rPr>
                <w:b/>
                <w:sz w:val="22"/>
                <w:szCs w:val="22"/>
              </w:rPr>
              <w:t xml:space="preserve">Knowledge – </w:t>
            </w:r>
            <w:r w:rsidRPr="00A4652B">
              <w:rPr>
                <w:rStyle w:val="hps"/>
                <w:sz w:val="22"/>
                <w:szCs w:val="22"/>
              </w:rPr>
              <w:t>knowledge</w:t>
            </w:r>
            <w:r w:rsidRPr="00A4652B">
              <w:rPr>
                <w:sz w:val="22"/>
                <w:szCs w:val="22"/>
              </w:rPr>
              <w:t xml:space="preserve"> of  </w:t>
            </w:r>
            <w:r w:rsidRPr="00A4652B">
              <w:rPr>
                <w:rStyle w:val="hps"/>
                <w:sz w:val="22"/>
                <w:szCs w:val="22"/>
              </w:rPr>
              <w:t>the working</w:t>
            </w:r>
            <w:r w:rsidRPr="00A4652B">
              <w:rPr>
                <w:sz w:val="22"/>
                <w:szCs w:val="22"/>
              </w:rPr>
              <w:t xml:space="preserve"> </w:t>
            </w:r>
            <w:r w:rsidRPr="00A4652B">
              <w:rPr>
                <w:rStyle w:val="hps"/>
                <w:sz w:val="22"/>
                <w:szCs w:val="22"/>
              </w:rPr>
              <w:t>environment risk factors</w:t>
            </w:r>
            <w:r w:rsidRPr="00A4652B">
              <w:rPr>
                <w:sz w:val="22"/>
                <w:szCs w:val="22"/>
              </w:rPr>
              <w:t xml:space="preserve">, as well as </w:t>
            </w:r>
            <w:r w:rsidRPr="00A4652B">
              <w:rPr>
                <w:rStyle w:val="hps"/>
                <w:sz w:val="22"/>
                <w:szCs w:val="22"/>
              </w:rPr>
              <w:t>understanding of</w:t>
            </w:r>
            <w:r w:rsidRPr="00A4652B">
              <w:rPr>
                <w:sz w:val="22"/>
                <w:szCs w:val="22"/>
              </w:rPr>
              <w:t xml:space="preserve"> </w:t>
            </w:r>
            <w:r w:rsidRPr="00A4652B">
              <w:rPr>
                <w:rStyle w:val="hps"/>
                <w:sz w:val="22"/>
                <w:szCs w:val="22"/>
              </w:rPr>
              <w:t>risk management and</w:t>
            </w:r>
            <w:r w:rsidRPr="00A4652B">
              <w:rPr>
                <w:sz w:val="22"/>
                <w:szCs w:val="22"/>
              </w:rPr>
              <w:t xml:space="preserve"> evaluation methods.</w:t>
            </w:r>
          </w:p>
          <w:p w:rsidR="007403D7" w:rsidRPr="00A4652B" w:rsidRDefault="007403D7" w:rsidP="007403D7">
            <w:pPr>
              <w:ind w:left="33" w:hanging="33"/>
              <w:rPr>
                <w:b/>
                <w:sz w:val="22"/>
                <w:szCs w:val="22"/>
              </w:rPr>
            </w:pPr>
            <w:r w:rsidRPr="00A4652B">
              <w:rPr>
                <w:b/>
                <w:sz w:val="22"/>
                <w:szCs w:val="22"/>
              </w:rPr>
              <w:t>Skills –</w:t>
            </w:r>
            <w:r w:rsidRPr="00A4652B">
              <w:rPr>
                <w:sz w:val="22"/>
                <w:szCs w:val="22"/>
              </w:rPr>
              <w:t xml:space="preserve"> </w:t>
            </w:r>
            <w:r w:rsidRPr="00A4652B">
              <w:rPr>
                <w:rStyle w:val="hps"/>
                <w:sz w:val="22"/>
                <w:szCs w:val="22"/>
              </w:rPr>
              <w:t>the ability to develop</w:t>
            </w:r>
            <w:r w:rsidRPr="00A4652B">
              <w:rPr>
                <w:sz w:val="22"/>
                <w:szCs w:val="22"/>
              </w:rPr>
              <w:t xml:space="preserve"> </w:t>
            </w:r>
            <w:r w:rsidRPr="00A4652B">
              <w:rPr>
                <w:rStyle w:val="hps"/>
                <w:sz w:val="22"/>
                <w:szCs w:val="22"/>
              </w:rPr>
              <w:t>measures for</w:t>
            </w:r>
            <w:r w:rsidRPr="00A4652B">
              <w:rPr>
                <w:sz w:val="22"/>
                <w:szCs w:val="22"/>
              </w:rPr>
              <w:t xml:space="preserve"> </w:t>
            </w:r>
            <w:r w:rsidRPr="00A4652B">
              <w:rPr>
                <w:rStyle w:val="hps"/>
                <w:sz w:val="22"/>
                <w:szCs w:val="22"/>
              </w:rPr>
              <w:t>risk</w:t>
            </w:r>
            <w:r w:rsidRPr="00A4652B">
              <w:rPr>
                <w:sz w:val="22"/>
                <w:szCs w:val="22"/>
              </w:rPr>
              <w:t xml:space="preserve"> factor  </w:t>
            </w:r>
            <w:r w:rsidRPr="00A4652B">
              <w:rPr>
                <w:rStyle w:val="hps"/>
                <w:sz w:val="22"/>
                <w:szCs w:val="22"/>
              </w:rPr>
              <w:t>prevention or reduction.</w:t>
            </w:r>
          </w:p>
          <w:p w:rsidR="007403D7" w:rsidRPr="00A4652B" w:rsidRDefault="007403D7" w:rsidP="007403D7">
            <w:pPr>
              <w:rPr>
                <w:b/>
                <w:sz w:val="22"/>
                <w:szCs w:val="22"/>
              </w:rPr>
            </w:pPr>
            <w:r w:rsidRPr="00A4652B">
              <w:rPr>
                <w:b/>
                <w:sz w:val="22"/>
                <w:szCs w:val="22"/>
              </w:rPr>
              <w:t xml:space="preserve">Competences </w:t>
            </w:r>
            <w:r w:rsidRPr="00A4652B">
              <w:rPr>
                <w:sz w:val="22"/>
                <w:szCs w:val="22"/>
              </w:rPr>
              <w:t xml:space="preserve">–knowledge and </w:t>
            </w:r>
            <w:r w:rsidRPr="00A4652B">
              <w:rPr>
                <w:rStyle w:val="hps"/>
                <w:sz w:val="22"/>
                <w:szCs w:val="22"/>
              </w:rPr>
              <w:t>practical skills</w:t>
            </w:r>
            <w:r w:rsidRPr="00A4652B">
              <w:rPr>
                <w:sz w:val="22"/>
                <w:szCs w:val="22"/>
              </w:rPr>
              <w:t xml:space="preserve"> </w:t>
            </w:r>
            <w:r w:rsidRPr="00A4652B">
              <w:rPr>
                <w:rStyle w:val="hps"/>
                <w:sz w:val="22"/>
                <w:szCs w:val="22"/>
              </w:rPr>
              <w:t xml:space="preserve">of the labor protection system implementation </w:t>
            </w:r>
            <w:r w:rsidRPr="00A4652B">
              <w:rPr>
                <w:sz w:val="22"/>
                <w:szCs w:val="22"/>
              </w:rPr>
              <w:t xml:space="preserve"> </w:t>
            </w:r>
            <w:r w:rsidRPr="00A4652B">
              <w:rPr>
                <w:rStyle w:val="hps"/>
                <w:sz w:val="22"/>
                <w:szCs w:val="22"/>
              </w:rPr>
              <w:t>in enterprises</w:t>
            </w:r>
            <w:r w:rsidRPr="00A4652B">
              <w:rPr>
                <w:sz w:val="22"/>
                <w:szCs w:val="22"/>
              </w:rPr>
              <w:t xml:space="preserve">, </w:t>
            </w:r>
            <w:r w:rsidRPr="00A4652B">
              <w:rPr>
                <w:rStyle w:val="hps"/>
                <w:sz w:val="22"/>
                <w:szCs w:val="22"/>
              </w:rPr>
              <w:t>with particular emphasis on</w:t>
            </w:r>
            <w:r w:rsidRPr="00A4652B">
              <w:rPr>
                <w:sz w:val="22"/>
                <w:szCs w:val="22"/>
              </w:rPr>
              <w:t xml:space="preserve"> </w:t>
            </w:r>
            <w:r w:rsidRPr="00A4652B">
              <w:rPr>
                <w:rStyle w:val="hps"/>
                <w:sz w:val="22"/>
                <w:szCs w:val="22"/>
              </w:rPr>
              <w:t xml:space="preserve">occupational risk factors and </w:t>
            </w:r>
            <w:r w:rsidRPr="00A4652B">
              <w:rPr>
                <w:sz w:val="22"/>
                <w:szCs w:val="22"/>
              </w:rPr>
              <w:t xml:space="preserve"> the elaboration of the measures for </w:t>
            </w:r>
            <w:r w:rsidRPr="00A4652B">
              <w:rPr>
                <w:rStyle w:val="hps"/>
                <w:sz w:val="22"/>
                <w:szCs w:val="22"/>
              </w:rPr>
              <w:t xml:space="preserve"> risk factor</w:t>
            </w:r>
            <w:r w:rsidRPr="00A4652B">
              <w:rPr>
                <w:sz w:val="22"/>
                <w:szCs w:val="22"/>
              </w:rPr>
              <w:t xml:space="preserve"> </w:t>
            </w:r>
            <w:r w:rsidRPr="00A4652B">
              <w:rPr>
                <w:rStyle w:val="hps"/>
                <w:sz w:val="22"/>
                <w:szCs w:val="22"/>
              </w:rPr>
              <w:t xml:space="preserve"> prevention or</w:t>
            </w:r>
            <w:r w:rsidRPr="00A4652B">
              <w:rPr>
                <w:sz w:val="22"/>
                <w:szCs w:val="22"/>
              </w:rPr>
              <w:t xml:space="preserve"> </w:t>
            </w:r>
            <w:r w:rsidRPr="00A4652B">
              <w:rPr>
                <w:rStyle w:val="hps"/>
                <w:sz w:val="22"/>
                <w:szCs w:val="22"/>
              </w:rPr>
              <w:t xml:space="preserve">reduction, the </w:t>
            </w:r>
            <w:r w:rsidRPr="00A4652B">
              <w:rPr>
                <w:sz w:val="22"/>
                <w:szCs w:val="22"/>
              </w:rPr>
              <w:t xml:space="preserve"> </w:t>
            </w:r>
            <w:r w:rsidRPr="00A4652B">
              <w:rPr>
                <w:rStyle w:val="hps"/>
                <w:sz w:val="22"/>
                <w:szCs w:val="22"/>
              </w:rPr>
              <w:t xml:space="preserve">employer and employee’s </w:t>
            </w:r>
            <w:r w:rsidRPr="00A4652B">
              <w:rPr>
                <w:sz w:val="22"/>
                <w:szCs w:val="22"/>
              </w:rPr>
              <w:t xml:space="preserve"> </w:t>
            </w:r>
            <w:r w:rsidRPr="00A4652B">
              <w:rPr>
                <w:rStyle w:val="hps"/>
                <w:sz w:val="22"/>
                <w:szCs w:val="22"/>
              </w:rPr>
              <w:t xml:space="preserve">rights and obligations in scope of </w:t>
            </w:r>
            <w:r w:rsidRPr="00A4652B">
              <w:rPr>
                <w:sz w:val="22"/>
                <w:szCs w:val="22"/>
              </w:rPr>
              <w:t xml:space="preserve"> </w:t>
            </w:r>
            <w:r w:rsidRPr="00A4652B">
              <w:rPr>
                <w:rStyle w:val="hps"/>
                <w:sz w:val="22"/>
                <w:szCs w:val="22"/>
              </w:rPr>
              <w:t>occupational health and safety</w:t>
            </w:r>
            <w:r w:rsidRPr="00A4652B">
              <w:rPr>
                <w:sz w:val="22"/>
                <w:szCs w:val="22"/>
              </w:rPr>
              <w:t xml:space="preserve"> </w:t>
            </w:r>
            <w:r w:rsidRPr="00A4652B">
              <w:rPr>
                <w:rStyle w:val="hps"/>
                <w:sz w:val="22"/>
                <w:szCs w:val="22"/>
              </w:rPr>
              <w:t>issues.</w:t>
            </w:r>
          </w:p>
        </w:tc>
      </w:tr>
      <w:tr w:rsidR="007403D7" w:rsidRPr="00A4652B" w:rsidTr="007403D7">
        <w:trPr>
          <w:trHeight w:val="206"/>
        </w:trPr>
        <w:tc>
          <w:tcPr>
            <w:tcW w:w="2580" w:type="dxa"/>
            <w:tcBorders>
              <w:top w:val="single" w:sz="4" w:space="0" w:color="auto"/>
              <w:left w:val="single" w:sz="4" w:space="0" w:color="auto"/>
              <w:bottom w:val="single" w:sz="4" w:space="0" w:color="auto"/>
              <w:right w:val="single" w:sz="4" w:space="0" w:color="auto"/>
            </w:tcBorders>
            <w:tcMar>
              <w:left w:w="85" w:type="dxa"/>
              <w:right w:w="57" w:type="dxa"/>
            </w:tcMar>
          </w:tcPr>
          <w:p w:rsidR="007403D7" w:rsidRPr="00A4652B" w:rsidRDefault="007403D7" w:rsidP="007403D7">
            <w:pPr>
              <w:rPr>
                <w:b/>
                <w:sz w:val="22"/>
                <w:szCs w:val="22"/>
                <w:lang w:val="es-ES"/>
              </w:rPr>
            </w:pPr>
            <w:r w:rsidRPr="00A4652B">
              <w:rPr>
                <w:b/>
                <w:color w:val="000000"/>
                <w:sz w:val="22"/>
                <w:szCs w:val="22"/>
              </w:rPr>
              <w:t>Microeconomics</w:t>
            </w:r>
          </w:p>
        </w:tc>
        <w:tc>
          <w:tcPr>
            <w:tcW w:w="709" w:type="dxa"/>
            <w:tcBorders>
              <w:top w:val="single" w:sz="4" w:space="0" w:color="auto"/>
              <w:left w:val="single" w:sz="4" w:space="0" w:color="auto"/>
              <w:bottom w:val="single" w:sz="4" w:space="0" w:color="auto"/>
              <w:right w:val="single" w:sz="4" w:space="0" w:color="auto"/>
            </w:tcBorders>
          </w:tcPr>
          <w:p w:rsidR="007403D7" w:rsidRPr="00A4652B" w:rsidRDefault="007403D7" w:rsidP="007403D7">
            <w:pPr>
              <w:jc w:val="center"/>
              <w:rPr>
                <w:sz w:val="22"/>
                <w:szCs w:val="22"/>
                <w:lang w:val="lv-LV"/>
              </w:rPr>
            </w:pPr>
            <w:r w:rsidRPr="00A4652B">
              <w:rPr>
                <w:sz w:val="22"/>
                <w:szCs w:val="22"/>
                <w:lang w:val="lv-LV"/>
              </w:rPr>
              <w:t>2</w:t>
            </w:r>
          </w:p>
        </w:tc>
        <w:tc>
          <w:tcPr>
            <w:tcW w:w="6161" w:type="dxa"/>
            <w:tcBorders>
              <w:top w:val="single" w:sz="4" w:space="0" w:color="auto"/>
              <w:left w:val="single" w:sz="4" w:space="0" w:color="auto"/>
              <w:bottom w:val="single" w:sz="4" w:space="0" w:color="auto"/>
              <w:right w:val="single" w:sz="4" w:space="0" w:color="auto"/>
            </w:tcBorders>
          </w:tcPr>
          <w:p w:rsidR="007403D7" w:rsidRPr="00A4652B" w:rsidRDefault="007403D7" w:rsidP="007403D7">
            <w:pPr>
              <w:ind w:left="33" w:hanging="33"/>
              <w:rPr>
                <w:sz w:val="22"/>
                <w:szCs w:val="22"/>
              </w:rPr>
            </w:pPr>
            <w:r w:rsidRPr="00A4652B">
              <w:rPr>
                <w:b/>
                <w:sz w:val="22"/>
                <w:szCs w:val="22"/>
              </w:rPr>
              <w:t>The aim of the study course –</w:t>
            </w:r>
            <w:r w:rsidRPr="00A4652B">
              <w:rPr>
                <w:sz w:val="22"/>
                <w:szCs w:val="22"/>
              </w:rPr>
              <w:t xml:space="preserve"> </w:t>
            </w:r>
            <w:r w:rsidRPr="00A4652B">
              <w:rPr>
                <w:rStyle w:val="hps"/>
                <w:sz w:val="22"/>
                <w:szCs w:val="22"/>
              </w:rPr>
              <w:t>learn the</w:t>
            </w:r>
            <w:r w:rsidRPr="00A4652B">
              <w:rPr>
                <w:sz w:val="22"/>
                <w:szCs w:val="22"/>
              </w:rPr>
              <w:t xml:space="preserve"> </w:t>
            </w:r>
            <w:r w:rsidRPr="00A4652B">
              <w:rPr>
                <w:rStyle w:val="hps"/>
                <w:sz w:val="22"/>
                <w:szCs w:val="22"/>
              </w:rPr>
              <w:t>basics of</w:t>
            </w:r>
            <w:r w:rsidRPr="00A4652B">
              <w:rPr>
                <w:sz w:val="22"/>
                <w:szCs w:val="22"/>
              </w:rPr>
              <w:t xml:space="preserve"> </w:t>
            </w:r>
            <w:r w:rsidRPr="00A4652B">
              <w:rPr>
                <w:rStyle w:val="hps"/>
                <w:sz w:val="22"/>
                <w:szCs w:val="22"/>
              </w:rPr>
              <w:t>microeconomic</w:t>
            </w:r>
            <w:r w:rsidRPr="00A4652B">
              <w:rPr>
                <w:sz w:val="22"/>
                <w:szCs w:val="22"/>
              </w:rPr>
              <w:t xml:space="preserve"> </w:t>
            </w:r>
            <w:r w:rsidRPr="00A4652B">
              <w:rPr>
                <w:rStyle w:val="hps"/>
                <w:sz w:val="22"/>
                <w:szCs w:val="22"/>
              </w:rPr>
              <w:t>theory</w:t>
            </w:r>
            <w:r w:rsidRPr="00A4652B">
              <w:rPr>
                <w:sz w:val="22"/>
                <w:szCs w:val="22"/>
              </w:rPr>
              <w:t xml:space="preserve"> </w:t>
            </w:r>
            <w:r w:rsidRPr="00A4652B">
              <w:rPr>
                <w:rStyle w:val="hps"/>
                <w:sz w:val="22"/>
                <w:szCs w:val="22"/>
              </w:rPr>
              <w:t>and</w:t>
            </w:r>
            <w:r w:rsidRPr="00A4652B">
              <w:rPr>
                <w:sz w:val="22"/>
                <w:szCs w:val="22"/>
              </w:rPr>
              <w:t xml:space="preserve"> its </w:t>
            </w:r>
            <w:r w:rsidRPr="00A4652B">
              <w:rPr>
                <w:rStyle w:val="hps"/>
                <w:sz w:val="22"/>
                <w:szCs w:val="22"/>
              </w:rPr>
              <w:t>practical application</w:t>
            </w:r>
            <w:r w:rsidRPr="00A4652B">
              <w:rPr>
                <w:sz w:val="22"/>
                <w:szCs w:val="22"/>
              </w:rPr>
              <w:t xml:space="preserve"> in </w:t>
            </w:r>
            <w:r w:rsidRPr="00A4652B">
              <w:rPr>
                <w:rStyle w:val="hps"/>
                <w:sz w:val="22"/>
                <w:szCs w:val="22"/>
              </w:rPr>
              <w:t xml:space="preserve"> assessment of different alternatives</w:t>
            </w:r>
            <w:r w:rsidRPr="00A4652B">
              <w:rPr>
                <w:sz w:val="22"/>
                <w:szCs w:val="22"/>
              </w:rPr>
              <w:t xml:space="preserve"> </w:t>
            </w:r>
            <w:r w:rsidRPr="00A4652B">
              <w:rPr>
                <w:rStyle w:val="hps"/>
                <w:sz w:val="22"/>
                <w:szCs w:val="22"/>
              </w:rPr>
              <w:t>as well as</w:t>
            </w:r>
            <w:r w:rsidRPr="00A4652B">
              <w:rPr>
                <w:sz w:val="22"/>
                <w:szCs w:val="22"/>
              </w:rPr>
              <w:t xml:space="preserve"> in </w:t>
            </w:r>
            <w:r w:rsidRPr="00A4652B">
              <w:rPr>
                <w:rStyle w:val="hps"/>
                <w:sz w:val="22"/>
                <w:szCs w:val="22"/>
              </w:rPr>
              <w:t>economic decision-making in the best possible way.</w:t>
            </w:r>
          </w:p>
          <w:p w:rsidR="007403D7" w:rsidRPr="00A4652B" w:rsidRDefault="007403D7" w:rsidP="007403D7">
            <w:pPr>
              <w:ind w:left="33" w:hanging="33"/>
              <w:rPr>
                <w:b/>
                <w:sz w:val="22"/>
                <w:szCs w:val="22"/>
                <w:lang w:val="lv-LV"/>
              </w:rPr>
            </w:pPr>
            <w:r w:rsidRPr="00A4652B">
              <w:rPr>
                <w:b/>
                <w:bCs/>
                <w:sz w:val="22"/>
                <w:szCs w:val="22"/>
                <w:lang w:val="lv-LV"/>
              </w:rPr>
              <w:t>Intended  learning outcomes</w:t>
            </w:r>
            <w:r w:rsidRPr="00A4652B">
              <w:rPr>
                <w:b/>
                <w:sz w:val="22"/>
                <w:szCs w:val="22"/>
                <w:lang w:val="lv-LV"/>
              </w:rPr>
              <w:t>:</w:t>
            </w:r>
          </w:p>
          <w:p w:rsidR="007403D7" w:rsidRPr="00A4652B" w:rsidRDefault="007403D7" w:rsidP="007403D7">
            <w:pPr>
              <w:ind w:left="33" w:hanging="33"/>
              <w:rPr>
                <w:b/>
                <w:sz w:val="22"/>
                <w:szCs w:val="22"/>
              </w:rPr>
            </w:pPr>
            <w:r w:rsidRPr="00A4652B">
              <w:rPr>
                <w:b/>
                <w:sz w:val="22"/>
                <w:szCs w:val="22"/>
              </w:rPr>
              <w:t xml:space="preserve">Knowledge – </w:t>
            </w:r>
            <w:r w:rsidRPr="00A4652B">
              <w:rPr>
                <w:rStyle w:val="hps"/>
                <w:sz w:val="22"/>
                <w:szCs w:val="22"/>
              </w:rPr>
              <w:t>students</w:t>
            </w:r>
            <w:r w:rsidRPr="00A4652B">
              <w:rPr>
                <w:sz w:val="22"/>
                <w:szCs w:val="22"/>
              </w:rPr>
              <w:t xml:space="preserve"> </w:t>
            </w:r>
            <w:r w:rsidRPr="00A4652B">
              <w:rPr>
                <w:rStyle w:val="hps"/>
                <w:sz w:val="22"/>
                <w:szCs w:val="22"/>
              </w:rPr>
              <w:t>are familiar with</w:t>
            </w:r>
            <w:r w:rsidRPr="00A4652B">
              <w:rPr>
                <w:sz w:val="22"/>
                <w:szCs w:val="22"/>
              </w:rPr>
              <w:t xml:space="preserve"> </w:t>
            </w:r>
            <w:r w:rsidRPr="00A4652B">
              <w:rPr>
                <w:rStyle w:val="hps"/>
                <w:sz w:val="22"/>
                <w:szCs w:val="22"/>
              </w:rPr>
              <w:t>basic</w:t>
            </w:r>
            <w:r w:rsidRPr="00A4652B">
              <w:rPr>
                <w:sz w:val="22"/>
                <w:szCs w:val="22"/>
              </w:rPr>
              <w:t xml:space="preserve"> </w:t>
            </w:r>
            <w:r w:rsidRPr="00A4652B">
              <w:rPr>
                <w:rStyle w:val="hps"/>
                <w:sz w:val="22"/>
                <w:szCs w:val="22"/>
              </w:rPr>
              <w:t>concepts of</w:t>
            </w:r>
            <w:r w:rsidRPr="00A4652B">
              <w:rPr>
                <w:sz w:val="22"/>
                <w:szCs w:val="22"/>
              </w:rPr>
              <w:t xml:space="preserve"> </w:t>
            </w:r>
            <w:r w:rsidRPr="00A4652B">
              <w:rPr>
                <w:rStyle w:val="hps"/>
                <w:sz w:val="22"/>
                <w:szCs w:val="22"/>
              </w:rPr>
              <w:t>microeconomic</w:t>
            </w:r>
            <w:r w:rsidRPr="00A4652B">
              <w:rPr>
                <w:sz w:val="22"/>
                <w:szCs w:val="22"/>
              </w:rPr>
              <w:t xml:space="preserve"> </w:t>
            </w:r>
            <w:r w:rsidRPr="00A4652B">
              <w:rPr>
                <w:rStyle w:val="hps"/>
                <w:sz w:val="22"/>
                <w:szCs w:val="22"/>
              </w:rPr>
              <w:t>theory</w:t>
            </w:r>
            <w:r w:rsidRPr="00A4652B">
              <w:rPr>
                <w:sz w:val="22"/>
                <w:szCs w:val="22"/>
              </w:rPr>
              <w:t xml:space="preserve">, concepts </w:t>
            </w:r>
            <w:r w:rsidRPr="00A4652B">
              <w:rPr>
                <w:rStyle w:val="hps"/>
                <w:sz w:val="22"/>
                <w:szCs w:val="22"/>
              </w:rPr>
              <w:t>and indicators.</w:t>
            </w:r>
          </w:p>
          <w:p w:rsidR="007403D7" w:rsidRPr="00A4652B" w:rsidRDefault="007403D7" w:rsidP="007403D7">
            <w:pPr>
              <w:ind w:left="33" w:hanging="33"/>
              <w:rPr>
                <w:color w:val="000000"/>
                <w:sz w:val="22"/>
                <w:szCs w:val="22"/>
              </w:rPr>
            </w:pPr>
            <w:r w:rsidRPr="00A4652B">
              <w:rPr>
                <w:b/>
                <w:sz w:val="22"/>
                <w:szCs w:val="22"/>
              </w:rPr>
              <w:t>Skills  –</w:t>
            </w:r>
            <w:r w:rsidRPr="00A4652B">
              <w:rPr>
                <w:sz w:val="22"/>
                <w:szCs w:val="22"/>
              </w:rPr>
              <w:t xml:space="preserve"> </w:t>
            </w:r>
            <w:r w:rsidRPr="00A4652B">
              <w:rPr>
                <w:rStyle w:val="hps"/>
                <w:sz w:val="22"/>
                <w:szCs w:val="22"/>
              </w:rPr>
              <w:t>the ability  to analyze</w:t>
            </w:r>
            <w:r w:rsidRPr="00A4652B">
              <w:rPr>
                <w:sz w:val="22"/>
                <w:szCs w:val="22"/>
              </w:rPr>
              <w:t xml:space="preserve"> </w:t>
            </w:r>
            <w:r w:rsidRPr="00A4652B">
              <w:rPr>
                <w:rStyle w:val="hps"/>
                <w:sz w:val="22"/>
                <w:szCs w:val="22"/>
              </w:rPr>
              <w:t>and explain the</w:t>
            </w:r>
            <w:r w:rsidRPr="00A4652B">
              <w:rPr>
                <w:sz w:val="22"/>
                <w:szCs w:val="22"/>
              </w:rPr>
              <w:t xml:space="preserve"> </w:t>
            </w:r>
            <w:r w:rsidRPr="00A4652B">
              <w:rPr>
                <w:rStyle w:val="hps"/>
                <w:sz w:val="22"/>
                <w:szCs w:val="22"/>
              </w:rPr>
              <w:t>supply and demand formation principles, the cost of production</w:t>
            </w:r>
            <w:r w:rsidRPr="00A4652B">
              <w:rPr>
                <w:sz w:val="22"/>
                <w:szCs w:val="22"/>
              </w:rPr>
              <w:t xml:space="preserve"> </w:t>
            </w:r>
            <w:r w:rsidRPr="00A4652B">
              <w:rPr>
                <w:rStyle w:val="hps"/>
                <w:sz w:val="22"/>
                <w:szCs w:val="22"/>
              </w:rPr>
              <w:t>alternatives</w:t>
            </w:r>
            <w:r w:rsidRPr="00A4652B">
              <w:rPr>
                <w:sz w:val="22"/>
                <w:szCs w:val="22"/>
              </w:rPr>
              <w:t xml:space="preserve"> </w:t>
            </w:r>
            <w:r w:rsidRPr="00A4652B">
              <w:rPr>
                <w:rStyle w:val="hps"/>
                <w:sz w:val="22"/>
                <w:szCs w:val="22"/>
              </w:rPr>
              <w:t>and pricing</w:t>
            </w:r>
            <w:r w:rsidRPr="00A4652B">
              <w:rPr>
                <w:sz w:val="22"/>
                <w:szCs w:val="22"/>
              </w:rPr>
              <w:t xml:space="preserve"> </w:t>
            </w:r>
            <w:r w:rsidRPr="00A4652B">
              <w:rPr>
                <w:rStyle w:val="hps"/>
                <w:sz w:val="22"/>
                <w:szCs w:val="22"/>
              </w:rPr>
              <w:t>characteristics.</w:t>
            </w:r>
          </w:p>
          <w:p w:rsidR="007403D7" w:rsidRPr="00A4652B" w:rsidRDefault="007403D7" w:rsidP="007403D7">
            <w:pPr>
              <w:rPr>
                <w:b/>
                <w:sz w:val="22"/>
                <w:szCs w:val="22"/>
              </w:rPr>
            </w:pPr>
            <w:r w:rsidRPr="00A4652B">
              <w:rPr>
                <w:b/>
                <w:sz w:val="22"/>
                <w:szCs w:val="22"/>
              </w:rPr>
              <w:t xml:space="preserve">Competences – </w:t>
            </w:r>
            <w:r w:rsidRPr="00A4652B">
              <w:rPr>
                <w:sz w:val="22"/>
                <w:szCs w:val="22"/>
              </w:rPr>
              <w:t xml:space="preserve"> </w:t>
            </w:r>
            <w:r w:rsidRPr="00A4652B">
              <w:rPr>
                <w:rStyle w:val="hps"/>
                <w:sz w:val="22"/>
                <w:szCs w:val="22"/>
              </w:rPr>
              <w:t>the ability  to evaluate</w:t>
            </w:r>
            <w:r w:rsidRPr="00A4652B">
              <w:rPr>
                <w:sz w:val="22"/>
                <w:szCs w:val="22"/>
              </w:rPr>
              <w:t xml:space="preserve"> </w:t>
            </w:r>
            <w:r w:rsidRPr="00A4652B">
              <w:rPr>
                <w:rStyle w:val="hps"/>
                <w:sz w:val="22"/>
                <w:szCs w:val="22"/>
              </w:rPr>
              <w:t>the company's profit</w:t>
            </w:r>
            <w:r w:rsidRPr="00A4652B">
              <w:rPr>
                <w:sz w:val="22"/>
                <w:szCs w:val="22"/>
              </w:rPr>
              <w:t xml:space="preserve">-making </w:t>
            </w:r>
            <w:r w:rsidRPr="00A4652B">
              <w:rPr>
                <w:rStyle w:val="hps"/>
                <w:sz w:val="22"/>
                <w:szCs w:val="22"/>
              </w:rPr>
              <w:t>opportunities based on the company</w:t>
            </w:r>
            <w:r w:rsidRPr="00A4652B">
              <w:rPr>
                <w:sz w:val="22"/>
                <w:szCs w:val="22"/>
              </w:rPr>
              <w:t xml:space="preserve"> </w:t>
            </w:r>
            <w:r w:rsidRPr="00A4652B">
              <w:rPr>
                <w:rStyle w:val="hps"/>
                <w:sz w:val="22"/>
                <w:szCs w:val="22"/>
              </w:rPr>
              <w:t xml:space="preserve">cost </w:t>
            </w:r>
            <w:r w:rsidRPr="00A4652B">
              <w:rPr>
                <w:sz w:val="22"/>
                <w:szCs w:val="22"/>
              </w:rPr>
              <w:t xml:space="preserve"> </w:t>
            </w:r>
            <w:r w:rsidRPr="00A4652B">
              <w:rPr>
                <w:rStyle w:val="hps"/>
                <w:sz w:val="22"/>
                <w:szCs w:val="22"/>
              </w:rPr>
              <w:t xml:space="preserve">data analysis as well as </w:t>
            </w:r>
            <w:r w:rsidRPr="00A4652B">
              <w:rPr>
                <w:sz w:val="22"/>
                <w:szCs w:val="22"/>
              </w:rPr>
              <w:t xml:space="preserve"> the company's </w:t>
            </w:r>
            <w:r w:rsidRPr="00A4652B">
              <w:rPr>
                <w:rStyle w:val="hps"/>
                <w:sz w:val="22"/>
                <w:szCs w:val="22"/>
              </w:rPr>
              <w:t>performance,</w:t>
            </w:r>
            <w:r w:rsidRPr="00A4652B">
              <w:rPr>
                <w:sz w:val="22"/>
                <w:szCs w:val="22"/>
              </w:rPr>
              <w:t xml:space="preserve"> </w:t>
            </w:r>
            <w:r w:rsidRPr="00A4652B">
              <w:rPr>
                <w:rStyle w:val="hps"/>
                <w:sz w:val="22"/>
                <w:szCs w:val="22"/>
              </w:rPr>
              <w:t>and forecast</w:t>
            </w:r>
            <w:r w:rsidRPr="00A4652B">
              <w:rPr>
                <w:sz w:val="22"/>
                <w:szCs w:val="22"/>
              </w:rPr>
              <w:t xml:space="preserve"> </w:t>
            </w:r>
            <w:r w:rsidRPr="00A4652B">
              <w:rPr>
                <w:rStyle w:val="hps"/>
                <w:sz w:val="22"/>
                <w:szCs w:val="22"/>
              </w:rPr>
              <w:t xml:space="preserve"> its development</w:t>
            </w:r>
            <w:r w:rsidRPr="00A4652B">
              <w:rPr>
                <w:sz w:val="22"/>
                <w:szCs w:val="22"/>
              </w:rPr>
              <w:t xml:space="preserve"> </w:t>
            </w:r>
            <w:r w:rsidRPr="00A4652B">
              <w:rPr>
                <w:rStyle w:val="hps"/>
                <w:sz w:val="22"/>
                <w:szCs w:val="22"/>
              </w:rPr>
              <w:t>directions.</w:t>
            </w:r>
          </w:p>
        </w:tc>
      </w:tr>
      <w:tr w:rsidR="007403D7" w:rsidRPr="00A4652B" w:rsidTr="007403D7">
        <w:trPr>
          <w:trHeight w:val="206"/>
        </w:trPr>
        <w:tc>
          <w:tcPr>
            <w:tcW w:w="2580" w:type="dxa"/>
            <w:tcBorders>
              <w:top w:val="single" w:sz="4" w:space="0" w:color="auto"/>
              <w:left w:val="single" w:sz="4" w:space="0" w:color="auto"/>
              <w:bottom w:val="single" w:sz="4" w:space="0" w:color="auto"/>
              <w:right w:val="single" w:sz="4" w:space="0" w:color="auto"/>
            </w:tcBorders>
            <w:tcMar>
              <w:left w:w="85" w:type="dxa"/>
              <w:right w:w="57" w:type="dxa"/>
            </w:tcMar>
          </w:tcPr>
          <w:p w:rsidR="007403D7" w:rsidRPr="00A4652B" w:rsidRDefault="007403D7" w:rsidP="007403D7">
            <w:pPr>
              <w:rPr>
                <w:b/>
                <w:sz w:val="22"/>
                <w:szCs w:val="22"/>
                <w:lang w:val="lv-LV"/>
              </w:rPr>
            </w:pPr>
            <w:r w:rsidRPr="00A4652B">
              <w:rPr>
                <w:b/>
                <w:color w:val="000000"/>
                <w:sz w:val="22"/>
                <w:szCs w:val="22"/>
              </w:rPr>
              <w:t>Macroeconomics</w:t>
            </w:r>
          </w:p>
        </w:tc>
        <w:tc>
          <w:tcPr>
            <w:tcW w:w="709" w:type="dxa"/>
            <w:tcBorders>
              <w:top w:val="single" w:sz="4" w:space="0" w:color="auto"/>
              <w:left w:val="single" w:sz="4" w:space="0" w:color="auto"/>
              <w:bottom w:val="single" w:sz="4" w:space="0" w:color="auto"/>
              <w:right w:val="single" w:sz="4" w:space="0" w:color="auto"/>
            </w:tcBorders>
          </w:tcPr>
          <w:p w:rsidR="007403D7" w:rsidRPr="00A4652B" w:rsidRDefault="007403D7" w:rsidP="007403D7">
            <w:pPr>
              <w:jc w:val="center"/>
              <w:rPr>
                <w:sz w:val="22"/>
                <w:szCs w:val="22"/>
                <w:lang w:val="lv-LV"/>
              </w:rPr>
            </w:pPr>
            <w:r w:rsidRPr="00A4652B">
              <w:rPr>
                <w:sz w:val="22"/>
                <w:szCs w:val="22"/>
                <w:lang w:val="lv-LV"/>
              </w:rPr>
              <w:t>3</w:t>
            </w:r>
          </w:p>
        </w:tc>
        <w:tc>
          <w:tcPr>
            <w:tcW w:w="6161" w:type="dxa"/>
            <w:tcBorders>
              <w:top w:val="single" w:sz="4" w:space="0" w:color="auto"/>
              <w:left w:val="single" w:sz="4" w:space="0" w:color="auto"/>
              <w:bottom w:val="single" w:sz="4" w:space="0" w:color="auto"/>
              <w:right w:val="single" w:sz="4" w:space="0" w:color="auto"/>
            </w:tcBorders>
          </w:tcPr>
          <w:p w:rsidR="007403D7" w:rsidRPr="00A4652B" w:rsidRDefault="007403D7" w:rsidP="007403D7">
            <w:pPr>
              <w:ind w:left="33" w:hanging="33"/>
              <w:rPr>
                <w:b/>
                <w:sz w:val="22"/>
                <w:szCs w:val="22"/>
              </w:rPr>
            </w:pPr>
            <w:r w:rsidRPr="00A4652B">
              <w:rPr>
                <w:b/>
                <w:sz w:val="22"/>
                <w:szCs w:val="22"/>
              </w:rPr>
              <w:t>The aim of the study course –</w:t>
            </w:r>
            <w:r w:rsidRPr="00A4652B">
              <w:rPr>
                <w:sz w:val="22"/>
                <w:szCs w:val="22"/>
              </w:rPr>
              <w:t xml:space="preserve">  </w:t>
            </w:r>
            <w:r w:rsidRPr="00A4652B">
              <w:rPr>
                <w:rStyle w:val="hps"/>
                <w:sz w:val="22"/>
                <w:szCs w:val="22"/>
              </w:rPr>
              <w:t xml:space="preserve">to build </w:t>
            </w:r>
            <w:r w:rsidRPr="00A4652B">
              <w:rPr>
                <w:sz w:val="22"/>
                <w:szCs w:val="22"/>
              </w:rPr>
              <w:t xml:space="preserve"> </w:t>
            </w:r>
            <w:r w:rsidRPr="00A4652B">
              <w:rPr>
                <w:rStyle w:val="hps"/>
                <w:sz w:val="22"/>
                <w:szCs w:val="22"/>
              </w:rPr>
              <w:t>professional skills</w:t>
            </w:r>
            <w:r w:rsidRPr="00A4652B">
              <w:rPr>
                <w:sz w:val="22"/>
                <w:szCs w:val="22"/>
              </w:rPr>
              <w:t xml:space="preserve"> at the </w:t>
            </w:r>
            <w:r w:rsidRPr="00A4652B">
              <w:rPr>
                <w:rStyle w:val="hps"/>
                <w:sz w:val="22"/>
                <w:szCs w:val="22"/>
              </w:rPr>
              <w:t xml:space="preserve">level of </w:t>
            </w:r>
            <w:r w:rsidRPr="00A4652B">
              <w:rPr>
                <w:sz w:val="22"/>
                <w:szCs w:val="22"/>
              </w:rPr>
              <w:t xml:space="preserve"> the </w:t>
            </w:r>
            <w:r w:rsidRPr="00A4652B">
              <w:rPr>
                <w:rStyle w:val="hps"/>
                <w:sz w:val="22"/>
                <w:szCs w:val="22"/>
              </w:rPr>
              <w:t>country market economy, to provide</w:t>
            </w:r>
            <w:r w:rsidRPr="00A4652B">
              <w:rPr>
                <w:sz w:val="22"/>
                <w:szCs w:val="22"/>
              </w:rPr>
              <w:t xml:space="preserve"> </w:t>
            </w:r>
            <w:r w:rsidRPr="00A4652B">
              <w:rPr>
                <w:rStyle w:val="hps"/>
                <w:sz w:val="22"/>
                <w:szCs w:val="22"/>
              </w:rPr>
              <w:t>knowledge of the main</w:t>
            </w:r>
            <w:r w:rsidRPr="00A4652B">
              <w:rPr>
                <w:sz w:val="22"/>
                <w:szCs w:val="22"/>
              </w:rPr>
              <w:t xml:space="preserve"> </w:t>
            </w:r>
            <w:r w:rsidRPr="00A4652B">
              <w:rPr>
                <w:rStyle w:val="hps"/>
                <w:sz w:val="22"/>
                <w:szCs w:val="22"/>
              </w:rPr>
              <w:t>contemporary</w:t>
            </w:r>
            <w:r w:rsidRPr="00A4652B">
              <w:rPr>
                <w:sz w:val="22"/>
                <w:szCs w:val="22"/>
              </w:rPr>
              <w:t xml:space="preserve"> </w:t>
            </w:r>
            <w:r w:rsidRPr="00A4652B">
              <w:rPr>
                <w:rStyle w:val="hps"/>
                <w:sz w:val="22"/>
                <w:szCs w:val="22"/>
              </w:rPr>
              <w:t>economic</w:t>
            </w:r>
            <w:r w:rsidRPr="00A4652B">
              <w:rPr>
                <w:sz w:val="22"/>
                <w:szCs w:val="22"/>
              </w:rPr>
              <w:t xml:space="preserve"> </w:t>
            </w:r>
            <w:r w:rsidRPr="00A4652B">
              <w:rPr>
                <w:rStyle w:val="hps"/>
                <w:sz w:val="22"/>
                <w:szCs w:val="22"/>
              </w:rPr>
              <w:t>theories</w:t>
            </w:r>
            <w:r w:rsidRPr="00A4652B">
              <w:rPr>
                <w:sz w:val="22"/>
                <w:szCs w:val="22"/>
              </w:rPr>
              <w:t xml:space="preserve">, showing </w:t>
            </w:r>
            <w:r w:rsidRPr="00A4652B">
              <w:rPr>
                <w:rStyle w:val="hps"/>
                <w:sz w:val="22"/>
                <w:szCs w:val="22"/>
              </w:rPr>
              <w:t>their role in</w:t>
            </w:r>
            <w:r w:rsidRPr="00A4652B">
              <w:rPr>
                <w:sz w:val="22"/>
                <w:szCs w:val="22"/>
              </w:rPr>
              <w:t xml:space="preserve"> </w:t>
            </w:r>
            <w:r w:rsidRPr="00A4652B">
              <w:rPr>
                <w:rStyle w:val="hps"/>
                <w:sz w:val="22"/>
                <w:szCs w:val="22"/>
              </w:rPr>
              <w:t>decision-making</w:t>
            </w:r>
            <w:r w:rsidRPr="00A4652B">
              <w:rPr>
                <w:sz w:val="22"/>
                <w:szCs w:val="22"/>
              </w:rPr>
              <w:t xml:space="preserve"> </w:t>
            </w:r>
            <w:r w:rsidRPr="00A4652B">
              <w:rPr>
                <w:rStyle w:val="hps"/>
                <w:sz w:val="22"/>
                <w:szCs w:val="22"/>
              </w:rPr>
              <w:t>and solving</w:t>
            </w:r>
            <w:r w:rsidRPr="00A4652B">
              <w:rPr>
                <w:sz w:val="22"/>
                <w:szCs w:val="22"/>
              </w:rPr>
              <w:t xml:space="preserve"> </w:t>
            </w:r>
            <w:r w:rsidRPr="00A4652B">
              <w:rPr>
                <w:rStyle w:val="hps"/>
                <w:sz w:val="22"/>
                <w:szCs w:val="22"/>
              </w:rPr>
              <w:t>economic</w:t>
            </w:r>
            <w:r w:rsidRPr="00A4652B">
              <w:rPr>
                <w:sz w:val="22"/>
                <w:szCs w:val="22"/>
              </w:rPr>
              <w:t xml:space="preserve"> </w:t>
            </w:r>
            <w:r w:rsidRPr="00A4652B">
              <w:rPr>
                <w:rStyle w:val="hps"/>
                <w:sz w:val="22"/>
                <w:szCs w:val="22"/>
              </w:rPr>
              <w:t>problems.</w:t>
            </w:r>
          </w:p>
          <w:p w:rsidR="007403D7" w:rsidRPr="00A4652B" w:rsidRDefault="007403D7" w:rsidP="007403D7">
            <w:pPr>
              <w:ind w:left="33" w:hanging="33"/>
              <w:rPr>
                <w:b/>
                <w:sz w:val="22"/>
                <w:szCs w:val="22"/>
                <w:lang w:val="lv-LV"/>
              </w:rPr>
            </w:pPr>
            <w:r w:rsidRPr="00A4652B">
              <w:rPr>
                <w:b/>
                <w:bCs/>
                <w:sz w:val="22"/>
                <w:szCs w:val="22"/>
                <w:lang w:val="lv-LV"/>
              </w:rPr>
              <w:t>Intended  learning outcomes</w:t>
            </w:r>
            <w:r w:rsidRPr="00A4652B">
              <w:rPr>
                <w:b/>
                <w:sz w:val="22"/>
                <w:szCs w:val="22"/>
                <w:lang w:val="lv-LV"/>
              </w:rPr>
              <w:t>:</w:t>
            </w:r>
          </w:p>
          <w:p w:rsidR="007403D7" w:rsidRPr="00A4652B" w:rsidRDefault="007403D7" w:rsidP="007403D7">
            <w:pPr>
              <w:ind w:left="33" w:hanging="33"/>
              <w:rPr>
                <w:sz w:val="22"/>
                <w:szCs w:val="22"/>
              </w:rPr>
            </w:pPr>
            <w:r w:rsidRPr="00A4652B">
              <w:rPr>
                <w:b/>
                <w:sz w:val="22"/>
                <w:szCs w:val="22"/>
              </w:rPr>
              <w:lastRenderedPageBreak/>
              <w:t>Knowledge –</w:t>
            </w:r>
            <w:r w:rsidRPr="00A4652B">
              <w:rPr>
                <w:sz w:val="22"/>
                <w:szCs w:val="22"/>
              </w:rPr>
              <w:t xml:space="preserve">  </w:t>
            </w:r>
            <w:r w:rsidRPr="00A4652B">
              <w:rPr>
                <w:rStyle w:val="hps"/>
                <w:sz w:val="22"/>
                <w:szCs w:val="22"/>
              </w:rPr>
              <w:t>students</w:t>
            </w:r>
            <w:r w:rsidRPr="00A4652B">
              <w:rPr>
                <w:sz w:val="22"/>
                <w:szCs w:val="22"/>
              </w:rPr>
              <w:t xml:space="preserve"> </w:t>
            </w:r>
            <w:r w:rsidRPr="00A4652B">
              <w:rPr>
                <w:rStyle w:val="hps"/>
                <w:sz w:val="22"/>
                <w:szCs w:val="22"/>
              </w:rPr>
              <w:t>are familiar with</w:t>
            </w:r>
            <w:r w:rsidRPr="00A4652B">
              <w:rPr>
                <w:sz w:val="22"/>
                <w:szCs w:val="22"/>
              </w:rPr>
              <w:t xml:space="preserve"> </w:t>
            </w:r>
            <w:r w:rsidRPr="00A4652B">
              <w:rPr>
                <w:rStyle w:val="hps"/>
                <w:sz w:val="22"/>
                <w:szCs w:val="22"/>
              </w:rPr>
              <w:t>the functioning of</w:t>
            </w:r>
            <w:r w:rsidRPr="00A4652B">
              <w:rPr>
                <w:sz w:val="22"/>
                <w:szCs w:val="22"/>
              </w:rPr>
              <w:t xml:space="preserve"> </w:t>
            </w:r>
            <w:r w:rsidRPr="00A4652B">
              <w:rPr>
                <w:rStyle w:val="hps"/>
                <w:sz w:val="22"/>
                <w:szCs w:val="22"/>
              </w:rPr>
              <w:t>the market economy</w:t>
            </w:r>
            <w:r w:rsidRPr="00A4652B">
              <w:rPr>
                <w:sz w:val="22"/>
                <w:szCs w:val="22"/>
              </w:rPr>
              <w:t xml:space="preserve"> </w:t>
            </w:r>
            <w:r w:rsidRPr="00A4652B">
              <w:rPr>
                <w:rStyle w:val="hps"/>
                <w:sz w:val="22"/>
                <w:szCs w:val="22"/>
              </w:rPr>
              <w:t xml:space="preserve">regularities at the </w:t>
            </w:r>
            <w:r w:rsidRPr="00A4652B">
              <w:rPr>
                <w:sz w:val="22"/>
                <w:szCs w:val="22"/>
              </w:rPr>
              <w:t xml:space="preserve"> </w:t>
            </w:r>
            <w:r w:rsidRPr="00A4652B">
              <w:rPr>
                <w:rStyle w:val="hps"/>
                <w:sz w:val="22"/>
                <w:szCs w:val="22"/>
              </w:rPr>
              <w:t>macro level</w:t>
            </w:r>
            <w:r w:rsidRPr="00A4652B">
              <w:rPr>
                <w:sz w:val="22"/>
                <w:szCs w:val="22"/>
              </w:rPr>
              <w:t>.</w:t>
            </w:r>
          </w:p>
          <w:p w:rsidR="007403D7" w:rsidRPr="00A4652B" w:rsidRDefault="007403D7" w:rsidP="007403D7">
            <w:pPr>
              <w:ind w:left="33" w:hanging="33"/>
              <w:rPr>
                <w:sz w:val="22"/>
                <w:szCs w:val="22"/>
              </w:rPr>
            </w:pPr>
            <w:r w:rsidRPr="00A4652B">
              <w:rPr>
                <w:b/>
                <w:sz w:val="22"/>
                <w:szCs w:val="22"/>
              </w:rPr>
              <w:t xml:space="preserve">Skills – </w:t>
            </w:r>
            <w:r w:rsidRPr="00A4652B">
              <w:rPr>
                <w:rStyle w:val="hps"/>
                <w:sz w:val="22"/>
                <w:szCs w:val="22"/>
              </w:rPr>
              <w:t>the ability  to analyze</w:t>
            </w:r>
            <w:r w:rsidRPr="00A4652B">
              <w:rPr>
                <w:sz w:val="22"/>
                <w:szCs w:val="22"/>
              </w:rPr>
              <w:t xml:space="preserve"> </w:t>
            </w:r>
            <w:r w:rsidRPr="00A4652B">
              <w:rPr>
                <w:rStyle w:val="hps"/>
                <w:sz w:val="22"/>
                <w:szCs w:val="22"/>
              </w:rPr>
              <w:t>and interpret</w:t>
            </w:r>
            <w:r w:rsidRPr="00A4652B">
              <w:rPr>
                <w:sz w:val="22"/>
                <w:szCs w:val="22"/>
              </w:rPr>
              <w:t xml:space="preserve"> </w:t>
            </w:r>
            <w:r w:rsidRPr="00A4652B">
              <w:rPr>
                <w:rStyle w:val="hps"/>
                <w:sz w:val="22"/>
                <w:szCs w:val="22"/>
              </w:rPr>
              <w:t>statistical data</w:t>
            </w:r>
            <w:r w:rsidRPr="00A4652B">
              <w:rPr>
                <w:sz w:val="22"/>
                <w:szCs w:val="22"/>
              </w:rPr>
              <w:t xml:space="preserve"> </w:t>
            </w:r>
            <w:r w:rsidRPr="00A4652B">
              <w:rPr>
                <w:rStyle w:val="hps"/>
                <w:sz w:val="22"/>
                <w:szCs w:val="22"/>
              </w:rPr>
              <w:t>that characterize</w:t>
            </w:r>
            <w:r w:rsidRPr="00A4652B">
              <w:rPr>
                <w:sz w:val="22"/>
                <w:szCs w:val="22"/>
              </w:rPr>
              <w:t xml:space="preserve"> </w:t>
            </w:r>
            <w:r w:rsidRPr="00A4652B">
              <w:rPr>
                <w:rStyle w:val="hps"/>
                <w:sz w:val="22"/>
                <w:szCs w:val="22"/>
              </w:rPr>
              <w:t>the main</w:t>
            </w:r>
            <w:r w:rsidRPr="00A4652B">
              <w:rPr>
                <w:sz w:val="22"/>
                <w:szCs w:val="22"/>
              </w:rPr>
              <w:t xml:space="preserve"> </w:t>
            </w:r>
            <w:r w:rsidRPr="00A4652B">
              <w:rPr>
                <w:rStyle w:val="hps"/>
                <w:sz w:val="22"/>
                <w:szCs w:val="22"/>
              </w:rPr>
              <w:t>macroeconomic</w:t>
            </w:r>
            <w:r w:rsidRPr="00A4652B">
              <w:rPr>
                <w:sz w:val="22"/>
                <w:szCs w:val="22"/>
              </w:rPr>
              <w:t xml:space="preserve"> </w:t>
            </w:r>
            <w:r w:rsidRPr="00A4652B">
              <w:rPr>
                <w:rStyle w:val="hps"/>
                <w:sz w:val="22"/>
                <w:szCs w:val="22"/>
              </w:rPr>
              <w:t>indicators.</w:t>
            </w:r>
          </w:p>
          <w:p w:rsidR="007403D7" w:rsidRPr="00A4652B" w:rsidRDefault="007403D7" w:rsidP="007403D7">
            <w:pPr>
              <w:rPr>
                <w:sz w:val="22"/>
                <w:szCs w:val="22"/>
                <w:lang w:val="lv-LV"/>
              </w:rPr>
            </w:pPr>
            <w:r w:rsidRPr="00A4652B">
              <w:rPr>
                <w:b/>
                <w:sz w:val="22"/>
                <w:szCs w:val="22"/>
              </w:rPr>
              <w:t>Competences –</w:t>
            </w:r>
            <w:r w:rsidRPr="00A4652B">
              <w:rPr>
                <w:sz w:val="22"/>
                <w:szCs w:val="22"/>
              </w:rPr>
              <w:t xml:space="preserve"> </w:t>
            </w:r>
            <w:r w:rsidRPr="00A4652B">
              <w:rPr>
                <w:rStyle w:val="hps"/>
                <w:sz w:val="22"/>
                <w:szCs w:val="22"/>
              </w:rPr>
              <w:t>students know how</w:t>
            </w:r>
            <w:r w:rsidRPr="00A4652B">
              <w:rPr>
                <w:sz w:val="22"/>
                <w:szCs w:val="22"/>
              </w:rPr>
              <w:t xml:space="preserve"> </w:t>
            </w:r>
            <w:r w:rsidRPr="00A4652B">
              <w:rPr>
                <w:rStyle w:val="hps"/>
                <w:sz w:val="22"/>
                <w:szCs w:val="22"/>
              </w:rPr>
              <w:t>to</w:t>
            </w:r>
            <w:r w:rsidRPr="00A4652B">
              <w:rPr>
                <w:sz w:val="22"/>
                <w:szCs w:val="22"/>
              </w:rPr>
              <w:t xml:space="preserve"> </w:t>
            </w:r>
            <w:r w:rsidRPr="00A4652B">
              <w:rPr>
                <w:rStyle w:val="hps"/>
                <w:sz w:val="22"/>
                <w:szCs w:val="22"/>
              </w:rPr>
              <w:t>assess</w:t>
            </w:r>
            <w:r w:rsidRPr="00A4652B">
              <w:rPr>
                <w:sz w:val="22"/>
                <w:szCs w:val="22"/>
              </w:rPr>
              <w:t xml:space="preserve"> </w:t>
            </w:r>
            <w:r w:rsidRPr="00A4652B">
              <w:rPr>
                <w:rStyle w:val="hps"/>
                <w:sz w:val="22"/>
                <w:szCs w:val="22"/>
              </w:rPr>
              <w:t>the national economy  development</w:t>
            </w:r>
            <w:r w:rsidRPr="00A4652B">
              <w:rPr>
                <w:sz w:val="22"/>
                <w:szCs w:val="22"/>
              </w:rPr>
              <w:t xml:space="preserve"> </w:t>
            </w:r>
            <w:r w:rsidRPr="00A4652B">
              <w:rPr>
                <w:rStyle w:val="hps"/>
                <w:sz w:val="22"/>
                <w:szCs w:val="22"/>
              </w:rPr>
              <w:t>results</w:t>
            </w:r>
            <w:r w:rsidRPr="00A4652B">
              <w:rPr>
                <w:sz w:val="22"/>
                <w:szCs w:val="22"/>
              </w:rPr>
              <w:t xml:space="preserve"> </w:t>
            </w:r>
            <w:r w:rsidRPr="00A4652B">
              <w:rPr>
                <w:rStyle w:val="hps"/>
                <w:sz w:val="22"/>
                <w:szCs w:val="22"/>
              </w:rPr>
              <w:t xml:space="preserve">based on the </w:t>
            </w:r>
            <w:r w:rsidRPr="00A4652B">
              <w:rPr>
                <w:sz w:val="22"/>
                <w:szCs w:val="22"/>
              </w:rPr>
              <w:t xml:space="preserve"> </w:t>
            </w:r>
            <w:r w:rsidRPr="00A4652B">
              <w:rPr>
                <w:rStyle w:val="hps"/>
                <w:sz w:val="22"/>
                <w:szCs w:val="22"/>
              </w:rPr>
              <w:t>statistical</w:t>
            </w:r>
            <w:r w:rsidRPr="00A4652B">
              <w:rPr>
                <w:sz w:val="22"/>
                <w:szCs w:val="22"/>
              </w:rPr>
              <w:t xml:space="preserve"> </w:t>
            </w:r>
            <w:r w:rsidRPr="00A4652B">
              <w:rPr>
                <w:rStyle w:val="hps"/>
                <w:sz w:val="22"/>
                <w:szCs w:val="22"/>
              </w:rPr>
              <w:t>data analysis</w:t>
            </w:r>
            <w:r w:rsidRPr="00A4652B">
              <w:rPr>
                <w:sz w:val="22"/>
                <w:szCs w:val="22"/>
              </w:rPr>
              <w:t xml:space="preserve"> </w:t>
            </w:r>
            <w:r w:rsidRPr="00A4652B">
              <w:rPr>
                <w:rStyle w:val="hps"/>
                <w:sz w:val="22"/>
                <w:szCs w:val="22"/>
              </w:rPr>
              <w:t>and forecast</w:t>
            </w:r>
            <w:r w:rsidRPr="00A4652B">
              <w:rPr>
                <w:sz w:val="22"/>
                <w:szCs w:val="22"/>
              </w:rPr>
              <w:t xml:space="preserve"> </w:t>
            </w:r>
            <w:r w:rsidRPr="00A4652B">
              <w:rPr>
                <w:rStyle w:val="hps"/>
                <w:sz w:val="22"/>
                <w:szCs w:val="22"/>
              </w:rPr>
              <w:t>its development</w:t>
            </w:r>
            <w:r w:rsidRPr="00A4652B">
              <w:rPr>
                <w:sz w:val="22"/>
                <w:szCs w:val="22"/>
              </w:rPr>
              <w:t xml:space="preserve"> </w:t>
            </w:r>
            <w:r w:rsidRPr="00A4652B">
              <w:rPr>
                <w:rStyle w:val="hps"/>
                <w:sz w:val="22"/>
                <w:szCs w:val="22"/>
              </w:rPr>
              <w:t>directions.</w:t>
            </w:r>
          </w:p>
        </w:tc>
      </w:tr>
      <w:tr w:rsidR="007403D7" w:rsidRPr="00A4652B" w:rsidTr="007403D7">
        <w:trPr>
          <w:trHeight w:val="206"/>
        </w:trPr>
        <w:tc>
          <w:tcPr>
            <w:tcW w:w="2580" w:type="dxa"/>
            <w:tcBorders>
              <w:top w:val="single" w:sz="4" w:space="0" w:color="auto"/>
              <w:left w:val="single" w:sz="4" w:space="0" w:color="auto"/>
              <w:bottom w:val="single" w:sz="4" w:space="0" w:color="auto"/>
              <w:right w:val="single" w:sz="4" w:space="0" w:color="auto"/>
            </w:tcBorders>
            <w:tcMar>
              <w:left w:w="85" w:type="dxa"/>
              <w:right w:w="57" w:type="dxa"/>
            </w:tcMar>
          </w:tcPr>
          <w:p w:rsidR="007403D7" w:rsidRPr="00A4652B" w:rsidRDefault="007403D7" w:rsidP="007403D7">
            <w:pPr>
              <w:rPr>
                <w:b/>
                <w:sz w:val="22"/>
                <w:szCs w:val="22"/>
              </w:rPr>
            </w:pPr>
            <w:r w:rsidRPr="00A4652B">
              <w:rPr>
                <w:b/>
                <w:color w:val="000000"/>
                <w:sz w:val="22"/>
                <w:szCs w:val="22"/>
              </w:rPr>
              <w:lastRenderedPageBreak/>
              <w:t xml:space="preserve">Business and Financial Management </w:t>
            </w:r>
          </w:p>
        </w:tc>
        <w:tc>
          <w:tcPr>
            <w:tcW w:w="709" w:type="dxa"/>
            <w:tcBorders>
              <w:top w:val="single" w:sz="4" w:space="0" w:color="auto"/>
              <w:left w:val="single" w:sz="4" w:space="0" w:color="auto"/>
              <w:bottom w:val="single" w:sz="4" w:space="0" w:color="auto"/>
              <w:right w:val="single" w:sz="4" w:space="0" w:color="auto"/>
            </w:tcBorders>
          </w:tcPr>
          <w:p w:rsidR="007403D7" w:rsidRPr="00A4652B" w:rsidRDefault="007403D7" w:rsidP="007403D7">
            <w:pPr>
              <w:jc w:val="center"/>
              <w:rPr>
                <w:sz w:val="22"/>
                <w:szCs w:val="22"/>
                <w:lang w:val="lv-LV"/>
              </w:rPr>
            </w:pPr>
            <w:r w:rsidRPr="00A4652B">
              <w:rPr>
                <w:sz w:val="22"/>
                <w:szCs w:val="22"/>
                <w:lang w:val="lv-LV"/>
              </w:rPr>
              <w:t>2</w:t>
            </w:r>
          </w:p>
        </w:tc>
        <w:tc>
          <w:tcPr>
            <w:tcW w:w="6161" w:type="dxa"/>
            <w:tcBorders>
              <w:top w:val="single" w:sz="4" w:space="0" w:color="auto"/>
              <w:left w:val="single" w:sz="4" w:space="0" w:color="auto"/>
              <w:bottom w:val="single" w:sz="4" w:space="0" w:color="auto"/>
              <w:right w:val="single" w:sz="4" w:space="0" w:color="auto"/>
            </w:tcBorders>
          </w:tcPr>
          <w:p w:rsidR="007403D7" w:rsidRPr="00A4652B" w:rsidRDefault="007403D7" w:rsidP="007403D7">
            <w:pPr>
              <w:ind w:left="33" w:hanging="33"/>
              <w:rPr>
                <w:sz w:val="22"/>
                <w:szCs w:val="22"/>
              </w:rPr>
            </w:pPr>
            <w:r w:rsidRPr="00A4652B">
              <w:rPr>
                <w:b/>
                <w:sz w:val="22"/>
                <w:szCs w:val="22"/>
              </w:rPr>
              <w:t>The aim of the study course –</w:t>
            </w:r>
            <w:r w:rsidRPr="00A4652B">
              <w:rPr>
                <w:sz w:val="22"/>
                <w:szCs w:val="22"/>
              </w:rPr>
              <w:t xml:space="preserve">  </w:t>
            </w:r>
            <w:r w:rsidRPr="00A4652B">
              <w:rPr>
                <w:rStyle w:val="hps"/>
                <w:sz w:val="22"/>
                <w:szCs w:val="22"/>
              </w:rPr>
              <w:t>to provide students with</w:t>
            </w:r>
            <w:r w:rsidRPr="00A4652B">
              <w:rPr>
                <w:sz w:val="22"/>
                <w:szCs w:val="22"/>
              </w:rPr>
              <w:t xml:space="preserve"> </w:t>
            </w:r>
            <w:r w:rsidRPr="00A4652B">
              <w:rPr>
                <w:rStyle w:val="hps"/>
                <w:sz w:val="22"/>
                <w:szCs w:val="22"/>
              </w:rPr>
              <w:t>theoretical and practical</w:t>
            </w:r>
            <w:r w:rsidRPr="00A4652B">
              <w:rPr>
                <w:sz w:val="22"/>
                <w:szCs w:val="22"/>
              </w:rPr>
              <w:t xml:space="preserve"> </w:t>
            </w:r>
            <w:r w:rsidRPr="00A4652B">
              <w:rPr>
                <w:rStyle w:val="hps"/>
                <w:sz w:val="22"/>
                <w:szCs w:val="22"/>
              </w:rPr>
              <w:t>knowledge of</w:t>
            </w:r>
            <w:r w:rsidRPr="00A4652B">
              <w:rPr>
                <w:sz w:val="22"/>
                <w:szCs w:val="22"/>
              </w:rPr>
              <w:t xml:space="preserve"> </w:t>
            </w:r>
            <w:r w:rsidRPr="00A4652B">
              <w:rPr>
                <w:rStyle w:val="hps"/>
                <w:sz w:val="22"/>
                <w:szCs w:val="22"/>
              </w:rPr>
              <w:t>business</w:t>
            </w:r>
            <w:r w:rsidRPr="00A4652B">
              <w:rPr>
                <w:sz w:val="22"/>
                <w:szCs w:val="22"/>
              </w:rPr>
              <w:t xml:space="preserve"> </w:t>
            </w:r>
            <w:r w:rsidRPr="00A4652B">
              <w:rPr>
                <w:rStyle w:val="hps"/>
                <w:sz w:val="22"/>
                <w:szCs w:val="22"/>
              </w:rPr>
              <w:t>economic aspects</w:t>
            </w:r>
            <w:r w:rsidRPr="00A4652B">
              <w:rPr>
                <w:sz w:val="22"/>
                <w:szCs w:val="22"/>
              </w:rPr>
              <w:t>.</w:t>
            </w:r>
          </w:p>
          <w:p w:rsidR="007403D7" w:rsidRPr="00A4652B" w:rsidRDefault="007403D7" w:rsidP="007403D7">
            <w:pPr>
              <w:ind w:left="33" w:hanging="33"/>
              <w:rPr>
                <w:b/>
                <w:sz w:val="22"/>
                <w:szCs w:val="22"/>
                <w:lang w:val="lv-LV"/>
              </w:rPr>
            </w:pPr>
            <w:r w:rsidRPr="00A4652B">
              <w:rPr>
                <w:b/>
                <w:bCs/>
                <w:sz w:val="22"/>
                <w:szCs w:val="22"/>
                <w:lang w:val="lv-LV"/>
              </w:rPr>
              <w:t>Intended  learning outcomes</w:t>
            </w:r>
            <w:r w:rsidRPr="00A4652B">
              <w:rPr>
                <w:b/>
                <w:sz w:val="22"/>
                <w:szCs w:val="22"/>
                <w:lang w:val="lv-LV"/>
              </w:rPr>
              <w:t>:</w:t>
            </w:r>
          </w:p>
          <w:p w:rsidR="007403D7" w:rsidRPr="00A4652B" w:rsidRDefault="007403D7" w:rsidP="007403D7">
            <w:pPr>
              <w:ind w:left="33" w:hanging="33"/>
              <w:rPr>
                <w:sz w:val="22"/>
                <w:szCs w:val="22"/>
                <w:lang w:val="lv-LV"/>
              </w:rPr>
            </w:pPr>
            <w:r w:rsidRPr="00A4652B">
              <w:rPr>
                <w:sz w:val="22"/>
                <w:szCs w:val="22"/>
                <w:lang w:val="lv-LV"/>
              </w:rPr>
              <w:t xml:space="preserve"> </w:t>
            </w:r>
            <w:r w:rsidRPr="00A4652B">
              <w:rPr>
                <w:b/>
                <w:sz w:val="22"/>
                <w:szCs w:val="22"/>
              </w:rPr>
              <w:t xml:space="preserve">Knowledge – </w:t>
            </w:r>
            <w:r w:rsidRPr="00A4652B">
              <w:rPr>
                <w:sz w:val="22"/>
                <w:szCs w:val="22"/>
              </w:rPr>
              <w:t>to u</w:t>
            </w:r>
            <w:r w:rsidRPr="00A4652B">
              <w:rPr>
                <w:rStyle w:val="hps"/>
                <w:sz w:val="22"/>
                <w:szCs w:val="22"/>
              </w:rPr>
              <w:t>nderstand</w:t>
            </w:r>
            <w:r w:rsidRPr="00A4652B">
              <w:rPr>
                <w:sz w:val="22"/>
                <w:szCs w:val="22"/>
              </w:rPr>
              <w:t xml:space="preserve">  the essence and role of </w:t>
            </w:r>
            <w:r w:rsidRPr="00A4652B">
              <w:rPr>
                <w:rStyle w:val="hps"/>
                <w:sz w:val="22"/>
                <w:szCs w:val="22"/>
              </w:rPr>
              <w:t>small business</w:t>
            </w:r>
            <w:r w:rsidRPr="00A4652B">
              <w:rPr>
                <w:sz w:val="22"/>
                <w:szCs w:val="22"/>
              </w:rPr>
              <w:t xml:space="preserve">  in economic development and social problem solving. To understand </w:t>
            </w:r>
            <w:r w:rsidRPr="00A4652B">
              <w:rPr>
                <w:rStyle w:val="hps"/>
                <w:sz w:val="22"/>
                <w:szCs w:val="22"/>
              </w:rPr>
              <w:t>the need for</w:t>
            </w:r>
            <w:r w:rsidRPr="00A4652B">
              <w:rPr>
                <w:sz w:val="22"/>
                <w:szCs w:val="22"/>
              </w:rPr>
              <w:t xml:space="preserve"> the state </w:t>
            </w:r>
            <w:r w:rsidRPr="00A4652B">
              <w:rPr>
                <w:rStyle w:val="hps"/>
                <w:sz w:val="22"/>
                <w:szCs w:val="22"/>
              </w:rPr>
              <w:t>participation in</w:t>
            </w:r>
            <w:r w:rsidRPr="00A4652B">
              <w:rPr>
                <w:sz w:val="22"/>
                <w:szCs w:val="22"/>
              </w:rPr>
              <w:t xml:space="preserve"> </w:t>
            </w:r>
            <w:r w:rsidRPr="00A4652B">
              <w:rPr>
                <w:rStyle w:val="hps"/>
                <w:sz w:val="22"/>
                <w:szCs w:val="22"/>
              </w:rPr>
              <w:t>small business</w:t>
            </w:r>
            <w:r w:rsidRPr="00A4652B">
              <w:rPr>
                <w:sz w:val="22"/>
                <w:szCs w:val="22"/>
              </w:rPr>
              <w:t xml:space="preserve"> </w:t>
            </w:r>
            <w:r w:rsidRPr="00A4652B">
              <w:rPr>
                <w:rStyle w:val="hps"/>
                <w:sz w:val="22"/>
                <w:szCs w:val="22"/>
              </w:rPr>
              <w:t>activities.</w:t>
            </w:r>
            <w:r w:rsidRPr="00A4652B">
              <w:rPr>
                <w:sz w:val="22"/>
                <w:szCs w:val="22"/>
              </w:rPr>
              <w:t xml:space="preserve"> To u</w:t>
            </w:r>
            <w:r w:rsidRPr="00A4652B">
              <w:rPr>
                <w:rStyle w:val="hps"/>
                <w:sz w:val="22"/>
                <w:szCs w:val="22"/>
              </w:rPr>
              <w:t>nderstand the impact of the</w:t>
            </w:r>
            <w:r w:rsidRPr="00A4652B">
              <w:rPr>
                <w:sz w:val="22"/>
                <w:szCs w:val="22"/>
              </w:rPr>
              <w:t xml:space="preserve"> state influence </w:t>
            </w:r>
            <w:r w:rsidRPr="00A4652B">
              <w:rPr>
                <w:rStyle w:val="hps"/>
                <w:sz w:val="22"/>
                <w:szCs w:val="22"/>
              </w:rPr>
              <w:t>forms and methods</w:t>
            </w:r>
            <w:r w:rsidRPr="00A4652B">
              <w:rPr>
                <w:sz w:val="22"/>
                <w:szCs w:val="22"/>
              </w:rPr>
              <w:t xml:space="preserve"> in business. </w:t>
            </w:r>
            <w:r w:rsidRPr="00A4652B">
              <w:rPr>
                <w:rStyle w:val="hps"/>
                <w:sz w:val="22"/>
                <w:szCs w:val="22"/>
              </w:rPr>
              <w:t>Based on</w:t>
            </w:r>
            <w:r w:rsidRPr="00A4652B">
              <w:rPr>
                <w:sz w:val="22"/>
                <w:szCs w:val="22"/>
              </w:rPr>
              <w:t xml:space="preserve"> the </w:t>
            </w:r>
            <w:r w:rsidRPr="00A4652B">
              <w:rPr>
                <w:rStyle w:val="hps"/>
                <w:sz w:val="22"/>
                <w:szCs w:val="22"/>
              </w:rPr>
              <w:t xml:space="preserve"> statistical</w:t>
            </w:r>
            <w:r w:rsidRPr="00A4652B">
              <w:rPr>
                <w:sz w:val="22"/>
                <w:szCs w:val="22"/>
              </w:rPr>
              <w:t xml:space="preserve"> </w:t>
            </w:r>
            <w:r w:rsidRPr="00A4652B">
              <w:rPr>
                <w:rStyle w:val="hps"/>
                <w:sz w:val="22"/>
                <w:szCs w:val="22"/>
              </w:rPr>
              <w:t>material analysis</w:t>
            </w:r>
            <w:r w:rsidRPr="00A4652B">
              <w:rPr>
                <w:sz w:val="22"/>
                <w:szCs w:val="22"/>
              </w:rPr>
              <w:t xml:space="preserve">, </w:t>
            </w:r>
            <w:r w:rsidRPr="00A4652B">
              <w:rPr>
                <w:rStyle w:val="hps"/>
                <w:sz w:val="22"/>
                <w:szCs w:val="22"/>
              </w:rPr>
              <w:t xml:space="preserve">to reveal the </w:t>
            </w:r>
            <w:r w:rsidRPr="00A4652B">
              <w:rPr>
                <w:sz w:val="22"/>
                <w:szCs w:val="22"/>
              </w:rPr>
              <w:t xml:space="preserve"> </w:t>
            </w:r>
            <w:r w:rsidRPr="00A4652B">
              <w:rPr>
                <w:rStyle w:val="hps"/>
                <w:sz w:val="22"/>
                <w:szCs w:val="22"/>
              </w:rPr>
              <w:t>key trends and</w:t>
            </w:r>
            <w:r w:rsidRPr="00A4652B">
              <w:rPr>
                <w:sz w:val="22"/>
                <w:szCs w:val="22"/>
              </w:rPr>
              <w:t xml:space="preserve"> </w:t>
            </w:r>
            <w:r w:rsidRPr="00A4652B">
              <w:rPr>
                <w:rStyle w:val="hps"/>
                <w:sz w:val="22"/>
                <w:szCs w:val="22"/>
              </w:rPr>
              <w:t>to assess</w:t>
            </w:r>
            <w:r w:rsidRPr="00A4652B">
              <w:rPr>
                <w:sz w:val="22"/>
                <w:szCs w:val="22"/>
              </w:rPr>
              <w:t xml:space="preserve"> </w:t>
            </w:r>
            <w:r w:rsidRPr="00A4652B">
              <w:rPr>
                <w:rStyle w:val="hps"/>
                <w:sz w:val="22"/>
                <w:szCs w:val="22"/>
              </w:rPr>
              <w:t>the development of</w:t>
            </w:r>
            <w:r w:rsidRPr="00A4652B">
              <w:rPr>
                <w:sz w:val="22"/>
                <w:szCs w:val="22"/>
              </w:rPr>
              <w:t xml:space="preserve"> </w:t>
            </w:r>
            <w:r w:rsidRPr="00A4652B">
              <w:rPr>
                <w:rStyle w:val="hps"/>
                <w:sz w:val="22"/>
                <w:szCs w:val="22"/>
              </w:rPr>
              <w:t>Latvian</w:t>
            </w:r>
            <w:r w:rsidRPr="00A4652B">
              <w:rPr>
                <w:sz w:val="22"/>
                <w:szCs w:val="22"/>
              </w:rPr>
              <w:t xml:space="preserve"> </w:t>
            </w:r>
            <w:r w:rsidRPr="00A4652B">
              <w:rPr>
                <w:rStyle w:val="hps"/>
                <w:sz w:val="22"/>
                <w:szCs w:val="22"/>
              </w:rPr>
              <w:t>business</w:t>
            </w:r>
            <w:r w:rsidRPr="00A4652B">
              <w:rPr>
                <w:sz w:val="22"/>
                <w:szCs w:val="22"/>
              </w:rPr>
              <w:t xml:space="preserve"> </w:t>
            </w:r>
            <w:r w:rsidRPr="00A4652B">
              <w:rPr>
                <w:rStyle w:val="hps"/>
                <w:sz w:val="22"/>
                <w:szCs w:val="22"/>
              </w:rPr>
              <w:t>in some</w:t>
            </w:r>
            <w:r w:rsidRPr="00A4652B">
              <w:rPr>
                <w:sz w:val="22"/>
                <w:szCs w:val="22"/>
              </w:rPr>
              <w:t xml:space="preserve"> economic </w:t>
            </w:r>
            <w:r w:rsidRPr="00A4652B">
              <w:rPr>
                <w:rStyle w:val="hps"/>
                <w:sz w:val="22"/>
                <w:szCs w:val="22"/>
              </w:rPr>
              <w:t>sectors</w:t>
            </w:r>
            <w:r w:rsidRPr="00A4652B">
              <w:rPr>
                <w:sz w:val="22"/>
                <w:szCs w:val="22"/>
              </w:rPr>
              <w:t>.</w:t>
            </w:r>
          </w:p>
          <w:p w:rsidR="007403D7" w:rsidRPr="00A4652B" w:rsidRDefault="007403D7" w:rsidP="007403D7">
            <w:pPr>
              <w:ind w:left="33" w:hanging="33"/>
              <w:rPr>
                <w:b/>
                <w:sz w:val="22"/>
                <w:szCs w:val="22"/>
              </w:rPr>
            </w:pPr>
            <w:r w:rsidRPr="00A4652B">
              <w:rPr>
                <w:b/>
                <w:sz w:val="22"/>
                <w:szCs w:val="22"/>
              </w:rPr>
              <w:t>Skills:</w:t>
            </w:r>
          </w:p>
          <w:p w:rsidR="007403D7" w:rsidRPr="00A4652B" w:rsidRDefault="007403D7" w:rsidP="007403D7">
            <w:pPr>
              <w:numPr>
                <w:ilvl w:val="0"/>
                <w:numId w:val="17"/>
              </w:numPr>
              <w:tabs>
                <w:tab w:val="clear" w:pos="1350"/>
              </w:tabs>
              <w:ind w:left="431" w:hanging="431"/>
              <w:rPr>
                <w:sz w:val="22"/>
                <w:szCs w:val="22"/>
              </w:rPr>
            </w:pPr>
            <w:r w:rsidRPr="00A4652B">
              <w:rPr>
                <w:rStyle w:val="hps"/>
                <w:sz w:val="22"/>
                <w:szCs w:val="22"/>
              </w:rPr>
              <w:t>to be able to</w:t>
            </w:r>
            <w:r w:rsidRPr="00A4652B">
              <w:rPr>
                <w:sz w:val="22"/>
                <w:szCs w:val="22"/>
              </w:rPr>
              <w:t xml:space="preserve"> </w:t>
            </w:r>
            <w:r w:rsidRPr="00A4652B">
              <w:rPr>
                <w:rStyle w:val="hps"/>
                <w:sz w:val="22"/>
                <w:szCs w:val="22"/>
              </w:rPr>
              <w:t>assess</w:t>
            </w:r>
            <w:r w:rsidRPr="00A4652B">
              <w:rPr>
                <w:sz w:val="22"/>
                <w:szCs w:val="22"/>
              </w:rPr>
              <w:t xml:space="preserve"> </w:t>
            </w:r>
            <w:r w:rsidRPr="00A4652B">
              <w:rPr>
                <w:rStyle w:val="hps"/>
                <w:sz w:val="22"/>
                <w:szCs w:val="22"/>
              </w:rPr>
              <w:t>the necessary resources</w:t>
            </w:r>
            <w:r w:rsidRPr="00A4652B">
              <w:rPr>
                <w:sz w:val="22"/>
                <w:szCs w:val="22"/>
              </w:rPr>
              <w:t xml:space="preserve"> </w:t>
            </w:r>
            <w:r w:rsidRPr="00A4652B">
              <w:rPr>
                <w:rStyle w:val="hps"/>
                <w:sz w:val="22"/>
                <w:szCs w:val="22"/>
              </w:rPr>
              <w:t>and sources of information</w:t>
            </w:r>
            <w:r w:rsidRPr="00A4652B">
              <w:rPr>
                <w:sz w:val="22"/>
                <w:szCs w:val="22"/>
              </w:rPr>
              <w:t>;</w:t>
            </w:r>
          </w:p>
          <w:p w:rsidR="007403D7" w:rsidRPr="00A4652B" w:rsidRDefault="007403D7" w:rsidP="007403D7">
            <w:pPr>
              <w:numPr>
                <w:ilvl w:val="0"/>
                <w:numId w:val="17"/>
              </w:numPr>
              <w:tabs>
                <w:tab w:val="clear" w:pos="1350"/>
              </w:tabs>
              <w:ind w:left="431" w:hanging="431"/>
              <w:rPr>
                <w:sz w:val="22"/>
                <w:szCs w:val="22"/>
              </w:rPr>
            </w:pPr>
            <w:r w:rsidRPr="00A4652B">
              <w:rPr>
                <w:rStyle w:val="hps"/>
                <w:sz w:val="22"/>
                <w:szCs w:val="22"/>
              </w:rPr>
              <w:t>to be able to</w:t>
            </w:r>
            <w:r w:rsidRPr="00A4652B">
              <w:rPr>
                <w:sz w:val="22"/>
                <w:szCs w:val="22"/>
              </w:rPr>
              <w:t xml:space="preserve"> </w:t>
            </w:r>
            <w:r w:rsidRPr="00A4652B">
              <w:rPr>
                <w:rStyle w:val="hps"/>
                <w:sz w:val="22"/>
                <w:szCs w:val="22"/>
              </w:rPr>
              <w:t>assess the</w:t>
            </w:r>
            <w:r w:rsidRPr="00A4652B">
              <w:rPr>
                <w:sz w:val="22"/>
                <w:szCs w:val="22"/>
              </w:rPr>
              <w:t xml:space="preserve"> </w:t>
            </w:r>
            <w:r w:rsidRPr="00A4652B">
              <w:rPr>
                <w:rStyle w:val="hps"/>
                <w:sz w:val="22"/>
                <w:szCs w:val="22"/>
              </w:rPr>
              <w:t>conditions</w:t>
            </w:r>
            <w:r w:rsidRPr="00A4652B">
              <w:rPr>
                <w:sz w:val="22"/>
                <w:szCs w:val="22"/>
              </w:rPr>
              <w:t xml:space="preserve"> </w:t>
            </w:r>
            <w:r w:rsidRPr="00A4652B">
              <w:rPr>
                <w:rStyle w:val="hps"/>
                <w:sz w:val="22"/>
                <w:szCs w:val="22"/>
              </w:rPr>
              <w:t>for starting</w:t>
            </w:r>
            <w:r w:rsidRPr="00A4652B">
              <w:rPr>
                <w:sz w:val="22"/>
                <w:szCs w:val="22"/>
              </w:rPr>
              <w:t xml:space="preserve"> </w:t>
            </w:r>
            <w:r w:rsidRPr="00A4652B">
              <w:rPr>
                <w:rStyle w:val="hps"/>
                <w:sz w:val="22"/>
                <w:szCs w:val="22"/>
              </w:rPr>
              <w:t>a business</w:t>
            </w:r>
            <w:r w:rsidRPr="00A4652B">
              <w:rPr>
                <w:sz w:val="22"/>
                <w:szCs w:val="22"/>
              </w:rPr>
              <w:t xml:space="preserve"> </w:t>
            </w:r>
            <w:r w:rsidRPr="00A4652B">
              <w:rPr>
                <w:rStyle w:val="hps"/>
                <w:sz w:val="22"/>
                <w:szCs w:val="22"/>
              </w:rPr>
              <w:t xml:space="preserve">based on personal </w:t>
            </w:r>
            <w:r w:rsidRPr="00A4652B">
              <w:rPr>
                <w:sz w:val="22"/>
                <w:szCs w:val="22"/>
              </w:rPr>
              <w:t xml:space="preserve"> </w:t>
            </w:r>
            <w:r w:rsidRPr="00A4652B">
              <w:rPr>
                <w:rStyle w:val="hps"/>
                <w:sz w:val="22"/>
                <w:szCs w:val="22"/>
              </w:rPr>
              <w:t>entrepreneurial</w:t>
            </w:r>
            <w:r w:rsidRPr="00A4652B">
              <w:rPr>
                <w:sz w:val="22"/>
                <w:szCs w:val="22"/>
              </w:rPr>
              <w:t xml:space="preserve"> </w:t>
            </w:r>
            <w:r w:rsidRPr="00A4652B">
              <w:rPr>
                <w:rStyle w:val="hps"/>
                <w:sz w:val="22"/>
                <w:szCs w:val="22"/>
              </w:rPr>
              <w:t>self-assessment</w:t>
            </w:r>
            <w:r w:rsidRPr="00A4652B">
              <w:rPr>
                <w:sz w:val="22"/>
                <w:szCs w:val="22"/>
              </w:rPr>
              <w:t xml:space="preserve"> </w:t>
            </w:r>
            <w:r w:rsidRPr="00A4652B">
              <w:rPr>
                <w:rStyle w:val="hps"/>
                <w:sz w:val="22"/>
                <w:szCs w:val="22"/>
              </w:rPr>
              <w:t>and draw conclusions</w:t>
            </w:r>
            <w:r w:rsidRPr="00A4652B">
              <w:rPr>
                <w:sz w:val="22"/>
                <w:szCs w:val="22"/>
              </w:rPr>
              <w:t xml:space="preserve"> </w:t>
            </w:r>
            <w:r w:rsidRPr="00A4652B">
              <w:rPr>
                <w:rStyle w:val="hps"/>
                <w:sz w:val="22"/>
                <w:szCs w:val="22"/>
              </w:rPr>
              <w:t>about the opportunities</w:t>
            </w:r>
            <w:r w:rsidRPr="00A4652B">
              <w:rPr>
                <w:sz w:val="22"/>
                <w:szCs w:val="22"/>
              </w:rPr>
              <w:t xml:space="preserve"> </w:t>
            </w:r>
            <w:r w:rsidRPr="00A4652B">
              <w:rPr>
                <w:rStyle w:val="hps"/>
                <w:sz w:val="22"/>
                <w:szCs w:val="22"/>
              </w:rPr>
              <w:t>to start their own</w:t>
            </w:r>
            <w:r w:rsidRPr="00A4652B">
              <w:rPr>
                <w:sz w:val="22"/>
                <w:szCs w:val="22"/>
              </w:rPr>
              <w:t xml:space="preserve"> </w:t>
            </w:r>
            <w:r w:rsidRPr="00A4652B">
              <w:rPr>
                <w:rStyle w:val="hps"/>
                <w:sz w:val="22"/>
                <w:szCs w:val="22"/>
              </w:rPr>
              <w:t>business</w:t>
            </w:r>
            <w:r w:rsidRPr="00A4652B">
              <w:rPr>
                <w:sz w:val="22"/>
                <w:szCs w:val="22"/>
              </w:rPr>
              <w:t>;</w:t>
            </w:r>
          </w:p>
          <w:p w:rsidR="007403D7" w:rsidRPr="00A4652B" w:rsidRDefault="007403D7" w:rsidP="007403D7">
            <w:pPr>
              <w:numPr>
                <w:ilvl w:val="0"/>
                <w:numId w:val="17"/>
              </w:numPr>
              <w:tabs>
                <w:tab w:val="clear" w:pos="1350"/>
              </w:tabs>
              <w:ind w:left="431" w:hanging="431"/>
              <w:rPr>
                <w:sz w:val="22"/>
                <w:szCs w:val="22"/>
              </w:rPr>
            </w:pPr>
            <w:r w:rsidRPr="00A4652B">
              <w:rPr>
                <w:rStyle w:val="hps"/>
                <w:sz w:val="22"/>
                <w:szCs w:val="22"/>
              </w:rPr>
              <w:t>to understand the</w:t>
            </w:r>
            <w:r w:rsidRPr="00A4652B">
              <w:rPr>
                <w:sz w:val="22"/>
                <w:szCs w:val="22"/>
              </w:rPr>
              <w:t xml:space="preserve"> </w:t>
            </w:r>
            <w:r w:rsidRPr="00A4652B">
              <w:rPr>
                <w:rStyle w:val="hps"/>
                <w:sz w:val="22"/>
                <w:szCs w:val="22"/>
              </w:rPr>
              <w:t xml:space="preserve">business plan significance </w:t>
            </w:r>
            <w:r w:rsidRPr="00A4652B">
              <w:rPr>
                <w:sz w:val="22"/>
                <w:szCs w:val="22"/>
              </w:rPr>
              <w:t xml:space="preserve"> </w:t>
            </w:r>
            <w:r w:rsidRPr="00A4652B">
              <w:rPr>
                <w:rStyle w:val="hps"/>
                <w:sz w:val="22"/>
                <w:szCs w:val="22"/>
              </w:rPr>
              <w:t>and its role</w:t>
            </w:r>
            <w:r w:rsidRPr="00A4652B">
              <w:rPr>
                <w:sz w:val="22"/>
                <w:szCs w:val="22"/>
              </w:rPr>
              <w:t xml:space="preserve"> </w:t>
            </w:r>
            <w:r w:rsidRPr="00A4652B">
              <w:rPr>
                <w:rStyle w:val="hps"/>
                <w:sz w:val="22"/>
                <w:szCs w:val="22"/>
              </w:rPr>
              <w:t>in the implementation</w:t>
            </w:r>
            <w:r w:rsidRPr="00A4652B">
              <w:rPr>
                <w:sz w:val="22"/>
                <w:szCs w:val="22"/>
              </w:rPr>
              <w:t xml:space="preserve"> </w:t>
            </w:r>
            <w:r w:rsidRPr="00A4652B">
              <w:rPr>
                <w:rStyle w:val="hps"/>
                <w:sz w:val="22"/>
                <w:szCs w:val="22"/>
              </w:rPr>
              <w:t>of business ideas</w:t>
            </w:r>
            <w:r w:rsidRPr="00A4652B">
              <w:rPr>
                <w:sz w:val="22"/>
                <w:szCs w:val="22"/>
              </w:rPr>
              <w:t xml:space="preserve"> </w:t>
            </w:r>
            <w:r w:rsidRPr="00A4652B">
              <w:rPr>
                <w:rStyle w:val="hps"/>
                <w:sz w:val="22"/>
                <w:szCs w:val="22"/>
              </w:rPr>
              <w:t>and be able to</w:t>
            </w:r>
            <w:r w:rsidRPr="00A4652B">
              <w:rPr>
                <w:sz w:val="22"/>
                <w:szCs w:val="22"/>
              </w:rPr>
              <w:t xml:space="preserve"> </w:t>
            </w:r>
            <w:r w:rsidRPr="00A4652B">
              <w:rPr>
                <w:rStyle w:val="hps"/>
                <w:sz w:val="22"/>
                <w:szCs w:val="22"/>
              </w:rPr>
              <w:t>draw up</w:t>
            </w:r>
            <w:r w:rsidRPr="00A4652B">
              <w:rPr>
                <w:sz w:val="22"/>
                <w:szCs w:val="22"/>
              </w:rPr>
              <w:t xml:space="preserve"> </w:t>
            </w:r>
            <w:r w:rsidRPr="00A4652B">
              <w:rPr>
                <w:rStyle w:val="hps"/>
                <w:sz w:val="22"/>
                <w:szCs w:val="22"/>
              </w:rPr>
              <w:t>a simple</w:t>
            </w:r>
            <w:r w:rsidRPr="00A4652B">
              <w:rPr>
                <w:sz w:val="22"/>
                <w:szCs w:val="22"/>
              </w:rPr>
              <w:t xml:space="preserve"> </w:t>
            </w:r>
            <w:r w:rsidRPr="00A4652B">
              <w:rPr>
                <w:rStyle w:val="hps"/>
                <w:sz w:val="22"/>
                <w:szCs w:val="22"/>
              </w:rPr>
              <w:t>business plan</w:t>
            </w:r>
            <w:r w:rsidRPr="00A4652B">
              <w:rPr>
                <w:sz w:val="22"/>
                <w:szCs w:val="22"/>
              </w:rPr>
              <w:t xml:space="preserve">, i.e. </w:t>
            </w:r>
            <w:r w:rsidRPr="00A4652B">
              <w:rPr>
                <w:rStyle w:val="hpsatn"/>
                <w:sz w:val="22"/>
                <w:szCs w:val="22"/>
              </w:rPr>
              <w:t>"t</w:t>
            </w:r>
            <w:r w:rsidRPr="00A4652B">
              <w:rPr>
                <w:sz w:val="22"/>
                <w:szCs w:val="22"/>
              </w:rPr>
              <w:t xml:space="preserve">heoretically" </w:t>
            </w:r>
            <w:r w:rsidRPr="00A4652B">
              <w:rPr>
                <w:rStyle w:val="hps"/>
                <w:sz w:val="22"/>
                <w:szCs w:val="22"/>
              </w:rPr>
              <w:t>open</w:t>
            </w:r>
            <w:r w:rsidRPr="00A4652B">
              <w:rPr>
                <w:sz w:val="22"/>
                <w:szCs w:val="22"/>
              </w:rPr>
              <w:t xml:space="preserve"> their own</w:t>
            </w:r>
            <w:r w:rsidRPr="00A4652B">
              <w:rPr>
                <w:rStyle w:val="hps"/>
                <w:sz w:val="22"/>
                <w:szCs w:val="22"/>
              </w:rPr>
              <w:t xml:space="preserve"> business</w:t>
            </w:r>
            <w:r w:rsidRPr="00A4652B">
              <w:rPr>
                <w:sz w:val="22"/>
                <w:szCs w:val="22"/>
              </w:rPr>
              <w:t>;</w:t>
            </w:r>
          </w:p>
          <w:p w:rsidR="007403D7" w:rsidRPr="00A4652B" w:rsidRDefault="007403D7" w:rsidP="007403D7">
            <w:pPr>
              <w:numPr>
                <w:ilvl w:val="0"/>
                <w:numId w:val="17"/>
              </w:numPr>
              <w:tabs>
                <w:tab w:val="clear" w:pos="1350"/>
              </w:tabs>
              <w:ind w:left="431" w:hanging="431"/>
              <w:rPr>
                <w:sz w:val="22"/>
                <w:szCs w:val="22"/>
              </w:rPr>
            </w:pPr>
            <w:r w:rsidRPr="00A4652B">
              <w:rPr>
                <w:rStyle w:val="hps"/>
                <w:sz w:val="22"/>
                <w:szCs w:val="22"/>
              </w:rPr>
              <w:t xml:space="preserve"> to be able to</w:t>
            </w:r>
            <w:r w:rsidRPr="00A4652B">
              <w:rPr>
                <w:sz w:val="22"/>
                <w:szCs w:val="22"/>
              </w:rPr>
              <w:t xml:space="preserve"> </w:t>
            </w:r>
            <w:r w:rsidRPr="00A4652B">
              <w:rPr>
                <w:rStyle w:val="hps"/>
                <w:sz w:val="22"/>
                <w:szCs w:val="22"/>
              </w:rPr>
              <w:t>present</w:t>
            </w:r>
            <w:r w:rsidRPr="00A4652B">
              <w:rPr>
                <w:sz w:val="22"/>
                <w:szCs w:val="22"/>
              </w:rPr>
              <w:t xml:space="preserve"> </w:t>
            </w:r>
            <w:r w:rsidRPr="00A4652B">
              <w:rPr>
                <w:rStyle w:val="hps"/>
                <w:sz w:val="22"/>
                <w:szCs w:val="22"/>
              </w:rPr>
              <w:t>information reports independently or</w:t>
            </w:r>
            <w:r w:rsidRPr="00A4652B">
              <w:rPr>
                <w:sz w:val="22"/>
                <w:szCs w:val="22"/>
              </w:rPr>
              <w:t xml:space="preserve"> </w:t>
            </w:r>
            <w:r w:rsidRPr="00A4652B">
              <w:rPr>
                <w:rStyle w:val="hps"/>
                <w:sz w:val="22"/>
                <w:szCs w:val="22"/>
              </w:rPr>
              <w:t>within the work  groups</w:t>
            </w:r>
            <w:r w:rsidRPr="00A4652B">
              <w:rPr>
                <w:sz w:val="22"/>
                <w:szCs w:val="22"/>
              </w:rPr>
              <w:t>;</w:t>
            </w:r>
          </w:p>
          <w:p w:rsidR="007403D7" w:rsidRPr="00A4652B" w:rsidRDefault="007403D7" w:rsidP="007403D7">
            <w:pPr>
              <w:numPr>
                <w:ilvl w:val="0"/>
                <w:numId w:val="17"/>
              </w:numPr>
              <w:tabs>
                <w:tab w:val="clear" w:pos="1350"/>
              </w:tabs>
              <w:ind w:left="431" w:hanging="431"/>
              <w:rPr>
                <w:sz w:val="22"/>
                <w:szCs w:val="22"/>
              </w:rPr>
            </w:pPr>
            <w:r w:rsidRPr="00A4652B">
              <w:rPr>
                <w:rStyle w:val="hps"/>
                <w:sz w:val="22"/>
                <w:szCs w:val="22"/>
              </w:rPr>
              <w:t xml:space="preserve"> to select</w:t>
            </w:r>
            <w:r w:rsidRPr="00A4652B">
              <w:rPr>
                <w:sz w:val="22"/>
                <w:szCs w:val="22"/>
              </w:rPr>
              <w:t xml:space="preserve"> </w:t>
            </w:r>
            <w:r w:rsidRPr="00A4652B">
              <w:rPr>
                <w:rStyle w:val="hps"/>
                <w:sz w:val="22"/>
                <w:szCs w:val="22"/>
              </w:rPr>
              <w:t>and process</w:t>
            </w:r>
            <w:r w:rsidRPr="00A4652B">
              <w:rPr>
                <w:sz w:val="22"/>
                <w:szCs w:val="22"/>
              </w:rPr>
              <w:t xml:space="preserve"> </w:t>
            </w:r>
            <w:r w:rsidRPr="00A4652B">
              <w:rPr>
                <w:rStyle w:val="hps"/>
                <w:sz w:val="22"/>
                <w:szCs w:val="22"/>
              </w:rPr>
              <w:t>information  that is necessary  for performance of the  work tasks,</w:t>
            </w:r>
            <w:r w:rsidRPr="00A4652B">
              <w:rPr>
                <w:sz w:val="22"/>
                <w:szCs w:val="22"/>
              </w:rPr>
              <w:t xml:space="preserve"> </w:t>
            </w:r>
            <w:r w:rsidRPr="00A4652B">
              <w:rPr>
                <w:rStyle w:val="hps"/>
                <w:sz w:val="22"/>
                <w:szCs w:val="22"/>
              </w:rPr>
              <w:t>using information technology</w:t>
            </w:r>
            <w:r w:rsidRPr="00A4652B">
              <w:rPr>
                <w:sz w:val="22"/>
                <w:szCs w:val="22"/>
              </w:rPr>
              <w:t>;</w:t>
            </w:r>
          </w:p>
          <w:p w:rsidR="007403D7" w:rsidRPr="00A4652B" w:rsidRDefault="007403D7" w:rsidP="007403D7">
            <w:pPr>
              <w:numPr>
                <w:ilvl w:val="0"/>
                <w:numId w:val="17"/>
              </w:numPr>
              <w:tabs>
                <w:tab w:val="clear" w:pos="1350"/>
              </w:tabs>
              <w:ind w:left="431" w:hanging="431"/>
              <w:rPr>
                <w:sz w:val="22"/>
                <w:szCs w:val="22"/>
              </w:rPr>
            </w:pPr>
            <w:r w:rsidRPr="00A4652B">
              <w:rPr>
                <w:sz w:val="22"/>
                <w:szCs w:val="22"/>
              </w:rPr>
              <w:t xml:space="preserve"> to be </w:t>
            </w:r>
            <w:r w:rsidRPr="00A4652B">
              <w:rPr>
                <w:rStyle w:val="hps"/>
                <w:sz w:val="22"/>
                <w:szCs w:val="22"/>
              </w:rPr>
              <w:t xml:space="preserve"> able to</w:t>
            </w:r>
            <w:r w:rsidRPr="00A4652B">
              <w:rPr>
                <w:sz w:val="22"/>
                <w:szCs w:val="22"/>
              </w:rPr>
              <w:t xml:space="preserve"> </w:t>
            </w:r>
            <w:r w:rsidRPr="00A4652B">
              <w:rPr>
                <w:rStyle w:val="hps"/>
                <w:sz w:val="22"/>
                <w:szCs w:val="22"/>
              </w:rPr>
              <w:t>improve personal knowledge on an on-going basis</w:t>
            </w:r>
            <w:r w:rsidRPr="00A4652B">
              <w:rPr>
                <w:sz w:val="22"/>
                <w:szCs w:val="22"/>
              </w:rPr>
              <w:t xml:space="preserve">, to </w:t>
            </w:r>
            <w:r w:rsidRPr="00A4652B">
              <w:rPr>
                <w:rStyle w:val="hps"/>
                <w:sz w:val="22"/>
                <w:szCs w:val="22"/>
              </w:rPr>
              <w:t>acquire</w:t>
            </w:r>
            <w:r w:rsidRPr="00A4652B">
              <w:rPr>
                <w:sz w:val="22"/>
                <w:szCs w:val="22"/>
              </w:rPr>
              <w:t xml:space="preserve"> </w:t>
            </w:r>
            <w:r w:rsidRPr="00A4652B">
              <w:rPr>
                <w:rStyle w:val="hps"/>
                <w:sz w:val="22"/>
                <w:szCs w:val="22"/>
              </w:rPr>
              <w:t>new information and skills</w:t>
            </w:r>
            <w:r w:rsidRPr="00A4652B">
              <w:rPr>
                <w:sz w:val="22"/>
                <w:szCs w:val="22"/>
              </w:rPr>
              <w:t>;</w:t>
            </w:r>
          </w:p>
          <w:p w:rsidR="007403D7" w:rsidRPr="00A4652B" w:rsidRDefault="007403D7" w:rsidP="007403D7">
            <w:pPr>
              <w:numPr>
                <w:ilvl w:val="0"/>
                <w:numId w:val="17"/>
              </w:numPr>
              <w:tabs>
                <w:tab w:val="clear" w:pos="1350"/>
              </w:tabs>
              <w:ind w:left="431" w:hanging="431"/>
              <w:rPr>
                <w:sz w:val="22"/>
                <w:szCs w:val="22"/>
              </w:rPr>
            </w:pPr>
            <w:r w:rsidRPr="00A4652B">
              <w:rPr>
                <w:sz w:val="22"/>
                <w:szCs w:val="22"/>
              </w:rPr>
              <w:t xml:space="preserve"> t</w:t>
            </w:r>
            <w:r w:rsidRPr="00A4652B">
              <w:rPr>
                <w:rStyle w:val="hps"/>
                <w:sz w:val="22"/>
                <w:szCs w:val="22"/>
              </w:rPr>
              <w:t>o organize,</w:t>
            </w:r>
            <w:r w:rsidRPr="00A4652B">
              <w:rPr>
                <w:sz w:val="22"/>
                <w:szCs w:val="22"/>
              </w:rPr>
              <w:t xml:space="preserve"> </w:t>
            </w:r>
            <w:r w:rsidRPr="00A4652B">
              <w:rPr>
                <w:rStyle w:val="hps"/>
                <w:sz w:val="22"/>
                <w:szCs w:val="22"/>
              </w:rPr>
              <w:t>plan and control</w:t>
            </w:r>
            <w:r w:rsidRPr="00A4652B">
              <w:rPr>
                <w:sz w:val="22"/>
                <w:szCs w:val="22"/>
              </w:rPr>
              <w:t xml:space="preserve"> their own work </w:t>
            </w:r>
            <w:r w:rsidRPr="00A4652B">
              <w:rPr>
                <w:rStyle w:val="hps"/>
                <w:sz w:val="22"/>
                <w:szCs w:val="22"/>
              </w:rPr>
              <w:t>and</w:t>
            </w:r>
            <w:r w:rsidRPr="00A4652B">
              <w:rPr>
                <w:sz w:val="22"/>
                <w:szCs w:val="22"/>
              </w:rPr>
              <w:t xml:space="preserve"> </w:t>
            </w:r>
            <w:r w:rsidRPr="00A4652B">
              <w:rPr>
                <w:rStyle w:val="hps"/>
                <w:sz w:val="22"/>
                <w:szCs w:val="22"/>
              </w:rPr>
              <w:t>the work of subordinates</w:t>
            </w:r>
            <w:r w:rsidRPr="00A4652B">
              <w:rPr>
                <w:sz w:val="22"/>
                <w:szCs w:val="22"/>
              </w:rPr>
              <w:t>;</w:t>
            </w:r>
          </w:p>
          <w:p w:rsidR="007403D7" w:rsidRPr="00A4652B" w:rsidRDefault="007403D7" w:rsidP="007403D7">
            <w:pPr>
              <w:numPr>
                <w:ilvl w:val="0"/>
                <w:numId w:val="17"/>
              </w:numPr>
              <w:tabs>
                <w:tab w:val="clear" w:pos="1350"/>
              </w:tabs>
              <w:ind w:left="431" w:hanging="431"/>
              <w:rPr>
                <w:sz w:val="22"/>
                <w:szCs w:val="22"/>
              </w:rPr>
            </w:pPr>
            <w:r w:rsidRPr="00A4652B">
              <w:rPr>
                <w:rStyle w:val="hps"/>
                <w:sz w:val="22"/>
                <w:szCs w:val="22"/>
              </w:rPr>
              <w:t xml:space="preserve"> to carry out</w:t>
            </w:r>
            <w:r w:rsidRPr="00A4652B">
              <w:rPr>
                <w:sz w:val="22"/>
                <w:szCs w:val="22"/>
              </w:rPr>
              <w:t xml:space="preserve"> </w:t>
            </w:r>
            <w:r w:rsidRPr="00A4652B">
              <w:rPr>
                <w:rStyle w:val="hps"/>
                <w:sz w:val="22"/>
                <w:szCs w:val="22"/>
              </w:rPr>
              <w:t>the work</w:t>
            </w:r>
            <w:r w:rsidRPr="00A4652B">
              <w:rPr>
                <w:sz w:val="22"/>
                <w:szCs w:val="22"/>
              </w:rPr>
              <w:t xml:space="preserve"> </w:t>
            </w:r>
            <w:r w:rsidRPr="00A4652B">
              <w:rPr>
                <w:rStyle w:val="hps"/>
                <w:sz w:val="22"/>
                <w:szCs w:val="22"/>
              </w:rPr>
              <w:t>independently</w:t>
            </w:r>
            <w:r w:rsidRPr="00A4652B">
              <w:rPr>
                <w:sz w:val="22"/>
                <w:szCs w:val="22"/>
              </w:rPr>
              <w:t xml:space="preserve"> </w:t>
            </w:r>
            <w:r w:rsidRPr="00A4652B">
              <w:rPr>
                <w:rStyle w:val="hps"/>
                <w:sz w:val="22"/>
                <w:szCs w:val="22"/>
              </w:rPr>
              <w:t>or collectively</w:t>
            </w:r>
            <w:r w:rsidRPr="00A4652B">
              <w:rPr>
                <w:sz w:val="22"/>
                <w:szCs w:val="22"/>
              </w:rPr>
              <w:t>;</w:t>
            </w:r>
          </w:p>
          <w:p w:rsidR="007403D7" w:rsidRPr="00A4652B" w:rsidRDefault="007403D7" w:rsidP="007403D7">
            <w:pPr>
              <w:numPr>
                <w:ilvl w:val="0"/>
                <w:numId w:val="17"/>
              </w:numPr>
              <w:tabs>
                <w:tab w:val="clear" w:pos="1350"/>
              </w:tabs>
              <w:ind w:left="431" w:hanging="431"/>
              <w:rPr>
                <w:sz w:val="22"/>
                <w:szCs w:val="22"/>
              </w:rPr>
            </w:pPr>
            <w:r w:rsidRPr="00A4652B">
              <w:rPr>
                <w:sz w:val="22"/>
                <w:szCs w:val="22"/>
              </w:rPr>
              <w:t xml:space="preserve"> to b</w:t>
            </w:r>
            <w:r w:rsidRPr="00A4652B">
              <w:rPr>
                <w:rStyle w:val="hps"/>
                <w:sz w:val="22"/>
                <w:szCs w:val="22"/>
              </w:rPr>
              <w:t>e able to</w:t>
            </w:r>
            <w:r w:rsidRPr="00A4652B">
              <w:rPr>
                <w:sz w:val="22"/>
                <w:szCs w:val="22"/>
              </w:rPr>
              <w:t xml:space="preserve"> </w:t>
            </w:r>
            <w:r w:rsidRPr="00A4652B">
              <w:rPr>
                <w:rStyle w:val="hps"/>
                <w:sz w:val="22"/>
                <w:szCs w:val="22"/>
              </w:rPr>
              <w:t>determine the</w:t>
            </w:r>
            <w:r w:rsidRPr="00A4652B">
              <w:rPr>
                <w:sz w:val="22"/>
                <w:szCs w:val="22"/>
              </w:rPr>
              <w:t xml:space="preserve"> </w:t>
            </w:r>
            <w:r w:rsidRPr="00A4652B">
              <w:rPr>
                <w:rStyle w:val="hps"/>
                <w:sz w:val="22"/>
                <w:szCs w:val="22"/>
              </w:rPr>
              <w:t>priorities of the work  tasks</w:t>
            </w:r>
            <w:r w:rsidRPr="00A4652B">
              <w:rPr>
                <w:sz w:val="22"/>
                <w:szCs w:val="22"/>
              </w:rPr>
              <w:t>;</w:t>
            </w:r>
          </w:p>
          <w:p w:rsidR="007403D7" w:rsidRPr="00A4652B" w:rsidRDefault="007403D7" w:rsidP="007403D7">
            <w:pPr>
              <w:numPr>
                <w:ilvl w:val="0"/>
                <w:numId w:val="17"/>
              </w:numPr>
              <w:tabs>
                <w:tab w:val="clear" w:pos="1350"/>
              </w:tabs>
              <w:ind w:left="431" w:hanging="431"/>
              <w:rPr>
                <w:sz w:val="22"/>
                <w:szCs w:val="22"/>
              </w:rPr>
            </w:pPr>
            <w:r w:rsidRPr="00A4652B">
              <w:rPr>
                <w:sz w:val="22"/>
                <w:szCs w:val="22"/>
              </w:rPr>
              <w:t xml:space="preserve"> to m</w:t>
            </w:r>
            <w:r w:rsidRPr="00A4652B">
              <w:rPr>
                <w:rStyle w:val="hps"/>
                <w:sz w:val="22"/>
                <w:szCs w:val="22"/>
              </w:rPr>
              <w:t>ake decisions and</w:t>
            </w:r>
            <w:r w:rsidRPr="00A4652B">
              <w:rPr>
                <w:sz w:val="22"/>
                <w:szCs w:val="22"/>
              </w:rPr>
              <w:t xml:space="preserve"> </w:t>
            </w:r>
            <w:r w:rsidRPr="00A4652B">
              <w:rPr>
                <w:rStyle w:val="hps"/>
                <w:sz w:val="22"/>
                <w:szCs w:val="22"/>
              </w:rPr>
              <w:t>show initiative</w:t>
            </w:r>
            <w:r w:rsidRPr="00A4652B">
              <w:rPr>
                <w:sz w:val="22"/>
                <w:szCs w:val="22"/>
              </w:rPr>
              <w:t>;</w:t>
            </w:r>
          </w:p>
          <w:p w:rsidR="007403D7" w:rsidRPr="00A4652B" w:rsidRDefault="007403D7" w:rsidP="007403D7">
            <w:pPr>
              <w:numPr>
                <w:ilvl w:val="0"/>
                <w:numId w:val="17"/>
              </w:numPr>
              <w:tabs>
                <w:tab w:val="clear" w:pos="1350"/>
              </w:tabs>
              <w:ind w:left="431" w:hanging="431"/>
              <w:rPr>
                <w:rStyle w:val="hps"/>
                <w:sz w:val="22"/>
                <w:szCs w:val="22"/>
              </w:rPr>
            </w:pPr>
            <w:r w:rsidRPr="00A4652B">
              <w:rPr>
                <w:sz w:val="22"/>
                <w:szCs w:val="22"/>
              </w:rPr>
              <w:t xml:space="preserve"> to u</w:t>
            </w:r>
            <w:r w:rsidRPr="00A4652B">
              <w:rPr>
                <w:rStyle w:val="hps"/>
                <w:sz w:val="22"/>
                <w:szCs w:val="22"/>
              </w:rPr>
              <w:t>se</w:t>
            </w:r>
            <w:r w:rsidRPr="00A4652B">
              <w:rPr>
                <w:sz w:val="22"/>
                <w:szCs w:val="22"/>
              </w:rPr>
              <w:t xml:space="preserve"> </w:t>
            </w:r>
            <w:r w:rsidRPr="00A4652B">
              <w:rPr>
                <w:rStyle w:val="hps"/>
                <w:sz w:val="22"/>
                <w:szCs w:val="22"/>
              </w:rPr>
              <w:t>software</w:t>
            </w:r>
            <w:r w:rsidRPr="00A4652B">
              <w:rPr>
                <w:sz w:val="22"/>
                <w:szCs w:val="22"/>
              </w:rPr>
              <w:t xml:space="preserve"> </w:t>
            </w:r>
            <w:r w:rsidRPr="00A4652B">
              <w:rPr>
                <w:rStyle w:val="hps"/>
                <w:sz w:val="22"/>
                <w:szCs w:val="22"/>
              </w:rPr>
              <w:t>and other</w:t>
            </w:r>
            <w:r w:rsidRPr="00A4652B">
              <w:rPr>
                <w:sz w:val="22"/>
                <w:szCs w:val="22"/>
              </w:rPr>
              <w:t xml:space="preserve"> </w:t>
            </w:r>
            <w:r w:rsidRPr="00A4652B">
              <w:rPr>
                <w:rStyle w:val="hps"/>
                <w:sz w:val="22"/>
                <w:szCs w:val="22"/>
              </w:rPr>
              <w:t>information technology.</w:t>
            </w:r>
          </w:p>
          <w:p w:rsidR="007403D7" w:rsidRPr="00A4652B" w:rsidRDefault="007403D7" w:rsidP="007403D7">
            <w:pPr>
              <w:ind w:left="33" w:hanging="33"/>
              <w:rPr>
                <w:b/>
                <w:sz w:val="22"/>
                <w:szCs w:val="22"/>
              </w:rPr>
            </w:pPr>
            <w:r w:rsidRPr="00A4652B">
              <w:rPr>
                <w:b/>
                <w:sz w:val="22"/>
                <w:szCs w:val="22"/>
              </w:rPr>
              <w:t>Competences:</w:t>
            </w:r>
          </w:p>
          <w:p w:rsidR="007403D7" w:rsidRPr="00A4652B" w:rsidRDefault="007403D7" w:rsidP="007403D7">
            <w:pPr>
              <w:rPr>
                <w:b/>
                <w:sz w:val="22"/>
                <w:szCs w:val="22"/>
              </w:rPr>
            </w:pPr>
            <w:r w:rsidRPr="00A4652B">
              <w:rPr>
                <w:sz w:val="22"/>
                <w:szCs w:val="22"/>
              </w:rPr>
              <w:t>-</w:t>
            </w:r>
            <w:r w:rsidRPr="00A4652B">
              <w:rPr>
                <w:rStyle w:val="hps"/>
                <w:sz w:val="22"/>
                <w:szCs w:val="22"/>
              </w:rPr>
              <w:t xml:space="preserve"> the ability to</w:t>
            </w:r>
            <w:r w:rsidRPr="00A4652B">
              <w:rPr>
                <w:sz w:val="22"/>
                <w:szCs w:val="22"/>
              </w:rPr>
              <w:t xml:space="preserve"> </w:t>
            </w:r>
            <w:r w:rsidRPr="00A4652B">
              <w:rPr>
                <w:rStyle w:val="hps"/>
                <w:sz w:val="22"/>
                <w:szCs w:val="22"/>
              </w:rPr>
              <w:t>systematize</w:t>
            </w:r>
            <w:r w:rsidRPr="00A4652B">
              <w:rPr>
                <w:sz w:val="22"/>
                <w:szCs w:val="22"/>
              </w:rPr>
              <w:t xml:space="preserve"> </w:t>
            </w:r>
            <w:r w:rsidRPr="00A4652B">
              <w:rPr>
                <w:rStyle w:val="hps"/>
                <w:sz w:val="22"/>
                <w:szCs w:val="22"/>
              </w:rPr>
              <w:t>the information gathered,</w:t>
            </w:r>
            <w:r w:rsidRPr="00A4652B">
              <w:rPr>
                <w:sz w:val="22"/>
                <w:szCs w:val="22"/>
              </w:rPr>
              <w:t xml:space="preserve"> </w:t>
            </w:r>
            <w:r w:rsidRPr="00A4652B">
              <w:rPr>
                <w:rStyle w:val="hps"/>
                <w:sz w:val="22"/>
                <w:szCs w:val="22"/>
              </w:rPr>
              <w:t>to use</w:t>
            </w:r>
            <w:r w:rsidRPr="00A4652B">
              <w:rPr>
                <w:sz w:val="22"/>
                <w:szCs w:val="22"/>
              </w:rPr>
              <w:t xml:space="preserve"> </w:t>
            </w:r>
            <w:r w:rsidRPr="00A4652B">
              <w:rPr>
                <w:rStyle w:val="hps"/>
                <w:sz w:val="22"/>
                <w:szCs w:val="22"/>
              </w:rPr>
              <w:t xml:space="preserve">the obtained information in the preparation of decisions as well as </w:t>
            </w:r>
            <w:r w:rsidRPr="00A4652B">
              <w:rPr>
                <w:sz w:val="22"/>
                <w:szCs w:val="22"/>
              </w:rPr>
              <w:t xml:space="preserve"> </w:t>
            </w:r>
            <w:r w:rsidRPr="00A4652B">
              <w:rPr>
                <w:rStyle w:val="hps"/>
                <w:sz w:val="22"/>
                <w:szCs w:val="22"/>
              </w:rPr>
              <w:t>adoption</w:t>
            </w:r>
            <w:r w:rsidRPr="00A4652B">
              <w:rPr>
                <w:sz w:val="22"/>
                <w:szCs w:val="22"/>
              </w:rPr>
              <w:t xml:space="preserve"> </w:t>
            </w:r>
            <w:r w:rsidRPr="00A4652B">
              <w:rPr>
                <w:rStyle w:val="hps"/>
                <w:sz w:val="22"/>
                <w:szCs w:val="22"/>
              </w:rPr>
              <w:t>and implementation</w:t>
            </w:r>
            <w:r w:rsidRPr="00A4652B">
              <w:rPr>
                <w:sz w:val="22"/>
                <w:szCs w:val="22"/>
              </w:rPr>
              <w:t>;</w:t>
            </w:r>
            <w:r w:rsidRPr="00A4652B">
              <w:rPr>
                <w:sz w:val="22"/>
                <w:szCs w:val="22"/>
              </w:rPr>
              <w:br/>
            </w:r>
            <w:r w:rsidRPr="00A4652B">
              <w:rPr>
                <w:rStyle w:val="hps"/>
                <w:sz w:val="22"/>
                <w:szCs w:val="22"/>
              </w:rPr>
              <w:t>-</w:t>
            </w:r>
            <w:r w:rsidRPr="00A4652B">
              <w:rPr>
                <w:sz w:val="22"/>
                <w:szCs w:val="22"/>
              </w:rPr>
              <w:t xml:space="preserve"> t</w:t>
            </w:r>
            <w:r w:rsidRPr="00A4652B">
              <w:rPr>
                <w:rStyle w:val="hps"/>
                <w:sz w:val="22"/>
                <w:szCs w:val="22"/>
              </w:rPr>
              <w:t xml:space="preserve">he ability to conduct </w:t>
            </w:r>
            <w:r w:rsidRPr="00A4652B">
              <w:rPr>
                <w:sz w:val="22"/>
                <w:szCs w:val="22"/>
              </w:rPr>
              <w:t xml:space="preserve"> </w:t>
            </w:r>
            <w:r w:rsidRPr="00A4652B">
              <w:rPr>
                <w:rStyle w:val="hps"/>
                <w:sz w:val="22"/>
                <w:szCs w:val="22"/>
              </w:rPr>
              <w:t>professional and</w:t>
            </w:r>
            <w:r w:rsidRPr="00A4652B">
              <w:rPr>
                <w:sz w:val="22"/>
                <w:szCs w:val="22"/>
              </w:rPr>
              <w:t xml:space="preserve"> </w:t>
            </w:r>
            <w:r w:rsidRPr="00A4652B">
              <w:rPr>
                <w:rStyle w:val="hps"/>
                <w:sz w:val="22"/>
                <w:szCs w:val="22"/>
              </w:rPr>
              <w:t>/</w:t>
            </w:r>
            <w:r w:rsidRPr="00A4652B">
              <w:rPr>
                <w:sz w:val="22"/>
                <w:szCs w:val="22"/>
              </w:rPr>
              <w:t xml:space="preserve"> </w:t>
            </w:r>
            <w:r w:rsidRPr="00A4652B">
              <w:rPr>
                <w:rStyle w:val="hps"/>
                <w:sz w:val="22"/>
                <w:szCs w:val="22"/>
              </w:rPr>
              <w:t>or scientific</w:t>
            </w:r>
            <w:r w:rsidRPr="00A4652B">
              <w:rPr>
                <w:sz w:val="22"/>
                <w:szCs w:val="22"/>
              </w:rPr>
              <w:t xml:space="preserve"> </w:t>
            </w:r>
            <w:r w:rsidRPr="00A4652B">
              <w:rPr>
                <w:rStyle w:val="hps"/>
                <w:sz w:val="22"/>
                <w:szCs w:val="22"/>
              </w:rPr>
              <w:t>research;</w:t>
            </w:r>
            <w:r w:rsidRPr="00A4652B">
              <w:rPr>
                <w:sz w:val="22"/>
                <w:szCs w:val="22"/>
              </w:rPr>
              <w:br/>
            </w:r>
            <w:r w:rsidRPr="00A4652B">
              <w:rPr>
                <w:rStyle w:val="hps"/>
                <w:sz w:val="22"/>
                <w:szCs w:val="22"/>
              </w:rPr>
              <w:t>- the ability to</w:t>
            </w:r>
            <w:r w:rsidRPr="00A4652B">
              <w:rPr>
                <w:sz w:val="22"/>
                <w:szCs w:val="22"/>
              </w:rPr>
              <w:t xml:space="preserve"> </w:t>
            </w:r>
            <w:r w:rsidRPr="00A4652B">
              <w:rPr>
                <w:rStyle w:val="hps"/>
                <w:sz w:val="22"/>
                <w:szCs w:val="22"/>
              </w:rPr>
              <w:t>build</w:t>
            </w:r>
            <w:r w:rsidRPr="00A4652B">
              <w:rPr>
                <w:sz w:val="22"/>
                <w:szCs w:val="22"/>
              </w:rPr>
              <w:t xml:space="preserve"> </w:t>
            </w:r>
            <w:r w:rsidRPr="00A4652B">
              <w:rPr>
                <w:rStyle w:val="hps"/>
                <w:sz w:val="22"/>
                <w:szCs w:val="22"/>
              </w:rPr>
              <w:t>skills</w:t>
            </w:r>
            <w:r w:rsidRPr="00A4652B">
              <w:rPr>
                <w:sz w:val="22"/>
                <w:szCs w:val="22"/>
              </w:rPr>
              <w:t xml:space="preserve"> to work with </w:t>
            </w:r>
            <w:r w:rsidRPr="00A4652B">
              <w:rPr>
                <w:rStyle w:val="hps"/>
                <w:sz w:val="22"/>
                <w:szCs w:val="22"/>
              </w:rPr>
              <w:t xml:space="preserve"> the latest</w:t>
            </w:r>
            <w:r w:rsidRPr="00A4652B">
              <w:rPr>
                <w:sz w:val="22"/>
                <w:szCs w:val="22"/>
              </w:rPr>
              <w:t xml:space="preserve"> </w:t>
            </w:r>
            <w:r w:rsidRPr="00A4652B">
              <w:rPr>
                <w:rStyle w:val="hps"/>
                <w:sz w:val="22"/>
                <w:szCs w:val="22"/>
              </w:rPr>
              <w:t>information technology on an on-going basis</w:t>
            </w:r>
            <w:r w:rsidRPr="00A4652B">
              <w:rPr>
                <w:sz w:val="22"/>
                <w:szCs w:val="22"/>
              </w:rPr>
              <w:t>;</w:t>
            </w:r>
            <w:r w:rsidRPr="00A4652B">
              <w:rPr>
                <w:sz w:val="22"/>
                <w:szCs w:val="22"/>
              </w:rPr>
              <w:br/>
              <w:t xml:space="preserve">- </w:t>
            </w:r>
            <w:r w:rsidRPr="00A4652B">
              <w:rPr>
                <w:rStyle w:val="hps"/>
                <w:sz w:val="22"/>
                <w:szCs w:val="22"/>
              </w:rPr>
              <w:t>the ability</w:t>
            </w:r>
            <w:r w:rsidRPr="00A4652B">
              <w:rPr>
                <w:sz w:val="22"/>
                <w:szCs w:val="22"/>
              </w:rPr>
              <w:t xml:space="preserve"> </w:t>
            </w:r>
            <w:r w:rsidRPr="00A4652B">
              <w:rPr>
                <w:rStyle w:val="hps"/>
                <w:sz w:val="22"/>
                <w:szCs w:val="22"/>
              </w:rPr>
              <w:t>to present</w:t>
            </w:r>
            <w:r w:rsidRPr="00A4652B">
              <w:rPr>
                <w:sz w:val="22"/>
                <w:szCs w:val="22"/>
              </w:rPr>
              <w:t xml:space="preserve"> </w:t>
            </w:r>
            <w:r w:rsidRPr="00A4652B">
              <w:rPr>
                <w:rStyle w:val="hps"/>
                <w:sz w:val="22"/>
                <w:szCs w:val="22"/>
              </w:rPr>
              <w:t>projects.</w:t>
            </w:r>
          </w:p>
        </w:tc>
      </w:tr>
      <w:tr w:rsidR="007403D7" w:rsidRPr="00A4652B" w:rsidTr="007403D7">
        <w:trPr>
          <w:trHeight w:val="206"/>
        </w:trPr>
        <w:tc>
          <w:tcPr>
            <w:tcW w:w="2580" w:type="dxa"/>
            <w:tcBorders>
              <w:top w:val="single" w:sz="4" w:space="0" w:color="auto"/>
              <w:left w:val="single" w:sz="4" w:space="0" w:color="auto"/>
              <w:bottom w:val="single" w:sz="4" w:space="0" w:color="auto"/>
              <w:right w:val="single" w:sz="4" w:space="0" w:color="auto"/>
            </w:tcBorders>
            <w:tcMar>
              <w:left w:w="85" w:type="dxa"/>
              <w:right w:w="57" w:type="dxa"/>
            </w:tcMar>
          </w:tcPr>
          <w:p w:rsidR="007403D7" w:rsidRPr="00A4652B" w:rsidRDefault="007403D7" w:rsidP="007403D7">
            <w:pPr>
              <w:rPr>
                <w:b/>
                <w:bCs/>
                <w:sz w:val="22"/>
                <w:szCs w:val="22"/>
              </w:rPr>
            </w:pPr>
            <w:r w:rsidRPr="00A4652B">
              <w:rPr>
                <w:b/>
                <w:bCs/>
                <w:sz w:val="22"/>
                <w:szCs w:val="22"/>
                <w:lang w:val="sv-SE"/>
              </w:rPr>
              <w:t xml:space="preserve">Marketing </w:t>
            </w:r>
          </w:p>
        </w:tc>
        <w:tc>
          <w:tcPr>
            <w:tcW w:w="709" w:type="dxa"/>
            <w:tcBorders>
              <w:top w:val="single" w:sz="4" w:space="0" w:color="auto"/>
              <w:left w:val="single" w:sz="4" w:space="0" w:color="auto"/>
              <w:bottom w:val="single" w:sz="4" w:space="0" w:color="auto"/>
              <w:right w:val="single" w:sz="4" w:space="0" w:color="auto"/>
            </w:tcBorders>
          </w:tcPr>
          <w:p w:rsidR="007403D7" w:rsidRPr="00A4652B" w:rsidRDefault="007403D7" w:rsidP="007403D7">
            <w:pPr>
              <w:jc w:val="center"/>
              <w:rPr>
                <w:sz w:val="22"/>
                <w:szCs w:val="22"/>
                <w:lang w:val="lv-LV"/>
              </w:rPr>
            </w:pPr>
            <w:r w:rsidRPr="00A4652B">
              <w:rPr>
                <w:sz w:val="22"/>
                <w:szCs w:val="22"/>
                <w:lang w:val="lv-LV"/>
              </w:rPr>
              <w:t>3</w:t>
            </w:r>
          </w:p>
        </w:tc>
        <w:tc>
          <w:tcPr>
            <w:tcW w:w="6161" w:type="dxa"/>
            <w:tcBorders>
              <w:top w:val="single" w:sz="4" w:space="0" w:color="auto"/>
              <w:left w:val="single" w:sz="4" w:space="0" w:color="auto"/>
              <w:bottom w:val="single" w:sz="4" w:space="0" w:color="auto"/>
              <w:right w:val="single" w:sz="4" w:space="0" w:color="auto"/>
            </w:tcBorders>
          </w:tcPr>
          <w:p w:rsidR="007403D7" w:rsidRPr="00A4652B" w:rsidRDefault="007403D7" w:rsidP="007403D7">
            <w:pPr>
              <w:ind w:left="33" w:hanging="33"/>
              <w:rPr>
                <w:sz w:val="22"/>
                <w:szCs w:val="22"/>
              </w:rPr>
            </w:pPr>
            <w:r w:rsidRPr="00A4652B">
              <w:rPr>
                <w:b/>
                <w:sz w:val="22"/>
                <w:szCs w:val="22"/>
              </w:rPr>
              <w:t xml:space="preserve">The aim of the study course – </w:t>
            </w:r>
            <w:r w:rsidRPr="00A4652B">
              <w:rPr>
                <w:sz w:val="22"/>
                <w:szCs w:val="22"/>
              </w:rPr>
              <w:t xml:space="preserve">to  </w:t>
            </w:r>
            <w:r w:rsidRPr="00A4652B">
              <w:rPr>
                <w:rStyle w:val="hps"/>
                <w:sz w:val="22"/>
                <w:szCs w:val="22"/>
              </w:rPr>
              <w:t>provide knowledge on</w:t>
            </w:r>
            <w:r w:rsidRPr="00A4652B">
              <w:rPr>
                <w:sz w:val="22"/>
                <w:szCs w:val="22"/>
              </w:rPr>
              <w:t xml:space="preserve"> </w:t>
            </w:r>
            <w:r w:rsidRPr="00A4652B">
              <w:rPr>
                <w:rStyle w:val="hps"/>
                <w:sz w:val="22"/>
                <w:szCs w:val="22"/>
              </w:rPr>
              <w:t>the role of</w:t>
            </w:r>
            <w:r w:rsidRPr="00A4652B">
              <w:rPr>
                <w:sz w:val="22"/>
                <w:szCs w:val="22"/>
              </w:rPr>
              <w:t xml:space="preserve"> </w:t>
            </w:r>
            <w:r w:rsidRPr="00A4652B">
              <w:rPr>
                <w:rStyle w:val="hps"/>
                <w:sz w:val="22"/>
                <w:szCs w:val="22"/>
              </w:rPr>
              <w:t>marketing</w:t>
            </w:r>
            <w:r w:rsidRPr="00A4652B">
              <w:rPr>
                <w:sz w:val="22"/>
                <w:szCs w:val="22"/>
              </w:rPr>
              <w:t xml:space="preserve">  within  the </w:t>
            </w:r>
            <w:r w:rsidRPr="00A4652B">
              <w:rPr>
                <w:rStyle w:val="hps"/>
                <w:sz w:val="22"/>
                <w:szCs w:val="22"/>
              </w:rPr>
              <w:t>framework of modern  management</w:t>
            </w:r>
            <w:r w:rsidRPr="00A4652B">
              <w:rPr>
                <w:sz w:val="22"/>
                <w:szCs w:val="22"/>
              </w:rPr>
              <w:t xml:space="preserve"> </w:t>
            </w:r>
            <w:r w:rsidRPr="00A4652B">
              <w:rPr>
                <w:rStyle w:val="hps"/>
                <w:sz w:val="22"/>
                <w:szCs w:val="22"/>
              </w:rPr>
              <w:t>paradigm</w:t>
            </w:r>
            <w:r w:rsidRPr="00A4652B">
              <w:rPr>
                <w:sz w:val="22"/>
                <w:szCs w:val="22"/>
              </w:rPr>
              <w:t xml:space="preserve">, to </w:t>
            </w:r>
            <w:r w:rsidRPr="00A4652B">
              <w:rPr>
                <w:rStyle w:val="hps"/>
                <w:sz w:val="22"/>
                <w:szCs w:val="22"/>
              </w:rPr>
              <w:t>develop skills</w:t>
            </w:r>
            <w:r w:rsidRPr="00A4652B">
              <w:rPr>
                <w:sz w:val="22"/>
                <w:szCs w:val="22"/>
              </w:rPr>
              <w:t xml:space="preserve"> </w:t>
            </w:r>
            <w:r w:rsidRPr="00A4652B">
              <w:rPr>
                <w:rStyle w:val="hps"/>
                <w:sz w:val="22"/>
                <w:szCs w:val="22"/>
              </w:rPr>
              <w:t>to analyze</w:t>
            </w:r>
            <w:r w:rsidRPr="00A4652B">
              <w:rPr>
                <w:sz w:val="22"/>
                <w:szCs w:val="22"/>
              </w:rPr>
              <w:t xml:space="preserve"> </w:t>
            </w:r>
            <w:r w:rsidRPr="00A4652B">
              <w:rPr>
                <w:rStyle w:val="hps"/>
                <w:sz w:val="22"/>
                <w:szCs w:val="22"/>
              </w:rPr>
              <w:t>the company's marketing</w:t>
            </w:r>
            <w:r w:rsidRPr="00A4652B">
              <w:rPr>
                <w:sz w:val="22"/>
                <w:szCs w:val="22"/>
              </w:rPr>
              <w:t xml:space="preserve"> </w:t>
            </w:r>
            <w:r w:rsidRPr="00A4652B">
              <w:rPr>
                <w:rStyle w:val="hps"/>
                <w:sz w:val="22"/>
                <w:szCs w:val="22"/>
              </w:rPr>
              <w:t>activities and</w:t>
            </w:r>
            <w:r w:rsidRPr="00A4652B">
              <w:rPr>
                <w:sz w:val="22"/>
                <w:szCs w:val="22"/>
              </w:rPr>
              <w:t xml:space="preserve"> </w:t>
            </w:r>
            <w:r w:rsidRPr="00A4652B">
              <w:rPr>
                <w:rStyle w:val="hps"/>
                <w:sz w:val="22"/>
                <w:szCs w:val="22"/>
              </w:rPr>
              <w:t>to present proposals for</w:t>
            </w:r>
            <w:r w:rsidRPr="00A4652B">
              <w:rPr>
                <w:sz w:val="22"/>
                <w:szCs w:val="22"/>
              </w:rPr>
              <w:t xml:space="preserve"> </w:t>
            </w:r>
            <w:r w:rsidRPr="00A4652B">
              <w:rPr>
                <w:rStyle w:val="hps"/>
                <w:sz w:val="22"/>
                <w:szCs w:val="22"/>
              </w:rPr>
              <w:t>the improvement of</w:t>
            </w:r>
            <w:r w:rsidRPr="00A4652B">
              <w:rPr>
                <w:sz w:val="22"/>
                <w:szCs w:val="22"/>
              </w:rPr>
              <w:t xml:space="preserve"> </w:t>
            </w:r>
            <w:r w:rsidRPr="00A4652B">
              <w:rPr>
                <w:rStyle w:val="hps"/>
                <w:sz w:val="22"/>
                <w:szCs w:val="22"/>
              </w:rPr>
              <w:t>marketing</w:t>
            </w:r>
            <w:r w:rsidRPr="00A4652B">
              <w:rPr>
                <w:sz w:val="22"/>
                <w:szCs w:val="22"/>
              </w:rPr>
              <w:t xml:space="preserve"> </w:t>
            </w:r>
            <w:r w:rsidRPr="00A4652B">
              <w:rPr>
                <w:rStyle w:val="hps"/>
                <w:sz w:val="22"/>
                <w:szCs w:val="22"/>
              </w:rPr>
              <w:t>management</w:t>
            </w:r>
            <w:r w:rsidRPr="00A4652B">
              <w:rPr>
                <w:sz w:val="22"/>
                <w:szCs w:val="22"/>
              </w:rPr>
              <w:t>.</w:t>
            </w:r>
          </w:p>
          <w:p w:rsidR="007403D7" w:rsidRPr="00A4652B" w:rsidRDefault="00A87167" w:rsidP="007403D7">
            <w:pPr>
              <w:ind w:left="33" w:hanging="33"/>
              <w:rPr>
                <w:b/>
                <w:sz w:val="22"/>
                <w:szCs w:val="22"/>
                <w:lang w:val="lv-LV"/>
              </w:rPr>
            </w:pPr>
            <w:r w:rsidRPr="00A4652B">
              <w:rPr>
                <w:b/>
                <w:bCs/>
                <w:sz w:val="22"/>
                <w:szCs w:val="22"/>
                <w:lang w:val="lv-LV"/>
              </w:rPr>
              <w:t>Intended learning</w:t>
            </w:r>
            <w:r w:rsidR="007403D7" w:rsidRPr="00A4652B">
              <w:rPr>
                <w:b/>
                <w:bCs/>
                <w:sz w:val="22"/>
                <w:szCs w:val="22"/>
                <w:lang w:val="lv-LV"/>
              </w:rPr>
              <w:t xml:space="preserve"> outcomes</w:t>
            </w:r>
            <w:r w:rsidR="007403D7" w:rsidRPr="00A4652B">
              <w:rPr>
                <w:b/>
                <w:sz w:val="22"/>
                <w:szCs w:val="22"/>
                <w:lang w:val="lv-LV"/>
              </w:rPr>
              <w:t>:</w:t>
            </w:r>
          </w:p>
          <w:p w:rsidR="007403D7" w:rsidRPr="00A4652B" w:rsidRDefault="007403D7" w:rsidP="007403D7">
            <w:pPr>
              <w:ind w:left="33" w:hanging="33"/>
              <w:rPr>
                <w:b/>
                <w:sz w:val="22"/>
                <w:szCs w:val="22"/>
              </w:rPr>
            </w:pPr>
            <w:r w:rsidRPr="00A4652B">
              <w:rPr>
                <w:b/>
                <w:sz w:val="22"/>
                <w:szCs w:val="22"/>
              </w:rPr>
              <w:t>Knowledge –</w:t>
            </w:r>
            <w:r w:rsidRPr="00A4652B">
              <w:rPr>
                <w:sz w:val="22"/>
                <w:szCs w:val="22"/>
              </w:rPr>
              <w:t xml:space="preserve"> </w:t>
            </w:r>
            <w:r w:rsidRPr="00A4652B">
              <w:rPr>
                <w:rStyle w:val="hps"/>
                <w:sz w:val="22"/>
                <w:szCs w:val="22"/>
              </w:rPr>
              <w:t>acquisition of</w:t>
            </w:r>
            <w:r w:rsidRPr="00A4652B">
              <w:rPr>
                <w:sz w:val="22"/>
                <w:szCs w:val="22"/>
              </w:rPr>
              <w:t xml:space="preserve"> </w:t>
            </w:r>
            <w:r w:rsidRPr="00A4652B">
              <w:rPr>
                <w:rStyle w:val="hps"/>
                <w:sz w:val="22"/>
                <w:szCs w:val="22"/>
              </w:rPr>
              <w:t>knowledge</w:t>
            </w:r>
            <w:r w:rsidRPr="00A4652B">
              <w:rPr>
                <w:sz w:val="22"/>
                <w:szCs w:val="22"/>
              </w:rPr>
              <w:t xml:space="preserve"> </w:t>
            </w:r>
            <w:r w:rsidRPr="00A4652B">
              <w:rPr>
                <w:rStyle w:val="hps"/>
                <w:sz w:val="22"/>
                <w:szCs w:val="22"/>
              </w:rPr>
              <w:t>about the trends of  marketing</w:t>
            </w:r>
            <w:r w:rsidRPr="00A4652B">
              <w:rPr>
                <w:sz w:val="22"/>
                <w:szCs w:val="22"/>
              </w:rPr>
              <w:t xml:space="preserve"> </w:t>
            </w:r>
            <w:r w:rsidRPr="00A4652B">
              <w:rPr>
                <w:rStyle w:val="hps"/>
                <w:sz w:val="22"/>
                <w:szCs w:val="22"/>
              </w:rPr>
              <w:t>complex</w:t>
            </w:r>
            <w:r w:rsidRPr="00A4652B">
              <w:rPr>
                <w:sz w:val="22"/>
                <w:szCs w:val="22"/>
              </w:rPr>
              <w:t xml:space="preserve">  and  </w:t>
            </w:r>
            <w:r w:rsidRPr="00A4652B">
              <w:rPr>
                <w:rStyle w:val="hps"/>
                <w:sz w:val="22"/>
                <w:szCs w:val="22"/>
              </w:rPr>
              <w:t>types of</w:t>
            </w:r>
            <w:r w:rsidRPr="00A4652B">
              <w:rPr>
                <w:sz w:val="22"/>
                <w:szCs w:val="22"/>
              </w:rPr>
              <w:t xml:space="preserve">  change, </w:t>
            </w:r>
            <w:r w:rsidRPr="00A4652B">
              <w:rPr>
                <w:rStyle w:val="hps"/>
                <w:sz w:val="22"/>
                <w:szCs w:val="22"/>
              </w:rPr>
              <w:t>and</w:t>
            </w:r>
            <w:r w:rsidRPr="00A4652B">
              <w:rPr>
                <w:sz w:val="22"/>
                <w:szCs w:val="22"/>
              </w:rPr>
              <w:t xml:space="preserve"> its </w:t>
            </w:r>
            <w:r w:rsidRPr="00A4652B">
              <w:rPr>
                <w:rStyle w:val="hps"/>
                <w:sz w:val="22"/>
                <w:szCs w:val="22"/>
              </w:rPr>
              <w:t xml:space="preserve"> role in the </w:t>
            </w:r>
            <w:r w:rsidRPr="00A4652B">
              <w:rPr>
                <w:sz w:val="22"/>
                <w:szCs w:val="22"/>
              </w:rPr>
              <w:t xml:space="preserve"> </w:t>
            </w:r>
            <w:r w:rsidRPr="00A4652B">
              <w:rPr>
                <w:rStyle w:val="hps"/>
                <w:sz w:val="22"/>
                <w:szCs w:val="22"/>
              </w:rPr>
              <w:lastRenderedPageBreak/>
              <w:t>modern</w:t>
            </w:r>
            <w:r w:rsidRPr="00A4652B">
              <w:rPr>
                <w:sz w:val="22"/>
                <w:szCs w:val="22"/>
              </w:rPr>
              <w:t xml:space="preserve"> </w:t>
            </w:r>
            <w:r w:rsidRPr="00A4652B">
              <w:rPr>
                <w:rStyle w:val="hps"/>
                <w:sz w:val="22"/>
                <w:szCs w:val="22"/>
              </w:rPr>
              <w:t>communication</w:t>
            </w:r>
            <w:r w:rsidRPr="00A4652B">
              <w:rPr>
                <w:sz w:val="22"/>
                <w:szCs w:val="22"/>
              </w:rPr>
              <w:t xml:space="preserve"> </w:t>
            </w:r>
            <w:r w:rsidRPr="00A4652B">
              <w:rPr>
                <w:rStyle w:val="hps"/>
                <w:sz w:val="22"/>
                <w:szCs w:val="22"/>
              </w:rPr>
              <w:t>and competition</w:t>
            </w:r>
            <w:r w:rsidRPr="00A4652B">
              <w:rPr>
                <w:sz w:val="22"/>
                <w:szCs w:val="22"/>
              </w:rPr>
              <w:t xml:space="preserve"> </w:t>
            </w:r>
            <w:r w:rsidRPr="00A4652B">
              <w:rPr>
                <w:rStyle w:val="hps"/>
                <w:sz w:val="22"/>
                <w:szCs w:val="22"/>
              </w:rPr>
              <w:t>system</w:t>
            </w:r>
            <w:r w:rsidRPr="00A4652B">
              <w:rPr>
                <w:sz w:val="22"/>
                <w:szCs w:val="22"/>
              </w:rPr>
              <w:t xml:space="preserve">, in </w:t>
            </w:r>
            <w:r w:rsidRPr="00A4652B">
              <w:rPr>
                <w:rStyle w:val="hps"/>
                <w:sz w:val="22"/>
                <w:szCs w:val="22"/>
              </w:rPr>
              <w:t>enhancing</w:t>
            </w:r>
            <w:r w:rsidRPr="00A4652B">
              <w:rPr>
                <w:sz w:val="22"/>
                <w:szCs w:val="22"/>
              </w:rPr>
              <w:t xml:space="preserve"> </w:t>
            </w:r>
            <w:r w:rsidRPr="00A4652B">
              <w:rPr>
                <w:rStyle w:val="hps"/>
                <w:sz w:val="22"/>
                <w:szCs w:val="22"/>
              </w:rPr>
              <w:t>production efficiency</w:t>
            </w:r>
            <w:r w:rsidRPr="00A4652B">
              <w:rPr>
                <w:sz w:val="22"/>
                <w:szCs w:val="22"/>
              </w:rPr>
              <w:t>.</w:t>
            </w:r>
          </w:p>
          <w:p w:rsidR="007403D7" w:rsidRPr="00A4652B" w:rsidRDefault="007403D7" w:rsidP="007403D7">
            <w:pPr>
              <w:ind w:left="33" w:hanging="33"/>
              <w:rPr>
                <w:b/>
                <w:sz w:val="22"/>
                <w:szCs w:val="22"/>
              </w:rPr>
            </w:pPr>
            <w:r w:rsidRPr="00A4652B">
              <w:rPr>
                <w:b/>
                <w:sz w:val="22"/>
                <w:szCs w:val="22"/>
              </w:rPr>
              <w:t>Skills –</w:t>
            </w:r>
            <w:r w:rsidRPr="00A4652B">
              <w:rPr>
                <w:sz w:val="22"/>
                <w:szCs w:val="22"/>
              </w:rPr>
              <w:t xml:space="preserve"> </w:t>
            </w:r>
            <w:r w:rsidRPr="00A4652B">
              <w:rPr>
                <w:rStyle w:val="hps"/>
                <w:sz w:val="22"/>
                <w:szCs w:val="22"/>
              </w:rPr>
              <w:t>to develop skills</w:t>
            </w:r>
            <w:r w:rsidRPr="00A4652B">
              <w:rPr>
                <w:sz w:val="22"/>
                <w:szCs w:val="22"/>
              </w:rPr>
              <w:t xml:space="preserve"> </w:t>
            </w:r>
            <w:r w:rsidRPr="00A4652B">
              <w:rPr>
                <w:rStyle w:val="hps"/>
                <w:sz w:val="22"/>
                <w:szCs w:val="22"/>
              </w:rPr>
              <w:t>to analyze</w:t>
            </w:r>
            <w:r w:rsidRPr="00A4652B">
              <w:rPr>
                <w:sz w:val="22"/>
                <w:szCs w:val="22"/>
              </w:rPr>
              <w:t xml:space="preserve"> </w:t>
            </w:r>
            <w:r w:rsidRPr="00A4652B">
              <w:rPr>
                <w:rStyle w:val="hps"/>
                <w:sz w:val="22"/>
                <w:szCs w:val="22"/>
              </w:rPr>
              <w:t>the company's marketing</w:t>
            </w:r>
            <w:r w:rsidRPr="00A4652B">
              <w:rPr>
                <w:sz w:val="22"/>
                <w:szCs w:val="22"/>
              </w:rPr>
              <w:t xml:space="preserve"> </w:t>
            </w:r>
            <w:r w:rsidRPr="00A4652B">
              <w:rPr>
                <w:rStyle w:val="hps"/>
                <w:sz w:val="22"/>
                <w:szCs w:val="22"/>
              </w:rPr>
              <w:t>activities</w:t>
            </w:r>
            <w:r w:rsidRPr="00A4652B">
              <w:rPr>
                <w:sz w:val="22"/>
                <w:szCs w:val="22"/>
              </w:rPr>
              <w:t xml:space="preserve">, </w:t>
            </w:r>
            <w:r w:rsidRPr="00A4652B">
              <w:rPr>
                <w:rStyle w:val="hps"/>
                <w:sz w:val="22"/>
                <w:szCs w:val="22"/>
              </w:rPr>
              <w:t>selecting</w:t>
            </w:r>
            <w:r w:rsidRPr="00A4652B">
              <w:rPr>
                <w:sz w:val="22"/>
                <w:szCs w:val="22"/>
              </w:rPr>
              <w:t xml:space="preserve"> </w:t>
            </w:r>
            <w:r w:rsidRPr="00A4652B">
              <w:rPr>
                <w:rStyle w:val="hps"/>
                <w:sz w:val="22"/>
                <w:szCs w:val="22"/>
              </w:rPr>
              <w:t>appropriate methods.</w:t>
            </w:r>
          </w:p>
          <w:p w:rsidR="007403D7" w:rsidRPr="00A4652B" w:rsidRDefault="007403D7" w:rsidP="007403D7">
            <w:pPr>
              <w:rPr>
                <w:b/>
                <w:sz w:val="22"/>
                <w:szCs w:val="22"/>
              </w:rPr>
            </w:pPr>
            <w:r w:rsidRPr="00A4652B">
              <w:rPr>
                <w:b/>
                <w:sz w:val="22"/>
                <w:szCs w:val="22"/>
              </w:rPr>
              <w:t xml:space="preserve">Competences – </w:t>
            </w:r>
            <w:r w:rsidRPr="00A4652B">
              <w:rPr>
                <w:rStyle w:val="hps"/>
                <w:sz w:val="22"/>
                <w:szCs w:val="22"/>
              </w:rPr>
              <w:t>to build</w:t>
            </w:r>
            <w:r w:rsidRPr="00A4652B">
              <w:rPr>
                <w:sz w:val="22"/>
                <w:szCs w:val="22"/>
              </w:rPr>
              <w:t xml:space="preserve"> </w:t>
            </w:r>
            <w:r w:rsidRPr="00A4652B">
              <w:rPr>
                <w:rStyle w:val="hps"/>
                <w:sz w:val="22"/>
                <w:szCs w:val="22"/>
              </w:rPr>
              <w:t>rational</w:t>
            </w:r>
            <w:r w:rsidRPr="00A4652B">
              <w:rPr>
                <w:sz w:val="22"/>
                <w:szCs w:val="22"/>
              </w:rPr>
              <w:t xml:space="preserve"> </w:t>
            </w:r>
            <w:r w:rsidRPr="00A4652B">
              <w:rPr>
                <w:rStyle w:val="hps"/>
                <w:sz w:val="22"/>
                <w:szCs w:val="22"/>
              </w:rPr>
              <w:t>criticism</w:t>
            </w:r>
            <w:r w:rsidRPr="00A4652B">
              <w:rPr>
                <w:sz w:val="22"/>
                <w:szCs w:val="22"/>
              </w:rPr>
              <w:t xml:space="preserve"> </w:t>
            </w:r>
            <w:r w:rsidRPr="00A4652B">
              <w:rPr>
                <w:rStyle w:val="hps"/>
                <w:sz w:val="22"/>
                <w:szCs w:val="22"/>
              </w:rPr>
              <w:t xml:space="preserve">in decision-making, the </w:t>
            </w:r>
            <w:r w:rsidRPr="00A4652B">
              <w:rPr>
                <w:sz w:val="22"/>
                <w:szCs w:val="22"/>
              </w:rPr>
              <w:t xml:space="preserve"> </w:t>
            </w:r>
            <w:r w:rsidRPr="00A4652B">
              <w:rPr>
                <w:rStyle w:val="hps"/>
                <w:sz w:val="22"/>
                <w:szCs w:val="22"/>
              </w:rPr>
              <w:t>ability</w:t>
            </w:r>
            <w:r w:rsidRPr="00A4652B">
              <w:rPr>
                <w:sz w:val="22"/>
                <w:szCs w:val="22"/>
              </w:rPr>
              <w:t xml:space="preserve"> </w:t>
            </w:r>
            <w:r w:rsidRPr="00A4652B">
              <w:rPr>
                <w:rStyle w:val="hps"/>
                <w:sz w:val="22"/>
                <w:szCs w:val="22"/>
              </w:rPr>
              <w:t>to evaluate</w:t>
            </w:r>
            <w:r w:rsidRPr="00A4652B">
              <w:rPr>
                <w:sz w:val="22"/>
                <w:szCs w:val="22"/>
              </w:rPr>
              <w:t xml:space="preserve"> </w:t>
            </w:r>
            <w:r w:rsidRPr="00A4652B">
              <w:rPr>
                <w:rStyle w:val="hps"/>
                <w:sz w:val="22"/>
                <w:szCs w:val="22"/>
              </w:rPr>
              <w:t>the</w:t>
            </w:r>
            <w:r w:rsidRPr="00A4652B">
              <w:rPr>
                <w:sz w:val="22"/>
                <w:szCs w:val="22"/>
              </w:rPr>
              <w:t xml:space="preserve"> </w:t>
            </w:r>
            <w:r w:rsidRPr="00A4652B">
              <w:rPr>
                <w:rStyle w:val="hps"/>
                <w:sz w:val="22"/>
                <w:szCs w:val="22"/>
              </w:rPr>
              <w:t>factors influencing the development</w:t>
            </w:r>
            <w:r w:rsidRPr="00A4652B">
              <w:rPr>
                <w:sz w:val="22"/>
                <w:szCs w:val="22"/>
              </w:rPr>
              <w:t xml:space="preserve"> </w:t>
            </w:r>
            <w:r w:rsidRPr="00A4652B">
              <w:rPr>
                <w:rStyle w:val="hps"/>
                <w:sz w:val="22"/>
                <w:szCs w:val="22"/>
              </w:rPr>
              <w:t xml:space="preserve">of  the communication systems, </w:t>
            </w:r>
            <w:r w:rsidRPr="00A4652B">
              <w:rPr>
                <w:sz w:val="22"/>
                <w:szCs w:val="22"/>
              </w:rPr>
              <w:t xml:space="preserve"> </w:t>
            </w:r>
            <w:r w:rsidRPr="00A4652B">
              <w:rPr>
                <w:rStyle w:val="hps"/>
                <w:sz w:val="22"/>
                <w:szCs w:val="22"/>
              </w:rPr>
              <w:t>and to decide on</w:t>
            </w:r>
            <w:r w:rsidRPr="00A4652B">
              <w:rPr>
                <w:sz w:val="22"/>
                <w:szCs w:val="22"/>
              </w:rPr>
              <w:t xml:space="preserve"> </w:t>
            </w:r>
            <w:r w:rsidRPr="00A4652B">
              <w:rPr>
                <w:rStyle w:val="hps"/>
                <w:sz w:val="22"/>
                <w:szCs w:val="22"/>
              </w:rPr>
              <w:t>the future development</w:t>
            </w:r>
            <w:r w:rsidRPr="00A4652B">
              <w:rPr>
                <w:sz w:val="22"/>
                <w:szCs w:val="22"/>
              </w:rPr>
              <w:t xml:space="preserve">  of </w:t>
            </w:r>
            <w:r w:rsidRPr="00A4652B">
              <w:rPr>
                <w:rStyle w:val="hps"/>
                <w:sz w:val="22"/>
                <w:szCs w:val="22"/>
              </w:rPr>
              <w:t xml:space="preserve">the market-orientated </w:t>
            </w:r>
            <w:r w:rsidRPr="00A4652B">
              <w:rPr>
                <w:sz w:val="22"/>
                <w:szCs w:val="22"/>
              </w:rPr>
              <w:t xml:space="preserve"> </w:t>
            </w:r>
            <w:r w:rsidRPr="00A4652B">
              <w:rPr>
                <w:rStyle w:val="hps"/>
                <w:sz w:val="22"/>
                <w:szCs w:val="22"/>
              </w:rPr>
              <w:t>activities</w:t>
            </w:r>
            <w:r w:rsidRPr="00A4652B">
              <w:rPr>
                <w:sz w:val="22"/>
                <w:szCs w:val="22"/>
              </w:rPr>
              <w:t>.</w:t>
            </w:r>
          </w:p>
        </w:tc>
      </w:tr>
      <w:tr w:rsidR="007403D7" w:rsidRPr="00A4652B" w:rsidTr="007403D7">
        <w:trPr>
          <w:trHeight w:val="206"/>
        </w:trPr>
        <w:tc>
          <w:tcPr>
            <w:tcW w:w="2580" w:type="dxa"/>
            <w:tcBorders>
              <w:top w:val="single" w:sz="4" w:space="0" w:color="auto"/>
              <w:left w:val="single" w:sz="4" w:space="0" w:color="auto"/>
              <w:bottom w:val="single" w:sz="4" w:space="0" w:color="auto"/>
              <w:right w:val="single" w:sz="4" w:space="0" w:color="auto"/>
            </w:tcBorders>
            <w:tcMar>
              <w:left w:w="85" w:type="dxa"/>
              <w:right w:w="57" w:type="dxa"/>
            </w:tcMar>
          </w:tcPr>
          <w:p w:rsidR="007403D7" w:rsidRPr="00A4652B" w:rsidRDefault="007403D7" w:rsidP="007403D7">
            <w:pPr>
              <w:rPr>
                <w:b/>
                <w:bCs/>
                <w:sz w:val="22"/>
                <w:szCs w:val="22"/>
                <w:lang w:val="sv-SE"/>
              </w:rPr>
            </w:pPr>
            <w:r w:rsidRPr="00A4652B">
              <w:rPr>
                <w:b/>
                <w:color w:val="000000"/>
                <w:sz w:val="22"/>
                <w:szCs w:val="22"/>
                <w:lang w:val="lv-LV"/>
              </w:rPr>
              <w:lastRenderedPageBreak/>
              <w:t>Mathematics for Economists</w:t>
            </w:r>
          </w:p>
        </w:tc>
        <w:tc>
          <w:tcPr>
            <w:tcW w:w="709" w:type="dxa"/>
            <w:tcBorders>
              <w:top w:val="single" w:sz="4" w:space="0" w:color="auto"/>
              <w:left w:val="single" w:sz="4" w:space="0" w:color="auto"/>
              <w:bottom w:val="single" w:sz="4" w:space="0" w:color="auto"/>
              <w:right w:val="single" w:sz="4" w:space="0" w:color="auto"/>
            </w:tcBorders>
          </w:tcPr>
          <w:p w:rsidR="007403D7" w:rsidRPr="00A4652B" w:rsidRDefault="007403D7" w:rsidP="007403D7">
            <w:pPr>
              <w:jc w:val="center"/>
              <w:rPr>
                <w:sz w:val="22"/>
                <w:szCs w:val="22"/>
                <w:lang w:val="lv-LV"/>
              </w:rPr>
            </w:pPr>
            <w:r w:rsidRPr="00A4652B">
              <w:rPr>
                <w:sz w:val="22"/>
                <w:szCs w:val="22"/>
                <w:lang w:val="lv-LV"/>
              </w:rPr>
              <w:t>2</w:t>
            </w:r>
          </w:p>
        </w:tc>
        <w:tc>
          <w:tcPr>
            <w:tcW w:w="6161" w:type="dxa"/>
            <w:tcBorders>
              <w:top w:val="single" w:sz="4" w:space="0" w:color="auto"/>
              <w:left w:val="single" w:sz="4" w:space="0" w:color="auto"/>
              <w:bottom w:val="single" w:sz="4" w:space="0" w:color="auto"/>
              <w:right w:val="single" w:sz="4" w:space="0" w:color="auto"/>
            </w:tcBorders>
          </w:tcPr>
          <w:p w:rsidR="007403D7" w:rsidRPr="00A4652B" w:rsidRDefault="007403D7" w:rsidP="007403D7">
            <w:pPr>
              <w:ind w:left="33" w:hanging="33"/>
              <w:rPr>
                <w:b/>
                <w:sz w:val="22"/>
                <w:szCs w:val="22"/>
              </w:rPr>
            </w:pPr>
            <w:r w:rsidRPr="00A4652B">
              <w:rPr>
                <w:b/>
                <w:sz w:val="22"/>
                <w:szCs w:val="22"/>
              </w:rPr>
              <w:t>The aim of the study course –</w:t>
            </w:r>
            <w:r w:rsidRPr="00A4652B">
              <w:rPr>
                <w:color w:val="000000"/>
                <w:sz w:val="22"/>
                <w:szCs w:val="22"/>
              </w:rPr>
              <w:t xml:space="preserve">.  </w:t>
            </w:r>
            <w:r w:rsidRPr="00A4652B">
              <w:rPr>
                <w:rStyle w:val="hps"/>
                <w:sz w:val="22"/>
                <w:szCs w:val="22"/>
              </w:rPr>
              <w:t>to provide</w:t>
            </w:r>
            <w:r w:rsidRPr="00A4652B">
              <w:rPr>
                <w:sz w:val="22"/>
                <w:szCs w:val="22"/>
              </w:rPr>
              <w:t xml:space="preserve"> </w:t>
            </w:r>
            <w:r w:rsidRPr="00A4652B">
              <w:rPr>
                <w:rStyle w:val="hps"/>
                <w:sz w:val="22"/>
                <w:szCs w:val="22"/>
              </w:rPr>
              <w:t>basic knowledge</w:t>
            </w:r>
            <w:r w:rsidRPr="00A4652B">
              <w:rPr>
                <w:sz w:val="22"/>
                <w:szCs w:val="22"/>
              </w:rPr>
              <w:t xml:space="preserve"> </w:t>
            </w:r>
            <w:r w:rsidRPr="00A4652B">
              <w:rPr>
                <w:rStyle w:val="hps"/>
                <w:sz w:val="22"/>
                <w:szCs w:val="22"/>
              </w:rPr>
              <w:t>in various</w:t>
            </w:r>
            <w:r w:rsidRPr="00A4652B">
              <w:rPr>
                <w:sz w:val="22"/>
                <w:szCs w:val="22"/>
              </w:rPr>
              <w:t xml:space="preserve"> </w:t>
            </w:r>
            <w:r w:rsidRPr="00A4652B">
              <w:rPr>
                <w:rStyle w:val="hps"/>
                <w:sz w:val="22"/>
                <w:szCs w:val="22"/>
              </w:rPr>
              <w:t>sections</w:t>
            </w:r>
            <w:r w:rsidRPr="00A4652B">
              <w:rPr>
                <w:sz w:val="22"/>
                <w:szCs w:val="22"/>
              </w:rPr>
              <w:t xml:space="preserve"> </w:t>
            </w:r>
            <w:r w:rsidRPr="00A4652B">
              <w:rPr>
                <w:rStyle w:val="hps"/>
                <w:sz w:val="22"/>
                <w:szCs w:val="22"/>
              </w:rPr>
              <w:t>of higher mathematics</w:t>
            </w:r>
            <w:r w:rsidRPr="00A4652B">
              <w:rPr>
                <w:sz w:val="22"/>
                <w:szCs w:val="22"/>
              </w:rPr>
              <w:t xml:space="preserve"> </w:t>
            </w:r>
            <w:r w:rsidRPr="00A4652B">
              <w:rPr>
                <w:rStyle w:val="hps"/>
                <w:sz w:val="22"/>
                <w:szCs w:val="22"/>
              </w:rPr>
              <w:t>that are necessary</w:t>
            </w:r>
            <w:r w:rsidRPr="00A4652B">
              <w:rPr>
                <w:sz w:val="22"/>
                <w:szCs w:val="22"/>
              </w:rPr>
              <w:t xml:space="preserve"> </w:t>
            </w:r>
            <w:r w:rsidRPr="00A4652B">
              <w:rPr>
                <w:rStyle w:val="hps"/>
                <w:sz w:val="22"/>
                <w:szCs w:val="22"/>
              </w:rPr>
              <w:t>for the successful</w:t>
            </w:r>
            <w:r w:rsidRPr="00A4652B">
              <w:rPr>
                <w:sz w:val="22"/>
                <w:szCs w:val="22"/>
              </w:rPr>
              <w:t xml:space="preserve"> </w:t>
            </w:r>
            <w:r w:rsidRPr="00A4652B">
              <w:rPr>
                <w:rStyle w:val="hps"/>
                <w:sz w:val="22"/>
                <w:szCs w:val="22"/>
              </w:rPr>
              <w:t>acquisition of</w:t>
            </w:r>
            <w:r w:rsidRPr="00A4652B">
              <w:rPr>
                <w:sz w:val="22"/>
                <w:szCs w:val="22"/>
              </w:rPr>
              <w:t xml:space="preserve"> the </w:t>
            </w:r>
            <w:r w:rsidRPr="00A4652B">
              <w:rPr>
                <w:rStyle w:val="hps"/>
                <w:sz w:val="22"/>
                <w:szCs w:val="22"/>
              </w:rPr>
              <w:t>specialty</w:t>
            </w:r>
            <w:r w:rsidRPr="00A4652B">
              <w:rPr>
                <w:sz w:val="22"/>
                <w:szCs w:val="22"/>
              </w:rPr>
              <w:t xml:space="preserve"> subjects. To d</w:t>
            </w:r>
            <w:r w:rsidRPr="00A4652B">
              <w:rPr>
                <w:rStyle w:val="hps"/>
                <w:sz w:val="22"/>
                <w:szCs w:val="22"/>
              </w:rPr>
              <w:t>evelop students'</w:t>
            </w:r>
            <w:r w:rsidRPr="00A4652B">
              <w:rPr>
                <w:sz w:val="22"/>
                <w:szCs w:val="22"/>
              </w:rPr>
              <w:t xml:space="preserve"> </w:t>
            </w:r>
            <w:r w:rsidRPr="00A4652B">
              <w:rPr>
                <w:rStyle w:val="hps"/>
                <w:sz w:val="22"/>
                <w:szCs w:val="22"/>
              </w:rPr>
              <w:t>logical</w:t>
            </w:r>
            <w:r w:rsidRPr="00A4652B">
              <w:rPr>
                <w:sz w:val="22"/>
                <w:szCs w:val="22"/>
              </w:rPr>
              <w:t xml:space="preserve"> </w:t>
            </w:r>
            <w:r w:rsidRPr="00A4652B">
              <w:rPr>
                <w:rStyle w:val="hps"/>
                <w:sz w:val="22"/>
                <w:szCs w:val="22"/>
              </w:rPr>
              <w:t>and</w:t>
            </w:r>
            <w:r w:rsidRPr="00A4652B">
              <w:rPr>
                <w:sz w:val="22"/>
                <w:szCs w:val="22"/>
              </w:rPr>
              <w:t xml:space="preserve"> </w:t>
            </w:r>
            <w:r w:rsidRPr="00A4652B">
              <w:rPr>
                <w:rStyle w:val="hps"/>
                <w:sz w:val="22"/>
                <w:szCs w:val="22"/>
              </w:rPr>
              <w:t>abstract</w:t>
            </w:r>
            <w:r w:rsidRPr="00A4652B">
              <w:rPr>
                <w:sz w:val="22"/>
                <w:szCs w:val="22"/>
              </w:rPr>
              <w:t xml:space="preserve"> </w:t>
            </w:r>
            <w:r w:rsidRPr="00A4652B">
              <w:rPr>
                <w:rStyle w:val="hps"/>
                <w:sz w:val="22"/>
                <w:szCs w:val="22"/>
              </w:rPr>
              <w:t xml:space="preserve">thinking, the skills of </w:t>
            </w:r>
            <w:r w:rsidRPr="00A4652B">
              <w:rPr>
                <w:sz w:val="22"/>
                <w:szCs w:val="22"/>
              </w:rPr>
              <w:t xml:space="preserve"> </w:t>
            </w:r>
            <w:r w:rsidRPr="00A4652B">
              <w:rPr>
                <w:rStyle w:val="hps"/>
                <w:sz w:val="22"/>
                <w:szCs w:val="22"/>
              </w:rPr>
              <w:t>the concept use  in connection with the specialty</w:t>
            </w:r>
            <w:r w:rsidRPr="00A4652B">
              <w:rPr>
                <w:sz w:val="22"/>
                <w:szCs w:val="22"/>
              </w:rPr>
              <w:t xml:space="preserve"> subjects</w:t>
            </w:r>
            <w:r w:rsidRPr="00A4652B">
              <w:rPr>
                <w:rStyle w:val="hps"/>
                <w:sz w:val="22"/>
                <w:szCs w:val="22"/>
              </w:rPr>
              <w:t xml:space="preserve">  and</w:t>
            </w:r>
            <w:r w:rsidRPr="00A4652B">
              <w:rPr>
                <w:sz w:val="22"/>
                <w:szCs w:val="22"/>
              </w:rPr>
              <w:t xml:space="preserve"> </w:t>
            </w:r>
            <w:r w:rsidRPr="00A4652B">
              <w:rPr>
                <w:rStyle w:val="hps"/>
                <w:sz w:val="22"/>
                <w:szCs w:val="22"/>
              </w:rPr>
              <w:t xml:space="preserve">their main objects </w:t>
            </w:r>
            <w:r w:rsidRPr="00A4652B">
              <w:rPr>
                <w:sz w:val="22"/>
                <w:szCs w:val="22"/>
              </w:rPr>
              <w:t xml:space="preserve"> </w:t>
            </w:r>
            <w:r w:rsidRPr="00A4652B">
              <w:rPr>
                <w:rStyle w:val="hps"/>
                <w:sz w:val="22"/>
                <w:szCs w:val="22"/>
              </w:rPr>
              <w:t xml:space="preserve">to develop </w:t>
            </w:r>
            <w:r w:rsidRPr="00A4652B">
              <w:rPr>
                <w:sz w:val="22"/>
                <w:szCs w:val="22"/>
              </w:rPr>
              <w:t xml:space="preserve"> the </w:t>
            </w:r>
            <w:r w:rsidRPr="00A4652B">
              <w:rPr>
                <w:rStyle w:val="hps"/>
                <w:sz w:val="22"/>
                <w:szCs w:val="22"/>
              </w:rPr>
              <w:t>students</w:t>
            </w:r>
            <w:r w:rsidRPr="00A4652B">
              <w:rPr>
                <w:sz w:val="22"/>
                <w:szCs w:val="22"/>
              </w:rPr>
              <w:t xml:space="preserve">‘ </w:t>
            </w:r>
            <w:r w:rsidRPr="00A4652B">
              <w:rPr>
                <w:rStyle w:val="hps"/>
                <w:sz w:val="22"/>
                <w:szCs w:val="22"/>
              </w:rPr>
              <w:t>ability to</w:t>
            </w:r>
            <w:r w:rsidRPr="00A4652B">
              <w:rPr>
                <w:sz w:val="22"/>
                <w:szCs w:val="22"/>
              </w:rPr>
              <w:t xml:space="preserve"> </w:t>
            </w:r>
            <w:r w:rsidRPr="00A4652B">
              <w:rPr>
                <w:rStyle w:val="hps"/>
                <w:sz w:val="22"/>
                <w:szCs w:val="22"/>
              </w:rPr>
              <w:t>identify the</w:t>
            </w:r>
            <w:r w:rsidRPr="00A4652B">
              <w:rPr>
                <w:sz w:val="22"/>
                <w:szCs w:val="22"/>
              </w:rPr>
              <w:t xml:space="preserve"> </w:t>
            </w:r>
            <w:r w:rsidRPr="00A4652B">
              <w:rPr>
                <w:rStyle w:val="hps"/>
                <w:sz w:val="22"/>
                <w:szCs w:val="22"/>
              </w:rPr>
              <w:t>economic</w:t>
            </w:r>
            <w:r w:rsidRPr="00A4652B">
              <w:rPr>
                <w:sz w:val="22"/>
                <w:szCs w:val="22"/>
              </w:rPr>
              <w:t xml:space="preserve"> </w:t>
            </w:r>
            <w:r w:rsidRPr="00A4652B">
              <w:rPr>
                <w:rStyle w:val="hps"/>
                <w:sz w:val="22"/>
                <w:szCs w:val="22"/>
              </w:rPr>
              <w:t>situation and</w:t>
            </w:r>
            <w:r w:rsidRPr="00A4652B">
              <w:rPr>
                <w:sz w:val="22"/>
                <w:szCs w:val="22"/>
              </w:rPr>
              <w:t xml:space="preserve"> </w:t>
            </w:r>
            <w:r w:rsidRPr="00A4652B">
              <w:rPr>
                <w:rStyle w:val="hps"/>
                <w:sz w:val="22"/>
                <w:szCs w:val="22"/>
              </w:rPr>
              <w:t>the capabilities  of the process mathematical</w:t>
            </w:r>
            <w:r w:rsidRPr="00A4652B">
              <w:rPr>
                <w:sz w:val="22"/>
                <w:szCs w:val="22"/>
              </w:rPr>
              <w:t xml:space="preserve"> </w:t>
            </w:r>
            <w:r w:rsidRPr="00A4652B">
              <w:rPr>
                <w:rStyle w:val="hps"/>
                <w:sz w:val="22"/>
                <w:szCs w:val="22"/>
              </w:rPr>
              <w:t>modeling</w:t>
            </w:r>
            <w:r w:rsidRPr="00A4652B">
              <w:rPr>
                <w:sz w:val="22"/>
                <w:szCs w:val="22"/>
              </w:rPr>
              <w:t xml:space="preserve"> </w:t>
            </w:r>
            <w:r w:rsidRPr="00A4652B">
              <w:rPr>
                <w:rStyle w:val="hps"/>
                <w:sz w:val="22"/>
                <w:szCs w:val="22"/>
              </w:rPr>
              <w:t>and analysis,  by analyzing</w:t>
            </w:r>
            <w:r w:rsidRPr="00A4652B">
              <w:rPr>
                <w:sz w:val="22"/>
                <w:szCs w:val="22"/>
              </w:rPr>
              <w:t xml:space="preserve"> more </w:t>
            </w:r>
            <w:r w:rsidRPr="00A4652B">
              <w:rPr>
                <w:rStyle w:val="hps"/>
                <w:sz w:val="22"/>
                <w:szCs w:val="22"/>
              </w:rPr>
              <w:t>complex</w:t>
            </w:r>
            <w:r w:rsidRPr="00A4652B">
              <w:rPr>
                <w:sz w:val="22"/>
                <w:szCs w:val="22"/>
              </w:rPr>
              <w:t xml:space="preserve"> </w:t>
            </w:r>
            <w:r w:rsidRPr="00A4652B">
              <w:rPr>
                <w:rStyle w:val="hps"/>
                <w:sz w:val="22"/>
                <w:szCs w:val="22"/>
              </w:rPr>
              <w:t>task</w:t>
            </w:r>
            <w:r w:rsidRPr="00A4652B">
              <w:rPr>
                <w:sz w:val="22"/>
                <w:szCs w:val="22"/>
              </w:rPr>
              <w:t xml:space="preserve"> </w:t>
            </w:r>
            <w:r w:rsidRPr="00A4652B">
              <w:rPr>
                <w:rStyle w:val="hps"/>
                <w:sz w:val="22"/>
                <w:szCs w:val="22"/>
              </w:rPr>
              <w:t>solutions to be solved in future.</w:t>
            </w:r>
          </w:p>
          <w:p w:rsidR="007403D7" w:rsidRPr="00A4652B" w:rsidRDefault="00A87167" w:rsidP="007403D7">
            <w:pPr>
              <w:ind w:left="33" w:hanging="33"/>
              <w:rPr>
                <w:b/>
                <w:sz w:val="22"/>
                <w:szCs w:val="22"/>
                <w:lang w:val="lv-LV"/>
              </w:rPr>
            </w:pPr>
            <w:r w:rsidRPr="00A4652B">
              <w:rPr>
                <w:b/>
                <w:bCs/>
                <w:sz w:val="22"/>
                <w:szCs w:val="22"/>
                <w:lang w:val="lv-LV"/>
              </w:rPr>
              <w:t>Intended learning</w:t>
            </w:r>
            <w:r w:rsidR="007403D7" w:rsidRPr="00A4652B">
              <w:rPr>
                <w:b/>
                <w:bCs/>
                <w:sz w:val="22"/>
                <w:szCs w:val="22"/>
                <w:lang w:val="lv-LV"/>
              </w:rPr>
              <w:t xml:space="preserve"> outcomes</w:t>
            </w:r>
            <w:r w:rsidR="007403D7" w:rsidRPr="00A4652B">
              <w:rPr>
                <w:b/>
                <w:sz w:val="22"/>
                <w:szCs w:val="22"/>
                <w:lang w:val="lv-LV"/>
              </w:rPr>
              <w:t>:</w:t>
            </w:r>
          </w:p>
          <w:p w:rsidR="007403D7" w:rsidRPr="00A4652B" w:rsidRDefault="007403D7" w:rsidP="007403D7">
            <w:pPr>
              <w:ind w:left="33" w:hanging="33"/>
              <w:rPr>
                <w:b/>
                <w:sz w:val="22"/>
                <w:szCs w:val="22"/>
              </w:rPr>
            </w:pPr>
            <w:r w:rsidRPr="00A4652B">
              <w:rPr>
                <w:b/>
                <w:sz w:val="22"/>
                <w:szCs w:val="22"/>
              </w:rPr>
              <w:t>Knowledge –</w:t>
            </w:r>
            <w:r w:rsidRPr="00A4652B">
              <w:rPr>
                <w:sz w:val="22"/>
                <w:szCs w:val="22"/>
              </w:rPr>
              <w:t xml:space="preserve">  </w:t>
            </w:r>
            <w:r w:rsidRPr="00A4652B">
              <w:rPr>
                <w:rStyle w:val="hps"/>
                <w:sz w:val="22"/>
                <w:szCs w:val="22"/>
              </w:rPr>
              <w:t>to recognize</w:t>
            </w:r>
            <w:r w:rsidRPr="00A4652B">
              <w:rPr>
                <w:sz w:val="22"/>
                <w:szCs w:val="22"/>
              </w:rPr>
              <w:t xml:space="preserve"> </w:t>
            </w:r>
            <w:r w:rsidRPr="00A4652B">
              <w:rPr>
                <w:rStyle w:val="hps"/>
                <w:sz w:val="22"/>
                <w:szCs w:val="22"/>
              </w:rPr>
              <w:t>and be able to</w:t>
            </w:r>
            <w:r w:rsidRPr="00A4652B">
              <w:rPr>
                <w:sz w:val="22"/>
                <w:szCs w:val="22"/>
              </w:rPr>
              <w:t xml:space="preserve"> </w:t>
            </w:r>
            <w:r w:rsidRPr="00A4652B">
              <w:rPr>
                <w:rStyle w:val="hps"/>
                <w:sz w:val="22"/>
                <w:szCs w:val="22"/>
              </w:rPr>
              <w:t>characterize</w:t>
            </w:r>
            <w:r w:rsidRPr="00A4652B">
              <w:rPr>
                <w:sz w:val="22"/>
                <w:szCs w:val="22"/>
              </w:rPr>
              <w:t xml:space="preserve"> the </w:t>
            </w:r>
            <w:r w:rsidRPr="00A4652B">
              <w:rPr>
                <w:rStyle w:val="hps"/>
                <w:sz w:val="22"/>
                <w:szCs w:val="22"/>
              </w:rPr>
              <w:t>major</w:t>
            </w:r>
            <w:r w:rsidRPr="00A4652B">
              <w:rPr>
                <w:sz w:val="22"/>
                <w:szCs w:val="22"/>
              </w:rPr>
              <w:t xml:space="preserve"> study subjects</w:t>
            </w:r>
            <w:r w:rsidRPr="00A4652B">
              <w:rPr>
                <w:rStyle w:val="hps"/>
                <w:sz w:val="22"/>
                <w:szCs w:val="22"/>
              </w:rPr>
              <w:t xml:space="preserve">  of linear</w:t>
            </w:r>
            <w:r w:rsidRPr="00A4652B">
              <w:rPr>
                <w:sz w:val="22"/>
                <w:szCs w:val="22"/>
              </w:rPr>
              <w:t xml:space="preserve"> </w:t>
            </w:r>
            <w:r w:rsidRPr="00A4652B">
              <w:rPr>
                <w:rStyle w:val="hps"/>
                <w:sz w:val="22"/>
                <w:szCs w:val="22"/>
              </w:rPr>
              <w:t>algebra</w:t>
            </w:r>
            <w:r w:rsidRPr="00A4652B">
              <w:rPr>
                <w:sz w:val="22"/>
                <w:szCs w:val="22"/>
              </w:rPr>
              <w:t xml:space="preserve">, </w:t>
            </w:r>
            <w:r w:rsidRPr="00A4652B">
              <w:rPr>
                <w:rStyle w:val="hps"/>
                <w:sz w:val="22"/>
                <w:szCs w:val="22"/>
              </w:rPr>
              <w:t>mathematical analysis</w:t>
            </w:r>
            <w:r w:rsidRPr="00A4652B">
              <w:rPr>
                <w:sz w:val="22"/>
                <w:szCs w:val="22"/>
              </w:rPr>
              <w:t xml:space="preserve"> </w:t>
            </w:r>
            <w:r w:rsidRPr="00A4652B">
              <w:rPr>
                <w:rStyle w:val="hps"/>
                <w:sz w:val="22"/>
                <w:szCs w:val="22"/>
              </w:rPr>
              <w:t>and financial</w:t>
            </w:r>
            <w:r w:rsidRPr="00A4652B">
              <w:rPr>
                <w:sz w:val="22"/>
                <w:szCs w:val="22"/>
              </w:rPr>
              <w:t xml:space="preserve"> </w:t>
            </w:r>
            <w:r w:rsidRPr="00A4652B">
              <w:rPr>
                <w:rStyle w:val="hps"/>
                <w:sz w:val="22"/>
                <w:szCs w:val="22"/>
              </w:rPr>
              <w:t>mathematics</w:t>
            </w:r>
            <w:r w:rsidRPr="00A4652B">
              <w:rPr>
                <w:sz w:val="22"/>
                <w:szCs w:val="22"/>
              </w:rPr>
              <w:t xml:space="preserve">, </w:t>
            </w:r>
            <w:r w:rsidRPr="00A4652B">
              <w:rPr>
                <w:rStyle w:val="hps"/>
                <w:sz w:val="22"/>
                <w:szCs w:val="22"/>
              </w:rPr>
              <w:t>basic techniques</w:t>
            </w:r>
            <w:r w:rsidRPr="00A4652B">
              <w:rPr>
                <w:sz w:val="22"/>
                <w:szCs w:val="22"/>
              </w:rPr>
              <w:t xml:space="preserve"> </w:t>
            </w:r>
            <w:r w:rsidRPr="00A4652B">
              <w:rPr>
                <w:rStyle w:val="hps"/>
                <w:sz w:val="22"/>
                <w:szCs w:val="22"/>
              </w:rPr>
              <w:t>and  possibilities for their</w:t>
            </w:r>
            <w:r w:rsidRPr="00A4652B">
              <w:rPr>
                <w:sz w:val="22"/>
                <w:szCs w:val="22"/>
              </w:rPr>
              <w:t xml:space="preserve"> </w:t>
            </w:r>
            <w:r w:rsidRPr="00A4652B">
              <w:rPr>
                <w:rStyle w:val="hps"/>
                <w:sz w:val="22"/>
                <w:szCs w:val="22"/>
              </w:rPr>
              <w:t xml:space="preserve">uses for </w:t>
            </w:r>
            <w:r w:rsidRPr="00A4652B">
              <w:rPr>
                <w:sz w:val="22"/>
                <w:szCs w:val="22"/>
              </w:rPr>
              <w:t xml:space="preserve"> </w:t>
            </w:r>
            <w:r w:rsidRPr="00A4652B">
              <w:rPr>
                <w:rStyle w:val="hps"/>
                <w:sz w:val="22"/>
                <w:szCs w:val="22"/>
              </w:rPr>
              <w:t>simple</w:t>
            </w:r>
            <w:r w:rsidRPr="00A4652B">
              <w:rPr>
                <w:sz w:val="22"/>
                <w:szCs w:val="22"/>
              </w:rPr>
              <w:t xml:space="preserve"> </w:t>
            </w:r>
            <w:r w:rsidRPr="00A4652B">
              <w:rPr>
                <w:rStyle w:val="hps"/>
                <w:sz w:val="22"/>
                <w:szCs w:val="22"/>
              </w:rPr>
              <w:t>economic</w:t>
            </w:r>
            <w:r w:rsidRPr="00A4652B">
              <w:rPr>
                <w:sz w:val="22"/>
                <w:szCs w:val="22"/>
              </w:rPr>
              <w:t xml:space="preserve"> </w:t>
            </w:r>
            <w:r w:rsidRPr="00A4652B">
              <w:rPr>
                <w:rStyle w:val="hps"/>
                <w:sz w:val="22"/>
                <w:szCs w:val="22"/>
              </w:rPr>
              <w:t>case studies.</w:t>
            </w:r>
          </w:p>
          <w:p w:rsidR="007403D7" w:rsidRPr="00A4652B" w:rsidRDefault="007403D7" w:rsidP="007403D7">
            <w:pPr>
              <w:ind w:left="33" w:hanging="33"/>
              <w:rPr>
                <w:b/>
                <w:sz w:val="22"/>
                <w:szCs w:val="22"/>
              </w:rPr>
            </w:pPr>
            <w:r w:rsidRPr="00A4652B">
              <w:rPr>
                <w:b/>
                <w:sz w:val="22"/>
                <w:szCs w:val="22"/>
              </w:rPr>
              <w:t>Skills:</w:t>
            </w:r>
          </w:p>
          <w:p w:rsidR="007403D7" w:rsidRPr="00A4652B" w:rsidRDefault="007403D7" w:rsidP="007403D7">
            <w:pPr>
              <w:rPr>
                <w:sz w:val="22"/>
                <w:szCs w:val="22"/>
              </w:rPr>
            </w:pPr>
            <w:r w:rsidRPr="00A4652B">
              <w:rPr>
                <w:rStyle w:val="hps"/>
                <w:sz w:val="22"/>
                <w:szCs w:val="22"/>
              </w:rPr>
              <w:t>- to able to</w:t>
            </w:r>
            <w:r w:rsidRPr="00A4652B">
              <w:rPr>
                <w:sz w:val="22"/>
                <w:szCs w:val="22"/>
              </w:rPr>
              <w:t xml:space="preserve"> perform operations with </w:t>
            </w:r>
            <w:r w:rsidRPr="00A4652B">
              <w:rPr>
                <w:rStyle w:val="hps"/>
                <w:sz w:val="22"/>
                <w:szCs w:val="22"/>
              </w:rPr>
              <w:t>determinants</w:t>
            </w:r>
            <w:r w:rsidRPr="00A4652B">
              <w:rPr>
                <w:sz w:val="22"/>
                <w:szCs w:val="22"/>
              </w:rPr>
              <w:t xml:space="preserve">, matrices, </w:t>
            </w:r>
            <w:r w:rsidRPr="00A4652B">
              <w:rPr>
                <w:rStyle w:val="hps"/>
                <w:sz w:val="22"/>
                <w:szCs w:val="22"/>
              </w:rPr>
              <w:t>to solve</w:t>
            </w:r>
            <w:r w:rsidRPr="00A4652B">
              <w:rPr>
                <w:sz w:val="22"/>
                <w:szCs w:val="22"/>
              </w:rPr>
              <w:t xml:space="preserve"> </w:t>
            </w:r>
            <w:r w:rsidRPr="00A4652B">
              <w:rPr>
                <w:rStyle w:val="hps"/>
                <w:sz w:val="22"/>
                <w:szCs w:val="22"/>
              </w:rPr>
              <w:t>systems of linear equations</w:t>
            </w:r>
            <w:r w:rsidRPr="00A4652B">
              <w:rPr>
                <w:sz w:val="22"/>
                <w:szCs w:val="22"/>
              </w:rPr>
              <w:t>;</w:t>
            </w:r>
            <w:r w:rsidRPr="00A4652B">
              <w:rPr>
                <w:sz w:val="22"/>
                <w:szCs w:val="22"/>
              </w:rPr>
              <w:br/>
            </w:r>
            <w:r w:rsidRPr="00A4652B">
              <w:rPr>
                <w:rStyle w:val="hps"/>
                <w:sz w:val="22"/>
                <w:szCs w:val="22"/>
              </w:rPr>
              <w:t>-</w:t>
            </w:r>
            <w:r w:rsidRPr="00A4652B">
              <w:rPr>
                <w:sz w:val="22"/>
                <w:szCs w:val="22"/>
              </w:rPr>
              <w:t xml:space="preserve"> </w:t>
            </w:r>
            <w:r w:rsidRPr="00A4652B">
              <w:rPr>
                <w:rStyle w:val="hps"/>
                <w:sz w:val="22"/>
                <w:szCs w:val="22"/>
              </w:rPr>
              <w:t>to able to</w:t>
            </w:r>
            <w:r w:rsidRPr="00A4652B">
              <w:rPr>
                <w:sz w:val="22"/>
                <w:szCs w:val="22"/>
              </w:rPr>
              <w:t xml:space="preserve"> </w:t>
            </w:r>
            <w:r w:rsidRPr="00A4652B">
              <w:rPr>
                <w:rStyle w:val="hps"/>
                <w:sz w:val="22"/>
                <w:szCs w:val="22"/>
              </w:rPr>
              <w:t>perform</w:t>
            </w:r>
            <w:r w:rsidRPr="00A4652B">
              <w:rPr>
                <w:sz w:val="22"/>
                <w:szCs w:val="22"/>
              </w:rPr>
              <w:t xml:space="preserve"> </w:t>
            </w:r>
            <w:r w:rsidRPr="00A4652B">
              <w:rPr>
                <w:rStyle w:val="hps"/>
                <w:sz w:val="22"/>
                <w:szCs w:val="22"/>
              </w:rPr>
              <w:t xml:space="preserve">the function of </w:t>
            </w:r>
            <w:r w:rsidRPr="00A4652B">
              <w:rPr>
                <w:sz w:val="22"/>
                <w:szCs w:val="22"/>
              </w:rPr>
              <w:t xml:space="preserve"> </w:t>
            </w:r>
            <w:r w:rsidRPr="00A4652B">
              <w:rPr>
                <w:rStyle w:val="hps"/>
                <w:sz w:val="22"/>
                <w:szCs w:val="22"/>
              </w:rPr>
              <w:t>limit</w:t>
            </w:r>
            <w:r w:rsidRPr="00A4652B">
              <w:rPr>
                <w:sz w:val="22"/>
                <w:szCs w:val="22"/>
              </w:rPr>
              <w:t xml:space="preserve"> </w:t>
            </w:r>
            <w:r w:rsidRPr="00A4652B">
              <w:rPr>
                <w:rStyle w:val="hps"/>
                <w:sz w:val="22"/>
                <w:szCs w:val="22"/>
              </w:rPr>
              <w:t xml:space="preserve">calculation, </w:t>
            </w:r>
            <w:r w:rsidRPr="00A4652B">
              <w:rPr>
                <w:sz w:val="22"/>
                <w:szCs w:val="22"/>
              </w:rPr>
              <w:t xml:space="preserve"> </w:t>
            </w:r>
            <w:r w:rsidRPr="00A4652B">
              <w:rPr>
                <w:rStyle w:val="hps"/>
                <w:sz w:val="22"/>
                <w:szCs w:val="22"/>
              </w:rPr>
              <w:t>to find</w:t>
            </w:r>
            <w:r w:rsidRPr="00A4652B">
              <w:rPr>
                <w:sz w:val="22"/>
                <w:szCs w:val="22"/>
              </w:rPr>
              <w:t xml:space="preserve"> </w:t>
            </w:r>
            <w:r w:rsidRPr="00A4652B">
              <w:rPr>
                <w:rStyle w:val="hps"/>
                <w:sz w:val="22"/>
                <w:szCs w:val="22"/>
              </w:rPr>
              <w:t>simple and</w:t>
            </w:r>
            <w:r w:rsidRPr="00A4652B">
              <w:rPr>
                <w:sz w:val="22"/>
                <w:szCs w:val="22"/>
              </w:rPr>
              <w:t xml:space="preserve"> </w:t>
            </w:r>
            <w:r w:rsidRPr="00A4652B">
              <w:rPr>
                <w:rStyle w:val="hps"/>
                <w:sz w:val="22"/>
                <w:szCs w:val="22"/>
              </w:rPr>
              <w:t>compound</w:t>
            </w:r>
            <w:r w:rsidRPr="00A4652B">
              <w:rPr>
                <w:sz w:val="22"/>
                <w:szCs w:val="22"/>
              </w:rPr>
              <w:t xml:space="preserve"> </w:t>
            </w:r>
            <w:r w:rsidRPr="00A4652B">
              <w:rPr>
                <w:rStyle w:val="hps"/>
                <w:sz w:val="22"/>
                <w:szCs w:val="22"/>
              </w:rPr>
              <w:t>function</w:t>
            </w:r>
            <w:r w:rsidRPr="00A4652B">
              <w:rPr>
                <w:sz w:val="22"/>
                <w:szCs w:val="22"/>
              </w:rPr>
              <w:t xml:space="preserve"> </w:t>
            </w:r>
            <w:r w:rsidRPr="00A4652B">
              <w:rPr>
                <w:rStyle w:val="hps"/>
                <w:sz w:val="22"/>
                <w:szCs w:val="22"/>
              </w:rPr>
              <w:t xml:space="preserve">derivatives, </w:t>
            </w:r>
            <w:r w:rsidRPr="00A4652B">
              <w:rPr>
                <w:sz w:val="22"/>
                <w:szCs w:val="22"/>
              </w:rPr>
              <w:t xml:space="preserve"> </w:t>
            </w:r>
            <w:r w:rsidRPr="00A4652B">
              <w:rPr>
                <w:rStyle w:val="hps"/>
                <w:sz w:val="22"/>
                <w:szCs w:val="22"/>
              </w:rPr>
              <w:t>use</w:t>
            </w:r>
            <w:r w:rsidRPr="00A4652B">
              <w:rPr>
                <w:sz w:val="22"/>
                <w:szCs w:val="22"/>
              </w:rPr>
              <w:t xml:space="preserve"> </w:t>
            </w:r>
            <w:r w:rsidRPr="00A4652B">
              <w:rPr>
                <w:rStyle w:val="hps"/>
                <w:sz w:val="22"/>
                <w:szCs w:val="22"/>
              </w:rPr>
              <w:t>their function</w:t>
            </w:r>
            <w:r w:rsidRPr="00A4652B">
              <w:rPr>
                <w:sz w:val="22"/>
                <w:szCs w:val="22"/>
              </w:rPr>
              <w:t xml:space="preserve"> </w:t>
            </w:r>
            <w:r w:rsidRPr="00A4652B">
              <w:rPr>
                <w:rStyle w:val="hps"/>
                <w:sz w:val="22"/>
                <w:szCs w:val="22"/>
              </w:rPr>
              <w:t>extreme</w:t>
            </w:r>
            <w:r w:rsidRPr="00A4652B">
              <w:rPr>
                <w:sz w:val="22"/>
                <w:szCs w:val="22"/>
              </w:rPr>
              <w:t xml:space="preserve"> for </w:t>
            </w:r>
            <w:r w:rsidRPr="00A4652B">
              <w:rPr>
                <w:rStyle w:val="hps"/>
                <w:sz w:val="22"/>
                <w:szCs w:val="22"/>
              </w:rPr>
              <w:t>monotone interval</w:t>
            </w:r>
            <w:r w:rsidRPr="00A4652B">
              <w:rPr>
                <w:sz w:val="22"/>
                <w:szCs w:val="22"/>
              </w:rPr>
              <w:t xml:space="preserve"> </w:t>
            </w:r>
            <w:r w:rsidRPr="00A4652B">
              <w:rPr>
                <w:rStyle w:val="hps"/>
                <w:sz w:val="22"/>
                <w:szCs w:val="22"/>
              </w:rPr>
              <w:t>determination</w:t>
            </w:r>
            <w:r w:rsidRPr="00A4652B">
              <w:rPr>
                <w:sz w:val="22"/>
                <w:szCs w:val="22"/>
              </w:rPr>
              <w:t>;</w:t>
            </w:r>
            <w:r w:rsidRPr="00A4652B">
              <w:rPr>
                <w:sz w:val="22"/>
                <w:szCs w:val="22"/>
              </w:rPr>
              <w:br/>
            </w:r>
            <w:r w:rsidRPr="00A4652B">
              <w:rPr>
                <w:rStyle w:val="hps"/>
                <w:sz w:val="22"/>
                <w:szCs w:val="22"/>
              </w:rPr>
              <w:t>-</w:t>
            </w:r>
            <w:r w:rsidRPr="00A4652B">
              <w:rPr>
                <w:sz w:val="22"/>
                <w:szCs w:val="22"/>
              </w:rPr>
              <w:t xml:space="preserve"> </w:t>
            </w:r>
            <w:r w:rsidRPr="00A4652B">
              <w:rPr>
                <w:rStyle w:val="hps"/>
                <w:sz w:val="22"/>
                <w:szCs w:val="22"/>
              </w:rPr>
              <w:t>to able to</w:t>
            </w:r>
            <w:r w:rsidRPr="00A4652B">
              <w:rPr>
                <w:sz w:val="22"/>
                <w:szCs w:val="22"/>
              </w:rPr>
              <w:t xml:space="preserve">  </w:t>
            </w:r>
            <w:r w:rsidRPr="00A4652B">
              <w:rPr>
                <w:rStyle w:val="hps"/>
                <w:sz w:val="22"/>
                <w:szCs w:val="22"/>
              </w:rPr>
              <w:t>perform simple</w:t>
            </w:r>
            <w:r w:rsidRPr="00A4652B">
              <w:rPr>
                <w:sz w:val="22"/>
                <w:szCs w:val="22"/>
              </w:rPr>
              <w:t xml:space="preserve"> </w:t>
            </w:r>
            <w:r w:rsidRPr="00A4652B">
              <w:rPr>
                <w:rStyle w:val="hps"/>
                <w:sz w:val="22"/>
                <w:szCs w:val="22"/>
              </w:rPr>
              <w:t>financial</w:t>
            </w:r>
            <w:r w:rsidRPr="00A4652B">
              <w:rPr>
                <w:sz w:val="22"/>
                <w:szCs w:val="22"/>
              </w:rPr>
              <w:t xml:space="preserve"> </w:t>
            </w:r>
            <w:r w:rsidRPr="00A4652B">
              <w:rPr>
                <w:rStyle w:val="hps"/>
                <w:sz w:val="22"/>
                <w:szCs w:val="22"/>
              </w:rPr>
              <w:t>mathematics</w:t>
            </w:r>
            <w:r w:rsidRPr="00A4652B">
              <w:rPr>
                <w:sz w:val="22"/>
                <w:szCs w:val="22"/>
              </w:rPr>
              <w:t xml:space="preserve"> </w:t>
            </w:r>
            <w:r w:rsidRPr="00A4652B">
              <w:rPr>
                <w:rStyle w:val="hps"/>
                <w:sz w:val="22"/>
                <w:szCs w:val="22"/>
              </w:rPr>
              <w:t>calculations.</w:t>
            </w:r>
          </w:p>
          <w:p w:rsidR="007403D7" w:rsidRPr="00A4652B" w:rsidRDefault="007403D7" w:rsidP="007403D7">
            <w:pPr>
              <w:ind w:left="33" w:hanging="33"/>
              <w:rPr>
                <w:b/>
                <w:sz w:val="22"/>
                <w:szCs w:val="22"/>
              </w:rPr>
            </w:pPr>
            <w:r w:rsidRPr="00A4652B">
              <w:rPr>
                <w:b/>
                <w:sz w:val="22"/>
                <w:szCs w:val="22"/>
              </w:rPr>
              <w:t>Competences:</w:t>
            </w:r>
          </w:p>
          <w:p w:rsidR="007403D7" w:rsidRPr="00A4652B" w:rsidRDefault="007403D7" w:rsidP="007403D7">
            <w:pPr>
              <w:rPr>
                <w:sz w:val="22"/>
                <w:szCs w:val="22"/>
                <w:lang w:val="es-ES"/>
              </w:rPr>
            </w:pPr>
            <w:r w:rsidRPr="00A4652B">
              <w:rPr>
                <w:sz w:val="22"/>
                <w:szCs w:val="22"/>
              </w:rPr>
              <w:t xml:space="preserve">-  </w:t>
            </w:r>
            <w:r w:rsidRPr="00A4652B">
              <w:rPr>
                <w:rStyle w:val="hps"/>
                <w:sz w:val="22"/>
                <w:szCs w:val="22"/>
              </w:rPr>
              <w:t>students understand and are  able</w:t>
            </w:r>
            <w:r w:rsidRPr="00A4652B">
              <w:rPr>
                <w:sz w:val="22"/>
                <w:szCs w:val="22"/>
              </w:rPr>
              <w:t xml:space="preserve"> </w:t>
            </w:r>
            <w:r w:rsidRPr="00A4652B">
              <w:rPr>
                <w:rStyle w:val="hps"/>
                <w:sz w:val="22"/>
                <w:szCs w:val="22"/>
              </w:rPr>
              <w:t>to use</w:t>
            </w:r>
            <w:r w:rsidRPr="00A4652B">
              <w:rPr>
                <w:sz w:val="22"/>
                <w:szCs w:val="22"/>
              </w:rPr>
              <w:t xml:space="preserve"> </w:t>
            </w:r>
            <w:r w:rsidRPr="00A4652B">
              <w:rPr>
                <w:rStyle w:val="hps"/>
                <w:sz w:val="22"/>
                <w:szCs w:val="22"/>
              </w:rPr>
              <w:t>basic</w:t>
            </w:r>
            <w:r w:rsidRPr="00A4652B">
              <w:rPr>
                <w:sz w:val="22"/>
                <w:szCs w:val="22"/>
              </w:rPr>
              <w:t xml:space="preserve"> </w:t>
            </w:r>
            <w:r w:rsidRPr="00A4652B">
              <w:rPr>
                <w:rStyle w:val="hps"/>
                <w:sz w:val="22"/>
                <w:szCs w:val="22"/>
              </w:rPr>
              <w:t>financial</w:t>
            </w:r>
            <w:r w:rsidRPr="00A4652B">
              <w:rPr>
                <w:sz w:val="22"/>
                <w:szCs w:val="22"/>
              </w:rPr>
              <w:t xml:space="preserve"> </w:t>
            </w:r>
            <w:r w:rsidRPr="00A4652B">
              <w:rPr>
                <w:rStyle w:val="hps"/>
                <w:sz w:val="22"/>
                <w:szCs w:val="22"/>
              </w:rPr>
              <w:t>mathematics</w:t>
            </w:r>
            <w:r w:rsidRPr="00A4652B">
              <w:rPr>
                <w:sz w:val="22"/>
                <w:szCs w:val="22"/>
              </w:rPr>
              <w:t xml:space="preserve"> </w:t>
            </w:r>
            <w:r w:rsidRPr="00A4652B">
              <w:rPr>
                <w:rStyle w:val="hps"/>
                <w:sz w:val="22"/>
                <w:szCs w:val="22"/>
              </w:rPr>
              <w:t>relations</w:t>
            </w:r>
            <w:r w:rsidRPr="00A4652B">
              <w:rPr>
                <w:sz w:val="22"/>
                <w:szCs w:val="22"/>
              </w:rPr>
              <w:t xml:space="preserve">;  are </w:t>
            </w:r>
            <w:r w:rsidRPr="00A4652B">
              <w:rPr>
                <w:rStyle w:val="hps"/>
                <w:sz w:val="22"/>
                <w:szCs w:val="22"/>
              </w:rPr>
              <w:t>able to</w:t>
            </w:r>
            <w:r w:rsidRPr="00A4652B">
              <w:rPr>
                <w:sz w:val="22"/>
                <w:szCs w:val="22"/>
              </w:rPr>
              <w:t xml:space="preserve"> </w:t>
            </w:r>
            <w:r w:rsidRPr="00A4652B">
              <w:rPr>
                <w:rStyle w:val="hps"/>
                <w:sz w:val="22"/>
                <w:szCs w:val="22"/>
              </w:rPr>
              <w:t>formalize</w:t>
            </w:r>
            <w:r w:rsidRPr="00A4652B">
              <w:rPr>
                <w:sz w:val="22"/>
                <w:szCs w:val="22"/>
              </w:rPr>
              <w:t xml:space="preserve"> </w:t>
            </w:r>
            <w:r w:rsidRPr="00A4652B">
              <w:rPr>
                <w:rStyle w:val="hps"/>
                <w:sz w:val="22"/>
                <w:szCs w:val="22"/>
              </w:rPr>
              <w:t>simple</w:t>
            </w:r>
            <w:r w:rsidRPr="00A4652B">
              <w:rPr>
                <w:sz w:val="22"/>
                <w:szCs w:val="22"/>
              </w:rPr>
              <w:t xml:space="preserve"> </w:t>
            </w:r>
            <w:r w:rsidRPr="00A4652B">
              <w:rPr>
                <w:rStyle w:val="hps"/>
                <w:sz w:val="22"/>
                <w:szCs w:val="22"/>
              </w:rPr>
              <w:t>economic problems</w:t>
            </w:r>
            <w:r w:rsidRPr="00A4652B">
              <w:rPr>
                <w:sz w:val="22"/>
                <w:szCs w:val="22"/>
              </w:rPr>
              <w:t xml:space="preserve">, solve </w:t>
            </w:r>
            <w:r w:rsidRPr="00A4652B">
              <w:rPr>
                <w:rStyle w:val="hps"/>
                <w:sz w:val="22"/>
                <w:szCs w:val="22"/>
              </w:rPr>
              <w:t>them</w:t>
            </w:r>
            <w:r w:rsidRPr="00A4652B">
              <w:rPr>
                <w:sz w:val="22"/>
                <w:szCs w:val="22"/>
              </w:rPr>
              <w:t xml:space="preserve"> </w:t>
            </w:r>
            <w:r w:rsidRPr="00A4652B">
              <w:rPr>
                <w:rStyle w:val="hps"/>
                <w:sz w:val="22"/>
                <w:szCs w:val="22"/>
              </w:rPr>
              <w:t>using</w:t>
            </w:r>
            <w:r w:rsidRPr="00A4652B">
              <w:rPr>
                <w:sz w:val="22"/>
                <w:szCs w:val="22"/>
              </w:rPr>
              <w:t xml:space="preserve"> </w:t>
            </w:r>
            <w:r w:rsidRPr="00A4652B">
              <w:rPr>
                <w:rStyle w:val="hps"/>
                <w:sz w:val="22"/>
                <w:szCs w:val="22"/>
              </w:rPr>
              <w:t>a linear</w:t>
            </w:r>
            <w:r w:rsidRPr="00A4652B">
              <w:rPr>
                <w:sz w:val="22"/>
                <w:szCs w:val="22"/>
              </w:rPr>
              <w:t xml:space="preserve"> </w:t>
            </w:r>
            <w:r w:rsidRPr="00A4652B">
              <w:rPr>
                <w:rStyle w:val="hps"/>
                <w:sz w:val="22"/>
                <w:szCs w:val="22"/>
              </w:rPr>
              <w:t>system of equations</w:t>
            </w:r>
            <w:r w:rsidRPr="00A4652B">
              <w:rPr>
                <w:sz w:val="22"/>
                <w:szCs w:val="22"/>
              </w:rPr>
              <w:t xml:space="preserve"> </w:t>
            </w:r>
            <w:r w:rsidRPr="00A4652B">
              <w:rPr>
                <w:rStyle w:val="hps"/>
                <w:sz w:val="22"/>
                <w:szCs w:val="22"/>
              </w:rPr>
              <w:t>or</w:t>
            </w:r>
            <w:r w:rsidRPr="00A4652B">
              <w:rPr>
                <w:sz w:val="22"/>
                <w:szCs w:val="22"/>
              </w:rPr>
              <w:t xml:space="preserve"> </w:t>
            </w:r>
            <w:r w:rsidRPr="00A4652B">
              <w:rPr>
                <w:rStyle w:val="hps"/>
                <w:sz w:val="22"/>
                <w:szCs w:val="22"/>
              </w:rPr>
              <w:t>analytical</w:t>
            </w:r>
            <w:r w:rsidRPr="00A4652B">
              <w:rPr>
                <w:sz w:val="22"/>
                <w:szCs w:val="22"/>
              </w:rPr>
              <w:t xml:space="preserve"> </w:t>
            </w:r>
            <w:r w:rsidRPr="00A4652B">
              <w:rPr>
                <w:rStyle w:val="hps"/>
                <w:sz w:val="22"/>
                <w:szCs w:val="22"/>
              </w:rPr>
              <w:t>function</w:t>
            </w:r>
            <w:r w:rsidRPr="00A4652B">
              <w:rPr>
                <w:sz w:val="22"/>
                <w:szCs w:val="22"/>
              </w:rPr>
              <w:t xml:space="preserve"> </w:t>
            </w:r>
            <w:r w:rsidRPr="00A4652B">
              <w:rPr>
                <w:rStyle w:val="hps"/>
                <w:sz w:val="22"/>
                <w:szCs w:val="22"/>
              </w:rPr>
              <w:t>models.</w:t>
            </w:r>
          </w:p>
        </w:tc>
      </w:tr>
      <w:tr w:rsidR="007403D7" w:rsidRPr="00A4652B" w:rsidTr="007403D7">
        <w:trPr>
          <w:trHeight w:val="206"/>
        </w:trPr>
        <w:tc>
          <w:tcPr>
            <w:tcW w:w="2580" w:type="dxa"/>
            <w:tcBorders>
              <w:top w:val="single" w:sz="4" w:space="0" w:color="auto"/>
              <w:left w:val="single" w:sz="4" w:space="0" w:color="auto"/>
              <w:bottom w:val="single" w:sz="4" w:space="0" w:color="auto"/>
              <w:right w:val="single" w:sz="4" w:space="0" w:color="auto"/>
            </w:tcBorders>
            <w:tcMar>
              <w:left w:w="85" w:type="dxa"/>
              <w:right w:w="57" w:type="dxa"/>
            </w:tcMar>
          </w:tcPr>
          <w:p w:rsidR="007403D7" w:rsidRPr="00A4652B" w:rsidRDefault="007403D7" w:rsidP="007403D7">
            <w:pPr>
              <w:rPr>
                <w:b/>
                <w:bCs/>
                <w:sz w:val="22"/>
                <w:szCs w:val="22"/>
              </w:rPr>
            </w:pPr>
            <w:r w:rsidRPr="00A4652B">
              <w:rPr>
                <w:b/>
                <w:color w:val="000000"/>
                <w:sz w:val="22"/>
                <w:szCs w:val="22"/>
                <w:lang w:val="sv-SE"/>
              </w:rPr>
              <w:t>General Economic and Company Statistics</w:t>
            </w:r>
          </w:p>
        </w:tc>
        <w:tc>
          <w:tcPr>
            <w:tcW w:w="709" w:type="dxa"/>
            <w:tcBorders>
              <w:top w:val="single" w:sz="4" w:space="0" w:color="auto"/>
              <w:left w:val="single" w:sz="4" w:space="0" w:color="auto"/>
              <w:bottom w:val="single" w:sz="4" w:space="0" w:color="auto"/>
              <w:right w:val="single" w:sz="4" w:space="0" w:color="auto"/>
            </w:tcBorders>
          </w:tcPr>
          <w:p w:rsidR="007403D7" w:rsidRPr="00A4652B" w:rsidRDefault="007403D7" w:rsidP="007403D7">
            <w:pPr>
              <w:jc w:val="center"/>
              <w:rPr>
                <w:sz w:val="22"/>
                <w:szCs w:val="22"/>
                <w:lang w:val="lv-LV"/>
              </w:rPr>
            </w:pPr>
            <w:r w:rsidRPr="00A4652B">
              <w:rPr>
                <w:sz w:val="22"/>
                <w:szCs w:val="22"/>
                <w:lang w:val="lv-LV"/>
              </w:rPr>
              <w:t>2</w:t>
            </w:r>
          </w:p>
        </w:tc>
        <w:tc>
          <w:tcPr>
            <w:tcW w:w="6161" w:type="dxa"/>
            <w:tcBorders>
              <w:top w:val="single" w:sz="4" w:space="0" w:color="auto"/>
              <w:left w:val="single" w:sz="4" w:space="0" w:color="auto"/>
              <w:bottom w:val="single" w:sz="4" w:space="0" w:color="auto"/>
              <w:right w:val="single" w:sz="4" w:space="0" w:color="auto"/>
            </w:tcBorders>
          </w:tcPr>
          <w:p w:rsidR="007403D7" w:rsidRPr="00A4652B" w:rsidRDefault="007403D7" w:rsidP="007403D7">
            <w:pPr>
              <w:ind w:left="33" w:hanging="33"/>
              <w:rPr>
                <w:sz w:val="22"/>
                <w:szCs w:val="22"/>
              </w:rPr>
            </w:pPr>
            <w:r w:rsidRPr="00A4652B">
              <w:rPr>
                <w:b/>
                <w:sz w:val="22"/>
                <w:szCs w:val="22"/>
              </w:rPr>
              <w:t xml:space="preserve">The aim of the study course – </w:t>
            </w:r>
            <w:r w:rsidRPr="00A4652B">
              <w:rPr>
                <w:color w:val="000000"/>
                <w:sz w:val="22"/>
                <w:szCs w:val="22"/>
              </w:rPr>
              <w:t xml:space="preserve"> </w:t>
            </w:r>
            <w:r w:rsidRPr="00A4652B">
              <w:rPr>
                <w:sz w:val="22"/>
                <w:szCs w:val="22"/>
              </w:rPr>
              <w:t>to develop students' understanding of the role of statistics in business To provide knowledge of statistical methods and their use in the analysis  of economic phenomena and processes, as well as to develop skills to use them in the economic, demographic and social phenomena analysis. To provide theoretical knowledge about specific statistical methods. To raise awareness of the content of statistical indicators, calculation methods, interpretation of the results obtained.</w:t>
            </w:r>
          </w:p>
          <w:p w:rsidR="007403D7" w:rsidRPr="00A4652B" w:rsidRDefault="00A87167" w:rsidP="007403D7">
            <w:pPr>
              <w:ind w:left="33" w:hanging="33"/>
              <w:rPr>
                <w:b/>
                <w:sz w:val="22"/>
                <w:szCs w:val="22"/>
              </w:rPr>
            </w:pPr>
            <w:r w:rsidRPr="00A4652B">
              <w:rPr>
                <w:b/>
                <w:bCs/>
                <w:sz w:val="22"/>
                <w:szCs w:val="22"/>
              </w:rPr>
              <w:t>Intended learning</w:t>
            </w:r>
            <w:r w:rsidR="007403D7" w:rsidRPr="00A4652B">
              <w:rPr>
                <w:b/>
                <w:bCs/>
                <w:sz w:val="22"/>
                <w:szCs w:val="22"/>
              </w:rPr>
              <w:t xml:space="preserve"> outcomes</w:t>
            </w:r>
            <w:r w:rsidR="007403D7" w:rsidRPr="00A4652B">
              <w:rPr>
                <w:b/>
                <w:sz w:val="22"/>
                <w:szCs w:val="22"/>
              </w:rPr>
              <w:t>:</w:t>
            </w:r>
          </w:p>
          <w:p w:rsidR="007403D7" w:rsidRPr="00A4652B" w:rsidRDefault="007403D7" w:rsidP="007403D7">
            <w:pPr>
              <w:ind w:left="33" w:hanging="33"/>
              <w:rPr>
                <w:b/>
                <w:sz w:val="22"/>
                <w:szCs w:val="22"/>
              </w:rPr>
            </w:pPr>
            <w:r w:rsidRPr="00A4652B">
              <w:rPr>
                <w:b/>
                <w:sz w:val="22"/>
                <w:szCs w:val="22"/>
              </w:rPr>
              <w:t>Knowledge:</w:t>
            </w:r>
          </w:p>
          <w:p w:rsidR="007403D7" w:rsidRPr="00A4652B" w:rsidRDefault="007403D7" w:rsidP="007403D7">
            <w:pPr>
              <w:rPr>
                <w:sz w:val="22"/>
                <w:szCs w:val="22"/>
              </w:rPr>
            </w:pPr>
            <w:r w:rsidRPr="00A4652B">
              <w:rPr>
                <w:rStyle w:val="hps"/>
                <w:sz w:val="22"/>
                <w:szCs w:val="22"/>
              </w:rPr>
              <w:t>- students are conversant in the statistical information</w:t>
            </w:r>
            <w:r w:rsidRPr="00A4652B">
              <w:rPr>
                <w:sz w:val="22"/>
                <w:szCs w:val="22"/>
              </w:rPr>
              <w:t xml:space="preserve">, understand the </w:t>
            </w:r>
            <w:r w:rsidRPr="00A4652B">
              <w:rPr>
                <w:rStyle w:val="hps"/>
                <w:sz w:val="22"/>
                <w:szCs w:val="22"/>
              </w:rPr>
              <w:t>essence and importance  of statistical</w:t>
            </w:r>
            <w:r w:rsidRPr="00A4652B">
              <w:rPr>
                <w:sz w:val="22"/>
                <w:szCs w:val="22"/>
              </w:rPr>
              <w:t xml:space="preserve"> </w:t>
            </w:r>
            <w:r w:rsidRPr="00A4652B">
              <w:rPr>
                <w:rStyle w:val="hps"/>
                <w:sz w:val="22"/>
                <w:szCs w:val="22"/>
              </w:rPr>
              <w:t xml:space="preserve">observation and </w:t>
            </w:r>
            <w:r w:rsidRPr="00A4652B">
              <w:rPr>
                <w:sz w:val="22"/>
                <w:szCs w:val="22"/>
              </w:rPr>
              <w:t xml:space="preserve"> </w:t>
            </w:r>
            <w:r w:rsidRPr="00A4652B">
              <w:rPr>
                <w:rStyle w:val="hps"/>
                <w:sz w:val="22"/>
                <w:szCs w:val="22"/>
              </w:rPr>
              <w:t>statistical indicators</w:t>
            </w:r>
            <w:r w:rsidRPr="00A4652B">
              <w:rPr>
                <w:sz w:val="22"/>
                <w:szCs w:val="22"/>
              </w:rPr>
              <w:t xml:space="preserve"> for  </w:t>
            </w:r>
            <w:r w:rsidRPr="00A4652B">
              <w:rPr>
                <w:rStyle w:val="hps"/>
                <w:sz w:val="22"/>
                <w:szCs w:val="22"/>
              </w:rPr>
              <w:t>economic phenomena</w:t>
            </w:r>
            <w:r w:rsidRPr="00A4652B">
              <w:rPr>
                <w:sz w:val="22"/>
                <w:szCs w:val="22"/>
              </w:rPr>
              <w:t xml:space="preserve"> </w:t>
            </w:r>
            <w:r w:rsidRPr="00A4652B">
              <w:rPr>
                <w:rStyle w:val="hps"/>
                <w:sz w:val="22"/>
                <w:szCs w:val="22"/>
              </w:rPr>
              <w:t>characterization</w:t>
            </w:r>
            <w:r w:rsidRPr="00A4652B">
              <w:rPr>
                <w:sz w:val="22"/>
                <w:szCs w:val="22"/>
              </w:rPr>
              <w:t>;</w:t>
            </w:r>
            <w:r w:rsidRPr="00A4652B">
              <w:rPr>
                <w:sz w:val="22"/>
                <w:szCs w:val="22"/>
              </w:rPr>
              <w:br/>
            </w:r>
            <w:r w:rsidRPr="00A4652B">
              <w:rPr>
                <w:rStyle w:val="hps"/>
                <w:sz w:val="22"/>
                <w:szCs w:val="22"/>
              </w:rPr>
              <w:t>-</w:t>
            </w:r>
            <w:r w:rsidRPr="00A4652B">
              <w:rPr>
                <w:sz w:val="22"/>
                <w:szCs w:val="22"/>
              </w:rPr>
              <w:t xml:space="preserve"> are</w:t>
            </w:r>
            <w:r w:rsidRPr="00A4652B">
              <w:rPr>
                <w:rStyle w:val="hps"/>
                <w:sz w:val="22"/>
                <w:szCs w:val="22"/>
              </w:rPr>
              <w:t xml:space="preserve"> able to</w:t>
            </w:r>
            <w:r w:rsidRPr="00A4652B">
              <w:rPr>
                <w:sz w:val="22"/>
                <w:szCs w:val="22"/>
              </w:rPr>
              <w:t xml:space="preserve"> </w:t>
            </w:r>
            <w:r w:rsidRPr="00A4652B">
              <w:rPr>
                <w:rStyle w:val="hps"/>
                <w:sz w:val="22"/>
                <w:szCs w:val="22"/>
              </w:rPr>
              <w:t>classify</w:t>
            </w:r>
            <w:r w:rsidRPr="00A4652B">
              <w:rPr>
                <w:sz w:val="22"/>
                <w:szCs w:val="22"/>
              </w:rPr>
              <w:t xml:space="preserve">  the </w:t>
            </w:r>
            <w:r w:rsidRPr="00A4652B">
              <w:rPr>
                <w:rStyle w:val="hps"/>
                <w:sz w:val="22"/>
                <w:szCs w:val="22"/>
              </w:rPr>
              <w:t xml:space="preserve">forms of acquisition of </w:t>
            </w:r>
            <w:r w:rsidRPr="00A4652B">
              <w:rPr>
                <w:sz w:val="22"/>
                <w:szCs w:val="22"/>
              </w:rPr>
              <w:t xml:space="preserve"> </w:t>
            </w:r>
            <w:r w:rsidRPr="00A4652B">
              <w:rPr>
                <w:rStyle w:val="hps"/>
                <w:sz w:val="22"/>
                <w:szCs w:val="22"/>
              </w:rPr>
              <w:t>statistical information</w:t>
            </w:r>
            <w:r w:rsidRPr="00A4652B">
              <w:rPr>
                <w:sz w:val="22"/>
                <w:szCs w:val="22"/>
              </w:rPr>
              <w:t xml:space="preserve"> </w:t>
            </w:r>
            <w:r w:rsidRPr="00A4652B">
              <w:rPr>
                <w:rStyle w:val="hps"/>
                <w:sz w:val="22"/>
                <w:szCs w:val="22"/>
              </w:rPr>
              <w:t>and statistical</w:t>
            </w:r>
            <w:r w:rsidRPr="00A4652B">
              <w:rPr>
                <w:sz w:val="22"/>
                <w:szCs w:val="22"/>
              </w:rPr>
              <w:t xml:space="preserve"> </w:t>
            </w:r>
            <w:r w:rsidRPr="00A4652B">
              <w:rPr>
                <w:rStyle w:val="hps"/>
                <w:sz w:val="22"/>
                <w:szCs w:val="22"/>
              </w:rPr>
              <w:t>data processing methods</w:t>
            </w:r>
            <w:r w:rsidRPr="00A4652B">
              <w:rPr>
                <w:sz w:val="22"/>
                <w:szCs w:val="22"/>
              </w:rPr>
              <w:t>.</w:t>
            </w:r>
          </w:p>
          <w:p w:rsidR="007403D7" w:rsidRPr="00A4652B" w:rsidRDefault="007403D7" w:rsidP="007403D7">
            <w:pPr>
              <w:ind w:left="33" w:hanging="33"/>
              <w:rPr>
                <w:b/>
                <w:sz w:val="22"/>
                <w:szCs w:val="22"/>
              </w:rPr>
            </w:pPr>
            <w:r w:rsidRPr="00A4652B">
              <w:rPr>
                <w:b/>
                <w:sz w:val="22"/>
                <w:szCs w:val="22"/>
              </w:rPr>
              <w:t>Skills:</w:t>
            </w:r>
          </w:p>
          <w:p w:rsidR="007403D7" w:rsidRPr="00A4652B" w:rsidRDefault="007403D7" w:rsidP="007403D7">
            <w:pPr>
              <w:rPr>
                <w:sz w:val="22"/>
                <w:szCs w:val="22"/>
              </w:rPr>
            </w:pPr>
            <w:r w:rsidRPr="00A4652B">
              <w:rPr>
                <w:rStyle w:val="hps"/>
                <w:sz w:val="22"/>
                <w:szCs w:val="22"/>
              </w:rPr>
              <w:t>- students are able to apply  statistical</w:t>
            </w:r>
            <w:r w:rsidRPr="00A4652B">
              <w:rPr>
                <w:sz w:val="22"/>
                <w:szCs w:val="22"/>
              </w:rPr>
              <w:t xml:space="preserve"> </w:t>
            </w:r>
            <w:r w:rsidRPr="00A4652B">
              <w:rPr>
                <w:rStyle w:val="hps"/>
                <w:sz w:val="22"/>
                <w:szCs w:val="22"/>
              </w:rPr>
              <w:t>research methods</w:t>
            </w:r>
            <w:r w:rsidRPr="00A4652B">
              <w:rPr>
                <w:sz w:val="22"/>
                <w:szCs w:val="22"/>
              </w:rPr>
              <w:t xml:space="preserve">, summarize and organize  </w:t>
            </w:r>
            <w:r w:rsidRPr="00A4652B">
              <w:rPr>
                <w:rStyle w:val="hps"/>
                <w:sz w:val="22"/>
                <w:szCs w:val="22"/>
              </w:rPr>
              <w:t>statistical</w:t>
            </w:r>
            <w:r w:rsidRPr="00A4652B">
              <w:rPr>
                <w:sz w:val="22"/>
                <w:szCs w:val="22"/>
              </w:rPr>
              <w:t xml:space="preserve"> </w:t>
            </w:r>
            <w:r w:rsidRPr="00A4652B">
              <w:rPr>
                <w:rStyle w:val="hps"/>
                <w:sz w:val="22"/>
                <w:szCs w:val="22"/>
              </w:rPr>
              <w:t>data</w:t>
            </w:r>
            <w:r w:rsidRPr="00A4652B">
              <w:rPr>
                <w:sz w:val="22"/>
                <w:szCs w:val="22"/>
              </w:rPr>
              <w:t xml:space="preserve">, calculate and interpret </w:t>
            </w:r>
            <w:r w:rsidRPr="00A4652B">
              <w:rPr>
                <w:rStyle w:val="hps"/>
                <w:sz w:val="22"/>
                <w:szCs w:val="22"/>
              </w:rPr>
              <w:t xml:space="preserve">absolute and </w:t>
            </w:r>
            <w:r w:rsidRPr="00A4652B">
              <w:rPr>
                <w:sz w:val="22"/>
                <w:szCs w:val="22"/>
              </w:rPr>
              <w:t xml:space="preserve"> </w:t>
            </w:r>
            <w:r w:rsidRPr="00A4652B">
              <w:rPr>
                <w:rStyle w:val="hps"/>
                <w:sz w:val="22"/>
                <w:szCs w:val="22"/>
              </w:rPr>
              <w:t>relative values</w:t>
            </w:r>
            <w:r w:rsidRPr="00A4652B">
              <w:rPr>
                <w:sz w:val="22"/>
                <w:szCs w:val="22"/>
              </w:rPr>
              <w:t>;</w:t>
            </w:r>
            <w:r w:rsidRPr="00A4652B">
              <w:rPr>
                <w:sz w:val="22"/>
                <w:szCs w:val="22"/>
              </w:rPr>
              <w:br/>
            </w:r>
            <w:r w:rsidRPr="00A4652B">
              <w:rPr>
                <w:rStyle w:val="hps"/>
                <w:sz w:val="22"/>
                <w:szCs w:val="22"/>
              </w:rPr>
              <w:t>-</w:t>
            </w:r>
            <w:r w:rsidRPr="00A4652B">
              <w:rPr>
                <w:sz w:val="22"/>
                <w:szCs w:val="22"/>
              </w:rPr>
              <w:t xml:space="preserve"> k</w:t>
            </w:r>
            <w:r w:rsidRPr="00A4652B">
              <w:rPr>
                <w:rStyle w:val="hps"/>
                <w:sz w:val="22"/>
                <w:szCs w:val="22"/>
              </w:rPr>
              <w:t>now how to</w:t>
            </w:r>
            <w:r w:rsidRPr="00A4652B">
              <w:rPr>
                <w:sz w:val="22"/>
                <w:szCs w:val="22"/>
              </w:rPr>
              <w:t xml:space="preserve"> </w:t>
            </w:r>
            <w:r w:rsidRPr="00A4652B">
              <w:rPr>
                <w:rStyle w:val="hps"/>
                <w:sz w:val="22"/>
                <w:szCs w:val="22"/>
              </w:rPr>
              <w:t>calculate</w:t>
            </w:r>
            <w:r w:rsidRPr="00A4652B">
              <w:rPr>
                <w:sz w:val="22"/>
                <w:szCs w:val="22"/>
              </w:rPr>
              <w:t xml:space="preserve"> </w:t>
            </w:r>
            <w:r w:rsidRPr="00A4652B">
              <w:rPr>
                <w:rStyle w:val="hps"/>
                <w:sz w:val="22"/>
                <w:szCs w:val="22"/>
              </w:rPr>
              <w:t>and interpret</w:t>
            </w:r>
            <w:r w:rsidRPr="00A4652B">
              <w:rPr>
                <w:sz w:val="22"/>
                <w:szCs w:val="22"/>
              </w:rPr>
              <w:t xml:space="preserve"> statistical </w:t>
            </w:r>
            <w:r w:rsidRPr="00A4652B">
              <w:rPr>
                <w:rStyle w:val="hps"/>
                <w:sz w:val="22"/>
                <w:szCs w:val="22"/>
              </w:rPr>
              <w:t xml:space="preserve"> series</w:t>
            </w:r>
            <w:r w:rsidRPr="00A4652B">
              <w:rPr>
                <w:sz w:val="22"/>
                <w:szCs w:val="22"/>
              </w:rPr>
              <w:t xml:space="preserve"> </w:t>
            </w:r>
            <w:r w:rsidRPr="00A4652B">
              <w:rPr>
                <w:rStyle w:val="hps"/>
                <w:sz w:val="22"/>
                <w:szCs w:val="22"/>
              </w:rPr>
              <w:t>characteristics</w:t>
            </w:r>
            <w:r w:rsidRPr="00A4652B">
              <w:rPr>
                <w:sz w:val="22"/>
                <w:szCs w:val="22"/>
              </w:rPr>
              <w:t xml:space="preserve">, forecast </w:t>
            </w:r>
            <w:r w:rsidRPr="00A4652B">
              <w:rPr>
                <w:rStyle w:val="hps"/>
                <w:sz w:val="22"/>
                <w:szCs w:val="22"/>
              </w:rPr>
              <w:t>future values of</w:t>
            </w:r>
            <w:r w:rsidRPr="00A4652B">
              <w:rPr>
                <w:sz w:val="22"/>
                <w:szCs w:val="22"/>
              </w:rPr>
              <w:t xml:space="preserve"> </w:t>
            </w:r>
            <w:r w:rsidRPr="00A4652B">
              <w:rPr>
                <w:rStyle w:val="hps"/>
                <w:sz w:val="22"/>
                <w:szCs w:val="22"/>
              </w:rPr>
              <w:t xml:space="preserve">time series, </w:t>
            </w:r>
            <w:r w:rsidRPr="00A4652B">
              <w:rPr>
                <w:sz w:val="22"/>
                <w:szCs w:val="22"/>
              </w:rPr>
              <w:t xml:space="preserve"> </w:t>
            </w:r>
            <w:r w:rsidRPr="00A4652B">
              <w:rPr>
                <w:rStyle w:val="hps"/>
                <w:sz w:val="22"/>
                <w:szCs w:val="22"/>
              </w:rPr>
              <w:t>to assess their validity</w:t>
            </w:r>
            <w:r w:rsidRPr="00A4652B">
              <w:rPr>
                <w:sz w:val="22"/>
                <w:szCs w:val="22"/>
              </w:rPr>
              <w:t>;</w:t>
            </w:r>
            <w:r w:rsidRPr="00A4652B">
              <w:rPr>
                <w:sz w:val="22"/>
                <w:szCs w:val="22"/>
              </w:rPr>
              <w:br/>
              <w:t xml:space="preserve">- </w:t>
            </w:r>
            <w:r w:rsidRPr="00A4652B">
              <w:rPr>
                <w:rStyle w:val="hps"/>
                <w:sz w:val="22"/>
                <w:szCs w:val="22"/>
              </w:rPr>
              <w:t>know how to</w:t>
            </w:r>
            <w:r w:rsidRPr="00A4652B">
              <w:rPr>
                <w:sz w:val="22"/>
                <w:szCs w:val="22"/>
              </w:rPr>
              <w:t xml:space="preserve"> </w:t>
            </w:r>
            <w:r w:rsidRPr="00A4652B">
              <w:rPr>
                <w:rStyle w:val="hps"/>
                <w:sz w:val="22"/>
                <w:szCs w:val="22"/>
              </w:rPr>
              <w:t>calculate</w:t>
            </w:r>
            <w:r w:rsidRPr="00A4652B">
              <w:rPr>
                <w:sz w:val="22"/>
                <w:szCs w:val="22"/>
              </w:rPr>
              <w:t xml:space="preserve"> </w:t>
            </w:r>
            <w:r w:rsidRPr="00A4652B">
              <w:rPr>
                <w:rStyle w:val="hps"/>
                <w:sz w:val="22"/>
                <w:szCs w:val="22"/>
              </w:rPr>
              <w:t xml:space="preserve">and interpret the  absolute difference of </w:t>
            </w:r>
            <w:r w:rsidRPr="00A4652B">
              <w:rPr>
                <w:rStyle w:val="hps"/>
                <w:sz w:val="22"/>
                <w:szCs w:val="22"/>
              </w:rPr>
              <w:lastRenderedPageBreak/>
              <w:t>individual and  joint index numbers that are broadly used in   economics</w:t>
            </w:r>
            <w:r w:rsidRPr="00A4652B">
              <w:rPr>
                <w:sz w:val="22"/>
                <w:szCs w:val="22"/>
              </w:rPr>
              <w:t>.</w:t>
            </w:r>
          </w:p>
          <w:p w:rsidR="007403D7" w:rsidRPr="00A4652B" w:rsidRDefault="007403D7" w:rsidP="007403D7">
            <w:pPr>
              <w:ind w:left="33" w:hanging="33"/>
              <w:rPr>
                <w:b/>
                <w:sz w:val="22"/>
                <w:szCs w:val="22"/>
              </w:rPr>
            </w:pPr>
            <w:r w:rsidRPr="00A4652B">
              <w:rPr>
                <w:b/>
                <w:sz w:val="22"/>
                <w:szCs w:val="22"/>
              </w:rPr>
              <w:t>Competences:</w:t>
            </w:r>
          </w:p>
          <w:p w:rsidR="007403D7" w:rsidRPr="00A4652B" w:rsidRDefault="007403D7" w:rsidP="007403D7">
            <w:pPr>
              <w:rPr>
                <w:b/>
                <w:sz w:val="22"/>
                <w:szCs w:val="22"/>
              </w:rPr>
            </w:pPr>
            <w:r w:rsidRPr="00A4652B">
              <w:rPr>
                <w:rStyle w:val="hps"/>
                <w:sz w:val="22"/>
                <w:szCs w:val="22"/>
              </w:rPr>
              <w:t>- students are able to</w:t>
            </w:r>
            <w:r w:rsidRPr="00A4652B">
              <w:rPr>
                <w:sz w:val="22"/>
                <w:szCs w:val="22"/>
              </w:rPr>
              <w:t xml:space="preserve"> </w:t>
            </w:r>
            <w:r w:rsidRPr="00A4652B">
              <w:rPr>
                <w:rStyle w:val="hps"/>
                <w:sz w:val="22"/>
                <w:szCs w:val="22"/>
              </w:rPr>
              <w:t>carry out</w:t>
            </w:r>
            <w:r w:rsidRPr="00A4652B">
              <w:rPr>
                <w:sz w:val="22"/>
                <w:szCs w:val="22"/>
              </w:rPr>
              <w:t xml:space="preserve"> </w:t>
            </w:r>
            <w:r w:rsidRPr="00A4652B">
              <w:rPr>
                <w:rStyle w:val="hps"/>
                <w:sz w:val="22"/>
                <w:szCs w:val="22"/>
              </w:rPr>
              <w:t xml:space="preserve"> little research</w:t>
            </w:r>
            <w:r w:rsidRPr="00A4652B">
              <w:rPr>
                <w:sz w:val="22"/>
                <w:szCs w:val="22"/>
              </w:rPr>
              <w:t xml:space="preserve">  on their own, </w:t>
            </w:r>
            <w:r w:rsidRPr="00A4652B">
              <w:rPr>
                <w:rStyle w:val="hps"/>
                <w:sz w:val="22"/>
                <w:szCs w:val="22"/>
              </w:rPr>
              <w:t xml:space="preserve">choosing </w:t>
            </w:r>
            <w:r w:rsidRPr="00A4652B">
              <w:rPr>
                <w:sz w:val="22"/>
                <w:szCs w:val="22"/>
              </w:rPr>
              <w:t xml:space="preserve"> the most </w:t>
            </w:r>
            <w:r w:rsidRPr="00A4652B">
              <w:rPr>
                <w:rStyle w:val="hps"/>
                <w:sz w:val="22"/>
                <w:szCs w:val="22"/>
              </w:rPr>
              <w:t>suitable</w:t>
            </w:r>
            <w:r w:rsidRPr="00A4652B">
              <w:rPr>
                <w:sz w:val="22"/>
                <w:szCs w:val="22"/>
              </w:rPr>
              <w:t xml:space="preserve"> </w:t>
            </w:r>
            <w:r w:rsidRPr="00A4652B">
              <w:rPr>
                <w:rStyle w:val="hps"/>
                <w:sz w:val="22"/>
                <w:szCs w:val="22"/>
              </w:rPr>
              <w:t>methods  of data acquisition and processing;</w:t>
            </w:r>
            <w:r w:rsidRPr="00A4652B">
              <w:rPr>
                <w:sz w:val="22"/>
                <w:szCs w:val="22"/>
              </w:rPr>
              <w:br/>
              <w:t xml:space="preserve">- are </w:t>
            </w:r>
            <w:r w:rsidRPr="00A4652B">
              <w:rPr>
                <w:rStyle w:val="hps"/>
                <w:sz w:val="22"/>
                <w:szCs w:val="22"/>
              </w:rPr>
              <w:t>able to demonstrate</w:t>
            </w:r>
            <w:r w:rsidRPr="00A4652B">
              <w:rPr>
                <w:sz w:val="22"/>
                <w:szCs w:val="22"/>
              </w:rPr>
              <w:t xml:space="preserve"> their </w:t>
            </w:r>
            <w:r w:rsidRPr="00A4652B">
              <w:rPr>
                <w:rStyle w:val="hps"/>
                <w:sz w:val="22"/>
                <w:szCs w:val="22"/>
              </w:rPr>
              <w:t xml:space="preserve"> understanding</w:t>
            </w:r>
            <w:r w:rsidRPr="00A4652B">
              <w:rPr>
                <w:sz w:val="22"/>
                <w:szCs w:val="22"/>
              </w:rPr>
              <w:t xml:space="preserve"> </w:t>
            </w:r>
            <w:r w:rsidRPr="00A4652B">
              <w:rPr>
                <w:rStyle w:val="hps"/>
                <w:sz w:val="22"/>
                <w:szCs w:val="22"/>
              </w:rPr>
              <w:t xml:space="preserve">of the obtained results and </w:t>
            </w:r>
            <w:r w:rsidRPr="00A4652B">
              <w:rPr>
                <w:sz w:val="22"/>
                <w:szCs w:val="22"/>
              </w:rPr>
              <w:t xml:space="preserve"> </w:t>
            </w:r>
            <w:r w:rsidRPr="00A4652B">
              <w:rPr>
                <w:rStyle w:val="hps"/>
                <w:sz w:val="22"/>
                <w:szCs w:val="22"/>
              </w:rPr>
              <w:t>the practical</w:t>
            </w:r>
            <w:r w:rsidRPr="00A4652B">
              <w:rPr>
                <w:sz w:val="22"/>
                <w:szCs w:val="22"/>
              </w:rPr>
              <w:t xml:space="preserve"> </w:t>
            </w:r>
            <w:r w:rsidRPr="00A4652B">
              <w:rPr>
                <w:rStyle w:val="hps"/>
                <w:sz w:val="22"/>
                <w:szCs w:val="22"/>
              </w:rPr>
              <w:t>solutions</w:t>
            </w:r>
            <w:r w:rsidRPr="00A4652B">
              <w:rPr>
                <w:sz w:val="22"/>
                <w:szCs w:val="22"/>
              </w:rPr>
              <w:t xml:space="preserve">, </w:t>
            </w:r>
            <w:r w:rsidRPr="00A4652B">
              <w:rPr>
                <w:rStyle w:val="hps"/>
                <w:sz w:val="22"/>
                <w:szCs w:val="22"/>
              </w:rPr>
              <w:t>to explain</w:t>
            </w:r>
            <w:r w:rsidRPr="00A4652B">
              <w:rPr>
                <w:sz w:val="22"/>
                <w:szCs w:val="22"/>
              </w:rPr>
              <w:t xml:space="preserve">, argue </w:t>
            </w:r>
            <w:r w:rsidRPr="00A4652B">
              <w:rPr>
                <w:rStyle w:val="hps"/>
                <w:sz w:val="22"/>
                <w:szCs w:val="22"/>
              </w:rPr>
              <w:t>and justify them</w:t>
            </w:r>
            <w:r w:rsidRPr="00A4652B">
              <w:rPr>
                <w:sz w:val="22"/>
                <w:szCs w:val="22"/>
              </w:rPr>
              <w:t>.</w:t>
            </w:r>
          </w:p>
        </w:tc>
      </w:tr>
      <w:tr w:rsidR="007403D7" w:rsidRPr="00A4652B" w:rsidTr="007403D7">
        <w:trPr>
          <w:trHeight w:val="206"/>
        </w:trPr>
        <w:tc>
          <w:tcPr>
            <w:tcW w:w="2580" w:type="dxa"/>
            <w:tcBorders>
              <w:top w:val="single" w:sz="4" w:space="0" w:color="auto"/>
              <w:left w:val="single" w:sz="4" w:space="0" w:color="auto"/>
              <w:bottom w:val="single" w:sz="4" w:space="0" w:color="auto"/>
              <w:right w:val="single" w:sz="4" w:space="0" w:color="auto"/>
            </w:tcBorders>
            <w:tcMar>
              <w:left w:w="85" w:type="dxa"/>
              <w:right w:w="57" w:type="dxa"/>
            </w:tcMar>
          </w:tcPr>
          <w:p w:rsidR="007403D7" w:rsidRPr="00A4652B" w:rsidRDefault="007403D7" w:rsidP="007403D7">
            <w:pPr>
              <w:rPr>
                <w:b/>
                <w:sz w:val="22"/>
                <w:szCs w:val="22"/>
                <w:lang w:val="sv-SE"/>
              </w:rPr>
            </w:pPr>
            <w:r w:rsidRPr="00A4652B">
              <w:rPr>
                <w:b/>
                <w:color w:val="000000"/>
                <w:sz w:val="22"/>
                <w:szCs w:val="22"/>
                <w:lang w:val="lv-LV"/>
              </w:rPr>
              <w:lastRenderedPageBreak/>
              <w:t>Accountancy</w:t>
            </w:r>
          </w:p>
        </w:tc>
        <w:tc>
          <w:tcPr>
            <w:tcW w:w="709" w:type="dxa"/>
            <w:tcBorders>
              <w:top w:val="single" w:sz="4" w:space="0" w:color="auto"/>
              <w:left w:val="single" w:sz="4" w:space="0" w:color="auto"/>
              <w:bottom w:val="single" w:sz="4" w:space="0" w:color="auto"/>
              <w:right w:val="single" w:sz="4" w:space="0" w:color="auto"/>
            </w:tcBorders>
          </w:tcPr>
          <w:p w:rsidR="007403D7" w:rsidRPr="00A4652B" w:rsidRDefault="007403D7" w:rsidP="007403D7">
            <w:pPr>
              <w:jc w:val="center"/>
              <w:rPr>
                <w:sz w:val="22"/>
                <w:szCs w:val="22"/>
                <w:lang w:val="lv-LV"/>
              </w:rPr>
            </w:pPr>
            <w:r w:rsidRPr="00A4652B">
              <w:rPr>
                <w:sz w:val="22"/>
                <w:szCs w:val="22"/>
                <w:lang w:val="lv-LV"/>
              </w:rPr>
              <w:t>2</w:t>
            </w:r>
          </w:p>
        </w:tc>
        <w:tc>
          <w:tcPr>
            <w:tcW w:w="6161" w:type="dxa"/>
            <w:tcBorders>
              <w:top w:val="single" w:sz="4" w:space="0" w:color="auto"/>
              <w:left w:val="single" w:sz="4" w:space="0" w:color="auto"/>
              <w:bottom w:val="single" w:sz="4" w:space="0" w:color="auto"/>
              <w:right w:val="single" w:sz="4" w:space="0" w:color="auto"/>
            </w:tcBorders>
          </w:tcPr>
          <w:p w:rsidR="007403D7" w:rsidRPr="00A4652B" w:rsidRDefault="007403D7" w:rsidP="007403D7">
            <w:pPr>
              <w:ind w:left="33" w:hanging="33"/>
              <w:rPr>
                <w:sz w:val="22"/>
                <w:szCs w:val="22"/>
                <w:lang w:val="lv-LV"/>
              </w:rPr>
            </w:pPr>
            <w:r w:rsidRPr="00A4652B">
              <w:rPr>
                <w:b/>
                <w:sz w:val="22"/>
                <w:szCs w:val="22"/>
                <w:lang w:val="lv-LV"/>
              </w:rPr>
              <w:t>The aim of the study course –</w:t>
            </w:r>
            <w:r w:rsidRPr="00A4652B">
              <w:rPr>
                <w:sz w:val="22"/>
                <w:szCs w:val="22"/>
                <w:lang w:val="lv-LV"/>
              </w:rPr>
              <w:t xml:space="preserve"> </w:t>
            </w:r>
            <w:r w:rsidRPr="00A4652B">
              <w:rPr>
                <w:rStyle w:val="hps"/>
                <w:sz w:val="22"/>
                <w:szCs w:val="22"/>
                <w:lang w:val="lv-LV"/>
              </w:rPr>
              <w:t>to acquire</w:t>
            </w:r>
            <w:r w:rsidRPr="00A4652B">
              <w:rPr>
                <w:sz w:val="22"/>
                <w:szCs w:val="22"/>
                <w:lang w:val="lv-LV"/>
              </w:rPr>
              <w:t xml:space="preserve"> </w:t>
            </w:r>
            <w:r w:rsidRPr="00A4652B">
              <w:rPr>
                <w:rStyle w:val="hps"/>
                <w:sz w:val="22"/>
                <w:szCs w:val="22"/>
                <w:lang w:val="lv-LV"/>
              </w:rPr>
              <w:t>the necessary</w:t>
            </w:r>
            <w:r w:rsidRPr="00A4652B">
              <w:rPr>
                <w:sz w:val="22"/>
                <w:szCs w:val="22"/>
                <w:lang w:val="lv-LV"/>
              </w:rPr>
              <w:t xml:space="preserve"> </w:t>
            </w:r>
            <w:r w:rsidRPr="00A4652B">
              <w:rPr>
                <w:rStyle w:val="hps"/>
                <w:sz w:val="22"/>
                <w:szCs w:val="22"/>
                <w:lang w:val="lv-LV"/>
              </w:rPr>
              <w:t>amount of</w:t>
            </w:r>
            <w:r w:rsidRPr="00A4652B">
              <w:rPr>
                <w:sz w:val="22"/>
                <w:szCs w:val="22"/>
                <w:lang w:val="lv-LV"/>
              </w:rPr>
              <w:t xml:space="preserve"> </w:t>
            </w:r>
            <w:r w:rsidRPr="00A4652B">
              <w:rPr>
                <w:rStyle w:val="hps"/>
                <w:sz w:val="22"/>
                <w:szCs w:val="22"/>
                <w:lang w:val="lv-LV"/>
              </w:rPr>
              <w:t xml:space="preserve">knowledge of the </w:t>
            </w:r>
            <w:r w:rsidRPr="00A4652B">
              <w:rPr>
                <w:sz w:val="22"/>
                <w:szCs w:val="22"/>
                <w:lang w:val="lv-LV"/>
              </w:rPr>
              <w:t xml:space="preserve"> </w:t>
            </w:r>
            <w:r w:rsidRPr="00A4652B">
              <w:rPr>
                <w:rStyle w:val="hps"/>
                <w:sz w:val="22"/>
                <w:szCs w:val="22"/>
                <w:lang w:val="lv-LV"/>
              </w:rPr>
              <w:t>financial</w:t>
            </w:r>
            <w:r w:rsidRPr="00A4652B">
              <w:rPr>
                <w:sz w:val="22"/>
                <w:szCs w:val="22"/>
                <w:lang w:val="lv-LV"/>
              </w:rPr>
              <w:t xml:space="preserve"> </w:t>
            </w:r>
            <w:r w:rsidRPr="00A4652B">
              <w:rPr>
                <w:rStyle w:val="hps"/>
                <w:sz w:val="22"/>
                <w:szCs w:val="22"/>
                <w:lang w:val="lv-LV"/>
              </w:rPr>
              <w:t>accounting</w:t>
            </w:r>
            <w:r w:rsidRPr="00A4652B">
              <w:rPr>
                <w:sz w:val="22"/>
                <w:szCs w:val="22"/>
                <w:lang w:val="lv-LV"/>
              </w:rPr>
              <w:t xml:space="preserve"> </w:t>
            </w:r>
            <w:r w:rsidRPr="00A4652B">
              <w:rPr>
                <w:rStyle w:val="hps"/>
                <w:sz w:val="22"/>
                <w:szCs w:val="22"/>
                <w:lang w:val="lv-LV"/>
              </w:rPr>
              <w:t>course</w:t>
            </w:r>
            <w:r w:rsidRPr="00A4652B">
              <w:rPr>
                <w:sz w:val="22"/>
                <w:szCs w:val="22"/>
                <w:lang w:val="lv-LV"/>
              </w:rPr>
              <w:t xml:space="preserve"> </w:t>
            </w:r>
            <w:r w:rsidRPr="00A4652B">
              <w:rPr>
                <w:rStyle w:val="hps"/>
                <w:sz w:val="22"/>
                <w:szCs w:val="22"/>
                <w:lang w:val="lv-LV"/>
              </w:rPr>
              <w:t>that allows</w:t>
            </w:r>
            <w:r w:rsidRPr="00A4652B">
              <w:rPr>
                <w:sz w:val="22"/>
                <w:szCs w:val="22"/>
                <w:lang w:val="lv-LV"/>
              </w:rPr>
              <w:t xml:space="preserve">, to understand the </w:t>
            </w:r>
            <w:r w:rsidRPr="00A4652B">
              <w:rPr>
                <w:rStyle w:val="hps"/>
                <w:sz w:val="22"/>
                <w:szCs w:val="22"/>
                <w:lang w:val="lv-LV"/>
              </w:rPr>
              <w:t>accounting procedures and</w:t>
            </w:r>
            <w:r w:rsidRPr="00A4652B">
              <w:rPr>
                <w:sz w:val="22"/>
                <w:szCs w:val="22"/>
                <w:lang w:val="lv-LV"/>
              </w:rPr>
              <w:t xml:space="preserve"> </w:t>
            </w:r>
            <w:r w:rsidRPr="00A4652B">
              <w:rPr>
                <w:rStyle w:val="hps"/>
                <w:sz w:val="22"/>
                <w:szCs w:val="22"/>
                <w:lang w:val="lv-LV"/>
              </w:rPr>
              <w:t xml:space="preserve">recording workflow in the </w:t>
            </w:r>
            <w:r w:rsidRPr="00A4652B">
              <w:rPr>
                <w:sz w:val="22"/>
                <w:szCs w:val="22"/>
                <w:lang w:val="lv-LV"/>
              </w:rPr>
              <w:t xml:space="preserve"> </w:t>
            </w:r>
            <w:r w:rsidRPr="00A4652B">
              <w:rPr>
                <w:rStyle w:val="hps"/>
                <w:sz w:val="22"/>
                <w:szCs w:val="22"/>
                <w:lang w:val="lv-LV"/>
              </w:rPr>
              <w:t>enterprise, based on business</w:t>
            </w:r>
            <w:r w:rsidRPr="00A4652B">
              <w:rPr>
                <w:sz w:val="22"/>
                <w:szCs w:val="22"/>
                <w:lang w:val="lv-LV"/>
              </w:rPr>
              <w:t xml:space="preserve">, </w:t>
            </w:r>
            <w:r w:rsidRPr="00A4652B">
              <w:rPr>
                <w:rStyle w:val="hps"/>
                <w:sz w:val="22"/>
                <w:szCs w:val="22"/>
                <w:lang w:val="lv-LV"/>
              </w:rPr>
              <w:t>accounting, tax</w:t>
            </w:r>
            <w:r w:rsidRPr="00A4652B">
              <w:rPr>
                <w:sz w:val="22"/>
                <w:szCs w:val="22"/>
                <w:lang w:val="lv-LV"/>
              </w:rPr>
              <w:t xml:space="preserve"> </w:t>
            </w:r>
            <w:r w:rsidRPr="00A4652B">
              <w:rPr>
                <w:rStyle w:val="hps"/>
                <w:sz w:val="22"/>
                <w:szCs w:val="22"/>
                <w:lang w:val="lv-LV"/>
              </w:rPr>
              <w:t>and</w:t>
            </w:r>
            <w:r w:rsidRPr="00A4652B">
              <w:rPr>
                <w:sz w:val="22"/>
                <w:szCs w:val="22"/>
                <w:lang w:val="lv-LV"/>
              </w:rPr>
              <w:t xml:space="preserve"> </w:t>
            </w:r>
            <w:r w:rsidRPr="00A4652B">
              <w:rPr>
                <w:rStyle w:val="hps"/>
                <w:sz w:val="22"/>
                <w:szCs w:val="22"/>
                <w:lang w:val="lv-LV"/>
              </w:rPr>
              <w:t>other regulatory</w:t>
            </w:r>
            <w:r w:rsidRPr="00A4652B">
              <w:rPr>
                <w:sz w:val="22"/>
                <w:szCs w:val="22"/>
                <w:lang w:val="lv-LV"/>
              </w:rPr>
              <w:t xml:space="preserve"> </w:t>
            </w:r>
            <w:r w:rsidRPr="00A4652B">
              <w:rPr>
                <w:rStyle w:val="hps"/>
                <w:sz w:val="22"/>
                <w:szCs w:val="22"/>
                <w:lang w:val="lv-LV"/>
              </w:rPr>
              <w:t>legislation</w:t>
            </w:r>
            <w:r w:rsidRPr="00A4652B">
              <w:rPr>
                <w:sz w:val="22"/>
                <w:szCs w:val="22"/>
                <w:lang w:val="lv-LV"/>
              </w:rPr>
              <w:t xml:space="preserve"> </w:t>
            </w:r>
            <w:r w:rsidRPr="00A4652B">
              <w:rPr>
                <w:rStyle w:val="hps"/>
                <w:sz w:val="22"/>
                <w:szCs w:val="22"/>
                <w:lang w:val="lv-LV"/>
              </w:rPr>
              <w:t>and regulations.</w:t>
            </w:r>
          </w:p>
          <w:p w:rsidR="007403D7" w:rsidRPr="00A4652B" w:rsidRDefault="00A87167" w:rsidP="007403D7">
            <w:pPr>
              <w:ind w:left="33" w:hanging="33"/>
              <w:rPr>
                <w:b/>
                <w:sz w:val="22"/>
                <w:szCs w:val="22"/>
                <w:lang w:val="lv-LV"/>
              </w:rPr>
            </w:pPr>
            <w:r w:rsidRPr="00A4652B">
              <w:rPr>
                <w:b/>
                <w:bCs/>
                <w:sz w:val="22"/>
                <w:szCs w:val="22"/>
                <w:lang w:val="lv-LV"/>
              </w:rPr>
              <w:t>Intended learning</w:t>
            </w:r>
            <w:r w:rsidR="007403D7" w:rsidRPr="00A4652B">
              <w:rPr>
                <w:b/>
                <w:bCs/>
                <w:sz w:val="22"/>
                <w:szCs w:val="22"/>
                <w:lang w:val="lv-LV"/>
              </w:rPr>
              <w:t xml:space="preserve"> outcomes</w:t>
            </w:r>
            <w:r w:rsidR="007403D7" w:rsidRPr="00A4652B">
              <w:rPr>
                <w:b/>
                <w:sz w:val="22"/>
                <w:szCs w:val="22"/>
                <w:lang w:val="lv-LV"/>
              </w:rPr>
              <w:t>:</w:t>
            </w:r>
          </w:p>
          <w:p w:rsidR="007403D7" w:rsidRPr="00A4652B" w:rsidRDefault="007403D7" w:rsidP="007403D7">
            <w:pPr>
              <w:ind w:left="33" w:hanging="33"/>
              <w:rPr>
                <w:color w:val="000000"/>
                <w:sz w:val="22"/>
                <w:szCs w:val="22"/>
              </w:rPr>
            </w:pPr>
            <w:r w:rsidRPr="00A4652B">
              <w:rPr>
                <w:b/>
                <w:sz w:val="22"/>
                <w:szCs w:val="22"/>
              </w:rPr>
              <w:t xml:space="preserve">Knowledge – </w:t>
            </w:r>
            <w:r w:rsidRPr="00A4652B">
              <w:rPr>
                <w:rStyle w:val="hps"/>
                <w:sz w:val="22"/>
                <w:szCs w:val="22"/>
              </w:rPr>
              <w:t>theoretical knowledge of</w:t>
            </w:r>
            <w:r w:rsidRPr="00A4652B">
              <w:rPr>
                <w:sz w:val="22"/>
                <w:szCs w:val="22"/>
              </w:rPr>
              <w:t xml:space="preserve"> </w:t>
            </w:r>
            <w:r w:rsidRPr="00A4652B">
              <w:rPr>
                <w:rStyle w:val="hps"/>
                <w:sz w:val="22"/>
                <w:szCs w:val="22"/>
              </w:rPr>
              <w:t>accounting</w:t>
            </w:r>
            <w:r w:rsidRPr="00A4652B">
              <w:rPr>
                <w:sz w:val="22"/>
                <w:szCs w:val="22"/>
              </w:rPr>
              <w:t xml:space="preserve"> </w:t>
            </w:r>
            <w:r w:rsidRPr="00A4652B">
              <w:rPr>
                <w:rStyle w:val="hps"/>
                <w:sz w:val="22"/>
                <w:szCs w:val="22"/>
              </w:rPr>
              <w:t>processes in</w:t>
            </w:r>
            <w:r w:rsidRPr="00A4652B">
              <w:rPr>
                <w:sz w:val="22"/>
                <w:szCs w:val="22"/>
              </w:rPr>
              <w:t xml:space="preserve"> </w:t>
            </w:r>
            <w:r w:rsidRPr="00A4652B">
              <w:rPr>
                <w:rStyle w:val="hps"/>
                <w:sz w:val="22"/>
                <w:szCs w:val="22"/>
              </w:rPr>
              <w:t>the company.</w:t>
            </w:r>
          </w:p>
          <w:p w:rsidR="007403D7" w:rsidRPr="00A4652B" w:rsidRDefault="007403D7" w:rsidP="007403D7">
            <w:pPr>
              <w:ind w:left="33" w:hanging="33"/>
              <w:rPr>
                <w:b/>
                <w:sz w:val="22"/>
                <w:szCs w:val="22"/>
              </w:rPr>
            </w:pPr>
            <w:r w:rsidRPr="00A4652B">
              <w:rPr>
                <w:b/>
                <w:sz w:val="22"/>
                <w:szCs w:val="22"/>
              </w:rPr>
              <w:t>Skills –</w:t>
            </w:r>
            <w:r w:rsidRPr="00A4652B">
              <w:rPr>
                <w:sz w:val="22"/>
                <w:szCs w:val="22"/>
              </w:rPr>
              <w:t xml:space="preserve"> </w:t>
            </w:r>
            <w:r w:rsidRPr="00A4652B">
              <w:rPr>
                <w:rStyle w:val="hps"/>
                <w:sz w:val="22"/>
                <w:szCs w:val="22"/>
              </w:rPr>
              <w:t>students are able to</w:t>
            </w:r>
            <w:r w:rsidRPr="00A4652B">
              <w:rPr>
                <w:sz w:val="22"/>
                <w:szCs w:val="22"/>
              </w:rPr>
              <w:t xml:space="preserve"> </w:t>
            </w:r>
            <w:r w:rsidRPr="00A4652B">
              <w:rPr>
                <w:rStyle w:val="hps"/>
                <w:sz w:val="22"/>
                <w:szCs w:val="22"/>
              </w:rPr>
              <w:t>classify</w:t>
            </w:r>
            <w:r w:rsidRPr="00A4652B">
              <w:rPr>
                <w:sz w:val="22"/>
                <w:szCs w:val="22"/>
              </w:rPr>
              <w:t xml:space="preserve"> accounting items, </w:t>
            </w:r>
            <w:r w:rsidRPr="00A4652B">
              <w:rPr>
                <w:rStyle w:val="hps"/>
                <w:sz w:val="22"/>
                <w:szCs w:val="22"/>
              </w:rPr>
              <w:t>based on the</w:t>
            </w:r>
            <w:r w:rsidRPr="00A4652B">
              <w:rPr>
                <w:sz w:val="22"/>
                <w:szCs w:val="22"/>
              </w:rPr>
              <w:t xml:space="preserve"> </w:t>
            </w:r>
            <w:r w:rsidRPr="00A4652B">
              <w:rPr>
                <w:rStyle w:val="hps"/>
                <w:sz w:val="22"/>
                <w:szCs w:val="22"/>
              </w:rPr>
              <w:t>theoretical</w:t>
            </w:r>
            <w:r w:rsidRPr="00A4652B">
              <w:rPr>
                <w:sz w:val="22"/>
                <w:szCs w:val="22"/>
              </w:rPr>
              <w:t xml:space="preserve"> </w:t>
            </w:r>
            <w:r w:rsidRPr="00A4652B">
              <w:rPr>
                <w:rStyle w:val="hps"/>
                <w:sz w:val="22"/>
                <w:szCs w:val="22"/>
              </w:rPr>
              <w:t>knowledge</w:t>
            </w:r>
            <w:r w:rsidRPr="00A4652B">
              <w:rPr>
                <w:sz w:val="22"/>
                <w:szCs w:val="22"/>
              </w:rPr>
              <w:t xml:space="preserve">, understand </w:t>
            </w:r>
            <w:r w:rsidRPr="00A4652B">
              <w:rPr>
                <w:rStyle w:val="hps"/>
                <w:sz w:val="22"/>
                <w:szCs w:val="22"/>
              </w:rPr>
              <w:t>the company's</w:t>
            </w:r>
            <w:r w:rsidRPr="00A4652B">
              <w:rPr>
                <w:sz w:val="22"/>
                <w:szCs w:val="22"/>
              </w:rPr>
              <w:t xml:space="preserve"> </w:t>
            </w:r>
            <w:r w:rsidRPr="00A4652B">
              <w:rPr>
                <w:rStyle w:val="hps"/>
                <w:sz w:val="22"/>
                <w:szCs w:val="22"/>
              </w:rPr>
              <w:t>revenues</w:t>
            </w:r>
            <w:r w:rsidRPr="00A4652B">
              <w:rPr>
                <w:sz w:val="22"/>
                <w:szCs w:val="22"/>
              </w:rPr>
              <w:t xml:space="preserve"> </w:t>
            </w:r>
            <w:r w:rsidRPr="00A4652B">
              <w:rPr>
                <w:rStyle w:val="hps"/>
                <w:sz w:val="22"/>
                <w:szCs w:val="22"/>
              </w:rPr>
              <w:t>and expenses accounts</w:t>
            </w:r>
            <w:r w:rsidRPr="00A4652B">
              <w:rPr>
                <w:sz w:val="22"/>
                <w:szCs w:val="22"/>
              </w:rPr>
              <w:t xml:space="preserve">, are </w:t>
            </w:r>
            <w:r w:rsidRPr="00A4652B">
              <w:rPr>
                <w:rStyle w:val="hps"/>
                <w:sz w:val="22"/>
                <w:szCs w:val="22"/>
              </w:rPr>
              <w:t xml:space="preserve"> able to</w:t>
            </w:r>
            <w:r w:rsidRPr="00A4652B">
              <w:rPr>
                <w:sz w:val="22"/>
                <w:szCs w:val="22"/>
              </w:rPr>
              <w:t xml:space="preserve"> </w:t>
            </w:r>
            <w:r w:rsidRPr="00A4652B">
              <w:rPr>
                <w:rStyle w:val="hps"/>
                <w:sz w:val="22"/>
                <w:szCs w:val="22"/>
              </w:rPr>
              <w:t>perform a variety of</w:t>
            </w:r>
            <w:r w:rsidRPr="00A4652B">
              <w:rPr>
                <w:sz w:val="22"/>
                <w:szCs w:val="22"/>
              </w:rPr>
              <w:t xml:space="preserve"> </w:t>
            </w:r>
            <w:r w:rsidRPr="00A4652B">
              <w:rPr>
                <w:rStyle w:val="hps"/>
                <w:sz w:val="22"/>
                <w:szCs w:val="22"/>
              </w:rPr>
              <w:t>accounting</w:t>
            </w:r>
            <w:r w:rsidRPr="00A4652B">
              <w:rPr>
                <w:sz w:val="22"/>
                <w:szCs w:val="22"/>
              </w:rPr>
              <w:t xml:space="preserve"> </w:t>
            </w:r>
            <w:r w:rsidRPr="00A4652B">
              <w:rPr>
                <w:rStyle w:val="hps"/>
                <w:sz w:val="22"/>
                <w:szCs w:val="22"/>
              </w:rPr>
              <w:t xml:space="preserve">estimates </w:t>
            </w:r>
            <w:r w:rsidRPr="00A4652B">
              <w:rPr>
                <w:sz w:val="22"/>
                <w:szCs w:val="22"/>
              </w:rPr>
              <w:t xml:space="preserve">within the scope of  </w:t>
            </w:r>
            <w:r w:rsidRPr="00A4652B">
              <w:rPr>
                <w:rStyle w:val="hps"/>
                <w:sz w:val="22"/>
                <w:szCs w:val="22"/>
              </w:rPr>
              <w:t>the acquired</w:t>
            </w:r>
            <w:r w:rsidRPr="00A4652B">
              <w:rPr>
                <w:sz w:val="22"/>
                <w:szCs w:val="22"/>
              </w:rPr>
              <w:t xml:space="preserve"> </w:t>
            </w:r>
            <w:r w:rsidRPr="00A4652B">
              <w:rPr>
                <w:rStyle w:val="hps"/>
                <w:sz w:val="22"/>
                <w:szCs w:val="22"/>
              </w:rPr>
              <w:t>program</w:t>
            </w:r>
            <w:r w:rsidRPr="00A4652B">
              <w:rPr>
                <w:sz w:val="22"/>
                <w:szCs w:val="22"/>
              </w:rPr>
              <w:t xml:space="preserve">, </w:t>
            </w:r>
            <w:r w:rsidRPr="00A4652B">
              <w:rPr>
                <w:rStyle w:val="hps"/>
                <w:sz w:val="22"/>
                <w:szCs w:val="22"/>
              </w:rPr>
              <w:t>draw up a simplified</w:t>
            </w:r>
            <w:r w:rsidRPr="00A4652B">
              <w:rPr>
                <w:sz w:val="22"/>
                <w:szCs w:val="22"/>
              </w:rPr>
              <w:t xml:space="preserve"> </w:t>
            </w:r>
            <w:r w:rsidRPr="00A4652B">
              <w:rPr>
                <w:rStyle w:val="hps"/>
                <w:sz w:val="22"/>
                <w:szCs w:val="22"/>
              </w:rPr>
              <w:t xml:space="preserve">balance sheet. </w:t>
            </w:r>
          </w:p>
          <w:p w:rsidR="007403D7" w:rsidRPr="00A4652B" w:rsidRDefault="007403D7" w:rsidP="007403D7">
            <w:pPr>
              <w:rPr>
                <w:b/>
                <w:sz w:val="22"/>
                <w:szCs w:val="22"/>
              </w:rPr>
            </w:pPr>
            <w:r w:rsidRPr="00A4652B">
              <w:rPr>
                <w:b/>
                <w:sz w:val="22"/>
                <w:szCs w:val="22"/>
              </w:rPr>
              <w:t>Competences –</w:t>
            </w:r>
            <w:r w:rsidRPr="00A4652B">
              <w:rPr>
                <w:sz w:val="22"/>
                <w:szCs w:val="22"/>
              </w:rPr>
              <w:t xml:space="preserve"> the </w:t>
            </w:r>
            <w:r w:rsidRPr="00A4652B">
              <w:rPr>
                <w:rStyle w:val="hps"/>
                <w:sz w:val="22"/>
                <w:szCs w:val="22"/>
              </w:rPr>
              <w:t>ability to apply</w:t>
            </w:r>
            <w:r w:rsidRPr="00A4652B">
              <w:rPr>
                <w:sz w:val="22"/>
                <w:szCs w:val="22"/>
              </w:rPr>
              <w:t xml:space="preserve"> </w:t>
            </w:r>
            <w:r w:rsidRPr="00A4652B">
              <w:rPr>
                <w:rStyle w:val="hps"/>
                <w:sz w:val="22"/>
                <w:szCs w:val="22"/>
              </w:rPr>
              <w:t>theoretical knowledge and</w:t>
            </w:r>
            <w:r w:rsidRPr="00A4652B">
              <w:rPr>
                <w:sz w:val="22"/>
                <w:szCs w:val="22"/>
              </w:rPr>
              <w:t xml:space="preserve"> </w:t>
            </w:r>
            <w:r w:rsidRPr="00A4652B">
              <w:rPr>
                <w:rStyle w:val="hps"/>
                <w:sz w:val="22"/>
                <w:szCs w:val="22"/>
              </w:rPr>
              <w:t>practical skills in</w:t>
            </w:r>
            <w:r w:rsidRPr="00A4652B">
              <w:rPr>
                <w:sz w:val="22"/>
                <w:szCs w:val="22"/>
              </w:rPr>
              <w:t xml:space="preserve"> </w:t>
            </w:r>
            <w:r w:rsidRPr="00A4652B">
              <w:rPr>
                <w:rStyle w:val="hps"/>
                <w:sz w:val="22"/>
                <w:szCs w:val="22"/>
              </w:rPr>
              <w:t>the company's</w:t>
            </w:r>
            <w:r w:rsidRPr="00A4652B">
              <w:rPr>
                <w:sz w:val="22"/>
                <w:szCs w:val="22"/>
              </w:rPr>
              <w:t xml:space="preserve"> </w:t>
            </w:r>
            <w:r w:rsidRPr="00A4652B">
              <w:rPr>
                <w:rStyle w:val="hps"/>
                <w:sz w:val="22"/>
                <w:szCs w:val="22"/>
              </w:rPr>
              <w:t>operational</w:t>
            </w:r>
            <w:r w:rsidRPr="00A4652B">
              <w:rPr>
                <w:sz w:val="22"/>
                <w:szCs w:val="22"/>
              </w:rPr>
              <w:t xml:space="preserve"> </w:t>
            </w:r>
            <w:r w:rsidRPr="00A4652B">
              <w:rPr>
                <w:rStyle w:val="hps"/>
                <w:sz w:val="22"/>
                <w:szCs w:val="22"/>
              </w:rPr>
              <w:t>processes.</w:t>
            </w:r>
          </w:p>
        </w:tc>
      </w:tr>
      <w:tr w:rsidR="007403D7" w:rsidRPr="00A4652B" w:rsidTr="007403D7">
        <w:trPr>
          <w:trHeight w:val="206"/>
        </w:trPr>
        <w:tc>
          <w:tcPr>
            <w:tcW w:w="2580" w:type="dxa"/>
            <w:tcBorders>
              <w:top w:val="single" w:sz="4" w:space="0" w:color="auto"/>
              <w:left w:val="single" w:sz="4" w:space="0" w:color="auto"/>
              <w:bottom w:val="single" w:sz="4" w:space="0" w:color="auto"/>
              <w:right w:val="single" w:sz="4" w:space="0" w:color="auto"/>
            </w:tcBorders>
            <w:tcMar>
              <w:left w:w="85" w:type="dxa"/>
              <w:right w:w="57" w:type="dxa"/>
            </w:tcMar>
          </w:tcPr>
          <w:p w:rsidR="007403D7" w:rsidRPr="00A4652B" w:rsidRDefault="007403D7" w:rsidP="007403D7">
            <w:pPr>
              <w:rPr>
                <w:b/>
                <w:sz w:val="22"/>
                <w:szCs w:val="22"/>
                <w:lang w:val="lv-LV"/>
              </w:rPr>
            </w:pPr>
            <w:r w:rsidRPr="00A4652B">
              <w:rPr>
                <w:b/>
                <w:color w:val="000000"/>
                <w:sz w:val="22"/>
                <w:szCs w:val="22"/>
                <w:lang w:val="lv-LV"/>
              </w:rPr>
              <w:t>Strategic Management</w:t>
            </w:r>
          </w:p>
        </w:tc>
        <w:tc>
          <w:tcPr>
            <w:tcW w:w="709" w:type="dxa"/>
            <w:tcBorders>
              <w:top w:val="single" w:sz="4" w:space="0" w:color="auto"/>
              <w:left w:val="single" w:sz="4" w:space="0" w:color="auto"/>
              <w:bottom w:val="single" w:sz="4" w:space="0" w:color="auto"/>
              <w:right w:val="single" w:sz="4" w:space="0" w:color="auto"/>
            </w:tcBorders>
          </w:tcPr>
          <w:p w:rsidR="007403D7" w:rsidRPr="00A4652B" w:rsidRDefault="007403D7" w:rsidP="007403D7">
            <w:pPr>
              <w:jc w:val="center"/>
              <w:rPr>
                <w:sz w:val="22"/>
                <w:szCs w:val="22"/>
                <w:lang w:val="lv-LV"/>
              </w:rPr>
            </w:pPr>
            <w:r w:rsidRPr="00A4652B">
              <w:rPr>
                <w:sz w:val="22"/>
                <w:szCs w:val="22"/>
                <w:lang w:val="lv-LV"/>
              </w:rPr>
              <w:t>3</w:t>
            </w:r>
          </w:p>
        </w:tc>
        <w:tc>
          <w:tcPr>
            <w:tcW w:w="6161" w:type="dxa"/>
            <w:tcBorders>
              <w:top w:val="single" w:sz="4" w:space="0" w:color="auto"/>
              <w:left w:val="single" w:sz="4" w:space="0" w:color="auto"/>
              <w:bottom w:val="single" w:sz="4" w:space="0" w:color="auto"/>
              <w:right w:val="single" w:sz="4" w:space="0" w:color="auto"/>
            </w:tcBorders>
          </w:tcPr>
          <w:p w:rsidR="007403D7" w:rsidRPr="00A4652B" w:rsidRDefault="007403D7" w:rsidP="007403D7">
            <w:pPr>
              <w:ind w:firstLine="6"/>
              <w:rPr>
                <w:sz w:val="22"/>
                <w:szCs w:val="22"/>
              </w:rPr>
            </w:pPr>
            <w:r w:rsidRPr="00A4652B">
              <w:rPr>
                <w:b/>
                <w:sz w:val="22"/>
                <w:szCs w:val="22"/>
                <w:lang w:val="lv-LV"/>
              </w:rPr>
              <w:t>The aim of the study course –</w:t>
            </w:r>
            <w:r w:rsidRPr="00A4652B">
              <w:rPr>
                <w:sz w:val="22"/>
                <w:szCs w:val="22"/>
                <w:lang w:val="lv-LV"/>
              </w:rPr>
              <w:t xml:space="preserve"> </w:t>
            </w:r>
            <w:r w:rsidRPr="00A4652B">
              <w:rPr>
                <w:rStyle w:val="hps"/>
                <w:sz w:val="22"/>
                <w:szCs w:val="22"/>
              </w:rPr>
              <w:t>to improve students'</w:t>
            </w:r>
            <w:r w:rsidRPr="00A4652B">
              <w:rPr>
                <w:sz w:val="22"/>
                <w:szCs w:val="22"/>
              </w:rPr>
              <w:t xml:space="preserve"> </w:t>
            </w:r>
            <w:r w:rsidRPr="00A4652B">
              <w:rPr>
                <w:rStyle w:val="hps"/>
                <w:sz w:val="22"/>
                <w:szCs w:val="22"/>
              </w:rPr>
              <w:t>knowledge and skills</w:t>
            </w:r>
            <w:r w:rsidRPr="00A4652B">
              <w:rPr>
                <w:sz w:val="22"/>
                <w:szCs w:val="22"/>
              </w:rPr>
              <w:t xml:space="preserve"> in</w:t>
            </w:r>
            <w:r w:rsidRPr="00A4652B">
              <w:rPr>
                <w:rStyle w:val="hps"/>
                <w:sz w:val="22"/>
                <w:szCs w:val="22"/>
              </w:rPr>
              <w:t xml:space="preserve"> the impact analysis of  internal and external</w:t>
            </w:r>
            <w:r w:rsidRPr="00A4652B">
              <w:rPr>
                <w:sz w:val="22"/>
                <w:szCs w:val="22"/>
              </w:rPr>
              <w:t xml:space="preserve"> </w:t>
            </w:r>
            <w:r w:rsidRPr="00A4652B">
              <w:rPr>
                <w:rStyle w:val="hps"/>
                <w:sz w:val="22"/>
                <w:szCs w:val="22"/>
              </w:rPr>
              <w:t>factors affecting the operation of</w:t>
            </w:r>
            <w:r w:rsidRPr="00A4652B">
              <w:rPr>
                <w:sz w:val="22"/>
                <w:szCs w:val="22"/>
              </w:rPr>
              <w:t xml:space="preserve"> </w:t>
            </w:r>
            <w:r w:rsidRPr="00A4652B">
              <w:rPr>
                <w:rStyle w:val="hps"/>
                <w:sz w:val="22"/>
                <w:szCs w:val="22"/>
              </w:rPr>
              <w:t>the company,</w:t>
            </w:r>
            <w:r w:rsidRPr="00A4652B">
              <w:rPr>
                <w:sz w:val="22"/>
                <w:szCs w:val="22"/>
              </w:rPr>
              <w:t xml:space="preserve"> </w:t>
            </w:r>
            <w:r w:rsidRPr="00A4652B">
              <w:rPr>
                <w:rStyle w:val="hps"/>
                <w:sz w:val="22"/>
                <w:szCs w:val="22"/>
              </w:rPr>
              <w:t>exposure</w:t>
            </w:r>
            <w:r w:rsidRPr="00A4652B">
              <w:rPr>
                <w:sz w:val="22"/>
                <w:szCs w:val="22"/>
              </w:rPr>
              <w:t xml:space="preserve"> </w:t>
            </w:r>
            <w:r w:rsidRPr="00A4652B">
              <w:rPr>
                <w:rStyle w:val="hps"/>
                <w:sz w:val="22"/>
                <w:szCs w:val="22"/>
              </w:rPr>
              <w:t>analysis</w:t>
            </w:r>
            <w:r w:rsidRPr="00A4652B">
              <w:rPr>
                <w:sz w:val="22"/>
                <w:szCs w:val="22"/>
              </w:rPr>
              <w:t xml:space="preserve">, </w:t>
            </w:r>
            <w:r w:rsidRPr="00A4652B">
              <w:rPr>
                <w:rStyle w:val="hps"/>
                <w:sz w:val="22"/>
                <w:szCs w:val="22"/>
              </w:rPr>
              <w:t>strategic</w:t>
            </w:r>
            <w:r w:rsidRPr="00A4652B">
              <w:rPr>
                <w:sz w:val="22"/>
                <w:szCs w:val="22"/>
              </w:rPr>
              <w:t xml:space="preserve"> </w:t>
            </w:r>
            <w:r w:rsidRPr="00A4652B">
              <w:rPr>
                <w:rStyle w:val="hps"/>
                <w:sz w:val="22"/>
                <w:szCs w:val="22"/>
              </w:rPr>
              <w:t xml:space="preserve">principles  of business planning, </w:t>
            </w:r>
            <w:r w:rsidRPr="00A4652B">
              <w:rPr>
                <w:sz w:val="22"/>
                <w:szCs w:val="22"/>
              </w:rPr>
              <w:t xml:space="preserve"> </w:t>
            </w:r>
            <w:r w:rsidRPr="00A4652B">
              <w:rPr>
                <w:rStyle w:val="hps"/>
                <w:sz w:val="22"/>
                <w:szCs w:val="22"/>
              </w:rPr>
              <w:t>to build  creative</w:t>
            </w:r>
            <w:r w:rsidRPr="00A4652B">
              <w:rPr>
                <w:sz w:val="22"/>
                <w:szCs w:val="22"/>
              </w:rPr>
              <w:t xml:space="preserve"> </w:t>
            </w:r>
            <w:r w:rsidRPr="00A4652B">
              <w:rPr>
                <w:rStyle w:val="hps"/>
                <w:sz w:val="22"/>
                <w:szCs w:val="22"/>
              </w:rPr>
              <w:t xml:space="preserve">skills in </w:t>
            </w:r>
            <w:r w:rsidRPr="00A4652B">
              <w:rPr>
                <w:sz w:val="22"/>
                <w:szCs w:val="22"/>
              </w:rPr>
              <w:t xml:space="preserve"> </w:t>
            </w:r>
            <w:r w:rsidRPr="00A4652B">
              <w:rPr>
                <w:rStyle w:val="hps"/>
                <w:sz w:val="22"/>
                <w:szCs w:val="22"/>
              </w:rPr>
              <w:t>business environment</w:t>
            </w:r>
            <w:r w:rsidRPr="00A4652B">
              <w:rPr>
                <w:sz w:val="22"/>
                <w:szCs w:val="22"/>
              </w:rPr>
              <w:t xml:space="preserve"> </w:t>
            </w:r>
            <w:r w:rsidRPr="00A4652B">
              <w:rPr>
                <w:rStyle w:val="hps"/>
                <w:sz w:val="22"/>
                <w:szCs w:val="22"/>
              </w:rPr>
              <w:t>forecasting</w:t>
            </w:r>
            <w:r w:rsidRPr="00A4652B">
              <w:rPr>
                <w:sz w:val="22"/>
                <w:szCs w:val="22"/>
              </w:rPr>
              <w:t xml:space="preserve">, to strengthen </w:t>
            </w:r>
            <w:r w:rsidRPr="00A4652B">
              <w:rPr>
                <w:rStyle w:val="hps"/>
                <w:sz w:val="22"/>
                <w:szCs w:val="22"/>
              </w:rPr>
              <w:t>business</w:t>
            </w:r>
            <w:r w:rsidRPr="00A4652B">
              <w:rPr>
                <w:sz w:val="22"/>
                <w:szCs w:val="22"/>
              </w:rPr>
              <w:t xml:space="preserve"> </w:t>
            </w:r>
            <w:r w:rsidRPr="00A4652B">
              <w:rPr>
                <w:rStyle w:val="hps"/>
                <w:sz w:val="22"/>
                <w:szCs w:val="22"/>
              </w:rPr>
              <w:t>analysis</w:t>
            </w:r>
            <w:r w:rsidRPr="00A4652B">
              <w:rPr>
                <w:sz w:val="22"/>
                <w:szCs w:val="22"/>
              </w:rPr>
              <w:t xml:space="preserve"> </w:t>
            </w:r>
            <w:r w:rsidRPr="00A4652B">
              <w:rPr>
                <w:rStyle w:val="hps"/>
                <w:sz w:val="22"/>
                <w:szCs w:val="22"/>
              </w:rPr>
              <w:t>skills</w:t>
            </w:r>
            <w:r w:rsidRPr="00A4652B">
              <w:rPr>
                <w:sz w:val="22"/>
                <w:szCs w:val="22"/>
              </w:rPr>
              <w:t xml:space="preserve">, to </w:t>
            </w:r>
            <w:r w:rsidRPr="00A4652B">
              <w:rPr>
                <w:rStyle w:val="hps"/>
                <w:sz w:val="22"/>
                <w:szCs w:val="22"/>
              </w:rPr>
              <w:t>improve the</w:t>
            </w:r>
            <w:r w:rsidRPr="00A4652B">
              <w:rPr>
                <w:sz w:val="22"/>
                <w:szCs w:val="22"/>
              </w:rPr>
              <w:t xml:space="preserve"> </w:t>
            </w:r>
            <w:r w:rsidRPr="00A4652B">
              <w:rPr>
                <w:rStyle w:val="hps"/>
                <w:sz w:val="22"/>
                <w:szCs w:val="22"/>
              </w:rPr>
              <w:t>ability to</w:t>
            </w:r>
            <w:r w:rsidRPr="00A4652B">
              <w:rPr>
                <w:sz w:val="22"/>
                <w:szCs w:val="22"/>
              </w:rPr>
              <w:t xml:space="preserve"> </w:t>
            </w:r>
            <w:r w:rsidRPr="00A4652B">
              <w:rPr>
                <w:rStyle w:val="hps"/>
                <w:sz w:val="22"/>
                <w:szCs w:val="22"/>
              </w:rPr>
              <w:t>write</w:t>
            </w:r>
            <w:r w:rsidRPr="00A4652B">
              <w:rPr>
                <w:sz w:val="22"/>
                <w:szCs w:val="22"/>
              </w:rPr>
              <w:t xml:space="preserve"> </w:t>
            </w:r>
            <w:r w:rsidRPr="00A4652B">
              <w:rPr>
                <w:rStyle w:val="hps"/>
                <w:sz w:val="22"/>
                <w:szCs w:val="22"/>
              </w:rPr>
              <w:t>a business plan.</w:t>
            </w:r>
          </w:p>
          <w:p w:rsidR="007403D7" w:rsidRPr="00A4652B" w:rsidRDefault="00A87167" w:rsidP="007403D7">
            <w:pPr>
              <w:ind w:firstLine="6"/>
              <w:rPr>
                <w:b/>
                <w:sz w:val="22"/>
                <w:szCs w:val="22"/>
              </w:rPr>
            </w:pPr>
            <w:r w:rsidRPr="00A4652B">
              <w:rPr>
                <w:b/>
                <w:bCs/>
                <w:sz w:val="22"/>
                <w:szCs w:val="22"/>
              </w:rPr>
              <w:t>Intended learning</w:t>
            </w:r>
            <w:r w:rsidR="007403D7" w:rsidRPr="00A4652B">
              <w:rPr>
                <w:b/>
                <w:bCs/>
                <w:sz w:val="22"/>
                <w:szCs w:val="22"/>
              </w:rPr>
              <w:t xml:space="preserve"> outcomes</w:t>
            </w:r>
            <w:r w:rsidR="007403D7" w:rsidRPr="00A4652B">
              <w:rPr>
                <w:b/>
                <w:sz w:val="22"/>
                <w:szCs w:val="22"/>
              </w:rPr>
              <w:t>:</w:t>
            </w:r>
          </w:p>
          <w:p w:rsidR="007403D7" w:rsidRPr="00A4652B" w:rsidRDefault="007403D7" w:rsidP="007403D7">
            <w:pPr>
              <w:ind w:firstLine="6"/>
              <w:rPr>
                <w:b/>
                <w:sz w:val="22"/>
                <w:szCs w:val="22"/>
              </w:rPr>
            </w:pPr>
            <w:r w:rsidRPr="00A4652B">
              <w:rPr>
                <w:b/>
                <w:sz w:val="22"/>
                <w:szCs w:val="22"/>
              </w:rPr>
              <w:t>Knowledge:</w:t>
            </w:r>
          </w:p>
          <w:p w:rsidR="007403D7" w:rsidRPr="00A4652B" w:rsidRDefault="007403D7" w:rsidP="00A43F4B">
            <w:pPr>
              <w:numPr>
                <w:ilvl w:val="0"/>
                <w:numId w:val="103"/>
              </w:numPr>
              <w:tabs>
                <w:tab w:val="left" w:pos="1350"/>
              </w:tabs>
              <w:rPr>
                <w:sz w:val="22"/>
                <w:szCs w:val="22"/>
              </w:rPr>
            </w:pPr>
            <w:r w:rsidRPr="00A4652B">
              <w:rPr>
                <w:rStyle w:val="hps"/>
                <w:sz w:val="22"/>
                <w:szCs w:val="22"/>
              </w:rPr>
              <w:t>to introduce students to</w:t>
            </w:r>
            <w:r w:rsidRPr="00A4652B">
              <w:rPr>
                <w:sz w:val="22"/>
                <w:szCs w:val="22"/>
              </w:rPr>
              <w:t xml:space="preserve"> </w:t>
            </w:r>
            <w:r w:rsidRPr="00A4652B">
              <w:rPr>
                <w:rStyle w:val="hps"/>
                <w:sz w:val="22"/>
                <w:szCs w:val="22"/>
              </w:rPr>
              <w:t>business plan</w:t>
            </w:r>
            <w:r w:rsidRPr="00A4652B">
              <w:rPr>
                <w:sz w:val="22"/>
                <w:szCs w:val="22"/>
              </w:rPr>
              <w:t xml:space="preserve"> </w:t>
            </w:r>
            <w:r w:rsidRPr="00A4652B">
              <w:rPr>
                <w:rStyle w:val="hps"/>
                <w:sz w:val="22"/>
                <w:szCs w:val="22"/>
              </w:rPr>
              <w:t>development</w:t>
            </w:r>
            <w:r w:rsidRPr="00A4652B">
              <w:rPr>
                <w:sz w:val="22"/>
                <w:szCs w:val="22"/>
              </w:rPr>
              <w:t xml:space="preserve"> </w:t>
            </w:r>
            <w:r w:rsidRPr="00A4652B">
              <w:rPr>
                <w:rStyle w:val="hps"/>
                <w:sz w:val="22"/>
                <w:szCs w:val="22"/>
              </w:rPr>
              <w:t>stages</w:t>
            </w:r>
            <w:r w:rsidRPr="00A4652B">
              <w:rPr>
                <w:sz w:val="22"/>
                <w:szCs w:val="22"/>
              </w:rPr>
              <w:t xml:space="preserve">, depending on the </w:t>
            </w:r>
            <w:r w:rsidRPr="00A4652B">
              <w:rPr>
                <w:rStyle w:val="hps"/>
                <w:sz w:val="22"/>
                <w:szCs w:val="22"/>
              </w:rPr>
              <w:t>company's</w:t>
            </w:r>
            <w:r w:rsidRPr="00A4652B">
              <w:rPr>
                <w:sz w:val="22"/>
                <w:szCs w:val="22"/>
              </w:rPr>
              <w:t xml:space="preserve"> </w:t>
            </w:r>
            <w:r w:rsidRPr="00A4652B">
              <w:rPr>
                <w:rStyle w:val="hps"/>
                <w:sz w:val="22"/>
                <w:szCs w:val="22"/>
              </w:rPr>
              <w:t>mission, vision</w:t>
            </w:r>
            <w:r w:rsidRPr="00A4652B">
              <w:rPr>
                <w:sz w:val="22"/>
                <w:szCs w:val="22"/>
              </w:rPr>
              <w:t xml:space="preserve"> </w:t>
            </w:r>
            <w:r w:rsidRPr="00A4652B">
              <w:rPr>
                <w:rStyle w:val="hps"/>
                <w:sz w:val="22"/>
                <w:szCs w:val="22"/>
              </w:rPr>
              <w:t>and goals</w:t>
            </w:r>
            <w:r w:rsidRPr="00A4652B">
              <w:rPr>
                <w:sz w:val="22"/>
                <w:szCs w:val="22"/>
              </w:rPr>
              <w:t>;</w:t>
            </w:r>
          </w:p>
          <w:p w:rsidR="007403D7" w:rsidRPr="00A4652B" w:rsidRDefault="007403D7" w:rsidP="00A43F4B">
            <w:pPr>
              <w:numPr>
                <w:ilvl w:val="0"/>
                <w:numId w:val="103"/>
              </w:numPr>
              <w:tabs>
                <w:tab w:val="left" w:pos="1350"/>
              </w:tabs>
              <w:rPr>
                <w:sz w:val="22"/>
                <w:szCs w:val="22"/>
              </w:rPr>
            </w:pPr>
            <w:r w:rsidRPr="00A4652B">
              <w:rPr>
                <w:rStyle w:val="hps"/>
                <w:sz w:val="22"/>
                <w:szCs w:val="22"/>
              </w:rPr>
              <w:t>to improve</w:t>
            </w:r>
            <w:r w:rsidRPr="00A4652B">
              <w:rPr>
                <w:sz w:val="22"/>
                <w:szCs w:val="22"/>
              </w:rPr>
              <w:t xml:space="preserve"> </w:t>
            </w:r>
            <w:r w:rsidRPr="00A4652B">
              <w:rPr>
                <w:rStyle w:val="hps"/>
                <w:sz w:val="22"/>
                <w:szCs w:val="22"/>
              </w:rPr>
              <w:t>students’</w:t>
            </w:r>
            <w:r w:rsidRPr="00A4652B">
              <w:rPr>
                <w:sz w:val="22"/>
                <w:szCs w:val="22"/>
              </w:rPr>
              <w:t xml:space="preserve"> </w:t>
            </w:r>
            <w:r w:rsidRPr="00A4652B">
              <w:rPr>
                <w:rStyle w:val="hps"/>
                <w:sz w:val="22"/>
                <w:szCs w:val="22"/>
              </w:rPr>
              <w:t>skills in management</w:t>
            </w:r>
            <w:r w:rsidRPr="00A4652B">
              <w:rPr>
                <w:sz w:val="22"/>
                <w:szCs w:val="22"/>
              </w:rPr>
              <w:t xml:space="preserve"> </w:t>
            </w:r>
            <w:r w:rsidRPr="00A4652B">
              <w:rPr>
                <w:rStyle w:val="hps"/>
                <w:sz w:val="22"/>
                <w:szCs w:val="22"/>
              </w:rPr>
              <w:t>strategies</w:t>
            </w:r>
            <w:r w:rsidRPr="00A4652B">
              <w:rPr>
                <w:sz w:val="22"/>
                <w:szCs w:val="22"/>
              </w:rPr>
              <w:t xml:space="preserve">, based on the </w:t>
            </w:r>
            <w:r w:rsidRPr="00A4652B">
              <w:rPr>
                <w:rStyle w:val="hps"/>
                <w:sz w:val="22"/>
                <w:szCs w:val="22"/>
              </w:rPr>
              <w:t>business analysis done</w:t>
            </w:r>
            <w:r w:rsidRPr="00A4652B">
              <w:rPr>
                <w:sz w:val="22"/>
                <w:szCs w:val="22"/>
              </w:rPr>
              <w:t>.</w:t>
            </w:r>
          </w:p>
          <w:p w:rsidR="007403D7" w:rsidRPr="00A4652B" w:rsidRDefault="007403D7" w:rsidP="007403D7">
            <w:pPr>
              <w:ind w:firstLine="6"/>
              <w:rPr>
                <w:b/>
                <w:sz w:val="22"/>
                <w:szCs w:val="22"/>
              </w:rPr>
            </w:pPr>
            <w:r w:rsidRPr="00A4652B">
              <w:rPr>
                <w:b/>
                <w:sz w:val="22"/>
                <w:szCs w:val="22"/>
              </w:rPr>
              <w:t>Skills:</w:t>
            </w:r>
          </w:p>
          <w:p w:rsidR="007403D7" w:rsidRPr="00A4652B" w:rsidRDefault="007403D7" w:rsidP="00A43F4B">
            <w:pPr>
              <w:numPr>
                <w:ilvl w:val="0"/>
                <w:numId w:val="102"/>
              </w:numPr>
              <w:tabs>
                <w:tab w:val="left" w:pos="1350"/>
              </w:tabs>
              <w:rPr>
                <w:rStyle w:val="hps"/>
                <w:sz w:val="22"/>
                <w:szCs w:val="22"/>
              </w:rPr>
            </w:pPr>
            <w:r w:rsidRPr="00A4652B">
              <w:rPr>
                <w:rStyle w:val="hps"/>
                <w:sz w:val="22"/>
                <w:szCs w:val="22"/>
              </w:rPr>
              <w:t>to build</w:t>
            </w:r>
            <w:r w:rsidRPr="00A4652B">
              <w:rPr>
                <w:sz w:val="22"/>
                <w:szCs w:val="22"/>
              </w:rPr>
              <w:t xml:space="preserve"> </w:t>
            </w:r>
            <w:r w:rsidRPr="00A4652B">
              <w:rPr>
                <w:rStyle w:val="hps"/>
                <w:sz w:val="22"/>
                <w:szCs w:val="22"/>
              </w:rPr>
              <w:t>skills  in the company's</w:t>
            </w:r>
            <w:r w:rsidRPr="00A4652B">
              <w:rPr>
                <w:sz w:val="22"/>
                <w:szCs w:val="22"/>
              </w:rPr>
              <w:t xml:space="preserve"> </w:t>
            </w:r>
            <w:r w:rsidRPr="00A4652B">
              <w:rPr>
                <w:rStyle w:val="hps"/>
                <w:sz w:val="22"/>
                <w:szCs w:val="22"/>
              </w:rPr>
              <w:t>strategic</w:t>
            </w:r>
            <w:r w:rsidRPr="00A4652B">
              <w:rPr>
                <w:sz w:val="22"/>
                <w:szCs w:val="22"/>
              </w:rPr>
              <w:t xml:space="preserve"> </w:t>
            </w:r>
            <w:r w:rsidRPr="00A4652B">
              <w:rPr>
                <w:rStyle w:val="hps"/>
                <w:sz w:val="22"/>
                <w:szCs w:val="22"/>
              </w:rPr>
              <w:t>audit;</w:t>
            </w:r>
          </w:p>
          <w:p w:rsidR="007403D7" w:rsidRPr="00A4652B" w:rsidRDefault="007403D7" w:rsidP="00A43F4B">
            <w:pPr>
              <w:numPr>
                <w:ilvl w:val="0"/>
                <w:numId w:val="102"/>
              </w:numPr>
              <w:tabs>
                <w:tab w:val="left" w:pos="1350"/>
              </w:tabs>
              <w:rPr>
                <w:sz w:val="22"/>
                <w:szCs w:val="22"/>
              </w:rPr>
            </w:pPr>
            <w:r w:rsidRPr="00A4652B">
              <w:rPr>
                <w:sz w:val="22"/>
                <w:szCs w:val="22"/>
              </w:rPr>
              <w:t xml:space="preserve">to </w:t>
            </w:r>
            <w:r w:rsidRPr="00A4652B">
              <w:rPr>
                <w:rStyle w:val="hps"/>
                <w:sz w:val="22"/>
                <w:szCs w:val="22"/>
              </w:rPr>
              <w:t>develop students’</w:t>
            </w:r>
            <w:r w:rsidRPr="00A4652B">
              <w:rPr>
                <w:sz w:val="22"/>
                <w:szCs w:val="22"/>
              </w:rPr>
              <w:t xml:space="preserve"> </w:t>
            </w:r>
            <w:r w:rsidRPr="00A4652B">
              <w:rPr>
                <w:rStyle w:val="hps"/>
                <w:sz w:val="22"/>
                <w:szCs w:val="22"/>
              </w:rPr>
              <w:t>skills in</w:t>
            </w:r>
            <w:r w:rsidRPr="00A4652B">
              <w:rPr>
                <w:sz w:val="22"/>
                <w:szCs w:val="22"/>
              </w:rPr>
              <w:t xml:space="preserve"> </w:t>
            </w:r>
            <w:r w:rsidRPr="00A4652B">
              <w:rPr>
                <w:rStyle w:val="hps"/>
                <w:sz w:val="22"/>
                <w:szCs w:val="22"/>
              </w:rPr>
              <w:t>management</w:t>
            </w:r>
            <w:r w:rsidRPr="00A4652B">
              <w:rPr>
                <w:sz w:val="22"/>
                <w:szCs w:val="22"/>
              </w:rPr>
              <w:t xml:space="preserve"> </w:t>
            </w:r>
            <w:r w:rsidRPr="00A4652B">
              <w:rPr>
                <w:rStyle w:val="hps"/>
                <w:sz w:val="22"/>
                <w:szCs w:val="22"/>
              </w:rPr>
              <w:t>strategies</w:t>
            </w:r>
            <w:r w:rsidRPr="00A4652B">
              <w:rPr>
                <w:sz w:val="22"/>
                <w:szCs w:val="22"/>
              </w:rPr>
              <w:t xml:space="preserve">, based on the </w:t>
            </w:r>
            <w:r w:rsidRPr="00A4652B">
              <w:rPr>
                <w:rStyle w:val="hps"/>
                <w:sz w:val="22"/>
                <w:szCs w:val="22"/>
              </w:rPr>
              <w:t>business analysis done</w:t>
            </w:r>
            <w:r w:rsidRPr="00A4652B">
              <w:rPr>
                <w:sz w:val="22"/>
                <w:szCs w:val="22"/>
              </w:rPr>
              <w:t>.</w:t>
            </w:r>
          </w:p>
          <w:p w:rsidR="007403D7" w:rsidRPr="00A4652B" w:rsidRDefault="007403D7" w:rsidP="007403D7">
            <w:pPr>
              <w:rPr>
                <w:b/>
                <w:sz w:val="22"/>
                <w:szCs w:val="22"/>
              </w:rPr>
            </w:pPr>
            <w:r w:rsidRPr="00A4652B">
              <w:rPr>
                <w:b/>
                <w:sz w:val="22"/>
                <w:szCs w:val="22"/>
              </w:rPr>
              <w:t>Competences –</w:t>
            </w:r>
            <w:r w:rsidRPr="00A4652B">
              <w:rPr>
                <w:sz w:val="22"/>
                <w:szCs w:val="22"/>
              </w:rPr>
              <w:t xml:space="preserve">  </w:t>
            </w:r>
            <w:r w:rsidRPr="00A4652B">
              <w:rPr>
                <w:rStyle w:val="hps"/>
                <w:sz w:val="22"/>
                <w:szCs w:val="22"/>
              </w:rPr>
              <w:t>to promote</w:t>
            </w:r>
            <w:r w:rsidRPr="00A4652B">
              <w:rPr>
                <w:sz w:val="22"/>
                <w:szCs w:val="22"/>
              </w:rPr>
              <w:t xml:space="preserve"> </w:t>
            </w:r>
            <w:r w:rsidRPr="00A4652B">
              <w:rPr>
                <w:rStyle w:val="hps"/>
                <w:sz w:val="22"/>
                <w:szCs w:val="22"/>
              </w:rPr>
              <w:t>students'</w:t>
            </w:r>
            <w:r w:rsidRPr="00A4652B">
              <w:rPr>
                <w:sz w:val="22"/>
                <w:szCs w:val="22"/>
              </w:rPr>
              <w:t xml:space="preserve"> </w:t>
            </w:r>
            <w:r w:rsidRPr="00A4652B">
              <w:rPr>
                <w:rStyle w:val="hps"/>
                <w:sz w:val="22"/>
                <w:szCs w:val="22"/>
              </w:rPr>
              <w:t>ability to</w:t>
            </w:r>
            <w:r w:rsidRPr="00A4652B">
              <w:rPr>
                <w:sz w:val="22"/>
                <w:szCs w:val="22"/>
              </w:rPr>
              <w:t xml:space="preserve"> </w:t>
            </w:r>
            <w:r w:rsidRPr="00A4652B">
              <w:rPr>
                <w:rStyle w:val="hps"/>
                <w:sz w:val="22"/>
                <w:szCs w:val="22"/>
              </w:rPr>
              <w:t>carry out</w:t>
            </w:r>
            <w:r w:rsidRPr="00A4652B">
              <w:rPr>
                <w:sz w:val="22"/>
                <w:szCs w:val="22"/>
              </w:rPr>
              <w:t xml:space="preserve"> </w:t>
            </w:r>
            <w:r w:rsidRPr="00A4652B">
              <w:rPr>
                <w:rStyle w:val="hps"/>
                <w:sz w:val="22"/>
                <w:szCs w:val="22"/>
              </w:rPr>
              <w:t>audits of</w:t>
            </w:r>
            <w:r w:rsidRPr="00A4652B">
              <w:rPr>
                <w:sz w:val="22"/>
                <w:szCs w:val="22"/>
              </w:rPr>
              <w:t xml:space="preserve"> </w:t>
            </w:r>
            <w:r w:rsidRPr="00A4652B">
              <w:rPr>
                <w:rStyle w:val="hps"/>
                <w:sz w:val="22"/>
                <w:szCs w:val="22"/>
              </w:rPr>
              <w:t>the company's strategy</w:t>
            </w:r>
            <w:r w:rsidRPr="00A4652B">
              <w:rPr>
                <w:sz w:val="22"/>
                <w:szCs w:val="22"/>
              </w:rPr>
              <w:t xml:space="preserve"> </w:t>
            </w:r>
            <w:r w:rsidRPr="00A4652B">
              <w:rPr>
                <w:rStyle w:val="hps"/>
                <w:sz w:val="22"/>
                <w:szCs w:val="22"/>
              </w:rPr>
              <w:t>and to develop</w:t>
            </w:r>
            <w:r w:rsidRPr="00A4652B">
              <w:rPr>
                <w:sz w:val="22"/>
                <w:szCs w:val="22"/>
              </w:rPr>
              <w:t xml:space="preserve"> </w:t>
            </w:r>
            <w:r w:rsidRPr="00A4652B">
              <w:rPr>
                <w:rStyle w:val="hps"/>
                <w:sz w:val="22"/>
                <w:szCs w:val="22"/>
              </w:rPr>
              <w:t>the company's</w:t>
            </w:r>
            <w:r w:rsidRPr="00A4652B">
              <w:rPr>
                <w:sz w:val="22"/>
                <w:szCs w:val="22"/>
              </w:rPr>
              <w:t xml:space="preserve"> </w:t>
            </w:r>
            <w:r w:rsidRPr="00A4652B">
              <w:rPr>
                <w:rStyle w:val="hps"/>
                <w:sz w:val="22"/>
                <w:szCs w:val="22"/>
              </w:rPr>
              <w:t xml:space="preserve">plan of future development as well as </w:t>
            </w:r>
            <w:r w:rsidRPr="00A4652B">
              <w:rPr>
                <w:sz w:val="22"/>
                <w:szCs w:val="22"/>
              </w:rPr>
              <w:t xml:space="preserve"> create </w:t>
            </w:r>
            <w:r w:rsidRPr="00A4652B">
              <w:rPr>
                <w:rStyle w:val="hps"/>
                <w:sz w:val="22"/>
                <w:szCs w:val="22"/>
              </w:rPr>
              <w:t>a business plan.</w:t>
            </w:r>
          </w:p>
        </w:tc>
      </w:tr>
      <w:tr w:rsidR="007403D7" w:rsidRPr="00A4652B" w:rsidTr="007403D7">
        <w:trPr>
          <w:trHeight w:val="206"/>
        </w:trPr>
        <w:tc>
          <w:tcPr>
            <w:tcW w:w="2580" w:type="dxa"/>
            <w:tcBorders>
              <w:top w:val="single" w:sz="4" w:space="0" w:color="auto"/>
              <w:left w:val="single" w:sz="4" w:space="0" w:color="auto"/>
              <w:bottom w:val="single" w:sz="4" w:space="0" w:color="auto"/>
              <w:right w:val="single" w:sz="4" w:space="0" w:color="auto"/>
            </w:tcBorders>
            <w:tcMar>
              <w:left w:w="85" w:type="dxa"/>
              <w:right w:w="57" w:type="dxa"/>
            </w:tcMar>
          </w:tcPr>
          <w:p w:rsidR="007403D7" w:rsidRPr="00A4652B" w:rsidRDefault="007403D7" w:rsidP="007403D7">
            <w:pPr>
              <w:rPr>
                <w:b/>
                <w:sz w:val="22"/>
                <w:szCs w:val="22"/>
              </w:rPr>
            </w:pPr>
            <w:r w:rsidRPr="00A4652B">
              <w:rPr>
                <w:b/>
                <w:color w:val="000000"/>
                <w:sz w:val="22"/>
                <w:szCs w:val="22"/>
                <w:lang w:val="lv-LV"/>
              </w:rPr>
              <w:t>Supply Chain Management</w:t>
            </w:r>
          </w:p>
        </w:tc>
        <w:tc>
          <w:tcPr>
            <w:tcW w:w="709" w:type="dxa"/>
            <w:tcBorders>
              <w:top w:val="single" w:sz="4" w:space="0" w:color="auto"/>
              <w:left w:val="single" w:sz="4" w:space="0" w:color="auto"/>
              <w:bottom w:val="single" w:sz="4" w:space="0" w:color="auto"/>
              <w:right w:val="single" w:sz="4" w:space="0" w:color="auto"/>
            </w:tcBorders>
          </w:tcPr>
          <w:p w:rsidR="007403D7" w:rsidRPr="00A4652B" w:rsidRDefault="007403D7" w:rsidP="007403D7">
            <w:pPr>
              <w:jc w:val="center"/>
              <w:rPr>
                <w:sz w:val="22"/>
                <w:szCs w:val="22"/>
                <w:lang w:val="lv-LV"/>
              </w:rPr>
            </w:pPr>
            <w:r w:rsidRPr="00A4652B">
              <w:rPr>
                <w:sz w:val="22"/>
                <w:szCs w:val="22"/>
                <w:lang w:val="lv-LV"/>
              </w:rPr>
              <w:t>2</w:t>
            </w:r>
          </w:p>
        </w:tc>
        <w:tc>
          <w:tcPr>
            <w:tcW w:w="6161" w:type="dxa"/>
            <w:tcBorders>
              <w:top w:val="single" w:sz="4" w:space="0" w:color="auto"/>
              <w:left w:val="single" w:sz="4" w:space="0" w:color="auto"/>
              <w:bottom w:val="single" w:sz="4" w:space="0" w:color="auto"/>
              <w:right w:val="single" w:sz="4" w:space="0" w:color="auto"/>
            </w:tcBorders>
          </w:tcPr>
          <w:p w:rsidR="007403D7" w:rsidRPr="00A4652B" w:rsidRDefault="007403D7" w:rsidP="007403D7">
            <w:pPr>
              <w:ind w:firstLine="6"/>
              <w:rPr>
                <w:rStyle w:val="hps"/>
                <w:sz w:val="22"/>
                <w:szCs w:val="22"/>
              </w:rPr>
            </w:pPr>
            <w:r w:rsidRPr="00A4652B">
              <w:rPr>
                <w:b/>
                <w:sz w:val="22"/>
                <w:szCs w:val="22"/>
                <w:lang w:val="lv-LV"/>
              </w:rPr>
              <w:t xml:space="preserve">The aim of the study course – </w:t>
            </w:r>
            <w:r w:rsidRPr="00A4652B">
              <w:rPr>
                <w:rStyle w:val="hps"/>
                <w:sz w:val="22"/>
                <w:szCs w:val="22"/>
              </w:rPr>
              <w:t>to provide knowledge on the</w:t>
            </w:r>
            <w:r w:rsidRPr="00A4652B">
              <w:rPr>
                <w:sz w:val="22"/>
                <w:szCs w:val="22"/>
              </w:rPr>
              <w:t xml:space="preserve"> operation of </w:t>
            </w:r>
            <w:r w:rsidRPr="00A4652B">
              <w:rPr>
                <w:rStyle w:val="hps"/>
                <w:sz w:val="22"/>
                <w:szCs w:val="22"/>
              </w:rPr>
              <w:t>logistic</w:t>
            </w:r>
            <w:r w:rsidRPr="00A4652B">
              <w:rPr>
                <w:sz w:val="22"/>
                <w:szCs w:val="22"/>
              </w:rPr>
              <w:t xml:space="preserve"> </w:t>
            </w:r>
            <w:r w:rsidRPr="00A4652B">
              <w:rPr>
                <w:rStyle w:val="hps"/>
                <w:sz w:val="22"/>
                <w:szCs w:val="22"/>
              </w:rPr>
              <w:t>systems</w:t>
            </w:r>
            <w:r w:rsidRPr="00A4652B">
              <w:rPr>
                <w:sz w:val="22"/>
                <w:szCs w:val="22"/>
              </w:rPr>
              <w:t xml:space="preserve">, to </w:t>
            </w:r>
            <w:r w:rsidRPr="00A4652B">
              <w:rPr>
                <w:rStyle w:val="hps"/>
                <w:sz w:val="22"/>
                <w:szCs w:val="22"/>
              </w:rPr>
              <w:t>develop skills</w:t>
            </w:r>
            <w:r w:rsidRPr="00A4652B">
              <w:rPr>
                <w:sz w:val="22"/>
                <w:szCs w:val="22"/>
              </w:rPr>
              <w:t xml:space="preserve"> in </w:t>
            </w:r>
            <w:r w:rsidRPr="00A4652B">
              <w:rPr>
                <w:rStyle w:val="hps"/>
                <w:sz w:val="22"/>
                <w:szCs w:val="22"/>
              </w:rPr>
              <w:t xml:space="preserve">analysis of </w:t>
            </w:r>
            <w:r w:rsidRPr="00A4652B">
              <w:rPr>
                <w:sz w:val="22"/>
                <w:szCs w:val="22"/>
              </w:rPr>
              <w:t xml:space="preserve"> </w:t>
            </w:r>
            <w:r w:rsidRPr="00A4652B">
              <w:rPr>
                <w:rStyle w:val="hps"/>
                <w:sz w:val="22"/>
                <w:szCs w:val="22"/>
              </w:rPr>
              <w:t>logistics</w:t>
            </w:r>
            <w:r w:rsidRPr="00A4652B">
              <w:rPr>
                <w:sz w:val="22"/>
                <w:szCs w:val="22"/>
              </w:rPr>
              <w:t xml:space="preserve"> </w:t>
            </w:r>
            <w:r w:rsidRPr="00A4652B">
              <w:rPr>
                <w:rStyle w:val="hps"/>
                <w:sz w:val="22"/>
                <w:szCs w:val="22"/>
              </w:rPr>
              <w:t>core activities and  the type</w:t>
            </w:r>
            <w:r w:rsidRPr="00A4652B">
              <w:rPr>
                <w:sz w:val="22"/>
                <w:szCs w:val="22"/>
              </w:rPr>
              <w:t xml:space="preserve"> </w:t>
            </w:r>
            <w:r w:rsidRPr="00A4652B">
              <w:rPr>
                <w:rStyle w:val="hps"/>
                <w:sz w:val="22"/>
                <w:szCs w:val="22"/>
              </w:rPr>
              <w:t xml:space="preserve">of supporting operations and to use them in </w:t>
            </w:r>
            <w:r w:rsidRPr="00A4652B">
              <w:rPr>
                <w:sz w:val="22"/>
                <w:szCs w:val="22"/>
              </w:rPr>
              <w:t xml:space="preserve"> </w:t>
            </w:r>
            <w:r w:rsidRPr="00A4652B">
              <w:rPr>
                <w:rStyle w:val="hps"/>
                <w:sz w:val="22"/>
                <w:szCs w:val="22"/>
              </w:rPr>
              <w:t>business,</w:t>
            </w:r>
            <w:r w:rsidRPr="00A4652B">
              <w:rPr>
                <w:sz w:val="22"/>
                <w:szCs w:val="22"/>
              </w:rPr>
              <w:t xml:space="preserve"> </w:t>
            </w:r>
            <w:r w:rsidRPr="00A4652B">
              <w:rPr>
                <w:rStyle w:val="hps"/>
                <w:sz w:val="22"/>
                <w:szCs w:val="22"/>
              </w:rPr>
              <w:t>logistics systems</w:t>
            </w:r>
            <w:r w:rsidRPr="00A4652B">
              <w:rPr>
                <w:sz w:val="22"/>
                <w:szCs w:val="22"/>
              </w:rPr>
              <w:t xml:space="preserve"> </w:t>
            </w:r>
            <w:r w:rsidRPr="00A4652B">
              <w:rPr>
                <w:rStyle w:val="hps"/>
                <w:sz w:val="22"/>
                <w:szCs w:val="22"/>
              </w:rPr>
              <w:t>management.</w:t>
            </w:r>
          </w:p>
          <w:p w:rsidR="007403D7" w:rsidRPr="00A4652B" w:rsidRDefault="00A87167" w:rsidP="007403D7">
            <w:pPr>
              <w:ind w:left="6"/>
              <w:rPr>
                <w:sz w:val="22"/>
                <w:szCs w:val="22"/>
                <w:lang w:val="es-ES"/>
              </w:rPr>
            </w:pPr>
            <w:r w:rsidRPr="00A4652B">
              <w:rPr>
                <w:b/>
                <w:bCs/>
                <w:sz w:val="22"/>
                <w:szCs w:val="22"/>
                <w:lang w:val="sv-SE"/>
              </w:rPr>
              <w:t>Intended learning</w:t>
            </w:r>
            <w:r w:rsidR="007403D7" w:rsidRPr="00A4652B">
              <w:rPr>
                <w:b/>
                <w:bCs/>
                <w:sz w:val="22"/>
                <w:szCs w:val="22"/>
                <w:lang w:val="sv-SE"/>
              </w:rPr>
              <w:t xml:space="preserve"> outcomes</w:t>
            </w:r>
            <w:r w:rsidR="007403D7" w:rsidRPr="00A4652B">
              <w:rPr>
                <w:b/>
                <w:sz w:val="22"/>
                <w:szCs w:val="22"/>
                <w:lang w:val="sv-SE"/>
              </w:rPr>
              <w:t>:</w:t>
            </w:r>
          </w:p>
          <w:p w:rsidR="007403D7" w:rsidRPr="00A4652B" w:rsidRDefault="007403D7" w:rsidP="007403D7">
            <w:pPr>
              <w:ind w:left="6"/>
              <w:rPr>
                <w:rStyle w:val="hps"/>
                <w:sz w:val="22"/>
                <w:szCs w:val="22"/>
              </w:rPr>
            </w:pPr>
            <w:r w:rsidRPr="00A4652B">
              <w:rPr>
                <w:b/>
                <w:sz w:val="22"/>
                <w:szCs w:val="22"/>
              </w:rPr>
              <w:t xml:space="preserve">Knowledge-  </w:t>
            </w:r>
            <w:r w:rsidRPr="00A4652B">
              <w:rPr>
                <w:sz w:val="22"/>
                <w:szCs w:val="22"/>
              </w:rPr>
              <w:t>knowledge</w:t>
            </w:r>
            <w:r w:rsidRPr="00A4652B">
              <w:rPr>
                <w:b/>
                <w:sz w:val="22"/>
                <w:szCs w:val="22"/>
              </w:rPr>
              <w:t xml:space="preserve"> </w:t>
            </w:r>
            <w:r w:rsidRPr="00A4652B">
              <w:rPr>
                <w:rStyle w:val="hps"/>
                <w:sz w:val="22"/>
                <w:szCs w:val="22"/>
              </w:rPr>
              <w:t>of logistics</w:t>
            </w:r>
            <w:r w:rsidRPr="00A4652B">
              <w:rPr>
                <w:sz w:val="22"/>
                <w:szCs w:val="22"/>
              </w:rPr>
              <w:t xml:space="preserve"> fundamental </w:t>
            </w:r>
            <w:r w:rsidRPr="00A4652B">
              <w:rPr>
                <w:rStyle w:val="hps"/>
                <w:sz w:val="22"/>
                <w:szCs w:val="22"/>
              </w:rPr>
              <w:t>principles and</w:t>
            </w:r>
            <w:r w:rsidRPr="00A4652B">
              <w:rPr>
                <w:sz w:val="22"/>
                <w:szCs w:val="22"/>
              </w:rPr>
              <w:t xml:space="preserve"> </w:t>
            </w:r>
            <w:r w:rsidRPr="00A4652B">
              <w:rPr>
                <w:rStyle w:val="hps"/>
                <w:sz w:val="22"/>
                <w:szCs w:val="22"/>
              </w:rPr>
              <w:t>its role in</w:t>
            </w:r>
            <w:r w:rsidRPr="00A4652B">
              <w:rPr>
                <w:sz w:val="22"/>
                <w:szCs w:val="22"/>
              </w:rPr>
              <w:t xml:space="preserve"> </w:t>
            </w:r>
            <w:r w:rsidRPr="00A4652B">
              <w:rPr>
                <w:rStyle w:val="hps"/>
                <w:sz w:val="22"/>
                <w:szCs w:val="22"/>
              </w:rPr>
              <w:t>organization of activities</w:t>
            </w:r>
            <w:r w:rsidRPr="00A4652B">
              <w:rPr>
                <w:sz w:val="22"/>
                <w:szCs w:val="22"/>
              </w:rPr>
              <w:t xml:space="preserve">, skills </w:t>
            </w:r>
            <w:r w:rsidRPr="00A4652B">
              <w:rPr>
                <w:rStyle w:val="hps"/>
                <w:sz w:val="22"/>
                <w:szCs w:val="22"/>
              </w:rPr>
              <w:t>to choose</w:t>
            </w:r>
            <w:r w:rsidRPr="00A4652B">
              <w:rPr>
                <w:sz w:val="22"/>
                <w:szCs w:val="22"/>
              </w:rPr>
              <w:t xml:space="preserve"> </w:t>
            </w:r>
            <w:r w:rsidRPr="00A4652B">
              <w:rPr>
                <w:rStyle w:val="hps"/>
                <w:sz w:val="22"/>
                <w:szCs w:val="22"/>
              </w:rPr>
              <w:t>the most optimal</w:t>
            </w:r>
            <w:r w:rsidRPr="00A4652B">
              <w:rPr>
                <w:sz w:val="22"/>
                <w:szCs w:val="22"/>
              </w:rPr>
              <w:t xml:space="preserve"> </w:t>
            </w:r>
            <w:r w:rsidRPr="00A4652B">
              <w:rPr>
                <w:rStyle w:val="hps"/>
                <w:sz w:val="22"/>
                <w:szCs w:val="22"/>
              </w:rPr>
              <w:t>route.</w:t>
            </w:r>
          </w:p>
          <w:p w:rsidR="007403D7" w:rsidRPr="00A4652B" w:rsidRDefault="007403D7" w:rsidP="007403D7">
            <w:pPr>
              <w:ind w:left="6"/>
              <w:rPr>
                <w:b/>
                <w:sz w:val="22"/>
                <w:szCs w:val="22"/>
              </w:rPr>
            </w:pPr>
            <w:r w:rsidRPr="00A4652B">
              <w:rPr>
                <w:b/>
                <w:sz w:val="22"/>
                <w:szCs w:val="22"/>
              </w:rPr>
              <w:t>Skills –</w:t>
            </w:r>
            <w:r w:rsidRPr="00A4652B">
              <w:rPr>
                <w:sz w:val="22"/>
                <w:szCs w:val="22"/>
              </w:rPr>
              <w:t xml:space="preserve"> </w:t>
            </w:r>
            <w:r w:rsidRPr="00A4652B">
              <w:rPr>
                <w:rStyle w:val="hps"/>
                <w:sz w:val="22"/>
                <w:szCs w:val="22"/>
              </w:rPr>
              <w:t xml:space="preserve">to understand </w:t>
            </w:r>
            <w:r w:rsidRPr="00A4652B">
              <w:rPr>
                <w:sz w:val="22"/>
                <w:szCs w:val="22"/>
              </w:rPr>
              <w:t xml:space="preserve">the significance and creation </w:t>
            </w:r>
            <w:r w:rsidRPr="00A4652B">
              <w:rPr>
                <w:rStyle w:val="hps"/>
                <w:sz w:val="22"/>
                <w:szCs w:val="22"/>
              </w:rPr>
              <w:t>principles of the</w:t>
            </w:r>
            <w:r w:rsidRPr="00A4652B">
              <w:rPr>
                <w:sz w:val="22"/>
                <w:szCs w:val="22"/>
              </w:rPr>
              <w:t xml:space="preserve"> </w:t>
            </w:r>
            <w:r w:rsidRPr="00A4652B">
              <w:rPr>
                <w:rStyle w:val="hps"/>
                <w:sz w:val="22"/>
                <w:szCs w:val="22"/>
              </w:rPr>
              <w:t>goods movement,</w:t>
            </w:r>
            <w:r w:rsidRPr="00A4652B">
              <w:rPr>
                <w:sz w:val="22"/>
                <w:szCs w:val="22"/>
              </w:rPr>
              <w:t xml:space="preserve"> </w:t>
            </w:r>
            <w:r w:rsidRPr="00A4652B">
              <w:rPr>
                <w:rStyle w:val="hps"/>
                <w:sz w:val="22"/>
                <w:szCs w:val="22"/>
              </w:rPr>
              <w:t>information and</w:t>
            </w:r>
            <w:r w:rsidRPr="00A4652B">
              <w:rPr>
                <w:sz w:val="22"/>
                <w:szCs w:val="22"/>
              </w:rPr>
              <w:t xml:space="preserve"> </w:t>
            </w:r>
            <w:r w:rsidRPr="00A4652B">
              <w:rPr>
                <w:rStyle w:val="hps"/>
                <w:sz w:val="22"/>
                <w:szCs w:val="22"/>
              </w:rPr>
              <w:t>financial flows.</w:t>
            </w:r>
          </w:p>
          <w:p w:rsidR="007403D7" w:rsidRPr="00A4652B" w:rsidRDefault="007403D7" w:rsidP="007403D7">
            <w:pPr>
              <w:ind w:left="6"/>
              <w:rPr>
                <w:b/>
                <w:sz w:val="22"/>
                <w:szCs w:val="22"/>
              </w:rPr>
            </w:pPr>
            <w:r w:rsidRPr="00A4652B">
              <w:rPr>
                <w:b/>
                <w:sz w:val="22"/>
                <w:szCs w:val="22"/>
              </w:rPr>
              <w:t>Competences:</w:t>
            </w:r>
          </w:p>
          <w:p w:rsidR="007403D7" w:rsidRPr="00A4652B" w:rsidRDefault="007403D7" w:rsidP="00A43F4B">
            <w:pPr>
              <w:numPr>
                <w:ilvl w:val="0"/>
                <w:numId w:val="104"/>
              </w:numPr>
              <w:rPr>
                <w:rStyle w:val="hps"/>
                <w:sz w:val="22"/>
                <w:szCs w:val="22"/>
              </w:rPr>
            </w:pPr>
            <w:r w:rsidRPr="00A4652B">
              <w:rPr>
                <w:rStyle w:val="hps"/>
                <w:sz w:val="22"/>
                <w:szCs w:val="22"/>
              </w:rPr>
              <w:t>students understand the nature of logistics and</w:t>
            </w:r>
            <w:r w:rsidRPr="00A4652B">
              <w:rPr>
                <w:sz w:val="22"/>
                <w:szCs w:val="22"/>
              </w:rPr>
              <w:t xml:space="preserve"> its </w:t>
            </w:r>
            <w:r w:rsidRPr="00A4652B">
              <w:rPr>
                <w:rStyle w:val="hps"/>
                <w:sz w:val="22"/>
                <w:szCs w:val="22"/>
              </w:rPr>
              <w:t>role in</w:t>
            </w:r>
            <w:r w:rsidRPr="00A4652B">
              <w:rPr>
                <w:sz w:val="22"/>
                <w:szCs w:val="22"/>
              </w:rPr>
              <w:t xml:space="preserve"> </w:t>
            </w:r>
            <w:r w:rsidRPr="00A4652B">
              <w:rPr>
                <w:rStyle w:val="hps"/>
                <w:sz w:val="22"/>
                <w:szCs w:val="22"/>
              </w:rPr>
              <w:t>business;</w:t>
            </w:r>
          </w:p>
          <w:p w:rsidR="007403D7" w:rsidRPr="00A4652B" w:rsidRDefault="007403D7" w:rsidP="00A43F4B">
            <w:pPr>
              <w:numPr>
                <w:ilvl w:val="0"/>
                <w:numId w:val="104"/>
              </w:numPr>
              <w:rPr>
                <w:sz w:val="22"/>
                <w:szCs w:val="22"/>
              </w:rPr>
            </w:pPr>
            <w:r w:rsidRPr="00A4652B">
              <w:rPr>
                <w:sz w:val="22"/>
                <w:szCs w:val="22"/>
              </w:rPr>
              <w:lastRenderedPageBreak/>
              <w:t>are</w:t>
            </w:r>
            <w:r w:rsidRPr="00A4652B">
              <w:rPr>
                <w:rStyle w:val="hps"/>
                <w:sz w:val="22"/>
                <w:szCs w:val="22"/>
              </w:rPr>
              <w:t xml:space="preserve"> able</w:t>
            </w:r>
            <w:r w:rsidRPr="00A4652B">
              <w:rPr>
                <w:sz w:val="22"/>
                <w:szCs w:val="22"/>
              </w:rPr>
              <w:t xml:space="preserve"> </w:t>
            </w:r>
            <w:r w:rsidRPr="00A4652B">
              <w:rPr>
                <w:rStyle w:val="hps"/>
                <w:sz w:val="22"/>
                <w:szCs w:val="22"/>
              </w:rPr>
              <w:t>to apply theoretical</w:t>
            </w:r>
            <w:r w:rsidRPr="00A4652B">
              <w:rPr>
                <w:sz w:val="22"/>
                <w:szCs w:val="22"/>
              </w:rPr>
              <w:t xml:space="preserve"> </w:t>
            </w:r>
            <w:r w:rsidRPr="00A4652B">
              <w:rPr>
                <w:rStyle w:val="hps"/>
                <w:sz w:val="22"/>
                <w:szCs w:val="22"/>
              </w:rPr>
              <w:t>knowledge in</w:t>
            </w:r>
            <w:r w:rsidRPr="00A4652B">
              <w:rPr>
                <w:sz w:val="22"/>
                <w:szCs w:val="22"/>
              </w:rPr>
              <w:t xml:space="preserve"> </w:t>
            </w:r>
            <w:r w:rsidRPr="00A4652B">
              <w:rPr>
                <w:rStyle w:val="hps"/>
                <w:sz w:val="22"/>
                <w:szCs w:val="22"/>
              </w:rPr>
              <w:t>procurement, production</w:t>
            </w:r>
            <w:r w:rsidRPr="00A4652B">
              <w:rPr>
                <w:sz w:val="22"/>
                <w:szCs w:val="22"/>
              </w:rPr>
              <w:t xml:space="preserve">, transport </w:t>
            </w:r>
            <w:r w:rsidRPr="00A4652B">
              <w:rPr>
                <w:rStyle w:val="hps"/>
                <w:sz w:val="22"/>
                <w:szCs w:val="22"/>
              </w:rPr>
              <w:t>and other</w:t>
            </w:r>
            <w:r w:rsidRPr="00A4652B">
              <w:rPr>
                <w:sz w:val="22"/>
                <w:szCs w:val="22"/>
              </w:rPr>
              <w:t xml:space="preserve"> </w:t>
            </w:r>
            <w:r w:rsidRPr="00A4652B">
              <w:rPr>
                <w:rStyle w:val="hps"/>
                <w:sz w:val="22"/>
                <w:szCs w:val="22"/>
              </w:rPr>
              <w:t>logistics</w:t>
            </w:r>
            <w:r w:rsidRPr="00A4652B">
              <w:rPr>
                <w:sz w:val="22"/>
                <w:szCs w:val="22"/>
              </w:rPr>
              <w:t xml:space="preserve"> </w:t>
            </w:r>
            <w:r w:rsidRPr="00A4652B">
              <w:rPr>
                <w:rStyle w:val="hps"/>
                <w:sz w:val="22"/>
                <w:szCs w:val="22"/>
              </w:rPr>
              <w:t>processes.</w:t>
            </w:r>
          </w:p>
        </w:tc>
      </w:tr>
      <w:tr w:rsidR="007403D7" w:rsidRPr="00A4652B" w:rsidTr="007403D7">
        <w:trPr>
          <w:trHeight w:val="206"/>
        </w:trPr>
        <w:tc>
          <w:tcPr>
            <w:tcW w:w="2580" w:type="dxa"/>
            <w:tcBorders>
              <w:top w:val="single" w:sz="4" w:space="0" w:color="auto"/>
              <w:left w:val="single" w:sz="4" w:space="0" w:color="auto"/>
              <w:bottom w:val="single" w:sz="4" w:space="0" w:color="auto"/>
              <w:right w:val="single" w:sz="4" w:space="0" w:color="auto"/>
            </w:tcBorders>
            <w:tcMar>
              <w:left w:w="85" w:type="dxa"/>
              <w:right w:w="57" w:type="dxa"/>
            </w:tcMar>
          </w:tcPr>
          <w:p w:rsidR="007403D7" w:rsidRPr="00A4652B" w:rsidRDefault="007403D7" w:rsidP="007403D7">
            <w:pPr>
              <w:rPr>
                <w:b/>
                <w:sz w:val="22"/>
                <w:szCs w:val="22"/>
                <w:lang w:val="sv-SE"/>
              </w:rPr>
            </w:pPr>
            <w:r w:rsidRPr="00A4652B">
              <w:rPr>
                <w:b/>
                <w:color w:val="000000"/>
                <w:sz w:val="22"/>
                <w:szCs w:val="22"/>
                <w:lang w:val="lv-LV"/>
              </w:rPr>
              <w:lastRenderedPageBreak/>
              <w:t>Management Sciences</w:t>
            </w:r>
          </w:p>
        </w:tc>
        <w:tc>
          <w:tcPr>
            <w:tcW w:w="709" w:type="dxa"/>
            <w:tcBorders>
              <w:top w:val="single" w:sz="4" w:space="0" w:color="auto"/>
              <w:left w:val="single" w:sz="4" w:space="0" w:color="auto"/>
              <w:bottom w:val="single" w:sz="4" w:space="0" w:color="auto"/>
              <w:right w:val="single" w:sz="4" w:space="0" w:color="auto"/>
            </w:tcBorders>
          </w:tcPr>
          <w:p w:rsidR="007403D7" w:rsidRPr="00A4652B" w:rsidRDefault="007403D7" w:rsidP="007403D7">
            <w:pPr>
              <w:jc w:val="center"/>
              <w:rPr>
                <w:sz w:val="22"/>
                <w:szCs w:val="22"/>
                <w:lang w:val="lv-LV"/>
              </w:rPr>
            </w:pPr>
            <w:r w:rsidRPr="00A4652B">
              <w:rPr>
                <w:sz w:val="22"/>
                <w:szCs w:val="22"/>
                <w:lang w:val="lv-LV"/>
              </w:rPr>
              <w:t>2</w:t>
            </w:r>
          </w:p>
        </w:tc>
        <w:tc>
          <w:tcPr>
            <w:tcW w:w="6161" w:type="dxa"/>
            <w:tcBorders>
              <w:top w:val="single" w:sz="4" w:space="0" w:color="auto"/>
              <w:left w:val="single" w:sz="4" w:space="0" w:color="auto"/>
              <w:bottom w:val="single" w:sz="4" w:space="0" w:color="auto"/>
              <w:right w:val="single" w:sz="4" w:space="0" w:color="auto"/>
            </w:tcBorders>
          </w:tcPr>
          <w:p w:rsidR="007403D7" w:rsidRPr="00A4652B" w:rsidRDefault="007403D7" w:rsidP="007403D7">
            <w:pPr>
              <w:ind w:firstLine="6"/>
              <w:rPr>
                <w:sz w:val="22"/>
                <w:szCs w:val="22"/>
                <w:lang w:val="lv-LV" w:eastAsia="de-DE"/>
              </w:rPr>
            </w:pPr>
            <w:r w:rsidRPr="00A4652B">
              <w:rPr>
                <w:b/>
                <w:sz w:val="22"/>
                <w:szCs w:val="22"/>
                <w:lang w:val="lv-LV"/>
              </w:rPr>
              <w:t xml:space="preserve">The aim of the study course – </w:t>
            </w:r>
            <w:r w:rsidRPr="00A4652B">
              <w:rPr>
                <w:rStyle w:val="hps"/>
                <w:sz w:val="22"/>
                <w:szCs w:val="22"/>
              </w:rPr>
              <w:t>to provide the necessary</w:t>
            </w:r>
            <w:r w:rsidRPr="00A4652B">
              <w:rPr>
                <w:sz w:val="22"/>
                <w:szCs w:val="22"/>
              </w:rPr>
              <w:t xml:space="preserve"> </w:t>
            </w:r>
            <w:r w:rsidRPr="00A4652B">
              <w:rPr>
                <w:rStyle w:val="hps"/>
                <w:sz w:val="22"/>
                <w:szCs w:val="22"/>
              </w:rPr>
              <w:t>amount of knowledge</w:t>
            </w:r>
            <w:r w:rsidRPr="00A4652B">
              <w:rPr>
                <w:sz w:val="22"/>
                <w:szCs w:val="22"/>
              </w:rPr>
              <w:t xml:space="preserve"> </w:t>
            </w:r>
            <w:r w:rsidRPr="00A4652B">
              <w:rPr>
                <w:rStyle w:val="hps"/>
                <w:sz w:val="22"/>
                <w:szCs w:val="22"/>
              </w:rPr>
              <w:t>about</w:t>
            </w:r>
            <w:r w:rsidRPr="00A4652B">
              <w:rPr>
                <w:sz w:val="22"/>
                <w:szCs w:val="22"/>
              </w:rPr>
              <w:t xml:space="preserve"> </w:t>
            </w:r>
            <w:r w:rsidRPr="00A4652B">
              <w:rPr>
                <w:rStyle w:val="hps"/>
                <w:sz w:val="22"/>
                <w:szCs w:val="22"/>
              </w:rPr>
              <w:t>management</w:t>
            </w:r>
            <w:r w:rsidRPr="00A4652B">
              <w:rPr>
                <w:sz w:val="22"/>
                <w:szCs w:val="22"/>
              </w:rPr>
              <w:t xml:space="preserve"> </w:t>
            </w:r>
            <w:r w:rsidRPr="00A4652B">
              <w:rPr>
                <w:rStyle w:val="hps"/>
                <w:sz w:val="22"/>
                <w:szCs w:val="22"/>
              </w:rPr>
              <w:t>as</w:t>
            </w:r>
            <w:r w:rsidRPr="00A4652B">
              <w:rPr>
                <w:sz w:val="22"/>
                <w:szCs w:val="22"/>
              </w:rPr>
              <w:t xml:space="preserve"> </w:t>
            </w:r>
            <w:r w:rsidRPr="00A4652B">
              <w:rPr>
                <w:rStyle w:val="hps"/>
                <w:sz w:val="22"/>
                <w:szCs w:val="22"/>
              </w:rPr>
              <w:t>an objective</w:t>
            </w:r>
            <w:r w:rsidRPr="00A4652B">
              <w:rPr>
                <w:sz w:val="22"/>
                <w:szCs w:val="22"/>
              </w:rPr>
              <w:t xml:space="preserve"> </w:t>
            </w:r>
            <w:r w:rsidRPr="00A4652B">
              <w:rPr>
                <w:rStyle w:val="hps"/>
                <w:sz w:val="22"/>
                <w:szCs w:val="22"/>
              </w:rPr>
              <w:t>process</w:t>
            </w:r>
            <w:r w:rsidRPr="00A4652B">
              <w:rPr>
                <w:sz w:val="22"/>
                <w:szCs w:val="22"/>
              </w:rPr>
              <w:t xml:space="preserve"> in </w:t>
            </w:r>
            <w:r w:rsidRPr="00A4652B">
              <w:rPr>
                <w:rStyle w:val="hps"/>
                <w:sz w:val="22"/>
                <w:szCs w:val="22"/>
              </w:rPr>
              <w:t xml:space="preserve"> human</w:t>
            </w:r>
            <w:r w:rsidRPr="00A4652B">
              <w:rPr>
                <w:sz w:val="22"/>
                <w:szCs w:val="22"/>
              </w:rPr>
              <w:t xml:space="preserve"> task-oriented   </w:t>
            </w:r>
            <w:r w:rsidRPr="00A4652B">
              <w:rPr>
                <w:rStyle w:val="hps"/>
                <w:sz w:val="22"/>
                <w:szCs w:val="22"/>
              </w:rPr>
              <w:t>joint activities  in any</w:t>
            </w:r>
            <w:r w:rsidRPr="00A4652B">
              <w:rPr>
                <w:sz w:val="22"/>
                <w:szCs w:val="22"/>
              </w:rPr>
              <w:t xml:space="preserve"> </w:t>
            </w:r>
            <w:r w:rsidRPr="00A4652B">
              <w:rPr>
                <w:rStyle w:val="hps"/>
                <w:sz w:val="22"/>
                <w:szCs w:val="22"/>
              </w:rPr>
              <w:t>sphere</w:t>
            </w:r>
            <w:r w:rsidRPr="00A4652B">
              <w:rPr>
                <w:sz w:val="22"/>
                <w:szCs w:val="22"/>
              </w:rPr>
              <w:t xml:space="preserve"> </w:t>
            </w:r>
            <w:r w:rsidRPr="00A4652B">
              <w:rPr>
                <w:rStyle w:val="hps"/>
                <w:sz w:val="22"/>
                <w:szCs w:val="22"/>
              </w:rPr>
              <w:t>of public life.</w:t>
            </w:r>
          </w:p>
          <w:p w:rsidR="007403D7" w:rsidRPr="00A4652B" w:rsidRDefault="00A87167" w:rsidP="007403D7">
            <w:pPr>
              <w:ind w:firstLine="6"/>
              <w:rPr>
                <w:b/>
                <w:sz w:val="22"/>
                <w:szCs w:val="22"/>
              </w:rPr>
            </w:pPr>
            <w:r w:rsidRPr="00A4652B">
              <w:rPr>
                <w:b/>
                <w:bCs/>
                <w:sz w:val="22"/>
                <w:szCs w:val="22"/>
              </w:rPr>
              <w:t>Intended learning</w:t>
            </w:r>
            <w:r w:rsidR="007403D7" w:rsidRPr="00A4652B">
              <w:rPr>
                <w:b/>
                <w:bCs/>
                <w:sz w:val="22"/>
                <w:szCs w:val="22"/>
              </w:rPr>
              <w:t xml:space="preserve"> outcomes</w:t>
            </w:r>
            <w:r w:rsidR="007403D7" w:rsidRPr="00A4652B">
              <w:rPr>
                <w:b/>
                <w:sz w:val="22"/>
                <w:szCs w:val="22"/>
              </w:rPr>
              <w:t>:</w:t>
            </w:r>
          </w:p>
          <w:p w:rsidR="007403D7" w:rsidRPr="00A4652B" w:rsidRDefault="007403D7" w:rsidP="007403D7">
            <w:pPr>
              <w:ind w:firstLine="6"/>
              <w:rPr>
                <w:b/>
                <w:sz w:val="22"/>
                <w:szCs w:val="22"/>
              </w:rPr>
            </w:pPr>
            <w:r w:rsidRPr="00A4652B">
              <w:rPr>
                <w:b/>
                <w:sz w:val="22"/>
                <w:szCs w:val="22"/>
              </w:rPr>
              <w:t>Knowledge:</w:t>
            </w:r>
          </w:p>
          <w:p w:rsidR="007403D7" w:rsidRPr="00A4652B" w:rsidRDefault="007403D7" w:rsidP="00A43F4B">
            <w:pPr>
              <w:numPr>
                <w:ilvl w:val="0"/>
                <w:numId w:val="105"/>
              </w:numPr>
              <w:tabs>
                <w:tab w:val="left" w:pos="1350"/>
              </w:tabs>
              <w:rPr>
                <w:sz w:val="22"/>
                <w:szCs w:val="22"/>
              </w:rPr>
            </w:pPr>
            <w:r w:rsidRPr="00A4652B">
              <w:rPr>
                <w:rStyle w:val="hps"/>
                <w:sz w:val="22"/>
                <w:szCs w:val="22"/>
              </w:rPr>
              <w:t xml:space="preserve">to be aware of </w:t>
            </w:r>
            <w:r w:rsidRPr="00A4652B">
              <w:rPr>
                <w:sz w:val="22"/>
                <w:szCs w:val="22"/>
              </w:rPr>
              <w:t xml:space="preserve">management </w:t>
            </w:r>
            <w:r w:rsidRPr="00A4652B">
              <w:rPr>
                <w:rStyle w:val="hps"/>
                <w:sz w:val="22"/>
                <w:szCs w:val="22"/>
              </w:rPr>
              <w:t xml:space="preserve"> theory</w:t>
            </w:r>
            <w:r w:rsidRPr="00A4652B">
              <w:rPr>
                <w:sz w:val="22"/>
                <w:szCs w:val="22"/>
              </w:rPr>
              <w:t xml:space="preserve"> evolution</w:t>
            </w:r>
            <w:r w:rsidRPr="00A4652B">
              <w:rPr>
                <w:rStyle w:val="hps"/>
                <w:sz w:val="22"/>
                <w:szCs w:val="22"/>
              </w:rPr>
              <w:t>;</w:t>
            </w:r>
            <w:r w:rsidRPr="00A4652B">
              <w:rPr>
                <w:sz w:val="22"/>
                <w:szCs w:val="22"/>
              </w:rPr>
              <w:t xml:space="preserve"> </w:t>
            </w:r>
            <w:r w:rsidRPr="00A4652B">
              <w:rPr>
                <w:rStyle w:val="hps"/>
                <w:sz w:val="22"/>
                <w:szCs w:val="22"/>
              </w:rPr>
              <w:t>management process</w:t>
            </w:r>
            <w:r w:rsidRPr="00A4652B">
              <w:rPr>
                <w:sz w:val="22"/>
                <w:szCs w:val="22"/>
              </w:rPr>
              <w:t xml:space="preserve"> </w:t>
            </w:r>
            <w:r w:rsidRPr="00A4652B">
              <w:rPr>
                <w:rStyle w:val="hps"/>
                <w:sz w:val="22"/>
                <w:szCs w:val="22"/>
              </w:rPr>
              <w:t>nature,</w:t>
            </w:r>
            <w:r w:rsidRPr="00A4652B">
              <w:rPr>
                <w:sz w:val="22"/>
                <w:szCs w:val="22"/>
              </w:rPr>
              <w:t xml:space="preserve"> </w:t>
            </w:r>
            <w:r w:rsidRPr="00A4652B">
              <w:rPr>
                <w:rStyle w:val="hps"/>
                <w:sz w:val="22"/>
                <w:szCs w:val="22"/>
              </w:rPr>
              <w:t>management</w:t>
            </w:r>
            <w:r w:rsidRPr="00A4652B">
              <w:rPr>
                <w:sz w:val="22"/>
                <w:szCs w:val="22"/>
              </w:rPr>
              <w:t xml:space="preserve"> </w:t>
            </w:r>
            <w:r w:rsidRPr="00A4652B">
              <w:rPr>
                <w:rStyle w:val="hps"/>
                <w:sz w:val="22"/>
                <w:szCs w:val="22"/>
              </w:rPr>
              <w:t>functions and</w:t>
            </w:r>
            <w:r w:rsidRPr="00A4652B">
              <w:rPr>
                <w:sz w:val="22"/>
                <w:szCs w:val="22"/>
              </w:rPr>
              <w:t xml:space="preserve"> </w:t>
            </w:r>
            <w:r w:rsidRPr="00A4652B">
              <w:rPr>
                <w:rStyle w:val="hps"/>
                <w:sz w:val="22"/>
                <w:szCs w:val="22"/>
              </w:rPr>
              <w:t>decision-making</w:t>
            </w:r>
            <w:r w:rsidRPr="00A4652B">
              <w:rPr>
                <w:sz w:val="22"/>
                <w:szCs w:val="22"/>
              </w:rPr>
              <w:t xml:space="preserve"> </w:t>
            </w:r>
            <w:r w:rsidRPr="00A4652B">
              <w:rPr>
                <w:rStyle w:val="hps"/>
                <w:sz w:val="22"/>
                <w:szCs w:val="22"/>
              </w:rPr>
              <w:t xml:space="preserve">methods, </w:t>
            </w:r>
            <w:r w:rsidRPr="00A4652B">
              <w:rPr>
                <w:sz w:val="22"/>
                <w:szCs w:val="22"/>
              </w:rPr>
              <w:t xml:space="preserve"> </w:t>
            </w:r>
            <w:r w:rsidRPr="00A4652B">
              <w:rPr>
                <w:rStyle w:val="hps"/>
                <w:sz w:val="22"/>
                <w:szCs w:val="22"/>
              </w:rPr>
              <w:t>the organization</w:t>
            </w:r>
            <w:r w:rsidRPr="00A4652B">
              <w:rPr>
                <w:sz w:val="22"/>
                <w:szCs w:val="22"/>
              </w:rPr>
              <w:t xml:space="preserve">'s internal and </w:t>
            </w:r>
            <w:r w:rsidRPr="00A4652B">
              <w:rPr>
                <w:rStyle w:val="hps"/>
                <w:sz w:val="22"/>
                <w:szCs w:val="22"/>
              </w:rPr>
              <w:t>external environment</w:t>
            </w:r>
            <w:r w:rsidRPr="00A4652B">
              <w:rPr>
                <w:sz w:val="22"/>
                <w:szCs w:val="22"/>
              </w:rPr>
              <w:t xml:space="preserve"> </w:t>
            </w:r>
            <w:r w:rsidRPr="00A4652B">
              <w:rPr>
                <w:rStyle w:val="hps"/>
                <w:sz w:val="22"/>
                <w:szCs w:val="22"/>
              </w:rPr>
              <w:t>interaction</w:t>
            </w:r>
            <w:r w:rsidRPr="00A4652B">
              <w:rPr>
                <w:sz w:val="22"/>
                <w:szCs w:val="22"/>
              </w:rPr>
              <w:t xml:space="preserve">, targeted </w:t>
            </w:r>
            <w:r w:rsidRPr="00A4652B">
              <w:rPr>
                <w:rStyle w:val="hps"/>
                <w:sz w:val="22"/>
                <w:szCs w:val="22"/>
              </w:rPr>
              <w:t>operational guidelines</w:t>
            </w:r>
            <w:r w:rsidRPr="00A4652B">
              <w:rPr>
                <w:sz w:val="22"/>
                <w:szCs w:val="22"/>
              </w:rPr>
              <w:t>;</w:t>
            </w:r>
          </w:p>
          <w:p w:rsidR="007403D7" w:rsidRPr="00A4652B" w:rsidRDefault="007403D7" w:rsidP="00A43F4B">
            <w:pPr>
              <w:numPr>
                <w:ilvl w:val="0"/>
                <w:numId w:val="105"/>
              </w:numPr>
              <w:tabs>
                <w:tab w:val="left" w:pos="1350"/>
              </w:tabs>
              <w:rPr>
                <w:sz w:val="22"/>
                <w:szCs w:val="22"/>
              </w:rPr>
            </w:pPr>
            <w:r w:rsidRPr="00A4652B">
              <w:rPr>
                <w:sz w:val="22"/>
                <w:szCs w:val="22"/>
              </w:rPr>
              <w:t xml:space="preserve">to </w:t>
            </w:r>
            <w:r w:rsidRPr="00A4652B">
              <w:rPr>
                <w:rStyle w:val="hps"/>
                <w:sz w:val="22"/>
                <w:szCs w:val="22"/>
              </w:rPr>
              <w:t>know</w:t>
            </w:r>
            <w:r w:rsidRPr="00A4652B">
              <w:rPr>
                <w:sz w:val="22"/>
                <w:szCs w:val="22"/>
              </w:rPr>
              <w:t xml:space="preserve"> </w:t>
            </w:r>
            <w:r w:rsidRPr="00A4652B">
              <w:rPr>
                <w:rStyle w:val="hps"/>
                <w:sz w:val="22"/>
                <w:szCs w:val="22"/>
              </w:rPr>
              <w:t>the basic principles of</w:t>
            </w:r>
            <w:r w:rsidRPr="00A4652B">
              <w:rPr>
                <w:sz w:val="22"/>
                <w:szCs w:val="22"/>
              </w:rPr>
              <w:t xml:space="preserve"> </w:t>
            </w:r>
            <w:r w:rsidRPr="00A4652B">
              <w:rPr>
                <w:rStyle w:val="hps"/>
                <w:sz w:val="22"/>
                <w:szCs w:val="22"/>
              </w:rPr>
              <w:t>modern</w:t>
            </w:r>
            <w:r w:rsidRPr="00A4652B">
              <w:rPr>
                <w:sz w:val="22"/>
                <w:szCs w:val="22"/>
              </w:rPr>
              <w:t xml:space="preserve"> </w:t>
            </w:r>
            <w:r w:rsidRPr="00A4652B">
              <w:rPr>
                <w:rStyle w:val="hps"/>
                <w:sz w:val="22"/>
                <w:szCs w:val="22"/>
              </w:rPr>
              <w:t>management theory</w:t>
            </w:r>
            <w:r w:rsidRPr="00A4652B">
              <w:rPr>
                <w:sz w:val="22"/>
                <w:szCs w:val="22"/>
              </w:rPr>
              <w:t>;</w:t>
            </w:r>
          </w:p>
          <w:p w:rsidR="007403D7" w:rsidRPr="00A4652B" w:rsidRDefault="007403D7" w:rsidP="00A43F4B">
            <w:pPr>
              <w:numPr>
                <w:ilvl w:val="0"/>
                <w:numId w:val="105"/>
              </w:numPr>
              <w:tabs>
                <w:tab w:val="left" w:pos="1350"/>
              </w:tabs>
              <w:rPr>
                <w:sz w:val="22"/>
                <w:szCs w:val="22"/>
              </w:rPr>
            </w:pPr>
            <w:r w:rsidRPr="00A4652B">
              <w:rPr>
                <w:sz w:val="22"/>
                <w:szCs w:val="22"/>
              </w:rPr>
              <w:t>to k</w:t>
            </w:r>
            <w:r w:rsidRPr="00A4652B">
              <w:rPr>
                <w:rStyle w:val="hps"/>
                <w:sz w:val="22"/>
                <w:szCs w:val="22"/>
              </w:rPr>
              <w:t>now</w:t>
            </w:r>
            <w:r w:rsidRPr="00A4652B">
              <w:rPr>
                <w:sz w:val="22"/>
                <w:szCs w:val="22"/>
              </w:rPr>
              <w:t xml:space="preserve"> </w:t>
            </w:r>
            <w:r w:rsidRPr="00A4652B">
              <w:rPr>
                <w:rStyle w:val="hps"/>
                <w:sz w:val="22"/>
                <w:szCs w:val="22"/>
              </w:rPr>
              <w:t>the components</w:t>
            </w:r>
            <w:r w:rsidRPr="00A4652B">
              <w:rPr>
                <w:sz w:val="22"/>
                <w:szCs w:val="22"/>
              </w:rPr>
              <w:t xml:space="preserve">  of the </w:t>
            </w:r>
            <w:r w:rsidRPr="00A4652B">
              <w:rPr>
                <w:rStyle w:val="hps"/>
                <w:sz w:val="22"/>
                <w:szCs w:val="22"/>
              </w:rPr>
              <w:t>company's</w:t>
            </w:r>
            <w:r w:rsidRPr="00A4652B">
              <w:rPr>
                <w:sz w:val="22"/>
                <w:szCs w:val="22"/>
              </w:rPr>
              <w:t xml:space="preserve"> </w:t>
            </w:r>
            <w:r w:rsidRPr="00A4652B">
              <w:rPr>
                <w:rStyle w:val="hps"/>
                <w:sz w:val="22"/>
                <w:szCs w:val="22"/>
              </w:rPr>
              <w:t>management</w:t>
            </w:r>
            <w:r w:rsidRPr="00A4652B">
              <w:rPr>
                <w:sz w:val="22"/>
                <w:szCs w:val="22"/>
              </w:rPr>
              <w:t xml:space="preserve"> </w:t>
            </w:r>
            <w:r w:rsidRPr="00A4652B">
              <w:rPr>
                <w:rStyle w:val="hps"/>
                <w:sz w:val="22"/>
                <w:szCs w:val="22"/>
              </w:rPr>
              <w:t xml:space="preserve">functional process </w:t>
            </w:r>
            <w:r w:rsidRPr="00A4652B">
              <w:rPr>
                <w:sz w:val="22"/>
                <w:szCs w:val="22"/>
              </w:rPr>
              <w:t xml:space="preserve"> </w:t>
            </w:r>
            <w:r w:rsidRPr="00A4652B">
              <w:rPr>
                <w:rStyle w:val="hps"/>
                <w:sz w:val="22"/>
                <w:szCs w:val="22"/>
              </w:rPr>
              <w:t>and their</w:t>
            </w:r>
            <w:r w:rsidRPr="00A4652B">
              <w:rPr>
                <w:sz w:val="22"/>
                <w:szCs w:val="22"/>
              </w:rPr>
              <w:t xml:space="preserve"> </w:t>
            </w:r>
            <w:r w:rsidRPr="00A4652B">
              <w:rPr>
                <w:rStyle w:val="hps"/>
                <w:sz w:val="22"/>
                <w:szCs w:val="22"/>
              </w:rPr>
              <w:t>interrelationship</w:t>
            </w:r>
            <w:r w:rsidRPr="00A4652B">
              <w:rPr>
                <w:sz w:val="22"/>
                <w:szCs w:val="22"/>
              </w:rPr>
              <w:t>.</w:t>
            </w:r>
          </w:p>
          <w:p w:rsidR="007403D7" w:rsidRPr="00A4652B" w:rsidRDefault="007403D7" w:rsidP="007403D7">
            <w:pPr>
              <w:ind w:firstLine="6"/>
              <w:rPr>
                <w:b/>
                <w:sz w:val="22"/>
                <w:szCs w:val="22"/>
              </w:rPr>
            </w:pPr>
            <w:r w:rsidRPr="00A4652B">
              <w:rPr>
                <w:b/>
                <w:sz w:val="22"/>
                <w:szCs w:val="22"/>
              </w:rPr>
              <w:t>Skills:</w:t>
            </w:r>
          </w:p>
          <w:p w:rsidR="007403D7" w:rsidRPr="00A4652B" w:rsidRDefault="007403D7" w:rsidP="00A43F4B">
            <w:pPr>
              <w:numPr>
                <w:ilvl w:val="0"/>
                <w:numId w:val="106"/>
              </w:numPr>
              <w:tabs>
                <w:tab w:val="left" w:pos="1350"/>
              </w:tabs>
              <w:rPr>
                <w:rStyle w:val="hps"/>
                <w:sz w:val="22"/>
                <w:szCs w:val="22"/>
              </w:rPr>
            </w:pPr>
            <w:r w:rsidRPr="00A4652B">
              <w:rPr>
                <w:rStyle w:val="hps"/>
                <w:sz w:val="22"/>
                <w:szCs w:val="22"/>
              </w:rPr>
              <w:t>to be able</w:t>
            </w:r>
            <w:r w:rsidRPr="00A4652B">
              <w:rPr>
                <w:sz w:val="22"/>
                <w:szCs w:val="22"/>
              </w:rPr>
              <w:t xml:space="preserve"> </w:t>
            </w:r>
            <w:r w:rsidRPr="00A4652B">
              <w:rPr>
                <w:rStyle w:val="hps"/>
                <w:sz w:val="22"/>
                <w:szCs w:val="22"/>
              </w:rPr>
              <w:t>to define the</w:t>
            </w:r>
            <w:r w:rsidRPr="00A4652B">
              <w:rPr>
                <w:sz w:val="22"/>
                <w:szCs w:val="22"/>
              </w:rPr>
              <w:t xml:space="preserve"> </w:t>
            </w:r>
            <w:r w:rsidRPr="00A4652B">
              <w:rPr>
                <w:rStyle w:val="hps"/>
                <w:sz w:val="22"/>
                <w:szCs w:val="22"/>
              </w:rPr>
              <w:t>company's</w:t>
            </w:r>
            <w:r w:rsidRPr="00A4652B">
              <w:rPr>
                <w:sz w:val="22"/>
                <w:szCs w:val="22"/>
              </w:rPr>
              <w:t xml:space="preserve"> activity  goals </w:t>
            </w:r>
            <w:r w:rsidRPr="00A4652B">
              <w:rPr>
                <w:rStyle w:val="hps"/>
                <w:sz w:val="22"/>
                <w:szCs w:val="22"/>
              </w:rPr>
              <w:t xml:space="preserve"> and</w:t>
            </w:r>
            <w:r w:rsidRPr="00A4652B">
              <w:rPr>
                <w:sz w:val="22"/>
                <w:szCs w:val="22"/>
              </w:rPr>
              <w:t xml:space="preserve"> </w:t>
            </w:r>
            <w:r w:rsidRPr="00A4652B">
              <w:rPr>
                <w:rStyle w:val="hps"/>
                <w:sz w:val="22"/>
                <w:szCs w:val="22"/>
              </w:rPr>
              <w:t xml:space="preserve">main lines of business </w:t>
            </w:r>
            <w:r w:rsidRPr="00A4652B">
              <w:rPr>
                <w:sz w:val="22"/>
                <w:szCs w:val="22"/>
              </w:rPr>
              <w:t xml:space="preserve"> as consistent with </w:t>
            </w:r>
            <w:r w:rsidRPr="00A4652B">
              <w:rPr>
                <w:rStyle w:val="hps"/>
                <w:sz w:val="22"/>
                <w:szCs w:val="22"/>
              </w:rPr>
              <w:t xml:space="preserve"> the</w:t>
            </w:r>
            <w:r w:rsidRPr="00A4652B">
              <w:rPr>
                <w:sz w:val="22"/>
                <w:szCs w:val="22"/>
              </w:rPr>
              <w:t xml:space="preserve"> </w:t>
            </w:r>
            <w:r w:rsidRPr="00A4652B">
              <w:rPr>
                <w:rStyle w:val="hps"/>
                <w:sz w:val="22"/>
                <w:szCs w:val="22"/>
              </w:rPr>
              <w:t>owners’ and</w:t>
            </w:r>
            <w:r w:rsidRPr="00A4652B">
              <w:rPr>
                <w:sz w:val="22"/>
                <w:szCs w:val="22"/>
              </w:rPr>
              <w:t xml:space="preserve"> </w:t>
            </w:r>
            <w:r w:rsidRPr="00A4652B">
              <w:rPr>
                <w:rStyle w:val="hps"/>
                <w:sz w:val="22"/>
                <w:szCs w:val="22"/>
              </w:rPr>
              <w:t>the public interest;</w:t>
            </w:r>
          </w:p>
          <w:p w:rsidR="007403D7" w:rsidRPr="00A4652B" w:rsidRDefault="007403D7" w:rsidP="00A43F4B">
            <w:pPr>
              <w:numPr>
                <w:ilvl w:val="0"/>
                <w:numId w:val="106"/>
              </w:numPr>
              <w:tabs>
                <w:tab w:val="left" w:pos="1350"/>
              </w:tabs>
              <w:rPr>
                <w:sz w:val="22"/>
                <w:szCs w:val="22"/>
              </w:rPr>
            </w:pPr>
            <w:r w:rsidRPr="00A4652B">
              <w:rPr>
                <w:rStyle w:val="hps"/>
                <w:sz w:val="22"/>
                <w:szCs w:val="22"/>
              </w:rPr>
              <w:t>to be able to</w:t>
            </w:r>
            <w:r w:rsidRPr="00A4652B">
              <w:rPr>
                <w:sz w:val="22"/>
                <w:szCs w:val="22"/>
              </w:rPr>
              <w:t xml:space="preserve"> make up, approve, correct </w:t>
            </w:r>
            <w:r w:rsidRPr="00A4652B">
              <w:rPr>
                <w:rStyle w:val="hps"/>
                <w:sz w:val="22"/>
                <w:szCs w:val="22"/>
              </w:rPr>
              <w:t>and improve the</w:t>
            </w:r>
            <w:r w:rsidRPr="00A4652B">
              <w:rPr>
                <w:sz w:val="22"/>
                <w:szCs w:val="22"/>
              </w:rPr>
              <w:t xml:space="preserve"> </w:t>
            </w:r>
            <w:r w:rsidRPr="00A4652B">
              <w:rPr>
                <w:rStyle w:val="hps"/>
                <w:sz w:val="22"/>
                <w:szCs w:val="22"/>
              </w:rPr>
              <w:t>company's business</w:t>
            </w:r>
            <w:r w:rsidRPr="00A4652B">
              <w:rPr>
                <w:sz w:val="22"/>
                <w:szCs w:val="22"/>
              </w:rPr>
              <w:t xml:space="preserve"> </w:t>
            </w:r>
            <w:r w:rsidRPr="00A4652B">
              <w:rPr>
                <w:rStyle w:val="hps"/>
                <w:sz w:val="22"/>
                <w:szCs w:val="22"/>
              </w:rPr>
              <w:t>plans;</w:t>
            </w:r>
            <w:r w:rsidRPr="00A4652B">
              <w:rPr>
                <w:sz w:val="22"/>
                <w:szCs w:val="22"/>
              </w:rPr>
              <w:br/>
            </w:r>
            <w:r w:rsidRPr="00A4652B">
              <w:rPr>
                <w:rStyle w:val="hps"/>
                <w:sz w:val="22"/>
                <w:szCs w:val="22"/>
              </w:rPr>
              <w:t>be able to apply</w:t>
            </w:r>
            <w:r w:rsidRPr="00A4652B">
              <w:rPr>
                <w:sz w:val="22"/>
                <w:szCs w:val="22"/>
              </w:rPr>
              <w:t xml:space="preserve"> </w:t>
            </w:r>
            <w:r w:rsidRPr="00A4652B">
              <w:rPr>
                <w:rStyle w:val="hps"/>
                <w:sz w:val="22"/>
                <w:szCs w:val="22"/>
              </w:rPr>
              <w:t>the newest</w:t>
            </w:r>
            <w:r w:rsidRPr="00A4652B">
              <w:rPr>
                <w:sz w:val="22"/>
                <w:szCs w:val="22"/>
              </w:rPr>
              <w:t xml:space="preserve"> </w:t>
            </w:r>
            <w:r w:rsidRPr="00A4652B">
              <w:rPr>
                <w:rStyle w:val="hps"/>
                <w:sz w:val="22"/>
                <w:szCs w:val="22"/>
              </w:rPr>
              <w:t>forms of work organization</w:t>
            </w:r>
            <w:r w:rsidRPr="00A4652B">
              <w:rPr>
                <w:sz w:val="22"/>
                <w:szCs w:val="22"/>
              </w:rPr>
              <w:t>;</w:t>
            </w:r>
          </w:p>
          <w:p w:rsidR="007403D7" w:rsidRPr="00A4652B" w:rsidRDefault="007403D7" w:rsidP="00A43F4B">
            <w:pPr>
              <w:numPr>
                <w:ilvl w:val="0"/>
                <w:numId w:val="106"/>
              </w:numPr>
              <w:tabs>
                <w:tab w:val="left" w:pos="1350"/>
              </w:tabs>
              <w:rPr>
                <w:rStyle w:val="hps"/>
                <w:sz w:val="22"/>
                <w:szCs w:val="22"/>
              </w:rPr>
            </w:pPr>
            <w:r w:rsidRPr="00A4652B">
              <w:rPr>
                <w:sz w:val="22"/>
                <w:szCs w:val="22"/>
              </w:rPr>
              <w:t xml:space="preserve">to </w:t>
            </w:r>
            <w:r w:rsidRPr="00A4652B">
              <w:rPr>
                <w:rStyle w:val="hps"/>
                <w:sz w:val="22"/>
                <w:szCs w:val="22"/>
              </w:rPr>
              <w:t>understand and</w:t>
            </w:r>
            <w:r w:rsidRPr="00A4652B">
              <w:rPr>
                <w:sz w:val="22"/>
                <w:szCs w:val="22"/>
              </w:rPr>
              <w:t xml:space="preserve"> </w:t>
            </w:r>
            <w:r w:rsidRPr="00A4652B">
              <w:rPr>
                <w:rStyle w:val="hps"/>
                <w:sz w:val="22"/>
                <w:szCs w:val="22"/>
              </w:rPr>
              <w:t>create an organization</w:t>
            </w:r>
            <w:r w:rsidRPr="00A4652B">
              <w:rPr>
                <w:sz w:val="22"/>
                <w:szCs w:val="22"/>
              </w:rPr>
              <w:t xml:space="preserve"> </w:t>
            </w:r>
            <w:r w:rsidRPr="00A4652B">
              <w:rPr>
                <w:rStyle w:val="hps"/>
                <w:sz w:val="22"/>
                <w:szCs w:val="22"/>
              </w:rPr>
              <w:t>internal environment</w:t>
            </w:r>
            <w:r w:rsidRPr="00A4652B">
              <w:rPr>
                <w:sz w:val="22"/>
                <w:szCs w:val="22"/>
              </w:rPr>
              <w:t xml:space="preserve"> </w:t>
            </w:r>
            <w:r w:rsidRPr="00A4652B">
              <w:rPr>
                <w:rStyle w:val="hps"/>
                <w:sz w:val="22"/>
                <w:szCs w:val="22"/>
              </w:rPr>
              <w:t>model;</w:t>
            </w:r>
          </w:p>
          <w:p w:rsidR="007403D7" w:rsidRPr="00A4652B" w:rsidRDefault="007403D7" w:rsidP="00A43F4B">
            <w:pPr>
              <w:numPr>
                <w:ilvl w:val="0"/>
                <w:numId w:val="106"/>
              </w:numPr>
              <w:tabs>
                <w:tab w:val="left" w:pos="1350"/>
              </w:tabs>
              <w:rPr>
                <w:sz w:val="22"/>
                <w:szCs w:val="22"/>
              </w:rPr>
            </w:pPr>
            <w:r w:rsidRPr="00A4652B">
              <w:rPr>
                <w:sz w:val="22"/>
                <w:szCs w:val="22"/>
              </w:rPr>
              <w:t xml:space="preserve">to </w:t>
            </w:r>
            <w:r w:rsidRPr="00A4652B">
              <w:rPr>
                <w:rStyle w:val="hps"/>
                <w:sz w:val="22"/>
                <w:szCs w:val="22"/>
              </w:rPr>
              <w:t>modify the</w:t>
            </w:r>
            <w:r w:rsidRPr="00A4652B">
              <w:rPr>
                <w:sz w:val="22"/>
                <w:szCs w:val="22"/>
              </w:rPr>
              <w:t xml:space="preserve"> </w:t>
            </w:r>
            <w:r w:rsidRPr="00A4652B">
              <w:rPr>
                <w:rStyle w:val="hps"/>
                <w:sz w:val="22"/>
                <w:szCs w:val="22"/>
              </w:rPr>
              <w:t>organizational structure</w:t>
            </w:r>
            <w:r w:rsidRPr="00A4652B">
              <w:rPr>
                <w:sz w:val="22"/>
                <w:szCs w:val="22"/>
              </w:rPr>
              <w:t xml:space="preserve"> </w:t>
            </w:r>
            <w:r w:rsidRPr="00A4652B">
              <w:rPr>
                <w:rStyle w:val="hps"/>
                <w:sz w:val="22"/>
                <w:szCs w:val="22"/>
              </w:rPr>
              <w:t>in accordance with the</w:t>
            </w:r>
            <w:r w:rsidRPr="00A4652B">
              <w:rPr>
                <w:sz w:val="22"/>
                <w:szCs w:val="22"/>
              </w:rPr>
              <w:t xml:space="preserve"> </w:t>
            </w:r>
            <w:r w:rsidRPr="00A4652B">
              <w:rPr>
                <w:rStyle w:val="hps"/>
                <w:sz w:val="22"/>
                <w:szCs w:val="22"/>
              </w:rPr>
              <w:t xml:space="preserve">organization's activity </w:t>
            </w:r>
            <w:r w:rsidRPr="00A4652B">
              <w:rPr>
                <w:sz w:val="22"/>
                <w:szCs w:val="22"/>
              </w:rPr>
              <w:t xml:space="preserve"> </w:t>
            </w:r>
            <w:r w:rsidRPr="00A4652B">
              <w:rPr>
                <w:rStyle w:val="hps"/>
                <w:sz w:val="22"/>
                <w:szCs w:val="22"/>
              </w:rPr>
              <w:t>current events</w:t>
            </w:r>
            <w:r w:rsidRPr="00A4652B">
              <w:rPr>
                <w:sz w:val="22"/>
                <w:szCs w:val="22"/>
              </w:rPr>
              <w:t>;</w:t>
            </w:r>
          </w:p>
          <w:p w:rsidR="007403D7" w:rsidRPr="00A4652B" w:rsidRDefault="007403D7" w:rsidP="00A43F4B">
            <w:pPr>
              <w:numPr>
                <w:ilvl w:val="0"/>
                <w:numId w:val="106"/>
              </w:numPr>
              <w:tabs>
                <w:tab w:val="left" w:pos="1350"/>
              </w:tabs>
              <w:rPr>
                <w:sz w:val="22"/>
                <w:szCs w:val="22"/>
              </w:rPr>
            </w:pPr>
            <w:r w:rsidRPr="00A4652B">
              <w:rPr>
                <w:sz w:val="22"/>
                <w:szCs w:val="22"/>
              </w:rPr>
              <w:t xml:space="preserve">to </w:t>
            </w:r>
            <w:r w:rsidRPr="00A4652B">
              <w:rPr>
                <w:rStyle w:val="hps"/>
                <w:sz w:val="22"/>
                <w:szCs w:val="22"/>
              </w:rPr>
              <w:t>identify</w:t>
            </w:r>
            <w:r w:rsidRPr="00A4652B">
              <w:rPr>
                <w:sz w:val="22"/>
                <w:szCs w:val="22"/>
              </w:rPr>
              <w:t xml:space="preserve"> </w:t>
            </w:r>
            <w:r w:rsidRPr="00A4652B">
              <w:rPr>
                <w:rStyle w:val="hps"/>
                <w:sz w:val="22"/>
                <w:szCs w:val="22"/>
              </w:rPr>
              <w:t>the intensity  of external</w:t>
            </w:r>
            <w:r w:rsidRPr="00A4652B">
              <w:rPr>
                <w:sz w:val="22"/>
                <w:szCs w:val="22"/>
              </w:rPr>
              <w:t xml:space="preserve"> </w:t>
            </w:r>
            <w:r w:rsidRPr="00A4652B">
              <w:rPr>
                <w:rStyle w:val="hps"/>
                <w:sz w:val="22"/>
                <w:szCs w:val="22"/>
              </w:rPr>
              <w:t>environmental</w:t>
            </w:r>
            <w:r w:rsidRPr="00A4652B">
              <w:rPr>
                <w:sz w:val="22"/>
                <w:szCs w:val="22"/>
              </w:rPr>
              <w:t xml:space="preserve"> impact </w:t>
            </w:r>
            <w:r w:rsidRPr="00A4652B">
              <w:rPr>
                <w:rStyle w:val="hps"/>
                <w:sz w:val="22"/>
                <w:szCs w:val="22"/>
              </w:rPr>
              <w:t>factors</w:t>
            </w:r>
            <w:r w:rsidRPr="00A4652B">
              <w:rPr>
                <w:sz w:val="22"/>
                <w:szCs w:val="22"/>
              </w:rPr>
              <w:t>;</w:t>
            </w:r>
            <w:r w:rsidRPr="00A4652B">
              <w:rPr>
                <w:sz w:val="22"/>
                <w:szCs w:val="22"/>
              </w:rPr>
              <w:br/>
            </w:r>
            <w:r w:rsidRPr="00A4652B">
              <w:rPr>
                <w:rStyle w:val="hps"/>
                <w:sz w:val="22"/>
                <w:szCs w:val="22"/>
              </w:rPr>
              <w:t>to determine the</w:t>
            </w:r>
            <w:r w:rsidRPr="00A4652B">
              <w:rPr>
                <w:sz w:val="22"/>
                <w:szCs w:val="22"/>
              </w:rPr>
              <w:t xml:space="preserve"> </w:t>
            </w:r>
            <w:r w:rsidRPr="00A4652B">
              <w:rPr>
                <w:rStyle w:val="hps"/>
                <w:sz w:val="22"/>
                <w:szCs w:val="22"/>
              </w:rPr>
              <w:t>peculiarities of</w:t>
            </w:r>
            <w:r w:rsidRPr="00A4652B">
              <w:rPr>
                <w:sz w:val="22"/>
                <w:szCs w:val="22"/>
              </w:rPr>
              <w:t xml:space="preserve"> </w:t>
            </w:r>
            <w:r w:rsidRPr="00A4652B">
              <w:rPr>
                <w:rStyle w:val="hps"/>
                <w:sz w:val="22"/>
                <w:szCs w:val="22"/>
              </w:rPr>
              <w:t>the</w:t>
            </w:r>
            <w:r w:rsidRPr="00A4652B">
              <w:rPr>
                <w:sz w:val="22"/>
                <w:szCs w:val="22"/>
              </w:rPr>
              <w:t xml:space="preserve"> </w:t>
            </w:r>
            <w:r w:rsidRPr="00A4652B">
              <w:rPr>
                <w:rStyle w:val="hps"/>
                <w:sz w:val="22"/>
                <w:szCs w:val="22"/>
              </w:rPr>
              <w:t>organization's activities</w:t>
            </w:r>
            <w:r w:rsidRPr="00A4652B">
              <w:rPr>
                <w:sz w:val="22"/>
                <w:szCs w:val="22"/>
              </w:rPr>
              <w:t xml:space="preserve"> </w:t>
            </w:r>
            <w:r w:rsidRPr="00A4652B">
              <w:rPr>
                <w:rStyle w:val="hps"/>
                <w:sz w:val="22"/>
                <w:szCs w:val="22"/>
              </w:rPr>
              <w:t>in accordance with its development</w:t>
            </w:r>
            <w:r w:rsidRPr="00A4652B">
              <w:rPr>
                <w:sz w:val="22"/>
                <w:szCs w:val="22"/>
              </w:rPr>
              <w:t>;</w:t>
            </w:r>
          </w:p>
          <w:p w:rsidR="007403D7" w:rsidRPr="00A4652B" w:rsidRDefault="007403D7" w:rsidP="00A43F4B">
            <w:pPr>
              <w:numPr>
                <w:ilvl w:val="0"/>
                <w:numId w:val="106"/>
              </w:numPr>
              <w:tabs>
                <w:tab w:val="left" w:pos="1350"/>
              </w:tabs>
              <w:rPr>
                <w:sz w:val="22"/>
                <w:szCs w:val="22"/>
              </w:rPr>
            </w:pPr>
            <w:r w:rsidRPr="00A4652B">
              <w:rPr>
                <w:sz w:val="22"/>
                <w:szCs w:val="22"/>
              </w:rPr>
              <w:t xml:space="preserve">to summarize </w:t>
            </w:r>
            <w:r w:rsidRPr="00A4652B">
              <w:rPr>
                <w:rStyle w:val="hps"/>
                <w:sz w:val="22"/>
                <w:szCs w:val="22"/>
              </w:rPr>
              <w:t xml:space="preserve"> information about the </w:t>
            </w:r>
            <w:r w:rsidRPr="00A4652B">
              <w:rPr>
                <w:sz w:val="22"/>
                <w:szCs w:val="22"/>
              </w:rPr>
              <w:t xml:space="preserve"> </w:t>
            </w:r>
            <w:r w:rsidRPr="00A4652B">
              <w:rPr>
                <w:rStyle w:val="hps"/>
                <w:sz w:val="22"/>
                <w:szCs w:val="22"/>
              </w:rPr>
              <w:t>organization</w:t>
            </w:r>
            <w:r w:rsidRPr="00A4652B">
              <w:rPr>
                <w:sz w:val="22"/>
                <w:szCs w:val="22"/>
              </w:rPr>
              <w:t xml:space="preserve">'s internal </w:t>
            </w:r>
            <w:r w:rsidRPr="00A4652B">
              <w:rPr>
                <w:rStyle w:val="hps"/>
                <w:sz w:val="22"/>
                <w:szCs w:val="22"/>
              </w:rPr>
              <w:t>strengths and weaknesses</w:t>
            </w:r>
            <w:r w:rsidRPr="00A4652B">
              <w:rPr>
                <w:sz w:val="22"/>
                <w:szCs w:val="22"/>
              </w:rPr>
              <w:t>;</w:t>
            </w:r>
          </w:p>
          <w:p w:rsidR="007403D7" w:rsidRPr="00A4652B" w:rsidRDefault="007403D7" w:rsidP="00A43F4B">
            <w:pPr>
              <w:numPr>
                <w:ilvl w:val="0"/>
                <w:numId w:val="106"/>
              </w:numPr>
              <w:rPr>
                <w:sz w:val="22"/>
                <w:szCs w:val="22"/>
                <w:lang w:val="es-ES"/>
              </w:rPr>
            </w:pPr>
            <w:r w:rsidRPr="00A4652B">
              <w:rPr>
                <w:sz w:val="22"/>
                <w:szCs w:val="22"/>
              </w:rPr>
              <w:t xml:space="preserve">to be able to </w:t>
            </w:r>
            <w:r w:rsidRPr="00A4652B">
              <w:rPr>
                <w:rStyle w:val="hps"/>
                <w:sz w:val="22"/>
                <w:szCs w:val="22"/>
              </w:rPr>
              <w:t>identify</w:t>
            </w:r>
            <w:r w:rsidRPr="00A4652B">
              <w:rPr>
                <w:sz w:val="22"/>
                <w:szCs w:val="22"/>
              </w:rPr>
              <w:t xml:space="preserve"> the </w:t>
            </w:r>
            <w:r w:rsidRPr="00A4652B">
              <w:rPr>
                <w:rStyle w:val="hps"/>
                <w:sz w:val="22"/>
                <w:szCs w:val="22"/>
              </w:rPr>
              <w:t>opportunities, which the external environment</w:t>
            </w:r>
            <w:r w:rsidRPr="00A4652B">
              <w:rPr>
                <w:sz w:val="22"/>
                <w:szCs w:val="22"/>
              </w:rPr>
              <w:t xml:space="preserve"> </w:t>
            </w:r>
            <w:r w:rsidRPr="00A4652B">
              <w:rPr>
                <w:rStyle w:val="hps"/>
                <w:sz w:val="22"/>
                <w:szCs w:val="22"/>
              </w:rPr>
              <w:t xml:space="preserve">offers, </w:t>
            </w:r>
            <w:r w:rsidRPr="00A4652B">
              <w:rPr>
                <w:sz w:val="22"/>
                <w:szCs w:val="22"/>
              </w:rPr>
              <w:t xml:space="preserve"> </w:t>
            </w:r>
            <w:r w:rsidRPr="00A4652B">
              <w:rPr>
                <w:rStyle w:val="hps"/>
                <w:sz w:val="22"/>
                <w:szCs w:val="22"/>
              </w:rPr>
              <w:t>and threats</w:t>
            </w:r>
            <w:r w:rsidRPr="00A4652B">
              <w:rPr>
                <w:sz w:val="22"/>
                <w:szCs w:val="22"/>
                <w:lang w:val="es-ES"/>
              </w:rPr>
              <w:t>.</w:t>
            </w:r>
          </w:p>
          <w:p w:rsidR="007403D7" w:rsidRPr="00A4652B" w:rsidRDefault="007403D7" w:rsidP="007403D7">
            <w:pPr>
              <w:ind w:firstLine="6"/>
              <w:rPr>
                <w:b/>
                <w:sz w:val="22"/>
                <w:szCs w:val="22"/>
              </w:rPr>
            </w:pPr>
            <w:r w:rsidRPr="00A4652B">
              <w:rPr>
                <w:b/>
                <w:sz w:val="22"/>
                <w:szCs w:val="22"/>
              </w:rPr>
              <w:t>Competences:</w:t>
            </w:r>
          </w:p>
          <w:p w:rsidR="007403D7" w:rsidRPr="00A4652B" w:rsidRDefault="007403D7" w:rsidP="00A43F4B">
            <w:pPr>
              <w:pStyle w:val="ListParagraph"/>
              <w:numPr>
                <w:ilvl w:val="0"/>
                <w:numId w:val="107"/>
              </w:numPr>
              <w:spacing w:after="0"/>
              <w:rPr>
                <w:rStyle w:val="hps"/>
                <w:rFonts w:ascii="Times New Roman" w:hAnsi="Times New Roman" w:cs="Times New Roman"/>
              </w:rPr>
            </w:pPr>
            <w:r w:rsidRPr="00A4652B">
              <w:rPr>
                <w:rStyle w:val="hps"/>
                <w:rFonts w:ascii="Times New Roman" w:hAnsi="Times New Roman" w:cs="Times New Roman"/>
              </w:rPr>
              <w:t>to be</w:t>
            </w:r>
            <w:r w:rsidRPr="00A4652B">
              <w:rPr>
                <w:rFonts w:ascii="Times New Roman" w:hAnsi="Times New Roman" w:cs="Times New Roman"/>
              </w:rPr>
              <w:t xml:space="preserve"> </w:t>
            </w:r>
            <w:r w:rsidRPr="00A4652B">
              <w:rPr>
                <w:rStyle w:val="hps"/>
                <w:rFonts w:ascii="Times New Roman" w:hAnsi="Times New Roman" w:cs="Times New Roman"/>
              </w:rPr>
              <w:t>competent</w:t>
            </w:r>
            <w:r w:rsidRPr="00A4652B">
              <w:rPr>
                <w:rFonts w:ascii="Times New Roman" w:hAnsi="Times New Roman" w:cs="Times New Roman"/>
              </w:rPr>
              <w:t xml:space="preserve"> </w:t>
            </w:r>
            <w:r w:rsidRPr="00A4652B">
              <w:rPr>
                <w:rStyle w:val="hps"/>
                <w:rFonts w:ascii="Times New Roman" w:hAnsi="Times New Roman" w:cs="Times New Roman"/>
              </w:rPr>
              <w:t>in the assessment of the organization’s</w:t>
            </w:r>
            <w:r w:rsidRPr="00A4652B">
              <w:rPr>
                <w:rFonts w:ascii="Times New Roman" w:hAnsi="Times New Roman" w:cs="Times New Roman"/>
              </w:rPr>
              <w:t xml:space="preserve"> </w:t>
            </w:r>
            <w:r w:rsidRPr="00A4652B">
              <w:rPr>
                <w:rStyle w:val="hps"/>
                <w:rFonts w:ascii="Times New Roman" w:hAnsi="Times New Roman" w:cs="Times New Roman"/>
              </w:rPr>
              <w:t>targeted actions;</w:t>
            </w:r>
          </w:p>
          <w:p w:rsidR="007403D7" w:rsidRPr="00A4652B" w:rsidRDefault="007403D7" w:rsidP="00A43F4B">
            <w:pPr>
              <w:pStyle w:val="ListParagraph"/>
              <w:numPr>
                <w:ilvl w:val="0"/>
                <w:numId w:val="107"/>
              </w:numPr>
              <w:spacing w:after="0"/>
              <w:rPr>
                <w:rFonts w:ascii="Times New Roman" w:hAnsi="Times New Roman" w:cs="Times New Roman"/>
                <w:b/>
                <w:lang w:val="es-ES"/>
              </w:rPr>
            </w:pPr>
            <w:r w:rsidRPr="00A4652B">
              <w:rPr>
                <w:rStyle w:val="hps"/>
                <w:rFonts w:ascii="Times New Roman" w:hAnsi="Times New Roman" w:cs="Times New Roman"/>
              </w:rPr>
              <w:t>to be able to</w:t>
            </w:r>
            <w:r w:rsidRPr="00A4652B">
              <w:rPr>
                <w:rFonts w:ascii="Times New Roman" w:hAnsi="Times New Roman" w:cs="Times New Roman"/>
              </w:rPr>
              <w:t xml:space="preserve"> </w:t>
            </w:r>
            <w:r w:rsidRPr="00A4652B">
              <w:rPr>
                <w:rStyle w:val="hps"/>
                <w:rFonts w:ascii="Times New Roman" w:hAnsi="Times New Roman" w:cs="Times New Roman"/>
              </w:rPr>
              <w:t>propose solutions with reason for</w:t>
            </w:r>
            <w:r w:rsidRPr="00A4652B">
              <w:rPr>
                <w:rFonts w:ascii="Times New Roman" w:hAnsi="Times New Roman" w:cs="Times New Roman"/>
              </w:rPr>
              <w:t xml:space="preserve"> modification of  </w:t>
            </w:r>
            <w:r w:rsidRPr="00A4652B">
              <w:rPr>
                <w:rStyle w:val="hps"/>
                <w:rFonts w:ascii="Times New Roman" w:hAnsi="Times New Roman" w:cs="Times New Roman"/>
              </w:rPr>
              <w:t>the internal environment of</w:t>
            </w:r>
            <w:r w:rsidRPr="00A4652B">
              <w:rPr>
                <w:rFonts w:ascii="Times New Roman" w:hAnsi="Times New Roman" w:cs="Times New Roman"/>
              </w:rPr>
              <w:t xml:space="preserve"> </w:t>
            </w:r>
            <w:r w:rsidRPr="00A4652B">
              <w:rPr>
                <w:rStyle w:val="hps"/>
                <w:rFonts w:ascii="Times New Roman" w:hAnsi="Times New Roman" w:cs="Times New Roman"/>
              </w:rPr>
              <w:t>the organization</w:t>
            </w:r>
            <w:r w:rsidRPr="00A4652B">
              <w:rPr>
                <w:rFonts w:ascii="Times New Roman" w:hAnsi="Times New Roman" w:cs="Times New Roman"/>
              </w:rPr>
              <w:t xml:space="preserve"> </w:t>
            </w:r>
            <w:r w:rsidRPr="00A4652B">
              <w:rPr>
                <w:rStyle w:val="hps"/>
                <w:rFonts w:ascii="Times New Roman" w:hAnsi="Times New Roman" w:cs="Times New Roman"/>
              </w:rPr>
              <w:t>in accordance with the</w:t>
            </w:r>
            <w:r w:rsidRPr="00A4652B">
              <w:rPr>
                <w:rFonts w:ascii="Times New Roman" w:hAnsi="Times New Roman" w:cs="Times New Roman"/>
              </w:rPr>
              <w:t xml:space="preserve"> </w:t>
            </w:r>
            <w:r w:rsidRPr="00A4652B">
              <w:rPr>
                <w:rStyle w:val="hps"/>
                <w:rFonts w:ascii="Times New Roman" w:hAnsi="Times New Roman" w:cs="Times New Roman"/>
              </w:rPr>
              <w:t>organization</w:t>
            </w:r>
            <w:r w:rsidRPr="00A4652B">
              <w:rPr>
                <w:rFonts w:ascii="Times New Roman" w:hAnsi="Times New Roman" w:cs="Times New Roman"/>
              </w:rPr>
              <w:t xml:space="preserve">'s  </w:t>
            </w:r>
            <w:r w:rsidRPr="00A4652B">
              <w:rPr>
                <w:rStyle w:val="hps"/>
                <w:rFonts w:ascii="Times New Roman" w:hAnsi="Times New Roman" w:cs="Times New Roman"/>
              </w:rPr>
              <w:t>development current issues.</w:t>
            </w:r>
          </w:p>
        </w:tc>
      </w:tr>
      <w:tr w:rsidR="007403D7" w:rsidRPr="00A4652B" w:rsidTr="007403D7">
        <w:trPr>
          <w:trHeight w:val="206"/>
        </w:trPr>
        <w:tc>
          <w:tcPr>
            <w:tcW w:w="2580" w:type="dxa"/>
            <w:tcBorders>
              <w:top w:val="single" w:sz="4" w:space="0" w:color="auto"/>
              <w:left w:val="single" w:sz="4" w:space="0" w:color="auto"/>
              <w:bottom w:val="single" w:sz="4" w:space="0" w:color="auto"/>
              <w:right w:val="single" w:sz="4" w:space="0" w:color="auto"/>
            </w:tcBorders>
            <w:tcMar>
              <w:left w:w="85" w:type="dxa"/>
              <w:right w:w="57" w:type="dxa"/>
            </w:tcMar>
          </w:tcPr>
          <w:p w:rsidR="007403D7" w:rsidRPr="00A4652B" w:rsidRDefault="007403D7" w:rsidP="007403D7">
            <w:pPr>
              <w:rPr>
                <w:b/>
                <w:sz w:val="22"/>
                <w:szCs w:val="22"/>
                <w:lang w:val="sv-SE"/>
              </w:rPr>
            </w:pPr>
            <w:r w:rsidRPr="00A4652B">
              <w:rPr>
                <w:b/>
                <w:color w:val="000000"/>
                <w:sz w:val="22"/>
                <w:szCs w:val="22"/>
              </w:rPr>
              <w:t xml:space="preserve">Human Resource </w:t>
            </w:r>
            <w:r w:rsidRPr="00A4652B">
              <w:rPr>
                <w:b/>
                <w:color w:val="000000"/>
                <w:sz w:val="22"/>
                <w:szCs w:val="22"/>
                <w:lang w:val="lv-LV"/>
              </w:rPr>
              <w:t>Management</w:t>
            </w:r>
          </w:p>
        </w:tc>
        <w:tc>
          <w:tcPr>
            <w:tcW w:w="709" w:type="dxa"/>
            <w:tcBorders>
              <w:top w:val="single" w:sz="4" w:space="0" w:color="auto"/>
              <w:left w:val="single" w:sz="4" w:space="0" w:color="auto"/>
              <w:bottom w:val="single" w:sz="4" w:space="0" w:color="auto"/>
              <w:right w:val="single" w:sz="4" w:space="0" w:color="auto"/>
            </w:tcBorders>
          </w:tcPr>
          <w:p w:rsidR="007403D7" w:rsidRPr="00A4652B" w:rsidRDefault="007403D7" w:rsidP="007403D7">
            <w:pPr>
              <w:jc w:val="center"/>
              <w:rPr>
                <w:sz w:val="22"/>
                <w:szCs w:val="22"/>
                <w:lang w:val="lv-LV"/>
              </w:rPr>
            </w:pPr>
            <w:r w:rsidRPr="00A4652B">
              <w:rPr>
                <w:sz w:val="22"/>
                <w:szCs w:val="22"/>
                <w:lang w:val="lv-LV"/>
              </w:rPr>
              <w:t>2</w:t>
            </w:r>
          </w:p>
        </w:tc>
        <w:tc>
          <w:tcPr>
            <w:tcW w:w="6161" w:type="dxa"/>
            <w:tcBorders>
              <w:top w:val="single" w:sz="4" w:space="0" w:color="auto"/>
              <w:left w:val="single" w:sz="4" w:space="0" w:color="auto"/>
              <w:bottom w:val="single" w:sz="4" w:space="0" w:color="auto"/>
              <w:right w:val="single" w:sz="4" w:space="0" w:color="auto"/>
            </w:tcBorders>
          </w:tcPr>
          <w:p w:rsidR="007403D7" w:rsidRPr="00A4652B" w:rsidRDefault="007403D7" w:rsidP="007403D7">
            <w:pPr>
              <w:ind w:firstLine="6"/>
              <w:rPr>
                <w:b/>
                <w:sz w:val="22"/>
                <w:szCs w:val="22"/>
                <w:lang w:val="lv-LV"/>
              </w:rPr>
            </w:pPr>
            <w:r w:rsidRPr="00A4652B">
              <w:rPr>
                <w:b/>
                <w:sz w:val="22"/>
                <w:szCs w:val="22"/>
                <w:lang w:val="lv-LV"/>
              </w:rPr>
              <w:t>The aim of the study course –</w:t>
            </w:r>
            <w:r w:rsidRPr="00A4652B">
              <w:rPr>
                <w:sz w:val="22"/>
                <w:szCs w:val="22"/>
              </w:rPr>
              <w:t>to</w:t>
            </w:r>
            <w:r w:rsidRPr="00A4652B">
              <w:rPr>
                <w:b/>
                <w:sz w:val="22"/>
                <w:szCs w:val="22"/>
              </w:rPr>
              <w:t xml:space="preserve"> </w:t>
            </w:r>
            <w:r w:rsidRPr="00A4652B">
              <w:rPr>
                <w:rStyle w:val="hps"/>
                <w:sz w:val="22"/>
                <w:szCs w:val="22"/>
              </w:rPr>
              <w:t>raise awareness of the</w:t>
            </w:r>
            <w:r w:rsidRPr="00A4652B">
              <w:rPr>
                <w:sz w:val="22"/>
                <w:szCs w:val="22"/>
              </w:rPr>
              <w:t xml:space="preserve"> </w:t>
            </w:r>
            <w:r w:rsidRPr="00A4652B">
              <w:rPr>
                <w:rStyle w:val="hps"/>
                <w:sz w:val="22"/>
                <w:szCs w:val="22"/>
              </w:rPr>
              <w:t>personnel management policy</w:t>
            </w:r>
            <w:r w:rsidRPr="00A4652B">
              <w:rPr>
                <w:sz w:val="22"/>
                <w:szCs w:val="22"/>
              </w:rPr>
              <w:t xml:space="preserve">, as well as </w:t>
            </w:r>
            <w:r w:rsidRPr="00A4652B">
              <w:rPr>
                <w:rStyle w:val="hps"/>
                <w:sz w:val="22"/>
                <w:szCs w:val="22"/>
              </w:rPr>
              <w:t>human resource management</w:t>
            </w:r>
            <w:r w:rsidRPr="00A4652B">
              <w:rPr>
                <w:sz w:val="22"/>
                <w:szCs w:val="22"/>
              </w:rPr>
              <w:t xml:space="preserve"> </w:t>
            </w:r>
            <w:r w:rsidRPr="00A4652B">
              <w:rPr>
                <w:rStyle w:val="hps"/>
                <w:sz w:val="22"/>
                <w:szCs w:val="22"/>
              </w:rPr>
              <w:t xml:space="preserve">organizational methods and </w:t>
            </w:r>
            <w:r w:rsidRPr="00A4652B">
              <w:rPr>
                <w:sz w:val="22"/>
                <w:szCs w:val="22"/>
              </w:rPr>
              <w:t xml:space="preserve"> </w:t>
            </w:r>
            <w:r w:rsidRPr="00A4652B">
              <w:rPr>
                <w:rStyle w:val="hps"/>
                <w:sz w:val="22"/>
                <w:szCs w:val="22"/>
              </w:rPr>
              <w:t>influencing factors</w:t>
            </w:r>
            <w:r w:rsidRPr="00A4652B">
              <w:rPr>
                <w:sz w:val="22"/>
                <w:szCs w:val="22"/>
              </w:rPr>
              <w:t xml:space="preserve"> </w:t>
            </w:r>
            <w:r w:rsidRPr="00A4652B">
              <w:rPr>
                <w:rStyle w:val="hps"/>
                <w:sz w:val="22"/>
                <w:szCs w:val="22"/>
              </w:rPr>
              <w:t>that are necessary</w:t>
            </w:r>
            <w:r w:rsidRPr="00A4652B">
              <w:rPr>
                <w:sz w:val="22"/>
                <w:szCs w:val="22"/>
              </w:rPr>
              <w:t xml:space="preserve"> </w:t>
            </w:r>
            <w:r w:rsidRPr="00A4652B">
              <w:rPr>
                <w:rStyle w:val="hps"/>
                <w:sz w:val="22"/>
                <w:szCs w:val="22"/>
              </w:rPr>
              <w:t>to work with the</w:t>
            </w:r>
            <w:r w:rsidRPr="00A4652B">
              <w:rPr>
                <w:sz w:val="22"/>
                <w:szCs w:val="22"/>
              </w:rPr>
              <w:t xml:space="preserve"> </w:t>
            </w:r>
            <w:r w:rsidRPr="00A4652B">
              <w:rPr>
                <w:rStyle w:val="hps"/>
                <w:sz w:val="22"/>
                <w:szCs w:val="22"/>
              </w:rPr>
              <w:t>staff</w:t>
            </w:r>
            <w:r w:rsidRPr="00A4652B">
              <w:rPr>
                <w:sz w:val="22"/>
                <w:szCs w:val="22"/>
              </w:rPr>
              <w:t xml:space="preserve"> in </w:t>
            </w:r>
            <w:r w:rsidRPr="00A4652B">
              <w:rPr>
                <w:rStyle w:val="hps"/>
                <w:sz w:val="22"/>
                <w:szCs w:val="22"/>
              </w:rPr>
              <w:t>organizations</w:t>
            </w:r>
            <w:r w:rsidRPr="00A4652B">
              <w:rPr>
                <w:sz w:val="22"/>
                <w:szCs w:val="22"/>
              </w:rPr>
              <w:t xml:space="preserve"> </w:t>
            </w:r>
            <w:r w:rsidRPr="00A4652B">
              <w:rPr>
                <w:rStyle w:val="hps"/>
                <w:sz w:val="22"/>
                <w:szCs w:val="22"/>
              </w:rPr>
              <w:t>and to contribute  the</w:t>
            </w:r>
            <w:r w:rsidRPr="00A4652B">
              <w:rPr>
                <w:sz w:val="22"/>
                <w:szCs w:val="22"/>
              </w:rPr>
              <w:t xml:space="preserve"> best practice </w:t>
            </w:r>
            <w:r w:rsidRPr="00A4652B">
              <w:rPr>
                <w:rStyle w:val="hps"/>
                <w:sz w:val="22"/>
                <w:szCs w:val="22"/>
              </w:rPr>
              <w:t>of</w:t>
            </w:r>
            <w:r w:rsidRPr="00A4652B">
              <w:rPr>
                <w:sz w:val="22"/>
                <w:szCs w:val="22"/>
              </w:rPr>
              <w:t xml:space="preserve"> </w:t>
            </w:r>
            <w:r w:rsidRPr="00A4652B">
              <w:rPr>
                <w:rStyle w:val="hps"/>
                <w:sz w:val="22"/>
                <w:szCs w:val="22"/>
              </w:rPr>
              <w:t>the manager.</w:t>
            </w:r>
          </w:p>
          <w:p w:rsidR="007403D7" w:rsidRPr="00A4652B" w:rsidRDefault="00A87167" w:rsidP="007403D7">
            <w:pPr>
              <w:ind w:firstLine="6"/>
              <w:rPr>
                <w:b/>
                <w:sz w:val="22"/>
                <w:szCs w:val="22"/>
                <w:lang w:val="lv-LV"/>
              </w:rPr>
            </w:pPr>
            <w:r w:rsidRPr="00A4652B">
              <w:rPr>
                <w:b/>
                <w:bCs/>
                <w:sz w:val="22"/>
                <w:szCs w:val="22"/>
                <w:lang w:val="lv-LV"/>
              </w:rPr>
              <w:t>Intended learning</w:t>
            </w:r>
            <w:r w:rsidR="007403D7" w:rsidRPr="00A4652B">
              <w:rPr>
                <w:b/>
                <w:bCs/>
                <w:sz w:val="22"/>
                <w:szCs w:val="22"/>
                <w:lang w:val="lv-LV"/>
              </w:rPr>
              <w:t xml:space="preserve"> outcomes</w:t>
            </w:r>
            <w:r w:rsidR="007403D7" w:rsidRPr="00A4652B">
              <w:rPr>
                <w:b/>
                <w:sz w:val="22"/>
                <w:szCs w:val="22"/>
                <w:lang w:val="lv-LV"/>
              </w:rPr>
              <w:t>:</w:t>
            </w:r>
          </w:p>
          <w:p w:rsidR="007403D7" w:rsidRPr="00A4652B" w:rsidRDefault="007403D7" w:rsidP="007403D7">
            <w:pPr>
              <w:ind w:left="6"/>
              <w:rPr>
                <w:sz w:val="22"/>
                <w:szCs w:val="22"/>
              </w:rPr>
            </w:pPr>
            <w:r w:rsidRPr="00A4652B">
              <w:rPr>
                <w:b/>
                <w:sz w:val="22"/>
                <w:szCs w:val="22"/>
              </w:rPr>
              <w:t>Knowledge</w:t>
            </w:r>
            <w:r w:rsidRPr="00A4652B">
              <w:rPr>
                <w:sz w:val="22"/>
                <w:szCs w:val="22"/>
              </w:rPr>
              <w:t xml:space="preserve"> - k</w:t>
            </w:r>
            <w:r w:rsidRPr="00A4652B">
              <w:rPr>
                <w:rStyle w:val="hps"/>
                <w:sz w:val="22"/>
                <w:szCs w:val="22"/>
              </w:rPr>
              <w:t>nowledge of</w:t>
            </w:r>
            <w:r w:rsidRPr="00A4652B">
              <w:rPr>
                <w:sz w:val="22"/>
                <w:szCs w:val="22"/>
              </w:rPr>
              <w:t xml:space="preserve"> </w:t>
            </w:r>
            <w:r w:rsidRPr="00A4652B">
              <w:rPr>
                <w:rStyle w:val="hps"/>
                <w:sz w:val="22"/>
                <w:szCs w:val="22"/>
              </w:rPr>
              <w:t>the nature</w:t>
            </w:r>
            <w:r w:rsidRPr="00A4652B">
              <w:rPr>
                <w:sz w:val="22"/>
                <w:szCs w:val="22"/>
              </w:rPr>
              <w:t xml:space="preserve"> </w:t>
            </w:r>
            <w:r w:rsidRPr="00A4652B">
              <w:rPr>
                <w:rStyle w:val="hps"/>
                <w:sz w:val="22"/>
                <w:szCs w:val="22"/>
              </w:rPr>
              <w:t>of personnel management</w:t>
            </w:r>
            <w:r w:rsidRPr="00A4652B">
              <w:rPr>
                <w:sz w:val="22"/>
                <w:szCs w:val="22"/>
              </w:rPr>
              <w:t xml:space="preserve">, the </w:t>
            </w:r>
            <w:r w:rsidRPr="00A4652B">
              <w:rPr>
                <w:rStyle w:val="hps"/>
                <w:sz w:val="22"/>
                <w:szCs w:val="22"/>
              </w:rPr>
              <w:t>necessity</w:t>
            </w:r>
            <w:r w:rsidRPr="00A4652B">
              <w:rPr>
                <w:sz w:val="22"/>
                <w:szCs w:val="22"/>
              </w:rPr>
              <w:t xml:space="preserve">  of personnel </w:t>
            </w:r>
            <w:r w:rsidRPr="00A4652B">
              <w:rPr>
                <w:rStyle w:val="hps"/>
                <w:sz w:val="22"/>
                <w:szCs w:val="22"/>
              </w:rPr>
              <w:t>planning.</w:t>
            </w:r>
          </w:p>
          <w:p w:rsidR="007403D7" w:rsidRPr="00A4652B" w:rsidRDefault="007403D7" w:rsidP="007403D7">
            <w:pPr>
              <w:ind w:left="6"/>
              <w:rPr>
                <w:b/>
                <w:sz w:val="22"/>
                <w:szCs w:val="22"/>
              </w:rPr>
            </w:pPr>
            <w:r w:rsidRPr="00A4652B">
              <w:rPr>
                <w:b/>
                <w:sz w:val="22"/>
                <w:szCs w:val="22"/>
              </w:rPr>
              <w:t>Skills:</w:t>
            </w:r>
          </w:p>
          <w:p w:rsidR="007403D7" w:rsidRPr="00A4652B" w:rsidRDefault="007403D7" w:rsidP="00A43F4B">
            <w:pPr>
              <w:numPr>
                <w:ilvl w:val="0"/>
                <w:numId w:val="108"/>
              </w:numPr>
              <w:tabs>
                <w:tab w:val="left" w:pos="1350"/>
              </w:tabs>
              <w:rPr>
                <w:rStyle w:val="hps"/>
                <w:sz w:val="22"/>
                <w:szCs w:val="22"/>
              </w:rPr>
            </w:pPr>
            <w:r w:rsidRPr="00A4652B">
              <w:rPr>
                <w:rStyle w:val="hps"/>
                <w:sz w:val="22"/>
                <w:szCs w:val="22"/>
              </w:rPr>
              <w:t>to learn the</w:t>
            </w:r>
            <w:r w:rsidRPr="00A4652B">
              <w:rPr>
                <w:sz w:val="22"/>
                <w:szCs w:val="22"/>
              </w:rPr>
              <w:t xml:space="preserve"> </w:t>
            </w:r>
            <w:r w:rsidRPr="00A4652B">
              <w:rPr>
                <w:rStyle w:val="hps"/>
                <w:sz w:val="22"/>
                <w:szCs w:val="22"/>
              </w:rPr>
              <w:t>methods  of work analysis;</w:t>
            </w:r>
          </w:p>
          <w:p w:rsidR="007403D7" w:rsidRPr="00A4652B" w:rsidRDefault="007403D7" w:rsidP="00A43F4B">
            <w:pPr>
              <w:numPr>
                <w:ilvl w:val="0"/>
                <w:numId w:val="108"/>
              </w:numPr>
              <w:tabs>
                <w:tab w:val="left" w:pos="1350"/>
              </w:tabs>
              <w:rPr>
                <w:rStyle w:val="hps"/>
                <w:sz w:val="22"/>
                <w:szCs w:val="22"/>
              </w:rPr>
            </w:pPr>
            <w:r w:rsidRPr="00A4652B">
              <w:rPr>
                <w:sz w:val="22"/>
                <w:szCs w:val="22"/>
              </w:rPr>
              <w:t xml:space="preserve">to </w:t>
            </w:r>
            <w:r w:rsidRPr="00A4652B">
              <w:rPr>
                <w:rStyle w:val="hps"/>
                <w:sz w:val="22"/>
                <w:szCs w:val="22"/>
              </w:rPr>
              <w:t>learn the</w:t>
            </w:r>
            <w:r w:rsidRPr="00A4652B">
              <w:rPr>
                <w:sz w:val="22"/>
                <w:szCs w:val="22"/>
              </w:rPr>
              <w:t xml:space="preserve"> </w:t>
            </w:r>
            <w:r w:rsidRPr="00A4652B">
              <w:rPr>
                <w:rStyle w:val="hps"/>
                <w:sz w:val="22"/>
                <w:szCs w:val="22"/>
              </w:rPr>
              <w:t>methods of recruitment;</w:t>
            </w:r>
          </w:p>
          <w:p w:rsidR="007403D7" w:rsidRPr="00A4652B" w:rsidRDefault="007403D7" w:rsidP="00A43F4B">
            <w:pPr>
              <w:numPr>
                <w:ilvl w:val="0"/>
                <w:numId w:val="108"/>
              </w:numPr>
              <w:tabs>
                <w:tab w:val="left" w:pos="1350"/>
              </w:tabs>
              <w:rPr>
                <w:sz w:val="22"/>
                <w:szCs w:val="22"/>
              </w:rPr>
            </w:pPr>
            <w:r w:rsidRPr="00A4652B">
              <w:rPr>
                <w:rStyle w:val="hps"/>
                <w:sz w:val="22"/>
                <w:szCs w:val="22"/>
              </w:rPr>
              <w:t>to come to terms with the</w:t>
            </w:r>
            <w:r w:rsidRPr="00A4652B">
              <w:rPr>
                <w:sz w:val="22"/>
                <w:szCs w:val="22"/>
              </w:rPr>
              <w:t xml:space="preserve"> </w:t>
            </w:r>
            <w:r w:rsidRPr="00A4652B">
              <w:rPr>
                <w:rStyle w:val="hps"/>
                <w:sz w:val="22"/>
                <w:szCs w:val="22"/>
              </w:rPr>
              <w:t>management</w:t>
            </w:r>
            <w:r w:rsidRPr="00A4652B">
              <w:rPr>
                <w:sz w:val="22"/>
                <w:szCs w:val="22"/>
              </w:rPr>
              <w:t xml:space="preserve"> </w:t>
            </w:r>
            <w:r w:rsidRPr="00A4652B">
              <w:rPr>
                <w:rStyle w:val="hps"/>
                <w:sz w:val="22"/>
                <w:szCs w:val="22"/>
              </w:rPr>
              <w:t>strategy</w:t>
            </w:r>
            <w:r w:rsidRPr="00A4652B">
              <w:rPr>
                <w:sz w:val="22"/>
                <w:szCs w:val="22"/>
              </w:rPr>
              <w:t xml:space="preserve"> </w:t>
            </w:r>
            <w:r w:rsidRPr="00A4652B">
              <w:rPr>
                <w:rStyle w:val="hps"/>
                <w:sz w:val="22"/>
                <w:szCs w:val="22"/>
              </w:rPr>
              <w:t>and personnel policy interrelation</w:t>
            </w:r>
            <w:r w:rsidRPr="00A4652B">
              <w:rPr>
                <w:sz w:val="22"/>
                <w:szCs w:val="22"/>
              </w:rPr>
              <w:t>;</w:t>
            </w:r>
          </w:p>
          <w:p w:rsidR="007403D7" w:rsidRPr="00A4652B" w:rsidRDefault="007403D7" w:rsidP="00A43F4B">
            <w:pPr>
              <w:numPr>
                <w:ilvl w:val="0"/>
                <w:numId w:val="108"/>
              </w:numPr>
              <w:tabs>
                <w:tab w:val="left" w:pos="1350"/>
              </w:tabs>
              <w:rPr>
                <w:sz w:val="22"/>
                <w:szCs w:val="22"/>
              </w:rPr>
            </w:pPr>
            <w:r w:rsidRPr="00A4652B">
              <w:rPr>
                <w:sz w:val="22"/>
                <w:szCs w:val="22"/>
              </w:rPr>
              <w:t xml:space="preserve">to </w:t>
            </w:r>
            <w:r w:rsidRPr="00A4652B">
              <w:rPr>
                <w:rStyle w:val="hps"/>
                <w:sz w:val="22"/>
                <w:szCs w:val="22"/>
              </w:rPr>
              <w:t>learn the</w:t>
            </w:r>
            <w:r w:rsidRPr="00A4652B">
              <w:rPr>
                <w:sz w:val="22"/>
                <w:szCs w:val="22"/>
              </w:rPr>
              <w:t xml:space="preserve"> </w:t>
            </w:r>
            <w:r w:rsidRPr="00A4652B">
              <w:rPr>
                <w:rStyle w:val="hps"/>
                <w:sz w:val="22"/>
                <w:szCs w:val="22"/>
              </w:rPr>
              <w:t>organizational principles of meetings</w:t>
            </w:r>
            <w:r w:rsidRPr="00A4652B">
              <w:rPr>
                <w:sz w:val="22"/>
                <w:szCs w:val="22"/>
              </w:rPr>
              <w:t>.</w:t>
            </w:r>
          </w:p>
          <w:p w:rsidR="007403D7" w:rsidRPr="00A4652B" w:rsidRDefault="007403D7" w:rsidP="007403D7">
            <w:pPr>
              <w:rPr>
                <w:b/>
                <w:sz w:val="22"/>
                <w:szCs w:val="22"/>
              </w:rPr>
            </w:pPr>
            <w:r w:rsidRPr="00A4652B">
              <w:rPr>
                <w:b/>
                <w:sz w:val="22"/>
                <w:szCs w:val="22"/>
              </w:rPr>
              <w:t>Competences</w:t>
            </w:r>
            <w:r w:rsidRPr="00A4652B">
              <w:rPr>
                <w:sz w:val="22"/>
                <w:szCs w:val="22"/>
              </w:rPr>
              <w:t xml:space="preserve"> </w:t>
            </w:r>
            <w:r w:rsidRPr="00A4652B">
              <w:rPr>
                <w:b/>
                <w:sz w:val="22"/>
                <w:szCs w:val="22"/>
              </w:rPr>
              <w:t xml:space="preserve">– </w:t>
            </w:r>
            <w:r w:rsidRPr="00A4652B">
              <w:rPr>
                <w:rStyle w:val="hps"/>
                <w:sz w:val="22"/>
                <w:szCs w:val="22"/>
              </w:rPr>
              <w:t>students</w:t>
            </w:r>
            <w:r w:rsidRPr="00A4652B">
              <w:rPr>
                <w:sz w:val="22"/>
                <w:szCs w:val="22"/>
              </w:rPr>
              <w:t xml:space="preserve"> </w:t>
            </w:r>
            <w:r w:rsidRPr="00A4652B">
              <w:rPr>
                <w:rStyle w:val="hps"/>
                <w:sz w:val="22"/>
                <w:szCs w:val="22"/>
              </w:rPr>
              <w:t>gained</w:t>
            </w:r>
            <w:r w:rsidRPr="00A4652B">
              <w:rPr>
                <w:sz w:val="22"/>
                <w:szCs w:val="22"/>
              </w:rPr>
              <w:t xml:space="preserve"> </w:t>
            </w:r>
            <w:r w:rsidRPr="00A4652B">
              <w:rPr>
                <w:rStyle w:val="hps"/>
                <w:sz w:val="22"/>
                <w:szCs w:val="22"/>
              </w:rPr>
              <w:t xml:space="preserve">knowledge about </w:t>
            </w:r>
            <w:r w:rsidRPr="00A4652B">
              <w:rPr>
                <w:sz w:val="22"/>
                <w:szCs w:val="22"/>
              </w:rPr>
              <w:t xml:space="preserve"> </w:t>
            </w:r>
            <w:r w:rsidRPr="00A4652B">
              <w:rPr>
                <w:rStyle w:val="hps"/>
                <w:sz w:val="22"/>
                <w:szCs w:val="22"/>
              </w:rPr>
              <w:t>personnel management</w:t>
            </w:r>
            <w:r w:rsidRPr="00A4652B">
              <w:rPr>
                <w:sz w:val="22"/>
                <w:szCs w:val="22"/>
              </w:rPr>
              <w:t xml:space="preserve"> </w:t>
            </w:r>
            <w:r w:rsidRPr="00A4652B">
              <w:rPr>
                <w:rStyle w:val="hps"/>
                <w:sz w:val="22"/>
                <w:szCs w:val="22"/>
              </w:rPr>
              <w:t>functions and</w:t>
            </w:r>
            <w:r w:rsidRPr="00A4652B">
              <w:rPr>
                <w:sz w:val="22"/>
                <w:szCs w:val="22"/>
              </w:rPr>
              <w:t xml:space="preserve"> </w:t>
            </w:r>
            <w:r w:rsidRPr="00A4652B">
              <w:rPr>
                <w:rStyle w:val="hps"/>
                <w:sz w:val="22"/>
                <w:szCs w:val="22"/>
              </w:rPr>
              <w:t>methods, they</w:t>
            </w:r>
            <w:r w:rsidRPr="00A4652B">
              <w:rPr>
                <w:sz w:val="22"/>
                <w:szCs w:val="22"/>
              </w:rPr>
              <w:t xml:space="preserve"> </w:t>
            </w:r>
            <w:r w:rsidRPr="00A4652B">
              <w:rPr>
                <w:rStyle w:val="hps"/>
                <w:sz w:val="22"/>
                <w:szCs w:val="22"/>
              </w:rPr>
              <w:t>are able to</w:t>
            </w:r>
            <w:r w:rsidRPr="00A4652B">
              <w:rPr>
                <w:sz w:val="22"/>
                <w:szCs w:val="22"/>
              </w:rPr>
              <w:t xml:space="preserve"> </w:t>
            </w:r>
            <w:r w:rsidRPr="00A4652B">
              <w:rPr>
                <w:rStyle w:val="hps"/>
                <w:sz w:val="22"/>
                <w:szCs w:val="22"/>
              </w:rPr>
              <w:t>create a</w:t>
            </w:r>
            <w:r w:rsidRPr="00A4652B">
              <w:rPr>
                <w:sz w:val="22"/>
                <w:szCs w:val="22"/>
              </w:rPr>
              <w:t xml:space="preserve"> </w:t>
            </w:r>
            <w:r w:rsidRPr="00A4652B">
              <w:rPr>
                <w:rStyle w:val="hps"/>
                <w:sz w:val="22"/>
                <w:szCs w:val="22"/>
              </w:rPr>
              <w:t>requirement</w:t>
            </w:r>
            <w:r w:rsidRPr="00A4652B">
              <w:rPr>
                <w:sz w:val="22"/>
                <w:szCs w:val="22"/>
              </w:rPr>
              <w:t xml:space="preserve"> </w:t>
            </w:r>
            <w:r w:rsidRPr="00A4652B">
              <w:rPr>
                <w:rStyle w:val="hps"/>
                <w:sz w:val="22"/>
                <w:szCs w:val="22"/>
              </w:rPr>
              <w:t>profile</w:t>
            </w:r>
            <w:r w:rsidRPr="00A4652B">
              <w:rPr>
                <w:sz w:val="22"/>
                <w:szCs w:val="22"/>
              </w:rPr>
              <w:t xml:space="preserve"> </w:t>
            </w:r>
            <w:r w:rsidRPr="00A4652B">
              <w:rPr>
                <w:rStyle w:val="hps"/>
                <w:sz w:val="22"/>
                <w:szCs w:val="22"/>
              </w:rPr>
              <w:t xml:space="preserve">and carry out </w:t>
            </w:r>
            <w:r w:rsidRPr="00A4652B">
              <w:rPr>
                <w:sz w:val="22"/>
                <w:szCs w:val="22"/>
              </w:rPr>
              <w:t xml:space="preserve"> </w:t>
            </w:r>
            <w:r w:rsidRPr="00A4652B">
              <w:rPr>
                <w:rStyle w:val="hps"/>
                <w:sz w:val="22"/>
                <w:szCs w:val="22"/>
              </w:rPr>
              <w:t>recruitment</w:t>
            </w:r>
            <w:r w:rsidRPr="00A4652B">
              <w:rPr>
                <w:sz w:val="22"/>
                <w:szCs w:val="22"/>
              </w:rPr>
              <w:t>.</w:t>
            </w:r>
          </w:p>
        </w:tc>
      </w:tr>
      <w:tr w:rsidR="007403D7" w:rsidRPr="00A4652B" w:rsidTr="007403D7">
        <w:trPr>
          <w:trHeight w:val="206"/>
        </w:trPr>
        <w:tc>
          <w:tcPr>
            <w:tcW w:w="2580" w:type="dxa"/>
            <w:tcBorders>
              <w:top w:val="single" w:sz="4" w:space="0" w:color="auto"/>
              <w:left w:val="single" w:sz="4" w:space="0" w:color="auto"/>
              <w:bottom w:val="single" w:sz="4" w:space="0" w:color="auto"/>
              <w:right w:val="single" w:sz="4" w:space="0" w:color="auto"/>
            </w:tcBorders>
            <w:tcMar>
              <w:left w:w="85" w:type="dxa"/>
              <w:right w:w="57" w:type="dxa"/>
            </w:tcMar>
          </w:tcPr>
          <w:p w:rsidR="007403D7" w:rsidRPr="00A4652B" w:rsidRDefault="007403D7" w:rsidP="007403D7">
            <w:pPr>
              <w:rPr>
                <w:b/>
                <w:sz w:val="22"/>
                <w:szCs w:val="22"/>
              </w:rPr>
            </w:pPr>
            <w:r w:rsidRPr="00A4652B">
              <w:rPr>
                <w:b/>
                <w:color w:val="000000"/>
                <w:sz w:val="22"/>
                <w:szCs w:val="22"/>
              </w:rPr>
              <w:lastRenderedPageBreak/>
              <w:t>Finance and Credit</w:t>
            </w:r>
          </w:p>
        </w:tc>
        <w:tc>
          <w:tcPr>
            <w:tcW w:w="709" w:type="dxa"/>
            <w:tcBorders>
              <w:top w:val="single" w:sz="4" w:space="0" w:color="auto"/>
              <w:left w:val="single" w:sz="4" w:space="0" w:color="auto"/>
              <w:bottom w:val="single" w:sz="4" w:space="0" w:color="auto"/>
              <w:right w:val="single" w:sz="4" w:space="0" w:color="auto"/>
            </w:tcBorders>
          </w:tcPr>
          <w:p w:rsidR="007403D7" w:rsidRPr="00A4652B" w:rsidRDefault="007403D7" w:rsidP="007403D7">
            <w:pPr>
              <w:jc w:val="center"/>
              <w:rPr>
                <w:sz w:val="22"/>
                <w:szCs w:val="22"/>
                <w:lang w:val="lv-LV"/>
              </w:rPr>
            </w:pPr>
            <w:r w:rsidRPr="00A4652B">
              <w:rPr>
                <w:sz w:val="22"/>
                <w:szCs w:val="22"/>
                <w:lang w:val="lv-LV"/>
              </w:rPr>
              <w:t>2</w:t>
            </w:r>
          </w:p>
        </w:tc>
        <w:tc>
          <w:tcPr>
            <w:tcW w:w="6161" w:type="dxa"/>
            <w:tcBorders>
              <w:top w:val="single" w:sz="4" w:space="0" w:color="auto"/>
              <w:left w:val="single" w:sz="4" w:space="0" w:color="auto"/>
              <w:bottom w:val="single" w:sz="4" w:space="0" w:color="auto"/>
              <w:right w:val="single" w:sz="4" w:space="0" w:color="auto"/>
            </w:tcBorders>
          </w:tcPr>
          <w:p w:rsidR="007403D7" w:rsidRPr="00A4652B" w:rsidRDefault="007403D7" w:rsidP="007403D7">
            <w:pPr>
              <w:ind w:firstLine="6"/>
              <w:rPr>
                <w:sz w:val="22"/>
                <w:szCs w:val="22"/>
                <w:lang w:val="lv-LV"/>
              </w:rPr>
            </w:pPr>
            <w:r w:rsidRPr="00A4652B">
              <w:rPr>
                <w:b/>
                <w:sz w:val="22"/>
                <w:szCs w:val="22"/>
                <w:lang w:val="lv-LV"/>
              </w:rPr>
              <w:t>The aim of the study course –</w:t>
            </w:r>
            <w:r w:rsidRPr="00A4652B">
              <w:rPr>
                <w:sz w:val="22"/>
                <w:szCs w:val="22"/>
                <w:lang w:val="lv-LV"/>
              </w:rPr>
              <w:t xml:space="preserve"> </w:t>
            </w:r>
            <w:r w:rsidRPr="00A4652B">
              <w:rPr>
                <w:rStyle w:val="hps"/>
                <w:sz w:val="22"/>
                <w:szCs w:val="22"/>
              </w:rPr>
              <w:t>to educate</w:t>
            </w:r>
            <w:r w:rsidRPr="00A4652B">
              <w:rPr>
                <w:sz w:val="22"/>
                <w:szCs w:val="22"/>
              </w:rPr>
              <w:t xml:space="preserve"> </w:t>
            </w:r>
            <w:r w:rsidRPr="00A4652B">
              <w:rPr>
                <w:rStyle w:val="hps"/>
                <w:sz w:val="22"/>
                <w:szCs w:val="22"/>
              </w:rPr>
              <w:t>students</w:t>
            </w:r>
            <w:r w:rsidRPr="00A4652B">
              <w:rPr>
                <w:sz w:val="22"/>
                <w:szCs w:val="22"/>
              </w:rPr>
              <w:t xml:space="preserve"> in the </w:t>
            </w:r>
            <w:r w:rsidRPr="00A4652B">
              <w:rPr>
                <w:rStyle w:val="hps"/>
                <w:sz w:val="22"/>
                <w:szCs w:val="22"/>
              </w:rPr>
              <w:t>money and</w:t>
            </w:r>
            <w:r w:rsidRPr="00A4652B">
              <w:rPr>
                <w:sz w:val="22"/>
                <w:szCs w:val="22"/>
              </w:rPr>
              <w:t xml:space="preserve"> </w:t>
            </w:r>
            <w:r w:rsidRPr="00A4652B">
              <w:rPr>
                <w:rStyle w:val="hps"/>
                <w:sz w:val="22"/>
                <w:szCs w:val="22"/>
              </w:rPr>
              <w:t>financial relations processes</w:t>
            </w:r>
            <w:r w:rsidRPr="00A4652B">
              <w:rPr>
                <w:sz w:val="22"/>
                <w:szCs w:val="22"/>
              </w:rPr>
              <w:t xml:space="preserve">, </w:t>
            </w:r>
            <w:r w:rsidRPr="00A4652B">
              <w:rPr>
                <w:rStyle w:val="hps"/>
                <w:sz w:val="22"/>
                <w:szCs w:val="22"/>
              </w:rPr>
              <w:t>giving basic financial</w:t>
            </w:r>
            <w:r w:rsidRPr="00A4652B">
              <w:rPr>
                <w:sz w:val="22"/>
                <w:szCs w:val="22"/>
              </w:rPr>
              <w:t xml:space="preserve"> </w:t>
            </w:r>
            <w:r w:rsidRPr="00A4652B">
              <w:rPr>
                <w:rStyle w:val="hps"/>
                <w:sz w:val="22"/>
                <w:szCs w:val="22"/>
              </w:rPr>
              <w:t>concepts</w:t>
            </w:r>
            <w:r w:rsidRPr="00A4652B">
              <w:rPr>
                <w:sz w:val="22"/>
                <w:szCs w:val="22"/>
              </w:rPr>
              <w:t xml:space="preserve"> </w:t>
            </w:r>
            <w:r w:rsidRPr="00A4652B">
              <w:rPr>
                <w:rStyle w:val="hps"/>
                <w:sz w:val="22"/>
                <w:szCs w:val="22"/>
              </w:rPr>
              <w:t>and understanding of the</w:t>
            </w:r>
            <w:r w:rsidRPr="00A4652B">
              <w:rPr>
                <w:sz w:val="22"/>
                <w:szCs w:val="22"/>
              </w:rPr>
              <w:t xml:space="preserve"> </w:t>
            </w:r>
            <w:r w:rsidRPr="00A4652B">
              <w:rPr>
                <w:rStyle w:val="hps"/>
                <w:sz w:val="22"/>
                <w:szCs w:val="22"/>
              </w:rPr>
              <w:t>financial and</w:t>
            </w:r>
            <w:r w:rsidRPr="00A4652B">
              <w:rPr>
                <w:sz w:val="22"/>
                <w:szCs w:val="22"/>
              </w:rPr>
              <w:t xml:space="preserve"> </w:t>
            </w:r>
            <w:r w:rsidRPr="00A4652B">
              <w:rPr>
                <w:rStyle w:val="hps"/>
                <w:sz w:val="22"/>
                <w:szCs w:val="22"/>
              </w:rPr>
              <w:t>monetary</w:t>
            </w:r>
            <w:r w:rsidRPr="00A4652B">
              <w:rPr>
                <w:sz w:val="22"/>
                <w:szCs w:val="22"/>
              </w:rPr>
              <w:t xml:space="preserve"> </w:t>
            </w:r>
            <w:r w:rsidRPr="00A4652B">
              <w:rPr>
                <w:rStyle w:val="hps"/>
                <w:sz w:val="22"/>
                <w:szCs w:val="22"/>
              </w:rPr>
              <w:t>systems</w:t>
            </w:r>
            <w:r w:rsidRPr="00A4652B">
              <w:rPr>
                <w:sz w:val="22"/>
                <w:szCs w:val="22"/>
              </w:rPr>
              <w:t>, to show the ways</w:t>
            </w:r>
            <w:r w:rsidRPr="00A4652B">
              <w:rPr>
                <w:rStyle w:val="hps"/>
                <w:sz w:val="22"/>
                <w:szCs w:val="22"/>
              </w:rPr>
              <w:t xml:space="preserve">  of commercial projects</w:t>
            </w:r>
            <w:r w:rsidRPr="00A4652B">
              <w:rPr>
                <w:sz w:val="22"/>
                <w:szCs w:val="22"/>
              </w:rPr>
              <w:t xml:space="preserve"> </w:t>
            </w:r>
            <w:r w:rsidRPr="00A4652B">
              <w:rPr>
                <w:rStyle w:val="hps"/>
                <w:sz w:val="22"/>
                <w:szCs w:val="22"/>
              </w:rPr>
              <w:t>financing.</w:t>
            </w:r>
          </w:p>
          <w:p w:rsidR="007403D7" w:rsidRPr="00A4652B" w:rsidRDefault="00A87167" w:rsidP="007403D7">
            <w:pPr>
              <w:ind w:firstLine="6"/>
              <w:rPr>
                <w:b/>
                <w:sz w:val="22"/>
                <w:szCs w:val="22"/>
                <w:lang w:val="lv-LV"/>
              </w:rPr>
            </w:pPr>
            <w:r w:rsidRPr="00A4652B">
              <w:rPr>
                <w:b/>
                <w:bCs/>
                <w:sz w:val="22"/>
                <w:szCs w:val="22"/>
                <w:lang w:val="lv-LV"/>
              </w:rPr>
              <w:t>Intended learning</w:t>
            </w:r>
            <w:r w:rsidR="007403D7" w:rsidRPr="00A4652B">
              <w:rPr>
                <w:b/>
                <w:bCs/>
                <w:sz w:val="22"/>
                <w:szCs w:val="22"/>
                <w:lang w:val="lv-LV"/>
              </w:rPr>
              <w:t xml:space="preserve"> outcomes</w:t>
            </w:r>
            <w:r w:rsidR="007403D7" w:rsidRPr="00A4652B">
              <w:rPr>
                <w:b/>
                <w:sz w:val="22"/>
                <w:szCs w:val="22"/>
                <w:lang w:val="lv-LV"/>
              </w:rPr>
              <w:t>:</w:t>
            </w:r>
          </w:p>
          <w:p w:rsidR="007403D7" w:rsidRPr="00A4652B" w:rsidRDefault="007403D7" w:rsidP="007403D7">
            <w:pPr>
              <w:ind w:firstLine="6"/>
              <w:rPr>
                <w:rStyle w:val="hps"/>
                <w:sz w:val="22"/>
                <w:szCs w:val="22"/>
              </w:rPr>
            </w:pPr>
            <w:r w:rsidRPr="00A4652B">
              <w:rPr>
                <w:b/>
                <w:sz w:val="22"/>
                <w:szCs w:val="22"/>
              </w:rPr>
              <w:t>Knowledge</w:t>
            </w:r>
            <w:r w:rsidRPr="00A4652B">
              <w:rPr>
                <w:sz w:val="22"/>
                <w:szCs w:val="22"/>
              </w:rPr>
              <w:t xml:space="preserve"> –  </w:t>
            </w:r>
            <w:r w:rsidRPr="00A4652B">
              <w:rPr>
                <w:rStyle w:val="hps"/>
                <w:sz w:val="22"/>
                <w:szCs w:val="22"/>
              </w:rPr>
              <w:t>students are</w:t>
            </w:r>
            <w:r w:rsidRPr="00A4652B">
              <w:rPr>
                <w:sz w:val="22"/>
                <w:szCs w:val="22"/>
              </w:rPr>
              <w:t xml:space="preserve"> </w:t>
            </w:r>
            <w:r w:rsidRPr="00A4652B">
              <w:rPr>
                <w:rStyle w:val="hps"/>
                <w:sz w:val="22"/>
                <w:szCs w:val="22"/>
              </w:rPr>
              <w:t>familiar with the</w:t>
            </w:r>
            <w:r w:rsidRPr="00A4652B">
              <w:rPr>
                <w:sz w:val="22"/>
                <w:szCs w:val="22"/>
              </w:rPr>
              <w:t xml:space="preserve"> </w:t>
            </w:r>
            <w:r w:rsidRPr="00A4652B">
              <w:rPr>
                <w:rStyle w:val="hps"/>
                <w:sz w:val="22"/>
                <w:szCs w:val="22"/>
              </w:rPr>
              <w:t>monetary</w:t>
            </w:r>
            <w:r w:rsidRPr="00A4652B">
              <w:rPr>
                <w:sz w:val="22"/>
                <w:szCs w:val="22"/>
              </w:rPr>
              <w:t xml:space="preserve"> </w:t>
            </w:r>
            <w:r w:rsidRPr="00A4652B">
              <w:rPr>
                <w:rStyle w:val="hps"/>
                <w:sz w:val="22"/>
                <w:szCs w:val="22"/>
              </w:rPr>
              <w:t>and</w:t>
            </w:r>
            <w:r w:rsidRPr="00A4652B">
              <w:rPr>
                <w:sz w:val="22"/>
                <w:szCs w:val="22"/>
              </w:rPr>
              <w:t xml:space="preserve"> </w:t>
            </w:r>
            <w:r w:rsidRPr="00A4652B">
              <w:rPr>
                <w:rStyle w:val="hps"/>
                <w:sz w:val="22"/>
                <w:szCs w:val="22"/>
              </w:rPr>
              <w:t>financial relations</w:t>
            </w:r>
            <w:r w:rsidRPr="00A4652B">
              <w:rPr>
                <w:sz w:val="22"/>
                <w:szCs w:val="22"/>
              </w:rPr>
              <w:t xml:space="preserve"> </w:t>
            </w:r>
            <w:r w:rsidRPr="00A4652B">
              <w:rPr>
                <w:rStyle w:val="hps"/>
                <w:sz w:val="22"/>
                <w:szCs w:val="22"/>
              </w:rPr>
              <w:t>processes</w:t>
            </w:r>
            <w:r w:rsidRPr="00A4652B">
              <w:rPr>
                <w:sz w:val="22"/>
                <w:szCs w:val="22"/>
              </w:rPr>
              <w:t xml:space="preserve">, financial </w:t>
            </w:r>
            <w:r w:rsidRPr="00A4652B">
              <w:rPr>
                <w:rStyle w:val="hps"/>
                <w:sz w:val="22"/>
                <w:szCs w:val="22"/>
              </w:rPr>
              <w:t>concepts</w:t>
            </w:r>
            <w:r w:rsidRPr="00A4652B">
              <w:rPr>
                <w:sz w:val="22"/>
                <w:szCs w:val="22"/>
              </w:rPr>
              <w:t xml:space="preserve"> </w:t>
            </w:r>
            <w:r w:rsidRPr="00A4652B">
              <w:rPr>
                <w:rStyle w:val="hps"/>
                <w:sz w:val="22"/>
                <w:szCs w:val="22"/>
              </w:rPr>
              <w:t>and have understanding of the</w:t>
            </w:r>
            <w:r w:rsidRPr="00A4652B">
              <w:rPr>
                <w:sz w:val="22"/>
                <w:szCs w:val="22"/>
              </w:rPr>
              <w:t xml:space="preserve"> </w:t>
            </w:r>
            <w:r w:rsidRPr="00A4652B">
              <w:rPr>
                <w:rStyle w:val="hps"/>
                <w:sz w:val="22"/>
                <w:szCs w:val="22"/>
              </w:rPr>
              <w:t>financial and</w:t>
            </w:r>
            <w:r w:rsidRPr="00A4652B">
              <w:rPr>
                <w:sz w:val="22"/>
                <w:szCs w:val="22"/>
              </w:rPr>
              <w:t xml:space="preserve"> </w:t>
            </w:r>
            <w:r w:rsidRPr="00A4652B">
              <w:rPr>
                <w:rStyle w:val="hps"/>
                <w:sz w:val="22"/>
                <w:szCs w:val="22"/>
              </w:rPr>
              <w:t>monetary</w:t>
            </w:r>
            <w:r w:rsidRPr="00A4652B">
              <w:rPr>
                <w:sz w:val="22"/>
                <w:szCs w:val="22"/>
              </w:rPr>
              <w:t xml:space="preserve"> </w:t>
            </w:r>
            <w:r w:rsidRPr="00A4652B">
              <w:rPr>
                <w:rStyle w:val="hps"/>
                <w:sz w:val="22"/>
                <w:szCs w:val="22"/>
              </w:rPr>
              <w:t>systems</w:t>
            </w:r>
            <w:r w:rsidRPr="00A4652B">
              <w:rPr>
                <w:sz w:val="22"/>
                <w:szCs w:val="22"/>
              </w:rPr>
              <w:t>, the ways</w:t>
            </w:r>
            <w:r w:rsidRPr="00A4652B">
              <w:rPr>
                <w:rStyle w:val="hps"/>
                <w:sz w:val="22"/>
                <w:szCs w:val="22"/>
              </w:rPr>
              <w:t xml:space="preserve">  of commercial projects</w:t>
            </w:r>
            <w:r w:rsidRPr="00A4652B">
              <w:rPr>
                <w:sz w:val="22"/>
                <w:szCs w:val="22"/>
              </w:rPr>
              <w:t xml:space="preserve"> </w:t>
            </w:r>
            <w:r w:rsidRPr="00A4652B">
              <w:rPr>
                <w:rStyle w:val="hps"/>
                <w:sz w:val="22"/>
                <w:szCs w:val="22"/>
              </w:rPr>
              <w:t>financing.</w:t>
            </w:r>
          </w:p>
          <w:p w:rsidR="007403D7" w:rsidRPr="00A4652B" w:rsidRDefault="007403D7" w:rsidP="007403D7">
            <w:pPr>
              <w:ind w:firstLine="6"/>
              <w:rPr>
                <w:rStyle w:val="hps"/>
                <w:sz w:val="22"/>
                <w:szCs w:val="22"/>
              </w:rPr>
            </w:pPr>
            <w:r w:rsidRPr="00A4652B">
              <w:rPr>
                <w:b/>
                <w:sz w:val="22"/>
                <w:szCs w:val="22"/>
              </w:rPr>
              <w:t xml:space="preserve">Skills –  </w:t>
            </w:r>
            <w:r w:rsidRPr="00A4652B">
              <w:rPr>
                <w:rStyle w:val="hps"/>
                <w:sz w:val="22"/>
                <w:szCs w:val="22"/>
              </w:rPr>
              <w:t>students  are able to solve</w:t>
            </w:r>
            <w:r w:rsidRPr="00A4652B">
              <w:rPr>
                <w:sz w:val="22"/>
                <w:szCs w:val="22"/>
              </w:rPr>
              <w:t xml:space="preserve"> </w:t>
            </w:r>
            <w:r w:rsidRPr="00A4652B">
              <w:rPr>
                <w:rStyle w:val="hps"/>
                <w:sz w:val="22"/>
                <w:szCs w:val="22"/>
              </w:rPr>
              <w:t>practical tasks</w:t>
            </w:r>
            <w:r w:rsidRPr="00A4652B">
              <w:rPr>
                <w:sz w:val="22"/>
                <w:szCs w:val="22"/>
              </w:rPr>
              <w:t xml:space="preserve"> </w:t>
            </w:r>
            <w:r w:rsidRPr="00A4652B">
              <w:rPr>
                <w:rStyle w:val="hps"/>
                <w:sz w:val="22"/>
                <w:szCs w:val="22"/>
              </w:rPr>
              <w:t>in the field of</w:t>
            </w:r>
            <w:r w:rsidRPr="00A4652B">
              <w:rPr>
                <w:sz w:val="22"/>
                <w:szCs w:val="22"/>
              </w:rPr>
              <w:t xml:space="preserve"> </w:t>
            </w:r>
            <w:r w:rsidRPr="00A4652B">
              <w:rPr>
                <w:rStyle w:val="hps"/>
                <w:sz w:val="22"/>
                <w:szCs w:val="22"/>
              </w:rPr>
              <w:t>finance and</w:t>
            </w:r>
            <w:r w:rsidRPr="00A4652B">
              <w:rPr>
                <w:sz w:val="22"/>
                <w:szCs w:val="22"/>
              </w:rPr>
              <w:t xml:space="preserve"> </w:t>
            </w:r>
            <w:r w:rsidRPr="00A4652B">
              <w:rPr>
                <w:rStyle w:val="hps"/>
                <w:sz w:val="22"/>
                <w:szCs w:val="22"/>
              </w:rPr>
              <w:t>credit</w:t>
            </w:r>
            <w:r w:rsidRPr="00A4652B">
              <w:rPr>
                <w:sz w:val="22"/>
                <w:szCs w:val="22"/>
              </w:rPr>
              <w:t xml:space="preserve">, to </w:t>
            </w:r>
            <w:r w:rsidRPr="00A4652B">
              <w:rPr>
                <w:rStyle w:val="hps"/>
                <w:sz w:val="22"/>
                <w:szCs w:val="22"/>
              </w:rPr>
              <w:t>choose the most appropriate</w:t>
            </w:r>
            <w:r w:rsidRPr="00A4652B">
              <w:rPr>
                <w:sz w:val="22"/>
                <w:szCs w:val="22"/>
              </w:rPr>
              <w:t xml:space="preserve"> </w:t>
            </w:r>
            <w:r w:rsidRPr="00A4652B">
              <w:rPr>
                <w:rStyle w:val="hps"/>
                <w:sz w:val="22"/>
                <w:szCs w:val="22"/>
              </w:rPr>
              <w:t>scientific methods.</w:t>
            </w:r>
          </w:p>
          <w:p w:rsidR="007403D7" w:rsidRPr="00A4652B" w:rsidRDefault="007403D7" w:rsidP="007403D7">
            <w:pPr>
              <w:ind w:firstLine="6"/>
              <w:rPr>
                <w:b/>
                <w:sz w:val="22"/>
                <w:szCs w:val="22"/>
                <w:lang w:val="lv-LV"/>
              </w:rPr>
            </w:pPr>
            <w:r w:rsidRPr="00A4652B">
              <w:rPr>
                <w:b/>
                <w:sz w:val="22"/>
                <w:szCs w:val="22"/>
              </w:rPr>
              <w:t xml:space="preserve">Competences – </w:t>
            </w:r>
            <w:r w:rsidRPr="00A4652B">
              <w:rPr>
                <w:rStyle w:val="hps"/>
                <w:sz w:val="22"/>
                <w:szCs w:val="22"/>
              </w:rPr>
              <w:t>students  are able to find</w:t>
            </w:r>
            <w:r w:rsidRPr="00A4652B">
              <w:rPr>
                <w:sz w:val="22"/>
                <w:szCs w:val="22"/>
              </w:rPr>
              <w:t xml:space="preserve"> the </w:t>
            </w:r>
            <w:r w:rsidRPr="00A4652B">
              <w:rPr>
                <w:rStyle w:val="hps"/>
                <w:sz w:val="22"/>
                <w:szCs w:val="22"/>
              </w:rPr>
              <w:t>ways</w:t>
            </w:r>
            <w:r w:rsidRPr="00A4652B">
              <w:rPr>
                <w:sz w:val="22"/>
                <w:szCs w:val="22"/>
              </w:rPr>
              <w:t xml:space="preserve"> </w:t>
            </w:r>
            <w:r w:rsidRPr="00A4652B">
              <w:rPr>
                <w:rStyle w:val="hps"/>
                <w:sz w:val="22"/>
                <w:szCs w:val="22"/>
              </w:rPr>
              <w:t>of financing</w:t>
            </w:r>
            <w:r w:rsidRPr="00A4652B">
              <w:rPr>
                <w:sz w:val="22"/>
                <w:szCs w:val="22"/>
              </w:rPr>
              <w:t xml:space="preserve"> </w:t>
            </w:r>
            <w:r w:rsidRPr="00A4652B">
              <w:rPr>
                <w:rStyle w:val="hps"/>
                <w:sz w:val="22"/>
                <w:szCs w:val="22"/>
              </w:rPr>
              <w:t xml:space="preserve">commercial projects as consistent with the </w:t>
            </w:r>
            <w:r w:rsidRPr="00A4652B">
              <w:rPr>
                <w:sz w:val="22"/>
                <w:szCs w:val="22"/>
              </w:rPr>
              <w:t xml:space="preserve"> </w:t>
            </w:r>
            <w:r w:rsidRPr="00A4652B">
              <w:rPr>
                <w:rStyle w:val="hps"/>
                <w:sz w:val="22"/>
                <w:szCs w:val="22"/>
              </w:rPr>
              <w:t>perceived</w:t>
            </w:r>
            <w:r w:rsidRPr="00A4652B">
              <w:rPr>
                <w:sz w:val="22"/>
                <w:szCs w:val="22"/>
              </w:rPr>
              <w:t xml:space="preserve"> </w:t>
            </w:r>
            <w:r w:rsidRPr="00A4652B">
              <w:rPr>
                <w:rStyle w:val="hps"/>
                <w:sz w:val="22"/>
                <w:szCs w:val="22"/>
              </w:rPr>
              <w:t>problems</w:t>
            </w:r>
            <w:r w:rsidRPr="00A4652B">
              <w:rPr>
                <w:sz w:val="22"/>
                <w:szCs w:val="22"/>
              </w:rPr>
              <w:t xml:space="preserve"> </w:t>
            </w:r>
            <w:r w:rsidRPr="00A4652B">
              <w:rPr>
                <w:rStyle w:val="hps"/>
                <w:sz w:val="22"/>
                <w:szCs w:val="22"/>
              </w:rPr>
              <w:t>and</w:t>
            </w:r>
            <w:r w:rsidRPr="00A4652B">
              <w:rPr>
                <w:sz w:val="22"/>
                <w:szCs w:val="22"/>
              </w:rPr>
              <w:t xml:space="preserve"> </w:t>
            </w:r>
            <w:r w:rsidRPr="00A4652B">
              <w:rPr>
                <w:rStyle w:val="hps"/>
                <w:sz w:val="22"/>
                <w:szCs w:val="22"/>
              </w:rPr>
              <w:t>a package of measures</w:t>
            </w:r>
            <w:r w:rsidRPr="00A4652B">
              <w:rPr>
                <w:sz w:val="22"/>
                <w:szCs w:val="22"/>
              </w:rPr>
              <w:t xml:space="preserve"> </w:t>
            </w:r>
            <w:r w:rsidRPr="00A4652B">
              <w:rPr>
                <w:rStyle w:val="hps"/>
                <w:sz w:val="22"/>
                <w:szCs w:val="22"/>
              </w:rPr>
              <w:t>to address them</w:t>
            </w:r>
            <w:r w:rsidRPr="00A4652B">
              <w:rPr>
                <w:sz w:val="22"/>
                <w:szCs w:val="22"/>
              </w:rPr>
              <w:t xml:space="preserve">, </w:t>
            </w:r>
            <w:r w:rsidRPr="00A4652B">
              <w:rPr>
                <w:rStyle w:val="hps"/>
                <w:sz w:val="22"/>
                <w:szCs w:val="22"/>
              </w:rPr>
              <w:t>predict and</w:t>
            </w:r>
            <w:r w:rsidRPr="00A4652B">
              <w:rPr>
                <w:sz w:val="22"/>
                <w:szCs w:val="22"/>
              </w:rPr>
              <w:t xml:space="preserve"> </w:t>
            </w:r>
            <w:r w:rsidRPr="00A4652B">
              <w:rPr>
                <w:rStyle w:val="hps"/>
                <w:sz w:val="22"/>
                <w:szCs w:val="22"/>
              </w:rPr>
              <w:t>evaluate the results.</w:t>
            </w:r>
          </w:p>
        </w:tc>
      </w:tr>
      <w:tr w:rsidR="007403D7" w:rsidRPr="00A4652B" w:rsidTr="007403D7">
        <w:trPr>
          <w:trHeight w:val="206"/>
        </w:trPr>
        <w:tc>
          <w:tcPr>
            <w:tcW w:w="2580" w:type="dxa"/>
            <w:tcBorders>
              <w:top w:val="single" w:sz="4" w:space="0" w:color="auto"/>
              <w:left w:val="single" w:sz="4" w:space="0" w:color="auto"/>
              <w:bottom w:val="single" w:sz="4" w:space="0" w:color="auto"/>
              <w:right w:val="single" w:sz="4" w:space="0" w:color="auto"/>
            </w:tcBorders>
            <w:tcMar>
              <w:left w:w="85" w:type="dxa"/>
              <w:right w:w="57" w:type="dxa"/>
            </w:tcMar>
          </w:tcPr>
          <w:p w:rsidR="007403D7" w:rsidRPr="00A4652B" w:rsidRDefault="007403D7" w:rsidP="007403D7">
            <w:pPr>
              <w:rPr>
                <w:b/>
                <w:sz w:val="22"/>
                <w:szCs w:val="22"/>
                <w:lang w:val="sv-SE"/>
              </w:rPr>
            </w:pPr>
            <w:r w:rsidRPr="00A4652B">
              <w:rPr>
                <w:b/>
                <w:sz w:val="22"/>
                <w:szCs w:val="22"/>
              </w:rPr>
              <w:t xml:space="preserve">Basics of Sociology </w:t>
            </w:r>
          </w:p>
        </w:tc>
        <w:tc>
          <w:tcPr>
            <w:tcW w:w="709" w:type="dxa"/>
            <w:tcBorders>
              <w:top w:val="single" w:sz="4" w:space="0" w:color="auto"/>
              <w:left w:val="single" w:sz="4" w:space="0" w:color="auto"/>
              <w:bottom w:val="single" w:sz="4" w:space="0" w:color="auto"/>
              <w:right w:val="single" w:sz="4" w:space="0" w:color="auto"/>
            </w:tcBorders>
          </w:tcPr>
          <w:p w:rsidR="007403D7" w:rsidRPr="00A4652B" w:rsidRDefault="007403D7" w:rsidP="007403D7">
            <w:pPr>
              <w:jc w:val="center"/>
              <w:rPr>
                <w:sz w:val="22"/>
                <w:szCs w:val="22"/>
                <w:lang w:val="lv-LV"/>
              </w:rPr>
            </w:pPr>
            <w:r w:rsidRPr="00A4652B">
              <w:rPr>
                <w:sz w:val="22"/>
                <w:szCs w:val="22"/>
                <w:lang w:val="lv-LV"/>
              </w:rPr>
              <w:t>1</w:t>
            </w:r>
          </w:p>
        </w:tc>
        <w:tc>
          <w:tcPr>
            <w:tcW w:w="6161" w:type="dxa"/>
            <w:tcBorders>
              <w:top w:val="single" w:sz="4" w:space="0" w:color="auto"/>
              <w:left w:val="single" w:sz="4" w:space="0" w:color="auto"/>
              <w:bottom w:val="single" w:sz="4" w:space="0" w:color="auto"/>
              <w:right w:val="single" w:sz="4" w:space="0" w:color="auto"/>
            </w:tcBorders>
          </w:tcPr>
          <w:p w:rsidR="007403D7" w:rsidRPr="00A4652B" w:rsidRDefault="007403D7" w:rsidP="007403D7">
            <w:pPr>
              <w:ind w:firstLine="6"/>
              <w:rPr>
                <w:color w:val="777777"/>
                <w:sz w:val="22"/>
                <w:szCs w:val="22"/>
                <w:lang w:val="lv-LV"/>
              </w:rPr>
            </w:pPr>
            <w:r w:rsidRPr="00A4652B">
              <w:rPr>
                <w:b/>
                <w:sz w:val="22"/>
                <w:szCs w:val="22"/>
                <w:lang w:val="lv-LV"/>
              </w:rPr>
              <w:t>The aim of the study course –</w:t>
            </w:r>
            <w:r w:rsidRPr="00A4652B">
              <w:rPr>
                <w:sz w:val="22"/>
                <w:szCs w:val="22"/>
                <w:lang w:val="lv-LV"/>
              </w:rPr>
              <w:t xml:space="preserve"> </w:t>
            </w:r>
            <w:r w:rsidRPr="00A4652B">
              <w:rPr>
                <w:rStyle w:val="hps"/>
                <w:color w:val="222222"/>
                <w:sz w:val="22"/>
                <w:szCs w:val="22"/>
                <w:lang w:val="lv-LV"/>
              </w:rPr>
              <w:t>to introduce</w:t>
            </w:r>
            <w:r w:rsidRPr="00A4652B">
              <w:rPr>
                <w:color w:val="222222"/>
                <w:sz w:val="22"/>
                <w:szCs w:val="22"/>
                <w:lang w:val="lv-LV"/>
              </w:rPr>
              <w:t xml:space="preserve"> </w:t>
            </w:r>
            <w:r w:rsidRPr="00A4652B">
              <w:rPr>
                <w:rStyle w:val="hps"/>
                <w:color w:val="222222"/>
                <w:sz w:val="22"/>
                <w:szCs w:val="22"/>
                <w:lang w:val="lv-LV"/>
              </w:rPr>
              <w:t>sociology</w:t>
            </w:r>
            <w:r w:rsidRPr="00A4652B">
              <w:rPr>
                <w:color w:val="222222"/>
                <w:sz w:val="22"/>
                <w:szCs w:val="22"/>
                <w:lang w:val="lv-LV"/>
              </w:rPr>
              <w:t xml:space="preserve"> </w:t>
            </w:r>
            <w:r w:rsidRPr="00A4652B">
              <w:rPr>
                <w:rStyle w:val="hps"/>
                <w:color w:val="222222"/>
                <w:sz w:val="22"/>
                <w:szCs w:val="22"/>
                <w:lang w:val="lv-LV"/>
              </w:rPr>
              <w:t>as a science</w:t>
            </w:r>
            <w:r w:rsidRPr="00A4652B">
              <w:rPr>
                <w:color w:val="222222"/>
                <w:sz w:val="22"/>
                <w:szCs w:val="22"/>
                <w:lang w:val="lv-LV"/>
              </w:rPr>
              <w:t xml:space="preserve">, </w:t>
            </w:r>
            <w:r w:rsidRPr="00A4652B">
              <w:rPr>
                <w:rStyle w:val="hps"/>
                <w:color w:val="222222"/>
                <w:sz w:val="22"/>
                <w:szCs w:val="22"/>
                <w:lang w:val="lv-LV"/>
              </w:rPr>
              <w:t>its role in</w:t>
            </w:r>
            <w:r w:rsidRPr="00A4652B">
              <w:rPr>
                <w:color w:val="222222"/>
                <w:sz w:val="22"/>
                <w:szCs w:val="22"/>
                <w:lang w:val="lv-LV"/>
              </w:rPr>
              <w:t xml:space="preserve"> </w:t>
            </w:r>
            <w:r w:rsidRPr="00A4652B">
              <w:rPr>
                <w:rStyle w:val="hps"/>
                <w:color w:val="222222"/>
                <w:sz w:val="22"/>
                <w:szCs w:val="22"/>
                <w:lang w:val="lv-LV"/>
              </w:rPr>
              <w:t>society and the</w:t>
            </w:r>
            <w:r w:rsidRPr="00A4652B">
              <w:rPr>
                <w:color w:val="222222"/>
                <w:sz w:val="22"/>
                <w:szCs w:val="22"/>
                <w:lang w:val="lv-LV"/>
              </w:rPr>
              <w:t xml:space="preserve"> </w:t>
            </w:r>
            <w:r w:rsidRPr="00A4652B">
              <w:rPr>
                <w:rStyle w:val="hps"/>
                <w:color w:val="222222"/>
                <w:sz w:val="22"/>
                <w:szCs w:val="22"/>
                <w:lang w:val="lv-LV"/>
              </w:rPr>
              <w:t>life of every person</w:t>
            </w:r>
            <w:r w:rsidRPr="00A4652B">
              <w:rPr>
                <w:color w:val="222222"/>
                <w:sz w:val="22"/>
                <w:szCs w:val="22"/>
                <w:lang w:val="lv-LV"/>
              </w:rPr>
              <w:t xml:space="preserve">; to </w:t>
            </w:r>
            <w:r w:rsidRPr="00A4652B">
              <w:rPr>
                <w:rStyle w:val="hps"/>
                <w:color w:val="222222"/>
                <w:sz w:val="22"/>
                <w:szCs w:val="22"/>
                <w:lang w:val="lv-LV"/>
              </w:rPr>
              <w:t>teach</w:t>
            </w:r>
            <w:r w:rsidRPr="00A4652B">
              <w:rPr>
                <w:color w:val="222222"/>
                <w:sz w:val="22"/>
                <w:szCs w:val="22"/>
                <w:lang w:val="lv-LV"/>
              </w:rPr>
              <w:t xml:space="preserve"> </w:t>
            </w:r>
            <w:r w:rsidRPr="00A4652B">
              <w:rPr>
                <w:rStyle w:val="hps"/>
                <w:color w:val="222222"/>
                <w:sz w:val="22"/>
                <w:szCs w:val="22"/>
                <w:lang w:val="lv-LV"/>
              </w:rPr>
              <w:t>students to</w:t>
            </w:r>
            <w:r w:rsidRPr="00A4652B">
              <w:rPr>
                <w:color w:val="222222"/>
                <w:sz w:val="22"/>
                <w:szCs w:val="22"/>
                <w:lang w:val="lv-LV"/>
              </w:rPr>
              <w:t xml:space="preserve"> </w:t>
            </w:r>
            <w:r w:rsidRPr="00A4652B">
              <w:rPr>
                <w:rStyle w:val="hps"/>
                <w:color w:val="222222"/>
                <w:sz w:val="22"/>
                <w:szCs w:val="22"/>
                <w:lang w:val="lv-LV"/>
              </w:rPr>
              <w:t>evaluate</w:t>
            </w:r>
            <w:r w:rsidRPr="00A4652B">
              <w:rPr>
                <w:color w:val="222222"/>
                <w:sz w:val="22"/>
                <w:szCs w:val="22"/>
                <w:lang w:val="lv-LV"/>
              </w:rPr>
              <w:t xml:space="preserve"> </w:t>
            </w:r>
            <w:r w:rsidRPr="00A4652B">
              <w:rPr>
                <w:rStyle w:val="hps"/>
                <w:color w:val="222222"/>
                <w:sz w:val="22"/>
                <w:szCs w:val="22"/>
                <w:lang w:val="lv-LV"/>
              </w:rPr>
              <w:t>correctly public</w:t>
            </w:r>
            <w:r w:rsidRPr="00A4652B">
              <w:rPr>
                <w:color w:val="222222"/>
                <w:sz w:val="22"/>
                <w:szCs w:val="22"/>
                <w:lang w:val="lv-LV"/>
              </w:rPr>
              <w:t xml:space="preserve"> </w:t>
            </w:r>
            <w:r w:rsidRPr="00A4652B">
              <w:rPr>
                <w:rStyle w:val="hps"/>
                <w:color w:val="222222"/>
                <w:sz w:val="22"/>
                <w:szCs w:val="22"/>
                <w:lang w:val="lv-LV"/>
              </w:rPr>
              <w:t>phenomena</w:t>
            </w:r>
            <w:r w:rsidRPr="00A4652B">
              <w:rPr>
                <w:color w:val="222222"/>
                <w:sz w:val="22"/>
                <w:szCs w:val="22"/>
                <w:lang w:val="lv-LV"/>
              </w:rPr>
              <w:t xml:space="preserve">, to be able </w:t>
            </w:r>
            <w:r w:rsidRPr="00A4652B">
              <w:rPr>
                <w:rStyle w:val="hps"/>
                <w:color w:val="222222"/>
                <w:sz w:val="22"/>
                <w:szCs w:val="22"/>
                <w:lang w:val="lv-LV"/>
              </w:rPr>
              <w:t>to analyze</w:t>
            </w:r>
            <w:r w:rsidRPr="00A4652B">
              <w:rPr>
                <w:color w:val="222222"/>
                <w:sz w:val="22"/>
                <w:szCs w:val="22"/>
                <w:lang w:val="lv-LV"/>
              </w:rPr>
              <w:t xml:space="preserve"> them </w:t>
            </w:r>
            <w:r w:rsidRPr="00A4652B">
              <w:rPr>
                <w:rStyle w:val="hps"/>
                <w:color w:val="222222"/>
                <w:sz w:val="22"/>
                <w:szCs w:val="22"/>
                <w:lang w:val="lv-LV"/>
              </w:rPr>
              <w:t>objectively</w:t>
            </w:r>
            <w:r w:rsidRPr="00A4652B">
              <w:rPr>
                <w:color w:val="222222"/>
                <w:sz w:val="22"/>
                <w:szCs w:val="22"/>
                <w:lang w:val="lv-LV"/>
              </w:rPr>
              <w:t>.</w:t>
            </w:r>
          </w:p>
          <w:p w:rsidR="007403D7" w:rsidRPr="00A4652B" w:rsidRDefault="00A87167" w:rsidP="007403D7">
            <w:pPr>
              <w:ind w:firstLine="6"/>
              <w:rPr>
                <w:b/>
                <w:sz w:val="22"/>
                <w:szCs w:val="22"/>
                <w:lang w:val="lv-LV"/>
              </w:rPr>
            </w:pPr>
            <w:r w:rsidRPr="00A4652B">
              <w:rPr>
                <w:b/>
                <w:bCs/>
                <w:sz w:val="22"/>
                <w:szCs w:val="22"/>
                <w:lang w:val="lv-LV"/>
              </w:rPr>
              <w:t>Intended learning</w:t>
            </w:r>
            <w:r w:rsidR="007403D7" w:rsidRPr="00A4652B">
              <w:rPr>
                <w:b/>
                <w:bCs/>
                <w:sz w:val="22"/>
                <w:szCs w:val="22"/>
                <w:lang w:val="lv-LV"/>
              </w:rPr>
              <w:t xml:space="preserve"> outcomes</w:t>
            </w:r>
            <w:r w:rsidR="007403D7" w:rsidRPr="00A4652B">
              <w:rPr>
                <w:b/>
                <w:sz w:val="22"/>
                <w:szCs w:val="22"/>
                <w:lang w:val="lv-LV"/>
              </w:rPr>
              <w:t>:</w:t>
            </w:r>
          </w:p>
          <w:p w:rsidR="007403D7" w:rsidRPr="00A4652B" w:rsidRDefault="007403D7" w:rsidP="007403D7">
            <w:pPr>
              <w:ind w:firstLine="6"/>
              <w:rPr>
                <w:b/>
                <w:sz w:val="22"/>
                <w:szCs w:val="22"/>
                <w:lang w:val="lv-LV"/>
              </w:rPr>
            </w:pPr>
            <w:r w:rsidRPr="00A4652B">
              <w:rPr>
                <w:b/>
                <w:sz w:val="22"/>
                <w:szCs w:val="22"/>
                <w:lang w:val="lv-LV"/>
              </w:rPr>
              <w:t>Knowledge:</w:t>
            </w:r>
          </w:p>
          <w:p w:rsidR="007403D7" w:rsidRPr="00A4652B" w:rsidRDefault="007403D7" w:rsidP="007403D7">
            <w:pPr>
              <w:numPr>
                <w:ilvl w:val="0"/>
                <w:numId w:val="17"/>
              </w:numPr>
              <w:tabs>
                <w:tab w:val="clear" w:pos="1350"/>
              </w:tabs>
              <w:ind w:left="431" w:hanging="425"/>
              <w:rPr>
                <w:rStyle w:val="hps"/>
                <w:sz w:val="22"/>
                <w:szCs w:val="22"/>
                <w:lang w:val="lv-LV"/>
              </w:rPr>
            </w:pPr>
            <w:r w:rsidRPr="00A4652B">
              <w:rPr>
                <w:rStyle w:val="hps"/>
                <w:color w:val="222222"/>
                <w:sz w:val="22"/>
                <w:szCs w:val="22"/>
                <w:lang w:val="lv-LV"/>
              </w:rPr>
              <w:t>to s</w:t>
            </w:r>
            <w:r w:rsidRPr="00A4652B">
              <w:rPr>
                <w:rStyle w:val="hps"/>
                <w:color w:val="222222"/>
                <w:sz w:val="22"/>
                <w:szCs w:val="22"/>
              </w:rPr>
              <w:t>how</w:t>
            </w:r>
            <w:r w:rsidRPr="00A4652B">
              <w:rPr>
                <w:color w:val="222222"/>
                <w:sz w:val="22"/>
                <w:szCs w:val="22"/>
              </w:rPr>
              <w:t xml:space="preserve"> </w:t>
            </w:r>
            <w:r w:rsidRPr="00A4652B">
              <w:rPr>
                <w:rStyle w:val="hps"/>
                <w:color w:val="222222"/>
                <w:sz w:val="22"/>
                <w:szCs w:val="22"/>
              </w:rPr>
              <w:t>the importance of</w:t>
            </w:r>
            <w:r w:rsidRPr="00A4652B">
              <w:rPr>
                <w:color w:val="222222"/>
                <w:sz w:val="22"/>
                <w:szCs w:val="22"/>
              </w:rPr>
              <w:t xml:space="preserve"> </w:t>
            </w:r>
            <w:r w:rsidRPr="00A4652B">
              <w:rPr>
                <w:rStyle w:val="hps"/>
                <w:color w:val="222222"/>
                <w:sz w:val="22"/>
                <w:szCs w:val="22"/>
              </w:rPr>
              <w:t>sociology</w:t>
            </w:r>
            <w:r w:rsidRPr="00A4652B">
              <w:rPr>
                <w:color w:val="222222"/>
                <w:sz w:val="22"/>
                <w:szCs w:val="22"/>
              </w:rPr>
              <w:t xml:space="preserve"> in the </w:t>
            </w:r>
            <w:r w:rsidRPr="00A4652B">
              <w:rPr>
                <w:rStyle w:val="hps"/>
                <w:color w:val="222222"/>
                <w:sz w:val="22"/>
                <w:szCs w:val="22"/>
              </w:rPr>
              <w:t>life of  society and</w:t>
            </w:r>
            <w:r w:rsidRPr="00A4652B">
              <w:rPr>
                <w:color w:val="222222"/>
                <w:sz w:val="22"/>
                <w:szCs w:val="22"/>
              </w:rPr>
              <w:t xml:space="preserve"> </w:t>
            </w:r>
            <w:r w:rsidRPr="00A4652B">
              <w:rPr>
                <w:rStyle w:val="hps"/>
                <w:color w:val="222222"/>
                <w:sz w:val="22"/>
                <w:szCs w:val="22"/>
              </w:rPr>
              <w:t>every human;</w:t>
            </w:r>
          </w:p>
          <w:p w:rsidR="007403D7" w:rsidRPr="00A4652B" w:rsidRDefault="007403D7" w:rsidP="007403D7">
            <w:pPr>
              <w:numPr>
                <w:ilvl w:val="0"/>
                <w:numId w:val="17"/>
              </w:numPr>
              <w:tabs>
                <w:tab w:val="clear" w:pos="1350"/>
              </w:tabs>
              <w:ind w:left="431" w:hanging="425"/>
              <w:rPr>
                <w:sz w:val="22"/>
                <w:szCs w:val="22"/>
                <w:lang w:val="lv-LV"/>
              </w:rPr>
            </w:pPr>
            <w:r w:rsidRPr="00A4652B">
              <w:rPr>
                <w:rStyle w:val="hps"/>
                <w:color w:val="222222"/>
                <w:sz w:val="22"/>
                <w:szCs w:val="22"/>
              </w:rPr>
              <w:t>to present the</w:t>
            </w:r>
            <w:r w:rsidRPr="00A4652B">
              <w:rPr>
                <w:color w:val="222222"/>
                <w:sz w:val="22"/>
                <w:szCs w:val="22"/>
              </w:rPr>
              <w:t xml:space="preserve"> </w:t>
            </w:r>
            <w:r w:rsidRPr="00A4652B">
              <w:rPr>
                <w:rStyle w:val="hps"/>
                <w:color w:val="222222"/>
                <w:sz w:val="22"/>
                <w:szCs w:val="22"/>
              </w:rPr>
              <w:t>peculiarities of</w:t>
            </w:r>
            <w:r w:rsidRPr="00A4652B">
              <w:rPr>
                <w:color w:val="222222"/>
                <w:sz w:val="22"/>
                <w:szCs w:val="22"/>
              </w:rPr>
              <w:t xml:space="preserve"> </w:t>
            </w:r>
            <w:r w:rsidRPr="00A4652B">
              <w:rPr>
                <w:rStyle w:val="hps"/>
                <w:color w:val="222222"/>
                <w:sz w:val="22"/>
                <w:szCs w:val="22"/>
              </w:rPr>
              <w:t>the society development</w:t>
            </w:r>
            <w:r w:rsidRPr="00A4652B">
              <w:rPr>
                <w:color w:val="222222"/>
                <w:sz w:val="22"/>
                <w:szCs w:val="22"/>
              </w:rPr>
              <w:t>;</w:t>
            </w:r>
          </w:p>
          <w:p w:rsidR="007403D7" w:rsidRPr="00A4652B" w:rsidRDefault="007403D7" w:rsidP="007403D7">
            <w:pPr>
              <w:numPr>
                <w:ilvl w:val="0"/>
                <w:numId w:val="17"/>
              </w:numPr>
              <w:tabs>
                <w:tab w:val="clear" w:pos="1350"/>
              </w:tabs>
              <w:ind w:left="431" w:hanging="425"/>
              <w:rPr>
                <w:sz w:val="22"/>
                <w:szCs w:val="22"/>
                <w:lang w:val="lv-LV"/>
              </w:rPr>
            </w:pPr>
            <w:r w:rsidRPr="00A4652B">
              <w:rPr>
                <w:rStyle w:val="hps"/>
                <w:color w:val="222222"/>
                <w:sz w:val="22"/>
                <w:szCs w:val="22"/>
              </w:rPr>
              <w:t xml:space="preserve">to provide insight into </w:t>
            </w:r>
            <w:r w:rsidRPr="00A4652B">
              <w:rPr>
                <w:color w:val="222222"/>
                <w:sz w:val="22"/>
                <w:szCs w:val="22"/>
              </w:rPr>
              <w:t xml:space="preserve"> </w:t>
            </w:r>
            <w:r w:rsidRPr="00A4652B">
              <w:rPr>
                <w:rStyle w:val="hps"/>
                <w:color w:val="222222"/>
                <w:sz w:val="22"/>
                <w:szCs w:val="22"/>
              </w:rPr>
              <w:t>the role of</w:t>
            </w:r>
            <w:r w:rsidRPr="00A4652B">
              <w:rPr>
                <w:color w:val="222222"/>
                <w:sz w:val="22"/>
                <w:szCs w:val="22"/>
              </w:rPr>
              <w:t xml:space="preserve"> </w:t>
            </w:r>
            <w:r w:rsidRPr="00A4652B">
              <w:rPr>
                <w:rStyle w:val="hps"/>
                <w:color w:val="222222"/>
                <w:sz w:val="22"/>
                <w:szCs w:val="22"/>
              </w:rPr>
              <w:t>information</w:t>
            </w:r>
            <w:r w:rsidRPr="00A4652B">
              <w:rPr>
                <w:color w:val="222222"/>
                <w:sz w:val="22"/>
                <w:szCs w:val="22"/>
              </w:rPr>
              <w:t xml:space="preserve"> in </w:t>
            </w:r>
            <w:r w:rsidRPr="00A4652B">
              <w:rPr>
                <w:rStyle w:val="hps"/>
                <w:color w:val="222222"/>
                <w:sz w:val="22"/>
                <w:szCs w:val="22"/>
              </w:rPr>
              <w:t>work,</w:t>
            </w:r>
            <w:r w:rsidRPr="00A4652B">
              <w:rPr>
                <w:color w:val="222222"/>
                <w:sz w:val="22"/>
                <w:szCs w:val="22"/>
              </w:rPr>
              <w:t xml:space="preserve"> </w:t>
            </w:r>
            <w:r w:rsidRPr="00A4652B">
              <w:rPr>
                <w:rStyle w:val="hps"/>
                <w:color w:val="222222"/>
                <w:sz w:val="22"/>
                <w:szCs w:val="22"/>
              </w:rPr>
              <w:t>everyday life,</w:t>
            </w:r>
            <w:r w:rsidRPr="00A4652B">
              <w:rPr>
                <w:color w:val="222222"/>
                <w:sz w:val="22"/>
                <w:szCs w:val="22"/>
              </w:rPr>
              <w:t xml:space="preserve"> </w:t>
            </w:r>
            <w:r w:rsidRPr="00A4652B">
              <w:rPr>
                <w:rStyle w:val="hps"/>
                <w:color w:val="222222"/>
                <w:sz w:val="22"/>
                <w:szCs w:val="22"/>
              </w:rPr>
              <w:t>research.</w:t>
            </w:r>
          </w:p>
          <w:p w:rsidR="007403D7" w:rsidRPr="00A4652B" w:rsidRDefault="007403D7" w:rsidP="007403D7">
            <w:pPr>
              <w:ind w:firstLine="6"/>
              <w:rPr>
                <w:b/>
                <w:sz w:val="22"/>
                <w:szCs w:val="22"/>
              </w:rPr>
            </w:pPr>
            <w:r w:rsidRPr="00A4652B">
              <w:rPr>
                <w:b/>
                <w:sz w:val="22"/>
                <w:szCs w:val="22"/>
              </w:rPr>
              <w:t>Skills:</w:t>
            </w:r>
          </w:p>
          <w:p w:rsidR="007403D7" w:rsidRPr="00A4652B" w:rsidRDefault="007403D7" w:rsidP="007403D7">
            <w:pPr>
              <w:rPr>
                <w:sz w:val="22"/>
                <w:szCs w:val="22"/>
              </w:rPr>
            </w:pPr>
            <w:r w:rsidRPr="00A4652B">
              <w:rPr>
                <w:rStyle w:val="hps"/>
                <w:color w:val="222222"/>
                <w:sz w:val="22"/>
                <w:szCs w:val="22"/>
              </w:rPr>
              <w:t>- to learn how to  use</w:t>
            </w:r>
            <w:r w:rsidRPr="00A4652B">
              <w:rPr>
                <w:color w:val="222222"/>
                <w:sz w:val="22"/>
                <w:szCs w:val="22"/>
              </w:rPr>
              <w:t xml:space="preserve"> </w:t>
            </w:r>
            <w:r w:rsidRPr="00A4652B">
              <w:rPr>
                <w:rStyle w:val="hps"/>
                <w:color w:val="222222"/>
                <w:sz w:val="22"/>
                <w:szCs w:val="22"/>
              </w:rPr>
              <w:t>sociological</w:t>
            </w:r>
            <w:r w:rsidRPr="00A4652B">
              <w:rPr>
                <w:color w:val="222222"/>
                <w:sz w:val="22"/>
                <w:szCs w:val="22"/>
              </w:rPr>
              <w:t xml:space="preserve"> </w:t>
            </w:r>
            <w:r w:rsidRPr="00A4652B">
              <w:rPr>
                <w:rStyle w:val="hps"/>
                <w:color w:val="222222"/>
                <w:sz w:val="22"/>
                <w:szCs w:val="22"/>
              </w:rPr>
              <w:t>research</w:t>
            </w:r>
            <w:r w:rsidRPr="00A4652B">
              <w:rPr>
                <w:color w:val="222222"/>
                <w:sz w:val="22"/>
                <w:szCs w:val="22"/>
              </w:rPr>
              <w:t xml:space="preserve"> </w:t>
            </w:r>
            <w:r w:rsidRPr="00A4652B">
              <w:rPr>
                <w:rStyle w:val="hps"/>
                <w:color w:val="222222"/>
                <w:sz w:val="22"/>
                <w:szCs w:val="22"/>
              </w:rPr>
              <w:t>in personal activities;</w:t>
            </w:r>
            <w:r w:rsidRPr="00A4652B">
              <w:rPr>
                <w:color w:val="222222"/>
                <w:sz w:val="22"/>
                <w:szCs w:val="22"/>
              </w:rPr>
              <w:br/>
            </w:r>
            <w:r w:rsidRPr="00A4652B">
              <w:rPr>
                <w:rStyle w:val="hps"/>
                <w:color w:val="222222"/>
                <w:sz w:val="22"/>
                <w:szCs w:val="22"/>
              </w:rPr>
              <w:t>-</w:t>
            </w:r>
            <w:r w:rsidRPr="00A4652B">
              <w:rPr>
                <w:color w:val="222222"/>
                <w:sz w:val="22"/>
                <w:szCs w:val="22"/>
              </w:rPr>
              <w:t xml:space="preserve"> t</w:t>
            </w:r>
            <w:r w:rsidRPr="00A4652B">
              <w:rPr>
                <w:rStyle w:val="hps"/>
                <w:color w:val="222222"/>
                <w:sz w:val="22"/>
                <w:szCs w:val="22"/>
              </w:rPr>
              <w:t>o learn how</w:t>
            </w:r>
            <w:r w:rsidRPr="00A4652B">
              <w:rPr>
                <w:color w:val="222222"/>
                <w:sz w:val="22"/>
                <w:szCs w:val="22"/>
              </w:rPr>
              <w:t xml:space="preserve"> </w:t>
            </w:r>
            <w:r w:rsidRPr="00A4652B">
              <w:rPr>
                <w:rStyle w:val="hps"/>
                <w:color w:val="222222"/>
                <w:sz w:val="22"/>
                <w:szCs w:val="22"/>
              </w:rPr>
              <w:t>to draw up a</w:t>
            </w:r>
            <w:r w:rsidRPr="00A4652B">
              <w:rPr>
                <w:color w:val="222222"/>
                <w:sz w:val="22"/>
                <w:szCs w:val="22"/>
              </w:rPr>
              <w:t xml:space="preserve"> research </w:t>
            </w:r>
            <w:r w:rsidRPr="00A4652B">
              <w:rPr>
                <w:rStyle w:val="hps"/>
                <w:color w:val="222222"/>
                <w:sz w:val="22"/>
                <w:szCs w:val="22"/>
              </w:rPr>
              <w:t>program</w:t>
            </w:r>
            <w:r w:rsidRPr="00A4652B">
              <w:rPr>
                <w:color w:val="222222"/>
                <w:sz w:val="22"/>
                <w:szCs w:val="22"/>
              </w:rPr>
              <w:t xml:space="preserve">, to </w:t>
            </w:r>
            <w:r w:rsidRPr="00A4652B">
              <w:rPr>
                <w:rStyle w:val="hps"/>
                <w:color w:val="222222"/>
                <w:sz w:val="22"/>
                <w:szCs w:val="22"/>
              </w:rPr>
              <w:t>choose</w:t>
            </w:r>
            <w:r w:rsidRPr="00A4652B">
              <w:rPr>
                <w:color w:val="222222"/>
                <w:sz w:val="22"/>
                <w:szCs w:val="22"/>
              </w:rPr>
              <w:t xml:space="preserve"> </w:t>
            </w:r>
            <w:r w:rsidRPr="00A4652B">
              <w:rPr>
                <w:rStyle w:val="hps"/>
                <w:color w:val="222222"/>
                <w:sz w:val="22"/>
                <w:szCs w:val="22"/>
              </w:rPr>
              <w:t>the correct</w:t>
            </w:r>
            <w:r w:rsidRPr="00A4652B">
              <w:rPr>
                <w:color w:val="222222"/>
                <w:sz w:val="22"/>
                <w:szCs w:val="22"/>
              </w:rPr>
              <w:t xml:space="preserve"> </w:t>
            </w:r>
            <w:r w:rsidRPr="00A4652B">
              <w:rPr>
                <w:rStyle w:val="hps"/>
                <w:color w:val="222222"/>
                <w:sz w:val="22"/>
                <w:szCs w:val="22"/>
              </w:rPr>
              <w:t>research methods</w:t>
            </w:r>
            <w:r w:rsidRPr="00A4652B">
              <w:rPr>
                <w:color w:val="222222"/>
                <w:sz w:val="22"/>
                <w:szCs w:val="22"/>
              </w:rPr>
              <w:t>;</w:t>
            </w:r>
            <w:r w:rsidRPr="00A4652B">
              <w:rPr>
                <w:color w:val="222222"/>
                <w:sz w:val="22"/>
                <w:szCs w:val="22"/>
              </w:rPr>
              <w:br/>
            </w:r>
            <w:r w:rsidRPr="00A4652B">
              <w:rPr>
                <w:rStyle w:val="hps"/>
                <w:color w:val="222222"/>
                <w:sz w:val="22"/>
                <w:szCs w:val="22"/>
              </w:rPr>
              <w:t>-</w:t>
            </w:r>
            <w:r w:rsidRPr="00A4652B">
              <w:rPr>
                <w:color w:val="222222"/>
                <w:sz w:val="22"/>
                <w:szCs w:val="22"/>
              </w:rPr>
              <w:t xml:space="preserve"> to l</w:t>
            </w:r>
            <w:r w:rsidRPr="00A4652B">
              <w:rPr>
                <w:rStyle w:val="hps"/>
                <w:color w:val="222222"/>
                <w:sz w:val="22"/>
                <w:szCs w:val="22"/>
              </w:rPr>
              <w:t>earn how properly to</w:t>
            </w:r>
            <w:r w:rsidRPr="00A4652B">
              <w:rPr>
                <w:color w:val="222222"/>
                <w:sz w:val="22"/>
                <w:szCs w:val="22"/>
              </w:rPr>
              <w:t xml:space="preserve"> </w:t>
            </w:r>
            <w:r w:rsidRPr="00A4652B">
              <w:rPr>
                <w:rStyle w:val="hps"/>
                <w:color w:val="222222"/>
                <w:sz w:val="22"/>
                <w:szCs w:val="22"/>
              </w:rPr>
              <w:t>carry out</w:t>
            </w:r>
            <w:r w:rsidRPr="00A4652B">
              <w:rPr>
                <w:color w:val="222222"/>
                <w:sz w:val="22"/>
                <w:szCs w:val="22"/>
              </w:rPr>
              <w:t xml:space="preserve"> survey</w:t>
            </w:r>
            <w:r w:rsidRPr="00A4652B">
              <w:rPr>
                <w:rStyle w:val="hps"/>
                <w:color w:val="222222"/>
                <w:sz w:val="22"/>
                <w:szCs w:val="22"/>
              </w:rPr>
              <w:t>,</w:t>
            </w:r>
            <w:r w:rsidRPr="00A4652B">
              <w:rPr>
                <w:color w:val="222222"/>
                <w:sz w:val="22"/>
                <w:szCs w:val="22"/>
              </w:rPr>
              <w:t xml:space="preserve"> </w:t>
            </w:r>
            <w:r w:rsidRPr="00A4652B">
              <w:rPr>
                <w:rStyle w:val="hps"/>
                <w:color w:val="222222"/>
                <w:sz w:val="22"/>
                <w:szCs w:val="22"/>
              </w:rPr>
              <w:t>interviews</w:t>
            </w:r>
            <w:r w:rsidRPr="00A4652B">
              <w:rPr>
                <w:color w:val="222222"/>
                <w:sz w:val="22"/>
                <w:szCs w:val="22"/>
              </w:rPr>
              <w:t xml:space="preserve">, observation, document </w:t>
            </w:r>
            <w:r w:rsidRPr="00A4652B">
              <w:rPr>
                <w:rStyle w:val="hps"/>
                <w:color w:val="222222"/>
                <w:sz w:val="22"/>
                <w:szCs w:val="22"/>
              </w:rPr>
              <w:t>analysis.</w:t>
            </w:r>
          </w:p>
          <w:p w:rsidR="007403D7" w:rsidRPr="00A4652B" w:rsidRDefault="007403D7" w:rsidP="007403D7">
            <w:pPr>
              <w:rPr>
                <w:b/>
                <w:sz w:val="22"/>
                <w:szCs w:val="22"/>
              </w:rPr>
            </w:pPr>
            <w:r w:rsidRPr="00A4652B">
              <w:rPr>
                <w:b/>
                <w:sz w:val="22"/>
                <w:szCs w:val="22"/>
              </w:rPr>
              <w:t xml:space="preserve">Competences –  </w:t>
            </w:r>
            <w:r w:rsidRPr="00A4652B">
              <w:rPr>
                <w:rStyle w:val="hps"/>
                <w:color w:val="222222"/>
                <w:sz w:val="22"/>
                <w:szCs w:val="22"/>
              </w:rPr>
              <w:t>students are able to</w:t>
            </w:r>
            <w:r w:rsidRPr="00A4652B">
              <w:rPr>
                <w:color w:val="222222"/>
                <w:sz w:val="22"/>
                <w:szCs w:val="22"/>
              </w:rPr>
              <w:t xml:space="preserve"> </w:t>
            </w:r>
            <w:r w:rsidRPr="00A4652B">
              <w:rPr>
                <w:rStyle w:val="hps"/>
                <w:color w:val="222222"/>
                <w:sz w:val="22"/>
                <w:szCs w:val="22"/>
              </w:rPr>
              <w:t>carry out</w:t>
            </w:r>
            <w:r w:rsidRPr="00A4652B">
              <w:rPr>
                <w:color w:val="222222"/>
                <w:sz w:val="22"/>
                <w:szCs w:val="22"/>
              </w:rPr>
              <w:t xml:space="preserve"> </w:t>
            </w:r>
            <w:r w:rsidRPr="00A4652B">
              <w:rPr>
                <w:rStyle w:val="hps"/>
                <w:color w:val="222222"/>
                <w:sz w:val="22"/>
                <w:szCs w:val="22"/>
              </w:rPr>
              <w:t>sociological</w:t>
            </w:r>
            <w:r w:rsidRPr="00A4652B">
              <w:rPr>
                <w:color w:val="222222"/>
                <w:sz w:val="22"/>
                <w:szCs w:val="22"/>
              </w:rPr>
              <w:t xml:space="preserve"> research, </w:t>
            </w:r>
            <w:r w:rsidRPr="00A4652B">
              <w:rPr>
                <w:rStyle w:val="hps"/>
                <w:color w:val="222222"/>
                <w:sz w:val="22"/>
                <w:szCs w:val="22"/>
              </w:rPr>
              <w:t>choosing</w:t>
            </w:r>
            <w:r w:rsidRPr="00A4652B">
              <w:rPr>
                <w:color w:val="222222"/>
                <w:sz w:val="22"/>
                <w:szCs w:val="22"/>
              </w:rPr>
              <w:t xml:space="preserve"> </w:t>
            </w:r>
            <w:r w:rsidRPr="00A4652B">
              <w:rPr>
                <w:rStyle w:val="hps"/>
                <w:color w:val="222222"/>
                <w:sz w:val="22"/>
                <w:szCs w:val="22"/>
              </w:rPr>
              <w:t>the most appropriate</w:t>
            </w:r>
            <w:r w:rsidRPr="00A4652B">
              <w:rPr>
                <w:color w:val="222222"/>
                <w:sz w:val="22"/>
                <w:szCs w:val="22"/>
              </w:rPr>
              <w:t xml:space="preserve"> </w:t>
            </w:r>
            <w:r w:rsidRPr="00A4652B">
              <w:rPr>
                <w:rStyle w:val="hps"/>
                <w:color w:val="222222"/>
                <w:sz w:val="22"/>
                <w:szCs w:val="22"/>
              </w:rPr>
              <w:t>research methods,</w:t>
            </w:r>
            <w:r w:rsidRPr="00A4652B">
              <w:rPr>
                <w:color w:val="222222"/>
                <w:sz w:val="22"/>
                <w:szCs w:val="22"/>
              </w:rPr>
              <w:t xml:space="preserve"> </w:t>
            </w:r>
            <w:r w:rsidRPr="00A4652B">
              <w:rPr>
                <w:rStyle w:val="hps"/>
                <w:color w:val="222222"/>
                <w:sz w:val="22"/>
                <w:szCs w:val="22"/>
              </w:rPr>
              <w:t>and</w:t>
            </w:r>
            <w:r w:rsidRPr="00A4652B">
              <w:rPr>
                <w:color w:val="222222"/>
                <w:sz w:val="22"/>
                <w:szCs w:val="22"/>
              </w:rPr>
              <w:t xml:space="preserve"> </w:t>
            </w:r>
            <w:r w:rsidRPr="00A4652B">
              <w:rPr>
                <w:rStyle w:val="hps"/>
                <w:color w:val="222222"/>
                <w:sz w:val="22"/>
                <w:szCs w:val="22"/>
              </w:rPr>
              <w:t>to analyze</w:t>
            </w:r>
            <w:r w:rsidRPr="00A4652B">
              <w:rPr>
                <w:color w:val="222222"/>
                <w:sz w:val="22"/>
                <w:szCs w:val="22"/>
              </w:rPr>
              <w:t xml:space="preserve"> </w:t>
            </w:r>
            <w:r w:rsidRPr="00A4652B">
              <w:rPr>
                <w:rStyle w:val="hps"/>
                <w:color w:val="222222"/>
                <w:sz w:val="22"/>
                <w:szCs w:val="22"/>
              </w:rPr>
              <w:t>the results.</w:t>
            </w:r>
          </w:p>
        </w:tc>
      </w:tr>
      <w:tr w:rsidR="007403D7" w:rsidRPr="00A4652B" w:rsidTr="007403D7">
        <w:trPr>
          <w:trHeight w:val="206"/>
        </w:trPr>
        <w:tc>
          <w:tcPr>
            <w:tcW w:w="2580" w:type="dxa"/>
            <w:tcBorders>
              <w:top w:val="single" w:sz="4" w:space="0" w:color="auto"/>
              <w:left w:val="single" w:sz="4" w:space="0" w:color="auto"/>
              <w:bottom w:val="single" w:sz="4" w:space="0" w:color="auto"/>
              <w:right w:val="single" w:sz="4" w:space="0" w:color="auto"/>
            </w:tcBorders>
            <w:tcMar>
              <w:left w:w="85" w:type="dxa"/>
              <w:right w:w="57" w:type="dxa"/>
            </w:tcMar>
          </w:tcPr>
          <w:p w:rsidR="007403D7" w:rsidRPr="00A4652B" w:rsidRDefault="007403D7" w:rsidP="007403D7">
            <w:pPr>
              <w:rPr>
                <w:b/>
                <w:sz w:val="22"/>
                <w:szCs w:val="22"/>
                <w:lang w:val="en-GB"/>
              </w:rPr>
            </w:pPr>
            <w:r w:rsidRPr="00A4652B">
              <w:rPr>
                <w:b/>
                <w:color w:val="000000"/>
                <w:sz w:val="22"/>
                <w:szCs w:val="22"/>
              </w:rPr>
              <w:t xml:space="preserve">Innovation and Risk </w:t>
            </w:r>
            <w:r w:rsidRPr="00A4652B">
              <w:rPr>
                <w:b/>
                <w:color w:val="000000"/>
                <w:sz w:val="22"/>
                <w:szCs w:val="22"/>
                <w:lang w:val="lv-LV"/>
              </w:rPr>
              <w:t>Management</w:t>
            </w:r>
          </w:p>
        </w:tc>
        <w:tc>
          <w:tcPr>
            <w:tcW w:w="709" w:type="dxa"/>
            <w:tcBorders>
              <w:top w:val="single" w:sz="4" w:space="0" w:color="auto"/>
              <w:left w:val="single" w:sz="4" w:space="0" w:color="auto"/>
              <w:bottom w:val="single" w:sz="4" w:space="0" w:color="auto"/>
              <w:right w:val="single" w:sz="4" w:space="0" w:color="auto"/>
            </w:tcBorders>
          </w:tcPr>
          <w:p w:rsidR="007403D7" w:rsidRPr="00A4652B" w:rsidRDefault="007403D7" w:rsidP="007403D7">
            <w:pPr>
              <w:jc w:val="center"/>
              <w:rPr>
                <w:sz w:val="22"/>
                <w:szCs w:val="22"/>
                <w:lang w:val="lv-LV"/>
              </w:rPr>
            </w:pPr>
            <w:r w:rsidRPr="00A4652B">
              <w:rPr>
                <w:sz w:val="22"/>
                <w:szCs w:val="22"/>
                <w:lang w:val="lv-LV"/>
              </w:rPr>
              <w:t>2</w:t>
            </w:r>
          </w:p>
        </w:tc>
        <w:tc>
          <w:tcPr>
            <w:tcW w:w="6161" w:type="dxa"/>
            <w:tcBorders>
              <w:top w:val="single" w:sz="4" w:space="0" w:color="auto"/>
              <w:left w:val="single" w:sz="4" w:space="0" w:color="auto"/>
              <w:bottom w:val="single" w:sz="4" w:space="0" w:color="auto"/>
              <w:right w:val="single" w:sz="4" w:space="0" w:color="auto"/>
            </w:tcBorders>
          </w:tcPr>
          <w:p w:rsidR="007403D7" w:rsidRPr="00A4652B" w:rsidRDefault="007403D7" w:rsidP="007403D7">
            <w:pPr>
              <w:ind w:firstLine="6"/>
              <w:rPr>
                <w:color w:val="777777"/>
                <w:sz w:val="22"/>
                <w:szCs w:val="22"/>
              </w:rPr>
            </w:pPr>
            <w:r w:rsidRPr="00A4652B">
              <w:rPr>
                <w:b/>
                <w:sz w:val="22"/>
                <w:szCs w:val="22"/>
                <w:lang w:val="lv-LV"/>
              </w:rPr>
              <w:t xml:space="preserve">The aim of the study course –  </w:t>
            </w:r>
            <w:r w:rsidRPr="00A4652B">
              <w:rPr>
                <w:rStyle w:val="hps"/>
                <w:color w:val="222222"/>
                <w:sz w:val="22"/>
                <w:szCs w:val="22"/>
              </w:rPr>
              <w:t>to develop</w:t>
            </w:r>
            <w:r w:rsidRPr="00A4652B">
              <w:rPr>
                <w:color w:val="222222"/>
                <w:sz w:val="22"/>
                <w:szCs w:val="22"/>
              </w:rPr>
              <w:t xml:space="preserve"> </w:t>
            </w:r>
            <w:r w:rsidRPr="00A4652B">
              <w:rPr>
                <w:rStyle w:val="hps"/>
                <w:color w:val="222222"/>
                <w:sz w:val="22"/>
                <w:szCs w:val="22"/>
              </w:rPr>
              <w:t>the ability to</w:t>
            </w:r>
            <w:r w:rsidRPr="00A4652B">
              <w:rPr>
                <w:color w:val="222222"/>
                <w:sz w:val="22"/>
                <w:szCs w:val="22"/>
              </w:rPr>
              <w:t xml:space="preserve"> </w:t>
            </w:r>
            <w:r w:rsidRPr="00A4652B">
              <w:rPr>
                <w:rStyle w:val="hps"/>
                <w:color w:val="222222"/>
                <w:sz w:val="22"/>
                <w:szCs w:val="22"/>
              </w:rPr>
              <w:t>see</w:t>
            </w:r>
            <w:r w:rsidRPr="00A4652B">
              <w:rPr>
                <w:color w:val="222222"/>
                <w:sz w:val="22"/>
                <w:szCs w:val="22"/>
              </w:rPr>
              <w:t xml:space="preserve"> </w:t>
            </w:r>
            <w:r w:rsidRPr="00A4652B">
              <w:rPr>
                <w:rStyle w:val="hps"/>
                <w:color w:val="222222"/>
                <w:sz w:val="22"/>
                <w:szCs w:val="22"/>
              </w:rPr>
              <w:t>opportunities and</w:t>
            </w:r>
            <w:r w:rsidRPr="00A4652B">
              <w:rPr>
                <w:color w:val="222222"/>
                <w:sz w:val="22"/>
                <w:szCs w:val="22"/>
              </w:rPr>
              <w:t xml:space="preserve"> </w:t>
            </w:r>
            <w:r w:rsidRPr="00A4652B">
              <w:rPr>
                <w:rStyle w:val="hps"/>
                <w:color w:val="222222"/>
                <w:sz w:val="22"/>
                <w:szCs w:val="22"/>
              </w:rPr>
              <w:t>innovative</w:t>
            </w:r>
            <w:r w:rsidRPr="00A4652B">
              <w:rPr>
                <w:color w:val="222222"/>
                <w:sz w:val="22"/>
                <w:szCs w:val="22"/>
              </w:rPr>
              <w:t xml:space="preserve"> </w:t>
            </w:r>
            <w:r w:rsidRPr="00A4652B">
              <w:rPr>
                <w:rStyle w:val="hps"/>
                <w:color w:val="222222"/>
                <w:sz w:val="22"/>
                <w:szCs w:val="22"/>
              </w:rPr>
              <w:t>solutions, taking into account  time</w:t>
            </w:r>
            <w:r w:rsidRPr="00A4652B">
              <w:rPr>
                <w:color w:val="222222"/>
                <w:sz w:val="22"/>
                <w:szCs w:val="22"/>
              </w:rPr>
              <w:t xml:space="preserve">, </w:t>
            </w:r>
            <w:r w:rsidRPr="00A4652B">
              <w:rPr>
                <w:rStyle w:val="hps"/>
                <w:color w:val="222222"/>
                <w:sz w:val="22"/>
                <w:szCs w:val="22"/>
              </w:rPr>
              <w:t>probability and</w:t>
            </w:r>
            <w:r w:rsidRPr="00A4652B">
              <w:rPr>
                <w:color w:val="222222"/>
                <w:sz w:val="22"/>
                <w:szCs w:val="22"/>
              </w:rPr>
              <w:t xml:space="preserve"> </w:t>
            </w:r>
            <w:r w:rsidRPr="00A4652B">
              <w:rPr>
                <w:rStyle w:val="hps"/>
                <w:color w:val="222222"/>
                <w:sz w:val="22"/>
                <w:szCs w:val="22"/>
              </w:rPr>
              <w:t>risk factors in commercial activities</w:t>
            </w:r>
            <w:r w:rsidRPr="00A4652B">
              <w:rPr>
                <w:color w:val="222222"/>
                <w:sz w:val="22"/>
                <w:szCs w:val="22"/>
              </w:rPr>
              <w:t xml:space="preserve">, </w:t>
            </w:r>
            <w:r w:rsidRPr="00A4652B">
              <w:rPr>
                <w:rStyle w:val="hps"/>
                <w:color w:val="222222"/>
                <w:sz w:val="22"/>
                <w:szCs w:val="22"/>
              </w:rPr>
              <w:t>to provide</w:t>
            </w:r>
            <w:r w:rsidRPr="00A4652B">
              <w:rPr>
                <w:color w:val="222222"/>
                <w:sz w:val="22"/>
                <w:szCs w:val="22"/>
              </w:rPr>
              <w:t xml:space="preserve"> knowledge about  risk </w:t>
            </w:r>
            <w:r w:rsidRPr="00A4652B">
              <w:rPr>
                <w:rStyle w:val="hps"/>
                <w:color w:val="222222"/>
                <w:sz w:val="22"/>
                <w:szCs w:val="22"/>
              </w:rPr>
              <w:t>identification,</w:t>
            </w:r>
            <w:r w:rsidRPr="00A4652B">
              <w:rPr>
                <w:color w:val="222222"/>
                <w:sz w:val="22"/>
                <w:szCs w:val="22"/>
              </w:rPr>
              <w:t xml:space="preserve"> </w:t>
            </w:r>
            <w:r w:rsidRPr="00A4652B">
              <w:rPr>
                <w:rStyle w:val="hps"/>
                <w:color w:val="222222"/>
                <w:sz w:val="22"/>
                <w:szCs w:val="22"/>
              </w:rPr>
              <w:t>evaluation,</w:t>
            </w:r>
            <w:r w:rsidRPr="00A4652B">
              <w:rPr>
                <w:color w:val="222222"/>
                <w:sz w:val="22"/>
                <w:szCs w:val="22"/>
              </w:rPr>
              <w:t xml:space="preserve"> </w:t>
            </w:r>
            <w:r w:rsidRPr="00A4652B">
              <w:rPr>
                <w:rStyle w:val="hps"/>
                <w:color w:val="222222"/>
                <w:sz w:val="22"/>
                <w:szCs w:val="22"/>
              </w:rPr>
              <w:t>sharing,</w:t>
            </w:r>
            <w:r w:rsidRPr="00A4652B">
              <w:rPr>
                <w:color w:val="222222"/>
                <w:sz w:val="22"/>
                <w:szCs w:val="22"/>
              </w:rPr>
              <w:t xml:space="preserve"> </w:t>
            </w:r>
            <w:r w:rsidRPr="00A4652B">
              <w:rPr>
                <w:rStyle w:val="hps"/>
                <w:color w:val="222222"/>
                <w:sz w:val="22"/>
                <w:szCs w:val="22"/>
              </w:rPr>
              <w:t>control</w:t>
            </w:r>
            <w:r w:rsidRPr="00A4652B">
              <w:rPr>
                <w:color w:val="222222"/>
                <w:sz w:val="22"/>
                <w:szCs w:val="22"/>
              </w:rPr>
              <w:t xml:space="preserve">, </w:t>
            </w:r>
            <w:r w:rsidRPr="00A4652B">
              <w:rPr>
                <w:rStyle w:val="hps"/>
                <w:color w:val="222222"/>
                <w:sz w:val="22"/>
                <w:szCs w:val="22"/>
              </w:rPr>
              <w:t>and</w:t>
            </w:r>
            <w:r w:rsidRPr="00A4652B">
              <w:rPr>
                <w:color w:val="222222"/>
                <w:sz w:val="22"/>
                <w:szCs w:val="22"/>
              </w:rPr>
              <w:t xml:space="preserve"> </w:t>
            </w:r>
            <w:r w:rsidRPr="00A4652B">
              <w:rPr>
                <w:rStyle w:val="hps"/>
                <w:color w:val="222222"/>
                <w:sz w:val="22"/>
                <w:szCs w:val="22"/>
              </w:rPr>
              <w:t>risk-pooling</w:t>
            </w:r>
            <w:r w:rsidRPr="00A4652B">
              <w:rPr>
                <w:color w:val="222222"/>
                <w:sz w:val="22"/>
                <w:szCs w:val="22"/>
              </w:rPr>
              <w:t xml:space="preserve"> </w:t>
            </w:r>
            <w:r w:rsidRPr="00A4652B">
              <w:rPr>
                <w:rStyle w:val="hps"/>
                <w:color w:val="222222"/>
                <w:sz w:val="22"/>
                <w:szCs w:val="22"/>
              </w:rPr>
              <w:t xml:space="preserve">concepts. </w:t>
            </w:r>
          </w:p>
          <w:p w:rsidR="007403D7" w:rsidRPr="00A4652B" w:rsidRDefault="00A87167" w:rsidP="007403D7">
            <w:pPr>
              <w:ind w:firstLine="6"/>
              <w:rPr>
                <w:b/>
                <w:sz w:val="22"/>
                <w:szCs w:val="22"/>
                <w:lang w:val="sv-SE"/>
              </w:rPr>
            </w:pPr>
            <w:r w:rsidRPr="00A4652B">
              <w:rPr>
                <w:b/>
                <w:bCs/>
                <w:sz w:val="22"/>
                <w:szCs w:val="22"/>
                <w:lang w:val="sv-SE"/>
              </w:rPr>
              <w:t>Intended learning</w:t>
            </w:r>
            <w:r w:rsidR="007403D7" w:rsidRPr="00A4652B">
              <w:rPr>
                <w:b/>
                <w:bCs/>
                <w:sz w:val="22"/>
                <w:szCs w:val="22"/>
                <w:lang w:val="sv-SE"/>
              </w:rPr>
              <w:t xml:space="preserve"> outcomes</w:t>
            </w:r>
            <w:r w:rsidR="007403D7" w:rsidRPr="00A4652B">
              <w:rPr>
                <w:b/>
                <w:sz w:val="22"/>
                <w:szCs w:val="22"/>
                <w:lang w:val="sv-SE"/>
              </w:rPr>
              <w:t>:</w:t>
            </w:r>
          </w:p>
          <w:p w:rsidR="007403D7" w:rsidRPr="00A4652B" w:rsidRDefault="007403D7" w:rsidP="007403D7">
            <w:pPr>
              <w:ind w:firstLine="6"/>
              <w:rPr>
                <w:sz w:val="22"/>
                <w:szCs w:val="22"/>
                <w:lang w:val="sv-SE"/>
              </w:rPr>
            </w:pPr>
            <w:r w:rsidRPr="00A4652B">
              <w:rPr>
                <w:b/>
                <w:sz w:val="22"/>
                <w:szCs w:val="22"/>
                <w:lang w:val="sv-SE"/>
              </w:rPr>
              <w:t xml:space="preserve">Knowledge – </w:t>
            </w:r>
            <w:r w:rsidRPr="00A4652B">
              <w:rPr>
                <w:rStyle w:val="hps"/>
                <w:color w:val="222222"/>
                <w:sz w:val="22"/>
                <w:szCs w:val="22"/>
              </w:rPr>
              <w:t>to develop understanding of</w:t>
            </w:r>
            <w:r w:rsidRPr="00A4652B">
              <w:rPr>
                <w:color w:val="222222"/>
                <w:sz w:val="22"/>
                <w:szCs w:val="22"/>
              </w:rPr>
              <w:t xml:space="preserve"> </w:t>
            </w:r>
            <w:r w:rsidRPr="00A4652B">
              <w:rPr>
                <w:rStyle w:val="hps"/>
                <w:color w:val="222222"/>
                <w:sz w:val="22"/>
                <w:szCs w:val="22"/>
              </w:rPr>
              <w:t>the risk</w:t>
            </w:r>
            <w:r w:rsidRPr="00A4652B">
              <w:rPr>
                <w:color w:val="222222"/>
                <w:sz w:val="22"/>
                <w:szCs w:val="22"/>
              </w:rPr>
              <w:t xml:space="preserve"> </w:t>
            </w:r>
            <w:r w:rsidRPr="00A4652B">
              <w:rPr>
                <w:rStyle w:val="hps"/>
                <w:color w:val="222222"/>
                <w:sz w:val="22"/>
                <w:szCs w:val="22"/>
              </w:rPr>
              <w:t>functions</w:t>
            </w:r>
            <w:r w:rsidRPr="00A4652B">
              <w:rPr>
                <w:color w:val="222222"/>
                <w:sz w:val="22"/>
                <w:szCs w:val="22"/>
              </w:rPr>
              <w:t xml:space="preserve"> in b</w:t>
            </w:r>
            <w:r w:rsidRPr="00A4652B">
              <w:rPr>
                <w:rStyle w:val="hps"/>
                <w:color w:val="222222"/>
                <w:sz w:val="22"/>
                <w:szCs w:val="22"/>
              </w:rPr>
              <w:t>usiness and</w:t>
            </w:r>
            <w:r w:rsidRPr="00A4652B">
              <w:rPr>
                <w:color w:val="222222"/>
                <w:sz w:val="22"/>
                <w:szCs w:val="22"/>
              </w:rPr>
              <w:t xml:space="preserve"> </w:t>
            </w:r>
            <w:r w:rsidRPr="00A4652B">
              <w:rPr>
                <w:rStyle w:val="hps"/>
                <w:color w:val="222222"/>
                <w:sz w:val="22"/>
                <w:szCs w:val="22"/>
              </w:rPr>
              <w:t>innovation</w:t>
            </w:r>
            <w:r w:rsidRPr="00A4652B">
              <w:rPr>
                <w:color w:val="222222"/>
                <w:sz w:val="22"/>
                <w:szCs w:val="22"/>
              </w:rPr>
              <w:t xml:space="preserve"> </w:t>
            </w:r>
            <w:r w:rsidRPr="00A4652B">
              <w:rPr>
                <w:rStyle w:val="hps"/>
                <w:color w:val="222222"/>
                <w:sz w:val="22"/>
                <w:szCs w:val="22"/>
              </w:rPr>
              <w:t>risks.</w:t>
            </w:r>
          </w:p>
          <w:p w:rsidR="007403D7" w:rsidRPr="00A4652B" w:rsidRDefault="007403D7" w:rsidP="007403D7">
            <w:pPr>
              <w:ind w:firstLine="6"/>
              <w:rPr>
                <w:b/>
                <w:sz w:val="22"/>
                <w:szCs w:val="22"/>
              </w:rPr>
            </w:pPr>
            <w:r w:rsidRPr="00A4652B">
              <w:rPr>
                <w:b/>
                <w:sz w:val="22"/>
                <w:szCs w:val="22"/>
              </w:rPr>
              <w:t>Skills:</w:t>
            </w:r>
          </w:p>
          <w:p w:rsidR="007403D7" w:rsidRPr="00A4652B" w:rsidRDefault="007403D7" w:rsidP="007403D7">
            <w:pPr>
              <w:numPr>
                <w:ilvl w:val="0"/>
                <w:numId w:val="17"/>
              </w:numPr>
              <w:tabs>
                <w:tab w:val="clear" w:pos="1350"/>
              </w:tabs>
              <w:spacing w:after="80"/>
              <w:ind w:left="360" w:hanging="283"/>
              <w:textAlignment w:val="top"/>
              <w:rPr>
                <w:color w:val="777777"/>
                <w:sz w:val="22"/>
                <w:szCs w:val="22"/>
              </w:rPr>
            </w:pPr>
            <w:r w:rsidRPr="00A4652B">
              <w:rPr>
                <w:rStyle w:val="hps"/>
                <w:color w:val="222222"/>
                <w:sz w:val="22"/>
                <w:szCs w:val="22"/>
              </w:rPr>
              <w:t>to develop</w:t>
            </w:r>
            <w:r w:rsidRPr="00A4652B">
              <w:rPr>
                <w:color w:val="222222"/>
                <w:sz w:val="22"/>
                <w:szCs w:val="22"/>
              </w:rPr>
              <w:t xml:space="preserve"> </w:t>
            </w:r>
            <w:r w:rsidRPr="00A4652B">
              <w:rPr>
                <w:rStyle w:val="hps"/>
                <w:color w:val="222222"/>
                <w:sz w:val="22"/>
                <w:szCs w:val="22"/>
              </w:rPr>
              <w:t>the ability to apply</w:t>
            </w:r>
            <w:r w:rsidRPr="00A4652B">
              <w:rPr>
                <w:color w:val="222222"/>
                <w:sz w:val="22"/>
                <w:szCs w:val="22"/>
              </w:rPr>
              <w:t xml:space="preserve"> </w:t>
            </w:r>
            <w:r w:rsidRPr="00A4652B">
              <w:rPr>
                <w:rStyle w:val="hps"/>
                <w:color w:val="222222"/>
                <w:sz w:val="22"/>
                <w:szCs w:val="22"/>
              </w:rPr>
              <w:t>risk analysis methods</w:t>
            </w:r>
            <w:r w:rsidRPr="00A4652B">
              <w:rPr>
                <w:color w:val="222222"/>
                <w:sz w:val="22"/>
                <w:szCs w:val="22"/>
              </w:rPr>
              <w:t>;</w:t>
            </w:r>
          </w:p>
          <w:p w:rsidR="007403D7" w:rsidRPr="00A4652B" w:rsidRDefault="007403D7" w:rsidP="007403D7">
            <w:pPr>
              <w:numPr>
                <w:ilvl w:val="0"/>
                <w:numId w:val="17"/>
              </w:numPr>
              <w:tabs>
                <w:tab w:val="clear" w:pos="1350"/>
              </w:tabs>
              <w:spacing w:after="80"/>
              <w:ind w:left="360" w:hanging="283"/>
              <w:textAlignment w:val="top"/>
              <w:rPr>
                <w:color w:val="777777"/>
                <w:sz w:val="22"/>
                <w:szCs w:val="22"/>
              </w:rPr>
            </w:pPr>
            <w:r w:rsidRPr="00A4652B">
              <w:rPr>
                <w:rStyle w:val="hps"/>
                <w:color w:val="222222"/>
                <w:sz w:val="22"/>
                <w:szCs w:val="22"/>
              </w:rPr>
              <w:t>to develop</w:t>
            </w:r>
            <w:r w:rsidRPr="00A4652B">
              <w:rPr>
                <w:color w:val="222222"/>
                <w:sz w:val="22"/>
                <w:szCs w:val="22"/>
              </w:rPr>
              <w:t xml:space="preserve"> </w:t>
            </w:r>
            <w:r w:rsidRPr="00A4652B">
              <w:rPr>
                <w:rStyle w:val="hps"/>
                <w:color w:val="222222"/>
                <w:sz w:val="22"/>
                <w:szCs w:val="22"/>
              </w:rPr>
              <w:t>skills</w:t>
            </w:r>
            <w:r w:rsidRPr="00A4652B">
              <w:rPr>
                <w:color w:val="222222"/>
                <w:sz w:val="22"/>
                <w:szCs w:val="22"/>
              </w:rPr>
              <w:t xml:space="preserve"> </w:t>
            </w:r>
            <w:r w:rsidRPr="00A4652B">
              <w:rPr>
                <w:rStyle w:val="hps"/>
                <w:color w:val="222222"/>
                <w:sz w:val="22"/>
                <w:szCs w:val="22"/>
              </w:rPr>
              <w:t>to assess the</w:t>
            </w:r>
            <w:r w:rsidRPr="00A4652B">
              <w:rPr>
                <w:color w:val="222222"/>
                <w:sz w:val="22"/>
                <w:szCs w:val="22"/>
              </w:rPr>
              <w:t xml:space="preserve"> </w:t>
            </w:r>
            <w:r w:rsidRPr="00A4652B">
              <w:rPr>
                <w:rStyle w:val="hps"/>
                <w:color w:val="222222"/>
                <w:sz w:val="22"/>
                <w:szCs w:val="22"/>
              </w:rPr>
              <w:t>investment risk.</w:t>
            </w:r>
          </w:p>
          <w:p w:rsidR="007403D7" w:rsidRPr="00A4652B" w:rsidRDefault="007403D7" w:rsidP="007403D7">
            <w:pPr>
              <w:rPr>
                <w:b/>
                <w:sz w:val="22"/>
                <w:szCs w:val="22"/>
              </w:rPr>
            </w:pPr>
            <w:r w:rsidRPr="00A4652B">
              <w:rPr>
                <w:b/>
                <w:sz w:val="22"/>
                <w:szCs w:val="22"/>
                <w:lang w:val="fi-FI"/>
              </w:rPr>
              <w:t xml:space="preserve">Competences – </w:t>
            </w:r>
            <w:r w:rsidRPr="00A4652B">
              <w:rPr>
                <w:rStyle w:val="hps"/>
                <w:color w:val="222222"/>
                <w:sz w:val="22"/>
                <w:szCs w:val="22"/>
              </w:rPr>
              <w:t>to link the</w:t>
            </w:r>
            <w:r w:rsidRPr="00A4652B">
              <w:rPr>
                <w:color w:val="222222"/>
                <w:sz w:val="22"/>
                <w:szCs w:val="22"/>
              </w:rPr>
              <w:t xml:space="preserve"> </w:t>
            </w:r>
            <w:r w:rsidRPr="00A4652B">
              <w:rPr>
                <w:rStyle w:val="hps"/>
                <w:color w:val="222222"/>
                <w:sz w:val="22"/>
                <w:szCs w:val="22"/>
              </w:rPr>
              <w:t>theoretical knowledge about the</w:t>
            </w:r>
            <w:r w:rsidRPr="00A4652B">
              <w:rPr>
                <w:color w:val="222222"/>
                <w:sz w:val="22"/>
                <w:szCs w:val="22"/>
              </w:rPr>
              <w:t xml:space="preserve"> </w:t>
            </w:r>
            <w:r w:rsidRPr="00A4652B">
              <w:rPr>
                <w:rStyle w:val="hps"/>
                <w:color w:val="222222"/>
                <w:sz w:val="22"/>
                <w:szCs w:val="22"/>
              </w:rPr>
              <w:t>risk management</w:t>
            </w:r>
            <w:r w:rsidRPr="00A4652B">
              <w:rPr>
                <w:color w:val="222222"/>
                <w:sz w:val="22"/>
                <w:szCs w:val="22"/>
              </w:rPr>
              <w:t xml:space="preserve"> </w:t>
            </w:r>
            <w:r w:rsidRPr="00A4652B">
              <w:rPr>
                <w:rStyle w:val="hps"/>
                <w:color w:val="222222"/>
                <w:sz w:val="22"/>
                <w:szCs w:val="22"/>
              </w:rPr>
              <w:t>methods</w:t>
            </w:r>
            <w:r w:rsidRPr="00A4652B">
              <w:rPr>
                <w:color w:val="222222"/>
                <w:sz w:val="22"/>
                <w:szCs w:val="22"/>
              </w:rPr>
              <w:t xml:space="preserve"> </w:t>
            </w:r>
            <w:r w:rsidRPr="00A4652B">
              <w:rPr>
                <w:rStyle w:val="hps"/>
                <w:color w:val="222222"/>
                <w:sz w:val="22"/>
                <w:szCs w:val="22"/>
              </w:rPr>
              <w:t>to the</w:t>
            </w:r>
            <w:r w:rsidRPr="00A4652B">
              <w:rPr>
                <w:color w:val="222222"/>
                <w:sz w:val="22"/>
                <w:szCs w:val="22"/>
              </w:rPr>
              <w:t xml:space="preserve"> </w:t>
            </w:r>
            <w:r w:rsidRPr="00A4652B">
              <w:rPr>
                <w:rStyle w:val="hps"/>
                <w:color w:val="222222"/>
                <w:sz w:val="22"/>
                <w:szCs w:val="22"/>
              </w:rPr>
              <w:t>practical application in</w:t>
            </w:r>
            <w:r w:rsidRPr="00A4652B">
              <w:rPr>
                <w:color w:val="222222"/>
                <w:sz w:val="22"/>
                <w:szCs w:val="22"/>
              </w:rPr>
              <w:t xml:space="preserve"> </w:t>
            </w:r>
            <w:r w:rsidRPr="00A4652B">
              <w:rPr>
                <w:rStyle w:val="hps"/>
                <w:color w:val="222222"/>
                <w:sz w:val="22"/>
                <w:szCs w:val="22"/>
              </w:rPr>
              <w:t>risk minimization.</w:t>
            </w:r>
          </w:p>
        </w:tc>
      </w:tr>
      <w:tr w:rsidR="007403D7" w:rsidRPr="00A4652B" w:rsidTr="007403D7">
        <w:trPr>
          <w:trHeight w:val="206"/>
        </w:trPr>
        <w:tc>
          <w:tcPr>
            <w:tcW w:w="2580" w:type="dxa"/>
            <w:tcBorders>
              <w:top w:val="single" w:sz="4" w:space="0" w:color="auto"/>
              <w:left w:val="single" w:sz="4" w:space="0" w:color="auto"/>
              <w:bottom w:val="single" w:sz="4" w:space="0" w:color="auto"/>
              <w:right w:val="single" w:sz="4" w:space="0" w:color="auto"/>
            </w:tcBorders>
            <w:tcMar>
              <w:left w:w="85" w:type="dxa"/>
              <w:right w:w="57" w:type="dxa"/>
            </w:tcMar>
          </w:tcPr>
          <w:p w:rsidR="007403D7" w:rsidRPr="00A4652B" w:rsidRDefault="007403D7" w:rsidP="007403D7">
            <w:pPr>
              <w:rPr>
                <w:b/>
                <w:sz w:val="22"/>
                <w:szCs w:val="22"/>
                <w:lang w:val="sv-SE"/>
              </w:rPr>
            </w:pPr>
            <w:r w:rsidRPr="00A4652B">
              <w:rPr>
                <w:b/>
                <w:color w:val="000000"/>
                <w:sz w:val="22"/>
                <w:szCs w:val="22"/>
                <w:lang w:val="lv-LV"/>
              </w:rPr>
              <w:t>Commercial Law</w:t>
            </w:r>
          </w:p>
        </w:tc>
        <w:tc>
          <w:tcPr>
            <w:tcW w:w="709" w:type="dxa"/>
            <w:tcBorders>
              <w:top w:val="single" w:sz="4" w:space="0" w:color="auto"/>
              <w:left w:val="single" w:sz="4" w:space="0" w:color="auto"/>
              <w:bottom w:val="single" w:sz="4" w:space="0" w:color="auto"/>
              <w:right w:val="single" w:sz="4" w:space="0" w:color="auto"/>
            </w:tcBorders>
          </w:tcPr>
          <w:p w:rsidR="007403D7" w:rsidRPr="00A4652B" w:rsidRDefault="007403D7" w:rsidP="007403D7">
            <w:pPr>
              <w:jc w:val="center"/>
              <w:rPr>
                <w:sz w:val="22"/>
                <w:szCs w:val="22"/>
                <w:lang w:val="lv-LV"/>
              </w:rPr>
            </w:pPr>
            <w:r w:rsidRPr="00A4652B">
              <w:rPr>
                <w:sz w:val="22"/>
                <w:szCs w:val="22"/>
                <w:lang w:val="lv-LV"/>
              </w:rPr>
              <w:t>2</w:t>
            </w:r>
          </w:p>
        </w:tc>
        <w:tc>
          <w:tcPr>
            <w:tcW w:w="6161" w:type="dxa"/>
            <w:tcBorders>
              <w:top w:val="single" w:sz="4" w:space="0" w:color="auto"/>
              <w:left w:val="single" w:sz="4" w:space="0" w:color="auto"/>
              <w:bottom w:val="single" w:sz="4" w:space="0" w:color="auto"/>
              <w:right w:val="single" w:sz="4" w:space="0" w:color="auto"/>
            </w:tcBorders>
          </w:tcPr>
          <w:p w:rsidR="007403D7" w:rsidRPr="00A4652B" w:rsidRDefault="007403D7" w:rsidP="007403D7">
            <w:pPr>
              <w:ind w:firstLine="6"/>
              <w:rPr>
                <w:color w:val="777777"/>
                <w:sz w:val="22"/>
                <w:szCs w:val="22"/>
              </w:rPr>
            </w:pPr>
            <w:r w:rsidRPr="00A4652B">
              <w:rPr>
                <w:b/>
                <w:sz w:val="22"/>
                <w:szCs w:val="22"/>
                <w:lang w:val="lv-LV"/>
              </w:rPr>
              <w:t xml:space="preserve">The aim of the study course – </w:t>
            </w:r>
            <w:r w:rsidRPr="00A4652B">
              <w:rPr>
                <w:rStyle w:val="hps"/>
                <w:color w:val="222222"/>
                <w:sz w:val="22"/>
                <w:szCs w:val="22"/>
                <w:lang w:val="lv-LV"/>
              </w:rPr>
              <w:t xml:space="preserve">to </w:t>
            </w:r>
            <w:r w:rsidRPr="00A4652B">
              <w:rPr>
                <w:rStyle w:val="hps"/>
                <w:color w:val="222222"/>
                <w:sz w:val="22"/>
                <w:szCs w:val="22"/>
              </w:rPr>
              <w:t>develop skills</w:t>
            </w:r>
            <w:r w:rsidRPr="00A4652B">
              <w:rPr>
                <w:color w:val="222222"/>
                <w:sz w:val="22"/>
                <w:szCs w:val="22"/>
              </w:rPr>
              <w:t xml:space="preserve"> </w:t>
            </w:r>
            <w:r w:rsidRPr="00A4652B">
              <w:rPr>
                <w:rStyle w:val="hps"/>
                <w:color w:val="222222"/>
                <w:sz w:val="22"/>
                <w:szCs w:val="22"/>
              </w:rPr>
              <w:t>to apply theoretical knowledge</w:t>
            </w:r>
            <w:r w:rsidRPr="00A4652B">
              <w:rPr>
                <w:color w:val="222222"/>
                <w:sz w:val="22"/>
                <w:szCs w:val="22"/>
              </w:rPr>
              <w:t xml:space="preserve"> </w:t>
            </w:r>
            <w:r w:rsidRPr="00A4652B">
              <w:rPr>
                <w:rStyle w:val="hps"/>
                <w:color w:val="222222"/>
                <w:sz w:val="22"/>
                <w:szCs w:val="22"/>
              </w:rPr>
              <w:t>in solving employment relationship</w:t>
            </w:r>
            <w:r w:rsidRPr="00A4652B">
              <w:rPr>
                <w:color w:val="222222"/>
                <w:sz w:val="22"/>
                <w:szCs w:val="22"/>
              </w:rPr>
              <w:t xml:space="preserve">, to be able </w:t>
            </w:r>
            <w:r w:rsidRPr="00A4652B">
              <w:rPr>
                <w:rStyle w:val="hps"/>
                <w:color w:val="222222"/>
                <w:sz w:val="22"/>
                <w:szCs w:val="22"/>
              </w:rPr>
              <w:t>to analyze</w:t>
            </w:r>
            <w:r w:rsidRPr="00A4652B">
              <w:rPr>
                <w:color w:val="222222"/>
                <w:sz w:val="22"/>
                <w:szCs w:val="22"/>
              </w:rPr>
              <w:t xml:space="preserve"> issues of </w:t>
            </w:r>
            <w:r w:rsidRPr="00A4652B">
              <w:rPr>
                <w:rStyle w:val="hps"/>
                <w:color w:val="222222"/>
                <w:sz w:val="22"/>
                <w:szCs w:val="22"/>
              </w:rPr>
              <w:t>legal nature  in the relations between</w:t>
            </w:r>
            <w:r w:rsidRPr="00A4652B">
              <w:rPr>
                <w:color w:val="222222"/>
                <w:sz w:val="22"/>
                <w:szCs w:val="22"/>
              </w:rPr>
              <w:t xml:space="preserve"> merchants </w:t>
            </w:r>
            <w:r w:rsidRPr="00A4652B">
              <w:rPr>
                <w:rStyle w:val="hps"/>
                <w:color w:val="222222"/>
                <w:sz w:val="22"/>
                <w:szCs w:val="22"/>
              </w:rPr>
              <w:t>and other</w:t>
            </w:r>
            <w:r w:rsidRPr="00A4652B">
              <w:rPr>
                <w:color w:val="222222"/>
                <w:sz w:val="22"/>
                <w:szCs w:val="22"/>
              </w:rPr>
              <w:t xml:space="preserve"> </w:t>
            </w:r>
            <w:r w:rsidRPr="00A4652B">
              <w:rPr>
                <w:rStyle w:val="hps"/>
                <w:color w:val="222222"/>
                <w:sz w:val="22"/>
                <w:szCs w:val="22"/>
              </w:rPr>
              <w:t>civil</w:t>
            </w:r>
            <w:r w:rsidRPr="00A4652B">
              <w:rPr>
                <w:color w:val="222222"/>
                <w:sz w:val="22"/>
                <w:szCs w:val="22"/>
              </w:rPr>
              <w:t xml:space="preserve"> </w:t>
            </w:r>
            <w:r w:rsidRPr="00A4652B">
              <w:rPr>
                <w:rStyle w:val="hps"/>
                <w:color w:val="222222"/>
                <w:sz w:val="22"/>
                <w:szCs w:val="22"/>
              </w:rPr>
              <w:t>entities</w:t>
            </w:r>
            <w:r w:rsidRPr="00A4652B">
              <w:rPr>
                <w:color w:val="222222"/>
                <w:sz w:val="22"/>
                <w:szCs w:val="22"/>
              </w:rPr>
              <w:t>.</w:t>
            </w:r>
          </w:p>
          <w:p w:rsidR="007403D7" w:rsidRPr="00A4652B" w:rsidRDefault="00A87167" w:rsidP="007403D7">
            <w:pPr>
              <w:ind w:firstLine="6"/>
              <w:rPr>
                <w:b/>
                <w:sz w:val="22"/>
                <w:szCs w:val="22"/>
                <w:lang w:val="lv-LV"/>
              </w:rPr>
            </w:pPr>
            <w:r w:rsidRPr="00A4652B">
              <w:rPr>
                <w:b/>
                <w:bCs/>
                <w:sz w:val="22"/>
                <w:szCs w:val="22"/>
                <w:lang w:val="lv-LV"/>
              </w:rPr>
              <w:t>Intended learning</w:t>
            </w:r>
            <w:r w:rsidR="007403D7" w:rsidRPr="00A4652B">
              <w:rPr>
                <w:b/>
                <w:bCs/>
                <w:sz w:val="22"/>
                <w:szCs w:val="22"/>
                <w:lang w:val="lv-LV"/>
              </w:rPr>
              <w:t xml:space="preserve"> outcomes</w:t>
            </w:r>
            <w:r w:rsidR="007403D7" w:rsidRPr="00A4652B">
              <w:rPr>
                <w:b/>
                <w:sz w:val="22"/>
                <w:szCs w:val="22"/>
                <w:lang w:val="lv-LV"/>
              </w:rPr>
              <w:t>:</w:t>
            </w:r>
          </w:p>
          <w:p w:rsidR="007403D7" w:rsidRPr="00A4652B" w:rsidRDefault="007403D7" w:rsidP="007403D7">
            <w:pPr>
              <w:textAlignment w:val="top"/>
              <w:rPr>
                <w:sz w:val="22"/>
                <w:szCs w:val="22"/>
                <w:lang w:val="lv-LV"/>
              </w:rPr>
            </w:pPr>
            <w:r w:rsidRPr="00A4652B">
              <w:rPr>
                <w:b/>
                <w:sz w:val="22"/>
                <w:szCs w:val="22"/>
                <w:lang w:val="lv-LV"/>
              </w:rPr>
              <w:t>Knowledge</w:t>
            </w:r>
            <w:r w:rsidRPr="00A4652B">
              <w:rPr>
                <w:sz w:val="22"/>
                <w:szCs w:val="22"/>
                <w:lang w:val="lv-LV"/>
              </w:rPr>
              <w:t xml:space="preserve"> – k</w:t>
            </w:r>
            <w:r w:rsidRPr="00A4652B">
              <w:rPr>
                <w:rStyle w:val="hps"/>
                <w:color w:val="222222"/>
                <w:sz w:val="22"/>
                <w:szCs w:val="22"/>
              </w:rPr>
              <w:t>nowledge</w:t>
            </w:r>
            <w:r w:rsidRPr="00A4652B">
              <w:rPr>
                <w:rStyle w:val="shorttext"/>
                <w:color w:val="222222"/>
                <w:sz w:val="22"/>
                <w:szCs w:val="22"/>
              </w:rPr>
              <w:t xml:space="preserve"> of  </w:t>
            </w:r>
            <w:r w:rsidRPr="00A4652B">
              <w:rPr>
                <w:rStyle w:val="hps"/>
                <w:color w:val="222222"/>
                <w:sz w:val="22"/>
                <w:szCs w:val="22"/>
              </w:rPr>
              <w:t>economics</w:t>
            </w:r>
            <w:r w:rsidRPr="00A4652B">
              <w:rPr>
                <w:rStyle w:val="shorttext"/>
                <w:color w:val="222222"/>
                <w:sz w:val="22"/>
                <w:szCs w:val="22"/>
              </w:rPr>
              <w:t xml:space="preserve">, history, </w:t>
            </w:r>
            <w:r w:rsidRPr="00A4652B">
              <w:rPr>
                <w:rStyle w:val="hps"/>
                <w:color w:val="222222"/>
                <w:sz w:val="22"/>
                <w:szCs w:val="22"/>
              </w:rPr>
              <w:t>political science.</w:t>
            </w:r>
          </w:p>
          <w:p w:rsidR="007403D7" w:rsidRPr="00A4652B" w:rsidRDefault="007403D7" w:rsidP="007403D7">
            <w:pPr>
              <w:ind w:firstLine="6"/>
              <w:rPr>
                <w:b/>
                <w:sz w:val="22"/>
                <w:szCs w:val="22"/>
              </w:rPr>
            </w:pPr>
            <w:r w:rsidRPr="00A4652B">
              <w:rPr>
                <w:b/>
                <w:sz w:val="22"/>
                <w:szCs w:val="22"/>
              </w:rPr>
              <w:lastRenderedPageBreak/>
              <w:t>Skills:</w:t>
            </w:r>
          </w:p>
          <w:p w:rsidR="007403D7" w:rsidRPr="00A4652B" w:rsidRDefault="007403D7" w:rsidP="007403D7">
            <w:pPr>
              <w:numPr>
                <w:ilvl w:val="0"/>
                <w:numId w:val="17"/>
              </w:numPr>
              <w:tabs>
                <w:tab w:val="clear" w:pos="1350"/>
              </w:tabs>
              <w:ind w:left="431" w:hanging="425"/>
              <w:rPr>
                <w:sz w:val="22"/>
                <w:szCs w:val="22"/>
                <w:lang w:val="es-ES"/>
              </w:rPr>
            </w:pPr>
            <w:r w:rsidRPr="00A4652B">
              <w:rPr>
                <w:sz w:val="22"/>
                <w:szCs w:val="22"/>
                <w:lang w:val="es-ES"/>
              </w:rPr>
              <w:t xml:space="preserve"> </w:t>
            </w:r>
            <w:r w:rsidRPr="00A4652B">
              <w:rPr>
                <w:rStyle w:val="hps"/>
                <w:color w:val="222222"/>
                <w:sz w:val="22"/>
                <w:szCs w:val="22"/>
              </w:rPr>
              <w:t xml:space="preserve">to be conversant in </w:t>
            </w:r>
            <w:r w:rsidRPr="00A4652B">
              <w:rPr>
                <w:color w:val="222222"/>
                <w:sz w:val="22"/>
                <w:szCs w:val="22"/>
              </w:rPr>
              <w:t xml:space="preserve"> </w:t>
            </w:r>
            <w:r w:rsidRPr="00A4652B">
              <w:rPr>
                <w:rStyle w:val="hps"/>
                <w:color w:val="222222"/>
                <w:sz w:val="22"/>
                <w:szCs w:val="22"/>
              </w:rPr>
              <w:t>terminology</w:t>
            </w:r>
            <w:r w:rsidRPr="00A4652B">
              <w:rPr>
                <w:color w:val="222222"/>
                <w:sz w:val="22"/>
                <w:szCs w:val="22"/>
              </w:rPr>
              <w:t xml:space="preserve">, </w:t>
            </w:r>
            <w:r w:rsidRPr="00A4652B">
              <w:rPr>
                <w:rStyle w:val="hps"/>
                <w:color w:val="222222"/>
                <w:sz w:val="22"/>
                <w:szCs w:val="22"/>
              </w:rPr>
              <w:t>literature</w:t>
            </w:r>
            <w:r w:rsidRPr="00A4652B">
              <w:rPr>
                <w:color w:val="222222"/>
                <w:sz w:val="22"/>
                <w:szCs w:val="22"/>
              </w:rPr>
              <w:t xml:space="preserve"> and other </w:t>
            </w:r>
            <w:r w:rsidRPr="00A4652B">
              <w:rPr>
                <w:rStyle w:val="hps"/>
                <w:color w:val="222222"/>
                <w:sz w:val="22"/>
                <w:szCs w:val="22"/>
              </w:rPr>
              <w:t>sources</w:t>
            </w:r>
            <w:r w:rsidRPr="00A4652B">
              <w:rPr>
                <w:color w:val="222222"/>
                <w:sz w:val="22"/>
                <w:szCs w:val="22"/>
              </w:rPr>
              <w:t>;</w:t>
            </w:r>
          </w:p>
          <w:p w:rsidR="007403D7" w:rsidRPr="00A4652B" w:rsidRDefault="007403D7" w:rsidP="007403D7">
            <w:pPr>
              <w:numPr>
                <w:ilvl w:val="0"/>
                <w:numId w:val="17"/>
              </w:numPr>
              <w:tabs>
                <w:tab w:val="clear" w:pos="1350"/>
              </w:tabs>
              <w:ind w:left="431" w:hanging="425"/>
              <w:rPr>
                <w:sz w:val="22"/>
                <w:szCs w:val="22"/>
                <w:lang w:val="es-ES"/>
              </w:rPr>
            </w:pPr>
            <w:r w:rsidRPr="00A4652B">
              <w:rPr>
                <w:color w:val="222222"/>
                <w:sz w:val="22"/>
                <w:szCs w:val="22"/>
              </w:rPr>
              <w:t xml:space="preserve">to be familiar with the </w:t>
            </w:r>
            <w:r w:rsidRPr="00A4652B">
              <w:rPr>
                <w:rStyle w:val="hps"/>
                <w:color w:val="222222"/>
                <w:sz w:val="22"/>
                <w:szCs w:val="22"/>
              </w:rPr>
              <w:t>Latvian law, the European</w:t>
            </w:r>
            <w:r w:rsidRPr="00A4652B">
              <w:rPr>
                <w:color w:val="222222"/>
                <w:sz w:val="22"/>
                <w:szCs w:val="22"/>
              </w:rPr>
              <w:t xml:space="preserve"> </w:t>
            </w:r>
            <w:r w:rsidRPr="00A4652B">
              <w:rPr>
                <w:rStyle w:val="hps"/>
                <w:color w:val="222222"/>
                <w:sz w:val="22"/>
                <w:szCs w:val="22"/>
              </w:rPr>
              <w:t>Union</w:t>
            </w:r>
            <w:r w:rsidRPr="00A4652B">
              <w:rPr>
                <w:color w:val="222222"/>
                <w:sz w:val="22"/>
                <w:szCs w:val="22"/>
              </w:rPr>
              <w:t xml:space="preserve"> </w:t>
            </w:r>
            <w:r w:rsidRPr="00A4652B">
              <w:rPr>
                <w:rStyle w:val="hps"/>
                <w:color w:val="222222"/>
                <w:sz w:val="22"/>
                <w:szCs w:val="22"/>
              </w:rPr>
              <w:t>(</w:t>
            </w:r>
            <w:r w:rsidRPr="00A4652B">
              <w:rPr>
                <w:color w:val="222222"/>
                <w:sz w:val="22"/>
                <w:szCs w:val="22"/>
              </w:rPr>
              <w:t xml:space="preserve">Community) law  </w:t>
            </w:r>
            <w:r w:rsidRPr="00A4652B">
              <w:rPr>
                <w:rStyle w:val="hps"/>
                <w:color w:val="222222"/>
                <w:sz w:val="22"/>
                <w:szCs w:val="22"/>
              </w:rPr>
              <w:t>and international</w:t>
            </w:r>
            <w:r w:rsidRPr="00A4652B">
              <w:rPr>
                <w:color w:val="222222"/>
                <w:sz w:val="22"/>
                <w:szCs w:val="22"/>
              </w:rPr>
              <w:t xml:space="preserve"> </w:t>
            </w:r>
            <w:r w:rsidRPr="00A4652B">
              <w:rPr>
                <w:rStyle w:val="hps"/>
                <w:color w:val="222222"/>
                <w:sz w:val="22"/>
                <w:szCs w:val="22"/>
              </w:rPr>
              <w:t>law</w:t>
            </w:r>
            <w:r w:rsidRPr="00A4652B">
              <w:rPr>
                <w:color w:val="222222"/>
                <w:sz w:val="22"/>
                <w:szCs w:val="22"/>
              </w:rPr>
              <w:t>;</w:t>
            </w:r>
          </w:p>
          <w:p w:rsidR="007403D7" w:rsidRPr="00A4652B" w:rsidRDefault="007403D7" w:rsidP="007403D7">
            <w:pPr>
              <w:numPr>
                <w:ilvl w:val="0"/>
                <w:numId w:val="17"/>
              </w:numPr>
              <w:tabs>
                <w:tab w:val="clear" w:pos="1350"/>
              </w:tabs>
              <w:ind w:left="431" w:hanging="425"/>
              <w:rPr>
                <w:sz w:val="22"/>
                <w:szCs w:val="22"/>
                <w:lang w:val="es-ES"/>
              </w:rPr>
            </w:pPr>
            <w:r w:rsidRPr="00A4652B">
              <w:rPr>
                <w:rStyle w:val="hps"/>
                <w:color w:val="222222"/>
                <w:sz w:val="22"/>
                <w:szCs w:val="22"/>
              </w:rPr>
              <w:t>to use</w:t>
            </w:r>
            <w:r w:rsidRPr="00A4652B">
              <w:rPr>
                <w:color w:val="222222"/>
                <w:sz w:val="22"/>
                <w:szCs w:val="22"/>
              </w:rPr>
              <w:t xml:space="preserve"> </w:t>
            </w:r>
            <w:r w:rsidRPr="00A4652B">
              <w:rPr>
                <w:rStyle w:val="hps"/>
                <w:color w:val="222222"/>
                <w:sz w:val="22"/>
                <w:szCs w:val="22"/>
              </w:rPr>
              <w:t>legal sources</w:t>
            </w:r>
            <w:r w:rsidRPr="00A4652B">
              <w:rPr>
                <w:color w:val="222222"/>
                <w:sz w:val="22"/>
                <w:szCs w:val="22"/>
              </w:rPr>
              <w:t xml:space="preserve"> </w:t>
            </w:r>
            <w:r w:rsidRPr="00A4652B">
              <w:rPr>
                <w:rStyle w:val="hps"/>
                <w:color w:val="222222"/>
                <w:sz w:val="22"/>
                <w:szCs w:val="22"/>
              </w:rPr>
              <w:t>and apply the</w:t>
            </w:r>
            <w:r w:rsidRPr="00A4652B">
              <w:rPr>
                <w:color w:val="222222"/>
                <w:sz w:val="22"/>
                <w:szCs w:val="22"/>
              </w:rPr>
              <w:t xml:space="preserve"> </w:t>
            </w:r>
            <w:r w:rsidRPr="00A4652B">
              <w:rPr>
                <w:rStyle w:val="hps"/>
                <w:color w:val="222222"/>
                <w:sz w:val="22"/>
                <w:szCs w:val="22"/>
              </w:rPr>
              <w:t>rules of law</w:t>
            </w:r>
            <w:r w:rsidRPr="00A4652B">
              <w:rPr>
                <w:color w:val="222222"/>
                <w:sz w:val="22"/>
                <w:szCs w:val="22"/>
              </w:rPr>
              <w:t xml:space="preserve"> </w:t>
            </w:r>
            <w:r w:rsidRPr="00A4652B">
              <w:rPr>
                <w:rStyle w:val="hps"/>
                <w:color w:val="222222"/>
                <w:sz w:val="22"/>
                <w:szCs w:val="22"/>
              </w:rPr>
              <w:t>relating to</w:t>
            </w:r>
            <w:r w:rsidRPr="00A4652B">
              <w:rPr>
                <w:color w:val="222222"/>
                <w:sz w:val="22"/>
                <w:szCs w:val="22"/>
              </w:rPr>
              <w:t xml:space="preserve"> </w:t>
            </w:r>
            <w:r w:rsidRPr="00A4652B">
              <w:rPr>
                <w:rStyle w:val="hps"/>
                <w:color w:val="222222"/>
                <w:sz w:val="22"/>
                <w:szCs w:val="22"/>
              </w:rPr>
              <w:t>commercial law</w:t>
            </w:r>
            <w:r w:rsidRPr="00A4652B">
              <w:rPr>
                <w:color w:val="222222"/>
                <w:sz w:val="22"/>
                <w:szCs w:val="22"/>
              </w:rPr>
              <w:t>;</w:t>
            </w:r>
          </w:p>
          <w:p w:rsidR="007403D7" w:rsidRPr="00A4652B" w:rsidRDefault="007403D7" w:rsidP="007403D7">
            <w:pPr>
              <w:numPr>
                <w:ilvl w:val="0"/>
                <w:numId w:val="17"/>
              </w:numPr>
              <w:tabs>
                <w:tab w:val="clear" w:pos="1350"/>
              </w:tabs>
              <w:ind w:left="431" w:hanging="425"/>
              <w:rPr>
                <w:sz w:val="22"/>
                <w:szCs w:val="22"/>
                <w:lang w:val="es-ES"/>
              </w:rPr>
            </w:pPr>
            <w:r w:rsidRPr="00A4652B">
              <w:rPr>
                <w:rStyle w:val="hps"/>
                <w:color w:val="222222"/>
                <w:sz w:val="22"/>
                <w:szCs w:val="22"/>
              </w:rPr>
              <w:t xml:space="preserve">to be conversant in </w:t>
            </w:r>
            <w:r w:rsidRPr="00A4652B">
              <w:rPr>
                <w:color w:val="222222"/>
                <w:sz w:val="22"/>
                <w:szCs w:val="22"/>
              </w:rPr>
              <w:t xml:space="preserve"> the </w:t>
            </w:r>
            <w:r w:rsidRPr="00A4652B">
              <w:rPr>
                <w:rStyle w:val="hps"/>
                <w:color w:val="222222"/>
                <w:sz w:val="22"/>
                <w:szCs w:val="22"/>
              </w:rPr>
              <w:t>public administration</w:t>
            </w:r>
            <w:r w:rsidRPr="00A4652B">
              <w:rPr>
                <w:color w:val="222222"/>
                <w:sz w:val="22"/>
                <w:szCs w:val="22"/>
              </w:rPr>
              <w:t xml:space="preserve"> </w:t>
            </w:r>
            <w:r w:rsidRPr="00A4652B">
              <w:rPr>
                <w:rStyle w:val="hps"/>
                <w:color w:val="222222"/>
                <w:sz w:val="22"/>
                <w:szCs w:val="22"/>
              </w:rPr>
              <w:t>institutional system;</w:t>
            </w:r>
          </w:p>
          <w:p w:rsidR="007403D7" w:rsidRPr="00A4652B" w:rsidRDefault="007403D7" w:rsidP="007403D7">
            <w:pPr>
              <w:numPr>
                <w:ilvl w:val="0"/>
                <w:numId w:val="17"/>
              </w:numPr>
              <w:tabs>
                <w:tab w:val="clear" w:pos="1350"/>
              </w:tabs>
              <w:ind w:left="431" w:hanging="425"/>
              <w:rPr>
                <w:sz w:val="22"/>
                <w:szCs w:val="22"/>
                <w:lang w:val="es-ES"/>
              </w:rPr>
            </w:pPr>
            <w:r w:rsidRPr="00A4652B">
              <w:rPr>
                <w:rStyle w:val="hps"/>
                <w:color w:val="222222"/>
                <w:sz w:val="22"/>
                <w:szCs w:val="22"/>
              </w:rPr>
              <w:t>to identify</w:t>
            </w:r>
            <w:r w:rsidRPr="00A4652B">
              <w:rPr>
                <w:color w:val="222222"/>
                <w:sz w:val="22"/>
                <w:szCs w:val="22"/>
              </w:rPr>
              <w:t xml:space="preserve"> </w:t>
            </w:r>
            <w:r w:rsidRPr="00A4652B">
              <w:rPr>
                <w:rStyle w:val="hps"/>
                <w:color w:val="222222"/>
                <w:sz w:val="22"/>
                <w:szCs w:val="22"/>
              </w:rPr>
              <w:t>legal problems</w:t>
            </w:r>
            <w:r w:rsidRPr="00A4652B">
              <w:rPr>
                <w:color w:val="222222"/>
                <w:sz w:val="22"/>
                <w:szCs w:val="22"/>
              </w:rPr>
              <w:t xml:space="preserve"> </w:t>
            </w:r>
            <w:r w:rsidRPr="00A4652B">
              <w:rPr>
                <w:rStyle w:val="hps"/>
                <w:color w:val="222222"/>
                <w:sz w:val="22"/>
                <w:szCs w:val="22"/>
              </w:rPr>
              <w:t>and</w:t>
            </w:r>
            <w:r w:rsidRPr="00A4652B">
              <w:rPr>
                <w:color w:val="222222"/>
                <w:sz w:val="22"/>
                <w:szCs w:val="22"/>
              </w:rPr>
              <w:t xml:space="preserve"> </w:t>
            </w:r>
            <w:r w:rsidRPr="00A4652B">
              <w:rPr>
                <w:rStyle w:val="hps"/>
                <w:color w:val="222222"/>
                <w:sz w:val="22"/>
                <w:szCs w:val="22"/>
              </w:rPr>
              <w:t xml:space="preserve">facts that are </w:t>
            </w:r>
            <w:r w:rsidRPr="00A4652B">
              <w:rPr>
                <w:color w:val="222222"/>
                <w:sz w:val="22"/>
                <w:szCs w:val="22"/>
              </w:rPr>
              <w:t>important</w:t>
            </w:r>
            <w:r w:rsidRPr="00A4652B">
              <w:rPr>
                <w:rStyle w:val="hps"/>
                <w:color w:val="222222"/>
                <w:sz w:val="22"/>
                <w:szCs w:val="22"/>
              </w:rPr>
              <w:t xml:space="preserve"> for solving these problems</w:t>
            </w:r>
            <w:r w:rsidRPr="00A4652B">
              <w:rPr>
                <w:color w:val="222222"/>
                <w:sz w:val="22"/>
                <w:szCs w:val="22"/>
              </w:rPr>
              <w:t>;</w:t>
            </w:r>
          </w:p>
          <w:p w:rsidR="007403D7" w:rsidRPr="00A4652B" w:rsidRDefault="007403D7" w:rsidP="007403D7">
            <w:pPr>
              <w:numPr>
                <w:ilvl w:val="0"/>
                <w:numId w:val="17"/>
              </w:numPr>
              <w:tabs>
                <w:tab w:val="clear" w:pos="1350"/>
              </w:tabs>
              <w:ind w:left="431" w:hanging="425"/>
              <w:rPr>
                <w:sz w:val="22"/>
                <w:szCs w:val="22"/>
                <w:lang w:val="es-ES"/>
              </w:rPr>
            </w:pPr>
            <w:r w:rsidRPr="00A4652B">
              <w:rPr>
                <w:rStyle w:val="hps"/>
                <w:color w:val="222222"/>
                <w:sz w:val="22"/>
                <w:szCs w:val="22"/>
              </w:rPr>
              <w:t>to use</w:t>
            </w:r>
            <w:r w:rsidRPr="00A4652B">
              <w:rPr>
                <w:color w:val="222222"/>
                <w:sz w:val="22"/>
                <w:szCs w:val="22"/>
              </w:rPr>
              <w:t xml:space="preserve"> </w:t>
            </w:r>
            <w:r w:rsidRPr="00A4652B">
              <w:rPr>
                <w:rStyle w:val="hps"/>
                <w:color w:val="222222"/>
                <w:sz w:val="22"/>
                <w:szCs w:val="22"/>
              </w:rPr>
              <w:t xml:space="preserve">legal techniques for resolution of </w:t>
            </w:r>
            <w:r w:rsidRPr="00A4652B">
              <w:rPr>
                <w:color w:val="222222"/>
                <w:sz w:val="22"/>
                <w:szCs w:val="22"/>
              </w:rPr>
              <w:t xml:space="preserve"> </w:t>
            </w:r>
            <w:r w:rsidRPr="00A4652B">
              <w:rPr>
                <w:rStyle w:val="hps"/>
                <w:color w:val="222222"/>
                <w:sz w:val="22"/>
                <w:szCs w:val="22"/>
              </w:rPr>
              <w:t>legal problems</w:t>
            </w:r>
            <w:r w:rsidRPr="00A4652B">
              <w:rPr>
                <w:color w:val="222222"/>
                <w:sz w:val="22"/>
                <w:szCs w:val="22"/>
              </w:rPr>
              <w:t xml:space="preserve"> and c</w:t>
            </w:r>
            <w:r w:rsidRPr="00A4652B">
              <w:rPr>
                <w:rStyle w:val="hps"/>
                <w:color w:val="222222"/>
                <w:sz w:val="22"/>
                <w:szCs w:val="22"/>
              </w:rPr>
              <w:t>onflicts;</w:t>
            </w:r>
          </w:p>
          <w:p w:rsidR="007403D7" w:rsidRPr="00A4652B" w:rsidRDefault="007403D7" w:rsidP="007403D7">
            <w:pPr>
              <w:numPr>
                <w:ilvl w:val="0"/>
                <w:numId w:val="17"/>
              </w:numPr>
              <w:tabs>
                <w:tab w:val="clear" w:pos="1350"/>
              </w:tabs>
              <w:ind w:left="431" w:hanging="425"/>
              <w:rPr>
                <w:sz w:val="22"/>
                <w:szCs w:val="22"/>
                <w:lang w:val="es-ES"/>
              </w:rPr>
            </w:pPr>
            <w:r w:rsidRPr="00A4652B">
              <w:rPr>
                <w:rStyle w:val="hps"/>
                <w:color w:val="222222"/>
                <w:sz w:val="22"/>
                <w:szCs w:val="22"/>
              </w:rPr>
              <w:t>to prepare</w:t>
            </w:r>
            <w:r w:rsidRPr="00A4652B">
              <w:rPr>
                <w:color w:val="222222"/>
                <w:sz w:val="22"/>
                <w:szCs w:val="22"/>
              </w:rPr>
              <w:t xml:space="preserve">, </w:t>
            </w:r>
            <w:r w:rsidRPr="00A4652B">
              <w:rPr>
                <w:rStyle w:val="hps"/>
                <w:color w:val="222222"/>
                <w:sz w:val="22"/>
                <w:szCs w:val="22"/>
              </w:rPr>
              <w:t>organize and carry out</w:t>
            </w:r>
            <w:r w:rsidRPr="00A4652B">
              <w:rPr>
                <w:color w:val="222222"/>
                <w:sz w:val="22"/>
                <w:szCs w:val="22"/>
              </w:rPr>
              <w:t xml:space="preserve">  </w:t>
            </w:r>
            <w:r w:rsidRPr="00A4652B">
              <w:rPr>
                <w:rStyle w:val="hps"/>
                <w:color w:val="222222"/>
                <w:sz w:val="22"/>
                <w:szCs w:val="22"/>
              </w:rPr>
              <w:t>legal actions that are necessary  for problem</w:t>
            </w:r>
            <w:r w:rsidRPr="00A4652B">
              <w:rPr>
                <w:color w:val="222222"/>
                <w:sz w:val="22"/>
                <w:szCs w:val="22"/>
              </w:rPr>
              <w:t xml:space="preserve"> </w:t>
            </w:r>
            <w:r w:rsidRPr="00A4652B">
              <w:rPr>
                <w:rStyle w:val="hps"/>
                <w:color w:val="222222"/>
                <w:sz w:val="22"/>
                <w:szCs w:val="22"/>
              </w:rPr>
              <w:t>solving</w:t>
            </w:r>
            <w:r w:rsidRPr="00A4652B">
              <w:rPr>
                <w:color w:val="222222"/>
                <w:sz w:val="22"/>
                <w:szCs w:val="22"/>
              </w:rPr>
              <w:t xml:space="preserve"> in the field of  </w:t>
            </w:r>
            <w:r w:rsidRPr="00A4652B">
              <w:rPr>
                <w:rStyle w:val="hps"/>
                <w:color w:val="222222"/>
                <w:sz w:val="22"/>
                <w:szCs w:val="22"/>
              </w:rPr>
              <w:t>commercial law;</w:t>
            </w:r>
          </w:p>
          <w:p w:rsidR="007403D7" w:rsidRPr="00A4652B" w:rsidRDefault="007403D7" w:rsidP="007403D7">
            <w:pPr>
              <w:numPr>
                <w:ilvl w:val="0"/>
                <w:numId w:val="17"/>
              </w:numPr>
              <w:tabs>
                <w:tab w:val="clear" w:pos="1350"/>
              </w:tabs>
              <w:ind w:left="431" w:hanging="425"/>
              <w:rPr>
                <w:sz w:val="22"/>
                <w:szCs w:val="22"/>
                <w:lang w:val="es-ES"/>
              </w:rPr>
            </w:pPr>
            <w:r w:rsidRPr="00A4652B">
              <w:rPr>
                <w:rStyle w:val="shorttext"/>
                <w:color w:val="222222"/>
                <w:sz w:val="22"/>
                <w:szCs w:val="22"/>
              </w:rPr>
              <w:t xml:space="preserve">to produce  </w:t>
            </w:r>
            <w:r w:rsidRPr="00A4652B">
              <w:rPr>
                <w:rStyle w:val="hps"/>
                <w:color w:val="222222"/>
                <w:sz w:val="22"/>
                <w:szCs w:val="22"/>
              </w:rPr>
              <w:t>legal documents</w:t>
            </w:r>
            <w:r w:rsidRPr="00A4652B">
              <w:rPr>
                <w:sz w:val="22"/>
                <w:szCs w:val="22"/>
                <w:lang w:val="es-ES"/>
              </w:rPr>
              <w:t>;</w:t>
            </w:r>
          </w:p>
          <w:p w:rsidR="007403D7" w:rsidRPr="00A4652B" w:rsidRDefault="007403D7" w:rsidP="007403D7">
            <w:pPr>
              <w:numPr>
                <w:ilvl w:val="0"/>
                <w:numId w:val="17"/>
              </w:numPr>
              <w:tabs>
                <w:tab w:val="clear" w:pos="1350"/>
              </w:tabs>
              <w:ind w:left="431" w:hanging="425"/>
              <w:rPr>
                <w:sz w:val="22"/>
                <w:szCs w:val="22"/>
                <w:lang w:val="es-ES"/>
              </w:rPr>
            </w:pPr>
            <w:r w:rsidRPr="00A4652B">
              <w:rPr>
                <w:sz w:val="22"/>
                <w:szCs w:val="22"/>
                <w:lang w:val="es-ES"/>
              </w:rPr>
              <w:t xml:space="preserve"> </w:t>
            </w:r>
            <w:r w:rsidRPr="00A4652B">
              <w:rPr>
                <w:rStyle w:val="hps"/>
                <w:color w:val="222222"/>
                <w:sz w:val="22"/>
                <w:szCs w:val="22"/>
              </w:rPr>
              <w:t>to be able to</w:t>
            </w:r>
            <w:r w:rsidRPr="00A4652B">
              <w:rPr>
                <w:color w:val="222222"/>
                <w:sz w:val="22"/>
                <w:szCs w:val="22"/>
              </w:rPr>
              <w:t xml:space="preserve"> </w:t>
            </w:r>
            <w:r w:rsidRPr="00A4652B">
              <w:rPr>
                <w:rStyle w:val="hps"/>
                <w:color w:val="222222"/>
                <w:sz w:val="22"/>
                <w:szCs w:val="22"/>
              </w:rPr>
              <w:t>present</w:t>
            </w:r>
            <w:r w:rsidRPr="00A4652B">
              <w:rPr>
                <w:color w:val="222222"/>
                <w:sz w:val="22"/>
                <w:szCs w:val="22"/>
              </w:rPr>
              <w:t xml:space="preserve"> </w:t>
            </w:r>
            <w:r w:rsidRPr="00A4652B">
              <w:rPr>
                <w:rStyle w:val="hps"/>
                <w:color w:val="222222"/>
                <w:sz w:val="22"/>
                <w:szCs w:val="22"/>
              </w:rPr>
              <w:t>information reports independently or</w:t>
            </w:r>
            <w:r w:rsidRPr="00A4652B">
              <w:rPr>
                <w:color w:val="222222"/>
                <w:sz w:val="22"/>
                <w:szCs w:val="22"/>
              </w:rPr>
              <w:t xml:space="preserve"> within </w:t>
            </w:r>
            <w:r w:rsidRPr="00A4652B">
              <w:rPr>
                <w:rStyle w:val="hps"/>
                <w:color w:val="222222"/>
                <w:sz w:val="22"/>
                <w:szCs w:val="22"/>
              </w:rPr>
              <w:t>working groups</w:t>
            </w:r>
            <w:r w:rsidRPr="00A4652B">
              <w:rPr>
                <w:color w:val="222222"/>
                <w:sz w:val="22"/>
                <w:szCs w:val="22"/>
              </w:rPr>
              <w:t xml:space="preserve">, as well as drafts of </w:t>
            </w:r>
            <w:r w:rsidRPr="00A4652B">
              <w:rPr>
                <w:rStyle w:val="hps"/>
                <w:color w:val="222222"/>
                <w:sz w:val="22"/>
                <w:szCs w:val="22"/>
              </w:rPr>
              <w:t>legislative acts</w:t>
            </w:r>
            <w:r w:rsidRPr="00A4652B">
              <w:rPr>
                <w:sz w:val="22"/>
                <w:szCs w:val="22"/>
                <w:lang w:val="es-ES"/>
              </w:rPr>
              <w:t xml:space="preserve">; </w:t>
            </w:r>
          </w:p>
          <w:p w:rsidR="007403D7" w:rsidRPr="00A4652B" w:rsidRDefault="007403D7" w:rsidP="007403D7">
            <w:pPr>
              <w:numPr>
                <w:ilvl w:val="0"/>
                <w:numId w:val="17"/>
              </w:numPr>
              <w:tabs>
                <w:tab w:val="clear" w:pos="1350"/>
              </w:tabs>
              <w:ind w:left="431" w:hanging="425"/>
              <w:rPr>
                <w:sz w:val="22"/>
                <w:szCs w:val="22"/>
                <w:lang w:val="es-ES"/>
              </w:rPr>
            </w:pPr>
            <w:r w:rsidRPr="00A4652B">
              <w:rPr>
                <w:rStyle w:val="hps"/>
                <w:color w:val="222222"/>
                <w:sz w:val="22"/>
                <w:szCs w:val="22"/>
                <w:lang w:val="es-ES"/>
              </w:rPr>
              <w:t>to select</w:t>
            </w:r>
            <w:r w:rsidRPr="00A4652B">
              <w:rPr>
                <w:color w:val="222222"/>
                <w:sz w:val="22"/>
                <w:szCs w:val="22"/>
                <w:lang w:val="es-ES"/>
              </w:rPr>
              <w:t xml:space="preserve"> </w:t>
            </w:r>
            <w:r w:rsidRPr="00A4652B">
              <w:rPr>
                <w:rStyle w:val="hps"/>
                <w:color w:val="222222"/>
                <w:sz w:val="22"/>
                <w:szCs w:val="22"/>
                <w:lang w:val="es-ES"/>
              </w:rPr>
              <w:t>and process</w:t>
            </w:r>
            <w:r w:rsidRPr="00A4652B">
              <w:rPr>
                <w:color w:val="222222"/>
                <w:sz w:val="22"/>
                <w:szCs w:val="22"/>
                <w:lang w:val="es-ES"/>
              </w:rPr>
              <w:t xml:space="preserve"> </w:t>
            </w:r>
            <w:r w:rsidRPr="00A4652B">
              <w:rPr>
                <w:rStyle w:val="hps"/>
                <w:color w:val="222222"/>
                <w:sz w:val="22"/>
                <w:szCs w:val="22"/>
                <w:lang w:val="es-ES"/>
              </w:rPr>
              <w:t>legal</w:t>
            </w:r>
            <w:r w:rsidRPr="00A4652B">
              <w:rPr>
                <w:color w:val="222222"/>
                <w:sz w:val="22"/>
                <w:szCs w:val="22"/>
                <w:lang w:val="es-ES"/>
              </w:rPr>
              <w:t xml:space="preserve"> </w:t>
            </w:r>
            <w:r w:rsidRPr="00A4652B">
              <w:rPr>
                <w:rStyle w:val="hps"/>
                <w:color w:val="222222"/>
                <w:sz w:val="22"/>
                <w:szCs w:val="22"/>
                <w:lang w:val="es-ES"/>
              </w:rPr>
              <w:t>information that is necessary for performance of work tasks,</w:t>
            </w:r>
            <w:r w:rsidRPr="00A4652B">
              <w:rPr>
                <w:color w:val="222222"/>
                <w:sz w:val="22"/>
                <w:szCs w:val="22"/>
                <w:lang w:val="es-ES"/>
              </w:rPr>
              <w:t xml:space="preserve"> applying </w:t>
            </w:r>
            <w:r w:rsidRPr="00A4652B">
              <w:rPr>
                <w:rStyle w:val="hps"/>
                <w:color w:val="222222"/>
                <w:sz w:val="22"/>
                <w:szCs w:val="22"/>
                <w:lang w:val="es-ES"/>
              </w:rPr>
              <w:t>appropriate legal</w:t>
            </w:r>
            <w:r w:rsidRPr="00A4652B">
              <w:rPr>
                <w:color w:val="222222"/>
                <w:sz w:val="22"/>
                <w:szCs w:val="22"/>
                <w:lang w:val="es-ES"/>
              </w:rPr>
              <w:t xml:space="preserve"> </w:t>
            </w:r>
            <w:r w:rsidRPr="00A4652B">
              <w:rPr>
                <w:rStyle w:val="hps"/>
                <w:color w:val="222222"/>
                <w:sz w:val="22"/>
                <w:szCs w:val="22"/>
                <w:lang w:val="es-ES"/>
              </w:rPr>
              <w:t>research methods</w:t>
            </w:r>
            <w:r w:rsidRPr="00A4652B">
              <w:rPr>
                <w:color w:val="222222"/>
                <w:sz w:val="22"/>
                <w:szCs w:val="22"/>
                <w:lang w:val="es-ES"/>
              </w:rPr>
              <w:t xml:space="preserve"> </w:t>
            </w:r>
            <w:r w:rsidRPr="00A4652B">
              <w:rPr>
                <w:rStyle w:val="hps"/>
                <w:color w:val="222222"/>
                <w:sz w:val="22"/>
                <w:szCs w:val="22"/>
                <w:lang w:val="es-ES"/>
              </w:rPr>
              <w:t>and information technologies</w:t>
            </w:r>
            <w:r w:rsidRPr="00A4652B">
              <w:rPr>
                <w:sz w:val="22"/>
                <w:szCs w:val="22"/>
                <w:lang w:val="es-ES"/>
              </w:rPr>
              <w:t>;</w:t>
            </w:r>
          </w:p>
          <w:p w:rsidR="007403D7" w:rsidRPr="00A4652B" w:rsidRDefault="007403D7" w:rsidP="007403D7">
            <w:pPr>
              <w:numPr>
                <w:ilvl w:val="0"/>
                <w:numId w:val="17"/>
              </w:numPr>
              <w:tabs>
                <w:tab w:val="clear" w:pos="1350"/>
              </w:tabs>
              <w:ind w:left="431" w:hanging="425"/>
              <w:rPr>
                <w:sz w:val="22"/>
                <w:szCs w:val="22"/>
                <w:lang w:val="es-ES"/>
              </w:rPr>
            </w:pPr>
            <w:r w:rsidRPr="00A4652B">
              <w:rPr>
                <w:rStyle w:val="hps"/>
                <w:color w:val="222222"/>
                <w:sz w:val="22"/>
                <w:szCs w:val="22"/>
              </w:rPr>
              <w:t>to be able to</w:t>
            </w:r>
            <w:r w:rsidRPr="00A4652B">
              <w:rPr>
                <w:color w:val="222222"/>
                <w:sz w:val="22"/>
                <w:szCs w:val="22"/>
              </w:rPr>
              <w:t xml:space="preserve"> </w:t>
            </w:r>
            <w:r w:rsidRPr="00A4652B">
              <w:rPr>
                <w:rStyle w:val="hps"/>
                <w:color w:val="222222"/>
                <w:sz w:val="22"/>
                <w:szCs w:val="22"/>
              </w:rPr>
              <w:t>improve personal  knowledge on an on-going basis</w:t>
            </w:r>
            <w:r w:rsidRPr="00A4652B">
              <w:rPr>
                <w:color w:val="222222"/>
                <w:sz w:val="22"/>
                <w:szCs w:val="22"/>
              </w:rPr>
              <w:t xml:space="preserve">, to </w:t>
            </w:r>
            <w:r w:rsidRPr="00A4652B">
              <w:rPr>
                <w:rStyle w:val="hps"/>
                <w:color w:val="222222"/>
                <w:sz w:val="22"/>
                <w:szCs w:val="22"/>
              </w:rPr>
              <w:t>acquire</w:t>
            </w:r>
            <w:r w:rsidRPr="00A4652B">
              <w:rPr>
                <w:color w:val="222222"/>
                <w:sz w:val="22"/>
                <w:szCs w:val="22"/>
              </w:rPr>
              <w:t xml:space="preserve"> </w:t>
            </w:r>
            <w:r w:rsidRPr="00A4652B">
              <w:rPr>
                <w:rStyle w:val="hps"/>
                <w:color w:val="222222"/>
                <w:sz w:val="22"/>
                <w:szCs w:val="22"/>
              </w:rPr>
              <w:t>new information and skills</w:t>
            </w:r>
            <w:r w:rsidRPr="00A4652B">
              <w:rPr>
                <w:sz w:val="22"/>
                <w:szCs w:val="22"/>
                <w:lang w:val="es-ES"/>
              </w:rPr>
              <w:t>;</w:t>
            </w:r>
          </w:p>
          <w:p w:rsidR="007403D7" w:rsidRPr="00A4652B" w:rsidRDefault="007403D7" w:rsidP="007403D7">
            <w:pPr>
              <w:numPr>
                <w:ilvl w:val="0"/>
                <w:numId w:val="17"/>
              </w:numPr>
              <w:tabs>
                <w:tab w:val="clear" w:pos="1350"/>
              </w:tabs>
              <w:ind w:left="431" w:hanging="425"/>
              <w:rPr>
                <w:sz w:val="22"/>
                <w:szCs w:val="22"/>
                <w:lang w:val="es-ES"/>
              </w:rPr>
            </w:pPr>
            <w:r w:rsidRPr="00A4652B">
              <w:rPr>
                <w:rStyle w:val="hps"/>
                <w:color w:val="222222"/>
                <w:sz w:val="22"/>
                <w:szCs w:val="22"/>
              </w:rPr>
              <w:t>to perform work</w:t>
            </w:r>
            <w:r w:rsidRPr="00A4652B">
              <w:rPr>
                <w:color w:val="222222"/>
                <w:sz w:val="22"/>
                <w:szCs w:val="22"/>
              </w:rPr>
              <w:t xml:space="preserve"> </w:t>
            </w:r>
            <w:r w:rsidRPr="00A4652B">
              <w:rPr>
                <w:rStyle w:val="hps"/>
                <w:color w:val="222222"/>
                <w:sz w:val="22"/>
                <w:szCs w:val="22"/>
              </w:rPr>
              <w:t>independently</w:t>
            </w:r>
            <w:r w:rsidRPr="00A4652B">
              <w:rPr>
                <w:color w:val="222222"/>
                <w:sz w:val="22"/>
                <w:szCs w:val="22"/>
              </w:rPr>
              <w:t xml:space="preserve"> </w:t>
            </w:r>
            <w:r w:rsidRPr="00A4652B">
              <w:rPr>
                <w:rStyle w:val="hps"/>
                <w:color w:val="222222"/>
                <w:sz w:val="22"/>
                <w:szCs w:val="22"/>
              </w:rPr>
              <w:t>or jointly</w:t>
            </w:r>
            <w:r w:rsidRPr="00A4652B">
              <w:rPr>
                <w:color w:val="222222"/>
                <w:sz w:val="22"/>
                <w:szCs w:val="22"/>
              </w:rPr>
              <w:t xml:space="preserve"> </w:t>
            </w:r>
            <w:r w:rsidRPr="00A4652B">
              <w:rPr>
                <w:rStyle w:val="hps"/>
                <w:color w:val="222222"/>
                <w:sz w:val="22"/>
                <w:szCs w:val="22"/>
              </w:rPr>
              <w:t>with other colleagues</w:t>
            </w:r>
            <w:r w:rsidRPr="00A4652B">
              <w:rPr>
                <w:sz w:val="22"/>
                <w:szCs w:val="22"/>
                <w:lang w:val="es-ES"/>
              </w:rPr>
              <w:t>.</w:t>
            </w:r>
          </w:p>
          <w:p w:rsidR="007403D7" w:rsidRPr="00A4652B" w:rsidRDefault="007403D7" w:rsidP="007403D7">
            <w:pPr>
              <w:ind w:firstLine="6"/>
              <w:rPr>
                <w:b/>
                <w:sz w:val="22"/>
                <w:szCs w:val="22"/>
              </w:rPr>
            </w:pPr>
            <w:r w:rsidRPr="00A4652B">
              <w:rPr>
                <w:b/>
                <w:sz w:val="22"/>
                <w:szCs w:val="22"/>
              </w:rPr>
              <w:t>Competences:</w:t>
            </w:r>
          </w:p>
          <w:p w:rsidR="007403D7" w:rsidRPr="00A4652B" w:rsidRDefault="007403D7" w:rsidP="007403D7">
            <w:pPr>
              <w:numPr>
                <w:ilvl w:val="0"/>
                <w:numId w:val="17"/>
              </w:numPr>
              <w:tabs>
                <w:tab w:val="clear" w:pos="1350"/>
              </w:tabs>
              <w:ind w:left="431" w:hanging="425"/>
              <w:textAlignment w:val="top"/>
              <w:rPr>
                <w:color w:val="777777"/>
                <w:sz w:val="22"/>
                <w:szCs w:val="22"/>
              </w:rPr>
            </w:pPr>
            <w:r w:rsidRPr="00A4652B">
              <w:rPr>
                <w:rStyle w:val="hps"/>
                <w:color w:val="222222"/>
                <w:sz w:val="22"/>
                <w:szCs w:val="22"/>
              </w:rPr>
              <w:t>the ability to</w:t>
            </w:r>
            <w:r w:rsidRPr="00A4652B">
              <w:rPr>
                <w:color w:val="222222"/>
                <w:sz w:val="22"/>
                <w:szCs w:val="22"/>
              </w:rPr>
              <w:t xml:space="preserve"> study l</w:t>
            </w:r>
            <w:r w:rsidRPr="00A4652B">
              <w:rPr>
                <w:rStyle w:val="hps"/>
                <w:color w:val="222222"/>
                <w:sz w:val="22"/>
                <w:szCs w:val="22"/>
              </w:rPr>
              <w:t>egal information</w:t>
            </w:r>
            <w:r w:rsidRPr="00A4652B">
              <w:rPr>
                <w:color w:val="222222"/>
                <w:sz w:val="22"/>
                <w:szCs w:val="22"/>
              </w:rPr>
              <w:t>;</w:t>
            </w:r>
          </w:p>
          <w:p w:rsidR="007403D7" w:rsidRPr="00A4652B" w:rsidRDefault="007403D7" w:rsidP="007403D7">
            <w:pPr>
              <w:numPr>
                <w:ilvl w:val="0"/>
                <w:numId w:val="17"/>
              </w:numPr>
              <w:tabs>
                <w:tab w:val="clear" w:pos="1350"/>
              </w:tabs>
              <w:ind w:left="431" w:hanging="425"/>
              <w:textAlignment w:val="top"/>
              <w:rPr>
                <w:rStyle w:val="hps"/>
                <w:color w:val="777777"/>
                <w:sz w:val="22"/>
                <w:szCs w:val="22"/>
              </w:rPr>
            </w:pPr>
            <w:r w:rsidRPr="00A4652B">
              <w:rPr>
                <w:rStyle w:val="hps"/>
                <w:color w:val="222222"/>
                <w:sz w:val="22"/>
                <w:szCs w:val="22"/>
              </w:rPr>
              <w:t>the ability to</w:t>
            </w:r>
            <w:r w:rsidRPr="00A4652B">
              <w:rPr>
                <w:color w:val="222222"/>
                <w:sz w:val="22"/>
                <w:szCs w:val="22"/>
              </w:rPr>
              <w:t xml:space="preserve"> </w:t>
            </w:r>
            <w:r w:rsidRPr="00A4652B">
              <w:rPr>
                <w:rStyle w:val="hps"/>
                <w:color w:val="222222"/>
                <w:sz w:val="22"/>
                <w:szCs w:val="22"/>
              </w:rPr>
              <w:t>select</w:t>
            </w:r>
            <w:r w:rsidRPr="00A4652B">
              <w:rPr>
                <w:color w:val="222222"/>
                <w:sz w:val="22"/>
                <w:szCs w:val="22"/>
              </w:rPr>
              <w:t xml:space="preserve"> </w:t>
            </w:r>
            <w:r w:rsidRPr="00A4652B">
              <w:rPr>
                <w:rStyle w:val="hps"/>
                <w:color w:val="222222"/>
                <w:sz w:val="22"/>
                <w:szCs w:val="22"/>
              </w:rPr>
              <w:t>the necessary legal</w:t>
            </w:r>
            <w:r w:rsidRPr="00A4652B">
              <w:rPr>
                <w:color w:val="222222"/>
                <w:sz w:val="22"/>
                <w:szCs w:val="22"/>
              </w:rPr>
              <w:t xml:space="preserve"> </w:t>
            </w:r>
            <w:r w:rsidRPr="00A4652B">
              <w:rPr>
                <w:rStyle w:val="hps"/>
                <w:color w:val="222222"/>
                <w:sz w:val="22"/>
                <w:szCs w:val="22"/>
              </w:rPr>
              <w:t>information;</w:t>
            </w:r>
          </w:p>
          <w:p w:rsidR="007403D7" w:rsidRPr="00A4652B" w:rsidRDefault="007403D7" w:rsidP="007403D7">
            <w:pPr>
              <w:numPr>
                <w:ilvl w:val="0"/>
                <w:numId w:val="17"/>
              </w:numPr>
              <w:tabs>
                <w:tab w:val="clear" w:pos="1350"/>
              </w:tabs>
              <w:ind w:left="431" w:hanging="425"/>
              <w:textAlignment w:val="top"/>
              <w:rPr>
                <w:color w:val="777777"/>
                <w:sz w:val="22"/>
                <w:szCs w:val="22"/>
              </w:rPr>
            </w:pPr>
            <w:r w:rsidRPr="00A4652B">
              <w:rPr>
                <w:rStyle w:val="hps"/>
                <w:color w:val="222222"/>
                <w:sz w:val="22"/>
                <w:szCs w:val="22"/>
              </w:rPr>
              <w:t>the ability to</w:t>
            </w:r>
            <w:r w:rsidRPr="00A4652B">
              <w:rPr>
                <w:color w:val="222222"/>
                <w:sz w:val="22"/>
                <w:szCs w:val="22"/>
              </w:rPr>
              <w:t xml:space="preserve"> </w:t>
            </w:r>
            <w:r w:rsidRPr="00A4652B">
              <w:rPr>
                <w:rStyle w:val="hps"/>
                <w:color w:val="222222"/>
                <w:sz w:val="22"/>
                <w:szCs w:val="22"/>
              </w:rPr>
              <w:t>use</w:t>
            </w:r>
            <w:r w:rsidRPr="00A4652B">
              <w:rPr>
                <w:color w:val="222222"/>
                <w:sz w:val="22"/>
                <w:szCs w:val="22"/>
              </w:rPr>
              <w:t xml:space="preserve"> </w:t>
            </w:r>
            <w:r w:rsidRPr="00A4652B">
              <w:rPr>
                <w:rStyle w:val="hps"/>
                <w:color w:val="222222"/>
                <w:sz w:val="22"/>
                <w:szCs w:val="22"/>
              </w:rPr>
              <w:t>legal sources independently</w:t>
            </w:r>
            <w:r w:rsidRPr="00A4652B">
              <w:rPr>
                <w:color w:val="222222"/>
                <w:sz w:val="22"/>
                <w:szCs w:val="22"/>
              </w:rPr>
              <w:t>;</w:t>
            </w:r>
          </w:p>
          <w:p w:rsidR="007403D7" w:rsidRPr="00A4652B" w:rsidRDefault="007403D7" w:rsidP="007403D7">
            <w:pPr>
              <w:numPr>
                <w:ilvl w:val="0"/>
                <w:numId w:val="17"/>
              </w:numPr>
              <w:tabs>
                <w:tab w:val="clear" w:pos="1350"/>
              </w:tabs>
              <w:ind w:left="431" w:hanging="425"/>
              <w:textAlignment w:val="top"/>
              <w:rPr>
                <w:color w:val="777777"/>
                <w:sz w:val="22"/>
                <w:szCs w:val="22"/>
              </w:rPr>
            </w:pPr>
            <w:r w:rsidRPr="00A4652B">
              <w:rPr>
                <w:rStyle w:val="hps"/>
                <w:color w:val="222222"/>
                <w:sz w:val="22"/>
                <w:szCs w:val="22"/>
              </w:rPr>
              <w:t>the ability to</w:t>
            </w:r>
            <w:r w:rsidRPr="00A4652B">
              <w:rPr>
                <w:color w:val="222222"/>
                <w:sz w:val="22"/>
                <w:szCs w:val="22"/>
              </w:rPr>
              <w:t xml:space="preserve"> </w:t>
            </w:r>
            <w:r w:rsidRPr="00A4652B">
              <w:rPr>
                <w:rStyle w:val="hps"/>
                <w:color w:val="222222"/>
                <w:sz w:val="22"/>
                <w:szCs w:val="22"/>
              </w:rPr>
              <w:t>systematize</w:t>
            </w:r>
            <w:r w:rsidRPr="00A4652B">
              <w:rPr>
                <w:color w:val="222222"/>
                <w:sz w:val="22"/>
                <w:szCs w:val="22"/>
              </w:rPr>
              <w:t xml:space="preserve"> </w:t>
            </w:r>
            <w:r w:rsidRPr="00A4652B">
              <w:rPr>
                <w:rStyle w:val="hps"/>
                <w:color w:val="222222"/>
                <w:sz w:val="22"/>
                <w:szCs w:val="22"/>
              </w:rPr>
              <w:t>the acquired</w:t>
            </w:r>
            <w:r w:rsidRPr="00A4652B">
              <w:rPr>
                <w:color w:val="222222"/>
                <w:sz w:val="22"/>
                <w:szCs w:val="22"/>
              </w:rPr>
              <w:t xml:space="preserve"> </w:t>
            </w:r>
            <w:r w:rsidRPr="00A4652B">
              <w:rPr>
                <w:rStyle w:val="hps"/>
                <w:color w:val="222222"/>
                <w:sz w:val="22"/>
                <w:szCs w:val="22"/>
              </w:rPr>
              <w:t>legal information</w:t>
            </w:r>
            <w:r w:rsidRPr="00A4652B">
              <w:rPr>
                <w:color w:val="222222"/>
                <w:sz w:val="22"/>
                <w:szCs w:val="22"/>
              </w:rPr>
              <w:t xml:space="preserve">, to </w:t>
            </w:r>
            <w:r w:rsidRPr="00A4652B">
              <w:rPr>
                <w:rStyle w:val="hps"/>
                <w:color w:val="222222"/>
                <w:sz w:val="22"/>
                <w:szCs w:val="22"/>
              </w:rPr>
              <w:t>use the obtained</w:t>
            </w:r>
            <w:r w:rsidRPr="00A4652B">
              <w:rPr>
                <w:color w:val="222222"/>
                <w:sz w:val="22"/>
                <w:szCs w:val="22"/>
              </w:rPr>
              <w:t xml:space="preserve"> </w:t>
            </w:r>
            <w:r w:rsidRPr="00A4652B">
              <w:rPr>
                <w:rStyle w:val="hps"/>
                <w:color w:val="222222"/>
                <w:sz w:val="22"/>
                <w:szCs w:val="22"/>
              </w:rPr>
              <w:t>information for the decisions</w:t>
            </w:r>
            <w:r w:rsidRPr="00A4652B">
              <w:rPr>
                <w:color w:val="222222"/>
                <w:sz w:val="22"/>
                <w:szCs w:val="22"/>
              </w:rPr>
              <w:t xml:space="preserve"> </w:t>
            </w:r>
            <w:r w:rsidRPr="00A4652B">
              <w:rPr>
                <w:rStyle w:val="hps"/>
                <w:color w:val="222222"/>
                <w:sz w:val="22"/>
                <w:szCs w:val="22"/>
              </w:rPr>
              <w:t>preparation, adoption</w:t>
            </w:r>
            <w:r w:rsidRPr="00A4652B">
              <w:rPr>
                <w:color w:val="222222"/>
                <w:sz w:val="22"/>
                <w:szCs w:val="22"/>
              </w:rPr>
              <w:t xml:space="preserve"> </w:t>
            </w:r>
            <w:r w:rsidRPr="00A4652B">
              <w:rPr>
                <w:rStyle w:val="hps"/>
                <w:color w:val="222222"/>
                <w:sz w:val="22"/>
                <w:szCs w:val="22"/>
              </w:rPr>
              <w:t>and implementation</w:t>
            </w:r>
            <w:r w:rsidRPr="00A4652B">
              <w:rPr>
                <w:color w:val="222222"/>
                <w:sz w:val="22"/>
                <w:szCs w:val="22"/>
              </w:rPr>
              <w:t>;</w:t>
            </w:r>
          </w:p>
          <w:p w:rsidR="007403D7" w:rsidRPr="00A4652B" w:rsidRDefault="007403D7" w:rsidP="007403D7">
            <w:pPr>
              <w:numPr>
                <w:ilvl w:val="0"/>
                <w:numId w:val="17"/>
              </w:numPr>
              <w:tabs>
                <w:tab w:val="clear" w:pos="1350"/>
              </w:tabs>
              <w:ind w:left="431" w:hanging="425"/>
              <w:textAlignment w:val="top"/>
              <w:rPr>
                <w:rStyle w:val="hps"/>
                <w:color w:val="777777"/>
                <w:sz w:val="22"/>
                <w:szCs w:val="22"/>
              </w:rPr>
            </w:pPr>
            <w:r w:rsidRPr="00A4652B">
              <w:rPr>
                <w:rStyle w:val="hps"/>
                <w:color w:val="222222"/>
                <w:sz w:val="22"/>
                <w:szCs w:val="22"/>
              </w:rPr>
              <w:t>the ability to</w:t>
            </w:r>
            <w:r w:rsidRPr="00A4652B">
              <w:rPr>
                <w:color w:val="222222"/>
                <w:sz w:val="22"/>
                <w:szCs w:val="22"/>
              </w:rPr>
              <w:t xml:space="preserve"> </w:t>
            </w:r>
            <w:r w:rsidRPr="00A4652B">
              <w:rPr>
                <w:rStyle w:val="hps"/>
                <w:color w:val="222222"/>
                <w:sz w:val="22"/>
                <w:szCs w:val="22"/>
              </w:rPr>
              <w:t>follow constantly the changes</w:t>
            </w:r>
            <w:r w:rsidRPr="00A4652B">
              <w:rPr>
                <w:color w:val="222222"/>
                <w:sz w:val="22"/>
                <w:szCs w:val="22"/>
              </w:rPr>
              <w:t xml:space="preserve"> in the </w:t>
            </w:r>
            <w:r w:rsidRPr="00A4652B">
              <w:rPr>
                <w:rStyle w:val="hps"/>
                <w:color w:val="222222"/>
                <w:sz w:val="22"/>
                <w:szCs w:val="22"/>
              </w:rPr>
              <w:t xml:space="preserve"> policy planning</w:t>
            </w:r>
            <w:r w:rsidRPr="00A4652B">
              <w:rPr>
                <w:color w:val="222222"/>
                <w:sz w:val="22"/>
                <w:szCs w:val="22"/>
              </w:rPr>
              <w:t xml:space="preserve"> </w:t>
            </w:r>
            <w:r w:rsidRPr="00A4652B">
              <w:rPr>
                <w:rStyle w:val="hps"/>
                <w:color w:val="222222"/>
                <w:sz w:val="22"/>
                <w:szCs w:val="22"/>
              </w:rPr>
              <w:t>documents</w:t>
            </w:r>
            <w:r w:rsidRPr="00A4652B">
              <w:rPr>
                <w:color w:val="222222"/>
                <w:sz w:val="22"/>
                <w:szCs w:val="22"/>
              </w:rPr>
              <w:t xml:space="preserve"> </w:t>
            </w:r>
            <w:r w:rsidRPr="00A4652B">
              <w:rPr>
                <w:rStyle w:val="hps"/>
                <w:color w:val="222222"/>
                <w:sz w:val="22"/>
                <w:szCs w:val="22"/>
              </w:rPr>
              <w:t>and</w:t>
            </w:r>
            <w:r w:rsidRPr="00A4652B">
              <w:rPr>
                <w:color w:val="222222"/>
                <w:sz w:val="22"/>
                <w:szCs w:val="22"/>
              </w:rPr>
              <w:t xml:space="preserve"> </w:t>
            </w:r>
            <w:r w:rsidRPr="00A4652B">
              <w:rPr>
                <w:rStyle w:val="hps"/>
                <w:color w:val="222222"/>
                <w:sz w:val="22"/>
                <w:szCs w:val="22"/>
              </w:rPr>
              <w:t>legislation;</w:t>
            </w:r>
          </w:p>
          <w:p w:rsidR="007403D7" w:rsidRPr="00A4652B" w:rsidRDefault="007403D7" w:rsidP="007403D7">
            <w:pPr>
              <w:numPr>
                <w:ilvl w:val="0"/>
                <w:numId w:val="17"/>
              </w:numPr>
              <w:tabs>
                <w:tab w:val="clear" w:pos="1350"/>
              </w:tabs>
              <w:ind w:left="431" w:hanging="425"/>
              <w:textAlignment w:val="top"/>
              <w:rPr>
                <w:color w:val="777777"/>
                <w:sz w:val="22"/>
                <w:szCs w:val="22"/>
              </w:rPr>
            </w:pPr>
            <w:r w:rsidRPr="00A4652B">
              <w:rPr>
                <w:rStyle w:val="hps"/>
                <w:color w:val="222222"/>
                <w:sz w:val="22"/>
                <w:szCs w:val="22"/>
              </w:rPr>
              <w:t>the ability to</w:t>
            </w:r>
            <w:r w:rsidRPr="00A4652B">
              <w:rPr>
                <w:color w:val="222222"/>
                <w:sz w:val="22"/>
                <w:szCs w:val="22"/>
              </w:rPr>
              <w:t xml:space="preserve"> </w:t>
            </w:r>
            <w:r w:rsidRPr="00A4652B">
              <w:rPr>
                <w:rStyle w:val="hps"/>
                <w:color w:val="222222"/>
                <w:sz w:val="22"/>
                <w:szCs w:val="22"/>
              </w:rPr>
              <w:t>follow the</w:t>
            </w:r>
            <w:r w:rsidRPr="00A4652B">
              <w:rPr>
                <w:color w:val="222222"/>
                <w:sz w:val="22"/>
                <w:szCs w:val="22"/>
              </w:rPr>
              <w:t xml:space="preserve"> </w:t>
            </w:r>
            <w:r w:rsidRPr="00A4652B">
              <w:rPr>
                <w:rStyle w:val="hps"/>
                <w:color w:val="222222"/>
                <w:sz w:val="22"/>
                <w:szCs w:val="22"/>
              </w:rPr>
              <w:t xml:space="preserve">case – law of courts </w:t>
            </w:r>
            <w:r w:rsidRPr="00A4652B">
              <w:rPr>
                <w:color w:val="222222"/>
                <w:sz w:val="22"/>
                <w:szCs w:val="22"/>
              </w:rPr>
              <w:t xml:space="preserve"> </w:t>
            </w:r>
            <w:r w:rsidRPr="00A4652B">
              <w:rPr>
                <w:rStyle w:val="hps"/>
                <w:color w:val="222222"/>
                <w:sz w:val="22"/>
                <w:szCs w:val="22"/>
              </w:rPr>
              <w:t>and</w:t>
            </w:r>
            <w:r w:rsidRPr="00A4652B">
              <w:rPr>
                <w:color w:val="222222"/>
                <w:sz w:val="22"/>
                <w:szCs w:val="22"/>
              </w:rPr>
              <w:t xml:space="preserve"> </w:t>
            </w:r>
            <w:r w:rsidRPr="00A4652B">
              <w:rPr>
                <w:rStyle w:val="hps"/>
                <w:color w:val="222222"/>
                <w:sz w:val="22"/>
                <w:szCs w:val="22"/>
              </w:rPr>
              <w:t>legal literature in</w:t>
            </w:r>
            <w:r w:rsidRPr="00A4652B">
              <w:rPr>
                <w:color w:val="222222"/>
                <w:sz w:val="22"/>
                <w:szCs w:val="22"/>
              </w:rPr>
              <w:t xml:space="preserve"> </w:t>
            </w:r>
            <w:r w:rsidRPr="00A4652B">
              <w:rPr>
                <w:rStyle w:val="hps"/>
                <w:color w:val="222222"/>
                <w:sz w:val="22"/>
                <w:szCs w:val="22"/>
              </w:rPr>
              <w:t>commercial law</w:t>
            </w:r>
            <w:r w:rsidRPr="00A4652B">
              <w:rPr>
                <w:color w:val="222222"/>
                <w:sz w:val="22"/>
                <w:szCs w:val="22"/>
              </w:rPr>
              <w:t>;</w:t>
            </w:r>
          </w:p>
          <w:p w:rsidR="007403D7" w:rsidRPr="00A4652B" w:rsidRDefault="007403D7" w:rsidP="007403D7">
            <w:pPr>
              <w:numPr>
                <w:ilvl w:val="0"/>
                <w:numId w:val="17"/>
              </w:numPr>
              <w:tabs>
                <w:tab w:val="clear" w:pos="1350"/>
              </w:tabs>
              <w:ind w:left="431" w:hanging="425"/>
              <w:textAlignment w:val="top"/>
              <w:rPr>
                <w:b/>
                <w:sz w:val="22"/>
                <w:szCs w:val="22"/>
              </w:rPr>
            </w:pPr>
            <w:r w:rsidRPr="00A4652B">
              <w:rPr>
                <w:rStyle w:val="hps"/>
                <w:color w:val="222222"/>
                <w:sz w:val="22"/>
                <w:szCs w:val="22"/>
              </w:rPr>
              <w:t>the ability</w:t>
            </w:r>
            <w:r w:rsidRPr="00A4652B">
              <w:rPr>
                <w:color w:val="222222"/>
                <w:sz w:val="22"/>
                <w:szCs w:val="22"/>
              </w:rPr>
              <w:t xml:space="preserve"> </w:t>
            </w:r>
            <w:r w:rsidRPr="00A4652B">
              <w:rPr>
                <w:rStyle w:val="hps"/>
                <w:color w:val="222222"/>
                <w:sz w:val="22"/>
                <w:szCs w:val="22"/>
              </w:rPr>
              <w:t>to argue</w:t>
            </w:r>
            <w:r w:rsidRPr="00A4652B">
              <w:rPr>
                <w:color w:val="222222"/>
                <w:sz w:val="22"/>
                <w:szCs w:val="22"/>
              </w:rPr>
              <w:t xml:space="preserve"> </w:t>
            </w:r>
            <w:r w:rsidRPr="00A4652B">
              <w:rPr>
                <w:rStyle w:val="hps"/>
                <w:color w:val="222222"/>
                <w:sz w:val="22"/>
                <w:szCs w:val="22"/>
              </w:rPr>
              <w:t>legal opinions</w:t>
            </w:r>
            <w:r w:rsidRPr="00A4652B">
              <w:rPr>
                <w:color w:val="222222"/>
                <w:sz w:val="22"/>
                <w:szCs w:val="22"/>
              </w:rPr>
              <w:t>.</w:t>
            </w:r>
          </w:p>
        </w:tc>
      </w:tr>
      <w:tr w:rsidR="007403D7" w:rsidRPr="00A4652B" w:rsidTr="007403D7">
        <w:trPr>
          <w:trHeight w:val="206"/>
        </w:trPr>
        <w:tc>
          <w:tcPr>
            <w:tcW w:w="2580" w:type="dxa"/>
            <w:tcBorders>
              <w:top w:val="single" w:sz="4" w:space="0" w:color="auto"/>
              <w:left w:val="single" w:sz="4" w:space="0" w:color="auto"/>
              <w:bottom w:val="single" w:sz="4" w:space="0" w:color="auto"/>
              <w:right w:val="single" w:sz="4" w:space="0" w:color="auto"/>
            </w:tcBorders>
            <w:tcMar>
              <w:left w:w="85" w:type="dxa"/>
              <w:right w:w="57" w:type="dxa"/>
            </w:tcMar>
          </w:tcPr>
          <w:p w:rsidR="007403D7" w:rsidRPr="00A4652B" w:rsidRDefault="007403D7" w:rsidP="007403D7">
            <w:pPr>
              <w:rPr>
                <w:b/>
                <w:sz w:val="22"/>
                <w:szCs w:val="22"/>
                <w:lang w:val="lv-LV"/>
              </w:rPr>
            </w:pPr>
            <w:r w:rsidRPr="00A4652B">
              <w:rPr>
                <w:b/>
                <w:color w:val="000000"/>
                <w:sz w:val="22"/>
                <w:szCs w:val="22"/>
                <w:lang w:val="lv-LV"/>
              </w:rPr>
              <w:lastRenderedPageBreak/>
              <w:t>Taxes and Fees</w:t>
            </w:r>
          </w:p>
        </w:tc>
        <w:tc>
          <w:tcPr>
            <w:tcW w:w="709" w:type="dxa"/>
            <w:tcBorders>
              <w:top w:val="single" w:sz="4" w:space="0" w:color="auto"/>
              <w:left w:val="single" w:sz="4" w:space="0" w:color="auto"/>
              <w:bottom w:val="single" w:sz="4" w:space="0" w:color="auto"/>
              <w:right w:val="single" w:sz="4" w:space="0" w:color="auto"/>
            </w:tcBorders>
          </w:tcPr>
          <w:p w:rsidR="007403D7" w:rsidRPr="00A4652B" w:rsidRDefault="007403D7" w:rsidP="007403D7">
            <w:pPr>
              <w:jc w:val="center"/>
              <w:rPr>
                <w:sz w:val="22"/>
                <w:szCs w:val="22"/>
                <w:lang w:val="lv-LV"/>
              </w:rPr>
            </w:pPr>
            <w:r w:rsidRPr="00A4652B">
              <w:rPr>
                <w:sz w:val="22"/>
                <w:szCs w:val="22"/>
                <w:lang w:val="lv-LV"/>
              </w:rPr>
              <w:t>2</w:t>
            </w:r>
          </w:p>
        </w:tc>
        <w:tc>
          <w:tcPr>
            <w:tcW w:w="6161" w:type="dxa"/>
            <w:tcBorders>
              <w:top w:val="single" w:sz="4" w:space="0" w:color="auto"/>
              <w:left w:val="single" w:sz="4" w:space="0" w:color="auto"/>
              <w:bottom w:val="single" w:sz="4" w:space="0" w:color="auto"/>
              <w:right w:val="single" w:sz="4" w:space="0" w:color="auto"/>
            </w:tcBorders>
          </w:tcPr>
          <w:p w:rsidR="007403D7" w:rsidRPr="00A4652B" w:rsidRDefault="007403D7" w:rsidP="007403D7">
            <w:pPr>
              <w:ind w:firstLine="6"/>
              <w:rPr>
                <w:color w:val="777777"/>
                <w:sz w:val="22"/>
                <w:szCs w:val="22"/>
              </w:rPr>
            </w:pPr>
            <w:r w:rsidRPr="00A4652B">
              <w:rPr>
                <w:b/>
                <w:sz w:val="22"/>
                <w:szCs w:val="22"/>
                <w:lang w:val="lv-LV"/>
              </w:rPr>
              <w:t>The aim of the study course –</w:t>
            </w:r>
            <w:r w:rsidRPr="00A4652B">
              <w:rPr>
                <w:bCs/>
                <w:sz w:val="22"/>
                <w:szCs w:val="22"/>
                <w:lang w:val="lv-LV"/>
              </w:rPr>
              <w:t xml:space="preserve"> </w:t>
            </w:r>
            <w:r w:rsidRPr="00A4652B">
              <w:rPr>
                <w:rStyle w:val="hps"/>
                <w:color w:val="222222"/>
                <w:sz w:val="22"/>
                <w:szCs w:val="22"/>
              </w:rPr>
              <w:t>to provide knowledge</w:t>
            </w:r>
            <w:r w:rsidRPr="00A4652B">
              <w:rPr>
                <w:color w:val="222222"/>
                <w:sz w:val="22"/>
                <w:szCs w:val="22"/>
              </w:rPr>
              <w:t xml:space="preserve"> </w:t>
            </w:r>
            <w:r w:rsidRPr="00A4652B">
              <w:rPr>
                <w:rStyle w:val="hps"/>
                <w:color w:val="222222"/>
                <w:sz w:val="22"/>
                <w:szCs w:val="22"/>
              </w:rPr>
              <w:t>on the theoretical</w:t>
            </w:r>
            <w:r w:rsidRPr="00A4652B">
              <w:rPr>
                <w:color w:val="222222"/>
                <w:sz w:val="22"/>
                <w:szCs w:val="22"/>
              </w:rPr>
              <w:t xml:space="preserve"> </w:t>
            </w:r>
            <w:r w:rsidRPr="00A4652B">
              <w:rPr>
                <w:rStyle w:val="hps"/>
                <w:color w:val="222222"/>
                <w:sz w:val="22"/>
                <w:szCs w:val="22"/>
              </w:rPr>
              <w:t>guidelines of tax</w:t>
            </w:r>
            <w:r w:rsidRPr="00A4652B">
              <w:rPr>
                <w:color w:val="222222"/>
                <w:sz w:val="22"/>
                <w:szCs w:val="22"/>
              </w:rPr>
              <w:t xml:space="preserve"> </w:t>
            </w:r>
            <w:r w:rsidRPr="00A4652B">
              <w:rPr>
                <w:rStyle w:val="hps"/>
                <w:color w:val="222222"/>
                <w:sz w:val="22"/>
                <w:szCs w:val="22"/>
              </w:rPr>
              <w:t>policy- making, the tax and fee</w:t>
            </w:r>
            <w:r w:rsidRPr="00A4652B">
              <w:rPr>
                <w:color w:val="222222"/>
                <w:sz w:val="22"/>
                <w:szCs w:val="22"/>
              </w:rPr>
              <w:t xml:space="preserve"> </w:t>
            </w:r>
            <w:r w:rsidRPr="00A4652B">
              <w:rPr>
                <w:rStyle w:val="hps"/>
                <w:color w:val="222222"/>
                <w:sz w:val="22"/>
                <w:szCs w:val="22"/>
              </w:rPr>
              <w:t>system of the Republic of Latvia</w:t>
            </w:r>
            <w:r w:rsidRPr="00A4652B">
              <w:rPr>
                <w:color w:val="222222"/>
                <w:sz w:val="22"/>
                <w:szCs w:val="22"/>
              </w:rPr>
              <w:t xml:space="preserve">, </w:t>
            </w:r>
            <w:r w:rsidRPr="00A4652B">
              <w:rPr>
                <w:rStyle w:val="hps"/>
                <w:color w:val="222222"/>
                <w:sz w:val="22"/>
                <w:szCs w:val="22"/>
              </w:rPr>
              <w:t>to build</w:t>
            </w:r>
            <w:r w:rsidRPr="00A4652B">
              <w:rPr>
                <w:color w:val="222222"/>
                <w:sz w:val="22"/>
                <w:szCs w:val="22"/>
              </w:rPr>
              <w:t xml:space="preserve"> </w:t>
            </w:r>
            <w:r w:rsidRPr="00A4652B">
              <w:rPr>
                <w:rStyle w:val="hps"/>
                <w:color w:val="222222"/>
                <w:sz w:val="22"/>
                <w:szCs w:val="22"/>
              </w:rPr>
              <w:t>awareness of the</w:t>
            </w:r>
            <w:r w:rsidRPr="00A4652B">
              <w:rPr>
                <w:color w:val="222222"/>
                <w:sz w:val="22"/>
                <w:szCs w:val="22"/>
              </w:rPr>
              <w:t xml:space="preserve"> </w:t>
            </w:r>
            <w:r w:rsidRPr="00A4652B">
              <w:rPr>
                <w:rStyle w:val="hps"/>
                <w:color w:val="222222"/>
                <w:sz w:val="22"/>
                <w:szCs w:val="22"/>
              </w:rPr>
              <w:t>tax</w:t>
            </w:r>
            <w:r w:rsidRPr="00A4652B">
              <w:rPr>
                <w:color w:val="222222"/>
                <w:sz w:val="22"/>
                <w:szCs w:val="22"/>
              </w:rPr>
              <w:t xml:space="preserve"> </w:t>
            </w:r>
            <w:r w:rsidRPr="00A4652B">
              <w:rPr>
                <w:rStyle w:val="hps"/>
                <w:color w:val="222222"/>
                <w:sz w:val="22"/>
                <w:szCs w:val="22"/>
              </w:rPr>
              <w:t>as</w:t>
            </w:r>
            <w:r w:rsidRPr="00A4652B">
              <w:rPr>
                <w:color w:val="222222"/>
                <w:sz w:val="22"/>
                <w:szCs w:val="22"/>
              </w:rPr>
              <w:t xml:space="preserve"> a </w:t>
            </w:r>
            <w:r w:rsidRPr="00A4652B">
              <w:rPr>
                <w:rStyle w:val="hps"/>
                <w:color w:val="222222"/>
                <w:sz w:val="22"/>
                <w:szCs w:val="22"/>
              </w:rPr>
              <w:t>financial and economic</w:t>
            </w:r>
            <w:r w:rsidRPr="00A4652B">
              <w:rPr>
                <w:color w:val="222222"/>
                <w:sz w:val="22"/>
                <w:szCs w:val="22"/>
              </w:rPr>
              <w:t xml:space="preserve"> impact </w:t>
            </w:r>
            <w:r w:rsidRPr="00A4652B">
              <w:rPr>
                <w:rStyle w:val="hps"/>
                <w:color w:val="222222"/>
                <w:sz w:val="22"/>
                <w:szCs w:val="22"/>
              </w:rPr>
              <w:t>factor,  influencing the efficient</w:t>
            </w:r>
            <w:r w:rsidRPr="00A4652B">
              <w:rPr>
                <w:color w:val="222222"/>
                <w:sz w:val="22"/>
                <w:szCs w:val="22"/>
              </w:rPr>
              <w:t xml:space="preserve"> </w:t>
            </w:r>
            <w:r w:rsidRPr="00A4652B">
              <w:rPr>
                <w:rStyle w:val="hps"/>
                <w:color w:val="222222"/>
                <w:sz w:val="22"/>
                <w:szCs w:val="22"/>
              </w:rPr>
              <w:t>planning and</w:t>
            </w:r>
            <w:r w:rsidRPr="00A4652B">
              <w:rPr>
                <w:color w:val="222222"/>
                <w:sz w:val="22"/>
                <w:szCs w:val="22"/>
              </w:rPr>
              <w:t xml:space="preserve"> </w:t>
            </w:r>
            <w:r w:rsidRPr="00A4652B">
              <w:rPr>
                <w:rStyle w:val="hps"/>
                <w:color w:val="222222"/>
                <w:sz w:val="22"/>
                <w:szCs w:val="22"/>
              </w:rPr>
              <w:t>analysis</w:t>
            </w:r>
            <w:r w:rsidRPr="00A4652B">
              <w:rPr>
                <w:color w:val="222222"/>
                <w:sz w:val="22"/>
                <w:szCs w:val="22"/>
              </w:rPr>
              <w:t xml:space="preserve">, </w:t>
            </w:r>
            <w:r w:rsidRPr="00A4652B">
              <w:rPr>
                <w:rStyle w:val="hps"/>
                <w:color w:val="222222"/>
                <w:sz w:val="22"/>
                <w:szCs w:val="22"/>
              </w:rPr>
              <w:t>to present the</w:t>
            </w:r>
            <w:r w:rsidRPr="00A4652B">
              <w:rPr>
                <w:color w:val="222222"/>
                <w:sz w:val="22"/>
                <w:szCs w:val="22"/>
              </w:rPr>
              <w:t xml:space="preserve"> </w:t>
            </w:r>
            <w:r w:rsidRPr="00A4652B">
              <w:rPr>
                <w:rStyle w:val="hps"/>
                <w:color w:val="222222"/>
                <w:sz w:val="22"/>
                <w:szCs w:val="22"/>
              </w:rPr>
              <w:t>basic principles of</w:t>
            </w:r>
            <w:r w:rsidRPr="00A4652B">
              <w:rPr>
                <w:color w:val="222222"/>
                <w:sz w:val="22"/>
                <w:szCs w:val="22"/>
              </w:rPr>
              <w:t xml:space="preserve"> </w:t>
            </w:r>
            <w:r w:rsidRPr="00A4652B">
              <w:rPr>
                <w:rStyle w:val="hps"/>
                <w:color w:val="222222"/>
                <w:sz w:val="22"/>
                <w:szCs w:val="22"/>
              </w:rPr>
              <w:t>international tax</w:t>
            </w:r>
            <w:r w:rsidRPr="00A4652B">
              <w:rPr>
                <w:color w:val="222222"/>
                <w:sz w:val="22"/>
                <w:szCs w:val="22"/>
              </w:rPr>
              <w:t xml:space="preserve"> </w:t>
            </w:r>
            <w:r w:rsidRPr="00A4652B">
              <w:rPr>
                <w:rStyle w:val="hps"/>
                <w:color w:val="222222"/>
                <w:sz w:val="22"/>
                <w:szCs w:val="22"/>
              </w:rPr>
              <w:t>law</w:t>
            </w:r>
            <w:r w:rsidRPr="00A4652B">
              <w:rPr>
                <w:color w:val="222222"/>
                <w:sz w:val="22"/>
                <w:szCs w:val="22"/>
              </w:rPr>
              <w:t xml:space="preserve"> </w:t>
            </w:r>
            <w:r w:rsidRPr="00A4652B">
              <w:rPr>
                <w:rStyle w:val="hps"/>
                <w:color w:val="222222"/>
                <w:sz w:val="22"/>
                <w:szCs w:val="22"/>
              </w:rPr>
              <w:t>and the costs of tax</w:t>
            </w:r>
            <w:r w:rsidRPr="00A4652B">
              <w:rPr>
                <w:color w:val="222222"/>
                <w:sz w:val="22"/>
                <w:szCs w:val="22"/>
              </w:rPr>
              <w:t xml:space="preserve"> </w:t>
            </w:r>
            <w:r w:rsidRPr="00A4652B">
              <w:rPr>
                <w:rStyle w:val="hps"/>
                <w:color w:val="222222"/>
                <w:sz w:val="22"/>
                <w:szCs w:val="22"/>
              </w:rPr>
              <w:t>structuring</w:t>
            </w:r>
            <w:r w:rsidRPr="00A4652B">
              <w:rPr>
                <w:color w:val="222222"/>
                <w:sz w:val="22"/>
                <w:szCs w:val="22"/>
              </w:rPr>
              <w:t xml:space="preserve"> as well as </w:t>
            </w:r>
            <w:r w:rsidRPr="00A4652B">
              <w:rPr>
                <w:rStyle w:val="hps"/>
                <w:color w:val="222222"/>
                <w:sz w:val="22"/>
                <w:szCs w:val="22"/>
              </w:rPr>
              <w:t>planning</w:t>
            </w:r>
            <w:r w:rsidRPr="00A4652B">
              <w:rPr>
                <w:color w:val="222222"/>
                <w:sz w:val="22"/>
                <w:szCs w:val="22"/>
              </w:rPr>
              <w:t xml:space="preserve"> opportunities in</w:t>
            </w:r>
            <w:r w:rsidRPr="00A4652B">
              <w:rPr>
                <w:rStyle w:val="hps"/>
                <w:color w:val="222222"/>
                <w:sz w:val="22"/>
                <w:szCs w:val="22"/>
              </w:rPr>
              <w:t xml:space="preserve"> international</w:t>
            </w:r>
            <w:r w:rsidRPr="00A4652B">
              <w:rPr>
                <w:color w:val="222222"/>
                <w:sz w:val="22"/>
                <w:szCs w:val="22"/>
              </w:rPr>
              <w:t xml:space="preserve"> </w:t>
            </w:r>
            <w:r w:rsidRPr="00A4652B">
              <w:rPr>
                <w:rStyle w:val="hps"/>
                <w:color w:val="222222"/>
                <w:sz w:val="22"/>
                <w:szCs w:val="22"/>
              </w:rPr>
              <w:t>transactions.</w:t>
            </w:r>
          </w:p>
          <w:p w:rsidR="007403D7" w:rsidRPr="00A4652B" w:rsidRDefault="00A87167" w:rsidP="007403D7">
            <w:pPr>
              <w:ind w:firstLine="6"/>
              <w:rPr>
                <w:b/>
                <w:sz w:val="22"/>
                <w:szCs w:val="22"/>
              </w:rPr>
            </w:pPr>
            <w:r w:rsidRPr="00A4652B">
              <w:rPr>
                <w:b/>
                <w:bCs/>
                <w:sz w:val="22"/>
                <w:szCs w:val="22"/>
              </w:rPr>
              <w:t>Intended learning</w:t>
            </w:r>
            <w:r w:rsidR="007403D7" w:rsidRPr="00A4652B">
              <w:rPr>
                <w:b/>
                <w:bCs/>
                <w:sz w:val="22"/>
                <w:szCs w:val="22"/>
              </w:rPr>
              <w:t xml:space="preserve"> outcomes</w:t>
            </w:r>
            <w:r w:rsidR="007403D7" w:rsidRPr="00A4652B">
              <w:rPr>
                <w:b/>
                <w:sz w:val="22"/>
                <w:szCs w:val="22"/>
              </w:rPr>
              <w:t>:</w:t>
            </w:r>
          </w:p>
          <w:p w:rsidR="007403D7" w:rsidRPr="00A4652B" w:rsidRDefault="007403D7" w:rsidP="007403D7">
            <w:pPr>
              <w:ind w:firstLine="6"/>
              <w:rPr>
                <w:b/>
                <w:sz w:val="22"/>
                <w:szCs w:val="22"/>
              </w:rPr>
            </w:pPr>
            <w:r w:rsidRPr="00A4652B">
              <w:rPr>
                <w:b/>
                <w:sz w:val="22"/>
                <w:szCs w:val="22"/>
              </w:rPr>
              <w:t>Knowledge:</w:t>
            </w:r>
          </w:p>
          <w:p w:rsidR="007403D7" w:rsidRPr="00A4652B" w:rsidRDefault="007403D7" w:rsidP="007403D7">
            <w:pPr>
              <w:numPr>
                <w:ilvl w:val="0"/>
                <w:numId w:val="17"/>
              </w:numPr>
              <w:tabs>
                <w:tab w:val="clear" w:pos="1350"/>
              </w:tabs>
              <w:ind w:left="431" w:hanging="425"/>
              <w:textAlignment w:val="top"/>
              <w:rPr>
                <w:color w:val="777777"/>
                <w:sz w:val="22"/>
                <w:szCs w:val="22"/>
              </w:rPr>
            </w:pPr>
            <w:r w:rsidRPr="00A4652B">
              <w:rPr>
                <w:rStyle w:val="hps"/>
                <w:color w:val="222222"/>
                <w:sz w:val="22"/>
                <w:szCs w:val="22"/>
              </w:rPr>
              <w:t>to provide knowledge on the basic principles of</w:t>
            </w:r>
            <w:r w:rsidRPr="00A4652B">
              <w:rPr>
                <w:color w:val="222222"/>
                <w:sz w:val="22"/>
                <w:szCs w:val="22"/>
              </w:rPr>
              <w:t xml:space="preserve"> </w:t>
            </w:r>
            <w:r w:rsidRPr="00A4652B">
              <w:rPr>
                <w:rStyle w:val="hps"/>
                <w:color w:val="222222"/>
                <w:sz w:val="22"/>
                <w:szCs w:val="22"/>
              </w:rPr>
              <w:t>tax</w:t>
            </w:r>
            <w:r w:rsidRPr="00A4652B">
              <w:rPr>
                <w:color w:val="222222"/>
                <w:sz w:val="22"/>
                <w:szCs w:val="22"/>
              </w:rPr>
              <w:t xml:space="preserve"> </w:t>
            </w:r>
            <w:r w:rsidRPr="00A4652B">
              <w:rPr>
                <w:rStyle w:val="hps"/>
                <w:color w:val="222222"/>
                <w:sz w:val="22"/>
                <w:szCs w:val="22"/>
              </w:rPr>
              <w:t>policy-making</w:t>
            </w:r>
            <w:r w:rsidRPr="00A4652B">
              <w:rPr>
                <w:color w:val="222222"/>
                <w:sz w:val="22"/>
                <w:szCs w:val="22"/>
              </w:rPr>
              <w:t xml:space="preserve">, </w:t>
            </w:r>
            <w:r w:rsidRPr="00A4652B">
              <w:rPr>
                <w:rStyle w:val="hps"/>
                <w:color w:val="222222"/>
                <w:sz w:val="22"/>
                <w:szCs w:val="22"/>
              </w:rPr>
              <w:t>the methods</w:t>
            </w:r>
            <w:r w:rsidRPr="00A4652B">
              <w:rPr>
                <w:color w:val="222222"/>
                <w:sz w:val="22"/>
                <w:szCs w:val="22"/>
              </w:rPr>
              <w:t xml:space="preserve"> </w:t>
            </w:r>
            <w:r w:rsidRPr="00A4652B">
              <w:rPr>
                <w:rStyle w:val="hps"/>
                <w:color w:val="222222"/>
                <w:sz w:val="22"/>
                <w:szCs w:val="22"/>
              </w:rPr>
              <w:t xml:space="preserve">and their </w:t>
            </w:r>
            <w:r w:rsidRPr="00A4652B">
              <w:rPr>
                <w:color w:val="222222"/>
                <w:sz w:val="22"/>
                <w:szCs w:val="22"/>
              </w:rPr>
              <w:t xml:space="preserve"> </w:t>
            </w:r>
            <w:r w:rsidRPr="00A4652B">
              <w:rPr>
                <w:rStyle w:val="hps"/>
                <w:color w:val="222222"/>
                <w:sz w:val="22"/>
                <w:szCs w:val="22"/>
              </w:rPr>
              <w:t>selection</w:t>
            </w:r>
            <w:r w:rsidRPr="00A4652B">
              <w:rPr>
                <w:color w:val="222222"/>
                <w:sz w:val="22"/>
                <w:szCs w:val="22"/>
              </w:rPr>
              <w:t>-related problems;</w:t>
            </w:r>
          </w:p>
          <w:p w:rsidR="007403D7" w:rsidRPr="00A4652B" w:rsidRDefault="007403D7" w:rsidP="007403D7">
            <w:pPr>
              <w:numPr>
                <w:ilvl w:val="0"/>
                <w:numId w:val="17"/>
              </w:numPr>
              <w:tabs>
                <w:tab w:val="clear" w:pos="1350"/>
              </w:tabs>
              <w:ind w:left="431" w:hanging="425"/>
              <w:textAlignment w:val="top"/>
              <w:rPr>
                <w:rStyle w:val="hps"/>
                <w:color w:val="777777"/>
                <w:sz w:val="22"/>
                <w:szCs w:val="22"/>
              </w:rPr>
            </w:pPr>
            <w:r w:rsidRPr="00A4652B">
              <w:rPr>
                <w:rStyle w:val="hps"/>
                <w:color w:val="222222"/>
                <w:sz w:val="22"/>
                <w:szCs w:val="22"/>
              </w:rPr>
              <w:t>to form</w:t>
            </w:r>
            <w:r w:rsidRPr="00A4652B">
              <w:rPr>
                <w:color w:val="222222"/>
                <w:sz w:val="22"/>
                <w:szCs w:val="22"/>
              </w:rPr>
              <w:t xml:space="preserve"> </w:t>
            </w:r>
            <w:r w:rsidRPr="00A4652B">
              <w:rPr>
                <w:rStyle w:val="hps"/>
                <w:color w:val="222222"/>
                <w:sz w:val="22"/>
                <w:szCs w:val="22"/>
              </w:rPr>
              <w:t>an idea of</w:t>
            </w:r>
            <w:r w:rsidRPr="00A4652B">
              <w:rPr>
                <w:color w:val="222222"/>
                <w:sz w:val="22"/>
                <w:szCs w:val="22"/>
              </w:rPr>
              <w:t xml:space="preserve"> </w:t>
            </w:r>
            <w:r w:rsidRPr="00A4652B">
              <w:rPr>
                <w:rStyle w:val="hps"/>
                <w:color w:val="222222"/>
                <w:sz w:val="22"/>
                <w:szCs w:val="22"/>
              </w:rPr>
              <w:t>international</w:t>
            </w:r>
            <w:r w:rsidRPr="00A4652B">
              <w:rPr>
                <w:color w:val="222222"/>
                <w:sz w:val="22"/>
                <w:szCs w:val="22"/>
              </w:rPr>
              <w:t xml:space="preserve"> </w:t>
            </w:r>
            <w:r w:rsidRPr="00A4652B">
              <w:rPr>
                <w:rStyle w:val="hps"/>
                <w:color w:val="222222"/>
                <w:sz w:val="22"/>
                <w:szCs w:val="22"/>
              </w:rPr>
              <w:t>taxation</w:t>
            </w:r>
            <w:r w:rsidRPr="00A4652B">
              <w:rPr>
                <w:color w:val="222222"/>
                <w:sz w:val="22"/>
                <w:szCs w:val="22"/>
              </w:rPr>
              <w:t xml:space="preserve"> </w:t>
            </w:r>
            <w:r w:rsidRPr="00A4652B">
              <w:rPr>
                <w:rStyle w:val="hps"/>
                <w:color w:val="222222"/>
                <w:sz w:val="22"/>
                <w:szCs w:val="22"/>
              </w:rPr>
              <w:t>and its impact on</w:t>
            </w:r>
            <w:r w:rsidRPr="00A4652B">
              <w:rPr>
                <w:color w:val="222222"/>
                <w:sz w:val="22"/>
                <w:szCs w:val="22"/>
              </w:rPr>
              <w:t xml:space="preserve"> </w:t>
            </w:r>
            <w:r w:rsidRPr="00A4652B">
              <w:rPr>
                <w:rStyle w:val="hps"/>
                <w:color w:val="222222"/>
                <w:sz w:val="22"/>
                <w:szCs w:val="22"/>
              </w:rPr>
              <w:t>the tax</w:t>
            </w:r>
            <w:r w:rsidRPr="00A4652B">
              <w:rPr>
                <w:color w:val="222222"/>
                <w:sz w:val="22"/>
                <w:szCs w:val="22"/>
              </w:rPr>
              <w:t xml:space="preserve"> </w:t>
            </w:r>
            <w:r w:rsidRPr="00A4652B">
              <w:rPr>
                <w:rStyle w:val="hps"/>
                <w:color w:val="222222"/>
                <w:sz w:val="22"/>
                <w:szCs w:val="22"/>
              </w:rPr>
              <w:t>policy of the Republic of Latvia;</w:t>
            </w:r>
          </w:p>
          <w:p w:rsidR="007403D7" w:rsidRPr="00A4652B" w:rsidRDefault="007403D7" w:rsidP="007403D7">
            <w:pPr>
              <w:numPr>
                <w:ilvl w:val="0"/>
                <w:numId w:val="17"/>
              </w:numPr>
              <w:tabs>
                <w:tab w:val="clear" w:pos="1350"/>
              </w:tabs>
              <w:ind w:left="431" w:hanging="425"/>
              <w:textAlignment w:val="top"/>
              <w:rPr>
                <w:color w:val="777777"/>
                <w:sz w:val="22"/>
                <w:szCs w:val="22"/>
              </w:rPr>
            </w:pPr>
            <w:r w:rsidRPr="00A4652B">
              <w:rPr>
                <w:rStyle w:val="hps"/>
                <w:color w:val="222222"/>
                <w:sz w:val="22"/>
                <w:szCs w:val="22"/>
              </w:rPr>
              <w:t>to raise awareness of the</w:t>
            </w:r>
            <w:r w:rsidRPr="00A4652B">
              <w:rPr>
                <w:color w:val="222222"/>
                <w:sz w:val="22"/>
                <w:szCs w:val="22"/>
              </w:rPr>
              <w:t xml:space="preserve"> tax and fee system </w:t>
            </w:r>
            <w:r w:rsidRPr="00A4652B">
              <w:rPr>
                <w:rStyle w:val="hps"/>
                <w:color w:val="222222"/>
                <w:sz w:val="22"/>
                <w:szCs w:val="22"/>
              </w:rPr>
              <w:t>of the Republic of Latvia  and</w:t>
            </w:r>
            <w:r w:rsidRPr="00A4652B">
              <w:rPr>
                <w:color w:val="222222"/>
                <w:sz w:val="22"/>
                <w:szCs w:val="22"/>
              </w:rPr>
              <w:t xml:space="preserve"> its </w:t>
            </w:r>
            <w:r w:rsidRPr="00A4652B">
              <w:rPr>
                <w:rStyle w:val="hps"/>
                <w:color w:val="222222"/>
                <w:sz w:val="22"/>
                <w:szCs w:val="22"/>
              </w:rPr>
              <w:t>regulatory</w:t>
            </w:r>
            <w:r w:rsidRPr="00A4652B">
              <w:rPr>
                <w:color w:val="222222"/>
                <w:sz w:val="22"/>
                <w:szCs w:val="22"/>
              </w:rPr>
              <w:t xml:space="preserve"> </w:t>
            </w:r>
            <w:r w:rsidRPr="00A4652B">
              <w:rPr>
                <w:rStyle w:val="hps"/>
                <w:color w:val="222222"/>
                <w:sz w:val="22"/>
                <w:szCs w:val="22"/>
              </w:rPr>
              <w:t>legal</w:t>
            </w:r>
            <w:r w:rsidRPr="00A4652B">
              <w:rPr>
                <w:color w:val="222222"/>
                <w:sz w:val="22"/>
                <w:szCs w:val="22"/>
              </w:rPr>
              <w:t xml:space="preserve"> </w:t>
            </w:r>
            <w:r w:rsidRPr="00A4652B">
              <w:rPr>
                <w:rStyle w:val="hps"/>
                <w:color w:val="222222"/>
                <w:sz w:val="22"/>
                <w:szCs w:val="22"/>
              </w:rPr>
              <w:t>base.</w:t>
            </w:r>
          </w:p>
          <w:p w:rsidR="007403D7" w:rsidRPr="00A4652B" w:rsidRDefault="007403D7" w:rsidP="007403D7">
            <w:pPr>
              <w:ind w:firstLine="6"/>
              <w:rPr>
                <w:b/>
                <w:sz w:val="22"/>
                <w:szCs w:val="22"/>
              </w:rPr>
            </w:pPr>
            <w:r w:rsidRPr="00A4652B">
              <w:rPr>
                <w:b/>
                <w:sz w:val="22"/>
                <w:szCs w:val="22"/>
              </w:rPr>
              <w:t>Skills:</w:t>
            </w:r>
          </w:p>
          <w:p w:rsidR="007403D7" w:rsidRPr="00A4652B" w:rsidRDefault="007403D7" w:rsidP="007403D7">
            <w:pPr>
              <w:textAlignment w:val="top"/>
              <w:rPr>
                <w:color w:val="777777"/>
                <w:sz w:val="22"/>
                <w:szCs w:val="22"/>
              </w:rPr>
            </w:pPr>
            <w:r w:rsidRPr="00A4652B">
              <w:rPr>
                <w:sz w:val="22"/>
                <w:szCs w:val="22"/>
              </w:rPr>
              <w:t xml:space="preserve">- </w:t>
            </w:r>
            <w:r w:rsidRPr="00A4652B">
              <w:rPr>
                <w:rStyle w:val="hps"/>
                <w:color w:val="222222"/>
                <w:sz w:val="22"/>
                <w:szCs w:val="22"/>
              </w:rPr>
              <w:t>to develop</w:t>
            </w:r>
            <w:r w:rsidRPr="00A4652B">
              <w:rPr>
                <w:color w:val="222222"/>
                <w:sz w:val="22"/>
                <w:szCs w:val="22"/>
              </w:rPr>
              <w:t xml:space="preserve"> </w:t>
            </w:r>
            <w:r w:rsidRPr="00A4652B">
              <w:rPr>
                <w:rStyle w:val="hps"/>
                <w:color w:val="222222"/>
                <w:sz w:val="22"/>
                <w:szCs w:val="22"/>
              </w:rPr>
              <w:t>the skill to</w:t>
            </w:r>
            <w:r w:rsidRPr="00A4652B">
              <w:rPr>
                <w:color w:val="222222"/>
                <w:sz w:val="22"/>
                <w:szCs w:val="22"/>
              </w:rPr>
              <w:t xml:space="preserve"> </w:t>
            </w:r>
            <w:r w:rsidRPr="00A4652B">
              <w:rPr>
                <w:rStyle w:val="hps"/>
                <w:color w:val="222222"/>
                <w:sz w:val="22"/>
                <w:szCs w:val="22"/>
              </w:rPr>
              <w:t>interpret</w:t>
            </w:r>
            <w:r w:rsidRPr="00A4652B">
              <w:rPr>
                <w:color w:val="222222"/>
                <w:sz w:val="22"/>
                <w:szCs w:val="22"/>
              </w:rPr>
              <w:t xml:space="preserve"> </w:t>
            </w:r>
            <w:r w:rsidRPr="00A4652B">
              <w:rPr>
                <w:rStyle w:val="hps"/>
                <w:color w:val="222222"/>
                <w:sz w:val="22"/>
                <w:szCs w:val="22"/>
              </w:rPr>
              <w:t>the tax regulations and rules of the Republic of Latvia  and</w:t>
            </w:r>
            <w:r w:rsidRPr="00A4652B">
              <w:rPr>
                <w:color w:val="222222"/>
                <w:sz w:val="22"/>
                <w:szCs w:val="22"/>
              </w:rPr>
              <w:t xml:space="preserve">  </w:t>
            </w:r>
            <w:r w:rsidRPr="00A4652B">
              <w:rPr>
                <w:rStyle w:val="hps"/>
                <w:color w:val="222222"/>
                <w:sz w:val="22"/>
                <w:szCs w:val="22"/>
              </w:rPr>
              <w:t>apply them in</w:t>
            </w:r>
            <w:r w:rsidRPr="00A4652B">
              <w:rPr>
                <w:color w:val="222222"/>
                <w:sz w:val="22"/>
                <w:szCs w:val="22"/>
              </w:rPr>
              <w:t xml:space="preserve"> </w:t>
            </w:r>
            <w:r w:rsidRPr="00A4652B">
              <w:rPr>
                <w:rStyle w:val="hps"/>
                <w:color w:val="222222"/>
                <w:sz w:val="22"/>
                <w:szCs w:val="22"/>
              </w:rPr>
              <w:t>practical</w:t>
            </w:r>
            <w:r w:rsidRPr="00A4652B">
              <w:rPr>
                <w:color w:val="222222"/>
                <w:sz w:val="22"/>
                <w:szCs w:val="22"/>
              </w:rPr>
              <w:t xml:space="preserve"> </w:t>
            </w:r>
            <w:r w:rsidRPr="00A4652B">
              <w:rPr>
                <w:rStyle w:val="hps"/>
                <w:color w:val="222222"/>
                <w:sz w:val="22"/>
                <w:szCs w:val="22"/>
              </w:rPr>
              <w:t>situations</w:t>
            </w:r>
            <w:r w:rsidRPr="00A4652B">
              <w:rPr>
                <w:color w:val="222222"/>
                <w:sz w:val="22"/>
                <w:szCs w:val="22"/>
              </w:rPr>
              <w:t xml:space="preserve">, to understand </w:t>
            </w:r>
            <w:r w:rsidRPr="00A4652B">
              <w:rPr>
                <w:rStyle w:val="hps"/>
                <w:color w:val="222222"/>
                <w:sz w:val="22"/>
                <w:szCs w:val="22"/>
              </w:rPr>
              <w:t>the role of</w:t>
            </w:r>
            <w:r w:rsidRPr="00A4652B">
              <w:rPr>
                <w:color w:val="222222"/>
                <w:sz w:val="22"/>
                <w:szCs w:val="22"/>
              </w:rPr>
              <w:t xml:space="preserve"> </w:t>
            </w:r>
            <w:r w:rsidRPr="00A4652B">
              <w:rPr>
                <w:rStyle w:val="hps"/>
                <w:color w:val="222222"/>
                <w:sz w:val="22"/>
                <w:szCs w:val="22"/>
              </w:rPr>
              <w:t>tax administration</w:t>
            </w:r>
            <w:r w:rsidRPr="00A4652B">
              <w:rPr>
                <w:color w:val="222222"/>
                <w:sz w:val="22"/>
                <w:szCs w:val="22"/>
              </w:rPr>
              <w:t xml:space="preserve"> in</w:t>
            </w:r>
            <w:r w:rsidRPr="00A4652B">
              <w:rPr>
                <w:rStyle w:val="hps"/>
                <w:color w:val="222222"/>
                <w:sz w:val="22"/>
                <w:szCs w:val="22"/>
              </w:rPr>
              <w:t xml:space="preserve"> the implementation of tax policy.</w:t>
            </w:r>
          </w:p>
          <w:p w:rsidR="007403D7" w:rsidRPr="00A4652B" w:rsidRDefault="007403D7" w:rsidP="007403D7">
            <w:pPr>
              <w:ind w:left="6"/>
              <w:rPr>
                <w:b/>
                <w:sz w:val="22"/>
                <w:szCs w:val="22"/>
              </w:rPr>
            </w:pPr>
            <w:r w:rsidRPr="00A4652B">
              <w:rPr>
                <w:b/>
                <w:sz w:val="22"/>
                <w:szCs w:val="22"/>
              </w:rPr>
              <w:lastRenderedPageBreak/>
              <w:t xml:space="preserve">Competences – </w:t>
            </w:r>
            <w:r w:rsidRPr="00A4652B">
              <w:rPr>
                <w:sz w:val="22"/>
                <w:szCs w:val="22"/>
              </w:rPr>
              <w:t xml:space="preserve"> </w:t>
            </w:r>
            <w:r w:rsidRPr="00A4652B">
              <w:rPr>
                <w:rStyle w:val="hps"/>
                <w:color w:val="222222"/>
                <w:sz w:val="22"/>
                <w:szCs w:val="22"/>
              </w:rPr>
              <w:t>students gain</w:t>
            </w:r>
            <w:r w:rsidRPr="00A4652B">
              <w:rPr>
                <w:color w:val="222222"/>
                <w:sz w:val="22"/>
                <w:szCs w:val="22"/>
              </w:rPr>
              <w:t xml:space="preserve"> </w:t>
            </w:r>
            <w:r w:rsidRPr="00A4652B">
              <w:rPr>
                <w:rStyle w:val="hps"/>
                <w:color w:val="222222"/>
                <w:sz w:val="22"/>
                <w:szCs w:val="22"/>
              </w:rPr>
              <w:t>understanding of</w:t>
            </w:r>
            <w:r w:rsidRPr="00A4652B">
              <w:rPr>
                <w:color w:val="222222"/>
                <w:sz w:val="22"/>
                <w:szCs w:val="22"/>
              </w:rPr>
              <w:t xml:space="preserve"> </w:t>
            </w:r>
            <w:r w:rsidRPr="00A4652B">
              <w:rPr>
                <w:rStyle w:val="hps"/>
                <w:color w:val="222222"/>
                <w:sz w:val="22"/>
                <w:szCs w:val="22"/>
              </w:rPr>
              <w:t xml:space="preserve">the tax and fee </w:t>
            </w:r>
            <w:r w:rsidRPr="00A4652B">
              <w:rPr>
                <w:color w:val="222222"/>
                <w:sz w:val="22"/>
                <w:szCs w:val="22"/>
              </w:rPr>
              <w:t xml:space="preserve"> </w:t>
            </w:r>
            <w:r w:rsidRPr="00A4652B">
              <w:rPr>
                <w:rStyle w:val="hps"/>
                <w:color w:val="222222"/>
                <w:sz w:val="22"/>
                <w:szCs w:val="22"/>
              </w:rPr>
              <w:t>system</w:t>
            </w:r>
            <w:r w:rsidRPr="00A4652B">
              <w:rPr>
                <w:color w:val="222222"/>
                <w:sz w:val="22"/>
                <w:szCs w:val="22"/>
              </w:rPr>
              <w:t xml:space="preserve"> </w:t>
            </w:r>
            <w:r w:rsidRPr="00A4652B">
              <w:rPr>
                <w:rStyle w:val="hps"/>
                <w:color w:val="222222"/>
                <w:sz w:val="22"/>
                <w:szCs w:val="22"/>
              </w:rPr>
              <w:t>of the Republic of Latvia  and</w:t>
            </w:r>
            <w:r w:rsidRPr="00A4652B">
              <w:rPr>
                <w:color w:val="222222"/>
                <w:sz w:val="22"/>
                <w:szCs w:val="22"/>
              </w:rPr>
              <w:t xml:space="preserve">  its </w:t>
            </w:r>
            <w:r w:rsidRPr="00A4652B">
              <w:rPr>
                <w:rStyle w:val="hps"/>
                <w:color w:val="222222"/>
                <w:sz w:val="22"/>
                <w:szCs w:val="22"/>
              </w:rPr>
              <w:t>regulatory</w:t>
            </w:r>
            <w:r w:rsidRPr="00A4652B">
              <w:rPr>
                <w:color w:val="222222"/>
                <w:sz w:val="22"/>
                <w:szCs w:val="22"/>
              </w:rPr>
              <w:t xml:space="preserve"> </w:t>
            </w:r>
            <w:r w:rsidRPr="00A4652B">
              <w:rPr>
                <w:rStyle w:val="hps"/>
                <w:color w:val="222222"/>
                <w:sz w:val="22"/>
                <w:szCs w:val="22"/>
              </w:rPr>
              <w:t>legal</w:t>
            </w:r>
            <w:r w:rsidRPr="00A4652B">
              <w:rPr>
                <w:color w:val="222222"/>
                <w:sz w:val="22"/>
                <w:szCs w:val="22"/>
              </w:rPr>
              <w:t xml:space="preserve"> </w:t>
            </w:r>
            <w:r w:rsidRPr="00A4652B">
              <w:rPr>
                <w:rStyle w:val="hps"/>
                <w:color w:val="222222"/>
                <w:sz w:val="22"/>
                <w:szCs w:val="22"/>
              </w:rPr>
              <w:t>base.</w:t>
            </w:r>
          </w:p>
        </w:tc>
      </w:tr>
      <w:tr w:rsidR="007403D7" w:rsidRPr="00A4652B" w:rsidTr="007403D7">
        <w:trPr>
          <w:trHeight w:val="4386"/>
        </w:trPr>
        <w:tc>
          <w:tcPr>
            <w:tcW w:w="2580" w:type="dxa"/>
            <w:tcBorders>
              <w:top w:val="single" w:sz="4" w:space="0" w:color="auto"/>
              <w:left w:val="single" w:sz="4" w:space="0" w:color="auto"/>
              <w:bottom w:val="single" w:sz="4" w:space="0" w:color="auto"/>
              <w:right w:val="single" w:sz="4" w:space="0" w:color="auto"/>
            </w:tcBorders>
            <w:tcMar>
              <w:left w:w="85" w:type="dxa"/>
              <w:right w:w="57" w:type="dxa"/>
            </w:tcMar>
          </w:tcPr>
          <w:p w:rsidR="007403D7" w:rsidRPr="00A4652B" w:rsidRDefault="007403D7" w:rsidP="007403D7">
            <w:pPr>
              <w:rPr>
                <w:b/>
                <w:sz w:val="22"/>
                <w:szCs w:val="22"/>
                <w:lang w:val="sv-SE"/>
              </w:rPr>
            </w:pPr>
            <w:r w:rsidRPr="00A4652B">
              <w:rPr>
                <w:b/>
                <w:color w:val="000000"/>
                <w:sz w:val="22"/>
                <w:szCs w:val="22"/>
                <w:lang w:val="lv-LV"/>
              </w:rPr>
              <w:lastRenderedPageBreak/>
              <w:t>Management Accountancy</w:t>
            </w:r>
          </w:p>
        </w:tc>
        <w:tc>
          <w:tcPr>
            <w:tcW w:w="709" w:type="dxa"/>
            <w:tcBorders>
              <w:top w:val="single" w:sz="4" w:space="0" w:color="auto"/>
              <w:left w:val="single" w:sz="4" w:space="0" w:color="auto"/>
              <w:bottom w:val="single" w:sz="4" w:space="0" w:color="auto"/>
              <w:right w:val="single" w:sz="4" w:space="0" w:color="auto"/>
            </w:tcBorders>
          </w:tcPr>
          <w:p w:rsidR="007403D7" w:rsidRPr="00A4652B" w:rsidRDefault="007403D7" w:rsidP="007403D7">
            <w:pPr>
              <w:jc w:val="center"/>
              <w:rPr>
                <w:sz w:val="22"/>
                <w:szCs w:val="22"/>
                <w:lang w:val="lv-LV"/>
              </w:rPr>
            </w:pPr>
            <w:r w:rsidRPr="00A4652B">
              <w:rPr>
                <w:sz w:val="22"/>
                <w:szCs w:val="22"/>
                <w:lang w:val="lv-LV"/>
              </w:rPr>
              <w:t>3</w:t>
            </w:r>
          </w:p>
        </w:tc>
        <w:tc>
          <w:tcPr>
            <w:tcW w:w="6161" w:type="dxa"/>
            <w:tcBorders>
              <w:top w:val="single" w:sz="4" w:space="0" w:color="auto"/>
              <w:left w:val="single" w:sz="4" w:space="0" w:color="auto"/>
              <w:bottom w:val="single" w:sz="4" w:space="0" w:color="auto"/>
              <w:right w:val="single" w:sz="4" w:space="0" w:color="auto"/>
            </w:tcBorders>
          </w:tcPr>
          <w:p w:rsidR="007403D7" w:rsidRPr="00A4652B" w:rsidRDefault="007403D7" w:rsidP="007403D7">
            <w:pPr>
              <w:ind w:firstLine="6"/>
              <w:rPr>
                <w:color w:val="777777"/>
                <w:sz w:val="22"/>
                <w:szCs w:val="22"/>
              </w:rPr>
            </w:pPr>
            <w:r w:rsidRPr="00A4652B">
              <w:rPr>
                <w:b/>
                <w:sz w:val="22"/>
                <w:szCs w:val="22"/>
                <w:lang w:val="lv-LV"/>
              </w:rPr>
              <w:t xml:space="preserve">The aim of the study course –  </w:t>
            </w:r>
            <w:r w:rsidRPr="00A4652B">
              <w:rPr>
                <w:rStyle w:val="hps"/>
                <w:color w:val="222222"/>
                <w:sz w:val="22"/>
                <w:szCs w:val="22"/>
              </w:rPr>
              <w:t>to develop</w:t>
            </w:r>
            <w:r w:rsidRPr="00A4652B">
              <w:rPr>
                <w:color w:val="222222"/>
                <w:sz w:val="22"/>
                <w:szCs w:val="22"/>
              </w:rPr>
              <w:t xml:space="preserve"> </w:t>
            </w:r>
            <w:r w:rsidRPr="00A4652B">
              <w:rPr>
                <w:rStyle w:val="hps"/>
                <w:color w:val="222222"/>
                <w:sz w:val="22"/>
                <w:szCs w:val="22"/>
              </w:rPr>
              <w:t>students'</w:t>
            </w:r>
            <w:r w:rsidRPr="00A4652B">
              <w:rPr>
                <w:color w:val="222222"/>
                <w:sz w:val="22"/>
                <w:szCs w:val="22"/>
              </w:rPr>
              <w:t xml:space="preserve"> </w:t>
            </w:r>
            <w:r w:rsidRPr="00A4652B">
              <w:rPr>
                <w:rStyle w:val="hps"/>
                <w:color w:val="222222"/>
                <w:sz w:val="22"/>
                <w:szCs w:val="22"/>
              </w:rPr>
              <w:t>professional knowledge and</w:t>
            </w:r>
            <w:r w:rsidRPr="00A4652B">
              <w:rPr>
                <w:color w:val="222222"/>
                <w:sz w:val="22"/>
                <w:szCs w:val="22"/>
              </w:rPr>
              <w:t xml:space="preserve"> </w:t>
            </w:r>
            <w:r w:rsidRPr="00A4652B">
              <w:rPr>
                <w:rStyle w:val="hps"/>
                <w:color w:val="222222"/>
                <w:sz w:val="22"/>
                <w:szCs w:val="22"/>
              </w:rPr>
              <w:t>develop</w:t>
            </w:r>
            <w:r w:rsidRPr="00A4652B">
              <w:rPr>
                <w:color w:val="222222"/>
                <w:sz w:val="22"/>
                <w:szCs w:val="22"/>
              </w:rPr>
              <w:t xml:space="preserve"> </w:t>
            </w:r>
            <w:r w:rsidRPr="00A4652B">
              <w:rPr>
                <w:rStyle w:val="hps"/>
                <w:color w:val="222222"/>
                <w:sz w:val="22"/>
                <w:szCs w:val="22"/>
              </w:rPr>
              <w:t>practical skills</w:t>
            </w:r>
            <w:r w:rsidRPr="00A4652B">
              <w:rPr>
                <w:color w:val="222222"/>
                <w:sz w:val="22"/>
                <w:szCs w:val="22"/>
              </w:rPr>
              <w:t xml:space="preserve"> </w:t>
            </w:r>
            <w:r w:rsidRPr="00A4652B">
              <w:rPr>
                <w:rStyle w:val="hps"/>
                <w:color w:val="222222"/>
                <w:sz w:val="22"/>
                <w:szCs w:val="22"/>
              </w:rPr>
              <w:t>necessary</w:t>
            </w:r>
            <w:r w:rsidRPr="00A4652B">
              <w:rPr>
                <w:color w:val="222222"/>
                <w:sz w:val="22"/>
                <w:szCs w:val="22"/>
              </w:rPr>
              <w:t xml:space="preserve"> </w:t>
            </w:r>
            <w:r w:rsidRPr="00A4652B">
              <w:rPr>
                <w:rStyle w:val="hps"/>
                <w:color w:val="222222"/>
                <w:sz w:val="22"/>
                <w:szCs w:val="22"/>
              </w:rPr>
              <w:t>to understand</w:t>
            </w:r>
            <w:r w:rsidRPr="00A4652B">
              <w:rPr>
                <w:color w:val="222222"/>
                <w:sz w:val="22"/>
                <w:szCs w:val="22"/>
              </w:rPr>
              <w:t xml:space="preserve"> </w:t>
            </w:r>
            <w:r w:rsidRPr="00A4652B">
              <w:rPr>
                <w:rStyle w:val="hps"/>
                <w:color w:val="222222"/>
                <w:sz w:val="22"/>
                <w:szCs w:val="22"/>
              </w:rPr>
              <w:t>the functioning of the</w:t>
            </w:r>
            <w:r w:rsidRPr="00A4652B">
              <w:rPr>
                <w:color w:val="222222"/>
                <w:sz w:val="22"/>
                <w:szCs w:val="22"/>
              </w:rPr>
              <w:t xml:space="preserve"> financial </w:t>
            </w:r>
            <w:r w:rsidRPr="00A4652B">
              <w:rPr>
                <w:rStyle w:val="hps"/>
                <w:color w:val="222222"/>
                <w:sz w:val="22"/>
                <w:szCs w:val="22"/>
              </w:rPr>
              <w:t>management</w:t>
            </w:r>
            <w:r w:rsidRPr="00A4652B">
              <w:rPr>
                <w:color w:val="222222"/>
                <w:sz w:val="22"/>
                <w:szCs w:val="22"/>
              </w:rPr>
              <w:t xml:space="preserve"> </w:t>
            </w:r>
            <w:r w:rsidRPr="00A4652B">
              <w:rPr>
                <w:rStyle w:val="hps"/>
                <w:color w:val="222222"/>
                <w:sz w:val="22"/>
                <w:szCs w:val="22"/>
              </w:rPr>
              <w:t>mechanism</w:t>
            </w:r>
            <w:r w:rsidRPr="00A4652B">
              <w:rPr>
                <w:color w:val="222222"/>
                <w:sz w:val="22"/>
                <w:szCs w:val="22"/>
              </w:rPr>
              <w:t xml:space="preserve">, what  are the monetary relations </w:t>
            </w:r>
            <w:r w:rsidRPr="00A4652B">
              <w:rPr>
                <w:rStyle w:val="hps"/>
                <w:color w:val="222222"/>
                <w:sz w:val="22"/>
                <w:szCs w:val="22"/>
              </w:rPr>
              <w:t>and how</w:t>
            </w:r>
            <w:r w:rsidRPr="00A4652B">
              <w:rPr>
                <w:color w:val="222222"/>
                <w:sz w:val="22"/>
                <w:szCs w:val="22"/>
              </w:rPr>
              <w:t xml:space="preserve"> </w:t>
            </w:r>
            <w:r w:rsidRPr="00A4652B">
              <w:rPr>
                <w:rStyle w:val="hps"/>
                <w:color w:val="222222"/>
                <w:sz w:val="22"/>
                <w:szCs w:val="22"/>
              </w:rPr>
              <w:t>to manage them</w:t>
            </w:r>
            <w:r w:rsidRPr="00A4652B">
              <w:rPr>
                <w:color w:val="222222"/>
                <w:sz w:val="22"/>
                <w:szCs w:val="22"/>
              </w:rPr>
              <w:t>.</w:t>
            </w:r>
          </w:p>
          <w:p w:rsidR="007403D7" w:rsidRPr="00A4652B" w:rsidRDefault="00A87167" w:rsidP="007403D7">
            <w:pPr>
              <w:ind w:firstLine="6"/>
              <w:rPr>
                <w:b/>
                <w:sz w:val="22"/>
                <w:szCs w:val="22"/>
              </w:rPr>
            </w:pPr>
            <w:r w:rsidRPr="00A4652B">
              <w:rPr>
                <w:b/>
                <w:bCs/>
                <w:sz w:val="22"/>
                <w:szCs w:val="22"/>
              </w:rPr>
              <w:t>Intended learning</w:t>
            </w:r>
            <w:r w:rsidR="007403D7" w:rsidRPr="00A4652B">
              <w:rPr>
                <w:b/>
                <w:bCs/>
                <w:sz w:val="22"/>
                <w:szCs w:val="22"/>
              </w:rPr>
              <w:t xml:space="preserve"> outcomes</w:t>
            </w:r>
            <w:r w:rsidR="007403D7" w:rsidRPr="00A4652B">
              <w:rPr>
                <w:b/>
                <w:sz w:val="22"/>
                <w:szCs w:val="22"/>
              </w:rPr>
              <w:t>:</w:t>
            </w:r>
          </w:p>
          <w:p w:rsidR="007403D7" w:rsidRPr="00A4652B" w:rsidRDefault="007403D7" w:rsidP="007403D7">
            <w:pPr>
              <w:ind w:firstLine="6"/>
              <w:rPr>
                <w:b/>
                <w:sz w:val="22"/>
                <w:szCs w:val="22"/>
              </w:rPr>
            </w:pPr>
            <w:r w:rsidRPr="00A4652B">
              <w:rPr>
                <w:b/>
                <w:sz w:val="22"/>
                <w:szCs w:val="22"/>
              </w:rPr>
              <w:t>Knowledge:</w:t>
            </w:r>
          </w:p>
          <w:p w:rsidR="007403D7" w:rsidRPr="00A4652B" w:rsidRDefault="007403D7" w:rsidP="00A43F4B">
            <w:pPr>
              <w:pStyle w:val="ListParagraph"/>
              <w:numPr>
                <w:ilvl w:val="0"/>
                <w:numId w:val="118"/>
              </w:numPr>
              <w:spacing w:after="0"/>
              <w:textAlignment w:val="top"/>
              <w:rPr>
                <w:rFonts w:ascii="Times New Roman" w:hAnsi="Times New Roman" w:cs="Times New Roman"/>
                <w:color w:val="777777"/>
              </w:rPr>
            </w:pPr>
            <w:r w:rsidRPr="00A4652B">
              <w:rPr>
                <w:rStyle w:val="hps"/>
                <w:rFonts w:ascii="Times New Roman" w:hAnsi="Times New Roman" w:cs="Times New Roman"/>
                <w:color w:val="222222"/>
              </w:rPr>
              <w:t>to assist in the understanding</w:t>
            </w:r>
            <w:r w:rsidRPr="00A4652B">
              <w:rPr>
                <w:rFonts w:ascii="Times New Roman" w:hAnsi="Times New Roman" w:cs="Times New Roman"/>
                <w:color w:val="222222"/>
              </w:rPr>
              <w:t xml:space="preserve"> </w:t>
            </w:r>
            <w:r w:rsidRPr="00A4652B">
              <w:rPr>
                <w:rStyle w:val="hps"/>
                <w:rFonts w:ascii="Times New Roman" w:hAnsi="Times New Roman" w:cs="Times New Roman"/>
                <w:color w:val="222222"/>
              </w:rPr>
              <w:t>of the financial management</w:t>
            </w:r>
            <w:r w:rsidRPr="00A4652B">
              <w:rPr>
                <w:rFonts w:ascii="Times New Roman" w:hAnsi="Times New Roman" w:cs="Times New Roman"/>
                <w:color w:val="222222"/>
              </w:rPr>
              <w:t xml:space="preserve"> </w:t>
            </w:r>
            <w:r w:rsidRPr="00A4652B">
              <w:rPr>
                <w:rStyle w:val="hps"/>
                <w:rFonts w:ascii="Times New Roman" w:hAnsi="Times New Roman" w:cs="Times New Roman"/>
                <w:color w:val="222222"/>
              </w:rPr>
              <w:t>mechanism and structure</w:t>
            </w:r>
            <w:r w:rsidRPr="00A4652B">
              <w:rPr>
                <w:rFonts w:ascii="Times New Roman" w:hAnsi="Times New Roman" w:cs="Times New Roman"/>
                <w:color w:val="222222"/>
              </w:rPr>
              <w:t>;</w:t>
            </w:r>
          </w:p>
          <w:p w:rsidR="007403D7" w:rsidRPr="00A4652B" w:rsidRDefault="007403D7" w:rsidP="00A43F4B">
            <w:pPr>
              <w:pStyle w:val="ListParagraph"/>
              <w:numPr>
                <w:ilvl w:val="0"/>
                <w:numId w:val="118"/>
              </w:numPr>
              <w:spacing w:after="0"/>
              <w:textAlignment w:val="top"/>
              <w:rPr>
                <w:rFonts w:ascii="Times New Roman" w:hAnsi="Times New Roman" w:cs="Times New Roman"/>
                <w:color w:val="777777"/>
              </w:rPr>
            </w:pPr>
            <w:r w:rsidRPr="00A4652B">
              <w:rPr>
                <w:rStyle w:val="hps"/>
                <w:rFonts w:ascii="Times New Roman" w:hAnsi="Times New Roman" w:cs="Times New Roman"/>
                <w:color w:val="222222"/>
              </w:rPr>
              <w:t>to provide</w:t>
            </w:r>
            <w:r w:rsidRPr="00A4652B">
              <w:rPr>
                <w:rFonts w:ascii="Times New Roman" w:hAnsi="Times New Roman" w:cs="Times New Roman"/>
                <w:color w:val="222222"/>
              </w:rPr>
              <w:t xml:space="preserve"> </w:t>
            </w:r>
            <w:r w:rsidRPr="00A4652B">
              <w:rPr>
                <w:rStyle w:val="hps"/>
                <w:rFonts w:ascii="Times New Roman" w:hAnsi="Times New Roman" w:cs="Times New Roman"/>
                <w:color w:val="222222"/>
              </w:rPr>
              <w:t>knowledge of</w:t>
            </w:r>
            <w:r w:rsidRPr="00A4652B">
              <w:rPr>
                <w:rFonts w:ascii="Times New Roman" w:hAnsi="Times New Roman" w:cs="Times New Roman"/>
                <w:color w:val="222222"/>
              </w:rPr>
              <w:t xml:space="preserve"> </w:t>
            </w:r>
            <w:r w:rsidRPr="00A4652B">
              <w:rPr>
                <w:rStyle w:val="hps"/>
                <w:rFonts w:ascii="Times New Roman" w:hAnsi="Times New Roman" w:cs="Times New Roman"/>
                <w:color w:val="222222"/>
              </w:rPr>
              <w:t>the financial plan</w:t>
            </w:r>
            <w:r w:rsidRPr="00A4652B">
              <w:rPr>
                <w:rFonts w:ascii="Times New Roman" w:hAnsi="Times New Roman" w:cs="Times New Roman"/>
                <w:color w:val="222222"/>
              </w:rPr>
              <w:t xml:space="preserve"> </w:t>
            </w:r>
            <w:r w:rsidRPr="00A4652B">
              <w:rPr>
                <w:rStyle w:val="hps"/>
                <w:rFonts w:ascii="Times New Roman" w:hAnsi="Times New Roman" w:cs="Times New Roman"/>
                <w:color w:val="222222"/>
              </w:rPr>
              <w:t>development</w:t>
            </w:r>
            <w:r w:rsidRPr="00A4652B">
              <w:rPr>
                <w:rFonts w:ascii="Times New Roman" w:hAnsi="Times New Roman" w:cs="Times New Roman"/>
                <w:color w:val="222222"/>
              </w:rPr>
              <w:t xml:space="preserve"> </w:t>
            </w:r>
            <w:r w:rsidRPr="00A4652B">
              <w:rPr>
                <w:rStyle w:val="hps"/>
                <w:rFonts w:ascii="Times New Roman" w:hAnsi="Times New Roman" w:cs="Times New Roman"/>
                <w:color w:val="222222"/>
              </w:rPr>
              <w:t>mechanism.</w:t>
            </w:r>
          </w:p>
          <w:p w:rsidR="007403D7" w:rsidRPr="00A4652B" w:rsidRDefault="007403D7" w:rsidP="007403D7">
            <w:pPr>
              <w:ind w:firstLine="6"/>
              <w:rPr>
                <w:b/>
                <w:sz w:val="22"/>
                <w:szCs w:val="22"/>
              </w:rPr>
            </w:pPr>
            <w:r w:rsidRPr="00A4652B">
              <w:rPr>
                <w:b/>
                <w:sz w:val="22"/>
                <w:szCs w:val="22"/>
              </w:rPr>
              <w:t>Skills:</w:t>
            </w:r>
          </w:p>
          <w:p w:rsidR="007403D7" w:rsidRPr="00A4652B" w:rsidRDefault="007403D7" w:rsidP="00A43F4B">
            <w:pPr>
              <w:pStyle w:val="ListParagraph"/>
              <w:numPr>
                <w:ilvl w:val="0"/>
                <w:numId w:val="117"/>
              </w:numPr>
              <w:spacing w:after="0" w:line="240" w:lineRule="auto"/>
              <w:contextualSpacing/>
              <w:rPr>
                <w:rStyle w:val="hps"/>
                <w:rFonts w:ascii="Times New Roman" w:hAnsi="Times New Roman" w:cs="Times New Roman"/>
              </w:rPr>
            </w:pPr>
            <w:r w:rsidRPr="00A4652B">
              <w:rPr>
                <w:rStyle w:val="hps"/>
                <w:rFonts w:ascii="Times New Roman" w:hAnsi="Times New Roman" w:cs="Times New Roman"/>
                <w:color w:val="222222"/>
              </w:rPr>
              <w:t>to develop skills</w:t>
            </w:r>
            <w:r w:rsidRPr="00A4652B">
              <w:rPr>
                <w:rFonts w:ascii="Times New Roman" w:hAnsi="Times New Roman" w:cs="Times New Roman"/>
                <w:color w:val="222222"/>
              </w:rPr>
              <w:t xml:space="preserve"> </w:t>
            </w:r>
            <w:r w:rsidRPr="00A4652B">
              <w:rPr>
                <w:rStyle w:val="hps"/>
                <w:rFonts w:ascii="Times New Roman" w:hAnsi="Times New Roman" w:cs="Times New Roman"/>
                <w:color w:val="222222"/>
              </w:rPr>
              <w:t>to analyze and evaluate</w:t>
            </w:r>
            <w:r w:rsidRPr="00A4652B">
              <w:rPr>
                <w:rFonts w:ascii="Times New Roman" w:hAnsi="Times New Roman" w:cs="Times New Roman"/>
                <w:color w:val="222222"/>
              </w:rPr>
              <w:t xml:space="preserve"> </w:t>
            </w:r>
            <w:r w:rsidRPr="00A4652B">
              <w:rPr>
                <w:rStyle w:val="hps"/>
                <w:rFonts w:ascii="Times New Roman" w:hAnsi="Times New Roman" w:cs="Times New Roman"/>
                <w:color w:val="222222"/>
              </w:rPr>
              <w:t>the company's assets</w:t>
            </w:r>
            <w:r w:rsidRPr="00A4652B">
              <w:rPr>
                <w:rFonts w:ascii="Times New Roman" w:hAnsi="Times New Roman" w:cs="Times New Roman"/>
                <w:color w:val="222222"/>
              </w:rPr>
              <w:t xml:space="preserve"> </w:t>
            </w:r>
            <w:r w:rsidRPr="00A4652B">
              <w:rPr>
                <w:rStyle w:val="hps"/>
                <w:rFonts w:ascii="Times New Roman" w:hAnsi="Times New Roman" w:cs="Times New Roman"/>
                <w:color w:val="222222"/>
              </w:rPr>
              <w:t>and their financing</w:t>
            </w:r>
            <w:r w:rsidRPr="00A4652B">
              <w:rPr>
                <w:rFonts w:ascii="Times New Roman" w:hAnsi="Times New Roman" w:cs="Times New Roman"/>
                <w:color w:val="222222"/>
              </w:rPr>
              <w:t xml:space="preserve"> </w:t>
            </w:r>
            <w:r w:rsidRPr="00A4652B">
              <w:rPr>
                <w:rStyle w:val="hps"/>
                <w:rFonts w:ascii="Times New Roman" w:hAnsi="Times New Roman" w:cs="Times New Roman"/>
                <w:color w:val="222222"/>
              </w:rPr>
              <w:t>sources</w:t>
            </w:r>
            <w:r w:rsidRPr="00A4652B">
              <w:rPr>
                <w:rFonts w:ascii="Times New Roman" w:hAnsi="Times New Roman" w:cs="Times New Roman"/>
                <w:color w:val="222222"/>
              </w:rPr>
              <w:t xml:space="preserve">, </w:t>
            </w:r>
            <w:r w:rsidRPr="00A4652B">
              <w:rPr>
                <w:rStyle w:val="hps"/>
                <w:rFonts w:ascii="Times New Roman" w:hAnsi="Times New Roman" w:cs="Times New Roman"/>
                <w:color w:val="222222"/>
              </w:rPr>
              <w:t>to determine</w:t>
            </w:r>
            <w:r w:rsidRPr="00A4652B">
              <w:rPr>
                <w:rFonts w:ascii="Times New Roman" w:hAnsi="Times New Roman" w:cs="Times New Roman"/>
                <w:color w:val="222222"/>
              </w:rPr>
              <w:t xml:space="preserve"> the amount of </w:t>
            </w:r>
            <w:r w:rsidRPr="00A4652B">
              <w:rPr>
                <w:rStyle w:val="hps"/>
                <w:rFonts w:ascii="Times New Roman" w:hAnsi="Times New Roman" w:cs="Times New Roman"/>
                <w:color w:val="222222"/>
              </w:rPr>
              <w:t>the necessary financial</w:t>
            </w:r>
            <w:r w:rsidRPr="00A4652B">
              <w:rPr>
                <w:rFonts w:ascii="Times New Roman" w:hAnsi="Times New Roman" w:cs="Times New Roman"/>
                <w:color w:val="222222"/>
              </w:rPr>
              <w:t xml:space="preserve"> </w:t>
            </w:r>
            <w:r w:rsidRPr="00A4652B">
              <w:rPr>
                <w:rStyle w:val="hps"/>
                <w:rFonts w:ascii="Times New Roman" w:hAnsi="Times New Roman" w:cs="Times New Roman"/>
                <w:color w:val="222222"/>
              </w:rPr>
              <w:t>resources</w:t>
            </w:r>
            <w:r w:rsidRPr="00A4652B">
              <w:rPr>
                <w:rFonts w:ascii="Times New Roman" w:hAnsi="Times New Roman" w:cs="Times New Roman"/>
                <w:color w:val="222222"/>
              </w:rPr>
              <w:t xml:space="preserve">, to evaluate the </w:t>
            </w:r>
            <w:r w:rsidRPr="00A4652B">
              <w:rPr>
                <w:rStyle w:val="hps"/>
                <w:rFonts w:ascii="Times New Roman" w:hAnsi="Times New Roman" w:cs="Times New Roman"/>
                <w:color w:val="222222"/>
              </w:rPr>
              <w:t>financial</w:t>
            </w:r>
            <w:r w:rsidRPr="00A4652B">
              <w:rPr>
                <w:rFonts w:ascii="Times New Roman" w:hAnsi="Times New Roman" w:cs="Times New Roman"/>
                <w:color w:val="222222"/>
              </w:rPr>
              <w:t xml:space="preserve"> </w:t>
            </w:r>
            <w:r w:rsidRPr="00A4652B">
              <w:rPr>
                <w:rStyle w:val="hps"/>
                <w:rFonts w:ascii="Times New Roman" w:hAnsi="Times New Roman" w:cs="Times New Roman"/>
                <w:color w:val="222222"/>
              </w:rPr>
              <w:t>investment</w:t>
            </w:r>
            <w:r w:rsidRPr="00A4652B">
              <w:rPr>
                <w:rFonts w:ascii="Times New Roman" w:hAnsi="Times New Roman" w:cs="Times New Roman"/>
                <w:color w:val="222222"/>
              </w:rPr>
              <w:t xml:space="preserve"> </w:t>
            </w:r>
            <w:r w:rsidRPr="00A4652B">
              <w:rPr>
                <w:rStyle w:val="hps"/>
                <w:rFonts w:ascii="Times New Roman" w:hAnsi="Times New Roman" w:cs="Times New Roman"/>
                <w:color w:val="222222"/>
              </w:rPr>
              <w:t>and</w:t>
            </w:r>
            <w:r w:rsidRPr="00A4652B">
              <w:rPr>
                <w:rFonts w:ascii="Times New Roman" w:hAnsi="Times New Roman" w:cs="Times New Roman"/>
                <w:color w:val="222222"/>
              </w:rPr>
              <w:t xml:space="preserve"> </w:t>
            </w:r>
            <w:r w:rsidRPr="00A4652B">
              <w:rPr>
                <w:rStyle w:val="hps"/>
                <w:rFonts w:ascii="Times New Roman" w:hAnsi="Times New Roman" w:cs="Times New Roman"/>
                <w:color w:val="222222"/>
              </w:rPr>
              <w:t>long-term</w:t>
            </w:r>
            <w:r w:rsidRPr="00A4652B">
              <w:rPr>
                <w:rFonts w:ascii="Times New Roman" w:hAnsi="Times New Roman" w:cs="Times New Roman"/>
                <w:color w:val="222222"/>
              </w:rPr>
              <w:t xml:space="preserve"> </w:t>
            </w:r>
            <w:r w:rsidRPr="00A4652B">
              <w:rPr>
                <w:rStyle w:val="hps"/>
                <w:rFonts w:ascii="Times New Roman" w:hAnsi="Times New Roman" w:cs="Times New Roman"/>
                <w:color w:val="222222"/>
              </w:rPr>
              <w:t>investment</w:t>
            </w:r>
            <w:r w:rsidRPr="00A4652B">
              <w:rPr>
                <w:rFonts w:ascii="Times New Roman" w:hAnsi="Times New Roman" w:cs="Times New Roman"/>
                <w:color w:val="222222"/>
              </w:rPr>
              <w:t xml:space="preserve"> </w:t>
            </w:r>
            <w:r w:rsidRPr="00A4652B">
              <w:rPr>
                <w:rStyle w:val="hps"/>
                <w:rFonts w:ascii="Times New Roman" w:hAnsi="Times New Roman" w:cs="Times New Roman"/>
                <w:color w:val="222222"/>
              </w:rPr>
              <w:t>efficiency;</w:t>
            </w:r>
          </w:p>
          <w:p w:rsidR="007403D7" w:rsidRPr="00A4652B" w:rsidRDefault="007403D7" w:rsidP="00A43F4B">
            <w:pPr>
              <w:pStyle w:val="ListParagraph"/>
              <w:numPr>
                <w:ilvl w:val="0"/>
                <w:numId w:val="117"/>
              </w:numPr>
              <w:spacing w:after="0" w:line="240" w:lineRule="auto"/>
              <w:contextualSpacing/>
              <w:rPr>
                <w:rFonts w:ascii="Times New Roman" w:hAnsi="Times New Roman" w:cs="Times New Roman"/>
              </w:rPr>
            </w:pPr>
            <w:r w:rsidRPr="00A4652B">
              <w:rPr>
                <w:rStyle w:val="hps"/>
                <w:rFonts w:ascii="Times New Roman" w:hAnsi="Times New Roman" w:cs="Times New Roman"/>
                <w:color w:val="222222"/>
              </w:rPr>
              <w:t>to develop skills</w:t>
            </w:r>
            <w:r w:rsidRPr="00A4652B">
              <w:rPr>
                <w:rFonts w:ascii="Times New Roman" w:hAnsi="Times New Roman" w:cs="Times New Roman"/>
                <w:color w:val="222222"/>
              </w:rPr>
              <w:t xml:space="preserve"> </w:t>
            </w:r>
            <w:r w:rsidRPr="00A4652B">
              <w:rPr>
                <w:rStyle w:val="hps"/>
                <w:rFonts w:ascii="Times New Roman" w:hAnsi="Times New Roman" w:cs="Times New Roman"/>
                <w:color w:val="222222"/>
              </w:rPr>
              <w:t>to develop</w:t>
            </w:r>
            <w:r w:rsidRPr="00A4652B">
              <w:rPr>
                <w:rFonts w:ascii="Times New Roman" w:hAnsi="Times New Roman" w:cs="Times New Roman"/>
                <w:color w:val="222222"/>
              </w:rPr>
              <w:t xml:space="preserve"> </w:t>
            </w:r>
            <w:r w:rsidRPr="00A4652B">
              <w:rPr>
                <w:rStyle w:val="hps"/>
                <w:rFonts w:ascii="Times New Roman" w:hAnsi="Times New Roman" w:cs="Times New Roman"/>
                <w:color w:val="222222"/>
              </w:rPr>
              <w:t>financial</w:t>
            </w:r>
            <w:r w:rsidRPr="00A4652B">
              <w:rPr>
                <w:rFonts w:ascii="Times New Roman" w:hAnsi="Times New Roman" w:cs="Times New Roman"/>
                <w:color w:val="222222"/>
              </w:rPr>
              <w:t xml:space="preserve"> </w:t>
            </w:r>
            <w:r w:rsidRPr="00A4652B">
              <w:rPr>
                <w:rStyle w:val="hps"/>
                <w:rFonts w:ascii="Times New Roman" w:hAnsi="Times New Roman" w:cs="Times New Roman"/>
                <w:color w:val="222222"/>
              </w:rPr>
              <w:t>management</w:t>
            </w:r>
            <w:r w:rsidRPr="00A4652B">
              <w:rPr>
                <w:rFonts w:ascii="Times New Roman" w:hAnsi="Times New Roman" w:cs="Times New Roman"/>
                <w:color w:val="222222"/>
              </w:rPr>
              <w:t xml:space="preserve"> </w:t>
            </w:r>
            <w:r w:rsidRPr="00A4652B">
              <w:rPr>
                <w:rStyle w:val="hps"/>
                <w:rFonts w:ascii="Times New Roman" w:hAnsi="Times New Roman" w:cs="Times New Roman"/>
                <w:color w:val="222222"/>
              </w:rPr>
              <w:t>policies</w:t>
            </w:r>
            <w:r w:rsidRPr="00A4652B">
              <w:rPr>
                <w:rFonts w:ascii="Times New Roman" w:hAnsi="Times New Roman" w:cs="Times New Roman"/>
                <w:color w:val="222222"/>
              </w:rPr>
              <w:t xml:space="preserve"> in the situation </w:t>
            </w:r>
            <w:r w:rsidRPr="00A4652B">
              <w:rPr>
                <w:rStyle w:val="hps"/>
                <w:rFonts w:ascii="Times New Roman" w:hAnsi="Times New Roman" w:cs="Times New Roman"/>
                <w:color w:val="222222"/>
              </w:rPr>
              <w:t>the financial</w:t>
            </w:r>
            <w:r w:rsidRPr="00A4652B">
              <w:rPr>
                <w:rFonts w:ascii="Times New Roman" w:hAnsi="Times New Roman" w:cs="Times New Roman"/>
                <w:color w:val="222222"/>
              </w:rPr>
              <w:t xml:space="preserve"> </w:t>
            </w:r>
            <w:r w:rsidRPr="00A4652B">
              <w:rPr>
                <w:rStyle w:val="hps"/>
                <w:rFonts w:ascii="Times New Roman" w:hAnsi="Times New Roman" w:cs="Times New Roman"/>
                <w:color w:val="222222"/>
              </w:rPr>
              <w:t xml:space="preserve">crisis. </w:t>
            </w:r>
          </w:p>
          <w:p w:rsidR="007403D7" w:rsidRPr="00A4652B" w:rsidRDefault="007403D7" w:rsidP="007403D7">
            <w:pPr>
              <w:rPr>
                <w:b/>
                <w:sz w:val="22"/>
                <w:szCs w:val="22"/>
              </w:rPr>
            </w:pPr>
            <w:r w:rsidRPr="00A4652B">
              <w:rPr>
                <w:b/>
                <w:sz w:val="22"/>
                <w:szCs w:val="22"/>
              </w:rPr>
              <w:t xml:space="preserve">Competences – </w:t>
            </w:r>
            <w:r w:rsidRPr="00A4652B">
              <w:rPr>
                <w:rStyle w:val="hps"/>
                <w:color w:val="222222"/>
                <w:sz w:val="22"/>
                <w:szCs w:val="22"/>
              </w:rPr>
              <w:t>students</w:t>
            </w:r>
            <w:r w:rsidRPr="00A4652B">
              <w:rPr>
                <w:color w:val="222222"/>
                <w:sz w:val="22"/>
                <w:szCs w:val="22"/>
              </w:rPr>
              <w:t xml:space="preserve"> </w:t>
            </w:r>
            <w:r w:rsidRPr="00A4652B">
              <w:rPr>
                <w:rStyle w:val="hps"/>
                <w:color w:val="222222"/>
                <w:sz w:val="22"/>
                <w:szCs w:val="22"/>
              </w:rPr>
              <w:t>are able to assess</w:t>
            </w:r>
            <w:r w:rsidRPr="00A4652B">
              <w:rPr>
                <w:color w:val="222222"/>
                <w:sz w:val="22"/>
                <w:szCs w:val="22"/>
              </w:rPr>
              <w:t xml:space="preserve"> </w:t>
            </w:r>
            <w:r w:rsidRPr="00A4652B">
              <w:rPr>
                <w:rStyle w:val="hps"/>
                <w:color w:val="222222"/>
                <w:sz w:val="22"/>
                <w:szCs w:val="22"/>
              </w:rPr>
              <w:t>the company's financial</w:t>
            </w:r>
            <w:r w:rsidRPr="00A4652B">
              <w:rPr>
                <w:color w:val="222222"/>
                <w:sz w:val="22"/>
                <w:szCs w:val="22"/>
              </w:rPr>
              <w:t xml:space="preserve"> </w:t>
            </w:r>
            <w:r w:rsidRPr="00A4652B">
              <w:rPr>
                <w:rStyle w:val="hps"/>
                <w:color w:val="222222"/>
                <w:sz w:val="22"/>
                <w:szCs w:val="22"/>
              </w:rPr>
              <w:t>position,</w:t>
            </w:r>
            <w:r w:rsidRPr="00A4652B">
              <w:rPr>
                <w:color w:val="222222"/>
                <w:sz w:val="22"/>
                <w:szCs w:val="22"/>
              </w:rPr>
              <w:t xml:space="preserve"> to </w:t>
            </w:r>
            <w:r w:rsidRPr="00A4652B">
              <w:rPr>
                <w:rStyle w:val="hps"/>
                <w:color w:val="222222"/>
                <w:sz w:val="22"/>
                <w:szCs w:val="22"/>
              </w:rPr>
              <w:t>assess the</w:t>
            </w:r>
            <w:r w:rsidRPr="00A4652B">
              <w:rPr>
                <w:color w:val="222222"/>
                <w:sz w:val="22"/>
                <w:szCs w:val="22"/>
              </w:rPr>
              <w:t xml:space="preserve"> </w:t>
            </w:r>
            <w:r w:rsidRPr="00A4652B">
              <w:rPr>
                <w:rStyle w:val="hps"/>
                <w:color w:val="222222"/>
                <w:sz w:val="22"/>
                <w:szCs w:val="22"/>
              </w:rPr>
              <w:t>financial</w:t>
            </w:r>
            <w:r w:rsidRPr="00A4652B">
              <w:rPr>
                <w:color w:val="222222"/>
                <w:sz w:val="22"/>
                <w:szCs w:val="22"/>
              </w:rPr>
              <w:t xml:space="preserve"> </w:t>
            </w:r>
            <w:r w:rsidRPr="00A4652B">
              <w:rPr>
                <w:rStyle w:val="hps"/>
                <w:color w:val="222222"/>
                <w:sz w:val="22"/>
                <w:szCs w:val="22"/>
              </w:rPr>
              <w:t>investment</w:t>
            </w:r>
            <w:r w:rsidRPr="00A4652B">
              <w:rPr>
                <w:color w:val="222222"/>
                <w:sz w:val="22"/>
                <w:szCs w:val="22"/>
              </w:rPr>
              <w:t xml:space="preserve"> </w:t>
            </w:r>
            <w:r w:rsidRPr="00A4652B">
              <w:rPr>
                <w:rStyle w:val="hps"/>
                <w:color w:val="222222"/>
                <w:sz w:val="22"/>
                <w:szCs w:val="22"/>
              </w:rPr>
              <w:t>and</w:t>
            </w:r>
            <w:r w:rsidRPr="00A4652B">
              <w:rPr>
                <w:color w:val="222222"/>
                <w:sz w:val="22"/>
                <w:szCs w:val="22"/>
              </w:rPr>
              <w:t xml:space="preserve"> </w:t>
            </w:r>
            <w:r w:rsidRPr="00A4652B">
              <w:rPr>
                <w:rStyle w:val="hps"/>
                <w:color w:val="222222"/>
                <w:sz w:val="22"/>
                <w:szCs w:val="22"/>
              </w:rPr>
              <w:t>long-term investment</w:t>
            </w:r>
            <w:r w:rsidRPr="00A4652B">
              <w:rPr>
                <w:color w:val="222222"/>
                <w:sz w:val="22"/>
                <w:szCs w:val="22"/>
              </w:rPr>
              <w:t xml:space="preserve"> </w:t>
            </w:r>
            <w:r w:rsidRPr="00A4652B">
              <w:rPr>
                <w:rStyle w:val="hps"/>
                <w:color w:val="222222"/>
                <w:sz w:val="22"/>
                <w:szCs w:val="22"/>
              </w:rPr>
              <w:t>efficiency,</w:t>
            </w:r>
            <w:r w:rsidRPr="00A4652B">
              <w:rPr>
                <w:color w:val="222222"/>
                <w:sz w:val="22"/>
                <w:szCs w:val="22"/>
              </w:rPr>
              <w:t xml:space="preserve"> to </w:t>
            </w:r>
            <w:r w:rsidRPr="00A4652B">
              <w:rPr>
                <w:rStyle w:val="hps"/>
                <w:color w:val="222222"/>
                <w:sz w:val="22"/>
                <w:szCs w:val="22"/>
              </w:rPr>
              <w:t xml:space="preserve">determine the amount of </w:t>
            </w:r>
            <w:r w:rsidRPr="00A4652B">
              <w:rPr>
                <w:color w:val="222222"/>
                <w:sz w:val="22"/>
                <w:szCs w:val="22"/>
              </w:rPr>
              <w:t xml:space="preserve"> </w:t>
            </w:r>
            <w:r w:rsidRPr="00A4652B">
              <w:rPr>
                <w:rStyle w:val="hps"/>
                <w:color w:val="222222"/>
                <w:sz w:val="22"/>
                <w:szCs w:val="22"/>
              </w:rPr>
              <w:t>the necessary financial</w:t>
            </w:r>
            <w:r w:rsidRPr="00A4652B">
              <w:rPr>
                <w:color w:val="222222"/>
                <w:sz w:val="22"/>
                <w:szCs w:val="22"/>
              </w:rPr>
              <w:t xml:space="preserve"> </w:t>
            </w:r>
            <w:r w:rsidRPr="00A4652B">
              <w:rPr>
                <w:rStyle w:val="hps"/>
                <w:color w:val="222222"/>
                <w:sz w:val="22"/>
                <w:szCs w:val="22"/>
              </w:rPr>
              <w:t>resources</w:t>
            </w:r>
            <w:r w:rsidRPr="00A4652B">
              <w:rPr>
                <w:color w:val="222222"/>
                <w:sz w:val="22"/>
                <w:szCs w:val="22"/>
              </w:rPr>
              <w:t>.</w:t>
            </w:r>
          </w:p>
        </w:tc>
      </w:tr>
      <w:tr w:rsidR="007403D7" w:rsidRPr="00A4652B" w:rsidTr="007403D7">
        <w:trPr>
          <w:trHeight w:val="206"/>
        </w:trPr>
        <w:tc>
          <w:tcPr>
            <w:tcW w:w="2580" w:type="dxa"/>
            <w:tcBorders>
              <w:top w:val="single" w:sz="4" w:space="0" w:color="auto"/>
              <w:left w:val="single" w:sz="4" w:space="0" w:color="auto"/>
              <w:bottom w:val="single" w:sz="4" w:space="0" w:color="auto"/>
              <w:right w:val="single" w:sz="4" w:space="0" w:color="auto"/>
            </w:tcBorders>
            <w:tcMar>
              <w:left w:w="85" w:type="dxa"/>
              <w:right w:w="57" w:type="dxa"/>
            </w:tcMar>
            <w:hideMark/>
          </w:tcPr>
          <w:p w:rsidR="007403D7" w:rsidRPr="00A4652B" w:rsidRDefault="007403D7" w:rsidP="007403D7">
            <w:pPr>
              <w:rPr>
                <w:b/>
                <w:sz w:val="22"/>
                <w:szCs w:val="22"/>
              </w:rPr>
            </w:pPr>
            <w:r w:rsidRPr="00A4652B">
              <w:rPr>
                <w:b/>
                <w:color w:val="000000"/>
                <w:sz w:val="22"/>
                <w:szCs w:val="22"/>
                <w:lang w:val="lv-LV"/>
              </w:rPr>
              <w:t>E-commerce</w:t>
            </w:r>
          </w:p>
        </w:tc>
        <w:tc>
          <w:tcPr>
            <w:tcW w:w="709" w:type="dxa"/>
            <w:tcBorders>
              <w:top w:val="single" w:sz="4" w:space="0" w:color="auto"/>
              <w:left w:val="single" w:sz="4" w:space="0" w:color="auto"/>
              <w:bottom w:val="single" w:sz="4" w:space="0" w:color="auto"/>
              <w:right w:val="single" w:sz="4" w:space="0" w:color="auto"/>
            </w:tcBorders>
            <w:hideMark/>
          </w:tcPr>
          <w:p w:rsidR="007403D7" w:rsidRPr="00A4652B" w:rsidRDefault="007403D7" w:rsidP="007403D7">
            <w:pPr>
              <w:jc w:val="center"/>
              <w:rPr>
                <w:sz w:val="22"/>
                <w:szCs w:val="22"/>
              </w:rPr>
            </w:pPr>
            <w:r w:rsidRPr="00A4652B">
              <w:rPr>
                <w:sz w:val="22"/>
                <w:szCs w:val="22"/>
              </w:rPr>
              <w:t>3</w:t>
            </w:r>
          </w:p>
        </w:tc>
        <w:tc>
          <w:tcPr>
            <w:tcW w:w="6161" w:type="dxa"/>
            <w:tcBorders>
              <w:top w:val="single" w:sz="4" w:space="0" w:color="auto"/>
              <w:left w:val="single" w:sz="4" w:space="0" w:color="auto"/>
              <w:bottom w:val="single" w:sz="4" w:space="0" w:color="auto"/>
              <w:right w:val="single" w:sz="4" w:space="0" w:color="auto"/>
            </w:tcBorders>
            <w:hideMark/>
          </w:tcPr>
          <w:p w:rsidR="007403D7" w:rsidRPr="00A4652B" w:rsidRDefault="007403D7" w:rsidP="007403D7">
            <w:pPr>
              <w:ind w:left="33" w:hanging="33"/>
              <w:rPr>
                <w:color w:val="777777"/>
                <w:sz w:val="22"/>
                <w:szCs w:val="22"/>
              </w:rPr>
            </w:pPr>
            <w:r w:rsidRPr="00A4652B">
              <w:rPr>
                <w:b/>
                <w:sz w:val="22"/>
                <w:szCs w:val="22"/>
              </w:rPr>
              <w:t>The aim of the study course –</w:t>
            </w:r>
            <w:r w:rsidRPr="00A4652B">
              <w:rPr>
                <w:sz w:val="22"/>
                <w:szCs w:val="22"/>
              </w:rPr>
              <w:t xml:space="preserve">  </w:t>
            </w:r>
            <w:r w:rsidRPr="00A4652B">
              <w:rPr>
                <w:rStyle w:val="hps"/>
                <w:color w:val="222222"/>
                <w:sz w:val="22"/>
                <w:szCs w:val="22"/>
              </w:rPr>
              <w:t>to provide students with</w:t>
            </w:r>
            <w:r w:rsidRPr="00A4652B">
              <w:rPr>
                <w:color w:val="222222"/>
                <w:sz w:val="22"/>
                <w:szCs w:val="22"/>
              </w:rPr>
              <w:t xml:space="preserve"> </w:t>
            </w:r>
            <w:r w:rsidRPr="00A4652B">
              <w:rPr>
                <w:rStyle w:val="hps"/>
                <w:color w:val="222222"/>
                <w:sz w:val="22"/>
                <w:szCs w:val="22"/>
              </w:rPr>
              <w:t>theoretical and practical</w:t>
            </w:r>
            <w:r w:rsidRPr="00A4652B">
              <w:rPr>
                <w:color w:val="222222"/>
                <w:sz w:val="22"/>
                <w:szCs w:val="22"/>
              </w:rPr>
              <w:t xml:space="preserve"> </w:t>
            </w:r>
            <w:r w:rsidRPr="00A4652B">
              <w:rPr>
                <w:rStyle w:val="hps"/>
                <w:color w:val="222222"/>
                <w:sz w:val="22"/>
                <w:szCs w:val="22"/>
              </w:rPr>
              <w:t>knowledge of</w:t>
            </w:r>
            <w:r w:rsidRPr="00A4652B">
              <w:rPr>
                <w:color w:val="222222"/>
                <w:sz w:val="22"/>
                <w:szCs w:val="22"/>
              </w:rPr>
              <w:t xml:space="preserve"> </w:t>
            </w:r>
            <w:r w:rsidRPr="00A4652B">
              <w:rPr>
                <w:rStyle w:val="hps"/>
                <w:color w:val="222222"/>
                <w:sz w:val="22"/>
                <w:szCs w:val="22"/>
              </w:rPr>
              <w:t>electronic commerce</w:t>
            </w:r>
            <w:r w:rsidRPr="00A4652B">
              <w:rPr>
                <w:color w:val="222222"/>
                <w:sz w:val="22"/>
                <w:szCs w:val="22"/>
              </w:rPr>
              <w:t xml:space="preserve"> </w:t>
            </w:r>
            <w:r w:rsidRPr="00A4652B">
              <w:rPr>
                <w:rStyle w:val="hps"/>
                <w:color w:val="222222"/>
                <w:sz w:val="22"/>
                <w:szCs w:val="22"/>
              </w:rPr>
              <w:t>and</w:t>
            </w:r>
            <w:r w:rsidRPr="00A4652B">
              <w:rPr>
                <w:color w:val="222222"/>
                <w:sz w:val="22"/>
                <w:szCs w:val="22"/>
              </w:rPr>
              <w:t xml:space="preserve"> </w:t>
            </w:r>
            <w:r w:rsidRPr="00A4652B">
              <w:rPr>
                <w:rStyle w:val="hps"/>
                <w:color w:val="222222"/>
                <w:sz w:val="22"/>
                <w:szCs w:val="22"/>
              </w:rPr>
              <w:t>payment systems.</w:t>
            </w:r>
            <w:r w:rsidRPr="00A4652B">
              <w:rPr>
                <w:color w:val="222222"/>
                <w:sz w:val="22"/>
                <w:szCs w:val="22"/>
              </w:rPr>
              <w:t xml:space="preserve"> To b</w:t>
            </w:r>
            <w:r w:rsidRPr="00A4652B">
              <w:rPr>
                <w:rStyle w:val="hps"/>
                <w:color w:val="222222"/>
                <w:sz w:val="22"/>
                <w:szCs w:val="22"/>
              </w:rPr>
              <w:t>uild</w:t>
            </w:r>
            <w:r w:rsidRPr="00A4652B">
              <w:rPr>
                <w:color w:val="222222"/>
                <w:sz w:val="22"/>
                <w:szCs w:val="22"/>
              </w:rPr>
              <w:t xml:space="preserve"> </w:t>
            </w:r>
            <w:r w:rsidRPr="00A4652B">
              <w:rPr>
                <w:rStyle w:val="hps"/>
                <w:color w:val="222222"/>
                <w:sz w:val="22"/>
                <w:szCs w:val="22"/>
              </w:rPr>
              <w:t>practical skills</w:t>
            </w:r>
            <w:r w:rsidRPr="00A4652B">
              <w:rPr>
                <w:color w:val="222222"/>
                <w:sz w:val="22"/>
                <w:szCs w:val="22"/>
              </w:rPr>
              <w:t xml:space="preserve"> </w:t>
            </w:r>
            <w:r w:rsidRPr="00A4652B">
              <w:rPr>
                <w:rStyle w:val="hps"/>
                <w:color w:val="222222"/>
                <w:sz w:val="22"/>
                <w:szCs w:val="22"/>
              </w:rPr>
              <w:t>to design</w:t>
            </w:r>
            <w:r w:rsidRPr="00A4652B">
              <w:rPr>
                <w:color w:val="222222"/>
                <w:sz w:val="22"/>
                <w:szCs w:val="22"/>
              </w:rPr>
              <w:t xml:space="preserve"> </w:t>
            </w:r>
            <w:r w:rsidRPr="00A4652B">
              <w:rPr>
                <w:rStyle w:val="hps"/>
                <w:color w:val="222222"/>
                <w:sz w:val="22"/>
                <w:szCs w:val="22"/>
              </w:rPr>
              <w:t>an electronic trading</w:t>
            </w:r>
            <w:r w:rsidRPr="00A4652B">
              <w:rPr>
                <w:color w:val="222222"/>
                <w:sz w:val="22"/>
                <w:szCs w:val="22"/>
              </w:rPr>
              <w:t xml:space="preserve"> </w:t>
            </w:r>
            <w:r w:rsidRPr="00A4652B">
              <w:rPr>
                <w:rStyle w:val="hps"/>
                <w:color w:val="222222"/>
                <w:sz w:val="22"/>
                <w:szCs w:val="22"/>
              </w:rPr>
              <w:t>system</w:t>
            </w:r>
            <w:r w:rsidRPr="00A4652B">
              <w:rPr>
                <w:color w:val="222222"/>
                <w:sz w:val="22"/>
                <w:szCs w:val="22"/>
              </w:rPr>
              <w:t xml:space="preserve"> </w:t>
            </w:r>
            <w:r w:rsidRPr="00A4652B">
              <w:rPr>
                <w:rStyle w:val="hps"/>
                <w:color w:val="222222"/>
                <w:sz w:val="22"/>
                <w:szCs w:val="22"/>
              </w:rPr>
              <w:t>and the</w:t>
            </w:r>
            <w:r w:rsidRPr="00A4652B">
              <w:rPr>
                <w:color w:val="222222"/>
                <w:sz w:val="22"/>
                <w:szCs w:val="22"/>
              </w:rPr>
              <w:t xml:space="preserve"> </w:t>
            </w:r>
            <w:r w:rsidRPr="00A4652B">
              <w:rPr>
                <w:rStyle w:val="hps"/>
                <w:color w:val="222222"/>
                <w:sz w:val="22"/>
                <w:szCs w:val="22"/>
              </w:rPr>
              <w:t>ability to use</w:t>
            </w:r>
            <w:r w:rsidRPr="00A4652B">
              <w:rPr>
                <w:color w:val="222222"/>
                <w:sz w:val="22"/>
                <w:szCs w:val="22"/>
              </w:rPr>
              <w:t xml:space="preserve"> </w:t>
            </w:r>
            <w:r w:rsidRPr="00A4652B">
              <w:rPr>
                <w:rStyle w:val="hps"/>
                <w:color w:val="222222"/>
                <w:sz w:val="22"/>
                <w:szCs w:val="22"/>
              </w:rPr>
              <w:t>electronic</w:t>
            </w:r>
            <w:r w:rsidRPr="00A4652B">
              <w:rPr>
                <w:color w:val="222222"/>
                <w:sz w:val="22"/>
                <w:szCs w:val="22"/>
              </w:rPr>
              <w:t xml:space="preserve"> </w:t>
            </w:r>
            <w:r w:rsidRPr="00A4652B">
              <w:rPr>
                <w:rStyle w:val="hps"/>
                <w:color w:val="222222"/>
                <w:sz w:val="22"/>
                <w:szCs w:val="22"/>
              </w:rPr>
              <w:t>payment</w:t>
            </w:r>
            <w:r w:rsidRPr="00A4652B">
              <w:rPr>
                <w:color w:val="222222"/>
                <w:sz w:val="22"/>
                <w:szCs w:val="22"/>
              </w:rPr>
              <w:t xml:space="preserve"> </w:t>
            </w:r>
            <w:r w:rsidRPr="00A4652B">
              <w:rPr>
                <w:rStyle w:val="hps"/>
                <w:color w:val="222222"/>
                <w:sz w:val="22"/>
                <w:szCs w:val="22"/>
              </w:rPr>
              <w:t>systems.</w:t>
            </w:r>
          </w:p>
          <w:p w:rsidR="007403D7" w:rsidRPr="00A4652B" w:rsidRDefault="00A87167" w:rsidP="007403D7">
            <w:pPr>
              <w:rPr>
                <w:b/>
                <w:bCs/>
                <w:sz w:val="22"/>
                <w:szCs w:val="22"/>
                <w:lang w:eastAsia="lv-LV"/>
              </w:rPr>
            </w:pPr>
            <w:r w:rsidRPr="00A4652B">
              <w:rPr>
                <w:b/>
                <w:bCs/>
                <w:sz w:val="22"/>
                <w:szCs w:val="22"/>
              </w:rPr>
              <w:t>Intended learning</w:t>
            </w:r>
            <w:r w:rsidR="007403D7" w:rsidRPr="00A4652B">
              <w:rPr>
                <w:b/>
                <w:bCs/>
                <w:sz w:val="22"/>
                <w:szCs w:val="22"/>
              </w:rPr>
              <w:t xml:space="preserve"> outcomes:</w:t>
            </w:r>
          </w:p>
          <w:p w:rsidR="007403D7" w:rsidRPr="00A4652B" w:rsidRDefault="007403D7" w:rsidP="007403D7">
            <w:pPr>
              <w:textAlignment w:val="top"/>
              <w:rPr>
                <w:color w:val="777777"/>
                <w:sz w:val="22"/>
                <w:szCs w:val="22"/>
              </w:rPr>
            </w:pPr>
            <w:r w:rsidRPr="00A4652B">
              <w:rPr>
                <w:b/>
                <w:bCs/>
                <w:sz w:val="22"/>
                <w:szCs w:val="22"/>
              </w:rPr>
              <w:t>Knowledge</w:t>
            </w:r>
            <w:r w:rsidRPr="00A4652B">
              <w:rPr>
                <w:bCs/>
                <w:sz w:val="22"/>
                <w:szCs w:val="22"/>
              </w:rPr>
              <w:t xml:space="preserve"> </w:t>
            </w:r>
            <w:r w:rsidRPr="00A4652B">
              <w:rPr>
                <w:sz w:val="22"/>
                <w:szCs w:val="22"/>
              </w:rPr>
              <w:t xml:space="preserve">– </w:t>
            </w:r>
            <w:r w:rsidRPr="00A4652B">
              <w:rPr>
                <w:rStyle w:val="hps"/>
                <w:color w:val="222222"/>
                <w:sz w:val="22"/>
                <w:szCs w:val="22"/>
              </w:rPr>
              <w:t>students</w:t>
            </w:r>
            <w:r w:rsidRPr="00A4652B">
              <w:rPr>
                <w:color w:val="222222"/>
                <w:sz w:val="22"/>
                <w:szCs w:val="22"/>
              </w:rPr>
              <w:t xml:space="preserve"> </w:t>
            </w:r>
            <w:r w:rsidRPr="00A4652B">
              <w:rPr>
                <w:rStyle w:val="hps"/>
                <w:color w:val="222222"/>
                <w:sz w:val="22"/>
                <w:szCs w:val="22"/>
              </w:rPr>
              <w:t>are familiar with</w:t>
            </w:r>
            <w:r w:rsidRPr="00A4652B">
              <w:rPr>
                <w:color w:val="222222"/>
                <w:sz w:val="22"/>
                <w:szCs w:val="22"/>
              </w:rPr>
              <w:t xml:space="preserve"> </w:t>
            </w:r>
            <w:r w:rsidRPr="00A4652B">
              <w:rPr>
                <w:rStyle w:val="hps"/>
                <w:color w:val="222222"/>
                <w:sz w:val="22"/>
                <w:szCs w:val="22"/>
              </w:rPr>
              <w:t>the basic issues</w:t>
            </w:r>
            <w:r w:rsidRPr="00A4652B">
              <w:rPr>
                <w:color w:val="222222"/>
                <w:sz w:val="22"/>
                <w:szCs w:val="22"/>
              </w:rPr>
              <w:t xml:space="preserve"> </w:t>
            </w:r>
            <w:r w:rsidRPr="00A4652B">
              <w:rPr>
                <w:rStyle w:val="hps"/>
                <w:color w:val="222222"/>
                <w:sz w:val="22"/>
                <w:szCs w:val="22"/>
              </w:rPr>
              <w:t>of electronic commerce.</w:t>
            </w:r>
          </w:p>
          <w:p w:rsidR="007403D7" w:rsidRPr="00A4652B" w:rsidRDefault="007403D7" w:rsidP="007403D7">
            <w:pPr>
              <w:rPr>
                <w:color w:val="777777"/>
                <w:sz w:val="22"/>
                <w:szCs w:val="22"/>
              </w:rPr>
            </w:pPr>
            <w:r w:rsidRPr="00A4652B">
              <w:rPr>
                <w:b/>
                <w:bCs/>
                <w:sz w:val="22"/>
                <w:szCs w:val="22"/>
              </w:rPr>
              <w:t>Skills –</w:t>
            </w:r>
            <w:r w:rsidRPr="00A4652B">
              <w:rPr>
                <w:sz w:val="22"/>
                <w:szCs w:val="22"/>
              </w:rPr>
              <w:t xml:space="preserve"> </w:t>
            </w:r>
            <w:r w:rsidRPr="00A4652B">
              <w:rPr>
                <w:rStyle w:val="hps"/>
                <w:color w:val="222222"/>
                <w:sz w:val="22"/>
                <w:szCs w:val="22"/>
              </w:rPr>
              <w:t>students are able to apply</w:t>
            </w:r>
            <w:r w:rsidRPr="00A4652B">
              <w:rPr>
                <w:color w:val="222222"/>
                <w:sz w:val="22"/>
                <w:szCs w:val="22"/>
              </w:rPr>
              <w:t xml:space="preserve"> </w:t>
            </w:r>
            <w:r w:rsidRPr="00A4652B">
              <w:rPr>
                <w:rStyle w:val="hps"/>
                <w:color w:val="222222"/>
                <w:sz w:val="22"/>
                <w:szCs w:val="22"/>
              </w:rPr>
              <w:t>the acquired knowledge in</w:t>
            </w:r>
            <w:r w:rsidRPr="00A4652B">
              <w:rPr>
                <w:color w:val="222222"/>
                <w:sz w:val="22"/>
                <w:szCs w:val="22"/>
              </w:rPr>
              <w:t xml:space="preserve"> </w:t>
            </w:r>
            <w:r w:rsidRPr="00A4652B">
              <w:rPr>
                <w:rStyle w:val="hps"/>
                <w:color w:val="222222"/>
                <w:sz w:val="22"/>
                <w:szCs w:val="22"/>
              </w:rPr>
              <w:t>websites</w:t>
            </w:r>
            <w:r w:rsidRPr="00A4652B">
              <w:rPr>
                <w:color w:val="222222"/>
                <w:sz w:val="22"/>
                <w:szCs w:val="22"/>
              </w:rPr>
              <w:t xml:space="preserve"> </w:t>
            </w:r>
            <w:r w:rsidRPr="00A4652B">
              <w:rPr>
                <w:rStyle w:val="hps"/>
                <w:color w:val="222222"/>
                <w:sz w:val="22"/>
                <w:szCs w:val="22"/>
              </w:rPr>
              <w:t>design.</w:t>
            </w:r>
          </w:p>
          <w:p w:rsidR="007403D7" w:rsidRPr="00A4652B" w:rsidRDefault="007403D7" w:rsidP="007403D7">
            <w:pPr>
              <w:ind w:left="33" w:hanging="33"/>
              <w:rPr>
                <w:sz w:val="22"/>
                <w:szCs w:val="22"/>
              </w:rPr>
            </w:pPr>
            <w:r w:rsidRPr="00A4652B">
              <w:rPr>
                <w:b/>
                <w:bCs/>
                <w:sz w:val="22"/>
                <w:szCs w:val="22"/>
              </w:rPr>
              <w:t>Competences</w:t>
            </w:r>
            <w:r w:rsidRPr="00A4652B">
              <w:rPr>
                <w:sz w:val="22"/>
                <w:szCs w:val="22"/>
              </w:rPr>
              <w:t>:</w:t>
            </w:r>
          </w:p>
          <w:p w:rsidR="007403D7" w:rsidRPr="00A4652B" w:rsidRDefault="007403D7" w:rsidP="00A43F4B">
            <w:pPr>
              <w:pStyle w:val="ListParagraph"/>
              <w:numPr>
                <w:ilvl w:val="0"/>
                <w:numId w:val="119"/>
              </w:numPr>
              <w:spacing w:after="0" w:line="240" w:lineRule="auto"/>
              <w:contextualSpacing/>
              <w:rPr>
                <w:rStyle w:val="hps"/>
                <w:rFonts w:ascii="Times New Roman" w:hAnsi="Times New Roman" w:cs="Times New Roman"/>
              </w:rPr>
            </w:pPr>
            <w:r w:rsidRPr="00A4652B">
              <w:rPr>
                <w:rStyle w:val="hps"/>
                <w:rFonts w:ascii="Times New Roman" w:hAnsi="Times New Roman" w:cs="Times New Roman"/>
                <w:color w:val="222222"/>
              </w:rPr>
              <w:t>understanding of</w:t>
            </w:r>
            <w:r w:rsidRPr="00A4652B">
              <w:rPr>
                <w:rFonts w:ascii="Times New Roman" w:hAnsi="Times New Roman" w:cs="Times New Roman"/>
                <w:color w:val="222222"/>
              </w:rPr>
              <w:t xml:space="preserve"> </w:t>
            </w:r>
            <w:r w:rsidRPr="00A4652B">
              <w:rPr>
                <w:rStyle w:val="hps"/>
                <w:rFonts w:ascii="Times New Roman" w:hAnsi="Times New Roman" w:cs="Times New Roman"/>
                <w:color w:val="222222"/>
              </w:rPr>
              <w:t>electronic commerce</w:t>
            </w:r>
            <w:r w:rsidRPr="00A4652B">
              <w:rPr>
                <w:rFonts w:ascii="Times New Roman" w:hAnsi="Times New Roman" w:cs="Times New Roman"/>
                <w:color w:val="222222"/>
              </w:rPr>
              <w:t xml:space="preserve"> </w:t>
            </w:r>
            <w:r w:rsidRPr="00A4652B">
              <w:rPr>
                <w:rStyle w:val="hps"/>
                <w:rFonts w:ascii="Times New Roman" w:hAnsi="Times New Roman" w:cs="Times New Roman"/>
                <w:color w:val="222222"/>
              </w:rPr>
              <w:t>and payment</w:t>
            </w:r>
            <w:r w:rsidRPr="00A4652B">
              <w:rPr>
                <w:rFonts w:ascii="Times New Roman" w:hAnsi="Times New Roman" w:cs="Times New Roman"/>
                <w:color w:val="222222"/>
              </w:rPr>
              <w:t xml:space="preserve"> </w:t>
            </w:r>
            <w:r w:rsidRPr="00A4652B">
              <w:rPr>
                <w:rStyle w:val="hps"/>
                <w:rFonts w:ascii="Times New Roman" w:hAnsi="Times New Roman" w:cs="Times New Roman"/>
                <w:color w:val="222222"/>
              </w:rPr>
              <w:t>systems;</w:t>
            </w:r>
          </w:p>
          <w:p w:rsidR="007403D7" w:rsidRPr="00A4652B" w:rsidRDefault="007403D7" w:rsidP="00A43F4B">
            <w:pPr>
              <w:pStyle w:val="ListParagraph"/>
              <w:numPr>
                <w:ilvl w:val="0"/>
                <w:numId w:val="119"/>
              </w:numPr>
              <w:spacing w:after="0" w:line="240" w:lineRule="auto"/>
              <w:contextualSpacing/>
              <w:rPr>
                <w:rStyle w:val="hps"/>
                <w:rFonts w:ascii="Times New Roman" w:hAnsi="Times New Roman" w:cs="Times New Roman"/>
              </w:rPr>
            </w:pPr>
            <w:r w:rsidRPr="00A4652B">
              <w:rPr>
                <w:rFonts w:ascii="Times New Roman" w:hAnsi="Times New Roman" w:cs="Times New Roman"/>
                <w:color w:val="222222"/>
              </w:rPr>
              <w:t>the a</w:t>
            </w:r>
            <w:r w:rsidRPr="00A4652B">
              <w:rPr>
                <w:rStyle w:val="hps"/>
                <w:rFonts w:ascii="Times New Roman" w:hAnsi="Times New Roman" w:cs="Times New Roman"/>
                <w:color w:val="222222"/>
              </w:rPr>
              <w:t>bility to use</w:t>
            </w:r>
            <w:r w:rsidRPr="00A4652B">
              <w:rPr>
                <w:rFonts w:ascii="Times New Roman" w:hAnsi="Times New Roman" w:cs="Times New Roman"/>
                <w:color w:val="222222"/>
              </w:rPr>
              <w:t xml:space="preserve"> </w:t>
            </w:r>
            <w:r w:rsidRPr="00A4652B">
              <w:rPr>
                <w:rStyle w:val="hps"/>
                <w:rFonts w:ascii="Times New Roman" w:hAnsi="Times New Roman" w:cs="Times New Roman"/>
                <w:color w:val="222222"/>
              </w:rPr>
              <w:t>electronic</w:t>
            </w:r>
            <w:r w:rsidRPr="00A4652B">
              <w:rPr>
                <w:rFonts w:ascii="Times New Roman" w:hAnsi="Times New Roman" w:cs="Times New Roman"/>
                <w:color w:val="222222"/>
              </w:rPr>
              <w:t xml:space="preserve"> </w:t>
            </w:r>
            <w:r w:rsidRPr="00A4652B">
              <w:rPr>
                <w:rStyle w:val="hps"/>
                <w:rFonts w:ascii="Times New Roman" w:hAnsi="Times New Roman" w:cs="Times New Roman"/>
                <w:color w:val="222222"/>
              </w:rPr>
              <w:t>payment</w:t>
            </w:r>
            <w:r w:rsidRPr="00A4652B">
              <w:rPr>
                <w:rFonts w:ascii="Times New Roman" w:hAnsi="Times New Roman" w:cs="Times New Roman"/>
                <w:color w:val="222222"/>
              </w:rPr>
              <w:t xml:space="preserve"> </w:t>
            </w:r>
            <w:r w:rsidRPr="00A4652B">
              <w:rPr>
                <w:rStyle w:val="hps"/>
                <w:rFonts w:ascii="Times New Roman" w:hAnsi="Times New Roman" w:cs="Times New Roman"/>
                <w:color w:val="222222"/>
              </w:rPr>
              <w:t>systems;</w:t>
            </w:r>
          </w:p>
          <w:p w:rsidR="007403D7" w:rsidRPr="00A4652B" w:rsidRDefault="007403D7" w:rsidP="00A43F4B">
            <w:pPr>
              <w:pStyle w:val="ListParagraph"/>
              <w:numPr>
                <w:ilvl w:val="0"/>
                <w:numId w:val="119"/>
              </w:numPr>
              <w:spacing w:after="0" w:line="240" w:lineRule="auto"/>
              <w:contextualSpacing/>
              <w:rPr>
                <w:rFonts w:ascii="Times New Roman" w:hAnsi="Times New Roman" w:cs="Times New Roman"/>
              </w:rPr>
            </w:pPr>
            <w:r w:rsidRPr="00A4652B">
              <w:rPr>
                <w:rStyle w:val="hps"/>
                <w:rFonts w:ascii="Times New Roman" w:hAnsi="Times New Roman" w:cs="Times New Roman"/>
                <w:color w:val="222222"/>
              </w:rPr>
              <w:t>the skills</w:t>
            </w:r>
            <w:r w:rsidRPr="00A4652B">
              <w:rPr>
                <w:rFonts w:ascii="Times New Roman" w:hAnsi="Times New Roman" w:cs="Times New Roman"/>
                <w:color w:val="222222"/>
              </w:rPr>
              <w:t xml:space="preserve"> </w:t>
            </w:r>
            <w:r w:rsidRPr="00A4652B">
              <w:rPr>
                <w:rStyle w:val="hps"/>
                <w:rFonts w:ascii="Times New Roman" w:hAnsi="Times New Roman" w:cs="Times New Roman"/>
                <w:color w:val="222222"/>
              </w:rPr>
              <w:t>to design</w:t>
            </w:r>
            <w:r w:rsidRPr="00A4652B">
              <w:rPr>
                <w:rFonts w:ascii="Times New Roman" w:hAnsi="Times New Roman" w:cs="Times New Roman"/>
                <w:color w:val="222222"/>
              </w:rPr>
              <w:t xml:space="preserve"> </w:t>
            </w:r>
            <w:r w:rsidRPr="00A4652B">
              <w:rPr>
                <w:rStyle w:val="hps"/>
                <w:rFonts w:ascii="Times New Roman" w:hAnsi="Times New Roman" w:cs="Times New Roman"/>
                <w:color w:val="222222"/>
              </w:rPr>
              <w:t>an electronic trading</w:t>
            </w:r>
            <w:r w:rsidRPr="00A4652B">
              <w:rPr>
                <w:rFonts w:ascii="Times New Roman" w:hAnsi="Times New Roman" w:cs="Times New Roman"/>
                <w:color w:val="222222"/>
              </w:rPr>
              <w:t xml:space="preserve"> </w:t>
            </w:r>
            <w:r w:rsidRPr="00A4652B">
              <w:rPr>
                <w:rStyle w:val="hps"/>
                <w:rFonts w:ascii="Times New Roman" w:hAnsi="Times New Roman" w:cs="Times New Roman"/>
                <w:color w:val="222222"/>
              </w:rPr>
              <w:t>system.</w:t>
            </w:r>
          </w:p>
        </w:tc>
      </w:tr>
      <w:tr w:rsidR="007403D7" w:rsidRPr="00A4652B" w:rsidTr="007403D7">
        <w:trPr>
          <w:trHeight w:val="206"/>
        </w:trPr>
        <w:tc>
          <w:tcPr>
            <w:tcW w:w="2580" w:type="dxa"/>
            <w:tcBorders>
              <w:top w:val="single" w:sz="4" w:space="0" w:color="auto"/>
              <w:left w:val="single" w:sz="4" w:space="0" w:color="auto"/>
              <w:bottom w:val="single" w:sz="4" w:space="0" w:color="auto"/>
              <w:right w:val="single" w:sz="4" w:space="0" w:color="auto"/>
            </w:tcBorders>
            <w:tcMar>
              <w:left w:w="85" w:type="dxa"/>
              <w:right w:w="57" w:type="dxa"/>
            </w:tcMar>
            <w:hideMark/>
          </w:tcPr>
          <w:p w:rsidR="007403D7" w:rsidRPr="00A4652B" w:rsidRDefault="007403D7" w:rsidP="007403D7">
            <w:pPr>
              <w:rPr>
                <w:b/>
                <w:sz w:val="22"/>
                <w:szCs w:val="22"/>
              </w:rPr>
            </w:pPr>
            <w:r w:rsidRPr="00A4652B">
              <w:rPr>
                <w:b/>
                <w:color w:val="000000"/>
                <w:sz w:val="22"/>
                <w:szCs w:val="22"/>
              </w:rPr>
              <w:t>Organization of Tourist Events</w:t>
            </w:r>
          </w:p>
        </w:tc>
        <w:tc>
          <w:tcPr>
            <w:tcW w:w="709" w:type="dxa"/>
            <w:tcBorders>
              <w:top w:val="single" w:sz="4" w:space="0" w:color="auto"/>
              <w:left w:val="single" w:sz="4" w:space="0" w:color="auto"/>
              <w:bottom w:val="single" w:sz="4" w:space="0" w:color="auto"/>
              <w:right w:val="single" w:sz="4" w:space="0" w:color="auto"/>
            </w:tcBorders>
            <w:hideMark/>
          </w:tcPr>
          <w:p w:rsidR="007403D7" w:rsidRPr="00A4652B" w:rsidRDefault="007403D7" w:rsidP="007403D7">
            <w:pPr>
              <w:jc w:val="center"/>
              <w:rPr>
                <w:sz w:val="22"/>
                <w:szCs w:val="22"/>
              </w:rPr>
            </w:pPr>
            <w:r w:rsidRPr="00A4652B">
              <w:rPr>
                <w:sz w:val="22"/>
                <w:szCs w:val="22"/>
              </w:rPr>
              <w:t>3</w:t>
            </w:r>
          </w:p>
        </w:tc>
        <w:tc>
          <w:tcPr>
            <w:tcW w:w="6161" w:type="dxa"/>
            <w:tcBorders>
              <w:top w:val="single" w:sz="4" w:space="0" w:color="auto"/>
              <w:left w:val="single" w:sz="4" w:space="0" w:color="auto"/>
              <w:bottom w:val="single" w:sz="4" w:space="0" w:color="auto"/>
              <w:right w:val="single" w:sz="4" w:space="0" w:color="auto"/>
            </w:tcBorders>
            <w:hideMark/>
          </w:tcPr>
          <w:p w:rsidR="007403D7" w:rsidRPr="00A4652B" w:rsidRDefault="007403D7" w:rsidP="007403D7">
            <w:pPr>
              <w:ind w:left="33" w:hanging="33"/>
              <w:rPr>
                <w:color w:val="777777"/>
                <w:sz w:val="22"/>
                <w:szCs w:val="22"/>
              </w:rPr>
            </w:pPr>
            <w:r w:rsidRPr="00A4652B">
              <w:rPr>
                <w:b/>
                <w:sz w:val="22"/>
                <w:szCs w:val="22"/>
              </w:rPr>
              <w:t xml:space="preserve">The aim of the study course – </w:t>
            </w:r>
            <w:r w:rsidRPr="00A4652B">
              <w:rPr>
                <w:rStyle w:val="hps"/>
                <w:color w:val="222222"/>
                <w:sz w:val="22"/>
                <w:szCs w:val="22"/>
              </w:rPr>
              <w:t>to form</w:t>
            </w:r>
            <w:r w:rsidRPr="00A4652B">
              <w:rPr>
                <w:color w:val="222222"/>
                <w:sz w:val="22"/>
                <w:szCs w:val="22"/>
              </w:rPr>
              <w:t xml:space="preserve"> </w:t>
            </w:r>
            <w:r w:rsidRPr="00A4652B">
              <w:rPr>
                <w:rStyle w:val="hps"/>
                <w:color w:val="222222"/>
                <w:sz w:val="22"/>
                <w:szCs w:val="22"/>
              </w:rPr>
              <w:t>an idea of the</w:t>
            </w:r>
            <w:r w:rsidRPr="00A4652B">
              <w:rPr>
                <w:color w:val="222222"/>
                <w:sz w:val="22"/>
                <w:szCs w:val="22"/>
              </w:rPr>
              <w:t xml:space="preserve"> </w:t>
            </w:r>
            <w:r w:rsidRPr="00A4652B">
              <w:rPr>
                <w:rStyle w:val="hps"/>
                <w:color w:val="222222"/>
                <w:sz w:val="22"/>
                <w:szCs w:val="22"/>
              </w:rPr>
              <w:t>mass</w:t>
            </w:r>
            <w:r w:rsidRPr="00A4652B">
              <w:rPr>
                <w:color w:val="222222"/>
                <w:sz w:val="22"/>
                <w:szCs w:val="22"/>
              </w:rPr>
              <w:t xml:space="preserve"> </w:t>
            </w:r>
            <w:r w:rsidRPr="00A4652B">
              <w:rPr>
                <w:rStyle w:val="hps"/>
                <w:color w:val="222222"/>
                <w:sz w:val="22"/>
                <w:szCs w:val="22"/>
              </w:rPr>
              <w:t>event</w:t>
            </w:r>
            <w:r w:rsidRPr="00A4652B">
              <w:rPr>
                <w:color w:val="222222"/>
                <w:sz w:val="22"/>
                <w:szCs w:val="22"/>
              </w:rPr>
              <w:t xml:space="preserve"> </w:t>
            </w:r>
            <w:r w:rsidRPr="00A4652B">
              <w:rPr>
                <w:rStyle w:val="hps"/>
                <w:color w:val="222222"/>
                <w:sz w:val="22"/>
                <w:szCs w:val="22"/>
              </w:rPr>
              <w:t>viewability</w:t>
            </w:r>
            <w:r w:rsidRPr="00A4652B">
              <w:rPr>
                <w:color w:val="222222"/>
                <w:sz w:val="22"/>
                <w:szCs w:val="22"/>
              </w:rPr>
              <w:t xml:space="preserve"> </w:t>
            </w:r>
            <w:r w:rsidRPr="00A4652B">
              <w:rPr>
                <w:rStyle w:val="hps"/>
                <w:color w:val="222222"/>
                <w:sz w:val="22"/>
                <w:szCs w:val="22"/>
              </w:rPr>
              <w:t>as</w:t>
            </w:r>
            <w:r w:rsidRPr="00A4652B">
              <w:rPr>
                <w:color w:val="222222"/>
                <w:sz w:val="22"/>
                <w:szCs w:val="22"/>
              </w:rPr>
              <w:t xml:space="preserve"> the </w:t>
            </w:r>
            <w:r w:rsidRPr="00A4652B">
              <w:rPr>
                <w:rStyle w:val="hps"/>
                <w:color w:val="222222"/>
                <w:sz w:val="22"/>
                <w:szCs w:val="22"/>
              </w:rPr>
              <w:t>main festive</w:t>
            </w:r>
            <w:r w:rsidRPr="00A4652B">
              <w:rPr>
                <w:color w:val="222222"/>
                <w:sz w:val="22"/>
                <w:szCs w:val="22"/>
              </w:rPr>
              <w:t xml:space="preserve"> </w:t>
            </w:r>
            <w:r w:rsidRPr="00A4652B">
              <w:rPr>
                <w:rStyle w:val="hps"/>
                <w:color w:val="222222"/>
                <w:sz w:val="22"/>
                <w:szCs w:val="22"/>
              </w:rPr>
              <w:t>element.</w:t>
            </w:r>
            <w:r w:rsidRPr="00A4652B">
              <w:rPr>
                <w:color w:val="222222"/>
                <w:sz w:val="22"/>
                <w:szCs w:val="22"/>
              </w:rPr>
              <w:t xml:space="preserve"> </w:t>
            </w:r>
            <w:r w:rsidRPr="00A4652B">
              <w:rPr>
                <w:rStyle w:val="hps"/>
                <w:color w:val="222222"/>
                <w:sz w:val="22"/>
                <w:szCs w:val="22"/>
              </w:rPr>
              <w:t>To give</w:t>
            </w:r>
            <w:r w:rsidRPr="00A4652B">
              <w:rPr>
                <w:color w:val="222222"/>
                <w:sz w:val="22"/>
                <w:szCs w:val="22"/>
              </w:rPr>
              <w:t xml:space="preserve"> </w:t>
            </w:r>
            <w:r w:rsidRPr="00A4652B">
              <w:rPr>
                <w:rStyle w:val="hps"/>
                <w:color w:val="222222"/>
                <w:sz w:val="22"/>
                <w:szCs w:val="22"/>
              </w:rPr>
              <w:t>an idea of the need for a</w:t>
            </w:r>
            <w:r w:rsidRPr="00A4652B">
              <w:rPr>
                <w:color w:val="222222"/>
                <w:sz w:val="22"/>
                <w:szCs w:val="22"/>
              </w:rPr>
              <w:t xml:space="preserve"> </w:t>
            </w:r>
            <w:r w:rsidRPr="00A4652B">
              <w:rPr>
                <w:rStyle w:val="hps"/>
                <w:color w:val="222222"/>
                <w:sz w:val="22"/>
                <w:szCs w:val="22"/>
              </w:rPr>
              <w:t xml:space="preserve">director </w:t>
            </w:r>
            <w:r w:rsidRPr="00A4652B">
              <w:rPr>
                <w:color w:val="222222"/>
                <w:sz w:val="22"/>
                <w:szCs w:val="22"/>
              </w:rPr>
              <w:t xml:space="preserve"> </w:t>
            </w:r>
            <w:r w:rsidRPr="00A4652B">
              <w:rPr>
                <w:rStyle w:val="hps"/>
                <w:color w:val="222222"/>
                <w:sz w:val="22"/>
                <w:szCs w:val="22"/>
              </w:rPr>
              <w:t>to organize an event and  realize a festive</w:t>
            </w:r>
            <w:r w:rsidRPr="00A4652B">
              <w:rPr>
                <w:color w:val="222222"/>
                <w:sz w:val="22"/>
                <w:szCs w:val="22"/>
              </w:rPr>
              <w:t xml:space="preserve"> </w:t>
            </w:r>
            <w:r w:rsidRPr="00A4652B">
              <w:rPr>
                <w:rStyle w:val="hps"/>
                <w:color w:val="222222"/>
                <w:sz w:val="22"/>
                <w:szCs w:val="22"/>
              </w:rPr>
              <w:t>idea</w:t>
            </w:r>
            <w:r w:rsidRPr="00A4652B">
              <w:rPr>
                <w:color w:val="222222"/>
                <w:sz w:val="22"/>
                <w:szCs w:val="22"/>
              </w:rPr>
              <w:t>. To s</w:t>
            </w:r>
            <w:r w:rsidRPr="00A4652B">
              <w:rPr>
                <w:rStyle w:val="hps"/>
                <w:color w:val="222222"/>
                <w:sz w:val="22"/>
                <w:szCs w:val="22"/>
              </w:rPr>
              <w:t>how</w:t>
            </w:r>
            <w:r w:rsidRPr="00A4652B">
              <w:rPr>
                <w:color w:val="222222"/>
                <w:sz w:val="22"/>
                <w:szCs w:val="22"/>
              </w:rPr>
              <w:t xml:space="preserve"> how to form </w:t>
            </w:r>
            <w:r w:rsidRPr="00A4652B">
              <w:rPr>
                <w:rStyle w:val="hps"/>
                <w:color w:val="222222"/>
                <w:sz w:val="22"/>
                <w:szCs w:val="22"/>
              </w:rPr>
              <w:t>the basic elements in</w:t>
            </w:r>
            <w:r w:rsidRPr="00A4652B">
              <w:rPr>
                <w:color w:val="222222"/>
                <w:sz w:val="22"/>
                <w:szCs w:val="22"/>
              </w:rPr>
              <w:t xml:space="preserve"> </w:t>
            </w:r>
            <w:r w:rsidRPr="00A4652B">
              <w:rPr>
                <w:rStyle w:val="hps"/>
                <w:color w:val="222222"/>
                <w:sz w:val="22"/>
                <w:szCs w:val="22"/>
              </w:rPr>
              <w:t>today's</w:t>
            </w:r>
            <w:r w:rsidRPr="00A4652B">
              <w:rPr>
                <w:color w:val="222222"/>
                <w:sz w:val="22"/>
                <w:szCs w:val="22"/>
              </w:rPr>
              <w:t xml:space="preserve"> </w:t>
            </w:r>
            <w:r w:rsidRPr="00A4652B">
              <w:rPr>
                <w:rStyle w:val="hps"/>
                <w:color w:val="222222"/>
                <w:sz w:val="22"/>
                <w:szCs w:val="22"/>
              </w:rPr>
              <w:t>mass</w:t>
            </w:r>
            <w:r w:rsidRPr="00A4652B">
              <w:rPr>
                <w:color w:val="222222"/>
                <w:sz w:val="22"/>
                <w:szCs w:val="22"/>
              </w:rPr>
              <w:t xml:space="preserve"> </w:t>
            </w:r>
            <w:r w:rsidRPr="00A4652B">
              <w:rPr>
                <w:rStyle w:val="hps"/>
                <w:color w:val="222222"/>
                <w:sz w:val="22"/>
                <w:szCs w:val="22"/>
              </w:rPr>
              <w:t>performances</w:t>
            </w:r>
            <w:r w:rsidRPr="00A4652B">
              <w:rPr>
                <w:color w:val="222222"/>
                <w:sz w:val="22"/>
                <w:szCs w:val="22"/>
              </w:rPr>
              <w:t xml:space="preserve"> </w:t>
            </w:r>
            <w:r w:rsidRPr="00A4652B">
              <w:rPr>
                <w:rStyle w:val="hps"/>
                <w:color w:val="222222"/>
                <w:sz w:val="22"/>
                <w:szCs w:val="22"/>
              </w:rPr>
              <w:t xml:space="preserve">directing. </w:t>
            </w:r>
            <w:r w:rsidRPr="00A4652B">
              <w:rPr>
                <w:color w:val="222222"/>
                <w:sz w:val="22"/>
                <w:szCs w:val="22"/>
              </w:rPr>
              <w:t xml:space="preserve"> </w:t>
            </w:r>
          </w:p>
          <w:p w:rsidR="007403D7" w:rsidRPr="00A4652B" w:rsidRDefault="00A87167" w:rsidP="007403D7">
            <w:pPr>
              <w:rPr>
                <w:b/>
                <w:bCs/>
                <w:sz w:val="22"/>
                <w:szCs w:val="22"/>
                <w:lang w:eastAsia="lv-LV"/>
              </w:rPr>
            </w:pPr>
            <w:r w:rsidRPr="00A4652B">
              <w:rPr>
                <w:b/>
                <w:bCs/>
                <w:sz w:val="22"/>
                <w:szCs w:val="22"/>
              </w:rPr>
              <w:t>Intended learning</w:t>
            </w:r>
            <w:r w:rsidR="007403D7" w:rsidRPr="00A4652B">
              <w:rPr>
                <w:b/>
                <w:bCs/>
                <w:sz w:val="22"/>
                <w:szCs w:val="22"/>
              </w:rPr>
              <w:t xml:space="preserve"> outcomes:</w:t>
            </w:r>
          </w:p>
          <w:p w:rsidR="007403D7" w:rsidRPr="00A4652B" w:rsidRDefault="007403D7" w:rsidP="007403D7">
            <w:pPr>
              <w:rPr>
                <w:color w:val="777777"/>
                <w:sz w:val="22"/>
                <w:szCs w:val="22"/>
              </w:rPr>
            </w:pPr>
            <w:r w:rsidRPr="00A4652B">
              <w:rPr>
                <w:b/>
                <w:bCs/>
                <w:sz w:val="22"/>
                <w:szCs w:val="22"/>
              </w:rPr>
              <w:t>Knowledge</w:t>
            </w:r>
            <w:r w:rsidRPr="00A4652B">
              <w:rPr>
                <w:bCs/>
                <w:sz w:val="22"/>
                <w:szCs w:val="22"/>
              </w:rPr>
              <w:t xml:space="preserve"> </w:t>
            </w:r>
            <w:r w:rsidRPr="00A4652B">
              <w:rPr>
                <w:sz w:val="22"/>
                <w:szCs w:val="22"/>
              </w:rPr>
              <w:t>– t</w:t>
            </w:r>
            <w:r w:rsidRPr="00A4652B">
              <w:rPr>
                <w:rStyle w:val="hps"/>
                <w:color w:val="222222"/>
                <w:sz w:val="22"/>
                <w:szCs w:val="22"/>
              </w:rPr>
              <w:t>o know</w:t>
            </w:r>
            <w:r w:rsidRPr="00A4652B">
              <w:rPr>
                <w:color w:val="222222"/>
                <w:sz w:val="22"/>
                <w:szCs w:val="22"/>
              </w:rPr>
              <w:t xml:space="preserve"> </w:t>
            </w:r>
            <w:r w:rsidRPr="00A4652B">
              <w:rPr>
                <w:rStyle w:val="hps"/>
                <w:color w:val="222222"/>
                <w:sz w:val="22"/>
                <w:szCs w:val="22"/>
              </w:rPr>
              <w:t>practical</w:t>
            </w:r>
            <w:r w:rsidRPr="00A4652B">
              <w:rPr>
                <w:color w:val="222222"/>
                <w:sz w:val="22"/>
                <w:szCs w:val="22"/>
              </w:rPr>
              <w:t xml:space="preserve"> </w:t>
            </w:r>
            <w:r w:rsidRPr="00A4652B">
              <w:rPr>
                <w:rStyle w:val="hps"/>
                <w:color w:val="222222"/>
                <w:sz w:val="22"/>
                <w:szCs w:val="22"/>
              </w:rPr>
              <w:t>examples of</w:t>
            </w:r>
            <w:r w:rsidRPr="00A4652B">
              <w:rPr>
                <w:color w:val="222222"/>
                <w:sz w:val="22"/>
                <w:szCs w:val="22"/>
              </w:rPr>
              <w:t xml:space="preserve"> </w:t>
            </w:r>
            <w:r w:rsidRPr="00A4652B">
              <w:rPr>
                <w:rStyle w:val="hps"/>
                <w:color w:val="222222"/>
                <w:sz w:val="22"/>
                <w:szCs w:val="22"/>
              </w:rPr>
              <w:t>special</w:t>
            </w:r>
            <w:r w:rsidRPr="00A4652B">
              <w:rPr>
                <w:color w:val="222222"/>
                <w:sz w:val="22"/>
                <w:szCs w:val="22"/>
              </w:rPr>
              <w:t xml:space="preserve"> </w:t>
            </w:r>
            <w:r w:rsidRPr="00A4652B">
              <w:rPr>
                <w:rStyle w:val="hps"/>
                <w:color w:val="222222"/>
                <w:sz w:val="22"/>
                <w:szCs w:val="22"/>
              </w:rPr>
              <w:t>events</w:t>
            </w:r>
            <w:r w:rsidRPr="00A4652B">
              <w:rPr>
                <w:color w:val="222222"/>
                <w:sz w:val="22"/>
                <w:szCs w:val="22"/>
              </w:rPr>
              <w:t xml:space="preserve"> </w:t>
            </w:r>
            <w:r w:rsidRPr="00A4652B">
              <w:rPr>
                <w:rStyle w:val="hps"/>
                <w:color w:val="222222"/>
                <w:sz w:val="22"/>
                <w:szCs w:val="22"/>
              </w:rPr>
              <w:t>in the world and</w:t>
            </w:r>
            <w:r w:rsidRPr="00A4652B">
              <w:rPr>
                <w:color w:val="222222"/>
                <w:sz w:val="22"/>
                <w:szCs w:val="22"/>
              </w:rPr>
              <w:t xml:space="preserve"> in </w:t>
            </w:r>
            <w:r w:rsidRPr="00A4652B">
              <w:rPr>
                <w:rStyle w:val="hps"/>
                <w:color w:val="222222"/>
                <w:sz w:val="22"/>
                <w:szCs w:val="22"/>
              </w:rPr>
              <w:t>Latvia</w:t>
            </w:r>
            <w:r w:rsidRPr="00A4652B">
              <w:rPr>
                <w:color w:val="222222"/>
                <w:sz w:val="22"/>
                <w:szCs w:val="22"/>
              </w:rPr>
              <w:t>.</w:t>
            </w:r>
          </w:p>
          <w:p w:rsidR="007403D7" w:rsidRPr="00A4652B" w:rsidRDefault="007403D7" w:rsidP="007403D7">
            <w:pPr>
              <w:rPr>
                <w:b/>
                <w:bCs/>
                <w:sz w:val="22"/>
                <w:szCs w:val="22"/>
              </w:rPr>
            </w:pPr>
            <w:r w:rsidRPr="00A4652B">
              <w:rPr>
                <w:b/>
                <w:bCs/>
                <w:sz w:val="22"/>
                <w:szCs w:val="22"/>
              </w:rPr>
              <w:t>Skills:</w:t>
            </w:r>
          </w:p>
          <w:p w:rsidR="007403D7" w:rsidRPr="00A4652B" w:rsidRDefault="007403D7" w:rsidP="00A43F4B">
            <w:pPr>
              <w:pStyle w:val="ListParagraph"/>
              <w:numPr>
                <w:ilvl w:val="0"/>
                <w:numId w:val="120"/>
              </w:numPr>
              <w:spacing w:after="0" w:line="240" w:lineRule="auto"/>
              <w:contextualSpacing/>
              <w:textAlignment w:val="top"/>
              <w:rPr>
                <w:rStyle w:val="hps"/>
                <w:rFonts w:ascii="Times New Roman" w:hAnsi="Times New Roman" w:cs="Times New Roman"/>
                <w:color w:val="777777"/>
              </w:rPr>
            </w:pPr>
            <w:r w:rsidRPr="00A4652B">
              <w:rPr>
                <w:rStyle w:val="hps"/>
                <w:rFonts w:ascii="Times New Roman" w:hAnsi="Times New Roman" w:cs="Times New Roman"/>
                <w:color w:val="222222"/>
              </w:rPr>
              <w:t xml:space="preserve">to analyze, </w:t>
            </w:r>
            <w:r w:rsidRPr="00A4652B">
              <w:rPr>
                <w:rFonts w:ascii="Times New Roman" w:hAnsi="Times New Roman" w:cs="Times New Roman"/>
                <w:color w:val="222222"/>
              </w:rPr>
              <w:t xml:space="preserve"> </w:t>
            </w:r>
            <w:r w:rsidRPr="00A4652B">
              <w:rPr>
                <w:rStyle w:val="hps"/>
                <w:rFonts w:ascii="Times New Roman" w:hAnsi="Times New Roman" w:cs="Times New Roman"/>
                <w:color w:val="222222"/>
              </w:rPr>
              <w:t>to identify</w:t>
            </w:r>
            <w:r w:rsidRPr="00A4652B">
              <w:rPr>
                <w:rFonts w:ascii="Times New Roman" w:hAnsi="Times New Roman" w:cs="Times New Roman"/>
                <w:color w:val="222222"/>
              </w:rPr>
              <w:t xml:space="preserve"> </w:t>
            </w:r>
            <w:r w:rsidRPr="00A4652B">
              <w:rPr>
                <w:rStyle w:val="hps"/>
                <w:rFonts w:ascii="Times New Roman" w:hAnsi="Times New Roman" w:cs="Times New Roman"/>
                <w:color w:val="222222"/>
              </w:rPr>
              <w:t>the influence spheres of special measures;</w:t>
            </w:r>
          </w:p>
          <w:p w:rsidR="007403D7" w:rsidRPr="00A4652B" w:rsidRDefault="007403D7" w:rsidP="00A43F4B">
            <w:pPr>
              <w:pStyle w:val="ListParagraph"/>
              <w:numPr>
                <w:ilvl w:val="0"/>
                <w:numId w:val="120"/>
              </w:numPr>
              <w:spacing w:after="0" w:line="240" w:lineRule="auto"/>
              <w:contextualSpacing/>
              <w:textAlignment w:val="top"/>
              <w:rPr>
                <w:rStyle w:val="hps"/>
                <w:rFonts w:ascii="Times New Roman" w:hAnsi="Times New Roman" w:cs="Times New Roman"/>
                <w:color w:val="777777"/>
              </w:rPr>
            </w:pPr>
            <w:r w:rsidRPr="00A4652B">
              <w:rPr>
                <w:rFonts w:ascii="Times New Roman" w:hAnsi="Times New Roman" w:cs="Times New Roman"/>
                <w:color w:val="222222"/>
              </w:rPr>
              <w:t xml:space="preserve"> </w:t>
            </w:r>
            <w:r w:rsidRPr="00A4652B">
              <w:rPr>
                <w:rStyle w:val="hps"/>
                <w:rFonts w:ascii="Times New Roman" w:hAnsi="Times New Roman" w:cs="Times New Roman"/>
                <w:color w:val="222222"/>
              </w:rPr>
              <w:t>to analyze the management system of  special</w:t>
            </w:r>
            <w:r w:rsidRPr="00A4652B">
              <w:rPr>
                <w:rFonts w:ascii="Times New Roman" w:hAnsi="Times New Roman" w:cs="Times New Roman"/>
                <w:color w:val="222222"/>
              </w:rPr>
              <w:t xml:space="preserve"> </w:t>
            </w:r>
            <w:r w:rsidRPr="00A4652B">
              <w:rPr>
                <w:rStyle w:val="hps"/>
                <w:rFonts w:ascii="Times New Roman" w:hAnsi="Times New Roman" w:cs="Times New Roman"/>
                <w:color w:val="222222"/>
              </w:rPr>
              <w:t>events</w:t>
            </w:r>
            <w:r w:rsidRPr="00A4652B">
              <w:rPr>
                <w:rFonts w:ascii="Times New Roman" w:hAnsi="Times New Roman" w:cs="Times New Roman"/>
                <w:color w:val="222222"/>
              </w:rPr>
              <w:t xml:space="preserve"> </w:t>
            </w:r>
            <w:r w:rsidRPr="00A4652B">
              <w:rPr>
                <w:rStyle w:val="hps"/>
                <w:rFonts w:ascii="Times New Roman" w:hAnsi="Times New Roman" w:cs="Times New Roman"/>
                <w:color w:val="222222"/>
              </w:rPr>
              <w:t>to</w:t>
            </w:r>
            <w:r w:rsidRPr="00A4652B">
              <w:rPr>
                <w:rFonts w:ascii="Times New Roman" w:hAnsi="Times New Roman" w:cs="Times New Roman"/>
                <w:color w:val="222222"/>
              </w:rPr>
              <w:t xml:space="preserve"> </w:t>
            </w:r>
            <w:r w:rsidRPr="00A4652B">
              <w:rPr>
                <w:rStyle w:val="hps"/>
                <w:rFonts w:ascii="Times New Roman" w:hAnsi="Times New Roman" w:cs="Times New Roman"/>
                <w:color w:val="222222"/>
              </w:rPr>
              <w:t>understand</w:t>
            </w:r>
            <w:r w:rsidRPr="00A4652B">
              <w:rPr>
                <w:rFonts w:ascii="Times New Roman" w:hAnsi="Times New Roman" w:cs="Times New Roman"/>
                <w:color w:val="222222"/>
              </w:rPr>
              <w:t xml:space="preserve"> </w:t>
            </w:r>
            <w:r w:rsidRPr="00A4652B">
              <w:rPr>
                <w:rStyle w:val="hps"/>
                <w:rFonts w:ascii="Times New Roman" w:hAnsi="Times New Roman" w:cs="Times New Roman"/>
                <w:color w:val="222222"/>
              </w:rPr>
              <w:t>which elements</w:t>
            </w:r>
            <w:r w:rsidRPr="00A4652B">
              <w:rPr>
                <w:rFonts w:ascii="Times New Roman" w:hAnsi="Times New Roman" w:cs="Times New Roman"/>
                <w:color w:val="222222"/>
              </w:rPr>
              <w:t xml:space="preserve"> </w:t>
            </w:r>
            <w:r w:rsidRPr="00A4652B">
              <w:rPr>
                <w:rStyle w:val="hps"/>
                <w:rFonts w:ascii="Times New Roman" w:hAnsi="Times New Roman" w:cs="Times New Roman"/>
                <w:color w:val="222222"/>
              </w:rPr>
              <w:t>and components</w:t>
            </w:r>
            <w:r w:rsidRPr="00A4652B">
              <w:rPr>
                <w:rFonts w:ascii="Times New Roman" w:hAnsi="Times New Roman" w:cs="Times New Roman"/>
                <w:color w:val="222222"/>
              </w:rPr>
              <w:t xml:space="preserve"> </w:t>
            </w:r>
            <w:r w:rsidRPr="00A4652B">
              <w:rPr>
                <w:rStyle w:val="hps"/>
                <w:rFonts w:ascii="Times New Roman" w:hAnsi="Times New Roman" w:cs="Times New Roman"/>
                <w:color w:val="222222"/>
              </w:rPr>
              <w:t xml:space="preserve">provide qualitative </w:t>
            </w:r>
            <w:r w:rsidRPr="00A4652B">
              <w:rPr>
                <w:rFonts w:ascii="Times New Roman" w:hAnsi="Times New Roman" w:cs="Times New Roman"/>
                <w:color w:val="222222"/>
              </w:rPr>
              <w:t xml:space="preserve"> </w:t>
            </w:r>
            <w:r w:rsidRPr="00A4652B">
              <w:rPr>
                <w:rStyle w:val="hps"/>
                <w:rFonts w:ascii="Times New Roman" w:hAnsi="Times New Roman" w:cs="Times New Roman"/>
                <w:color w:val="222222"/>
              </w:rPr>
              <w:t>events</w:t>
            </w:r>
            <w:r w:rsidRPr="00A4652B">
              <w:rPr>
                <w:rFonts w:ascii="Times New Roman" w:hAnsi="Times New Roman" w:cs="Times New Roman"/>
                <w:color w:val="222222"/>
              </w:rPr>
              <w:t xml:space="preserve"> </w:t>
            </w:r>
            <w:r w:rsidRPr="00A4652B">
              <w:rPr>
                <w:rStyle w:val="hps"/>
                <w:rFonts w:ascii="Times New Roman" w:hAnsi="Times New Roman" w:cs="Times New Roman"/>
                <w:color w:val="222222"/>
              </w:rPr>
              <w:t>organization and</w:t>
            </w:r>
            <w:r w:rsidRPr="00A4652B">
              <w:rPr>
                <w:rFonts w:ascii="Times New Roman" w:hAnsi="Times New Roman" w:cs="Times New Roman"/>
                <w:color w:val="222222"/>
              </w:rPr>
              <w:t xml:space="preserve"> </w:t>
            </w:r>
            <w:r w:rsidRPr="00A4652B">
              <w:rPr>
                <w:rStyle w:val="hps"/>
                <w:rFonts w:ascii="Times New Roman" w:hAnsi="Times New Roman" w:cs="Times New Roman"/>
                <w:color w:val="222222"/>
              </w:rPr>
              <w:t>marketing;</w:t>
            </w:r>
          </w:p>
          <w:p w:rsidR="007403D7" w:rsidRPr="00A4652B" w:rsidRDefault="007403D7" w:rsidP="00A43F4B">
            <w:pPr>
              <w:pStyle w:val="ListParagraph"/>
              <w:numPr>
                <w:ilvl w:val="0"/>
                <w:numId w:val="120"/>
              </w:numPr>
              <w:spacing w:after="0" w:line="240" w:lineRule="auto"/>
              <w:contextualSpacing/>
              <w:textAlignment w:val="top"/>
              <w:rPr>
                <w:rFonts w:ascii="Times New Roman" w:hAnsi="Times New Roman" w:cs="Times New Roman"/>
                <w:color w:val="777777"/>
              </w:rPr>
            </w:pPr>
            <w:r w:rsidRPr="00A4652B">
              <w:rPr>
                <w:rFonts w:ascii="Times New Roman" w:hAnsi="Times New Roman" w:cs="Times New Roman"/>
                <w:color w:val="222222"/>
              </w:rPr>
              <w:t>t</w:t>
            </w:r>
            <w:r w:rsidRPr="00A4652B">
              <w:rPr>
                <w:rStyle w:val="hps"/>
                <w:rFonts w:ascii="Times New Roman" w:hAnsi="Times New Roman" w:cs="Times New Roman"/>
                <w:color w:val="222222"/>
              </w:rPr>
              <w:t>o apply practical</w:t>
            </w:r>
            <w:r w:rsidRPr="00A4652B">
              <w:rPr>
                <w:rFonts w:ascii="Times New Roman" w:hAnsi="Times New Roman" w:cs="Times New Roman"/>
                <w:color w:val="222222"/>
              </w:rPr>
              <w:t xml:space="preserve"> </w:t>
            </w:r>
            <w:r w:rsidRPr="00A4652B">
              <w:rPr>
                <w:rStyle w:val="hps"/>
                <w:rFonts w:ascii="Times New Roman" w:hAnsi="Times New Roman" w:cs="Times New Roman"/>
                <w:color w:val="222222"/>
              </w:rPr>
              <w:t>knowledge in practice</w:t>
            </w:r>
            <w:r w:rsidRPr="00A4652B">
              <w:rPr>
                <w:rFonts w:ascii="Times New Roman" w:hAnsi="Times New Roman" w:cs="Times New Roman"/>
                <w:color w:val="222222"/>
              </w:rPr>
              <w:t>.</w:t>
            </w:r>
          </w:p>
          <w:p w:rsidR="007403D7" w:rsidRPr="00A4652B" w:rsidRDefault="007403D7" w:rsidP="007403D7">
            <w:pPr>
              <w:rPr>
                <w:sz w:val="22"/>
                <w:szCs w:val="22"/>
              </w:rPr>
            </w:pPr>
            <w:r w:rsidRPr="00A4652B">
              <w:rPr>
                <w:b/>
                <w:bCs/>
                <w:sz w:val="22"/>
                <w:szCs w:val="22"/>
              </w:rPr>
              <w:t>Competences -</w:t>
            </w:r>
            <w:r w:rsidRPr="00A4652B">
              <w:rPr>
                <w:sz w:val="22"/>
                <w:szCs w:val="22"/>
              </w:rPr>
              <w:t xml:space="preserve">  </w:t>
            </w:r>
            <w:r w:rsidRPr="00A4652B">
              <w:rPr>
                <w:rStyle w:val="hps"/>
                <w:color w:val="222222"/>
                <w:sz w:val="22"/>
                <w:szCs w:val="22"/>
              </w:rPr>
              <w:t>the ability to</w:t>
            </w:r>
            <w:r w:rsidRPr="00A4652B">
              <w:rPr>
                <w:color w:val="222222"/>
                <w:sz w:val="22"/>
                <w:szCs w:val="22"/>
              </w:rPr>
              <w:t xml:space="preserve"> </w:t>
            </w:r>
            <w:r w:rsidRPr="00A4652B">
              <w:rPr>
                <w:rStyle w:val="hps"/>
                <w:color w:val="222222"/>
                <w:sz w:val="22"/>
                <w:szCs w:val="22"/>
              </w:rPr>
              <w:t>apply the acquired</w:t>
            </w:r>
            <w:r w:rsidRPr="00A4652B">
              <w:rPr>
                <w:color w:val="222222"/>
                <w:sz w:val="22"/>
                <w:szCs w:val="22"/>
              </w:rPr>
              <w:t xml:space="preserve"> </w:t>
            </w:r>
            <w:r w:rsidRPr="00A4652B">
              <w:rPr>
                <w:rStyle w:val="hps"/>
                <w:color w:val="222222"/>
                <w:sz w:val="22"/>
                <w:szCs w:val="22"/>
              </w:rPr>
              <w:t xml:space="preserve">knowledge in creation of </w:t>
            </w:r>
            <w:r w:rsidRPr="00A4652B">
              <w:rPr>
                <w:color w:val="222222"/>
                <w:sz w:val="22"/>
                <w:szCs w:val="22"/>
              </w:rPr>
              <w:t xml:space="preserve"> </w:t>
            </w:r>
            <w:r w:rsidRPr="00A4652B">
              <w:rPr>
                <w:rStyle w:val="hps"/>
                <w:color w:val="222222"/>
                <w:sz w:val="22"/>
                <w:szCs w:val="22"/>
              </w:rPr>
              <w:t>the special events concept, to analyze  the</w:t>
            </w:r>
            <w:r w:rsidRPr="00A4652B">
              <w:rPr>
                <w:color w:val="222222"/>
                <w:sz w:val="22"/>
                <w:szCs w:val="22"/>
              </w:rPr>
              <w:t xml:space="preserve"> </w:t>
            </w:r>
            <w:r w:rsidRPr="00A4652B">
              <w:rPr>
                <w:rStyle w:val="hps"/>
                <w:color w:val="222222"/>
                <w:sz w:val="22"/>
                <w:szCs w:val="22"/>
              </w:rPr>
              <w:t>management system  of the special events.</w:t>
            </w:r>
          </w:p>
        </w:tc>
      </w:tr>
      <w:tr w:rsidR="007403D7" w:rsidRPr="00A4652B" w:rsidTr="007403D7">
        <w:trPr>
          <w:trHeight w:val="206"/>
        </w:trPr>
        <w:tc>
          <w:tcPr>
            <w:tcW w:w="2580" w:type="dxa"/>
            <w:tcBorders>
              <w:top w:val="single" w:sz="4" w:space="0" w:color="auto"/>
              <w:left w:val="single" w:sz="4" w:space="0" w:color="auto"/>
              <w:bottom w:val="single" w:sz="4" w:space="0" w:color="auto"/>
              <w:right w:val="single" w:sz="4" w:space="0" w:color="auto"/>
            </w:tcBorders>
            <w:tcMar>
              <w:left w:w="85" w:type="dxa"/>
              <w:right w:w="57" w:type="dxa"/>
            </w:tcMar>
          </w:tcPr>
          <w:p w:rsidR="007403D7" w:rsidRPr="00A4652B" w:rsidRDefault="007403D7" w:rsidP="007403D7">
            <w:pPr>
              <w:rPr>
                <w:b/>
                <w:sz w:val="22"/>
                <w:szCs w:val="22"/>
                <w:lang w:val="sv-SE"/>
              </w:rPr>
            </w:pPr>
            <w:r w:rsidRPr="00A4652B">
              <w:rPr>
                <w:b/>
                <w:color w:val="000000"/>
                <w:sz w:val="22"/>
                <w:szCs w:val="22"/>
              </w:rPr>
              <w:t>Politology</w:t>
            </w:r>
          </w:p>
        </w:tc>
        <w:tc>
          <w:tcPr>
            <w:tcW w:w="709" w:type="dxa"/>
            <w:tcBorders>
              <w:top w:val="single" w:sz="4" w:space="0" w:color="auto"/>
              <w:left w:val="single" w:sz="4" w:space="0" w:color="auto"/>
              <w:bottom w:val="single" w:sz="4" w:space="0" w:color="auto"/>
              <w:right w:val="single" w:sz="4" w:space="0" w:color="auto"/>
            </w:tcBorders>
          </w:tcPr>
          <w:p w:rsidR="007403D7" w:rsidRPr="00A4652B" w:rsidRDefault="007403D7" w:rsidP="007403D7">
            <w:pPr>
              <w:jc w:val="center"/>
              <w:rPr>
                <w:sz w:val="22"/>
                <w:szCs w:val="22"/>
                <w:lang w:val="lv-LV"/>
              </w:rPr>
            </w:pPr>
            <w:r w:rsidRPr="00A4652B">
              <w:rPr>
                <w:sz w:val="22"/>
                <w:szCs w:val="22"/>
                <w:lang w:val="lv-LV"/>
              </w:rPr>
              <w:t>2</w:t>
            </w:r>
          </w:p>
        </w:tc>
        <w:tc>
          <w:tcPr>
            <w:tcW w:w="6161" w:type="dxa"/>
            <w:tcBorders>
              <w:top w:val="single" w:sz="4" w:space="0" w:color="auto"/>
              <w:left w:val="single" w:sz="4" w:space="0" w:color="auto"/>
              <w:bottom w:val="single" w:sz="4" w:space="0" w:color="auto"/>
              <w:right w:val="single" w:sz="4" w:space="0" w:color="auto"/>
            </w:tcBorders>
          </w:tcPr>
          <w:p w:rsidR="007403D7" w:rsidRPr="00A4652B" w:rsidRDefault="007403D7" w:rsidP="007403D7">
            <w:pPr>
              <w:ind w:firstLine="6"/>
              <w:rPr>
                <w:bCs/>
                <w:sz w:val="22"/>
                <w:szCs w:val="22"/>
                <w:lang w:val="lv-LV"/>
              </w:rPr>
            </w:pPr>
            <w:r w:rsidRPr="00A4652B">
              <w:rPr>
                <w:b/>
                <w:sz w:val="22"/>
                <w:szCs w:val="22"/>
                <w:lang w:val="lv-LV"/>
              </w:rPr>
              <w:t xml:space="preserve">The aim of the study course – </w:t>
            </w:r>
            <w:r w:rsidRPr="00A4652B">
              <w:rPr>
                <w:rStyle w:val="hps"/>
                <w:color w:val="222222"/>
                <w:sz w:val="22"/>
                <w:szCs w:val="22"/>
              </w:rPr>
              <w:t>to give students</w:t>
            </w:r>
            <w:r w:rsidRPr="00A4652B">
              <w:rPr>
                <w:color w:val="222222"/>
                <w:sz w:val="22"/>
                <w:szCs w:val="22"/>
              </w:rPr>
              <w:t xml:space="preserve"> </w:t>
            </w:r>
            <w:r w:rsidRPr="00A4652B">
              <w:rPr>
                <w:rStyle w:val="hps"/>
                <w:color w:val="222222"/>
                <w:sz w:val="22"/>
                <w:szCs w:val="22"/>
              </w:rPr>
              <w:t>an idea of the</w:t>
            </w:r>
            <w:r w:rsidRPr="00A4652B">
              <w:rPr>
                <w:color w:val="222222"/>
                <w:sz w:val="22"/>
                <w:szCs w:val="22"/>
              </w:rPr>
              <w:t xml:space="preserve"> </w:t>
            </w:r>
            <w:r w:rsidRPr="00A4652B">
              <w:rPr>
                <w:rStyle w:val="hps"/>
                <w:color w:val="222222"/>
                <w:sz w:val="22"/>
                <w:szCs w:val="22"/>
              </w:rPr>
              <w:t>political process</w:t>
            </w:r>
            <w:r w:rsidRPr="00A4652B">
              <w:rPr>
                <w:color w:val="222222"/>
                <w:sz w:val="22"/>
                <w:szCs w:val="22"/>
              </w:rPr>
              <w:t xml:space="preserve"> </w:t>
            </w:r>
            <w:r w:rsidRPr="00A4652B">
              <w:rPr>
                <w:rStyle w:val="hps"/>
                <w:color w:val="222222"/>
                <w:sz w:val="22"/>
                <w:szCs w:val="22"/>
              </w:rPr>
              <w:t>regularities</w:t>
            </w:r>
            <w:r w:rsidRPr="00A4652B">
              <w:rPr>
                <w:color w:val="222222"/>
                <w:sz w:val="22"/>
                <w:szCs w:val="22"/>
              </w:rPr>
              <w:t xml:space="preserve">, to build a </w:t>
            </w:r>
            <w:r w:rsidRPr="00A4652B">
              <w:rPr>
                <w:rStyle w:val="hps"/>
                <w:color w:val="222222"/>
                <w:sz w:val="22"/>
                <w:szCs w:val="22"/>
              </w:rPr>
              <w:t>systematic</w:t>
            </w:r>
            <w:r w:rsidRPr="00A4652B">
              <w:rPr>
                <w:color w:val="222222"/>
                <w:sz w:val="22"/>
                <w:szCs w:val="22"/>
              </w:rPr>
              <w:t xml:space="preserve"> </w:t>
            </w:r>
            <w:r w:rsidRPr="00A4652B">
              <w:rPr>
                <w:rStyle w:val="hps"/>
                <w:color w:val="222222"/>
                <w:sz w:val="22"/>
                <w:szCs w:val="22"/>
              </w:rPr>
              <w:t>picture of</w:t>
            </w:r>
            <w:r w:rsidRPr="00A4652B">
              <w:rPr>
                <w:color w:val="222222"/>
                <w:sz w:val="22"/>
                <w:szCs w:val="22"/>
              </w:rPr>
              <w:t xml:space="preserve"> </w:t>
            </w:r>
            <w:r w:rsidRPr="00A4652B">
              <w:rPr>
                <w:rStyle w:val="hps"/>
                <w:color w:val="222222"/>
                <w:sz w:val="22"/>
                <w:szCs w:val="22"/>
              </w:rPr>
              <w:lastRenderedPageBreak/>
              <w:t>society's socio-</w:t>
            </w:r>
            <w:r w:rsidRPr="00A4652B">
              <w:rPr>
                <w:color w:val="222222"/>
                <w:sz w:val="22"/>
                <w:szCs w:val="22"/>
              </w:rPr>
              <w:t xml:space="preserve">economic and political </w:t>
            </w:r>
            <w:r w:rsidRPr="00A4652B">
              <w:rPr>
                <w:rStyle w:val="hps"/>
                <w:color w:val="222222"/>
                <w:sz w:val="22"/>
                <w:szCs w:val="22"/>
              </w:rPr>
              <w:t>structure  and</w:t>
            </w:r>
            <w:r w:rsidRPr="00A4652B">
              <w:rPr>
                <w:color w:val="222222"/>
                <w:sz w:val="22"/>
                <w:szCs w:val="22"/>
              </w:rPr>
              <w:t xml:space="preserve"> </w:t>
            </w:r>
            <w:r w:rsidRPr="00A4652B">
              <w:rPr>
                <w:rStyle w:val="hps"/>
                <w:color w:val="222222"/>
                <w:sz w:val="22"/>
                <w:szCs w:val="22"/>
              </w:rPr>
              <w:t>processes in</w:t>
            </w:r>
            <w:r w:rsidRPr="00A4652B">
              <w:rPr>
                <w:color w:val="222222"/>
                <w:sz w:val="22"/>
                <w:szCs w:val="22"/>
              </w:rPr>
              <w:t xml:space="preserve"> </w:t>
            </w:r>
            <w:r w:rsidRPr="00A4652B">
              <w:rPr>
                <w:rStyle w:val="hps"/>
                <w:color w:val="222222"/>
                <w:sz w:val="22"/>
                <w:szCs w:val="22"/>
              </w:rPr>
              <w:t>the country</w:t>
            </w:r>
            <w:r w:rsidRPr="00A4652B">
              <w:rPr>
                <w:color w:val="222222"/>
                <w:sz w:val="22"/>
                <w:szCs w:val="22"/>
              </w:rPr>
              <w:t xml:space="preserve">, to improve </w:t>
            </w:r>
            <w:r w:rsidRPr="00A4652B">
              <w:rPr>
                <w:rStyle w:val="hps"/>
                <w:color w:val="222222"/>
                <w:sz w:val="22"/>
                <w:szCs w:val="22"/>
              </w:rPr>
              <w:t>the ability to analyze</w:t>
            </w:r>
            <w:r w:rsidRPr="00A4652B">
              <w:rPr>
                <w:color w:val="222222"/>
                <w:sz w:val="22"/>
                <w:szCs w:val="22"/>
              </w:rPr>
              <w:t xml:space="preserve">, understand </w:t>
            </w:r>
            <w:r w:rsidRPr="00A4652B">
              <w:rPr>
                <w:rStyle w:val="hps"/>
                <w:color w:val="222222"/>
                <w:sz w:val="22"/>
                <w:szCs w:val="22"/>
              </w:rPr>
              <w:t>and evaluate the</w:t>
            </w:r>
            <w:r w:rsidRPr="00A4652B">
              <w:rPr>
                <w:color w:val="222222"/>
                <w:sz w:val="22"/>
                <w:szCs w:val="22"/>
              </w:rPr>
              <w:t xml:space="preserve"> </w:t>
            </w:r>
            <w:r w:rsidRPr="00A4652B">
              <w:rPr>
                <w:rStyle w:val="hps"/>
                <w:color w:val="222222"/>
                <w:sz w:val="22"/>
                <w:szCs w:val="22"/>
              </w:rPr>
              <w:t>processes taking place in</w:t>
            </w:r>
            <w:r w:rsidRPr="00A4652B">
              <w:rPr>
                <w:color w:val="222222"/>
                <w:sz w:val="22"/>
                <w:szCs w:val="22"/>
              </w:rPr>
              <w:t xml:space="preserve"> </w:t>
            </w:r>
            <w:r w:rsidRPr="00A4652B">
              <w:rPr>
                <w:rStyle w:val="hps"/>
                <w:color w:val="222222"/>
                <w:sz w:val="22"/>
                <w:szCs w:val="22"/>
              </w:rPr>
              <w:t>society</w:t>
            </w:r>
            <w:r w:rsidRPr="00A4652B">
              <w:rPr>
                <w:color w:val="222222"/>
                <w:sz w:val="22"/>
                <w:szCs w:val="22"/>
              </w:rPr>
              <w:t>.</w:t>
            </w:r>
          </w:p>
          <w:p w:rsidR="007403D7" w:rsidRPr="00A4652B" w:rsidRDefault="00A87167" w:rsidP="007403D7">
            <w:pPr>
              <w:ind w:firstLine="6"/>
              <w:rPr>
                <w:b/>
                <w:sz w:val="22"/>
                <w:szCs w:val="22"/>
                <w:lang w:val="lv-LV"/>
              </w:rPr>
            </w:pPr>
            <w:r w:rsidRPr="00A4652B">
              <w:rPr>
                <w:b/>
                <w:bCs/>
                <w:sz w:val="22"/>
                <w:szCs w:val="22"/>
              </w:rPr>
              <w:t>Intended learning</w:t>
            </w:r>
            <w:r w:rsidR="007403D7" w:rsidRPr="00A4652B">
              <w:rPr>
                <w:b/>
                <w:bCs/>
                <w:sz w:val="22"/>
                <w:szCs w:val="22"/>
              </w:rPr>
              <w:t xml:space="preserve"> outcomes</w:t>
            </w:r>
            <w:r w:rsidR="007403D7" w:rsidRPr="00A4652B">
              <w:rPr>
                <w:b/>
                <w:sz w:val="22"/>
                <w:szCs w:val="22"/>
                <w:lang w:val="lv-LV"/>
              </w:rPr>
              <w:t>:</w:t>
            </w:r>
          </w:p>
          <w:p w:rsidR="007403D7" w:rsidRPr="00A4652B" w:rsidRDefault="007403D7" w:rsidP="007403D7">
            <w:pPr>
              <w:ind w:firstLine="6"/>
              <w:rPr>
                <w:color w:val="777777"/>
                <w:sz w:val="22"/>
                <w:szCs w:val="22"/>
                <w:lang w:val="lv-LV"/>
              </w:rPr>
            </w:pPr>
            <w:r w:rsidRPr="00A4652B">
              <w:rPr>
                <w:b/>
                <w:sz w:val="22"/>
                <w:szCs w:val="22"/>
                <w:lang w:val="lv-LV"/>
              </w:rPr>
              <w:t xml:space="preserve">Knowledge –  </w:t>
            </w:r>
            <w:r w:rsidRPr="00A4652B">
              <w:rPr>
                <w:rStyle w:val="hps"/>
                <w:color w:val="222222"/>
                <w:sz w:val="22"/>
                <w:szCs w:val="22"/>
                <w:lang w:val="lv-LV"/>
              </w:rPr>
              <w:t>understanding of</w:t>
            </w:r>
            <w:r w:rsidRPr="00A4652B">
              <w:rPr>
                <w:color w:val="222222"/>
                <w:sz w:val="22"/>
                <w:szCs w:val="22"/>
                <w:lang w:val="lv-LV"/>
              </w:rPr>
              <w:t xml:space="preserve"> </w:t>
            </w:r>
            <w:r w:rsidRPr="00A4652B">
              <w:rPr>
                <w:rStyle w:val="hps"/>
                <w:color w:val="222222"/>
                <w:sz w:val="22"/>
                <w:szCs w:val="22"/>
                <w:lang w:val="lv-LV"/>
              </w:rPr>
              <w:t>the political process</w:t>
            </w:r>
            <w:r w:rsidRPr="00A4652B">
              <w:rPr>
                <w:color w:val="222222"/>
                <w:sz w:val="22"/>
                <w:szCs w:val="22"/>
                <w:lang w:val="lv-LV"/>
              </w:rPr>
              <w:t xml:space="preserve"> </w:t>
            </w:r>
            <w:r w:rsidRPr="00A4652B">
              <w:rPr>
                <w:rStyle w:val="hps"/>
                <w:color w:val="222222"/>
                <w:sz w:val="22"/>
                <w:szCs w:val="22"/>
                <w:lang w:val="lv-LV"/>
              </w:rPr>
              <w:t xml:space="preserve">regularities, an idea </w:t>
            </w:r>
            <w:r w:rsidRPr="00A4652B">
              <w:rPr>
                <w:color w:val="222222"/>
                <w:sz w:val="22"/>
                <w:szCs w:val="22"/>
                <w:lang w:val="lv-LV"/>
              </w:rPr>
              <w:t xml:space="preserve"> </w:t>
            </w:r>
            <w:r w:rsidRPr="00A4652B">
              <w:rPr>
                <w:rStyle w:val="hps"/>
                <w:color w:val="222222"/>
                <w:sz w:val="22"/>
                <w:szCs w:val="22"/>
                <w:lang w:val="lv-LV"/>
              </w:rPr>
              <w:t>of the company's</w:t>
            </w:r>
            <w:r w:rsidRPr="00A4652B">
              <w:rPr>
                <w:color w:val="222222"/>
                <w:sz w:val="22"/>
                <w:szCs w:val="22"/>
                <w:lang w:val="lv-LV"/>
              </w:rPr>
              <w:t xml:space="preserve"> </w:t>
            </w:r>
            <w:r w:rsidRPr="00A4652B">
              <w:rPr>
                <w:rStyle w:val="hps"/>
                <w:color w:val="222222"/>
                <w:sz w:val="22"/>
                <w:szCs w:val="22"/>
                <w:lang w:val="lv-LV"/>
              </w:rPr>
              <w:t>socio-economic and</w:t>
            </w:r>
            <w:r w:rsidRPr="00A4652B">
              <w:rPr>
                <w:color w:val="222222"/>
                <w:sz w:val="22"/>
                <w:szCs w:val="22"/>
                <w:lang w:val="lv-LV"/>
              </w:rPr>
              <w:t xml:space="preserve"> </w:t>
            </w:r>
            <w:r w:rsidRPr="00A4652B">
              <w:rPr>
                <w:rStyle w:val="hps"/>
                <w:color w:val="222222"/>
                <w:sz w:val="22"/>
                <w:szCs w:val="22"/>
                <w:lang w:val="lv-LV"/>
              </w:rPr>
              <w:t>political structure</w:t>
            </w:r>
            <w:r w:rsidRPr="00A4652B">
              <w:rPr>
                <w:color w:val="222222"/>
                <w:sz w:val="22"/>
                <w:szCs w:val="22"/>
                <w:lang w:val="lv-LV"/>
              </w:rPr>
              <w:t xml:space="preserve"> </w:t>
            </w:r>
            <w:r w:rsidRPr="00A4652B">
              <w:rPr>
                <w:rStyle w:val="hps"/>
                <w:color w:val="222222"/>
                <w:sz w:val="22"/>
                <w:szCs w:val="22"/>
                <w:lang w:val="lv-LV"/>
              </w:rPr>
              <w:t>and</w:t>
            </w:r>
            <w:r w:rsidRPr="00A4652B">
              <w:rPr>
                <w:color w:val="222222"/>
                <w:sz w:val="22"/>
                <w:szCs w:val="22"/>
                <w:lang w:val="lv-LV"/>
              </w:rPr>
              <w:t xml:space="preserve"> </w:t>
            </w:r>
            <w:r w:rsidRPr="00A4652B">
              <w:rPr>
                <w:rStyle w:val="hps"/>
                <w:color w:val="222222"/>
                <w:sz w:val="22"/>
                <w:szCs w:val="22"/>
                <w:lang w:val="lv-LV"/>
              </w:rPr>
              <w:t>processes in</w:t>
            </w:r>
            <w:r w:rsidRPr="00A4652B">
              <w:rPr>
                <w:color w:val="222222"/>
                <w:sz w:val="22"/>
                <w:szCs w:val="22"/>
                <w:lang w:val="lv-LV"/>
              </w:rPr>
              <w:t xml:space="preserve"> </w:t>
            </w:r>
            <w:r w:rsidRPr="00A4652B">
              <w:rPr>
                <w:rStyle w:val="hps"/>
                <w:color w:val="222222"/>
                <w:sz w:val="22"/>
                <w:szCs w:val="22"/>
                <w:lang w:val="lv-LV"/>
              </w:rPr>
              <w:t>the country.</w:t>
            </w:r>
          </w:p>
          <w:p w:rsidR="007403D7" w:rsidRPr="00A4652B" w:rsidRDefault="007403D7" w:rsidP="007403D7">
            <w:pPr>
              <w:ind w:firstLine="6"/>
              <w:rPr>
                <w:b/>
                <w:sz w:val="22"/>
                <w:szCs w:val="22"/>
              </w:rPr>
            </w:pPr>
            <w:r w:rsidRPr="00A4652B">
              <w:rPr>
                <w:b/>
                <w:sz w:val="22"/>
                <w:szCs w:val="22"/>
              </w:rPr>
              <w:t>Skills:</w:t>
            </w:r>
          </w:p>
          <w:p w:rsidR="007403D7" w:rsidRPr="00A4652B" w:rsidRDefault="007403D7" w:rsidP="00A43F4B">
            <w:pPr>
              <w:pStyle w:val="ListParagraph"/>
              <w:numPr>
                <w:ilvl w:val="0"/>
                <w:numId w:val="121"/>
              </w:numPr>
              <w:spacing w:after="0" w:line="240" w:lineRule="auto"/>
              <w:contextualSpacing/>
              <w:textAlignment w:val="top"/>
              <w:rPr>
                <w:rFonts w:ascii="Times New Roman" w:hAnsi="Times New Roman" w:cs="Times New Roman"/>
                <w:color w:val="777777"/>
              </w:rPr>
            </w:pPr>
            <w:r w:rsidRPr="00A4652B">
              <w:rPr>
                <w:rStyle w:val="hps"/>
                <w:rFonts w:ascii="Times New Roman" w:hAnsi="Times New Roman" w:cs="Times New Roman"/>
                <w:color w:val="222222"/>
              </w:rPr>
              <w:t>to develop</w:t>
            </w:r>
            <w:r w:rsidRPr="00A4652B">
              <w:rPr>
                <w:rFonts w:ascii="Times New Roman" w:hAnsi="Times New Roman" w:cs="Times New Roman"/>
                <w:color w:val="222222"/>
              </w:rPr>
              <w:t xml:space="preserve"> </w:t>
            </w:r>
            <w:r w:rsidRPr="00A4652B">
              <w:rPr>
                <w:rStyle w:val="hps"/>
                <w:rFonts w:ascii="Times New Roman" w:hAnsi="Times New Roman" w:cs="Times New Roman"/>
                <w:color w:val="222222"/>
              </w:rPr>
              <w:t>the skills to analyze</w:t>
            </w:r>
            <w:r w:rsidRPr="00A4652B">
              <w:rPr>
                <w:rFonts w:ascii="Times New Roman" w:hAnsi="Times New Roman" w:cs="Times New Roman"/>
                <w:color w:val="222222"/>
              </w:rPr>
              <w:t xml:space="preserve"> the </w:t>
            </w:r>
            <w:r w:rsidRPr="00A4652B">
              <w:rPr>
                <w:rStyle w:val="hps"/>
                <w:rFonts w:ascii="Times New Roman" w:hAnsi="Times New Roman" w:cs="Times New Roman"/>
                <w:color w:val="222222"/>
              </w:rPr>
              <w:t>national and international</w:t>
            </w:r>
            <w:r w:rsidRPr="00A4652B">
              <w:rPr>
                <w:rFonts w:ascii="Times New Roman" w:hAnsi="Times New Roman" w:cs="Times New Roman"/>
                <w:color w:val="222222"/>
              </w:rPr>
              <w:t xml:space="preserve"> </w:t>
            </w:r>
            <w:r w:rsidRPr="00A4652B">
              <w:rPr>
                <w:rStyle w:val="hps"/>
                <w:rFonts w:ascii="Times New Roman" w:hAnsi="Times New Roman" w:cs="Times New Roman"/>
                <w:color w:val="222222"/>
              </w:rPr>
              <w:t>policy formulation and</w:t>
            </w:r>
            <w:r w:rsidRPr="00A4652B">
              <w:rPr>
                <w:rFonts w:ascii="Times New Roman" w:hAnsi="Times New Roman" w:cs="Times New Roman"/>
                <w:color w:val="222222"/>
              </w:rPr>
              <w:t xml:space="preserve"> </w:t>
            </w:r>
            <w:r w:rsidRPr="00A4652B">
              <w:rPr>
                <w:rStyle w:val="hps"/>
                <w:rFonts w:ascii="Times New Roman" w:hAnsi="Times New Roman" w:cs="Times New Roman"/>
                <w:color w:val="222222"/>
              </w:rPr>
              <w:t>implementations</w:t>
            </w:r>
            <w:r w:rsidRPr="00A4652B">
              <w:rPr>
                <w:rFonts w:ascii="Times New Roman" w:hAnsi="Times New Roman" w:cs="Times New Roman"/>
                <w:color w:val="222222"/>
              </w:rPr>
              <w:t>;</w:t>
            </w:r>
          </w:p>
          <w:p w:rsidR="007403D7" w:rsidRPr="00A4652B" w:rsidRDefault="007403D7" w:rsidP="00A43F4B">
            <w:pPr>
              <w:pStyle w:val="ListParagraph"/>
              <w:numPr>
                <w:ilvl w:val="0"/>
                <w:numId w:val="121"/>
              </w:numPr>
              <w:spacing w:after="0" w:line="240" w:lineRule="auto"/>
              <w:contextualSpacing/>
              <w:textAlignment w:val="top"/>
              <w:rPr>
                <w:rFonts w:ascii="Times New Roman" w:hAnsi="Times New Roman" w:cs="Times New Roman"/>
                <w:color w:val="777777"/>
              </w:rPr>
            </w:pPr>
            <w:r w:rsidRPr="00A4652B">
              <w:rPr>
                <w:rStyle w:val="hps"/>
                <w:rFonts w:ascii="Times New Roman" w:hAnsi="Times New Roman" w:cs="Times New Roman"/>
                <w:color w:val="222222"/>
              </w:rPr>
              <w:t>to improve</w:t>
            </w:r>
            <w:r w:rsidRPr="00A4652B">
              <w:rPr>
                <w:rFonts w:ascii="Times New Roman" w:hAnsi="Times New Roman" w:cs="Times New Roman"/>
                <w:color w:val="222222"/>
              </w:rPr>
              <w:t xml:space="preserve"> </w:t>
            </w:r>
            <w:r w:rsidRPr="00A4652B">
              <w:rPr>
                <w:rStyle w:val="hps"/>
                <w:rFonts w:ascii="Times New Roman" w:hAnsi="Times New Roman" w:cs="Times New Roman"/>
                <w:color w:val="222222"/>
              </w:rPr>
              <w:t>students'</w:t>
            </w:r>
            <w:r w:rsidRPr="00A4652B">
              <w:rPr>
                <w:rFonts w:ascii="Times New Roman" w:hAnsi="Times New Roman" w:cs="Times New Roman"/>
                <w:color w:val="222222"/>
              </w:rPr>
              <w:t xml:space="preserve"> </w:t>
            </w:r>
            <w:r w:rsidRPr="00A4652B">
              <w:rPr>
                <w:rStyle w:val="hps"/>
                <w:rFonts w:ascii="Times New Roman" w:hAnsi="Times New Roman" w:cs="Times New Roman"/>
                <w:color w:val="222222"/>
              </w:rPr>
              <w:t>self-sufficiency</w:t>
            </w:r>
            <w:r w:rsidRPr="00A4652B">
              <w:rPr>
                <w:rFonts w:ascii="Times New Roman" w:hAnsi="Times New Roman" w:cs="Times New Roman"/>
                <w:color w:val="222222"/>
              </w:rPr>
              <w:t xml:space="preserve"> </w:t>
            </w:r>
            <w:r w:rsidRPr="00A4652B">
              <w:rPr>
                <w:rStyle w:val="hps"/>
                <w:rFonts w:ascii="Times New Roman" w:hAnsi="Times New Roman" w:cs="Times New Roman"/>
                <w:color w:val="222222"/>
              </w:rPr>
              <w:t>and willingness</w:t>
            </w:r>
            <w:r w:rsidRPr="00A4652B">
              <w:rPr>
                <w:rFonts w:ascii="Times New Roman" w:hAnsi="Times New Roman" w:cs="Times New Roman"/>
                <w:color w:val="222222"/>
              </w:rPr>
              <w:t xml:space="preserve"> </w:t>
            </w:r>
            <w:r w:rsidRPr="00A4652B">
              <w:rPr>
                <w:rStyle w:val="hps"/>
                <w:rFonts w:ascii="Times New Roman" w:hAnsi="Times New Roman" w:cs="Times New Roman"/>
                <w:color w:val="222222"/>
              </w:rPr>
              <w:t>to follow the</w:t>
            </w:r>
            <w:r w:rsidRPr="00A4652B">
              <w:rPr>
                <w:rFonts w:ascii="Times New Roman" w:hAnsi="Times New Roman" w:cs="Times New Roman"/>
                <w:color w:val="222222"/>
              </w:rPr>
              <w:t xml:space="preserve"> </w:t>
            </w:r>
            <w:r w:rsidRPr="00A4652B">
              <w:rPr>
                <w:rStyle w:val="hps"/>
                <w:rFonts w:ascii="Times New Roman" w:hAnsi="Times New Roman" w:cs="Times New Roman"/>
                <w:color w:val="222222"/>
              </w:rPr>
              <w:t>political</w:t>
            </w:r>
            <w:r w:rsidRPr="00A4652B">
              <w:rPr>
                <w:rFonts w:ascii="Times New Roman" w:hAnsi="Times New Roman" w:cs="Times New Roman"/>
                <w:color w:val="222222"/>
              </w:rPr>
              <w:t xml:space="preserve"> </w:t>
            </w:r>
            <w:r w:rsidRPr="00A4652B">
              <w:rPr>
                <w:rStyle w:val="hps"/>
                <w:rFonts w:ascii="Times New Roman" w:hAnsi="Times New Roman" w:cs="Times New Roman"/>
                <w:color w:val="222222"/>
              </w:rPr>
              <w:t>processes in</w:t>
            </w:r>
            <w:r w:rsidRPr="00A4652B">
              <w:rPr>
                <w:rFonts w:ascii="Times New Roman" w:hAnsi="Times New Roman" w:cs="Times New Roman"/>
                <w:color w:val="222222"/>
              </w:rPr>
              <w:t xml:space="preserve"> </w:t>
            </w:r>
            <w:r w:rsidRPr="00A4652B">
              <w:rPr>
                <w:rStyle w:val="hps"/>
                <w:rFonts w:ascii="Times New Roman" w:hAnsi="Times New Roman" w:cs="Times New Roman"/>
                <w:color w:val="222222"/>
              </w:rPr>
              <w:t>Latvia</w:t>
            </w:r>
            <w:r w:rsidRPr="00A4652B">
              <w:rPr>
                <w:rFonts w:ascii="Times New Roman" w:hAnsi="Times New Roman" w:cs="Times New Roman"/>
                <w:color w:val="222222"/>
              </w:rPr>
              <w:t xml:space="preserve"> </w:t>
            </w:r>
            <w:r w:rsidRPr="00A4652B">
              <w:rPr>
                <w:rStyle w:val="hps"/>
                <w:rFonts w:ascii="Times New Roman" w:hAnsi="Times New Roman" w:cs="Times New Roman"/>
                <w:color w:val="222222"/>
              </w:rPr>
              <w:t>and in the world</w:t>
            </w:r>
            <w:r w:rsidRPr="00A4652B">
              <w:rPr>
                <w:rFonts w:ascii="Times New Roman" w:hAnsi="Times New Roman" w:cs="Times New Roman"/>
                <w:color w:val="222222"/>
              </w:rPr>
              <w:t xml:space="preserve">, as well as </w:t>
            </w:r>
            <w:r w:rsidRPr="00A4652B">
              <w:rPr>
                <w:rStyle w:val="hps"/>
                <w:rFonts w:ascii="Times New Roman" w:hAnsi="Times New Roman" w:cs="Times New Roman"/>
                <w:color w:val="222222"/>
              </w:rPr>
              <w:t>openness to a dialogue</w:t>
            </w:r>
            <w:r w:rsidRPr="00A4652B">
              <w:rPr>
                <w:rFonts w:ascii="Times New Roman" w:hAnsi="Times New Roman" w:cs="Times New Roman"/>
                <w:color w:val="222222"/>
              </w:rPr>
              <w:t xml:space="preserve"> </w:t>
            </w:r>
            <w:r w:rsidRPr="00A4652B">
              <w:rPr>
                <w:rStyle w:val="hps"/>
                <w:rFonts w:ascii="Times New Roman" w:hAnsi="Times New Roman" w:cs="Times New Roman"/>
                <w:color w:val="222222"/>
              </w:rPr>
              <w:t>with the public and</w:t>
            </w:r>
            <w:r w:rsidRPr="00A4652B">
              <w:rPr>
                <w:rFonts w:ascii="Times New Roman" w:hAnsi="Times New Roman" w:cs="Times New Roman"/>
                <w:color w:val="222222"/>
              </w:rPr>
              <w:t xml:space="preserve"> </w:t>
            </w:r>
            <w:r w:rsidRPr="00A4652B">
              <w:rPr>
                <w:rStyle w:val="hps"/>
                <w:rFonts w:ascii="Times New Roman" w:hAnsi="Times New Roman" w:cs="Times New Roman"/>
                <w:color w:val="222222"/>
              </w:rPr>
              <w:t>the political elite</w:t>
            </w:r>
            <w:r w:rsidRPr="00A4652B">
              <w:rPr>
                <w:rFonts w:ascii="Times New Roman" w:hAnsi="Times New Roman" w:cs="Times New Roman"/>
                <w:color w:val="222222"/>
              </w:rPr>
              <w:t>.</w:t>
            </w:r>
          </w:p>
          <w:p w:rsidR="007403D7" w:rsidRPr="00A4652B" w:rsidRDefault="007403D7" w:rsidP="007403D7">
            <w:pPr>
              <w:textAlignment w:val="top"/>
              <w:rPr>
                <w:b/>
                <w:sz w:val="22"/>
                <w:szCs w:val="22"/>
              </w:rPr>
            </w:pPr>
            <w:r w:rsidRPr="00A4652B">
              <w:rPr>
                <w:b/>
                <w:sz w:val="22"/>
                <w:szCs w:val="22"/>
              </w:rPr>
              <w:t xml:space="preserve">Competences –  </w:t>
            </w:r>
            <w:r w:rsidRPr="00A4652B">
              <w:rPr>
                <w:rStyle w:val="hps"/>
                <w:color w:val="222222"/>
                <w:sz w:val="22"/>
                <w:szCs w:val="22"/>
              </w:rPr>
              <w:t>students</w:t>
            </w:r>
            <w:r w:rsidRPr="00A4652B">
              <w:rPr>
                <w:color w:val="222222"/>
                <w:sz w:val="22"/>
                <w:szCs w:val="22"/>
              </w:rPr>
              <w:t xml:space="preserve"> </w:t>
            </w:r>
            <w:r w:rsidRPr="00A4652B">
              <w:rPr>
                <w:rStyle w:val="hps"/>
                <w:color w:val="222222"/>
                <w:sz w:val="22"/>
                <w:szCs w:val="22"/>
              </w:rPr>
              <w:t>got</w:t>
            </w:r>
            <w:r w:rsidRPr="00A4652B">
              <w:rPr>
                <w:color w:val="222222"/>
                <w:sz w:val="22"/>
                <w:szCs w:val="22"/>
              </w:rPr>
              <w:t xml:space="preserve"> </w:t>
            </w:r>
            <w:r w:rsidRPr="00A4652B">
              <w:rPr>
                <w:rStyle w:val="hps"/>
                <w:color w:val="222222"/>
                <w:sz w:val="22"/>
                <w:szCs w:val="22"/>
              </w:rPr>
              <w:t>an idea of the</w:t>
            </w:r>
            <w:r w:rsidRPr="00A4652B">
              <w:rPr>
                <w:color w:val="222222"/>
                <w:sz w:val="22"/>
                <w:szCs w:val="22"/>
              </w:rPr>
              <w:t xml:space="preserve"> </w:t>
            </w:r>
            <w:r w:rsidRPr="00A4652B">
              <w:rPr>
                <w:rStyle w:val="hps"/>
                <w:color w:val="222222"/>
                <w:sz w:val="22"/>
                <w:szCs w:val="22"/>
              </w:rPr>
              <w:t>political process</w:t>
            </w:r>
            <w:r w:rsidRPr="00A4652B">
              <w:rPr>
                <w:color w:val="222222"/>
                <w:sz w:val="22"/>
                <w:szCs w:val="22"/>
              </w:rPr>
              <w:t xml:space="preserve"> </w:t>
            </w:r>
            <w:r w:rsidRPr="00A4652B">
              <w:rPr>
                <w:rStyle w:val="hps"/>
                <w:color w:val="222222"/>
                <w:sz w:val="22"/>
                <w:szCs w:val="22"/>
              </w:rPr>
              <w:t xml:space="preserve">regularities, the </w:t>
            </w:r>
            <w:r w:rsidRPr="00A4652B">
              <w:rPr>
                <w:color w:val="222222"/>
                <w:sz w:val="22"/>
                <w:szCs w:val="22"/>
              </w:rPr>
              <w:t xml:space="preserve"> </w:t>
            </w:r>
            <w:r w:rsidRPr="00A4652B">
              <w:rPr>
                <w:rStyle w:val="hps"/>
                <w:color w:val="222222"/>
                <w:sz w:val="22"/>
                <w:szCs w:val="22"/>
              </w:rPr>
              <w:t>society's socio-</w:t>
            </w:r>
            <w:r w:rsidRPr="00A4652B">
              <w:rPr>
                <w:color w:val="222222"/>
                <w:sz w:val="22"/>
                <w:szCs w:val="22"/>
              </w:rPr>
              <w:t xml:space="preserve">economic and political </w:t>
            </w:r>
            <w:r w:rsidRPr="00A4652B">
              <w:rPr>
                <w:rStyle w:val="hps"/>
                <w:color w:val="222222"/>
                <w:sz w:val="22"/>
                <w:szCs w:val="22"/>
              </w:rPr>
              <w:t>structure and</w:t>
            </w:r>
            <w:r w:rsidRPr="00A4652B">
              <w:rPr>
                <w:color w:val="222222"/>
                <w:sz w:val="22"/>
                <w:szCs w:val="22"/>
              </w:rPr>
              <w:t xml:space="preserve"> </w:t>
            </w:r>
            <w:r w:rsidRPr="00A4652B">
              <w:rPr>
                <w:rStyle w:val="hps"/>
                <w:color w:val="222222"/>
                <w:sz w:val="22"/>
                <w:szCs w:val="22"/>
              </w:rPr>
              <w:t>processes in</w:t>
            </w:r>
            <w:r w:rsidRPr="00A4652B">
              <w:rPr>
                <w:color w:val="222222"/>
                <w:sz w:val="22"/>
                <w:szCs w:val="22"/>
              </w:rPr>
              <w:t xml:space="preserve"> </w:t>
            </w:r>
            <w:r w:rsidRPr="00A4652B">
              <w:rPr>
                <w:rStyle w:val="hps"/>
                <w:color w:val="222222"/>
                <w:sz w:val="22"/>
                <w:szCs w:val="22"/>
              </w:rPr>
              <w:t xml:space="preserve">the country, </w:t>
            </w:r>
            <w:r w:rsidRPr="00A4652B">
              <w:rPr>
                <w:color w:val="222222"/>
                <w:sz w:val="22"/>
                <w:szCs w:val="22"/>
              </w:rPr>
              <w:t xml:space="preserve"> </w:t>
            </w:r>
            <w:r w:rsidRPr="00A4652B">
              <w:rPr>
                <w:rStyle w:val="hps"/>
                <w:color w:val="222222"/>
                <w:sz w:val="22"/>
                <w:szCs w:val="22"/>
              </w:rPr>
              <w:t>have improved their</w:t>
            </w:r>
            <w:r w:rsidRPr="00A4652B">
              <w:rPr>
                <w:color w:val="222222"/>
                <w:sz w:val="22"/>
                <w:szCs w:val="22"/>
              </w:rPr>
              <w:t xml:space="preserve"> </w:t>
            </w:r>
            <w:r w:rsidRPr="00A4652B">
              <w:rPr>
                <w:rStyle w:val="hps"/>
                <w:color w:val="222222"/>
                <w:sz w:val="22"/>
                <w:szCs w:val="22"/>
              </w:rPr>
              <w:t>ability to analyze</w:t>
            </w:r>
            <w:r w:rsidRPr="00A4652B">
              <w:rPr>
                <w:color w:val="222222"/>
                <w:sz w:val="22"/>
                <w:szCs w:val="22"/>
              </w:rPr>
              <w:t xml:space="preserve">, understand </w:t>
            </w:r>
            <w:r w:rsidRPr="00A4652B">
              <w:rPr>
                <w:rStyle w:val="hps"/>
                <w:color w:val="222222"/>
                <w:sz w:val="22"/>
                <w:szCs w:val="22"/>
              </w:rPr>
              <w:t>and evaluate the</w:t>
            </w:r>
            <w:r w:rsidRPr="00A4652B">
              <w:rPr>
                <w:color w:val="222222"/>
                <w:sz w:val="22"/>
                <w:szCs w:val="22"/>
              </w:rPr>
              <w:t xml:space="preserve"> </w:t>
            </w:r>
            <w:r w:rsidRPr="00A4652B">
              <w:rPr>
                <w:rStyle w:val="hps"/>
                <w:color w:val="222222"/>
                <w:sz w:val="22"/>
                <w:szCs w:val="22"/>
              </w:rPr>
              <w:t>processes taking place in</w:t>
            </w:r>
            <w:r w:rsidRPr="00A4652B">
              <w:rPr>
                <w:color w:val="222222"/>
                <w:sz w:val="22"/>
                <w:szCs w:val="22"/>
              </w:rPr>
              <w:t xml:space="preserve"> </w:t>
            </w:r>
            <w:r w:rsidRPr="00A4652B">
              <w:rPr>
                <w:rStyle w:val="hps"/>
                <w:color w:val="222222"/>
                <w:sz w:val="22"/>
                <w:szCs w:val="22"/>
              </w:rPr>
              <w:t>society</w:t>
            </w:r>
            <w:r w:rsidRPr="00A4652B">
              <w:rPr>
                <w:color w:val="222222"/>
                <w:sz w:val="22"/>
                <w:szCs w:val="22"/>
              </w:rPr>
              <w:t>.</w:t>
            </w:r>
          </w:p>
        </w:tc>
      </w:tr>
      <w:tr w:rsidR="007403D7" w:rsidRPr="00A4652B" w:rsidTr="007403D7">
        <w:trPr>
          <w:trHeight w:val="206"/>
        </w:trPr>
        <w:tc>
          <w:tcPr>
            <w:tcW w:w="2580" w:type="dxa"/>
            <w:tcBorders>
              <w:top w:val="single" w:sz="4" w:space="0" w:color="auto"/>
              <w:left w:val="single" w:sz="4" w:space="0" w:color="auto"/>
              <w:bottom w:val="single" w:sz="4" w:space="0" w:color="auto"/>
              <w:right w:val="single" w:sz="4" w:space="0" w:color="auto"/>
            </w:tcBorders>
            <w:tcMar>
              <w:left w:w="85" w:type="dxa"/>
              <w:right w:w="57" w:type="dxa"/>
            </w:tcMar>
          </w:tcPr>
          <w:p w:rsidR="007403D7" w:rsidRPr="00A4652B" w:rsidRDefault="007403D7" w:rsidP="007403D7">
            <w:pPr>
              <w:rPr>
                <w:b/>
                <w:sz w:val="22"/>
                <w:szCs w:val="22"/>
              </w:rPr>
            </w:pPr>
            <w:r w:rsidRPr="00A4652B">
              <w:rPr>
                <w:rStyle w:val="hps"/>
                <w:b/>
                <w:color w:val="222222"/>
                <w:sz w:val="22"/>
                <w:szCs w:val="22"/>
              </w:rPr>
              <w:lastRenderedPageBreak/>
              <w:t>Advertising and</w:t>
            </w:r>
            <w:r w:rsidRPr="00A4652B">
              <w:rPr>
                <w:b/>
                <w:color w:val="222222"/>
                <w:sz w:val="22"/>
                <w:szCs w:val="22"/>
              </w:rPr>
              <w:t xml:space="preserve"> P</w:t>
            </w:r>
            <w:r w:rsidRPr="00A4652B">
              <w:rPr>
                <w:rStyle w:val="hps"/>
                <w:b/>
                <w:color w:val="222222"/>
                <w:sz w:val="22"/>
                <w:szCs w:val="22"/>
              </w:rPr>
              <w:t>ublic Relations</w:t>
            </w:r>
            <w:r w:rsidRPr="00A4652B">
              <w:rPr>
                <w:b/>
                <w:color w:val="222222"/>
                <w:sz w:val="22"/>
                <w:szCs w:val="22"/>
              </w:rPr>
              <w:t xml:space="preserve"> M</w:t>
            </w:r>
            <w:r w:rsidRPr="00A4652B">
              <w:rPr>
                <w:rStyle w:val="hps"/>
                <w:b/>
                <w:color w:val="222222"/>
                <w:sz w:val="22"/>
                <w:szCs w:val="22"/>
              </w:rPr>
              <w:t>anagement</w:t>
            </w:r>
            <w:r w:rsidRPr="00A4652B">
              <w:rPr>
                <w:b/>
                <w:color w:val="222222"/>
                <w:sz w:val="22"/>
                <w:szCs w:val="22"/>
              </w:rPr>
              <w:t xml:space="preserve"> </w:t>
            </w:r>
            <w:r w:rsidRPr="00A4652B">
              <w:rPr>
                <w:rStyle w:val="hps"/>
                <w:b/>
                <w:color w:val="222222"/>
                <w:sz w:val="22"/>
                <w:szCs w:val="22"/>
              </w:rPr>
              <w:t>in the Field of</w:t>
            </w:r>
            <w:r w:rsidRPr="00A4652B">
              <w:rPr>
                <w:b/>
                <w:color w:val="222222"/>
                <w:sz w:val="22"/>
                <w:szCs w:val="22"/>
              </w:rPr>
              <w:t xml:space="preserve"> T</w:t>
            </w:r>
            <w:r w:rsidRPr="00A4652B">
              <w:rPr>
                <w:rStyle w:val="hps"/>
                <w:b/>
                <w:color w:val="222222"/>
                <w:sz w:val="22"/>
                <w:szCs w:val="22"/>
              </w:rPr>
              <w:t>ourism and Hospitality</w:t>
            </w:r>
          </w:p>
        </w:tc>
        <w:tc>
          <w:tcPr>
            <w:tcW w:w="709" w:type="dxa"/>
            <w:tcBorders>
              <w:top w:val="single" w:sz="4" w:space="0" w:color="auto"/>
              <w:left w:val="single" w:sz="4" w:space="0" w:color="auto"/>
              <w:bottom w:val="single" w:sz="4" w:space="0" w:color="auto"/>
              <w:right w:val="single" w:sz="4" w:space="0" w:color="auto"/>
            </w:tcBorders>
          </w:tcPr>
          <w:p w:rsidR="007403D7" w:rsidRPr="00A4652B" w:rsidRDefault="007403D7" w:rsidP="007403D7">
            <w:pPr>
              <w:jc w:val="center"/>
              <w:rPr>
                <w:sz w:val="22"/>
                <w:szCs w:val="22"/>
                <w:lang w:val="lv-LV"/>
              </w:rPr>
            </w:pPr>
            <w:r w:rsidRPr="00A4652B">
              <w:rPr>
                <w:sz w:val="22"/>
                <w:szCs w:val="22"/>
                <w:lang w:val="lv-LV"/>
              </w:rPr>
              <w:t>2</w:t>
            </w:r>
          </w:p>
        </w:tc>
        <w:tc>
          <w:tcPr>
            <w:tcW w:w="6161" w:type="dxa"/>
            <w:tcBorders>
              <w:top w:val="single" w:sz="4" w:space="0" w:color="auto"/>
              <w:left w:val="single" w:sz="4" w:space="0" w:color="auto"/>
              <w:bottom w:val="single" w:sz="4" w:space="0" w:color="auto"/>
              <w:right w:val="single" w:sz="4" w:space="0" w:color="auto"/>
            </w:tcBorders>
          </w:tcPr>
          <w:p w:rsidR="007403D7" w:rsidRPr="00A4652B" w:rsidRDefault="007403D7" w:rsidP="007403D7">
            <w:pPr>
              <w:ind w:firstLine="6"/>
              <w:rPr>
                <w:sz w:val="22"/>
                <w:szCs w:val="22"/>
                <w:lang w:val="lv-LV"/>
              </w:rPr>
            </w:pPr>
            <w:r w:rsidRPr="00A4652B">
              <w:rPr>
                <w:b/>
                <w:sz w:val="22"/>
                <w:szCs w:val="22"/>
                <w:lang w:val="lv-LV"/>
              </w:rPr>
              <w:t xml:space="preserve">The aim of the study course – </w:t>
            </w:r>
            <w:r w:rsidRPr="00A4652B">
              <w:rPr>
                <w:rStyle w:val="hps"/>
                <w:color w:val="222222"/>
                <w:sz w:val="22"/>
                <w:szCs w:val="22"/>
              </w:rPr>
              <w:t>to introduce students to</w:t>
            </w:r>
            <w:r w:rsidRPr="00A4652B">
              <w:rPr>
                <w:color w:val="222222"/>
                <w:sz w:val="22"/>
                <w:szCs w:val="22"/>
              </w:rPr>
              <w:t xml:space="preserve"> the </w:t>
            </w:r>
            <w:r w:rsidRPr="00A4652B">
              <w:rPr>
                <w:rStyle w:val="hps"/>
                <w:color w:val="222222"/>
                <w:sz w:val="22"/>
                <w:szCs w:val="22"/>
              </w:rPr>
              <w:t>conditions  of advertising and public relations</w:t>
            </w:r>
            <w:r w:rsidRPr="00A4652B">
              <w:rPr>
                <w:color w:val="222222"/>
                <w:sz w:val="22"/>
                <w:szCs w:val="22"/>
              </w:rPr>
              <w:t xml:space="preserve">-building,  </w:t>
            </w:r>
            <w:r w:rsidRPr="00A4652B">
              <w:rPr>
                <w:rStyle w:val="hps"/>
                <w:color w:val="222222"/>
                <w:sz w:val="22"/>
                <w:szCs w:val="22"/>
              </w:rPr>
              <w:t>to develop</w:t>
            </w:r>
            <w:r w:rsidRPr="00A4652B">
              <w:rPr>
                <w:color w:val="222222"/>
                <w:sz w:val="22"/>
                <w:szCs w:val="22"/>
              </w:rPr>
              <w:t xml:space="preserve"> </w:t>
            </w:r>
            <w:r w:rsidRPr="00A4652B">
              <w:rPr>
                <w:rStyle w:val="hps"/>
                <w:color w:val="222222"/>
                <w:sz w:val="22"/>
                <w:szCs w:val="22"/>
              </w:rPr>
              <w:t>the skill to</w:t>
            </w:r>
            <w:r w:rsidRPr="00A4652B">
              <w:rPr>
                <w:color w:val="222222"/>
                <w:sz w:val="22"/>
                <w:szCs w:val="22"/>
              </w:rPr>
              <w:t xml:space="preserve"> </w:t>
            </w:r>
            <w:r w:rsidRPr="00A4652B">
              <w:rPr>
                <w:rStyle w:val="hps"/>
                <w:color w:val="222222"/>
                <w:sz w:val="22"/>
                <w:szCs w:val="22"/>
              </w:rPr>
              <w:t>evaluate</w:t>
            </w:r>
            <w:r w:rsidRPr="00A4652B">
              <w:rPr>
                <w:color w:val="222222"/>
                <w:sz w:val="22"/>
                <w:szCs w:val="22"/>
              </w:rPr>
              <w:t xml:space="preserve"> </w:t>
            </w:r>
            <w:r w:rsidRPr="00A4652B">
              <w:rPr>
                <w:rStyle w:val="hps"/>
                <w:color w:val="222222"/>
                <w:sz w:val="22"/>
                <w:szCs w:val="22"/>
              </w:rPr>
              <w:t>the effectiveness of campaigns</w:t>
            </w:r>
            <w:r w:rsidRPr="00A4652B">
              <w:rPr>
                <w:color w:val="222222"/>
                <w:sz w:val="22"/>
                <w:szCs w:val="22"/>
              </w:rPr>
              <w:t>.</w:t>
            </w:r>
          </w:p>
          <w:p w:rsidR="007403D7" w:rsidRPr="00A4652B" w:rsidRDefault="00A87167" w:rsidP="007403D7">
            <w:pPr>
              <w:ind w:firstLine="6"/>
              <w:rPr>
                <w:b/>
                <w:sz w:val="22"/>
                <w:szCs w:val="22"/>
                <w:lang w:val="lv-LV"/>
              </w:rPr>
            </w:pPr>
            <w:r w:rsidRPr="00A4652B">
              <w:rPr>
                <w:b/>
                <w:bCs/>
                <w:sz w:val="22"/>
                <w:szCs w:val="22"/>
                <w:lang w:val="lv-LV"/>
              </w:rPr>
              <w:t>Intended learning</w:t>
            </w:r>
            <w:r w:rsidR="007403D7" w:rsidRPr="00A4652B">
              <w:rPr>
                <w:b/>
                <w:bCs/>
                <w:sz w:val="22"/>
                <w:szCs w:val="22"/>
                <w:lang w:val="lv-LV"/>
              </w:rPr>
              <w:t xml:space="preserve"> outcomes</w:t>
            </w:r>
            <w:r w:rsidR="007403D7" w:rsidRPr="00A4652B">
              <w:rPr>
                <w:b/>
                <w:sz w:val="22"/>
                <w:szCs w:val="22"/>
                <w:lang w:val="lv-LV"/>
              </w:rPr>
              <w:t>:</w:t>
            </w:r>
          </w:p>
          <w:p w:rsidR="007403D7" w:rsidRPr="00A4652B" w:rsidRDefault="007403D7" w:rsidP="007403D7">
            <w:pPr>
              <w:ind w:firstLine="6"/>
              <w:rPr>
                <w:color w:val="777777"/>
                <w:sz w:val="22"/>
                <w:szCs w:val="22"/>
              </w:rPr>
            </w:pPr>
            <w:r w:rsidRPr="00A4652B">
              <w:rPr>
                <w:b/>
                <w:sz w:val="22"/>
                <w:szCs w:val="22"/>
                <w:lang w:val="lv-LV"/>
              </w:rPr>
              <w:t>Knowledge –</w:t>
            </w:r>
            <w:r w:rsidRPr="00A4652B">
              <w:rPr>
                <w:sz w:val="22"/>
                <w:szCs w:val="22"/>
                <w:lang w:val="nb-NO"/>
              </w:rPr>
              <w:t xml:space="preserve">  </w:t>
            </w:r>
            <w:r w:rsidRPr="00A4652B">
              <w:rPr>
                <w:rStyle w:val="hps"/>
                <w:color w:val="222222"/>
                <w:sz w:val="22"/>
                <w:szCs w:val="22"/>
                <w:lang w:val="nb-NO"/>
              </w:rPr>
              <w:t xml:space="preserve">to </w:t>
            </w:r>
            <w:r w:rsidRPr="00A4652B">
              <w:rPr>
                <w:rStyle w:val="hps"/>
                <w:color w:val="222222"/>
                <w:sz w:val="22"/>
                <w:szCs w:val="22"/>
              </w:rPr>
              <w:t>give</w:t>
            </w:r>
            <w:r w:rsidRPr="00A4652B">
              <w:rPr>
                <w:color w:val="222222"/>
                <w:sz w:val="22"/>
                <w:szCs w:val="22"/>
              </w:rPr>
              <w:t xml:space="preserve"> </w:t>
            </w:r>
            <w:r w:rsidRPr="00A4652B">
              <w:rPr>
                <w:rStyle w:val="hps"/>
                <w:color w:val="222222"/>
                <w:sz w:val="22"/>
                <w:szCs w:val="22"/>
              </w:rPr>
              <w:t>theoretical knowledge in</w:t>
            </w:r>
            <w:r w:rsidRPr="00A4652B">
              <w:rPr>
                <w:color w:val="222222"/>
                <w:sz w:val="22"/>
                <w:szCs w:val="22"/>
              </w:rPr>
              <w:t xml:space="preserve"> </w:t>
            </w:r>
            <w:r w:rsidRPr="00A4652B">
              <w:rPr>
                <w:rStyle w:val="hps"/>
                <w:color w:val="222222"/>
                <w:sz w:val="22"/>
                <w:szCs w:val="22"/>
              </w:rPr>
              <w:t>the creation of</w:t>
            </w:r>
            <w:r w:rsidRPr="00A4652B">
              <w:rPr>
                <w:color w:val="222222"/>
                <w:sz w:val="22"/>
                <w:szCs w:val="22"/>
              </w:rPr>
              <w:t xml:space="preserve"> </w:t>
            </w:r>
            <w:r w:rsidRPr="00A4652B">
              <w:rPr>
                <w:rStyle w:val="hps"/>
                <w:color w:val="222222"/>
                <w:sz w:val="22"/>
                <w:szCs w:val="22"/>
              </w:rPr>
              <w:t>independent</w:t>
            </w:r>
            <w:r w:rsidRPr="00A4652B">
              <w:rPr>
                <w:color w:val="222222"/>
                <w:sz w:val="22"/>
                <w:szCs w:val="22"/>
              </w:rPr>
              <w:t xml:space="preserve"> </w:t>
            </w:r>
            <w:r w:rsidRPr="00A4652B">
              <w:rPr>
                <w:rStyle w:val="hps"/>
                <w:color w:val="222222"/>
                <w:sz w:val="22"/>
                <w:szCs w:val="22"/>
              </w:rPr>
              <w:t>advertising</w:t>
            </w:r>
            <w:r w:rsidRPr="00A4652B">
              <w:rPr>
                <w:color w:val="222222"/>
                <w:sz w:val="22"/>
                <w:szCs w:val="22"/>
              </w:rPr>
              <w:t xml:space="preserve"> </w:t>
            </w:r>
            <w:r w:rsidRPr="00A4652B">
              <w:rPr>
                <w:rStyle w:val="hps"/>
                <w:color w:val="222222"/>
                <w:sz w:val="22"/>
                <w:szCs w:val="22"/>
              </w:rPr>
              <w:t>and in the organization</w:t>
            </w:r>
            <w:r w:rsidRPr="00A4652B">
              <w:rPr>
                <w:color w:val="222222"/>
                <w:sz w:val="22"/>
                <w:szCs w:val="22"/>
              </w:rPr>
              <w:t xml:space="preserve"> </w:t>
            </w:r>
            <w:r w:rsidRPr="00A4652B">
              <w:rPr>
                <w:rStyle w:val="hps"/>
                <w:color w:val="222222"/>
                <w:sz w:val="22"/>
                <w:szCs w:val="22"/>
              </w:rPr>
              <w:t>and management  of public relations</w:t>
            </w:r>
            <w:r w:rsidRPr="00A4652B">
              <w:rPr>
                <w:color w:val="222222"/>
                <w:sz w:val="22"/>
                <w:szCs w:val="22"/>
              </w:rPr>
              <w:t xml:space="preserve"> </w:t>
            </w:r>
            <w:r w:rsidRPr="00A4652B">
              <w:rPr>
                <w:rStyle w:val="hps"/>
                <w:color w:val="222222"/>
                <w:sz w:val="22"/>
                <w:szCs w:val="22"/>
              </w:rPr>
              <w:t>campaigns.</w:t>
            </w:r>
          </w:p>
          <w:p w:rsidR="007403D7" w:rsidRPr="00A4652B" w:rsidRDefault="007403D7" w:rsidP="007403D7">
            <w:pPr>
              <w:ind w:firstLine="6"/>
              <w:rPr>
                <w:b/>
                <w:sz w:val="22"/>
                <w:szCs w:val="22"/>
              </w:rPr>
            </w:pPr>
            <w:r w:rsidRPr="00A4652B">
              <w:rPr>
                <w:b/>
                <w:sz w:val="22"/>
                <w:szCs w:val="22"/>
              </w:rPr>
              <w:t>Skills:</w:t>
            </w:r>
          </w:p>
          <w:p w:rsidR="007403D7" w:rsidRPr="00A4652B" w:rsidRDefault="007403D7" w:rsidP="007403D7">
            <w:pPr>
              <w:textAlignment w:val="top"/>
              <w:rPr>
                <w:color w:val="777777"/>
                <w:sz w:val="22"/>
                <w:szCs w:val="22"/>
              </w:rPr>
            </w:pPr>
            <w:r w:rsidRPr="00A4652B">
              <w:rPr>
                <w:rStyle w:val="hps"/>
                <w:color w:val="222222"/>
                <w:sz w:val="22"/>
                <w:szCs w:val="22"/>
              </w:rPr>
              <w:t>- to develop</w:t>
            </w:r>
            <w:r w:rsidRPr="00A4652B">
              <w:rPr>
                <w:color w:val="222222"/>
                <w:sz w:val="22"/>
                <w:szCs w:val="22"/>
              </w:rPr>
              <w:t xml:space="preserve"> </w:t>
            </w:r>
            <w:r w:rsidRPr="00A4652B">
              <w:rPr>
                <w:rStyle w:val="hps"/>
                <w:color w:val="222222"/>
                <w:sz w:val="22"/>
                <w:szCs w:val="22"/>
              </w:rPr>
              <w:t>skills to analyze</w:t>
            </w:r>
            <w:r w:rsidRPr="00A4652B">
              <w:rPr>
                <w:color w:val="222222"/>
                <w:sz w:val="22"/>
                <w:szCs w:val="22"/>
              </w:rPr>
              <w:t xml:space="preserve"> </w:t>
            </w:r>
            <w:r w:rsidRPr="00A4652B">
              <w:rPr>
                <w:rStyle w:val="hps"/>
                <w:color w:val="222222"/>
                <w:sz w:val="22"/>
                <w:szCs w:val="22"/>
              </w:rPr>
              <w:t>the advertising</w:t>
            </w:r>
            <w:r w:rsidRPr="00A4652B">
              <w:rPr>
                <w:color w:val="222222"/>
                <w:sz w:val="22"/>
                <w:szCs w:val="22"/>
              </w:rPr>
              <w:t xml:space="preserve"> </w:t>
            </w:r>
            <w:r w:rsidRPr="00A4652B">
              <w:rPr>
                <w:rStyle w:val="hps"/>
                <w:color w:val="222222"/>
                <w:sz w:val="22"/>
                <w:szCs w:val="22"/>
              </w:rPr>
              <w:t>communications</w:t>
            </w:r>
            <w:r w:rsidRPr="00A4652B">
              <w:rPr>
                <w:color w:val="222222"/>
                <w:sz w:val="22"/>
                <w:szCs w:val="22"/>
              </w:rPr>
              <w:t xml:space="preserve"> </w:t>
            </w:r>
            <w:r w:rsidRPr="00A4652B">
              <w:rPr>
                <w:rStyle w:val="hps"/>
                <w:color w:val="222222"/>
                <w:sz w:val="22"/>
                <w:szCs w:val="22"/>
              </w:rPr>
              <w:t>and their</w:t>
            </w:r>
            <w:r w:rsidRPr="00A4652B">
              <w:rPr>
                <w:color w:val="222222"/>
                <w:sz w:val="22"/>
                <w:szCs w:val="22"/>
              </w:rPr>
              <w:t xml:space="preserve"> </w:t>
            </w:r>
            <w:r w:rsidRPr="00A4652B">
              <w:rPr>
                <w:rStyle w:val="hps"/>
                <w:color w:val="222222"/>
                <w:sz w:val="22"/>
                <w:szCs w:val="22"/>
              </w:rPr>
              <w:t>basic elements</w:t>
            </w:r>
            <w:r w:rsidRPr="00A4652B">
              <w:rPr>
                <w:color w:val="222222"/>
                <w:sz w:val="22"/>
                <w:szCs w:val="22"/>
              </w:rPr>
              <w:t>;</w:t>
            </w:r>
            <w:r w:rsidRPr="00A4652B">
              <w:rPr>
                <w:color w:val="222222"/>
                <w:sz w:val="22"/>
                <w:szCs w:val="22"/>
              </w:rPr>
              <w:br/>
            </w:r>
            <w:r w:rsidRPr="00A4652B">
              <w:rPr>
                <w:rStyle w:val="hps"/>
                <w:color w:val="222222"/>
                <w:sz w:val="22"/>
                <w:szCs w:val="22"/>
              </w:rPr>
              <w:t>- to develop the</w:t>
            </w:r>
            <w:r w:rsidRPr="00A4652B">
              <w:rPr>
                <w:color w:val="222222"/>
                <w:sz w:val="22"/>
                <w:szCs w:val="22"/>
              </w:rPr>
              <w:t xml:space="preserve"> </w:t>
            </w:r>
            <w:r w:rsidRPr="00A4652B">
              <w:rPr>
                <w:rStyle w:val="hps"/>
                <w:color w:val="222222"/>
                <w:sz w:val="22"/>
                <w:szCs w:val="22"/>
              </w:rPr>
              <w:t>critical thinking</w:t>
            </w:r>
            <w:r w:rsidRPr="00A4652B">
              <w:rPr>
                <w:color w:val="222222"/>
                <w:sz w:val="22"/>
                <w:szCs w:val="22"/>
              </w:rPr>
              <w:t xml:space="preserve"> in the choice of </w:t>
            </w:r>
            <w:r w:rsidRPr="00A4652B">
              <w:rPr>
                <w:rStyle w:val="hps"/>
                <w:color w:val="222222"/>
                <w:sz w:val="22"/>
                <w:szCs w:val="22"/>
              </w:rPr>
              <w:t>advertising</w:t>
            </w:r>
            <w:r w:rsidRPr="00A4652B">
              <w:rPr>
                <w:color w:val="222222"/>
                <w:sz w:val="22"/>
                <w:szCs w:val="22"/>
              </w:rPr>
              <w:t xml:space="preserve"> distribution channels.</w:t>
            </w:r>
          </w:p>
          <w:p w:rsidR="007403D7" w:rsidRPr="00A4652B" w:rsidRDefault="007403D7" w:rsidP="007403D7">
            <w:pPr>
              <w:ind w:firstLine="6"/>
              <w:rPr>
                <w:b/>
                <w:sz w:val="22"/>
                <w:szCs w:val="22"/>
                <w:lang w:val="nb-NO"/>
              </w:rPr>
            </w:pPr>
            <w:r w:rsidRPr="00A4652B">
              <w:rPr>
                <w:b/>
                <w:sz w:val="22"/>
                <w:szCs w:val="22"/>
                <w:lang w:val="nb-NO"/>
              </w:rPr>
              <w:t xml:space="preserve">Competences – </w:t>
            </w:r>
            <w:r w:rsidRPr="00A4652B">
              <w:rPr>
                <w:rStyle w:val="hps"/>
                <w:color w:val="222222"/>
                <w:sz w:val="22"/>
                <w:szCs w:val="22"/>
              </w:rPr>
              <w:t>students are able to</w:t>
            </w:r>
            <w:r w:rsidRPr="00A4652B">
              <w:rPr>
                <w:color w:val="222222"/>
                <w:sz w:val="22"/>
                <w:szCs w:val="22"/>
              </w:rPr>
              <w:t xml:space="preserve"> </w:t>
            </w:r>
            <w:r w:rsidRPr="00A4652B">
              <w:rPr>
                <w:rStyle w:val="hps"/>
                <w:color w:val="222222"/>
                <w:sz w:val="22"/>
                <w:szCs w:val="22"/>
              </w:rPr>
              <w:t>choose the most appropriate</w:t>
            </w:r>
            <w:r w:rsidRPr="00A4652B">
              <w:rPr>
                <w:color w:val="222222"/>
                <w:sz w:val="22"/>
                <w:szCs w:val="22"/>
              </w:rPr>
              <w:t xml:space="preserve"> </w:t>
            </w:r>
            <w:r w:rsidRPr="00A4652B">
              <w:rPr>
                <w:rStyle w:val="hps"/>
                <w:color w:val="222222"/>
                <w:sz w:val="22"/>
                <w:szCs w:val="22"/>
              </w:rPr>
              <w:t>forms of advertising and</w:t>
            </w:r>
            <w:r w:rsidRPr="00A4652B">
              <w:rPr>
                <w:color w:val="222222"/>
                <w:sz w:val="22"/>
                <w:szCs w:val="22"/>
              </w:rPr>
              <w:t xml:space="preserve"> </w:t>
            </w:r>
            <w:r w:rsidRPr="00A4652B">
              <w:rPr>
                <w:rStyle w:val="hps"/>
                <w:color w:val="222222"/>
                <w:sz w:val="22"/>
                <w:szCs w:val="22"/>
              </w:rPr>
              <w:t>distribution channels,</w:t>
            </w:r>
            <w:r w:rsidRPr="00A4652B">
              <w:rPr>
                <w:color w:val="222222"/>
                <w:sz w:val="22"/>
                <w:szCs w:val="22"/>
              </w:rPr>
              <w:t xml:space="preserve"> are </w:t>
            </w:r>
            <w:r w:rsidRPr="00A4652B">
              <w:rPr>
                <w:rStyle w:val="hps"/>
                <w:color w:val="222222"/>
                <w:sz w:val="22"/>
                <w:szCs w:val="22"/>
              </w:rPr>
              <w:t>able to organize</w:t>
            </w:r>
            <w:r w:rsidRPr="00A4652B">
              <w:rPr>
                <w:color w:val="222222"/>
                <w:sz w:val="22"/>
                <w:szCs w:val="22"/>
              </w:rPr>
              <w:t xml:space="preserve"> </w:t>
            </w:r>
            <w:r w:rsidRPr="00A4652B">
              <w:rPr>
                <w:rStyle w:val="hps"/>
                <w:color w:val="222222"/>
                <w:sz w:val="22"/>
                <w:szCs w:val="22"/>
              </w:rPr>
              <w:t>and conduct</w:t>
            </w:r>
            <w:r w:rsidRPr="00A4652B">
              <w:rPr>
                <w:color w:val="222222"/>
                <w:sz w:val="22"/>
                <w:szCs w:val="22"/>
              </w:rPr>
              <w:t xml:space="preserve"> </w:t>
            </w:r>
            <w:r w:rsidRPr="00A4652B">
              <w:rPr>
                <w:rStyle w:val="hps"/>
                <w:color w:val="222222"/>
                <w:sz w:val="22"/>
                <w:szCs w:val="22"/>
              </w:rPr>
              <w:t>public relations</w:t>
            </w:r>
            <w:r w:rsidRPr="00A4652B">
              <w:rPr>
                <w:color w:val="222222"/>
                <w:sz w:val="22"/>
                <w:szCs w:val="22"/>
              </w:rPr>
              <w:t xml:space="preserve"> </w:t>
            </w:r>
            <w:r w:rsidRPr="00A4652B">
              <w:rPr>
                <w:rStyle w:val="hps"/>
                <w:color w:val="222222"/>
                <w:sz w:val="22"/>
                <w:szCs w:val="22"/>
              </w:rPr>
              <w:t>campaigns</w:t>
            </w:r>
            <w:r w:rsidRPr="00A4652B">
              <w:rPr>
                <w:sz w:val="22"/>
                <w:szCs w:val="22"/>
                <w:lang w:val="lv-LV"/>
              </w:rPr>
              <w:t>.</w:t>
            </w:r>
          </w:p>
        </w:tc>
      </w:tr>
      <w:tr w:rsidR="007403D7" w:rsidRPr="00A4652B" w:rsidTr="007403D7">
        <w:trPr>
          <w:trHeight w:val="206"/>
        </w:trPr>
        <w:tc>
          <w:tcPr>
            <w:tcW w:w="2580" w:type="dxa"/>
            <w:tcBorders>
              <w:top w:val="single" w:sz="4" w:space="0" w:color="auto"/>
              <w:left w:val="single" w:sz="4" w:space="0" w:color="auto"/>
              <w:bottom w:val="single" w:sz="4" w:space="0" w:color="auto"/>
              <w:right w:val="single" w:sz="4" w:space="0" w:color="auto"/>
            </w:tcBorders>
            <w:tcMar>
              <w:left w:w="85" w:type="dxa"/>
              <w:right w:w="57" w:type="dxa"/>
            </w:tcMar>
          </w:tcPr>
          <w:p w:rsidR="007403D7" w:rsidRPr="00A4652B" w:rsidRDefault="00A4652B" w:rsidP="007403D7">
            <w:pPr>
              <w:rPr>
                <w:b/>
                <w:sz w:val="22"/>
                <w:szCs w:val="22"/>
              </w:rPr>
            </w:pPr>
            <w:r w:rsidRPr="00A4652B">
              <w:rPr>
                <w:b/>
                <w:color w:val="000000"/>
                <w:sz w:val="22"/>
                <w:szCs w:val="22"/>
              </w:rPr>
              <w:t xml:space="preserve">World Market Conjucture </w:t>
            </w:r>
            <w:r w:rsidR="007403D7" w:rsidRPr="00A4652B">
              <w:rPr>
                <w:b/>
                <w:color w:val="000000"/>
                <w:sz w:val="22"/>
                <w:szCs w:val="22"/>
              </w:rPr>
              <w:t>and Tourism Management</w:t>
            </w:r>
          </w:p>
        </w:tc>
        <w:tc>
          <w:tcPr>
            <w:tcW w:w="709" w:type="dxa"/>
            <w:tcBorders>
              <w:top w:val="single" w:sz="4" w:space="0" w:color="auto"/>
              <w:left w:val="single" w:sz="4" w:space="0" w:color="auto"/>
              <w:bottom w:val="single" w:sz="4" w:space="0" w:color="auto"/>
              <w:right w:val="single" w:sz="4" w:space="0" w:color="auto"/>
            </w:tcBorders>
          </w:tcPr>
          <w:p w:rsidR="007403D7" w:rsidRPr="00A4652B" w:rsidRDefault="007403D7" w:rsidP="007403D7">
            <w:pPr>
              <w:jc w:val="center"/>
              <w:rPr>
                <w:sz w:val="22"/>
                <w:szCs w:val="22"/>
                <w:lang w:val="lv-LV"/>
              </w:rPr>
            </w:pPr>
            <w:r w:rsidRPr="00A4652B">
              <w:rPr>
                <w:sz w:val="22"/>
                <w:szCs w:val="22"/>
                <w:lang w:val="lv-LV"/>
              </w:rPr>
              <w:t>2</w:t>
            </w:r>
          </w:p>
        </w:tc>
        <w:tc>
          <w:tcPr>
            <w:tcW w:w="6161" w:type="dxa"/>
            <w:tcBorders>
              <w:top w:val="single" w:sz="4" w:space="0" w:color="auto"/>
              <w:left w:val="single" w:sz="4" w:space="0" w:color="auto"/>
              <w:bottom w:val="single" w:sz="4" w:space="0" w:color="auto"/>
              <w:right w:val="single" w:sz="4" w:space="0" w:color="auto"/>
            </w:tcBorders>
          </w:tcPr>
          <w:p w:rsidR="007403D7" w:rsidRPr="00A4652B" w:rsidRDefault="007403D7" w:rsidP="007403D7">
            <w:pPr>
              <w:ind w:firstLine="6"/>
              <w:rPr>
                <w:sz w:val="22"/>
                <w:szCs w:val="22"/>
                <w:lang w:val="lv-LV"/>
              </w:rPr>
            </w:pPr>
            <w:r w:rsidRPr="00A4652B">
              <w:rPr>
                <w:b/>
                <w:sz w:val="22"/>
                <w:szCs w:val="22"/>
                <w:lang w:val="lv-LV"/>
              </w:rPr>
              <w:t>The aim of the study course –</w:t>
            </w:r>
            <w:r w:rsidRPr="00A4652B">
              <w:rPr>
                <w:rStyle w:val="Heading1Char"/>
                <w:color w:val="222222"/>
                <w:sz w:val="22"/>
                <w:szCs w:val="22"/>
              </w:rPr>
              <w:t xml:space="preserve"> </w:t>
            </w:r>
            <w:r w:rsidRPr="00A4652B">
              <w:rPr>
                <w:rStyle w:val="hps"/>
                <w:color w:val="222222"/>
                <w:sz w:val="22"/>
                <w:szCs w:val="22"/>
              </w:rPr>
              <w:t>to give</w:t>
            </w:r>
            <w:r w:rsidRPr="00A4652B">
              <w:rPr>
                <w:color w:val="222222"/>
                <w:sz w:val="22"/>
                <w:szCs w:val="22"/>
              </w:rPr>
              <w:t xml:space="preserve"> </w:t>
            </w:r>
            <w:r w:rsidRPr="00A4652B">
              <w:rPr>
                <w:rStyle w:val="hps"/>
                <w:color w:val="222222"/>
                <w:sz w:val="22"/>
                <w:szCs w:val="22"/>
              </w:rPr>
              <w:t>knowledge of the</w:t>
            </w:r>
            <w:r w:rsidRPr="00A4652B">
              <w:rPr>
                <w:color w:val="222222"/>
                <w:sz w:val="22"/>
                <w:szCs w:val="22"/>
              </w:rPr>
              <w:t xml:space="preserve"> </w:t>
            </w:r>
            <w:r w:rsidRPr="00A4652B">
              <w:rPr>
                <w:rStyle w:val="hps"/>
                <w:color w:val="222222"/>
                <w:sz w:val="22"/>
                <w:szCs w:val="22"/>
              </w:rPr>
              <w:t>international</w:t>
            </w:r>
            <w:r w:rsidRPr="00A4652B">
              <w:rPr>
                <w:color w:val="222222"/>
                <w:sz w:val="22"/>
                <w:szCs w:val="22"/>
              </w:rPr>
              <w:t xml:space="preserve"> conjucture </w:t>
            </w:r>
            <w:r w:rsidRPr="00A4652B">
              <w:rPr>
                <w:rStyle w:val="hps"/>
                <w:color w:val="222222"/>
                <w:sz w:val="22"/>
                <w:szCs w:val="22"/>
              </w:rPr>
              <w:t>and</w:t>
            </w:r>
            <w:r w:rsidRPr="00A4652B">
              <w:rPr>
                <w:color w:val="222222"/>
                <w:sz w:val="22"/>
                <w:szCs w:val="22"/>
              </w:rPr>
              <w:t xml:space="preserve"> </w:t>
            </w:r>
            <w:r w:rsidRPr="00A4652B">
              <w:rPr>
                <w:rStyle w:val="hps"/>
                <w:color w:val="222222"/>
                <w:sz w:val="22"/>
                <w:szCs w:val="22"/>
              </w:rPr>
              <w:t>the understanding of</w:t>
            </w:r>
            <w:r w:rsidRPr="00A4652B">
              <w:rPr>
                <w:color w:val="222222"/>
                <w:sz w:val="22"/>
                <w:szCs w:val="22"/>
              </w:rPr>
              <w:t xml:space="preserve"> </w:t>
            </w:r>
            <w:r w:rsidRPr="00A4652B">
              <w:rPr>
                <w:rStyle w:val="hps"/>
                <w:color w:val="222222"/>
                <w:sz w:val="22"/>
                <w:szCs w:val="22"/>
              </w:rPr>
              <w:t>the regulation of</w:t>
            </w:r>
            <w:r w:rsidRPr="00A4652B">
              <w:rPr>
                <w:color w:val="222222"/>
                <w:sz w:val="22"/>
                <w:szCs w:val="22"/>
              </w:rPr>
              <w:t xml:space="preserve"> </w:t>
            </w:r>
            <w:r w:rsidRPr="00A4652B">
              <w:rPr>
                <w:rStyle w:val="hps"/>
                <w:color w:val="222222"/>
                <w:sz w:val="22"/>
                <w:szCs w:val="22"/>
              </w:rPr>
              <w:t>trade</w:t>
            </w:r>
            <w:r w:rsidRPr="00A4652B">
              <w:rPr>
                <w:color w:val="222222"/>
                <w:sz w:val="22"/>
                <w:szCs w:val="22"/>
              </w:rPr>
              <w:t xml:space="preserve"> </w:t>
            </w:r>
            <w:r w:rsidRPr="00A4652B">
              <w:rPr>
                <w:rStyle w:val="hps"/>
                <w:color w:val="222222"/>
                <w:sz w:val="22"/>
                <w:szCs w:val="22"/>
              </w:rPr>
              <w:t>and world</w:t>
            </w:r>
            <w:r w:rsidRPr="00A4652B">
              <w:rPr>
                <w:color w:val="222222"/>
                <w:sz w:val="22"/>
                <w:szCs w:val="22"/>
              </w:rPr>
              <w:t xml:space="preserve"> </w:t>
            </w:r>
            <w:r w:rsidRPr="00A4652B">
              <w:rPr>
                <w:rStyle w:val="hps"/>
                <w:color w:val="222222"/>
                <w:sz w:val="22"/>
                <w:szCs w:val="22"/>
              </w:rPr>
              <w:t>commodity markets.</w:t>
            </w:r>
          </w:p>
          <w:p w:rsidR="007403D7" w:rsidRPr="00A4652B" w:rsidRDefault="00A87167" w:rsidP="007403D7">
            <w:pPr>
              <w:ind w:firstLine="6"/>
              <w:rPr>
                <w:b/>
                <w:sz w:val="22"/>
                <w:szCs w:val="22"/>
              </w:rPr>
            </w:pPr>
            <w:r w:rsidRPr="00A4652B">
              <w:rPr>
                <w:b/>
                <w:bCs/>
                <w:sz w:val="22"/>
                <w:szCs w:val="22"/>
              </w:rPr>
              <w:t>Intended learning</w:t>
            </w:r>
            <w:r w:rsidR="007403D7" w:rsidRPr="00A4652B">
              <w:rPr>
                <w:b/>
                <w:bCs/>
                <w:sz w:val="22"/>
                <w:szCs w:val="22"/>
              </w:rPr>
              <w:t xml:space="preserve"> outcomes</w:t>
            </w:r>
            <w:r w:rsidR="007403D7" w:rsidRPr="00A4652B">
              <w:rPr>
                <w:b/>
                <w:sz w:val="22"/>
                <w:szCs w:val="22"/>
              </w:rPr>
              <w:t>:</w:t>
            </w:r>
          </w:p>
          <w:p w:rsidR="007403D7" w:rsidRPr="00A4652B" w:rsidRDefault="007403D7" w:rsidP="007403D7">
            <w:pPr>
              <w:ind w:firstLine="6"/>
              <w:rPr>
                <w:b/>
                <w:sz w:val="22"/>
                <w:szCs w:val="22"/>
              </w:rPr>
            </w:pPr>
            <w:r w:rsidRPr="00A4652B">
              <w:rPr>
                <w:b/>
                <w:sz w:val="22"/>
                <w:szCs w:val="22"/>
              </w:rPr>
              <w:t>Knowledge:</w:t>
            </w:r>
          </w:p>
          <w:p w:rsidR="007403D7" w:rsidRPr="00A4652B" w:rsidRDefault="007403D7" w:rsidP="007403D7">
            <w:pPr>
              <w:textAlignment w:val="top"/>
              <w:rPr>
                <w:color w:val="777777"/>
                <w:sz w:val="22"/>
                <w:szCs w:val="22"/>
              </w:rPr>
            </w:pPr>
            <w:r w:rsidRPr="00A4652B">
              <w:rPr>
                <w:rStyle w:val="hps"/>
                <w:color w:val="222222"/>
                <w:sz w:val="22"/>
                <w:szCs w:val="22"/>
              </w:rPr>
              <w:t>- to provide</w:t>
            </w:r>
            <w:r w:rsidRPr="00A4652B">
              <w:rPr>
                <w:color w:val="222222"/>
                <w:sz w:val="22"/>
                <w:szCs w:val="22"/>
              </w:rPr>
              <w:t xml:space="preserve"> </w:t>
            </w:r>
            <w:r w:rsidRPr="00A4652B">
              <w:rPr>
                <w:rStyle w:val="hps"/>
                <w:color w:val="222222"/>
                <w:sz w:val="22"/>
                <w:szCs w:val="22"/>
              </w:rPr>
              <w:t>general knowledge</w:t>
            </w:r>
            <w:r w:rsidRPr="00A4652B">
              <w:rPr>
                <w:color w:val="222222"/>
                <w:sz w:val="22"/>
                <w:szCs w:val="22"/>
              </w:rPr>
              <w:t xml:space="preserve"> </w:t>
            </w:r>
            <w:r w:rsidRPr="00A4652B">
              <w:rPr>
                <w:rStyle w:val="hps"/>
                <w:color w:val="222222"/>
                <w:sz w:val="22"/>
                <w:szCs w:val="22"/>
              </w:rPr>
              <w:t>about the</w:t>
            </w:r>
            <w:r w:rsidRPr="00A4652B">
              <w:rPr>
                <w:color w:val="222222"/>
                <w:sz w:val="22"/>
                <w:szCs w:val="22"/>
              </w:rPr>
              <w:t xml:space="preserve"> </w:t>
            </w:r>
            <w:r w:rsidRPr="00A4652B">
              <w:rPr>
                <w:rStyle w:val="hps"/>
                <w:color w:val="222222"/>
                <w:sz w:val="22"/>
                <w:szCs w:val="22"/>
              </w:rPr>
              <w:t>market</w:t>
            </w:r>
            <w:r w:rsidRPr="00A4652B">
              <w:rPr>
                <w:color w:val="222222"/>
                <w:sz w:val="22"/>
                <w:szCs w:val="22"/>
              </w:rPr>
              <w:t xml:space="preserve"> </w:t>
            </w:r>
            <w:r w:rsidRPr="00A4652B">
              <w:rPr>
                <w:rStyle w:val="hps"/>
                <w:color w:val="222222"/>
                <w:sz w:val="22"/>
                <w:szCs w:val="22"/>
              </w:rPr>
              <w:t>conjuncture</w:t>
            </w:r>
            <w:r w:rsidRPr="00A4652B">
              <w:rPr>
                <w:color w:val="222222"/>
                <w:sz w:val="22"/>
                <w:szCs w:val="22"/>
              </w:rPr>
              <w:t xml:space="preserve"> </w:t>
            </w:r>
            <w:r w:rsidRPr="00A4652B">
              <w:rPr>
                <w:rStyle w:val="hps"/>
                <w:color w:val="222222"/>
                <w:sz w:val="22"/>
                <w:szCs w:val="22"/>
              </w:rPr>
              <w:t>aspects in</w:t>
            </w:r>
            <w:r w:rsidRPr="00A4652B">
              <w:rPr>
                <w:color w:val="222222"/>
                <w:sz w:val="22"/>
                <w:szCs w:val="22"/>
              </w:rPr>
              <w:t xml:space="preserve"> </w:t>
            </w:r>
            <w:r w:rsidRPr="00A4652B">
              <w:rPr>
                <w:rStyle w:val="hps"/>
                <w:color w:val="222222"/>
                <w:sz w:val="22"/>
                <w:szCs w:val="22"/>
              </w:rPr>
              <w:t>modern society</w:t>
            </w:r>
            <w:r w:rsidRPr="00A4652B">
              <w:rPr>
                <w:color w:val="222222"/>
                <w:sz w:val="22"/>
                <w:szCs w:val="22"/>
              </w:rPr>
              <w:t>;</w:t>
            </w:r>
            <w:r w:rsidRPr="00A4652B">
              <w:rPr>
                <w:color w:val="222222"/>
                <w:sz w:val="22"/>
                <w:szCs w:val="22"/>
              </w:rPr>
              <w:br/>
            </w:r>
            <w:r w:rsidRPr="00A4652B">
              <w:rPr>
                <w:rStyle w:val="hps"/>
                <w:color w:val="222222"/>
                <w:sz w:val="22"/>
                <w:szCs w:val="22"/>
              </w:rPr>
              <w:t>- to provide the</w:t>
            </w:r>
            <w:r w:rsidRPr="00A4652B">
              <w:rPr>
                <w:color w:val="222222"/>
                <w:sz w:val="22"/>
                <w:szCs w:val="22"/>
              </w:rPr>
              <w:t xml:space="preserve"> </w:t>
            </w:r>
            <w:r w:rsidRPr="00A4652B">
              <w:rPr>
                <w:rStyle w:val="hps"/>
                <w:color w:val="222222"/>
                <w:sz w:val="22"/>
                <w:szCs w:val="22"/>
              </w:rPr>
              <w:t>knowledge of</w:t>
            </w:r>
            <w:r w:rsidRPr="00A4652B">
              <w:rPr>
                <w:color w:val="222222"/>
                <w:sz w:val="22"/>
                <w:szCs w:val="22"/>
              </w:rPr>
              <w:t xml:space="preserve"> </w:t>
            </w:r>
            <w:r w:rsidRPr="00A4652B">
              <w:rPr>
                <w:rStyle w:val="hps"/>
                <w:color w:val="222222"/>
                <w:sz w:val="22"/>
                <w:szCs w:val="22"/>
              </w:rPr>
              <w:t>international trade</w:t>
            </w:r>
            <w:r w:rsidRPr="00A4652B">
              <w:rPr>
                <w:color w:val="222222"/>
                <w:sz w:val="22"/>
                <w:szCs w:val="22"/>
              </w:rPr>
              <w:t xml:space="preserve"> </w:t>
            </w:r>
            <w:r w:rsidRPr="00A4652B">
              <w:rPr>
                <w:rStyle w:val="hps"/>
                <w:color w:val="222222"/>
                <w:sz w:val="22"/>
                <w:szCs w:val="22"/>
              </w:rPr>
              <w:t>regulation;</w:t>
            </w:r>
            <w:r w:rsidRPr="00A4652B">
              <w:rPr>
                <w:color w:val="222222"/>
                <w:sz w:val="22"/>
                <w:szCs w:val="22"/>
              </w:rPr>
              <w:br/>
            </w:r>
            <w:r w:rsidRPr="00A4652B">
              <w:rPr>
                <w:rStyle w:val="hps"/>
                <w:color w:val="222222"/>
                <w:sz w:val="22"/>
                <w:szCs w:val="22"/>
              </w:rPr>
              <w:t>-</w:t>
            </w:r>
            <w:r w:rsidRPr="00A4652B">
              <w:rPr>
                <w:color w:val="222222"/>
                <w:sz w:val="22"/>
                <w:szCs w:val="22"/>
              </w:rPr>
              <w:t xml:space="preserve"> to d</w:t>
            </w:r>
            <w:r w:rsidRPr="00A4652B">
              <w:rPr>
                <w:rStyle w:val="hps"/>
                <w:color w:val="222222"/>
                <w:sz w:val="22"/>
                <w:szCs w:val="22"/>
              </w:rPr>
              <w:t>eepen the</w:t>
            </w:r>
            <w:r w:rsidRPr="00A4652B">
              <w:rPr>
                <w:color w:val="222222"/>
                <w:sz w:val="22"/>
                <w:szCs w:val="22"/>
              </w:rPr>
              <w:t xml:space="preserve"> </w:t>
            </w:r>
            <w:r w:rsidRPr="00A4652B">
              <w:rPr>
                <w:rStyle w:val="hps"/>
                <w:color w:val="222222"/>
                <w:sz w:val="22"/>
                <w:szCs w:val="22"/>
              </w:rPr>
              <w:t>understanding of the</w:t>
            </w:r>
            <w:r w:rsidRPr="00A4652B">
              <w:rPr>
                <w:color w:val="222222"/>
                <w:sz w:val="22"/>
                <w:szCs w:val="22"/>
              </w:rPr>
              <w:t xml:space="preserve"> </w:t>
            </w:r>
            <w:r w:rsidRPr="00A4652B">
              <w:rPr>
                <w:rStyle w:val="hps"/>
                <w:color w:val="222222"/>
                <w:sz w:val="22"/>
                <w:szCs w:val="22"/>
              </w:rPr>
              <w:t xml:space="preserve">Republic  of Latvia place </w:t>
            </w:r>
            <w:r w:rsidRPr="00A4652B">
              <w:rPr>
                <w:color w:val="222222"/>
                <w:sz w:val="22"/>
                <w:szCs w:val="22"/>
              </w:rPr>
              <w:t xml:space="preserve"> </w:t>
            </w:r>
            <w:r w:rsidRPr="00A4652B">
              <w:rPr>
                <w:rStyle w:val="hps"/>
                <w:color w:val="222222"/>
                <w:sz w:val="22"/>
                <w:szCs w:val="22"/>
              </w:rPr>
              <w:t>in the global</w:t>
            </w:r>
            <w:r w:rsidRPr="00A4652B">
              <w:rPr>
                <w:color w:val="222222"/>
                <w:sz w:val="22"/>
                <w:szCs w:val="22"/>
              </w:rPr>
              <w:t xml:space="preserve"> </w:t>
            </w:r>
            <w:r w:rsidRPr="00A4652B">
              <w:rPr>
                <w:rStyle w:val="hps"/>
                <w:color w:val="222222"/>
                <w:sz w:val="22"/>
                <w:szCs w:val="22"/>
              </w:rPr>
              <w:t>market.</w:t>
            </w:r>
          </w:p>
          <w:p w:rsidR="007403D7" w:rsidRPr="00A4652B" w:rsidRDefault="007403D7" w:rsidP="007403D7">
            <w:pPr>
              <w:ind w:firstLine="6"/>
              <w:rPr>
                <w:color w:val="777777"/>
                <w:sz w:val="22"/>
                <w:szCs w:val="22"/>
              </w:rPr>
            </w:pPr>
            <w:r w:rsidRPr="00A4652B">
              <w:rPr>
                <w:b/>
                <w:sz w:val="22"/>
                <w:szCs w:val="22"/>
              </w:rPr>
              <w:t xml:space="preserve">Skills – </w:t>
            </w:r>
            <w:r w:rsidRPr="00A4652B">
              <w:rPr>
                <w:rStyle w:val="hps"/>
                <w:color w:val="222222"/>
                <w:sz w:val="22"/>
                <w:szCs w:val="22"/>
              </w:rPr>
              <w:t>develop the</w:t>
            </w:r>
            <w:r w:rsidRPr="00A4652B">
              <w:rPr>
                <w:color w:val="222222"/>
                <w:sz w:val="22"/>
                <w:szCs w:val="22"/>
              </w:rPr>
              <w:t xml:space="preserve"> </w:t>
            </w:r>
            <w:r w:rsidRPr="00A4652B">
              <w:rPr>
                <w:rStyle w:val="hps"/>
                <w:color w:val="222222"/>
                <w:sz w:val="22"/>
                <w:szCs w:val="22"/>
              </w:rPr>
              <w:t>ability to use</w:t>
            </w:r>
            <w:r w:rsidRPr="00A4652B">
              <w:rPr>
                <w:color w:val="222222"/>
                <w:sz w:val="22"/>
                <w:szCs w:val="22"/>
              </w:rPr>
              <w:t xml:space="preserve"> </w:t>
            </w:r>
            <w:r w:rsidRPr="00A4652B">
              <w:rPr>
                <w:rStyle w:val="hps"/>
                <w:color w:val="222222"/>
                <w:sz w:val="22"/>
                <w:szCs w:val="22"/>
              </w:rPr>
              <w:t>information on the</w:t>
            </w:r>
            <w:r w:rsidRPr="00A4652B">
              <w:rPr>
                <w:color w:val="222222"/>
                <w:sz w:val="22"/>
                <w:szCs w:val="22"/>
              </w:rPr>
              <w:t xml:space="preserve"> </w:t>
            </w:r>
            <w:r w:rsidRPr="00A4652B">
              <w:rPr>
                <w:rStyle w:val="hps"/>
                <w:color w:val="222222"/>
                <w:sz w:val="22"/>
                <w:szCs w:val="22"/>
              </w:rPr>
              <w:t>international economic relations</w:t>
            </w:r>
            <w:r w:rsidRPr="00A4652B">
              <w:rPr>
                <w:color w:val="222222"/>
                <w:sz w:val="22"/>
                <w:szCs w:val="22"/>
              </w:rPr>
              <w:t xml:space="preserve"> for </w:t>
            </w:r>
            <w:r w:rsidRPr="00A4652B">
              <w:rPr>
                <w:rStyle w:val="hps"/>
                <w:color w:val="222222"/>
                <w:sz w:val="22"/>
                <w:szCs w:val="22"/>
              </w:rPr>
              <w:t>the company's management</w:t>
            </w:r>
            <w:r w:rsidRPr="00A4652B">
              <w:rPr>
                <w:color w:val="222222"/>
                <w:sz w:val="22"/>
                <w:szCs w:val="22"/>
              </w:rPr>
              <w:t xml:space="preserve"> </w:t>
            </w:r>
            <w:r w:rsidRPr="00A4652B">
              <w:rPr>
                <w:rStyle w:val="hps"/>
                <w:color w:val="222222"/>
                <w:sz w:val="22"/>
                <w:szCs w:val="22"/>
              </w:rPr>
              <w:t>decisions</w:t>
            </w:r>
            <w:r w:rsidRPr="00A4652B">
              <w:rPr>
                <w:color w:val="222222"/>
                <w:sz w:val="22"/>
                <w:szCs w:val="22"/>
              </w:rPr>
              <w:t xml:space="preserve"> </w:t>
            </w:r>
            <w:r w:rsidRPr="00A4652B">
              <w:rPr>
                <w:rStyle w:val="hps"/>
                <w:color w:val="222222"/>
                <w:sz w:val="22"/>
                <w:szCs w:val="22"/>
              </w:rPr>
              <w:t>and</w:t>
            </w:r>
            <w:r w:rsidRPr="00A4652B">
              <w:rPr>
                <w:color w:val="222222"/>
                <w:sz w:val="22"/>
                <w:szCs w:val="22"/>
              </w:rPr>
              <w:t xml:space="preserve"> </w:t>
            </w:r>
            <w:r w:rsidRPr="00A4652B">
              <w:rPr>
                <w:rStyle w:val="hps"/>
                <w:color w:val="222222"/>
                <w:sz w:val="22"/>
                <w:szCs w:val="22"/>
              </w:rPr>
              <w:t>their effectiveness</w:t>
            </w:r>
            <w:r w:rsidRPr="00A4652B">
              <w:rPr>
                <w:color w:val="222222"/>
                <w:sz w:val="22"/>
                <w:szCs w:val="22"/>
              </w:rPr>
              <w:t xml:space="preserve"> </w:t>
            </w:r>
            <w:r w:rsidRPr="00A4652B">
              <w:rPr>
                <w:rStyle w:val="hps"/>
                <w:color w:val="222222"/>
                <w:sz w:val="22"/>
                <w:szCs w:val="22"/>
              </w:rPr>
              <w:t>analysis.</w:t>
            </w:r>
          </w:p>
          <w:p w:rsidR="007403D7" w:rsidRPr="00A4652B" w:rsidRDefault="007403D7" w:rsidP="007403D7">
            <w:pPr>
              <w:rPr>
                <w:b/>
                <w:sz w:val="22"/>
                <w:szCs w:val="22"/>
              </w:rPr>
            </w:pPr>
            <w:r w:rsidRPr="00A4652B">
              <w:rPr>
                <w:b/>
                <w:sz w:val="22"/>
                <w:szCs w:val="22"/>
              </w:rPr>
              <w:t xml:space="preserve">Competences – </w:t>
            </w:r>
            <w:r w:rsidRPr="00A4652B">
              <w:rPr>
                <w:sz w:val="22"/>
                <w:szCs w:val="22"/>
                <w:lang w:val="lv-LV"/>
              </w:rPr>
              <w:t xml:space="preserve">  </w:t>
            </w:r>
            <w:r w:rsidRPr="00A4652B">
              <w:rPr>
                <w:rStyle w:val="hps"/>
                <w:color w:val="222222"/>
                <w:sz w:val="22"/>
                <w:szCs w:val="22"/>
              </w:rPr>
              <w:t>the obtained</w:t>
            </w:r>
            <w:r w:rsidRPr="00A4652B">
              <w:rPr>
                <w:color w:val="222222"/>
                <w:sz w:val="22"/>
                <w:szCs w:val="22"/>
              </w:rPr>
              <w:t xml:space="preserve"> </w:t>
            </w:r>
            <w:r w:rsidRPr="00A4652B">
              <w:rPr>
                <w:rStyle w:val="hps"/>
                <w:color w:val="222222"/>
                <w:sz w:val="22"/>
                <w:szCs w:val="22"/>
              </w:rPr>
              <w:t>knowledge of</w:t>
            </w:r>
            <w:r w:rsidRPr="00A4652B">
              <w:rPr>
                <w:color w:val="222222"/>
                <w:sz w:val="22"/>
                <w:szCs w:val="22"/>
              </w:rPr>
              <w:t xml:space="preserve"> </w:t>
            </w:r>
            <w:r w:rsidRPr="00A4652B">
              <w:rPr>
                <w:rStyle w:val="hps"/>
                <w:color w:val="222222"/>
                <w:sz w:val="22"/>
                <w:szCs w:val="22"/>
              </w:rPr>
              <w:t>international</w:t>
            </w:r>
            <w:r w:rsidRPr="00A4652B">
              <w:rPr>
                <w:color w:val="222222"/>
                <w:sz w:val="22"/>
                <w:szCs w:val="22"/>
              </w:rPr>
              <w:t xml:space="preserve"> </w:t>
            </w:r>
            <w:r w:rsidRPr="00A4652B">
              <w:rPr>
                <w:rStyle w:val="hps"/>
                <w:color w:val="222222"/>
                <w:sz w:val="22"/>
                <w:szCs w:val="22"/>
              </w:rPr>
              <w:t xml:space="preserve">market conjucture </w:t>
            </w:r>
            <w:r w:rsidRPr="00A4652B">
              <w:rPr>
                <w:color w:val="222222"/>
                <w:sz w:val="22"/>
                <w:szCs w:val="22"/>
              </w:rPr>
              <w:t xml:space="preserve"> </w:t>
            </w:r>
            <w:r w:rsidRPr="00A4652B">
              <w:rPr>
                <w:rStyle w:val="hps"/>
                <w:color w:val="222222"/>
                <w:sz w:val="22"/>
                <w:szCs w:val="22"/>
              </w:rPr>
              <w:t>and</w:t>
            </w:r>
            <w:r w:rsidRPr="00A4652B">
              <w:rPr>
                <w:color w:val="222222"/>
                <w:sz w:val="22"/>
                <w:szCs w:val="22"/>
              </w:rPr>
              <w:t xml:space="preserve"> </w:t>
            </w:r>
            <w:r w:rsidRPr="00A4652B">
              <w:rPr>
                <w:rStyle w:val="hps"/>
                <w:color w:val="222222"/>
                <w:sz w:val="22"/>
                <w:szCs w:val="22"/>
              </w:rPr>
              <w:t>the ability to understand</w:t>
            </w:r>
            <w:r w:rsidRPr="00A4652B">
              <w:rPr>
                <w:color w:val="222222"/>
                <w:sz w:val="22"/>
                <w:szCs w:val="22"/>
              </w:rPr>
              <w:t xml:space="preserve"> </w:t>
            </w:r>
            <w:r w:rsidRPr="00A4652B">
              <w:rPr>
                <w:rStyle w:val="hps"/>
                <w:color w:val="222222"/>
                <w:sz w:val="22"/>
                <w:szCs w:val="22"/>
              </w:rPr>
              <w:t>the regulation of</w:t>
            </w:r>
            <w:r w:rsidRPr="00A4652B">
              <w:rPr>
                <w:color w:val="222222"/>
                <w:sz w:val="22"/>
                <w:szCs w:val="22"/>
              </w:rPr>
              <w:t xml:space="preserve"> </w:t>
            </w:r>
            <w:r w:rsidRPr="00A4652B">
              <w:rPr>
                <w:rStyle w:val="hps"/>
                <w:color w:val="222222"/>
                <w:sz w:val="22"/>
                <w:szCs w:val="22"/>
              </w:rPr>
              <w:t>trade</w:t>
            </w:r>
            <w:r w:rsidRPr="00A4652B">
              <w:rPr>
                <w:color w:val="222222"/>
                <w:sz w:val="22"/>
                <w:szCs w:val="22"/>
              </w:rPr>
              <w:t xml:space="preserve"> </w:t>
            </w:r>
            <w:r w:rsidRPr="00A4652B">
              <w:rPr>
                <w:rStyle w:val="hps"/>
                <w:color w:val="222222"/>
                <w:sz w:val="22"/>
                <w:szCs w:val="22"/>
              </w:rPr>
              <w:t>and</w:t>
            </w:r>
            <w:r w:rsidRPr="00A4652B">
              <w:rPr>
                <w:color w:val="222222"/>
                <w:sz w:val="22"/>
                <w:szCs w:val="22"/>
              </w:rPr>
              <w:t xml:space="preserve"> </w:t>
            </w:r>
            <w:r w:rsidRPr="00A4652B">
              <w:rPr>
                <w:rStyle w:val="hps"/>
                <w:color w:val="222222"/>
                <w:sz w:val="22"/>
                <w:szCs w:val="22"/>
              </w:rPr>
              <w:t>knowledge of</w:t>
            </w:r>
            <w:r w:rsidRPr="00A4652B">
              <w:rPr>
                <w:color w:val="222222"/>
                <w:sz w:val="22"/>
                <w:szCs w:val="22"/>
              </w:rPr>
              <w:t xml:space="preserve"> </w:t>
            </w:r>
            <w:r w:rsidRPr="00A4652B">
              <w:rPr>
                <w:rStyle w:val="hps"/>
                <w:color w:val="222222"/>
                <w:sz w:val="22"/>
                <w:szCs w:val="22"/>
              </w:rPr>
              <w:t>the global</w:t>
            </w:r>
            <w:r w:rsidRPr="00A4652B">
              <w:rPr>
                <w:color w:val="222222"/>
                <w:sz w:val="22"/>
                <w:szCs w:val="22"/>
              </w:rPr>
              <w:t xml:space="preserve"> </w:t>
            </w:r>
            <w:r w:rsidRPr="00A4652B">
              <w:rPr>
                <w:rStyle w:val="hps"/>
                <w:color w:val="222222"/>
                <w:sz w:val="22"/>
                <w:szCs w:val="22"/>
              </w:rPr>
              <w:t>commodity markets</w:t>
            </w:r>
            <w:r w:rsidRPr="00A4652B">
              <w:rPr>
                <w:color w:val="222222"/>
                <w:sz w:val="22"/>
                <w:szCs w:val="22"/>
              </w:rPr>
              <w:t>.</w:t>
            </w:r>
            <w:r w:rsidRPr="00A4652B">
              <w:rPr>
                <w:sz w:val="22"/>
                <w:szCs w:val="22"/>
                <w:lang w:val="lv-LV"/>
              </w:rPr>
              <w:t>.</w:t>
            </w:r>
          </w:p>
        </w:tc>
      </w:tr>
      <w:tr w:rsidR="007403D7" w:rsidRPr="00A4652B" w:rsidTr="007403D7">
        <w:trPr>
          <w:trHeight w:val="3867"/>
        </w:trPr>
        <w:tc>
          <w:tcPr>
            <w:tcW w:w="2580" w:type="dxa"/>
            <w:tcBorders>
              <w:top w:val="single" w:sz="4" w:space="0" w:color="auto"/>
              <w:left w:val="single" w:sz="4" w:space="0" w:color="auto"/>
              <w:bottom w:val="single" w:sz="4" w:space="0" w:color="auto"/>
              <w:right w:val="single" w:sz="4" w:space="0" w:color="auto"/>
            </w:tcBorders>
            <w:tcMar>
              <w:left w:w="85" w:type="dxa"/>
              <w:right w:w="57" w:type="dxa"/>
            </w:tcMar>
          </w:tcPr>
          <w:p w:rsidR="007403D7" w:rsidRPr="00A4652B" w:rsidRDefault="007403D7" w:rsidP="007403D7">
            <w:pPr>
              <w:rPr>
                <w:b/>
                <w:sz w:val="22"/>
                <w:szCs w:val="22"/>
              </w:rPr>
            </w:pPr>
            <w:r w:rsidRPr="00A4652B">
              <w:rPr>
                <w:b/>
                <w:color w:val="000000"/>
                <w:sz w:val="22"/>
                <w:szCs w:val="22"/>
                <w:lang w:val="lv-LV"/>
              </w:rPr>
              <w:lastRenderedPageBreak/>
              <w:t>Tourism Quality Management</w:t>
            </w:r>
          </w:p>
        </w:tc>
        <w:tc>
          <w:tcPr>
            <w:tcW w:w="709" w:type="dxa"/>
            <w:tcBorders>
              <w:top w:val="single" w:sz="4" w:space="0" w:color="auto"/>
              <w:left w:val="single" w:sz="4" w:space="0" w:color="auto"/>
              <w:bottom w:val="single" w:sz="4" w:space="0" w:color="auto"/>
              <w:right w:val="single" w:sz="4" w:space="0" w:color="auto"/>
            </w:tcBorders>
          </w:tcPr>
          <w:p w:rsidR="007403D7" w:rsidRPr="00A4652B" w:rsidRDefault="007403D7" w:rsidP="007403D7">
            <w:pPr>
              <w:jc w:val="center"/>
              <w:rPr>
                <w:sz w:val="22"/>
                <w:szCs w:val="22"/>
                <w:lang w:val="lv-LV"/>
              </w:rPr>
            </w:pPr>
            <w:r w:rsidRPr="00A4652B">
              <w:rPr>
                <w:sz w:val="22"/>
                <w:szCs w:val="22"/>
                <w:lang w:val="lv-LV"/>
              </w:rPr>
              <w:t>2</w:t>
            </w:r>
          </w:p>
        </w:tc>
        <w:tc>
          <w:tcPr>
            <w:tcW w:w="6161" w:type="dxa"/>
            <w:tcBorders>
              <w:top w:val="single" w:sz="4" w:space="0" w:color="auto"/>
              <w:left w:val="single" w:sz="4" w:space="0" w:color="auto"/>
              <w:bottom w:val="single" w:sz="4" w:space="0" w:color="auto"/>
              <w:right w:val="single" w:sz="4" w:space="0" w:color="auto"/>
            </w:tcBorders>
          </w:tcPr>
          <w:p w:rsidR="007403D7" w:rsidRPr="00A4652B" w:rsidRDefault="007403D7" w:rsidP="007403D7">
            <w:pPr>
              <w:ind w:firstLine="6"/>
              <w:rPr>
                <w:b/>
                <w:sz w:val="22"/>
                <w:szCs w:val="22"/>
                <w:lang w:val="lv-LV"/>
              </w:rPr>
            </w:pPr>
            <w:r w:rsidRPr="00A4652B">
              <w:rPr>
                <w:b/>
                <w:sz w:val="22"/>
                <w:szCs w:val="22"/>
                <w:lang w:val="lv-LV"/>
              </w:rPr>
              <w:t xml:space="preserve">The aim of the study course – </w:t>
            </w:r>
            <w:r w:rsidRPr="00A4652B">
              <w:rPr>
                <w:rStyle w:val="hps"/>
                <w:sz w:val="22"/>
                <w:szCs w:val="22"/>
              </w:rPr>
              <w:t>to acquaint students with</w:t>
            </w:r>
            <w:r w:rsidRPr="00A4652B">
              <w:rPr>
                <w:sz w:val="22"/>
                <w:szCs w:val="22"/>
              </w:rPr>
              <w:t xml:space="preserve"> </w:t>
            </w:r>
            <w:r w:rsidRPr="00A4652B">
              <w:rPr>
                <w:rStyle w:val="hps"/>
                <w:sz w:val="22"/>
                <w:szCs w:val="22"/>
              </w:rPr>
              <w:t>quality management systems</w:t>
            </w:r>
            <w:r w:rsidRPr="00A4652B">
              <w:rPr>
                <w:sz w:val="22"/>
                <w:szCs w:val="22"/>
              </w:rPr>
              <w:t xml:space="preserve">, to create </w:t>
            </w:r>
            <w:r w:rsidRPr="00A4652B">
              <w:rPr>
                <w:rStyle w:val="hps"/>
                <w:sz w:val="22"/>
                <w:szCs w:val="22"/>
              </w:rPr>
              <w:t>awareness of the</w:t>
            </w:r>
            <w:r w:rsidRPr="00A4652B">
              <w:rPr>
                <w:sz w:val="22"/>
                <w:szCs w:val="22"/>
              </w:rPr>
              <w:t xml:space="preserve"> </w:t>
            </w:r>
            <w:r w:rsidRPr="00A4652B">
              <w:rPr>
                <w:rStyle w:val="hps"/>
                <w:sz w:val="22"/>
                <w:szCs w:val="22"/>
              </w:rPr>
              <w:t>application</w:t>
            </w:r>
            <w:r w:rsidRPr="00A4652B">
              <w:rPr>
                <w:sz w:val="22"/>
                <w:szCs w:val="22"/>
              </w:rPr>
              <w:t xml:space="preserve"> </w:t>
            </w:r>
            <w:r w:rsidRPr="00A4652B">
              <w:rPr>
                <w:rStyle w:val="hps"/>
                <w:sz w:val="22"/>
                <w:szCs w:val="22"/>
              </w:rPr>
              <w:t>and implementation  of the requirements,  the basic principles of</w:t>
            </w:r>
            <w:r w:rsidRPr="00A4652B">
              <w:rPr>
                <w:sz w:val="22"/>
                <w:szCs w:val="22"/>
              </w:rPr>
              <w:t xml:space="preserve"> the </w:t>
            </w:r>
            <w:r w:rsidRPr="00A4652B">
              <w:rPr>
                <w:rStyle w:val="hps"/>
                <w:sz w:val="22"/>
                <w:szCs w:val="22"/>
              </w:rPr>
              <w:t>quality management</w:t>
            </w:r>
            <w:r w:rsidRPr="00A4652B">
              <w:rPr>
                <w:sz w:val="22"/>
                <w:szCs w:val="22"/>
              </w:rPr>
              <w:t xml:space="preserve"> </w:t>
            </w:r>
            <w:r w:rsidRPr="00A4652B">
              <w:rPr>
                <w:rStyle w:val="hps"/>
                <w:sz w:val="22"/>
                <w:szCs w:val="22"/>
              </w:rPr>
              <w:t>system,  the process</w:t>
            </w:r>
            <w:r w:rsidRPr="00A4652B">
              <w:rPr>
                <w:sz w:val="22"/>
                <w:szCs w:val="22"/>
              </w:rPr>
              <w:t xml:space="preserve"> </w:t>
            </w:r>
            <w:r w:rsidRPr="00A4652B">
              <w:rPr>
                <w:rStyle w:val="hps"/>
                <w:sz w:val="22"/>
                <w:szCs w:val="22"/>
              </w:rPr>
              <w:t>approach and</w:t>
            </w:r>
            <w:r w:rsidRPr="00A4652B">
              <w:rPr>
                <w:sz w:val="22"/>
                <w:szCs w:val="22"/>
              </w:rPr>
              <w:t xml:space="preserve"> its </w:t>
            </w:r>
            <w:r w:rsidRPr="00A4652B">
              <w:rPr>
                <w:rStyle w:val="hps"/>
                <w:sz w:val="22"/>
                <w:szCs w:val="22"/>
              </w:rPr>
              <w:t>benefits,  the quality management</w:t>
            </w:r>
            <w:r w:rsidRPr="00A4652B">
              <w:rPr>
                <w:sz w:val="22"/>
                <w:szCs w:val="22"/>
              </w:rPr>
              <w:t xml:space="preserve"> </w:t>
            </w:r>
            <w:r w:rsidRPr="00A4652B">
              <w:rPr>
                <w:rStyle w:val="hps"/>
                <w:sz w:val="22"/>
                <w:szCs w:val="22"/>
              </w:rPr>
              <w:t>system</w:t>
            </w:r>
            <w:r w:rsidRPr="00A4652B">
              <w:rPr>
                <w:sz w:val="22"/>
                <w:szCs w:val="22"/>
              </w:rPr>
              <w:t xml:space="preserve"> </w:t>
            </w:r>
            <w:r w:rsidRPr="00A4652B">
              <w:rPr>
                <w:rStyle w:val="hps"/>
                <w:sz w:val="22"/>
                <w:szCs w:val="22"/>
              </w:rPr>
              <w:t>integration</w:t>
            </w:r>
            <w:r w:rsidRPr="00A4652B">
              <w:rPr>
                <w:sz w:val="22"/>
                <w:szCs w:val="22"/>
              </w:rPr>
              <w:t xml:space="preserve"> </w:t>
            </w:r>
            <w:r w:rsidRPr="00A4652B">
              <w:rPr>
                <w:rStyle w:val="hps"/>
                <w:sz w:val="22"/>
                <w:szCs w:val="22"/>
              </w:rPr>
              <w:t>capabilities,</w:t>
            </w:r>
            <w:r w:rsidRPr="00A4652B">
              <w:rPr>
                <w:sz w:val="22"/>
                <w:szCs w:val="22"/>
              </w:rPr>
              <w:t xml:space="preserve"> the </w:t>
            </w:r>
            <w:r w:rsidRPr="00A4652B">
              <w:rPr>
                <w:rStyle w:val="hps"/>
                <w:sz w:val="22"/>
                <w:szCs w:val="22"/>
              </w:rPr>
              <w:t>continuous</w:t>
            </w:r>
            <w:r w:rsidRPr="00A4652B">
              <w:rPr>
                <w:sz w:val="22"/>
                <w:szCs w:val="22"/>
              </w:rPr>
              <w:t xml:space="preserve"> </w:t>
            </w:r>
            <w:r w:rsidRPr="00A4652B">
              <w:rPr>
                <w:rStyle w:val="hps"/>
                <w:sz w:val="22"/>
                <w:szCs w:val="22"/>
              </w:rPr>
              <w:t>improvement of quality management.</w:t>
            </w:r>
          </w:p>
          <w:p w:rsidR="007403D7" w:rsidRPr="00A4652B" w:rsidRDefault="00A87167" w:rsidP="007403D7">
            <w:pPr>
              <w:ind w:firstLine="6"/>
              <w:rPr>
                <w:b/>
                <w:sz w:val="22"/>
                <w:szCs w:val="22"/>
                <w:lang w:val="lv-LV"/>
              </w:rPr>
            </w:pPr>
            <w:r w:rsidRPr="00A4652B">
              <w:rPr>
                <w:b/>
                <w:bCs/>
                <w:sz w:val="22"/>
                <w:szCs w:val="22"/>
                <w:lang w:val="lv-LV"/>
              </w:rPr>
              <w:t>Intended learning</w:t>
            </w:r>
            <w:r w:rsidR="007403D7" w:rsidRPr="00A4652B">
              <w:rPr>
                <w:b/>
                <w:bCs/>
                <w:sz w:val="22"/>
                <w:szCs w:val="22"/>
                <w:lang w:val="lv-LV"/>
              </w:rPr>
              <w:t xml:space="preserve"> outcomes</w:t>
            </w:r>
            <w:r w:rsidR="007403D7" w:rsidRPr="00A4652B">
              <w:rPr>
                <w:b/>
                <w:sz w:val="22"/>
                <w:szCs w:val="22"/>
                <w:lang w:val="lv-LV"/>
              </w:rPr>
              <w:t>:</w:t>
            </w:r>
          </w:p>
          <w:p w:rsidR="007403D7" w:rsidRPr="00A4652B" w:rsidRDefault="007403D7" w:rsidP="007403D7">
            <w:pPr>
              <w:ind w:firstLine="6"/>
              <w:rPr>
                <w:rStyle w:val="hps"/>
                <w:sz w:val="22"/>
                <w:szCs w:val="22"/>
              </w:rPr>
            </w:pPr>
            <w:r w:rsidRPr="00A4652B">
              <w:rPr>
                <w:b/>
                <w:sz w:val="22"/>
                <w:szCs w:val="22"/>
              </w:rPr>
              <w:t>Knowledge –</w:t>
            </w:r>
            <w:r w:rsidRPr="00A4652B">
              <w:rPr>
                <w:sz w:val="22"/>
                <w:szCs w:val="22"/>
              </w:rPr>
              <w:t xml:space="preserve">  </w:t>
            </w:r>
            <w:r w:rsidRPr="00A4652B">
              <w:rPr>
                <w:rStyle w:val="hps"/>
                <w:sz w:val="22"/>
                <w:szCs w:val="22"/>
              </w:rPr>
              <w:t>to provide knowledge on  the requirements for</w:t>
            </w:r>
            <w:r w:rsidRPr="00A4652B">
              <w:rPr>
                <w:sz w:val="22"/>
                <w:szCs w:val="22"/>
              </w:rPr>
              <w:t xml:space="preserve"> </w:t>
            </w:r>
            <w:r w:rsidRPr="00A4652B">
              <w:rPr>
                <w:rStyle w:val="hps"/>
                <w:sz w:val="22"/>
                <w:szCs w:val="22"/>
              </w:rPr>
              <w:t>implementation  and</w:t>
            </w:r>
            <w:r w:rsidRPr="00A4652B">
              <w:rPr>
                <w:sz w:val="22"/>
                <w:szCs w:val="22"/>
              </w:rPr>
              <w:t xml:space="preserve"> </w:t>
            </w:r>
            <w:r w:rsidRPr="00A4652B">
              <w:rPr>
                <w:rStyle w:val="hps"/>
                <w:sz w:val="22"/>
                <w:szCs w:val="22"/>
              </w:rPr>
              <w:t>maintenance of quality management</w:t>
            </w:r>
            <w:r w:rsidRPr="00A4652B">
              <w:rPr>
                <w:sz w:val="22"/>
                <w:szCs w:val="22"/>
              </w:rPr>
              <w:t xml:space="preserve"> </w:t>
            </w:r>
            <w:r w:rsidRPr="00A4652B">
              <w:rPr>
                <w:rStyle w:val="hps"/>
                <w:sz w:val="22"/>
                <w:szCs w:val="22"/>
              </w:rPr>
              <w:t>systems</w:t>
            </w:r>
            <w:r w:rsidRPr="00A4652B">
              <w:rPr>
                <w:sz w:val="22"/>
                <w:szCs w:val="22"/>
              </w:rPr>
              <w:t xml:space="preserve"> </w:t>
            </w:r>
            <w:r w:rsidRPr="00A4652B">
              <w:rPr>
                <w:rStyle w:val="hps"/>
                <w:sz w:val="22"/>
                <w:szCs w:val="22"/>
              </w:rPr>
              <w:t>in organizations.</w:t>
            </w:r>
          </w:p>
          <w:p w:rsidR="007403D7" w:rsidRPr="00A4652B" w:rsidRDefault="007403D7" w:rsidP="007403D7">
            <w:pPr>
              <w:ind w:firstLine="6"/>
              <w:rPr>
                <w:rStyle w:val="hps"/>
                <w:sz w:val="22"/>
                <w:szCs w:val="22"/>
              </w:rPr>
            </w:pPr>
            <w:r w:rsidRPr="00A4652B">
              <w:rPr>
                <w:b/>
                <w:sz w:val="22"/>
                <w:szCs w:val="22"/>
              </w:rPr>
              <w:t xml:space="preserve">Skills – </w:t>
            </w:r>
            <w:r w:rsidRPr="00A4652B">
              <w:rPr>
                <w:rStyle w:val="hps"/>
                <w:sz w:val="22"/>
                <w:szCs w:val="22"/>
              </w:rPr>
              <w:t>various</w:t>
            </w:r>
            <w:r w:rsidRPr="00A4652B">
              <w:rPr>
                <w:sz w:val="22"/>
                <w:szCs w:val="22"/>
              </w:rPr>
              <w:t xml:space="preserve"> </w:t>
            </w:r>
            <w:r w:rsidRPr="00A4652B">
              <w:rPr>
                <w:rStyle w:val="hps"/>
                <w:sz w:val="22"/>
                <w:szCs w:val="22"/>
              </w:rPr>
              <w:t>quality system</w:t>
            </w:r>
            <w:r w:rsidRPr="00A4652B">
              <w:rPr>
                <w:sz w:val="22"/>
                <w:szCs w:val="22"/>
              </w:rPr>
              <w:t xml:space="preserve"> </w:t>
            </w:r>
            <w:r w:rsidRPr="00A4652B">
              <w:rPr>
                <w:rStyle w:val="hps"/>
                <w:sz w:val="22"/>
                <w:szCs w:val="22"/>
              </w:rPr>
              <w:t>certification procedures</w:t>
            </w:r>
            <w:r w:rsidRPr="00A4652B">
              <w:rPr>
                <w:sz w:val="22"/>
                <w:szCs w:val="22"/>
              </w:rPr>
              <w:t xml:space="preserve">, implementation </w:t>
            </w:r>
            <w:r w:rsidRPr="00A4652B">
              <w:rPr>
                <w:rStyle w:val="hps"/>
                <w:sz w:val="22"/>
                <w:szCs w:val="22"/>
              </w:rPr>
              <w:t>methodology.</w:t>
            </w:r>
          </w:p>
          <w:p w:rsidR="007403D7" w:rsidRPr="00A4652B" w:rsidRDefault="007403D7" w:rsidP="007403D7">
            <w:pPr>
              <w:rPr>
                <w:b/>
                <w:sz w:val="22"/>
                <w:szCs w:val="22"/>
                <w:lang w:val="lv-LV"/>
              </w:rPr>
            </w:pPr>
            <w:r w:rsidRPr="00A4652B">
              <w:rPr>
                <w:b/>
                <w:sz w:val="22"/>
                <w:szCs w:val="22"/>
              </w:rPr>
              <w:t>Competences –</w:t>
            </w:r>
            <w:r w:rsidRPr="00A4652B">
              <w:rPr>
                <w:rStyle w:val="hps"/>
                <w:sz w:val="22"/>
                <w:szCs w:val="22"/>
              </w:rPr>
              <w:t>students</w:t>
            </w:r>
            <w:r w:rsidRPr="00A4652B">
              <w:rPr>
                <w:sz w:val="22"/>
                <w:szCs w:val="22"/>
              </w:rPr>
              <w:t xml:space="preserve"> </w:t>
            </w:r>
            <w:r w:rsidRPr="00A4652B">
              <w:rPr>
                <w:rStyle w:val="hps"/>
                <w:sz w:val="22"/>
                <w:szCs w:val="22"/>
              </w:rPr>
              <w:t>acquire knowledge</w:t>
            </w:r>
            <w:r w:rsidRPr="00A4652B">
              <w:rPr>
                <w:sz w:val="22"/>
                <w:szCs w:val="22"/>
              </w:rPr>
              <w:t xml:space="preserve"> </w:t>
            </w:r>
            <w:r w:rsidRPr="00A4652B">
              <w:rPr>
                <w:rStyle w:val="hps"/>
                <w:sz w:val="22"/>
                <w:szCs w:val="22"/>
              </w:rPr>
              <w:t>of various</w:t>
            </w:r>
            <w:r w:rsidRPr="00A4652B">
              <w:rPr>
                <w:sz w:val="22"/>
                <w:szCs w:val="22"/>
              </w:rPr>
              <w:t xml:space="preserve"> </w:t>
            </w:r>
            <w:r w:rsidRPr="00A4652B">
              <w:rPr>
                <w:rStyle w:val="hps"/>
                <w:sz w:val="22"/>
                <w:szCs w:val="22"/>
              </w:rPr>
              <w:t>quality system</w:t>
            </w:r>
            <w:r w:rsidRPr="00A4652B">
              <w:rPr>
                <w:sz w:val="22"/>
                <w:szCs w:val="22"/>
              </w:rPr>
              <w:t xml:space="preserve"> </w:t>
            </w:r>
            <w:r w:rsidRPr="00A4652B">
              <w:rPr>
                <w:rStyle w:val="hps"/>
                <w:sz w:val="22"/>
                <w:szCs w:val="22"/>
              </w:rPr>
              <w:t>certification procedures</w:t>
            </w:r>
            <w:r w:rsidRPr="00A4652B">
              <w:rPr>
                <w:sz w:val="22"/>
                <w:szCs w:val="22"/>
              </w:rPr>
              <w:t xml:space="preserve">, implementation </w:t>
            </w:r>
            <w:r w:rsidRPr="00A4652B">
              <w:rPr>
                <w:rStyle w:val="hps"/>
                <w:sz w:val="22"/>
                <w:szCs w:val="22"/>
              </w:rPr>
              <w:t>methodologies and</w:t>
            </w:r>
            <w:r w:rsidRPr="00A4652B">
              <w:rPr>
                <w:sz w:val="22"/>
                <w:szCs w:val="22"/>
              </w:rPr>
              <w:t xml:space="preserve"> </w:t>
            </w:r>
            <w:r w:rsidRPr="00A4652B">
              <w:rPr>
                <w:rStyle w:val="hps"/>
                <w:sz w:val="22"/>
                <w:szCs w:val="22"/>
              </w:rPr>
              <w:t>requirements for</w:t>
            </w:r>
            <w:r w:rsidRPr="00A4652B">
              <w:rPr>
                <w:sz w:val="22"/>
                <w:szCs w:val="22"/>
              </w:rPr>
              <w:t xml:space="preserve"> </w:t>
            </w:r>
            <w:r w:rsidRPr="00A4652B">
              <w:rPr>
                <w:rStyle w:val="hps"/>
                <w:sz w:val="22"/>
                <w:szCs w:val="22"/>
              </w:rPr>
              <w:t>implementation  and</w:t>
            </w:r>
            <w:r w:rsidRPr="00A4652B">
              <w:rPr>
                <w:sz w:val="22"/>
                <w:szCs w:val="22"/>
              </w:rPr>
              <w:t xml:space="preserve"> </w:t>
            </w:r>
            <w:r w:rsidRPr="00A4652B">
              <w:rPr>
                <w:rStyle w:val="hps"/>
                <w:sz w:val="22"/>
                <w:szCs w:val="22"/>
              </w:rPr>
              <w:t xml:space="preserve">maintenance of </w:t>
            </w:r>
            <w:r w:rsidRPr="00A4652B">
              <w:rPr>
                <w:sz w:val="22"/>
                <w:szCs w:val="22"/>
              </w:rPr>
              <w:t xml:space="preserve"> </w:t>
            </w:r>
            <w:r w:rsidRPr="00A4652B">
              <w:rPr>
                <w:rStyle w:val="hps"/>
                <w:sz w:val="22"/>
                <w:szCs w:val="22"/>
              </w:rPr>
              <w:t>quality management</w:t>
            </w:r>
            <w:r w:rsidRPr="00A4652B">
              <w:rPr>
                <w:sz w:val="22"/>
                <w:szCs w:val="22"/>
              </w:rPr>
              <w:t xml:space="preserve"> </w:t>
            </w:r>
            <w:r w:rsidRPr="00A4652B">
              <w:rPr>
                <w:rStyle w:val="hps"/>
                <w:sz w:val="22"/>
                <w:szCs w:val="22"/>
              </w:rPr>
              <w:t>systems</w:t>
            </w:r>
            <w:r w:rsidRPr="00A4652B">
              <w:rPr>
                <w:sz w:val="22"/>
                <w:szCs w:val="22"/>
              </w:rPr>
              <w:t xml:space="preserve"> </w:t>
            </w:r>
            <w:r w:rsidRPr="00A4652B">
              <w:rPr>
                <w:rStyle w:val="hps"/>
                <w:sz w:val="22"/>
                <w:szCs w:val="22"/>
              </w:rPr>
              <w:t>in organizations.</w:t>
            </w:r>
          </w:p>
        </w:tc>
      </w:tr>
      <w:tr w:rsidR="007403D7" w:rsidRPr="00A4652B" w:rsidTr="007403D7">
        <w:trPr>
          <w:trHeight w:val="206"/>
        </w:trPr>
        <w:tc>
          <w:tcPr>
            <w:tcW w:w="2580" w:type="dxa"/>
            <w:tcBorders>
              <w:top w:val="single" w:sz="4" w:space="0" w:color="auto"/>
              <w:left w:val="single" w:sz="4" w:space="0" w:color="auto"/>
              <w:bottom w:val="single" w:sz="4" w:space="0" w:color="auto"/>
              <w:right w:val="single" w:sz="4" w:space="0" w:color="auto"/>
            </w:tcBorders>
            <w:tcMar>
              <w:left w:w="85" w:type="dxa"/>
              <w:right w:w="57" w:type="dxa"/>
            </w:tcMar>
          </w:tcPr>
          <w:p w:rsidR="007403D7" w:rsidRPr="00A4652B" w:rsidRDefault="007403D7" w:rsidP="007403D7">
            <w:pPr>
              <w:rPr>
                <w:b/>
                <w:sz w:val="22"/>
                <w:szCs w:val="22"/>
                <w:lang w:val="en-GB"/>
              </w:rPr>
            </w:pPr>
            <w:r w:rsidRPr="00A4652B">
              <w:rPr>
                <w:rStyle w:val="hps"/>
                <w:b/>
                <w:color w:val="222222"/>
                <w:sz w:val="22"/>
                <w:szCs w:val="22"/>
              </w:rPr>
              <w:t>Business Communication,</w:t>
            </w:r>
            <w:r w:rsidRPr="00A4652B">
              <w:rPr>
                <w:b/>
                <w:color w:val="222222"/>
                <w:sz w:val="22"/>
                <w:szCs w:val="22"/>
              </w:rPr>
              <w:t xml:space="preserve"> </w:t>
            </w:r>
            <w:r w:rsidRPr="00A4652B">
              <w:rPr>
                <w:rStyle w:val="hps"/>
                <w:b/>
                <w:color w:val="222222"/>
                <w:sz w:val="22"/>
                <w:szCs w:val="22"/>
              </w:rPr>
              <w:t>Presentation</w:t>
            </w:r>
            <w:r w:rsidRPr="00A4652B">
              <w:rPr>
                <w:b/>
                <w:color w:val="222222"/>
                <w:sz w:val="22"/>
                <w:szCs w:val="22"/>
              </w:rPr>
              <w:t xml:space="preserve"> </w:t>
            </w:r>
            <w:r w:rsidRPr="00A4652B">
              <w:rPr>
                <w:rStyle w:val="hps"/>
                <w:b/>
                <w:color w:val="222222"/>
                <w:sz w:val="22"/>
                <w:szCs w:val="22"/>
              </w:rPr>
              <w:t>and Ethics</w:t>
            </w:r>
          </w:p>
        </w:tc>
        <w:tc>
          <w:tcPr>
            <w:tcW w:w="709" w:type="dxa"/>
            <w:tcBorders>
              <w:top w:val="single" w:sz="4" w:space="0" w:color="auto"/>
              <w:left w:val="single" w:sz="4" w:space="0" w:color="auto"/>
              <w:bottom w:val="single" w:sz="4" w:space="0" w:color="auto"/>
              <w:right w:val="single" w:sz="4" w:space="0" w:color="auto"/>
            </w:tcBorders>
          </w:tcPr>
          <w:p w:rsidR="007403D7" w:rsidRPr="00A4652B" w:rsidRDefault="007403D7" w:rsidP="007403D7">
            <w:pPr>
              <w:jc w:val="center"/>
              <w:rPr>
                <w:sz w:val="22"/>
                <w:szCs w:val="22"/>
                <w:lang w:val="lv-LV"/>
              </w:rPr>
            </w:pPr>
            <w:r w:rsidRPr="00A4652B">
              <w:rPr>
                <w:sz w:val="22"/>
                <w:szCs w:val="22"/>
                <w:lang w:val="lv-LV"/>
              </w:rPr>
              <w:t>2</w:t>
            </w:r>
          </w:p>
        </w:tc>
        <w:tc>
          <w:tcPr>
            <w:tcW w:w="6161" w:type="dxa"/>
            <w:tcBorders>
              <w:top w:val="single" w:sz="4" w:space="0" w:color="auto"/>
              <w:left w:val="single" w:sz="4" w:space="0" w:color="auto"/>
              <w:bottom w:val="single" w:sz="4" w:space="0" w:color="auto"/>
              <w:right w:val="single" w:sz="4" w:space="0" w:color="auto"/>
            </w:tcBorders>
          </w:tcPr>
          <w:p w:rsidR="007403D7" w:rsidRPr="00A4652B" w:rsidRDefault="007403D7" w:rsidP="007403D7">
            <w:pPr>
              <w:ind w:firstLine="6"/>
              <w:rPr>
                <w:b/>
                <w:sz w:val="22"/>
                <w:szCs w:val="22"/>
                <w:lang w:val="lv-LV"/>
              </w:rPr>
            </w:pPr>
            <w:r w:rsidRPr="00A4652B">
              <w:rPr>
                <w:b/>
                <w:sz w:val="22"/>
                <w:szCs w:val="22"/>
                <w:lang w:val="lv-LV"/>
              </w:rPr>
              <w:t>The aim of the study course –</w:t>
            </w:r>
            <w:r w:rsidRPr="00A4652B">
              <w:rPr>
                <w:rStyle w:val="Heading1Char"/>
                <w:sz w:val="22"/>
                <w:szCs w:val="22"/>
              </w:rPr>
              <w:t xml:space="preserve"> </w:t>
            </w:r>
            <w:r w:rsidRPr="00A4652B">
              <w:rPr>
                <w:rStyle w:val="hps"/>
                <w:sz w:val="22"/>
                <w:szCs w:val="22"/>
              </w:rPr>
              <w:t>to provide knowledge</w:t>
            </w:r>
            <w:r w:rsidRPr="00A4652B">
              <w:rPr>
                <w:sz w:val="22"/>
                <w:szCs w:val="22"/>
              </w:rPr>
              <w:t xml:space="preserve">, </w:t>
            </w:r>
            <w:r w:rsidRPr="00A4652B">
              <w:rPr>
                <w:rStyle w:val="hps"/>
                <w:sz w:val="22"/>
                <w:szCs w:val="22"/>
              </w:rPr>
              <w:t>raise awareness</w:t>
            </w:r>
            <w:r w:rsidRPr="00A4652B">
              <w:rPr>
                <w:sz w:val="22"/>
                <w:szCs w:val="22"/>
              </w:rPr>
              <w:t xml:space="preserve"> </w:t>
            </w:r>
            <w:r w:rsidRPr="00A4652B">
              <w:rPr>
                <w:rStyle w:val="hps"/>
                <w:sz w:val="22"/>
                <w:szCs w:val="22"/>
              </w:rPr>
              <w:t>and build</w:t>
            </w:r>
            <w:r w:rsidRPr="00A4652B">
              <w:rPr>
                <w:sz w:val="22"/>
                <w:szCs w:val="22"/>
              </w:rPr>
              <w:t xml:space="preserve"> </w:t>
            </w:r>
            <w:r w:rsidRPr="00A4652B">
              <w:rPr>
                <w:rStyle w:val="hps"/>
                <w:sz w:val="22"/>
                <w:szCs w:val="22"/>
              </w:rPr>
              <w:t>practical skills in</w:t>
            </w:r>
            <w:r w:rsidRPr="00A4652B">
              <w:rPr>
                <w:sz w:val="22"/>
                <w:szCs w:val="22"/>
              </w:rPr>
              <w:t xml:space="preserve"> </w:t>
            </w:r>
            <w:r w:rsidRPr="00A4652B">
              <w:rPr>
                <w:rStyle w:val="hps"/>
                <w:sz w:val="22"/>
                <w:szCs w:val="22"/>
              </w:rPr>
              <w:t>business communication</w:t>
            </w:r>
            <w:r w:rsidRPr="00A4652B">
              <w:rPr>
                <w:sz w:val="22"/>
                <w:szCs w:val="22"/>
              </w:rPr>
              <w:t xml:space="preserve"> </w:t>
            </w:r>
            <w:r w:rsidRPr="00A4652B">
              <w:rPr>
                <w:rStyle w:val="hps"/>
                <w:sz w:val="22"/>
                <w:szCs w:val="22"/>
              </w:rPr>
              <w:t>culture</w:t>
            </w:r>
            <w:r w:rsidRPr="00A4652B">
              <w:rPr>
                <w:sz w:val="22"/>
                <w:szCs w:val="22"/>
              </w:rPr>
              <w:t xml:space="preserve"> </w:t>
            </w:r>
            <w:r w:rsidRPr="00A4652B">
              <w:rPr>
                <w:rStyle w:val="hps"/>
                <w:sz w:val="22"/>
                <w:szCs w:val="22"/>
              </w:rPr>
              <w:t>in the professional</w:t>
            </w:r>
            <w:r w:rsidRPr="00A4652B">
              <w:rPr>
                <w:sz w:val="22"/>
                <w:szCs w:val="22"/>
              </w:rPr>
              <w:t xml:space="preserve"> </w:t>
            </w:r>
            <w:r w:rsidRPr="00A4652B">
              <w:rPr>
                <w:rStyle w:val="hps"/>
                <w:sz w:val="22"/>
                <w:szCs w:val="22"/>
              </w:rPr>
              <w:t>environment</w:t>
            </w:r>
            <w:r w:rsidRPr="00A4652B">
              <w:rPr>
                <w:sz w:val="22"/>
                <w:szCs w:val="22"/>
                <w:lang w:val="sv-SE"/>
              </w:rPr>
              <w:t>.</w:t>
            </w:r>
          </w:p>
          <w:p w:rsidR="007403D7" w:rsidRPr="00A4652B" w:rsidRDefault="00A87167" w:rsidP="007403D7">
            <w:pPr>
              <w:ind w:firstLine="6"/>
              <w:rPr>
                <w:b/>
                <w:sz w:val="22"/>
                <w:szCs w:val="22"/>
                <w:lang w:val="lv-LV"/>
              </w:rPr>
            </w:pPr>
            <w:r w:rsidRPr="00A4652B">
              <w:rPr>
                <w:b/>
                <w:bCs/>
                <w:sz w:val="22"/>
                <w:szCs w:val="22"/>
                <w:lang w:val="lv-LV"/>
              </w:rPr>
              <w:t>Intended learning</w:t>
            </w:r>
            <w:r w:rsidR="007403D7" w:rsidRPr="00A4652B">
              <w:rPr>
                <w:b/>
                <w:bCs/>
                <w:sz w:val="22"/>
                <w:szCs w:val="22"/>
                <w:lang w:val="lv-LV"/>
              </w:rPr>
              <w:t xml:space="preserve"> outcomes</w:t>
            </w:r>
            <w:r w:rsidR="007403D7" w:rsidRPr="00A4652B">
              <w:rPr>
                <w:b/>
                <w:sz w:val="22"/>
                <w:szCs w:val="22"/>
                <w:lang w:val="lv-LV"/>
              </w:rPr>
              <w:t>:</w:t>
            </w:r>
          </w:p>
          <w:p w:rsidR="007403D7" w:rsidRPr="00A4652B" w:rsidRDefault="007403D7" w:rsidP="007403D7">
            <w:pPr>
              <w:ind w:firstLine="6"/>
              <w:rPr>
                <w:sz w:val="22"/>
                <w:szCs w:val="22"/>
              </w:rPr>
            </w:pPr>
            <w:r w:rsidRPr="00A4652B">
              <w:rPr>
                <w:b/>
                <w:sz w:val="22"/>
                <w:szCs w:val="22"/>
              </w:rPr>
              <w:t>Knowledge –</w:t>
            </w:r>
            <w:r w:rsidRPr="00A4652B">
              <w:rPr>
                <w:sz w:val="22"/>
                <w:szCs w:val="22"/>
              </w:rPr>
              <w:t xml:space="preserve">  </w:t>
            </w:r>
            <w:r w:rsidRPr="00A4652B">
              <w:rPr>
                <w:rStyle w:val="hps"/>
                <w:sz w:val="22"/>
                <w:szCs w:val="22"/>
              </w:rPr>
              <w:t>to provide</w:t>
            </w:r>
            <w:r w:rsidRPr="00A4652B">
              <w:rPr>
                <w:sz w:val="22"/>
                <w:szCs w:val="22"/>
              </w:rPr>
              <w:t xml:space="preserve"> </w:t>
            </w:r>
            <w:r w:rsidRPr="00A4652B">
              <w:rPr>
                <w:rStyle w:val="hps"/>
                <w:sz w:val="22"/>
                <w:szCs w:val="22"/>
              </w:rPr>
              <w:t>general knowledge</w:t>
            </w:r>
            <w:r w:rsidRPr="00A4652B">
              <w:rPr>
                <w:sz w:val="22"/>
                <w:szCs w:val="22"/>
              </w:rPr>
              <w:t xml:space="preserve"> </w:t>
            </w:r>
            <w:r w:rsidRPr="00A4652B">
              <w:rPr>
                <w:rStyle w:val="hps"/>
                <w:sz w:val="22"/>
                <w:szCs w:val="22"/>
              </w:rPr>
              <w:t>about the</w:t>
            </w:r>
            <w:r w:rsidRPr="00A4652B">
              <w:rPr>
                <w:sz w:val="22"/>
                <w:szCs w:val="22"/>
              </w:rPr>
              <w:t xml:space="preserve"> </w:t>
            </w:r>
            <w:r w:rsidRPr="00A4652B">
              <w:rPr>
                <w:rStyle w:val="hps"/>
                <w:sz w:val="22"/>
                <w:szCs w:val="22"/>
              </w:rPr>
              <w:t>professional ethics and</w:t>
            </w:r>
            <w:r w:rsidRPr="00A4652B">
              <w:rPr>
                <w:sz w:val="22"/>
                <w:szCs w:val="22"/>
              </w:rPr>
              <w:t xml:space="preserve"> </w:t>
            </w:r>
            <w:r w:rsidRPr="00A4652B">
              <w:rPr>
                <w:rStyle w:val="hps"/>
                <w:sz w:val="22"/>
                <w:szCs w:val="22"/>
              </w:rPr>
              <w:t xml:space="preserve">etiquette </w:t>
            </w:r>
            <w:r w:rsidRPr="00A4652B">
              <w:rPr>
                <w:sz w:val="22"/>
                <w:szCs w:val="22"/>
              </w:rPr>
              <w:t xml:space="preserve"> role </w:t>
            </w:r>
            <w:r w:rsidRPr="00A4652B">
              <w:rPr>
                <w:rStyle w:val="hps"/>
                <w:sz w:val="22"/>
                <w:szCs w:val="22"/>
              </w:rPr>
              <w:t>and place</w:t>
            </w:r>
            <w:r w:rsidRPr="00A4652B">
              <w:rPr>
                <w:sz w:val="22"/>
                <w:szCs w:val="22"/>
              </w:rPr>
              <w:t xml:space="preserve"> </w:t>
            </w:r>
            <w:r w:rsidRPr="00A4652B">
              <w:rPr>
                <w:rStyle w:val="hps"/>
                <w:sz w:val="22"/>
                <w:szCs w:val="22"/>
              </w:rPr>
              <w:t>in contemporary society.</w:t>
            </w:r>
          </w:p>
          <w:p w:rsidR="007403D7" w:rsidRPr="00A4652B" w:rsidRDefault="007403D7" w:rsidP="007403D7">
            <w:pPr>
              <w:ind w:firstLine="6"/>
              <w:rPr>
                <w:b/>
                <w:sz w:val="22"/>
                <w:szCs w:val="22"/>
              </w:rPr>
            </w:pPr>
            <w:r w:rsidRPr="00A4652B">
              <w:rPr>
                <w:b/>
                <w:sz w:val="22"/>
                <w:szCs w:val="22"/>
              </w:rPr>
              <w:t>Skills:</w:t>
            </w:r>
          </w:p>
          <w:p w:rsidR="007403D7" w:rsidRPr="00A4652B" w:rsidRDefault="007403D7" w:rsidP="00A43F4B">
            <w:pPr>
              <w:numPr>
                <w:ilvl w:val="0"/>
                <w:numId w:val="122"/>
              </w:numPr>
              <w:tabs>
                <w:tab w:val="left" w:pos="1350"/>
              </w:tabs>
              <w:rPr>
                <w:sz w:val="22"/>
                <w:szCs w:val="22"/>
              </w:rPr>
            </w:pPr>
            <w:r w:rsidRPr="00A4652B">
              <w:rPr>
                <w:rStyle w:val="hps"/>
                <w:sz w:val="22"/>
                <w:szCs w:val="22"/>
              </w:rPr>
              <w:t>to build</w:t>
            </w:r>
            <w:r w:rsidRPr="00A4652B">
              <w:rPr>
                <w:sz w:val="22"/>
                <w:szCs w:val="22"/>
              </w:rPr>
              <w:t xml:space="preserve"> </w:t>
            </w:r>
            <w:r w:rsidRPr="00A4652B">
              <w:rPr>
                <w:rStyle w:val="hps"/>
                <w:sz w:val="22"/>
                <w:szCs w:val="22"/>
              </w:rPr>
              <w:t>business</w:t>
            </w:r>
            <w:r w:rsidRPr="00A4652B">
              <w:rPr>
                <w:sz w:val="22"/>
                <w:szCs w:val="22"/>
              </w:rPr>
              <w:t xml:space="preserve"> </w:t>
            </w:r>
            <w:r w:rsidRPr="00A4652B">
              <w:rPr>
                <w:rStyle w:val="hps"/>
                <w:sz w:val="22"/>
                <w:szCs w:val="22"/>
              </w:rPr>
              <w:t>skills in</w:t>
            </w:r>
            <w:r w:rsidRPr="00A4652B">
              <w:rPr>
                <w:sz w:val="22"/>
                <w:szCs w:val="22"/>
              </w:rPr>
              <w:t xml:space="preserve"> </w:t>
            </w:r>
            <w:r w:rsidRPr="00A4652B">
              <w:rPr>
                <w:rStyle w:val="hps"/>
                <w:sz w:val="22"/>
                <w:szCs w:val="22"/>
              </w:rPr>
              <w:t>ethics and</w:t>
            </w:r>
            <w:r w:rsidRPr="00A4652B">
              <w:rPr>
                <w:sz w:val="22"/>
                <w:szCs w:val="22"/>
              </w:rPr>
              <w:t xml:space="preserve"> </w:t>
            </w:r>
            <w:r w:rsidRPr="00A4652B">
              <w:rPr>
                <w:rStyle w:val="hps"/>
                <w:sz w:val="22"/>
                <w:szCs w:val="22"/>
              </w:rPr>
              <w:t>etiquette</w:t>
            </w:r>
            <w:r w:rsidRPr="00A4652B">
              <w:rPr>
                <w:sz w:val="22"/>
                <w:szCs w:val="22"/>
              </w:rPr>
              <w:t xml:space="preserve"> </w:t>
            </w:r>
            <w:r w:rsidRPr="00A4652B">
              <w:rPr>
                <w:rStyle w:val="hps"/>
                <w:sz w:val="22"/>
                <w:szCs w:val="22"/>
              </w:rPr>
              <w:t xml:space="preserve">in their observance </w:t>
            </w:r>
            <w:r w:rsidRPr="00A4652B">
              <w:rPr>
                <w:sz w:val="22"/>
                <w:szCs w:val="22"/>
              </w:rPr>
              <w:t xml:space="preserve"> </w:t>
            </w:r>
            <w:r w:rsidRPr="00A4652B">
              <w:rPr>
                <w:rStyle w:val="hps"/>
                <w:sz w:val="22"/>
                <w:szCs w:val="22"/>
              </w:rPr>
              <w:t>with business partners</w:t>
            </w:r>
            <w:r w:rsidRPr="00A4652B">
              <w:rPr>
                <w:sz w:val="22"/>
                <w:szCs w:val="22"/>
              </w:rPr>
              <w:t xml:space="preserve">, </w:t>
            </w:r>
            <w:r w:rsidRPr="00A4652B">
              <w:rPr>
                <w:rStyle w:val="hps"/>
                <w:sz w:val="22"/>
                <w:szCs w:val="22"/>
              </w:rPr>
              <w:t>competitors</w:t>
            </w:r>
            <w:r w:rsidRPr="00A4652B">
              <w:rPr>
                <w:sz w:val="22"/>
                <w:szCs w:val="22"/>
              </w:rPr>
              <w:t xml:space="preserve">, </w:t>
            </w:r>
            <w:r w:rsidRPr="00A4652B">
              <w:rPr>
                <w:rStyle w:val="hps"/>
                <w:sz w:val="22"/>
                <w:szCs w:val="22"/>
              </w:rPr>
              <w:t>subordinates</w:t>
            </w:r>
            <w:r w:rsidRPr="00A4652B">
              <w:rPr>
                <w:sz w:val="22"/>
                <w:szCs w:val="22"/>
              </w:rPr>
              <w:t xml:space="preserve">, colleagues and in </w:t>
            </w:r>
            <w:r w:rsidRPr="00A4652B">
              <w:rPr>
                <w:rStyle w:val="hps"/>
                <w:sz w:val="22"/>
                <w:szCs w:val="22"/>
              </w:rPr>
              <w:t>everyday life</w:t>
            </w:r>
            <w:r w:rsidRPr="00A4652B">
              <w:rPr>
                <w:sz w:val="22"/>
                <w:szCs w:val="22"/>
              </w:rPr>
              <w:t>;</w:t>
            </w:r>
          </w:p>
          <w:p w:rsidR="007403D7" w:rsidRPr="00A4652B" w:rsidRDefault="007403D7" w:rsidP="00A43F4B">
            <w:pPr>
              <w:numPr>
                <w:ilvl w:val="0"/>
                <w:numId w:val="122"/>
              </w:numPr>
              <w:tabs>
                <w:tab w:val="left" w:pos="1350"/>
              </w:tabs>
              <w:rPr>
                <w:sz w:val="22"/>
                <w:szCs w:val="22"/>
              </w:rPr>
            </w:pPr>
            <w:r w:rsidRPr="00A4652B">
              <w:rPr>
                <w:sz w:val="22"/>
                <w:szCs w:val="22"/>
              </w:rPr>
              <w:t xml:space="preserve">to </w:t>
            </w:r>
            <w:r w:rsidRPr="00A4652B">
              <w:rPr>
                <w:rStyle w:val="hps"/>
                <w:sz w:val="22"/>
                <w:szCs w:val="22"/>
              </w:rPr>
              <w:t>teach</w:t>
            </w:r>
            <w:r w:rsidRPr="00A4652B">
              <w:rPr>
                <w:sz w:val="22"/>
                <w:szCs w:val="22"/>
              </w:rPr>
              <w:t xml:space="preserve"> </w:t>
            </w:r>
            <w:r w:rsidRPr="00A4652B">
              <w:rPr>
                <w:rStyle w:val="hps"/>
                <w:sz w:val="22"/>
                <w:szCs w:val="22"/>
              </w:rPr>
              <w:t>students</w:t>
            </w:r>
            <w:r w:rsidRPr="00A4652B">
              <w:rPr>
                <w:sz w:val="22"/>
                <w:szCs w:val="22"/>
              </w:rPr>
              <w:t xml:space="preserve"> </w:t>
            </w:r>
            <w:r w:rsidRPr="00A4652B">
              <w:rPr>
                <w:rStyle w:val="hps"/>
                <w:sz w:val="22"/>
                <w:szCs w:val="22"/>
              </w:rPr>
              <w:t>to analyze</w:t>
            </w:r>
            <w:r w:rsidRPr="00A4652B">
              <w:rPr>
                <w:sz w:val="22"/>
                <w:szCs w:val="22"/>
              </w:rPr>
              <w:t xml:space="preserve"> </w:t>
            </w:r>
            <w:r w:rsidRPr="00A4652B">
              <w:rPr>
                <w:rStyle w:val="hps"/>
                <w:sz w:val="22"/>
                <w:szCs w:val="22"/>
              </w:rPr>
              <w:t>their own and</w:t>
            </w:r>
            <w:r w:rsidRPr="00A4652B">
              <w:rPr>
                <w:sz w:val="22"/>
                <w:szCs w:val="22"/>
              </w:rPr>
              <w:t xml:space="preserve"> </w:t>
            </w:r>
            <w:r w:rsidRPr="00A4652B">
              <w:rPr>
                <w:rStyle w:val="hps"/>
                <w:sz w:val="22"/>
                <w:szCs w:val="22"/>
              </w:rPr>
              <w:t>others' behavior</w:t>
            </w:r>
            <w:r w:rsidRPr="00A4652B">
              <w:rPr>
                <w:sz w:val="22"/>
                <w:szCs w:val="22"/>
              </w:rPr>
              <w:t xml:space="preserve">,  </w:t>
            </w:r>
            <w:r w:rsidRPr="00A4652B">
              <w:rPr>
                <w:rStyle w:val="hps"/>
                <w:sz w:val="22"/>
                <w:szCs w:val="22"/>
              </w:rPr>
              <w:t>observance  of ethics and</w:t>
            </w:r>
            <w:r w:rsidRPr="00A4652B">
              <w:rPr>
                <w:sz w:val="22"/>
                <w:szCs w:val="22"/>
              </w:rPr>
              <w:t xml:space="preserve"> </w:t>
            </w:r>
            <w:r w:rsidRPr="00A4652B">
              <w:rPr>
                <w:rStyle w:val="hps"/>
                <w:sz w:val="22"/>
                <w:szCs w:val="22"/>
              </w:rPr>
              <w:t>etiquette</w:t>
            </w:r>
            <w:r w:rsidRPr="00A4652B">
              <w:rPr>
                <w:sz w:val="22"/>
                <w:szCs w:val="22"/>
              </w:rPr>
              <w:t xml:space="preserve"> </w:t>
            </w:r>
            <w:r w:rsidRPr="00A4652B">
              <w:rPr>
                <w:rStyle w:val="hps"/>
                <w:sz w:val="22"/>
                <w:szCs w:val="22"/>
              </w:rPr>
              <w:t>norms</w:t>
            </w:r>
            <w:r w:rsidRPr="00A4652B">
              <w:rPr>
                <w:sz w:val="22"/>
                <w:szCs w:val="22"/>
              </w:rPr>
              <w:t>.</w:t>
            </w:r>
          </w:p>
          <w:p w:rsidR="007403D7" w:rsidRPr="00A4652B" w:rsidRDefault="007403D7" w:rsidP="007403D7">
            <w:pPr>
              <w:ind w:firstLine="6"/>
              <w:rPr>
                <w:b/>
                <w:sz w:val="22"/>
                <w:szCs w:val="22"/>
              </w:rPr>
            </w:pPr>
            <w:r w:rsidRPr="00A4652B">
              <w:rPr>
                <w:b/>
                <w:sz w:val="22"/>
                <w:szCs w:val="22"/>
              </w:rPr>
              <w:t>Competences:</w:t>
            </w:r>
          </w:p>
          <w:p w:rsidR="007403D7" w:rsidRPr="00A4652B" w:rsidRDefault="007403D7" w:rsidP="007403D7">
            <w:pPr>
              <w:pBdr>
                <w:bottom w:val="single" w:sz="6" w:space="1" w:color="auto"/>
              </w:pBdr>
              <w:ind w:left="6"/>
              <w:rPr>
                <w:sz w:val="22"/>
                <w:szCs w:val="22"/>
              </w:rPr>
            </w:pPr>
            <w:r w:rsidRPr="00A4652B">
              <w:rPr>
                <w:rStyle w:val="hps"/>
                <w:sz w:val="22"/>
                <w:szCs w:val="22"/>
              </w:rPr>
              <w:t>improved</w:t>
            </w:r>
            <w:r w:rsidRPr="00A4652B">
              <w:rPr>
                <w:sz w:val="22"/>
                <w:szCs w:val="22"/>
              </w:rPr>
              <w:t xml:space="preserve"> </w:t>
            </w:r>
            <w:r w:rsidRPr="00A4652B">
              <w:rPr>
                <w:rStyle w:val="hps"/>
                <w:sz w:val="22"/>
                <w:szCs w:val="22"/>
              </w:rPr>
              <w:t>knowledge of</w:t>
            </w:r>
            <w:r w:rsidRPr="00A4652B">
              <w:rPr>
                <w:sz w:val="22"/>
                <w:szCs w:val="22"/>
              </w:rPr>
              <w:t xml:space="preserve"> </w:t>
            </w:r>
            <w:r w:rsidRPr="00A4652B">
              <w:rPr>
                <w:rStyle w:val="hps"/>
                <w:sz w:val="22"/>
                <w:szCs w:val="22"/>
              </w:rPr>
              <w:t>professional ethics and</w:t>
            </w:r>
            <w:r w:rsidRPr="00A4652B">
              <w:rPr>
                <w:sz w:val="22"/>
                <w:szCs w:val="22"/>
              </w:rPr>
              <w:t xml:space="preserve"> </w:t>
            </w:r>
            <w:r w:rsidRPr="00A4652B">
              <w:rPr>
                <w:rStyle w:val="hps"/>
                <w:sz w:val="22"/>
                <w:szCs w:val="22"/>
              </w:rPr>
              <w:t>etiquette</w:t>
            </w:r>
            <w:r w:rsidRPr="00A4652B">
              <w:rPr>
                <w:sz w:val="22"/>
                <w:szCs w:val="22"/>
              </w:rPr>
              <w:t xml:space="preserve"> role </w:t>
            </w:r>
            <w:r w:rsidRPr="00A4652B">
              <w:rPr>
                <w:rStyle w:val="hps"/>
                <w:sz w:val="22"/>
                <w:szCs w:val="22"/>
              </w:rPr>
              <w:t>and place</w:t>
            </w:r>
            <w:r w:rsidRPr="00A4652B">
              <w:rPr>
                <w:sz w:val="22"/>
                <w:szCs w:val="22"/>
              </w:rPr>
              <w:t xml:space="preserve"> </w:t>
            </w:r>
            <w:r w:rsidRPr="00A4652B">
              <w:rPr>
                <w:rStyle w:val="hps"/>
                <w:sz w:val="22"/>
                <w:szCs w:val="22"/>
              </w:rPr>
              <w:t>in modern society</w:t>
            </w:r>
            <w:r w:rsidRPr="00A4652B">
              <w:rPr>
                <w:sz w:val="22"/>
                <w:szCs w:val="22"/>
              </w:rPr>
              <w:t>;</w:t>
            </w:r>
            <w:r w:rsidRPr="00A4652B">
              <w:rPr>
                <w:sz w:val="22"/>
                <w:szCs w:val="22"/>
              </w:rPr>
              <w:br/>
            </w:r>
            <w:r w:rsidRPr="00A4652B">
              <w:rPr>
                <w:rStyle w:val="hps"/>
                <w:sz w:val="22"/>
                <w:szCs w:val="22"/>
              </w:rPr>
              <w:t>acquired</w:t>
            </w:r>
            <w:r w:rsidRPr="00A4652B">
              <w:rPr>
                <w:sz w:val="22"/>
                <w:szCs w:val="22"/>
              </w:rPr>
              <w:t xml:space="preserve"> </w:t>
            </w:r>
            <w:r w:rsidRPr="00A4652B">
              <w:rPr>
                <w:rStyle w:val="hps"/>
                <w:sz w:val="22"/>
                <w:szCs w:val="22"/>
              </w:rPr>
              <w:t>skills in ethics</w:t>
            </w:r>
            <w:r w:rsidRPr="00A4652B">
              <w:rPr>
                <w:sz w:val="22"/>
                <w:szCs w:val="22"/>
              </w:rPr>
              <w:t xml:space="preserve"> </w:t>
            </w:r>
            <w:r w:rsidRPr="00A4652B">
              <w:rPr>
                <w:rStyle w:val="hps"/>
                <w:sz w:val="22"/>
                <w:szCs w:val="22"/>
              </w:rPr>
              <w:t>and</w:t>
            </w:r>
            <w:r w:rsidRPr="00A4652B">
              <w:rPr>
                <w:sz w:val="22"/>
                <w:szCs w:val="22"/>
              </w:rPr>
              <w:t xml:space="preserve"> </w:t>
            </w:r>
            <w:r w:rsidRPr="00A4652B">
              <w:rPr>
                <w:rStyle w:val="hps"/>
                <w:sz w:val="22"/>
                <w:szCs w:val="22"/>
              </w:rPr>
              <w:t>etiquette</w:t>
            </w:r>
            <w:r w:rsidRPr="00A4652B">
              <w:rPr>
                <w:sz w:val="22"/>
                <w:szCs w:val="22"/>
              </w:rPr>
              <w:t xml:space="preserve"> </w:t>
            </w:r>
            <w:r w:rsidRPr="00A4652B">
              <w:rPr>
                <w:rStyle w:val="hps"/>
                <w:sz w:val="22"/>
                <w:szCs w:val="22"/>
              </w:rPr>
              <w:t>in their observance</w:t>
            </w:r>
            <w:r w:rsidRPr="00A4652B">
              <w:rPr>
                <w:sz w:val="22"/>
                <w:szCs w:val="22"/>
              </w:rPr>
              <w:t xml:space="preserve"> </w:t>
            </w:r>
            <w:r w:rsidRPr="00A4652B">
              <w:rPr>
                <w:rStyle w:val="hps"/>
                <w:sz w:val="22"/>
                <w:szCs w:val="22"/>
              </w:rPr>
              <w:t>with business partners</w:t>
            </w:r>
            <w:r w:rsidRPr="00A4652B">
              <w:rPr>
                <w:sz w:val="22"/>
                <w:szCs w:val="22"/>
              </w:rPr>
              <w:t xml:space="preserve">, </w:t>
            </w:r>
            <w:r w:rsidRPr="00A4652B">
              <w:rPr>
                <w:rStyle w:val="hps"/>
                <w:sz w:val="22"/>
                <w:szCs w:val="22"/>
              </w:rPr>
              <w:t>competitors</w:t>
            </w:r>
            <w:r w:rsidRPr="00A4652B">
              <w:rPr>
                <w:sz w:val="22"/>
                <w:szCs w:val="22"/>
              </w:rPr>
              <w:t xml:space="preserve">, </w:t>
            </w:r>
            <w:r w:rsidRPr="00A4652B">
              <w:rPr>
                <w:rStyle w:val="hps"/>
                <w:sz w:val="22"/>
                <w:szCs w:val="22"/>
              </w:rPr>
              <w:t>subordinates</w:t>
            </w:r>
            <w:r w:rsidRPr="00A4652B">
              <w:rPr>
                <w:sz w:val="22"/>
                <w:szCs w:val="22"/>
              </w:rPr>
              <w:t xml:space="preserve">, colleagues and in </w:t>
            </w:r>
            <w:r w:rsidRPr="00A4652B">
              <w:rPr>
                <w:rStyle w:val="hps"/>
                <w:sz w:val="22"/>
                <w:szCs w:val="22"/>
              </w:rPr>
              <w:t>everyday life</w:t>
            </w:r>
            <w:r w:rsidRPr="00A4652B">
              <w:rPr>
                <w:sz w:val="22"/>
                <w:szCs w:val="22"/>
              </w:rPr>
              <w:t>;</w:t>
            </w:r>
            <w:r w:rsidRPr="00A4652B">
              <w:rPr>
                <w:sz w:val="22"/>
                <w:szCs w:val="22"/>
              </w:rPr>
              <w:br/>
            </w:r>
            <w:r w:rsidRPr="00A4652B">
              <w:rPr>
                <w:rStyle w:val="hps"/>
                <w:sz w:val="22"/>
                <w:szCs w:val="22"/>
              </w:rPr>
              <w:t>improved</w:t>
            </w:r>
            <w:r w:rsidRPr="00A4652B">
              <w:rPr>
                <w:sz w:val="22"/>
                <w:szCs w:val="22"/>
              </w:rPr>
              <w:t xml:space="preserve"> </w:t>
            </w:r>
            <w:r w:rsidRPr="00A4652B">
              <w:rPr>
                <w:rStyle w:val="hps"/>
                <w:sz w:val="22"/>
                <w:szCs w:val="22"/>
              </w:rPr>
              <w:t>ability to analyze</w:t>
            </w:r>
            <w:r w:rsidRPr="00A4652B">
              <w:rPr>
                <w:sz w:val="22"/>
                <w:szCs w:val="22"/>
              </w:rPr>
              <w:t xml:space="preserve"> </w:t>
            </w:r>
            <w:r w:rsidRPr="00A4652B">
              <w:rPr>
                <w:rStyle w:val="hps"/>
                <w:sz w:val="22"/>
                <w:szCs w:val="22"/>
              </w:rPr>
              <w:t>their own and</w:t>
            </w:r>
            <w:r w:rsidRPr="00A4652B">
              <w:rPr>
                <w:sz w:val="22"/>
                <w:szCs w:val="22"/>
              </w:rPr>
              <w:t xml:space="preserve"> </w:t>
            </w:r>
            <w:r w:rsidRPr="00A4652B">
              <w:rPr>
                <w:rStyle w:val="hps"/>
                <w:sz w:val="22"/>
                <w:szCs w:val="22"/>
              </w:rPr>
              <w:t>others' behavior</w:t>
            </w:r>
            <w:r w:rsidRPr="00A4652B">
              <w:rPr>
                <w:sz w:val="22"/>
                <w:szCs w:val="22"/>
              </w:rPr>
              <w:t xml:space="preserve">, </w:t>
            </w:r>
            <w:r w:rsidRPr="00A4652B">
              <w:rPr>
                <w:rStyle w:val="hps"/>
                <w:sz w:val="22"/>
                <w:szCs w:val="22"/>
              </w:rPr>
              <w:t>observance  of ethics and</w:t>
            </w:r>
            <w:r w:rsidRPr="00A4652B">
              <w:rPr>
                <w:sz w:val="22"/>
                <w:szCs w:val="22"/>
              </w:rPr>
              <w:t xml:space="preserve"> </w:t>
            </w:r>
            <w:r w:rsidRPr="00A4652B">
              <w:rPr>
                <w:rStyle w:val="hps"/>
                <w:sz w:val="22"/>
                <w:szCs w:val="22"/>
              </w:rPr>
              <w:t>labeling</w:t>
            </w:r>
            <w:r w:rsidRPr="00A4652B">
              <w:rPr>
                <w:sz w:val="22"/>
                <w:szCs w:val="22"/>
              </w:rPr>
              <w:t xml:space="preserve"> </w:t>
            </w:r>
            <w:r w:rsidRPr="00A4652B">
              <w:rPr>
                <w:rStyle w:val="hps"/>
                <w:sz w:val="22"/>
                <w:szCs w:val="22"/>
              </w:rPr>
              <w:t>norms</w:t>
            </w:r>
            <w:r w:rsidRPr="00A4652B">
              <w:rPr>
                <w:sz w:val="22"/>
                <w:szCs w:val="22"/>
              </w:rPr>
              <w:t>.</w:t>
            </w:r>
          </w:p>
        </w:tc>
      </w:tr>
      <w:tr w:rsidR="007403D7" w:rsidRPr="00A4652B" w:rsidTr="007403D7">
        <w:trPr>
          <w:trHeight w:val="206"/>
        </w:trPr>
        <w:tc>
          <w:tcPr>
            <w:tcW w:w="2580" w:type="dxa"/>
            <w:tcBorders>
              <w:top w:val="single" w:sz="4" w:space="0" w:color="auto"/>
              <w:left w:val="single" w:sz="4" w:space="0" w:color="auto"/>
              <w:bottom w:val="single" w:sz="4" w:space="0" w:color="auto"/>
              <w:right w:val="single" w:sz="4" w:space="0" w:color="auto"/>
            </w:tcBorders>
            <w:tcMar>
              <w:left w:w="85" w:type="dxa"/>
              <w:right w:w="57" w:type="dxa"/>
            </w:tcMar>
          </w:tcPr>
          <w:p w:rsidR="007403D7" w:rsidRPr="00A4652B" w:rsidRDefault="007403D7" w:rsidP="007403D7">
            <w:pPr>
              <w:rPr>
                <w:b/>
                <w:sz w:val="22"/>
                <w:szCs w:val="22"/>
                <w:lang w:val="sv-SE"/>
              </w:rPr>
            </w:pPr>
            <w:r w:rsidRPr="00A4652B">
              <w:rPr>
                <w:b/>
                <w:color w:val="000000"/>
                <w:sz w:val="22"/>
                <w:szCs w:val="22"/>
              </w:rPr>
              <w:t>Basics of Tourism</w:t>
            </w:r>
          </w:p>
        </w:tc>
        <w:tc>
          <w:tcPr>
            <w:tcW w:w="709" w:type="dxa"/>
            <w:tcBorders>
              <w:top w:val="single" w:sz="4" w:space="0" w:color="auto"/>
              <w:left w:val="single" w:sz="4" w:space="0" w:color="auto"/>
              <w:bottom w:val="single" w:sz="4" w:space="0" w:color="auto"/>
              <w:right w:val="single" w:sz="4" w:space="0" w:color="auto"/>
            </w:tcBorders>
          </w:tcPr>
          <w:p w:rsidR="007403D7" w:rsidRPr="00A4652B" w:rsidRDefault="007403D7" w:rsidP="007403D7">
            <w:pPr>
              <w:jc w:val="center"/>
              <w:rPr>
                <w:sz w:val="22"/>
                <w:szCs w:val="22"/>
                <w:lang w:val="lv-LV"/>
              </w:rPr>
            </w:pPr>
            <w:r w:rsidRPr="00A4652B">
              <w:rPr>
                <w:sz w:val="22"/>
                <w:szCs w:val="22"/>
                <w:lang w:val="lv-LV"/>
              </w:rPr>
              <w:t>3</w:t>
            </w:r>
          </w:p>
        </w:tc>
        <w:tc>
          <w:tcPr>
            <w:tcW w:w="6161" w:type="dxa"/>
            <w:tcBorders>
              <w:top w:val="single" w:sz="4" w:space="0" w:color="auto"/>
              <w:left w:val="single" w:sz="4" w:space="0" w:color="auto"/>
              <w:bottom w:val="single" w:sz="4" w:space="0" w:color="auto"/>
              <w:right w:val="single" w:sz="4" w:space="0" w:color="auto"/>
            </w:tcBorders>
          </w:tcPr>
          <w:p w:rsidR="007403D7" w:rsidRPr="00A4652B" w:rsidRDefault="007403D7" w:rsidP="007403D7">
            <w:pPr>
              <w:ind w:firstLine="6"/>
              <w:rPr>
                <w:b/>
                <w:sz w:val="22"/>
                <w:szCs w:val="22"/>
                <w:lang w:val="lv-LV"/>
              </w:rPr>
            </w:pPr>
            <w:r w:rsidRPr="00A4652B">
              <w:rPr>
                <w:b/>
                <w:sz w:val="22"/>
                <w:szCs w:val="22"/>
                <w:lang w:val="lv-LV"/>
              </w:rPr>
              <w:t xml:space="preserve">The aim of the study course – </w:t>
            </w:r>
            <w:r w:rsidRPr="00A4652B">
              <w:rPr>
                <w:sz w:val="22"/>
                <w:szCs w:val="22"/>
              </w:rPr>
              <w:t xml:space="preserve">to </w:t>
            </w:r>
            <w:r w:rsidRPr="00A4652B">
              <w:rPr>
                <w:rStyle w:val="hps"/>
                <w:sz w:val="22"/>
                <w:szCs w:val="22"/>
              </w:rPr>
              <w:t>create</w:t>
            </w:r>
            <w:r w:rsidRPr="00A4652B">
              <w:rPr>
                <w:sz w:val="22"/>
                <w:szCs w:val="22"/>
              </w:rPr>
              <w:t xml:space="preserve"> </w:t>
            </w:r>
            <w:r w:rsidRPr="00A4652B">
              <w:rPr>
                <w:rStyle w:val="hps"/>
                <w:sz w:val="22"/>
                <w:szCs w:val="22"/>
              </w:rPr>
              <w:t>students'</w:t>
            </w:r>
            <w:r w:rsidRPr="00A4652B">
              <w:rPr>
                <w:sz w:val="22"/>
                <w:szCs w:val="22"/>
              </w:rPr>
              <w:t xml:space="preserve"> </w:t>
            </w:r>
            <w:r w:rsidRPr="00A4652B">
              <w:rPr>
                <w:rStyle w:val="hps"/>
                <w:sz w:val="22"/>
                <w:szCs w:val="22"/>
              </w:rPr>
              <w:t>understanding of</w:t>
            </w:r>
            <w:r w:rsidRPr="00A4652B">
              <w:rPr>
                <w:sz w:val="22"/>
                <w:szCs w:val="22"/>
              </w:rPr>
              <w:t xml:space="preserve"> </w:t>
            </w:r>
            <w:r w:rsidRPr="00A4652B">
              <w:rPr>
                <w:rStyle w:val="hps"/>
                <w:sz w:val="22"/>
                <w:szCs w:val="22"/>
              </w:rPr>
              <w:t>tourism and</w:t>
            </w:r>
            <w:r w:rsidRPr="00A4652B">
              <w:rPr>
                <w:sz w:val="22"/>
                <w:szCs w:val="22"/>
              </w:rPr>
              <w:t xml:space="preserve"> </w:t>
            </w:r>
            <w:r w:rsidRPr="00A4652B">
              <w:rPr>
                <w:rStyle w:val="hps"/>
                <w:sz w:val="22"/>
                <w:szCs w:val="22"/>
              </w:rPr>
              <w:t>contribute to</w:t>
            </w:r>
            <w:r w:rsidRPr="00A4652B">
              <w:rPr>
                <w:sz w:val="22"/>
                <w:szCs w:val="22"/>
              </w:rPr>
              <w:t xml:space="preserve"> mastering </w:t>
            </w:r>
            <w:r w:rsidRPr="00A4652B">
              <w:rPr>
                <w:rStyle w:val="hps"/>
                <w:sz w:val="22"/>
                <w:szCs w:val="22"/>
              </w:rPr>
              <w:t>the future</w:t>
            </w:r>
            <w:r w:rsidRPr="00A4652B">
              <w:rPr>
                <w:sz w:val="22"/>
                <w:szCs w:val="22"/>
              </w:rPr>
              <w:t xml:space="preserve"> </w:t>
            </w:r>
            <w:r w:rsidRPr="00A4652B">
              <w:rPr>
                <w:rStyle w:val="hps"/>
                <w:sz w:val="22"/>
                <w:szCs w:val="22"/>
              </w:rPr>
              <w:t>tourism</w:t>
            </w:r>
            <w:r w:rsidRPr="00A4652B">
              <w:rPr>
                <w:sz w:val="22"/>
                <w:szCs w:val="22"/>
              </w:rPr>
              <w:t xml:space="preserve"> education </w:t>
            </w:r>
            <w:r w:rsidRPr="00A4652B">
              <w:rPr>
                <w:rStyle w:val="hps"/>
                <w:sz w:val="22"/>
                <w:szCs w:val="22"/>
              </w:rPr>
              <w:t>courses</w:t>
            </w:r>
            <w:r w:rsidRPr="00A4652B">
              <w:rPr>
                <w:sz w:val="22"/>
                <w:szCs w:val="22"/>
              </w:rPr>
              <w:t>.</w:t>
            </w:r>
          </w:p>
          <w:p w:rsidR="007403D7" w:rsidRPr="00A4652B" w:rsidRDefault="00A87167" w:rsidP="007403D7">
            <w:pPr>
              <w:ind w:firstLine="6"/>
              <w:rPr>
                <w:b/>
                <w:sz w:val="22"/>
                <w:szCs w:val="22"/>
                <w:lang w:val="lv-LV"/>
              </w:rPr>
            </w:pPr>
            <w:r w:rsidRPr="00A4652B">
              <w:rPr>
                <w:b/>
                <w:bCs/>
                <w:sz w:val="22"/>
                <w:szCs w:val="22"/>
                <w:lang w:val="lv-LV"/>
              </w:rPr>
              <w:t>Intended learning</w:t>
            </w:r>
            <w:r w:rsidR="007403D7" w:rsidRPr="00A4652B">
              <w:rPr>
                <w:b/>
                <w:bCs/>
                <w:sz w:val="22"/>
                <w:szCs w:val="22"/>
                <w:lang w:val="lv-LV"/>
              </w:rPr>
              <w:t xml:space="preserve"> outcomes</w:t>
            </w:r>
            <w:r w:rsidR="007403D7" w:rsidRPr="00A4652B">
              <w:rPr>
                <w:b/>
                <w:sz w:val="22"/>
                <w:szCs w:val="22"/>
                <w:lang w:val="lv-LV"/>
              </w:rPr>
              <w:t>:</w:t>
            </w:r>
          </w:p>
          <w:p w:rsidR="007403D7" w:rsidRPr="00A4652B" w:rsidRDefault="007403D7" w:rsidP="007403D7">
            <w:pPr>
              <w:ind w:firstLine="6"/>
              <w:rPr>
                <w:sz w:val="22"/>
                <w:szCs w:val="22"/>
              </w:rPr>
            </w:pPr>
            <w:r w:rsidRPr="00A4652B">
              <w:rPr>
                <w:rStyle w:val="hps"/>
                <w:b/>
                <w:sz w:val="22"/>
                <w:szCs w:val="22"/>
              </w:rPr>
              <w:t>Knowledge</w:t>
            </w:r>
            <w:r w:rsidRPr="00A4652B">
              <w:rPr>
                <w:rStyle w:val="hps"/>
                <w:sz w:val="22"/>
                <w:szCs w:val="22"/>
              </w:rPr>
              <w:t xml:space="preserve">  - knowledge of</w:t>
            </w:r>
            <w:r w:rsidRPr="00A4652B">
              <w:rPr>
                <w:sz w:val="22"/>
                <w:szCs w:val="22"/>
              </w:rPr>
              <w:t xml:space="preserve"> </w:t>
            </w:r>
            <w:r w:rsidRPr="00A4652B">
              <w:rPr>
                <w:rStyle w:val="hps"/>
                <w:sz w:val="22"/>
                <w:szCs w:val="22"/>
              </w:rPr>
              <w:t>tourism</w:t>
            </w:r>
            <w:r w:rsidRPr="00A4652B">
              <w:rPr>
                <w:sz w:val="22"/>
                <w:szCs w:val="22"/>
              </w:rPr>
              <w:t xml:space="preserve"> </w:t>
            </w:r>
            <w:r w:rsidRPr="00A4652B">
              <w:rPr>
                <w:rStyle w:val="hps"/>
                <w:sz w:val="22"/>
                <w:szCs w:val="22"/>
              </w:rPr>
              <w:t>history,</w:t>
            </w:r>
            <w:r w:rsidRPr="00A4652B">
              <w:rPr>
                <w:sz w:val="22"/>
                <w:szCs w:val="22"/>
              </w:rPr>
              <w:t xml:space="preserve"> </w:t>
            </w:r>
            <w:r w:rsidRPr="00A4652B">
              <w:rPr>
                <w:rStyle w:val="hps"/>
                <w:sz w:val="22"/>
                <w:szCs w:val="22"/>
              </w:rPr>
              <w:t>theories</w:t>
            </w:r>
            <w:r w:rsidRPr="00A4652B">
              <w:rPr>
                <w:sz w:val="22"/>
                <w:szCs w:val="22"/>
              </w:rPr>
              <w:t xml:space="preserve"> </w:t>
            </w:r>
            <w:r w:rsidRPr="00A4652B">
              <w:rPr>
                <w:rStyle w:val="hps"/>
                <w:sz w:val="22"/>
                <w:szCs w:val="22"/>
              </w:rPr>
              <w:t>related to</w:t>
            </w:r>
            <w:r w:rsidRPr="00A4652B">
              <w:rPr>
                <w:sz w:val="22"/>
                <w:szCs w:val="22"/>
              </w:rPr>
              <w:t xml:space="preserve"> the </w:t>
            </w:r>
            <w:r w:rsidRPr="00A4652B">
              <w:rPr>
                <w:rStyle w:val="hps"/>
                <w:sz w:val="22"/>
                <w:szCs w:val="22"/>
              </w:rPr>
              <w:t>diversity of tourism</w:t>
            </w:r>
            <w:r w:rsidRPr="00A4652B">
              <w:rPr>
                <w:sz w:val="22"/>
                <w:szCs w:val="22"/>
              </w:rPr>
              <w:t xml:space="preserve"> </w:t>
            </w:r>
            <w:r w:rsidRPr="00A4652B">
              <w:rPr>
                <w:rStyle w:val="hps"/>
                <w:sz w:val="22"/>
                <w:szCs w:val="22"/>
              </w:rPr>
              <w:t>types and forms.</w:t>
            </w:r>
          </w:p>
          <w:p w:rsidR="007403D7" w:rsidRPr="00A4652B" w:rsidRDefault="007403D7" w:rsidP="007403D7">
            <w:pPr>
              <w:ind w:firstLine="6"/>
              <w:rPr>
                <w:b/>
                <w:sz w:val="22"/>
                <w:szCs w:val="22"/>
              </w:rPr>
            </w:pPr>
            <w:r w:rsidRPr="00A4652B">
              <w:rPr>
                <w:b/>
                <w:sz w:val="22"/>
                <w:szCs w:val="22"/>
              </w:rPr>
              <w:t>Skills:</w:t>
            </w:r>
          </w:p>
          <w:p w:rsidR="007403D7" w:rsidRPr="00A4652B" w:rsidRDefault="007403D7" w:rsidP="00A43F4B">
            <w:pPr>
              <w:numPr>
                <w:ilvl w:val="0"/>
                <w:numId w:val="123"/>
              </w:numPr>
              <w:tabs>
                <w:tab w:val="left" w:pos="1350"/>
              </w:tabs>
              <w:rPr>
                <w:sz w:val="22"/>
                <w:szCs w:val="22"/>
              </w:rPr>
            </w:pPr>
            <w:r w:rsidRPr="00A4652B">
              <w:rPr>
                <w:rStyle w:val="hps"/>
                <w:sz w:val="22"/>
                <w:szCs w:val="22"/>
              </w:rPr>
              <w:t xml:space="preserve">students are familiar with </w:t>
            </w:r>
            <w:r w:rsidRPr="00A4652B">
              <w:rPr>
                <w:sz w:val="22"/>
                <w:szCs w:val="22"/>
              </w:rPr>
              <w:t xml:space="preserve"> </w:t>
            </w:r>
            <w:r w:rsidRPr="00A4652B">
              <w:rPr>
                <w:rStyle w:val="hps"/>
                <w:sz w:val="22"/>
                <w:szCs w:val="22"/>
              </w:rPr>
              <w:t>tourism development</w:t>
            </w:r>
            <w:r w:rsidRPr="00A4652B">
              <w:rPr>
                <w:sz w:val="22"/>
                <w:szCs w:val="22"/>
              </w:rPr>
              <w:t xml:space="preserve"> </w:t>
            </w:r>
            <w:r w:rsidRPr="00A4652B">
              <w:rPr>
                <w:rStyle w:val="hps"/>
                <w:sz w:val="22"/>
                <w:szCs w:val="22"/>
              </w:rPr>
              <w:t>trends</w:t>
            </w:r>
            <w:r w:rsidRPr="00A4652B">
              <w:rPr>
                <w:sz w:val="22"/>
                <w:szCs w:val="22"/>
              </w:rPr>
              <w:t xml:space="preserve"> </w:t>
            </w:r>
            <w:r w:rsidRPr="00A4652B">
              <w:rPr>
                <w:rStyle w:val="hps"/>
                <w:sz w:val="22"/>
                <w:szCs w:val="22"/>
              </w:rPr>
              <w:t>and</w:t>
            </w:r>
            <w:r w:rsidRPr="00A4652B">
              <w:rPr>
                <w:sz w:val="22"/>
                <w:szCs w:val="22"/>
              </w:rPr>
              <w:t xml:space="preserve"> </w:t>
            </w:r>
            <w:r w:rsidRPr="00A4652B">
              <w:rPr>
                <w:rStyle w:val="hps"/>
                <w:sz w:val="22"/>
                <w:szCs w:val="22"/>
              </w:rPr>
              <w:t>problems</w:t>
            </w:r>
            <w:r w:rsidRPr="00A4652B">
              <w:rPr>
                <w:sz w:val="22"/>
                <w:szCs w:val="22"/>
              </w:rPr>
              <w:t xml:space="preserve"> </w:t>
            </w:r>
            <w:r w:rsidRPr="00A4652B">
              <w:rPr>
                <w:rStyle w:val="hps"/>
                <w:sz w:val="22"/>
                <w:szCs w:val="22"/>
              </w:rPr>
              <w:t>of mass tourism</w:t>
            </w:r>
            <w:r w:rsidRPr="00A4652B">
              <w:rPr>
                <w:sz w:val="22"/>
                <w:szCs w:val="22"/>
              </w:rPr>
              <w:t xml:space="preserve"> </w:t>
            </w:r>
            <w:r w:rsidRPr="00A4652B">
              <w:rPr>
                <w:rStyle w:val="hps"/>
                <w:sz w:val="22"/>
                <w:szCs w:val="22"/>
              </w:rPr>
              <w:t>development</w:t>
            </w:r>
            <w:r w:rsidRPr="00A4652B">
              <w:rPr>
                <w:sz w:val="22"/>
                <w:szCs w:val="22"/>
              </w:rPr>
              <w:t>;</w:t>
            </w:r>
          </w:p>
          <w:p w:rsidR="007403D7" w:rsidRPr="00A4652B" w:rsidRDefault="007403D7" w:rsidP="00A43F4B">
            <w:pPr>
              <w:numPr>
                <w:ilvl w:val="0"/>
                <w:numId w:val="123"/>
              </w:numPr>
              <w:tabs>
                <w:tab w:val="left" w:pos="1350"/>
              </w:tabs>
              <w:rPr>
                <w:rStyle w:val="hps"/>
                <w:sz w:val="22"/>
                <w:szCs w:val="22"/>
              </w:rPr>
            </w:pPr>
            <w:r w:rsidRPr="00A4652B">
              <w:rPr>
                <w:rStyle w:val="hps"/>
                <w:sz w:val="22"/>
                <w:szCs w:val="22"/>
              </w:rPr>
              <w:t>appreciate</w:t>
            </w:r>
            <w:r w:rsidRPr="00A4652B">
              <w:rPr>
                <w:sz w:val="22"/>
                <w:szCs w:val="22"/>
              </w:rPr>
              <w:t xml:space="preserve"> </w:t>
            </w:r>
            <w:r w:rsidRPr="00A4652B">
              <w:rPr>
                <w:rStyle w:val="hps"/>
                <w:sz w:val="22"/>
                <w:szCs w:val="22"/>
              </w:rPr>
              <w:t xml:space="preserve">the benefits, which </w:t>
            </w:r>
            <w:r w:rsidRPr="00A4652B">
              <w:rPr>
                <w:sz w:val="22"/>
                <w:szCs w:val="22"/>
              </w:rPr>
              <w:t xml:space="preserve"> </w:t>
            </w:r>
            <w:r w:rsidRPr="00A4652B">
              <w:rPr>
                <w:rStyle w:val="hps"/>
                <w:sz w:val="22"/>
                <w:szCs w:val="22"/>
              </w:rPr>
              <w:t>tourism can</w:t>
            </w:r>
            <w:r w:rsidRPr="00A4652B">
              <w:rPr>
                <w:sz w:val="22"/>
                <w:szCs w:val="22"/>
              </w:rPr>
              <w:t xml:space="preserve"> </w:t>
            </w:r>
            <w:r w:rsidRPr="00A4652B">
              <w:rPr>
                <w:rStyle w:val="hps"/>
                <w:sz w:val="22"/>
                <w:szCs w:val="22"/>
              </w:rPr>
              <w:t>bring</w:t>
            </w:r>
            <w:r w:rsidRPr="00A4652B">
              <w:rPr>
                <w:sz w:val="22"/>
                <w:szCs w:val="22"/>
              </w:rPr>
              <w:t xml:space="preserve">  to </w:t>
            </w:r>
            <w:r w:rsidRPr="00A4652B">
              <w:rPr>
                <w:rStyle w:val="hps"/>
                <w:sz w:val="22"/>
                <w:szCs w:val="22"/>
              </w:rPr>
              <w:t>the state,</w:t>
            </w:r>
            <w:r w:rsidRPr="00A4652B">
              <w:rPr>
                <w:sz w:val="22"/>
                <w:szCs w:val="22"/>
              </w:rPr>
              <w:t xml:space="preserve"> </w:t>
            </w:r>
            <w:r w:rsidRPr="00A4652B">
              <w:rPr>
                <w:rStyle w:val="hps"/>
                <w:sz w:val="22"/>
                <w:szCs w:val="22"/>
              </w:rPr>
              <w:t>county</w:t>
            </w:r>
            <w:r w:rsidRPr="00A4652B">
              <w:rPr>
                <w:sz w:val="22"/>
                <w:szCs w:val="22"/>
              </w:rPr>
              <w:t xml:space="preserve">, </w:t>
            </w:r>
            <w:r w:rsidRPr="00A4652B">
              <w:rPr>
                <w:rStyle w:val="hps"/>
                <w:sz w:val="22"/>
                <w:szCs w:val="22"/>
              </w:rPr>
              <w:t>parish</w:t>
            </w:r>
            <w:r w:rsidRPr="00A4652B">
              <w:rPr>
                <w:sz w:val="22"/>
                <w:szCs w:val="22"/>
              </w:rPr>
              <w:t xml:space="preserve"> </w:t>
            </w:r>
            <w:r w:rsidRPr="00A4652B">
              <w:rPr>
                <w:rStyle w:val="hps"/>
                <w:sz w:val="22"/>
                <w:szCs w:val="22"/>
              </w:rPr>
              <w:t>and</w:t>
            </w:r>
            <w:r w:rsidRPr="00A4652B">
              <w:rPr>
                <w:sz w:val="22"/>
                <w:szCs w:val="22"/>
              </w:rPr>
              <w:t xml:space="preserve"> farmstead</w:t>
            </w:r>
            <w:r w:rsidRPr="00A4652B">
              <w:rPr>
                <w:rStyle w:val="hps"/>
                <w:sz w:val="22"/>
                <w:szCs w:val="22"/>
              </w:rPr>
              <w:t>.</w:t>
            </w:r>
          </w:p>
          <w:p w:rsidR="007403D7" w:rsidRPr="00A4652B" w:rsidRDefault="007403D7" w:rsidP="007403D7">
            <w:pPr>
              <w:pBdr>
                <w:bottom w:val="single" w:sz="6" w:space="1" w:color="auto"/>
              </w:pBdr>
              <w:ind w:left="6"/>
              <w:rPr>
                <w:b/>
                <w:sz w:val="22"/>
                <w:szCs w:val="22"/>
              </w:rPr>
            </w:pPr>
            <w:r w:rsidRPr="00A4652B">
              <w:rPr>
                <w:b/>
                <w:sz w:val="22"/>
                <w:szCs w:val="22"/>
              </w:rPr>
              <w:t xml:space="preserve">Competences –  </w:t>
            </w:r>
            <w:r w:rsidRPr="00A4652B">
              <w:rPr>
                <w:rStyle w:val="hps"/>
                <w:sz w:val="22"/>
                <w:szCs w:val="22"/>
              </w:rPr>
              <w:t>knowledge of the</w:t>
            </w:r>
            <w:r w:rsidRPr="00A4652B">
              <w:rPr>
                <w:sz w:val="22"/>
                <w:szCs w:val="22"/>
              </w:rPr>
              <w:t xml:space="preserve"> </w:t>
            </w:r>
            <w:r w:rsidRPr="00A4652B">
              <w:rPr>
                <w:rStyle w:val="hps"/>
                <w:sz w:val="22"/>
                <w:szCs w:val="22"/>
              </w:rPr>
              <w:t>types of tourism</w:t>
            </w:r>
            <w:r w:rsidRPr="00A4652B">
              <w:rPr>
                <w:sz w:val="22"/>
                <w:szCs w:val="22"/>
              </w:rPr>
              <w:t xml:space="preserve"> </w:t>
            </w:r>
            <w:r w:rsidRPr="00A4652B">
              <w:rPr>
                <w:rStyle w:val="hps"/>
                <w:sz w:val="22"/>
                <w:szCs w:val="22"/>
              </w:rPr>
              <w:t>and</w:t>
            </w:r>
            <w:r w:rsidRPr="00A4652B">
              <w:rPr>
                <w:sz w:val="22"/>
                <w:szCs w:val="22"/>
              </w:rPr>
              <w:t xml:space="preserve"> </w:t>
            </w:r>
            <w:r w:rsidRPr="00A4652B">
              <w:rPr>
                <w:rStyle w:val="hps"/>
                <w:sz w:val="22"/>
                <w:szCs w:val="22"/>
              </w:rPr>
              <w:t>diversity of its forms</w:t>
            </w:r>
            <w:r w:rsidRPr="00A4652B">
              <w:rPr>
                <w:sz w:val="22"/>
                <w:szCs w:val="22"/>
              </w:rPr>
              <w:t xml:space="preserve">, preparation </w:t>
            </w:r>
            <w:r w:rsidRPr="00A4652B">
              <w:rPr>
                <w:rStyle w:val="hps"/>
                <w:sz w:val="22"/>
                <w:szCs w:val="22"/>
              </w:rPr>
              <w:t>of other</w:t>
            </w:r>
            <w:r w:rsidRPr="00A4652B">
              <w:rPr>
                <w:sz w:val="22"/>
                <w:szCs w:val="22"/>
              </w:rPr>
              <w:t xml:space="preserve"> </w:t>
            </w:r>
            <w:r w:rsidRPr="00A4652B">
              <w:rPr>
                <w:rStyle w:val="hpsatn"/>
                <w:sz w:val="22"/>
                <w:szCs w:val="22"/>
              </w:rPr>
              <w:t>tourism-</w:t>
            </w:r>
            <w:r w:rsidRPr="00A4652B">
              <w:rPr>
                <w:sz w:val="22"/>
                <w:szCs w:val="22"/>
              </w:rPr>
              <w:t xml:space="preserve">related  subjects </w:t>
            </w:r>
            <w:r w:rsidRPr="00A4652B">
              <w:rPr>
                <w:rStyle w:val="hps"/>
                <w:sz w:val="22"/>
                <w:szCs w:val="22"/>
              </w:rPr>
              <w:t>learning</w:t>
            </w:r>
            <w:r w:rsidRPr="00A4652B">
              <w:rPr>
                <w:sz w:val="22"/>
                <w:szCs w:val="22"/>
              </w:rPr>
              <w:t>.</w:t>
            </w:r>
          </w:p>
        </w:tc>
      </w:tr>
      <w:tr w:rsidR="007403D7" w:rsidRPr="00A4652B" w:rsidTr="007403D7">
        <w:trPr>
          <w:trHeight w:val="206"/>
        </w:trPr>
        <w:tc>
          <w:tcPr>
            <w:tcW w:w="2580" w:type="dxa"/>
            <w:tcBorders>
              <w:top w:val="single" w:sz="4" w:space="0" w:color="auto"/>
              <w:left w:val="single" w:sz="4" w:space="0" w:color="auto"/>
              <w:bottom w:val="single" w:sz="4" w:space="0" w:color="auto"/>
              <w:right w:val="single" w:sz="4" w:space="0" w:color="auto"/>
            </w:tcBorders>
            <w:tcMar>
              <w:left w:w="85" w:type="dxa"/>
              <w:right w:w="57" w:type="dxa"/>
            </w:tcMar>
          </w:tcPr>
          <w:p w:rsidR="007403D7" w:rsidRPr="00A4652B" w:rsidRDefault="00A4652B" w:rsidP="007403D7">
            <w:pPr>
              <w:rPr>
                <w:b/>
                <w:sz w:val="22"/>
                <w:szCs w:val="22"/>
                <w:lang w:val="lv-LV"/>
              </w:rPr>
            </w:pPr>
            <w:r w:rsidRPr="00A4652B">
              <w:rPr>
                <w:b/>
                <w:color w:val="000000"/>
                <w:sz w:val="22"/>
                <w:szCs w:val="22"/>
              </w:rPr>
              <w:t xml:space="preserve">Health Tourism </w:t>
            </w:r>
            <w:r w:rsidR="007403D7" w:rsidRPr="00A4652B">
              <w:rPr>
                <w:b/>
                <w:color w:val="000000"/>
                <w:sz w:val="22"/>
                <w:szCs w:val="22"/>
              </w:rPr>
              <w:t>(SPA)</w:t>
            </w:r>
          </w:p>
        </w:tc>
        <w:tc>
          <w:tcPr>
            <w:tcW w:w="709" w:type="dxa"/>
            <w:tcBorders>
              <w:top w:val="single" w:sz="4" w:space="0" w:color="auto"/>
              <w:left w:val="single" w:sz="4" w:space="0" w:color="auto"/>
              <w:bottom w:val="single" w:sz="4" w:space="0" w:color="auto"/>
              <w:right w:val="single" w:sz="4" w:space="0" w:color="auto"/>
            </w:tcBorders>
          </w:tcPr>
          <w:p w:rsidR="007403D7" w:rsidRPr="00A4652B" w:rsidRDefault="007403D7" w:rsidP="007403D7">
            <w:pPr>
              <w:jc w:val="center"/>
              <w:rPr>
                <w:sz w:val="22"/>
                <w:szCs w:val="22"/>
                <w:lang w:val="lv-LV"/>
              </w:rPr>
            </w:pPr>
            <w:r w:rsidRPr="00A4652B">
              <w:rPr>
                <w:sz w:val="22"/>
                <w:szCs w:val="22"/>
                <w:lang w:val="lv-LV"/>
              </w:rPr>
              <w:t>2</w:t>
            </w:r>
          </w:p>
        </w:tc>
        <w:tc>
          <w:tcPr>
            <w:tcW w:w="6161" w:type="dxa"/>
            <w:tcBorders>
              <w:top w:val="single" w:sz="4" w:space="0" w:color="auto"/>
              <w:left w:val="single" w:sz="4" w:space="0" w:color="auto"/>
              <w:bottom w:val="single" w:sz="4" w:space="0" w:color="auto"/>
              <w:right w:val="single" w:sz="4" w:space="0" w:color="auto"/>
            </w:tcBorders>
          </w:tcPr>
          <w:p w:rsidR="007403D7" w:rsidRPr="00A4652B" w:rsidRDefault="007403D7" w:rsidP="007403D7">
            <w:pPr>
              <w:ind w:firstLine="6"/>
              <w:rPr>
                <w:b/>
                <w:sz w:val="22"/>
                <w:szCs w:val="22"/>
                <w:lang w:val="lv-LV"/>
              </w:rPr>
            </w:pPr>
            <w:r w:rsidRPr="00A4652B">
              <w:rPr>
                <w:b/>
                <w:sz w:val="22"/>
                <w:szCs w:val="22"/>
                <w:lang w:val="lv-LV"/>
              </w:rPr>
              <w:t xml:space="preserve">The aim of the study course – </w:t>
            </w:r>
            <w:r w:rsidRPr="00A4652B">
              <w:rPr>
                <w:rStyle w:val="hps"/>
                <w:sz w:val="22"/>
                <w:szCs w:val="22"/>
              </w:rPr>
              <w:t xml:space="preserve">to develop </w:t>
            </w:r>
            <w:r w:rsidRPr="00A4652B">
              <w:rPr>
                <w:sz w:val="22"/>
                <w:szCs w:val="22"/>
              </w:rPr>
              <w:t xml:space="preserve"> </w:t>
            </w:r>
            <w:r w:rsidRPr="00A4652B">
              <w:rPr>
                <w:rStyle w:val="hps"/>
                <w:sz w:val="22"/>
                <w:szCs w:val="22"/>
              </w:rPr>
              <w:t>professional competence</w:t>
            </w:r>
            <w:r w:rsidRPr="00A4652B">
              <w:rPr>
                <w:sz w:val="22"/>
                <w:szCs w:val="22"/>
              </w:rPr>
              <w:t xml:space="preserve"> </w:t>
            </w:r>
            <w:r w:rsidRPr="00A4652B">
              <w:rPr>
                <w:rStyle w:val="hps"/>
                <w:sz w:val="22"/>
                <w:szCs w:val="22"/>
              </w:rPr>
              <w:t xml:space="preserve">to analyze independently and </w:t>
            </w:r>
            <w:r w:rsidRPr="00A4652B">
              <w:rPr>
                <w:sz w:val="22"/>
                <w:szCs w:val="22"/>
              </w:rPr>
              <w:t xml:space="preserve"> to </w:t>
            </w:r>
            <w:r w:rsidRPr="00A4652B">
              <w:rPr>
                <w:rStyle w:val="hps"/>
                <w:sz w:val="22"/>
                <w:szCs w:val="22"/>
              </w:rPr>
              <w:t>understand and</w:t>
            </w:r>
            <w:r w:rsidRPr="00A4652B">
              <w:rPr>
                <w:sz w:val="22"/>
                <w:szCs w:val="22"/>
              </w:rPr>
              <w:t xml:space="preserve"> </w:t>
            </w:r>
            <w:r w:rsidRPr="00A4652B">
              <w:rPr>
                <w:rStyle w:val="hps"/>
                <w:sz w:val="22"/>
                <w:szCs w:val="22"/>
              </w:rPr>
              <w:t>create new</w:t>
            </w:r>
            <w:r w:rsidRPr="00A4652B">
              <w:rPr>
                <w:sz w:val="22"/>
                <w:szCs w:val="22"/>
              </w:rPr>
              <w:t xml:space="preserve"> </w:t>
            </w:r>
            <w:r w:rsidRPr="00A4652B">
              <w:rPr>
                <w:rStyle w:val="hps"/>
                <w:sz w:val="22"/>
                <w:szCs w:val="22"/>
              </w:rPr>
              <w:t>products for</w:t>
            </w:r>
            <w:r w:rsidRPr="00A4652B">
              <w:rPr>
                <w:sz w:val="22"/>
                <w:szCs w:val="22"/>
              </w:rPr>
              <w:t xml:space="preserve"> </w:t>
            </w:r>
            <w:r w:rsidRPr="00A4652B">
              <w:rPr>
                <w:rStyle w:val="hps"/>
                <w:sz w:val="22"/>
                <w:szCs w:val="22"/>
              </w:rPr>
              <w:t>health tourism</w:t>
            </w:r>
            <w:r w:rsidRPr="00A4652B">
              <w:rPr>
                <w:sz w:val="22"/>
                <w:szCs w:val="22"/>
              </w:rPr>
              <w:t xml:space="preserve"> as well as to </w:t>
            </w:r>
            <w:r w:rsidRPr="00A4652B">
              <w:rPr>
                <w:rStyle w:val="hps"/>
                <w:sz w:val="22"/>
                <w:szCs w:val="22"/>
              </w:rPr>
              <w:t xml:space="preserve">develop  </w:t>
            </w:r>
            <w:r w:rsidRPr="00A4652B">
              <w:rPr>
                <w:sz w:val="22"/>
                <w:szCs w:val="22"/>
              </w:rPr>
              <w:t xml:space="preserve"> </w:t>
            </w:r>
            <w:r w:rsidRPr="00A4652B">
              <w:rPr>
                <w:rStyle w:val="hps"/>
                <w:sz w:val="22"/>
                <w:szCs w:val="22"/>
              </w:rPr>
              <w:t>health tourism</w:t>
            </w:r>
            <w:r w:rsidRPr="00A4652B">
              <w:rPr>
                <w:sz w:val="22"/>
                <w:szCs w:val="22"/>
              </w:rPr>
              <w:t xml:space="preserve"> </w:t>
            </w:r>
            <w:r w:rsidRPr="00A4652B">
              <w:rPr>
                <w:rStyle w:val="hps"/>
                <w:sz w:val="22"/>
                <w:szCs w:val="22"/>
              </w:rPr>
              <w:t>companies and</w:t>
            </w:r>
            <w:r w:rsidRPr="00A4652B">
              <w:rPr>
                <w:sz w:val="22"/>
                <w:szCs w:val="22"/>
              </w:rPr>
              <w:t xml:space="preserve"> </w:t>
            </w:r>
            <w:r w:rsidRPr="00A4652B">
              <w:rPr>
                <w:rStyle w:val="hps"/>
                <w:sz w:val="22"/>
                <w:szCs w:val="22"/>
              </w:rPr>
              <w:t xml:space="preserve">tourist places,  </w:t>
            </w:r>
            <w:r w:rsidRPr="00A4652B">
              <w:rPr>
                <w:sz w:val="22"/>
                <w:szCs w:val="22"/>
              </w:rPr>
              <w:t xml:space="preserve"> improving </w:t>
            </w:r>
            <w:r w:rsidRPr="00A4652B">
              <w:rPr>
                <w:rStyle w:val="hps"/>
                <w:sz w:val="22"/>
                <w:szCs w:val="22"/>
              </w:rPr>
              <w:t>the quality of life  of local inhabitants  and tourists.</w:t>
            </w:r>
          </w:p>
          <w:p w:rsidR="007403D7" w:rsidRPr="00A4652B" w:rsidRDefault="00A87167" w:rsidP="007403D7">
            <w:pPr>
              <w:ind w:firstLine="6"/>
              <w:rPr>
                <w:b/>
                <w:sz w:val="22"/>
                <w:szCs w:val="22"/>
                <w:lang w:val="lv-LV"/>
              </w:rPr>
            </w:pPr>
            <w:r w:rsidRPr="00A4652B">
              <w:rPr>
                <w:b/>
                <w:bCs/>
                <w:sz w:val="22"/>
                <w:szCs w:val="22"/>
                <w:lang w:val="lv-LV"/>
              </w:rPr>
              <w:t>Intended learning</w:t>
            </w:r>
            <w:r w:rsidR="007403D7" w:rsidRPr="00A4652B">
              <w:rPr>
                <w:b/>
                <w:bCs/>
                <w:sz w:val="22"/>
                <w:szCs w:val="22"/>
                <w:lang w:val="lv-LV"/>
              </w:rPr>
              <w:t xml:space="preserve"> outcomes</w:t>
            </w:r>
            <w:r w:rsidR="007403D7" w:rsidRPr="00A4652B">
              <w:rPr>
                <w:b/>
                <w:sz w:val="22"/>
                <w:szCs w:val="22"/>
                <w:lang w:val="lv-LV"/>
              </w:rPr>
              <w:t>:</w:t>
            </w:r>
          </w:p>
          <w:p w:rsidR="007403D7" w:rsidRPr="00A4652B" w:rsidRDefault="007403D7" w:rsidP="007403D7">
            <w:pPr>
              <w:ind w:firstLine="6"/>
              <w:rPr>
                <w:sz w:val="22"/>
                <w:szCs w:val="22"/>
              </w:rPr>
            </w:pPr>
            <w:r w:rsidRPr="00A4652B">
              <w:rPr>
                <w:b/>
                <w:sz w:val="22"/>
                <w:szCs w:val="22"/>
              </w:rPr>
              <w:lastRenderedPageBreak/>
              <w:t>Knowledge -</w:t>
            </w:r>
            <w:r w:rsidRPr="00A4652B">
              <w:rPr>
                <w:sz w:val="22"/>
                <w:szCs w:val="22"/>
              </w:rPr>
              <w:t xml:space="preserve">  students are conversant in </w:t>
            </w:r>
            <w:r w:rsidRPr="00A4652B">
              <w:rPr>
                <w:rStyle w:val="hps"/>
                <w:sz w:val="22"/>
                <w:szCs w:val="22"/>
              </w:rPr>
              <w:t>health tourism</w:t>
            </w:r>
            <w:r w:rsidRPr="00A4652B">
              <w:rPr>
                <w:sz w:val="22"/>
                <w:szCs w:val="22"/>
              </w:rPr>
              <w:t xml:space="preserve"> </w:t>
            </w:r>
            <w:r w:rsidRPr="00A4652B">
              <w:rPr>
                <w:rStyle w:val="hps"/>
                <w:sz w:val="22"/>
                <w:szCs w:val="22"/>
              </w:rPr>
              <w:t xml:space="preserve">history, in the use  of </w:t>
            </w:r>
            <w:r w:rsidRPr="00A4652B">
              <w:rPr>
                <w:sz w:val="22"/>
                <w:szCs w:val="22"/>
              </w:rPr>
              <w:t xml:space="preserve"> </w:t>
            </w:r>
            <w:r w:rsidRPr="00A4652B">
              <w:rPr>
                <w:rStyle w:val="hps"/>
                <w:sz w:val="22"/>
                <w:szCs w:val="22"/>
              </w:rPr>
              <w:t>natural</w:t>
            </w:r>
            <w:r w:rsidRPr="00A4652B">
              <w:rPr>
                <w:sz w:val="22"/>
                <w:szCs w:val="22"/>
              </w:rPr>
              <w:t xml:space="preserve"> </w:t>
            </w:r>
            <w:r w:rsidRPr="00A4652B">
              <w:rPr>
                <w:rStyle w:val="hps"/>
                <w:sz w:val="22"/>
                <w:szCs w:val="22"/>
              </w:rPr>
              <w:t>healing</w:t>
            </w:r>
            <w:r w:rsidRPr="00A4652B">
              <w:rPr>
                <w:sz w:val="22"/>
                <w:szCs w:val="22"/>
              </w:rPr>
              <w:t xml:space="preserve"> </w:t>
            </w:r>
            <w:r w:rsidRPr="00A4652B">
              <w:rPr>
                <w:rStyle w:val="hps"/>
                <w:sz w:val="22"/>
                <w:szCs w:val="22"/>
              </w:rPr>
              <w:t>resources</w:t>
            </w:r>
            <w:r w:rsidRPr="00A4652B">
              <w:rPr>
                <w:sz w:val="22"/>
                <w:szCs w:val="22"/>
              </w:rPr>
              <w:t xml:space="preserve"> </w:t>
            </w:r>
            <w:r w:rsidRPr="00A4652B">
              <w:rPr>
                <w:rStyle w:val="hps"/>
                <w:sz w:val="22"/>
                <w:szCs w:val="22"/>
              </w:rPr>
              <w:t xml:space="preserve">and factors, </w:t>
            </w:r>
            <w:r w:rsidRPr="00A4652B">
              <w:rPr>
                <w:sz w:val="22"/>
                <w:szCs w:val="22"/>
              </w:rPr>
              <w:t xml:space="preserve"> </w:t>
            </w:r>
            <w:r w:rsidRPr="00A4652B">
              <w:rPr>
                <w:rStyle w:val="hps"/>
                <w:sz w:val="22"/>
                <w:szCs w:val="22"/>
              </w:rPr>
              <w:t>and can justify</w:t>
            </w:r>
            <w:r w:rsidRPr="00A4652B">
              <w:rPr>
                <w:sz w:val="22"/>
                <w:szCs w:val="22"/>
              </w:rPr>
              <w:t xml:space="preserve"> </w:t>
            </w:r>
            <w:r w:rsidRPr="00A4652B">
              <w:rPr>
                <w:rStyle w:val="hps"/>
                <w:sz w:val="22"/>
                <w:szCs w:val="22"/>
              </w:rPr>
              <w:t>their use</w:t>
            </w:r>
            <w:r w:rsidRPr="00A4652B">
              <w:rPr>
                <w:sz w:val="22"/>
                <w:szCs w:val="22"/>
              </w:rPr>
              <w:t xml:space="preserve"> </w:t>
            </w:r>
            <w:r w:rsidRPr="00A4652B">
              <w:rPr>
                <w:rStyle w:val="hps"/>
                <w:sz w:val="22"/>
                <w:szCs w:val="22"/>
              </w:rPr>
              <w:t>of health</w:t>
            </w:r>
            <w:r w:rsidRPr="00A4652B">
              <w:rPr>
                <w:sz w:val="22"/>
                <w:szCs w:val="22"/>
              </w:rPr>
              <w:t xml:space="preserve"> </w:t>
            </w:r>
            <w:r w:rsidRPr="00A4652B">
              <w:rPr>
                <w:rStyle w:val="hps"/>
                <w:sz w:val="22"/>
                <w:szCs w:val="22"/>
              </w:rPr>
              <w:t>tourism.</w:t>
            </w:r>
            <w:r w:rsidRPr="00A4652B">
              <w:rPr>
                <w:sz w:val="22"/>
                <w:szCs w:val="22"/>
              </w:rPr>
              <w:t xml:space="preserve"> They have </w:t>
            </w:r>
            <w:r w:rsidRPr="00A4652B">
              <w:rPr>
                <w:rStyle w:val="hps"/>
                <w:sz w:val="22"/>
                <w:szCs w:val="22"/>
              </w:rPr>
              <w:t>understanding of</w:t>
            </w:r>
            <w:r w:rsidRPr="00A4652B">
              <w:rPr>
                <w:sz w:val="22"/>
                <w:szCs w:val="22"/>
              </w:rPr>
              <w:t xml:space="preserve"> </w:t>
            </w:r>
            <w:r w:rsidRPr="00A4652B">
              <w:rPr>
                <w:rStyle w:val="hps"/>
                <w:sz w:val="22"/>
                <w:szCs w:val="22"/>
              </w:rPr>
              <w:t>the importance of</w:t>
            </w:r>
            <w:r w:rsidRPr="00A4652B">
              <w:rPr>
                <w:sz w:val="22"/>
                <w:szCs w:val="22"/>
              </w:rPr>
              <w:t xml:space="preserve"> </w:t>
            </w:r>
            <w:r w:rsidRPr="00A4652B">
              <w:rPr>
                <w:rStyle w:val="hps"/>
                <w:sz w:val="22"/>
                <w:szCs w:val="22"/>
              </w:rPr>
              <w:t xml:space="preserve">resorts </w:t>
            </w:r>
            <w:r w:rsidRPr="00A4652B">
              <w:rPr>
                <w:sz w:val="22"/>
                <w:szCs w:val="22"/>
              </w:rPr>
              <w:t xml:space="preserve"> </w:t>
            </w:r>
            <w:r w:rsidRPr="00A4652B">
              <w:rPr>
                <w:rStyle w:val="hps"/>
                <w:sz w:val="22"/>
                <w:szCs w:val="22"/>
              </w:rPr>
              <w:t>in the national economy</w:t>
            </w:r>
            <w:r w:rsidRPr="00A4652B">
              <w:rPr>
                <w:sz w:val="22"/>
                <w:szCs w:val="22"/>
              </w:rPr>
              <w:t xml:space="preserve">, as well as have </w:t>
            </w:r>
            <w:r w:rsidRPr="00A4652B">
              <w:rPr>
                <w:rStyle w:val="hps"/>
                <w:sz w:val="22"/>
                <w:szCs w:val="22"/>
              </w:rPr>
              <w:t>knowledge of health</w:t>
            </w:r>
            <w:r w:rsidRPr="00A4652B">
              <w:rPr>
                <w:sz w:val="22"/>
                <w:szCs w:val="22"/>
              </w:rPr>
              <w:t xml:space="preserve"> </w:t>
            </w:r>
            <w:r w:rsidRPr="00A4652B">
              <w:rPr>
                <w:rStyle w:val="hps"/>
                <w:sz w:val="22"/>
                <w:szCs w:val="22"/>
              </w:rPr>
              <w:t>resorts in</w:t>
            </w:r>
            <w:r w:rsidRPr="00A4652B">
              <w:rPr>
                <w:sz w:val="22"/>
                <w:szCs w:val="22"/>
              </w:rPr>
              <w:t xml:space="preserve"> </w:t>
            </w:r>
            <w:r w:rsidRPr="00A4652B">
              <w:rPr>
                <w:rStyle w:val="hps"/>
                <w:sz w:val="22"/>
                <w:szCs w:val="22"/>
              </w:rPr>
              <w:t>other European countries.</w:t>
            </w:r>
          </w:p>
          <w:p w:rsidR="007403D7" w:rsidRPr="00A4652B" w:rsidRDefault="007403D7" w:rsidP="007403D7">
            <w:pPr>
              <w:ind w:firstLine="6"/>
              <w:rPr>
                <w:rStyle w:val="hps"/>
                <w:sz w:val="22"/>
                <w:szCs w:val="22"/>
              </w:rPr>
            </w:pPr>
            <w:r w:rsidRPr="00A4652B">
              <w:rPr>
                <w:b/>
                <w:sz w:val="22"/>
                <w:szCs w:val="22"/>
              </w:rPr>
              <w:t>Skills -</w:t>
            </w:r>
            <w:r w:rsidRPr="00A4652B">
              <w:rPr>
                <w:sz w:val="22"/>
                <w:szCs w:val="22"/>
              </w:rPr>
              <w:t xml:space="preserve">  students are </w:t>
            </w:r>
            <w:r w:rsidRPr="00A4652B">
              <w:rPr>
                <w:rStyle w:val="hps"/>
                <w:sz w:val="22"/>
                <w:szCs w:val="22"/>
              </w:rPr>
              <w:t>able</w:t>
            </w:r>
            <w:r w:rsidRPr="00A4652B">
              <w:rPr>
                <w:sz w:val="22"/>
                <w:szCs w:val="22"/>
              </w:rPr>
              <w:t xml:space="preserve"> </w:t>
            </w:r>
            <w:r w:rsidRPr="00A4652B">
              <w:rPr>
                <w:rStyle w:val="hps"/>
                <w:sz w:val="22"/>
                <w:szCs w:val="22"/>
              </w:rPr>
              <w:t>to analyze</w:t>
            </w:r>
            <w:r w:rsidRPr="00A4652B">
              <w:rPr>
                <w:sz w:val="22"/>
                <w:szCs w:val="22"/>
              </w:rPr>
              <w:t xml:space="preserve"> </w:t>
            </w:r>
            <w:r w:rsidRPr="00A4652B">
              <w:rPr>
                <w:rStyle w:val="hps"/>
                <w:sz w:val="22"/>
                <w:szCs w:val="22"/>
              </w:rPr>
              <w:t xml:space="preserve">and create </w:t>
            </w:r>
            <w:r w:rsidRPr="00A4652B">
              <w:rPr>
                <w:sz w:val="22"/>
                <w:szCs w:val="22"/>
              </w:rPr>
              <w:t xml:space="preserve"> </w:t>
            </w:r>
            <w:r w:rsidRPr="00A4652B">
              <w:rPr>
                <w:rStyle w:val="hps"/>
                <w:sz w:val="22"/>
                <w:szCs w:val="22"/>
              </w:rPr>
              <w:t>health tourism</w:t>
            </w:r>
            <w:r w:rsidRPr="00A4652B">
              <w:rPr>
                <w:sz w:val="22"/>
                <w:szCs w:val="22"/>
              </w:rPr>
              <w:t xml:space="preserve"> </w:t>
            </w:r>
            <w:r w:rsidRPr="00A4652B">
              <w:rPr>
                <w:rStyle w:val="hps"/>
                <w:sz w:val="22"/>
                <w:szCs w:val="22"/>
              </w:rPr>
              <w:t>products as well as</w:t>
            </w:r>
            <w:r w:rsidRPr="00A4652B">
              <w:rPr>
                <w:sz w:val="22"/>
                <w:szCs w:val="22"/>
              </w:rPr>
              <w:t xml:space="preserve"> </w:t>
            </w:r>
            <w:r w:rsidRPr="00A4652B">
              <w:rPr>
                <w:rStyle w:val="hps"/>
                <w:sz w:val="22"/>
                <w:szCs w:val="22"/>
              </w:rPr>
              <w:t>to offer</w:t>
            </w:r>
            <w:r w:rsidRPr="00A4652B">
              <w:rPr>
                <w:sz w:val="22"/>
                <w:szCs w:val="22"/>
              </w:rPr>
              <w:t xml:space="preserve"> them </w:t>
            </w:r>
            <w:r w:rsidRPr="00A4652B">
              <w:rPr>
                <w:rStyle w:val="hps"/>
                <w:sz w:val="22"/>
                <w:szCs w:val="22"/>
              </w:rPr>
              <w:t xml:space="preserve">to end consumers, supporting their arguments. </w:t>
            </w:r>
          </w:p>
          <w:p w:rsidR="007403D7" w:rsidRPr="00A4652B" w:rsidRDefault="007403D7" w:rsidP="007403D7">
            <w:pPr>
              <w:ind w:firstLine="6"/>
              <w:rPr>
                <w:b/>
                <w:sz w:val="22"/>
                <w:szCs w:val="22"/>
                <w:lang w:val="lv-LV"/>
              </w:rPr>
            </w:pPr>
            <w:r w:rsidRPr="00A4652B">
              <w:rPr>
                <w:b/>
                <w:sz w:val="22"/>
                <w:szCs w:val="22"/>
              </w:rPr>
              <w:t xml:space="preserve">Competences –  </w:t>
            </w:r>
            <w:r w:rsidRPr="00A4652B">
              <w:rPr>
                <w:sz w:val="22"/>
                <w:szCs w:val="22"/>
              </w:rPr>
              <w:t xml:space="preserve">students are able to </w:t>
            </w:r>
            <w:r w:rsidRPr="00A4652B">
              <w:rPr>
                <w:rStyle w:val="hps"/>
                <w:sz w:val="22"/>
                <w:szCs w:val="22"/>
              </w:rPr>
              <w:t>assess</w:t>
            </w:r>
            <w:r w:rsidRPr="00A4652B">
              <w:rPr>
                <w:sz w:val="22"/>
                <w:szCs w:val="22"/>
              </w:rPr>
              <w:t xml:space="preserve"> </w:t>
            </w:r>
            <w:r w:rsidRPr="00A4652B">
              <w:rPr>
                <w:rStyle w:val="hps"/>
                <w:sz w:val="22"/>
                <w:szCs w:val="22"/>
              </w:rPr>
              <w:t>existing</w:t>
            </w:r>
            <w:r w:rsidRPr="00A4652B">
              <w:rPr>
                <w:sz w:val="22"/>
                <w:szCs w:val="22"/>
              </w:rPr>
              <w:t xml:space="preserve"> </w:t>
            </w:r>
            <w:r w:rsidRPr="00A4652B">
              <w:rPr>
                <w:rStyle w:val="hps"/>
                <w:sz w:val="22"/>
                <w:szCs w:val="22"/>
              </w:rPr>
              <w:t>health</w:t>
            </w:r>
            <w:r w:rsidRPr="00A4652B">
              <w:rPr>
                <w:sz w:val="22"/>
                <w:szCs w:val="22"/>
              </w:rPr>
              <w:t xml:space="preserve"> </w:t>
            </w:r>
            <w:r w:rsidRPr="00A4652B">
              <w:rPr>
                <w:rStyle w:val="hps"/>
                <w:sz w:val="22"/>
                <w:szCs w:val="22"/>
              </w:rPr>
              <w:t>tourism products</w:t>
            </w:r>
            <w:r w:rsidRPr="00A4652B">
              <w:rPr>
                <w:sz w:val="22"/>
                <w:szCs w:val="22"/>
              </w:rPr>
              <w:t xml:space="preserve">; have </w:t>
            </w:r>
            <w:r w:rsidRPr="00A4652B">
              <w:rPr>
                <w:rStyle w:val="hps"/>
                <w:sz w:val="22"/>
                <w:szCs w:val="22"/>
              </w:rPr>
              <w:t>understanding</w:t>
            </w:r>
            <w:r w:rsidRPr="00A4652B">
              <w:rPr>
                <w:sz w:val="22"/>
                <w:szCs w:val="22"/>
              </w:rPr>
              <w:t xml:space="preserve"> </w:t>
            </w:r>
            <w:r w:rsidRPr="00A4652B">
              <w:rPr>
                <w:rStyle w:val="hps"/>
                <w:sz w:val="22"/>
                <w:szCs w:val="22"/>
              </w:rPr>
              <w:t>of their work</w:t>
            </w:r>
            <w:r w:rsidRPr="00A4652B">
              <w:rPr>
                <w:sz w:val="22"/>
                <w:szCs w:val="22"/>
              </w:rPr>
              <w:t xml:space="preserve"> </w:t>
            </w:r>
            <w:r w:rsidRPr="00A4652B">
              <w:rPr>
                <w:rStyle w:val="hps"/>
                <w:sz w:val="22"/>
                <w:szCs w:val="22"/>
              </w:rPr>
              <w:t>responsibilities</w:t>
            </w:r>
            <w:r w:rsidRPr="00A4652B">
              <w:rPr>
                <w:sz w:val="22"/>
                <w:szCs w:val="22"/>
              </w:rPr>
              <w:t xml:space="preserve">, limits and </w:t>
            </w:r>
            <w:r w:rsidRPr="00A4652B">
              <w:rPr>
                <w:rStyle w:val="hps"/>
                <w:sz w:val="22"/>
                <w:szCs w:val="22"/>
              </w:rPr>
              <w:t>negotiable issues;</w:t>
            </w:r>
            <w:r w:rsidRPr="00A4652B">
              <w:rPr>
                <w:sz w:val="22"/>
                <w:szCs w:val="22"/>
              </w:rPr>
              <w:t xml:space="preserve"> are </w:t>
            </w:r>
            <w:r w:rsidRPr="00A4652B">
              <w:rPr>
                <w:rStyle w:val="hps"/>
                <w:sz w:val="22"/>
                <w:szCs w:val="22"/>
              </w:rPr>
              <w:t>able to</w:t>
            </w:r>
            <w:r w:rsidRPr="00A4652B">
              <w:rPr>
                <w:sz w:val="22"/>
                <w:szCs w:val="22"/>
              </w:rPr>
              <w:t xml:space="preserve"> </w:t>
            </w:r>
            <w:r w:rsidRPr="00A4652B">
              <w:rPr>
                <w:rStyle w:val="hps"/>
                <w:sz w:val="22"/>
                <w:szCs w:val="22"/>
              </w:rPr>
              <w:t>justify decisions</w:t>
            </w:r>
            <w:r w:rsidRPr="00A4652B">
              <w:rPr>
                <w:sz w:val="22"/>
                <w:szCs w:val="22"/>
              </w:rPr>
              <w:t xml:space="preserve"> </w:t>
            </w:r>
            <w:r w:rsidRPr="00A4652B">
              <w:rPr>
                <w:rStyle w:val="hps"/>
                <w:sz w:val="22"/>
                <w:szCs w:val="22"/>
              </w:rPr>
              <w:t>and take responsibility for</w:t>
            </w:r>
            <w:r w:rsidRPr="00A4652B">
              <w:rPr>
                <w:sz w:val="22"/>
                <w:szCs w:val="22"/>
              </w:rPr>
              <w:t xml:space="preserve"> </w:t>
            </w:r>
            <w:r w:rsidRPr="00A4652B">
              <w:rPr>
                <w:rStyle w:val="hps"/>
                <w:sz w:val="22"/>
                <w:szCs w:val="22"/>
              </w:rPr>
              <w:t>the results</w:t>
            </w:r>
            <w:r w:rsidRPr="00A4652B">
              <w:rPr>
                <w:sz w:val="22"/>
                <w:szCs w:val="22"/>
              </w:rPr>
              <w:t xml:space="preserve">, </w:t>
            </w:r>
            <w:r w:rsidRPr="00A4652B">
              <w:rPr>
                <w:rStyle w:val="hps"/>
                <w:sz w:val="22"/>
                <w:szCs w:val="22"/>
              </w:rPr>
              <w:t>conclusions and</w:t>
            </w:r>
            <w:r w:rsidRPr="00A4652B">
              <w:rPr>
                <w:sz w:val="22"/>
                <w:szCs w:val="22"/>
              </w:rPr>
              <w:t xml:space="preserve"> </w:t>
            </w:r>
            <w:r w:rsidRPr="00A4652B">
              <w:rPr>
                <w:rStyle w:val="hps"/>
                <w:sz w:val="22"/>
                <w:szCs w:val="22"/>
              </w:rPr>
              <w:t>proposals that have been put forward.</w:t>
            </w:r>
          </w:p>
        </w:tc>
      </w:tr>
      <w:tr w:rsidR="007403D7" w:rsidRPr="00A4652B" w:rsidTr="007403D7">
        <w:trPr>
          <w:trHeight w:val="206"/>
        </w:trPr>
        <w:tc>
          <w:tcPr>
            <w:tcW w:w="2580" w:type="dxa"/>
            <w:tcBorders>
              <w:top w:val="single" w:sz="4" w:space="0" w:color="auto"/>
              <w:left w:val="single" w:sz="4" w:space="0" w:color="auto"/>
              <w:bottom w:val="single" w:sz="4" w:space="0" w:color="auto"/>
              <w:right w:val="single" w:sz="4" w:space="0" w:color="auto"/>
            </w:tcBorders>
            <w:tcMar>
              <w:left w:w="85" w:type="dxa"/>
              <w:right w:w="57" w:type="dxa"/>
            </w:tcMar>
          </w:tcPr>
          <w:p w:rsidR="007403D7" w:rsidRPr="00A4652B" w:rsidRDefault="007403D7" w:rsidP="007403D7">
            <w:pPr>
              <w:rPr>
                <w:b/>
                <w:sz w:val="22"/>
                <w:szCs w:val="22"/>
                <w:lang w:val="lv-LV"/>
              </w:rPr>
            </w:pPr>
            <w:r w:rsidRPr="00A4652B">
              <w:rPr>
                <w:b/>
                <w:color w:val="000000"/>
                <w:sz w:val="22"/>
                <w:szCs w:val="22"/>
              </w:rPr>
              <w:lastRenderedPageBreak/>
              <w:t>Rural Tourism</w:t>
            </w:r>
          </w:p>
        </w:tc>
        <w:tc>
          <w:tcPr>
            <w:tcW w:w="709" w:type="dxa"/>
            <w:tcBorders>
              <w:top w:val="single" w:sz="4" w:space="0" w:color="auto"/>
              <w:left w:val="single" w:sz="4" w:space="0" w:color="auto"/>
              <w:bottom w:val="single" w:sz="4" w:space="0" w:color="auto"/>
              <w:right w:val="single" w:sz="4" w:space="0" w:color="auto"/>
            </w:tcBorders>
          </w:tcPr>
          <w:p w:rsidR="007403D7" w:rsidRPr="00A4652B" w:rsidRDefault="007403D7" w:rsidP="007403D7">
            <w:pPr>
              <w:jc w:val="center"/>
              <w:rPr>
                <w:sz w:val="22"/>
                <w:szCs w:val="22"/>
                <w:lang w:val="lv-LV"/>
              </w:rPr>
            </w:pPr>
            <w:r w:rsidRPr="00A4652B">
              <w:rPr>
                <w:sz w:val="22"/>
                <w:szCs w:val="22"/>
                <w:lang w:val="lv-LV"/>
              </w:rPr>
              <w:t>2</w:t>
            </w:r>
          </w:p>
        </w:tc>
        <w:tc>
          <w:tcPr>
            <w:tcW w:w="6161" w:type="dxa"/>
            <w:tcBorders>
              <w:top w:val="single" w:sz="4" w:space="0" w:color="auto"/>
              <w:left w:val="single" w:sz="4" w:space="0" w:color="auto"/>
              <w:bottom w:val="single" w:sz="4" w:space="0" w:color="auto"/>
              <w:right w:val="single" w:sz="4" w:space="0" w:color="auto"/>
            </w:tcBorders>
          </w:tcPr>
          <w:p w:rsidR="007403D7" w:rsidRPr="00A4652B" w:rsidRDefault="007403D7" w:rsidP="007403D7">
            <w:pPr>
              <w:ind w:firstLine="6"/>
              <w:rPr>
                <w:b/>
                <w:sz w:val="22"/>
                <w:szCs w:val="22"/>
                <w:lang w:val="lv-LV"/>
              </w:rPr>
            </w:pPr>
            <w:r w:rsidRPr="00A4652B">
              <w:rPr>
                <w:b/>
                <w:sz w:val="22"/>
                <w:szCs w:val="22"/>
                <w:lang w:val="lv-LV"/>
              </w:rPr>
              <w:t xml:space="preserve">The aim of the study course – </w:t>
            </w:r>
            <w:r w:rsidRPr="00A4652B">
              <w:rPr>
                <w:rStyle w:val="hps"/>
                <w:sz w:val="22"/>
                <w:szCs w:val="22"/>
              </w:rPr>
              <w:t>create</w:t>
            </w:r>
            <w:r w:rsidRPr="00A4652B">
              <w:rPr>
                <w:sz w:val="22"/>
                <w:szCs w:val="22"/>
              </w:rPr>
              <w:t xml:space="preserve"> </w:t>
            </w:r>
            <w:r w:rsidRPr="00A4652B">
              <w:rPr>
                <w:rStyle w:val="hps"/>
                <w:sz w:val="22"/>
                <w:szCs w:val="22"/>
              </w:rPr>
              <w:t>an idea of</w:t>
            </w:r>
            <w:r w:rsidRPr="00A4652B">
              <w:rPr>
                <w:sz w:val="22"/>
                <w:szCs w:val="22"/>
              </w:rPr>
              <w:t xml:space="preserve"> </w:t>
            </w:r>
            <w:r w:rsidRPr="00A4652B">
              <w:rPr>
                <w:rStyle w:val="hps"/>
                <w:sz w:val="22"/>
                <w:szCs w:val="22"/>
              </w:rPr>
              <w:t>rural tourism</w:t>
            </w:r>
            <w:r w:rsidRPr="00A4652B">
              <w:rPr>
                <w:sz w:val="22"/>
                <w:szCs w:val="22"/>
              </w:rPr>
              <w:t xml:space="preserve"> </w:t>
            </w:r>
            <w:r w:rsidRPr="00A4652B">
              <w:rPr>
                <w:rStyle w:val="hps"/>
                <w:sz w:val="22"/>
                <w:szCs w:val="22"/>
              </w:rPr>
              <w:t>guidelines</w:t>
            </w:r>
            <w:r w:rsidRPr="00A4652B">
              <w:rPr>
                <w:sz w:val="22"/>
                <w:szCs w:val="22"/>
              </w:rPr>
              <w:t xml:space="preserve">  </w:t>
            </w:r>
            <w:r w:rsidRPr="00A4652B">
              <w:rPr>
                <w:rStyle w:val="hps"/>
                <w:sz w:val="22"/>
                <w:szCs w:val="22"/>
              </w:rPr>
              <w:t>-</w:t>
            </w:r>
            <w:r w:rsidRPr="00A4652B">
              <w:rPr>
                <w:sz w:val="22"/>
                <w:szCs w:val="22"/>
              </w:rPr>
              <w:t xml:space="preserve">  </w:t>
            </w:r>
            <w:r w:rsidRPr="00A4652B">
              <w:rPr>
                <w:rStyle w:val="hps"/>
                <w:sz w:val="22"/>
                <w:szCs w:val="22"/>
              </w:rPr>
              <w:t>the</w:t>
            </w:r>
            <w:r w:rsidRPr="00A4652B">
              <w:rPr>
                <w:sz w:val="22"/>
                <w:szCs w:val="22"/>
              </w:rPr>
              <w:t xml:space="preserve"> </w:t>
            </w:r>
            <w:r w:rsidRPr="00A4652B">
              <w:rPr>
                <w:rStyle w:val="hps"/>
                <w:sz w:val="22"/>
                <w:szCs w:val="22"/>
              </w:rPr>
              <w:t>nature of the product</w:t>
            </w:r>
            <w:r w:rsidRPr="00A4652B">
              <w:rPr>
                <w:sz w:val="22"/>
                <w:szCs w:val="22"/>
              </w:rPr>
              <w:t xml:space="preserve">  and its </w:t>
            </w:r>
            <w:r w:rsidRPr="00A4652B">
              <w:rPr>
                <w:rStyle w:val="hps"/>
                <w:sz w:val="22"/>
                <w:szCs w:val="22"/>
              </w:rPr>
              <w:t xml:space="preserve">types, integration </w:t>
            </w:r>
            <w:r w:rsidRPr="00A4652B">
              <w:rPr>
                <w:sz w:val="22"/>
                <w:szCs w:val="22"/>
              </w:rPr>
              <w:t xml:space="preserve"> </w:t>
            </w:r>
            <w:r w:rsidRPr="00A4652B">
              <w:rPr>
                <w:rStyle w:val="hps"/>
                <w:sz w:val="22"/>
                <w:szCs w:val="22"/>
              </w:rPr>
              <w:t>into the</w:t>
            </w:r>
            <w:r w:rsidRPr="00A4652B">
              <w:rPr>
                <w:sz w:val="22"/>
                <w:szCs w:val="22"/>
              </w:rPr>
              <w:t xml:space="preserve"> </w:t>
            </w:r>
            <w:r w:rsidRPr="00A4652B">
              <w:rPr>
                <w:rStyle w:val="hps"/>
                <w:sz w:val="22"/>
                <w:szCs w:val="22"/>
              </w:rPr>
              <w:t>overall</w:t>
            </w:r>
            <w:r w:rsidRPr="00A4652B">
              <w:rPr>
                <w:sz w:val="22"/>
                <w:szCs w:val="22"/>
              </w:rPr>
              <w:t xml:space="preserve"> </w:t>
            </w:r>
            <w:r w:rsidRPr="00A4652B">
              <w:rPr>
                <w:rStyle w:val="hps"/>
                <w:sz w:val="22"/>
                <w:szCs w:val="22"/>
              </w:rPr>
              <w:t>rural economy.</w:t>
            </w:r>
          </w:p>
          <w:p w:rsidR="007403D7" w:rsidRPr="00A4652B" w:rsidRDefault="00A87167" w:rsidP="007403D7">
            <w:pPr>
              <w:ind w:firstLine="6"/>
              <w:rPr>
                <w:b/>
                <w:sz w:val="22"/>
                <w:szCs w:val="22"/>
                <w:lang w:val="lv-LV"/>
              </w:rPr>
            </w:pPr>
            <w:r w:rsidRPr="00A4652B">
              <w:rPr>
                <w:b/>
                <w:bCs/>
                <w:sz w:val="22"/>
                <w:szCs w:val="22"/>
                <w:lang w:val="lv-LV"/>
              </w:rPr>
              <w:t>Intended learning</w:t>
            </w:r>
            <w:r w:rsidR="007403D7" w:rsidRPr="00A4652B">
              <w:rPr>
                <w:b/>
                <w:bCs/>
                <w:sz w:val="22"/>
                <w:szCs w:val="22"/>
                <w:lang w:val="lv-LV"/>
              </w:rPr>
              <w:t xml:space="preserve"> outcomes</w:t>
            </w:r>
            <w:r w:rsidR="007403D7" w:rsidRPr="00A4652B">
              <w:rPr>
                <w:b/>
                <w:sz w:val="22"/>
                <w:szCs w:val="22"/>
                <w:lang w:val="lv-LV"/>
              </w:rPr>
              <w:t>:</w:t>
            </w:r>
          </w:p>
          <w:p w:rsidR="007403D7" w:rsidRPr="00A4652B" w:rsidRDefault="007403D7" w:rsidP="007403D7">
            <w:pPr>
              <w:ind w:firstLine="6"/>
              <w:rPr>
                <w:sz w:val="22"/>
                <w:szCs w:val="22"/>
              </w:rPr>
            </w:pPr>
            <w:r w:rsidRPr="00A4652B">
              <w:rPr>
                <w:b/>
                <w:sz w:val="22"/>
                <w:szCs w:val="22"/>
              </w:rPr>
              <w:t xml:space="preserve">Knowledge - </w:t>
            </w:r>
            <w:r w:rsidRPr="00A4652B">
              <w:rPr>
                <w:rStyle w:val="hps"/>
                <w:sz w:val="22"/>
                <w:szCs w:val="22"/>
              </w:rPr>
              <w:t>knowledge of</w:t>
            </w:r>
            <w:r w:rsidRPr="00A4652B">
              <w:rPr>
                <w:sz w:val="22"/>
                <w:szCs w:val="22"/>
              </w:rPr>
              <w:t xml:space="preserve"> </w:t>
            </w:r>
            <w:r w:rsidRPr="00A4652B">
              <w:rPr>
                <w:rStyle w:val="hps"/>
                <w:sz w:val="22"/>
                <w:szCs w:val="22"/>
              </w:rPr>
              <w:t>rural tourism</w:t>
            </w:r>
            <w:r w:rsidRPr="00A4652B">
              <w:rPr>
                <w:sz w:val="22"/>
                <w:szCs w:val="22"/>
              </w:rPr>
              <w:t xml:space="preserve"> </w:t>
            </w:r>
            <w:r w:rsidRPr="00A4652B">
              <w:rPr>
                <w:rStyle w:val="hps"/>
                <w:sz w:val="22"/>
                <w:szCs w:val="22"/>
              </w:rPr>
              <w:t>resources in</w:t>
            </w:r>
            <w:r w:rsidRPr="00A4652B">
              <w:rPr>
                <w:sz w:val="22"/>
                <w:szCs w:val="22"/>
              </w:rPr>
              <w:t xml:space="preserve"> </w:t>
            </w:r>
            <w:r w:rsidRPr="00A4652B">
              <w:rPr>
                <w:rStyle w:val="hps"/>
                <w:sz w:val="22"/>
                <w:szCs w:val="22"/>
              </w:rPr>
              <w:t>Latvia</w:t>
            </w:r>
            <w:r w:rsidRPr="00A4652B">
              <w:rPr>
                <w:sz w:val="22"/>
                <w:szCs w:val="22"/>
              </w:rPr>
              <w:t xml:space="preserve"> </w:t>
            </w:r>
            <w:r w:rsidRPr="00A4652B">
              <w:rPr>
                <w:rStyle w:val="hps"/>
                <w:sz w:val="22"/>
                <w:szCs w:val="22"/>
              </w:rPr>
              <w:t>and in the world</w:t>
            </w:r>
          </w:p>
          <w:p w:rsidR="007403D7" w:rsidRPr="00A4652B" w:rsidRDefault="007403D7" w:rsidP="007403D7">
            <w:pPr>
              <w:ind w:firstLine="6"/>
              <w:rPr>
                <w:rStyle w:val="hps"/>
                <w:sz w:val="22"/>
                <w:szCs w:val="22"/>
              </w:rPr>
            </w:pPr>
            <w:r w:rsidRPr="00A4652B">
              <w:rPr>
                <w:b/>
                <w:sz w:val="22"/>
                <w:szCs w:val="22"/>
              </w:rPr>
              <w:t xml:space="preserve">Skills –  </w:t>
            </w:r>
            <w:r w:rsidRPr="00A4652B">
              <w:rPr>
                <w:rStyle w:val="hps"/>
                <w:sz w:val="22"/>
                <w:szCs w:val="22"/>
              </w:rPr>
              <w:t>to introduce</w:t>
            </w:r>
            <w:r w:rsidRPr="00A4652B">
              <w:rPr>
                <w:sz w:val="22"/>
                <w:szCs w:val="22"/>
              </w:rPr>
              <w:t xml:space="preserve"> students to </w:t>
            </w:r>
            <w:r w:rsidRPr="00A4652B">
              <w:rPr>
                <w:rStyle w:val="hps"/>
                <w:sz w:val="22"/>
                <w:szCs w:val="22"/>
              </w:rPr>
              <w:t>legislation</w:t>
            </w:r>
            <w:r w:rsidRPr="00A4652B">
              <w:rPr>
                <w:sz w:val="22"/>
                <w:szCs w:val="22"/>
              </w:rPr>
              <w:t xml:space="preserve"> </w:t>
            </w:r>
            <w:r w:rsidRPr="00A4652B">
              <w:rPr>
                <w:rStyle w:val="hps"/>
                <w:sz w:val="22"/>
                <w:szCs w:val="22"/>
              </w:rPr>
              <w:t>and planning</w:t>
            </w:r>
            <w:r w:rsidRPr="00A4652B">
              <w:rPr>
                <w:sz w:val="22"/>
                <w:szCs w:val="22"/>
              </w:rPr>
              <w:t xml:space="preserve"> </w:t>
            </w:r>
            <w:r w:rsidRPr="00A4652B">
              <w:rPr>
                <w:rStyle w:val="hps"/>
                <w:sz w:val="22"/>
                <w:szCs w:val="22"/>
              </w:rPr>
              <w:t>characteristics,</w:t>
            </w:r>
            <w:r w:rsidRPr="00A4652B">
              <w:rPr>
                <w:sz w:val="22"/>
                <w:szCs w:val="22"/>
              </w:rPr>
              <w:t xml:space="preserve"> </w:t>
            </w:r>
            <w:r w:rsidRPr="00A4652B">
              <w:rPr>
                <w:rStyle w:val="hps"/>
                <w:sz w:val="22"/>
                <w:szCs w:val="22"/>
              </w:rPr>
              <w:t>the importance of</w:t>
            </w:r>
            <w:r w:rsidRPr="00A4652B">
              <w:rPr>
                <w:sz w:val="22"/>
                <w:szCs w:val="22"/>
              </w:rPr>
              <w:t xml:space="preserve"> </w:t>
            </w:r>
            <w:r w:rsidRPr="00A4652B">
              <w:rPr>
                <w:rStyle w:val="hps"/>
                <w:sz w:val="22"/>
                <w:szCs w:val="22"/>
              </w:rPr>
              <w:t>rural areas in the</w:t>
            </w:r>
            <w:r w:rsidRPr="00A4652B">
              <w:rPr>
                <w:sz w:val="22"/>
                <w:szCs w:val="22"/>
              </w:rPr>
              <w:t xml:space="preserve"> </w:t>
            </w:r>
            <w:r w:rsidRPr="00A4652B">
              <w:rPr>
                <w:rStyle w:val="hps"/>
                <w:sz w:val="22"/>
                <w:szCs w:val="22"/>
              </w:rPr>
              <w:t>context of sustainable development</w:t>
            </w:r>
            <w:r w:rsidRPr="00A4652B">
              <w:rPr>
                <w:sz w:val="22"/>
                <w:szCs w:val="22"/>
              </w:rPr>
              <w:t xml:space="preserve">, </w:t>
            </w:r>
            <w:r w:rsidRPr="00A4652B">
              <w:rPr>
                <w:rStyle w:val="hps"/>
                <w:sz w:val="22"/>
                <w:szCs w:val="22"/>
              </w:rPr>
              <w:t>rural tourism international and</w:t>
            </w:r>
            <w:r w:rsidRPr="00A4652B">
              <w:rPr>
                <w:sz w:val="22"/>
                <w:szCs w:val="22"/>
              </w:rPr>
              <w:t xml:space="preserve"> </w:t>
            </w:r>
            <w:r w:rsidRPr="00A4652B">
              <w:rPr>
                <w:rStyle w:val="hps"/>
                <w:sz w:val="22"/>
                <w:szCs w:val="22"/>
              </w:rPr>
              <w:t>national organizations</w:t>
            </w:r>
            <w:r w:rsidRPr="00A4652B">
              <w:rPr>
                <w:sz w:val="22"/>
                <w:szCs w:val="22"/>
              </w:rPr>
              <w:t xml:space="preserve"> </w:t>
            </w:r>
            <w:r w:rsidRPr="00A4652B">
              <w:rPr>
                <w:rStyle w:val="hps"/>
                <w:sz w:val="22"/>
                <w:szCs w:val="22"/>
              </w:rPr>
              <w:t>and their activities</w:t>
            </w:r>
            <w:r w:rsidRPr="00A4652B">
              <w:rPr>
                <w:sz w:val="22"/>
                <w:szCs w:val="22"/>
              </w:rPr>
              <w:t xml:space="preserve">, marketing </w:t>
            </w:r>
            <w:r w:rsidRPr="00A4652B">
              <w:rPr>
                <w:rStyle w:val="hps"/>
                <w:sz w:val="22"/>
                <w:szCs w:val="22"/>
              </w:rPr>
              <w:t>characteristics,</w:t>
            </w:r>
            <w:r w:rsidRPr="00A4652B">
              <w:rPr>
                <w:sz w:val="22"/>
                <w:szCs w:val="22"/>
              </w:rPr>
              <w:t xml:space="preserve"> </w:t>
            </w:r>
            <w:r w:rsidRPr="00A4652B">
              <w:rPr>
                <w:rStyle w:val="hps"/>
                <w:sz w:val="22"/>
                <w:szCs w:val="22"/>
              </w:rPr>
              <w:t>supply and demand</w:t>
            </w:r>
            <w:r w:rsidRPr="00A4652B">
              <w:rPr>
                <w:sz w:val="22"/>
                <w:szCs w:val="22"/>
              </w:rPr>
              <w:t xml:space="preserve"> </w:t>
            </w:r>
            <w:r w:rsidRPr="00A4652B">
              <w:rPr>
                <w:rStyle w:val="hps"/>
                <w:sz w:val="22"/>
                <w:szCs w:val="22"/>
              </w:rPr>
              <w:t>trends.</w:t>
            </w:r>
          </w:p>
          <w:p w:rsidR="007403D7" w:rsidRPr="00A4652B" w:rsidRDefault="007403D7" w:rsidP="007403D7">
            <w:pPr>
              <w:pBdr>
                <w:bottom w:val="single" w:sz="6" w:space="1" w:color="auto"/>
              </w:pBdr>
              <w:ind w:left="6"/>
              <w:rPr>
                <w:b/>
                <w:sz w:val="22"/>
                <w:szCs w:val="22"/>
              </w:rPr>
            </w:pPr>
            <w:r w:rsidRPr="00A4652B">
              <w:rPr>
                <w:b/>
                <w:sz w:val="22"/>
                <w:szCs w:val="22"/>
              </w:rPr>
              <w:t>Competences –</w:t>
            </w:r>
            <w:r w:rsidRPr="00A4652B">
              <w:rPr>
                <w:sz w:val="22"/>
                <w:szCs w:val="22"/>
              </w:rPr>
              <w:t xml:space="preserve">  </w:t>
            </w:r>
            <w:r w:rsidRPr="00A4652B">
              <w:rPr>
                <w:rStyle w:val="hps"/>
                <w:sz w:val="22"/>
                <w:szCs w:val="22"/>
              </w:rPr>
              <w:t>knowledge of</w:t>
            </w:r>
            <w:r w:rsidRPr="00A4652B">
              <w:rPr>
                <w:sz w:val="22"/>
                <w:szCs w:val="22"/>
              </w:rPr>
              <w:t xml:space="preserve"> </w:t>
            </w:r>
            <w:r w:rsidRPr="00A4652B">
              <w:rPr>
                <w:rStyle w:val="hps"/>
                <w:sz w:val="22"/>
                <w:szCs w:val="22"/>
              </w:rPr>
              <w:t>rural tourism</w:t>
            </w:r>
            <w:r w:rsidRPr="00A4652B">
              <w:rPr>
                <w:sz w:val="22"/>
                <w:szCs w:val="22"/>
              </w:rPr>
              <w:t xml:space="preserve"> </w:t>
            </w:r>
            <w:r w:rsidRPr="00A4652B">
              <w:rPr>
                <w:rStyle w:val="hps"/>
                <w:sz w:val="22"/>
                <w:szCs w:val="22"/>
              </w:rPr>
              <w:t xml:space="preserve">resources in Latvia </w:t>
            </w:r>
            <w:r w:rsidRPr="00A4652B">
              <w:rPr>
                <w:sz w:val="22"/>
                <w:szCs w:val="22"/>
              </w:rPr>
              <w:t xml:space="preserve"> </w:t>
            </w:r>
            <w:r w:rsidRPr="00A4652B">
              <w:rPr>
                <w:rStyle w:val="hps"/>
                <w:sz w:val="22"/>
                <w:szCs w:val="22"/>
              </w:rPr>
              <w:t>and all over the world,</w:t>
            </w:r>
            <w:r w:rsidRPr="00A4652B">
              <w:rPr>
                <w:sz w:val="22"/>
                <w:szCs w:val="22"/>
              </w:rPr>
              <w:t xml:space="preserve"> </w:t>
            </w:r>
            <w:r w:rsidRPr="00A4652B">
              <w:rPr>
                <w:rStyle w:val="hps"/>
                <w:sz w:val="22"/>
                <w:szCs w:val="22"/>
              </w:rPr>
              <w:t>the</w:t>
            </w:r>
            <w:r w:rsidRPr="00A4652B">
              <w:rPr>
                <w:sz w:val="22"/>
                <w:szCs w:val="22"/>
              </w:rPr>
              <w:t xml:space="preserve"> </w:t>
            </w:r>
            <w:r w:rsidRPr="00A4652B">
              <w:rPr>
                <w:rStyle w:val="hps"/>
                <w:sz w:val="22"/>
                <w:szCs w:val="22"/>
              </w:rPr>
              <w:t>skills</w:t>
            </w:r>
            <w:r w:rsidRPr="00A4652B">
              <w:rPr>
                <w:sz w:val="22"/>
                <w:szCs w:val="22"/>
              </w:rPr>
              <w:t xml:space="preserve"> </w:t>
            </w:r>
            <w:r w:rsidRPr="00A4652B">
              <w:rPr>
                <w:rStyle w:val="hps"/>
                <w:sz w:val="22"/>
                <w:szCs w:val="22"/>
              </w:rPr>
              <w:t xml:space="preserve">to assess the difference </w:t>
            </w:r>
            <w:r w:rsidRPr="00A4652B">
              <w:rPr>
                <w:sz w:val="22"/>
                <w:szCs w:val="22"/>
              </w:rPr>
              <w:t xml:space="preserve"> </w:t>
            </w:r>
            <w:r w:rsidRPr="00A4652B">
              <w:rPr>
                <w:rStyle w:val="hps"/>
                <w:sz w:val="22"/>
                <w:szCs w:val="22"/>
              </w:rPr>
              <w:t>in rural</w:t>
            </w:r>
            <w:r w:rsidRPr="00A4652B">
              <w:rPr>
                <w:sz w:val="22"/>
                <w:szCs w:val="22"/>
              </w:rPr>
              <w:t xml:space="preserve"> </w:t>
            </w:r>
            <w:r w:rsidRPr="00A4652B">
              <w:rPr>
                <w:rStyle w:val="hps"/>
                <w:sz w:val="22"/>
                <w:szCs w:val="22"/>
              </w:rPr>
              <w:t xml:space="preserve">tourism offers </w:t>
            </w:r>
            <w:r w:rsidRPr="00A4652B">
              <w:rPr>
                <w:sz w:val="22"/>
                <w:szCs w:val="22"/>
              </w:rPr>
              <w:t xml:space="preserve"> </w:t>
            </w:r>
            <w:r w:rsidRPr="00A4652B">
              <w:rPr>
                <w:rStyle w:val="hps"/>
                <w:sz w:val="22"/>
                <w:szCs w:val="22"/>
              </w:rPr>
              <w:t>in different regions</w:t>
            </w:r>
            <w:r w:rsidRPr="00A4652B">
              <w:rPr>
                <w:sz w:val="22"/>
                <w:szCs w:val="22"/>
              </w:rPr>
              <w:t xml:space="preserve"> </w:t>
            </w:r>
            <w:r w:rsidRPr="00A4652B">
              <w:rPr>
                <w:rStyle w:val="hps"/>
                <w:sz w:val="22"/>
                <w:szCs w:val="22"/>
              </w:rPr>
              <w:t>and countries.</w:t>
            </w:r>
          </w:p>
        </w:tc>
      </w:tr>
      <w:tr w:rsidR="007403D7" w:rsidRPr="00A4652B" w:rsidTr="007403D7">
        <w:trPr>
          <w:trHeight w:val="206"/>
        </w:trPr>
        <w:tc>
          <w:tcPr>
            <w:tcW w:w="2580" w:type="dxa"/>
            <w:tcBorders>
              <w:top w:val="single" w:sz="4" w:space="0" w:color="auto"/>
              <w:left w:val="single" w:sz="4" w:space="0" w:color="auto"/>
              <w:bottom w:val="single" w:sz="4" w:space="0" w:color="auto"/>
              <w:right w:val="single" w:sz="4" w:space="0" w:color="auto"/>
            </w:tcBorders>
            <w:shd w:val="clear" w:color="auto" w:fill="auto"/>
            <w:tcMar>
              <w:left w:w="85" w:type="dxa"/>
              <w:right w:w="57" w:type="dxa"/>
            </w:tcMar>
            <w:hideMark/>
          </w:tcPr>
          <w:p w:rsidR="007403D7" w:rsidRPr="00A4652B" w:rsidRDefault="007403D7" w:rsidP="007403D7">
            <w:pPr>
              <w:rPr>
                <w:b/>
                <w:sz w:val="22"/>
                <w:szCs w:val="22"/>
              </w:rPr>
            </w:pPr>
            <w:r w:rsidRPr="00A4652B">
              <w:rPr>
                <w:b/>
                <w:color w:val="000000"/>
                <w:sz w:val="22"/>
                <w:szCs w:val="22"/>
              </w:rPr>
              <w:t>Cultural Tourism in Latvia</w:t>
            </w:r>
          </w:p>
        </w:tc>
        <w:tc>
          <w:tcPr>
            <w:tcW w:w="709" w:type="dxa"/>
            <w:tcBorders>
              <w:top w:val="single" w:sz="4" w:space="0" w:color="auto"/>
              <w:left w:val="single" w:sz="4" w:space="0" w:color="auto"/>
              <w:bottom w:val="single" w:sz="4" w:space="0" w:color="auto"/>
              <w:right w:val="single" w:sz="4" w:space="0" w:color="auto"/>
            </w:tcBorders>
            <w:hideMark/>
          </w:tcPr>
          <w:p w:rsidR="007403D7" w:rsidRPr="00A4652B" w:rsidRDefault="007403D7" w:rsidP="007403D7">
            <w:pPr>
              <w:jc w:val="center"/>
              <w:rPr>
                <w:sz w:val="22"/>
                <w:szCs w:val="22"/>
              </w:rPr>
            </w:pPr>
            <w:r w:rsidRPr="00A4652B">
              <w:rPr>
                <w:sz w:val="22"/>
                <w:szCs w:val="22"/>
              </w:rPr>
              <w:t>2</w:t>
            </w:r>
          </w:p>
        </w:tc>
        <w:tc>
          <w:tcPr>
            <w:tcW w:w="6161" w:type="dxa"/>
            <w:tcBorders>
              <w:top w:val="single" w:sz="4" w:space="0" w:color="auto"/>
              <w:left w:val="single" w:sz="4" w:space="0" w:color="auto"/>
              <w:bottom w:val="single" w:sz="4" w:space="0" w:color="auto"/>
              <w:right w:val="single" w:sz="4" w:space="0" w:color="auto"/>
            </w:tcBorders>
            <w:hideMark/>
          </w:tcPr>
          <w:p w:rsidR="007403D7" w:rsidRPr="00A4652B" w:rsidRDefault="007403D7" w:rsidP="007403D7">
            <w:pPr>
              <w:ind w:left="33" w:hanging="33"/>
              <w:rPr>
                <w:sz w:val="22"/>
                <w:szCs w:val="22"/>
                <w:lang w:eastAsia="ar-SA"/>
              </w:rPr>
            </w:pPr>
            <w:r w:rsidRPr="00A4652B">
              <w:rPr>
                <w:b/>
                <w:sz w:val="22"/>
                <w:szCs w:val="22"/>
              </w:rPr>
              <w:t>The aim of the study course</w:t>
            </w:r>
            <w:r w:rsidRPr="00A4652B">
              <w:rPr>
                <w:sz w:val="22"/>
                <w:szCs w:val="22"/>
              </w:rPr>
              <w:t xml:space="preserve"> </w:t>
            </w:r>
            <w:r w:rsidRPr="00A4652B">
              <w:rPr>
                <w:b/>
                <w:sz w:val="22"/>
                <w:szCs w:val="22"/>
              </w:rPr>
              <w:t xml:space="preserve">– </w:t>
            </w:r>
            <w:r w:rsidRPr="00A4652B">
              <w:rPr>
                <w:sz w:val="22"/>
                <w:szCs w:val="22"/>
              </w:rPr>
              <w:t>to provide students with knowledge of the cultural attractions and events in  Latvia, linking  cultural items and facilities  with the history and folk traditions,  and to understand the importance of their continuity, further development nowadays; as well as to  improve the ability to assess the materiality of the items, creating tourist routes in Latvia;  to be aware of current events  of the Latvian culture.</w:t>
            </w:r>
          </w:p>
          <w:p w:rsidR="007403D7" w:rsidRPr="00A4652B" w:rsidRDefault="00A87167" w:rsidP="007403D7">
            <w:pPr>
              <w:rPr>
                <w:b/>
                <w:bCs/>
                <w:sz w:val="22"/>
                <w:szCs w:val="22"/>
                <w:lang w:eastAsia="lv-LV"/>
              </w:rPr>
            </w:pPr>
            <w:r w:rsidRPr="00A4652B">
              <w:rPr>
                <w:b/>
                <w:bCs/>
                <w:sz w:val="22"/>
                <w:szCs w:val="22"/>
              </w:rPr>
              <w:t>Intended learning</w:t>
            </w:r>
            <w:r w:rsidR="007403D7" w:rsidRPr="00A4652B">
              <w:rPr>
                <w:b/>
                <w:bCs/>
                <w:sz w:val="22"/>
                <w:szCs w:val="22"/>
              </w:rPr>
              <w:t xml:space="preserve"> outcomes:</w:t>
            </w:r>
          </w:p>
          <w:p w:rsidR="007403D7" w:rsidRPr="00A4652B" w:rsidRDefault="007403D7" w:rsidP="007403D7">
            <w:pPr>
              <w:rPr>
                <w:sz w:val="22"/>
                <w:szCs w:val="22"/>
              </w:rPr>
            </w:pPr>
            <w:r w:rsidRPr="00A4652B">
              <w:rPr>
                <w:b/>
                <w:sz w:val="22"/>
                <w:szCs w:val="22"/>
              </w:rPr>
              <w:t>Knowledge</w:t>
            </w:r>
            <w:r w:rsidRPr="00A4652B">
              <w:rPr>
                <w:sz w:val="22"/>
                <w:szCs w:val="22"/>
              </w:rPr>
              <w:t xml:space="preserve"> – </w:t>
            </w:r>
            <w:r w:rsidRPr="00A4652B">
              <w:rPr>
                <w:rStyle w:val="hps"/>
                <w:sz w:val="22"/>
                <w:szCs w:val="22"/>
              </w:rPr>
              <w:t>to know the</w:t>
            </w:r>
            <w:r w:rsidRPr="00A4652B">
              <w:rPr>
                <w:sz w:val="22"/>
                <w:szCs w:val="22"/>
              </w:rPr>
              <w:t xml:space="preserve"> </w:t>
            </w:r>
            <w:r w:rsidRPr="00A4652B">
              <w:rPr>
                <w:rStyle w:val="hps"/>
                <w:sz w:val="22"/>
                <w:szCs w:val="22"/>
              </w:rPr>
              <w:t>cultural attractions</w:t>
            </w:r>
            <w:r w:rsidRPr="00A4652B">
              <w:rPr>
                <w:sz w:val="22"/>
                <w:szCs w:val="22"/>
              </w:rPr>
              <w:t xml:space="preserve">, festivals and other cultural events </w:t>
            </w:r>
            <w:r w:rsidRPr="00A4652B">
              <w:rPr>
                <w:rStyle w:val="hps"/>
                <w:sz w:val="22"/>
                <w:szCs w:val="22"/>
              </w:rPr>
              <w:t xml:space="preserve"> in</w:t>
            </w:r>
            <w:r w:rsidRPr="00A4652B">
              <w:rPr>
                <w:sz w:val="22"/>
                <w:szCs w:val="22"/>
              </w:rPr>
              <w:t xml:space="preserve"> </w:t>
            </w:r>
            <w:r w:rsidRPr="00A4652B">
              <w:rPr>
                <w:rStyle w:val="hps"/>
                <w:sz w:val="22"/>
                <w:szCs w:val="22"/>
              </w:rPr>
              <w:t>Latvia</w:t>
            </w:r>
            <w:r w:rsidRPr="00A4652B">
              <w:rPr>
                <w:sz w:val="22"/>
                <w:szCs w:val="22"/>
              </w:rPr>
              <w:t xml:space="preserve">, to be familiar with their specific character.  </w:t>
            </w:r>
          </w:p>
          <w:p w:rsidR="007403D7" w:rsidRPr="00A4652B" w:rsidRDefault="007403D7" w:rsidP="007403D7">
            <w:pPr>
              <w:rPr>
                <w:sz w:val="22"/>
                <w:szCs w:val="22"/>
              </w:rPr>
            </w:pPr>
            <w:r w:rsidRPr="00A4652B">
              <w:rPr>
                <w:b/>
                <w:sz w:val="22"/>
                <w:szCs w:val="22"/>
              </w:rPr>
              <w:t xml:space="preserve">Skills – </w:t>
            </w:r>
            <w:r w:rsidRPr="00A4652B">
              <w:rPr>
                <w:rStyle w:val="hps"/>
                <w:sz w:val="22"/>
                <w:szCs w:val="22"/>
              </w:rPr>
              <w:t>be able to</w:t>
            </w:r>
            <w:r w:rsidRPr="00A4652B">
              <w:rPr>
                <w:sz w:val="22"/>
                <w:szCs w:val="22"/>
              </w:rPr>
              <w:t xml:space="preserve"> </w:t>
            </w:r>
            <w:r w:rsidRPr="00A4652B">
              <w:rPr>
                <w:rStyle w:val="hps"/>
                <w:sz w:val="22"/>
                <w:szCs w:val="22"/>
              </w:rPr>
              <w:t>organize accurately</w:t>
            </w:r>
            <w:r w:rsidRPr="00A4652B">
              <w:rPr>
                <w:sz w:val="22"/>
                <w:szCs w:val="22"/>
              </w:rPr>
              <w:t xml:space="preserve">, </w:t>
            </w:r>
            <w:r w:rsidRPr="00A4652B">
              <w:rPr>
                <w:rStyle w:val="hps"/>
                <w:sz w:val="22"/>
                <w:szCs w:val="22"/>
              </w:rPr>
              <w:t>systematically</w:t>
            </w:r>
            <w:r w:rsidRPr="00A4652B">
              <w:rPr>
                <w:sz w:val="22"/>
                <w:szCs w:val="22"/>
              </w:rPr>
              <w:t xml:space="preserve"> </w:t>
            </w:r>
            <w:r w:rsidRPr="00A4652B">
              <w:rPr>
                <w:rStyle w:val="hps"/>
                <w:sz w:val="22"/>
                <w:szCs w:val="22"/>
              </w:rPr>
              <w:t>and purposefully cultural</w:t>
            </w:r>
            <w:r w:rsidRPr="00A4652B">
              <w:rPr>
                <w:sz w:val="22"/>
                <w:szCs w:val="22"/>
              </w:rPr>
              <w:t xml:space="preserve"> </w:t>
            </w:r>
            <w:r w:rsidRPr="00A4652B">
              <w:rPr>
                <w:rStyle w:val="hps"/>
                <w:sz w:val="22"/>
                <w:szCs w:val="22"/>
              </w:rPr>
              <w:t>tourism routes</w:t>
            </w:r>
            <w:r w:rsidRPr="00A4652B">
              <w:rPr>
                <w:sz w:val="22"/>
                <w:szCs w:val="22"/>
              </w:rPr>
              <w:t xml:space="preserve"> across </w:t>
            </w:r>
            <w:r w:rsidRPr="00A4652B">
              <w:rPr>
                <w:rStyle w:val="hps"/>
                <w:sz w:val="22"/>
                <w:szCs w:val="22"/>
              </w:rPr>
              <w:t xml:space="preserve">Latvia.  </w:t>
            </w:r>
          </w:p>
          <w:p w:rsidR="007403D7" w:rsidRPr="00A4652B" w:rsidRDefault="007403D7" w:rsidP="007403D7">
            <w:pPr>
              <w:ind w:left="33" w:hanging="33"/>
              <w:rPr>
                <w:sz w:val="22"/>
                <w:szCs w:val="22"/>
              </w:rPr>
            </w:pPr>
            <w:r w:rsidRPr="00A4652B">
              <w:rPr>
                <w:b/>
                <w:sz w:val="22"/>
                <w:szCs w:val="22"/>
              </w:rPr>
              <w:t>Competences</w:t>
            </w:r>
            <w:r w:rsidRPr="00A4652B">
              <w:rPr>
                <w:sz w:val="22"/>
                <w:szCs w:val="22"/>
              </w:rPr>
              <w:t xml:space="preserve"> - </w:t>
            </w:r>
            <w:r w:rsidRPr="00A4652B">
              <w:rPr>
                <w:rStyle w:val="hps"/>
                <w:sz w:val="22"/>
                <w:szCs w:val="22"/>
              </w:rPr>
              <w:t>to be recognize correctly and</w:t>
            </w:r>
            <w:r w:rsidRPr="00A4652B">
              <w:rPr>
                <w:sz w:val="22"/>
                <w:szCs w:val="22"/>
              </w:rPr>
              <w:t xml:space="preserve"> </w:t>
            </w:r>
            <w:r w:rsidRPr="00A4652B">
              <w:rPr>
                <w:rStyle w:val="hps"/>
                <w:sz w:val="22"/>
                <w:szCs w:val="22"/>
              </w:rPr>
              <w:t>accurately  the</w:t>
            </w:r>
            <w:r w:rsidRPr="00A4652B">
              <w:rPr>
                <w:sz w:val="22"/>
                <w:szCs w:val="22"/>
              </w:rPr>
              <w:t xml:space="preserve"> </w:t>
            </w:r>
            <w:r w:rsidRPr="00A4652B">
              <w:rPr>
                <w:rStyle w:val="hps"/>
                <w:sz w:val="22"/>
                <w:szCs w:val="22"/>
              </w:rPr>
              <w:t>object</w:t>
            </w:r>
            <w:r w:rsidRPr="00A4652B">
              <w:rPr>
                <w:sz w:val="22"/>
                <w:szCs w:val="22"/>
              </w:rPr>
              <w:t xml:space="preserve"> </w:t>
            </w:r>
            <w:r w:rsidRPr="00A4652B">
              <w:rPr>
                <w:rStyle w:val="hps"/>
                <w:sz w:val="22"/>
                <w:szCs w:val="22"/>
              </w:rPr>
              <w:t>origin,</w:t>
            </w:r>
            <w:r w:rsidRPr="00A4652B">
              <w:rPr>
                <w:sz w:val="22"/>
                <w:szCs w:val="22"/>
              </w:rPr>
              <w:t xml:space="preserve"> </w:t>
            </w:r>
            <w:r w:rsidRPr="00A4652B">
              <w:rPr>
                <w:rStyle w:val="hps"/>
                <w:sz w:val="22"/>
                <w:szCs w:val="22"/>
              </w:rPr>
              <w:t>styles</w:t>
            </w:r>
            <w:r w:rsidRPr="00A4652B">
              <w:rPr>
                <w:sz w:val="22"/>
                <w:szCs w:val="22"/>
              </w:rPr>
              <w:t>, history.</w:t>
            </w:r>
          </w:p>
        </w:tc>
      </w:tr>
      <w:tr w:rsidR="007403D7" w:rsidRPr="00A4652B" w:rsidTr="007403D7">
        <w:trPr>
          <w:trHeight w:val="206"/>
        </w:trPr>
        <w:tc>
          <w:tcPr>
            <w:tcW w:w="2580" w:type="dxa"/>
            <w:tcBorders>
              <w:top w:val="single" w:sz="4" w:space="0" w:color="auto"/>
              <w:left w:val="single" w:sz="4" w:space="0" w:color="auto"/>
              <w:bottom w:val="single" w:sz="4" w:space="0" w:color="auto"/>
              <w:right w:val="single" w:sz="4" w:space="0" w:color="auto"/>
            </w:tcBorders>
            <w:tcMar>
              <w:left w:w="85" w:type="dxa"/>
              <w:right w:w="57" w:type="dxa"/>
            </w:tcMar>
          </w:tcPr>
          <w:p w:rsidR="007403D7" w:rsidRPr="00A4652B" w:rsidRDefault="007403D7" w:rsidP="007403D7">
            <w:pPr>
              <w:rPr>
                <w:b/>
                <w:sz w:val="22"/>
                <w:szCs w:val="22"/>
                <w:lang w:val="en-GB"/>
              </w:rPr>
            </w:pPr>
            <w:r w:rsidRPr="00A4652B">
              <w:rPr>
                <w:b/>
                <w:color w:val="000000"/>
                <w:sz w:val="22"/>
                <w:szCs w:val="22"/>
              </w:rPr>
              <w:t>Travel Organization</w:t>
            </w:r>
          </w:p>
        </w:tc>
        <w:tc>
          <w:tcPr>
            <w:tcW w:w="709" w:type="dxa"/>
            <w:tcBorders>
              <w:top w:val="single" w:sz="4" w:space="0" w:color="auto"/>
              <w:left w:val="single" w:sz="4" w:space="0" w:color="auto"/>
              <w:bottom w:val="single" w:sz="4" w:space="0" w:color="auto"/>
              <w:right w:val="single" w:sz="4" w:space="0" w:color="auto"/>
            </w:tcBorders>
          </w:tcPr>
          <w:p w:rsidR="007403D7" w:rsidRPr="00A4652B" w:rsidRDefault="007403D7" w:rsidP="007403D7">
            <w:pPr>
              <w:jc w:val="center"/>
              <w:rPr>
                <w:sz w:val="22"/>
                <w:szCs w:val="22"/>
                <w:lang w:val="lv-LV"/>
              </w:rPr>
            </w:pPr>
            <w:r w:rsidRPr="00A4652B">
              <w:rPr>
                <w:sz w:val="22"/>
                <w:szCs w:val="22"/>
                <w:lang w:val="lv-LV"/>
              </w:rPr>
              <w:t>3</w:t>
            </w:r>
          </w:p>
        </w:tc>
        <w:tc>
          <w:tcPr>
            <w:tcW w:w="6161" w:type="dxa"/>
            <w:tcBorders>
              <w:top w:val="single" w:sz="4" w:space="0" w:color="auto"/>
              <w:left w:val="single" w:sz="4" w:space="0" w:color="auto"/>
              <w:bottom w:val="single" w:sz="4" w:space="0" w:color="auto"/>
              <w:right w:val="single" w:sz="4" w:space="0" w:color="auto"/>
            </w:tcBorders>
          </w:tcPr>
          <w:p w:rsidR="007403D7" w:rsidRPr="00A4652B" w:rsidRDefault="007403D7" w:rsidP="007403D7">
            <w:pPr>
              <w:ind w:firstLine="6"/>
              <w:rPr>
                <w:b/>
                <w:sz w:val="22"/>
                <w:szCs w:val="22"/>
                <w:lang w:val="lv-LV"/>
              </w:rPr>
            </w:pPr>
            <w:r w:rsidRPr="00A4652B">
              <w:rPr>
                <w:b/>
                <w:sz w:val="22"/>
                <w:szCs w:val="22"/>
                <w:lang w:val="lv-LV"/>
              </w:rPr>
              <w:t xml:space="preserve">The aim of the study course – </w:t>
            </w:r>
            <w:r w:rsidRPr="00A4652B">
              <w:rPr>
                <w:sz w:val="22"/>
                <w:szCs w:val="22"/>
                <w:lang w:val="sv-SE"/>
              </w:rPr>
              <w:t xml:space="preserve"> </w:t>
            </w:r>
            <w:r w:rsidRPr="00A4652B">
              <w:rPr>
                <w:rStyle w:val="hps"/>
                <w:sz w:val="22"/>
                <w:szCs w:val="22"/>
                <w:lang w:val="lv-LV"/>
              </w:rPr>
              <w:t>to give students</w:t>
            </w:r>
            <w:r w:rsidRPr="00A4652B">
              <w:rPr>
                <w:sz w:val="22"/>
                <w:szCs w:val="22"/>
                <w:lang w:val="lv-LV"/>
              </w:rPr>
              <w:t xml:space="preserve"> </w:t>
            </w:r>
            <w:r w:rsidRPr="00A4652B">
              <w:rPr>
                <w:rStyle w:val="hps"/>
                <w:sz w:val="22"/>
                <w:szCs w:val="22"/>
                <w:lang w:val="lv-LV"/>
              </w:rPr>
              <w:t>an idea of the</w:t>
            </w:r>
            <w:r w:rsidRPr="00A4652B">
              <w:rPr>
                <w:sz w:val="22"/>
                <w:szCs w:val="22"/>
                <w:lang w:val="lv-LV"/>
              </w:rPr>
              <w:t xml:space="preserve"> </w:t>
            </w:r>
            <w:r w:rsidRPr="00A4652B">
              <w:rPr>
                <w:rStyle w:val="hps"/>
                <w:sz w:val="22"/>
                <w:szCs w:val="22"/>
                <w:lang w:val="lv-LV"/>
              </w:rPr>
              <w:t>travel arrangements</w:t>
            </w:r>
            <w:r w:rsidRPr="00A4652B">
              <w:rPr>
                <w:sz w:val="22"/>
                <w:szCs w:val="22"/>
                <w:lang w:val="lv-LV"/>
              </w:rPr>
              <w:t xml:space="preserve"> </w:t>
            </w:r>
            <w:r w:rsidRPr="00A4652B">
              <w:rPr>
                <w:rStyle w:val="hps"/>
                <w:sz w:val="22"/>
                <w:szCs w:val="22"/>
                <w:lang w:val="lv-LV"/>
              </w:rPr>
              <w:t>as</w:t>
            </w:r>
            <w:r w:rsidRPr="00A4652B">
              <w:rPr>
                <w:sz w:val="22"/>
                <w:szCs w:val="22"/>
                <w:lang w:val="lv-LV"/>
              </w:rPr>
              <w:t xml:space="preserve"> a </w:t>
            </w:r>
            <w:r w:rsidRPr="00A4652B">
              <w:rPr>
                <w:rStyle w:val="hps"/>
                <w:sz w:val="22"/>
                <w:szCs w:val="22"/>
                <w:lang w:val="lv-LV"/>
              </w:rPr>
              <w:t xml:space="preserve">tourism enterprise </w:t>
            </w:r>
            <w:r w:rsidRPr="00A4652B">
              <w:rPr>
                <w:sz w:val="22"/>
                <w:szCs w:val="22"/>
                <w:lang w:val="lv-LV"/>
              </w:rPr>
              <w:t xml:space="preserve"> </w:t>
            </w:r>
            <w:r w:rsidRPr="00A4652B">
              <w:rPr>
                <w:rStyle w:val="hps"/>
                <w:sz w:val="22"/>
                <w:szCs w:val="22"/>
                <w:lang w:val="lv-LV"/>
              </w:rPr>
              <w:t>- complete</w:t>
            </w:r>
            <w:r w:rsidRPr="00A4652B">
              <w:rPr>
                <w:sz w:val="22"/>
                <w:szCs w:val="22"/>
                <w:lang w:val="lv-LV"/>
              </w:rPr>
              <w:t xml:space="preserve"> </w:t>
            </w:r>
            <w:r w:rsidRPr="00A4652B">
              <w:rPr>
                <w:rStyle w:val="hps"/>
                <w:sz w:val="22"/>
                <w:szCs w:val="22"/>
                <w:lang w:val="lv-LV"/>
              </w:rPr>
              <w:t>tourist</w:t>
            </w:r>
            <w:r w:rsidRPr="00A4652B">
              <w:rPr>
                <w:sz w:val="22"/>
                <w:szCs w:val="22"/>
                <w:lang w:val="lv-LV"/>
              </w:rPr>
              <w:t xml:space="preserve"> </w:t>
            </w:r>
            <w:r w:rsidRPr="00A4652B">
              <w:rPr>
                <w:rStyle w:val="hps"/>
                <w:sz w:val="22"/>
                <w:szCs w:val="22"/>
                <w:lang w:val="lv-LV"/>
              </w:rPr>
              <w:t>service providers</w:t>
            </w:r>
            <w:r w:rsidRPr="00A4652B">
              <w:rPr>
                <w:sz w:val="22"/>
                <w:szCs w:val="22"/>
                <w:lang w:val="lv-LV"/>
              </w:rPr>
              <w:t xml:space="preserve"> </w:t>
            </w:r>
            <w:r w:rsidRPr="00A4652B">
              <w:rPr>
                <w:rStyle w:val="hps"/>
                <w:sz w:val="22"/>
                <w:szCs w:val="22"/>
                <w:lang w:val="lv-LV"/>
              </w:rPr>
              <w:t>-</w:t>
            </w:r>
            <w:r w:rsidRPr="00A4652B">
              <w:rPr>
                <w:sz w:val="22"/>
                <w:szCs w:val="22"/>
                <w:lang w:val="lv-LV"/>
              </w:rPr>
              <w:t xml:space="preserve"> </w:t>
            </w:r>
            <w:r w:rsidRPr="00A4652B">
              <w:rPr>
                <w:rStyle w:val="hps"/>
                <w:sz w:val="22"/>
                <w:szCs w:val="22"/>
                <w:lang w:val="lv-LV"/>
              </w:rPr>
              <w:t>a key element of</w:t>
            </w:r>
            <w:r w:rsidRPr="00A4652B">
              <w:rPr>
                <w:sz w:val="22"/>
                <w:szCs w:val="22"/>
                <w:lang w:val="lv-LV"/>
              </w:rPr>
              <w:t xml:space="preserve"> activity.</w:t>
            </w:r>
          </w:p>
          <w:p w:rsidR="007403D7" w:rsidRPr="00A4652B" w:rsidRDefault="00A87167" w:rsidP="007403D7">
            <w:pPr>
              <w:ind w:firstLine="6"/>
              <w:rPr>
                <w:b/>
                <w:sz w:val="22"/>
                <w:szCs w:val="22"/>
              </w:rPr>
            </w:pPr>
            <w:r w:rsidRPr="00A4652B">
              <w:rPr>
                <w:b/>
                <w:bCs/>
                <w:sz w:val="22"/>
                <w:szCs w:val="22"/>
              </w:rPr>
              <w:t>Intended learning</w:t>
            </w:r>
            <w:r w:rsidR="007403D7" w:rsidRPr="00A4652B">
              <w:rPr>
                <w:b/>
                <w:bCs/>
                <w:sz w:val="22"/>
                <w:szCs w:val="22"/>
              </w:rPr>
              <w:t xml:space="preserve"> outcomes</w:t>
            </w:r>
            <w:r w:rsidR="007403D7" w:rsidRPr="00A4652B">
              <w:rPr>
                <w:b/>
                <w:sz w:val="22"/>
                <w:szCs w:val="22"/>
              </w:rPr>
              <w:t>:</w:t>
            </w:r>
          </w:p>
          <w:p w:rsidR="007403D7" w:rsidRPr="00A4652B" w:rsidRDefault="007403D7" w:rsidP="007403D7">
            <w:pPr>
              <w:ind w:firstLine="6"/>
              <w:rPr>
                <w:b/>
                <w:sz w:val="22"/>
                <w:szCs w:val="22"/>
              </w:rPr>
            </w:pPr>
            <w:r w:rsidRPr="00A4652B">
              <w:rPr>
                <w:b/>
                <w:sz w:val="22"/>
                <w:szCs w:val="22"/>
              </w:rPr>
              <w:t>Knowledge:</w:t>
            </w:r>
          </w:p>
          <w:p w:rsidR="007403D7" w:rsidRPr="00A4652B" w:rsidRDefault="007403D7" w:rsidP="00A43F4B">
            <w:pPr>
              <w:numPr>
                <w:ilvl w:val="0"/>
                <w:numId w:val="124"/>
              </w:numPr>
              <w:tabs>
                <w:tab w:val="left" w:pos="1350"/>
              </w:tabs>
              <w:rPr>
                <w:rStyle w:val="hps"/>
                <w:sz w:val="22"/>
                <w:szCs w:val="22"/>
              </w:rPr>
            </w:pPr>
            <w:r w:rsidRPr="00A4652B">
              <w:rPr>
                <w:rStyle w:val="hps"/>
                <w:sz w:val="22"/>
                <w:szCs w:val="22"/>
              </w:rPr>
              <w:t>to provide students with</w:t>
            </w:r>
            <w:r w:rsidRPr="00A4652B">
              <w:rPr>
                <w:sz w:val="22"/>
                <w:szCs w:val="22"/>
              </w:rPr>
              <w:t xml:space="preserve"> </w:t>
            </w:r>
            <w:r w:rsidRPr="00A4652B">
              <w:rPr>
                <w:rStyle w:val="hps"/>
                <w:sz w:val="22"/>
                <w:szCs w:val="22"/>
              </w:rPr>
              <w:t>understanding of</w:t>
            </w:r>
            <w:r w:rsidRPr="00A4652B">
              <w:rPr>
                <w:sz w:val="22"/>
                <w:szCs w:val="22"/>
              </w:rPr>
              <w:t xml:space="preserve"> </w:t>
            </w:r>
            <w:r w:rsidRPr="00A4652B">
              <w:rPr>
                <w:rStyle w:val="hps"/>
                <w:sz w:val="22"/>
                <w:szCs w:val="22"/>
              </w:rPr>
              <w:t>the group and</w:t>
            </w:r>
            <w:r w:rsidRPr="00A4652B">
              <w:rPr>
                <w:sz w:val="22"/>
                <w:szCs w:val="22"/>
              </w:rPr>
              <w:t xml:space="preserve"> </w:t>
            </w:r>
            <w:r w:rsidRPr="00A4652B">
              <w:rPr>
                <w:rStyle w:val="hps"/>
                <w:sz w:val="22"/>
                <w:szCs w:val="22"/>
              </w:rPr>
              <w:t>holiday</w:t>
            </w:r>
            <w:r w:rsidRPr="00A4652B">
              <w:rPr>
                <w:sz w:val="22"/>
                <w:szCs w:val="22"/>
              </w:rPr>
              <w:t xml:space="preserve"> </w:t>
            </w:r>
            <w:r w:rsidRPr="00A4652B">
              <w:rPr>
                <w:rStyle w:val="hps"/>
                <w:sz w:val="22"/>
                <w:szCs w:val="22"/>
              </w:rPr>
              <w:t>travel</w:t>
            </w:r>
            <w:r w:rsidRPr="00A4652B">
              <w:rPr>
                <w:sz w:val="22"/>
                <w:szCs w:val="22"/>
              </w:rPr>
              <w:t xml:space="preserve">, sea </w:t>
            </w:r>
            <w:r w:rsidRPr="00A4652B">
              <w:rPr>
                <w:rStyle w:val="hps"/>
                <w:sz w:val="22"/>
                <w:szCs w:val="22"/>
              </w:rPr>
              <w:t>travel</w:t>
            </w:r>
            <w:r w:rsidRPr="00A4652B">
              <w:rPr>
                <w:sz w:val="22"/>
                <w:szCs w:val="22"/>
              </w:rPr>
              <w:t xml:space="preserve"> </w:t>
            </w:r>
            <w:r w:rsidRPr="00A4652B">
              <w:rPr>
                <w:rStyle w:val="hpsatn"/>
                <w:sz w:val="22"/>
                <w:szCs w:val="22"/>
              </w:rPr>
              <w:t>(</w:t>
            </w:r>
            <w:r w:rsidRPr="00A4652B">
              <w:rPr>
                <w:sz w:val="22"/>
                <w:szCs w:val="22"/>
              </w:rPr>
              <w:t xml:space="preserve">cruise)  </w:t>
            </w:r>
            <w:r w:rsidRPr="00A4652B">
              <w:rPr>
                <w:rStyle w:val="hps"/>
                <w:sz w:val="22"/>
                <w:szCs w:val="22"/>
              </w:rPr>
              <w:t>organizational  procedures  and consecution,  identification of  the target audience and  competition assessment</w:t>
            </w:r>
            <w:r w:rsidRPr="00A4652B">
              <w:rPr>
                <w:sz w:val="22"/>
                <w:szCs w:val="22"/>
              </w:rPr>
              <w:t xml:space="preserve">, travel </w:t>
            </w:r>
            <w:r w:rsidRPr="00A4652B">
              <w:rPr>
                <w:rStyle w:val="hps"/>
                <w:sz w:val="22"/>
                <w:szCs w:val="22"/>
              </w:rPr>
              <w:t>positioning</w:t>
            </w:r>
            <w:r w:rsidRPr="00A4652B">
              <w:rPr>
                <w:sz w:val="22"/>
                <w:szCs w:val="22"/>
              </w:rPr>
              <w:t xml:space="preserve"> </w:t>
            </w:r>
            <w:r w:rsidRPr="00A4652B">
              <w:rPr>
                <w:rStyle w:val="hps"/>
                <w:sz w:val="22"/>
                <w:szCs w:val="22"/>
              </w:rPr>
              <w:t>and determination  of sales</w:t>
            </w:r>
            <w:r w:rsidRPr="00A4652B">
              <w:rPr>
                <w:sz w:val="22"/>
                <w:szCs w:val="22"/>
              </w:rPr>
              <w:t xml:space="preserve"> </w:t>
            </w:r>
            <w:r w:rsidRPr="00A4652B">
              <w:rPr>
                <w:rStyle w:val="hps"/>
                <w:sz w:val="22"/>
                <w:szCs w:val="22"/>
              </w:rPr>
              <w:t>advantages;</w:t>
            </w:r>
          </w:p>
          <w:p w:rsidR="007403D7" w:rsidRPr="00A4652B" w:rsidRDefault="007403D7" w:rsidP="00A43F4B">
            <w:pPr>
              <w:numPr>
                <w:ilvl w:val="0"/>
                <w:numId w:val="124"/>
              </w:numPr>
              <w:tabs>
                <w:tab w:val="left" w:pos="1350"/>
              </w:tabs>
              <w:rPr>
                <w:rStyle w:val="hps"/>
                <w:sz w:val="22"/>
                <w:szCs w:val="22"/>
              </w:rPr>
            </w:pPr>
            <w:r w:rsidRPr="00A4652B">
              <w:rPr>
                <w:rStyle w:val="hps"/>
                <w:sz w:val="22"/>
                <w:szCs w:val="22"/>
              </w:rPr>
              <w:t>to acquaint students with</w:t>
            </w:r>
            <w:r w:rsidRPr="00A4652B">
              <w:rPr>
                <w:sz w:val="22"/>
                <w:szCs w:val="22"/>
              </w:rPr>
              <w:t xml:space="preserve"> </w:t>
            </w:r>
            <w:r w:rsidRPr="00A4652B">
              <w:rPr>
                <w:rStyle w:val="hps"/>
                <w:sz w:val="22"/>
                <w:szCs w:val="22"/>
              </w:rPr>
              <w:t>legislative</w:t>
            </w:r>
            <w:r w:rsidRPr="00A4652B">
              <w:rPr>
                <w:sz w:val="22"/>
                <w:szCs w:val="22"/>
              </w:rPr>
              <w:t xml:space="preserve"> </w:t>
            </w:r>
            <w:r w:rsidRPr="00A4652B">
              <w:rPr>
                <w:rStyle w:val="hps"/>
                <w:sz w:val="22"/>
                <w:szCs w:val="22"/>
              </w:rPr>
              <w:t>requirements and</w:t>
            </w:r>
            <w:r w:rsidRPr="00A4652B">
              <w:rPr>
                <w:sz w:val="22"/>
                <w:szCs w:val="22"/>
              </w:rPr>
              <w:t xml:space="preserve"> </w:t>
            </w:r>
            <w:r w:rsidRPr="00A4652B">
              <w:rPr>
                <w:rStyle w:val="hps"/>
                <w:sz w:val="22"/>
                <w:szCs w:val="22"/>
              </w:rPr>
              <w:t>rules</w:t>
            </w:r>
            <w:r w:rsidRPr="00A4652B">
              <w:rPr>
                <w:sz w:val="22"/>
                <w:szCs w:val="22"/>
              </w:rPr>
              <w:t xml:space="preserve">, creating </w:t>
            </w:r>
            <w:r w:rsidRPr="00A4652B">
              <w:rPr>
                <w:rStyle w:val="hps"/>
                <w:sz w:val="22"/>
                <w:szCs w:val="22"/>
              </w:rPr>
              <w:t>tourist</w:t>
            </w:r>
            <w:r w:rsidRPr="00A4652B">
              <w:rPr>
                <w:sz w:val="22"/>
                <w:szCs w:val="22"/>
              </w:rPr>
              <w:t xml:space="preserve"> </w:t>
            </w:r>
            <w:r w:rsidRPr="00A4652B">
              <w:rPr>
                <w:rStyle w:val="hps"/>
                <w:sz w:val="22"/>
                <w:szCs w:val="22"/>
              </w:rPr>
              <w:t>programs and</w:t>
            </w:r>
            <w:r w:rsidRPr="00A4652B">
              <w:rPr>
                <w:sz w:val="22"/>
                <w:szCs w:val="22"/>
              </w:rPr>
              <w:t xml:space="preserve"> </w:t>
            </w:r>
            <w:r w:rsidRPr="00A4652B">
              <w:rPr>
                <w:rStyle w:val="hps"/>
                <w:sz w:val="22"/>
                <w:szCs w:val="22"/>
              </w:rPr>
              <w:t xml:space="preserve">offers in scope of </w:t>
            </w:r>
            <w:r w:rsidRPr="00A4652B">
              <w:rPr>
                <w:sz w:val="22"/>
                <w:szCs w:val="22"/>
              </w:rPr>
              <w:t xml:space="preserve"> </w:t>
            </w:r>
            <w:r w:rsidRPr="00A4652B">
              <w:rPr>
                <w:rStyle w:val="hps"/>
                <w:sz w:val="22"/>
                <w:szCs w:val="22"/>
              </w:rPr>
              <w:t>incoming and outgoing</w:t>
            </w:r>
            <w:r w:rsidRPr="00A4652B">
              <w:rPr>
                <w:sz w:val="22"/>
                <w:szCs w:val="22"/>
              </w:rPr>
              <w:t xml:space="preserve"> </w:t>
            </w:r>
            <w:r w:rsidRPr="00A4652B">
              <w:rPr>
                <w:rStyle w:val="hps"/>
                <w:sz w:val="22"/>
                <w:szCs w:val="22"/>
              </w:rPr>
              <w:t>tourism,</w:t>
            </w:r>
            <w:r w:rsidRPr="00A4652B">
              <w:rPr>
                <w:sz w:val="22"/>
                <w:szCs w:val="22"/>
              </w:rPr>
              <w:t xml:space="preserve"> </w:t>
            </w:r>
            <w:r w:rsidRPr="00A4652B">
              <w:rPr>
                <w:rStyle w:val="hps"/>
                <w:sz w:val="22"/>
                <w:szCs w:val="22"/>
              </w:rPr>
              <w:t>types of contracts</w:t>
            </w:r>
            <w:r w:rsidRPr="00A4652B">
              <w:rPr>
                <w:sz w:val="22"/>
                <w:szCs w:val="22"/>
              </w:rPr>
              <w:t xml:space="preserve"> </w:t>
            </w:r>
            <w:r w:rsidRPr="00A4652B">
              <w:rPr>
                <w:rStyle w:val="hps"/>
                <w:sz w:val="22"/>
                <w:szCs w:val="22"/>
              </w:rPr>
              <w:t xml:space="preserve">and conditions of their conclusion. </w:t>
            </w:r>
          </w:p>
          <w:p w:rsidR="007403D7" w:rsidRPr="00A4652B" w:rsidRDefault="007403D7" w:rsidP="007403D7">
            <w:pPr>
              <w:ind w:firstLine="6"/>
              <w:rPr>
                <w:b/>
                <w:sz w:val="22"/>
                <w:szCs w:val="22"/>
              </w:rPr>
            </w:pPr>
            <w:r w:rsidRPr="00A4652B">
              <w:rPr>
                <w:b/>
                <w:sz w:val="22"/>
                <w:szCs w:val="22"/>
              </w:rPr>
              <w:t>Skills:</w:t>
            </w:r>
          </w:p>
          <w:p w:rsidR="007403D7" w:rsidRPr="00A4652B" w:rsidRDefault="007403D7" w:rsidP="00A43F4B">
            <w:pPr>
              <w:numPr>
                <w:ilvl w:val="0"/>
                <w:numId w:val="125"/>
              </w:numPr>
              <w:tabs>
                <w:tab w:val="left" w:pos="1350"/>
              </w:tabs>
              <w:ind w:left="6"/>
              <w:rPr>
                <w:sz w:val="22"/>
                <w:szCs w:val="22"/>
                <w:lang w:val="lv-LV"/>
              </w:rPr>
            </w:pPr>
            <w:r w:rsidRPr="00A4652B">
              <w:rPr>
                <w:rStyle w:val="hps"/>
                <w:sz w:val="22"/>
                <w:szCs w:val="22"/>
              </w:rPr>
              <w:lastRenderedPageBreak/>
              <w:t>-to build  skills</w:t>
            </w:r>
            <w:r w:rsidRPr="00A4652B">
              <w:rPr>
                <w:sz w:val="22"/>
                <w:szCs w:val="22"/>
              </w:rPr>
              <w:t xml:space="preserve"> </w:t>
            </w:r>
            <w:r w:rsidRPr="00A4652B">
              <w:rPr>
                <w:rStyle w:val="hps"/>
                <w:sz w:val="22"/>
                <w:szCs w:val="22"/>
              </w:rPr>
              <w:t>to develop</w:t>
            </w:r>
            <w:r w:rsidRPr="00A4652B">
              <w:rPr>
                <w:sz w:val="22"/>
                <w:szCs w:val="22"/>
              </w:rPr>
              <w:t xml:space="preserve"> the </w:t>
            </w:r>
            <w:r w:rsidRPr="00A4652B">
              <w:rPr>
                <w:rStyle w:val="hps"/>
                <w:sz w:val="22"/>
                <w:szCs w:val="22"/>
              </w:rPr>
              <w:t>group and</w:t>
            </w:r>
            <w:r w:rsidRPr="00A4652B">
              <w:rPr>
                <w:sz w:val="22"/>
                <w:szCs w:val="22"/>
              </w:rPr>
              <w:t xml:space="preserve"> </w:t>
            </w:r>
            <w:r w:rsidRPr="00A4652B">
              <w:rPr>
                <w:rStyle w:val="hps"/>
                <w:sz w:val="22"/>
                <w:szCs w:val="22"/>
              </w:rPr>
              <w:t>holiday travel</w:t>
            </w:r>
            <w:r w:rsidRPr="00A4652B">
              <w:rPr>
                <w:sz w:val="22"/>
                <w:szCs w:val="22"/>
              </w:rPr>
              <w:t xml:space="preserve"> </w:t>
            </w:r>
            <w:r w:rsidRPr="00A4652B">
              <w:rPr>
                <w:rStyle w:val="hps"/>
                <w:sz w:val="22"/>
                <w:szCs w:val="22"/>
              </w:rPr>
              <w:t>programs for customers</w:t>
            </w:r>
            <w:r w:rsidRPr="00A4652B">
              <w:rPr>
                <w:sz w:val="22"/>
                <w:szCs w:val="22"/>
              </w:rPr>
              <w:t xml:space="preserve"> in </w:t>
            </w:r>
            <w:r w:rsidRPr="00A4652B">
              <w:rPr>
                <w:rStyle w:val="hps"/>
                <w:sz w:val="22"/>
                <w:szCs w:val="22"/>
              </w:rPr>
              <w:t>communication</w:t>
            </w:r>
            <w:r w:rsidRPr="00A4652B">
              <w:rPr>
                <w:sz w:val="22"/>
                <w:szCs w:val="22"/>
              </w:rPr>
              <w:t xml:space="preserve"> </w:t>
            </w:r>
            <w:r w:rsidRPr="00A4652B">
              <w:rPr>
                <w:rStyle w:val="hps"/>
                <w:sz w:val="22"/>
                <w:szCs w:val="22"/>
              </w:rPr>
              <w:t>with partners in</w:t>
            </w:r>
            <w:r w:rsidRPr="00A4652B">
              <w:rPr>
                <w:sz w:val="22"/>
                <w:szCs w:val="22"/>
              </w:rPr>
              <w:t xml:space="preserve"> </w:t>
            </w:r>
            <w:r w:rsidRPr="00A4652B">
              <w:rPr>
                <w:rStyle w:val="hps"/>
                <w:sz w:val="22"/>
                <w:szCs w:val="22"/>
              </w:rPr>
              <w:t>the tourism</w:t>
            </w:r>
            <w:r w:rsidRPr="00A4652B">
              <w:rPr>
                <w:sz w:val="22"/>
                <w:szCs w:val="22"/>
              </w:rPr>
              <w:t xml:space="preserve"> </w:t>
            </w:r>
            <w:r w:rsidRPr="00A4652B">
              <w:rPr>
                <w:rStyle w:val="hps"/>
                <w:sz w:val="22"/>
                <w:szCs w:val="22"/>
              </w:rPr>
              <w:t>business,</w:t>
            </w:r>
            <w:r w:rsidRPr="00A4652B">
              <w:rPr>
                <w:sz w:val="22"/>
                <w:szCs w:val="22"/>
              </w:rPr>
              <w:t xml:space="preserve"> planning </w:t>
            </w:r>
            <w:r w:rsidRPr="00A4652B">
              <w:rPr>
                <w:rStyle w:val="hps"/>
                <w:sz w:val="22"/>
                <w:szCs w:val="22"/>
              </w:rPr>
              <w:t>and developing</w:t>
            </w:r>
            <w:r w:rsidRPr="00A4652B">
              <w:rPr>
                <w:sz w:val="22"/>
                <w:szCs w:val="22"/>
              </w:rPr>
              <w:t xml:space="preserve"> the ordered travel </w:t>
            </w:r>
            <w:r w:rsidRPr="00A4652B">
              <w:rPr>
                <w:rStyle w:val="hps"/>
                <w:sz w:val="22"/>
                <w:szCs w:val="22"/>
              </w:rPr>
              <w:t>components and</w:t>
            </w:r>
            <w:r w:rsidRPr="00A4652B">
              <w:rPr>
                <w:sz w:val="22"/>
                <w:szCs w:val="22"/>
              </w:rPr>
              <w:t xml:space="preserve"> </w:t>
            </w:r>
            <w:r w:rsidRPr="00A4652B">
              <w:rPr>
                <w:rStyle w:val="hps"/>
                <w:sz w:val="22"/>
                <w:szCs w:val="22"/>
              </w:rPr>
              <w:t>the host</w:t>
            </w:r>
            <w:r w:rsidRPr="00A4652B">
              <w:rPr>
                <w:sz w:val="22"/>
                <w:szCs w:val="22"/>
              </w:rPr>
              <w:t xml:space="preserve"> </w:t>
            </w:r>
            <w:r w:rsidRPr="00A4652B">
              <w:rPr>
                <w:rStyle w:val="hps"/>
                <w:sz w:val="22"/>
                <w:szCs w:val="22"/>
              </w:rPr>
              <w:t>tourism</w:t>
            </w:r>
            <w:r w:rsidRPr="00A4652B">
              <w:rPr>
                <w:sz w:val="22"/>
                <w:szCs w:val="22"/>
              </w:rPr>
              <w:t xml:space="preserve"> </w:t>
            </w:r>
            <w:r w:rsidRPr="00A4652B">
              <w:rPr>
                <w:rStyle w:val="hps"/>
                <w:sz w:val="22"/>
                <w:szCs w:val="22"/>
              </w:rPr>
              <w:t>activities</w:t>
            </w:r>
            <w:r w:rsidRPr="00A4652B">
              <w:rPr>
                <w:sz w:val="22"/>
                <w:szCs w:val="22"/>
              </w:rPr>
              <w:t>;</w:t>
            </w:r>
          </w:p>
          <w:p w:rsidR="007403D7" w:rsidRPr="00A4652B" w:rsidRDefault="007403D7" w:rsidP="00A43F4B">
            <w:pPr>
              <w:numPr>
                <w:ilvl w:val="0"/>
                <w:numId w:val="125"/>
              </w:numPr>
              <w:tabs>
                <w:tab w:val="left" w:pos="1350"/>
              </w:tabs>
              <w:ind w:left="6"/>
              <w:rPr>
                <w:sz w:val="22"/>
                <w:szCs w:val="22"/>
                <w:lang w:val="lv-LV"/>
              </w:rPr>
            </w:pPr>
            <w:r w:rsidRPr="00A4652B">
              <w:rPr>
                <w:rStyle w:val="hps"/>
                <w:sz w:val="22"/>
                <w:szCs w:val="22"/>
                <w:lang w:val="lv-LV"/>
              </w:rPr>
              <w:t>-</w:t>
            </w:r>
            <w:r w:rsidRPr="00A4652B">
              <w:rPr>
                <w:rStyle w:val="hps"/>
                <w:sz w:val="22"/>
                <w:szCs w:val="22"/>
              </w:rPr>
              <w:t>to acquaint students with</w:t>
            </w:r>
            <w:r w:rsidRPr="00A4652B">
              <w:rPr>
                <w:sz w:val="22"/>
                <w:szCs w:val="22"/>
              </w:rPr>
              <w:t xml:space="preserve"> </w:t>
            </w:r>
            <w:r w:rsidRPr="00A4652B">
              <w:rPr>
                <w:rStyle w:val="hps"/>
                <w:sz w:val="22"/>
                <w:szCs w:val="22"/>
              </w:rPr>
              <w:t>the information</w:t>
            </w:r>
            <w:r w:rsidRPr="00A4652B">
              <w:rPr>
                <w:sz w:val="22"/>
                <w:szCs w:val="22"/>
              </w:rPr>
              <w:t xml:space="preserve"> </w:t>
            </w:r>
            <w:r w:rsidRPr="00A4652B">
              <w:rPr>
                <w:rStyle w:val="hps"/>
                <w:sz w:val="22"/>
                <w:szCs w:val="22"/>
              </w:rPr>
              <w:t xml:space="preserve">sources that can be </w:t>
            </w:r>
            <w:r w:rsidRPr="00A4652B">
              <w:rPr>
                <w:sz w:val="22"/>
                <w:szCs w:val="22"/>
              </w:rPr>
              <w:t xml:space="preserve"> </w:t>
            </w:r>
            <w:r w:rsidRPr="00A4652B">
              <w:rPr>
                <w:rStyle w:val="hps"/>
                <w:sz w:val="22"/>
                <w:szCs w:val="22"/>
              </w:rPr>
              <w:t>used</w:t>
            </w:r>
            <w:r w:rsidRPr="00A4652B">
              <w:rPr>
                <w:sz w:val="22"/>
                <w:szCs w:val="22"/>
              </w:rPr>
              <w:t xml:space="preserve"> </w:t>
            </w:r>
            <w:r w:rsidRPr="00A4652B">
              <w:rPr>
                <w:rStyle w:val="hps"/>
                <w:sz w:val="22"/>
                <w:szCs w:val="22"/>
              </w:rPr>
              <w:t xml:space="preserve">to get prepared for </w:t>
            </w:r>
            <w:r w:rsidRPr="00A4652B">
              <w:rPr>
                <w:sz w:val="22"/>
                <w:szCs w:val="22"/>
              </w:rPr>
              <w:t xml:space="preserve"> the implementation of </w:t>
            </w:r>
            <w:r w:rsidRPr="00A4652B">
              <w:rPr>
                <w:rStyle w:val="hps"/>
                <w:sz w:val="22"/>
                <w:szCs w:val="22"/>
              </w:rPr>
              <w:t>such</w:t>
            </w:r>
            <w:r w:rsidRPr="00A4652B">
              <w:rPr>
                <w:sz w:val="22"/>
                <w:szCs w:val="22"/>
              </w:rPr>
              <w:t xml:space="preserve"> </w:t>
            </w:r>
            <w:r w:rsidRPr="00A4652B">
              <w:rPr>
                <w:rStyle w:val="hps"/>
                <w:sz w:val="22"/>
                <w:szCs w:val="22"/>
              </w:rPr>
              <w:t>projects</w:t>
            </w:r>
          </w:p>
          <w:p w:rsidR="007403D7" w:rsidRPr="00A4652B" w:rsidRDefault="007403D7" w:rsidP="007403D7">
            <w:pPr>
              <w:ind w:left="6"/>
              <w:rPr>
                <w:b/>
                <w:sz w:val="22"/>
                <w:szCs w:val="22"/>
              </w:rPr>
            </w:pPr>
            <w:r w:rsidRPr="00A4652B">
              <w:rPr>
                <w:b/>
                <w:sz w:val="22"/>
                <w:szCs w:val="22"/>
              </w:rPr>
              <w:t xml:space="preserve">Competences –  </w:t>
            </w:r>
            <w:r w:rsidRPr="00A4652B">
              <w:rPr>
                <w:rStyle w:val="hps"/>
                <w:sz w:val="22"/>
                <w:szCs w:val="22"/>
              </w:rPr>
              <w:t>knowledge of the</w:t>
            </w:r>
            <w:r w:rsidRPr="00A4652B">
              <w:rPr>
                <w:sz w:val="22"/>
                <w:szCs w:val="22"/>
              </w:rPr>
              <w:t xml:space="preserve"> </w:t>
            </w:r>
            <w:r w:rsidRPr="00A4652B">
              <w:rPr>
                <w:rStyle w:val="hps"/>
                <w:sz w:val="22"/>
                <w:szCs w:val="22"/>
              </w:rPr>
              <w:t>group and</w:t>
            </w:r>
            <w:r w:rsidRPr="00A4652B">
              <w:rPr>
                <w:sz w:val="22"/>
                <w:szCs w:val="22"/>
              </w:rPr>
              <w:t xml:space="preserve"> </w:t>
            </w:r>
            <w:r w:rsidRPr="00A4652B">
              <w:rPr>
                <w:rStyle w:val="hps"/>
                <w:sz w:val="22"/>
                <w:szCs w:val="22"/>
              </w:rPr>
              <w:t>holiday</w:t>
            </w:r>
            <w:r w:rsidRPr="00A4652B">
              <w:rPr>
                <w:sz w:val="22"/>
                <w:szCs w:val="22"/>
              </w:rPr>
              <w:t xml:space="preserve"> </w:t>
            </w:r>
            <w:r w:rsidRPr="00A4652B">
              <w:rPr>
                <w:rStyle w:val="hps"/>
                <w:sz w:val="22"/>
                <w:szCs w:val="22"/>
              </w:rPr>
              <w:t>travel</w:t>
            </w:r>
            <w:r w:rsidRPr="00A4652B">
              <w:rPr>
                <w:sz w:val="22"/>
                <w:szCs w:val="22"/>
              </w:rPr>
              <w:t xml:space="preserve">, sea </w:t>
            </w:r>
            <w:r w:rsidRPr="00A4652B">
              <w:rPr>
                <w:rStyle w:val="hps"/>
                <w:sz w:val="22"/>
                <w:szCs w:val="22"/>
              </w:rPr>
              <w:t>travel</w:t>
            </w:r>
            <w:r w:rsidRPr="00A4652B">
              <w:rPr>
                <w:sz w:val="22"/>
                <w:szCs w:val="22"/>
              </w:rPr>
              <w:t xml:space="preserve"> </w:t>
            </w:r>
            <w:r w:rsidRPr="00A4652B">
              <w:rPr>
                <w:rStyle w:val="hpsatn"/>
                <w:sz w:val="22"/>
                <w:szCs w:val="22"/>
              </w:rPr>
              <w:t>(</w:t>
            </w:r>
            <w:r w:rsidRPr="00A4652B">
              <w:rPr>
                <w:sz w:val="22"/>
                <w:szCs w:val="22"/>
              </w:rPr>
              <w:t>cruise)</w:t>
            </w:r>
            <w:r w:rsidRPr="00A4652B">
              <w:rPr>
                <w:rStyle w:val="hps"/>
                <w:sz w:val="22"/>
                <w:szCs w:val="22"/>
              </w:rPr>
              <w:t xml:space="preserve"> organizational  procedures  and consecution</w:t>
            </w:r>
            <w:r w:rsidRPr="00A4652B">
              <w:rPr>
                <w:sz w:val="22"/>
                <w:szCs w:val="22"/>
              </w:rPr>
              <w:t xml:space="preserve">, </w:t>
            </w:r>
            <w:r w:rsidRPr="00A4652B">
              <w:rPr>
                <w:rStyle w:val="hps"/>
                <w:sz w:val="22"/>
                <w:szCs w:val="22"/>
              </w:rPr>
              <w:t xml:space="preserve">identification of  the target audience and  competition assessment, </w:t>
            </w:r>
            <w:r w:rsidRPr="00A4652B">
              <w:rPr>
                <w:sz w:val="22"/>
                <w:szCs w:val="22"/>
              </w:rPr>
              <w:t xml:space="preserve"> travel </w:t>
            </w:r>
            <w:r w:rsidRPr="00A4652B">
              <w:rPr>
                <w:rStyle w:val="hps"/>
                <w:sz w:val="22"/>
                <w:szCs w:val="22"/>
              </w:rPr>
              <w:t>positioning</w:t>
            </w:r>
            <w:r w:rsidRPr="00A4652B">
              <w:rPr>
                <w:sz w:val="22"/>
                <w:szCs w:val="22"/>
              </w:rPr>
              <w:t xml:space="preserve"> </w:t>
            </w:r>
            <w:r w:rsidRPr="00A4652B">
              <w:rPr>
                <w:rStyle w:val="hps"/>
                <w:sz w:val="22"/>
                <w:szCs w:val="22"/>
              </w:rPr>
              <w:t>and determination  of sales</w:t>
            </w:r>
            <w:r w:rsidRPr="00A4652B">
              <w:rPr>
                <w:sz w:val="22"/>
                <w:szCs w:val="22"/>
              </w:rPr>
              <w:t xml:space="preserve"> </w:t>
            </w:r>
            <w:r w:rsidRPr="00A4652B">
              <w:rPr>
                <w:rStyle w:val="hps"/>
                <w:sz w:val="22"/>
                <w:szCs w:val="22"/>
              </w:rPr>
              <w:t>advantages</w:t>
            </w:r>
            <w:r w:rsidRPr="00A4652B">
              <w:rPr>
                <w:sz w:val="22"/>
                <w:szCs w:val="22"/>
              </w:rPr>
              <w:t xml:space="preserve">, skills </w:t>
            </w:r>
            <w:r w:rsidRPr="00A4652B">
              <w:rPr>
                <w:rStyle w:val="hps"/>
                <w:sz w:val="22"/>
                <w:szCs w:val="22"/>
              </w:rPr>
              <w:t>to develop</w:t>
            </w:r>
            <w:r w:rsidRPr="00A4652B">
              <w:rPr>
                <w:sz w:val="22"/>
                <w:szCs w:val="22"/>
              </w:rPr>
              <w:t xml:space="preserve"> the  </w:t>
            </w:r>
            <w:r w:rsidRPr="00A4652B">
              <w:rPr>
                <w:rStyle w:val="hps"/>
                <w:sz w:val="22"/>
                <w:szCs w:val="22"/>
              </w:rPr>
              <w:t>group  and</w:t>
            </w:r>
            <w:r w:rsidRPr="00A4652B">
              <w:rPr>
                <w:sz w:val="22"/>
                <w:szCs w:val="22"/>
              </w:rPr>
              <w:t xml:space="preserve"> </w:t>
            </w:r>
            <w:r w:rsidRPr="00A4652B">
              <w:rPr>
                <w:rStyle w:val="hps"/>
                <w:sz w:val="22"/>
                <w:szCs w:val="22"/>
              </w:rPr>
              <w:t>holiday travel</w:t>
            </w:r>
            <w:r w:rsidRPr="00A4652B">
              <w:rPr>
                <w:sz w:val="22"/>
                <w:szCs w:val="22"/>
              </w:rPr>
              <w:t xml:space="preserve"> </w:t>
            </w:r>
            <w:r w:rsidRPr="00A4652B">
              <w:rPr>
                <w:rStyle w:val="hps"/>
                <w:sz w:val="22"/>
                <w:szCs w:val="22"/>
              </w:rPr>
              <w:t xml:space="preserve">programs for customers </w:t>
            </w:r>
            <w:r w:rsidRPr="00A4652B">
              <w:rPr>
                <w:sz w:val="22"/>
                <w:szCs w:val="22"/>
              </w:rPr>
              <w:t xml:space="preserve">in </w:t>
            </w:r>
            <w:r w:rsidRPr="00A4652B">
              <w:rPr>
                <w:rStyle w:val="hps"/>
                <w:sz w:val="22"/>
                <w:szCs w:val="22"/>
              </w:rPr>
              <w:t>communication</w:t>
            </w:r>
            <w:r w:rsidRPr="00A4652B">
              <w:rPr>
                <w:sz w:val="22"/>
                <w:szCs w:val="22"/>
              </w:rPr>
              <w:t xml:space="preserve"> </w:t>
            </w:r>
            <w:r w:rsidRPr="00A4652B">
              <w:rPr>
                <w:rStyle w:val="hps"/>
                <w:sz w:val="22"/>
                <w:szCs w:val="22"/>
              </w:rPr>
              <w:t>with partners in</w:t>
            </w:r>
            <w:r w:rsidRPr="00A4652B">
              <w:rPr>
                <w:sz w:val="22"/>
                <w:szCs w:val="22"/>
              </w:rPr>
              <w:t xml:space="preserve"> </w:t>
            </w:r>
            <w:r w:rsidRPr="00A4652B">
              <w:rPr>
                <w:rStyle w:val="hps"/>
                <w:sz w:val="22"/>
                <w:szCs w:val="22"/>
              </w:rPr>
              <w:t>the tourism</w:t>
            </w:r>
            <w:r w:rsidRPr="00A4652B">
              <w:rPr>
                <w:sz w:val="22"/>
                <w:szCs w:val="22"/>
              </w:rPr>
              <w:t xml:space="preserve"> </w:t>
            </w:r>
            <w:r w:rsidRPr="00A4652B">
              <w:rPr>
                <w:rStyle w:val="hps"/>
                <w:sz w:val="22"/>
                <w:szCs w:val="22"/>
              </w:rPr>
              <w:t xml:space="preserve">business, </w:t>
            </w:r>
            <w:r w:rsidRPr="00A4652B">
              <w:rPr>
                <w:sz w:val="22"/>
                <w:szCs w:val="22"/>
              </w:rPr>
              <w:t xml:space="preserve"> planning </w:t>
            </w:r>
            <w:r w:rsidRPr="00A4652B">
              <w:rPr>
                <w:rStyle w:val="hps"/>
                <w:sz w:val="22"/>
                <w:szCs w:val="22"/>
              </w:rPr>
              <w:t>and developing</w:t>
            </w:r>
            <w:r w:rsidRPr="00A4652B">
              <w:rPr>
                <w:sz w:val="22"/>
                <w:szCs w:val="22"/>
              </w:rPr>
              <w:t xml:space="preserve"> the ordered travel </w:t>
            </w:r>
            <w:r w:rsidRPr="00A4652B">
              <w:rPr>
                <w:rStyle w:val="hps"/>
                <w:sz w:val="22"/>
                <w:szCs w:val="22"/>
              </w:rPr>
              <w:t>components  and</w:t>
            </w:r>
            <w:r w:rsidRPr="00A4652B">
              <w:rPr>
                <w:sz w:val="22"/>
                <w:szCs w:val="22"/>
              </w:rPr>
              <w:t xml:space="preserve"> </w:t>
            </w:r>
            <w:r w:rsidRPr="00A4652B">
              <w:rPr>
                <w:rStyle w:val="hps"/>
                <w:sz w:val="22"/>
                <w:szCs w:val="22"/>
              </w:rPr>
              <w:t>the host</w:t>
            </w:r>
            <w:r w:rsidRPr="00A4652B">
              <w:rPr>
                <w:sz w:val="22"/>
                <w:szCs w:val="22"/>
              </w:rPr>
              <w:t xml:space="preserve"> </w:t>
            </w:r>
            <w:r w:rsidRPr="00A4652B">
              <w:rPr>
                <w:rStyle w:val="hps"/>
                <w:sz w:val="22"/>
                <w:szCs w:val="22"/>
              </w:rPr>
              <w:t>tourism</w:t>
            </w:r>
            <w:r w:rsidRPr="00A4652B">
              <w:rPr>
                <w:sz w:val="22"/>
                <w:szCs w:val="22"/>
              </w:rPr>
              <w:t xml:space="preserve"> </w:t>
            </w:r>
            <w:r w:rsidRPr="00A4652B">
              <w:rPr>
                <w:rStyle w:val="hps"/>
                <w:sz w:val="22"/>
                <w:szCs w:val="22"/>
              </w:rPr>
              <w:t xml:space="preserve">activities. </w:t>
            </w:r>
          </w:p>
        </w:tc>
      </w:tr>
      <w:tr w:rsidR="007403D7" w:rsidRPr="00A4652B" w:rsidTr="007403D7">
        <w:trPr>
          <w:trHeight w:val="206"/>
        </w:trPr>
        <w:tc>
          <w:tcPr>
            <w:tcW w:w="2580" w:type="dxa"/>
            <w:tcBorders>
              <w:top w:val="single" w:sz="4" w:space="0" w:color="auto"/>
              <w:left w:val="single" w:sz="4" w:space="0" w:color="auto"/>
              <w:bottom w:val="single" w:sz="4" w:space="0" w:color="auto"/>
              <w:right w:val="single" w:sz="4" w:space="0" w:color="auto"/>
            </w:tcBorders>
            <w:tcMar>
              <w:left w:w="85" w:type="dxa"/>
              <w:right w:w="57" w:type="dxa"/>
            </w:tcMar>
          </w:tcPr>
          <w:p w:rsidR="007403D7" w:rsidRPr="00A4652B" w:rsidRDefault="007403D7" w:rsidP="007403D7">
            <w:pPr>
              <w:rPr>
                <w:sz w:val="22"/>
                <w:szCs w:val="22"/>
              </w:rPr>
            </w:pPr>
            <w:r w:rsidRPr="00A4652B">
              <w:rPr>
                <w:b/>
                <w:sz w:val="22"/>
                <w:szCs w:val="22"/>
                <w:lang w:val="es-ES"/>
              </w:rPr>
              <w:lastRenderedPageBreak/>
              <w:t>Excursion Management</w:t>
            </w:r>
          </w:p>
        </w:tc>
        <w:tc>
          <w:tcPr>
            <w:tcW w:w="709" w:type="dxa"/>
            <w:tcBorders>
              <w:top w:val="single" w:sz="4" w:space="0" w:color="auto"/>
              <w:left w:val="single" w:sz="4" w:space="0" w:color="auto"/>
              <w:bottom w:val="single" w:sz="4" w:space="0" w:color="auto"/>
              <w:right w:val="single" w:sz="4" w:space="0" w:color="auto"/>
            </w:tcBorders>
          </w:tcPr>
          <w:p w:rsidR="007403D7" w:rsidRPr="00A4652B" w:rsidRDefault="007403D7" w:rsidP="007403D7">
            <w:pPr>
              <w:jc w:val="center"/>
              <w:rPr>
                <w:sz w:val="22"/>
                <w:szCs w:val="22"/>
                <w:lang w:val="lv-LV"/>
              </w:rPr>
            </w:pPr>
            <w:r w:rsidRPr="00A4652B">
              <w:rPr>
                <w:sz w:val="22"/>
                <w:szCs w:val="22"/>
                <w:lang w:val="lv-LV"/>
              </w:rPr>
              <w:t>2</w:t>
            </w:r>
          </w:p>
        </w:tc>
        <w:tc>
          <w:tcPr>
            <w:tcW w:w="6161" w:type="dxa"/>
            <w:tcBorders>
              <w:top w:val="single" w:sz="4" w:space="0" w:color="auto"/>
              <w:left w:val="single" w:sz="4" w:space="0" w:color="auto"/>
              <w:bottom w:val="single" w:sz="4" w:space="0" w:color="auto"/>
              <w:right w:val="single" w:sz="4" w:space="0" w:color="auto"/>
            </w:tcBorders>
          </w:tcPr>
          <w:p w:rsidR="007403D7" w:rsidRPr="00A4652B" w:rsidRDefault="007403D7" w:rsidP="007403D7">
            <w:pPr>
              <w:ind w:firstLine="6"/>
              <w:rPr>
                <w:rStyle w:val="hps"/>
                <w:sz w:val="22"/>
                <w:szCs w:val="22"/>
              </w:rPr>
            </w:pPr>
            <w:r w:rsidRPr="00A4652B">
              <w:rPr>
                <w:b/>
                <w:sz w:val="22"/>
                <w:szCs w:val="22"/>
                <w:lang w:val="lv-LV"/>
              </w:rPr>
              <w:t>The aim of the study course</w:t>
            </w:r>
            <w:r w:rsidRPr="00A4652B">
              <w:rPr>
                <w:sz w:val="22"/>
                <w:szCs w:val="22"/>
                <w:lang w:val="lv-LV"/>
              </w:rPr>
              <w:t xml:space="preserve"> – </w:t>
            </w:r>
            <w:r w:rsidRPr="00A4652B">
              <w:rPr>
                <w:rStyle w:val="hps"/>
                <w:sz w:val="22"/>
                <w:szCs w:val="22"/>
              </w:rPr>
              <w:t>to provide students with</w:t>
            </w:r>
            <w:r w:rsidRPr="00A4652B">
              <w:rPr>
                <w:sz w:val="22"/>
                <w:szCs w:val="22"/>
              </w:rPr>
              <w:t xml:space="preserve"> </w:t>
            </w:r>
            <w:r w:rsidRPr="00A4652B">
              <w:rPr>
                <w:rStyle w:val="hps"/>
                <w:sz w:val="22"/>
                <w:szCs w:val="22"/>
              </w:rPr>
              <w:t>theoretical and practical</w:t>
            </w:r>
            <w:r w:rsidRPr="00A4652B">
              <w:rPr>
                <w:sz w:val="22"/>
                <w:szCs w:val="22"/>
              </w:rPr>
              <w:t xml:space="preserve"> </w:t>
            </w:r>
            <w:r w:rsidRPr="00A4652B">
              <w:rPr>
                <w:rStyle w:val="hps"/>
                <w:sz w:val="22"/>
                <w:szCs w:val="22"/>
              </w:rPr>
              <w:t>knowledge on the methodology of  the</w:t>
            </w:r>
            <w:r w:rsidRPr="00A4652B">
              <w:rPr>
                <w:sz w:val="22"/>
                <w:szCs w:val="22"/>
              </w:rPr>
              <w:t xml:space="preserve"> </w:t>
            </w:r>
            <w:r w:rsidRPr="00A4652B">
              <w:rPr>
                <w:rStyle w:val="hps"/>
                <w:sz w:val="22"/>
                <w:szCs w:val="22"/>
              </w:rPr>
              <w:t>route</w:t>
            </w:r>
            <w:r w:rsidRPr="00A4652B">
              <w:rPr>
                <w:sz w:val="22"/>
                <w:szCs w:val="22"/>
              </w:rPr>
              <w:t xml:space="preserve"> </w:t>
            </w:r>
            <w:r w:rsidRPr="00A4652B">
              <w:rPr>
                <w:rStyle w:val="hps"/>
                <w:sz w:val="22"/>
                <w:szCs w:val="22"/>
              </w:rPr>
              <w:t>development  and</w:t>
            </w:r>
            <w:r w:rsidRPr="00A4652B">
              <w:rPr>
                <w:sz w:val="22"/>
                <w:szCs w:val="22"/>
              </w:rPr>
              <w:t xml:space="preserve"> the tour </w:t>
            </w:r>
            <w:r w:rsidRPr="00A4652B">
              <w:rPr>
                <w:rStyle w:val="hps"/>
                <w:sz w:val="22"/>
                <w:szCs w:val="22"/>
              </w:rPr>
              <w:t xml:space="preserve">guide’s </w:t>
            </w:r>
            <w:r w:rsidRPr="00A4652B">
              <w:rPr>
                <w:sz w:val="22"/>
                <w:szCs w:val="22"/>
              </w:rPr>
              <w:t xml:space="preserve"> </w:t>
            </w:r>
            <w:r w:rsidRPr="00A4652B">
              <w:rPr>
                <w:rStyle w:val="hps"/>
                <w:sz w:val="22"/>
                <w:szCs w:val="22"/>
              </w:rPr>
              <w:t>work</w:t>
            </w:r>
            <w:r w:rsidRPr="00A4652B">
              <w:rPr>
                <w:sz w:val="22"/>
                <w:szCs w:val="22"/>
              </w:rPr>
              <w:t xml:space="preserve"> </w:t>
            </w:r>
            <w:r w:rsidRPr="00A4652B">
              <w:rPr>
                <w:rStyle w:val="hps"/>
                <w:sz w:val="22"/>
                <w:szCs w:val="22"/>
              </w:rPr>
              <w:t>methodology</w:t>
            </w:r>
            <w:r w:rsidRPr="00A4652B">
              <w:rPr>
                <w:sz w:val="22"/>
                <w:szCs w:val="22"/>
              </w:rPr>
              <w:t xml:space="preserve">, their </w:t>
            </w:r>
            <w:r w:rsidRPr="00A4652B">
              <w:rPr>
                <w:rStyle w:val="hps"/>
                <w:sz w:val="22"/>
                <w:szCs w:val="22"/>
              </w:rPr>
              <w:t>positioning</w:t>
            </w:r>
            <w:r w:rsidRPr="00A4652B">
              <w:rPr>
                <w:sz w:val="22"/>
                <w:szCs w:val="22"/>
              </w:rPr>
              <w:t xml:space="preserve"> </w:t>
            </w:r>
            <w:r w:rsidRPr="00A4652B">
              <w:rPr>
                <w:rStyle w:val="hps"/>
                <w:sz w:val="22"/>
                <w:szCs w:val="22"/>
              </w:rPr>
              <w:t>in the common market</w:t>
            </w:r>
            <w:r w:rsidRPr="00A4652B">
              <w:rPr>
                <w:sz w:val="22"/>
                <w:szCs w:val="22"/>
              </w:rPr>
              <w:t xml:space="preserve"> </w:t>
            </w:r>
            <w:r w:rsidRPr="00A4652B">
              <w:rPr>
                <w:rStyle w:val="hps"/>
                <w:sz w:val="22"/>
                <w:szCs w:val="22"/>
              </w:rPr>
              <w:t>of tourism products</w:t>
            </w:r>
            <w:r w:rsidRPr="00A4652B">
              <w:rPr>
                <w:sz w:val="22"/>
                <w:szCs w:val="22"/>
              </w:rPr>
              <w:t xml:space="preserve"> </w:t>
            </w:r>
            <w:r w:rsidRPr="00A4652B">
              <w:rPr>
                <w:rStyle w:val="hps"/>
                <w:sz w:val="22"/>
                <w:szCs w:val="22"/>
              </w:rPr>
              <w:t>and</w:t>
            </w:r>
            <w:r w:rsidRPr="00A4652B">
              <w:rPr>
                <w:sz w:val="22"/>
                <w:szCs w:val="22"/>
              </w:rPr>
              <w:t xml:space="preserve"> </w:t>
            </w:r>
            <w:r w:rsidRPr="00A4652B">
              <w:rPr>
                <w:rStyle w:val="hps"/>
                <w:sz w:val="22"/>
                <w:szCs w:val="22"/>
              </w:rPr>
              <w:t>innovations in</w:t>
            </w:r>
            <w:r w:rsidRPr="00A4652B">
              <w:rPr>
                <w:sz w:val="22"/>
                <w:szCs w:val="22"/>
              </w:rPr>
              <w:t xml:space="preserve"> </w:t>
            </w:r>
            <w:r w:rsidRPr="00A4652B">
              <w:rPr>
                <w:rStyle w:val="hps"/>
                <w:sz w:val="22"/>
                <w:szCs w:val="22"/>
              </w:rPr>
              <w:t>the world</w:t>
            </w:r>
            <w:r w:rsidRPr="00A4652B">
              <w:rPr>
                <w:sz w:val="22"/>
                <w:szCs w:val="22"/>
              </w:rPr>
              <w:t xml:space="preserve"> </w:t>
            </w:r>
            <w:r w:rsidRPr="00A4652B">
              <w:rPr>
                <w:rStyle w:val="hps"/>
                <w:sz w:val="22"/>
                <w:szCs w:val="22"/>
              </w:rPr>
              <w:t>tourism</w:t>
            </w:r>
            <w:r w:rsidRPr="00A4652B">
              <w:rPr>
                <w:sz w:val="22"/>
                <w:szCs w:val="22"/>
              </w:rPr>
              <w:t xml:space="preserve"> </w:t>
            </w:r>
            <w:r w:rsidRPr="00A4652B">
              <w:rPr>
                <w:rStyle w:val="hps"/>
                <w:sz w:val="22"/>
                <w:szCs w:val="22"/>
              </w:rPr>
              <w:t>routes.</w:t>
            </w:r>
          </w:p>
          <w:p w:rsidR="007403D7" w:rsidRPr="00A4652B" w:rsidRDefault="00A87167" w:rsidP="007403D7">
            <w:pPr>
              <w:ind w:firstLine="6"/>
              <w:rPr>
                <w:b/>
                <w:sz w:val="22"/>
                <w:szCs w:val="22"/>
                <w:lang w:val="lv-LV"/>
              </w:rPr>
            </w:pPr>
            <w:r w:rsidRPr="00A4652B">
              <w:rPr>
                <w:b/>
                <w:bCs/>
                <w:sz w:val="22"/>
                <w:szCs w:val="22"/>
                <w:lang w:val="lv-LV"/>
              </w:rPr>
              <w:t>Intended learning</w:t>
            </w:r>
            <w:r w:rsidR="007403D7" w:rsidRPr="00A4652B">
              <w:rPr>
                <w:b/>
                <w:bCs/>
                <w:sz w:val="22"/>
                <w:szCs w:val="22"/>
                <w:lang w:val="lv-LV"/>
              </w:rPr>
              <w:t xml:space="preserve"> outcomes</w:t>
            </w:r>
            <w:r w:rsidR="007403D7" w:rsidRPr="00A4652B">
              <w:rPr>
                <w:b/>
                <w:sz w:val="22"/>
                <w:szCs w:val="22"/>
                <w:lang w:val="lv-LV"/>
              </w:rPr>
              <w:t>:</w:t>
            </w:r>
          </w:p>
          <w:p w:rsidR="007403D7" w:rsidRPr="00A4652B" w:rsidRDefault="007403D7" w:rsidP="007403D7">
            <w:pPr>
              <w:ind w:firstLine="6"/>
              <w:rPr>
                <w:sz w:val="22"/>
                <w:szCs w:val="22"/>
              </w:rPr>
            </w:pPr>
            <w:r w:rsidRPr="00A4652B">
              <w:rPr>
                <w:b/>
                <w:sz w:val="22"/>
                <w:szCs w:val="22"/>
              </w:rPr>
              <w:t>Knowledge</w:t>
            </w:r>
            <w:r w:rsidRPr="00A4652B">
              <w:rPr>
                <w:sz w:val="22"/>
                <w:szCs w:val="22"/>
              </w:rPr>
              <w:t xml:space="preserve"> – </w:t>
            </w:r>
            <w:r w:rsidRPr="00A4652B">
              <w:rPr>
                <w:rStyle w:val="hps"/>
                <w:sz w:val="22"/>
                <w:szCs w:val="22"/>
              </w:rPr>
              <w:t>to systematize</w:t>
            </w:r>
            <w:r w:rsidRPr="00A4652B">
              <w:rPr>
                <w:sz w:val="22"/>
                <w:szCs w:val="22"/>
              </w:rPr>
              <w:t xml:space="preserve"> </w:t>
            </w:r>
            <w:r w:rsidRPr="00A4652B">
              <w:rPr>
                <w:rStyle w:val="hps"/>
                <w:sz w:val="22"/>
                <w:szCs w:val="22"/>
              </w:rPr>
              <w:t>and expand</w:t>
            </w:r>
            <w:r w:rsidRPr="00A4652B">
              <w:rPr>
                <w:sz w:val="22"/>
                <w:szCs w:val="22"/>
              </w:rPr>
              <w:t xml:space="preserve"> </w:t>
            </w:r>
            <w:r w:rsidRPr="00A4652B">
              <w:rPr>
                <w:rStyle w:val="hps"/>
                <w:sz w:val="22"/>
                <w:szCs w:val="22"/>
              </w:rPr>
              <w:t>students' knowledge of</w:t>
            </w:r>
            <w:r w:rsidRPr="00A4652B">
              <w:rPr>
                <w:sz w:val="22"/>
                <w:szCs w:val="22"/>
              </w:rPr>
              <w:t xml:space="preserve"> </w:t>
            </w:r>
            <w:r w:rsidRPr="00A4652B">
              <w:rPr>
                <w:rStyle w:val="hps"/>
                <w:sz w:val="22"/>
                <w:szCs w:val="22"/>
              </w:rPr>
              <w:t>the main</w:t>
            </w:r>
            <w:r w:rsidRPr="00A4652B">
              <w:rPr>
                <w:sz w:val="22"/>
                <w:szCs w:val="22"/>
              </w:rPr>
              <w:t xml:space="preserve"> </w:t>
            </w:r>
            <w:r w:rsidRPr="00A4652B">
              <w:rPr>
                <w:rStyle w:val="hps"/>
                <w:sz w:val="22"/>
                <w:szCs w:val="22"/>
              </w:rPr>
              <w:t>tourist attractions and facilities  in</w:t>
            </w:r>
            <w:r w:rsidRPr="00A4652B">
              <w:rPr>
                <w:sz w:val="22"/>
                <w:szCs w:val="22"/>
              </w:rPr>
              <w:t xml:space="preserve"> </w:t>
            </w:r>
            <w:r w:rsidRPr="00A4652B">
              <w:rPr>
                <w:rStyle w:val="hps"/>
                <w:sz w:val="22"/>
                <w:szCs w:val="22"/>
              </w:rPr>
              <w:t>Latvia</w:t>
            </w:r>
            <w:r w:rsidRPr="00A4652B">
              <w:rPr>
                <w:sz w:val="22"/>
                <w:szCs w:val="22"/>
              </w:rPr>
              <w:t>.</w:t>
            </w:r>
          </w:p>
          <w:p w:rsidR="007403D7" w:rsidRPr="00A4652B" w:rsidRDefault="007403D7" w:rsidP="007403D7">
            <w:pPr>
              <w:ind w:firstLine="6"/>
              <w:rPr>
                <w:b/>
                <w:sz w:val="22"/>
                <w:szCs w:val="22"/>
              </w:rPr>
            </w:pPr>
            <w:r w:rsidRPr="00A4652B">
              <w:rPr>
                <w:b/>
                <w:sz w:val="22"/>
                <w:szCs w:val="22"/>
              </w:rPr>
              <w:t>Skills:</w:t>
            </w:r>
          </w:p>
          <w:p w:rsidR="007403D7" w:rsidRPr="00A4652B" w:rsidRDefault="007403D7" w:rsidP="00A43F4B">
            <w:pPr>
              <w:numPr>
                <w:ilvl w:val="0"/>
                <w:numId w:val="126"/>
              </w:numPr>
              <w:rPr>
                <w:sz w:val="22"/>
                <w:szCs w:val="22"/>
              </w:rPr>
            </w:pPr>
            <w:r w:rsidRPr="00A4652B">
              <w:rPr>
                <w:sz w:val="22"/>
                <w:szCs w:val="22"/>
              </w:rPr>
              <w:t>to develop students' skills to create a tour route, to make up the text of excursions and other necessary documentation;</w:t>
            </w:r>
          </w:p>
          <w:p w:rsidR="007403D7" w:rsidRPr="00A4652B" w:rsidRDefault="007403D7" w:rsidP="00A43F4B">
            <w:pPr>
              <w:numPr>
                <w:ilvl w:val="0"/>
                <w:numId w:val="126"/>
              </w:numPr>
              <w:rPr>
                <w:sz w:val="22"/>
                <w:szCs w:val="22"/>
              </w:rPr>
            </w:pPr>
            <w:r w:rsidRPr="00A4652B">
              <w:rPr>
                <w:sz w:val="22"/>
                <w:szCs w:val="22"/>
              </w:rPr>
              <w:t>to encourage students to acquire skills in practice, guiding tours in the city, in  the museum,  outside the city;</w:t>
            </w:r>
          </w:p>
          <w:p w:rsidR="007403D7" w:rsidRPr="00A4652B" w:rsidRDefault="007403D7" w:rsidP="00A43F4B">
            <w:pPr>
              <w:numPr>
                <w:ilvl w:val="0"/>
                <w:numId w:val="126"/>
              </w:numPr>
              <w:rPr>
                <w:sz w:val="22"/>
                <w:szCs w:val="22"/>
              </w:rPr>
            </w:pPr>
            <w:r w:rsidRPr="00A4652B">
              <w:rPr>
                <w:sz w:val="22"/>
                <w:szCs w:val="22"/>
              </w:rPr>
              <w:t>to develop students' skills to analyze, systematize, synthesize and integrate information in accordance with the theme of tours and the target audience.</w:t>
            </w:r>
          </w:p>
          <w:p w:rsidR="007403D7" w:rsidRPr="00A4652B" w:rsidRDefault="007403D7" w:rsidP="007403D7">
            <w:pPr>
              <w:ind w:left="6"/>
              <w:rPr>
                <w:b/>
                <w:sz w:val="22"/>
                <w:szCs w:val="22"/>
              </w:rPr>
            </w:pPr>
            <w:r w:rsidRPr="00A4652B">
              <w:rPr>
                <w:b/>
                <w:sz w:val="22"/>
                <w:szCs w:val="22"/>
              </w:rPr>
              <w:t xml:space="preserve">Competences – </w:t>
            </w:r>
            <w:r w:rsidRPr="00A4652B">
              <w:rPr>
                <w:rStyle w:val="hps"/>
                <w:sz w:val="22"/>
                <w:szCs w:val="22"/>
              </w:rPr>
              <w:t xml:space="preserve">to build skills to create </w:t>
            </w:r>
            <w:r w:rsidRPr="00A4652B">
              <w:rPr>
                <w:sz w:val="22"/>
                <w:szCs w:val="22"/>
              </w:rPr>
              <w:t xml:space="preserve"> </w:t>
            </w:r>
            <w:r w:rsidRPr="00A4652B">
              <w:rPr>
                <w:rStyle w:val="hps"/>
                <w:sz w:val="22"/>
                <w:szCs w:val="22"/>
              </w:rPr>
              <w:t>a</w:t>
            </w:r>
            <w:r w:rsidRPr="00A4652B">
              <w:rPr>
                <w:sz w:val="22"/>
                <w:szCs w:val="22"/>
              </w:rPr>
              <w:t xml:space="preserve"> </w:t>
            </w:r>
            <w:r w:rsidRPr="00A4652B">
              <w:rPr>
                <w:rStyle w:val="hps"/>
                <w:sz w:val="22"/>
                <w:szCs w:val="22"/>
              </w:rPr>
              <w:t>tour</w:t>
            </w:r>
            <w:r w:rsidRPr="00A4652B">
              <w:rPr>
                <w:sz w:val="22"/>
                <w:szCs w:val="22"/>
              </w:rPr>
              <w:t xml:space="preserve"> </w:t>
            </w:r>
            <w:r w:rsidRPr="00A4652B">
              <w:rPr>
                <w:rStyle w:val="hps"/>
                <w:sz w:val="22"/>
                <w:szCs w:val="22"/>
              </w:rPr>
              <w:t>route</w:t>
            </w:r>
            <w:r w:rsidRPr="00A4652B">
              <w:rPr>
                <w:sz w:val="22"/>
                <w:szCs w:val="22"/>
              </w:rPr>
              <w:t xml:space="preserve">, to make up the text of excursions </w:t>
            </w:r>
            <w:r w:rsidRPr="00A4652B">
              <w:rPr>
                <w:rStyle w:val="hps"/>
                <w:sz w:val="22"/>
                <w:szCs w:val="22"/>
              </w:rPr>
              <w:t xml:space="preserve">and </w:t>
            </w:r>
            <w:r w:rsidRPr="00A4652B">
              <w:rPr>
                <w:sz w:val="22"/>
                <w:szCs w:val="22"/>
              </w:rPr>
              <w:t xml:space="preserve">other necessary documentation, to have knowledge </w:t>
            </w:r>
            <w:r w:rsidRPr="00A4652B">
              <w:rPr>
                <w:rStyle w:val="hps"/>
                <w:sz w:val="22"/>
                <w:szCs w:val="22"/>
              </w:rPr>
              <w:t>of the main</w:t>
            </w:r>
            <w:r w:rsidRPr="00A4652B">
              <w:rPr>
                <w:sz w:val="22"/>
                <w:szCs w:val="22"/>
              </w:rPr>
              <w:t xml:space="preserve"> </w:t>
            </w:r>
            <w:r w:rsidRPr="00A4652B">
              <w:rPr>
                <w:rStyle w:val="hps"/>
                <w:sz w:val="22"/>
                <w:szCs w:val="22"/>
              </w:rPr>
              <w:t>tourist attractions and facilities in</w:t>
            </w:r>
            <w:r w:rsidRPr="00A4652B">
              <w:rPr>
                <w:sz w:val="22"/>
                <w:szCs w:val="22"/>
              </w:rPr>
              <w:t xml:space="preserve"> </w:t>
            </w:r>
            <w:r w:rsidRPr="00A4652B">
              <w:rPr>
                <w:rStyle w:val="hps"/>
                <w:sz w:val="22"/>
                <w:szCs w:val="22"/>
              </w:rPr>
              <w:t>Latvia</w:t>
            </w:r>
            <w:r w:rsidRPr="00A4652B">
              <w:rPr>
                <w:sz w:val="22"/>
                <w:szCs w:val="22"/>
              </w:rPr>
              <w:t>.</w:t>
            </w:r>
          </w:p>
        </w:tc>
      </w:tr>
      <w:tr w:rsidR="007403D7" w:rsidRPr="00A4652B" w:rsidTr="007403D7">
        <w:trPr>
          <w:trHeight w:val="206"/>
        </w:trPr>
        <w:tc>
          <w:tcPr>
            <w:tcW w:w="2580" w:type="dxa"/>
            <w:tcBorders>
              <w:top w:val="single" w:sz="4" w:space="0" w:color="auto"/>
              <w:left w:val="single" w:sz="4" w:space="0" w:color="auto"/>
              <w:bottom w:val="single" w:sz="4" w:space="0" w:color="auto"/>
              <w:right w:val="single" w:sz="4" w:space="0" w:color="auto"/>
            </w:tcBorders>
            <w:tcMar>
              <w:left w:w="85" w:type="dxa"/>
              <w:right w:w="57" w:type="dxa"/>
            </w:tcMar>
          </w:tcPr>
          <w:p w:rsidR="007403D7" w:rsidRPr="00A4652B" w:rsidRDefault="007403D7" w:rsidP="007403D7">
            <w:pPr>
              <w:rPr>
                <w:b/>
                <w:sz w:val="22"/>
                <w:szCs w:val="22"/>
              </w:rPr>
            </w:pPr>
            <w:r w:rsidRPr="00A4652B">
              <w:rPr>
                <w:b/>
                <w:color w:val="000000"/>
                <w:sz w:val="22"/>
                <w:szCs w:val="22"/>
              </w:rPr>
              <w:t>Tourism Project Management</w:t>
            </w:r>
          </w:p>
        </w:tc>
        <w:tc>
          <w:tcPr>
            <w:tcW w:w="709" w:type="dxa"/>
            <w:tcBorders>
              <w:top w:val="single" w:sz="4" w:space="0" w:color="auto"/>
              <w:left w:val="single" w:sz="4" w:space="0" w:color="auto"/>
              <w:bottom w:val="single" w:sz="4" w:space="0" w:color="auto"/>
              <w:right w:val="single" w:sz="4" w:space="0" w:color="auto"/>
            </w:tcBorders>
          </w:tcPr>
          <w:p w:rsidR="007403D7" w:rsidRPr="00A4652B" w:rsidRDefault="007403D7" w:rsidP="007403D7">
            <w:pPr>
              <w:jc w:val="center"/>
              <w:rPr>
                <w:sz w:val="22"/>
                <w:szCs w:val="22"/>
                <w:lang w:val="lv-LV"/>
              </w:rPr>
            </w:pPr>
            <w:r w:rsidRPr="00A4652B">
              <w:rPr>
                <w:sz w:val="22"/>
                <w:szCs w:val="22"/>
                <w:lang w:val="lv-LV"/>
              </w:rPr>
              <w:t>2</w:t>
            </w:r>
          </w:p>
        </w:tc>
        <w:tc>
          <w:tcPr>
            <w:tcW w:w="6161" w:type="dxa"/>
            <w:tcBorders>
              <w:top w:val="single" w:sz="4" w:space="0" w:color="auto"/>
              <w:left w:val="single" w:sz="4" w:space="0" w:color="auto"/>
              <w:bottom w:val="single" w:sz="4" w:space="0" w:color="auto"/>
              <w:right w:val="single" w:sz="4" w:space="0" w:color="auto"/>
            </w:tcBorders>
          </w:tcPr>
          <w:p w:rsidR="007403D7" w:rsidRPr="00A4652B" w:rsidRDefault="007403D7" w:rsidP="007403D7">
            <w:pPr>
              <w:ind w:firstLine="6"/>
              <w:rPr>
                <w:b/>
                <w:sz w:val="22"/>
                <w:szCs w:val="22"/>
              </w:rPr>
            </w:pPr>
            <w:r w:rsidRPr="00A4652B">
              <w:rPr>
                <w:b/>
                <w:sz w:val="22"/>
                <w:szCs w:val="22"/>
                <w:lang w:val="lv-LV"/>
              </w:rPr>
              <w:t xml:space="preserve">The aim of the study course –  </w:t>
            </w:r>
            <w:r w:rsidRPr="00A4652B">
              <w:rPr>
                <w:rStyle w:val="hps"/>
                <w:sz w:val="22"/>
                <w:szCs w:val="22"/>
              </w:rPr>
              <w:t>create</w:t>
            </w:r>
            <w:r w:rsidRPr="00A4652B">
              <w:rPr>
                <w:sz w:val="22"/>
                <w:szCs w:val="22"/>
              </w:rPr>
              <w:t xml:space="preserve"> </w:t>
            </w:r>
            <w:r w:rsidRPr="00A4652B">
              <w:rPr>
                <w:rStyle w:val="hps"/>
                <w:sz w:val="22"/>
                <w:szCs w:val="22"/>
              </w:rPr>
              <w:t>awareness of</w:t>
            </w:r>
            <w:r w:rsidRPr="00A4652B">
              <w:rPr>
                <w:sz w:val="22"/>
                <w:szCs w:val="22"/>
              </w:rPr>
              <w:t xml:space="preserve"> </w:t>
            </w:r>
            <w:r w:rsidRPr="00A4652B">
              <w:rPr>
                <w:rStyle w:val="hps"/>
                <w:sz w:val="22"/>
                <w:szCs w:val="22"/>
              </w:rPr>
              <w:t>the specifics of tourism projects</w:t>
            </w:r>
            <w:r w:rsidRPr="00A4652B">
              <w:rPr>
                <w:sz w:val="22"/>
                <w:szCs w:val="22"/>
              </w:rPr>
              <w:t xml:space="preserve"> </w:t>
            </w:r>
            <w:r w:rsidRPr="00A4652B">
              <w:rPr>
                <w:rStyle w:val="hps"/>
                <w:sz w:val="22"/>
                <w:szCs w:val="22"/>
              </w:rPr>
              <w:t>and</w:t>
            </w:r>
            <w:r w:rsidRPr="00A4652B">
              <w:rPr>
                <w:sz w:val="22"/>
                <w:szCs w:val="22"/>
              </w:rPr>
              <w:t xml:space="preserve">  </w:t>
            </w:r>
            <w:r w:rsidRPr="00A4652B">
              <w:rPr>
                <w:rStyle w:val="hps"/>
                <w:sz w:val="22"/>
                <w:szCs w:val="22"/>
              </w:rPr>
              <w:t>the most important</w:t>
            </w:r>
            <w:r w:rsidRPr="00A4652B">
              <w:rPr>
                <w:sz w:val="22"/>
                <w:szCs w:val="22"/>
              </w:rPr>
              <w:t xml:space="preserve"> </w:t>
            </w:r>
            <w:r w:rsidRPr="00A4652B">
              <w:rPr>
                <w:rStyle w:val="hps"/>
                <w:sz w:val="22"/>
                <w:szCs w:val="22"/>
              </w:rPr>
              <w:t>processes  in the tourism</w:t>
            </w:r>
            <w:r w:rsidRPr="00A4652B">
              <w:rPr>
                <w:sz w:val="22"/>
                <w:szCs w:val="22"/>
              </w:rPr>
              <w:t xml:space="preserve"> </w:t>
            </w:r>
            <w:r w:rsidRPr="00A4652B">
              <w:rPr>
                <w:rStyle w:val="hps"/>
                <w:sz w:val="22"/>
                <w:szCs w:val="22"/>
              </w:rPr>
              <w:t>project management</w:t>
            </w:r>
            <w:r w:rsidRPr="00A4652B">
              <w:rPr>
                <w:sz w:val="22"/>
                <w:szCs w:val="22"/>
              </w:rPr>
              <w:t xml:space="preserve"> </w:t>
            </w:r>
            <w:r w:rsidRPr="00A4652B">
              <w:rPr>
                <w:rStyle w:val="hps"/>
                <w:sz w:val="22"/>
                <w:szCs w:val="22"/>
              </w:rPr>
              <w:t>–</w:t>
            </w:r>
            <w:r w:rsidRPr="00A4652B">
              <w:rPr>
                <w:sz w:val="22"/>
                <w:szCs w:val="22"/>
              </w:rPr>
              <w:t xml:space="preserve"> </w:t>
            </w:r>
            <w:r w:rsidRPr="00A4652B">
              <w:rPr>
                <w:rStyle w:val="hps"/>
                <w:sz w:val="22"/>
                <w:szCs w:val="22"/>
              </w:rPr>
              <w:t xml:space="preserve">opening, control </w:t>
            </w:r>
            <w:r w:rsidRPr="00A4652B">
              <w:rPr>
                <w:sz w:val="22"/>
                <w:szCs w:val="22"/>
              </w:rPr>
              <w:t xml:space="preserve"> </w:t>
            </w:r>
            <w:r w:rsidRPr="00A4652B">
              <w:rPr>
                <w:rStyle w:val="hps"/>
                <w:sz w:val="22"/>
                <w:szCs w:val="22"/>
              </w:rPr>
              <w:t>and</w:t>
            </w:r>
            <w:r w:rsidRPr="00A4652B">
              <w:rPr>
                <w:sz w:val="22"/>
                <w:szCs w:val="22"/>
              </w:rPr>
              <w:t xml:space="preserve"> </w:t>
            </w:r>
            <w:r w:rsidRPr="00A4652B">
              <w:rPr>
                <w:rStyle w:val="hps"/>
                <w:sz w:val="22"/>
                <w:szCs w:val="22"/>
              </w:rPr>
              <w:t>closing</w:t>
            </w:r>
            <w:r w:rsidRPr="00A4652B">
              <w:rPr>
                <w:sz w:val="22"/>
                <w:szCs w:val="22"/>
              </w:rPr>
              <w:t>.</w:t>
            </w:r>
          </w:p>
          <w:p w:rsidR="007403D7" w:rsidRPr="00A4652B" w:rsidRDefault="00A87167" w:rsidP="007403D7">
            <w:pPr>
              <w:ind w:firstLine="6"/>
              <w:rPr>
                <w:b/>
                <w:sz w:val="22"/>
                <w:szCs w:val="22"/>
              </w:rPr>
            </w:pPr>
            <w:r w:rsidRPr="00A4652B">
              <w:rPr>
                <w:b/>
                <w:bCs/>
                <w:sz w:val="22"/>
                <w:szCs w:val="22"/>
              </w:rPr>
              <w:t>Intended learning</w:t>
            </w:r>
            <w:r w:rsidR="007403D7" w:rsidRPr="00A4652B">
              <w:rPr>
                <w:b/>
                <w:bCs/>
                <w:sz w:val="22"/>
                <w:szCs w:val="22"/>
              </w:rPr>
              <w:t xml:space="preserve"> outcomes</w:t>
            </w:r>
            <w:r w:rsidR="007403D7" w:rsidRPr="00A4652B">
              <w:rPr>
                <w:b/>
                <w:sz w:val="22"/>
                <w:szCs w:val="22"/>
              </w:rPr>
              <w:t>:</w:t>
            </w:r>
          </w:p>
          <w:p w:rsidR="007403D7" w:rsidRPr="00A4652B" w:rsidRDefault="007403D7" w:rsidP="007403D7">
            <w:pPr>
              <w:ind w:firstLine="6"/>
              <w:rPr>
                <w:b/>
                <w:sz w:val="22"/>
                <w:szCs w:val="22"/>
              </w:rPr>
            </w:pPr>
            <w:r w:rsidRPr="00A4652B">
              <w:rPr>
                <w:b/>
                <w:sz w:val="22"/>
                <w:szCs w:val="22"/>
              </w:rPr>
              <w:t>Knowledge:</w:t>
            </w:r>
          </w:p>
          <w:p w:rsidR="007403D7" w:rsidRPr="00A4652B" w:rsidRDefault="007403D7" w:rsidP="00A43F4B">
            <w:pPr>
              <w:numPr>
                <w:ilvl w:val="0"/>
                <w:numId w:val="127"/>
              </w:numPr>
              <w:tabs>
                <w:tab w:val="left" w:pos="1350"/>
              </w:tabs>
              <w:rPr>
                <w:rStyle w:val="hps"/>
                <w:sz w:val="22"/>
                <w:szCs w:val="22"/>
              </w:rPr>
            </w:pPr>
            <w:r w:rsidRPr="00A4652B">
              <w:rPr>
                <w:rStyle w:val="hps"/>
                <w:sz w:val="22"/>
                <w:szCs w:val="22"/>
              </w:rPr>
              <w:t>to form</w:t>
            </w:r>
            <w:r w:rsidRPr="00A4652B">
              <w:rPr>
                <w:sz w:val="22"/>
                <w:szCs w:val="22"/>
              </w:rPr>
              <w:t xml:space="preserve"> </w:t>
            </w:r>
            <w:r w:rsidRPr="00A4652B">
              <w:rPr>
                <w:rStyle w:val="hps"/>
                <w:sz w:val="22"/>
                <w:szCs w:val="22"/>
              </w:rPr>
              <w:t>an idea of the</w:t>
            </w:r>
            <w:r w:rsidRPr="00A4652B">
              <w:rPr>
                <w:sz w:val="22"/>
                <w:szCs w:val="22"/>
              </w:rPr>
              <w:t xml:space="preserve"> </w:t>
            </w:r>
            <w:r w:rsidRPr="00A4652B">
              <w:rPr>
                <w:rStyle w:val="hps"/>
                <w:sz w:val="22"/>
                <w:szCs w:val="22"/>
              </w:rPr>
              <w:t>types of tourism projects</w:t>
            </w:r>
            <w:r w:rsidRPr="00A4652B">
              <w:rPr>
                <w:sz w:val="22"/>
                <w:szCs w:val="22"/>
              </w:rPr>
              <w:t xml:space="preserve">, the </w:t>
            </w:r>
            <w:r w:rsidRPr="00A4652B">
              <w:rPr>
                <w:rStyle w:val="hps"/>
                <w:sz w:val="22"/>
                <w:szCs w:val="22"/>
              </w:rPr>
              <w:t>classification</w:t>
            </w:r>
            <w:r w:rsidRPr="00A4652B">
              <w:rPr>
                <w:sz w:val="22"/>
                <w:szCs w:val="22"/>
              </w:rPr>
              <w:t xml:space="preserve">  of projects</w:t>
            </w:r>
            <w:r w:rsidRPr="00A4652B">
              <w:rPr>
                <w:rStyle w:val="hps"/>
                <w:sz w:val="22"/>
                <w:szCs w:val="22"/>
              </w:rPr>
              <w:t>;</w:t>
            </w:r>
          </w:p>
          <w:p w:rsidR="007403D7" w:rsidRPr="00A4652B" w:rsidRDefault="007403D7" w:rsidP="00A43F4B">
            <w:pPr>
              <w:numPr>
                <w:ilvl w:val="0"/>
                <w:numId w:val="127"/>
              </w:numPr>
              <w:tabs>
                <w:tab w:val="left" w:pos="1350"/>
              </w:tabs>
              <w:rPr>
                <w:rStyle w:val="hps"/>
                <w:sz w:val="22"/>
                <w:szCs w:val="22"/>
              </w:rPr>
            </w:pPr>
            <w:r w:rsidRPr="00A4652B">
              <w:rPr>
                <w:rStyle w:val="hps"/>
                <w:sz w:val="22"/>
                <w:szCs w:val="22"/>
              </w:rPr>
              <w:t>to present the</w:t>
            </w:r>
            <w:r w:rsidRPr="00A4652B">
              <w:rPr>
                <w:sz w:val="22"/>
                <w:szCs w:val="22"/>
              </w:rPr>
              <w:t xml:space="preserve"> </w:t>
            </w:r>
            <w:r w:rsidRPr="00A4652B">
              <w:rPr>
                <w:rStyle w:val="hps"/>
                <w:sz w:val="22"/>
                <w:szCs w:val="22"/>
              </w:rPr>
              <w:t>project</w:t>
            </w:r>
            <w:r w:rsidRPr="00A4652B">
              <w:rPr>
                <w:sz w:val="22"/>
                <w:szCs w:val="22"/>
              </w:rPr>
              <w:t xml:space="preserve"> </w:t>
            </w:r>
            <w:r w:rsidRPr="00A4652B">
              <w:rPr>
                <w:rStyle w:val="hps"/>
                <w:sz w:val="22"/>
                <w:szCs w:val="22"/>
              </w:rPr>
              <w:t>start-up</w:t>
            </w:r>
            <w:r w:rsidRPr="00A4652B">
              <w:rPr>
                <w:sz w:val="22"/>
                <w:szCs w:val="22"/>
              </w:rPr>
              <w:t xml:space="preserve">, control </w:t>
            </w:r>
            <w:r w:rsidRPr="00A4652B">
              <w:rPr>
                <w:rStyle w:val="hps"/>
                <w:sz w:val="22"/>
                <w:szCs w:val="22"/>
              </w:rPr>
              <w:t>and closure</w:t>
            </w:r>
            <w:r w:rsidRPr="00A4652B">
              <w:rPr>
                <w:sz w:val="22"/>
                <w:szCs w:val="22"/>
              </w:rPr>
              <w:t xml:space="preserve"> </w:t>
            </w:r>
            <w:r w:rsidRPr="00A4652B">
              <w:rPr>
                <w:rStyle w:val="hps"/>
                <w:sz w:val="22"/>
                <w:szCs w:val="22"/>
              </w:rPr>
              <w:t xml:space="preserve">processes. </w:t>
            </w:r>
          </w:p>
          <w:p w:rsidR="007403D7" w:rsidRPr="00A4652B" w:rsidRDefault="007403D7" w:rsidP="007403D7">
            <w:pPr>
              <w:ind w:firstLine="6"/>
              <w:rPr>
                <w:b/>
                <w:sz w:val="22"/>
                <w:szCs w:val="22"/>
              </w:rPr>
            </w:pPr>
            <w:r w:rsidRPr="00A4652B">
              <w:rPr>
                <w:b/>
                <w:sz w:val="22"/>
                <w:szCs w:val="22"/>
              </w:rPr>
              <w:t>Skills:</w:t>
            </w:r>
          </w:p>
          <w:p w:rsidR="007403D7" w:rsidRPr="00A4652B" w:rsidRDefault="007403D7" w:rsidP="00A43F4B">
            <w:pPr>
              <w:numPr>
                <w:ilvl w:val="0"/>
                <w:numId w:val="128"/>
              </w:numPr>
              <w:tabs>
                <w:tab w:val="left" w:pos="1350"/>
              </w:tabs>
              <w:rPr>
                <w:rStyle w:val="hps"/>
                <w:sz w:val="22"/>
                <w:szCs w:val="22"/>
              </w:rPr>
            </w:pPr>
            <w:r w:rsidRPr="00A4652B">
              <w:rPr>
                <w:rStyle w:val="hps"/>
                <w:sz w:val="22"/>
                <w:szCs w:val="22"/>
              </w:rPr>
              <w:t>to make up tourism</w:t>
            </w:r>
            <w:r w:rsidRPr="00A4652B">
              <w:rPr>
                <w:sz w:val="22"/>
                <w:szCs w:val="22"/>
              </w:rPr>
              <w:t xml:space="preserve"> </w:t>
            </w:r>
            <w:r w:rsidRPr="00A4652B">
              <w:rPr>
                <w:rStyle w:val="hps"/>
                <w:sz w:val="22"/>
                <w:szCs w:val="22"/>
              </w:rPr>
              <w:t>projects;</w:t>
            </w:r>
          </w:p>
          <w:p w:rsidR="007403D7" w:rsidRPr="00A4652B" w:rsidRDefault="007403D7" w:rsidP="00A43F4B">
            <w:pPr>
              <w:numPr>
                <w:ilvl w:val="0"/>
                <w:numId w:val="128"/>
              </w:numPr>
              <w:tabs>
                <w:tab w:val="left" w:pos="1350"/>
              </w:tabs>
              <w:rPr>
                <w:sz w:val="22"/>
                <w:szCs w:val="22"/>
              </w:rPr>
            </w:pPr>
            <w:r w:rsidRPr="00A4652B">
              <w:rPr>
                <w:sz w:val="22"/>
                <w:szCs w:val="22"/>
              </w:rPr>
              <w:t xml:space="preserve">to </w:t>
            </w:r>
            <w:r w:rsidRPr="00A4652B">
              <w:rPr>
                <w:rStyle w:val="hps"/>
                <w:sz w:val="22"/>
                <w:szCs w:val="22"/>
              </w:rPr>
              <w:t>use</w:t>
            </w:r>
            <w:r w:rsidRPr="00A4652B">
              <w:rPr>
                <w:sz w:val="22"/>
                <w:szCs w:val="22"/>
              </w:rPr>
              <w:t xml:space="preserve"> </w:t>
            </w:r>
            <w:r w:rsidRPr="00A4652B">
              <w:rPr>
                <w:rStyle w:val="hps"/>
                <w:sz w:val="22"/>
                <w:szCs w:val="22"/>
              </w:rPr>
              <w:t>an integrated approach to</w:t>
            </w:r>
            <w:r w:rsidRPr="00A4652B">
              <w:rPr>
                <w:sz w:val="22"/>
                <w:szCs w:val="22"/>
              </w:rPr>
              <w:t xml:space="preserve"> </w:t>
            </w:r>
            <w:r w:rsidRPr="00A4652B">
              <w:rPr>
                <w:rStyle w:val="hps"/>
                <w:sz w:val="22"/>
                <w:szCs w:val="22"/>
              </w:rPr>
              <w:t>project</w:t>
            </w:r>
            <w:r w:rsidRPr="00A4652B">
              <w:rPr>
                <w:sz w:val="22"/>
                <w:szCs w:val="22"/>
              </w:rPr>
              <w:t xml:space="preserve"> </w:t>
            </w:r>
            <w:r w:rsidRPr="00A4652B">
              <w:rPr>
                <w:rStyle w:val="hps"/>
                <w:sz w:val="22"/>
                <w:szCs w:val="22"/>
              </w:rPr>
              <w:t>control.</w:t>
            </w:r>
          </w:p>
          <w:p w:rsidR="007403D7" w:rsidRPr="00A4652B" w:rsidRDefault="007403D7" w:rsidP="007403D7">
            <w:pPr>
              <w:ind w:firstLine="6"/>
              <w:rPr>
                <w:b/>
                <w:sz w:val="22"/>
                <w:szCs w:val="22"/>
              </w:rPr>
            </w:pPr>
            <w:r w:rsidRPr="00A4652B">
              <w:rPr>
                <w:b/>
                <w:sz w:val="22"/>
                <w:szCs w:val="22"/>
              </w:rPr>
              <w:t xml:space="preserve">Competences –  </w:t>
            </w:r>
            <w:r w:rsidRPr="00A4652B">
              <w:rPr>
                <w:rStyle w:val="hps"/>
                <w:sz w:val="22"/>
                <w:szCs w:val="22"/>
              </w:rPr>
              <w:t xml:space="preserve">the skills to create </w:t>
            </w:r>
            <w:r w:rsidRPr="00A4652B">
              <w:rPr>
                <w:sz w:val="22"/>
                <w:szCs w:val="22"/>
              </w:rPr>
              <w:t xml:space="preserve"> </w:t>
            </w:r>
            <w:r w:rsidRPr="00A4652B">
              <w:rPr>
                <w:rStyle w:val="hps"/>
                <w:sz w:val="22"/>
                <w:szCs w:val="22"/>
              </w:rPr>
              <w:t>a</w:t>
            </w:r>
            <w:r w:rsidRPr="00A4652B">
              <w:rPr>
                <w:sz w:val="22"/>
                <w:szCs w:val="22"/>
              </w:rPr>
              <w:t xml:space="preserve"> </w:t>
            </w:r>
            <w:r w:rsidRPr="00A4652B">
              <w:rPr>
                <w:rStyle w:val="hps"/>
                <w:sz w:val="22"/>
                <w:szCs w:val="22"/>
              </w:rPr>
              <w:t>tour</w:t>
            </w:r>
            <w:r w:rsidRPr="00A4652B">
              <w:rPr>
                <w:sz w:val="22"/>
                <w:szCs w:val="22"/>
              </w:rPr>
              <w:t xml:space="preserve"> </w:t>
            </w:r>
            <w:r w:rsidRPr="00A4652B">
              <w:rPr>
                <w:rStyle w:val="hps"/>
                <w:sz w:val="22"/>
                <w:szCs w:val="22"/>
              </w:rPr>
              <w:t>route</w:t>
            </w:r>
            <w:r w:rsidRPr="00A4652B">
              <w:rPr>
                <w:sz w:val="22"/>
                <w:szCs w:val="22"/>
              </w:rPr>
              <w:t xml:space="preserve">, to make up the text of excursions </w:t>
            </w:r>
            <w:r w:rsidRPr="00A4652B">
              <w:rPr>
                <w:rStyle w:val="hps"/>
                <w:sz w:val="22"/>
                <w:szCs w:val="22"/>
              </w:rPr>
              <w:t xml:space="preserve">and </w:t>
            </w:r>
            <w:r w:rsidRPr="00A4652B">
              <w:rPr>
                <w:sz w:val="22"/>
                <w:szCs w:val="22"/>
              </w:rPr>
              <w:t xml:space="preserve">other necessary documentation, knowledge </w:t>
            </w:r>
            <w:r w:rsidRPr="00A4652B">
              <w:rPr>
                <w:rStyle w:val="hps"/>
                <w:sz w:val="22"/>
                <w:szCs w:val="22"/>
              </w:rPr>
              <w:t>of the main</w:t>
            </w:r>
            <w:r w:rsidRPr="00A4652B">
              <w:rPr>
                <w:sz w:val="22"/>
                <w:szCs w:val="22"/>
              </w:rPr>
              <w:t xml:space="preserve"> </w:t>
            </w:r>
            <w:r w:rsidRPr="00A4652B">
              <w:rPr>
                <w:rStyle w:val="hps"/>
                <w:sz w:val="22"/>
                <w:szCs w:val="22"/>
              </w:rPr>
              <w:t>tourist attractions and facilities in</w:t>
            </w:r>
            <w:r w:rsidRPr="00A4652B">
              <w:rPr>
                <w:sz w:val="22"/>
                <w:szCs w:val="22"/>
              </w:rPr>
              <w:t xml:space="preserve"> </w:t>
            </w:r>
            <w:r w:rsidRPr="00A4652B">
              <w:rPr>
                <w:rStyle w:val="hps"/>
                <w:sz w:val="22"/>
                <w:szCs w:val="22"/>
              </w:rPr>
              <w:t>Latvia</w:t>
            </w:r>
            <w:r w:rsidRPr="00A4652B">
              <w:rPr>
                <w:b/>
                <w:sz w:val="22"/>
                <w:szCs w:val="22"/>
              </w:rPr>
              <w:t>.</w:t>
            </w:r>
          </w:p>
        </w:tc>
      </w:tr>
      <w:tr w:rsidR="007403D7" w:rsidRPr="00A4652B" w:rsidTr="007403D7">
        <w:trPr>
          <w:trHeight w:val="206"/>
        </w:trPr>
        <w:tc>
          <w:tcPr>
            <w:tcW w:w="2580" w:type="dxa"/>
            <w:tcBorders>
              <w:top w:val="single" w:sz="4" w:space="0" w:color="auto"/>
              <w:left w:val="single" w:sz="4" w:space="0" w:color="auto"/>
              <w:bottom w:val="single" w:sz="4" w:space="0" w:color="auto"/>
              <w:right w:val="single" w:sz="4" w:space="0" w:color="auto"/>
            </w:tcBorders>
            <w:tcMar>
              <w:left w:w="85" w:type="dxa"/>
              <w:right w:w="57" w:type="dxa"/>
            </w:tcMar>
          </w:tcPr>
          <w:p w:rsidR="007403D7" w:rsidRPr="00A4652B" w:rsidRDefault="007403D7" w:rsidP="007403D7">
            <w:pPr>
              <w:rPr>
                <w:b/>
                <w:sz w:val="22"/>
                <w:szCs w:val="22"/>
                <w:lang w:val="sv-SE"/>
              </w:rPr>
            </w:pPr>
            <w:r w:rsidRPr="00A4652B">
              <w:rPr>
                <w:b/>
                <w:color w:val="000000"/>
                <w:sz w:val="22"/>
                <w:szCs w:val="22"/>
              </w:rPr>
              <w:t>Hotel Services Operations Organization</w:t>
            </w:r>
          </w:p>
        </w:tc>
        <w:tc>
          <w:tcPr>
            <w:tcW w:w="709" w:type="dxa"/>
            <w:tcBorders>
              <w:top w:val="single" w:sz="4" w:space="0" w:color="auto"/>
              <w:left w:val="single" w:sz="4" w:space="0" w:color="auto"/>
              <w:bottom w:val="single" w:sz="4" w:space="0" w:color="auto"/>
              <w:right w:val="single" w:sz="4" w:space="0" w:color="auto"/>
            </w:tcBorders>
          </w:tcPr>
          <w:p w:rsidR="007403D7" w:rsidRPr="00A4652B" w:rsidRDefault="007403D7" w:rsidP="007403D7">
            <w:pPr>
              <w:jc w:val="center"/>
              <w:rPr>
                <w:sz w:val="22"/>
                <w:szCs w:val="22"/>
                <w:lang w:val="lv-LV"/>
              </w:rPr>
            </w:pPr>
            <w:r w:rsidRPr="00A4652B">
              <w:rPr>
                <w:sz w:val="22"/>
                <w:szCs w:val="22"/>
                <w:lang w:val="lv-LV"/>
              </w:rPr>
              <w:t>2</w:t>
            </w:r>
          </w:p>
        </w:tc>
        <w:tc>
          <w:tcPr>
            <w:tcW w:w="6161" w:type="dxa"/>
            <w:tcBorders>
              <w:top w:val="single" w:sz="4" w:space="0" w:color="auto"/>
              <w:left w:val="single" w:sz="4" w:space="0" w:color="auto"/>
              <w:bottom w:val="single" w:sz="4" w:space="0" w:color="auto"/>
              <w:right w:val="single" w:sz="4" w:space="0" w:color="auto"/>
            </w:tcBorders>
          </w:tcPr>
          <w:p w:rsidR="007403D7" w:rsidRPr="00A4652B" w:rsidRDefault="007403D7" w:rsidP="007403D7">
            <w:pPr>
              <w:ind w:firstLine="6"/>
              <w:rPr>
                <w:sz w:val="22"/>
                <w:szCs w:val="22"/>
                <w:lang w:val="lv-LV"/>
              </w:rPr>
            </w:pPr>
            <w:r w:rsidRPr="00A4652B">
              <w:rPr>
                <w:b/>
                <w:sz w:val="22"/>
                <w:szCs w:val="22"/>
                <w:lang w:val="lv-LV"/>
              </w:rPr>
              <w:t xml:space="preserve">The aim of the study course –  </w:t>
            </w:r>
            <w:r w:rsidRPr="00A4652B">
              <w:rPr>
                <w:rStyle w:val="hps"/>
                <w:sz w:val="22"/>
                <w:szCs w:val="22"/>
              </w:rPr>
              <w:t>to provide students with</w:t>
            </w:r>
            <w:r w:rsidRPr="00A4652B">
              <w:rPr>
                <w:sz w:val="22"/>
                <w:szCs w:val="22"/>
              </w:rPr>
              <w:t xml:space="preserve"> </w:t>
            </w:r>
            <w:r w:rsidRPr="00A4652B">
              <w:rPr>
                <w:rStyle w:val="hps"/>
                <w:sz w:val="22"/>
                <w:szCs w:val="22"/>
              </w:rPr>
              <w:t>knowledge about theoretical and practical aspects</w:t>
            </w:r>
            <w:r w:rsidRPr="00A4652B">
              <w:rPr>
                <w:sz w:val="22"/>
                <w:szCs w:val="22"/>
              </w:rPr>
              <w:t xml:space="preserve">  of </w:t>
            </w:r>
            <w:r w:rsidRPr="00A4652B">
              <w:rPr>
                <w:rStyle w:val="hps"/>
                <w:sz w:val="22"/>
                <w:szCs w:val="22"/>
              </w:rPr>
              <w:t>the</w:t>
            </w:r>
            <w:r w:rsidRPr="00A4652B">
              <w:rPr>
                <w:sz w:val="22"/>
                <w:szCs w:val="22"/>
              </w:rPr>
              <w:t xml:space="preserve"> </w:t>
            </w:r>
            <w:r w:rsidRPr="00A4652B">
              <w:rPr>
                <w:rStyle w:val="hps"/>
                <w:sz w:val="22"/>
                <w:szCs w:val="22"/>
              </w:rPr>
              <w:t>hotel</w:t>
            </w:r>
            <w:r w:rsidRPr="00A4652B">
              <w:rPr>
                <w:sz w:val="22"/>
                <w:szCs w:val="22"/>
              </w:rPr>
              <w:t xml:space="preserve"> </w:t>
            </w:r>
            <w:r w:rsidRPr="00A4652B">
              <w:rPr>
                <w:rStyle w:val="hps"/>
                <w:sz w:val="22"/>
                <w:szCs w:val="22"/>
              </w:rPr>
              <w:t>service activities</w:t>
            </w:r>
            <w:r w:rsidRPr="00A4652B">
              <w:rPr>
                <w:sz w:val="22"/>
                <w:szCs w:val="22"/>
              </w:rPr>
              <w:t xml:space="preserve"> </w:t>
            </w:r>
            <w:r w:rsidRPr="00A4652B">
              <w:rPr>
                <w:rStyle w:val="hps"/>
                <w:sz w:val="22"/>
                <w:szCs w:val="22"/>
              </w:rPr>
              <w:t>organization</w:t>
            </w:r>
            <w:r w:rsidRPr="00A4652B">
              <w:rPr>
                <w:sz w:val="22"/>
                <w:szCs w:val="22"/>
              </w:rPr>
              <w:t xml:space="preserve"> </w:t>
            </w:r>
            <w:r w:rsidRPr="00A4652B">
              <w:rPr>
                <w:rStyle w:val="hps"/>
                <w:sz w:val="22"/>
                <w:szCs w:val="22"/>
              </w:rPr>
              <w:t>and develop</w:t>
            </w:r>
            <w:r w:rsidRPr="00A4652B">
              <w:rPr>
                <w:sz w:val="22"/>
                <w:szCs w:val="22"/>
              </w:rPr>
              <w:t xml:space="preserve"> </w:t>
            </w:r>
            <w:r w:rsidRPr="00A4652B">
              <w:rPr>
                <w:rStyle w:val="hps"/>
                <w:sz w:val="22"/>
                <w:szCs w:val="22"/>
              </w:rPr>
              <w:t>both the</w:t>
            </w:r>
            <w:r w:rsidRPr="00A4652B">
              <w:rPr>
                <w:sz w:val="22"/>
                <w:szCs w:val="22"/>
              </w:rPr>
              <w:t xml:space="preserve"> </w:t>
            </w:r>
            <w:r w:rsidRPr="00A4652B">
              <w:rPr>
                <w:rStyle w:val="hps"/>
                <w:sz w:val="22"/>
                <w:szCs w:val="22"/>
              </w:rPr>
              <w:t>professional</w:t>
            </w:r>
            <w:r w:rsidRPr="00A4652B">
              <w:rPr>
                <w:sz w:val="22"/>
                <w:szCs w:val="22"/>
              </w:rPr>
              <w:t xml:space="preserve"> </w:t>
            </w:r>
            <w:r w:rsidRPr="00A4652B">
              <w:rPr>
                <w:rStyle w:val="hps"/>
                <w:sz w:val="22"/>
                <w:szCs w:val="22"/>
              </w:rPr>
              <w:t>and</w:t>
            </w:r>
            <w:r w:rsidRPr="00A4652B">
              <w:rPr>
                <w:sz w:val="22"/>
                <w:szCs w:val="22"/>
              </w:rPr>
              <w:t xml:space="preserve"> </w:t>
            </w:r>
            <w:r w:rsidRPr="00A4652B">
              <w:rPr>
                <w:rStyle w:val="hps"/>
                <w:sz w:val="22"/>
                <w:szCs w:val="22"/>
              </w:rPr>
              <w:t>general skills</w:t>
            </w:r>
            <w:r w:rsidRPr="00A4652B">
              <w:rPr>
                <w:sz w:val="22"/>
                <w:szCs w:val="22"/>
              </w:rPr>
              <w:t xml:space="preserve"> </w:t>
            </w:r>
            <w:r w:rsidRPr="00A4652B">
              <w:rPr>
                <w:rStyle w:val="hps"/>
                <w:sz w:val="22"/>
                <w:szCs w:val="22"/>
              </w:rPr>
              <w:t>and competencies</w:t>
            </w:r>
            <w:r w:rsidRPr="00A4652B">
              <w:rPr>
                <w:sz w:val="22"/>
                <w:szCs w:val="22"/>
              </w:rPr>
              <w:t xml:space="preserve"> </w:t>
            </w:r>
            <w:r w:rsidRPr="00A4652B">
              <w:rPr>
                <w:rStyle w:val="hps"/>
                <w:sz w:val="22"/>
                <w:szCs w:val="22"/>
              </w:rPr>
              <w:t>to be used in</w:t>
            </w:r>
            <w:r w:rsidRPr="00A4652B">
              <w:rPr>
                <w:sz w:val="22"/>
                <w:szCs w:val="22"/>
              </w:rPr>
              <w:t xml:space="preserve"> </w:t>
            </w:r>
            <w:r w:rsidRPr="00A4652B">
              <w:rPr>
                <w:rStyle w:val="hps"/>
                <w:sz w:val="22"/>
                <w:szCs w:val="22"/>
              </w:rPr>
              <w:t>hospitality industry.</w:t>
            </w:r>
            <w:r w:rsidRPr="00A4652B">
              <w:rPr>
                <w:sz w:val="22"/>
                <w:szCs w:val="22"/>
              </w:rPr>
              <w:t xml:space="preserve"> </w:t>
            </w:r>
            <w:r w:rsidRPr="00A4652B">
              <w:rPr>
                <w:rStyle w:val="hps"/>
                <w:sz w:val="22"/>
                <w:szCs w:val="22"/>
              </w:rPr>
              <w:t>To provide</w:t>
            </w:r>
            <w:r w:rsidRPr="00A4652B">
              <w:rPr>
                <w:sz w:val="22"/>
                <w:szCs w:val="22"/>
              </w:rPr>
              <w:t xml:space="preserve"> </w:t>
            </w:r>
            <w:r w:rsidRPr="00A4652B">
              <w:rPr>
                <w:rStyle w:val="hps"/>
                <w:sz w:val="22"/>
                <w:szCs w:val="22"/>
              </w:rPr>
              <w:t xml:space="preserve">knowledge on </w:t>
            </w:r>
            <w:r w:rsidRPr="00A4652B">
              <w:rPr>
                <w:sz w:val="22"/>
                <w:szCs w:val="22"/>
              </w:rPr>
              <w:t xml:space="preserve"> </w:t>
            </w:r>
            <w:r w:rsidRPr="00A4652B">
              <w:rPr>
                <w:rStyle w:val="hps"/>
                <w:sz w:val="22"/>
                <w:szCs w:val="22"/>
              </w:rPr>
              <w:t>the guest-lodging</w:t>
            </w:r>
            <w:r w:rsidRPr="00A4652B">
              <w:rPr>
                <w:sz w:val="22"/>
                <w:szCs w:val="22"/>
              </w:rPr>
              <w:t xml:space="preserve"> </w:t>
            </w:r>
            <w:r w:rsidRPr="00A4652B">
              <w:rPr>
                <w:rStyle w:val="hps"/>
                <w:sz w:val="22"/>
                <w:szCs w:val="22"/>
              </w:rPr>
              <w:t>and servicing</w:t>
            </w:r>
            <w:r w:rsidRPr="00A4652B">
              <w:rPr>
                <w:sz w:val="22"/>
                <w:szCs w:val="22"/>
              </w:rPr>
              <w:t xml:space="preserve"> </w:t>
            </w:r>
            <w:r w:rsidRPr="00A4652B">
              <w:rPr>
                <w:rStyle w:val="hps"/>
                <w:sz w:val="22"/>
                <w:szCs w:val="22"/>
              </w:rPr>
              <w:t>accommodation</w:t>
            </w:r>
            <w:r w:rsidRPr="00A4652B">
              <w:rPr>
                <w:sz w:val="22"/>
                <w:szCs w:val="22"/>
              </w:rPr>
              <w:t xml:space="preserve">, </w:t>
            </w:r>
            <w:r w:rsidRPr="00A4652B">
              <w:rPr>
                <w:rStyle w:val="hps"/>
                <w:sz w:val="22"/>
                <w:szCs w:val="22"/>
              </w:rPr>
              <w:t>their formation</w:t>
            </w:r>
            <w:r w:rsidRPr="00A4652B">
              <w:rPr>
                <w:sz w:val="22"/>
                <w:szCs w:val="22"/>
              </w:rPr>
              <w:t xml:space="preserve"> </w:t>
            </w:r>
            <w:r w:rsidRPr="00A4652B">
              <w:rPr>
                <w:rStyle w:val="hps"/>
                <w:sz w:val="22"/>
                <w:szCs w:val="22"/>
              </w:rPr>
              <w:t>history,</w:t>
            </w:r>
            <w:r w:rsidRPr="00A4652B">
              <w:rPr>
                <w:sz w:val="22"/>
                <w:szCs w:val="22"/>
              </w:rPr>
              <w:t xml:space="preserve"> </w:t>
            </w:r>
            <w:r w:rsidRPr="00A4652B">
              <w:rPr>
                <w:rStyle w:val="hps"/>
                <w:sz w:val="22"/>
                <w:szCs w:val="22"/>
              </w:rPr>
              <w:t>typology</w:t>
            </w:r>
            <w:r w:rsidRPr="00A4652B">
              <w:rPr>
                <w:sz w:val="22"/>
                <w:szCs w:val="22"/>
              </w:rPr>
              <w:t xml:space="preserve">, </w:t>
            </w:r>
            <w:r w:rsidRPr="00A4652B">
              <w:rPr>
                <w:rStyle w:val="hps"/>
                <w:sz w:val="22"/>
                <w:szCs w:val="22"/>
              </w:rPr>
              <w:t>architecture and design</w:t>
            </w:r>
            <w:r w:rsidRPr="00A4652B">
              <w:rPr>
                <w:sz w:val="22"/>
                <w:szCs w:val="22"/>
              </w:rPr>
              <w:t xml:space="preserve">, </w:t>
            </w:r>
            <w:r w:rsidRPr="00A4652B">
              <w:rPr>
                <w:rStyle w:val="hps"/>
                <w:sz w:val="22"/>
                <w:szCs w:val="22"/>
              </w:rPr>
              <w:t>classification systems</w:t>
            </w:r>
            <w:r w:rsidRPr="00A4652B">
              <w:rPr>
                <w:sz w:val="22"/>
                <w:szCs w:val="22"/>
              </w:rPr>
              <w:t xml:space="preserve">, </w:t>
            </w:r>
            <w:r w:rsidRPr="00A4652B">
              <w:rPr>
                <w:rStyle w:val="hps"/>
                <w:sz w:val="22"/>
                <w:szCs w:val="22"/>
              </w:rPr>
              <w:t>quality evaluation</w:t>
            </w:r>
            <w:r w:rsidRPr="00A4652B">
              <w:rPr>
                <w:sz w:val="22"/>
                <w:szCs w:val="22"/>
              </w:rPr>
              <w:t xml:space="preserve"> </w:t>
            </w:r>
            <w:r w:rsidRPr="00A4652B">
              <w:rPr>
                <w:rStyle w:val="hps"/>
                <w:sz w:val="22"/>
                <w:szCs w:val="22"/>
              </w:rPr>
              <w:t>and maintenance.</w:t>
            </w:r>
          </w:p>
          <w:p w:rsidR="007403D7" w:rsidRPr="00A4652B" w:rsidRDefault="00A87167" w:rsidP="007403D7">
            <w:pPr>
              <w:ind w:firstLine="6"/>
              <w:rPr>
                <w:b/>
                <w:sz w:val="22"/>
                <w:szCs w:val="22"/>
              </w:rPr>
            </w:pPr>
            <w:r w:rsidRPr="00A4652B">
              <w:rPr>
                <w:b/>
                <w:bCs/>
                <w:sz w:val="22"/>
                <w:szCs w:val="22"/>
              </w:rPr>
              <w:t>Intended learning</w:t>
            </w:r>
            <w:r w:rsidR="007403D7" w:rsidRPr="00A4652B">
              <w:rPr>
                <w:b/>
                <w:bCs/>
                <w:sz w:val="22"/>
                <w:szCs w:val="22"/>
              </w:rPr>
              <w:t xml:space="preserve"> outcomes</w:t>
            </w:r>
            <w:r w:rsidR="007403D7" w:rsidRPr="00A4652B">
              <w:rPr>
                <w:b/>
                <w:sz w:val="22"/>
                <w:szCs w:val="22"/>
              </w:rPr>
              <w:t>:</w:t>
            </w:r>
          </w:p>
          <w:p w:rsidR="007403D7" w:rsidRPr="00A4652B" w:rsidRDefault="007403D7" w:rsidP="007403D7">
            <w:pPr>
              <w:ind w:firstLine="6"/>
              <w:rPr>
                <w:rStyle w:val="hps"/>
                <w:sz w:val="22"/>
                <w:szCs w:val="22"/>
              </w:rPr>
            </w:pPr>
            <w:r w:rsidRPr="00A4652B">
              <w:rPr>
                <w:b/>
                <w:sz w:val="22"/>
                <w:szCs w:val="22"/>
              </w:rPr>
              <w:lastRenderedPageBreak/>
              <w:t xml:space="preserve">Knowledge –  </w:t>
            </w:r>
            <w:r w:rsidRPr="00A4652B">
              <w:rPr>
                <w:rStyle w:val="hps"/>
                <w:sz w:val="22"/>
                <w:szCs w:val="22"/>
              </w:rPr>
              <w:t>students acquire</w:t>
            </w:r>
            <w:r w:rsidRPr="00A4652B">
              <w:rPr>
                <w:sz w:val="22"/>
                <w:szCs w:val="22"/>
              </w:rPr>
              <w:t xml:space="preserve"> </w:t>
            </w:r>
            <w:r w:rsidRPr="00A4652B">
              <w:rPr>
                <w:rStyle w:val="hps"/>
                <w:sz w:val="22"/>
                <w:szCs w:val="22"/>
              </w:rPr>
              <w:t>in-depth knowledge</w:t>
            </w:r>
            <w:r w:rsidRPr="00A4652B">
              <w:rPr>
                <w:sz w:val="22"/>
                <w:szCs w:val="22"/>
              </w:rPr>
              <w:t xml:space="preserve"> </w:t>
            </w:r>
            <w:r w:rsidRPr="00A4652B">
              <w:rPr>
                <w:rStyle w:val="hps"/>
                <w:sz w:val="22"/>
                <w:szCs w:val="22"/>
              </w:rPr>
              <w:t>and understanding of</w:t>
            </w:r>
            <w:r w:rsidRPr="00A4652B">
              <w:rPr>
                <w:sz w:val="22"/>
                <w:szCs w:val="22"/>
              </w:rPr>
              <w:t xml:space="preserve"> the </w:t>
            </w:r>
            <w:r w:rsidRPr="00A4652B">
              <w:rPr>
                <w:rStyle w:val="hps"/>
                <w:sz w:val="22"/>
                <w:szCs w:val="22"/>
              </w:rPr>
              <w:t>hotel</w:t>
            </w:r>
            <w:r w:rsidRPr="00A4652B">
              <w:rPr>
                <w:sz w:val="22"/>
                <w:szCs w:val="22"/>
              </w:rPr>
              <w:t xml:space="preserve"> </w:t>
            </w:r>
            <w:r w:rsidRPr="00A4652B">
              <w:rPr>
                <w:rStyle w:val="hps"/>
                <w:sz w:val="22"/>
                <w:szCs w:val="22"/>
              </w:rPr>
              <w:t>services operation organization</w:t>
            </w:r>
            <w:r w:rsidRPr="00A4652B">
              <w:rPr>
                <w:sz w:val="22"/>
                <w:szCs w:val="22"/>
              </w:rPr>
              <w:t xml:space="preserve">, management and </w:t>
            </w:r>
            <w:r w:rsidRPr="00A4652B">
              <w:rPr>
                <w:rStyle w:val="hps"/>
                <w:sz w:val="22"/>
                <w:szCs w:val="22"/>
              </w:rPr>
              <w:t xml:space="preserve">planning. </w:t>
            </w:r>
          </w:p>
          <w:p w:rsidR="007403D7" w:rsidRPr="00A4652B" w:rsidRDefault="007403D7" w:rsidP="007403D7">
            <w:pPr>
              <w:ind w:firstLine="6"/>
              <w:rPr>
                <w:b/>
                <w:sz w:val="22"/>
                <w:szCs w:val="22"/>
              </w:rPr>
            </w:pPr>
            <w:r w:rsidRPr="00A4652B">
              <w:rPr>
                <w:b/>
                <w:sz w:val="22"/>
                <w:szCs w:val="22"/>
              </w:rPr>
              <w:t>Skills:</w:t>
            </w:r>
          </w:p>
          <w:p w:rsidR="007403D7" w:rsidRPr="00A4652B" w:rsidRDefault="007403D7" w:rsidP="00A43F4B">
            <w:pPr>
              <w:numPr>
                <w:ilvl w:val="0"/>
                <w:numId w:val="129"/>
              </w:numPr>
              <w:tabs>
                <w:tab w:val="left" w:pos="1350"/>
              </w:tabs>
              <w:rPr>
                <w:rStyle w:val="hps"/>
                <w:sz w:val="22"/>
                <w:szCs w:val="22"/>
              </w:rPr>
            </w:pPr>
            <w:r w:rsidRPr="00A4652B">
              <w:rPr>
                <w:rStyle w:val="hps"/>
                <w:sz w:val="22"/>
                <w:szCs w:val="22"/>
              </w:rPr>
              <w:t>students are able to</w:t>
            </w:r>
            <w:r w:rsidRPr="00A4652B">
              <w:rPr>
                <w:sz w:val="22"/>
                <w:szCs w:val="22"/>
              </w:rPr>
              <w:t xml:space="preserve"> </w:t>
            </w:r>
            <w:r w:rsidRPr="00A4652B">
              <w:rPr>
                <w:rStyle w:val="hps"/>
                <w:sz w:val="22"/>
                <w:szCs w:val="22"/>
              </w:rPr>
              <w:t>define the</w:t>
            </w:r>
            <w:r w:rsidRPr="00A4652B">
              <w:rPr>
                <w:sz w:val="22"/>
                <w:szCs w:val="22"/>
              </w:rPr>
              <w:t xml:space="preserve"> </w:t>
            </w:r>
            <w:r w:rsidRPr="00A4652B">
              <w:rPr>
                <w:rStyle w:val="hps"/>
                <w:sz w:val="22"/>
                <w:szCs w:val="22"/>
              </w:rPr>
              <w:t xml:space="preserve">procedures within the </w:t>
            </w:r>
            <w:r w:rsidRPr="00A4652B">
              <w:rPr>
                <w:sz w:val="22"/>
                <w:szCs w:val="22"/>
              </w:rPr>
              <w:t xml:space="preserve"> </w:t>
            </w:r>
            <w:r w:rsidRPr="00A4652B">
              <w:rPr>
                <w:rStyle w:val="hps"/>
                <w:sz w:val="22"/>
                <w:szCs w:val="22"/>
              </w:rPr>
              <w:t>guest's</w:t>
            </w:r>
            <w:r w:rsidRPr="00A4652B">
              <w:rPr>
                <w:sz w:val="22"/>
                <w:szCs w:val="22"/>
              </w:rPr>
              <w:t xml:space="preserve"> </w:t>
            </w:r>
            <w:r w:rsidRPr="00A4652B">
              <w:rPr>
                <w:rStyle w:val="hps"/>
                <w:sz w:val="22"/>
                <w:szCs w:val="22"/>
              </w:rPr>
              <w:t>cycle;</w:t>
            </w:r>
          </w:p>
          <w:p w:rsidR="007403D7" w:rsidRPr="00A4652B" w:rsidRDefault="007403D7" w:rsidP="00A43F4B">
            <w:pPr>
              <w:numPr>
                <w:ilvl w:val="0"/>
                <w:numId w:val="129"/>
              </w:numPr>
              <w:tabs>
                <w:tab w:val="left" w:pos="1350"/>
              </w:tabs>
              <w:rPr>
                <w:rStyle w:val="hps"/>
                <w:sz w:val="22"/>
                <w:szCs w:val="22"/>
              </w:rPr>
            </w:pPr>
            <w:r w:rsidRPr="00A4652B">
              <w:rPr>
                <w:rStyle w:val="hps"/>
                <w:sz w:val="22"/>
                <w:szCs w:val="22"/>
              </w:rPr>
              <w:t>students are able to</w:t>
            </w:r>
            <w:r w:rsidRPr="00A4652B">
              <w:rPr>
                <w:sz w:val="22"/>
                <w:szCs w:val="22"/>
              </w:rPr>
              <w:t xml:space="preserve"> </w:t>
            </w:r>
            <w:r w:rsidRPr="00A4652B">
              <w:rPr>
                <w:rStyle w:val="hps"/>
                <w:sz w:val="22"/>
                <w:szCs w:val="22"/>
              </w:rPr>
              <w:t>identify and analyze</w:t>
            </w:r>
            <w:r w:rsidRPr="00A4652B">
              <w:rPr>
                <w:sz w:val="22"/>
                <w:szCs w:val="22"/>
              </w:rPr>
              <w:t xml:space="preserve"> </w:t>
            </w:r>
            <w:r w:rsidRPr="00A4652B">
              <w:rPr>
                <w:rStyle w:val="hps"/>
                <w:sz w:val="22"/>
                <w:szCs w:val="22"/>
              </w:rPr>
              <w:t xml:space="preserve">problems in </w:t>
            </w:r>
            <w:r w:rsidRPr="00A4652B">
              <w:rPr>
                <w:sz w:val="22"/>
                <w:szCs w:val="22"/>
              </w:rPr>
              <w:t xml:space="preserve"> </w:t>
            </w:r>
            <w:r w:rsidRPr="00A4652B">
              <w:rPr>
                <w:rStyle w:val="hps"/>
                <w:sz w:val="22"/>
                <w:szCs w:val="22"/>
              </w:rPr>
              <w:t>hospitality</w:t>
            </w:r>
            <w:r w:rsidRPr="00A4652B">
              <w:rPr>
                <w:sz w:val="22"/>
                <w:szCs w:val="22"/>
              </w:rPr>
              <w:t xml:space="preserve"> </w:t>
            </w:r>
            <w:r w:rsidRPr="00A4652B">
              <w:rPr>
                <w:rStyle w:val="hps"/>
                <w:sz w:val="22"/>
                <w:szCs w:val="22"/>
              </w:rPr>
              <w:t>process;</w:t>
            </w:r>
          </w:p>
          <w:p w:rsidR="007403D7" w:rsidRPr="00A4652B" w:rsidRDefault="007403D7" w:rsidP="00A43F4B">
            <w:pPr>
              <w:numPr>
                <w:ilvl w:val="0"/>
                <w:numId w:val="129"/>
              </w:numPr>
              <w:tabs>
                <w:tab w:val="left" w:pos="1350"/>
              </w:tabs>
              <w:rPr>
                <w:rStyle w:val="hps"/>
                <w:sz w:val="22"/>
                <w:szCs w:val="22"/>
              </w:rPr>
            </w:pPr>
            <w:r w:rsidRPr="00A4652B">
              <w:rPr>
                <w:sz w:val="22"/>
                <w:szCs w:val="22"/>
              </w:rPr>
              <w:t>s</w:t>
            </w:r>
            <w:r w:rsidRPr="00A4652B">
              <w:rPr>
                <w:rStyle w:val="hps"/>
                <w:sz w:val="22"/>
                <w:szCs w:val="22"/>
              </w:rPr>
              <w:t>tudents</w:t>
            </w:r>
            <w:r w:rsidRPr="00A4652B">
              <w:rPr>
                <w:sz w:val="22"/>
                <w:szCs w:val="22"/>
              </w:rPr>
              <w:t xml:space="preserve"> </w:t>
            </w:r>
            <w:r w:rsidRPr="00A4652B">
              <w:rPr>
                <w:rStyle w:val="hps"/>
                <w:sz w:val="22"/>
                <w:szCs w:val="22"/>
              </w:rPr>
              <w:t>are able to apply</w:t>
            </w:r>
            <w:r w:rsidRPr="00A4652B">
              <w:rPr>
                <w:sz w:val="22"/>
                <w:szCs w:val="22"/>
              </w:rPr>
              <w:t xml:space="preserve"> </w:t>
            </w:r>
            <w:r w:rsidRPr="00A4652B">
              <w:rPr>
                <w:rStyle w:val="hps"/>
                <w:sz w:val="22"/>
                <w:szCs w:val="22"/>
              </w:rPr>
              <w:t>communication skills</w:t>
            </w:r>
            <w:r w:rsidRPr="00A4652B">
              <w:rPr>
                <w:sz w:val="22"/>
                <w:szCs w:val="22"/>
              </w:rPr>
              <w:t xml:space="preserve"> in </w:t>
            </w:r>
            <w:r w:rsidRPr="00A4652B">
              <w:rPr>
                <w:rStyle w:val="hps"/>
                <w:sz w:val="22"/>
                <w:szCs w:val="22"/>
              </w:rPr>
              <w:t>hospitality</w:t>
            </w:r>
            <w:r w:rsidRPr="00A4652B">
              <w:rPr>
                <w:sz w:val="22"/>
                <w:szCs w:val="22"/>
              </w:rPr>
              <w:t xml:space="preserve"> </w:t>
            </w:r>
            <w:r w:rsidRPr="00A4652B">
              <w:rPr>
                <w:rStyle w:val="hps"/>
                <w:sz w:val="22"/>
                <w:szCs w:val="22"/>
              </w:rPr>
              <w:t>services.</w:t>
            </w:r>
          </w:p>
          <w:p w:rsidR="007403D7" w:rsidRPr="00A4652B" w:rsidRDefault="007403D7" w:rsidP="007403D7">
            <w:pPr>
              <w:ind w:firstLine="6"/>
              <w:rPr>
                <w:b/>
                <w:sz w:val="22"/>
                <w:szCs w:val="22"/>
              </w:rPr>
            </w:pPr>
            <w:r w:rsidRPr="00A4652B">
              <w:rPr>
                <w:b/>
                <w:sz w:val="22"/>
                <w:szCs w:val="22"/>
              </w:rPr>
              <w:t>Competences:</w:t>
            </w:r>
          </w:p>
          <w:p w:rsidR="007403D7" w:rsidRPr="00A4652B" w:rsidRDefault="007403D7" w:rsidP="00A43F4B">
            <w:pPr>
              <w:numPr>
                <w:ilvl w:val="0"/>
                <w:numId w:val="130"/>
              </w:numPr>
              <w:rPr>
                <w:rStyle w:val="hps"/>
                <w:sz w:val="22"/>
                <w:szCs w:val="22"/>
              </w:rPr>
            </w:pPr>
            <w:r w:rsidRPr="00A4652B">
              <w:rPr>
                <w:rStyle w:val="hps"/>
                <w:sz w:val="22"/>
                <w:szCs w:val="22"/>
              </w:rPr>
              <w:t>students understand</w:t>
            </w:r>
            <w:r w:rsidRPr="00A4652B">
              <w:rPr>
                <w:sz w:val="22"/>
                <w:szCs w:val="22"/>
              </w:rPr>
              <w:t xml:space="preserve"> </w:t>
            </w:r>
            <w:r w:rsidRPr="00A4652B">
              <w:rPr>
                <w:rStyle w:val="hps"/>
                <w:sz w:val="22"/>
                <w:szCs w:val="22"/>
              </w:rPr>
              <w:t>the specifics</w:t>
            </w:r>
            <w:r w:rsidRPr="00A4652B">
              <w:rPr>
                <w:sz w:val="22"/>
                <w:szCs w:val="22"/>
              </w:rPr>
              <w:t xml:space="preserve"> of hospitality industry</w:t>
            </w:r>
            <w:r w:rsidRPr="00A4652B">
              <w:rPr>
                <w:rStyle w:val="hps"/>
                <w:sz w:val="22"/>
                <w:szCs w:val="22"/>
              </w:rPr>
              <w:t>;</w:t>
            </w:r>
          </w:p>
          <w:p w:rsidR="007403D7" w:rsidRPr="00A4652B" w:rsidRDefault="007403D7" w:rsidP="00A43F4B">
            <w:pPr>
              <w:numPr>
                <w:ilvl w:val="0"/>
                <w:numId w:val="130"/>
              </w:numPr>
              <w:rPr>
                <w:sz w:val="22"/>
                <w:szCs w:val="22"/>
              </w:rPr>
            </w:pPr>
            <w:r w:rsidRPr="00A4652B">
              <w:rPr>
                <w:rStyle w:val="hps"/>
                <w:sz w:val="22"/>
                <w:szCs w:val="22"/>
              </w:rPr>
              <w:t>students are able to</w:t>
            </w:r>
            <w:r w:rsidRPr="00A4652B">
              <w:rPr>
                <w:sz w:val="22"/>
                <w:szCs w:val="22"/>
              </w:rPr>
              <w:t xml:space="preserve"> </w:t>
            </w:r>
            <w:r w:rsidRPr="00A4652B">
              <w:rPr>
                <w:rStyle w:val="hps"/>
                <w:sz w:val="22"/>
                <w:szCs w:val="22"/>
              </w:rPr>
              <w:t>assess</w:t>
            </w:r>
            <w:r w:rsidRPr="00A4652B">
              <w:rPr>
                <w:sz w:val="22"/>
                <w:szCs w:val="22"/>
              </w:rPr>
              <w:t xml:space="preserve"> </w:t>
            </w:r>
            <w:r w:rsidRPr="00A4652B">
              <w:rPr>
                <w:rStyle w:val="hps"/>
                <w:sz w:val="22"/>
                <w:szCs w:val="22"/>
              </w:rPr>
              <w:t>critically the quality of</w:t>
            </w:r>
            <w:r w:rsidRPr="00A4652B">
              <w:rPr>
                <w:sz w:val="22"/>
                <w:szCs w:val="22"/>
              </w:rPr>
              <w:t xml:space="preserve"> </w:t>
            </w:r>
            <w:r w:rsidRPr="00A4652B">
              <w:rPr>
                <w:rStyle w:val="hps"/>
                <w:sz w:val="22"/>
                <w:szCs w:val="22"/>
              </w:rPr>
              <w:t>guest</w:t>
            </w:r>
            <w:r w:rsidRPr="00A4652B">
              <w:rPr>
                <w:sz w:val="22"/>
                <w:szCs w:val="22"/>
              </w:rPr>
              <w:t xml:space="preserve"> </w:t>
            </w:r>
            <w:r w:rsidRPr="00A4652B">
              <w:rPr>
                <w:rStyle w:val="hps"/>
                <w:sz w:val="22"/>
                <w:szCs w:val="22"/>
              </w:rPr>
              <w:t>services</w:t>
            </w:r>
            <w:r w:rsidRPr="00A4652B">
              <w:rPr>
                <w:sz w:val="22"/>
                <w:szCs w:val="22"/>
              </w:rPr>
              <w:t xml:space="preserve">; are </w:t>
            </w:r>
            <w:r w:rsidRPr="00A4652B">
              <w:rPr>
                <w:rStyle w:val="hps"/>
                <w:sz w:val="22"/>
                <w:szCs w:val="22"/>
              </w:rPr>
              <w:t>able to cooperate</w:t>
            </w:r>
            <w:r w:rsidRPr="00A4652B">
              <w:rPr>
                <w:sz w:val="22"/>
                <w:szCs w:val="22"/>
              </w:rPr>
              <w:t>;</w:t>
            </w:r>
          </w:p>
          <w:p w:rsidR="007403D7" w:rsidRPr="00A4652B" w:rsidRDefault="007403D7" w:rsidP="007403D7">
            <w:pPr>
              <w:ind w:left="6"/>
              <w:rPr>
                <w:b/>
                <w:sz w:val="22"/>
                <w:szCs w:val="22"/>
              </w:rPr>
            </w:pPr>
            <w:r w:rsidRPr="00A4652B">
              <w:rPr>
                <w:rStyle w:val="hps"/>
                <w:sz w:val="22"/>
                <w:szCs w:val="22"/>
              </w:rPr>
              <w:t>ability to use</w:t>
            </w:r>
            <w:r w:rsidRPr="00A4652B">
              <w:rPr>
                <w:sz w:val="22"/>
                <w:szCs w:val="22"/>
              </w:rPr>
              <w:t xml:space="preserve"> </w:t>
            </w:r>
            <w:r w:rsidRPr="00A4652B">
              <w:rPr>
                <w:rStyle w:val="hps"/>
                <w:sz w:val="22"/>
                <w:szCs w:val="22"/>
              </w:rPr>
              <w:t>the acquired knowledge</w:t>
            </w:r>
            <w:r w:rsidRPr="00A4652B">
              <w:rPr>
                <w:sz w:val="22"/>
                <w:szCs w:val="22"/>
              </w:rPr>
              <w:t xml:space="preserve"> </w:t>
            </w:r>
            <w:r w:rsidRPr="00A4652B">
              <w:rPr>
                <w:rStyle w:val="hps"/>
                <w:sz w:val="22"/>
                <w:szCs w:val="22"/>
              </w:rPr>
              <w:t>in practice</w:t>
            </w:r>
            <w:r w:rsidRPr="00A4652B">
              <w:rPr>
                <w:sz w:val="22"/>
                <w:szCs w:val="22"/>
              </w:rPr>
              <w:t xml:space="preserve"> </w:t>
            </w:r>
            <w:r w:rsidRPr="00A4652B">
              <w:rPr>
                <w:rStyle w:val="hps"/>
                <w:sz w:val="22"/>
                <w:szCs w:val="22"/>
              </w:rPr>
              <w:t>in preventing and</w:t>
            </w:r>
            <w:r w:rsidRPr="00A4652B">
              <w:rPr>
                <w:sz w:val="22"/>
                <w:szCs w:val="22"/>
              </w:rPr>
              <w:t xml:space="preserve"> </w:t>
            </w:r>
            <w:r w:rsidRPr="00A4652B">
              <w:rPr>
                <w:rStyle w:val="hps"/>
                <w:sz w:val="22"/>
                <w:szCs w:val="22"/>
              </w:rPr>
              <w:t>resolving</w:t>
            </w:r>
            <w:r w:rsidRPr="00A4652B">
              <w:rPr>
                <w:sz w:val="22"/>
                <w:szCs w:val="22"/>
              </w:rPr>
              <w:t xml:space="preserve"> </w:t>
            </w:r>
            <w:r w:rsidRPr="00A4652B">
              <w:rPr>
                <w:rStyle w:val="hps"/>
                <w:sz w:val="22"/>
                <w:szCs w:val="22"/>
              </w:rPr>
              <w:t>conflicts.</w:t>
            </w:r>
          </w:p>
        </w:tc>
      </w:tr>
      <w:tr w:rsidR="007403D7" w:rsidRPr="00A4652B" w:rsidTr="007403D7">
        <w:trPr>
          <w:trHeight w:val="206"/>
        </w:trPr>
        <w:tc>
          <w:tcPr>
            <w:tcW w:w="2580" w:type="dxa"/>
            <w:tcBorders>
              <w:top w:val="single" w:sz="4" w:space="0" w:color="auto"/>
              <w:left w:val="single" w:sz="4" w:space="0" w:color="auto"/>
              <w:bottom w:val="single" w:sz="4" w:space="0" w:color="auto"/>
              <w:right w:val="single" w:sz="4" w:space="0" w:color="auto"/>
            </w:tcBorders>
            <w:tcMar>
              <w:left w:w="85" w:type="dxa"/>
              <w:right w:w="57" w:type="dxa"/>
            </w:tcMar>
          </w:tcPr>
          <w:p w:rsidR="007403D7" w:rsidRPr="00A4652B" w:rsidRDefault="00A4652B" w:rsidP="007403D7">
            <w:pPr>
              <w:rPr>
                <w:b/>
                <w:sz w:val="22"/>
                <w:szCs w:val="22"/>
                <w:lang w:val="sv-SE"/>
              </w:rPr>
            </w:pPr>
            <w:r w:rsidRPr="00A4652B">
              <w:rPr>
                <w:b/>
                <w:color w:val="000000"/>
                <w:sz w:val="22"/>
                <w:szCs w:val="22"/>
              </w:rPr>
              <w:lastRenderedPageBreak/>
              <w:t>Internet Marketing</w:t>
            </w:r>
          </w:p>
        </w:tc>
        <w:tc>
          <w:tcPr>
            <w:tcW w:w="709" w:type="dxa"/>
            <w:tcBorders>
              <w:top w:val="single" w:sz="4" w:space="0" w:color="auto"/>
              <w:left w:val="single" w:sz="4" w:space="0" w:color="auto"/>
              <w:bottom w:val="single" w:sz="4" w:space="0" w:color="auto"/>
              <w:right w:val="single" w:sz="4" w:space="0" w:color="auto"/>
            </w:tcBorders>
          </w:tcPr>
          <w:p w:rsidR="007403D7" w:rsidRPr="00A4652B" w:rsidRDefault="007403D7" w:rsidP="007403D7">
            <w:pPr>
              <w:jc w:val="center"/>
              <w:rPr>
                <w:sz w:val="22"/>
                <w:szCs w:val="22"/>
                <w:lang w:val="lv-LV"/>
              </w:rPr>
            </w:pPr>
            <w:r w:rsidRPr="00A4652B">
              <w:rPr>
                <w:sz w:val="22"/>
                <w:szCs w:val="22"/>
                <w:lang w:val="lv-LV"/>
              </w:rPr>
              <w:t>2</w:t>
            </w:r>
          </w:p>
        </w:tc>
        <w:tc>
          <w:tcPr>
            <w:tcW w:w="6161" w:type="dxa"/>
            <w:tcBorders>
              <w:top w:val="single" w:sz="4" w:space="0" w:color="auto"/>
              <w:left w:val="single" w:sz="4" w:space="0" w:color="auto"/>
              <w:bottom w:val="single" w:sz="4" w:space="0" w:color="auto"/>
              <w:right w:val="single" w:sz="4" w:space="0" w:color="auto"/>
            </w:tcBorders>
          </w:tcPr>
          <w:p w:rsidR="007403D7" w:rsidRPr="00A4652B" w:rsidRDefault="007403D7" w:rsidP="007403D7">
            <w:pPr>
              <w:ind w:firstLine="6"/>
              <w:rPr>
                <w:sz w:val="22"/>
                <w:szCs w:val="22"/>
                <w:lang w:val="lv-LV"/>
              </w:rPr>
            </w:pPr>
            <w:r w:rsidRPr="00A4652B">
              <w:rPr>
                <w:b/>
                <w:sz w:val="22"/>
                <w:szCs w:val="22"/>
                <w:lang w:val="lv-LV"/>
              </w:rPr>
              <w:t xml:space="preserve">The aim of the study course – </w:t>
            </w:r>
            <w:r w:rsidRPr="00A4652B">
              <w:rPr>
                <w:rStyle w:val="hps"/>
                <w:sz w:val="22"/>
                <w:szCs w:val="22"/>
              </w:rPr>
              <w:t>to introduce students to</w:t>
            </w:r>
            <w:r w:rsidRPr="00A4652B">
              <w:rPr>
                <w:sz w:val="22"/>
                <w:szCs w:val="22"/>
              </w:rPr>
              <w:t xml:space="preserve"> </w:t>
            </w:r>
            <w:r w:rsidRPr="00A4652B">
              <w:rPr>
                <w:rStyle w:val="hps"/>
                <w:sz w:val="22"/>
                <w:szCs w:val="22"/>
              </w:rPr>
              <w:t>the basics</w:t>
            </w:r>
            <w:r w:rsidRPr="00A4652B">
              <w:rPr>
                <w:sz w:val="22"/>
                <w:szCs w:val="22"/>
              </w:rPr>
              <w:t xml:space="preserve"> </w:t>
            </w:r>
            <w:r w:rsidRPr="00A4652B">
              <w:rPr>
                <w:rStyle w:val="hpsatn"/>
                <w:sz w:val="22"/>
                <w:szCs w:val="22"/>
              </w:rPr>
              <w:t>of e-</w:t>
            </w:r>
            <w:r w:rsidRPr="00A4652B">
              <w:rPr>
                <w:sz w:val="22"/>
                <w:szCs w:val="22"/>
              </w:rPr>
              <w:t xml:space="preserve">marketing </w:t>
            </w:r>
            <w:r w:rsidRPr="00A4652B">
              <w:rPr>
                <w:rStyle w:val="hps"/>
                <w:sz w:val="22"/>
                <w:szCs w:val="22"/>
              </w:rPr>
              <w:t>and</w:t>
            </w:r>
            <w:r w:rsidRPr="00A4652B">
              <w:rPr>
                <w:sz w:val="22"/>
                <w:szCs w:val="22"/>
              </w:rPr>
              <w:t xml:space="preserve"> </w:t>
            </w:r>
            <w:r w:rsidRPr="00A4652B">
              <w:rPr>
                <w:rStyle w:val="hps"/>
                <w:sz w:val="22"/>
                <w:szCs w:val="22"/>
              </w:rPr>
              <w:t>provide insight</w:t>
            </w:r>
            <w:r w:rsidRPr="00A4652B">
              <w:rPr>
                <w:sz w:val="22"/>
                <w:szCs w:val="22"/>
              </w:rPr>
              <w:t xml:space="preserve"> into </w:t>
            </w:r>
            <w:r w:rsidRPr="00A4652B">
              <w:rPr>
                <w:rStyle w:val="hpsatn"/>
                <w:sz w:val="22"/>
                <w:szCs w:val="22"/>
              </w:rPr>
              <w:t xml:space="preserve"> the </w:t>
            </w:r>
            <w:r w:rsidRPr="00A4652B">
              <w:rPr>
                <w:rStyle w:val="hps"/>
                <w:sz w:val="22"/>
                <w:szCs w:val="22"/>
              </w:rPr>
              <w:t>components</w:t>
            </w:r>
            <w:r w:rsidRPr="00A4652B">
              <w:rPr>
                <w:rStyle w:val="hpsatn"/>
                <w:sz w:val="22"/>
                <w:szCs w:val="22"/>
              </w:rPr>
              <w:t xml:space="preserve">  of e-</w:t>
            </w:r>
            <w:r w:rsidRPr="00A4652B">
              <w:rPr>
                <w:sz w:val="22"/>
                <w:szCs w:val="22"/>
              </w:rPr>
              <w:t xml:space="preserve">sales  </w:t>
            </w:r>
            <w:r w:rsidRPr="00A4652B">
              <w:rPr>
                <w:sz w:val="22"/>
                <w:szCs w:val="22"/>
                <w:lang w:val="lv-LV"/>
              </w:rPr>
              <w:t>.</w:t>
            </w:r>
          </w:p>
          <w:p w:rsidR="007403D7" w:rsidRPr="00A4652B" w:rsidRDefault="00A87167" w:rsidP="007403D7">
            <w:pPr>
              <w:ind w:firstLine="6"/>
              <w:rPr>
                <w:b/>
                <w:sz w:val="22"/>
                <w:szCs w:val="22"/>
                <w:lang w:val="lv-LV"/>
              </w:rPr>
            </w:pPr>
            <w:r w:rsidRPr="00A4652B">
              <w:rPr>
                <w:b/>
                <w:bCs/>
                <w:sz w:val="22"/>
                <w:szCs w:val="22"/>
              </w:rPr>
              <w:t>Intended learning</w:t>
            </w:r>
            <w:r w:rsidR="007403D7" w:rsidRPr="00A4652B">
              <w:rPr>
                <w:b/>
                <w:bCs/>
                <w:sz w:val="22"/>
                <w:szCs w:val="22"/>
              </w:rPr>
              <w:t xml:space="preserve"> outcomes</w:t>
            </w:r>
            <w:r w:rsidR="007403D7" w:rsidRPr="00A4652B">
              <w:rPr>
                <w:b/>
                <w:sz w:val="22"/>
                <w:szCs w:val="22"/>
                <w:lang w:val="lv-LV"/>
              </w:rPr>
              <w:t>:</w:t>
            </w:r>
          </w:p>
          <w:p w:rsidR="007403D7" w:rsidRPr="00A4652B" w:rsidRDefault="007403D7" w:rsidP="007403D7">
            <w:pPr>
              <w:ind w:firstLine="6"/>
              <w:rPr>
                <w:b/>
                <w:sz w:val="22"/>
                <w:szCs w:val="22"/>
              </w:rPr>
            </w:pPr>
            <w:r w:rsidRPr="00A4652B">
              <w:rPr>
                <w:b/>
                <w:sz w:val="22"/>
                <w:szCs w:val="22"/>
              </w:rPr>
              <w:t xml:space="preserve">Knowledge – </w:t>
            </w:r>
            <w:r w:rsidRPr="00A4652B">
              <w:rPr>
                <w:rStyle w:val="hps"/>
                <w:sz w:val="22"/>
                <w:szCs w:val="22"/>
              </w:rPr>
              <w:t>to acquaint students with</w:t>
            </w:r>
            <w:r w:rsidRPr="00A4652B">
              <w:rPr>
                <w:sz w:val="22"/>
                <w:szCs w:val="22"/>
              </w:rPr>
              <w:t xml:space="preserve"> </w:t>
            </w:r>
            <w:r w:rsidRPr="00A4652B">
              <w:rPr>
                <w:rStyle w:val="hpsatn"/>
                <w:sz w:val="22"/>
                <w:szCs w:val="22"/>
              </w:rPr>
              <w:t>e-</w:t>
            </w:r>
            <w:r w:rsidRPr="00A4652B">
              <w:rPr>
                <w:sz w:val="22"/>
                <w:szCs w:val="22"/>
              </w:rPr>
              <w:t xml:space="preserve">marketing </w:t>
            </w:r>
            <w:r w:rsidRPr="00A4652B">
              <w:rPr>
                <w:rStyle w:val="hps"/>
                <w:sz w:val="22"/>
                <w:szCs w:val="22"/>
              </w:rPr>
              <w:t>opportunities.</w:t>
            </w:r>
          </w:p>
          <w:p w:rsidR="007403D7" w:rsidRPr="00A4652B" w:rsidRDefault="007403D7" w:rsidP="007403D7">
            <w:pPr>
              <w:ind w:firstLine="6"/>
              <w:rPr>
                <w:b/>
                <w:sz w:val="22"/>
                <w:szCs w:val="22"/>
              </w:rPr>
            </w:pPr>
            <w:r w:rsidRPr="00A4652B">
              <w:rPr>
                <w:b/>
                <w:sz w:val="22"/>
                <w:szCs w:val="22"/>
              </w:rPr>
              <w:t>Skills:</w:t>
            </w:r>
          </w:p>
          <w:p w:rsidR="007403D7" w:rsidRPr="00A4652B" w:rsidRDefault="007403D7" w:rsidP="00A43F4B">
            <w:pPr>
              <w:numPr>
                <w:ilvl w:val="0"/>
                <w:numId w:val="131"/>
              </w:numPr>
              <w:rPr>
                <w:sz w:val="22"/>
                <w:szCs w:val="22"/>
              </w:rPr>
            </w:pPr>
            <w:r w:rsidRPr="00A4652B">
              <w:rPr>
                <w:sz w:val="22"/>
                <w:szCs w:val="22"/>
              </w:rPr>
              <w:t>to develop skills to analyze the role of e-marketing in the field travel agencies and tour operators, the  accommodation in the business as well as its role  in the state and municipal tourism administration, in the sector  of transport and tourism services;</w:t>
            </w:r>
          </w:p>
          <w:p w:rsidR="007403D7" w:rsidRPr="00A4652B" w:rsidRDefault="007403D7" w:rsidP="00A43F4B">
            <w:pPr>
              <w:numPr>
                <w:ilvl w:val="0"/>
                <w:numId w:val="131"/>
              </w:numPr>
              <w:rPr>
                <w:b/>
                <w:sz w:val="22"/>
                <w:szCs w:val="22"/>
              </w:rPr>
            </w:pPr>
            <w:r w:rsidRPr="00A4652B">
              <w:rPr>
                <w:sz w:val="22"/>
                <w:szCs w:val="22"/>
              </w:rPr>
              <w:t>to develop skills to analyze the e-tourism market from a marketing perspective, using electronic data statistics and research methodology in the virtual market.</w:t>
            </w:r>
            <w:r w:rsidRPr="00A4652B">
              <w:rPr>
                <w:sz w:val="22"/>
                <w:szCs w:val="22"/>
              </w:rPr>
              <w:br/>
            </w:r>
            <w:r w:rsidRPr="00A4652B">
              <w:rPr>
                <w:b/>
                <w:sz w:val="22"/>
                <w:szCs w:val="22"/>
              </w:rPr>
              <w:t xml:space="preserve">Competences – </w:t>
            </w:r>
            <w:r w:rsidRPr="00A4652B">
              <w:rPr>
                <w:rStyle w:val="hps"/>
                <w:sz w:val="22"/>
                <w:szCs w:val="22"/>
              </w:rPr>
              <w:t>knowledge of</w:t>
            </w:r>
            <w:r w:rsidRPr="00A4652B">
              <w:rPr>
                <w:sz w:val="22"/>
                <w:szCs w:val="22"/>
              </w:rPr>
              <w:t xml:space="preserve"> </w:t>
            </w:r>
            <w:r w:rsidRPr="00A4652B">
              <w:rPr>
                <w:rStyle w:val="hpsatn"/>
                <w:sz w:val="22"/>
                <w:szCs w:val="22"/>
              </w:rPr>
              <w:t>e-</w:t>
            </w:r>
            <w:r w:rsidRPr="00A4652B">
              <w:rPr>
                <w:sz w:val="22"/>
                <w:szCs w:val="22"/>
              </w:rPr>
              <w:t xml:space="preserve">marketing </w:t>
            </w:r>
            <w:r w:rsidRPr="00A4652B">
              <w:rPr>
                <w:rStyle w:val="hps"/>
                <w:sz w:val="22"/>
                <w:szCs w:val="22"/>
              </w:rPr>
              <w:t>capabilities</w:t>
            </w:r>
            <w:r w:rsidRPr="00A4652B">
              <w:rPr>
                <w:sz w:val="22"/>
                <w:szCs w:val="22"/>
              </w:rPr>
              <w:t xml:space="preserve">, skills </w:t>
            </w:r>
            <w:r w:rsidRPr="00A4652B">
              <w:rPr>
                <w:rStyle w:val="hps"/>
                <w:sz w:val="22"/>
                <w:szCs w:val="22"/>
              </w:rPr>
              <w:t xml:space="preserve">to make up </w:t>
            </w:r>
            <w:r w:rsidRPr="00A4652B">
              <w:rPr>
                <w:rStyle w:val="hpsatn"/>
                <w:sz w:val="22"/>
                <w:szCs w:val="22"/>
              </w:rPr>
              <w:t xml:space="preserve"> e-</w:t>
            </w:r>
            <w:r w:rsidRPr="00A4652B">
              <w:rPr>
                <w:sz w:val="22"/>
                <w:szCs w:val="22"/>
              </w:rPr>
              <w:t xml:space="preserve">marketing campaigns. </w:t>
            </w:r>
          </w:p>
        </w:tc>
      </w:tr>
      <w:tr w:rsidR="007403D7" w:rsidRPr="00A4652B" w:rsidTr="007403D7">
        <w:trPr>
          <w:trHeight w:val="206"/>
        </w:trPr>
        <w:tc>
          <w:tcPr>
            <w:tcW w:w="2580" w:type="dxa"/>
            <w:tcBorders>
              <w:top w:val="single" w:sz="4" w:space="0" w:color="auto"/>
              <w:left w:val="single" w:sz="4" w:space="0" w:color="auto"/>
              <w:bottom w:val="single" w:sz="4" w:space="0" w:color="auto"/>
              <w:right w:val="single" w:sz="4" w:space="0" w:color="auto"/>
            </w:tcBorders>
            <w:tcMar>
              <w:left w:w="85" w:type="dxa"/>
              <w:right w:w="57" w:type="dxa"/>
            </w:tcMar>
            <w:hideMark/>
          </w:tcPr>
          <w:p w:rsidR="007403D7" w:rsidRPr="00A4652B" w:rsidRDefault="007403D7" w:rsidP="007403D7">
            <w:pPr>
              <w:rPr>
                <w:b/>
                <w:sz w:val="22"/>
                <w:szCs w:val="22"/>
                <w:highlight w:val="red"/>
              </w:rPr>
            </w:pPr>
            <w:r w:rsidRPr="00A4652B">
              <w:rPr>
                <w:b/>
                <w:color w:val="000000"/>
                <w:sz w:val="22"/>
                <w:szCs w:val="22"/>
              </w:rPr>
              <w:t>Tourism Geography</w:t>
            </w:r>
          </w:p>
        </w:tc>
        <w:tc>
          <w:tcPr>
            <w:tcW w:w="709" w:type="dxa"/>
            <w:tcBorders>
              <w:top w:val="single" w:sz="4" w:space="0" w:color="auto"/>
              <w:left w:val="single" w:sz="4" w:space="0" w:color="auto"/>
              <w:bottom w:val="single" w:sz="4" w:space="0" w:color="auto"/>
              <w:right w:val="single" w:sz="4" w:space="0" w:color="auto"/>
            </w:tcBorders>
            <w:hideMark/>
          </w:tcPr>
          <w:p w:rsidR="007403D7" w:rsidRPr="00A4652B" w:rsidRDefault="007403D7" w:rsidP="007403D7">
            <w:pPr>
              <w:jc w:val="center"/>
              <w:rPr>
                <w:sz w:val="22"/>
                <w:szCs w:val="22"/>
              </w:rPr>
            </w:pPr>
            <w:r w:rsidRPr="00A4652B">
              <w:rPr>
                <w:sz w:val="22"/>
                <w:szCs w:val="22"/>
              </w:rPr>
              <w:t>3</w:t>
            </w:r>
          </w:p>
        </w:tc>
        <w:tc>
          <w:tcPr>
            <w:tcW w:w="6161" w:type="dxa"/>
            <w:tcBorders>
              <w:top w:val="single" w:sz="4" w:space="0" w:color="auto"/>
              <w:left w:val="single" w:sz="4" w:space="0" w:color="auto"/>
              <w:bottom w:val="single" w:sz="4" w:space="0" w:color="auto"/>
              <w:right w:val="single" w:sz="4" w:space="0" w:color="auto"/>
            </w:tcBorders>
            <w:hideMark/>
          </w:tcPr>
          <w:p w:rsidR="007403D7" w:rsidRPr="00A4652B" w:rsidRDefault="007403D7" w:rsidP="007403D7">
            <w:pPr>
              <w:ind w:left="33" w:hanging="33"/>
              <w:rPr>
                <w:sz w:val="22"/>
                <w:szCs w:val="22"/>
                <w:lang w:eastAsia="ar-SA"/>
              </w:rPr>
            </w:pPr>
            <w:r w:rsidRPr="00A4652B">
              <w:rPr>
                <w:b/>
                <w:sz w:val="22"/>
                <w:szCs w:val="22"/>
              </w:rPr>
              <w:t>The aim of the study course</w:t>
            </w:r>
            <w:r w:rsidRPr="00A4652B">
              <w:rPr>
                <w:sz w:val="22"/>
                <w:szCs w:val="22"/>
              </w:rPr>
              <w:t xml:space="preserve"> </w:t>
            </w:r>
            <w:r w:rsidRPr="00A4652B">
              <w:rPr>
                <w:b/>
                <w:sz w:val="22"/>
                <w:szCs w:val="22"/>
              </w:rPr>
              <w:t xml:space="preserve">– </w:t>
            </w:r>
            <w:r w:rsidRPr="00A4652B">
              <w:rPr>
                <w:rStyle w:val="hps"/>
                <w:sz w:val="22"/>
                <w:szCs w:val="22"/>
              </w:rPr>
              <w:t>to provide knowledge on</w:t>
            </w:r>
            <w:r w:rsidRPr="00A4652B">
              <w:rPr>
                <w:sz w:val="22"/>
                <w:szCs w:val="22"/>
              </w:rPr>
              <w:t xml:space="preserve"> </w:t>
            </w:r>
            <w:r w:rsidRPr="00A4652B">
              <w:rPr>
                <w:rStyle w:val="hps"/>
                <w:sz w:val="22"/>
                <w:szCs w:val="22"/>
              </w:rPr>
              <w:t>geographical</w:t>
            </w:r>
            <w:r w:rsidRPr="00A4652B">
              <w:rPr>
                <w:sz w:val="22"/>
                <w:szCs w:val="22"/>
              </w:rPr>
              <w:t xml:space="preserve"> </w:t>
            </w:r>
            <w:r w:rsidRPr="00A4652B">
              <w:rPr>
                <w:rStyle w:val="hps"/>
                <w:sz w:val="22"/>
                <w:szCs w:val="22"/>
              </w:rPr>
              <w:t>regularities and</w:t>
            </w:r>
            <w:r w:rsidRPr="00A4652B">
              <w:rPr>
                <w:sz w:val="22"/>
                <w:szCs w:val="22"/>
              </w:rPr>
              <w:t xml:space="preserve"> </w:t>
            </w:r>
            <w:r w:rsidRPr="00A4652B">
              <w:rPr>
                <w:rStyle w:val="hps"/>
                <w:sz w:val="22"/>
                <w:szCs w:val="22"/>
              </w:rPr>
              <w:t>factors that influence</w:t>
            </w:r>
            <w:r w:rsidRPr="00A4652B">
              <w:rPr>
                <w:sz w:val="22"/>
                <w:szCs w:val="22"/>
              </w:rPr>
              <w:t xml:space="preserve"> </w:t>
            </w:r>
            <w:r w:rsidRPr="00A4652B">
              <w:rPr>
                <w:rStyle w:val="hps"/>
                <w:sz w:val="22"/>
                <w:szCs w:val="22"/>
              </w:rPr>
              <w:t>and determine the</w:t>
            </w:r>
            <w:r w:rsidRPr="00A4652B">
              <w:rPr>
                <w:sz w:val="22"/>
                <w:szCs w:val="22"/>
              </w:rPr>
              <w:t xml:space="preserve"> </w:t>
            </w:r>
            <w:r w:rsidRPr="00A4652B">
              <w:rPr>
                <w:rStyle w:val="hps"/>
                <w:sz w:val="22"/>
                <w:szCs w:val="22"/>
              </w:rPr>
              <w:t>tourism</w:t>
            </w:r>
            <w:r w:rsidRPr="00A4652B">
              <w:rPr>
                <w:sz w:val="22"/>
                <w:szCs w:val="22"/>
              </w:rPr>
              <w:t xml:space="preserve"> </w:t>
            </w:r>
            <w:r w:rsidRPr="00A4652B">
              <w:rPr>
                <w:rStyle w:val="hps"/>
                <w:sz w:val="22"/>
                <w:szCs w:val="22"/>
              </w:rPr>
              <w:t xml:space="preserve">development opportunities </w:t>
            </w:r>
            <w:r w:rsidRPr="00A4652B">
              <w:rPr>
                <w:sz w:val="22"/>
                <w:szCs w:val="22"/>
              </w:rPr>
              <w:t xml:space="preserve"> </w:t>
            </w:r>
            <w:r w:rsidRPr="00A4652B">
              <w:rPr>
                <w:rStyle w:val="hps"/>
                <w:sz w:val="22"/>
                <w:szCs w:val="22"/>
              </w:rPr>
              <w:t>in different regions</w:t>
            </w:r>
            <w:r w:rsidRPr="00A4652B">
              <w:rPr>
                <w:sz w:val="22"/>
                <w:szCs w:val="22"/>
              </w:rPr>
              <w:t xml:space="preserve"> </w:t>
            </w:r>
            <w:r w:rsidRPr="00A4652B">
              <w:rPr>
                <w:rStyle w:val="hps"/>
                <w:sz w:val="22"/>
                <w:szCs w:val="22"/>
              </w:rPr>
              <w:t>and</w:t>
            </w:r>
            <w:r w:rsidRPr="00A4652B">
              <w:rPr>
                <w:sz w:val="22"/>
                <w:szCs w:val="22"/>
              </w:rPr>
              <w:t xml:space="preserve"> </w:t>
            </w:r>
            <w:r w:rsidRPr="00A4652B">
              <w:rPr>
                <w:rStyle w:val="hps"/>
                <w:sz w:val="22"/>
                <w:szCs w:val="22"/>
              </w:rPr>
              <w:t>tourist</w:t>
            </w:r>
            <w:r w:rsidRPr="00A4652B">
              <w:rPr>
                <w:sz w:val="22"/>
                <w:szCs w:val="22"/>
              </w:rPr>
              <w:t xml:space="preserve"> </w:t>
            </w:r>
            <w:r w:rsidRPr="00A4652B">
              <w:rPr>
                <w:rStyle w:val="hps"/>
                <w:sz w:val="22"/>
                <w:szCs w:val="22"/>
              </w:rPr>
              <w:t>regions in the world</w:t>
            </w:r>
            <w:r w:rsidRPr="00A4652B">
              <w:rPr>
                <w:sz w:val="22"/>
                <w:szCs w:val="22"/>
              </w:rPr>
              <w:t xml:space="preserve">; to </w:t>
            </w:r>
            <w:r w:rsidRPr="00A4652B">
              <w:rPr>
                <w:rStyle w:val="hps"/>
                <w:sz w:val="22"/>
                <w:szCs w:val="22"/>
              </w:rPr>
              <w:t>develop</w:t>
            </w:r>
            <w:r w:rsidRPr="00A4652B">
              <w:rPr>
                <w:sz w:val="22"/>
                <w:szCs w:val="22"/>
              </w:rPr>
              <w:t xml:space="preserve"> </w:t>
            </w:r>
            <w:r w:rsidRPr="00A4652B">
              <w:rPr>
                <w:rStyle w:val="hps"/>
                <w:sz w:val="22"/>
                <w:szCs w:val="22"/>
              </w:rPr>
              <w:t>both</w:t>
            </w:r>
            <w:r w:rsidRPr="00A4652B">
              <w:rPr>
                <w:sz w:val="22"/>
                <w:szCs w:val="22"/>
              </w:rPr>
              <w:t xml:space="preserve"> </w:t>
            </w:r>
            <w:r w:rsidRPr="00A4652B">
              <w:rPr>
                <w:rStyle w:val="hps"/>
                <w:sz w:val="22"/>
                <w:szCs w:val="22"/>
              </w:rPr>
              <w:t>professional</w:t>
            </w:r>
            <w:r w:rsidRPr="00A4652B">
              <w:rPr>
                <w:sz w:val="22"/>
                <w:szCs w:val="22"/>
              </w:rPr>
              <w:t xml:space="preserve"> </w:t>
            </w:r>
            <w:r w:rsidRPr="00A4652B">
              <w:rPr>
                <w:rStyle w:val="hps"/>
                <w:sz w:val="22"/>
                <w:szCs w:val="22"/>
              </w:rPr>
              <w:t>and</w:t>
            </w:r>
            <w:r w:rsidRPr="00A4652B">
              <w:rPr>
                <w:sz w:val="22"/>
                <w:szCs w:val="22"/>
              </w:rPr>
              <w:t xml:space="preserve"> </w:t>
            </w:r>
            <w:r w:rsidRPr="00A4652B">
              <w:rPr>
                <w:rStyle w:val="hps"/>
                <w:sz w:val="22"/>
                <w:szCs w:val="22"/>
              </w:rPr>
              <w:t>general skills</w:t>
            </w:r>
            <w:r w:rsidRPr="00A4652B">
              <w:rPr>
                <w:sz w:val="22"/>
                <w:szCs w:val="22"/>
              </w:rPr>
              <w:t xml:space="preserve"> </w:t>
            </w:r>
            <w:r w:rsidRPr="00A4652B">
              <w:rPr>
                <w:rStyle w:val="hps"/>
                <w:sz w:val="22"/>
                <w:szCs w:val="22"/>
              </w:rPr>
              <w:t>and competencies</w:t>
            </w:r>
            <w:r w:rsidRPr="00A4652B">
              <w:rPr>
                <w:sz w:val="22"/>
                <w:szCs w:val="22"/>
              </w:rPr>
              <w:t xml:space="preserve"> </w:t>
            </w:r>
            <w:r w:rsidRPr="00A4652B">
              <w:rPr>
                <w:rStyle w:val="hps"/>
                <w:sz w:val="22"/>
                <w:szCs w:val="22"/>
              </w:rPr>
              <w:t>to be used for</w:t>
            </w:r>
            <w:r w:rsidRPr="00A4652B">
              <w:rPr>
                <w:sz w:val="22"/>
                <w:szCs w:val="22"/>
              </w:rPr>
              <w:t xml:space="preserve"> </w:t>
            </w:r>
            <w:r w:rsidRPr="00A4652B">
              <w:rPr>
                <w:rStyle w:val="hps"/>
                <w:sz w:val="22"/>
                <w:szCs w:val="22"/>
              </w:rPr>
              <w:t>the analysis of</w:t>
            </w:r>
            <w:r w:rsidRPr="00A4652B">
              <w:rPr>
                <w:sz w:val="22"/>
                <w:szCs w:val="22"/>
              </w:rPr>
              <w:t xml:space="preserve"> </w:t>
            </w:r>
            <w:r w:rsidRPr="00A4652B">
              <w:rPr>
                <w:rStyle w:val="hps"/>
                <w:sz w:val="22"/>
                <w:szCs w:val="22"/>
              </w:rPr>
              <w:t>tourism</w:t>
            </w:r>
            <w:r w:rsidRPr="00A4652B">
              <w:rPr>
                <w:sz w:val="22"/>
                <w:szCs w:val="22"/>
              </w:rPr>
              <w:t xml:space="preserve"> </w:t>
            </w:r>
            <w:r w:rsidRPr="00A4652B">
              <w:rPr>
                <w:rStyle w:val="hps"/>
                <w:sz w:val="22"/>
                <w:szCs w:val="22"/>
              </w:rPr>
              <w:t>development</w:t>
            </w:r>
            <w:r w:rsidRPr="00A4652B">
              <w:rPr>
                <w:sz w:val="22"/>
                <w:szCs w:val="22"/>
              </w:rPr>
              <w:t xml:space="preserve"> </w:t>
            </w:r>
            <w:r w:rsidRPr="00A4652B">
              <w:rPr>
                <w:rStyle w:val="hps"/>
                <w:sz w:val="22"/>
                <w:szCs w:val="22"/>
              </w:rPr>
              <w:t>opportunities in different</w:t>
            </w:r>
            <w:r w:rsidRPr="00A4652B">
              <w:rPr>
                <w:sz w:val="22"/>
                <w:szCs w:val="22"/>
              </w:rPr>
              <w:t xml:space="preserve"> </w:t>
            </w:r>
            <w:r w:rsidRPr="00A4652B">
              <w:rPr>
                <w:rStyle w:val="hps"/>
                <w:sz w:val="22"/>
                <w:szCs w:val="22"/>
              </w:rPr>
              <w:t>regions all over  the world</w:t>
            </w:r>
            <w:r w:rsidRPr="00A4652B">
              <w:rPr>
                <w:sz w:val="22"/>
                <w:szCs w:val="22"/>
              </w:rPr>
              <w:t xml:space="preserve">, taking into account  the </w:t>
            </w:r>
            <w:r w:rsidRPr="00A4652B">
              <w:rPr>
                <w:rStyle w:val="hps"/>
                <w:sz w:val="22"/>
                <w:szCs w:val="22"/>
              </w:rPr>
              <w:t>differences in the natural</w:t>
            </w:r>
            <w:r w:rsidRPr="00A4652B">
              <w:rPr>
                <w:sz w:val="22"/>
                <w:szCs w:val="22"/>
              </w:rPr>
              <w:t xml:space="preserve">, social and </w:t>
            </w:r>
            <w:r w:rsidRPr="00A4652B">
              <w:rPr>
                <w:rStyle w:val="hps"/>
                <w:sz w:val="22"/>
                <w:szCs w:val="22"/>
              </w:rPr>
              <w:t>economic environment.</w:t>
            </w:r>
          </w:p>
          <w:p w:rsidR="007403D7" w:rsidRPr="00A4652B" w:rsidRDefault="00A87167" w:rsidP="007403D7">
            <w:pPr>
              <w:rPr>
                <w:b/>
                <w:bCs/>
                <w:sz w:val="22"/>
                <w:szCs w:val="22"/>
                <w:lang w:eastAsia="lv-LV"/>
              </w:rPr>
            </w:pPr>
            <w:r w:rsidRPr="00A4652B">
              <w:rPr>
                <w:b/>
                <w:bCs/>
                <w:sz w:val="22"/>
                <w:szCs w:val="22"/>
              </w:rPr>
              <w:t>Intended learning</w:t>
            </w:r>
            <w:r w:rsidR="007403D7" w:rsidRPr="00A4652B">
              <w:rPr>
                <w:b/>
                <w:bCs/>
                <w:sz w:val="22"/>
                <w:szCs w:val="22"/>
              </w:rPr>
              <w:t xml:space="preserve"> outcomes:</w:t>
            </w:r>
          </w:p>
          <w:p w:rsidR="007403D7" w:rsidRPr="00A4652B" w:rsidRDefault="007403D7" w:rsidP="007403D7">
            <w:pPr>
              <w:rPr>
                <w:bCs/>
                <w:sz w:val="22"/>
                <w:szCs w:val="22"/>
              </w:rPr>
            </w:pPr>
            <w:r w:rsidRPr="00A4652B">
              <w:rPr>
                <w:b/>
                <w:sz w:val="22"/>
                <w:szCs w:val="22"/>
              </w:rPr>
              <w:t>Knowledge</w:t>
            </w:r>
            <w:r w:rsidRPr="00A4652B">
              <w:rPr>
                <w:bCs/>
                <w:sz w:val="22"/>
                <w:szCs w:val="22"/>
              </w:rPr>
              <w:t>:</w:t>
            </w:r>
          </w:p>
          <w:p w:rsidR="007403D7" w:rsidRPr="00A4652B" w:rsidRDefault="007403D7" w:rsidP="00A43F4B">
            <w:pPr>
              <w:numPr>
                <w:ilvl w:val="0"/>
                <w:numId w:val="114"/>
              </w:numPr>
              <w:tabs>
                <w:tab w:val="left" w:pos="426"/>
              </w:tabs>
              <w:rPr>
                <w:rStyle w:val="hps"/>
                <w:sz w:val="22"/>
                <w:szCs w:val="22"/>
              </w:rPr>
            </w:pPr>
            <w:r w:rsidRPr="00A4652B">
              <w:rPr>
                <w:rStyle w:val="hps"/>
                <w:sz w:val="22"/>
                <w:szCs w:val="22"/>
              </w:rPr>
              <w:t>students demonstrate</w:t>
            </w:r>
            <w:r w:rsidRPr="00A4652B">
              <w:rPr>
                <w:sz w:val="22"/>
                <w:szCs w:val="22"/>
              </w:rPr>
              <w:t xml:space="preserve"> </w:t>
            </w:r>
            <w:r w:rsidRPr="00A4652B">
              <w:rPr>
                <w:rStyle w:val="hps"/>
                <w:sz w:val="22"/>
                <w:szCs w:val="22"/>
              </w:rPr>
              <w:t>knowledge and understanding of</w:t>
            </w:r>
            <w:r w:rsidRPr="00A4652B">
              <w:rPr>
                <w:sz w:val="22"/>
                <w:szCs w:val="22"/>
              </w:rPr>
              <w:t xml:space="preserve"> </w:t>
            </w:r>
            <w:r w:rsidRPr="00A4652B">
              <w:rPr>
                <w:rStyle w:val="hps"/>
                <w:sz w:val="22"/>
                <w:szCs w:val="22"/>
              </w:rPr>
              <w:t>tourism</w:t>
            </w:r>
            <w:r w:rsidRPr="00A4652B">
              <w:rPr>
                <w:sz w:val="22"/>
                <w:szCs w:val="22"/>
              </w:rPr>
              <w:t xml:space="preserve"> </w:t>
            </w:r>
            <w:r w:rsidRPr="00A4652B">
              <w:rPr>
                <w:rStyle w:val="hps"/>
                <w:sz w:val="22"/>
                <w:szCs w:val="22"/>
              </w:rPr>
              <w:t>resources</w:t>
            </w:r>
            <w:r w:rsidRPr="00A4652B">
              <w:rPr>
                <w:sz w:val="22"/>
                <w:szCs w:val="22"/>
              </w:rPr>
              <w:t xml:space="preserve"> </w:t>
            </w:r>
            <w:r w:rsidRPr="00A4652B">
              <w:rPr>
                <w:rStyle w:val="hps"/>
                <w:sz w:val="22"/>
                <w:szCs w:val="22"/>
              </w:rPr>
              <w:t>and their layout</w:t>
            </w:r>
            <w:r w:rsidRPr="00A4652B">
              <w:rPr>
                <w:sz w:val="22"/>
                <w:szCs w:val="22"/>
              </w:rPr>
              <w:t xml:space="preserve"> </w:t>
            </w:r>
            <w:r w:rsidRPr="00A4652B">
              <w:rPr>
                <w:rStyle w:val="hps"/>
                <w:sz w:val="22"/>
                <w:szCs w:val="22"/>
              </w:rPr>
              <w:t>characteristics and</w:t>
            </w:r>
            <w:r w:rsidRPr="00A4652B">
              <w:rPr>
                <w:sz w:val="22"/>
                <w:szCs w:val="22"/>
              </w:rPr>
              <w:t xml:space="preserve"> </w:t>
            </w:r>
            <w:r w:rsidRPr="00A4652B">
              <w:rPr>
                <w:rStyle w:val="hps"/>
                <w:sz w:val="22"/>
                <w:szCs w:val="22"/>
              </w:rPr>
              <w:t>of the global</w:t>
            </w:r>
            <w:r w:rsidRPr="00A4652B">
              <w:rPr>
                <w:sz w:val="22"/>
                <w:szCs w:val="22"/>
              </w:rPr>
              <w:t xml:space="preserve"> </w:t>
            </w:r>
            <w:r w:rsidRPr="00A4652B">
              <w:rPr>
                <w:rStyle w:val="hps"/>
                <w:sz w:val="22"/>
                <w:szCs w:val="22"/>
              </w:rPr>
              <w:t>climate</w:t>
            </w:r>
            <w:r w:rsidRPr="00A4652B">
              <w:rPr>
                <w:sz w:val="22"/>
                <w:szCs w:val="22"/>
              </w:rPr>
              <w:t xml:space="preserve"> </w:t>
            </w:r>
            <w:r w:rsidRPr="00A4652B">
              <w:rPr>
                <w:rStyle w:val="hps"/>
                <w:sz w:val="22"/>
                <w:szCs w:val="22"/>
              </w:rPr>
              <w:t>suitability</w:t>
            </w:r>
            <w:r w:rsidRPr="00A4652B">
              <w:rPr>
                <w:sz w:val="22"/>
                <w:szCs w:val="22"/>
              </w:rPr>
              <w:t xml:space="preserve"> </w:t>
            </w:r>
            <w:r w:rsidRPr="00A4652B">
              <w:rPr>
                <w:rStyle w:val="hps"/>
                <w:sz w:val="22"/>
                <w:szCs w:val="22"/>
              </w:rPr>
              <w:t>for tourism;</w:t>
            </w:r>
          </w:p>
          <w:p w:rsidR="007403D7" w:rsidRPr="00A4652B" w:rsidRDefault="007403D7" w:rsidP="00A43F4B">
            <w:pPr>
              <w:numPr>
                <w:ilvl w:val="0"/>
                <w:numId w:val="114"/>
              </w:numPr>
              <w:tabs>
                <w:tab w:val="left" w:pos="426"/>
              </w:tabs>
              <w:rPr>
                <w:rStyle w:val="hps"/>
                <w:sz w:val="22"/>
                <w:szCs w:val="22"/>
              </w:rPr>
            </w:pPr>
            <w:r w:rsidRPr="00A4652B">
              <w:rPr>
                <w:rStyle w:val="hps"/>
                <w:sz w:val="22"/>
                <w:szCs w:val="22"/>
              </w:rPr>
              <w:t>students  have understanding of</w:t>
            </w:r>
            <w:r w:rsidRPr="00A4652B">
              <w:rPr>
                <w:sz w:val="22"/>
                <w:szCs w:val="22"/>
              </w:rPr>
              <w:t xml:space="preserve"> the </w:t>
            </w:r>
            <w:r w:rsidRPr="00A4652B">
              <w:rPr>
                <w:rStyle w:val="hps"/>
                <w:sz w:val="22"/>
                <w:szCs w:val="22"/>
              </w:rPr>
              <w:t>interrelation  of tourism and</w:t>
            </w:r>
            <w:r w:rsidRPr="00A4652B">
              <w:rPr>
                <w:sz w:val="22"/>
                <w:szCs w:val="22"/>
              </w:rPr>
              <w:t xml:space="preserve"> </w:t>
            </w:r>
            <w:r w:rsidRPr="00A4652B">
              <w:rPr>
                <w:rStyle w:val="hps"/>
                <w:sz w:val="22"/>
                <w:szCs w:val="22"/>
              </w:rPr>
              <w:t>natural environment</w:t>
            </w:r>
            <w:r w:rsidRPr="00A4652B">
              <w:rPr>
                <w:sz w:val="22"/>
                <w:szCs w:val="22"/>
              </w:rPr>
              <w:t xml:space="preserve">, as well as the </w:t>
            </w:r>
            <w:r w:rsidRPr="00A4652B">
              <w:rPr>
                <w:rStyle w:val="hps"/>
                <w:sz w:val="22"/>
                <w:szCs w:val="22"/>
              </w:rPr>
              <w:t>interrelation of tourism</w:t>
            </w:r>
            <w:r w:rsidRPr="00A4652B">
              <w:rPr>
                <w:sz w:val="22"/>
                <w:szCs w:val="22"/>
              </w:rPr>
              <w:t xml:space="preserve"> </w:t>
            </w:r>
            <w:r w:rsidRPr="00A4652B">
              <w:rPr>
                <w:rStyle w:val="hps"/>
                <w:sz w:val="22"/>
                <w:szCs w:val="22"/>
              </w:rPr>
              <w:t>and cultural</w:t>
            </w:r>
            <w:r w:rsidRPr="00A4652B">
              <w:rPr>
                <w:sz w:val="22"/>
                <w:szCs w:val="22"/>
              </w:rPr>
              <w:t xml:space="preserve"> </w:t>
            </w:r>
            <w:r w:rsidRPr="00A4652B">
              <w:rPr>
                <w:rStyle w:val="hps"/>
                <w:sz w:val="22"/>
                <w:szCs w:val="22"/>
              </w:rPr>
              <w:t>environment</w:t>
            </w:r>
            <w:r w:rsidRPr="00A4652B">
              <w:rPr>
                <w:sz w:val="22"/>
                <w:szCs w:val="22"/>
              </w:rPr>
              <w:t xml:space="preserve">, explaining </w:t>
            </w:r>
            <w:r w:rsidRPr="00A4652B">
              <w:rPr>
                <w:rStyle w:val="hps"/>
                <w:sz w:val="22"/>
                <w:szCs w:val="22"/>
              </w:rPr>
              <w:t>and analyzing the</w:t>
            </w:r>
            <w:r w:rsidRPr="00A4652B">
              <w:rPr>
                <w:sz w:val="22"/>
                <w:szCs w:val="22"/>
              </w:rPr>
              <w:t xml:space="preserve"> </w:t>
            </w:r>
            <w:r w:rsidRPr="00A4652B">
              <w:rPr>
                <w:rStyle w:val="hps"/>
                <w:sz w:val="22"/>
                <w:szCs w:val="22"/>
              </w:rPr>
              <w:t>development of tourism</w:t>
            </w:r>
            <w:r w:rsidRPr="00A4652B">
              <w:rPr>
                <w:sz w:val="22"/>
                <w:szCs w:val="22"/>
              </w:rPr>
              <w:t xml:space="preserve"> </w:t>
            </w:r>
            <w:r w:rsidRPr="00A4652B">
              <w:rPr>
                <w:rStyle w:val="hps"/>
                <w:sz w:val="22"/>
                <w:szCs w:val="22"/>
              </w:rPr>
              <w:t>in different regions</w:t>
            </w:r>
            <w:r w:rsidRPr="00A4652B">
              <w:rPr>
                <w:sz w:val="22"/>
                <w:szCs w:val="22"/>
              </w:rPr>
              <w:t xml:space="preserve"> </w:t>
            </w:r>
            <w:r w:rsidRPr="00A4652B">
              <w:rPr>
                <w:rStyle w:val="hps"/>
                <w:sz w:val="22"/>
                <w:szCs w:val="22"/>
              </w:rPr>
              <w:t>and</w:t>
            </w:r>
            <w:r w:rsidRPr="00A4652B">
              <w:rPr>
                <w:sz w:val="22"/>
                <w:szCs w:val="22"/>
              </w:rPr>
              <w:t xml:space="preserve"> </w:t>
            </w:r>
            <w:r w:rsidRPr="00A4652B">
              <w:rPr>
                <w:rStyle w:val="hps"/>
                <w:sz w:val="22"/>
                <w:szCs w:val="22"/>
              </w:rPr>
              <w:t>environments</w:t>
            </w:r>
          </w:p>
          <w:p w:rsidR="007403D7" w:rsidRPr="00A4652B" w:rsidRDefault="007403D7" w:rsidP="00A43F4B">
            <w:pPr>
              <w:numPr>
                <w:ilvl w:val="0"/>
                <w:numId w:val="114"/>
              </w:numPr>
              <w:rPr>
                <w:rStyle w:val="hps"/>
                <w:sz w:val="22"/>
                <w:szCs w:val="22"/>
              </w:rPr>
            </w:pPr>
            <w:r w:rsidRPr="00A4652B">
              <w:rPr>
                <w:rStyle w:val="hps"/>
                <w:sz w:val="22"/>
                <w:szCs w:val="22"/>
              </w:rPr>
              <w:t>students demonstrate</w:t>
            </w:r>
            <w:r w:rsidRPr="00A4652B">
              <w:rPr>
                <w:sz w:val="22"/>
                <w:szCs w:val="22"/>
              </w:rPr>
              <w:t xml:space="preserve"> </w:t>
            </w:r>
            <w:r w:rsidRPr="00A4652B">
              <w:rPr>
                <w:rStyle w:val="hps"/>
                <w:sz w:val="22"/>
                <w:szCs w:val="22"/>
              </w:rPr>
              <w:t>knowledge and understanding of</w:t>
            </w:r>
            <w:r w:rsidRPr="00A4652B">
              <w:rPr>
                <w:sz w:val="22"/>
                <w:szCs w:val="22"/>
              </w:rPr>
              <w:t xml:space="preserve"> </w:t>
            </w:r>
            <w:r w:rsidRPr="00A4652B">
              <w:rPr>
                <w:rStyle w:val="hps"/>
                <w:sz w:val="22"/>
                <w:szCs w:val="22"/>
              </w:rPr>
              <w:t>global</w:t>
            </w:r>
            <w:r w:rsidRPr="00A4652B">
              <w:rPr>
                <w:sz w:val="22"/>
                <w:szCs w:val="22"/>
              </w:rPr>
              <w:t xml:space="preserve"> </w:t>
            </w:r>
            <w:r w:rsidRPr="00A4652B">
              <w:rPr>
                <w:rStyle w:val="hps"/>
                <w:sz w:val="22"/>
                <w:szCs w:val="22"/>
              </w:rPr>
              <w:t>tourist</w:t>
            </w:r>
            <w:r w:rsidRPr="00A4652B">
              <w:rPr>
                <w:sz w:val="22"/>
                <w:szCs w:val="22"/>
              </w:rPr>
              <w:t xml:space="preserve"> </w:t>
            </w:r>
            <w:r w:rsidRPr="00A4652B">
              <w:rPr>
                <w:rStyle w:val="hps"/>
                <w:sz w:val="22"/>
                <w:szCs w:val="22"/>
              </w:rPr>
              <w:t>flows</w:t>
            </w:r>
            <w:r w:rsidRPr="00A4652B">
              <w:rPr>
                <w:sz w:val="22"/>
                <w:szCs w:val="22"/>
              </w:rPr>
              <w:t xml:space="preserve">, </w:t>
            </w:r>
            <w:r w:rsidRPr="00A4652B">
              <w:rPr>
                <w:rStyle w:val="hps"/>
                <w:sz w:val="22"/>
                <w:szCs w:val="22"/>
              </w:rPr>
              <w:t>identifying</w:t>
            </w:r>
            <w:r w:rsidRPr="00A4652B">
              <w:rPr>
                <w:sz w:val="22"/>
                <w:szCs w:val="22"/>
              </w:rPr>
              <w:t xml:space="preserve"> </w:t>
            </w:r>
            <w:r w:rsidRPr="00A4652B">
              <w:rPr>
                <w:rStyle w:val="hps"/>
                <w:sz w:val="22"/>
                <w:szCs w:val="22"/>
              </w:rPr>
              <w:t>global</w:t>
            </w:r>
            <w:r w:rsidRPr="00A4652B">
              <w:rPr>
                <w:sz w:val="22"/>
                <w:szCs w:val="22"/>
              </w:rPr>
              <w:t xml:space="preserve"> </w:t>
            </w:r>
            <w:r w:rsidRPr="00A4652B">
              <w:rPr>
                <w:rStyle w:val="hps"/>
                <w:sz w:val="22"/>
                <w:szCs w:val="22"/>
              </w:rPr>
              <w:t>tourism</w:t>
            </w:r>
            <w:r w:rsidRPr="00A4652B">
              <w:rPr>
                <w:sz w:val="22"/>
                <w:szCs w:val="22"/>
              </w:rPr>
              <w:t xml:space="preserve"> </w:t>
            </w:r>
            <w:r w:rsidRPr="00A4652B">
              <w:rPr>
                <w:rStyle w:val="hps"/>
                <w:sz w:val="22"/>
                <w:szCs w:val="22"/>
              </w:rPr>
              <w:t>regions;</w:t>
            </w:r>
          </w:p>
          <w:p w:rsidR="007403D7" w:rsidRPr="00A4652B" w:rsidRDefault="007403D7" w:rsidP="00A43F4B">
            <w:pPr>
              <w:numPr>
                <w:ilvl w:val="0"/>
                <w:numId w:val="114"/>
              </w:numPr>
              <w:tabs>
                <w:tab w:val="left" w:pos="426"/>
              </w:tabs>
              <w:rPr>
                <w:rStyle w:val="hps"/>
                <w:sz w:val="22"/>
                <w:szCs w:val="22"/>
              </w:rPr>
            </w:pPr>
            <w:r w:rsidRPr="00A4652B">
              <w:rPr>
                <w:rStyle w:val="hps"/>
                <w:sz w:val="22"/>
                <w:szCs w:val="22"/>
              </w:rPr>
              <w:t>students demonstrate</w:t>
            </w:r>
            <w:r w:rsidRPr="00A4652B">
              <w:rPr>
                <w:sz w:val="22"/>
                <w:szCs w:val="22"/>
              </w:rPr>
              <w:t xml:space="preserve"> </w:t>
            </w:r>
            <w:r w:rsidRPr="00A4652B">
              <w:rPr>
                <w:rStyle w:val="hps"/>
                <w:sz w:val="22"/>
                <w:szCs w:val="22"/>
              </w:rPr>
              <w:t>knowledge of the</w:t>
            </w:r>
            <w:r w:rsidRPr="00A4652B">
              <w:rPr>
                <w:sz w:val="22"/>
                <w:szCs w:val="22"/>
              </w:rPr>
              <w:t xml:space="preserve"> </w:t>
            </w:r>
            <w:r w:rsidRPr="00A4652B">
              <w:rPr>
                <w:rStyle w:val="hps"/>
                <w:sz w:val="22"/>
                <w:szCs w:val="22"/>
              </w:rPr>
              <w:t>tourism infrastructure</w:t>
            </w:r>
            <w:r w:rsidRPr="00A4652B">
              <w:rPr>
                <w:sz w:val="22"/>
                <w:szCs w:val="22"/>
              </w:rPr>
              <w:t xml:space="preserve"> </w:t>
            </w:r>
            <w:r w:rsidRPr="00A4652B">
              <w:rPr>
                <w:rStyle w:val="hps"/>
                <w:sz w:val="22"/>
                <w:szCs w:val="22"/>
              </w:rPr>
              <w:t>elements</w:t>
            </w:r>
            <w:r w:rsidRPr="00A4652B">
              <w:rPr>
                <w:sz w:val="22"/>
                <w:szCs w:val="22"/>
              </w:rPr>
              <w:t xml:space="preserve">  that are meant </w:t>
            </w:r>
            <w:r w:rsidRPr="00A4652B">
              <w:rPr>
                <w:rStyle w:val="hps"/>
                <w:sz w:val="22"/>
                <w:szCs w:val="22"/>
              </w:rPr>
              <w:t>for</w:t>
            </w:r>
            <w:r w:rsidRPr="00A4652B">
              <w:rPr>
                <w:sz w:val="22"/>
                <w:szCs w:val="22"/>
              </w:rPr>
              <w:t xml:space="preserve"> </w:t>
            </w:r>
            <w:r w:rsidRPr="00A4652B">
              <w:rPr>
                <w:rStyle w:val="hps"/>
                <w:sz w:val="22"/>
                <w:szCs w:val="22"/>
              </w:rPr>
              <w:t>the tourist</w:t>
            </w:r>
            <w:r w:rsidRPr="00A4652B">
              <w:rPr>
                <w:sz w:val="22"/>
                <w:szCs w:val="22"/>
              </w:rPr>
              <w:t xml:space="preserve"> </w:t>
            </w:r>
            <w:r w:rsidRPr="00A4652B">
              <w:rPr>
                <w:rStyle w:val="hps"/>
                <w:sz w:val="22"/>
                <w:szCs w:val="22"/>
              </w:rPr>
              <w:t>services;</w:t>
            </w:r>
          </w:p>
          <w:p w:rsidR="007403D7" w:rsidRPr="00A4652B" w:rsidRDefault="007403D7" w:rsidP="00A43F4B">
            <w:pPr>
              <w:numPr>
                <w:ilvl w:val="0"/>
                <w:numId w:val="114"/>
              </w:numPr>
              <w:rPr>
                <w:rStyle w:val="hps"/>
                <w:sz w:val="22"/>
                <w:szCs w:val="22"/>
              </w:rPr>
            </w:pPr>
            <w:r w:rsidRPr="00A4652B">
              <w:rPr>
                <w:rStyle w:val="hps"/>
                <w:sz w:val="22"/>
                <w:szCs w:val="22"/>
              </w:rPr>
              <w:t>students understand the</w:t>
            </w:r>
            <w:r w:rsidRPr="00A4652B">
              <w:rPr>
                <w:sz w:val="22"/>
                <w:szCs w:val="22"/>
              </w:rPr>
              <w:t xml:space="preserve"> </w:t>
            </w:r>
            <w:r w:rsidRPr="00A4652B">
              <w:rPr>
                <w:rStyle w:val="hps"/>
                <w:sz w:val="22"/>
                <w:szCs w:val="22"/>
              </w:rPr>
              <w:t>specific</w:t>
            </w:r>
            <w:r w:rsidRPr="00A4652B">
              <w:rPr>
                <w:sz w:val="22"/>
                <w:szCs w:val="22"/>
              </w:rPr>
              <w:t xml:space="preserve"> </w:t>
            </w:r>
            <w:r w:rsidRPr="00A4652B">
              <w:rPr>
                <w:rStyle w:val="hps"/>
                <w:sz w:val="22"/>
                <w:szCs w:val="22"/>
              </w:rPr>
              <w:t>needs of</w:t>
            </w:r>
            <w:r w:rsidRPr="00A4652B">
              <w:rPr>
                <w:sz w:val="22"/>
                <w:szCs w:val="22"/>
              </w:rPr>
              <w:t xml:space="preserve"> </w:t>
            </w:r>
            <w:r w:rsidRPr="00A4652B">
              <w:rPr>
                <w:rStyle w:val="hps"/>
                <w:sz w:val="22"/>
                <w:szCs w:val="22"/>
              </w:rPr>
              <w:t>the target audience</w:t>
            </w:r>
            <w:r w:rsidRPr="00A4652B">
              <w:rPr>
                <w:sz w:val="22"/>
                <w:szCs w:val="22"/>
              </w:rPr>
              <w:t xml:space="preserve"> </w:t>
            </w:r>
            <w:r w:rsidRPr="00A4652B">
              <w:rPr>
                <w:rStyle w:val="hps"/>
                <w:sz w:val="22"/>
                <w:szCs w:val="22"/>
              </w:rPr>
              <w:t>at the travel destination;</w:t>
            </w:r>
          </w:p>
          <w:p w:rsidR="007403D7" w:rsidRPr="00A4652B" w:rsidRDefault="007403D7" w:rsidP="00A43F4B">
            <w:pPr>
              <w:numPr>
                <w:ilvl w:val="0"/>
                <w:numId w:val="114"/>
              </w:numPr>
              <w:tabs>
                <w:tab w:val="left" w:pos="426"/>
              </w:tabs>
              <w:rPr>
                <w:sz w:val="22"/>
                <w:szCs w:val="22"/>
              </w:rPr>
            </w:pPr>
            <w:r w:rsidRPr="00A4652B">
              <w:rPr>
                <w:rStyle w:val="hps"/>
                <w:sz w:val="22"/>
                <w:szCs w:val="22"/>
              </w:rPr>
              <w:t>students understand the</w:t>
            </w:r>
            <w:r w:rsidRPr="00A4652B">
              <w:rPr>
                <w:sz w:val="22"/>
                <w:szCs w:val="22"/>
              </w:rPr>
              <w:t xml:space="preserve"> </w:t>
            </w:r>
            <w:r w:rsidRPr="00A4652B">
              <w:rPr>
                <w:rStyle w:val="hps"/>
                <w:sz w:val="22"/>
                <w:szCs w:val="22"/>
              </w:rPr>
              <w:t>factors influencing the</w:t>
            </w:r>
            <w:r w:rsidRPr="00A4652B">
              <w:rPr>
                <w:sz w:val="22"/>
                <w:szCs w:val="22"/>
              </w:rPr>
              <w:t xml:space="preserve"> </w:t>
            </w:r>
            <w:r w:rsidRPr="00A4652B">
              <w:rPr>
                <w:rStyle w:val="hps"/>
                <w:sz w:val="22"/>
                <w:szCs w:val="22"/>
              </w:rPr>
              <w:t>development of tourism in</w:t>
            </w:r>
            <w:r w:rsidRPr="00A4652B">
              <w:rPr>
                <w:sz w:val="22"/>
                <w:szCs w:val="22"/>
              </w:rPr>
              <w:t xml:space="preserve"> </w:t>
            </w:r>
            <w:r w:rsidRPr="00A4652B">
              <w:rPr>
                <w:rStyle w:val="hps"/>
                <w:sz w:val="22"/>
                <w:szCs w:val="22"/>
              </w:rPr>
              <w:t>a given environment</w:t>
            </w:r>
            <w:r w:rsidRPr="00A4652B">
              <w:rPr>
                <w:sz w:val="22"/>
                <w:szCs w:val="22"/>
              </w:rPr>
              <w:t>.</w:t>
            </w:r>
          </w:p>
          <w:p w:rsidR="007403D7" w:rsidRPr="00A4652B" w:rsidRDefault="007403D7" w:rsidP="007403D7">
            <w:pPr>
              <w:rPr>
                <w:b/>
                <w:bCs/>
                <w:sz w:val="22"/>
                <w:szCs w:val="22"/>
              </w:rPr>
            </w:pPr>
            <w:r w:rsidRPr="00A4652B">
              <w:rPr>
                <w:b/>
                <w:bCs/>
                <w:sz w:val="22"/>
                <w:szCs w:val="22"/>
              </w:rPr>
              <w:t>Skills:</w:t>
            </w:r>
          </w:p>
          <w:p w:rsidR="007403D7" w:rsidRPr="00A4652B" w:rsidRDefault="007403D7" w:rsidP="00A43F4B">
            <w:pPr>
              <w:numPr>
                <w:ilvl w:val="0"/>
                <w:numId w:val="115"/>
              </w:numPr>
              <w:tabs>
                <w:tab w:val="left" w:pos="1350"/>
              </w:tabs>
              <w:rPr>
                <w:rStyle w:val="hps"/>
                <w:sz w:val="22"/>
                <w:szCs w:val="22"/>
              </w:rPr>
            </w:pPr>
            <w:r w:rsidRPr="00A4652B">
              <w:rPr>
                <w:rStyle w:val="hps"/>
                <w:sz w:val="22"/>
                <w:szCs w:val="22"/>
              </w:rPr>
              <w:lastRenderedPageBreak/>
              <w:t>students perform</w:t>
            </w:r>
            <w:r w:rsidRPr="00A4652B">
              <w:rPr>
                <w:sz w:val="22"/>
                <w:szCs w:val="22"/>
              </w:rPr>
              <w:t xml:space="preserve"> </w:t>
            </w:r>
            <w:r w:rsidRPr="00A4652B">
              <w:rPr>
                <w:rStyle w:val="hps"/>
                <w:sz w:val="22"/>
                <w:szCs w:val="22"/>
              </w:rPr>
              <w:t>innovative</w:t>
            </w:r>
            <w:r w:rsidRPr="00A4652B">
              <w:rPr>
                <w:sz w:val="22"/>
                <w:szCs w:val="22"/>
              </w:rPr>
              <w:t xml:space="preserve"> </w:t>
            </w:r>
            <w:r w:rsidRPr="00A4652B">
              <w:rPr>
                <w:rStyle w:val="hps"/>
                <w:sz w:val="22"/>
                <w:szCs w:val="22"/>
              </w:rPr>
              <w:t>research activities</w:t>
            </w:r>
            <w:r w:rsidRPr="00A4652B">
              <w:rPr>
                <w:sz w:val="22"/>
                <w:szCs w:val="22"/>
              </w:rPr>
              <w:t xml:space="preserve"> on</w:t>
            </w:r>
            <w:r w:rsidRPr="00A4652B">
              <w:rPr>
                <w:rStyle w:val="hps"/>
                <w:sz w:val="22"/>
                <w:szCs w:val="22"/>
              </w:rPr>
              <w:t xml:space="preserve"> the</w:t>
            </w:r>
            <w:r w:rsidRPr="00A4652B">
              <w:rPr>
                <w:sz w:val="22"/>
                <w:szCs w:val="22"/>
              </w:rPr>
              <w:t xml:space="preserve"> </w:t>
            </w:r>
            <w:r w:rsidRPr="00A4652B">
              <w:rPr>
                <w:rStyle w:val="hps"/>
                <w:sz w:val="22"/>
                <w:szCs w:val="22"/>
              </w:rPr>
              <w:t>development of tourism and</w:t>
            </w:r>
            <w:r w:rsidRPr="00A4652B">
              <w:rPr>
                <w:sz w:val="22"/>
                <w:szCs w:val="22"/>
              </w:rPr>
              <w:t xml:space="preserve"> tourism </w:t>
            </w:r>
            <w:r w:rsidRPr="00A4652B">
              <w:rPr>
                <w:rStyle w:val="hps"/>
                <w:sz w:val="22"/>
                <w:szCs w:val="22"/>
              </w:rPr>
              <w:t>industry in the selected</w:t>
            </w:r>
            <w:r w:rsidRPr="00A4652B">
              <w:rPr>
                <w:sz w:val="22"/>
                <w:szCs w:val="22"/>
              </w:rPr>
              <w:t xml:space="preserve"> </w:t>
            </w:r>
            <w:r w:rsidRPr="00A4652B">
              <w:rPr>
                <w:rStyle w:val="hps"/>
                <w:sz w:val="22"/>
                <w:szCs w:val="22"/>
              </w:rPr>
              <w:t>country;</w:t>
            </w:r>
          </w:p>
          <w:p w:rsidR="007403D7" w:rsidRPr="00A4652B" w:rsidRDefault="007403D7" w:rsidP="00A43F4B">
            <w:pPr>
              <w:numPr>
                <w:ilvl w:val="0"/>
                <w:numId w:val="115"/>
              </w:numPr>
              <w:tabs>
                <w:tab w:val="left" w:pos="1350"/>
              </w:tabs>
              <w:rPr>
                <w:rStyle w:val="hps"/>
                <w:sz w:val="22"/>
                <w:szCs w:val="22"/>
              </w:rPr>
            </w:pPr>
            <w:r w:rsidRPr="00A4652B">
              <w:rPr>
                <w:sz w:val="22"/>
                <w:szCs w:val="22"/>
              </w:rPr>
              <w:t>s</w:t>
            </w:r>
            <w:r w:rsidRPr="00A4652B">
              <w:rPr>
                <w:rStyle w:val="hps"/>
                <w:sz w:val="22"/>
                <w:szCs w:val="22"/>
              </w:rPr>
              <w:t>tudents are able to</w:t>
            </w:r>
            <w:r w:rsidRPr="00A4652B">
              <w:rPr>
                <w:sz w:val="22"/>
                <w:szCs w:val="22"/>
              </w:rPr>
              <w:t xml:space="preserve"> </w:t>
            </w:r>
            <w:r w:rsidRPr="00A4652B">
              <w:rPr>
                <w:rStyle w:val="hps"/>
                <w:sz w:val="22"/>
                <w:szCs w:val="22"/>
              </w:rPr>
              <w:t xml:space="preserve">choose </w:t>
            </w:r>
            <w:r w:rsidRPr="00A4652B">
              <w:rPr>
                <w:sz w:val="22"/>
                <w:szCs w:val="22"/>
              </w:rPr>
              <w:t xml:space="preserve"> the </w:t>
            </w:r>
            <w:r w:rsidRPr="00A4652B">
              <w:rPr>
                <w:rStyle w:val="hps"/>
                <w:sz w:val="22"/>
                <w:szCs w:val="22"/>
              </w:rPr>
              <w:t>appropriate data</w:t>
            </w:r>
            <w:r w:rsidRPr="00A4652B">
              <w:rPr>
                <w:sz w:val="22"/>
                <w:szCs w:val="22"/>
              </w:rPr>
              <w:t xml:space="preserve"> </w:t>
            </w:r>
            <w:r w:rsidRPr="00A4652B">
              <w:rPr>
                <w:rStyle w:val="hps"/>
                <w:sz w:val="22"/>
                <w:szCs w:val="22"/>
              </w:rPr>
              <w:t>and methods for their study;</w:t>
            </w:r>
            <w:r w:rsidRPr="00A4652B">
              <w:rPr>
                <w:sz w:val="22"/>
                <w:szCs w:val="22"/>
              </w:rPr>
              <w:br/>
              <w:t>s</w:t>
            </w:r>
            <w:r w:rsidRPr="00A4652B">
              <w:rPr>
                <w:rStyle w:val="hps"/>
                <w:sz w:val="22"/>
                <w:szCs w:val="22"/>
              </w:rPr>
              <w:t>tudents are able to</w:t>
            </w:r>
            <w:r w:rsidRPr="00A4652B">
              <w:rPr>
                <w:sz w:val="22"/>
                <w:szCs w:val="22"/>
              </w:rPr>
              <w:t xml:space="preserve"> investigate  </w:t>
            </w:r>
            <w:r w:rsidRPr="00A4652B">
              <w:rPr>
                <w:rStyle w:val="hps"/>
                <w:sz w:val="22"/>
                <w:szCs w:val="22"/>
              </w:rPr>
              <w:t>and explain the</w:t>
            </w:r>
            <w:r w:rsidRPr="00A4652B">
              <w:rPr>
                <w:sz w:val="22"/>
                <w:szCs w:val="22"/>
              </w:rPr>
              <w:t xml:space="preserve"> </w:t>
            </w:r>
            <w:r w:rsidRPr="00A4652B">
              <w:rPr>
                <w:rStyle w:val="hps"/>
                <w:sz w:val="22"/>
                <w:szCs w:val="22"/>
              </w:rPr>
              <w:t>site-specific</w:t>
            </w:r>
            <w:r w:rsidRPr="00A4652B">
              <w:rPr>
                <w:sz w:val="22"/>
                <w:szCs w:val="22"/>
              </w:rPr>
              <w:t xml:space="preserve"> </w:t>
            </w:r>
            <w:r w:rsidRPr="00A4652B">
              <w:rPr>
                <w:rStyle w:val="hps"/>
                <w:sz w:val="22"/>
                <w:szCs w:val="22"/>
              </w:rPr>
              <w:t>infrastructure for</w:t>
            </w:r>
            <w:r w:rsidRPr="00A4652B">
              <w:rPr>
                <w:sz w:val="22"/>
                <w:szCs w:val="22"/>
              </w:rPr>
              <w:t xml:space="preserve"> </w:t>
            </w:r>
            <w:r w:rsidRPr="00A4652B">
              <w:rPr>
                <w:rStyle w:val="hps"/>
                <w:sz w:val="22"/>
                <w:szCs w:val="22"/>
              </w:rPr>
              <w:t>tourist</w:t>
            </w:r>
            <w:r w:rsidRPr="00A4652B">
              <w:rPr>
                <w:sz w:val="22"/>
                <w:szCs w:val="22"/>
              </w:rPr>
              <w:t xml:space="preserve"> </w:t>
            </w:r>
            <w:r w:rsidRPr="00A4652B">
              <w:rPr>
                <w:rStyle w:val="hps"/>
                <w:sz w:val="22"/>
                <w:szCs w:val="22"/>
              </w:rPr>
              <w:t>servicing;</w:t>
            </w:r>
          </w:p>
          <w:p w:rsidR="007403D7" w:rsidRPr="00A4652B" w:rsidRDefault="007403D7" w:rsidP="00A43F4B">
            <w:pPr>
              <w:numPr>
                <w:ilvl w:val="0"/>
                <w:numId w:val="115"/>
              </w:numPr>
              <w:tabs>
                <w:tab w:val="left" w:pos="1350"/>
              </w:tabs>
              <w:rPr>
                <w:sz w:val="22"/>
                <w:szCs w:val="22"/>
              </w:rPr>
            </w:pPr>
            <w:r w:rsidRPr="00A4652B">
              <w:rPr>
                <w:sz w:val="22"/>
                <w:szCs w:val="22"/>
              </w:rPr>
              <w:t>s</w:t>
            </w:r>
            <w:r w:rsidRPr="00A4652B">
              <w:rPr>
                <w:rStyle w:val="hps"/>
                <w:sz w:val="22"/>
                <w:szCs w:val="22"/>
              </w:rPr>
              <w:t>tudents are able to analyze</w:t>
            </w:r>
            <w:r w:rsidRPr="00A4652B">
              <w:rPr>
                <w:sz w:val="22"/>
                <w:szCs w:val="22"/>
              </w:rPr>
              <w:t xml:space="preserve"> </w:t>
            </w:r>
            <w:r w:rsidRPr="00A4652B">
              <w:rPr>
                <w:rStyle w:val="hps"/>
                <w:sz w:val="22"/>
                <w:szCs w:val="22"/>
              </w:rPr>
              <w:t>development</w:t>
            </w:r>
            <w:r w:rsidRPr="00A4652B">
              <w:rPr>
                <w:sz w:val="22"/>
                <w:szCs w:val="22"/>
              </w:rPr>
              <w:t xml:space="preserve"> </w:t>
            </w:r>
            <w:r w:rsidRPr="00A4652B">
              <w:rPr>
                <w:rStyle w:val="hps"/>
                <w:sz w:val="22"/>
                <w:szCs w:val="22"/>
              </w:rPr>
              <w:t xml:space="preserve">opportunities in the specific </w:t>
            </w:r>
            <w:r w:rsidRPr="00A4652B">
              <w:rPr>
                <w:sz w:val="22"/>
                <w:szCs w:val="22"/>
              </w:rPr>
              <w:t xml:space="preserve"> </w:t>
            </w:r>
            <w:r w:rsidRPr="00A4652B">
              <w:rPr>
                <w:rStyle w:val="hps"/>
                <w:sz w:val="22"/>
                <w:szCs w:val="22"/>
              </w:rPr>
              <w:t>natural</w:t>
            </w:r>
            <w:r w:rsidRPr="00A4652B">
              <w:rPr>
                <w:sz w:val="22"/>
                <w:szCs w:val="22"/>
              </w:rPr>
              <w:t xml:space="preserve">, social and </w:t>
            </w:r>
            <w:r w:rsidRPr="00A4652B">
              <w:rPr>
                <w:rStyle w:val="hps"/>
                <w:sz w:val="22"/>
                <w:szCs w:val="22"/>
              </w:rPr>
              <w:t>economic environment;</w:t>
            </w:r>
            <w:r w:rsidRPr="00A4652B">
              <w:rPr>
                <w:sz w:val="22"/>
                <w:szCs w:val="22"/>
              </w:rPr>
              <w:t xml:space="preserve"> </w:t>
            </w:r>
          </w:p>
          <w:p w:rsidR="007403D7" w:rsidRPr="00A4652B" w:rsidRDefault="007403D7" w:rsidP="00A43F4B">
            <w:pPr>
              <w:numPr>
                <w:ilvl w:val="0"/>
                <w:numId w:val="115"/>
              </w:numPr>
              <w:tabs>
                <w:tab w:val="left" w:pos="1350"/>
              </w:tabs>
              <w:rPr>
                <w:sz w:val="22"/>
                <w:szCs w:val="22"/>
              </w:rPr>
            </w:pPr>
            <w:r w:rsidRPr="00A4652B">
              <w:rPr>
                <w:sz w:val="22"/>
                <w:szCs w:val="22"/>
              </w:rPr>
              <w:t>they can a</w:t>
            </w:r>
            <w:r w:rsidRPr="00A4652B">
              <w:rPr>
                <w:rStyle w:val="hps"/>
                <w:sz w:val="22"/>
                <w:szCs w:val="22"/>
              </w:rPr>
              <w:t xml:space="preserve">ssume </w:t>
            </w:r>
            <w:r w:rsidRPr="00A4652B">
              <w:rPr>
                <w:sz w:val="22"/>
                <w:szCs w:val="22"/>
              </w:rPr>
              <w:t xml:space="preserve"> </w:t>
            </w:r>
            <w:r w:rsidRPr="00A4652B">
              <w:rPr>
                <w:rStyle w:val="hps"/>
                <w:sz w:val="22"/>
                <w:szCs w:val="22"/>
              </w:rPr>
              <w:t>responsibility and initiative</w:t>
            </w:r>
            <w:r w:rsidRPr="00A4652B">
              <w:rPr>
                <w:sz w:val="22"/>
                <w:szCs w:val="22"/>
              </w:rPr>
              <w:t xml:space="preserve">, lead the </w:t>
            </w:r>
            <w:r w:rsidRPr="00A4652B">
              <w:rPr>
                <w:rStyle w:val="hps"/>
                <w:sz w:val="22"/>
                <w:szCs w:val="22"/>
              </w:rPr>
              <w:t xml:space="preserve">team work </w:t>
            </w:r>
            <w:r w:rsidRPr="00A4652B">
              <w:rPr>
                <w:sz w:val="22"/>
                <w:szCs w:val="22"/>
              </w:rPr>
              <w:t xml:space="preserve"> </w:t>
            </w:r>
            <w:r w:rsidRPr="00A4652B">
              <w:rPr>
                <w:rStyle w:val="hps"/>
                <w:sz w:val="22"/>
                <w:szCs w:val="22"/>
              </w:rPr>
              <w:t>and participate in the team</w:t>
            </w:r>
            <w:r w:rsidRPr="00A4652B">
              <w:rPr>
                <w:sz w:val="22"/>
                <w:szCs w:val="22"/>
              </w:rPr>
              <w:t xml:space="preserve"> </w:t>
            </w:r>
            <w:r w:rsidRPr="00A4652B">
              <w:rPr>
                <w:rStyle w:val="hps"/>
                <w:sz w:val="22"/>
                <w:szCs w:val="22"/>
              </w:rPr>
              <w:t>research</w:t>
            </w:r>
            <w:r w:rsidRPr="00A4652B">
              <w:rPr>
                <w:sz w:val="22"/>
                <w:szCs w:val="22"/>
              </w:rPr>
              <w:t xml:space="preserve"> </w:t>
            </w:r>
            <w:r w:rsidRPr="00A4652B">
              <w:rPr>
                <w:rStyle w:val="hps"/>
                <w:sz w:val="22"/>
                <w:szCs w:val="22"/>
              </w:rPr>
              <w:t xml:space="preserve">project. </w:t>
            </w:r>
          </w:p>
          <w:p w:rsidR="007403D7" w:rsidRPr="00A4652B" w:rsidRDefault="007403D7" w:rsidP="007403D7">
            <w:pPr>
              <w:ind w:left="33" w:hanging="33"/>
              <w:rPr>
                <w:sz w:val="22"/>
                <w:szCs w:val="22"/>
              </w:rPr>
            </w:pPr>
            <w:r w:rsidRPr="00A4652B">
              <w:rPr>
                <w:b/>
                <w:bCs/>
                <w:sz w:val="22"/>
                <w:szCs w:val="22"/>
              </w:rPr>
              <w:t>Competences</w:t>
            </w:r>
            <w:r w:rsidRPr="00A4652B">
              <w:rPr>
                <w:sz w:val="22"/>
                <w:szCs w:val="22"/>
              </w:rPr>
              <w:t>:</w:t>
            </w:r>
          </w:p>
          <w:p w:rsidR="007403D7" w:rsidRPr="00A4652B" w:rsidRDefault="007403D7" w:rsidP="00A43F4B">
            <w:pPr>
              <w:numPr>
                <w:ilvl w:val="0"/>
                <w:numId w:val="116"/>
              </w:numPr>
              <w:spacing w:line="276" w:lineRule="auto"/>
              <w:rPr>
                <w:rStyle w:val="hps"/>
                <w:sz w:val="22"/>
                <w:szCs w:val="22"/>
              </w:rPr>
            </w:pPr>
            <w:r w:rsidRPr="00A4652B">
              <w:rPr>
                <w:sz w:val="22"/>
                <w:szCs w:val="22"/>
              </w:rPr>
              <w:t>s</w:t>
            </w:r>
            <w:r w:rsidRPr="00A4652B">
              <w:rPr>
                <w:rStyle w:val="hps"/>
                <w:sz w:val="22"/>
                <w:szCs w:val="22"/>
              </w:rPr>
              <w:t>tudents are</w:t>
            </w:r>
            <w:r w:rsidRPr="00A4652B">
              <w:rPr>
                <w:sz w:val="22"/>
                <w:szCs w:val="22"/>
              </w:rPr>
              <w:t xml:space="preserve"> able </w:t>
            </w:r>
            <w:r w:rsidRPr="00A4652B">
              <w:rPr>
                <w:rStyle w:val="hps"/>
                <w:sz w:val="22"/>
                <w:szCs w:val="22"/>
              </w:rPr>
              <w:t>to obtain</w:t>
            </w:r>
            <w:r w:rsidRPr="00A4652B">
              <w:rPr>
                <w:sz w:val="22"/>
                <w:szCs w:val="22"/>
              </w:rPr>
              <w:t xml:space="preserve">, select and </w:t>
            </w:r>
            <w:r w:rsidRPr="00A4652B">
              <w:rPr>
                <w:rStyle w:val="hps"/>
                <w:sz w:val="22"/>
                <w:szCs w:val="22"/>
              </w:rPr>
              <w:t>analyze information</w:t>
            </w:r>
            <w:r w:rsidRPr="00A4652B">
              <w:rPr>
                <w:sz w:val="22"/>
                <w:szCs w:val="22"/>
              </w:rPr>
              <w:t xml:space="preserve"> </w:t>
            </w:r>
            <w:r w:rsidRPr="00A4652B">
              <w:rPr>
                <w:rStyle w:val="hps"/>
                <w:sz w:val="22"/>
                <w:szCs w:val="22"/>
              </w:rPr>
              <w:t>about the processes</w:t>
            </w:r>
            <w:r w:rsidRPr="00A4652B">
              <w:rPr>
                <w:sz w:val="22"/>
                <w:szCs w:val="22"/>
              </w:rPr>
              <w:t xml:space="preserve"> of tourism </w:t>
            </w:r>
            <w:r w:rsidRPr="00A4652B">
              <w:rPr>
                <w:rStyle w:val="hps"/>
                <w:sz w:val="22"/>
                <w:szCs w:val="22"/>
              </w:rPr>
              <w:t>development  and</w:t>
            </w:r>
            <w:r w:rsidRPr="00A4652B">
              <w:rPr>
                <w:sz w:val="22"/>
                <w:szCs w:val="22"/>
              </w:rPr>
              <w:t xml:space="preserve"> </w:t>
            </w:r>
            <w:r w:rsidRPr="00A4652B">
              <w:rPr>
                <w:rStyle w:val="hps"/>
                <w:sz w:val="22"/>
                <w:szCs w:val="22"/>
              </w:rPr>
              <w:t>the  tourism</w:t>
            </w:r>
            <w:r w:rsidRPr="00A4652B">
              <w:rPr>
                <w:sz w:val="22"/>
                <w:szCs w:val="22"/>
              </w:rPr>
              <w:t xml:space="preserve"> </w:t>
            </w:r>
            <w:r w:rsidRPr="00A4652B">
              <w:rPr>
                <w:rStyle w:val="hps"/>
                <w:sz w:val="22"/>
                <w:szCs w:val="22"/>
              </w:rPr>
              <w:t>industry</w:t>
            </w:r>
            <w:r w:rsidRPr="00A4652B">
              <w:rPr>
                <w:sz w:val="22"/>
                <w:szCs w:val="22"/>
              </w:rPr>
              <w:t xml:space="preserve"> </w:t>
            </w:r>
            <w:r w:rsidRPr="00A4652B">
              <w:rPr>
                <w:rStyle w:val="hps"/>
                <w:sz w:val="22"/>
                <w:szCs w:val="22"/>
              </w:rPr>
              <w:t>in the specified country</w:t>
            </w:r>
            <w:r w:rsidRPr="00A4652B">
              <w:rPr>
                <w:sz w:val="22"/>
                <w:szCs w:val="22"/>
              </w:rPr>
              <w:t xml:space="preserve"> or </w:t>
            </w:r>
            <w:r w:rsidRPr="00A4652B">
              <w:rPr>
                <w:rStyle w:val="hps"/>
                <w:sz w:val="22"/>
                <w:szCs w:val="22"/>
              </w:rPr>
              <w:t>in the region;</w:t>
            </w:r>
          </w:p>
          <w:p w:rsidR="007403D7" w:rsidRPr="00A4652B" w:rsidRDefault="007403D7" w:rsidP="00A43F4B">
            <w:pPr>
              <w:numPr>
                <w:ilvl w:val="0"/>
                <w:numId w:val="116"/>
              </w:numPr>
              <w:spacing w:line="276" w:lineRule="auto"/>
              <w:rPr>
                <w:rStyle w:val="hps"/>
                <w:sz w:val="22"/>
                <w:szCs w:val="22"/>
              </w:rPr>
            </w:pPr>
            <w:r w:rsidRPr="00A4652B">
              <w:rPr>
                <w:sz w:val="22"/>
                <w:szCs w:val="22"/>
              </w:rPr>
              <w:t>s</w:t>
            </w:r>
            <w:r w:rsidRPr="00A4652B">
              <w:rPr>
                <w:rStyle w:val="hps"/>
                <w:sz w:val="22"/>
                <w:szCs w:val="22"/>
              </w:rPr>
              <w:t>tudents are able  to</w:t>
            </w:r>
            <w:r w:rsidRPr="00A4652B">
              <w:rPr>
                <w:sz w:val="22"/>
                <w:szCs w:val="22"/>
              </w:rPr>
              <w:t xml:space="preserve"> </w:t>
            </w:r>
            <w:r w:rsidRPr="00A4652B">
              <w:rPr>
                <w:rStyle w:val="hps"/>
                <w:sz w:val="22"/>
                <w:szCs w:val="22"/>
              </w:rPr>
              <w:t xml:space="preserve">justify decisions, to </w:t>
            </w:r>
            <w:r w:rsidRPr="00A4652B">
              <w:rPr>
                <w:sz w:val="22"/>
                <w:szCs w:val="22"/>
              </w:rPr>
              <w:t xml:space="preserve"> </w:t>
            </w:r>
            <w:r w:rsidRPr="00A4652B">
              <w:rPr>
                <w:rStyle w:val="hps"/>
                <w:sz w:val="22"/>
                <w:szCs w:val="22"/>
              </w:rPr>
              <w:t>assume responsibility for the</w:t>
            </w:r>
            <w:r w:rsidRPr="00A4652B">
              <w:rPr>
                <w:sz w:val="22"/>
                <w:szCs w:val="22"/>
              </w:rPr>
              <w:t xml:space="preserve"> </w:t>
            </w:r>
            <w:r w:rsidRPr="00A4652B">
              <w:rPr>
                <w:rStyle w:val="hps"/>
                <w:sz w:val="22"/>
                <w:szCs w:val="22"/>
              </w:rPr>
              <w:t>benefit</w:t>
            </w:r>
            <w:r w:rsidRPr="00A4652B">
              <w:rPr>
                <w:sz w:val="22"/>
                <w:szCs w:val="22"/>
              </w:rPr>
              <w:t xml:space="preserve"> </w:t>
            </w:r>
            <w:r w:rsidRPr="00A4652B">
              <w:rPr>
                <w:rStyle w:val="hps"/>
                <w:sz w:val="22"/>
                <w:szCs w:val="22"/>
              </w:rPr>
              <w:t>of tourism offered products</w:t>
            </w:r>
            <w:r w:rsidRPr="00A4652B">
              <w:rPr>
                <w:sz w:val="22"/>
                <w:szCs w:val="22"/>
              </w:rPr>
              <w:t xml:space="preserve"> </w:t>
            </w:r>
            <w:r w:rsidRPr="00A4652B">
              <w:rPr>
                <w:rStyle w:val="hps"/>
                <w:sz w:val="22"/>
                <w:szCs w:val="22"/>
              </w:rPr>
              <w:t>in a given area;</w:t>
            </w:r>
          </w:p>
          <w:p w:rsidR="007403D7" w:rsidRPr="00A4652B" w:rsidRDefault="007403D7" w:rsidP="00A43F4B">
            <w:pPr>
              <w:numPr>
                <w:ilvl w:val="0"/>
                <w:numId w:val="116"/>
              </w:numPr>
              <w:spacing w:line="276" w:lineRule="auto"/>
              <w:rPr>
                <w:sz w:val="22"/>
                <w:szCs w:val="22"/>
              </w:rPr>
            </w:pPr>
            <w:r w:rsidRPr="00A4652B">
              <w:rPr>
                <w:sz w:val="22"/>
                <w:szCs w:val="22"/>
              </w:rPr>
              <w:t>s</w:t>
            </w:r>
            <w:r w:rsidRPr="00A4652B">
              <w:rPr>
                <w:rStyle w:val="hps"/>
                <w:sz w:val="22"/>
                <w:szCs w:val="22"/>
              </w:rPr>
              <w:t>tudents are able</w:t>
            </w:r>
            <w:r w:rsidRPr="00A4652B">
              <w:rPr>
                <w:sz w:val="22"/>
                <w:szCs w:val="22"/>
              </w:rPr>
              <w:t xml:space="preserve"> </w:t>
            </w:r>
            <w:r w:rsidRPr="00A4652B">
              <w:rPr>
                <w:rStyle w:val="hps"/>
                <w:sz w:val="22"/>
                <w:szCs w:val="22"/>
              </w:rPr>
              <w:t>to assess</w:t>
            </w:r>
            <w:r w:rsidRPr="00A4652B">
              <w:rPr>
                <w:sz w:val="22"/>
                <w:szCs w:val="22"/>
              </w:rPr>
              <w:t xml:space="preserve"> </w:t>
            </w:r>
            <w:r w:rsidRPr="00A4652B">
              <w:rPr>
                <w:rStyle w:val="hps"/>
                <w:sz w:val="22"/>
                <w:szCs w:val="22"/>
              </w:rPr>
              <w:t>tourism development</w:t>
            </w:r>
            <w:r w:rsidRPr="00A4652B">
              <w:rPr>
                <w:sz w:val="22"/>
                <w:szCs w:val="22"/>
              </w:rPr>
              <w:t xml:space="preserve"> </w:t>
            </w:r>
            <w:r w:rsidRPr="00A4652B">
              <w:rPr>
                <w:rStyle w:val="hps"/>
                <w:sz w:val="22"/>
                <w:szCs w:val="22"/>
              </w:rPr>
              <w:t xml:space="preserve">opportunities in the specific </w:t>
            </w:r>
            <w:r w:rsidRPr="00A4652B">
              <w:rPr>
                <w:sz w:val="22"/>
                <w:szCs w:val="22"/>
              </w:rPr>
              <w:t xml:space="preserve"> </w:t>
            </w:r>
            <w:r w:rsidRPr="00A4652B">
              <w:rPr>
                <w:rStyle w:val="hps"/>
                <w:sz w:val="22"/>
                <w:szCs w:val="22"/>
              </w:rPr>
              <w:t>natural</w:t>
            </w:r>
            <w:r w:rsidRPr="00A4652B">
              <w:rPr>
                <w:sz w:val="22"/>
                <w:szCs w:val="22"/>
              </w:rPr>
              <w:t xml:space="preserve">, social and </w:t>
            </w:r>
            <w:r w:rsidRPr="00A4652B">
              <w:rPr>
                <w:rStyle w:val="hps"/>
                <w:sz w:val="22"/>
                <w:szCs w:val="22"/>
              </w:rPr>
              <w:t>economic environment.</w:t>
            </w:r>
          </w:p>
        </w:tc>
      </w:tr>
      <w:tr w:rsidR="007403D7" w:rsidRPr="00A4652B" w:rsidTr="007403D7">
        <w:trPr>
          <w:trHeight w:val="206"/>
        </w:trPr>
        <w:tc>
          <w:tcPr>
            <w:tcW w:w="2580" w:type="dxa"/>
            <w:tcBorders>
              <w:top w:val="single" w:sz="4" w:space="0" w:color="auto"/>
              <w:left w:val="single" w:sz="4" w:space="0" w:color="auto"/>
              <w:bottom w:val="single" w:sz="4" w:space="0" w:color="auto"/>
              <w:right w:val="single" w:sz="4" w:space="0" w:color="auto"/>
            </w:tcBorders>
            <w:tcMar>
              <w:left w:w="85" w:type="dxa"/>
              <w:right w:w="57" w:type="dxa"/>
            </w:tcMar>
          </w:tcPr>
          <w:p w:rsidR="007403D7" w:rsidRPr="00A4652B" w:rsidRDefault="007403D7" w:rsidP="007403D7">
            <w:pPr>
              <w:rPr>
                <w:b/>
                <w:sz w:val="22"/>
                <w:szCs w:val="22"/>
                <w:lang w:val="en-GB"/>
              </w:rPr>
            </w:pPr>
            <w:r w:rsidRPr="00A4652B">
              <w:rPr>
                <w:b/>
                <w:sz w:val="22"/>
                <w:szCs w:val="22"/>
                <w:lang w:val="en-GB"/>
              </w:rPr>
              <w:lastRenderedPageBreak/>
              <w:t xml:space="preserve">Regional Marketing of Tourism </w:t>
            </w:r>
          </w:p>
        </w:tc>
        <w:tc>
          <w:tcPr>
            <w:tcW w:w="709" w:type="dxa"/>
            <w:tcBorders>
              <w:top w:val="single" w:sz="4" w:space="0" w:color="auto"/>
              <w:left w:val="single" w:sz="4" w:space="0" w:color="auto"/>
              <w:bottom w:val="single" w:sz="4" w:space="0" w:color="auto"/>
              <w:right w:val="single" w:sz="4" w:space="0" w:color="auto"/>
            </w:tcBorders>
          </w:tcPr>
          <w:p w:rsidR="007403D7" w:rsidRPr="00A4652B" w:rsidRDefault="007403D7" w:rsidP="007403D7">
            <w:pPr>
              <w:jc w:val="center"/>
              <w:rPr>
                <w:sz w:val="22"/>
                <w:szCs w:val="22"/>
                <w:lang w:val="lv-LV"/>
              </w:rPr>
            </w:pPr>
            <w:r w:rsidRPr="00A4652B">
              <w:rPr>
                <w:sz w:val="22"/>
                <w:szCs w:val="22"/>
                <w:lang w:val="lv-LV"/>
              </w:rPr>
              <w:t>2</w:t>
            </w:r>
          </w:p>
        </w:tc>
        <w:tc>
          <w:tcPr>
            <w:tcW w:w="6161" w:type="dxa"/>
            <w:tcBorders>
              <w:top w:val="single" w:sz="4" w:space="0" w:color="auto"/>
              <w:left w:val="single" w:sz="4" w:space="0" w:color="auto"/>
              <w:bottom w:val="single" w:sz="4" w:space="0" w:color="auto"/>
              <w:right w:val="single" w:sz="4" w:space="0" w:color="auto"/>
            </w:tcBorders>
          </w:tcPr>
          <w:p w:rsidR="007403D7" w:rsidRPr="00A4652B" w:rsidRDefault="007403D7" w:rsidP="007403D7">
            <w:pPr>
              <w:ind w:firstLine="6"/>
              <w:rPr>
                <w:color w:val="777777"/>
                <w:sz w:val="22"/>
                <w:szCs w:val="22"/>
                <w:lang w:eastAsia="ru-RU"/>
              </w:rPr>
            </w:pPr>
            <w:r w:rsidRPr="00A4652B">
              <w:rPr>
                <w:b/>
                <w:sz w:val="22"/>
                <w:szCs w:val="22"/>
                <w:lang w:val="lv-LV"/>
              </w:rPr>
              <w:t>The aim of the study course –</w:t>
            </w:r>
            <w:r w:rsidRPr="00A4652B">
              <w:rPr>
                <w:color w:val="222222"/>
                <w:sz w:val="22"/>
                <w:szCs w:val="22"/>
                <w:lang w:eastAsia="ru-RU"/>
              </w:rPr>
              <w:t xml:space="preserve"> to give students an idea of the territorial  marketing basics, the use of the principles of territorial marketing, making corrections or creating city (district, parish) images.</w:t>
            </w:r>
          </w:p>
          <w:p w:rsidR="007403D7" w:rsidRPr="00A4652B" w:rsidRDefault="00A87167" w:rsidP="007403D7">
            <w:pPr>
              <w:ind w:firstLine="6"/>
              <w:rPr>
                <w:b/>
                <w:sz w:val="22"/>
                <w:szCs w:val="22"/>
              </w:rPr>
            </w:pPr>
            <w:r w:rsidRPr="00A4652B">
              <w:rPr>
                <w:b/>
                <w:bCs/>
                <w:sz w:val="22"/>
                <w:szCs w:val="22"/>
              </w:rPr>
              <w:t>Intended learning</w:t>
            </w:r>
            <w:r w:rsidR="007403D7" w:rsidRPr="00A4652B">
              <w:rPr>
                <w:b/>
                <w:bCs/>
                <w:sz w:val="22"/>
                <w:szCs w:val="22"/>
              </w:rPr>
              <w:t xml:space="preserve"> outcomes</w:t>
            </w:r>
            <w:r w:rsidR="007403D7" w:rsidRPr="00A4652B">
              <w:rPr>
                <w:b/>
                <w:sz w:val="22"/>
                <w:szCs w:val="22"/>
              </w:rPr>
              <w:t>:</w:t>
            </w:r>
          </w:p>
          <w:p w:rsidR="007403D7" w:rsidRPr="00A4652B" w:rsidRDefault="007403D7" w:rsidP="007403D7">
            <w:pPr>
              <w:tabs>
                <w:tab w:val="center" w:pos="2975"/>
              </w:tabs>
              <w:ind w:firstLine="6"/>
              <w:rPr>
                <w:b/>
                <w:sz w:val="22"/>
                <w:szCs w:val="22"/>
              </w:rPr>
            </w:pPr>
            <w:r w:rsidRPr="00A4652B">
              <w:rPr>
                <w:b/>
                <w:sz w:val="22"/>
                <w:szCs w:val="22"/>
              </w:rPr>
              <w:t>Knowledge:</w:t>
            </w:r>
            <w:r w:rsidRPr="00A4652B">
              <w:rPr>
                <w:b/>
                <w:sz w:val="22"/>
                <w:szCs w:val="22"/>
              </w:rPr>
              <w:tab/>
            </w:r>
          </w:p>
          <w:p w:rsidR="007403D7" w:rsidRPr="00A4652B" w:rsidRDefault="007403D7" w:rsidP="00A43F4B">
            <w:pPr>
              <w:pStyle w:val="ListParagraph"/>
              <w:numPr>
                <w:ilvl w:val="0"/>
                <w:numId w:val="109"/>
              </w:numPr>
              <w:spacing w:after="0" w:line="240" w:lineRule="auto"/>
              <w:contextualSpacing/>
              <w:textAlignment w:val="top"/>
              <w:rPr>
                <w:rFonts w:ascii="Times New Roman" w:eastAsia="Times New Roman" w:hAnsi="Times New Roman" w:cs="Times New Roman"/>
                <w:color w:val="777777"/>
                <w:lang w:val="en-US" w:eastAsia="ru-RU"/>
              </w:rPr>
            </w:pPr>
            <w:r w:rsidRPr="00A4652B">
              <w:rPr>
                <w:rFonts w:ascii="Times New Roman" w:eastAsia="Times New Roman" w:hAnsi="Times New Roman" w:cs="Times New Roman"/>
                <w:color w:val="222222"/>
                <w:lang w:eastAsia="ru-RU"/>
              </w:rPr>
              <w:t>to introduce students to the territorial marketing strategies and technologies;</w:t>
            </w:r>
          </w:p>
          <w:p w:rsidR="007403D7" w:rsidRPr="00A4652B" w:rsidRDefault="007403D7" w:rsidP="00A43F4B">
            <w:pPr>
              <w:pStyle w:val="ListParagraph"/>
              <w:numPr>
                <w:ilvl w:val="0"/>
                <w:numId w:val="109"/>
              </w:numPr>
              <w:spacing w:after="0" w:line="240" w:lineRule="auto"/>
              <w:contextualSpacing/>
              <w:textAlignment w:val="top"/>
              <w:rPr>
                <w:rFonts w:ascii="Times New Roman" w:eastAsia="Times New Roman" w:hAnsi="Times New Roman" w:cs="Times New Roman"/>
                <w:color w:val="777777"/>
                <w:lang w:val="en-US" w:eastAsia="ru-RU"/>
              </w:rPr>
            </w:pPr>
            <w:r w:rsidRPr="00A4652B">
              <w:rPr>
                <w:rFonts w:ascii="Times New Roman" w:eastAsia="Times New Roman" w:hAnsi="Times New Roman" w:cs="Times New Roman"/>
                <w:color w:val="222222"/>
                <w:lang w:eastAsia="ru-RU"/>
              </w:rPr>
              <w:t xml:space="preserve"> to provide knowledge of the local authorities and the tourist information center marketing methodology.</w:t>
            </w:r>
          </w:p>
          <w:p w:rsidR="007403D7" w:rsidRPr="00A4652B" w:rsidRDefault="007403D7" w:rsidP="007403D7">
            <w:pPr>
              <w:ind w:firstLine="6"/>
              <w:rPr>
                <w:color w:val="777777"/>
                <w:sz w:val="22"/>
                <w:szCs w:val="22"/>
                <w:lang w:eastAsia="ru-RU"/>
              </w:rPr>
            </w:pPr>
            <w:r w:rsidRPr="00A4652B">
              <w:rPr>
                <w:b/>
                <w:sz w:val="22"/>
                <w:szCs w:val="22"/>
              </w:rPr>
              <w:t xml:space="preserve">Skills –  </w:t>
            </w:r>
            <w:r w:rsidRPr="00A4652B">
              <w:rPr>
                <w:color w:val="222222"/>
                <w:sz w:val="22"/>
                <w:szCs w:val="22"/>
                <w:lang w:eastAsia="ru-RU"/>
              </w:rPr>
              <w:t>to develop skills to improve the complex programs of the city (county, parish) image correction.</w:t>
            </w:r>
          </w:p>
          <w:p w:rsidR="007403D7" w:rsidRPr="00A4652B" w:rsidRDefault="007403D7" w:rsidP="007403D7">
            <w:pPr>
              <w:rPr>
                <w:b/>
                <w:sz w:val="22"/>
                <w:szCs w:val="22"/>
              </w:rPr>
            </w:pPr>
            <w:r w:rsidRPr="00A4652B">
              <w:rPr>
                <w:b/>
                <w:sz w:val="22"/>
                <w:szCs w:val="22"/>
              </w:rPr>
              <w:t xml:space="preserve">Competences –  </w:t>
            </w:r>
            <w:r w:rsidRPr="00A4652B">
              <w:rPr>
                <w:color w:val="222222"/>
                <w:sz w:val="22"/>
                <w:szCs w:val="22"/>
                <w:lang w:eastAsia="ru-RU"/>
              </w:rPr>
              <w:t>knowledge of the local authorities and the tourist information center marketing and skills to develop the complex program  of  image correction.</w:t>
            </w:r>
          </w:p>
        </w:tc>
      </w:tr>
      <w:tr w:rsidR="007403D7" w:rsidRPr="00A4652B" w:rsidTr="007403D7">
        <w:trPr>
          <w:trHeight w:val="206"/>
        </w:trPr>
        <w:tc>
          <w:tcPr>
            <w:tcW w:w="2580" w:type="dxa"/>
            <w:tcBorders>
              <w:top w:val="single" w:sz="4" w:space="0" w:color="auto"/>
              <w:left w:val="single" w:sz="4" w:space="0" w:color="auto"/>
              <w:bottom w:val="single" w:sz="4" w:space="0" w:color="auto"/>
              <w:right w:val="single" w:sz="4" w:space="0" w:color="auto"/>
            </w:tcBorders>
            <w:tcMar>
              <w:left w:w="85" w:type="dxa"/>
              <w:right w:w="57" w:type="dxa"/>
            </w:tcMar>
          </w:tcPr>
          <w:p w:rsidR="007403D7" w:rsidRPr="00A4652B" w:rsidRDefault="007403D7" w:rsidP="007403D7">
            <w:pPr>
              <w:rPr>
                <w:b/>
                <w:sz w:val="22"/>
                <w:szCs w:val="22"/>
                <w:lang w:val="en-GB"/>
              </w:rPr>
            </w:pPr>
            <w:r w:rsidRPr="00A4652B">
              <w:rPr>
                <w:b/>
                <w:sz w:val="22"/>
                <w:szCs w:val="22"/>
                <w:lang w:val="fr-FR"/>
              </w:rPr>
              <w:t xml:space="preserve">Hotel Marketing </w:t>
            </w:r>
          </w:p>
        </w:tc>
        <w:tc>
          <w:tcPr>
            <w:tcW w:w="709" w:type="dxa"/>
            <w:tcBorders>
              <w:top w:val="single" w:sz="4" w:space="0" w:color="auto"/>
              <w:left w:val="single" w:sz="4" w:space="0" w:color="auto"/>
              <w:bottom w:val="single" w:sz="4" w:space="0" w:color="auto"/>
              <w:right w:val="single" w:sz="4" w:space="0" w:color="auto"/>
            </w:tcBorders>
          </w:tcPr>
          <w:p w:rsidR="007403D7" w:rsidRPr="00A4652B" w:rsidRDefault="007403D7" w:rsidP="007403D7">
            <w:pPr>
              <w:jc w:val="center"/>
              <w:rPr>
                <w:sz w:val="22"/>
                <w:szCs w:val="22"/>
                <w:lang w:val="lv-LV"/>
              </w:rPr>
            </w:pPr>
            <w:r w:rsidRPr="00A4652B">
              <w:rPr>
                <w:sz w:val="22"/>
                <w:szCs w:val="22"/>
                <w:lang w:val="lv-LV"/>
              </w:rPr>
              <w:t>2</w:t>
            </w:r>
          </w:p>
        </w:tc>
        <w:tc>
          <w:tcPr>
            <w:tcW w:w="6161" w:type="dxa"/>
            <w:tcBorders>
              <w:top w:val="single" w:sz="4" w:space="0" w:color="auto"/>
              <w:left w:val="single" w:sz="4" w:space="0" w:color="auto"/>
              <w:bottom w:val="single" w:sz="4" w:space="0" w:color="auto"/>
              <w:right w:val="single" w:sz="4" w:space="0" w:color="auto"/>
            </w:tcBorders>
          </w:tcPr>
          <w:p w:rsidR="007403D7" w:rsidRPr="00A4652B" w:rsidRDefault="007403D7" w:rsidP="007403D7">
            <w:pPr>
              <w:ind w:firstLine="6"/>
              <w:rPr>
                <w:color w:val="777777"/>
                <w:sz w:val="22"/>
                <w:szCs w:val="22"/>
                <w:lang w:eastAsia="ru-RU"/>
              </w:rPr>
            </w:pPr>
            <w:r w:rsidRPr="00A4652B">
              <w:rPr>
                <w:b/>
                <w:sz w:val="22"/>
                <w:szCs w:val="22"/>
                <w:lang w:val="lv-LV"/>
              </w:rPr>
              <w:t xml:space="preserve">The aim of the study course –  </w:t>
            </w:r>
            <w:r w:rsidRPr="00A4652B">
              <w:rPr>
                <w:color w:val="222222"/>
                <w:sz w:val="22"/>
                <w:szCs w:val="22"/>
                <w:lang w:eastAsia="ru-RU"/>
              </w:rPr>
              <w:t>to provide  basic understanding of organization and management  of business and economic activities in lodging for the night in the market relations conditions,  to develop the skill to manage the hotel.</w:t>
            </w:r>
          </w:p>
          <w:p w:rsidR="007403D7" w:rsidRPr="00A4652B" w:rsidRDefault="00A87167" w:rsidP="007403D7">
            <w:pPr>
              <w:ind w:firstLine="6"/>
              <w:rPr>
                <w:b/>
                <w:sz w:val="22"/>
                <w:szCs w:val="22"/>
                <w:lang w:val="lv-LV"/>
              </w:rPr>
            </w:pPr>
            <w:r w:rsidRPr="00A4652B">
              <w:rPr>
                <w:b/>
                <w:bCs/>
                <w:sz w:val="22"/>
                <w:szCs w:val="22"/>
                <w:lang w:val="lv-LV"/>
              </w:rPr>
              <w:t>Intended learning</w:t>
            </w:r>
            <w:r w:rsidR="007403D7" w:rsidRPr="00A4652B">
              <w:rPr>
                <w:b/>
                <w:bCs/>
                <w:sz w:val="22"/>
                <w:szCs w:val="22"/>
                <w:lang w:val="lv-LV"/>
              </w:rPr>
              <w:t xml:space="preserve"> outcomes</w:t>
            </w:r>
            <w:r w:rsidR="007403D7" w:rsidRPr="00A4652B">
              <w:rPr>
                <w:b/>
                <w:sz w:val="22"/>
                <w:szCs w:val="22"/>
                <w:lang w:val="lv-LV"/>
              </w:rPr>
              <w:t>:</w:t>
            </w:r>
          </w:p>
          <w:p w:rsidR="007403D7" w:rsidRPr="00A4652B" w:rsidRDefault="007403D7" w:rsidP="007403D7">
            <w:pPr>
              <w:ind w:firstLine="6"/>
              <w:rPr>
                <w:color w:val="777777"/>
                <w:sz w:val="22"/>
                <w:szCs w:val="22"/>
                <w:lang w:eastAsia="ru-RU"/>
              </w:rPr>
            </w:pPr>
            <w:r w:rsidRPr="00A4652B">
              <w:rPr>
                <w:b/>
                <w:sz w:val="22"/>
                <w:szCs w:val="22"/>
                <w:lang w:val="lv-LV"/>
              </w:rPr>
              <w:t xml:space="preserve">Knowledge  - </w:t>
            </w:r>
            <w:r w:rsidRPr="00A4652B">
              <w:rPr>
                <w:color w:val="222222"/>
                <w:sz w:val="22"/>
                <w:szCs w:val="22"/>
                <w:lang w:eastAsia="ru-RU"/>
              </w:rPr>
              <w:t>knowledge about the accommodation management work mechanism, management functions, activity  motivation at  different company’s  management levels.</w:t>
            </w:r>
          </w:p>
          <w:p w:rsidR="007403D7" w:rsidRPr="00A4652B" w:rsidRDefault="007403D7" w:rsidP="007403D7">
            <w:pPr>
              <w:ind w:firstLine="6"/>
              <w:rPr>
                <w:color w:val="777777"/>
                <w:sz w:val="22"/>
                <w:szCs w:val="22"/>
                <w:lang w:eastAsia="ru-RU"/>
              </w:rPr>
            </w:pPr>
            <w:r w:rsidRPr="00A4652B">
              <w:rPr>
                <w:b/>
                <w:sz w:val="22"/>
                <w:szCs w:val="22"/>
                <w:lang w:val="lv-LV"/>
              </w:rPr>
              <w:t xml:space="preserve">Skills –  </w:t>
            </w:r>
            <w:r w:rsidRPr="00A4652B">
              <w:rPr>
                <w:color w:val="222222"/>
                <w:sz w:val="22"/>
                <w:szCs w:val="22"/>
                <w:lang w:eastAsia="ru-RU"/>
              </w:rPr>
              <w:t>to operate under market economy conditions, to evaluate rationally the company's potential and organize adequate hotel marketing activities.</w:t>
            </w:r>
          </w:p>
          <w:p w:rsidR="007403D7" w:rsidRPr="00A4652B" w:rsidRDefault="007403D7" w:rsidP="007403D7">
            <w:pPr>
              <w:rPr>
                <w:b/>
                <w:sz w:val="22"/>
                <w:szCs w:val="22"/>
              </w:rPr>
            </w:pPr>
            <w:r w:rsidRPr="00A4652B">
              <w:rPr>
                <w:b/>
                <w:sz w:val="22"/>
                <w:szCs w:val="22"/>
                <w:lang w:val="lv-LV"/>
              </w:rPr>
              <w:t xml:space="preserve">Competences – </w:t>
            </w:r>
            <w:r w:rsidRPr="00A4652B">
              <w:rPr>
                <w:color w:val="222222"/>
                <w:sz w:val="22"/>
                <w:szCs w:val="22"/>
                <w:lang w:eastAsia="ru-RU"/>
              </w:rPr>
              <w:t>knowledge and skills to organize work in the hotel and increase its visibility.</w:t>
            </w:r>
          </w:p>
        </w:tc>
      </w:tr>
      <w:tr w:rsidR="007403D7" w:rsidRPr="00A4652B" w:rsidTr="007403D7">
        <w:trPr>
          <w:trHeight w:val="206"/>
        </w:trPr>
        <w:tc>
          <w:tcPr>
            <w:tcW w:w="2580" w:type="dxa"/>
            <w:tcBorders>
              <w:top w:val="single" w:sz="4" w:space="0" w:color="auto"/>
              <w:left w:val="single" w:sz="4" w:space="0" w:color="auto"/>
              <w:bottom w:val="single" w:sz="4" w:space="0" w:color="auto"/>
              <w:right w:val="single" w:sz="4" w:space="0" w:color="auto"/>
            </w:tcBorders>
            <w:tcMar>
              <w:left w:w="85" w:type="dxa"/>
              <w:right w:w="57" w:type="dxa"/>
            </w:tcMar>
          </w:tcPr>
          <w:p w:rsidR="007403D7" w:rsidRPr="00A4652B" w:rsidRDefault="00A4652B" w:rsidP="007403D7">
            <w:pPr>
              <w:rPr>
                <w:b/>
                <w:sz w:val="22"/>
                <w:szCs w:val="22"/>
                <w:lang w:val="fr-FR"/>
              </w:rPr>
            </w:pPr>
            <w:r w:rsidRPr="00A4652B">
              <w:rPr>
                <w:b/>
                <w:color w:val="000000"/>
                <w:sz w:val="22"/>
                <w:szCs w:val="22"/>
              </w:rPr>
              <w:t xml:space="preserve">Hotel Operations </w:t>
            </w:r>
            <w:r w:rsidR="007403D7" w:rsidRPr="00A4652B">
              <w:rPr>
                <w:b/>
                <w:color w:val="000000"/>
                <w:sz w:val="22"/>
                <w:szCs w:val="22"/>
              </w:rPr>
              <w:t>Management</w:t>
            </w:r>
          </w:p>
        </w:tc>
        <w:tc>
          <w:tcPr>
            <w:tcW w:w="709" w:type="dxa"/>
            <w:tcBorders>
              <w:top w:val="single" w:sz="4" w:space="0" w:color="auto"/>
              <w:left w:val="single" w:sz="4" w:space="0" w:color="auto"/>
              <w:bottom w:val="single" w:sz="4" w:space="0" w:color="auto"/>
              <w:right w:val="single" w:sz="4" w:space="0" w:color="auto"/>
            </w:tcBorders>
          </w:tcPr>
          <w:p w:rsidR="007403D7" w:rsidRPr="00A4652B" w:rsidRDefault="007403D7" w:rsidP="007403D7">
            <w:pPr>
              <w:jc w:val="center"/>
              <w:rPr>
                <w:sz w:val="22"/>
                <w:szCs w:val="22"/>
                <w:lang w:val="lv-LV"/>
              </w:rPr>
            </w:pPr>
            <w:r w:rsidRPr="00A4652B">
              <w:rPr>
                <w:sz w:val="22"/>
                <w:szCs w:val="22"/>
                <w:lang w:val="lv-LV"/>
              </w:rPr>
              <w:t>2</w:t>
            </w:r>
          </w:p>
        </w:tc>
        <w:tc>
          <w:tcPr>
            <w:tcW w:w="6161" w:type="dxa"/>
            <w:tcBorders>
              <w:top w:val="single" w:sz="4" w:space="0" w:color="auto"/>
              <w:left w:val="single" w:sz="4" w:space="0" w:color="auto"/>
              <w:bottom w:val="single" w:sz="4" w:space="0" w:color="auto"/>
              <w:right w:val="single" w:sz="4" w:space="0" w:color="auto"/>
            </w:tcBorders>
          </w:tcPr>
          <w:p w:rsidR="007403D7" w:rsidRPr="00A4652B" w:rsidRDefault="007403D7" w:rsidP="007403D7">
            <w:pPr>
              <w:ind w:firstLine="6"/>
              <w:rPr>
                <w:sz w:val="22"/>
                <w:szCs w:val="22"/>
              </w:rPr>
            </w:pPr>
            <w:r w:rsidRPr="00A4652B">
              <w:rPr>
                <w:b/>
                <w:sz w:val="22"/>
                <w:szCs w:val="22"/>
                <w:lang w:val="lv-LV"/>
              </w:rPr>
              <w:t xml:space="preserve">The aim of the study course – </w:t>
            </w:r>
            <w:r w:rsidRPr="00A4652B">
              <w:rPr>
                <w:color w:val="222222"/>
                <w:sz w:val="22"/>
                <w:szCs w:val="22"/>
                <w:lang w:eastAsia="ru-RU"/>
              </w:rPr>
              <w:t>to develop understanding of hospitality as a tourism component as well as  the hospitality industry specifics. To provide knowledge of tourist accommodation classification, characteristics and requirements. To provide knowledge of hotel unit operations, to develop the skills to apply theoretical information in practice.</w:t>
            </w:r>
          </w:p>
          <w:p w:rsidR="007403D7" w:rsidRPr="00A4652B" w:rsidRDefault="00A87167" w:rsidP="007403D7">
            <w:pPr>
              <w:ind w:firstLine="6"/>
              <w:rPr>
                <w:b/>
                <w:sz w:val="22"/>
                <w:szCs w:val="22"/>
              </w:rPr>
            </w:pPr>
            <w:r w:rsidRPr="00A4652B">
              <w:rPr>
                <w:b/>
                <w:bCs/>
                <w:sz w:val="22"/>
                <w:szCs w:val="22"/>
              </w:rPr>
              <w:t>Intended learning</w:t>
            </w:r>
            <w:r w:rsidR="007403D7" w:rsidRPr="00A4652B">
              <w:rPr>
                <w:b/>
                <w:bCs/>
                <w:sz w:val="22"/>
                <w:szCs w:val="22"/>
              </w:rPr>
              <w:t xml:space="preserve"> outcomes</w:t>
            </w:r>
            <w:r w:rsidR="007403D7" w:rsidRPr="00A4652B">
              <w:rPr>
                <w:b/>
                <w:sz w:val="22"/>
                <w:szCs w:val="22"/>
              </w:rPr>
              <w:t>:</w:t>
            </w:r>
          </w:p>
          <w:p w:rsidR="007403D7" w:rsidRPr="00A4652B" w:rsidRDefault="007403D7" w:rsidP="007403D7">
            <w:pPr>
              <w:ind w:firstLine="6"/>
              <w:rPr>
                <w:b/>
                <w:sz w:val="22"/>
                <w:szCs w:val="22"/>
              </w:rPr>
            </w:pPr>
            <w:r w:rsidRPr="00A4652B">
              <w:rPr>
                <w:b/>
                <w:sz w:val="22"/>
                <w:szCs w:val="22"/>
              </w:rPr>
              <w:t>Knowledge:</w:t>
            </w:r>
          </w:p>
          <w:p w:rsidR="007403D7" w:rsidRPr="00A4652B" w:rsidRDefault="007403D7" w:rsidP="00A43F4B">
            <w:pPr>
              <w:pStyle w:val="ListParagraph"/>
              <w:numPr>
                <w:ilvl w:val="0"/>
                <w:numId w:val="110"/>
              </w:numPr>
              <w:spacing w:after="0" w:line="240" w:lineRule="auto"/>
              <w:contextualSpacing/>
              <w:textAlignment w:val="top"/>
              <w:rPr>
                <w:rFonts w:ascii="Times New Roman" w:eastAsia="Times New Roman" w:hAnsi="Times New Roman" w:cs="Times New Roman"/>
                <w:color w:val="777777"/>
                <w:lang w:val="en-US" w:eastAsia="ru-RU"/>
              </w:rPr>
            </w:pPr>
            <w:r w:rsidRPr="00A4652B">
              <w:rPr>
                <w:rFonts w:ascii="Times New Roman" w:eastAsia="Times New Roman" w:hAnsi="Times New Roman" w:cs="Times New Roman"/>
                <w:color w:val="222222"/>
                <w:lang w:eastAsia="ru-RU"/>
              </w:rPr>
              <w:t>to introduce  the hospitality industry concepts and definitions;</w:t>
            </w:r>
          </w:p>
          <w:p w:rsidR="007403D7" w:rsidRPr="00A4652B" w:rsidRDefault="007403D7" w:rsidP="00A43F4B">
            <w:pPr>
              <w:pStyle w:val="ListParagraph"/>
              <w:numPr>
                <w:ilvl w:val="0"/>
                <w:numId w:val="110"/>
              </w:numPr>
              <w:spacing w:after="0" w:line="240" w:lineRule="auto"/>
              <w:contextualSpacing/>
              <w:textAlignment w:val="top"/>
              <w:rPr>
                <w:rFonts w:ascii="Times New Roman" w:eastAsia="Times New Roman" w:hAnsi="Times New Roman" w:cs="Times New Roman"/>
                <w:color w:val="777777"/>
                <w:lang w:val="en-US" w:eastAsia="ru-RU"/>
              </w:rPr>
            </w:pPr>
            <w:r w:rsidRPr="00A4652B">
              <w:rPr>
                <w:rFonts w:ascii="Times New Roman" w:eastAsia="Times New Roman" w:hAnsi="Times New Roman" w:cs="Times New Roman"/>
                <w:color w:val="222222"/>
                <w:lang w:eastAsia="ru-RU"/>
              </w:rPr>
              <w:lastRenderedPageBreak/>
              <w:t>to form an idea of the tourist accommodation classification, organizational structure, hospitality services and procedures.</w:t>
            </w:r>
          </w:p>
          <w:p w:rsidR="007403D7" w:rsidRPr="00A4652B" w:rsidRDefault="007403D7" w:rsidP="007403D7">
            <w:pPr>
              <w:ind w:firstLine="6"/>
              <w:rPr>
                <w:b/>
                <w:sz w:val="22"/>
                <w:szCs w:val="22"/>
              </w:rPr>
            </w:pPr>
            <w:r w:rsidRPr="00A4652B">
              <w:rPr>
                <w:b/>
                <w:sz w:val="22"/>
                <w:szCs w:val="22"/>
              </w:rPr>
              <w:t>Skills:</w:t>
            </w:r>
          </w:p>
          <w:p w:rsidR="007403D7" w:rsidRPr="00A4652B" w:rsidRDefault="007403D7" w:rsidP="00A43F4B">
            <w:pPr>
              <w:pStyle w:val="ListParagraph"/>
              <w:numPr>
                <w:ilvl w:val="0"/>
                <w:numId w:val="111"/>
              </w:numPr>
              <w:spacing w:after="0" w:line="240" w:lineRule="auto"/>
              <w:contextualSpacing/>
              <w:textAlignment w:val="top"/>
              <w:rPr>
                <w:rFonts w:ascii="Times New Roman" w:eastAsia="Times New Roman" w:hAnsi="Times New Roman" w:cs="Times New Roman"/>
                <w:color w:val="777777"/>
                <w:lang w:val="en-US" w:eastAsia="ru-RU"/>
              </w:rPr>
            </w:pPr>
            <w:r w:rsidRPr="00A4652B">
              <w:rPr>
                <w:rFonts w:ascii="Times New Roman" w:eastAsia="Times New Roman" w:hAnsi="Times New Roman" w:cs="Times New Roman"/>
                <w:color w:val="222222"/>
                <w:lang w:eastAsia="ru-RU"/>
              </w:rPr>
              <w:t>help to study occupancy and profit planning ways at the hotel reception services;</w:t>
            </w:r>
          </w:p>
          <w:p w:rsidR="007403D7" w:rsidRPr="00A4652B" w:rsidRDefault="007403D7" w:rsidP="00A43F4B">
            <w:pPr>
              <w:pStyle w:val="ListParagraph"/>
              <w:numPr>
                <w:ilvl w:val="0"/>
                <w:numId w:val="111"/>
              </w:numPr>
              <w:spacing w:after="0" w:line="240" w:lineRule="auto"/>
              <w:contextualSpacing/>
              <w:textAlignment w:val="top"/>
              <w:rPr>
                <w:rFonts w:ascii="Times New Roman" w:eastAsia="Times New Roman" w:hAnsi="Times New Roman" w:cs="Times New Roman"/>
                <w:color w:val="777777"/>
                <w:lang w:val="en-US" w:eastAsia="ru-RU"/>
              </w:rPr>
            </w:pPr>
            <w:r w:rsidRPr="00A4652B">
              <w:rPr>
                <w:rFonts w:ascii="Times New Roman" w:eastAsia="Times New Roman" w:hAnsi="Times New Roman" w:cs="Times New Roman"/>
                <w:color w:val="222222"/>
                <w:lang w:eastAsia="ru-RU"/>
              </w:rPr>
              <w:t>to introduce forms of documentation and their handling at hospitality services.</w:t>
            </w:r>
          </w:p>
          <w:p w:rsidR="007403D7" w:rsidRPr="00A4652B" w:rsidRDefault="007403D7" w:rsidP="007403D7">
            <w:pPr>
              <w:pBdr>
                <w:bottom w:val="single" w:sz="6" w:space="1" w:color="auto"/>
              </w:pBdr>
              <w:rPr>
                <w:b/>
                <w:sz w:val="22"/>
                <w:szCs w:val="22"/>
              </w:rPr>
            </w:pPr>
            <w:r w:rsidRPr="00A4652B">
              <w:rPr>
                <w:b/>
                <w:sz w:val="22"/>
                <w:szCs w:val="22"/>
              </w:rPr>
              <w:t xml:space="preserve">Competences –  </w:t>
            </w:r>
            <w:r w:rsidRPr="00A4652B">
              <w:rPr>
                <w:color w:val="222222"/>
                <w:sz w:val="22"/>
                <w:szCs w:val="22"/>
                <w:lang w:eastAsia="ru-RU"/>
              </w:rPr>
              <w:t>knowledge of tourist accommodation classification, characteristics and requirements, skills to fill in and process hotel document.</w:t>
            </w:r>
          </w:p>
        </w:tc>
      </w:tr>
      <w:tr w:rsidR="007403D7" w:rsidRPr="00A4652B" w:rsidTr="007403D7">
        <w:trPr>
          <w:trHeight w:val="206"/>
        </w:trPr>
        <w:tc>
          <w:tcPr>
            <w:tcW w:w="2580" w:type="dxa"/>
            <w:tcBorders>
              <w:top w:val="single" w:sz="4" w:space="0" w:color="auto"/>
              <w:left w:val="single" w:sz="4" w:space="0" w:color="auto"/>
              <w:bottom w:val="single" w:sz="4" w:space="0" w:color="auto"/>
              <w:right w:val="single" w:sz="4" w:space="0" w:color="auto"/>
            </w:tcBorders>
            <w:tcMar>
              <w:left w:w="85" w:type="dxa"/>
              <w:right w:w="57" w:type="dxa"/>
            </w:tcMar>
          </w:tcPr>
          <w:p w:rsidR="007403D7" w:rsidRPr="00A4652B" w:rsidRDefault="00A4652B" w:rsidP="007403D7">
            <w:pPr>
              <w:rPr>
                <w:b/>
                <w:sz w:val="22"/>
                <w:szCs w:val="22"/>
                <w:lang w:val="sv-SE"/>
              </w:rPr>
            </w:pPr>
            <w:r w:rsidRPr="00A4652B">
              <w:rPr>
                <w:b/>
                <w:color w:val="000000"/>
                <w:sz w:val="22"/>
                <w:szCs w:val="22"/>
              </w:rPr>
              <w:lastRenderedPageBreak/>
              <w:t>World Economics</w:t>
            </w:r>
          </w:p>
        </w:tc>
        <w:tc>
          <w:tcPr>
            <w:tcW w:w="709" w:type="dxa"/>
            <w:tcBorders>
              <w:top w:val="single" w:sz="4" w:space="0" w:color="auto"/>
              <w:left w:val="single" w:sz="4" w:space="0" w:color="auto"/>
              <w:bottom w:val="single" w:sz="4" w:space="0" w:color="auto"/>
              <w:right w:val="single" w:sz="4" w:space="0" w:color="auto"/>
            </w:tcBorders>
          </w:tcPr>
          <w:p w:rsidR="007403D7" w:rsidRPr="00A4652B" w:rsidRDefault="007403D7" w:rsidP="007403D7">
            <w:pPr>
              <w:jc w:val="center"/>
              <w:rPr>
                <w:sz w:val="22"/>
                <w:szCs w:val="22"/>
                <w:lang w:val="lv-LV"/>
              </w:rPr>
            </w:pPr>
            <w:r w:rsidRPr="00A4652B">
              <w:rPr>
                <w:sz w:val="22"/>
                <w:szCs w:val="22"/>
                <w:lang w:val="lv-LV"/>
              </w:rPr>
              <w:t>2</w:t>
            </w:r>
          </w:p>
        </w:tc>
        <w:tc>
          <w:tcPr>
            <w:tcW w:w="6161" w:type="dxa"/>
            <w:tcBorders>
              <w:top w:val="single" w:sz="4" w:space="0" w:color="auto"/>
              <w:left w:val="single" w:sz="4" w:space="0" w:color="auto"/>
              <w:bottom w:val="single" w:sz="4" w:space="0" w:color="auto"/>
              <w:right w:val="single" w:sz="4" w:space="0" w:color="auto"/>
            </w:tcBorders>
          </w:tcPr>
          <w:p w:rsidR="007403D7" w:rsidRPr="00A4652B" w:rsidRDefault="007403D7" w:rsidP="007403D7">
            <w:pPr>
              <w:ind w:firstLine="6"/>
              <w:rPr>
                <w:b/>
                <w:sz w:val="22"/>
                <w:szCs w:val="22"/>
              </w:rPr>
            </w:pPr>
            <w:r w:rsidRPr="00A4652B">
              <w:rPr>
                <w:b/>
                <w:sz w:val="22"/>
                <w:szCs w:val="22"/>
                <w:lang w:val="lv-LV"/>
              </w:rPr>
              <w:t xml:space="preserve">The aim of the study course – </w:t>
            </w:r>
            <w:r w:rsidRPr="00A4652B">
              <w:rPr>
                <w:color w:val="222222"/>
                <w:sz w:val="22"/>
                <w:szCs w:val="22"/>
                <w:lang w:eastAsia="ru-RU"/>
              </w:rPr>
              <w:t>to develop ideas about the development trends of the world tourism economics, national economic relations and tourism industry place  in the world economy.</w:t>
            </w:r>
          </w:p>
          <w:p w:rsidR="007403D7" w:rsidRPr="00A4652B" w:rsidRDefault="00A87167" w:rsidP="007403D7">
            <w:pPr>
              <w:ind w:firstLine="6"/>
              <w:rPr>
                <w:b/>
                <w:sz w:val="22"/>
                <w:szCs w:val="22"/>
              </w:rPr>
            </w:pPr>
            <w:r w:rsidRPr="00A4652B">
              <w:rPr>
                <w:b/>
                <w:bCs/>
                <w:sz w:val="22"/>
                <w:szCs w:val="22"/>
              </w:rPr>
              <w:t>Intended learning</w:t>
            </w:r>
            <w:r w:rsidR="007403D7" w:rsidRPr="00A4652B">
              <w:rPr>
                <w:b/>
                <w:bCs/>
                <w:sz w:val="22"/>
                <w:szCs w:val="22"/>
              </w:rPr>
              <w:t xml:space="preserve"> outcomes</w:t>
            </w:r>
            <w:r w:rsidR="007403D7" w:rsidRPr="00A4652B">
              <w:rPr>
                <w:b/>
                <w:sz w:val="22"/>
                <w:szCs w:val="22"/>
              </w:rPr>
              <w:t>:</w:t>
            </w:r>
          </w:p>
          <w:p w:rsidR="007403D7" w:rsidRPr="00A4652B" w:rsidRDefault="007403D7" w:rsidP="007403D7">
            <w:pPr>
              <w:ind w:firstLine="6"/>
              <w:rPr>
                <w:b/>
                <w:sz w:val="22"/>
                <w:szCs w:val="22"/>
              </w:rPr>
            </w:pPr>
            <w:r w:rsidRPr="00A4652B">
              <w:rPr>
                <w:b/>
                <w:sz w:val="22"/>
                <w:szCs w:val="22"/>
              </w:rPr>
              <w:t>Knowledge:</w:t>
            </w:r>
          </w:p>
          <w:p w:rsidR="007403D7" w:rsidRPr="00A4652B" w:rsidRDefault="007403D7" w:rsidP="00A43F4B">
            <w:pPr>
              <w:pStyle w:val="ListParagraph"/>
              <w:numPr>
                <w:ilvl w:val="0"/>
                <w:numId w:val="112"/>
              </w:numPr>
              <w:spacing w:after="0" w:line="240" w:lineRule="auto"/>
              <w:contextualSpacing/>
              <w:textAlignment w:val="top"/>
              <w:rPr>
                <w:rFonts w:ascii="Times New Roman" w:eastAsia="Times New Roman" w:hAnsi="Times New Roman" w:cs="Times New Roman"/>
                <w:color w:val="777777"/>
                <w:lang w:val="en-US" w:eastAsia="ru-RU"/>
              </w:rPr>
            </w:pPr>
            <w:r w:rsidRPr="00A4652B">
              <w:rPr>
                <w:rFonts w:ascii="Times New Roman" w:eastAsia="Times New Roman" w:hAnsi="Times New Roman" w:cs="Times New Roman"/>
                <w:color w:val="222222"/>
                <w:lang w:eastAsia="ru-RU"/>
              </w:rPr>
              <w:t>to introduce students to the international tourism market structure and regularities;</w:t>
            </w:r>
          </w:p>
          <w:p w:rsidR="007403D7" w:rsidRPr="00A4652B" w:rsidRDefault="007403D7" w:rsidP="00A43F4B">
            <w:pPr>
              <w:pStyle w:val="ListParagraph"/>
              <w:numPr>
                <w:ilvl w:val="0"/>
                <w:numId w:val="112"/>
              </w:numPr>
              <w:spacing w:after="0" w:line="240" w:lineRule="auto"/>
              <w:contextualSpacing/>
              <w:textAlignment w:val="top"/>
              <w:rPr>
                <w:rFonts w:ascii="Times New Roman" w:eastAsia="Times New Roman" w:hAnsi="Times New Roman" w:cs="Times New Roman"/>
                <w:color w:val="777777"/>
                <w:lang w:val="en-US" w:eastAsia="ru-RU"/>
              </w:rPr>
            </w:pPr>
            <w:r w:rsidRPr="00A4652B">
              <w:rPr>
                <w:rFonts w:ascii="Times New Roman" w:eastAsia="Times New Roman" w:hAnsi="Times New Roman" w:cs="Times New Roman"/>
                <w:color w:val="222222"/>
                <w:lang w:eastAsia="ru-RU"/>
              </w:rPr>
              <w:t>to explain tourism place and role in the world and in the structure of the Latvian economy.</w:t>
            </w:r>
          </w:p>
          <w:p w:rsidR="007403D7" w:rsidRPr="00A4652B" w:rsidRDefault="007403D7" w:rsidP="007403D7">
            <w:pPr>
              <w:ind w:firstLine="6"/>
              <w:rPr>
                <w:color w:val="777777"/>
                <w:sz w:val="22"/>
                <w:szCs w:val="22"/>
                <w:lang w:eastAsia="ru-RU"/>
              </w:rPr>
            </w:pPr>
            <w:r w:rsidRPr="00A4652B">
              <w:rPr>
                <w:b/>
                <w:sz w:val="22"/>
                <w:szCs w:val="22"/>
              </w:rPr>
              <w:t xml:space="preserve">Skills –  </w:t>
            </w:r>
            <w:r w:rsidRPr="00A4652B">
              <w:rPr>
                <w:color w:val="222222"/>
                <w:sz w:val="22"/>
                <w:szCs w:val="22"/>
                <w:lang w:eastAsia="ru-RU"/>
              </w:rPr>
              <w:t>to develop skills to assess the industry development opportunities.</w:t>
            </w:r>
          </w:p>
          <w:p w:rsidR="007403D7" w:rsidRPr="00A4652B" w:rsidRDefault="007403D7" w:rsidP="007403D7">
            <w:pPr>
              <w:rPr>
                <w:b/>
                <w:sz w:val="22"/>
                <w:szCs w:val="22"/>
              </w:rPr>
            </w:pPr>
            <w:r w:rsidRPr="00A4652B">
              <w:rPr>
                <w:b/>
                <w:sz w:val="22"/>
                <w:szCs w:val="22"/>
              </w:rPr>
              <w:t xml:space="preserve">Competences –  </w:t>
            </w:r>
            <w:r w:rsidRPr="00A4652B">
              <w:rPr>
                <w:color w:val="222222"/>
                <w:sz w:val="22"/>
                <w:szCs w:val="22"/>
                <w:lang w:eastAsia="ru-RU"/>
              </w:rPr>
              <w:t>the skills to assess the possibilities for tourism development in the analysis of factors influencing it.</w:t>
            </w:r>
          </w:p>
        </w:tc>
      </w:tr>
      <w:tr w:rsidR="007403D7" w:rsidRPr="00A4652B" w:rsidTr="007403D7">
        <w:trPr>
          <w:trHeight w:val="206"/>
        </w:trPr>
        <w:tc>
          <w:tcPr>
            <w:tcW w:w="2580" w:type="dxa"/>
            <w:tcBorders>
              <w:top w:val="single" w:sz="4" w:space="0" w:color="auto"/>
              <w:left w:val="single" w:sz="4" w:space="0" w:color="auto"/>
              <w:bottom w:val="single" w:sz="4" w:space="0" w:color="auto"/>
              <w:right w:val="single" w:sz="4" w:space="0" w:color="auto"/>
            </w:tcBorders>
            <w:tcMar>
              <w:left w:w="85" w:type="dxa"/>
              <w:right w:w="57" w:type="dxa"/>
            </w:tcMar>
            <w:hideMark/>
          </w:tcPr>
          <w:p w:rsidR="007403D7" w:rsidRPr="00A353C3" w:rsidRDefault="007403D7" w:rsidP="00A353C3">
            <w:pPr>
              <w:rPr>
                <w:b/>
                <w:sz w:val="22"/>
                <w:szCs w:val="22"/>
                <w:highlight w:val="red"/>
              </w:rPr>
            </w:pPr>
            <w:r w:rsidRPr="00A353C3">
              <w:rPr>
                <w:b/>
                <w:sz w:val="22"/>
                <w:szCs w:val="22"/>
              </w:rPr>
              <w:t>Business Foreign Language  III, IV</w:t>
            </w:r>
            <w:r w:rsidR="00A353C3">
              <w:rPr>
                <w:b/>
                <w:sz w:val="22"/>
                <w:szCs w:val="22"/>
              </w:rPr>
              <w:t xml:space="preserve"> (</w:t>
            </w:r>
            <w:r w:rsidR="00A353C3" w:rsidRPr="00A353C3">
              <w:rPr>
                <w:b/>
                <w:sz w:val="22"/>
                <w:szCs w:val="22"/>
              </w:rPr>
              <w:t>Spanish</w:t>
            </w:r>
            <w:r w:rsidR="00A353C3">
              <w:rPr>
                <w:b/>
                <w:sz w:val="22"/>
                <w:szCs w:val="22"/>
              </w:rPr>
              <w:t>)</w:t>
            </w:r>
          </w:p>
        </w:tc>
        <w:tc>
          <w:tcPr>
            <w:tcW w:w="709" w:type="dxa"/>
            <w:tcBorders>
              <w:top w:val="single" w:sz="4" w:space="0" w:color="auto"/>
              <w:left w:val="single" w:sz="4" w:space="0" w:color="auto"/>
              <w:bottom w:val="single" w:sz="4" w:space="0" w:color="auto"/>
              <w:right w:val="single" w:sz="4" w:space="0" w:color="auto"/>
            </w:tcBorders>
            <w:hideMark/>
          </w:tcPr>
          <w:p w:rsidR="007403D7" w:rsidRPr="00A4652B" w:rsidRDefault="007403D7" w:rsidP="007403D7">
            <w:pPr>
              <w:jc w:val="center"/>
              <w:rPr>
                <w:sz w:val="22"/>
                <w:szCs w:val="22"/>
              </w:rPr>
            </w:pPr>
            <w:r w:rsidRPr="00A4652B">
              <w:rPr>
                <w:sz w:val="22"/>
                <w:szCs w:val="22"/>
              </w:rPr>
              <w:t>6</w:t>
            </w:r>
          </w:p>
        </w:tc>
        <w:tc>
          <w:tcPr>
            <w:tcW w:w="6161" w:type="dxa"/>
            <w:tcBorders>
              <w:top w:val="single" w:sz="4" w:space="0" w:color="auto"/>
              <w:left w:val="single" w:sz="4" w:space="0" w:color="auto"/>
              <w:bottom w:val="single" w:sz="4" w:space="0" w:color="auto"/>
              <w:right w:val="single" w:sz="4" w:space="0" w:color="auto"/>
            </w:tcBorders>
            <w:hideMark/>
          </w:tcPr>
          <w:p w:rsidR="007403D7" w:rsidRPr="00A4652B" w:rsidRDefault="007403D7" w:rsidP="007403D7">
            <w:pPr>
              <w:ind w:left="33" w:hanging="33"/>
              <w:rPr>
                <w:sz w:val="22"/>
                <w:szCs w:val="22"/>
                <w:lang w:eastAsia="ar-SA"/>
              </w:rPr>
            </w:pPr>
            <w:r w:rsidRPr="00A4652B">
              <w:rPr>
                <w:b/>
                <w:sz w:val="22"/>
                <w:szCs w:val="22"/>
              </w:rPr>
              <w:t>The aim of the study course</w:t>
            </w:r>
            <w:r w:rsidRPr="00A4652B">
              <w:rPr>
                <w:sz w:val="22"/>
                <w:szCs w:val="22"/>
              </w:rPr>
              <w:t xml:space="preserve"> </w:t>
            </w:r>
            <w:r w:rsidRPr="00A4652B">
              <w:rPr>
                <w:b/>
                <w:sz w:val="22"/>
                <w:szCs w:val="22"/>
              </w:rPr>
              <w:t>–</w:t>
            </w:r>
            <w:r w:rsidRPr="00A4652B">
              <w:rPr>
                <w:sz w:val="22"/>
                <w:szCs w:val="22"/>
              </w:rPr>
              <w:t xml:space="preserve"> </w:t>
            </w:r>
            <w:r w:rsidR="00A353C3" w:rsidRPr="00A353C3">
              <w:rPr>
                <w:sz w:val="22"/>
                <w:szCs w:val="22"/>
              </w:rPr>
              <w:t>study a foreign language and be able to acquired skills and ability to apply tourism management, thereby developing students' professional competence</w:t>
            </w:r>
            <w:r w:rsidR="00A353C3">
              <w:rPr>
                <w:sz w:val="22"/>
                <w:szCs w:val="22"/>
              </w:rPr>
              <w:t>.</w:t>
            </w:r>
          </w:p>
          <w:p w:rsidR="007403D7" w:rsidRPr="00A4652B" w:rsidRDefault="00A87167" w:rsidP="007403D7">
            <w:pPr>
              <w:rPr>
                <w:b/>
                <w:bCs/>
                <w:sz w:val="22"/>
                <w:szCs w:val="22"/>
                <w:lang w:eastAsia="lv-LV"/>
              </w:rPr>
            </w:pPr>
            <w:r w:rsidRPr="00A4652B">
              <w:rPr>
                <w:b/>
                <w:bCs/>
                <w:sz w:val="22"/>
                <w:szCs w:val="22"/>
              </w:rPr>
              <w:t>Intended learning</w:t>
            </w:r>
            <w:r w:rsidR="007403D7" w:rsidRPr="00A4652B">
              <w:rPr>
                <w:b/>
                <w:bCs/>
                <w:sz w:val="22"/>
                <w:szCs w:val="22"/>
              </w:rPr>
              <w:t xml:space="preserve"> outcomes:</w:t>
            </w:r>
          </w:p>
          <w:p w:rsidR="007403D7" w:rsidRPr="00A4652B" w:rsidRDefault="007403D7" w:rsidP="007403D7">
            <w:pPr>
              <w:rPr>
                <w:bCs/>
                <w:sz w:val="22"/>
                <w:szCs w:val="22"/>
              </w:rPr>
            </w:pPr>
            <w:r w:rsidRPr="00A4652B">
              <w:rPr>
                <w:b/>
                <w:sz w:val="22"/>
                <w:szCs w:val="22"/>
              </w:rPr>
              <w:t>Knowledge</w:t>
            </w:r>
            <w:r w:rsidRPr="00A4652B">
              <w:rPr>
                <w:bCs/>
                <w:sz w:val="22"/>
                <w:szCs w:val="22"/>
              </w:rPr>
              <w:t xml:space="preserve"> </w:t>
            </w:r>
            <w:r w:rsidRPr="00A4652B">
              <w:rPr>
                <w:sz w:val="22"/>
                <w:szCs w:val="22"/>
              </w:rPr>
              <w:t>–.</w:t>
            </w:r>
            <w:r w:rsidR="00A353C3">
              <w:t xml:space="preserve"> </w:t>
            </w:r>
            <w:r w:rsidR="00A353C3" w:rsidRPr="00A353C3">
              <w:rPr>
                <w:sz w:val="22"/>
                <w:szCs w:val="22"/>
              </w:rPr>
              <w:t>professional terminology in Spanish in the tourism sector</w:t>
            </w:r>
            <w:r w:rsidR="00A353C3">
              <w:rPr>
                <w:sz w:val="22"/>
                <w:szCs w:val="22"/>
              </w:rPr>
              <w:t>.</w:t>
            </w:r>
          </w:p>
          <w:p w:rsidR="00A353C3" w:rsidRDefault="007403D7" w:rsidP="00A353C3">
            <w:pPr>
              <w:rPr>
                <w:b/>
                <w:bCs/>
                <w:sz w:val="22"/>
                <w:szCs w:val="22"/>
              </w:rPr>
            </w:pPr>
            <w:r w:rsidRPr="00A4652B">
              <w:rPr>
                <w:b/>
                <w:bCs/>
                <w:sz w:val="22"/>
                <w:szCs w:val="22"/>
              </w:rPr>
              <w:t>Skills</w:t>
            </w:r>
            <w:r w:rsidR="00A353C3">
              <w:rPr>
                <w:b/>
                <w:bCs/>
                <w:sz w:val="22"/>
                <w:szCs w:val="22"/>
              </w:rPr>
              <w:t>:</w:t>
            </w:r>
          </w:p>
          <w:p w:rsidR="00A353C3" w:rsidRPr="00A353C3" w:rsidRDefault="00A353C3" w:rsidP="00A353C3">
            <w:pPr>
              <w:pStyle w:val="ListParagraph"/>
              <w:numPr>
                <w:ilvl w:val="0"/>
                <w:numId w:val="112"/>
              </w:numPr>
              <w:spacing w:after="0" w:line="240" w:lineRule="auto"/>
              <w:contextualSpacing/>
              <w:textAlignment w:val="top"/>
              <w:rPr>
                <w:rFonts w:ascii="Times New Roman" w:eastAsia="Times New Roman" w:hAnsi="Times New Roman" w:cs="Times New Roman"/>
                <w:color w:val="222222"/>
                <w:lang w:eastAsia="ru-RU"/>
              </w:rPr>
            </w:pPr>
            <w:r w:rsidRPr="00A353C3">
              <w:rPr>
                <w:rFonts w:ascii="Times New Roman" w:eastAsia="Times New Roman" w:hAnsi="Times New Roman" w:cs="Times New Roman"/>
                <w:color w:val="222222"/>
                <w:lang w:eastAsia="ru-RU"/>
              </w:rPr>
              <w:t>Professional terminology in Spanish.</w:t>
            </w:r>
          </w:p>
          <w:p w:rsidR="00A353C3" w:rsidRPr="00A353C3" w:rsidRDefault="00A353C3" w:rsidP="00A353C3">
            <w:pPr>
              <w:pStyle w:val="ListParagraph"/>
              <w:numPr>
                <w:ilvl w:val="0"/>
                <w:numId w:val="112"/>
              </w:numPr>
              <w:spacing w:after="0" w:line="240" w:lineRule="auto"/>
              <w:contextualSpacing/>
              <w:textAlignment w:val="top"/>
              <w:rPr>
                <w:rFonts w:ascii="Times New Roman" w:eastAsia="Times New Roman" w:hAnsi="Times New Roman" w:cs="Times New Roman"/>
                <w:color w:val="222222"/>
                <w:lang w:eastAsia="ru-RU"/>
              </w:rPr>
            </w:pPr>
            <w:r w:rsidRPr="00A353C3">
              <w:rPr>
                <w:rFonts w:ascii="Times New Roman" w:eastAsia="Times New Roman" w:hAnsi="Times New Roman" w:cs="Times New Roman"/>
                <w:color w:val="222222"/>
                <w:lang w:eastAsia="ru-RU"/>
              </w:rPr>
              <w:t>Improved speaking and writing skills.</w:t>
            </w:r>
          </w:p>
          <w:p w:rsidR="00A353C3" w:rsidRPr="00A353C3" w:rsidRDefault="00A353C3" w:rsidP="00A353C3">
            <w:pPr>
              <w:pStyle w:val="ListParagraph"/>
              <w:numPr>
                <w:ilvl w:val="0"/>
                <w:numId w:val="112"/>
              </w:numPr>
              <w:spacing w:after="0" w:line="240" w:lineRule="auto"/>
              <w:contextualSpacing/>
              <w:textAlignment w:val="top"/>
              <w:rPr>
                <w:rFonts w:ascii="Times New Roman" w:eastAsia="Times New Roman" w:hAnsi="Times New Roman" w:cs="Times New Roman"/>
                <w:color w:val="222222"/>
                <w:lang w:eastAsia="ru-RU"/>
              </w:rPr>
            </w:pPr>
            <w:r w:rsidRPr="00A353C3">
              <w:rPr>
                <w:rFonts w:ascii="Times New Roman" w:eastAsia="Times New Roman" w:hAnsi="Times New Roman" w:cs="Times New Roman"/>
                <w:color w:val="222222"/>
                <w:lang w:eastAsia="ru-RU"/>
              </w:rPr>
              <w:t>Ability to continuously extend knowledge, acquire new information and skills.</w:t>
            </w:r>
          </w:p>
          <w:p w:rsidR="007403D7" w:rsidRPr="00A4652B" w:rsidRDefault="00A353C3" w:rsidP="00A353C3">
            <w:pPr>
              <w:pStyle w:val="ListParagraph"/>
              <w:numPr>
                <w:ilvl w:val="0"/>
                <w:numId w:val="112"/>
              </w:numPr>
              <w:spacing w:after="0" w:line="240" w:lineRule="auto"/>
              <w:contextualSpacing/>
              <w:textAlignment w:val="top"/>
            </w:pPr>
            <w:r w:rsidRPr="00A353C3">
              <w:rPr>
                <w:rFonts w:ascii="Times New Roman" w:eastAsia="Times New Roman" w:hAnsi="Times New Roman" w:cs="Times New Roman"/>
                <w:color w:val="222222"/>
                <w:lang w:eastAsia="ru-RU"/>
              </w:rPr>
              <w:t>Carry out work independently or collectively with other colleagues</w:t>
            </w:r>
            <w:r w:rsidRPr="00A353C3">
              <w:t>.</w:t>
            </w:r>
          </w:p>
          <w:p w:rsidR="007403D7" w:rsidRDefault="007403D7" w:rsidP="007403D7">
            <w:pPr>
              <w:ind w:left="33" w:hanging="33"/>
              <w:rPr>
                <w:sz w:val="22"/>
                <w:szCs w:val="22"/>
              </w:rPr>
            </w:pPr>
            <w:r w:rsidRPr="00A4652B">
              <w:rPr>
                <w:b/>
                <w:bCs/>
                <w:sz w:val="22"/>
                <w:szCs w:val="22"/>
              </w:rPr>
              <w:t>Competences</w:t>
            </w:r>
            <w:r w:rsidR="00A353C3">
              <w:rPr>
                <w:sz w:val="22"/>
                <w:szCs w:val="22"/>
              </w:rPr>
              <w:t>:</w:t>
            </w:r>
          </w:p>
          <w:p w:rsidR="00A353C3" w:rsidRPr="00A353C3" w:rsidRDefault="00A353C3" w:rsidP="00A353C3">
            <w:pPr>
              <w:pStyle w:val="ListParagraph"/>
              <w:numPr>
                <w:ilvl w:val="0"/>
                <w:numId w:val="112"/>
              </w:numPr>
              <w:spacing w:after="0" w:line="240" w:lineRule="auto"/>
              <w:contextualSpacing/>
              <w:textAlignment w:val="top"/>
              <w:rPr>
                <w:rFonts w:ascii="Times New Roman" w:eastAsia="Times New Roman" w:hAnsi="Times New Roman" w:cs="Times New Roman"/>
                <w:color w:val="222222"/>
                <w:lang w:eastAsia="ru-RU"/>
              </w:rPr>
            </w:pPr>
            <w:r w:rsidRPr="00A353C3">
              <w:rPr>
                <w:rFonts w:ascii="Times New Roman" w:eastAsia="Times New Roman" w:hAnsi="Times New Roman" w:cs="Times New Roman"/>
                <w:color w:val="222222"/>
                <w:lang w:eastAsia="ru-RU"/>
              </w:rPr>
              <w:t>Perfected communication skills,</w:t>
            </w:r>
          </w:p>
          <w:p w:rsidR="00A353C3" w:rsidRPr="00A353C3" w:rsidRDefault="00A353C3" w:rsidP="00A353C3">
            <w:pPr>
              <w:pStyle w:val="ListParagraph"/>
              <w:numPr>
                <w:ilvl w:val="0"/>
                <w:numId w:val="112"/>
              </w:numPr>
              <w:spacing w:after="0" w:line="240" w:lineRule="auto"/>
              <w:contextualSpacing/>
              <w:textAlignment w:val="top"/>
              <w:rPr>
                <w:rFonts w:ascii="Times New Roman" w:eastAsia="Times New Roman" w:hAnsi="Times New Roman" w:cs="Times New Roman"/>
                <w:color w:val="222222"/>
                <w:lang w:eastAsia="ru-RU"/>
              </w:rPr>
            </w:pPr>
            <w:r w:rsidRPr="00A353C3">
              <w:rPr>
                <w:rFonts w:ascii="Times New Roman" w:eastAsia="Times New Roman" w:hAnsi="Times New Roman" w:cs="Times New Roman"/>
                <w:color w:val="222222"/>
                <w:lang w:eastAsia="ru-RU"/>
              </w:rPr>
              <w:t>Ability to conduct interviews in Spanish about the tourism topics.</w:t>
            </w:r>
          </w:p>
          <w:p w:rsidR="00A353C3" w:rsidRPr="00A4652B" w:rsidRDefault="00A353C3" w:rsidP="00A353C3">
            <w:pPr>
              <w:pStyle w:val="ListParagraph"/>
              <w:numPr>
                <w:ilvl w:val="0"/>
                <w:numId w:val="112"/>
              </w:numPr>
              <w:spacing w:after="0" w:line="240" w:lineRule="auto"/>
              <w:contextualSpacing/>
              <w:textAlignment w:val="top"/>
            </w:pPr>
            <w:r w:rsidRPr="00A353C3">
              <w:rPr>
                <w:rFonts w:ascii="Times New Roman" w:eastAsia="Times New Roman" w:hAnsi="Times New Roman" w:cs="Times New Roman"/>
                <w:color w:val="222222"/>
                <w:lang w:eastAsia="ru-RU"/>
              </w:rPr>
              <w:t>Ability to understand and select the necessary information in the field of to</w:t>
            </w:r>
            <w:r w:rsidRPr="00A353C3">
              <w:t>urism.</w:t>
            </w:r>
          </w:p>
        </w:tc>
      </w:tr>
      <w:tr w:rsidR="007403D7" w:rsidRPr="00A4652B" w:rsidTr="007403D7">
        <w:trPr>
          <w:trHeight w:val="206"/>
        </w:trPr>
        <w:tc>
          <w:tcPr>
            <w:tcW w:w="2580" w:type="dxa"/>
            <w:tcBorders>
              <w:top w:val="single" w:sz="4" w:space="0" w:color="auto"/>
              <w:left w:val="single" w:sz="4" w:space="0" w:color="auto"/>
              <w:bottom w:val="single" w:sz="4" w:space="0" w:color="auto"/>
              <w:right w:val="single" w:sz="4" w:space="0" w:color="auto"/>
            </w:tcBorders>
            <w:tcMar>
              <w:left w:w="85" w:type="dxa"/>
              <w:right w:w="57" w:type="dxa"/>
            </w:tcMar>
          </w:tcPr>
          <w:p w:rsidR="007403D7" w:rsidRPr="00A4652B" w:rsidRDefault="007403D7" w:rsidP="007403D7">
            <w:pPr>
              <w:rPr>
                <w:b/>
                <w:sz w:val="22"/>
                <w:szCs w:val="22"/>
              </w:rPr>
            </w:pPr>
            <w:r w:rsidRPr="00A4652B">
              <w:rPr>
                <w:rStyle w:val="hps"/>
                <w:b/>
                <w:color w:val="222222"/>
                <w:sz w:val="22"/>
                <w:szCs w:val="22"/>
              </w:rPr>
              <w:t>Company Image</w:t>
            </w:r>
            <w:r w:rsidRPr="00A4652B">
              <w:rPr>
                <w:b/>
                <w:color w:val="222222"/>
                <w:sz w:val="22"/>
                <w:szCs w:val="22"/>
              </w:rPr>
              <w:t xml:space="preserve"> C</w:t>
            </w:r>
            <w:r w:rsidRPr="00A4652B">
              <w:rPr>
                <w:rStyle w:val="hps"/>
                <w:b/>
                <w:color w:val="222222"/>
                <w:sz w:val="22"/>
                <w:szCs w:val="22"/>
              </w:rPr>
              <w:t>reation</w:t>
            </w:r>
            <w:r w:rsidRPr="00A4652B">
              <w:rPr>
                <w:b/>
                <w:color w:val="222222"/>
                <w:sz w:val="22"/>
                <w:szCs w:val="22"/>
              </w:rPr>
              <w:t xml:space="preserve"> </w:t>
            </w:r>
            <w:r w:rsidRPr="00A4652B">
              <w:rPr>
                <w:rStyle w:val="hps"/>
                <w:b/>
                <w:color w:val="222222"/>
                <w:sz w:val="22"/>
                <w:szCs w:val="22"/>
              </w:rPr>
              <w:t>and Management</w:t>
            </w:r>
          </w:p>
        </w:tc>
        <w:tc>
          <w:tcPr>
            <w:tcW w:w="709" w:type="dxa"/>
            <w:tcBorders>
              <w:top w:val="single" w:sz="4" w:space="0" w:color="auto"/>
              <w:left w:val="single" w:sz="4" w:space="0" w:color="auto"/>
              <w:bottom w:val="single" w:sz="4" w:space="0" w:color="auto"/>
              <w:right w:val="single" w:sz="4" w:space="0" w:color="auto"/>
            </w:tcBorders>
          </w:tcPr>
          <w:p w:rsidR="007403D7" w:rsidRPr="00A4652B" w:rsidRDefault="007403D7" w:rsidP="007403D7">
            <w:pPr>
              <w:jc w:val="center"/>
              <w:rPr>
                <w:sz w:val="22"/>
                <w:szCs w:val="22"/>
                <w:lang w:val="lv-LV"/>
              </w:rPr>
            </w:pPr>
            <w:r w:rsidRPr="00A4652B">
              <w:rPr>
                <w:sz w:val="22"/>
                <w:szCs w:val="22"/>
                <w:lang w:val="lv-LV"/>
              </w:rPr>
              <w:t>2</w:t>
            </w:r>
          </w:p>
        </w:tc>
        <w:tc>
          <w:tcPr>
            <w:tcW w:w="6161" w:type="dxa"/>
            <w:tcBorders>
              <w:top w:val="single" w:sz="4" w:space="0" w:color="auto"/>
              <w:left w:val="single" w:sz="4" w:space="0" w:color="auto"/>
              <w:bottom w:val="single" w:sz="4" w:space="0" w:color="auto"/>
              <w:right w:val="single" w:sz="4" w:space="0" w:color="auto"/>
            </w:tcBorders>
          </w:tcPr>
          <w:p w:rsidR="007403D7" w:rsidRPr="00A4652B" w:rsidRDefault="007403D7" w:rsidP="007403D7">
            <w:pPr>
              <w:ind w:firstLine="6"/>
              <w:rPr>
                <w:sz w:val="22"/>
                <w:szCs w:val="22"/>
                <w:lang w:val="lv-LV"/>
              </w:rPr>
            </w:pPr>
            <w:r w:rsidRPr="00A4652B">
              <w:rPr>
                <w:b/>
                <w:sz w:val="22"/>
                <w:szCs w:val="22"/>
                <w:lang w:val="lv-LV"/>
              </w:rPr>
              <w:t xml:space="preserve">The aim of the study course –  </w:t>
            </w:r>
            <w:r w:rsidRPr="00A4652B">
              <w:rPr>
                <w:sz w:val="22"/>
                <w:szCs w:val="22"/>
                <w:lang w:val="lv-LV"/>
              </w:rPr>
              <w:t>to</w:t>
            </w:r>
            <w:r w:rsidRPr="00A4652B">
              <w:rPr>
                <w:b/>
                <w:sz w:val="22"/>
                <w:szCs w:val="22"/>
                <w:lang w:val="lv-LV"/>
              </w:rPr>
              <w:t xml:space="preserve"> </w:t>
            </w:r>
            <w:r w:rsidRPr="00A4652B">
              <w:rPr>
                <w:color w:val="222222"/>
                <w:sz w:val="22"/>
                <w:szCs w:val="22"/>
                <w:lang w:eastAsia="ru-RU"/>
              </w:rPr>
              <w:t>provide students with knowledge about the nature  of corporate reputation and image, their  constituent components, as well as the reputation and image-making principles and methods.</w:t>
            </w:r>
          </w:p>
          <w:p w:rsidR="007403D7" w:rsidRPr="00A4652B" w:rsidRDefault="00A87167" w:rsidP="007403D7">
            <w:pPr>
              <w:ind w:firstLine="6"/>
              <w:rPr>
                <w:b/>
                <w:sz w:val="22"/>
                <w:szCs w:val="22"/>
                <w:lang w:val="lv-LV"/>
              </w:rPr>
            </w:pPr>
            <w:r w:rsidRPr="00A4652B">
              <w:rPr>
                <w:b/>
                <w:bCs/>
                <w:sz w:val="22"/>
                <w:szCs w:val="22"/>
                <w:lang w:val="lv-LV"/>
              </w:rPr>
              <w:t>Intended learning</w:t>
            </w:r>
            <w:r w:rsidR="007403D7" w:rsidRPr="00A4652B">
              <w:rPr>
                <w:b/>
                <w:bCs/>
                <w:sz w:val="22"/>
                <w:szCs w:val="22"/>
                <w:lang w:val="lv-LV"/>
              </w:rPr>
              <w:t xml:space="preserve"> outcomes</w:t>
            </w:r>
            <w:r w:rsidR="007403D7" w:rsidRPr="00A4652B">
              <w:rPr>
                <w:b/>
                <w:sz w:val="22"/>
                <w:szCs w:val="22"/>
                <w:lang w:val="lv-LV"/>
              </w:rPr>
              <w:t>:</w:t>
            </w:r>
          </w:p>
          <w:p w:rsidR="007403D7" w:rsidRPr="00A4652B" w:rsidRDefault="007403D7" w:rsidP="007403D7">
            <w:pPr>
              <w:ind w:firstLine="6"/>
              <w:rPr>
                <w:color w:val="777777"/>
                <w:sz w:val="22"/>
                <w:szCs w:val="22"/>
                <w:lang w:eastAsia="ru-RU"/>
              </w:rPr>
            </w:pPr>
            <w:r w:rsidRPr="00A4652B">
              <w:rPr>
                <w:b/>
                <w:sz w:val="22"/>
                <w:szCs w:val="22"/>
                <w:lang w:val="lv-LV"/>
              </w:rPr>
              <w:t>Knowledge</w:t>
            </w:r>
            <w:r w:rsidRPr="00A4652B">
              <w:rPr>
                <w:sz w:val="22"/>
                <w:szCs w:val="22"/>
                <w:lang w:val="lv-LV"/>
              </w:rPr>
              <w:t xml:space="preserve"> – </w:t>
            </w:r>
            <w:r w:rsidRPr="00A4652B">
              <w:rPr>
                <w:color w:val="222222"/>
                <w:sz w:val="22"/>
                <w:szCs w:val="22"/>
                <w:lang w:val="lv-LV" w:eastAsia="ru-RU"/>
              </w:rPr>
              <w:t xml:space="preserve">to </w:t>
            </w:r>
            <w:r w:rsidRPr="00A4652B">
              <w:rPr>
                <w:color w:val="222222"/>
                <w:sz w:val="22"/>
                <w:szCs w:val="22"/>
                <w:lang w:eastAsia="ru-RU"/>
              </w:rPr>
              <w:t>raise awareness of the reputation formation and determination methods.</w:t>
            </w:r>
          </w:p>
          <w:p w:rsidR="007403D7" w:rsidRPr="00A4652B" w:rsidRDefault="007403D7" w:rsidP="007403D7">
            <w:pPr>
              <w:ind w:firstLine="6"/>
              <w:rPr>
                <w:color w:val="777777"/>
                <w:sz w:val="22"/>
                <w:szCs w:val="22"/>
                <w:lang w:eastAsia="ru-RU"/>
              </w:rPr>
            </w:pPr>
            <w:r w:rsidRPr="00A4652B">
              <w:rPr>
                <w:b/>
                <w:sz w:val="22"/>
                <w:szCs w:val="22"/>
                <w:lang w:val="lv-LV"/>
              </w:rPr>
              <w:t>Skills</w:t>
            </w:r>
            <w:r w:rsidRPr="00A4652B">
              <w:rPr>
                <w:sz w:val="22"/>
                <w:szCs w:val="22"/>
                <w:lang w:val="lv-LV"/>
              </w:rPr>
              <w:t xml:space="preserve"> –  </w:t>
            </w:r>
            <w:r w:rsidRPr="00A4652B">
              <w:rPr>
                <w:color w:val="222222"/>
                <w:sz w:val="22"/>
                <w:szCs w:val="22"/>
                <w:lang w:eastAsia="ru-RU"/>
              </w:rPr>
              <w:t>to build skills of the company's image creation.</w:t>
            </w:r>
          </w:p>
          <w:p w:rsidR="007403D7" w:rsidRPr="00A4652B" w:rsidRDefault="007403D7" w:rsidP="007403D7">
            <w:pPr>
              <w:pBdr>
                <w:bottom w:val="single" w:sz="6" w:space="1" w:color="auto"/>
              </w:pBdr>
              <w:rPr>
                <w:b/>
                <w:sz w:val="22"/>
                <w:szCs w:val="22"/>
                <w:lang w:val="lv-LV"/>
              </w:rPr>
            </w:pPr>
            <w:r w:rsidRPr="00A4652B">
              <w:rPr>
                <w:b/>
                <w:sz w:val="22"/>
                <w:szCs w:val="22"/>
                <w:lang w:val="lv-LV"/>
              </w:rPr>
              <w:t xml:space="preserve">Competences – </w:t>
            </w:r>
            <w:r w:rsidRPr="00A4652B">
              <w:rPr>
                <w:color w:val="222222"/>
                <w:sz w:val="22"/>
                <w:szCs w:val="22"/>
                <w:lang w:eastAsia="ru-RU"/>
              </w:rPr>
              <w:t>students are able to analyze the company's image and to provide suggestions for its improvement.</w:t>
            </w:r>
          </w:p>
        </w:tc>
      </w:tr>
      <w:tr w:rsidR="007403D7" w:rsidRPr="00A4652B" w:rsidTr="007403D7">
        <w:trPr>
          <w:trHeight w:val="206"/>
        </w:trPr>
        <w:tc>
          <w:tcPr>
            <w:tcW w:w="2580" w:type="dxa"/>
            <w:tcBorders>
              <w:top w:val="single" w:sz="4" w:space="0" w:color="auto"/>
              <w:left w:val="single" w:sz="4" w:space="0" w:color="auto"/>
              <w:bottom w:val="single" w:sz="4" w:space="0" w:color="auto"/>
              <w:right w:val="single" w:sz="4" w:space="0" w:color="auto"/>
            </w:tcBorders>
            <w:tcMar>
              <w:left w:w="85" w:type="dxa"/>
              <w:right w:w="57" w:type="dxa"/>
            </w:tcMar>
          </w:tcPr>
          <w:p w:rsidR="007403D7" w:rsidRPr="00A4652B" w:rsidRDefault="007403D7" w:rsidP="007403D7">
            <w:pPr>
              <w:rPr>
                <w:b/>
                <w:sz w:val="22"/>
                <w:szCs w:val="22"/>
                <w:lang w:val="lv-LV"/>
              </w:rPr>
            </w:pPr>
            <w:r w:rsidRPr="00A4652B">
              <w:rPr>
                <w:b/>
                <w:color w:val="000000"/>
                <w:sz w:val="22"/>
                <w:szCs w:val="22"/>
                <w:lang w:val="lv-LV"/>
              </w:rPr>
              <w:t>Insurance</w:t>
            </w:r>
          </w:p>
        </w:tc>
        <w:tc>
          <w:tcPr>
            <w:tcW w:w="709" w:type="dxa"/>
            <w:tcBorders>
              <w:top w:val="single" w:sz="4" w:space="0" w:color="auto"/>
              <w:left w:val="single" w:sz="4" w:space="0" w:color="auto"/>
              <w:bottom w:val="single" w:sz="4" w:space="0" w:color="auto"/>
              <w:right w:val="single" w:sz="4" w:space="0" w:color="auto"/>
            </w:tcBorders>
          </w:tcPr>
          <w:p w:rsidR="007403D7" w:rsidRPr="00A4652B" w:rsidRDefault="007403D7" w:rsidP="007403D7">
            <w:pPr>
              <w:jc w:val="center"/>
              <w:rPr>
                <w:sz w:val="22"/>
                <w:szCs w:val="22"/>
                <w:lang w:val="lv-LV"/>
              </w:rPr>
            </w:pPr>
            <w:r w:rsidRPr="00A4652B">
              <w:rPr>
                <w:sz w:val="22"/>
                <w:szCs w:val="22"/>
                <w:lang w:val="lv-LV"/>
              </w:rPr>
              <w:t>2</w:t>
            </w:r>
          </w:p>
        </w:tc>
        <w:tc>
          <w:tcPr>
            <w:tcW w:w="6161" w:type="dxa"/>
            <w:tcBorders>
              <w:top w:val="single" w:sz="4" w:space="0" w:color="auto"/>
              <w:left w:val="single" w:sz="4" w:space="0" w:color="auto"/>
              <w:bottom w:val="single" w:sz="4" w:space="0" w:color="auto"/>
              <w:right w:val="single" w:sz="4" w:space="0" w:color="auto"/>
            </w:tcBorders>
          </w:tcPr>
          <w:p w:rsidR="007403D7" w:rsidRPr="00A4652B" w:rsidRDefault="007403D7" w:rsidP="007403D7">
            <w:pPr>
              <w:ind w:firstLine="6"/>
              <w:rPr>
                <w:sz w:val="22"/>
                <w:szCs w:val="22"/>
                <w:lang w:val="lv-LV"/>
              </w:rPr>
            </w:pPr>
            <w:r w:rsidRPr="00A4652B">
              <w:rPr>
                <w:b/>
                <w:sz w:val="22"/>
                <w:szCs w:val="22"/>
                <w:lang w:val="lv-LV"/>
              </w:rPr>
              <w:t xml:space="preserve">The aim of the study course – </w:t>
            </w:r>
            <w:r w:rsidRPr="00A4652B">
              <w:rPr>
                <w:color w:val="222222"/>
                <w:sz w:val="22"/>
                <w:szCs w:val="22"/>
                <w:lang w:eastAsia="ru-RU"/>
              </w:rPr>
              <w:t xml:space="preserve">to provide knowledge on the resolution  of professional insurance issues, to develop skills to assess risk situations, to come to well-grounded decisions, to </w:t>
            </w:r>
            <w:r w:rsidRPr="00A4652B">
              <w:rPr>
                <w:color w:val="222222"/>
                <w:sz w:val="22"/>
                <w:szCs w:val="22"/>
                <w:lang w:eastAsia="ru-RU"/>
              </w:rPr>
              <w:lastRenderedPageBreak/>
              <w:t>protect the material interests of tourism and hotel business, taking into account the existing insurance legislation.</w:t>
            </w:r>
          </w:p>
          <w:p w:rsidR="007403D7" w:rsidRPr="00A4652B" w:rsidRDefault="00A87167" w:rsidP="007403D7">
            <w:pPr>
              <w:ind w:firstLine="6"/>
              <w:rPr>
                <w:b/>
                <w:sz w:val="22"/>
                <w:szCs w:val="22"/>
                <w:lang w:val="lv-LV"/>
              </w:rPr>
            </w:pPr>
            <w:r w:rsidRPr="00A4652B">
              <w:rPr>
                <w:b/>
                <w:bCs/>
                <w:sz w:val="22"/>
                <w:szCs w:val="22"/>
                <w:lang w:val="lv-LV"/>
              </w:rPr>
              <w:t>Intended learning</w:t>
            </w:r>
            <w:r w:rsidR="007403D7" w:rsidRPr="00A4652B">
              <w:rPr>
                <w:b/>
                <w:bCs/>
                <w:sz w:val="22"/>
                <w:szCs w:val="22"/>
                <w:lang w:val="lv-LV"/>
              </w:rPr>
              <w:t xml:space="preserve"> outcomes</w:t>
            </w:r>
            <w:r w:rsidR="007403D7" w:rsidRPr="00A4652B">
              <w:rPr>
                <w:b/>
                <w:sz w:val="22"/>
                <w:szCs w:val="22"/>
                <w:lang w:val="lv-LV"/>
              </w:rPr>
              <w:t>:</w:t>
            </w:r>
          </w:p>
          <w:p w:rsidR="007403D7" w:rsidRPr="00A4652B" w:rsidRDefault="007403D7" w:rsidP="007403D7">
            <w:pPr>
              <w:ind w:firstLine="6"/>
              <w:rPr>
                <w:color w:val="777777"/>
                <w:sz w:val="22"/>
                <w:szCs w:val="22"/>
                <w:lang w:eastAsia="ru-RU"/>
              </w:rPr>
            </w:pPr>
            <w:r w:rsidRPr="00A4652B">
              <w:rPr>
                <w:b/>
                <w:sz w:val="22"/>
                <w:szCs w:val="22"/>
                <w:lang w:val="lv-LV"/>
              </w:rPr>
              <w:t xml:space="preserve">Knowledge  -  </w:t>
            </w:r>
            <w:r w:rsidRPr="00A4652B">
              <w:rPr>
                <w:color w:val="222222"/>
                <w:sz w:val="22"/>
                <w:szCs w:val="22"/>
                <w:lang w:eastAsia="ru-RU"/>
              </w:rPr>
              <w:t>knowledge of insurance law, its economic nature, operation principles and basic techniques.</w:t>
            </w:r>
          </w:p>
          <w:p w:rsidR="007403D7" w:rsidRPr="00A4652B" w:rsidRDefault="007403D7" w:rsidP="007403D7">
            <w:pPr>
              <w:ind w:firstLine="6"/>
              <w:rPr>
                <w:color w:val="777777"/>
                <w:sz w:val="22"/>
                <w:szCs w:val="22"/>
                <w:lang w:eastAsia="ru-RU"/>
              </w:rPr>
            </w:pPr>
            <w:r w:rsidRPr="00A4652B">
              <w:rPr>
                <w:b/>
                <w:sz w:val="22"/>
                <w:szCs w:val="22"/>
                <w:lang w:val="lv-LV"/>
              </w:rPr>
              <w:t xml:space="preserve">Skills –  </w:t>
            </w:r>
            <w:r w:rsidRPr="00A4652B">
              <w:rPr>
                <w:color w:val="222222"/>
                <w:sz w:val="22"/>
                <w:szCs w:val="22"/>
                <w:lang w:eastAsia="ru-RU"/>
              </w:rPr>
              <w:t>to decide on the protection of interests and understand the peculiarities of insurance sales in the field of tourism and hotels.</w:t>
            </w:r>
          </w:p>
          <w:p w:rsidR="007403D7" w:rsidRPr="00A4652B" w:rsidRDefault="007403D7" w:rsidP="007403D7">
            <w:pPr>
              <w:rPr>
                <w:b/>
                <w:sz w:val="22"/>
                <w:szCs w:val="22"/>
              </w:rPr>
            </w:pPr>
            <w:r w:rsidRPr="00A4652B">
              <w:rPr>
                <w:b/>
                <w:sz w:val="22"/>
                <w:szCs w:val="22"/>
                <w:lang w:val="lv-LV"/>
              </w:rPr>
              <w:t xml:space="preserve">Competences –  </w:t>
            </w:r>
            <w:r w:rsidRPr="00A4652B">
              <w:rPr>
                <w:color w:val="222222"/>
                <w:sz w:val="22"/>
                <w:szCs w:val="22"/>
                <w:lang w:eastAsia="ru-RU"/>
              </w:rPr>
              <w:t>the ability to assess risk situations and make reasonable decisions.</w:t>
            </w:r>
          </w:p>
        </w:tc>
      </w:tr>
      <w:tr w:rsidR="007403D7" w:rsidRPr="00A4652B" w:rsidTr="007403D7">
        <w:trPr>
          <w:trHeight w:val="206"/>
        </w:trPr>
        <w:tc>
          <w:tcPr>
            <w:tcW w:w="2580" w:type="dxa"/>
            <w:tcBorders>
              <w:top w:val="single" w:sz="4" w:space="0" w:color="auto"/>
              <w:left w:val="single" w:sz="4" w:space="0" w:color="auto"/>
              <w:bottom w:val="single" w:sz="4" w:space="0" w:color="auto"/>
              <w:right w:val="single" w:sz="4" w:space="0" w:color="auto"/>
            </w:tcBorders>
            <w:tcMar>
              <w:left w:w="85" w:type="dxa"/>
              <w:right w:w="57" w:type="dxa"/>
            </w:tcMar>
          </w:tcPr>
          <w:p w:rsidR="007403D7" w:rsidRPr="00A4652B" w:rsidRDefault="007403D7" w:rsidP="007403D7">
            <w:pPr>
              <w:rPr>
                <w:b/>
                <w:sz w:val="22"/>
                <w:szCs w:val="22"/>
                <w:lang w:val="sv-SE"/>
              </w:rPr>
            </w:pPr>
            <w:r w:rsidRPr="00A4652B">
              <w:rPr>
                <w:rStyle w:val="hps"/>
                <w:b/>
                <w:color w:val="222222"/>
                <w:sz w:val="22"/>
                <w:szCs w:val="22"/>
              </w:rPr>
              <w:lastRenderedPageBreak/>
              <w:t>Business Communication</w:t>
            </w:r>
          </w:p>
        </w:tc>
        <w:tc>
          <w:tcPr>
            <w:tcW w:w="709" w:type="dxa"/>
            <w:tcBorders>
              <w:top w:val="single" w:sz="4" w:space="0" w:color="auto"/>
              <w:left w:val="single" w:sz="4" w:space="0" w:color="auto"/>
              <w:bottom w:val="single" w:sz="4" w:space="0" w:color="auto"/>
              <w:right w:val="single" w:sz="4" w:space="0" w:color="auto"/>
            </w:tcBorders>
          </w:tcPr>
          <w:p w:rsidR="007403D7" w:rsidRPr="00A4652B" w:rsidRDefault="007403D7" w:rsidP="007403D7">
            <w:pPr>
              <w:jc w:val="center"/>
              <w:rPr>
                <w:sz w:val="22"/>
                <w:szCs w:val="22"/>
                <w:lang w:val="lv-LV"/>
              </w:rPr>
            </w:pPr>
            <w:r w:rsidRPr="00A4652B">
              <w:rPr>
                <w:sz w:val="22"/>
                <w:szCs w:val="22"/>
                <w:lang w:val="lv-LV"/>
              </w:rPr>
              <w:t>2</w:t>
            </w:r>
          </w:p>
        </w:tc>
        <w:tc>
          <w:tcPr>
            <w:tcW w:w="6161" w:type="dxa"/>
            <w:tcBorders>
              <w:top w:val="single" w:sz="4" w:space="0" w:color="auto"/>
              <w:left w:val="single" w:sz="4" w:space="0" w:color="auto"/>
              <w:bottom w:val="single" w:sz="4" w:space="0" w:color="auto"/>
              <w:right w:val="single" w:sz="4" w:space="0" w:color="auto"/>
            </w:tcBorders>
          </w:tcPr>
          <w:p w:rsidR="007403D7" w:rsidRPr="00A4652B" w:rsidRDefault="007403D7" w:rsidP="007403D7">
            <w:pPr>
              <w:ind w:firstLine="6"/>
              <w:rPr>
                <w:color w:val="777777"/>
                <w:sz w:val="22"/>
                <w:szCs w:val="22"/>
                <w:lang w:eastAsia="ru-RU"/>
              </w:rPr>
            </w:pPr>
            <w:r w:rsidRPr="00A4652B">
              <w:rPr>
                <w:b/>
                <w:sz w:val="22"/>
                <w:szCs w:val="22"/>
                <w:lang w:val="lv-LV"/>
              </w:rPr>
              <w:t xml:space="preserve">The aim of the study course – </w:t>
            </w:r>
            <w:r w:rsidRPr="00A4652B">
              <w:rPr>
                <w:color w:val="222222"/>
                <w:sz w:val="22"/>
                <w:szCs w:val="22"/>
                <w:lang w:eastAsia="ru-RU"/>
              </w:rPr>
              <w:t>to improve students 'knowledge and practical skills in business communication, to raise the students' competence in oral and written communication. To supplement the students 'knowledge through effective business communication techniques and to develop students' ability to apply effective business communication skills in practice. To develop students 'overall understanding of the nature of the communication process, the role and importance of the ability to recognize and evaluate the media mechanisms, to improve students' ability to identify and overcome cultural and communication barriers.</w:t>
            </w:r>
          </w:p>
          <w:p w:rsidR="007403D7" w:rsidRPr="00A4652B" w:rsidRDefault="00A87167" w:rsidP="007403D7">
            <w:pPr>
              <w:ind w:firstLine="6"/>
              <w:rPr>
                <w:b/>
                <w:sz w:val="22"/>
                <w:szCs w:val="22"/>
                <w:lang w:val="lv-LV"/>
              </w:rPr>
            </w:pPr>
            <w:r w:rsidRPr="00A4652B">
              <w:rPr>
                <w:b/>
                <w:bCs/>
                <w:sz w:val="22"/>
                <w:szCs w:val="22"/>
                <w:lang w:val="lv-LV"/>
              </w:rPr>
              <w:t>Intended learning</w:t>
            </w:r>
            <w:r w:rsidR="007403D7" w:rsidRPr="00A4652B">
              <w:rPr>
                <w:b/>
                <w:bCs/>
                <w:sz w:val="22"/>
                <w:szCs w:val="22"/>
                <w:lang w:val="lv-LV"/>
              </w:rPr>
              <w:t xml:space="preserve"> outcomes</w:t>
            </w:r>
            <w:r w:rsidR="007403D7" w:rsidRPr="00A4652B">
              <w:rPr>
                <w:b/>
                <w:sz w:val="22"/>
                <w:szCs w:val="22"/>
                <w:lang w:val="lv-LV"/>
              </w:rPr>
              <w:t>:</w:t>
            </w:r>
          </w:p>
          <w:p w:rsidR="007403D7" w:rsidRPr="00A4652B" w:rsidRDefault="007403D7" w:rsidP="007403D7">
            <w:pPr>
              <w:ind w:firstLine="6"/>
              <w:rPr>
                <w:color w:val="777777"/>
                <w:sz w:val="22"/>
                <w:szCs w:val="22"/>
                <w:lang w:eastAsia="ru-RU"/>
              </w:rPr>
            </w:pPr>
            <w:r w:rsidRPr="00A4652B">
              <w:rPr>
                <w:b/>
                <w:sz w:val="22"/>
                <w:szCs w:val="22"/>
                <w:lang w:val="lv-LV"/>
              </w:rPr>
              <w:t xml:space="preserve">Knowledge – </w:t>
            </w:r>
            <w:r w:rsidRPr="00A4652B">
              <w:rPr>
                <w:color w:val="222222"/>
                <w:sz w:val="22"/>
                <w:szCs w:val="22"/>
                <w:lang w:eastAsia="ru-RU"/>
              </w:rPr>
              <w:t>students are familiar with oral and written business communication types, their meaning and importance, can describe the communication process. Students are able to recognize the types of business communication, to assess the quality and efficiency of their use, as well as are able to offer methods of communication that raise the business communication type efficiency or improve its quality.</w:t>
            </w:r>
          </w:p>
          <w:p w:rsidR="007403D7" w:rsidRPr="00A4652B" w:rsidRDefault="007403D7" w:rsidP="007403D7">
            <w:pPr>
              <w:ind w:firstLine="6"/>
              <w:rPr>
                <w:color w:val="777777"/>
                <w:sz w:val="22"/>
                <w:szCs w:val="22"/>
                <w:lang w:eastAsia="ru-RU"/>
              </w:rPr>
            </w:pPr>
            <w:r w:rsidRPr="00A4652B">
              <w:rPr>
                <w:b/>
                <w:sz w:val="22"/>
                <w:szCs w:val="22"/>
                <w:lang w:val="lv-LV"/>
              </w:rPr>
              <w:t xml:space="preserve">Skills –  </w:t>
            </w:r>
            <w:r w:rsidRPr="00A4652B">
              <w:rPr>
                <w:color w:val="222222"/>
                <w:sz w:val="22"/>
                <w:szCs w:val="22"/>
                <w:lang w:eastAsia="ru-RU"/>
              </w:rPr>
              <w:t>students are able to identify correctly the situation and choose the appropriate type of communication, are able to determine independently and apply effective application techniques. They actively participate in practical training and perform independent tasks, students are able apply knowledge in practice that is acquired during the classes about oral and written business communication techniques.</w:t>
            </w:r>
          </w:p>
          <w:p w:rsidR="007403D7" w:rsidRPr="00A4652B" w:rsidRDefault="007403D7" w:rsidP="007403D7">
            <w:pPr>
              <w:ind w:firstLine="6"/>
              <w:rPr>
                <w:b/>
                <w:sz w:val="22"/>
                <w:szCs w:val="22"/>
                <w:lang w:val="lv-LV"/>
              </w:rPr>
            </w:pPr>
            <w:r w:rsidRPr="00A4652B">
              <w:rPr>
                <w:b/>
                <w:sz w:val="22"/>
                <w:szCs w:val="22"/>
                <w:lang w:val="lv-LV"/>
              </w:rPr>
              <w:t xml:space="preserve">Competences –  </w:t>
            </w:r>
            <w:r w:rsidRPr="00A4652B">
              <w:rPr>
                <w:rStyle w:val="hps"/>
                <w:color w:val="222222"/>
                <w:sz w:val="22"/>
                <w:szCs w:val="22"/>
              </w:rPr>
              <w:t>students</w:t>
            </w:r>
            <w:r w:rsidRPr="00A4652B">
              <w:rPr>
                <w:color w:val="222222"/>
                <w:sz w:val="22"/>
                <w:szCs w:val="22"/>
              </w:rPr>
              <w:t xml:space="preserve"> </w:t>
            </w:r>
            <w:r w:rsidRPr="00A4652B">
              <w:rPr>
                <w:rStyle w:val="hps"/>
                <w:color w:val="222222"/>
                <w:sz w:val="22"/>
                <w:szCs w:val="22"/>
              </w:rPr>
              <w:t>are competent in</w:t>
            </w:r>
            <w:r w:rsidRPr="00A4652B">
              <w:rPr>
                <w:color w:val="222222"/>
                <w:sz w:val="22"/>
                <w:szCs w:val="22"/>
              </w:rPr>
              <w:t xml:space="preserve"> </w:t>
            </w:r>
            <w:r w:rsidRPr="00A4652B">
              <w:rPr>
                <w:rStyle w:val="hps"/>
                <w:color w:val="222222"/>
                <w:sz w:val="22"/>
                <w:szCs w:val="22"/>
              </w:rPr>
              <w:t>oral and written</w:t>
            </w:r>
            <w:r w:rsidRPr="00A4652B">
              <w:rPr>
                <w:color w:val="222222"/>
                <w:sz w:val="22"/>
                <w:szCs w:val="22"/>
              </w:rPr>
              <w:t xml:space="preserve"> </w:t>
            </w:r>
            <w:r w:rsidRPr="00A4652B">
              <w:rPr>
                <w:rStyle w:val="hps"/>
                <w:color w:val="222222"/>
                <w:sz w:val="22"/>
                <w:szCs w:val="22"/>
              </w:rPr>
              <w:t>forms of</w:t>
            </w:r>
            <w:r w:rsidRPr="00A4652B">
              <w:rPr>
                <w:color w:val="222222"/>
                <w:sz w:val="22"/>
                <w:szCs w:val="22"/>
              </w:rPr>
              <w:t xml:space="preserve"> </w:t>
            </w:r>
            <w:r w:rsidRPr="00A4652B">
              <w:rPr>
                <w:rStyle w:val="hps"/>
                <w:color w:val="222222"/>
                <w:sz w:val="22"/>
                <w:szCs w:val="22"/>
              </w:rPr>
              <w:t>business communication</w:t>
            </w:r>
            <w:r w:rsidRPr="00A4652B">
              <w:rPr>
                <w:color w:val="222222"/>
                <w:sz w:val="22"/>
                <w:szCs w:val="22"/>
              </w:rPr>
              <w:t xml:space="preserve"> </w:t>
            </w:r>
            <w:r w:rsidRPr="00A4652B">
              <w:rPr>
                <w:rStyle w:val="hps"/>
                <w:color w:val="222222"/>
                <w:sz w:val="22"/>
                <w:szCs w:val="22"/>
              </w:rPr>
              <w:t>and</w:t>
            </w:r>
            <w:r w:rsidRPr="00A4652B">
              <w:rPr>
                <w:color w:val="222222"/>
                <w:sz w:val="22"/>
                <w:szCs w:val="22"/>
              </w:rPr>
              <w:t xml:space="preserve"> </w:t>
            </w:r>
            <w:r w:rsidRPr="00A4652B">
              <w:rPr>
                <w:rStyle w:val="hps"/>
                <w:color w:val="222222"/>
                <w:sz w:val="22"/>
                <w:szCs w:val="22"/>
              </w:rPr>
              <w:t>their  practical</w:t>
            </w:r>
            <w:r w:rsidRPr="00A4652B">
              <w:rPr>
                <w:color w:val="222222"/>
                <w:sz w:val="22"/>
                <w:szCs w:val="22"/>
              </w:rPr>
              <w:t xml:space="preserve"> </w:t>
            </w:r>
            <w:r w:rsidRPr="00A4652B">
              <w:rPr>
                <w:rStyle w:val="hps"/>
                <w:color w:val="222222"/>
                <w:sz w:val="22"/>
                <w:szCs w:val="22"/>
              </w:rPr>
              <w:t>application and recognition</w:t>
            </w:r>
            <w:r w:rsidRPr="00A4652B">
              <w:rPr>
                <w:color w:val="222222"/>
                <w:sz w:val="22"/>
                <w:szCs w:val="22"/>
              </w:rPr>
              <w:t xml:space="preserve">. </w:t>
            </w:r>
            <w:r w:rsidRPr="00A4652B">
              <w:rPr>
                <w:rStyle w:val="hps"/>
                <w:color w:val="222222"/>
                <w:sz w:val="22"/>
                <w:szCs w:val="22"/>
              </w:rPr>
              <w:t>Students are able to</w:t>
            </w:r>
            <w:r w:rsidRPr="00A4652B">
              <w:rPr>
                <w:color w:val="222222"/>
                <w:sz w:val="22"/>
                <w:szCs w:val="22"/>
              </w:rPr>
              <w:t xml:space="preserve"> </w:t>
            </w:r>
            <w:r w:rsidRPr="00A4652B">
              <w:rPr>
                <w:rStyle w:val="hps"/>
                <w:color w:val="222222"/>
                <w:sz w:val="22"/>
                <w:szCs w:val="22"/>
              </w:rPr>
              <w:t>apply the acquired</w:t>
            </w:r>
            <w:r w:rsidRPr="00A4652B">
              <w:rPr>
                <w:color w:val="222222"/>
                <w:sz w:val="22"/>
                <w:szCs w:val="22"/>
              </w:rPr>
              <w:t xml:space="preserve"> </w:t>
            </w:r>
            <w:r w:rsidRPr="00A4652B">
              <w:rPr>
                <w:rStyle w:val="hps"/>
                <w:color w:val="222222"/>
                <w:sz w:val="22"/>
                <w:szCs w:val="22"/>
              </w:rPr>
              <w:t>theoretical knowledge in practice,</w:t>
            </w:r>
            <w:r w:rsidRPr="00A4652B">
              <w:rPr>
                <w:color w:val="222222"/>
                <w:sz w:val="22"/>
                <w:szCs w:val="22"/>
              </w:rPr>
              <w:t xml:space="preserve"> </w:t>
            </w:r>
            <w:r w:rsidRPr="00A4652B">
              <w:rPr>
                <w:rStyle w:val="hps"/>
                <w:color w:val="222222"/>
                <w:sz w:val="22"/>
                <w:szCs w:val="22"/>
              </w:rPr>
              <w:t>and</w:t>
            </w:r>
            <w:r w:rsidRPr="00A4652B">
              <w:rPr>
                <w:color w:val="222222"/>
                <w:sz w:val="22"/>
                <w:szCs w:val="22"/>
              </w:rPr>
              <w:t xml:space="preserve"> </w:t>
            </w:r>
            <w:r w:rsidRPr="00A4652B">
              <w:rPr>
                <w:rStyle w:val="hps"/>
                <w:color w:val="222222"/>
                <w:sz w:val="22"/>
                <w:szCs w:val="22"/>
              </w:rPr>
              <w:t>on the basis of</w:t>
            </w:r>
            <w:r w:rsidRPr="00A4652B">
              <w:rPr>
                <w:color w:val="222222"/>
                <w:sz w:val="22"/>
                <w:szCs w:val="22"/>
              </w:rPr>
              <w:t xml:space="preserve"> </w:t>
            </w:r>
            <w:r w:rsidRPr="00A4652B">
              <w:rPr>
                <w:rStyle w:val="hps"/>
                <w:color w:val="222222"/>
                <w:sz w:val="22"/>
                <w:szCs w:val="22"/>
              </w:rPr>
              <w:t>practical</w:t>
            </w:r>
            <w:r w:rsidRPr="00A4652B">
              <w:rPr>
                <w:color w:val="222222"/>
                <w:sz w:val="22"/>
                <w:szCs w:val="22"/>
              </w:rPr>
              <w:t xml:space="preserve"> </w:t>
            </w:r>
            <w:r w:rsidRPr="00A4652B">
              <w:rPr>
                <w:rStyle w:val="hps"/>
                <w:color w:val="222222"/>
                <w:sz w:val="22"/>
                <w:szCs w:val="22"/>
              </w:rPr>
              <w:t>skills,</w:t>
            </w:r>
            <w:r w:rsidRPr="00A4652B">
              <w:rPr>
                <w:color w:val="222222"/>
                <w:sz w:val="22"/>
                <w:szCs w:val="22"/>
              </w:rPr>
              <w:t xml:space="preserve"> </w:t>
            </w:r>
            <w:r w:rsidRPr="00A4652B">
              <w:rPr>
                <w:rStyle w:val="hps"/>
                <w:color w:val="222222"/>
                <w:sz w:val="22"/>
                <w:szCs w:val="22"/>
              </w:rPr>
              <w:t>know how to</w:t>
            </w:r>
            <w:r w:rsidRPr="00A4652B">
              <w:rPr>
                <w:color w:val="222222"/>
                <w:sz w:val="22"/>
                <w:szCs w:val="22"/>
              </w:rPr>
              <w:t xml:space="preserve"> </w:t>
            </w:r>
            <w:r w:rsidRPr="00A4652B">
              <w:rPr>
                <w:rStyle w:val="hps"/>
                <w:color w:val="222222"/>
                <w:sz w:val="22"/>
                <w:szCs w:val="22"/>
              </w:rPr>
              <w:t>identify the</w:t>
            </w:r>
            <w:r w:rsidRPr="00A4652B">
              <w:rPr>
                <w:color w:val="222222"/>
                <w:sz w:val="22"/>
                <w:szCs w:val="22"/>
              </w:rPr>
              <w:t xml:space="preserve"> </w:t>
            </w:r>
            <w:r w:rsidRPr="00A4652B">
              <w:rPr>
                <w:rStyle w:val="hps"/>
                <w:color w:val="222222"/>
                <w:sz w:val="22"/>
                <w:szCs w:val="22"/>
              </w:rPr>
              <w:t>business communication</w:t>
            </w:r>
            <w:r w:rsidRPr="00A4652B">
              <w:rPr>
                <w:color w:val="222222"/>
                <w:sz w:val="22"/>
                <w:szCs w:val="22"/>
              </w:rPr>
              <w:t xml:space="preserve"> </w:t>
            </w:r>
            <w:r w:rsidRPr="00A4652B">
              <w:rPr>
                <w:rStyle w:val="hps"/>
                <w:color w:val="222222"/>
                <w:sz w:val="22"/>
                <w:szCs w:val="22"/>
              </w:rPr>
              <w:t>gaps and</w:t>
            </w:r>
            <w:r w:rsidRPr="00A4652B">
              <w:rPr>
                <w:color w:val="222222"/>
                <w:sz w:val="22"/>
                <w:szCs w:val="22"/>
              </w:rPr>
              <w:t xml:space="preserve"> </w:t>
            </w:r>
            <w:r w:rsidRPr="00A4652B">
              <w:rPr>
                <w:rStyle w:val="hps"/>
                <w:color w:val="222222"/>
                <w:sz w:val="22"/>
                <w:szCs w:val="22"/>
              </w:rPr>
              <w:t>provide advice</w:t>
            </w:r>
            <w:r w:rsidRPr="00A4652B">
              <w:rPr>
                <w:color w:val="222222"/>
                <w:sz w:val="22"/>
                <w:szCs w:val="22"/>
              </w:rPr>
              <w:t xml:space="preserve"> </w:t>
            </w:r>
            <w:r w:rsidRPr="00A4652B">
              <w:rPr>
                <w:rStyle w:val="hps"/>
                <w:color w:val="222222"/>
                <w:sz w:val="22"/>
                <w:szCs w:val="22"/>
              </w:rPr>
              <w:t>for business</w:t>
            </w:r>
            <w:r w:rsidRPr="00A4652B">
              <w:rPr>
                <w:color w:val="222222"/>
                <w:sz w:val="22"/>
                <w:szCs w:val="22"/>
              </w:rPr>
              <w:t xml:space="preserve"> </w:t>
            </w:r>
            <w:r w:rsidRPr="00A4652B">
              <w:rPr>
                <w:rStyle w:val="hps"/>
                <w:color w:val="222222"/>
                <w:sz w:val="22"/>
                <w:szCs w:val="22"/>
              </w:rPr>
              <w:t>communication</w:t>
            </w:r>
            <w:r w:rsidRPr="00A4652B">
              <w:rPr>
                <w:color w:val="222222"/>
                <w:sz w:val="22"/>
                <w:szCs w:val="22"/>
              </w:rPr>
              <w:t xml:space="preserve"> </w:t>
            </w:r>
            <w:r w:rsidRPr="00A4652B">
              <w:rPr>
                <w:rStyle w:val="hps"/>
                <w:color w:val="222222"/>
                <w:sz w:val="22"/>
                <w:szCs w:val="22"/>
              </w:rPr>
              <w:t>efficiency</w:t>
            </w:r>
            <w:r w:rsidRPr="00A4652B">
              <w:rPr>
                <w:color w:val="222222"/>
                <w:sz w:val="22"/>
                <w:szCs w:val="22"/>
              </w:rPr>
              <w:t xml:space="preserve"> improvement.</w:t>
            </w:r>
          </w:p>
        </w:tc>
      </w:tr>
      <w:tr w:rsidR="007403D7" w:rsidRPr="00A4652B" w:rsidTr="007403D7">
        <w:trPr>
          <w:trHeight w:val="206"/>
        </w:trPr>
        <w:tc>
          <w:tcPr>
            <w:tcW w:w="2580" w:type="dxa"/>
            <w:tcBorders>
              <w:top w:val="single" w:sz="4" w:space="0" w:color="auto"/>
              <w:left w:val="single" w:sz="4" w:space="0" w:color="auto"/>
              <w:bottom w:val="single" w:sz="4" w:space="0" w:color="auto"/>
              <w:right w:val="single" w:sz="4" w:space="0" w:color="auto"/>
            </w:tcBorders>
            <w:tcMar>
              <w:left w:w="85" w:type="dxa"/>
              <w:right w:w="57" w:type="dxa"/>
            </w:tcMar>
          </w:tcPr>
          <w:p w:rsidR="007403D7" w:rsidRPr="00A4652B" w:rsidRDefault="007403D7" w:rsidP="007403D7">
            <w:pPr>
              <w:rPr>
                <w:b/>
                <w:sz w:val="22"/>
                <w:szCs w:val="22"/>
              </w:rPr>
            </w:pPr>
            <w:r w:rsidRPr="00A4652B">
              <w:rPr>
                <w:b/>
                <w:color w:val="000000"/>
                <w:sz w:val="22"/>
                <w:szCs w:val="22"/>
                <w:lang w:val="lv-LV"/>
              </w:rPr>
              <w:t xml:space="preserve">Types of Advertising  </w:t>
            </w:r>
          </w:p>
        </w:tc>
        <w:tc>
          <w:tcPr>
            <w:tcW w:w="709" w:type="dxa"/>
            <w:tcBorders>
              <w:top w:val="single" w:sz="4" w:space="0" w:color="auto"/>
              <w:left w:val="single" w:sz="4" w:space="0" w:color="auto"/>
              <w:bottom w:val="single" w:sz="4" w:space="0" w:color="auto"/>
              <w:right w:val="single" w:sz="4" w:space="0" w:color="auto"/>
            </w:tcBorders>
          </w:tcPr>
          <w:p w:rsidR="007403D7" w:rsidRPr="00A4652B" w:rsidRDefault="007403D7" w:rsidP="007403D7">
            <w:pPr>
              <w:jc w:val="center"/>
              <w:rPr>
                <w:sz w:val="22"/>
                <w:szCs w:val="22"/>
                <w:lang w:val="lv-LV"/>
              </w:rPr>
            </w:pPr>
            <w:r w:rsidRPr="00A4652B">
              <w:rPr>
                <w:sz w:val="22"/>
                <w:szCs w:val="22"/>
                <w:lang w:val="lv-LV"/>
              </w:rPr>
              <w:t>2</w:t>
            </w:r>
          </w:p>
        </w:tc>
        <w:tc>
          <w:tcPr>
            <w:tcW w:w="6161" w:type="dxa"/>
            <w:tcBorders>
              <w:top w:val="single" w:sz="4" w:space="0" w:color="auto"/>
              <w:left w:val="single" w:sz="4" w:space="0" w:color="auto"/>
              <w:bottom w:val="single" w:sz="4" w:space="0" w:color="auto"/>
              <w:right w:val="single" w:sz="4" w:space="0" w:color="auto"/>
            </w:tcBorders>
          </w:tcPr>
          <w:p w:rsidR="007403D7" w:rsidRPr="00A4652B" w:rsidRDefault="007403D7" w:rsidP="007403D7">
            <w:pPr>
              <w:ind w:firstLine="6"/>
              <w:rPr>
                <w:sz w:val="22"/>
                <w:szCs w:val="22"/>
                <w:lang w:val="lv-LV"/>
              </w:rPr>
            </w:pPr>
            <w:r w:rsidRPr="00A4652B">
              <w:rPr>
                <w:b/>
                <w:sz w:val="22"/>
                <w:szCs w:val="22"/>
                <w:lang w:val="lv-LV"/>
              </w:rPr>
              <w:t xml:space="preserve">The aim of the study course – </w:t>
            </w:r>
            <w:r w:rsidRPr="00A4652B">
              <w:rPr>
                <w:color w:val="222222"/>
                <w:sz w:val="22"/>
                <w:szCs w:val="22"/>
                <w:lang w:eastAsia="ru-RU"/>
              </w:rPr>
              <w:t>to provide students with knowledge on  the basic principles of advertising types,their nature and functions.</w:t>
            </w:r>
          </w:p>
          <w:p w:rsidR="007403D7" w:rsidRPr="00A4652B" w:rsidRDefault="00A87167" w:rsidP="007403D7">
            <w:pPr>
              <w:ind w:firstLine="6"/>
              <w:rPr>
                <w:b/>
                <w:sz w:val="22"/>
                <w:szCs w:val="22"/>
                <w:lang w:val="lv-LV"/>
              </w:rPr>
            </w:pPr>
            <w:r w:rsidRPr="00A4652B">
              <w:rPr>
                <w:b/>
                <w:bCs/>
                <w:sz w:val="22"/>
                <w:szCs w:val="22"/>
                <w:lang w:val="lv-LV"/>
              </w:rPr>
              <w:t>Intended learning</w:t>
            </w:r>
            <w:r w:rsidR="007403D7" w:rsidRPr="00A4652B">
              <w:rPr>
                <w:b/>
                <w:bCs/>
                <w:sz w:val="22"/>
                <w:szCs w:val="22"/>
                <w:lang w:val="lv-LV"/>
              </w:rPr>
              <w:t xml:space="preserve"> outcomes</w:t>
            </w:r>
            <w:r w:rsidR="007403D7" w:rsidRPr="00A4652B">
              <w:rPr>
                <w:b/>
                <w:sz w:val="22"/>
                <w:szCs w:val="22"/>
                <w:lang w:val="lv-LV"/>
              </w:rPr>
              <w:t>:</w:t>
            </w:r>
          </w:p>
          <w:p w:rsidR="007403D7" w:rsidRPr="00A4652B" w:rsidRDefault="007403D7" w:rsidP="007403D7">
            <w:pPr>
              <w:ind w:firstLine="6"/>
              <w:rPr>
                <w:color w:val="777777"/>
                <w:sz w:val="22"/>
                <w:szCs w:val="22"/>
                <w:lang w:eastAsia="ru-RU"/>
              </w:rPr>
            </w:pPr>
            <w:r w:rsidRPr="00A4652B">
              <w:rPr>
                <w:b/>
                <w:sz w:val="22"/>
                <w:szCs w:val="22"/>
                <w:lang w:val="lv-LV"/>
              </w:rPr>
              <w:t>Knowledge</w:t>
            </w:r>
            <w:r w:rsidRPr="00A4652B">
              <w:rPr>
                <w:sz w:val="22"/>
                <w:szCs w:val="22"/>
                <w:lang w:val="lv-LV"/>
              </w:rPr>
              <w:t xml:space="preserve"> – </w:t>
            </w:r>
            <w:r w:rsidRPr="00A4652B">
              <w:rPr>
                <w:color w:val="222222"/>
                <w:sz w:val="22"/>
                <w:szCs w:val="22"/>
                <w:lang w:eastAsia="ru-RU"/>
              </w:rPr>
              <w:t>to develop understanding of the forms of advertising and their psychological effects.</w:t>
            </w:r>
          </w:p>
          <w:p w:rsidR="007403D7" w:rsidRPr="00A4652B" w:rsidRDefault="007403D7" w:rsidP="007403D7">
            <w:pPr>
              <w:ind w:firstLine="6"/>
              <w:rPr>
                <w:b/>
                <w:sz w:val="22"/>
                <w:szCs w:val="22"/>
              </w:rPr>
            </w:pPr>
            <w:r w:rsidRPr="00A4652B">
              <w:rPr>
                <w:b/>
                <w:sz w:val="22"/>
                <w:szCs w:val="22"/>
              </w:rPr>
              <w:t>Skills:</w:t>
            </w:r>
          </w:p>
          <w:p w:rsidR="007403D7" w:rsidRPr="00A4652B" w:rsidRDefault="007403D7" w:rsidP="007403D7">
            <w:pPr>
              <w:textAlignment w:val="top"/>
              <w:rPr>
                <w:color w:val="777777"/>
                <w:sz w:val="22"/>
                <w:szCs w:val="22"/>
                <w:lang w:eastAsia="ru-RU"/>
              </w:rPr>
            </w:pPr>
            <w:r w:rsidRPr="00A4652B">
              <w:rPr>
                <w:color w:val="222222"/>
                <w:sz w:val="22"/>
                <w:szCs w:val="22"/>
                <w:lang w:eastAsia="ru-RU"/>
              </w:rPr>
              <w:t>build skills in practical application of the acquired knowledge.</w:t>
            </w:r>
          </w:p>
          <w:p w:rsidR="007403D7" w:rsidRPr="00A4652B" w:rsidRDefault="007403D7" w:rsidP="007403D7">
            <w:pPr>
              <w:rPr>
                <w:b/>
                <w:sz w:val="22"/>
                <w:szCs w:val="22"/>
              </w:rPr>
            </w:pPr>
            <w:r w:rsidRPr="00A4652B">
              <w:rPr>
                <w:b/>
                <w:sz w:val="22"/>
                <w:szCs w:val="22"/>
              </w:rPr>
              <w:t>Competences:</w:t>
            </w:r>
          </w:p>
          <w:p w:rsidR="007403D7" w:rsidRPr="00A4652B" w:rsidRDefault="007403D7" w:rsidP="00A43F4B">
            <w:pPr>
              <w:pStyle w:val="ListParagraph"/>
              <w:numPr>
                <w:ilvl w:val="0"/>
                <w:numId w:val="113"/>
              </w:numPr>
              <w:spacing w:after="0" w:line="240" w:lineRule="auto"/>
              <w:contextualSpacing/>
              <w:textAlignment w:val="top"/>
              <w:rPr>
                <w:rFonts w:ascii="Times New Roman" w:eastAsia="Times New Roman" w:hAnsi="Times New Roman" w:cs="Times New Roman"/>
                <w:color w:val="777777"/>
                <w:lang w:val="en-US" w:eastAsia="ru-RU"/>
              </w:rPr>
            </w:pPr>
            <w:r w:rsidRPr="00A4652B">
              <w:rPr>
                <w:rFonts w:ascii="Times New Roman" w:eastAsia="Times New Roman" w:hAnsi="Times New Roman" w:cs="Times New Roman"/>
                <w:color w:val="222222"/>
                <w:lang w:eastAsia="ru-RU"/>
              </w:rPr>
              <w:t>students are able to analyze the advertising and its psychological impact on the target audience;</w:t>
            </w:r>
          </w:p>
          <w:p w:rsidR="007403D7" w:rsidRPr="00A4652B" w:rsidRDefault="007403D7" w:rsidP="00A43F4B">
            <w:pPr>
              <w:pStyle w:val="ListParagraph"/>
              <w:numPr>
                <w:ilvl w:val="0"/>
                <w:numId w:val="113"/>
              </w:numPr>
              <w:spacing w:after="0" w:line="240" w:lineRule="auto"/>
              <w:contextualSpacing/>
              <w:textAlignment w:val="top"/>
              <w:rPr>
                <w:rFonts w:ascii="Times New Roman" w:eastAsia="Times New Roman" w:hAnsi="Times New Roman" w:cs="Times New Roman"/>
                <w:color w:val="777777"/>
                <w:lang w:val="en-US" w:eastAsia="ru-RU"/>
              </w:rPr>
            </w:pPr>
            <w:r w:rsidRPr="00A4652B">
              <w:rPr>
                <w:rFonts w:ascii="Times New Roman" w:eastAsia="Times New Roman" w:hAnsi="Times New Roman" w:cs="Times New Roman"/>
                <w:color w:val="222222"/>
                <w:lang w:eastAsia="ru-RU"/>
              </w:rPr>
              <w:t>are able to choose effective forms of advertising  to achieve  business objectives;</w:t>
            </w:r>
          </w:p>
          <w:p w:rsidR="007403D7" w:rsidRPr="00A4652B" w:rsidRDefault="007403D7" w:rsidP="00A43F4B">
            <w:pPr>
              <w:pStyle w:val="ListParagraph"/>
              <w:numPr>
                <w:ilvl w:val="0"/>
                <w:numId w:val="113"/>
              </w:numPr>
              <w:spacing w:after="0" w:line="240" w:lineRule="auto"/>
              <w:contextualSpacing/>
              <w:textAlignment w:val="top"/>
              <w:rPr>
                <w:rFonts w:ascii="Times New Roman" w:hAnsi="Times New Roman" w:cs="Times New Roman"/>
                <w:b/>
              </w:rPr>
            </w:pPr>
            <w:r w:rsidRPr="00A4652B">
              <w:rPr>
                <w:rFonts w:ascii="Times New Roman" w:eastAsia="Times New Roman" w:hAnsi="Times New Roman" w:cs="Times New Roman"/>
                <w:color w:val="222222"/>
                <w:lang w:eastAsia="ru-RU"/>
              </w:rPr>
              <w:t>are able to choose the advertising medium.</w:t>
            </w:r>
          </w:p>
        </w:tc>
      </w:tr>
    </w:tbl>
    <w:p w:rsidR="003B0C03" w:rsidRDefault="003B0C03" w:rsidP="000A1568">
      <w:pPr>
        <w:rPr>
          <w:b/>
          <w:color w:val="000000"/>
          <w:lang w:val="lv-LV"/>
        </w:rPr>
      </w:pPr>
    </w:p>
    <w:p w:rsidR="00C740F3" w:rsidRDefault="003B0C03" w:rsidP="000A1568">
      <w:pPr>
        <w:rPr>
          <w:b/>
          <w:color w:val="000000"/>
          <w:lang w:val="lv-LV"/>
        </w:rPr>
      </w:pPr>
      <w:r>
        <w:rPr>
          <w:b/>
          <w:color w:val="000000"/>
          <w:lang w:val="lv-LV"/>
        </w:rPr>
        <w:br w:type="page"/>
      </w:r>
    </w:p>
    <w:p w:rsidR="00BD73C3" w:rsidRPr="00585862" w:rsidRDefault="003E2A75" w:rsidP="003E2A75">
      <w:pPr>
        <w:pStyle w:val="Pielikums"/>
      </w:pPr>
      <w:bookmarkStart w:id="170" w:name="_Toc428190101"/>
      <w:r w:rsidRPr="003E2A75">
        <w:lastRenderedPageBreak/>
        <w:t>Students, graduates, employers questionnaire materials</w:t>
      </w:r>
      <w:bookmarkEnd w:id="170"/>
    </w:p>
    <w:p w:rsidR="00B65FB6" w:rsidRPr="00B429A7" w:rsidRDefault="00B65FB6" w:rsidP="00B65FB6">
      <w:pPr>
        <w:jc w:val="center"/>
        <w:rPr>
          <w:lang w:val="en-GB"/>
        </w:rPr>
      </w:pPr>
      <w:r w:rsidRPr="00B429A7">
        <w:rPr>
          <w:b/>
          <w:lang w:val="en-GB"/>
        </w:rPr>
        <w:t>Evaluation</w:t>
      </w:r>
      <w:r w:rsidRPr="00B429A7">
        <w:rPr>
          <w:lang w:val="en-GB"/>
        </w:rPr>
        <w:t xml:space="preserve"> Questionnaire for the Programme of Study </w:t>
      </w:r>
      <w:r w:rsidRPr="00B429A7">
        <w:rPr>
          <w:i/>
          <w:lang w:val="en-GB"/>
        </w:rPr>
        <w:t>Tourism Management</w:t>
      </w:r>
    </w:p>
    <w:p w:rsidR="00B65FB6" w:rsidRPr="00B429A7" w:rsidRDefault="00B65FB6" w:rsidP="00B65FB6">
      <w:pPr>
        <w:ind w:firstLine="720"/>
        <w:jc w:val="both"/>
        <w:rPr>
          <w:b/>
          <w:lang w:val="en-GB"/>
        </w:rPr>
      </w:pPr>
    </w:p>
    <w:p w:rsidR="00B65FB6" w:rsidRPr="00B429A7" w:rsidRDefault="00B65FB6" w:rsidP="00B65FB6">
      <w:pPr>
        <w:ind w:firstLine="720"/>
        <w:jc w:val="both"/>
        <w:rPr>
          <w:sz w:val="20"/>
          <w:szCs w:val="20"/>
          <w:lang w:val="en-GB"/>
        </w:rPr>
      </w:pPr>
      <w:r w:rsidRPr="00B429A7">
        <w:rPr>
          <w:b/>
          <w:sz w:val="20"/>
          <w:szCs w:val="20"/>
          <w:lang w:val="en-GB"/>
        </w:rPr>
        <w:t>Dear Student,</w:t>
      </w:r>
      <w:r w:rsidRPr="00B429A7">
        <w:rPr>
          <w:sz w:val="20"/>
          <w:szCs w:val="20"/>
          <w:lang w:val="en-GB"/>
        </w:rPr>
        <w:t xml:space="preserve"> </w:t>
      </w:r>
    </w:p>
    <w:p w:rsidR="00B65FB6" w:rsidRPr="00B429A7" w:rsidRDefault="00B65FB6" w:rsidP="00B65FB6">
      <w:pPr>
        <w:ind w:firstLine="720"/>
        <w:jc w:val="both"/>
        <w:rPr>
          <w:sz w:val="20"/>
          <w:szCs w:val="20"/>
          <w:lang w:val="en-GB"/>
        </w:rPr>
      </w:pPr>
      <w:r w:rsidRPr="00B429A7">
        <w:rPr>
          <w:sz w:val="20"/>
          <w:szCs w:val="20"/>
          <w:lang w:val="en-GB"/>
        </w:rPr>
        <w:t xml:space="preserve">Thank you for taking the time to complete this survey held by European Distance University College. The objective of the survey is to find out your opinion on the proficiency level of new professionals. With your help, we would like to assess the strengths and weaknesses of the study process. The obtained information will help us improve the quality of education offered by the University College, as well as the programmes of study and the study process. </w:t>
      </w:r>
    </w:p>
    <w:p w:rsidR="00B65FB6" w:rsidRPr="00B429A7" w:rsidRDefault="00B65FB6" w:rsidP="00B65FB6">
      <w:pPr>
        <w:ind w:firstLine="720"/>
        <w:jc w:val="both"/>
        <w:rPr>
          <w:sz w:val="20"/>
          <w:szCs w:val="20"/>
          <w:lang w:val="en-GB"/>
        </w:rPr>
      </w:pPr>
      <w:r w:rsidRPr="00B429A7">
        <w:rPr>
          <w:sz w:val="20"/>
          <w:szCs w:val="20"/>
          <w:lang w:val="en-GB"/>
        </w:rPr>
        <w:t>Survey results will be used in aggregate form only.</w:t>
      </w:r>
    </w:p>
    <w:p w:rsidR="00B65FB6" w:rsidRPr="00B429A7" w:rsidRDefault="00B65FB6" w:rsidP="00B65FB6">
      <w:pPr>
        <w:ind w:firstLine="720"/>
        <w:jc w:val="both"/>
        <w:rPr>
          <w:sz w:val="20"/>
          <w:szCs w:val="20"/>
          <w:lang w:val="en-GB"/>
        </w:rPr>
      </w:pPr>
      <w:r w:rsidRPr="00B429A7">
        <w:rPr>
          <w:sz w:val="20"/>
          <w:szCs w:val="20"/>
          <w:lang w:val="en-GB"/>
        </w:rPr>
        <w:t>We appreciate your feedback in advance.</w:t>
      </w:r>
    </w:p>
    <w:p w:rsidR="00B65FB6" w:rsidRPr="00B429A7" w:rsidRDefault="00B65FB6" w:rsidP="00B65FB6">
      <w:pPr>
        <w:ind w:firstLine="720"/>
        <w:jc w:val="both"/>
        <w:rPr>
          <w:sz w:val="20"/>
          <w:szCs w:val="20"/>
          <w:lang w:val="en-GB"/>
        </w:rPr>
      </w:pPr>
    </w:p>
    <w:p w:rsidR="00C768C0" w:rsidRPr="00B429A7" w:rsidRDefault="00C768C0" w:rsidP="00A43F4B">
      <w:pPr>
        <w:numPr>
          <w:ilvl w:val="0"/>
          <w:numId w:val="66"/>
        </w:numPr>
        <w:tabs>
          <w:tab w:val="clear" w:pos="720"/>
          <w:tab w:val="num" w:pos="1843"/>
          <w:tab w:val="left" w:pos="2835"/>
          <w:tab w:val="left" w:pos="3828"/>
          <w:tab w:val="left" w:pos="4820"/>
          <w:tab w:val="left" w:pos="5812"/>
          <w:tab w:val="left" w:pos="6804"/>
          <w:tab w:val="left" w:pos="7797"/>
        </w:tabs>
        <w:rPr>
          <w:sz w:val="20"/>
          <w:szCs w:val="20"/>
          <w:lang w:val="en-GB"/>
        </w:rPr>
      </w:pPr>
      <w:r>
        <w:rPr>
          <w:sz w:val="20"/>
          <w:szCs w:val="20"/>
          <w:lang w:val="en-GB"/>
        </w:rPr>
        <w:t>Your age</w:t>
      </w:r>
      <w:r>
        <w:rPr>
          <w:sz w:val="20"/>
          <w:szCs w:val="20"/>
          <w:lang w:val="en-GB"/>
        </w:rPr>
        <w:tab/>
      </w:r>
      <w:r w:rsidRPr="00B429A7">
        <w:rPr>
          <w:sz w:val="20"/>
          <w:szCs w:val="20"/>
          <w:lang w:val="en-GB"/>
        </w:rPr>
        <w:t>⁭ 18-20</w:t>
      </w:r>
      <w:r w:rsidRPr="00B429A7">
        <w:rPr>
          <w:sz w:val="20"/>
          <w:szCs w:val="20"/>
          <w:lang w:val="en-GB"/>
        </w:rPr>
        <w:tab/>
        <w:t>⁭ 21-25</w:t>
      </w:r>
      <w:r w:rsidRPr="00B429A7">
        <w:rPr>
          <w:sz w:val="20"/>
          <w:szCs w:val="20"/>
          <w:lang w:val="en-GB"/>
        </w:rPr>
        <w:tab/>
      </w:r>
      <w:r>
        <w:rPr>
          <w:sz w:val="20"/>
          <w:szCs w:val="20"/>
          <w:lang w:val="en-GB"/>
        </w:rPr>
        <w:t>⁭ 26-30</w:t>
      </w:r>
      <w:r>
        <w:rPr>
          <w:sz w:val="20"/>
          <w:szCs w:val="20"/>
          <w:lang w:val="en-GB"/>
        </w:rPr>
        <w:tab/>
        <w:t>⁭ 31-35</w:t>
      </w:r>
      <w:r>
        <w:rPr>
          <w:sz w:val="20"/>
          <w:szCs w:val="20"/>
          <w:lang w:val="en-GB"/>
        </w:rPr>
        <w:tab/>
        <w:t>⁭ 36-40</w:t>
      </w:r>
      <w:r>
        <w:rPr>
          <w:sz w:val="20"/>
          <w:szCs w:val="20"/>
          <w:lang w:val="en-GB"/>
        </w:rPr>
        <w:tab/>
        <w:t>⁭ 41-45</w:t>
      </w:r>
      <w:r>
        <w:rPr>
          <w:sz w:val="20"/>
          <w:szCs w:val="20"/>
          <w:lang w:val="en-GB"/>
        </w:rPr>
        <w:tab/>
        <w:t>⁭ over 46</w:t>
      </w:r>
    </w:p>
    <w:p w:rsidR="00B65FB6" w:rsidRPr="00B429A7" w:rsidRDefault="00B65FB6" w:rsidP="00B65FB6">
      <w:pPr>
        <w:rPr>
          <w:sz w:val="20"/>
          <w:szCs w:val="20"/>
          <w:lang w:val="en-GB"/>
        </w:rPr>
      </w:pPr>
    </w:p>
    <w:p w:rsidR="00B65FB6" w:rsidRPr="00B429A7" w:rsidRDefault="00B65FB6" w:rsidP="00A43F4B">
      <w:pPr>
        <w:numPr>
          <w:ilvl w:val="0"/>
          <w:numId w:val="66"/>
        </w:numPr>
        <w:rPr>
          <w:sz w:val="20"/>
          <w:szCs w:val="20"/>
          <w:lang w:val="en-GB"/>
        </w:rPr>
      </w:pPr>
      <w:r w:rsidRPr="00B429A7">
        <w:rPr>
          <w:sz w:val="20"/>
          <w:szCs w:val="20"/>
          <w:lang w:val="en-GB"/>
        </w:rPr>
        <w:t>What/Who encouraged you to choose the particular institution of higher education?</w:t>
      </w:r>
    </w:p>
    <w:p w:rsidR="00B65FB6" w:rsidRPr="00B429A7" w:rsidRDefault="00B65FB6" w:rsidP="00B65FB6">
      <w:pPr>
        <w:rPr>
          <w:sz w:val="20"/>
          <w:szCs w:val="20"/>
          <w:lang w:val="en-GB"/>
        </w:rPr>
      </w:pPr>
      <w:r w:rsidRPr="00B429A7">
        <w:rPr>
          <w:sz w:val="20"/>
          <w:szCs w:val="20"/>
          <w:lang w:val="en-GB"/>
        </w:rPr>
        <w:t>_____________________________________________________________</w:t>
      </w:r>
      <w:r w:rsidR="00C768C0">
        <w:rPr>
          <w:sz w:val="20"/>
          <w:szCs w:val="20"/>
          <w:lang w:val="en-GB"/>
        </w:rPr>
        <w:t>_____________________________</w:t>
      </w:r>
    </w:p>
    <w:p w:rsidR="00C768C0" w:rsidRPr="00B429A7" w:rsidRDefault="00C768C0" w:rsidP="00C768C0">
      <w:pPr>
        <w:rPr>
          <w:sz w:val="20"/>
          <w:szCs w:val="20"/>
          <w:lang w:val="en-GB"/>
        </w:rPr>
      </w:pPr>
      <w:r w:rsidRPr="00B429A7">
        <w:rPr>
          <w:sz w:val="20"/>
          <w:szCs w:val="20"/>
          <w:lang w:val="en-GB"/>
        </w:rPr>
        <w:t>_____________________________________________________________</w:t>
      </w:r>
      <w:r>
        <w:rPr>
          <w:sz w:val="20"/>
          <w:szCs w:val="20"/>
          <w:lang w:val="en-GB"/>
        </w:rPr>
        <w:t>_____________________________</w:t>
      </w:r>
    </w:p>
    <w:p w:rsidR="00B65FB6" w:rsidRPr="00B429A7" w:rsidRDefault="00B65FB6" w:rsidP="00B65FB6">
      <w:pPr>
        <w:rPr>
          <w:sz w:val="20"/>
          <w:szCs w:val="20"/>
          <w:lang w:val="en-GB"/>
        </w:rPr>
      </w:pPr>
    </w:p>
    <w:p w:rsidR="00B65FB6" w:rsidRPr="00B429A7" w:rsidRDefault="00B65FB6" w:rsidP="00A43F4B">
      <w:pPr>
        <w:numPr>
          <w:ilvl w:val="0"/>
          <w:numId w:val="66"/>
        </w:numPr>
        <w:rPr>
          <w:sz w:val="20"/>
          <w:szCs w:val="20"/>
          <w:lang w:val="en-GB"/>
        </w:rPr>
      </w:pPr>
      <w:r w:rsidRPr="00B429A7">
        <w:rPr>
          <w:sz w:val="20"/>
          <w:szCs w:val="20"/>
          <w:lang w:val="en-GB"/>
        </w:rPr>
        <w:t>What/Who encouraged you to choose the particular programme of study?</w:t>
      </w:r>
    </w:p>
    <w:p w:rsidR="00C768C0" w:rsidRPr="00B429A7" w:rsidRDefault="00C768C0" w:rsidP="00C768C0">
      <w:pPr>
        <w:rPr>
          <w:sz w:val="20"/>
          <w:szCs w:val="20"/>
          <w:lang w:val="en-GB"/>
        </w:rPr>
      </w:pPr>
      <w:r w:rsidRPr="00B429A7">
        <w:rPr>
          <w:sz w:val="20"/>
          <w:szCs w:val="20"/>
          <w:lang w:val="en-GB"/>
        </w:rPr>
        <w:t>_____________________________________________________________</w:t>
      </w:r>
      <w:r>
        <w:rPr>
          <w:sz w:val="20"/>
          <w:szCs w:val="20"/>
          <w:lang w:val="en-GB"/>
        </w:rPr>
        <w:t>_____________________________</w:t>
      </w:r>
    </w:p>
    <w:p w:rsidR="00C768C0" w:rsidRPr="00B429A7" w:rsidRDefault="00C768C0" w:rsidP="00C768C0">
      <w:pPr>
        <w:rPr>
          <w:sz w:val="20"/>
          <w:szCs w:val="20"/>
          <w:lang w:val="en-GB"/>
        </w:rPr>
      </w:pPr>
      <w:r w:rsidRPr="00B429A7">
        <w:rPr>
          <w:sz w:val="20"/>
          <w:szCs w:val="20"/>
          <w:lang w:val="en-GB"/>
        </w:rPr>
        <w:t>_____________________________________________________________</w:t>
      </w:r>
      <w:r>
        <w:rPr>
          <w:sz w:val="20"/>
          <w:szCs w:val="20"/>
          <w:lang w:val="en-GB"/>
        </w:rPr>
        <w:t>_____________________________</w:t>
      </w:r>
    </w:p>
    <w:p w:rsidR="00B65FB6" w:rsidRPr="00B429A7" w:rsidRDefault="00B65FB6" w:rsidP="00B65FB6">
      <w:pPr>
        <w:rPr>
          <w:sz w:val="20"/>
          <w:szCs w:val="20"/>
          <w:lang w:val="en-GB"/>
        </w:rPr>
      </w:pPr>
    </w:p>
    <w:p w:rsidR="00B65FB6" w:rsidRPr="00B429A7" w:rsidRDefault="00B65FB6" w:rsidP="00A43F4B">
      <w:pPr>
        <w:numPr>
          <w:ilvl w:val="0"/>
          <w:numId w:val="66"/>
        </w:numPr>
        <w:rPr>
          <w:sz w:val="20"/>
          <w:szCs w:val="20"/>
          <w:lang w:val="en-GB"/>
        </w:rPr>
      </w:pPr>
      <w:r w:rsidRPr="00B429A7">
        <w:rPr>
          <w:sz w:val="20"/>
          <w:szCs w:val="20"/>
          <w:lang w:val="en-GB"/>
        </w:rPr>
        <w:t xml:space="preserve">What/Who encouraged you to choose the full-time, evening, Saturday or extramural (underline as appropriate) mode of studies? </w:t>
      </w:r>
    </w:p>
    <w:p w:rsidR="00C768C0" w:rsidRPr="00B429A7" w:rsidRDefault="00B65FB6" w:rsidP="00C768C0">
      <w:pPr>
        <w:rPr>
          <w:sz w:val="20"/>
          <w:szCs w:val="20"/>
          <w:lang w:val="en-GB"/>
        </w:rPr>
      </w:pPr>
      <w:r w:rsidRPr="00B429A7">
        <w:rPr>
          <w:sz w:val="20"/>
          <w:szCs w:val="20"/>
          <w:lang w:val="en-GB"/>
        </w:rPr>
        <w:t>___</w:t>
      </w:r>
      <w:r w:rsidR="00C768C0" w:rsidRPr="00B429A7">
        <w:rPr>
          <w:sz w:val="20"/>
          <w:szCs w:val="20"/>
          <w:lang w:val="en-GB"/>
        </w:rPr>
        <w:t>_____________________________________________________________</w:t>
      </w:r>
      <w:r w:rsidR="00C768C0">
        <w:rPr>
          <w:sz w:val="20"/>
          <w:szCs w:val="20"/>
          <w:lang w:val="en-GB"/>
        </w:rPr>
        <w:t>__________________________</w:t>
      </w:r>
    </w:p>
    <w:p w:rsidR="00C768C0" w:rsidRPr="00B429A7" w:rsidRDefault="00C768C0" w:rsidP="00C768C0">
      <w:pPr>
        <w:rPr>
          <w:sz w:val="20"/>
          <w:szCs w:val="20"/>
          <w:lang w:val="en-GB"/>
        </w:rPr>
      </w:pPr>
      <w:r w:rsidRPr="00B429A7">
        <w:rPr>
          <w:sz w:val="20"/>
          <w:szCs w:val="20"/>
          <w:lang w:val="en-GB"/>
        </w:rPr>
        <w:t>_____________________________________________________________</w:t>
      </w:r>
      <w:r>
        <w:rPr>
          <w:sz w:val="20"/>
          <w:szCs w:val="20"/>
          <w:lang w:val="en-GB"/>
        </w:rPr>
        <w:t>_____________________________</w:t>
      </w:r>
    </w:p>
    <w:p w:rsidR="00B65FB6" w:rsidRPr="00B429A7" w:rsidRDefault="00B65FB6" w:rsidP="00B65FB6">
      <w:pPr>
        <w:rPr>
          <w:sz w:val="20"/>
          <w:szCs w:val="20"/>
          <w:lang w:val="en-GB"/>
        </w:rPr>
      </w:pPr>
    </w:p>
    <w:p w:rsidR="00B65FB6" w:rsidRDefault="00B65FB6" w:rsidP="00A43F4B">
      <w:pPr>
        <w:numPr>
          <w:ilvl w:val="0"/>
          <w:numId w:val="66"/>
        </w:numPr>
        <w:rPr>
          <w:sz w:val="20"/>
          <w:szCs w:val="20"/>
          <w:lang w:val="en-GB"/>
        </w:rPr>
      </w:pPr>
      <w:r w:rsidRPr="00B429A7">
        <w:rPr>
          <w:sz w:val="20"/>
          <w:szCs w:val="20"/>
          <w:lang w:val="en-GB"/>
        </w:rPr>
        <w:t>In what area and in what type of company do you work?</w:t>
      </w: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05"/>
        <w:gridCol w:w="4067"/>
      </w:tblGrid>
      <w:tr w:rsidR="00EF48ED" w:rsidRPr="00AA1686" w:rsidTr="00EF48ED">
        <w:tc>
          <w:tcPr>
            <w:tcW w:w="5005" w:type="dxa"/>
            <w:tcBorders>
              <w:top w:val="nil"/>
              <w:left w:val="nil"/>
              <w:bottom w:val="nil"/>
              <w:right w:val="nil"/>
            </w:tcBorders>
            <w:shd w:val="clear" w:color="auto" w:fill="auto"/>
          </w:tcPr>
          <w:p w:rsidR="00EF48ED" w:rsidRPr="00AA1686" w:rsidRDefault="00EF48ED" w:rsidP="00B55B8D">
            <w:pPr>
              <w:ind w:left="720"/>
              <w:rPr>
                <w:sz w:val="20"/>
                <w:szCs w:val="20"/>
              </w:rPr>
            </w:pPr>
            <w:r w:rsidRPr="00AA1686">
              <w:rPr>
                <w:sz w:val="20"/>
                <w:szCs w:val="20"/>
              </w:rPr>
              <w:t xml:space="preserve">⁭ </w:t>
            </w:r>
            <w:r w:rsidRPr="00B429A7">
              <w:rPr>
                <w:sz w:val="20"/>
                <w:szCs w:val="20"/>
                <w:lang w:val="en-GB"/>
              </w:rPr>
              <w:t>production</w:t>
            </w:r>
          </w:p>
          <w:p w:rsidR="00EF48ED" w:rsidRPr="00B429A7" w:rsidRDefault="00EF48ED" w:rsidP="00EF48ED">
            <w:pPr>
              <w:ind w:left="720"/>
              <w:rPr>
                <w:sz w:val="20"/>
                <w:szCs w:val="20"/>
                <w:lang w:val="en-GB"/>
              </w:rPr>
            </w:pPr>
            <w:r w:rsidRPr="00AA1686">
              <w:rPr>
                <w:sz w:val="20"/>
                <w:szCs w:val="20"/>
              </w:rPr>
              <w:t xml:space="preserve">⁭ </w:t>
            </w:r>
            <w:r w:rsidRPr="00B429A7">
              <w:rPr>
                <w:sz w:val="20"/>
                <w:szCs w:val="20"/>
                <w:lang w:val="en-GB"/>
              </w:rPr>
              <w:t>construction</w:t>
            </w:r>
          </w:p>
          <w:p w:rsidR="00EF48ED" w:rsidRPr="00AA1686" w:rsidRDefault="00EF48ED" w:rsidP="00B55B8D">
            <w:pPr>
              <w:ind w:left="720"/>
              <w:rPr>
                <w:sz w:val="20"/>
                <w:szCs w:val="20"/>
              </w:rPr>
            </w:pPr>
            <w:r w:rsidRPr="00AA1686">
              <w:rPr>
                <w:sz w:val="20"/>
                <w:szCs w:val="20"/>
              </w:rPr>
              <w:t xml:space="preserve">⁭ </w:t>
            </w:r>
            <w:r w:rsidRPr="00B429A7">
              <w:rPr>
                <w:sz w:val="20"/>
                <w:szCs w:val="20"/>
                <w:lang w:val="en-GB"/>
              </w:rPr>
              <w:t>trade</w:t>
            </w:r>
          </w:p>
          <w:p w:rsidR="00EF48ED" w:rsidRPr="00B429A7" w:rsidRDefault="00EF48ED" w:rsidP="00EF48ED">
            <w:pPr>
              <w:ind w:left="720"/>
              <w:rPr>
                <w:sz w:val="20"/>
                <w:szCs w:val="20"/>
                <w:lang w:val="en-GB"/>
              </w:rPr>
            </w:pPr>
            <w:r w:rsidRPr="00AA1686">
              <w:rPr>
                <w:sz w:val="20"/>
                <w:szCs w:val="20"/>
              </w:rPr>
              <w:t xml:space="preserve">⁭ </w:t>
            </w:r>
            <w:r w:rsidRPr="00B429A7">
              <w:rPr>
                <w:sz w:val="20"/>
                <w:szCs w:val="20"/>
                <w:lang w:val="en-GB"/>
              </w:rPr>
              <w:t>tourism</w:t>
            </w:r>
          </w:p>
          <w:p w:rsidR="00EF48ED" w:rsidRPr="00AA1686" w:rsidRDefault="00EF48ED" w:rsidP="00B55B8D">
            <w:pPr>
              <w:ind w:left="720"/>
              <w:rPr>
                <w:sz w:val="20"/>
                <w:szCs w:val="20"/>
              </w:rPr>
            </w:pPr>
            <w:r w:rsidRPr="00AA1686">
              <w:rPr>
                <w:sz w:val="20"/>
                <w:szCs w:val="20"/>
              </w:rPr>
              <w:t xml:space="preserve">⁭ </w:t>
            </w:r>
            <w:r w:rsidRPr="00B429A7">
              <w:rPr>
                <w:sz w:val="20"/>
                <w:szCs w:val="20"/>
                <w:lang w:val="en-GB"/>
              </w:rPr>
              <w:t>service sector</w:t>
            </w:r>
          </w:p>
          <w:p w:rsidR="00EF48ED" w:rsidRPr="00AA1686" w:rsidRDefault="00EF48ED" w:rsidP="00B55B8D">
            <w:pPr>
              <w:ind w:left="720"/>
              <w:rPr>
                <w:sz w:val="20"/>
                <w:szCs w:val="20"/>
              </w:rPr>
            </w:pPr>
            <w:r w:rsidRPr="00AA1686">
              <w:rPr>
                <w:sz w:val="20"/>
                <w:szCs w:val="20"/>
              </w:rPr>
              <w:t>⁭ __________________________________</w:t>
            </w:r>
          </w:p>
          <w:p w:rsidR="00EF48ED" w:rsidRPr="00AA1686" w:rsidRDefault="00EF48ED" w:rsidP="00B55B8D">
            <w:pPr>
              <w:ind w:left="720"/>
              <w:rPr>
                <w:sz w:val="20"/>
                <w:szCs w:val="20"/>
              </w:rPr>
            </w:pPr>
          </w:p>
        </w:tc>
        <w:tc>
          <w:tcPr>
            <w:tcW w:w="4067" w:type="dxa"/>
            <w:tcBorders>
              <w:top w:val="nil"/>
              <w:left w:val="nil"/>
              <w:bottom w:val="nil"/>
              <w:right w:val="nil"/>
            </w:tcBorders>
            <w:shd w:val="clear" w:color="auto" w:fill="auto"/>
          </w:tcPr>
          <w:p w:rsidR="00EF48ED" w:rsidRPr="00AA1686" w:rsidRDefault="00EF48ED" w:rsidP="00B55B8D">
            <w:pPr>
              <w:ind w:left="479"/>
              <w:rPr>
                <w:sz w:val="20"/>
                <w:szCs w:val="20"/>
              </w:rPr>
            </w:pPr>
            <w:r w:rsidRPr="00AA1686">
              <w:rPr>
                <w:sz w:val="20"/>
                <w:szCs w:val="20"/>
              </w:rPr>
              <w:t xml:space="preserve">⁭ </w:t>
            </w:r>
            <w:r w:rsidRPr="00B429A7">
              <w:rPr>
                <w:sz w:val="20"/>
                <w:szCs w:val="20"/>
                <w:lang w:val="en-GB"/>
              </w:rPr>
              <w:t>state authority</w:t>
            </w:r>
          </w:p>
          <w:p w:rsidR="00EF48ED" w:rsidRPr="00B429A7" w:rsidRDefault="00EF48ED" w:rsidP="00EF48ED">
            <w:pPr>
              <w:ind w:left="473"/>
              <w:rPr>
                <w:sz w:val="20"/>
                <w:szCs w:val="20"/>
                <w:lang w:val="en-GB"/>
              </w:rPr>
            </w:pPr>
            <w:r w:rsidRPr="00AA1686">
              <w:rPr>
                <w:sz w:val="20"/>
                <w:szCs w:val="20"/>
              </w:rPr>
              <w:t xml:space="preserve">⁭ </w:t>
            </w:r>
            <w:r w:rsidRPr="00B429A7">
              <w:rPr>
                <w:sz w:val="20"/>
                <w:szCs w:val="20"/>
                <w:lang w:val="en-GB"/>
              </w:rPr>
              <w:t>local government authority</w:t>
            </w:r>
          </w:p>
          <w:p w:rsidR="00EF48ED" w:rsidRPr="00AA1686" w:rsidRDefault="00EF48ED" w:rsidP="00B55B8D">
            <w:pPr>
              <w:ind w:left="479"/>
              <w:rPr>
                <w:sz w:val="20"/>
                <w:szCs w:val="20"/>
              </w:rPr>
            </w:pPr>
            <w:r w:rsidRPr="00AA1686">
              <w:rPr>
                <w:sz w:val="20"/>
                <w:szCs w:val="20"/>
              </w:rPr>
              <w:t xml:space="preserve">⁭ </w:t>
            </w:r>
            <w:r w:rsidRPr="00B429A7">
              <w:rPr>
                <w:sz w:val="20"/>
                <w:szCs w:val="20"/>
                <w:lang w:val="en-GB"/>
              </w:rPr>
              <w:t>private company (limited liability company or joint stock company)</w:t>
            </w:r>
          </w:p>
          <w:p w:rsidR="00EF48ED" w:rsidRPr="00AA1686" w:rsidRDefault="00EF48ED" w:rsidP="00B55B8D">
            <w:pPr>
              <w:ind w:left="479"/>
              <w:rPr>
                <w:sz w:val="20"/>
                <w:szCs w:val="20"/>
              </w:rPr>
            </w:pPr>
            <w:r w:rsidRPr="00AA1686">
              <w:rPr>
                <w:sz w:val="20"/>
                <w:szCs w:val="20"/>
              </w:rPr>
              <w:t xml:space="preserve">⁭ </w:t>
            </w:r>
            <w:r w:rsidRPr="00B429A7">
              <w:rPr>
                <w:sz w:val="20"/>
                <w:szCs w:val="20"/>
                <w:lang w:val="en-GB"/>
              </w:rPr>
              <w:t>public organisation</w:t>
            </w:r>
          </w:p>
          <w:p w:rsidR="00EF48ED" w:rsidRPr="00AA1686" w:rsidRDefault="00EF48ED" w:rsidP="00B55B8D">
            <w:pPr>
              <w:ind w:left="479"/>
              <w:rPr>
                <w:sz w:val="20"/>
                <w:szCs w:val="20"/>
              </w:rPr>
            </w:pPr>
            <w:r w:rsidRPr="00AA1686">
              <w:rPr>
                <w:sz w:val="20"/>
                <w:szCs w:val="20"/>
              </w:rPr>
              <w:t xml:space="preserve">⁭ </w:t>
            </w:r>
            <w:r w:rsidRPr="00B429A7">
              <w:rPr>
                <w:sz w:val="20"/>
                <w:szCs w:val="20"/>
                <w:lang w:val="en-GB"/>
              </w:rPr>
              <w:t>own business</w:t>
            </w:r>
          </w:p>
          <w:p w:rsidR="00EF48ED" w:rsidRPr="00AA1686" w:rsidRDefault="00EF48ED" w:rsidP="00B55B8D">
            <w:pPr>
              <w:ind w:left="479"/>
              <w:rPr>
                <w:sz w:val="20"/>
                <w:szCs w:val="20"/>
              </w:rPr>
            </w:pPr>
            <w:r w:rsidRPr="00AA1686">
              <w:rPr>
                <w:sz w:val="20"/>
                <w:szCs w:val="20"/>
              </w:rPr>
              <w:t xml:space="preserve">⁭ </w:t>
            </w:r>
            <w:r w:rsidRPr="00B429A7">
              <w:rPr>
                <w:sz w:val="20"/>
                <w:szCs w:val="20"/>
                <w:lang w:val="en-GB"/>
              </w:rPr>
              <w:t>I do not work</w:t>
            </w:r>
          </w:p>
          <w:p w:rsidR="00EF48ED" w:rsidRPr="00AA1686" w:rsidRDefault="00EF48ED" w:rsidP="00B55B8D">
            <w:pPr>
              <w:ind w:left="720"/>
              <w:rPr>
                <w:sz w:val="20"/>
                <w:szCs w:val="20"/>
              </w:rPr>
            </w:pPr>
          </w:p>
        </w:tc>
      </w:tr>
    </w:tbl>
    <w:p w:rsidR="00B65FB6" w:rsidRPr="00B429A7" w:rsidRDefault="00B65FB6" w:rsidP="00A43F4B">
      <w:pPr>
        <w:numPr>
          <w:ilvl w:val="0"/>
          <w:numId w:val="66"/>
        </w:numPr>
        <w:rPr>
          <w:sz w:val="20"/>
          <w:szCs w:val="20"/>
          <w:lang w:val="en-GB"/>
        </w:rPr>
      </w:pPr>
      <w:r w:rsidRPr="00B429A7">
        <w:rPr>
          <w:sz w:val="20"/>
          <w:szCs w:val="20"/>
          <w:lang w:val="en-GB"/>
        </w:rPr>
        <w:t>Is your job currently related to the study programme you have chosen?</w:t>
      </w:r>
    </w:p>
    <w:p w:rsidR="00B65FB6" w:rsidRPr="00B429A7" w:rsidRDefault="00EF48ED" w:rsidP="00B65FB6">
      <w:pPr>
        <w:ind w:left="720"/>
        <w:rPr>
          <w:sz w:val="20"/>
          <w:szCs w:val="20"/>
          <w:lang w:val="en-GB"/>
        </w:rPr>
      </w:pPr>
      <w:r w:rsidRPr="00AA1686">
        <w:rPr>
          <w:sz w:val="20"/>
          <w:szCs w:val="20"/>
        </w:rPr>
        <w:t xml:space="preserve">⁭ </w:t>
      </w:r>
      <w:r w:rsidR="00B65FB6" w:rsidRPr="00B429A7">
        <w:rPr>
          <w:sz w:val="20"/>
          <w:szCs w:val="20"/>
          <w:lang w:val="en-GB"/>
        </w:rPr>
        <w:t>yes</w:t>
      </w:r>
    </w:p>
    <w:p w:rsidR="00B65FB6" w:rsidRPr="00B429A7" w:rsidRDefault="00EF48ED" w:rsidP="00B65FB6">
      <w:pPr>
        <w:ind w:left="720"/>
        <w:rPr>
          <w:sz w:val="20"/>
          <w:szCs w:val="20"/>
          <w:lang w:val="en-GB"/>
        </w:rPr>
      </w:pPr>
      <w:r w:rsidRPr="00AA1686">
        <w:rPr>
          <w:sz w:val="20"/>
          <w:szCs w:val="20"/>
        </w:rPr>
        <w:t xml:space="preserve">⁭ </w:t>
      </w:r>
      <w:r w:rsidR="00B65FB6" w:rsidRPr="00B429A7">
        <w:rPr>
          <w:sz w:val="20"/>
          <w:szCs w:val="20"/>
          <w:lang w:val="en-GB"/>
        </w:rPr>
        <w:t>in part</w:t>
      </w:r>
    </w:p>
    <w:p w:rsidR="00B65FB6" w:rsidRPr="00B429A7" w:rsidRDefault="00EF48ED" w:rsidP="00B65FB6">
      <w:pPr>
        <w:ind w:left="720"/>
        <w:rPr>
          <w:sz w:val="20"/>
          <w:szCs w:val="20"/>
          <w:lang w:val="en-GB"/>
        </w:rPr>
      </w:pPr>
      <w:r w:rsidRPr="00AA1686">
        <w:rPr>
          <w:sz w:val="20"/>
          <w:szCs w:val="20"/>
        </w:rPr>
        <w:t xml:space="preserve">⁭ </w:t>
      </w:r>
      <w:r w:rsidR="00B65FB6" w:rsidRPr="00B429A7">
        <w:rPr>
          <w:sz w:val="20"/>
          <w:szCs w:val="20"/>
          <w:lang w:val="en-GB"/>
        </w:rPr>
        <w:t>no</w:t>
      </w:r>
    </w:p>
    <w:p w:rsidR="00B65FB6" w:rsidRPr="00B429A7" w:rsidRDefault="00B65FB6" w:rsidP="00A43F4B">
      <w:pPr>
        <w:pStyle w:val="ListParagraph"/>
        <w:numPr>
          <w:ilvl w:val="0"/>
          <w:numId w:val="66"/>
        </w:numPr>
        <w:spacing w:after="0" w:line="240" w:lineRule="auto"/>
        <w:contextualSpacing/>
        <w:rPr>
          <w:sz w:val="20"/>
          <w:szCs w:val="20"/>
          <w:lang w:val="en-GB"/>
        </w:rPr>
      </w:pPr>
      <w:r w:rsidRPr="00B429A7">
        <w:rPr>
          <w:sz w:val="20"/>
          <w:szCs w:val="20"/>
          <w:lang w:val="en-GB"/>
        </w:rPr>
        <w:t>Do you use the knowledge, skills and abilities you have acquired during the studies in your job?</w:t>
      </w:r>
    </w:p>
    <w:p w:rsidR="00B65FB6" w:rsidRPr="00B429A7" w:rsidRDefault="00EF48ED" w:rsidP="00B65FB6">
      <w:pPr>
        <w:ind w:firstLine="720"/>
        <w:rPr>
          <w:sz w:val="20"/>
          <w:szCs w:val="20"/>
          <w:lang w:val="en-GB"/>
        </w:rPr>
      </w:pPr>
      <w:r w:rsidRPr="00AA1686">
        <w:rPr>
          <w:sz w:val="20"/>
          <w:szCs w:val="20"/>
        </w:rPr>
        <w:t xml:space="preserve">⁭ </w:t>
      </w:r>
      <w:r w:rsidR="00B65FB6" w:rsidRPr="00B429A7">
        <w:rPr>
          <w:sz w:val="20"/>
          <w:szCs w:val="20"/>
          <w:lang w:val="en-GB"/>
        </w:rPr>
        <w:t>yes</w:t>
      </w:r>
    </w:p>
    <w:p w:rsidR="00B65FB6" w:rsidRPr="00B429A7" w:rsidRDefault="00EF48ED" w:rsidP="00B65FB6">
      <w:pPr>
        <w:ind w:left="720"/>
        <w:rPr>
          <w:sz w:val="20"/>
          <w:szCs w:val="20"/>
          <w:lang w:val="en-GB"/>
        </w:rPr>
      </w:pPr>
      <w:r w:rsidRPr="00AA1686">
        <w:rPr>
          <w:sz w:val="20"/>
          <w:szCs w:val="20"/>
        </w:rPr>
        <w:t xml:space="preserve">⁭ </w:t>
      </w:r>
      <w:r w:rsidR="00B65FB6" w:rsidRPr="00B429A7">
        <w:rPr>
          <w:sz w:val="20"/>
          <w:szCs w:val="20"/>
          <w:lang w:val="en-GB"/>
        </w:rPr>
        <w:t>rather yes than no</w:t>
      </w:r>
    </w:p>
    <w:p w:rsidR="00B65FB6" w:rsidRPr="00B429A7" w:rsidRDefault="00EF48ED" w:rsidP="00B65FB6">
      <w:pPr>
        <w:ind w:left="720"/>
        <w:rPr>
          <w:sz w:val="20"/>
          <w:szCs w:val="20"/>
          <w:lang w:val="en-GB"/>
        </w:rPr>
      </w:pPr>
      <w:r w:rsidRPr="00AA1686">
        <w:rPr>
          <w:sz w:val="20"/>
          <w:szCs w:val="20"/>
        </w:rPr>
        <w:t xml:space="preserve">⁭ </w:t>
      </w:r>
      <w:r w:rsidR="00B65FB6" w:rsidRPr="00B429A7">
        <w:rPr>
          <w:sz w:val="20"/>
          <w:szCs w:val="20"/>
          <w:lang w:val="en-GB"/>
        </w:rPr>
        <w:t>rather no than yes</w:t>
      </w:r>
    </w:p>
    <w:p w:rsidR="00B65FB6" w:rsidRPr="00B429A7" w:rsidRDefault="00EF48ED" w:rsidP="00B65FB6">
      <w:pPr>
        <w:ind w:left="720"/>
        <w:rPr>
          <w:sz w:val="20"/>
          <w:szCs w:val="20"/>
          <w:lang w:val="en-GB"/>
        </w:rPr>
      </w:pPr>
      <w:r w:rsidRPr="00AA1686">
        <w:rPr>
          <w:sz w:val="20"/>
          <w:szCs w:val="20"/>
        </w:rPr>
        <w:t xml:space="preserve">⁭ </w:t>
      </w:r>
      <w:r w:rsidR="00B65FB6" w:rsidRPr="00B429A7">
        <w:rPr>
          <w:sz w:val="20"/>
          <w:szCs w:val="20"/>
          <w:lang w:val="en-GB"/>
        </w:rPr>
        <w:t>no</w:t>
      </w:r>
    </w:p>
    <w:p w:rsidR="00B65FB6" w:rsidRPr="00B429A7" w:rsidRDefault="00B65FB6" w:rsidP="00A43F4B">
      <w:pPr>
        <w:numPr>
          <w:ilvl w:val="0"/>
          <w:numId w:val="66"/>
        </w:numPr>
        <w:rPr>
          <w:sz w:val="20"/>
          <w:szCs w:val="20"/>
          <w:lang w:val="en-GB"/>
        </w:rPr>
      </w:pPr>
      <w:r w:rsidRPr="00B429A7">
        <w:rPr>
          <w:sz w:val="20"/>
          <w:szCs w:val="20"/>
          <w:lang w:val="en-GB"/>
        </w:rPr>
        <w:t>Does the process of studies meet your expectations as to what it should be?</w:t>
      </w:r>
    </w:p>
    <w:p w:rsidR="00B65FB6" w:rsidRPr="00B429A7" w:rsidRDefault="00EF48ED" w:rsidP="00B65FB6">
      <w:pPr>
        <w:ind w:left="720"/>
        <w:rPr>
          <w:sz w:val="20"/>
          <w:szCs w:val="20"/>
          <w:lang w:val="en-GB"/>
        </w:rPr>
      </w:pPr>
      <w:r w:rsidRPr="00AA1686">
        <w:rPr>
          <w:sz w:val="20"/>
          <w:szCs w:val="20"/>
        </w:rPr>
        <w:t xml:space="preserve">⁭ </w:t>
      </w:r>
      <w:r w:rsidR="00B65FB6" w:rsidRPr="00B429A7">
        <w:rPr>
          <w:sz w:val="20"/>
          <w:szCs w:val="20"/>
          <w:lang w:val="en-GB"/>
        </w:rPr>
        <w:t>yes</w:t>
      </w:r>
    </w:p>
    <w:p w:rsidR="00B65FB6" w:rsidRDefault="00EF48ED" w:rsidP="00B65FB6">
      <w:pPr>
        <w:ind w:left="720"/>
        <w:rPr>
          <w:sz w:val="20"/>
          <w:szCs w:val="20"/>
          <w:lang w:val="en-GB"/>
        </w:rPr>
      </w:pPr>
      <w:r w:rsidRPr="00AA1686">
        <w:rPr>
          <w:sz w:val="20"/>
          <w:szCs w:val="20"/>
        </w:rPr>
        <w:t xml:space="preserve">⁭ </w:t>
      </w:r>
      <w:r w:rsidR="00B65FB6" w:rsidRPr="00B429A7">
        <w:rPr>
          <w:sz w:val="20"/>
          <w:szCs w:val="20"/>
          <w:lang w:val="en-GB"/>
        </w:rPr>
        <w:t>no, it needs to be improved ________________________________________________________________</w:t>
      </w:r>
    </w:p>
    <w:p w:rsidR="00C768C0" w:rsidRPr="00B429A7" w:rsidRDefault="00C768C0" w:rsidP="00C768C0">
      <w:pPr>
        <w:ind w:left="720"/>
        <w:rPr>
          <w:sz w:val="20"/>
          <w:szCs w:val="20"/>
          <w:lang w:val="en-GB"/>
        </w:rPr>
      </w:pPr>
      <w:r w:rsidRPr="00B429A7">
        <w:rPr>
          <w:sz w:val="20"/>
          <w:szCs w:val="20"/>
          <w:lang w:val="en-GB"/>
        </w:rPr>
        <w:t>________________________________________________________________</w:t>
      </w:r>
    </w:p>
    <w:p w:rsidR="00B65FB6" w:rsidRPr="00B429A7" w:rsidRDefault="00B65FB6" w:rsidP="00A43F4B">
      <w:pPr>
        <w:numPr>
          <w:ilvl w:val="0"/>
          <w:numId w:val="66"/>
        </w:numPr>
        <w:rPr>
          <w:sz w:val="20"/>
          <w:szCs w:val="20"/>
          <w:lang w:val="en-GB"/>
        </w:rPr>
      </w:pPr>
      <w:r w:rsidRPr="00B429A7">
        <w:rPr>
          <w:sz w:val="20"/>
          <w:szCs w:val="20"/>
          <w:lang w:val="en-GB"/>
        </w:rPr>
        <w:t>Are you satisfied with the study process organisation?</w:t>
      </w:r>
    </w:p>
    <w:p w:rsidR="00B65FB6" w:rsidRPr="00B429A7" w:rsidRDefault="00EF48ED" w:rsidP="00B65FB6">
      <w:pPr>
        <w:ind w:left="720"/>
        <w:rPr>
          <w:sz w:val="20"/>
          <w:szCs w:val="20"/>
          <w:lang w:val="en-GB"/>
        </w:rPr>
      </w:pPr>
      <w:r w:rsidRPr="00AA1686">
        <w:rPr>
          <w:sz w:val="20"/>
          <w:szCs w:val="20"/>
        </w:rPr>
        <w:t xml:space="preserve">⁭ </w:t>
      </w:r>
      <w:r w:rsidR="00B65FB6" w:rsidRPr="00B429A7">
        <w:rPr>
          <w:sz w:val="20"/>
          <w:szCs w:val="20"/>
          <w:lang w:val="en-GB"/>
        </w:rPr>
        <w:t xml:space="preserve"> yes</w:t>
      </w:r>
    </w:p>
    <w:p w:rsidR="00B65FB6" w:rsidRDefault="00EF48ED" w:rsidP="00B65FB6">
      <w:pPr>
        <w:ind w:left="720"/>
        <w:rPr>
          <w:sz w:val="20"/>
          <w:szCs w:val="20"/>
          <w:lang w:val="en-GB"/>
        </w:rPr>
      </w:pPr>
      <w:r w:rsidRPr="00AA1686">
        <w:rPr>
          <w:sz w:val="20"/>
          <w:szCs w:val="20"/>
        </w:rPr>
        <w:t xml:space="preserve">⁭ </w:t>
      </w:r>
      <w:r w:rsidR="00B65FB6" w:rsidRPr="00B429A7">
        <w:rPr>
          <w:sz w:val="20"/>
          <w:szCs w:val="20"/>
          <w:lang w:val="en-GB"/>
        </w:rPr>
        <w:t xml:space="preserve"> no, it needs to be improved ________________________________________________________________</w:t>
      </w:r>
    </w:p>
    <w:p w:rsidR="00C768C0" w:rsidRPr="00B429A7" w:rsidRDefault="00C768C0" w:rsidP="00C768C0">
      <w:pPr>
        <w:ind w:left="720"/>
        <w:rPr>
          <w:sz w:val="20"/>
          <w:szCs w:val="20"/>
          <w:lang w:val="en-GB"/>
        </w:rPr>
      </w:pPr>
      <w:r w:rsidRPr="00B429A7">
        <w:rPr>
          <w:sz w:val="20"/>
          <w:szCs w:val="20"/>
          <w:lang w:val="en-GB"/>
        </w:rPr>
        <w:t>________________________________________________________________</w:t>
      </w:r>
    </w:p>
    <w:p w:rsidR="00B65FB6" w:rsidRPr="00B429A7" w:rsidRDefault="00B65FB6" w:rsidP="00A43F4B">
      <w:pPr>
        <w:numPr>
          <w:ilvl w:val="0"/>
          <w:numId w:val="66"/>
        </w:numPr>
        <w:rPr>
          <w:sz w:val="20"/>
          <w:szCs w:val="20"/>
          <w:lang w:val="en-GB"/>
        </w:rPr>
      </w:pPr>
      <w:r w:rsidRPr="00B429A7">
        <w:rPr>
          <w:sz w:val="20"/>
          <w:szCs w:val="20"/>
          <w:lang w:val="en-GB"/>
        </w:rPr>
        <w:t>Are you satisfied with the content of the study programme?</w:t>
      </w:r>
    </w:p>
    <w:p w:rsidR="00B65FB6" w:rsidRPr="00B429A7" w:rsidRDefault="00EF48ED" w:rsidP="00B65FB6">
      <w:pPr>
        <w:ind w:left="720"/>
        <w:rPr>
          <w:sz w:val="20"/>
          <w:szCs w:val="20"/>
          <w:lang w:val="en-GB"/>
        </w:rPr>
      </w:pPr>
      <w:r w:rsidRPr="00AA1686">
        <w:rPr>
          <w:sz w:val="20"/>
          <w:szCs w:val="20"/>
        </w:rPr>
        <w:t xml:space="preserve">⁭ </w:t>
      </w:r>
      <w:r w:rsidR="00B65FB6" w:rsidRPr="00B429A7">
        <w:rPr>
          <w:sz w:val="20"/>
          <w:szCs w:val="20"/>
          <w:lang w:val="en-GB"/>
        </w:rPr>
        <w:t>yes</w:t>
      </w:r>
    </w:p>
    <w:p w:rsidR="00B65FB6" w:rsidRDefault="00EF48ED" w:rsidP="00B65FB6">
      <w:pPr>
        <w:ind w:left="720"/>
        <w:rPr>
          <w:sz w:val="20"/>
          <w:szCs w:val="20"/>
          <w:lang w:val="en-GB"/>
        </w:rPr>
      </w:pPr>
      <w:r w:rsidRPr="00AA1686">
        <w:rPr>
          <w:sz w:val="20"/>
          <w:szCs w:val="20"/>
        </w:rPr>
        <w:t xml:space="preserve">⁭ </w:t>
      </w:r>
      <w:r w:rsidR="00B65FB6" w:rsidRPr="00B429A7">
        <w:rPr>
          <w:sz w:val="20"/>
          <w:szCs w:val="20"/>
          <w:lang w:val="en-GB"/>
        </w:rPr>
        <w:t>no, it needs to be improved ________________________________________________________________</w:t>
      </w:r>
    </w:p>
    <w:p w:rsidR="00C768C0" w:rsidRPr="00B429A7" w:rsidRDefault="00C768C0" w:rsidP="00C768C0">
      <w:pPr>
        <w:ind w:left="720"/>
        <w:rPr>
          <w:sz w:val="20"/>
          <w:szCs w:val="20"/>
          <w:lang w:val="en-GB"/>
        </w:rPr>
      </w:pPr>
      <w:r w:rsidRPr="00B429A7">
        <w:rPr>
          <w:sz w:val="20"/>
          <w:szCs w:val="20"/>
          <w:lang w:val="en-GB"/>
        </w:rPr>
        <w:t>________________________________________________________________</w:t>
      </w:r>
    </w:p>
    <w:p w:rsidR="00C768C0" w:rsidRPr="00B429A7" w:rsidRDefault="00C768C0" w:rsidP="00B65FB6">
      <w:pPr>
        <w:ind w:left="720"/>
        <w:rPr>
          <w:sz w:val="20"/>
          <w:szCs w:val="20"/>
          <w:lang w:val="en-GB"/>
        </w:rPr>
      </w:pPr>
    </w:p>
    <w:p w:rsidR="00B65FB6" w:rsidRPr="00B429A7" w:rsidRDefault="00B65FB6" w:rsidP="00A43F4B">
      <w:pPr>
        <w:numPr>
          <w:ilvl w:val="0"/>
          <w:numId w:val="66"/>
        </w:numPr>
        <w:rPr>
          <w:sz w:val="20"/>
          <w:szCs w:val="20"/>
          <w:lang w:val="en-GB"/>
        </w:rPr>
      </w:pPr>
      <w:r w:rsidRPr="00B429A7">
        <w:rPr>
          <w:sz w:val="20"/>
          <w:szCs w:val="20"/>
          <w:lang w:val="en-GB"/>
        </w:rPr>
        <w:lastRenderedPageBreak/>
        <w:t>What subjects in your opinion are the most necessary and the most interesting?</w:t>
      </w:r>
    </w:p>
    <w:p w:rsidR="00C768C0" w:rsidRPr="00B429A7" w:rsidRDefault="00C768C0" w:rsidP="00C768C0">
      <w:pPr>
        <w:ind w:left="360"/>
        <w:jc w:val="both"/>
        <w:rPr>
          <w:sz w:val="20"/>
          <w:szCs w:val="20"/>
          <w:lang w:val="en-GB"/>
        </w:rPr>
      </w:pPr>
      <w:r w:rsidRPr="00B429A7">
        <w:rPr>
          <w:sz w:val="20"/>
          <w:szCs w:val="20"/>
          <w:lang w:val="en-GB"/>
        </w:rPr>
        <w:t>_______________________________________________________________________________________</w:t>
      </w:r>
    </w:p>
    <w:p w:rsidR="00B65FB6" w:rsidRPr="00B429A7" w:rsidRDefault="00B65FB6" w:rsidP="00B65FB6">
      <w:pPr>
        <w:ind w:left="360"/>
        <w:rPr>
          <w:sz w:val="20"/>
          <w:szCs w:val="20"/>
          <w:lang w:val="en-GB"/>
        </w:rPr>
      </w:pPr>
      <w:r w:rsidRPr="00B429A7">
        <w:rPr>
          <w:sz w:val="20"/>
          <w:szCs w:val="20"/>
          <w:lang w:val="en-GB"/>
        </w:rPr>
        <w:t>_____________________________________________________________</w:t>
      </w:r>
      <w:r w:rsidR="00C768C0">
        <w:rPr>
          <w:sz w:val="20"/>
          <w:szCs w:val="20"/>
          <w:lang w:val="en-GB"/>
        </w:rPr>
        <w:t>__________________________</w:t>
      </w:r>
    </w:p>
    <w:p w:rsidR="00B65FB6" w:rsidRPr="00B429A7" w:rsidRDefault="00B65FB6" w:rsidP="00EF48ED">
      <w:pPr>
        <w:ind w:left="360"/>
        <w:rPr>
          <w:sz w:val="20"/>
          <w:szCs w:val="20"/>
          <w:lang w:val="en-GB"/>
        </w:rPr>
      </w:pPr>
      <w:r w:rsidRPr="00B429A7">
        <w:rPr>
          <w:sz w:val="20"/>
          <w:szCs w:val="20"/>
          <w:lang w:val="en-GB"/>
        </w:rPr>
        <w:t>What subjects do you think are unnecessary?</w:t>
      </w:r>
    </w:p>
    <w:p w:rsidR="00C768C0" w:rsidRPr="00B429A7" w:rsidRDefault="00C768C0" w:rsidP="00C768C0">
      <w:pPr>
        <w:ind w:left="360"/>
        <w:jc w:val="both"/>
        <w:rPr>
          <w:sz w:val="20"/>
          <w:szCs w:val="20"/>
          <w:lang w:val="en-GB"/>
        </w:rPr>
      </w:pPr>
      <w:r w:rsidRPr="00B429A7">
        <w:rPr>
          <w:sz w:val="20"/>
          <w:szCs w:val="20"/>
          <w:lang w:val="en-GB"/>
        </w:rPr>
        <w:t>_______________________________________________________________________________________</w:t>
      </w:r>
    </w:p>
    <w:p w:rsidR="00B65FB6" w:rsidRPr="00B429A7" w:rsidRDefault="00B65FB6" w:rsidP="00B65FB6">
      <w:pPr>
        <w:ind w:left="360"/>
        <w:rPr>
          <w:sz w:val="20"/>
          <w:szCs w:val="20"/>
          <w:lang w:val="en-GB"/>
        </w:rPr>
      </w:pPr>
      <w:r w:rsidRPr="00B429A7">
        <w:rPr>
          <w:sz w:val="20"/>
          <w:szCs w:val="20"/>
          <w:lang w:val="en-GB"/>
        </w:rPr>
        <w:t>___________________________________________________________</w:t>
      </w:r>
      <w:r w:rsidR="00C768C0">
        <w:rPr>
          <w:sz w:val="20"/>
          <w:szCs w:val="20"/>
          <w:lang w:val="en-GB"/>
        </w:rPr>
        <w:t>____________________________</w:t>
      </w:r>
    </w:p>
    <w:p w:rsidR="00B65FB6" w:rsidRPr="00B429A7" w:rsidRDefault="00B65FB6" w:rsidP="00B65FB6">
      <w:pPr>
        <w:rPr>
          <w:sz w:val="20"/>
          <w:szCs w:val="20"/>
          <w:lang w:val="en-GB"/>
        </w:rPr>
      </w:pPr>
    </w:p>
    <w:p w:rsidR="00B65FB6" w:rsidRPr="00B429A7" w:rsidRDefault="00B65FB6" w:rsidP="00A43F4B">
      <w:pPr>
        <w:numPr>
          <w:ilvl w:val="0"/>
          <w:numId w:val="66"/>
        </w:numPr>
        <w:jc w:val="both"/>
        <w:rPr>
          <w:sz w:val="20"/>
          <w:szCs w:val="20"/>
          <w:lang w:val="en-GB"/>
        </w:rPr>
      </w:pPr>
      <w:r w:rsidRPr="00B429A7">
        <w:rPr>
          <w:sz w:val="20"/>
          <w:szCs w:val="20"/>
          <w:lang w:val="en-GB"/>
        </w:rPr>
        <w:t xml:space="preserve">Do you manage to fulfil all requirements of your teacher provided that you attend all classes? </w:t>
      </w:r>
    </w:p>
    <w:p w:rsidR="00B65FB6" w:rsidRPr="00B429A7" w:rsidRDefault="00EF48ED" w:rsidP="00B65FB6">
      <w:pPr>
        <w:ind w:firstLine="720"/>
        <w:rPr>
          <w:sz w:val="20"/>
          <w:szCs w:val="20"/>
          <w:lang w:val="en-GB"/>
        </w:rPr>
      </w:pPr>
      <w:r w:rsidRPr="00AA1686">
        <w:rPr>
          <w:sz w:val="20"/>
          <w:szCs w:val="20"/>
        </w:rPr>
        <w:t xml:space="preserve">⁭ </w:t>
      </w:r>
      <w:r w:rsidR="00B65FB6" w:rsidRPr="00B429A7">
        <w:rPr>
          <w:sz w:val="20"/>
          <w:szCs w:val="20"/>
          <w:lang w:val="en-GB"/>
        </w:rPr>
        <w:t>yes</w:t>
      </w:r>
    </w:p>
    <w:p w:rsidR="00B65FB6" w:rsidRPr="00B429A7" w:rsidRDefault="00EF48ED" w:rsidP="00B65FB6">
      <w:pPr>
        <w:ind w:left="720"/>
        <w:rPr>
          <w:sz w:val="20"/>
          <w:szCs w:val="20"/>
          <w:lang w:val="en-GB"/>
        </w:rPr>
      </w:pPr>
      <w:r w:rsidRPr="00AA1686">
        <w:rPr>
          <w:sz w:val="20"/>
          <w:szCs w:val="20"/>
        </w:rPr>
        <w:t xml:space="preserve">⁭ </w:t>
      </w:r>
      <w:r w:rsidR="00B65FB6" w:rsidRPr="00B429A7">
        <w:rPr>
          <w:sz w:val="20"/>
          <w:szCs w:val="20"/>
          <w:lang w:val="en-GB"/>
        </w:rPr>
        <w:t>rather yes than no</w:t>
      </w:r>
    </w:p>
    <w:p w:rsidR="00B65FB6" w:rsidRPr="00B429A7" w:rsidRDefault="00EF48ED" w:rsidP="00B65FB6">
      <w:pPr>
        <w:ind w:left="720"/>
        <w:rPr>
          <w:sz w:val="20"/>
          <w:szCs w:val="20"/>
          <w:lang w:val="en-GB"/>
        </w:rPr>
      </w:pPr>
      <w:r w:rsidRPr="00AA1686">
        <w:rPr>
          <w:sz w:val="20"/>
          <w:szCs w:val="20"/>
        </w:rPr>
        <w:t xml:space="preserve">⁭ </w:t>
      </w:r>
      <w:r w:rsidR="00B65FB6" w:rsidRPr="00B429A7">
        <w:rPr>
          <w:sz w:val="20"/>
          <w:szCs w:val="20"/>
          <w:lang w:val="en-GB"/>
        </w:rPr>
        <w:t>rather no than yes</w:t>
      </w:r>
    </w:p>
    <w:p w:rsidR="00B65FB6" w:rsidRPr="00B429A7" w:rsidRDefault="00EF48ED" w:rsidP="00B65FB6">
      <w:pPr>
        <w:ind w:left="720"/>
        <w:rPr>
          <w:sz w:val="20"/>
          <w:szCs w:val="20"/>
          <w:lang w:val="en-GB"/>
        </w:rPr>
      </w:pPr>
      <w:r w:rsidRPr="00AA1686">
        <w:rPr>
          <w:sz w:val="20"/>
          <w:szCs w:val="20"/>
        </w:rPr>
        <w:t xml:space="preserve">⁭ </w:t>
      </w:r>
      <w:r w:rsidR="00B65FB6" w:rsidRPr="00B429A7">
        <w:rPr>
          <w:sz w:val="20"/>
          <w:szCs w:val="20"/>
          <w:lang w:val="en-GB"/>
        </w:rPr>
        <w:t>no</w:t>
      </w:r>
    </w:p>
    <w:p w:rsidR="00B65FB6" w:rsidRPr="00B429A7" w:rsidRDefault="00B65FB6" w:rsidP="00B65FB6">
      <w:pPr>
        <w:ind w:firstLine="360"/>
        <w:rPr>
          <w:sz w:val="20"/>
          <w:szCs w:val="20"/>
          <w:lang w:val="en-GB"/>
        </w:rPr>
      </w:pPr>
      <w:r w:rsidRPr="00B429A7">
        <w:rPr>
          <w:sz w:val="20"/>
          <w:szCs w:val="20"/>
          <w:lang w:val="en-GB"/>
        </w:rPr>
        <w:t>In what subjects this is not possible?</w:t>
      </w:r>
    </w:p>
    <w:p w:rsidR="00C768C0" w:rsidRPr="00B429A7" w:rsidRDefault="00C768C0" w:rsidP="00C768C0">
      <w:pPr>
        <w:ind w:left="360"/>
        <w:jc w:val="both"/>
        <w:rPr>
          <w:sz w:val="20"/>
          <w:szCs w:val="20"/>
          <w:lang w:val="en-GB"/>
        </w:rPr>
      </w:pPr>
      <w:r w:rsidRPr="00B429A7">
        <w:rPr>
          <w:sz w:val="20"/>
          <w:szCs w:val="20"/>
          <w:lang w:val="en-GB"/>
        </w:rPr>
        <w:t>_______________________________________________________________________________________</w:t>
      </w:r>
    </w:p>
    <w:p w:rsidR="00B65FB6" w:rsidRPr="00B429A7" w:rsidRDefault="00B65FB6" w:rsidP="00B65FB6">
      <w:pPr>
        <w:ind w:left="360"/>
        <w:jc w:val="both"/>
        <w:rPr>
          <w:sz w:val="20"/>
          <w:szCs w:val="20"/>
          <w:lang w:val="en-GB"/>
        </w:rPr>
      </w:pPr>
      <w:r w:rsidRPr="00B429A7">
        <w:rPr>
          <w:sz w:val="20"/>
          <w:szCs w:val="20"/>
          <w:lang w:val="en-GB"/>
        </w:rPr>
        <w:t>_______________________________________________________________________________________</w:t>
      </w:r>
    </w:p>
    <w:p w:rsidR="00B65FB6" w:rsidRPr="00B429A7" w:rsidRDefault="00B65FB6" w:rsidP="00B65FB6">
      <w:pPr>
        <w:ind w:left="360"/>
        <w:jc w:val="both"/>
        <w:rPr>
          <w:sz w:val="20"/>
          <w:szCs w:val="20"/>
          <w:lang w:val="en-GB"/>
        </w:rPr>
      </w:pPr>
    </w:p>
    <w:p w:rsidR="00B65FB6" w:rsidRPr="00B429A7" w:rsidRDefault="00B65FB6" w:rsidP="00A43F4B">
      <w:pPr>
        <w:numPr>
          <w:ilvl w:val="0"/>
          <w:numId w:val="66"/>
        </w:numPr>
        <w:jc w:val="both"/>
        <w:rPr>
          <w:sz w:val="20"/>
          <w:szCs w:val="20"/>
          <w:lang w:val="en-GB"/>
        </w:rPr>
      </w:pPr>
      <w:r w:rsidRPr="00B429A7">
        <w:rPr>
          <w:sz w:val="20"/>
          <w:szCs w:val="20"/>
          <w:lang w:val="en-GB"/>
        </w:rPr>
        <w:t>What are your suggestions to improve the quality of the study process?</w:t>
      </w:r>
    </w:p>
    <w:p w:rsidR="00C768C0" w:rsidRPr="00B429A7" w:rsidRDefault="00C768C0" w:rsidP="00C768C0">
      <w:pPr>
        <w:ind w:left="360"/>
        <w:jc w:val="both"/>
        <w:rPr>
          <w:sz w:val="20"/>
          <w:szCs w:val="20"/>
          <w:lang w:val="en-GB"/>
        </w:rPr>
      </w:pPr>
      <w:r w:rsidRPr="00B429A7">
        <w:rPr>
          <w:sz w:val="20"/>
          <w:szCs w:val="20"/>
          <w:lang w:val="en-GB"/>
        </w:rPr>
        <w:t>_______________________________________________________________________________________</w:t>
      </w:r>
    </w:p>
    <w:p w:rsidR="00C768C0" w:rsidRPr="00B429A7" w:rsidRDefault="00C768C0" w:rsidP="00C768C0">
      <w:pPr>
        <w:ind w:left="360"/>
        <w:jc w:val="both"/>
        <w:rPr>
          <w:sz w:val="20"/>
          <w:szCs w:val="20"/>
          <w:lang w:val="en-GB"/>
        </w:rPr>
      </w:pPr>
      <w:r w:rsidRPr="00B429A7">
        <w:rPr>
          <w:sz w:val="20"/>
          <w:szCs w:val="20"/>
          <w:lang w:val="en-GB"/>
        </w:rPr>
        <w:t>_______________________________________________________________________________________</w:t>
      </w:r>
    </w:p>
    <w:p w:rsidR="00C768C0" w:rsidRPr="00B429A7" w:rsidRDefault="00C768C0" w:rsidP="00C768C0">
      <w:pPr>
        <w:ind w:left="360"/>
        <w:jc w:val="both"/>
        <w:rPr>
          <w:sz w:val="20"/>
          <w:szCs w:val="20"/>
          <w:lang w:val="en-GB"/>
        </w:rPr>
      </w:pPr>
      <w:r w:rsidRPr="00B429A7">
        <w:rPr>
          <w:sz w:val="20"/>
          <w:szCs w:val="20"/>
          <w:lang w:val="en-GB"/>
        </w:rPr>
        <w:t>_______________________________________________________________________________________</w:t>
      </w:r>
    </w:p>
    <w:p w:rsidR="00B65FB6" w:rsidRDefault="00B65FB6" w:rsidP="00C768C0">
      <w:pPr>
        <w:ind w:left="360"/>
        <w:jc w:val="both"/>
        <w:rPr>
          <w:sz w:val="20"/>
          <w:szCs w:val="20"/>
          <w:lang w:val="en-GB"/>
        </w:rPr>
      </w:pPr>
    </w:p>
    <w:p w:rsidR="00C768C0" w:rsidRPr="00B429A7" w:rsidRDefault="00C768C0" w:rsidP="00C768C0">
      <w:pPr>
        <w:ind w:left="360"/>
        <w:jc w:val="both"/>
        <w:rPr>
          <w:sz w:val="20"/>
          <w:szCs w:val="20"/>
          <w:lang w:val="en-GB"/>
        </w:rPr>
      </w:pPr>
    </w:p>
    <w:p w:rsidR="00B65FB6" w:rsidRPr="00B429A7" w:rsidRDefault="00B65FB6" w:rsidP="00B65FB6">
      <w:pPr>
        <w:jc w:val="right"/>
        <w:rPr>
          <w:b/>
          <w:sz w:val="20"/>
          <w:szCs w:val="20"/>
          <w:lang w:val="en-GB"/>
        </w:rPr>
      </w:pPr>
      <w:r w:rsidRPr="00B429A7">
        <w:rPr>
          <w:b/>
          <w:sz w:val="20"/>
          <w:szCs w:val="20"/>
          <w:lang w:val="en-GB"/>
        </w:rPr>
        <w:t>Thank you for your feedback!</w:t>
      </w:r>
    </w:p>
    <w:p w:rsidR="00B65FB6" w:rsidRPr="00B429A7" w:rsidRDefault="00B65FB6" w:rsidP="00B65FB6">
      <w:pPr>
        <w:jc w:val="right"/>
        <w:rPr>
          <w:b/>
          <w:sz w:val="20"/>
          <w:szCs w:val="20"/>
          <w:lang w:val="en-GB"/>
        </w:rPr>
      </w:pPr>
    </w:p>
    <w:p w:rsidR="00B65FB6" w:rsidRPr="00B429A7" w:rsidRDefault="00B65FB6" w:rsidP="00B65FB6">
      <w:pPr>
        <w:rPr>
          <w:sz w:val="52"/>
          <w:szCs w:val="52"/>
          <w:lang w:val="en-GB" w:eastAsia="ru-RU"/>
        </w:rPr>
      </w:pPr>
      <w:r w:rsidRPr="00B429A7">
        <w:rPr>
          <w:sz w:val="52"/>
          <w:szCs w:val="52"/>
          <w:lang w:val="en-GB" w:eastAsia="ru-RU"/>
        </w:rPr>
        <w:br w:type="page"/>
      </w:r>
    </w:p>
    <w:p w:rsidR="00B65FB6" w:rsidRPr="00B429A7" w:rsidRDefault="00B65FB6" w:rsidP="00B65FB6">
      <w:pPr>
        <w:jc w:val="center"/>
        <w:rPr>
          <w:i/>
          <w:lang w:val="en-GB"/>
        </w:rPr>
      </w:pPr>
      <w:r w:rsidRPr="00B429A7">
        <w:rPr>
          <w:lang w:val="en-GB"/>
        </w:rPr>
        <w:lastRenderedPageBreak/>
        <w:t>Questionnaire for</w:t>
      </w:r>
      <w:r w:rsidRPr="00B429A7">
        <w:rPr>
          <w:b/>
          <w:lang w:val="en-GB"/>
        </w:rPr>
        <w:t xml:space="preserve"> Employers</w:t>
      </w:r>
      <w:r w:rsidRPr="00B429A7">
        <w:rPr>
          <w:lang w:val="en-GB"/>
        </w:rPr>
        <w:t xml:space="preserve"> of the Students Enrolled in the Programme of Study </w:t>
      </w:r>
      <w:r w:rsidRPr="00B429A7">
        <w:rPr>
          <w:i/>
          <w:lang w:val="en-GB"/>
        </w:rPr>
        <w:t>Tourism Management</w:t>
      </w:r>
    </w:p>
    <w:p w:rsidR="00B65FB6" w:rsidRPr="00B429A7" w:rsidRDefault="00B65FB6" w:rsidP="00B65FB6">
      <w:pPr>
        <w:jc w:val="center"/>
        <w:rPr>
          <w:i/>
          <w:lang w:val="en-GB"/>
        </w:rPr>
      </w:pPr>
    </w:p>
    <w:p w:rsidR="00B65FB6" w:rsidRPr="00B429A7" w:rsidRDefault="00B65FB6" w:rsidP="00B65FB6">
      <w:pPr>
        <w:ind w:firstLine="720"/>
        <w:jc w:val="both"/>
        <w:rPr>
          <w:sz w:val="20"/>
          <w:szCs w:val="20"/>
          <w:lang w:val="en-GB"/>
        </w:rPr>
      </w:pPr>
      <w:r w:rsidRPr="00B429A7">
        <w:rPr>
          <w:b/>
          <w:sz w:val="20"/>
          <w:szCs w:val="20"/>
          <w:lang w:val="en-GB"/>
        </w:rPr>
        <w:t>Dear Employer,</w:t>
      </w:r>
      <w:r w:rsidRPr="00B429A7">
        <w:rPr>
          <w:sz w:val="20"/>
          <w:szCs w:val="20"/>
          <w:lang w:val="en-GB"/>
        </w:rPr>
        <w:t xml:space="preserve"> </w:t>
      </w:r>
    </w:p>
    <w:p w:rsidR="00B65FB6" w:rsidRPr="00B429A7" w:rsidRDefault="00B65FB6" w:rsidP="00B65FB6">
      <w:pPr>
        <w:ind w:firstLine="720"/>
        <w:jc w:val="both"/>
        <w:rPr>
          <w:sz w:val="20"/>
          <w:szCs w:val="20"/>
          <w:lang w:val="en-GB"/>
        </w:rPr>
      </w:pPr>
      <w:r w:rsidRPr="00B429A7">
        <w:rPr>
          <w:sz w:val="20"/>
          <w:szCs w:val="20"/>
          <w:lang w:val="en-GB"/>
        </w:rPr>
        <w:t xml:space="preserve">Thank you for taking the time to complete this survey held by European Distance University College. The objective of the survey is to find out your opinion on the proficiency level of new professionals. With your help, we would like to assess the strengths and weaknesses of the study process. The obtained information will help us improve the quality of education offered by the University College, as well as the programmes of study and the study process. </w:t>
      </w:r>
    </w:p>
    <w:p w:rsidR="00B65FB6" w:rsidRPr="00B429A7" w:rsidRDefault="00B65FB6" w:rsidP="00B65FB6">
      <w:pPr>
        <w:ind w:firstLine="720"/>
        <w:jc w:val="both"/>
        <w:rPr>
          <w:sz w:val="20"/>
          <w:szCs w:val="20"/>
          <w:lang w:val="en-GB"/>
        </w:rPr>
      </w:pPr>
      <w:r w:rsidRPr="00B429A7">
        <w:rPr>
          <w:sz w:val="20"/>
          <w:szCs w:val="20"/>
          <w:lang w:val="en-GB"/>
        </w:rPr>
        <w:t>Survey results will be used in aggregate form only.</w:t>
      </w:r>
    </w:p>
    <w:p w:rsidR="00B65FB6" w:rsidRPr="00B429A7" w:rsidRDefault="00B65FB6" w:rsidP="00B65FB6">
      <w:pPr>
        <w:ind w:firstLine="720"/>
        <w:jc w:val="both"/>
        <w:rPr>
          <w:sz w:val="20"/>
          <w:szCs w:val="20"/>
          <w:lang w:val="en-GB"/>
        </w:rPr>
      </w:pPr>
      <w:r w:rsidRPr="00B429A7">
        <w:rPr>
          <w:sz w:val="20"/>
          <w:szCs w:val="20"/>
          <w:lang w:val="en-GB"/>
        </w:rPr>
        <w:t>We appreciate your feedback in advance.</w:t>
      </w:r>
    </w:p>
    <w:p w:rsidR="00B65FB6" w:rsidRPr="00B429A7" w:rsidRDefault="00B65FB6" w:rsidP="00B65FB6">
      <w:pPr>
        <w:rPr>
          <w:sz w:val="20"/>
          <w:szCs w:val="20"/>
          <w:lang w:val="en-GB"/>
        </w:rPr>
      </w:pPr>
      <w:r w:rsidRPr="00B429A7">
        <w:rPr>
          <w:sz w:val="20"/>
          <w:szCs w:val="20"/>
          <w:lang w:val="en-GB"/>
        </w:rPr>
        <w:t>Company/institution ______________________________________________________________</w:t>
      </w:r>
    </w:p>
    <w:p w:rsidR="00B65FB6" w:rsidRPr="00B429A7" w:rsidRDefault="00B65FB6" w:rsidP="00B65FB6">
      <w:pPr>
        <w:rPr>
          <w:sz w:val="20"/>
          <w:szCs w:val="20"/>
          <w:lang w:val="en-GB"/>
        </w:rPr>
      </w:pPr>
      <w:r w:rsidRPr="00B429A7">
        <w:rPr>
          <w:sz w:val="20"/>
          <w:szCs w:val="20"/>
          <w:lang w:val="en-GB"/>
        </w:rPr>
        <w:t>Line of activities   ________________________________________________________________</w:t>
      </w:r>
    </w:p>
    <w:p w:rsidR="00B65FB6" w:rsidRPr="00B429A7" w:rsidRDefault="00B65FB6" w:rsidP="00B65FB6">
      <w:pPr>
        <w:jc w:val="both"/>
        <w:rPr>
          <w:sz w:val="20"/>
          <w:szCs w:val="20"/>
          <w:lang w:val="en-GB"/>
        </w:rPr>
      </w:pPr>
      <w:r w:rsidRPr="00B429A7">
        <w:rPr>
          <w:sz w:val="20"/>
          <w:szCs w:val="20"/>
          <w:lang w:val="en-GB"/>
        </w:rPr>
        <w:t>Location of activities (mark as appropriate): Riga, Riga Region, other city, other place in Latvia _____________</w:t>
      </w:r>
    </w:p>
    <w:p w:rsidR="00B65FB6" w:rsidRPr="00B429A7" w:rsidRDefault="00B65FB6" w:rsidP="007C2028">
      <w:pPr>
        <w:numPr>
          <w:ilvl w:val="0"/>
          <w:numId w:val="15"/>
        </w:numPr>
        <w:jc w:val="both"/>
        <w:rPr>
          <w:sz w:val="20"/>
          <w:szCs w:val="20"/>
          <w:lang w:val="en-GB"/>
        </w:rPr>
      </w:pPr>
      <w:r w:rsidRPr="00B429A7">
        <w:rPr>
          <w:sz w:val="20"/>
          <w:szCs w:val="20"/>
          <w:lang w:val="en-GB"/>
        </w:rPr>
        <w:t>What mode of instruction, in your opinion, provides the best result of studies in terms of knowledge, skills and competences (please underline): full-time (</w:t>
      </w:r>
      <w:r w:rsidRPr="00B429A7">
        <w:rPr>
          <w:b/>
          <w:sz w:val="20"/>
          <w:szCs w:val="20"/>
          <w:lang w:val="en-GB"/>
        </w:rPr>
        <w:t>day courses</w:t>
      </w:r>
      <w:r w:rsidRPr="00B429A7">
        <w:rPr>
          <w:sz w:val="20"/>
          <w:szCs w:val="20"/>
          <w:lang w:val="en-GB"/>
        </w:rPr>
        <w:t>) or part-time (</w:t>
      </w:r>
      <w:r w:rsidRPr="00B429A7">
        <w:rPr>
          <w:b/>
          <w:sz w:val="20"/>
          <w:szCs w:val="20"/>
          <w:lang w:val="en-GB"/>
        </w:rPr>
        <w:t>evening, weekend or extramural courses</w:t>
      </w:r>
      <w:r w:rsidRPr="00B429A7">
        <w:rPr>
          <w:sz w:val="20"/>
          <w:szCs w:val="20"/>
          <w:lang w:val="en-GB"/>
        </w:rPr>
        <w:t xml:space="preserve">)? </w:t>
      </w:r>
    </w:p>
    <w:p w:rsidR="00B65FB6" w:rsidRPr="00B429A7" w:rsidRDefault="00B65FB6" w:rsidP="007C2028">
      <w:pPr>
        <w:numPr>
          <w:ilvl w:val="0"/>
          <w:numId w:val="15"/>
        </w:numPr>
        <w:jc w:val="both"/>
        <w:rPr>
          <w:sz w:val="20"/>
          <w:szCs w:val="20"/>
          <w:lang w:val="en-GB"/>
        </w:rPr>
      </w:pPr>
      <w:r w:rsidRPr="00B429A7">
        <w:rPr>
          <w:sz w:val="20"/>
          <w:szCs w:val="20"/>
          <w:lang w:val="en-GB"/>
        </w:rPr>
        <w:t xml:space="preserve">Do you support the studies of your employee? If yes, in what way? (please underline): </w:t>
      </w:r>
      <w:r w:rsidRPr="00B429A7">
        <w:rPr>
          <w:b/>
          <w:sz w:val="20"/>
          <w:szCs w:val="20"/>
          <w:lang w:val="en-GB"/>
        </w:rPr>
        <w:t>by participating in funding of the studies, by allowing flexible work schedule, by showing interest in the results of the studies</w:t>
      </w:r>
      <w:r w:rsidRPr="00B429A7">
        <w:rPr>
          <w:sz w:val="20"/>
          <w:szCs w:val="20"/>
          <w:lang w:val="en-GB"/>
        </w:rPr>
        <w:t>, _______________________________</w:t>
      </w:r>
    </w:p>
    <w:p w:rsidR="00B65FB6" w:rsidRPr="00B429A7" w:rsidRDefault="00B65FB6" w:rsidP="007C2028">
      <w:pPr>
        <w:numPr>
          <w:ilvl w:val="0"/>
          <w:numId w:val="15"/>
        </w:numPr>
        <w:rPr>
          <w:sz w:val="20"/>
          <w:szCs w:val="20"/>
          <w:lang w:val="en-GB"/>
        </w:rPr>
      </w:pPr>
      <w:r w:rsidRPr="00B429A7">
        <w:rPr>
          <w:sz w:val="20"/>
          <w:szCs w:val="20"/>
          <w:lang w:val="en-GB"/>
        </w:rPr>
        <w:t>What additional knowledge and/or additional skills do your employees require? _________________________________________________________</w:t>
      </w:r>
      <w:r w:rsidR="00C768C0">
        <w:rPr>
          <w:sz w:val="20"/>
          <w:szCs w:val="20"/>
          <w:lang w:val="en-GB"/>
        </w:rPr>
        <w:t>__________________________</w:t>
      </w:r>
    </w:p>
    <w:p w:rsidR="00B65FB6" w:rsidRPr="00B429A7" w:rsidRDefault="00B65FB6" w:rsidP="007C2028">
      <w:pPr>
        <w:numPr>
          <w:ilvl w:val="0"/>
          <w:numId w:val="15"/>
        </w:numPr>
        <w:rPr>
          <w:sz w:val="20"/>
          <w:szCs w:val="20"/>
          <w:lang w:val="en-GB"/>
        </w:rPr>
      </w:pPr>
      <w:r w:rsidRPr="00B429A7">
        <w:rPr>
          <w:sz w:val="20"/>
          <w:szCs w:val="20"/>
          <w:lang w:val="en-GB"/>
        </w:rPr>
        <w:t>Your suggestions for improving the programme of study: __________________________________________</w:t>
      </w:r>
      <w:r w:rsidR="00C768C0">
        <w:rPr>
          <w:sz w:val="20"/>
          <w:szCs w:val="20"/>
          <w:lang w:val="en-GB"/>
        </w:rPr>
        <w:t>_______________________________________</w:t>
      </w:r>
      <w:r w:rsidRPr="00B429A7">
        <w:rPr>
          <w:sz w:val="20"/>
          <w:szCs w:val="20"/>
          <w:lang w:val="en-GB"/>
        </w:rPr>
        <w:t>_</w:t>
      </w:r>
    </w:p>
    <w:p w:rsidR="00B65FB6" w:rsidRPr="00B429A7" w:rsidRDefault="00B65FB6" w:rsidP="00B65FB6">
      <w:pPr>
        <w:ind w:left="720"/>
        <w:jc w:val="both"/>
        <w:rPr>
          <w:sz w:val="20"/>
          <w:szCs w:val="20"/>
          <w:lang w:val="en-GB"/>
        </w:rPr>
      </w:pPr>
      <w:r w:rsidRPr="00B429A7">
        <w:rPr>
          <w:sz w:val="20"/>
          <w:szCs w:val="20"/>
          <w:lang w:val="en-GB"/>
        </w:rPr>
        <w:t>______________________________________________________</w:t>
      </w:r>
      <w:r w:rsidR="00C768C0">
        <w:rPr>
          <w:sz w:val="20"/>
          <w:szCs w:val="20"/>
          <w:lang w:val="en-GB"/>
        </w:rPr>
        <w:t>____________________________</w:t>
      </w:r>
    </w:p>
    <w:p w:rsidR="00B65FB6" w:rsidRPr="00B429A7" w:rsidRDefault="00B65FB6" w:rsidP="007C2028">
      <w:pPr>
        <w:numPr>
          <w:ilvl w:val="0"/>
          <w:numId w:val="15"/>
        </w:numPr>
        <w:jc w:val="both"/>
        <w:rPr>
          <w:sz w:val="20"/>
          <w:szCs w:val="20"/>
          <w:lang w:val="en-GB"/>
        </w:rPr>
      </w:pPr>
      <w:r w:rsidRPr="00B429A7">
        <w:rPr>
          <w:sz w:val="20"/>
          <w:szCs w:val="20"/>
          <w:lang w:val="en-GB"/>
        </w:rPr>
        <w:t>What kind of employees (occupation-wise) will your company require within the next 6 months? ______________________________________________________</w:t>
      </w:r>
      <w:r w:rsidR="00C768C0">
        <w:rPr>
          <w:sz w:val="20"/>
          <w:szCs w:val="20"/>
          <w:lang w:val="en-GB"/>
        </w:rPr>
        <w:t>_____________________________</w:t>
      </w:r>
    </w:p>
    <w:p w:rsidR="00B65FB6" w:rsidRPr="00B429A7" w:rsidRDefault="00B65FB6" w:rsidP="007C2028">
      <w:pPr>
        <w:numPr>
          <w:ilvl w:val="0"/>
          <w:numId w:val="15"/>
        </w:numPr>
        <w:jc w:val="both"/>
        <w:rPr>
          <w:sz w:val="20"/>
          <w:szCs w:val="20"/>
          <w:lang w:val="en-GB"/>
        </w:rPr>
      </w:pPr>
      <w:r w:rsidRPr="00B429A7">
        <w:rPr>
          <w:sz w:val="20"/>
          <w:szCs w:val="20"/>
          <w:lang w:val="en-GB"/>
        </w:rPr>
        <w:t xml:space="preserve">Are you ready to offer work placement to other students of our University College? ________________ </w:t>
      </w:r>
    </w:p>
    <w:p w:rsidR="00B65FB6" w:rsidRPr="00B429A7" w:rsidRDefault="00B65FB6" w:rsidP="007C2028">
      <w:pPr>
        <w:numPr>
          <w:ilvl w:val="0"/>
          <w:numId w:val="15"/>
        </w:numPr>
        <w:jc w:val="both"/>
        <w:rPr>
          <w:sz w:val="20"/>
          <w:szCs w:val="20"/>
          <w:lang w:val="en-GB"/>
        </w:rPr>
      </w:pPr>
      <w:r w:rsidRPr="00B429A7">
        <w:rPr>
          <w:sz w:val="20"/>
          <w:szCs w:val="20"/>
          <w:lang w:val="en-GB"/>
        </w:rPr>
        <w:t>Please evaluate the competences of your employee – a student of EDU – on the following criteria:</w:t>
      </w:r>
    </w:p>
    <w:tbl>
      <w:tblPr>
        <w:tblW w:w="0" w:type="auto"/>
        <w:tblLook w:val="01E0" w:firstRow="1" w:lastRow="1" w:firstColumn="1" w:lastColumn="1" w:noHBand="0" w:noVBand="0"/>
      </w:tblPr>
      <w:tblGrid>
        <w:gridCol w:w="6521"/>
        <w:gridCol w:w="850"/>
        <w:gridCol w:w="521"/>
        <w:gridCol w:w="723"/>
        <w:gridCol w:w="456"/>
      </w:tblGrid>
      <w:tr w:rsidR="00B65FB6" w:rsidRPr="00B429A7" w:rsidTr="00C768C0">
        <w:tc>
          <w:tcPr>
            <w:tcW w:w="6521" w:type="dxa"/>
            <w:shd w:val="clear" w:color="auto" w:fill="auto"/>
          </w:tcPr>
          <w:p w:rsidR="00B65FB6" w:rsidRPr="00B429A7" w:rsidRDefault="00B65FB6" w:rsidP="00166A20">
            <w:pPr>
              <w:rPr>
                <w:sz w:val="20"/>
                <w:szCs w:val="20"/>
                <w:lang w:val="en-GB"/>
              </w:rPr>
            </w:pPr>
          </w:p>
        </w:tc>
        <w:tc>
          <w:tcPr>
            <w:tcW w:w="850" w:type="dxa"/>
            <w:shd w:val="clear" w:color="auto" w:fill="auto"/>
            <w:tcMar>
              <w:left w:w="28" w:type="dxa"/>
              <w:right w:w="28" w:type="dxa"/>
            </w:tcMar>
          </w:tcPr>
          <w:p w:rsidR="00B65FB6" w:rsidRPr="00B429A7" w:rsidRDefault="00B65FB6" w:rsidP="00166A20">
            <w:pPr>
              <w:jc w:val="center"/>
              <w:rPr>
                <w:sz w:val="20"/>
                <w:szCs w:val="20"/>
                <w:lang w:val="en-GB"/>
              </w:rPr>
            </w:pPr>
            <w:r w:rsidRPr="00B429A7">
              <w:rPr>
                <w:b/>
                <w:sz w:val="20"/>
                <w:szCs w:val="20"/>
                <w:lang w:val="en-GB"/>
              </w:rPr>
              <w:t>excellent</w:t>
            </w:r>
          </w:p>
        </w:tc>
        <w:tc>
          <w:tcPr>
            <w:tcW w:w="521" w:type="dxa"/>
            <w:shd w:val="clear" w:color="auto" w:fill="auto"/>
            <w:tcMar>
              <w:left w:w="28" w:type="dxa"/>
              <w:right w:w="28" w:type="dxa"/>
            </w:tcMar>
          </w:tcPr>
          <w:p w:rsidR="00B65FB6" w:rsidRPr="00B429A7" w:rsidRDefault="00B65FB6" w:rsidP="00166A20">
            <w:pPr>
              <w:jc w:val="center"/>
              <w:rPr>
                <w:sz w:val="20"/>
                <w:szCs w:val="20"/>
                <w:lang w:val="en-GB"/>
              </w:rPr>
            </w:pPr>
            <w:r w:rsidRPr="00B429A7">
              <w:rPr>
                <w:b/>
                <w:sz w:val="20"/>
                <w:szCs w:val="20"/>
                <w:lang w:val="en-GB"/>
              </w:rPr>
              <w:t>good</w:t>
            </w:r>
          </w:p>
        </w:tc>
        <w:tc>
          <w:tcPr>
            <w:tcW w:w="723" w:type="dxa"/>
            <w:shd w:val="clear" w:color="auto" w:fill="auto"/>
            <w:tcMar>
              <w:left w:w="28" w:type="dxa"/>
              <w:right w:w="28" w:type="dxa"/>
            </w:tcMar>
          </w:tcPr>
          <w:p w:rsidR="00B65FB6" w:rsidRPr="00B429A7" w:rsidRDefault="00B65FB6" w:rsidP="00166A20">
            <w:pPr>
              <w:jc w:val="center"/>
              <w:rPr>
                <w:b/>
                <w:sz w:val="20"/>
                <w:szCs w:val="20"/>
                <w:lang w:val="en-GB"/>
              </w:rPr>
            </w:pPr>
            <w:r w:rsidRPr="00B429A7">
              <w:rPr>
                <w:b/>
                <w:sz w:val="20"/>
                <w:szCs w:val="20"/>
                <w:lang w:val="en-GB"/>
              </w:rPr>
              <w:t>average</w:t>
            </w:r>
          </w:p>
        </w:tc>
        <w:tc>
          <w:tcPr>
            <w:tcW w:w="0" w:type="auto"/>
            <w:shd w:val="clear" w:color="auto" w:fill="auto"/>
            <w:tcMar>
              <w:left w:w="28" w:type="dxa"/>
              <w:right w:w="28" w:type="dxa"/>
            </w:tcMar>
          </w:tcPr>
          <w:p w:rsidR="00B65FB6" w:rsidRPr="00B429A7" w:rsidRDefault="00B65FB6" w:rsidP="00166A20">
            <w:pPr>
              <w:jc w:val="center"/>
              <w:rPr>
                <w:sz w:val="20"/>
                <w:szCs w:val="20"/>
                <w:lang w:val="en-GB"/>
              </w:rPr>
            </w:pPr>
            <w:r w:rsidRPr="00B429A7">
              <w:rPr>
                <w:b/>
                <w:sz w:val="20"/>
                <w:szCs w:val="20"/>
                <w:lang w:val="en-GB"/>
              </w:rPr>
              <w:t>poor</w:t>
            </w:r>
          </w:p>
        </w:tc>
      </w:tr>
      <w:tr w:rsidR="00B65FB6" w:rsidRPr="00B429A7" w:rsidTr="00C768C0">
        <w:tc>
          <w:tcPr>
            <w:tcW w:w="6521" w:type="dxa"/>
            <w:shd w:val="clear" w:color="auto" w:fill="auto"/>
          </w:tcPr>
          <w:p w:rsidR="00B65FB6" w:rsidRPr="00B429A7" w:rsidRDefault="00B65FB6" w:rsidP="00A43F4B">
            <w:pPr>
              <w:numPr>
                <w:ilvl w:val="0"/>
                <w:numId w:val="65"/>
              </w:numPr>
              <w:tabs>
                <w:tab w:val="clear" w:pos="720"/>
                <w:tab w:val="num" w:pos="360"/>
              </w:tabs>
              <w:autoSpaceDE w:val="0"/>
              <w:autoSpaceDN w:val="0"/>
              <w:adjustRightInd w:val="0"/>
              <w:ind w:left="360"/>
              <w:jc w:val="both"/>
              <w:rPr>
                <w:sz w:val="20"/>
                <w:szCs w:val="20"/>
                <w:lang w:val="en-GB"/>
              </w:rPr>
            </w:pPr>
            <w:r w:rsidRPr="00B429A7">
              <w:rPr>
                <w:sz w:val="20"/>
                <w:szCs w:val="20"/>
                <w:lang w:val="en-GB"/>
              </w:rPr>
              <w:t>Ability to apply theoretical and practical knowledge and skills in the effective management of the company and its departments.</w:t>
            </w:r>
          </w:p>
        </w:tc>
        <w:tc>
          <w:tcPr>
            <w:tcW w:w="850" w:type="dxa"/>
            <w:shd w:val="clear" w:color="auto" w:fill="auto"/>
          </w:tcPr>
          <w:p w:rsidR="00B65FB6" w:rsidRPr="00B429A7" w:rsidRDefault="00B65FB6" w:rsidP="00166A20">
            <w:pPr>
              <w:jc w:val="center"/>
              <w:rPr>
                <w:sz w:val="20"/>
                <w:szCs w:val="20"/>
                <w:lang w:val="en-GB"/>
              </w:rPr>
            </w:pPr>
            <w:r w:rsidRPr="00B429A7">
              <w:rPr>
                <w:rFonts w:ascii="Arial" w:hAnsi="Arial" w:cs="Arial"/>
                <w:sz w:val="20"/>
                <w:szCs w:val="20"/>
                <w:lang w:val="en-GB"/>
              </w:rPr>
              <w:t>⁯</w:t>
            </w:r>
          </w:p>
        </w:tc>
        <w:tc>
          <w:tcPr>
            <w:tcW w:w="521" w:type="dxa"/>
            <w:shd w:val="clear" w:color="auto" w:fill="auto"/>
          </w:tcPr>
          <w:p w:rsidR="00B65FB6" w:rsidRPr="00B429A7" w:rsidRDefault="00B65FB6" w:rsidP="00166A20">
            <w:pPr>
              <w:jc w:val="center"/>
              <w:rPr>
                <w:sz w:val="20"/>
                <w:szCs w:val="20"/>
                <w:lang w:val="en-GB"/>
              </w:rPr>
            </w:pPr>
            <w:r w:rsidRPr="00B429A7">
              <w:rPr>
                <w:rFonts w:ascii="Arial" w:hAnsi="Arial" w:cs="Arial"/>
                <w:sz w:val="20"/>
                <w:szCs w:val="20"/>
                <w:lang w:val="en-GB"/>
              </w:rPr>
              <w:t>⁯</w:t>
            </w:r>
          </w:p>
        </w:tc>
        <w:tc>
          <w:tcPr>
            <w:tcW w:w="723" w:type="dxa"/>
            <w:shd w:val="clear" w:color="auto" w:fill="auto"/>
          </w:tcPr>
          <w:p w:rsidR="00B65FB6" w:rsidRPr="00B429A7" w:rsidRDefault="00B65FB6" w:rsidP="00166A20">
            <w:pPr>
              <w:jc w:val="center"/>
              <w:rPr>
                <w:sz w:val="20"/>
                <w:szCs w:val="20"/>
                <w:lang w:val="en-GB"/>
              </w:rPr>
            </w:pPr>
            <w:r w:rsidRPr="00B429A7">
              <w:rPr>
                <w:rFonts w:ascii="Arial" w:hAnsi="Arial" w:cs="Arial"/>
                <w:sz w:val="20"/>
                <w:szCs w:val="20"/>
                <w:lang w:val="en-GB"/>
              </w:rPr>
              <w:t>⁯</w:t>
            </w:r>
          </w:p>
        </w:tc>
        <w:tc>
          <w:tcPr>
            <w:tcW w:w="0" w:type="auto"/>
            <w:shd w:val="clear" w:color="auto" w:fill="auto"/>
          </w:tcPr>
          <w:p w:rsidR="00B65FB6" w:rsidRPr="00B429A7" w:rsidRDefault="00B65FB6" w:rsidP="00166A20">
            <w:pPr>
              <w:jc w:val="center"/>
              <w:rPr>
                <w:sz w:val="20"/>
                <w:szCs w:val="20"/>
                <w:lang w:val="en-GB"/>
              </w:rPr>
            </w:pPr>
            <w:r w:rsidRPr="00B429A7">
              <w:rPr>
                <w:rFonts w:ascii="Arial" w:hAnsi="Arial" w:cs="Arial"/>
                <w:sz w:val="20"/>
                <w:szCs w:val="20"/>
                <w:lang w:val="en-GB"/>
              </w:rPr>
              <w:t>⁯</w:t>
            </w:r>
          </w:p>
        </w:tc>
      </w:tr>
      <w:tr w:rsidR="00B65FB6" w:rsidRPr="00B429A7" w:rsidTr="00C768C0">
        <w:tc>
          <w:tcPr>
            <w:tcW w:w="6521" w:type="dxa"/>
            <w:shd w:val="clear" w:color="auto" w:fill="auto"/>
          </w:tcPr>
          <w:p w:rsidR="00B65FB6" w:rsidRPr="00B429A7" w:rsidRDefault="00B65FB6" w:rsidP="00A43F4B">
            <w:pPr>
              <w:numPr>
                <w:ilvl w:val="0"/>
                <w:numId w:val="65"/>
              </w:numPr>
              <w:tabs>
                <w:tab w:val="clear" w:pos="720"/>
                <w:tab w:val="num" w:pos="360"/>
              </w:tabs>
              <w:autoSpaceDE w:val="0"/>
              <w:autoSpaceDN w:val="0"/>
              <w:adjustRightInd w:val="0"/>
              <w:ind w:left="360"/>
              <w:jc w:val="both"/>
              <w:rPr>
                <w:sz w:val="20"/>
                <w:szCs w:val="20"/>
                <w:lang w:val="en-GB"/>
              </w:rPr>
            </w:pPr>
            <w:r w:rsidRPr="00B429A7">
              <w:rPr>
                <w:sz w:val="20"/>
                <w:szCs w:val="20"/>
                <w:lang w:val="en-GB"/>
              </w:rPr>
              <w:t xml:space="preserve">Ability to develop the company’s business strategy, mission and objectives for the benefit of the state, the owners and the society. </w:t>
            </w:r>
          </w:p>
        </w:tc>
        <w:tc>
          <w:tcPr>
            <w:tcW w:w="850" w:type="dxa"/>
            <w:shd w:val="clear" w:color="auto" w:fill="auto"/>
          </w:tcPr>
          <w:p w:rsidR="00B65FB6" w:rsidRPr="00B429A7" w:rsidRDefault="00B65FB6" w:rsidP="00166A20">
            <w:pPr>
              <w:jc w:val="center"/>
              <w:rPr>
                <w:sz w:val="20"/>
                <w:szCs w:val="20"/>
                <w:lang w:val="en-GB"/>
              </w:rPr>
            </w:pPr>
            <w:r w:rsidRPr="00B429A7">
              <w:rPr>
                <w:rFonts w:ascii="Arial" w:hAnsi="Arial" w:cs="Arial"/>
                <w:sz w:val="20"/>
                <w:szCs w:val="20"/>
                <w:lang w:val="en-GB"/>
              </w:rPr>
              <w:t>⁯</w:t>
            </w:r>
          </w:p>
        </w:tc>
        <w:tc>
          <w:tcPr>
            <w:tcW w:w="521" w:type="dxa"/>
            <w:shd w:val="clear" w:color="auto" w:fill="auto"/>
          </w:tcPr>
          <w:p w:rsidR="00B65FB6" w:rsidRPr="00B429A7" w:rsidRDefault="00B65FB6" w:rsidP="00166A20">
            <w:pPr>
              <w:jc w:val="center"/>
              <w:rPr>
                <w:sz w:val="20"/>
                <w:szCs w:val="20"/>
                <w:lang w:val="en-GB"/>
              </w:rPr>
            </w:pPr>
            <w:r w:rsidRPr="00B429A7">
              <w:rPr>
                <w:rFonts w:ascii="Arial" w:hAnsi="Arial" w:cs="Arial"/>
                <w:sz w:val="20"/>
                <w:szCs w:val="20"/>
                <w:lang w:val="en-GB"/>
              </w:rPr>
              <w:t>⁯</w:t>
            </w:r>
          </w:p>
        </w:tc>
        <w:tc>
          <w:tcPr>
            <w:tcW w:w="723" w:type="dxa"/>
            <w:shd w:val="clear" w:color="auto" w:fill="auto"/>
          </w:tcPr>
          <w:p w:rsidR="00B65FB6" w:rsidRPr="00B429A7" w:rsidRDefault="00B65FB6" w:rsidP="00166A20">
            <w:pPr>
              <w:jc w:val="center"/>
              <w:rPr>
                <w:sz w:val="20"/>
                <w:szCs w:val="20"/>
                <w:lang w:val="en-GB"/>
              </w:rPr>
            </w:pPr>
            <w:r w:rsidRPr="00B429A7">
              <w:rPr>
                <w:rFonts w:ascii="Arial" w:hAnsi="Arial" w:cs="Arial"/>
                <w:sz w:val="20"/>
                <w:szCs w:val="20"/>
                <w:lang w:val="en-GB"/>
              </w:rPr>
              <w:t>⁯</w:t>
            </w:r>
          </w:p>
        </w:tc>
        <w:tc>
          <w:tcPr>
            <w:tcW w:w="0" w:type="auto"/>
            <w:shd w:val="clear" w:color="auto" w:fill="auto"/>
          </w:tcPr>
          <w:p w:rsidR="00B65FB6" w:rsidRPr="00B429A7" w:rsidRDefault="00B65FB6" w:rsidP="00166A20">
            <w:pPr>
              <w:jc w:val="center"/>
              <w:rPr>
                <w:sz w:val="20"/>
                <w:szCs w:val="20"/>
                <w:lang w:val="en-GB"/>
              </w:rPr>
            </w:pPr>
            <w:r w:rsidRPr="00B429A7">
              <w:rPr>
                <w:rFonts w:ascii="Arial" w:hAnsi="Arial" w:cs="Arial"/>
                <w:sz w:val="20"/>
                <w:szCs w:val="20"/>
                <w:lang w:val="en-GB"/>
              </w:rPr>
              <w:t>⁯</w:t>
            </w:r>
          </w:p>
        </w:tc>
      </w:tr>
      <w:tr w:rsidR="00B65FB6" w:rsidRPr="00B429A7" w:rsidTr="00C768C0">
        <w:tc>
          <w:tcPr>
            <w:tcW w:w="6521" w:type="dxa"/>
            <w:shd w:val="clear" w:color="auto" w:fill="auto"/>
          </w:tcPr>
          <w:p w:rsidR="00B65FB6" w:rsidRPr="00B429A7" w:rsidRDefault="00B65FB6" w:rsidP="00A43F4B">
            <w:pPr>
              <w:numPr>
                <w:ilvl w:val="0"/>
                <w:numId w:val="65"/>
              </w:numPr>
              <w:tabs>
                <w:tab w:val="clear" w:pos="720"/>
                <w:tab w:val="num" w:pos="360"/>
              </w:tabs>
              <w:autoSpaceDE w:val="0"/>
              <w:autoSpaceDN w:val="0"/>
              <w:adjustRightInd w:val="0"/>
              <w:ind w:left="360"/>
              <w:jc w:val="both"/>
              <w:rPr>
                <w:sz w:val="20"/>
                <w:szCs w:val="20"/>
                <w:lang w:val="en-GB"/>
              </w:rPr>
            </w:pPr>
            <w:r w:rsidRPr="00B429A7">
              <w:rPr>
                <w:sz w:val="20"/>
                <w:szCs w:val="20"/>
                <w:lang w:val="en-GB"/>
              </w:rPr>
              <w:t>Ability to plan and forecast the company’s effective operation in accordance with the set objectives, the economic environment and the labour market situation.</w:t>
            </w:r>
          </w:p>
        </w:tc>
        <w:tc>
          <w:tcPr>
            <w:tcW w:w="850" w:type="dxa"/>
            <w:shd w:val="clear" w:color="auto" w:fill="auto"/>
          </w:tcPr>
          <w:p w:rsidR="00B65FB6" w:rsidRPr="00B429A7" w:rsidRDefault="00B65FB6" w:rsidP="00166A20">
            <w:pPr>
              <w:jc w:val="center"/>
              <w:rPr>
                <w:sz w:val="20"/>
                <w:szCs w:val="20"/>
                <w:lang w:val="en-GB"/>
              </w:rPr>
            </w:pPr>
            <w:r w:rsidRPr="00B429A7">
              <w:rPr>
                <w:rFonts w:ascii="Arial" w:hAnsi="Arial" w:cs="Arial"/>
                <w:sz w:val="20"/>
                <w:szCs w:val="20"/>
                <w:lang w:val="en-GB"/>
              </w:rPr>
              <w:t>⁯</w:t>
            </w:r>
          </w:p>
        </w:tc>
        <w:tc>
          <w:tcPr>
            <w:tcW w:w="521" w:type="dxa"/>
            <w:shd w:val="clear" w:color="auto" w:fill="auto"/>
          </w:tcPr>
          <w:p w:rsidR="00B65FB6" w:rsidRPr="00B429A7" w:rsidRDefault="00B65FB6" w:rsidP="00166A20">
            <w:pPr>
              <w:jc w:val="center"/>
              <w:rPr>
                <w:sz w:val="20"/>
                <w:szCs w:val="20"/>
                <w:lang w:val="en-GB"/>
              </w:rPr>
            </w:pPr>
            <w:r w:rsidRPr="00B429A7">
              <w:rPr>
                <w:rFonts w:ascii="Arial" w:hAnsi="Arial" w:cs="Arial"/>
                <w:sz w:val="20"/>
                <w:szCs w:val="20"/>
                <w:lang w:val="en-GB"/>
              </w:rPr>
              <w:t>⁯</w:t>
            </w:r>
          </w:p>
        </w:tc>
        <w:tc>
          <w:tcPr>
            <w:tcW w:w="723" w:type="dxa"/>
            <w:shd w:val="clear" w:color="auto" w:fill="auto"/>
          </w:tcPr>
          <w:p w:rsidR="00B65FB6" w:rsidRPr="00B429A7" w:rsidRDefault="00B65FB6" w:rsidP="00166A20">
            <w:pPr>
              <w:jc w:val="center"/>
              <w:rPr>
                <w:sz w:val="20"/>
                <w:szCs w:val="20"/>
                <w:lang w:val="en-GB"/>
              </w:rPr>
            </w:pPr>
            <w:r w:rsidRPr="00B429A7">
              <w:rPr>
                <w:rFonts w:ascii="Arial" w:hAnsi="Arial" w:cs="Arial"/>
                <w:sz w:val="20"/>
                <w:szCs w:val="20"/>
                <w:lang w:val="en-GB"/>
              </w:rPr>
              <w:t>⁯</w:t>
            </w:r>
          </w:p>
        </w:tc>
        <w:tc>
          <w:tcPr>
            <w:tcW w:w="0" w:type="auto"/>
            <w:shd w:val="clear" w:color="auto" w:fill="auto"/>
          </w:tcPr>
          <w:p w:rsidR="00B65FB6" w:rsidRPr="00B429A7" w:rsidRDefault="00B65FB6" w:rsidP="00166A20">
            <w:pPr>
              <w:jc w:val="center"/>
              <w:rPr>
                <w:sz w:val="20"/>
                <w:szCs w:val="20"/>
                <w:lang w:val="en-GB"/>
              </w:rPr>
            </w:pPr>
            <w:r w:rsidRPr="00B429A7">
              <w:rPr>
                <w:rFonts w:ascii="Arial" w:hAnsi="Arial" w:cs="Arial"/>
                <w:sz w:val="20"/>
                <w:szCs w:val="20"/>
                <w:lang w:val="en-GB"/>
              </w:rPr>
              <w:t>⁯</w:t>
            </w:r>
          </w:p>
        </w:tc>
      </w:tr>
      <w:tr w:rsidR="00B65FB6" w:rsidRPr="00B429A7" w:rsidTr="00C768C0">
        <w:tc>
          <w:tcPr>
            <w:tcW w:w="6521" w:type="dxa"/>
            <w:shd w:val="clear" w:color="auto" w:fill="auto"/>
          </w:tcPr>
          <w:p w:rsidR="00B65FB6" w:rsidRPr="00B429A7" w:rsidRDefault="00B65FB6" w:rsidP="00A43F4B">
            <w:pPr>
              <w:numPr>
                <w:ilvl w:val="0"/>
                <w:numId w:val="65"/>
              </w:numPr>
              <w:tabs>
                <w:tab w:val="clear" w:pos="720"/>
                <w:tab w:val="num" w:pos="360"/>
              </w:tabs>
              <w:autoSpaceDE w:val="0"/>
              <w:autoSpaceDN w:val="0"/>
              <w:adjustRightInd w:val="0"/>
              <w:ind w:left="360"/>
              <w:jc w:val="both"/>
              <w:rPr>
                <w:sz w:val="20"/>
                <w:szCs w:val="20"/>
                <w:lang w:val="en-GB"/>
              </w:rPr>
            </w:pPr>
            <w:r w:rsidRPr="00B429A7">
              <w:rPr>
                <w:sz w:val="20"/>
                <w:szCs w:val="20"/>
                <w:lang w:val="en-GB"/>
              </w:rPr>
              <w:t xml:space="preserve">Ability to organise the company’s efficient operation in accordance with the set objectives, the economic environment and the labour market situation. </w:t>
            </w:r>
          </w:p>
        </w:tc>
        <w:tc>
          <w:tcPr>
            <w:tcW w:w="850" w:type="dxa"/>
            <w:shd w:val="clear" w:color="auto" w:fill="auto"/>
          </w:tcPr>
          <w:p w:rsidR="00B65FB6" w:rsidRPr="00B429A7" w:rsidRDefault="00B65FB6" w:rsidP="00166A20">
            <w:pPr>
              <w:jc w:val="center"/>
              <w:rPr>
                <w:sz w:val="20"/>
                <w:szCs w:val="20"/>
                <w:lang w:val="en-GB"/>
              </w:rPr>
            </w:pPr>
            <w:r w:rsidRPr="00B429A7">
              <w:rPr>
                <w:rFonts w:ascii="Arial" w:hAnsi="Arial" w:cs="Arial"/>
                <w:sz w:val="20"/>
                <w:szCs w:val="20"/>
                <w:lang w:val="en-GB"/>
              </w:rPr>
              <w:t>⁯</w:t>
            </w:r>
          </w:p>
        </w:tc>
        <w:tc>
          <w:tcPr>
            <w:tcW w:w="521" w:type="dxa"/>
            <w:shd w:val="clear" w:color="auto" w:fill="auto"/>
          </w:tcPr>
          <w:p w:rsidR="00B65FB6" w:rsidRPr="00B429A7" w:rsidRDefault="00B65FB6" w:rsidP="00166A20">
            <w:pPr>
              <w:jc w:val="center"/>
              <w:rPr>
                <w:sz w:val="20"/>
                <w:szCs w:val="20"/>
                <w:lang w:val="en-GB"/>
              </w:rPr>
            </w:pPr>
            <w:r w:rsidRPr="00B429A7">
              <w:rPr>
                <w:rFonts w:ascii="Arial" w:hAnsi="Arial" w:cs="Arial"/>
                <w:sz w:val="20"/>
                <w:szCs w:val="20"/>
                <w:lang w:val="en-GB"/>
              </w:rPr>
              <w:t>⁯</w:t>
            </w:r>
          </w:p>
        </w:tc>
        <w:tc>
          <w:tcPr>
            <w:tcW w:w="723" w:type="dxa"/>
            <w:shd w:val="clear" w:color="auto" w:fill="auto"/>
          </w:tcPr>
          <w:p w:rsidR="00B65FB6" w:rsidRPr="00B429A7" w:rsidRDefault="00B65FB6" w:rsidP="00166A20">
            <w:pPr>
              <w:jc w:val="center"/>
              <w:rPr>
                <w:sz w:val="20"/>
                <w:szCs w:val="20"/>
                <w:lang w:val="en-GB"/>
              </w:rPr>
            </w:pPr>
            <w:r w:rsidRPr="00B429A7">
              <w:rPr>
                <w:rFonts w:ascii="Arial" w:hAnsi="Arial" w:cs="Arial"/>
                <w:sz w:val="20"/>
                <w:szCs w:val="20"/>
                <w:lang w:val="en-GB"/>
              </w:rPr>
              <w:t>⁯</w:t>
            </w:r>
          </w:p>
        </w:tc>
        <w:tc>
          <w:tcPr>
            <w:tcW w:w="0" w:type="auto"/>
            <w:shd w:val="clear" w:color="auto" w:fill="auto"/>
          </w:tcPr>
          <w:p w:rsidR="00B65FB6" w:rsidRPr="00B429A7" w:rsidRDefault="00B65FB6" w:rsidP="00166A20">
            <w:pPr>
              <w:jc w:val="center"/>
              <w:rPr>
                <w:sz w:val="20"/>
                <w:szCs w:val="20"/>
                <w:lang w:val="en-GB"/>
              </w:rPr>
            </w:pPr>
            <w:r w:rsidRPr="00B429A7">
              <w:rPr>
                <w:rFonts w:ascii="Arial" w:hAnsi="Arial" w:cs="Arial"/>
                <w:sz w:val="20"/>
                <w:szCs w:val="20"/>
                <w:lang w:val="en-GB"/>
              </w:rPr>
              <w:t>⁯</w:t>
            </w:r>
          </w:p>
        </w:tc>
      </w:tr>
      <w:tr w:rsidR="00B65FB6" w:rsidRPr="00B429A7" w:rsidTr="00C768C0">
        <w:tc>
          <w:tcPr>
            <w:tcW w:w="6521" w:type="dxa"/>
            <w:shd w:val="clear" w:color="auto" w:fill="auto"/>
          </w:tcPr>
          <w:p w:rsidR="00B65FB6" w:rsidRPr="00B429A7" w:rsidRDefault="00B65FB6" w:rsidP="00A43F4B">
            <w:pPr>
              <w:numPr>
                <w:ilvl w:val="0"/>
                <w:numId w:val="65"/>
              </w:numPr>
              <w:tabs>
                <w:tab w:val="clear" w:pos="720"/>
                <w:tab w:val="num" w:pos="360"/>
              </w:tabs>
              <w:autoSpaceDE w:val="0"/>
              <w:autoSpaceDN w:val="0"/>
              <w:adjustRightInd w:val="0"/>
              <w:ind w:left="360"/>
              <w:jc w:val="both"/>
              <w:rPr>
                <w:sz w:val="20"/>
                <w:szCs w:val="20"/>
                <w:lang w:val="en-GB"/>
              </w:rPr>
            </w:pPr>
            <w:r w:rsidRPr="00B429A7">
              <w:rPr>
                <w:sz w:val="20"/>
                <w:szCs w:val="20"/>
                <w:lang w:val="en-GB"/>
              </w:rPr>
              <w:t>Ability to manage a national and international (multicultural) staff team.</w:t>
            </w:r>
          </w:p>
        </w:tc>
        <w:tc>
          <w:tcPr>
            <w:tcW w:w="850" w:type="dxa"/>
            <w:shd w:val="clear" w:color="auto" w:fill="auto"/>
          </w:tcPr>
          <w:p w:rsidR="00B65FB6" w:rsidRPr="00B429A7" w:rsidRDefault="00B65FB6" w:rsidP="00166A20">
            <w:pPr>
              <w:jc w:val="center"/>
              <w:rPr>
                <w:sz w:val="20"/>
                <w:szCs w:val="20"/>
                <w:lang w:val="en-GB"/>
              </w:rPr>
            </w:pPr>
            <w:r w:rsidRPr="00B429A7">
              <w:rPr>
                <w:rFonts w:ascii="Arial" w:hAnsi="Arial" w:cs="Arial"/>
                <w:sz w:val="20"/>
                <w:szCs w:val="20"/>
                <w:lang w:val="en-GB"/>
              </w:rPr>
              <w:t>⁯</w:t>
            </w:r>
          </w:p>
        </w:tc>
        <w:tc>
          <w:tcPr>
            <w:tcW w:w="521" w:type="dxa"/>
            <w:shd w:val="clear" w:color="auto" w:fill="auto"/>
          </w:tcPr>
          <w:p w:rsidR="00B65FB6" w:rsidRPr="00B429A7" w:rsidRDefault="00B65FB6" w:rsidP="00166A20">
            <w:pPr>
              <w:jc w:val="center"/>
              <w:rPr>
                <w:sz w:val="20"/>
                <w:szCs w:val="20"/>
                <w:lang w:val="en-GB"/>
              </w:rPr>
            </w:pPr>
            <w:r w:rsidRPr="00B429A7">
              <w:rPr>
                <w:rFonts w:ascii="Arial" w:hAnsi="Arial" w:cs="Arial"/>
                <w:sz w:val="20"/>
                <w:szCs w:val="20"/>
                <w:lang w:val="en-GB"/>
              </w:rPr>
              <w:t>⁯</w:t>
            </w:r>
          </w:p>
        </w:tc>
        <w:tc>
          <w:tcPr>
            <w:tcW w:w="723" w:type="dxa"/>
            <w:shd w:val="clear" w:color="auto" w:fill="auto"/>
          </w:tcPr>
          <w:p w:rsidR="00B65FB6" w:rsidRPr="00B429A7" w:rsidRDefault="00B65FB6" w:rsidP="00166A20">
            <w:pPr>
              <w:jc w:val="center"/>
              <w:rPr>
                <w:sz w:val="20"/>
                <w:szCs w:val="20"/>
                <w:lang w:val="en-GB"/>
              </w:rPr>
            </w:pPr>
            <w:r w:rsidRPr="00B429A7">
              <w:rPr>
                <w:rFonts w:ascii="Arial" w:hAnsi="Arial" w:cs="Arial"/>
                <w:sz w:val="20"/>
                <w:szCs w:val="20"/>
                <w:lang w:val="en-GB"/>
              </w:rPr>
              <w:t>⁯</w:t>
            </w:r>
          </w:p>
        </w:tc>
        <w:tc>
          <w:tcPr>
            <w:tcW w:w="0" w:type="auto"/>
            <w:shd w:val="clear" w:color="auto" w:fill="auto"/>
          </w:tcPr>
          <w:p w:rsidR="00B65FB6" w:rsidRPr="00B429A7" w:rsidRDefault="00B65FB6" w:rsidP="00166A20">
            <w:pPr>
              <w:jc w:val="center"/>
              <w:rPr>
                <w:sz w:val="20"/>
                <w:szCs w:val="20"/>
                <w:lang w:val="en-GB"/>
              </w:rPr>
            </w:pPr>
            <w:r w:rsidRPr="00B429A7">
              <w:rPr>
                <w:rFonts w:ascii="Arial" w:hAnsi="Arial" w:cs="Arial"/>
                <w:sz w:val="20"/>
                <w:szCs w:val="20"/>
                <w:lang w:val="en-GB"/>
              </w:rPr>
              <w:t>⁯</w:t>
            </w:r>
          </w:p>
        </w:tc>
      </w:tr>
      <w:tr w:rsidR="00B65FB6" w:rsidRPr="00B429A7" w:rsidTr="00C768C0">
        <w:tc>
          <w:tcPr>
            <w:tcW w:w="6521" w:type="dxa"/>
            <w:shd w:val="clear" w:color="auto" w:fill="auto"/>
          </w:tcPr>
          <w:p w:rsidR="00B65FB6" w:rsidRPr="00B429A7" w:rsidRDefault="00B65FB6" w:rsidP="00A43F4B">
            <w:pPr>
              <w:numPr>
                <w:ilvl w:val="0"/>
                <w:numId w:val="65"/>
              </w:numPr>
              <w:tabs>
                <w:tab w:val="clear" w:pos="720"/>
                <w:tab w:val="num" w:pos="360"/>
              </w:tabs>
              <w:autoSpaceDE w:val="0"/>
              <w:autoSpaceDN w:val="0"/>
              <w:adjustRightInd w:val="0"/>
              <w:ind w:left="360"/>
              <w:jc w:val="both"/>
              <w:rPr>
                <w:sz w:val="20"/>
                <w:szCs w:val="20"/>
                <w:lang w:val="en-GB"/>
              </w:rPr>
            </w:pPr>
            <w:r w:rsidRPr="00B429A7">
              <w:rPr>
                <w:sz w:val="20"/>
                <w:szCs w:val="20"/>
                <w:lang w:val="en-GB"/>
              </w:rPr>
              <w:t>Ability to work individually and in groups, using one’s knowledge and leadership skills, and ability to take responsibility for one’s performance.</w:t>
            </w:r>
          </w:p>
        </w:tc>
        <w:tc>
          <w:tcPr>
            <w:tcW w:w="850" w:type="dxa"/>
            <w:shd w:val="clear" w:color="auto" w:fill="auto"/>
          </w:tcPr>
          <w:p w:rsidR="00B65FB6" w:rsidRPr="00B429A7" w:rsidRDefault="00B65FB6" w:rsidP="00166A20">
            <w:pPr>
              <w:jc w:val="center"/>
              <w:rPr>
                <w:sz w:val="20"/>
                <w:szCs w:val="20"/>
                <w:lang w:val="en-GB"/>
              </w:rPr>
            </w:pPr>
            <w:r w:rsidRPr="00B429A7">
              <w:rPr>
                <w:rFonts w:ascii="Arial" w:hAnsi="Arial" w:cs="Arial"/>
                <w:sz w:val="20"/>
                <w:szCs w:val="20"/>
                <w:lang w:val="en-GB"/>
              </w:rPr>
              <w:t>⁯</w:t>
            </w:r>
          </w:p>
        </w:tc>
        <w:tc>
          <w:tcPr>
            <w:tcW w:w="521" w:type="dxa"/>
            <w:shd w:val="clear" w:color="auto" w:fill="auto"/>
          </w:tcPr>
          <w:p w:rsidR="00B65FB6" w:rsidRPr="00B429A7" w:rsidRDefault="00B65FB6" w:rsidP="00166A20">
            <w:pPr>
              <w:jc w:val="center"/>
              <w:rPr>
                <w:sz w:val="20"/>
                <w:szCs w:val="20"/>
                <w:lang w:val="en-GB"/>
              </w:rPr>
            </w:pPr>
            <w:r w:rsidRPr="00B429A7">
              <w:rPr>
                <w:rFonts w:ascii="Arial" w:hAnsi="Arial" w:cs="Arial"/>
                <w:sz w:val="20"/>
                <w:szCs w:val="20"/>
                <w:lang w:val="en-GB"/>
              </w:rPr>
              <w:t>⁯</w:t>
            </w:r>
          </w:p>
        </w:tc>
        <w:tc>
          <w:tcPr>
            <w:tcW w:w="723" w:type="dxa"/>
            <w:shd w:val="clear" w:color="auto" w:fill="auto"/>
          </w:tcPr>
          <w:p w:rsidR="00B65FB6" w:rsidRPr="00B429A7" w:rsidRDefault="00B65FB6" w:rsidP="00166A20">
            <w:pPr>
              <w:jc w:val="center"/>
              <w:rPr>
                <w:sz w:val="20"/>
                <w:szCs w:val="20"/>
                <w:lang w:val="en-GB"/>
              </w:rPr>
            </w:pPr>
            <w:r w:rsidRPr="00B429A7">
              <w:rPr>
                <w:rFonts w:ascii="Arial" w:hAnsi="Arial" w:cs="Arial"/>
                <w:sz w:val="20"/>
                <w:szCs w:val="20"/>
                <w:lang w:val="en-GB"/>
              </w:rPr>
              <w:t>⁯</w:t>
            </w:r>
          </w:p>
        </w:tc>
        <w:tc>
          <w:tcPr>
            <w:tcW w:w="0" w:type="auto"/>
            <w:shd w:val="clear" w:color="auto" w:fill="auto"/>
          </w:tcPr>
          <w:p w:rsidR="00B65FB6" w:rsidRPr="00B429A7" w:rsidRDefault="00B65FB6" w:rsidP="00166A20">
            <w:pPr>
              <w:jc w:val="center"/>
              <w:rPr>
                <w:sz w:val="20"/>
                <w:szCs w:val="20"/>
                <w:lang w:val="en-GB"/>
              </w:rPr>
            </w:pPr>
            <w:r w:rsidRPr="00B429A7">
              <w:rPr>
                <w:rFonts w:ascii="Arial" w:hAnsi="Arial" w:cs="Arial"/>
                <w:sz w:val="20"/>
                <w:szCs w:val="20"/>
                <w:lang w:val="en-GB"/>
              </w:rPr>
              <w:t>⁯</w:t>
            </w:r>
          </w:p>
        </w:tc>
      </w:tr>
      <w:tr w:rsidR="00B65FB6" w:rsidRPr="00B429A7" w:rsidTr="00C768C0">
        <w:tc>
          <w:tcPr>
            <w:tcW w:w="6521" w:type="dxa"/>
            <w:shd w:val="clear" w:color="auto" w:fill="auto"/>
          </w:tcPr>
          <w:p w:rsidR="00B65FB6" w:rsidRPr="00B429A7" w:rsidRDefault="00B65FB6" w:rsidP="00A43F4B">
            <w:pPr>
              <w:numPr>
                <w:ilvl w:val="0"/>
                <w:numId w:val="65"/>
              </w:numPr>
              <w:tabs>
                <w:tab w:val="clear" w:pos="720"/>
                <w:tab w:val="num" w:pos="360"/>
              </w:tabs>
              <w:autoSpaceDE w:val="0"/>
              <w:autoSpaceDN w:val="0"/>
              <w:adjustRightInd w:val="0"/>
              <w:ind w:left="360"/>
              <w:jc w:val="both"/>
              <w:rPr>
                <w:sz w:val="20"/>
                <w:szCs w:val="20"/>
                <w:lang w:val="en-GB"/>
              </w:rPr>
            </w:pPr>
            <w:r w:rsidRPr="00B429A7">
              <w:rPr>
                <w:sz w:val="20"/>
                <w:szCs w:val="20"/>
                <w:lang w:val="en-GB"/>
              </w:rPr>
              <w:t>Ability to represent the company in dealings with other companies, organisations and institutions, including local government and state institutions.</w:t>
            </w:r>
          </w:p>
        </w:tc>
        <w:tc>
          <w:tcPr>
            <w:tcW w:w="850" w:type="dxa"/>
            <w:shd w:val="clear" w:color="auto" w:fill="auto"/>
          </w:tcPr>
          <w:p w:rsidR="00B65FB6" w:rsidRPr="00B429A7" w:rsidRDefault="00B65FB6" w:rsidP="00166A20">
            <w:pPr>
              <w:jc w:val="center"/>
              <w:rPr>
                <w:sz w:val="20"/>
                <w:szCs w:val="20"/>
                <w:lang w:val="en-GB"/>
              </w:rPr>
            </w:pPr>
            <w:r w:rsidRPr="00B429A7">
              <w:rPr>
                <w:rFonts w:ascii="Arial" w:hAnsi="Arial" w:cs="Arial"/>
                <w:sz w:val="20"/>
                <w:szCs w:val="20"/>
                <w:lang w:val="en-GB"/>
              </w:rPr>
              <w:t>⁯</w:t>
            </w:r>
          </w:p>
        </w:tc>
        <w:tc>
          <w:tcPr>
            <w:tcW w:w="521" w:type="dxa"/>
            <w:shd w:val="clear" w:color="auto" w:fill="auto"/>
          </w:tcPr>
          <w:p w:rsidR="00B65FB6" w:rsidRPr="00B429A7" w:rsidRDefault="00B65FB6" w:rsidP="00166A20">
            <w:pPr>
              <w:jc w:val="center"/>
              <w:rPr>
                <w:sz w:val="20"/>
                <w:szCs w:val="20"/>
                <w:lang w:val="en-GB"/>
              </w:rPr>
            </w:pPr>
            <w:r w:rsidRPr="00B429A7">
              <w:rPr>
                <w:rFonts w:ascii="Arial" w:hAnsi="Arial" w:cs="Arial"/>
                <w:sz w:val="20"/>
                <w:szCs w:val="20"/>
                <w:lang w:val="en-GB"/>
              </w:rPr>
              <w:t>⁯</w:t>
            </w:r>
          </w:p>
        </w:tc>
        <w:tc>
          <w:tcPr>
            <w:tcW w:w="723" w:type="dxa"/>
            <w:shd w:val="clear" w:color="auto" w:fill="auto"/>
          </w:tcPr>
          <w:p w:rsidR="00B65FB6" w:rsidRPr="00B429A7" w:rsidRDefault="00B65FB6" w:rsidP="00166A20">
            <w:pPr>
              <w:jc w:val="center"/>
              <w:rPr>
                <w:sz w:val="20"/>
                <w:szCs w:val="20"/>
                <w:lang w:val="en-GB"/>
              </w:rPr>
            </w:pPr>
            <w:r w:rsidRPr="00B429A7">
              <w:rPr>
                <w:rFonts w:ascii="Arial" w:hAnsi="Arial" w:cs="Arial"/>
                <w:sz w:val="20"/>
                <w:szCs w:val="20"/>
                <w:lang w:val="en-GB"/>
              </w:rPr>
              <w:t>⁯</w:t>
            </w:r>
          </w:p>
        </w:tc>
        <w:tc>
          <w:tcPr>
            <w:tcW w:w="0" w:type="auto"/>
            <w:shd w:val="clear" w:color="auto" w:fill="auto"/>
          </w:tcPr>
          <w:p w:rsidR="00B65FB6" w:rsidRPr="00B429A7" w:rsidRDefault="00B65FB6" w:rsidP="00166A20">
            <w:pPr>
              <w:jc w:val="center"/>
              <w:rPr>
                <w:sz w:val="20"/>
                <w:szCs w:val="20"/>
                <w:lang w:val="en-GB"/>
              </w:rPr>
            </w:pPr>
            <w:r w:rsidRPr="00B429A7">
              <w:rPr>
                <w:rFonts w:ascii="Arial" w:hAnsi="Arial" w:cs="Arial"/>
                <w:sz w:val="20"/>
                <w:szCs w:val="20"/>
                <w:lang w:val="en-GB"/>
              </w:rPr>
              <w:t>⁯</w:t>
            </w:r>
          </w:p>
        </w:tc>
      </w:tr>
      <w:tr w:rsidR="00B65FB6" w:rsidRPr="00B429A7" w:rsidTr="00C768C0">
        <w:tc>
          <w:tcPr>
            <w:tcW w:w="6521" w:type="dxa"/>
            <w:shd w:val="clear" w:color="auto" w:fill="auto"/>
          </w:tcPr>
          <w:p w:rsidR="00B65FB6" w:rsidRPr="00B429A7" w:rsidRDefault="00B65FB6" w:rsidP="00A43F4B">
            <w:pPr>
              <w:numPr>
                <w:ilvl w:val="0"/>
                <w:numId w:val="65"/>
              </w:numPr>
              <w:tabs>
                <w:tab w:val="clear" w:pos="720"/>
                <w:tab w:val="num" w:pos="360"/>
              </w:tabs>
              <w:autoSpaceDE w:val="0"/>
              <w:autoSpaceDN w:val="0"/>
              <w:adjustRightInd w:val="0"/>
              <w:ind w:left="360"/>
              <w:jc w:val="both"/>
              <w:rPr>
                <w:sz w:val="20"/>
                <w:szCs w:val="20"/>
                <w:lang w:val="en-GB"/>
              </w:rPr>
            </w:pPr>
            <w:r w:rsidRPr="00B429A7">
              <w:rPr>
                <w:sz w:val="20"/>
                <w:szCs w:val="20"/>
                <w:lang w:val="en-GB"/>
              </w:rPr>
              <w:t>Ability to collaborate with other companies, owners and other groups of stakeholders to achieve the company’s objectives.</w:t>
            </w:r>
          </w:p>
        </w:tc>
        <w:tc>
          <w:tcPr>
            <w:tcW w:w="850" w:type="dxa"/>
            <w:shd w:val="clear" w:color="auto" w:fill="auto"/>
          </w:tcPr>
          <w:p w:rsidR="00B65FB6" w:rsidRPr="00B429A7" w:rsidRDefault="00B65FB6" w:rsidP="00166A20">
            <w:pPr>
              <w:jc w:val="center"/>
              <w:rPr>
                <w:sz w:val="20"/>
                <w:szCs w:val="20"/>
                <w:lang w:val="en-GB"/>
              </w:rPr>
            </w:pPr>
            <w:r w:rsidRPr="00B429A7">
              <w:rPr>
                <w:rFonts w:ascii="Arial" w:hAnsi="Arial" w:cs="Arial"/>
                <w:sz w:val="20"/>
                <w:szCs w:val="20"/>
                <w:lang w:val="en-GB"/>
              </w:rPr>
              <w:t>⁯</w:t>
            </w:r>
          </w:p>
        </w:tc>
        <w:tc>
          <w:tcPr>
            <w:tcW w:w="521" w:type="dxa"/>
            <w:shd w:val="clear" w:color="auto" w:fill="auto"/>
          </w:tcPr>
          <w:p w:rsidR="00B65FB6" w:rsidRPr="00B429A7" w:rsidRDefault="00B65FB6" w:rsidP="00166A20">
            <w:pPr>
              <w:jc w:val="center"/>
              <w:rPr>
                <w:sz w:val="20"/>
                <w:szCs w:val="20"/>
                <w:lang w:val="en-GB"/>
              </w:rPr>
            </w:pPr>
            <w:r w:rsidRPr="00B429A7">
              <w:rPr>
                <w:rFonts w:ascii="Arial" w:hAnsi="Arial" w:cs="Arial"/>
                <w:sz w:val="20"/>
                <w:szCs w:val="20"/>
                <w:lang w:val="en-GB"/>
              </w:rPr>
              <w:t>⁯</w:t>
            </w:r>
          </w:p>
        </w:tc>
        <w:tc>
          <w:tcPr>
            <w:tcW w:w="723" w:type="dxa"/>
            <w:shd w:val="clear" w:color="auto" w:fill="auto"/>
          </w:tcPr>
          <w:p w:rsidR="00B65FB6" w:rsidRPr="00B429A7" w:rsidRDefault="00B65FB6" w:rsidP="00166A20">
            <w:pPr>
              <w:jc w:val="center"/>
              <w:rPr>
                <w:sz w:val="20"/>
                <w:szCs w:val="20"/>
                <w:lang w:val="en-GB"/>
              </w:rPr>
            </w:pPr>
            <w:r w:rsidRPr="00B429A7">
              <w:rPr>
                <w:rFonts w:ascii="Arial" w:hAnsi="Arial" w:cs="Arial"/>
                <w:sz w:val="20"/>
                <w:szCs w:val="20"/>
                <w:lang w:val="en-GB"/>
              </w:rPr>
              <w:t>⁯</w:t>
            </w:r>
          </w:p>
        </w:tc>
        <w:tc>
          <w:tcPr>
            <w:tcW w:w="0" w:type="auto"/>
            <w:shd w:val="clear" w:color="auto" w:fill="auto"/>
          </w:tcPr>
          <w:p w:rsidR="00B65FB6" w:rsidRPr="00B429A7" w:rsidRDefault="00B65FB6" w:rsidP="00166A20">
            <w:pPr>
              <w:jc w:val="center"/>
              <w:rPr>
                <w:sz w:val="20"/>
                <w:szCs w:val="20"/>
                <w:lang w:val="en-GB"/>
              </w:rPr>
            </w:pPr>
            <w:r w:rsidRPr="00B429A7">
              <w:rPr>
                <w:rFonts w:ascii="Arial" w:hAnsi="Arial" w:cs="Arial"/>
                <w:sz w:val="20"/>
                <w:szCs w:val="20"/>
                <w:lang w:val="en-GB"/>
              </w:rPr>
              <w:t>⁯</w:t>
            </w:r>
          </w:p>
        </w:tc>
      </w:tr>
      <w:tr w:rsidR="00B65FB6" w:rsidRPr="00B429A7" w:rsidTr="00C768C0">
        <w:tc>
          <w:tcPr>
            <w:tcW w:w="6521" w:type="dxa"/>
            <w:shd w:val="clear" w:color="auto" w:fill="auto"/>
          </w:tcPr>
          <w:p w:rsidR="00B65FB6" w:rsidRPr="00B429A7" w:rsidRDefault="00B65FB6" w:rsidP="00A43F4B">
            <w:pPr>
              <w:numPr>
                <w:ilvl w:val="0"/>
                <w:numId w:val="65"/>
              </w:numPr>
              <w:tabs>
                <w:tab w:val="clear" w:pos="720"/>
                <w:tab w:val="num" w:pos="360"/>
              </w:tabs>
              <w:autoSpaceDE w:val="0"/>
              <w:autoSpaceDN w:val="0"/>
              <w:adjustRightInd w:val="0"/>
              <w:ind w:left="360"/>
              <w:jc w:val="both"/>
              <w:rPr>
                <w:sz w:val="20"/>
                <w:szCs w:val="20"/>
                <w:lang w:val="en-GB"/>
              </w:rPr>
            </w:pPr>
            <w:r w:rsidRPr="00B429A7">
              <w:rPr>
                <w:sz w:val="20"/>
                <w:szCs w:val="20"/>
                <w:lang w:val="en-GB"/>
              </w:rPr>
              <w:t>Ability to communicate in the official language and at least two foreign languages.</w:t>
            </w:r>
          </w:p>
        </w:tc>
        <w:tc>
          <w:tcPr>
            <w:tcW w:w="850" w:type="dxa"/>
            <w:shd w:val="clear" w:color="auto" w:fill="auto"/>
          </w:tcPr>
          <w:p w:rsidR="00B65FB6" w:rsidRPr="00B429A7" w:rsidRDefault="00B65FB6" w:rsidP="00166A20">
            <w:pPr>
              <w:jc w:val="center"/>
              <w:rPr>
                <w:sz w:val="20"/>
                <w:szCs w:val="20"/>
                <w:lang w:val="en-GB"/>
              </w:rPr>
            </w:pPr>
            <w:r w:rsidRPr="00B429A7">
              <w:rPr>
                <w:rFonts w:ascii="Arial" w:hAnsi="Arial" w:cs="Arial"/>
                <w:sz w:val="20"/>
                <w:szCs w:val="20"/>
                <w:lang w:val="en-GB"/>
              </w:rPr>
              <w:t>⁯</w:t>
            </w:r>
          </w:p>
        </w:tc>
        <w:tc>
          <w:tcPr>
            <w:tcW w:w="521" w:type="dxa"/>
            <w:shd w:val="clear" w:color="auto" w:fill="auto"/>
          </w:tcPr>
          <w:p w:rsidR="00B65FB6" w:rsidRPr="00B429A7" w:rsidRDefault="00B65FB6" w:rsidP="00166A20">
            <w:pPr>
              <w:jc w:val="center"/>
              <w:rPr>
                <w:sz w:val="20"/>
                <w:szCs w:val="20"/>
                <w:lang w:val="en-GB"/>
              </w:rPr>
            </w:pPr>
            <w:r w:rsidRPr="00B429A7">
              <w:rPr>
                <w:rFonts w:ascii="Arial" w:hAnsi="Arial" w:cs="Arial"/>
                <w:sz w:val="20"/>
                <w:szCs w:val="20"/>
                <w:lang w:val="en-GB"/>
              </w:rPr>
              <w:t>⁯</w:t>
            </w:r>
          </w:p>
        </w:tc>
        <w:tc>
          <w:tcPr>
            <w:tcW w:w="723" w:type="dxa"/>
            <w:shd w:val="clear" w:color="auto" w:fill="auto"/>
          </w:tcPr>
          <w:p w:rsidR="00B65FB6" w:rsidRPr="00B429A7" w:rsidRDefault="00B65FB6" w:rsidP="00166A20">
            <w:pPr>
              <w:jc w:val="center"/>
              <w:rPr>
                <w:sz w:val="20"/>
                <w:szCs w:val="20"/>
                <w:lang w:val="en-GB"/>
              </w:rPr>
            </w:pPr>
            <w:r w:rsidRPr="00B429A7">
              <w:rPr>
                <w:rFonts w:ascii="Arial" w:hAnsi="Arial" w:cs="Arial"/>
                <w:sz w:val="20"/>
                <w:szCs w:val="20"/>
                <w:lang w:val="en-GB"/>
              </w:rPr>
              <w:t>⁯</w:t>
            </w:r>
          </w:p>
        </w:tc>
        <w:tc>
          <w:tcPr>
            <w:tcW w:w="0" w:type="auto"/>
            <w:shd w:val="clear" w:color="auto" w:fill="auto"/>
          </w:tcPr>
          <w:p w:rsidR="00B65FB6" w:rsidRPr="00B429A7" w:rsidRDefault="00B65FB6" w:rsidP="00166A20">
            <w:pPr>
              <w:jc w:val="center"/>
              <w:rPr>
                <w:sz w:val="20"/>
                <w:szCs w:val="20"/>
                <w:lang w:val="en-GB"/>
              </w:rPr>
            </w:pPr>
            <w:r w:rsidRPr="00B429A7">
              <w:rPr>
                <w:rFonts w:ascii="Arial" w:hAnsi="Arial" w:cs="Arial"/>
                <w:sz w:val="20"/>
                <w:szCs w:val="20"/>
                <w:lang w:val="en-GB"/>
              </w:rPr>
              <w:t>⁯</w:t>
            </w:r>
          </w:p>
        </w:tc>
      </w:tr>
      <w:tr w:rsidR="00B65FB6" w:rsidRPr="00B429A7" w:rsidTr="00C768C0">
        <w:tc>
          <w:tcPr>
            <w:tcW w:w="6521" w:type="dxa"/>
            <w:shd w:val="clear" w:color="auto" w:fill="auto"/>
          </w:tcPr>
          <w:p w:rsidR="00B65FB6" w:rsidRPr="00B429A7" w:rsidRDefault="00B65FB6" w:rsidP="00A43F4B">
            <w:pPr>
              <w:numPr>
                <w:ilvl w:val="0"/>
                <w:numId w:val="65"/>
              </w:numPr>
              <w:tabs>
                <w:tab w:val="clear" w:pos="720"/>
                <w:tab w:val="num" w:pos="360"/>
              </w:tabs>
              <w:autoSpaceDE w:val="0"/>
              <w:autoSpaceDN w:val="0"/>
              <w:adjustRightInd w:val="0"/>
              <w:ind w:left="360"/>
              <w:jc w:val="both"/>
              <w:rPr>
                <w:sz w:val="20"/>
                <w:szCs w:val="20"/>
                <w:lang w:val="en-GB"/>
              </w:rPr>
            </w:pPr>
            <w:r w:rsidRPr="00B429A7">
              <w:rPr>
                <w:sz w:val="20"/>
                <w:szCs w:val="20"/>
                <w:lang w:val="en-GB"/>
              </w:rPr>
              <w:t>Ability to conduct research with scientific value in the area of management science.</w:t>
            </w:r>
          </w:p>
        </w:tc>
        <w:tc>
          <w:tcPr>
            <w:tcW w:w="850" w:type="dxa"/>
            <w:shd w:val="clear" w:color="auto" w:fill="auto"/>
          </w:tcPr>
          <w:p w:rsidR="00B65FB6" w:rsidRPr="00B429A7" w:rsidRDefault="00B65FB6" w:rsidP="00166A20">
            <w:pPr>
              <w:jc w:val="center"/>
              <w:rPr>
                <w:sz w:val="20"/>
                <w:szCs w:val="20"/>
                <w:lang w:val="en-GB"/>
              </w:rPr>
            </w:pPr>
            <w:r w:rsidRPr="00B429A7">
              <w:rPr>
                <w:rFonts w:ascii="Arial" w:hAnsi="Arial" w:cs="Arial"/>
                <w:sz w:val="20"/>
                <w:szCs w:val="20"/>
                <w:lang w:val="en-GB"/>
              </w:rPr>
              <w:t>⁯</w:t>
            </w:r>
          </w:p>
        </w:tc>
        <w:tc>
          <w:tcPr>
            <w:tcW w:w="521" w:type="dxa"/>
            <w:shd w:val="clear" w:color="auto" w:fill="auto"/>
          </w:tcPr>
          <w:p w:rsidR="00B65FB6" w:rsidRPr="00B429A7" w:rsidRDefault="00B65FB6" w:rsidP="00166A20">
            <w:pPr>
              <w:jc w:val="center"/>
              <w:rPr>
                <w:sz w:val="20"/>
                <w:szCs w:val="20"/>
                <w:lang w:val="en-GB"/>
              </w:rPr>
            </w:pPr>
            <w:r w:rsidRPr="00B429A7">
              <w:rPr>
                <w:rFonts w:ascii="Arial" w:hAnsi="Arial" w:cs="Arial"/>
                <w:sz w:val="20"/>
                <w:szCs w:val="20"/>
                <w:lang w:val="en-GB"/>
              </w:rPr>
              <w:t>⁯</w:t>
            </w:r>
          </w:p>
        </w:tc>
        <w:tc>
          <w:tcPr>
            <w:tcW w:w="723" w:type="dxa"/>
            <w:shd w:val="clear" w:color="auto" w:fill="auto"/>
          </w:tcPr>
          <w:p w:rsidR="00B65FB6" w:rsidRPr="00B429A7" w:rsidRDefault="00B65FB6" w:rsidP="00166A20">
            <w:pPr>
              <w:jc w:val="center"/>
              <w:rPr>
                <w:sz w:val="20"/>
                <w:szCs w:val="20"/>
                <w:lang w:val="en-GB"/>
              </w:rPr>
            </w:pPr>
            <w:r w:rsidRPr="00B429A7">
              <w:rPr>
                <w:rFonts w:ascii="Arial" w:hAnsi="Arial" w:cs="Arial"/>
                <w:sz w:val="20"/>
                <w:szCs w:val="20"/>
                <w:lang w:val="en-GB"/>
              </w:rPr>
              <w:t>⁯</w:t>
            </w:r>
          </w:p>
        </w:tc>
        <w:tc>
          <w:tcPr>
            <w:tcW w:w="0" w:type="auto"/>
            <w:shd w:val="clear" w:color="auto" w:fill="auto"/>
          </w:tcPr>
          <w:p w:rsidR="00B65FB6" w:rsidRPr="00B429A7" w:rsidRDefault="00B65FB6" w:rsidP="00166A20">
            <w:pPr>
              <w:jc w:val="center"/>
              <w:rPr>
                <w:sz w:val="20"/>
                <w:szCs w:val="20"/>
                <w:lang w:val="en-GB"/>
              </w:rPr>
            </w:pPr>
            <w:r w:rsidRPr="00B429A7">
              <w:rPr>
                <w:rFonts w:ascii="Arial" w:hAnsi="Arial" w:cs="Arial"/>
                <w:sz w:val="20"/>
                <w:szCs w:val="20"/>
                <w:lang w:val="en-GB"/>
              </w:rPr>
              <w:t>⁯</w:t>
            </w:r>
          </w:p>
        </w:tc>
      </w:tr>
      <w:tr w:rsidR="00B65FB6" w:rsidRPr="00B429A7" w:rsidTr="00C768C0">
        <w:tc>
          <w:tcPr>
            <w:tcW w:w="6521" w:type="dxa"/>
            <w:shd w:val="clear" w:color="auto" w:fill="auto"/>
          </w:tcPr>
          <w:p w:rsidR="00B65FB6" w:rsidRPr="00B429A7" w:rsidRDefault="00B65FB6" w:rsidP="00A43F4B">
            <w:pPr>
              <w:numPr>
                <w:ilvl w:val="0"/>
                <w:numId w:val="65"/>
              </w:numPr>
              <w:tabs>
                <w:tab w:val="clear" w:pos="720"/>
                <w:tab w:val="num" w:pos="360"/>
              </w:tabs>
              <w:ind w:left="360"/>
              <w:rPr>
                <w:sz w:val="20"/>
                <w:szCs w:val="20"/>
                <w:lang w:val="en-GB"/>
              </w:rPr>
            </w:pPr>
            <w:r w:rsidRPr="00B429A7">
              <w:rPr>
                <w:sz w:val="20"/>
                <w:szCs w:val="20"/>
                <w:lang w:val="en-GB"/>
              </w:rPr>
              <w:t>The ability to use information technology in performance of one’s tasks.</w:t>
            </w:r>
          </w:p>
        </w:tc>
        <w:tc>
          <w:tcPr>
            <w:tcW w:w="850" w:type="dxa"/>
            <w:shd w:val="clear" w:color="auto" w:fill="auto"/>
          </w:tcPr>
          <w:p w:rsidR="00B65FB6" w:rsidRPr="00B429A7" w:rsidRDefault="00B65FB6" w:rsidP="00166A20">
            <w:pPr>
              <w:jc w:val="center"/>
              <w:rPr>
                <w:sz w:val="20"/>
                <w:szCs w:val="20"/>
                <w:lang w:val="en-GB"/>
              </w:rPr>
            </w:pPr>
            <w:r w:rsidRPr="00B429A7">
              <w:rPr>
                <w:rFonts w:ascii="Arial" w:hAnsi="Arial" w:cs="Arial"/>
                <w:sz w:val="20"/>
                <w:szCs w:val="20"/>
                <w:lang w:val="en-GB"/>
              </w:rPr>
              <w:t>⁯</w:t>
            </w:r>
          </w:p>
        </w:tc>
        <w:tc>
          <w:tcPr>
            <w:tcW w:w="521" w:type="dxa"/>
            <w:shd w:val="clear" w:color="auto" w:fill="auto"/>
          </w:tcPr>
          <w:p w:rsidR="00B65FB6" w:rsidRPr="00B429A7" w:rsidRDefault="00B65FB6" w:rsidP="00166A20">
            <w:pPr>
              <w:jc w:val="center"/>
              <w:rPr>
                <w:sz w:val="20"/>
                <w:szCs w:val="20"/>
                <w:lang w:val="en-GB"/>
              </w:rPr>
            </w:pPr>
            <w:r w:rsidRPr="00B429A7">
              <w:rPr>
                <w:rFonts w:ascii="Arial" w:hAnsi="Arial" w:cs="Arial"/>
                <w:sz w:val="20"/>
                <w:szCs w:val="20"/>
                <w:lang w:val="en-GB"/>
              </w:rPr>
              <w:t>⁯</w:t>
            </w:r>
          </w:p>
        </w:tc>
        <w:tc>
          <w:tcPr>
            <w:tcW w:w="723" w:type="dxa"/>
            <w:shd w:val="clear" w:color="auto" w:fill="auto"/>
          </w:tcPr>
          <w:p w:rsidR="00B65FB6" w:rsidRPr="00B429A7" w:rsidRDefault="00B65FB6" w:rsidP="00166A20">
            <w:pPr>
              <w:jc w:val="center"/>
              <w:rPr>
                <w:sz w:val="20"/>
                <w:szCs w:val="20"/>
                <w:lang w:val="en-GB"/>
              </w:rPr>
            </w:pPr>
            <w:r w:rsidRPr="00B429A7">
              <w:rPr>
                <w:rFonts w:ascii="Arial" w:hAnsi="Arial" w:cs="Arial"/>
                <w:sz w:val="20"/>
                <w:szCs w:val="20"/>
                <w:lang w:val="en-GB"/>
              </w:rPr>
              <w:t>⁯</w:t>
            </w:r>
          </w:p>
        </w:tc>
        <w:tc>
          <w:tcPr>
            <w:tcW w:w="0" w:type="auto"/>
            <w:shd w:val="clear" w:color="auto" w:fill="auto"/>
          </w:tcPr>
          <w:p w:rsidR="00B65FB6" w:rsidRPr="00B429A7" w:rsidRDefault="00B65FB6" w:rsidP="00166A20">
            <w:pPr>
              <w:jc w:val="center"/>
              <w:rPr>
                <w:sz w:val="20"/>
                <w:szCs w:val="20"/>
                <w:lang w:val="en-GB"/>
              </w:rPr>
            </w:pPr>
            <w:r w:rsidRPr="00B429A7">
              <w:rPr>
                <w:rFonts w:ascii="Arial" w:hAnsi="Arial" w:cs="Arial"/>
                <w:sz w:val="20"/>
                <w:szCs w:val="20"/>
                <w:lang w:val="en-GB"/>
              </w:rPr>
              <w:t>⁯</w:t>
            </w:r>
          </w:p>
        </w:tc>
      </w:tr>
      <w:tr w:rsidR="00B65FB6" w:rsidRPr="00B429A7" w:rsidTr="00C768C0">
        <w:tc>
          <w:tcPr>
            <w:tcW w:w="6521" w:type="dxa"/>
            <w:shd w:val="clear" w:color="auto" w:fill="auto"/>
          </w:tcPr>
          <w:p w:rsidR="00B65FB6" w:rsidRPr="00B429A7" w:rsidRDefault="00B65FB6" w:rsidP="00A43F4B">
            <w:pPr>
              <w:numPr>
                <w:ilvl w:val="0"/>
                <w:numId w:val="65"/>
              </w:numPr>
              <w:tabs>
                <w:tab w:val="clear" w:pos="720"/>
                <w:tab w:val="num" w:pos="360"/>
              </w:tabs>
              <w:autoSpaceDE w:val="0"/>
              <w:autoSpaceDN w:val="0"/>
              <w:adjustRightInd w:val="0"/>
              <w:ind w:left="360"/>
              <w:jc w:val="both"/>
              <w:rPr>
                <w:sz w:val="20"/>
                <w:szCs w:val="20"/>
                <w:lang w:val="en-GB"/>
              </w:rPr>
            </w:pPr>
            <w:r w:rsidRPr="00B429A7">
              <w:rPr>
                <w:sz w:val="20"/>
                <w:szCs w:val="20"/>
                <w:lang w:val="en-GB"/>
              </w:rPr>
              <w:t>Ability to ensure compliance with the laws and regulations on occupational health and safety and fire safety in the company.</w:t>
            </w:r>
          </w:p>
        </w:tc>
        <w:tc>
          <w:tcPr>
            <w:tcW w:w="850" w:type="dxa"/>
            <w:shd w:val="clear" w:color="auto" w:fill="auto"/>
          </w:tcPr>
          <w:p w:rsidR="00B65FB6" w:rsidRPr="00B429A7" w:rsidRDefault="00B65FB6" w:rsidP="00166A20">
            <w:pPr>
              <w:jc w:val="center"/>
              <w:rPr>
                <w:sz w:val="20"/>
                <w:szCs w:val="20"/>
                <w:lang w:val="en-GB"/>
              </w:rPr>
            </w:pPr>
            <w:r w:rsidRPr="00B429A7">
              <w:rPr>
                <w:rFonts w:ascii="Arial" w:hAnsi="Arial" w:cs="Arial"/>
                <w:sz w:val="20"/>
                <w:szCs w:val="20"/>
                <w:lang w:val="en-GB"/>
              </w:rPr>
              <w:t>⁯</w:t>
            </w:r>
          </w:p>
        </w:tc>
        <w:tc>
          <w:tcPr>
            <w:tcW w:w="521" w:type="dxa"/>
            <w:shd w:val="clear" w:color="auto" w:fill="auto"/>
          </w:tcPr>
          <w:p w:rsidR="00B65FB6" w:rsidRPr="00B429A7" w:rsidRDefault="00B65FB6" w:rsidP="00166A20">
            <w:pPr>
              <w:jc w:val="center"/>
              <w:rPr>
                <w:sz w:val="20"/>
                <w:szCs w:val="20"/>
                <w:lang w:val="en-GB"/>
              </w:rPr>
            </w:pPr>
            <w:r w:rsidRPr="00B429A7">
              <w:rPr>
                <w:rFonts w:ascii="Arial" w:hAnsi="Arial" w:cs="Arial"/>
                <w:sz w:val="20"/>
                <w:szCs w:val="20"/>
                <w:lang w:val="en-GB"/>
              </w:rPr>
              <w:t>⁯</w:t>
            </w:r>
          </w:p>
        </w:tc>
        <w:tc>
          <w:tcPr>
            <w:tcW w:w="723" w:type="dxa"/>
            <w:shd w:val="clear" w:color="auto" w:fill="auto"/>
          </w:tcPr>
          <w:p w:rsidR="00B65FB6" w:rsidRPr="00B429A7" w:rsidRDefault="00B65FB6" w:rsidP="00166A20">
            <w:pPr>
              <w:jc w:val="center"/>
              <w:rPr>
                <w:sz w:val="20"/>
                <w:szCs w:val="20"/>
                <w:lang w:val="en-GB"/>
              </w:rPr>
            </w:pPr>
            <w:r w:rsidRPr="00B429A7">
              <w:rPr>
                <w:rFonts w:ascii="Arial" w:hAnsi="Arial" w:cs="Arial"/>
                <w:sz w:val="20"/>
                <w:szCs w:val="20"/>
                <w:lang w:val="en-GB"/>
              </w:rPr>
              <w:t>⁯</w:t>
            </w:r>
          </w:p>
        </w:tc>
        <w:tc>
          <w:tcPr>
            <w:tcW w:w="0" w:type="auto"/>
            <w:shd w:val="clear" w:color="auto" w:fill="auto"/>
          </w:tcPr>
          <w:p w:rsidR="00B65FB6" w:rsidRPr="00B429A7" w:rsidRDefault="00B65FB6" w:rsidP="00166A20">
            <w:pPr>
              <w:jc w:val="center"/>
              <w:rPr>
                <w:sz w:val="20"/>
                <w:szCs w:val="20"/>
                <w:lang w:val="en-GB"/>
              </w:rPr>
            </w:pPr>
            <w:r w:rsidRPr="00B429A7">
              <w:rPr>
                <w:rFonts w:ascii="Arial" w:hAnsi="Arial" w:cs="Arial"/>
                <w:sz w:val="20"/>
                <w:szCs w:val="20"/>
                <w:lang w:val="en-GB"/>
              </w:rPr>
              <w:t>⁯</w:t>
            </w:r>
          </w:p>
        </w:tc>
      </w:tr>
      <w:tr w:rsidR="00B65FB6" w:rsidRPr="00B429A7" w:rsidTr="00C768C0">
        <w:tc>
          <w:tcPr>
            <w:tcW w:w="6521" w:type="dxa"/>
            <w:shd w:val="clear" w:color="auto" w:fill="auto"/>
          </w:tcPr>
          <w:p w:rsidR="00B65FB6" w:rsidRPr="00B429A7" w:rsidRDefault="00B65FB6" w:rsidP="00A43F4B">
            <w:pPr>
              <w:numPr>
                <w:ilvl w:val="0"/>
                <w:numId w:val="65"/>
              </w:numPr>
              <w:tabs>
                <w:tab w:val="clear" w:pos="720"/>
                <w:tab w:val="num" w:pos="360"/>
              </w:tabs>
              <w:autoSpaceDE w:val="0"/>
              <w:autoSpaceDN w:val="0"/>
              <w:adjustRightInd w:val="0"/>
              <w:ind w:left="360"/>
              <w:jc w:val="both"/>
              <w:rPr>
                <w:sz w:val="20"/>
                <w:szCs w:val="20"/>
                <w:lang w:val="en-GB"/>
              </w:rPr>
            </w:pPr>
            <w:r w:rsidRPr="00B429A7">
              <w:rPr>
                <w:sz w:val="20"/>
                <w:szCs w:val="20"/>
                <w:lang w:val="en-GB"/>
              </w:rPr>
              <w:t>Ability to ensure compliance with employment relationship standards in the company.</w:t>
            </w:r>
          </w:p>
        </w:tc>
        <w:tc>
          <w:tcPr>
            <w:tcW w:w="850" w:type="dxa"/>
            <w:shd w:val="clear" w:color="auto" w:fill="auto"/>
          </w:tcPr>
          <w:p w:rsidR="00B65FB6" w:rsidRPr="00B429A7" w:rsidRDefault="00B65FB6" w:rsidP="00166A20">
            <w:pPr>
              <w:jc w:val="center"/>
              <w:rPr>
                <w:sz w:val="20"/>
                <w:szCs w:val="20"/>
                <w:lang w:val="en-GB"/>
              </w:rPr>
            </w:pPr>
            <w:r w:rsidRPr="00B429A7">
              <w:rPr>
                <w:rFonts w:ascii="Arial" w:hAnsi="Arial" w:cs="Arial"/>
                <w:sz w:val="20"/>
                <w:szCs w:val="20"/>
                <w:lang w:val="en-GB"/>
              </w:rPr>
              <w:t>⁯</w:t>
            </w:r>
          </w:p>
        </w:tc>
        <w:tc>
          <w:tcPr>
            <w:tcW w:w="521" w:type="dxa"/>
            <w:shd w:val="clear" w:color="auto" w:fill="auto"/>
          </w:tcPr>
          <w:p w:rsidR="00B65FB6" w:rsidRPr="00B429A7" w:rsidRDefault="00B65FB6" w:rsidP="00166A20">
            <w:pPr>
              <w:jc w:val="center"/>
              <w:rPr>
                <w:sz w:val="20"/>
                <w:szCs w:val="20"/>
                <w:lang w:val="en-GB"/>
              </w:rPr>
            </w:pPr>
            <w:r w:rsidRPr="00B429A7">
              <w:rPr>
                <w:rFonts w:ascii="Arial" w:hAnsi="Arial" w:cs="Arial"/>
                <w:sz w:val="20"/>
                <w:szCs w:val="20"/>
                <w:lang w:val="en-GB"/>
              </w:rPr>
              <w:t>⁯</w:t>
            </w:r>
          </w:p>
        </w:tc>
        <w:tc>
          <w:tcPr>
            <w:tcW w:w="723" w:type="dxa"/>
            <w:shd w:val="clear" w:color="auto" w:fill="auto"/>
          </w:tcPr>
          <w:p w:rsidR="00B65FB6" w:rsidRPr="00B429A7" w:rsidRDefault="00B65FB6" w:rsidP="00166A20">
            <w:pPr>
              <w:jc w:val="center"/>
              <w:rPr>
                <w:sz w:val="20"/>
                <w:szCs w:val="20"/>
                <w:lang w:val="en-GB"/>
              </w:rPr>
            </w:pPr>
            <w:r w:rsidRPr="00B429A7">
              <w:rPr>
                <w:rFonts w:ascii="Arial" w:hAnsi="Arial" w:cs="Arial"/>
                <w:sz w:val="20"/>
                <w:szCs w:val="20"/>
                <w:lang w:val="en-GB"/>
              </w:rPr>
              <w:t>⁯</w:t>
            </w:r>
          </w:p>
        </w:tc>
        <w:tc>
          <w:tcPr>
            <w:tcW w:w="0" w:type="auto"/>
            <w:shd w:val="clear" w:color="auto" w:fill="auto"/>
          </w:tcPr>
          <w:p w:rsidR="00B65FB6" w:rsidRPr="00B429A7" w:rsidRDefault="00B65FB6" w:rsidP="00166A20">
            <w:pPr>
              <w:jc w:val="center"/>
              <w:rPr>
                <w:sz w:val="20"/>
                <w:szCs w:val="20"/>
                <w:lang w:val="en-GB"/>
              </w:rPr>
            </w:pPr>
            <w:r w:rsidRPr="00B429A7">
              <w:rPr>
                <w:rFonts w:ascii="Arial" w:hAnsi="Arial" w:cs="Arial"/>
                <w:sz w:val="20"/>
                <w:szCs w:val="20"/>
                <w:lang w:val="en-GB"/>
              </w:rPr>
              <w:t>⁯</w:t>
            </w:r>
          </w:p>
        </w:tc>
      </w:tr>
      <w:tr w:rsidR="00B65FB6" w:rsidRPr="00B429A7" w:rsidTr="00C768C0">
        <w:tc>
          <w:tcPr>
            <w:tcW w:w="6521" w:type="dxa"/>
            <w:shd w:val="clear" w:color="auto" w:fill="auto"/>
          </w:tcPr>
          <w:p w:rsidR="00B65FB6" w:rsidRPr="00B429A7" w:rsidRDefault="00B65FB6" w:rsidP="00A43F4B">
            <w:pPr>
              <w:numPr>
                <w:ilvl w:val="0"/>
                <w:numId w:val="65"/>
              </w:numPr>
              <w:tabs>
                <w:tab w:val="clear" w:pos="720"/>
                <w:tab w:val="num" w:pos="360"/>
              </w:tabs>
              <w:autoSpaceDE w:val="0"/>
              <w:autoSpaceDN w:val="0"/>
              <w:adjustRightInd w:val="0"/>
              <w:ind w:left="360"/>
              <w:jc w:val="both"/>
              <w:rPr>
                <w:sz w:val="20"/>
                <w:szCs w:val="20"/>
                <w:lang w:val="en-GB"/>
              </w:rPr>
            </w:pPr>
            <w:r w:rsidRPr="00B429A7">
              <w:rPr>
                <w:sz w:val="20"/>
                <w:szCs w:val="20"/>
                <w:lang w:val="en-GB"/>
              </w:rPr>
              <w:t>Ability to ensure compliance with the laws and regulations on environmental protection in the company.</w:t>
            </w:r>
          </w:p>
        </w:tc>
        <w:tc>
          <w:tcPr>
            <w:tcW w:w="850" w:type="dxa"/>
            <w:shd w:val="clear" w:color="auto" w:fill="auto"/>
          </w:tcPr>
          <w:p w:rsidR="00B65FB6" w:rsidRPr="00B429A7" w:rsidRDefault="00B65FB6" w:rsidP="00166A20">
            <w:pPr>
              <w:jc w:val="center"/>
              <w:rPr>
                <w:sz w:val="20"/>
                <w:szCs w:val="20"/>
                <w:lang w:val="en-GB"/>
              </w:rPr>
            </w:pPr>
            <w:r w:rsidRPr="00B429A7">
              <w:rPr>
                <w:rFonts w:ascii="Arial" w:hAnsi="Arial" w:cs="Arial"/>
                <w:sz w:val="20"/>
                <w:szCs w:val="20"/>
                <w:lang w:val="en-GB"/>
              </w:rPr>
              <w:t>⁯</w:t>
            </w:r>
          </w:p>
        </w:tc>
        <w:tc>
          <w:tcPr>
            <w:tcW w:w="521" w:type="dxa"/>
            <w:shd w:val="clear" w:color="auto" w:fill="auto"/>
          </w:tcPr>
          <w:p w:rsidR="00B65FB6" w:rsidRPr="00B429A7" w:rsidRDefault="00B65FB6" w:rsidP="00166A20">
            <w:pPr>
              <w:jc w:val="center"/>
              <w:rPr>
                <w:sz w:val="20"/>
                <w:szCs w:val="20"/>
                <w:lang w:val="en-GB"/>
              </w:rPr>
            </w:pPr>
            <w:r w:rsidRPr="00B429A7">
              <w:rPr>
                <w:rFonts w:ascii="Arial" w:hAnsi="Arial" w:cs="Arial"/>
                <w:sz w:val="20"/>
                <w:szCs w:val="20"/>
                <w:lang w:val="en-GB"/>
              </w:rPr>
              <w:t>⁯</w:t>
            </w:r>
          </w:p>
        </w:tc>
        <w:tc>
          <w:tcPr>
            <w:tcW w:w="723" w:type="dxa"/>
            <w:shd w:val="clear" w:color="auto" w:fill="auto"/>
          </w:tcPr>
          <w:p w:rsidR="00B65FB6" w:rsidRPr="00B429A7" w:rsidRDefault="00B65FB6" w:rsidP="00166A20">
            <w:pPr>
              <w:jc w:val="center"/>
              <w:rPr>
                <w:sz w:val="20"/>
                <w:szCs w:val="20"/>
                <w:lang w:val="en-GB"/>
              </w:rPr>
            </w:pPr>
            <w:r w:rsidRPr="00B429A7">
              <w:rPr>
                <w:rFonts w:ascii="Arial" w:hAnsi="Arial" w:cs="Arial"/>
                <w:sz w:val="20"/>
                <w:szCs w:val="20"/>
                <w:lang w:val="en-GB"/>
              </w:rPr>
              <w:t>⁯</w:t>
            </w:r>
          </w:p>
        </w:tc>
        <w:tc>
          <w:tcPr>
            <w:tcW w:w="0" w:type="auto"/>
            <w:shd w:val="clear" w:color="auto" w:fill="auto"/>
          </w:tcPr>
          <w:p w:rsidR="00B65FB6" w:rsidRPr="00B429A7" w:rsidRDefault="00B65FB6" w:rsidP="00166A20">
            <w:pPr>
              <w:jc w:val="center"/>
              <w:rPr>
                <w:sz w:val="20"/>
                <w:szCs w:val="20"/>
                <w:lang w:val="en-GB"/>
              </w:rPr>
            </w:pPr>
            <w:r w:rsidRPr="00B429A7">
              <w:rPr>
                <w:rFonts w:ascii="Arial" w:hAnsi="Arial" w:cs="Arial"/>
                <w:sz w:val="20"/>
                <w:szCs w:val="20"/>
                <w:lang w:val="en-GB"/>
              </w:rPr>
              <w:t>⁯</w:t>
            </w:r>
          </w:p>
        </w:tc>
      </w:tr>
    </w:tbl>
    <w:p w:rsidR="00B65FB6" w:rsidRPr="00B429A7" w:rsidRDefault="00B65FB6" w:rsidP="00B65FB6">
      <w:pPr>
        <w:jc w:val="right"/>
        <w:rPr>
          <w:b/>
          <w:sz w:val="20"/>
          <w:szCs w:val="20"/>
          <w:lang w:val="en-GB"/>
        </w:rPr>
      </w:pPr>
      <w:r w:rsidRPr="00B429A7">
        <w:rPr>
          <w:b/>
          <w:sz w:val="20"/>
          <w:szCs w:val="20"/>
          <w:lang w:val="en-GB"/>
        </w:rPr>
        <w:t>Thank you for your feedback!</w:t>
      </w:r>
    </w:p>
    <w:p w:rsidR="00B65FB6" w:rsidRPr="00B429A7" w:rsidRDefault="00B65FB6" w:rsidP="00B65FB6">
      <w:pPr>
        <w:rPr>
          <w:lang w:val="en-GB"/>
        </w:rPr>
      </w:pPr>
      <w:r w:rsidRPr="00B429A7">
        <w:rPr>
          <w:lang w:val="en-GB"/>
        </w:rPr>
        <w:br w:type="page"/>
      </w:r>
    </w:p>
    <w:p w:rsidR="00B65FB6" w:rsidRPr="00B429A7" w:rsidRDefault="00B65FB6" w:rsidP="00B65FB6">
      <w:pPr>
        <w:jc w:val="center"/>
        <w:rPr>
          <w:lang w:val="en-GB"/>
        </w:rPr>
      </w:pPr>
    </w:p>
    <w:p w:rsidR="00B65FB6" w:rsidRPr="00B429A7" w:rsidRDefault="00B65FB6" w:rsidP="00B65FB6">
      <w:pPr>
        <w:jc w:val="center"/>
        <w:rPr>
          <w:lang w:val="en-GB"/>
        </w:rPr>
      </w:pPr>
      <w:r w:rsidRPr="00B429A7">
        <w:rPr>
          <w:lang w:val="en-GB"/>
        </w:rPr>
        <w:t xml:space="preserve">Questionnaire for </w:t>
      </w:r>
      <w:r w:rsidRPr="00B429A7">
        <w:rPr>
          <w:b/>
          <w:lang w:val="en-GB"/>
        </w:rPr>
        <w:t>Graduates</w:t>
      </w:r>
      <w:r w:rsidRPr="00B429A7">
        <w:rPr>
          <w:lang w:val="en-GB"/>
        </w:rPr>
        <w:t xml:space="preserve"> of the Programme of Study </w:t>
      </w:r>
      <w:r w:rsidRPr="00B429A7">
        <w:rPr>
          <w:i/>
          <w:lang w:val="en-GB"/>
        </w:rPr>
        <w:t>Tourism Management</w:t>
      </w:r>
    </w:p>
    <w:p w:rsidR="00B65FB6" w:rsidRPr="00B429A7" w:rsidRDefault="00B65FB6" w:rsidP="00B65FB6">
      <w:pPr>
        <w:ind w:firstLine="720"/>
        <w:jc w:val="both"/>
        <w:rPr>
          <w:b/>
          <w:lang w:val="en-GB"/>
        </w:rPr>
      </w:pPr>
    </w:p>
    <w:p w:rsidR="00B65FB6" w:rsidRPr="00B429A7" w:rsidRDefault="00B65FB6" w:rsidP="00B65FB6">
      <w:pPr>
        <w:ind w:firstLine="720"/>
        <w:jc w:val="both"/>
        <w:rPr>
          <w:sz w:val="20"/>
          <w:szCs w:val="20"/>
          <w:lang w:val="en-GB"/>
        </w:rPr>
      </w:pPr>
      <w:r w:rsidRPr="00B429A7">
        <w:rPr>
          <w:b/>
          <w:sz w:val="20"/>
          <w:szCs w:val="20"/>
          <w:lang w:val="en-GB"/>
        </w:rPr>
        <w:t>Dear Student,</w:t>
      </w:r>
      <w:r w:rsidRPr="00B429A7">
        <w:rPr>
          <w:sz w:val="20"/>
          <w:szCs w:val="20"/>
          <w:lang w:val="en-GB"/>
        </w:rPr>
        <w:t xml:space="preserve"> </w:t>
      </w:r>
    </w:p>
    <w:p w:rsidR="00B65FB6" w:rsidRPr="00B429A7" w:rsidRDefault="00B65FB6" w:rsidP="00B65FB6">
      <w:pPr>
        <w:ind w:firstLine="720"/>
        <w:jc w:val="both"/>
        <w:rPr>
          <w:sz w:val="20"/>
          <w:szCs w:val="20"/>
          <w:lang w:val="en-GB"/>
        </w:rPr>
      </w:pPr>
      <w:r w:rsidRPr="00B429A7">
        <w:rPr>
          <w:sz w:val="20"/>
          <w:szCs w:val="20"/>
          <w:lang w:val="en-GB"/>
        </w:rPr>
        <w:t xml:space="preserve">Thank you for taking the time to complete this survey held by European Distance University College. The objective of the survey is to find out your opinion on the proficiency level of new professionals. With your help, we would like to assess the strengths and weaknesses of the study process. The obtained information will help us improve the quality of education offered by the University College, as well as the programmes of study and the study process. </w:t>
      </w:r>
    </w:p>
    <w:p w:rsidR="00B65FB6" w:rsidRPr="00B429A7" w:rsidRDefault="00B65FB6" w:rsidP="00B65FB6">
      <w:pPr>
        <w:ind w:firstLine="720"/>
        <w:jc w:val="both"/>
        <w:rPr>
          <w:sz w:val="20"/>
          <w:szCs w:val="20"/>
          <w:lang w:val="en-GB"/>
        </w:rPr>
      </w:pPr>
      <w:r w:rsidRPr="00B429A7">
        <w:rPr>
          <w:sz w:val="20"/>
          <w:szCs w:val="20"/>
          <w:lang w:val="en-GB"/>
        </w:rPr>
        <w:t>Survey results will be used in aggregate form only.</w:t>
      </w:r>
    </w:p>
    <w:p w:rsidR="00B65FB6" w:rsidRPr="00B429A7" w:rsidRDefault="00B65FB6" w:rsidP="00B65FB6">
      <w:pPr>
        <w:ind w:firstLine="720"/>
        <w:jc w:val="both"/>
        <w:rPr>
          <w:sz w:val="20"/>
          <w:szCs w:val="20"/>
          <w:lang w:val="en-GB"/>
        </w:rPr>
      </w:pPr>
      <w:r w:rsidRPr="00B429A7">
        <w:rPr>
          <w:sz w:val="20"/>
          <w:szCs w:val="20"/>
          <w:lang w:val="en-GB"/>
        </w:rPr>
        <w:t>We appreciate your feedback in advance.</w:t>
      </w:r>
    </w:p>
    <w:p w:rsidR="00B65FB6" w:rsidRPr="00B429A7" w:rsidRDefault="00B65FB6" w:rsidP="00B65FB6">
      <w:pPr>
        <w:ind w:firstLine="720"/>
        <w:jc w:val="both"/>
        <w:rPr>
          <w:sz w:val="20"/>
          <w:szCs w:val="20"/>
          <w:lang w:val="en-GB"/>
        </w:rPr>
      </w:pPr>
    </w:p>
    <w:p w:rsidR="00B65FB6" w:rsidRPr="00B429A7" w:rsidRDefault="00B65FB6" w:rsidP="00A43F4B">
      <w:pPr>
        <w:numPr>
          <w:ilvl w:val="0"/>
          <w:numId w:val="132"/>
        </w:numPr>
        <w:tabs>
          <w:tab w:val="clear" w:pos="720"/>
          <w:tab w:val="left" w:pos="1843"/>
          <w:tab w:val="left" w:pos="2835"/>
          <w:tab w:val="left" w:pos="3828"/>
          <w:tab w:val="left" w:pos="4820"/>
          <w:tab w:val="left" w:pos="5812"/>
          <w:tab w:val="left" w:pos="6804"/>
          <w:tab w:val="left" w:pos="7797"/>
        </w:tabs>
        <w:rPr>
          <w:sz w:val="20"/>
          <w:szCs w:val="20"/>
          <w:lang w:val="en-GB"/>
        </w:rPr>
      </w:pPr>
      <w:r>
        <w:rPr>
          <w:sz w:val="20"/>
          <w:szCs w:val="20"/>
          <w:lang w:val="en-GB"/>
        </w:rPr>
        <w:t>Your age</w:t>
      </w:r>
      <w:r>
        <w:rPr>
          <w:sz w:val="20"/>
          <w:szCs w:val="20"/>
          <w:lang w:val="en-GB"/>
        </w:rPr>
        <w:tab/>
      </w:r>
      <w:r w:rsidRPr="00B429A7">
        <w:rPr>
          <w:sz w:val="20"/>
          <w:szCs w:val="20"/>
          <w:lang w:val="en-GB"/>
        </w:rPr>
        <w:t>⁭ 18-20</w:t>
      </w:r>
      <w:r w:rsidRPr="00B429A7">
        <w:rPr>
          <w:sz w:val="20"/>
          <w:szCs w:val="20"/>
          <w:lang w:val="en-GB"/>
        </w:rPr>
        <w:tab/>
        <w:t>⁭ 21-25</w:t>
      </w:r>
      <w:r w:rsidRPr="00B429A7">
        <w:rPr>
          <w:sz w:val="20"/>
          <w:szCs w:val="20"/>
          <w:lang w:val="en-GB"/>
        </w:rPr>
        <w:tab/>
      </w:r>
      <w:r>
        <w:rPr>
          <w:sz w:val="20"/>
          <w:szCs w:val="20"/>
          <w:lang w:val="en-GB"/>
        </w:rPr>
        <w:t>⁭ 26-30</w:t>
      </w:r>
      <w:r>
        <w:rPr>
          <w:sz w:val="20"/>
          <w:szCs w:val="20"/>
          <w:lang w:val="en-GB"/>
        </w:rPr>
        <w:tab/>
        <w:t>⁭ 31-35</w:t>
      </w:r>
      <w:r>
        <w:rPr>
          <w:sz w:val="20"/>
          <w:szCs w:val="20"/>
          <w:lang w:val="en-GB"/>
        </w:rPr>
        <w:tab/>
        <w:t>⁭ 36-40</w:t>
      </w:r>
      <w:r>
        <w:rPr>
          <w:sz w:val="20"/>
          <w:szCs w:val="20"/>
          <w:lang w:val="en-GB"/>
        </w:rPr>
        <w:tab/>
        <w:t>⁭ 41-45</w:t>
      </w:r>
      <w:r>
        <w:rPr>
          <w:sz w:val="20"/>
          <w:szCs w:val="20"/>
          <w:lang w:val="en-GB"/>
        </w:rPr>
        <w:tab/>
      </w:r>
      <w:r w:rsidRPr="00B429A7">
        <w:rPr>
          <w:sz w:val="20"/>
          <w:szCs w:val="20"/>
          <w:lang w:val="en-GB"/>
        </w:rPr>
        <w:t xml:space="preserve">⁭ over 46 </w:t>
      </w:r>
    </w:p>
    <w:p w:rsidR="00B65FB6" w:rsidRPr="00B429A7" w:rsidRDefault="00B65FB6" w:rsidP="00B65FB6">
      <w:pPr>
        <w:rPr>
          <w:sz w:val="20"/>
          <w:szCs w:val="20"/>
          <w:lang w:val="en-GB"/>
        </w:rPr>
      </w:pPr>
    </w:p>
    <w:p w:rsidR="00B65FB6" w:rsidRPr="00B429A7" w:rsidRDefault="00B65FB6" w:rsidP="00A43F4B">
      <w:pPr>
        <w:numPr>
          <w:ilvl w:val="0"/>
          <w:numId w:val="132"/>
        </w:numPr>
        <w:rPr>
          <w:sz w:val="20"/>
          <w:szCs w:val="20"/>
          <w:lang w:val="en-GB"/>
        </w:rPr>
      </w:pPr>
      <w:r w:rsidRPr="00B429A7">
        <w:rPr>
          <w:sz w:val="20"/>
          <w:szCs w:val="20"/>
          <w:lang w:val="en-GB"/>
        </w:rPr>
        <w:t>What/Who encouraged you to choose the particular institution of higher education?</w:t>
      </w:r>
    </w:p>
    <w:p w:rsidR="00B65FB6" w:rsidRPr="00B429A7" w:rsidRDefault="00B65FB6" w:rsidP="00B65FB6">
      <w:pPr>
        <w:rPr>
          <w:sz w:val="20"/>
          <w:szCs w:val="20"/>
          <w:lang w:val="en-GB"/>
        </w:rPr>
      </w:pPr>
      <w:r w:rsidRPr="00B429A7">
        <w:rPr>
          <w:sz w:val="20"/>
          <w:szCs w:val="20"/>
          <w:lang w:val="en-GB"/>
        </w:rPr>
        <w:t>_____________________________________________________________</w:t>
      </w:r>
      <w:r>
        <w:rPr>
          <w:sz w:val="20"/>
          <w:szCs w:val="20"/>
          <w:lang w:val="en-GB"/>
        </w:rPr>
        <w:t>_____________________________</w:t>
      </w:r>
    </w:p>
    <w:p w:rsidR="0073320B" w:rsidRPr="00B429A7" w:rsidRDefault="0073320B" w:rsidP="0073320B">
      <w:pPr>
        <w:rPr>
          <w:sz w:val="20"/>
          <w:szCs w:val="20"/>
          <w:lang w:val="en-GB"/>
        </w:rPr>
      </w:pPr>
      <w:r w:rsidRPr="00B429A7">
        <w:rPr>
          <w:sz w:val="20"/>
          <w:szCs w:val="20"/>
          <w:lang w:val="en-GB"/>
        </w:rPr>
        <w:t>_____________________________________________________________</w:t>
      </w:r>
      <w:r>
        <w:rPr>
          <w:sz w:val="20"/>
          <w:szCs w:val="20"/>
          <w:lang w:val="en-GB"/>
        </w:rPr>
        <w:t>_____________________________</w:t>
      </w:r>
    </w:p>
    <w:p w:rsidR="00B65FB6" w:rsidRPr="00B429A7" w:rsidRDefault="00B65FB6" w:rsidP="00B65FB6">
      <w:pPr>
        <w:rPr>
          <w:sz w:val="20"/>
          <w:szCs w:val="20"/>
          <w:lang w:val="en-GB"/>
        </w:rPr>
      </w:pPr>
    </w:p>
    <w:p w:rsidR="00B65FB6" w:rsidRPr="00B429A7" w:rsidRDefault="00B65FB6" w:rsidP="00A43F4B">
      <w:pPr>
        <w:numPr>
          <w:ilvl w:val="0"/>
          <w:numId w:val="132"/>
        </w:numPr>
        <w:rPr>
          <w:sz w:val="20"/>
          <w:szCs w:val="20"/>
          <w:lang w:val="en-GB"/>
        </w:rPr>
      </w:pPr>
      <w:r w:rsidRPr="00B429A7">
        <w:rPr>
          <w:sz w:val="20"/>
          <w:szCs w:val="20"/>
          <w:lang w:val="en-GB"/>
        </w:rPr>
        <w:t>What/Who encouraged you to choose the particular programme of study?</w:t>
      </w:r>
    </w:p>
    <w:p w:rsidR="00B65FB6" w:rsidRPr="00B429A7" w:rsidRDefault="00B65FB6" w:rsidP="00B65FB6">
      <w:pPr>
        <w:rPr>
          <w:sz w:val="20"/>
          <w:szCs w:val="20"/>
          <w:lang w:val="en-GB"/>
        </w:rPr>
      </w:pPr>
      <w:r w:rsidRPr="00B429A7">
        <w:rPr>
          <w:sz w:val="20"/>
          <w:szCs w:val="20"/>
          <w:lang w:val="en-GB"/>
        </w:rPr>
        <w:t>_____________________________________________________________</w:t>
      </w:r>
      <w:r>
        <w:rPr>
          <w:sz w:val="20"/>
          <w:szCs w:val="20"/>
          <w:lang w:val="en-GB"/>
        </w:rPr>
        <w:t>_____________________________</w:t>
      </w:r>
    </w:p>
    <w:p w:rsidR="0073320B" w:rsidRPr="00B429A7" w:rsidRDefault="0073320B" w:rsidP="0073320B">
      <w:pPr>
        <w:rPr>
          <w:sz w:val="20"/>
          <w:szCs w:val="20"/>
          <w:lang w:val="en-GB"/>
        </w:rPr>
      </w:pPr>
      <w:r w:rsidRPr="00B429A7">
        <w:rPr>
          <w:sz w:val="20"/>
          <w:szCs w:val="20"/>
          <w:lang w:val="en-GB"/>
        </w:rPr>
        <w:t>_____________________________________________________________</w:t>
      </w:r>
      <w:r>
        <w:rPr>
          <w:sz w:val="20"/>
          <w:szCs w:val="20"/>
          <w:lang w:val="en-GB"/>
        </w:rPr>
        <w:t>_____________________________</w:t>
      </w:r>
    </w:p>
    <w:p w:rsidR="00B65FB6" w:rsidRPr="00B429A7" w:rsidRDefault="00B65FB6" w:rsidP="00B65FB6">
      <w:pPr>
        <w:rPr>
          <w:sz w:val="20"/>
          <w:szCs w:val="20"/>
          <w:lang w:val="en-GB"/>
        </w:rPr>
      </w:pPr>
    </w:p>
    <w:p w:rsidR="00B65FB6" w:rsidRPr="00B429A7" w:rsidRDefault="00B65FB6" w:rsidP="00A43F4B">
      <w:pPr>
        <w:numPr>
          <w:ilvl w:val="0"/>
          <w:numId w:val="132"/>
        </w:numPr>
        <w:rPr>
          <w:sz w:val="20"/>
          <w:szCs w:val="20"/>
          <w:lang w:val="en-GB"/>
        </w:rPr>
      </w:pPr>
      <w:r w:rsidRPr="00B429A7">
        <w:rPr>
          <w:sz w:val="20"/>
          <w:szCs w:val="20"/>
          <w:lang w:val="en-GB"/>
        </w:rPr>
        <w:t xml:space="preserve">What/Who encouraged you to choose the full-time, evening, Saturday or extramural (underline as appropriate) mode of studies? </w:t>
      </w:r>
    </w:p>
    <w:p w:rsidR="00B65FB6" w:rsidRPr="00B429A7" w:rsidRDefault="00B65FB6" w:rsidP="00B65FB6">
      <w:pPr>
        <w:rPr>
          <w:sz w:val="20"/>
          <w:szCs w:val="20"/>
          <w:lang w:val="en-GB"/>
        </w:rPr>
      </w:pPr>
      <w:r w:rsidRPr="00B429A7">
        <w:rPr>
          <w:sz w:val="20"/>
          <w:szCs w:val="20"/>
          <w:lang w:val="en-GB"/>
        </w:rPr>
        <w:t>_____________________________________________________________</w:t>
      </w:r>
      <w:r>
        <w:rPr>
          <w:sz w:val="20"/>
          <w:szCs w:val="20"/>
          <w:lang w:val="en-GB"/>
        </w:rPr>
        <w:t>_____________________________</w:t>
      </w:r>
    </w:p>
    <w:p w:rsidR="0073320B" w:rsidRPr="00B429A7" w:rsidRDefault="0073320B" w:rsidP="0073320B">
      <w:pPr>
        <w:rPr>
          <w:sz w:val="20"/>
          <w:szCs w:val="20"/>
          <w:lang w:val="en-GB"/>
        </w:rPr>
      </w:pPr>
      <w:r w:rsidRPr="00B429A7">
        <w:rPr>
          <w:sz w:val="20"/>
          <w:szCs w:val="20"/>
          <w:lang w:val="en-GB"/>
        </w:rPr>
        <w:t>_____________________________________________________________</w:t>
      </w:r>
      <w:r>
        <w:rPr>
          <w:sz w:val="20"/>
          <w:szCs w:val="20"/>
          <w:lang w:val="en-GB"/>
        </w:rPr>
        <w:t>_____________________________</w:t>
      </w:r>
    </w:p>
    <w:p w:rsidR="00B65FB6" w:rsidRPr="00B429A7" w:rsidRDefault="00B65FB6" w:rsidP="00B65FB6">
      <w:pPr>
        <w:rPr>
          <w:sz w:val="20"/>
          <w:szCs w:val="20"/>
          <w:lang w:val="en-GB"/>
        </w:rPr>
      </w:pPr>
    </w:p>
    <w:p w:rsidR="00B65FB6" w:rsidRPr="00B429A7" w:rsidRDefault="00B65FB6" w:rsidP="00A43F4B">
      <w:pPr>
        <w:numPr>
          <w:ilvl w:val="0"/>
          <w:numId w:val="132"/>
        </w:numPr>
        <w:rPr>
          <w:sz w:val="20"/>
          <w:szCs w:val="20"/>
          <w:lang w:val="en-GB"/>
        </w:rPr>
      </w:pPr>
      <w:r w:rsidRPr="00B429A7">
        <w:rPr>
          <w:sz w:val="20"/>
          <w:szCs w:val="20"/>
          <w:lang w:val="en-GB"/>
        </w:rPr>
        <w:t>In what area and in what type of company do you work?</w:t>
      </w: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05"/>
        <w:gridCol w:w="4067"/>
      </w:tblGrid>
      <w:tr w:rsidR="0073320B" w:rsidRPr="00AA1686" w:rsidTr="00B55B8D">
        <w:tc>
          <w:tcPr>
            <w:tcW w:w="5005" w:type="dxa"/>
            <w:tcBorders>
              <w:top w:val="nil"/>
              <w:left w:val="nil"/>
              <w:bottom w:val="nil"/>
              <w:right w:val="nil"/>
            </w:tcBorders>
            <w:shd w:val="clear" w:color="auto" w:fill="auto"/>
          </w:tcPr>
          <w:p w:rsidR="0073320B" w:rsidRPr="00AA1686" w:rsidRDefault="0073320B" w:rsidP="00B55B8D">
            <w:pPr>
              <w:ind w:left="720"/>
              <w:rPr>
                <w:sz w:val="20"/>
                <w:szCs w:val="20"/>
              </w:rPr>
            </w:pPr>
            <w:r w:rsidRPr="00AA1686">
              <w:rPr>
                <w:sz w:val="20"/>
                <w:szCs w:val="20"/>
              </w:rPr>
              <w:t xml:space="preserve">⁭ </w:t>
            </w:r>
            <w:r w:rsidRPr="00B429A7">
              <w:rPr>
                <w:sz w:val="20"/>
                <w:szCs w:val="20"/>
                <w:lang w:val="en-GB"/>
              </w:rPr>
              <w:t>production</w:t>
            </w:r>
          </w:p>
          <w:p w:rsidR="0073320B" w:rsidRPr="00B429A7" w:rsidRDefault="0073320B" w:rsidP="00B55B8D">
            <w:pPr>
              <w:ind w:left="720"/>
              <w:rPr>
                <w:sz w:val="20"/>
                <w:szCs w:val="20"/>
                <w:lang w:val="en-GB"/>
              </w:rPr>
            </w:pPr>
            <w:r w:rsidRPr="00AA1686">
              <w:rPr>
                <w:sz w:val="20"/>
                <w:szCs w:val="20"/>
              </w:rPr>
              <w:t xml:space="preserve">⁭ </w:t>
            </w:r>
            <w:r w:rsidRPr="00B429A7">
              <w:rPr>
                <w:sz w:val="20"/>
                <w:szCs w:val="20"/>
                <w:lang w:val="en-GB"/>
              </w:rPr>
              <w:t>construction</w:t>
            </w:r>
          </w:p>
          <w:p w:rsidR="0073320B" w:rsidRPr="00AA1686" w:rsidRDefault="0073320B" w:rsidP="00B55B8D">
            <w:pPr>
              <w:ind w:left="720"/>
              <w:rPr>
                <w:sz w:val="20"/>
                <w:szCs w:val="20"/>
              </w:rPr>
            </w:pPr>
            <w:r w:rsidRPr="00AA1686">
              <w:rPr>
                <w:sz w:val="20"/>
                <w:szCs w:val="20"/>
              </w:rPr>
              <w:t xml:space="preserve">⁭ </w:t>
            </w:r>
            <w:r w:rsidRPr="00B429A7">
              <w:rPr>
                <w:sz w:val="20"/>
                <w:szCs w:val="20"/>
                <w:lang w:val="en-GB"/>
              </w:rPr>
              <w:t>trade</w:t>
            </w:r>
          </w:p>
          <w:p w:rsidR="0073320B" w:rsidRPr="00B429A7" w:rsidRDefault="0073320B" w:rsidP="00B55B8D">
            <w:pPr>
              <w:ind w:left="720"/>
              <w:rPr>
                <w:sz w:val="20"/>
                <w:szCs w:val="20"/>
                <w:lang w:val="en-GB"/>
              </w:rPr>
            </w:pPr>
            <w:r w:rsidRPr="00AA1686">
              <w:rPr>
                <w:sz w:val="20"/>
                <w:szCs w:val="20"/>
              </w:rPr>
              <w:t xml:space="preserve">⁭ </w:t>
            </w:r>
            <w:r w:rsidRPr="00B429A7">
              <w:rPr>
                <w:sz w:val="20"/>
                <w:szCs w:val="20"/>
                <w:lang w:val="en-GB"/>
              </w:rPr>
              <w:t>tourism</w:t>
            </w:r>
          </w:p>
          <w:p w:rsidR="0073320B" w:rsidRPr="00AA1686" w:rsidRDefault="0073320B" w:rsidP="00B55B8D">
            <w:pPr>
              <w:ind w:left="720"/>
              <w:rPr>
                <w:sz w:val="20"/>
                <w:szCs w:val="20"/>
              </w:rPr>
            </w:pPr>
            <w:r w:rsidRPr="00AA1686">
              <w:rPr>
                <w:sz w:val="20"/>
                <w:szCs w:val="20"/>
              </w:rPr>
              <w:t xml:space="preserve">⁭ </w:t>
            </w:r>
            <w:r w:rsidRPr="00B429A7">
              <w:rPr>
                <w:sz w:val="20"/>
                <w:szCs w:val="20"/>
                <w:lang w:val="en-GB"/>
              </w:rPr>
              <w:t>service sector</w:t>
            </w:r>
          </w:p>
          <w:p w:rsidR="0073320B" w:rsidRPr="00AA1686" w:rsidRDefault="0073320B" w:rsidP="00B55B8D">
            <w:pPr>
              <w:ind w:left="720"/>
              <w:rPr>
                <w:sz w:val="20"/>
                <w:szCs w:val="20"/>
              </w:rPr>
            </w:pPr>
            <w:r w:rsidRPr="00AA1686">
              <w:rPr>
                <w:sz w:val="20"/>
                <w:szCs w:val="20"/>
              </w:rPr>
              <w:t>⁭ __________________________________</w:t>
            </w:r>
          </w:p>
          <w:p w:rsidR="0073320B" w:rsidRPr="00AA1686" w:rsidRDefault="0073320B" w:rsidP="00B55B8D">
            <w:pPr>
              <w:ind w:left="720"/>
              <w:rPr>
                <w:sz w:val="20"/>
                <w:szCs w:val="20"/>
              </w:rPr>
            </w:pPr>
          </w:p>
        </w:tc>
        <w:tc>
          <w:tcPr>
            <w:tcW w:w="4067" w:type="dxa"/>
            <w:tcBorders>
              <w:top w:val="nil"/>
              <w:left w:val="nil"/>
              <w:bottom w:val="nil"/>
              <w:right w:val="nil"/>
            </w:tcBorders>
            <w:shd w:val="clear" w:color="auto" w:fill="auto"/>
          </w:tcPr>
          <w:p w:rsidR="0073320B" w:rsidRPr="00AA1686" w:rsidRDefault="0073320B" w:rsidP="00B55B8D">
            <w:pPr>
              <w:ind w:left="479"/>
              <w:rPr>
                <w:sz w:val="20"/>
                <w:szCs w:val="20"/>
              </w:rPr>
            </w:pPr>
            <w:r w:rsidRPr="00AA1686">
              <w:rPr>
                <w:sz w:val="20"/>
                <w:szCs w:val="20"/>
              </w:rPr>
              <w:t xml:space="preserve">⁭ </w:t>
            </w:r>
            <w:r w:rsidRPr="00B429A7">
              <w:rPr>
                <w:sz w:val="20"/>
                <w:szCs w:val="20"/>
                <w:lang w:val="en-GB"/>
              </w:rPr>
              <w:t>state authority</w:t>
            </w:r>
          </w:p>
          <w:p w:rsidR="0073320B" w:rsidRPr="00B429A7" w:rsidRDefault="0073320B" w:rsidP="00B55B8D">
            <w:pPr>
              <w:ind w:left="473"/>
              <w:rPr>
                <w:sz w:val="20"/>
                <w:szCs w:val="20"/>
                <w:lang w:val="en-GB"/>
              </w:rPr>
            </w:pPr>
            <w:r w:rsidRPr="00AA1686">
              <w:rPr>
                <w:sz w:val="20"/>
                <w:szCs w:val="20"/>
              </w:rPr>
              <w:t xml:space="preserve">⁭ </w:t>
            </w:r>
            <w:r w:rsidRPr="00B429A7">
              <w:rPr>
                <w:sz w:val="20"/>
                <w:szCs w:val="20"/>
                <w:lang w:val="en-GB"/>
              </w:rPr>
              <w:t>local government authority</w:t>
            </w:r>
          </w:p>
          <w:p w:rsidR="0073320B" w:rsidRPr="00AA1686" w:rsidRDefault="0073320B" w:rsidP="00B55B8D">
            <w:pPr>
              <w:ind w:left="479"/>
              <w:rPr>
                <w:sz w:val="20"/>
                <w:szCs w:val="20"/>
              </w:rPr>
            </w:pPr>
            <w:r w:rsidRPr="00AA1686">
              <w:rPr>
                <w:sz w:val="20"/>
                <w:szCs w:val="20"/>
              </w:rPr>
              <w:t xml:space="preserve">⁭ </w:t>
            </w:r>
            <w:r w:rsidRPr="00B429A7">
              <w:rPr>
                <w:sz w:val="20"/>
                <w:szCs w:val="20"/>
                <w:lang w:val="en-GB"/>
              </w:rPr>
              <w:t>private company (limited liability company or joint stock company)</w:t>
            </w:r>
          </w:p>
          <w:p w:rsidR="0073320B" w:rsidRPr="00AA1686" w:rsidRDefault="0073320B" w:rsidP="00B55B8D">
            <w:pPr>
              <w:ind w:left="479"/>
              <w:rPr>
                <w:sz w:val="20"/>
                <w:szCs w:val="20"/>
              </w:rPr>
            </w:pPr>
            <w:r w:rsidRPr="00AA1686">
              <w:rPr>
                <w:sz w:val="20"/>
                <w:szCs w:val="20"/>
              </w:rPr>
              <w:t xml:space="preserve">⁭ </w:t>
            </w:r>
            <w:r w:rsidRPr="00B429A7">
              <w:rPr>
                <w:sz w:val="20"/>
                <w:szCs w:val="20"/>
                <w:lang w:val="en-GB"/>
              </w:rPr>
              <w:t>public organisation</w:t>
            </w:r>
          </w:p>
          <w:p w:rsidR="0073320B" w:rsidRPr="00AA1686" w:rsidRDefault="0073320B" w:rsidP="00B55B8D">
            <w:pPr>
              <w:ind w:left="479"/>
              <w:rPr>
                <w:sz w:val="20"/>
                <w:szCs w:val="20"/>
              </w:rPr>
            </w:pPr>
            <w:r w:rsidRPr="00AA1686">
              <w:rPr>
                <w:sz w:val="20"/>
                <w:szCs w:val="20"/>
              </w:rPr>
              <w:t xml:space="preserve">⁭ </w:t>
            </w:r>
            <w:r w:rsidRPr="00B429A7">
              <w:rPr>
                <w:sz w:val="20"/>
                <w:szCs w:val="20"/>
                <w:lang w:val="en-GB"/>
              </w:rPr>
              <w:t>own business</w:t>
            </w:r>
          </w:p>
          <w:p w:rsidR="0073320B" w:rsidRPr="00AA1686" w:rsidRDefault="0073320B" w:rsidP="00B55B8D">
            <w:pPr>
              <w:ind w:left="479"/>
              <w:rPr>
                <w:sz w:val="20"/>
                <w:szCs w:val="20"/>
              </w:rPr>
            </w:pPr>
            <w:r w:rsidRPr="00AA1686">
              <w:rPr>
                <w:sz w:val="20"/>
                <w:szCs w:val="20"/>
              </w:rPr>
              <w:t xml:space="preserve">⁭ </w:t>
            </w:r>
            <w:r w:rsidRPr="00B429A7">
              <w:rPr>
                <w:sz w:val="20"/>
                <w:szCs w:val="20"/>
                <w:lang w:val="en-GB"/>
              </w:rPr>
              <w:t>I do not work</w:t>
            </w:r>
          </w:p>
          <w:p w:rsidR="0073320B" w:rsidRPr="00AA1686" w:rsidRDefault="0073320B" w:rsidP="00B55B8D">
            <w:pPr>
              <w:ind w:left="720"/>
              <w:rPr>
                <w:sz w:val="20"/>
                <w:szCs w:val="20"/>
              </w:rPr>
            </w:pPr>
          </w:p>
        </w:tc>
      </w:tr>
    </w:tbl>
    <w:p w:rsidR="00B65FB6" w:rsidRPr="00B429A7" w:rsidRDefault="00B65FB6" w:rsidP="00A43F4B">
      <w:pPr>
        <w:numPr>
          <w:ilvl w:val="0"/>
          <w:numId w:val="132"/>
        </w:numPr>
        <w:rPr>
          <w:sz w:val="20"/>
          <w:szCs w:val="20"/>
          <w:lang w:val="en-GB"/>
        </w:rPr>
      </w:pPr>
      <w:r w:rsidRPr="00B429A7">
        <w:rPr>
          <w:sz w:val="20"/>
          <w:szCs w:val="20"/>
          <w:lang w:val="en-GB"/>
        </w:rPr>
        <w:t>Is your job currently related to the study programme you have chosen?</w:t>
      </w:r>
    </w:p>
    <w:p w:rsidR="00B65FB6" w:rsidRPr="00B429A7" w:rsidRDefault="0073320B" w:rsidP="00B65FB6">
      <w:pPr>
        <w:ind w:left="720"/>
        <w:rPr>
          <w:sz w:val="20"/>
          <w:szCs w:val="20"/>
          <w:lang w:val="en-GB"/>
        </w:rPr>
      </w:pPr>
      <w:r w:rsidRPr="00B429A7">
        <w:rPr>
          <w:sz w:val="20"/>
          <w:szCs w:val="20"/>
          <w:lang w:val="en-GB"/>
        </w:rPr>
        <w:t>⁭</w:t>
      </w:r>
      <w:r w:rsidR="00B65FB6" w:rsidRPr="00B429A7">
        <w:rPr>
          <w:sz w:val="20"/>
          <w:szCs w:val="20"/>
          <w:lang w:val="en-GB"/>
        </w:rPr>
        <w:t>yes</w:t>
      </w:r>
    </w:p>
    <w:p w:rsidR="00B65FB6" w:rsidRPr="00B429A7" w:rsidRDefault="00B65FB6" w:rsidP="00B65FB6">
      <w:pPr>
        <w:ind w:left="720"/>
        <w:rPr>
          <w:sz w:val="20"/>
          <w:szCs w:val="20"/>
          <w:lang w:val="en-GB"/>
        </w:rPr>
      </w:pPr>
      <w:r w:rsidRPr="00B429A7">
        <w:rPr>
          <w:sz w:val="20"/>
          <w:szCs w:val="20"/>
          <w:lang w:val="en-GB"/>
        </w:rPr>
        <w:t>⁭ in part</w:t>
      </w:r>
    </w:p>
    <w:p w:rsidR="00B65FB6" w:rsidRPr="00B429A7" w:rsidRDefault="00B65FB6" w:rsidP="00B65FB6">
      <w:pPr>
        <w:ind w:left="720"/>
        <w:rPr>
          <w:sz w:val="20"/>
          <w:szCs w:val="20"/>
          <w:lang w:val="en-GB"/>
        </w:rPr>
      </w:pPr>
      <w:r w:rsidRPr="00B429A7">
        <w:rPr>
          <w:sz w:val="20"/>
          <w:szCs w:val="20"/>
          <w:lang w:val="en-GB"/>
        </w:rPr>
        <w:t>⁭ no</w:t>
      </w:r>
    </w:p>
    <w:p w:rsidR="00B65FB6" w:rsidRPr="00B429A7" w:rsidRDefault="00B65FB6" w:rsidP="00A43F4B">
      <w:pPr>
        <w:pStyle w:val="ListParagraph"/>
        <w:numPr>
          <w:ilvl w:val="0"/>
          <w:numId w:val="132"/>
        </w:numPr>
        <w:spacing w:after="0" w:line="240" w:lineRule="auto"/>
        <w:contextualSpacing/>
        <w:rPr>
          <w:sz w:val="20"/>
          <w:szCs w:val="20"/>
          <w:lang w:val="en-GB"/>
        </w:rPr>
      </w:pPr>
      <w:r w:rsidRPr="00B429A7">
        <w:rPr>
          <w:sz w:val="20"/>
          <w:szCs w:val="20"/>
          <w:lang w:val="en-GB"/>
        </w:rPr>
        <w:t>Do you use the knowledge, skills and abilities you have acquired during the studies in your job?</w:t>
      </w:r>
    </w:p>
    <w:p w:rsidR="00B65FB6" w:rsidRPr="00B429A7" w:rsidRDefault="00B65FB6" w:rsidP="00B65FB6">
      <w:pPr>
        <w:ind w:firstLine="720"/>
        <w:rPr>
          <w:sz w:val="20"/>
          <w:szCs w:val="20"/>
          <w:lang w:val="en-GB"/>
        </w:rPr>
      </w:pPr>
      <w:r w:rsidRPr="00B429A7">
        <w:rPr>
          <w:sz w:val="20"/>
          <w:szCs w:val="20"/>
          <w:lang w:val="en-GB"/>
        </w:rPr>
        <w:t>⁭ yes</w:t>
      </w:r>
    </w:p>
    <w:p w:rsidR="00B65FB6" w:rsidRPr="00B429A7" w:rsidRDefault="00B65FB6" w:rsidP="00B65FB6">
      <w:pPr>
        <w:ind w:left="720"/>
        <w:rPr>
          <w:sz w:val="20"/>
          <w:szCs w:val="20"/>
          <w:lang w:val="en-GB"/>
        </w:rPr>
      </w:pPr>
      <w:r w:rsidRPr="00B429A7">
        <w:rPr>
          <w:sz w:val="20"/>
          <w:szCs w:val="20"/>
          <w:lang w:val="en-GB"/>
        </w:rPr>
        <w:t>⁭ rather yes than no</w:t>
      </w:r>
    </w:p>
    <w:p w:rsidR="00B65FB6" w:rsidRPr="00B429A7" w:rsidRDefault="00B65FB6" w:rsidP="00B65FB6">
      <w:pPr>
        <w:ind w:left="720"/>
        <w:rPr>
          <w:sz w:val="20"/>
          <w:szCs w:val="20"/>
          <w:lang w:val="en-GB"/>
        </w:rPr>
      </w:pPr>
      <w:r w:rsidRPr="00B429A7">
        <w:rPr>
          <w:sz w:val="20"/>
          <w:szCs w:val="20"/>
          <w:lang w:val="en-GB"/>
        </w:rPr>
        <w:t>⁭ rather no than yes</w:t>
      </w:r>
    </w:p>
    <w:p w:rsidR="00B65FB6" w:rsidRPr="00B429A7" w:rsidRDefault="00B65FB6" w:rsidP="00B65FB6">
      <w:pPr>
        <w:ind w:left="720"/>
        <w:rPr>
          <w:sz w:val="20"/>
          <w:szCs w:val="20"/>
          <w:lang w:val="en-GB"/>
        </w:rPr>
      </w:pPr>
      <w:r w:rsidRPr="00B429A7">
        <w:rPr>
          <w:sz w:val="20"/>
          <w:szCs w:val="20"/>
          <w:lang w:val="en-GB"/>
        </w:rPr>
        <w:t>⁭ no</w:t>
      </w:r>
    </w:p>
    <w:p w:rsidR="00B65FB6" w:rsidRPr="00B429A7" w:rsidRDefault="00B65FB6" w:rsidP="00A43F4B">
      <w:pPr>
        <w:numPr>
          <w:ilvl w:val="0"/>
          <w:numId w:val="132"/>
        </w:numPr>
        <w:rPr>
          <w:sz w:val="20"/>
          <w:szCs w:val="20"/>
          <w:lang w:val="en-GB"/>
        </w:rPr>
      </w:pPr>
      <w:r w:rsidRPr="00B429A7">
        <w:rPr>
          <w:sz w:val="20"/>
          <w:szCs w:val="20"/>
          <w:lang w:val="en-GB"/>
        </w:rPr>
        <w:t>What are your plans for continuing your education?</w:t>
      </w:r>
    </w:p>
    <w:p w:rsidR="00B65FB6" w:rsidRPr="00B429A7" w:rsidRDefault="0073320B" w:rsidP="00B65FB6">
      <w:pPr>
        <w:ind w:left="720"/>
        <w:rPr>
          <w:sz w:val="20"/>
          <w:szCs w:val="20"/>
          <w:lang w:val="en-GB"/>
        </w:rPr>
      </w:pPr>
      <w:r w:rsidRPr="00B429A7">
        <w:rPr>
          <w:sz w:val="20"/>
          <w:szCs w:val="20"/>
          <w:lang w:val="en-GB"/>
        </w:rPr>
        <w:t xml:space="preserve">⁭ </w:t>
      </w:r>
      <w:r w:rsidR="00B65FB6" w:rsidRPr="00B429A7">
        <w:rPr>
          <w:sz w:val="20"/>
          <w:szCs w:val="20"/>
          <w:lang w:val="en-GB"/>
        </w:rPr>
        <w:t>I am going to continue my education at a university (what university? what level of studies?) ____________________________________________________________________</w:t>
      </w:r>
    </w:p>
    <w:p w:rsidR="00B65FB6" w:rsidRPr="00B429A7" w:rsidRDefault="00B65FB6" w:rsidP="00B65FB6">
      <w:pPr>
        <w:ind w:left="720"/>
        <w:rPr>
          <w:sz w:val="20"/>
          <w:szCs w:val="20"/>
          <w:lang w:val="en-GB"/>
        </w:rPr>
      </w:pPr>
      <w:r w:rsidRPr="00B429A7">
        <w:rPr>
          <w:sz w:val="20"/>
          <w:szCs w:val="20"/>
          <w:lang w:val="en-GB"/>
        </w:rPr>
        <w:t>____________________________________________________________________</w:t>
      </w:r>
    </w:p>
    <w:p w:rsidR="00B65FB6" w:rsidRPr="00B429A7" w:rsidRDefault="0073320B" w:rsidP="00B65FB6">
      <w:pPr>
        <w:ind w:left="720"/>
        <w:rPr>
          <w:sz w:val="20"/>
          <w:szCs w:val="20"/>
          <w:lang w:val="en-GB"/>
        </w:rPr>
      </w:pPr>
      <w:r w:rsidRPr="00B429A7">
        <w:rPr>
          <w:sz w:val="20"/>
          <w:szCs w:val="20"/>
          <w:lang w:val="en-GB"/>
        </w:rPr>
        <w:t xml:space="preserve">⁭ </w:t>
      </w:r>
      <w:r w:rsidR="00B65FB6" w:rsidRPr="00B429A7">
        <w:rPr>
          <w:sz w:val="20"/>
          <w:szCs w:val="20"/>
          <w:lang w:val="en-GB"/>
        </w:rPr>
        <w:t>I am going to attend courses and seminars (please specify) ____________________________________________________________________</w:t>
      </w:r>
    </w:p>
    <w:p w:rsidR="00B65FB6" w:rsidRPr="00B429A7" w:rsidRDefault="00B65FB6" w:rsidP="00B65FB6">
      <w:pPr>
        <w:ind w:left="720"/>
        <w:rPr>
          <w:sz w:val="20"/>
          <w:szCs w:val="20"/>
          <w:lang w:val="en-GB"/>
        </w:rPr>
      </w:pPr>
      <w:r w:rsidRPr="00B429A7">
        <w:rPr>
          <w:sz w:val="20"/>
          <w:szCs w:val="20"/>
          <w:lang w:val="en-GB"/>
        </w:rPr>
        <w:t>____________________________________________________________________</w:t>
      </w:r>
    </w:p>
    <w:p w:rsidR="00B65FB6" w:rsidRPr="00B429A7" w:rsidRDefault="0073320B" w:rsidP="00B65FB6">
      <w:pPr>
        <w:ind w:left="720"/>
        <w:rPr>
          <w:sz w:val="20"/>
          <w:szCs w:val="20"/>
          <w:lang w:val="en-GB"/>
        </w:rPr>
      </w:pPr>
      <w:r w:rsidRPr="00B429A7">
        <w:rPr>
          <w:sz w:val="20"/>
          <w:szCs w:val="20"/>
          <w:lang w:val="en-GB"/>
        </w:rPr>
        <w:t xml:space="preserve">⁭ </w:t>
      </w:r>
      <w:r w:rsidR="00B65FB6" w:rsidRPr="00B429A7">
        <w:rPr>
          <w:sz w:val="20"/>
          <w:szCs w:val="20"/>
          <w:lang w:val="en-GB"/>
        </w:rPr>
        <w:t>I am not going to continue my education</w:t>
      </w:r>
    </w:p>
    <w:p w:rsidR="00B65FB6" w:rsidRPr="00B429A7" w:rsidRDefault="00B65FB6" w:rsidP="00A43F4B">
      <w:pPr>
        <w:numPr>
          <w:ilvl w:val="0"/>
          <w:numId w:val="132"/>
        </w:numPr>
        <w:rPr>
          <w:sz w:val="20"/>
          <w:szCs w:val="20"/>
          <w:lang w:val="en-GB"/>
        </w:rPr>
      </w:pPr>
      <w:r w:rsidRPr="00B429A7">
        <w:rPr>
          <w:sz w:val="20"/>
          <w:szCs w:val="20"/>
          <w:lang w:val="en-GB"/>
        </w:rPr>
        <w:t>Does the process of studies meet your expectations as to what it should be?</w:t>
      </w:r>
    </w:p>
    <w:p w:rsidR="00B65FB6" w:rsidRPr="00B429A7" w:rsidRDefault="00B65FB6" w:rsidP="00B65FB6">
      <w:pPr>
        <w:ind w:left="720"/>
        <w:rPr>
          <w:sz w:val="20"/>
          <w:szCs w:val="20"/>
          <w:lang w:val="en-GB"/>
        </w:rPr>
      </w:pPr>
      <w:r w:rsidRPr="00B429A7">
        <w:rPr>
          <w:sz w:val="20"/>
          <w:szCs w:val="20"/>
          <w:lang w:val="en-GB"/>
        </w:rPr>
        <w:t>⁭ yes</w:t>
      </w:r>
    </w:p>
    <w:p w:rsidR="00B65FB6" w:rsidRPr="00B429A7" w:rsidRDefault="00B65FB6" w:rsidP="00B65FB6">
      <w:pPr>
        <w:ind w:left="720"/>
        <w:rPr>
          <w:sz w:val="20"/>
          <w:szCs w:val="20"/>
          <w:lang w:val="en-GB"/>
        </w:rPr>
      </w:pPr>
      <w:r w:rsidRPr="00B429A7">
        <w:rPr>
          <w:sz w:val="20"/>
          <w:szCs w:val="20"/>
          <w:lang w:val="en-GB"/>
        </w:rPr>
        <w:t>⁭ no, it needs to be improved ____________________________________________________________________</w:t>
      </w:r>
    </w:p>
    <w:p w:rsidR="00B65FB6" w:rsidRPr="00B429A7" w:rsidRDefault="00B65FB6" w:rsidP="00A43F4B">
      <w:pPr>
        <w:numPr>
          <w:ilvl w:val="0"/>
          <w:numId w:val="132"/>
        </w:numPr>
        <w:rPr>
          <w:sz w:val="20"/>
          <w:szCs w:val="20"/>
          <w:lang w:val="en-GB"/>
        </w:rPr>
      </w:pPr>
      <w:r w:rsidRPr="00B429A7">
        <w:rPr>
          <w:sz w:val="20"/>
          <w:szCs w:val="20"/>
          <w:lang w:val="en-GB"/>
        </w:rPr>
        <w:t>Are you satisfied with the study process organisation?</w:t>
      </w:r>
    </w:p>
    <w:p w:rsidR="00B65FB6" w:rsidRPr="00B429A7" w:rsidRDefault="00B65FB6" w:rsidP="00B65FB6">
      <w:pPr>
        <w:ind w:left="720"/>
        <w:rPr>
          <w:sz w:val="20"/>
          <w:szCs w:val="20"/>
          <w:lang w:val="en-GB"/>
        </w:rPr>
      </w:pPr>
      <w:r w:rsidRPr="00B429A7">
        <w:rPr>
          <w:sz w:val="20"/>
          <w:szCs w:val="20"/>
          <w:lang w:val="en-GB"/>
        </w:rPr>
        <w:t>⁭ yes</w:t>
      </w:r>
    </w:p>
    <w:p w:rsidR="00B65FB6" w:rsidRPr="00B429A7" w:rsidRDefault="00B65FB6" w:rsidP="00B65FB6">
      <w:pPr>
        <w:ind w:left="720"/>
        <w:rPr>
          <w:sz w:val="20"/>
          <w:szCs w:val="20"/>
          <w:lang w:val="en-GB"/>
        </w:rPr>
      </w:pPr>
      <w:r w:rsidRPr="00B429A7">
        <w:rPr>
          <w:sz w:val="20"/>
          <w:szCs w:val="20"/>
          <w:lang w:val="en-GB"/>
        </w:rPr>
        <w:t>⁭ no, it needs to be improved ____________________________________________________________________</w:t>
      </w:r>
    </w:p>
    <w:p w:rsidR="00B65FB6" w:rsidRPr="00B429A7" w:rsidRDefault="00B65FB6" w:rsidP="00A43F4B">
      <w:pPr>
        <w:numPr>
          <w:ilvl w:val="0"/>
          <w:numId w:val="132"/>
        </w:numPr>
        <w:rPr>
          <w:sz w:val="20"/>
          <w:szCs w:val="20"/>
          <w:lang w:val="en-GB"/>
        </w:rPr>
      </w:pPr>
      <w:r w:rsidRPr="00B429A7">
        <w:rPr>
          <w:sz w:val="20"/>
          <w:szCs w:val="20"/>
          <w:lang w:val="en-GB"/>
        </w:rPr>
        <w:t>Are you satisfied with the content of the study programme?</w:t>
      </w:r>
    </w:p>
    <w:p w:rsidR="00B65FB6" w:rsidRPr="00B429A7" w:rsidRDefault="00B65FB6" w:rsidP="00B65FB6">
      <w:pPr>
        <w:ind w:left="720"/>
        <w:rPr>
          <w:sz w:val="20"/>
          <w:szCs w:val="20"/>
          <w:lang w:val="en-GB"/>
        </w:rPr>
      </w:pPr>
      <w:r w:rsidRPr="00B429A7">
        <w:rPr>
          <w:sz w:val="20"/>
          <w:szCs w:val="20"/>
          <w:lang w:val="en-GB"/>
        </w:rPr>
        <w:lastRenderedPageBreak/>
        <w:t>⁭ yes</w:t>
      </w:r>
    </w:p>
    <w:p w:rsidR="0073320B" w:rsidRPr="00B429A7" w:rsidRDefault="00B65FB6" w:rsidP="0073320B">
      <w:pPr>
        <w:ind w:left="720"/>
        <w:rPr>
          <w:sz w:val="20"/>
          <w:szCs w:val="20"/>
          <w:lang w:val="en-GB"/>
        </w:rPr>
      </w:pPr>
      <w:r w:rsidRPr="00B429A7">
        <w:rPr>
          <w:sz w:val="20"/>
          <w:szCs w:val="20"/>
          <w:lang w:val="en-GB"/>
        </w:rPr>
        <w:t xml:space="preserve">⁭ no, it needs to be improved </w:t>
      </w:r>
      <w:r w:rsidR="0073320B" w:rsidRPr="00B429A7">
        <w:rPr>
          <w:sz w:val="20"/>
          <w:szCs w:val="20"/>
          <w:lang w:val="en-GB"/>
        </w:rPr>
        <w:t>____________________________________________________________________</w:t>
      </w:r>
    </w:p>
    <w:p w:rsidR="00B65FB6" w:rsidRPr="00B429A7" w:rsidRDefault="00B65FB6" w:rsidP="00B65FB6">
      <w:pPr>
        <w:ind w:left="720"/>
        <w:rPr>
          <w:sz w:val="20"/>
          <w:szCs w:val="20"/>
          <w:lang w:val="en-GB"/>
        </w:rPr>
      </w:pPr>
      <w:r w:rsidRPr="00B429A7">
        <w:rPr>
          <w:sz w:val="20"/>
          <w:szCs w:val="20"/>
          <w:lang w:val="en-GB"/>
        </w:rPr>
        <w:t>____________________________________________________________________</w:t>
      </w:r>
    </w:p>
    <w:p w:rsidR="00B65FB6" w:rsidRPr="00B429A7" w:rsidRDefault="00B65FB6" w:rsidP="00A43F4B">
      <w:pPr>
        <w:numPr>
          <w:ilvl w:val="0"/>
          <w:numId w:val="132"/>
        </w:numPr>
        <w:rPr>
          <w:sz w:val="20"/>
          <w:szCs w:val="20"/>
          <w:lang w:val="en-GB"/>
        </w:rPr>
      </w:pPr>
      <w:r w:rsidRPr="00B429A7">
        <w:rPr>
          <w:sz w:val="20"/>
          <w:szCs w:val="20"/>
          <w:lang w:val="en-GB"/>
        </w:rPr>
        <w:t>What subjects in your opinion are the most necessary and the most interesting?</w:t>
      </w:r>
    </w:p>
    <w:p w:rsidR="00B65FB6" w:rsidRPr="00B429A7" w:rsidRDefault="00B65FB6" w:rsidP="00B65FB6">
      <w:pPr>
        <w:ind w:left="360"/>
        <w:rPr>
          <w:sz w:val="20"/>
          <w:szCs w:val="20"/>
          <w:lang w:val="en-GB"/>
        </w:rPr>
      </w:pPr>
      <w:r w:rsidRPr="00B429A7">
        <w:rPr>
          <w:sz w:val="20"/>
          <w:szCs w:val="20"/>
          <w:lang w:val="en-GB"/>
        </w:rPr>
        <w:t>___________________________________________________________________________________________________________________________________________________________________________________________________________________________________________</w:t>
      </w:r>
      <w:r>
        <w:rPr>
          <w:sz w:val="20"/>
          <w:szCs w:val="20"/>
          <w:lang w:val="en-GB"/>
        </w:rPr>
        <w:t>__________________________</w:t>
      </w:r>
    </w:p>
    <w:p w:rsidR="00B65FB6" w:rsidRPr="00B429A7" w:rsidRDefault="00B65FB6" w:rsidP="00A43F4B">
      <w:pPr>
        <w:numPr>
          <w:ilvl w:val="0"/>
          <w:numId w:val="132"/>
        </w:numPr>
        <w:rPr>
          <w:sz w:val="20"/>
          <w:szCs w:val="20"/>
          <w:lang w:val="en-GB"/>
        </w:rPr>
      </w:pPr>
      <w:r w:rsidRPr="00B429A7">
        <w:rPr>
          <w:sz w:val="20"/>
          <w:szCs w:val="20"/>
          <w:lang w:val="en-GB"/>
        </w:rPr>
        <w:t>What subjects do you think are unnecessary?</w:t>
      </w:r>
    </w:p>
    <w:p w:rsidR="00B65FB6" w:rsidRPr="00B429A7" w:rsidRDefault="00B65FB6" w:rsidP="00B65FB6">
      <w:pPr>
        <w:ind w:left="360"/>
        <w:rPr>
          <w:sz w:val="20"/>
          <w:szCs w:val="20"/>
          <w:lang w:val="en-GB"/>
        </w:rPr>
      </w:pPr>
      <w:r w:rsidRPr="00B429A7">
        <w:rPr>
          <w:sz w:val="20"/>
          <w:szCs w:val="20"/>
          <w:lang w:val="en-GB"/>
        </w:rPr>
        <w:t>__________________________________________________________________________________________________________________________________________________</w:t>
      </w:r>
      <w:r>
        <w:rPr>
          <w:sz w:val="20"/>
          <w:szCs w:val="20"/>
          <w:lang w:val="en-GB"/>
        </w:rPr>
        <w:t>____________________________</w:t>
      </w:r>
    </w:p>
    <w:p w:rsidR="00B65FB6" w:rsidRPr="00B429A7" w:rsidRDefault="00B65FB6" w:rsidP="00A43F4B">
      <w:pPr>
        <w:numPr>
          <w:ilvl w:val="0"/>
          <w:numId w:val="132"/>
        </w:numPr>
        <w:jc w:val="both"/>
        <w:rPr>
          <w:sz w:val="20"/>
          <w:szCs w:val="20"/>
          <w:lang w:val="en-GB"/>
        </w:rPr>
      </w:pPr>
      <w:r w:rsidRPr="00B429A7">
        <w:rPr>
          <w:sz w:val="20"/>
          <w:szCs w:val="20"/>
          <w:lang w:val="en-GB"/>
        </w:rPr>
        <w:t xml:space="preserve">Do you manage to fulfil all requirements of your teacher provided that you attend all classes? </w:t>
      </w:r>
    </w:p>
    <w:p w:rsidR="00B65FB6" w:rsidRPr="00B429A7" w:rsidRDefault="00B65FB6" w:rsidP="00B65FB6">
      <w:pPr>
        <w:ind w:firstLine="720"/>
        <w:rPr>
          <w:sz w:val="20"/>
          <w:szCs w:val="20"/>
          <w:lang w:val="en-GB"/>
        </w:rPr>
      </w:pPr>
      <w:r w:rsidRPr="00B429A7">
        <w:rPr>
          <w:sz w:val="20"/>
          <w:szCs w:val="20"/>
          <w:lang w:val="en-GB"/>
        </w:rPr>
        <w:t>⁭ yes</w:t>
      </w:r>
    </w:p>
    <w:p w:rsidR="00B65FB6" w:rsidRPr="00B429A7" w:rsidRDefault="00B65FB6" w:rsidP="00B65FB6">
      <w:pPr>
        <w:ind w:left="720"/>
        <w:rPr>
          <w:sz w:val="20"/>
          <w:szCs w:val="20"/>
          <w:lang w:val="en-GB"/>
        </w:rPr>
      </w:pPr>
      <w:r w:rsidRPr="00B429A7">
        <w:rPr>
          <w:sz w:val="20"/>
          <w:szCs w:val="20"/>
          <w:lang w:val="en-GB"/>
        </w:rPr>
        <w:t>⁭ rather yes than no</w:t>
      </w:r>
    </w:p>
    <w:p w:rsidR="00B65FB6" w:rsidRPr="00B429A7" w:rsidRDefault="00B65FB6" w:rsidP="00B65FB6">
      <w:pPr>
        <w:ind w:left="720"/>
        <w:rPr>
          <w:sz w:val="20"/>
          <w:szCs w:val="20"/>
          <w:lang w:val="en-GB"/>
        </w:rPr>
      </w:pPr>
      <w:r w:rsidRPr="00B429A7">
        <w:rPr>
          <w:sz w:val="20"/>
          <w:szCs w:val="20"/>
          <w:lang w:val="en-GB"/>
        </w:rPr>
        <w:t>⁭ rather no than yes</w:t>
      </w:r>
    </w:p>
    <w:p w:rsidR="00B65FB6" w:rsidRPr="00B429A7" w:rsidRDefault="00B65FB6" w:rsidP="00B65FB6">
      <w:pPr>
        <w:ind w:left="720"/>
        <w:rPr>
          <w:sz w:val="20"/>
          <w:szCs w:val="20"/>
          <w:lang w:val="en-GB"/>
        </w:rPr>
      </w:pPr>
      <w:r w:rsidRPr="00B429A7">
        <w:rPr>
          <w:sz w:val="20"/>
          <w:szCs w:val="20"/>
          <w:lang w:val="en-GB"/>
        </w:rPr>
        <w:t>⁭ no</w:t>
      </w:r>
    </w:p>
    <w:p w:rsidR="00B65FB6" w:rsidRPr="00B429A7" w:rsidRDefault="00B65FB6" w:rsidP="00B65FB6">
      <w:pPr>
        <w:ind w:firstLine="360"/>
        <w:rPr>
          <w:sz w:val="20"/>
          <w:szCs w:val="20"/>
          <w:lang w:val="en-GB"/>
        </w:rPr>
      </w:pPr>
      <w:r w:rsidRPr="00B429A7">
        <w:rPr>
          <w:sz w:val="20"/>
          <w:szCs w:val="20"/>
          <w:lang w:val="en-GB"/>
        </w:rPr>
        <w:t>In what subjects this is not possible?</w:t>
      </w:r>
    </w:p>
    <w:p w:rsidR="00B65FB6" w:rsidRPr="00B429A7" w:rsidRDefault="00B65FB6" w:rsidP="00B65FB6">
      <w:pPr>
        <w:ind w:left="360"/>
        <w:jc w:val="both"/>
        <w:rPr>
          <w:sz w:val="20"/>
          <w:szCs w:val="20"/>
          <w:lang w:val="en-GB"/>
        </w:rPr>
      </w:pPr>
      <w:r w:rsidRPr="00B429A7">
        <w:rPr>
          <w:sz w:val="20"/>
          <w:szCs w:val="20"/>
          <w:lang w:val="en-GB"/>
        </w:rPr>
        <w:t>__________________________________________________________________________________________________________________________________________________</w:t>
      </w:r>
      <w:r>
        <w:rPr>
          <w:sz w:val="20"/>
          <w:szCs w:val="20"/>
          <w:lang w:val="en-GB"/>
        </w:rPr>
        <w:t>____________________________</w:t>
      </w:r>
    </w:p>
    <w:p w:rsidR="00B65FB6" w:rsidRPr="00B429A7" w:rsidRDefault="00B65FB6" w:rsidP="00B65FB6">
      <w:pPr>
        <w:ind w:left="360"/>
        <w:jc w:val="both"/>
        <w:rPr>
          <w:sz w:val="20"/>
          <w:szCs w:val="20"/>
          <w:lang w:val="en-GB"/>
        </w:rPr>
      </w:pPr>
    </w:p>
    <w:p w:rsidR="00B65FB6" w:rsidRPr="00B429A7" w:rsidRDefault="00B65FB6" w:rsidP="00A43F4B">
      <w:pPr>
        <w:numPr>
          <w:ilvl w:val="0"/>
          <w:numId w:val="132"/>
        </w:numPr>
        <w:jc w:val="both"/>
        <w:rPr>
          <w:sz w:val="20"/>
          <w:szCs w:val="20"/>
          <w:lang w:val="en-GB"/>
        </w:rPr>
      </w:pPr>
      <w:r w:rsidRPr="00B429A7">
        <w:rPr>
          <w:sz w:val="20"/>
          <w:szCs w:val="20"/>
          <w:lang w:val="en-GB"/>
        </w:rPr>
        <w:t>What are your suggestions to improve the quality of the study process?</w:t>
      </w:r>
    </w:p>
    <w:p w:rsidR="00B65FB6" w:rsidRPr="00B429A7" w:rsidRDefault="00B65FB6" w:rsidP="00B65FB6">
      <w:pPr>
        <w:ind w:left="360"/>
        <w:jc w:val="both"/>
        <w:rPr>
          <w:sz w:val="20"/>
          <w:szCs w:val="20"/>
          <w:lang w:val="en-GB"/>
        </w:rPr>
      </w:pPr>
      <w:r w:rsidRPr="00B429A7">
        <w:rPr>
          <w:sz w:val="20"/>
          <w:szCs w:val="20"/>
          <w:lang w:val="en-GB"/>
        </w:rPr>
        <w:t>___________________________________________________________________________________________________________________________________________________________________________________________________________________________________________</w:t>
      </w:r>
      <w:r>
        <w:rPr>
          <w:sz w:val="20"/>
          <w:szCs w:val="20"/>
          <w:lang w:val="en-GB"/>
        </w:rPr>
        <w:t>__________________________</w:t>
      </w:r>
    </w:p>
    <w:p w:rsidR="00B65FB6" w:rsidRPr="00B429A7" w:rsidRDefault="00B65FB6" w:rsidP="00B65FB6">
      <w:pPr>
        <w:ind w:left="360"/>
        <w:rPr>
          <w:sz w:val="20"/>
          <w:szCs w:val="20"/>
          <w:lang w:val="en-GB"/>
        </w:rPr>
      </w:pPr>
    </w:p>
    <w:p w:rsidR="00B65FB6" w:rsidRPr="00B429A7" w:rsidRDefault="00B65FB6" w:rsidP="00A43F4B">
      <w:pPr>
        <w:numPr>
          <w:ilvl w:val="0"/>
          <w:numId w:val="132"/>
        </w:numPr>
        <w:rPr>
          <w:sz w:val="20"/>
          <w:szCs w:val="20"/>
          <w:lang w:val="en-GB"/>
        </w:rPr>
      </w:pPr>
      <w:r w:rsidRPr="00B429A7">
        <w:rPr>
          <w:sz w:val="20"/>
          <w:szCs w:val="20"/>
          <w:lang w:val="en-GB"/>
        </w:rPr>
        <w:t>Please rate your abilities in the following areas:</w:t>
      </w:r>
    </w:p>
    <w:tbl>
      <w:tblPr>
        <w:tblW w:w="9652" w:type="dxa"/>
        <w:tblLook w:val="01E0" w:firstRow="1" w:lastRow="1" w:firstColumn="1" w:lastColumn="1" w:noHBand="0" w:noVBand="0"/>
      </w:tblPr>
      <w:tblGrid>
        <w:gridCol w:w="6564"/>
        <w:gridCol w:w="961"/>
        <w:gridCol w:w="628"/>
        <w:gridCol w:w="883"/>
        <w:gridCol w:w="616"/>
      </w:tblGrid>
      <w:tr w:rsidR="00B65FB6" w:rsidRPr="00B429A7" w:rsidTr="00166A20">
        <w:tc>
          <w:tcPr>
            <w:tcW w:w="6564" w:type="dxa"/>
            <w:shd w:val="clear" w:color="auto" w:fill="auto"/>
          </w:tcPr>
          <w:p w:rsidR="00B65FB6" w:rsidRPr="00B429A7" w:rsidRDefault="00B65FB6" w:rsidP="00166A20">
            <w:pPr>
              <w:rPr>
                <w:sz w:val="20"/>
                <w:szCs w:val="20"/>
                <w:lang w:val="en-GB"/>
              </w:rPr>
            </w:pPr>
          </w:p>
        </w:tc>
        <w:tc>
          <w:tcPr>
            <w:tcW w:w="961" w:type="dxa"/>
            <w:shd w:val="clear" w:color="auto" w:fill="auto"/>
          </w:tcPr>
          <w:p w:rsidR="00B65FB6" w:rsidRPr="00B429A7" w:rsidRDefault="00B65FB6" w:rsidP="00166A20">
            <w:pPr>
              <w:jc w:val="center"/>
              <w:rPr>
                <w:sz w:val="20"/>
                <w:szCs w:val="20"/>
                <w:lang w:val="en-GB"/>
              </w:rPr>
            </w:pPr>
            <w:r w:rsidRPr="00B429A7">
              <w:rPr>
                <w:b/>
                <w:sz w:val="20"/>
                <w:szCs w:val="20"/>
                <w:lang w:val="en-GB"/>
              </w:rPr>
              <w:t>excellent</w:t>
            </w:r>
          </w:p>
        </w:tc>
        <w:tc>
          <w:tcPr>
            <w:tcW w:w="628" w:type="dxa"/>
            <w:shd w:val="clear" w:color="auto" w:fill="auto"/>
          </w:tcPr>
          <w:p w:rsidR="00B65FB6" w:rsidRPr="00B429A7" w:rsidRDefault="00B65FB6" w:rsidP="00166A20">
            <w:pPr>
              <w:jc w:val="center"/>
              <w:rPr>
                <w:sz w:val="20"/>
                <w:szCs w:val="20"/>
                <w:lang w:val="en-GB"/>
              </w:rPr>
            </w:pPr>
            <w:r w:rsidRPr="00B429A7">
              <w:rPr>
                <w:b/>
                <w:sz w:val="20"/>
                <w:szCs w:val="20"/>
                <w:lang w:val="en-GB"/>
              </w:rPr>
              <w:t>good</w:t>
            </w:r>
          </w:p>
        </w:tc>
        <w:tc>
          <w:tcPr>
            <w:tcW w:w="0" w:type="auto"/>
            <w:shd w:val="clear" w:color="auto" w:fill="auto"/>
          </w:tcPr>
          <w:p w:rsidR="00B65FB6" w:rsidRPr="00B429A7" w:rsidRDefault="00B65FB6" w:rsidP="00166A20">
            <w:pPr>
              <w:jc w:val="center"/>
              <w:rPr>
                <w:b/>
                <w:sz w:val="20"/>
                <w:szCs w:val="20"/>
                <w:lang w:val="en-GB"/>
              </w:rPr>
            </w:pPr>
            <w:r w:rsidRPr="00B429A7">
              <w:rPr>
                <w:b/>
                <w:sz w:val="20"/>
                <w:szCs w:val="20"/>
                <w:lang w:val="en-GB"/>
              </w:rPr>
              <w:t>average</w:t>
            </w:r>
          </w:p>
        </w:tc>
        <w:tc>
          <w:tcPr>
            <w:tcW w:w="0" w:type="auto"/>
            <w:shd w:val="clear" w:color="auto" w:fill="auto"/>
          </w:tcPr>
          <w:p w:rsidR="00B65FB6" w:rsidRPr="00B429A7" w:rsidRDefault="00B65FB6" w:rsidP="00166A20">
            <w:pPr>
              <w:jc w:val="center"/>
              <w:rPr>
                <w:sz w:val="20"/>
                <w:szCs w:val="20"/>
                <w:lang w:val="en-GB"/>
              </w:rPr>
            </w:pPr>
            <w:r w:rsidRPr="00B429A7">
              <w:rPr>
                <w:b/>
                <w:sz w:val="20"/>
                <w:szCs w:val="20"/>
                <w:lang w:val="en-GB"/>
              </w:rPr>
              <w:t>poor</w:t>
            </w:r>
          </w:p>
        </w:tc>
      </w:tr>
      <w:tr w:rsidR="00B65FB6" w:rsidRPr="00B429A7" w:rsidTr="00166A20">
        <w:tc>
          <w:tcPr>
            <w:tcW w:w="6564" w:type="dxa"/>
            <w:shd w:val="clear" w:color="auto" w:fill="auto"/>
          </w:tcPr>
          <w:p w:rsidR="00B65FB6" w:rsidRPr="00B429A7" w:rsidRDefault="00B65FB6" w:rsidP="00A43F4B">
            <w:pPr>
              <w:numPr>
                <w:ilvl w:val="0"/>
                <w:numId w:val="67"/>
              </w:numPr>
              <w:autoSpaceDE w:val="0"/>
              <w:autoSpaceDN w:val="0"/>
              <w:adjustRightInd w:val="0"/>
              <w:jc w:val="both"/>
              <w:rPr>
                <w:sz w:val="20"/>
                <w:szCs w:val="20"/>
                <w:lang w:val="en-GB"/>
              </w:rPr>
            </w:pPr>
            <w:r w:rsidRPr="00B429A7">
              <w:rPr>
                <w:sz w:val="20"/>
                <w:szCs w:val="20"/>
                <w:lang w:val="en-GB"/>
              </w:rPr>
              <w:t>Ability to understand the current economic development patterns and principles.</w:t>
            </w:r>
          </w:p>
        </w:tc>
        <w:tc>
          <w:tcPr>
            <w:tcW w:w="961" w:type="dxa"/>
            <w:shd w:val="clear" w:color="auto" w:fill="auto"/>
          </w:tcPr>
          <w:p w:rsidR="00B65FB6" w:rsidRPr="00B429A7" w:rsidRDefault="00B65FB6" w:rsidP="00166A20">
            <w:pPr>
              <w:jc w:val="center"/>
              <w:rPr>
                <w:sz w:val="20"/>
                <w:szCs w:val="20"/>
                <w:lang w:val="en-GB"/>
              </w:rPr>
            </w:pPr>
            <w:r w:rsidRPr="00B429A7">
              <w:rPr>
                <w:sz w:val="20"/>
                <w:szCs w:val="20"/>
                <w:lang w:val="en-GB"/>
              </w:rPr>
              <w:t>⁯</w:t>
            </w:r>
          </w:p>
        </w:tc>
        <w:tc>
          <w:tcPr>
            <w:tcW w:w="628" w:type="dxa"/>
            <w:shd w:val="clear" w:color="auto" w:fill="auto"/>
          </w:tcPr>
          <w:p w:rsidR="00B65FB6" w:rsidRPr="00B429A7" w:rsidRDefault="00B65FB6" w:rsidP="00166A20">
            <w:pPr>
              <w:jc w:val="center"/>
              <w:rPr>
                <w:sz w:val="20"/>
                <w:szCs w:val="20"/>
                <w:lang w:val="en-GB"/>
              </w:rPr>
            </w:pPr>
            <w:r w:rsidRPr="00B429A7">
              <w:rPr>
                <w:sz w:val="20"/>
                <w:szCs w:val="20"/>
                <w:lang w:val="en-GB"/>
              </w:rPr>
              <w:t>⁯</w:t>
            </w:r>
          </w:p>
        </w:tc>
        <w:tc>
          <w:tcPr>
            <w:tcW w:w="0" w:type="auto"/>
            <w:shd w:val="clear" w:color="auto" w:fill="auto"/>
          </w:tcPr>
          <w:p w:rsidR="00B65FB6" w:rsidRPr="00B429A7" w:rsidRDefault="00B65FB6" w:rsidP="00166A20">
            <w:pPr>
              <w:jc w:val="center"/>
              <w:rPr>
                <w:sz w:val="20"/>
                <w:szCs w:val="20"/>
                <w:lang w:val="en-GB"/>
              </w:rPr>
            </w:pPr>
            <w:r w:rsidRPr="00B429A7">
              <w:rPr>
                <w:sz w:val="20"/>
                <w:szCs w:val="20"/>
                <w:lang w:val="en-GB"/>
              </w:rPr>
              <w:t>⁯</w:t>
            </w:r>
          </w:p>
        </w:tc>
        <w:tc>
          <w:tcPr>
            <w:tcW w:w="0" w:type="auto"/>
            <w:shd w:val="clear" w:color="auto" w:fill="auto"/>
          </w:tcPr>
          <w:p w:rsidR="00B65FB6" w:rsidRPr="00B429A7" w:rsidRDefault="00B65FB6" w:rsidP="00166A20">
            <w:pPr>
              <w:jc w:val="center"/>
              <w:rPr>
                <w:sz w:val="20"/>
                <w:szCs w:val="20"/>
                <w:lang w:val="en-GB"/>
              </w:rPr>
            </w:pPr>
            <w:r w:rsidRPr="00B429A7">
              <w:rPr>
                <w:sz w:val="20"/>
                <w:szCs w:val="20"/>
                <w:lang w:val="en-GB"/>
              </w:rPr>
              <w:t>⁯</w:t>
            </w:r>
          </w:p>
        </w:tc>
      </w:tr>
      <w:tr w:rsidR="00B65FB6" w:rsidRPr="00B429A7" w:rsidTr="00166A20">
        <w:tc>
          <w:tcPr>
            <w:tcW w:w="6564" w:type="dxa"/>
            <w:shd w:val="clear" w:color="auto" w:fill="auto"/>
          </w:tcPr>
          <w:p w:rsidR="00B65FB6" w:rsidRPr="00B429A7" w:rsidRDefault="00B65FB6" w:rsidP="00A43F4B">
            <w:pPr>
              <w:numPr>
                <w:ilvl w:val="0"/>
                <w:numId w:val="67"/>
              </w:numPr>
              <w:autoSpaceDE w:val="0"/>
              <w:autoSpaceDN w:val="0"/>
              <w:adjustRightInd w:val="0"/>
              <w:jc w:val="both"/>
              <w:rPr>
                <w:sz w:val="20"/>
                <w:szCs w:val="20"/>
                <w:lang w:val="en-GB"/>
              </w:rPr>
            </w:pPr>
            <w:r w:rsidRPr="00B429A7">
              <w:rPr>
                <w:sz w:val="20"/>
                <w:szCs w:val="20"/>
                <w:lang w:val="en-GB"/>
              </w:rPr>
              <w:t>Ability to understand the correlations of the company’s operations.</w:t>
            </w:r>
          </w:p>
        </w:tc>
        <w:tc>
          <w:tcPr>
            <w:tcW w:w="961" w:type="dxa"/>
            <w:shd w:val="clear" w:color="auto" w:fill="auto"/>
          </w:tcPr>
          <w:p w:rsidR="00B65FB6" w:rsidRPr="00B429A7" w:rsidRDefault="00B65FB6" w:rsidP="00166A20">
            <w:pPr>
              <w:jc w:val="center"/>
              <w:rPr>
                <w:sz w:val="20"/>
                <w:szCs w:val="20"/>
                <w:lang w:val="en-GB"/>
              </w:rPr>
            </w:pPr>
            <w:r w:rsidRPr="00B429A7">
              <w:rPr>
                <w:sz w:val="20"/>
                <w:szCs w:val="20"/>
                <w:lang w:val="en-GB"/>
              </w:rPr>
              <w:t>⁯</w:t>
            </w:r>
          </w:p>
        </w:tc>
        <w:tc>
          <w:tcPr>
            <w:tcW w:w="628" w:type="dxa"/>
            <w:shd w:val="clear" w:color="auto" w:fill="auto"/>
          </w:tcPr>
          <w:p w:rsidR="00B65FB6" w:rsidRPr="00B429A7" w:rsidRDefault="00B65FB6" w:rsidP="00166A20">
            <w:pPr>
              <w:jc w:val="center"/>
              <w:rPr>
                <w:sz w:val="20"/>
                <w:szCs w:val="20"/>
                <w:lang w:val="en-GB"/>
              </w:rPr>
            </w:pPr>
            <w:r w:rsidRPr="00B429A7">
              <w:rPr>
                <w:sz w:val="20"/>
                <w:szCs w:val="20"/>
                <w:lang w:val="en-GB"/>
              </w:rPr>
              <w:t>⁯</w:t>
            </w:r>
          </w:p>
        </w:tc>
        <w:tc>
          <w:tcPr>
            <w:tcW w:w="0" w:type="auto"/>
            <w:shd w:val="clear" w:color="auto" w:fill="auto"/>
          </w:tcPr>
          <w:p w:rsidR="00B65FB6" w:rsidRPr="00B429A7" w:rsidRDefault="00B65FB6" w:rsidP="00166A20">
            <w:pPr>
              <w:jc w:val="center"/>
              <w:rPr>
                <w:sz w:val="20"/>
                <w:szCs w:val="20"/>
                <w:lang w:val="en-GB"/>
              </w:rPr>
            </w:pPr>
            <w:r w:rsidRPr="00B429A7">
              <w:rPr>
                <w:sz w:val="20"/>
                <w:szCs w:val="20"/>
                <w:lang w:val="en-GB"/>
              </w:rPr>
              <w:t>⁯</w:t>
            </w:r>
          </w:p>
        </w:tc>
        <w:tc>
          <w:tcPr>
            <w:tcW w:w="0" w:type="auto"/>
            <w:shd w:val="clear" w:color="auto" w:fill="auto"/>
          </w:tcPr>
          <w:p w:rsidR="00B65FB6" w:rsidRPr="00B429A7" w:rsidRDefault="00B65FB6" w:rsidP="00166A20">
            <w:pPr>
              <w:jc w:val="center"/>
              <w:rPr>
                <w:sz w:val="20"/>
                <w:szCs w:val="20"/>
                <w:lang w:val="en-GB"/>
              </w:rPr>
            </w:pPr>
            <w:r w:rsidRPr="00B429A7">
              <w:rPr>
                <w:sz w:val="20"/>
                <w:szCs w:val="20"/>
                <w:lang w:val="en-GB"/>
              </w:rPr>
              <w:t>⁯</w:t>
            </w:r>
          </w:p>
        </w:tc>
      </w:tr>
      <w:tr w:rsidR="00B65FB6" w:rsidRPr="00B429A7" w:rsidTr="00166A20">
        <w:tc>
          <w:tcPr>
            <w:tcW w:w="6564" w:type="dxa"/>
            <w:shd w:val="clear" w:color="auto" w:fill="auto"/>
          </w:tcPr>
          <w:p w:rsidR="00B65FB6" w:rsidRPr="00B429A7" w:rsidRDefault="00B65FB6" w:rsidP="00A43F4B">
            <w:pPr>
              <w:numPr>
                <w:ilvl w:val="0"/>
                <w:numId w:val="67"/>
              </w:numPr>
              <w:rPr>
                <w:sz w:val="20"/>
                <w:szCs w:val="20"/>
                <w:lang w:val="en-GB"/>
              </w:rPr>
            </w:pPr>
            <w:r w:rsidRPr="00B429A7">
              <w:rPr>
                <w:sz w:val="20"/>
                <w:szCs w:val="20"/>
                <w:lang w:val="en-GB"/>
              </w:rPr>
              <w:t>Ability to analyse the current processes in the economic environment and make decisions according to the changing circumstances.</w:t>
            </w:r>
          </w:p>
        </w:tc>
        <w:tc>
          <w:tcPr>
            <w:tcW w:w="961" w:type="dxa"/>
            <w:shd w:val="clear" w:color="auto" w:fill="auto"/>
          </w:tcPr>
          <w:p w:rsidR="00B65FB6" w:rsidRPr="00B429A7" w:rsidRDefault="00B65FB6" w:rsidP="00166A20">
            <w:pPr>
              <w:jc w:val="center"/>
              <w:rPr>
                <w:sz w:val="20"/>
                <w:szCs w:val="20"/>
                <w:lang w:val="en-GB"/>
              </w:rPr>
            </w:pPr>
            <w:r w:rsidRPr="00B429A7">
              <w:rPr>
                <w:sz w:val="20"/>
                <w:szCs w:val="20"/>
                <w:lang w:val="en-GB"/>
              </w:rPr>
              <w:t>⁯</w:t>
            </w:r>
          </w:p>
        </w:tc>
        <w:tc>
          <w:tcPr>
            <w:tcW w:w="628" w:type="dxa"/>
            <w:shd w:val="clear" w:color="auto" w:fill="auto"/>
          </w:tcPr>
          <w:p w:rsidR="00B65FB6" w:rsidRPr="00B429A7" w:rsidRDefault="00B65FB6" w:rsidP="00166A20">
            <w:pPr>
              <w:jc w:val="center"/>
              <w:rPr>
                <w:sz w:val="20"/>
                <w:szCs w:val="20"/>
                <w:lang w:val="en-GB"/>
              </w:rPr>
            </w:pPr>
            <w:r w:rsidRPr="00B429A7">
              <w:rPr>
                <w:sz w:val="20"/>
                <w:szCs w:val="20"/>
                <w:lang w:val="en-GB"/>
              </w:rPr>
              <w:t>⁯</w:t>
            </w:r>
          </w:p>
        </w:tc>
        <w:tc>
          <w:tcPr>
            <w:tcW w:w="0" w:type="auto"/>
            <w:shd w:val="clear" w:color="auto" w:fill="auto"/>
          </w:tcPr>
          <w:p w:rsidR="00B65FB6" w:rsidRPr="00B429A7" w:rsidRDefault="00B65FB6" w:rsidP="00166A20">
            <w:pPr>
              <w:jc w:val="center"/>
              <w:rPr>
                <w:sz w:val="20"/>
                <w:szCs w:val="20"/>
                <w:lang w:val="en-GB"/>
              </w:rPr>
            </w:pPr>
            <w:r w:rsidRPr="00B429A7">
              <w:rPr>
                <w:sz w:val="20"/>
                <w:szCs w:val="20"/>
                <w:lang w:val="en-GB"/>
              </w:rPr>
              <w:t>⁯</w:t>
            </w:r>
          </w:p>
        </w:tc>
        <w:tc>
          <w:tcPr>
            <w:tcW w:w="0" w:type="auto"/>
            <w:shd w:val="clear" w:color="auto" w:fill="auto"/>
          </w:tcPr>
          <w:p w:rsidR="00B65FB6" w:rsidRPr="00B429A7" w:rsidRDefault="00B65FB6" w:rsidP="00166A20">
            <w:pPr>
              <w:jc w:val="center"/>
              <w:rPr>
                <w:sz w:val="20"/>
                <w:szCs w:val="20"/>
                <w:lang w:val="en-GB"/>
              </w:rPr>
            </w:pPr>
            <w:r w:rsidRPr="00B429A7">
              <w:rPr>
                <w:sz w:val="20"/>
                <w:szCs w:val="20"/>
                <w:lang w:val="en-GB"/>
              </w:rPr>
              <w:t>⁯</w:t>
            </w:r>
          </w:p>
        </w:tc>
      </w:tr>
      <w:tr w:rsidR="00B65FB6" w:rsidRPr="00B429A7" w:rsidTr="00166A20">
        <w:tc>
          <w:tcPr>
            <w:tcW w:w="6564" w:type="dxa"/>
            <w:shd w:val="clear" w:color="auto" w:fill="auto"/>
          </w:tcPr>
          <w:p w:rsidR="00B65FB6" w:rsidRPr="00B429A7" w:rsidRDefault="00B65FB6" w:rsidP="00A43F4B">
            <w:pPr>
              <w:numPr>
                <w:ilvl w:val="0"/>
                <w:numId w:val="67"/>
              </w:numPr>
              <w:autoSpaceDE w:val="0"/>
              <w:autoSpaceDN w:val="0"/>
              <w:adjustRightInd w:val="0"/>
              <w:jc w:val="both"/>
              <w:rPr>
                <w:sz w:val="20"/>
                <w:szCs w:val="20"/>
                <w:lang w:val="en-GB"/>
              </w:rPr>
            </w:pPr>
            <w:r w:rsidRPr="00B429A7">
              <w:rPr>
                <w:sz w:val="20"/>
                <w:szCs w:val="20"/>
                <w:lang w:val="en-GB"/>
              </w:rPr>
              <w:t>Ability to analyse the company’s operations, identify problems and develop solutions.</w:t>
            </w:r>
          </w:p>
        </w:tc>
        <w:tc>
          <w:tcPr>
            <w:tcW w:w="961" w:type="dxa"/>
            <w:shd w:val="clear" w:color="auto" w:fill="auto"/>
          </w:tcPr>
          <w:p w:rsidR="00B65FB6" w:rsidRPr="00B429A7" w:rsidRDefault="00B65FB6" w:rsidP="00166A20">
            <w:pPr>
              <w:jc w:val="center"/>
              <w:rPr>
                <w:sz w:val="20"/>
                <w:szCs w:val="20"/>
                <w:lang w:val="en-GB"/>
              </w:rPr>
            </w:pPr>
            <w:r w:rsidRPr="00B429A7">
              <w:rPr>
                <w:sz w:val="20"/>
                <w:szCs w:val="20"/>
                <w:lang w:val="en-GB"/>
              </w:rPr>
              <w:t>⁯</w:t>
            </w:r>
          </w:p>
        </w:tc>
        <w:tc>
          <w:tcPr>
            <w:tcW w:w="628" w:type="dxa"/>
            <w:shd w:val="clear" w:color="auto" w:fill="auto"/>
          </w:tcPr>
          <w:p w:rsidR="00B65FB6" w:rsidRPr="00B429A7" w:rsidRDefault="00B65FB6" w:rsidP="00166A20">
            <w:pPr>
              <w:jc w:val="center"/>
              <w:rPr>
                <w:sz w:val="20"/>
                <w:szCs w:val="20"/>
                <w:lang w:val="en-GB"/>
              </w:rPr>
            </w:pPr>
            <w:r w:rsidRPr="00B429A7">
              <w:rPr>
                <w:sz w:val="20"/>
                <w:szCs w:val="20"/>
                <w:lang w:val="en-GB"/>
              </w:rPr>
              <w:t>⁯</w:t>
            </w:r>
          </w:p>
        </w:tc>
        <w:tc>
          <w:tcPr>
            <w:tcW w:w="0" w:type="auto"/>
            <w:shd w:val="clear" w:color="auto" w:fill="auto"/>
          </w:tcPr>
          <w:p w:rsidR="00B65FB6" w:rsidRPr="00B429A7" w:rsidRDefault="00B65FB6" w:rsidP="00166A20">
            <w:pPr>
              <w:jc w:val="center"/>
              <w:rPr>
                <w:sz w:val="20"/>
                <w:szCs w:val="20"/>
                <w:lang w:val="en-GB"/>
              </w:rPr>
            </w:pPr>
            <w:r w:rsidRPr="00B429A7">
              <w:rPr>
                <w:sz w:val="20"/>
                <w:szCs w:val="20"/>
                <w:lang w:val="en-GB"/>
              </w:rPr>
              <w:t>⁯</w:t>
            </w:r>
          </w:p>
        </w:tc>
        <w:tc>
          <w:tcPr>
            <w:tcW w:w="0" w:type="auto"/>
            <w:shd w:val="clear" w:color="auto" w:fill="auto"/>
          </w:tcPr>
          <w:p w:rsidR="00B65FB6" w:rsidRPr="00B429A7" w:rsidRDefault="00B65FB6" w:rsidP="00166A20">
            <w:pPr>
              <w:jc w:val="center"/>
              <w:rPr>
                <w:sz w:val="20"/>
                <w:szCs w:val="20"/>
                <w:lang w:val="en-GB"/>
              </w:rPr>
            </w:pPr>
            <w:r w:rsidRPr="00B429A7">
              <w:rPr>
                <w:sz w:val="20"/>
                <w:szCs w:val="20"/>
                <w:lang w:val="en-GB"/>
              </w:rPr>
              <w:t>⁯</w:t>
            </w:r>
          </w:p>
        </w:tc>
      </w:tr>
      <w:tr w:rsidR="00B65FB6" w:rsidRPr="00B429A7" w:rsidTr="00166A20">
        <w:tc>
          <w:tcPr>
            <w:tcW w:w="6564" w:type="dxa"/>
            <w:shd w:val="clear" w:color="auto" w:fill="auto"/>
          </w:tcPr>
          <w:p w:rsidR="00B65FB6" w:rsidRPr="00B429A7" w:rsidRDefault="00B65FB6" w:rsidP="00A43F4B">
            <w:pPr>
              <w:numPr>
                <w:ilvl w:val="0"/>
                <w:numId w:val="67"/>
              </w:numPr>
              <w:autoSpaceDE w:val="0"/>
              <w:autoSpaceDN w:val="0"/>
              <w:adjustRightInd w:val="0"/>
              <w:jc w:val="both"/>
              <w:rPr>
                <w:sz w:val="20"/>
                <w:szCs w:val="20"/>
                <w:lang w:val="en-GB"/>
              </w:rPr>
            </w:pPr>
            <w:r w:rsidRPr="00B429A7">
              <w:rPr>
                <w:sz w:val="20"/>
                <w:szCs w:val="20"/>
                <w:lang w:val="en-GB"/>
              </w:rPr>
              <w:t>Ability to analyse, process, synthesise and integrate the necessary information into the company’s activities.</w:t>
            </w:r>
          </w:p>
        </w:tc>
        <w:tc>
          <w:tcPr>
            <w:tcW w:w="961" w:type="dxa"/>
            <w:shd w:val="clear" w:color="auto" w:fill="auto"/>
          </w:tcPr>
          <w:p w:rsidR="00B65FB6" w:rsidRPr="00B429A7" w:rsidRDefault="00B65FB6" w:rsidP="00166A20">
            <w:pPr>
              <w:jc w:val="center"/>
              <w:rPr>
                <w:sz w:val="20"/>
                <w:szCs w:val="20"/>
                <w:lang w:val="en-GB"/>
              </w:rPr>
            </w:pPr>
            <w:r w:rsidRPr="00B429A7">
              <w:rPr>
                <w:sz w:val="20"/>
                <w:szCs w:val="20"/>
                <w:lang w:val="en-GB"/>
              </w:rPr>
              <w:t>⁯</w:t>
            </w:r>
          </w:p>
        </w:tc>
        <w:tc>
          <w:tcPr>
            <w:tcW w:w="628" w:type="dxa"/>
            <w:shd w:val="clear" w:color="auto" w:fill="auto"/>
          </w:tcPr>
          <w:p w:rsidR="00B65FB6" w:rsidRPr="00B429A7" w:rsidRDefault="00B65FB6" w:rsidP="00166A20">
            <w:pPr>
              <w:jc w:val="center"/>
              <w:rPr>
                <w:sz w:val="20"/>
                <w:szCs w:val="20"/>
                <w:lang w:val="en-GB"/>
              </w:rPr>
            </w:pPr>
            <w:r w:rsidRPr="00B429A7">
              <w:rPr>
                <w:sz w:val="20"/>
                <w:szCs w:val="20"/>
                <w:lang w:val="en-GB"/>
              </w:rPr>
              <w:t>⁯</w:t>
            </w:r>
          </w:p>
        </w:tc>
        <w:tc>
          <w:tcPr>
            <w:tcW w:w="0" w:type="auto"/>
            <w:shd w:val="clear" w:color="auto" w:fill="auto"/>
          </w:tcPr>
          <w:p w:rsidR="00B65FB6" w:rsidRPr="00B429A7" w:rsidRDefault="00B65FB6" w:rsidP="00166A20">
            <w:pPr>
              <w:jc w:val="center"/>
              <w:rPr>
                <w:sz w:val="20"/>
                <w:szCs w:val="20"/>
                <w:lang w:val="en-GB"/>
              </w:rPr>
            </w:pPr>
            <w:r w:rsidRPr="00B429A7">
              <w:rPr>
                <w:sz w:val="20"/>
                <w:szCs w:val="20"/>
                <w:lang w:val="en-GB"/>
              </w:rPr>
              <w:t>⁯</w:t>
            </w:r>
          </w:p>
        </w:tc>
        <w:tc>
          <w:tcPr>
            <w:tcW w:w="0" w:type="auto"/>
            <w:shd w:val="clear" w:color="auto" w:fill="auto"/>
          </w:tcPr>
          <w:p w:rsidR="00B65FB6" w:rsidRPr="00B429A7" w:rsidRDefault="00B65FB6" w:rsidP="00166A20">
            <w:pPr>
              <w:jc w:val="center"/>
              <w:rPr>
                <w:sz w:val="20"/>
                <w:szCs w:val="20"/>
                <w:lang w:val="en-GB"/>
              </w:rPr>
            </w:pPr>
            <w:r w:rsidRPr="00B429A7">
              <w:rPr>
                <w:sz w:val="20"/>
                <w:szCs w:val="20"/>
                <w:lang w:val="en-GB"/>
              </w:rPr>
              <w:t>⁯</w:t>
            </w:r>
          </w:p>
        </w:tc>
      </w:tr>
      <w:tr w:rsidR="00B65FB6" w:rsidRPr="00B429A7" w:rsidTr="00166A20">
        <w:tc>
          <w:tcPr>
            <w:tcW w:w="6564" w:type="dxa"/>
            <w:shd w:val="clear" w:color="auto" w:fill="auto"/>
          </w:tcPr>
          <w:p w:rsidR="00B65FB6" w:rsidRPr="00B429A7" w:rsidRDefault="00B65FB6" w:rsidP="00A43F4B">
            <w:pPr>
              <w:numPr>
                <w:ilvl w:val="0"/>
                <w:numId w:val="67"/>
              </w:numPr>
              <w:autoSpaceDE w:val="0"/>
              <w:autoSpaceDN w:val="0"/>
              <w:adjustRightInd w:val="0"/>
              <w:jc w:val="both"/>
              <w:rPr>
                <w:sz w:val="20"/>
                <w:szCs w:val="20"/>
                <w:lang w:val="en-GB"/>
              </w:rPr>
            </w:pPr>
            <w:r w:rsidRPr="00B429A7">
              <w:rPr>
                <w:sz w:val="20"/>
                <w:szCs w:val="20"/>
                <w:lang w:val="en-GB"/>
              </w:rPr>
              <w:t xml:space="preserve">Ability to apply economic and mathematical methods to the management process. </w:t>
            </w:r>
          </w:p>
        </w:tc>
        <w:tc>
          <w:tcPr>
            <w:tcW w:w="961" w:type="dxa"/>
            <w:shd w:val="clear" w:color="auto" w:fill="auto"/>
          </w:tcPr>
          <w:p w:rsidR="00B65FB6" w:rsidRPr="00B429A7" w:rsidRDefault="00B65FB6" w:rsidP="00166A20">
            <w:pPr>
              <w:jc w:val="center"/>
              <w:rPr>
                <w:sz w:val="20"/>
                <w:szCs w:val="20"/>
                <w:lang w:val="en-GB"/>
              </w:rPr>
            </w:pPr>
            <w:r w:rsidRPr="00B429A7">
              <w:rPr>
                <w:sz w:val="20"/>
                <w:szCs w:val="20"/>
                <w:lang w:val="en-GB"/>
              </w:rPr>
              <w:t>⁯</w:t>
            </w:r>
          </w:p>
        </w:tc>
        <w:tc>
          <w:tcPr>
            <w:tcW w:w="628" w:type="dxa"/>
            <w:shd w:val="clear" w:color="auto" w:fill="auto"/>
          </w:tcPr>
          <w:p w:rsidR="00B65FB6" w:rsidRPr="00B429A7" w:rsidRDefault="00B65FB6" w:rsidP="00166A20">
            <w:pPr>
              <w:jc w:val="center"/>
              <w:rPr>
                <w:sz w:val="20"/>
                <w:szCs w:val="20"/>
                <w:lang w:val="en-GB"/>
              </w:rPr>
            </w:pPr>
            <w:r w:rsidRPr="00B429A7">
              <w:rPr>
                <w:sz w:val="20"/>
                <w:szCs w:val="20"/>
                <w:lang w:val="en-GB"/>
              </w:rPr>
              <w:t>⁯</w:t>
            </w:r>
          </w:p>
        </w:tc>
        <w:tc>
          <w:tcPr>
            <w:tcW w:w="0" w:type="auto"/>
            <w:shd w:val="clear" w:color="auto" w:fill="auto"/>
          </w:tcPr>
          <w:p w:rsidR="00B65FB6" w:rsidRPr="00B429A7" w:rsidRDefault="00B65FB6" w:rsidP="00166A20">
            <w:pPr>
              <w:jc w:val="center"/>
              <w:rPr>
                <w:sz w:val="20"/>
                <w:szCs w:val="20"/>
                <w:lang w:val="en-GB"/>
              </w:rPr>
            </w:pPr>
            <w:r w:rsidRPr="00B429A7">
              <w:rPr>
                <w:sz w:val="20"/>
                <w:szCs w:val="20"/>
                <w:lang w:val="en-GB"/>
              </w:rPr>
              <w:t>⁯</w:t>
            </w:r>
          </w:p>
        </w:tc>
        <w:tc>
          <w:tcPr>
            <w:tcW w:w="0" w:type="auto"/>
            <w:shd w:val="clear" w:color="auto" w:fill="auto"/>
          </w:tcPr>
          <w:p w:rsidR="00B65FB6" w:rsidRPr="00B429A7" w:rsidRDefault="00B65FB6" w:rsidP="00166A20">
            <w:pPr>
              <w:jc w:val="center"/>
              <w:rPr>
                <w:sz w:val="20"/>
                <w:szCs w:val="20"/>
                <w:lang w:val="en-GB"/>
              </w:rPr>
            </w:pPr>
            <w:r w:rsidRPr="00B429A7">
              <w:rPr>
                <w:sz w:val="20"/>
                <w:szCs w:val="20"/>
                <w:lang w:val="en-GB"/>
              </w:rPr>
              <w:t>⁯</w:t>
            </w:r>
          </w:p>
        </w:tc>
      </w:tr>
      <w:tr w:rsidR="00B65FB6" w:rsidRPr="00B429A7" w:rsidTr="00166A20">
        <w:tc>
          <w:tcPr>
            <w:tcW w:w="6564" w:type="dxa"/>
            <w:shd w:val="clear" w:color="auto" w:fill="auto"/>
          </w:tcPr>
          <w:p w:rsidR="00B65FB6" w:rsidRPr="00B429A7" w:rsidRDefault="00B65FB6" w:rsidP="00A43F4B">
            <w:pPr>
              <w:numPr>
                <w:ilvl w:val="0"/>
                <w:numId w:val="67"/>
              </w:numPr>
              <w:autoSpaceDE w:val="0"/>
              <w:autoSpaceDN w:val="0"/>
              <w:adjustRightInd w:val="0"/>
              <w:jc w:val="both"/>
              <w:rPr>
                <w:sz w:val="20"/>
                <w:szCs w:val="20"/>
                <w:lang w:val="en-GB"/>
              </w:rPr>
            </w:pPr>
            <w:r w:rsidRPr="00B429A7">
              <w:rPr>
                <w:sz w:val="20"/>
                <w:szCs w:val="20"/>
                <w:lang w:val="en-GB"/>
              </w:rPr>
              <w:t>Ability to use modern technology for information retrieval, processing and systematisation.</w:t>
            </w:r>
          </w:p>
        </w:tc>
        <w:tc>
          <w:tcPr>
            <w:tcW w:w="961" w:type="dxa"/>
            <w:shd w:val="clear" w:color="auto" w:fill="auto"/>
          </w:tcPr>
          <w:p w:rsidR="00B65FB6" w:rsidRPr="00B429A7" w:rsidRDefault="00B65FB6" w:rsidP="00166A20">
            <w:pPr>
              <w:jc w:val="center"/>
              <w:rPr>
                <w:sz w:val="20"/>
                <w:szCs w:val="20"/>
                <w:lang w:val="en-GB"/>
              </w:rPr>
            </w:pPr>
            <w:r w:rsidRPr="00B429A7">
              <w:rPr>
                <w:sz w:val="20"/>
                <w:szCs w:val="20"/>
                <w:lang w:val="en-GB"/>
              </w:rPr>
              <w:t>⁯</w:t>
            </w:r>
          </w:p>
        </w:tc>
        <w:tc>
          <w:tcPr>
            <w:tcW w:w="628" w:type="dxa"/>
            <w:shd w:val="clear" w:color="auto" w:fill="auto"/>
          </w:tcPr>
          <w:p w:rsidR="00B65FB6" w:rsidRPr="00B429A7" w:rsidRDefault="00B65FB6" w:rsidP="00166A20">
            <w:pPr>
              <w:jc w:val="center"/>
              <w:rPr>
                <w:sz w:val="20"/>
                <w:szCs w:val="20"/>
                <w:lang w:val="en-GB"/>
              </w:rPr>
            </w:pPr>
            <w:r w:rsidRPr="00B429A7">
              <w:rPr>
                <w:sz w:val="20"/>
                <w:szCs w:val="20"/>
                <w:lang w:val="en-GB"/>
              </w:rPr>
              <w:t>⁯</w:t>
            </w:r>
          </w:p>
        </w:tc>
        <w:tc>
          <w:tcPr>
            <w:tcW w:w="0" w:type="auto"/>
            <w:shd w:val="clear" w:color="auto" w:fill="auto"/>
          </w:tcPr>
          <w:p w:rsidR="00B65FB6" w:rsidRPr="00B429A7" w:rsidRDefault="00B65FB6" w:rsidP="00166A20">
            <w:pPr>
              <w:jc w:val="center"/>
              <w:rPr>
                <w:sz w:val="20"/>
                <w:szCs w:val="20"/>
                <w:lang w:val="en-GB"/>
              </w:rPr>
            </w:pPr>
            <w:r w:rsidRPr="00B429A7">
              <w:rPr>
                <w:sz w:val="20"/>
                <w:szCs w:val="20"/>
                <w:lang w:val="en-GB"/>
              </w:rPr>
              <w:t>⁯</w:t>
            </w:r>
          </w:p>
        </w:tc>
        <w:tc>
          <w:tcPr>
            <w:tcW w:w="0" w:type="auto"/>
            <w:shd w:val="clear" w:color="auto" w:fill="auto"/>
          </w:tcPr>
          <w:p w:rsidR="00B65FB6" w:rsidRPr="00B429A7" w:rsidRDefault="00B65FB6" w:rsidP="00166A20">
            <w:pPr>
              <w:jc w:val="center"/>
              <w:rPr>
                <w:sz w:val="20"/>
                <w:szCs w:val="20"/>
                <w:lang w:val="en-GB"/>
              </w:rPr>
            </w:pPr>
            <w:r w:rsidRPr="00B429A7">
              <w:rPr>
                <w:sz w:val="20"/>
                <w:szCs w:val="20"/>
                <w:lang w:val="en-GB"/>
              </w:rPr>
              <w:t>⁯</w:t>
            </w:r>
          </w:p>
        </w:tc>
      </w:tr>
      <w:tr w:rsidR="00B65FB6" w:rsidRPr="00B429A7" w:rsidTr="00166A20">
        <w:tc>
          <w:tcPr>
            <w:tcW w:w="6564" w:type="dxa"/>
            <w:shd w:val="clear" w:color="auto" w:fill="auto"/>
          </w:tcPr>
          <w:p w:rsidR="00B65FB6" w:rsidRPr="00B429A7" w:rsidRDefault="00B65FB6" w:rsidP="00A43F4B">
            <w:pPr>
              <w:numPr>
                <w:ilvl w:val="0"/>
                <w:numId w:val="67"/>
              </w:numPr>
              <w:autoSpaceDE w:val="0"/>
              <w:autoSpaceDN w:val="0"/>
              <w:adjustRightInd w:val="0"/>
              <w:jc w:val="both"/>
              <w:rPr>
                <w:sz w:val="20"/>
                <w:szCs w:val="20"/>
                <w:lang w:val="en-GB"/>
              </w:rPr>
            </w:pPr>
            <w:r w:rsidRPr="00B429A7">
              <w:rPr>
                <w:sz w:val="20"/>
                <w:szCs w:val="20"/>
                <w:lang w:val="en-GB"/>
              </w:rPr>
              <w:t>Ability to organise and manage the work of the staff and ability to deal with conflict situations.</w:t>
            </w:r>
          </w:p>
        </w:tc>
        <w:tc>
          <w:tcPr>
            <w:tcW w:w="961" w:type="dxa"/>
            <w:shd w:val="clear" w:color="auto" w:fill="auto"/>
          </w:tcPr>
          <w:p w:rsidR="00B65FB6" w:rsidRPr="00B429A7" w:rsidRDefault="00B65FB6" w:rsidP="00166A20">
            <w:pPr>
              <w:jc w:val="center"/>
              <w:rPr>
                <w:sz w:val="20"/>
                <w:szCs w:val="20"/>
                <w:lang w:val="en-GB"/>
              </w:rPr>
            </w:pPr>
            <w:r w:rsidRPr="00B429A7">
              <w:rPr>
                <w:sz w:val="20"/>
                <w:szCs w:val="20"/>
                <w:lang w:val="en-GB"/>
              </w:rPr>
              <w:t>⁯</w:t>
            </w:r>
          </w:p>
        </w:tc>
        <w:tc>
          <w:tcPr>
            <w:tcW w:w="628" w:type="dxa"/>
            <w:shd w:val="clear" w:color="auto" w:fill="auto"/>
          </w:tcPr>
          <w:p w:rsidR="00B65FB6" w:rsidRPr="00B429A7" w:rsidRDefault="00B65FB6" w:rsidP="00166A20">
            <w:pPr>
              <w:jc w:val="center"/>
              <w:rPr>
                <w:sz w:val="20"/>
                <w:szCs w:val="20"/>
                <w:lang w:val="en-GB"/>
              </w:rPr>
            </w:pPr>
            <w:r w:rsidRPr="00B429A7">
              <w:rPr>
                <w:sz w:val="20"/>
                <w:szCs w:val="20"/>
                <w:lang w:val="en-GB"/>
              </w:rPr>
              <w:t>⁯</w:t>
            </w:r>
          </w:p>
        </w:tc>
        <w:tc>
          <w:tcPr>
            <w:tcW w:w="0" w:type="auto"/>
            <w:shd w:val="clear" w:color="auto" w:fill="auto"/>
          </w:tcPr>
          <w:p w:rsidR="00B65FB6" w:rsidRPr="00B429A7" w:rsidRDefault="00B65FB6" w:rsidP="00166A20">
            <w:pPr>
              <w:jc w:val="center"/>
              <w:rPr>
                <w:sz w:val="20"/>
                <w:szCs w:val="20"/>
                <w:lang w:val="en-GB"/>
              </w:rPr>
            </w:pPr>
            <w:r w:rsidRPr="00B429A7">
              <w:rPr>
                <w:sz w:val="20"/>
                <w:szCs w:val="20"/>
                <w:lang w:val="en-GB"/>
              </w:rPr>
              <w:t>⁯</w:t>
            </w:r>
          </w:p>
        </w:tc>
        <w:tc>
          <w:tcPr>
            <w:tcW w:w="0" w:type="auto"/>
            <w:shd w:val="clear" w:color="auto" w:fill="auto"/>
          </w:tcPr>
          <w:p w:rsidR="00B65FB6" w:rsidRPr="00B429A7" w:rsidRDefault="00B65FB6" w:rsidP="00166A20">
            <w:pPr>
              <w:jc w:val="center"/>
              <w:rPr>
                <w:sz w:val="20"/>
                <w:szCs w:val="20"/>
                <w:lang w:val="en-GB"/>
              </w:rPr>
            </w:pPr>
            <w:r w:rsidRPr="00B429A7">
              <w:rPr>
                <w:sz w:val="20"/>
                <w:szCs w:val="20"/>
                <w:lang w:val="en-GB"/>
              </w:rPr>
              <w:t>⁯</w:t>
            </w:r>
          </w:p>
        </w:tc>
      </w:tr>
      <w:tr w:rsidR="00B65FB6" w:rsidRPr="00B429A7" w:rsidTr="00166A20">
        <w:tc>
          <w:tcPr>
            <w:tcW w:w="6564" w:type="dxa"/>
            <w:shd w:val="clear" w:color="auto" w:fill="auto"/>
          </w:tcPr>
          <w:p w:rsidR="00B65FB6" w:rsidRPr="00B429A7" w:rsidRDefault="00B65FB6" w:rsidP="00A43F4B">
            <w:pPr>
              <w:numPr>
                <w:ilvl w:val="0"/>
                <w:numId w:val="67"/>
              </w:numPr>
              <w:autoSpaceDE w:val="0"/>
              <w:autoSpaceDN w:val="0"/>
              <w:adjustRightInd w:val="0"/>
              <w:jc w:val="both"/>
              <w:rPr>
                <w:sz w:val="20"/>
                <w:szCs w:val="20"/>
                <w:lang w:val="en-GB"/>
              </w:rPr>
            </w:pPr>
            <w:r w:rsidRPr="00B429A7">
              <w:rPr>
                <w:sz w:val="20"/>
                <w:szCs w:val="20"/>
                <w:lang w:val="en-GB"/>
              </w:rPr>
              <w:t>Ability to manage the team/group work.</w:t>
            </w:r>
          </w:p>
        </w:tc>
        <w:tc>
          <w:tcPr>
            <w:tcW w:w="961" w:type="dxa"/>
            <w:shd w:val="clear" w:color="auto" w:fill="auto"/>
          </w:tcPr>
          <w:p w:rsidR="00B65FB6" w:rsidRPr="00B429A7" w:rsidRDefault="00B65FB6" w:rsidP="00166A20">
            <w:pPr>
              <w:jc w:val="center"/>
              <w:rPr>
                <w:sz w:val="20"/>
                <w:szCs w:val="20"/>
                <w:lang w:val="en-GB"/>
              </w:rPr>
            </w:pPr>
            <w:r w:rsidRPr="00B429A7">
              <w:rPr>
                <w:sz w:val="20"/>
                <w:szCs w:val="20"/>
                <w:lang w:val="en-GB"/>
              </w:rPr>
              <w:t>⁯</w:t>
            </w:r>
          </w:p>
        </w:tc>
        <w:tc>
          <w:tcPr>
            <w:tcW w:w="628" w:type="dxa"/>
            <w:shd w:val="clear" w:color="auto" w:fill="auto"/>
          </w:tcPr>
          <w:p w:rsidR="00B65FB6" w:rsidRPr="00B429A7" w:rsidRDefault="00B65FB6" w:rsidP="00166A20">
            <w:pPr>
              <w:jc w:val="center"/>
              <w:rPr>
                <w:sz w:val="20"/>
                <w:szCs w:val="20"/>
                <w:lang w:val="en-GB"/>
              </w:rPr>
            </w:pPr>
            <w:r w:rsidRPr="00B429A7">
              <w:rPr>
                <w:sz w:val="20"/>
                <w:szCs w:val="20"/>
                <w:lang w:val="en-GB"/>
              </w:rPr>
              <w:t>⁯</w:t>
            </w:r>
          </w:p>
        </w:tc>
        <w:tc>
          <w:tcPr>
            <w:tcW w:w="0" w:type="auto"/>
            <w:shd w:val="clear" w:color="auto" w:fill="auto"/>
          </w:tcPr>
          <w:p w:rsidR="00B65FB6" w:rsidRPr="00B429A7" w:rsidRDefault="00B65FB6" w:rsidP="00166A20">
            <w:pPr>
              <w:jc w:val="center"/>
              <w:rPr>
                <w:sz w:val="20"/>
                <w:szCs w:val="20"/>
                <w:lang w:val="en-GB"/>
              </w:rPr>
            </w:pPr>
            <w:r w:rsidRPr="00B429A7">
              <w:rPr>
                <w:sz w:val="20"/>
                <w:szCs w:val="20"/>
                <w:lang w:val="en-GB"/>
              </w:rPr>
              <w:t>⁯</w:t>
            </w:r>
          </w:p>
        </w:tc>
        <w:tc>
          <w:tcPr>
            <w:tcW w:w="0" w:type="auto"/>
            <w:shd w:val="clear" w:color="auto" w:fill="auto"/>
          </w:tcPr>
          <w:p w:rsidR="00B65FB6" w:rsidRPr="00B429A7" w:rsidRDefault="00B65FB6" w:rsidP="00166A20">
            <w:pPr>
              <w:jc w:val="center"/>
              <w:rPr>
                <w:sz w:val="20"/>
                <w:szCs w:val="20"/>
                <w:lang w:val="en-GB"/>
              </w:rPr>
            </w:pPr>
            <w:r w:rsidRPr="00B429A7">
              <w:rPr>
                <w:sz w:val="20"/>
                <w:szCs w:val="20"/>
                <w:lang w:val="en-GB"/>
              </w:rPr>
              <w:t>⁯</w:t>
            </w:r>
          </w:p>
        </w:tc>
      </w:tr>
      <w:tr w:rsidR="00B65FB6" w:rsidRPr="00B429A7" w:rsidTr="00166A20">
        <w:tc>
          <w:tcPr>
            <w:tcW w:w="6564" w:type="dxa"/>
            <w:shd w:val="clear" w:color="auto" w:fill="auto"/>
          </w:tcPr>
          <w:p w:rsidR="00B65FB6" w:rsidRPr="00B429A7" w:rsidRDefault="00B65FB6" w:rsidP="00A43F4B">
            <w:pPr>
              <w:numPr>
                <w:ilvl w:val="0"/>
                <w:numId w:val="67"/>
              </w:numPr>
              <w:autoSpaceDE w:val="0"/>
              <w:autoSpaceDN w:val="0"/>
              <w:adjustRightInd w:val="0"/>
              <w:jc w:val="both"/>
              <w:rPr>
                <w:sz w:val="20"/>
                <w:szCs w:val="20"/>
                <w:lang w:val="en-GB"/>
              </w:rPr>
            </w:pPr>
            <w:r w:rsidRPr="00B429A7">
              <w:rPr>
                <w:sz w:val="20"/>
                <w:szCs w:val="20"/>
                <w:lang w:val="en-GB"/>
              </w:rPr>
              <w:t>Ability to work in a team/group, delegate and coordinate duties.</w:t>
            </w:r>
          </w:p>
        </w:tc>
        <w:tc>
          <w:tcPr>
            <w:tcW w:w="961" w:type="dxa"/>
            <w:shd w:val="clear" w:color="auto" w:fill="auto"/>
          </w:tcPr>
          <w:p w:rsidR="00B65FB6" w:rsidRPr="00B429A7" w:rsidRDefault="00B65FB6" w:rsidP="00166A20">
            <w:pPr>
              <w:jc w:val="center"/>
              <w:rPr>
                <w:sz w:val="20"/>
                <w:szCs w:val="20"/>
                <w:lang w:val="en-GB"/>
              </w:rPr>
            </w:pPr>
            <w:r w:rsidRPr="00B429A7">
              <w:rPr>
                <w:sz w:val="20"/>
                <w:szCs w:val="20"/>
                <w:lang w:val="en-GB"/>
              </w:rPr>
              <w:t>⁯</w:t>
            </w:r>
          </w:p>
        </w:tc>
        <w:tc>
          <w:tcPr>
            <w:tcW w:w="628" w:type="dxa"/>
            <w:shd w:val="clear" w:color="auto" w:fill="auto"/>
          </w:tcPr>
          <w:p w:rsidR="00B65FB6" w:rsidRPr="00B429A7" w:rsidRDefault="00B65FB6" w:rsidP="00166A20">
            <w:pPr>
              <w:jc w:val="center"/>
              <w:rPr>
                <w:sz w:val="20"/>
                <w:szCs w:val="20"/>
                <w:lang w:val="en-GB"/>
              </w:rPr>
            </w:pPr>
            <w:r w:rsidRPr="00B429A7">
              <w:rPr>
                <w:sz w:val="20"/>
                <w:szCs w:val="20"/>
                <w:lang w:val="en-GB"/>
              </w:rPr>
              <w:t>⁯</w:t>
            </w:r>
          </w:p>
        </w:tc>
        <w:tc>
          <w:tcPr>
            <w:tcW w:w="0" w:type="auto"/>
            <w:shd w:val="clear" w:color="auto" w:fill="auto"/>
          </w:tcPr>
          <w:p w:rsidR="00B65FB6" w:rsidRPr="00B429A7" w:rsidRDefault="00B65FB6" w:rsidP="00166A20">
            <w:pPr>
              <w:jc w:val="center"/>
              <w:rPr>
                <w:sz w:val="20"/>
                <w:szCs w:val="20"/>
                <w:lang w:val="en-GB"/>
              </w:rPr>
            </w:pPr>
            <w:r w:rsidRPr="00B429A7">
              <w:rPr>
                <w:sz w:val="20"/>
                <w:szCs w:val="20"/>
                <w:lang w:val="en-GB"/>
              </w:rPr>
              <w:t>⁯</w:t>
            </w:r>
          </w:p>
        </w:tc>
        <w:tc>
          <w:tcPr>
            <w:tcW w:w="0" w:type="auto"/>
            <w:shd w:val="clear" w:color="auto" w:fill="auto"/>
          </w:tcPr>
          <w:p w:rsidR="00B65FB6" w:rsidRPr="00B429A7" w:rsidRDefault="00B65FB6" w:rsidP="00166A20">
            <w:pPr>
              <w:jc w:val="center"/>
              <w:rPr>
                <w:sz w:val="20"/>
                <w:szCs w:val="20"/>
                <w:lang w:val="en-GB"/>
              </w:rPr>
            </w:pPr>
            <w:r w:rsidRPr="00B429A7">
              <w:rPr>
                <w:sz w:val="20"/>
                <w:szCs w:val="20"/>
                <w:lang w:val="en-GB"/>
              </w:rPr>
              <w:t>⁯</w:t>
            </w:r>
          </w:p>
        </w:tc>
      </w:tr>
      <w:tr w:rsidR="00B65FB6" w:rsidRPr="00B429A7" w:rsidTr="00166A20">
        <w:tc>
          <w:tcPr>
            <w:tcW w:w="6564" w:type="dxa"/>
            <w:shd w:val="clear" w:color="auto" w:fill="auto"/>
          </w:tcPr>
          <w:p w:rsidR="00B65FB6" w:rsidRPr="00B429A7" w:rsidRDefault="00B65FB6" w:rsidP="00A43F4B">
            <w:pPr>
              <w:numPr>
                <w:ilvl w:val="0"/>
                <w:numId w:val="67"/>
              </w:numPr>
              <w:autoSpaceDE w:val="0"/>
              <w:autoSpaceDN w:val="0"/>
              <w:adjustRightInd w:val="0"/>
              <w:jc w:val="both"/>
              <w:rPr>
                <w:sz w:val="20"/>
                <w:szCs w:val="20"/>
                <w:lang w:val="en-GB"/>
              </w:rPr>
            </w:pPr>
            <w:r w:rsidRPr="00B429A7">
              <w:rPr>
                <w:sz w:val="20"/>
                <w:szCs w:val="20"/>
                <w:lang w:val="en-GB"/>
              </w:rPr>
              <w:t>Ability to select, evaluate and motivate the staff.</w:t>
            </w:r>
          </w:p>
        </w:tc>
        <w:tc>
          <w:tcPr>
            <w:tcW w:w="961" w:type="dxa"/>
            <w:shd w:val="clear" w:color="auto" w:fill="auto"/>
          </w:tcPr>
          <w:p w:rsidR="00B65FB6" w:rsidRPr="00B429A7" w:rsidRDefault="00B65FB6" w:rsidP="00166A20">
            <w:pPr>
              <w:jc w:val="center"/>
              <w:rPr>
                <w:sz w:val="20"/>
                <w:szCs w:val="20"/>
                <w:lang w:val="en-GB"/>
              </w:rPr>
            </w:pPr>
            <w:r w:rsidRPr="00B429A7">
              <w:rPr>
                <w:sz w:val="20"/>
                <w:szCs w:val="20"/>
                <w:lang w:val="en-GB"/>
              </w:rPr>
              <w:t>⁯</w:t>
            </w:r>
          </w:p>
        </w:tc>
        <w:tc>
          <w:tcPr>
            <w:tcW w:w="628" w:type="dxa"/>
            <w:shd w:val="clear" w:color="auto" w:fill="auto"/>
          </w:tcPr>
          <w:p w:rsidR="00B65FB6" w:rsidRPr="00B429A7" w:rsidRDefault="00B65FB6" w:rsidP="00166A20">
            <w:pPr>
              <w:jc w:val="center"/>
              <w:rPr>
                <w:sz w:val="20"/>
                <w:szCs w:val="20"/>
                <w:lang w:val="en-GB"/>
              </w:rPr>
            </w:pPr>
            <w:r w:rsidRPr="00B429A7">
              <w:rPr>
                <w:sz w:val="20"/>
                <w:szCs w:val="20"/>
                <w:lang w:val="en-GB"/>
              </w:rPr>
              <w:t>⁯</w:t>
            </w:r>
          </w:p>
        </w:tc>
        <w:tc>
          <w:tcPr>
            <w:tcW w:w="0" w:type="auto"/>
            <w:shd w:val="clear" w:color="auto" w:fill="auto"/>
          </w:tcPr>
          <w:p w:rsidR="00B65FB6" w:rsidRPr="00B429A7" w:rsidRDefault="00B65FB6" w:rsidP="00166A20">
            <w:pPr>
              <w:jc w:val="center"/>
              <w:rPr>
                <w:sz w:val="20"/>
                <w:szCs w:val="20"/>
                <w:lang w:val="en-GB"/>
              </w:rPr>
            </w:pPr>
            <w:r w:rsidRPr="00B429A7">
              <w:rPr>
                <w:sz w:val="20"/>
                <w:szCs w:val="20"/>
                <w:lang w:val="en-GB"/>
              </w:rPr>
              <w:t>⁯</w:t>
            </w:r>
          </w:p>
        </w:tc>
        <w:tc>
          <w:tcPr>
            <w:tcW w:w="0" w:type="auto"/>
            <w:shd w:val="clear" w:color="auto" w:fill="auto"/>
          </w:tcPr>
          <w:p w:rsidR="00B65FB6" w:rsidRPr="00B429A7" w:rsidRDefault="00B65FB6" w:rsidP="00166A20">
            <w:pPr>
              <w:jc w:val="center"/>
              <w:rPr>
                <w:sz w:val="20"/>
                <w:szCs w:val="20"/>
                <w:lang w:val="en-GB"/>
              </w:rPr>
            </w:pPr>
            <w:r w:rsidRPr="00B429A7">
              <w:rPr>
                <w:sz w:val="20"/>
                <w:szCs w:val="20"/>
                <w:lang w:val="en-GB"/>
              </w:rPr>
              <w:t>⁯</w:t>
            </w:r>
          </w:p>
        </w:tc>
      </w:tr>
      <w:tr w:rsidR="00B65FB6" w:rsidRPr="00B429A7" w:rsidTr="00166A20">
        <w:tc>
          <w:tcPr>
            <w:tcW w:w="6564" w:type="dxa"/>
            <w:shd w:val="clear" w:color="auto" w:fill="auto"/>
          </w:tcPr>
          <w:p w:rsidR="00B65FB6" w:rsidRPr="00B429A7" w:rsidRDefault="00B65FB6" w:rsidP="00A43F4B">
            <w:pPr>
              <w:numPr>
                <w:ilvl w:val="0"/>
                <w:numId w:val="67"/>
              </w:numPr>
              <w:autoSpaceDE w:val="0"/>
              <w:autoSpaceDN w:val="0"/>
              <w:adjustRightInd w:val="0"/>
              <w:jc w:val="both"/>
              <w:rPr>
                <w:sz w:val="20"/>
                <w:szCs w:val="20"/>
                <w:lang w:val="en-GB"/>
              </w:rPr>
            </w:pPr>
            <w:r w:rsidRPr="00B429A7">
              <w:rPr>
                <w:sz w:val="20"/>
                <w:szCs w:val="20"/>
                <w:lang w:val="en-GB"/>
              </w:rPr>
              <w:t>Ability to implement progressive solutions and methods in the organisation of the company’s operations, production and management.</w:t>
            </w:r>
          </w:p>
        </w:tc>
        <w:tc>
          <w:tcPr>
            <w:tcW w:w="961" w:type="dxa"/>
            <w:shd w:val="clear" w:color="auto" w:fill="auto"/>
          </w:tcPr>
          <w:p w:rsidR="00B65FB6" w:rsidRPr="00B429A7" w:rsidRDefault="00B65FB6" w:rsidP="00166A20">
            <w:pPr>
              <w:jc w:val="center"/>
              <w:rPr>
                <w:sz w:val="20"/>
                <w:szCs w:val="20"/>
                <w:lang w:val="en-GB"/>
              </w:rPr>
            </w:pPr>
            <w:r w:rsidRPr="00B429A7">
              <w:rPr>
                <w:sz w:val="20"/>
                <w:szCs w:val="20"/>
                <w:lang w:val="en-GB"/>
              </w:rPr>
              <w:t>⁯</w:t>
            </w:r>
          </w:p>
        </w:tc>
        <w:tc>
          <w:tcPr>
            <w:tcW w:w="628" w:type="dxa"/>
            <w:shd w:val="clear" w:color="auto" w:fill="auto"/>
          </w:tcPr>
          <w:p w:rsidR="00B65FB6" w:rsidRPr="00B429A7" w:rsidRDefault="00B65FB6" w:rsidP="00166A20">
            <w:pPr>
              <w:jc w:val="center"/>
              <w:rPr>
                <w:sz w:val="20"/>
                <w:szCs w:val="20"/>
                <w:lang w:val="en-GB"/>
              </w:rPr>
            </w:pPr>
            <w:r w:rsidRPr="00B429A7">
              <w:rPr>
                <w:sz w:val="20"/>
                <w:szCs w:val="20"/>
                <w:lang w:val="en-GB"/>
              </w:rPr>
              <w:t>⁯</w:t>
            </w:r>
          </w:p>
        </w:tc>
        <w:tc>
          <w:tcPr>
            <w:tcW w:w="0" w:type="auto"/>
            <w:shd w:val="clear" w:color="auto" w:fill="auto"/>
          </w:tcPr>
          <w:p w:rsidR="00B65FB6" w:rsidRPr="00B429A7" w:rsidRDefault="00B65FB6" w:rsidP="00166A20">
            <w:pPr>
              <w:jc w:val="center"/>
              <w:rPr>
                <w:sz w:val="20"/>
                <w:szCs w:val="20"/>
                <w:lang w:val="en-GB"/>
              </w:rPr>
            </w:pPr>
            <w:r w:rsidRPr="00B429A7">
              <w:rPr>
                <w:sz w:val="20"/>
                <w:szCs w:val="20"/>
                <w:lang w:val="en-GB"/>
              </w:rPr>
              <w:t>⁯</w:t>
            </w:r>
          </w:p>
        </w:tc>
        <w:tc>
          <w:tcPr>
            <w:tcW w:w="0" w:type="auto"/>
            <w:shd w:val="clear" w:color="auto" w:fill="auto"/>
          </w:tcPr>
          <w:p w:rsidR="00B65FB6" w:rsidRPr="00B429A7" w:rsidRDefault="00B65FB6" w:rsidP="00166A20">
            <w:pPr>
              <w:jc w:val="center"/>
              <w:rPr>
                <w:sz w:val="20"/>
                <w:szCs w:val="20"/>
                <w:lang w:val="en-GB"/>
              </w:rPr>
            </w:pPr>
            <w:r w:rsidRPr="00B429A7">
              <w:rPr>
                <w:sz w:val="20"/>
                <w:szCs w:val="20"/>
                <w:lang w:val="en-GB"/>
              </w:rPr>
              <w:t>⁯</w:t>
            </w:r>
          </w:p>
        </w:tc>
      </w:tr>
      <w:tr w:rsidR="00B65FB6" w:rsidRPr="00B429A7" w:rsidTr="00166A20">
        <w:tc>
          <w:tcPr>
            <w:tcW w:w="6564" w:type="dxa"/>
            <w:shd w:val="clear" w:color="auto" w:fill="auto"/>
          </w:tcPr>
          <w:p w:rsidR="00B65FB6" w:rsidRPr="00B429A7" w:rsidRDefault="00B65FB6" w:rsidP="00A43F4B">
            <w:pPr>
              <w:numPr>
                <w:ilvl w:val="0"/>
                <w:numId w:val="67"/>
              </w:numPr>
              <w:autoSpaceDE w:val="0"/>
              <w:autoSpaceDN w:val="0"/>
              <w:adjustRightInd w:val="0"/>
              <w:jc w:val="both"/>
              <w:rPr>
                <w:sz w:val="20"/>
                <w:szCs w:val="20"/>
                <w:lang w:val="en-GB"/>
              </w:rPr>
            </w:pPr>
            <w:r w:rsidRPr="00B429A7">
              <w:rPr>
                <w:sz w:val="20"/>
                <w:szCs w:val="20"/>
                <w:lang w:val="en-GB"/>
              </w:rPr>
              <w:t xml:space="preserve">Ability to formulate corporate objectives, draw up a strategic development plan and carry out the performance evaluation. </w:t>
            </w:r>
          </w:p>
        </w:tc>
        <w:tc>
          <w:tcPr>
            <w:tcW w:w="961" w:type="dxa"/>
            <w:shd w:val="clear" w:color="auto" w:fill="auto"/>
          </w:tcPr>
          <w:p w:rsidR="00B65FB6" w:rsidRPr="00B429A7" w:rsidRDefault="00B65FB6" w:rsidP="00166A20">
            <w:pPr>
              <w:jc w:val="center"/>
              <w:rPr>
                <w:sz w:val="20"/>
                <w:szCs w:val="20"/>
                <w:lang w:val="en-GB"/>
              </w:rPr>
            </w:pPr>
            <w:r w:rsidRPr="00B429A7">
              <w:rPr>
                <w:sz w:val="20"/>
                <w:szCs w:val="20"/>
                <w:lang w:val="en-GB"/>
              </w:rPr>
              <w:t>⁯</w:t>
            </w:r>
          </w:p>
        </w:tc>
        <w:tc>
          <w:tcPr>
            <w:tcW w:w="628" w:type="dxa"/>
            <w:shd w:val="clear" w:color="auto" w:fill="auto"/>
          </w:tcPr>
          <w:p w:rsidR="00B65FB6" w:rsidRPr="00B429A7" w:rsidRDefault="00B65FB6" w:rsidP="00166A20">
            <w:pPr>
              <w:jc w:val="center"/>
              <w:rPr>
                <w:sz w:val="20"/>
                <w:szCs w:val="20"/>
                <w:lang w:val="en-GB"/>
              </w:rPr>
            </w:pPr>
            <w:r w:rsidRPr="00B429A7">
              <w:rPr>
                <w:sz w:val="20"/>
                <w:szCs w:val="20"/>
                <w:lang w:val="en-GB"/>
              </w:rPr>
              <w:t>⁯</w:t>
            </w:r>
          </w:p>
        </w:tc>
        <w:tc>
          <w:tcPr>
            <w:tcW w:w="0" w:type="auto"/>
            <w:shd w:val="clear" w:color="auto" w:fill="auto"/>
          </w:tcPr>
          <w:p w:rsidR="00B65FB6" w:rsidRPr="00B429A7" w:rsidRDefault="00B65FB6" w:rsidP="00166A20">
            <w:pPr>
              <w:jc w:val="center"/>
              <w:rPr>
                <w:sz w:val="20"/>
                <w:szCs w:val="20"/>
                <w:lang w:val="en-GB"/>
              </w:rPr>
            </w:pPr>
            <w:r w:rsidRPr="00B429A7">
              <w:rPr>
                <w:sz w:val="20"/>
                <w:szCs w:val="20"/>
                <w:lang w:val="en-GB"/>
              </w:rPr>
              <w:t>⁯</w:t>
            </w:r>
          </w:p>
        </w:tc>
        <w:tc>
          <w:tcPr>
            <w:tcW w:w="0" w:type="auto"/>
            <w:shd w:val="clear" w:color="auto" w:fill="auto"/>
          </w:tcPr>
          <w:p w:rsidR="00B65FB6" w:rsidRPr="00B429A7" w:rsidRDefault="00B65FB6" w:rsidP="00166A20">
            <w:pPr>
              <w:jc w:val="center"/>
              <w:rPr>
                <w:sz w:val="20"/>
                <w:szCs w:val="20"/>
                <w:lang w:val="en-GB"/>
              </w:rPr>
            </w:pPr>
            <w:r w:rsidRPr="00B429A7">
              <w:rPr>
                <w:sz w:val="20"/>
                <w:szCs w:val="20"/>
                <w:lang w:val="en-GB"/>
              </w:rPr>
              <w:t>⁯</w:t>
            </w:r>
          </w:p>
        </w:tc>
      </w:tr>
      <w:tr w:rsidR="00B65FB6" w:rsidRPr="00B429A7" w:rsidTr="00166A20">
        <w:tc>
          <w:tcPr>
            <w:tcW w:w="6564" w:type="dxa"/>
            <w:shd w:val="clear" w:color="auto" w:fill="auto"/>
          </w:tcPr>
          <w:p w:rsidR="00B65FB6" w:rsidRPr="00B429A7" w:rsidRDefault="00B65FB6" w:rsidP="00A43F4B">
            <w:pPr>
              <w:numPr>
                <w:ilvl w:val="0"/>
                <w:numId w:val="67"/>
              </w:numPr>
              <w:autoSpaceDE w:val="0"/>
              <w:autoSpaceDN w:val="0"/>
              <w:adjustRightInd w:val="0"/>
              <w:jc w:val="both"/>
              <w:rPr>
                <w:sz w:val="20"/>
                <w:szCs w:val="20"/>
                <w:lang w:val="en-GB"/>
              </w:rPr>
            </w:pPr>
            <w:r w:rsidRPr="00B429A7">
              <w:rPr>
                <w:sz w:val="20"/>
                <w:szCs w:val="20"/>
                <w:lang w:val="en-GB"/>
              </w:rPr>
              <w:t>Ability to understand the principles of marketing and its role in the company’s strategic development.</w:t>
            </w:r>
          </w:p>
        </w:tc>
        <w:tc>
          <w:tcPr>
            <w:tcW w:w="961" w:type="dxa"/>
            <w:shd w:val="clear" w:color="auto" w:fill="auto"/>
          </w:tcPr>
          <w:p w:rsidR="00B65FB6" w:rsidRPr="00B429A7" w:rsidRDefault="00B65FB6" w:rsidP="00166A20">
            <w:pPr>
              <w:jc w:val="center"/>
              <w:rPr>
                <w:sz w:val="20"/>
                <w:szCs w:val="20"/>
                <w:lang w:val="en-GB"/>
              </w:rPr>
            </w:pPr>
            <w:r w:rsidRPr="00B429A7">
              <w:rPr>
                <w:sz w:val="20"/>
                <w:szCs w:val="20"/>
                <w:lang w:val="en-GB"/>
              </w:rPr>
              <w:t>⁯</w:t>
            </w:r>
          </w:p>
        </w:tc>
        <w:tc>
          <w:tcPr>
            <w:tcW w:w="628" w:type="dxa"/>
            <w:shd w:val="clear" w:color="auto" w:fill="auto"/>
          </w:tcPr>
          <w:p w:rsidR="00B65FB6" w:rsidRPr="00B429A7" w:rsidRDefault="00B65FB6" w:rsidP="00166A20">
            <w:pPr>
              <w:jc w:val="center"/>
              <w:rPr>
                <w:sz w:val="20"/>
                <w:szCs w:val="20"/>
                <w:lang w:val="en-GB"/>
              </w:rPr>
            </w:pPr>
            <w:r w:rsidRPr="00B429A7">
              <w:rPr>
                <w:sz w:val="20"/>
                <w:szCs w:val="20"/>
                <w:lang w:val="en-GB"/>
              </w:rPr>
              <w:t>⁯</w:t>
            </w:r>
          </w:p>
        </w:tc>
        <w:tc>
          <w:tcPr>
            <w:tcW w:w="0" w:type="auto"/>
            <w:shd w:val="clear" w:color="auto" w:fill="auto"/>
          </w:tcPr>
          <w:p w:rsidR="00B65FB6" w:rsidRPr="00B429A7" w:rsidRDefault="00B65FB6" w:rsidP="00166A20">
            <w:pPr>
              <w:jc w:val="center"/>
              <w:rPr>
                <w:sz w:val="20"/>
                <w:szCs w:val="20"/>
                <w:lang w:val="en-GB"/>
              </w:rPr>
            </w:pPr>
            <w:r w:rsidRPr="00B429A7">
              <w:rPr>
                <w:sz w:val="20"/>
                <w:szCs w:val="20"/>
                <w:lang w:val="en-GB"/>
              </w:rPr>
              <w:t>⁯</w:t>
            </w:r>
          </w:p>
        </w:tc>
        <w:tc>
          <w:tcPr>
            <w:tcW w:w="0" w:type="auto"/>
            <w:shd w:val="clear" w:color="auto" w:fill="auto"/>
          </w:tcPr>
          <w:p w:rsidR="00B65FB6" w:rsidRPr="00B429A7" w:rsidRDefault="00B65FB6" w:rsidP="00166A20">
            <w:pPr>
              <w:jc w:val="center"/>
              <w:rPr>
                <w:sz w:val="20"/>
                <w:szCs w:val="20"/>
                <w:lang w:val="en-GB"/>
              </w:rPr>
            </w:pPr>
            <w:r w:rsidRPr="00B429A7">
              <w:rPr>
                <w:sz w:val="20"/>
                <w:szCs w:val="20"/>
                <w:lang w:val="en-GB"/>
              </w:rPr>
              <w:t>⁯</w:t>
            </w:r>
          </w:p>
        </w:tc>
      </w:tr>
      <w:tr w:rsidR="00B65FB6" w:rsidRPr="00B429A7" w:rsidTr="00166A20">
        <w:tc>
          <w:tcPr>
            <w:tcW w:w="6564" w:type="dxa"/>
            <w:shd w:val="clear" w:color="auto" w:fill="auto"/>
          </w:tcPr>
          <w:p w:rsidR="00B65FB6" w:rsidRPr="00B429A7" w:rsidRDefault="00B65FB6" w:rsidP="00A43F4B">
            <w:pPr>
              <w:numPr>
                <w:ilvl w:val="0"/>
                <w:numId w:val="67"/>
              </w:numPr>
              <w:autoSpaceDE w:val="0"/>
              <w:autoSpaceDN w:val="0"/>
              <w:adjustRightInd w:val="0"/>
              <w:jc w:val="both"/>
              <w:rPr>
                <w:sz w:val="20"/>
                <w:szCs w:val="20"/>
                <w:lang w:val="en-GB"/>
              </w:rPr>
            </w:pPr>
            <w:r w:rsidRPr="00B429A7">
              <w:rPr>
                <w:sz w:val="20"/>
                <w:szCs w:val="20"/>
                <w:lang w:val="en-GB"/>
              </w:rPr>
              <w:t>Ability to understand the principles and techniques of production and service organisation.</w:t>
            </w:r>
          </w:p>
        </w:tc>
        <w:tc>
          <w:tcPr>
            <w:tcW w:w="961" w:type="dxa"/>
            <w:shd w:val="clear" w:color="auto" w:fill="auto"/>
          </w:tcPr>
          <w:p w:rsidR="00B65FB6" w:rsidRPr="00B429A7" w:rsidRDefault="00B65FB6" w:rsidP="00166A20">
            <w:pPr>
              <w:jc w:val="center"/>
              <w:rPr>
                <w:sz w:val="20"/>
                <w:szCs w:val="20"/>
                <w:lang w:val="en-GB"/>
              </w:rPr>
            </w:pPr>
            <w:r w:rsidRPr="00B429A7">
              <w:rPr>
                <w:sz w:val="20"/>
                <w:szCs w:val="20"/>
                <w:lang w:val="en-GB"/>
              </w:rPr>
              <w:t>⁯</w:t>
            </w:r>
          </w:p>
        </w:tc>
        <w:tc>
          <w:tcPr>
            <w:tcW w:w="628" w:type="dxa"/>
            <w:shd w:val="clear" w:color="auto" w:fill="auto"/>
          </w:tcPr>
          <w:p w:rsidR="00B65FB6" w:rsidRPr="00B429A7" w:rsidRDefault="00B65FB6" w:rsidP="00166A20">
            <w:pPr>
              <w:jc w:val="center"/>
              <w:rPr>
                <w:sz w:val="20"/>
                <w:szCs w:val="20"/>
                <w:lang w:val="en-GB"/>
              </w:rPr>
            </w:pPr>
            <w:r w:rsidRPr="00B429A7">
              <w:rPr>
                <w:sz w:val="20"/>
                <w:szCs w:val="20"/>
                <w:lang w:val="en-GB"/>
              </w:rPr>
              <w:t>⁯</w:t>
            </w:r>
          </w:p>
        </w:tc>
        <w:tc>
          <w:tcPr>
            <w:tcW w:w="0" w:type="auto"/>
            <w:shd w:val="clear" w:color="auto" w:fill="auto"/>
          </w:tcPr>
          <w:p w:rsidR="00B65FB6" w:rsidRPr="00B429A7" w:rsidRDefault="00B65FB6" w:rsidP="00166A20">
            <w:pPr>
              <w:jc w:val="center"/>
              <w:rPr>
                <w:sz w:val="20"/>
                <w:szCs w:val="20"/>
                <w:lang w:val="en-GB"/>
              </w:rPr>
            </w:pPr>
            <w:r w:rsidRPr="00B429A7">
              <w:rPr>
                <w:sz w:val="20"/>
                <w:szCs w:val="20"/>
                <w:lang w:val="en-GB"/>
              </w:rPr>
              <w:t>⁯</w:t>
            </w:r>
          </w:p>
        </w:tc>
        <w:tc>
          <w:tcPr>
            <w:tcW w:w="0" w:type="auto"/>
            <w:shd w:val="clear" w:color="auto" w:fill="auto"/>
          </w:tcPr>
          <w:p w:rsidR="00B65FB6" w:rsidRPr="00B429A7" w:rsidRDefault="00B65FB6" w:rsidP="00166A20">
            <w:pPr>
              <w:jc w:val="center"/>
              <w:rPr>
                <w:sz w:val="20"/>
                <w:szCs w:val="20"/>
                <w:lang w:val="en-GB"/>
              </w:rPr>
            </w:pPr>
            <w:r w:rsidRPr="00B429A7">
              <w:rPr>
                <w:sz w:val="20"/>
                <w:szCs w:val="20"/>
                <w:lang w:val="en-GB"/>
              </w:rPr>
              <w:t>⁯</w:t>
            </w:r>
          </w:p>
        </w:tc>
      </w:tr>
      <w:tr w:rsidR="00B65FB6" w:rsidRPr="00B429A7" w:rsidTr="00166A20">
        <w:tc>
          <w:tcPr>
            <w:tcW w:w="6564" w:type="dxa"/>
            <w:shd w:val="clear" w:color="auto" w:fill="auto"/>
          </w:tcPr>
          <w:p w:rsidR="00B65FB6" w:rsidRPr="00B429A7" w:rsidRDefault="00B65FB6" w:rsidP="00A43F4B">
            <w:pPr>
              <w:numPr>
                <w:ilvl w:val="0"/>
                <w:numId w:val="67"/>
              </w:numPr>
              <w:autoSpaceDE w:val="0"/>
              <w:autoSpaceDN w:val="0"/>
              <w:adjustRightInd w:val="0"/>
              <w:jc w:val="both"/>
              <w:rPr>
                <w:sz w:val="20"/>
                <w:szCs w:val="20"/>
                <w:lang w:val="en-GB"/>
              </w:rPr>
            </w:pPr>
            <w:r w:rsidRPr="00B429A7">
              <w:rPr>
                <w:sz w:val="20"/>
                <w:szCs w:val="20"/>
                <w:lang w:val="en-GB"/>
              </w:rPr>
              <w:t>Ability to understand the company’s financial and technological performance and make decisions to promote the company’s performance optimisation and profitability improvement.</w:t>
            </w:r>
          </w:p>
        </w:tc>
        <w:tc>
          <w:tcPr>
            <w:tcW w:w="961" w:type="dxa"/>
            <w:shd w:val="clear" w:color="auto" w:fill="auto"/>
          </w:tcPr>
          <w:p w:rsidR="00B65FB6" w:rsidRPr="00B429A7" w:rsidRDefault="00B65FB6" w:rsidP="00166A20">
            <w:pPr>
              <w:jc w:val="center"/>
              <w:rPr>
                <w:sz w:val="20"/>
                <w:szCs w:val="20"/>
                <w:lang w:val="en-GB"/>
              </w:rPr>
            </w:pPr>
            <w:r w:rsidRPr="00B429A7">
              <w:rPr>
                <w:sz w:val="20"/>
                <w:szCs w:val="20"/>
                <w:lang w:val="en-GB"/>
              </w:rPr>
              <w:t>⁯</w:t>
            </w:r>
          </w:p>
        </w:tc>
        <w:tc>
          <w:tcPr>
            <w:tcW w:w="628" w:type="dxa"/>
            <w:shd w:val="clear" w:color="auto" w:fill="auto"/>
          </w:tcPr>
          <w:p w:rsidR="00B65FB6" w:rsidRPr="00B429A7" w:rsidRDefault="00B65FB6" w:rsidP="00166A20">
            <w:pPr>
              <w:jc w:val="center"/>
              <w:rPr>
                <w:sz w:val="20"/>
                <w:szCs w:val="20"/>
                <w:lang w:val="en-GB"/>
              </w:rPr>
            </w:pPr>
            <w:r w:rsidRPr="00B429A7">
              <w:rPr>
                <w:sz w:val="20"/>
                <w:szCs w:val="20"/>
                <w:lang w:val="en-GB"/>
              </w:rPr>
              <w:t>⁯</w:t>
            </w:r>
          </w:p>
        </w:tc>
        <w:tc>
          <w:tcPr>
            <w:tcW w:w="0" w:type="auto"/>
            <w:shd w:val="clear" w:color="auto" w:fill="auto"/>
          </w:tcPr>
          <w:p w:rsidR="00B65FB6" w:rsidRPr="00B429A7" w:rsidRDefault="00B65FB6" w:rsidP="00166A20">
            <w:pPr>
              <w:jc w:val="center"/>
              <w:rPr>
                <w:sz w:val="20"/>
                <w:szCs w:val="20"/>
                <w:lang w:val="en-GB"/>
              </w:rPr>
            </w:pPr>
            <w:r w:rsidRPr="00B429A7">
              <w:rPr>
                <w:sz w:val="20"/>
                <w:szCs w:val="20"/>
                <w:lang w:val="en-GB"/>
              </w:rPr>
              <w:t>⁯</w:t>
            </w:r>
          </w:p>
        </w:tc>
        <w:tc>
          <w:tcPr>
            <w:tcW w:w="0" w:type="auto"/>
            <w:shd w:val="clear" w:color="auto" w:fill="auto"/>
          </w:tcPr>
          <w:p w:rsidR="00B65FB6" w:rsidRPr="00B429A7" w:rsidRDefault="00B65FB6" w:rsidP="00166A20">
            <w:pPr>
              <w:jc w:val="center"/>
              <w:rPr>
                <w:sz w:val="20"/>
                <w:szCs w:val="20"/>
                <w:lang w:val="en-GB"/>
              </w:rPr>
            </w:pPr>
            <w:r w:rsidRPr="00B429A7">
              <w:rPr>
                <w:sz w:val="20"/>
                <w:szCs w:val="20"/>
                <w:lang w:val="en-GB"/>
              </w:rPr>
              <w:t>⁯</w:t>
            </w:r>
          </w:p>
        </w:tc>
      </w:tr>
      <w:tr w:rsidR="00B65FB6" w:rsidRPr="00B429A7" w:rsidTr="00166A20">
        <w:tc>
          <w:tcPr>
            <w:tcW w:w="6564" w:type="dxa"/>
            <w:shd w:val="clear" w:color="auto" w:fill="auto"/>
          </w:tcPr>
          <w:p w:rsidR="00B65FB6" w:rsidRPr="00B429A7" w:rsidRDefault="00B65FB6" w:rsidP="00A43F4B">
            <w:pPr>
              <w:numPr>
                <w:ilvl w:val="0"/>
                <w:numId w:val="67"/>
              </w:numPr>
              <w:autoSpaceDE w:val="0"/>
              <w:autoSpaceDN w:val="0"/>
              <w:adjustRightInd w:val="0"/>
              <w:jc w:val="both"/>
              <w:rPr>
                <w:sz w:val="20"/>
                <w:szCs w:val="20"/>
                <w:lang w:val="en-GB"/>
              </w:rPr>
            </w:pPr>
            <w:r w:rsidRPr="00B429A7">
              <w:rPr>
                <w:sz w:val="20"/>
                <w:szCs w:val="20"/>
                <w:lang w:val="en-GB"/>
              </w:rPr>
              <w:t>Ability to analyse, evaluate and make plans for the company’s finances.</w:t>
            </w:r>
          </w:p>
        </w:tc>
        <w:tc>
          <w:tcPr>
            <w:tcW w:w="961" w:type="dxa"/>
            <w:shd w:val="clear" w:color="auto" w:fill="auto"/>
          </w:tcPr>
          <w:p w:rsidR="00B65FB6" w:rsidRPr="00B429A7" w:rsidRDefault="00B65FB6" w:rsidP="00166A20">
            <w:pPr>
              <w:jc w:val="center"/>
              <w:rPr>
                <w:sz w:val="20"/>
                <w:szCs w:val="20"/>
                <w:lang w:val="en-GB"/>
              </w:rPr>
            </w:pPr>
            <w:r w:rsidRPr="00B429A7">
              <w:rPr>
                <w:sz w:val="20"/>
                <w:szCs w:val="20"/>
                <w:lang w:val="en-GB"/>
              </w:rPr>
              <w:t>⁯</w:t>
            </w:r>
          </w:p>
        </w:tc>
        <w:tc>
          <w:tcPr>
            <w:tcW w:w="628" w:type="dxa"/>
            <w:shd w:val="clear" w:color="auto" w:fill="auto"/>
          </w:tcPr>
          <w:p w:rsidR="00B65FB6" w:rsidRPr="00B429A7" w:rsidRDefault="00B65FB6" w:rsidP="00166A20">
            <w:pPr>
              <w:jc w:val="center"/>
              <w:rPr>
                <w:sz w:val="20"/>
                <w:szCs w:val="20"/>
                <w:lang w:val="en-GB"/>
              </w:rPr>
            </w:pPr>
            <w:r w:rsidRPr="00B429A7">
              <w:rPr>
                <w:sz w:val="20"/>
                <w:szCs w:val="20"/>
                <w:lang w:val="en-GB"/>
              </w:rPr>
              <w:t>⁯</w:t>
            </w:r>
          </w:p>
        </w:tc>
        <w:tc>
          <w:tcPr>
            <w:tcW w:w="0" w:type="auto"/>
            <w:shd w:val="clear" w:color="auto" w:fill="auto"/>
          </w:tcPr>
          <w:p w:rsidR="00B65FB6" w:rsidRPr="00B429A7" w:rsidRDefault="00B65FB6" w:rsidP="00166A20">
            <w:pPr>
              <w:jc w:val="center"/>
              <w:rPr>
                <w:sz w:val="20"/>
                <w:szCs w:val="20"/>
                <w:lang w:val="en-GB"/>
              </w:rPr>
            </w:pPr>
            <w:r w:rsidRPr="00B429A7">
              <w:rPr>
                <w:sz w:val="20"/>
                <w:szCs w:val="20"/>
                <w:lang w:val="en-GB"/>
              </w:rPr>
              <w:t>⁯</w:t>
            </w:r>
          </w:p>
        </w:tc>
        <w:tc>
          <w:tcPr>
            <w:tcW w:w="0" w:type="auto"/>
            <w:shd w:val="clear" w:color="auto" w:fill="auto"/>
          </w:tcPr>
          <w:p w:rsidR="00B65FB6" w:rsidRPr="00B429A7" w:rsidRDefault="00B65FB6" w:rsidP="00166A20">
            <w:pPr>
              <w:jc w:val="center"/>
              <w:rPr>
                <w:sz w:val="20"/>
                <w:szCs w:val="20"/>
                <w:lang w:val="en-GB"/>
              </w:rPr>
            </w:pPr>
            <w:r w:rsidRPr="00B429A7">
              <w:rPr>
                <w:sz w:val="20"/>
                <w:szCs w:val="20"/>
                <w:lang w:val="en-GB"/>
              </w:rPr>
              <w:t>⁯</w:t>
            </w:r>
          </w:p>
        </w:tc>
      </w:tr>
      <w:tr w:rsidR="00B65FB6" w:rsidRPr="00B429A7" w:rsidTr="00166A20">
        <w:tc>
          <w:tcPr>
            <w:tcW w:w="6564" w:type="dxa"/>
            <w:shd w:val="clear" w:color="auto" w:fill="auto"/>
          </w:tcPr>
          <w:p w:rsidR="00B65FB6" w:rsidRPr="00B429A7" w:rsidRDefault="00B65FB6" w:rsidP="00A43F4B">
            <w:pPr>
              <w:numPr>
                <w:ilvl w:val="0"/>
                <w:numId w:val="67"/>
              </w:numPr>
              <w:autoSpaceDE w:val="0"/>
              <w:autoSpaceDN w:val="0"/>
              <w:adjustRightInd w:val="0"/>
              <w:jc w:val="both"/>
              <w:rPr>
                <w:sz w:val="20"/>
                <w:szCs w:val="20"/>
                <w:lang w:val="en-GB"/>
              </w:rPr>
            </w:pPr>
            <w:r w:rsidRPr="00B429A7">
              <w:rPr>
                <w:sz w:val="20"/>
                <w:szCs w:val="20"/>
                <w:lang w:val="en-GB"/>
              </w:rPr>
              <w:t>Ability to apply the latest forms of work organisation and management information systems for ensuring the company’s management process.</w:t>
            </w:r>
          </w:p>
        </w:tc>
        <w:tc>
          <w:tcPr>
            <w:tcW w:w="961" w:type="dxa"/>
            <w:shd w:val="clear" w:color="auto" w:fill="auto"/>
          </w:tcPr>
          <w:p w:rsidR="00B65FB6" w:rsidRPr="00B429A7" w:rsidRDefault="00B65FB6" w:rsidP="00166A20">
            <w:pPr>
              <w:jc w:val="center"/>
              <w:rPr>
                <w:sz w:val="20"/>
                <w:szCs w:val="20"/>
                <w:lang w:val="en-GB"/>
              </w:rPr>
            </w:pPr>
            <w:r w:rsidRPr="00B429A7">
              <w:rPr>
                <w:sz w:val="20"/>
                <w:szCs w:val="20"/>
                <w:lang w:val="en-GB"/>
              </w:rPr>
              <w:t>⁯</w:t>
            </w:r>
          </w:p>
        </w:tc>
        <w:tc>
          <w:tcPr>
            <w:tcW w:w="628" w:type="dxa"/>
            <w:shd w:val="clear" w:color="auto" w:fill="auto"/>
          </w:tcPr>
          <w:p w:rsidR="00B65FB6" w:rsidRPr="00B429A7" w:rsidRDefault="00B65FB6" w:rsidP="00166A20">
            <w:pPr>
              <w:jc w:val="center"/>
              <w:rPr>
                <w:sz w:val="20"/>
                <w:szCs w:val="20"/>
                <w:lang w:val="en-GB"/>
              </w:rPr>
            </w:pPr>
            <w:r w:rsidRPr="00B429A7">
              <w:rPr>
                <w:sz w:val="20"/>
                <w:szCs w:val="20"/>
                <w:lang w:val="en-GB"/>
              </w:rPr>
              <w:t>⁯</w:t>
            </w:r>
          </w:p>
        </w:tc>
        <w:tc>
          <w:tcPr>
            <w:tcW w:w="0" w:type="auto"/>
            <w:shd w:val="clear" w:color="auto" w:fill="auto"/>
          </w:tcPr>
          <w:p w:rsidR="00B65FB6" w:rsidRPr="00B429A7" w:rsidRDefault="00B65FB6" w:rsidP="00166A20">
            <w:pPr>
              <w:jc w:val="center"/>
              <w:rPr>
                <w:sz w:val="20"/>
                <w:szCs w:val="20"/>
                <w:lang w:val="en-GB"/>
              </w:rPr>
            </w:pPr>
            <w:r w:rsidRPr="00B429A7">
              <w:rPr>
                <w:sz w:val="20"/>
                <w:szCs w:val="20"/>
                <w:lang w:val="en-GB"/>
              </w:rPr>
              <w:t>⁯</w:t>
            </w:r>
          </w:p>
        </w:tc>
        <w:tc>
          <w:tcPr>
            <w:tcW w:w="0" w:type="auto"/>
            <w:shd w:val="clear" w:color="auto" w:fill="auto"/>
          </w:tcPr>
          <w:p w:rsidR="00B65FB6" w:rsidRPr="00B429A7" w:rsidRDefault="00B65FB6" w:rsidP="00166A20">
            <w:pPr>
              <w:jc w:val="center"/>
              <w:rPr>
                <w:sz w:val="20"/>
                <w:szCs w:val="20"/>
                <w:lang w:val="en-GB"/>
              </w:rPr>
            </w:pPr>
            <w:r w:rsidRPr="00B429A7">
              <w:rPr>
                <w:sz w:val="20"/>
                <w:szCs w:val="20"/>
                <w:lang w:val="en-GB"/>
              </w:rPr>
              <w:t>⁯</w:t>
            </w:r>
          </w:p>
        </w:tc>
      </w:tr>
      <w:tr w:rsidR="00B65FB6" w:rsidRPr="00B429A7" w:rsidTr="00166A20">
        <w:tc>
          <w:tcPr>
            <w:tcW w:w="6564" w:type="dxa"/>
            <w:shd w:val="clear" w:color="auto" w:fill="auto"/>
          </w:tcPr>
          <w:p w:rsidR="00B65FB6" w:rsidRPr="00B429A7" w:rsidRDefault="00B65FB6" w:rsidP="00A43F4B">
            <w:pPr>
              <w:numPr>
                <w:ilvl w:val="0"/>
                <w:numId w:val="67"/>
              </w:numPr>
              <w:autoSpaceDE w:val="0"/>
              <w:autoSpaceDN w:val="0"/>
              <w:adjustRightInd w:val="0"/>
              <w:jc w:val="both"/>
              <w:rPr>
                <w:sz w:val="20"/>
                <w:szCs w:val="20"/>
                <w:lang w:val="en-GB"/>
              </w:rPr>
            </w:pPr>
            <w:r w:rsidRPr="00B429A7">
              <w:rPr>
                <w:sz w:val="20"/>
                <w:szCs w:val="20"/>
                <w:lang w:val="en-GB"/>
              </w:rPr>
              <w:t>Ability to understand the interests of the owners and other stakeholders and integrate these interests into the company’s strategic development plan.</w:t>
            </w:r>
          </w:p>
        </w:tc>
        <w:tc>
          <w:tcPr>
            <w:tcW w:w="961" w:type="dxa"/>
            <w:shd w:val="clear" w:color="auto" w:fill="auto"/>
          </w:tcPr>
          <w:p w:rsidR="00B65FB6" w:rsidRPr="00B429A7" w:rsidRDefault="00B65FB6" w:rsidP="00166A20">
            <w:pPr>
              <w:jc w:val="center"/>
              <w:rPr>
                <w:sz w:val="20"/>
                <w:szCs w:val="20"/>
                <w:lang w:val="en-GB"/>
              </w:rPr>
            </w:pPr>
            <w:r w:rsidRPr="00B429A7">
              <w:rPr>
                <w:sz w:val="20"/>
                <w:szCs w:val="20"/>
                <w:lang w:val="en-GB"/>
              </w:rPr>
              <w:t>⁯</w:t>
            </w:r>
          </w:p>
        </w:tc>
        <w:tc>
          <w:tcPr>
            <w:tcW w:w="628" w:type="dxa"/>
            <w:shd w:val="clear" w:color="auto" w:fill="auto"/>
          </w:tcPr>
          <w:p w:rsidR="00B65FB6" w:rsidRPr="00B429A7" w:rsidRDefault="00B65FB6" w:rsidP="00166A20">
            <w:pPr>
              <w:jc w:val="center"/>
              <w:rPr>
                <w:sz w:val="20"/>
                <w:szCs w:val="20"/>
                <w:lang w:val="en-GB"/>
              </w:rPr>
            </w:pPr>
            <w:r w:rsidRPr="00B429A7">
              <w:rPr>
                <w:sz w:val="20"/>
                <w:szCs w:val="20"/>
                <w:lang w:val="en-GB"/>
              </w:rPr>
              <w:t>⁯</w:t>
            </w:r>
          </w:p>
        </w:tc>
        <w:tc>
          <w:tcPr>
            <w:tcW w:w="0" w:type="auto"/>
            <w:shd w:val="clear" w:color="auto" w:fill="auto"/>
          </w:tcPr>
          <w:p w:rsidR="00B65FB6" w:rsidRPr="00B429A7" w:rsidRDefault="00B65FB6" w:rsidP="00166A20">
            <w:pPr>
              <w:jc w:val="center"/>
              <w:rPr>
                <w:sz w:val="20"/>
                <w:szCs w:val="20"/>
                <w:lang w:val="en-GB"/>
              </w:rPr>
            </w:pPr>
            <w:r w:rsidRPr="00B429A7">
              <w:rPr>
                <w:sz w:val="20"/>
                <w:szCs w:val="20"/>
                <w:lang w:val="en-GB"/>
              </w:rPr>
              <w:t>⁯</w:t>
            </w:r>
          </w:p>
        </w:tc>
        <w:tc>
          <w:tcPr>
            <w:tcW w:w="0" w:type="auto"/>
            <w:shd w:val="clear" w:color="auto" w:fill="auto"/>
          </w:tcPr>
          <w:p w:rsidR="00B65FB6" w:rsidRPr="00B429A7" w:rsidRDefault="00B65FB6" w:rsidP="00166A20">
            <w:pPr>
              <w:jc w:val="center"/>
              <w:rPr>
                <w:sz w:val="20"/>
                <w:szCs w:val="20"/>
                <w:lang w:val="en-GB"/>
              </w:rPr>
            </w:pPr>
            <w:r w:rsidRPr="00B429A7">
              <w:rPr>
                <w:sz w:val="20"/>
                <w:szCs w:val="20"/>
                <w:lang w:val="en-GB"/>
              </w:rPr>
              <w:t>⁯</w:t>
            </w:r>
          </w:p>
        </w:tc>
      </w:tr>
      <w:tr w:rsidR="00B65FB6" w:rsidRPr="00B429A7" w:rsidTr="00166A20">
        <w:tc>
          <w:tcPr>
            <w:tcW w:w="6564" w:type="dxa"/>
            <w:shd w:val="clear" w:color="auto" w:fill="auto"/>
          </w:tcPr>
          <w:p w:rsidR="00B65FB6" w:rsidRPr="00B429A7" w:rsidRDefault="00B65FB6" w:rsidP="00A43F4B">
            <w:pPr>
              <w:numPr>
                <w:ilvl w:val="0"/>
                <w:numId w:val="67"/>
              </w:numPr>
              <w:autoSpaceDE w:val="0"/>
              <w:autoSpaceDN w:val="0"/>
              <w:adjustRightInd w:val="0"/>
              <w:jc w:val="both"/>
              <w:rPr>
                <w:sz w:val="20"/>
                <w:szCs w:val="20"/>
                <w:lang w:val="en-GB"/>
              </w:rPr>
            </w:pPr>
            <w:r w:rsidRPr="00B429A7">
              <w:rPr>
                <w:sz w:val="20"/>
                <w:szCs w:val="20"/>
                <w:lang w:val="en-GB"/>
              </w:rPr>
              <w:t>Ability to communicate and collaborate with the staff, partners, owners, mass media and governmental and non-governmental institutions.</w:t>
            </w:r>
          </w:p>
        </w:tc>
        <w:tc>
          <w:tcPr>
            <w:tcW w:w="961" w:type="dxa"/>
            <w:shd w:val="clear" w:color="auto" w:fill="auto"/>
          </w:tcPr>
          <w:p w:rsidR="00B65FB6" w:rsidRPr="00B429A7" w:rsidRDefault="00B65FB6" w:rsidP="00166A20">
            <w:pPr>
              <w:jc w:val="center"/>
              <w:rPr>
                <w:sz w:val="20"/>
                <w:szCs w:val="20"/>
                <w:lang w:val="en-GB"/>
              </w:rPr>
            </w:pPr>
            <w:r w:rsidRPr="00B429A7">
              <w:rPr>
                <w:sz w:val="20"/>
                <w:szCs w:val="20"/>
                <w:lang w:val="en-GB"/>
              </w:rPr>
              <w:t>⁯</w:t>
            </w:r>
          </w:p>
        </w:tc>
        <w:tc>
          <w:tcPr>
            <w:tcW w:w="628" w:type="dxa"/>
            <w:shd w:val="clear" w:color="auto" w:fill="auto"/>
          </w:tcPr>
          <w:p w:rsidR="00B65FB6" w:rsidRPr="00B429A7" w:rsidRDefault="00B65FB6" w:rsidP="00166A20">
            <w:pPr>
              <w:jc w:val="center"/>
              <w:rPr>
                <w:sz w:val="20"/>
                <w:szCs w:val="20"/>
                <w:lang w:val="en-GB"/>
              </w:rPr>
            </w:pPr>
            <w:r w:rsidRPr="00B429A7">
              <w:rPr>
                <w:sz w:val="20"/>
                <w:szCs w:val="20"/>
                <w:lang w:val="en-GB"/>
              </w:rPr>
              <w:t>⁯</w:t>
            </w:r>
          </w:p>
        </w:tc>
        <w:tc>
          <w:tcPr>
            <w:tcW w:w="0" w:type="auto"/>
            <w:shd w:val="clear" w:color="auto" w:fill="auto"/>
          </w:tcPr>
          <w:p w:rsidR="00B65FB6" w:rsidRPr="00B429A7" w:rsidRDefault="00B65FB6" w:rsidP="00166A20">
            <w:pPr>
              <w:jc w:val="center"/>
              <w:rPr>
                <w:sz w:val="20"/>
                <w:szCs w:val="20"/>
                <w:lang w:val="en-GB"/>
              </w:rPr>
            </w:pPr>
            <w:r w:rsidRPr="00B429A7">
              <w:rPr>
                <w:sz w:val="20"/>
                <w:szCs w:val="20"/>
                <w:lang w:val="en-GB"/>
              </w:rPr>
              <w:t>⁯</w:t>
            </w:r>
          </w:p>
        </w:tc>
        <w:tc>
          <w:tcPr>
            <w:tcW w:w="0" w:type="auto"/>
            <w:shd w:val="clear" w:color="auto" w:fill="auto"/>
          </w:tcPr>
          <w:p w:rsidR="00B65FB6" w:rsidRPr="00B429A7" w:rsidRDefault="00B65FB6" w:rsidP="00166A20">
            <w:pPr>
              <w:jc w:val="center"/>
              <w:rPr>
                <w:sz w:val="20"/>
                <w:szCs w:val="20"/>
                <w:lang w:val="en-GB"/>
              </w:rPr>
            </w:pPr>
            <w:r w:rsidRPr="00B429A7">
              <w:rPr>
                <w:sz w:val="20"/>
                <w:szCs w:val="20"/>
                <w:lang w:val="en-GB"/>
              </w:rPr>
              <w:t>⁯</w:t>
            </w:r>
          </w:p>
        </w:tc>
      </w:tr>
      <w:tr w:rsidR="00B65FB6" w:rsidRPr="00B429A7" w:rsidTr="00166A20">
        <w:tc>
          <w:tcPr>
            <w:tcW w:w="6564" w:type="dxa"/>
            <w:shd w:val="clear" w:color="auto" w:fill="auto"/>
          </w:tcPr>
          <w:p w:rsidR="00B65FB6" w:rsidRPr="00B429A7" w:rsidRDefault="00B65FB6" w:rsidP="00A43F4B">
            <w:pPr>
              <w:numPr>
                <w:ilvl w:val="0"/>
                <w:numId w:val="67"/>
              </w:numPr>
              <w:tabs>
                <w:tab w:val="left" w:pos="900"/>
              </w:tabs>
              <w:autoSpaceDE w:val="0"/>
              <w:autoSpaceDN w:val="0"/>
              <w:adjustRightInd w:val="0"/>
              <w:jc w:val="both"/>
              <w:rPr>
                <w:sz w:val="20"/>
                <w:szCs w:val="20"/>
                <w:lang w:val="en-GB"/>
              </w:rPr>
            </w:pPr>
            <w:r w:rsidRPr="00B429A7">
              <w:rPr>
                <w:sz w:val="20"/>
                <w:szCs w:val="20"/>
                <w:lang w:val="en-GB"/>
              </w:rPr>
              <w:lastRenderedPageBreak/>
              <w:t>Ability to be conversant in the documents and regulations governing the company’s operations.</w:t>
            </w:r>
          </w:p>
        </w:tc>
        <w:tc>
          <w:tcPr>
            <w:tcW w:w="961" w:type="dxa"/>
            <w:shd w:val="clear" w:color="auto" w:fill="auto"/>
          </w:tcPr>
          <w:p w:rsidR="00B65FB6" w:rsidRPr="00B429A7" w:rsidRDefault="00B65FB6" w:rsidP="00166A20">
            <w:pPr>
              <w:jc w:val="center"/>
              <w:rPr>
                <w:sz w:val="20"/>
                <w:szCs w:val="20"/>
                <w:lang w:val="en-GB"/>
              </w:rPr>
            </w:pPr>
            <w:r w:rsidRPr="00B429A7">
              <w:rPr>
                <w:sz w:val="20"/>
                <w:szCs w:val="20"/>
                <w:lang w:val="en-GB"/>
              </w:rPr>
              <w:t>⁯</w:t>
            </w:r>
          </w:p>
        </w:tc>
        <w:tc>
          <w:tcPr>
            <w:tcW w:w="628" w:type="dxa"/>
            <w:shd w:val="clear" w:color="auto" w:fill="auto"/>
          </w:tcPr>
          <w:p w:rsidR="00B65FB6" w:rsidRPr="00B429A7" w:rsidRDefault="00B65FB6" w:rsidP="00166A20">
            <w:pPr>
              <w:jc w:val="center"/>
              <w:rPr>
                <w:sz w:val="20"/>
                <w:szCs w:val="20"/>
                <w:lang w:val="en-GB"/>
              </w:rPr>
            </w:pPr>
            <w:r w:rsidRPr="00B429A7">
              <w:rPr>
                <w:sz w:val="20"/>
                <w:szCs w:val="20"/>
                <w:lang w:val="en-GB"/>
              </w:rPr>
              <w:t>⁯</w:t>
            </w:r>
          </w:p>
        </w:tc>
        <w:tc>
          <w:tcPr>
            <w:tcW w:w="0" w:type="auto"/>
            <w:shd w:val="clear" w:color="auto" w:fill="auto"/>
          </w:tcPr>
          <w:p w:rsidR="00B65FB6" w:rsidRPr="00B429A7" w:rsidRDefault="00B65FB6" w:rsidP="00166A20">
            <w:pPr>
              <w:jc w:val="center"/>
              <w:rPr>
                <w:sz w:val="20"/>
                <w:szCs w:val="20"/>
                <w:lang w:val="en-GB"/>
              </w:rPr>
            </w:pPr>
            <w:r w:rsidRPr="00B429A7">
              <w:rPr>
                <w:sz w:val="20"/>
                <w:szCs w:val="20"/>
                <w:lang w:val="en-GB"/>
              </w:rPr>
              <w:t>⁯</w:t>
            </w:r>
          </w:p>
        </w:tc>
        <w:tc>
          <w:tcPr>
            <w:tcW w:w="0" w:type="auto"/>
            <w:shd w:val="clear" w:color="auto" w:fill="auto"/>
          </w:tcPr>
          <w:p w:rsidR="00B65FB6" w:rsidRPr="00B429A7" w:rsidRDefault="00B65FB6" w:rsidP="00166A20">
            <w:pPr>
              <w:jc w:val="center"/>
              <w:rPr>
                <w:sz w:val="20"/>
                <w:szCs w:val="20"/>
                <w:lang w:val="en-GB"/>
              </w:rPr>
            </w:pPr>
            <w:r w:rsidRPr="00B429A7">
              <w:rPr>
                <w:sz w:val="20"/>
                <w:szCs w:val="20"/>
                <w:lang w:val="en-GB"/>
              </w:rPr>
              <w:t>⁯</w:t>
            </w:r>
          </w:p>
        </w:tc>
      </w:tr>
      <w:tr w:rsidR="00B65FB6" w:rsidRPr="00B429A7" w:rsidTr="00166A20">
        <w:tc>
          <w:tcPr>
            <w:tcW w:w="6564" w:type="dxa"/>
            <w:shd w:val="clear" w:color="auto" w:fill="auto"/>
          </w:tcPr>
          <w:p w:rsidR="00B65FB6" w:rsidRPr="00B429A7" w:rsidRDefault="00B65FB6" w:rsidP="00A43F4B">
            <w:pPr>
              <w:numPr>
                <w:ilvl w:val="0"/>
                <w:numId w:val="67"/>
              </w:numPr>
              <w:autoSpaceDE w:val="0"/>
              <w:autoSpaceDN w:val="0"/>
              <w:adjustRightInd w:val="0"/>
              <w:jc w:val="both"/>
              <w:rPr>
                <w:sz w:val="20"/>
                <w:szCs w:val="20"/>
                <w:lang w:val="en-GB"/>
              </w:rPr>
            </w:pPr>
            <w:r w:rsidRPr="00B429A7">
              <w:rPr>
                <w:sz w:val="20"/>
                <w:szCs w:val="20"/>
                <w:lang w:val="en-GB"/>
              </w:rPr>
              <w:t>Ability to independently acquire new knowledge.</w:t>
            </w:r>
          </w:p>
        </w:tc>
        <w:tc>
          <w:tcPr>
            <w:tcW w:w="961" w:type="dxa"/>
            <w:shd w:val="clear" w:color="auto" w:fill="auto"/>
          </w:tcPr>
          <w:p w:rsidR="00B65FB6" w:rsidRPr="00B429A7" w:rsidRDefault="00B65FB6" w:rsidP="00166A20">
            <w:pPr>
              <w:jc w:val="center"/>
              <w:rPr>
                <w:sz w:val="20"/>
                <w:szCs w:val="20"/>
                <w:lang w:val="en-GB"/>
              </w:rPr>
            </w:pPr>
            <w:r w:rsidRPr="00B429A7">
              <w:rPr>
                <w:sz w:val="20"/>
                <w:szCs w:val="20"/>
                <w:lang w:val="en-GB"/>
              </w:rPr>
              <w:t>⁯</w:t>
            </w:r>
          </w:p>
        </w:tc>
        <w:tc>
          <w:tcPr>
            <w:tcW w:w="628" w:type="dxa"/>
            <w:shd w:val="clear" w:color="auto" w:fill="auto"/>
          </w:tcPr>
          <w:p w:rsidR="00B65FB6" w:rsidRPr="00B429A7" w:rsidRDefault="00B65FB6" w:rsidP="00166A20">
            <w:pPr>
              <w:jc w:val="center"/>
              <w:rPr>
                <w:sz w:val="20"/>
                <w:szCs w:val="20"/>
                <w:lang w:val="en-GB"/>
              </w:rPr>
            </w:pPr>
            <w:r w:rsidRPr="00B429A7">
              <w:rPr>
                <w:sz w:val="20"/>
                <w:szCs w:val="20"/>
                <w:lang w:val="en-GB"/>
              </w:rPr>
              <w:t>⁯</w:t>
            </w:r>
          </w:p>
        </w:tc>
        <w:tc>
          <w:tcPr>
            <w:tcW w:w="0" w:type="auto"/>
            <w:shd w:val="clear" w:color="auto" w:fill="auto"/>
          </w:tcPr>
          <w:p w:rsidR="00B65FB6" w:rsidRPr="00B429A7" w:rsidRDefault="00B65FB6" w:rsidP="00166A20">
            <w:pPr>
              <w:jc w:val="center"/>
              <w:rPr>
                <w:sz w:val="20"/>
                <w:szCs w:val="20"/>
                <w:lang w:val="en-GB"/>
              </w:rPr>
            </w:pPr>
            <w:r w:rsidRPr="00B429A7">
              <w:rPr>
                <w:sz w:val="20"/>
                <w:szCs w:val="20"/>
                <w:lang w:val="en-GB"/>
              </w:rPr>
              <w:t>⁯</w:t>
            </w:r>
          </w:p>
        </w:tc>
        <w:tc>
          <w:tcPr>
            <w:tcW w:w="0" w:type="auto"/>
            <w:shd w:val="clear" w:color="auto" w:fill="auto"/>
          </w:tcPr>
          <w:p w:rsidR="00B65FB6" w:rsidRPr="00B429A7" w:rsidRDefault="00B65FB6" w:rsidP="00166A20">
            <w:pPr>
              <w:jc w:val="center"/>
              <w:rPr>
                <w:sz w:val="20"/>
                <w:szCs w:val="20"/>
                <w:lang w:val="en-GB"/>
              </w:rPr>
            </w:pPr>
            <w:r w:rsidRPr="00B429A7">
              <w:rPr>
                <w:sz w:val="20"/>
                <w:szCs w:val="20"/>
                <w:lang w:val="en-GB"/>
              </w:rPr>
              <w:t>⁯</w:t>
            </w:r>
          </w:p>
        </w:tc>
      </w:tr>
      <w:tr w:rsidR="00B65FB6" w:rsidRPr="00B429A7" w:rsidTr="00166A20">
        <w:tc>
          <w:tcPr>
            <w:tcW w:w="6564" w:type="dxa"/>
            <w:shd w:val="clear" w:color="auto" w:fill="auto"/>
          </w:tcPr>
          <w:p w:rsidR="00B65FB6" w:rsidRPr="00B429A7" w:rsidRDefault="00B65FB6" w:rsidP="00A43F4B">
            <w:pPr>
              <w:numPr>
                <w:ilvl w:val="0"/>
                <w:numId w:val="67"/>
              </w:numPr>
              <w:autoSpaceDE w:val="0"/>
              <w:autoSpaceDN w:val="0"/>
              <w:adjustRightInd w:val="0"/>
              <w:jc w:val="both"/>
              <w:rPr>
                <w:sz w:val="20"/>
                <w:szCs w:val="20"/>
                <w:lang w:val="en-GB"/>
              </w:rPr>
            </w:pPr>
            <w:r w:rsidRPr="00B429A7">
              <w:rPr>
                <w:sz w:val="20"/>
                <w:szCs w:val="20"/>
                <w:lang w:val="en-GB"/>
              </w:rPr>
              <w:t>Ability to effectively plan and organise one’s work.</w:t>
            </w:r>
          </w:p>
        </w:tc>
        <w:tc>
          <w:tcPr>
            <w:tcW w:w="961" w:type="dxa"/>
            <w:shd w:val="clear" w:color="auto" w:fill="auto"/>
          </w:tcPr>
          <w:p w:rsidR="00B65FB6" w:rsidRPr="00B429A7" w:rsidRDefault="00B65FB6" w:rsidP="00166A20">
            <w:pPr>
              <w:jc w:val="center"/>
              <w:rPr>
                <w:sz w:val="20"/>
                <w:szCs w:val="20"/>
                <w:lang w:val="en-GB"/>
              </w:rPr>
            </w:pPr>
            <w:r w:rsidRPr="00B429A7">
              <w:rPr>
                <w:sz w:val="20"/>
                <w:szCs w:val="20"/>
                <w:lang w:val="en-GB"/>
              </w:rPr>
              <w:t>⁯</w:t>
            </w:r>
          </w:p>
        </w:tc>
        <w:tc>
          <w:tcPr>
            <w:tcW w:w="628" w:type="dxa"/>
            <w:shd w:val="clear" w:color="auto" w:fill="auto"/>
          </w:tcPr>
          <w:p w:rsidR="00B65FB6" w:rsidRPr="00B429A7" w:rsidRDefault="00B65FB6" w:rsidP="00166A20">
            <w:pPr>
              <w:jc w:val="center"/>
              <w:rPr>
                <w:sz w:val="20"/>
                <w:szCs w:val="20"/>
                <w:lang w:val="en-GB"/>
              </w:rPr>
            </w:pPr>
            <w:r w:rsidRPr="00B429A7">
              <w:rPr>
                <w:sz w:val="20"/>
                <w:szCs w:val="20"/>
                <w:lang w:val="en-GB"/>
              </w:rPr>
              <w:t>⁯</w:t>
            </w:r>
          </w:p>
        </w:tc>
        <w:tc>
          <w:tcPr>
            <w:tcW w:w="0" w:type="auto"/>
            <w:shd w:val="clear" w:color="auto" w:fill="auto"/>
          </w:tcPr>
          <w:p w:rsidR="00B65FB6" w:rsidRPr="00B429A7" w:rsidRDefault="00B65FB6" w:rsidP="00166A20">
            <w:pPr>
              <w:jc w:val="center"/>
              <w:rPr>
                <w:sz w:val="20"/>
                <w:szCs w:val="20"/>
                <w:lang w:val="en-GB"/>
              </w:rPr>
            </w:pPr>
            <w:r w:rsidRPr="00B429A7">
              <w:rPr>
                <w:sz w:val="20"/>
                <w:szCs w:val="20"/>
                <w:lang w:val="en-GB"/>
              </w:rPr>
              <w:t>⁯</w:t>
            </w:r>
          </w:p>
        </w:tc>
        <w:tc>
          <w:tcPr>
            <w:tcW w:w="0" w:type="auto"/>
            <w:shd w:val="clear" w:color="auto" w:fill="auto"/>
          </w:tcPr>
          <w:p w:rsidR="00B65FB6" w:rsidRPr="00B429A7" w:rsidRDefault="00B65FB6" w:rsidP="00166A20">
            <w:pPr>
              <w:jc w:val="center"/>
              <w:rPr>
                <w:sz w:val="20"/>
                <w:szCs w:val="20"/>
                <w:lang w:val="en-GB"/>
              </w:rPr>
            </w:pPr>
            <w:r w:rsidRPr="00B429A7">
              <w:rPr>
                <w:sz w:val="20"/>
                <w:szCs w:val="20"/>
                <w:lang w:val="en-GB"/>
              </w:rPr>
              <w:t>⁯</w:t>
            </w:r>
          </w:p>
        </w:tc>
      </w:tr>
      <w:tr w:rsidR="00B65FB6" w:rsidRPr="00B429A7" w:rsidTr="00166A20">
        <w:tc>
          <w:tcPr>
            <w:tcW w:w="6564" w:type="dxa"/>
            <w:shd w:val="clear" w:color="auto" w:fill="auto"/>
          </w:tcPr>
          <w:p w:rsidR="00B65FB6" w:rsidRPr="00B429A7" w:rsidRDefault="00B65FB6" w:rsidP="00A43F4B">
            <w:pPr>
              <w:numPr>
                <w:ilvl w:val="0"/>
                <w:numId w:val="67"/>
              </w:numPr>
              <w:autoSpaceDE w:val="0"/>
              <w:autoSpaceDN w:val="0"/>
              <w:adjustRightInd w:val="0"/>
              <w:jc w:val="both"/>
              <w:rPr>
                <w:sz w:val="20"/>
                <w:szCs w:val="20"/>
                <w:lang w:val="en-GB"/>
              </w:rPr>
            </w:pPr>
            <w:r w:rsidRPr="00B429A7">
              <w:rPr>
                <w:sz w:val="20"/>
                <w:szCs w:val="20"/>
                <w:lang w:val="en-GB"/>
              </w:rPr>
              <w:t>Ability to prepare and give presentations.</w:t>
            </w:r>
          </w:p>
        </w:tc>
        <w:tc>
          <w:tcPr>
            <w:tcW w:w="961" w:type="dxa"/>
            <w:shd w:val="clear" w:color="auto" w:fill="auto"/>
          </w:tcPr>
          <w:p w:rsidR="00B65FB6" w:rsidRPr="00B429A7" w:rsidRDefault="00B65FB6" w:rsidP="00166A20">
            <w:pPr>
              <w:jc w:val="center"/>
              <w:rPr>
                <w:sz w:val="20"/>
                <w:szCs w:val="20"/>
                <w:lang w:val="en-GB"/>
              </w:rPr>
            </w:pPr>
            <w:r w:rsidRPr="00B429A7">
              <w:rPr>
                <w:sz w:val="20"/>
                <w:szCs w:val="20"/>
                <w:lang w:val="en-GB"/>
              </w:rPr>
              <w:t>⁯</w:t>
            </w:r>
          </w:p>
        </w:tc>
        <w:tc>
          <w:tcPr>
            <w:tcW w:w="628" w:type="dxa"/>
            <w:shd w:val="clear" w:color="auto" w:fill="auto"/>
          </w:tcPr>
          <w:p w:rsidR="00B65FB6" w:rsidRPr="00B429A7" w:rsidRDefault="00B65FB6" w:rsidP="00166A20">
            <w:pPr>
              <w:jc w:val="center"/>
              <w:rPr>
                <w:sz w:val="20"/>
                <w:szCs w:val="20"/>
                <w:lang w:val="en-GB"/>
              </w:rPr>
            </w:pPr>
            <w:r w:rsidRPr="00B429A7">
              <w:rPr>
                <w:sz w:val="20"/>
                <w:szCs w:val="20"/>
                <w:lang w:val="en-GB"/>
              </w:rPr>
              <w:t>⁯</w:t>
            </w:r>
          </w:p>
        </w:tc>
        <w:tc>
          <w:tcPr>
            <w:tcW w:w="0" w:type="auto"/>
            <w:shd w:val="clear" w:color="auto" w:fill="auto"/>
          </w:tcPr>
          <w:p w:rsidR="00B65FB6" w:rsidRPr="00B429A7" w:rsidRDefault="00B65FB6" w:rsidP="00166A20">
            <w:pPr>
              <w:jc w:val="center"/>
              <w:rPr>
                <w:sz w:val="20"/>
                <w:szCs w:val="20"/>
                <w:lang w:val="en-GB"/>
              </w:rPr>
            </w:pPr>
            <w:r w:rsidRPr="00B429A7">
              <w:rPr>
                <w:sz w:val="20"/>
                <w:szCs w:val="20"/>
                <w:lang w:val="en-GB"/>
              </w:rPr>
              <w:t>⁯</w:t>
            </w:r>
          </w:p>
        </w:tc>
        <w:tc>
          <w:tcPr>
            <w:tcW w:w="0" w:type="auto"/>
            <w:shd w:val="clear" w:color="auto" w:fill="auto"/>
          </w:tcPr>
          <w:p w:rsidR="00B65FB6" w:rsidRPr="00B429A7" w:rsidRDefault="00B65FB6" w:rsidP="00166A20">
            <w:pPr>
              <w:jc w:val="center"/>
              <w:rPr>
                <w:sz w:val="20"/>
                <w:szCs w:val="20"/>
                <w:lang w:val="en-GB"/>
              </w:rPr>
            </w:pPr>
            <w:r w:rsidRPr="00B429A7">
              <w:rPr>
                <w:sz w:val="20"/>
                <w:szCs w:val="20"/>
                <w:lang w:val="en-GB"/>
              </w:rPr>
              <w:t>⁯</w:t>
            </w:r>
          </w:p>
        </w:tc>
      </w:tr>
      <w:tr w:rsidR="00B65FB6" w:rsidRPr="00B429A7" w:rsidTr="00166A20">
        <w:tc>
          <w:tcPr>
            <w:tcW w:w="6564" w:type="dxa"/>
            <w:shd w:val="clear" w:color="auto" w:fill="auto"/>
          </w:tcPr>
          <w:p w:rsidR="00B65FB6" w:rsidRPr="00B429A7" w:rsidRDefault="00B65FB6" w:rsidP="00A43F4B">
            <w:pPr>
              <w:numPr>
                <w:ilvl w:val="0"/>
                <w:numId w:val="67"/>
              </w:numPr>
              <w:autoSpaceDE w:val="0"/>
              <w:autoSpaceDN w:val="0"/>
              <w:adjustRightInd w:val="0"/>
              <w:jc w:val="both"/>
              <w:rPr>
                <w:sz w:val="20"/>
                <w:szCs w:val="20"/>
                <w:lang w:val="en-GB"/>
              </w:rPr>
            </w:pPr>
            <w:r w:rsidRPr="00B429A7">
              <w:rPr>
                <w:sz w:val="20"/>
                <w:szCs w:val="20"/>
                <w:lang w:val="en-GB"/>
              </w:rPr>
              <w:t>Ability to comply with laws, regulations and ethical norms.</w:t>
            </w:r>
          </w:p>
        </w:tc>
        <w:tc>
          <w:tcPr>
            <w:tcW w:w="961" w:type="dxa"/>
            <w:shd w:val="clear" w:color="auto" w:fill="auto"/>
          </w:tcPr>
          <w:p w:rsidR="00B65FB6" w:rsidRPr="00B429A7" w:rsidRDefault="00B65FB6" w:rsidP="00166A20">
            <w:pPr>
              <w:jc w:val="center"/>
              <w:rPr>
                <w:sz w:val="20"/>
                <w:szCs w:val="20"/>
                <w:lang w:val="en-GB"/>
              </w:rPr>
            </w:pPr>
            <w:r w:rsidRPr="00B429A7">
              <w:rPr>
                <w:sz w:val="20"/>
                <w:szCs w:val="20"/>
                <w:lang w:val="en-GB"/>
              </w:rPr>
              <w:t>⁯</w:t>
            </w:r>
          </w:p>
        </w:tc>
        <w:tc>
          <w:tcPr>
            <w:tcW w:w="628" w:type="dxa"/>
            <w:shd w:val="clear" w:color="auto" w:fill="auto"/>
          </w:tcPr>
          <w:p w:rsidR="00B65FB6" w:rsidRPr="00B429A7" w:rsidRDefault="00B65FB6" w:rsidP="00166A20">
            <w:pPr>
              <w:jc w:val="center"/>
              <w:rPr>
                <w:sz w:val="20"/>
                <w:szCs w:val="20"/>
                <w:lang w:val="en-GB"/>
              </w:rPr>
            </w:pPr>
            <w:r w:rsidRPr="00B429A7">
              <w:rPr>
                <w:sz w:val="20"/>
                <w:szCs w:val="20"/>
                <w:lang w:val="en-GB"/>
              </w:rPr>
              <w:t>⁯</w:t>
            </w:r>
          </w:p>
        </w:tc>
        <w:tc>
          <w:tcPr>
            <w:tcW w:w="0" w:type="auto"/>
            <w:shd w:val="clear" w:color="auto" w:fill="auto"/>
          </w:tcPr>
          <w:p w:rsidR="00B65FB6" w:rsidRPr="00B429A7" w:rsidRDefault="00B65FB6" w:rsidP="00166A20">
            <w:pPr>
              <w:jc w:val="center"/>
              <w:rPr>
                <w:sz w:val="20"/>
                <w:szCs w:val="20"/>
                <w:lang w:val="en-GB"/>
              </w:rPr>
            </w:pPr>
            <w:r w:rsidRPr="00B429A7">
              <w:rPr>
                <w:sz w:val="20"/>
                <w:szCs w:val="20"/>
                <w:lang w:val="en-GB"/>
              </w:rPr>
              <w:t>⁯</w:t>
            </w:r>
          </w:p>
        </w:tc>
        <w:tc>
          <w:tcPr>
            <w:tcW w:w="0" w:type="auto"/>
            <w:shd w:val="clear" w:color="auto" w:fill="auto"/>
          </w:tcPr>
          <w:p w:rsidR="00B65FB6" w:rsidRPr="00B429A7" w:rsidRDefault="00B65FB6" w:rsidP="00166A20">
            <w:pPr>
              <w:jc w:val="center"/>
              <w:rPr>
                <w:sz w:val="20"/>
                <w:szCs w:val="20"/>
                <w:lang w:val="en-GB"/>
              </w:rPr>
            </w:pPr>
            <w:r w:rsidRPr="00B429A7">
              <w:rPr>
                <w:sz w:val="20"/>
                <w:szCs w:val="20"/>
                <w:lang w:val="en-GB"/>
              </w:rPr>
              <w:t>⁯</w:t>
            </w:r>
          </w:p>
        </w:tc>
      </w:tr>
      <w:tr w:rsidR="00B65FB6" w:rsidRPr="00B429A7" w:rsidTr="00166A20">
        <w:tc>
          <w:tcPr>
            <w:tcW w:w="6564" w:type="dxa"/>
            <w:shd w:val="clear" w:color="auto" w:fill="auto"/>
          </w:tcPr>
          <w:p w:rsidR="00B65FB6" w:rsidRPr="00B429A7" w:rsidRDefault="00B65FB6" w:rsidP="00A43F4B">
            <w:pPr>
              <w:numPr>
                <w:ilvl w:val="0"/>
                <w:numId w:val="67"/>
              </w:numPr>
              <w:jc w:val="both"/>
              <w:rPr>
                <w:sz w:val="20"/>
                <w:szCs w:val="20"/>
                <w:lang w:val="en-GB"/>
              </w:rPr>
            </w:pPr>
            <w:r w:rsidRPr="00B429A7">
              <w:rPr>
                <w:sz w:val="20"/>
                <w:szCs w:val="20"/>
                <w:lang w:val="en-GB"/>
              </w:rPr>
              <w:t>Ability to be proficient in the official language.</w:t>
            </w:r>
          </w:p>
        </w:tc>
        <w:tc>
          <w:tcPr>
            <w:tcW w:w="961" w:type="dxa"/>
            <w:shd w:val="clear" w:color="auto" w:fill="auto"/>
          </w:tcPr>
          <w:p w:rsidR="00B65FB6" w:rsidRPr="00B429A7" w:rsidRDefault="00B65FB6" w:rsidP="00166A20">
            <w:pPr>
              <w:jc w:val="center"/>
              <w:rPr>
                <w:sz w:val="20"/>
                <w:szCs w:val="20"/>
                <w:lang w:val="en-GB"/>
              </w:rPr>
            </w:pPr>
            <w:r w:rsidRPr="00B429A7">
              <w:rPr>
                <w:sz w:val="20"/>
                <w:szCs w:val="20"/>
                <w:lang w:val="en-GB"/>
              </w:rPr>
              <w:t>⁯</w:t>
            </w:r>
          </w:p>
        </w:tc>
        <w:tc>
          <w:tcPr>
            <w:tcW w:w="628" w:type="dxa"/>
            <w:shd w:val="clear" w:color="auto" w:fill="auto"/>
          </w:tcPr>
          <w:p w:rsidR="00B65FB6" w:rsidRPr="00B429A7" w:rsidRDefault="00B65FB6" w:rsidP="00166A20">
            <w:pPr>
              <w:jc w:val="center"/>
              <w:rPr>
                <w:sz w:val="20"/>
                <w:szCs w:val="20"/>
                <w:lang w:val="en-GB"/>
              </w:rPr>
            </w:pPr>
            <w:r w:rsidRPr="00B429A7">
              <w:rPr>
                <w:sz w:val="20"/>
                <w:szCs w:val="20"/>
                <w:lang w:val="en-GB"/>
              </w:rPr>
              <w:t>⁯</w:t>
            </w:r>
          </w:p>
        </w:tc>
        <w:tc>
          <w:tcPr>
            <w:tcW w:w="0" w:type="auto"/>
            <w:shd w:val="clear" w:color="auto" w:fill="auto"/>
          </w:tcPr>
          <w:p w:rsidR="00B65FB6" w:rsidRPr="00B429A7" w:rsidRDefault="00B65FB6" w:rsidP="00166A20">
            <w:pPr>
              <w:jc w:val="center"/>
              <w:rPr>
                <w:sz w:val="20"/>
                <w:szCs w:val="20"/>
                <w:lang w:val="en-GB"/>
              </w:rPr>
            </w:pPr>
            <w:r w:rsidRPr="00B429A7">
              <w:rPr>
                <w:sz w:val="20"/>
                <w:szCs w:val="20"/>
                <w:lang w:val="en-GB"/>
              </w:rPr>
              <w:t>⁯</w:t>
            </w:r>
          </w:p>
        </w:tc>
        <w:tc>
          <w:tcPr>
            <w:tcW w:w="0" w:type="auto"/>
            <w:shd w:val="clear" w:color="auto" w:fill="auto"/>
          </w:tcPr>
          <w:p w:rsidR="00B65FB6" w:rsidRPr="00B429A7" w:rsidRDefault="00B65FB6" w:rsidP="00166A20">
            <w:pPr>
              <w:jc w:val="center"/>
              <w:rPr>
                <w:sz w:val="20"/>
                <w:szCs w:val="20"/>
                <w:lang w:val="en-GB"/>
              </w:rPr>
            </w:pPr>
            <w:r w:rsidRPr="00B429A7">
              <w:rPr>
                <w:sz w:val="20"/>
                <w:szCs w:val="20"/>
                <w:lang w:val="en-GB"/>
              </w:rPr>
              <w:t>⁯</w:t>
            </w:r>
          </w:p>
        </w:tc>
      </w:tr>
      <w:tr w:rsidR="00B65FB6" w:rsidRPr="00B429A7" w:rsidTr="00166A20">
        <w:tc>
          <w:tcPr>
            <w:tcW w:w="6564" w:type="dxa"/>
            <w:shd w:val="clear" w:color="auto" w:fill="auto"/>
          </w:tcPr>
          <w:p w:rsidR="00B65FB6" w:rsidRPr="00B429A7" w:rsidRDefault="00B65FB6" w:rsidP="00A43F4B">
            <w:pPr>
              <w:numPr>
                <w:ilvl w:val="0"/>
                <w:numId w:val="67"/>
              </w:numPr>
              <w:jc w:val="both"/>
              <w:rPr>
                <w:sz w:val="20"/>
                <w:szCs w:val="20"/>
                <w:lang w:val="en-GB"/>
              </w:rPr>
            </w:pPr>
            <w:r w:rsidRPr="00B429A7">
              <w:rPr>
                <w:sz w:val="20"/>
                <w:szCs w:val="20"/>
                <w:lang w:val="en-GB"/>
              </w:rPr>
              <w:t>Ability to communicate in at least two foreign languages.</w:t>
            </w:r>
          </w:p>
        </w:tc>
        <w:tc>
          <w:tcPr>
            <w:tcW w:w="961" w:type="dxa"/>
            <w:shd w:val="clear" w:color="auto" w:fill="auto"/>
          </w:tcPr>
          <w:p w:rsidR="00B65FB6" w:rsidRPr="00B429A7" w:rsidRDefault="00B65FB6" w:rsidP="00166A20">
            <w:pPr>
              <w:jc w:val="center"/>
              <w:rPr>
                <w:sz w:val="20"/>
                <w:szCs w:val="20"/>
                <w:lang w:val="en-GB"/>
              </w:rPr>
            </w:pPr>
            <w:r w:rsidRPr="00B429A7">
              <w:rPr>
                <w:sz w:val="20"/>
                <w:szCs w:val="20"/>
                <w:lang w:val="en-GB"/>
              </w:rPr>
              <w:t>⁯</w:t>
            </w:r>
          </w:p>
        </w:tc>
        <w:tc>
          <w:tcPr>
            <w:tcW w:w="628" w:type="dxa"/>
            <w:shd w:val="clear" w:color="auto" w:fill="auto"/>
          </w:tcPr>
          <w:p w:rsidR="00B65FB6" w:rsidRPr="00B429A7" w:rsidRDefault="00B65FB6" w:rsidP="00166A20">
            <w:pPr>
              <w:jc w:val="center"/>
              <w:rPr>
                <w:sz w:val="20"/>
                <w:szCs w:val="20"/>
                <w:lang w:val="en-GB"/>
              </w:rPr>
            </w:pPr>
            <w:r w:rsidRPr="00B429A7">
              <w:rPr>
                <w:sz w:val="20"/>
                <w:szCs w:val="20"/>
                <w:lang w:val="en-GB"/>
              </w:rPr>
              <w:t>⁯</w:t>
            </w:r>
          </w:p>
        </w:tc>
        <w:tc>
          <w:tcPr>
            <w:tcW w:w="0" w:type="auto"/>
            <w:shd w:val="clear" w:color="auto" w:fill="auto"/>
          </w:tcPr>
          <w:p w:rsidR="00B65FB6" w:rsidRPr="00B429A7" w:rsidRDefault="00B65FB6" w:rsidP="00166A20">
            <w:pPr>
              <w:jc w:val="center"/>
              <w:rPr>
                <w:sz w:val="20"/>
                <w:szCs w:val="20"/>
                <w:lang w:val="en-GB"/>
              </w:rPr>
            </w:pPr>
            <w:r w:rsidRPr="00B429A7">
              <w:rPr>
                <w:sz w:val="20"/>
                <w:szCs w:val="20"/>
                <w:lang w:val="en-GB"/>
              </w:rPr>
              <w:t>⁯</w:t>
            </w:r>
          </w:p>
        </w:tc>
        <w:tc>
          <w:tcPr>
            <w:tcW w:w="0" w:type="auto"/>
            <w:shd w:val="clear" w:color="auto" w:fill="auto"/>
          </w:tcPr>
          <w:p w:rsidR="00B65FB6" w:rsidRPr="00B429A7" w:rsidRDefault="00B65FB6" w:rsidP="00166A20">
            <w:pPr>
              <w:jc w:val="center"/>
              <w:rPr>
                <w:sz w:val="20"/>
                <w:szCs w:val="20"/>
                <w:lang w:val="en-GB"/>
              </w:rPr>
            </w:pPr>
            <w:r w:rsidRPr="00B429A7">
              <w:rPr>
                <w:sz w:val="20"/>
                <w:szCs w:val="20"/>
                <w:lang w:val="en-GB"/>
              </w:rPr>
              <w:t>⁯</w:t>
            </w:r>
          </w:p>
        </w:tc>
      </w:tr>
      <w:tr w:rsidR="00B65FB6" w:rsidRPr="00B429A7" w:rsidTr="00166A20">
        <w:tc>
          <w:tcPr>
            <w:tcW w:w="6564" w:type="dxa"/>
            <w:shd w:val="clear" w:color="auto" w:fill="auto"/>
          </w:tcPr>
          <w:p w:rsidR="00B65FB6" w:rsidRPr="00B429A7" w:rsidRDefault="00B65FB6" w:rsidP="00A43F4B">
            <w:pPr>
              <w:numPr>
                <w:ilvl w:val="0"/>
                <w:numId w:val="67"/>
              </w:numPr>
              <w:jc w:val="both"/>
              <w:rPr>
                <w:sz w:val="20"/>
                <w:szCs w:val="20"/>
                <w:lang w:val="en-GB"/>
              </w:rPr>
            </w:pPr>
            <w:r w:rsidRPr="00B429A7">
              <w:rPr>
                <w:sz w:val="20"/>
                <w:szCs w:val="20"/>
                <w:lang w:val="en-GB"/>
              </w:rPr>
              <w:t>Ability to use professional terminology in the official language and at least two foreign languages.</w:t>
            </w:r>
          </w:p>
        </w:tc>
        <w:tc>
          <w:tcPr>
            <w:tcW w:w="961" w:type="dxa"/>
            <w:shd w:val="clear" w:color="auto" w:fill="auto"/>
          </w:tcPr>
          <w:p w:rsidR="00B65FB6" w:rsidRPr="00B429A7" w:rsidRDefault="00B65FB6" w:rsidP="00166A20">
            <w:pPr>
              <w:jc w:val="center"/>
              <w:rPr>
                <w:sz w:val="20"/>
                <w:szCs w:val="20"/>
                <w:lang w:val="en-GB"/>
              </w:rPr>
            </w:pPr>
            <w:r w:rsidRPr="00B429A7">
              <w:rPr>
                <w:sz w:val="20"/>
                <w:szCs w:val="20"/>
                <w:lang w:val="en-GB"/>
              </w:rPr>
              <w:t>⁯</w:t>
            </w:r>
          </w:p>
        </w:tc>
        <w:tc>
          <w:tcPr>
            <w:tcW w:w="628" w:type="dxa"/>
            <w:shd w:val="clear" w:color="auto" w:fill="auto"/>
          </w:tcPr>
          <w:p w:rsidR="00B65FB6" w:rsidRPr="00B429A7" w:rsidRDefault="00B65FB6" w:rsidP="00166A20">
            <w:pPr>
              <w:jc w:val="center"/>
              <w:rPr>
                <w:sz w:val="20"/>
                <w:szCs w:val="20"/>
                <w:lang w:val="en-GB"/>
              </w:rPr>
            </w:pPr>
            <w:r w:rsidRPr="00B429A7">
              <w:rPr>
                <w:sz w:val="20"/>
                <w:szCs w:val="20"/>
                <w:lang w:val="en-GB"/>
              </w:rPr>
              <w:t>⁯</w:t>
            </w:r>
          </w:p>
        </w:tc>
        <w:tc>
          <w:tcPr>
            <w:tcW w:w="0" w:type="auto"/>
            <w:shd w:val="clear" w:color="auto" w:fill="auto"/>
          </w:tcPr>
          <w:p w:rsidR="00B65FB6" w:rsidRPr="00B429A7" w:rsidRDefault="00B65FB6" w:rsidP="00166A20">
            <w:pPr>
              <w:jc w:val="center"/>
              <w:rPr>
                <w:sz w:val="20"/>
                <w:szCs w:val="20"/>
                <w:lang w:val="en-GB"/>
              </w:rPr>
            </w:pPr>
            <w:r w:rsidRPr="00B429A7">
              <w:rPr>
                <w:sz w:val="20"/>
                <w:szCs w:val="20"/>
                <w:lang w:val="en-GB"/>
              </w:rPr>
              <w:t>⁯</w:t>
            </w:r>
          </w:p>
        </w:tc>
        <w:tc>
          <w:tcPr>
            <w:tcW w:w="0" w:type="auto"/>
            <w:shd w:val="clear" w:color="auto" w:fill="auto"/>
          </w:tcPr>
          <w:p w:rsidR="00B65FB6" w:rsidRPr="00B429A7" w:rsidRDefault="00B65FB6" w:rsidP="00166A20">
            <w:pPr>
              <w:jc w:val="center"/>
              <w:rPr>
                <w:sz w:val="20"/>
                <w:szCs w:val="20"/>
                <w:lang w:val="en-GB"/>
              </w:rPr>
            </w:pPr>
            <w:r w:rsidRPr="00B429A7">
              <w:rPr>
                <w:sz w:val="20"/>
                <w:szCs w:val="20"/>
                <w:lang w:val="en-GB"/>
              </w:rPr>
              <w:t>⁯</w:t>
            </w:r>
          </w:p>
        </w:tc>
      </w:tr>
      <w:tr w:rsidR="00B65FB6" w:rsidRPr="00B429A7" w:rsidTr="00166A20">
        <w:tc>
          <w:tcPr>
            <w:tcW w:w="6564" w:type="dxa"/>
            <w:shd w:val="clear" w:color="auto" w:fill="auto"/>
          </w:tcPr>
          <w:p w:rsidR="00B65FB6" w:rsidRPr="00B429A7" w:rsidRDefault="00B65FB6" w:rsidP="00A43F4B">
            <w:pPr>
              <w:numPr>
                <w:ilvl w:val="0"/>
                <w:numId w:val="67"/>
              </w:numPr>
              <w:jc w:val="both"/>
              <w:rPr>
                <w:sz w:val="20"/>
                <w:szCs w:val="20"/>
                <w:lang w:val="en-GB"/>
              </w:rPr>
            </w:pPr>
            <w:r w:rsidRPr="00B429A7">
              <w:rPr>
                <w:sz w:val="20"/>
                <w:szCs w:val="20"/>
                <w:lang w:val="en-GB"/>
              </w:rPr>
              <w:t>Ability to comply with the laws and regulations on occupational safety, fire safety and environmental protection.</w:t>
            </w:r>
          </w:p>
        </w:tc>
        <w:tc>
          <w:tcPr>
            <w:tcW w:w="961" w:type="dxa"/>
            <w:shd w:val="clear" w:color="auto" w:fill="auto"/>
          </w:tcPr>
          <w:p w:rsidR="00B65FB6" w:rsidRPr="00B429A7" w:rsidRDefault="00B65FB6" w:rsidP="00166A20">
            <w:pPr>
              <w:jc w:val="center"/>
              <w:rPr>
                <w:sz w:val="20"/>
                <w:szCs w:val="20"/>
                <w:lang w:val="en-GB"/>
              </w:rPr>
            </w:pPr>
            <w:r w:rsidRPr="00B429A7">
              <w:rPr>
                <w:sz w:val="20"/>
                <w:szCs w:val="20"/>
                <w:lang w:val="en-GB"/>
              </w:rPr>
              <w:t>⁯</w:t>
            </w:r>
          </w:p>
        </w:tc>
        <w:tc>
          <w:tcPr>
            <w:tcW w:w="628" w:type="dxa"/>
            <w:shd w:val="clear" w:color="auto" w:fill="auto"/>
          </w:tcPr>
          <w:p w:rsidR="00B65FB6" w:rsidRPr="00B429A7" w:rsidRDefault="00B65FB6" w:rsidP="00166A20">
            <w:pPr>
              <w:jc w:val="center"/>
              <w:rPr>
                <w:sz w:val="20"/>
                <w:szCs w:val="20"/>
                <w:lang w:val="en-GB"/>
              </w:rPr>
            </w:pPr>
            <w:r w:rsidRPr="00B429A7">
              <w:rPr>
                <w:sz w:val="20"/>
                <w:szCs w:val="20"/>
                <w:lang w:val="en-GB"/>
              </w:rPr>
              <w:t>⁯</w:t>
            </w:r>
          </w:p>
        </w:tc>
        <w:tc>
          <w:tcPr>
            <w:tcW w:w="0" w:type="auto"/>
            <w:shd w:val="clear" w:color="auto" w:fill="auto"/>
          </w:tcPr>
          <w:p w:rsidR="00B65FB6" w:rsidRPr="00B429A7" w:rsidRDefault="00B65FB6" w:rsidP="00166A20">
            <w:pPr>
              <w:jc w:val="center"/>
              <w:rPr>
                <w:sz w:val="20"/>
                <w:szCs w:val="20"/>
                <w:lang w:val="en-GB"/>
              </w:rPr>
            </w:pPr>
            <w:r w:rsidRPr="00B429A7">
              <w:rPr>
                <w:sz w:val="20"/>
                <w:szCs w:val="20"/>
                <w:lang w:val="en-GB"/>
              </w:rPr>
              <w:t>⁯</w:t>
            </w:r>
          </w:p>
        </w:tc>
        <w:tc>
          <w:tcPr>
            <w:tcW w:w="0" w:type="auto"/>
            <w:shd w:val="clear" w:color="auto" w:fill="auto"/>
          </w:tcPr>
          <w:p w:rsidR="00B65FB6" w:rsidRPr="00B429A7" w:rsidRDefault="00B65FB6" w:rsidP="00166A20">
            <w:pPr>
              <w:jc w:val="center"/>
              <w:rPr>
                <w:sz w:val="20"/>
                <w:szCs w:val="20"/>
                <w:lang w:val="en-GB"/>
              </w:rPr>
            </w:pPr>
            <w:r w:rsidRPr="00B429A7">
              <w:rPr>
                <w:sz w:val="20"/>
                <w:szCs w:val="20"/>
                <w:lang w:val="en-GB"/>
              </w:rPr>
              <w:t>⁯</w:t>
            </w:r>
          </w:p>
        </w:tc>
      </w:tr>
      <w:tr w:rsidR="00B65FB6" w:rsidRPr="00B429A7" w:rsidTr="00166A20">
        <w:tc>
          <w:tcPr>
            <w:tcW w:w="6564" w:type="dxa"/>
            <w:shd w:val="clear" w:color="auto" w:fill="auto"/>
          </w:tcPr>
          <w:p w:rsidR="00B65FB6" w:rsidRPr="00B429A7" w:rsidRDefault="00B65FB6" w:rsidP="00A43F4B">
            <w:pPr>
              <w:numPr>
                <w:ilvl w:val="0"/>
                <w:numId w:val="67"/>
              </w:numPr>
              <w:rPr>
                <w:sz w:val="20"/>
                <w:szCs w:val="20"/>
                <w:lang w:val="en-GB"/>
              </w:rPr>
            </w:pPr>
            <w:r w:rsidRPr="00B429A7">
              <w:rPr>
                <w:sz w:val="20"/>
                <w:szCs w:val="20"/>
                <w:lang w:val="en-GB"/>
              </w:rPr>
              <w:t>Ability to comply with employment relationship standards.</w:t>
            </w:r>
          </w:p>
        </w:tc>
        <w:tc>
          <w:tcPr>
            <w:tcW w:w="961" w:type="dxa"/>
            <w:shd w:val="clear" w:color="auto" w:fill="auto"/>
          </w:tcPr>
          <w:p w:rsidR="00B65FB6" w:rsidRPr="00B429A7" w:rsidRDefault="00B65FB6" w:rsidP="00166A20">
            <w:pPr>
              <w:jc w:val="center"/>
              <w:rPr>
                <w:sz w:val="20"/>
                <w:szCs w:val="20"/>
                <w:lang w:val="en-GB"/>
              </w:rPr>
            </w:pPr>
            <w:r w:rsidRPr="00B429A7">
              <w:rPr>
                <w:sz w:val="20"/>
                <w:szCs w:val="20"/>
                <w:lang w:val="en-GB"/>
              </w:rPr>
              <w:t>⁯</w:t>
            </w:r>
          </w:p>
        </w:tc>
        <w:tc>
          <w:tcPr>
            <w:tcW w:w="628" w:type="dxa"/>
            <w:shd w:val="clear" w:color="auto" w:fill="auto"/>
          </w:tcPr>
          <w:p w:rsidR="00B65FB6" w:rsidRPr="00B429A7" w:rsidRDefault="00B65FB6" w:rsidP="00166A20">
            <w:pPr>
              <w:jc w:val="center"/>
              <w:rPr>
                <w:sz w:val="20"/>
                <w:szCs w:val="20"/>
                <w:lang w:val="en-GB"/>
              </w:rPr>
            </w:pPr>
            <w:r w:rsidRPr="00B429A7">
              <w:rPr>
                <w:sz w:val="20"/>
                <w:szCs w:val="20"/>
                <w:lang w:val="en-GB"/>
              </w:rPr>
              <w:t>⁯</w:t>
            </w:r>
          </w:p>
        </w:tc>
        <w:tc>
          <w:tcPr>
            <w:tcW w:w="0" w:type="auto"/>
            <w:shd w:val="clear" w:color="auto" w:fill="auto"/>
          </w:tcPr>
          <w:p w:rsidR="00B65FB6" w:rsidRPr="00B429A7" w:rsidRDefault="00B65FB6" w:rsidP="00166A20">
            <w:pPr>
              <w:jc w:val="center"/>
              <w:rPr>
                <w:sz w:val="20"/>
                <w:szCs w:val="20"/>
                <w:lang w:val="en-GB"/>
              </w:rPr>
            </w:pPr>
            <w:r w:rsidRPr="00B429A7">
              <w:rPr>
                <w:sz w:val="20"/>
                <w:szCs w:val="20"/>
                <w:lang w:val="en-GB"/>
              </w:rPr>
              <w:t>⁯</w:t>
            </w:r>
          </w:p>
        </w:tc>
        <w:tc>
          <w:tcPr>
            <w:tcW w:w="0" w:type="auto"/>
            <w:shd w:val="clear" w:color="auto" w:fill="auto"/>
          </w:tcPr>
          <w:p w:rsidR="00B65FB6" w:rsidRPr="00B429A7" w:rsidRDefault="00B65FB6" w:rsidP="00166A20">
            <w:pPr>
              <w:jc w:val="center"/>
              <w:rPr>
                <w:sz w:val="20"/>
                <w:szCs w:val="20"/>
                <w:lang w:val="en-GB"/>
              </w:rPr>
            </w:pPr>
            <w:r w:rsidRPr="00B429A7">
              <w:rPr>
                <w:sz w:val="20"/>
                <w:szCs w:val="20"/>
                <w:lang w:val="en-GB"/>
              </w:rPr>
              <w:t>⁯</w:t>
            </w:r>
          </w:p>
        </w:tc>
      </w:tr>
    </w:tbl>
    <w:p w:rsidR="00B65FB6" w:rsidRPr="00B429A7" w:rsidRDefault="00B65FB6" w:rsidP="00B65FB6">
      <w:pPr>
        <w:rPr>
          <w:sz w:val="20"/>
          <w:szCs w:val="20"/>
          <w:lang w:val="en-GB"/>
        </w:rPr>
      </w:pPr>
    </w:p>
    <w:p w:rsidR="00B65FB6" w:rsidRDefault="00B65FB6" w:rsidP="00B65FB6">
      <w:pPr>
        <w:jc w:val="right"/>
        <w:rPr>
          <w:b/>
          <w:sz w:val="20"/>
          <w:szCs w:val="20"/>
          <w:lang w:val="en-GB"/>
        </w:rPr>
      </w:pPr>
      <w:r w:rsidRPr="00B429A7">
        <w:rPr>
          <w:b/>
          <w:sz w:val="20"/>
          <w:szCs w:val="20"/>
          <w:lang w:val="en-GB"/>
        </w:rPr>
        <w:t>Thank you for your feedback!</w:t>
      </w:r>
    </w:p>
    <w:p w:rsidR="002C0BD3" w:rsidRDefault="002C0BD3" w:rsidP="00B65FB6">
      <w:pPr>
        <w:jc w:val="right"/>
        <w:rPr>
          <w:b/>
          <w:sz w:val="20"/>
          <w:szCs w:val="20"/>
          <w:lang w:val="en-GB"/>
        </w:rPr>
        <w:sectPr w:rsidR="002C0BD3" w:rsidSect="004540C2">
          <w:pgSz w:w="11906" w:h="16838" w:code="9"/>
          <w:pgMar w:top="1134" w:right="1134" w:bottom="1134" w:left="1701" w:header="709" w:footer="709" w:gutter="0"/>
          <w:cols w:space="708"/>
          <w:titlePg/>
          <w:docGrid w:linePitch="360"/>
        </w:sectPr>
      </w:pPr>
    </w:p>
    <w:p w:rsidR="002C0BD3" w:rsidRPr="00921438" w:rsidRDefault="002C0BD3" w:rsidP="002C0BD3">
      <w:pPr>
        <w:pStyle w:val="Pielikums"/>
        <w:rPr>
          <w:sz w:val="20"/>
          <w:szCs w:val="20"/>
        </w:rPr>
      </w:pPr>
      <w:bookmarkStart w:id="171" w:name="_Toc428190102"/>
      <w:r w:rsidRPr="009E683F">
        <w:lastRenderedPageBreak/>
        <w:t>List of key scientific publications designed by the</w:t>
      </w:r>
      <w:r w:rsidRPr="009E683F">
        <w:rPr>
          <w:rFonts w:ascii="TimesNewRomanPSMT" w:hAnsi="TimesNewRomanPSMT" w:cs="TimesNewRomanPSMT"/>
          <w:color w:val="000000"/>
        </w:rPr>
        <w:t xml:space="preserve"> academic staff </w:t>
      </w:r>
      <w:r w:rsidRPr="009E683F">
        <w:t>members involved in the implementation of the field of study</w:t>
      </w:r>
      <w:bookmarkEnd w:id="171"/>
    </w:p>
    <w:tbl>
      <w:tblPr>
        <w:tblW w:w="0" w:type="auto"/>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6"/>
        <w:gridCol w:w="666"/>
        <w:gridCol w:w="9"/>
        <w:gridCol w:w="2553"/>
        <w:gridCol w:w="4536"/>
        <w:gridCol w:w="4536"/>
        <w:gridCol w:w="1986"/>
      </w:tblGrid>
      <w:tr w:rsidR="00921438" w:rsidRPr="00921438" w:rsidTr="00B55B8D">
        <w:trPr>
          <w:gridBefore w:val="1"/>
          <w:wBefore w:w="6" w:type="dxa"/>
        </w:trPr>
        <w:tc>
          <w:tcPr>
            <w:tcW w:w="675" w:type="dxa"/>
            <w:gridSpan w:val="2"/>
            <w:shd w:val="clear" w:color="auto" w:fill="auto"/>
            <w:vAlign w:val="center"/>
          </w:tcPr>
          <w:p w:rsidR="00921438" w:rsidRPr="00921438" w:rsidRDefault="00921438" w:rsidP="00B55B8D">
            <w:pPr>
              <w:jc w:val="center"/>
              <w:rPr>
                <w:b/>
                <w:sz w:val="22"/>
                <w:szCs w:val="22"/>
              </w:rPr>
            </w:pPr>
            <w:r w:rsidRPr="00921438">
              <w:rPr>
                <w:b/>
                <w:sz w:val="22"/>
                <w:szCs w:val="22"/>
                <w:lang w:val="en-GB"/>
              </w:rPr>
              <w:t>No.</w:t>
            </w:r>
          </w:p>
        </w:tc>
        <w:tc>
          <w:tcPr>
            <w:tcW w:w="2553" w:type="dxa"/>
            <w:shd w:val="clear" w:color="auto" w:fill="auto"/>
            <w:vAlign w:val="center"/>
          </w:tcPr>
          <w:p w:rsidR="00921438" w:rsidRPr="00921438" w:rsidRDefault="00921438" w:rsidP="00B55B8D">
            <w:pPr>
              <w:jc w:val="center"/>
              <w:rPr>
                <w:b/>
                <w:sz w:val="22"/>
                <w:szCs w:val="22"/>
              </w:rPr>
            </w:pPr>
            <w:r w:rsidRPr="00921438">
              <w:rPr>
                <w:b/>
                <w:sz w:val="22"/>
                <w:szCs w:val="22"/>
                <w:lang w:val="en-GB"/>
              </w:rPr>
              <w:t>Academic degree, given name, surname</w:t>
            </w:r>
          </w:p>
        </w:tc>
        <w:tc>
          <w:tcPr>
            <w:tcW w:w="4536" w:type="dxa"/>
            <w:shd w:val="clear" w:color="auto" w:fill="auto"/>
            <w:vAlign w:val="center"/>
          </w:tcPr>
          <w:p w:rsidR="00921438" w:rsidRPr="00921438" w:rsidRDefault="00921438" w:rsidP="00B55B8D">
            <w:pPr>
              <w:jc w:val="center"/>
              <w:rPr>
                <w:b/>
                <w:sz w:val="22"/>
                <w:szCs w:val="22"/>
              </w:rPr>
            </w:pPr>
            <w:r w:rsidRPr="00921438">
              <w:rPr>
                <w:b/>
                <w:sz w:val="22"/>
                <w:szCs w:val="22"/>
                <w:lang w:val="en-GB"/>
              </w:rPr>
              <w:t>Conferences, projects, organisational activity</w:t>
            </w:r>
          </w:p>
        </w:tc>
        <w:tc>
          <w:tcPr>
            <w:tcW w:w="4536" w:type="dxa"/>
            <w:shd w:val="clear" w:color="auto" w:fill="auto"/>
            <w:vAlign w:val="center"/>
          </w:tcPr>
          <w:p w:rsidR="00921438" w:rsidRPr="00921438" w:rsidRDefault="00921438" w:rsidP="00B55B8D">
            <w:pPr>
              <w:jc w:val="center"/>
              <w:rPr>
                <w:b/>
                <w:sz w:val="22"/>
                <w:szCs w:val="22"/>
              </w:rPr>
            </w:pPr>
            <w:r w:rsidRPr="00921438">
              <w:rPr>
                <w:b/>
                <w:sz w:val="22"/>
                <w:szCs w:val="22"/>
                <w:lang w:val="en-GB"/>
              </w:rPr>
              <w:t>Publications</w:t>
            </w:r>
          </w:p>
        </w:tc>
        <w:tc>
          <w:tcPr>
            <w:tcW w:w="1986" w:type="dxa"/>
            <w:vAlign w:val="center"/>
          </w:tcPr>
          <w:p w:rsidR="00921438" w:rsidRPr="00921438" w:rsidRDefault="00921438" w:rsidP="00B55B8D">
            <w:pPr>
              <w:jc w:val="center"/>
              <w:rPr>
                <w:b/>
                <w:sz w:val="22"/>
                <w:szCs w:val="22"/>
              </w:rPr>
            </w:pPr>
            <w:r w:rsidRPr="00921438">
              <w:rPr>
                <w:b/>
                <w:sz w:val="22"/>
                <w:szCs w:val="22"/>
                <w:lang w:val="en-GB"/>
              </w:rPr>
              <w:t>Notes</w:t>
            </w:r>
          </w:p>
        </w:tc>
      </w:tr>
      <w:tr w:rsidR="00921438" w:rsidRPr="00921438" w:rsidTr="00B55B8D">
        <w:trPr>
          <w:gridBefore w:val="1"/>
          <w:wBefore w:w="6" w:type="dxa"/>
        </w:trPr>
        <w:tc>
          <w:tcPr>
            <w:tcW w:w="675" w:type="dxa"/>
            <w:gridSpan w:val="2"/>
            <w:shd w:val="clear" w:color="auto" w:fill="auto"/>
          </w:tcPr>
          <w:p w:rsidR="00921438" w:rsidRPr="00921438" w:rsidRDefault="00921438" w:rsidP="00A43F4B">
            <w:pPr>
              <w:numPr>
                <w:ilvl w:val="0"/>
                <w:numId w:val="77"/>
              </w:numPr>
              <w:rPr>
                <w:sz w:val="22"/>
                <w:szCs w:val="22"/>
              </w:rPr>
            </w:pPr>
          </w:p>
        </w:tc>
        <w:tc>
          <w:tcPr>
            <w:tcW w:w="2553" w:type="dxa"/>
            <w:shd w:val="clear" w:color="auto" w:fill="auto"/>
          </w:tcPr>
          <w:p w:rsidR="00921438" w:rsidRPr="00921438" w:rsidRDefault="00BD0840" w:rsidP="00B55B8D">
            <w:pPr>
              <w:rPr>
                <w:sz w:val="22"/>
                <w:szCs w:val="22"/>
              </w:rPr>
            </w:pPr>
            <w:r>
              <w:rPr>
                <w:sz w:val="22"/>
                <w:szCs w:val="22"/>
                <w:lang w:val="lv-LV"/>
              </w:rPr>
              <w:t>Mg.phil. M.</w:t>
            </w:r>
            <w:r w:rsidR="00B55B8D" w:rsidRPr="00800B2E">
              <w:rPr>
                <w:sz w:val="22"/>
                <w:szCs w:val="22"/>
                <w:lang w:val="lv-LV"/>
              </w:rPr>
              <w:t> Antāne</w:t>
            </w:r>
          </w:p>
        </w:tc>
        <w:tc>
          <w:tcPr>
            <w:tcW w:w="4536" w:type="dxa"/>
            <w:shd w:val="clear" w:color="auto" w:fill="auto"/>
          </w:tcPr>
          <w:p w:rsidR="00921438" w:rsidRPr="00921438" w:rsidRDefault="00921438" w:rsidP="00B55B8D">
            <w:pPr>
              <w:rPr>
                <w:sz w:val="22"/>
                <w:szCs w:val="22"/>
              </w:rPr>
            </w:pPr>
            <w:r w:rsidRPr="00921438">
              <w:rPr>
                <w:sz w:val="22"/>
                <w:szCs w:val="22"/>
              </w:rPr>
              <w:t>2013. gada 9.-10.oktobrī referāts „Tūrisma un tūrisma izglītības aktualitātes Latvijā” Baltijas tūrisma un uzņēmējdarbības akadēmijas organizētajā starptautiskajā zinātniski praktiskajā konferencē par tūrisma izglītības modernizāciju (Sanktpēterburga, Krievija)</w:t>
            </w:r>
          </w:p>
        </w:tc>
        <w:tc>
          <w:tcPr>
            <w:tcW w:w="4536" w:type="dxa"/>
            <w:shd w:val="clear" w:color="auto" w:fill="auto"/>
          </w:tcPr>
          <w:p w:rsidR="00921438" w:rsidRPr="00921438" w:rsidRDefault="00921438" w:rsidP="00B55B8D">
            <w:pPr>
              <w:snapToGrid w:val="0"/>
              <w:rPr>
                <w:i/>
                <w:sz w:val="22"/>
                <w:szCs w:val="22"/>
              </w:rPr>
            </w:pPr>
          </w:p>
        </w:tc>
        <w:tc>
          <w:tcPr>
            <w:tcW w:w="1986" w:type="dxa"/>
          </w:tcPr>
          <w:p w:rsidR="00921438" w:rsidRPr="00921438" w:rsidRDefault="00921438" w:rsidP="00B55B8D">
            <w:pPr>
              <w:overflowPunct w:val="0"/>
              <w:autoSpaceDE w:val="0"/>
              <w:autoSpaceDN w:val="0"/>
              <w:adjustRightInd w:val="0"/>
              <w:ind w:left="34"/>
              <w:textAlignment w:val="baseline"/>
              <w:rPr>
                <w:sz w:val="22"/>
                <w:szCs w:val="22"/>
              </w:rPr>
            </w:pPr>
          </w:p>
        </w:tc>
      </w:tr>
      <w:tr w:rsidR="00921438" w:rsidRPr="00921438" w:rsidTr="00B55B8D">
        <w:tblPrEx>
          <w:tblCellMar>
            <w:left w:w="108" w:type="dxa"/>
            <w:right w:w="108" w:type="dxa"/>
          </w:tblCellMar>
        </w:tblPrEx>
        <w:tc>
          <w:tcPr>
            <w:tcW w:w="672" w:type="dxa"/>
            <w:gridSpan w:val="2"/>
            <w:shd w:val="clear" w:color="auto" w:fill="auto"/>
          </w:tcPr>
          <w:p w:rsidR="00921438" w:rsidRPr="00921438" w:rsidRDefault="00921438" w:rsidP="00A43F4B">
            <w:pPr>
              <w:numPr>
                <w:ilvl w:val="0"/>
                <w:numId w:val="77"/>
              </w:numPr>
              <w:rPr>
                <w:sz w:val="22"/>
                <w:szCs w:val="22"/>
              </w:rPr>
            </w:pPr>
          </w:p>
        </w:tc>
        <w:tc>
          <w:tcPr>
            <w:tcW w:w="2562" w:type="dxa"/>
            <w:gridSpan w:val="2"/>
            <w:shd w:val="clear" w:color="auto" w:fill="auto"/>
          </w:tcPr>
          <w:p w:rsidR="00921438" w:rsidRPr="00921438" w:rsidRDefault="00921438" w:rsidP="00B55B8D">
            <w:pPr>
              <w:rPr>
                <w:sz w:val="22"/>
                <w:szCs w:val="22"/>
                <w:lang w:val="en-GB"/>
              </w:rPr>
            </w:pPr>
            <w:r w:rsidRPr="00921438">
              <w:rPr>
                <w:sz w:val="22"/>
                <w:szCs w:val="22"/>
                <w:lang w:val="lv-LV"/>
              </w:rPr>
              <w:t xml:space="preserve">Dr.iur. </w:t>
            </w:r>
            <w:r w:rsidRPr="00921438">
              <w:rPr>
                <w:sz w:val="22"/>
                <w:szCs w:val="22"/>
                <w:lang w:val="en-GB"/>
              </w:rPr>
              <w:t>A.Baikovs</w:t>
            </w:r>
          </w:p>
        </w:tc>
        <w:tc>
          <w:tcPr>
            <w:tcW w:w="4536" w:type="dxa"/>
            <w:shd w:val="clear" w:color="auto" w:fill="auto"/>
          </w:tcPr>
          <w:p w:rsidR="00921438" w:rsidRPr="00921438" w:rsidRDefault="00921438" w:rsidP="00B55B8D">
            <w:pPr>
              <w:rPr>
                <w:sz w:val="22"/>
                <w:szCs w:val="22"/>
                <w:lang w:val="en-GB"/>
              </w:rPr>
            </w:pPr>
          </w:p>
        </w:tc>
        <w:tc>
          <w:tcPr>
            <w:tcW w:w="4536" w:type="dxa"/>
            <w:shd w:val="clear" w:color="auto" w:fill="auto"/>
            <w:tcMar>
              <w:left w:w="28" w:type="dxa"/>
            </w:tcMar>
          </w:tcPr>
          <w:p w:rsidR="00921438" w:rsidRPr="00921438" w:rsidRDefault="00921438" w:rsidP="00A43F4B">
            <w:pPr>
              <w:numPr>
                <w:ilvl w:val="0"/>
                <w:numId w:val="150"/>
              </w:numPr>
              <w:rPr>
                <w:sz w:val="22"/>
                <w:szCs w:val="22"/>
              </w:rPr>
            </w:pPr>
            <w:r w:rsidRPr="00921438">
              <w:rPr>
                <w:sz w:val="22"/>
                <w:szCs w:val="22"/>
              </w:rPr>
              <w:t xml:space="preserve">Байков А. Принцип равенства в контексте обеспечения единства и дифференциации правового регулирования труда в ЕС и Латвии // Daugavpils Universitātes 51.starptautiskas zinātniskas konferences materiāli. Proceedings of The 51st International Scientific Conference of Daugavpils University /Volume 2. - Daugavpils Universitātes Akadēmiskais Apgāds „SAULE”, 2010. - c.40 – 60. – (1,637 a. lpp.) - [ISBN 978 –9984 – 14 – 481 - 8] </w:t>
            </w:r>
          </w:p>
          <w:p w:rsidR="00921438" w:rsidRPr="00921438" w:rsidRDefault="00921438" w:rsidP="00A43F4B">
            <w:pPr>
              <w:numPr>
                <w:ilvl w:val="0"/>
                <w:numId w:val="150"/>
              </w:numPr>
              <w:rPr>
                <w:sz w:val="22"/>
                <w:szCs w:val="22"/>
              </w:rPr>
            </w:pPr>
            <w:r w:rsidRPr="00921438">
              <w:rPr>
                <w:sz w:val="22"/>
                <w:szCs w:val="22"/>
              </w:rPr>
              <w:t>Байков А. Социально-партнерские отношения в Латвии // Daugavpils Universitātes 52.starptautiskas zinātniskas konferences tēzes. Daugavpils, Latvija 2010.g. Abstracts of the 51st International Scientific Conference of Daugavpils University – Daugavpils Universitāte, 2010. - (0,10. a.lpp.) - [ISBN 978 –9984 – 14 – 482 – 8]</w:t>
            </w:r>
          </w:p>
          <w:p w:rsidR="00921438" w:rsidRPr="00921438" w:rsidRDefault="00921438" w:rsidP="00A43F4B">
            <w:pPr>
              <w:numPr>
                <w:ilvl w:val="0"/>
                <w:numId w:val="150"/>
              </w:numPr>
              <w:rPr>
                <w:sz w:val="22"/>
                <w:szCs w:val="22"/>
              </w:rPr>
            </w:pPr>
            <w:r w:rsidRPr="00921438">
              <w:rPr>
                <w:sz w:val="22"/>
                <w:szCs w:val="22"/>
              </w:rPr>
              <w:t xml:space="preserve">Байков А. Рецензия на монографию В.А. Багирова «Правовой режим интеллектуальной собственности // Балтийский юридический журнал. 2010, № </w:t>
            </w:r>
            <w:r w:rsidRPr="00921438">
              <w:rPr>
                <w:sz w:val="22"/>
                <w:szCs w:val="22"/>
              </w:rPr>
              <w:lastRenderedPageBreak/>
              <w:t xml:space="preserve">1 (19). – с.106 - (0,1. a.lpp.) - [ISSN 1691 – 0702] </w:t>
            </w:r>
          </w:p>
          <w:p w:rsidR="00921438" w:rsidRPr="00921438" w:rsidRDefault="00921438" w:rsidP="00A43F4B">
            <w:pPr>
              <w:numPr>
                <w:ilvl w:val="0"/>
                <w:numId w:val="150"/>
              </w:numPr>
              <w:rPr>
                <w:sz w:val="22"/>
                <w:szCs w:val="22"/>
              </w:rPr>
            </w:pPr>
            <w:r w:rsidRPr="00921438">
              <w:rPr>
                <w:sz w:val="22"/>
                <w:szCs w:val="22"/>
              </w:rPr>
              <w:t xml:space="preserve">Байков А. Актуальные проблемы теории обязательственного права // Балтийский юридический журнал. 2010, № 1 (19). – с.17 – 36 - (1,999. a.lpp.) – [ISSN 1691 – 0702] </w:t>
            </w:r>
          </w:p>
          <w:p w:rsidR="00921438" w:rsidRPr="00921438" w:rsidRDefault="00921438" w:rsidP="00A43F4B">
            <w:pPr>
              <w:numPr>
                <w:ilvl w:val="0"/>
                <w:numId w:val="150"/>
              </w:numPr>
              <w:rPr>
                <w:sz w:val="22"/>
                <w:szCs w:val="22"/>
              </w:rPr>
            </w:pPr>
            <w:r w:rsidRPr="00921438">
              <w:rPr>
                <w:sz w:val="22"/>
                <w:szCs w:val="22"/>
              </w:rPr>
              <w:t xml:space="preserve">Байков А. ПРИМЕЧАНИЯ КАК НЕТИПИЧНОЕ СРЕДСТВО МЕХАНИЗМА ГРАЖДАНСКО-ПРАВОВОГО РЕГУЛИРОВАНИЯ // 17-я научно-практическая и учебно-методическая конференция «НАУКА И ТЕХНОЛОГИЯ – ШАГ В БУДУЩЕЕ». Рига, 22 – 23 апреля 2010 года. 17. zinātniski praktiskā un mācību metodiskā konference „ZINĀTNE UN TEHNOLOĢIJA – SOLIS NĀKOTNE”. 2010. gada 22.-23. aprīlis, Rīga //Volume 5. Nr.2 - 2010 – c.135 – - (0,2. a.lpp.) - [ISSN 1691 –2853,- ISSN 1691 – 2861 (On line: www.tsi.lv)] </w:t>
            </w:r>
          </w:p>
          <w:p w:rsidR="00921438" w:rsidRPr="00921438" w:rsidRDefault="00921438" w:rsidP="00A43F4B">
            <w:pPr>
              <w:numPr>
                <w:ilvl w:val="0"/>
                <w:numId w:val="150"/>
              </w:numPr>
              <w:rPr>
                <w:sz w:val="22"/>
                <w:szCs w:val="22"/>
              </w:rPr>
            </w:pPr>
            <w:r w:rsidRPr="00921438">
              <w:rPr>
                <w:sz w:val="22"/>
                <w:szCs w:val="22"/>
              </w:rPr>
              <w:t xml:space="preserve">Байков А. МЕХАНИЗМ ПРАВОВОГО РЕГУЛИРОВАНИЯ ЛИЗИНГА ПЕРСОНАЛА В ЛАТВИИ .// PARTNERSTWO I WSPOLPRASA A KRYZYS GOSPODARCZO-SPOLECZY W EUROPIE SRODKOWEJ I WSCHODNIEJ. Tom II . Pod redakcija Slawomira PARTYCKIEGO. – Wydawnictwo KUL, Lublin, 2010. – 74. – 80. lpp. (KATOLICKI UNIWERSYTET LUBELSKI JANA PAWLA II WYDZIAL NAUK Katedra Mikrostruktur polecznych i Wspolczesnych Teorii Socjologicznych Instytut Spoleczenstwa i Kultury Europy Wschodniej. Paanstwowa Szkola Wyzsza im.Papieza Jana Pawla II w </w:t>
            </w:r>
            <w:r w:rsidRPr="00921438">
              <w:rPr>
                <w:sz w:val="22"/>
                <w:szCs w:val="22"/>
              </w:rPr>
              <w:lastRenderedPageBreak/>
              <w:t xml:space="preserve">Bialej Podlaskiej Instytut Socjlogii - (0.503 a.lpp.) – [ISSN 978-83-7702-016-6] </w:t>
            </w:r>
          </w:p>
          <w:p w:rsidR="00921438" w:rsidRPr="00921438" w:rsidRDefault="00921438" w:rsidP="00A43F4B">
            <w:pPr>
              <w:numPr>
                <w:ilvl w:val="0"/>
                <w:numId w:val="150"/>
              </w:numPr>
              <w:rPr>
                <w:sz w:val="22"/>
                <w:szCs w:val="22"/>
              </w:rPr>
            </w:pPr>
            <w:r w:rsidRPr="00921438">
              <w:rPr>
                <w:sz w:val="22"/>
                <w:szCs w:val="22"/>
              </w:rPr>
              <w:t xml:space="preserve">Байков А.М. ЗАКОНОДАТЕЛЬСТВО О ТРУДЕ И НАУКА ТРУДОВОГО ПРАВА ЛАТВИИ: СОВРЕМЕННОЕ СОСТОЯНИЕ И ПЕРСПЕКТИВЫ РАЗВИТИЯ // - (0.513 a.lpp.) </w:t>
            </w:r>
          </w:p>
          <w:p w:rsidR="00921438" w:rsidRPr="00921438" w:rsidRDefault="00921438" w:rsidP="00A43F4B">
            <w:pPr>
              <w:numPr>
                <w:ilvl w:val="0"/>
                <w:numId w:val="150"/>
              </w:numPr>
              <w:rPr>
                <w:sz w:val="22"/>
                <w:szCs w:val="22"/>
              </w:rPr>
            </w:pPr>
            <w:r w:rsidRPr="00921438">
              <w:rPr>
                <w:sz w:val="22"/>
                <w:szCs w:val="22"/>
              </w:rPr>
              <w:t>Байков А.М. Защита трудовых прав работников в Латвии в случаях коллективного увольнения работников, перехода предприятия к другому лицу и неплатежеспособности // Российский ежегодник трудового права. №5. 2009 / Под ред. д-ра юрид.наук Е.Б.Хохлова. – СПб.: ООО «Университетский издательский консорциум «Юридическая книга», 2010. – с.294 - 313 - (1.548 a.lpp.) – [ISSN 2077 -5644]</w:t>
            </w:r>
          </w:p>
          <w:p w:rsidR="00921438" w:rsidRPr="00921438" w:rsidRDefault="00921438" w:rsidP="00A43F4B">
            <w:pPr>
              <w:numPr>
                <w:ilvl w:val="0"/>
                <w:numId w:val="150"/>
              </w:numPr>
              <w:rPr>
                <w:sz w:val="22"/>
                <w:szCs w:val="22"/>
              </w:rPr>
            </w:pPr>
            <w:r w:rsidRPr="00921438">
              <w:rPr>
                <w:sz w:val="22"/>
                <w:szCs w:val="22"/>
              </w:rPr>
              <w:t xml:space="preserve">Байков А.М. Соотношение и взаимость права на труд, свободы труда и свободы трудового договора // Spoleczenstwo i ekonomia. Dwudziestolecie przemian w panstwach baltyckich 1991 – 2010. Redakcja naukowa Ryszard Droba, Jacek Zielinski. – Wydawnictwo AP Akademii Podlaskiej, Siedlce. 2010. – c.237 –250 - (0.903 a.lpp.) – [ISBN 978-83-7051-582-9] </w:t>
            </w:r>
          </w:p>
          <w:p w:rsidR="00921438" w:rsidRPr="00921438" w:rsidRDefault="00921438" w:rsidP="00A43F4B">
            <w:pPr>
              <w:numPr>
                <w:ilvl w:val="0"/>
                <w:numId w:val="150"/>
              </w:numPr>
              <w:rPr>
                <w:sz w:val="22"/>
                <w:szCs w:val="22"/>
              </w:rPr>
            </w:pPr>
            <w:r w:rsidRPr="00921438">
              <w:rPr>
                <w:sz w:val="22"/>
                <w:szCs w:val="22"/>
              </w:rPr>
              <w:t>Baikovs A. Kolektīvo sarunu tiesiskais mehānisms Latvijā. Legal Mechanism of Collective Negotiations in Latvia // Latgales Tautsaimniecibas petijumi. Sociālo zinātņu zurnāls. Latgale National Economy research. Journal of Social Sciences. Nr. 1 (2), Rezekne: RA Izdevniecība, 2010. – 16. – 29.lpp. - (0.905 a.lpp.). – [ISSN 1691 – 5828]</w:t>
            </w:r>
          </w:p>
          <w:p w:rsidR="00921438" w:rsidRPr="00921438" w:rsidRDefault="00921438" w:rsidP="00A43F4B">
            <w:pPr>
              <w:numPr>
                <w:ilvl w:val="0"/>
                <w:numId w:val="150"/>
              </w:numPr>
              <w:rPr>
                <w:sz w:val="22"/>
                <w:szCs w:val="22"/>
              </w:rPr>
            </w:pPr>
            <w:r w:rsidRPr="00921438">
              <w:rPr>
                <w:sz w:val="22"/>
                <w:szCs w:val="22"/>
              </w:rPr>
              <w:lastRenderedPageBreak/>
              <w:t xml:space="preserve">Baikovs A. Tiesiskā kultūra: normas un vērtības // 12. starptautiskā zinātniskā konference “Sabiedrība un kultūra”: Citādība un mazākuma intereses. 2009.gada 23. un 24. aprīlis. Liepājas Universitātes Sociālo zinātņu katedra un Vadībzinātņu katedra (Latvija) // Rakstu krājums "Sabiedrība un kultūra" nr. XII. – Liepāja. - 111 - 119.lpp. - (0,693. a.lpp.). – [ISSN 1407-6918] </w:t>
            </w:r>
          </w:p>
          <w:p w:rsidR="00921438" w:rsidRPr="00921438" w:rsidRDefault="00921438" w:rsidP="00A43F4B">
            <w:pPr>
              <w:numPr>
                <w:ilvl w:val="0"/>
                <w:numId w:val="150"/>
              </w:numPr>
              <w:rPr>
                <w:sz w:val="22"/>
                <w:szCs w:val="22"/>
              </w:rPr>
            </w:pPr>
            <w:r w:rsidRPr="00921438">
              <w:rPr>
                <w:sz w:val="22"/>
                <w:szCs w:val="22"/>
              </w:rPr>
              <w:t>Байков А. Правовые проблемы регулирования инновационной деятельности // Reģionālās ekonomikas inovatīvās attīstības stratēģijas un mehānismu veidošana. Starptautiskās zinātniskās konferences materiāli 2009.gada 4. – 5. decembris. Formation of innovative development strategies and mechanisms of regional economy. International Scientific Conference materials the 4 th and 5 th december 2009. – Daugavpils: Daugavpils Universitātes Akadēmiskais apgāds “SAULE”, 2010. – c.287 – 307. - (1,15 a.lpp.) – [ISBN 978 – 9984 – 14 – 501 – 3]</w:t>
            </w:r>
          </w:p>
          <w:p w:rsidR="00921438" w:rsidRPr="00921438" w:rsidRDefault="00921438" w:rsidP="00A43F4B">
            <w:pPr>
              <w:numPr>
                <w:ilvl w:val="0"/>
                <w:numId w:val="150"/>
              </w:numPr>
              <w:rPr>
                <w:sz w:val="22"/>
                <w:szCs w:val="22"/>
              </w:rPr>
            </w:pPr>
            <w:r w:rsidRPr="00921438">
              <w:rPr>
                <w:sz w:val="22"/>
                <w:szCs w:val="22"/>
              </w:rPr>
              <w:t>Байков А. Правовое регулирование долговых ценных бумаг: понятие, виды // Starptautiskās zinātniskās konferences “VALSTS UN TIESĪBU AKTUĀLĀS PROBLĒMAS” zinātnisko rakstu krājums. International Scientific Conferenceb “CURRENT PROBLEMS OF STATE AND LAW” List of Scientific Articles – Daugavpils: Daugavpils Universitates Aksdēmiskais apgāds “Saule”/ 2010. – 15. – 37.lpp. - (1.224 a.lpp.) – [ISBN 978-9984-14-505-1]</w:t>
            </w:r>
          </w:p>
          <w:p w:rsidR="00921438" w:rsidRPr="00921438" w:rsidRDefault="00921438" w:rsidP="00A43F4B">
            <w:pPr>
              <w:numPr>
                <w:ilvl w:val="0"/>
                <w:numId w:val="150"/>
              </w:numPr>
              <w:rPr>
                <w:sz w:val="22"/>
                <w:szCs w:val="22"/>
              </w:rPr>
            </w:pPr>
            <w:r w:rsidRPr="00921438">
              <w:rPr>
                <w:sz w:val="22"/>
                <w:szCs w:val="22"/>
              </w:rPr>
              <w:lastRenderedPageBreak/>
              <w:t>Байков А. Договор лизинга как организационно-правовая форма сбыта продукции в маркетинге // Starptautiskās zinātniskās konferences “Starpreģionālas ekonomiskās integrācijas attīstības stratēģija ES apstākļos”, tēzēs. Abstracts of The International Scientific Conference “Strategies of the Interregional Economic Integration Development in the Context of the EU”– Daugavpils: Daugavpils Universitātes Akadēmiskais apgāds “SAULE”, 2010. – 46. –47.lpp. (0,1) - [ISBN 978-9984-14-508-2]</w:t>
            </w:r>
          </w:p>
          <w:p w:rsidR="00921438" w:rsidRPr="00921438" w:rsidRDefault="00921438" w:rsidP="00A43F4B">
            <w:pPr>
              <w:numPr>
                <w:ilvl w:val="0"/>
                <w:numId w:val="150"/>
              </w:numPr>
              <w:rPr>
                <w:sz w:val="22"/>
                <w:szCs w:val="22"/>
              </w:rPr>
            </w:pPr>
            <w:r w:rsidRPr="00921438">
              <w:rPr>
                <w:sz w:val="22"/>
                <w:szCs w:val="22"/>
              </w:rPr>
              <w:t xml:space="preserve">Байков А.Право на коллективные переговоры – основа социального партнерства // 18-я научно-практическая и учебно-методическая конференция «НАУКА И ТЕХНОЛОГИЯ – ШАГ В БУДУЩЕЕ». Рига, 10 – 11 декабря 2010 года. 18. zinātniski praktiskā un mācību metodiskā konference „ZINĀTNE UN TEHNOLOĢIJA – SOLIS NĀKOTNE”. 2010. gada 10. -11. decembris, Rīga // RESEARCH and TEHNOLODOGY – STEP into the FUTURE. Volume 5. Nr.3 - 2010 – c.69 – 70 - (0,2. a.lpp.) - [ISSN 1691 –2853,- ISSN 1691 – 2861 (On line: www.tsi.lv)] </w:t>
            </w:r>
          </w:p>
          <w:p w:rsidR="00921438" w:rsidRPr="00921438" w:rsidRDefault="00921438" w:rsidP="00A43F4B">
            <w:pPr>
              <w:numPr>
                <w:ilvl w:val="0"/>
                <w:numId w:val="150"/>
              </w:numPr>
              <w:rPr>
                <w:sz w:val="22"/>
                <w:szCs w:val="22"/>
              </w:rPr>
            </w:pPr>
            <w:r w:rsidRPr="00921438">
              <w:rPr>
                <w:sz w:val="22"/>
                <w:szCs w:val="22"/>
              </w:rPr>
              <w:t xml:space="preserve">Байков А. Правовой механизм социального партнерства в Латвии: теория, история, практика // Балтийский юридический журнал. 2010, № 3/4 (21). – с.32 – 55 - (2,675. a. lpp.) – [ISSN 1691 – 0702] </w:t>
            </w:r>
          </w:p>
          <w:p w:rsidR="00921438" w:rsidRPr="00921438" w:rsidRDefault="00921438" w:rsidP="00A43F4B">
            <w:pPr>
              <w:numPr>
                <w:ilvl w:val="0"/>
                <w:numId w:val="150"/>
              </w:numPr>
              <w:rPr>
                <w:sz w:val="22"/>
                <w:szCs w:val="22"/>
              </w:rPr>
            </w:pPr>
            <w:r w:rsidRPr="00921438">
              <w:rPr>
                <w:sz w:val="22"/>
                <w:szCs w:val="22"/>
              </w:rPr>
              <w:t xml:space="preserve">Байков А. Право на информацию – новый институт трудового права // Daugavpils Universitātes 53.starptautiskās </w:t>
            </w:r>
            <w:r w:rsidRPr="00921438">
              <w:rPr>
                <w:sz w:val="22"/>
                <w:szCs w:val="22"/>
              </w:rPr>
              <w:lastRenderedPageBreak/>
              <w:t>zinātniskās konferences tēzes. Abstracts of the 53rd International Scientific Conference of Daugavpils University – Daugavpils: Daugavpils Universitāte, Akadēmiskais apgāds “SAULE”, 2011. – lpp. 120 – (0,10. a.lpp.) - [ISBN 978-9984-14-522-8]</w:t>
            </w:r>
          </w:p>
          <w:p w:rsidR="00921438" w:rsidRPr="00921438" w:rsidRDefault="00921438" w:rsidP="00A43F4B">
            <w:pPr>
              <w:numPr>
                <w:ilvl w:val="0"/>
                <w:numId w:val="150"/>
              </w:numPr>
              <w:rPr>
                <w:sz w:val="22"/>
                <w:szCs w:val="22"/>
              </w:rPr>
            </w:pPr>
            <w:r w:rsidRPr="00921438">
              <w:rPr>
                <w:sz w:val="22"/>
                <w:szCs w:val="22"/>
              </w:rPr>
              <w:t>Байков А. Правовое обеспечение социального партнерства в Латвии // Daugavpils Universitātes 52.starptautiskās zinātniskās konferences materiāli. Proceedings of the 52rd International Scientific Conference of Daugavpils University – Daugavpils: Daugavpils Universitāte, 2011. – lpp. 914 -927– (0,95. a.lpp.) - [ISBN 978-9984-14- 521-1]</w:t>
            </w:r>
          </w:p>
          <w:p w:rsidR="00921438" w:rsidRPr="00921438" w:rsidRDefault="00921438" w:rsidP="00A43F4B">
            <w:pPr>
              <w:numPr>
                <w:ilvl w:val="0"/>
                <w:numId w:val="150"/>
              </w:numPr>
              <w:rPr>
                <w:sz w:val="22"/>
                <w:szCs w:val="22"/>
              </w:rPr>
            </w:pPr>
            <w:r w:rsidRPr="00921438">
              <w:rPr>
                <w:sz w:val="22"/>
                <w:szCs w:val="22"/>
              </w:rPr>
              <w:t>Байков А. Право работников на информацию в сфере труда // Starptautisko un nacionālo tiesību attīstība mūsu dienās: starptautiskā zinātniski praktiskā konference, veltīta augstskolas 20 gadu jubilejai // Rakstu krājums. – Rīga: Sociālo tehnoloģiju augstskola, 2011. – 108. – 110. lpp. – (0,33. a.lpp.) - [ISBN 978-9984- 748-38-2]</w:t>
            </w:r>
          </w:p>
          <w:p w:rsidR="00921438" w:rsidRPr="00921438" w:rsidRDefault="00921438" w:rsidP="00A43F4B">
            <w:pPr>
              <w:numPr>
                <w:ilvl w:val="0"/>
                <w:numId w:val="150"/>
              </w:numPr>
              <w:rPr>
                <w:sz w:val="22"/>
                <w:szCs w:val="22"/>
              </w:rPr>
            </w:pPr>
            <w:r w:rsidRPr="00921438">
              <w:rPr>
                <w:sz w:val="22"/>
                <w:szCs w:val="22"/>
              </w:rPr>
              <w:t xml:space="preserve">Байков А.М. Коммерческая тайна: понятие и правовой режим // Балтийский юридический журнал. 2011, № 1 (22). – с.45 - 59 - (1,487. a.lpp.) – [ISSN 1691 – 0702] </w:t>
            </w:r>
          </w:p>
          <w:p w:rsidR="00921438" w:rsidRPr="00921438" w:rsidRDefault="00921438" w:rsidP="00A43F4B">
            <w:pPr>
              <w:numPr>
                <w:ilvl w:val="0"/>
                <w:numId w:val="150"/>
              </w:numPr>
              <w:rPr>
                <w:sz w:val="22"/>
                <w:szCs w:val="22"/>
              </w:rPr>
            </w:pPr>
            <w:r w:rsidRPr="00921438">
              <w:rPr>
                <w:sz w:val="22"/>
                <w:szCs w:val="22"/>
              </w:rPr>
              <w:t xml:space="preserve">Байков А.М. ПРАВО НА ЗАБАСТОВКУ В ЛАТВИИ // Международное, российское и зарубежное законодательство о труде и социальном обеспечении: современное состояние (сравнительный анализ). Материалы VII Международной научно-практической конференции. Под редакцией Президента </w:t>
            </w:r>
            <w:r w:rsidRPr="00921438">
              <w:rPr>
                <w:sz w:val="22"/>
                <w:szCs w:val="22"/>
              </w:rPr>
              <w:lastRenderedPageBreak/>
              <w:t xml:space="preserve">Российской ассоциации трудового права и социального обеспечения, заведующего кафедрой трудового права и права социального обеспечения МГЮА им. О.Е. Кутафина, заслуженного деятеля науки РФ, доктора юридических наук, профессора, академика РАСН К.Н. Гусова. – М.: «Проспект», 2011. – с.362 – 368. - (0,512 п.л.) - [ISSN 978 – 5 – 392 – 02599 – 2] </w:t>
            </w:r>
          </w:p>
          <w:p w:rsidR="00921438" w:rsidRPr="00921438" w:rsidRDefault="00921438" w:rsidP="00A43F4B">
            <w:pPr>
              <w:numPr>
                <w:ilvl w:val="0"/>
                <w:numId w:val="150"/>
              </w:numPr>
              <w:rPr>
                <w:sz w:val="22"/>
                <w:szCs w:val="22"/>
              </w:rPr>
            </w:pPr>
            <w:r w:rsidRPr="00921438">
              <w:rPr>
                <w:sz w:val="22"/>
                <w:szCs w:val="22"/>
              </w:rPr>
              <w:t xml:space="preserve">Байков А. М. Гибкое рабочее время как правовое средство индивидуализации режимов труда в ЕС // The Baltic course. International magazine for decision </w:t>
            </w:r>
          </w:p>
          <w:p w:rsidR="00921438" w:rsidRPr="00921438" w:rsidRDefault="00921438" w:rsidP="00B55B8D">
            <w:pPr>
              <w:rPr>
                <w:sz w:val="22"/>
                <w:szCs w:val="22"/>
              </w:rPr>
            </w:pPr>
            <w:r w:rsidRPr="00921438">
              <w:rPr>
                <w:sz w:val="22"/>
                <w:szCs w:val="22"/>
              </w:rPr>
              <w:t xml:space="preserve">makers. 14.06.2011. // http:// </w:t>
            </w:r>
            <w:hyperlink r:id="rId133" w:history="1">
              <w:r w:rsidRPr="00921438">
                <w:rPr>
                  <w:sz w:val="22"/>
                  <w:szCs w:val="22"/>
                </w:rPr>
                <w:t>www.baltic-course.com/rus/opinion/</w:t>
              </w:r>
            </w:hyperlink>
            <w:r w:rsidRPr="00921438">
              <w:rPr>
                <w:sz w:val="22"/>
                <w:szCs w:val="22"/>
              </w:rPr>
              <w:t>? doc=42428 (1.39 a.lpp.)</w:t>
            </w:r>
          </w:p>
          <w:p w:rsidR="00921438" w:rsidRPr="00921438" w:rsidRDefault="00921438" w:rsidP="00A43F4B">
            <w:pPr>
              <w:numPr>
                <w:ilvl w:val="0"/>
                <w:numId w:val="150"/>
              </w:numPr>
              <w:rPr>
                <w:sz w:val="22"/>
                <w:szCs w:val="22"/>
              </w:rPr>
            </w:pPr>
            <w:r w:rsidRPr="00921438">
              <w:rPr>
                <w:sz w:val="22"/>
                <w:szCs w:val="22"/>
              </w:rPr>
              <w:t>Baikovs A., Ņikiforova I. Starptautiskā zinātniskā konference “Valsts un tiesību aktuālas problēmas” // Sociālo zinātņu vēstnesis. Social Sciences Bulletin. Вестник социальных наук. 2011. Nr. 1 (12). – 141 –160 lpp. - (1,527) – [ISSN 1691 – 1881]</w:t>
            </w:r>
          </w:p>
          <w:p w:rsidR="00921438" w:rsidRPr="00921438" w:rsidRDefault="00921438" w:rsidP="00A43F4B">
            <w:pPr>
              <w:numPr>
                <w:ilvl w:val="0"/>
                <w:numId w:val="150"/>
              </w:numPr>
              <w:rPr>
                <w:sz w:val="22"/>
                <w:szCs w:val="22"/>
              </w:rPr>
            </w:pPr>
            <w:r w:rsidRPr="00921438">
              <w:rPr>
                <w:sz w:val="22"/>
                <w:szCs w:val="22"/>
              </w:rPr>
              <w:t>Байков А.М. Проблемы функционирования правового механизма защиты коммерческой тайны на предприятии // The Baltic course. International magazine for decision makers. 06.09.2011. // http: // www. balticcourse.com/rus/opinion/?doc= 45420&amp;underline=%D0%91% D0% B0%D0%B9%D0%BA%D0%BE%D0%B2 - (1.288 a.lpp.)</w:t>
            </w:r>
          </w:p>
          <w:p w:rsidR="00921438" w:rsidRPr="00921438" w:rsidRDefault="00921438" w:rsidP="00A43F4B">
            <w:pPr>
              <w:numPr>
                <w:ilvl w:val="0"/>
                <w:numId w:val="150"/>
              </w:numPr>
              <w:rPr>
                <w:sz w:val="22"/>
                <w:szCs w:val="22"/>
              </w:rPr>
            </w:pPr>
            <w:r w:rsidRPr="00921438">
              <w:rPr>
                <w:sz w:val="22"/>
                <w:szCs w:val="22"/>
              </w:rPr>
              <w:t xml:space="preserve">Байков А. К вопросу о свободе гражданско-правового договора // Журнал юриста и нотариуса «Де – Юре», 2011, №9, </w:t>
            </w:r>
            <w:r w:rsidRPr="00921438">
              <w:rPr>
                <w:sz w:val="22"/>
                <w:szCs w:val="22"/>
              </w:rPr>
              <w:lastRenderedPageBreak/>
              <w:t>сентябрь. С.38 – 41 (Казахстан) – (0.41 a.lpp.)</w:t>
            </w:r>
          </w:p>
          <w:p w:rsidR="00921438" w:rsidRPr="00921438" w:rsidRDefault="00921438" w:rsidP="00A43F4B">
            <w:pPr>
              <w:numPr>
                <w:ilvl w:val="0"/>
                <w:numId w:val="150"/>
              </w:numPr>
              <w:rPr>
                <w:sz w:val="22"/>
                <w:szCs w:val="22"/>
              </w:rPr>
            </w:pPr>
            <w:r w:rsidRPr="00921438">
              <w:rPr>
                <w:sz w:val="22"/>
                <w:szCs w:val="22"/>
              </w:rPr>
              <w:t xml:space="preserve">Baikovs A. Politiskā kultūra metodoloģiskās problēmas juridiskās zinātnes kontekstā // Sabiedrība un kultūra. Rakstu krājums, XIII.Sastād., atbildīgais redaktors Arturs Medvedckis. – Liepāja: LiePA, 2011. - 107 - 118.lpp. - (0,976. a.lpp.). – [ISSN 1407- 6918] </w:t>
            </w:r>
          </w:p>
          <w:p w:rsidR="00921438" w:rsidRPr="00921438" w:rsidRDefault="00921438" w:rsidP="00A43F4B">
            <w:pPr>
              <w:numPr>
                <w:ilvl w:val="0"/>
                <w:numId w:val="150"/>
              </w:numPr>
              <w:rPr>
                <w:sz w:val="22"/>
                <w:szCs w:val="22"/>
              </w:rPr>
            </w:pPr>
            <w:r w:rsidRPr="00921438">
              <w:rPr>
                <w:sz w:val="22"/>
                <w:szCs w:val="22"/>
              </w:rPr>
              <w:t>Байков А. Особые юридические конструкции (аксиомы, презумпции, фикции и преференции) в гражданском праве Латвии // Administratīva un kriminālā justīcija. 2011, Nr.2/3 (55/56). – 172. – 181. lpp. - (1.17 a.lpp.) – [ISSN 1407-2971]</w:t>
            </w:r>
          </w:p>
          <w:p w:rsidR="00921438" w:rsidRPr="00921438" w:rsidRDefault="00921438" w:rsidP="00A43F4B">
            <w:pPr>
              <w:numPr>
                <w:ilvl w:val="0"/>
                <w:numId w:val="150"/>
              </w:numPr>
              <w:rPr>
                <w:sz w:val="22"/>
                <w:szCs w:val="22"/>
              </w:rPr>
            </w:pPr>
            <w:r w:rsidRPr="00921438">
              <w:rPr>
                <w:sz w:val="22"/>
                <w:szCs w:val="22"/>
              </w:rPr>
              <w:t xml:space="preserve">Байков А.М. Проблемы унификации и гармонизации законодательства Латвии cо стандартами ЕС в контексте развития производственной демократии // Starptautiskās zinātniskās konferences “Eiropas integrācijas sociālā un ekonomiskā dimensija: problēmas, risinājumi. Perspektīvas. Tēzes. – Daugavpils universitātes </w:t>
            </w:r>
          </w:p>
          <w:p w:rsidR="00921438" w:rsidRPr="00921438" w:rsidRDefault="00921438" w:rsidP="00B55B8D">
            <w:pPr>
              <w:rPr>
                <w:sz w:val="22"/>
                <w:szCs w:val="22"/>
              </w:rPr>
            </w:pPr>
            <w:r w:rsidRPr="00921438">
              <w:rPr>
                <w:sz w:val="22"/>
                <w:szCs w:val="22"/>
              </w:rPr>
              <w:t>akadēmiskais apgāds “Saule”, 2011. – 91. – 92. lpp. – [ISBN 978-9984-14-545-7] – (0,1a. lpp.)</w:t>
            </w:r>
          </w:p>
          <w:p w:rsidR="00921438" w:rsidRPr="00921438" w:rsidRDefault="00921438" w:rsidP="00A43F4B">
            <w:pPr>
              <w:numPr>
                <w:ilvl w:val="0"/>
                <w:numId w:val="150"/>
              </w:numPr>
              <w:rPr>
                <w:sz w:val="22"/>
                <w:szCs w:val="22"/>
              </w:rPr>
            </w:pPr>
            <w:r w:rsidRPr="00921438">
              <w:rPr>
                <w:sz w:val="22"/>
                <w:szCs w:val="22"/>
              </w:rPr>
              <w:t>Байков А.М Правовое регулирование электронных сделок в ЕС и Латвии: проблемы теории и правоприменительной практики // Starptautiskās zinātniskās konferences “Eiropas integrācijas sociālā un ekonomiskā dimensija: problēmas, risinājumi. Perspektīvas. Tēzes. – Daugavpils universitātes akadēmiskais apgāds “Saule”, 2011. – 92. – 94. lpp. – [ISBN 978-9984-14-545-7] - (0,155 a. lpp.)</w:t>
            </w:r>
          </w:p>
          <w:p w:rsidR="00921438" w:rsidRPr="00921438" w:rsidRDefault="00921438" w:rsidP="00A43F4B">
            <w:pPr>
              <w:numPr>
                <w:ilvl w:val="0"/>
                <w:numId w:val="150"/>
              </w:numPr>
              <w:rPr>
                <w:sz w:val="22"/>
                <w:szCs w:val="22"/>
              </w:rPr>
            </w:pPr>
            <w:r w:rsidRPr="00921438">
              <w:rPr>
                <w:sz w:val="22"/>
                <w:szCs w:val="22"/>
              </w:rPr>
              <w:lastRenderedPageBreak/>
              <w:t>Байков А. Договор лизинга как форма сбыта продукции в маркетинге: правовая природа и юридическая квалификация // Starpreģionālās ekonomiskās integrācijas attīstības stratēģija ES apstākļos. Starptautiskās zinātniskās konferences materiāli 2010. gada 3. –4. decembris. Strategies of interregional economic integration development in the context of the EU, International Scientific Conference materials the 3rd abd 4th decemder 2010. – 211. – 223. lpp. – Daugavpils universitātes akadēmiskais apgāds “Saule”, 2011. – 211. – 223. lpp. – [ISBN 978-9984-14-540-2] - (1,852 a .lpp.)</w:t>
            </w:r>
          </w:p>
          <w:p w:rsidR="00921438" w:rsidRPr="00921438" w:rsidRDefault="00921438" w:rsidP="00A43F4B">
            <w:pPr>
              <w:numPr>
                <w:ilvl w:val="0"/>
                <w:numId w:val="150"/>
              </w:numPr>
              <w:rPr>
                <w:sz w:val="22"/>
                <w:szCs w:val="22"/>
              </w:rPr>
            </w:pPr>
            <w:r w:rsidRPr="00921438">
              <w:rPr>
                <w:sz w:val="22"/>
                <w:szCs w:val="22"/>
              </w:rPr>
              <w:t>.Байков А. Корпоративное правоотношение: понятие, структура, состояние // Starptautiskās zinātniskās konferences “Valsts un tiesību aktuālās problēmas” zinātnisko rakstu krājums. International Scientific Conference “Current Problems of Srare and Law. List of Scientific Articles –Daugavpils universitātes akadēmiskais apgāds “Saule”, 2011. – 156. – 170. lpp. – [ISBN 978-9984-14-543-3] - (1,424. a. lpp.)</w:t>
            </w:r>
          </w:p>
          <w:p w:rsidR="00921438" w:rsidRPr="00921438" w:rsidRDefault="00921438" w:rsidP="00A43F4B">
            <w:pPr>
              <w:numPr>
                <w:ilvl w:val="0"/>
                <w:numId w:val="150"/>
              </w:numPr>
              <w:rPr>
                <w:sz w:val="22"/>
                <w:szCs w:val="22"/>
              </w:rPr>
            </w:pPr>
            <w:r w:rsidRPr="00921438">
              <w:rPr>
                <w:sz w:val="22"/>
                <w:szCs w:val="22"/>
              </w:rPr>
              <w:t xml:space="preserve">Байков А, Зелинский Я. Методологические проблемы теории политической культуры в свете юридической науки //.Starptautiskās zinātniskās konferences “Valsts un tiesību aktuālās problēmas” zinātnisko rakstu krājums. International Scientific Conference “Current Problems of Srare and Law. List of Scientific Articles –Daugavpils universitātes </w:t>
            </w:r>
            <w:r w:rsidRPr="00921438">
              <w:rPr>
                <w:sz w:val="22"/>
                <w:szCs w:val="22"/>
              </w:rPr>
              <w:lastRenderedPageBreak/>
              <w:t>akadēmiskais apgāds “Saule”, 2011 – [ISBN 978-9984-14-543-3] - (1,304 a.lpp.)</w:t>
            </w:r>
          </w:p>
          <w:p w:rsidR="00921438" w:rsidRPr="00921438" w:rsidRDefault="00921438" w:rsidP="00A43F4B">
            <w:pPr>
              <w:numPr>
                <w:ilvl w:val="0"/>
                <w:numId w:val="150"/>
              </w:numPr>
              <w:rPr>
                <w:sz w:val="22"/>
                <w:szCs w:val="22"/>
              </w:rPr>
            </w:pPr>
            <w:r w:rsidRPr="00921438">
              <w:rPr>
                <w:sz w:val="22"/>
                <w:szCs w:val="22"/>
              </w:rPr>
              <w:t xml:space="preserve">Байков А. Телеработа как одна из разновидностей гибкой занятости в Латвии // The Baltic course. International magazine for decision makers. 14.11.2011. // http:// </w:t>
            </w:r>
            <w:hyperlink r:id="rId134" w:history="1">
              <w:r w:rsidRPr="00921438">
                <w:rPr>
                  <w:sz w:val="22"/>
                  <w:szCs w:val="22"/>
                </w:rPr>
                <w:t>www.baltic</w:t>
              </w:r>
            </w:hyperlink>
            <w:r w:rsidRPr="00921438">
              <w:rPr>
                <w:sz w:val="22"/>
                <w:szCs w:val="22"/>
              </w:rPr>
              <w:t xml:space="preserve"> -course.</w:t>
            </w:r>
            <w:hyperlink w:history="1">
              <w:r w:rsidRPr="00921438">
                <w:rPr>
                  <w:sz w:val="22"/>
                  <w:szCs w:val="22"/>
                </w:rPr>
                <w:t>com /rus/opinion/&amp;doc=48651</w:t>
              </w:r>
            </w:hyperlink>
            <w:r w:rsidRPr="00921438">
              <w:rPr>
                <w:sz w:val="22"/>
                <w:szCs w:val="22"/>
              </w:rPr>
              <w:t xml:space="preserve"> - (1,719. a.lpp.)</w:t>
            </w:r>
          </w:p>
          <w:p w:rsidR="00921438" w:rsidRPr="00921438" w:rsidRDefault="00921438" w:rsidP="00A43F4B">
            <w:pPr>
              <w:numPr>
                <w:ilvl w:val="0"/>
                <w:numId w:val="150"/>
              </w:numPr>
              <w:rPr>
                <w:sz w:val="22"/>
                <w:szCs w:val="22"/>
              </w:rPr>
            </w:pPr>
            <w:r w:rsidRPr="00921438">
              <w:rPr>
                <w:sz w:val="22"/>
                <w:szCs w:val="22"/>
              </w:rPr>
              <w:t xml:space="preserve">Байков А.М. Проблемы правового регулирования нестандартных форм занятости в Латвии (лизинг персонала и телеработа) // Актуальные проблемы науки, практики и вероисповеданий на современном этапе: Сборник материалов ВОСЬМОЙ заочной международной научно- практической конференции «Актуальные проблемы науки, практики и вероисповеданий на современном этапе», состоявшейся 06 октября 2011 года (г. Красноярск, Россия) / Под ред. проф., академика РАЮН А.Н. Попова. Вып. 1. – Красноярск, 2011. – С.21 - 26. – [УДК – 300 – 399, ББК – Я4 94] – (0.448. a.lpp.) </w:t>
            </w:r>
          </w:p>
          <w:p w:rsidR="00921438" w:rsidRPr="00921438" w:rsidRDefault="00921438" w:rsidP="00A43F4B">
            <w:pPr>
              <w:numPr>
                <w:ilvl w:val="0"/>
                <w:numId w:val="150"/>
              </w:numPr>
              <w:rPr>
                <w:sz w:val="22"/>
                <w:szCs w:val="22"/>
              </w:rPr>
            </w:pPr>
            <w:r w:rsidRPr="00921438">
              <w:rPr>
                <w:sz w:val="22"/>
                <w:szCs w:val="22"/>
              </w:rPr>
              <w:t xml:space="preserve">Байков А.М. Зелинский Я. Политическая и правовая культура: взаимодействие и взаимозависимость // Балтийский юридический журнал. 2011, № 2 – 3. – С.3 – 24 – (2,19 a.lpp) – [ISSN 1691 – 0702] </w:t>
            </w:r>
          </w:p>
          <w:p w:rsidR="00921438" w:rsidRPr="00921438" w:rsidRDefault="00921438" w:rsidP="00A43F4B">
            <w:pPr>
              <w:numPr>
                <w:ilvl w:val="0"/>
                <w:numId w:val="150"/>
              </w:numPr>
              <w:rPr>
                <w:sz w:val="22"/>
                <w:szCs w:val="22"/>
              </w:rPr>
            </w:pPr>
            <w:r w:rsidRPr="00921438">
              <w:rPr>
                <w:sz w:val="22"/>
                <w:szCs w:val="22"/>
              </w:rPr>
              <w:t xml:space="preserve">Байков А.М. Проблемы правового регулирования рынка труда в Латвии // The Baltic course. International magazine for decision makers. 08.12.2011. // http:// </w:t>
            </w:r>
            <w:hyperlink r:id="rId135" w:history="1">
              <w:r w:rsidRPr="00921438">
                <w:rPr>
                  <w:sz w:val="22"/>
                  <w:szCs w:val="22"/>
                </w:rPr>
                <w:t>www.baltic-</w:t>
              </w:r>
            </w:hyperlink>
            <w:r w:rsidRPr="00921438">
              <w:rPr>
                <w:sz w:val="22"/>
                <w:szCs w:val="22"/>
              </w:rPr>
              <w:t xml:space="preserve"> </w:t>
            </w:r>
            <w:r w:rsidRPr="00921438">
              <w:rPr>
                <w:sz w:val="22"/>
                <w:szCs w:val="22"/>
              </w:rPr>
              <w:lastRenderedPageBreak/>
              <w:t>course.com/rus/kruglij_stol/?dddoc=49718 - (0,17 a.lpp)</w:t>
            </w:r>
          </w:p>
          <w:p w:rsidR="00921438" w:rsidRPr="00921438" w:rsidRDefault="00921438" w:rsidP="00A43F4B">
            <w:pPr>
              <w:numPr>
                <w:ilvl w:val="0"/>
                <w:numId w:val="150"/>
              </w:numPr>
              <w:rPr>
                <w:sz w:val="22"/>
                <w:szCs w:val="22"/>
              </w:rPr>
            </w:pPr>
            <w:r w:rsidRPr="00921438">
              <w:rPr>
                <w:sz w:val="22"/>
                <w:szCs w:val="22"/>
              </w:rPr>
              <w:t xml:space="preserve">Байков А.М. Наука гражданского права Латвии: история и современное состояние // Юрист. №12 (126), декабрь 2011. – С.76 – 80. – (0,965 a.lpp) – [ISSN 2075 – 7417] </w:t>
            </w:r>
          </w:p>
          <w:p w:rsidR="00921438" w:rsidRPr="00921438" w:rsidRDefault="00921438" w:rsidP="00A43F4B">
            <w:pPr>
              <w:numPr>
                <w:ilvl w:val="0"/>
                <w:numId w:val="150"/>
              </w:numPr>
              <w:rPr>
                <w:sz w:val="22"/>
                <w:szCs w:val="22"/>
              </w:rPr>
            </w:pPr>
            <w:r w:rsidRPr="00921438">
              <w:rPr>
                <w:sz w:val="22"/>
                <w:szCs w:val="22"/>
              </w:rPr>
              <w:t>Baikovs A. Korporatīvo tiesisko attiecību jēdziens, juridiskā daba, veidi un īpatnības // Valsts Policijas koledžas 1. Starptautiska zinātniskas konferences materiāli. Proceedings of the I International Scientific conference of State Police College. – Riga, 2012. – 53. – 69. lpp. - (1,06. a.lpp.)</w:t>
            </w:r>
          </w:p>
          <w:p w:rsidR="00921438" w:rsidRPr="00921438" w:rsidRDefault="00921438" w:rsidP="00A43F4B">
            <w:pPr>
              <w:numPr>
                <w:ilvl w:val="0"/>
                <w:numId w:val="150"/>
              </w:numPr>
              <w:rPr>
                <w:sz w:val="22"/>
                <w:szCs w:val="22"/>
              </w:rPr>
            </w:pPr>
            <w:r w:rsidRPr="00921438">
              <w:rPr>
                <w:sz w:val="22"/>
                <w:szCs w:val="22"/>
              </w:rPr>
              <w:t>Байков А. М. Cделки, противные добрым нравам в праве и законодательстве Латвии // http: // mspa7520.ru/poznavatelnoe – (0.35 a.lpp); baykov.- a.m. – cdelki. protivnye - dobry – (Красноярск)</w:t>
            </w:r>
          </w:p>
          <w:p w:rsidR="00921438" w:rsidRPr="00921438" w:rsidRDefault="00921438" w:rsidP="00A43F4B">
            <w:pPr>
              <w:numPr>
                <w:ilvl w:val="0"/>
                <w:numId w:val="150"/>
              </w:numPr>
              <w:rPr>
                <w:sz w:val="22"/>
                <w:szCs w:val="22"/>
              </w:rPr>
            </w:pPr>
            <w:r w:rsidRPr="00921438">
              <w:rPr>
                <w:sz w:val="22"/>
                <w:szCs w:val="22"/>
              </w:rPr>
              <w:t>Baikovs A., Zariņš I. Juridiskās atbildības teoretiskās un praktiskās problēmas.Theoretical and Practical Problems of Legal Liability // XIII starptautiskā zinātniska konference „Ilgtspējīga uzņemējdarbība mainīgos ekonomiskos apstākļos” Rīga, 2012.gada 30. marts. XIII International Scientific Conference „Sustainable Business Under Changing Economic Conditions”. Riga. 30 March 2012. – Rīga: SIA „Biznesa augstskola Turība”, 2012. lpp. – (0.873 a.lpp.) – [ISSN 1691 - 6069]</w:t>
            </w:r>
          </w:p>
          <w:p w:rsidR="00921438" w:rsidRPr="00921438" w:rsidRDefault="00921438" w:rsidP="00A43F4B">
            <w:pPr>
              <w:numPr>
                <w:ilvl w:val="0"/>
                <w:numId w:val="150"/>
              </w:numPr>
              <w:rPr>
                <w:sz w:val="22"/>
                <w:szCs w:val="22"/>
              </w:rPr>
            </w:pPr>
            <w:r w:rsidRPr="00921438">
              <w:rPr>
                <w:sz w:val="22"/>
                <w:szCs w:val="22"/>
              </w:rPr>
              <w:t xml:space="preserve">Байков А.М. Правовое регулирование защиты прав потребителей в Латвии // Актуальные проблемы науки, практики и </w:t>
            </w:r>
            <w:r w:rsidRPr="00921438">
              <w:rPr>
                <w:sz w:val="22"/>
                <w:szCs w:val="22"/>
              </w:rPr>
              <w:lastRenderedPageBreak/>
              <w:t xml:space="preserve">вероисповеданий на современном этапе: Сборник материалов ДЕВЯТОЙ заочной международной научно-практической конференции «Актуальные проблемы науки, практики и вероисповеданий на современном этапе», состоявшейся 08 февраля 2012 года (г. Красноярск, Россия) / Под ред. проф., академика РАЮН А.Н. Попова. Вып. 1. – Красноярск, 2012. – С.54 - 60. – [УДК – 300 – 399, ББК – Я4 94] – (0.441 a.lpp) </w:t>
            </w:r>
          </w:p>
          <w:p w:rsidR="00921438" w:rsidRPr="00921438" w:rsidRDefault="00921438" w:rsidP="00B55B8D">
            <w:pPr>
              <w:rPr>
                <w:sz w:val="22"/>
                <w:szCs w:val="22"/>
              </w:rPr>
            </w:pPr>
            <w:r w:rsidRPr="00921438">
              <w:rPr>
                <w:sz w:val="22"/>
                <w:szCs w:val="22"/>
              </w:rPr>
              <w:t xml:space="preserve">Actual problems of a science, practice and religions at the present stage: theCollection of marerials of the NINTH correspondence international scientifically – practical conference “Actual problems of a science, practice and religions at the present stage” taken place on February, 08th, 2012 (Krasnoyarsk, Russua) / Under edition of tne professor, academician РАЮН A.N. Popov. Release 1. – Krasnojask, 2012. - С.54 - 60. – [УДК – 300 – 399, ББК – Я4 94] – (0.441 a.lpp) </w:t>
            </w:r>
          </w:p>
          <w:p w:rsidR="00921438" w:rsidRPr="00921438" w:rsidRDefault="00921438" w:rsidP="00A43F4B">
            <w:pPr>
              <w:numPr>
                <w:ilvl w:val="0"/>
                <w:numId w:val="150"/>
              </w:numPr>
              <w:rPr>
                <w:sz w:val="22"/>
                <w:szCs w:val="22"/>
              </w:rPr>
            </w:pPr>
            <w:r w:rsidRPr="00921438">
              <w:rPr>
                <w:sz w:val="22"/>
                <w:szCs w:val="22"/>
              </w:rPr>
              <w:t xml:space="preserve">Байков А.М. Правовой режим гибкого рабочего времени в Латвии // «Национальные и региональые экономики в ЕС: «Стратегия стран Балтийского моря Nordic-Baltic-8». II международная научно-практическая конференция. Сборник статей. Рига, 2011. - c.343 – 358.- (1,22 a.lpp) – [УДК 33(4) (063) (082); ISВN 978-9984-47-47-058-0] </w:t>
            </w:r>
          </w:p>
          <w:p w:rsidR="00921438" w:rsidRPr="00921438" w:rsidRDefault="00921438" w:rsidP="00A43F4B">
            <w:pPr>
              <w:numPr>
                <w:ilvl w:val="0"/>
                <w:numId w:val="150"/>
              </w:numPr>
              <w:rPr>
                <w:sz w:val="22"/>
                <w:szCs w:val="22"/>
              </w:rPr>
            </w:pPr>
            <w:r w:rsidRPr="00921438">
              <w:rPr>
                <w:sz w:val="22"/>
                <w:szCs w:val="22"/>
              </w:rPr>
              <w:t xml:space="preserve">Байков А. Деньги и денежные обязательства // Daugavpils Universitātes 54. starptautiskās zinātniskās konferences tēzes = Abstract of the 54th International Scientific </w:t>
            </w:r>
            <w:r w:rsidRPr="00921438">
              <w:rPr>
                <w:sz w:val="22"/>
                <w:szCs w:val="22"/>
              </w:rPr>
              <w:lastRenderedPageBreak/>
              <w:t>Conference of Daugavpils University. Daugavpils: Daugavpils Universitātes Akademiskais apgāds „Saule”, 2012. – 111. – 112.lpp. – [ISBN 978 – 9984 – 14 – 564 - 8] – (0,1 a.lpp.)</w:t>
            </w:r>
          </w:p>
          <w:p w:rsidR="00921438" w:rsidRPr="00921438" w:rsidRDefault="00921438" w:rsidP="00A43F4B">
            <w:pPr>
              <w:numPr>
                <w:ilvl w:val="0"/>
                <w:numId w:val="150"/>
              </w:numPr>
              <w:rPr>
                <w:sz w:val="22"/>
                <w:szCs w:val="22"/>
              </w:rPr>
            </w:pPr>
            <w:r w:rsidRPr="00921438">
              <w:rPr>
                <w:sz w:val="22"/>
                <w:szCs w:val="22"/>
              </w:rPr>
              <w:t>Байков А. Деньги и денежные обязательства // Daugavpils Universitātes 54. starptautiskās zinātniskās konferences tēzes = Abstract of the 54th International Scientific Conference of Daugavpils University. Daugavpils: Daugavpils Universitātes Akademiskais apgāds „Saule”, 2012. – 111. – 112.lpp. // http: dukonference.lv/public/programme/Tezes_2012.pdf. – [ISBN 978 – 9984 – 14 – 564 - 8]</w:t>
            </w:r>
          </w:p>
          <w:p w:rsidR="00921438" w:rsidRPr="00921438" w:rsidRDefault="00921438" w:rsidP="00A43F4B">
            <w:pPr>
              <w:numPr>
                <w:ilvl w:val="0"/>
                <w:numId w:val="150"/>
              </w:numPr>
              <w:rPr>
                <w:sz w:val="22"/>
                <w:szCs w:val="22"/>
              </w:rPr>
            </w:pPr>
            <w:r w:rsidRPr="00921438">
              <w:rPr>
                <w:sz w:val="22"/>
                <w:szCs w:val="22"/>
              </w:rPr>
              <w:t xml:space="preserve">Baikov A. Rozumienie i cechy papierow wartosciowego jako przedmiotu praw cywilnych // Administracja i spotectwo. Edukacja i Gospodarka. Redakcija naukowa TADEUSZ OKRASA, zeszyt 6, Warszawa Wyzsza Szkola Administracyjno- Spoleczney w Warszawie. 2011. – (1.903 a.lpp.) - 289 – 313. - [ISSN 2083 - 0831] </w:t>
            </w:r>
          </w:p>
          <w:p w:rsidR="00921438" w:rsidRPr="00921438" w:rsidRDefault="00921438" w:rsidP="00A43F4B">
            <w:pPr>
              <w:numPr>
                <w:ilvl w:val="0"/>
                <w:numId w:val="150"/>
              </w:numPr>
              <w:rPr>
                <w:sz w:val="22"/>
                <w:szCs w:val="22"/>
              </w:rPr>
            </w:pPr>
            <w:r w:rsidRPr="00921438">
              <w:rPr>
                <w:sz w:val="22"/>
                <w:szCs w:val="22"/>
              </w:rPr>
              <w:t xml:space="preserve">Байков А. Право субъектов правового регулирования труда на информацию и его защита – новый институт трудового права Латвии = The Right of Labour Legal Regulation Subject to Information and its Protection – New Institution of Labour Law in Latvia // Daugavpils Universitātes 53. starptautiskās zinātniskās konferences materiāli. Proceedings of the 53rd International Scientific Conference of Daugavpils University – Daugavpils: Daugavpils </w:t>
            </w:r>
            <w:r w:rsidRPr="00921438">
              <w:rPr>
                <w:sz w:val="22"/>
                <w:szCs w:val="22"/>
              </w:rPr>
              <w:lastRenderedPageBreak/>
              <w:t>Universitāte, 2012. – (0,873. a. lpp.) - [ISBN 978-9984-14-563-1]</w:t>
            </w:r>
          </w:p>
          <w:p w:rsidR="00921438" w:rsidRPr="00921438" w:rsidRDefault="00921438" w:rsidP="00A43F4B">
            <w:pPr>
              <w:numPr>
                <w:ilvl w:val="0"/>
                <w:numId w:val="150"/>
              </w:numPr>
              <w:rPr>
                <w:sz w:val="22"/>
                <w:szCs w:val="22"/>
              </w:rPr>
            </w:pPr>
            <w:r w:rsidRPr="00921438">
              <w:rPr>
                <w:sz w:val="22"/>
                <w:szCs w:val="22"/>
              </w:rPr>
              <w:t>Байков А.М. Трансформация парадигмы трудового права Латвии в Постиндустриальную эпоху // The Baltic course. International magazine for decision makers. 24.04.2012. //http://www.baltic-course.com/rus/kruglij stol/?doc=56417 - ( 1,215 a.lpp.) - (круглый стол-семинар «Закончился ли кризис в Балтийских странах: желаемое и действительное»)</w:t>
            </w:r>
          </w:p>
          <w:p w:rsidR="00921438" w:rsidRPr="00921438" w:rsidRDefault="00921438" w:rsidP="00A43F4B">
            <w:pPr>
              <w:numPr>
                <w:ilvl w:val="0"/>
                <w:numId w:val="150"/>
              </w:numPr>
              <w:rPr>
                <w:sz w:val="22"/>
                <w:szCs w:val="22"/>
              </w:rPr>
            </w:pPr>
            <w:r w:rsidRPr="00921438">
              <w:rPr>
                <w:sz w:val="22"/>
                <w:szCs w:val="22"/>
              </w:rPr>
              <w:t>Baikovs A. Civiltiesību realizēšanas un aizsardzības termiņi // Administratīva un kriminālā justīcija. 2012, Nr.1. – 82. – 92. lpp. - (1.384 a.lpp.) – [ISSN 1407-2971]</w:t>
            </w:r>
          </w:p>
          <w:p w:rsidR="00921438" w:rsidRPr="00921438" w:rsidRDefault="00921438" w:rsidP="00A43F4B">
            <w:pPr>
              <w:numPr>
                <w:ilvl w:val="0"/>
                <w:numId w:val="150"/>
              </w:numPr>
              <w:rPr>
                <w:sz w:val="22"/>
                <w:szCs w:val="22"/>
              </w:rPr>
            </w:pPr>
            <w:r w:rsidRPr="00921438">
              <w:rPr>
                <w:sz w:val="22"/>
                <w:szCs w:val="22"/>
              </w:rPr>
              <w:t>.Байков А.М. Доктрины юридического лица: опыт аналитического исследования // Zinātniski – praktiskās konferences „Uzņēmējdarbības ekonomiskie, juridiskie un tehnoloģiskie aspekti” rakstu krājums. Atbildīgais redaktors: Ph.D. Daina Vasiļevska. Rīga: Latvijas biznesa koledža, Augstskola EIHSEBA, 2012. – 88. – 103. lpp. - ( 1,483 a.lpp.) – [ISBN 978-9984-895-00-0]</w:t>
            </w:r>
          </w:p>
          <w:p w:rsidR="00921438" w:rsidRPr="00921438" w:rsidRDefault="00921438" w:rsidP="00A43F4B">
            <w:pPr>
              <w:numPr>
                <w:ilvl w:val="0"/>
                <w:numId w:val="150"/>
              </w:numPr>
              <w:rPr>
                <w:sz w:val="22"/>
                <w:szCs w:val="22"/>
              </w:rPr>
            </w:pPr>
            <w:r w:rsidRPr="00921438">
              <w:rPr>
                <w:sz w:val="22"/>
                <w:szCs w:val="22"/>
              </w:rPr>
              <w:t xml:space="preserve">Байков А.М. Коллективный трудовой договор в Латвии // Zinātniski – praktiskās konferences „Uzņēmējdarbības ekonomiskie, juridiskie un tehnoloģiskie aspekti” rakstu krājums. Atbildīgais redaktors: Ph.D. Daina Vasiļevska. Rīga: Latvijas biznesa koledža, Augstskola EIHSEBA, 2012. – 123. – 138. lpp. - (1,51 a.lpp) – [ISBN 978-9984-895-00-0] </w:t>
            </w:r>
          </w:p>
          <w:p w:rsidR="00921438" w:rsidRPr="00921438" w:rsidRDefault="00921438" w:rsidP="00A43F4B">
            <w:pPr>
              <w:numPr>
                <w:ilvl w:val="0"/>
                <w:numId w:val="150"/>
              </w:numPr>
              <w:rPr>
                <w:sz w:val="22"/>
                <w:szCs w:val="22"/>
              </w:rPr>
            </w:pPr>
            <w:r w:rsidRPr="00921438">
              <w:rPr>
                <w:sz w:val="22"/>
                <w:szCs w:val="22"/>
              </w:rPr>
              <w:t xml:space="preserve">Байков А.М. Международное коммерческое право. – Рига: SIA „JUMI”, </w:t>
            </w:r>
            <w:r w:rsidRPr="00921438">
              <w:rPr>
                <w:sz w:val="22"/>
                <w:szCs w:val="22"/>
              </w:rPr>
              <w:lastRenderedPageBreak/>
              <w:t xml:space="preserve">2011. – 624 с. – (40,273. a. lpp.) – [ISBN 978-9984-30-206-5] </w:t>
            </w:r>
          </w:p>
          <w:p w:rsidR="00921438" w:rsidRPr="00921438" w:rsidRDefault="00921438" w:rsidP="00A43F4B">
            <w:pPr>
              <w:numPr>
                <w:ilvl w:val="0"/>
                <w:numId w:val="150"/>
              </w:numPr>
              <w:rPr>
                <w:sz w:val="22"/>
                <w:szCs w:val="22"/>
              </w:rPr>
            </w:pPr>
            <w:r w:rsidRPr="00921438">
              <w:rPr>
                <w:sz w:val="22"/>
                <w:szCs w:val="22"/>
              </w:rPr>
              <w:t>Байков А. Качество трудовой жизни в Латвии: опыт комплексного исследования // Sabiedrība un kultūra. Rakstu krājums, XIV / Sastād., atbildīgais redaktors Arturs Medveckis. Liepāja: LiePA, 2012. – 23. – 32. lpp. - (0,753 a.lpp.) – [ISSN 1407-6918]</w:t>
            </w:r>
          </w:p>
          <w:p w:rsidR="00921438" w:rsidRPr="00921438" w:rsidRDefault="00921438" w:rsidP="00A43F4B">
            <w:pPr>
              <w:numPr>
                <w:ilvl w:val="0"/>
                <w:numId w:val="150"/>
              </w:numPr>
              <w:rPr>
                <w:sz w:val="22"/>
                <w:szCs w:val="22"/>
              </w:rPr>
            </w:pPr>
            <w:r w:rsidRPr="00921438">
              <w:rPr>
                <w:sz w:val="22"/>
                <w:szCs w:val="22"/>
              </w:rPr>
              <w:t xml:space="preserve">Байков А.М. Наука гражданского права Латвии: история и современное состояние // журнал "Российское право: образование, практика, наука". 2011. № 6 (77). – С.87 – 94. – (0,975 a.lpp) – [российское-право «Роспечать» 18105; свидетельство ПИ № ТУ 66-00425 от 18 марта 2010 г.] (Издательский дом «Уральская государственная юридическая академия»): </w:t>
            </w:r>
          </w:p>
          <w:p w:rsidR="00921438" w:rsidRPr="00921438" w:rsidRDefault="00926D0E" w:rsidP="00B55B8D">
            <w:pPr>
              <w:rPr>
                <w:sz w:val="22"/>
                <w:szCs w:val="22"/>
              </w:rPr>
            </w:pPr>
            <w:hyperlink r:id="rId136" w:tgtFrame="_blank" w:history="1">
              <w:r w:rsidR="00921438" w:rsidRPr="00921438">
                <w:rPr>
                  <w:sz w:val="22"/>
                  <w:szCs w:val="22"/>
                </w:rPr>
                <w:t>http://www.zakon.kz/4470173-nauka-grazhdanskogo-prava-latvii.html</w:t>
              </w:r>
            </w:hyperlink>
          </w:p>
          <w:p w:rsidR="00921438" w:rsidRPr="00921438" w:rsidRDefault="00921438" w:rsidP="00A43F4B">
            <w:pPr>
              <w:numPr>
                <w:ilvl w:val="0"/>
                <w:numId w:val="150"/>
              </w:numPr>
              <w:rPr>
                <w:sz w:val="22"/>
                <w:szCs w:val="22"/>
              </w:rPr>
            </w:pPr>
            <w:r w:rsidRPr="00921438">
              <w:rPr>
                <w:sz w:val="22"/>
                <w:szCs w:val="22"/>
              </w:rPr>
              <w:t xml:space="preserve">Байков А. Правовое регулирование электронных сделок в ЕС и Латвии: проблемы теории и правоприменительной практики // Daugavpils Universitātes Sociālo zinātņu fakultātes starptautisko zinātnisko konferenču rakstu krājums. Starptautiskās zinātniskās konferences „Eiropas integrācijas sociālā un ekonomiskā dimensijā: problēmas, risinājumi, perspektīvas” materiāli (2011. gada 3. – 5. novembris). II DAĻA. VALSTS UN TIESĪBU AKTUĀLĀS PROBLĒMAS. Proceedings of the International Scientific Conferences of Faculty of Social Sciences of Daugavpils University. The materiāls of the International Scientific Conference „Social and </w:t>
            </w:r>
            <w:r w:rsidRPr="00921438">
              <w:rPr>
                <w:sz w:val="22"/>
                <w:szCs w:val="22"/>
              </w:rPr>
              <w:lastRenderedPageBreak/>
              <w:t xml:space="preserve">Economic Dimension of European Integration: problems, solutions, perspectives” (3 rd – 5 th November, 2011). PART II. VURRENT PROBLEMS of STATE and LAW. – Daugavpils: Daugavpils universitātes Akadēmiskais apgāds „SAULE”, 2012. – 133. – 149.lpp. [ISSN 2255- 8853; ISBN 978-9984-14-585-3] - (0,983. a.lpp.) - GESIS SocioGuide - http:// </w:t>
            </w:r>
            <w:hyperlink r:id="rId137" w:history="1">
              <w:r w:rsidRPr="00921438">
                <w:rPr>
                  <w:sz w:val="22"/>
                  <w:szCs w:val="22"/>
                </w:rPr>
                <w:t>www. cee</w:t>
              </w:r>
            </w:hyperlink>
            <w:r w:rsidRPr="00921438">
              <w:rPr>
                <w:sz w:val="22"/>
                <w:szCs w:val="22"/>
              </w:rPr>
              <w:t xml:space="preserve"> socialsciece. net/journal/index. asp?stock=journals @select= Latvia @slice=1#11474 </w:t>
            </w:r>
          </w:p>
          <w:p w:rsidR="00921438" w:rsidRPr="00921438" w:rsidRDefault="00921438" w:rsidP="00A43F4B">
            <w:pPr>
              <w:numPr>
                <w:ilvl w:val="0"/>
                <w:numId w:val="150"/>
              </w:numPr>
              <w:rPr>
                <w:sz w:val="22"/>
                <w:szCs w:val="22"/>
              </w:rPr>
            </w:pPr>
            <w:r w:rsidRPr="00921438">
              <w:rPr>
                <w:sz w:val="22"/>
                <w:szCs w:val="22"/>
              </w:rPr>
              <w:t xml:space="preserve">Байков А. Проблемы унификации и гармонизации законодательства Латвии со стандартами ЕС в контексте развития производственной демократии // Daugavpils Universitātes Sociālo zinātņu fakultātes starptautisko zinātnisko konferenču rakstu krājums. Starptautiskās zinātniskās konferences „Eiropas integrācijas sociālā un ekonomiskā dimensijā: problēmas, risinājumi, perspektīvas” materiāli (2011. gada 3. – 5. novembris). II DAĻA. VALSTS UN TIESĪBU AKTUĀLĀs PROBLĒMAS. Proceedings of the International Scientific Conferences of Faculty of Social Sciences of Daugavpils University. The materiāls of the International Scientific Conference „Social and Economic Dimension of European Integration: problems, solutions, perspectives” (3 rd – 5 th November, 2011). PART II. VURRENT PROBLEMS of STATE and LAW. – Daugavpils: Daugavpils universitātes Akadēmiskais apgāds „SAULE”, 2012. – 295. – 308.lpp. [ISSN 2255-8853; ISBN 978-9984-14-585-3] - (0,774. a.lpp.) – GESIS SocioGuide – </w:t>
            </w:r>
            <w:hyperlink r:id="rId138" w:history="1">
              <w:r w:rsidRPr="00921438">
                <w:rPr>
                  <w:sz w:val="22"/>
                  <w:szCs w:val="22"/>
                </w:rPr>
                <w:t>http://www.cee-</w:t>
              </w:r>
              <w:r w:rsidRPr="00921438">
                <w:rPr>
                  <w:sz w:val="22"/>
                  <w:szCs w:val="22"/>
                </w:rPr>
                <w:lastRenderedPageBreak/>
                <w:t>socialsciece.net/journal/index.asp?stock</w:t>
              </w:r>
            </w:hyperlink>
            <w:r w:rsidRPr="00921438">
              <w:rPr>
                <w:sz w:val="22"/>
                <w:szCs w:val="22"/>
              </w:rPr>
              <w:t>= journals @select=Latvia@slice=1#11474</w:t>
            </w:r>
          </w:p>
          <w:p w:rsidR="00921438" w:rsidRPr="00921438" w:rsidRDefault="00921438" w:rsidP="00A43F4B">
            <w:pPr>
              <w:numPr>
                <w:ilvl w:val="0"/>
                <w:numId w:val="150"/>
              </w:numPr>
              <w:rPr>
                <w:sz w:val="22"/>
                <w:szCs w:val="22"/>
              </w:rPr>
            </w:pPr>
            <w:r w:rsidRPr="00921438">
              <w:rPr>
                <w:sz w:val="22"/>
                <w:szCs w:val="22"/>
              </w:rPr>
              <w:t xml:space="preserve">Байков А.М. Правовые аспекты обеспечения занятости в Латвии: понятие, теория, история, прспективы развития // 7. Starptautiskās zinātniskās konferences”Sociālās zinātnes reģionālajai attīstībai 2012: finanšu kapitāla ietekme uz reģiona konkurētspēju” tēzes. Abstracts of the 7th International Scientific </w:t>
            </w:r>
          </w:p>
          <w:p w:rsidR="00921438" w:rsidRPr="00921438" w:rsidRDefault="00921438" w:rsidP="00B55B8D">
            <w:pPr>
              <w:rPr>
                <w:sz w:val="22"/>
                <w:szCs w:val="22"/>
              </w:rPr>
            </w:pPr>
            <w:r w:rsidRPr="00921438">
              <w:rPr>
                <w:sz w:val="22"/>
                <w:szCs w:val="22"/>
              </w:rPr>
              <w:t>Conference „Social Sciences for Regional Development 2012: Impact of the financial Capital on the Region,s Economic Competitiveness”.– Daugavpils: Daugavpils Universitātes Akadēmiskais apgāds „Saule”, 2012. – 36. – 37. lpp. – (0,11. a.lpp.) – [ISBN 978-9984-14-589-1]</w:t>
            </w:r>
          </w:p>
          <w:p w:rsidR="00921438" w:rsidRPr="00921438" w:rsidRDefault="00921438" w:rsidP="00A43F4B">
            <w:pPr>
              <w:numPr>
                <w:ilvl w:val="0"/>
                <w:numId w:val="150"/>
              </w:numPr>
              <w:rPr>
                <w:sz w:val="22"/>
                <w:szCs w:val="22"/>
              </w:rPr>
            </w:pPr>
            <w:r w:rsidRPr="00921438">
              <w:rPr>
                <w:sz w:val="22"/>
                <w:szCs w:val="22"/>
              </w:rPr>
              <w:t>Baikovs А., Ivanovska А. Starptautiskais preču pirkuma – pārdevums: galvenās problēmas tiesiskajā regulējumā // 7. Starptautiskās zinātniskās konferences  ”Sociālās zinātnes reģionālajai attīstībai 2012: finanšu kapitāla ietekme uz reģiona konkurētspēju” tēzes. Abstracts of the 7th International Scientific Conference „Social Sciences for Regional Development 2012: Impact of the financial Capital on the Region,s Economic Competitiveness”. – Daugavpils: Daugavpils Universitātes Akadēmiskais apgāds „Saule”, 2012. – 33. – 35. lpp. – (0,254. a.lpp.) – [ISBN 978-9984-14-589-1]</w:t>
            </w:r>
          </w:p>
          <w:p w:rsidR="00921438" w:rsidRPr="00921438" w:rsidRDefault="00921438" w:rsidP="00A43F4B">
            <w:pPr>
              <w:numPr>
                <w:ilvl w:val="0"/>
                <w:numId w:val="150"/>
              </w:numPr>
              <w:rPr>
                <w:sz w:val="22"/>
                <w:szCs w:val="22"/>
              </w:rPr>
            </w:pPr>
            <w:r w:rsidRPr="00921438">
              <w:rPr>
                <w:sz w:val="22"/>
                <w:szCs w:val="22"/>
              </w:rPr>
              <w:t xml:space="preserve">Байков А. Исходные начала теории гражданско-правовой ответственности // 7. Starptautiskās zinātniskās konferences ”Sociālās zinātnes reģionālajai attīstībai 2012: </w:t>
            </w:r>
            <w:r w:rsidRPr="00921438">
              <w:rPr>
                <w:sz w:val="22"/>
                <w:szCs w:val="22"/>
              </w:rPr>
              <w:lastRenderedPageBreak/>
              <w:t>finanšu kapitāla ietekme uz reģiona konkurētspēju” tēzes. Abstracts of the 7th International Scientific Conference „Social Sciences for Regional Development 2012: Impact of the financial Capital on the Region,s Economic Competitiveness”. – Daugavpils: Daugavpils Universitātes Akadēmiskais apgāds „Saule”, 2012. - 37. lpp. - (0,1.a.lpp.) – [ISBN 978-9984-14-589-1]</w:t>
            </w:r>
          </w:p>
          <w:p w:rsidR="00921438" w:rsidRPr="00921438" w:rsidRDefault="00921438" w:rsidP="00A43F4B">
            <w:pPr>
              <w:numPr>
                <w:ilvl w:val="0"/>
                <w:numId w:val="150"/>
              </w:numPr>
              <w:rPr>
                <w:sz w:val="22"/>
                <w:szCs w:val="22"/>
              </w:rPr>
            </w:pPr>
            <w:r w:rsidRPr="00921438">
              <w:rPr>
                <w:sz w:val="22"/>
                <w:szCs w:val="22"/>
              </w:rPr>
              <w:t>Байков А.М. Проблемы злоупотребления субъективными трудовыми правами в Латвии // Актуальные проблемы развития правовой системы Республики Беларусь: материалы Республиканской научно-практической конференции с международным участием (Минск, 26 октября 2012 года). – Минск: БГЭУ, 2012. – С. 8 – 10. – (0,154.a.lpp.) – [ISBN 978-985-484-890-7]</w:t>
            </w:r>
          </w:p>
          <w:p w:rsidR="00921438" w:rsidRPr="00921438" w:rsidRDefault="00921438" w:rsidP="00A43F4B">
            <w:pPr>
              <w:numPr>
                <w:ilvl w:val="0"/>
                <w:numId w:val="150"/>
              </w:numPr>
              <w:rPr>
                <w:sz w:val="22"/>
                <w:szCs w:val="22"/>
              </w:rPr>
            </w:pPr>
            <w:r w:rsidRPr="00921438">
              <w:rPr>
                <w:sz w:val="22"/>
                <w:szCs w:val="22"/>
              </w:rPr>
              <w:t xml:space="preserve">Байков А.М. Обеспечение (подкрепление) обязательственного права (обязательств) – институт гражданского права Латвии // Актуальные проблемы науки, практики и вероисповеданий на современном этапе: Сборник материалов ДЕСЯТОЙ заочной международной научно-практической конференции «Актуальные проблемы науки, практики ивероисповеданий на современном этапе» (состоявшейся 10 октября 2012 года (г. Красноярск, Россия)) / Под ред. проф., академика РАЮН А.Н. Попова. Вып. 1. – Красноярск, 2012. – С.32 - 37. – [УДК – 300 – 399, ББК – Я4 94] - (0,43 a.lpp.) Actual problems of a science, practice and religions at </w:t>
            </w:r>
            <w:r w:rsidRPr="00921438">
              <w:rPr>
                <w:sz w:val="22"/>
                <w:szCs w:val="22"/>
              </w:rPr>
              <w:lastRenderedPageBreak/>
              <w:t xml:space="preserve">the present stage: the collection of materials of the TENTH correspondence international scientifically – practical conference «Actual problems of a science, practice and religions at the present stage”, taken place on October, 10th, 2012 (Krasnoyarsk (Russua) / Under edition of tne professor, academician РАЮН A.N. Popov. Release 1. – Krasnojask, 012. – С.32 - 37. – [УДК – 300 – 399, ББК – Я4 94] – (0.43 a.lpp) </w:t>
            </w:r>
          </w:p>
          <w:p w:rsidR="00921438" w:rsidRPr="00921438" w:rsidRDefault="00921438" w:rsidP="00A43F4B">
            <w:pPr>
              <w:numPr>
                <w:ilvl w:val="0"/>
                <w:numId w:val="150"/>
              </w:numPr>
              <w:rPr>
                <w:sz w:val="22"/>
                <w:szCs w:val="22"/>
              </w:rPr>
            </w:pPr>
            <w:r w:rsidRPr="00921438">
              <w:rPr>
                <w:sz w:val="22"/>
                <w:szCs w:val="22"/>
              </w:rPr>
              <w:t>Байков А.М. Проблемы защиты прав потребителей в Латвии: теория и практика // Право и его реализация в веке. Сборник научных трудов (по материалам Международной научно-практической конференции, посвященной 80-летию Саратовский государственной юридической академии, Саратов 29-30 сентября 2011 года) в 2-х ч. / под общ. ред. С.Н. Туманова; ФГБОУ ВПО «Саратовская государственная юридическая академия». – Саратов, Изд-во ФГБОУ ВПО «Саратовская государственная юридическая академия», 2011. – Ч. 1. – с.68 – 69 - [ISBN 978-5-7924-0992-7 (ч. 1); ISBN 978-5-7924-0966-8] – (0,285 a.lpp.)</w:t>
            </w:r>
          </w:p>
          <w:p w:rsidR="00921438" w:rsidRPr="00921438" w:rsidRDefault="00921438" w:rsidP="00A43F4B">
            <w:pPr>
              <w:numPr>
                <w:ilvl w:val="0"/>
                <w:numId w:val="150"/>
              </w:numPr>
              <w:rPr>
                <w:sz w:val="22"/>
                <w:szCs w:val="22"/>
              </w:rPr>
            </w:pPr>
            <w:r w:rsidRPr="00921438">
              <w:rPr>
                <w:sz w:val="22"/>
                <w:szCs w:val="22"/>
              </w:rPr>
              <w:t>Байков А.М. Правовое регулирование труда несовершеннолетних работников в Латвии – Трудовое право в России и за рубежом. 2013, №1. С.62 – 64 – [ISBN 2221-3295] – (0,302 a.lpp)</w:t>
            </w:r>
          </w:p>
          <w:p w:rsidR="00921438" w:rsidRPr="00921438" w:rsidRDefault="00921438" w:rsidP="00A43F4B">
            <w:pPr>
              <w:numPr>
                <w:ilvl w:val="0"/>
                <w:numId w:val="150"/>
              </w:numPr>
              <w:rPr>
                <w:sz w:val="22"/>
                <w:szCs w:val="22"/>
              </w:rPr>
            </w:pPr>
            <w:r w:rsidRPr="00921438">
              <w:rPr>
                <w:sz w:val="22"/>
                <w:szCs w:val="22"/>
              </w:rPr>
              <w:t xml:space="preserve">Lukasina O.V., Baikovs A.M.. Research of Rights of Staff Shareholders: Contradictions Between theory and Practice // Information Tehnologies Management and Society. The </w:t>
            </w:r>
            <w:r w:rsidRPr="00921438">
              <w:rPr>
                <w:sz w:val="22"/>
                <w:szCs w:val="22"/>
              </w:rPr>
              <w:lastRenderedPageBreak/>
              <w:t>11th International Scientific Conference Information Tehnologies and Management 2013 April 18-19. ISMA University of Applied Sciences. Riga, Latvia. Riga, 2013. - p.181 - 182 - (0,2 a. lpp) – [ISSN 1691-2489] - (A.Baikovs – 0,1 a.lpp.)</w:t>
            </w:r>
          </w:p>
          <w:p w:rsidR="00921438" w:rsidRPr="00921438" w:rsidRDefault="00921438" w:rsidP="00A43F4B">
            <w:pPr>
              <w:numPr>
                <w:ilvl w:val="0"/>
                <w:numId w:val="150"/>
              </w:numPr>
              <w:rPr>
                <w:sz w:val="22"/>
                <w:szCs w:val="22"/>
              </w:rPr>
            </w:pPr>
            <w:r w:rsidRPr="00921438">
              <w:rPr>
                <w:sz w:val="22"/>
                <w:szCs w:val="22"/>
              </w:rPr>
              <w:t>Байков А.М. ДЕНЬГИ И ДЕНЕЖНЫЕ ОБЯЗАТЕЛЬСТВА: ОПЫТ КОМПЛЕКСНОГО ИССЛЕДОВАНИЯ ПРАВОВОЙ ПРИРОДЫ // DAUGAVPILS UNIVERSITĀTES 54. STARPTAUTISKĀS ZINĀTNISKĀ KONFERENCES MATERIĀLI PROCEEDINGS OF THE 54th INTERNATIONAL SCIENTIFIC CONFERENCE OF DAUGAVPILS UNIVERSITY. DAUGAVPILS: Daugavpils Universitāte Akadēmiskais apgāds „SAULE”, 2013. - C. 283 – 300 - [ISBN 978- 9984-14-613-3] - (1,116 a.lpp.) http://www.dukonference.lv/en/Proceedings_of_Conference [54konf_ proceedings.pdf]</w:t>
            </w:r>
          </w:p>
          <w:p w:rsidR="00921438" w:rsidRPr="00921438" w:rsidRDefault="00921438" w:rsidP="00A43F4B">
            <w:pPr>
              <w:numPr>
                <w:ilvl w:val="0"/>
                <w:numId w:val="150"/>
              </w:numPr>
              <w:rPr>
                <w:sz w:val="22"/>
                <w:szCs w:val="22"/>
              </w:rPr>
            </w:pPr>
            <w:r w:rsidRPr="00921438">
              <w:rPr>
                <w:sz w:val="22"/>
                <w:szCs w:val="22"/>
              </w:rPr>
              <w:t>Байков А.М. Понятие и виды международных коммерческих сделок // Daugavpils Universitātes 55. starptautiskās zinātniskās konferences tēzes = Abstract of the 55th International Scientific Conference of Daugavpils University (2013.gada 10. – 12. aprīlī). Daugavpils: Daugavpils Universitātes Akademiskais apgāds „Saule”, 2012. – 85. – 86.lpp. – [ISBN 978 – 9984 – 14 – 612 - 8] – (0,1 a.lpp.)</w:t>
            </w:r>
          </w:p>
          <w:p w:rsidR="00921438" w:rsidRPr="00921438" w:rsidRDefault="00921438" w:rsidP="00A43F4B">
            <w:pPr>
              <w:numPr>
                <w:ilvl w:val="0"/>
                <w:numId w:val="150"/>
              </w:numPr>
              <w:rPr>
                <w:sz w:val="22"/>
                <w:szCs w:val="22"/>
              </w:rPr>
            </w:pPr>
            <w:r w:rsidRPr="00921438">
              <w:rPr>
                <w:sz w:val="22"/>
                <w:szCs w:val="22"/>
              </w:rPr>
              <w:t xml:space="preserve">Байков А.М. Разрешение международных коммерческих споров // Daugavpils Universitātes 55. starptautiskās zinātniskās konferences tēzes = Abstract of the </w:t>
            </w:r>
            <w:r w:rsidRPr="00921438">
              <w:rPr>
                <w:sz w:val="22"/>
                <w:szCs w:val="22"/>
              </w:rPr>
              <w:lastRenderedPageBreak/>
              <w:t>55th International Scientific Conference of Daugavpils University (2013.gada 10. – 12. aprīlī). Daugavpils: Daugavpils Universitātes Akademiskais apgāds „Saule”, 2012. – 86.lpp. – [ISBN 978 – 9984 – 14 – 612 - 8] – (0,1 a.lpp.)</w:t>
            </w:r>
          </w:p>
          <w:p w:rsidR="00921438" w:rsidRPr="00921438" w:rsidRDefault="00921438" w:rsidP="00A43F4B">
            <w:pPr>
              <w:numPr>
                <w:ilvl w:val="0"/>
                <w:numId w:val="150"/>
              </w:numPr>
              <w:rPr>
                <w:sz w:val="22"/>
                <w:szCs w:val="22"/>
              </w:rPr>
            </w:pPr>
            <w:r w:rsidRPr="00921438">
              <w:rPr>
                <w:sz w:val="22"/>
                <w:szCs w:val="22"/>
              </w:rPr>
              <w:t>Байков А.М. Ценные бумаги: основные признаки // Daugavpils Universitātes 55. starptautiskās zinātniskās konferences tēzes = Abstract of the 55th International Scientific Conference of Daugavpils University (2013.gada 10. – 12. aprīlī). Daugavpils: Daugavpils Universitātes Akademiskais apgāds „Saule”, 2012. – 87.lpp. – [ISBN 978 – 9984 – 14 – 612 – 8] – (0,1 a.lpp.)</w:t>
            </w:r>
          </w:p>
          <w:p w:rsidR="00921438" w:rsidRPr="00921438" w:rsidRDefault="00921438" w:rsidP="00A43F4B">
            <w:pPr>
              <w:numPr>
                <w:ilvl w:val="0"/>
                <w:numId w:val="150"/>
              </w:numPr>
              <w:rPr>
                <w:sz w:val="22"/>
                <w:szCs w:val="22"/>
              </w:rPr>
            </w:pPr>
            <w:r w:rsidRPr="00921438">
              <w:rPr>
                <w:sz w:val="22"/>
                <w:szCs w:val="22"/>
              </w:rPr>
              <w:t xml:space="preserve">Байков А.М. Правовой статус субъектов коммерческого права Латвии - (0,295 a.lpp) СБОРНИК МАТЕРИАЛОВ ОДИННАДЦАТОЙ заочной международной научно-практической конференции «Актуальные проблемы науки, практики и вероисповеданий на современном этапе» (состоялась 27 февраля 2013 года в Красноярске Россия)) / Под ред. проф. академика РАЮН А.Н. Попова. Вып 1.- Красноярск. – С.26 – 31 – [УДК - 300 – 399; ББК Я4 94] – (0,419 a.lpp.) THE COLLECTION OF MATERIAS The ELEVENTH correspondence international scientifically-practical vonference „Actual problems of science, practice and religions at the present stage” (taken place on February 27, 2013 in Krasnoyarsk (Russia)) / Under edition of the professor, akademician РАЮН </w:t>
            </w:r>
            <w:r w:rsidRPr="00921438">
              <w:rPr>
                <w:sz w:val="22"/>
                <w:szCs w:val="22"/>
              </w:rPr>
              <w:lastRenderedPageBreak/>
              <w:t>A.N.Popov. Release 1. – Krasnoyarsk, 2013. – P. 26 - 31</w:t>
            </w:r>
          </w:p>
          <w:p w:rsidR="00921438" w:rsidRPr="00921438" w:rsidRDefault="00921438" w:rsidP="00A43F4B">
            <w:pPr>
              <w:numPr>
                <w:ilvl w:val="0"/>
                <w:numId w:val="150"/>
              </w:numPr>
              <w:rPr>
                <w:sz w:val="22"/>
                <w:szCs w:val="22"/>
              </w:rPr>
            </w:pPr>
            <w:r w:rsidRPr="00921438">
              <w:rPr>
                <w:sz w:val="22"/>
                <w:szCs w:val="22"/>
              </w:rPr>
              <w:t xml:space="preserve">Байков А. Введение в логику права // Sabiedrība un kultūra. Rakstu krājums, XV / Sastād., atbildīgais redaktors Arturs Medveckis. Liepāja: LiePA, 2013. – 319. – 328. lpp. - (0,787 a. lpp.) – [ISSN 1407-6918]115. </w:t>
            </w:r>
          </w:p>
          <w:p w:rsidR="00921438" w:rsidRPr="00921438" w:rsidRDefault="00921438" w:rsidP="00A43F4B">
            <w:pPr>
              <w:numPr>
                <w:ilvl w:val="0"/>
                <w:numId w:val="150"/>
              </w:numPr>
              <w:rPr>
                <w:sz w:val="22"/>
                <w:szCs w:val="22"/>
              </w:rPr>
            </w:pPr>
            <w:r w:rsidRPr="00921438">
              <w:rPr>
                <w:sz w:val="22"/>
                <w:szCs w:val="22"/>
              </w:rPr>
              <w:t xml:space="preserve">Байков А.М. Правовое регулирование коммерческой деятельности в Латвии: история, теория, тенденции развития // </w:t>
            </w:r>
            <w:r w:rsidRPr="00921438">
              <w:rPr>
                <w:bCs/>
                <w:sz w:val="22"/>
                <w:szCs w:val="22"/>
              </w:rPr>
              <w:t xml:space="preserve">Гражданское право и предпринимательство: Материалы международной научно-практической конференции в рамках ежегодных цивилистических чтений, посвященной 90- летию видного казахстанского ученого- цивилиста Бориса Владимировича Покровского и 20-летию Юридической фирмы «Зангер» (Алматы, 31 мая — 01 июня </w:t>
            </w:r>
            <w:smartTag w:uri="urn:schemas-microsoft-com:office:smarttags" w:element="metricconverter">
              <w:smartTagPr>
                <w:attr w:name="ProductID" w:val="2012 г"/>
              </w:smartTagPr>
              <w:r w:rsidRPr="00921438">
                <w:rPr>
                  <w:bCs/>
                  <w:sz w:val="22"/>
                  <w:szCs w:val="22"/>
                </w:rPr>
                <w:t>2012 г</w:t>
              </w:r>
            </w:smartTag>
            <w:r w:rsidRPr="00921438">
              <w:rPr>
                <w:bCs/>
                <w:sz w:val="22"/>
                <w:szCs w:val="22"/>
              </w:rPr>
              <w:t xml:space="preserve">.). / Отв. ред. М.К. Сулейменов. - Алматы, 2012. – С.64 -78 </w:t>
            </w:r>
            <w:r w:rsidRPr="00921438">
              <w:rPr>
                <w:sz w:val="22"/>
                <w:szCs w:val="22"/>
              </w:rPr>
              <w:t>- (1,018 a.lpp.) – [ISBN - 978-601-80147-9-6]</w:t>
            </w:r>
          </w:p>
          <w:p w:rsidR="00921438" w:rsidRPr="00921438" w:rsidRDefault="00921438" w:rsidP="00A43F4B">
            <w:pPr>
              <w:numPr>
                <w:ilvl w:val="0"/>
                <w:numId w:val="150"/>
              </w:numPr>
              <w:rPr>
                <w:sz w:val="22"/>
                <w:szCs w:val="22"/>
              </w:rPr>
            </w:pPr>
            <w:r w:rsidRPr="00921438">
              <w:rPr>
                <w:sz w:val="22"/>
                <w:szCs w:val="22"/>
              </w:rPr>
              <w:t xml:space="preserve">Байков А.М. Институциональные аспекты проблемы реализации программы достойного труда в Латвии // Пути реализации в России программы достойного труда и достойного социального обеспечения. Андреевские чтения, посвященные 90-летию со дня рождения крупнейшего ученого, заслуженного деятеля науки РСФСР Виталия Семеновича Андреева: материалы IX международной научно-практической конференции / под общ. ред. К.Н. Гусова; </w:t>
            </w:r>
            <w:r w:rsidRPr="00921438">
              <w:rPr>
                <w:sz w:val="22"/>
                <w:szCs w:val="22"/>
              </w:rPr>
              <w:lastRenderedPageBreak/>
              <w:t>сост. rанд. юрид. наук, доц. О.А. Шевченко, канд. юрид. наук, ст. преп. М.И. Акатова. – М.: Проспект. 2013. – С. 85 - 90 - (0,508. a.lpp.) – [ 978-5-392-10870-1] – (Электронная версия на сайте www.prospekt.org)</w:t>
            </w:r>
          </w:p>
          <w:p w:rsidR="00921438" w:rsidRPr="00921438" w:rsidRDefault="00921438" w:rsidP="00A43F4B">
            <w:pPr>
              <w:numPr>
                <w:ilvl w:val="0"/>
                <w:numId w:val="150"/>
              </w:numPr>
              <w:rPr>
                <w:sz w:val="22"/>
                <w:szCs w:val="22"/>
              </w:rPr>
            </w:pPr>
            <w:r w:rsidRPr="00921438">
              <w:rPr>
                <w:sz w:val="22"/>
                <w:szCs w:val="22"/>
              </w:rPr>
              <w:t xml:space="preserve">Байков А.М. Проблемы дифференциации правового регулирования труда пожилых работников в контексте “пенсионной экономики” 20.05.2013. // The Baltic course. International magazine for decision makers. // </w:t>
            </w:r>
            <w:hyperlink r:id="rId139" w:history="1">
              <w:r w:rsidRPr="00921438">
                <w:rPr>
                  <w:sz w:val="22"/>
                  <w:szCs w:val="22"/>
                </w:rPr>
                <w:t>http://www.baltic-</w:t>
              </w:r>
            </w:hyperlink>
            <w:r w:rsidRPr="00921438">
              <w:rPr>
                <w:sz w:val="22"/>
                <w:szCs w:val="22"/>
              </w:rPr>
              <w:t xml:space="preserve"> course. com/rus/ kruglij-stol/?doc=76728 - (0,872. a.lpp.) - (круглый стол- семинар «Способна ли пенсионная экономика поддерживать полную занятость?». - Рига, 15 мая 2013 года)</w:t>
            </w:r>
          </w:p>
          <w:p w:rsidR="00921438" w:rsidRPr="00921438" w:rsidRDefault="00921438" w:rsidP="00A43F4B">
            <w:pPr>
              <w:numPr>
                <w:ilvl w:val="0"/>
                <w:numId w:val="150"/>
              </w:numPr>
              <w:rPr>
                <w:sz w:val="22"/>
                <w:szCs w:val="22"/>
              </w:rPr>
            </w:pPr>
            <w:r w:rsidRPr="00921438">
              <w:rPr>
                <w:sz w:val="22"/>
                <w:szCs w:val="22"/>
              </w:rPr>
              <w:t>Байков А. Категории доброй совести и запрета злоупотребления субъективными правами в гражданском праве Латвии: постановка проблемы // The Baltic Journal of Law. Scientific-Practical International Journal of Law. Baltijas juridiskais žurnāls. Zinātniski praktiskais starptautiskais žurnāls. Балтийский Юридический Журнал. Научно-практический международный юридический журнал. 2013, № 1/2. - С.11 – 22 - (1,432. a.lpp.) – [ISSN 1691- 07702]</w:t>
            </w:r>
          </w:p>
          <w:p w:rsidR="00921438" w:rsidRPr="00921438" w:rsidRDefault="00921438" w:rsidP="00A43F4B">
            <w:pPr>
              <w:numPr>
                <w:ilvl w:val="0"/>
                <w:numId w:val="150"/>
              </w:numPr>
              <w:rPr>
                <w:sz w:val="22"/>
                <w:szCs w:val="22"/>
              </w:rPr>
            </w:pPr>
            <w:r w:rsidRPr="00921438">
              <w:rPr>
                <w:sz w:val="22"/>
                <w:szCs w:val="22"/>
              </w:rPr>
              <w:t xml:space="preserve">Baikovs А., Ivanovska А. Starptautiskā preču pirkuma-pārdevuma līgums: sistemātiski-strukturālā analizē // Daugavpils Universitātes Sociālo zinātņu fakultātes starptautisko zinātnisko konferenču rakstu krājums. 7. Starptautiskās zinātniskās konferences ”Sociālās zinātnes reģionālajai </w:t>
            </w:r>
            <w:r w:rsidRPr="00921438">
              <w:rPr>
                <w:sz w:val="22"/>
                <w:szCs w:val="22"/>
              </w:rPr>
              <w:lastRenderedPageBreak/>
              <w:t>attīstībai 2012: finanšu kapitāla ietekme uz reģiona konkurētspēju” materiāli (2012.gada 8. - 11. novembris) II. Daļa. Valsts un tiesību aktuālās problēmas. Proceedings of the International Scientific Conferences of Faculty of Social Sciences of Daugavpils University. The materiāls of the International Scientific Conference „Social Sciences for Regional Development 2012: Impact of the Finacial Capital on the Region’s Economic Competitiveness” (8th – 11</w:t>
            </w:r>
            <w:r w:rsidRPr="00921438">
              <w:rPr>
                <w:sz w:val="22"/>
                <w:szCs w:val="22"/>
                <w:vertAlign w:val="superscript"/>
              </w:rPr>
              <w:t>th</w:t>
            </w:r>
            <w:r w:rsidRPr="00921438">
              <w:rPr>
                <w:sz w:val="22"/>
                <w:szCs w:val="22"/>
              </w:rPr>
              <w:t xml:space="preserve"> November, 2012). Part II. Current Problems of State and Law. Daugavpils Universitātes Akademiskais apgāds „Saule”, 2013. – 63 – 86. lpp. – (1,53. a.lpp.) – [ISSN 2255-8853; ISBN 978-9984-14-638-6] - [GESIS SocioGuide –http:// </w:t>
            </w:r>
            <w:hyperlink r:id="rId140" w:history="1">
              <w:r w:rsidRPr="00921438">
                <w:rPr>
                  <w:sz w:val="22"/>
                  <w:szCs w:val="22"/>
                </w:rPr>
                <w:t>www.cee-socialsciece.net/journal/index.asp?stock=journals@select=Latvia</w:t>
              </w:r>
            </w:hyperlink>
            <w:r w:rsidRPr="00921438">
              <w:rPr>
                <w:sz w:val="22"/>
                <w:szCs w:val="22"/>
              </w:rPr>
              <w:t xml:space="preserve"> @slice=1#11474]</w:t>
            </w:r>
          </w:p>
          <w:p w:rsidR="00921438" w:rsidRPr="00921438" w:rsidRDefault="00921438" w:rsidP="00A43F4B">
            <w:pPr>
              <w:numPr>
                <w:ilvl w:val="0"/>
                <w:numId w:val="150"/>
              </w:numPr>
              <w:rPr>
                <w:sz w:val="22"/>
                <w:szCs w:val="22"/>
              </w:rPr>
            </w:pPr>
            <w:r w:rsidRPr="00921438">
              <w:rPr>
                <w:sz w:val="22"/>
                <w:szCs w:val="22"/>
              </w:rPr>
              <w:t xml:space="preserve">Байков A. Исходные начала теории гражданско-правовой ответственности: критическое осмысление концепции // Daugavpils Universitātes Sociālo zinātņu fakultātes starptautisko zinātnisko konferenču rakstu krājums. 7. Starptautiskās zinātniskās konferences ”Sociālās zinātnes reģionālajai attīstībai 2012: Finanšu kapitāla ietekme uz reģiona konkurētspēju” materiāli (2012.gada 8. - 11. novembris). II. Daļa. Valsts un tiesību aktuālās problēmas. Proceedings of the International Scientific Conferences of Faculty of Social Sciences of Daugavpils University. The materiāls of the International Scientific Conference „Social Sciences for Regional Development 2012: Impact of the Finacial </w:t>
            </w:r>
            <w:r w:rsidRPr="00921438">
              <w:rPr>
                <w:sz w:val="22"/>
                <w:szCs w:val="22"/>
              </w:rPr>
              <w:lastRenderedPageBreak/>
              <w:t>Capital on the Region’s Economic Competitiveness” (8th – 11th November, 2012). Part II. Current Problems of State and Law. Daugavpils Universitātes Akademiskais apgāds „Saule”,2013. – 5. – 26. lpp. (1,331.a.lpp.) – [ISSN 2255-8853; ISBN 978-9984-14-638-6] - [GESIS SocioGuide –http: //</w:t>
            </w:r>
            <w:hyperlink r:id="rId141" w:history="1">
              <w:r w:rsidRPr="00921438">
                <w:rPr>
                  <w:sz w:val="22"/>
                  <w:szCs w:val="22"/>
                </w:rPr>
                <w:t>www. cee-socialsciece.net/journal/index.asp?stock=journals@</w:t>
              </w:r>
            </w:hyperlink>
            <w:r w:rsidRPr="00921438">
              <w:rPr>
                <w:sz w:val="22"/>
                <w:szCs w:val="22"/>
              </w:rPr>
              <w:t>select =Latvia@slice=1#11474]</w:t>
            </w:r>
          </w:p>
          <w:p w:rsidR="00921438" w:rsidRPr="00921438" w:rsidRDefault="00921438" w:rsidP="00A43F4B">
            <w:pPr>
              <w:numPr>
                <w:ilvl w:val="0"/>
                <w:numId w:val="150"/>
              </w:numPr>
              <w:tabs>
                <w:tab w:val="left" w:pos="1265"/>
              </w:tabs>
              <w:rPr>
                <w:sz w:val="22"/>
                <w:szCs w:val="22"/>
              </w:rPr>
            </w:pPr>
            <w:r w:rsidRPr="00921438">
              <w:rPr>
                <w:sz w:val="22"/>
                <w:szCs w:val="22"/>
              </w:rPr>
              <w:t xml:space="preserve">Байков А.М. Правовые аспекты обеспечения занятости в Латвии: теория, история, перспективы развития в юридико-позитивистском подходе // Daugavpils Universitātes Sociālo zinātņu fakultātes starptautisko zinātnisko konferenču rakstu krājums. 7. Starptautiskās zinātniskās konferences ”Sociālās zinātnes reģionālajai attīstībai 2012: finanšu kapitāla ietekme uz reģiona konkurētspēju” materiāli (2012.gada 8. - 11. novembris) II. Daļa. Valsts un tiesību aktuālās problēmas. Proceedings of the International Scientific Conferences of Faculty of Social Sciences of Daugavpils University. The materiāls of the International Scientific Conference „2012: Impact of the Finacial Capital on the Region’s Economic Competitiveness” (8th – 11th November, 2012). Part II. Current Problems of State and Law. Daugavpils Universitātes Akademiskais apgāds „Saule”,2013. – 133. – 154. lpp. - (1,294. a.lpp.) – [ISSN 2255-8853; ISBN 978-9984-14-638-6] - [GESIS SocioGuide –http:// </w:t>
            </w:r>
            <w:hyperlink w:history="1">
              <w:r w:rsidRPr="00921438">
                <w:rPr>
                  <w:sz w:val="22"/>
                  <w:szCs w:val="22"/>
                </w:rPr>
                <w:t xml:space="preserve">www.cee-socialsciece. </w:t>
              </w:r>
              <w:r w:rsidRPr="00921438">
                <w:rPr>
                  <w:sz w:val="22"/>
                  <w:szCs w:val="22"/>
                </w:rPr>
                <w:lastRenderedPageBreak/>
                <w:t>net/journal/index.asp?stock=journals@</w:t>
              </w:r>
            </w:hyperlink>
            <w:r w:rsidRPr="00921438">
              <w:rPr>
                <w:sz w:val="22"/>
                <w:szCs w:val="22"/>
              </w:rPr>
              <w:t>select=Latvia@slice=1#11474]</w:t>
            </w:r>
          </w:p>
          <w:p w:rsidR="00921438" w:rsidRPr="00921438" w:rsidRDefault="00921438" w:rsidP="00A43F4B">
            <w:pPr>
              <w:numPr>
                <w:ilvl w:val="0"/>
                <w:numId w:val="150"/>
              </w:numPr>
              <w:rPr>
                <w:sz w:val="22"/>
                <w:szCs w:val="22"/>
              </w:rPr>
            </w:pPr>
            <w:r w:rsidRPr="00921438">
              <w:rPr>
                <w:sz w:val="22"/>
                <w:szCs w:val="22"/>
              </w:rPr>
              <w:t>Baikovs A., Leikuma I. Pamatidejas – Latvijas civiltiesību fundumentālās vērtības // 8. starptautiskās zinātniskās konferences “Sociālās zinātnes reģionālajai attīstībai 2013” tēzes. Abstracts of the 8th International Scientific Conference</w:t>
            </w:r>
            <w:r w:rsidRPr="00921438">
              <w:rPr>
                <w:bCs/>
                <w:sz w:val="22"/>
                <w:szCs w:val="22"/>
              </w:rPr>
              <w:t xml:space="preserve"> “Social Sciences for Regional Development 2013”.</w:t>
            </w:r>
            <w:r w:rsidRPr="00921438">
              <w:rPr>
                <w:sz w:val="22"/>
                <w:szCs w:val="22"/>
              </w:rPr>
              <w:t xml:space="preserve"> Daugavpils Universitātes Akademiskais apgāds „Saule”,2013. – 24. – 25. lpp. - (0,108 a.lpp.) - [ISBN 978- 9984-14-639-3]</w:t>
            </w:r>
          </w:p>
          <w:p w:rsidR="00921438" w:rsidRPr="00921438" w:rsidRDefault="00921438" w:rsidP="00A43F4B">
            <w:pPr>
              <w:numPr>
                <w:ilvl w:val="0"/>
                <w:numId w:val="150"/>
              </w:numPr>
              <w:rPr>
                <w:sz w:val="22"/>
                <w:szCs w:val="22"/>
              </w:rPr>
            </w:pPr>
            <w:r w:rsidRPr="00921438">
              <w:rPr>
                <w:sz w:val="22"/>
                <w:szCs w:val="22"/>
              </w:rPr>
              <w:t xml:space="preserve">Baikovs A., Ruskule A. Labvēlīgas investīciju vides radīšanas un investīciju pievilcības problemātika valstī: starptautiski - tiesiskie aspekti // 8. Starptautiskās zinātniskās konferences “Sociālās zinātnes reģionālajai attīstībai 2013” tēzes. Abstracts of the 8th International Scientific Conference </w:t>
            </w:r>
            <w:r w:rsidRPr="00921438">
              <w:rPr>
                <w:bCs/>
                <w:sz w:val="22"/>
                <w:szCs w:val="22"/>
              </w:rPr>
              <w:t>“Social Sciences for Regional Development 2013”.</w:t>
            </w:r>
            <w:r w:rsidRPr="00921438">
              <w:rPr>
                <w:sz w:val="22"/>
                <w:szCs w:val="22"/>
              </w:rPr>
              <w:t xml:space="preserve"> Daugavpils Universitātes Akademiskais apgāds „Saule”,2013. – 26. – 27. lpp. - (0,105 a.lpp.) - [ISBN 978-9984-14- 639-3]</w:t>
            </w:r>
          </w:p>
          <w:p w:rsidR="00921438" w:rsidRPr="00921438" w:rsidRDefault="00921438" w:rsidP="00A43F4B">
            <w:pPr>
              <w:numPr>
                <w:ilvl w:val="0"/>
                <w:numId w:val="150"/>
              </w:numPr>
              <w:rPr>
                <w:sz w:val="22"/>
                <w:szCs w:val="22"/>
              </w:rPr>
            </w:pPr>
            <w:r w:rsidRPr="00921438">
              <w:rPr>
                <w:sz w:val="22"/>
                <w:szCs w:val="22"/>
              </w:rPr>
              <w:t xml:space="preserve">Baikovs А.Конструкция трудового договора в трудовом праве и законодательстве Латвии. Cobstruction of an employmemnt contract in the labour law and legislation of Latviia // Spoleczny wymiar regionalizacji / Redakcija naukowa Ryszard Droba, Jacek Zielinski. – Siedlce: Wydawnictwo UPH w Siedlcach, 2013. – 17. – 41. lpp. - (1,55 a.lpp.) – [ISBN 978- 83-7051-716-8] </w:t>
            </w:r>
          </w:p>
          <w:p w:rsidR="00921438" w:rsidRPr="00921438" w:rsidRDefault="00921438" w:rsidP="00A43F4B">
            <w:pPr>
              <w:numPr>
                <w:ilvl w:val="0"/>
                <w:numId w:val="150"/>
              </w:numPr>
              <w:rPr>
                <w:sz w:val="22"/>
                <w:szCs w:val="22"/>
              </w:rPr>
            </w:pPr>
            <w:r w:rsidRPr="00921438">
              <w:rPr>
                <w:sz w:val="22"/>
                <w:szCs w:val="22"/>
              </w:rPr>
              <w:t xml:space="preserve">Baikov A. Representation of Workerʼs in Latvia: Problems of the Implementation of the </w:t>
            </w:r>
            <w:r w:rsidRPr="00921438">
              <w:rPr>
                <w:sz w:val="22"/>
                <w:szCs w:val="22"/>
              </w:rPr>
              <w:lastRenderedPageBreak/>
              <w:t>Works Councils Workerʼs // Workerʼs Representation in Central and Eastern Europe. Challenges and Opportunities for the Works Councilʼs System / Ed. Roger Blanpain, Guest ed. Nikita Lyutov. Wolters Kluwer. Law @Business: Printed and Boud By CPI Group (UK) LTd, Croydon, CP0 4 YY, 2014.- P. 121 – 137. – Bulletin of Comparative Labour Relations, 85. – (1,216. a.lpp.) – [ISBN 978-90- 411-4746-2]</w:t>
            </w:r>
          </w:p>
          <w:p w:rsidR="00921438" w:rsidRPr="00921438" w:rsidRDefault="00921438" w:rsidP="00A43F4B">
            <w:pPr>
              <w:numPr>
                <w:ilvl w:val="0"/>
                <w:numId w:val="150"/>
              </w:numPr>
              <w:rPr>
                <w:sz w:val="22"/>
                <w:szCs w:val="22"/>
              </w:rPr>
            </w:pPr>
            <w:r w:rsidRPr="00921438">
              <w:rPr>
                <w:sz w:val="22"/>
                <w:szCs w:val="22"/>
              </w:rPr>
              <w:t xml:space="preserve">Baikovs A., Zariņš I. PHILOSOPHIC, LEGAL AND GENERAL THEORETICAL </w:t>
            </w:r>
            <w:r w:rsidRPr="00921438">
              <w:rPr>
                <w:bCs/>
                <w:sz w:val="22"/>
                <w:szCs w:val="22"/>
              </w:rPr>
              <w:t>ISSUES</w:t>
            </w:r>
            <w:r w:rsidRPr="00921438">
              <w:rPr>
                <w:sz w:val="22"/>
                <w:szCs w:val="22"/>
              </w:rPr>
              <w:t xml:space="preserve"> OF LEGAL LIABILITY // ENTREPRENEURSHIP AND SUSTAINABILITY ISSUES ISSN 2345-0282 (online) http: // jssidoi.org/jesi/aims-and-scope-of- research/2013 Volume 1(1): 23–36. </w:t>
            </w:r>
            <w:hyperlink r:id="rId142" w:history="1">
              <w:r w:rsidRPr="00921438">
                <w:rPr>
                  <w:sz w:val="22"/>
                  <w:szCs w:val="22"/>
                </w:rPr>
                <w:t>http://dx.doi.org/10.9770/jesi.2013.1.1</w:t>
              </w:r>
            </w:hyperlink>
            <w:r w:rsidRPr="00921438">
              <w:rPr>
                <w:sz w:val="22"/>
                <w:szCs w:val="22"/>
              </w:rPr>
              <w:t xml:space="preserve"> (3); </w:t>
            </w:r>
            <w:hyperlink r:id="rId143" w:history="1">
              <w:r w:rsidRPr="00921438">
                <w:rPr>
                  <w:sz w:val="22"/>
                  <w:szCs w:val="22"/>
                </w:rPr>
                <w:t>http://dx.doi.org/10.9770/jesi.2013.1.1(3)</w:t>
              </w:r>
            </w:hyperlink>
            <w:r w:rsidRPr="00921438">
              <w:rPr>
                <w:sz w:val="22"/>
                <w:szCs w:val="22"/>
              </w:rPr>
              <w:t xml:space="preserve"> – (1,83, a.lpp.) – [EBSCO Publishing </w:t>
            </w:r>
            <w:hyperlink r:id="rId144" w:history="1">
              <w:r w:rsidRPr="00921438">
                <w:rPr>
                  <w:sz w:val="22"/>
                  <w:szCs w:val="22"/>
                </w:rPr>
                <w:t>www.ebscobost.com</w:t>
              </w:r>
            </w:hyperlink>
            <w:r w:rsidRPr="00921438">
              <w:rPr>
                <w:sz w:val="22"/>
                <w:szCs w:val="22"/>
              </w:rPr>
              <w:t xml:space="preserve"> http:// search.ebscobost.com]</w:t>
            </w:r>
          </w:p>
        </w:tc>
        <w:tc>
          <w:tcPr>
            <w:tcW w:w="1986" w:type="dxa"/>
          </w:tcPr>
          <w:p w:rsidR="00921438" w:rsidRPr="00921438" w:rsidRDefault="00921438" w:rsidP="00B55B8D">
            <w:pPr>
              <w:rPr>
                <w:sz w:val="22"/>
                <w:szCs w:val="22"/>
                <w:lang w:val="en-GB"/>
              </w:rPr>
            </w:pPr>
          </w:p>
        </w:tc>
      </w:tr>
      <w:tr w:rsidR="00921438" w:rsidRPr="00921438" w:rsidTr="00B55B8D">
        <w:tblPrEx>
          <w:tblCellMar>
            <w:left w:w="108" w:type="dxa"/>
            <w:right w:w="108" w:type="dxa"/>
          </w:tblCellMar>
        </w:tblPrEx>
        <w:tc>
          <w:tcPr>
            <w:tcW w:w="672" w:type="dxa"/>
            <w:gridSpan w:val="2"/>
            <w:shd w:val="clear" w:color="auto" w:fill="auto"/>
          </w:tcPr>
          <w:p w:rsidR="00921438" w:rsidRPr="00921438" w:rsidRDefault="00921438" w:rsidP="00A43F4B">
            <w:pPr>
              <w:numPr>
                <w:ilvl w:val="0"/>
                <w:numId w:val="77"/>
              </w:numPr>
              <w:rPr>
                <w:sz w:val="22"/>
                <w:szCs w:val="22"/>
                <w:lang w:val="en-GB"/>
              </w:rPr>
            </w:pPr>
          </w:p>
        </w:tc>
        <w:tc>
          <w:tcPr>
            <w:tcW w:w="2562" w:type="dxa"/>
            <w:gridSpan w:val="2"/>
            <w:shd w:val="clear" w:color="auto" w:fill="auto"/>
          </w:tcPr>
          <w:p w:rsidR="00921438" w:rsidRPr="00921438" w:rsidRDefault="00921438" w:rsidP="00B55B8D">
            <w:pPr>
              <w:rPr>
                <w:sz w:val="22"/>
                <w:szCs w:val="22"/>
                <w:lang w:val="en-GB"/>
              </w:rPr>
            </w:pPr>
            <w:r w:rsidRPr="00921438">
              <w:rPr>
                <w:sz w:val="22"/>
                <w:szCs w:val="22"/>
                <w:lang w:val="en-GB"/>
              </w:rPr>
              <w:t>Dr.oec. N.Baranovskis</w:t>
            </w:r>
          </w:p>
        </w:tc>
        <w:tc>
          <w:tcPr>
            <w:tcW w:w="4536" w:type="dxa"/>
            <w:shd w:val="clear" w:color="auto" w:fill="auto"/>
          </w:tcPr>
          <w:p w:rsidR="00921438" w:rsidRPr="008B5384" w:rsidRDefault="00921438" w:rsidP="00A43F4B">
            <w:pPr>
              <w:pStyle w:val="ListParagraph"/>
              <w:numPr>
                <w:ilvl w:val="0"/>
                <w:numId w:val="138"/>
              </w:numPr>
              <w:spacing w:after="0" w:line="240" w:lineRule="auto"/>
              <w:ind w:left="284" w:hanging="284"/>
              <w:rPr>
                <w:rFonts w:ascii="Times New Roman" w:hAnsi="Times New Roman" w:cs="Times New Roman"/>
                <w:lang w:val="en-GB"/>
              </w:rPr>
            </w:pPr>
            <w:r w:rsidRPr="008B5384">
              <w:rPr>
                <w:rFonts w:ascii="Times New Roman" w:hAnsi="Times New Roman" w:cs="Times New Roman"/>
                <w:lang w:val="en-GB"/>
              </w:rPr>
              <w:t>Scientific Conference on Economics and Entrepreneurship” 50. RTU konference SCEE 2009, Latvija, Rīga, 15.16. oktobris, 2009.</w:t>
            </w:r>
          </w:p>
          <w:p w:rsidR="00921438" w:rsidRPr="008B5384" w:rsidRDefault="00921438" w:rsidP="00A43F4B">
            <w:pPr>
              <w:pStyle w:val="ListParagraph"/>
              <w:numPr>
                <w:ilvl w:val="0"/>
                <w:numId w:val="138"/>
              </w:numPr>
              <w:spacing w:after="0" w:line="240" w:lineRule="auto"/>
              <w:ind w:left="284" w:hanging="284"/>
              <w:rPr>
                <w:rFonts w:ascii="Times New Roman" w:hAnsi="Times New Roman" w:cs="Times New Roman"/>
                <w:lang w:val="en-GB"/>
              </w:rPr>
            </w:pPr>
            <w:r w:rsidRPr="008B5384">
              <w:rPr>
                <w:rFonts w:ascii="Times New Roman" w:hAnsi="Times New Roman" w:cs="Times New Roman"/>
                <w:lang w:val="en-GB"/>
              </w:rPr>
              <w:t>International Scientific Conference European Financial Systems 2010”. Faculty of Economics and Administration, Masaryk Univercity, CZECH REPUBLIC, Brno, May 2010</w:t>
            </w:r>
          </w:p>
          <w:p w:rsidR="00921438" w:rsidRPr="008B5384" w:rsidRDefault="00921438" w:rsidP="00A43F4B">
            <w:pPr>
              <w:pStyle w:val="ListParagraph"/>
              <w:numPr>
                <w:ilvl w:val="0"/>
                <w:numId w:val="138"/>
              </w:numPr>
              <w:spacing w:after="0" w:line="240" w:lineRule="auto"/>
              <w:ind w:left="284" w:hanging="284"/>
              <w:rPr>
                <w:rFonts w:ascii="Times New Roman" w:hAnsi="Times New Roman" w:cs="Times New Roman"/>
                <w:lang w:val="en-GB"/>
              </w:rPr>
            </w:pPr>
            <w:r w:rsidRPr="008B5384">
              <w:rPr>
                <w:rFonts w:ascii="Times New Roman" w:hAnsi="Times New Roman" w:cs="Times New Roman"/>
                <w:lang w:val="en-GB"/>
              </w:rPr>
              <w:t>Starptautiskā zinātniskā konference „Tiesiskā nodrošinājuma problēmas krīzes apstakļos”, STA, Latvija, Rīga, aprīlis 2010.</w:t>
            </w:r>
          </w:p>
          <w:p w:rsidR="00921438" w:rsidRPr="008B5384" w:rsidRDefault="00921438" w:rsidP="00A43F4B">
            <w:pPr>
              <w:pStyle w:val="ListParagraph"/>
              <w:numPr>
                <w:ilvl w:val="0"/>
                <w:numId w:val="138"/>
              </w:numPr>
              <w:spacing w:after="0" w:line="240" w:lineRule="auto"/>
              <w:ind w:left="284" w:hanging="284"/>
              <w:rPr>
                <w:rFonts w:ascii="Times New Roman" w:hAnsi="Times New Roman" w:cs="Times New Roman"/>
                <w:lang w:val="en-GB"/>
              </w:rPr>
            </w:pPr>
            <w:r w:rsidRPr="008B5384">
              <w:rPr>
                <w:rFonts w:ascii="Times New Roman" w:hAnsi="Times New Roman" w:cs="Times New Roman"/>
                <w:lang w:val="en-GB"/>
              </w:rPr>
              <w:lastRenderedPageBreak/>
              <w:t>Baltijas reģiona valstu integrācijas problēmas ceļā uz Eiropas Savienību. Starptautiskā zinātniskā konference. Rēzekne, RA 2010.</w:t>
            </w:r>
          </w:p>
        </w:tc>
        <w:tc>
          <w:tcPr>
            <w:tcW w:w="4536" w:type="dxa"/>
            <w:shd w:val="clear" w:color="auto" w:fill="auto"/>
          </w:tcPr>
          <w:p w:rsidR="00A90553" w:rsidRDefault="00921438" w:rsidP="00A43F4B">
            <w:pPr>
              <w:pStyle w:val="ListParagraph"/>
              <w:numPr>
                <w:ilvl w:val="0"/>
                <w:numId w:val="137"/>
              </w:numPr>
              <w:spacing w:after="0" w:line="240" w:lineRule="auto"/>
              <w:ind w:left="357" w:hanging="357"/>
              <w:rPr>
                <w:rFonts w:ascii="Times New Roman" w:hAnsi="Times New Roman" w:cs="Times New Roman"/>
                <w:lang w:val="en-GB"/>
              </w:rPr>
            </w:pPr>
            <w:r w:rsidRPr="00A90553">
              <w:rPr>
                <w:rFonts w:ascii="Times New Roman" w:hAnsi="Times New Roman" w:cs="Times New Roman"/>
                <w:lang w:val="en-GB"/>
              </w:rPr>
              <w:lastRenderedPageBreak/>
              <w:t>Latvian insurance market development as member of the European insurance and reinsurance Federation (līdzautors S.Polovko).//Internationak Scientifik Conference of Nikolaus Copernicus University, Poland, Torun, 2010. Prezeglad polityczno., p., 114-123./Uniwersytet Milolaja Kopernika.</w:t>
            </w:r>
          </w:p>
          <w:p w:rsidR="00A90553" w:rsidRPr="00A90553" w:rsidRDefault="00921438" w:rsidP="00A43F4B">
            <w:pPr>
              <w:pStyle w:val="ListParagraph"/>
              <w:numPr>
                <w:ilvl w:val="0"/>
                <w:numId w:val="137"/>
              </w:numPr>
              <w:spacing w:after="0" w:line="240" w:lineRule="auto"/>
              <w:ind w:left="357" w:hanging="357"/>
              <w:rPr>
                <w:rFonts w:ascii="Times New Roman" w:hAnsi="Times New Roman" w:cs="Times New Roman"/>
                <w:lang w:val="en-GB"/>
              </w:rPr>
            </w:pPr>
            <w:r w:rsidRPr="00A90553">
              <w:rPr>
                <w:rFonts w:ascii="Times New Roman" w:hAnsi="Times New Roman" w:cs="Times New Roman"/>
                <w:lang w:val="en-GB"/>
              </w:rPr>
              <w:t xml:space="preserve">Baranovskis N., Polovko S. LATVIAN INSURANCE MARKET DEVELOPMENT AS </w:t>
            </w:r>
            <w:r w:rsidRPr="00A90553">
              <w:rPr>
                <w:rFonts w:ascii="Times New Roman" w:hAnsi="Times New Roman" w:cs="Times New Roman"/>
                <w:caps/>
                <w:lang w:val="en-GB"/>
              </w:rPr>
              <w:t>MembER of the European insurance and reinsurance federation</w:t>
            </w:r>
            <w:r w:rsidRPr="00A90553">
              <w:rPr>
                <w:rFonts w:ascii="Times New Roman" w:hAnsi="Times New Roman" w:cs="Times New Roman"/>
                <w:lang w:val="en-GB"/>
              </w:rPr>
              <w:t xml:space="preserve"> // International Scientific </w:t>
            </w:r>
            <w:r w:rsidRPr="00A90553">
              <w:rPr>
                <w:rFonts w:ascii="Times New Roman" w:hAnsi="Times New Roman" w:cs="Times New Roman"/>
                <w:lang w:val="en-GB"/>
              </w:rPr>
              <w:lastRenderedPageBreak/>
              <w:t xml:space="preserve">Conference of </w:t>
            </w:r>
            <w:r w:rsidRPr="00A90553">
              <w:rPr>
                <w:rFonts w:ascii="Times New Roman" w:hAnsi="Times New Roman" w:cs="Times New Roman"/>
                <w:bCs/>
                <w:lang w:val="en-GB"/>
              </w:rPr>
              <w:t>Nicolaus Copernicus University, POLAND, Torun, December 2009.</w:t>
            </w:r>
          </w:p>
          <w:p w:rsidR="00921438" w:rsidRPr="00A90553" w:rsidRDefault="00921438" w:rsidP="00A43F4B">
            <w:pPr>
              <w:pStyle w:val="ListParagraph"/>
              <w:numPr>
                <w:ilvl w:val="0"/>
                <w:numId w:val="137"/>
              </w:numPr>
              <w:spacing w:after="0" w:line="240" w:lineRule="auto"/>
              <w:ind w:left="357" w:hanging="357"/>
              <w:rPr>
                <w:rFonts w:ascii="Times New Roman" w:hAnsi="Times New Roman" w:cs="Times New Roman"/>
                <w:lang w:val="en-GB"/>
              </w:rPr>
            </w:pPr>
            <w:r w:rsidRPr="00A90553">
              <w:rPr>
                <w:rFonts w:ascii="Times New Roman" w:hAnsi="Times New Roman" w:cs="Times New Roman"/>
                <w:lang w:val="en-GB"/>
              </w:rPr>
              <w:t xml:space="preserve">Baranovskis N.  Polovko S. , Zvanītājs J., SOCIALLY ECONOMIC ROLE OF INSURANCE IN NATIONAL ECONOMY DURING THE CRISIS // The Ninth International Conference «Challenges of Europe: Growth and Competitiveness – Reversing the Trends» Under the auspices of The President of the Republic of Croatia Mr. Ivo Josipović and Croatian Chamber of Commerce, University of Split , CROATIA, Bol, May 24.-28. 2011 </w:t>
            </w:r>
            <w:r w:rsidRPr="00A90553">
              <w:rPr>
                <w:rFonts w:ascii="Times New Roman" w:hAnsi="Times New Roman" w:cs="Times New Roman"/>
                <w:bCs/>
                <w:lang w:val="en-GB"/>
              </w:rPr>
              <w:t>(citēts zinātn. žurn.</w:t>
            </w:r>
            <w:r w:rsidRPr="00A90553">
              <w:rPr>
                <w:rFonts w:ascii="Times New Roman" w:hAnsi="Times New Roman" w:cs="Times New Roman"/>
                <w:lang w:val="en-GB"/>
              </w:rPr>
              <w:t xml:space="preserve"> </w:t>
            </w:r>
            <w:r w:rsidRPr="00A90553">
              <w:rPr>
                <w:rFonts w:ascii="Times New Roman" w:hAnsi="Times New Roman" w:cs="Times New Roman"/>
                <w:bCs/>
                <w:lang w:val="en-GB"/>
              </w:rPr>
              <w:t>Management ISSN 1846-3363 EBSCO Publishing bibliographic and research un SciVerse SCOPUS datubāzē)</w:t>
            </w:r>
            <w:r w:rsidRPr="00A90553">
              <w:rPr>
                <w:rFonts w:ascii="Times New Roman" w:hAnsi="Times New Roman" w:cs="Times New Roman"/>
                <w:lang w:val="en-GB"/>
              </w:rPr>
              <w:t>.</w:t>
            </w:r>
          </w:p>
        </w:tc>
        <w:tc>
          <w:tcPr>
            <w:tcW w:w="1986" w:type="dxa"/>
          </w:tcPr>
          <w:p w:rsidR="00921438" w:rsidRPr="00921438" w:rsidRDefault="00921438" w:rsidP="00B55B8D">
            <w:pPr>
              <w:rPr>
                <w:sz w:val="22"/>
                <w:szCs w:val="22"/>
                <w:lang w:val="en-GB"/>
              </w:rPr>
            </w:pPr>
          </w:p>
        </w:tc>
      </w:tr>
      <w:tr w:rsidR="00921438" w:rsidRPr="00921438" w:rsidTr="00B55B8D">
        <w:tblPrEx>
          <w:tblCellMar>
            <w:left w:w="108" w:type="dxa"/>
            <w:right w:w="108" w:type="dxa"/>
          </w:tblCellMar>
        </w:tblPrEx>
        <w:tc>
          <w:tcPr>
            <w:tcW w:w="672" w:type="dxa"/>
            <w:gridSpan w:val="2"/>
            <w:shd w:val="clear" w:color="auto" w:fill="auto"/>
          </w:tcPr>
          <w:p w:rsidR="00921438" w:rsidRPr="00921438" w:rsidRDefault="00921438" w:rsidP="00A43F4B">
            <w:pPr>
              <w:numPr>
                <w:ilvl w:val="0"/>
                <w:numId w:val="77"/>
              </w:numPr>
              <w:rPr>
                <w:sz w:val="22"/>
                <w:szCs w:val="22"/>
                <w:lang w:val="en-GB"/>
              </w:rPr>
            </w:pPr>
          </w:p>
        </w:tc>
        <w:tc>
          <w:tcPr>
            <w:tcW w:w="2562" w:type="dxa"/>
            <w:gridSpan w:val="2"/>
            <w:shd w:val="clear" w:color="auto" w:fill="auto"/>
          </w:tcPr>
          <w:p w:rsidR="00921438" w:rsidRPr="00921438" w:rsidRDefault="00921438" w:rsidP="00B55B8D">
            <w:pPr>
              <w:rPr>
                <w:sz w:val="22"/>
                <w:szCs w:val="22"/>
                <w:lang w:val="en-GB"/>
              </w:rPr>
            </w:pPr>
            <w:r w:rsidRPr="00921438">
              <w:rPr>
                <w:sz w:val="22"/>
                <w:szCs w:val="22"/>
                <w:lang w:val="en-GB"/>
              </w:rPr>
              <w:t>Dr. oec. I.Baraškina</w:t>
            </w:r>
          </w:p>
        </w:tc>
        <w:tc>
          <w:tcPr>
            <w:tcW w:w="4536" w:type="dxa"/>
            <w:shd w:val="clear" w:color="auto" w:fill="auto"/>
          </w:tcPr>
          <w:p w:rsidR="00921438" w:rsidRPr="008B5384" w:rsidRDefault="00921438" w:rsidP="008B5384">
            <w:pPr>
              <w:rPr>
                <w:lang w:val="en-GB"/>
              </w:rPr>
            </w:pPr>
            <w:r w:rsidRPr="008B5384">
              <w:rPr>
                <w:lang w:val="en-GB"/>
              </w:rPr>
              <w:t>Darbs LLU un SIA „Bioefekts” EUREKA projektā "Bioloģisko preparātu ražošana un ieviešana dārzkopībā", izstrādāta projekta sadaļa „Tehnoloģiju, produktu un pakalpojumu ieviešana tautsaimniecībā”, pētniece (2009.);</w:t>
            </w:r>
          </w:p>
          <w:p w:rsidR="00921438" w:rsidRPr="008B5384" w:rsidRDefault="00921438" w:rsidP="008B5384">
            <w:pPr>
              <w:rPr>
                <w:lang w:val="en-GB"/>
              </w:rPr>
            </w:pPr>
            <w:r w:rsidRPr="008B5384">
              <w:rPr>
                <w:lang w:val="en-GB"/>
              </w:rPr>
              <w:t>LZP grants Nr.09-1478 „Nodokļu sistēmas problēmas Latvijā un to pilnveidošana tautsaimniecības attīstībai”, izpildītāja (2009.);</w:t>
            </w:r>
          </w:p>
          <w:p w:rsidR="00921438" w:rsidRPr="008B5384" w:rsidRDefault="00921438" w:rsidP="008B5384">
            <w:pPr>
              <w:rPr>
                <w:lang w:val="en-GB"/>
              </w:rPr>
            </w:pPr>
            <w:r w:rsidRPr="008B5384">
              <w:rPr>
                <w:lang w:val="en-GB"/>
              </w:rPr>
              <w:t>SIA „AA Active” pasūtītais pētījums „SIA „Rīgas Austrumu klīniskās universitātes slimnīcas“ ēdināšanas sistēmas optimizācija” (2008.)</w:t>
            </w:r>
          </w:p>
          <w:p w:rsidR="00921438" w:rsidRPr="008B5384" w:rsidRDefault="00921438" w:rsidP="008B5384">
            <w:pPr>
              <w:rPr>
                <w:lang w:val="en-GB"/>
              </w:rPr>
            </w:pPr>
            <w:r w:rsidRPr="008B5384">
              <w:rPr>
                <w:lang w:val="en-GB"/>
              </w:rPr>
              <w:t>Vadīti informatīvie semināri un lekcijas</w:t>
            </w:r>
          </w:p>
          <w:p w:rsidR="00921438" w:rsidRPr="008B5384" w:rsidRDefault="00921438" w:rsidP="008B5384">
            <w:pPr>
              <w:ind w:left="374"/>
              <w:rPr>
                <w:lang w:val="en-GB"/>
              </w:rPr>
            </w:pPr>
            <w:r w:rsidRPr="008B5384">
              <w:rPr>
                <w:lang w:val="en-GB"/>
              </w:rPr>
              <w:t xml:space="preserve">Baraškina I. „Economics and Financial Conditions of Organic Farm </w:t>
            </w:r>
            <w:r w:rsidRPr="008B5384">
              <w:rPr>
                <w:lang w:val="en-GB"/>
              </w:rPr>
              <w:lastRenderedPageBreak/>
              <w:t>Development in Latvia”, Doktorantes organizēts informatīvais seminārs. Helsinki (Somija): Helsinku Universitāte, Ekonomikas un Menedžmenta fakultāte, 2003, 26.augusts</w:t>
            </w:r>
          </w:p>
          <w:p w:rsidR="00921438" w:rsidRPr="008B5384" w:rsidRDefault="00921438" w:rsidP="008B5384">
            <w:pPr>
              <w:rPr>
                <w:lang w:val="en-GB"/>
              </w:rPr>
            </w:pPr>
            <w:r w:rsidRPr="008B5384">
              <w:rPr>
                <w:lang w:val="en-GB"/>
              </w:rPr>
              <w:t>Lekcijas un semināri lauku saimniecību vadītājiem „Bioloģisko produktu tirgus un mārketings”:</w:t>
            </w:r>
          </w:p>
          <w:p w:rsidR="00921438" w:rsidRPr="008B5384" w:rsidRDefault="00921438" w:rsidP="008B5384">
            <w:pPr>
              <w:ind w:left="374"/>
              <w:rPr>
                <w:lang w:val="en-GB"/>
              </w:rPr>
            </w:pPr>
            <w:r w:rsidRPr="008B5384">
              <w:rPr>
                <w:lang w:val="en-GB"/>
              </w:rPr>
              <w:t>Tukuma LKB – 13.07.2009., Jēkabpils LKB – 22.10.2009.</w:t>
            </w:r>
          </w:p>
          <w:p w:rsidR="00921438" w:rsidRPr="008B5384" w:rsidRDefault="00921438" w:rsidP="008B5384">
            <w:pPr>
              <w:ind w:left="374"/>
              <w:rPr>
                <w:lang w:val="en-GB"/>
              </w:rPr>
            </w:pPr>
            <w:r w:rsidRPr="008B5384">
              <w:rPr>
                <w:lang w:val="en-GB"/>
              </w:rPr>
              <w:t>Nītaure - 05.09.2008., Litene – 19.12.2008.</w:t>
            </w:r>
          </w:p>
          <w:p w:rsidR="008B5384" w:rsidRPr="008B5384" w:rsidRDefault="00921438" w:rsidP="008B5384">
            <w:pPr>
              <w:ind w:left="374"/>
              <w:rPr>
                <w:lang w:val="en-GB"/>
              </w:rPr>
            </w:pPr>
            <w:r w:rsidRPr="008B5384">
              <w:rPr>
                <w:lang w:val="en-GB"/>
              </w:rPr>
              <w:t>Dobeles LKB – 13.02.2007., Aizkraukles LKB – 23.04.2007., Valkas LKB – 25.04.2007., Gulbenes LKB – 02.05.2007., Jelgavas LKB – 27.08.2007., Medzes pagasta padome – 20.12.2007.</w:t>
            </w:r>
          </w:p>
          <w:p w:rsidR="008B5384" w:rsidRPr="008B5384" w:rsidRDefault="00921438" w:rsidP="008B5384">
            <w:pPr>
              <w:ind w:left="374"/>
              <w:rPr>
                <w:lang w:val="en-GB"/>
              </w:rPr>
            </w:pPr>
            <w:r w:rsidRPr="008B5384">
              <w:rPr>
                <w:lang w:val="en-GB"/>
              </w:rPr>
              <w:t>Aizkraukles LKB – 13.01.2006., Daugavpils LKB – 06.02.2006. – 07.02.2006., Gulbenes LKB - 24.02.2006., Saldus LKB – 13.12.2006.</w:t>
            </w:r>
          </w:p>
          <w:p w:rsidR="00921438" w:rsidRPr="008B5384" w:rsidRDefault="00921438" w:rsidP="008B5384">
            <w:pPr>
              <w:ind w:left="374"/>
              <w:rPr>
                <w:lang w:val="en-GB"/>
              </w:rPr>
            </w:pPr>
            <w:r w:rsidRPr="008B5384">
              <w:rPr>
                <w:lang w:val="en-GB"/>
              </w:rPr>
              <w:t xml:space="preserve">Jelgavas LKB – 03.11.2005., Ludzas LKB – 30.11.2005., Saldus LKB – 15.12.2005. </w:t>
            </w:r>
          </w:p>
          <w:p w:rsidR="00921438" w:rsidRPr="008B5384" w:rsidRDefault="00921438" w:rsidP="008B5384">
            <w:pPr>
              <w:rPr>
                <w:lang w:val="en-GB"/>
              </w:rPr>
            </w:pPr>
            <w:r w:rsidRPr="008B5384">
              <w:rPr>
                <w:lang w:val="en-GB"/>
              </w:rPr>
              <w:t>Lekcijas LLU studējošiem ERASMUS apmaiņas programmas ārvalstu studentiem studiju kursā „Agromarketing” (angļu val.) - 2008./2009.st.g.; 2009./2010.st.g.</w:t>
            </w:r>
          </w:p>
          <w:p w:rsidR="00921438" w:rsidRPr="008B5384" w:rsidRDefault="00921438" w:rsidP="008B5384">
            <w:pPr>
              <w:rPr>
                <w:lang w:val="en-GB"/>
              </w:rPr>
            </w:pPr>
            <w:r w:rsidRPr="008B5384">
              <w:rPr>
                <w:lang w:val="en-GB"/>
              </w:rPr>
              <w:t xml:space="preserve">Lekcijas „Market Developments of Organic Agriculture, Maketing of Organic Products” </w:t>
            </w:r>
            <w:r w:rsidRPr="008B5384">
              <w:rPr>
                <w:lang w:val="en-GB"/>
              </w:rPr>
              <w:lastRenderedPageBreak/>
              <w:t>LLU BOVA apmaiņas programmas maģistrantiem studiju kursā „Agroecology” (angļu val.) - 2003./2004.st.g., 2006./2007.st.g.</w:t>
            </w:r>
          </w:p>
          <w:p w:rsidR="00921438" w:rsidRPr="008B5384" w:rsidRDefault="00921438" w:rsidP="008B5384">
            <w:pPr>
              <w:rPr>
                <w:lang w:val="en-GB"/>
              </w:rPr>
            </w:pPr>
            <w:r w:rsidRPr="008B5384">
              <w:rPr>
                <w:lang w:val="en-GB"/>
              </w:rPr>
              <w:t>ERASMUS docētāju apmaiņas programmas ietvaros vieslekcijas par tēmām „Market of Organic Farming, Marketing of Organic Products, Sertification and Control of Organic Farming” (angļu val.) ārvalstu augstskolās:</w:t>
            </w:r>
          </w:p>
          <w:p w:rsidR="00921438" w:rsidRPr="008B5384" w:rsidRDefault="00921438" w:rsidP="008B5384">
            <w:pPr>
              <w:ind w:left="515"/>
              <w:rPr>
                <w:lang w:val="en-GB"/>
              </w:rPr>
            </w:pPr>
            <w:r w:rsidRPr="008B5384">
              <w:rPr>
                <w:lang w:val="en-GB"/>
              </w:rPr>
              <w:t>17.11.2008. – 22.11.2008. vieslektore Nacionālās un pasaules ekonomikas augstskolā, Bulgārija;</w:t>
            </w:r>
          </w:p>
          <w:p w:rsidR="00921438" w:rsidRPr="008B5384" w:rsidRDefault="00921438" w:rsidP="008B5384">
            <w:pPr>
              <w:ind w:left="515"/>
              <w:rPr>
                <w:lang w:val="en-GB"/>
              </w:rPr>
            </w:pPr>
            <w:r w:rsidRPr="008B5384">
              <w:rPr>
                <w:lang w:val="en-GB"/>
              </w:rPr>
              <w:t>12.06.2008. – 16.05.2008. vieslektore Bragansas Politehniskajā institūtā, Portugāle;</w:t>
            </w:r>
          </w:p>
          <w:p w:rsidR="00921438" w:rsidRPr="008B5384" w:rsidRDefault="00921438" w:rsidP="008B5384">
            <w:pPr>
              <w:ind w:left="515"/>
              <w:rPr>
                <w:lang w:val="en-GB"/>
              </w:rPr>
            </w:pPr>
            <w:r w:rsidRPr="008B5384">
              <w:rPr>
                <w:lang w:val="en-GB"/>
              </w:rPr>
              <w:t>08.05.2007. – 12.05.2007. vieslektore Bragansas Politehniskajā institūtā, Portugāle;</w:t>
            </w:r>
          </w:p>
          <w:p w:rsidR="00921438" w:rsidRPr="008B5384" w:rsidRDefault="00921438" w:rsidP="008B5384">
            <w:pPr>
              <w:ind w:left="515"/>
              <w:rPr>
                <w:lang w:val="en-GB"/>
              </w:rPr>
            </w:pPr>
            <w:r w:rsidRPr="008B5384">
              <w:rPr>
                <w:lang w:val="en-GB"/>
              </w:rPr>
              <w:t>– 02.06.2006. vieslektore HAS Den Bosch augstskolā, Nīderlande;</w:t>
            </w:r>
          </w:p>
          <w:p w:rsidR="00921438" w:rsidRPr="008B5384" w:rsidRDefault="00921438" w:rsidP="008B5384">
            <w:pPr>
              <w:ind w:left="515"/>
              <w:rPr>
                <w:lang w:val="en-GB"/>
              </w:rPr>
            </w:pPr>
            <w:r w:rsidRPr="008B5384">
              <w:rPr>
                <w:lang w:val="en-GB"/>
              </w:rPr>
              <w:t>26.09.2005.- 30.09.2005. vieslektore Roskildes universitātē, Dānijā</w:t>
            </w:r>
          </w:p>
          <w:p w:rsidR="00921438" w:rsidRPr="008B5384" w:rsidRDefault="00921438" w:rsidP="008B5384">
            <w:pPr>
              <w:rPr>
                <w:lang w:val="en-GB"/>
              </w:rPr>
            </w:pPr>
            <w:r w:rsidRPr="008B5384">
              <w:rPr>
                <w:lang w:val="en-GB"/>
              </w:rPr>
              <w:t>Lektore ASV vēstniecības Latgales attīstības veicināšanai finansētajā Preiļu sieviešu kluba projektā “Mārketings lauku uzņēmējiem”, kursa apjoms 112 h, 2001./2002.st.g.</w:t>
            </w:r>
          </w:p>
          <w:p w:rsidR="00921438" w:rsidRPr="008B5384" w:rsidRDefault="00921438" w:rsidP="008B5384">
            <w:pPr>
              <w:rPr>
                <w:lang w:val="en-GB"/>
              </w:rPr>
            </w:pPr>
            <w:r w:rsidRPr="008B5384">
              <w:rPr>
                <w:lang w:val="en-GB"/>
              </w:rPr>
              <w:t>Ziņojumi starptautiskās zinātniskās konferencēs</w:t>
            </w:r>
          </w:p>
          <w:p w:rsidR="00921438" w:rsidRPr="008B5384" w:rsidRDefault="00921438" w:rsidP="008B5384">
            <w:pPr>
              <w:rPr>
                <w:lang w:val="en-GB"/>
              </w:rPr>
            </w:pPr>
            <w:r w:rsidRPr="008B5384">
              <w:rPr>
                <w:lang w:val="en-GB"/>
              </w:rPr>
              <w:t xml:space="preserve">Baraškina I. Brand Knowledge and development of Organic Farming in Latvia: </w:t>
            </w:r>
            <w:r w:rsidRPr="008B5384">
              <w:rPr>
                <w:lang w:val="en-GB"/>
              </w:rPr>
              <w:lastRenderedPageBreak/>
              <w:t>abstract. Marie Currie framework 4th Green Week Scientific Conference 2010 Challenges of Education and Innovation. Berlin, Germany: MACE, 2010, 13th-14th January</w:t>
            </w:r>
          </w:p>
          <w:p w:rsidR="00921438" w:rsidRPr="008B5384" w:rsidRDefault="00921438" w:rsidP="008B5384">
            <w:pPr>
              <w:rPr>
                <w:lang w:val="en-GB"/>
              </w:rPr>
            </w:pPr>
            <w:r w:rsidRPr="008B5384">
              <w:rPr>
                <w:lang w:val="en-GB"/>
              </w:rPr>
              <w:t>Baraškina I. Development of Organic Agriculture in Europe: from Origins to the Current Level of Life-Cycle. International Scientific Conference Economic Science for Rural Development - 2009, Jelgava: Latvia University of Agriculture, 2009, 23 – 24 April</w:t>
            </w:r>
          </w:p>
          <w:p w:rsidR="00921438" w:rsidRPr="008B5384" w:rsidRDefault="00921438" w:rsidP="008B5384">
            <w:pPr>
              <w:rPr>
                <w:lang w:val="en-GB"/>
              </w:rPr>
            </w:pPr>
            <w:r w:rsidRPr="008B5384">
              <w:rPr>
                <w:lang w:val="en-GB"/>
              </w:rPr>
              <w:t>Baraškina I. Impact of Institutionalization on the Development of Organic Agriculture. Marie Currie framework 3rd Green Week Scientific Conference 2009 Multi-level Processes of Integration and Disintegration. Berlin, Germany: MACE, 2009, January 14-15</w:t>
            </w:r>
          </w:p>
          <w:p w:rsidR="00921438" w:rsidRPr="008B5384" w:rsidRDefault="00921438" w:rsidP="008B5384">
            <w:pPr>
              <w:rPr>
                <w:lang w:val="en-GB"/>
              </w:rPr>
            </w:pPr>
            <w:r w:rsidRPr="008B5384">
              <w:rPr>
                <w:lang w:val="en-GB"/>
              </w:rPr>
              <w:t>Baraškina I. Brand Knowledge and Use of Communication Tools in the Marketing of Organic Products in Latvia. International Scientific Conference New Dimensions in the Development of Society. Jelgava: Latvia University of Agriculture, 2008, 25 – 26 september</w:t>
            </w:r>
          </w:p>
          <w:p w:rsidR="00921438" w:rsidRPr="008B5384" w:rsidRDefault="00921438" w:rsidP="008B5384">
            <w:pPr>
              <w:rPr>
                <w:lang w:val="en-GB"/>
              </w:rPr>
            </w:pPr>
            <w:r w:rsidRPr="008B5384">
              <w:rPr>
                <w:lang w:val="en-GB"/>
              </w:rPr>
              <w:t xml:space="preserve">Baraškina I. Brand Recognition and Market Trends of Organic Products in Latvia: abstract. Marie Currie framework 2nd Green Week Scientific Conference 2008 Enhancing the Capacities of Agriculture </w:t>
            </w:r>
            <w:r w:rsidRPr="008B5384">
              <w:rPr>
                <w:lang w:val="en-GB"/>
              </w:rPr>
              <w:lastRenderedPageBreak/>
              <w:t>Systems and Production. Berlin (Germany): MACE, 2008, 16 – 17 January</w:t>
            </w:r>
          </w:p>
        </w:tc>
        <w:tc>
          <w:tcPr>
            <w:tcW w:w="4536" w:type="dxa"/>
            <w:shd w:val="clear" w:color="auto" w:fill="auto"/>
          </w:tcPr>
          <w:p w:rsidR="00921438" w:rsidRPr="008B5384" w:rsidRDefault="00921438" w:rsidP="008B5384">
            <w:pPr>
              <w:ind w:left="-52"/>
              <w:rPr>
                <w:lang w:val="en-GB"/>
              </w:rPr>
            </w:pPr>
            <w:r w:rsidRPr="008B5384">
              <w:rPr>
                <w:lang w:val="en-GB"/>
              </w:rPr>
              <w:lastRenderedPageBreak/>
              <w:t>LZP atzītos nacionālos un ārvalstu zinātniskos izdevumos</w:t>
            </w:r>
          </w:p>
          <w:p w:rsidR="00921438" w:rsidRPr="008B5384" w:rsidRDefault="00921438" w:rsidP="00A43F4B">
            <w:pPr>
              <w:pStyle w:val="ListParagraph"/>
              <w:numPr>
                <w:ilvl w:val="0"/>
                <w:numId w:val="139"/>
              </w:numPr>
              <w:spacing w:after="0" w:line="240" w:lineRule="auto"/>
              <w:ind w:left="232" w:hanging="284"/>
              <w:rPr>
                <w:rFonts w:ascii="Times New Roman" w:hAnsi="Times New Roman" w:cs="Times New Roman"/>
                <w:lang w:val="en-GB"/>
              </w:rPr>
            </w:pPr>
            <w:r w:rsidRPr="008B5384">
              <w:rPr>
                <w:rFonts w:ascii="Times New Roman" w:hAnsi="Times New Roman" w:cs="Times New Roman"/>
                <w:lang w:val="en-GB"/>
              </w:rPr>
              <w:t xml:space="preserve">Baraškina I. (2009) Development of Organic Agriculture in Europe: from Origins to the Current Level of Life-Cycle. In: Economic Science for Rural Development: proceedings of international scientific conference. Jelgava, 23-24 April, 2009. Latvia University of Agriculture, Faculty of Economics. Jelgava, 2009. Nr.19 : Primary and secondary production, consumption, p.269.-274. </w:t>
            </w:r>
          </w:p>
          <w:p w:rsidR="00921438" w:rsidRPr="008B5384" w:rsidRDefault="00921438" w:rsidP="00A43F4B">
            <w:pPr>
              <w:pStyle w:val="ListParagraph"/>
              <w:numPr>
                <w:ilvl w:val="0"/>
                <w:numId w:val="139"/>
              </w:numPr>
              <w:spacing w:after="0" w:line="240" w:lineRule="auto"/>
              <w:ind w:left="232" w:hanging="284"/>
              <w:rPr>
                <w:rFonts w:ascii="Times New Roman" w:hAnsi="Times New Roman" w:cs="Times New Roman"/>
                <w:lang w:val="en-GB"/>
              </w:rPr>
            </w:pPr>
            <w:r w:rsidRPr="008B5384">
              <w:rPr>
                <w:rFonts w:ascii="Times New Roman" w:hAnsi="Times New Roman" w:cs="Times New Roman"/>
                <w:lang w:val="en-GB"/>
              </w:rPr>
              <w:t xml:space="preserve">Baraškina I. (2008) Brand Knowledge and Use of Communication Tools in the Marketing of Organic Products in Latvia. In: New Dimensions in the Development of Society. 4th International Scientific Conference: proceedings. Jelgava, 25–26 September 2008. Latvia University of </w:t>
            </w:r>
            <w:r w:rsidRPr="008B5384">
              <w:rPr>
                <w:rFonts w:ascii="Times New Roman" w:hAnsi="Times New Roman" w:cs="Times New Roman"/>
                <w:lang w:val="en-GB"/>
              </w:rPr>
              <w:lastRenderedPageBreak/>
              <w:t>Agriculture, Faculty of Social Sciences. Jelgava: LLU, p. 112 – 119.</w:t>
            </w:r>
          </w:p>
          <w:p w:rsidR="00921438" w:rsidRPr="008B5384" w:rsidRDefault="00921438" w:rsidP="008B5384">
            <w:pPr>
              <w:ind w:left="-52"/>
              <w:rPr>
                <w:lang w:val="en-GB"/>
              </w:rPr>
            </w:pPr>
            <w:r w:rsidRPr="008B5384">
              <w:rPr>
                <w:lang w:val="en-GB"/>
              </w:rPr>
              <w:t>Pārējās publikācijas</w:t>
            </w:r>
          </w:p>
          <w:p w:rsidR="00921438" w:rsidRPr="008B5384" w:rsidRDefault="00921438" w:rsidP="00A43F4B">
            <w:pPr>
              <w:pStyle w:val="ListParagraph"/>
              <w:numPr>
                <w:ilvl w:val="0"/>
                <w:numId w:val="140"/>
              </w:numPr>
              <w:spacing w:after="0" w:line="240" w:lineRule="auto"/>
              <w:ind w:left="374"/>
              <w:rPr>
                <w:rFonts w:ascii="Times New Roman" w:hAnsi="Times New Roman" w:cs="Times New Roman"/>
                <w:lang w:val="en-GB"/>
              </w:rPr>
            </w:pPr>
            <w:r w:rsidRPr="008B5384">
              <w:rPr>
                <w:rFonts w:ascii="Times New Roman" w:hAnsi="Times New Roman" w:cs="Times New Roman"/>
                <w:lang w:val="en-GB"/>
              </w:rPr>
              <w:t>Baraškina I. (2008) Brand Recognition and Market Trends of Organic Products in Latvia. In: Green Week scientific conference 2008 abstracts "Enhancing the capacities of agricultural systems and producers" Berlin , January, 16th and 17th, 2008. Humboldt-Universität zu Berlin. Berlin</w:t>
            </w:r>
          </w:p>
        </w:tc>
        <w:tc>
          <w:tcPr>
            <w:tcW w:w="1986" w:type="dxa"/>
          </w:tcPr>
          <w:p w:rsidR="00921438" w:rsidRPr="00921438" w:rsidRDefault="00921438" w:rsidP="00B55B8D">
            <w:pPr>
              <w:rPr>
                <w:sz w:val="22"/>
                <w:szCs w:val="22"/>
                <w:lang w:val="en-GB"/>
              </w:rPr>
            </w:pPr>
          </w:p>
        </w:tc>
      </w:tr>
      <w:tr w:rsidR="00921438" w:rsidRPr="00921438" w:rsidTr="00B55B8D">
        <w:trPr>
          <w:gridBefore w:val="1"/>
          <w:wBefore w:w="6" w:type="dxa"/>
          <w:trHeight w:val="1420"/>
        </w:trPr>
        <w:tc>
          <w:tcPr>
            <w:tcW w:w="675" w:type="dxa"/>
            <w:gridSpan w:val="2"/>
            <w:shd w:val="clear" w:color="auto" w:fill="auto"/>
          </w:tcPr>
          <w:p w:rsidR="00921438" w:rsidRPr="00921438" w:rsidRDefault="00921438" w:rsidP="00A43F4B">
            <w:pPr>
              <w:numPr>
                <w:ilvl w:val="0"/>
                <w:numId w:val="77"/>
              </w:numPr>
              <w:rPr>
                <w:sz w:val="22"/>
                <w:szCs w:val="22"/>
              </w:rPr>
            </w:pPr>
          </w:p>
        </w:tc>
        <w:tc>
          <w:tcPr>
            <w:tcW w:w="2553" w:type="dxa"/>
            <w:shd w:val="clear" w:color="auto" w:fill="auto"/>
          </w:tcPr>
          <w:p w:rsidR="00921438" w:rsidRPr="00921438" w:rsidRDefault="00921438" w:rsidP="00B55B8D">
            <w:pPr>
              <w:rPr>
                <w:sz w:val="22"/>
                <w:szCs w:val="22"/>
              </w:rPr>
            </w:pPr>
            <w:r w:rsidRPr="00921438">
              <w:rPr>
                <w:sz w:val="22"/>
                <w:szCs w:val="22"/>
              </w:rPr>
              <w:t>Mg.iur.I.Brante</w:t>
            </w:r>
          </w:p>
        </w:tc>
        <w:tc>
          <w:tcPr>
            <w:tcW w:w="4536" w:type="dxa"/>
            <w:shd w:val="clear" w:color="auto" w:fill="auto"/>
          </w:tcPr>
          <w:tbl>
            <w:tblPr>
              <w:tblW w:w="4428" w:type="dxa"/>
              <w:tblLayout w:type="fixed"/>
              <w:tblCellMar>
                <w:left w:w="0" w:type="dxa"/>
                <w:right w:w="0" w:type="dxa"/>
              </w:tblCellMar>
              <w:tblLook w:val="0000" w:firstRow="0" w:lastRow="0" w:firstColumn="0" w:lastColumn="0" w:noHBand="0" w:noVBand="0"/>
            </w:tblPr>
            <w:tblGrid>
              <w:gridCol w:w="4428"/>
            </w:tblGrid>
            <w:tr w:rsidR="00921438" w:rsidRPr="00921438" w:rsidTr="00B55B8D">
              <w:tc>
                <w:tcPr>
                  <w:tcW w:w="4428" w:type="dxa"/>
                </w:tcPr>
                <w:p w:rsidR="00921438" w:rsidRPr="00921438" w:rsidRDefault="00921438" w:rsidP="00B55B8D">
                  <w:pPr>
                    <w:snapToGrid w:val="0"/>
                    <w:rPr>
                      <w:sz w:val="22"/>
                      <w:szCs w:val="22"/>
                    </w:rPr>
                  </w:pPr>
                  <w:r w:rsidRPr="00921438">
                    <w:rPr>
                      <w:sz w:val="22"/>
                      <w:szCs w:val="22"/>
                    </w:rPr>
                    <w:t>Mācību materiāla izstrāde mācību priekšmetam - “Komerctiesības” tālmācībai ( latviešu, krievu valodā). 2009</w:t>
                  </w:r>
                </w:p>
                <w:p w:rsidR="00921438" w:rsidRPr="00921438" w:rsidRDefault="00921438" w:rsidP="00B55B8D">
                  <w:pPr>
                    <w:snapToGrid w:val="0"/>
                    <w:rPr>
                      <w:sz w:val="22"/>
                      <w:szCs w:val="22"/>
                    </w:rPr>
                  </w:pPr>
                  <w:r w:rsidRPr="00921438">
                    <w:rPr>
                      <w:sz w:val="22"/>
                      <w:szCs w:val="22"/>
                    </w:rPr>
                    <w:t>Mācību materiāla izstrāde mācību priekšmetam - “Darba tiesības”  - tālmācībai ( latviešu, krievu valodā). 2010</w:t>
                  </w:r>
                </w:p>
                <w:p w:rsidR="00921438" w:rsidRPr="00921438" w:rsidRDefault="00921438" w:rsidP="00B55B8D">
                  <w:pPr>
                    <w:snapToGrid w:val="0"/>
                    <w:rPr>
                      <w:sz w:val="22"/>
                      <w:szCs w:val="22"/>
                    </w:rPr>
                  </w:pPr>
                  <w:r w:rsidRPr="00921438">
                    <w:rPr>
                      <w:sz w:val="22"/>
                      <w:szCs w:val="22"/>
                    </w:rPr>
                    <w:t xml:space="preserve">Mācību materiāla izstrāde mācību priekšmetam - “IT nozares tiesību pamati un standarti” </w:t>
                  </w:r>
                </w:p>
                <w:p w:rsidR="00921438" w:rsidRPr="00921438" w:rsidRDefault="00921438" w:rsidP="00B55B8D">
                  <w:pPr>
                    <w:snapToGrid w:val="0"/>
                    <w:rPr>
                      <w:sz w:val="22"/>
                      <w:szCs w:val="22"/>
                    </w:rPr>
                  </w:pPr>
                  <w:r w:rsidRPr="00921438">
                    <w:rPr>
                      <w:sz w:val="22"/>
                      <w:szCs w:val="22"/>
                    </w:rPr>
                    <w:t xml:space="preserve"> tālmācībai ( latviešu, krievu valodā). 2010</w:t>
                  </w:r>
                </w:p>
                <w:p w:rsidR="00921438" w:rsidRPr="00921438" w:rsidRDefault="00921438" w:rsidP="00B55B8D">
                  <w:pPr>
                    <w:snapToGrid w:val="0"/>
                    <w:rPr>
                      <w:sz w:val="22"/>
                      <w:szCs w:val="22"/>
                    </w:rPr>
                  </w:pPr>
                  <w:r w:rsidRPr="00921438">
                    <w:rPr>
                      <w:sz w:val="22"/>
                      <w:szCs w:val="22"/>
                    </w:rPr>
                    <w:t>Mācību materiāla izstrāde mācību priekšmetam - “Saistību tiesībai”-  tālmācībai ( latviešu valodā). 2012</w:t>
                  </w:r>
                </w:p>
                <w:p w:rsidR="00921438" w:rsidRPr="00921438" w:rsidRDefault="00921438" w:rsidP="00B55B8D">
                  <w:pPr>
                    <w:snapToGrid w:val="0"/>
                    <w:rPr>
                      <w:sz w:val="22"/>
                      <w:szCs w:val="22"/>
                    </w:rPr>
                  </w:pPr>
                  <w:r w:rsidRPr="00921438">
                    <w:rPr>
                      <w:sz w:val="22"/>
                      <w:szCs w:val="22"/>
                    </w:rPr>
                    <w:t>Mācību materiāla izstrāde mācību priekšmetam - “Autortiesībasi”-  tālmācībai ( latviešu valodā).</w:t>
                  </w:r>
                </w:p>
              </w:tc>
            </w:tr>
          </w:tbl>
          <w:p w:rsidR="00921438" w:rsidRPr="00921438" w:rsidRDefault="00921438" w:rsidP="00B55B8D">
            <w:pPr>
              <w:snapToGrid w:val="0"/>
              <w:ind w:left="405"/>
              <w:rPr>
                <w:sz w:val="22"/>
                <w:szCs w:val="22"/>
              </w:rPr>
            </w:pPr>
          </w:p>
        </w:tc>
        <w:tc>
          <w:tcPr>
            <w:tcW w:w="4536" w:type="dxa"/>
            <w:shd w:val="clear" w:color="auto" w:fill="auto"/>
          </w:tcPr>
          <w:p w:rsidR="00921438" w:rsidRPr="008B5384" w:rsidRDefault="00921438" w:rsidP="00B55B8D">
            <w:pPr>
              <w:snapToGrid w:val="0"/>
              <w:rPr>
                <w:sz w:val="22"/>
                <w:szCs w:val="22"/>
              </w:rPr>
            </w:pPr>
            <w:r w:rsidRPr="008B5384">
              <w:rPr>
                <w:sz w:val="22"/>
                <w:szCs w:val="22"/>
              </w:rPr>
              <w:t>2013</w:t>
            </w:r>
          </w:p>
          <w:p w:rsidR="00921438" w:rsidRPr="00921438" w:rsidRDefault="00921438" w:rsidP="00B55B8D">
            <w:pPr>
              <w:ind w:left="34"/>
              <w:rPr>
                <w:sz w:val="22"/>
                <w:szCs w:val="22"/>
              </w:rPr>
            </w:pPr>
            <w:r w:rsidRPr="00921438">
              <w:rPr>
                <w:i/>
                <w:sz w:val="22"/>
                <w:szCs w:val="22"/>
              </w:rPr>
              <w:t xml:space="preserve">Baltijas Starptautiskā akadēmija 2013.15.02.-16.02. </w:t>
            </w:r>
            <w:r w:rsidRPr="00921438">
              <w:rPr>
                <w:sz w:val="22"/>
                <w:szCs w:val="22"/>
              </w:rPr>
              <w:t>Starptautiska zinātniski praktiska konference " Privāttiesību attīstības perspektīvas un transformācijas problēmas mūsdienu sabiedrībā.''</w:t>
            </w:r>
          </w:p>
          <w:p w:rsidR="00921438" w:rsidRPr="00921438" w:rsidRDefault="00921438" w:rsidP="00B55B8D">
            <w:pPr>
              <w:ind w:left="34"/>
              <w:rPr>
                <w:sz w:val="22"/>
                <w:szCs w:val="22"/>
              </w:rPr>
            </w:pPr>
            <w:r w:rsidRPr="00921438">
              <w:rPr>
                <w:sz w:val="22"/>
                <w:szCs w:val="22"/>
              </w:rPr>
              <w:t>Zinātniskā raksta "Līzinga līguma tiesiskais regulējums Latvijā" sagatavošana un iesniegšana publicēšanai BSA zinātniski teorētiskajā žurnālā  " Baltijas juridiskais žurnāls"</w:t>
            </w:r>
          </w:p>
          <w:p w:rsidR="00921438" w:rsidRPr="00921438" w:rsidRDefault="00921438" w:rsidP="00B55B8D">
            <w:pPr>
              <w:rPr>
                <w:sz w:val="22"/>
                <w:szCs w:val="22"/>
              </w:rPr>
            </w:pPr>
            <w:r w:rsidRPr="00921438">
              <w:rPr>
                <w:sz w:val="22"/>
                <w:szCs w:val="22"/>
              </w:rPr>
              <w:t>2013</w:t>
            </w:r>
          </w:p>
          <w:p w:rsidR="00921438" w:rsidRPr="00921438" w:rsidRDefault="00921438" w:rsidP="00B55B8D">
            <w:pPr>
              <w:ind w:left="34"/>
              <w:rPr>
                <w:sz w:val="22"/>
                <w:szCs w:val="22"/>
              </w:rPr>
            </w:pPr>
            <w:r w:rsidRPr="00921438">
              <w:rPr>
                <w:i/>
                <w:sz w:val="22"/>
                <w:szCs w:val="22"/>
              </w:rPr>
              <w:t xml:space="preserve">Baltijas Starptautiskā akadēmija, Rīgas Stradiņa universitāte 2013.10.12.  </w:t>
            </w:r>
            <w:r w:rsidRPr="00921438">
              <w:rPr>
                <w:sz w:val="22"/>
                <w:szCs w:val="22"/>
              </w:rPr>
              <w:t>Starptautiskā zinātniski praktiska konference "Transformācijas process  tiesībās, reģionālajā ekonomikā un ekonomiskajā politikā: ekonomiski-politisko un tiesisko attiecību aktuālās problēmas”</w:t>
            </w:r>
          </w:p>
          <w:p w:rsidR="00921438" w:rsidRPr="00921438" w:rsidRDefault="00921438" w:rsidP="00B55B8D">
            <w:pPr>
              <w:ind w:left="34"/>
              <w:rPr>
                <w:sz w:val="22"/>
                <w:szCs w:val="22"/>
              </w:rPr>
            </w:pPr>
            <w:r w:rsidRPr="00921438">
              <w:rPr>
                <w:sz w:val="22"/>
                <w:szCs w:val="22"/>
              </w:rPr>
              <w:t>Zinātniskā raksta "Finanšu līzinga tiesiskais regulējums komercdarījumu aspektā" sagatavošana un iesniegšana publicēšanai BSA zinātniski teorētiskajā žurnālā  " Baltijas juridiskais žurnāls"</w:t>
            </w:r>
          </w:p>
        </w:tc>
        <w:tc>
          <w:tcPr>
            <w:tcW w:w="1986" w:type="dxa"/>
          </w:tcPr>
          <w:p w:rsidR="00921438" w:rsidRPr="00921438" w:rsidRDefault="00921438" w:rsidP="00B55B8D">
            <w:pPr>
              <w:rPr>
                <w:sz w:val="22"/>
                <w:szCs w:val="22"/>
              </w:rPr>
            </w:pPr>
          </w:p>
        </w:tc>
      </w:tr>
      <w:tr w:rsidR="00921438" w:rsidRPr="00921438" w:rsidTr="00B55B8D">
        <w:trPr>
          <w:gridBefore w:val="1"/>
          <w:wBefore w:w="6" w:type="dxa"/>
        </w:trPr>
        <w:tc>
          <w:tcPr>
            <w:tcW w:w="675" w:type="dxa"/>
            <w:gridSpan w:val="2"/>
            <w:shd w:val="clear" w:color="auto" w:fill="auto"/>
          </w:tcPr>
          <w:p w:rsidR="00921438" w:rsidRPr="00921438" w:rsidRDefault="00921438" w:rsidP="00A43F4B">
            <w:pPr>
              <w:numPr>
                <w:ilvl w:val="0"/>
                <w:numId w:val="77"/>
              </w:numPr>
              <w:rPr>
                <w:sz w:val="22"/>
                <w:szCs w:val="22"/>
              </w:rPr>
            </w:pPr>
          </w:p>
        </w:tc>
        <w:tc>
          <w:tcPr>
            <w:tcW w:w="2553" w:type="dxa"/>
            <w:shd w:val="clear" w:color="auto" w:fill="auto"/>
          </w:tcPr>
          <w:p w:rsidR="00921438" w:rsidRPr="00921438" w:rsidRDefault="00921438" w:rsidP="00B55B8D">
            <w:pPr>
              <w:rPr>
                <w:sz w:val="22"/>
                <w:szCs w:val="22"/>
              </w:rPr>
            </w:pPr>
            <w:r w:rsidRPr="00921438">
              <w:rPr>
                <w:sz w:val="22"/>
                <w:szCs w:val="22"/>
              </w:rPr>
              <w:t>Mg.oec. G.Daukste</w:t>
            </w:r>
          </w:p>
        </w:tc>
        <w:tc>
          <w:tcPr>
            <w:tcW w:w="4536" w:type="dxa"/>
            <w:shd w:val="clear" w:color="auto" w:fill="auto"/>
          </w:tcPr>
          <w:p w:rsidR="00921438" w:rsidRPr="00921438" w:rsidRDefault="00921438" w:rsidP="00B55B8D">
            <w:pPr>
              <w:overflowPunct w:val="0"/>
              <w:autoSpaceDE w:val="0"/>
              <w:autoSpaceDN w:val="0"/>
              <w:adjustRightInd w:val="0"/>
              <w:textAlignment w:val="baseline"/>
              <w:rPr>
                <w:sz w:val="22"/>
                <w:szCs w:val="22"/>
              </w:rPr>
            </w:pPr>
          </w:p>
        </w:tc>
        <w:tc>
          <w:tcPr>
            <w:tcW w:w="4536" w:type="dxa"/>
            <w:shd w:val="clear" w:color="auto" w:fill="auto"/>
          </w:tcPr>
          <w:p w:rsidR="00921438" w:rsidRPr="00921438" w:rsidRDefault="00921438" w:rsidP="00B55B8D">
            <w:pPr>
              <w:overflowPunct w:val="0"/>
              <w:autoSpaceDE w:val="0"/>
              <w:autoSpaceDN w:val="0"/>
              <w:adjustRightInd w:val="0"/>
              <w:ind w:left="34"/>
              <w:textAlignment w:val="baseline"/>
              <w:rPr>
                <w:sz w:val="22"/>
                <w:szCs w:val="22"/>
              </w:rPr>
            </w:pPr>
          </w:p>
        </w:tc>
        <w:tc>
          <w:tcPr>
            <w:tcW w:w="1986" w:type="dxa"/>
          </w:tcPr>
          <w:p w:rsidR="00921438" w:rsidRPr="00921438" w:rsidRDefault="00906067" w:rsidP="00B55B8D">
            <w:pPr>
              <w:overflowPunct w:val="0"/>
              <w:autoSpaceDE w:val="0"/>
              <w:autoSpaceDN w:val="0"/>
              <w:adjustRightInd w:val="0"/>
              <w:ind w:left="34"/>
              <w:textAlignment w:val="baseline"/>
              <w:rPr>
                <w:sz w:val="22"/>
                <w:szCs w:val="22"/>
              </w:rPr>
            </w:pPr>
            <w:r>
              <w:rPr>
                <w:color w:val="000000"/>
                <w:lang w:val="en-GB" w:eastAsia="lv-LV"/>
              </w:rPr>
              <w:t>H</w:t>
            </w:r>
            <w:r w:rsidRPr="00AD22EE">
              <w:rPr>
                <w:color w:val="000000"/>
                <w:lang w:val="en-GB" w:eastAsia="lv-LV"/>
              </w:rPr>
              <w:t>as practical work experience</w:t>
            </w:r>
          </w:p>
        </w:tc>
      </w:tr>
      <w:tr w:rsidR="00921438" w:rsidRPr="00921438" w:rsidTr="00B55B8D">
        <w:trPr>
          <w:gridBefore w:val="1"/>
          <w:wBefore w:w="6" w:type="dxa"/>
        </w:trPr>
        <w:tc>
          <w:tcPr>
            <w:tcW w:w="675" w:type="dxa"/>
            <w:gridSpan w:val="2"/>
            <w:shd w:val="clear" w:color="auto" w:fill="auto"/>
          </w:tcPr>
          <w:p w:rsidR="00921438" w:rsidRPr="00921438" w:rsidRDefault="00921438" w:rsidP="00A43F4B">
            <w:pPr>
              <w:numPr>
                <w:ilvl w:val="0"/>
                <w:numId w:val="77"/>
              </w:numPr>
              <w:rPr>
                <w:sz w:val="22"/>
                <w:szCs w:val="22"/>
              </w:rPr>
            </w:pPr>
          </w:p>
        </w:tc>
        <w:tc>
          <w:tcPr>
            <w:tcW w:w="2553" w:type="dxa"/>
            <w:shd w:val="clear" w:color="auto" w:fill="auto"/>
          </w:tcPr>
          <w:p w:rsidR="00921438" w:rsidRPr="00921438" w:rsidRDefault="00921438" w:rsidP="00B55B8D">
            <w:pPr>
              <w:rPr>
                <w:sz w:val="22"/>
                <w:szCs w:val="22"/>
              </w:rPr>
            </w:pPr>
            <w:r w:rsidRPr="00921438">
              <w:rPr>
                <w:sz w:val="22"/>
                <w:szCs w:val="22"/>
              </w:rPr>
              <w:t>Dr. Sci. Comp. A.Ermuiža</w:t>
            </w:r>
          </w:p>
        </w:tc>
        <w:tc>
          <w:tcPr>
            <w:tcW w:w="4536" w:type="dxa"/>
            <w:shd w:val="clear" w:color="auto" w:fill="auto"/>
          </w:tcPr>
          <w:p w:rsidR="00921438" w:rsidRPr="00921438" w:rsidRDefault="00921438" w:rsidP="00B55B8D">
            <w:pPr>
              <w:overflowPunct w:val="0"/>
              <w:autoSpaceDE w:val="0"/>
              <w:autoSpaceDN w:val="0"/>
              <w:adjustRightInd w:val="0"/>
              <w:textAlignment w:val="baseline"/>
              <w:rPr>
                <w:sz w:val="22"/>
                <w:szCs w:val="22"/>
              </w:rPr>
            </w:pPr>
          </w:p>
        </w:tc>
        <w:tc>
          <w:tcPr>
            <w:tcW w:w="4536" w:type="dxa"/>
            <w:shd w:val="clear" w:color="auto" w:fill="auto"/>
          </w:tcPr>
          <w:p w:rsidR="00921438" w:rsidRPr="008B5384" w:rsidRDefault="00921438" w:rsidP="00A43F4B">
            <w:pPr>
              <w:pStyle w:val="ListParagraph"/>
              <w:numPr>
                <w:ilvl w:val="0"/>
                <w:numId w:val="141"/>
              </w:numPr>
              <w:spacing w:after="0" w:line="240" w:lineRule="auto"/>
              <w:ind w:left="419" w:hanging="357"/>
              <w:rPr>
                <w:rFonts w:ascii="Times New Roman" w:hAnsi="Times New Roman" w:cs="Times New Roman"/>
              </w:rPr>
            </w:pPr>
            <w:r w:rsidRPr="008B5384">
              <w:rPr>
                <w:rFonts w:ascii="Times New Roman" w:hAnsi="Times New Roman" w:cs="Times New Roman"/>
              </w:rPr>
              <w:t>Ermuiza, I. Kalnina, I. Kazaine Implementation options of additional professional study subjects in secondary schools (pieņemts uz 2014 Joint International Conference on Engineering Education &amp; International Conference on Information Technology, 2 – 6 June, 2014, Riga, Latvia)</w:t>
            </w:r>
          </w:p>
          <w:p w:rsidR="00921438" w:rsidRPr="008B5384" w:rsidRDefault="00921438" w:rsidP="00A43F4B">
            <w:pPr>
              <w:pStyle w:val="ListParagraph"/>
              <w:numPr>
                <w:ilvl w:val="0"/>
                <w:numId w:val="141"/>
              </w:numPr>
              <w:spacing w:after="0" w:line="240" w:lineRule="auto"/>
              <w:ind w:left="419" w:hanging="357"/>
              <w:rPr>
                <w:rFonts w:ascii="Times New Roman" w:hAnsi="Times New Roman" w:cs="Times New Roman"/>
              </w:rPr>
            </w:pPr>
            <w:r w:rsidRPr="008B5384">
              <w:rPr>
                <w:rFonts w:ascii="Times New Roman" w:hAnsi="Times New Roman" w:cs="Times New Roman"/>
              </w:rPr>
              <w:t xml:space="preserve">Andrejs Ermuiža, Ilze Kalniņa, </w:t>
            </w:r>
            <w:r w:rsidRPr="008B5384">
              <w:rPr>
                <w:rFonts w:ascii="Times New Roman" w:hAnsi="Times New Roman" w:cs="Times New Roman"/>
                <w:lang w:eastAsia="lv-LV"/>
              </w:rPr>
              <w:t xml:space="preserve">Ilze Kazaine, Aleksejs Zacepins </w:t>
            </w:r>
            <w:r w:rsidRPr="008B5384">
              <w:rPr>
                <w:rFonts w:ascii="Times New Roman" w:hAnsi="Times New Roman" w:cs="Times New Roman"/>
              </w:rPr>
              <w:t xml:space="preserve">Papildu profesionālo </w:t>
            </w:r>
            <w:r w:rsidRPr="008B5384">
              <w:rPr>
                <w:rFonts w:ascii="Times New Roman" w:hAnsi="Times New Roman" w:cs="Times New Roman"/>
              </w:rPr>
              <w:lastRenderedPageBreak/>
              <w:t>mācību priekšmetu īstenošanas iespējas vidusskolās. Scientific conference Society. Creativity.Labor EDU, LBK  Chairman of conference Dr. sci. ing. N.Gutmanis, 25 april 2014 Riga, Latvia</w:t>
            </w:r>
          </w:p>
          <w:p w:rsidR="00921438" w:rsidRPr="008B5384" w:rsidRDefault="00921438" w:rsidP="00A43F4B">
            <w:pPr>
              <w:pStyle w:val="ListParagraph"/>
              <w:numPr>
                <w:ilvl w:val="0"/>
                <w:numId w:val="141"/>
              </w:numPr>
              <w:spacing w:after="0" w:line="240" w:lineRule="auto"/>
              <w:ind w:left="419" w:hanging="357"/>
              <w:rPr>
                <w:rFonts w:ascii="Times New Roman" w:hAnsi="Times New Roman" w:cs="Times New Roman"/>
              </w:rPr>
            </w:pPr>
            <w:r w:rsidRPr="008B5384">
              <w:rPr>
                <w:rFonts w:ascii="Times New Roman" w:hAnsi="Times New Roman" w:cs="Times New Roman"/>
              </w:rPr>
              <w:t>Ermuiža Andrejs Mācību priekšmetu un uzņēmējdarbības apmācības procesa pilnveidošanas iespējas, izmantojot informācijas karšu vizualizācijas rīkus, Zinātniski – praktiskās konferences „Uzņēmējdarbības ekonomiskie, juridiskie un tehnoloģiskie aspekti” rakstu krājums. Atbildīgais redaktors: Ph.D. Daina Vasiļevska. Rīga: Latvijas biznesa koledža, Augstskola EIHSEBA, 2012, 82-87 lpp.</w:t>
            </w:r>
          </w:p>
        </w:tc>
        <w:tc>
          <w:tcPr>
            <w:tcW w:w="1986" w:type="dxa"/>
          </w:tcPr>
          <w:p w:rsidR="00921438" w:rsidRPr="00921438" w:rsidRDefault="00921438" w:rsidP="00B55B8D">
            <w:pPr>
              <w:rPr>
                <w:sz w:val="22"/>
                <w:szCs w:val="22"/>
              </w:rPr>
            </w:pPr>
          </w:p>
        </w:tc>
      </w:tr>
      <w:tr w:rsidR="00921438" w:rsidRPr="00921438" w:rsidTr="00B55B8D">
        <w:tblPrEx>
          <w:tblCellMar>
            <w:left w:w="108" w:type="dxa"/>
            <w:right w:w="108" w:type="dxa"/>
          </w:tblCellMar>
        </w:tblPrEx>
        <w:tc>
          <w:tcPr>
            <w:tcW w:w="672" w:type="dxa"/>
            <w:gridSpan w:val="2"/>
            <w:shd w:val="clear" w:color="auto" w:fill="auto"/>
          </w:tcPr>
          <w:p w:rsidR="00921438" w:rsidRPr="00921438" w:rsidRDefault="00921438" w:rsidP="00A43F4B">
            <w:pPr>
              <w:numPr>
                <w:ilvl w:val="0"/>
                <w:numId w:val="77"/>
              </w:numPr>
              <w:rPr>
                <w:sz w:val="22"/>
                <w:szCs w:val="22"/>
                <w:lang w:val="en-GB"/>
              </w:rPr>
            </w:pPr>
          </w:p>
        </w:tc>
        <w:tc>
          <w:tcPr>
            <w:tcW w:w="2562" w:type="dxa"/>
            <w:gridSpan w:val="2"/>
            <w:shd w:val="clear" w:color="auto" w:fill="auto"/>
          </w:tcPr>
          <w:p w:rsidR="00921438" w:rsidRPr="00921438" w:rsidRDefault="00921438" w:rsidP="00B55B8D">
            <w:pPr>
              <w:rPr>
                <w:sz w:val="22"/>
                <w:szCs w:val="22"/>
                <w:lang w:val="en-GB"/>
              </w:rPr>
            </w:pPr>
            <w:r w:rsidRPr="00921438">
              <w:rPr>
                <w:sz w:val="22"/>
                <w:szCs w:val="22"/>
                <w:lang w:val="en-GB"/>
              </w:rPr>
              <w:t>Mg.oec., Mg.paed. I.Germane</w:t>
            </w:r>
          </w:p>
        </w:tc>
        <w:tc>
          <w:tcPr>
            <w:tcW w:w="4536" w:type="dxa"/>
            <w:shd w:val="clear" w:color="auto" w:fill="auto"/>
          </w:tcPr>
          <w:p w:rsidR="00921438" w:rsidRPr="00921438" w:rsidRDefault="00921438" w:rsidP="00B55B8D">
            <w:pPr>
              <w:rPr>
                <w:sz w:val="22"/>
                <w:szCs w:val="22"/>
                <w:lang w:val="en-GB"/>
              </w:rPr>
            </w:pPr>
            <w:r w:rsidRPr="00921438">
              <w:rPr>
                <w:sz w:val="22"/>
                <w:szCs w:val="22"/>
                <w:lang w:val="en-GB"/>
              </w:rPr>
              <w:t>RTU 50.starptautiskā konference, RTU</w:t>
            </w:r>
          </w:p>
          <w:p w:rsidR="00921438" w:rsidRPr="00921438" w:rsidRDefault="00921438" w:rsidP="00B55B8D">
            <w:pPr>
              <w:rPr>
                <w:sz w:val="22"/>
                <w:szCs w:val="22"/>
                <w:lang w:val="en-GB"/>
              </w:rPr>
            </w:pPr>
            <w:r w:rsidRPr="00921438">
              <w:rPr>
                <w:sz w:val="22"/>
                <w:szCs w:val="22"/>
                <w:lang w:val="en-GB"/>
              </w:rPr>
              <w:t>Rīga, 2009.gada 15.-16. oktobrī</w:t>
            </w:r>
          </w:p>
        </w:tc>
        <w:tc>
          <w:tcPr>
            <w:tcW w:w="4536" w:type="dxa"/>
            <w:shd w:val="clear" w:color="auto" w:fill="auto"/>
          </w:tcPr>
          <w:p w:rsidR="00921438" w:rsidRPr="00921438" w:rsidRDefault="00921438" w:rsidP="00A43F4B">
            <w:pPr>
              <w:numPr>
                <w:ilvl w:val="0"/>
                <w:numId w:val="74"/>
              </w:numPr>
              <w:ind w:left="357" w:hanging="357"/>
              <w:rPr>
                <w:sz w:val="22"/>
                <w:szCs w:val="22"/>
                <w:lang w:val="pt-BR"/>
              </w:rPr>
            </w:pPr>
            <w:r w:rsidRPr="00921438">
              <w:rPr>
                <w:sz w:val="22"/>
                <w:szCs w:val="22"/>
                <w:lang w:val="pt-BR"/>
              </w:rPr>
              <w:t>Bērziņa I., Germane I. Slepenais ierocis – iekšējais mārketings // Office Manager. – Nr.31. Jūlijs/augusts, 2007.: 52.-55.lpp.</w:t>
            </w:r>
          </w:p>
          <w:p w:rsidR="00921438" w:rsidRPr="00921438" w:rsidRDefault="00921438" w:rsidP="00A43F4B">
            <w:pPr>
              <w:numPr>
                <w:ilvl w:val="0"/>
                <w:numId w:val="74"/>
              </w:numPr>
              <w:ind w:left="357" w:hanging="357"/>
              <w:rPr>
                <w:sz w:val="22"/>
                <w:szCs w:val="22"/>
                <w:lang w:val="en-GB"/>
              </w:rPr>
            </w:pPr>
            <w:r w:rsidRPr="00921438">
              <w:rPr>
                <w:sz w:val="22"/>
                <w:szCs w:val="22"/>
                <w:lang w:val="pt-BR"/>
              </w:rPr>
              <w:t>Bērziņa I., Germane I. Vai esat gatavi pakalpojumu mārketingam? // Office Manager. – Nr.27. Marts</w:t>
            </w:r>
            <w:r w:rsidRPr="00921438">
              <w:rPr>
                <w:sz w:val="22"/>
                <w:szCs w:val="22"/>
                <w:lang w:val="en-GB"/>
              </w:rPr>
              <w:t>, 2007.: 25. – 27.lpp.</w:t>
            </w:r>
          </w:p>
        </w:tc>
        <w:tc>
          <w:tcPr>
            <w:tcW w:w="1986" w:type="dxa"/>
          </w:tcPr>
          <w:p w:rsidR="00921438" w:rsidRPr="00921438" w:rsidRDefault="00921438" w:rsidP="00B55B8D">
            <w:pPr>
              <w:rPr>
                <w:sz w:val="22"/>
                <w:szCs w:val="22"/>
                <w:lang w:val="en-GB"/>
              </w:rPr>
            </w:pPr>
          </w:p>
        </w:tc>
      </w:tr>
      <w:tr w:rsidR="00921438" w:rsidRPr="00921438" w:rsidTr="00B55B8D">
        <w:trPr>
          <w:gridBefore w:val="1"/>
          <w:wBefore w:w="6" w:type="dxa"/>
        </w:trPr>
        <w:tc>
          <w:tcPr>
            <w:tcW w:w="675" w:type="dxa"/>
            <w:gridSpan w:val="2"/>
            <w:shd w:val="clear" w:color="auto" w:fill="auto"/>
          </w:tcPr>
          <w:p w:rsidR="00921438" w:rsidRPr="00921438" w:rsidRDefault="00921438" w:rsidP="00A43F4B">
            <w:pPr>
              <w:numPr>
                <w:ilvl w:val="0"/>
                <w:numId w:val="77"/>
              </w:numPr>
              <w:rPr>
                <w:sz w:val="22"/>
                <w:szCs w:val="22"/>
              </w:rPr>
            </w:pPr>
          </w:p>
        </w:tc>
        <w:tc>
          <w:tcPr>
            <w:tcW w:w="2553" w:type="dxa"/>
            <w:shd w:val="clear" w:color="auto" w:fill="auto"/>
          </w:tcPr>
          <w:p w:rsidR="00921438" w:rsidRPr="00921438" w:rsidRDefault="00921438" w:rsidP="00B55B8D">
            <w:pPr>
              <w:rPr>
                <w:sz w:val="22"/>
                <w:szCs w:val="22"/>
              </w:rPr>
            </w:pPr>
            <w:r w:rsidRPr="00921438">
              <w:rPr>
                <w:sz w:val="22"/>
                <w:szCs w:val="22"/>
              </w:rPr>
              <w:t>Dr.oec.G.Grīnberga- Zālīte</w:t>
            </w:r>
          </w:p>
        </w:tc>
        <w:tc>
          <w:tcPr>
            <w:tcW w:w="4536" w:type="dxa"/>
            <w:shd w:val="clear" w:color="auto" w:fill="auto"/>
          </w:tcPr>
          <w:p w:rsidR="00921438" w:rsidRPr="00921438" w:rsidRDefault="00921438" w:rsidP="00B55B8D">
            <w:pPr>
              <w:ind w:left="34"/>
              <w:rPr>
                <w:sz w:val="22"/>
                <w:szCs w:val="22"/>
              </w:rPr>
            </w:pPr>
            <w:r w:rsidRPr="00921438">
              <w:rPr>
                <w:sz w:val="22"/>
                <w:szCs w:val="22"/>
              </w:rPr>
              <w:t xml:space="preserve">Pētniece ZM projektā „Latvijas pārtikas nozares konkurētspējas rādītāju salīdzinošā analīze” un „Latvijas zivju pārstrādes nozares konkurētspējas rādītāju salīdzinošā analīze”(Iepirkuma identifikācijas Nr. ZM /2012/13_EZF_ELFLA), LLU īstenotā projekta līguma Nr. 2012/54. Projekta īstenošanas laiks – 2012.gada oktobris-decembris. </w:t>
            </w:r>
          </w:p>
          <w:p w:rsidR="00921438" w:rsidRPr="00921438" w:rsidRDefault="00921438" w:rsidP="00B55B8D">
            <w:pPr>
              <w:outlineLvl w:val="0"/>
              <w:rPr>
                <w:bCs/>
                <w:sz w:val="22"/>
                <w:szCs w:val="22"/>
                <w:lang w:val="en-GB"/>
              </w:rPr>
            </w:pPr>
            <w:r w:rsidRPr="00921438">
              <w:rPr>
                <w:b/>
                <w:sz w:val="22"/>
                <w:szCs w:val="22"/>
              </w:rPr>
              <w:t>Uzstāšanās konferencēs</w:t>
            </w:r>
          </w:p>
          <w:p w:rsidR="00921438" w:rsidRPr="00921438" w:rsidRDefault="00921438" w:rsidP="00A43F4B">
            <w:pPr>
              <w:numPr>
                <w:ilvl w:val="0"/>
                <w:numId w:val="75"/>
              </w:numPr>
              <w:tabs>
                <w:tab w:val="clear" w:pos="360"/>
              </w:tabs>
              <w:autoSpaceDE w:val="0"/>
              <w:autoSpaceDN w:val="0"/>
              <w:adjustRightInd w:val="0"/>
              <w:ind w:left="175" w:hanging="185"/>
              <w:rPr>
                <w:sz w:val="22"/>
                <w:szCs w:val="22"/>
              </w:rPr>
            </w:pPr>
            <w:r w:rsidRPr="00921438">
              <w:rPr>
                <w:i/>
                <w:iCs/>
                <w:sz w:val="22"/>
                <w:szCs w:val="22"/>
              </w:rPr>
              <w:t xml:space="preserve">Gunta Grinberga-Zalite. </w:t>
            </w:r>
            <w:r w:rsidRPr="00921438">
              <w:rPr>
                <w:kern w:val="32"/>
                <w:sz w:val="22"/>
                <w:szCs w:val="22"/>
                <w:lang w:val="en-GB"/>
              </w:rPr>
              <w:t xml:space="preserve">Evaluation of Social Marketing Activities in the Context of Food Consumption. </w:t>
            </w:r>
            <w:r w:rsidRPr="00921438">
              <w:rPr>
                <w:i/>
                <w:iCs/>
                <w:sz w:val="22"/>
                <w:szCs w:val="22"/>
              </w:rPr>
              <w:t>In: the Industrial Marketing Forum of t</w:t>
            </w:r>
            <w:r w:rsidRPr="00921438">
              <w:rPr>
                <w:i/>
                <w:iCs/>
                <w:sz w:val="22"/>
                <w:szCs w:val="22"/>
                <w:lang w:val="en-GB"/>
              </w:rPr>
              <w:t xml:space="preserve">he “LCBR European Marketing </w:t>
            </w:r>
            <w:r w:rsidRPr="00921438">
              <w:rPr>
                <w:i/>
                <w:iCs/>
                <w:sz w:val="22"/>
                <w:szCs w:val="22"/>
                <w:lang w:val="en-GB"/>
              </w:rPr>
              <w:lastRenderedPageBreak/>
              <w:t>Conference 2013”</w:t>
            </w:r>
            <w:r w:rsidRPr="00921438">
              <w:rPr>
                <w:i/>
                <w:sz w:val="22"/>
                <w:szCs w:val="22"/>
                <w:lang w:val="en-GB"/>
              </w:rPr>
              <w:t xml:space="preserve"> </w:t>
            </w:r>
            <w:r w:rsidRPr="00921438">
              <w:rPr>
                <w:sz w:val="22"/>
                <w:szCs w:val="22"/>
                <w:lang w:val="en-GB"/>
              </w:rPr>
              <w:t>– Frankfurt: Lupcon Center of Business Research, August 14 -15, 2013.</w:t>
            </w:r>
          </w:p>
          <w:p w:rsidR="00921438" w:rsidRPr="00921438" w:rsidRDefault="00921438" w:rsidP="00A43F4B">
            <w:pPr>
              <w:numPr>
                <w:ilvl w:val="0"/>
                <w:numId w:val="75"/>
              </w:numPr>
              <w:tabs>
                <w:tab w:val="clear" w:pos="360"/>
              </w:tabs>
              <w:autoSpaceDE w:val="0"/>
              <w:autoSpaceDN w:val="0"/>
              <w:adjustRightInd w:val="0"/>
              <w:ind w:left="175" w:hanging="185"/>
              <w:rPr>
                <w:sz w:val="22"/>
                <w:szCs w:val="22"/>
              </w:rPr>
            </w:pPr>
            <w:r w:rsidRPr="00921438">
              <w:rPr>
                <w:i/>
                <w:iCs/>
                <w:sz w:val="22"/>
                <w:szCs w:val="22"/>
                <w:lang w:val="pt-BR"/>
              </w:rPr>
              <w:t>Gunta Grinberga-Zalite</w:t>
            </w:r>
            <w:r w:rsidRPr="00921438">
              <w:rPr>
                <w:sz w:val="22"/>
                <w:szCs w:val="22"/>
                <w:lang w:val="pt-BR"/>
              </w:rPr>
              <w:t xml:space="preserve">, Evija Liepa, Amanda Avotina. </w:t>
            </w:r>
            <w:r w:rsidRPr="00921438">
              <w:rPr>
                <w:sz w:val="22"/>
                <w:szCs w:val="22"/>
                <w:lang w:val="en-GB"/>
              </w:rPr>
              <w:t xml:space="preserve">The Role of Social Marketing in Maintaining the Balance between Satisfaction of Immediate and Long-Term Needs in the Context of Food Consumption In: </w:t>
            </w:r>
            <w:r w:rsidRPr="00921438">
              <w:rPr>
                <w:i/>
                <w:sz w:val="22"/>
                <w:szCs w:val="22"/>
                <w:lang w:val="en-GB"/>
              </w:rPr>
              <w:t xml:space="preserve">Economic Science for Rural Development 2013” – </w:t>
            </w:r>
            <w:r w:rsidRPr="00921438">
              <w:rPr>
                <w:iCs/>
                <w:sz w:val="22"/>
                <w:szCs w:val="22"/>
                <w:lang w:val="en-GB"/>
              </w:rPr>
              <w:t>Jelgava</w:t>
            </w:r>
            <w:r w:rsidRPr="00921438">
              <w:rPr>
                <w:i/>
                <w:sz w:val="22"/>
                <w:szCs w:val="22"/>
                <w:lang w:val="en-GB"/>
              </w:rPr>
              <w:t>:</w:t>
            </w:r>
            <w:r w:rsidRPr="00921438">
              <w:rPr>
                <w:sz w:val="22"/>
                <w:szCs w:val="22"/>
                <w:lang w:val="en-GB"/>
              </w:rPr>
              <w:t xml:space="preserve"> Latvia University of Agriculture, Faculty of Economics, April 25-26 2013.</w:t>
            </w:r>
          </w:p>
          <w:p w:rsidR="00921438" w:rsidRPr="00921438" w:rsidRDefault="00921438" w:rsidP="00A43F4B">
            <w:pPr>
              <w:numPr>
                <w:ilvl w:val="0"/>
                <w:numId w:val="75"/>
              </w:numPr>
              <w:tabs>
                <w:tab w:val="clear" w:pos="360"/>
              </w:tabs>
              <w:autoSpaceDE w:val="0"/>
              <w:autoSpaceDN w:val="0"/>
              <w:adjustRightInd w:val="0"/>
              <w:ind w:left="175" w:hanging="185"/>
              <w:rPr>
                <w:i/>
                <w:sz w:val="22"/>
                <w:szCs w:val="22"/>
              </w:rPr>
            </w:pPr>
            <w:r w:rsidRPr="00921438">
              <w:rPr>
                <w:sz w:val="22"/>
                <w:szCs w:val="22"/>
                <w:lang w:val="en-GB"/>
              </w:rPr>
              <w:t xml:space="preserve">Anastasija Vilciņa, Gunta Grīnberga-Zālīte, Raivis Andersons. The Analysis of Latvia Households’ Consumption Expenditure in Scope of Sustainable Development”. In: </w:t>
            </w:r>
            <w:r w:rsidRPr="00921438">
              <w:rPr>
                <w:i/>
                <w:sz w:val="22"/>
                <w:szCs w:val="22"/>
              </w:rPr>
              <w:t>The 8th International Conference</w:t>
            </w:r>
            <w:r w:rsidRPr="00921438">
              <w:rPr>
                <w:sz w:val="22"/>
                <w:szCs w:val="22"/>
              </w:rPr>
              <w:t xml:space="preserve"> </w:t>
            </w:r>
            <w:r w:rsidRPr="00921438">
              <w:rPr>
                <w:i/>
                <w:sz w:val="22"/>
                <w:szCs w:val="22"/>
              </w:rPr>
              <w:t>„Sustainable Development in Regions: Challenges and Perspectives”</w:t>
            </w:r>
            <w:r w:rsidRPr="00921438">
              <w:rPr>
                <w:sz w:val="22"/>
                <w:szCs w:val="22"/>
                <w:lang w:val="en-GB"/>
              </w:rPr>
              <w:t xml:space="preserve"> – </w:t>
            </w:r>
            <w:r w:rsidRPr="00921438">
              <w:rPr>
                <w:sz w:val="22"/>
                <w:szCs w:val="22"/>
              </w:rPr>
              <w:t>2012, Klaipeda: Klaipeda University, 27 September, 2012.</w:t>
            </w:r>
          </w:p>
          <w:p w:rsidR="00921438" w:rsidRPr="00921438" w:rsidRDefault="00921438" w:rsidP="00A43F4B">
            <w:pPr>
              <w:numPr>
                <w:ilvl w:val="0"/>
                <w:numId w:val="75"/>
              </w:numPr>
              <w:tabs>
                <w:tab w:val="clear" w:pos="360"/>
              </w:tabs>
              <w:autoSpaceDE w:val="0"/>
              <w:autoSpaceDN w:val="0"/>
              <w:adjustRightInd w:val="0"/>
              <w:ind w:left="175" w:hanging="185"/>
              <w:rPr>
                <w:sz w:val="22"/>
                <w:szCs w:val="22"/>
                <w:lang w:val="en-GB"/>
              </w:rPr>
            </w:pPr>
            <w:r w:rsidRPr="00921438">
              <w:rPr>
                <w:bCs/>
                <w:sz w:val="22"/>
                <w:szCs w:val="22"/>
              </w:rPr>
              <w:t xml:space="preserve">Grinberga-Zalite G. Evaluation of Green Marketing Activities in Scope of Local Food Systems’ Sustainability Enhancement in Latvia. In: </w:t>
            </w:r>
            <w:r w:rsidRPr="00921438">
              <w:rPr>
                <w:i/>
                <w:sz w:val="22"/>
                <w:szCs w:val="22"/>
                <w:lang w:val="en-GB"/>
              </w:rPr>
              <w:t xml:space="preserve">“The LCBR European Marketing Conference 2012” </w:t>
            </w:r>
            <w:r w:rsidRPr="00921438">
              <w:rPr>
                <w:sz w:val="22"/>
                <w:szCs w:val="22"/>
                <w:lang w:val="en-GB"/>
              </w:rPr>
              <w:t>– Munich: Lupcon Center of Business Research, August 9-10, 2012.</w:t>
            </w:r>
          </w:p>
          <w:p w:rsidR="00921438" w:rsidRPr="00921438" w:rsidRDefault="00921438" w:rsidP="00A43F4B">
            <w:pPr>
              <w:numPr>
                <w:ilvl w:val="0"/>
                <w:numId w:val="75"/>
              </w:numPr>
              <w:tabs>
                <w:tab w:val="clear" w:pos="360"/>
              </w:tabs>
              <w:ind w:left="175" w:hanging="185"/>
              <w:rPr>
                <w:bCs/>
                <w:sz w:val="22"/>
                <w:szCs w:val="22"/>
              </w:rPr>
            </w:pPr>
            <w:r w:rsidRPr="00921438">
              <w:rPr>
                <w:bCs/>
                <w:sz w:val="22"/>
                <w:szCs w:val="22"/>
              </w:rPr>
              <w:t xml:space="preserve">Grinberga-Zalite G. Development of Contemporary Customer-Guided Services in Rural Extension. In: </w:t>
            </w:r>
            <w:r w:rsidRPr="00921438">
              <w:rPr>
                <w:bCs/>
                <w:sz w:val="22"/>
                <w:szCs w:val="22"/>
                <w:lang w:val="en-GB"/>
              </w:rPr>
              <w:t>“</w:t>
            </w:r>
            <w:r w:rsidRPr="00921438">
              <w:rPr>
                <w:bCs/>
                <w:i/>
                <w:sz w:val="22"/>
                <w:szCs w:val="22"/>
              </w:rPr>
              <w:t>The 11th International Marketing Trends Conference</w:t>
            </w:r>
            <w:r w:rsidRPr="00921438">
              <w:rPr>
                <w:bCs/>
                <w:sz w:val="22"/>
                <w:szCs w:val="22"/>
              </w:rPr>
              <w:t xml:space="preserve">” – Venice: Ca’ Foscari University of Venice, January 19 </w:t>
            </w:r>
            <w:r w:rsidRPr="00921438">
              <w:rPr>
                <w:sz w:val="22"/>
                <w:szCs w:val="22"/>
              </w:rPr>
              <w:t xml:space="preserve">– </w:t>
            </w:r>
            <w:r w:rsidRPr="00921438">
              <w:rPr>
                <w:bCs/>
                <w:sz w:val="22"/>
                <w:szCs w:val="22"/>
              </w:rPr>
              <w:t>22, 2012.</w:t>
            </w:r>
          </w:p>
          <w:p w:rsidR="00921438" w:rsidRPr="00921438" w:rsidRDefault="00921438" w:rsidP="00A43F4B">
            <w:pPr>
              <w:numPr>
                <w:ilvl w:val="0"/>
                <w:numId w:val="75"/>
              </w:numPr>
              <w:tabs>
                <w:tab w:val="clear" w:pos="360"/>
              </w:tabs>
              <w:ind w:left="175" w:hanging="185"/>
              <w:rPr>
                <w:sz w:val="22"/>
                <w:szCs w:val="22"/>
              </w:rPr>
            </w:pPr>
            <w:r w:rsidRPr="00921438">
              <w:rPr>
                <w:sz w:val="22"/>
                <w:szCs w:val="22"/>
              </w:rPr>
              <w:t xml:space="preserve">Grīnberga-Zālīte G., Rivža B. Klientu orientētu tālākizglītības pakalpojumu nodrošināšanas metodoloģija (stenda referāts). </w:t>
            </w:r>
            <w:r w:rsidRPr="00921438">
              <w:rPr>
                <w:i/>
                <w:sz w:val="22"/>
                <w:szCs w:val="22"/>
              </w:rPr>
              <w:t xml:space="preserve">Apvienotais Pasaules Latviešu zinātnieku 3.kongress un letonikas 4.kongress. Lauksaimniecības un </w:t>
            </w:r>
            <w:r w:rsidRPr="00921438">
              <w:rPr>
                <w:i/>
                <w:sz w:val="22"/>
                <w:szCs w:val="22"/>
              </w:rPr>
              <w:lastRenderedPageBreak/>
              <w:t>meža zinātnes: iespējas un izaicinājumi sabiedrības attīstībai</w:t>
            </w:r>
            <w:r w:rsidRPr="00921438">
              <w:rPr>
                <w:sz w:val="22"/>
                <w:szCs w:val="22"/>
              </w:rPr>
              <w:t xml:space="preserve"> – 2011, Jelgava: Latvijas Lauksaimniecības universitāte, 2011.gada 25.septembris.</w:t>
            </w:r>
          </w:p>
          <w:p w:rsidR="00921438" w:rsidRPr="00921438" w:rsidRDefault="00921438" w:rsidP="00A43F4B">
            <w:pPr>
              <w:numPr>
                <w:ilvl w:val="0"/>
                <w:numId w:val="75"/>
              </w:numPr>
              <w:tabs>
                <w:tab w:val="clear" w:pos="360"/>
              </w:tabs>
              <w:ind w:left="175" w:hanging="185"/>
              <w:rPr>
                <w:sz w:val="22"/>
                <w:szCs w:val="22"/>
              </w:rPr>
            </w:pPr>
            <w:r w:rsidRPr="00921438">
              <w:rPr>
                <w:sz w:val="22"/>
                <w:szCs w:val="22"/>
              </w:rPr>
              <w:t xml:space="preserve">Vilciņa A., Grīnberga-Zālīte G., Āboliņa T. Topical Issues in the Extraction and Exploitation of Peat in Latvia. </w:t>
            </w:r>
            <w:r w:rsidRPr="00921438">
              <w:rPr>
                <w:i/>
                <w:sz w:val="22"/>
                <w:szCs w:val="22"/>
              </w:rPr>
              <w:t>The 7th International Conference “Urban and Regional Development in Global Context”</w:t>
            </w:r>
            <w:r w:rsidRPr="00921438">
              <w:rPr>
                <w:sz w:val="22"/>
                <w:szCs w:val="22"/>
              </w:rPr>
              <w:t xml:space="preserve"> – 2011, Klaipeda: Klaipeda University, 29 – 30 September, 2011.</w:t>
            </w:r>
          </w:p>
          <w:p w:rsidR="00921438" w:rsidRPr="00921438" w:rsidRDefault="00921438" w:rsidP="00A43F4B">
            <w:pPr>
              <w:numPr>
                <w:ilvl w:val="0"/>
                <w:numId w:val="75"/>
              </w:numPr>
              <w:tabs>
                <w:tab w:val="clear" w:pos="360"/>
              </w:tabs>
              <w:ind w:left="175" w:hanging="185"/>
              <w:rPr>
                <w:sz w:val="22"/>
                <w:szCs w:val="22"/>
              </w:rPr>
            </w:pPr>
            <w:r w:rsidRPr="00921438">
              <w:rPr>
                <w:sz w:val="22"/>
                <w:szCs w:val="22"/>
              </w:rPr>
              <w:t xml:space="preserve">Grīnberga-Zālīte G. Assessing Gaps in Rural Advisory and Training Services’ Quality. </w:t>
            </w:r>
            <w:r w:rsidRPr="00921438">
              <w:rPr>
                <w:i/>
                <w:sz w:val="22"/>
                <w:szCs w:val="22"/>
              </w:rPr>
              <w:t>International Scientific Conference Economic Science for Rural Development</w:t>
            </w:r>
            <w:r w:rsidRPr="00921438">
              <w:rPr>
                <w:sz w:val="22"/>
                <w:szCs w:val="22"/>
              </w:rPr>
              <w:t xml:space="preserve"> – 2011, Jelgava: Latvia University of Agriculture, 28 – 29 April, 2011.</w:t>
            </w:r>
          </w:p>
          <w:p w:rsidR="00921438" w:rsidRPr="00921438" w:rsidRDefault="00921438" w:rsidP="00B55B8D">
            <w:pPr>
              <w:rPr>
                <w:sz w:val="22"/>
                <w:szCs w:val="22"/>
              </w:rPr>
            </w:pPr>
            <w:r w:rsidRPr="00921438">
              <w:rPr>
                <w:sz w:val="22"/>
                <w:szCs w:val="22"/>
              </w:rPr>
              <w:t xml:space="preserve">Grinberga – Zalite G.  Customer Guided Services’ Quality Assurance Methodology for Rural Extension. </w:t>
            </w:r>
            <w:r w:rsidRPr="00921438">
              <w:rPr>
                <w:i/>
                <w:sz w:val="22"/>
                <w:szCs w:val="22"/>
              </w:rPr>
              <w:t>The 7th International Conference on Leadership, Learning and Education for Sustainable Development “Leadership for an Inclusive and Sustainable World”</w:t>
            </w:r>
            <w:r w:rsidRPr="00921438">
              <w:rPr>
                <w:sz w:val="22"/>
                <w:szCs w:val="22"/>
              </w:rPr>
              <w:t>, Berlin: The Learning Teacher Network, 27 – 29 January, 2011.</w:t>
            </w:r>
          </w:p>
        </w:tc>
        <w:tc>
          <w:tcPr>
            <w:tcW w:w="4536" w:type="dxa"/>
            <w:shd w:val="clear" w:color="auto" w:fill="auto"/>
          </w:tcPr>
          <w:p w:rsidR="00921438" w:rsidRPr="00921438" w:rsidRDefault="00921438" w:rsidP="00A43F4B">
            <w:pPr>
              <w:numPr>
                <w:ilvl w:val="0"/>
                <w:numId w:val="134"/>
              </w:numPr>
              <w:rPr>
                <w:b/>
                <w:bCs/>
                <w:sz w:val="22"/>
                <w:szCs w:val="22"/>
              </w:rPr>
            </w:pPr>
            <w:r w:rsidRPr="00921438">
              <w:rPr>
                <w:sz w:val="22"/>
                <w:szCs w:val="22"/>
                <w:lang w:val="pt-BR"/>
              </w:rPr>
              <w:lastRenderedPageBreak/>
              <w:t xml:space="preserve">Gunta Grinberga-Zalite, Evija Liepa, Amanda Avotina (2013). </w:t>
            </w:r>
            <w:r w:rsidRPr="00921438">
              <w:rPr>
                <w:sz w:val="22"/>
                <w:szCs w:val="22"/>
                <w:lang w:val="en-GB"/>
              </w:rPr>
              <w:t xml:space="preserve">The Role of Social Marketing in Maintaining the Balance between Satisfaction of Immediate and Long-Term Needs in the Context of Food Consumption In: </w:t>
            </w:r>
            <w:r w:rsidRPr="00921438">
              <w:rPr>
                <w:i/>
                <w:sz w:val="22"/>
                <w:szCs w:val="22"/>
                <w:lang w:val="en-GB"/>
              </w:rPr>
              <w:t>Economic Science for Rural Development 2013”: Proceedings of the International Scientific Conference - 2013</w:t>
            </w:r>
            <w:r w:rsidRPr="00921438">
              <w:rPr>
                <w:sz w:val="22"/>
                <w:szCs w:val="22"/>
                <w:lang w:val="en-GB"/>
              </w:rPr>
              <w:t xml:space="preserve">, April 25-26 2013, Latvia University of Agriculture, Faculty of Economics, Jelgava, 2013, Volume 32, pp. 152-157. </w:t>
            </w:r>
            <w:r w:rsidRPr="00921438">
              <w:rPr>
                <w:b/>
                <w:bCs/>
                <w:sz w:val="22"/>
                <w:szCs w:val="22"/>
                <w:lang w:val="en-GB"/>
              </w:rPr>
              <w:t>(EBSCO, ISSN 1691-3078</w:t>
            </w:r>
            <w:r w:rsidRPr="00921438">
              <w:rPr>
                <w:b/>
                <w:bCs/>
                <w:sz w:val="22"/>
                <w:szCs w:val="22"/>
              </w:rPr>
              <w:t>)</w:t>
            </w:r>
          </w:p>
          <w:p w:rsidR="00921438" w:rsidRPr="00921438" w:rsidRDefault="00921438" w:rsidP="00A43F4B">
            <w:pPr>
              <w:numPr>
                <w:ilvl w:val="0"/>
                <w:numId w:val="134"/>
              </w:numPr>
              <w:rPr>
                <w:b/>
                <w:bCs/>
                <w:sz w:val="22"/>
                <w:szCs w:val="22"/>
              </w:rPr>
            </w:pPr>
            <w:r w:rsidRPr="00921438">
              <w:rPr>
                <w:sz w:val="22"/>
                <w:szCs w:val="22"/>
              </w:rPr>
              <w:lastRenderedPageBreak/>
              <w:t xml:space="preserve">Anastasija Vilciņa, Gunta Grīnberga-Zālīte, Raivis Andersons. (2012) . The Analysis of Latvia Households’ Consumption Expenditure in Scope of Sustainable Development” . In: </w:t>
            </w:r>
            <w:r w:rsidRPr="00921438">
              <w:rPr>
                <w:i/>
                <w:sz w:val="22"/>
                <w:szCs w:val="22"/>
              </w:rPr>
              <w:t>”Journal of Social Sciences”  No.3(8), (</w:t>
            </w:r>
            <w:r w:rsidRPr="00921438">
              <w:rPr>
                <w:sz w:val="22"/>
                <w:szCs w:val="22"/>
              </w:rPr>
              <w:t xml:space="preserve">Regional Formation and Development Studies), Klaipeda University Social Science Faculty, Klaipeda. 2012, No.3 (8), pp. 247 –255. </w:t>
            </w:r>
            <w:r w:rsidRPr="00921438">
              <w:rPr>
                <w:b/>
                <w:sz w:val="22"/>
                <w:szCs w:val="22"/>
              </w:rPr>
              <w:t>(EBSCO) ISSN 2029-9370</w:t>
            </w:r>
          </w:p>
          <w:p w:rsidR="00921438" w:rsidRPr="00921438" w:rsidRDefault="00921438" w:rsidP="00A43F4B">
            <w:pPr>
              <w:numPr>
                <w:ilvl w:val="0"/>
                <w:numId w:val="134"/>
              </w:numPr>
              <w:rPr>
                <w:bCs/>
                <w:sz w:val="22"/>
                <w:szCs w:val="22"/>
                <w:lang w:val="en-GB"/>
              </w:rPr>
            </w:pPr>
            <w:r w:rsidRPr="00921438">
              <w:rPr>
                <w:bCs/>
                <w:sz w:val="22"/>
                <w:szCs w:val="22"/>
                <w:lang w:val="en-GB"/>
              </w:rPr>
              <w:t xml:space="preserve">Rivža B., Grīnberga-Zālīte G. (2011) Assessing Gaps in Rural Advisory and Training Services’ Quality. </w:t>
            </w:r>
            <w:r w:rsidRPr="00921438">
              <w:rPr>
                <w:b/>
                <w:bCs/>
                <w:sz w:val="22"/>
                <w:szCs w:val="22"/>
                <w:lang w:val="en-GB"/>
              </w:rPr>
              <w:t>In:</w:t>
            </w:r>
            <w:r w:rsidRPr="00921438">
              <w:rPr>
                <w:bCs/>
                <w:sz w:val="22"/>
                <w:szCs w:val="22"/>
                <w:lang w:val="en-GB"/>
              </w:rPr>
              <w:t xml:space="preserve"> “</w:t>
            </w:r>
            <w:r w:rsidRPr="00921438">
              <w:rPr>
                <w:bCs/>
                <w:i/>
                <w:sz w:val="22"/>
                <w:szCs w:val="22"/>
                <w:lang w:val="en-GB"/>
              </w:rPr>
              <w:t>Economic Science for Rural Development 2011”: Proceedings of the International Scientific Conference - 2010</w:t>
            </w:r>
            <w:r w:rsidRPr="00921438">
              <w:rPr>
                <w:bCs/>
                <w:sz w:val="22"/>
                <w:szCs w:val="22"/>
                <w:lang w:val="en-GB"/>
              </w:rPr>
              <w:t xml:space="preserve">, April 28-29 2011, Latvia University of Agriculture, Faculty of Economics, Jelgava, 2011, Volume 25, pp. 238 – 244. </w:t>
            </w:r>
            <w:r w:rsidRPr="00921438">
              <w:rPr>
                <w:b/>
                <w:bCs/>
                <w:sz w:val="22"/>
                <w:szCs w:val="22"/>
                <w:lang w:val="en-GB"/>
              </w:rPr>
              <w:t>(ISI Web of Knowledge, AGRIS, EBSCO), ISSN 1691-3078, ISBN 978-9984-9997-6-0</w:t>
            </w:r>
          </w:p>
          <w:p w:rsidR="00921438" w:rsidRPr="00921438" w:rsidRDefault="00921438" w:rsidP="00A43F4B">
            <w:pPr>
              <w:numPr>
                <w:ilvl w:val="0"/>
                <w:numId w:val="134"/>
              </w:numPr>
              <w:rPr>
                <w:bCs/>
                <w:sz w:val="22"/>
                <w:szCs w:val="22"/>
                <w:lang w:val="en-GB"/>
              </w:rPr>
            </w:pPr>
            <w:r w:rsidRPr="00921438">
              <w:rPr>
                <w:bCs/>
                <w:sz w:val="22"/>
                <w:szCs w:val="22"/>
                <w:lang w:val="en-GB"/>
              </w:rPr>
              <w:t>Grīnberga G. (2010) Problems of Customer-Guided Services Quality Assurance in Rural Extension. In: “</w:t>
            </w:r>
            <w:r w:rsidRPr="00921438">
              <w:rPr>
                <w:bCs/>
                <w:i/>
                <w:sz w:val="22"/>
                <w:szCs w:val="22"/>
                <w:lang w:val="en-GB"/>
              </w:rPr>
              <w:t>Economic Science for Rural Development 2010”: Proceedings of the International Scientific Conference - 2010</w:t>
            </w:r>
            <w:r w:rsidRPr="00921438">
              <w:rPr>
                <w:bCs/>
                <w:sz w:val="22"/>
                <w:szCs w:val="22"/>
                <w:lang w:val="en-GB"/>
              </w:rPr>
              <w:t xml:space="preserve">, April 22-23 2010, Latvia University of Agriculture, Faculty of Economics, 2010.Volume No.23: Home Economics and Sustainable Consumption, pp.163 – 168. </w:t>
            </w:r>
            <w:r w:rsidRPr="00921438">
              <w:rPr>
                <w:b/>
                <w:bCs/>
                <w:sz w:val="22"/>
                <w:szCs w:val="22"/>
                <w:lang w:val="en-GB"/>
              </w:rPr>
              <w:t>(AGRIS, EBSCO), ISSN 1691-3078, ISBN 978-9984-9997-3-9</w:t>
            </w:r>
          </w:p>
          <w:p w:rsidR="00921438" w:rsidRPr="00921438" w:rsidRDefault="00921438" w:rsidP="00A43F4B">
            <w:pPr>
              <w:numPr>
                <w:ilvl w:val="0"/>
                <w:numId w:val="134"/>
              </w:numPr>
              <w:ind w:left="426" w:hanging="426"/>
              <w:rPr>
                <w:b/>
                <w:sz w:val="22"/>
                <w:szCs w:val="22"/>
                <w:lang w:val="da-DK"/>
              </w:rPr>
            </w:pPr>
            <w:r w:rsidRPr="00921438">
              <w:rPr>
                <w:sz w:val="22"/>
                <w:szCs w:val="22"/>
                <w:lang w:val="en-GB"/>
              </w:rPr>
              <w:t xml:space="preserve">Grīnberga G. (2009) Quality Assessment Problems of Agricultural Advisory Centres’ Services. In: </w:t>
            </w:r>
            <w:r w:rsidRPr="00921438">
              <w:rPr>
                <w:i/>
                <w:sz w:val="22"/>
                <w:szCs w:val="22"/>
                <w:lang w:val="en-GB"/>
              </w:rPr>
              <w:t xml:space="preserve">Green Week Scientific </w:t>
            </w:r>
            <w:r w:rsidRPr="00921438">
              <w:rPr>
                <w:i/>
                <w:sz w:val="22"/>
                <w:szCs w:val="22"/>
                <w:lang w:val="en-GB"/>
              </w:rPr>
              <w:lastRenderedPageBreak/>
              <w:t>Conference 2009 "Multi-Level Processes of Integration and Disintegration":</w:t>
            </w:r>
            <w:r w:rsidRPr="00921438">
              <w:rPr>
                <w:sz w:val="22"/>
                <w:szCs w:val="22"/>
                <w:lang w:val="en-GB"/>
              </w:rPr>
              <w:t xml:space="preserve"> </w:t>
            </w:r>
            <w:r w:rsidRPr="00921438">
              <w:rPr>
                <w:i/>
                <w:sz w:val="22"/>
                <w:szCs w:val="22"/>
                <w:lang w:val="en-GB"/>
              </w:rPr>
              <w:t>Proceedings</w:t>
            </w:r>
            <w:r w:rsidRPr="00921438">
              <w:rPr>
                <w:sz w:val="22"/>
                <w:szCs w:val="22"/>
                <w:lang w:val="en-GB"/>
              </w:rPr>
              <w:t>. 14</w:t>
            </w:r>
            <w:r w:rsidRPr="00921438">
              <w:rPr>
                <w:sz w:val="22"/>
                <w:szCs w:val="22"/>
                <w:vertAlign w:val="superscript"/>
                <w:lang w:val="en-GB"/>
              </w:rPr>
              <w:t>th</w:t>
            </w:r>
            <w:r w:rsidRPr="00921438">
              <w:rPr>
                <w:sz w:val="22"/>
                <w:szCs w:val="22"/>
                <w:lang w:val="en-GB"/>
              </w:rPr>
              <w:t xml:space="preserve"> and 15</w:t>
            </w:r>
            <w:r w:rsidRPr="00921438">
              <w:rPr>
                <w:sz w:val="22"/>
                <w:szCs w:val="22"/>
                <w:vertAlign w:val="superscript"/>
                <w:lang w:val="en-GB"/>
              </w:rPr>
              <w:t>th</w:t>
            </w:r>
            <w:r w:rsidRPr="00921438">
              <w:rPr>
                <w:sz w:val="22"/>
                <w:szCs w:val="22"/>
                <w:lang w:val="en-GB"/>
              </w:rPr>
              <w:t xml:space="preserve">  January, 2009, Berlin. Leibniz Institute of Agricultural Development in Central and Eastern Europe. Volume 52, pp.113 – 123. </w:t>
            </w:r>
            <w:r w:rsidRPr="00921438">
              <w:rPr>
                <w:b/>
                <w:sz w:val="22"/>
                <w:szCs w:val="22"/>
                <w:lang w:val="da-DK"/>
              </w:rPr>
              <w:t>(Die Deutsche Bibliotek, http://dnb.ddb.de)</w:t>
            </w:r>
            <w:r w:rsidRPr="00921438">
              <w:rPr>
                <w:sz w:val="22"/>
                <w:szCs w:val="22"/>
                <w:lang w:val="da-DK"/>
              </w:rPr>
              <w:t xml:space="preserve"> </w:t>
            </w:r>
            <w:r w:rsidRPr="00921438">
              <w:rPr>
                <w:b/>
                <w:sz w:val="22"/>
                <w:szCs w:val="22"/>
                <w:lang w:val="da-DK"/>
              </w:rPr>
              <w:t>ISSN 1436-221X, ISBN 978-3-938584-42-2</w:t>
            </w:r>
          </w:p>
          <w:p w:rsidR="00921438" w:rsidRPr="00921438" w:rsidRDefault="00921438" w:rsidP="00B55B8D">
            <w:pPr>
              <w:rPr>
                <w:b/>
                <w:sz w:val="22"/>
                <w:szCs w:val="22"/>
                <w:lang w:val="en-GB"/>
              </w:rPr>
            </w:pPr>
          </w:p>
          <w:p w:rsidR="00921438" w:rsidRPr="00921438" w:rsidRDefault="00921438" w:rsidP="00B55B8D">
            <w:pPr>
              <w:rPr>
                <w:b/>
                <w:sz w:val="22"/>
                <w:szCs w:val="22"/>
                <w:lang w:val="en-GB"/>
              </w:rPr>
            </w:pPr>
            <w:r w:rsidRPr="00921438">
              <w:rPr>
                <w:b/>
                <w:sz w:val="22"/>
                <w:szCs w:val="22"/>
                <w:lang w:val="en-GB"/>
              </w:rPr>
              <w:t>Mācību grāmatas</w:t>
            </w:r>
          </w:p>
          <w:p w:rsidR="00921438" w:rsidRPr="00921438" w:rsidRDefault="00921438" w:rsidP="00B55B8D">
            <w:pPr>
              <w:rPr>
                <w:b/>
                <w:sz w:val="22"/>
                <w:szCs w:val="22"/>
                <w:lang w:val="en-GB"/>
              </w:rPr>
            </w:pPr>
            <w:r w:rsidRPr="00921438">
              <w:rPr>
                <w:b/>
                <w:sz w:val="22"/>
                <w:szCs w:val="22"/>
                <w:lang w:val="en-GB"/>
              </w:rPr>
              <w:t>Rural Extension, Volume 2: Examples and Background Material, 3</w:t>
            </w:r>
            <w:r w:rsidRPr="00921438">
              <w:rPr>
                <w:b/>
                <w:sz w:val="22"/>
                <w:szCs w:val="22"/>
                <w:vertAlign w:val="superscript"/>
                <w:lang w:val="en-GB"/>
              </w:rPr>
              <w:t>rd</w:t>
            </w:r>
            <w:r w:rsidRPr="00921438">
              <w:rPr>
                <w:b/>
                <w:sz w:val="22"/>
                <w:szCs w:val="22"/>
                <w:lang w:val="en-GB"/>
              </w:rPr>
              <w:t xml:space="preserve"> Edition</w:t>
            </w:r>
            <w:r w:rsidRPr="00921438">
              <w:rPr>
                <w:sz w:val="22"/>
                <w:szCs w:val="22"/>
                <w:lang w:val="en-GB"/>
              </w:rPr>
              <w:t xml:space="preserve">. Editors: V.Hoffmann, A.Christinck, M.Lemma. B chapter – Selected project descriptions. </w:t>
            </w:r>
            <w:r w:rsidRPr="00921438">
              <w:rPr>
                <w:i/>
                <w:sz w:val="22"/>
                <w:szCs w:val="22"/>
                <w:lang w:val="en-GB"/>
              </w:rPr>
              <w:t>Grinberga G., Hoffmann V. (2009)</w:t>
            </w:r>
            <w:r w:rsidRPr="00921438">
              <w:rPr>
                <w:sz w:val="22"/>
                <w:szCs w:val="22"/>
                <w:lang w:val="en-GB"/>
              </w:rPr>
              <w:t xml:space="preserve"> </w:t>
            </w:r>
            <w:r w:rsidRPr="00921438">
              <w:rPr>
                <w:i/>
                <w:sz w:val="22"/>
                <w:szCs w:val="22"/>
                <w:lang w:val="en-GB"/>
              </w:rPr>
              <w:t>Assessing Service Quality at the Latvia Rural Advisory and Training Centre.</w:t>
            </w:r>
            <w:r w:rsidRPr="00921438">
              <w:rPr>
                <w:sz w:val="22"/>
                <w:szCs w:val="22"/>
                <w:lang w:val="en-GB"/>
              </w:rPr>
              <w:t xml:space="preserve"> Margraf Publishers, 2009. pp. 114 – 121. (</w:t>
            </w:r>
            <w:r w:rsidRPr="00921438">
              <w:rPr>
                <w:b/>
                <w:sz w:val="22"/>
                <w:szCs w:val="22"/>
                <w:lang w:val="en-GB"/>
              </w:rPr>
              <w:t>Die Deutsche Bibliotek, http://dnb.ddb.de) ISBN 978-3-8236-1572-9</w:t>
            </w:r>
          </w:p>
          <w:p w:rsidR="00921438" w:rsidRPr="00921438" w:rsidRDefault="00921438" w:rsidP="00B55B8D">
            <w:pPr>
              <w:rPr>
                <w:sz w:val="22"/>
                <w:szCs w:val="22"/>
              </w:rPr>
            </w:pPr>
          </w:p>
        </w:tc>
        <w:tc>
          <w:tcPr>
            <w:tcW w:w="1986" w:type="dxa"/>
          </w:tcPr>
          <w:p w:rsidR="00921438" w:rsidRPr="00921438" w:rsidRDefault="00921438" w:rsidP="00B55B8D">
            <w:pPr>
              <w:rPr>
                <w:sz w:val="22"/>
                <w:szCs w:val="22"/>
              </w:rPr>
            </w:pPr>
          </w:p>
        </w:tc>
      </w:tr>
      <w:tr w:rsidR="00921438" w:rsidRPr="00921438" w:rsidTr="00B55B8D">
        <w:trPr>
          <w:gridBefore w:val="1"/>
          <w:wBefore w:w="6" w:type="dxa"/>
        </w:trPr>
        <w:tc>
          <w:tcPr>
            <w:tcW w:w="675" w:type="dxa"/>
            <w:gridSpan w:val="2"/>
            <w:shd w:val="clear" w:color="auto" w:fill="auto"/>
          </w:tcPr>
          <w:p w:rsidR="00921438" w:rsidRPr="00921438" w:rsidRDefault="00921438" w:rsidP="00A43F4B">
            <w:pPr>
              <w:numPr>
                <w:ilvl w:val="0"/>
                <w:numId w:val="77"/>
              </w:numPr>
              <w:rPr>
                <w:sz w:val="22"/>
                <w:szCs w:val="22"/>
              </w:rPr>
            </w:pPr>
          </w:p>
        </w:tc>
        <w:tc>
          <w:tcPr>
            <w:tcW w:w="2553" w:type="dxa"/>
            <w:shd w:val="clear" w:color="auto" w:fill="auto"/>
          </w:tcPr>
          <w:p w:rsidR="00921438" w:rsidRPr="00921438" w:rsidRDefault="00921438" w:rsidP="00B55B8D">
            <w:pPr>
              <w:rPr>
                <w:sz w:val="22"/>
                <w:szCs w:val="22"/>
              </w:rPr>
            </w:pPr>
            <w:r w:rsidRPr="00921438">
              <w:rPr>
                <w:sz w:val="22"/>
                <w:szCs w:val="22"/>
              </w:rPr>
              <w:t>Dr.sc.ing. N.Gūtmanis</w:t>
            </w:r>
          </w:p>
        </w:tc>
        <w:tc>
          <w:tcPr>
            <w:tcW w:w="4536" w:type="dxa"/>
            <w:shd w:val="clear" w:color="auto" w:fill="auto"/>
          </w:tcPr>
          <w:p w:rsidR="00921438" w:rsidRPr="008B5384" w:rsidRDefault="00921438" w:rsidP="00A43F4B">
            <w:pPr>
              <w:pStyle w:val="ListParagraph"/>
              <w:numPr>
                <w:ilvl w:val="0"/>
                <w:numId w:val="143"/>
              </w:numPr>
              <w:shd w:val="clear" w:color="auto" w:fill="FFFFFF"/>
              <w:spacing w:after="0" w:line="240" w:lineRule="auto"/>
              <w:ind w:left="425" w:hanging="357"/>
              <w:rPr>
                <w:rFonts w:ascii="Times New Roman" w:hAnsi="Times New Roman" w:cs="Times New Roman"/>
              </w:rPr>
            </w:pPr>
            <w:r w:rsidRPr="008B5384">
              <w:rPr>
                <w:rFonts w:ascii="Times New Roman" w:hAnsi="Times New Roman" w:cs="Times New Roman"/>
              </w:rPr>
              <w:t>Konference 7. Latvijas matemātikas konference, Rēzekne, 2008. Referāts: Gūtmanis N., Liepa E., On 4th Moment of Stationary GARCH (p,q) Process.</w:t>
            </w:r>
          </w:p>
          <w:p w:rsidR="00921438" w:rsidRPr="008B5384" w:rsidRDefault="00921438" w:rsidP="00A43F4B">
            <w:pPr>
              <w:pStyle w:val="ListParagraph"/>
              <w:numPr>
                <w:ilvl w:val="0"/>
                <w:numId w:val="143"/>
              </w:numPr>
              <w:shd w:val="clear" w:color="auto" w:fill="FFFFFF"/>
              <w:spacing w:after="0" w:line="240" w:lineRule="auto"/>
              <w:ind w:left="425" w:hanging="357"/>
              <w:rPr>
                <w:rFonts w:ascii="Times New Roman" w:hAnsi="Times New Roman" w:cs="Times New Roman"/>
              </w:rPr>
            </w:pPr>
            <w:r w:rsidRPr="008B5384">
              <w:rPr>
                <w:rFonts w:ascii="Times New Roman" w:hAnsi="Times New Roman" w:cs="Times New Roman"/>
              </w:rPr>
              <w:t>Starptautiskā konference “9th International Conference APLIMAT”, Bratislava, Slovak Republic, 2010.</w:t>
            </w:r>
          </w:p>
          <w:p w:rsidR="00921438" w:rsidRPr="008B5384" w:rsidRDefault="00921438" w:rsidP="008B5384">
            <w:pPr>
              <w:pStyle w:val="ListParagraph"/>
              <w:shd w:val="clear" w:color="auto" w:fill="FFFFFF"/>
              <w:spacing w:after="0" w:line="240" w:lineRule="auto"/>
              <w:ind w:left="425"/>
              <w:rPr>
                <w:rFonts w:ascii="Times New Roman" w:hAnsi="Times New Roman" w:cs="Times New Roman"/>
              </w:rPr>
            </w:pPr>
            <w:r w:rsidRPr="008B5384">
              <w:rPr>
                <w:rFonts w:ascii="Times New Roman" w:hAnsi="Times New Roman" w:cs="Times New Roman"/>
              </w:rPr>
              <w:t>Referāts: Carkova V., Gūtmanis N.,</w:t>
            </w:r>
            <w:r w:rsidRPr="008B5384">
              <w:rPr>
                <w:rFonts w:ascii="Times New Roman" w:hAnsi="Times New Roman" w:cs="Times New Roman"/>
                <w:iCs/>
              </w:rPr>
              <w:t xml:space="preserve"> On Convergence of Garch Process</w:t>
            </w:r>
            <w:r w:rsidRPr="008B5384">
              <w:rPr>
                <w:rFonts w:ascii="Times New Roman" w:hAnsi="Times New Roman" w:cs="Times New Roman"/>
              </w:rPr>
              <w:t xml:space="preserve"> </w:t>
            </w:r>
          </w:p>
          <w:p w:rsidR="00921438" w:rsidRPr="008B5384" w:rsidRDefault="00921438" w:rsidP="00A43F4B">
            <w:pPr>
              <w:pStyle w:val="ListParagraph"/>
              <w:numPr>
                <w:ilvl w:val="0"/>
                <w:numId w:val="143"/>
              </w:numPr>
              <w:shd w:val="clear" w:color="auto" w:fill="FFFFFF"/>
              <w:spacing w:after="0" w:line="240" w:lineRule="auto"/>
              <w:ind w:left="425" w:hanging="357"/>
              <w:rPr>
                <w:rFonts w:ascii="Times New Roman" w:hAnsi="Times New Roman" w:cs="Times New Roman"/>
              </w:rPr>
            </w:pPr>
            <w:r w:rsidRPr="008B5384">
              <w:rPr>
                <w:rFonts w:ascii="Times New Roman" w:hAnsi="Times New Roman" w:cs="Times New Roman"/>
              </w:rPr>
              <w:lastRenderedPageBreak/>
              <w:t>Starptautiskā konference “7th International Conference on Computational and Financial Econometrics (CFE 2013) and 6th International Conference of the ERCIM (European Research Consortium for Informatics and Mathematics) Working Group on Computational and Methodological Statistics (ERCIM 2013)”, London,  United Kingdom, 2013.</w:t>
            </w:r>
          </w:p>
          <w:p w:rsidR="00921438" w:rsidRPr="008B5384" w:rsidRDefault="00921438" w:rsidP="008B5384">
            <w:pPr>
              <w:pStyle w:val="ListParagraph"/>
              <w:shd w:val="clear" w:color="auto" w:fill="FFFFFF"/>
              <w:spacing w:after="0" w:line="240" w:lineRule="auto"/>
              <w:ind w:left="425"/>
              <w:rPr>
                <w:rFonts w:ascii="Times New Roman" w:hAnsi="Times New Roman" w:cs="Times New Roman"/>
              </w:rPr>
            </w:pPr>
            <w:r w:rsidRPr="008B5384">
              <w:rPr>
                <w:rFonts w:ascii="Times New Roman" w:hAnsi="Times New Roman" w:cs="Times New Roman"/>
              </w:rPr>
              <w:t>Referāts: Matvejevs A., Pavlenko O., Gūtmanis N.,</w:t>
            </w:r>
            <w:r w:rsidRPr="008B5384">
              <w:rPr>
                <w:rFonts w:ascii="Times New Roman" w:hAnsi="Times New Roman" w:cs="Times New Roman"/>
                <w:iCs/>
              </w:rPr>
              <w:t xml:space="preserve"> On Estimation and calculation procedures of the provisions for outstanding insurance claims</w:t>
            </w:r>
            <w:r w:rsidRPr="008B5384">
              <w:rPr>
                <w:rFonts w:ascii="Times New Roman" w:hAnsi="Times New Roman" w:cs="Times New Roman"/>
              </w:rPr>
              <w:t xml:space="preserve">        </w:t>
            </w:r>
          </w:p>
          <w:p w:rsidR="00921438" w:rsidRPr="008B5384" w:rsidRDefault="00921438" w:rsidP="008B5384">
            <w:pPr>
              <w:rPr>
                <w:u w:val="single"/>
              </w:rPr>
            </w:pPr>
            <w:r w:rsidRPr="008B5384">
              <w:rPr>
                <w:u w:val="single"/>
              </w:rPr>
              <w:t>Svarīgākie pētījumi:</w:t>
            </w:r>
          </w:p>
          <w:p w:rsidR="00921438" w:rsidRPr="008B5384" w:rsidRDefault="00921438" w:rsidP="00A43F4B">
            <w:pPr>
              <w:pStyle w:val="ListParagraph"/>
              <w:numPr>
                <w:ilvl w:val="0"/>
                <w:numId w:val="144"/>
              </w:numPr>
              <w:spacing w:after="0" w:line="240" w:lineRule="auto"/>
              <w:ind w:left="425"/>
              <w:rPr>
                <w:rFonts w:ascii="Times New Roman" w:hAnsi="Times New Roman" w:cs="Times New Roman"/>
              </w:rPr>
            </w:pPr>
            <w:r w:rsidRPr="008B5384">
              <w:rPr>
                <w:rFonts w:ascii="Times New Roman" w:hAnsi="Times New Roman" w:cs="Times New Roman"/>
              </w:rPr>
              <w:t>Dalība Latvijas Zinātnes padomes akceptētā projektā “Kapitāla aktīva daļas cenu veidošanās dinamiskā modeļa analīze”;</w:t>
            </w:r>
          </w:p>
          <w:p w:rsidR="00921438" w:rsidRPr="008B5384" w:rsidRDefault="00921438" w:rsidP="00A43F4B">
            <w:pPr>
              <w:pStyle w:val="BodyTextIndent2"/>
              <w:numPr>
                <w:ilvl w:val="0"/>
                <w:numId w:val="144"/>
              </w:numPr>
              <w:spacing w:after="0" w:line="240" w:lineRule="auto"/>
              <w:ind w:left="425" w:hanging="357"/>
              <w:rPr>
                <w:sz w:val="22"/>
                <w:szCs w:val="22"/>
                <w:lang w:val="lv-LV"/>
              </w:rPr>
            </w:pPr>
            <w:r w:rsidRPr="008B5384">
              <w:rPr>
                <w:sz w:val="22"/>
                <w:szCs w:val="22"/>
                <w:lang w:val="lv-LV"/>
              </w:rPr>
              <w:t>ES finansētā projekta „Atbalsts konsultācijām un komercsabiedrību dalībai starptautiskās izstādēs un tirdzniecības misijās” ietvaros veiktais pētījums „Konkurence Baltijas lauku reģionu naktsmītņu tirgū, tirgus piedāvājuma un pieprasījuma analīze” , pasūtītājs-SIA „Lauku atbalsta dienests”</w:t>
            </w:r>
          </w:p>
          <w:p w:rsidR="00921438" w:rsidRPr="008B5384" w:rsidRDefault="00921438" w:rsidP="00A43F4B">
            <w:pPr>
              <w:pStyle w:val="BodyTextIndent2"/>
              <w:numPr>
                <w:ilvl w:val="0"/>
                <w:numId w:val="144"/>
              </w:numPr>
              <w:spacing w:after="0" w:line="240" w:lineRule="auto"/>
              <w:ind w:left="425" w:hanging="357"/>
              <w:rPr>
                <w:sz w:val="22"/>
                <w:szCs w:val="22"/>
                <w:lang w:val="lv-LV"/>
              </w:rPr>
            </w:pPr>
            <w:r w:rsidRPr="008B5384">
              <w:rPr>
                <w:sz w:val="22"/>
                <w:szCs w:val="22"/>
                <w:lang w:val="lv-LV"/>
              </w:rPr>
              <w:t>SIA „Post Nevada” pasūtītais pētījums „Konkurence azartspēļu biznesā Latvijā”</w:t>
            </w:r>
          </w:p>
          <w:p w:rsidR="008B5384" w:rsidRDefault="00921438" w:rsidP="00A43F4B">
            <w:pPr>
              <w:pStyle w:val="BodyTextIndent2"/>
              <w:numPr>
                <w:ilvl w:val="0"/>
                <w:numId w:val="144"/>
              </w:numPr>
              <w:spacing w:after="0" w:line="240" w:lineRule="auto"/>
              <w:ind w:left="425" w:hanging="357"/>
              <w:rPr>
                <w:sz w:val="22"/>
                <w:szCs w:val="22"/>
                <w:lang w:val="lv-LV"/>
              </w:rPr>
            </w:pPr>
            <w:r w:rsidRPr="008B5384">
              <w:rPr>
                <w:sz w:val="22"/>
                <w:szCs w:val="22"/>
                <w:lang w:val="lv-LV"/>
              </w:rPr>
              <w:t xml:space="preserve">SIA „Post Nevada” pasūtītais pētījums „Konkurence azartspēļu biznesā Rīgā” </w:t>
            </w:r>
          </w:p>
          <w:p w:rsidR="00921438" w:rsidRPr="008B5384" w:rsidRDefault="00921438" w:rsidP="00A43F4B">
            <w:pPr>
              <w:pStyle w:val="BodyTextIndent2"/>
              <w:numPr>
                <w:ilvl w:val="0"/>
                <w:numId w:val="144"/>
              </w:numPr>
              <w:spacing w:after="0" w:line="240" w:lineRule="auto"/>
              <w:ind w:left="425" w:hanging="357"/>
              <w:rPr>
                <w:sz w:val="22"/>
                <w:szCs w:val="22"/>
                <w:lang w:val="lv-LV"/>
              </w:rPr>
            </w:pPr>
            <w:r w:rsidRPr="008B5384">
              <w:rPr>
                <w:sz w:val="22"/>
                <w:szCs w:val="22"/>
              </w:rPr>
              <w:t xml:space="preserve">SIA „Post Nevada” pasūtītais pētījums „Spēļu zāļu „Labirints” konkurētspēja” </w:t>
            </w:r>
          </w:p>
          <w:p w:rsidR="00921438" w:rsidRPr="008B5384" w:rsidRDefault="00921438" w:rsidP="00A43F4B">
            <w:pPr>
              <w:pStyle w:val="BodyTextIndent2"/>
              <w:numPr>
                <w:ilvl w:val="0"/>
                <w:numId w:val="144"/>
              </w:numPr>
              <w:spacing w:after="0" w:line="240" w:lineRule="auto"/>
              <w:ind w:left="425" w:hanging="357"/>
              <w:rPr>
                <w:sz w:val="22"/>
                <w:szCs w:val="22"/>
              </w:rPr>
            </w:pPr>
            <w:r w:rsidRPr="008B5384">
              <w:rPr>
                <w:sz w:val="22"/>
                <w:szCs w:val="22"/>
              </w:rPr>
              <w:t xml:space="preserve">SIA „Post Nevada” pasūtītais pētījums ”Vegas” zīmola attīstības stratēģijas izstrāde” </w:t>
            </w:r>
          </w:p>
          <w:p w:rsidR="00921438" w:rsidRPr="008B5384" w:rsidRDefault="00921438" w:rsidP="00A43F4B">
            <w:pPr>
              <w:pStyle w:val="BodyTextIndent2"/>
              <w:numPr>
                <w:ilvl w:val="0"/>
                <w:numId w:val="144"/>
              </w:numPr>
              <w:spacing w:after="0" w:line="240" w:lineRule="auto"/>
              <w:ind w:left="425" w:hanging="357"/>
              <w:rPr>
                <w:sz w:val="22"/>
                <w:szCs w:val="22"/>
              </w:rPr>
            </w:pPr>
            <w:r w:rsidRPr="008B5384">
              <w:rPr>
                <w:sz w:val="22"/>
                <w:szCs w:val="22"/>
              </w:rPr>
              <w:lastRenderedPageBreak/>
              <w:t>„Līvu Akvaparka” mārketinga stratēģijas izstrādes konsultants</w:t>
            </w:r>
          </w:p>
          <w:p w:rsidR="00921438" w:rsidRPr="008B5384" w:rsidRDefault="00921438" w:rsidP="00A43F4B">
            <w:pPr>
              <w:pStyle w:val="BodyTextIndent2"/>
              <w:numPr>
                <w:ilvl w:val="0"/>
                <w:numId w:val="144"/>
              </w:numPr>
              <w:spacing w:after="0" w:line="240" w:lineRule="auto"/>
              <w:ind w:left="425" w:hanging="357"/>
              <w:rPr>
                <w:sz w:val="22"/>
                <w:szCs w:val="22"/>
              </w:rPr>
            </w:pPr>
            <w:r w:rsidRPr="008B5384">
              <w:rPr>
                <w:sz w:val="22"/>
                <w:szCs w:val="22"/>
              </w:rPr>
              <w:t>Konkurence būvniecībā, vadošais pētnieks, pasūtītājs LR Konkurences padome</w:t>
            </w:r>
          </w:p>
          <w:p w:rsidR="00921438" w:rsidRPr="008B5384" w:rsidRDefault="00921438" w:rsidP="00A43F4B">
            <w:pPr>
              <w:pStyle w:val="BodyTextIndent2"/>
              <w:numPr>
                <w:ilvl w:val="0"/>
                <w:numId w:val="144"/>
              </w:numPr>
              <w:spacing w:after="0" w:line="240" w:lineRule="auto"/>
              <w:ind w:left="425" w:hanging="357"/>
              <w:rPr>
                <w:sz w:val="22"/>
                <w:szCs w:val="22"/>
              </w:rPr>
            </w:pPr>
            <w:r w:rsidRPr="008B5384">
              <w:rPr>
                <w:sz w:val="22"/>
                <w:szCs w:val="22"/>
              </w:rPr>
              <w:t>Eiropas Sociālā fonda projektu „Nozaru kvalifikācijas sistēmas izveide un profesionālās izglītības efektivitātes un kvalitātes paaugstināšana”, vienošanās Nr.2010/0274/1DP/1.2.1.1.1/10/</w:t>
            </w:r>
          </w:p>
          <w:p w:rsidR="00921438" w:rsidRPr="008B5384" w:rsidRDefault="00921438" w:rsidP="00A43F4B">
            <w:pPr>
              <w:pStyle w:val="ListParagraph"/>
              <w:numPr>
                <w:ilvl w:val="0"/>
                <w:numId w:val="144"/>
              </w:numPr>
              <w:spacing w:after="0" w:line="240" w:lineRule="auto"/>
              <w:ind w:left="425" w:hanging="357"/>
              <w:rPr>
                <w:rFonts w:ascii="Times New Roman" w:hAnsi="Times New Roman" w:cs="Times New Roman"/>
              </w:rPr>
            </w:pPr>
            <w:r w:rsidRPr="008B5384">
              <w:rPr>
                <w:rFonts w:ascii="Times New Roman" w:hAnsi="Times New Roman" w:cs="Times New Roman"/>
              </w:rPr>
              <w:t>Nozaru izpēte izglītības vajadzībām elektronisko un optisko iekārtu ražošanas, informācijas un  komunikācijas tehnoloģijas nozares un uzņēmējdarbības, finanšu, grāmatvedības, administrēšanas (vairumtirdzniecības un mazumtirdzniecības, komerczinību) nozarēs.VIAA 2011/28 ESF, SIA  „ERNST &amp; YOUNG BALTIC”.</w:t>
            </w:r>
          </w:p>
        </w:tc>
        <w:tc>
          <w:tcPr>
            <w:tcW w:w="4536" w:type="dxa"/>
            <w:shd w:val="clear" w:color="auto" w:fill="auto"/>
          </w:tcPr>
          <w:p w:rsidR="00921438" w:rsidRPr="008B5384" w:rsidRDefault="00921438" w:rsidP="00A43F4B">
            <w:pPr>
              <w:pStyle w:val="ListParagraph"/>
              <w:numPr>
                <w:ilvl w:val="0"/>
                <w:numId w:val="142"/>
              </w:numPr>
              <w:shd w:val="clear" w:color="auto" w:fill="FFFFFF"/>
              <w:spacing w:after="0" w:line="240" w:lineRule="auto"/>
              <w:ind w:left="419" w:right="284" w:hanging="357"/>
              <w:rPr>
                <w:rFonts w:ascii="Times New Roman" w:hAnsi="Times New Roman" w:cs="Times New Roman"/>
              </w:rPr>
            </w:pPr>
            <w:r w:rsidRPr="008B5384">
              <w:rPr>
                <w:rFonts w:ascii="Times New Roman" w:hAnsi="Times New Roman" w:cs="Times New Roman"/>
              </w:rPr>
              <w:lastRenderedPageBreak/>
              <w:t xml:space="preserve">Carkovs J., Gūtmanis N. </w:t>
            </w:r>
            <w:r w:rsidRPr="008B5384">
              <w:rPr>
                <w:rFonts w:ascii="Times New Roman" w:hAnsi="Times New Roman" w:cs="Times New Roman"/>
                <w:iCs/>
              </w:rPr>
              <w:t xml:space="preserve">On GARCH(p,q) convergence. </w:t>
            </w:r>
            <w:r w:rsidRPr="008B5384">
              <w:rPr>
                <w:rFonts w:ascii="Times New Roman" w:hAnsi="Times New Roman" w:cs="Times New Roman"/>
              </w:rPr>
              <w:t>Международный научно-технический  журнал</w:t>
            </w:r>
            <w:r w:rsidRPr="008B5384">
              <w:rPr>
                <w:rFonts w:ascii="Times New Roman" w:hAnsi="Times New Roman" w:cs="Times New Roman"/>
                <w:iCs/>
              </w:rPr>
              <w:t xml:space="preserve"> «Системнi дослiдження та Iнформацiйнi технологiï (System Analysis and Information Technology)»,</w:t>
            </w:r>
            <w:r w:rsidRPr="008B5384">
              <w:rPr>
                <w:rFonts w:ascii="Times New Roman" w:hAnsi="Times New Roman" w:cs="Times New Roman"/>
              </w:rPr>
              <w:t xml:space="preserve"> изд. КПИ, Kijeva, Ukraina  (iesniegts publicēšanai, </w:t>
            </w:r>
          </w:p>
          <w:p w:rsidR="00921438" w:rsidRPr="008B5384" w:rsidRDefault="00921438" w:rsidP="00A43F4B">
            <w:pPr>
              <w:pStyle w:val="ListParagraph"/>
              <w:numPr>
                <w:ilvl w:val="0"/>
                <w:numId w:val="142"/>
              </w:numPr>
              <w:shd w:val="clear" w:color="auto" w:fill="FFFFFF"/>
              <w:spacing w:after="0" w:line="240" w:lineRule="auto"/>
              <w:ind w:left="419" w:right="284" w:hanging="357"/>
              <w:rPr>
                <w:rFonts w:ascii="Times New Roman" w:hAnsi="Times New Roman" w:cs="Times New Roman"/>
              </w:rPr>
            </w:pPr>
            <w:r w:rsidRPr="008B5384">
              <w:rPr>
                <w:rFonts w:ascii="Times New Roman" w:hAnsi="Times New Roman" w:cs="Times New Roman"/>
              </w:rPr>
              <w:t xml:space="preserve">Gūtmanis N., Liepa E., On 4th Moment of Stationary GARCH (p,q) Process,  </w:t>
            </w:r>
            <w:r w:rsidRPr="008B5384">
              <w:rPr>
                <w:rFonts w:ascii="Times New Roman" w:hAnsi="Times New Roman" w:cs="Times New Roman"/>
              </w:rPr>
              <w:lastRenderedPageBreak/>
              <w:t>7.Latvijas   matemātikas konference, Rēzekne, 2008.gada 18.-19.aprīlis. 23.lpp.</w:t>
            </w:r>
          </w:p>
          <w:p w:rsidR="00921438" w:rsidRPr="008B5384" w:rsidRDefault="00921438" w:rsidP="00A43F4B">
            <w:pPr>
              <w:pStyle w:val="ListParagraph"/>
              <w:numPr>
                <w:ilvl w:val="0"/>
                <w:numId w:val="142"/>
              </w:numPr>
              <w:spacing w:after="0" w:line="240" w:lineRule="auto"/>
              <w:ind w:left="419" w:hanging="357"/>
              <w:rPr>
                <w:rFonts w:ascii="Times New Roman" w:hAnsi="Times New Roman" w:cs="Times New Roman"/>
              </w:rPr>
            </w:pPr>
            <w:r w:rsidRPr="008B5384">
              <w:rPr>
                <w:rFonts w:ascii="Times New Roman" w:hAnsi="Times New Roman" w:cs="Times New Roman"/>
              </w:rPr>
              <w:t>Carkova V., Gūtmanis N.,</w:t>
            </w:r>
            <w:r w:rsidRPr="008B5384">
              <w:rPr>
                <w:rFonts w:ascii="Times New Roman" w:hAnsi="Times New Roman" w:cs="Times New Roman"/>
                <w:iCs/>
              </w:rPr>
              <w:t xml:space="preserve"> On Convergence of Garch Process,</w:t>
            </w:r>
            <w:r w:rsidRPr="008B5384">
              <w:rPr>
                <w:rFonts w:ascii="Times New Roman" w:hAnsi="Times New Roman" w:cs="Times New Roman"/>
              </w:rPr>
              <w:t xml:space="preserve"> 9th International Conference </w:t>
            </w:r>
            <w:r w:rsidRPr="008B5384">
              <w:rPr>
                <w:rFonts w:ascii="Times New Roman" w:hAnsi="Times New Roman" w:cs="Times New Roman"/>
                <w:iCs/>
              </w:rPr>
              <w:t>Aplimat</w:t>
            </w:r>
            <w:r w:rsidRPr="008B5384">
              <w:rPr>
                <w:rFonts w:ascii="Times New Roman" w:hAnsi="Times New Roman" w:cs="Times New Roman"/>
              </w:rPr>
              <w:t>, rakstu krājums, Bratislava, Slovākija, 2010, p.p.127-130.</w:t>
            </w:r>
          </w:p>
          <w:p w:rsidR="00921438" w:rsidRPr="008B5384" w:rsidRDefault="008B5384" w:rsidP="00A43F4B">
            <w:pPr>
              <w:pStyle w:val="ListParagraph"/>
              <w:numPr>
                <w:ilvl w:val="0"/>
                <w:numId w:val="142"/>
              </w:numPr>
              <w:spacing w:after="0" w:line="240" w:lineRule="auto"/>
              <w:ind w:left="419" w:hanging="357"/>
              <w:rPr>
                <w:rFonts w:ascii="Times New Roman" w:hAnsi="Times New Roman" w:cs="Times New Roman"/>
                <w:b/>
              </w:rPr>
            </w:pPr>
            <w:r w:rsidRPr="008B5384">
              <w:rPr>
                <w:rFonts w:ascii="Times New Roman" w:hAnsi="Times New Roman" w:cs="Times New Roman"/>
              </w:rPr>
              <w:t>4</w:t>
            </w:r>
            <w:r w:rsidR="00921438" w:rsidRPr="008B5384">
              <w:rPr>
                <w:rFonts w:ascii="Times New Roman" w:hAnsi="Times New Roman" w:cs="Times New Roman"/>
              </w:rPr>
              <w:t>Matvejevs A., Pavlenko O., Gūtmanis N.,</w:t>
            </w:r>
            <w:r w:rsidR="00921438" w:rsidRPr="008B5384">
              <w:rPr>
                <w:rFonts w:ascii="Times New Roman" w:hAnsi="Times New Roman" w:cs="Times New Roman"/>
                <w:iCs/>
              </w:rPr>
              <w:t xml:space="preserve"> Estimation and calculation procedures of the provisions for outstanding insurance claims,</w:t>
            </w:r>
            <w:r w:rsidR="00921438" w:rsidRPr="008B5384">
              <w:rPr>
                <w:rFonts w:ascii="Times New Roman" w:hAnsi="Times New Roman" w:cs="Times New Roman"/>
              </w:rPr>
              <w:t xml:space="preserve"> 7th International Conference on </w:t>
            </w:r>
            <w:r w:rsidR="00921438" w:rsidRPr="008B5384">
              <w:rPr>
                <w:rFonts w:ascii="Times New Roman" w:hAnsi="Times New Roman" w:cs="Times New Roman"/>
                <w:iCs/>
              </w:rPr>
              <w:t>Computational and Financial Econometrics and 6th International Conference of the ERCIM Working Group on Computational and Methodological Statistics</w:t>
            </w:r>
            <w:r w:rsidR="00921438" w:rsidRPr="008B5384">
              <w:rPr>
                <w:rFonts w:ascii="Times New Roman" w:hAnsi="Times New Roman" w:cs="Times New Roman"/>
              </w:rPr>
              <w:t>, abstracts, Londona, Lielbritānija, 2013, p.81.</w:t>
            </w:r>
          </w:p>
        </w:tc>
        <w:tc>
          <w:tcPr>
            <w:tcW w:w="1986" w:type="dxa"/>
          </w:tcPr>
          <w:p w:rsidR="00921438" w:rsidRPr="00921438" w:rsidRDefault="00921438" w:rsidP="00B55B8D">
            <w:pPr>
              <w:rPr>
                <w:sz w:val="22"/>
                <w:szCs w:val="22"/>
              </w:rPr>
            </w:pPr>
          </w:p>
        </w:tc>
      </w:tr>
      <w:tr w:rsidR="00921438" w:rsidRPr="00921438" w:rsidTr="00B55B8D">
        <w:trPr>
          <w:gridBefore w:val="1"/>
          <w:wBefore w:w="6" w:type="dxa"/>
        </w:trPr>
        <w:tc>
          <w:tcPr>
            <w:tcW w:w="675" w:type="dxa"/>
            <w:gridSpan w:val="2"/>
            <w:shd w:val="clear" w:color="auto" w:fill="auto"/>
          </w:tcPr>
          <w:p w:rsidR="00921438" w:rsidRPr="00921438" w:rsidRDefault="00921438" w:rsidP="00A43F4B">
            <w:pPr>
              <w:numPr>
                <w:ilvl w:val="0"/>
                <w:numId w:val="77"/>
              </w:numPr>
              <w:rPr>
                <w:sz w:val="22"/>
                <w:szCs w:val="22"/>
              </w:rPr>
            </w:pPr>
          </w:p>
        </w:tc>
        <w:tc>
          <w:tcPr>
            <w:tcW w:w="2553" w:type="dxa"/>
            <w:shd w:val="clear" w:color="auto" w:fill="auto"/>
          </w:tcPr>
          <w:p w:rsidR="00921438" w:rsidRPr="00921438" w:rsidRDefault="00921438" w:rsidP="00B55B8D">
            <w:pPr>
              <w:rPr>
                <w:sz w:val="22"/>
                <w:szCs w:val="22"/>
              </w:rPr>
            </w:pPr>
            <w:r w:rsidRPr="00921438">
              <w:rPr>
                <w:sz w:val="22"/>
                <w:szCs w:val="22"/>
              </w:rPr>
              <w:t>Mg.vad.zin. A.Kalniņš</w:t>
            </w:r>
          </w:p>
        </w:tc>
        <w:tc>
          <w:tcPr>
            <w:tcW w:w="4536" w:type="dxa"/>
            <w:shd w:val="clear" w:color="auto" w:fill="auto"/>
          </w:tcPr>
          <w:p w:rsidR="00921438" w:rsidRPr="00921438" w:rsidRDefault="00921438" w:rsidP="00B55B8D">
            <w:pPr>
              <w:pStyle w:val="CVNormal"/>
              <w:rPr>
                <w:rFonts w:cs="Times New Roman"/>
                <w:color w:val="000000"/>
                <w:sz w:val="22"/>
                <w:szCs w:val="22"/>
              </w:rPr>
            </w:pPr>
            <w:r w:rsidRPr="00921438">
              <w:rPr>
                <w:rFonts w:cs="Times New Roman"/>
                <w:bCs/>
                <w:sz w:val="22"/>
                <w:szCs w:val="22"/>
              </w:rPr>
              <w:t xml:space="preserve">9.starptautiskā personāla vadības konference, </w:t>
            </w:r>
            <w:r w:rsidRPr="00921438">
              <w:rPr>
                <w:rFonts w:cs="Times New Roman"/>
                <w:bCs/>
                <w:color w:val="000000"/>
                <w:sz w:val="22"/>
                <w:szCs w:val="22"/>
              </w:rPr>
              <w:t xml:space="preserve">viesnīca </w:t>
            </w:r>
            <w:r w:rsidRPr="00921438">
              <w:rPr>
                <w:rFonts w:cs="Times New Roman"/>
                <w:bCs/>
                <w:iCs/>
                <w:color w:val="000000"/>
                <w:sz w:val="22"/>
                <w:szCs w:val="22"/>
              </w:rPr>
              <w:t>Reval Hotel Latvija,</w:t>
            </w:r>
            <w:r w:rsidRPr="00921438">
              <w:rPr>
                <w:rFonts w:cs="Times New Roman"/>
                <w:bCs/>
                <w:i/>
                <w:iCs/>
                <w:color w:val="000000"/>
                <w:sz w:val="22"/>
                <w:szCs w:val="22"/>
              </w:rPr>
              <w:t xml:space="preserve"> </w:t>
            </w:r>
            <w:r w:rsidRPr="00921438">
              <w:rPr>
                <w:rFonts w:cs="Times New Roman"/>
                <w:bCs/>
                <w:color w:val="000000"/>
                <w:sz w:val="22"/>
                <w:szCs w:val="22"/>
              </w:rPr>
              <w:t xml:space="preserve">Rīga, </w:t>
            </w:r>
            <w:r w:rsidRPr="00921438">
              <w:rPr>
                <w:rFonts w:cs="Times New Roman"/>
                <w:color w:val="000000"/>
                <w:sz w:val="22"/>
                <w:szCs w:val="22"/>
              </w:rPr>
              <w:t xml:space="preserve">2005. gada 7. jūnijs </w:t>
            </w:r>
          </w:p>
          <w:p w:rsidR="00921438" w:rsidRPr="00921438" w:rsidRDefault="00921438" w:rsidP="00B55B8D">
            <w:pPr>
              <w:ind w:left="142"/>
              <w:rPr>
                <w:sz w:val="22"/>
                <w:szCs w:val="22"/>
                <w:lang w:val="lv-LV"/>
              </w:rPr>
            </w:pPr>
            <w:r w:rsidRPr="00921438">
              <w:rPr>
                <w:color w:val="000000"/>
                <w:sz w:val="22"/>
                <w:szCs w:val="22"/>
                <w:lang w:val="lv-LV"/>
              </w:rPr>
              <w:t>Referāts „Vadītāju komandas izveide , tās nozīme kompānijas attīstībā”.</w:t>
            </w:r>
          </w:p>
        </w:tc>
        <w:tc>
          <w:tcPr>
            <w:tcW w:w="4536" w:type="dxa"/>
            <w:shd w:val="clear" w:color="auto" w:fill="auto"/>
          </w:tcPr>
          <w:p w:rsidR="00921438" w:rsidRPr="00921438" w:rsidRDefault="00921438" w:rsidP="00B55B8D">
            <w:pPr>
              <w:overflowPunct w:val="0"/>
              <w:autoSpaceDE w:val="0"/>
              <w:autoSpaceDN w:val="0"/>
              <w:adjustRightInd w:val="0"/>
              <w:ind w:left="34"/>
              <w:textAlignment w:val="baseline"/>
              <w:rPr>
                <w:sz w:val="22"/>
                <w:szCs w:val="22"/>
                <w:lang w:val="lv-LV"/>
              </w:rPr>
            </w:pPr>
          </w:p>
        </w:tc>
        <w:tc>
          <w:tcPr>
            <w:tcW w:w="1986" w:type="dxa"/>
          </w:tcPr>
          <w:p w:rsidR="00921438" w:rsidRPr="00921438" w:rsidRDefault="00906067" w:rsidP="00B55B8D">
            <w:pPr>
              <w:overflowPunct w:val="0"/>
              <w:autoSpaceDE w:val="0"/>
              <w:autoSpaceDN w:val="0"/>
              <w:adjustRightInd w:val="0"/>
              <w:ind w:left="34"/>
              <w:textAlignment w:val="baseline"/>
              <w:rPr>
                <w:sz w:val="22"/>
                <w:szCs w:val="22"/>
              </w:rPr>
            </w:pPr>
            <w:r>
              <w:rPr>
                <w:color w:val="000000"/>
                <w:lang w:val="en-GB" w:eastAsia="lv-LV"/>
              </w:rPr>
              <w:t>H</w:t>
            </w:r>
            <w:r w:rsidRPr="00AD22EE">
              <w:rPr>
                <w:color w:val="000000"/>
                <w:lang w:val="en-GB" w:eastAsia="lv-LV"/>
              </w:rPr>
              <w:t>as practical work experience</w:t>
            </w:r>
          </w:p>
        </w:tc>
      </w:tr>
      <w:tr w:rsidR="00921438" w:rsidRPr="00921438" w:rsidTr="00B55B8D">
        <w:trPr>
          <w:gridBefore w:val="1"/>
          <w:wBefore w:w="6" w:type="dxa"/>
        </w:trPr>
        <w:tc>
          <w:tcPr>
            <w:tcW w:w="675" w:type="dxa"/>
            <w:gridSpan w:val="2"/>
            <w:shd w:val="clear" w:color="auto" w:fill="auto"/>
          </w:tcPr>
          <w:p w:rsidR="00921438" w:rsidRPr="00921438" w:rsidRDefault="00921438" w:rsidP="00A43F4B">
            <w:pPr>
              <w:numPr>
                <w:ilvl w:val="0"/>
                <w:numId w:val="77"/>
              </w:numPr>
              <w:rPr>
                <w:sz w:val="22"/>
                <w:szCs w:val="22"/>
              </w:rPr>
            </w:pPr>
          </w:p>
        </w:tc>
        <w:tc>
          <w:tcPr>
            <w:tcW w:w="2553" w:type="dxa"/>
            <w:shd w:val="clear" w:color="auto" w:fill="auto"/>
          </w:tcPr>
          <w:p w:rsidR="00921438" w:rsidRPr="00921438" w:rsidRDefault="00921438" w:rsidP="00B55B8D">
            <w:pPr>
              <w:rPr>
                <w:sz w:val="22"/>
                <w:szCs w:val="22"/>
              </w:rPr>
            </w:pPr>
            <w:r w:rsidRPr="00921438">
              <w:rPr>
                <w:sz w:val="22"/>
                <w:szCs w:val="22"/>
              </w:rPr>
              <w:t>Dr.habil.philol. J.Kastiņš</w:t>
            </w:r>
          </w:p>
          <w:p w:rsidR="00921438" w:rsidRPr="00921438" w:rsidRDefault="00921438" w:rsidP="00B55B8D">
            <w:pPr>
              <w:rPr>
                <w:sz w:val="22"/>
                <w:szCs w:val="22"/>
              </w:rPr>
            </w:pPr>
          </w:p>
        </w:tc>
        <w:tc>
          <w:tcPr>
            <w:tcW w:w="4536" w:type="dxa"/>
            <w:shd w:val="clear" w:color="auto" w:fill="auto"/>
          </w:tcPr>
          <w:p w:rsidR="00921438" w:rsidRPr="00BD0840" w:rsidRDefault="00921438" w:rsidP="00A43F4B">
            <w:pPr>
              <w:numPr>
                <w:ilvl w:val="0"/>
                <w:numId w:val="79"/>
              </w:numPr>
              <w:ind w:left="317"/>
              <w:rPr>
                <w:sz w:val="22"/>
                <w:szCs w:val="22"/>
                <w:lang w:val="de-DE"/>
              </w:rPr>
            </w:pPr>
            <w:r w:rsidRPr="00BD0840">
              <w:rPr>
                <w:sz w:val="22"/>
                <w:szCs w:val="22"/>
                <w:lang w:val="de-DE"/>
              </w:rPr>
              <w:t>2012.gada marts – lekcijas Mateja Bela Universitātē Banska Bistricā Slovākijā</w:t>
            </w:r>
          </w:p>
          <w:p w:rsidR="00921438" w:rsidRPr="00BD0840" w:rsidRDefault="00921438" w:rsidP="00A43F4B">
            <w:pPr>
              <w:numPr>
                <w:ilvl w:val="0"/>
                <w:numId w:val="79"/>
              </w:numPr>
              <w:ind w:left="317"/>
              <w:rPr>
                <w:sz w:val="22"/>
                <w:szCs w:val="22"/>
                <w:lang w:val="de-DE"/>
              </w:rPr>
            </w:pPr>
            <w:r w:rsidRPr="00BD0840">
              <w:rPr>
                <w:sz w:val="22"/>
                <w:szCs w:val="22"/>
                <w:lang w:val="de-DE"/>
              </w:rPr>
              <w:t>2012. gada jūlijs-augusts starptautisks projekts ar Freiburgas VFR Universitāti VAAD (DAAD) ietvaros</w:t>
            </w:r>
          </w:p>
          <w:p w:rsidR="00921438" w:rsidRPr="00BD0840" w:rsidRDefault="00921438" w:rsidP="00A43F4B">
            <w:pPr>
              <w:numPr>
                <w:ilvl w:val="0"/>
                <w:numId w:val="79"/>
              </w:numPr>
              <w:ind w:left="317"/>
              <w:rPr>
                <w:sz w:val="22"/>
                <w:szCs w:val="22"/>
                <w:lang w:val="de-DE"/>
              </w:rPr>
            </w:pPr>
            <w:r w:rsidRPr="00BD0840">
              <w:rPr>
                <w:sz w:val="22"/>
                <w:szCs w:val="22"/>
                <w:lang w:val="de-DE"/>
              </w:rPr>
              <w:t>2013.gada maijs – lekcijas Johanesa Gutenberga Maincas Vācijā universitātē Vācu valodas un literatūras institūtā</w:t>
            </w:r>
          </w:p>
          <w:p w:rsidR="00921438" w:rsidRPr="00BD0840" w:rsidRDefault="00921438" w:rsidP="00A43F4B">
            <w:pPr>
              <w:numPr>
                <w:ilvl w:val="0"/>
                <w:numId w:val="79"/>
              </w:numPr>
              <w:ind w:left="317"/>
              <w:rPr>
                <w:sz w:val="22"/>
                <w:szCs w:val="22"/>
                <w:lang w:val="de-DE"/>
              </w:rPr>
            </w:pPr>
            <w:r w:rsidRPr="00BD0840">
              <w:rPr>
                <w:sz w:val="22"/>
                <w:szCs w:val="22"/>
                <w:lang w:val="de-DE"/>
              </w:rPr>
              <w:t>2013.gada septembris – lekcijas Usti nad Labem Čehijā unversitātē</w:t>
            </w:r>
          </w:p>
          <w:p w:rsidR="00921438" w:rsidRPr="00BD0840" w:rsidRDefault="00921438" w:rsidP="00BD0840">
            <w:pPr>
              <w:ind w:left="317"/>
              <w:rPr>
                <w:sz w:val="22"/>
                <w:szCs w:val="22"/>
                <w:lang w:val="de-DE"/>
              </w:rPr>
            </w:pPr>
            <w:r w:rsidRPr="00BD0840">
              <w:rPr>
                <w:sz w:val="22"/>
                <w:szCs w:val="22"/>
                <w:lang w:val="de-DE"/>
              </w:rPr>
              <w:t>Ģermānistikas nodaļā</w:t>
            </w:r>
          </w:p>
          <w:p w:rsidR="00921438" w:rsidRPr="00BD0840" w:rsidRDefault="00921438" w:rsidP="00A43F4B">
            <w:pPr>
              <w:numPr>
                <w:ilvl w:val="0"/>
                <w:numId w:val="79"/>
              </w:numPr>
              <w:ind w:left="317"/>
              <w:rPr>
                <w:sz w:val="22"/>
                <w:szCs w:val="22"/>
                <w:lang w:val="de-DE"/>
              </w:rPr>
            </w:pPr>
            <w:r w:rsidRPr="00BD0840">
              <w:rPr>
                <w:sz w:val="22"/>
                <w:szCs w:val="22"/>
                <w:lang w:val="de-DE"/>
              </w:rPr>
              <w:lastRenderedPageBreak/>
              <w:t>2013.gada decembris – Admoni stipendija zinātniskam darbam Freiburgas universitātē Vācijā</w:t>
            </w:r>
          </w:p>
          <w:p w:rsidR="00921438" w:rsidRPr="00921438" w:rsidRDefault="00921438" w:rsidP="00B55B8D">
            <w:pPr>
              <w:tabs>
                <w:tab w:val="left" w:pos="851"/>
              </w:tabs>
              <w:rPr>
                <w:bCs/>
                <w:sz w:val="22"/>
                <w:szCs w:val="22"/>
                <w:lang w:val="pt-BR"/>
              </w:rPr>
            </w:pPr>
          </w:p>
        </w:tc>
        <w:tc>
          <w:tcPr>
            <w:tcW w:w="4536" w:type="dxa"/>
            <w:shd w:val="clear" w:color="auto" w:fill="auto"/>
          </w:tcPr>
          <w:p w:rsidR="00921438" w:rsidRPr="00921438" w:rsidRDefault="00921438" w:rsidP="00A43F4B">
            <w:pPr>
              <w:numPr>
                <w:ilvl w:val="0"/>
                <w:numId w:val="145"/>
              </w:numPr>
              <w:ind w:left="283"/>
              <w:rPr>
                <w:sz w:val="22"/>
                <w:szCs w:val="22"/>
                <w:lang w:val="de-DE"/>
              </w:rPr>
            </w:pPr>
            <w:r w:rsidRPr="00921438">
              <w:rPr>
                <w:sz w:val="22"/>
                <w:szCs w:val="22"/>
                <w:lang w:val="de-DE"/>
              </w:rPr>
              <w:lastRenderedPageBreak/>
              <w:t>Visas debespuses  riebīgas</w:t>
            </w:r>
            <w:r w:rsidRPr="00921438">
              <w:rPr>
                <w:b/>
                <w:sz w:val="22"/>
                <w:szCs w:val="22"/>
                <w:lang w:val="de-DE"/>
              </w:rPr>
              <w:t xml:space="preserve">, </w:t>
            </w:r>
            <w:r w:rsidRPr="00921438">
              <w:rPr>
                <w:sz w:val="22"/>
                <w:szCs w:val="22"/>
                <w:lang w:val="de-DE"/>
              </w:rPr>
              <w:t xml:space="preserve">skaistas, skaļas un klusas. </w:t>
            </w:r>
            <w:r w:rsidRPr="00921438">
              <w:rPr>
                <w:sz w:val="22"/>
                <w:szCs w:val="22"/>
                <w:lang w:val="en-GB"/>
              </w:rPr>
              <w:t xml:space="preserve">Gintera Grasa romāns „Sīpola lobīšana.“ Daugavpils Universitātes Humanitārās fakultātes XVII zinātnisko rakstu krājums par literatūru „Literatūra un kultūra: process, mijiedarbība, problēmas. </w:t>
            </w:r>
            <w:r w:rsidRPr="00921438">
              <w:rPr>
                <w:sz w:val="22"/>
                <w:szCs w:val="22"/>
                <w:lang w:val="de-DE"/>
              </w:rPr>
              <w:t>Debespuses kultūrā un literatūrā.“ Daugavpils: Daugavpils Universitāte, 2008, 100.-106.lpp.</w:t>
            </w:r>
          </w:p>
          <w:p w:rsidR="00921438" w:rsidRPr="00921438" w:rsidRDefault="00921438" w:rsidP="00A43F4B">
            <w:pPr>
              <w:numPr>
                <w:ilvl w:val="0"/>
                <w:numId w:val="145"/>
              </w:numPr>
              <w:ind w:left="317"/>
              <w:rPr>
                <w:sz w:val="22"/>
                <w:szCs w:val="22"/>
                <w:lang w:val="de-DE"/>
              </w:rPr>
            </w:pPr>
            <w:r w:rsidRPr="00921438">
              <w:rPr>
                <w:sz w:val="22"/>
                <w:szCs w:val="22"/>
                <w:lang w:val="de-DE"/>
              </w:rPr>
              <w:t>Vilhelma Lēmaņa esejas – vācu dabas lirikas teorētiskais pamats.“ Liepājas Pedagoģijas akadēmijas Rakstu krājums 13 „Aktuālas problēmas literatūras zinātnē.“ Liepāja: LPA izdevniecība, 2008. 96.-103.lpp.</w:t>
            </w:r>
          </w:p>
          <w:p w:rsidR="00921438" w:rsidRPr="00921438" w:rsidRDefault="00921438" w:rsidP="00A43F4B">
            <w:pPr>
              <w:numPr>
                <w:ilvl w:val="0"/>
                <w:numId w:val="145"/>
              </w:numPr>
              <w:ind w:left="317"/>
              <w:rPr>
                <w:sz w:val="22"/>
                <w:szCs w:val="22"/>
                <w:lang w:val="de-DE"/>
              </w:rPr>
            </w:pPr>
            <w:r w:rsidRPr="00921438">
              <w:rPr>
                <w:sz w:val="22"/>
                <w:szCs w:val="22"/>
                <w:lang w:val="de-DE"/>
              </w:rPr>
              <w:lastRenderedPageBreak/>
              <w:t>„Wesenszüge des deutschen Symbolismus“. Pie</w:t>
            </w:r>
            <w:r w:rsidRPr="00921438">
              <w:rPr>
                <w:sz w:val="22"/>
                <w:szCs w:val="22"/>
              </w:rPr>
              <w:t>ņemts publicēšanai Madrides univ. zin.rakstu krājumā. Madride, 2009.</w:t>
            </w:r>
          </w:p>
          <w:p w:rsidR="00921438" w:rsidRPr="00921438" w:rsidRDefault="00921438" w:rsidP="00A43F4B">
            <w:pPr>
              <w:numPr>
                <w:ilvl w:val="0"/>
                <w:numId w:val="145"/>
              </w:numPr>
              <w:ind w:left="317"/>
              <w:rPr>
                <w:sz w:val="22"/>
                <w:szCs w:val="22"/>
                <w:lang w:val="de-DE"/>
              </w:rPr>
            </w:pPr>
            <w:r w:rsidRPr="00921438">
              <w:rPr>
                <w:b/>
                <w:sz w:val="22"/>
                <w:szCs w:val="22"/>
              </w:rPr>
              <w:t>“</w:t>
            </w:r>
            <w:r w:rsidRPr="00921438">
              <w:rPr>
                <w:sz w:val="22"/>
                <w:szCs w:val="22"/>
              </w:rPr>
              <w:t>Der Nihlismus als Gl</w:t>
            </w:r>
            <w:r w:rsidRPr="00921438">
              <w:rPr>
                <w:sz w:val="22"/>
                <w:szCs w:val="22"/>
                <w:lang w:val="de-DE"/>
              </w:rPr>
              <w:t>ücksgefühl bei Gottfried Benn“: „Estudios Filologicos Alemanes“, Volumen 15. Fenix Editora:</w:t>
            </w:r>
            <w:r w:rsidRPr="00921438">
              <w:rPr>
                <w:sz w:val="22"/>
                <w:szCs w:val="22"/>
              </w:rPr>
              <w:t xml:space="preserve"> Sevilla, 2008.S.641-650.</w:t>
            </w:r>
          </w:p>
          <w:p w:rsidR="00921438" w:rsidRPr="00921438" w:rsidRDefault="00921438" w:rsidP="00A43F4B">
            <w:pPr>
              <w:numPr>
                <w:ilvl w:val="0"/>
                <w:numId w:val="145"/>
              </w:numPr>
              <w:ind w:left="317"/>
              <w:rPr>
                <w:sz w:val="22"/>
                <w:szCs w:val="22"/>
              </w:rPr>
            </w:pPr>
            <w:r w:rsidRPr="00921438">
              <w:rPr>
                <w:sz w:val="22"/>
                <w:szCs w:val="22"/>
              </w:rPr>
              <w:t>“Ein Exkurs zu Kafka und Enzensberger”. Krājums “In gebrochener Synthese”, Bd.1.Hg. von Barbara Widawska und Marola Smolinska. Akademia Pomorska w. Slupsku. Slupsk, 2009. S.95-102.</w:t>
            </w:r>
          </w:p>
          <w:p w:rsidR="00921438" w:rsidRPr="00921438" w:rsidRDefault="00921438" w:rsidP="00A43F4B">
            <w:pPr>
              <w:numPr>
                <w:ilvl w:val="0"/>
                <w:numId w:val="145"/>
              </w:numPr>
              <w:ind w:left="317"/>
              <w:rPr>
                <w:sz w:val="22"/>
                <w:szCs w:val="22"/>
                <w:lang w:val="de-DE"/>
              </w:rPr>
            </w:pPr>
            <w:r w:rsidRPr="00921438">
              <w:rPr>
                <w:sz w:val="22"/>
                <w:szCs w:val="22"/>
              </w:rPr>
              <w:t>“Tas mīļais transcendences zvērs!” Dzīvnieki un putni G.Eiha daiļradē.” Krājumā Kultūras studijas. Dzīvnieki kultūrā. Daugavpils:Saule, 2010, 336-343.</w:t>
            </w:r>
          </w:p>
          <w:p w:rsidR="00921438" w:rsidRPr="00921438" w:rsidRDefault="00921438" w:rsidP="00A43F4B">
            <w:pPr>
              <w:numPr>
                <w:ilvl w:val="0"/>
                <w:numId w:val="145"/>
              </w:numPr>
              <w:ind w:left="317"/>
              <w:rPr>
                <w:sz w:val="22"/>
                <w:szCs w:val="22"/>
              </w:rPr>
            </w:pPr>
            <w:r w:rsidRPr="00921438">
              <w:rPr>
                <w:sz w:val="22"/>
                <w:szCs w:val="22"/>
              </w:rPr>
              <w:t>“Gintera Grasa romāna “Fotokamera” naratīvi virtuālie triki”. Krājums ”Aktuālas problēmas literatūras zinātnē. Rakstu krājums 15.” LiepU: Liepāja, 2010. 206.-210.lpp.</w:t>
            </w:r>
          </w:p>
          <w:p w:rsidR="00921438" w:rsidRPr="00921438" w:rsidRDefault="00921438" w:rsidP="00A43F4B">
            <w:pPr>
              <w:numPr>
                <w:ilvl w:val="0"/>
                <w:numId w:val="145"/>
              </w:numPr>
              <w:ind w:left="317"/>
              <w:rPr>
                <w:sz w:val="22"/>
                <w:szCs w:val="22"/>
              </w:rPr>
            </w:pPr>
            <w:r w:rsidRPr="00921438">
              <w:rPr>
                <w:sz w:val="22"/>
                <w:szCs w:val="22"/>
              </w:rPr>
              <w:t>“Stilu plūrālisms un lirikas priekšmetiskās pasaules polifonija”. Raksts  publicēts DU rakstu krājumā “Kultūras studijas” 2011.gadā ,154.-163.lpp.</w:t>
            </w:r>
          </w:p>
          <w:p w:rsidR="00921438" w:rsidRPr="00921438" w:rsidRDefault="00921438" w:rsidP="00A43F4B">
            <w:pPr>
              <w:numPr>
                <w:ilvl w:val="0"/>
                <w:numId w:val="145"/>
              </w:numPr>
              <w:ind w:left="317"/>
              <w:rPr>
                <w:sz w:val="22"/>
                <w:szCs w:val="22"/>
              </w:rPr>
            </w:pPr>
            <w:r w:rsidRPr="00921438">
              <w:rPr>
                <w:sz w:val="22"/>
                <w:szCs w:val="22"/>
              </w:rPr>
              <w:t>„Vai tikai kāda vācu ģenerāļa dzīvesstāsts vien?“ Krājums „Aktuālas problēmaa literatūras zinātnē“, 16, LiepU:Liepāja, 2011. 159.-163.lpp.</w:t>
            </w:r>
          </w:p>
          <w:p w:rsidR="00921438" w:rsidRPr="00921438" w:rsidRDefault="00921438" w:rsidP="00A43F4B">
            <w:pPr>
              <w:numPr>
                <w:ilvl w:val="0"/>
                <w:numId w:val="145"/>
              </w:numPr>
              <w:ind w:left="317"/>
              <w:rPr>
                <w:sz w:val="22"/>
                <w:szCs w:val="22"/>
              </w:rPr>
            </w:pPr>
            <w:r w:rsidRPr="00921438">
              <w:rPr>
                <w:sz w:val="22"/>
                <w:szCs w:val="22"/>
              </w:rPr>
              <w:t xml:space="preserve">“Zu Ästhetik und Poetik der Wiener Moderne“. </w:t>
            </w:r>
            <w:r w:rsidRPr="00921438">
              <w:rPr>
                <w:sz w:val="22"/>
                <w:szCs w:val="22"/>
                <w:lang w:val="ru-RU"/>
              </w:rPr>
              <w:t xml:space="preserve">Юбилейный сборник научных и творческих работ. </w:t>
            </w:r>
            <w:r w:rsidRPr="00921438">
              <w:rPr>
                <w:sz w:val="22"/>
                <w:szCs w:val="22"/>
              </w:rPr>
              <w:t>Елецкий госуниверситет. Изд.Елецкого госуд.университета. 2010. Стр. 164- 168.</w:t>
            </w:r>
          </w:p>
          <w:p w:rsidR="00921438" w:rsidRPr="00921438" w:rsidRDefault="00921438" w:rsidP="00A43F4B">
            <w:pPr>
              <w:numPr>
                <w:ilvl w:val="0"/>
                <w:numId w:val="145"/>
              </w:numPr>
              <w:ind w:left="317"/>
              <w:rPr>
                <w:sz w:val="22"/>
                <w:szCs w:val="22"/>
              </w:rPr>
            </w:pPr>
            <w:r w:rsidRPr="00921438">
              <w:rPr>
                <w:sz w:val="22"/>
                <w:szCs w:val="22"/>
              </w:rPr>
              <w:t xml:space="preserve">„Gintera Eiha lirika: No tradīcijas līdz modernismam.” Rakstu krājums „Aktuālas </w:t>
            </w:r>
            <w:r w:rsidRPr="00921438">
              <w:rPr>
                <w:sz w:val="22"/>
                <w:szCs w:val="22"/>
              </w:rPr>
              <w:lastRenderedPageBreak/>
              <w:t>problēmas literatūras zinatnē 17”. Liepājas Universitāte, Liepāja 2012, 131.-141.lpp.</w:t>
            </w:r>
          </w:p>
          <w:p w:rsidR="00921438" w:rsidRPr="00921438" w:rsidRDefault="00921438" w:rsidP="00A43F4B">
            <w:pPr>
              <w:numPr>
                <w:ilvl w:val="0"/>
                <w:numId w:val="145"/>
              </w:numPr>
              <w:ind w:left="317"/>
              <w:rPr>
                <w:sz w:val="22"/>
                <w:szCs w:val="22"/>
              </w:rPr>
            </w:pPr>
            <w:r w:rsidRPr="00921438">
              <w:rPr>
                <w:sz w:val="22"/>
                <w:szCs w:val="22"/>
              </w:rPr>
              <w:t>„Gotfrīda Benna vēstules: nihlisma intīmā pasaule 1932-1940”. Līdzautore V.Sokolova. Rakstu krājums „Kultūras studijas. Vēstule un kultūra”. Daugavpils: Daugavpils Universitātes akadēmiskais apgāds „Saule”, 2013, 238-246.lpp.</w:t>
            </w:r>
          </w:p>
          <w:p w:rsidR="00921438" w:rsidRPr="00921438" w:rsidRDefault="00921438" w:rsidP="00A43F4B">
            <w:pPr>
              <w:numPr>
                <w:ilvl w:val="0"/>
                <w:numId w:val="145"/>
              </w:numPr>
              <w:ind w:left="317" w:right="157"/>
              <w:rPr>
                <w:iCs/>
                <w:sz w:val="22"/>
                <w:szCs w:val="22"/>
              </w:rPr>
            </w:pPr>
            <w:r w:rsidRPr="00921438">
              <w:rPr>
                <w:sz w:val="22"/>
                <w:szCs w:val="22"/>
              </w:rPr>
              <w:t>„Hansa Magnusa Encenbergera literārā epistēma”. Līdzautore L.Belozjorova.Rakstu krājums”Aktuālas problēmas literatūras zinātnē 18”. Liepājas Universitāte, Liepāja 2013.</w:t>
            </w:r>
          </w:p>
        </w:tc>
        <w:tc>
          <w:tcPr>
            <w:tcW w:w="1986" w:type="dxa"/>
          </w:tcPr>
          <w:p w:rsidR="00921438" w:rsidRPr="00921438" w:rsidRDefault="00921438" w:rsidP="00B55B8D">
            <w:pPr>
              <w:rPr>
                <w:sz w:val="22"/>
                <w:szCs w:val="22"/>
              </w:rPr>
            </w:pPr>
          </w:p>
        </w:tc>
      </w:tr>
      <w:tr w:rsidR="00921438" w:rsidRPr="00921438" w:rsidTr="00B55B8D">
        <w:trPr>
          <w:gridBefore w:val="1"/>
          <w:wBefore w:w="6" w:type="dxa"/>
        </w:trPr>
        <w:tc>
          <w:tcPr>
            <w:tcW w:w="675" w:type="dxa"/>
            <w:gridSpan w:val="2"/>
            <w:shd w:val="clear" w:color="auto" w:fill="auto"/>
          </w:tcPr>
          <w:p w:rsidR="00921438" w:rsidRPr="00921438" w:rsidRDefault="00921438" w:rsidP="00A43F4B">
            <w:pPr>
              <w:numPr>
                <w:ilvl w:val="0"/>
                <w:numId w:val="77"/>
              </w:numPr>
              <w:rPr>
                <w:sz w:val="22"/>
                <w:szCs w:val="22"/>
              </w:rPr>
            </w:pPr>
          </w:p>
        </w:tc>
        <w:tc>
          <w:tcPr>
            <w:tcW w:w="2553" w:type="dxa"/>
            <w:shd w:val="clear" w:color="auto" w:fill="auto"/>
          </w:tcPr>
          <w:p w:rsidR="00921438" w:rsidRPr="00921438" w:rsidRDefault="00921438" w:rsidP="00B55B8D">
            <w:pPr>
              <w:rPr>
                <w:sz w:val="22"/>
                <w:szCs w:val="22"/>
              </w:rPr>
            </w:pPr>
            <w:r w:rsidRPr="00921438">
              <w:rPr>
                <w:sz w:val="22"/>
                <w:szCs w:val="22"/>
              </w:rPr>
              <w:t>Dr.vad.zin. I.Kulberga</w:t>
            </w:r>
          </w:p>
        </w:tc>
        <w:tc>
          <w:tcPr>
            <w:tcW w:w="4536" w:type="dxa"/>
            <w:shd w:val="clear" w:color="auto" w:fill="auto"/>
          </w:tcPr>
          <w:p w:rsidR="00921438" w:rsidRPr="00921438" w:rsidRDefault="00921438" w:rsidP="00B55B8D">
            <w:pPr>
              <w:framePr w:hSpace="181" w:wrap="around" w:vAnchor="page" w:hAnchor="margin" w:y="2347"/>
              <w:rPr>
                <w:sz w:val="22"/>
                <w:szCs w:val="22"/>
              </w:rPr>
            </w:pPr>
          </w:p>
        </w:tc>
        <w:tc>
          <w:tcPr>
            <w:tcW w:w="4536" w:type="dxa"/>
            <w:shd w:val="clear" w:color="auto" w:fill="auto"/>
          </w:tcPr>
          <w:p w:rsidR="00921438" w:rsidRPr="00921438" w:rsidRDefault="00921438" w:rsidP="00A43F4B">
            <w:pPr>
              <w:numPr>
                <w:ilvl w:val="0"/>
                <w:numId w:val="80"/>
              </w:numPr>
              <w:rPr>
                <w:sz w:val="22"/>
                <w:szCs w:val="22"/>
              </w:rPr>
            </w:pPr>
            <w:r w:rsidRPr="00921438">
              <w:rPr>
                <w:sz w:val="22"/>
                <w:szCs w:val="22"/>
              </w:rPr>
              <w:t xml:space="preserve">Kulberga I., </w:t>
            </w:r>
            <w:r w:rsidRPr="00921438">
              <w:rPr>
                <w:i/>
                <w:sz w:val="22"/>
                <w:szCs w:val="22"/>
              </w:rPr>
              <w:t>Produkta mārketinga aspekti profesionālās augstākās izglītības sistēmā.</w:t>
            </w:r>
            <w:r w:rsidRPr="00921438">
              <w:rPr>
                <w:sz w:val="22"/>
                <w:szCs w:val="22"/>
              </w:rPr>
              <w:t xml:space="preserve"> // TEORIJA PRAKSEI MŪSDIENU SABIEDRĪBAS IZGLĪTĪBĀ. VII Starptautiskā zinātniskā konference./ Zinātniskie raksti un konferences referāti. – Rīga: RPIVA, 2014., 74. – 83. lpp., ISBN </w:t>
            </w:r>
            <w:r w:rsidRPr="00921438">
              <w:rPr>
                <w:bCs/>
                <w:sz w:val="22"/>
                <w:szCs w:val="22"/>
              </w:rPr>
              <w:t>978-9934-503-15-3</w:t>
            </w:r>
            <w:r w:rsidRPr="00921438">
              <w:rPr>
                <w:sz w:val="22"/>
                <w:szCs w:val="22"/>
              </w:rPr>
              <w:t>, tiešsaistē pieejams: RPIVA mājaslapā ttp://www.rpiva.lv/pdf/7_starptzinkonf.pdf</w:t>
            </w:r>
          </w:p>
          <w:p w:rsidR="00921438" w:rsidRPr="00921438" w:rsidRDefault="00921438" w:rsidP="00A43F4B">
            <w:pPr>
              <w:numPr>
                <w:ilvl w:val="0"/>
                <w:numId w:val="80"/>
              </w:numPr>
              <w:rPr>
                <w:sz w:val="22"/>
                <w:szCs w:val="22"/>
              </w:rPr>
            </w:pPr>
            <w:r w:rsidRPr="00921438">
              <w:rPr>
                <w:sz w:val="22"/>
                <w:szCs w:val="22"/>
              </w:rPr>
              <w:t xml:space="preserve">Kulberga I., Sīle S., </w:t>
            </w:r>
            <w:r w:rsidRPr="00921438">
              <w:rPr>
                <w:i/>
                <w:sz w:val="22"/>
                <w:szCs w:val="22"/>
              </w:rPr>
              <w:t>Korporatīvās sociālās atbildības vadība finanšu pakalpojumu uzņēmumā</w:t>
            </w:r>
            <w:r w:rsidRPr="00921438">
              <w:rPr>
                <w:sz w:val="22"/>
                <w:szCs w:val="22"/>
              </w:rPr>
              <w:t xml:space="preserve">. // TEORIJA PRAKSEI MŪSDIENU SABIEDRĪBAS IZGLĪTĪBĀ. VII Starptautiskā zinātniskā konference./ Zinātniskie raksti un konferences referāti. – Rīga: RPIVA, 2014., 66. – 73. lpp., ISBN </w:t>
            </w:r>
            <w:r w:rsidRPr="00921438">
              <w:rPr>
                <w:bCs/>
                <w:sz w:val="22"/>
                <w:szCs w:val="22"/>
              </w:rPr>
              <w:t>978-9934-503-15-3</w:t>
            </w:r>
            <w:r w:rsidRPr="00921438">
              <w:rPr>
                <w:sz w:val="22"/>
                <w:szCs w:val="22"/>
              </w:rPr>
              <w:t xml:space="preserve">, tiešsaistē pieejams: RPIVA mājaslapā </w:t>
            </w:r>
            <w:hyperlink r:id="rId145" w:history="1">
              <w:r w:rsidRPr="00921438">
                <w:rPr>
                  <w:rStyle w:val="Hyperlink"/>
                  <w:sz w:val="22"/>
                  <w:szCs w:val="22"/>
                </w:rPr>
                <w:t>http://www.rpiva.lv/pdf/7_starptzinkonf.pdf</w:t>
              </w:r>
            </w:hyperlink>
          </w:p>
          <w:p w:rsidR="00921438" w:rsidRPr="00921438" w:rsidRDefault="00921438" w:rsidP="00A43F4B">
            <w:pPr>
              <w:numPr>
                <w:ilvl w:val="0"/>
                <w:numId w:val="80"/>
              </w:numPr>
              <w:rPr>
                <w:sz w:val="22"/>
                <w:szCs w:val="22"/>
              </w:rPr>
            </w:pPr>
            <w:r w:rsidRPr="00921438">
              <w:rPr>
                <w:sz w:val="22"/>
                <w:szCs w:val="22"/>
              </w:rPr>
              <w:t xml:space="preserve">Kulberga I., </w:t>
            </w:r>
            <w:r w:rsidRPr="00921438">
              <w:rPr>
                <w:i/>
                <w:sz w:val="22"/>
                <w:szCs w:val="22"/>
              </w:rPr>
              <w:t xml:space="preserve">Development of Entrepreneurship Manager’s Professional </w:t>
            </w:r>
            <w:r w:rsidRPr="00921438">
              <w:rPr>
                <w:i/>
                <w:sz w:val="22"/>
                <w:szCs w:val="22"/>
              </w:rPr>
              <w:lastRenderedPageBreak/>
              <w:t>Competence in Latvia</w:t>
            </w:r>
            <w:r w:rsidRPr="00921438">
              <w:rPr>
                <w:sz w:val="22"/>
                <w:szCs w:val="22"/>
              </w:rPr>
              <w:t xml:space="preserve">. // Summary of Doctoral Thesis. Submitted for the degree of Doctor of Management science. Subfield of Business Administration. – Liepaja, LiePA, 2013, pp. 37 – 72, ISBN 978-9984-864-90-7 </w:t>
            </w:r>
          </w:p>
          <w:p w:rsidR="00921438" w:rsidRPr="00921438" w:rsidRDefault="00921438" w:rsidP="00A43F4B">
            <w:pPr>
              <w:numPr>
                <w:ilvl w:val="0"/>
                <w:numId w:val="80"/>
              </w:numPr>
              <w:rPr>
                <w:sz w:val="22"/>
                <w:szCs w:val="22"/>
              </w:rPr>
            </w:pPr>
            <w:r w:rsidRPr="00921438">
              <w:rPr>
                <w:sz w:val="22"/>
                <w:szCs w:val="22"/>
              </w:rPr>
              <w:t xml:space="preserve">Kulberga I., </w:t>
            </w:r>
            <w:r w:rsidRPr="00921438">
              <w:rPr>
                <w:i/>
                <w:sz w:val="22"/>
                <w:szCs w:val="22"/>
              </w:rPr>
              <w:t>Uzņēmējdarbības vadītāja profesionālās kompetences pilnveidošana Latvijā</w:t>
            </w:r>
            <w:r w:rsidRPr="00921438">
              <w:rPr>
                <w:sz w:val="22"/>
                <w:szCs w:val="22"/>
              </w:rPr>
              <w:t>. // Promocijas darba kopsavilkums. Doktora grāda iegūšanai vadībzinātnes nozarē. Apakšnozare: uzņēmējdarbības vadība. – Liepāja, LiePA, 2013., 35 lpp., ISBN 978-9984-864-90-7</w:t>
            </w:r>
          </w:p>
          <w:p w:rsidR="00921438" w:rsidRPr="00921438" w:rsidRDefault="00921438" w:rsidP="00A43F4B">
            <w:pPr>
              <w:numPr>
                <w:ilvl w:val="0"/>
                <w:numId w:val="80"/>
              </w:numPr>
              <w:rPr>
                <w:sz w:val="22"/>
                <w:szCs w:val="22"/>
              </w:rPr>
            </w:pPr>
            <w:r w:rsidRPr="00921438">
              <w:rPr>
                <w:sz w:val="22"/>
                <w:szCs w:val="22"/>
              </w:rPr>
              <w:t xml:space="preserve">Kulberga I., </w:t>
            </w:r>
            <w:r w:rsidRPr="00921438">
              <w:rPr>
                <w:i/>
                <w:sz w:val="22"/>
                <w:szCs w:val="22"/>
              </w:rPr>
              <w:t>Cilvēku zināšanas - informācijas laikmeta uzņēmuma galvenais resurss</w:t>
            </w:r>
            <w:r w:rsidRPr="00921438">
              <w:rPr>
                <w:sz w:val="22"/>
                <w:szCs w:val="22"/>
              </w:rPr>
              <w:t>. // Sabiedrība un kultūra. Rakstu krājums XV – Liepāja, LiePA, 2013., 713.-721. lpp., ISSN 1407-6918</w:t>
            </w:r>
          </w:p>
          <w:p w:rsidR="00921438" w:rsidRPr="00921438" w:rsidRDefault="00921438" w:rsidP="00A43F4B">
            <w:pPr>
              <w:numPr>
                <w:ilvl w:val="0"/>
                <w:numId w:val="80"/>
              </w:numPr>
              <w:rPr>
                <w:sz w:val="22"/>
                <w:szCs w:val="22"/>
              </w:rPr>
            </w:pPr>
            <w:r w:rsidRPr="00921438">
              <w:rPr>
                <w:sz w:val="22"/>
                <w:szCs w:val="22"/>
              </w:rPr>
              <w:t xml:space="preserve">Kulberga I., </w:t>
            </w:r>
            <w:r w:rsidRPr="00921438">
              <w:rPr>
                <w:i/>
                <w:sz w:val="22"/>
                <w:szCs w:val="22"/>
              </w:rPr>
              <w:t>Necessity of Knowledge Management in Entrepreneurship in the 21</w:t>
            </w:r>
            <w:r w:rsidRPr="00921438">
              <w:rPr>
                <w:i/>
                <w:sz w:val="22"/>
                <w:szCs w:val="22"/>
                <w:vertAlign w:val="superscript"/>
              </w:rPr>
              <w:t>st</w:t>
            </w:r>
            <w:r w:rsidRPr="00921438">
              <w:rPr>
                <w:i/>
                <w:sz w:val="22"/>
                <w:szCs w:val="22"/>
              </w:rPr>
              <w:t xml:space="preserve"> Century</w:t>
            </w:r>
            <w:r w:rsidRPr="00921438">
              <w:rPr>
                <w:sz w:val="22"/>
                <w:szCs w:val="22"/>
              </w:rPr>
              <w:t xml:space="preserve">. // 9. medzinárodná vedecká konferencia </w:t>
            </w:r>
            <w:r w:rsidRPr="00921438">
              <w:rPr>
                <w:i/>
                <w:sz w:val="22"/>
                <w:szCs w:val="22"/>
              </w:rPr>
              <w:t>Manažment l’udského potenciálu v podnieku</w:t>
            </w:r>
            <w:r w:rsidRPr="00921438">
              <w:rPr>
                <w:sz w:val="22"/>
                <w:szCs w:val="22"/>
              </w:rPr>
              <w:t xml:space="preserve"> (</w:t>
            </w:r>
            <w:r w:rsidRPr="00921438">
              <w:rPr>
                <w:i/>
                <w:sz w:val="22"/>
                <w:szCs w:val="22"/>
              </w:rPr>
              <w:t>Human Potential Management in a Company</w:t>
            </w:r>
            <w:r w:rsidRPr="00921438">
              <w:rPr>
                <w:sz w:val="22"/>
                <w:szCs w:val="22"/>
              </w:rPr>
              <w:t>). Zborník vedeckých prác - Banská Bystrica (Slovak Republic), Ekonomická fakulta Univerzity Mateja Bela v Banskej Bystrici, 2012, str. 225 - 234, ISBN 978-80-557-9361-9</w:t>
            </w:r>
          </w:p>
          <w:p w:rsidR="00921438" w:rsidRPr="00921438" w:rsidRDefault="00921438" w:rsidP="00A43F4B">
            <w:pPr>
              <w:numPr>
                <w:ilvl w:val="0"/>
                <w:numId w:val="80"/>
              </w:numPr>
              <w:rPr>
                <w:sz w:val="22"/>
                <w:szCs w:val="22"/>
              </w:rPr>
            </w:pPr>
            <w:r w:rsidRPr="00921438">
              <w:rPr>
                <w:sz w:val="22"/>
                <w:szCs w:val="22"/>
              </w:rPr>
              <w:t xml:space="preserve">Kulberga I., </w:t>
            </w:r>
            <w:r w:rsidRPr="00921438">
              <w:rPr>
                <w:i/>
                <w:sz w:val="22"/>
                <w:szCs w:val="22"/>
              </w:rPr>
              <w:t>Zināšanu vadīšanas nepieciešamība XXI gadsimta uzņēmumos</w:t>
            </w:r>
            <w:r w:rsidRPr="00921438">
              <w:rPr>
                <w:sz w:val="22"/>
                <w:szCs w:val="22"/>
              </w:rPr>
              <w:t xml:space="preserve">. </w:t>
            </w:r>
            <w:r w:rsidRPr="00921438">
              <w:rPr>
                <w:i/>
                <w:sz w:val="22"/>
                <w:szCs w:val="22"/>
              </w:rPr>
              <w:t xml:space="preserve">// </w:t>
            </w:r>
            <w:r w:rsidRPr="00921438">
              <w:rPr>
                <w:sz w:val="22"/>
                <w:szCs w:val="22"/>
              </w:rPr>
              <w:t xml:space="preserve">VII JAUNO ZINĀTNIEKU KONFERENCE 2011. Rakstu krājums. (CD) - Rīga, RPIVA, 2012., 65. – 73. lpp. ISBN 978-9934-503-03-0, tiešsaistē pieejams: RPIVA mājas lapā </w:t>
            </w:r>
            <w:hyperlink r:id="rId146" w:history="1">
              <w:r w:rsidRPr="00921438">
                <w:rPr>
                  <w:rStyle w:val="Hyperlink"/>
                  <w:sz w:val="22"/>
                  <w:szCs w:val="22"/>
                </w:rPr>
                <w:t>http://www.rpiva.lv/pdf/JZK_7.pdf</w:t>
              </w:r>
            </w:hyperlink>
            <w:r w:rsidRPr="00921438">
              <w:rPr>
                <w:sz w:val="22"/>
                <w:szCs w:val="22"/>
              </w:rPr>
              <w:t xml:space="preserve"> </w:t>
            </w:r>
          </w:p>
          <w:p w:rsidR="00921438" w:rsidRPr="00921438" w:rsidRDefault="00921438" w:rsidP="00A43F4B">
            <w:pPr>
              <w:numPr>
                <w:ilvl w:val="0"/>
                <w:numId w:val="80"/>
              </w:numPr>
              <w:rPr>
                <w:sz w:val="22"/>
                <w:szCs w:val="22"/>
              </w:rPr>
            </w:pPr>
            <w:r w:rsidRPr="00921438">
              <w:rPr>
                <w:bCs/>
                <w:sz w:val="22"/>
                <w:szCs w:val="22"/>
              </w:rPr>
              <w:lastRenderedPageBreak/>
              <w:t xml:space="preserve">Kulberga I., </w:t>
            </w:r>
            <w:r w:rsidRPr="00921438">
              <w:rPr>
                <w:bCs/>
                <w:i/>
                <w:sz w:val="22"/>
                <w:szCs w:val="22"/>
              </w:rPr>
              <w:t>Competitiveness Aspects of Professional Educational Products in Latvia Labour Market</w:t>
            </w:r>
            <w:r w:rsidRPr="00921438">
              <w:rPr>
                <w:sz w:val="22"/>
                <w:szCs w:val="22"/>
              </w:rPr>
              <w:t>. // Key instruments of human co-existence organization: economics and law. Management and economic sciences./ Materials digest of the XII</w:t>
            </w:r>
            <w:r w:rsidRPr="00921438">
              <w:rPr>
                <w:sz w:val="22"/>
                <w:szCs w:val="22"/>
                <w:vertAlign w:val="superscript"/>
              </w:rPr>
              <w:t>th</w:t>
            </w:r>
            <w:r w:rsidRPr="00921438">
              <w:rPr>
                <w:sz w:val="22"/>
                <w:szCs w:val="22"/>
              </w:rPr>
              <w:t xml:space="preserve"> International Scientific and Practical Conference. – International Academy of Sciences and Higher Education London (Great Britain), International Conference Project, Odessa: InPress, 2011, pp. 190 - 193, ISBN 978-966-2621-08-2, tiešsaistē pieejams: ICP datu bāzē </w:t>
            </w:r>
            <w:hyperlink r:id="rId147" w:history="1">
              <w:r w:rsidRPr="00921438">
                <w:rPr>
                  <w:rStyle w:val="Hyperlink"/>
                  <w:sz w:val="22"/>
                  <w:szCs w:val="22"/>
                </w:rPr>
                <w:t>http://www.icp-ua.com/en/node/1174</w:t>
              </w:r>
            </w:hyperlink>
          </w:p>
          <w:p w:rsidR="00921438" w:rsidRPr="00921438" w:rsidRDefault="00921438" w:rsidP="00A43F4B">
            <w:pPr>
              <w:numPr>
                <w:ilvl w:val="0"/>
                <w:numId w:val="80"/>
              </w:numPr>
              <w:rPr>
                <w:sz w:val="22"/>
                <w:szCs w:val="22"/>
              </w:rPr>
            </w:pPr>
            <w:r w:rsidRPr="00921438">
              <w:rPr>
                <w:sz w:val="22"/>
                <w:szCs w:val="22"/>
              </w:rPr>
              <w:t xml:space="preserve">Kulberga I., </w:t>
            </w:r>
            <w:r w:rsidRPr="00921438">
              <w:rPr>
                <w:i/>
                <w:sz w:val="22"/>
                <w:szCs w:val="22"/>
              </w:rPr>
              <w:t>Pārmaiņu ekonomikas uzņēmuma tēls un reputācija</w:t>
            </w:r>
            <w:r w:rsidRPr="00921438">
              <w:rPr>
                <w:sz w:val="22"/>
                <w:szCs w:val="22"/>
              </w:rPr>
              <w:t>. // Sabiedrība un kultūra. Rakstu krājums XIII – Liepāja, LiePA, 2011., 702. – 711. lpp., ISSN 1407-6918</w:t>
            </w:r>
          </w:p>
          <w:p w:rsidR="00921438" w:rsidRPr="00921438" w:rsidRDefault="00921438" w:rsidP="00A43F4B">
            <w:pPr>
              <w:numPr>
                <w:ilvl w:val="0"/>
                <w:numId w:val="80"/>
              </w:numPr>
              <w:rPr>
                <w:sz w:val="22"/>
                <w:szCs w:val="22"/>
              </w:rPr>
            </w:pPr>
            <w:r w:rsidRPr="00921438">
              <w:rPr>
                <w:sz w:val="22"/>
                <w:szCs w:val="22"/>
              </w:rPr>
              <w:t xml:space="preserve">Kulberga I., </w:t>
            </w:r>
            <w:r w:rsidRPr="00921438">
              <w:rPr>
                <w:i/>
                <w:sz w:val="22"/>
                <w:szCs w:val="22"/>
              </w:rPr>
              <w:t>Professional Competence Of Changes Implementation In Business Management In Latvia.</w:t>
            </w:r>
            <w:r w:rsidRPr="00921438">
              <w:rPr>
                <w:sz w:val="22"/>
                <w:szCs w:val="22"/>
              </w:rPr>
              <w:t xml:space="preserve"> - The quarterly scientific journal „Management of Organizations: Systematic Research”, No 57 (March, 2011), Vytautas Magnus University (Lithuania), 51 - 62 p., ISSN 1392-1142, tiešsaistē pieejams: </w:t>
            </w:r>
            <w:r w:rsidRPr="00921438">
              <w:rPr>
                <w:i/>
                <w:sz w:val="22"/>
                <w:szCs w:val="22"/>
              </w:rPr>
              <w:t>Central and Eastern European Online Library</w:t>
            </w:r>
            <w:r w:rsidRPr="00921438">
              <w:rPr>
                <w:sz w:val="22"/>
                <w:szCs w:val="22"/>
              </w:rPr>
              <w:t xml:space="preserve"> (CEEOL datu bāzē </w:t>
            </w:r>
            <w:hyperlink r:id="rId148" w:history="1">
              <w:r w:rsidRPr="00921438">
                <w:rPr>
                  <w:rStyle w:val="Hyperlink"/>
                  <w:sz w:val="22"/>
                  <w:szCs w:val="22"/>
                </w:rPr>
                <w:t>http://www.ceeol.com/</w:t>
              </w:r>
            </w:hyperlink>
            <w:r w:rsidRPr="00921438">
              <w:rPr>
                <w:sz w:val="22"/>
                <w:szCs w:val="22"/>
              </w:rPr>
              <w:t xml:space="preserve">); </w:t>
            </w:r>
            <w:r w:rsidRPr="00921438">
              <w:rPr>
                <w:i/>
                <w:sz w:val="22"/>
                <w:szCs w:val="22"/>
              </w:rPr>
              <w:t>Business Source Complete</w:t>
            </w:r>
            <w:r w:rsidRPr="00921438">
              <w:rPr>
                <w:sz w:val="22"/>
                <w:szCs w:val="22"/>
              </w:rPr>
              <w:t xml:space="preserve"> (EBSCO datu bāzē </w:t>
            </w:r>
            <w:hyperlink r:id="rId149" w:history="1">
              <w:r w:rsidRPr="00921438">
                <w:rPr>
                  <w:rStyle w:val="Hyperlink"/>
                  <w:sz w:val="22"/>
                  <w:szCs w:val="22"/>
                </w:rPr>
                <w:t>http://www.epnet.com</w:t>
              </w:r>
            </w:hyperlink>
            <w:r w:rsidRPr="00921438">
              <w:rPr>
                <w:sz w:val="22"/>
                <w:szCs w:val="22"/>
              </w:rPr>
              <w:t>)</w:t>
            </w:r>
          </w:p>
          <w:p w:rsidR="00921438" w:rsidRPr="00921438" w:rsidRDefault="00921438" w:rsidP="00A43F4B">
            <w:pPr>
              <w:numPr>
                <w:ilvl w:val="0"/>
                <w:numId w:val="80"/>
              </w:numPr>
              <w:rPr>
                <w:sz w:val="22"/>
                <w:szCs w:val="22"/>
              </w:rPr>
            </w:pPr>
            <w:r w:rsidRPr="00921438">
              <w:rPr>
                <w:sz w:val="22"/>
                <w:szCs w:val="22"/>
              </w:rPr>
              <w:t xml:space="preserve">Kulberga I., </w:t>
            </w:r>
            <w:r w:rsidRPr="00921438">
              <w:rPr>
                <w:i/>
                <w:sz w:val="22"/>
                <w:szCs w:val="22"/>
              </w:rPr>
              <w:t xml:space="preserve">Profesionalitātes un pārmaiņu izpratnes kompetences Latvijas uzņēmējdarbībā. // </w:t>
            </w:r>
            <w:r w:rsidRPr="00921438">
              <w:rPr>
                <w:bCs/>
                <w:sz w:val="22"/>
                <w:szCs w:val="22"/>
              </w:rPr>
              <w:t xml:space="preserve">Sabiedrība un kultūra. </w:t>
            </w:r>
            <w:r w:rsidRPr="00921438">
              <w:rPr>
                <w:sz w:val="22"/>
                <w:szCs w:val="22"/>
              </w:rPr>
              <w:t xml:space="preserve">Rakstu krājums, XII – </w:t>
            </w:r>
            <w:r w:rsidRPr="00921438">
              <w:rPr>
                <w:bCs/>
                <w:sz w:val="22"/>
                <w:szCs w:val="22"/>
              </w:rPr>
              <w:t>Liepāja, LiePA, 2010., 336. – 349. lpp.</w:t>
            </w:r>
            <w:r w:rsidRPr="00921438">
              <w:rPr>
                <w:sz w:val="22"/>
                <w:szCs w:val="22"/>
              </w:rPr>
              <w:t>, ISSN 1407-6918</w:t>
            </w:r>
          </w:p>
          <w:p w:rsidR="00921438" w:rsidRPr="00921438" w:rsidRDefault="00921438" w:rsidP="00A43F4B">
            <w:pPr>
              <w:numPr>
                <w:ilvl w:val="0"/>
                <w:numId w:val="80"/>
              </w:numPr>
              <w:rPr>
                <w:sz w:val="22"/>
                <w:szCs w:val="22"/>
              </w:rPr>
            </w:pPr>
            <w:r w:rsidRPr="00921438">
              <w:rPr>
                <w:sz w:val="22"/>
                <w:szCs w:val="22"/>
              </w:rPr>
              <w:lastRenderedPageBreak/>
              <w:t xml:space="preserve">Kulberga I., </w:t>
            </w:r>
            <w:r w:rsidRPr="00921438">
              <w:rPr>
                <w:i/>
                <w:sz w:val="22"/>
                <w:szCs w:val="22"/>
              </w:rPr>
              <w:t>Vadībzinību produkta mārketinga loma intelektuālās ekonomikas apstākļos</w:t>
            </w:r>
            <w:r w:rsidRPr="00921438">
              <w:rPr>
                <w:sz w:val="22"/>
                <w:szCs w:val="22"/>
              </w:rPr>
              <w:t xml:space="preserve">. </w:t>
            </w:r>
            <w:r w:rsidRPr="00921438">
              <w:rPr>
                <w:i/>
                <w:sz w:val="22"/>
                <w:szCs w:val="22"/>
              </w:rPr>
              <w:t xml:space="preserve">// </w:t>
            </w:r>
            <w:r w:rsidRPr="00921438">
              <w:rPr>
                <w:sz w:val="22"/>
                <w:szCs w:val="22"/>
              </w:rPr>
              <w:t xml:space="preserve">V JAUNO ZINĀTNIEKU KONFERENCE 2009. Rakstu krājums. (CD) - Rīga, RPIVA, 2010., 55. - 65. lpp., ISBN 978-9934-8060-9-4, tiešsaistē pieejams: RPIVA mājas lapā </w:t>
            </w:r>
            <w:hyperlink r:id="rId150" w:history="1">
              <w:r w:rsidRPr="00921438">
                <w:rPr>
                  <w:rStyle w:val="Hyperlink"/>
                  <w:sz w:val="22"/>
                  <w:szCs w:val="22"/>
                </w:rPr>
                <w:t>http://www.rpiva.lv/pdf/JZK_5.pdf</w:t>
              </w:r>
            </w:hyperlink>
          </w:p>
          <w:p w:rsidR="00921438" w:rsidRPr="00921438" w:rsidRDefault="00921438" w:rsidP="00A43F4B">
            <w:pPr>
              <w:numPr>
                <w:ilvl w:val="0"/>
                <w:numId w:val="80"/>
              </w:numPr>
              <w:rPr>
                <w:sz w:val="22"/>
                <w:szCs w:val="22"/>
              </w:rPr>
            </w:pPr>
            <w:r w:rsidRPr="00921438">
              <w:rPr>
                <w:sz w:val="22"/>
                <w:szCs w:val="22"/>
              </w:rPr>
              <w:t xml:space="preserve">Kulberga I., </w:t>
            </w:r>
            <w:r w:rsidRPr="00921438">
              <w:rPr>
                <w:i/>
                <w:sz w:val="22"/>
                <w:szCs w:val="22"/>
              </w:rPr>
              <w:t xml:space="preserve">Komercdarbības būtības izpratne Latvijā un komerczinību studējošo speciālistu pašvērtējums. </w:t>
            </w:r>
            <w:r w:rsidRPr="00921438">
              <w:rPr>
                <w:sz w:val="22"/>
                <w:szCs w:val="22"/>
              </w:rPr>
              <w:t xml:space="preserve">// TEORIJA PRAKSEI MŪSDIENU SABIEDRĪBAS IZGLĪTĪBĀ. V Starptautiskā zinātniskā konference./ Zinātniskie raksti un konferences referāti. – Rīga: RPIVA, 2010., 151. – 158. lpp., ISBN 978-9934-8060-5-6, tiešsaistē pieejams: RPIVA mājas lapā </w:t>
            </w:r>
            <w:hyperlink r:id="rId151" w:history="1">
              <w:r w:rsidRPr="00921438">
                <w:rPr>
                  <w:rStyle w:val="Hyperlink"/>
                  <w:sz w:val="22"/>
                  <w:szCs w:val="22"/>
                </w:rPr>
                <w:t>http://www.rpiva.lv/pdf/5_starpt_zin_konf.pdf</w:t>
              </w:r>
            </w:hyperlink>
          </w:p>
          <w:p w:rsidR="00921438" w:rsidRPr="00921438" w:rsidRDefault="00921438" w:rsidP="00A43F4B">
            <w:pPr>
              <w:numPr>
                <w:ilvl w:val="0"/>
                <w:numId w:val="145"/>
              </w:numPr>
              <w:ind w:left="394"/>
              <w:rPr>
                <w:sz w:val="22"/>
                <w:szCs w:val="22"/>
              </w:rPr>
            </w:pPr>
            <w:r w:rsidRPr="00921438">
              <w:rPr>
                <w:sz w:val="22"/>
                <w:szCs w:val="22"/>
              </w:rPr>
              <w:t xml:space="preserve">Garleja R., Kulberga I., </w:t>
            </w:r>
            <w:r w:rsidRPr="00921438">
              <w:rPr>
                <w:i/>
                <w:sz w:val="22"/>
                <w:szCs w:val="22"/>
              </w:rPr>
              <w:t>The Role of Management Studies in Business in the Field of Marketing. //</w:t>
            </w:r>
            <w:r w:rsidRPr="00921438">
              <w:rPr>
                <w:sz w:val="22"/>
                <w:szCs w:val="22"/>
              </w:rPr>
              <w:t>Latvijas Universitātes raksti. 2009, 743. sēj.: EKONOMIKA. VADĪBAS ZINĀTNE, - Rīga, LU, 2009., 278. - 291. lpp., ISSN 1407-2157</w:t>
            </w:r>
          </w:p>
          <w:p w:rsidR="00921438" w:rsidRPr="00921438" w:rsidRDefault="00921438" w:rsidP="00A43F4B">
            <w:pPr>
              <w:numPr>
                <w:ilvl w:val="0"/>
                <w:numId w:val="145"/>
              </w:numPr>
              <w:ind w:left="394"/>
              <w:rPr>
                <w:sz w:val="22"/>
                <w:szCs w:val="22"/>
              </w:rPr>
            </w:pPr>
            <w:r w:rsidRPr="00921438">
              <w:rPr>
                <w:sz w:val="22"/>
                <w:szCs w:val="22"/>
              </w:rPr>
              <w:t xml:space="preserve">Kulberga I., </w:t>
            </w:r>
            <w:r w:rsidRPr="00921438">
              <w:rPr>
                <w:i/>
                <w:sz w:val="22"/>
                <w:szCs w:val="22"/>
              </w:rPr>
              <w:t>Competitiveness of Vocational Education Problems in the Global Market Economy Crisis Conditions</w:t>
            </w:r>
            <w:r w:rsidRPr="00921438">
              <w:rPr>
                <w:sz w:val="22"/>
                <w:szCs w:val="22"/>
              </w:rPr>
              <w:t>.//Астраханскuŭ государственнuŭ университет, Институт Экономики и Права, сборник материалов. - Астрахань, AГУ, 2009., 7 - 11c.</w:t>
            </w:r>
          </w:p>
          <w:p w:rsidR="00921438" w:rsidRPr="00921438" w:rsidRDefault="00921438" w:rsidP="00A43F4B">
            <w:pPr>
              <w:numPr>
                <w:ilvl w:val="0"/>
                <w:numId w:val="145"/>
              </w:numPr>
              <w:ind w:left="394"/>
              <w:rPr>
                <w:sz w:val="22"/>
                <w:szCs w:val="22"/>
              </w:rPr>
            </w:pPr>
            <w:r w:rsidRPr="00921438">
              <w:rPr>
                <w:sz w:val="22"/>
                <w:szCs w:val="22"/>
              </w:rPr>
              <w:t xml:space="preserve">Kulberga I., </w:t>
            </w:r>
            <w:r w:rsidRPr="00921438">
              <w:rPr>
                <w:i/>
                <w:sz w:val="22"/>
                <w:szCs w:val="22"/>
              </w:rPr>
              <w:t>Sadarbība un konkurence profesionālās izglītības produktu tirgū: tendences, problēmas, risinājumi</w:t>
            </w:r>
            <w:r w:rsidRPr="00921438">
              <w:rPr>
                <w:sz w:val="22"/>
                <w:szCs w:val="22"/>
              </w:rPr>
              <w:t xml:space="preserve">. // Sabiedrība un kultūra. Rakstu krājums, XI – </w:t>
            </w:r>
            <w:r w:rsidRPr="00921438">
              <w:rPr>
                <w:sz w:val="22"/>
                <w:szCs w:val="22"/>
              </w:rPr>
              <w:lastRenderedPageBreak/>
              <w:t>Liepāja, LiepPA, 2009., 551. - 561. lpp., ISSN 1407-6918</w:t>
            </w:r>
          </w:p>
        </w:tc>
        <w:tc>
          <w:tcPr>
            <w:tcW w:w="1986" w:type="dxa"/>
          </w:tcPr>
          <w:p w:rsidR="00921438" w:rsidRPr="00921438" w:rsidRDefault="00921438" w:rsidP="00B55B8D">
            <w:pPr>
              <w:rPr>
                <w:sz w:val="22"/>
                <w:szCs w:val="22"/>
              </w:rPr>
            </w:pPr>
          </w:p>
        </w:tc>
      </w:tr>
      <w:tr w:rsidR="00921438" w:rsidRPr="00921438" w:rsidTr="00B55B8D">
        <w:trPr>
          <w:gridBefore w:val="1"/>
          <w:wBefore w:w="6" w:type="dxa"/>
        </w:trPr>
        <w:tc>
          <w:tcPr>
            <w:tcW w:w="675" w:type="dxa"/>
            <w:gridSpan w:val="2"/>
            <w:shd w:val="clear" w:color="auto" w:fill="auto"/>
          </w:tcPr>
          <w:p w:rsidR="00921438" w:rsidRPr="00921438" w:rsidRDefault="00921438" w:rsidP="00A43F4B">
            <w:pPr>
              <w:numPr>
                <w:ilvl w:val="0"/>
                <w:numId w:val="77"/>
              </w:numPr>
              <w:rPr>
                <w:sz w:val="22"/>
                <w:szCs w:val="22"/>
              </w:rPr>
            </w:pPr>
          </w:p>
        </w:tc>
        <w:tc>
          <w:tcPr>
            <w:tcW w:w="2553" w:type="dxa"/>
            <w:shd w:val="clear" w:color="auto" w:fill="auto"/>
          </w:tcPr>
          <w:p w:rsidR="00921438" w:rsidRPr="00921438" w:rsidRDefault="00921438" w:rsidP="00B55B8D">
            <w:pPr>
              <w:rPr>
                <w:sz w:val="22"/>
                <w:szCs w:val="22"/>
              </w:rPr>
            </w:pPr>
            <w:r w:rsidRPr="00921438">
              <w:rPr>
                <w:sz w:val="22"/>
                <w:szCs w:val="22"/>
              </w:rPr>
              <w:t>Dr.math. E.Liepa</w:t>
            </w:r>
          </w:p>
        </w:tc>
        <w:tc>
          <w:tcPr>
            <w:tcW w:w="4536" w:type="dxa"/>
            <w:shd w:val="clear" w:color="auto" w:fill="auto"/>
            <w:vAlign w:val="bottom"/>
          </w:tcPr>
          <w:p w:rsidR="00921438" w:rsidRPr="00BD0840" w:rsidRDefault="00921438" w:rsidP="00A43F4B">
            <w:pPr>
              <w:pStyle w:val="ListParagraph"/>
              <w:numPr>
                <w:ilvl w:val="0"/>
                <w:numId w:val="146"/>
              </w:numPr>
              <w:ind w:right="57"/>
              <w:rPr>
                <w:u w:val="single"/>
              </w:rPr>
            </w:pPr>
            <w:r w:rsidRPr="00BD0840">
              <w:rPr>
                <w:u w:val="single"/>
              </w:rPr>
              <w:t>Uzstāšanās konferencēs:</w:t>
            </w:r>
          </w:p>
          <w:p w:rsidR="00BD0840" w:rsidRDefault="00921438" w:rsidP="00A43F4B">
            <w:pPr>
              <w:numPr>
                <w:ilvl w:val="0"/>
                <w:numId w:val="146"/>
              </w:numPr>
              <w:ind w:right="57"/>
              <w:rPr>
                <w:sz w:val="22"/>
                <w:szCs w:val="22"/>
              </w:rPr>
            </w:pPr>
            <w:r w:rsidRPr="00921438">
              <w:rPr>
                <w:sz w:val="22"/>
                <w:szCs w:val="22"/>
              </w:rPr>
              <w:t xml:space="preserve">Carkovs J., Liepa E. </w:t>
            </w:r>
            <w:r w:rsidRPr="00921438">
              <w:rPr>
                <w:i/>
                <w:sz w:val="22"/>
                <w:szCs w:val="22"/>
              </w:rPr>
              <w:t>Impulsu Markova multiplikatīvu kociklu asimptotiskā dilšana un robežteorēmas</w:t>
            </w:r>
            <w:r w:rsidRPr="00921438">
              <w:rPr>
                <w:sz w:val="22"/>
                <w:szCs w:val="22"/>
              </w:rPr>
              <w:t xml:space="preserve">, II Pasaules latviešu zinātnieku kongresa tēžu krāj., ISBN 9984-9542-0-X, 2001, 331.lpp. </w:t>
            </w:r>
          </w:p>
          <w:p w:rsidR="00921438" w:rsidRPr="00BD0840" w:rsidRDefault="00921438" w:rsidP="00A43F4B">
            <w:pPr>
              <w:numPr>
                <w:ilvl w:val="0"/>
                <w:numId w:val="146"/>
              </w:numPr>
              <w:ind w:right="57"/>
              <w:rPr>
                <w:sz w:val="22"/>
                <w:szCs w:val="22"/>
              </w:rPr>
            </w:pPr>
            <w:r w:rsidRPr="00BD0840">
              <w:rPr>
                <w:sz w:val="22"/>
                <w:szCs w:val="22"/>
              </w:rPr>
              <w:t xml:space="preserve">Gūtmanis N., Liepa E. </w:t>
            </w:r>
            <w:r w:rsidRPr="00BD0840">
              <w:rPr>
                <w:i/>
                <w:sz w:val="22"/>
                <w:szCs w:val="22"/>
              </w:rPr>
              <w:t>RIGIBID indeksu prognozēšanas iespējas</w:t>
            </w:r>
            <w:r w:rsidRPr="00BD0840">
              <w:rPr>
                <w:sz w:val="22"/>
                <w:szCs w:val="22"/>
              </w:rPr>
              <w:t xml:space="preserve">, Biznesa augstskolas “Turība” starptautiskās konferences „Ekonomisko un sociālo attiecību transformācija: procesi, tendences, rezultāti” rakstu krājums, ISBN 9984-609-45-6, 2001, 133-136 lpp. </w:t>
            </w:r>
          </w:p>
          <w:p w:rsidR="00921438" w:rsidRPr="00921438" w:rsidRDefault="00921438" w:rsidP="00A43F4B">
            <w:pPr>
              <w:numPr>
                <w:ilvl w:val="0"/>
                <w:numId w:val="146"/>
              </w:numPr>
              <w:ind w:right="57"/>
              <w:rPr>
                <w:sz w:val="22"/>
                <w:szCs w:val="22"/>
              </w:rPr>
            </w:pPr>
            <w:r w:rsidRPr="00921438">
              <w:rPr>
                <w:sz w:val="22"/>
                <w:szCs w:val="22"/>
              </w:rPr>
              <w:t xml:space="preserve">Liepa E., Tsarkov Y. </w:t>
            </w:r>
            <w:r w:rsidRPr="00921438">
              <w:rPr>
                <w:i/>
                <w:sz w:val="22"/>
                <w:szCs w:val="22"/>
              </w:rPr>
              <w:t>Asymptotic Methods for Stability Analysis of Markov Evolution Families Associated with Impulse Markov Dynamical Systems</w:t>
            </w:r>
            <w:r w:rsidRPr="00921438">
              <w:rPr>
                <w:sz w:val="22"/>
                <w:szCs w:val="22"/>
              </w:rPr>
              <w:t>, 15</w:t>
            </w:r>
            <w:r w:rsidRPr="00921438">
              <w:rPr>
                <w:sz w:val="22"/>
                <w:szCs w:val="22"/>
                <w:vertAlign w:val="superscript"/>
              </w:rPr>
              <w:t>th</w:t>
            </w:r>
            <w:r w:rsidRPr="00921438">
              <w:rPr>
                <w:sz w:val="22"/>
                <w:szCs w:val="22"/>
              </w:rPr>
              <w:t xml:space="preserve"> European Simulation Multiconference (ESM’2001) „Modeling and Simulation 2001”, rakstu krājums, ISBN 1-56555-225-3, Prāga, 2001, 791-797 lpp.</w:t>
            </w:r>
          </w:p>
          <w:p w:rsidR="00921438" w:rsidRPr="00921438" w:rsidRDefault="00921438" w:rsidP="00A43F4B">
            <w:pPr>
              <w:numPr>
                <w:ilvl w:val="0"/>
                <w:numId w:val="146"/>
              </w:numPr>
              <w:ind w:right="57"/>
              <w:rPr>
                <w:sz w:val="22"/>
                <w:szCs w:val="22"/>
              </w:rPr>
            </w:pPr>
            <w:r w:rsidRPr="00921438">
              <w:rPr>
                <w:sz w:val="22"/>
                <w:szCs w:val="22"/>
              </w:rPr>
              <w:t xml:space="preserve">Ajevskis V., Gūtmanis N., Liepa E. </w:t>
            </w:r>
            <w:r w:rsidRPr="00921438">
              <w:rPr>
                <w:i/>
                <w:sz w:val="22"/>
                <w:szCs w:val="22"/>
              </w:rPr>
              <w:t>Latvijas ekonomisko rādītāju prognozēšanas iespējas</w:t>
            </w:r>
            <w:r w:rsidRPr="00921438">
              <w:rPr>
                <w:sz w:val="22"/>
                <w:szCs w:val="22"/>
              </w:rPr>
              <w:t>, Starpt. zin. konf. “Tradicionālais un novatoriskais sabiedrības ilgtspējīgā attīstībā; konkurētspējas problēmas ilgtspējīgā ekonomikas attīstībā”, ISBN 9984-585-25-3,Rēzekne, 2002.</w:t>
            </w:r>
          </w:p>
          <w:p w:rsidR="00921438" w:rsidRPr="00921438" w:rsidRDefault="00921438" w:rsidP="00A43F4B">
            <w:pPr>
              <w:numPr>
                <w:ilvl w:val="0"/>
                <w:numId w:val="146"/>
              </w:numPr>
              <w:overflowPunct w:val="0"/>
              <w:autoSpaceDE w:val="0"/>
              <w:autoSpaceDN w:val="0"/>
              <w:adjustRightInd w:val="0"/>
              <w:ind w:right="57"/>
              <w:textAlignment w:val="baseline"/>
              <w:rPr>
                <w:sz w:val="22"/>
                <w:szCs w:val="22"/>
              </w:rPr>
            </w:pPr>
            <w:r w:rsidRPr="00921438">
              <w:rPr>
                <w:sz w:val="22"/>
                <w:szCs w:val="22"/>
              </w:rPr>
              <w:t xml:space="preserve">Ajevskis V., Gutmanis N., Liepa E., Počs R. </w:t>
            </w:r>
            <w:r w:rsidRPr="00921438">
              <w:rPr>
                <w:i/>
                <w:sz w:val="22"/>
                <w:szCs w:val="22"/>
              </w:rPr>
              <w:t xml:space="preserve">On Latvian Economic Indicator, </w:t>
            </w:r>
            <w:r w:rsidRPr="00921438">
              <w:rPr>
                <w:sz w:val="22"/>
                <w:szCs w:val="22"/>
              </w:rPr>
              <w:t>The 6</w:t>
            </w:r>
            <w:r w:rsidRPr="00921438">
              <w:rPr>
                <w:sz w:val="22"/>
                <w:szCs w:val="22"/>
                <w:vertAlign w:val="superscript"/>
              </w:rPr>
              <w:t>th</w:t>
            </w:r>
            <w:r w:rsidRPr="00921438">
              <w:rPr>
                <w:sz w:val="22"/>
                <w:szCs w:val="22"/>
              </w:rPr>
              <w:t xml:space="preserve"> World Multiconference on Systemics, Cybernetics and Informatics, SCI 2002, </w:t>
            </w:r>
            <w:r w:rsidRPr="00921438">
              <w:rPr>
                <w:sz w:val="22"/>
                <w:szCs w:val="22"/>
              </w:rPr>
              <w:lastRenderedPageBreak/>
              <w:t xml:space="preserve">Orlando, Florida, USA, ISBN 980-07-8150-1, 14 – 18 July,  2002. – </w:t>
            </w:r>
            <w:r w:rsidRPr="00921438">
              <w:rPr>
                <w:iCs/>
                <w:sz w:val="22"/>
                <w:szCs w:val="22"/>
              </w:rPr>
              <w:t>p.p. 462 - 463.</w:t>
            </w:r>
          </w:p>
          <w:p w:rsidR="00921438" w:rsidRPr="00921438" w:rsidRDefault="00921438" w:rsidP="00A43F4B">
            <w:pPr>
              <w:numPr>
                <w:ilvl w:val="0"/>
                <w:numId w:val="146"/>
              </w:numPr>
              <w:ind w:right="57"/>
              <w:rPr>
                <w:sz w:val="22"/>
                <w:szCs w:val="22"/>
              </w:rPr>
            </w:pPr>
            <w:r w:rsidRPr="00921438">
              <w:rPr>
                <w:sz w:val="22"/>
                <w:szCs w:val="22"/>
              </w:rPr>
              <w:t xml:space="preserve">Pavļenko O., Liepa E. </w:t>
            </w:r>
            <w:r w:rsidRPr="00921438">
              <w:rPr>
                <w:i/>
                <w:sz w:val="22"/>
                <w:szCs w:val="22"/>
              </w:rPr>
              <w:t xml:space="preserve">Yield Curve Analysis with Diffusion Approximation. </w:t>
            </w:r>
            <w:r w:rsidRPr="00921438">
              <w:rPr>
                <w:sz w:val="22"/>
                <w:szCs w:val="22"/>
              </w:rPr>
              <w:t>Proceedings of the 2nd Conference in Actuarial Science &amp; Finance in Samos. September 20-22. 2002. Karlovassi, Greece.</w:t>
            </w:r>
          </w:p>
          <w:p w:rsidR="00921438" w:rsidRPr="00921438" w:rsidRDefault="00921438" w:rsidP="00A43F4B">
            <w:pPr>
              <w:numPr>
                <w:ilvl w:val="0"/>
                <w:numId w:val="146"/>
              </w:numPr>
              <w:overflowPunct w:val="0"/>
              <w:autoSpaceDE w:val="0"/>
              <w:autoSpaceDN w:val="0"/>
              <w:adjustRightInd w:val="0"/>
              <w:ind w:right="57"/>
              <w:textAlignment w:val="baseline"/>
              <w:rPr>
                <w:sz w:val="22"/>
                <w:szCs w:val="22"/>
              </w:rPr>
            </w:pPr>
            <w:r w:rsidRPr="00921438">
              <w:rPr>
                <w:sz w:val="22"/>
                <w:szCs w:val="22"/>
                <w:lang w:val="fi-FI"/>
              </w:rPr>
              <w:t xml:space="preserve">Ajevsky V., Sinenko N., Liepa E.. </w:t>
            </w:r>
            <w:r w:rsidRPr="00921438">
              <w:rPr>
                <w:i/>
                <w:sz w:val="22"/>
                <w:szCs w:val="22"/>
              </w:rPr>
              <w:t>VAR Modelling of Latvian Interest Rates</w:t>
            </w:r>
            <w:r w:rsidRPr="00921438">
              <w:rPr>
                <w:sz w:val="22"/>
                <w:szCs w:val="22"/>
              </w:rPr>
              <w:t>, MACROMODELS’2002, ISBN 83-7171--694-X, December 4-7, 2002, Cedzyna, Poland.</w:t>
            </w:r>
          </w:p>
          <w:p w:rsidR="00921438" w:rsidRPr="00921438" w:rsidRDefault="00921438" w:rsidP="00A43F4B">
            <w:pPr>
              <w:numPr>
                <w:ilvl w:val="0"/>
                <w:numId w:val="146"/>
              </w:numPr>
              <w:overflowPunct w:val="0"/>
              <w:autoSpaceDE w:val="0"/>
              <w:autoSpaceDN w:val="0"/>
              <w:adjustRightInd w:val="0"/>
              <w:ind w:right="57"/>
              <w:textAlignment w:val="baseline"/>
              <w:rPr>
                <w:sz w:val="22"/>
                <w:szCs w:val="22"/>
              </w:rPr>
            </w:pPr>
            <w:r w:rsidRPr="00921438">
              <w:rPr>
                <w:sz w:val="22"/>
                <w:szCs w:val="22"/>
              </w:rPr>
              <w:t xml:space="preserve">Liepa E., Gūtmanis N. </w:t>
            </w:r>
            <w:r w:rsidRPr="00921438">
              <w:rPr>
                <w:i/>
                <w:iCs/>
                <w:sz w:val="22"/>
                <w:szCs w:val="22"/>
              </w:rPr>
              <w:t xml:space="preserve">On Equilibrium Stability of Markov Evolution Families, </w:t>
            </w:r>
            <w:r w:rsidRPr="00921438">
              <w:rPr>
                <w:sz w:val="22"/>
                <w:szCs w:val="22"/>
              </w:rPr>
              <w:t xml:space="preserve">3rd International Conference </w:t>
            </w:r>
            <w:r w:rsidRPr="00921438">
              <w:rPr>
                <w:i/>
                <w:iCs/>
                <w:sz w:val="22"/>
                <w:szCs w:val="22"/>
              </w:rPr>
              <w:t>Aplimat</w:t>
            </w:r>
            <w:r w:rsidRPr="00921438">
              <w:rPr>
                <w:sz w:val="22"/>
                <w:szCs w:val="22"/>
              </w:rPr>
              <w:t>, rakstu krājums, Bratislava, Slovākija, 2004, p.p.635-639.</w:t>
            </w:r>
          </w:p>
          <w:p w:rsidR="00921438" w:rsidRPr="00921438" w:rsidRDefault="00921438" w:rsidP="00A43F4B">
            <w:pPr>
              <w:numPr>
                <w:ilvl w:val="0"/>
                <w:numId w:val="146"/>
              </w:numPr>
              <w:overflowPunct w:val="0"/>
              <w:autoSpaceDE w:val="0"/>
              <w:autoSpaceDN w:val="0"/>
              <w:adjustRightInd w:val="0"/>
              <w:ind w:right="57"/>
              <w:textAlignment w:val="baseline"/>
              <w:rPr>
                <w:sz w:val="22"/>
                <w:szCs w:val="22"/>
              </w:rPr>
            </w:pPr>
            <w:r w:rsidRPr="00921438">
              <w:rPr>
                <w:sz w:val="22"/>
                <w:szCs w:val="22"/>
              </w:rPr>
              <w:t>Liepa E., Papins A.,</w:t>
            </w:r>
            <w:r w:rsidRPr="00921438">
              <w:rPr>
                <w:sz w:val="22"/>
                <w:szCs w:val="22"/>
                <w:lang w:val="en-GB"/>
              </w:rPr>
              <w:t xml:space="preserve"> </w:t>
            </w:r>
            <w:r w:rsidRPr="00921438">
              <w:rPr>
                <w:i/>
                <w:sz w:val="22"/>
                <w:szCs w:val="22"/>
                <w:lang w:val="en-GB"/>
              </w:rPr>
              <w:t xml:space="preserve">The Analysis of Factors Influencing the Development of Small and Medium Size Enterprises’ Activities, </w:t>
            </w:r>
            <w:r w:rsidRPr="00921438">
              <w:rPr>
                <w:sz w:val="22"/>
                <w:szCs w:val="22"/>
              </w:rPr>
              <w:t xml:space="preserve">The VIIIth International Scientific Conference </w:t>
            </w:r>
            <w:r w:rsidRPr="00921438">
              <w:rPr>
                <w:i/>
                <w:sz w:val="22"/>
                <w:szCs w:val="22"/>
              </w:rPr>
              <w:t xml:space="preserve">Management and Sustainable Development, </w:t>
            </w:r>
            <w:r w:rsidRPr="00921438">
              <w:rPr>
                <w:sz w:val="22"/>
                <w:szCs w:val="22"/>
              </w:rPr>
              <w:t>Bulgārija, Jundola, 2008</w:t>
            </w:r>
          </w:p>
          <w:p w:rsidR="00921438" w:rsidRPr="00921438" w:rsidRDefault="00921438" w:rsidP="00A43F4B">
            <w:pPr>
              <w:numPr>
                <w:ilvl w:val="0"/>
                <w:numId w:val="146"/>
              </w:numPr>
              <w:overflowPunct w:val="0"/>
              <w:autoSpaceDE w:val="0"/>
              <w:autoSpaceDN w:val="0"/>
              <w:adjustRightInd w:val="0"/>
              <w:ind w:right="57"/>
              <w:textAlignment w:val="baseline"/>
              <w:rPr>
                <w:sz w:val="22"/>
                <w:szCs w:val="22"/>
              </w:rPr>
            </w:pPr>
            <w:r w:rsidRPr="00921438">
              <w:rPr>
                <w:sz w:val="22"/>
                <w:szCs w:val="22"/>
              </w:rPr>
              <w:t xml:space="preserve">Liepa E., Papins A., Grīnberga G.  </w:t>
            </w:r>
            <w:r w:rsidRPr="00921438">
              <w:rPr>
                <w:i/>
                <w:sz w:val="22"/>
                <w:szCs w:val="22"/>
              </w:rPr>
              <w:t>Development Models of Small and Medium Size Enterprises’ Activities</w:t>
            </w:r>
            <w:r w:rsidRPr="00921438">
              <w:rPr>
                <w:sz w:val="22"/>
                <w:szCs w:val="22"/>
              </w:rPr>
              <w:t xml:space="preserve">, The 4th International Scientific Conference </w:t>
            </w:r>
            <w:r w:rsidRPr="00921438">
              <w:rPr>
                <w:i/>
                <w:sz w:val="22"/>
                <w:szCs w:val="22"/>
              </w:rPr>
              <w:t xml:space="preserve">Modeling the European Future: Integrating the Old and the New, </w:t>
            </w:r>
            <w:r w:rsidRPr="00921438">
              <w:rPr>
                <w:sz w:val="22"/>
                <w:szCs w:val="22"/>
              </w:rPr>
              <w:t>rakstu krājums, Lietuva, Klaipēda, 2-3 oktobris, 2008</w:t>
            </w:r>
          </w:p>
          <w:p w:rsidR="00921438" w:rsidRPr="00921438" w:rsidRDefault="00921438" w:rsidP="00A43F4B">
            <w:pPr>
              <w:numPr>
                <w:ilvl w:val="0"/>
                <w:numId w:val="146"/>
              </w:numPr>
              <w:overflowPunct w:val="0"/>
              <w:autoSpaceDE w:val="0"/>
              <w:autoSpaceDN w:val="0"/>
              <w:adjustRightInd w:val="0"/>
              <w:ind w:right="57"/>
              <w:textAlignment w:val="baseline"/>
              <w:rPr>
                <w:sz w:val="22"/>
                <w:szCs w:val="22"/>
              </w:rPr>
            </w:pPr>
            <w:r w:rsidRPr="00921438">
              <w:rPr>
                <w:sz w:val="22"/>
                <w:szCs w:val="22"/>
              </w:rPr>
              <w:t xml:space="preserve">Grīnberga G., Liepa E. </w:t>
            </w:r>
            <w:r w:rsidRPr="00921438">
              <w:rPr>
                <w:i/>
                <w:sz w:val="22"/>
                <w:szCs w:val="22"/>
              </w:rPr>
              <w:t>Customer Guided Services’ Quality Assurance Model for Rural Extension Services</w:t>
            </w:r>
            <w:r w:rsidRPr="00921438">
              <w:rPr>
                <w:sz w:val="22"/>
                <w:szCs w:val="22"/>
              </w:rPr>
              <w:t xml:space="preserve">, 3rd Jonas Pranas Aleksa International Scientific Conference </w:t>
            </w:r>
            <w:r w:rsidRPr="00921438">
              <w:rPr>
                <w:i/>
                <w:sz w:val="22"/>
                <w:szCs w:val="22"/>
              </w:rPr>
              <w:t xml:space="preserve">Vision of </w:t>
            </w:r>
            <w:r w:rsidRPr="00921438">
              <w:rPr>
                <w:i/>
                <w:sz w:val="22"/>
                <w:szCs w:val="22"/>
              </w:rPr>
              <w:lastRenderedPageBreak/>
              <w:t>the Modern Village</w:t>
            </w:r>
            <w:r w:rsidRPr="00921438">
              <w:rPr>
                <w:sz w:val="22"/>
                <w:szCs w:val="22"/>
              </w:rPr>
              <w:t>, September 24, 2010, Šiauliai University, Lithuania.</w:t>
            </w:r>
          </w:p>
          <w:p w:rsidR="00921438" w:rsidRPr="00921438" w:rsidRDefault="00921438" w:rsidP="00A43F4B">
            <w:pPr>
              <w:numPr>
                <w:ilvl w:val="0"/>
                <w:numId w:val="146"/>
              </w:numPr>
              <w:overflowPunct w:val="0"/>
              <w:autoSpaceDE w:val="0"/>
              <w:autoSpaceDN w:val="0"/>
              <w:adjustRightInd w:val="0"/>
              <w:ind w:right="57"/>
              <w:textAlignment w:val="baseline"/>
              <w:rPr>
                <w:b/>
                <w:bCs/>
                <w:sz w:val="22"/>
                <w:szCs w:val="22"/>
              </w:rPr>
            </w:pPr>
            <w:r w:rsidRPr="00921438">
              <w:rPr>
                <w:sz w:val="22"/>
                <w:szCs w:val="22"/>
              </w:rPr>
              <w:t xml:space="preserve">Carkovs J., Liepa E. </w:t>
            </w:r>
            <w:r w:rsidRPr="00921438">
              <w:rPr>
                <w:i/>
                <w:sz w:val="22"/>
                <w:szCs w:val="22"/>
              </w:rPr>
              <w:t>On Stability</w:t>
            </w:r>
            <w:r w:rsidRPr="00921438">
              <w:rPr>
                <w:sz w:val="22"/>
                <w:szCs w:val="22"/>
              </w:rPr>
              <w:t xml:space="preserve"> </w:t>
            </w:r>
            <w:r w:rsidRPr="00921438">
              <w:rPr>
                <w:i/>
                <w:sz w:val="22"/>
                <w:szCs w:val="22"/>
              </w:rPr>
              <w:t>Analysis of Cocycles Over Impuse Markov Dynamical Systems</w:t>
            </w:r>
            <w:r w:rsidRPr="00921438">
              <w:rPr>
                <w:sz w:val="22"/>
                <w:szCs w:val="22"/>
              </w:rPr>
              <w:t xml:space="preserve">, 10th International Conference of Applied Mathematics </w:t>
            </w:r>
            <w:r w:rsidRPr="00921438">
              <w:rPr>
                <w:i/>
                <w:sz w:val="22"/>
                <w:szCs w:val="22"/>
              </w:rPr>
              <w:t>Aplimat 2011</w:t>
            </w:r>
            <w:r w:rsidRPr="00921438">
              <w:rPr>
                <w:sz w:val="22"/>
                <w:szCs w:val="22"/>
              </w:rPr>
              <w:t>,  February 1-4, 2011, Bratislava,  Slovak University of Technology in Bratislava, Slovākija.</w:t>
            </w:r>
          </w:p>
          <w:p w:rsidR="00921438" w:rsidRPr="00921438" w:rsidRDefault="00921438" w:rsidP="00A43F4B">
            <w:pPr>
              <w:numPr>
                <w:ilvl w:val="0"/>
                <w:numId w:val="146"/>
              </w:numPr>
              <w:overflowPunct w:val="0"/>
              <w:autoSpaceDE w:val="0"/>
              <w:autoSpaceDN w:val="0"/>
              <w:adjustRightInd w:val="0"/>
              <w:ind w:right="57"/>
              <w:textAlignment w:val="baseline"/>
              <w:rPr>
                <w:b/>
                <w:bCs/>
                <w:sz w:val="22"/>
                <w:szCs w:val="22"/>
              </w:rPr>
            </w:pPr>
            <w:r w:rsidRPr="00921438">
              <w:rPr>
                <w:bCs/>
                <w:iCs/>
                <w:sz w:val="22"/>
                <w:szCs w:val="22"/>
                <w:lang w:val="pt-BR"/>
              </w:rPr>
              <w:t>Grinberga-Zalite G.</w:t>
            </w:r>
            <w:r w:rsidRPr="00921438">
              <w:rPr>
                <w:sz w:val="22"/>
                <w:szCs w:val="22"/>
                <w:lang w:val="pt-BR"/>
              </w:rPr>
              <w:t xml:space="preserve">, Liepa E., Avotina A. </w:t>
            </w:r>
            <w:r w:rsidRPr="00921438">
              <w:rPr>
                <w:sz w:val="22"/>
                <w:szCs w:val="22"/>
                <w:lang w:val="en-GB"/>
              </w:rPr>
              <w:t xml:space="preserve">The Role of Social Marketing in Maintaining the Balance between Satisfaction of Immediate and Long-Term Needs in the Context of Food Consumption In: </w:t>
            </w:r>
            <w:r w:rsidRPr="00921438">
              <w:rPr>
                <w:i/>
                <w:sz w:val="22"/>
                <w:szCs w:val="22"/>
                <w:lang w:val="en-GB"/>
              </w:rPr>
              <w:t>Economic Science for Rural Development 2013”: Proceedings of the International Scientific Conference - 2013</w:t>
            </w:r>
            <w:r w:rsidRPr="00921438">
              <w:rPr>
                <w:sz w:val="22"/>
                <w:szCs w:val="22"/>
                <w:lang w:val="en-GB"/>
              </w:rPr>
              <w:t xml:space="preserve">, April 25-26 2013, Latvia University of Agriculture, Faculty of Economics, Jelgava, 2013, Volume 32, pp. 152-157. </w:t>
            </w:r>
            <w:r w:rsidRPr="00921438">
              <w:rPr>
                <w:b/>
                <w:bCs/>
                <w:sz w:val="22"/>
                <w:szCs w:val="22"/>
                <w:lang w:val="en-GB"/>
              </w:rPr>
              <w:t>(EBSCO, ISSN 1691-3078</w:t>
            </w:r>
            <w:r w:rsidRPr="00921438">
              <w:rPr>
                <w:b/>
                <w:bCs/>
                <w:sz w:val="22"/>
                <w:szCs w:val="22"/>
              </w:rPr>
              <w:t>)</w:t>
            </w:r>
          </w:p>
        </w:tc>
        <w:tc>
          <w:tcPr>
            <w:tcW w:w="4536" w:type="dxa"/>
            <w:shd w:val="clear" w:color="auto" w:fill="auto"/>
          </w:tcPr>
          <w:p w:rsidR="00921438" w:rsidRPr="00921438" w:rsidRDefault="00921438" w:rsidP="00A43F4B">
            <w:pPr>
              <w:numPr>
                <w:ilvl w:val="0"/>
                <w:numId w:val="81"/>
              </w:numPr>
              <w:ind w:left="317" w:right="57"/>
              <w:rPr>
                <w:sz w:val="22"/>
                <w:szCs w:val="22"/>
              </w:rPr>
            </w:pPr>
            <w:r w:rsidRPr="00921438">
              <w:rPr>
                <w:sz w:val="22"/>
                <w:szCs w:val="22"/>
              </w:rPr>
              <w:lastRenderedPageBreak/>
              <w:t xml:space="preserve">Carkovs J., Liepa E. </w:t>
            </w:r>
            <w:r w:rsidRPr="00921438">
              <w:rPr>
                <w:i/>
                <w:sz w:val="22"/>
                <w:szCs w:val="22"/>
              </w:rPr>
              <w:t>Impulsu Markova multiplikatīvu kociklu asimptotiskā dilšana un robežteorēmas</w:t>
            </w:r>
            <w:r w:rsidRPr="00921438">
              <w:rPr>
                <w:sz w:val="22"/>
                <w:szCs w:val="22"/>
              </w:rPr>
              <w:t xml:space="preserve">, II Pasaules latviešu zinātnieku kongresa tēžu krāj., ISBN 9984-9542-0-X, 2001, 331.lpp. </w:t>
            </w:r>
          </w:p>
          <w:p w:rsidR="00921438" w:rsidRPr="00921438" w:rsidRDefault="00921438" w:rsidP="00A43F4B">
            <w:pPr>
              <w:numPr>
                <w:ilvl w:val="0"/>
                <w:numId w:val="81"/>
              </w:numPr>
              <w:ind w:left="317" w:right="57"/>
              <w:rPr>
                <w:sz w:val="22"/>
                <w:szCs w:val="22"/>
              </w:rPr>
            </w:pPr>
            <w:r w:rsidRPr="00921438">
              <w:rPr>
                <w:sz w:val="22"/>
                <w:szCs w:val="22"/>
              </w:rPr>
              <w:t xml:space="preserve">Gūtmanis N., Liepa E. </w:t>
            </w:r>
            <w:r w:rsidRPr="00921438">
              <w:rPr>
                <w:i/>
                <w:sz w:val="22"/>
                <w:szCs w:val="22"/>
              </w:rPr>
              <w:t>RIGIBID indeksu prognozēšanas iespējas</w:t>
            </w:r>
            <w:r w:rsidRPr="00921438">
              <w:rPr>
                <w:sz w:val="22"/>
                <w:szCs w:val="22"/>
              </w:rPr>
              <w:t xml:space="preserve">, Biznesa augstskolas “Turība” starptautiskās konferences „Ekonomisko un sociālo attiecību transformācija: procesi, tendences, rezultāti” rakstu krājums, ISBN 9984-609-45-6, 2001, 133-136 lpp. </w:t>
            </w:r>
          </w:p>
          <w:p w:rsidR="00921438" w:rsidRPr="00921438" w:rsidRDefault="00921438" w:rsidP="00A43F4B">
            <w:pPr>
              <w:numPr>
                <w:ilvl w:val="0"/>
                <w:numId w:val="81"/>
              </w:numPr>
              <w:ind w:left="317" w:right="57"/>
              <w:rPr>
                <w:sz w:val="22"/>
                <w:szCs w:val="22"/>
              </w:rPr>
            </w:pPr>
            <w:r w:rsidRPr="00921438">
              <w:rPr>
                <w:sz w:val="22"/>
                <w:szCs w:val="22"/>
              </w:rPr>
              <w:t xml:space="preserve">Liepa E., Tsarkov Y. </w:t>
            </w:r>
            <w:r w:rsidRPr="00921438">
              <w:rPr>
                <w:i/>
                <w:sz w:val="22"/>
                <w:szCs w:val="22"/>
              </w:rPr>
              <w:t>Asymptotic Methods for Stability Analysis of Markov Evolution Families Associated with Impulse Markov Dynamical Systems</w:t>
            </w:r>
            <w:r w:rsidRPr="00921438">
              <w:rPr>
                <w:sz w:val="22"/>
                <w:szCs w:val="22"/>
              </w:rPr>
              <w:t>, 15</w:t>
            </w:r>
            <w:r w:rsidRPr="00921438">
              <w:rPr>
                <w:sz w:val="22"/>
                <w:szCs w:val="22"/>
                <w:vertAlign w:val="superscript"/>
              </w:rPr>
              <w:t>th</w:t>
            </w:r>
            <w:r w:rsidRPr="00921438">
              <w:rPr>
                <w:sz w:val="22"/>
                <w:szCs w:val="22"/>
              </w:rPr>
              <w:t xml:space="preserve"> European Simulation Multiconference (ESM’2001) „Modeling and Simulation 2001”, rakstu krājums, ISBN 1-56555-225-3, Prāga, 2001, 791-797 lpp.</w:t>
            </w:r>
          </w:p>
          <w:p w:rsidR="00921438" w:rsidRPr="00921438" w:rsidRDefault="00921438" w:rsidP="00A43F4B">
            <w:pPr>
              <w:numPr>
                <w:ilvl w:val="0"/>
                <w:numId w:val="81"/>
              </w:numPr>
              <w:ind w:left="317" w:right="57"/>
              <w:rPr>
                <w:sz w:val="22"/>
                <w:szCs w:val="22"/>
              </w:rPr>
            </w:pPr>
            <w:r w:rsidRPr="00921438">
              <w:rPr>
                <w:sz w:val="22"/>
                <w:szCs w:val="22"/>
              </w:rPr>
              <w:t xml:space="preserve">Ajevskis V., Gūtmanis N., Liepa E. </w:t>
            </w:r>
            <w:r w:rsidRPr="00921438">
              <w:rPr>
                <w:i/>
                <w:sz w:val="22"/>
                <w:szCs w:val="22"/>
              </w:rPr>
              <w:t>Latvijas ekonomisko rādītāju prognozēšanas iespējas</w:t>
            </w:r>
            <w:r w:rsidRPr="00921438">
              <w:rPr>
                <w:sz w:val="22"/>
                <w:szCs w:val="22"/>
              </w:rPr>
              <w:t>, Starpt. zin. konf. “Tradicionālais un novatoriskais sabiedrības ilgtspējīgā attīstībā; konkurētspējas problēmas ilgtspējīgā ekonomikas attīstībā”, ISBN 9984-585-25-3,Rēzekne, 2002.</w:t>
            </w:r>
          </w:p>
          <w:p w:rsidR="00921438" w:rsidRPr="00921438" w:rsidRDefault="00921438" w:rsidP="00A43F4B">
            <w:pPr>
              <w:numPr>
                <w:ilvl w:val="0"/>
                <w:numId w:val="81"/>
              </w:numPr>
              <w:overflowPunct w:val="0"/>
              <w:autoSpaceDE w:val="0"/>
              <w:autoSpaceDN w:val="0"/>
              <w:adjustRightInd w:val="0"/>
              <w:ind w:left="317" w:right="57"/>
              <w:textAlignment w:val="baseline"/>
              <w:rPr>
                <w:sz w:val="22"/>
                <w:szCs w:val="22"/>
              </w:rPr>
            </w:pPr>
            <w:r w:rsidRPr="00921438">
              <w:rPr>
                <w:sz w:val="22"/>
                <w:szCs w:val="22"/>
              </w:rPr>
              <w:t xml:space="preserve">Ajevskis V., Gutmanis N., Liepa E., Počs R. </w:t>
            </w:r>
            <w:r w:rsidRPr="00921438">
              <w:rPr>
                <w:i/>
                <w:sz w:val="22"/>
                <w:szCs w:val="22"/>
              </w:rPr>
              <w:t xml:space="preserve">On Latvian Economic Indicator, </w:t>
            </w:r>
            <w:r w:rsidRPr="00921438">
              <w:rPr>
                <w:sz w:val="22"/>
                <w:szCs w:val="22"/>
              </w:rPr>
              <w:t>The 6</w:t>
            </w:r>
            <w:r w:rsidRPr="00921438">
              <w:rPr>
                <w:sz w:val="22"/>
                <w:szCs w:val="22"/>
                <w:vertAlign w:val="superscript"/>
              </w:rPr>
              <w:t>th</w:t>
            </w:r>
            <w:r w:rsidRPr="00921438">
              <w:rPr>
                <w:sz w:val="22"/>
                <w:szCs w:val="22"/>
              </w:rPr>
              <w:t xml:space="preserve"> World Multiconference on Systemics, Cybernetics and Informatics, SCI 2002, Orlando, Florida, USA, ISBN 980-07-8150-1, 14 – 18 July,  2002. – </w:t>
            </w:r>
            <w:r w:rsidRPr="00921438">
              <w:rPr>
                <w:iCs/>
                <w:sz w:val="22"/>
                <w:szCs w:val="22"/>
              </w:rPr>
              <w:t>p.p. 462 - 463.</w:t>
            </w:r>
          </w:p>
          <w:p w:rsidR="00921438" w:rsidRPr="00921438" w:rsidRDefault="00921438" w:rsidP="00A43F4B">
            <w:pPr>
              <w:numPr>
                <w:ilvl w:val="0"/>
                <w:numId w:val="81"/>
              </w:numPr>
              <w:ind w:left="317" w:right="57"/>
              <w:rPr>
                <w:sz w:val="22"/>
                <w:szCs w:val="22"/>
              </w:rPr>
            </w:pPr>
            <w:r w:rsidRPr="00921438">
              <w:rPr>
                <w:sz w:val="22"/>
                <w:szCs w:val="22"/>
              </w:rPr>
              <w:lastRenderedPageBreak/>
              <w:t xml:space="preserve">Pavļenko O., Liepa E. </w:t>
            </w:r>
            <w:r w:rsidRPr="00921438">
              <w:rPr>
                <w:i/>
                <w:sz w:val="22"/>
                <w:szCs w:val="22"/>
              </w:rPr>
              <w:t xml:space="preserve">Yield Curve Analysis with Diffusion Approximation. </w:t>
            </w:r>
            <w:r w:rsidRPr="00921438">
              <w:rPr>
                <w:sz w:val="22"/>
                <w:szCs w:val="22"/>
              </w:rPr>
              <w:t>Proceedings of the 2nd Conference in Actuarial Science &amp; Finance in Samos. September 20-22. 2002. Karlovassi, Greece.</w:t>
            </w:r>
          </w:p>
          <w:p w:rsidR="00921438" w:rsidRPr="00921438" w:rsidRDefault="00921438" w:rsidP="00A43F4B">
            <w:pPr>
              <w:numPr>
                <w:ilvl w:val="0"/>
                <w:numId w:val="81"/>
              </w:numPr>
              <w:overflowPunct w:val="0"/>
              <w:autoSpaceDE w:val="0"/>
              <w:autoSpaceDN w:val="0"/>
              <w:adjustRightInd w:val="0"/>
              <w:ind w:left="317" w:right="57"/>
              <w:textAlignment w:val="baseline"/>
              <w:rPr>
                <w:sz w:val="22"/>
                <w:szCs w:val="22"/>
              </w:rPr>
            </w:pPr>
            <w:r w:rsidRPr="00921438">
              <w:rPr>
                <w:sz w:val="22"/>
                <w:szCs w:val="22"/>
                <w:lang w:val="fi-FI"/>
              </w:rPr>
              <w:t xml:space="preserve">Ajevsky V., Sinenko N., Liepa E.. </w:t>
            </w:r>
            <w:r w:rsidRPr="00921438">
              <w:rPr>
                <w:i/>
                <w:sz w:val="22"/>
                <w:szCs w:val="22"/>
              </w:rPr>
              <w:t>VAR Modelling of Latvian Interest Rates</w:t>
            </w:r>
            <w:r w:rsidRPr="00921438">
              <w:rPr>
                <w:sz w:val="22"/>
                <w:szCs w:val="22"/>
              </w:rPr>
              <w:t>, MACROMODELS’2002, ISBN 83-7171--694-X, December 4-7, 2002, Cedzyna, Poland.</w:t>
            </w:r>
          </w:p>
          <w:p w:rsidR="00921438" w:rsidRPr="00921438" w:rsidRDefault="00921438" w:rsidP="00A43F4B">
            <w:pPr>
              <w:numPr>
                <w:ilvl w:val="0"/>
                <w:numId w:val="81"/>
              </w:numPr>
              <w:overflowPunct w:val="0"/>
              <w:autoSpaceDE w:val="0"/>
              <w:autoSpaceDN w:val="0"/>
              <w:adjustRightInd w:val="0"/>
              <w:ind w:left="317" w:right="57"/>
              <w:textAlignment w:val="baseline"/>
              <w:rPr>
                <w:sz w:val="22"/>
                <w:szCs w:val="22"/>
              </w:rPr>
            </w:pPr>
            <w:r w:rsidRPr="00921438">
              <w:rPr>
                <w:sz w:val="22"/>
                <w:szCs w:val="22"/>
              </w:rPr>
              <w:t xml:space="preserve">Liepa E., Gūtmanis N. </w:t>
            </w:r>
            <w:r w:rsidRPr="00921438">
              <w:rPr>
                <w:i/>
                <w:iCs/>
                <w:sz w:val="22"/>
                <w:szCs w:val="22"/>
              </w:rPr>
              <w:t xml:space="preserve">On Equilibrium Stability of Markov Evolution Families, </w:t>
            </w:r>
            <w:r w:rsidRPr="00921438">
              <w:rPr>
                <w:sz w:val="22"/>
                <w:szCs w:val="22"/>
              </w:rPr>
              <w:t xml:space="preserve">3rd International Conference </w:t>
            </w:r>
            <w:r w:rsidRPr="00921438">
              <w:rPr>
                <w:i/>
                <w:iCs/>
                <w:sz w:val="22"/>
                <w:szCs w:val="22"/>
              </w:rPr>
              <w:t>Aplimat</w:t>
            </w:r>
            <w:r w:rsidRPr="00921438">
              <w:rPr>
                <w:sz w:val="22"/>
                <w:szCs w:val="22"/>
              </w:rPr>
              <w:t>, rakstu krājums, Bratislava, Slovākija, 2004, p.p.635-639.</w:t>
            </w:r>
          </w:p>
          <w:p w:rsidR="00921438" w:rsidRPr="00921438" w:rsidRDefault="00921438" w:rsidP="00A43F4B">
            <w:pPr>
              <w:numPr>
                <w:ilvl w:val="0"/>
                <w:numId w:val="81"/>
              </w:numPr>
              <w:overflowPunct w:val="0"/>
              <w:autoSpaceDE w:val="0"/>
              <w:autoSpaceDN w:val="0"/>
              <w:adjustRightInd w:val="0"/>
              <w:ind w:left="317" w:right="57"/>
              <w:textAlignment w:val="baseline"/>
              <w:rPr>
                <w:sz w:val="22"/>
                <w:szCs w:val="22"/>
              </w:rPr>
            </w:pPr>
            <w:r w:rsidRPr="00921438">
              <w:rPr>
                <w:sz w:val="22"/>
                <w:szCs w:val="22"/>
              </w:rPr>
              <w:t>Liepa E., Papins A.,</w:t>
            </w:r>
            <w:r w:rsidRPr="00921438">
              <w:rPr>
                <w:sz w:val="22"/>
                <w:szCs w:val="22"/>
                <w:lang w:val="en-GB"/>
              </w:rPr>
              <w:t xml:space="preserve"> </w:t>
            </w:r>
            <w:r w:rsidRPr="00921438">
              <w:rPr>
                <w:i/>
                <w:sz w:val="22"/>
                <w:szCs w:val="22"/>
                <w:lang w:val="en-GB"/>
              </w:rPr>
              <w:t xml:space="preserve">The Analysis of Factors Influencing the Development of Small and Medium Size Enterprises’ Activities, </w:t>
            </w:r>
            <w:r w:rsidRPr="00921438">
              <w:rPr>
                <w:sz w:val="22"/>
                <w:szCs w:val="22"/>
              </w:rPr>
              <w:t xml:space="preserve">The VIIIth International Scientific Conference </w:t>
            </w:r>
            <w:r w:rsidRPr="00921438">
              <w:rPr>
                <w:i/>
                <w:sz w:val="22"/>
                <w:szCs w:val="22"/>
              </w:rPr>
              <w:t xml:space="preserve">Management and Sustainable Development, </w:t>
            </w:r>
            <w:r w:rsidRPr="00921438">
              <w:rPr>
                <w:sz w:val="22"/>
                <w:szCs w:val="22"/>
              </w:rPr>
              <w:t>Bulgārija, Jundola, 2008</w:t>
            </w:r>
          </w:p>
          <w:p w:rsidR="00921438" w:rsidRPr="00921438" w:rsidRDefault="00921438" w:rsidP="00A43F4B">
            <w:pPr>
              <w:numPr>
                <w:ilvl w:val="0"/>
                <w:numId w:val="81"/>
              </w:numPr>
              <w:overflowPunct w:val="0"/>
              <w:autoSpaceDE w:val="0"/>
              <w:autoSpaceDN w:val="0"/>
              <w:adjustRightInd w:val="0"/>
              <w:ind w:left="317" w:right="57"/>
              <w:textAlignment w:val="baseline"/>
              <w:rPr>
                <w:sz w:val="22"/>
                <w:szCs w:val="22"/>
              </w:rPr>
            </w:pPr>
            <w:r w:rsidRPr="00921438">
              <w:rPr>
                <w:sz w:val="22"/>
                <w:szCs w:val="22"/>
              </w:rPr>
              <w:t xml:space="preserve">Liepa E., Papins A., Grīnberga G.  </w:t>
            </w:r>
            <w:r w:rsidRPr="00921438">
              <w:rPr>
                <w:i/>
                <w:sz w:val="22"/>
                <w:szCs w:val="22"/>
              </w:rPr>
              <w:t>Development Models of Small and Medium Size Enterprises’ Activities</w:t>
            </w:r>
            <w:r w:rsidRPr="00921438">
              <w:rPr>
                <w:sz w:val="22"/>
                <w:szCs w:val="22"/>
              </w:rPr>
              <w:t xml:space="preserve">, The 4th International Scientific Conference </w:t>
            </w:r>
            <w:r w:rsidRPr="00921438">
              <w:rPr>
                <w:i/>
                <w:sz w:val="22"/>
                <w:szCs w:val="22"/>
              </w:rPr>
              <w:t xml:space="preserve">Modeling the European Future: Integrating the Old and the New, </w:t>
            </w:r>
            <w:r w:rsidRPr="00921438">
              <w:rPr>
                <w:sz w:val="22"/>
                <w:szCs w:val="22"/>
              </w:rPr>
              <w:t>rakstu krājums, Lietuva, Klaipēda, 2-3 oktobris, 2008</w:t>
            </w:r>
          </w:p>
          <w:p w:rsidR="00921438" w:rsidRPr="00921438" w:rsidRDefault="00921438" w:rsidP="00A43F4B">
            <w:pPr>
              <w:numPr>
                <w:ilvl w:val="0"/>
                <w:numId w:val="81"/>
              </w:numPr>
              <w:overflowPunct w:val="0"/>
              <w:autoSpaceDE w:val="0"/>
              <w:autoSpaceDN w:val="0"/>
              <w:adjustRightInd w:val="0"/>
              <w:ind w:left="317" w:right="57"/>
              <w:textAlignment w:val="baseline"/>
              <w:rPr>
                <w:sz w:val="22"/>
                <w:szCs w:val="22"/>
              </w:rPr>
            </w:pPr>
            <w:r w:rsidRPr="00921438">
              <w:rPr>
                <w:sz w:val="22"/>
                <w:szCs w:val="22"/>
              </w:rPr>
              <w:t xml:space="preserve">Grīnberga G., Liepa E. </w:t>
            </w:r>
            <w:r w:rsidRPr="00921438">
              <w:rPr>
                <w:i/>
                <w:sz w:val="22"/>
                <w:szCs w:val="22"/>
              </w:rPr>
              <w:t>Customer Guided Services’ Quality Assurance Model for Rural Extension Services</w:t>
            </w:r>
            <w:r w:rsidRPr="00921438">
              <w:rPr>
                <w:sz w:val="22"/>
                <w:szCs w:val="22"/>
              </w:rPr>
              <w:t xml:space="preserve">, 3rd Jonas Pranas Aleksa International Scientific Conference </w:t>
            </w:r>
            <w:r w:rsidRPr="00921438">
              <w:rPr>
                <w:i/>
                <w:sz w:val="22"/>
                <w:szCs w:val="22"/>
              </w:rPr>
              <w:t>Vision of the Modern Village</w:t>
            </w:r>
            <w:r w:rsidRPr="00921438">
              <w:rPr>
                <w:sz w:val="22"/>
                <w:szCs w:val="22"/>
              </w:rPr>
              <w:t>, September 24, 2010, Šiauliai University, Lithuania.</w:t>
            </w:r>
          </w:p>
          <w:p w:rsidR="00921438" w:rsidRPr="00921438" w:rsidRDefault="00921438" w:rsidP="00A43F4B">
            <w:pPr>
              <w:numPr>
                <w:ilvl w:val="0"/>
                <w:numId w:val="81"/>
              </w:numPr>
              <w:overflowPunct w:val="0"/>
              <w:autoSpaceDE w:val="0"/>
              <w:autoSpaceDN w:val="0"/>
              <w:adjustRightInd w:val="0"/>
              <w:ind w:left="317" w:right="57"/>
              <w:textAlignment w:val="baseline"/>
              <w:rPr>
                <w:b/>
                <w:bCs/>
                <w:sz w:val="22"/>
                <w:szCs w:val="22"/>
              </w:rPr>
            </w:pPr>
            <w:r w:rsidRPr="00921438">
              <w:rPr>
                <w:sz w:val="22"/>
                <w:szCs w:val="22"/>
              </w:rPr>
              <w:lastRenderedPageBreak/>
              <w:t xml:space="preserve">Carkovs J., Liepa E. </w:t>
            </w:r>
            <w:r w:rsidRPr="00921438">
              <w:rPr>
                <w:i/>
                <w:sz w:val="22"/>
                <w:szCs w:val="22"/>
              </w:rPr>
              <w:t>On Stability</w:t>
            </w:r>
            <w:r w:rsidRPr="00921438">
              <w:rPr>
                <w:sz w:val="22"/>
                <w:szCs w:val="22"/>
              </w:rPr>
              <w:t xml:space="preserve"> </w:t>
            </w:r>
            <w:r w:rsidRPr="00921438">
              <w:rPr>
                <w:i/>
                <w:sz w:val="22"/>
                <w:szCs w:val="22"/>
              </w:rPr>
              <w:t>Analysis of Cocycles Over Impuse Markov Dynamical Systems</w:t>
            </w:r>
            <w:r w:rsidRPr="00921438">
              <w:rPr>
                <w:sz w:val="22"/>
                <w:szCs w:val="22"/>
              </w:rPr>
              <w:t xml:space="preserve">, 10th International Conference of Applied Mathematics </w:t>
            </w:r>
            <w:r w:rsidRPr="00921438">
              <w:rPr>
                <w:i/>
                <w:sz w:val="22"/>
                <w:szCs w:val="22"/>
              </w:rPr>
              <w:t>Aplimat 2011</w:t>
            </w:r>
            <w:r w:rsidRPr="00921438">
              <w:rPr>
                <w:sz w:val="22"/>
                <w:szCs w:val="22"/>
              </w:rPr>
              <w:t>,  February 1-4, 2011, Bratislava,  Slovak University of Technology in Bratislava, Slovākija.</w:t>
            </w:r>
          </w:p>
          <w:p w:rsidR="00921438" w:rsidRPr="00921438" w:rsidRDefault="00921438" w:rsidP="00A43F4B">
            <w:pPr>
              <w:numPr>
                <w:ilvl w:val="0"/>
                <w:numId w:val="81"/>
              </w:numPr>
              <w:overflowPunct w:val="0"/>
              <w:autoSpaceDE w:val="0"/>
              <w:autoSpaceDN w:val="0"/>
              <w:adjustRightInd w:val="0"/>
              <w:ind w:left="317" w:right="57"/>
              <w:textAlignment w:val="baseline"/>
              <w:rPr>
                <w:b/>
                <w:bCs/>
                <w:sz w:val="22"/>
                <w:szCs w:val="22"/>
              </w:rPr>
            </w:pPr>
            <w:r w:rsidRPr="00921438">
              <w:rPr>
                <w:bCs/>
                <w:iCs/>
                <w:sz w:val="22"/>
                <w:szCs w:val="22"/>
                <w:lang w:val="pt-BR"/>
              </w:rPr>
              <w:t>Grinberga-Zalite G.</w:t>
            </w:r>
            <w:r w:rsidRPr="00921438">
              <w:rPr>
                <w:sz w:val="22"/>
                <w:szCs w:val="22"/>
                <w:lang w:val="pt-BR"/>
              </w:rPr>
              <w:t xml:space="preserve">, Liepa E., Avotina A. </w:t>
            </w:r>
            <w:r w:rsidRPr="00921438">
              <w:rPr>
                <w:sz w:val="22"/>
                <w:szCs w:val="22"/>
                <w:lang w:val="en-GB"/>
              </w:rPr>
              <w:t xml:space="preserve">The Role of Social Marketing in Maintaining the Balance between Satisfaction of Immediate and Long-Term Needs in the Context of Food Consumption In: </w:t>
            </w:r>
            <w:r w:rsidRPr="00921438">
              <w:rPr>
                <w:i/>
                <w:sz w:val="22"/>
                <w:szCs w:val="22"/>
                <w:lang w:val="en-GB"/>
              </w:rPr>
              <w:t>Economic Science for Rural Development 2013”: Proceedings of the International Scientific Conference - 2013</w:t>
            </w:r>
            <w:r w:rsidRPr="00921438">
              <w:rPr>
                <w:sz w:val="22"/>
                <w:szCs w:val="22"/>
                <w:lang w:val="en-GB"/>
              </w:rPr>
              <w:t xml:space="preserve">, April 25-26 2013, Latvia University of Agriculture, Faculty of Economics, Jelgava, 2013, Volume 32, pp. 152-157. </w:t>
            </w:r>
            <w:r w:rsidRPr="00921438">
              <w:rPr>
                <w:b/>
                <w:bCs/>
                <w:sz w:val="22"/>
                <w:szCs w:val="22"/>
                <w:lang w:val="en-GB"/>
              </w:rPr>
              <w:t>(EBSCO, ISSN 1691-3078</w:t>
            </w:r>
            <w:r w:rsidRPr="00921438">
              <w:rPr>
                <w:b/>
                <w:bCs/>
                <w:sz w:val="22"/>
                <w:szCs w:val="22"/>
              </w:rPr>
              <w:t>).</w:t>
            </w:r>
          </w:p>
          <w:p w:rsidR="00921438" w:rsidRPr="00921438" w:rsidRDefault="00921438" w:rsidP="00B55B8D">
            <w:pPr>
              <w:overflowPunct w:val="0"/>
              <w:autoSpaceDE w:val="0"/>
              <w:autoSpaceDN w:val="0"/>
              <w:adjustRightInd w:val="0"/>
              <w:ind w:left="317" w:right="57"/>
              <w:textAlignment w:val="baseline"/>
              <w:rPr>
                <w:b/>
                <w:bCs/>
                <w:sz w:val="22"/>
                <w:szCs w:val="22"/>
              </w:rPr>
            </w:pPr>
          </w:p>
        </w:tc>
        <w:tc>
          <w:tcPr>
            <w:tcW w:w="1986" w:type="dxa"/>
          </w:tcPr>
          <w:p w:rsidR="00921438" w:rsidRPr="00921438" w:rsidRDefault="00921438" w:rsidP="00B55B8D">
            <w:pPr>
              <w:rPr>
                <w:sz w:val="22"/>
                <w:szCs w:val="22"/>
              </w:rPr>
            </w:pPr>
          </w:p>
        </w:tc>
      </w:tr>
      <w:tr w:rsidR="00921438" w:rsidRPr="00921438" w:rsidTr="00B55B8D">
        <w:trPr>
          <w:gridBefore w:val="1"/>
          <w:wBefore w:w="6" w:type="dxa"/>
        </w:trPr>
        <w:tc>
          <w:tcPr>
            <w:tcW w:w="675" w:type="dxa"/>
            <w:gridSpan w:val="2"/>
            <w:shd w:val="clear" w:color="auto" w:fill="auto"/>
          </w:tcPr>
          <w:p w:rsidR="00921438" w:rsidRPr="00921438" w:rsidRDefault="00921438" w:rsidP="00A43F4B">
            <w:pPr>
              <w:numPr>
                <w:ilvl w:val="0"/>
                <w:numId w:val="77"/>
              </w:numPr>
              <w:rPr>
                <w:sz w:val="22"/>
                <w:szCs w:val="22"/>
              </w:rPr>
            </w:pPr>
          </w:p>
        </w:tc>
        <w:tc>
          <w:tcPr>
            <w:tcW w:w="2553" w:type="dxa"/>
            <w:shd w:val="clear" w:color="auto" w:fill="auto"/>
          </w:tcPr>
          <w:p w:rsidR="00921438" w:rsidRPr="00921438" w:rsidRDefault="00921438" w:rsidP="00B55B8D">
            <w:pPr>
              <w:rPr>
                <w:sz w:val="22"/>
                <w:szCs w:val="22"/>
              </w:rPr>
            </w:pPr>
            <w:r w:rsidRPr="00921438">
              <w:rPr>
                <w:sz w:val="22"/>
                <w:szCs w:val="22"/>
              </w:rPr>
              <w:t>Dr.math. V.Minkēviča</w:t>
            </w:r>
          </w:p>
        </w:tc>
        <w:tc>
          <w:tcPr>
            <w:tcW w:w="4536" w:type="dxa"/>
            <w:shd w:val="clear" w:color="auto" w:fill="auto"/>
          </w:tcPr>
          <w:p w:rsidR="00921438" w:rsidRPr="00921438" w:rsidRDefault="00921438" w:rsidP="00B55B8D">
            <w:pPr>
              <w:ind w:left="142"/>
              <w:rPr>
                <w:sz w:val="22"/>
                <w:szCs w:val="22"/>
              </w:rPr>
            </w:pPr>
          </w:p>
        </w:tc>
        <w:tc>
          <w:tcPr>
            <w:tcW w:w="4536" w:type="dxa"/>
            <w:shd w:val="clear" w:color="auto" w:fill="auto"/>
          </w:tcPr>
          <w:p w:rsidR="00921438" w:rsidRPr="00921438" w:rsidRDefault="00921438" w:rsidP="00A43F4B">
            <w:pPr>
              <w:numPr>
                <w:ilvl w:val="0"/>
                <w:numId w:val="82"/>
              </w:numPr>
              <w:ind w:left="312" w:hanging="357"/>
              <w:rPr>
                <w:sz w:val="22"/>
                <w:szCs w:val="22"/>
                <w:lang w:val="en-GB"/>
              </w:rPr>
            </w:pPr>
            <w:r w:rsidRPr="00921438">
              <w:rPr>
                <w:sz w:val="22"/>
                <w:szCs w:val="22"/>
              </w:rPr>
              <w:t>V. Minkevica, K. Sadurskis</w:t>
            </w:r>
            <w:r w:rsidRPr="00921438">
              <w:rPr>
                <w:i/>
                <w:sz w:val="22"/>
                <w:szCs w:val="22"/>
              </w:rPr>
              <w:t>, On equilibrium of an adaptive single component market</w:t>
            </w:r>
            <w:r w:rsidRPr="00921438">
              <w:rPr>
                <w:sz w:val="22"/>
                <w:szCs w:val="22"/>
              </w:rPr>
              <w:t>, (</w:t>
            </w:r>
            <w:r w:rsidRPr="00921438">
              <w:rPr>
                <w:i/>
                <w:sz w:val="22"/>
                <w:szCs w:val="22"/>
              </w:rPr>
              <w:t xml:space="preserve"> </w:t>
            </w:r>
            <w:r w:rsidRPr="00921438">
              <w:rPr>
                <w:sz w:val="22"/>
                <w:szCs w:val="22"/>
              </w:rPr>
              <w:t xml:space="preserve">2011), </w:t>
            </w:r>
            <w:r w:rsidRPr="00921438">
              <w:rPr>
                <w:sz w:val="22"/>
                <w:szCs w:val="22"/>
                <w:lang w:val="en-GB"/>
              </w:rPr>
              <w:t xml:space="preserve">Scientific Journal of RTU, 2011, Series “Computer Science”, 49.Volume “Information Technology and Management Science” pp. 31.-35. </w:t>
            </w:r>
          </w:p>
          <w:p w:rsidR="00921438" w:rsidRPr="00921438" w:rsidRDefault="00921438" w:rsidP="00A43F4B">
            <w:pPr>
              <w:numPr>
                <w:ilvl w:val="0"/>
                <w:numId w:val="82"/>
              </w:numPr>
              <w:overflowPunct w:val="0"/>
              <w:autoSpaceDE w:val="0"/>
              <w:autoSpaceDN w:val="0"/>
              <w:adjustRightInd w:val="0"/>
              <w:ind w:left="312" w:hanging="357"/>
              <w:textAlignment w:val="baseline"/>
              <w:rPr>
                <w:sz w:val="22"/>
                <w:szCs w:val="22"/>
                <w:lang w:val="en-GB"/>
              </w:rPr>
            </w:pPr>
            <w:r w:rsidRPr="00921438">
              <w:rPr>
                <w:sz w:val="22"/>
                <w:szCs w:val="22"/>
              </w:rPr>
              <w:t xml:space="preserve">M. </w:t>
            </w:r>
            <w:r w:rsidRPr="00921438">
              <w:rPr>
                <w:rStyle w:val="apple-converted-space"/>
                <w:sz w:val="22"/>
                <w:szCs w:val="22"/>
              </w:rPr>
              <w:t> </w:t>
            </w:r>
            <w:r w:rsidRPr="00921438">
              <w:rPr>
                <w:sz w:val="22"/>
                <w:szCs w:val="22"/>
              </w:rPr>
              <w:t xml:space="preserve">Kornevs, V. Minkevica, </w:t>
            </w:r>
            <w:r w:rsidRPr="00921438">
              <w:rPr>
                <w:i/>
                <w:sz w:val="22"/>
                <w:szCs w:val="22"/>
              </w:rPr>
              <w:t>Cloud</w:t>
            </w:r>
            <w:r w:rsidRPr="00921438">
              <w:rPr>
                <w:sz w:val="22"/>
                <w:szCs w:val="22"/>
              </w:rPr>
              <w:t xml:space="preserve"> </w:t>
            </w:r>
            <w:r w:rsidRPr="00921438">
              <w:rPr>
                <w:i/>
                <w:sz w:val="22"/>
                <w:szCs w:val="22"/>
              </w:rPr>
              <w:t>Computing Evaluation Based on Financial Metrics,</w:t>
            </w:r>
            <w:r w:rsidRPr="00921438">
              <w:rPr>
                <w:sz w:val="22"/>
                <w:szCs w:val="22"/>
              </w:rPr>
              <w:t xml:space="preserve">(2012), </w:t>
            </w:r>
            <w:r w:rsidRPr="00921438">
              <w:rPr>
                <w:sz w:val="22"/>
                <w:szCs w:val="22"/>
                <w:lang w:val="en-GB"/>
              </w:rPr>
              <w:t>Scientific Journal of  RTU, 2012, Series “Computer Science”, 15.</w:t>
            </w:r>
            <w:r w:rsidRPr="00921438">
              <w:rPr>
                <w:b/>
                <w:sz w:val="22"/>
                <w:szCs w:val="22"/>
                <w:lang w:val="en-GB"/>
              </w:rPr>
              <w:t xml:space="preserve"> </w:t>
            </w:r>
            <w:r w:rsidRPr="00921438">
              <w:rPr>
                <w:sz w:val="22"/>
                <w:szCs w:val="22"/>
                <w:lang w:val="en-GB"/>
              </w:rPr>
              <w:t>Volume “Information Technology and Management Science” pp.</w:t>
            </w:r>
            <w:r w:rsidRPr="00921438">
              <w:rPr>
                <w:sz w:val="22"/>
                <w:szCs w:val="22"/>
              </w:rPr>
              <w:t xml:space="preserve"> </w:t>
            </w:r>
            <w:r w:rsidRPr="00921438">
              <w:rPr>
                <w:sz w:val="22"/>
                <w:szCs w:val="22"/>
                <w:lang w:val="en-GB"/>
              </w:rPr>
              <w:t>87.-92.</w:t>
            </w:r>
          </w:p>
          <w:p w:rsidR="00921438" w:rsidRPr="00921438" w:rsidRDefault="00921438" w:rsidP="00A43F4B">
            <w:pPr>
              <w:pStyle w:val="BodyTextIndent"/>
              <w:numPr>
                <w:ilvl w:val="0"/>
                <w:numId w:val="82"/>
              </w:numPr>
              <w:tabs>
                <w:tab w:val="left" w:pos="0"/>
              </w:tabs>
              <w:spacing w:after="0"/>
              <w:ind w:left="312" w:hanging="357"/>
              <w:rPr>
                <w:sz w:val="22"/>
                <w:szCs w:val="22"/>
              </w:rPr>
            </w:pPr>
            <w:r w:rsidRPr="00921438">
              <w:rPr>
                <w:sz w:val="22"/>
                <w:szCs w:val="22"/>
              </w:rPr>
              <w:t xml:space="preserve">V. Minkēviča, Ģ. Vulfs, B. Rajecka, </w:t>
            </w:r>
            <w:r w:rsidRPr="00921438">
              <w:rPr>
                <w:i/>
                <w:iCs/>
                <w:sz w:val="22"/>
                <w:szCs w:val="22"/>
              </w:rPr>
              <w:t xml:space="preserve">Ievads operāciju pētīšanā, </w:t>
            </w:r>
            <w:r w:rsidRPr="00921438">
              <w:rPr>
                <w:sz w:val="22"/>
                <w:szCs w:val="22"/>
              </w:rPr>
              <w:t>RTU, R2008.</w:t>
            </w:r>
          </w:p>
          <w:p w:rsidR="00921438" w:rsidRPr="00921438" w:rsidRDefault="00921438" w:rsidP="00A43F4B">
            <w:pPr>
              <w:pStyle w:val="BodyTextIndent"/>
              <w:numPr>
                <w:ilvl w:val="0"/>
                <w:numId w:val="82"/>
              </w:numPr>
              <w:tabs>
                <w:tab w:val="left" w:pos="0"/>
              </w:tabs>
              <w:spacing w:after="0"/>
              <w:ind w:left="312" w:hanging="357"/>
              <w:rPr>
                <w:sz w:val="22"/>
                <w:szCs w:val="22"/>
              </w:rPr>
            </w:pPr>
            <w:r w:rsidRPr="00921438">
              <w:rPr>
                <w:sz w:val="22"/>
                <w:szCs w:val="22"/>
              </w:rPr>
              <w:lastRenderedPageBreak/>
              <w:t xml:space="preserve">Ģ. Vulfs, V. Minkēviča, B. Rajecka, </w:t>
            </w:r>
            <w:r w:rsidRPr="00921438">
              <w:rPr>
                <w:i/>
                <w:iCs/>
                <w:sz w:val="22"/>
                <w:szCs w:val="22"/>
              </w:rPr>
              <w:t xml:space="preserve">Ievads projektu vadībā, </w:t>
            </w:r>
            <w:r w:rsidRPr="00921438">
              <w:rPr>
                <w:sz w:val="22"/>
                <w:szCs w:val="22"/>
              </w:rPr>
              <w:t>RTU, R2008.</w:t>
            </w:r>
          </w:p>
          <w:p w:rsidR="00921438" w:rsidRPr="00921438" w:rsidRDefault="00921438" w:rsidP="00A43F4B">
            <w:pPr>
              <w:pStyle w:val="naisf"/>
              <w:numPr>
                <w:ilvl w:val="0"/>
                <w:numId w:val="82"/>
              </w:numPr>
              <w:spacing w:before="0" w:beforeAutospacing="0" w:after="0" w:afterAutospacing="0"/>
              <w:ind w:left="312" w:hanging="357"/>
              <w:jc w:val="left"/>
              <w:rPr>
                <w:b/>
                <w:sz w:val="22"/>
                <w:szCs w:val="22"/>
              </w:rPr>
            </w:pPr>
            <w:r w:rsidRPr="00921438">
              <w:rPr>
                <w:sz w:val="22"/>
                <w:szCs w:val="22"/>
              </w:rPr>
              <w:t xml:space="preserve">J. Grabis, Ģ. Vulfs, V. Minkēviča, </w:t>
            </w:r>
            <w:r w:rsidRPr="00921438">
              <w:rPr>
                <w:i/>
                <w:sz w:val="22"/>
                <w:szCs w:val="22"/>
              </w:rPr>
              <w:t>Maģistra darbu izstrādes metodika</w:t>
            </w:r>
            <w:r w:rsidRPr="00921438">
              <w:rPr>
                <w:sz w:val="22"/>
                <w:szCs w:val="22"/>
              </w:rPr>
              <w:t>, RTU, R2008.</w:t>
            </w:r>
          </w:p>
        </w:tc>
        <w:tc>
          <w:tcPr>
            <w:tcW w:w="1986" w:type="dxa"/>
          </w:tcPr>
          <w:p w:rsidR="00921438" w:rsidRPr="00921438" w:rsidRDefault="00921438" w:rsidP="00B55B8D">
            <w:pPr>
              <w:rPr>
                <w:sz w:val="22"/>
                <w:szCs w:val="22"/>
              </w:rPr>
            </w:pPr>
          </w:p>
        </w:tc>
      </w:tr>
      <w:tr w:rsidR="00906067" w:rsidRPr="00921438" w:rsidTr="00B55B8D">
        <w:trPr>
          <w:gridBefore w:val="1"/>
          <w:wBefore w:w="6" w:type="dxa"/>
        </w:trPr>
        <w:tc>
          <w:tcPr>
            <w:tcW w:w="675" w:type="dxa"/>
            <w:gridSpan w:val="2"/>
            <w:shd w:val="clear" w:color="auto" w:fill="auto"/>
          </w:tcPr>
          <w:p w:rsidR="00906067" w:rsidRPr="00921438" w:rsidRDefault="00906067" w:rsidP="00A43F4B">
            <w:pPr>
              <w:numPr>
                <w:ilvl w:val="0"/>
                <w:numId w:val="77"/>
              </w:numPr>
              <w:rPr>
                <w:sz w:val="22"/>
                <w:szCs w:val="22"/>
              </w:rPr>
            </w:pPr>
          </w:p>
        </w:tc>
        <w:tc>
          <w:tcPr>
            <w:tcW w:w="2553" w:type="dxa"/>
            <w:shd w:val="clear" w:color="auto" w:fill="auto"/>
          </w:tcPr>
          <w:p w:rsidR="00906067" w:rsidRPr="00921438" w:rsidRDefault="00906067" w:rsidP="00906067">
            <w:pPr>
              <w:rPr>
                <w:sz w:val="22"/>
                <w:szCs w:val="22"/>
              </w:rPr>
            </w:pPr>
            <w:r w:rsidRPr="00921438">
              <w:rPr>
                <w:sz w:val="22"/>
                <w:szCs w:val="22"/>
                <w:lang w:val="lv-LV"/>
              </w:rPr>
              <w:t>MBA A.Muižnieks</w:t>
            </w:r>
          </w:p>
        </w:tc>
        <w:tc>
          <w:tcPr>
            <w:tcW w:w="4536" w:type="dxa"/>
            <w:shd w:val="clear" w:color="auto" w:fill="auto"/>
          </w:tcPr>
          <w:p w:rsidR="00906067" w:rsidRPr="00921438" w:rsidRDefault="00906067" w:rsidP="00906067">
            <w:pPr>
              <w:ind w:left="142"/>
              <w:rPr>
                <w:sz w:val="22"/>
                <w:szCs w:val="22"/>
              </w:rPr>
            </w:pPr>
          </w:p>
        </w:tc>
        <w:tc>
          <w:tcPr>
            <w:tcW w:w="4536" w:type="dxa"/>
            <w:shd w:val="clear" w:color="auto" w:fill="auto"/>
          </w:tcPr>
          <w:p w:rsidR="00906067" w:rsidRPr="00921438" w:rsidRDefault="00906067" w:rsidP="00906067">
            <w:pPr>
              <w:ind w:left="-45"/>
              <w:rPr>
                <w:sz w:val="22"/>
                <w:szCs w:val="22"/>
              </w:rPr>
            </w:pPr>
          </w:p>
        </w:tc>
        <w:tc>
          <w:tcPr>
            <w:tcW w:w="1986" w:type="dxa"/>
          </w:tcPr>
          <w:p w:rsidR="00906067" w:rsidRDefault="00906067" w:rsidP="00906067">
            <w:r w:rsidRPr="00A9236B">
              <w:rPr>
                <w:color w:val="000000"/>
                <w:lang w:val="en-GB" w:eastAsia="lv-LV"/>
              </w:rPr>
              <w:t>Has practical work experience</w:t>
            </w:r>
          </w:p>
        </w:tc>
      </w:tr>
      <w:tr w:rsidR="00906067" w:rsidRPr="00921438" w:rsidTr="00B55B8D">
        <w:trPr>
          <w:gridBefore w:val="1"/>
          <w:wBefore w:w="6" w:type="dxa"/>
        </w:trPr>
        <w:tc>
          <w:tcPr>
            <w:tcW w:w="675" w:type="dxa"/>
            <w:gridSpan w:val="2"/>
            <w:shd w:val="clear" w:color="auto" w:fill="auto"/>
          </w:tcPr>
          <w:p w:rsidR="00906067" w:rsidRPr="00921438" w:rsidRDefault="00906067" w:rsidP="00A43F4B">
            <w:pPr>
              <w:numPr>
                <w:ilvl w:val="0"/>
                <w:numId w:val="77"/>
              </w:numPr>
              <w:rPr>
                <w:sz w:val="22"/>
                <w:szCs w:val="22"/>
              </w:rPr>
            </w:pPr>
          </w:p>
        </w:tc>
        <w:tc>
          <w:tcPr>
            <w:tcW w:w="2553" w:type="dxa"/>
            <w:shd w:val="clear" w:color="auto" w:fill="auto"/>
          </w:tcPr>
          <w:p w:rsidR="00906067" w:rsidRPr="00921438" w:rsidRDefault="00906067" w:rsidP="00906067">
            <w:pPr>
              <w:rPr>
                <w:sz w:val="22"/>
                <w:szCs w:val="22"/>
              </w:rPr>
            </w:pPr>
            <w:r w:rsidRPr="00921438">
              <w:rPr>
                <w:sz w:val="22"/>
                <w:szCs w:val="22"/>
              </w:rPr>
              <w:t>Mg.vad.zin. S.Ogriņa</w:t>
            </w:r>
          </w:p>
        </w:tc>
        <w:tc>
          <w:tcPr>
            <w:tcW w:w="4536" w:type="dxa"/>
            <w:shd w:val="clear" w:color="auto" w:fill="auto"/>
          </w:tcPr>
          <w:p w:rsidR="00906067" w:rsidRPr="00921438" w:rsidRDefault="00906067" w:rsidP="00906067">
            <w:pPr>
              <w:pStyle w:val="CVSpacer"/>
              <w:rPr>
                <w:rFonts w:cs="Times New Roman"/>
                <w:sz w:val="22"/>
                <w:szCs w:val="22"/>
              </w:rPr>
            </w:pPr>
          </w:p>
        </w:tc>
        <w:tc>
          <w:tcPr>
            <w:tcW w:w="4536" w:type="dxa"/>
            <w:shd w:val="clear" w:color="auto" w:fill="auto"/>
          </w:tcPr>
          <w:p w:rsidR="00906067" w:rsidRPr="00921438" w:rsidRDefault="00906067" w:rsidP="00906067">
            <w:pPr>
              <w:overflowPunct w:val="0"/>
              <w:autoSpaceDE w:val="0"/>
              <w:autoSpaceDN w:val="0"/>
              <w:adjustRightInd w:val="0"/>
              <w:ind w:left="34"/>
              <w:textAlignment w:val="baseline"/>
              <w:rPr>
                <w:sz w:val="22"/>
                <w:szCs w:val="22"/>
              </w:rPr>
            </w:pPr>
          </w:p>
        </w:tc>
        <w:tc>
          <w:tcPr>
            <w:tcW w:w="1986" w:type="dxa"/>
          </w:tcPr>
          <w:p w:rsidR="00906067" w:rsidRDefault="00906067" w:rsidP="00906067">
            <w:r w:rsidRPr="00A9236B">
              <w:rPr>
                <w:color w:val="000000"/>
                <w:lang w:val="en-GB" w:eastAsia="lv-LV"/>
              </w:rPr>
              <w:t>Has practical work experience</w:t>
            </w:r>
          </w:p>
        </w:tc>
      </w:tr>
      <w:tr w:rsidR="00906067" w:rsidRPr="00921438" w:rsidTr="00B55B8D">
        <w:trPr>
          <w:gridBefore w:val="1"/>
          <w:wBefore w:w="6" w:type="dxa"/>
        </w:trPr>
        <w:tc>
          <w:tcPr>
            <w:tcW w:w="675" w:type="dxa"/>
            <w:gridSpan w:val="2"/>
            <w:shd w:val="clear" w:color="auto" w:fill="auto"/>
          </w:tcPr>
          <w:p w:rsidR="00906067" w:rsidRPr="00921438" w:rsidRDefault="00906067" w:rsidP="00A43F4B">
            <w:pPr>
              <w:numPr>
                <w:ilvl w:val="0"/>
                <w:numId w:val="77"/>
              </w:numPr>
              <w:rPr>
                <w:sz w:val="22"/>
                <w:szCs w:val="22"/>
              </w:rPr>
            </w:pPr>
          </w:p>
        </w:tc>
        <w:tc>
          <w:tcPr>
            <w:tcW w:w="2553" w:type="dxa"/>
            <w:shd w:val="clear" w:color="auto" w:fill="auto"/>
          </w:tcPr>
          <w:p w:rsidR="00906067" w:rsidRPr="00921438" w:rsidRDefault="00906067" w:rsidP="00906067">
            <w:pPr>
              <w:rPr>
                <w:sz w:val="22"/>
                <w:szCs w:val="22"/>
              </w:rPr>
            </w:pPr>
            <w:r w:rsidRPr="00921438">
              <w:rPr>
                <w:sz w:val="22"/>
                <w:szCs w:val="22"/>
                <w:lang w:val="en-GB"/>
              </w:rPr>
              <w:t>Mg.sab.vad. A.Olmanis</w:t>
            </w:r>
          </w:p>
        </w:tc>
        <w:tc>
          <w:tcPr>
            <w:tcW w:w="4536" w:type="dxa"/>
            <w:shd w:val="clear" w:color="auto" w:fill="auto"/>
          </w:tcPr>
          <w:p w:rsidR="00906067" w:rsidRPr="00921438" w:rsidRDefault="00906067" w:rsidP="00906067">
            <w:pPr>
              <w:pStyle w:val="CVSpacer"/>
              <w:rPr>
                <w:rFonts w:cs="Times New Roman"/>
                <w:sz w:val="22"/>
                <w:szCs w:val="22"/>
              </w:rPr>
            </w:pPr>
          </w:p>
        </w:tc>
        <w:tc>
          <w:tcPr>
            <w:tcW w:w="4536" w:type="dxa"/>
            <w:shd w:val="clear" w:color="auto" w:fill="auto"/>
          </w:tcPr>
          <w:p w:rsidR="00906067" w:rsidRPr="00921438" w:rsidRDefault="00906067" w:rsidP="00906067">
            <w:pPr>
              <w:overflowPunct w:val="0"/>
              <w:autoSpaceDE w:val="0"/>
              <w:autoSpaceDN w:val="0"/>
              <w:adjustRightInd w:val="0"/>
              <w:ind w:left="34"/>
              <w:textAlignment w:val="baseline"/>
              <w:rPr>
                <w:sz w:val="22"/>
                <w:szCs w:val="22"/>
              </w:rPr>
            </w:pPr>
          </w:p>
        </w:tc>
        <w:tc>
          <w:tcPr>
            <w:tcW w:w="1986" w:type="dxa"/>
          </w:tcPr>
          <w:p w:rsidR="00906067" w:rsidRDefault="00906067" w:rsidP="00906067">
            <w:r w:rsidRPr="00A9236B">
              <w:rPr>
                <w:color w:val="000000"/>
                <w:lang w:val="en-GB" w:eastAsia="lv-LV"/>
              </w:rPr>
              <w:t>Has practical work experience</w:t>
            </w:r>
          </w:p>
        </w:tc>
      </w:tr>
      <w:tr w:rsidR="00906067" w:rsidRPr="00921438" w:rsidTr="00B55B8D">
        <w:trPr>
          <w:gridBefore w:val="1"/>
          <w:wBefore w:w="6" w:type="dxa"/>
        </w:trPr>
        <w:tc>
          <w:tcPr>
            <w:tcW w:w="675" w:type="dxa"/>
            <w:gridSpan w:val="2"/>
            <w:shd w:val="clear" w:color="auto" w:fill="auto"/>
          </w:tcPr>
          <w:p w:rsidR="00906067" w:rsidRPr="00921438" w:rsidRDefault="00906067" w:rsidP="00A43F4B">
            <w:pPr>
              <w:numPr>
                <w:ilvl w:val="0"/>
                <w:numId w:val="77"/>
              </w:numPr>
              <w:rPr>
                <w:sz w:val="22"/>
                <w:szCs w:val="22"/>
              </w:rPr>
            </w:pPr>
          </w:p>
        </w:tc>
        <w:tc>
          <w:tcPr>
            <w:tcW w:w="2553" w:type="dxa"/>
            <w:shd w:val="clear" w:color="auto" w:fill="auto"/>
          </w:tcPr>
          <w:p w:rsidR="00906067" w:rsidRPr="00921438" w:rsidRDefault="00906067" w:rsidP="00906067">
            <w:pPr>
              <w:rPr>
                <w:sz w:val="22"/>
                <w:szCs w:val="22"/>
              </w:rPr>
            </w:pPr>
            <w:r w:rsidRPr="00921438">
              <w:rPr>
                <w:sz w:val="22"/>
                <w:szCs w:val="22"/>
              </w:rPr>
              <w:t>Mg.vad.zin. Ināra Parādniece</w:t>
            </w:r>
          </w:p>
        </w:tc>
        <w:tc>
          <w:tcPr>
            <w:tcW w:w="4536" w:type="dxa"/>
            <w:shd w:val="clear" w:color="auto" w:fill="auto"/>
          </w:tcPr>
          <w:p w:rsidR="00906067" w:rsidRPr="00921438" w:rsidRDefault="00906067" w:rsidP="00906067">
            <w:pPr>
              <w:rPr>
                <w:sz w:val="22"/>
                <w:szCs w:val="22"/>
              </w:rPr>
            </w:pPr>
            <w:r w:rsidRPr="00921438">
              <w:rPr>
                <w:sz w:val="22"/>
                <w:szCs w:val="22"/>
              </w:rPr>
              <w:t>Sagatavoti MK normatīvo dokumentu projekti. “Noteikumi par valsts civildienesta ierēdņu amatu aprakstiem”; Noteikumi par valsts civildienesta ierēdņu amatu sarakstu”; Instrukcija par amata apraksta izstrādāšanas kārtību“; “Noteikumi par ierēdņu (valsts kalpotāju) civildienesta gaitas aprakstu un civildienesta gaitu”; “Instrukcija par valsts civildienesta ierēdņu amatu pretendentu konkursa izsludināšanu, sagatavošanu un rezultātu paziņošanu”; “Par civiliestāžu štatu sarakstiem” u.c..</w:t>
            </w:r>
          </w:p>
        </w:tc>
        <w:tc>
          <w:tcPr>
            <w:tcW w:w="4536" w:type="dxa"/>
            <w:shd w:val="clear" w:color="auto" w:fill="auto"/>
          </w:tcPr>
          <w:p w:rsidR="00906067" w:rsidRPr="00921438" w:rsidRDefault="00906067" w:rsidP="00906067">
            <w:pPr>
              <w:ind w:left="142"/>
              <w:rPr>
                <w:sz w:val="22"/>
                <w:szCs w:val="22"/>
              </w:rPr>
            </w:pPr>
          </w:p>
        </w:tc>
        <w:tc>
          <w:tcPr>
            <w:tcW w:w="1986" w:type="dxa"/>
          </w:tcPr>
          <w:p w:rsidR="00906067" w:rsidRDefault="00906067" w:rsidP="00906067">
            <w:r w:rsidRPr="00A9236B">
              <w:rPr>
                <w:color w:val="000000"/>
                <w:lang w:val="en-GB" w:eastAsia="lv-LV"/>
              </w:rPr>
              <w:t>Has practical work experience</w:t>
            </w:r>
          </w:p>
        </w:tc>
      </w:tr>
      <w:tr w:rsidR="00921438" w:rsidRPr="00921438" w:rsidTr="00B55B8D">
        <w:trPr>
          <w:gridBefore w:val="1"/>
          <w:wBefore w:w="6" w:type="dxa"/>
        </w:trPr>
        <w:tc>
          <w:tcPr>
            <w:tcW w:w="675" w:type="dxa"/>
            <w:gridSpan w:val="2"/>
            <w:shd w:val="clear" w:color="auto" w:fill="auto"/>
          </w:tcPr>
          <w:p w:rsidR="00921438" w:rsidRPr="00921438" w:rsidRDefault="00921438" w:rsidP="00A43F4B">
            <w:pPr>
              <w:numPr>
                <w:ilvl w:val="0"/>
                <w:numId w:val="77"/>
              </w:numPr>
              <w:rPr>
                <w:sz w:val="22"/>
                <w:szCs w:val="22"/>
              </w:rPr>
            </w:pPr>
          </w:p>
        </w:tc>
        <w:tc>
          <w:tcPr>
            <w:tcW w:w="2553" w:type="dxa"/>
            <w:shd w:val="clear" w:color="auto" w:fill="auto"/>
          </w:tcPr>
          <w:p w:rsidR="00921438" w:rsidRPr="00921438" w:rsidRDefault="00921438" w:rsidP="00B55B8D">
            <w:pPr>
              <w:rPr>
                <w:sz w:val="22"/>
                <w:szCs w:val="22"/>
              </w:rPr>
            </w:pPr>
            <w:r w:rsidRPr="00921438">
              <w:rPr>
                <w:sz w:val="22"/>
                <w:szCs w:val="22"/>
              </w:rPr>
              <w:t>Dr. psych. A.Plaude</w:t>
            </w:r>
          </w:p>
        </w:tc>
        <w:tc>
          <w:tcPr>
            <w:tcW w:w="4536" w:type="dxa"/>
            <w:shd w:val="clear" w:color="auto" w:fill="auto"/>
          </w:tcPr>
          <w:p w:rsidR="00921438" w:rsidRPr="00921438" w:rsidRDefault="00921438" w:rsidP="00B55B8D">
            <w:pPr>
              <w:rPr>
                <w:sz w:val="22"/>
                <w:szCs w:val="22"/>
              </w:rPr>
            </w:pPr>
          </w:p>
        </w:tc>
        <w:tc>
          <w:tcPr>
            <w:tcW w:w="4536" w:type="dxa"/>
            <w:shd w:val="clear" w:color="auto" w:fill="auto"/>
          </w:tcPr>
          <w:p w:rsidR="00921438" w:rsidRPr="00921438" w:rsidRDefault="00921438" w:rsidP="00A43F4B">
            <w:pPr>
              <w:numPr>
                <w:ilvl w:val="0"/>
                <w:numId w:val="83"/>
              </w:numPr>
              <w:ind w:left="317"/>
              <w:rPr>
                <w:sz w:val="22"/>
                <w:szCs w:val="22"/>
              </w:rPr>
            </w:pPr>
            <w:r w:rsidRPr="00921438">
              <w:rPr>
                <w:sz w:val="22"/>
                <w:szCs w:val="22"/>
              </w:rPr>
              <w:t xml:space="preserve">1.Plaude, A. (2013). Kreativitātes stilu un stresa pārvarēšanas saistība pieaugušo grupā. </w:t>
            </w:r>
            <w:r w:rsidRPr="00921438">
              <w:rPr>
                <w:i/>
                <w:sz w:val="22"/>
                <w:szCs w:val="22"/>
              </w:rPr>
              <w:t xml:space="preserve">Radoša personība. Zinātnisko rakstu krājums, 11(95-103), </w:t>
            </w:r>
            <w:r w:rsidRPr="00921438">
              <w:rPr>
                <w:sz w:val="22"/>
                <w:szCs w:val="22"/>
              </w:rPr>
              <w:t>Rīga: RPIVA.</w:t>
            </w:r>
          </w:p>
          <w:p w:rsidR="00921438" w:rsidRPr="00921438" w:rsidRDefault="00921438" w:rsidP="00A43F4B">
            <w:pPr>
              <w:numPr>
                <w:ilvl w:val="0"/>
                <w:numId w:val="83"/>
              </w:numPr>
              <w:ind w:left="317"/>
              <w:rPr>
                <w:sz w:val="22"/>
                <w:szCs w:val="22"/>
              </w:rPr>
            </w:pPr>
            <w:r w:rsidRPr="00921438">
              <w:rPr>
                <w:sz w:val="22"/>
                <w:szCs w:val="22"/>
              </w:rPr>
              <w:t>2.Plaude, A., Roze, J. &amp; Roze, J. Kreativitāte un psiholoģiskās aizsardzības mehānismi: teorētiskas un empīriskas ieskices. Rīga., 2012. g., Radoša personība., Apgāds JUMI, 1407-6276, 75-86</w:t>
            </w:r>
          </w:p>
          <w:p w:rsidR="00921438" w:rsidRPr="00921438" w:rsidRDefault="00921438" w:rsidP="00A43F4B">
            <w:pPr>
              <w:numPr>
                <w:ilvl w:val="0"/>
                <w:numId w:val="83"/>
              </w:numPr>
              <w:ind w:left="317"/>
              <w:rPr>
                <w:b/>
                <w:i/>
                <w:sz w:val="22"/>
                <w:szCs w:val="22"/>
              </w:rPr>
            </w:pPr>
            <w:r w:rsidRPr="00921438">
              <w:rPr>
                <w:sz w:val="22"/>
                <w:szCs w:val="22"/>
              </w:rPr>
              <w:t xml:space="preserve">3. Plaude, A., &amp; Raščevska, M. (2011). </w:t>
            </w:r>
            <w:r w:rsidRPr="00921438">
              <w:rPr>
                <w:bCs/>
                <w:sz w:val="22"/>
                <w:szCs w:val="22"/>
                <w:lang w:eastAsia="lv-LV"/>
              </w:rPr>
              <w:t xml:space="preserve">The association of cognitive abilities, emotional intelligence, defense mechanisms and coping </w:t>
            </w:r>
            <w:r w:rsidRPr="00921438">
              <w:rPr>
                <w:bCs/>
                <w:sz w:val="22"/>
                <w:szCs w:val="22"/>
                <w:lang w:eastAsia="lv-LV"/>
              </w:rPr>
              <w:lastRenderedPageBreak/>
              <w:t>with employment and unemployment</w:t>
            </w:r>
            <w:r w:rsidRPr="00921438">
              <w:rPr>
                <w:sz w:val="22"/>
                <w:szCs w:val="22"/>
              </w:rPr>
              <w:t xml:space="preserve">. </w:t>
            </w:r>
            <w:r w:rsidRPr="00921438">
              <w:rPr>
                <w:i/>
                <w:sz w:val="22"/>
                <w:szCs w:val="22"/>
              </w:rPr>
              <w:t xml:space="preserve">Baltic Journal of Psychology, </w:t>
            </w:r>
            <w:r w:rsidRPr="00921438">
              <w:rPr>
                <w:rFonts w:eastAsia="MinionPro-Regular"/>
                <w:i/>
                <w:sz w:val="22"/>
                <w:szCs w:val="22"/>
                <w:lang w:eastAsia="lv-LV"/>
              </w:rPr>
              <w:t>12 (1, 2),</w:t>
            </w:r>
            <w:r w:rsidRPr="00921438">
              <w:rPr>
                <w:rFonts w:eastAsia="MinionPro-Regular"/>
                <w:sz w:val="22"/>
                <w:szCs w:val="22"/>
                <w:lang w:eastAsia="lv-LV"/>
              </w:rPr>
              <w:t xml:space="preserve"> 83–101</w:t>
            </w:r>
          </w:p>
        </w:tc>
        <w:tc>
          <w:tcPr>
            <w:tcW w:w="1986" w:type="dxa"/>
          </w:tcPr>
          <w:p w:rsidR="00921438" w:rsidRPr="00921438" w:rsidRDefault="00921438" w:rsidP="00B55B8D">
            <w:pPr>
              <w:rPr>
                <w:sz w:val="22"/>
                <w:szCs w:val="22"/>
              </w:rPr>
            </w:pPr>
          </w:p>
        </w:tc>
      </w:tr>
      <w:tr w:rsidR="00921438" w:rsidRPr="00921438" w:rsidTr="00B55B8D">
        <w:trPr>
          <w:gridBefore w:val="1"/>
          <w:wBefore w:w="6" w:type="dxa"/>
        </w:trPr>
        <w:tc>
          <w:tcPr>
            <w:tcW w:w="675" w:type="dxa"/>
            <w:gridSpan w:val="2"/>
            <w:shd w:val="clear" w:color="auto" w:fill="auto"/>
          </w:tcPr>
          <w:p w:rsidR="00921438" w:rsidRPr="00921438" w:rsidRDefault="00921438" w:rsidP="00A43F4B">
            <w:pPr>
              <w:numPr>
                <w:ilvl w:val="0"/>
                <w:numId w:val="77"/>
              </w:numPr>
              <w:rPr>
                <w:sz w:val="22"/>
                <w:szCs w:val="22"/>
              </w:rPr>
            </w:pPr>
          </w:p>
        </w:tc>
        <w:tc>
          <w:tcPr>
            <w:tcW w:w="2553" w:type="dxa"/>
            <w:shd w:val="clear" w:color="auto" w:fill="auto"/>
          </w:tcPr>
          <w:p w:rsidR="00921438" w:rsidRPr="00921438" w:rsidRDefault="00921438" w:rsidP="00B55B8D">
            <w:pPr>
              <w:rPr>
                <w:sz w:val="22"/>
                <w:szCs w:val="22"/>
              </w:rPr>
            </w:pPr>
            <w:r w:rsidRPr="00921438">
              <w:rPr>
                <w:sz w:val="22"/>
                <w:szCs w:val="22"/>
              </w:rPr>
              <w:t>Mg.oec. S.Polovko</w:t>
            </w:r>
          </w:p>
        </w:tc>
        <w:tc>
          <w:tcPr>
            <w:tcW w:w="4536" w:type="dxa"/>
            <w:shd w:val="clear" w:color="auto" w:fill="auto"/>
          </w:tcPr>
          <w:p w:rsidR="00921438" w:rsidRPr="00921438" w:rsidRDefault="00921438" w:rsidP="00B55B8D">
            <w:pPr>
              <w:rPr>
                <w:bCs/>
                <w:i/>
                <w:sz w:val="22"/>
                <w:szCs w:val="22"/>
                <w:u w:val="single"/>
              </w:rPr>
            </w:pPr>
            <w:r w:rsidRPr="00921438">
              <w:rPr>
                <w:bCs/>
                <w:i/>
                <w:sz w:val="22"/>
                <w:szCs w:val="22"/>
                <w:u w:val="single"/>
              </w:rPr>
              <w:t xml:space="preserve"> Piedalīšanās starptautiskās konferencēs:</w:t>
            </w:r>
          </w:p>
          <w:p w:rsidR="00921438" w:rsidRPr="00921438" w:rsidRDefault="00921438" w:rsidP="00A43F4B">
            <w:pPr>
              <w:numPr>
                <w:ilvl w:val="0"/>
                <w:numId w:val="71"/>
              </w:numPr>
              <w:ind w:left="175" w:hanging="218"/>
              <w:rPr>
                <w:sz w:val="22"/>
                <w:szCs w:val="22"/>
              </w:rPr>
            </w:pPr>
            <w:r w:rsidRPr="00921438">
              <w:rPr>
                <w:sz w:val="22"/>
                <w:szCs w:val="22"/>
              </w:rPr>
              <w:t>“</w:t>
            </w:r>
            <w:r w:rsidRPr="00921438">
              <w:rPr>
                <w:bCs/>
                <w:sz w:val="22"/>
                <w:szCs w:val="22"/>
              </w:rPr>
              <w:t>Apdrošināšana un Pārapdrošināšana Baltijā 2008</w:t>
            </w:r>
            <w:r w:rsidRPr="00921438">
              <w:rPr>
                <w:sz w:val="22"/>
                <w:szCs w:val="22"/>
              </w:rPr>
              <w:t>”, Latvijas Apdrošinātāju asociācija, XII ikgadējā starptautiskā konference, LATVIJA, Rīga, 24.septembrī, 2008.</w:t>
            </w:r>
          </w:p>
          <w:p w:rsidR="00921438" w:rsidRPr="00921438" w:rsidRDefault="00921438" w:rsidP="00A43F4B">
            <w:pPr>
              <w:numPr>
                <w:ilvl w:val="0"/>
                <w:numId w:val="71"/>
              </w:numPr>
              <w:ind w:left="175" w:hanging="218"/>
              <w:rPr>
                <w:sz w:val="22"/>
                <w:szCs w:val="22"/>
              </w:rPr>
            </w:pPr>
            <w:r w:rsidRPr="00921438">
              <w:rPr>
                <w:sz w:val="22"/>
                <w:szCs w:val="22"/>
              </w:rPr>
              <w:t>„Tautsaimniecības un uzņēmējdarbības attīstības problēmas”, Rīgas Tehniskā Universitāte, Inženierekonomikas un vadības fakultāte, 49. starptautiskā zinātniskā konference, LATVIJA Rīga, 9.-13. oktobris, 2008.</w:t>
            </w:r>
          </w:p>
          <w:p w:rsidR="00921438" w:rsidRPr="00921438" w:rsidRDefault="00921438" w:rsidP="00A43F4B">
            <w:pPr>
              <w:numPr>
                <w:ilvl w:val="0"/>
                <w:numId w:val="71"/>
              </w:numPr>
              <w:ind w:left="175" w:hanging="218"/>
              <w:rPr>
                <w:sz w:val="22"/>
                <w:szCs w:val="22"/>
              </w:rPr>
            </w:pPr>
            <w:r w:rsidRPr="00921438">
              <w:rPr>
                <w:sz w:val="22"/>
                <w:szCs w:val="22"/>
              </w:rPr>
              <w:t>“Apdrošināšana un Pārapdrošināšana Baltijā 2009”, Latvijas Apdrošinātāju asociācija, XIII ikgadējā starptautiskā konference, LATVIJA, Rīga, 11. septembrī, 2009, piedalījos kā klausītāja.</w:t>
            </w:r>
          </w:p>
          <w:p w:rsidR="00921438" w:rsidRPr="00921438" w:rsidRDefault="00921438" w:rsidP="00A43F4B">
            <w:pPr>
              <w:numPr>
                <w:ilvl w:val="0"/>
                <w:numId w:val="71"/>
              </w:numPr>
              <w:ind w:left="175" w:hanging="218"/>
              <w:rPr>
                <w:sz w:val="22"/>
                <w:szCs w:val="22"/>
              </w:rPr>
            </w:pPr>
            <w:r w:rsidRPr="00921438">
              <w:rPr>
                <w:sz w:val="22"/>
                <w:szCs w:val="22"/>
              </w:rPr>
              <w:t>.International Scientific Conference of Nicolaus Copernicus University, POLAND, Torun, decembris 2009, piedalījos kā klausītāja.</w:t>
            </w:r>
          </w:p>
          <w:p w:rsidR="00921438" w:rsidRPr="00921438" w:rsidRDefault="00921438" w:rsidP="00A43F4B">
            <w:pPr>
              <w:numPr>
                <w:ilvl w:val="0"/>
                <w:numId w:val="71"/>
              </w:numPr>
              <w:ind w:left="175" w:hanging="218"/>
              <w:rPr>
                <w:sz w:val="22"/>
                <w:szCs w:val="22"/>
              </w:rPr>
            </w:pPr>
            <w:r w:rsidRPr="00921438">
              <w:rPr>
                <w:rStyle w:val="Strong"/>
                <w:b w:val="0"/>
                <w:sz w:val="22"/>
                <w:szCs w:val="22"/>
              </w:rPr>
              <w:t xml:space="preserve">“Scientific Conference on Economics and Entrepreneurship” </w:t>
            </w:r>
            <w:r w:rsidRPr="00921438">
              <w:rPr>
                <w:sz w:val="22"/>
                <w:szCs w:val="22"/>
              </w:rPr>
              <w:t>50. Rīgas Tehniskās universitātes konference SCEE’2009, LATVIJA, Riga, 15. – 16. oktobris, 2009. Ziņojuma tēma: „Latvijas apdrošināšanas tirgus veidošanās”.</w:t>
            </w:r>
          </w:p>
          <w:p w:rsidR="00921438" w:rsidRPr="00921438" w:rsidRDefault="00921438" w:rsidP="00A43F4B">
            <w:pPr>
              <w:numPr>
                <w:ilvl w:val="0"/>
                <w:numId w:val="71"/>
              </w:numPr>
              <w:ind w:left="175" w:hanging="218"/>
              <w:rPr>
                <w:sz w:val="22"/>
                <w:szCs w:val="22"/>
              </w:rPr>
            </w:pPr>
            <w:r w:rsidRPr="00921438">
              <w:rPr>
                <w:sz w:val="22"/>
                <w:szCs w:val="22"/>
              </w:rPr>
              <w:t>Ernestas Galvanauskas International Scientific Conference ECONOMICS AND MANAGEMENT: Current Issues and Perspectives. Siauliai</w:t>
            </w:r>
            <w:r w:rsidRPr="00921438">
              <w:rPr>
                <w:bCs/>
                <w:sz w:val="22"/>
                <w:szCs w:val="22"/>
              </w:rPr>
              <w:t xml:space="preserve"> University, LITHUANIA, Siauliai, 19. November, 2009. </w:t>
            </w:r>
            <w:r w:rsidRPr="00921438">
              <w:rPr>
                <w:sz w:val="22"/>
                <w:szCs w:val="22"/>
              </w:rPr>
              <w:t>Ziņojuma tēma: „Elektronisko pakalpojumu ieviešanas iespējams apdrošināšanā”.</w:t>
            </w:r>
          </w:p>
          <w:p w:rsidR="00921438" w:rsidRPr="00921438" w:rsidRDefault="00921438" w:rsidP="00A43F4B">
            <w:pPr>
              <w:numPr>
                <w:ilvl w:val="0"/>
                <w:numId w:val="71"/>
              </w:numPr>
              <w:ind w:left="175" w:hanging="218"/>
              <w:rPr>
                <w:bCs/>
                <w:sz w:val="22"/>
                <w:szCs w:val="22"/>
              </w:rPr>
            </w:pPr>
            <w:r w:rsidRPr="00921438">
              <w:rPr>
                <w:sz w:val="22"/>
                <w:szCs w:val="22"/>
              </w:rPr>
              <w:lastRenderedPageBreak/>
              <w:t xml:space="preserve">XI STARPTAUTISKĀ ZINĀTNISKĀ KONFERENCE </w:t>
            </w:r>
            <w:r w:rsidRPr="00921438">
              <w:rPr>
                <w:bCs/>
                <w:sz w:val="22"/>
                <w:szCs w:val="22"/>
              </w:rPr>
              <w:t xml:space="preserve">"Cilvēks, sabiedrība, valsts mūsdienu mainīgajos ekonomiskajos apstākļos", </w:t>
            </w:r>
            <w:r w:rsidRPr="00921438">
              <w:rPr>
                <w:sz w:val="22"/>
                <w:szCs w:val="22"/>
              </w:rPr>
              <w:t>Biznesa Augstskola Turība, LATVJIA, Rīga, Marts 2010. Ziņojuma tēma: „Apdrošināšanas pakalpojumu nozīme tautsaimniecībā”.</w:t>
            </w:r>
          </w:p>
          <w:p w:rsidR="00921438" w:rsidRPr="00921438" w:rsidRDefault="00921438" w:rsidP="00A43F4B">
            <w:pPr>
              <w:numPr>
                <w:ilvl w:val="0"/>
                <w:numId w:val="71"/>
              </w:numPr>
              <w:ind w:left="175" w:hanging="218"/>
              <w:rPr>
                <w:bCs/>
                <w:sz w:val="22"/>
                <w:szCs w:val="22"/>
              </w:rPr>
            </w:pPr>
            <w:r w:rsidRPr="00921438">
              <w:rPr>
                <w:bCs/>
                <w:iCs/>
                <w:sz w:val="22"/>
                <w:szCs w:val="22"/>
              </w:rPr>
              <w:t>“International Scientific Conference European Financial Systems 2010”, Faculty of Economics and Administration, Masaryk Univercity, CZECH REPUBLIC, Brno, May 2010. The importance of services of insurance in Latvian economy”.</w:t>
            </w:r>
          </w:p>
          <w:p w:rsidR="00921438" w:rsidRPr="00921438" w:rsidRDefault="00921438" w:rsidP="00A43F4B">
            <w:pPr>
              <w:numPr>
                <w:ilvl w:val="0"/>
                <w:numId w:val="71"/>
              </w:numPr>
              <w:ind w:left="175" w:hanging="218"/>
              <w:rPr>
                <w:bCs/>
                <w:sz w:val="22"/>
                <w:szCs w:val="22"/>
              </w:rPr>
            </w:pPr>
            <w:r w:rsidRPr="00921438">
              <w:rPr>
                <w:bCs/>
                <w:iCs/>
                <w:sz w:val="22"/>
                <w:szCs w:val="22"/>
              </w:rPr>
              <w:t xml:space="preserve">VIRTUE AND ECONOMIC CRISES // </w:t>
            </w:r>
            <w:r w:rsidRPr="00921438">
              <w:rPr>
                <w:rStyle w:val="Strong"/>
                <w:b w:val="0"/>
                <w:bCs w:val="0"/>
                <w:sz w:val="22"/>
                <w:szCs w:val="22"/>
              </w:rPr>
              <w:t>The 4</w:t>
            </w:r>
            <w:r w:rsidRPr="00921438">
              <w:rPr>
                <w:rStyle w:val="Strong"/>
                <w:b w:val="0"/>
                <w:bCs w:val="0"/>
                <w:sz w:val="22"/>
                <w:szCs w:val="22"/>
                <w:vertAlign w:val="superscript"/>
              </w:rPr>
              <w:t>th</w:t>
            </w:r>
            <w:r w:rsidRPr="00921438">
              <w:rPr>
                <w:rStyle w:val="Strong"/>
                <w:b w:val="0"/>
                <w:bCs w:val="0"/>
                <w:sz w:val="22"/>
                <w:szCs w:val="22"/>
              </w:rPr>
              <w:t xml:space="preserve"> annual ISME conference hosted Mykolas Romeris University</w:t>
            </w:r>
            <w:r w:rsidRPr="00921438">
              <w:rPr>
                <w:b/>
                <w:bCs/>
                <w:iCs/>
                <w:sz w:val="22"/>
                <w:szCs w:val="22"/>
              </w:rPr>
              <w:t>,</w:t>
            </w:r>
            <w:r w:rsidRPr="00921438">
              <w:rPr>
                <w:bCs/>
                <w:iCs/>
                <w:sz w:val="22"/>
                <w:szCs w:val="22"/>
              </w:rPr>
              <w:t xml:space="preserve"> LITHUANIA, Vilnius, July 2010. P</w:t>
            </w:r>
            <w:r w:rsidRPr="00921438">
              <w:rPr>
                <w:sz w:val="22"/>
                <w:szCs w:val="22"/>
              </w:rPr>
              <w:t>iedalījos diskusijās.</w:t>
            </w:r>
          </w:p>
          <w:p w:rsidR="00921438" w:rsidRPr="00921438" w:rsidRDefault="00921438" w:rsidP="00A43F4B">
            <w:pPr>
              <w:numPr>
                <w:ilvl w:val="0"/>
                <w:numId w:val="71"/>
              </w:numPr>
              <w:autoSpaceDE w:val="0"/>
              <w:autoSpaceDN w:val="0"/>
              <w:adjustRightInd w:val="0"/>
              <w:ind w:left="175" w:hanging="218"/>
              <w:rPr>
                <w:rStyle w:val="apple-style-span"/>
                <w:sz w:val="22"/>
                <w:szCs w:val="22"/>
              </w:rPr>
            </w:pPr>
            <w:r w:rsidRPr="00921438">
              <w:rPr>
                <w:rStyle w:val="Strong"/>
                <w:b w:val="0"/>
                <w:sz w:val="22"/>
                <w:szCs w:val="22"/>
              </w:rPr>
              <w:t>Lviv Polytechnic National University “ECONOMICS AND MANAGEMENT 2010” (EM-20</w:t>
            </w:r>
            <w:r w:rsidRPr="00921438">
              <w:rPr>
                <w:rStyle w:val="Strong"/>
                <w:b w:val="0"/>
                <w:sz w:val="22"/>
                <w:szCs w:val="22"/>
                <w:lang w:val="uk-UA"/>
              </w:rPr>
              <w:t>10</w:t>
            </w:r>
            <w:r w:rsidRPr="00921438">
              <w:rPr>
                <w:rStyle w:val="Strong"/>
                <w:b w:val="0"/>
                <w:sz w:val="22"/>
                <w:szCs w:val="22"/>
              </w:rPr>
              <w:t xml:space="preserve">), Publishing  House of Lviv Polytechnic. </w:t>
            </w:r>
            <w:r w:rsidRPr="00921438">
              <w:rPr>
                <w:rStyle w:val="Strong"/>
                <w:b w:val="0"/>
                <w:sz w:val="22"/>
                <w:szCs w:val="22"/>
                <w:lang w:val="uk-UA"/>
              </w:rPr>
              <w:t>25</w:t>
            </w:r>
            <w:r w:rsidRPr="00921438">
              <w:rPr>
                <w:rStyle w:val="Strong"/>
                <w:b w:val="0"/>
                <w:sz w:val="22"/>
                <w:szCs w:val="22"/>
              </w:rPr>
              <w:t>-</w:t>
            </w:r>
            <w:r w:rsidRPr="00921438">
              <w:rPr>
                <w:rStyle w:val="Strong"/>
                <w:b w:val="0"/>
                <w:sz w:val="22"/>
                <w:szCs w:val="22"/>
                <w:lang w:val="uk-UA"/>
              </w:rPr>
              <w:t>27</w:t>
            </w:r>
            <w:r w:rsidRPr="00921438">
              <w:rPr>
                <w:rStyle w:val="Strong"/>
                <w:b w:val="0"/>
                <w:sz w:val="22"/>
                <w:szCs w:val="22"/>
              </w:rPr>
              <w:t xml:space="preserve"> November 2010, L viv, Ukraine. „</w:t>
            </w:r>
            <w:r w:rsidRPr="00921438">
              <w:rPr>
                <w:bCs/>
                <w:sz w:val="22"/>
                <w:szCs w:val="22"/>
              </w:rPr>
              <w:t>Tendencies of development of the Latvian insurance market</w:t>
            </w:r>
            <w:r w:rsidRPr="00921438">
              <w:rPr>
                <w:rStyle w:val="Strong"/>
                <w:b w:val="0"/>
                <w:sz w:val="22"/>
                <w:szCs w:val="22"/>
              </w:rPr>
              <w:t xml:space="preserve"> „</w:t>
            </w:r>
          </w:p>
          <w:p w:rsidR="00921438" w:rsidRPr="00921438" w:rsidRDefault="00921438" w:rsidP="00A43F4B">
            <w:pPr>
              <w:numPr>
                <w:ilvl w:val="0"/>
                <w:numId w:val="71"/>
              </w:numPr>
              <w:ind w:left="175" w:hanging="218"/>
              <w:rPr>
                <w:sz w:val="22"/>
                <w:szCs w:val="22"/>
                <w:lang w:val="ru-RU"/>
              </w:rPr>
            </w:pPr>
            <w:r w:rsidRPr="00921438">
              <w:rPr>
                <w:bCs/>
                <w:iCs/>
                <w:sz w:val="22"/>
                <w:szCs w:val="22"/>
              </w:rPr>
              <w:t xml:space="preserve"> </w:t>
            </w:r>
            <w:r w:rsidRPr="00921438">
              <w:rPr>
                <w:bCs/>
                <w:iCs/>
                <w:sz w:val="22"/>
                <w:szCs w:val="22"/>
                <w:lang w:val="ru-RU"/>
              </w:rPr>
              <w:t>Международная научная конференция студентов, магистрантов и аспирантов</w:t>
            </w:r>
            <w:r w:rsidRPr="00921438">
              <w:rPr>
                <w:bCs/>
                <w:i/>
                <w:iCs/>
                <w:sz w:val="22"/>
                <w:szCs w:val="22"/>
                <w:lang w:val="ru-RU"/>
              </w:rPr>
              <w:t xml:space="preserve"> </w:t>
            </w:r>
            <w:r w:rsidRPr="00921438">
              <w:rPr>
                <w:bCs/>
                <w:iCs/>
                <w:sz w:val="22"/>
                <w:szCs w:val="22"/>
                <w:lang w:val="ru-RU"/>
              </w:rPr>
              <w:t>«</w:t>
            </w:r>
            <w:r w:rsidRPr="00921438">
              <w:rPr>
                <w:caps/>
                <w:sz w:val="22"/>
                <w:szCs w:val="22"/>
                <w:lang w:val="ru-RU"/>
              </w:rPr>
              <w:t>Правовое обеспечение инновационного развития общества и государства</w:t>
            </w:r>
            <w:r w:rsidRPr="00921438">
              <w:rPr>
                <w:bCs/>
                <w:iCs/>
                <w:sz w:val="22"/>
                <w:szCs w:val="22"/>
                <w:lang w:val="ru-RU"/>
              </w:rPr>
              <w:t xml:space="preserve">» </w:t>
            </w:r>
            <w:r w:rsidRPr="00921438">
              <w:rPr>
                <w:sz w:val="22"/>
                <w:szCs w:val="22"/>
                <w:lang w:val="ru-RU"/>
              </w:rPr>
              <w:t xml:space="preserve">(29-30 октября 2010 г., г. Минск) </w:t>
            </w:r>
            <w:r w:rsidRPr="00921438">
              <w:rPr>
                <w:bCs/>
                <w:iCs/>
                <w:sz w:val="22"/>
                <w:szCs w:val="22"/>
                <w:lang w:val="ru-RU"/>
              </w:rPr>
              <w:t>«Правовое регулирование страхового рынка Латвии».</w:t>
            </w:r>
          </w:p>
          <w:p w:rsidR="00921438" w:rsidRPr="00921438" w:rsidRDefault="00921438" w:rsidP="00A43F4B">
            <w:pPr>
              <w:numPr>
                <w:ilvl w:val="0"/>
                <w:numId w:val="71"/>
              </w:numPr>
              <w:ind w:left="175" w:hanging="218"/>
              <w:rPr>
                <w:rStyle w:val="apple-style-span"/>
                <w:sz w:val="22"/>
                <w:szCs w:val="22"/>
                <w:lang w:val="ru-RU"/>
              </w:rPr>
            </w:pPr>
            <w:r w:rsidRPr="00921438">
              <w:rPr>
                <w:sz w:val="22"/>
                <w:szCs w:val="22"/>
              </w:rPr>
              <w:t>X</w:t>
            </w:r>
            <w:r w:rsidRPr="00921438">
              <w:rPr>
                <w:sz w:val="22"/>
                <w:szCs w:val="22"/>
                <w:lang w:val="ru-RU"/>
              </w:rPr>
              <w:t xml:space="preserve"> Международная научно-практическая конференция "Менеджмент </w:t>
            </w:r>
            <w:r w:rsidRPr="00921438">
              <w:rPr>
                <w:sz w:val="22"/>
                <w:szCs w:val="22"/>
              </w:rPr>
              <w:t>XXI</w:t>
            </w:r>
            <w:r w:rsidRPr="00921438">
              <w:rPr>
                <w:sz w:val="22"/>
                <w:szCs w:val="22"/>
                <w:lang w:val="ru-RU"/>
              </w:rPr>
              <w:t xml:space="preserve"> века: эффективность, качество, устойчивое развитие" РГПУ им. А.И. Герцена с 24.11.2010 по 25.11.2010 Санкт-</w:t>
            </w:r>
            <w:r w:rsidRPr="00921438">
              <w:rPr>
                <w:sz w:val="22"/>
                <w:szCs w:val="22"/>
                <w:lang w:val="ru-RU"/>
              </w:rPr>
              <w:lastRenderedPageBreak/>
              <w:t xml:space="preserve">Петербург, Россия </w:t>
            </w:r>
            <w:r w:rsidRPr="00921438">
              <w:rPr>
                <w:rStyle w:val="apple-style-span"/>
                <w:sz w:val="22"/>
                <w:szCs w:val="22"/>
                <w:lang w:val="ru-RU"/>
              </w:rPr>
              <w:t>«</w:t>
            </w:r>
            <w:r w:rsidRPr="00921438">
              <w:rPr>
                <w:bCs/>
                <w:sz w:val="22"/>
                <w:szCs w:val="22"/>
                <w:lang w:val="ru-RU"/>
              </w:rPr>
              <w:t>Проблемы страхового рынка Латвии в период экономического кризиса</w:t>
            </w:r>
            <w:r w:rsidRPr="00921438">
              <w:rPr>
                <w:rStyle w:val="apple-style-span"/>
                <w:bCs/>
                <w:sz w:val="22"/>
                <w:szCs w:val="22"/>
                <w:lang w:val="ru-RU"/>
              </w:rPr>
              <w:t>»</w:t>
            </w:r>
          </w:p>
          <w:p w:rsidR="00921438" w:rsidRPr="00921438" w:rsidRDefault="00921438" w:rsidP="00A43F4B">
            <w:pPr>
              <w:numPr>
                <w:ilvl w:val="0"/>
                <w:numId w:val="71"/>
              </w:numPr>
              <w:ind w:left="175" w:hanging="218"/>
              <w:rPr>
                <w:sz w:val="22"/>
                <w:szCs w:val="22"/>
              </w:rPr>
            </w:pPr>
            <w:r w:rsidRPr="00921438">
              <w:rPr>
                <w:bCs/>
                <w:sz w:val="22"/>
                <w:szCs w:val="22"/>
              </w:rPr>
              <w:t xml:space="preserve">"Economics and Management-2011 (ICEM-2011)". </w:t>
            </w:r>
            <w:r w:rsidRPr="00921438">
              <w:rPr>
                <w:sz w:val="22"/>
                <w:szCs w:val="22"/>
              </w:rPr>
              <w:t xml:space="preserve">The Conference will take place </w:t>
            </w:r>
            <w:r w:rsidRPr="00921438">
              <w:rPr>
                <w:bCs/>
                <w:sz w:val="22"/>
                <w:szCs w:val="22"/>
              </w:rPr>
              <w:t>from 27</w:t>
            </w:r>
            <w:r w:rsidRPr="00921438">
              <w:rPr>
                <w:bCs/>
                <w:sz w:val="22"/>
                <w:szCs w:val="22"/>
                <w:vertAlign w:val="superscript"/>
              </w:rPr>
              <w:t>th</w:t>
            </w:r>
            <w:r w:rsidRPr="00921438">
              <w:rPr>
                <w:bCs/>
                <w:sz w:val="22"/>
                <w:szCs w:val="22"/>
              </w:rPr>
              <w:t xml:space="preserve"> to 29</w:t>
            </w:r>
            <w:r w:rsidRPr="00921438">
              <w:rPr>
                <w:bCs/>
                <w:sz w:val="22"/>
                <w:szCs w:val="22"/>
                <w:vertAlign w:val="superscript"/>
              </w:rPr>
              <w:t>th</w:t>
            </w:r>
            <w:r w:rsidRPr="00921438">
              <w:rPr>
                <w:bCs/>
                <w:sz w:val="22"/>
                <w:szCs w:val="22"/>
              </w:rPr>
              <w:t xml:space="preserve"> April, 2011</w:t>
            </w:r>
            <w:r w:rsidRPr="00921438">
              <w:rPr>
                <w:sz w:val="22"/>
                <w:szCs w:val="22"/>
              </w:rPr>
              <w:t xml:space="preserve"> in Brno, Czech Republic. Faculty of Economics and Management of Kaunas University of Technology (Lithuania), Faculty of Engineering Economics and Management of Riga Technical University (Latvia) and others.</w:t>
            </w:r>
          </w:p>
          <w:p w:rsidR="00921438" w:rsidRPr="00921438" w:rsidRDefault="00921438" w:rsidP="00A43F4B">
            <w:pPr>
              <w:numPr>
                <w:ilvl w:val="0"/>
                <w:numId w:val="71"/>
              </w:numPr>
              <w:ind w:left="175" w:hanging="218"/>
              <w:rPr>
                <w:bCs/>
                <w:sz w:val="22"/>
                <w:szCs w:val="22"/>
              </w:rPr>
            </w:pPr>
            <w:r w:rsidRPr="00921438">
              <w:rPr>
                <w:sz w:val="22"/>
                <w:szCs w:val="22"/>
              </w:rPr>
              <w:t xml:space="preserve">World Academy of Science, Engeneering and Technology, France, Paris, 24.-26. June, 2011 </w:t>
            </w:r>
            <w:r w:rsidRPr="00921438">
              <w:rPr>
                <w:bCs/>
                <w:sz w:val="22"/>
                <w:szCs w:val="22"/>
              </w:rPr>
              <w:t>(citēts zinātn. žurn. International Refereed Conference Proceedings, EBSCO, Google Scholar, Scopus, Thomson Reuters  datubāzēs)</w:t>
            </w:r>
          </w:p>
          <w:p w:rsidR="00921438" w:rsidRPr="00921438" w:rsidRDefault="00921438" w:rsidP="00A43F4B">
            <w:pPr>
              <w:numPr>
                <w:ilvl w:val="0"/>
                <w:numId w:val="71"/>
              </w:numPr>
              <w:ind w:left="175" w:hanging="218"/>
              <w:rPr>
                <w:sz w:val="22"/>
                <w:szCs w:val="22"/>
              </w:rPr>
            </w:pPr>
            <w:r w:rsidRPr="00921438">
              <w:rPr>
                <w:sz w:val="22"/>
                <w:szCs w:val="22"/>
              </w:rPr>
              <w:t xml:space="preserve">The Ninth International Conference «Challenges of Europe: Growth and Competitiveness – Reversing the Trends» Under the auspices of The President of the Republic of Croatia Mr. Ivo Josipović and Croatian Chamber of Commerce, University of Split , CROATIA, Bol, May 24.-28. 2011 </w:t>
            </w:r>
            <w:r w:rsidRPr="00921438">
              <w:rPr>
                <w:bCs/>
                <w:sz w:val="22"/>
                <w:szCs w:val="22"/>
              </w:rPr>
              <w:t>(citēts zinātn. žurn.</w:t>
            </w:r>
            <w:r w:rsidRPr="00921438">
              <w:rPr>
                <w:sz w:val="22"/>
                <w:szCs w:val="22"/>
              </w:rPr>
              <w:t xml:space="preserve"> </w:t>
            </w:r>
            <w:r w:rsidRPr="00921438">
              <w:rPr>
                <w:bCs/>
                <w:sz w:val="22"/>
                <w:szCs w:val="22"/>
              </w:rPr>
              <w:t>Management ISSN 1846-3363  EBSCO Publishing bibliographic and research un SciVerse SCOPUS datubāzē)</w:t>
            </w:r>
            <w:r w:rsidRPr="00921438">
              <w:rPr>
                <w:sz w:val="22"/>
                <w:szCs w:val="22"/>
              </w:rPr>
              <w:t>.</w:t>
            </w:r>
          </w:p>
          <w:p w:rsidR="00921438" w:rsidRPr="00921438" w:rsidRDefault="00921438" w:rsidP="00A43F4B">
            <w:pPr>
              <w:numPr>
                <w:ilvl w:val="0"/>
                <w:numId w:val="71"/>
              </w:numPr>
              <w:ind w:left="175" w:hanging="218"/>
              <w:rPr>
                <w:b/>
                <w:sz w:val="22"/>
                <w:szCs w:val="22"/>
              </w:rPr>
            </w:pPr>
            <w:r w:rsidRPr="00921438">
              <w:rPr>
                <w:sz w:val="22"/>
                <w:szCs w:val="22"/>
              </w:rPr>
              <w:t>“International Scientific Conference European Financial Systems 2011”,  Faculty of Economics and Administration, Masaryk Univercity, CZECH REPUBLIC, Brno,  June 2.-3.  2011</w:t>
            </w:r>
          </w:p>
          <w:p w:rsidR="00921438" w:rsidRPr="00921438" w:rsidRDefault="00921438" w:rsidP="00A43F4B">
            <w:pPr>
              <w:numPr>
                <w:ilvl w:val="0"/>
                <w:numId w:val="71"/>
              </w:numPr>
              <w:ind w:left="175" w:hanging="218"/>
              <w:rPr>
                <w:sz w:val="22"/>
                <w:szCs w:val="22"/>
              </w:rPr>
            </w:pPr>
            <w:r w:rsidRPr="00921438">
              <w:rPr>
                <w:sz w:val="22"/>
                <w:szCs w:val="22"/>
              </w:rPr>
              <w:t xml:space="preserve">Starptautiskā  zinātniskā konference „Eiropas integrācijas sociālā un ekonomiskā dimensija: problēmas, risinājumi, </w:t>
            </w:r>
            <w:r w:rsidRPr="00921438">
              <w:rPr>
                <w:sz w:val="22"/>
                <w:szCs w:val="22"/>
              </w:rPr>
              <w:lastRenderedPageBreak/>
              <w:t>perspektīvas”, Daugavpils Universitāte, LATVIJA, 3.-5. Novembrī 2011</w:t>
            </w:r>
          </w:p>
          <w:p w:rsidR="00921438" w:rsidRPr="00921438" w:rsidRDefault="00921438" w:rsidP="00B55B8D">
            <w:pPr>
              <w:rPr>
                <w:bCs/>
                <w:i/>
                <w:sz w:val="22"/>
                <w:szCs w:val="22"/>
                <w:u w:val="single"/>
              </w:rPr>
            </w:pPr>
            <w:r w:rsidRPr="00921438">
              <w:rPr>
                <w:bCs/>
                <w:i/>
                <w:sz w:val="22"/>
                <w:szCs w:val="22"/>
                <w:u w:val="single"/>
              </w:rPr>
              <w:t>Vietējās konferences:</w:t>
            </w:r>
          </w:p>
          <w:p w:rsidR="00921438" w:rsidRPr="00921438" w:rsidRDefault="00921438" w:rsidP="00A43F4B">
            <w:pPr>
              <w:numPr>
                <w:ilvl w:val="0"/>
                <w:numId w:val="72"/>
              </w:numPr>
              <w:ind w:left="175" w:hanging="241"/>
              <w:rPr>
                <w:bCs/>
                <w:sz w:val="22"/>
                <w:szCs w:val="22"/>
              </w:rPr>
            </w:pPr>
            <w:r w:rsidRPr="00921438">
              <w:rPr>
                <w:bCs/>
                <w:sz w:val="22"/>
                <w:szCs w:val="22"/>
              </w:rPr>
              <w:t xml:space="preserve"> </w:t>
            </w:r>
            <w:r w:rsidRPr="00921438">
              <w:rPr>
                <w:sz w:val="22"/>
                <w:szCs w:val="22"/>
              </w:rPr>
              <w:t>ZINĀTNISKI PRAKTISKĀ KONFERENCE "Tautsaimniecības problēmas krīzes apstākļos" Sociālo Tehnoloģiju augstskola, LATVIJA, Rīga, 8. maijs, 2009. Ziņojuma tēma ”Eiropas apdrošinātāju asociācijas (CEA) loma vienotā apdrošināšanas tirgus izveidošanā.</w:t>
            </w:r>
          </w:p>
          <w:p w:rsidR="00921438" w:rsidRPr="00921438" w:rsidRDefault="00921438" w:rsidP="00A43F4B">
            <w:pPr>
              <w:numPr>
                <w:ilvl w:val="0"/>
                <w:numId w:val="72"/>
              </w:numPr>
              <w:ind w:left="175" w:hanging="241"/>
              <w:rPr>
                <w:bCs/>
                <w:sz w:val="22"/>
                <w:szCs w:val="22"/>
              </w:rPr>
            </w:pPr>
            <w:r w:rsidRPr="00921438">
              <w:rPr>
                <w:bCs/>
                <w:sz w:val="22"/>
                <w:szCs w:val="22"/>
              </w:rPr>
              <w:t xml:space="preserve">Latvijas jauno zinātnieku un doktorantu forums: Latvijas Universitāte, LATVIJA, Rīga, 4. decembris, 2009, </w:t>
            </w:r>
            <w:r w:rsidRPr="00921438">
              <w:rPr>
                <w:sz w:val="22"/>
                <w:szCs w:val="22"/>
              </w:rPr>
              <w:t>piedalījos kā klausītāja</w:t>
            </w:r>
            <w:r w:rsidRPr="00921438">
              <w:rPr>
                <w:bCs/>
                <w:sz w:val="22"/>
                <w:szCs w:val="22"/>
              </w:rPr>
              <w:t>.</w:t>
            </w:r>
          </w:p>
          <w:p w:rsidR="00921438" w:rsidRPr="00921438" w:rsidRDefault="00921438" w:rsidP="00A43F4B">
            <w:pPr>
              <w:numPr>
                <w:ilvl w:val="0"/>
                <w:numId w:val="72"/>
              </w:numPr>
              <w:ind w:left="175" w:hanging="241"/>
              <w:rPr>
                <w:bCs/>
                <w:sz w:val="22"/>
                <w:szCs w:val="22"/>
              </w:rPr>
            </w:pPr>
            <w:r w:rsidRPr="00921438">
              <w:rPr>
                <w:bCs/>
                <w:sz w:val="22"/>
                <w:szCs w:val="22"/>
              </w:rPr>
              <w:t xml:space="preserve"> </w:t>
            </w:r>
            <w:r w:rsidRPr="00921438">
              <w:rPr>
                <w:sz w:val="22"/>
                <w:szCs w:val="22"/>
              </w:rPr>
              <w:t xml:space="preserve">ZINĀTNISKI PRAKTISKĀ KONFERENCE </w:t>
            </w:r>
            <w:r w:rsidRPr="00921438">
              <w:rPr>
                <w:bCs/>
                <w:sz w:val="22"/>
                <w:szCs w:val="22"/>
              </w:rPr>
              <w:t xml:space="preserve">"Tiesiskā nodrošinājuma problēmas krīzes apstākļos", </w:t>
            </w:r>
            <w:r w:rsidRPr="00921438">
              <w:rPr>
                <w:sz w:val="22"/>
                <w:szCs w:val="22"/>
              </w:rPr>
              <w:t>Sociālo Tehnoloģiju Augstskola, LATVJIA, Rīga, Aprīlis 2010</w:t>
            </w:r>
            <w:r w:rsidRPr="00921438">
              <w:rPr>
                <w:bCs/>
                <w:sz w:val="22"/>
                <w:szCs w:val="22"/>
              </w:rPr>
              <w:t xml:space="preserve">. </w:t>
            </w:r>
            <w:r w:rsidRPr="00921438">
              <w:rPr>
                <w:sz w:val="22"/>
                <w:szCs w:val="22"/>
              </w:rPr>
              <w:t xml:space="preserve">Ziņojuma tēma „Eiropas Savienības direktīvu realizācijas problēmas apdrošināšanas jomā”. </w:t>
            </w:r>
          </w:p>
          <w:p w:rsidR="00921438" w:rsidRPr="00921438" w:rsidRDefault="00921438" w:rsidP="00B55B8D">
            <w:pPr>
              <w:rPr>
                <w:sz w:val="22"/>
                <w:szCs w:val="22"/>
              </w:rPr>
            </w:pPr>
            <w:r w:rsidRPr="00921438">
              <w:rPr>
                <w:sz w:val="22"/>
                <w:szCs w:val="22"/>
              </w:rPr>
              <w:t xml:space="preserve">ZINĀTNISKI PRAKTISKĀ KONFERENCE </w:t>
            </w:r>
            <w:r w:rsidRPr="00921438">
              <w:rPr>
                <w:bCs/>
                <w:sz w:val="22"/>
                <w:szCs w:val="22"/>
              </w:rPr>
              <w:t xml:space="preserve">" Tautsaimniecības problēmas krīzes apstākļos II", </w:t>
            </w:r>
            <w:r w:rsidRPr="00921438">
              <w:rPr>
                <w:sz w:val="22"/>
                <w:szCs w:val="22"/>
              </w:rPr>
              <w:t>Sociālo Tehnoloģiju Augstskola, LATVJIA, Rīga, Jūnijs 2010. Ziņojuma tēma „</w:t>
            </w:r>
            <w:r w:rsidRPr="00921438">
              <w:rPr>
                <w:bCs/>
                <w:iCs/>
                <w:sz w:val="22"/>
                <w:szCs w:val="22"/>
              </w:rPr>
              <w:t>Latvijas apdrošināšanas nozares aktuālās problēmas”.</w:t>
            </w:r>
          </w:p>
        </w:tc>
        <w:tc>
          <w:tcPr>
            <w:tcW w:w="4536" w:type="dxa"/>
            <w:shd w:val="clear" w:color="auto" w:fill="auto"/>
          </w:tcPr>
          <w:p w:rsidR="00921438" w:rsidRPr="00921438" w:rsidRDefault="00921438" w:rsidP="00A43F4B">
            <w:pPr>
              <w:numPr>
                <w:ilvl w:val="0"/>
                <w:numId w:val="84"/>
              </w:numPr>
              <w:ind w:left="317"/>
              <w:rPr>
                <w:bCs/>
                <w:sz w:val="22"/>
                <w:szCs w:val="22"/>
              </w:rPr>
            </w:pPr>
            <w:r w:rsidRPr="00921438">
              <w:rPr>
                <w:sz w:val="22"/>
                <w:szCs w:val="22"/>
              </w:rPr>
              <w:lastRenderedPageBreak/>
              <w:t>Baranovskis N., Polovko S. TENDENCIES OF DEVELOPMENT OF THE LATVIAN INSURANCE MARKET // "The problems of development of national economy and entrepreneurship", 49th International Scientific Conference of Riga Technical University, LATVIJA, Rīga, 9.-13. oktobris, 2008. – 22.</w:t>
            </w:r>
            <w:r w:rsidRPr="00921438">
              <w:rPr>
                <w:sz w:val="22"/>
                <w:szCs w:val="22"/>
              </w:rPr>
              <w:noBreakHyphen/>
              <w:t>23. lpp.</w:t>
            </w:r>
          </w:p>
          <w:p w:rsidR="00921438" w:rsidRPr="00921438" w:rsidRDefault="00921438" w:rsidP="00A43F4B">
            <w:pPr>
              <w:numPr>
                <w:ilvl w:val="0"/>
                <w:numId w:val="84"/>
              </w:numPr>
              <w:ind w:left="317"/>
              <w:rPr>
                <w:sz w:val="22"/>
                <w:szCs w:val="22"/>
              </w:rPr>
            </w:pPr>
            <w:r w:rsidRPr="00921438">
              <w:rPr>
                <w:sz w:val="22"/>
                <w:szCs w:val="22"/>
              </w:rPr>
              <w:t>Polovko S. EIROPAS APDROŠINĀTĀJU ASOCIĀCIJAS (CEA) LOMA VIENOTĀ APDROŠINĀŠANAS TIRGUS IZVEIDOŠANĀ // ZINĀTNISKI PRAKTISKĀ KONFERENCE "Tautsaimniecības problēmas krīzes apstākļos" zinātnisko rakstu krājums, "Tautsaimniecības problēmas krīzes apstākļos" Sociālo Tehnoloģiju augstskola, LATVIJA, Rīga, 8. maijs, 2009. ISBN 978-9984-748-32-0</w:t>
            </w:r>
          </w:p>
          <w:p w:rsidR="00921438" w:rsidRPr="00921438" w:rsidRDefault="00921438" w:rsidP="00A43F4B">
            <w:pPr>
              <w:numPr>
                <w:ilvl w:val="0"/>
                <w:numId w:val="84"/>
              </w:numPr>
              <w:ind w:left="317"/>
              <w:rPr>
                <w:bCs/>
                <w:sz w:val="22"/>
                <w:szCs w:val="22"/>
              </w:rPr>
            </w:pPr>
            <w:r w:rsidRPr="00921438">
              <w:rPr>
                <w:bCs/>
                <w:sz w:val="22"/>
                <w:szCs w:val="22"/>
              </w:rPr>
              <w:t xml:space="preserve">Polovko S. LATVIJAS APDROŠINĀŠANAS TIRGUS VEIDOŠANĀS // </w:t>
            </w:r>
            <w:r w:rsidRPr="00921438">
              <w:rPr>
                <w:rStyle w:val="Strong"/>
                <w:b w:val="0"/>
                <w:sz w:val="22"/>
                <w:szCs w:val="22"/>
              </w:rPr>
              <w:t xml:space="preserve">“Scientific Conference on Economics and Entrepreneurship” </w:t>
            </w:r>
            <w:r w:rsidRPr="00921438">
              <w:rPr>
                <w:sz w:val="22"/>
                <w:szCs w:val="22"/>
              </w:rPr>
              <w:t>50. Rīgas Tehniskās universitātes konference SCEE’2009, LATVIJA, Rīga, 15. – 16. oktobris, 2009. ISBN 978-9984-32-173-8</w:t>
            </w:r>
          </w:p>
          <w:p w:rsidR="00921438" w:rsidRPr="00921438" w:rsidRDefault="00921438" w:rsidP="00A43F4B">
            <w:pPr>
              <w:numPr>
                <w:ilvl w:val="0"/>
                <w:numId w:val="84"/>
              </w:numPr>
              <w:ind w:left="317"/>
              <w:rPr>
                <w:bCs/>
                <w:sz w:val="22"/>
                <w:szCs w:val="22"/>
              </w:rPr>
            </w:pPr>
            <w:r w:rsidRPr="00921438">
              <w:rPr>
                <w:bCs/>
                <w:sz w:val="22"/>
                <w:szCs w:val="22"/>
              </w:rPr>
              <w:t>Polovko S.</w:t>
            </w:r>
            <w:r w:rsidRPr="00921438">
              <w:rPr>
                <w:bCs/>
                <w:caps/>
                <w:sz w:val="22"/>
                <w:szCs w:val="22"/>
              </w:rPr>
              <w:t xml:space="preserve"> Перспективы развития электронных услуг на страховом рынке Латвии / </w:t>
            </w:r>
            <w:r w:rsidRPr="00921438">
              <w:rPr>
                <w:bCs/>
                <w:caps/>
                <w:noProof/>
                <w:sz w:val="22"/>
                <w:szCs w:val="22"/>
              </w:rPr>
              <w:t>Prospects of development of electronic services in the latvian insurance market</w:t>
            </w:r>
            <w:r w:rsidRPr="00921438">
              <w:rPr>
                <w:bCs/>
                <w:caps/>
                <w:sz w:val="22"/>
                <w:szCs w:val="22"/>
              </w:rPr>
              <w:t xml:space="preserve"> </w:t>
            </w:r>
            <w:r w:rsidRPr="00921438">
              <w:rPr>
                <w:bCs/>
                <w:sz w:val="22"/>
                <w:szCs w:val="22"/>
              </w:rPr>
              <w:t xml:space="preserve">// International cross-industry Research journal </w:t>
            </w:r>
            <w:r w:rsidRPr="00921438">
              <w:rPr>
                <w:bCs/>
                <w:sz w:val="22"/>
                <w:szCs w:val="22"/>
              </w:rPr>
              <w:lastRenderedPageBreak/>
              <w:t>“Perspectives of Innovations, Economics and Business” Volume 3</w:t>
            </w:r>
            <w:r w:rsidRPr="00921438">
              <w:rPr>
                <w:sz w:val="22"/>
                <w:szCs w:val="22"/>
              </w:rPr>
              <w:t>, PIEB Research supporting project</w:t>
            </w:r>
            <w:r w:rsidRPr="00921438">
              <w:rPr>
                <w:bCs/>
                <w:sz w:val="22"/>
                <w:szCs w:val="22"/>
              </w:rPr>
              <w:t xml:space="preserve">, CZECH </w:t>
            </w:r>
            <w:r w:rsidRPr="00921438">
              <w:rPr>
                <w:bCs/>
                <w:caps/>
                <w:sz w:val="22"/>
                <w:szCs w:val="22"/>
              </w:rPr>
              <w:t>Republic</w:t>
            </w:r>
            <w:r w:rsidRPr="00921438">
              <w:rPr>
                <w:bCs/>
                <w:sz w:val="22"/>
                <w:szCs w:val="22"/>
              </w:rPr>
              <w:t xml:space="preserve">, Prague, November, 2009. </w:t>
            </w:r>
            <w:r w:rsidRPr="00921438">
              <w:rPr>
                <w:sz w:val="22"/>
                <w:szCs w:val="22"/>
              </w:rPr>
              <w:t>ISSN 1804-0519</w:t>
            </w:r>
          </w:p>
          <w:p w:rsidR="00921438" w:rsidRPr="00921438" w:rsidRDefault="00921438" w:rsidP="00A43F4B">
            <w:pPr>
              <w:numPr>
                <w:ilvl w:val="0"/>
                <w:numId w:val="84"/>
              </w:numPr>
              <w:ind w:left="317"/>
              <w:rPr>
                <w:bCs/>
                <w:sz w:val="22"/>
                <w:szCs w:val="22"/>
              </w:rPr>
            </w:pPr>
            <w:r w:rsidRPr="00921438">
              <w:rPr>
                <w:sz w:val="22"/>
                <w:szCs w:val="22"/>
              </w:rPr>
              <w:t xml:space="preserve">Baranovskis N., Polovko S. LATVIAN INSURANCE MARKET DEVELOPMENT AS </w:t>
            </w:r>
            <w:r w:rsidRPr="00921438">
              <w:rPr>
                <w:caps/>
                <w:sz w:val="22"/>
                <w:szCs w:val="22"/>
              </w:rPr>
              <w:t>MembER of the European insurance and reinsurance federation</w:t>
            </w:r>
            <w:r w:rsidRPr="00921438">
              <w:rPr>
                <w:sz w:val="22"/>
                <w:szCs w:val="22"/>
              </w:rPr>
              <w:t xml:space="preserve"> // International Scientific Conference of </w:t>
            </w:r>
            <w:r w:rsidRPr="00921438">
              <w:rPr>
                <w:bCs/>
                <w:sz w:val="22"/>
                <w:szCs w:val="22"/>
              </w:rPr>
              <w:t>Nicolaus Copernicus University, POLAND, Torun, December 2009.</w:t>
            </w:r>
          </w:p>
          <w:p w:rsidR="00921438" w:rsidRPr="00921438" w:rsidRDefault="00921438" w:rsidP="00A43F4B">
            <w:pPr>
              <w:numPr>
                <w:ilvl w:val="0"/>
                <w:numId w:val="84"/>
              </w:numPr>
              <w:ind w:left="317"/>
              <w:rPr>
                <w:bCs/>
                <w:sz w:val="22"/>
                <w:szCs w:val="22"/>
              </w:rPr>
            </w:pPr>
            <w:r w:rsidRPr="00921438">
              <w:rPr>
                <w:sz w:val="22"/>
                <w:szCs w:val="22"/>
              </w:rPr>
              <w:t xml:space="preserve">Polovko S. </w:t>
            </w:r>
            <w:r w:rsidRPr="00921438">
              <w:rPr>
                <w:bCs/>
                <w:caps/>
                <w:sz w:val="22"/>
                <w:szCs w:val="22"/>
              </w:rPr>
              <w:t xml:space="preserve">Apdrošināšanas pakalpojumu nozīme tautsaimniecībā / </w:t>
            </w:r>
            <w:r w:rsidRPr="00921438">
              <w:rPr>
                <w:caps/>
                <w:sz w:val="22"/>
                <w:szCs w:val="22"/>
              </w:rPr>
              <w:t xml:space="preserve">the importance of services of insurance in a national economy // </w:t>
            </w:r>
            <w:r w:rsidRPr="00921438">
              <w:rPr>
                <w:sz w:val="22"/>
                <w:szCs w:val="22"/>
              </w:rPr>
              <w:t xml:space="preserve">XI STARPTAUTISKĀ ZINĀTNISKĀ KONFERENCE </w:t>
            </w:r>
            <w:r w:rsidRPr="00921438">
              <w:rPr>
                <w:bCs/>
                <w:sz w:val="22"/>
                <w:szCs w:val="22"/>
              </w:rPr>
              <w:t xml:space="preserve">"Cilvēks, sabiedrība, valsts mūsdienu mainīgajos ekonomiskajos apstākļos", </w:t>
            </w:r>
            <w:r w:rsidRPr="00921438">
              <w:rPr>
                <w:sz w:val="22"/>
                <w:szCs w:val="22"/>
              </w:rPr>
              <w:t>Biznesa Augstskola Turība, LATVIJA, Rīga, Marts 2010. ISSN 1691-6069</w:t>
            </w:r>
          </w:p>
          <w:p w:rsidR="00921438" w:rsidRPr="00921438" w:rsidRDefault="00921438" w:rsidP="00A43F4B">
            <w:pPr>
              <w:numPr>
                <w:ilvl w:val="0"/>
                <w:numId w:val="84"/>
              </w:numPr>
              <w:ind w:left="317"/>
              <w:rPr>
                <w:bCs/>
                <w:caps/>
                <w:sz w:val="22"/>
                <w:szCs w:val="22"/>
              </w:rPr>
            </w:pPr>
            <w:r w:rsidRPr="00921438">
              <w:rPr>
                <w:caps/>
                <w:sz w:val="22"/>
                <w:szCs w:val="22"/>
              </w:rPr>
              <w:t xml:space="preserve">ПОЛОВКО с. Актуальные проблемы реализации директив Европейского союза в сфере страхования // </w:t>
            </w:r>
            <w:r w:rsidRPr="00921438">
              <w:rPr>
                <w:sz w:val="22"/>
                <w:szCs w:val="22"/>
              </w:rPr>
              <w:t xml:space="preserve">ZINĀTNISKI PRAKTISKĀ KONFERENCE </w:t>
            </w:r>
            <w:r w:rsidRPr="00921438">
              <w:rPr>
                <w:bCs/>
                <w:sz w:val="22"/>
                <w:szCs w:val="22"/>
              </w:rPr>
              <w:t xml:space="preserve">"Tiesiskā nodrošinājuma problēmas krīzes apstākļos", </w:t>
            </w:r>
            <w:r w:rsidRPr="00921438">
              <w:rPr>
                <w:sz w:val="22"/>
                <w:szCs w:val="22"/>
              </w:rPr>
              <w:t>Sociālo Tehnoloģiju Augstskola, LATVIJA, Rīga, Aprīlis 2010. ISBN978-9984-748-33-7</w:t>
            </w:r>
          </w:p>
          <w:p w:rsidR="00921438" w:rsidRPr="00921438" w:rsidRDefault="00921438" w:rsidP="00A43F4B">
            <w:pPr>
              <w:numPr>
                <w:ilvl w:val="0"/>
                <w:numId w:val="84"/>
              </w:numPr>
              <w:ind w:left="317"/>
              <w:rPr>
                <w:bCs/>
                <w:sz w:val="22"/>
                <w:szCs w:val="22"/>
              </w:rPr>
            </w:pPr>
            <w:r w:rsidRPr="00921438">
              <w:rPr>
                <w:sz w:val="22"/>
                <w:szCs w:val="22"/>
              </w:rPr>
              <w:t xml:space="preserve">Polovko S. </w:t>
            </w:r>
            <w:r w:rsidRPr="00921438">
              <w:rPr>
                <w:bCs/>
                <w:iCs/>
                <w:sz w:val="22"/>
                <w:szCs w:val="22"/>
              </w:rPr>
              <w:t xml:space="preserve">THE IMPORTANCE OF SERVICES OF INSURANCE IN LATVIAN ECONOMY // “International Scientific Conference European Financial </w:t>
            </w:r>
            <w:r w:rsidRPr="00921438">
              <w:rPr>
                <w:bCs/>
                <w:iCs/>
                <w:sz w:val="22"/>
                <w:szCs w:val="22"/>
              </w:rPr>
              <w:lastRenderedPageBreak/>
              <w:t xml:space="preserve">Systems 2010”, Faculty of Economics and Administration, Masaryk University, CZECH REPUBLIC, Brno, May 2010. </w:t>
            </w:r>
            <w:r w:rsidRPr="00921438">
              <w:rPr>
                <w:sz w:val="22"/>
                <w:szCs w:val="22"/>
              </w:rPr>
              <w:t>ISBN 978-80-210-5182-9</w:t>
            </w:r>
          </w:p>
          <w:p w:rsidR="00921438" w:rsidRPr="00921438" w:rsidRDefault="00921438" w:rsidP="00A43F4B">
            <w:pPr>
              <w:numPr>
                <w:ilvl w:val="0"/>
                <w:numId w:val="84"/>
              </w:numPr>
              <w:ind w:left="317"/>
              <w:rPr>
                <w:bCs/>
                <w:caps/>
                <w:sz w:val="22"/>
                <w:szCs w:val="22"/>
              </w:rPr>
            </w:pPr>
            <w:r w:rsidRPr="00921438">
              <w:rPr>
                <w:sz w:val="22"/>
                <w:szCs w:val="22"/>
              </w:rPr>
              <w:t xml:space="preserve">Polovko S. </w:t>
            </w:r>
            <w:r w:rsidRPr="00921438">
              <w:rPr>
                <w:bCs/>
                <w:iCs/>
                <w:sz w:val="22"/>
                <w:szCs w:val="22"/>
              </w:rPr>
              <w:t xml:space="preserve">LATVIJAS APDROŠINĀŠANAS NOZARES AKTUĀLĀS PROBLĒMAS // </w:t>
            </w:r>
            <w:r w:rsidRPr="00921438">
              <w:rPr>
                <w:sz w:val="22"/>
                <w:szCs w:val="22"/>
              </w:rPr>
              <w:t xml:space="preserve">ZINĀTNISKI PRAKTISKĀ KONFERENCE </w:t>
            </w:r>
            <w:r w:rsidRPr="00921438">
              <w:rPr>
                <w:bCs/>
                <w:sz w:val="22"/>
                <w:szCs w:val="22"/>
              </w:rPr>
              <w:t xml:space="preserve">" Tautsaimniecības problēmas krīzes apstākļos II", </w:t>
            </w:r>
            <w:r w:rsidRPr="00921438">
              <w:rPr>
                <w:sz w:val="22"/>
                <w:szCs w:val="22"/>
              </w:rPr>
              <w:t xml:space="preserve">Sociālo Tehnoloģiju Augstskola, LATVJIA, Rīga, jūnijs 2010. </w:t>
            </w:r>
            <w:r w:rsidRPr="00921438">
              <w:rPr>
                <w:bCs/>
                <w:sz w:val="22"/>
                <w:szCs w:val="22"/>
              </w:rPr>
              <w:t>Rakstu krājums vēl nav izdots, tāpēc ISSN numuru nevaru norādīt.</w:t>
            </w:r>
          </w:p>
          <w:p w:rsidR="00921438" w:rsidRPr="00921438" w:rsidRDefault="00921438" w:rsidP="00A43F4B">
            <w:pPr>
              <w:numPr>
                <w:ilvl w:val="0"/>
                <w:numId w:val="84"/>
              </w:numPr>
              <w:ind w:left="317"/>
              <w:rPr>
                <w:sz w:val="22"/>
                <w:szCs w:val="22"/>
              </w:rPr>
            </w:pPr>
            <w:r w:rsidRPr="00921438">
              <w:rPr>
                <w:bCs/>
                <w:sz w:val="22"/>
                <w:szCs w:val="22"/>
              </w:rPr>
              <w:t xml:space="preserve">.LATVIJAS APDROŠINĀŠANAS TIRGUS ANALĪZE // </w:t>
            </w:r>
            <w:r w:rsidRPr="00921438">
              <w:rPr>
                <w:rStyle w:val="Strong"/>
                <w:b w:val="0"/>
                <w:sz w:val="22"/>
                <w:szCs w:val="22"/>
              </w:rPr>
              <w:t xml:space="preserve">“Scientific Conference on Economics and Entrepreneurship” </w:t>
            </w:r>
            <w:r w:rsidRPr="00921438">
              <w:rPr>
                <w:sz w:val="22"/>
                <w:szCs w:val="22"/>
              </w:rPr>
              <w:t>51. Rīgas Tehniskās universitātes konference SCEE’2010, LATVIJA, Rīga, oktobris, 2010</w:t>
            </w:r>
          </w:p>
          <w:p w:rsidR="00921438" w:rsidRPr="00921438" w:rsidRDefault="00921438" w:rsidP="00A43F4B">
            <w:pPr>
              <w:numPr>
                <w:ilvl w:val="0"/>
                <w:numId w:val="84"/>
              </w:numPr>
              <w:autoSpaceDE w:val="0"/>
              <w:autoSpaceDN w:val="0"/>
              <w:adjustRightInd w:val="0"/>
              <w:ind w:left="317"/>
              <w:rPr>
                <w:rStyle w:val="apple-style-span"/>
                <w:sz w:val="22"/>
                <w:szCs w:val="22"/>
              </w:rPr>
            </w:pPr>
            <w:r w:rsidRPr="00921438">
              <w:rPr>
                <w:rStyle w:val="apple-style-span"/>
                <w:sz w:val="22"/>
                <w:szCs w:val="22"/>
              </w:rPr>
              <w:t xml:space="preserve">Polovko S. </w:t>
            </w:r>
            <w:r w:rsidRPr="00921438">
              <w:rPr>
                <w:rStyle w:val="Strong"/>
                <w:b w:val="0"/>
                <w:sz w:val="22"/>
                <w:szCs w:val="22"/>
              </w:rPr>
              <w:t>„</w:t>
            </w:r>
            <w:r w:rsidRPr="00921438">
              <w:rPr>
                <w:bCs/>
                <w:sz w:val="22"/>
                <w:szCs w:val="22"/>
              </w:rPr>
              <w:t>Tendencies of development of the Latvian insurance market</w:t>
            </w:r>
            <w:r w:rsidRPr="00921438">
              <w:rPr>
                <w:rStyle w:val="Strong"/>
                <w:b w:val="0"/>
                <w:sz w:val="22"/>
                <w:szCs w:val="22"/>
              </w:rPr>
              <w:t xml:space="preserve"> „ Lviv Polytechnic National University “ECONOMICS AND MANAGEMENT 2010” (EM-20</w:t>
            </w:r>
            <w:r w:rsidRPr="00921438">
              <w:rPr>
                <w:rStyle w:val="Strong"/>
                <w:b w:val="0"/>
                <w:sz w:val="22"/>
                <w:szCs w:val="22"/>
                <w:lang w:val="uk-UA"/>
              </w:rPr>
              <w:t>10</w:t>
            </w:r>
            <w:r w:rsidRPr="00921438">
              <w:rPr>
                <w:rStyle w:val="Strong"/>
                <w:b w:val="0"/>
                <w:sz w:val="22"/>
                <w:szCs w:val="22"/>
              </w:rPr>
              <w:t xml:space="preserve">), Publishing  House of Lviv Polytechnic. </w:t>
            </w:r>
            <w:r w:rsidRPr="00921438">
              <w:rPr>
                <w:rStyle w:val="Strong"/>
                <w:b w:val="0"/>
                <w:sz w:val="22"/>
                <w:szCs w:val="22"/>
                <w:lang w:val="uk-UA"/>
              </w:rPr>
              <w:t>25</w:t>
            </w:r>
            <w:r w:rsidRPr="00921438">
              <w:rPr>
                <w:rStyle w:val="Strong"/>
                <w:b w:val="0"/>
                <w:sz w:val="22"/>
                <w:szCs w:val="22"/>
              </w:rPr>
              <w:t>-</w:t>
            </w:r>
            <w:r w:rsidRPr="00921438">
              <w:rPr>
                <w:rStyle w:val="Strong"/>
                <w:b w:val="0"/>
                <w:sz w:val="22"/>
                <w:szCs w:val="22"/>
                <w:lang w:val="uk-UA"/>
              </w:rPr>
              <w:t>27</w:t>
            </w:r>
            <w:r w:rsidRPr="00921438">
              <w:rPr>
                <w:rStyle w:val="Strong"/>
                <w:b w:val="0"/>
                <w:sz w:val="22"/>
                <w:szCs w:val="22"/>
              </w:rPr>
              <w:t xml:space="preserve"> November 2010, L viv, Ukraine. 230.lpp </w:t>
            </w:r>
            <w:r w:rsidRPr="00921438">
              <w:rPr>
                <w:sz w:val="22"/>
                <w:szCs w:val="22"/>
                <w:lang w:val="en-GB" w:eastAsia="en-GB"/>
              </w:rPr>
              <w:t>ISBN 978-617-607-000-9</w:t>
            </w:r>
          </w:p>
          <w:p w:rsidR="00921438" w:rsidRPr="00921438" w:rsidRDefault="00921438" w:rsidP="00A43F4B">
            <w:pPr>
              <w:numPr>
                <w:ilvl w:val="0"/>
                <w:numId w:val="84"/>
              </w:numPr>
              <w:ind w:left="317"/>
              <w:rPr>
                <w:sz w:val="22"/>
                <w:szCs w:val="22"/>
                <w:lang w:val="ru-RU"/>
              </w:rPr>
            </w:pPr>
            <w:r w:rsidRPr="00921438">
              <w:rPr>
                <w:rStyle w:val="apple-style-span"/>
                <w:sz w:val="22"/>
                <w:szCs w:val="22"/>
                <w:lang w:val="ru-RU"/>
              </w:rPr>
              <w:t>С. Половко.</w:t>
            </w:r>
            <w:r w:rsidRPr="00921438">
              <w:rPr>
                <w:bCs/>
                <w:iCs/>
                <w:sz w:val="22"/>
                <w:szCs w:val="22"/>
                <w:lang w:val="ru-RU"/>
              </w:rPr>
              <w:t xml:space="preserve"> «Правовое регулирование страхового рынка Латвии». Международная научная конференция студентов, магистрантов и аспирантов</w:t>
            </w:r>
            <w:r w:rsidRPr="00921438">
              <w:rPr>
                <w:bCs/>
                <w:i/>
                <w:iCs/>
                <w:sz w:val="22"/>
                <w:szCs w:val="22"/>
                <w:lang w:val="ru-RU"/>
              </w:rPr>
              <w:t xml:space="preserve"> </w:t>
            </w:r>
            <w:r w:rsidRPr="00921438">
              <w:rPr>
                <w:bCs/>
                <w:iCs/>
                <w:sz w:val="22"/>
                <w:szCs w:val="22"/>
                <w:lang w:val="ru-RU"/>
              </w:rPr>
              <w:t>«</w:t>
            </w:r>
            <w:r w:rsidRPr="00921438">
              <w:rPr>
                <w:caps/>
                <w:sz w:val="22"/>
                <w:szCs w:val="22"/>
                <w:lang w:val="ru-RU"/>
              </w:rPr>
              <w:t>Правовое обеспечение инновационного развития общества и государства</w:t>
            </w:r>
            <w:r w:rsidRPr="00921438">
              <w:rPr>
                <w:bCs/>
                <w:iCs/>
                <w:sz w:val="22"/>
                <w:szCs w:val="22"/>
                <w:lang w:val="ru-RU"/>
              </w:rPr>
              <w:t xml:space="preserve">» </w:t>
            </w:r>
            <w:r w:rsidRPr="00921438">
              <w:rPr>
                <w:sz w:val="22"/>
                <w:szCs w:val="22"/>
                <w:lang w:val="ru-RU"/>
              </w:rPr>
              <w:t xml:space="preserve">(29-30 октября 2010 г., г. Минск) </w:t>
            </w:r>
            <w:r w:rsidRPr="00921438">
              <w:rPr>
                <w:sz w:val="22"/>
                <w:szCs w:val="22"/>
              </w:rPr>
              <w:t>kr</w:t>
            </w:r>
            <w:r w:rsidRPr="00921438">
              <w:rPr>
                <w:sz w:val="22"/>
                <w:szCs w:val="22"/>
                <w:lang w:val="ru-RU"/>
              </w:rPr>
              <w:t>ā</w:t>
            </w:r>
            <w:r w:rsidRPr="00921438">
              <w:rPr>
                <w:sz w:val="22"/>
                <w:szCs w:val="22"/>
              </w:rPr>
              <w:t>jumi</w:t>
            </w:r>
            <w:r w:rsidRPr="00921438">
              <w:rPr>
                <w:sz w:val="22"/>
                <w:szCs w:val="22"/>
                <w:lang w:val="ru-RU"/>
              </w:rPr>
              <w:t xml:space="preserve"> </w:t>
            </w:r>
            <w:r w:rsidRPr="00921438">
              <w:rPr>
                <w:sz w:val="22"/>
                <w:szCs w:val="22"/>
              </w:rPr>
              <w:t>tiks</w:t>
            </w:r>
            <w:r w:rsidRPr="00921438">
              <w:rPr>
                <w:sz w:val="22"/>
                <w:szCs w:val="22"/>
                <w:lang w:val="ru-RU"/>
              </w:rPr>
              <w:t xml:space="preserve"> </w:t>
            </w:r>
            <w:r w:rsidRPr="00921438">
              <w:rPr>
                <w:sz w:val="22"/>
                <w:szCs w:val="22"/>
              </w:rPr>
              <w:t>public</w:t>
            </w:r>
            <w:r w:rsidRPr="00921438">
              <w:rPr>
                <w:sz w:val="22"/>
                <w:szCs w:val="22"/>
                <w:lang w:val="ru-RU"/>
              </w:rPr>
              <w:t>ē</w:t>
            </w:r>
            <w:r w:rsidRPr="00921438">
              <w:rPr>
                <w:sz w:val="22"/>
                <w:szCs w:val="22"/>
              </w:rPr>
              <w:t>ti</w:t>
            </w:r>
            <w:r w:rsidRPr="00921438">
              <w:rPr>
                <w:sz w:val="22"/>
                <w:szCs w:val="22"/>
                <w:lang w:val="ru-RU"/>
              </w:rPr>
              <w:t xml:space="preserve"> 2011.</w:t>
            </w:r>
            <w:r w:rsidRPr="00921438">
              <w:rPr>
                <w:sz w:val="22"/>
                <w:szCs w:val="22"/>
              </w:rPr>
              <w:t>g</w:t>
            </w:r>
            <w:r w:rsidRPr="00921438">
              <w:rPr>
                <w:sz w:val="22"/>
                <w:szCs w:val="22"/>
                <w:lang w:val="ru-RU"/>
              </w:rPr>
              <w:t>.</w:t>
            </w:r>
          </w:p>
          <w:p w:rsidR="00921438" w:rsidRPr="00921438" w:rsidRDefault="00921438" w:rsidP="00A43F4B">
            <w:pPr>
              <w:numPr>
                <w:ilvl w:val="0"/>
                <w:numId w:val="84"/>
              </w:numPr>
              <w:ind w:left="317"/>
              <w:rPr>
                <w:sz w:val="22"/>
                <w:szCs w:val="22"/>
                <w:lang w:val="ru-RU"/>
              </w:rPr>
            </w:pPr>
            <w:r w:rsidRPr="00921438">
              <w:rPr>
                <w:rStyle w:val="apple-style-span"/>
                <w:sz w:val="22"/>
                <w:szCs w:val="22"/>
                <w:lang w:val="ru-RU"/>
              </w:rPr>
              <w:t>С. Половко. «</w:t>
            </w:r>
            <w:r w:rsidRPr="00921438">
              <w:rPr>
                <w:bCs/>
                <w:sz w:val="22"/>
                <w:szCs w:val="22"/>
                <w:lang w:val="ru-RU"/>
              </w:rPr>
              <w:t>Проблемы страхового рынка Латвии в период экономического кризиса</w:t>
            </w:r>
            <w:r w:rsidRPr="00921438">
              <w:rPr>
                <w:rStyle w:val="apple-style-span"/>
                <w:bCs/>
                <w:sz w:val="22"/>
                <w:szCs w:val="22"/>
                <w:lang w:val="ru-RU"/>
              </w:rPr>
              <w:t xml:space="preserve">» </w:t>
            </w:r>
            <w:r w:rsidRPr="00921438">
              <w:rPr>
                <w:sz w:val="22"/>
                <w:szCs w:val="22"/>
              </w:rPr>
              <w:lastRenderedPageBreak/>
              <w:t>X</w:t>
            </w:r>
            <w:r w:rsidRPr="00921438">
              <w:rPr>
                <w:sz w:val="22"/>
                <w:szCs w:val="22"/>
                <w:lang w:val="ru-RU"/>
              </w:rPr>
              <w:t xml:space="preserve"> Международная научно-практическая конференция "Менеджмент </w:t>
            </w:r>
            <w:r w:rsidRPr="00921438">
              <w:rPr>
                <w:sz w:val="22"/>
                <w:szCs w:val="22"/>
              </w:rPr>
              <w:t>XXI</w:t>
            </w:r>
            <w:r w:rsidRPr="00921438">
              <w:rPr>
                <w:sz w:val="22"/>
                <w:szCs w:val="22"/>
                <w:lang w:val="ru-RU"/>
              </w:rPr>
              <w:t xml:space="preserve"> века: эффективность, качество, устойчивое развитие" РГПУ им. А.И. Герцена с 24.11.2010 по 25.11.2010 Санкт-Петербург, Россия </w:t>
            </w:r>
            <w:r w:rsidRPr="00921438">
              <w:rPr>
                <w:rStyle w:val="Strong"/>
                <w:b w:val="0"/>
                <w:sz w:val="22"/>
                <w:szCs w:val="22"/>
                <w:lang w:val="ru-RU"/>
              </w:rPr>
              <w:t xml:space="preserve">378.стр. </w:t>
            </w:r>
            <w:r w:rsidRPr="00921438">
              <w:rPr>
                <w:sz w:val="22"/>
                <w:szCs w:val="22"/>
                <w:lang w:val="en-GB" w:eastAsia="en-GB"/>
              </w:rPr>
              <w:t>ISBN</w:t>
            </w:r>
            <w:r w:rsidRPr="00921438">
              <w:rPr>
                <w:sz w:val="22"/>
                <w:szCs w:val="22"/>
                <w:lang w:val="ru-RU" w:eastAsia="en-GB"/>
              </w:rPr>
              <w:t xml:space="preserve"> 978-5-8064-1613-2</w:t>
            </w:r>
          </w:p>
          <w:p w:rsidR="00921438" w:rsidRPr="00921438" w:rsidRDefault="00921438" w:rsidP="00A43F4B">
            <w:pPr>
              <w:numPr>
                <w:ilvl w:val="0"/>
                <w:numId w:val="84"/>
              </w:numPr>
              <w:ind w:left="317"/>
              <w:rPr>
                <w:sz w:val="22"/>
                <w:szCs w:val="22"/>
              </w:rPr>
            </w:pPr>
            <w:r w:rsidRPr="00921438">
              <w:rPr>
                <w:rStyle w:val="apple-style-span"/>
                <w:sz w:val="22"/>
                <w:szCs w:val="22"/>
              </w:rPr>
              <w:t>S.Polovko. „Economic-socially r</w:t>
            </w:r>
            <w:r w:rsidRPr="00921438">
              <w:rPr>
                <w:sz w:val="22"/>
                <w:szCs w:val="22"/>
              </w:rPr>
              <w:t>ole of insurance branch in Latvian economy</w:t>
            </w:r>
            <w:r w:rsidRPr="00921438">
              <w:rPr>
                <w:rStyle w:val="apple-style-span"/>
                <w:sz w:val="22"/>
                <w:szCs w:val="22"/>
              </w:rPr>
              <w:t xml:space="preserve">” </w:t>
            </w:r>
            <w:r w:rsidRPr="00921438">
              <w:rPr>
                <w:bCs/>
                <w:sz w:val="22"/>
                <w:szCs w:val="22"/>
              </w:rPr>
              <w:t xml:space="preserve">"Economics and Management-2011 (ICEM-2011)". </w:t>
            </w:r>
            <w:r w:rsidRPr="00921438">
              <w:rPr>
                <w:sz w:val="22"/>
                <w:szCs w:val="22"/>
              </w:rPr>
              <w:t xml:space="preserve">The Conference will take place </w:t>
            </w:r>
            <w:r w:rsidRPr="00921438">
              <w:rPr>
                <w:bCs/>
                <w:sz w:val="22"/>
                <w:szCs w:val="22"/>
              </w:rPr>
              <w:t>from 27</w:t>
            </w:r>
            <w:r w:rsidRPr="00921438">
              <w:rPr>
                <w:bCs/>
                <w:sz w:val="22"/>
                <w:szCs w:val="22"/>
                <w:vertAlign w:val="superscript"/>
              </w:rPr>
              <w:t>th</w:t>
            </w:r>
            <w:r w:rsidRPr="00921438">
              <w:rPr>
                <w:bCs/>
                <w:sz w:val="22"/>
                <w:szCs w:val="22"/>
              </w:rPr>
              <w:t xml:space="preserve"> to 29</w:t>
            </w:r>
            <w:r w:rsidRPr="00921438">
              <w:rPr>
                <w:bCs/>
                <w:sz w:val="22"/>
                <w:szCs w:val="22"/>
                <w:vertAlign w:val="superscript"/>
              </w:rPr>
              <w:t>th</w:t>
            </w:r>
            <w:r w:rsidRPr="00921438">
              <w:rPr>
                <w:bCs/>
                <w:sz w:val="22"/>
                <w:szCs w:val="22"/>
              </w:rPr>
              <w:t xml:space="preserve"> April, 2011</w:t>
            </w:r>
            <w:r w:rsidRPr="00921438">
              <w:rPr>
                <w:sz w:val="22"/>
                <w:szCs w:val="22"/>
              </w:rPr>
              <w:t xml:space="preserve"> in Brno, Czech Republic. Faculty of Economics and Management of Kaunas University of Technology (Lithuania), Faculty of Engineering Economics and Management of Riga Technical University (Latvia) and others.</w:t>
            </w:r>
          </w:p>
          <w:p w:rsidR="00921438" w:rsidRPr="00921438" w:rsidRDefault="00921438" w:rsidP="00A43F4B">
            <w:pPr>
              <w:numPr>
                <w:ilvl w:val="0"/>
                <w:numId w:val="84"/>
              </w:numPr>
              <w:ind w:left="317"/>
              <w:rPr>
                <w:bCs/>
                <w:sz w:val="22"/>
                <w:szCs w:val="22"/>
              </w:rPr>
            </w:pPr>
            <w:r w:rsidRPr="00921438">
              <w:rPr>
                <w:sz w:val="22"/>
                <w:szCs w:val="22"/>
              </w:rPr>
              <w:t xml:space="preserve">Polovko S. Creating structural model of the insurance market of Latvia // World Academy of Science, Engeneering and Technology, France, Paris, 24.-26. June, 2011 </w:t>
            </w:r>
            <w:r w:rsidRPr="00921438">
              <w:rPr>
                <w:bCs/>
                <w:sz w:val="22"/>
                <w:szCs w:val="22"/>
              </w:rPr>
              <w:t>(citēts zinātn. žurn. International Refereed Conference Proceedings, ISSN 2010-3778  - EBSCO, Google Scholar, Scopus, Thomson Reuters  datubāzēs)</w:t>
            </w:r>
          </w:p>
          <w:p w:rsidR="00921438" w:rsidRPr="00921438" w:rsidRDefault="00921438" w:rsidP="00A43F4B">
            <w:pPr>
              <w:numPr>
                <w:ilvl w:val="0"/>
                <w:numId w:val="84"/>
              </w:numPr>
              <w:ind w:left="317"/>
              <w:rPr>
                <w:sz w:val="22"/>
                <w:szCs w:val="22"/>
              </w:rPr>
            </w:pPr>
            <w:r w:rsidRPr="00921438">
              <w:rPr>
                <w:sz w:val="22"/>
                <w:szCs w:val="22"/>
              </w:rPr>
              <w:t xml:space="preserve">Polovko S. , Zvanītājs J., Baranovskis N. SOCIALLY ECONOMIC ROLE OF INSURANCE IN NATIONAL ECONOMY DURING THE CRISIS // The Ninth International Conference «Challenges of Europe: Growth and Competitiveness – Reversing the Trends» Under the auspices of The President of the Republic of Croatia Mr. Ivo Josipović and Croatian Chamber of Commerce, University of Split , CROATIA, </w:t>
            </w:r>
            <w:r w:rsidRPr="00921438">
              <w:rPr>
                <w:sz w:val="22"/>
                <w:szCs w:val="22"/>
              </w:rPr>
              <w:lastRenderedPageBreak/>
              <w:t xml:space="preserve">Bol, May 24.-28. 2011 </w:t>
            </w:r>
            <w:r w:rsidRPr="00921438">
              <w:rPr>
                <w:bCs/>
                <w:sz w:val="22"/>
                <w:szCs w:val="22"/>
              </w:rPr>
              <w:t>(citēts zinātn. žurn.</w:t>
            </w:r>
            <w:r w:rsidRPr="00921438">
              <w:rPr>
                <w:sz w:val="22"/>
                <w:szCs w:val="22"/>
              </w:rPr>
              <w:t xml:space="preserve"> </w:t>
            </w:r>
            <w:r w:rsidRPr="00921438">
              <w:rPr>
                <w:bCs/>
                <w:sz w:val="22"/>
                <w:szCs w:val="22"/>
              </w:rPr>
              <w:t>Management ISSN 1846-3363  EBSCO Publishing bibliographic and research un SciVerse SCOPUS datubāzē)</w:t>
            </w:r>
            <w:r w:rsidRPr="00921438">
              <w:rPr>
                <w:sz w:val="22"/>
                <w:szCs w:val="22"/>
              </w:rPr>
              <w:t>.</w:t>
            </w:r>
          </w:p>
          <w:p w:rsidR="00921438" w:rsidRPr="00921438" w:rsidRDefault="00921438" w:rsidP="00A43F4B">
            <w:pPr>
              <w:numPr>
                <w:ilvl w:val="0"/>
                <w:numId w:val="84"/>
              </w:numPr>
              <w:ind w:left="317"/>
              <w:rPr>
                <w:sz w:val="22"/>
                <w:szCs w:val="22"/>
                <w:lang w:val="en-GB"/>
              </w:rPr>
            </w:pPr>
            <w:r w:rsidRPr="00921438">
              <w:rPr>
                <w:sz w:val="22"/>
                <w:szCs w:val="22"/>
              </w:rPr>
              <w:t>Polovko S.  MEASURED CONTRIBUTION OF INSURANCE TO ESONOMIC GROWTH // “International Scientific Conference European Financial Systems 2011”,  Faculty of Economics and Administration, Masaryk Univercity, CZECH REPUBLIC, Brno,  June 2.-3.  2011, ISBN 978-80-210-5509-4, p.215-218</w:t>
            </w:r>
          </w:p>
          <w:p w:rsidR="00921438" w:rsidRPr="00921438" w:rsidRDefault="00921438" w:rsidP="00A43F4B">
            <w:pPr>
              <w:numPr>
                <w:ilvl w:val="0"/>
                <w:numId w:val="84"/>
              </w:numPr>
              <w:ind w:left="317"/>
              <w:rPr>
                <w:rFonts w:eastAsia="TimesNewRomanPS-BoldMT"/>
                <w:sz w:val="22"/>
                <w:szCs w:val="22"/>
              </w:rPr>
            </w:pPr>
            <w:r w:rsidRPr="00921438">
              <w:rPr>
                <w:sz w:val="22"/>
                <w:szCs w:val="22"/>
              </w:rPr>
              <w:t>Polovko S. „Latvijas apdrošināšanas tirgus darbības prognozēšana” // Starptautiskā  zinātniskā konference „Eiropas integrācijas sociālā un ekonomiskā dimensija: problēmas, risinājumi, perspektīvas”, Daugavpils Universitāte, LATVIJA, 3.-5. Novembrī 2011</w:t>
            </w:r>
          </w:p>
        </w:tc>
        <w:tc>
          <w:tcPr>
            <w:tcW w:w="1986" w:type="dxa"/>
          </w:tcPr>
          <w:p w:rsidR="00921438" w:rsidRPr="00921438" w:rsidRDefault="00906067" w:rsidP="00B55B8D">
            <w:pPr>
              <w:rPr>
                <w:sz w:val="22"/>
                <w:szCs w:val="22"/>
              </w:rPr>
            </w:pPr>
            <w:r>
              <w:rPr>
                <w:rStyle w:val="hps"/>
                <w:color w:val="222222"/>
                <w:lang w:val="en"/>
              </w:rPr>
              <w:lastRenderedPageBreak/>
              <w:t>D</w:t>
            </w:r>
            <w:r w:rsidRPr="001D604B">
              <w:rPr>
                <w:rStyle w:val="hps"/>
                <w:color w:val="222222"/>
                <w:lang w:val="en"/>
              </w:rPr>
              <w:t>octoral studies</w:t>
            </w:r>
          </w:p>
        </w:tc>
      </w:tr>
      <w:tr w:rsidR="00921438" w:rsidRPr="00921438" w:rsidTr="00B55B8D">
        <w:trPr>
          <w:gridBefore w:val="1"/>
          <w:wBefore w:w="6" w:type="dxa"/>
        </w:trPr>
        <w:tc>
          <w:tcPr>
            <w:tcW w:w="675" w:type="dxa"/>
            <w:gridSpan w:val="2"/>
            <w:shd w:val="clear" w:color="auto" w:fill="auto"/>
          </w:tcPr>
          <w:p w:rsidR="00921438" w:rsidRPr="00921438" w:rsidRDefault="00921438" w:rsidP="00A43F4B">
            <w:pPr>
              <w:numPr>
                <w:ilvl w:val="0"/>
                <w:numId w:val="77"/>
              </w:numPr>
              <w:rPr>
                <w:sz w:val="22"/>
                <w:szCs w:val="22"/>
              </w:rPr>
            </w:pPr>
          </w:p>
        </w:tc>
        <w:tc>
          <w:tcPr>
            <w:tcW w:w="2553" w:type="dxa"/>
            <w:shd w:val="clear" w:color="auto" w:fill="auto"/>
          </w:tcPr>
          <w:p w:rsidR="00921438" w:rsidRPr="00921438" w:rsidRDefault="00921438" w:rsidP="00B55B8D">
            <w:pPr>
              <w:rPr>
                <w:sz w:val="22"/>
                <w:szCs w:val="22"/>
                <w:highlight w:val="yellow"/>
              </w:rPr>
            </w:pPr>
            <w:r w:rsidRPr="00921438">
              <w:rPr>
                <w:sz w:val="22"/>
                <w:szCs w:val="22"/>
              </w:rPr>
              <w:t>Mg.oec. I.Pumpure</w:t>
            </w:r>
          </w:p>
        </w:tc>
        <w:tc>
          <w:tcPr>
            <w:tcW w:w="4536" w:type="dxa"/>
            <w:shd w:val="clear" w:color="auto" w:fill="auto"/>
          </w:tcPr>
          <w:p w:rsidR="00921438" w:rsidRPr="00921438" w:rsidRDefault="00921438" w:rsidP="00B55B8D">
            <w:pPr>
              <w:rPr>
                <w:sz w:val="22"/>
                <w:szCs w:val="22"/>
              </w:rPr>
            </w:pPr>
            <w:r w:rsidRPr="00921438">
              <w:rPr>
                <w:sz w:val="22"/>
                <w:szCs w:val="22"/>
              </w:rPr>
              <w:t>10.2012 līdz šim brīdim - dalība darba grupās par likumdošanas izmaiņām</w:t>
            </w:r>
          </w:p>
        </w:tc>
        <w:tc>
          <w:tcPr>
            <w:tcW w:w="4536" w:type="dxa"/>
            <w:shd w:val="clear" w:color="auto" w:fill="auto"/>
          </w:tcPr>
          <w:p w:rsidR="00921438" w:rsidRPr="00921438" w:rsidRDefault="00921438" w:rsidP="00B55B8D">
            <w:pPr>
              <w:overflowPunct w:val="0"/>
              <w:autoSpaceDE w:val="0"/>
              <w:autoSpaceDN w:val="0"/>
              <w:adjustRightInd w:val="0"/>
              <w:ind w:left="34"/>
              <w:textAlignment w:val="baseline"/>
              <w:rPr>
                <w:sz w:val="22"/>
                <w:szCs w:val="22"/>
              </w:rPr>
            </w:pPr>
          </w:p>
        </w:tc>
        <w:tc>
          <w:tcPr>
            <w:tcW w:w="1986" w:type="dxa"/>
          </w:tcPr>
          <w:p w:rsidR="00921438" w:rsidRPr="00921438" w:rsidRDefault="00906067" w:rsidP="00B55B8D">
            <w:pPr>
              <w:overflowPunct w:val="0"/>
              <w:autoSpaceDE w:val="0"/>
              <w:autoSpaceDN w:val="0"/>
              <w:adjustRightInd w:val="0"/>
              <w:ind w:left="34"/>
              <w:textAlignment w:val="baseline"/>
              <w:rPr>
                <w:sz w:val="22"/>
                <w:szCs w:val="22"/>
              </w:rPr>
            </w:pPr>
            <w:r>
              <w:rPr>
                <w:color w:val="000000"/>
                <w:lang w:val="en-GB" w:eastAsia="lv-LV"/>
              </w:rPr>
              <w:t>H</w:t>
            </w:r>
            <w:r w:rsidRPr="00AD22EE">
              <w:rPr>
                <w:color w:val="000000"/>
                <w:lang w:val="en-GB" w:eastAsia="lv-LV"/>
              </w:rPr>
              <w:t>as practical work experience</w:t>
            </w:r>
          </w:p>
        </w:tc>
      </w:tr>
      <w:tr w:rsidR="00921438" w:rsidRPr="00921438" w:rsidTr="00B55B8D">
        <w:trPr>
          <w:gridBefore w:val="1"/>
          <w:wBefore w:w="6" w:type="dxa"/>
        </w:trPr>
        <w:tc>
          <w:tcPr>
            <w:tcW w:w="675" w:type="dxa"/>
            <w:gridSpan w:val="2"/>
            <w:shd w:val="clear" w:color="auto" w:fill="auto"/>
          </w:tcPr>
          <w:p w:rsidR="00921438" w:rsidRPr="00921438" w:rsidRDefault="00921438" w:rsidP="00A43F4B">
            <w:pPr>
              <w:numPr>
                <w:ilvl w:val="0"/>
                <w:numId w:val="77"/>
              </w:numPr>
              <w:rPr>
                <w:sz w:val="22"/>
                <w:szCs w:val="22"/>
              </w:rPr>
            </w:pPr>
          </w:p>
        </w:tc>
        <w:tc>
          <w:tcPr>
            <w:tcW w:w="2553" w:type="dxa"/>
            <w:shd w:val="clear" w:color="auto" w:fill="auto"/>
          </w:tcPr>
          <w:p w:rsidR="00921438" w:rsidRPr="00921438" w:rsidRDefault="00921438" w:rsidP="00B55B8D">
            <w:pPr>
              <w:rPr>
                <w:sz w:val="22"/>
                <w:szCs w:val="22"/>
              </w:rPr>
            </w:pPr>
            <w:r w:rsidRPr="00921438">
              <w:rPr>
                <w:sz w:val="22"/>
                <w:szCs w:val="22"/>
              </w:rPr>
              <w:t>Dr.philol. S.Ratniece</w:t>
            </w:r>
          </w:p>
        </w:tc>
        <w:tc>
          <w:tcPr>
            <w:tcW w:w="4536" w:type="dxa"/>
            <w:shd w:val="clear" w:color="auto" w:fill="auto"/>
          </w:tcPr>
          <w:p w:rsidR="00921438" w:rsidRPr="00921438" w:rsidRDefault="00921438" w:rsidP="00A43F4B">
            <w:pPr>
              <w:numPr>
                <w:ilvl w:val="0"/>
                <w:numId w:val="85"/>
              </w:numPr>
              <w:overflowPunct w:val="0"/>
              <w:autoSpaceDE w:val="0"/>
              <w:autoSpaceDN w:val="0"/>
              <w:adjustRightInd w:val="0"/>
              <w:ind w:left="317"/>
              <w:textAlignment w:val="baseline"/>
              <w:rPr>
                <w:sz w:val="22"/>
                <w:szCs w:val="22"/>
              </w:rPr>
            </w:pPr>
            <w:r w:rsidRPr="00921438">
              <w:rPr>
                <w:sz w:val="22"/>
                <w:szCs w:val="22"/>
              </w:rPr>
              <w:t xml:space="preserve">LU HZF Starptautiskā zinātniskā konference „Imants Ziedonis. Piederības meklējumi, brīvības treniņš” </w:t>
            </w:r>
            <w:r w:rsidRPr="00921438">
              <w:rPr>
                <w:sz w:val="22"/>
                <w:szCs w:val="22"/>
                <w:u w:val="single"/>
              </w:rPr>
              <w:t>Referāta temats:</w:t>
            </w:r>
            <w:r w:rsidRPr="00921438">
              <w:rPr>
                <w:sz w:val="22"/>
                <w:szCs w:val="22"/>
              </w:rPr>
              <w:t xml:space="preserve"> Imanta Ziedoņa teksta ornamentalizācija („Epifānijas”, „Krāsainās pasakas”, Taureņu uzbrukums”) Rīgā, Rīgas Latviešu biedrības namā 2013. gada 8. 9. maijā </w:t>
            </w:r>
          </w:p>
          <w:p w:rsidR="00921438" w:rsidRPr="00921438" w:rsidRDefault="00921438" w:rsidP="00A43F4B">
            <w:pPr>
              <w:numPr>
                <w:ilvl w:val="0"/>
                <w:numId w:val="85"/>
              </w:numPr>
              <w:overflowPunct w:val="0"/>
              <w:autoSpaceDE w:val="0"/>
              <w:autoSpaceDN w:val="0"/>
              <w:adjustRightInd w:val="0"/>
              <w:ind w:left="317"/>
              <w:textAlignment w:val="baseline"/>
              <w:rPr>
                <w:sz w:val="22"/>
                <w:szCs w:val="22"/>
              </w:rPr>
            </w:pPr>
            <w:r w:rsidRPr="00921438">
              <w:rPr>
                <w:sz w:val="22"/>
                <w:szCs w:val="22"/>
              </w:rPr>
              <w:t xml:space="preserve">Rēzeknes Augstskola 2. starptautiskā zinātniskā konference „Autors. Teksts. Laikmets”; </w:t>
            </w:r>
            <w:r w:rsidRPr="00921438">
              <w:rPr>
                <w:sz w:val="22"/>
                <w:szCs w:val="22"/>
                <w:u w:val="single"/>
              </w:rPr>
              <w:t>Referāta temats:</w:t>
            </w:r>
            <w:r w:rsidRPr="00921438">
              <w:rPr>
                <w:sz w:val="22"/>
                <w:szCs w:val="22"/>
              </w:rPr>
              <w:t xml:space="preserve"> Broņislava Tabūna ieguldījums latviešu literatūras pētniecībā; 2013. gada 25.- 26. aprīlī (publikāc. jānodod. līdz 30.09.2013.)</w:t>
            </w:r>
          </w:p>
          <w:p w:rsidR="00921438" w:rsidRPr="00921438" w:rsidRDefault="00921438" w:rsidP="00A43F4B">
            <w:pPr>
              <w:numPr>
                <w:ilvl w:val="0"/>
                <w:numId w:val="85"/>
              </w:numPr>
              <w:overflowPunct w:val="0"/>
              <w:autoSpaceDE w:val="0"/>
              <w:autoSpaceDN w:val="0"/>
              <w:adjustRightInd w:val="0"/>
              <w:ind w:left="317"/>
              <w:textAlignment w:val="baseline"/>
              <w:rPr>
                <w:sz w:val="22"/>
                <w:szCs w:val="22"/>
              </w:rPr>
            </w:pPr>
            <w:r w:rsidRPr="00921438">
              <w:rPr>
                <w:sz w:val="22"/>
                <w:szCs w:val="22"/>
              </w:rPr>
              <w:t xml:space="preserve">Starptautiska zinātniska konference </w:t>
            </w:r>
            <w:r w:rsidRPr="00921438">
              <w:rPr>
                <w:b/>
                <w:sz w:val="22"/>
                <w:szCs w:val="22"/>
              </w:rPr>
              <w:t>„</w:t>
            </w:r>
            <w:r w:rsidRPr="00921438">
              <w:rPr>
                <w:sz w:val="22"/>
                <w:szCs w:val="22"/>
              </w:rPr>
              <w:t xml:space="preserve">Aktuālas problēmas literatūras zinātnē. Nacionālās </w:t>
            </w:r>
            <w:r w:rsidRPr="00921438">
              <w:rPr>
                <w:sz w:val="22"/>
                <w:szCs w:val="22"/>
              </w:rPr>
              <w:lastRenderedPageBreak/>
              <w:t>identitātes meklējumi Baltijas literatūrā un kultūrā: stabilais, mainīgais, zaudētais”. Nr. 17. Liepājas Universitātē 2011. gada 4. martā;</w:t>
            </w:r>
          </w:p>
          <w:p w:rsidR="00921438" w:rsidRPr="00921438" w:rsidRDefault="00921438" w:rsidP="00A43F4B">
            <w:pPr>
              <w:numPr>
                <w:ilvl w:val="0"/>
                <w:numId w:val="85"/>
              </w:numPr>
              <w:overflowPunct w:val="0"/>
              <w:autoSpaceDE w:val="0"/>
              <w:autoSpaceDN w:val="0"/>
              <w:adjustRightInd w:val="0"/>
              <w:ind w:left="317"/>
              <w:textAlignment w:val="baseline"/>
              <w:rPr>
                <w:b/>
                <w:sz w:val="22"/>
                <w:szCs w:val="22"/>
              </w:rPr>
            </w:pPr>
            <w:r w:rsidRPr="00921438">
              <w:rPr>
                <w:sz w:val="22"/>
                <w:szCs w:val="22"/>
              </w:rPr>
              <w:t>Starptautiska zinātniska konference „Latviešu un cittautu literatūra no romantisma līdz modernismam” - „Romantiskā pasaules izjūta 20. gs. sākuma latviešu un cittautu literatūrā”,</w:t>
            </w:r>
            <w:r w:rsidRPr="00921438">
              <w:rPr>
                <w:b/>
                <w:sz w:val="22"/>
                <w:szCs w:val="22"/>
              </w:rPr>
              <w:t xml:space="preserve"> </w:t>
            </w:r>
            <w:r w:rsidRPr="00921438">
              <w:rPr>
                <w:sz w:val="22"/>
                <w:szCs w:val="22"/>
              </w:rPr>
              <w:t xml:space="preserve">Latvijas Universitātes 69. konference Humanitāro zinātņu fakultātē 2011. gada 17. februārī. </w:t>
            </w:r>
            <w:r w:rsidRPr="00921438">
              <w:rPr>
                <w:b/>
                <w:sz w:val="22"/>
                <w:szCs w:val="22"/>
              </w:rPr>
              <w:t xml:space="preserve"> </w:t>
            </w:r>
          </w:p>
          <w:p w:rsidR="00921438" w:rsidRPr="00921438" w:rsidRDefault="00921438" w:rsidP="00A43F4B">
            <w:pPr>
              <w:numPr>
                <w:ilvl w:val="0"/>
                <w:numId w:val="85"/>
              </w:numPr>
              <w:overflowPunct w:val="0"/>
              <w:autoSpaceDE w:val="0"/>
              <w:autoSpaceDN w:val="0"/>
              <w:adjustRightInd w:val="0"/>
              <w:ind w:left="317"/>
              <w:textAlignment w:val="baseline"/>
              <w:rPr>
                <w:sz w:val="22"/>
                <w:szCs w:val="22"/>
              </w:rPr>
            </w:pPr>
            <w:r w:rsidRPr="00921438">
              <w:rPr>
                <w:i/>
                <w:sz w:val="22"/>
                <w:szCs w:val="22"/>
              </w:rPr>
              <w:t>20. gs. Rīga: jūgendstils un nacionālā identitāte</w:t>
            </w:r>
            <w:r w:rsidRPr="00921438">
              <w:rPr>
                <w:sz w:val="22"/>
                <w:szCs w:val="22"/>
              </w:rPr>
              <w:t xml:space="preserve"> – Apvienotais Pasaules latviešu zinātnieku 3. kongress un Letonikas 4. kongress, sekcija „Nacionālā identitāte un latviešu literatūra: būtiskākie teksti un to nozīmes”, Rīga, 24.10. – 27.10.2011, referāta prezentācija – 25.10.2011;</w:t>
            </w:r>
          </w:p>
          <w:p w:rsidR="00921438" w:rsidRPr="00921438" w:rsidRDefault="00921438" w:rsidP="00A43F4B">
            <w:pPr>
              <w:numPr>
                <w:ilvl w:val="0"/>
                <w:numId w:val="85"/>
              </w:numPr>
              <w:overflowPunct w:val="0"/>
              <w:autoSpaceDE w:val="0"/>
              <w:autoSpaceDN w:val="0"/>
              <w:adjustRightInd w:val="0"/>
              <w:ind w:left="317"/>
              <w:textAlignment w:val="baseline"/>
              <w:rPr>
                <w:sz w:val="22"/>
                <w:szCs w:val="22"/>
              </w:rPr>
            </w:pPr>
            <w:r w:rsidRPr="00921438">
              <w:rPr>
                <w:i/>
                <w:sz w:val="22"/>
                <w:szCs w:val="22"/>
              </w:rPr>
              <w:t>Femīnās dzejas vektori. 21. gadsimta pirmā desmitgade</w:t>
            </w:r>
            <w:r w:rsidRPr="00921438">
              <w:rPr>
                <w:sz w:val="22"/>
                <w:szCs w:val="22"/>
              </w:rPr>
              <w:t xml:space="preserve"> - Starptautiska zinātniska konference „Dzimums, literārā konvencija un jaunrade”. LZP projekts „Dzimums filozofijā un literatūrā: sievietes devums tradīcijā un jaunradē”, LU HZF, 2011. gada 29. septembrī;</w:t>
            </w:r>
          </w:p>
          <w:p w:rsidR="00921438" w:rsidRPr="00921438" w:rsidRDefault="00921438" w:rsidP="00A43F4B">
            <w:pPr>
              <w:numPr>
                <w:ilvl w:val="0"/>
                <w:numId w:val="85"/>
              </w:numPr>
              <w:overflowPunct w:val="0"/>
              <w:autoSpaceDE w:val="0"/>
              <w:autoSpaceDN w:val="0"/>
              <w:adjustRightInd w:val="0"/>
              <w:ind w:left="317"/>
              <w:textAlignment w:val="baseline"/>
              <w:rPr>
                <w:sz w:val="22"/>
                <w:szCs w:val="22"/>
              </w:rPr>
            </w:pPr>
            <w:r w:rsidRPr="00921438">
              <w:rPr>
                <w:i/>
                <w:sz w:val="22"/>
                <w:szCs w:val="22"/>
              </w:rPr>
              <w:t>Ziedu poētika latviešu literatūrā</w:t>
            </w:r>
            <w:r w:rsidRPr="00921438">
              <w:rPr>
                <w:sz w:val="22"/>
                <w:szCs w:val="22"/>
              </w:rPr>
              <w:t>. - Latvijas Nacionālais mākslas muzejs, zinātniska konference „Puķe. Simbols, tēls, motīvs”, 2011.gada 9.jūnijā;</w:t>
            </w:r>
          </w:p>
          <w:p w:rsidR="00921438" w:rsidRPr="00921438" w:rsidRDefault="00921438" w:rsidP="00A43F4B">
            <w:pPr>
              <w:numPr>
                <w:ilvl w:val="0"/>
                <w:numId w:val="85"/>
              </w:numPr>
              <w:overflowPunct w:val="0"/>
              <w:autoSpaceDE w:val="0"/>
              <w:autoSpaceDN w:val="0"/>
              <w:adjustRightInd w:val="0"/>
              <w:ind w:left="317"/>
              <w:textAlignment w:val="baseline"/>
              <w:rPr>
                <w:i/>
                <w:sz w:val="22"/>
                <w:szCs w:val="22"/>
              </w:rPr>
            </w:pPr>
            <w:r w:rsidRPr="00921438">
              <w:rPr>
                <w:i/>
                <w:sz w:val="22"/>
                <w:szCs w:val="22"/>
              </w:rPr>
              <w:t>Elzas Ķezberes dzeja – Latvijas laiks</w:t>
            </w:r>
            <w:r w:rsidRPr="00921438">
              <w:rPr>
                <w:sz w:val="22"/>
                <w:szCs w:val="22"/>
              </w:rPr>
              <w:t xml:space="preserve">. - </w:t>
            </w:r>
            <w:r w:rsidRPr="00921438">
              <w:rPr>
                <w:i/>
                <w:sz w:val="22"/>
                <w:szCs w:val="22"/>
              </w:rPr>
              <w:t xml:space="preserve">„Violetais viršu laiks” </w:t>
            </w:r>
            <w:r w:rsidRPr="00921438">
              <w:rPr>
                <w:sz w:val="22"/>
                <w:szCs w:val="22"/>
              </w:rPr>
              <w:t>Elzas Ķezberes simtgadei veltīts</w:t>
            </w:r>
            <w:r w:rsidRPr="00921438">
              <w:rPr>
                <w:i/>
                <w:sz w:val="22"/>
                <w:szCs w:val="22"/>
              </w:rPr>
              <w:t xml:space="preserve"> </w:t>
            </w:r>
            <w:r w:rsidRPr="00921438">
              <w:rPr>
                <w:sz w:val="22"/>
                <w:szCs w:val="22"/>
              </w:rPr>
              <w:t xml:space="preserve">seminārs, LU Humanitāro zinātņu fakultātē, 2011. gada 11. maijā; </w:t>
            </w:r>
          </w:p>
          <w:p w:rsidR="00921438" w:rsidRPr="00921438" w:rsidRDefault="00921438" w:rsidP="00A43F4B">
            <w:pPr>
              <w:numPr>
                <w:ilvl w:val="0"/>
                <w:numId w:val="85"/>
              </w:numPr>
              <w:overflowPunct w:val="0"/>
              <w:autoSpaceDE w:val="0"/>
              <w:autoSpaceDN w:val="0"/>
              <w:adjustRightInd w:val="0"/>
              <w:ind w:left="317"/>
              <w:textAlignment w:val="baseline"/>
              <w:rPr>
                <w:sz w:val="22"/>
                <w:szCs w:val="22"/>
              </w:rPr>
            </w:pPr>
            <w:r w:rsidRPr="00921438">
              <w:rPr>
                <w:i/>
                <w:sz w:val="22"/>
                <w:szCs w:val="22"/>
                <w:lang w:val="ru-RU"/>
              </w:rPr>
              <w:t>Творческие параллели литературного югендстиля (стиля  модерн) в латышской и русской литературе начала 20 века</w:t>
            </w:r>
            <w:r w:rsidRPr="00921438">
              <w:rPr>
                <w:sz w:val="22"/>
                <w:szCs w:val="22"/>
                <w:lang w:val="ru-RU"/>
              </w:rPr>
              <w:t xml:space="preserve"> – </w:t>
            </w:r>
            <w:r w:rsidRPr="00921438">
              <w:rPr>
                <w:sz w:val="22"/>
                <w:szCs w:val="22"/>
              </w:rPr>
              <w:t>XL</w:t>
            </w:r>
            <w:r w:rsidRPr="00921438">
              <w:rPr>
                <w:sz w:val="22"/>
                <w:szCs w:val="22"/>
                <w:lang w:val="ru-RU"/>
              </w:rPr>
              <w:t xml:space="preserve"> </w:t>
            </w:r>
            <w:r w:rsidRPr="00921438">
              <w:rPr>
                <w:sz w:val="22"/>
                <w:szCs w:val="22"/>
                <w:lang w:val="ru-RU"/>
              </w:rPr>
              <w:lastRenderedPageBreak/>
              <w:t>Международная филологическая конференция. Санкт-Петербург, 15.03.2011</w:t>
            </w:r>
            <w:r w:rsidRPr="00921438">
              <w:rPr>
                <w:sz w:val="22"/>
                <w:szCs w:val="22"/>
              </w:rPr>
              <w:t>;</w:t>
            </w:r>
          </w:p>
          <w:p w:rsidR="00921438" w:rsidRPr="00921438" w:rsidRDefault="00921438" w:rsidP="00A43F4B">
            <w:pPr>
              <w:numPr>
                <w:ilvl w:val="0"/>
                <w:numId w:val="85"/>
              </w:numPr>
              <w:overflowPunct w:val="0"/>
              <w:autoSpaceDE w:val="0"/>
              <w:autoSpaceDN w:val="0"/>
              <w:adjustRightInd w:val="0"/>
              <w:ind w:left="317"/>
              <w:textAlignment w:val="baseline"/>
              <w:rPr>
                <w:sz w:val="22"/>
                <w:szCs w:val="22"/>
              </w:rPr>
            </w:pPr>
            <w:r w:rsidRPr="00921438">
              <w:rPr>
                <w:i/>
                <w:sz w:val="22"/>
                <w:szCs w:val="22"/>
              </w:rPr>
              <w:t>Nacionālās identitātes aspekts pēdējās desmitgades debitantu dzejā</w:t>
            </w:r>
            <w:r w:rsidRPr="00921438">
              <w:rPr>
                <w:sz w:val="22"/>
                <w:szCs w:val="22"/>
              </w:rPr>
              <w:t xml:space="preserve"> - Starptautiska zinātniska konference </w:t>
            </w:r>
            <w:r w:rsidRPr="00921438">
              <w:rPr>
                <w:b/>
                <w:sz w:val="22"/>
                <w:szCs w:val="22"/>
              </w:rPr>
              <w:t>„</w:t>
            </w:r>
            <w:r w:rsidRPr="00921438">
              <w:rPr>
                <w:sz w:val="22"/>
                <w:szCs w:val="22"/>
              </w:rPr>
              <w:t>Aktuālas problēmas literatūras zinātnē. Nacionālās identitātes meklējumi Baltijas literatūrā un kultūrā: stabilais, mainīgais, zaudētais”. Nr. 17. Liepājas Universitātē 2011. gada 4. martā;</w:t>
            </w:r>
          </w:p>
          <w:p w:rsidR="00921438" w:rsidRPr="00921438" w:rsidRDefault="00921438" w:rsidP="00A43F4B">
            <w:pPr>
              <w:numPr>
                <w:ilvl w:val="0"/>
                <w:numId w:val="85"/>
              </w:numPr>
              <w:overflowPunct w:val="0"/>
              <w:autoSpaceDE w:val="0"/>
              <w:autoSpaceDN w:val="0"/>
              <w:adjustRightInd w:val="0"/>
              <w:ind w:left="317"/>
              <w:textAlignment w:val="baseline"/>
              <w:rPr>
                <w:sz w:val="22"/>
                <w:szCs w:val="22"/>
              </w:rPr>
            </w:pPr>
            <w:r w:rsidRPr="00921438">
              <w:rPr>
                <w:i/>
                <w:sz w:val="22"/>
                <w:szCs w:val="22"/>
              </w:rPr>
              <w:t>Friča Bārdas „Zemes dēls” literārā jūgendstila tipoloģiskās līdzībās</w:t>
            </w:r>
            <w:r w:rsidRPr="00921438">
              <w:rPr>
                <w:sz w:val="22"/>
                <w:szCs w:val="22"/>
              </w:rPr>
              <w:t>. - 3. starptautiska zinātniska konference „Latviešu un cittautu literatūra no romantisma līdz modernismam” - „Romantiskā pasaules izjūta 20. gs. sākuma latviešu un cittautu literatūrā”,</w:t>
            </w:r>
            <w:r w:rsidRPr="00921438">
              <w:rPr>
                <w:b/>
                <w:sz w:val="22"/>
                <w:szCs w:val="22"/>
              </w:rPr>
              <w:t xml:space="preserve"> </w:t>
            </w:r>
            <w:r w:rsidRPr="00921438">
              <w:rPr>
                <w:sz w:val="22"/>
                <w:szCs w:val="22"/>
              </w:rPr>
              <w:t>Latvijas Universitātes 69. konference Humanitāro zinātņu fakultātē 2011. gada 17. februārī.</w:t>
            </w:r>
          </w:p>
          <w:p w:rsidR="00921438" w:rsidRPr="00921438" w:rsidRDefault="00921438" w:rsidP="00A43F4B">
            <w:pPr>
              <w:numPr>
                <w:ilvl w:val="0"/>
                <w:numId w:val="85"/>
              </w:numPr>
              <w:overflowPunct w:val="0"/>
              <w:autoSpaceDE w:val="0"/>
              <w:autoSpaceDN w:val="0"/>
              <w:adjustRightInd w:val="0"/>
              <w:ind w:left="317"/>
              <w:textAlignment w:val="baseline"/>
              <w:rPr>
                <w:sz w:val="22"/>
                <w:szCs w:val="22"/>
              </w:rPr>
            </w:pPr>
            <w:r w:rsidRPr="00921438">
              <w:rPr>
                <w:i/>
                <w:sz w:val="22"/>
                <w:szCs w:val="22"/>
              </w:rPr>
              <w:t>Skaistā un neglītā koncepts jūgendstilā</w:t>
            </w:r>
            <w:r w:rsidRPr="00921438">
              <w:rPr>
                <w:sz w:val="22"/>
                <w:szCs w:val="22"/>
              </w:rPr>
              <w:t xml:space="preserve"> - Starptautiska zinātniska konference </w:t>
            </w:r>
            <w:r w:rsidRPr="00921438">
              <w:rPr>
                <w:b/>
                <w:sz w:val="22"/>
                <w:szCs w:val="22"/>
              </w:rPr>
              <w:t>„</w:t>
            </w:r>
            <w:r w:rsidRPr="00921438">
              <w:rPr>
                <w:sz w:val="22"/>
                <w:szCs w:val="22"/>
              </w:rPr>
              <w:t>Aktuālas problēmas literatūras zinātnē: vēsturiskā pieredze un aktuālie kultūrprocesi Baltijā”. Nr. 16. Liepājas Universitātē 2010. gada 5. martā;</w:t>
            </w:r>
          </w:p>
          <w:p w:rsidR="00921438" w:rsidRPr="00921438" w:rsidRDefault="00921438" w:rsidP="00A43F4B">
            <w:pPr>
              <w:numPr>
                <w:ilvl w:val="0"/>
                <w:numId w:val="85"/>
              </w:numPr>
              <w:overflowPunct w:val="0"/>
              <w:autoSpaceDE w:val="0"/>
              <w:autoSpaceDN w:val="0"/>
              <w:adjustRightInd w:val="0"/>
              <w:ind w:left="317"/>
              <w:textAlignment w:val="baseline"/>
              <w:rPr>
                <w:b/>
                <w:sz w:val="22"/>
                <w:szCs w:val="22"/>
              </w:rPr>
            </w:pPr>
            <w:r w:rsidRPr="00921438">
              <w:rPr>
                <w:i/>
                <w:sz w:val="22"/>
                <w:szCs w:val="22"/>
              </w:rPr>
              <w:t>Latvijas kultūrvide 20. gs. sākumā un jūgendstils</w:t>
            </w:r>
            <w:r w:rsidRPr="00921438">
              <w:rPr>
                <w:sz w:val="22"/>
                <w:szCs w:val="22"/>
              </w:rPr>
              <w:t>. - 2. starptautiska zinātniska konference „Latviešu un cittautu literatūra no romantisma līdz modernismam” - „Romantisms, neoromantisms un dekadence latviešu un cittautu literatūras kontekstā” Latvijas Universitātes 68. konference Humanitāro zinātņu fakultātē 2010. gada 26. februārī;</w:t>
            </w:r>
            <w:r w:rsidRPr="00921438">
              <w:rPr>
                <w:b/>
                <w:sz w:val="22"/>
                <w:szCs w:val="22"/>
              </w:rPr>
              <w:t xml:space="preserve"> </w:t>
            </w:r>
          </w:p>
          <w:p w:rsidR="00921438" w:rsidRPr="00921438" w:rsidRDefault="00921438" w:rsidP="00A43F4B">
            <w:pPr>
              <w:numPr>
                <w:ilvl w:val="0"/>
                <w:numId w:val="85"/>
              </w:numPr>
              <w:overflowPunct w:val="0"/>
              <w:autoSpaceDE w:val="0"/>
              <w:autoSpaceDN w:val="0"/>
              <w:adjustRightInd w:val="0"/>
              <w:ind w:left="317"/>
              <w:textAlignment w:val="baseline"/>
              <w:rPr>
                <w:sz w:val="22"/>
                <w:szCs w:val="22"/>
              </w:rPr>
            </w:pPr>
            <w:r w:rsidRPr="00921438">
              <w:rPr>
                <w:i/>
                <w:sz w:val="22"/>
                <w:szCs w:val="22"/>
              </w:rPr>
              <w:lastRenderedPageBreak/>
              <w:t>Priekšmetu pasaule jaunākajos debitantu dzejas krājumos.</w:t>
            </w:r>
            <w:r w:rsidRPr="00921438">
              <w:rPr>
                <w:sz w:val="22"/>
                <w:szCs w:val="22"/>
              </w:rPr>
              <w:t xml:space="preserve"> - nolasīts starptautiskajā zinātniskajā konferencē „XX zinātniskie lasījumi”(2010. gada 28. – 29. janv.) 2010. gada 29. janvārī Daugavpils Universitātē.</w:t>
            </w:r>
          </w:p>
          <w:p w:rsidR="00921438" w:rsidRPr="00BD0840" w:rsidRDefault="00921438" w:rsidP="00A43F4B">
            <w:pPr>
              <w:numPr>
                <w:ilvl w:val="0"/>
                <w:numId w:val="85"/>
              </w:numPr>
              <w:overflowPunct w:val="0"/>
              <w:autoSpaceDE w:val="0"/>
              <w:autoSpaceDN w:val="0"/>
              <w:adjustRightInd w:val="0"/>
              <w:ind w:left="317"/>
              <w:textAlignment w:val="baseline"/>
              <w:rPr>
                <w:sz w:val="22"/>
                <w:szCs w:val="22"/>
              </w:rPr>
            </w:pPr>
            <w:r w:rsidRPr="00921438">
              <w:rPr>
                <w:i/>
                <w:sz w:val="22"/>
                <w:szCs w:val="22"/>
              </w:rPr>
              <w:t>Literatūras kritika literatūras un kultūras periodikā</w:t>
            </w:r>
            <w:r w:rsidRPr="00921438">
              <w:rPr>
                <w:sz w:val="22"/>
                <w:szCs w:val="22"/>
              </w:rPr>
              <w:t>– Piebalgas teksts un jaunākā latviešu  literatūra (LU)</w:t>
            </w:r>
            <w:r w:rsidR="00BD0840">
              <w:rPr>
                <w:sz w:val="22"/>
                <w:szCs w:val="22"/>
              </w:rPr>
              <w:t>.</w:t>
            </w:r>
          </w:p>
        </w:tc>
        <w:tc>
          <w:tcPr>
            <w:tcW w:w="4536" w:type="dxa"/>
            <w:shd w:val="clear" w:color="auto" w:fill="auto"/>
          </w:tcPr>
          <w:p w:rsidR="00921438" w:rsidRPr="00921438" w:rsidRDefault="00921438" w:rsidP="00B55B8D">
            <w:pPr>
              <w:overflowPunct w:val="0"/>
              <w:autoSpaceDE w:val="0"/>
              <w:autoSpaceDN w:val="0"/>
              <w:adjustRightInd w:val="0"/>
              <w:ind w:left="34"/>
              <w:textAlignment w:val="baseline"/>
              <w:rPr>
                <w:sz w:val="22"/>
                <w:szCs w:val="22"/>
              </w:rPr>
            </w:pPr>
          </w:p>
        </w:tc>
        <w:tc>
          <w:tcPr>
            <w:tcW w:w="1986" w:type="dxa"/>
          </w:tcPr>
          <w:p w:rsidR="00921438" w:rsidRPr="00921438" w:rsidRDefault="00921438" w:rsidP="00B55B8D">
            <w:pPr>
              <w:rPr>
                <w:sz w:val="22"/>
                <w:szCs w:val="22"/>
              </w:rPr>
            </w:pPr>
          </w:p>
        </w:tc>
      </w:tr>
      <w:tr w:rsidR="00921438" w:rsidRPr="00921438" w:rsidTr="00B55B8D">
        <w:trPr>
          <w:gridBefore w:val="1"/>
          <w:wBefore w:w="6" w:type="dxa"/>
        </w:trPr>
        <w:tc>
          <w:tcPr>
            <w:tcW w:w="675" w:type="dxa"/>
            <w:gridSpan w:val="2"/>
            <w:shd w:val="clear" w:color="auto" w:fill="auto"/>
          </w:tcPr>
          <w:p w:rsidR="00921438" w:rsidRPr="00921438" w:rsidRDefault="00921438" w:rsidP="00A43F4B">
            <w:pPr>
              <w:numPr>
                <w:ilvl w:val="0"/>
                <w:numId w:val="77"/>
              </w:numPr>
              <w:rPr>
                <w:sz w:val="22"/>
                <w:szCs w:val="22"/>
              </w:rPr>
            </w:pPr>
          </w:p>
        </w:tc>
        <w:tc>
          <w:tcPr>
            <w:tcW w:w="2553" w:type="dxa"/>
            <w:shd w:val="clear" w:color="auto" w:fill="auto"/>
          </w:tcPr>
          <w:p w:rsidR="00921438" w:rsidRPr="00921438" w:rsidRDefault="00921438" w:rsidP="00B55B8D">
            <w:pPr>
              <w:rPr>
                <w:sz w:val="22"/>
                <w:szCs w:val="22"/>
              </w:rPr>
            </w:pPr>
            <w:r w:rsidRPr="00921438">
              <w:rPr>
                <w:sz w:val="22"/>
                <w:szCs w:val="22"/>
              </w:rPr>
              <w:t>Mg.psych. L.Reķe</w:t>
            </w:r>
          </w:p>
        </w:tc>
        <w:tc>
          <w:tcPr>
            <w:tcW w:w="4536" w:type="dxa"/>
            <w:shd w:val="clear" w:color="auto" w:fill="auto"/>
          </w:tcPr>
          <w:p w:rsidR="00921438" w:rsidRPr="00921438" w:rsidRDefault="00921438" w:rsidP="00A43F4B">
            <w:pPr>
              <w:numPr>
                <w:ilvl w:val="0"/>
                <w:numId w:val="86"/>
              </w:numPr>
              <w:overflowPunct w:val="0"/>
              <w:autoSpaceDE w:val="0"/>
              <w:autoSpaceDN w:val="0"/>
              <w:adjustRightInd w:val="0"/>
              <w:ind w:left="317"/>
              <w:textAlignment w:val="baseline"/>
              <w:rPr>
                <w:sz w:val="22"/>
                <w:szCs w:val="22"/>
              </w:rPr>
            </w:pPr>
            <w:r w:rsidRPr="00921438">
              <w:rPr>
                <w:sz w:val="22"/>
                <w:szCs w:val="22"/>
              </w:rPr>
              <w:t>Eiropas projekts “Bērnu un jauniešu uzticības centra attīstība Latvijā”. Saskarsmes psiholoģijas kursa programmas autore un vadītāja. Projekta konsultante atbalsta grupai “Bērni, pusaudži un jaunieši ar komunikācijas problēmām” (no 2007.g. maija līdz 2009.g. maijam).</w:t>
            </w:r>
          </w:p>
          <w:p w:rsidR="00921438" w:rsidRPr="00921438" w:rsidRDefault="00921438" w:rsidP="00A43F4B">
            <w:pPr>
              <w:numPr>
                <w:ilvl w:val="0"/>
                <w:numId w:val="86"/>
              </w:numPr>
              <w:overflowPunct w:val="0"/>
              <w:autoSpaceDE w:val="0"/>
              <w:autoSpaceDN w:val="0"/>
              <w:adjustRightInd w:val="0"/>
              <w:ind w:left="317"/>
              <w:textAlignment w:val="baseline"/>
              <w:rPr>
                <w:sz w:val="22"/>
                <w:szCs w:val="22"/>
              </w:rPr>
            </w:pPr>
            <w:r w:rsidRPr="00921438">
              <w:rPr>
                <w:sz w:val="22"/>
                <w:szCs w:val="22"/>
              </w:rPr>
              <w:t>2. Apvienotais Latvijas Psihologu Kongress, Daugavpils, 18.05. – 19.05.2012.</w:t>
            </w:r>
          </w:p>
          <w:p w:rsidR="00921438" w:rsidRPr="00921438" w:rsidRDefault="00921438" w:rsidP="00A43F4B">
            <w:pPr>
              <w:numPr>
                <w:ilvl w:val="0"/>
                <w:numId w:val="86"/>
              </w:numPr>
              <w:overflowPunct w:val="0"/>
              <w:autoSpaceDE w:val="0"/>
              <w:autoSpaceDN w:val="0"/>
              <w:adjustRightInd w:val="0"/>
              <w:ind w:left="317"/>
              <w:textAlignment w:val="baseline"/>
              <w:rPr>
                <w:sz w:val="22"/>
                <w:szCs w:val="22"/>
              </w:rPr>
            </w:pPr>
            <w:r w:rsidRPr="00921438">
              <w:rPr>
                <w:sz w:val="22"/>
                <w:szCs w:val="22"/>
              </w:rPr>
              <w:t xml:space="preserve">Zinātniski – praktiskā konference ‘’Uzņēmējdarbības ekonomiskie, juridiskie un tehnoloģiskie aspekti”. “Līdera psiholoģija”’, Latvijas biznesa koledža, Augstskola EIHSEBA, Rīga, 2012.g. 28. aprīlis. </w:t>
            </w:r>
          </w:p>
          <w:p w:rsidR="00921438" w:rsidRPr="00921438" w:rsidRDefault="00921438" w:rsidP="00A43F4B">
            <w:pPr>
              <w:numPr>
                <w:ilvl w:val="0"/>
                <w:numId w:val="86"/>
              </w:numPr>
              <w:overflowPunct w:val="0"/>
              <w:autoSpaceDE w:val="0"/>
              <w:autoSpaceDN w:val="0"/>
              <w:adjustRightInd w:val="0"/>
              <w:ind w:left="317"/>
              <w:textAlignment w:val="baseline"/>
              <w:rPr>
                <w:sz w:val="22"/>
                <w:szCs w:val="22"/>
              </w:rPr>
            </w:pPr>
            <w:r w:rsidRPr="00921438">
              <w:rPr>
                <w:sz w:val="22"/>
                <w:szCs w:val="22"/>
              </w:rPr>
              <w:t>- Starptautiskā konference “Valodas, saskarsmes, kultūras semantika”’. “Jauniešu profesijas izvēle saistībā ar pašvērtējumu”’, Starptautiskā Praktiskās Psiholoģijas Augstskola, Rīga, 2002.g.  9.aprīlis</w:t>
            </w:r>
          </w:p>
        </w:tc>
        <w:tc>
          <w:tcPr>
            <w:tcW w:w="4536" w:type="dxa"/>
            <w:shd w:val="clear" w:color="auto" w:fill="auto"/>
          </w:tcPr>
          <w:p w:rsidR="00921438" w:rsidRPr="00921438" w:rsidRDefault="00921438" w:rsidP="00B55B8D">
            <w:pPr>
              <w:rPr>
                <w:sz w:val="22"/>
                <w:szCs w:val="22"/>
              </w:rPr>
            </w:pPr>
            <w:r w:rsidRPr="00921438">
              <w:rPr>
                <w:sz w:val="22"/>
                <w:szCs w:val="22"/>
              </w:rPr>
              <w:t>Līdera psiholoģija. Latvijas biznesa koledžas un Augstskola EIHSEBA ietvaros, Rīga, 2012. gada 28. aprīlis.</w:t>
            </w:r>
          </w:p>
          <w:p w:rsidR="00921438" w:rsidRPr="00921438" w:rsidRDefault="00921438" w:rsidP="00B55B8D">
            <w:pPr>
              <w:pStyle w:val="naisf"/>
              <w:spacing w:before="0" w:beforeAutospacing="0" w:after="0" w:afterAutospacing="0"/>
              <w:rPr>
                <w:b/>
                <w:sz w:val="22"/>
                <w:szCs w:val="22"/>
              </w:rPr>
            </w:pPr>
          </w:p>
        </w:tc>
        <w:tc>
          <w:tcPr>
            <w:tcW w:w="1986" w:type="dxa"/>
          </w:tcPr>
          <w:p w:rsidR="00921438" w:rsidRPr="00921438" w:rsidRDefault="00906067" w:rsidP="00B55B8D">
            <w:pPr>
              <w:rPr>
                <w:sz w:val="22"/>
                <w:szCs w:val="22"/>
              </w:rPr>
            </w:pPr>
            <w:r>
              <w:rPr>
                <w:rStyle w:val="hps"/>
                <w:color w:val="222222"/>
                <w:lang w:val="en"/>
              </w:rPr>
              <w:t>D</w:t>
            </w:r>
            <w:r w:rsidRPr="001D604B">
              <w:rPr>
                <w:rStyle w:val="hps"/>
                <w:color w:val="222222"/>
                <w:lang w:val="en"/>
              </w:rPr>
              <w:t>octoral studies</w:t>
            </w:r>
          </w:p>
        </w:tc>
      </w:tr>
      <w:tr w:rsidR="00921438" w:rsidRPr="00921438" w:rsidTr="00B55B8D">
        <w:trPr>
          <w:gridBefore w:val="1"/>
          <w:wBefore w:w="6" w:type="dxa"/>
        </w:trPr>
        <w:tc>
          <w:tcPr>
            <w:tcW w:w="675" w:type="dxa"/>
            <w:gridSpan w:val="2"/>
            <w:shd w:val="clear" w:color="auto" w:fill="auto"/>
          </w:tcPr>
          <w:p w:rsidR="00921438" w:rsidRPr="00921438" w:rsidRDefault="00921438" w:rsidP="00A43F4B">
            <w:pPr>
              <w:numPr>
                <w:ilvl w:val="0"/>
                <w:numId w:val="77"/>
              </w:numPr>
              <w:rPr>
                <w:sz w:val="22"/>
                <w:szCs w:val="22"/>
              </w:rPr>
            </w:pPr>
          </w:p>
        </w:tc>
        <w:tc>
          <w:tcPr>
            <w:tcW w:w="2553" w:type="dxa"/>
            <w:shd w:val="clear" w:color="auto" w:fill="auto"/>
          </w:tcPr>
          <w:p w:rsidR="00921438" w:rsidRPr="00921438" w:rsidRDefault="00921438" w:rsidP="00B55B8D">
            <w:pPr>
              <w:rPr>
                <w:sz w:val="22"/>
                <w:szCs w:val="22"/>
              </w:rPr>
            </w:pPr>
            <w:r w:rsidRPr="00921438">
              <w:rPr>
                <w:sz w:val="22"/>
                <w:szCs w:val="22"/>
              </w:rPr>
              <w:t>Dr.paed. N.Sautiņš</w:t>
            </w:r>
          </w:p>
        </w:tc>
        <w:tc>
          <w:tcPr>
            <w:tcW w:w="4536" w:type="dxa"/>
            <w:shd w:val="clear" w:color="auto" w:fill="auto"/>
          </w:tcPr>
          <w:p w:rsidR="00921438" w:rsidRPr="00921438" w:rsidRDefault="00921438" w:rsidP="00B55B8D">
            <w:pPr>
              <w:pStyle w:val="CVNormal-FirstLine"/>
              <w:spacing w:before="0"/>
              <w:rPr>
                <w:rFonts w:ascii="Times New Roman" w:hAnsi="Times New Roman"/>
                <w:sz w:val="22"/>
                <w:szCs w:val="22"/>
              </w:rPr>
            </w:pPr>
          </w:p>
        </w:tc>
        <w:tc>
          <w:tcPr>
            <w:tcW w:w="4536" w:type="dxa"/>
            <w:shd w:val="clear" w:color="auto" w:fill="auto"/>
          </w:tcPr>
          <w:p w:rsidR="00921438" w:rsidRPr="00921438" w:rsidRDefault="00921438" w:rsidP="00A43F4B">
            <w:pPr>
              <w:numPr>
                <w:ilvl w:val="0"/>
                <w:numId w:val="76"/>
              </w:numPr>
              <w:overflowPunct w:val="0"/>
              <w:autoSpaceDE w:val="0"/>
              <w:autoSpaceDN w:val="0"/>
              <w:adjustRightInd w:val="0"/>
              <w:ind w:left="317" w:hanging="283"/>
              <w:textAlignment w:val="baseline"/>
              <w:rPr>
                <w:sz w:val="22"/>
                <w:szCs w:val="22"/>
                <w:lang w:val="lv-LV"/>
              </w:rPr>
            </w:pPr>
            <w:r w:rsidRPr="00921438">
              <w:rPr>
                <w:sz w:val="22"/>
                <w:szCs w:val="22"/>
                <w:lang w:val="lv-LV"/>
              </w:rPr>
              <w:t>Sautiņš N ., Rone S. Radošs līderis izglītības kvalitātei, 6.starptautiskā zinātniskā konference, Rīgas Pedagoģijas un izglītības vadības akdēmija, Zinātniskie raksti, Latvija, 2012.g., 285- 290 lpp., ISBN 978-9934-8215-9-2</w:t>
            </w:r>
          </w:p>
          <w:p w:rsidR="00921438" w:rsidRPr="00921438" w:rsidRDefault="00921438" w:rsidP="00A43F4B">
            <w:pPr>
              <w:numPr>
                <w:ilvl w:val="0"/>
                <w:numId w:val="76"/>
              </w:numPr>
              <w:overflowPunct w:val="0"/>
              <w:autoSpaceDE w:val="0"/>
              <w:autoSpaceDN w:val="0"/>
              <w:adjustRightInd w:val="0"/>
              <w:ind w:left="317" w:hanging="283"/>
              <w:textAlignment w:val="baseline"/>
              <w:rPr>
                <w:sz w:val="22"/>
                <w:szCs w:val="22"/>
              </w:rPr>
            </w:pPr>
            <w:r w:rsidRPr="00921438">
              <w:rPr>
                <w:sz w:val="22"/>
                <w:szCs w:val="22"/>
              </w:rPr>
              <w:t xml:space="preserve">Sautiņš N., Lasmane A., Kāposta I. Organisational Culture, Organisational Image </w:t>
            </w:r>
            <w:r w:rsidRPr="00921438">
              <w:rPr>
                <w:sz w:val="22"/>
                <w:szCs w:val="22"/>
              </w:rPr>
              <w:lastRenderedPageBreak/>
              <w:t>and Link with its Reputation, Rīga, 2010- iesniegts publicēšanai, RPIVA jaunizveidojamajā rakstu krājumā.</w:t>
            </w:r>
          </w:p>
          <w:p w:rsidR="00921438" w:rsidRPr="00921438" w:rsidRDefault="00921438" w:rsidP="00A43F4B">
            <w:pPr>
              <w:numPr>
                <w:ilvl w:val="0"/>
                <w:numId w:val="76"/>
              </w:numPr>
              <w:overflowPunct w:val="0"/>
              <w:autoSpaceDE w:val="0"/>
              <w:autoSpaceDN w:val="0"/>
              <w:adjustRightInd w:val="0"/>
              <w:ind w:left="317" w:hanging="283"/>
              <w:textAlignment w:val="baseline"/>
              <w:rPr>
                <w:sz w:val="22"/>
                <w:szCs w:val="22"/>
                <w:lang w:val="en-GB"/>
              </w:rPr>
            </w:pPr>
            <w:r w:rsidRPr="00921438">
              <w:rPr>
                <w:sz w:val="22"/>
                <w:szCs w:val="22"/>
              </w:rPr>
              <w:t>Sautiņš N., Lasmane A., Kāposta I. Work Motivation Peculiarities of Employees from Various Industries in Latvia, Signum Temporis, Volume 2, Number 1, Riga, 2009.g.,  34 lpp.- 45 lpp., ISSN 1691- 4929</w:t>
            </w:r>
          </w:p>
        </w:tc>
        <w:tc>
          <w:tcPr>
            <w:tcW w:w="1986" w:type="dxa"/>
          </w:tcPr>
          <w:p w:rsidR="00921438" w:rsidRPr="00921438" w:rsidRDefault="00921438" w:rsidP="00B55B8D">
            <w:pPr>
              <w:rPr>
                <w:sz w:val="22"/>
                <w:szCs w:val="22"/>
              </w:rPr>
            </w:pPr>
          </w:p>
        </w:tc>
      </w:tr>
      <w:tr w:rsidR="00921438" w:rsidRPr="00921438" w:rsidTr="00B55B8D">
        <w:trPr>
          <w:gridBefore w:val="1"/>
          <w:wBefore w:w="6" w:type="dxa"/>
        </w:trPr>
        <w:tc>
          <w:tcPr>
            <w:tcW w:w="675" w:type="dxa"/>
            <w:gridSpan w:val="2"/>
            <w:shd w:val="clear" w:color="auto" w:fill="auto"/>
          </w:tcPr>
          <w:p w:rsidR="00921438" w:rsidRPr="00921438" w:rsidRDefault="00921438" w:rsidP="00A43F4B">
            <w:pPr>
              <w:numPr>
                <w:ilvl w:val="0"/>
                <w:numId w:val="77"/>
              </w:numPr>
              <w:rPr>
                <w:sz w:val="22"/>
                <w:szCs w:val="22"/>
              </w:rPr>
            </w:pPr>
          </w:p>
        </w:tc>
        <w:tc>
          <w:tcPr>
            <w:tcW w:w="2553" w:type="dxa"/>
            <w:shd w:val="clear" w:color="auto" w:fill="auto"/>
          </w:tcPr>
          <w:p w:rsidR="00921438" w:rsidRPr="00921438" w:rsidRDefault="00921438" w:rsidP="00B55B8D">
            <w:pPr>
              <w:rPr>
                <w:sz w:val="22"/>
                <w:szCs w:val="22"/>
              </w:rPr>
            </w:pPr>
            <w:r w:rsidRPr="00921438">
              <w:rPr>
                <w:sz w:val="22"/>
                <w:szCs w:val="22"/>
              </w:rPr>
              <w:t>Mg.oec. K.Savenkovs</w:t>
            </w:r>
          </w:p>
        </w:tc>
        <w:tc>
          <w:tcPr>
            <w:tcW w:w="4536" w:type="dxa"/>
            <w:shd w:val="clear" w:color="auto" w:fill="auto"/>
          </w:tcPr>
          <w:p w:rsidR="00921438" w:rsidRPr="00921438" w:rsidRDefault="00921438" w:rsidP="00B55B8D">
            <w:pPr>
              <w:pStyle w:val="NormalWeb"/>
              <w:spacing w:before="0" w:beforeAutospacing="0" w:after="0" w:afterAutospacing="0"/>
              <w:ind w:left="284"/>
              <w:rPr>
                <w:b/>
                <w:sz w:val="22"/>
                <w:szCs w:val="22"/>
              </w:rPr>
            </w:pPr>
          </w:p>
        </w:tc>
        <w:tc>
          <w:tcPr>
            <w:tcW w:w="4536" w:type="dxa"/>
            <w:shd w:val="clear" w:color="auto" w:fill="auto"/>
          </w:tcPr>
          <w:p w:rsidR="00921438" w:rsidRPr="00921438" w:rsidRDefault="00921438" w:rsidP="00A43F4B">
            <w:pPr>
              <w:pStyle w:val="CVNormal"/>
              <w:widowControl/>
              <w:numPr>
                <w:ilvl w:val="0"/>
                <w:numId w:val="78"/>
              </w:numPr>
              <w:ind w:left="317" w:hanging="283"/>
              <w:rPr>
                <w:rFonts w:cs="Times New Roman"/>
                <w:sz w:val="22"/>
                <w:szCs w:val="22"/>
              </w:rPr>
            </w:pPr>
            <w:r w:rsidRPr="00921438">
              <w:rPr>
                <w:rFonts w:eastAsia="TimesNewRomanPS-BoldMT" w:cs="Times New Roman"/>
                <w:sz w:val="22"/>
                <w:szCs w:val="22"/>
              </w:rPr>
              <w:t>2013 .g. „</w:t>
            </w:r>
            <w:r w:rsidRPr="00921438">
              <w:rPr>
                <w:rStyle w:val="hps"/>
                <w:rFonts w:cs="Times New Roman"/>
                <w:sz w:val="22"/>
                <w:szCs w:val="22"/>
              </w:rPr>
              <w:t>Transformational Processes i</w:t>
            </w:r>
            <w:r w:rsidRPr="00921438">
              <w:rPr>
                <w:rStyle w:val="hps"/>
                <w:rFonts w:cs="Times New Roman"/>
                <w:sz w:val="22"/>
                <w:szCs w:val="22"/>
                <w:lang w:val="en-US"/>
              </w:rPr>
              <w:t>n Law, Regional Economics and Economic Policies: Topical Economic, Political and Legal Issues</w:t>
            </w:r>
            <w:r w:rsidRPr="00921438">
              <w:rPr>
                <w:rStyle w:val="hps"/>
                <w:rFonts w:cs="Times New Roman"/>
                <w:sz w:val="22"/>
                <w:szCs w:val="22"/>
              </w:rPr>
              <w:t>”. II International Scientific Conference .</w:t>
            </w:r>
            <w:r w:rsidRPr="00921438">
              <w:rPr>
                <w:rFonts w:cs="Times New Roman"/>
                <w:sz w:val="22"/>
                <w:szCs w:val="22"/>
              </w:rPr>
              <w:t xml:space="preserve"> Baltijas Starptautiskā akadēmija.</w:t>
            </w:r>
          </w:p>
          <w:p w:rsidR="00921438" w:rsidRPr="00921438" w:rsidRDefault="00921438" w:rsidP="00A43F4B">
            <w:pPr>
              <w:pStyle w:val="CVNormal"/>
              <w:widowControl/>
              <w:numPr>
                <w:ilvl w:val="0"/>
                <w:numId w:val="78"/>
              </w:numPr>
              <w:ind w:left="317" w:hanging="283"/>
              <w:rPr>
                <w:rFonts w:eastAsia="TimesNewRomanPS-BoldMT" w:cs="Times New Roman"/>
                <w:sz w:val="22"/>
                <w:szCs w:val="22"/>
              </w:rPr>
            </w:pPr>
            <w:r w:rsidRPr="00921438">
              <w:rPr>
                <w:rFonts w:eastAsia="TimesNewRomanPS-BoldMT" w:cs="Times New Roman"/>
                <w:sz w:val="22"/>
                <w:szCs w:val="22"/>
              </w:rPr>
              <w:t>2012. g. „</w:t>
            </w:r>
            <w:r w:rsidRPr="00921438">
              <w:rPr>
                <w:rStyle w:val="hps"/>
                <w:rFonts w:cs="Times New Roman"/>
                <w:sz w:val="22"/>
                <w:szCs w:val="22"/>
              </w:rPr>
              <w:t xml:space="preserve">Liderības sistēmas novērtējums uzņēmuma vadības izmaksas pamatā” </w:t>
            </w:r>
            <w:r w:rsidRPr="00921438">
              <w:rPr>
                <w:rStyle w:val="hps"/>
                <w:rFonts w:cs="Times New Roman"/>
                <w:sz w:val="22"/>
                <w:szCs w:val="22"/>
              </w:rPr>
              <w:br/>
            </w:r>
            <w:r w:rsidRPr="00921438">
              <w:rPr>
                <w:rFonts w:eastAsia="TimesNewRomanPS-BoldMT" w:cs="Times New Roman"/>
                <w:sz w:val="22"/>
                <w:szCs w:val="22"/>
              </w:rPr>
              <w:t xml:space="preserve"> Zinātne un Tehnoloģija – Solis Nākotnē. TSI.</w:t>
            </w:r>
          </w:p>
          <w:p w:rsidR="00921438" w:rsidRPr="00921438" w:rsidRDefault="00921438" w:rsidP="00A43F4B">
            <w:pPr>
              <w:numPr>
                <w:ilvl w:val="0"/>
                <w:numId w:val="78"/>
              </w:numPr>
              <w:ind w:left="317" w:hanging="283"/>
              <w:rPr>
                <w:rFonts w:eastAsia="TimesNewRomanPS-BoldMT"/>
                <w:bCs/>
                <w:sz w:val="22"/>
                <w:szCs w:val="22"/>
              </w:rPr>
            </w:pPr>
            <w:r w:rsidRPr="00921438">
              <w:rPr>
                <w:rFonts w:eastAsia="TimesNewRomanPS-BoldMT"/>
                <w:sz w:val="22"/>
                <w:szCs w:val="22"/>
                <w:lang w:val="lv-LV"/>
              </w:rPr>
              <w:t>2011. g. „</w:t>
            </w:r>
            <w:r w:rsidRPr="00921438">
              <w:rPr>
                <w:rStyle w:val="hps"/>
                <w:sz w:val="22"/>
                <w:szCs w:val="22"/>
                <w:lang w:val="lv-LV"/>
              </w:rPr>
              <w:t>Kalpa</w:t>
            </w:r>
            <w:r w:rsidRPr="00921438">
              <w:rPr>
                <w:rStyle w:val="atn"/>
                <w:sz w:val="22"/>
                <w:szCs w:val="22"/>
                <w:lang w:val="lv-LV"/>
              </w:rPr>
              <w:t>-</w:t>
            </w:r>
            <w:r w:rsidRPr="00921438">
              <w:rPr>
                <w:rStyle w:val="longtext"/>
                <w:sz w:val="22"/>
                <w:szCs w:val="22"/>
                <w:lang w:val="lv-LV"/>
              </w:rPr>
              <w:t xml:space="preserve">līdera raksturs </w:t>
            </w:r>
            <w:r w:rsidRPr="00921438">
              <w:rPr>
                <w:rStyle w:val="hps"/>
                <w:sz w:val="22"/>
                <w:szCs w:val="22"/>
                <w:lang w:val="lv-LV"/>
              </w:rPr>
              <w:t>no</w:t>
            </w:r>
            <w:r w:rsidRPr="00921438">
              <w:rPr>
                <w:rStyle w:val="longtext"/>
                <w:sz w:val="22"/>
                <w:szCs w:val="22"/>
                <w:lang w:val="lv-LV"/>
              </w:rPr>
              <w:t xml:space="preserve"> </w:t>
            </w:r>
            <w:r w:rsidRPr="00921438">
              <w:rPr>
                <w:rStyle w:val="hps"/>
                <w:sz w:val="22"/>
                <w:szCs w:val="22"/>
                <w:lang w:val="lv-LV"/>
              </w:rPr>
              <w:t>kristietības</w:t>
            </w:r>
            <w:r w:rsidRPr="00921438">
              <w:rPr>
                <w:rStyle w:val="longtext"/>
                <w:sz w:val="22"/>
                <w:szCs w:val="22"/>
                <w:lang w:val="lv-LV"/>
              </w:rPr>
              <w:t xml:space="preserve"> </w:t>
            </w:r>
            <w:r w:rsidRPr="00921438">
              <w:rPr>
                <w:rStyle w:val="hps"/>
                <w:sz w:val="22"/>
                <w:szCs w:val="22"/>
                <w:lang w:val="lv-LV"/>
              </w:rPr>
              <w:t>sistēmas pārvaldības  viedokļa”</w:t>
            </w:r>
            <w:r w:rsidRPr="00921438">
              <w:rPr>
                <w:rStyle w:val="longtext"/>
                <w:sz w:val="22"/>
                <w:szCs w:val="22"/>
                <w:lang w:val="lv-LV"/>
              </w:rPr>
              <w:t xml:space="preserve"> </w:t>
            </w:r>
            <w:r w:rsidRPr="00921438">
              <w:rPr>
                <w:rFonts w:eastAsia="TimesNewRomanPS-BoldMT"/>
                <w:sz w:val="22"/>
                <w:szCs w:val="22"/>
                <w:lang w:val="lv-LV"/>
              </w:rPr>
              <w:t xml:space="preserve">  Zinātne un Tehnoloģija – Solis Nākotnē. </w:t>
            </w:r>
            <w:r w:rsidRPr="00921438">
              <w:rPr>
                <w:rFonts w:eastAsia="TimesNewRomanPS-BoldMT"/>
                <w:sz w:val="22"/>
                <w:szCs w:val="22"/>
              </w:rPr>
              <w:t>TSI.</w:t>
            </w:r>
          </w:p>
          <w:p w:rsidR="00921438" w:rsidRPr="00921438" w:rsidRDefault="00921438" w:rsidP="00A43F4B">
            <w:pPr>
              <w:numPr>
                <w:ilvl w:val="0"/>
                <w:numId w:val="78"/>
              </w:numPr>
              <w:ind w:left="317" w:hanging="283"/>
              <w:rPr>
                <w:sz w:val="22"/>
                <w:szCs w:val="22"/>
              </w:rPr>
            </w:pPr>
            <w:r w:rsidRPr="00921438">
              <w:rPr>
                <w:rFonts w:eastAsia="TimesNewRomanPS-BoldMT"/>
                <w:sz w:val="22"/>
                <w:szCs w:val="22"/>
              </w:rPr>
              <w:t>2010 . g. „</w:t>
            </w:r>
            <w:r w:rsidRPr="00921438">
              <w:rPr>
                <w:rStyle w:val="hps"/>
                <w:sz w:val="22"/>
                <w:szCs w:val="22"/>
              </w:rPr>
              <w:t xml:space="preserve">Kolektīvās līderības mehānismi </w:t>
            </w:r>
            <w:r w:rsidRPr="00921438">
              <w:rPr>
                <w:rStyle w:val="longtext"/>
                <w:sz w:val="22"/>
                <w:szCs w:val="22"/>
              </w:rPr>
              <w:t xml:space="preserve"> </w:t>
            </w:r>
            <w:r w:rsidRPr="00921438">
              <w:rPr>
                <w:rStyle w:val="hps"/>
                <w:sz w:val="22"/>
                <w:szCs w:val="22"/>
              </w:rPr>
              <w:t>sistēmās vadībā</w:t>
            </w:r>
            <w:r w:rsidRPr="00921438">
              <w:rPr>
                <w:sz w:val="22"/>
                <w:szCs w:val="22"/>
              </w:rPr>
              <w:t xml:space="preserve">”.  </w:t>
            </w:r>
            <w:r w:rsidRPr="00921438">
              <w:rPr>
                <w:rFonts w:eastAsia="TimesNewRomanPS-BoldMT"/>
                <w:sz w:val="22"/>
                <w:szCs w:val="22"/>
              </w:rPr>
              <w:t>Zinātne un Tehnoloģija – Solis Nākotnē. TSI.</w:t>
            </w:r>
          </w:p>
          <w:p w:rsidR="00921438" w:rsidRPr="00921438" w:rsidRDefault="00921438" w:rsidP="00B55B8D">
            <w:pPr>
              <w:ind w:left="317" w:hanging="283"/>
              <w:rPr>
                <w:sz w:val="22"/>
                <w:szCs w:val="22"/>
              </w:rPr>
            </w:pPr>
            <w:r w:rsidRPr="00921438">
              <w:rPr>
                <w:rFonts w:eastAsia="TimesNewRomanPS-BoldMT"/>
                <w:sz w:val="22"/>
                <w:szCs w:val="22"/>
              </w:rPr>
              <w:t xml:space="preserve"> 2009. g. „</w:t>
            </w:r>
            <w:r w:rsidRPr="00921438">
              <w:rPr>
                <w:rStyle w:val="hps"/>
                <w:sz w:val="22"/>
                <w:szCs w:val="22"/>
              </w:rPr>
              <w:t>Līderība</w:t>
            </w:r>
            <w:r w:rsidRPr="00921438">
              <w:rPr>
                <w:rStyle w:val="longtext"/>
                <w:sz w:val="22"/>
                <w:szCs w:val="22"/>
              </w:rPr>
              <w:t xml:space="preserve"> </w:t>
            </w:r>
            <w:r w:rsidRPr="00921438">
              <w:rPr>
                <w:rStyle w:val="hps"/>
                <w:sz w:val="22"/>
                <w:szCs w:val="22"/>
              </w:rPr>
              <w:t>organizācijā</w:t>
            </w:r>
            <w:r w:rsidRPr="00921438">
              <w:rPr>
                <w:rStyle w:val="longtext"/>
                <w:sz w:val="22"/>
                <w:szCs w:val="22"/>
              </w:rPr>
              <w:t xml:space="preserve">: </w:t>
            </w:r>
            <w:r w:rsidRPr="00921438">
              <w:rPr>
                <w:rStyle w:val="hps"/>
                <w:sz w:val="22"/>
                <w:szCs w:val="22"/>
              </w:rPr>
              <w:t>robeža starp teoriju</w:t>
            </w:r>
            <w:r w:rsidRPr="00921438">
              <w:rPr>
                <w:rStyle w:val="longtext"/>
                <w:sz w:val="22"/>
                <w:szCs w:val="22"/>
              </w:rPr>
              <w:t xml:space="preserve"> </w:t>
            </w:r>
            <w:r w:rsidRPr="00921438">
              <w:rPr>
                <w:rStyle w:val="hps"/>
                <w:sz w:val="22"/>
                <w:szCs w:val="22"/>
              </w:rPr>
              <w:t>un praksi”.</w:t>
            </w:r>
            <w:r w:rsidRPr="00921438">
              <w:rPr>
                <w:rFonts w:eastAsia="TimesNewRomanPS-BoldMT"/>
                <w:sz w:val="22"/>
                <w:szCs w:val="22"/>
              </w:rPr>
              <w:t xml:space="preserve">  Zinātne un Tehnoloģija – Solis Nākotnē. TSI.</w:t>
            </w:r>
          </w:p>
        </w:tc>
        <w:tc>
          <w:tcPr>
            <w:tcW w:w="1986" w:type="dxa"/>
          </w:tcPr>
          <w:p w:rsidR="00921438" w:rsidRPr="00921438" w:rsidRDefault="00906067" w:rsidP="00B55B8D">
            <w:pPr>
              <w:rPr>
                <w:sz w:val="22"/>
                <w:szCs w:val="22"/>
              </w:rPr>
            </w:pPr>
            <w:r>
              <w:rPr>
                <w:rStyle w:val="hps"/>
                <w:color w:val="222222"/>
                <w:lang w:val="en"/>
              </w:rPr>
              <w:t>D</w:t>
            </w:r>
            <w:r w:rsidRPr="001D604B">
              <w:rPr>
                <w:rStyle w:val="hps"/>
                <w:color w:val="222222"/>
                <w:lang w:val="en"/>
              </w:rPr>
              <w:t>octoral studies</w:t>
            </w:r>
          </w:p>
        </w:tc>
      </w:tr>
      <w:tr w:rsidR="00921438" w:rsidRPr="00921438" w:rsidTr="00B55B8D">
        <w:trPr>
          <w:gridBefore w:val="1"/>
          <w:wBefore w:w="6" w:type="dxa"/>
        </w:trPr>
        <w:tc>
          <w:tcPr>
            <w:tcW w:w="675" w:type="dxa"/>
            <w:gridSpan w:val="2"/>
            <w:shd w:val="clear" w:color="auto" w:fill="auto"/>
          </w:tcPr>
          <w:p w:rsidR="00921438" w:rsidRPr="00921438" w:rsidRDefault="00921438" w:rsidP="00A43F4B">
            <w:pPr>
              <w:numPr>
                <w:ilvl w:val="0"/>
                <w:numId w:val="77"/>
              </w:numPr>
              <w:rPr>
                <w:sz w:val="22"/>
                <w:szCs w:val="22"/>
              </w:rPr>
            </w:pPr>
          </w:p>
        </w:tc>
        <w:tc>
          <w:tcPr>
            <w:tcW w:w="2553" w:type="dxa"/>
            <w:shd w:val="clear" w:color="auto" w:fill="auto"/>
          </w:tcPr>
          <w:p w:rsidR="00921438" w:rsidRPr="00921438" w:rsidRDefault="00921438" w:rsidP="00B55B8D">
            <w:pPr>
              <w:rPr>
                <w:sz w:val="22"/>
                <w:szCs w:val="22"/>
                <w:lang w:val="en-GB"/>
              </w:rPr>
            </w:pPr>
            <w:r w:rsidRPr="00921438">
              <w:rPr>
                <w:sz w:val="22"/>
                <w:szCs w:val="22"/>
                <w:lang w:val="en-GB"/>
              </w:rPr>
              <w:t xml:space="preserve">Mg.sc.soc. J.Stepanova </w:t>
            </w:r>
          </w:p>
        </w:tc>
        <w:tc>
          <w:tcPr>
            <w:tcW w:w="4536" w:type="dxa"/>
            <w:shd w:val="clear" w:color="auto" w:fill="auto"/>
          </w:tcPr>
          <w:p w:rsidR="00921438" w:rsidRPr="00921438" w:rsidRDefault="00921438" w:rsidP="00B55B8D">
            <w:pPr>
              <w:rPr>
                <w:i/>
                <w:sz w:val="22"/>
                <w:szCs w:val="22"/>
                <w:lang w:val="en-GB"/>
              </w:rPr>
            </w:pPr>
            <w:r w:rsidRPr="00921438">
              <w:rPr>
                <w:sz w:val="22"/>
                <w:szCs w:val="22"/>
                <w:lang w:val="en-GB"/>
              </w:rPr>
              <w:t xml:space="preserve">Starptautiskaja zinātniskajā konferencē’"Konteksta nozīmīgums mūsdienu humanitārajās zinātnēs", 2013. gada 10. maijā, Latvijas Universitate, Humanitāro zinātņu fakultāte, Rīga, referāts ‘Teaching vocabulary through different learning styles and the Internet resources’’ </w:t>
            </w:r>
          </w:p>
          <w:p w:rsidR="00921438" w:rsidRPr="00921438" w:rsidRDefault="00921438" w:rsidP="00B55B8D">
            <w:pPr>
              <w:pStyle w:val="NormalWeb"/>
              <w:spacing w:before="0" w:beforeAutospacing="0" w:after="0" w:afterAutospacing="0"/>
              <w:ind w:left="284"/>
              <w:rPr>
                <w:b/>
                <w:sz w:val="22"/>
                <w:szCs w:val="22"/>
              </w:rPr>
            </w:pPr>
          </w:p>
        </w:tc>
        <w:tc>
          <w:tcPr>
            <w:tcW w:w="4536" w:type="dxa"/>
            <w:shd w:val="clear" w:color="auto" w:fill="auto"/>
          </w:tcPr>
          <w:p w:rsidR="00921438" w:rsidRPr="00921438" w:rsidRDefault="00921438" w:rsidP="00A43F4B">
            <w:pPr>
              <w:numPr>
                <w:ilvl w:val="0"/>
                <w:numId w:val="136"/>
              </w:numPr>
              <w:rPr>
                <w:sz w:val="22"/>
                <w:szCs w:val="22"/>
              </w:rPr>
            </w:pPr>
            <w:r w:rsidRPr="00921438">
              <w:rPr>
                <w:sz w:val="22"/>
                <w:szCs w:val="22"/>
              </w:rPr>
              <w:t xml:space="preserve">2014. gadā julijā ‘Business Essentials’ grāmatu recenzija, Modern English Teacher, Nr. 23.3, Pavilion Publishing and Media Ltd, OLM Group, </w:t>
            </w:r>
            <w:r w:rsidRPr="00921438">
              <w:rPr>
                <w:rStyle w:val="hps"/>
                <w:sz w:val="22"/>
                <w:szCs w:val="22"/>
              </w:rPr>
              <w:t>Lielbritānija.</w:t>
            </w:r>
          </w:p>
          <w:p w:rsidR="00921438" w:rsidRPr="00921438" w:rsidRDefault="00921438" w:rsidP="00A43F4B">
            <w:pPr>
              <w:numPr>
                <w:ilvl w:val="0"/>
                <w:numId w:val="136"/>
              </w:numPr>
              <w:rPr>
                <w:sz w:val="22"/>
                <w:szCs w:val="22"/>
              </w:rPr>
            </w:pPr>
            <w:r w:rsidRPr="00921438">
              <w:rPr>
                <w:sz w:val="22"/>
                <w:szCs w:val="22"/>
              </w:rPr>
              <w:t xml:space="preserve">2014. gadā oktobrī ‘Tourism Essentials’ grāmatu recenzija, Modern English Teacher, Nr. 23.4, Pavilion Publishing and Media Ltd, OLM Group, </w:t>
            </w:r>
            <w:r w:rsidRPr="00921438">
              <w:rPr>
                <w:rStyle w:val="hps"/>
                <w:sz w:val="22"/>
                <w:szCs w:val="22"/>
              </w:rPr>
              <w:t>Lielbritānija.</w:t>
            </w:r>
          </w:p>
          <w:p w:rsidR="00921438" w:rsidRPr="00921438" w:rsidRDefault="00921438" w:rsidP="00A43F4B">
            <w:pPr>
              <w:pStyle w:val="ListParagraph"/>
              <w:numPr>
                <w:ilvl w:val="0"/>
                <w:numId w:val="136"/>
              </w:numPr>
              <w:spacing w:after="0" w:line="240" w:lineRule="auto"/>
              <w:rPr>
                <w:rStyle w:val="hps"/>
                <w:rFonts w:ascii="Times New Roman" w:hAnsi="Times New Roman" w:cs="Times New Roman"/>
                <w:lang w:val="en-GB"/>
              </w:rPr>
            </w:pPr>
            <w:r w:rsidRPr="00921438">
              <w:rPr>
                <w:rFonts w:ascii="Times New Roman" w:hAnsi="Times New Roman" w:cs="Times New Roman"/>
                <w:lang w:val="en-GB"/>
              </w:rPr>
              <w:lastRenderedPageBreak/>
              <w:t xml:space="preserve">2013. gadā julijā ‘Vocabulary for all’, English Teaching Professional’’, </w:t>
            </w:r>
            <w:r w:rsidRPr="00921438">
              <w:rPr>
                <w:rStyle w:val="hps"/>
                <w:rFonts w:ascii="Times New Roman" w:hAnsi="Times New Roman" w:cs="Times New Roman"/>
                <w:lang w:val="en-GB"/>
              </w:rPr>
              <w:t xml:space="preserve">Nr.87, </w:t>
            </w:r>
            <w:r w:rsidRPr="00921438">
              <w:rPr>
                <w:rFonts w:ascii="Times New Roman" w:hAnsi="Times New Roman" w:cs="Times New Roman"/>
                <w:lang w:val="en-GB"/>
              </w:rPr>
              <w:t xml:space="preserve">, Pavilion Publishing and Media Ltd, OLM Group, </w:t>
            </w:r>
            <w:r w:rsidRPr="00921438">
              <w:rPr>
                <w:rStyle w:val="hps"/>
                <w:rFonts w:ascii="Times New Roman" w:hAnsi="Times New Roman" w:cs="Times New Roman"/>
                <w:lang w:val="en-GB"/>
              </w:rPr>
              <w:t>Lielbritānija</w:t>
            </w:r>
          </w:p>
          <w:p w:rsidR="00921438" w:rsidRPr="00921438" w:rsidRDefault="00921438" w:rsidP="00A43F4B">
            <w:pPr>
              <w:pStyle w:val="ListParagraph"/>
              <w:numPr>
                <w:ilvl w:val="0"/>
                <w:numId w:val="136"/>
              </w:numPr>
              <w:spacing w:after="0" w:line="240" w:lineRule="auto"/>
              <w:rPr>
                <w:rFonts w:ascii="Times New Roman" w:hAnsi="Times New Roman" w:cs="Times New Roman"/>
                <w:lang w:val="en-GB"/>
              </w:rPr>
            </w:pPr>
            <w:r w:rsidRPr="00921438">
              <w:rPr>
                <w:rFonts w:ascii="Times New Roman" w:hAnsi="Times New Roman" w:cs="Times New Roman"/>
                <w:lang w:val="en-GB"/>
              </w:rPr>
              <w:t xml:space="preserve">2012. gada 1. maija - Oxford University Press, ELT Oxford University Press, , ‘Teaching vocabulary through different learning styles’ </w:t>
            </w:r>
            <w:hyperlink r:id="rId152" w:history="1">
              <w:r w:rsidRPr="00921438">
                <w:rPr>
                  <w:rStyle w:val="Hyperlink"/>
                  <w:rFonts w:ascii="Times New Roman" w:hAnsi="Times New Roman" w:cs="Times New Roman"/>
                  <w:lang w:val="en-GB"/>
                </w:rPr>
                <w:t>http://oupeltglobalblog.com/2012/05/01/teaching-vocabulary-through-different-learning-styles/</w:t>
              </w:r>
            </w:hyperlink>
            <w:r w:rsidRPr="00921438">
              <w:rPr>
                <w:rFonts w:ascii="Times New Roman" w:hAnsi="Times New Roman" w:cs="Times New Roman"/>
                <w:lang w:val="en-GB"/>
              </w:rPr>
              <w:t xml:space="preserve">2013. gada 21. maijā, Oxford University Press, ELT ‘Receptive skills: Resources for independent learning’, </w:t>
            </w:r>
            <w:hyperlink r:id="rId153" w:history="1">
              <w:r w:rsidRPr="00921438">
                <w:rPr>
                  <w:rStyle w:val="Hyperlink"/>
                  <w:rFonts w:ascii="Times New Roman" w:hAnsi="Times New Roman" w:cs="Times New Roman"/>
                  <w:lang w:val="en-GB"/>
                </w:rPr>
                <w:t>http://oupeltglobalblog.com/2013/05/21/receptive-skills-resources-for-independent-learning/</w:t>
              </w:r>
            </w:hyperlink>
          </w:p>
          <w:p w:rsidR="00921438" w:rsidRPr="00921438" w:rsidRDefault="00921438" w:rsidP="00A43F4B">
            <w:pPr>
              <w:pStyle w:val="ListParagraph"/>
              <w:numPr>
                <w:ilvl w:val="0"/>
                <w:numId w:val="136"/>
              </w:numPr>
              <w:spacing w:after="0" w:line="240" w:lineRule="auto"/>
              <w:rPr>
                <w:rFonts w:ascii="Times New Roman" w:hAnsi="Times New Roman" w:cs="Times New Roman"/>
                <w:lang w:val="en-GB"/>
              </w:rPr>
            </w:pPr>
            <w:r w:rsidRPr="00921438">
              <w:rPr>
                <w:rFonts w:ascii="Times New Roman" w:hAnsi="Times New Roman" w:cs="Times New Roman"/>
                <w:lang w:val="en-GB"/>
              </w:rPr>
              <w:t>2013. gadā  25.junijā Oxford University Press, ELT, ‘Productive skills: Resources for independent learning’,</w:t>
            </w:r>
          </w:p>
          <w:p w:rsidR="00921438" w:rsidRPr="00921438" w:rsidRDefault="00926D0E" w:rsidP="00A43F4B">
            <w:pPr>
              <w:pStyle w:val="ListParagraph"/>
              <w:numPr>
                <w:ilvl w:val="0"/>
                <w:numId w:val="136"/>
              </w:numPr>
              <w:spacing w:after="0" w:line="240" w:lineRule="auto"/>
              <w:rPr>
                <w:rFonts w:ascii="Times New Roman" w:hAnsi="Times New Roman" w:cs="Times New Roman"/>
                <w:lang w:val="en-GB"/>
              </w:rPr>
            </w:pPr>
            <w:hyperlink r:id="rId154" w:history="1">
              <w:r w:rsidR="00921438" w:rsidRPr="00921438">
                <w:rPr>
                  <w:rStyle w:val="Hyperlink"/>
                  <w:rFonts w:ascii="Times New Roman" w:hAnsi="Times New Roman" w:cs="Times New Roman"/>
                  <w:lang w:val="en-GB"/>
                </w:rPr>
                <w:t>http://oupeltglobalblog.com/2013/06/25/productive-skills-resources-for-independent-learning/</w:t>
              </w:r>
            </w:hyperlink>
          </w:p>
        </w:tc>
        <w:tc>
          <w:tcPr>
            <w:tcW w:w="1986" w:type="dxa"/>
          </w:tcPr>
          <w:p w:rsidR="00921438" w:rsidRPr="00921438" w:rsidRDefault="00921438" w:rsidP="00B55B8D">
            <w:pPr>
              <w:rPr>
                <w:sz w:val="22"/>
                <w:szCs w:val="22"/>
              </w:rPr>
            </w:pPr>
          </w:p>
        </w:tc>
      </w:tr>
      <w:tr w:rsidR="00921438" w:rsidRPr="00921438" w:rsidTr="00B55B8D">
        <w:trPr>
          <w:gridBefore w:val="1"/>
          <w:wBefore w:w="6" w:type="dxa"/>
        </w:trPr>
        <w:tc>
          <w:tcPr>
            <w:tcW w:w="675" w:type="dxa"/>
            <w:gridSpan w:val="2"/>
            <w:shd w:val="clear" w:color="auto" w:fill="auto"/>
          </w:tcPr>
          <w:p w:rsidR="00921438" w:rsidRPr="00921438" w:rsidRDefault="00921438" w:rsidP="00A43F4B">
            <w:pPr>
              <w:numPr>
                <w:ilvl w:val="0"/>
                <w:numId w:val="77"/>
              </w:numPr>
              <w:rPr>
                <w:sz w:val="22"/>
                <w:szCs w:val="22"/>
              </w:rPr>
            </w:pPr>
          </w:p>
        </w:tc>
        <w:tc>
          <w:tcPr>
            <w:tcW w:w="2553" w:type="dxa"/>
            <w:shd w:val="clear" w:color="auto" w:fill="auto"/>
          </w:tcPr>
          <w:p w:rsidR="00921438" w:rsidRPr="00921438" w:rsidRDefault="00921438" w:rsidP="00B55B8D">
            <w:pPr>
              <w:rPr>
                <w:sz w:val="22"/>
                <w:szCs w:val="22"/>
                <w:lang w:val="en-GB"/>
              </w:rPr>
            </w:pPr>
            <w:r w:rsidRPr="00921438">
              <w:rPr>
                <w:sz w:val="22"/>
                <w:szCs w:val="22"/>
                <w:lang w:val="lv-LV"/>
              </w:rPr>
              <w:t xml:space="preserve">Mg.phil. </w:t>
            </w:r>
            <w:r w:rsidRPr="00921438">
              <w:rPr>
                <w:sz w:val="22"/>
                <w:szCs w:val="22"/>
                <w:lang w:val="en-GB"/>
              </w:rPr>
              <w:t>I.Tomase</w:t>
            </w:r>
          </w:p>
        </w:tc>
        <w:tc>
          <w:tcPr>
            <w:tcW w:w="4536" w:type="dxa"/>
            <w:shd w:val="clear" w:color="auto" w:fill="auto"/>
          </w:tcPr>
          <w:p w:rsidR="00921438" w:rsidRPr="00921438" w:rsidRDefault="00921438" w:rsidP="00B55B8D">
            <w:pPr>
              <w:rPr>
                <w:sz w:val="22"/>
                <w:szCs w:val="22"/>
                <w:lang w:val="en-GB"/>
              </w:rPr>
            </w:pPr>
          </w:p>
        </w:tc>
        <w:tc>
          <w:tcPr>
            <w:tcW w:w="4536" w:type="dxa"/>
            <w:shd w:val="clear" w:color="auto" w:fill="auto"/>
          </w:tcPr>
          <w:p w:rsidR="00921438" w:rsidRPr="00921438" w:rsidRDefault="00921438" w:rsidP="00B55B8D">
            <w:pPr>
              <w:rPr>
                <w:sz w:val="22"/>
                <w:szCs w:val="22"/>
              </w:rPr>
            </w:pPr>
          </w:p>
        </w:tc>
        <w:tc>
          <w:tcPr>
            <w:tcW w:w="1986" w:type="dxa"/>
          </w:tcPr>
          <w:p w:rsidR="00921438" w:rsidRPr="00921438" w:rsidRDefault="00906067" w:rsidP="00B55B8D">
            <w:pPr>
              <w:rPr>
                <w:sz w:val="22"/>
                <w:szCs w:val="22"/>
              </w:rPr>
            </w:pPr>
            <w:r>
              <w:rPr>
                <w:color w:val="000000"/>
                <w:lang w:val="en-GB" w:eastAsia="lv-LV"/>
              </w:rPr>
              <w:t>H</w:t>
            </w:r>
            <w:r w:rsidRPr="00AD22EE">
              <w:rPr>
                <w:color w:val="000000"/>
                <w:lang w:val="en-GB" w:eastAsia="lv-LV"/>
              </w:rPr>
              <w:t>as practical work experience</w:t>
            </w:r>
          </w:p>
        </w:tc>
      </w:tr>
      <w:tr w:rsidR="00921438" w:rsidRPr="00921438" w:rsidTr="00B55B8D">
        <w:trPr>
          <w:gridBefore w:val="1"/>
          <w:wBefore w:w="6" w:type="dxa"/>
        </w:trPr>
        <w:tc>
          <w:tcPr>
            <w:tcW w:w="675" w:type="dxa"/>
            <w:gridSpan w:val="2"/>
            <w:shd w:val="clear" w:color="auto" w:fill="auto"/>
          </w:tcPr>
          <w:p w:rsidR="00921438" w:rsidRPr="00921438" w:rsidRDefault="00921438" w:rsidP="00A43F4B">
            <w:pPr>
              <w:numPr>
                <w:ilvl w:val="0"/>
                <w:numId w:val="77"/>
              </w:numPr>
              <w:rPr>
                <w:sz w:val="22"/>
                <w:szCs w:val="22"/>
              </w:rPr>
            </w:pPr>
          </w:p>
        </w:tc>
        <w:tc>
          <w:tcPr>
            <w:tcW w:w="2553" w:type="dxa"/>
            <w:shd w:val="clear" w:color="auto" w:fill="auto"/>
          </w:tcPr>
          <w:p w:rsidR="00921438" w:rsidRPr="00921438" w:rsidRDefault="00921438" w:rsidP="00B55B8D">
            <w:pPr>
              <w:rPr>
                <w:sz w:val="22"/>
                <w:szCs w:val="22"/>
                <w:lang w:val="en-GB"/>
              </w:rPr>
            </w:pPr>
            <w:r w:rsidRPr="00921438">
              <w:rPr>
                <w:sz w:val="22"/>
                <w:szCs w:val="22"/>
                <w:lang w:val="en-GB"/>
              </w:rPr>
              <w:t>Mg.paed. S.Vāne</w:t>
            </w:r>
          </w:p>
        </w:tc>
        <w:tc>
          <w:tcPr>
            <w:tcW w:w="4536" w:type="dxa"/>
            <w:shd w:val="clear" w:color="auto" w:fill="auto"/>
          </w:tcPr>
          <w:p w:rsidR="00921438" w:rsidRPr="00921438" w:rsidRDefault="00921438" w:rsidP="00B55B8D">
            <w:pPr>
              <w:pStyle w:val="NormalWeb"/>
              <w:spacing w:before="0" w:beforeAutospacing="0" w:after="0" w:afterAutospacing="0"/>
              <w:ind w:left="284"/>
              <w:rPr>
                <w:b/>
                <w:sz w:val="22"/>
                <w:szCs w:val="22"/>
              </w:rPr>
            </w:pPr>
          </w:p>
        </w:tc>
        <w:tc>
          <w:tcPr>
            <w:tcW w:w="4536" w:type="dxa"/>
            <w:shd w:val="clear" w:color="auto" w:fill="auto"/>
          </w:tcPr>
          <w:p w:rsidR="00921438" w:rsidRPr="00921438" w:rsidRDefault="00921438" w:rsidP="00A43F4B">
            <w:pPr>
              <w:pStyle w:val="ListParagraph"/>
              <w:numPr>
                <w:ilvl w:val="0"/>
                <w:numId w:val="135"/>
              </w:numPr>
              <w:spacing w:after="0" w:line="240" w:lineRule="auto"/>
              <w:rPr>
                <w:rFonts w:ascii="Times New Roman" w:hAnsi="Times New Roman" w:cs="Times New Roman"/>
                <w:lang w:val="en-GB"/>
              </w:rPr>
            </w:pPr>
            <w:r w:rsidRPr="00921438">
              <w:rPr>
                <w:rFonts w:ascii="Times New Roman" w:hAnsi="Times New Roman" w:cs="Times New Roman"/>
                <w:lang w:val="en-GB"/>
              </w:rPr>
              <w:t>Characteristiscs of fatal patient cases out of Riga  hospitals S. Vāne, R.Kleina, A.Šmits Publicēts un referāts: 3rd International interdisciplinary scientific conference „Society. Health. Welfare”. 2012.</w:t>
            </w:r>
          </w:p>
          <w:p w:rsidR="00921438" w:rsidRPr="00921438" w:rsidRDefault="00921438" w:rsidP="00A43F4B">
            <w:pPr>
              <w:pStyle w:val="ListParagraph"/>
              <w:numPr>
                <w:ilvl w:val="0"/>
                <w:numId w:val="135"/>
              </w:numPr>
              <w:spacing w:after="0" w:line="240" w:lineRule="auto"/>
              <w:rPr>
                <w:rFonts w:ascii="Times New Roman" w:hAnsi="Times New Roman" w:cs="Times New Roman"/>
                <w:lang w:val="en-GB"/>
              </w:rPr>
            </w:pPr>
            <w:r w:rsidRPr="00921438">
              <w:rPr>
                <w:rFonts w:ascii="Times New Roman" w:hAnsi="Times New Roman" w:cs="Times New Roman"/>
                <w:lang w:val="en-GB"/>
              </w:rPr>
              <w:t>Klientu apmierinātības pētījumu teorētiskie aspekti S.Vāne, E.Liepa. Zinātniski – praktiskās konferences „Uzņēmējdarbības ekonomiskie, juridiskie un tehnoloģiskie aspekti” rakstu krājums. Rīga: Latvijas biznesa koledža, Augstskola EIHSEBA, 2012</w:t>
            </w:r>
          </w:p>
          <w:p w:rsidR="00921438" w:rsidRPr="00921438" w:rsidRDefault="00921438" w:rsidP="00A43F4B">
            <w:pPr>
              <w:pStyle w:val="ListParagraph"/>
              <w:numPr>
                <w:ilvl w:val="0"/>
                <w:numId w:val="135"/>
              </w:numPr>
              <w:spacing w:after="0" w:line="240" w:lineRule="auto"/>
              <w:rPr>
                <w:rFonts w:ascii="Times New Roman" w:hAnsi="Times New Roman" w:cs="Times New Roman"/>
                <w:lang w:val="en-GB"/>
              </w:rPr>
            </w:pPr>
            <w:r w:rsidRPr="00921438">
              <w:rPr>
                <w:rFonts w:ascii="Times New Roman" w:hAnsi="Times New Roman" w:cs="Times New Roman"/>
                <w:lang w:val="en-GB"/>
              </w:rPr>
              <w:lastRenderedPageBreak/>
              <w:t>Analysis of deceased cases out of hospitals without medical aid. S. Vāne, R.Kleina, A.Šmits Publicēts un referāts 3rd International interdisciplinary scientific conference „Society. Health. Welfare”. Abstracts. 11.-12. nov.2010.</w:t>
            </w:r>
          </w:p>
        </w:tc>
        <w:tc>
          <w:tcPr>
            <w:tcW w:w="1986" w:type="dxa"/>
          </w:tcPr>
          <w:p w:rsidR="00921438" w:rsidRPr="00921438" w:rsidRDefault="00921438" w:rsidP="00B55B8D">
            <w:pPr>
              <w:rPr>
                <w:sz w:val="22"/>
                <w:szCs w:val="22"/>
              </w:rPr>
            </w:pPr>
          </w:p>
        </w:tc>
      </w:tr>
      <w:tr w:rsidR="00921438" w:rsidRPr="00921438" w:rsidTr="00B55B8D">
        <w:trPr>
          <w:gridBefore w:val="1"/>
          <w:wBefore w:w="6" w:type="dxa"/>
        </w:trPr>
        <w:tc>
          <w:tcPr>
            <w:tcW w:w="675" w:type="dxa"/>
            <w:gridSpan w:val="2"/>
            <w:shd w:val="clear" w:color="auto" w:fill="auto"/>
          </w:tcPr>
          <w:p w:rsidR="00921438" w:rsidRPr="00921438" w:rsidRDefault="00921438" w:rsidP="00A43F4B">
            <w:pPr>
              <w:numPr>
                <w:ilvl w:val="0"/>
                <w:numId w:val="77"/>
              </w:numPr>
              <w:rPr>
                <w:sz w:val="22"/>
                <w:szCs w:val="22"/>
              </w:rPr>
            </w:pPr>
          </w:p>
        </w:tc>
        <w:tc>
          <w:tcPr>
            <w:tcW w:w="2553" w:type="dxa"/>
            <w:shd w:val="clear" w:color="auto" w:fill="auto"/>
          </w:tcPr>
          <w:p w:rsidR="00921438" w:rsidRPr="00921438" w:rsidRDefault="00921438" w:rsidP="00B55B8D">
            <w:pPr>
              <w:rPr>
                <w:sz w:val="22"/>
                <w:szCs w:val="22"/>
              </w:rPr>
            </w:pPr>
            <w:r w:rsidRPr="00921438">
              <w:rPr>
                <w:sz w:val="22"/>
                <w:szCs w:val="22"/>
              </w:rPr>
              <w:t>Dr.psych. M.Veide</w:t>
            </w:r>
          </w:p>
        </w:tc>
        <w:tc>
          <w:tcPr>
            <w:tcW w:w="4536" w:type="dxa"/>
            <w:shd w:val="clear" w:color="auto" w:fill="auto"/>
          </w:tcPr>
          <w:p w:rsidR="00921438" w:rsidRPr="00921438" w:rsidRDefault="00921438" w:rsidP="00B55B8D">
            <w:pPr>
              <w:pStyle w:val="CVNormal-FirstLine"/>
              <w:spacing w:before="0"/>
              <w:rPr>
                <w:rFonts w:ascii="Times New Roman" w:hAnsi="Times New Roman"/>
                <w:sz w:val="22"/>
                <w:szCs w:val="22"/>
                <w:lang w:val="en-US"/>
              </w:rPr>
            </w:pPr>
          </w:p>
        </w:tc>
        <w:tc>
          <w:tcPr>
            <w:tcW w:w="4536" w:type="dxa"/>
            <w:shd w:val="clear" w:color="auto" w:fill="auto"/>
          </w:tcPr>
          <w:p w:rsidR="00921438" w:rsidRPr="00921438" w:rsidRDefault="00921438" w:rsidP="00A43F4B">
            <w:pPr>
              <w:numPr>
                <w:ilvl w:val="0"/>
                <w:numId w:val="73"/>
              </w:numPr>
              <w:overflowPunct w:val="0"/>
              <w:autoSpaceDE w:val="0"/>
              <w:autoSpaceDN w:val="0"/>
              <w:adjustRightInd w:val="0"/>
              <w:textAlignment w:val="baseline"/>
              <w:rPr>
                <w:sz w:val="22"/>
                <w:szCs w:val="22"/>
              </w:rPr>
            </w:pPr>
            <w:r w:rsidRPr="00921438">
              <w:rPr>
                <w:sz w:val="22"/>
                <w:szCs w:val="22"/>
              </w:rPr>
              <w:t xml:space="preserve">The existential meaning of personal experience in the learning process.// Teacher of the 21st century: Quality Education for Quality Teaching, 2014. Newcastle upon Tyne, Cambridge Scoolar Publishing, ISBN (13): 978-1-4438-5612-6 </w:t>
            </w:r>
          </w:p>
          <w:p w:rsidR="00921438" w:rsidRPr="00921438" w:rsidRDefault="00921438" w:rsidP="00A43F4B">
            <w:pPr>
              <w:numPr>
                <w:ilvl w:val="0"/>
                <w:numId w:val="73"/>
              </w:numPr>
              <w:overflowPunct w:val="0"/>
              <w:autoSpaceDE w:val="0"/>
              <w:autoSpaceDN w:val="0"/>
              <w:adjustRightInd w:val="0"/>
              <w:ind w:left="317" w:hanging="283"/>
              <w:textAlignment w:val="baseline"/>
              <w:rPr>
                <w:sz w:val="22"/>
                <w:szCs w:val="22"/>
                <w:lang w:val="en-GB"/>
              </w:rPr>
            </w:pPr>
            <w:r w:rsidRPr="00921438">
              <w:rPr>
                <w:sz w:val="22"/>
                <w:szCs w:val="22"/>
              </w:rPr>
              <w:t>- The existential aspects of learning in physical</w:t>
            </w:r>
            <w:r w:rsidRPr="00921438">
              <w:rPr>
                <w:sz w:val="22"/>
                <w:szCs w:val="22"/>
                <w:lang w:val="en-GB"/>
              </w:rPr>
              <w:t xml:space="preserve"> education and sport activity.// LASE Journal of Sport Science, Vol. 4, (2013) Nr. 2, pp. 110-125.</w:t>
            </w:r>
          </w:p>
        </w:tc>
        <w:tc>
          <w:tcPr>
            <w:tcW w:w="1986" w:type="dxa"/>
          </w:tcPr>
          <w:p w:rsidR="00921438" w:rsidRPr="00921438" w:rsidRDefault="00921438" w:rsidP="00B55B8D">
            <w:pPr>
              <w:rPr>
                <w:sz w:val="22"/>
                <w:szCs w:val="22"/>
              </w:rPr>
            </w:pPr>
          </w:p>
        </w:tc>
      </w:tr>
    </w:tbl>
    <w:p w:rsidR="00921438" w:rsidRPr="00921438" w:rsidRDefault="00921438" w:rsidP="00921438"/>
    <w:p w:rsidR="00926D0E" w:rsidRDefault="00926D0E">
      <w:pPr>
        <w:rPr>
          <w:b/>
          <w:bCs/>
          <w:iCs/>
          <w:sz w:val="20"/>
          <w:szCs w:val="20"/>
          <w:lang w:val="lv-LV" w:eastAsia="lv-LV"/>
        </w:rPr>
      </w:pPr>
      <w:r>
        <w:rPr>
          <w:sz w:val="20"/>
          <w:szCs w:val="20"/>
        </w:rPr>
        <w:br w:type="page"/>
      </w:r>
    </w:p>
    <w:p w:rsidR="00926D0E" w:rsidRPr="00C44C14" w:rsidRDefault="00926D0E" w:rsidP="00926D0E">
      <w:pPr>
        <w:pStyle w:val="tv2131"/>
        <w:rPr>
          <w:sz w:val="24"/>
          <w:szCs w:val="24"/>
        </w:rPr>
      </w:pPr>
    </w:p>
    <w:tbl>
      <w:tblPr>
        <w:tblW w:w="8522" w:type="dxa"/>
        <w:tblLayout w:type="fixed"/>
        <w:tblLook w:val="04A0" w:firstRow="1" w:lastRow="0" w:firstColumn="1" w:lastColumn="0" w:noHBand="0" w:noVBand="1"/>
      </w:tblPr>
      <w:tblGrid>
        <w:gridCol w:w="913"/>
        <w:gridCol w:w="2348"/>
        <w:gridCol w:w="1100"/>
        <w:gridCol w:w="2693"/>
        <w:gridCol w:w="1468"/>
      </w:tblGrid>
      <w:tr w:rsidR="00926D0E" w:rsidRPr="00C44C14" w:rsidTr="0023742C">
        <w:trPr>
          <w:trHeight w:val="580"/>
        </w:trPr>
        <w:tc>
          <w:tcPr>
            <w:tcW w:w="3261" w:type="dxa"/>
            <w:gridSpan w:val="2"/>
            <w:shd w:val="clear" w:color="auto" w:fill="auto"/>
            <w:vAlign w:val="center"/>
          </w:tcPr>
          <w:p w:rsidR="00926D0E" w:rsidRPr="00C44C14" w:rsidRDefault="00926D0E" w:rsidP="0023742C">
            <w:pPr>
              <w:jc w:val="center"/>
            </w:pPr>
            <w:r>
              <w:rPr>
                <w:noProof/>
                <w:lang w:val="lv-LV" w:eastAsia="lv-LV"/>
              </w:rPr>
              <w:drawing>
                <wp:inline distT="0" distB="0" distL="0" distR="0" wp14:anchorId="2444136E" wp14:editId="62AA2712">
                  <wp:extent cx="1940560" cy="449382"/>
                  <wp:effectExtent l="0" t="0" r="2540" b="8255"/>
                  <wp:docPr id="246" name="Picture 246" descr="logo-e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descr="logo-eta"/>
                          <pic:cNvPicPr>
                            <a:picLocks noChangeAspect="1" noChangeArrowheads="1"/>
                          </pic:cNvPicPr>
                        </pic:nvPicPr>
                        <pic:blipFill>
                          <a:blip r:embed="rId10" cstate="print">
                            <a:extLst>
                              <a:ext uri="{28A0092B-C50C-407E-A947-70E740481C1C}">
                                <a14:useLocalDpi xmlns:a14="http://schemas.microsoft.com/office/drawing/2010/main"/>
                              </a:ext>
                            </a:extLst>
                          </a:blip>
                          <a:srcRect/>
                          <a:stretch>
                            <a:fillRect/>
                          </a:stretch>
                        </pic:blipFill>
                        <pic:spPr bwMode="auto">
                          <a:xfrm>
                            <a:off x="0" y="0"/>
                            <a:ext cx="1992694" cy="461455"/>
                          </a:xfrm>
                          <a:prstGeom prst="rect">
                            <a:avLst/>
                          </a:prstGeom>
                          <a:noFill/>
                          <a:ln>
                            <a:noFill/>
                          </a:ln>
                        </pic:spPr>
                      </pic:pic>
                    </a:graphicData>
                  </a:graphic>
                </wp:inline>
              </w:drawing>
            </w:r>
          </w:p>
        </w:tc>
        <w:tc>
          <w:tcPr>
            <w:tcW w:w="5261" w:type="dxa"/>
            <w:gridSpan w:val="3"/>
            <w:shd w:val="clear" w:color="auto" w:fill="auto"/>
          </w:tcPr>
          <w:p w:rsidR="00926D0E" w:rsidRDefault="00926D0E" w:rsidP="0023742C">
            <w:pPr>
              <w:spacing w:line="276" w:lineRule="auto"/>
              <w:jc w:val="center"/>
              <w:rPr>
                <w:lang w:val="en-GB"/>
              </w:rPr>
            </w:pPr>
            <w:r w:rsidRPr="00F94C3B">
              <w:rPr>
                <w:b/>
                <w:lang w:val="en-GB" w:eastAsia="lv-LV"/>
              </w:rPr>
              <w:t>European Distance University</w:t>
            </w:r>
            <w:r w:rsidRPr="00217AF2">
              <w:rPr>
                <w:lang w:val="en-GB"/>
              </w:rPr>
              <w:t xml:space="preserve"> </w:t>
            </w:r>
          </w:p>
          <w:p w:rsidR="00926D0E" w:rsidRPr="00E55437" w:rsidRDefault="00926D0E" w:rsidP="0023742C">
            <w:pPr>
              <w:spacing w:line="276" w:lineRule="auto"/>
              <w:jc w:val="center"/>
            </w:pPr>
            <w:r w:rsidRPr="00217AF2">
              <w:rPr>
                <w:lang w:val="en-GB"/>
              </w:rPr>
              <w:t>Educational Institution Registration No.</w:t>
            </w:r>
            <w:r w:rsidRPr="00E55437">
              <w:rPr>
                <w:lang w:val="fi-FI"/>
              </w:rPr>
              <w:t>3343802833</w:t>
            </w:r>
          </w:p>
          <w:p w:rsidR="00926D0E" w:rsidRPr="00E55437" w:rsidRDefault="00926D0E" w:rsidP="0023742C">
            <w:pPr>
              <w:spacing w:line="276" w:lineRule="auto"/>
              <w:jc w:val="center"/>
              <w:rPr>
                <w:lang w:val="de-DE"/>
              </w:rPr>
            </w:pPr>
            <w:r w:rsidRPr="00217AF2">
              <w:rPr>
                <w:lang w:val="en-GB"/>
              </w:rPr>
              <w:t>Address</w:t>
            </w:r>
            <w:r w:rsidRPr="00E55437">
              <w:rPr>
                <w:lang w:val="de-DE"/>
              </w:rPr>
              <w:t>: Kr.Valdemāra iela 26, Rīga LV-1010,</w:t>
            </w:r>
          </w:p>
          <w:p w:rsidR="00926D0E" w:rsidRPr="00E55437" w:rsidRDefault="00926D0E" w:rsidP="0023742C">
            <w:pPr>
              <w:spacing w:line="276" w:lineRule="auto"/>
              <w:jc w:val="center"/>
              <w:rPr>
                <w:lang w:val="de-DE"/>
              </w:rPr>
            </w:pPr>
            <w:r w:rsidRPr="00217AF2">
              <w:rPr>
                <w:lang w:val="en-GB"/>
              </w:rPr>
              <w:t>phone</w:t>
            </w:r>
            <w:r w:rsidRPr="00E55437">
              <w:rPr>
                <w:lang w:val="de-DE"/>
              </w:rPr>
              <w:t xml:space="preserve">: +371 </w:t>
            </w:r>
            <w:r w:rsidRPr="00E55437">
              <w:rPr>
                <w:rStyle w:val="Strong"/>
                <w:b w:val="0"/>
              </w:rPr>
              <w:t>202</w:t>
            </w:r>
            <w:r>
              <w:rPr>
                <w:rStyle w:val="Strong"/>
                <w:b w:val="0"/>
              </w:rPr>
              <w:t>00007</w:t>
            </w:r>
          </w:p>
          <w:p w:rsidR="00926D0E" w:rsidRPr="00E55437" w:rsidRDefault="00926D0E" w:rsidP="0023742C">
            <w:pPr>
              <w:spacing w:line="276" w:lineRule="auto"/>
              <w:jc w:val="center"/>
              <w:rPr>
                <w:color w:val="000000"/>
                <w:lang w:val="en-GB"/>
              </w:rPr>
            </w:pPr>
            <w:r w:rsidRPr="00217AF2">
              <w:rPr>
                <w:lang w:val="en-GB"/>
              </w:rPr>
              <w:t>e-mail</w:t>
            </w:r>
            <w:r w:rsidRPr="00E55437">
              <w:rPr>
                <w:lang w:val="en-GB"/>
              </w:rPr>
              <w:t xml:space="preserve">: </w:t>
            </w:r>
            <w:hyperlink r:id="rId155" w:history="1">
              <w:r w:rsidRPr="00E55437">
                <w:rPr>
                  <w:rStyle w:val="Hyperlink"/>
                  <w:color w:val="0B8CF0"/>
                  <w:bdr w:val="none" w:sz="0" w:space="0" w:color="auto" w:frame="1"/>
                  <w:shd w:val="clear" w:color="auto" w:fill="FFFFFF"/>
                </w:rPr>
                <w:t>ic@universitymail.eu</w:t>
              </w:r>
            </w:hyperlink>
            <w:r w:rsidRPr="00E55437">
              <w:rPr>
                <w:lang w:val="en-GB"/>
              </w:rPr>
              <w:br/>
            </w:r>
            <w:r w:rsidRPr="00217AF2">
              <w:rPr>
                <w:lang w:val="en-GB"/>
              </w:rPr>
              <w:t>website</w:t>
            </w:r>
            <w:r w:rsidRPr="00E55437">
              <w:rPr>
                <w:lang w:val="en-GB"/>
              </w:rPr>
              <w:t xml:space="preserve">: </w:t>
            </w:r>
            <w:hyperlink r:id="rId156" w:history="1">
              <w:r w:rsidRPr="00E26582">
                <w:rPr>
                  <w:rStyle w:val="Hyperlink"/>
                </w:rPr>
                <w:t>http://www.augstskola.com/</w:t>
              </w:r>
            </w:hyperlink>
            <w:r>
              <w:t xml:space="preserve"> </w:t>
            </w:r>
          </w:p>
          <w:p w:rsidR="00926D0E" w:rsidRPr="00C44C14" w:rsidRDefault="00926D0E" w:rsidP="0023742C">
            <w:pPr>
              <w:jc w:val="right"/>
            </w:pPr>
          </w:p>
        </w:tc>
      </w:tr>
      <w:tr w:rsidR="00926D0E" w:rsidRPr="00C44C14" w:rsidTr="0023742C">
        <w:trPr>
          <w:trHeight w:val="580"/>
        </w:trPr>
        <w:tc>
          <w:tcPr>
            <w:tcW w:w="3261" w:type="dxa"/>
            <w:gridSpan w:val="2"/>
            <w:shd w:val="clear" w:color="auto" w:fill="auto"/>
          </w:tcPr>
          <w:p w:rsidR="00926D0E" w:rsidRPr="00E55437" w:rsidRDefault="00926D0E" w:rsidP="0023742C">
            <w:r>
              <w:t>Riga</w:t>
            </w:r>
            <w:r w:rsidRPr="00E55437">
              <w:rPr>
                <w:lang w:val="lv-LV"/>
              </w:rPr>
              <w:t xml:space="preserve">, </w:t>
            </w:r>
            <w:r>
              <w:t>24 August 2015</w:t>
            </w:r>
          </w:p>
        </w:tc>
        <w:tc>
          <w:tcPr>
            <w:tcW w:w="5261" w:type="dxa"/>
            <w:gridSpan w:val="3"/>
            <w:shd w:val="clear" w:color="auto" w:fill="auto"/>
          </w:tcPr>
          <w:p w:rsidR="00926D0E" w:rsidRPr="00C44C14" w:rsidRDefault="00926D0E" w:rsidP="0023742C">
            <w:pPr>
              <w:jc w:val="right"/>
            </w:pPr>
            <w:r w:rsidRPr="00C44C14">
              <w:t>Nr.</w:t>
            </w:r>
            <w:r>
              <w:t xml:space="preserve"> </w:t>
            </w:r>
            <w:r w:rsidRPr="00FA1839">
              <w:t>1-8.2.1./11</w:t>
            </w:r>
          </w:p>
        </w:tc>
      </w:tr>
      <w:tr w:rsidR="00926D0E" w:rsidRPr="00C44C14" w:rsidTr="0023742C">
        <w:tc>
          <w:tcPr>
            <w:tcW w:w="8522" w:type="dxa"/>
            <w:gridSpan w:val="5"/>
            <w:shd w:val="clear" w:color="auto" w:fill="auto"/>
          </w:tcPr>
          <w:p w:rsidR="00926D0E" w:rsidRPr="00C44C14" w:rsidRDefault="00926D0E" w:rsidP="0023742C">
            <w:pPr>
              <w:jc w:val="right"/>
              <w:rPr>
                <w:color w:val="000000"/>
                <w:lang w:eastAsia="lv-LV"/>
              </w:rPr>
            </w:pPr>
            <w:r w:rsidRPr="00217AF2">
              <w:rPr>
                <w:b/>
                <w:lang w:val="en-GB"/>
              </w:rPr>
              <w:t>To the Ministry of Education and Science of the Republic of Latvia</w:t>
            </w:r>
            <w:r w:rsidRPr="00C44C14">
              <w:rPr>
                <w:color w:val="000000"/>
                <w:lang w:eastAsia="lv-LV"/>
              </w:rPr>
              <w:t xml:space="preserve"> </w:t>
            </w:r>
          </w:p>
        </w:tc>
      </w:tr>
      <w:tr w:rsidR="00926D0E" w:rsidRPr="00C44C14" w:rsidTr="0023742C">
        <w:tc>
          <w:tcPr>
            <w:tcW w:w="8522" w:type="dxa"/>
            <w:gridSpan w:val="5"/>
            <w:shd w:val="clear" w:color="auto" w:fill="auto"/>
          </w:tcPr>
          <w:p w:rsidR="00926D0E" w:rsidRPr="00C44C14" w:rsidRDefault="00926D0E" w:rsidP="0023742C">
            <w:pPr>
              <w:pStyle w:val="tv2131"/>
              <w:ind w:firstLine="0"/>
              <w:jc w:val="center"/>
              <w:rPr>
                <w:b/>
                <w:sz w:val="24"/>
                <w:szCs w:val="24"/>
              </w:rPr>
            </w:pPr>
            <w:r w:rsidRPr="008E080A">
              <w:rPr>
                <w:b/>
                <w:color w:val="auto"/>
                <w:sz w:val="24"/>
                <w:szCs w:val="24"/>
                <w:lang w:val="en-GB"/>
              </w:rPr>
              <w:t>Information on results of implementation of recommendations made during the previous accreditation of the field of study</w:t>
            </w:r>
            <w:r>
              <w:rPr>
                <w:b/>
                <w:color w:val="auto"/>
                <w:sz w:val="24"/>
                <w:szCs w:val="24"/>
                <w:lang w:val="en-GB"/>
              </w:rPr>
              <w:t xml:space="preserve"> “</w:t>
            </w:r>
            <w:r w:rsidRPr="00F94C3B">
              <w:rPr>
                <w:b/>
                <w:color w:val="auto"/>
                <w:sz w:val="24"/>
                <w:szCs w:val="24"/>
                <w:lang w:val="en-GB"/>
              </w:rPr>
              <w:t>Hotel and restaurant services, tourism and recreation organization</w:t>
            </w:r>
            <w:r>
              <w:rPr>
                <w:b/>
                <w:color w:val="auto"/>
                <w:sz w:val="24"/>
                <w:szCs w:val="24"/>
                <w:lang w:val="en-GB"/>
              </w:rPr>
              <w:t>”</w:t>
            </w:r>
            <w:r w:rsidRPr="008E080A">
              <w:rPr>
                <w:b/>
                <w:color w:val="auto"/>
                <w:sz w:val="24"/>
                <w:szCs w:val="24"/>
                <w:lang w:val="en-GB"/>
              </w:rPr>
              <w:t xml:space="preserve"> and elimination of deficiencies identified</w:t>
            </w:r>
          </w:p>
        </w:tc>
      </w:tr>
      <w:tr w:rsidR="00926D0E" w:rsidRPr="00C44C14" w:rsidTr="0023742C">
        <w:trPr>
          <w:trHeight w:val="589"/>
        </w:trPr>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rsidR="00926D0E" w:rsidRPr="00217AF2" w:rsidRDefault="00926D0E" w:rsidP="0023742C">
            <w:pPr>
              <w:jc w:val="center"/>
              <w:rPr>
                <w:lang w:val="en-GB"/>
              </w:rPr>
            </w:pPr>
            <w:r w:rsidRPr="00217AF2">
              <w:rPr>
                <w:lang w:val="en-GB"/>
              </w:rPr>
              <w:t>No.</w:t>
            </w:r>
          </w:p>
        </w:tc>
        <w:tc>
          <w:tcPr>
            <w:tcW w:w="34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D0E" w:rsidRPr="00217AF2" w:rsidRDefault="00926D0E" w:rsidP="0023742C">
            <w:pPr>
              <w:jc w:val="center"/>
              <w:rPr>
                <w:lang w:val="en-GB"/>
              </w:rPr>
            </w:pPr>
            <w:r w:rsidRPr="00217AF2">
              <w:rPr>
                <w:lang w:val="en-GB"/>
              </w:rPr>
              <w:t xml:space="preserve">Recommendation </w:t>
            </w:r>
          </w:p>
        </w:tc>
        <w:tc>
          <w:tcPr>
            <w:tcW w:w="41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D0E" w:rsidRPr="00217AF2" w:rsidRDefault="00926D0E" w:rsidP="0023742C">
            <w:pPr>
              <w:jc w:val="center"/>
              <w:rPr>
                <w:lang w:val="en-GB"/>
              </w:rPr>
            </w:pPr>
            <w:r w:rsidRPr="00217AF2">
              <w:rPr>
                <w:lang w:val="en-GB"/>
              </w:rPr>
              <w:t>Progress made</w:t>
            </w:r>
          </w:p>
        </w:tc>
      </w:tr>
      <w:tr w:rsidR="00926D0E" w:rsidRPr="00C44C14" w:rsidTr="0023742C">
        <w:tc>
          <w:tcPr>
            <w:tcW w:w="913" w:type="dxa"/>
            <w:tcBorders>
              <w:top w:val="single" w:sz="4" w:space="0" w:color="auto"/>
              <w:left w:val="single" w:sz="4" w:space="0" w:color="auto"/>
              <w:bottom w:val="single" w:sz="4" w:space="0" w:color="auto"/>
              <w:right w:val="single" w:sz="4" w:space="0" w:color="auto"/>
            </w:tcBorders>
            <w:shd w:val="clear" w:color="auto" w:fill="auto"/>
          </w:tcPr>
          <w:p w:rsidR="00926D0E" w:rsidRPr="00C44C14" w:rsidRDefault="00926D0E" w:rsidP="00926D0E">
            <w:pPr>
              <w:pStyle w:val="ListParagraph"/>
              <w:numPr>
                <w:ilvl w:val="0"/>
                <w:numId w:val="158"/>
              </w:numPr>
              <w:spacing w:after="0" w:line="240" w:lineRule="auto"/>
              <w:contextualSpacing/>
              <w:rPr>
                <w:rFonts w:cs="Times New Roman"/>
                <w:szCs w:val="24"/>
              </w:rPr>
            </w:pPr>
          </w:p>
        </w:tc>
        <w:tc>
          <w:tcPr>
            <w:tcW w:w="3448" w:type="dxa"/>
            <w:gridSpan w:val="2"/>
            <w:tcBorders>
              <w:top w:val="single" w:sz="4" w:space="0" w:color="auto"/>
              <w:left w:val="single" w:sz="4" w:space="0" w:color="auto"/>
              <w:bottom w:val="single" w:sz="4" w:space="0" w:color="auto"/>
              <w:right w:val="single" w:sz="4" w:space="0" w:color="auto"/>
            </w:tcBorders>
            <w:shd w:val="clear" w:color="auto" w:fill="auto"/>
          </w:tcPr>
          <w:p w:rsidR="00926D0E" w:rsidRPr="00C44C14" w:rsidRDefault="00926D0E" w:rsidP="0023742C">
            <w:r>
              <w:t xml:space="preserve">To widen and improve the strength of the focus on Health (SPA) and Medical Tourism by developing the core study courses which ensure the necessary competences and skills in that field, for example: Resources for Health and SPA tourism; Health and Medical Tourism Products; Geography of Resorts; Health and Medical Tourism Marketing etc., together with some general study course </w:t>
            </w:r>
            <w:r>
              <w:lastRenderedPageBreak/>
              <w:t>in Healthcare and Prevent Medicine. Cooperation could be established with a medical university (college.).</w:t>
            </w:r>
          </w:p>
        </w:tc>
        <w:tc>
          <w:tcPr>
            <w:tcW w:w="4161" w:type="dxa"/>
            <w:gridSpan w:val="2"/>
            <w:tcBorders>
              <w:top w:val="single" w:sz="4" w:space="0" w:color="auto"/>
              <w:left w:val="single" w:sz="4" w:space="0" w:color="auto"/>
              <w:bottom w:val="single" w:sz="4" w:space="0" w:color="auto"/>
              <w:right w:val="single" w:sz="4" w:space="0" w:color="auto"/>
            </w:tcBorders>
            <w:shd w:val="clear" w:color="auto" w:fill="auto"/>
          </w:tcPr>
          <w:p w:rsidR="00926D0E" w:rsidRPr="002830B7" w:rsidRDefault="00926D0E" w:rsidP="0023742C">
            <w:pPr>
              <w:jc w:val="both"/>
            </w:pPr>
            <w:r>
              <w:lastRenderedPageBreak/>
              <w:t xml:space="preserve">The contents of EDU study programs are regulated by the corresponding profession standard of Latvia, therefore EDU does not have the opportunity to include the expert suggested study courses as individual courses in the program. The expert suggestions have been taken into account while updating the practice placement tasks, as well as developing new subjects for student course papers and thesis.  Academic staff members offer their guidance and support </w:t>
            </w:r>
            <w:r>
              <w:lastRenderedPageBreak/>
              <w:t xml:space="preserve">in scientific research of health tourism related topics. </w:t>
            </w:r>
          </w:p>
        </w:tc>
      </w:tr>
      <w:tr w:rsidR="00926D0E" w:rsidRPr="00C44C14" w:rsidTr="0023742C">
        <w:tc>
          <w:tcPr>
            <w:tcW w:w="913" w:type="dxa"/>
            <w:tcBorders>
              <w:top w:val="single" w:sz="4" w:space="0" w:color="auto"/>
              <w:left w:val="single" w:sz="4" w:space="0" w:color="auto"/>
              <w:bottom w:val="single" w:sz="4" w:space="0" w:color="auto"/>
              <w:right w:val="single" w:sz="4" w:space="0" w:color="auto"/>
            </w:tcBorders>
            <w:shd w:val="clear" w:color="auto" w:fill="auto"/>
          </w:tcPr>
          <w:p w:rsidR="00926D0E" w:rsidRPr="00C44C14" w:rsidRDefault="00926D0E" w:rsidP="00926D0E">
            <w:pPr>
              <w:pStyle w:val="ListParagraph"/>
              <w:numPr>
                <w:ilvl w:val="0"/>
                <w:numId w:val="158"/>
              </w:numPr>
              <w:spacing w:after="0" w:line="240" w:lineRule="auto"/>
              <w:contextualSpacing/>
              <w:rPr>
                <w:rFonts w:cs="Times New Roman"/>
                <w:szCs w:val="24"/>
              </w:rPr>
            </w:pPr>
          </w:p>
        </w:tc>
        <w:tc>
          <w:tcPr>
            <w:tcW w:w="3448" w:type="dxa"/>
            <w:gridSpan w:val="2"/>
            <w:tcBorders>
              <w:top w:val="single" w:sz="4" w:space="0" w:color="auto"/>
              <w:left w:val="single" w:sz="4" w:space="0" w:color="auto"/>
              <w:bottom w:val="single" w:sz="4" w:space="0" w:color="auto"/>
              <w:right w:val="single" w:sz="4" w:space="0" w:color="auto"/>
            </w:tcBorders>
            <w:shd w:val="clear" w:color="auto" w:fill="auto"/>
          </w:tcPr>
          <w:p w:rsidR="00926D0E" w:rsidRPr="00C44C14" w:rsidRDefault="00926D0E" w:rsidP="0023742C">
            <w:r>
              <w:t>To develop necessary competences and practical skills within the health and medical tourism during the practices, starting from the first year with practice in specialized health, SPA and medical tourism enterprises, and to change the aims and goals of Practice</w:t>
            </w:r>
          </w:p>
        </w:tc>
        <w:tc>
          <w:tcPr>
            <w:tcW w:w="4161" w:type="dxa"/>
            <w:gridSpan w:val="2"/>
            <w:tcBorders>
              <w:top w:val="single" w:sz="4" w:space="0" w:color="auto"/>
              <w:left w:val="single" w:sz="4" w:space="0" w:color="auto"/>
              <w:bottom w:val="single" w:sz="4" w:space="0" w:color="auto"/>
              <w:right w:val="single" w:sz="4" w:space="0" w:color="auto"/>
            </w:tcBorders>
            <w:shd w:val="clear" w:color="auto" w:fill="auto"/>
          </w:tcPr>
          <w:p w:rsidR="00926D0E" w:rsidRPr="00C44C14" w:rsidRDefault="00926D0E" w:rsidP="0023742C">
            <w:pPr>
              <w:jc w:val="both"/>
            </w:pPr>
            <w:r>
              <w:t xml:space="preserve">Several changes have been implemented in Work placement tasks, health tourism and SPA placement has been introduced. This gives students the opportunity to get acquainted with enterprises of the specific field, research and analyze their activities. </w:t>
            </w:r>
          </w:p>
        </w:tc>
      </w:tr>
      <w:tr w:rsidR="00926D0E" w:rsidRPr="00C44C14" w:rsidTr="0023742C">
        <w:tc>
          <w:tcPr>
            <w:tcW w:w="913" w:type="dxa"/>
            <w:tcBorders>
              <w:top w:val="single" w:sz="4" w:space="0" w:color="auto"/>
              <w:left w:val="single" w:sz="4" w:space="0" w:color="auto"/>
              <w:bottom w:val="single" w:sz="4" w:space="0" w:color="auto"/>
              <w:right w:val="single" w:sz="4" w:space="0" w:color="auto"/>
            </w:tcBorders>
            <w:shd w:val="clear" w:color="auto" w:fill="auto"/>
          </w:tcPr>
          <w:p w:rsidR="00926D0E" w:rsidRPr="00C44C14" w:rsidRDefault="00926D0E" w:rsidP="00926D0E">
            <w:pPr>
              <w:pStyle w:val="ListParagraph"/>
              <w:numPr>
                <w:ilvl w:val="0"/>
                <w:numId w:val="158"/>
              </w:numPr>
              <w:spacing w:after="0" w:line="240" w:lineRule="auto"/>
              <w:contextualSpacing/>
              <w:rPr>
                <w:rFonts w:cs="Times New Roman"/>
                <w:szCs w:val="24"/>
              </w:rPr>
            </w:pPr>
          </w:p>
        </w:tc>
        <w:tc>
          <w:tcPr>
            <w:tcW w:w="3448" w:type="dxa"/>
            <w:gridSpan w:val="2"/>
            <w:tcBorders>
              <w:top w:val="single" w:sz="4" w:space="0" w:color="auto"/>
              <w:left w:val="single" w:sz="4" w:space="0" w:color="auto"/>
              <w:bottom w:val="single" w:sz="4" w:space="0" w:color="auto"/>
              <w:right w:val="single" w:sz="4" w:space="0" w:color="auto"/>
            </w:tcBorders>
            <w:shd w:val="clear" w:color="auto" w:fill="auto"/>
          </w:tcPr>
          <w:p w:rsidR="00926D0E" w:rsidRPr="00C44C14" w:rsidRDefault="00926D0E" w:rsidP="0023742C">
            <w:r>
              <w:t>To strengthen the European dimension of the study programme, to look for cooperation with leading Health and Medical tourism countries and their universities, for example Czech Republic, Hungaria, Estonia (Parnu college); and at the same time ensure understanding of the demand of Russian market for that services and products.</w:t>
            </w:r>
          </w:p>
        </w:tc>
        <w:tc>
          <w:tcPr>
            <w:tcW w:w="4161" w:type="dxa"/>
            <w:gridSpan w:val="2"/>
            <w:tcBorders>
              <w:top w:val="single" w:sz="4" w:space="0" w:color="auto"/>
              <w:left w:val="single" w:sz="4" w:space="0" w:color="auto"/>
              <w:bottom w:val="single" w:sz="4" w:space="0" w:color="auto"/>
              <w:right w:val="single" w:sz="4" w:space="0" w:color="auto"/>
            </w:tcBorders>
            <w:shd w:val="clear" w:color="auto" w:fill="auto"/>
          </w:tcPr>
          <w:p w:rsidR="00926D0E" w:rsidRPr="00C44C14" w:rsidRDefault="00926D0E" w:rsidP="0023742C">
            <w:pPr>
              <w:jc w:val="both"/>
            </w:pPr>
            <w:r>
              <w:t>EDU has signed several cooperation agreements with universities and enterprises abroad – Baltic Academy of Tourism and Entrepreneurship (Russia), private higher education institution Hospitality Institute of Saint-Petersburg (Russia), National Tourism Academy (Russia) in 2014, Vysoka Škola obchodni v Praze (Czech Republic), Travel &amp; Business Services (Czech Republic), Czech University (Czech Republic) in 2015. 7 new cooperation contracts on Work Placement Provision for Students have been signed in 2014 and 2015.</w:t>
            </w:r>
          </w:p>
        </w:tc>
      </w:tr>
      <w:tr w:rsidR="00926D0E" w:rsidRPr="00C44C14" w:rsidTr="0023742C">
        <w:tc>
          <w:tcPr>
            <w:tcW w:w="913" w:type="dxa"/>
            <w:tcBorders>
              <w:top w:val="single" w:sz="4" w:space="0" w:color="auto"/>
              <w:left w:val="single" w:sz="4" w:space="0" w:color="auto"/>
              <w:bottom w:val="single" w:sz="4" w:space="0" w:color="auto"/>
              <w:right w:val="single" w:sz="4" w:space="0" w:color="auto"/>
            </w:tcBorders>
            <w:shd w:val="clear" w:color="auto" w:fill="auto"/>
          </w:tcPr>
          <w:p w:rsidR="00926D0E" w:rsidRPr="00C44C14" w:rsidRDefault="00926D0E" w:rsidP="00926D0E">
            <w:pPr>
              <w:pStyle w:val="ListParagraph"/>
              <w:numPr>
                <w:ilvl w:val="0"/>
                <w:numId w:val="158"/>
              </w:numPr>
              <w:spacing w:after="0" w:line="240" w:lineRule="auto"/>
              <w:contextualSpacing/>
              <w:rPr>
                <w:rFonts w:cs="Times New Roman"/>
                <w:szCs w:val="24"/>
              </w:rPr>
            </w:pPr>
          </w:p>
        </w:tc>
        <w:tc>
          <w:tcPr>
            <w:tcW w:w="3448" w:type="dxa"/>
            <w:gridSpan w:val="2"/>
            <w:tcBorders>
              <w:top w:val="single" w:sz="4" w:space="0" w:color="auto"/>
              <w:left w:val="single" w:sz="4" w:space="0" w:color="auto"/>
              <w:bottom w:val="single" w:sz="4" w:space="0" w:color="auto"/>
              <w:right w:val="single" w:sz="4" w:space="0" w:color="auto"/>
            </w:tcBorders>
            <w:shd w:val="clear" w:color="auto" w:fill="auto"/>
          </w:tcPr>
          <w:p w:rsidR="00926D0E" w:rsidRPr="00C44C14" w:rsidRDefault="00926D0E" w:rsidP="0023742C">
            <w:r>
              <w:t>To ensure students scientific research (reports, study papers) in the same field, starting from the first study papers.</w:t>
            </w:r>
          </w:p>
        </w:tc>
        <w:tc>
          <w:tcPr>
            <w:tcW w:w="4161" w:type="dxa"/>
            <w:gridSpan w:val="2"/>
            <w:tcBorders>
              <w:top w:val="single" w:sz="4" w:space="0" w:color="auto"/>
              <w:left w:val="single" w:sz="4" w:space="0" w:color="auto"/>
              <w:bottom w:val="single" w:sz="4" w:space="0" w:color="auto"/>
              <w:right w:val="single" w:sz="4" w:space="0" w:color="auto"/>
            </w:tcBorders>
            <w:shd w:val="clear" w:color="auto" w:fill="auto"/>
          </w:tcPr>
          <w:p w:rsidR="00926D0E" w:rsidRPr="00C44C14" w:rsidRDefault="00926D0E" w:rsidP="0023742C">
            <w:pPr>
              <w:jc w:val="both"/>
            </w:pPr>
            <w:r>
              <w:t>Scientific conferences with student participation are organized every year. The next conferences will take place on the 11</w:t>
            </w:r>
            <w:r w:rsidRPr="005560C7">
              <w:rPr>
                <w:vertAlign w:val="superscript"/>
              </w:rPr>
              <w:t>th</w:t>
            </w:r>
            <w:r>
              <w:t xml:space="preserve"> of March, year 2016. The leading lecturers of specialized study courses are </w:t>
            </w:r>
            <w:r>
              <w:lastRenderedPageBreak/>
              <w:t xml:space="preserve">involved in student research by guiding and supporting students in the process of scientific research.  </w:t>
            </w:r>
          </w:p>
        </w:tc>
      </w:tr>
      <w:tr w:rsidR="00926D0E" w:rsidRPr="00C44C14" w:rsidTr="0023742C">
        <w:tc>
          <w:tcPr>
            <w:tcW w:w="913" w:type="dxa"/>
            <w:tcBorders>
              <w:top w:val="single" w:sz="4" w:space="0" w:color="auto"/>
              <w:left w:val="single" w:sz="4" w:space="0" w:color="auto"/>
              <w:bottom w:val="single" w:sz="4" w:space="0" w:color="auto"/>
              <w:right w:val="single" w:sz="4" w:space="0" w:color="auto"/>
            </w:tcBorders>
            <w:shd w:val="clear" w:color="auto" w:fill="auto"/>
          </w:tcPr>
          <w:p w:rsidR="00926D0E" w:rsidRPr="00C44C14" w:rsidRDefault="00926D0E" w:rsidP="00926D0E">
            <w:pPr>
              <w:pStyle w:val="ListParagraph"/>
              <w:numPr>
                <w:ilvl w:val="0"/>
                <w:numId w:val="158"/>
              </w:numPr>
              <w:spacing w:after="0" w:line="240" w:lineRule="auto"/>
              <w:contextualSpacing/>
              <w:rPr>
                <w:rFonts w:cs="Times New Roman"/>
                <w:szCs w:val="24"/>
              </w:rPr>
            </w:pPr>
          </w:p>
        </w:tc>
        <w:tc>
          <w:tcPr>
            <w:tcW w:w="3448" w:type="dxa"/>
            <w:gridSpan w:val="2"/>
            <w:tcBorders>
              <w:top w:val="single" w:sz="4" w:space="0" w:color="auto"/>
              <w:left w:val="single" w:sz="4" w:space="0" w:color="auto"/>
              <w:bottom w:val="single" w:sz="4" w:space="0" w:color="auto"/>
              <w:right w:val="single" w:sz="4" w:space="0" w:color="auto"/>
            </w:tcBorders>
            <w:shd w:val="clear" w:color="auto" w:fill="auto"/>
          </w:tcPr>
          <w:p w:rsidR="00926D0E" w:rsidRPr="00C44C14" w:rsidRDefault="00926D0E" w:rsidP="0023742C">
            <w:r>
              <w:t>To ensure full anonymity and voluntary of student’s answering of study evaluation questionnaires (now it is mandatory – student does not get final mark until after fulfilling the questionnaire in the internet).</w:t>
            </w:r>
          </w:p>
        </w:tc>
        <w:tc>
          <w:tcPr>
            <w:tcW w:w="4161" w:type="dxa"/>
            <w:gridSpan w:val="2"/>
            <w:tcBorders>
              <w:top w:val="single" w:sz="4" w:space="0" w:color="auto"/>
              <w:left w:val="single" w:sz="4" w:space="0" w:color="auto"/>
              <w:bottom w:val="single" w:sz="4" w:space="0" w:color="auto"/>
              <w:right w:val="single" w:sz="4" w:space="0" w:color="auto"/>
            </w:tcBorders>
            <w:shd w:val="clear" w:color="auto" w:fill="auto"/>
          </w:tcPr>
          <w:p w:rsidR="00926D0E" w:rsidRPr="00C44C14" w:rsidRDefault="00926D0E" w:rsidP="0023742C">
            <w:pPr>
              <w:jc w:val="both"/>
            </w:pPr>
            <w:r>
              <w:t xml:space="preserve">The information system of EDU provides students with information about their grades 5 business days after their induction in the internal database even if they refuse to fill out the study course evaluation questionnaire. Therefore the questionnaire cannot be considered as mandatory. </w:t>
            </w:r>
          </w:p>
        </w:tc>
      </w:tr>
      <w:tr w:rsidR="00926D0E" w:rsidRPr="00C44C14" w:rsidTr="0023742C">
        <w:trPr>
          <w:trHeight w:val="1254"/>
        </w:trPr>
        <w:tc>
          <w:tcPr>
            <w:tcW w:w="4361" w:type="dxa"/>
            <w:gridSpan w:val="3"/>
            <w:tcBorders>
              <w:top w:val="single" w:sz="4" w:space="0" w:color="auto"/>
            </w:tcBorders>
            <w:shd w:val="clear" w:color="auto" w:fill="auto"/>
            <w:vAlign w:val="bottom"/>
          </w:tcPr>
          <w:p w:rsidR="00926D0E" w:rsidRPr="00CA1A43" w:rsidRDefault="00926D0E" w:rsidP="0023742C">
            <w:pPr>
              <w:rPr>
                <w:lang w:val="lv-LV"/>
              </w:rPr>
            </w:pPr>
            <w:r>
              <w:rPr>
                <w:lang w:val="en-GB" w:eastAsia="lv-LV"/>
              </w:rPr>
              <w:t xml:space="preserve">Rector of </w:t>
            </w:r>
            <w:r w:rsidRPr="00912F53">
              <w:rPr>
                <w:lang w:val="en-GB" w:eastAsia="lv-LV"/>
              </w:rPr>
              <w:t>European Distance University</w:t>
            </w:r>
          </w:p>
        </w:tc>
        <w:tc>
          <w:tcPr>
            <w:tcW w:w="2693" w:type="dxa"/>
            <w:tcBorders>
              <w:top w:val="single" w:sz="4" w:space="0" w:color="auto"/>
              <w:bottom w:val="single" w:sz="4" w:space="0" w:color="auto"/>
            </w:tcBorders>
            <w:shd w:val="clear" w:color="auto" w:fill="auto"/>
          </w:tcPr>
          <w:p w:rsidR="00926D0E" w:rsidRPr="00C44C14" w:rsidRDefault="00926D0E" w:rsidP="0023742C"/>
        </w:tc>
        <w:tc>
          <w:tcPr>
            <w:tcW w:w="1468" w:type="dxa"/>
            <w:tcBorders>
              <w:top w:val="single" w:sz="4" w:space="0" w:color="auto"/>
            </w:tcBorders>
            <w:shd w:val="clear" w:color="auto" w:fill="auto"/>
            <w:vAlign w:val="bottom"/>
          </w:tcPr>
          <w:p w:rsidR="00926D0E" w:rsidRPr="00C44C14" w:rsidRDefault="00926D0E" w:rsidP="0023742C">
            <w:r w:rsidRPr="00C44C14">
              <w:t>N.Gūtmanis</w:t>
            </w:r>
          </w:p>
        </w:tc>
      </w:tr>
    </w:tbl>
    <w:p w:rsidR="00926D0E" w:rsidRPr="00C44C14" w:rsidRDefault="00926D0E" w:rsidP="00926D0E">
      <w:r w:rsidRPr="00C44C14">
        <w:br w:type="page"/>
      </w:r>
    </w:p>
    <w:tbl>
      <w:tblPr>
        <w:tblW w:w="8522" w:type="dxa"/>
        <w:tblLayout w:type="fixed"/>
        <w:tblLook w:val="04A0" w:firstRow="1" w:lastRow="0" w:firstColumn="1" w:lastColumn="0" w:noHBand="0" w:noVBand="1"/>
      </w:tblPr>
      <w:tblGrid>
        <w:gridCol w:w="3261"/>
        <w:gridCol w:w="1100"/>
        <w:gridCol w:w="2693"/>
        <w:gridCol w:w="1468"/>
      </w:tblGrid>
      <w:tr w:rsidR="00926D0E" w:rsidRPr="00C44C14" w:rsidTr="0023742C">
        <w:trPr>
          <w:trHeight w:val="580"/>
        </w:trPr>
        <w:tc>
          <w:tcPr>
            <w:tcW w:w="3261" w:type="dxa"/>
            <w:shd w:val="clear" w:color="auto" w:fill="auto"/>
            <w:vAlign w:val="center"/>
          </w:tcPr>
          <w:p w:rsidR="00926D0E" w:rsidRPr="00C44C14" w:rsidRDefault="00926D0E" w:rsidP="0023742C">
            <w:pPr>
              <w:jc w:val="center"/>
            </w:pPr>
            <w:r>
              <w:rPr>
                <w:noProof/>
                <w:lang w:val="lv-LV" w:eastAsia="lv-LV"/>
              </w:rPr>
              <w:lastRenderedPageBreak/>
              <w:drawing>
                <wp:inline distT="0" distB="0" distL="0" distR="0" wp14:anchorId="34A9BBA6" wp14:editId="6E90AE89">
                  <wp:extent cx="1940560" cy="449382"/>
                  <wp:effectExtent l="0" t="0" r="2540" b="8255"/>
                  <wp:docPr id="5" name="Picture 5" descr="logo-e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descr="logo-eta"/>
                          <pic:cNvPicPr>
                            <a:picLocks noChangeAspect="1" noChangeArrowheads="1"/>
                          </pic:cNvPicPr>
                        </pic:nvPicPr>
                        <pic:blipFill>
                          <a:blip r:embed="rId10" cstate="print">
                            <a:extLst>
                              <a:ext uri="{28A0092B-C50C-407E-A947-70E740481C1C}">
                                <a14:useLocalDpi xmlns:a14="http://schemas.microsoft.com/office/drawing/2010/main"/>
                              </a:ext>
                            </a:extLst>
                          </a:blip>
                          <a:srcRect/>
                          <a:stretch>
                            <a:fillRect/>
                          </a:stretch>
                        </pic:blipFill>
                        <pic:spPr bwMode="auto">
                          <a:xfrm>
                            <a:off x="0" y="0"/>
                            <a:ext cx="1992694" cy="461455"/>
                          </a:xfrm>
                          <a:prstGeom prst="rect">
                            <a:avLst/>
                          </a:prstGeom>
                          <a:noFill/>
                          <a:ln>
                            <a:noFill/>
                          </a:ln>
                        </pic:spPr>
                      </pic:pic>
                    </a:graphicData>
                  </a:graphic>
                </wp:inline>
              </w:drawing>
            </w:r>
          </w:p>
        </w:tc>
        <w:tc>
          <w:tcPr>
            <w:tcW w:w="5261" w:type="dxa"/>
            <w:gridSpan w:val="3"/>
            <w:shd w:val="clear" w:color="auto" w:fill="auto"/>
          </w:tcPr>
          <w:p w:rsidR="00926D0E" w:rsidRDefault="00926D0E" w:rsidP="0023742C">
            <w:pPr>
              <w:spacing w:line="276" w:lineRule="auto"/>
              <w:jc w:val="center"/>
              <w:rPr>
                <w:lang w:val="en-GB"/>
              </w:rPr>
            </w:pPr>
            <w:r w:rsidRPr="00F94C3B">
              <w:rPr>
                <w:b/>
                <w:lang w:val="en-GB" w:eastAsia="lv-LV"/>
              </w:rPr>
              <w:t>European Distance University</w:t>
            </w:r>
            <w:r w:rsidRPr="00217AF2">
              <w:rPr>
                <w:lang w:val="en-GB"/>
              </w:rPr>
              <w:t xml:space="preserve"> </w:t>
            </w:r>
          </w:p>
          <w:p w:rsidR="00926D0E" w:rsidRPr="00E55437" w:rsidRDefault="00926D0E" w:rsidP="0023742C">
            <w:pPr>
              <w:spacing w:line="276" w:lineRule="auto"/>
              <w:jc w:val="center"/>
            </w:pPr>
            <w:r w:rsidRPr="00217AF2">
              <w:rPr>
                <w:lang w:val="en-GB"/>
              </w:rPr>
              <w:t>Educational Institution Registration No.</w:t>
            </w:r>
            <w:r w:rsidRPr="00E55437">
              <w:rPr>
                <w:lang w:val="fi-FI"/>
              </w:rPr>
              <w:t>3343802833</w:t>
            </w:r>
          </w:p>
          <w:p w:rsidR="00926D0E" w:rsidRPr="00E55437" w:rsidRDefault="00926D0E" w:rsidP="0023742C">
            <w:pPr>
              <w:spacing w:line="276" w:lineRule="auto"/>
              <w:jc w:val="center"/>
              <w:rPr>
                <w:lang w:val="de-DE"/>
              </w:rPr>
            </w:pPr>
            <w:r w:rsidRPr="00217AF2">
              <w:rPr>
                <w:lang w:val="en-GB"/>
              </w:rPr>
              <w:t>Address</w:t>
            </w:r>
            <w:r w:rsidRPr="00E55437">
              <w:rPr>
                <w:lang w:val="de-DE"/>
              </w:rPr>
              <w:t>: Kr.Valdemāra iela 26, Rīga LV-1010,</w:t>
            </w:r>
          </w:p>
          <w:p w:rsidR="00926D0E" w:rsidRPr="00E55437" w:rsidRDefault="00926D0E" w:rsidP="0023742C">
            <w:pPr>
              <w:spacing w:line="276" w:lineRule="auto"/>
              <w:jc w:val="center"/>
              <w:rPr>
                <w:lang w:val="de-DE"/>
              </w:rPr>
            </w:pPr>
            <w:r w:rsidRPr="00217AF2">
              <w:rPr>
                <w:lang w:val="en-GB"/>
              </w:rPr>
              <w:t>phone</w:t>
            </w:r>
            <w:r w:rsidRPr="00E55437">
              <w:rPr>
                <w:lang w:val="de-DE"/>
              </w:rPr>
              <w:t xml:space="preserve">: +371 </w:t>
            </w:r>
            <w:r w:rsidRPr="00E55437">
              <w:rPr>
                <w:rStyle w:val="Strong"/>
                <w:b w:val="0"/>
              </w:rPr>
              <w:t>202</w:t>
            </w:r>
            <w:r>
              <w:rPr>
                <w:rStyle w:val="Strong"/>
                <w:b w:val="0"/>
              </w:rPr>
              <w:t>00007</w:t>
            </w:r>
          </w:p>
          <w:p w:rsidR="00926D0E" w:rsidRPr="00E55437" w:rsidRDefault="00926D0E" w:rsidP="0023742C">
            <w:pPr>
              <w:spacing w:line="276" w:lineRule="auto"/>
              <w:jc w:val="center"/>
              <w:rPr>
                <w:color w:val="000000"/>
                <w:lang w:val="en-GB"/>
              </w:rPr>
            </w:pPr>
            <w:r w:rsidRPr="00217AF2">
              <w:rPr>
                <w:lang w:val="en-GB"/>
              </w:rPr>
              <w:t>e-mail</w:t>
            </w:r>
            <w:r w:rsidRPr="00E55437">
              <w:rPr>
                <w:lang w:val="en-GB"/>
              </w:rPr>
              <w:t xml:space="preserve">: </w:t>
            </w:r>
            <w:hyperlink r:id="rId157" w:history="1">
              <w:r w:rsidRPr="00E55437">
                <w:rPr>
                  <w:rStyle w:val="Hyperlink"/>
                  <w:color w:val="0B8CF0"/>
                  <w:bdr w:val="none" w:sz="0" w:space="0" w:color="auto" w:frame="1"/>
                  <w:shd w:val="clear" w:color="auto" w:fill="FFFFFF"/>
                </w:rPr>
                <w:t>ic@universitymail.eu</w:t>
              </w:r>
            </w:hyperlink>
            <w:r w:rsidRPr="00E55437">
              <w:rPr>
                <w:lang w:val="en-GB"/>
              </w:rPr>
              <w:br/>
            </w:r>
            <w:r w:rsidRPr="00217AF2">
              <w:rPr>
                <w:lang w:val="en-GB"/>
              </w:rPr>
              <w:t>website</w:t>
            </w:r>
            <w:r w:rsidRPr="00E55437">
              <w:rPr>
                <w:lang w:val="en-GB"/>
              </w:rPr>
              <w:t xml:space="preserve">: </w:t>
            </w:r>
            <w:hyperlink r:id="rId158" w:history="1">
              <w:r w:rsidRPr="00E26582">
                <w:rPr>
                  <w:rStyle w:val="Hyperlink"/>
                </w:rPr>
                <w:t>http://www.augstskola.com/</w:t>
              </w:r>
            </w:hyperlink>
            <w:r>
              <w:t xml:space="preserve"> </w:t>
            </w:r>
          </w:p>
          <w:p w:rsidR="00926D0E" w:rsidRPr="00C44C14" w:rsidRDefault="00926D0E" w:rsidP="0023742C">
            <w:pPr>
              <w:jc w:val="right"/>
            </w:pPr>
          </w:p>
        </w:tc>
      </w:tr>
      <w:tr w:rsidR="00926D0E" w:rsidRPr="00C44C14" w:rsidTr="0023742C">
        <w:trPr>
          <w:trHeight w:val="580"/>
        </w:trPr>
        <w:tc>
          <w:tcPr>
            <w:tcW w:w="3261" w:type="dxa"/>
            <w:shd w:val="clear" w:color="auto" w:fill="auto"/>
          </w:tcPr>
          <w:p w:rsidR="00926D0E" w:rsidRPr="00E55437" w:rsidRDefault="00926D0E" w:rsidP="0023742C">
            <w:r>
              <w:t>Riga</w:t>
            </w:r>
            <w:r w:rsidRPr="00E55437">
              <w:rPr>
                <w:lang w:val="lv-LV"/>
              </w:rPr>
              <w:t xml:space="preserve">, </w:t>
            </w:r>
            <w:r>
              <w:t>24 August 2015</w:t>
            </w:r>
          </w:p>
        </w:tc>
        <w:tc>
          <w:tcPr>
            <w:tcW w:w="5261" w:type="dxa"/>
            <w:gridSpan w:val="3"/>
            <w:shd w:val="clear" w:color="auto" w:fill="auto"/>
          </w:tcPr>
          <w:p w:rsidR="00926D0E" w:rsidRPr="00C44C14" w:rsidRDefault="00926D0E" w:rsidP="0023742C">
            <w:pPr>
              <w:jc w:val="right"/>
            </w:pPr>
            <w:r w:rsidRPr="00C44C14">
              <w:t>Nr.</w:t>
            </w:r>
            <w:r>
              <w:t xml:space="preserve"> </w:t>
            </w:r>
            <w:r w:rsidRPr="00FA1839">
              <w:t>1-8.2.1./11</w:t>
            </w:r>
          </w:p>
        </w:tc>
      </w:tr>
      <w:tr w:rsidR="00926D0E" w:rsidRPr="00C44C14" w:rsidTr="0023742C">
        <w:trPr>
          <w:trHeight w:val="507"/>
        </w:trPr>
        <w:tc>
          <w:tcPr>
            <w:tcW w:w="8522" w:type="dxa"/>
            <w:gridSpan w:val="4"/>
            <w:shd w:val="clear" w:color="auto" w:fill="auto"/>
          </w:tcPr>
          <w:p w:rsidR="00926D0E" w:rsidRPr="00C44C14" w:rsidRDefault="00926D0E" w:rsidP="0023742C">
            <w:pPr>
              <w:jc w:val="right"/>
              <w:rPr>
                <w:color w:val="000000"/>
                <w:lang w:eastAsia="lv-LV"/>
              </w:rPr>
            </w:pPr>
            <w:r w:rsidRPr="00217AF2">
              <w:rPr>
                <w:b/>
                <w:lang w:val="en-GB"/>
              </w:rPr>
              <w:t>To the Ministry of Education and Science of the Republic of Latvia</w:t>
            </w:r>
            <w:r w:rsidRPr="00C44C14">
              <w:rPr>
                <w:color w:val="000000"/>
                <w:lang w:eastAsia="lv-LV"/>
              </w:rPr>
              <w:t xml:space="preserve"> </w:t>
            </w:r>
          </w:p>
        </w:tc>
      </w:tr>
      <w:tr w:rsidR="00926D0E" w:rsidRPr="00C44C14" w:rsidTr="0023742C">
        <w:tc>
          <w:tcPr>
            <w:tcW w:w="8522" w:type="dxa"/>
            <w:gridSpan w:val="4"/>
            <w:shd w:val="clear" w:color="auto" w:fill="auto"/>
          </w:tcPr>
          <w:p w:rsidR="00926D0E" w:rsidRPr="00C44C14" w:rsidRDefault="00926D0E" w:rsidP="0023742C">
            <w:pPr>
              <w:pStyle w:val="tv2131"/>
              <w:spacing w:line="276" w:lineRule="auto"/>
              <w:ind w:firstLine="0"/>
              <w:jc w:val="center"/>
              <w:rPr>
                <w:b/>
                <w:sz w:val="24"/>
                <w:szCs w:val="24"/>
              </w:rPr>
            </w:pPr>
            <w:r w:rsidRPr="006F004B">
              <w:rPr>
                <w:b/>
                <w:color w:val="auto"/>
                <w:sz w:val="24"/>
                <w:szCs w:val="24"/>
                <w:lang w:val="en-GB"/>
              </w:rPr>
              <w:t>Changes within the field of study</w:t>
            </w:r>
            <w:r>
              <w:rPr>
                <w:b/>
                <w:color w:val="auto"/>
                <w:sz w:val="24"/>
                <w:szCs w:val="24"/>
                <w:lang w:val="en-GB"/>
              </w:rPr>
              <w:t xml:space="preserve"> “</w:t>
            </w:r>
            <w:r w:rsidRPr="00F94C3B">
              <w:rPr>
                <w:b/>
                <w:color w:val="auto"/>
                <w:sz w:val="24"/>
                <w:szCs w:val="24"/>
                <w:lang w:val="en-GB"/>
              </w:rPr>
              <w:t>Hotel and restaurant services, tourism and recreation organization</w:t>
            </w:r>
            <w:r>
              <w:rPr>
                <w:b/>
                <w:color w:val="auto"/>
                <w:sz w:val="24"/>
                <w:szCs w:val="24"/>
                <w:lang w:val="en-GB"/>
              </w:rPr>
              <w:t>”</w:t>
            </w:r>
            <w:r w:rsidRPr="006F004B">
              <w:rPr>
                <w:b/>
                <w:color w:val="auto"/>
                <w:sz w:val="24"/>
                <w:szCs w:val="24"/>
                <w:lang w:val="en-GB"/>
              </w:rPr>
              <w:t xml:space="preserve"> that have occurred since the previous accreditation of the field of study</w:t>
            </w:r>
          </w:p>
        </w:tc>
      </w:tr>
      <w:tr w:rsidR="00926D0E" w:rsidRPr="00C44C14" w:rsidTr="0023742C">
        <w:trPr>
          <w:trHeight w:val="1691"/>
        </w:trPr>
        <w:tc>
          <w:tcPr>
            <w:tcW w:w="8522" w:type="dxa"/>
            <w:gridSpan w:val="4"/>
            <w:tcBorders>
              <w:top w:val="single" w:sz="4" w:space="0" w:color="auto"/>
              <w:left w:val="single" w:sz="4" w:space="0" w:color="auto"/>
              <w:right w:val="single" w:sz="4" w:space="0" w:color="auto"/>
            </w:tcBorders>
            <w:shd w:val="clear" w:color="auto" w:fill="auto"/>
          </w:tcPr>
          <w:p w:rsidR="00926D0E" w:rsidRDefault="00926D0E" w:rsidP="00926D0E">
            <w:pPr>
              <w:pStyle w:val="ListParagraph"/>
              <w:numPr>
                <w:ilvl w:val="0"/>
                <w:numId w:val="159"/>
              </w:numPr>
              <w:spacing w:before="60" w:after="60" w:line="240" w:lineRule="auto"/>
              <w:contextualSpacing/>
              <w:jc w:val="both"/>
              <w:rPr>
                <w:rFonts w:cs="Times New Roman"/>
                <w:szCs w:val="24"/>
              </w:rPr>
            </w:pPr>
            <w:r>
              <w:rPr>
                <w:rFonts w:cs="Times New Roman"/>
                <w:szCs w:val="24"/>
              </w:rPr>
              <w:t>Several new cooperation agreements with abroad HEI as well as several new cooperation contracts on Work Placement Provision for Students have been signed.</w:t>
            </w:r>
          </w:p>
          <w:p w:rsidR="00926D0E" w:rsidRDefault="00926D0E" w:rsidP="00926D0E">
            <w:pPr>
              <w:pStyle w:val="ListParagraph"/>
              <w:numPr>
                <w:ilvl w:val="0"/>
                <w:numId w:val="159"/>
              </w:numPr>
              <w:spacing w:before="60" w:after="60" w:line="240" w:lineRule="auto"/>
              <w:contextualSpacing/>
              <w:jc w:val="both"/>
              <w:rPr>
                <w:rFonts w:cs="Times New Roman"/>
                <w:szCs w:val="24"/>
              </w:rPr>
            </w:pPr>
            <w:r>
              <w:rPr>
                <w:rFonts w:cs="Times New Roman"/>
                <w:szCs w:val="24"/>
              </w:rPr>
              <w:t xml:space="preserve">A new online studies platform has been developed. This platform meets the specific needs of the institution – the e-study environment provides video lecture integration, facilitates communication between students and academic staff and provides all necessary capabilities for test form differentiation according to the requirements of each study course.  A study course of distance learning studies consists of 8 video lectures per 1 credit point, additional material for each theme (text, presentation, additional literature) and testing tasks (tests, individual or group assignments, etc. Oral examinations through video conferences are implemented in the end of every study course. </w:t>
            </w:r>
          </w:p>
          <w:p w:rsidR="00926D0E" w:rsidRDefault="00926D0E" w:rsidP="00926D0E">
            <w:pPr>
              <w:pStyle w:val="ListParagraph"/>
              <w:numPr>
                <w:ilvl w:val="0"/>
                <w:numId w:val="159"/>
              </w:numPr>
              <w:spacing w:before="60" w:after="60" w:line="240" w:lineRule="auto"/>
              <w:contextualSpacing/>
              <w:jc w:val="both"/>
              <w:rPr>
                <w:rFonts w:cs="Times New Roman"/>
                <w:szCs w:val="24"/>
              </w:rPr>
            </w:pPr>
            <w:r w:rsidRPr="009253A1">
              <w:rPr>
                <w:rFonts w:cs="Times New Roman"/>
                <w:szCs w:val="24"/>
              </w:rPr>
              <w:t xml:space="preserve">New academic staff members have been recruited – mostly lecturers with Phd or practitioners. </w:t>
            </w:r>
          </w:p>
          <w:p w:rsidR="00926D0E" w:rsidRPr="009253A1" w:rsidRDefault="00926D0E" w:rsidP="00926D0E">
            <w:pPr>
              <w:pStyle w:val="ListParagraph"/>
              <w:numPr>
                <w:ilvl w:val="0"/>
                <w:numId w:val="159"/>
              </w:numPr>
              <w:spacing w:before="60" w:after="60" w:line="240" w:lineRule="auto"/>
              <w:contextualSpacing/>
              <w:jc w:val="both"/>
              <w:rPr>
                <w:rFonts w:cs="Times New Roman"/>
                <w:szCs w:val="24"/>
              </w:rPr>
            </w:pPr>
            <w:r>
              <w:rPr>
                <w:rFonts w:cs="Times New Roman"/>
                <w:szCs w:val="24"/>
              </w:rPr>
              <w:t xml:space="preserve">Several guest lectures have been organized for the academic staff and students. The lectures were given by UNED, Microsoft Latvia and other widely recognized institution representatives. EDU plans to organize open guest lectures for students and academic staff on topical subjects at least twice per semester.   </w:t>
            </w:r>
          </w:p>
          <w:p w:rsidR="00926D0E" w:rsidRPr="004260FC" w:rsidRDefault="00926D0E" w:rsidP="00926D0E">
            <w:pPr>
              <w:pStyle w:val="ListParagraph"/>
              <w:numPr>
                <w:ilvl w:val="0"/>
                <w:numId w:val="159"/>
              </w:numPr>
              <w:spacing w:before="60" w:after="60" w:line="240" w:lineRule="auto"/>
              <w:contextualSpacing/>
              <w:jc w:val="both"/>
              <w:rPr>
                <w:rFonts w:cs="Times New Roman"/>
                <w:szCs w:val="24"/>
              </w:rPr>
            </w:pPr>
            <w:r w:rsidRPr="004260FC">
              <w:rPr>
                <w:rFonts w:cs="Times New Roman"/>
                <w:szCs w:val="24"/>
              </w:rPr>
              <w:lastRenderedPageBreak/>
              <w:t xml:space="preserve">The library stock has been increased, as well as library concept has been changed. The emphasis has been put on electronic information sources. </w:t>
            </w:r>
          </w:p>
          <w:p w:rsidR="00926D0E" w:rsidRPr="004260FC" w:rsidRDefault="00926D0E" w:rsidP="00926D0E">
            <w:pPr>
              <w:pStyle w:val="ListParagraph"/>
              <w:numPr>
                <w:ilvl w:val="0"/>
                <w:numId w:val="159"/>
              </w:numPr>
              <w:spacing w:before="60" w:after="60" w:line="240" w:lineRule="auto"/>
              <w:contextualSpacing/>
              <w:jc w:val="both"/>
              <w:rPr>
                <w:rFonts w:cs="Times New Roman"/>
                <w:szCs w:val="24"/>
              </w:rPr>
            </w:pPr>
            <w:r w:rsidRPr="004260FC">
              <w:rPr>
                <w:rFonts w:cs="Times New Roman"/>
                <w:szCs w:val="24"/>
              </w:rPr>
              <w:t xml:space="preserve">The scientific work of students and lecturers has been improved. Once a year there are organized international scientific research conferences, where the representatives of academic staff, as well as students and guests from foreign higher education institutions take part. From 2015 the obligatory requirement for every member of academic staff is to prepare at least one publication a year. </w:t>
            </w:r>
          </w:p>
          <w:p w:rsidR="00926D0E" w:rsidRPr="004260FC" w:rsidRDefault="00926D0E" w:rsidP="00926D0E">
            <w:pPr>
              <w:pStyle w:val="ListParagraph"/>
              <w:numPr>
                <w:ilvl w:val="0"/>
                <w:numId w:val="159"/>
              </w:numPr>
              <w:spacing w:before="60" w:after="60" w:line="240" w:lineRule="auto"/>
              <w:contextualSpacing/>
              <w:jc w:val="both"/>
              <w:rPr>
                <w:rFonts w:cs="Times New Roman"/>
                <w:szCs w:val="24"/>
              </w:rPr>
            </w:pPr>
            <w:r w:rsidRPr="004260FC">
              <w:rPr>
                <w:rFonts w:cs="Times New Roman"/>
                <w:szCs w:val="24"/>
              </w:rPr>
              <w:t xml:space="preserve">Field trips as an additional means for developing students’ skills and abilities have been introduced. </w:t>
            </w:r>
          </w:p>
          <w:p w:rsidR="00926D0E" w:rsidRPr="00C44C14" w:rsidRDefault="00926D0E" w:rsidP="00926D0E">
            <w:pPr>
              <w:pStyle w:val="ListParagraph"/>
              <w:numPr>
                <w:ilvl w:val="0"/>
                <w:numId w:val="159"/>
              </w:numPr>
              <w:spacing w:before="60" w:after="60" w:line="240" w:lineRule="auto"/>
              <w:contextualSpacing/>
              <w:jc w:val="both"/>
              <w:rPr>
                <w:rFonts w:cs="Times New Roman"/>
                <w:szCs w:val="24"/>
              </w:rPr>
            </w:pPr>
            <w:r w:rsidRPr="004260FC">
              <w:rPr>
                <w:rFonts w:cs="Times New Roman"/>
                <w:szCs w:val="24"/>
              </w:rPr>
              <w:t>Co-operation with employers has been developed. They are involved into the work of methodic commissions as well as in defending and evaluation term papers and in organizing and evaluating of internships.</w:t>
            </w:r>
          </w:p>
        </w:tc>
      </w:tr>
      <w:tr w:rsidR="00926D0E" w:rsidRPr="00C44C14" w:rsidTr="0023742C">
        <w:trPr>
          <w:trHeight w:val="1254"/>
        </w:trPr>
        <w:tc>
          <w:tcPr>
            <w:tcW w:w="4361" w:type="dxa"/>
            <w:gridSpan w:val="2"/>
            <w:tcBorders>
              <w:top w:val="single" w:sz="4" w:space="0" w:color="auto"/>
            </w:tcBorders>
            <w:shd w:val="clear" w:color="auto" w:fill="auto"/>
            <w:vAlign w:val="bottom"/>
          </w:tcPr>
          <w:p w:rsidR="00926D0E" w:rsidRPr="00C44C14" w:rsidRDefault="00926D0E" w:rsidP="0023742C">
            <w:r>
              <w:rPr>
                <w:lang w:val="en-GB" w:eastAsia="lv-LV"/>
              </w:rPr>
              <w:lastRenderedPageBreak/>
              <w:t xml:space="preserve">Rector of </w:t>
            </w:r>
            <w:r w:rsidRPr="00912F53">
              <w:rPr>
                <w:lang w:val="en-GB" w:eastAsia="lv-LV"/>
              </w:rPr>
              <w:t>European Distance University</w:t>
            </w:r>
          </w:p>
        </w:tc>
        <w:tc>
          <w:tcPr>
            <w:tcW w:w="2693" w:type="dxa"/>
            <w:tcBorders>
              <w:top w:val="single" w:sz="4" w:space="0" w:color="auto"/>
              <w:bottom w:val="single" w:sz="4" w:space="0" w:color="auto"/>
            </w:tcBorders>
            <w:shd w:val="clear" w:color="auto" w:fill="auto"/>
          </w:tcPr>
          <w:p w:rsidR="00926D0E" w:rsidRPr="00C44C14" w:rsidRDefault="00926D0E" w:rsidP="0023742C"/>
        </w:tc>
        <w:tc>
          <w:tcPr>
            <w:tcW w:w="1468" w:type="dxa"/>
            <w:tcBorders>
              <w:top w:val="single" w:sz="4" w:space="0" w:color="auto"/>
            </w:tcBorders>
            <w:shd w:val="clear" w:color="auto" w:fill="auto"/>
            <w:vAlign w:val="bottom"/>
          </w:tcPr>
          <w:p w:rsidR="00926D0E" w:rsidRPr="00C44C14" w:rsidRDefault="00926D0E" w:rsidP="0023742C">
            <w:pPr>
              <w:jc w:val="right"/>
            </w:pPr>
            <w:r w:rsidRPr="00C44C14">
              <w:t>N.Gūtmanis</w:t>
            </w:r>
          </w:p>
        </w:tc>
      </w:tr>
    </w:tbl>
    <w:p w:rsidR="00926D0E" w:rsidRPr="00C44C14" w:rsidRDefault="00926D0E" w:rsidP="00926D0E"/>
    <w:p w:rsidR="002C0BD3" w:rsidRPr="00B429A7" w:rsidRDefault="002C0BD3" w:rsidP="002C0BD3">
      <w:pPr>
        <w:pStyle w:val="Pielikums"/>
        <w:numPr>
          <w:ilvl w:val="0"/>
          <w:numId w:val="0"/>
        </w:numPr>
        <w:tabs>
          <w:tab w:val="clear" w:pos="1985"/>
        </w:tabs>
        <w:rPr>
          <w:sz w:val="20"/>
          <w:szCs w:val="20"/>
        </w:rPr>
      </w:pPr>
      <w:bookmarkStart w:id="172" w:name="_GoBack"/>
      <w:bookmarkEnd w:id="172"/>
    </w:p>
    <w:sectPr w:rsidR="002C0BD3" w:rsidRPr="00B429A7" w:rsidSect="002C0BD3">
      <w:pgSz w:w="16838" w:h="11906" w:orient="landscape" w:code="9"/>
      <w:pgMar w:top="1134" w:right="1134" w:bottom="1701"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A6B3B" w:rsidRDefault="002A6B3B" w:rsidP="008B0C02">
      <w:r>
        <w:separator/>
      </w:r>
    </w:p>
  </w:endnote>
  <w:endnote w:type="continuationSeparator" w:id="0">
    <w:p w:rsidR="002A6B3B" w:rsidRDefault="002A6B3B" w:rsidP="008B0C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43"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02FF" w:usb1="4000ACFF" w:usb2="00000001" w:usb3="00000000" w:csb0="0000019F" w:csb1="00000000"/>
  </w:font>
  <w:font w:name="Arial Narrow">
    <w:panose1 w:val="020B0606020202030204"/>
    <w:charset w:val="BA"/>
    <w:family w:val="swiss"/>
    <w:pitch w:val="variable"/>
    <w:sig w:usb0="00000287" w:usb1="00000800" w:usb2="00000000" w:usb3="00000000" w:csb0="0000009F" w:csb1="00000000"/>
  </w:font>
  <w:font w:name="TimesNewRomanPS-BoldMT">
    <w:altName w:val="Times New Roman"/>
    <w:charset w:val="00"/>
    <w:family w:val="roman"/>
    <w:pitch w:val="variable"/>
  </w:font>
  <w:font w:name="Cambria">
    <w:panose1 w:val="02040503050406030204"/>
    <w:charset w:val="BA"/>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43" w:usb2="00000009" w:usb3="00000000" w:csb0="000001FF" w:csb1="00000000"/>
  </w:font>
  <w:font w:name="CBEBGL+TimesNewRoman">
    <w:altName w:val="Times New Roman"/>
    <w:charset w:val="00"/>
    <w:family w:val="roman"/>
    <w:pitch w:val="variable"/>
    <w:sig w:usb0="00000003" w:usb1="00000000" w:usb2="00000000" w:usb3="00000000" w:csb0="00000001" w:csb1="00000000"/>
  </w:font>
  <w:font w:name="Lucida Sans Unicode">
    <w:panose1 w:val="020B0602030504020204"/>
    <w:charset w:val="BA"/>
    <w:family w:val="swiss"/>
    <w:pitch w:val="variable"/>
    <w:sig w:usb0="80000AFF" w:usb1="0000396B" w:usb2="00000000" w:usb3="00000000" w:csb0="000000BF" w:csb1="00000000"/>
  </w:font>
  <w:font w:name="Mangal">
    <w:panose1 w:val="02040503050203030202"/>
    <w:charset w:val="01"/>
    <w:family w:val="roman"/>
    <w:notTrueType/>
    <w:pitch w:val="variable"/>
    <w:sig w:usb0="00002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ArialMT">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MS Reference Sans Serif">
    <w:panose1 w:val="020B0604030504040204"/>
    <w:charset w:val="BA"/>
    <w:family w:val="swiss"/>
    <w:pitch w:val="variable"/>
    <w:sig w:usb0="20000287" w:usb1="00000000" w:usb2="00000000" w:usb3="00000000" w:csb0="0000019F" w:csb1="00000000"/>
  </w:font>
  <w:font w:name="Swiss TL">
    <w:panose1 w:val="020B0504020202020204"/>
    <w:charset w:val="BA"/>
    <w:family w:val="swiss"/>
    <w:pitch w:val="variable"/>
    <w:sig w:usb0="800002AF" w:usb1="5000204A" w:usb2="00000000" w:usb3="00000000" w:csb0="0000009F" w:csb1="00000000"/>
  </w:font>
  <w:font w:name="Verdana">
    <w:panose1 w:val="020B0604030504040204"/>
    <w:charset w:val="BA"/>
    <w:family w:val="swiss"/>
    <w:pitch w:val="variable"/>
    <w:sig w:usb0="A10006FF" w:usb1="4000205B" w:usb2="00000010" w:usb3="00000000" w:csb0="0000019F" w:csb1="00000000"/>
  </w:font>
  <w:font w:name="Trebuchet MS">
    <w:panose1 w:val="020B0603020202020204"/>
    <w:charset w:val="BA"/>
    <w:family w:val="swiss"/>
    <w:pitch w:val="variable"/>
    <w:sig w:usb0="00000687" w:usb1="00000000" w:usb2="00000000" w:usb3="00000000" w:csb0="0000009F" w:csb1="00000000"/>
  </w:font>
  <w:font w:name="Sylfaen">
    <w:panose1 w:val="010A0502050306030303"/>
    <w:charset w:val="BA"/>
    <w:family w:val="roman"/>
    <w:pitch w:val="variable"/>
    <w:sig w:usb0="04000687" w:usb1="00000000" w:usb2="00000000" w:usb3="00000000" w:csb0="0000009F" w:csb1="00000000"/>
  </w:font>
  <w:font w:name="TimesNewRomanPSMT">
    <w:altName w:val="Times New Roman"/>
    <w:panose1 w:val="00000000000000000000"/>
    <w:charset w:val="EE"/>
    <w:family w:val="auto"/>
    <w:notTrueType/>
    <w:pitch w:val="default"/>
    <w:sig w:usb0="00000007" w:usb1="08070000" w:usb2="00000010" w:usb3="00000000" w:csb0="00020003" w:csb1="00000000"/>
  </w:font>
  <w:font w:name="TimesNewRomanPS-ItalicMT">
    <w:altName w:val="Times New Roman"/>
    <w:panose1 w:val="00000000000000000000"/>
    <w:charset w:val="00"/>
    <w:family w:val="roman"/>
    <w:notTrueType/>
    <w:pitch w:val="default"/>
    <w:sig w:usb0="00000005" w:usb1="00000000" w:usb2="00000000" w:usb3="00000000" w:csb0="00000003" w:csb1="00000000"/>
  </w:font>
  <w:font w:name="Batang">
    <w:altName w:val="바탕"/>
    <w:panose1 w:val="02030600000101010101"/>
    <w:charset w:val="81"/>
    <w:family w:val="auto"/>
    <w:notTrueType/>
    <w:pitch w:val="fixed"/>
    <w:sig w:usb0="00000001" w:usb1="09060000" w:usb2="00000010" w:usb3="00000000" w:csb0="00080000" w:csb1="00000000"/>
  </w:font>
  <w:font w:name="TimesNewRoman">
    <w:altName w:val="Times New Roman"/>
    <w:panose1 w:val="00000000000000000000"/>
    <w:charset w:val="00"/>
    <w:family w:val="auto"/>
    <w:notTrueType/>
    <w:pitch w:val="default"/>
    <w:sig w:usb0="00000007" w:usb1="08070000" w:usb2="00000010" w:usb3="00000000" w:csb0="00020003" w:csb1="00000000"/>
  </w:font>
  <w:font w:name="Times New Roman Bold">
    <w:panose1 w:val="00000000000000000000"/>
    <w:charset w:val="00"/>
    <w:family w:val="roman"/>
    <w:notTrueType/>
    <w:pitch w:val="default"/>
  </w:font>
  <w:font w:name="Malgun Gothic">
    <w:panose1 w:val="020B0503020000020004"/>
    <w:charset w:val="81"/>
    <w:family w:val="swiss"/>
    <w:pitch w:val="variable"/>
    <w:sig w:usb0="9000002F" w:usb1="29D77CFB" w:usb2="00000012" w:usb3="00000000" w:csb0="00080001" w:csb1="00000000"/>
  </w:font>
  <w:font w:name="MinionPro-Regular">
    <w:altName w:val="MS Mincho"/>
    <w:panose1 w:val="00000000000000000000"/>
    <w:charset w:val="80"/>
    <w:family w:val="roman"/>
    <w:notTrueType/>
    <w:pitch w:val="default"/>
    <w:sig w:usb0="00000001" w:usb1="08070000" w:usb2="00000010" w:usb3="00000000" w:csb0="00020000" w:csb1="00000000"/>
  </w:font>
  <w:font w:name="Calibri Light">
    <w:panose1 w:val="020F0302020204030204"/>
    <w:charset w:val="BA"/>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6B3B" w:rsidRDefault="002A6B3B" w:rsidP="00111A4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283</w:t>
    </w:r>
    <w:r>
      <w:rPr>
        <w:rStyle w:val="PageNumber"/>
      </w:rPr>
      <w:fldChar w:fldCharType="end"/>
    </w:r>
  </w:p>
  <w:p w:rsidR="002A6B3B" w:rsidRDefault="002A6B3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6B3B" w:rsidRPr="001A7998" w:rsidRDefault="002A6B3B" w:rsidP="001A7998">
    <w:pPr>
      <w:pStyle w:val="Footer"/>
      <w:jc w:val="center"/>
      <w:rPr>
        <w:lang w:val="lv-LV"/>
      </w:rPr>
    </w:pPr>
    <w:r>
      <w:fldChar w:fldCharType="begin"/>
    </w:r>
    <w:r>
      <w:instrText xml:space="preserve"> PAGE   \* MERGEFORMAT </w:instrText>
    </w:r>
    <w:r>
      <w:fldChar w:fldCharType="separate"/>
    </w:r>
    <w:r w:rsidR="00926D0E">
      <w:rPr>
        <w:noProof/>
      </w:rPr>
      <w:t>314</w:t>
    </w:r>
    <w:r>
      <w:rPr>
        <w:noProo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6B3B" w:rsidRPr="001A7998" w:rsidRDefault="002A6B3B" w:rsidP="001A7998">
    <w:pPr>
      <w:pStyle w:val="Footer"/>
      <w:jc w:val="center"/>
      <w:rPr>
        <w:lang w:val="lv-LV"/>
      </w:rPr>
    </w:pPr>
    <w:r>
      <w:fldChar w:fldCharType="begin"/>
    </w:r>
    <w:r>
      <w:instrText xml:space="preserve"> PAGE   \* MERGEFORMAT </w:instrText>
    </w:r>
    <w:r>
      <w:fldChar w:fldCharType="separate"/>
    </w:r>
    <w:r w:rsidR="00926D0E">
      <w:rPr>
        <w:noProof/>
      </w:rPr>
      <w:t>253</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A6B3B" w:rsidRDefault="002A6B3B" w:rsidP="008B0C02">
      <w:r>
        <w:separator/>
      </w:r>
    </w:p>
  </w:footnote>
  <w:footnote w:type="continuationSeparator" w:id="0">
    <w:p w:rsidR="002A6B3B" w:rsidRDefault="002A6B3B" w:rsidP="008B0C02">
      <w:r>
        <w:continuationSeparator/>
      </w:r>
    </w:p>
  </w:footnote>
  <w:footnote w:id="1">
    <w:p w:rsidR="002A6B3B" w:rsidRPr="00096716" w:rsidRDefault="002A6B3B">
      <w:pPr>
        <w:pStyle w:val="FootnoteText"/>
        <w:rPr>
          <w:lang w:val="lv-LV"/>
        </w:rPr>
      </w:pPr>
      <w:r>
        <w:rPr>
          <w:rStyle w:val="FootnoteReference"/>
        </w:rPr>
        <w:footnoteRef/>
      </w:r>
      <w:r>
        <w:t xml:space="preserve"> </w:t>
      </w:r>
      <w:hyperlink r:id="rId1" w:history="1">
        <w:r w:rsidRPr="003906C2">
          <w:rPr>
            <w:rStyle w:val="Hyperlink"/>
          </w:rPr>
          <w:t>http://www.niid.lv/niid_search?level_1=&amp;qy=&amp;x=46&amp;y=11</w:t>
        </w:r>
      </w:hyperlink>
      <w:r>
        <w:t xml:space="preserve"> </w:t>
      </w:r>
    </w:p>
  </w:footnote>
  <w:footnote w:id="2">
    <w:p w:rsidR="002A6B3B" w:rsidRPr="00096716" w:rsidRDefault="002A6B3B">
      <w:pPr>
        <w:pStyle w:val="FootnoteText"/>
        <w:rPr>
          <w:lang w:val="lv-LV"/>
        </w:rPr>
      </w:pPr>
      <w:r>
        <w:rPr>
          <w:rStyle w:val="FootnoteReference"/>
        </w:rPr>
        <w:footnoteRef/>
      </w:r>
      <w:r w:rsidRPr="002004BB">
        <w:rPr>
          <w:lang w:val="lv-LV"/>
        </w:rPr>
        <w:t xml:space="preserve"> </w:t>
      </w:r>
      <w:hyperlink r:id="rId2" w:history="1">
        <w:r w:rsidRPr="002004BB">
          <w:rPr>
            <w:rStyle w:val="Hyperlink"/>
            <w:lang w:val="lv-LV"/>
          </w:rPr>
          <w:t>https://svr.ikvd.gov.lv/Forms/ProgrammesList.aspx?gr=1&amp;cc=1</w:t>
        </w:r>
      </w:hyperlink>
      <w:r w:rsidRPr="002004BB">
        <w:rPr>
          <w:lang w:val="lv-LV"/>
        </w:rPr>
        <w:t xml:space="preserve"> </w:t>
      </w:r>
    </w:p>
  </w:footnote>
  <w:footnote w:id="3">
    <w:p w:rsidR="002A6B3B" w:rsidRPr="00E570A6" w:rsidRDefault="002A6B3B" w:rsidP="00037A6E">
      <w:r>
        <w:rPr>
          <w:rStyle w:val="FootnoteCharacters"/>
        </w:rPr>
        <w:t>*</w:t>
      </w:r>
      <w:r>
        <w:rPr>
          <w:lang w:val="en-GB"/>
        </w:rPr>
        <w:t>In 2011, the address of the premises of the University was Stabu iela 63, Riga.</w:t>
      </w:r>
      <w:r>
        <w:rPr>
          <w:lang w:val="en-GB"/>
        </w:rPr>
        <w:br/>
        <w:t xml:space="preserve"> In 2014, the premises of the University are located at Kr.Valdemāra iela 26, Riga</w:t>
      </w:r>
    </w:p>
  </w:footnote>
  <w:footnote w:id="4">
    <w:p w:rsidR="002A6B3B" w:rsidRPr="002004BB" w:rsidRDefault="002A6B3B" w:rsidP="00F77ACD">
      <w:pPr>
        <w:pStyle w:val="FootnoteText"/>
        <w:rPr>
          <w:lang w:val="lv-LV"/>
        </w:rPr>
      </w:pPr>
      <w:r>
        <w:rPr>
          <w:rStyle w:val="FootnoteReference"/>
        </w:rPr>
        <w:footnoteRef/>
      </w:r>
      <w:r w:rsidRPr="002004BB">
        <w:rPr>
          <w:lang w:val="lv-LV"/>
        </w:rPr>
        <w:t xml:space="preserve"> </w:t>
      </w:r>
      <w:hyperlink r:id="rId3" w:history="1">
        <w:r w:rsidRPr="002004BB">
          <w:rPr>
            <w:rStyle w:val="Hyperlink"/>
            <w:lang w:val="lv-LV"/>
          </w:rPr>
          <w:t>https://klevas.vu.lt/pls/klevas/public_ni$www_progr_app.show?p_kalba_name=en&amp;p_mode=view</w:t>
        </w:r>
      </w:hyperlink>
    </w:p>
  </w:footnote>
  <w:footnote w:id="5">
    <w:p w:rsidR="002A6B3B" w:rsidRPr="002004BB" w:rsidRDefault="002A6B3B" w:rsidP="006613BA">
      <w:pPr>
        <w:pStyle w:val="FootnoteText"/>
        <w:rPr>
          <w:lang w:val="lv-LV"/>
        </w:rPr>
      </w:pPr>
      <w:r>
        <w:rPr>
          <w:rStyle w:val="FootnoteReference"/>
        </w:rPr>
        <w:footnoteRef/>
      </w:r>
      <w:r w:rsidRPr="002004BB">
        <w:rPr>
          <w:lang w:val="lv-LV"/>
        </w:rPr>
        <w:t xml:space="preserve"> </w:t>
      </w:r>
      <w:hyperlink r:id="rId4" w:history="1">
        <w:r w:rsidRPr="002004BB">
          <w:rPr>
            <w:rStyle w:val="Hyperlink"/>
            <w:lang w:val="lv-LV"/>
          </w:rPr>
          <w:t>http://www.hud.ac.uk/courses/2016-17/full-time/undergraduate/travel-and-tourism-management-ba-hons/</w:t>
        </w:r>
      </w:hyperlink>
      <w:r w:rsidRPr="002004BB">
        <w:rPr>
          <w:lang w:val="lv-LV"/>
        </w:rPr>
        <w:t xml:space="preserve"> </w:t>
      </w:r>
    </w:p>
  </w:footnote>
  <w:footnote w:id="6">
    <w:p w:rsidR="002A6B3B" w:rsidRDefault="002A6B3B" w:rsidP="006549AF">
      <w:pPr>
        <w:pStyle w:val="FootnoteText"/>
      </w:pPr>
      <w:r>
        <w:rPr>
          <w:rStyle w:val="FootnoteReference"/>
        </w:rPr>
        <w:footnoteRef/>
      </w:r>
      <w:r>
        <w:t xml:space="preserve"> </w:t>
      </w:r>
      <w:r w:rsidRPr="00085EC9">
        <w:rPr>
          <w:lang w:eastAsia="lv-LV"/>
        </w:rPr>
        <w:t>Latvian credit point is defined as a one-week full-time study workload. An average workload of a full-time study year in most HE programmes is 40 credit points. Latvian credit point system is compatible with ECTS. The number of ECTS credits is found by multiplying the number of Latvian credit points by a factor of 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6B3B" w:rsidRDefault="002A6B3B">
    <w:pPr>
      <w:pStyle w:val="Header"/>
    </w:pPr>
    <w:r>
      <w:rPr>
        <w:noProof/>
        <w:lang w:val="lv-LV" w:eastAsia="lv-LV"/>
      </w:rPr>
      <w:drawing>
        <wp:anchor distT="0" distB="0" distL="114300" distR="114300" simplePos="0" relativeHeight="251657728" behindDoc="0" locked="0" layoutInCell="1" allowOverlap="1">
          <wp:simplePos x="0" y="0"/>
          <wp:positionH relativeFrom="margin">
            <wp:align>center</wp:align>
          </wp:positionH>
          <wp:positionV relativeFrom="margin">
            <wp:align>top</wp:align>
          </wp:positionV>
          <wp:extent cx="6648450" cy="1304925"/>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7776" r="4404"/>
                  <a:stretch>
                    <a:fillRect/>
                  </a:stretch>
                </pic:blipFill>
                <pic:spPr bwMode="auto">
                  <a:xfrm>
                    <a:off x="0" y="0"/>
                    <a:ext cx="6648450" cy="130492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6B3B" w:rsidRDefault="002A6B3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6B3B" w:rsidRDefault="002A6B3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name w:val="WW8Num1"/>
    <w:lvl w:ilvl="0">
      <w:start w:val="1"/>
      <w:numFmt w:val="bullet"/>
      <w:lvlText w:val=""/>
      <w:lvlJc w:val="left"/>
      <w:pPr>
        <w:tabs>
          <w:tab w:val="num" w:pos="284"/>
        </w:tabs>
        <w:ind w:left="0" w:firstLine="0"/>
      </w:pPr>
      <w:rPr>
        <w:rFonts w:ascii="Symbol" w:hAnsi="Symbol"/>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multilevel"/>
    <w:tmpl w:val="138EB6DC"/>
    <w:name w:val="WW8Num2"/>
    <w:lvl w:ilvl="0">
      <w:start w:val="1"/>
      <w:numFmt w:val="decimal"/>
      <w:lvlText w:val="%1."/>
      <w:lvlJc w:val="left"/>
      <w:pPr>
        <w:tabs>
          <w:tab w:val="num" w:pos="720"/>
        </w:tabs>
        <w:ind w:left="720" w:hanging="360"/>
      </w:pPr>
      <w:rPr>
        <w:b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3"/>
    <w:multiLevelType w:val="multilevel"/>
    <w:tmpl w:val="00000003"/>
    <w:name w:val="WW8Num3"/>
    <w:lvl w:ilvl="0">
      <w:start w:val="1"/>
      <w:numFmt w:val="bullet"/>
      <w:lvlText w:val=""/>
      <w:lvlJc w:val="left"/>
      <w:pPr>
        <w:tabs>
          <w:tab w:val="num" w:pos="284"/>
        </w:tabs>
      </w:pPr>
      <w:rPr>
        <w:rFonts w:ascii="Symbol" w:hAnsi="Symbol"/>
      </w:rPr>
    </w:lvl>
    <w:lvl w:ilvl="1">
      <w:start w:val="1"/>
      <w:numFmt w:val="bullet"/>
      <w:lvlText w:val=""/>
      <w:lvlJc w:val="left"/>
      <w:pPr>
        <w:tabs>
          <w:tab w:val="num" w:pos="1440"/>
        </w:tabs>
        <w:ind w:left="1440" w:hanging="360"/>
      </w:pPr>
      <w:rPr>
        <w:rFonts w:ascii="Wingdings" w:hAnsi="Wingdings"/>
      </w:rPr>
    </w:lvl>
    <w:lvl w:ilvl="2">
      <w:start w:val="1"/>
      <w:numFmt w:val="bullet"/>
      <w:lvlText w:val=""/>
      <w:lvlJc w:val="left"/>
      <w:pPr>
        <w:tabs>
          <w:tab w:val="num" w:pos="2160"/>
        </w:tabs>
        <w:ind w:left="2160" w:hanging="360"/>
      </w:pPr>
      <w:rPr>
        <w:rFonts w:ascii="Symbol" w:hAnsi="Symbol"/>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singleLevel"/>
    <w:tmpl w:val="A3C8D770"/>
    <w:name w:val="WW8Num4"/>
    <w:lvl w:ilvl="0">
      <w:start w:val="1"/>
      <w:numFmt w:val="decimal"/>
      <w:lvlText w:val="%1."/>
      <w:lvlJc w:val="left"/>
      <w:pPr>
        <w:tabs>
          <w:tab w:val="num" w:pos="720"/>
        </w:tabs>
        <w:ind w:left="720" w:hanging="360"/>
      </w:pPr>
      <w:rPr>
        <w:rFonts w:ascii="Times New Roman" w:hAnsi="Times New Roman" w:cs="Times New Roman" w:hint="default"/>
        <w:sz w:val="24"/>
      </w:rPr>
    </w:lvl>
  </w:abstractNum>
  <w:abstractNum w:abstractNumId="4" w15:restartNumberingAfterBreak="0">
    <w:nsid w:val="00000005"/>
    <w:multiLevelType w:val="singleLevel"/>
    <w:tmpl w:val="00000005"/>
    <w:name w:val="WW8Num5"/>
    <w:lvl w:ilvl="0">
      <w:start w:val="1"/>
      <w:numFmt w:val="decimal"/>
      <w:lvlText w:val="%1."/>
      <w:lvlJc w:val="left"/>
      <w:pPr>
        <w:tabs>
          <w:tab w:val="num" w:pos="720"/>
        </w:tabs>
        <w:ind w:left="720" w:hanging="360"/>
      </w:pPr>
      <w:rPr>
        <w:rFonts w:cs="Times New Roman"/>
      </w:rPr>
    </w:lvl>
  </w:abstractNum>
  <w:abstractNum w:abstractNumId="5" w15:restartNumberingAfterBreak="0">
    <w:nsid w:val="00000006"/>
    <w:multiLevelType w:val="singleLevel"/>
    <w:tmpl w:val="00000006"/>
    <w:name w:val="WW8Num11"/>
    <w:lvl w:ilvl="0">
      <w:start w:val="1"/>
      <w:numFmt w:val="bullet"/>
      <w:lvlText w:val="-"/>
      <w:lvlJc w:val="left"/>
      <w:pPr>
        <w:tabs>
          <w:tab w:val="num" w:pos="0"/>
        </w:tabs>
        <w:ind w:left="1080" w:hanging="360"/>
      </w:pPr>
      <w:rPr>
        <w:rFonts w:ascii="Calibri" w:hAnsi="Calibri" w:cs="Times New Roman"/>
      </w:rPr>
    </w:lvl>
  </w:abstractNum>
  <w:abstractNum w:abstractNumId="6" w15:restartNumberingAfterBreak="0">
    <w:nsid w:val="00000007"/>
    <w:multiLevelType w:val="singleLevel"/>
    <w:tmpl w:val="00000007"/>
    <w:name w:val="WW8Num7"/>
    <w:lvl w:ilvl="0">
      <w:start w:val="1"/>
      <w:numFmt w:val="bullet"/>
      <w:lvlText w:val=""/>
      <w:lvlJc w:val="left"/>
      <w:pPr>
        <w:tabs>
          <w:tab w:val="num" w:pos="720"/>
        </w:tabs>
        <w:ind w:left="720" w:hanging="360"/>
      </w:pPr>
      <w:rPr>
        <w:rFonts w:ascii="Symbol" w:hAnsi="Symbol"/>
      </w:rPr>
    </w:lvl>
  </w:abstractNum>
  <w:abstractNum w:abstractNumId="7" w15:restartNumberingAfterBreak="0">
    <w:nsid w:val="00000008"/>
    <w:multiLevelType w:val="multilevel"/>
    <w:tmpl w:val="00000008"/>
    <w:name w:val="WW8Num8"/>
    <w:lvl w:ilvl="0">
      <w:start w:val="1"/>
      <w:numFmt w:val="bullet"/>
      <w:lvlText w:val=""/>
      <w:lvlJc w:val="left"/>
      <w:pPr>
        <w:tabs>
          <w:tab w:val="num" w:pos="284"/>
        </w:tabs>
      </w:pPr>
      <w:rPr>
        <w:rFonts w:ascii="Symbol" w:hAnsi="Symbol"/>
      </w:rPr>
    </w:lvl>
    <w:lvl w:ilvl="1">
      <w:start w:val="1"/>
      <w:numFmt w:val="bullet"/>
      <w:lvlText w:val=""/>
      <w:lvlJc w:val="left"/>
      <w:pPr>
        <w:tabs>
          <w:tab w:val="num" w:pos="1440"/>
        </w:tabs>
        <w:ind w:left="1440" w:hanging="360"/>
      </w:pPr>
      <w:rPr>
        <w:rFonts w:ascii="Wingdings" w:hAnsi="Wingdings"/>
      </w:rPr>
    </w:lvl>
    <w:lvl w:ilvl="2">
      <w:start w:val="1"/>
      <w:numFmt w:val="bullet"/>
      <w:lvlText w:val=""/>
      <w:lvlJc w:val="left"/>
      <w:pPr>
        <w:tabs>
          <w:tab w:val="num" w:pos="2160"/>
        </w:tabs>
        <w:ind w:left="2160" w:hanging="360"/>
      </w:pPr>
      <w:rPr>
        <w:rFonts w:ascii="Symbol" w:hAnsi="Symbol"/>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8" w15:restartNumberingAfterBreak="0">
    <w:nsid w:val="00000009"/>
    <w:multiLevelType w:val="multilevel"/>
    <w:tmpl w:val="00000009"/>
    <w:name w:val="WW8Num9"/>
    <w:lvl w:ilvl="0">
      <w:start w:val="1"/>
      <w:numFmt w:val="bullet"/>
      <w:lvlText w:val=""/>
      <w:lvlJc w:val="left"/>
      <w:pPr>
        <w:tabs>
          <w:tab w:val="num" w:pos="0"/>
        </w:tabs>
        <w:ind w:left="720" w:hanging="360"/>
      </w:pPr>
      <w:rPr>
        <w:rFonts w:ascii="Symbol" w:hAnsi="Symbol" w:cs="Symbol"/>
        <w:color w:val="000000"/>
        <w:szCs w:val="24"/>
        <w:shd w:val="clear" w:color="auto" w:fill="FFFFFF"/>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color w:val="000000"/>
        <w:szCs w:val="24"/>
        <w:shd w:val="clear" w:color="auto" w:fill="FFFFFF"/>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color w:val="000000"/>
        <w:szCs w:val="24"/>
        <w:shd w:val="clear" w:color="auto" w:fill="FFFFFF"/>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9" w15:restartNumberingAfterBreak="0">
    <w:nsid w:val="0000001D"/>
    <w:multiLevelType w:val="multilevel"/>
    <w:tmpl w:val="21181BC4"/>
    <w:name w:val="WW8Num30"/>
    <w:lvl w:ilvl="0">
      <w:start w:val="1"/>
      <w:numFmt w:val="decimal"/>
      <w:lvlText w:val="%1."/>
      <w:lvlJc w:val="left"/>
      <w:pPr>
        <w:tabs>
          <w:tab w:val="num" w:pos="0"/>
        </w:tabs>
        <w:ind w:left="227" w:hanging="114"/>
      </w:pPr>
      <w:rPr>
        <w:b w:val="0"/>
        <w:sz w:val="24"/>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1E"/>
    <w:multiLevelType w:val="multilevel"/>
    <w:tmpl w:val="C5A4B91C"/>
    <w:name w:val="WW8Num31"/>
    <w:lvl w:ilvl="0">
      <w:start w:val="1"/>
      <w:numFmt w:val="decimal"/>
      <w:lvlText w:val="%1."/>
      <w:lvlJc w:val="left"/>
      <w:pPr>
        <w:tabs>
          <w:tab w:val="num" w:pos="0"/>
        </w:tabs>
        <w:ind w:left="227" w:hanging="114"/>
      </w:pPr>
      <w:rPr>
        <w:b w:val="0"/>
        <w:sz w:val="24"/>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00000021"/>
    <w:multiLevelType w:val="multilevel"/>
    <w:tmpl w:val="DFD8F850"/>
    <w:name w:val="WW8Num34"/>
    <w:lvl w:ilvl="0">
      <w:start w:val="1"/>
      <w:numFmt w:val="decimal"/>
      <w:lvlText w:val="%1."/>
      <w:lvlJc w:val="left"/>
      <w:pPr>
        <w:tabs>
          <w:tab w:val="num" w:pos="0"/>
        </w:tabs>
        <w:ind w:left="227" w:hanging="114"/>
      </w:pPr>
      <w:rPr>
        <w:b w:val="0"/>
        <w:sz w:val="24"/>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2D"/>
    <w:multiLevelType w:val="multilevel"/>
    <w:tmpl w:val="0000002D"/>
    <w:name w:val="WW8Num46"/>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rPr>
        <w:szCs w:val="24"/>
        <w:lang w:val="en-GB"/>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3" w15:restartNumberingAfterBreak="0">
    <w:nsid w:val="00000030"/>
    <w:multiLevelType w:val="multilevel"/>
    <w:tmpl w:val="95C63790"/>
    <w:name w:val="WW8Num49"/>
    <w:lvl w:ilvl="0">
      <w:start w:val="1"/>
      <w:numFmt w:val="decimal"/>
      <w:lvlText w:val="%1."/>
      <w:lvlJc w:val="left"/>
      <w:pPr>
        <w:tabs>
          <w:tab w:val="num" w:pos="0"/>
        </w:tabs>
        <w:ind w:left="227" w:hanging="114"/>
      </w:pPr>
      <w:rPr>
        <w:b w:val="0"/>
        <w:sz w:val="24"/>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00000035"/>
    <w:multiLevelType w:val="multilevel"/>
    <w:tmpl w:val="00000035"/>
    <w:name w:val="WW8Num54"/>
    <w:lvl w:ilvl="0">
      <w:start w:val="1"/>
      <w:numFmt w:val="bullet"/>
      <w:lvlText w:val=""/>
      <w:lvlJc w:val="left"/>
      <w:pPr>
        <w:tabs>
          <w:tab w:val="num" w:pos="0"/>
        </w:tabs>
        <w:ind w:left="1428" w:hanging="360"/>
      </w:pPr>
      <w:rPr>
        <w:rFonts w:ascii="Symbol" w:hAnsi="Symbol" w:cs="Symbol"/>
        <w:szCs w:val="24"/>
        <w:lang w:val="en-GB"/>
      </w:rPr>
    </w:lvl>
    <w:lvl w:ilvl="1">
      <w:start w:val="1"/>
      <w:numFmt w:val="bullet"/>
      <w:lvlText w:val="o"/>
      <w:lvlJc w:val="left"/>
      <w:pPr>
        <w:tabs>
          <w:tab w:val="num" w:pos="0"/>
        </w:tabs>
        <w:ind w:left="2148" w:hanging="360"/>
      </w:pPr>
      <w:rPr>
        <w:rFonts w:ascii="Courier New" w:hAnsi="Courier New" w:cs="Courier New"/>
      </w:rPr>
    </w:lvl>
    <w:lvl w:ilvl="2">
      <w:start w:val="1"/>
      <w:numFmt w:val="bullet"/>
      <w:lvlText w:val=""/>
      <w:lvlJc w:val="left"/>
      <w:pPr>
        <w:tabs>
          <w:tab w:val="num" w:pos="0"/>
        </w:tabs>
        <w:ind w:left="2868" w:hanging="360"/>
      </w:pPr>
      <w:rPr>
        <w:rFonts w:ascii="Wingdings" w:hAnsi="Wingdings" w:cs="Wingdings"/>
      </w:rPr>
    </w:lvl>
    <w:lvl w:ilvl="3">
      <w:start w:val="1"/>
      <w:numFmt w:val="bullet"/>
      <w:lvlText w:val=""/>
      <w:lvlJc w:val="left"/>
      <w:pPr>
        <w:tabs>
          <w:tab w:val="num" w:pos="0"/>
        </w:tabs>
        <w:ind w:left="3588" w:hanging="360"/>
      </w:pPr>
      <w:rPr>
        <w:rFonts w:ascii="Symbol" w:hAnsi="Symbol" w:cs="Symbol"/>
        <w:szCs w:val="24"/>
        <w:lang w:val="en-GB"/>
      </w:rPr>
    </w:lvl>
    <w:lvl w:ilvl="4">
      <w:start w:val="1"/>
      <w:numFmt w:val="bullet"/>
      <w:lvlText w:val="o"/>
      <w:lvlJc w:val="left"/>
      <w:pPr>
        <w:tabs>
          <w:tab w:val="num" w:pos="0"/>
        </w:tabs>
        <w:ind w:left="4308" w:hanging="360"/>
      </w:pPr>
      <w:rPr>
        <w:rFonts w:ascii="Courier New" w:hAnsi="Courier New" w:cs="Courier New"/>
      </w:rPr>
    </w:lvl>
    <w:lvl w:ilvl="5">
      <w:start w:val="1"/>
      <w:numFmt w:val="bullet"/>
      <w:lvlText w:val=""/>
      <w:lvlJc w:val="left"/>
      <w:pPr>
        <w:tabs>
          <w:tab w:val="num" w:pos="0"/>
        </w:tabs>
        <w:ind w:left="5028" w:hanging="360"/>
      </w:pPr>
      <w:rPr>
        <w:rFonts w:ascii="Wingdings" w:hAnsi="Wingdings" w:cs="Wingdings"/>
      </w:rPr>
    </w:lvl>
    <w:lvl w:ilvl="6">
      <w:start w:val="1"/>
      <w:numFmt w:val="bullet"/>
      <w:lvlText w:val=""/>
      <w:lvlJc w:val="left"/>
      <w:pPr>
        <w:tabs>
          <w:tab w:val="num" w:pos="0"/>
        </w:tabs>
        <w:ind w:left="5748" w:hanging="360"/>
      </w:pPr>
      <w:rPr>
        <w:rFonts w:ascii="Symbol" w:hAnsi="Symbol" w:cs="Symbol"/>
        <w:szCs w:val="24"/>
        <w:lang w:val="en-GB"/>
      </w:rPr>
    </w:lvl>
    <w:lvl w:ilvl="7">
      <w:start w:val="1"/>
      <w:numFmt w:val="bullet"/>
      <w:lvlText w:val="o"/>
      <w:lvlJc w:val="left"/>
      <w:pPr>
        <w:tabs>
          <w:tab w:val="num" w:pos="0"/>
        </w:tabs>
        <w:ind w:left="6468" w:hanging="360"/>
      </w:pPr>
      <w:rPr>
        <w:rFonts w:ascii="Courier New" w:hAnsi="Courier New" w:cs="Courier New"/>
      </w:rPr>
    </w:lvl>
    <w:lvl w:ilvl="8">
      <w:start w:val="1"/>
      <w:numFmt w:val="bullet"/>
      <w:lvlText w:val=""/>
      <w:lvlJc w:val="left"/>
      <w:pPr>
        <w:tabs>
          <w:tab w:val="num" w:pos="0"/>
        </w:tabs>
        <w:ind w:left="7188" w:hanging="360"/>
      </w:pPr>
      <w:rPr>
        <w:rFonts w:ascii="Wingdings" w:hAnsi="Wingdings" w:cs="Wingdings"/>
      </w:rPr>
    </w:lvl>
  </w:abstractNum>
  <w:abstractNum w:abstractNumId="15" w15:restartNumberingAfterBreak="0">
    <w:nsid w:val="00000037"/>
    <w:multiLevelType w:val="multilevel"/>
    <w:tmpl w:val="00000037"/>
    <w:name w:val="WW8Num56"/>
    <w:lvl w:ilvl="0">
      <w:start w:val="1"/>
      <w:numFmt w:val="decimal"/>
      <w:lvlText w:val="%1."/>
      <w:lvlJc w:val="left"/>
      <w:pPr>
        <w:tabs>
          <w:tab w:val="num" w:pos="0"/>
        </w:tabs>
        <w:ind w:left="1069" w:hanging="360"/>
      </w:pPr>
      <w:rPr>
        <w:szCs w:val="24"/>
        <w:lang w:val="en-GB"/>
      </w:r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16" w15:restartNumberingAfterBreak="0">
    <w:nsid w:val="00000038"/>
    <w:multiLevelType w:val="singleLevel"/>
    <w:tmpl w:val="00000038"/>
    <w:name w:val="WW8Num58"/>
    <w:lvl w:ilvl="0">
      <w:start w:val="1"/>
      <w:numFmt w:val="bullet"/>
      <w:lvlText w:val=""/>
      <w:lvlJc w:val="left"/>
      <w:pPr>
        <w:tabs>
          <w:tab w:val="num" w:pos="0"/>
        </w:tabs>
        <w:ind w:left="720" w:hanging="360"/>
      </w:pPr>
      <w:rPr>
        <w:rFonts w:ascii="Symbol" w:hAnsi="Symbol" w:cs="Symbol"/>
        <w:lang w:val="en-GB"/>
      </w:rPr>
    </w:lvl>
  </w:abstractNum>
  <w:abstractNum w:abstractNumId="17" w15:restartNumberingAfterBreak="0">
    <w:nsid w:val="001A16CB"/>
    <w:multiLevelType w:val="hybridMultilevel"/>
    <w:tmpl w:val="2DB27AA0"/>
    <w:lvl w:ilvl="0" w:tplc="70E0A904">
      <w:start w:val="3"/>
      <w:numFmt w:val="bullet"/>
      <w:lvlText w:val="-"/>
      <w:lvlJc w:val="left"/>
      <w:pPr>
        <w:ind w:left="720" w:hanging="360"/>
      </w:pPr>
      <w:rPr>
        <w:rFonts w:ascii="Times New Roman" w:eastAsia="Times New Roman"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018C78B5"/>
    <w:multiLevelType w:val="hybridMultilevel"/>
    <w:tmpl w:val="184A1A8A"/>
    <w:lvl w:ilvl="0" w:tplc="70E0A904">
      <w:start w:val="3"/>
      <w:numFmt w:val="bullet"/>
      <w:lvlText w:val="-"/>
      <w:lvlJc w:val="left"/>
      <w:pPr>
        <w:tabs>
          <w:tab w:val="num" w:pos="366"/>
        </w:tabs>
        <w:ind w:left="366" w:hanging="360"/>
      </w:pPr>
      <w:rPr>
        <w:rFonts w:ascii="Times New Roman" w:eastAsia="Times New Roman" w:hAnsi="Times New Roman" w:cs="Times New Roman" w:hint="default"/>
        <w:color w:val="auto"/>
      </w:rPr>
    </w:lvl>
    <w:lvl w:ilvl="1" w:tplc="04090003" w:tentative="1">
      <w:start w:val="1"/>
      <w:numFmt w:val="bullet"/>
      <w:lvlText w:val="o"/>
      <w:lvlJc w:val="left"/>
      <w:pPr>
        <w:tabs>
          <w:tab w:val="num" w:pos="1086"/>
        </w:tabs>
        <w:ind w:left="1086" w:hanging="360"/>
      </w:pPr>
      <w:rPr>
        <w:rFonts w:ascii="Courier New" w:hAnsi="Courier New" w:cs="Courier New" w:hint="default"/>
      </w:rPr>
    </w:lvl>
    <w:lvl w:ilvl="2" w:tplc="04090005" w:tentative="1">
      <w:start w:val="1"/>
      <w:numFmt w:val="bullet"/>
      <w:lvlText w:val=""/>
      <w:lvlJc w:val="left"/>
      <w:pPr>
        <w:tabs>
          <w:tab w:val="num" w:pos="1806"/>
        </w:tabs>
        <w:ind w:left="1806" w:hanging="360"/>
      </w:pPr>
      <w:rPr>
        <w:rFonts w:ascii="Wingdings" w:hAnsi="Wingdings" w:hint="default"/>
      </w:rPr>
    </w:lvl>
    <w:lvl w:ilvl="3" w:tplc="04090001" w:tentative="1">
      <w:start w:val="1"/>
      <w:numFmt w:val="bullet"/>
      <w:lvlText w:val=""/>
      <w:lvlJc w:val="left"/>
      <w:pPr>
        <w:tabs>
          <w:tab w:val="num" w:pos="2526"/>
        </w:tabs>
        <w:ind w:left="2526" w:hanging="360"/>
      </w:pPr>
      <w:rPr>
        <w:rFonts w:ascii="Symbol" w:hAnsi="Symbol" w:hint="default"/>
      </w:rPr>
    </w:lvl>
    <w:lvl w:ilvl="4" w:tplc="04090003" w:tentative="1">
      <w:start w:val="1"/>
      <w:numFmt w:val="bullet"/>
      <w:lvlText w:val="o"/>
      <w:lvlJc w:val="left"/>
      <w:pPr>
        <w:tabs>
          <w:tab w:val="num" w:pos="3246"/>
        </w:tabs>
        <w:ind w:left="3246" w:hanging="360"/>
      </w:pPr>
      <w:rPr>
        <w:rFonts w:ascii="Courier New" w:hAnsi="Courier New" w:cs="Courier New" w:hint="default"/>
      </w:rPr>
    </w:lvl>
    <w:lvl w:ilvl="5" w:tplc="04090005" w:tentative="1">
      <w:start w:val="1"/>
      <w:numFmt w:val="bullet"/>
      <w:lvlText w:val=""/>
      <w:lvlJc w:val="left"/>
      <w:pPr>
        <w:tabs>
          <w:tab w:val="num" w:pos="3966"/>
        </w:tabs>
        <w:ind w:left="3966" w:hanging="360"/>
      </w:pPr>
      <w:rPr>
        <w:rFonts w:ascii="Wingdings" w:hAnsi="Wingdings" w:hint="default"/>
      </w:rPr>
    </w:lvl>
    <w:lvl w:ilvl="6" w:tplc="04090001" w:tentative="1">
      <w:start w:val="1"/>
      <w:numFmt w:val="bullet"/>
      <w:lvlText w:val=""/>
      <w:lvlJc w:val="left"/>
      <w:pPr>
        <w:tabs>
          <w:tab w:val="num" w:pos="4686"/>
        </w:tabs>
        <w:ind w:left="4686" w:hanging="360"/>
      </w:pPr>
      <w:rPr>
        <w:rFonts w:ascii="Symbol" w:hAnsi="Symbol" w:hint="default"/>
      </w:rPr>
    </w:lvl>
    <w:lvl w:ilvl="7" w:tplc="04090003" w:tentative="1">
      <w:start w:val="1"/>
      <w:numFmt w:val="bullet"/>
      <w:lvlText w:val="o"/>
      <w:lvlJc w:val="left"/>
      <w:pPr>
        <w:tabs>
          <w:tab w:val="num" w:pos="5406"/>
        </w:tabs>
        <w:ind w:left="5406" w:hanging="360"/>
      </w:pPr>
      <w:rPr>
        <w:rFonts w:ascii="Courier New" w:hAnsi="Courier New" w:cs="Courier New" w:hint="default"/>
      </w:rPr>
    </w:lvl>
    <w:lvl w:ilvl="8" w:tplc="04090005" w:tentative="1">
      <w:start w:val="1"/>
      <w:numFmt w:val="bullet"/>
      <w:lvlText w:val=""/>
      <w:lvlJc w:val="left"/>
      <w:pPr>
        <w:tabs>
          <w:tab w:val="num" w:pos="6126"/>
        </w:tabs>
        <w:ind w:left="6126" w:hanging="360"/>
      </w:pPr>
      <w:rPr>
        <w:rFonts w:ascii="Wingdings" w:hAnsi="Wingdings" w:hint="default"/>
      </w:rPr>
    </w:lvl>
  </w:abstractNum>
  <w:abstractNum w:abstractNumId="19" w15:restartNumberingAfterBreak="0">
    <w:nsid w:val="01EC718C"/>
    <w:multiLevelType w:val="hybridMultilevel"/>
    <w:tmpl w:val="BDEA2A9C"/>
    <w:lvl w:ilvl="0" w:tplc="6826FB0E">
      <w:numFmt w:val="bullet"/>
      <w:lvlText w:val="-"/>
      <w:lvlJc w:val="left"/>
      <w:pPr>
        <w:ind w:left="366" w:hanging="360"/>
      </w:pPr>
      <w:rPr>
        <w:rFonts w:ascii="Times New Roman" w:eastAsia="Times New Roman" w:hAnsi="Times New Roman" w:hint="default"/>
      </w:rPr>
    </w:lvl>
    <w:lvl w:ilvl="1" w:tplc="04190003" w:tentative="1">
      <w:start w:val="1"/>
      <w:numFmt w:val="bullet"/>
      <w:lvlText w:val="o"/>
      <w:lvlJc w:val="left"/>
      <w:pPr>
        <w:ind w:left="1086" w:hanging="360"/>
      </w:pPr>
      <w:rPr>
        <w:rFonts w:ascii="Courier New" w:hAnsi="Courier New" w:cs="Courier New" w:hint="default"/>
      </w:rPr>
    </w:lvl>
    <w:lvl w:ilvl="2" w:tplc="04190005" w:tentative="1">
      <w:start w:val="1"/>
      <w:numFmt w:val="bullet"/>
      <w:lvlText w:val=""/>
      <w:lvlJc w:val="left"/>
      <w:pPr>
        <w:ind w:left="1806" w:hanging="360"/>
      </w:pPr>
      <w:rPr>
        <w:rFonts w:ascii="Wingdings" w:hAnsi="Wingdings" w:hint="default"/>
      </w:rPr>
    </w:lvl>
    <w:lvl w:ilvl="3" w:tplc="04190001" w:tentative="1">
      <w:start w:val="1"/>
      <w:numFmt w:val="bullet"/>
      <w:lvlText w:val=""/>
      <w:lvlJc w:val="left"/>
      <w:pPr>
        <w:ind w:left="2526" w:hanging="360"/>
      </w:pPr>
      <w:rPr>
        <w:rFonts w:ascii="Symbol" w:hAnsi="Symbol" w:hint="default"/>
      </w:rPr>
    </w:lvl>
    <w:lvl w:ilvl="4" w:tplc="04190003" w:tentative="1">
      <w:start w:val="1"/>
      <w:numFmt w:val="bullet"/>
      <w:lvlText w:val="o"/>
      <w:lvlJc w:val="left"/>
      <w:pPr>
        <w:ind w:left="3246" w:hanging="360"/>
      </w:pPr>
      <w:rPr>
        <w:rFonts w:ascii="Courier New" w:hAnsi="Courier New" w:cs="Courier New" w:hint="default"/>
      </w:rPr>
    </w:lvl>
    <w:lvl w:ilvl="5" w:tplc="04190005" w:tentative="1">
      <w:start w:val="1"/>
      <w:numFmt w:val="bullet"/>
      <w:lvlText w:val=""/>
      <w:lvlJc w:val="left"/>
      <w:pPr>
        <w:ind w:left="3966" w:hanging="360"/>
      </w:pPr>
      <w:rPr>
        <w:rFonts w:ascii="Wingdings" w:hAnsi="Wingdings" w:hint="default"/>
      </w:rPr>
    </w:lvl>
    <w:lvl w:ilvl="6" w:tplc="04190001" w:tentative="1">
      <w:start w:val="1"/>
      <w:numFmt w:val="bullet"/>
      <w:lvlText w:val=""/>
      <w:lvlJc w:val="left"/>
      <w:pPr>
        <w:ind w:left="4686" w:hanging="360"/>
      </w:pPr>
      <w:rPr>
        <w:rFonts w:ascii="Symbol" w:hAnsi="Symbol" w:hint="default"/>
      </w:rPr>
    </w:lvl>
    <w:lvl w:ilvl="7" w:tplc="04190003" w:tentative="1">
      <w:start w:val="1"/>
      <w:numFmt w:val="bullet"/>
      <w:lvlText w:val="o"/>
      <w:lvlJc w:val="left"/>
      <w:pPr>
        <w:ind w:left="5406" w:hanging="360"/>
      </w:pPr>
      <w:rPr>
        <w:rFonts w:ascii="Courier New" w:hAnsi="Courier New" w:cs="Courier New" w:hint="default"/>
      </w:rPr>
    </w:lvl>
    <w:lvl w:ilvl="8" w:tplc="04190005" w:tentative="1">
      <w:start w:val="1"/>
      <w:numFmt w:val="bullet"/>
      <w:lvlText w:val=""/>
      <w:lvlJc w:val="left"/>
      <w:pPr>
        <w:ind w:left="6126" w:hanging="360"/>
      </w:pPr>
      <w:rPr>
        <w:rFonts w:ascii="Wingdings" w:hAnsi="Wingdings" w:hint="default"/>
      </w:rPr>
    </w:lvl>
  </w:abstractNum>
  <w:abstractNum w:abstractNumId="20" w15:restartNumberingAfterBreak="0">
    <w:nsid w:val="021052C2"/>
    <w:multiLevelType w:val="hybridMultilevel"/>
    <w:tmpl w:val="316A3898"/>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1" w15:restartNumberingAfterBreak="0">
    <w:nsid w:val="022748D3"/>
    <w:multiLevelType w:val="hybridMultilevel"/>
    <w:tmpl w:val="A62A0434"/>
    <w:lvl w:ilvl="0" w:tplc="38F43CC4">
      <w:start w:val="1"/>
      <w:numFmt w:val="decimal"/>
      <w:lvlText w:val="%1)"/>
      <w:lvlJc w:val="left"/>
      <w:pPr>
        <w:tabs>
          <w:tab w:val="num" w:pos="750"/>
        </w:tabs>
        <w:ind w:left="750" w:hanging="39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03C97549"/>
    <w:multiLevelType w:val="multilevel"/>
    <w:tmpl w:val="0000000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3" w15:restartNumberingAfterBreak="0">
    <w:nsid w:val="069708F2"/>
    <w:multiLevelType w:val="hybridMultilevel"/>
    <w:tmpl w:val="915A9CEC"/>
    <w:lvl w:ilvl="0" w:tplc="998038BC">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4" w15:restartNumberingAfterBreak="0">
    <w:nsid w:val="07073C16"/>
    <w:multiLevelType w:val="hybridMultilevel"/>
    <w:tmpl w:val="A52C049A"/>
    <w:lvl w:ilvl="0" w:tplc="0426000F">
      <w:start w:val="1"/>
      <w:numFmt w:val="decimal"/>
      <w:lvlText w:val="%1."/>
      <w:lvlJc w:val="left"/>
      <w:pPr>
        <w:tabs>
          <w:tab w:val="num" w:pos="360"/>
        </w:tabs>
        <w:ind w:left="360" w:hanging="360"/>
      </w:pPr>
      <w:rPr>
        <w:rFonts w:hint="default"/>
      </w:rPr>
    </w:lvl>
    <w:lvl w:ilvl="1" w:tplc="04260003" w:tentative="1">
      <w:start w:val="1"/>
      <w:numFmt w:val="lowerLetter"/>
      <w:lvlText w:val="%2."/>
      <w:lvlJc w:val="left"/>
      <w:pPr>
        <w:tabs>
          <w:tab w:val="num" w:pos="1080"/>
        </w:tabs>
        <w:ind w:left="1080" w:hanging="360"/>
      </w:pPr>
    </w:lvl>
    <w:lvl w:ilvl="2" w:tplc="04260005" w:tentative="1">
      <w:start w:val="1"/>
      <w:numFmt w:val="lowerRoman"/>
      <w:lvlText w:val="%3."/>
      <w:lvlJc w:val="right"/>
      <w:pPr>
        <w:tabs>
          <w:tab w:val="num" w:pos="1800"/>
        </w:tabs>
        <w:ind w:left="1800" w:hanging="180"/>
      </w:pPr>
    </w:lvl>
    <w:lvl w:ilvl="3" w:tplc="04260001" w:tentative="1">
      <w:start w:val="1"/>
      <w:numFmt w:val="decimal"/>
      <w:lvlText w:val="%4."/>
      <w:lvlJc w:val="left"/>
      <w:pPr>
        <w:tabs>
          <w:tab w:val="num" w:pos="2520"/>
        </w:tabs>
        <w:ind w:left="2520" w:hanging="360"/>
      </w:pPr>
    </w:lvl>
    <w:lvl w:ilvl="4" w:tplc="04260003" w:tentative="1">
      <w:start w:val="1"/>
      <w:numFmt w:val="lowerLetter"/>
      <w:lvlText w:val="%5."/>
      <w:lvlJc w:val="left"/>
      <w:pPr>
        <w:tabs>
          <w:tab w:val="num" w:pos="3240"/>
        </w:tabs>
        <w:ind w:left="3240" w:hanging="360"/>
      </w:pPr>
    </w:lvl>
    <w:lvl w:ilvl="5" w:tplc="04260005" w:tentative="1">
      <w:start w:val="1"/>
      <w:numFmt w:val="lowerRoman"/>
      <w:lvlText w:val="%6."/>
      <w:lvlJc w:val="right"/>
      <w:pPr>
        <w:tabs>
          <w:tab w:val="num" w:pos="3960"/>
        </w:tabs>
        <w:ind w:left="3960" w:hanging="180"/>
      </w:pPr>
    </w:lvl>
    <w:lvl w:ilvl="6" w:tplc="04260001" w:tentative="1">
      <w:start w:val="1"/>
      <w:numFmt w:val="decimal"/>
      <w:lvlText w:val="%7."/>
      <w:lvlJc w:val="left"/>
      <w:pPr>
        <w:tabs>
          <w:tab w:val="num" w:pos="4680"/>
        </w:tabs>
        <w:ind w:left="4680" w:hanging="360"/>
      </w:pPr>
    </w:lvl>
    <w:lvl w:ilvl="7" w:tplc="04260003" w:tentative="1">
      <w:start w:val="1"/>
      <w:numFmt w:val="lowerLetter"/>
      <w:lvlText w:val="%8."/>
      <w:lvlJc w:val="left"/>
      <w:pPr>
        <w:tabs>
          <w:tab w:val="num" w:pos="5400"/>
        </w:tabs>
        <w:ind w:left="5400" w:hanging="360"/>
      </w:pPr>
    </w:lvl>
    <w:lvl w:ilvl="8" w:tplc="04260005" w:tentative="1">
      <w:start w:val="1"/>
      <w:numFmt w:val="lowerRoman"/>
      <w:lvlText w:val="%9."/>
      <w:lvlJc w:val="right"/>
      <w:pPr>
        <w:tabs>
          <w:tab w:val="num" w:pos="6120"/>
        </w:tabs>
        <w:ind w:left="6120" w:hanging="180"/>
      </w:pPr>
    </w:lvl>
  </w:abstractNum>
  <w:abstractNum w:abstractNumId="25" w15:restartNumberingAfterBreak="0">
    <w:nsid w:val="09095842"/>
    <w:multiLevelType w:val="multilevel"/>
    <w:tmpl w:val="CB9E241A"/>
    <w:lvl w:ilvl="0">
      <w:start w:val="5"/>
      <w:numFmt w:val="decimal"/>
      <w:lvlText w:val="%1."/>
      <w:lvlJc w:val="left"/>
      <w:pPr>
        <w:tabs>
          <w:tab w:val="num" w:pos="570"/>
        </w:tabs>
        <w:ind w:left="570" w:hanging="570"/>
      </w:pPr>
      <w:rPr>
        <w:rFonts w:cs="Times New Roman" w:hint="default"/>
      </w:rPr>
    </w:lvl>
    <w:lvl w:ilvl="1">
      <w:start w:val="1"/>
      <w:numFmt w:val="decimal"/>
      <w:lvlText w:val="%1.%2."/>
      <w:lvlJc w:val="left"/>
      <w:pPr>
        <w:tabs>
          <w:tab w:val="num" w:pos="570"/>
        </w:tabs>
        <w:ind w:left="570" w:hanging="57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6" w15:restartNumberingAfterBreak="0">
    <w:nsid w:val="09647134"/>
    <w:multiLevelType w:val="hybridMultilevel"/>
    <w:tmpl w:val="2CA03EAC"/>
    <w:lvl w:ilvl="0" w:tplc="9B92A9BC">
      <w:start w:val="1"/>
      <w:numFmt w:val="decimal"/>
      <w:lvlText w:val="%1."/>
      <w:lvlJc w:val="left"/>
      <w:pPr>
        <w:ind w:left="227" w:hanging="227"/>
      </w:pPr>
      <w:rPr>
        <w:rFonts w:ascii="Times New Roman" w:hAnsi="Times New Roman" w:hint="default"/>
        <w:b w:val="0"/>
        <w:i w:val="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09A53F46"/>
    <w:multiLevelType w:val="hybridMultilevel"/>
    <w:tmpl w:val="483463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0A18693F"/>
    <w:multiLevelType w:val="hybridMultilevel"/>
    <w:tmpl w:val="C7B64E2E"/>
    <w:lvl w:ilvl="0" w:tplc="E02A4EDE">
      <w:start w:val="1"/>
      <w:numFmt w:val="decimal"/>
      <w:lvlText w:val="%1."/>
      <w:lvlJc w:val="left"/>
      <w:pPr>
        <w:ind w:left="720" w:hanging="360"/>
      </w:pPr>
      <w:rPr>
        <w:rFonts w:ascii="Times New Roman" w:hAnsi="Times New Roman" w:hint="default"/>
        <w:b w:val="0"/>
        <w:i w:val="0"/>
        <w:sz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0A2D185B"/>
    <w:multiLevelType w:val="multilevel"/>
    <w:tmpl w:val="0000000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0" w15:restartNumberingAfterBreak="0">
    <w:nsid w:val="0A464579"/>
    <w:multiLevelType w:val="multilevel"/>
    <w:tmpl w:val="138EB6DC"/>
    <w:lvl w:ilvl="0">
      <w:start w:val="1"/>
      <w:numFmt w:val="decimal"/>
      <w:lvlText w:val="%1."/>
      <w:lvlJc w:val="left"/>
      <w:pPr>
        <w:tabs>
          <w:tab w:val="num" w:pos="720"/>
        </w:tabs>
        <w:ind w:left="720" w:hanging="360"/>
      </w:pPr>
      <w:rPr>
        <w:b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1" w15:restartNumberingAfterBreak="0">
    <w:nsid w:val="0AEB1B49"/>
    <w:multiLevelType w:val="hybridMultilevel"/>
    <w:tmpl w:val="00B8EE24"/>
    <w:lvl w:ilvl="0" w:tplc="1D407014">
      <w:start w:val="1"/>
      <w:numFmt w:val="decimal"/>
      <w:lvlText w:val="%1."/>
      <w:lvlJc w:val="left"/>
      <w:pPr>
        <w:ind w:left="720" w:hanging="360"/>
      </w:pPr>
      <w:rPr>
        <w:rFonts w:ascii="Times New Roman" w:hAnsi="Times New Roman" w:hint="default"/>
        <w:b w:val="0"/>
        <w:i w:val="0"/>
        <w:sz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0B2B318B"/>
    <w:multiLevelType w:val="hybridMultilevel"/>
    <w:tmpl w:val="9A040294"/>
    <w:lvl w:ilvl="0" w:tplc="6826FB0E">
      <w:numFmt w:val="bullet"/>
      <w:lvlText w:val="-"/>
      <w:lvlJc w:val="left"/>
      <w:pPr>
        <w:tabs>
          <w:tab w:val="num" w:pos="366"/>
        </w:tabs>
        <w:ind w:left="366" w:hanging="360"/>
      </w:pPr>
      <w:rPr>
        <w:rFonts w:ascii="Times New Roman" w:eastAsia="Times New Roman" w:hAnsi="Times New Roman" w:hint="default"/>
      </w:rPr>
    </w:lvl>
    <w:lvl w:ilvl="1" w:tplc="04090019" w:tentative="1">
      <w:start w:val="1"/>
      <w:numFmt w:val="lowerLetter"/>
      <w:lvlText w:val="%2."/>
      <w:lvlJc w:val="left"/>
      <w:pPr>
        <w:tabs>
          <w:tab w:val="num" w:pos="1086"/>
        </w:tabs>
        <w:ind w:left="1086" w:hanging="360"/>
      </w:pPr>
    </w:lvl>
    <w:lvl w:ilvl="2" w:tplc="0409001B" w:tentative="1">
      <w:start w:val="1"/>
      <w:numFmt w:val="lowerRoman"/>
      <w:lvlText w:val="%3."/>
      <w:lvlJc w:val="right"/>
      <w:pPr>
        <w:tabs>
          <w:tab w:val="num" w:pos="1806"/>
        </w:tabs>
        <w:ind w:left="1806" w:hanging="180"/>
      </w:pPr>
    </w:lvl>
    <w:lvl w:ilvl="3" w:tplc="0409000F" w:tentative="1">
      <w:start w:val="1"/>
      <w:numFmt w:val="decimal"/>
      <w:lvlText w:val="%4."/>
      <w:lvlJc w:val="left"/>
      <w:pPr>
        <w:tabs>
          <w:tab w:val="num" w:pos="2526"/>
        </w:tabs>
        <w:ind w:left="2526" w:hanging="360"/>
      </w:pPr>
    </w:lvl>
    <w:lvl w:ilvl="4" w:tplc="04090019" w:tentative="1">
      <w:start w:val="1"/>
      <w:numFmt w:val="lowerLetter"/>
      <w:lvlText w:val="%5."/>
      <w:lvlJc w:val="left"/>
      <w:pPr>
        <w:tabs>
          <w:tab w:val="num" w:pos="3246"/>
        </w:tabs>
        <w:ind w:left="3246" w:hanging="360"/>
      </w:pPr>
    </w:lvl>
    <w:lvl w:ilvl="5" w:tplc="0409001B" w:tentative="1">
      <w:start w:val="1"/>
      <w:numFmt w:val="lowerRoman"/>
      <w:lvlText w:val="%6."/>
      <w:lvlJc w:val="right"/>
      <w:pPr>
        <w:tabs>
          <w:tab w:val="num" w:pos="3966"/>
        </w:tabs>
        <w:ind w:left="3966" w:hanging="180"/>
      </w:pPr>
    </w:lvl>
    <w:lvl w:ilvl="6" w:tplc="0409000F" w:tentative="1">
      <w:start w:val="1"/>
      <w:numFmt w:val="decimal"/>
      <w:lvlText w:val="%7."/>
      <w:lvlJc w:val="left"/>
      <w:pPr>
        <w:tabs>
          <w:tab w:val="num" w:pos="4686"/>
        </w:tabs>
        <w:ind w:left="4686" w:hanging="360"/>
      </w:pPr>
    </w:lvl>
    <w:lvl w:ilvl="7" w:tplc="04090019" w:tentative="1">
      <w:start w:val="1"/>
      <w:numFmt w:val="lowerLetter"/>
      <w:lvlText w:val="%8."/>
      <w:lvlJc w:val="left"/>
      <w:pPr>
        <w:tabs>
          <w:tab w:val="num" w:pos="5406"/>
        </w:tabs>
        <w:ind w:left="5406" w:hanging="360"/>
      </w:pPr>
    </w:lvl>
    <w:lvl w:ilvl="8" w:tplc="0409001B" w:tentative="1">
      <w:start w:val="1"/>
      <w:numFmt w:val="lowerRoman"/>
      <w:lvlText w:val="%9."/>
      <w:lvlJc w:val="right"/>
      <w:pPr>
        <w:tabs>
          <w:tab w:val="num" w:pos="6126"/>
        </w:tabs>
        <w:ind w:left="6126" w:hanging="180"/>
      </w:pPr>
    </w:lvl>
  </w:abstractNum>
  <w:abstractNum w:abstractNumId="33" w15:restartNumberingAfterBreak="0">
    <w:nsid w:val="0D0A5BCF"/>
    <w:multiLevelType w:val="hybridMultilevel"/>
    <w:tmpl w:val="B024EB80"/>
    <w:lvl w:ilvl="0" w:tplc="D63E9BA6">
      <w:start w:val="2009"/>
      <w:numFmt w:val="decimal"/>
      <w:lvlText w:val="%1"/>
      <w:lvlJc w:val="left"/>
      <w:pPr>
        <w:tabs>
          <w:tab w:val="num" w:pos="1500"/>
        </w:tabs>
        <w:ind w:left="1500" w:hanging="42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4" w15:restartNumberingAfterBreak="0">
    <w:nsid w:val="0F130641"/>
    <w:multiLevelType w:val="hybridMultilevel"/>
    <w:tmpl w:val="1DCC9F64"/>
    <w:lvl w:ilvl="0" w:tplc="1D407014">
      <w:start w:val="1"/>
      <w:numFmt w:val="decimal"/>
      <w:lvlText w:val="%1."/>
      <w:lvlJc w:val="left"/>
      <w:pPr>
        <w:ind w:left="720" w:hanging="360"/>
      </w:pPr>
      <w:rPr>
        <w:rFonts w:ascii="Times New Roman" w:hAnsi="Times New Roman" w:hint="default"/>
        <w:b w:val="0"/>
        <w:i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0F40312A"/>
    <w:multiLevelType w:val="hybridMultilevel"/>
    <w:tmpl w:val="ADCE50CC"/>
    <w:lvl w:ilvl="0" w:tplc="6826FB0E">
      <w:numFmt w:val="bullet"/>
      <w:lvlText w:val="-"/>
      <w:lvlJc w:val="left"/>
      <w:pPr>
        <w:tabs>
          <w:tab w:val="num" w:pos="366"/>
        </w:tabs>
        <w:ind w:left="366" w:hanging="360"/>
      </w:pPr>
      <w:rPr>
        <w:rFonts w:ascii="Times New Roman" w:eastAsia="Times New Roman" w:hAnsi="Times New Roman" w:hint="default"/>
      </w:rPr>
    </w:lvl>
    <w:lvl w:ilvl="1" w:tplc="04090003" w:tentative="1">
      <w:start w:val="1"/>
      <w:numFmt w:val="bullet"/>
      <w:lvlText w:val="o"/>
      <w:lvlJc w:val="left"/>
      <w:pPr>
        <w:tabs>
          <w:tab w:val="num" w:pos="1086"/>
        </w:tabs>
        <w:ind w:left="1086" w:hanging="360"/>
      </w:pPr>
      <w:rPr>
        <w:rFonts w:ascii="Courier New" w:hAnsi="Courier New" w:cs="Courier New" w:hint="default"/>
      </w:rPr>
    </w:lvl>
    <w:lvl w:ilvl="2" w:tplc="04090005" w:tentative="1">
      <w:start w:val="1"/>
      <w:numFmt w:val="bullet"/>
      <w:lvlText w:val=""/>
      <w:lvlJc w:val="left"/>
      <w:pPr>
        <w:tabs>
          <w:tab w:val="num" w:pos="1806"/>
        </w:tabs>
        <w:ind w:left="1806" w:hanging="360"/>
      </w:pPr>
      <w:rPr>
        <w:rFonts w:ascii="Wingdings" w:hAnsi="Wingdings" w:hint="default"/>
      </w:rPr>
    </w:lvl>
    <w:lvl w:ilvl="3" w:tplc="04090001" w:tentative="1">
      <w:start w:val="1"/>
      <w:numFmt w:val="bullet"/>
      <w:lvlText w:val=""/>
      <w:lvlJc w:val="left"/>
      <w:pPr>
        <w:tabs>
          <w:tab w:val="num" w:pos="2526"/>
        </w:tabs>
        <w:ind w:left="2526" w:hanging="360"/>
      </w:pPr>
      <w:rPr>
        <w:rFonts w:ascii="Symbol" w:hAnsi="Symbol" w:hint="default"/>
      </w:rPr>
    </w:lvl>
    <w:lvl w:ilvl="4" w:tplc="04090003" w:tentative="1">
      <w:start w:val="1"/>
      <w:numFmt w:val="bullet"/>
      <w:lvlText w:val="o"/>
      <w:lvlJc w:val="left"/>
      <w:pPr>
        <w:tabs>
          <w:tab w:val="num" w:pos="3246"/>
        </w:tabs>
        <w:ind w:left="3246" w:hanging="360"/>
      </w:pPr>
      <w:rPr>
        <w:rFonts w:ascii="Courier New" w:hAnsi="Courier New" w:cs="Courier New" w:hint="default"/>
      </w:rPr>
    </w:lvl>
    <w:lvl w:ilvl="5" w:tplc="04090005" w:tentative="1">
      <w:start w:val="1"/>
      <w:numFmt w:val="bullet"/>
      <w:lvlText w:val=""/>
      <w:lvlJc w:val="left"/>
      <w:pPr>
        <w:tabs>
          <w:tab w:val="num" w:pos="3966"/>
        </w:tabs>
        <w:ind w:left="3966" w:hanging="360"/>
      </w:pPr>
      <w:rPr>
        <w:rFonts w:ascii="Wingdings" w:hAnsi="Wingdings" w:hint="default"/>
      </w:rPr>
    </w:lvl>
    <w:lvl w:ilvl="6" w:tplc="04090001" w:tentative="1">
      <w:start w:val="1"/>
      <w:numFmt w:val="bullet"/>
      <w:lvlText w:val=""/>
      <w:lvlJc w:val="left"/>
      <w:pPr>
        <w:tabs>
          <w:tab w:val="num" w:pos="4686"/>
        </w:tabs>
        <w:ind w:left="4686" w:hanging="360"/>
      </w:pPr>
      <w:rPr>
        <w:rFonts w:ascii="Symbol" w:hAnsi="Symbol" w:hint="default"/>
      </w:rPr>
    </w:lvl>
    <w:lvl w:ilvl="7" w:tplc="04090003" w:tentative="1">
      <w:start w:val="1"/>
      <w:numFmt w:val="bullet"/>
      <w:lvlText w:val="o"/>
      <w:lvlJc w:val="left"/>
      <w:pPr>
        <w:tabs>
          <w:tab w:val="num" w:pos="5406"/>
        </w:tabs>
        <w:ind w:left="5406" w:hanging="360"/>
      </w:pPr>
      <w:rPr>
        <w:rFonts w:ascii="Courier New" w:hAnsi="Courier New" w:cs="Courier New" w:hint="default"/>
      </w:rPr>
    </w:lvl>
    <w:lvl w:ilvl="8" w:tplc="04090005" w:tentative="1">
      <w:start w:val="1"/>
      <w:numFmt w:val="bullet"/>
      <w:lvlText w:val=""/>
      <w:lvlJc w:val="left"/>
      <w:pPr>
        <w:tabs>
          <w:tab w:val="num" w:pos="6126"/>
        </w:tabs>
        <w:ind w:left="6126" w:hanging="360"/>
      </w:pPr>
      <w:rPr>
        <w:rFonts w:ascii="Wingdings" w:hAnsi="Wingdings" w:hint="default"/>
      </w:rPr>
    </w:lvl>
  </w:abstractNum>
  <w:abstractNum w:abstractNumId="36" w15:restartNumberingAfterBreak="0">
    <w:nsid w:val="1027659A"/>
    <w:multiLevelType w:val="multilevel"/>
    <w:tmpl w:val="11C4DF4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17"/>
        </w:tabs>
        <w:ind w:left="717" w:hanging="360"/>
      </w:pPr>
      <w:rPr>
        <w:rFonts w:hint="default"/>
        <w:b w:val="0"/>
      </w:rPr>
    </w:lvl>
    <w:lvl w:ilvl="2">
      <w:start w:val="1"/>
      <w:numFmt w:val="decimal"/>
      <w:lvlText w:val="%1.%2.%3."/>
      <w:lvlJc w:val="left"/>
      <w:pPr>
        <w:tabs>
          <w:tab w:val="num" w:pos="1434"/>
        </w:tabs>
        <w:ind w:left="1434" w:hanging="720"/>
      </w:pPr>
      <w:rPr>
        <w:rFonts w:hint="default"/>
      </w:rPr>
    </w:lvl>
    <w:lvl w:ilvl="3">
      <w:start w:val="1"/>
      <w:numFmt w:val="decimal"/>
      <w:lvlText w:val="%1.%2.%3.%4."/>
      <w:lvlJc w:val="left"/>
      <w:pPr>
        <w:tabs>
          <w:tab w:val="num" w:pos="1791"/>
        </w:tabs>
        <w:ind w:left="1791" w:hanging="720"/>
      </w:pPr>
      <w:rPr>
        <w:rFonts w:hint="default"/>
      </w:rPr>
    </w:lvl>
    <w:lvl w:ilvl="4">
      <w:start w:val="1"/>
      <w:numFmt w:val="decimal"/>
      <w:lvlText w:val="%1.%2.%3.%4.%5."/>
      <w:lvlJc w:val="left"/>
      <w:pPr>
        <w:tabs>
          <w:tab w:val="num" w:pos="2508"/>
        </w:tabs>
        <w:ind w:left="2508" w:hanging="1080"/>
      </w:pPr>
      <w:rPr>
        <w:rFonts w:hint="default"/>
      </w:rPr>
    </w:lvl>
    <w:lvl w:ilvl="5">
      <w:start w:val="1"/>
      <w:numFmt w:val="decimal"/>
      <w:lvlText w:val="%1.%2.%3.%4.%5.%6."/>
      <w:lvlJc w:val="left"/>
      <w:pPr>
        <w:tabs>
          <w:tab w:val="num" w:pos="2865"/>
        </w:tabs>
        <w:ind w:left="2865" w:hanging="1080"/>
      </w:pPr>
      <w:rPr>
        <w:rFonts w:hint="default"/>
      </w:rPr>
    </w:lvl>
    <w:lvl w:ilvl="6">
      <w:start w:val="1"/>
      <w:numFmt w:val="decimal"/>
      <w:lvlText w:val="%1.%2.%3.%4.%5.%6.%7."/>
      <w:lvlJc w:val="left"/>
      <w:pPr>
        <w:tabs>
          <w:tab w:val="num" w:pos="3582"/>
        </w:tabs>
        <w:ind w:left="3582" w:hanging="1440"/>
      </w:pPr>
      <w:rPr>
        <w:rFonts w:hint="default"/>
      </w:rPr>
    </w:lvl>
    <w:lvl w:ilvl="7">
      <w:start w:val="1"/>
      <w:numFmt w:val="decimal"/>
      <w:lvlText w:val="%1.%2.%3.%4.%5.%6.%7.%8."/>
      <w:lvlJc w:val="left"/>
      <w:pPr>
        <w:tabs>
          <w:tab w:val="num" w:pos="3939"/>
        </w:tabs>
        <w:ind w:left="3939" w:hanging="1440"/>
      </w:pPr>
      <w:rPr>
        <w:rFonts w:hint="default"/>
      </w:rPr>
    </w:lvl>
    <w:lvl w:ilvl="8">
      <w:start w:val="1"/>
      <w:numFmt w:val="decimal"/>
      <w:lvlText w:val="%1.%2.%3.%4.%5.%6.%7.%8.%9."/>
      <w:lvlJc w:val="left"/>
      <w:pPr>
        <w:tabs>
          <w:tab w:val="num" w:pos="4656"/>
        </w:tabs>
        <w:ind w:left="4656" w:hanging="1800"/>
      </w:pPr>
      <w:rPr>
        <w:rFonts w:hint="default"/>
      </w:rPr>
    </w:lvl>
  </w:abstractNum>
  <w:abstractNum w:abstractNumId="37" w15:restartNumberingAfterBreak="0">
    <w:nsid w:val="120323FE"/>
    <w:multiLevelType w:val="hybridMultilevel"/>
    <w:tmpl w:val="C4E06E5A"/>
    <w:lvl w:ilvl="0" w:tplc="2004A168">
      <w:start w:val="1"/>
      <w:numFmt w:val="decimal"/>
      <w:lvlText w:val="%1."/>
      <w:lvlJc w:val="left"/>
      <w:pPr>
        <w:ind w:left="394" w:hanging="360"/>
      </w:pPr>
      <w:rPr>
        <w:rFonts w:hint="default"/>
      </w:rPr>
    </w:lvl>
    <w:lvl w:ilvl="1" w:tplc="04260019" w:tentative="1">
      <w:start w:val="1"/>
      <w:numFmt w:val="lowerLetter"/>
      <w:lvlText w:val="%2."/>
      <w:lvlJc w:val="left"/>
      <w:pPr>
        <w:ind w:left="1114" w:hanging="360"/>
      </w:pPr>
    </w:lvl>
    <w:lvl w:ilvl="2" w:tplc="0426001B" w:tentative="1">
      <w:start w:val="1"/>
      <w:numFmt w:val="lowerRoman"/>
      <w:lvlText w:val="%3."/>
      <w:lvlJc w:val="right"/>
      <w:pPr>
        <w:ind w:left="1834" w:hanging="180"/>
      </w:pPr>
    </w:lvl>
    <w:lvl w:ilvl="3" w:tplc="0426000F" w:tentative="1">
      <w:start w:val="1"/>
      <w:numFmt w:val="decimal"/>
      <w:lvlText w:val="%4."/>
      <w:lvlJc w:val="left"/>
      <w:pPr>
        <w:ind w:left="2554" w:hanging="360"/>
      </w:pPr>
    </w:lvl>
    <w:lvl w:ilvl="4" w:tplc="04260019" w:tentative="1">
      <w:start w:val="1"/>
      <w:numFmt w:val="lowerLetter"/>
      <w:lvlText w:val="%5."/>
      <w:lvlJc w:val="left"/>
      <w:pPr>
        <w:ind w:left="3274" w:hanging="360"/>
      </w:pPr>
    </w:lvl>
    <w:lvl w:ilvl="5" w:tplc="0426001B" w:tentative="1">
      <w:start w:val="1"/>
      <w:numFmt w:val="lowerRoman"/>
      <w:lvlText w:val="%6."/>
      <w:lvlJc w:val="right"/>
      <w:pPr>
        <w:ind w:left="3994" w:hanging="180"/>
      </w:pPr>
    </w:lvl>
    <w:lvl w:ilvl="6" w:tplc="0426000F" w:tentative="1">
      <w:start w:val="1"/>
      <w:numFmt w:val="decimal"/>
      <w:lvlText w:val="%7."/>
      <w:lvlJc w:val="left"/>
      <w:pPr>
        <w:ind w:left="4714" w:hanging="360"/>
      </w:pPr>
    </w:lvl>
    <w:lvl w:ilvl="7" w:tplc="04260019" w:tentative="1">
      <w:start w:val="1"/>
      <w:numFmt w:val="lowerLetter"/>
      <w:lvlText w:val="%8."/>
      <w:lvlJc w:val="left"/>
      <w:pPr>
        <w:ind w:left="5434" w:hanging="360"/>
      </w:pPr>
    </w:lvl>
    <w:lvl w:ilvl="8" w:tplc="0426001B" w:tentative="1">
      <w:start w:val="1"/>
      <w:numFmt w:val="lowerRoman"/>
      <w:lvlText w:val="%9."/>
      <w:lvlJc w:val="right"/>
      <w:pPr>
        <w:ind w:left="6154" w:hanging="180"/>
      </w:pPr>
    </w:lvl>
  </w:abstractNum>
  <w:abstractNum w:abstractNumId="38" w15:restartNumberingAfterBreak="0">
    <w:nsid w:val="138B6CB5"/>
    <w:multiLevelType w:val="hybridMultilevel"/>
    <w:tmpl w:val="62B66EFC"/>
    <w:lvl w:ilvl="0" w:tplc="6826FB0E">
      <w:numFmt w:val="bullet"/>
      <w:lvlText w:val="-"/>
      <w:lvlJc w:val="left"/>
      <w:pPr>
        <w:ind w:left="366" w:hanging="360"/>
      </w:pPr>
      <w:rPr>
        <w:rFonts w:ascii="Times New Roman" w:eastAsia="Times New Roman" w:hAnsi="Times New Roman" w:hint="default"/>
      </w:rPr>
    </w:lvl>
    <w:lvl w:ilvl="1" w:tplc="04190003" w:tentative="1">
      <w:start w:val="1"/>
      <w:numFmt w:val="bullet"/>
      <w:lvlText w:val="o"/>
      <w:lvlJc w:val="left"/>
      <w:pPr>
        <w:ind w:left="1086" w:hanging="360"/>
      </w:pPr>
      <w:rPr>
        <w:rFonts w:ascii="Courier New" w:hAnsi="Courier New" w:cs="Courier New" w:hint="default"/>
      </w:rPr>
    </w:lvl>
    <w:lvl w:ilvl="2" w:tplc="04190005" w:tentative="1">
      <w:start w:val="1"/>
      <w:numFmt w:val="bullet"/>
      <w:lvlText w:val=""/>
      <w:lvlJc w:val="left"/>
      <w:pPr>
        <w:ind w:left="1806" w:hanging="360"/>
      </w:pPr>
      <w:rPr>
        <w:rFonts w:ascii="Wingdings" w:hAnsi="Wingdings" w:hint="default"/>
      </w:rPr>
    </w:lvl>
    <w:lvl w:ilvl="3" w:tplc="04190001" w:tentative="1">
      <w:start w:val="1"/>
      <w:numFmt w:val="bullet"/>
      <w:lvlText w:val=""/>
      <w:lvlJc w:val="left"/>
      <w:pPr>
        <w:ind w:left="2526" w:hanging="360"/>
      </w:pPr>
      <w:rPr>
        <w:rFonts w:ascii="Symbol" w:hAnsi="Symbol" w:hint="default"/>
      </w:rPr>
    </w:lvl>
    <w:lvl w:ilvl="4" w:tplc="04190003" w:tentative="1">
      <w:start w:val="1"/>
      <w:numFmt w:val="bullet"/>
      <w:lvlText w:val="o"/>
      <w:lvlJc w:val="left"/>
      <w:pPr>
        <w:ind w:left="3246" w:hanging="360"/>
      </w:pPr>
      <w:rPr>
        <w:rFonts w:ascii="Courier New" w:hAnsi="Courier New" w:cs="Courier New" w:hint="default"/>
      </w:rPr>
    </w:lvl>
    <w:lvl w:ilvl="5" w:tplc="04190005" w:tentative="1">
      <w:start w:val="1"/>
      <w:numFmt w:val="bullet"/>
      <w:lvlText w:val=""/>
      <w:lvlJc w:val="left"/>
      <w:pPr>
        <w:ind w:left="3966" w:hanging="360"/>
      </w:pPr>
      <w:rPr>
        <w:rFonts w:ascii="Wingdings" w:hAnsi="Wingdings" w:hint="default"/>
      </w:rPr>
    </w:lvl>
    <w:lvl w:ilvl="6" w:tplc="04190001" w:tentative="1">
      <w:start w:val="1"/>
      <w:numFmt w:val="bullet"/>
      <w:lvlText w:val=""/>
      <w:lvlJc w:val="left"/>
      <w:pPr>
        <w:ind w:left="4686" w:hanging="360"/>
      </w:pPr>
      <w:rPr>
        <w:rFonts w:ascii="Symbol" w:hAnsi="Symbol" w:hint="default"/>
      </w:rPr>
    </w:lvl>
    <w:lvl w:ilvl="7" w:tplc="04190003" w:tentative="1">
      <w:start w:val="1"/>
      <w:numFmt w:val="bullet"/>
      <w:lvlText w:val="o"/>
      <w:lvlJc w:val="left"/>
      <w:pPr>
        <w:ind w:left="5406" w:hanging="360"/>
      </w:pPr>
      <w:rPr>
        <w:rFonts w:ascii="Courier New" w:hAnsi="Courier New" w:cs="Courier New" w:hint="default"/>
      </w:rPr>
    </w:lvl>
    <w:lvl w:ilvl="8" w:tplc="04190005" w:tentative="1">
      <w:start w:val="1"/>
      <w:numFmt w:val="bullet"/>
      <w:lvlText w:val=""/>
      <w:lvlJc w:val="left"/>
      <w:pPr>
        <w:ind w:left="6126" w:hanging="360"/>
      </w:pPr>
      <w:rPr>
        <w:rFonts w:ascii="Wingdings" w:hAnsi="Wingdings" w:hint="default"/>
      </w:rPr>
    </w:lvl>
  </w:abstractNum>
  <w:abstractNum w:abstractNumId="39" w15:restartNumberingAfterBreak="0">
    <w:nsid w:val="13EE475D"/>
    <w:multiLevelType w:val="hybridMultilevel"/>
    <w:tmpl w:val="D7125646"/>
    <w:lvl w:ilvl="0" w:tplc="576E8DBC">
      <w:start w:val="1"/>
      <w:numFmt w:val="decimal"/>
      <w:lvlText w:val="%1."/>
      <w:lvlJc w:val="left"/>
      <w:pPr>
        <w:tabs>
          <w:tab w:val="num" w:pos="360"/>
        </w:tabs>
        <w:ind w:left="360" w:hanging="360"/>
      </w:pPr>
      <w:rPr>
        <w:rFonts w:ascii="Times New Roman" w:eastAsia="Times New Roman" w:hAnsi="Times New Roman" w:cs="Times New Roman"/>
        <w:b/>
        <w:sz w:val="20"/>
        <w:szCs w:val="2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40" w15:restartNumberingAfterBreak="0">
    <w:nsid w:val="1495565F"/>
    <w:multiLevelType w:val="hybridMultilevel"/>
    <w:tmpl w:val="73A87608"/>
    <w:lvl w:ilvl="0" w:tplc="70E0A904">
      <w:start w:val="3"/>
      <w:numFmt w:val="bullet"/>
      <w:lvlText w:val="-"/>
      <w:lvlJc w:val="left"/>
      <w:pPr>
        <w:tabs>
          <w:tab w:val="num" w:pos="366"/>
        </w:tabs>
        <w:ind w:left="366" w:hanging="360"/>
      </w:pPr>
      <w:rPr>
        <w:rFonts w:ascii="Times New Roman" w:eastAsia="Times New Roman" w:hAnsi="Times New Roman" w:cs="Times New Roman" w:hint="default"/>
        <w:color w:val="auto"/>
      </w:rPr>
    </w:lvl>
    <w:lvl w:ilvl="1" w:tplc="04090003" w:tentative="1">
      <w:start w:val="1"/>
      <w:numFmt w:val="bullet"/>
      <w:lvlText w:val="o"/>
      <w:lvlJc w:val="left"/>
      <w:pPr>
        <w:tabs>
          <w:tab w:val="num" w:pos="1086"/>
        </w:tabs>
        <w:ind w:left="1086" w:hanging="360"/>
      </w:pPr>
      <w:rPr>
        <w:rFonts w:ascii="Courier New" w:hAnsi="Courier New" w:cs="Courier New" w:hint="default"/>
      </w:rPr>
    </w:lvl>
    <w:lvl w:ilvl="2" w:tplc="04090005" w:tentative="1">
      <w:start w:val="1"/>
      <w:numFmt w:val="bullet"/>
      <w:lvlText w:val=""/>
      <w:lvlJc w:val="left"/>
      <w:pPr>
        <w:tabs>
          <w:tab w:val="num" w:pos="1806"/>
        </w:tabs>
        <w:ind w:left="1806" w:hanging="360"/>
      </w:pPr>
      <w:rPr>
        <w:rFonts w:ascii="Wingdings" w:hAnsi="Wingdings" w:hint="default"/>
      </w:rPr>
    </w:lvl>
    <w:lvl w:ilvl="3" w:tplc="04090001" w:tentative="1">
      <w:start w:val="1"/>
      <w:numFmt w:val="bullet"/>
      <w:lvlText w:val=""/>
      <w:lvlJc w:val="left"/>
      <w:pPr>
        <w:tabs>
          <w:tab w:val="num" w:pos="2526"/>
        </w:tabs>
        <w:ind w:left="2526" w:hanging="360"/>
      </w:pPr>
      <w:rPr>
        <w:rFonts w:ascii="Symbol" w:hAnsi="Symbol" w:hint="default"/>
      </w:rPr>
    </w:lvl>
    <w:lvl w:ilvl="4" w:tplc="04090003" w:tentative="1">
      <w:start w:val="1"/>
      <w:numFmt w:val="bullet"/>
      <w:lvlText w:val="o"/>
      <w:lvlJc w:val="left"/>
      <w:pPr>
        <w:tabs>
          <w:tab w:val="num" w:pos="3246"/>
        </w:tabs>
        <w:ind w:left="3246" w:hanging="360"/>
      </w:pPr>
      <w:rPr>
        <w:rFonts w:ascii="Courier New" w:hAnsi="Courier New" w:cs="Courier New" w:hint="default"/>
      </w:rPr>
    </w:lvl>
    <w:lvl w:ilvl="5" w:tplc="04090005" w:tentative="1">
      <w:start w:val="1"/>
      <w:numFmt w:val="bullet"/>
      <w:lvlText w:val=""/>
      <w:lvlJc w:val="left"/>
      <w:pPr>
        <w:tabs>
          <w:tab w:val="num" w:pos="3966"/>
        </w:tabs>
        <w:ind w:left="3966" w:hanging="360"/>
      </w:pPr>
      <w:rPr>
        <w:rFonts w:ascii="Wingdings" w:hAnsi="Wingdings" w:hint="default"/>
      </w:rPr>
    </w:lvl>
    <w:lvl w:ilvl="6" w:tplc="04090001" w:tentative="1">
      <w:start w:val="1"/>
      <w:numFmt w:val="bullet"/>
      <w:lvlText w:val=""/>
      <w:lvlJc w:val="left"/>
      <w:pPr>
        <w:tabs>
          <w:tab w:val="num" w:pos="4686"/>
        </w:tabs>
        <w:ind w:left="4686" w:hanging="360"/>
      </w:pPr>
      <w:rPr>
        <w:rFonts w:ascii="Symbol" w:hAnsi="Symbol" w:hint="default"/>
      </w:rPr>
    </w:lvl>
    <w:lvl w:ilvl="7" w:tplc="04090003" w:tentative="1">
      <w:start w:val="1"/>
      <w:numFmt w:val="bullet"/>
      <w:lvlText w:val="o"/>
      <w:lvlJc w:val="left"/>
      <w:pPr>
        <w:tabs>
          <w:tab w:val="num" w:pos="5406"/>
        </w:tabs>
        <w:ind w:left="5406" w:hanging="360"/>
      </w:pPr>
      <w:rPr>
        <w:rFonts w:ascii="Courier New" w:hAnsi="Courier New" w:cs="Courier New" w:hint="default"/>
      </w:rPr>
    </w:lvl>
    <w:lvl w:ilvl="8" w:tplc="04090005" w:tentative="1">
      <w:start w:val="1"/>
      <w:numFmt w:val="bullet"/>
      <w:lvlText w:val=""/>
      <w:lvlJc w:val="left"/>
      <w:pPr>
        <w:tabs>
          <w:tab w:val="num" w:pos="6126"/>
        </w:tabs>
        <w:ind w:left="6126" w:hanging="360"/>
      </w:pPr>
      <w:rPr>
        <w:rFonts w:ascii="Wingdings" w:hAnsi="Wingdings" w:hint="default"/>
      </w:rPr>
    </w:lvl>
  </w:abstractNum>
  <w:abstractNum w:abstractNumId="41" w15:restartNumberingAfterBreak="0">
    <w:nsid w:val="14A95DB2"/>
    <w:multiLevelType w:val="hybridMultilevel"/>
    <w:tmpl w:val="FC444250"/>
    <w:lvl w:ilvl="0" w:tplc="7BE0D65A">
      <w:start w:val="1"/>
      <w:numFmt w:val="bullet"/>
      <w:pStyle w:val="2"/>
      <w:lvlText w:val=""/>
      <w:lvlJc w:val="left"/>
      <w:pPr>
        <w:tabs>
          <w:tab w:val="num" w:pos="1080"/>
        </w:tabs>
        <w:ind w:left="1080" w:hanging="360"/>
      </w:pPr>
      <w:rPr>
        <w:rFonts w:ascii="Symbol" w:hAnsi="Symbol" w:hint="default"/>
        <w:sz w:val="16"/>
        <w:szCs w:val="16"/>
      </w:rPr>
    </w:lvl>
    <w:lvl w:ilvl="1" w:tplc="04260003" w:tentative="1">
      <w:start w:val="1"/>
      <w:numFmt w:val="bullet"/>
      <w:lvlText w:val="o"/>
      <w:lvlJc w:val="left"/>
      <w:pPr>
        <w:tabs>
          <w:tab w:val="num" w:pos="1800"/>
        </w:tabs>
        <w:ind w:left="1800" w:hanging="360"/>
      </w:pPr>
      <w:rPr>
        <w:rFonts w:ascii="Courier New" w:hAnsi="Courier New" w:cs="Courier New" w:hint="default"/>
      </w:rPr>
    </w:lvl>
    <w:lvl w:ilvl="2" w:tplc="04260005" w:tentative="1">
      <w:start w:val="1"/>
      <w:numFmt w:val="bullet"/>
      <w:lvlText w:val=""/>
      <w:lvlJc w:val="left"/>
      <w:pPr>
        <w:tabs>
          <w:tab w:val="num" w:pos="2520"/>
        </w:tabs>
        <w:ind w:left="2520" w:hanging="360"/>
      </w:pPr>
      <w:rPr>
        <w:rFonts w:ascii="Wingdings" w:hAnsi="Wingdings" w:hint="default"/>
      </w:rPr>
    </w:lvl>
    <w:lvl w:ilvl="3" w:tplc="04260001" w:tentative="1">
      <w:start w:val="1"/>
      <w:numFmt w:val="bullet"/>
      <w:lvlText w:val=""/>
      <w:lvlJc w:val="left"/>
      <w:pPr>
        <w:tabs>
          <w:tab w:val="num" w:pos="3240"/>
        </w:tabs>
        <w:ind w:left="3240" w:hanging="360"/>
      </w:pPr>
      <w:rPr>
        <w:rFonts w:ascii="Symbol" w:hAnsi="Symbol" w:hint="default"/>
      </w:rPr>
    </w:lvl>
    <w:lvl w:ilvl="4" w:tplc="04260003" w:tentative="1">
      <w:start w:val="1"/>
      <w:numFmt w:val="bullet"/>
      <w:lvlText w:val="o"/>
      <w:lvlJc w:val="left"/>
      <w:pPr>
        <w:tabs>
          <w:tab w:val="num" w:pos="3960"/>
        </w:tabs>
        <w:ind w:left="3960" w:hanging="360"/>
      </w:pPr>
      <w:rPr>
        <w:rFonts w:ascii="Courier New" w:hAnsi="Courier New" w:cs="Courier New" w:hint="default"/>
      </w:rPr>
    </w:lvl>
    <w:lvl w:ilvl="5" w:tplc="04260005" w:tentative="1">
      <w:start w:val="1"/>
      <w:numFmt w:val="bullet"/>
      <w:lvlText w:val=""/>
      <w:lvlJc w:val="left"/>
      <w:pPr>
        <w:tabs>
          <w:tab w:val="num" w:pos="4680"/>
        </w:tabs>
        <w:ind w:left="4680" w:hanging="360"/>
      </w:pPr>
      <w:rPr>
        <w:rFonts w:ascii="Wingdings" w:hAnsi="Wingdings" w:hint="default"/>
      </w:rPr>
    </w:lvl>
    <w:lvl w:ilvl="6" w:tplc="04260001" w:tentative="1">
      <w:start w:val="1"/>
      <w:numFmt w:val="bullet"/>
      <w:lvlText w:val=""/>
      <w:lvlJc w:val="left"/>
      <w:pPr>
        <w:tabs>
          <w:tab w:val="num" w:pos="5400"/>
        </w:tabs>
        <w:ind w:left="5400" w:hanging="360"/>
      </w:pPr>
      <w:rPr>
        <w:rFonts w:ascii="Symbol" w:hAnsi="Symbol" w:hint="default"/>
      </w:rPr>
    </w:lvl>
    <w:lvl w:ilvl="7" w:tplc="04260003" w:tentative="1">
      <w:start w:val="1"/>
      <w:numFmt w:val="bullet"/>
      <w:lvlText w:val="o"/>
      <w:lvlJc w:val="left"/>
      <w:pPr>
        <w:tabs>
          <w:tab w:val="num" w:pos="6120"/>
        </w:tabs>
        <w:ind w:left="6120" w:hanging="360"/>
      </w:pPr>
      <w:rPr>
        <w:rFonts w:ascii="Courier New" w:hAnsi="Courier New" w:cs="Courier New" w:hint="default"/>
      </w:rPr>
    </w:lvl>
    <w:lvl w:ilvl="8" w:tplc="04260005" w:tentative="1">
      <w:start w:val="1"/>
      <w:numFmt w:val="bullet"/>
      <w:lvlText w:val=""/>
      <w:lvlJc w:val="left"/>
      <w:pPr>
        <w:tabs>
          <w:tab w:val="num" w:pos="6840"/>
        </w:tabs>
        <w:ind w:left="6840" w:hanging="360"/>
      </w:pPr>
      <w:rPr>
        <w:rFonts w:ascii="Wingdings" w:hAnsi="Wingdings" w:hint="default"/>
      </w:rPr>
    </w:lvl>
  </w:abstractNum>
  <w:abstractNum w:abstractNumId="42" w15:restartNumberingAfterBreak="0">
    <w:nsid w:val="14E9750C"/>
    <w:multiLevelType w:val="multilevel"/>
    <w:tmpl w:val="F90C0D8E"/>
    <w:lvl w:ilvl="0">
      <w:start w:val="4"/>
      <w:numFmt w:val="decimal"/>
      <w:lvlText w:val="%1."/>
      <w:lvlJc w:val="left"/>
      <w:pPr>
        <w:tabs>
          <w:tab w:val="num" w:pos="360"/>
        </w:tabs>
        <w:ind w:left="360" w:hanging="360"/>
      </w:pPr>
      <w:rPr>
        <w:rFonts w:hint="default"/>
        <w:color w:val="000000"/>
      </w:rPr>
    </w:lvl>
    <w:lvl w:ilvl="1">
      <w:start w:val="1"/>
      <w:numFmt w:val="decimal"/>
      <w:lvlText w:val="%1.%2."/>
      <w:lvlJc w:val="left"/>
      <w:pPr>
        <w:tabs>
          <w:tab w:val="num" w:pos="720"/>
        </w:tabs>
        <w:ind w:left="720" w:hanging="360"/>
      </w:pPr>
      <w:rPr>
        <w:rFonts w:hint="default"/>
        <w:color w:val="000000"/>
      </w:rPr>
    </w:lvl>
    <w:lvl w:ilvl="2">
      <w:start w:val="1"/>
      <w:numFmt w:val="decimal"/>
      <w:lvlText w:val="%1.%2.%3."/>
      <w:lvlJc w:val="left"/>
      <w:pPr>
        <w:tabs>
          <w:tab w:val="num" w:pos="1440"/>
        </w:tabs>
        <w:ind w:left="1440" w:hanging="720"/>
      </w:pPr>
      <w:rPr>
        <w:rFonts w:hint="default"/>
        <w:color w:val="000000"/>
      </w:rPr>
    </w:lvl>
    <w:lvl w:ilvl="3">
      <w:start w:val="1"/>
      <w:numFmt w:val="decimal"/>
      <w:lvlText w:val="%1.%2.%3.%4."/>
      <w:lvlJc w:val="left"/>
      <w:pPr>
        <w:tabs>
          <w:tab w:val="num" w:pos="1800"/>
        </w:tabs>
        <w:ind w:left="1800" w:hanging="720"/>
      </w:pPr>
      <w:rPr>
        <w:rFonts w:hint="default"/>
        <w:color w:val="000000"/>
      </w:rPr>
    </w:lvl>
    <w:lvl w:ilvl="4">
      <w:start w:val="1"/>
      <w:numFmt w:val="decimal"/>
      <w:lvlText w:val="%1.%2.%3.%4.%5."/>
      <w:lvlJc w:val="left"/>
      <w:pPr>
        <w:tabs>
          <w:tab w:val="num" w:pos="2520"/>
        </w:tabs>
        <w:ind w:left="2520" w:hanging="1080"/>
      </w:pPr>
      <w:rPr>
        <w:rFonts w:hint="default"/>
        <w:color w:val="000000"/>
      </w:rPr>
    </w:lvl>
    <w:lvl w:ilvl="5">
      <w:start w:val="1"/>
      <w:numFmt w:val="decimal"/>
      <w:lvlText w:val="%1.%2.%3.%4.%5.%6."/>
      <w:lvlJc w:val="left"/>
      <w:pPr>
        <w:tabs>
          <w:tab w:val="num" w:pos="2880"/>
        </w:tabs>
        <w:ind w:left="2880" w:hanging="1080"/>
      </w:pPr>
      <w:rPr>
        <w:rFonts w:hint="default"/>
        <w:color w:val="000000"/>
      </w:rPr>
    </w:lvl>
    <w:lvl w:ilvl="6">
      <w:start w:val="1"/>
      <w:numFmt w:val="decimal"/>
      <w:lvlText w:val="%1.%2.%3.%4.%5.%6.%7."/>
      <w:lvlJc w:val="left"/>
      <w:pPr>
        <w:tabs>
          <w:tab w:val="num" w:pos="3600"/>
        </w:tabs>
        <w:ind w:left="3600" w:hanging="1440"/>
      </w:pPr>
      <w:rPr>
        <w:rFonts w:hint="default"/>
        <w:color w:val="000000"/>
      </w:rPr>
    </w:lvl>
    <w:lvl w:ilvl="7">
      <w:start w:val="1"/>
      <w:numFmt w:val="decimal"/>
      <w:lvlText w:val="%1.%2.%3.%4.%5.%6.%7.%8."/>
      <w:lvlJc w:val="left"/>
      <w:pPr>
        <w:tabs>
          <w:tab w:val="num" w:pos="3960"/>
        </w:tabs>
        <w:ind w:left="3960" w:hanging="1440"/>
      </w:pPr>
      <w:rPr>
        <w:rFonts w:hint="default"/>
        <w:color w:val="000000"/>
      </w:rPr>
    </w:lvl>
    <w:lvl w:ilvl="8">
      <w:start w:val="1"/>
      <w:numFmt w:val="decimal"/>
      <w:lvlText w:val="%1.%2.%3.%4.%5.%6.%7.%8.%9."/>
      <w:lvlJc w:val="left"/>
      <w:pPr>
        <w:tabs>
          <w:tab w:val="num" w:pos="4680"/>
        </w:tabs>
        <w:ind w:left="4680" w:hanging="1800"/>
      </w:pPr>
      <w:rPr>
        <w:rFonts w:hint="default"/>
        <w:color w:val="000000"/>
      </w:rPr>
    </w:lvl>
  </w:abstractNum>
  <w:abstractNum w:abstractNumId="43" w15:restartNumberingAfterBreak="0">
    <w:nsid w:val="157446DA"/>
    <w:multiLevelType w:val="multilevel"/>
    <w:tmpl w:val="1476472A"/>
    <w:lvl w:ilvl="0">
      <w:start w:val="2"/>
      <w:numFmt w:val="decimal"/>
      <w:lvlText w:val="%1."/>
      <w:lvlJc w:val="left"/>
      <w:pPr>
        <w:ind w:left="720" w:hanging="360"/>
      </w:pPr>
      <w:rPr>
        <w:rFonts w:cs="Times New Roman" w:hint="default"/>
      </w:rPr>
    </w:lvl>
    <w:lvl w:ilvl="1">
      <w:start w:val="1"/>
      <w:numFmt w:val="decimal"/>
      <w:isLgl/>
      <w:lvlText w:val="%1.%2."/>
      <w:lvlJc w:val="left"/>
      <w:pPr>
        <w:ind w:left="900" w:hanging="540"/>
      </w:pPr>
      <w:rPr>
        <w:rFonts w:cs="Times New Roman" w:hint="default"/>
        <w:b/>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44" w15:restartNumberingAfterBreak="0">
    <w:nsid w:val="157B42AC"/>
    <w:multiLevelType w:val="hybridMultilevel"/>
    <w:tmpl w:val="0678807C"/>
    <w:lvl w:ilvl="0" w:tplc="0426000F">
      <w:start w:val="1"/>
      <w:numFmt w:val="decimal"/>
      <w:lvlText w:val="%1."/>
      <w:lvlJc w:val="left"/>
      <w:pPr>
        <w:tabs>
          <w:tab w:val="num" w:pos="360"/>
        </w:tabs>
        <w:ind w:left="360" w:hanging="360"/>
      </w:pPr>
      <w:rPr>
        <w:rFonts w:hint="default"/>
      </w:rPr>
    </w:lvl>
    <w:lvl w:ilvl="1" w:tplc="04260003" w:tentative="1">
      <w:start w:val="1"/>
      <w:numFmt w:val="bullet"/>
      <w:lvlText w:val="o"/>
      <w:lvlJc w:val="left"/>
      <w:pPr>
        <w:tabs>
          <w:tab w:val="num" w:pos="1080"/>
        </w:tabs>
        <w:ind w:left="1080" w:hanging="360"/>
      </w:pPr>
      <w:rPr>
        <w:rFonts w:ascii="Courier New" w:hAnsi="Courier New" w:cs="Courier New" w:hint="default"/>
      </w:rPr>
    </w:lvl>
    <w:lvl w:ilvl="2" w:tplc="04260005" w:tentative="1">
      <w:start w:val="1"/>
      <w:numFmt w:val="bullet"/>
      <w:lvlText w:val=""/>
      <w:lvlJc w:val="left"/>
      <w:pPr>
        <w:tabs>
          <w:tab w:val="num" w:pos="1800"/>
        </w:tabs>
        <w:ind w:left="1800" w:hanging="360"/>
      </w:pPr>
      <w:rPr>
        <w:rFonts w:ascii="Wingdings" w:hAnsi="Wingdings" w:hint="default"/>
      </w:rPr>
    </w:lvl>
    <w:lvl w:ilvl="3" w:tplc="04260001" w:tentative="1">
      <w:start w:val="1"/>
      <w:numFmt w:val="bullet"/>
      <w:lvlText w:val=""/>
      <w:lvlJc w:val="left"/>
      <w:pPr>
        <w:tabs>
          <w:tab w:val="num" w:pos="2520"/>
        </w:tabs>
        <w:ind w:left="2520" w:hanging="360"/>
      </w:pPr>
      <w:rPr>
        <w:rFonts w:ascii="Symbol" w:hAnsi="Symbol" w:hint="default"/>
      </w:rPr>
    </w:lvl>
    <w:lvl w:ilvl="4" w:tplc="04260003" w:tentative="1">
      <w:start w:val="1"/>
      <w:numFmt w:val="bullet"/>
      <w:lvlText w:val="o"/>
      <w:lvlJc w:val="left"/>
      <w:pPr>
        <w:tabs>
          <w:tab w:val="num" w:pos="3240"/>
        </w:tabs>
        <w:ind w:left="3240" w:hanging="360"/>
      </w:pPr>
      <w:rPr>
        <w:rFonts w:ascii="Courier New" w:hAnsi="Courier New" w:cs="Courier New" w:hint="default"/>
      </w:rPr>
    </w:lvl>
    <w:lvl w:ilvl="5" w:tplc="04260005" w:tentative="1">
      <w:start w:val="1"/>
      <w:numFmt w:val="bullet"/>
      <w:lvlText w:val=""/>
      <w:lvlJc w:val="left"/>
      <w:pPr>
        <w:tabs>
          <w:tab w:val="num" w:pos="3960"/>
        </w:tabs>
        <w:ind w:left="3960" w:hanging="360"/>
      </w:pPr>
      <w:rPr>
        <w:rFonts w:ascii="Wingdings" w:hAnsi="Wingdings" w:hint="default"/>
      </w:rPr>
    </w:lvl>
    <w:lvl w:ilvl="6" w:tplc="04260001" w:tentative="1">
      <w:start w:val="1"/>
      <w:numFmt w:val="bullet"/>
      <w:lvlText w:val=""/>
      <w:lvlJc w:val="left"/>
      <w:pPr>
        <w:tabs>
          <w:tab w:val="num" w:pos="4680"/>
        </w:tabs>
        <w:ind w:left="4680" w:hanging="360"/>
      </w:pPr>
      <w:rPr>
        <w:rFonts w:ascii="Symbol" w:hAnsi="Symbol" w:hint="default"/>
      </w:rPr>
    </w:lvl>
    <w:lvl w:ilvl="7" w:tplc="04260003" w:tentative="1">
      <w:start w:val="1"/>
      <w:numFmt w:val="bullet"/>
      <w:lvlText w:val="o"/>
      <w:lvlJc w:val="left"/>
      <w:pPr>
        <w:tabs>
          <w:tab w:val="num" w:pos="5400"/>
        </w:tabs>
        <w:ind w:left="5400" w:hanging="360"/>
      </w:pPr>
      <w:rPr>
        <w:rFonts w:ascii="Courier New" w:hAnsi="Courier New" w:cs="Courier New" w:hint="default"/>
      </w:rPr>
    </w:lvl>
    <w:lvl w:ilvl="8" w:tplc="04260005" w:tentative="1">
      <w:start w:val="1"/>
      <w:numFmt w:val="bullet"/>
      <w:lvlText w:val=""/>
      <w:lvlJc w:val="left"/>
      <w:pPr>
        <w:tabs>
          <w:tab w:val="num" w:pos="6120"/>
        </w:tabs>
        <w:ind w:left="6120" w:hanging="360"/>
      </w:pPr>
      <w:rPr>
        <w:rFonts w:ascii="Wingdings" w:hAnsi="Wingdings" w:hint="default"/>
      </w:rPr>
    </w:lvl>
  </w:abstractNum>
  <w:abstractNum w:abstractNumId="45" w15:restartNumberingAfterBreak="0">
    <w:nsid w:val="15E642ED"/>
    <w:multiLevelType w:val="hybridMultilevel"/>
    <w:tmpl w:val="6A2A504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15:restartNumberingAfterBreak="0">
    <w:nsid w:val="16252DCA"/>
    <w:multiLevelType w:val="hybridMultilevel"/>
    <w:tmpl w:val="8F8EC4F6"/>
    <w:lvl w:ilvl="0" w:tplc="EFF64618">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47" w15:restartNumberingAfterBreak="0">
    <w:nsid w:val="186331B2"/>
    <w:multiLevelType w:val="hybridMultilevel"/>
    <w:tmpl w:val="69C29440"/>
    <w:lvl w:ilvl="0" w:tplc="1D407014">
      <w:start w:val="1"/>
      <w:numFmt w:val="decimal"/>
      <w:lvlText w:val="%1."/>
      <w:lvlJc w:val="left"/>
      <w:pPr>
        <w:ind w:left="710" w:hanging="360"/>
      </w:pPr>
      <w:rPr>
        <w:rFonts w:ascii="Times New Roman" w:hAnsi="Times New Roman" w:hint="default"/>
        <w:b w:val="0"/>
        <w:i w:val="0"/>
        <w:sz w:val="24"/>
      </w:rPr>
    </w:lvl>
    <w:lvl w:ilvl="1" w:tplc="04090019" w:tentative="1">
      <w:start w:val="1"/>
      <w:numFmt w:val="lowerLetter"/>
      <w:lvlText w:val="%2."/>
      <w:lvlJc w:val="left"/>
      <w:pPr>
        <w:ind w:left="1430" w:hanging="360"/>
      </w:pPr>
    </w:lvl>
    <w:lvl w:ilvl="2" w:tplc="0409001B" w:tentative="1">
      <w:start w:val="1"/>
      <w:numFmt w:val="lowerRoman"/>
      <w:lvlText w:val="%3."/>
      <w:lvlJc w:val="right"/>
      <w:pPr>
        <w:ind w:left="2150" w:hanging="180"/>
      </w:pPr>
    </w:lvl>
    <w:lvl w:ilvl="3" w:tplc="0409000F" w:tentative="1">
      <w:start w:val="1"/>
      <w:numFmt w:val="decimal"/>
      <w:lvlText w:val="%4."/>
      <w:lvlJc w:val="left"/>
      <w:pPr>
        <w:ind w:left="2870" w:hanging="360"/>
      </w:pPr>
    </w:lvl>
    <w:lvl w:ilvl="4" w:tplc="04090019" w:tentative="1">
      <w:start w:val="1"/>
      <w:numFmt w:val="lowerLetter"/>
      <w:lvlText w:val="%5."/>
      <w:lvlJc w:val="left"/>
      <w:pPr>
        <w:ind w:left="3590" w:hanging="360"/>
      </w:pPr>
    </w:lvl>
    <w:lvl w:ilvl="5" w:tplc="0409001B" w:tentative="1">
      <w:start w:val="1"/>
      <w:numFmt w:val="lowerRoman"/>
      <w:lvlText w:val="%6."/>
      <w:lvlJc w:val="right"/>
      <w:pPr>
        <w:ind w:left="4310" w:hanging="180"/>
      </w:pPr>
    </w:lvl>
    <w:lvl w:ilvl="6" w:tplc="0409000F" w:tentative="1">
      <w:start w:val="1"/>
      <w:numFmt w:val="decimal"/>
      <w:lvlText w:val="%7."/>
      <w:lvlJc w:val="left"/>
      <w:pPr>
        <w:ind w:left="5030" w:hanging="360"/>
      </w:pPr>
    </w:lvl>
    <w:lvl w:ilvl="7" w:tplc="04090019" w:tentative="1">
      <w:start w:val="1"/>
      <w:numFmt w:val="lowerLetter"/>
      <w:lvlText w:val="%8."/>
      <w:lvlJc w:val="left"/>
      <w:pPr>
        <w:ind w:left="5750" w:hanging="360"/>
      </w:pPr>
    </w:lvl>
    <w:lvl w:ilvl="8" w:tplc="0409001B" w:tentative="1">
      <w:start w:val="1"/>
      <w:numFmt w:val="lowerRoman"/>
      <w:lvlText w:val="%9."/>
      <w:lvlJc w:val="right"/>
      <w:pPr>
        <w:ind w:left="6470" w:hanging="180"/>
      </w:pPr>
    </w:lvl>
  </w:abstractNum>
  <w:abstractNum w:abstractNumId="48" w15:restartNumberingAfterBreak="0">
    <w:nsid w:val="18A36206"/>
    <w:multiLevelType w:val="hybridMultilevel"/>
    <w:tmpl w:val="B25AD486"/>
    <w:lvl w:ilvl="0" w:tplc="B3E264DE">
      <w:start w:val="1"/>
      <w:numFmt w:val="decimal"/>
      <w:pStyle w:val="Pielikums"/>
      <w:lvlText w:val="ANNEX %1. "/>
      <w:lvlJc w:val="left"/>
      <w:pPr>
        <w:ind w:left="1070" w:hanging="360"/>
      </w:pPr>
      <w:rPr>
        <w:rFonts w:ascii="Times New Roman" w:hAnsi="Times New Roman" w:cs="Times New Roman" w:hint="default"/>
        <w:b w:val="0"/>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18D00853"/>
    <w:multiLevelType w:val="multilevel"/>
    <w:tmpl w:val="0000000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0" w15:restartNumberingAfterBreak="0">
    <w:nsid w:val="193E2311"/>
    <w:multiLevelType w:val="hybridMultilevel"/>
    <w:tmpl w:val="D97283B8"/>
    <w:lvl w:ilvl="0" w:tplc="10F26E18">
      <w:start w:val="1"/>
      <w:numFmt w:val="decimal"/>
      <w:lvlText w:val="%1."/>
      <w:lvlJc w:val="left"/>
      <w:pPr>
        <w:ind w:left="36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1964452C"/>
    <w:multiLevelType w:val="hybridMultilevel"/>
    <w:tmpl w:val="F21A52E6"/>
    <w:lvl w:ilvl="0" w:tplc="B106C5E0">
      <w:start w:val="1"/>
      <w:numFmt w:val="decimal"/>
      <w:lvlText w:val="%1."/>
      <w:lvlJc w:val="left"/>
      <w:pPr>
        <w:ind w:left="284" w:hanging="171"/>
      </w:pPr>
      <w:rPr>
        <w:rFonts w:hint="default"/>
        <w:sz w:val="24"/>
        <w:szCs w:val="20"/>
      </w:rPr>
    </w:lvl>
    <w:lvl w:ilvl="1" w:tplc="BC28CCC6">
      <w:start w:val="1"/>
      <w:numFmt w:val="upperLetter"/>
      <w:lvlText w:val="%2."/>
      <w:lvlJc w:val="left"/>
      <w:pPr>
        <w:ind w:left="1440" w:hanging="360"/>
      </w:pPr>
      <w:rPr>
        <w:rFonts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2" w15:restartNumberingAfterBreak="0">
    <w:nsid w:val="199052BF"/>
    <w:multiLevelType w:val="hybridMultilevel"/>
    <w:tmpl w:val="543262BE"/>
    <w:lvl w:ilvl="0" w:tplc="00000006">
      <w:start w:val="1"/>
      <w:numFmt w:val="bullet"/>
      <w:lvlText w:val="-"/>
      <w:lvlJc w:val="left"/>
      <w:pPr>
        <w:ind w:left="720" w:hanging="360"/>
      </w:pPr>
      <w:rPr>
        <w:rFonts w:ascii="Calibri" w:hAnsi="Calibri" w:cs="Times New Roman"/>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1A032AAA"/>
    <w:multiLevelType w:val="hybridMultilevel"/>
    <w:tmpl w:val="C812D7E4"/>
    <w:lvl w:ilvl="0" w:tplc="7CB80CC2">
      <w:start w:val="2008"/>
      <w:numFmt w:val="decimal"/>
      <w:lvlText w:val="%1"/>
      <w:lvlJc w:val="left"/>
      <w:pPr>
        <w:tabs>
          <w:tab w:val="num" w:pos="1800"/>
        </w:tabs>
        <w:ind w:left="1800" w:hanging="72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54" w15:restartNumberingAfterBreak="0">
    <w:nsid w:val="1BE42D88"/>
    <w:multiLevelType w:val="hybridMultilevel"/>
    <w:tmpl w:val="D278EC32"/>
    <w:name w:val="WW8Num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1D24238E"/>
    <w:multiLevelType w:val="hybridMultilevel"/>
    <w:tmpl w:val="6CF8BF38"/>
    <w:lvl w:ilvl="0" w:tplc="0426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1DC71A0E"/>
    <w:multiLevelType w:val="hybridMultilevel"/>
    <w:tmpl w:val="6CD22BF2"/>
    <w:lvl w:ilvl="0" w:tplc="6156A43E">
      <w:start w:val="1"/>
      <w:numFmt w:val="bullet"/>
      <w:lvlText w:val=""/>
      <w:lvlJc w:val="left"/>
      <w:pPr>
        <w:ind w:left="284" w:hanging="284"/>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7" w15:restartNumberingAfterBreak="0">
    <w:nsid w:val="1E7A676C"/>
    <w:multiLevelType w:val="hybridMultilevel"/>
    <w:tmpl w:val="DE04D9F4"/>
    <w:lvl w:ilvl="0" w:tplc="70E0A904">
      <w:start w:val="3"/>
      <w:numFmt w:val="bullet"/>
      <w:lvlText w:val="-"/>
      <w:lvlJc w:val="left"/>
      <w:pPr>
        <w:tabs>
          <w:tab w:val="num" w:pos="393"/>
        </w:tabs>
        <w:ind w:left="393" w:hanging="360"/>
      </w:pPr>
      <w:rPr>
        <w:rFonts w:ascii="Times New Roman" w:eastAsia="Times New Roman" w:hAnsi="Times New Roman" w:cs="Times New Roman" w:hint="default"/>
        <w:color w:val="auto"/>
      </w:rPr>
    </w:lvl>
    <w:lvl w:ilvl="1" w:tplc="04190003" w:tentative="1">
      <w:start w:val="1"/>
      <w:numFmt w:val="bullet"/>
      <w:lvlText w:val="o"/>
      <w:lvlJc w:val="left"/>
      <w:pPr>
        <w:tabs>
          <w:tab w:val="num" w:pos="1113"/>
        </w:tabs>
        <w:ind w:left="1113" w:hanging="360"/>
      </w:pPr>
      <w:rPr>
        <w:rFonts w:ascii="Courier New" w:hAnsi="Courier New" w:cs="Courier New" w:hint="default"/>
      </w:rPr>
    </w:lvl>
    <w:lvl w:ilvl="2" w:tplc="04190005" w:tentative="1">
      <w:start w:val="1"/>
      <w:numFmt w:val="bullet"/>
      <w:lvlText w:val=""/>
      <w:lvlJc w:val="left"/>
      <w:pPr>
        <w:tabs>
          <w:tab w:val="num" w:pos="1833"/>
        </w:tabs>
        <w:ind w:left="1833" w:hanging="360"/>
      </w:pPr>
      <w:rPr>
        <w:rFonts w:ascii="Wingdings" w:hAnsi="Wingdings" w:hint="default"/>
      </w:rPr>
    </w:lvl>
    <w:lvl w:ilvl="3" w:tplc="04190001" w:tentative="1">
      <w:start w:val="1"/>
      <w:numFmt w:val="bullet"/>
      <w:lvlText w:val=""/>
      <w:lvlJc w:val="left"/>
      <w:pPr>
        <w:tabs>
          <w:tab w:val="num" w:pos="2553"/>
        </w:tabs>
        <w:ind w:left="2553" w:hanging="360"/>
      </w:pPr>
      <w:rPr>
        <w:rFonts w:ascii="Symbol" w:hAnsi="Symbol" w:hint="default"/>
      </w:rPr>
    </w:lvl>
    <w:lvl w:ilvl="4" w:tplc="04190003" w:tentative="1">
      <w:start w:val="1"/>
      <w:numFmt w:val="bullet"/>
      <w:lvlText w:val="o"/>
      <w:lvlJc w:val="left"/>
      <w:pPr>
        <w:tabs>
          <w:tab w:val="num" w:pos="3273"/>
        </w:tabs>
        <w:ind w:left="3273" w:hanging="360"/>
      </w:pPr>
      <w:rPr>
        <w:rFonts w:ascii="Courier New" w:hAnsi="Courier New" w:cs="Courier New" w:hint="default"/>
      </w:rPr>
    </w:lvl>
    <w:lvl w:ilvl="5" w:tplc="04190005" w:tentative="1">
      <w:start w:val="1"/>
      <w:numFmt w:val="bullet"/>
      <w:lvlText w:val=""/>
      <w:lvlJc w:val="left"/>
      <w:pPr>
        <w:tabs>
          <w:tab w:val="num" w:pos="3993"/>
        </w:tabs>
        <w:ind w:left="3993" w:hanging="360"/>
      </w:pPr>
      <w:rPr>
        <w:rFonts w:ascii="Wingdings" w:hAnsi="Wingdings" w:hint="default"/>
      </w:rPr>
    </w:lvl>
    <w:lvl w:ilvl="6" w:tplc="04190001" w:tentative="1">
      <w:start w:val="1"/>
      <w:numFmt w:val="bullet"/>
      <w:lvlText w:val=""/>
      <w:lvlJc w:val="left"/>
      <w:pPr>
        <w:tabs>
          <w:tab w:val="num" w:pos="4713"/>
        </w:tabs>
        <w:ind w:left="4713" w:hanging="360"/>
      </w:pPr>
      <w:rPr>
        <w:rFonts w:ascii="Symbol" w:hAnsi="Symbol" w:hint="default"/>
      </w:rPr>
    </w:lvl>
    <w:lvl w:ilvl="7" w:tplc="04190003" w:tentative="1">
      <w:start w:val="1"/>
      <w:numFmt w:val="bullet"/>
      <w:lvlText w:val="o"/>
      <w:lvlJc w:val="left"/>
      <w:pPr>
        <w:tabs>
          <w:tab w:val="num" w:pos="5433"/>
        </w:tabs>
        <w:ind w:left="5433" w:hanging="360"/>
      </w:pPr>
      <w:rPr>
        <w:rFonts w:ascii="Courier New" w:hAnsi="Courier New" w:cs="Courier New" w:hint="default"/>
      </w:rPr>
    </w:lvl>
    <w:lvl w:ilvl="8" w:tplc="04190005" w:tentative="1">
      <w:start w:val="1"/>
      <w:numFmt w:val="bullet"/>
      <w:lvlText w:val=""/>
      <w:lvlJc w:val="left"/>
      <w:pPr>
        <w:tabs>
          <w:tab w:val="num" w:pos="6153"/>
        </w:tabs>
        <w:ind w:left="6153" w:hanging="360"/>
      </w:pPr>
      <w:rPr>
        <w:rFonts w:ascii="Wingdings" w:hAnsi="Wingdings" w:hint="default"/>
      </w:rPr>
    </w:lvl>
  </w:abstractNum>
  <w:abstractNum w:abstractNumId="58" w15:restartNumberingAfterBreak="0">
    <w:nsid w:val="1E9855D6"/>
    <w:multiLevelType w:val="hybridMultilevel"/>
    <w:tmpl w:val="8C202690"/>
    <w:lvl w:ilvl="0" w:tplc="0409000F">
      <w:start w:val="1"/>
      <w:numFmt w:val="decimal"/>
      <w:lvlText w:val="%1."/>
      <w:lvlJc w:val="left"/>
      <w:pPr>
        <w:tabs>
          <w:tab w:val="num" w:pos="720"/>
        </w:tabs>
        <w:ind w:left="720"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59" w15:restartNumberingAfterBreak="0">
    <w:nsid w:val="1ECA6176"/>
    <w:multiLevelType w:val="hybridMultilevel"/>
    <w:tmpl w:val="3B6E52F8"/>
    <w:lvl w:ilvl="0" w:tplc="1D407014">
      <w:start w:val="1"/>
      <w:numFmt w:val="decimal"/>
      <w:lvlText w:val="%1."/>
      <w:lvlJc w:val="left"/>
      <w:pPr>
        <w:ind w:left="720" w:hanging="360"/>
      </w:pPr>
      <w:rPr>
        <w:rFonts w:ascii="Times New Roman" w:hAnsi="Times New Roman" w:hint="default"/>
        <w:b w:val="0"/>
        <w:i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20F169CD"/>
    <w:multiLevelType w:val="hybridMultilevel"/>
    <w:tmpl w:val="640CB3EE"/>
    <w:lvl w:ilvl="0" w:tplc="70E0A904">
      <w:start w:val="3"/>
      <w:numFmt w:val="bullet"/>
      <w:lvlText w:val="-"/>
      <w:lvlJc w:val="left"/>
      <w:pPr>
        <w:tabs>
          <w:tab w:val="num" w:pos="366"/>
        </w:tabs>
        <w:ind w:left="366" w:hanging="360"/>
      </w:pPr>
      <w:rPr>
        <w:rFonts w:ascii="Times New Roman" w:eastAsia="Times New Roman" w:hAnsi="Times New Roman" w:cs="Times New Roman" w:hint="default"/>
        <w:color w:val="auto"/>
      </w:rPr>
    </w:lvl>
    <w:lvl w:ilvl="1" w:tplc="04090019" w:tentative="1">
      <w:start w:val="1"/>
      <w:numFmt w:val="lowerLetter"/>
      <w:lvlText w:val="%2."/>
      <w:lvlJc w:val="left"/>
      <w:pPr>
        <w:tabs>
          <w:tab w:val="num" w:pos="1446"/>
        </w:tabs>
        <w:ind w:left="1446" w:hanging="360"/>
      </w:pPr>
    </w:lvl>
    <w:lvl w:ilvl="2" w:tplc="0409001B" w:tentative="1">
      <w:start w:val="1"/>
      <w:numFmt w:val="lowerRoman"/>
      <w:lvlText w:val="%3."/>
      <w:lvlJc w:val="right"/>
      <w:pPr>
        <w:tabs>
          <w:tab w:val="num" w:pos="2166"/>
        </w:tabs>
        <w:ind w:left="2166" w:hanging="180"/>
      </w:pPr>
    </w:lvl>
    <w:lvl w:ilvl="3" w:tplc="0409000F" w:tentative="1">
      <w:start w:val="1"/>
      <w:numFmt w:val="decimal"/>
      <w:lvlText w:val="%4."/>
      <w:lvlJc w:val="left"/>
      <w:pPr>
        <w:tabs>
          <w:tab w:val="num" w:pos="2886"/>
        </w:tabs>
        <w:ind w:left="2886" w:hanging="360"/>
      </w:pPr>
    </w:lvl>
    <w:lvl w:ilvl="4" w:tplc="04090019" w:tentative="1">
      <w:start w:val="1"/>
      <w:numFmt w:val="lowerLetter"/>
      <w:lvlText w:val="%5."/>
      <w:lvlJc w:val="left"/>
      <w:pPr>
        <w:tabs>
          <w:tab w:val="num" w:pos="3606"/>
        </w:tabs>
        <w:ind w:left="3606" w:hanging="360"/>
      </w:pPr>
    </w:lvl>
    <w:lvl w:ilvl="5" w:tplc="0409001B" w:tentative="1">
      <w:start w:val="1"/>
      <w:numFmt w:val="lowerRoman"/>
      <w:lvlText w:val="%6."/>
      <w:lvlJc w:val="right"/>
      <w:pPr>
        <w:tabs>
          <w:tab w:val="num" w:pos="4326"/>
        </w:tabs>
        <w:ind w:left="4326" w:hanging="180"/>
      </w:pPr>
    </w:lvl>
    <w:lvl w:ilvl="6" w:tplc="0409000F" w:tentative="1">
      <w:start w:val="1"/>
      <w:numFmt w:val="decimal"/>
      <w:lvlText w:val="%7."/>
      <w:lvlJc w:val="left"/>
      <w:pPr>
        <w:tabs>
          <w:tab w:val="num" w:pos="5046"/>
        </w:tabs>
        <w:ind w:left="5046" w:hanging="360"/>
      </w:pPr>
    </w:lvl>
    <w:lvl w:ilvl="7" w:tplc="04090019" w:tentative="1">
      <w:start w:val="1"/>
      <w:numFmt w:val="lowerLetter"/>
      <w:lvlText w:val="%8."/>
      <w:lvlJc w:val="left"/>
      <w:pPr>
        <w:tabs>
          <w:tab w:val="num" w:pos="5766"/>
        </w:tabs>
        <w:ind w:left="5766" w:hanging="360"/>
      </w:pPr>
    </w:lvl>
    <w:lvl w:ilvl="8" w:tplc="0409001B" w:tentative="1">
      <w:start w:val="1"/>
      <w:numFmt w:val="lowerRoman"/>
      <w:lvlText w:val="%9."/>
      <w:lvlJc w:val="right"/>
      <w:pPr>
        <w:tabs>
          <w:tab w:val="num" w:pos="6486"/>
        </w:tabs>
        <w:ind w:left="6486" w:hanging="180"/>
      </w:pPr>
    </w:lvl>
  </w:abstractNum>
  <w:abstractNum w:abstractNumId="61" w15:restartNumberingAfterBreak="0">
    <w:nsid w:val="216138A2"/>
    <w:multiLevelType w:val="hybridMultilevel"/>
    <w:tmpl w:val="B14E8E10"/>
    <w:lvl w:ilvl="0" w:tplc="6826FB0E">
      <w:numFmt w:val="bullet"/>
      <w:lvlText w:val="-"/>
      <w:lvlJc w:val="left"/>
      <w:pPr>
        <w:tabs>
          <w:tab w:val="num" w:pos="366"/>
        </w:tabs>
        <w:ind w:left="366" w:hanging="360"/>
      </w:pPr>
      <w:rPr>
        <w:rFonts w:ascii="Times New Roman" w:eastAsia="Times New Roman" w:hAnsi="Times New Roman" w:hint="default"/>
      </w:rPr>
    </w:lvl>
    <w:lvl w:ilvl="1" w:tplc="04090003" w:tentative="1">
      <w:start w:val="1"/>
      <w:numFmt w:val="bullet"/>
      <w:lvlText w:val="o"/>
      <w:lvlJc w:val="left"/>
      <w:pPr>
        <w:tabs>
          <w:tab w:val="num" w:pos="1086"/>
        </w:tabs>
        <w:ind w:left="1086" w:hanging="360"/>
      </w:pPr>
      <w:rPr>
        <w:rFonts w:ascii="Courier New" w:hAnsi="Courier New" w:cs="Courier New" w:hint="default"/>
      </w:rPr>
    </w:lvl>
    <w:lvl w:ilvl="2" w:tplc="04090005" w:tentative="1">
      <w:start w:val="1"/>
      <w:numFmt w:val="bullet"/>
      <w:lvlText w:val=""/>
      <w:lvlJc w:val="left"/>
      <w:pPr>
        <w:tabs>
          <w:tab w:val="num" w:pos="1806"/>
        </w:tabs>
        <w:ind w:left="1806" w:hanging="360"/>
      </w:pPr>
      <w:rPr>
        <w:rFonts w:ascii="Wingdings" w:hAnsi="Wingdings" w:hint="default"/>
      </w:rPr>
    </w:lvl>
    <w:lvl w:ilvl="3" w:tplc="04090001" w:tentative="1">
      <w:start w:val="1"/>
      <w:numFmt w:val="bullet"/>
      <w:lvlText w:val=""/>
      <w:lvlJc w:val="left"/>
      <w:pPr>
        <w:tabs>
          <w:tab w:val="num" w:pos="2526"/>
        </w:tabs>
        <w:ind w:left="2526" w:hanging="360"/>
      </w:pPr>
      <w:rPr>
        <w:rFonts w:ascii="Symbol" w:hAnsi="Symbol" w:hint="default"/>
      </w:rPr>
    </w:lvl>
    <w:lvl w:ilvl="4" w:tplc="04090003" w:tentative="1">
      <w:start w:val="1"/>
      <w:numFmt w:val="bullet"/>
      <w:lvlText w:val="o"/>
      <w:lvlJc w:val="left"/>
      <w:pPr>
        <w:tabs>
          <w:tab w:val="num" w:pos="3246"/>
        </w:tabs>
        <w:ind w:left="3246" w:hanging="360"/>
      </w:pPr>
      <w:rPr>
        <w:rFonts w:ascii="Courier New" w:hAnsi="Courier New" w:cs="Courier New" w:hint="default"/>
      </w:rPr>
    </w:lvl>
    <w:lvl w:ilvl="5" w:tplc="04090005" w:tentative="1">
      <w:start w:val="1"/>
      <w:numFmt w:val="bullet"/>
      <w:lvlText w:val=""/>
      <w:lvlJc w:val="left"/>
      <w:pPr>
        <w:tabs>
          <w:tab w:val="num" w:pos="3966"/>
        </w:tabs>
        <w:ind w:left="3966" w:hanging="360"/>
      </w:pPr>
      <w:rPr>
        <w:rFonts w:ascii="Wingdings" w:hAnsi="Wingdings" w:hint="default"/>
      </w:rPr>
    </w:lvl>
    <w:lvl w:ilvl="6" w:tplc="04090001" w:tentative="1">
      <w:start w:val="1"/>
      <w:numFmt w:val="bullet"/>
      <w:lvlText w:val=""/>
      <w:lvlJc w:val="left"/>
      <w:pPr>
        <w:tabs>
          <w:tab w:val="num" w:pos="4686"/>
        </w:tabs>
        <w:ind w:left="4686" w:hanging="360"/>
      </w:pPr>
      <w:rPr>
        <w:rFonts w:ascii="Symbol" w:hAnsi="Symbol" w:hint="default"/>
      </w:rPr>
    </w:lvl>
    <w:lvl w:ilvl="7" w:tplc="04090003" w:tentative="1">
      <w:start w:val="1"/>
      <w:numFmt w:val="bullet"/>
      <w:lvlText w:val="o"/>
      <w:lvlJc w:val="left"/>
      <w:pPr>
        <w:tabs>
          <w:tab w:val="num" w:pos="5406"/>
        </w:tabs>
        <w:ind w:left="5406" w:hanging="360"/>
      </w:pPr>
      <w:rPr>
        <w:rFonts w:ascii="Courier New" w:hAnsi="Courier New" w:cs="Courier New" w:hint="default"/>
      </w:rPr>
    </w:lvl>
    <w:lvl w:ilvl="8" w:tplc="04090005" w:tentative="1">
      <w:start w:val="1"/>
      <w:numFmt w:val="bullet"/>
      <w:lvlText w:val=""/>
      <w:lvlJc w:val="left"/>
      <w:pPr>
        <w:tabs>
          <w:tab w:val="num" w:pos="6126"/>
        </w:tabs>
        <w:ind w:left="6126" w:hanging="360"/>
      </w:pPr>
      <w:rPr>
        <w:rFonts w:ascii="Wingdings" w:hAnsi="Wingdings" w:hint="default"/>
      </w:rPr>
    </w:lvl>
  </w:abstractNum>
  <w:abstractNum w:abstractNumId="62" w15:restartNumberingAfterBreak="0">
    <w:nsid w:val="218405AA"/>
    <w:multiLevelType w:val="multilevel"/>
    <w:tmpl w:val="D84448DC"/>
    <w:lvl w:ilvl="0">
      <w:start w:val="3"/>
      <w:numFmt w:val="decimal"/>
      <w:lvlText w:val="%1."/>
      <w:lvlJc w:val="left"/>
      <w:pPr>
        <w:ind w:left="360" w:hanging="360"/>
      </w:pPr>
      <w:rPr>
        <w:rFonts w:cs="Times New Roman" w:hint="default"/>
        <w:b w:val="0"/>
      </w:rPr>
    </w:lvl>
    <w:lvl w:ilvl="1">
      <w:start w:val="1"/>
      <w:numFmt w:val="decimal"/>
      <w:lvlText w:val="%1.%2."/>
      <w:lvlJc w:val="left"/>
      <w:pPr>
        <w:ind w:left="540" w:hanging="360"/>
      </w:pPr>
      <w:rPr>
        <w:rFonts w:cs="Times New Roman" w:hint="default"/>
        <w:b w:val="0"/>
      </w:rPr>
    </w:lvl>
    <w:lvl w:ilvl="2">
      <w:start w:val="1"/>
      <w:numFmt w:val="decimal"/>
      <w:lvlText w:val="%1.%2.%3."/>
      <w:lvlJc w:val="left"/>
      <w:pPr>
        <w:ind w:left="1080" w:hanging="720"/>
      </w:pPr>
      <w:rPr>
        <w:rFonts w:cs="Times New Roman" w:hint="default"/>
        <w:b w:val="0"/>
      </w:rPr>
    </w:lvl>
    <w:lvl w:ilvl="3">
      <w:start w:val="1"/>
      <w:numFmt w:val="decimal"/>
      <w:lvlText w:val="%1.%2.%3.%4."/>
      <w:lvlJc w:val="left"/>
      <w:pPr>
        <w:ind w:left="1260" w:hanging="720"/>
      </w:pPr>
      <w:rPr>
        <w:rFonts w:cs="Times New Roman" w:hint="default"/>
        <w:b w:val="0"/>
      </w:rPr>
    </w:lvl>
    <w:lvl w:ilvl="4">
      <w:start w:val="1"/>
      <w:numFmt w:val="decimal"/>
      <w:lvlText w:val="%1.%2.%3.%4.%5."/>
      <w:lvlJc w:val="left"/>
      <w:pPr>
        <w:ind w:left="1800" w:hanging="1080"/>
      </w:pPr>
      <w:rPr>
        <w:rFonts w:cs="Times New Roman" w:hint="default"/>
        <w:b w:val="0"/>
      </w:rPr>
    </w:lvl>
    <w:lvl w:ilvl="5">
      <w:start w:val="1"/>
      <w:numFmt w:val="decimal"/>
      <w:lvlText w:val="%1.%2.%3.%4.%5.%6."/>
      <w:lvlJc w:val="left"/>
      <w:pPr>
        <w:ind w:left="1980" w:hanging="1080"/>
      </w:pPr>
      <w:rPr>
        <w:rFonts w:cs="Times New Roman" w:hint="default"/>
        <w:b w:val="0"/>
      </w:rPr>
    </w:lvl>
    <w:lvl w:ilvl="6">
      <w:start w:val="1"/>
      <w:numFmt w:val="decimal"/>
      <w:lvlText w:val="%1.%2.%3.%4.%5.%6.%7."/>
      <w:lvlJc w:val="left"/>
      <w:pPr>
        <w:ind w:left="2520" w:hanging="1440"/>
      </w:pPr>
      <w:rPr>
        <w:rFonts w:cs="Times New Roman" w:hint="default"/>
        <w:b w:val="0"/>
      </w:rPr>
    </w:lvl>
    <w:lvl w:ilvl="7">
      <w:start w:val="1"/>
      <w:numFmt w:val="decimal"/>
      <w:lvlText w:val="%1.%2.%3.%4.%5.%6.%7.%8."/>
      <w:lvlJc w:val="left"/>
      <w:pPr>
        <w:ind w:left="2700" w:hanging="1440"/>
      </w:pPr>
      <w:rPr>
        <w:rFonts w:cs="Times New Roman" w:hint="default"/>
        <w:b w:val="0"/>
      </w:rPr>
    </w:lvl>
    <w:lvl w:ilvl="8">
      <w:start w:val="1"/>
      <w:numFmt w:val="decimal"/>
      <w:lvlText w:val="%1.%2.%3.%4.%5.%6.%7.%8.%9."/>
      <w:lvlJc w:val="left"/>
      <w:pPr>
        <w:ind w:left="3240" w:hanging="1800"/>
      </w:pPr>
      <w:rPr>
        <w:rFonts w:cs="Times New Roman" w:hint="default"/>
        <w:b w:val="0"/>
      </w:rPr>
    </w:lvl>
  </w:abstractNum>
  <w:abstractNum w:abstractNumId="63" w15:restartNumberingAfterBreak="0">
    <w:nsid w:val="223C0F7C"/>
    <w:multiLevelType w:val="hybridMultilevel"/>
    <w:tmpl w:val="7C7403CC"/>
    <w:lvl w:ilvl="0" w:tplc="63E81902">
      <w:start w:val="1"/>
      <w:numFmt w:val="decimal"/>
      <w:lvlText w:val="%1."/>
      <w:lvlJc w:val="left"/>
      <w:pPr>
        <w:ind w:left="25" w:hanging="360"/>
      </w:pPr>
      <w:rPr>
        <w:rFonts w:hint="default"/>
        <w:sz w:val="24"/>
        <w:szCs w:val="2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4" w15:restartNumberingAfterBreak="0">
    <w:nsid w:val="22B40ED2"/>
    <w:multiLevelType w:val="multilevel"/>
    <w:tmpl w:val="AE206ED8"/>
    <w:lvl w:ilvl="0">
      <w:start w:val="1"/>
      <w:numFmt w:val="decimal"/>
      <w:lvlText w:val="%1."/>
      <w:lvlJc w:val="left"/>
      <w:pPr>
        <w:ind w:left="808" w:hanging="360"/>
      </w:pPr>
    </w:lvl>
    <w:lvl w:ilvl="1">
      <w:start w:val="5"/>
      <w:numFmt w:val="decimalZero"/>
      <w:isLgl/>
      <w:lvlText w:val="%1.%2."/>
      <w:lvlJc w:val="left"/>
      <w:pPr>
        <w:ind w:left="1588" w:hanging="1140"/>
      </w:pPr>
      <w:rPr>
        <w:rFonts w:hint="default"/>
      </w:rPr>
    </w:lvl>
    <w:lvl w:ilvl="2">
      <w:start w:val="2006"/>
      <w:numFmt w:val="decimal"/>
      <w:isLgl/>
      <w:lvlText w:val="%1.%2.%3."/>
      <w:lvlJc w:val="left"/>
      <w:pPr>
        <w:ind w:left="1588" w:hanging="1140"/>
      </w:pPr>
      <w:rPr>
        <w:rFonts w:hint="default"/>
      </w:rPr>
    </w:lvl>
    <w:lvl w:ilvl="3">
      <w:start w:val="1"/>
      <w:numFmt w:val="decimal"/>
      <w:isLgl/>
      <w:lvlText w:val="%1.%2.%3.%4."/>
      <w:lvlJc w:val="left"/>
      <w:pPr>
        <w:ind w:left="1588" w:hanging="1140"/>
      </w:pPr>
      <w:rPr>
        <w:rFonts w:hint="default"/>
      </w:rPr>
    </w:lvl>
    <w:lvl w:ilvl="4">
      <w:start w:val="1"/>
      <w:numFmt w:val="decimal"/>
      <w:isLgl/>
      <w:lvlText w:val="%1.%2.%3.%4.%5."/>
      <w:lvlJc w:val="left"/>
      <w:pPr>
        <w:ind w:left="1588" w:hanging="1140"/>
      </w:pPr>
      <w:rPr>
        <w:rFonts w:hint="default"/>
      </w:rPr>
    </w:lvl>
    <w:lvl w:ilvl="5">
      <w:start w:val="1"/>
      <w:numFmt w:val="decimal"/>
      <w:isLgl/>
      <w:lvlText w:val="%1.%2.%3.%4.%5.%6."/>
      <w:lvlJc w:val="left"/>
      <w:pPr>
        <w:ind w:left="1588" w:hanging="1140"/>
      </w:pPr>
      <w:rPr>
        <w:rFonts w:hint="default"/>
      </w:rPr>
    </w:lvl>
    <w:lvl w:ilvl="6">
      <w:start w:val="1"/>
      <w:numFmt w:val="decimal"/>
      <w:isLgl/>
      <w:lvlText w:val="%1.%2.%3.%4.%5.%6.%7."/>
      <w:lvlJc w:val="left"/>
      <w:pPr>
        <w:ind w:left="1888" w:hanging="1440"/>
      </w:pPr>
      <w:rPr>
        <w:rFonts w:hint="default"/>
      </w:rPr>
    </w:lvl>
    <w:lvl w:ilvl="7">
      <w:start w:val="1"/>
      <w:numFmt w:val="decimal"/>
      <w:isLgl/>
      <w:lvlText w:val="%1.%2.%3.%4.%5.%6.%7.%8."/>
      <w:lvlJc w:val="left"/>
      <w:pPr>
        <w:ind w:left="1888" w:hanging="1440"/>
      </w:pPr>
      <w:rPr>
        <w:rFonts w:hint="default"/>
      </w:rPr>
    </w:lvl>
    <w:lvl w:ilvl="8">
      <w:start w:val="1"/>
      <w:numFmt w:val="decimal"/>
      <w:isLgl/>
      <w:lvlText w:val="%1.%2.%3.%4.%5.%6.%7.%8.%9."/>
      <w:lvlJc w:val="left"/>
      <w:pPr>
        <w:ind w:left="2248" w:hanging="1800"/>
      </w:pPr>
      <w:rPr>
        <w:rFonts w:hint="default"/>
      </w:rPr>
    </w:lvl>
  </w:abstractNum>
  <w:abstractNum w:abstractNumId="65" w15:restartNumberingAfterBreak="0">
    <w:nsid w:val="22E27A49"/>
    <w:multiLevelType w:val="hybridMultilevel"/>
    <w:tmpl w:val="46C2F5F0"/>
    <w:lvl w:ilvl="0" w:tplc="6826FB0E">
      <w:numFmt w:val="bullet"/>
      <w:lvlText w:val="-"/>
      <w:lvlJc w:val="left"/>
      <w:pPr>
        <w:tabs>
          <w:tab w:val="num" w:pos="366"/>
        </w:tabs>
        <w:ind w:left="366" w:hanging="360"/>
      </w:pPr>
      <w:rPr>
        <w:rFonts w:ascii="Times New Roman" w:eastAsia="Times New Roman" w:hAnsi="Times New Roman" w:hint="default"/>
      </w:rPr>
    </w:lvl>
    <w:lvl w:ilvl="1" w:tplc="04090003" w:tentative="1">
      <w:start w:val="1"/>
      <w:numFmt w:val="bullet"/>
      <w:lvlText w:val="o"/>
      <w:lvlJc w:val="left"/>
      <w:pPr>
        <w:tabs>
          <w:tab w:val="num" w:pos="1086"/>
        </w:tabs>
        <w:ind w:left="1086" w:hanging="360"/>
      </w:pPr>
      <w:rPr>
        <w:rFonts w:ascii="Courier New" w:hAnsi="Courier New" w:cs="Courier New" w:hint="default"/>
      </w:rPr>
    </w:lvl>
    <w:lvl w:ilvl="2" w:tplc="04090005" w:tentative="1">
      <w:start w:val="1"/>
      <w:numFmt w:val="bullet"/>
      <w:lvlText w:val=""/>
      <w:lvlJc w:val="left"/>
      <w:pPr>
        <w:tabs>
          <w:tab w:val="num" w:pos="1806"/>
        </w:tabs>
        <w:ind w:left="1806" w:hanging="360"/>
      </w:pPr>
      <w:rPr>
        <w:rFonts w:ascii="Wingdings" w:hAnsi="Wingdings" w:hint="default"/>
      </w:rPr>
    </w:lvl>
    <w:lvl w:ilvl="3" w:tplc="04090001" w:tentative="1">
      <w:start w:val="1"/>
      <w:numFmt w:val="bullet"/>
      <w:lvlText w:val=""/>
      <w:lvlJc w:val="left"/>
      <w:pPr>
        <w:tabs>
          <w:tab w:val="num" w:pos="2526"/>
        </w:tabs>
        <w:ind w:left="2526" w:hanging="360"/>
      </w:pPr>
      <w:rPr>
        <w:rFonts w:ascii="Symbol" w:hAnsi="Symbol" w:hint="default"/>
      </w:rPr>
    </w:lvl>
    <w:lvl w:ilvl="4" w:tplc="04090003" w:tentative="1">
      <w:start w:val="1"/>
      <w:numFmt w:val="bullet"/>
      <w:lvlText w:val="o"/>
      <w:lvlJc w:val="left"/>
      <w:pPr>
        <w:tabs>
          <w:tab w:val="num" w:pos="3246"/>
        </w:tabs>
        <w:ind w:left="3246" w:hanging="360"/>
      </w:pPr>
      <w:rPr>
        <w:rFonts w:ascii="Courier New" w:hAnsi="Courier New" w:cs="Courier New" w:hint="default"/>
      </w:rPr>
    </w:lvl>
    <w:lvl w:ilvl="5" w:tplc="04090005" w:tentative="1">
      <w:start w:val="1"/>
      <w:numFmt w:val="bullet"/>
      <w:lvlText w:val=""/>
      <w:lvlJc w:val="left"/>
      <w:pPr>
        <w:tabs>
          <w:tab w:val="num" w:pos="3966"/>
        </w:tabs>
        <w:ind w:left="3966" w:hanging="360"/>
      </w:pPr>
      <w:rPr>
        <w:rFonts w:ascii="Wingdings" w:hAnsi="Wingdings" w:hint="default"/>
      </w:rPr>
    </w:lvl>
    <w:lvl w:ilvl="6" w:tplc="04090001" w:tentative="1">
      <w:start w:val="1"/>
      <w:numFmt w:val="bullet"/>
      <w:lvlText w:val=""/>
      <w:lvlJc w:val="left"/>
      <w:pPr>
        <w:tabs>
          <w:tab w:val="num" w:pos="4686"/>
        </w:tabs>
        <w:ind w:left="4686" w:hanging="360"/>
      </w:pPr>
      <w:rPr>
        <w:rFonts w:ascii="Symbol" w:hAnsi="Symbol" w:hint="default"/>
      </w:rPr>
    </w:lvl>
    <w:lvl w:ilvl="7" w:tplc="04090003" w:tentative="1">
      <w:start w:val="1"/>
      <w:numFmt w:val="bullet"/>
      <w:lvlText w:val="o"/>
      <w:lvlJc w:val="left"/>
      <w:pPr>
        <w:tabs>
          <w:tab w:val="num" w:pos="5406"/>
        </w:tabs>
        <w:ind w:left="5406" w:hanging="360"/>
      </w:pPr>
      <w:rPr>
        <w:rFonts w:ascii="Courier New" w:hAnsi="Courier New" w:cs="Courier New" w:hint="default"/>
      </w:rPr>
    </w:lvl>
    <w:lvl w:ilvl="8" w:tplc="04090005" w:tentative="1">
      <w:start w:val="1"/>
      <w:numFmt w:val="bullet"/>
      <w:lvlText w:val=""/>
      <w:lvlJc w:val="left"/>
      <w:pPr>
        <w:tabs>
          <w:tab w:val="num" w:pos="6126"/>
        </w:tabs>
        <w:ind w:left="6126" w:hanging="360"/>
      </w:pPr>
      <w:rPr>
        <w:rFonts w:ascii="Wingdings" w:hAnsi="Wingdings" w:hint="default"/>
      </w:rPr>
    </w:lvl>
  </w:abstractNum>
  <w:abstractNum w:abstractNumId="66" w15:restartNumberingAfterBreak="0">
    <w:nsid w:val="23116DDC"/>
    <w:multiLevelType w:val="hybridMultilevel"/>
    <w:tmpl w:val="9F1A4E14"/>
    <w:lvl w:ilvl="0" w:tplc="6826FB0E">
      <w:numFmt w:val="bullet"/>
      <w:lvlText w:val="-"/>
      <w:lvlJc w:val="left"/>
      <w:pPr>
        <w:ind w:left="360" w:hanging="360"/>
      </w:pPr>
      <w:rPr>
        <w:rFonts w:ascii="Times New Roman" w:eastAsia="Times New Roman" w:hAnsi="Times New Roman"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7" w15:restartNumberingAfterBreak="0">
    <w:nsid w:val="25D80874"/>
    <w:multiLevelType w:val="hybridMultilevel"/>
    <w:tmpl w:val="5F98E8A8"/>
    <w:lvl w:ilvl="0" w:tplc="0419000F">
      <w:start w:val="2008"/>
      <w:numFmt w:val="decimal"/>
      <w:lvlText w:val="%1"/>
      <w:lvlJc w:val="left"/>
      <w:pPr>
        <w:tabs>
          <w:tab w:val="num" w:pos="1800"/>
        </w:tabs>
        <w:ind w:left="1800" w:hanging="720"/>
      </w:pPr>
      <w:rPr>
        <w:rFonts w:hint="default"/>
      </w:rPr>
    </w:lvl>
    <w:lvl w:ilvl="1" w:tplc="04190019">
      <w:start w:val="2010"/>
      <w:numFmt w:val="bullet"/>
      <w:lvlText w:val="-"/>
      <w:lvlJc w:val="left"/>
      <w:pPr>
        <w:tabs>
          <w:tab w:val="num" w:pos="2160"/>
        </w:tabs>
        <w:ind w:left="2160" w:hanging="360"/>
      </w:pPr>
      <w:rPr>
        <w:rFonts w:ascii="Times New Roman" w:eastAsia="Times New Roman" w:hAnsi="Times New Roman" w:cs="Times New Roman" w:hint="default"/>
      </w:r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68" w15:restartNumberingAfterBreak="0">
    <w:nsid w:val="26CA5B8A"/>
    <w:multiLevelType w:val="hybridMultilevel"/>
    <w:tmpl w:val="A8729C54"/>
    <w:lvl w:ilvl="0" w:tplc="102A6D9E">
      <w:numFmt w:val="bullet"/>
      <w:lvlText w:val="•"/>
      <w:lvlJc w:val="left"/>
      <w:pPr>
        <w:ind w:left="1080" w:hanging="720"/>
      </w:pPr>
      <w:rPr>
        <w:rFonts w:ascii="Arial Narrow" w:eastAsia="Times New Roman" w:hAnsi="Arial Narrow"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9" w15:restartNumberingAfterBreak="0">
    <w:nsid w:val="27150FDB"/>
    <w:multiLevelType w:val="hybridMultilevel"/>
    <w:tmpl w:val="CC58D85E"/>
    <w:lvl w:ilvl="0" w:tplc="04260005">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0" w15:restartNumberingAfterBreak="0">
    <w:nsid w:val="275B02C0"/>
    <w:multiLevelType w:val="hybridMultilevel"/>
    <w:tmpl w:val="41245866"/>
    <w:lvl w:ilvl="0" w:tplc="EFF6461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27CC6CF6"/>
    <w:multiLevelType w:val="hybridMultilevel"/>
    <w:tmpl w:val="9D485092"/>
    <w:lvl w:ilvl="0" w:tplc="A7AE32E0">
      <w:start w:val="2009"/>
      <w:numFmt w:val="decimal"/>
      <w:lvlText w:val="%1"/>
      <w:lvlJc w:val="left"/>
      <w:pPr>
        <w:tabs>
          <w:tab w:val="num" w:pos="1440"/>
        </w:tabs>
        <w:ind w:left="1440" w:hanging="360"/>
      </w:pPr>
      <w:rPr>
        <w:rFonts w:hint="default"/>
      </w:rPr>
    </w:lvl>
    <w:lvl w:ilvl="1" w:tplc="20FCB9CE"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72" w15:restartNumberingAfterBreak="0">
    <w:nsid w:val="28643FB3"/>
    <w:multiLevelType w:val="hybridMultilevel"/>
    <w:tmpl w:val="113C7C0A"/>
    <w:lvl w:ilvl="0" w:tplc="0426000F">
      <w:start w:val="1"/>
      <w:numFmt w:val="decimal"/>
      <w:lvlText w:val="%1."/>
      <w:lvlJc w:val="left"/>
      <w:pPr>
        <w:tabs>
          <w:tab w:val="num" w:pos="720"/>
        </w:tabs>
        <w:ind w:left="720"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73" w15:restartNumberingAfterBreak="0">
    <w:nsid w:val="28D51F48"/>
    <w:multiLevelType w:val="multilevel"/>
    <w:tmpl w:val="6A408FA0"/>
    <w:lvl w:ilvl="0">
      <w:start w:val="3"/>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4" w15:restartNumberingAfterBreak="0">
    <w:nsid w:val="2A414364"/>
    <w:multiLevelType w:val="multilevel"/>
    <w:tmpl w:val="3C285624"/>
    <w:lvl w:ilvl="0">
      <w:start w:val="2"/>
      <w:numFmt w:val="decimal"/>
      <w:lvlText w:val="%1."/>
      <w:lvlJc w:val="left"/>
      <w:pPr>
        <w:ind w:left="540" w:hanging="540"/>
      </w:pPr>
      <w:rPr>
        <w:rFonts w:cs="Times New Roman" w:hint="default"/>
      </w:rPr>
    </w:lvl>
    <w:lvl w:ilvl="1">
      <w:start w:val="2"/>
      <w:numFmt w:val="decimal"/>
      <w:lvlText w:val="%1.%2."/>
      <w:lvlJc w:val="left"/>
      <w:pPr>
        <w:ind w:left="720" w:hanging="540"/>
      </w:pPr>
      <w:rPr>
        <w:rFonts w:cs="Times New Roman" w:hint="default"/>
      </w:rPr>
    </w:lvl>
    <w:lvl w:ilvl="2">
      <w:start w:val="1"/>
      <w:numFmt w:val="decimal"/>
      <w:lvlText w:val="%1.%2.%3."/>
      <w:lvlJc w:val="left"/>
      <w:pPr>
        <w:ind w:left="1080" w:hanging="720"/>
      </w:pPr>
      <w:rPr>
        <w:rFonts w:cs="Times New Roman" w:hint="default"/>
      </w:rPr>
    </w:lvl>
    <w:lvl w:ilvl="3">
      <w:start w:val="1"/>
      <w:numFmt w:val="decimal"/>
      <w:lvlText w:val="%1.%2.%3.%4."/>
      <w:lvlJc w:val="left"/>
      <w:pPr>
        <w:ind w:left="1260" w:hanging="720"/>
      </w:pPr>
      <w:rPr>
        <w:rFonts w:cs="Times New Roman" w:hint="default"/>
      </w:rPr>
    </w:lvl>
    <w:lvl w:ilvl="4">
      <w:start w:val="1"/>
      <w:numFmt w:val="decimal"/>
      <w:lvlText w:val="%1.%2.%3.%4.%5."/>
      <w:lvlJc w:val="left"/>
      <w:pPr>
        <w:ind w:left="1800" w:hanging="1080"/>
      </w:pPr>
      <w:rPr>
        <w:rFonts w:cs="Times New Roman" w:hint="default"/>
      </w:rPr>
    </w:lvl>
    <w:lvl w:ilvl="5">
      <w:start w:val="1"/>
      <w:numFmt w:val="decimal"/>
      <w:lvlText w:val="%1.%2.%3.%4.%5.%6."/>
      <w:lvlJc w:val="left"/>
      <w:pPr>
        <w:ind w:left="1980" w:hanging="1080"/>
      </w:pPr>
      <w:rPr>
        <w:rFonts w:cs="Times New Roman" w:hint="default"/>
      </w:rPr>
    </w:lvl>
    <w:lvl w:ilvl="6">
      <w:start w:val="1"/>
      <w:numFmt w:val="decimal"/>
      <w:lvlText w:val="%1.%2.%3.%4.%5.%6.%7."/>
      <w:lvlJc w:val="left"/>
      <w:pPr>
        <w:ind w:left="2520" w:hanging="1440"/>
      </w:pPr>
      <w:rPr>
        <w:rFonts w:cs="Times New Roman" w:hint="default"/>
      </w:rPr>
    </w:lvl>
    <w:lvl w:ilvl="7">
      <w:start w:val="1"/>
      <w:numFmt w:val="decimal"/>
      <w:lvlText w:val="%1.%2.%3.%4.%5.%6.%7.%8."/>
      <w:lvlJc w:val="left"/>
      <w:pPr>
        <w:ind w:left="2700" w:hanging="1440"/>
      </w:pPr>
      <w:rPr>
        <w:rFonts w:cs="Times New Roman" w:hint="default"/>
      </w:rPr>
    </w:lvl>
    <w:lvl w:ilvl="8">
      <w:start w:val="1"/>
      <w:numFmt w:val="decimal"/>
      <w:lvlText w:val="%1.%2.%3.%4.%5.%6.%7.%8.%9."/>
      <w:lvlJc w:val="left"/>
      <w:pPr>
        <w:ind w:left="3240" w:hanging="1800"/>
      </w:pPr>
      <w:rPr>
        <w:rFonts w:cs="Times New Roman" w:hint="default"/>
      </w:rPr>
    </w:lvl>
  </w:abstractNum>
  <w:abstractNum w:abstractNumId="75" w15:restartNumberingAfterBreak="0">
    <w:nsid w:val="2B8555C6"/>
    <w:multiLevelType w:val="multilevel"/>
    <w:tmpl w:val="948A0FD8"/>
    <w:lvl w:ilvl="0">
      <w:numFmt w:val="bullet"/>
      <w:lvlText w:val="-"/>
      <w:lvlJc w:val="left"/>
      <w:pPr>
        <w:tabs>
          <w:tab w:val="num" w:pos="1350"/>
        </w:tabs>
        <w:ind w:left="1350" w:hanging="990"/>
      </w:pPr>
      <w:rPr>
        <w:rFonts w:ascii="Times New Roman" w:eastAsia="Times New Roman" w:hAnsi="Times New Roman" w:cs="Times New Roman" w:hint="default"/>
      </w:rPr>
    </w:lvl>
    <w:lvl w:ilvl="1">
      <w:start w:val="1"/>
      <w:numFmt w:val="decimal"/>
      <w:lvlText w:val="%1.%2."/>
      <w:lvlJc w:val="left"/>
      <w:pPr>
        <w:tabs>
          <w:tab w:val="num" w:pos="900"/>
        </w:tabs>
        <w:ind w:left="900" w:hanging="54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440"/>
        </w:tabs>
        <w:ind w:left="144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2160"/>
        </w:tabs>
        <w:ind w:left="2160" w:hanging="1800"/>
      </w:pPr>
      <w:rPr>
        <w:rFonts w:hint="default"/>
      </w:rPr>
    </w:lvl>
  </w:abstractNum>
  <w:abstractNum w:abstractNumId="76" w15:restartNumberingAfterBreak="0">
    <w:nsid w:val="2C2B1D27"/>
    <w:multiLevelType w:val="multilevel"/>
    <w:tmpl w:val="337EECCE"/>
    <w:lvl w:ilvl="0">
      <w:start w:val="6"/>
      <w:numFmt w:val="decimal"/>
      <w:lvlText w:val="%1."/>
      <w:lvlJc w:val="left"/>
      <w:pPr>
        <w:tabs>
          <w:tab w:val="num" w:pos="585"/>
        </w:tabs>
        <w:ind w:left="585" w:hanging="585"/>
      </w:pPr>
      <w:rPr>
        <w:rFonts w:cs="Times New Roman" w:hint="default"/>
      </w:rPr>
    </w:lvl>
    <w:lvl w:ilvl="1">
      <w:start w:val="1"/>
      <w:numFmt w:val="decimal"/>
      <w:lvlText w:val="%1.%2."/>
      <w:lvlJc w:val="left"/>
      <w:pPr>
        <w:tabs>
          <w:tab w:val="num" w:pos="585"/>
        </w:tabs>
        <w:ind w:left="585" w:hanging="58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7" w15:restartNumberingAfterBreak="0">
    <w:nsid w:val="2D2D5219"/>
    <w:multiLevelType w:val="hybridMultilevel"/>
    <w:tmpl w:val="84985556"/>
    <w:lvl w:ilvl="0" w:tplc="70E0A904">
      <w:start w:val="3"/>
      <w:numFmt w:val="bullet"/>
      <w:lvlText w:val="-"/>
      <w:lvlJc w:val="left"/>
      <w:pPr>
        <w:ind w:left="366" w:hanging="360"/>
      </w:pPr>
      <w:rPr>
        <w:rFonts w:ascii="Times New Roman" w:eastAsia="Times New Roman" w:hAnsi="Times New Roman" w:cs="Times New Roman" w:hint="default"/>
        <w:color w:val="auto"/>
      </w:rPr>
    </w:lvl>
    <w:lvl w:ilvl="1" w:tplc="04190003" w:tentative="1">
      <w:start w:val="1"/>
      <w:numFmt w:val="bullet"/>
      <w:lvlText w:val="o"/>
      <w:lvlJc w:val="left"/>
      <w:pPr>
        <w:ind w:left="1086" w:hanging="360"/>
      </w:pPr>
      <w:rPr>
        <w:rFonts w:ascii="Courier New" w:hAnsi="Courier New" w:cs="Courier New" w:hint="default"/>
      </w:rPr>
    </w:lvl>
    <w:lvl w:ilvl="2" w:tplc="04190005" w:tentative="1">
      <w:start w:val="1"/>
      <w:numFmt w:val="bullet"/>
      <w:lvlText w:val=""/>
      <w:lvlJc w:val="left"/>
      <w:pPr>
        <w:ind w:left="1806" w:hanging="360"/>
      </w:pPr>
      <w:rPr>
        <w:rFonts w:ascii="Wingdings" w:hAnsi="Wingdings" w:hint="default"/>
      </w:rPr>
    </w:lvl>
    <w:lvl w:ilvl="3" w:tplc="04190001" w:tentative="1">
      <w:start w:val="1"/>
      <w:numFmt w:val="bullet"/>
      <w:lvlText w:val=""/>
      <w:lvlJc w:val="left"/>
      <w:pPr>
        <w:ind w:left="2526" w:hanging="360"/>
      </w:pPr>
      <w:rPr>
        <w:rFonts w:ascii="Symbol" w:hAnsi="Symbol" w:hint="default"/>
      </w:rPr>
    </w:lvl>
    <w:lvl w:ilvl="4" w:tplc="04190003" w:tentative="1">
      <w:start w:val="1"/>
      <w:numFmt w:val="bullet"/>
      <w:lvlText w:val="o"/>
      <w:lvlJc w:val="left"/>
      <w:pPr>
        <w:ind w:left="3246" w:hanging="360"/>
      </w:pPr>
      <w:rPr>
        <w:rFonts w:ascii="Courier New" w:hAnsi="Courier New" w:cs="Courier New" w:hint="default"/>
      </w:rPr>
    </w:lvl>
    <w:lvl w:ilvl="5" w:tplc="04190005" w:tentative="1">
      <w:start w:val="1"/>
      <w:numFmt w:val="bullet"/>
      <w:lvlText w:val=""/>
      <w:lvlJc w:val="left"/>
      <w:pPr>
        <w:ind w:left="3966" w:hanging="360"/>
      </w:pPr>
      <w:rPr>
        <w:rFonts w:ascii="Wingdings" w:hAnsi="Wingdings" w:hint="default"/>
      </w:rPr>
    </w:lvl>
    <w:lvl w:ilvl="6" w:tplc="04190001" w:tentative="1">
      <w:start w:val="1"/>
      <w:numFmt w:val="bullet"/>
      <w:lvlText w:val=""/>
      <w:lvlJc w:val="left"/>
      <w:pPr>
        <w:ind w:left="4686" w:hanging="360"/>
      </w:pPr>
      <w:rPr>
        <w:rFonts w:ascii="Symbol" w:hAnsi="Symbol" w:hint="default"/>
      </w:rPr>
    </w:lvl>
    <w:lvl w:ilvl="7" w:tplc="04190003" w:tentative="1">
      <w:start w:val="1"/>
      <w:numFmt w:val="bullet"/>
      <w:lvlText w:val="o"/>
      <w:lvlJc w:val="left"/>
      <w:pPr>
        <w:ind w:left="5406" w:hanging="360"/>
      </w:pPr>
      <w:rPr>
        <w:rFonts w:ascii="Courier New" w:hAnsi="Courier New" w:cs="Courier New" w:hint="default"/>
      </w:rPr>
    </w:lvl>
    <w:lvl w:ilvl="8" w:tplc="04190005" w:tentative="1">
      <w:start w:val="1"/>
      <w:numFmt w:val="bullet"/>
      <w:lvlText w:val=""/>
      <w:lvlJc w:val="left"/>
      <w:pPr>
        <w:ind w:left="6126" w:hanging="360"/>
      </w:pPr>
      <w:rPr>
        <w:rFonts w:ascii="Wingdings" w:hAnsi="Wingdings" w:hint="default"/>
      </w:rPr>
    </w:lvl>
  </w:abstractNum>
  <w:abstractNum w:abstractNumId="78" w15:restartNumberingAfterBreak="0">
    <w:nsid w:val="2E8F572B"/>
    <w:multiLevelType w:val="hybridMultilevel"/>
    <w:tmpl w:val="E25EE1C2"/>
    <w:lvl w:ilvl="0" w:tplc="7E68DF58">
      <w:start w:val="1"/>
      <w:numFmt w:val="decimal"/>
      <w:lvlText w:val="%1."/>
      <w:lvlJc w:val="left"/>
      <w:pPr>
        <w:tabs>
          <w:tab w:val="num" w:pos="720"/>
        </w:tabs>
        <w:ind w:left="720" w:hanging="360"/>
      </w:pPr>
      <w:rPr>
        <w:b w:val="0"/>
        <w:sz w:val="20"/>
        <w:szCs w:val="2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9" w15:restartNumberingAfterBreak="0">
    <w:nsid w:val="2EBA401A"/>
    <w:multiLevelType w:val="hybridMultilevel"/>
    <w:tmpl w:val="D2E42996"/>
    <w:lvl w:ilvl="0" w:tplc="6826FB0E">
      <w:numFmt w:val="bullet"/>
      <w:lvlText w:val="-"/>
      <w:lvlJc w:val="left"/>
      <w:pPr>
        <w:ind w:left="360" w:hanging="360"/>
      </w:pPr>
      <w:rPr>
        <w:rFonts w:ascii="Times New Roman" w:eastAsia="Times New Roman" w:hAnsi="Times New Roman"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80" w15:restartNumberingAfterBreak="0">
    <w:nsid w:val="2FD81BC0"/>
    <w:multiLevelType w:val="hybridMultilevel"/>
    <w:tmpl w:val="85F23228"/>
    <w:lvl w:ilvl="0" w:tplc="6826FB0E">
      <w:numFmt w:val="bullet"/>
      <w:lvlText w:val="-"/>
      <w:lvlJc w:val="left"/>
      <w:pPr>
        <w:ind w:left="360" w:hanging="360"/>
      </w:pPr>
      <w:rPr>
        <w:rFonts w:ascii="Times New Roman" w:eastAsia="Times New Roman" w:hAnsi="Times New Roman"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81" w15:restartNumberingAfterBreak="0">
    <w:nsid w:val="32AE7911"/>
    <w:multiLevelType w:val="hybridMultilevel"/>
    <w:tmpl w:val="AA74D806"/>
    <w:lvl w:ilvl="0" w:tplc="70E0A904">
      <w:start w:val="3"/>
      <w:numFmt w:val="bullet"/>
      <w:lvlText w:val="-"/>
      <w:lvlJc w:val="left"/>
      <w:pPr>
        <w:tabs>
          <w:tab w:val="num" w:pos="366"/>
        </w:tabs>
        <w:ind w:left="366" w:hanging="360"/>
      </w:pPr>
      <w:rPr>
        <w:rFonts w:ascii="Times New Roman" w:eastAsia="Times New Roman" w:hAnsi="Times New Roman" w:cs="Times New Roman" w:hint="default"/>
        <w:color w:val="auto"/>
      </w:rPr>
    </w:lvl>
    <w:lvl w:ilvl="1" w:tplc="04090003" w:tentative="1">
      <w:start w:val="1"/>
      <w:numFmt w:val="bullet"/>
      <w:lvlText w:val="o"/>
      <w:lvlJc w:val="left"/>
      <w:pPr>
        <w:tabs>
          <w:tab w:val="num" w:pos="1086"/>
        </w:tabs>
        <w:ind w:left="1086" w:hanging="360"/>
      </w:pPr>
      <w:rPr>
        <w:rFonts w:ascii="Courier New" w:hAnsi="Courier New" w:cs="Courier New" w:hint="default"/>
      </w:rPr>
    </w:lvl>
    <w:lvl w:ilvl="2" w:tplc="04090005" w:tentative="1">
      <w:start w:val="1"/>
      <w:numFmt w:val="bullet"/>
      <w:lvlText w:val=""/>
      <w:lvlJc w:val="left"/>
      <w:pPr>
        <w:tabs>
          <w:tab w:val="num" w:pos="1806"/>
        </w:tabs>
        <w:ind w:left="1806" w:hanging="360"/>
      </w:pPr>
      <w:rPr>
        <w:rFonts w:ascii="Wingdings" w:hAnsi="Wingdings" w:hint="default"/>
      </w:rPr>
    </w:lvl>
    <w:lvl w:ilvl="3" w:tplc="04090001" w:tentative="1">
      <w:start w:val="1"/>
      <w:numFmt w:val="bullet"/>
      <w:lvlText w:val=""/>
      <w:lvlJc w:val="left"/>
      <w:pPr>
        <w:tabs>
          <w:tab w:val="num" w:pos="2526"/>
        </w:tabs>
        <w:ind w:left="2526" w:hanging="360"/>
      </w:pPr>
      <w:rPr>
        <w:rFonts w:ascii="Symbol" w:hAnsi="Symbol" w:hint="default"/>
      </w:rPr>
    </w:lvl>
    <w:lvl w:ilvl="4" w:tplc="04090003" w:tentative="1">
      <w:start w:val="1"/>
      <w:numFmt w:val="bullet"/>
      <w:lvlText w:val="o"/>
      <w:lvlJc w:val="left"/>
      <w:pPr>
        <w:tabs>
          <w:tab w:val="num" w:pos="3246"/>
        </w:tabs>
        <w:ind w:left="3246" w:hanging="360"/>
      </w:pPr>
      <w:rPr>
        <w:rFonts w:ascii="Courier New" w:hAnsi="Courier New" w:cs="Courier New" w:hint="default"/>
      </w:rPr>
    </w:lvl>
    <w:lvl w:ilvl="5" w:tplc="04090005" w:tentative="1">
      <w:start w:val="1"/>
      <w:numFmt w:val="bullet"/>
      <w:lvlText w:val=""/>
      <w:lvlJc w:val="left"/>
      <w:pPr>
        <w:tabs>
          <w:tab w:val="num" w:pos="3966"/>
        </w:tabs>
        <w:ind w:left="3966" w:hanging="360"/>
      </w:pPr>
      <w:rPr>
        <w:rFonts w:ascii="Wingdings" w:hAnsi="Wingdings" w:hint="default"/>
      </w:rPr>
    </w:lvl>
    <w:lvl w:ilvl="6" w:tplc="04090001" w:tentative="1">
      <w:start w:val="1"/>
      <w:numFmt w:val="bullet"/>
      <w:lvlText w:val=""/>
      <w:lvlJc w:val="left"/>
      <w:pPr>
        <w:tabs>
          <w:tab w:val="num" w:pos="4686"/>
        </w:tabs>
        <w:ind w:left="4686" w:hanging="360"/>
      </w:pPr>
      <w:rPr>
        <w:rFonts w:ascii="Symbol" w:hAnsi="Symbol" w:hint="default"/>
      </w:rPr>
    </w:lvl>
    <w:lvl w:ilvl="7" w:tplc="04090003" w:tentative="1">
      <w:start w:val="1"/>
      <w:numFmt w:val="bullet"/>
      <w:lvlText w:val="o"/>
      <w:lvlJc w:val="left"/>
      <w:pPr>
        <w:tabs>
          <w:tab w:val="num" w:pos="5406"/>
        </w:tabs>
        <w:ind w:left="5406" w:hanging="360"/>
      </w:pPr>
      <w:rPr>
        <w:rFonts w:ascii="Courier New" w:hAnsi="Courier New" w:cs="Courier New" w:hint="default"/>
      </w:rPr>
    </w:lvl>
    <w:lvl w:ilvl="8" w:tplc="04090005" w:tentative="1">
      <w:start w:val="1"/>
      <w:numFmt w:val="bullet"/>
      <w:lvlText w:val=""/>
      <w:lvlJc w:val="left"/>
      <w:pPr>
        <w:tabs>
          <w:tab w:val="num" w:pos="6126"/>
        </w:tabs>
        <w:ind w:left="6126" w:hanging="360"/>
      </w:pPr>
      <w:rPr>
        <w:rFonts w:ascii="Wingdings" w:hAnsi="Wingdings" w:hint="default"/>
      </w:rPr>
    </w:lvl>
  </w:abstractNum>
  <w:abstractNum w:abstractNumId="82" w15:restartNumberingAfterBreak="0">
    <w:nsid w:val="342C3D8A"/>
    <w:multiLevelType w:val="multilevel"/>
    <w:tmpl w:val="8F24018C"/>
    <w:lvl w:ilvl="0">
      <w:start w:val="1"/>
      <w:numFmt w:val="decimal"/>
      <w:pStyle w:val="Stils2"/>
      <w:lvlText w:val="%1."/>
      <w:lvlJc w:val="left"/>
      <w:pPr>
        <w:ind w:left="720" w:hanging="360"/>
      </w:pPr>
      <w:rPr>
        <w:color w:val="auto"/>
      </w:rPr>
    </w:lvl>
    <w:lvl w:ilvl="1">
      <w:start w:val="1"/>
      <w:numFmt w:val="decimal"/>
      <w:pStyle w:val="Stils1"/>
      <w:isLgl/>
      <w:lvlText w:val="%1.%2."/>
      <w:lvlJc w:val="left"/>
      <w:pPr>
        <w:ind w:left="1440" w:hanging="720"/>
      </w:pPr>
    </w:lvl>
    <w:lvl w:ilvl="2">
      <w:start w:val="1"/>
      <w:numFmt w:val="decimal"/>
      <w:isLgl/>
      <w:lvlText w:val="%1.%2.%3."/>
      <w:lvlJc w:val="left"/>
      <w:pPr>
        <w:ind w:left="1800" w:hanging="720"/>
      </w:pPr>
    </w:lvl>
    <w:lvl w:ilvl="3">
      <w:start w:val="1"/>
      <w:numFmt w:val="decimal"/>
      <w:isLgl/>
      <w:lvlText w:val="%1.%2.%3.%4."/>
      <w:lvlJc w:val="left"/>
      <w:pPr>
        <w:ind w:left="2520" w:hanging="1080"/>
      </w:pPr>
    </w:lvl>
    <w:lvl w:ilvl="4">
      <w:start w:val="1"/>
      <w:numFmt w:val="decimal"/>
      <w:isLgl/>
      <w:lvlText w:val="%1.%2.%3.%4.%5."/>
      <w:lvlJc w:val="left"/>
      <w:pPr>
        <w:ind w:left="2880" w:hanging="1080"/>
      </w:pPr>
    </w:lvl>
    <w:lvl w:ilvl="5">
      <w:start w:val="1"/>
      <w:numFmt w:val="decimal"/>
      <w:isLgl/>
      <w:lvlText w:val="%1.%2.%3.%4.%5.%6."/>
      <w:lvlJc w:val="left"/>
      <w:pPr>
        <w:ind w:left="3600" w:hanging="1440"/>
      </w:pPr>
    </w:lvl>
    <w:lvl w:ilvl="6">
      <w:start w:val="1"/>
      <w:numFmt w:val="decimal"/>
      <w:isLgl/>
      <w:lvlText w:val="%1.%2.%3.%4.%5.%6.%7."/>
      <w:lvlJc w:val="left"/>
      <w:pPr>
        <w:ind w:left="4320" w:hanging="1800"/>
      </w:pPr>
    </w:lvl>
    <w:lvl w:ilvl="7">
      <w:start w:val="1"/>
      <w:numFmt w:val="decimal"/>
      <w:isLgl/>
      <w:lvlText w:val="%1.%2.%3.%4.%5.%6.%7.%8."/>
      <w:lvlJc w:val="left"/>
      <w:pPr>
        <w:ind w:left="4680" w:hanging="1800"/>
      </w:pPr>
    </w:lvl>
    <w:lvl w:ilvl="8">
      <w:start w:val="1"/>
      <w:numFmt w:val="decimal"/>
      <w:isLgl/>
      <w:lvlText w:val="%1.%2.%3.%4.%5.%6.%7.%8.%9."/>
      <w:lvlJc w:val="left"/>
      <w:pPr>
        <w:ind w:left="5400" w:hanging="2160"/>
      </w:pPr>
    </w:lvl>
  </w:abstractNum>
  <w:abstractNum w:abstractNumId="83" w15:restartNumberingAfterBreak="0">
    <w:nsid w:val="39AD711A"/>
    <w:multiLevelType w:val="hybridMultilevel"/>
    <w:tmpl w:val="635639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39EE0C33"/>
    <w:multiLevelType w:val="hybridMultilevel"/>
    <w:tmpl w:val="580E8F5E"/>
    <w:lvl w:ilvl="0" w:tplc="FB16184A">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5" w15:restartNumberingAfterBreak="0">
    <w:nsid w:val="3BCC37AF"/>
    <w:multiLevelType w:val="hybridMultilevel"/>
    <w:tmpl w:val="FAC4CC44"/>
    <w:lvl w:ilvl="0" w:tplc="6826FB0E">
      <w:numFmt w:val="bullet"/>
      <w:lvlText w:val="-"/>
      <w:lvlJc w:val="left"/>
      <w:pPr>
        <w:tabs>
          <w:tab w:val="num" w:pos="366"/>
        </w:tabs>
        <w:ind w:left="366" w:hanging="360"/>
      </w:pPr>
      <w:rPr>
        <w:rFonts w:ascii="Times New Roman" w:eastAsia="Times New Roman" w:hAnsi="Times New Roman" w:hint="default"/>
      </w:rPr>
    </w:lvl>
    <w:lvl w:ilvl="1" w:tplc="04090003" w:tentative="1">
      <w:start w:val="1"/>
      <w:numFmt w:val="bullet"/>
      <w:lvlText w:val="o"/>
      <w:lvlJc w:val="left"/>
      <w:pPr>
        <w:tabs>
          <w:tab w:val="num" w:pos="1086"/>
        </w:tabs>
        <w:ind w:left="1086" w:hanging="360"/>
      </w:pPr>
      <w:rPr>
        <w:rFonts w:ascii="Courier New" w:hAnsi="Courier New" w:cs="Courier New" w:hint="default"/>
      </w:rPr>
    </w:lvl>
    <w:lvl w:ilvl="2" w:tplc="04090005" w:tentative="1">
      <w:start w:val="1"/>
      <w:numFmt w:val="bullet"/>
      <w:lvlText w:val=""/>
      <w:lvlJc w:val="left"/>
      <w:pPr>
        <w:tabs>
          <w:tab w:val="num" w:pos="1806"/>
        </w:tabs>
        <w:ind w:left="1806" w:hanging="360"/>
      </w:pPr>
      <w:rPr>
        <w:rFonts w:ascii="Wingdings" w:hAnsi="Wingdings" w:hint="default"/>
      </w:rPr>
    </w:lvl>
    <w:lvl w:ilvl="3" w:tplc="04090001" w:tentative="1">
      <w:start w:val="1"/>
      <w:numFmt w:val="bullet"/>
      <w:lvlText w:val=""/>
      <w:lvlJc w:val="left"/>
      <w:pPr>
        <w:tabs>
          <w:tab w:val="num" w:pos="2526"/>
        </w:tabs>
        <w:ind w:left="2526" w:hanging="360"/>
      </w:pPr>
      <w:rPr>
        <w:rFonts w:ascii="Symbol" w:hAnsi="Symbol" w:hint="default"/>
      </w:rPr>
    </w:lvl>
    <w:lvl w:ilvl="4" w:tplc="04090003" w:tentative="1">
      <w:start w:val="1"/>
      <w:numFmt w:val="bullet"/>
      <w:lvlText w:val="o"/>
      <w:lvlJc w:val="left"/>
      <w:pPr>
        <w:tabs>
          <w:tab w:val="num" w:pos="3246"/>
        </w:tabs>
        <w:ind w:left="3246" w:hanging="360"/>
      </w:pPr>
      <w:rPr>
        <w:rFonts w:ascii="Courier New" w:hAnsi="Courier New" w:cs="Courier New" w:hint="default"/>
      </w:rPr>
    </w:lvl>
    <w:lvl w:ilvl="5" w:tplc="04090005" w:tentative="1">
      <w:start w:val="1"/>
      <w:numFmt w:val="bullet"/>
      <w:lvlText w:val=""/>
      <w:lvlJc w:val="left"/>
      <w:pPr>
        <w:tabs>
          <w:tab w:val="num" w:pos="3966"/>
        </w:tabs>
        <w:ind w:left="3966" w:hanging="360"/>
      </w:pPr>
      <w:rPr>
        <w:rFonts w:ascii="Wingdings" w:hAnsi="Wingdings" w:hint="default"/>
      </w:rPr>
    </w:lvl>
    <w:lvl w:ilvl="6" w:tplc="04090001" w:tentative="1">
      <w:start w:val="1"/>
      <w:numFmt w:val="bullet"/>
      <w:lvlText w:val=""/>
      <w:lvlJc w:val="left"/>
      <w:pPr>
        <w:tabs>
          <w:tab w:val="num" w:pos="4686"/>
        </w:tabs>
        <w:ind w:left="4686" w:hanging="360"/>
      </w:pPr>
      <w:rPr>
        <w:rFonts w:ascii="Symbol" w:hAnsi="Symbol" w:hint="default"/>
      </w:rPr>
    </w:lvl>
    <w:lvl w:ilvl="7" w:tplc="04090003" w:tentative="1">
      <w:start w:val="1"/>
      <w:numFmt w:val="bullet"/>
      <w:lvlText w:val="o"/>
      <w:lvlJc w:val="left"/>
      <w:pPr>
        <w:tabs>
          <w:tab w:val="num" w:pos="5406"/>
        </w:tabs>
        <w:ind w:left="5406" w:hanging="360"/>
      </w:pPr>
      <w:rPr>
        <w:rFonts w:ascii="Courier New" w:hAnsi="Courier New" w:cs="Courier New" w:hint="default"/>
      </w:rPr>
    </w:lvl>
    <w:lvl w:ilvl="8" w:tplc="04090005" w:tentative="1">
      <w:start w:val="1"/>
      <w:numFmt w:val="bullet"/>
      <w:lvlText w:val=""/>
      <w:lvlJc w:val="left"/>
      <w:pPr>
        <w:tabs>
          <w:tab w:val="num" w:pos="6126"/>
        </w:tabs>
        <w:ind w:left="6126" w:hanging="360"/>
      </w:pPr>
      <w:rPr>
        <w:rFonts w:ascii="Wingdings" w:hAnsi="Wingdings" w:hint="default"/>
      </w:rPr>
    </w:lvl>
  </w:abstractNum>
  <w:abstractNum w:abstractNumId="86" w15:restartNumberingAfterBreak="0">
    <w:nsid w:val="3BF43100"/>
    <w:multiLevelType w:val="hybridMultilevel"/>
    <w:tmpl w:val="00B8EE24"/>
    <w:lvl w:ilvl="0" w:tplc="1D407014">
      <w:start w:val="1"/>
      <w:numFmt w:val="decimal"/>
      <w:lvlText w:val="%1."/>
      <w:lvlJc w:val="left"/>
      <w:pPr>
        <w:ind w:left="720" w:hanging="360"/>
      </w:pPr>
      <w:rPr>
        <w:rFonts w:ascii="Times New Roman" w:hAnsi="Times New Roman" w:hint="default"/>
        <w:b w:val="0"/>
        <w:i w:val="0"/>
        <w:sz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3CEC6710"/>
    <w:multiLevelType w:val="hybridMultilevel"/>
    <w:tmpl w:val="C4E06E5A"/>
    <w:lvl w:ilvl="0" w:tplc="2004A168">
      <w:start w:val="1"/>
      <w:numFmt w:val="decimal"/>
      <w:lvlText w:val="%1."/>
      <w:lvlJc w:val="left"/>
      <w:pPr>
        <w:ind w:left="394" w:hanging="360"/>
      </w:pPr>
      <w:rPr>
        <w:rFonts w:hint="default"/>
      </w:rPr>
    </w:lvl>
    <w:lvl w:ilvl="1" w:tplc="04260019" w:tentative="1">
      <w:start w:val="1"/>
      <w:numFmt w:val="lowerLetter"/>
      <w:lvlText w:val="%2."/>
      <w:lvlJc w:val="left"/>
      <w:pPr>
        <w:ind w:left="1114" w:hanging="360"/>
      </w:pPr>
    </w:lvl>
    <w:lvl w:ilvl="2" w:tplc="0426001B" w:tentative="1">
      <w:start w:val="1"/>
      <w:numFmt w:val="lowerRoman"/>
      <w:lvlText w:val="%3."/>
      <w:lvlJc w:val="right"/>
      <w:pPr>
        <w:ind w:left="1834" w:hanging="180"/>
      </w:pPr>
    </w:lvl>
    <w:lvl w:ilvl="3" w:tplc="0426000F" w:tentative="1">
      <w:start w:val="1"/>
      <w:numFmt w:val="decimal"/>
      <w:lvlText w:val="%4."/>
      <w:lvlJc w:val="left"/>
      <w:pPr>
        <w:ind w:left="2554" w:hanging="360"/>
      </w:pPr>
    </w:lvl>
    <w:lvl w:ilvl="4" w:tplc="04260019" w:tentative="1">
      <w:start w:val="1"/>
      <w:numFmt w:val="lowerLetter"/>
      <w:lvlText w:val="%5."/>
      <w:lvlJc w:val="left"/>
      <w:pPr>
        <w:ind w:left="3274" w:hanging="360"/>
      </w:pPr>
    </w:lvl>
    <w:lvl w:ilvl="5" w:tplc="0426001B" w:tentative="1">
      <w:start w:val="1"/>
      <w:numFmt w:val="lowerRoman"/>
      <w:lvlText w:val="%6."/>
      <w:lvlJc w:val="right"/>
      <w:pPr>
        <w:ind w:left="3994" w:hanging="180"/>
      </w:pPr>
    </w:lvl>
    <w:lvl w:ilvl="6" w:tplc="0426000F" w:tentative="1">
      <w:start w:val="1"/>
      <w:numFmt w:val="decimal"/>
      <w:lvlText w:val="%7."/>
      <w:lvlJc w:val="left"/>
      <w:pPr>
        <w:ind w:left="4714" w:hanging="360"/>
      </w:pPr>
    </w:lvl>
    <w:lvl w:ilvl="7" w:tplc="04260019" w:tentative="1">
      <w:start w:val="1"/>
      <w:numFmt w:val="lowerLetter"/>
      <w:lvlText w:val="%8."/>
      <w:lvlJc w:val="left"/>
      <w:pPr>
        <w:ind w:left="5434" w:hanging="360"/>
      </w:pPr>
    </w:lvl>
    <w:lvl w:ilvl="8" w:tplc="0426001B" w:tentative="1">
      <w:start w:val="1"/>
      <w:numFmt w:val="lowerRoman"/>
      <w:lvlText w:val="%9."/>
      <w:lvlJc w:val="right"/>
      <w:pPr>
        <w:ind w:left="6154" w:hanging="180"/>
      </w:pPr>
    </w:lvl>
  </w:abstractNum>
  <w:abstractNum w:abstractNumId="88" w15:restartNumberingAfterBreak="0">
    <w:nsid w:val="3E004C2D"/>
    <w:multiLevelType w:val="hybridMultilevel"/>
    <w:tmpl w:val="1F1CFD90"/>
    <w:lvl w:ilvl="0" w:tplc="6826FB0E">
      <w:numFmt w:val="bullet"/>
      <w:lvlText w:val="-"/>
      <w:lvlJc w:val="left"/>
      <w:pPr>
        <w:ind w:left="366" w:hanging="360"/>
      </w:pPr>
      <w:rPr>
        <w:rFonts w:ascii="Times New Roman" w:eastAsia="Times New Roman" w:hAnsi="Times New Roman" w:hint="default"/>
      </w:rPr>
    </w:lvl>
    <w:lvl w:ilvl="1" w:tplc="04190003" w:tentative="1">
      <w:start w:val="1"/>
      <w:numFmt w:val="bullet"/>
      <w:lvlText w:val="o"/>
      <w:lvlJc w:val="left"/>
      <w:pPr>
        <w:ind w:left="1086" w:hanging="360"/>
      </w:pPr>
      <w:rPr>
        <w:rFonts w:ascii="Courier New" w:hAnsi="Courier New" w:cs="Courier New" w:hint="default"/>
      </w:rPr>
    </w:lvl>
    <w:lvl w:ilvl="2" w:tplc="04190005" w:tentative="1">
      <w:start w:val="1"/>
      <w:numFmt w:val="bullet"/>
      <w:lvlText w:val=""/>
      <w:lvlJc w:val="left"/>
      <w:pPr>
        <w:ind w:left="1806" w:hanging="360"/>
      </w:pPr>
      <w:rPr>
        <w:rFonts w:ascii="Wingdings" w:hAnsi="Wingdings" w:hint="default"/>
      </w:rPr>
    </w:lvl>
    <w:lvl w:ilvl="3" w:tplc="04190001" w:tentative="1">
      <w:start w:val="1"/>
      <w:numFmt w:val="bullet"/>
      <w:lvlText w:val=""/>
      <w:lvlJc w:val="left"/>
      <w:pPr>
        <w:ind w:left="2526" w:hanging="360"/>
      </w:pPr>
      <w:rPr>
        <w:rFonts w:ascii="Symbol" w:hAnsi="Symbol" w:hint="default"/>
      </w:rPr>
    </w:lvl>
    <w:lvl w:ilvl="4" w:tplc="04190003" w:tentative="1">
      <w:start w:val="1"/>
      <w:numFmt w:val="bullet"/>
      <w:lvlText w:val="o"/>
      <w:lvlJc w:val="left"/>
      <w:pPr>
        <w:ind w:left="3246" w:hanging="360"/>
      </w:pPr>
      <w:rPr>
        <w:rFonts w:ascii="Courier New" w:hAnsi="Courier New" w:cs="Courier New" w:hint="default"/>
      </w:rPr>
    </w:lvl>
    <w:lvl w:ilvl="5" w:tplc="04190005" w:tentative="1">
      <w:start w:val="1"/>
      <w:numFmt w:val="bullet"/>
      <w:lvlText w:val=""/>
      <w:lvlJc w:val="left"/>
      <w:pPr>
        <w:ind w:left="3966" w:hanging="360"/>
      </w:pPr>
      <w:rPr>
        <w:rFonts w:ascii="Wingdings" w:hAnsi="Wingdings" w:hint="default"/>
      </w:rPr>
    </w:lvl>
    <w:lvl w:ilvl="6" w:tplc="04190001" w:tentative="1">
      <w:start w:val="1"/>
      <w:numFmt w:val="bullet"/>
      <w:lvlText w:val=""/>
      <w:lvlJc w:val="left"/>
      <w:pPr>
        <w:ind w:left="4686" w:hanging="360"/>
      </w:pPr>
      <w:rPr>
        <w:rFonts w:ascii="Symbol" w:hAnsi="Symbol" w:hint="default"/>
      </w:rPr>
    </w:lvl>
    <w:lvl w:ilvl="7" w:tplc="04190003" w:tentative="1">
      <w:start w:val="1"/>
      <w:numFmt w:val="bullet"/>
      <w:lvlText w:val="o"/>
      <w:lvlJc w:val="left"/>
      <w:pPr>
        <w:ind w:left="5406" w:hanging="360"/>
      </w:pPr>
      <w:rPr>
        <w:rFonts w:ascii="Courier New" w:hAnsi="Courier New" w:cs="Courier New" w:hint="default"/>
      </w:rPr>
    </w:lvl>
    <w:lvl w:ilvl="8" w:tplc="04190005" w:tentative="1">
      <w:start w:val="1"/>
      <w:numFmt w:val="bullet"/>
      <w:lvlText w:val=""/>
      <w:lvlJc w:val="left"/>
      <w:pPr>
        <w:ind w:left="6126" w:hanging="360"/>
      </w:pPr>
      <w:rPr>
        <w:rFonts w:ascii="Wingdings" w:hAnsi="Wingdings" w:hint="default"/>
      </w:rPr>
    </w:lvl>
  </w:abstractNum>
  <w:abstractNum w:abstractNumId="89" w15:restartNumberingAfterBreak="0">
    <w:nsid w:val="3E062362"/>
    <w:multiLevelType w:val="hybridMultilevel"/>
    <w:tmpl w:val="40823DF6"/>
    <w:lvl w:ilvl="0" w:tplc="70E0A904">
      <w:start w:val="3"/>
      <w:numFmt w:val="bullet"/>
      <w:lvlText w:val="-"/>
      <w:lvlJc w:val="left"/>
      <w:pPr>
        <w:tabs>
          <w:tab w:val="num" w:pos="720"/>
        </w:tabs>
        <w:ind w:left="720" w:hanging="360"/>
      </w:pPr>
      <w:rPr>
        <w:rFonts w:ascii="Times New Roman" w:eastAsia="Times New Roman" w:hAnsi="Times New Roman" w:cs="Times New Roman"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0" w15:restartNumberingAfterBreak="0">
    <w:nsid w:val="3F270945"/>
    <w:multiLevelType w:val="hybridMultilevel"/>
    <w:tmpl w:val="97E6E9E8"/>
    <w:lvl w:ilvl="0" w:tplc="6826FB0E">
      <w:numFmt w:val="bullet"/>
      <w:lvlText w:val="-"/>
      <w:lvlJc w:val="left"/>
      <w:pPr>
        <w:ind w:left="360" w:hanging="360"/>
      </w:pPr>
      <w:rPr>
        <w:rFonts w:ascii="Times New Roman" w:eastAsia="Times New Roman" w:hAnsi="Times New Roman"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91" w15:restartNumberingAfterBreak="0">
    <w:nsid w:val="40122BDC"/>
    <w:multiLevelType w:val="multilevel"/>
    <w:tmpl w:val="8C38E410"/>
    <w:lvl w:ilvl="0">
      <w:start w:val="1"/>
      <w:numFmt w:val="decimal"/>
      <w:pStyle w:val="Heading1"/>
      <w:lvlText w:val="%1."/>
      <w:lvlJc w:val="left"/>
      <w:pPr>
        <w:ind w:left="340" w:hanging="340"/>
      </w:pPr>
      <w:rPr>
        <w:rFonts w:ascii="Times New Roman" w:hAnsi="Times New Roman" w:hint="default"/>
        <w:b/>
        <w:i w:val="0"/>
        <w:sz w:val="28"/>
      </w:rPr>
    </w:lvl>
    <w:lvl w:ilvl="1">
      <w:start w:val="1"/>
      <w:numFmt w:val="decimal"/>
      <w:pStyle w:val="Heading2"/>
      <w:lvlText w:val="%1.%2."/>
      <w:lvlJc w:val="left"/>
      <w:pPr>
        <w:ind w:left="576" w:hanging="576"/>
      </w:pPr>
      <w:rPr>
        <w:rFonts w:ascii="Times New Roman" w:hAnsi="Times New Roman" w:hint="default"/>
        <w:b/>
        <w:i w:val="0"/>
        <w:sz w:val="24"/>
      </w:rPr>
    </w:lvl>
    <w:lvl w:ilvl="2">
      <w:start w:val="1"/>
      <w:numFmt w:val="decimal"/>
      <w:pStyle w:val="Heading3"/>
      <w:lvlText w:val="%1.%2.%3."/>
      <w:lvlJc w:val="left"/>
      <w:pPr>
        <w:ind w:left="720" w:hanging="720"/>
      </w:pPr>
      <w:rPr>
        <w:rFonts w:ascii="Times New Roman" w:hAnsi="Times New Roman" w:hint="default"/>
        <w:b/>
        <w:i w:val="0"/>
        <w:sz w:val="24"/>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92" w15:restartNumberingAfterBreak="0">
    <w:nsid w:val="40443DBB"/>
    <w:multiLevelType w:val="hybridMultilevel"/>
    <w:tmpl w:val="D4EC02A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3" w15:restartNumberingAfterBreak="0">
    <w:nsid w:val="427E0AF6"/>
    <w:multiLevelType w:val="hybridMultilevel"/>
    <w:tmpl w:val="429E0776"/>
    <w:lvl w:ilvl="0" w:tplc="70E0A904">
      <w:start w:val="3"/>
      <w:numFmt w:val="bullet"/>
      <w:lvlText w:val="-"/>
      <w:lvlJc w:val="left"/>
      <w:pPr>
        <w:tabs>
          <w:tab w:val="num" w:pos="366"/>
        </w:tabs>
        <w:ind w:left="366" w:hanging="360"/>
      </w:pPr>
      <w:rPr>
        <w:rFonts w:ascii="Times New Roman" w:eastAsia="Times New Roman" w:hAnsi="Times New Roman" w:cs="Times New Roman" w:hint="default"/>
        <w:color w:val="auto"/>
      </w:rPr>
    </w:lvl>
    <w:lvl w:ilvl="1" w:tplc="04090003" w:tentative="1">
      <w:start w:val="1"/>
      <w:numFmt w:val="bullet"/>
      <w:lvlText w:val="o"/>
      <w:lvlJc w:val="left"/>
      <w:pPr>
        <w:tabs>
          <w:tab w:val="num" w:pos="1086"/>
        </w:tabs>
        <w:ind w:left="1086" w:hanging="360"/>
      </w:pPr>
      <w:rPr>
        <w:rFonts w:ascii="Courier New" w:hAnsi="Courier New" w:cs="Courier New" w:hint="default"/>
      </w:rPr>
    </w:lvl>
    <w:lvl w:ilvl="2" w:tplc="04090005" w:tentative="1">
      <w:start w:val="1"/>
      <w:numFmt w:val="bullet"/>
      <w:lvlText w:val=""/>
      <w:lvlJc w:val="left"/>
      <w:pPr>
        <w:tabs>
          <w:tab w:val="num" w:pos="1806"/>
        </w:tabs>
        <w:ind w:left="1806" w:hanging="360"/>
      </w:pPr>
      <w:rPr>
        <w:rFonts w:ascii="Wingdings" w:hAnsi="Wingdings" w:hint="default"/>
      </w:rPr>
    </w:lvl>
    <w:lvl w:ilvl="3" w:tplc="04090001" w:tentative="1">
      <w:start w:val="1"/>
      <w:numFmt w:val="bullet"/>
      <w:lvlText w:val=""/>
      <w:lvlJc w:val="left"/>
      <w:pPr>
        <w:tabs>
          <w:tab w:val="num" w:pos="2526"/>
        </w:tabs>
        <w:ind w:left="2526" w:hanging="360"/>
      </w:pPr>
      <w:rPr>
        <w:rFonts w:ascii="Symbol" w:hAnsi="Symbol" w:hint="default"/>
      </w:rPr>
    </w:lvl>
    <w:lvl w:ilvl="4" w:tplc="04090003" w:tentative="1">
      <w:start w:val="1"/>
      <w:numFmt w:val="bullet"/>
      <w:lvlText w:val="o"/>
      <w:lvlJc w:val="left"/>
      <w:pPr>
        <w:tabs>
          <w:tab w:val="num" w:pos="3246"/>
        </w:tabs>
        <w:ind w:left="3246" w:hanging="360"/>
      </w:pPr>
      <w:rPr>
        <w:rFonts w:ascii="Courier New" w:hAnsi="Courier New" w:cs="Courier New" w:hint="default"/>
      </w:rPr>
    </w:lvl>
    <w:lvl w:ilvl="5" w:tplc="04090005" w:tentative="1">
      <w:start w:val="1"/>
      <w:numFmt w:val="bullet"/>
      <w:lvlText w:val=""/>
      <w:lvlJc w:val="left"/>
      <w:pPr>
        <w:tabs>
          <w:tab w:val="num" w:pos="3966"/>
        </w:tabs>
        <w:ind w:left="3966" w:hanging="360"/>
      </w:pPr>
      <w:rPr>
        <w:rFonts w:ascii="Wingdings" w:hAnsi="Wingdings" w:hint="default"/>
      </w:rPr>
    </w:lvl>
    <w:lvl w:ilvl="6" w:tplc="04090001" w:tentative="1">
      <w:start w:val="1"/>
      <w:numFmt w:val="bullet"/>
      <w:lvlText w:val=""/>
      <w:lvlJc w:val="left"/>
      <w:pPr>
        <w:tabs>
          <w:tab w:val="num" w:pos="4686"/>
        </w:tabs>
        <w:ind w:left="4686" w:hanging="360"/>
      </w:pPr>
      <w:rPr>
        <w:rFonts w:ascii="Symbol" w:hAnsi="Symbol" w:hint="default"/>
      </w:rPr>
    </w:lvl>
    <w:lvl w:ilvl="7" w:tplc="04090003" w:tentative="1">
      <w:start w:val="1"/>
      <w:numFmt w:val="bullet"/>
      <w:lvlText w:val="o"/>
      <w:lvlJc w:val="left"/>
      <w:pPr>
        <w:tabs>
          <w:tab w:val="num" w:pos="5406"/>
        </w:tabs>
        <w:ind w:left="5406" w:hanging="360"/>
      </w:pPr>
      <w:rPr>
        <w:rFonts w:ascii="Courier New" w:hAnsi="Courier New" w:cs="Courier New" w:hint="default"/>
      </w:rPr>
    </w:lvl>
    <w:lvl w:ilvl="8" w:tplc="04090005" w:tentative="1">
      <w:start w:val="1"/>
      <w:numFmt w:val="bullet"/>
      <w:lvlText w:val=""/>
      <w:lvlJc w:val="left"/>
      <w:pPr>
        <w:tabs>
          <w:tab w:val="num" w:pos="6126"/>
        </w:tabs>
        <w:ind w:left="6126" w:hanging="360"/>
      </w:pPr>
      <w:rPr>
        <w:rFonts w:ascii="Wingdings" w:hAnsi="Wingdings" w:hint="default"/>
      </w:rPr>
    </w:lvl>
  </w:abstractNum>
  <w:abstractNum w:abstractNumId="94" w15:restartNumberingAfterBreak="0">
    <w:nsid w:val="430C62ED"/>
    <w:multiLevelType w:val="hybridMultilevel"/>
    <w:tmpl w:val="72825DA4"/>
    <w:lvl w:ilvl="0" w:tplc="0426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5" w15:restartNumberingAfterBreak="0">
    <w:nsid w:val="44E008F4"/>
    <w:multiLevelType w:val="hybridMultilevel"/>
    <w:tmpl w:val="3B360F44"/>
    <w:lvl w:ilvl="0" w:tplc="51B86258">
      <w:start w:val="1"/>
      <w:numFmt w:val="decimal"/>
      <w:lvlText w:val="%1."/>
      <w:lvlJc w:val="left"/>
      <w:pPr>
        <w:ind w:left="786" w:hanging="360"/>
      </w:pPr>
      <w:rPr>
        <w:rFonts w:hint="default"/>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96" w15:restartNumberingAfterBreak="0">
    <w:nsid w:val="450A6305"/>
    <w:multiLevelType w:val="multilevel"/>
    <w:tmpl w:val="F19C7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461427B7"/>
    <w:multiLevelType w:val="hybridMultilevel"/>
    <w:tmpl w:val="0D62D2D4"/>
    <w:lvl w:ilvl="0" w:tplc="0426000F">
      <w:start w:val="1"/>
      <w:numFmt w:val="decimal"/>
      <w:lvlText w:val="%1."/>
      <w:lvlJc w:val="left"/>
      <w:pPr>
        <w:tabs>
          <w:tab w:val="num" w:pos="720"/>
        </w:tabs>
        <w:ind w:left="720" w:hanging="360"/>
      </w:pPr>
      <w:rPr>
        <w:rFonts w:hint="default"/>
        <w:b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98" w15:restartNumberingAfterBreak="0">
    <w:nsid w:val="467C4874"/>
    <w:multiLevelType w:val="multilevel"/>
    <w:tmpl w:val="0000000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9" w15:restartNumberingAfterBreak="0">
    <w:nsid w:val="46D34828"/>
    <w:multiLevelType w:val="hybridMultilevel"/>
    <w:tmpl w:val="ECFE8C18"/>
    <w:lvl w:ilvl="0" w:tplc="10F26E18">
      <w:start w:val="1"/>
      <w:numFmt w:val="decimal"/>
      <w:lvlText w:val="%1."/>
      <w:lvlJc w:val="left"/>
      <w:pPr>
        <w:ind w:left="360" w:hanging="360"/>
      </w:pPr>
      <w:rPr>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0" w15:restartNumberingAfterBreak="0">
    <w:nsid w:val="472926B2"/>
    <w:multiLevelType w:val="hybridMultilevel"/>
    <w:tmpl w:val="1FF4218E"/>
    <w:lvl w:ilvl="0" w:tplc="643A9F1A">
      <w:start w:val="1"/>
      <w:numFmt w:val="decimal"/>
      <w:lvlText w:val="%1."/>
      <w:lvlJc w:val="left"/>
      <w:pPr>
        <w:ind w:left="720" w:hanging="360"/>
      </w:pPr>
      <w:rPr>
        <w:rFonts w:ascii="Times New Roman" w:hAnsi="Times New Roman" w:hint="default"/>
        <w:b w:val="0"/>
        <w:i w:val="0"/>
        <w:sz w:val="22"/>
      </w:rPr>
    </w:lvl>
    <w:lvl w:ilvl="1" w:tplc="08B0C5DA">
      <w:start w:val="1"/>
      <w:numFmt w:val="decimal"/>
      <w:lvlText w:val="%2."/>
      <w:lvlJc w:val="left"/>
      <w:pPr>
        <w:ind w:left="284" w:hanging="284"/>
      </w:pPr>
      <w:rPr>
        <w:rFonts w:ascii="Times New Roman" w:hAnsi="Times New Roman" w:hint="default"/>
        <w:b w:val="0"/>
        <w:i w:val="0"/>
        <w:sz w:val="22"/>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47BE16B9"/>
    <w:multiLevelType w:val="hybridMultilevel"/>
    <w:tmpl w:val="F6968A48"/>
    <w:lvl w:ilvl="0" w:tplc="10F26E18">
      <w:start w:val="1"/>
      <w:numFmt w:val="decimal"/>
      <w:lvlText w:val="%1."/>
      <w:lvlJc w:val="left"/>
      <w:pPr>
        <w:ind w:left="36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47F6693F"/>
    <w:multiLevelType w:val="multilevel"/>
    <w:tmpl w:val="0000000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3" w15:restartNumberingAfterBreak="0">
    <w:nsid w:val="47FF340C"/>
    <w:multiLevelType w:val="hybridMultilevel"/>
    <w:tmpl w:val="72825DA4"/>
    <w:lvl w:ilvl="0" w:tplc="0426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4" w15:restartNumberingAfterBreak="0">
    <w:nsid w:val="4A557052"/>
    <w:multiLevelType w:val="hybridMultilevel"/>
    <w:tmpl w:val="B1E88D8A"/>
    <w:lvl w:ilvl="0" w:tplc="6826FB0E">
      <w:numFmt w:val="bullet"/>
      <w:lvlText w:val="-"/>
      <w:lvlJc w:val="left"/>
      <w:pPr>
        <w:tabs>
          <w:tab w:val="num" w:pos="366"/>
        </w:tabs>
        <w:ind w:left="366" w:hanging="360"/>
      </w:pPr>
      <w:rPr>
        <w:rFonts w:ascii="Times New Roman" w:eastAsia="Times New Roman" w:hAnsi="Times New Roman" w:hint="default"/>
      </w:rPr>
    </w:lvl>
    <w:lvl w:ilvl="1" w:tplc="04090003" w:tentative="1">
      <w:start w:val="1"/>
      <w:numFmt w:val="bullet"/>
      <w:lvlText w:val="o"/>
      <w:lvlJc w:val="left"/>
      <w:pPr>
        <w:tabs>
          <w:tab w:val="num" w:pos="1086"/>
        </w:tabs>
        <w:ind w:left="1086" w:hanging="360"/>
      </w:pPr>
      <w:rPr>
        <w:rFonts w:ascii="Courier New" w:hAnsi="Courier New" w:cs="Courier New" w:hint="default"/>
      </w:rPr>
    </w:lvl>
    <w:lvl w:ilvl="2" w:tplc="04090005" w:tentative="1">
      <w:start w:val="1"/>
      <w:numFmt w:val="bullet"/>
      <w:lvlText w:val=""/>
      <w:lvlJc w:val="left"/>
      <w:pPr>
        <w:tabs>
          <w:tab w:val="num" w:pos="1806"/>
        </w:tabs>
        <w:ind w:left="1806" w:hanging="360"/>
      </w:pPr>
      <w:rPr>
        <w:rFonts w:ascii="Wingdings" w:hAnsi="Wingdings" w:hint="default"/>
      </w:rPr>
    </w:lvl>
    <w:lvl w:ilvl="3" w:tplc="04090001" w:tentative="1">
      <w:start w:val="1"/>
      <w:numFmt w:val="bullet"/>
      <w:lvlText w:val=""/>
      <w:lvlJc w:val="left"/>
      <w:pPr>
        <w:tabs>
          <w:tab w:val="num" w:pos="2526"/>
        </w:tabs>
        <w:ind w:left="2526" w:hanging="360"/>
      </w:pPr>
      <w:rPr>
        <w:rFonts w:ascii="Symbol" w:hAnsi="Symbol" w:hint="default"/>
      </w:rPr>
    </w:lvl>
    <w:lvl w:ilvl="4" w:tplc="04090003" w:tentative="1">
      <w:start w:val="1"/>
      <w:numFmt w:val="bullet"/>
      <w:lvlText w:val="o"/>
      <w:lvlJc w:val="left"/>
      <w:pPr>
        <w:tabs>
          <w:tab w:val="num" w:pos="3246"/>
        </w:tabs>
        <w:ind w:left="3246" w:hanging="360"/>
      </w:pPr>
      <w:rPr>
        <w:rFonts w:ascii="Courier New" w:hAnsi="Courier New" w:cs="Courier New" w:hint="default"/>
      </w:rPr>
    </w:lvl>
    <w:lvl w:ilvl="5" w:tplc="04090005" w:tentative="1">
      <w:start w:val="1"/>
      <w:numFmt w:val="bullet"/>
      <w:lvlText w:val=""/>
      <w:lvlJc w:val="left"/>
      <w:pPr>
        <w:tabs>
          <w:tab w:val="num" w:pos="3966"/>
        </w:tabs>
        <w:ind w:left="3966" w:hanging="360"/>
      </w:pPr>
      <w:rPr>
        <w:rFonts w:ascii="Wingdings" w:hAnsi="Wingdings" w:hint="default"/>
      </w:rPr>
    </w:lvl>
    <w:lvl w:ilvl="6" w:tplc="04090001" w:tentative="1">
      <w:start w:val="1"/>
      <w:numFmt w:val="bullet"/>
      <w:lvlText w:val=""/>
      <w:lvlJc w:val="left"/>
      <w:pPr>
        <w:tabs>
          <w:tab w:val="num" w:pos="4686"/>
        </w:tabs>
        <w:ind w:left="4686" w:hanging="360"/>
      </w:pPr>
      <w:rPr>
        <w:rFonts w:ascii="Symbol" w:hAnsi="Symbol" w:hint="default"/>
      </w:rPr>
    </w:lvl>
    <w:lvl w:ilvl="7" w:tplc="04090003" w:tentative="1">
      <w:start w:val="1"/>
      <w:numFmt w:val="bullet"/>
      <w:lvlText w:val="o"/>
      <w:lvlJc w:val="left"/>
      <w:pPr>
        <w:tabs>
          <w:tab w:val="num" w:pos="5406"/>
        </w:tabs>
        <w:ind w:left="5406" w:hanging="360"/>
      </w:pPr>
      <w:rPr>
        <w:rFonts w:ascii="Courier New" w:hAnsi="Courier New" w:cs="Courier New" w:hint="default"/>
      </w:rPr>
    </w:lvl>
    <w:lvl w:ilvl="8" w:tplc="04090005" w:tentative="1">
      <w:start w:val="1"/>
      <w:numFmt w:val="bullet"/>
      <w:lvlText w:val=""/>
      <w:lvlJc w:val="left"/>
      <w:pPr>
        <w:tabs>
          <w:tab w:val="num" w:pos="6126"/>
        </w:tabs>
        <w:ind w:left="6126" w:hanging="360"/>
      </w:pPr>
      <w:rPr>
        <w:rFonts w:ascii="Wingdings" w:hAnsi="Wingdings" w:hint="default"/>
      </w:rPr>
    </w:lvl>
  </w:abstractNum>
  <w:abstractNum w:abstractNumId="105" w15:restartNumberingAfterBreak="0">
    <w:nsid w:val="4A97596A"/>
    <w:multiLevelType w:val="hybridMultilevel"/>
    <w:tmpl w:val="03D6889C"/>
    <w:lvl w:ilvl="0" w:tplc="6826FB0E">
      <w:numFmt w:val="bullet"/>
      <w:lvlText w:val="-"/>
      <w:lvlJc w:val="left"/>
      <w:pPr>
        <w:tabs>
          <w:tab w:val="num" w:pos="366"/>
        </w:tabs>
        <w:ind w:left="366" w:hanging="360"/>
      </w:pPr>
      <w:rPr>
        <w:rFonts w:ascii="Times New Roman" w:eastAsia="Times New Roman" w:hAnsi="Times New Roman" w:hint="default"/>
      </w:rPr>
    </w:lvl>
    <w:lvl w:ilvl="1" w:tplc="04090003" w:tentative="1">
      <w:start w:val="1"/>
      <w:numFmt w:val="bullet"/>
      <w:lvlText w:val="o"/>
      <w:lvlJc w:val="left"/>
      <w:pPr>
        <w:tabs>
          <w:tab w:val="num" w:pos="1086"/>
        </w:tabs>
        <w:ind w:left="1086" w:hanging="360"/>
      </w:pPr>
      <w:rPr>
        <w:rFonts w:ascii="Courier New" w:hAnsi="Courier New" w:cs="Courier New" w:hint="default"/>
      </w:rPr>
    </w:lvl>
    <w:lvl w:ilvl="2" w:tplc="04090005" w:tentative="1">
      <w:start w:val="1"/>
      <w:numFmt w:val="bullet"/>
      <w:lvlText w:val=""/>
      <w:lvlJc w:val="left"/>
      <w:pPr>
        <w:tabs>
          <w:tab w:val="num" w:pos="1806"/>
        </w:tabs>
        <w:ind w:left="1806" w:hanging="360"/>
      </w:pPr>
      <w:rPr>
        <w:rFonts w:ascii="Wingdings" w:hAnsi="Wingdings" w:hint="default"/>
      </w:rPr>
    </w:lvl>
    <w:lvl w:ilvl="3" w:tplc="04090001" w:tentative="1">
      <w:start w:val="1"/>
      <w:numFmt w:val="bullet"/>
      <w:lvlText w:val=""/>
      <w:lvlJc w:val="left"/>
      <w:pPr>
        <w:tabs>
          <w:tab w:val="num" w:pos="2526"/>
        </w:tabs>
        <w:ind w:left="2526" w:hanging="360"/>
      </w:pPr>
      <w:rPr>
        <w:rFonts w:ascii="Symbol" w:hAnsi="Symbol" w:hint="default"/>
      </w:rPr>
    </w:lvl>
    <w:lvl w:ilvl="4" w:tplc="04090003" w:tentative="1">
      <w:start w:val="1"/>
      <w:numFmt w:val="bullet"/>
      <w:lvlText w:val="o"/>
      <w:lvlJc w:val="left"/>
      <w:pPr>
        <w:tabs>
          <w:tab w:val="num" w:pos="3246"/>
        </w:tabs>
        <w:ind w:left="3246" w:hanging="360"/>
      </w:pPr>
      <w:rPr>
        <w:rFonts w:ascii="Courier New" w:hAnsi="Courier New" w:cs="Courier New" w:hint="default"/>
      </w:rPr>
    </w:lvl>
    <w:lvl w:ilvl="5" w:tplc="04090005" w:tentative="1">
      <w:start w:val="1"/>
      <w:numFmt w:val="bullet"/>
      <w:lvlText w:val=""/>
      <w:lvlJc w:val="left"/>
      <w:pPr>
        <w:tabs>
          <w:tab w:val="num" w:pos="3966"/>
        </w:tabs>
        <w:ind w:left="3966" w:hanging="360"/>
      </w:pPr>
      <w:rPr>
        <w:rFonts w:ascii="Wingdings" w:hAnsi="Wingdings" w:hint="default"/>
      </w:rPr>
    </w:lvl>
    <w:lvl w:ilvl="6" w:tplc="04090001" w:tentative="1">
      <w:start w:val="1"/>
      <w:numFmt w:val="bullet"/>
      <w:lvlText w:val=""/>
      <w:lvlJc w:val="left"/>
      <w:pPr>
        <w:tabs>
          <w:tab w:val="num" w:pos="4686"/>
        </w:tabs>
        <w:ind w:left="4686" w:hanging="360"/>
      </w:pPr>
      <w:rPr>
        <w:rFonts w:ascii="Symbol" w:hAnsi="Symbol" w:hint="default"/>
      </w:rPr>
    </w:lvl>
    <w:lvl w:ilvl="7" w:tplc="04090003" w:tentative="1">
      <w:start w:val="1"/>
      <w:numFmt w:val="bullet"/>
      <w:lvlText w:val="o"/>
      <w:lvlJc w:val="left"/>
      <w:pPr>
        <w:tabs>
          <w:tab w:val="num" w:pos="5406"/>
        </w:tabs>
        <w:ind w:left="5406" w:hanging="360"/>
      </w:pPr>
      <w:rPr>
        <w:rFonts w:ascii="Courier New" w:hAnsi="Courier New" w:cs="Courier New" w:hint="default"/>
      </w:rPr>
    </w:lvl>
    <w:lvl w:ilvl="8" w:tplc="04090005" w:tentative="1">
      <w:start w:val="1"/>
      <w:numFmt w:val="bullet"/>
      <w:lvlText w:val=""/>
      <w:lvlJc w:val="left"/>
      <w:pPr>
        <w:tabs>
          <w:tab w:val="num" w:pos="6126"/>
        </w:tabs>
        <w:ind w:left="6126" w:hanging="360"/>
      </w:pPr>
      <w:rPr>
        <w:rFonts w:ascii="Wingdings" w:hAnsi="Wingdings" w:hint="default"/>
      </w:rPr>
    </w:lvl>
  </w:abstractNum>
  <w:abstractNum w:abstractNumId="106" w15:restartNumberingAfterBreak="0">
    <w:nsid w:val="4AB67BBB"/>
    <w:multiLevelType w:val="hybridMultilevel"/>
    <w:tmpl w:val="1088A460"/>
    <w:lvl w:ilvl="0" w:tplc="6826FB0E">
      <w:numFmt w:val="bullet"/>
      <w:lvlText w:val="-"/>
      <w:lvlJc w:val="left"/>
      <w:pPr>
        <w:ind w:left="360" w:hanging="360"/>
      </w:pPr>
      <w:rPr>
        <w:rFonts w:ascii="Times New Roman" w:eastAsia="Times New Roman" w:hAnsi="Times New Roman"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07" w15:restartNumberingAfterBreak="0">
    <w:nsid w:val="4B7637F3"/>
    <w:multiLevelType w:val="hybridMultilevel"/>
    <w:tmpl w:val="1C60E900"/>
    <w:lvl w:ilvl="0" w:tplc="2E6C4F0C">
      <w:start w:val="1"/>
      <w:numFmt w:val="decimal"/>
      <w:lvlText w:val="%1."/>
      <w:lvlJc w:val="left"/>
      <w:pPr>
        <w:ind w:left="720" w:hanging="360"/>
      </w:pPr>
      <w:rPr>
        <w:rFonts w:ascii="Times New Roman" w:eastAsia="TimesNewRomanPS-BoldMT" w:hAnsi="Times New Roman" w:cs="Times New Roman" w:hint="default"/>
        <w:color w:val="auto"/>
        <w:sz w:val="22"/>
        <w:szCs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8" w15:restartNumberingAfterBreak="0">
    <w:nsid w:val="4BD041A3"/>
    <w:multiLevelType w:val="multilevel"/>
    <w:tmpl w:val="0000000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9" w15:restartNumberingAfterBreak="0">
    <w:nsid w:val="4D7A0111"/>
    <w:multiLevelType w:val="hybridMultilevel"/>
    <w:tmpl w:val="4BE2A746"/>
    <w:lvl w:ilvl="0" w:tplc="0426000F">
      <w:start w:val="1"/>
      <w:numFmt w:val="decimal"/>
      <w:lvlText w:val="%1."/>
      <w:lvlJc w:val="left"/>
      <w:pPr>
        <w:ind w:left="754" w:hanging="360"/>
      </w:pPr>
      <w:rPr>
        <w:rFonts w:hint="default"/>
      </w:rPr>
    </w:lvl>
    <w:lvl w:ilvl="1" w:tplc="04090019" w:tentative="1">
      <w:start w:val="1"/>
      <w:numFmt w:val="lowerLetter"/>
      <w:lvlText w:val="%2."/>
      <w:lvlJc w:val="left"/>
      <w:pPr>
        <w:ind w:left="1474" w:hanging="360"/>
      </w:pPr>
    </w:lvl>
    <w:lvl w:ilvl="2" w:tplc="0409001B" w:tentative="1">
      <w:start w:val="1"/>
      <w:numFmt w:val="lowerRoman"/>
      <w:lvlText w:val="%3."/>
      <w:lvlJc w:val="right"/>
      <w:pPr>
        <w:ind w:left="2194" w:hanging="180"/>
      </w:pPr>
    </w:lvl>
    <w:lvl w:ilvl="3" w:tplc="0409000F" w:tentative="1">
      <w:start w:val="1"/>
      <w:numFmt w:val="decimal"/>
      <w:lvlText w:val="%4."/>
      <w:lvlJc w:val="left"/>
      <w:pPr>
        <w:ind w:left="2914" w:hanging="360"/>
      </w:pPr>
    </w:lvl>
    <w:lvl w:ilvl="4" w:tplc="04090019" w:tentative="1">
      <w:start w:val="1"/>
      <w:numFmt w:val="lowerLetter"/>
      <w:lvlText w:val="%5."/>
      <w:lvlJc w:val="left"/>
      <w:pPr>
        <w:ind w:left="3634" w:hanging="360"/>
      </w:pPr>
    </w:lvl>
    <w:lvl w:ilvl="5" w:tplc="0409001B" w:tentative="1">
      <w:start w:val="1"/>
      <w:numFmt w:val="lowerRoman"/>
      <w:lvlText w:val="%6."/>
      <w:lvlJc w:val="right"/>
      <w:pPr>
        <w:ind w:left="4354" w:hanging="180"/>
      </w:pPr>
    </w:lvl>
    <w:lvl w:ilvl="6" w:tplc="0409000F" w:tentative="1">
      <w:start w:val="1"/>
      <w:numFmt w:val="decimal"/>
      <w:lvlText w:val="%7."/>
      <w:lvlJc w:val="left"/>
      <w:pPr>
        <w:ind w:left="5074" w:hanging="360"/>
      </w:pPr>
    </w:lvl>
    <w:lvl w:ilvl="7" w:tplc="04090019" w:tentative="1">
      <w:start w:val="1"/>
      <w:numFmt w:val="lowerLetter"/>
      <w:lvlText w:val="%8."/>
      <w:lvlJc w:val="left"/>
      <w:pPr>
        <w:ind w:left="5794" w:hanging="360"/>
      </w:pPr>
    </w:lvl>
    <w:lvl w:ilvl="8" w:tplc="0409001B" w:tentative="1">
      <w:start w:val="1"/>
      <w:numFmt w:val="lowerRoman"/>
      <w:lvlText w:val="%9."/>
      <w:lvlJc w:val="right"/>
      <w:pPr>
        <w:ind w:left="6514" w:hanging="180"/>
      </w:pPr>
    </w:lvl>
  </w:abstractNum>
  <w:abstractNum w:abstractNumId="110" w15:restartNumberingAfterBreak="0">
    <w:nsid w:val="4D84146C"/>
    <w:multiLevelType w:val="hybridMultilevel"/>
    <w:tmpl w:val="4BE2A746"/>
    <w:lvl w:ilvl="0" w:tplc="0426000F">
      <w:start w:val="1"/>
      <w:numFmt w:val="decimal"/>
      <w:lvlText w:val="%1."/>
      <w:lvlJc w:val="left"/>
      <w:pPr>
        <w:ind w:left="754" w:hanging="360"/>
      </w:pPr>
      <w:rPr>
        <w:rFonts w:hint="default"/>
      </w:rPr>
    </w:lvl>
    <w:lvl w:ilvl="1" w:tplc="04090019" w:tentative="1">
      <w:start w:val="1"/>
      <w:numFmt w:val="lowerLetter"/>
      <w:lvlText w:val="%2."/>
      <w:lvlJc w:val="left"/>
      <w:pPr>
        <w:ind w:left="1474" w:hanging="360"/>
      </w:pPr>
    </w:lvl>
    <w:lvl w:ilvl="2" w:tplc="0409001B" w:tentative="1">
      <w:start w:val="1"/>
      <w:numFmt w:val="lowerRoman"/>
      <w:lvlText w:val="%3."/>
      <w:lvlJc w:val="right"/>
      <w:pPr>
        <w:ind w:left="2194" w:hanging="180"/>
      </w:pPr>
    </w:lvl>
    <w:lvl w:ilvl="3" w:tplc="0409000F" w:tentative="1">
      <w:start w:val="1"/>
      <w:numFmt w:val="decimal"/>
      <w:lvlText w:val="%4."/>
      <w:lvlJc w:val="left"/>
      <w:pPr>
        <w:ind w:left="2914" w:hanging="360"/>
      </w:pPr>
    </w:lvl>
    <w:lvl w:ilvl="4" w:tplc="04090019" w:tentative="1">
      <w:start w:val="1"/>
      <w:numFmt w:val="lowerLetter"/>
      <w:lvlText w:val="%5."/>
      <w:lvlJc w:val="left"/>
      <w:pPr>
        <w:ind w:left="3634" w:hanging="360"/>
      </w:pPr>
    </w:lvl>
    <w:lvl w:ilvl="5" w:tplc="0409001B" w:tentative="1">
      <w:start w:val="1"/>
      <w:numFmt w:val="lowerRoman"/>
      <w:lvlText w:val="%6."/>
      <w:lvlJc w:val="right"/>
      <w:pPr>
        <w:ind w:left="4354" w:hanging="180"/>
      </w:pPr>
    </w:lvl>
    <w:lvl w:ilvl="6" w:tplc="0409000F" w:tentative="1">
      <w:start w:val="1"/>
      <w:numFmt w:val="decimal"/>
      <w:lvlText w:val="%7."/>
      <w:lvlJc w:val="left"/>
      <w:pPr>
        <w:ind w:left="5074" w:hanging="360"/>
      </w:pPr>
    </w:lvl>
    <w:lvl w:ilvl="7" w:tplc="04090019" w:tentative="1">
      <w:start w:val="1"/>
      <w:numFmt w:val="lowerLetter"/>
      <w:lvlText w:val="%8."/>
      <w:lvlJc w:val="left"/>
      <w:pPr>
        <w:ind w:left="5794" w:hanging="360"/>
      </w:pPr>
    </w:lvl>
    <w:lvl w:ilvl="8" w:tplc="0409001B" w:tentative="1">
      <w:start w:val="1"/>
      <w:numFmt w:val="lowerRoman"/>
      <w:lvlText w:val="%9."/>
      <w:lvlJc w:val="right"/>
      <w:pPr>
        <w:ind w:left="6514" w:hanging="180"/>
      </w:pPr>
    </w:lvl>
  </w:abstractNum>
  <w:abstractNum w:abstractNumId="111" w15:restartNumberingAfterBreak="0">
    <w:nsid w:val="512C4B15"/>
    <w:multiLevelType w:val="hybridMultilevel"/>
    <w:tmpl w:val="ECFE8C18"/>
    <w:lvl w:ilvl="0" w:tplc="10F26E18">
      <w:start w:val="1"/>
      <w:numFmt w:val="decimal"/>
      <w:lvlText w:val="%1."/>
      <w:lvlJc w:val="left"/>
      <w:pPr>
        <w:ind w:left="360" w:hanging="360"/>
      </w:pPr>
      <w:rPr>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2" w15:restartNumberingAfterBreak="0">
    <w:nsid w:val="51880F5A"/>
    <w:multiLevelType w:val="multilevel"/>
    <w:tmpl w:val="D07485B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3" w15:restartNumberingAfterBreak="0">
    <w:nsid w:val="524979C0"/>
    <w:multiLevelType w:val="multilevel"/>
    <w:tmpl w:val="0000000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4" w15:restartNumberingAfterBreak="0">
    <w:nsid w:val="529F638A"/>
    <w:multiLevelType w:val="hybridMultilevel"/>
    <w:tmpl w:val="980CA4D4"/>
    <w:lvl w:ilvl="0" w:tplc="0409000F">
      <w:start w:val="1"/>
      <w:numFmt w:val="decimal"/>
      <w:lvlText w:val="%1."/>
      <w:lvlJc w:val="left"/>
      <w:pPr>
        <w:tabs>
          <w:tab w:val="num" w:pos="720"/>
        </w:tabs>
        <w:ind w:left="720"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15" w15:restartNumberingAfterBreak="0">
    <w:nsid w:val="52DD324A"/>
    <w:multiLevelType w:val="hybridMultilevel"/>
    <w:tmpl w:val="09B0E91E"/>
    <w:lvl w:ilvl="0" w:tplc="00000006">
      <w:start w:val="1"/>
      <w:numFmt w:val="bullet"/>
      <w:lvlText w:val="-"/>
      <w:lvlJc w:val="left"/>
      <w:pPr>
        <w:ind w:left="720" w:hanging="360"/>
      </w:pPr>
      <w:rPr>
        <w:rFonts w:ascii="Calibri" w:hAnsi="Calibri" w:cs="Times New Roman"/>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15:restartNumberingAfterBreak="0">
    <w:nsid w:val="5352481E"/>
    <w:multiLevelType w:val="hybridMultilevel"/>
    <w:tmpl w:val="EF08B4A8"/>
    <w:lvl w:ilvl="0" w:tplc="0409000F">
      <w:start w:val="1"/>
      <w:numFmt w:val="decimal"/>
      <w:pStyle w:val="Punkti"/>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7" w15:restartNumberingAfterBreak="0">
    <w:nsid w:val="54A33524"/>
    <w:multiLevelType w:val="hybridMultilevel"/>
    <w:tmpl w:val="B92C4B02"/>
    <w:lvl w:ilvl="0" w:tplc="0426000F">
      <w:start w:val="1"/>
      <w:numFmt w:val="decimal"/>
      <w:lvlText w:val="%1."/>
      <w:lvlJc w:val="left"/>
      <w:pPr>
        <w:ind w:left="754" w:hanging="360"/>
      </w:pPr>
      <w:rPr>
        <w:rFonts w:hint="default"/>
      </w:rPr>
    </w:lvl>
    <w:lvl w:ilvl="1" w:tplc="04090019" w:tentative="1">
      <w:start w:val="1"/>
      <w:numFmt w:val="lowerLetter"/>
      <w:lvlText w:val="%2."/>
      <w:lvlJc w:val="left"/>
      <w:pPr>
        <w:ind w:left="1474" w:hanging="360"/>
      </w:pPr>
    </w:lvl>
    <w:lvl w:ilvl="2" w:tplc="0409001B" w:tentative="1">
      <w:start w:val="1"/>
      <w:numFmt w:val="lowerRoman"/>
      <w:lvlText w:val="%3."/>
      <w:lvlJc w:val="right"/>
      <w:pPr>
        <w:ind w:left="2194" w:hanging="180"/>
      </w:pPr>
    </w:lvl>
    <w:lvl w:ilvl="3" w:tplc="0409000F" w:tentative="1">
      <w:start w:val="1"/>
      <w:numFmt w:val="decimal"/>
      <w:lvlText w:val="%4."/>
      <w:lvlJc w:val="left"/>
      <w:pPr>
        <w:ind w:left="2914" w:hanging="360"/>
      </w:pPr>
    </w:lvl>
    <w:lvl w:ilvl="4" w:tplc="04090019" w:tentative="1">
      <w:start w:val="1"/>
      <w:numFmt w:val="lowerLetter"/>
      <w:lvlText w:val="%5."/>
      <w:lvlJc w:val="left"/>
      <w:pPr>
        <w:ind w:left="3634" w:hanging="360"/>
      </w:pPr>
    </w:lvl>
    <w:lvl w:ilvl="5" w:tplc="0409001B" w:tentative="1">
      <w:start w:val="1"/>
      <w:numFmt w:val="lowerRoman"/>
      <w:lvlText w:val="%6."/>
      <w:lvlJc w:val="right"/>
      <w:pPr>
        <w:ind w:left="4354" w:hanging="180"/>
      </w:pPr>
    </w:lvl>
    <w:lvl w:ilvl="6" w:tplc="0409000F" w:tentative="1">
      <w:start w:val="1"/>
      <w:numFmt w:val="decimal"/>
      <w:lvlText w:val="%7."/>
      <w:lvlJc w:val="left"/>
      <w:pPr>
        <w:ind w:left="5074" w:hanging="360"/>
      </w:pPr>
    </w:lvl>
    <w:lvl w:ilvl="7" w:tplc="04090019" w:tentative="1">
      <w:start w:val="1"/>
      <w:numFmt w:val="lowerLetter"/>
      <w:lvlText w:val="%8."/>
      <w:lvlJc w:val="left"/>
      <w:pPr>
        <w:ind w:left="5794" w:hanging="360"/>
      </w:pPr>
    </w:lvl>
    <w:lvl w:ilvl="8" w:tplc="0409001B" w:tentative="1">
      <w:start w:val="1"/>
      <w:numFmt w:val="lowerRoman"/>
      <w:lvlText w:val="%9."/>
      <w:lvlJc w:val="right"/>
      <w:pPr>
        <w:ind w:left="6514" w:hanging="180"/>
      </w:pPr>
    </w:lvl>
  </w:abstractNum>
  <w:abstractNum w:abstractNumId="118" w15:restartNumberingAfterBreak="0">
    <w:nsid w:val="557114CB"/>
    <w:multiLevelType w:val="hybridMultilevel"/>
    <w:tmpl w:val="B7C47D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15:restartNumberingAfterBreak="0">
    <w:nsid w:val="58423272"/>
    <w:multiLevelType w:val="hybridMultilevel"/>
    <w:tmpl w:val="64407BA0"/>
    <w:lvl w:ilvl="0" w:tplc="0409000F">
      <w:start w:val="1"/>
      <w:numFmt w:val="decimal"/>
      <w:lvlText w:val="%1."/>
      <w:lvlJc w:val="left"/>
      <w:pPr>
        <w:tabs>
          <w:tab w:val="num" w:pos="360"/>
        </w:tabs>
        <w:ind w:left="360" w:hanging="360"/>
      </w:pPr>
    </w:lvl>
    <w:lvl w:ilvl="1" w:tplc="04260001">
      <w:start w:val="1"/>
      <w:numFmt w:val="bullet"/>
      <w:lvlText w:val=""/>
      <w:lvlJc w:val="left"/>
      <w:pPr>
        <w:tabs>
          <w:tab w:val="num" w:pos="1080"/>
        </w:tabs>
        <w:ind w:left="1080" w:hanging="360"/>
      </w:pPr>
      <w:rPr>
        <w:rFonts w:ascii="Symbol" w:hAnsi="Symbol"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0" w15:restartNumberingAfterBreak="0">
    <w:nsid w:val="5A1819CB"/>
    <w:multiLevelType w:val="hybridMultilevel"/>
    <w:tmpl w:val="4E629F02"/>
    <w:lvl w:ilvl="0" w:tplc="70E0A904">
      <w:start w:val="3"/>
      <w:numFmt w:val="bullet"/>
      <w:lvlText w:val="-"/>
      <w:lvlJc w:val="left"/>
      <w:pPr>
        <w:ind w:left="366" w:hanging="360"/>
      </w:pPr>
      <w:rPr>
        <w:rFonts w:ascii="Times New Roman" w:eastAsia="Times New Roman" w:hAnsi="Times New Roman" w:cs="Times New Roman" w:hint="default"/>
        <w:color w:val="auto"/>
      </w:rPr>
    </w:lvl>
    <w:lvl w:ilvl="1" w:tplc="04190003" w:tentative="1">
      <w:start w:val="1"/>
      <w:numFmt w:val="bullet"/>
      <w:lvlText w:val="o"/>
      <w:lvlJc w:val="left"/>
      <w:pPr>
        <w:ind w:left="1086" w:hanging="360"/>
      </w:pPr>
      <w:rPr>
        <w:rFonts w:ascii="Courier New" w:hAnsi="Courier New" w:cs="Courier New" w:hint="default"/>
      </w:rPr>
    </w:lvl>
    <w:lvl w:ilvl="2" w:tplc="04190005" w:tentative="1">
      <w:start w:val="1"/>
      <w:numFmt w:val="bullet"/>
      <w:lvlText w:val=""/>
      <w:lvlJc w:val="left"/>
      <w:pPr>
        <w:ind w:left="1806" w:hanging="360"/>
      </w:pPr>
      <w:rPr>
        <w:rFonts w:ascii="Wingdings" w:hAnsi="Wingdings" w:hint="default"/>
      </w:rPr>
    </w:lvl>
    <w:lvl w:ilvl="3" w:tplc="04190001" w:tentative="1">
      <w:start w:val="1"/>
      <w:numFmt w:val="bullet"/>
      <w:lvlText w:val=""/>
      <w:lvlJc w:val="left"/>
      <w:pPr>
        <w:ind w:left="2526" w:hanging="360"/>
      </w:pPr>
      <w:rPr>
        <w:rFonts w:ascii="Symbol" w:hAnsi="Symbol" w:hint="default"/>
      </w:rPr>
    </w:lvl>
    <w:lvl w:ilvl="4" w:tplc="04190003" w:tentative="1">
      <w:start w:val="1"/>
      <w:numFmt w:val="bullet"/>
      <w:lvlText w:val="o"/>
      <w:lvlJc w:val="left"/>
      <w:pPr>
        <w:ind w:left="3246" w:hanging="360"/>
      </w:pPr>
      <w:rPr>
        <w:rFonts w:ascii="Courier New" w:hAnsi="Courier New" w:cs="Courier New" w:hint="default"/>
      </w:rPr>
    </w:lvl>
    <w:lvl w:ilvl="5" w:tplc="04190005" w:tentative="1">
      <w:start w:val="1"/>
      <w:numFmt w:val="bullet"/>
      <w:lvlText w:val=""/>
      <w:lvlJc w:val="left"/>
      <w:pPr>
        <w:ind w:left="3966" w:hanging="360"/>
      </w:pPr>
      <w:rPr>
        <w:rFonts w:ascii="Wingdings" w:hAnsi="Wingdings" w:hint="default"/>
      </w:rPr>
    </w:lvl>
    <w:lvl w:ilvl="6" w:tplc="04190001" w:tentative="1">
      <w:start w:val="1"/>
      <w:numFmt w:val="bullet"/>
      <w:lvlText w:val=""/>
      <w:lvlJc w:val="left"/>
      <w:pPr>
        <w:ind w:left="4686" w:hanging="360"/>
      </w:pPr>
      <w:rPr>
        <w:rFonts w:ascii="Symbol" w:hAnsi="Symbol" w:hint="default"/>
      </w:rPr>
    </w:lvl>
    <w:lvl w:ilvl="7" w:tplc="04190003" w:tentative="1">
      <w:start w:val="1"/>
      <w:numFmt w:val="bullet"/>
      <w:lvlText w:val="o"/>
      <w:lvlJc w:val="left"/>
      <w:pPr>
        <w:ind w:left="5406" w:hanging="360"/>
      </w:pPr>
      <w:rPr>
        <w:rFonts w:ascii="Courier New" w:hAnsi="Courier New" w:cs="Courier New" w:hint="default"/>
      </w:rPr>
    </w:lvl>
    <w:lvl w:ilvl="8" w:tplc="04190005" w:tentative="1">
      <w:start w:val="1"/>
      <w:numFmt w:val="bullet"/>
      <w:lvlText w:val=""/>
      <w:lvlJc w:val="left"/>
      <w:pPr>
        <w:ind w:left="6126" w:hanging="360"/>
      </w:pPr>
      <w:rPr>
        <w:rFonts w:ascii="Wingdings" w:hAnsi="Wingdings" w:hint="default"/>
      </w:rPr>
    </w:lvl>
  </w:abstractNum>
  <w:abstractNum w:abstractNumId="121" w15:restartNumberingAfterBreak="0">
    <w:nsid w:val="5A2757DF"/>
    <w:multiLevelType w:val="multilevel"/>
    <w:tmpl w:val="BEAED21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17"/>
        </w:tabs>
        <w:ind w:left="717" w:hanging="360"/>
      </w:pPr>
      <w:rPr>
        <w:rFonts w:hint="default"/>
        <w:b w:val="0"/>
      </w:rPr>
    </w:lvl>
    <w:lvl w:ilvl="2">
      <w:numFmt w:val="bullet"/>
      <w:lvlText w:val="-"/>
      <w:lvlJc w:val="left"/>
      <w:pPr>
        <w:tabs>
          <w:tab w:val="num" w:pos="1704"/>
        </w:tabs>
        <w:ind w:left="1704" w:hanging="990"/>
      </w:pPr>
      <w:rPr>
        <w:rFonts w:ascii="Times New Roman" w:eastAsia="Times New Roman" w:hAnsi="Times New Roman" w:cs="Times New Roman" w:hint="default"/>
      </w:rPr>
    </w:lvl>
    <w:lvl w:ilvl="3">
      <w:start w:val="1"/>
      <w:numFmt w:val="decimal"/>
      <w:lvlText w:val="%1.%2.%3.%4."/>
      <w:lvlJc w:val="left"/>
      <w:pPr>
        <w:tabs>
          <w:tab w:val="num" w:pos="1791"/>
        </w:tabs>
        <w:ind w:left="1791" w:hanging="720"/>
      </w:pPr>
      <w:rPr>
        <w:rFonts w:hint="default"/>
      </w:rPr>
    </w:lvl>
    <w:lvl w:ilvl="4">
      <w:start w:val="1"/>
      <w:numFmt w:val="decimal"/>
      <w:lvlText w:val="%1.%2.%3.%4.%5."/>
      <w:lvlJc w:val="left"/>
      <w:pPr>
        <w:tabs>
          <w:tab w:val="num" w:pos="2508"/>
        </w:tabs>
        <w:ind w:left="2508" w:hanging="1080"/>
      </w:pPr>
      <w:rPr>
        <w:rFonts w:hint="default"/>
      </w:rPr>
    </w:lvl>
    <w:lvl w:ilvl="5">
      <w:start w:val="1"/>
      <w:numFmt w:val="decimal"/>
      <w:lvlText w:val="%1.%2.%3.%4.%5.%6."/>
      <w:lvlJc w:val="left"/>
      <w:pPr>
        <w:tabs>
          <w:tab w:val="num" w:pos="2865"/>
        </w:tabs>
        <w:ind w:left="2865" w:hanging="1080"/>
      </w:pPr>
      <w:rPr>
        <w:rFonts w:hint="default"/>
      </w:rPr>
    </w:lvl>
    <w:lvl w:ilvl="6">
      <w:start w:val="1"/>
      <w:numFmt w:val="decimal"/>
      <w:lvlText w:val="%1.%2.%3.%4.%5.%6.%7."/>
      <w:lvlJc w:val="left"/>
      <w:pPr>
        <w:tabs>
          <w:tab w:val="num" w:pos="3582"/>
        </w:tabs>
        <w:ind w:left="3582" w:hanging="1440"/>
      </w:pPr>
      <w:rPr>
        <w:rFonts w:hint="default"/>
      </w:rPr>
    </w:lvl>
    <w:lvl w:ilvl="7">
      <w:start w:val="1"/>
      <w:numFmt w:val="decimal"/>
      <w:lvlText w:val="%1.%2.%3.%4.%5.%6.%7.%8."/>
      <w:lvlJc w:val="left"/>
      <w:pPr>
        <w:tabs>
          <w:tab w:val="num" w:pos="3939"/>
        </w:tabs>
        <w:ind w:left="3939" w:hanging="1440"/>
      </w:pPr>
      <w:rPr>
        <w:rFonts w:hint="default"/>
      </w:rPr>
    </w:lvl>
    <w:lvl w:ilvl="8">
      <w:start w:val="1"/>
      <w:numFmt w:val="decimal"/>
      <w:lvlText w:val="%1.%2.%3.%4.%5.%6.%7.%8.%9."/>
      <w:lvlJc w:val="left"/>
      <w:pPr>
        <w:tabs>
          <w:tab w:val="num" w:pos="4656"/>
        </w:tabs>
        <w:ind w:left="4656" w:hanging="1800"/>
      </w:pPr>
      <w:rPr>
        <w:rFonts w:hint="default"/>
      </w:rPr>
    </w:lvl>
  </w:abstractNum>
  <w:abstractNum w:abstractNumId="122" w15:restartNumberingAfterBreak="0">
    <w:nsid w:val="5AA41154"/>
    <w:multiLevelType w:val="hybridMultilevel"/>
    <w:tmpl w:val="F766BC10"/>
    <w:lvl w:ilvl="0" w:tplc="00000006">
      <w:start w:val="1"/>
      <w:numFmt w:val="bullet"/>
      <w:lvlText w:val="-"/>
      <w:lvlJc w:val="left"/>
      <w:pPr>
        <w:ind w:left="1069" w:hanging="360"/>
      </w:pPr>
      <w:rPr>
        <w:rFonts w:ascii="Calibri" w:hAnsi="Calibri" w:cs="Times New Roman"/>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23" w15:restartNumberingAfterBreak="0">
    <w:nsid w:val="5B6F7103"/>
    <w:multiLevelType w:val="multilevel"/>
    <w:tmpl w:val="0000000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4" w15:restartNumberingAfterBreak="0">
    <w:nsid w:val="5D107848"/>
    <w:multiLevelType w:val="hybridMultilevel"/>
    <w:tmpl w:val="85D00706"/>
    <w:lvl w:ilvl="0" w:tplc="6826FB0E">
      <w:numFmt w:val="bullet"/>
      <w:lvlText w:val="-"/>
      <w:lvlJc w:val="left"/>
      <w:pPr>
        <w:ind w:left="366" w:hanging="360"/>
      </w:pPr>
      <w:rPr>
        <w:rFonts w:ascii="Times New Roman" w:eastAsia="Times New Roman" w:hAnsi="Times New Roman" w:hint="default"/>
      </w:rPr>
    </w:lvl>
    <w:lvl w:ilvl="1" w:tplc="04190003" w:tentative="1">
      <w:start w:val="1"/>
      <w:numFmt w:val="bullet"/>
      <w:lvlText w:val="o"/>
      <w:lvlJc w:val="left"/>
      <w:pPr>
        <w:ind w:left="1086" w:hanging="360"/>
      </w:pPr>
      <w:rPr>
        <w:rFonts w:ascii="Courier New" w:hAnsi="Courier New" w:cs="Courier New" w:hint="default"/>
      </w:rPr>
    </w:lvl>
    <w:lvl w:ilvl="2" w:tplc="04190005" w:tentative="1">
      <w:start w:val="1"/>
      <w:numFmt w:val="bullet"/>
      <w:lvlText w:val=""/>
      <w:lvlJc w:val="left"/>
      <w:pPr>
        <w:ind w:left="1806" w:hanging="360"/>
      </w:pPr>
      <w:rPr>
        <w:rFonts w:ascii="Wingdings" w:hAnsi="Wingdings" w:hint="default"/>
      </w:rPr>
    </w:lvl>
    <w:lvl w:ilvl="3" w:tplc="04190001" w:tentative="1">
      <w:start w:val="1"/>
      <w:numFmt w:val="bullet"/>
      <w:lvlText w:val=""/>
      <w:lvlJc w:val="left"/>
      <w:pPr>
        <w:ind w:left="2526" w:hanging="360"/>
      </w:pPr>
      <w:rPr>
        <w:rFonts w:ascii="Symbol" w:hAnsi="Symbol" w:hint="default"/>
      </w:rPr>
    </w:lvl>
    <w:lvl w:ilvl="4" w:tplc="04190003" w:tentative="1">
      <w:start w:val="1"/>
      <w:numFmt w:val="bullet"/>
      <w:lvlText w:val="o"/>
      <w:lvlJc w:val="left"/>
      <w:pPr>
        <w:ind w:left="3246" w:hanging="360"/>
      </w:pPr>
      <w:rPr>
        <w:rFonts w:ascii="Courier New" w:hAnsi="Courier New" w:cs="Courier New" w:hint="default"/>
      </w:rPr>
    </w:lvl>
    <w:lvl w:ilvl="5" w:tplc="04190005" w:tentative="1">
      <w:start w:val="1"/>
      <w:numFmt w:val="bullet"/>
      <w:lvlText w:val=""/>
      <w:lvlJc w:val="left"/>
      <w:pPr>
        <w:ind w:left="3966" w:hanging="360"/>
      </w:pPr>
      <w:rPr>
        <w:rFonts w:ascii="Wingdings" w:hAnsi="Wingdings" w:hint="default"/>
      </w:rPr>
    </w:lvl>
    <w:lvl w:ilvl="6" w:tplc="04190001" w:tentative="1">
      <w:start w:val="1"/>
      <w:numFmt w:val="bullet"/>
      <w:lvlText w:val=""/>
      <w:lvlJc w:val="left"/>
      <w:pPr>
        <w:ind w:left="4686" w:hanging="360"/>
      </w:pPr>
      <w:rPr>
        <w:rFonts w:ascii="Symbol" w:hAnsi="Symbol" w:hint="default"/>
      </w:rPr>
    </w:lvl>
    <w:lvl w:ilvl="7" w:tplc="04190003" w:tentative="1">
      <w:start w:val="1"/>
      <w:numFmt w:val="bullet"/>
      <w:lvlText w:val="o"/>
      <w:lvlJc w:val="left"/>
      <w:pPr>
        <w:ind w:left="5406" w:hanging="360"/>
      </w:pPr>
      <w:rPr>
        <w:rFonts w:ascii="Courier New" w:hAnsi="Courier New" w:cs="Courier New" w:hint="default"/>
      </w:rPr>
    </w:lvl>
    <w:lvl w:ilvl="8" w:tplc="04190005" w:tentative="1">
      <w:start w:val="1"/>
      <w:numFmt w:val="bullet"/>
      <w:lvlText w:val=""/>
      <w:lvlJc w:val="left"/>
      <w:pPr>
        <w:ind w:left="6126" w:hanging="360"/>
      </w:pPr>
      <w:rPr>
        <w:rFonts w:ascii="Wingdings" w:hAnsi="Wingdings" w:hint="default"/>
      </w:rPr>
    </w:lvl>
  </w:abstractNum>
  <w:abstractNum w:abstractNumId="125" w15:restartNumberingAfterBreak="0">
    <w:nsid w:val="5D55595D"/>
    <w:multiLevelType w:val="hybridMultilevel"/>
    <w:tmpl w:val="9A867C6E"/>
    <w:lvl w:ilvl="0" w:tplc="643A9F1A">
      <w:start w:val="1"/>
      <w:numFmt w:val="decimal"/>
      <w:lvlText w:val="%1."/>
      <w:lvlJc w:val="left"/>
      <w:pPr>
        <w:ind w:left="720" w:hanging="360"/>
      </w:pPr>
      <w:rPr>
        <w:rFonts w:ascii="Times New Roman" w:hAnsi="Times New Roman" w:hint="default"/>
        <w:b w:val="0"/>
        <w:i w:val="0"/>
        <w:sz w:val="22"/>
      </w:rPr>
    </w:lvl>
    <w:lvl w:ilvl="1" w:tplc="08B0C5DA">
      <w:start w:val="1"/>
      <w:numFmt w:val="decimal"/>
      <w:lvlText w:val="%2."/>
      <w:lvlJc w:val="left"/>
      <w:pPr>
        <w:ind w:left="284" w:hanging="284"/>
      </w:pPr>
      <w:rPr>
        <w:rFonts w:ascii="Times New Roman" w:hAnsi="Times New Roman" w:hint="default"/>
        <w:b w:val="0"/>
        <w:i w:val="0"/>
        <w:sz w:val="22"/>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15:restartNumberingAfterBreak="0">
    <w:nsid w:val="5DC51E61"/>
    <w:multiLevelType w:val="hybridMultilevel"/>
    <w:tmpl w:val="10B2EB20"/>
    <w:lvl w:ilvl="0" w:tplc="0409000F">
      <w:start w:val="2009"/>
      <w:numFmt w:val="decimal"/>
      <w:lvlText w:val="%1"/>
      <w:lvlJc w:val="left"/>
      <w:pPr>
        <w:tabs>
          <w:tab w:val="num" w:pos="1800"/>
        </w:tabs>
        <w:ind w:left="1800" w:hanging="72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27" w15:restartNumberingAfterBreak="0">
    <w:nsid w:val="5E1F1F9C"/>
    <w:multiLevelType w:val="hybridMultilevel"/>
    <w:tmpl w:val="9AAC3602"/>
    <w:lvl w:ilvl="0" w:tplc="9AA66366">
      <w:start w:val="1"/>
      <w:numFmt w:val="decimal"/>
      <w:lvlText w:val="%1."/>
      <w:lvlJc w:val="left"/>
      <w:pPr>
        <w:ind w:left="340" w:hanging="340"/>
      </w:pPr>
      <w:rPr>
        <w:rFonts w:hint="default"/>
        <w:b w:val="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15:restartNumberingAfterBreak="0">
    <w:nsid w:val="5F242D12"/>
    <w:multiLevelType w:val="hybridMultilevel"/>
    <w:tmpl w:val="AB487DF0"/>
    <w:lvl w:ilvl="0" w:tplc="04260001">
      <w:start w:val="1"/>
      <w:numFmt w:val="bullet"/>
      <w:lvlText w:val=""/>
      <w:lvlJc w:val="left"/>
      <w:pPr>
        <w:tabs>
          <w:tab w:val="num" w:pos="360"/>
        </w:tabs>
        <w:ind w:left="360" w:hanging="360"/>
      </w:pPr>
      <w:rPr>
        <w:rFonts w:ascii="Symbol" w:hAnsi="Symbol" w:hint="default"/>
      </w:rPr>
    </w:lvl>
    <w:lvl w:ilvl="1" w:tplc="0426000B">
      <w:start w:val="1"/>
      <w:numFmt w:val="bullet"/>
      <w:lvlText w:val=""/>
      <w:lvlJc w:val="left"/>
      <w:pPr>
        <w:tabs>
          <w:tab w:val="num" w:pos="1440"/>
        </w:tabs>
        <w:ind w:left="1440" w:hanging="360"/>
      </w:pPr>
      <w:rPr>
        <w:rFonts w:ascii="Wingdings" w:hAnsi="Wingdings" w:hint="default"/>
      </w:r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29" w15:restartNumberingAfterBreak="0">
    <w:nsid w:val="5F644D5B"/>
    <w:multiLevelType w:val="hybridMultilevel"/>
    <w:tmpl w:val="A52C049A"/>
    <w:lvl w:ilvl="0" w:tplc="0426000F">
      <w:start w:val="1"/>
      <w:numFmt w:val="decimal"/>
      <w:lvlText w:val="%1."/>
      <w:lvlJc w:val="left"/>
      <w:pPr>
        <w:tabs>
          <w:tab w:val="num" w:pos="360"/>
        </w:tabs>
        <w:ind w:left="360" w:hanging="360"/>
      </w:pPr>
      <w:rPr>
        <w:rFonts w:hint="default"/>
      </w:rPr>
    </w:lvl>
    <w:lvl w:ilvl="1" w:tplc="04260003" w:tentative="1">
      <w:start w:val="1"/>
      <w:numFmt w:val="lowerLetter"/>
      <w:lvlText w:val="%2."/>
      <w:lvlJc w:val="left"/>
      <w:pPr>
        <w:tabs>
          <w:tab w:val="num" w:pos="1080"/>
        </w:tabs>
        <w:ind w:left="1080" w:hanging="360"/>
      </w:pPr>
    </w:lvl>
    <w:lvl w:ilvl="2" w:tplc="04260005" w:tentative="1">
      <w:start w:val="1"/>
      <w:numFmt w:val="lowerRoman"/>
      <w:lvlText w:val="%3."/>
      <w:lvlJc w:val="right"/>
      <w:pPr>
        <w:tabs>
          <w:tab w:val="num" w:pos="1800"/>
        </w:tabs>
        <w:ind w:left="1800" w:hanging="180"/>
      </w:pPr>
    </w:lvl>
    <w:lvl w:ilvl="3" w:tplc="04260001" w:tentative="1">
      <w:start w:val="1"/>
      <w:numFmt w:val="decimal"/>
      <w:lvlText w:val="%4."/>
      <w:lvlJc w:val="left"/>
      <w:pPr>
        <w:tabs>
          <w:tab w:val="num" w:pos="2520"/>
        </w:tabs>
        <w:ind w:left="2520" w:hanging="360"/>
      </w:pPr>
    </w:lvl>
    <w:lvl w:ilvl="4" w:tplc="04260003" w:tentative="1">
      <w:start w:val="1"/>
      <w:numFmt w:val="lowerLetter"/>
      <w:lvlText w:val="%5."/>
      <w:lvlJc w:val="left"/>
      <w:pPr>
        <w:tabs>
          <w:tab w:val="num" w:pos="3240"/>
        </w:tabs>
        <w:ind w:left="3240" w:hanging="360"/>
      </w:pPr>
    </w:lvl>
    <w:lvl w:ilvl="5" w:tplc="04260005" w:tentative="1">
      <w:start w:val="1"/>
      <w:numFmt w:val="lowerRoman"/>
      <w:lvlText w:val="%6."/>
      <w:lvlJc w:val="right"/>
      <w:pPr>
        <w:tabs>
          <w:tab w:val="num" w:pos="3960"/>
        </w:tabs>
        <w:ind w:left="3960" w:hanging="180"/>
      </w:pPr>
    </w:lvl>
    <w:lvl w:ilvl="6" w:tplc="04260001" w:tentative="1">
      <w:start w:val="1"/>
      <w:numFmt w:val="decimal"/>
      <w:lvlText w:val="%7."/>
      <w:lvlJc w:val="left"/>
      <w:pPr>
        <w:tabs>
          <w:tab w:val="num" w:pos="4680"/>
        </w:tabs>
        <w:ind w:left="4680" w:hanging="360"/>
      </w:pPr>
    </w:lvl>
    <w:lvl w:ilvl="7" w:tplc="04260003" w:tentative="1">
      <w:start w:val="1"/>
      <w:numFmt w:val="lowerLetter"/>
      <w:lvlText w:val="%8."/>
      <w:lvlJc w:val="left"/>
      <w:pPr>
        <w:tabs>
          <w:tab w:val="num" w:pos="5400"/>
        </w:tabs>
        <w:ind w:left="5400" w:hanging="360"/>
      </w:pPr>
    </w:lvl>
    <w:lvl w:ilvl="8" w:tplc="04260005" w:tentative="1">
      <w:start w:val="1"/>
      <w:numFmt w:val="lowerRoman"/>
      <w:lvlText w:val="%9."/>
      <w:lvlJc w:val="right"/>
      <w:pPr>
        <w:tabs>
          <w:tab w:val="num" w:pos="6120"/>
        </w:tabs>
        <w:ind w:left="6120" w:hanging="180"/>
      </w:pPr>
    </w:lvl>
  </w:abstractNum>
  <w:abstractNum w:abstractNumId="130" w15:restartNumberingAfterBreak="0">
    <w:nsid w:val="60B847CD"/>
    <w:multiLevelType w:val="hybridMultilevel"/>
    <w:tmpl w:val="C344BE54"/>
    <w:lvl w:ilvl="0" w:tplc="FFFFFFFF">
      <w:start w:val="1998"/>
      <w:numFmt w:val="decimal"/>
      <w:lvlText w:val="%1-"/>
      <w:lvlJc w:val="left"/>
      <w:pPr>
        <w:tabs>
          <w:tab w:val="num" w:pos="1335"/>
        </w:tabs>
        <w:ind w:left="1335" w:hanging="975"/>
      </w:pPr>
      <w:rPr>
        <w:rFonts w:hint="default"/>
      </w:rPr>
    </w:lvl>
    <w:lvl w:ilvl="1" w:tplc="FFFFFFFF">
      <w:start w:val="2009"/>
      <w:numFmt w:val="decimal"/>
      <w:lvlText w:val="%2"/>
      <w:lvlJc w:val="left"/>
      <w:pPr>
        <w:tabs>
          <w:tab w:val="num" w:pos="1800"/>
        </w:tabs>
        <w:ind w:left="1800" w:hanging="72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1" w15:restartNumberingAfterBreak="0">
    <w:nsid w:val="620B0FE2"/>
    <w:multiLevelType w:val="hybridMultilevel"/>
    <w:tmpl w:val="1FF4218E"/>
    <w:lvl w:ilvl="0" w:tplc="643A9F1A">
      <w:start w:val="1"/>
      <w:numFmt w:val="decimal"/>
      <w:lvlText w:val="%1."/>
      <w:lvlJc w:val="left"/>
      <w:pPr>
        <w:ind w:left="720" w:hanging="360"/>
      </w:pPr>
      <w:rPr>
        <w:rFonts w:ascii="Times New Roman" w:hAnsi="Times New Roman" w:hint="default"/>
        <w:b w:val="0"/>
        <w:i w:val="0"/>
        <w:sz w:val="22"/>
      </w:rPr>
    </w:lvl>
    <w:lvl w:ilvl="1" w:tplc="08B0C5DA">
      <w:start w:val="1"/>
      <w:numFmt w:val="decimal"/>
      <w:lvlText w:val="%2."/>
      <w:lvlJc w:val="left"/>
      <w:pPr>
        <w:ind w:left="284" w:hanging="284"/>
      </w:pPr>
      <w:rPr>
        <w:rFonts w:ascii="Times New Roman" w:hAnsi="Times New Roman" w:hint="default"/>
        <w:b w:val="0"/>
        <w:i w:val="0"/>
        <w:sz w:val="22"/>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15:restartNumberingAfterBreak="0">
    <w:nsid w:val="667B3BD0"/>
    <w:multiLevelType w:val="hybridMultilevel"/>
    <w:tmpl w:val="3AA403D0"/>
    <w:lvl w:ilvl="0" w:tplc="04090011">
      <w:start w:val="1"/>
      <w:numFmt w:val="decimal"/>
      <w:lvlText w:val="%1)"/>
      <w:lvlJc w:val="left"/>
      <w:pPr>
        <w:tabs>
          <w:tab w:val="num" w:pos="720"/>
        </w:tabs>
        <w:ind w:left="720" w:hanging="360"/>
      </w:pPr>
    </w:lvl>
    <w:lvl w:ilvl="1" w:tplc="A7060AF2">
      <w:start w:val="1"/>
      <w:numFmt w:val="decimal"/>
      <w:lvlText w:val="%2."/>
      <w:lvlJc w:val="left"/>
      <w:pPr>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3" w15:restartNumberingAfterBreak="0">
    <w:nsid w:val="683D4642"/>
    <w:multiLevelType w:val="hybridMultilevel"/>
    <w:tmpl w:val="6CCEAD20"/>
    <w:lvl w:ilvl="0" w:tplc="04090001">
      <w:start w:val="2009"/>
      <w:numFmt w:val="decimal"/>
      <w:lvlText w:val="%1"/>
      <w:lvlJc w:val="left"/>
      <w:pPr>
        <w:tabs>
          <w:tab w:val="num" w:pos="1800"/>
        </w:tabs>
        <w:ind w:left="1800" w:hanging="720"/>
      </w:pPr>
      <w:rPr>
        <w:rFonts w:hint="default"/>
      </w:rPr>
    </w:lvl>
    <w:lvl w:ilvl="1" w:tplc="04090003" w:tentative="1">
      <w:start w:val="1"/>
      <w:numFmt w:val="lowerLetter"/>
      <w:lvlText w:val="%2."/>
      <w:lvlJc w:val="left"/>
      <w:pPr>
        <w:tabs>
          <w:tab w:val="num" w:pos="2160"/>
        </w:tabs>
        <w:ind w:left="2160" w:hanging="360"/>
      </w:pPr>
    </w:lvl>
    <w:lvl w:ilvl="2" w:tplc="04090005" w:tentative="1">
      <w:start w:val="1"/>
      <w:numFmt w:val="lowerRoman"/>
      <w:lvlText w:val="%3."/>
      <w:lvlJc w:val="right"/>
      <w:pPr>
        <w:tabs>
          <w:tab w:val="num" w:pos="2880"/>
        </w:tabs>
        <w:ind w:left="2880" w:hanging="180"/>
      </w:pPr>
    </w:lvl>
    <w:lvl w:ilvl="3" w:tplc="04090001" w:tentative="1">
      <w:start w:val="1"/>
      <w:numFmt w:val="decimal"/>
      <w:lvlText w:val="%4."/>
      <w:lvlJc w:val="left"/>
      <w:pPr>
        <w:tabs>
          <w:tab w:val="num" w:pos="3600"/>
        </w:tabs>
        <w:ind w:left="3600" w:hanging="360"/>
      </w:pPr>
    </w:lvl>
    <w:lvl w:ilvl="4" w:tplc="04090003" w:tentative="1">
      <w:start w:val="1"/>
      <w:numFmt w:val="lowerLetter"/>
      <w:lvlText w:val="%5."/>
      <w:lvlJc w:val="left"/>
      <w:pPr>
        <w:tabs>
          <w:tab w:val="num" w:pos="4320"/>
        </w:tabs>
        <w:ind w:left="4320" w:hanging="360"/>
      </w:pPr>
    </w:lvl>
    <w:lvl w:ilvl="5" w:tplc="04090005" w:tentative="1">
      <w:start w:val="1"/>
      <w:numFmt w:val="lowerRoman"/>
      <w:lvlText w:val="%6."/>
      <w:lvlJc w:val="right"/>
      <w:pPr>
        <w:tabs>
          <w:tab w:val="num" w:pos="5040"/>
        </w:tabs>
        <w:ind w:left="5040" w:hanging="180"/>
      </w:pPr>
    </w:lvl>
    <w:lvl w:ilvl="6" w:tplc="04090001" w:tentative="1">
      <w:start w:val="1"/>
      <w:numFmt w:val="decimal"/>
      <w:lvlText w:val="%7."/>
      <w:lvlJc w:val="left"/>
      <w:pPr>
        <w:tabs>
          <w:tab w:val="num" w:pos="5760"/>
        </w:tabs>
        <w:ind w:left="5760" w:hanging="360"/>
      </w:pPr>
    </w:lvl>
    <w:lvl w:ilvl="7" w:tplc="04090003" w:tentative="1">
      <w:start w:val="1"/>
      <w:numFmt w:val="lowerLetter"/>
      <w:lvlText w:val="%8."/>
      <w:lvlJc w:val="left"/>
      <w:pPr>
        <w:tabs>
          <w:tab w:val="num" w:pos="6480"/>
        </w:tabs>
        <w:ind w:left="6480" w:hanging="360"/>
      </w:pPr>
    </w:lvl>
    <w:lvl w:ilvl="8" w:tplc="04090005" w:tentative="1">
      <w:start w:val="1"/>
      <w:numFmt w:val="lowerRoman"/>
      <w:lvlText w:val="%9."/>
      <w:lvlJc w:val="right"/>
      <w:pPr>
        <w:tabs>
          <w:tab w:val="num" w:pos="7200"/>
        </w:tabs>
        <w:ind w:left="7200" w:hanging="180"/>
      </w:pPr>
    </w:lvl>
  </w:abstractNum>
  <w:abstractNum w:abstractNumId="134" w15:restartNumberingAfterBreak="0">
    <w:nsid w:val="6B7E0280"/>
    <w:multiLevelType w:val="hybridMultilevel"/>
    <w:tmpl w:val="5D50410C"/>
    <w:lvl w:ilvl="0" w:tplc="B498B0D8">
      <w:start w:val="1"/>
      <w:numFmt w:val="decimal"/>
      <w:lvlText w:val="%1."/>
      <w:lvlJc w:val="left"/>
      <w:pPr>
        <w:tabs>
          <w:tab w:val="num" w:pos="360"/>
        </w:tabs>
        <w:ind w:left="360" w:hanging="360"/>
      </w:pPr>
      <w:rPr>
        <w:rFonts w:ascii="Times New Roman" w:eastAsia="Times New Roman" w:hAnsi="Times New Roman" w:cs="Times New Roman"/>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5" w15:restartNumberingAfterBreak="0">
    <w:nsid w:val="6CAD0948"/>
    <w:multiLevelType w:val="hybridMultilevel"/>
    <w:tmpl w:val="6AC215E2"/>
    <w:lvl w:ilvl="0" w:tplc="6826FB0E">
      <w:numFmt w:val="bullet"/>
      <w:lvlText w:val="-"/>
      <w:lvlJc w:val="left"/>
      <w:pPr>
        <w:tabs>
          <w:tab w:val="num" w:pos="366"/>
        </w:tabs>
        <w:ind w:left="366" w:hanging="360"/>
      </w:pPr>
      <w:rPr>
        <w:rFonts w:ascii="Times New Roman" w:eastAsia="Times New Roman" w:hAnsi="Times New Roman" w:hint="default"/>
      </w:rPr>
    </w:lvl>
    <w:lvl w:ilvl="1" w:tplc="04090003" w:tentative="1">
      <w:start w:val="1"/>
      <w:numFmt w:val="bullet"/>
      <w:lvlText w:val="o"/>
      <w:lvlJc w:val="left"/>
      <w:pPr>
        <w:tabs>
          <w:tab w:val="num" w:pos="1086"/>
        </w:tabs>
        <w:ind w:left="1086" w:hanging="360"/>
      </w:pPr>
      <w:rPr>
        <w:rFonts w:ascii="Courier New" w:hAnsi="Courier New" w:cs="Courier New" w:hint="default"/>
      </w:rPr>
    </w:lvl>
    <w:lvl w:ilvl="2" w:tplc="04090005" w:tentative="1">
      <w:start w:val="1"/>
      <w:numFmt w:val="bullet"/>
      <w:lvlText w:val=""/>
      <w:lvlJc w:val="left"/>
      <w:pPr>
        <w:tabs>
          <w:tab w:val="num" w:pos="1806"/>
        </w:tabs>
        <w:ind w:left="1806" w:hanging="360"/>
      </w:pPr>
      <w:rPr>
        <w:rFonts w:ascii="Wingdings" w:hAnsi="Wingdings" w:hint="default"/>
      </w:rPr>
    </w:lvl>
    <w:lvl w:ilvl="3" w:tplc="04090001" w:tentative="1">
      <w:start w:val="1"/>
      <w:numFmt w:val="bullet"/>
      <w:lvlText w:val=""/>
      <w:lvlJc w:val="left"/>
      <w:pPr>
        <w:tabs>
          <w:tab w:val="num" w:pos="2526"/>
        </w:tabs>
        <w:ind w:left="2526" w:hanging="360"/>
      </w:pPr>
      <w:rPr>
        <w:rFonts w:ascii="Symbol" w:hAnsi="Symbol" w:hint="default"/>
      </w:rPr>
    </w:lvl>
    <w:lvl w:ilvl="4" w:tplc="04090003" w:tentative="1">
      <w:start w:val="1"/>
      <w:numFmt w:val="bullet"/>
      <w:lvlText w:val="o"/>
      <w:lvlJc w:val="left"/>
      <w:pPr>
        <w:tabs>
          <w:tab w:val="num" w:pos="3246"/>
        </w:tabs>
        <w:ind w:left="3246" w:hanging="360"/>
      </w:pPr>
      <w:rPr>
        <w:rFonts w:ascii="Courier New" w:hAnsi="Courier New" w:cs="Courier New" w:hint="default"/>
      </w:rPr>
    </w:lvl>
    <w:lvl w:ilvl="5" w:tplc="04090005" w:tentative="1">
      <w:start w:val="1"/>
      <w:numFmt w:val="bullet"/>
      <w:lvlText w:val=""/>
      <w:lvlJc w:val="left"/>
      <w:pPr>
        <w:tabs>
          <w:tab w:val="num" w:pos="3966"/>
        </w:tabs>
        <w:ind w:left="3966" w:hanging="360"/>
      </w:pPr>
      <w:rPr>
        <w:rFonts w:ascii="Wingdings" w:hAnsi="Wingdings" w:hint="default"/>
      </w:rPr>
    </w:lvl>
    <w:lvl w:ilvl="6" w:tplc="04090001" w:tentative="1">
      <w:start w:val="1"/>
      <w:numFmt w:val="bullet"/>
      <w:lvlText w:val=""/>
      <w:lvlJc w:val="left"/>
      <w:pPr>
        <w:tabs>
          <w:tab w:val="num" w:pos="4686"/>
        </w:tabs>
        <w:ind w:left="4686" w:hanging="360"/>
      </w:pPr>
      <w:rPr>
        <w:rFonts w:ascii="Symbol" w:hAnsi="Symbol" w:hint="default"/>
      </w:rPr>
    </w:lvl>
    <w:lvl w:ilvl="7" w:tplc="04090003" w:tentative="1">
      <w:start w:val="1"/>
      <w:numFmt w:val="bullet"/>
      <w:lvlText w:val="o"/>
      <w:lvlJc w:val="left"/>
      <w:pPr>
        <w:tabs>
          <w:tab w:val="num" w:pos="5406"/>
        </w:tabs>
        <w:ind w:left="5406" w:hanging="360"/>
      </w:pPr>
      <w:rPr>
        <w:rFonts w:ascii="Courier New" w:hAnsi="Courier New" w:cs="Courier New" w:hint="default"/>
      </w:rPr>
    </w:lvl>
    <w:lvl w:ilvl="8" w:tplc="04090005" w:tentative="1">
      <w:start w:val="1"/>
      <w:numFmt w:val="bullet"/>
      <w:lvlText w:val=""/>
      <w:lvlJc w:val="left"/>
      <w:pPr>
        <w:tabs>
          <w:tab w:val="num" w:pos="6126"/>
        </w:tabs>
        <w:ind w:left="6126" w:hanging="360"/>
      </w:pPr>
      <w:rPr>
        <w:rFonts w:ascii="Wingdings" w:hAnsi="Wingdings" w:hint="default"/>
      </w:rPr>
    </w:lvl>
  </w:abstractNum>
  <w:abstractNum w:abstractNumId="136" w15:restartNumberingAfterBreak="0">
    <w:nsid w:val="6DAA7465"/>
    <w:multiLevelType w:val="hybridMultilevel"/>
    <w:tmpl w:val="428C792A"/>
    <w:lvl w:ilvl="0" w:tplc="6826FB0E">
      <w:numFmt w:val="bullet"/>
      <w:lvlText w:val="-"/>
      <w:lvlJc w:val="left"/>
      <w:pPr>
        <w:tabs>
          <w:tab w:val="num" w:pos="1350"/>
        </w:tabs>
        <w:ind w:left="1350" w:hanging="990"/>
      </w:pPr>
      <w:rPr>
        <w:rFonts w:ascii="Times New Roman" w:eastAsia="Times New Roman" w:hAnsi="Times New Roman"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37" w15:restartNumberingAfterBreak="0">
    <w:nsid w:val="6E7560A7"/>
    <w:multiLevelType w:val="hybridMultilevel"/>
    <w:tmpl w:val="5B3C6CE2"/>
    <w:lvl w:ilvl="0" w:tplc="6826FB0E">
      <w:numFmt w:val="bullet"/>
      <w:lvlText w:val="-"/>
      <w:lvlJc w:val="left"/>
      <w:pPr>
        <w:ind w:left="366" w:hanging="360"/>
      </w:pPr>
      <w:rPr>
        <w:rFonts w:ascii="Times New Roman" w:eastAsia="Times New Roman" w:hAnsi="Times New Roman" w:hint="default"/>
      </w:rPr>
    </w:lvl>
    <w:lvl w:ilvl="1" w:tplc="04190003" w:tentative="1">
      <w:start w:val="1"/>
      <w:numFmt w:val="bullet"/>
      <w:lvlText w:val="o"/>
      <w:lvlJc w:val="left"/>
      <w:pPr>
        <w:ind w:left="1086" w:hanging="360"/>
      </w:pPr>
      <w:rPr>
        <w:rFonts w:ascii="Courier New" w:hAnsi="Courier New" w:cs="Courier New" w:hint="default"/>
      </w:rPr>
    </w:lvl>
    <w:lvl w:ilvl="2" w:tplc="04190005" w:tentative="1">
      <w:start w:val="1"/>
      <w:numFmt w:val="bullet"/>
      <w:lvlText w:val=""/>
      <w:lvlJc w:val="left"/>
      <w:pPr>
        <w:ind w:left="1806" w:hanging="360"/>
      </w:pPr>
      <w:rPr>
        <w:rFonts w:ascii="Wingdings" w:hAnsi="Wingdings" w:hint="default"/>
      </w:rPr>
    </w:lvl>
    <w:lvl w:ilvl="3" w:tplc="04190001" w:tentative="1">
      <w:start w:val="1"/>
      <w:numFmt w:val="bullet"/>
      <w:lvlText w:val=""/>
      <w:lvlJc w:val="left"/>
      <w:pPr>
        <w:ind w:left="2526" w:hanging="360"/>
      </w:pPr>
      <w:rPr>
        <w:rFonts w:ascii="Symbol" w:hAnsi="Symbol" w:hint="default"/>
      </w:rPr>
    </w:lvl>
    <w:lvl w:ilvl="4" w:tplc="04190003" w:tentative="1">
      <w:start w:val="1"/>
      <w:numFmt w:val="bullet"/>
      <w:lvlText w:val="o"/>
      <w:lvlJc w:val="left"/>
      <w:pPr>
        <w:ind w:left="3246" w:hanging="360"/>
      </w:pPr>
      <w:rPr>
        <w:rFonts w:ascii="Courier New" w:hAnsi="Courier New" w:cs="Courier New" w:hint="default"/>
      </w:rPr>
    </w:lvl>
    <w:lvl w:ilvl="5" w:tplc="04190005" w:tentative="1">
      <w:start w:val="1"/>
      <w:numFmt w:val="bullet"/>
      <w:lvlText w:val=""/>
      <w:lvlJc w:val="left"/>
      <w:pPr>
        <w:ind w:left="3966" w:hanging="360"/>
      </w:pPr>
      <w:rPr>
        <w:rFonts w:ascii="Wingdings" w:hAnsi="Wingdings" w:hint="default"/>
      </w:rPr>
    </w:lvl>
    <w:lvl w:ilvl="6" w:tplc="04190001" w:tentative="1">
      <w:start w:val="1"/>
      <w:numFmt w:val="bullet"/>
      <w:lvlText w:val=""/>
      <w:lvlJc w:val="left"/>
      <w:pPr>
        <w:ind w:left="4686" w:hanging="360"/>
      </w:pPr>
      <w:rPr>
        <w:rFonts w:ascii="Symbol" w:hAnsi="Symbol" w:hint="default"/>
      </w:rPr>
    </w:lvl>
    <w:lvl w:ilvl="7" w:tplc="04190003" w:tentative="1">
      <w:start w:val="1"/>
      <w:numFmt w:val="bullet"/>
      <w:lvlText w:val="o"/>
      <w:lvlJc w:val="left"/>
      <w:pPr>
        <w:ind w:left="5406" w:hanging="360"/>
      </w:pPr>
      <w:rPr>
        <w:rFonts w:ascii="Courier New" w:hAnsi="Courier New" w:cs="Courier New" w:hint="default"/>
      </w:rPr>
    </w:lvl>
    <w:lvl w:ilvl="8" w:tplc="04190005" w:tentative="1">
      <w:start w:val="1"/>
      <w:numFmt w:val="bullet"/>
      <w:lvlText w:val=""/>
      <w:lvlJc w:val="left"/>
      <w:pPr>
        <w:ind w:left="6126" w:hanging="360"/>
      </w:pPr>
      <w:rPr>
        <w:rFonts w:ascii="Wingdings" w:hAnsi="Wingdings" w:hint="default"/>
      </w:rPr>
    </w:lvl>
  </w:abstractNum>
  <w:abstractNum w:abstractNumId="138" w15:restartNumberingAfterBreak="0">
    <w:nsid w:val="6EFE4BBF"/>
    <w:multiLevelType w:val="hybridMultilevel"/>
    <w:tmpl w:val="68F859DC"/>
    <w:lvl w:ilvl="0" w:tplc="6156A43E">
      <w:start w:val="1"/>
      <w:numFmt w:val="bullet"/>
      <w:lvlText w:val=""/>
      <w:lvlJc w:val="left"/>
      <w:pPr>
        <w:ind w:left="366" w:hanging="360"/>
      </w:pPr>
      <w:rPr>
        <w:rFonts w:ascii="Symbol" w:hAnsi="Symbol" w:hint="default"/>
      </w:rPr>
    </w:lvl>
    <w:lvl w:ilvl="1" w:tplc="04190003" w:tentative="1">
      <w:start w:val="1"/>
      <w:numFmt w:val="bullet"/>
      <w:lvlText w:val="o"/>
      <w:lvlJc w:val="left"/>
      <w:pPr>
        <w:ind w:left="1086" w:hanging="360"/>
      </w:pPr>
      <w:rPr>
        <w:rFonts w:ascii="Courier New" w:hAnsi="Courier New" w:cs="Courier New" w:hint="default"/>
      </w:rPr>
    </w:lvl>
    <w:lvl w:ilvl="2" w:tplc="04190005" w:tentative="1">
      <w:start w:val="1"/>
      <w:numFmt w:val="bullet"/>
      <w:lvlText w:val=""/>
      <w:lvlJc w:val="left"/>
      <w:pPr>
        <w:ind w:left="1806" w:hanging="360"/>
      </w:pPr>
      <w:rPr>
        <w:rFonts w:ascii="Wingdings" w:hAnsi="Wingdings" w:hint="default"/>
      </w:rPr>
    </w:lvl>
    <w:lvl w:ilvl="3" w:tplc="04190001" w:tentative="1">
      <w:start w:val="1"/>
      <w:numFmt w:val="bullet"/>
      <w:lvlText w:val=""/>
      <w:lvlJc w:val="left"/>
      <w:pPr>
        <w:ind w:left="2526" w:hanging="360"/>
      </w:pPr>
      <w:rPr>
        <w:rFonts w:ascii="Symbol" w:hAnsi="Symbol" w:hint="default"/>
      </w:rPr>
    </w:lvl>
    <w:lvl w:ilvl="4" w:tplc="04190003" w:tentative="1">
      <w:start w:val="1"/>
      <w:numFmt w:val="bullet"/>
      <w:lvlText w:val="o"/>
      <w:lvlJc w:val="left"/>
      <w:pPr>
        <w:ind w:left="3246" w:hanging="360"/>
      </w:pPr>
      <w:rPr>
        <w:rFonts w:ascii="Courier New" w:hAnsi="Courier New" w:cs="Courier New" w:hint="default"/>
      </w:rPr>
    </w:lvl>
    <w:lvl w:ilvl="5" w:tplc="04190005" w:tentative="1">
      <w:start w:val="1"/>
      <w:numFmt w:val="bullet"/>
      <w:lvlText w:val=""/>
      <w:lvlJc w:val="left"/>
      <w:pPr>
        <w:ind w:left="3966" w:hanging="360"/>
      </w:pPr>
      <w:rPr>
        <w:rFonts w:ascii="Wingdings" w:hAnsi="Wingdings" w:hint="default"/>
      </w:rPr>
    </w:lvl>
    <w:lvl w:ilvl="6" w:tplc="04190001" w:tentative="1">
      <w:start w:val="1"/>
      <w:numFmt w:val="bullet"/>
      <w:lvlText w:val=""/>
      <w:lvlJc w:val="left"/>
      <w:pPr>
        <w:ind w:left="4686" w:hanging="360"/>
      </w:pPr>
      <w:rPr>
        <w:rFonts w:ascii="Symbol" w:hAnsi="Symbol" w:hint="default"/>
      </w:rPr>
    </w:lvl>
    <w:lvl w:ilvl="7" w:tplc="04190003" w:tentative="1">
      <w:start w:val="1"/>
      <w:numFmt w:val="bullet"/>
      <w:lvlText w:val="o"/>
      <w:lvlJc w:val="left"/>
      <w:pPr>
        <w:ind w:left="5406" w:hanging="360"/>
      </w:pPr>
      <w:rPr>
        <w:rFonts w:ascii="Courier New" w:hAnsi="Courier New" w:cs="Courier New" w:hint="default"/>
      </w:rPr>
    </w:lvl>
    <w:lvl w:ilvl="8" w:tplc="04190005" w:tentative="1">
      <w:start w:val="1"/>
      <w:numFmt w:val="bullet"/>
      <w:lvlText w:val=""/>
      <w:lvlJc w:val="left"/>
      <w:pPr>
        <w:ind w:left="6126" w:hanging="360"/>
      </w:pPr>
      <w:rPr>
        <w:rFonts w:ascii="Wingdings" w:hAnsi="Wingdings" w:hint="default"/>
      </w:rPr>
    </w:lvl>
  </w:abstractNum>
  <w:abstractNum w:abstractNumId="139" w15:restartNumberingAfterBreak="0">
    <w:nsid w:val="6FE44F69"/>
    <w:multiLevelType w:val="hybridMultilevel"/>
    <w:tmpl w:val="4F44380A"/>
    <w:lvl w:ilvl="0" w:tplc="1D407014">
      <w:start w:val="1"/>
      <w:numFmt w:val="decimal"/>
      <w:lvlText w:val="%1."/>
      <w:lvlJc w:val="left"/>
      <w:pPr>
        <w:ind w:left="720" w:hanging="360"/>
      </w:pPr>
      <w:rPr>
        <w:rFonts w:ascii="Times New Roman" w:hAnsi="Times New Roman" w:hint="default"/>
        <w:b w:val="0"/>
        <w:i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0" w15:restartNumberingAfterBreak="0">
    <w:nsid w:val="72F3277C"/>
    <w:multiLevelType w:val="hybridMultilevel"/>
    <w:tmpl w:val="D30CF0CE"/>
    <w:lvl w:ilvl="0" w:tplc="6826FB0E">
      <w:numFmt w:val="bullet"/>
      <w:lvlText w:val="-"/>
      <w:lvlJc w:val="left"/>
      <w:pPr>
        <w:ind w:left="366" w:hanging="360"/>
      </w:pPr>
      <w:rPr>
        <w:rFonts w:ascii="Times New Roman" w:eastAsia="Times New Roman" w:hAnsi="Times New Roman" w:hint="default"/>
      </w:rPr>
    </w:lvl>
    <w:lvl w:ilvl="1" w:tplc="04190003" w:tentative="1">
      <w:start w:val="1"/>
      <w:numFmt w:val="bullet"/>
      <w:lvlText w:val="o"/>
      <w:lvlJc w:val="left"/>
      <w:pPr>
        <w:ind w:left="1086" w:hanging="360"/>
      </w:pPr>
      <w:rPr>
        <w:rFonts w:ascii="Courier New" w:hAnsi="Courier New" w:cs="Courier New" w:hint="default"/>
      </w:rPr>
    </w:lvl>
    <w:lvl w:ilvl="2" w:tplc="04190005" w:tentative="1">
      <w:start w:val="1"/>
      <w:numFmt w:val="bullet"/>
      <w:lvlText w:val=""/>
      <w:lvlJc w:val="left"/>
      <w:pPr>
        <w:ind w:left="1806" w:hanging="360"/>
      </w:pPr>
      <w:rPr>
        <w:rFonts w:ascii="Wingdings" w:hAnsi="Wingdings" w:hint="default"/>
      </w:rPr>
    </w:lvl>
    <w:lvl w:ilvl="3" w:tplc="04190001" w:tentative="1">
      <w:start w:val="1"/>
      <w:numFmt w:val="bullet"/>
      <w:lvlText w:val=""/>
      <w:lvlJc w:val="left"/>
      <w:pPr>
        <w:ind w:left="2526" w:hanging="360"/>
      </w:pPr>
      <w:rPr>
        <w:rFonts w:ascii="Symbol" w:hAnsi="Symbol" w:hint="default"/>
      </w:rPr>
    </w:lvl>
    <w:lvl w:ilvl="4" w:tplc="04190003" w:tentative="1">
      <w:start w:val="1"/>
      <w:numFmt w:val="bullet"/>
      <w:lvlText w:val="o"/>
      <w:lvlJc w:val="left"/>
      <w:pPr>
        <w:ind w:left="3246" w:hanging="360"/>
      </w:pPr>
      <w:rPr>
        <w:rFonts w:ascii="Courier New" w:hAnsi="Courier New" w:cs="Courier New" w:hint="default"/>
      </w:rPr>
    </w:lvl>
    <w:lvl w:ilvl="5" w:tplc="04190005" w:tentative="1">
      <w:start w:val="1"/>
      <w:numFmt w:val="bullet"/>
      <w:lvlText w:val=""/>
      <w:lvlJc w:val="left"/>
      <w:pPr>
        <w:ind w:left="3966" w:hanging="360"/>
      </w:pPr>
      <w:rPr>
        <w:rFonts w:ascii="Wingdings" w:hAnsi="Wingdings" w:hint="default"/>
      </w:rPr>
    </w:lvl>
    <w:lvl w:ilvl="6" w:tplc="04190001" w:tentative="1">
      <w:start w:val="1"/>
      <w:numFmt w:val="bullet"/>
      <w:lvlText w:val=""/>
      <w:lvlJc w:val="left"/>
      <w:pPr>
        <w:ind w:left="4686" w:hanging="360"/>
      </w:pPr>
      <w:rPr>
        <w:rFonts w:ascii="Symbol" w:hAnsi="Symbol" w:hint="default"/>
      </w:rPr>
    </w:lvl>
    <w:lvl w:ilvl="7" w:tplc="04190003" w:tentative="1">
      <w:start w:val="1"/>
      <w:numFmt w:val="bullet"/>
      <w:lvlText w:val="o"/>
      <w:lvlJc w:val="left"/>
      <w:pPr>
        <w:ind w:left="5406" w:hanging="360"/>
      </w:pPr>
      <w:rPr>
        <w:rFonts w:ascii="Courier New" w:hAnsi="Courier New" w:cs="Courier New" w:hint="default"/>
      </w:rPr>
    </w:lvl>
    <w:lvl w:ilvl="8" w:tplc="04190005" w:tentative="1">
      <w:start w:val="1"/>
      <w:numFmt w:val="bullet"/>
      <w:lvlText w:val=""/>
      <w:lvlJc w:val="left"/>
      <w:pPr>
        <w:ind w:left="6126" w:hanging="360"/>
      </w:pPr>
      <w:rPr>
        <w:rFonts w:ascii="Wingdings" w:hAnsi="Wingdings" w:hint="default"/>
      </w:rPr>
    </w:lvl>
  </w:abstractNum>
  <w:abstractNum w:abstractNumId="141" w15:restartNumberingAfterBreak="0">
    <w:nsid w:val="734D1BF9"/>
    <w:multiLevelType w:val="hybridMultilevel"/>
    <w:tmpl w:val="D21E8928"/>
    <w:lvl w:ilvl="0" w:tplc="0409000F">
      <w:start w:val="1"/>
      <w:numFmt w:val="decimal"/>
      <w:lvlText w:val="%1."/>
      <w:lvlJc w:val="left"/>
      <w:pPr>
        <w:tabs>
          <w:tab w:val="num" w:pos="885"/>
        </w:tabs>
        <w:ind w:left="885" w:hanging="360"/>
      </w:pPr>
    </w:lvl>
    <w:lvl w:ilvl="1" w:tplc="04090019" w:tentative="1">
      <w:start w:val="1"/>
      <w:numFmt w:val="lowerLetter"/>
      <w:lvlText w:val="%2."/>
      <w:lvlJc w:val="left"/>
      <w:pPr>
        <w:tabs>
          <w:tab w:val="num" w:pos="1605"/>
        </w:tabs>
        <w:ind w:left="1605" w:hanging="360"/>
      </w:pPr>
    </w:lvl>
    <w:lvl w:ilvl="2" w:tplc="0409001B" w:tentative="1">
      <w:start w:val="1"/>
      <w:numFmt w:val="lowerRoman"/>
      <w:lvlText w:val="%3."/>
      <w:lvlJc w:val="right"/>
      <w:pPr>
        <w:tabs>
          <w:tab w:val="num" w:pos="2325"/>
        </w:tabs>
        <w:ind w:left="2325" w:hanging="180"/>
      </w:pPr>
    </w:lvl>
    <w:lvl w:ilvl="3" w:tplc="0409000F" w:tentative="1">
      <w:start w:val="1"/>
      <w:numFmt w:val="decimal"/>
      <w:lvlText w:val="%4."/>
      <w:lvlJc w:val="left"/>
      <w:pPr>
        <w:tabs>
          <w:tab w:val="num" w:pos="3045"/>
        </w:tabs>
        <w:ind w:left="3045" w:hanging="360"/>
      </w:pPr>
    </w:lvl>
    <w:lvl w:ilvl="4" w:tplc="04090019" w:tentative="1">
      <w:start w:val="1"/>
      <w:numFmt w:val="lowerLetter"/>
      <w:lvlText w:val="%5."/>
      <w:lvlJc w:val="left"/>
      <w:pPr>
        <w:tabs>
          <w:tab w:val="num" w:pos="3765"/>
        </w:tabs>
        <w:ind w:left="3765" w:hanging="360"/>
      </w:pPr>
    </w:lvl>
    <w:lvl w:ilvl="5" w:tplc="0409001B" w:tentative="1">
      <w:start w:val="1"/>
      <w:numFmt w:val="lowerRoman"/>
      <w:lvlText w:val="%6."/>
      <w:lvlJc w:val="right"/>
      <w:pPr>
        <w:tabs>
          <w:tab w:val="num" w:pos="4485"/>
        </w:tabs>
        <w:ind w:left="4485" w:hanging="180"/>
      </w:pPr>
    </w:lvl>
    <w:lvl w:ilvl="6" w:tplc="0409000F" w:tentative="1">
      <w:start w:val="1"/>
      <w:numFmt w:val="decimal"/>
      <w:lvlText w:val="%7."/>
      <w:lvlJc w:val="left"/>
      <w:pPr>
        <w:tabs>
          <w:tab w:val="num" w:pos="5205"/>
        </w:tabs>
        <w:ind w:left="5205" w:hanging="360"/>
      </w:pPr>
    </w:lvl>
    <w:lvl w:ilvl="7" w:tplc="04090019" w:tentative="1">
      <w:start w:val="1"/>
      <w:numFmt w:val="lowerLetter"/>
      <w:lvlText w:val="%8."/>
      <w:lvlJc w:val="left"/>
      <w:pPr>
        <w:tabs>
          <w:tab w:val="num" w:pos="5925"/>
        </w:tabs>
        <w:ind w:left="5925" w:hanging="360"/>
      </w:pPr>
    </w:lvl>
    <w:lvl w:ilvl="8" w:tplc="0409001B" w:tentative="1">
      <w:start w:val="1"/>
      <w:numFmt w:val="lowerRoman"/>
      <w:lvlText w:val="%9."/>
      <w:lvlJc w:val="right"/>
      <w:pPr>
        <w:tabs>
          <w:tab w:val="num" w:pos="6645"/>
        </w:tabs>
        <w:ind w:left="6645" w:hanging="180"/>
      </w:pPr>
    </w:lvl>
  </w:abstractNum>
  <w:abstractNum w:abstractNumId="142" w15:restartNumberingAfterBreak="0">
    <w:nsid w:val="73C92E57"/>
    <w:multiLevelType w:val="hybridMultilevel"/>
    <w:tmpl w:val="09020E74"/>
    <w:lvl w:ilvl="0" w:tplc="6826FB0E">
      <w:numFmt w:val="bullet"/>
      <w:lvlText w:val="-"/>
      <w:lvlJc w:val="left"/>
      <w:pPr>
        <w:tabs>
          <w:tab w:val="num" w:pos="366"/>
        </w:tabs>
        <w:ind w:left="366" w:hanging="360"/>
      </w:pPr>
      <w:rPr>
        <w:rFonts w:ascii="Times New Roman" w:eastAsia="Times New Roman" w:hAnsi="Times New Roman" w:hint="default"/>
      </w:rPr>
    </w:lvl>
    <w:lvl w:ilvl="1" w:tplc="04090003" w:tentative="1">
      <w:start w:val="1"/>
      <w:numFmt w:val="bullet"/>
      <w:lvlText w:val="o"/>
      <w:lvlJc w:val="left"/>
      <w:pPr>
        <w:tabs>
          <w:tab w:val="num" w:pos="1086"/>
        </w:tabs>
        <w:ind w:left="1086" w:hanging="360"/>
      </w:pPr>
      <w:rPr>
        <w:rFonts w:ascii="Courier New" w:hAnsi="Courier New" w:cs="Courier New" w:hint="default"/>
      </w:rPr>
    </w:lvl>
    <w:lvl w:ilvl="2" w:tplc="04090005" w:tentative="1">
      <w:start w:val="1"/>
      <w:numFmt w:val="bullet"/>
      <w:lvlText w:val=""/>
      <w:lvlJc w:val="left"/>
      <w:pPr>
        <w:tabs>
          <w:tab w:val="num" w:pos="1806"/>
        </w:tabs>
        <w:ind w:left="1806" w:hanging="360"/>
      </w:pPr>
      <w:rPr>
        <w:rFonts w:ascii="Wingdings" w:hAnsi="Wingdings" w:hint="default"/>
      </w:rPr>
    </w:lvl>
    <w:lvl w:ilvl="3" w:tplc="04090001" w:tentative="1">
      <w:start w:val="1"/>
      <w:numFmt w:val="bullet"/>
      <w:lvlText w:val=""/>
      <w:lvlJc w:val="left"/>
      <w:pPr>
        <w:tabs>
          <w:tab w:val="num" w:pos="2526"/>
        </w:tabs>
        <w:ind w:left="2526" w:hanging="360"/>
      </w:pPr>
      <w:rPr>
        <w:rFonts w:ascii="Symbol" w:hAnsi="Symbol" w:hint="default"/>
      </w:rPr>
    </w:lvl>
    <w:lvl w:ilvl="4" w:tplc="04090003" w:tentative="1">
      <w:start w:val="1"/>
      <w:numFmt w:val="bullet"/>
      <w:lvlText w:val="o"/>
      <w:lvlJc w:val="left"/>
      <w:pPr>
        <w:tabs>
          <w:tab w:val="num" w:pos="3246"/>
        </w:tabs>
        <w:ind w:left="3246" w:hanging="360"/>
      </w:pPr>
      <w:rPr>
        <w:rFonts w:ascii="Courier New" w:hAnsi="Courier New" w:cs="Courier New" w:hint="default"/>
      </w:rPr>
    </w:lvl>
    <w:lvl w:ilvl="5" w:tplc="04090005" w:tentative="1">
      <w:start w:val="1"/>
      <w:numFmt w:val="bullet"/>
      <w:lvlText w:val=""/>
      <w:lvlJc w:val="left"/>
      <w:pPr>
        <w:tabs>
          <w:tab w:val="num" w:pos="3966"/>
        </w:tabs>
        <w:ind w:left="3966" w:hanging="360"/>
      </w:pPr>
      <w:rPr>
        <w:rFonts w:ascii="Wingdings" w:hAnsi="Wingdings" w:hint="default"/>
      </w:rPr>
    </w:lvl>
    <w:lvl w:ilvl="6" w:tplc="04090001" w:tentative="1">
      <w:start w:val="1"/>
      <w:numFmt w:val="bullet"/>
      <w:lvlText w:val=""/>
      <w:lvlJc w:val="left"/>
      <w:pPr>
        <w:tabs>
          <w:tab w:val="num" w:pos="4686"/>
        </w:tabs>
        <w:ind w:left="4686" w:hanging="360"/>
      </w:pPr>
      <w:rPr>
        <w:rFonts w:ascii="Symbol" w:hAnsi="Symbol" w:hint="default"/>
      </w:rPr>
    </w:lvl>
    <w:lvl w:ilvl="7" w:tplc="04090003" w:tentative="1">
      <w:start w:val="1"/>
      <w:numFmt w:val="bullet"/>
      <w:lvlText w:val="o"/>
      <w:lvlJc w:val="left"/>
      <w:pPr>
        <w:tabs>
          <w:tab w:val="num" w:pos="5406"/>
        </w:tabs>
        <w:ind w:left="5406" w:hanging="360"/>
      </w:pPr>
      <w:rPr>
        <w:rFonts w:ascii="Courier New" w:hAnsi="Courier New" w:cs="Courier New" w:hint="default"/>
      </w:rPr>
    </w:lvl>
    <w:lvl w:ilvl="8" w:tplc="04090005" w:tentative="1">
      <w:start w:val="1"/>
      <w:numFmt w:val="bullet"/>
      <w:lvlText w:val=""/>
      <w:lvlJc w:val="left"/>
      <w:pPr>
        <w:tabs>
          <w:tab w:val="num" w:pos="6126"/>
        </w:tabs>
        <w:ind w:left="6126" w:hanging="360"/>
      </w:pPr>
      <w:rPr>
        <w:rFonts w:ascii="Wingdings" w:hAnsi="Wingdings" w:hint="default"/>
      </w:rPr>
    </w:lvl>
  </w:abstractNum>
  <w:abstractNum w:abstractNumId="143" w15:restartNumberingAfterBreak="0">
    <w:nsid w:val="74180661"/>
    <w:multiLevelType w:val="hybridMultilevel"/>
    <w:tmpl w:val="DD3024A6"/>
    <w:lvl w:ilvl="0" w:tplc="04260001">
      <w:start w:val="1"/>
      <w:numFmt w:val="bullet"/>
      <w:lvlText w:val=""/>
      <w:lvlJc w:val="left"/>
      <w:pPr>
        <w:ind w:left="1428" w:hanging="360"/>
      </w:pPr>
      <w:rPr>
        <w:rFonts w:ascii="Symbol" w:hAnsi="Symbol" w:hint="default"/>
      </w:rPr>
    </w:lvl>
    <w:lvl w:ilvl="1" w:tplc="04260003" w:tentative="1">
      <w:start w:val="1"/>
      <w:numFmt w:val="bullet"/>
      <w:lvlText w:val="o"/>
      <w:lvlJc w:val="left"/>
      <w:pPr>
        <w:ind w:left="2148" w:hanging="360"/>
      </w:pPr>
      <w:rPr>
        <w:rFonts w:ascii="Courier New" w:hAnsi="Courier New" w:cs="Courier New" w:hint="default"/>
      </w:rPr>
    </w:lvl>
    <w:lvl w:ilvl="2" w:tplc="04260005" w:tentative="1">
      <w:start w:val="1"/>
      <w:numFmt w:val="bullet"/>
      <w:lvlText w:val=""/>
      <w:lvlJc w:val="left"/>
      <w:pPr>
        <w:ind w:left="2868" w:hanging="360"/>
      </w:pPr>
      <w:rPr>
        <w:rFonts w:ascii="Wingdings" w:hAnsi="Wingdings" w:hint="default"/>
      </w:rPr>
    </w:lvl>
    <w:lvl w:ilvl="3" w:tplc="04260001" w:tentative="1">
      <w:start w:val="1"/>
      <w:numFmt w:val="bullet"/>
      <w:lvlText w:val=""/>
      <w:lvlJc w:val="left"/>
      <w:pPr>
        <w:ind w:left="3588" w:hanging="360"/>
      </w:pPr>
      <w:rPr>
        <w:rFonts w:ascii="Symbol" w:hAnsi="Symbol" w:hint="default"/>
      </w:rPr>
    </w:lvl>
    <w:lvl w:ilvl="4" w:tplc="04260003" w:tentative="1">
      <w:start w:val="1"/>
      <w:numFmt w:val="bullet"/>
      <w:lvlText w:val="o"/>
      <w:lvlJc w:val="left"/>
      <w:pPr>
        <w:ind w:left="4308" w:hanging="360"/>
      </w:pPr>
      <w:rPr>
        <w:rFonts w:ascii="Courier New" w:hAnsi="Courier New" w:cs="Courier New" w:hint="default"/>
      </w:rPr>
    </w:lvl>
    <w:lvl w:ilvl="5" w:tplc="04260005" w:tentative="1">
      <w:start w:val="1"/>
      <w:numFmt w:val="bullet"/>
      <w:lvlText w:val=""/>
      <w:lvlJc w:val="left"/>
      <w:pPr>
        <w:ind w:left="5028" w:hanging="360"/>
      </w:pPr>
      <w:rPr>
        <w:rFonts w:ascii="Wingdings" w:hAnsi="Wingdings" w:hint="default"/>
      </w:rPr>
    </w:lvl>
    <w:lvl w:ilvl="6" w:tplc="04260001" w:tentative="1">
      <w:start w:val="1"/>
      <w:numFmt w:val="bullet"/>
      <w:lvlText w:val=""/>
      <w:lvlJc w:val="left"/>
      <w:pPr>
        <w:ind w:left="5748" w:hanging="360"/>
      </w:pPr>
      <w:rPr>
        <w:rFonts w:ascii="Symbol" w:hAnsi="Symbol" w:hint="default"/>
      </w:rPr>
    </w:lvl>
    <w:lvl w:ilvl="7" w:tplc="04260003" w:tentative="1">
      <w:start w:val="1"/>
      <w:numFmt w:val="bullet"/>
      <w:lvlText w:val="o"/>
      <w:lvlJc w:val="left"/>
      <w:pPr>
        <w:ind w:left="6468" w:hanging="360"/>
      </w:pPr>
      <w:rPr>
        <w:rFonts w:ascii="Courier New" w:hAnsi="Courier New" w:cs="Courier New" w:hint="default"/>
      </w:rPr>
    </w:lvl>
    <w:lvl w:ilvl="8" w:tplc="04260005" w:tentative="1">
      <w:start w:val="1"/>
      <w:numFmt w:val="bullet"/>
      <w:lvlText w:val=""/>
      <w:lvlJc w:val="left"/>
      <w:pPr>
        <w:ind w:left="7188" w:hanging="360"/>
      </w:pPr>
      <w:rPr>
        <w:rFonts w:ascii="Wingdings" w:hAnsi="Wingdings" w:hint="default"/>
      </w:rPr>
    </w:lvl>
  </w:abstractNum>
  <w:abstractNum w:abstractNumId="144" w15:restartNumberingAfterBreak="0">
    <w:nsid w:val="74AB10EA"/>
    <w:multiLevelType w:val="hybridMultilevel"/>
    <w:tmpl w:val="1BCE1FC4"/>
    <w:lvl w:ilvl="0" w:tplc="1D407014">
      <w:start w:val="1"/>
      <w:numFmt w:val="decimal"/>
      <w:lvlText w:val="%1."/>
      <w:lvlJc w:val="left"/>
      <w:pPr>
        <w:ind w:left="720" w:hanging="360"/>
      </w:pPr>
      <w:rPr>
        <w:rFonts w:ascii="Times New Roman" w:hAnsi="Times New Roman" w:hint="default"/>
        <w:b w:val="0"/>
        <w:i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15:restartNumberingAfterBreak="0">
    <w:nsid w:val="755C1098"/>
    <w:multiLevelType w:val="multilevel"/>
    <w:tmpl w:val="D2BE4954"/>
    <w:lvl w:ilvl="0">
      <w:start w:val="4"/>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b w:val="0"/>
        <w:sz w:val="24"/>
        <w:szCs w:val="24"/>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46" w15:restartNumberingAfterBreak="0">
    <w:nsid w:val="75C42C9A"/>
    <w:multiLevelType w:val="hybridMultilevel"/>
    <w:tmpl w:val="CA664536"/>
    <w:lvl w:ilvl="0" w:tplc="688A17F0">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147" w15:restartNumberingAfterBreak="0">
    <w:nsid w:val="77362F16"/>
    <w:multiLevelType w:val="hybridMultilevel"/>
    <w:tmpl w:val="47A87070"/>
    <w:lvl w:ilvl="0" w:tplc="0409000F">
      <w:start w:val="1"/>
      <w:numFmt w:val="decimal"/>
      <w:lvlText w:val="%1."/>
      <w:lvlJc w:val="left"/>
      <w:pPr>
        <w:tabs>
          <w:tab w:val="num" w:pos="885"/>
        </w:tabs>
        <w:ind w:left="885" w:hanging="360"/>
      </w:pPr>
    </w:lvl>
    <w:lvl w:ilvl="1" w:tplc="04090019" w:tentative="1">
      <w:start w:val="1"/>
      <w:numFmt w:val="lowerLetter"/>
      <w:lvlText w:val="%2."/>
      <w:lvlJc w:val="left"/>
      <w:pPr>
        <w:tabs>
          <w:tab w:val="num" w:pos="1605"/>
        </w:tabs>
        <w:ind w:left="1605" w:hanging="360"/>
      </w:pPr>
    </w:lvl>
    <w:lvl w:ilvl="2" w:tplc="0409001B" w:tentative="1">
      <w:start w:val="1"/>
      <w:numFmt w:val="lowerRoman"/>
      <w:lvlText w:val="%3."/>
      <w:lvlJc w:val="right"/>
      <w:pPr>
        <w:tabs>
          <w:tab w:val="num" w:pos="2325"/>
        </w:tabs>
        <w:ind w:left="2325" w:hanging="180"/>
      </w:pPr>
    </w:lvl>
    <w:lvl w:ilvl="3" w:tplc="0409000F" w:tentative="1">
      <w:start w:val="1"/>
      <w:numFmt w:val="decimal"/>
      <w:lvlText w:val="%4."/>
      <w:lvlJc w:val="left"/>
      <w:pPr>
        <w:tabs>
          <w:tab w:val="num" w:pos="3045"/>
        </w:tabs>
        <w:ind w:left="3045" w:hanging="360"/>
      </w:pPr>
    </w:lvl>
    <w:lvl w:ilvl="4" w:tplc="04090019" w:tentative="1">
      <w:start w:val="1"/>
      <w:numFmt w:val="lowerLetter"/>
      <w:lvlText w:val="%5."/>
      <w:lvlJc w:val="left"/>
      <w:pPr>
        <w:tabs>
          <w:tab w:val="num" w:pos="3765"/>
        </w:tabs>
        <w:ind w:left="3765" w:hanging="360"/>
      </w:pPr>
    </w:lvl>
    <w:lvl w:ilvl="5" w:tplc="0409001B" w:tentative="1">
      <w:start w:val="1"/>
      <w:numFmt w:val="lowerRoman"/>
      <w:lvlText w:val="%6."/>
      <w:lvlJc w:val="right"/>
      <w:pPr>
        <w:tabs>
          <w:tab w:val="num" w:pos="4485"/>
        </w:tabs>
        <w:ind w:left="4485" w:hanging="180"/>
      </w:pPr>
    </w:lvl>
    <w:lvl w:ilvl="6" w:tplc="0409000F" w:tentative="1">
      <w:start w:val="1"/>
      <w:numFmt w:val="decimal"/>
      <w:lvlText w:val="%7."/>
      <w:lvlJc w:val="left"/>
      <w:pPr>
        <w:tabs>
          <w:tab w:val="num" w:pos="5205"/>
        </w:tabs>
        <w:ind w:left="5205" w:hanging="360"/>
      </w:pPr>
    </w:lvl>
    <w:lvl w:ilvl="7" w:tplc="04090019" w:tentative="1">
      <w:start w:val="1"/>
      <w:numFmt w:val="lowerLetter"/>
      <w:lvlText w:val="%8."/>
      <w:lvlJc w:val="left"/>
      <w:pPr>
        <w:tabs>
          <w:tab w:val="num" w:pos="5925"/>
        </w:tabs>
        <w:ind w:left="5925" w:hanging="360"/>
      </w:pPr>
    </w:lvl>
    <w:lvl w:ilvl="8" w:tplc="0409001B" w:tentative="1">
      <w:start w:val="1"/>
      <w:numFmt w:val="lowerRoman"/>
      <w:lvlText w:val="%9."/>
      <w:lvlJc w:val="right"/>
      <w:pPr>
        <w:tabs>
          <w:tab w:val="num" w:pos="6645"/>
        </w:tabs>
        <w:ind w:left="6645" w:hanging="180"/>
      </w:pPr>
    </w:lvl>
  </w:abstractNum>
  <w:abstractNum w:abstractNumId="148" w15:restartNumberingAfterBreak="0">
    <w:nsid w:val="77387D27"/>
    <w:multiLevelType w:val="hybridMultilevel"/>
    <w:tmpl w:val="7F625FDA"/>
    <w:lvl w:ilvl="0" w:tplc="CCDEDC60">
      <w:start w:val="1"/>
      <w:numFmt w:val="decimal"/>
      <w:lvlText w:val="%1)"/>
      <w:lvlJc w:val="left"/>
      <w:pPr>
        <w:tabs>
          <w:tab w:val="num" w:pos="720"/>
        </w:tabs>
        <w:ind w:left="720" w:hanging="360"/>
      </w:pPr>
      <w:rPr>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9" w15:restartNumberingAfterBreak="0">
    <w:nsid w:val="78441970"/>
    <w:multiLevelType w:val="hybridMultilevel"/>
    <w:tmpl w:val="1DCEC53C"/>
    <w:lvl w:ilvl="0" w:tplc="6826FB0E">
      <w:numFmt w:val="bullet"/>
      <w:lvlText w:val="-"/>
      <w:lvlJc w:val="left"/>
      <w:pPr>
        <w:ind w:left="360" w:hanging="360"/>
      </w:pPr>
      <w:rPr>
        <w:rFonts w:ascii="Times New Roman" w:eastAsia="Times New Roman" w:hAnsi="Times New Roman"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50" w15:restartNumberingAfterBreak="0">
    <w:nsid w:val="78F519C8"/>
    <w:multiLevelType w:val="hybridMultilevel"/>
    <w:tmpl w:val="1BCE1FC4"/>
    <w:lvl w:ilvl="0" w:tplc="1D407014">
      <w:start w:val="1"/>
      <w:numFmt w:val="decimal"/>
      <w:lvlText w:val="%1."/>
      <w:lvlJc w:val="left"/>
      <w:pPr>
        <w:ind w:left="720" w:hanging="360"/>
      </w:pPr>
      <w:rPr>
        <w:rFonts w:ascii="Times New Roman" w:hAnsi="Times New Roman" w:hint="default"/>
        <w:b w:val="0"/>
        <w:i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1" w15:restartNumberingAfterBreak="0">
    <w:nsid w:val="79160549"/>
    <w:multiLevelType w:val="hybridMultilevel"/>
    <w:tmpl w:val="CA2EE046"/>
    <w:lvl w:ilvl="0" w:tplc="32A6604C">
      <w:start w:val="1"/>
      <w:numFmt w:val="decimal"/>
      <w:lvlText w:val="%1."/>
      <w:lvlJc w:val="left"/>
      <w:pPr>
        <w:tabs>
          <w:tab w:val="num" w:pos="720"/>
        </w:tabs>
        <w:ind w:left="720" w:hanging="360"/>
      </w:pPr>
      <w:rPr>
        <w:rFonts w:hint="default"/>
        <w:lang w:val="en-GB"/>
      </w:rPr>
    </w:lvl>
    <w:lvl w:ilvl="1" w:tplc="04260003" w:tentative="1">
      <w:start w:val="1"/>
      <w:numFmt w:val="bullet"/>
      <w:lvlText w:val="o"/>
      <w:lvlJc w:val="left"/>
      <w:pPr>
        <w:tabs>
          <w:tab w:val="num" w:pos="1440"/>
        </w:tabs>
        <w:ind w:left="1440" w:hanging="360"/>
      </w:pPr>
      <w:rPr>
        <w:rFonts w:ascii="Courier New" w:hAnsi="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152" w15:restartNumberingAfterBreak="0">
    <w:nsid w:val="7A265A54"/>
    <w:multiLevelType w:val="multilevel"/>
    <w:tmpl w:val="CE2AB6A4"/>
    <w:lvl w:ilvl="0">
      <w:start w:val="1"/>
      <w:numFmt w:val="upperRoman"/>
      <w:pStyle w:val="Subtitle"/>
      <w:lvlText w:val="%1."/>
      <w:lvlJc w:val="left"/>
      <w:pPr>
        <w:tabs>
          <w:tab w:val="num" w:pos="1080"/>
        </w:tabs>
        <w:ind w:left="1080" w:hanging="720"/>
      </w:pPr>
      <w:rPr>
        <w:rFonts w:hint="default"/>
      </w:rPr>
    </w:lvl>
    <w:lvl w:ilvl="1">
      <w:start w:val="6"/>
      <w:numFmt w:val="decimalZero"/>
      <w:isLgl/>
      <w:lvlText w:val="%1.%2."/>
      <w:lvlJc w:val="left"/>
      <w:pPr>
        <w:ind w:left="1455" w:hanging="1095"/>
      </w:pPr>
      <w:rPr>
        <w:rFonts w:eastAsia="Times New Roman" w:hint="default"/>
      </w:rPr>
    </w:lvl>
    <w:lvl w:ilvl="2">
      <w:start w:val="2015"/>
      <w:numFmt w:val="decimal"/>
      <w:isLgl/>
      <w:lvlText w:val="%1.%2.%3."/>
      <w:lvlJc w:val="left"/>
      <w:pPr>
        <w:ind w:left="1455" w:hanging="1095"/>
      </w:pPr>
      <w:rPr>
        <w:rFonts w:eastAsia="Times New Roman" w:hint="default"/>
      </w:rPr>
    </w:lvl>
    <w:lvl w:ilvl="3">
      <w:start w:val="1"/>
      <w:numFmt w:val="decimal"/>
      <w:isLgl/>
      <w:lvlText w:val="%1.%2.%3.%4."/>
      <w:lvlJc w:val="left"/>
      <w:pPr>
        <w:ind w:left="1455" w:hanging="1095"/>
      </w:pPr>
      <w:rPr>
        <w:rFonts w:eastAsia="Times New Roman" w:hint="default"/>
      </w:rPr>
    </w:lvl>
    <w:lvl w:ilvl="4">
      <w:start w:val="1"/>
      <w:numFmt w:val="decimal"/>
      <w:isLgl/>
      <w:lvlText w:val="%1.%2.%3.%4.%5."/>
      <w:lvlJc w:val="left"/>
      <w:pPr>
        <w:ind w:left="1455" w:hanging="1095"/>
      </w:pPr>
      <w:rPr>
        <w:rFonts w:eastAsia="Times New Roman" w:hint="default"/>
      </w:rPr>
    </w:lvl>
    <w:lvl w:ilvl="5">
      <w:start w:val="1"/>
      <w:numFmt w:val="decimal"/>
      <w:isLgl/>
      <w:lvlText w:val="%1.%2.%3.%4.%5.%6."/>
      <w:lvlJc w:val="left"/>
      <w:pPr>
        <w:ind w:left="1455" w:hanging="1095"/>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1800" w:hanging="144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153" w15:restartNumberingAfterBreak="0">
    <w:nsid w:val="7B6A5EA4"/>
    <w:multiLevelType w:val="hybridMultilevel"/>
    <w:tmpl w:val="07F234C4"/>
    <w:lvl w:ilvl="0" w:tplc="97262F5C">
      <w:start w:val="200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4" w15:restartNumberingAfterBreak="0">
    <w:nsid w:val="7BB35F8B"/>
    <w:multiLevelType w:val="multilevel"/>
    <w:tmpl w:val="D2BE4954"/>
    <w:lvl w:ilvl="0">
      <w:start w:val="4"/>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b w:val="0"/>
        <w:sz w:val="24"/>
        <w:szCs w:val="24"/>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55" w15:restartNumberingAfterBreak="0">
    <w:nsid w:val="7BD03150"/>
    <w:multiLevelType w:val="hybridMultilevel"/>
    <w:tmpl w:val="14BA70BE"/>
    <w:lvl w:ilvl="0" w:tplc="6826FB0E">
      <w:numFmt w:val="bullet"/>
      <w:lvlText w:val="-"/>
      <w:lvlJc w:val="left"/>
      <w:pPr>
        <w:tabs>
          <w:tab w:val="num" w:pos="393"/>
        </w:tabs>
        <w:ind w:left="393" w:hanging="360"/>
      </w:pPr>
      <w:rPr>
        <w:rFonts w:ascii="Times New Roman" w:eastAsia="Times New Roman" w:hAnsi="Times New Roman" w:hint="default"/>
      </w:rPr>
    </w:lvl>
    <w:lvl w:ilvl="1" w:tplc="04090003" w:tentative="1">
      <w:start w:val="1"/>
      <w:numFmt w:val="bullet"/>
      <w:lvlText w:val="o"/>
      <w:lvlJc w:val="left"/>
      <w:pPr>
        <w:tabs>
          <w:tab w:val="num" w:pos="1113"/>
        </w:tabs>
        <w:ind w:left="1113" w:hanging="360"/>
      </w:pPr>
      <w:rPr>
        <w:rFonts w:ascii="Courier New" w:hAnsi="Courier New" w:cs="Courier New" w:hint="default"/>
      </w:rPr>
    </w:lvl>
    <w:lvl w:ilvl="2" w:tplc="04090005" w:tentative="1">
      <w:start w:val="1"/>
      <w:numFmt w:val="bullet"/>
      <w:lvlText w:val=""/>
      <w:lvlJc w:val="left"/>
      <w:pPr>
        <w:tabs>
          <w:tab w:val="num" w:pos="1833"/>
        </w:tabs>
        <w:ind w:left="1833" w:hanging="360"/>
      </w:pPr>
      <w:rPr>
        <w:rFonts w:ascii="Wingdings" w:hAnsi="Wingdings" w:hint="default"/>
      </w:rPr>
    </w:lvl>
    <w:lvl w:ilvl="3" w:tplc="04090001" w:tentative="1">
      <w:start w:val="1"/>
      <w:numFmt w:val="bullet"/>
      <w:lvlText w:val=""/>
      <w:lvlJc w:val="left"/>
      <w:pPr>
        <w:tabs>
          <w:tab w:val="num" w:pos="2553"/>
        </w:tabs>
        <w:ind w:left="2553" w:hanging="360"/>
      </w:pPr>
      <w:rPr>
        <w:rFonts w:ascii="Symbol" w:hAnsi="Symbol" w:hint="default"/>
      </w:rPr>
    </w:lvl>
    <w:lvl w:ilvl="4" w:tplc="04090003" w:tentative="1">
      <w:start w:val="1"/>
      <w:numFmt w:val="bullet"/>
      <w:lvlText w:val="o"/>
      <w:lvlJc w:val="left"/>
      <w:pPr>
        <w:tabs>
          <w:tab w:val="num" w:pos="3273"/>
        </w:tabs>
        <w:ind w:left="3273" w:hanging="360"/>
      </w:pPr>
      <w:rPr>
        <w:rFonts w:ascii="Courier New" w:hAnsi="Courier New" w:cs="Courier New" w:hint="default"/>
      </w:rPr>
    </w:lvl>
    <w:lvl w:ilvl="5" w:tplc="04090005" w:tentative="1">
      <w:start w:val="1"/>
      <w:numFmt w:val="bullet"/>
      <w:lvlText w:val=""/>
      <w:lvlJc w:val="left"/>
      <w:pPr>
        <w:tabs>
          <w:tab w:val="num" w:pos="3993"/>
        </w:tabs>
        <w:ind w:left="3993" w:hanging="360"/>
      </w:pPr>
      <w:rPr>
        <w:rFonts w:ascii="Wingdings" w:hAnsi="Wingdings" w:hint="default"/>
      </w:rPr>
    </w:lvl>
    <w:lvl w:ilvl="6" w:tplc="04090001" w:tentative="1">
      <w:start w:val="1"/>
      <w:numFmt w:val="bullet"/>
      <w:lvlText w:val=""/>
      <w:lvlJc w:val="left"/>
      <w:pPr>
        <w:tabs>
          <w:tab w:val="num" w:pos="4713"/>
        </w:tabs>
        <w:ind w:left="4713" w:hanging="360"/>
      </w:pPr>
      <w:rPr>
        <w:rFonts w:ascii="Symbol" w:hAnsi="Symbol" w:hint="default"/>
      </w:rPr>
    </w:lvl>
    <w:lvl w:ilvl="7" w:tplc="04090003" w:tentative="1">
      <w:start w:val="1"/>
      <w:numFmt w:val="bullet"/>
      <w:lvlText w:val="o"/>
      <w:lvlJc w:val="left"/>
      <w:pPr>
        <w:tabs>
          <w:tab w:val="num" w:pos="5433"/>
        </w:tabs>
        <w:ind w:left="5433" w:hanging="360"/>
      </w:pPr>
      <w:rPr>
        <w:rFonts w:ascii="Courier New" w:hAnsi="Courier New" w:cs="Courier New" w:hint="default"/>
      </w:rPr>
    </w:lvl>
    <w:lvl w:ilvl="8" w:tplc="04090005" w:tentative="1">
      <w:start w:val="1"/>
      <w:numFmt w:val="bullet"/>
      <w:lvlText w:val=""/>
      <w:lvlJc w:val="left"/>
      <w:pPr>
        <w:tabs>
          <w:tab w:val="num" w:pos="6153"/>
        </w:tabs>
        <w:ind w:left="6153" w:hanging="360"/>
      </w:pPr>
      <w:rPr>
        <w:rFonts w:ascii="Wingdings" w:hAnsi="Wingdings" w:hint="default"/>
      </w:rPr>
    </w:lvl>
  </w:abstractNum>
  <w:abstractNum w:abstractNumId="156" w15:restartNumberingAfterBreak="0">
    <w:nsid w:val="7C2F5C95"/>
    <w:multiLevelType w:val="hybridMultilevel"/>
    <w:tmpl w:val="81FC0EEC"/>
    <w:lvl w:ilvl="0" w:tplc="1CB46498">
      <w:start w:val="1"/>
      <w:numFmt w:val="decimal"/>
      <w:lvlText w:val="%1."/>
      <w:lvlJc w:val="left"/>
      <w:pPr>
        <w:ind w:left="227" w:hanging="227"/>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57" w15:restartNumberingAfterBreak="0">
    <w:nsid w:val="7D271E3D"/>
    <w:multiLevelType w:val="hybridMultilevel"/>
    <w:tmpl w:val="81FC0EEC"/>
    <w:lvl w:ilvl="0" w:tplc="1CB46498">
      <w:start w:val="1"/>
      <w:numFmt w:val="decimal"/>
      <w:lvlText w:val="%1."/>
      <w:lvlJc w:val="left"/>
      <w:pPr>
        <w:ind w:left="227" w:hanging="227"/>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58" w15:restartNumberingAfterBreak="0">
    <w:nsid w:val="7D4D4600"/>
    <w:multiLevelType w:val="hybridMultilevel"/>
    <w:tmpl w:val="7478B684"/>
    <w:lvl w:ilvl="0" w:tplc="6826FB0E">
      <w:numFmt w:val="bullet"/>
      <w:lvlText w:val="-"/>
      <w:lvlJc w:val="left"/>
      <w:pPr>
        <w:tabs>
          <w:tab w:val="num" w:pos="366"/>
        </w:tabs>
        <w:ind w:left="366" w:hanging="360"/>
      </w:pPr>
      <w:rPr>
        <w:rFonts w:ascii="Times New Roman" w:eastAsia="Times New Roman" w:hAnsi="Times New Roman" w:hint="default"/>
      </w:rPr>
    </w:lvl>
    <w:lvl w:ilvl="1" w:tplc="04090003" w:tentative="1">
      <w:start w:val="1"/>
      <w:numFmt w:val="bullet"/>
      <w:lvlText w:val="o"/>
      <w:lvlJc w:val="left"/>
      <w:pPr>
        <w:tabs>
          <w:tab w:val="num" w:pos="1086"/>
        </w:tabs>
        <w:ind w:left="1086" w:hanging="360"/>
      </w:pPr>
      <w:rPr>
        <w:rFonts w:ascii="Courier New" w:hAnsi="Courier New" w:cs="Courier New" w:hint="default"/>
      </w:rPr>
    </w:lvl>
    <w:lvl w:ilvl="2" w:tplc="04090005" w:tentative="1">
      <w:start w:val="1"/>
      <w:numFmt w:val="bullet"/>
      <w:lvlText w:val=""/>
      <w:lvlJc w:val="left"/>
      <w:pPr>
        <w:tabs>
          <w:tab w:val="num" w:pos="1806"/>
        </w:tabs>
        <w:ind w:left="1806" w:hanging="360"/>
      </w:pPr>
      <w:rPr>
        <w:rFonts w:ascii="Wingdings" w:hAnsi="Wingdings" w:hint="default"/>
      </w:rPr>
    </w:lvl>
    <w:lvl w:ilvl="3" w:tplc="04090001" w:tentative="1">
      <w:start w:val="1"/>
      <w:numFmt w:val="bullet"/>
      <w:lvlText w:val=""/>
      <w:lvlJc w:val="left"/>
      <w:pPr>
        <w:tabs>
          <w:tab w:val="num" w:pos="2526"/>
        </w:tabs>
        <w:ind w:left="2526" w:hanging="360"/>
      </w:pPr>
      <w:rPr>
        <w:rFonts w:ascii="Symbol" w:hAnsi="Symbol" w:hint="default"/>
      </w:rPr>
    </w:lvl>
    <w:lvl w:ilvl="4" w:tplc="04090003" w:tentative="1">
      <w:start w:val="1"/>
      <w:numFmt w:val="bullet"/>
      <w:lvlText w:val="o"/>
      <w:lvlJc w:val="left"/>
      <w:pPr>
        <w:tabs>
          <w:tab w:val="num" w:pos="3246"/>
        </w:tabs>
        <w:ind w:left="3246" w:hanging="360"/>
      </w:pPr>
      <w:rPr>
        <w:rFonts w:ascii="Courier New" w:hAnsi="Courier New" w:cs="Courier New" w:hint="default"/>
      </w:rPr>
    </w:lvl>
    <w:lvl w:ilvl="5" w:tplc="04090005" w:tentative="1">
      <w:start w:val="1"/>
      <w:numFmt w:val="bullet"/>
      <w:lvlText w:val=""/>
      <w:lvlJc w:val="left"/>
      <w:pPr>
        <w:tabs>
          <w:tab w:val="num" w:pos="3966"/>
        </w:tabs>
        <w:ind w:left="3966" w:hanging="360"/>
      </w:pPr>
      <w:rPr>
        <w:rFonts w:ascii="Wingdings" w:hAnsi="Wingdings" w:hint="default"/>
      </w:rPr>
    </w:lvl>
    <w:lvl w:ilvl="6" w:tplc="04090001" w:tentative="1">
      <w:start w:val="1"/>
      <w:numFmt w:val="bullet"/>
      <w:lvlText w:val=""/>
      <w:lvlJc w:val="left"/>
      <w:pPr>
        <w:tabs>
          <w:tab w:val="num" w:pos="4686"/>
        </w:tabs>
        <w:ind w:left="4686" w:hanging="360"/>
      </w:pPr>
      <w:rPr>
        <w:rFonts w:ascii="Symbol" w:hAnsi="Symbol" w:hint="default"/>
      </w:rPr>
    </w:lvl>
    <w:lvl w:ilvl="7" w:tplc="04090003" w:tentative="1">
      <w:start w:val="1"/>
      <w:numFmt w:val="bullet"/>
      <w:lvlText w:val="o"/>
      <w:lvlJc w:val="left"/>
      <w:pPr>
        <w:tabs>
          <w:tab w:val="num" w:pos="5406"/>
        </w:tabs>
        <w:ind w:left="5406" w:hanging="360"/>
      </w:pPr>
      <w:rPr>
        <w:rFonts w:ascii="Courier New" w:hAnsi="Courier New" w:cs="Courier New" w:hint="default"/>
      </w:rPr>
    </w:lvl>
    <w:lvl w:ilvl="8" w:tplc="04090005" w:tentative="1">
      <w:start w:val="1"/>
      <w:numFmt w:val="bullet"/>
      <w:lvlText w:val=""/>
      <w:lvlJc w:val="left"/>
      <w:pPr>
        <w:tabs>
          <w:tab w:val="num" w:pos="6126"/>
        </w:tabs>
        <w:ind w:left="6126" w:hanging="360"/>
      </w:pPr>
      <w:rPr>
        <w:rFonts w:ascii="Wingdings" w:hAnsi="Wingdings" w:hint="default"/>
      </w:rPr>
    </w:lvl>
  </w:abstractNum>
  <w:abstractNum w:abstractNumId="159" w15:restartNumberingAfterBreak="0">
    <w:nsid w:val="7FED68C0"/>
    <w:multiLevelType w:val="hybridMultilevel"/>
    <w:tmpl w:val="F16A105A"/>
    <w:lvl w:ilvl="0" w:tplc="755E32E6">
      <w:start w:val="1"/>
      <w:numFmt w:val="upperRoman"/>
      <w:lvlText w:val="%1."/>
      <w:lvlJc w:val="left"/>
      <w:pPr>
        <w:tabs>
          <w:tab w:val="num" w:pos="1080"/>
        </w:tabs>
        <w:ind w:left="1080" w:hanging="720"/>
      </w:pPr>
      <w:rPr>
        <w:rFonts w:hint="default"/>
      </w:rPr>
    </w:lvl>
    <w:lvl w:ilvl="1" w:tplc="DF4849A4">
      <w:start w:val="1"/>
      <w:numFmt w:val="decimal"/>
      <w:lvlText w:val="%2.1."/>
      <w:lvlJc w:val="left"/>
      <w:pPr>
        <w:tabs>
          <w:tab w:val="num" w:pos="360"/>
        </w:tabs>
        <w:ind w:left="360" w:hanging="360"/>
      </w:pPr>
      <w:rPr>
        <w:rFonts w:ascii="Times New Roman" w:eastAsia="Times New Roman" w:hAnsi="Times New Roman" w:cs="Times New Roman" w:hint="default"/>
        <w:color w:val="auto"/>
      </w:rPr>
    </w:lvl>
    <w:lvl w:ilvl="2" w:tplc="E39087C2">
      <w:numFmt w:val="none"/>
      <w:lvlText w:val=""/>
      <w:lvlJc w:val="left"/>
      <w:pPr>
        <w:tabs>
          <w:tab w:val="num" w:pos="360"/>
        </w:tabs>
      </w:pPr>
    </w:lvl>
    <w:lvl w:ilvl="3" w:tplc="C518A884">
      <w:numFmt w:val="none"/>
      <w:lvlText w:val=""/>
      <w:lvlJc w:val="left"/>
      <w:pPr>
        <w:tabs>
          <w:tab w:val="num" w:pos="360"/>
        </w:tabs>
      </w:pPr>
    </w:lvl>
    <w:lvl w:ilvl="4" w:tplc="7A52F72A">
      <w:numFmt w:val="none"/>
      <w:lvlText w:val=""/>
      <w:lvlJc w:val="left"/>
      <w:pPr>
        <w:tabs>
          <w:tab w:val="num" w:pos="360"/>
        </w:tabs>
      </w:pPr>
    </w:lvl>
    <w:lvl w:ilvl="5" w:tplc="B05AE836">
      <w:numFmt w:val="none"/>
      <w:lvlText w:val=""/>
      <w:lvlJc w:val="left"/>
      <w:pPr>
        <w:tabs>
          <w:tab w:val="num" w:pos="360"/>
        </w:tabs>
      </w:pPr>
    </w:lvl>
    <w:lvl w:ilvl="6" w:tplc="DE86778A">
      <w:numFmt w:val="none"/>
      <w:lvlText w:val=""/>
      <w:lvlJc w:val="left"/>
      <w:pPr>
        <w:tabs>
          <w:tab w:val="num" w:pos="360"/>
        </w:tabs>
      </w:pPr>
    </w:lvl>
    <w:lvl w:ilvl="7" w:tplc="64BC1E76">
      <w:numFmt w:val="none"/>
      <w:lvlText w:val=""/>
      <w:lvlJc w:val="left"/>
      <w:pPr>
        <w:tabs>
          <w:tab w:val="num" w:pos="360"/>
        </w:tabs>
      </w:pPr>
    </w:lvl>
    <w:lvl w:ilvl="8" w:tplc="E3548B22">
      <w:numFmt w:val="none"/>
      <w:lvlText w:val=""/>
      <w:lvlJc w:val="left"/>
      <w:pPr>
        <w:tabs>
          <w:tab w:val="num" w:pos="360"/>
        </w:tabs>
      </w:pPr>
    </w:lvl>
  </w:abstractNum>
  <w:num w:numId="1">
    <w:abstractNumId w:val="41"/>
  </w:num>
  <w:num w:numId="2">
    <w:abstractNumId w:val="143"/>
  </w:num>
  <w:num w:numId="3">
    <w:abstractNumId w:val="91"/>
  </w:num>
  <w:num w:numId="4">
    <w:abstractNumId w:val="46"/>
  </w:num>
  <w:num w:numId="5">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2"/>
  </w:num>
  <w:num w:numId="7">
    <w:abstractNumId w:val="48"/>
  </w:num>
  <w:num w:numId="8">
    <w:abstractNumId w:val="159"/>
  </w:num>
  <w:num w:numId="9">
    <w:abstractNumId w:val="36"/>
  </w:num>
  <w:num w:numId="10">
    <w:abstractNumId w:val="42"/>
  </w:num>
  <w:num w:numId="11">
    <w:abstractNumId w:val="112"/>
  </w:num>
  <w:num w:numId="12">
    <w:abstractNumId w:val="121"/>
  </w:num>
  <w:num w:numId="13">
    <w:abstractNumId w:val="73"/>
  </w:num>
  <w:num w:numId="14">
    <w:abstractNumId w:val="75"/>
  </w:num>
  <w:num w:numId="15">
    <w:abstractNumId w:val="97"/>
  </w:num>
  <w:num w:numId="16">
    <w:abstractNumId w:val="89"/>
  </w:num>
  <w:num w:numId="17">
    <w:abstractNumId w:val="136"/>
  </w:num>
  <w:num w:numId="18">
    <w:abstractNumId w:val="116"/>
  </w:num>
  <w:num w:numId="19">
    <w:abstractNumId w:val="78"/>
  </w:num>
  <w:num w:numId="20">
    <w:abstractNumId w:val="1"/>
  </w:num>
  <w:num w:numId="21">
    <w:abstractNumId w:val="2"/>
  </w:num>
  <w:num w:numId="22">
    <w:abstractNumId w:val="3"/>
  </w:num>
  <w:num w:numId="23">
    <w:abstractNumId w:val="5"/>
  </w:num>
  <w:num w:numId="24">
    <w:abstractNumId w:val="119"/>
  </w:num>
  <w:num w:numId="25">
    <w:abstractNumId w:val="39"/>
  </w:num>
  <w:num w:numId="26">
    <w:abstractNumId w:val="134"/>
  </w:num>
  <w:num w:numId="27">
    <w:abstractNumId w:val="58"/>
  </w:num>
  <w:num w:numId="28">
    <w:abstractNumId w:val="21"/>
  </w:num>
  <w:num w:numId="29">
    <w:abstractNumId w:val="15"/>
  </w:num>
  <w:num w:numId="30">
    <w:abstractNumId w:val="12"/>
  </w:num>
  <w:num w:numId="31">
    <w:abstractNumId w:val="16"/>
  </w:num>
  <w:num w:numId="32">
    <w:abstractNumId w:val="8"/>
  </w:num>
  <w:num w:numId="33">
    <w:abstractNumId w:val="9"/>
  </w:num>
  <w:num w:numId="34">
    <w:abstractNumId w:val="10"/>
  </w:num>
  <w:num w:numId="35">
    <w:abstractNumId w:val="11"/>
  </w:num>
  <w:num w:numId="36">
    <w:abstractNumId w:val="13"/>
  </w:num>
  <w:num w:numId="37">
    <w:abstractNumId w:val="14"/>
  </w:num>
  <w:num w:numId="38">
    <w:abstractNumId w:val="27"/>
  </w:num>
  <w:num w:numId="39">
    <w:abstractNumId w:val="70"/>
  </w:num>
  <w:num w:numId="40">
    <w:abstractNumId w:val="83"/>
  </w:num>
  <w:num w:numId="41">
    <w:abstractNumId w:val="118"/>
  </w:num>
  <w:num w:numId="42">
    <w:abstractNumId w:val="153"/>
  </w:num>
  <w:num w:numId="43">
    <w:abstractNumId w:val="52"/>
  </w:num>
  <w:num w:numId="44">
    <w:abstractNumId w:val="122"/>
  </w:num>
  <w:num w:numId="45">
    <w:abstractNumId w:val="115"/>
  </w:num>
  <w:num w:numId="46">
    <w:abstractNumId w:val="54"/>
  </w:num>
  <w:num w:numId="47">
    <w:abstractNumId w:val="17"/>
  </w:num>
  <w:num w:numId="48">
    <w:abstractNumId w:val="130"/>
  </w:num>
  <w:num w:numId="49">
    <w:abstractNumId w:val="126"/>
  </w:num>
  <w:num w:numId="50">
    <w:abstractNumId w:val="133"/>
  </w:num>
  <w:num w:numId="51">
    <w:abstractNumId w:val="33"/>
  </w:num>
  <w:num w:numId="52">
    <w:abstractNumId w:val="71"/>
  </w:num>
  <w:num w:numId="53">
    <w:abstractNumId w:val="67"/>
  </w:num>
  <w:num w:numId="54">
    <w:abstractNumId w:val="53"/>
  </w:num>
  <w:num w:numId="55">
    <w:abstractNumId w:val="92"/>
  </w:num>
  <w:num w:numId="56">
    <w:abstractNumId w:val="63"/>
  </w:num>
  <w:num w:numId="57">
    <w:abstractNumId w:val="64"/>
  </w:num>
  <w:num w:numId="58">
    <w:abstractNumId w:val="128"/>
  </w:num>
  <w:num w:numId="59">
    <w:abstractNumId w:val="151"/>
  </w:num>
  <w:num w:numId="60">
    <w:abstractNumId w:val="72"/>
  </w:num>
  <w:num w:numId="61">
    <w:abstractNumId w:val="68"/>
  </w:num>
  <w:num w:numId="62">
    <w:abstractNumId w:val="114"/>
  </w:num>
  <w:num w:numId="63">
    <w:abstractNumId w:val="96"/>
  </w:num>
  <w:num w:numId="64">
    <w:abstractNumId w:val="56"/>
  </w:num>
  <w:num w:numId="65">
    <w:abstractNumId w:val="23"/>
  </w:num>
  <w:num w:numId="66">
    <w:abstractNumId w:val="94"/>
  </w:num>
  <w:num w:numId="67">
    <w:abstractNumId w:val="24"/>
  </w:num>
  <w:num w:numId="68">
    <w:abstractNumId w:val="0"/>
  </w:num>
  <w:num w:numId="69">
    <w:abstractNumId w:val="4"/>
  </w:num>
  <w:num w:numId="70">
    <w:abstractNumId w:val="45"/>
  </w:num>
  <w:num w:numId="71">
    <w:abstractNumId w:val="148"/>
  </w:num>
  <w:num w:numId="72">
    <w:abstractNumId w:val="132"/>
  </w:num>
  <w:num w:numId="73">
    <w:abstractNumId w:val="37"/>
  </w:num>
  <w:num w:numId="74">
    <w:abstractNumId w:val="99"/>
  </w:num>
  <w:num w:numId="75">
    <w:abstractNumId w:val="44"/>
  </w:num>
  <w:num w:numId="76">
    <w:abstractNumId w:val="87"/>
  </w:num>
  <w:num w:numId="77">
    <w:abstractNumId w:val="51"/>
  </w:num>
  <w:num w:numId="78">
    <w:abstractNumId w:val="107"/>
  </w:num>
  <w:num w:numId="79">
    <w:abstractNumId w:val="144"/>
  </w:num>
  <w:num w:numId="80">
    <w:abstractNumId w:val="146"/>
  </w:num>
  <w:num w:numId="81">
    <w:abstractNumId w:val="47"/>
  </w:num>
  <w:num w:numId="82">
    <w:abstractNumId w:val="139"/>
  </w:num>
  <w:num w:numId="83">
    <w:abstractNumId w:val="34"/>
  </w:num>
  <w:num w:numId="84">
    <w:abstractNumId w:val="59"/>
  </w:num>
  <w:num w:numId="85">
    <w:abstractNumId w:val="86"/>
  </w:num>
  <w:num w:numId="86">
    <w:abstractNumId w:val="31"/>
  </w:num>
  <w:num w:numId="87">
    <w:abstractNumId w:val="69"/>
  </w:num>
  <w:num w:numId="88">
    <w:abstractNumId w:val="20"/>
  </w:num>
  <w:num w:numId="89">
    <w:abstractNumId w:val="84"/>
  </w:num>
  <w:num w:numId="90">
    <w:abstractNumId w:val="98"/>
  </w:num>
  <w:num w:numId="91">
    <w:abstractNumId w:val="123"/>
  </w:num>
  <w:num w:numId="92">
    <w:abstractNumId w:val="102"/>
  </w:num>
  <w:num w:numId="93">
    <w:abstractNumId w:val="49"/>
  </w:num>
  <w:num w:numId="94">
    <w:abstractNumId w:val="29"/>
  </w:num>
  <w:num w:numId="95">
    <w:abstractNumId w:val="22"/>
  </w:num>
  <w:num w:numId="96">
    <w:abstractNumId w:val="108"/>
  </w:num>
  <w:num w:numId="97">
    <w:abstractNumId w:val="113"/>
  </w:num>
  <w:num w:numId="98">
    <w:abstractNumId w:val="141"/>
  </w:num>
  <w:num w:numId="99">
    <w:abstractNumId w:val="147"/>
  </w:num>
  <w:num w:numId="100">
    <w:abstractNumId w:val="57"/>
  </w:num>
  <w:num w:numId="101">
    <w:abstractNumId w:val="138"/>
  </w:num>
  <w:num w:numId="102">
    <w:abstractNumId w:val="93"/>
  </w:num>
  <w:num w:numId="103">
    <w:abstractNumId w:val="81"/>
  </w:num>
  <w:num w:numId="104">
    <w:abstractNumId w:val="40"/>
  </w:num>
  <w:num w:numId="105">
    <w:abstractNumId w:val="60"/>
  </w:num>
  <w:num w:numId="106">
    <w:abstractNumId w:val="120"/>
  </w:num>
  <w:num w:numId="107">
    <w:abstractNumId w:val="77"/>
  </w:num>
  <w:num w:numId="108">
    <w:abstractNumId w:val="18"/>
  </w:num>
  <w:num w:numId="109">
    <w:abstractNumId w:val="149"/>
  </w:num>
  <w:num w:numId="110">
    <w:abstractNumId w:val="88"/>
  </w:num>
  <w:num w:numId="111">
    <w:abstractNumId w:val="19"/>
  </w:num>
  <w:num w:numId="112">
    <w:abstractNumId w:val="137"/>
  </w:num>
  <w:num w:numId="113">
    <w:abstractNumId w:val="66"/>
  </w:num>
  <w:num w:numId="114">
    <w:abstractNumId w:val="80"/>
  </w:num>
  <w:num w:numId="115">
    <w:abstractNumId w:val="79"/>
  </w:num>
  <w:num w:numId="116">
    <w:abstractNumId w:val="155"/>
  </w:num>
  <w:num w:numId="117">
    <w:abstractNumId w:val="124"/>
  </w:num>
  <w:num w:numId="118">
    <w:abstractNumId w:val="140"/>
  </w:num>
  <w:num w:numId="119">
    <w:abstractNumId w:val="106"/>
  </w:num>
  <w:num w:numId="120">
    <w:abstractNumId w:val="90"/>
  </w:num>
  <w:num w:numId="121">
    <w:abstractNumId w:val="38"/>
  </w:num>
  <w:num w:numId="122">
    <w:abstractNumId w:val="32"/>
  </w:num>
  <w:num w:numId="123">
    <w:abstractNumId w:val="85"/>
  </w:num>
  <w:num w:numId="124">
    <w:abstractNumId w:val="158"/>
  </w:num>
  <w:num w:numId="125">
    <w:abstractNumId w:val="65"/>
  </w:num>
  <w:num w:numId="126">
    <w:abstractNumId w:val="142"/>
  </w:num>
  <w:num w:numId="127">
    <w:abstractNumId w:val="61"/>
  </w:num>
  <w:num w:numId="128">
    <w:abstractNumId w:val="105"/>
  </w:num>
  <w:num w:numId="129">
    <w:abstractNumId w:val="135"/>
  </w:num>
  <w:num w:numId="130">
    <w:abstractNumId w:val="35"/>
  </w:num>
  <w:num w:numId="131">
    <w:abstractNumId w:val="104"/>
  </w:num>
  <w:num w:numId="132">
    <w:abstractNumId w:val="103"/>
  </w:num>
  <w:num w:numId="133">
    <w:abstractNumId w:val="156"/>
  </w:num>
  <w:num w:numId="134">
    <w:abstractNumId w:val="111"/>
  </w:num>
  <w:num w:numId="135">
    <w:abstractNumId w:val="50"/>
  </w:num>
  <w:num w:numId="136">
    <w:abstractNumId w:val="101"/>
  </w:num>
  <w:num w:numId="137">
    <w:abstractNumId w:val="129"/>
  </w:num>
  <w:num w:numId="138">
    <w:abstractNumId w:val="100"/>
  </w:num>
  <w:num w:numId="139">
    <w:abstractNumId w:val="131"/>
  </w:num>
  <w:num w:numId="140">
    <w:abstractNumId w:val="125"/>
  </w:num>
  <w:num w:numId="141">
    <w:abstractNumId w:val="55"/>
  </w:num>
  <w:num w:numId="142">
    <w:abstractNumId w:val="117"/>
  </w:num>
  <w:num w:numId="143">
    <w:abstractNumId w:val="109"/>
  </w:num>
  <w:num w:numId="144">
    <w:abstractNumId w:val="110"/>
  </w:num>
  <w:num w:numId="145">
    <w:abstractNumId w:val="150"/>
  </w:num>
  <w:num w:numId="146">
    <w:abstractNumId w:val="127"/>
  </w:num>
  <w:num w:numId="147">
    <w:abstractNumId w:val="26"/>
  </w:num>
  <w:num w:numId="148">
    <w:abstractNumId w:val="30"/>
  </w:num>
  <w:num w:numId="149">
    <w:abstractNumId w:val="152"/>
    <w:lvlOverride w:ilvl="0">
      <w:startOverride w:val="1"/>
    </w:lvlOverride>
    <w:lvlOverride w:ilvl="1">
      <w:startOverride w:val="6"/>
    </w:lvlOverride>
    <w:lvlOverride w:ilvl="2">
      <w:startOverride w:val="2015"/>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0">
    <w:abstractNumId w:val="157"/>
  </w:num>
  <w:num w:numId="151">
    <w:abstractNumId w:val="4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2">
    <w:abstractNumId w:val="74"/>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3">
    <w:abstractNumId w:val="6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4">
    <w:abstractNumId w:val="15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5">
    <w:abstractNumId w:val="14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6">
    <w:abstractNumId w:val="2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7">
    <w:abstractNumId w:val="76"/>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8">
    <w:abstractNumId w:val="28"/>
  </w:num>
  <w:num w:numId="159">
    <w:abstractNumId w:val="95"/>
  </w:num>
  <w:numIdMacAtCleanup w:val="1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characterSpacingControl w:val="doNotCompress"/>
  <w:hdrShapeDefaults>
    <o:shapedefaults v:ext="edit" spidmax="378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0D84"/>
    <w:rsid w:val="0000053F"/>
    <w:rsid w:val="00004545"/>
    <w:rsid w:val="00004C78"/>
    <w:rsid w:val="00007054"/>
    <w:rsid w:val="00012534"/>
    <w:rsid w:val="00012E47"/>
    <w:rsid w:val="00014D49"/>
    <w:rsid w:val="0001591C"/>
    <w:rsid w:val="00015A30"/>
    <w:rsid w:val="0002053A"/>
    <w:rsid w:val="000213E3"/>
    <w:rsid w:val="0002145E"/>
    <w:rsid w:val="00021BDE"/>
    <w:rsid w:val="00022464"/>
    <w:rsid w:val="000229C3"/>
    <w:rsid w:val="00024BE8"/>
    <w:rsid w:val="0002622D"/>
    <w:rsid w:val="00030022"/>
    <w:rsid w:val="00031A1B"/>
    <w:rsid w:val="000337CF"/>
    <w:rsid w:val="00033EB1"/>
    <w:rsid w:val="00035599"/>
    <w:rsid w:val="00037A6E"/>
    <w:rsid w:val="0004139A"/>
    <w:rsid w:val="000429D7"/>
    <w:rsid w:val="00047FE0"/>
    <w:rsid w:val="000505C1"/>
    <w:rsid w:val="0005368E"/>
    <w:rsid w:val="000563C5"/>
    <w:rsid w:val="00057995"/>
    <w:rsid w:val="000611C7"/>
    <w:rsid w:val="00063378"/>
    <w:rsid w:val="00064ED7"/>
    <w:rsid w:val="00067E65"/>
    <w:rsid w:val="00071753"/>
    <w:rsid w:val="0008176B"/>
    <w:rsid w:val="000827AA"/>
    <w:rsid w:val="000952EF"/>
    <w:rsid w:val="00095340"/>
    <w:rsid w:val="000954F2"/>
    <w:rsid w:val="00096716"/>
    <w:rsid w:val="00096D8E"/>
    <w:rsid w:val="0009708F"/>
    <w:rsid w:val="000A1568"/>
    <w:rsid w:val="000A4115"/>
    <w:rsid w:val="000A49E3"/>
    <w:rsid w:val="000A5849"/>
    <w:rsid w:val="000A685F"/>
    <w:rsid w:val="000B11C2"/>
    <w:rsid w:val="000B4F47"/>
    <w:rsid w:val="000B6813"/>
    <w:rsid w:val="000C3B20"/>
    <w:rsid w:val="000C3EFE"/>
    <w:rsid w:val="000C5EE9"/>
    <w:rsid w:val="000D2FB6"/>
    <w:rsid w:val="000D3DB4"/>
    <w:rsid w:val="000D4C4A"/>
    <w:rsid w:val="000D657B"/>
    <w:rsid w:val="000D6A40"/>
    <w:rsid w:val="000D6DA4"/>
    <w:rsid w:val="000E1ADA"/>
    <w:rsid w:val="000E37A8"/>
    <w:rsid w:val="000F0B22"/>
    <w:rsid w:val="000F15A5"/>
    <w:rsid w:val="000F3281"/>
    <w:rsid w:val="000F4A8F"/>
    <w:rsid w:val="000F540F"/>
    <w:rsid w:val="000F55E7"/>
    <w:rsid w:val="000F570F"/>
    <w:rsid w:val="000F6185"/>
    <w:rsid w:val="000F6A4E"/>
    <w:rsid w:val="00100A09"/>
    <w:rsid w:val="00100CBD"/>
    <w:rsid w:val="0010356D"/>
    <w:rsid w:val="00104041"/>
    <w:rsid w:val="00104FBF"/>
    <w:rsid w:val="00105517"/>
    <w:rsid w:val="0010563E"/>
    <w:rsid w:val="00111A41"/>
    <w:rsid w:val="00111F14"/>
    <w:rsid w:val="00113777"/>
    <w:rsid w:val="0011469D"/>
    <w:rsid w:val="00114BDA"/>
    <w:rsid w:val="00120FF6"/>
    <w:rsid w:val="00123C0D"/>
    <w:rsid w:val="001311C4"/>
    <w:rsid w:val="00131E43"/>
    <w:rsid w:val="0013276D"/>
    <w:rsid w:val="00135891"/>
    <w:rsid w:val="00137C07"/>
    <w:rsid w:val="001401E4"/>
    <w:rsid w:val="00140230"/>
    <w:rsid w:val="0014278C"/>
    <w:rsid w:val="00142B3C"/>
    <w:rsid w:val="00150598"/>
    <w:rsid w:val="00152231"/>
    <w:rsid w:val="0015247E"/>
    <w:rsid w:val="001543BC"/>
    <w:rsid w:val="001553A4"/>
    <w:rsid w:val="001569A1"/>
    <w:rsid w:val="00156AAE"/>
    <w:rsid w:val="00160EC9"/>
    <w:rsid w:val="00163BD8"/>
    <w:rsid w:val="00164E20"/>
    <w:rsid w:val="00165CBA"/>
    <w:rsid w:val="00166A20"/>
    <w:rsid w:val="00174F3A"/>
    <w:rsid w:val="0017548A"/>
    <w:rsid w:val="001755F8"/>
    <w:rsid w:val="00175F68"/>
    <w:rsid w:val="001765DD"/>
    <w:rsid w:val="00176BE1"/>
    <w:rsid w:val="00180201"/>
    <w:rsid w:val="00183B2E"/>
    <w:rsid w:val="00194F72"/>
    <w:rsid w:val="0019709B"/>
    <w:rsid w:val="001A4160"/>
    <w:rsid w:val="001A5860"/>
    <w:rsid w:val="001A67F3"/>
    <w:rsid w:val="001A7998"/>
    <w:rsid w:val="001B03BA"/>
    <w:rsid w:val="001B3C42"/>
    <w:rsid w:val="001B53D5"/>
    <w:rsid w:val="001B5473"/>
    <w:rsid w:val="001C3175"/>
    <w:rsid w:val="001C5F37"/>
    <w:rsid w:val="001C645D"/>
    <w:rsid w:val="001D22F4"/>
    <w:rsid w:val="001D5F2C"/>
    <w:rsid w:val="001D623A"/>
    <w:rsid w:val="001D6B9A"/>
    <w:rsid w:val="001D6E6E"/>
    <w:rsid w:val="001E167D"/>
    <w:rsid w:val="001F4FD1"/>
    <w:rsid w:val="001F5F13"/>
    <w:rsid w:val="001F5F2E"/>
    <w:rsid w:val="001F7D05"/>
    <w:rsid w:val="002004BB"/>
    <w:rsid w:val="002040E5"/>
    <w:rsid w:val="00211FD5"/>
    <w:rsid w:val="002123F5"/>
    <w:rsid w:val="002145D6"/>
    <w:rsid w:val="002161EC"/>
    <w:rsid w:val="002171E5"/>
    <w:rsid w:val="00221A40"/>
    <w:rsid w:val="002243D0"/>
    <w:rsid w:val="00224CFA"/>
    <w:rsid w:val="00226433"/>
    <w:rsid w:val="0023228B"/>
    <w:rsid w:val="00233DAC"/>
    <w:rsid w:val="002340BC"/>
    <w:rsid w:val="002377FD"/>
    <w:rsid w:val="002410E3"/>
    <w:rsid w:val="00243559"/>
    <w:rsid w:val="00247703"/>
    <w:rsid w:val="00251AD0"/>
    <w:rsid w:val="00251FB9"/>
    <w:rsid w:val="00251FC0"/>
    <w:rsid w:val="0025222C"/>
    <w:rsid w:val="00252EE9"/>
    <w:rsid w:val="002546C8"/>
    <w:rsid w:val="002767ED"/>
    <w:rsid w:val="002779E2"/>
    <w:rsid w:val="00277B13"/>
    <w:rsid w:val="0028112D"/>
    <w:rsid w:val="00282BB1"/>
    <w:rsid w:val="0028374F"/>
    <w:rsid w:val="00283B80"/>
    <w:rsid w:val="00284E6D"/>
    <w:rsid w:val="00285E08"/>
    <w:rsid w:val="00286DB2"/>
    <w:rsid w:val="0028760D"/>
    <w:rsid w:val="00291E28"/>
    <w:rsid w:val="00294F34"/>
    <w:rsid w:val="00295CE8"/>
    <w:rsid w:val="00296059"/>
    <w:rsid w:val="002971C4"/>
    <w:rsid w:val="0029785E"/>
    <w:rsid w:val="002A2A2C"/>
    <w:rsid w:val="002A2F86"/>
    <w:rsid w:val="002A3850"/>
    <w:rsid w:val="002A53E0"/>
    <w:rsid w:val="002A5624"/>
    <w:rsid w:val="002A6B3B"/>
    <w:rsid w:val="002A6EC0"/>
    <w:rsid w:val="002B026A"/>
    <w:rsid w:val="002B0A58"/>
    <w:rsid w:val="002B0EB7"/>
    <w:rsid w:val="002B41CD"/>
    <w:rsid w:val="002B426A"/>
    <w:rsid w:val="002B754A"/>
    <w:rsid w:val="002C0BD3"/>
    <w:rsid w:val="002C300D"/>
    <w:rsid w:val="002C4C8B"/>
    <w:rsid w:val="002D0194"/>
    <w:rsid w:val="002D0367"/>
    <w:rsid w:val="002D4511"/>
    <w:rsid w:val="002D75AC"/>
    <w:rsid w:val="002E1F58"/>
    <w:rsid w:val="002E4936"/>
    <w:rsid w:val="002E50FA"/>
    <w:rsid w:val="002E51B9"/>
    <w:rsid w:val="002F134E"/>
    <w:rsid w:val="002F1E93"/>
    <w:rsid w:val="002F71FD"/>
    <w:rsid w:val="00302691"/>
    <w:rsid w:val="003026B7"/>
    <w:rsid w:val="00307D83"/>
    <w:rsid w:val="00311E7C"/>
    <w:rsid w:val="00312836"/>
    <w:rsid w:val="00313CBC"/>
    <w:rsid w:val="00314693"/>
    <w:rsid w:val="00314AFD"/>
    <w:rsid w:val="00315BA4"/>
    <w:rsid w:val="0032024A"/>
    <w:rsid w:val="00320C34"/>
    <w:rsid w:val="00323F59"/>
    <w:rsid w:val="003337D2"/>
    <w:rsid w:val="00333A72"/>
    <w:rsid w:val="00334203"/>
    <w:rsid w:val="0033524B"/>
    <w:rsid w:val="00336532"/>
    <w:rsid w:val="00340445"/>
    <w:rsid w:val="00340AAD"/>
    <w:rsid w:val="00341C8F"/>
    <w:rsid w:val="003420EB"/>
    <w:rsid w:val="0034265A"/>
    <w:rsid w:val="00344C41"/>
    <w:rsid w:val="003457BF"/>
    <w:rsid w:val="00352967"/>
    <w:rsid w:val="00353861"/>
    <w:rsid w:val="00357A16"/>
    <w:rsid w:val="00360BD1"/>
    <w:rsid w:val="00363295"/>
    <w:rsid w:val="0036363D"/>
    <w:rsid w:val="0037079B"/>
    <w:rsid w:val="00372F8C"/>
    <w:rsid w:val="00376A77"/>
    <w:rsid w:val="00376EAA"/>
    <w:rsid w:val="0038241C"/>
    <w:rsid w:val="00382D6C"/>
    <w:rsid w:val="003906A5"/>
    <w:rsid w:val="00390E31"/>
    <w:rsid w:val="00391E7E"/>
    <w:rsid w:val="00392CBD"/>
    <w:rsid w:val="0039300B"/>
    <w:rsid w:val="0039468E"/>
    <w:rsid w:val="003A0715"/>
    <w:rsid w:val="003A37C4"/>
    <w:rsid w:val="003A705F"/>
    <w:rsid w:val="003B0B5E"/>
    <w:rsid w:val="003B0C03"/>
    <w:rsid w:val="003B1555"/>
    <w:rsid w:val="003B204E"/>
    <w:rsid w:val="003B4A66"/>
    <w:rsid w:val="003B548A"/>
    <w:rsid w:val="003C0A30"/>
    <w:rsid w:val="003C2A15"/>
    <w:rsid w:val="003C4DF3"/>
    <w:rsid w:val="003C6428"/>
    <w:rsid w:val="003C7110"/>
    <w:rsid w:val="003C7A9E"/>
    <w:rsid w:val="003C7CF2"/>
    <w:rsid w:val="003D2EEE"/>
    <w:rsid w:val="003D323E"/>
    <w:rsid w:val="003D40F4"/>
    <w:rsid w:val="003E2A75"/>
    <w:rsid w:val="003E5BDD"/>
    <w:rsid w:val="003E6C45"/>
    <w:rsid w:val="003F01F3"/>
    <w:rsid w:val="003F3D2A"/>
    <w:rsid w:val="003F4B28"/>
    <w:rsid w:val="003F668D"/>
    <w:rsid w:val="0040205E"/>
    <w:rsid w:val="0040376E"/>
    <w:rsid w:val="00404900"/>
    <w:rsid w:val="00406A29"/>
    <w:rsid w:val="00413806"/>
    <w:rsid w:val="00415545"/>
    <w:rsid w:val="00415C9C"/>
    <w:rsid w:val="00416824"/>
    <w:rsid w:val="00421BA6"/>
    <w:rsid w:val="004254E0"/>
    <w:rsid w:val="00425A56"/>
    <w:rsid w:val="0042748A"/>
    <w:rsid w:val="00427A25"/>
    <w:rsid w:val="00432130"/>
    <w:rsid w:val="00432DB7"/>
    <w:rsid w:val="004358FD"/>
    <w:rsid w:val="004368A2"/>
    <w:rsid w:val="004368DE"/>
    <w:rsid w:val="00441F6B"/>
    <w:rsid w:val="00443F9F"/>
    <w:rsid w:val="00445E5C"/>
    <w:rsid w:val="0044603B"/>
    <w:rsid w:val="00450D59"/>
    <w:rsid w:val="00452AFA"/>
    <w:rsid w:val="004540C2"/>
    <w:rsid w:val="00454873"/>
    <w:rsid w:val="00456D34"/>
    <w:rsid w:val="00457160"/>
    <w:rsid w:val="00460B93"/>
    <w:rsid w:val="00460D51"/>
    <w:rsid w:val="00460F72"/>
    <w:rsid w:val="0046121F"/>
    <w:rsid w:val="00465C06"/>
    <w:rsid w:val="00466482"/>
    <w:rsid w:val="004666D5"/>
    <w:rsid w:val="004673CE"/>
    <w:rsid w:val="004675AC"/>
    <w:rsid w:val="00467CF2"/>
    <w:rsid w:val="004731C2"/>
    <w:rsid w:val="004742B5"/>
    <w:rsid w:val="00475F3B"/>
    <w:rsid w:val="0047604C"/>
    <w:rsid w:val="00484A26"/>
    <w:rsid w:val="00485AFF"/>
    <w:rsid w:val="00487464"/>
    <w:rsid w:val="00491E4A"/>
    <w:rsid w:val="00493662"/>
    <w:rsid w:val="00493B0A"/>
    <w:rsid w:val="00494A0B"/>
    <w:rsid w:val="00496AF4"/>
    <w:rsid w:val="004A027F"/>
    <w:rsid w:val="004A1437"/>
    <w:rsid w:val="004A773F"/>
    <w:rsid w:val="004B2E2A"/>
    <w:rsid w:val="004B6B21"/>
    <w:rsid w:val="004B6ED5"/>
    <w:rsid w:val="004C0336"/>
    <w:rsid w:val="004C14BA"/>
    <w:rsid w:val="004C2E4C"/>
    <w:rsid w:val="004C3136"/>
    <w:rsid w:val="004C5414"/>
    <w:rsid w:val="004C55DB"/>
    <w:rsid w:val="004C6EB5"/>
    <w:rsid w:val="004D3BBA"/>
    <w:rsid w:val="004D63D2"/>
    <w:rsid w:val="004D63D7"/>
    <w:rsid w:val="004D665A"/>
    <w:rsid w:val="004E2B44"/>
    <w:rsid w:val="004E3763"/>
    <w:rsid w:val="004E4758"/>
    <w:rsid w:val="004E4FA3"/>
    <w:rsid w:val="004E5E27"/>
    <w:rsid w:val="004E6AC7"/>
    <w:rsid w:val="004F0EA3"/>
    <w:rsid w:val="004F3585"/>
    <w:rsid w:val="004F3D95"/>
    <w:rsid w:val="004F40CA"/>
    <w:rsid w:val="004F5EFB"/>
    <w:rsid w:val="005005E9"/>
    <w:rsid w:val="0050426B"/>
    <w:rsid w:val="00513A68"/>
    <w:rsid w:val="005161C2"/>
    <w:rsid w:val="00520212"/>
    <w:rsid w:val="00523F23"/>
    <w:rsid w:val="00525198"/>
    <w:rsid w:val="00527229"/>
    <w:rsid w:val="005307CB"/>
    <w:rsid w:val="00530C18"/>
    <w:rsid w:val="00532B74"/>
    <w:rsid w:val="00540785"/>
    <w:rsid w:val="00541154"/>
    <w:rsid w:val="005413D4"/>
    <w:rsid w:val="0054250E"/>
    <w:rsid w:val="00542A07"/>
    <w:rsid w:val="00543114"/>
    <w:rsid w:val="00547A92"/>
    <w:rsid w:val="00552B8E"/>
    <w:rsid w:val="00553D91"/>
    <w:rsid w:val="00555349"/>
    <w:rsid w:val="005561FC"/>
    <w:rsid w:val="00556B69"/>
    <w:rsid w:val="0055714D"/>
    <w:rsid w:val="00564334"/>
    <w:rsid w:val="005653C4"/>
    <w:rsid w:val="005665E5"/>
    <w:rsid w:val="0056692B"/>
    <w:rsid w:val="005709DC"/>
    <w:rsid w:val="00573E0A"/>
    <w:rsid w:val="0057505D"/>
    <w:rsid w:val="00575099"/>
    <w:rsid w:val="005761AD"/>
    <w:rsid w:val="0057620A"/>
    <w:rsid w:val="00577E51"/>
    <w:rsid w:val="005805B4"/>
    <w:rsid w:val="005809E9"/>
    <w:rsid w:val="00580BB4"/>
    <w:rsid w:val="005814A1"/>
    <w:rsid w:val="00585862"/>
    <w:rsid w:val="005962ED"/>
    <w:rsid w:val="005964DB"/>
    <w:rsid w:val="005975DF"/>
    <w:rsid w:val="005A043A"/>
    <w:rsid w:val="005A4ACE"/>
    <w:rsid w:val="005A7944"/>
    <w:rsid w:val="005A79D2"/>
    <w:rsid w:val="005B312C"/>
    <w:rsid w:val="005B6768"/>
    <w:rsid w:val="005B6CAF"/>
    <w:rsid w:val="005C2BE6"/>
    <w:rsid w:val="005C5070"/>
    <w:rsid w:val="005C6224"/>
    <w:rsid w:val="005C676E"/>
    <w:rsid w:val="005D1020"/>
    <w:rsid w:val="005D325D"/>
    <w:rsid w:val="005D40E4"/>
    <w:rsid w:val="005D4B07"/>
    <w:rsid w:val="005D5225"/>
    <w:rsid w:val="005D5ED0"/>
    <w:rsid w:val="005D5EE7"/>
    <w:rsid w:val="005E5CE4"/>
    <w:rsid w:val="005E7E6C"/>
    <w:rsid w:val="005F108B"/>
    <w:rsid w:val="005F2014"/>
    <w:rsid w:val="005F53A5"/>
    <w:rsid w:val="005F7799"/>
    <w:rsid w:val="006006D5"/>
    <w:rsid w:val="00600E3B"/>
    <w:rsid w:val="00601AFB"/>
    <w:rsid w:val="00602C77"/>
    <w:rsid w:val="006039AE"/>
    <w:rsid w:val="006041DC"/>
    <w:rsid w:val="0060563E"/>
    <w:rsid w:val="00613780"/>
    <w:rsid w:val="00613A64"/>
    <w:rsid w:val="006211AB"/>
    <w:rsid w:val="00621C97"/>
    <w:rsid w:val="006225D4"/>
    <w:rsid w:val="00623A81"/>
    <w:rsid w:val="006268FB"/>
    <w:rsid w:val="00627C0D"/>
    <w:rsid w:val="00632D28"/>
    <w:rsid w:val="006333A7"/>
    <w:rsid w:val="00641B00"/>
    <w:rsid w:val="00643C74"/>
    <w:rsid w:val="006469C8"/>
    <w:rsid w:val="006544FF"/>
    <w:rsid w:val="006549AF"/>
    <w:rsid w:val="00657EBA"/>
    <w:rsid w:val="0066021A"/>
    <w:rsid w:val="006613BA"/>
    <w:rsid w:val="006649C2"/>
    <w:rsid w:val="00665A16"/>
    <w:rsid w:val="00667FA5"/>
    <w:rsid w:val="00670987"/>
    <w:rsid w:val="006715CA"/>
    <w:rsid w:val="00671E39"/>
    <w:rsid w:val="00673060"/>
    <w:rsid w:val="0067393E"/>
    <w:rsid w:val="00674D22"/>
    <w:rsid w:val="00674FE3"/>
    <w:rsid w:val="00675E5D"/>
    <w:rsid w:val="00675F73"/>
    <w:rsid w:val="0068098B"/>
    <w:rsid w:val="0068098D"/>
    <w:rsid w:val="00687B0B"/>
    <w:rsid w:val="0069311A"/>
    <w:rsid w:val="00693201"/>
    <w:rsid w:val="006956FD"/>
    <w:rsid w:val="00697C43"/>
    <w:rsid w:val="006A0463"/>
    <w:rsid w:val="006A2CF3"/>
    <w:rsid w:val="006A6B43"/>
    <w:rsid w:val="006A7C9E"/>
    <w:rsid w:val="006B25E0"/>
    <w:rsid w:val="006B37CC"/>
    <w:rsid w:val="006B4C45"/>
    <w:rsid w:val="006B664C"/>
    <w:rsid w:val="006C1849"/>
    <w:rsid w:val="006C24FB"/>
    <w:rsid w:val="006C4C78"/>
    <w:rsid w:val="006D1339"/>
    <w:rsid w:val="006D22D3"/>
    <w:rsid w:val="006D5629"/>
    <w:rsid w:val="006D5A94"/>
    <w:rsid w:val="006D7AEE"/>
    <w:rsid w:val="006E0061"/>
    <w:rsid w:val="006E24E2"/>
    <w:rsid w:val="006E4CB1"/>
    <w:rsid w:val="006F00E2"/>
    <w:rsid w:val="006F0D1F"/>
    <w:rsid w:val="006F2ACA"/>
    <w:rsid w:val="006F4ECC"/>
    <w:rsid w:val="006F65E9"/>
    <w:rsid w:val="007003B9"/>
    <w:rsid w:val="00701307"/>
    <w:rsid w:val="00703605"/>
    <w:rsid w:val="00715301"/>
    <w:rsid w:val="0071538F"/>
    <w:rsid w:val="00715A1A"/>
    <w:rsid w:val="00721989"/>
    <w:rsid w:val="00722A87"/>
    <w:rsid w:val="00722E2C"/>
    <w:rsid w:val="00723BE8"/>
    <w:rsid w:val="007254B3"/>
    <w:rsid w:val="00726760"/>
    <w:rsid w:val="00727F42"/>
    <w:rsid w:val="00730AAF"/>
    <w:rsid w:val="00732956"/>
    <w:rsid w:val="0073318B"/>
    <w:rsid w:val="0073320B"/>
    <w:rsid w:val="00733A82"/>
    <w:rsid w:val="0073421D"/>
    <w:rsid w:val="00734713"/>
    <w:rsid w:val="007364B0"/>
    <w:rsid w:val="007369A8"/>
    <w:rsid w:val="00737D78"/>
    <w:rsid w:val="007403D7"/>
    <w:rsid w:val="00740F34"/>
    <w:rsid w:val="0074204A"/>
    <w:rsid w:val="00742A81"/>
    <w:rsid w:val="0074508B"/>
    <w:rsid w:val="00747542"/>
    <w:rsid w:val="0075315D"/>
    <w:rsid w:val="00754AB5"/>
    <w:rsid w:val="00754E1D"/>
    <w:rsid w:val="00755123"/>
    <w:rsid w:val="007551B6"/>
    <w:rsid w:val="0075696E"/>
    <w:rsid w:val="0076145A"/>
    <w:rsid w:val="00767C4C"/>
    <w:rsid w:val="00770EAC"/>
    <w:rsid w:val="00770F85"/>
    <w:rsid w:val="00772DA6"/>
    <w:rsid w:val="00776DD7"/>
    <w:rsid w:val="007772B8"/>
    <w:rsid w:val="007860FC"/>
    <w:rsid w:val="00790B20"/>
    <w:rsid w:val="00790C08"/>
    <w:rsid w:val="0079280B"/>
    <w:rsid w:val="0079504E"/>
    <w:rsid w:val="00797410"/>
    <w:rsid w:val="007975C6"/>
    <w:rsid w:val="007A1623"/>
    <w:rsid w:val="007A1CA8"/>
    <w:rsid w:val="007A404B"/>
    <w:rsid w:val="007B49C3"/>
    <w:rsid w:val="007B5A59"/>
    <w:rsid w:val="007B6744"/>
    <w:rsid w:val="007C064C"/>
    <w:rsid w:val="007C2028"/>
    <w:rsid w:val="007C21C2"/>
    <w:rsid w:val="007C2FE2"/>
    <w:rsid w:val="007C5366"/>
    <w:rsid w:val="007C64B5"/>
    <w:rsid w:val="007D0BFB"/>
    <w:rsid w:val="007D2227"/>
    <w:rsid w:val="007D37EB"/>
    <w:rsid w:val="007D46C6"/>
    <w:rsid w:val="007D72D0"/>
    <w:rsid w:val="007D75A9"/>
    <w:rsid w:val="007E61AF"/>
    <w:rsid w:val="007E6856"/>
    <w:rsid w:val="007E75BC"/>
    <w:rsid w:val="007E7677"/>
    <w:rsid w:val="007E7FC4"/>
    <w:rsid w:val="007F1FBB"/>
    <w:rsid w:val="00800B2E"/>
    <w:rsid w:val="00800DC6"/>
    <w:rsid w:val="00800E2F"/>
    <w:rsid w:val="0080786F"/>
    <w:rsid w:val="0081463D"/>
    <w:rsid w:val="00824208"/>
    <w:rsid w:val="00825BA7"/>
    <w:rsid w:val="00825FFE"/>
    <w:rsid w:val="008274C4"/>
    <w:rsid w:val="0083192E"/>
    <w:rsid w:val="00831C1D"/>
    <w:rsid w:val="00833AC3"/>
    <w:rsid w:val="00834BB0"/>
    <w:rsid w:val="00835D59"/>
    <w:rsid w:val="00836E0E"/>
    <w:rsid w:val="008419DE"/>
    <w:rsid w:val="00841D24"/>
    <w:rsid w:val="00842854"/>
    <w:rsid w:val="0084394B"/>
    <w:rsid w:val="00845DA3"/>
    <w:rsid w:val="00850191"/>
    <w:rsid w:val="00850E37"/>
    <w:rsid w:val="00851299"/>
    <w:rsid w:val="008546BA"/>
    <w:rsid w:val="0085480F"/>
    <w:rsid w:val="00855897"/>
    <w:rsid w:val="00856AC2"/>
    <w:rsid w:val="00860410"/>
    <w:rsid w:val="0086224F"/>
    <w:rsid w:val="00863ACC"/>
    <w:rsid w:val="008652C6"/>
    <w:rsid w:val="00866127"/>
    <w:rsid w:val="008675F1"/>
    <w:rsid w:val="008706C6"/>
    <w:rsid w:val="0087163E"/>
    <w:rsid w:val="00873034"/>
    <w:rsid w:val="00881245"/>
    <w:rsid w:val="008841E1"/>
    <w:rsid w:val="008844F5"/>
    <w:rsid w:val="00884E08"/>
    <w:rsid w:val="00886A01"/>
    <w:rsid w:val="00887CD8"/>
    <w:rsid w:val="008933FC"/>
    <w:rsid w:val="00894C1A"/>
    <w:rsid w:val="00896D7F"/>
    <w:rsid w:val="00897F92"/>
    <w:rsid w:val="008A04B9"/>
    <w:rsid w:val="008A1C91"/>
    <w:rsid w:val="008A2389"/>
    <w:rsid w:val="008A5290"/>
    <w:rsid w:val="008A5BCF"/>
    <w:rsid w:val="008A5D36"/>
    <w:rsid w:val="008A5FFF"/>
    <w:rsid w:val="008B0C02"/>
    <w:rsid w:val="008B2A19"/>
    <w:rsid w:val="008B48E4"/>
    <w:rsid w:val="008B5384"/>
    <w:rsid w:val="008C41B5"/>
    <w:rsid w:val="008C47FD"/>
    <w:rsid w:val="008C6770"/>
    <w:rsid w:val="008D31A6"/>
    <w:rsid w:val="008D33A5"/>
    <w:rsid w:val="008D6945"/>
    <w:rsid w:val="008E2309"/>
    <w:rsid w:val="008E3A2B"/>
    <w:rsid w:val="008E4C96"/>
    <w:rsid w:val="008E5DEF"/>
    <w:rsid w:val="008E5E25"/>
    <w:rsid w:val="008E64B5"/>
    <w:rsid w:val="008E678D"/>
    <w:rsid w:val="008F0E59"/>
    <w:rsid w:val="008F208C"/>
    <w:rsid w:val="008F5476"/>
    <w:rsid w:val="008F5A33"/>
    <w:rsid w:val="008F5C00"/>
    <w:rsid w:val="008F6BC6"/>
    <w:rsid w:val="008F72A5"/>
    <w:rsid w:val="008F778B"/>
    <w:rsid w:val="008F7D0A"/>
    <w:rsid w:val="009022E9"/>
    <w:rsid w:val="0090314A"/>
    <w:rsid w:val="0090337B"/>
    <w:rsid w:val="0090451F"/>
    <w:rsid w:val="00905374"/>
    <w:rsid w:val="00906067"/>
    <w:rsid w:val="0090703C"/>
    <w:rsid w:val="00911344"/>
    <w:rsid w:val="00911A6B"/>
    <w:rsid w:val="00912F53"/>
    <w:rsid w:val="00913C23"/>
    <w:rsid w:val="009178A4"/>
    <w:rsid w:val="00920847"/>
    <w:rsid w:val="009211BE"/>
    <w:rsid w:val="00921438"/>
    <w:rsid w:val="00921563"/>
    <w:rsid w:val="0092268E"/>
    <w:rsid w:val="00923A0C"/>
    <w:rsid w:val="00924450"/>
    <w:rsid w:val="00925DB2"/>
    <w:rsid w:val="00926A78"/>
    <w:rsid w:val="00926D0E"/>
    <w:rsid w:val="0093007C"/>
    <w:rsid w:val="0093192D"/>
    <w:rsid w:val="00931C6A"/>
    <w:rsid w:val="00935D26"/>
    <w:rsid w:val="00941597"/>
    <w:rsid w:val="0094286F"/>
    <w:rsid w:val="00955FAD"/>
    <w:rsid w:val="009577F3"/>
    <w:rsid w:val="009624C0"/>
    <w:rsid w:val="00972C88"/>
    <w:rsid w:val="0097510A"/>
    <w:rsid w:val="00975403"/>
    <w:rsid w:val="0098292C"/>
    <w:rsid w:val="00984981"/>
    <w:rsid w:val="009858BD"/>
    <w:rsid w:val="00986A2D"/>
    <w:rsid w:val="00991294"/>
    <w:rsid w:val="00992947"/>
    <w:rsid w:val="009953EF"/>
    <w:rsid w:val="009A09E3"/>
    <w:rsid w:val="009A32B9"/>
    <w:rsid w:val="009A54A3"/>
    <w:rsid w:val="009A7C86"/>
    <w:rsid w:val="009B3ADD"/>
    <w:rsid w:val="009B447E"/>
    <w:rsid w:val="009B5B3C"/>
    <w:rsid w:val="009B5D41"/>
    <w:rsid w:val="009B797F"/>
    <w:rsid w:val="009C194F"/>
    <w:rsid w:val="009C2240"/>
    <w:rsid w:val="009C2690"/>
    <w:rsid w:val="009C2B34"/>
    <w:rsid w:val="009C2F02"/>
    <w:rsid w:val="009C5212"/>
    <w:rsid w:val="009C53FE"/>
    <w:rsid w:val="009C7429"/>
    <w:rsid w:val="009C7C43"/>
    <w:rsid w:val="009D125D"/>
    <w:rsid w:val="009D260C"/>
    <w:rsid w:val="009D2DB9"/>
    <w:rsid w:val="009D3316"/>
    <w:rsid w:val="009D5119"/>
    <w:rsid w:val="009D6F0A"/>
    <w:rsid w:val="009E00F7"/>
    <w:rsid w:val="009E12D2"/>
    <w:rsid w:val="009E1CAC"/>
    <w:rsid w:val="009E251C"/>
    <w:rsid w:val="009E267A"/>
    <w:rsid w:val="009E5926"/>
    <w:rsid w:val="009F1F76"/>
    <w:rsid w:val="009F2288"/>
    <w:rsid w:val="009F2583"/>
    <w:rsid w:val="009F7EF5"/>
    <w:rsid w:val="00A00B53"/>
    <w:rsid w:val="00A0706D"/>
    <w:rsid w:val="00A12D28"/>
    <w:rsid w:val="00A14B91"/>
    <w:rsid w:val="00A14CFC"/>
    <w:rsid w:val="00A16C95"/>
    <w:rsid w:val="00A17B0F"/>
    <w:rsid w:val="00A20A15"/>
    <w:rsid w:val="00A2144E"/>
    <w:rsid w:val="00A30E79"/>
    <w:rsid w:val="00A32E87"/>
    <w:rsid w:val="00A353C3"/>
    <w:rsid w:val="00A37F01"/>
    <w:rsid w:val="00A43B51"/>
    <w:rsid w:val="00A43F4B"/>
    <w:rsid w:val="00A4652B"/>
    <w:rsid w:val="00A506BC"/>
    <w:rsid w:val="00A51F59"/>
    <w:rsid w:val="00A520F7"/>
    <w:rsid w:val="00A52738"/>
    <w:rsid w:val="00A5503C"/>
    <w:rsid w:val="00A55DD6"/>
    <w:rsid w:val="00A565C1"/>
    <w:rsid w:val="00A57851"/>
    <w:rsid w:val="00A57C1F"/>
    <w:rsid w:val="00A57C26"/>
    <w:rsid w:val="00A616EA"/>
    <w:rsid w:val="00A6223F"/>
    <w:rsid w:val="00A635E7"/>
    <w:rsid w:val="00A67618"/>
    <w:rsid w:val="00A707C0"/>
    <w:rsid w:val="00A70953"/>
    <w:rsid w:val="00A71210"/>
    <w:rsid w:val="00A81704"/>
    <w:rsid w:val="00A83C01"/>
    <w:rsid w:val="00A84968"/>
    <w:rsid w:val="00A86743"/>
    <w:rsid w:val="00A87167"/>
    <w:rsid w:val="00A90553"/>
    <w:rsid w:val="00A928EE"/>
    <w:rsid w:val="00A92FF7"/>
    <w:rsid w:val="00A93081"/>
    <w:rsid w:val="00A93622"/>
    <w:rsid w:val="00A93E87"/>
    <w:rsid w:val="00A945F5"/>
    <w:rsid w:val="00A95CF0"/>
    <w:rsid w:val="00A96E38"/>
    <w:rsid w:val="00AA0FE3"/>
    <w:rsid w:val="00AA74AA"/>
    <w:rsid w:val="00AB1E3C"/>
    <w:rsid w:val="00AB2F1D"/>
    <w:rsid w:val="00AB32F4"/>
    <w:rsid w:val="00AB5770"/>
    <w:rsid w:val="00AB6914"/>
    <w:rsid w:val="00AB7B3A"/>
    <w:rsid w:val="00AC0623"/>
    <w:rsid w:val="00AC2D27"/>
    <w:rsid w:val="00AC46D8"/>
    <w:rsid w:val="00AC5C77"/>
    <w:rsid w:val="00AC5E4F"/>
    <w:rsid w:val="00AC6FF8"/>
    <w:rsid w:val="00AC7545"/>
    <w:rsid w:val="00AD638C"/>
    <w:rsid w:val="00AD78B3"/>
    <w:rsid w:val="00AE0023"/>
    <w:rsid w:val="00AE378E"/>
    <w:rsid w:val="00AE6271"/>
    <w:rsid w:val="00AF05F0"/>
    <w:rsid w:val="00AF10E8"/>
    <w:rsid w:val="00AF21CD"/>
    <w:rsid w:val="00AF3116"/>
    <w:rsid w:val="00AF3423"/>
    <w:rsid w:val="00AF4855"/>
    <w:rsid w:val="00AF4B92"/>
    <w:rsid w:val="00AF5665"/>
    <w:rsid w:val="00AF56C1"/>
    <w:rsid w:val="00AF5A08"/>
    <w:rsid w:val="00B018FD"/>
    <w:rsid w:val="00B12B02"/>
    <w:rsid w:val="00B12F24"/>
    <w:rsid w:val="00B13F12"/>
    <w:rsid w:val="00B142CA"/>
    <w:rsid w:val="00B149FB"/>
    <w:rsid w:val="00B17B20"/>
    <w:rsid w:val="00B20C43"/>
    <w:rsid w:val="00B20D4B"/>
    <w:rsid w:val="00B2335F"/>
    <w:rsid w:val="00B25882"/>
    <w:rsid w:val="00B25E2D"/>
    <w:rsid w:val="00B305B9"/>
    <w:rsid w:val="00B33B33"/>
    <w:rsid w:val="00B36170"/>
    <w:rsid w:val="00B3799B"/>
    <w:rsid w:val="00B37CD2"/>
    <w:rsid w:val="00B42568"/>
    <w:rsid w:val="00B44AF9"/>
    <w:rsid w:val="00B47DE5"/>
    <w:rsid w:val="00B50E83"/>
    <w:rsid w:val="00B51169"/>
    <w:rsid w:val="00B51569"/>
    <w:rsid w:val="00B51E32"/>
    <w:rsid w:val="00B52D9A"/>
    <w:rsid w:val="00B5409F"/>
    <w:rsid w:val="00B5491F"/>
    <w:rsid w:val="00B55B8D"/>
    <w:rsid w:val="00B55FFD"/>
    <w:rsid w:val="00B564F4"/>
    <w:rsid w:val="00B57149"/>
    <w:rsid w:val="00B57E3D"/>
    <w:rsid w:val="00B63FAE"/>
    <w:rsid w:val="00B641C0"/>
    <w:rsid w:val="00B65FB6"/>
    <w:rsid w:val="00B66D0F"/>
    <w:rsid w:val="00B70391"/>
    <w:rsid w:val="00B71C6D"/>
    <w:rsid w:val="00B7395C"/>
    <w:rsid w:val="00B76171"/>
    <w:rsid w:val="00B80D84"/>
    <w:rsid w:val="00B81A5B"/>
    <w:rsid w:val="00B81B62"/>
    <w:rsid w:val="00B833AF"/>
    <w:rsid w:val="00B90747"/>
    <w:rsid w:val="00B917B1"/>
    <w:rsid w:val="00B92EE2"/>
    <w:rsid w:val="00B979E5"/>
    <w:rsid w:val="00BA1491"/>
    <w:rsid w:val="00BA200B"/>
    <w:rsid w:val="00BA27B2"/>
    <w:rsid w:val="00BA2B3E"/>
    <w:rsid w:val="00BA31F2"/>
    <w:rsid w:val="00BA415A"/>
    <w:rsid w:val="00BA6D9C"/>
    <w:rsid w:val="00BB3380"/>
    <w:rsid w:val="00BB3900"/>
    <w:rsid w:val="00BB6A72"/>
    <w:rsid w:val="00BB785A"/>
    <w:rsid w:val="00BC2A3D"/>
    <w:rsid w:val="00BC5162"/>
    <w:rsid w:val="00BC7CA7"/>
    <w:rsid w:val="00BD0840"/>
    <w:rsid w:val="00BD2234"/>
    <w:rsid w:val="00BD2B7A"/>
    <w:rsid w:val="00BD60AA"/>
    <w:rsid w:val="00BD73C3"/>
    <w:rsid w:val="00BE2E7E"/>
    <w:rsid w:val="00BE5E54"/>
    <w:rsid w:val="00BE65A6"/>
    <w:rsid w:val="00BE7AD6"/>
    <w:rsid w:val="00C010D1"/>
    <w:rsid w:val="00C0244D"/>
    <w:rsid w:val="00C03FB8"/>
    <w:rsid w:val="00C06597"/>
    <w:rsid w:val="00C07567"/>
    <w:rsid w:val="00C07D0B"/>
    <w:rsid w:val="00C113DB"/>
    <w:rsid w:val="00C12034"/>
    <w:rsid w:val="00C1327A"/>
    <w:rsid w:val="00C13FA5"/>
    <w:rsid w:val="00C15ED4"/>
    <w:rsid w:val="00C16B4E"/>
    <w:rsid w:val="00C16D0F"/>
    <w:rsid w:val="00C16D36"/>
    <w:rsid w:val="00C2231D"/>
    <w:rsid w:val="00C232F0"/>
    <w:rsid w:val="00C2339C"/>
    <w:rsid w:val="00C3014D"/>
    <w:rsid w:val="00C32072"/>
    <w:rsid w:val="00C32CD3"/>
    <w:rsid w:val="00C365A5"/>
    <w:rsid w:val="00C37B7C"/>
    <w:rsid w:val="00C37FAE"/>
    <w:rsid w:val="00C41799"/>
    <w:rsid w:val="00C4256E"/>
    <w:rsid w:val="00C4479E"/>
    <w:rsid w:val="00C44D13"/>
    <w:rsid w:val="00C45EAB"/>
    <w:rsid w:val="00C45EB1"/>
    <w:rsid w:val="00C4722B"/>
    <w:rsid w:val="00C47801"/>
    <w:rsid w:val="00C52834"/>
    <w:rsid w:val="00C54C68"/>
    <w:rsid w:val="00C54F2F"/>
    <w:rsid w:val="00C61673"/>
    <w:rsid w:val="00C61E8E"/>
    <w:rsid w:val="00C71FA4"/>
    <w:rsid w:val="00C740F3"/>
    <w:rsid w:val="00C7512C"/>
    <w:rsid w:val="00C768C0"/>
    <w:rsid w:val="00C80FB7"/>
    <w:rsid w:val="00C82108"/>
    <w:rsid w:val="00C84F99"/>
    <w:rsid w:val="00C8508E"/>
    <w:rsid w:val="00C87D4E"/>
    <w:rsid w:val="00C92CED"/>
    <w:rsid w:val="00C961AC"/>
    <w:rsid w:val="00CA08EE"/>
    <w:rsid w:val="00CA1A43"/>
    <w:rsid w:val="00CA1F21"/>
    <w:rsid w:val="00CA2E32"/>
    <w:rsid w:val="00CA44D9"/>
    <w:rsid w:val="00CA4EC0"/>
    <w:rsid w:val="00CA5632"/>
    <w:rsid w:val="00CA6B6D"/>
    <w:rsid w:val="00CA7978"/>
    <w:rsid w:val="00CB1580"/>
    <w:rsid w:val="00CB1F58"/>
    <w:rsid w:val="00CB2067"/>
    <w:rsid w:val="00CB3A0C"/>
    <w:rsid w:val="00CB56EB"/>
    <w:rsid w:val="00CB596C"/>
    <w:rsid w:val="00CD283B"/>
    <w:rsid w:val="00CD30D1"/>
    <w:rsid w:val="00CD34B8"/>
    <w:rsid w:val="00CD505A"/>
    <w:rsid w:val="00CD574E"/>
    <w:rsid w:val="00CD5BCB"/>
    <w:rsid w:val="00CD7DD0"/>
    <w:rsid w:val="00CE5059"/>
    <w:rsid w:val="00CF5E08"/>
    <w:rsid w:val="00CF6830"/>
    <w:rsid w:val="00D0284E"/>
    <w:rsid w:val="00D03295"/>
    <w:rsid w:val="00D06655"/>
    <w:rsid w:val="00D103FA"/>
    <w:rsid w:val="00D105EE"/>
    <w:rsid w:val="00D118C1"/>
    <w:rsid w:val="00D11F15"/>
    <w:rsid w:val="00D1272F"/>
    <w:rsid w:val="00D133DB"/>
    <w:rsid w:val="00D13E9F"/>
    <w:rsid w:val="00D211E8"/>
    <w:rsid w:val="00D2204C"/>
    <w:rsid w:val="00D229AD"/>
    <w:rsid w:val="00D24480"/>
    <w:rsid w:val="00D25BF0"/>
    <w:rsid w:val="00D26608"/>
    <w:rsid w:val="00D30928"/>
    <w:rsid w:val="00D33B7F"/>
    <w:rsid w:val="00D3493F"/>
    <w:rsid w:val="00D35EF6"/>
    <w:rsid w:val="00D41686"/>
    <w:rsid w:val="00D41FF3"/>
    <w:rsid w:val="00D435AF"/>
    <w:rsid w:val="00D455A1"/>
    <w:rsid w:val="00D50FB0"/>
    <w:rsid w:val="00D52315"/>
    <w:rsid w:val="00D53BED"/>
    <w:rsid w:val="00D55384"/>
    <w:rsid w:val="00D5587B"/>
    <w:rsid w:val="00D56868"/>
    <w:rsid w:val="00D56E23"/>
    <w:rsid w:val="00D56E61"/>
    <w:rsid w:val="00D60D1E"/>
    <w:rsid w:val="00D6377B"/>
    <w:rsid w:val="00D63912"/>
    <w:rsid w:val="00D65E44"/>
    <w:rsid w:val="00D7136E"/>
    <w:rsid w:val="00D72D7A"/>
    <w:rsid w:val="00D74F36"/>
    <w:rsid w:val="00D76A4A"/>
    <w:rsid w:val="00D8223E"/>
    <w:rsid w:val="00D86FF8"/>
    <w:rsid w:val="00D87642"/>
    <w:rsid w:val="00D94A7B"/>
    <w:rsid w:val="00DA0286"/>
    <w:rsid w:val="00DA31B0"/>
    <w:rsid w:val="00DA439B"/>
    <w:rsid w:val="00DA6F61"/>
    <w:rsid w:val="00DA7EC7"/>
    <w:rsid w:val="00DB1388"/>
    <w:rsid w:val="00DB3A77"/>
    <w:rsid w:val="00DB3E90"/>
    <w:rsid w:val="00DB3EB9"/>
    <w:rsid w:val="00DB50B3"/>
    <w:rsid w:val="00DB6C4A"/>
    <w:rsid w:val="00DC0421"/>
    <w:rsid w:val="00DC1CE8"/>
    <w:rsid w:val="00DC4803"/>
    <w:rsid w:val="00DD4C12"/>
    <w:rsid w:val="00DD56E9"/>
    <w:rsid w:val="00DE7A17"/>
    <w:rsid w:val="00DE7DB5"/>
    <w:rsid w:val="00DF0A11"/>
    <w:rsid w:val="00DF0C7E"/>
    <w:rsid w:val="00DF5759"/>
    <w:rsid w:val="00E0150C"/>
    <w:rsid w:val="00E018B8"/>
    <w:rsid w:val="00E01FBD"/>
    <w:rsid w:val="00E049D2"/>
    <w:rsid w:val="00E066CA"/>
    <w:rsid w:val="00E107D5"/>
    <w:rsid w:val="00E109D5"/>
    <w:rsid w:val="00E11126"/>
    <w:rsid w:val="00E11473"/>
    <w:rsid w:val="00E2122E"/>
    <w:rsid w:val="00E21851"/>
    <w:rsid w:val="00E21B4D"/>
    <w:rsid w:val="00E22B61"/>
    <w:rsid w:val="00E22F05"/>
    <w:rsid w:val="00E24A18"/>
    <w:rsid w:val="00E26D65"/>
    <w:rsid w:val="00E27903"/>
    <w:rsid w:val="00E27A45"/>
    <w:rsid w:val="00E302EF"/>
    <w:rsid w:val="00E32E63"/>
    <w:rsid w:val="00E34891"/>
    <w:rsid w:val="00E41296"/>
    <w:rsid w:val="00E44B6D"/>
    <w:rsid w:val="00E5258A"/>
    <w:rsid w:val="00E557C9"/>
    <w:rsid w:val="00E567FC"/>
    <w:rsid w:val="00E61719"/>
    <w:rsid w:val="00E619D3"/>
    <w:rsid w:val="00E61C85"/>
    <w:rsid w:val="00E63867"/>
    <w:rsid w:val="00E647C1"/>
    <w:rsid w:val="00E64A8E"/>
    <w:rsid w:val="00E65094"/>
    <w:rsid w:val="00E66EB1"/>
    <w:rsid w:val="00E7365C"/>
    <w:rsid w:val="00E74615"/>
    <w:rsid w:val="00E752C3"/>
    <w:rsid w:val="00E758CC"/>
    <w:rsid w:val="00E77593"/>
    <w:rsid w:val="00E81431"/>
    <w:rsid w:val="00E844E0"/>
    <w:rsid w:val="00E867F1"/>
    <w:rsid w:val="00E86E14"/>
    <w:rsid w:val="00E9042A"/>
    <w:rsid w:val="00E93E15"/>
    <w:rsid w:val="00E944F4"/>
    <w:rsid w:val="00E9497C"/>
    <w:rsid w:val="00EA025A"/>
    <w:rsid w:val="00EA22A1"/>
    <w:rsid w:val="00EA2DC4"/>
    <w:rsid w:val="00EA680B"/>
    <w:rsid w:val="00EA7755"/>
    <w:rsid w:val="00EA7F92"/>
    <w:rsid w:val="00EB2D8E"/>
    <w:rsid w:val="00EB3EAC"/>
    <w:rsid w:val="00EB5F01"/>
    <w:rsid w:val="00EB7874"/>
    <w:rsid w:val="00EB7B8D"/>
    <w:rsid w:val="00EC0377"/>
    <w:rsid w:val="00EC2AAF"/>
    <w:rsid w:val="00EC6D82"/>
    <w:rsid w:val="00ED4A19"/>
    <w:rsid w:val="00ED6D11"/>
    <w:rsid w:val="00EE0B78"/>
    <w:rsid w:val="00EE1836"/>
    <w:rsid w:val="00EE5A05"/>
    <w:rsid w:val="00EE623E"/>
    <w:rsid w:val="00EF1C8E"/>
    <w:rsid w:val="00EF48ED"/>
    <w:rsid w:val="00F02396"/>
    <w:rsid w:val="00F036DC"/>
    <w:rsid w:val="00F04A86"/>
    <w:rsid w:val="00F04F98"/>
    <w:rsid w:val="00F068DF"/>
    <w:rsid w:val="00F07A80"/>
    <w:rsid w:val="00F125E6"/>
    <w:rsid w:val="00F12D6C"/>
    <w:rsid w:val="00F14CDC"/>
    <w:rsid w:val="00F20437"/>
    <w:rsid w:val="00F20508"/>
    <w:rsid w:val="00F2533A"/>
    <w:rsid w:val="00F269DB"/>
    <w:rsid w:val="00F30B2A"/>
    <w:rsid w:val="00F3239B"/>
    <w:rsid w:val="00F33323"/>
    <w:rsid w:val="00F35367"/>
    <w:rsid w:val="00F35870"/>
    <w:rsid w:val="00F378B9"/>
    <w:rsid w:val="00F414CD"/>
    <w:rsid w:val="00F4150C"/>
    <w:rsid w:val="00F415E9"/>
    <w:rsid w:val="00F43424"/>
    <w:rsid w:val="00F45DE6"/>
    <w:rsid w:val="00F46A6F"/>
    <w:rsid w:val="00F5035C"/>
    <w:rsid w:val="00F50492"/>
    <w:rsid w:val="00F528D1"/>
    <w:rsid w:val="00F5502E"/>
    <w:rsid w:val="00F6252F"/>
    <w:rsid w:val="00F63E7E"/>
    <w:rsid w:val="00F6403A"/>
    <w:rsid w:val="00F67FCF"/>
    <w:rsid w:val="00F70218"/>
    <w:rsid w:val="00F70FEA"/>
    <w:rsid w:val="00F71CE1"/>
    <w:rsid w:val="00F71E97"/>
    <w:rsid w:val="00F74BA6"/>
    <w:rsid w:val="00F75494"/>
    <w:rsid w:val="00F7751D"/>
    <w:rsid w:val="00F7785C"/>
    <w:rsid w:val="00F77ACD"/>
    <w:rsid w:val="00F81B85"/>
    <w:rsid w:val="00F81F9A"/>
    <w:rsid w:val="00F820D4"/>
    <w:rsid w:val="00F82FE0"/>
    <w:rsid w:val="00F86557"/>
    <w:rsid w:val="00F866AA"/>
    <w:rsid w:val="00F90CBF"/>
    <w:rsid w:val="00F92532"/>
    <w:rsid w:val="00F94AE4"/>
    <w:rsid w:val="00F9573A"/>
    <w:rsid w:val="00F972E7"/>
    <w:rsid w:val="00FA27E8"/>
    <w:rsid w:val="00FA5896"/>
    <w:rsid w:val="00FA6125"/>
    <w:rsid w:val="00FA7219"/>
    <w:rsid w:val="00FA7B0E"/>
    <w:rsid w:val="00FB0E7F"/>
    <w:rsid w:val="00FB140A"/>
    <w:rsid w:val="00FB309F"/>
    <w:rsid w:val="00FB534E"/>
    <w:rsid w:val="00FB57AD"/>
    <w:rsid w:val="00FC54E0"/>
    <w:rsid w:val="00FC5E29"/>
    <w:rsid w:val="00FD47E5"/>
    <w:rsid w:val="00FD6120"/>
    <w:rsid w:val="00FD63BA"/>
    <w:rsid w:val="00FE0627"/>
    <w:rsid w:val="00FE1A9F"/>
    <w:rsid w:val="00FE3E5D"/>
    <w:rsid w:val="00FE49D3"/>
    <w:rsid w:val="00FE7C0D"/>
    <w:rsid w:val="00FF1A17"/>
    <w:rsid w:val="00FF27EC"/>
    <w:rsid w:val="00FF416A"/>
    <w:rsid w:val="00FF49A3"/>
    <w:rsid w:val="00FF70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7889"/>
    <o:shapelayout v:ext="edit">
      <o:idmap v:ext="edit" data="1"/>
    </o:shapelayout>
  </w:shapeDefaults>
  <w:decimalSymbol w:val=","/>
  <w:listSeparator w:val=";"/>
  <w15:chartTrackingRefBased/>
  <w15:docId w15:val="{9281FCE8-4A32-4752-AE8F-715598C03F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header" w:uiPriority="99"/>
    <w:lsdException w:name="caption" w:semiHidden="1" w:unhideWhenUsed="1" w:qFormat="1"/>
    <w:lsdException w:name="table of figures" w:uiPriority="99"/>
    <w:lsdException w:name="footnote reference" w:uiPriority="99"/>
    <w:lsdException w:name="Title" w:qFormat="1"/>
    <w:lsdException w:name="Subtitle" w:qFormat="1"/>
    <w:lsdException w:name="Body Text 3" w:uiPriority="99"/>
    <w:lsdException w:name="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B2F1D"/>
    <w:rPr>
      <w:sz w:val="24"/>
      <w:szCs w:val="24"/>
    </w:rPr>
  </w:style>
  <w:style w:type="paragraph" w:styleId="Heading1">
    <w:name w:val="heading 1"/>
    <w:basedOn w:val="Normal"/>
    <w:next w:val="Normal"/>
    <w:link w:val="Heading1Char"/>
    <w:qFormat/>
    <w:rsid w:val="004F40CA"/>
    <w:pPr>
      <w:keepNext/>
      <w:numPr>
        <w:numId w:val="3"/>
      </w:numPr>
      <w:spacing w:after="360"/>
      <w:jc w:val="center"/>
      <w:outlineLvl w:val="0"/>
    </w:pPr>
    <w:rPr>
      <w:b/>
      <w:bCs/>
      <w:kern w:val="32"/>
      <w:sz w:val="28"/>
      <w:szCs w:val="32"/>
    </w:rPr>
  </w:style>
  <w:style w:type="paragraph" w:styleId="Heading2">
    <w:name w:val="heading 2"/>
    <w:basedOn w:val="Normal"/>
    <w:next w:val="Normal"/>
    <w:link w:val="Heading2Char"/>
    <w:uiPriority w:val="9"/>
    <w:qFormat/>
    <w:rsid w:val="00334203"/>
    <w:pPr>
      <w:keepNext/>
      <w:keepLines/>
      <w:numPr>
        <w:ilvl w:val="1"/>
        <w:numId w:val="3"/>
      </w:numPr>
      <w:spacing w:before="360" w:after="240"/>
      <w:outlineLvl w:val="1"/>
    </w:pPr>
    <w:rPr>
      <w:b/>
      <w:bCs/>
      <w:iCs/>
      <w:szCs w:val="28"/>
      <w:lang w:val="x-none" w:eastAsia="x-none"/>
    </w:rPr>
  </w:style>
  <w:style w:type="paragraph" w:styleId="Heading3">
    <w:name w:val="heading 3"/>
    <w:basedOn w:val="Normal"/>
    <w:next w:val="Normal"/>
    <w:link w:val="Heading3Char"/>
    <w:qFormat/>
    <w:rsid w:val="00FA27E8"/>
    <w:pPr>
      <w:keepNext/>
      <w:numPr>
        <w:ilvl w:val="2"/>
        <w:numId w:val="3"/>
      </w:numPr>
      <w:spacing w:before="360" w:after="180" w:line="360" w:lineRule="auto"/>
      <w:outlineLvl w:val="2"/>
    </w:pPr>
    <w:rPr>
      <w:b/>
      <w:bCs/>
      <w:szCs w:val="26"/>
    </w:rPr>
  </w:style>
  <w:style w:type="paragraph" w:styleId="Heading4">
    <w:name w:val="heading 4"/>
    <w:basedOn w:val="Normal"/>
    <w:next w:val="Normal"/>
    <w:link w:val="Heading4Char"/>
    <w:qFormat/>
    <w:rsid w:val="002410E3"/>
    <w:pPr>
      <w:keepNext/>
      <w:numPr>
        <w:ilvl w:val="3"/>
        <w:numId w:val="3"/>
      </w:numPr>
      <w:spacing w:before="240" w:after="60" w:line="360" w:lineRule="auto"/>
      <w:outlineLvl w:val="3"/>
    </w:pPr>
    <w:rPr>
      <w:b/>
      <w:bCs/>
      <w:szCs w:val="28"/>
    </w:rPr>
  </w:style>
  <w:style w:type="paragraph" w:styleId="Heading5">
    <w:name w:val="heading 5"/>
    <w:basedOn w:val="Normal"/>
    <w:next w:val="Normal"/>
    <w:link w:val="Heading5Char"/>
    <w:qFormat/>
    <w:rsid w:val="00860410"/>
    <w:pPr>
      <w:numPr>
        <w:ilvl w:val="4"/>
        <w:numId w:val="3"/>
      </w:numPr>
      <w:spacing w:before="240" w:after="60"/>
      <w:outlineLvl w:val="4"/>
    </w:pPr>
    <w:rPr>
      <w:rFonts w:ascii="Calibri" w:hAnsi="Calibri"/>
      <w:b/>
      <w:bCs/>
      <w:i/>
      <w:iCs/>
      <w:sz w:val="26"/>
      <w:szCs w:val="26"/>
    </w:rPr>
  </w:style>
  <w:style w:type="paragraph" w:styleId="Heading6">
    <w:name w:val="heading 6"/>
    <w:basedOn w:val="Normal"/>
    <w:next w:val="Normal"/>
    <w:link w:val="Heading6Char"/>
    <w:qFormat/>
    <w:rsid w:val="005A79D2"/>
    <w:pPr>
      <w:numPr>
        <w:ilvl w:val="5"/>
        <w:numId w:val="3"/>
      </w:numPr>
      <w:spacing w:line="360" w:lineRule="auto"/>
      <w:outlineLvl w:val="5"/>
    </w:pPr>
    <w:rPr>
      <w:b/>
    </w:rPr>
  </w:style>
  <w:style w:type="paragraph" w:styleId="Heading7">
    <w:name w:val="heading 7"/>
    <w:basedOn w:val="Normal"/>
    <w:next w:val="Normal"/>
    <w:link w:val="Heading7Char"/>
    <w:qFormat/>
    <w:rsid w:val="00DF0A11"/>
    <w:pPr>
      <w:numPr>
        <w:ilvl w:val="6"/>
        <w:numId w:val="3"/>
      </w:numPr>
      <w:spacing w:before="240" w:after="60"/>
      <w:outlineLvl w:val="6"/>
    </w:pPr>
    <w:rPr>
      <w:rFonts w:ascii="Calibri" w:hAnsi="Calibri"/>
    </w:rPr>
  </w:style>
  <w:style w:type="paragraph" w:styleId="Heading8">
    <w:name w:val="heading 8"/>
    <w:basedOn w:val="Normal"/>
    <w:next w:val="Normal"/>
    <w:link w:val="Heading8Char"/>
    <w:qFormat/>
    <w:rsid w:val="00DF0A11"/>
    <w:pPr>
      <w:numPr>
        <w:ilvl w:val="7"/>
        <w:numId w:val="3"/>
      </w:numPr>
      <w:spacing w:before="240" w:after="60"/>
      <w:outlineLvl w:val="7"/>
    </w:pPr>
    <w:rPr>
      <w:rFonts w:ascii="Calibri" w:hAnsi="Calibri"/>
      <w:i/>
      <w:iCs/>
    </w:rPr>
  </w:style>
  <w:style w:type="paragraph" w:styleId="Heading9">
    <w:name w:val="heading 9"/>
    <w:basedOn w:val="Normal"/>
    <w:next w:val="Normal"/>
    <w:link w:val="Heading9Char"/>
    <w:qFormat/>
    <w:rsid w:val="00DF0A11"/>
    <w:pPr>
      <w:numPr>
        <w:ilvl w:val="8"/>
        <w:numId w:val="3"/>
      </w:num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4F40CA"/>
    <w:rPr>
      <w:b/>
      <w:bCs/>
      <w:kern w:val="32"/>
      <w:sz w:val="28"/>
      <w:szCs w:val="32"/>
    </w:rPr>
  </w:style>
  <w:style w:type="character" w:customStyle="1" w:styleId="Heading2Char">
    <w:name w:val="Heading 2 Char"/>
    <w:link w:val="Heading2"/>
    <w:uiPriority w:val="9"/>
    <w:rsid w:val="00334203"/>
    <w:rPr>
      <w:b/>
      <w:bCs/>
      <w:iCs/>
      <w:sz w:val="24"/>
      <w:szCs w:val="28"/>
      <w:lang w:val="x-none" w:eastAsia="x-none"/>
    </w:rPr>
  </w:style>
  <w:style w:type="character" w:customStyle="1" w:styleId="Heading3Char">
    <w:name w:val="Heading 3 Char"/>
    <w:link w:val="Heading3"/>
    <w:rsid w:val="00FA27E8"/>
    <w:rPr>
      <w:b/>
      <w:bCs/>
      <w:sz w:val="24"/>
      <w:szCs w:val="26"/>
    </w:rPr>
  </w:style>
  <w:style w:type="character" w:customStyle="1" w:styleId="Heading4Char">
    <w:name w:val="Heading 4 Char"/>
    <w:link w:val="Heading4"/>
    <w:rsid w:val="002410E3"/>
    <w:rPr>
      <w:b/>
      <w:bCs/>
      <w:sz w:val="24"/>
      <w:szCs w:val="28"/>
    </w:rPr>
  </w:style>
  <w:style w:type="character" w:customStyle="1" w:styleId="Heading5Char">
    <w:name w:val="Heading 5 Char"/>
    <w:link w:val="Heading5"/>
    <w:rsid w:val="00860410"/>
    <w:rPr>
      <w:rFonts w:ascii="Calibri" w:hAnsi="Calibri"/>
      <w:b/>
      <w:bCs/>
      <w:i/>
      <w:iCs/>
      <w:sz w:val="26"/>
      <w:szCs w:val="26"/>
    </w:rPr>
  </w:style>
  <w:style w:type="character" w:customStyle="1" w:styleId="Heading6Char">
    <w:name w:val="Heading 6 Char"/>
    <w:link w:val="Heading6"/>
    <w:rsid w:val="005A79D2"/>
    <w:rPr>
      <w:b/>
      <w:sz w:val="24"/>
      <w:szCs w:val="24"/>
    </w:rPr>
  </w:style>
  <w:style w:type="character" w:customStyle="1" w:styleId="Heading7Char">
    <w:name w:val="Heading 7 Char"/>
    <w:link w:val="Heading7"/>
    <w:rsid w:val="00DF0A11"/>
    <w:rPr>
      <w:rFonts w:ascii="Calibri" w:hAnsi="Calibri"/>
      <w:sz w:val="24"/>
      <w:szCs w:val="24"/>
    </w:rPr>
  </w:style>
  <w:style w:type="character" w:customStyle="1" w:styleId="Heading8Char">
    <w:name w:val="Heading 8 Char"/>
    <w:link w:val="Heading8"/>
    <w:rsid w:val="00DF0A11"/>
    <w:rPr>
      <w:rFonts w:ascii="Calibri" w:hAnsi="Calibri"/>
      <w:i/>
      <w:iCs/>
      <w:sz w:val="24"/>
      <w:szCs w:val="24"/>
    </w:rPr>
  </w:style>
  <w:style w:type="character" w:customStyle="1" w:styleId="Heading9Char">
    <w:name w:val="Heading 9 Char"/>
    <w:link w:val="Heading9"/>
    <w:rsid w:val="00DF0A11"/>
    <w:rPr>
      <w:rFonts w:ascii="Cambria" w:hAnsi="Cambria"/>
      <w:sz w:val="22"/>
      <w:szCs w:val="22"/>
    </w:rPr>
  </w:style>
  <w:style w:type="paragraph" w:customStyle="1" w:styleId="Style1">
    <w:name w:val="Style1"/>
    <w:basedOn w:val="Heading1"/>
    <w:rsid w:val="009F2583"/>
    <w:pPr>
      <w:suppressAutoHyphens/>
      <w:spacing w:line="360" w:lineRule="auto"/>
    </w:pPr>
    <w:rPr>
      <w:szCs w:val="28"/>
      <w:lang w:val="lv-LV" w:eastAsia="ar-SA"/>
    </w:rPr>
  </w:style>
  <w:style w:type="paragraph" w:customStyle="1" w:styleId="Heding1">
    <w:name w:val="Heding 1"/>
    <w:basedOn w:val="Heading1"/>
    <w:link w:val="Heding1Char"/>
    <w:autoRedefine/>
    <w:rsid w:val="009F2583"/>
    <w:pPr>
      <w:suppressAutoHyphens/>
      <w:spacing w:line="360" w:lineRule="auto"/>
    </w:pPr>
    <w:rPr>
      <w:szCs w:val="28"/>
      <w:lang w:val="x-none" w:eastAsia="ar-SA"/>
    </w:rPr>
  </w:style>
  <w:style w:type="character" w:customStyle="1" w:styleId="Heding1Char">
    <w:name w:val="Heding 1 Char"/>
    <w:link w:val="Heding1"/>
    <w:rsid w:val="000F6A4E"/>
    <w:rPr>
      <w:b/>
      <w:bCs/>
      <w:kern w:val="32"/>
      <w:sz w:val="28"/>
      <w:szCs w:val="28"/>
      <w:lang w:val="x-none" w:eastAsia="ar-SA"/>
    </w:rPr>
  </w:style>
  <w:style w:type="paragraph" w:styleId="BodyText">
    <w:name w:val="Body Text"/>
    <w:basedOn w:val="Normal"/>
    <w:link w:val="BodyTextChar"/>
    <w:rsid w:val="002767ED"/>
    <w:pPr>
      <w:spacing w:after="120"/>
    </w:pPr>
    <w:rPr>
      <w:lang w:val="x-none" w:eastAsia="x-none"/>
    </w:rPr>
  </w:style>
  <w:style w:type="character" w:customStyle="1" w:styleId="BodyTextChar">
    <w:name w:val="Body Text Char"/>
    <w:link w:val="BodyText"/>
    <w:rsid w:val="002767ED"/>
    <w:rPr>
      <w:sz w:val="24"/>
      <w:szCs w:val="24"/>
    </w:rPr>
  </w:style>
  <w:style w:type="paragraph" w:styleId="BodyTextIndent2">
    <w:name w:val="Body Text Indent 2"/>
    <w:basedOn w:val="Normal"/>
    <w:link w:val="BodyTextIndent2Char"/>
    <w:rsid w:val="004742B5"/>
    <w:pPr>
      <w:spacing w:after="120" w:line="480" w:lineRule="auto"/>
      <w:ind w:left="283"/>
    </w:pPr>
  </w:style>
  <w:style w:type="character" w:customStyle="1" w:styleId="BodyTextIndent2Char">
    <w:name w:val="Body Text Indent 2 Char"/>
    <w:link w:val="BodyTextIndent2"/>
    <w:uiPriority w:val="99"/>
    <w:rsid w:val="004742B5"/>
    <w:rPr>
      <w:sz w:val="24"/>
      <w:szCs w:val="24"/>
      <w:lang w:val="ru-RU" w:eastAsia="ru-RU"/>
    </w:rPr>
  </w:style>
  <w:style w:type="paragraph" w:styleId="NormalWeb">
    <w:name w:val="Normal (Web)"/>
    <w:basedOn w:val="Normal"/>
    <w:rsid w:val="004742B5"/>
    <w:pPr>
      <w:spacing w:before="100" w:beforeAutospacing="1" w:after="100" w:afterAutospacing="1"/>
    </w:pPr>
  </w:style>
  <w:style w:type="paragraph" w:customStyle="1" w:styleId="RakstzRakstz">
    <w:name w:val="Rakstz. Rakstz."/>
    <w:basedOn w:val="Normal"/>
    <w:rsid w:val="004742B5"/>
    <w:pPr>
      <w:spacing w:before="40"/>
    </w:pPr>
    <w:rPr>
      <w:lang w:val="pl-PL" w:eastAsia="pl-PL"/>
    </w:rPr>
  </w:style>
  <w:style w:type="character" w:customStyle="1" w:styleId="apple-style-span">
    <w:name w:val="apple-style-span"/>
    <w:rsid w:val="002E51B9"/>
  </w:style>
  <w:style w:type="character" w:customStyle="1" w:styleId="apple-converted-space">
    <w:name w:val="apple-converted-space"/>
    <w:rsid w:val="002E51B9"/>
  </w:style>
  <w:style w:type="paragraph" w:styleId="Footer">
    <w:name w:val="footer"/>
    <w:basedOn w:val="Normal"/>
    <w:link w:val="FooterChar"/>
    <w:rsid w:val="002E51B9"/>
    <w:pPr>
      <w:tabs>
        <w:tab w:val="center" w:pos="4153"/>
        <w:tab w:val="right" w:pos="8306"/>
      </w:tabs>
    </w:pPr>
    <w:rPr>
      <w:lang w:val="x-none" w:eastAsia="x-none"/>
    </w:rPr>
  </w:style>
  <w:style w:type="character" w:customStyle="1" w:styleId="FooterChar">
    <w:name w:val="Footer Char"/>
    <w:link w:val="Footer"/>
    <w:rsid w:val="002E51B9"/>
    <w:rPr>
      <w:sz w:val="24"/>
      <w:szCs w:val="24"/>
    </w:rPr>
  </w:style>
  <w:style w:type="character" w:styleId="PageNumber">
    <w:name w:val="page number"/>
    <w:rsid w:val="002E51B9"/>
  </w:style>
  <w:style w:type="paragraph" w:customStyle="1" w:styleId="Char">
    <w:name w:val="Char"/>
    <w:basedOn w:val="Normal"/>
    <w:rsid w:val="0079280B"/>
    <w:pPr>
      <w:spacing w:before="40"/>
    </w:pPr>
    <w:rPr>
      <w:lang w:val="pl-PL" w:eastAsia="pl-PL"/>
    </w:rPr>
  </w:style>
  <w:style w:type="paragraph" w:styleId="BodyTextIndent">
    <w:name w:val="Body Text Indent"/>
    <w:basedOn w:val="Normal"/>
    <w:link w:val="BodyTextIndentChar"/>
    <w:rsid w:val="00641B00"/>
    <w:pPr>
      <w:spacing w:after="120"/>
      <w:ind w:left="283"/>
    </w:pPr>
  </w:style>
  <w:style w:type="character" w:customStyle="1" w:styleId="BodyTextIndentChar">
    <w:name w:val="Body Text Indent Char"/>
    <w:link w:val="BodyTextIndent"/>
    <w:rsid w:val="00641B00"/>
    <w:rPr>
      <w:sz w:val="24"/>
      <w:szCs w:val="24"/>
      <w:lang w:val="ru-RU" w:eastAsia="ru-RU"/>
    </w:rPr>
  </w:style>
  <w:style w:type="character" w:customStyle="1" w:styleId="FontStyle13">
    <w:name w:val="Font Style13"/>
    <w:rsid w:val="00413806"/>
    <w:rPr>
      <w:rFonts w:ascii="Times New Roman" w:hAnsi="Times New Roman" w:cs="Times New Roman"/>
      <w:sz w:val="26"/>
      <w:szCs w:val="26"/>
    </w:rPr>
  </w:style>
  <w:style w:type="paragraph" w:customStyle="1" w:styleId="CVNormal-FirstLine">
    <w:name w:val="CV Normal - First Line"/>
    <w:basedOn w:val="Normal"/>
    <w:next w:val="Normal"/>
    <w:rsid w:val="0002053A"/>
    <w:pPr>
      <w:suppressAutoHyphens/>
      <w:spacing w:before="74"/>
      <w:ind w:left="113" w:right="113"/>
    </w:pPr>
    <w:rPr>
      <w:rFonts w:ascii="Arial Narrow" w:hAnsi="Arial Narrow"/>
      <w:sz w:val="20"/>
      <w:szCs w:val="20"/>
      <w:lang w:val="lv-LV" w:eastAsia="ar-SA"/>
    </w:rPr>
  </w:style>
  <w:style w:type="paragraph" w:styleId="TOCHeading">
    <w:name w:val="TOC Heading"/>
    <w:basedOn w:val="Heading1"/>
    <w:next w:val="Normal"/>
    <w:qFormat/>
    <w:rsid w:val="002410E3"/>
    <w:pPr>
      <w:keepLines/>
      <w:spacing w:before="480" w:after="0" w:line="276" w:lineRule="auto"/>
      <w:jc w:val="left"/>
      <w:outlineLvl w:val="9"/>
    </w:pPr>
    <w:rPr>
      <w:rFonts w:ascii="Cambria" w:eastAsia="MS Gothic" w:hAnsi="Cambria"/>
      <w:color w:val="365F91"/>
      <w:kern w:val="0"/>
      <w:szCs w:val="28"/>
      <w:lang w:eastAsia="ja-JP"/>
    </w:rPr>
  </w:style>
  <w:style w:type="paragraph" w:styleId="TOC1">
    <w:name w:val="toc 1"/>
    <w:basedOn w:val="Normal"/>
    <w:next w:val="Normal"/>
    <w:autoRedefine/>
    <w:uiPriority w:val="39"/>
    <w:qFormat/>
    <w:rsid w:val="002A5624"/>
    <w:pPr>
      <w:tabs>
        <w:tab w:val="right" w:leader="dot" w:pos="9072"/>
      </w:tabs>
      <w:ind w:left="284" w:hanging="284"/>
      <w:outlineLvl w:val="0"/>
    </w:pPr>
    <w:rPr>
      <w:noProof/>
    </w:rPr>
  </w:style>
  <w:style w:type="paragraph" w:customStyle="1" w:styleId="TOC21">
    <w:name w:val="TOC 21"/>
    <w:basedOn w:val="Normal"/>
    <w:next w:val="Normal"/>
    <w:autoRedefine/>
    <w:qFormat/>
    <w:rsid w:val="00334203"/>
    <w:pPr>
      <w:tabs>
        <w:tab w:val="left" w:pos="880"/>
        <w:tab w:val="right" w:leader="dot" w:pos="9061"/>
      </w:tabs>
      <w:ind w:left="1191" w:hanging="794"/>
      <w:jc w:val="both"/>
    </w:pPr>
  </w:style>
  <w:style w:type="paragraph" w:styleId="TOC3">
    <w:name w:val="toc 3"/>
    <w:basedOn w:val="Normal"/>
    <w:next w:val="Normal"/>
    <w:autoRedefine/>
    <w:uiPriority w:val="39"/>
    <w:qFormat/>
    <w:rsid w:val="009D260C"/>
    <w:pPr>
      <w:tabs>
        <w:tab w:val="right" w:leader="dot" w:pos="9072"/>
      </w:tabs>
      <w:ind w:left="1531" w:hanging="680"/>
    </w:pPr>
  </w:style>
  <w:style w:type="character" w:styleId="Hyperlink">
    <w:name w:val="Hyperlink"/>
    <w:uiPriority w:val="99"/>
    <w:unhideWhenUsed/>
    <w:rsid w:val="002410E3"/>
    <w:rPr>
      <w:color w:val="0000FF"/>
      <w:u w:val="single"/>
    </w:rPr>
  </w:style>
  <w:style w:type="paragraph" w:styleId="TOC4">
    <w:name w:val="toc 4"/>
    <w:basedOn w:val="Normal"/>
    <w:next w:val="Normal"/>
    <w:autoRedefine/>
    <w:uiPriority w:val="39"/>
    <w:rsid w:val="00C12034"/>
    <w:pPr>
      <w:tabs>
        <w:tab w:val="left" w:pos="2534"/>
        <w:tab w:val="right" w:leader="dot" w:pos="9062"/>
      </w:tabs>
      <w:ind w:left="1985" w:hanging="1701"/>
    </w:pPr>
  </w:style>
  <w:style w:type="paragraph" w:styleId="NoSpacing">
    <w:name w:val="No Spacing"/>
    <w:qFormat/>
    <w:rsid w:val="000F6A4E"/>
    <w:pPr>
      <w:widowControl w:val="0"/>
      <w:suppressAutoHyphens/>
      <w:overflowPunct w:val="0"/>
      <w:autoSpaceDE w:val="0"/>
      <w:autoSpaceDN w:val="0"/>
      <w:adjustRightInd w:val="0"/>
      <w:spacing w:after="200" w:line="276" w:lineRule="auto"/>
      <w:textAlignment w:val="baseline"/>
    </w:pPr>
    <w:rPr>
      <w:rFonts w:ascii="Calibri" w:hAnsi="Calibri"/>
      <w:kern w:val="1"/>
      <w:sz w:val="22"/>
      <w:lang w:val="lv-LV"/>
    </w:rPr>
  </w:style>
  <w:style w:type="character" w:customStyle="1" w:styleId="hpn">
    <w:name w:val="hpn"/>
    <w:rsid w:val="000F6A4E"/>
  </w:style>
  <w:style w:type="character" w:styleId="HTMLCite">
    <w:name w:val="HTML Cite"/>
    <w:rsid w:val="000F6A4E"/>
    <w:rPr>
      <w:i w:val="0"/>
      <w:iCs w:val="0"/>
    </w:rPr>
  </w:style>
  <w:style w:type="character" w:styleId="FollowedHyperlink">
    <w:name w:val="FollowedHyperlink"/>
    <w:rsid w:val="000F6A4E"/>
    <w:rPr>
      <w:color w:val="800080"/>
      <w:u w:val="single"/>
    </w:rPr>
  </w:style>
  <w:style w:type="paragraph" w:styleId="BalloonText">
    <w:name w:val="Balloon Text"/>
    <w:basedOn w:val="Normal"/>
    <w:link w:val="BalloonTextChar"/>
    <w:uiPriority w:val="99"/>
    <w:rsid w:val="000F6A4E"/>
    <w:rPr>
      <w:rFonts w:ascii="Tahoma" w:hAnsi="Tahoma"/>
      <w:sz w:val="16"/>
      <w:szCs w:val="16"/>
    </w:rPr>
  </w:style>
  <w:style w:type="character" w:customStyle="1" w:styleId="BalloonTextChar">
    <w:name w:val="Balloon Text Char"/>
    <w:link w:val="BalloonText"/>
    <w:uiPriority w:val="99"/>
    <w:rsid w:val="000F6A4E"/>
    <w:rPr>
      <w:rFonts w:ascii="Tahoma" w:hAnsi="Tahoma" w:cs="Tahoma"/>
      <w:sz w:val="16"/>
      <w:szCs w:val="16"/>
      <w:lang w:val="ru-RU" w:eastAsia="ru-RU"/>
    </w:rPr>
  </w:style>
  <w:style w:type="paragraph" w:customStyle="1" w:styleId="Apaksvirsraksts">
    <w:name w:val="Apaksvirsraksts"/>
    <w:basedOn w:val="Normal"/>
    <w:rsid w:val="000F6A4E"/>
    <w:pPr>
      <w:spacing w:before="240" w:line="480" w:lineRule="auto"/>
      <w:jc w:val="center"/>
    </w:pPr>
    <w:rPr>
      <w:sz w:val="28"/>
      <w:lang w:val="lv-LV"/>
    </w:rPr>
  </w:style>
  <w:style w:type="paragraph" w:customStyle="1" w:styleId="CharChar">
    <w:name w:val="Знак Знак Char Char Знак Знак"/>
    <w:basedOn w:val="Normal"/>
    <w:rsid w:val="000F6A4E"/>
    <w:pPr>
      <w:spacing w:before="40"/>
    </w:pPr>
    <w:rPr>
      <w:lang w:val="pl-PL" w:eastAsia="pl-PL"/>
    </w:rPr>
  </w:style>
  <w:style w:type="character" w:customStyle="1" w:styleId="FontStyle21">
    <w:name w:val="Font Style21"/>
    <w:rsid w:val="000F6A4E"/>
    <w:rPr>
      <w:rFonts w:ascii="Times New Roman" w:hAnsi="Times New Roman" w:cs="Times New Roman"/>
      <w:b/>
      <w:bCs/>
      <w:sz w:val="26"/>
      <w:szCs w:val="26"/>
    </w:rPr>
  </w:style>
  <w:style w:type="paragraph" w:customStyle="1" w:styleId="EihsebaHeading1">
    <w:name w:val="Eihseba Heading 1"/>
    <w:basedOn w:val="Heding1"/>
    <w:link w:val="EihsebaHeading1Char"/>
    <w:qFormat/>
    <w:rsid w:val="00851299"/>
    <w:pPr>
      <w:numPr>
        <w:numId w:val="0"/>
      </w:numPr>
      <w:spacing w:after="0"/>
    </w:pPr>
    <w:rPr>
      <w:sz w:val="24"/>
    </w:rPr>
  </w:style>
  <w:style w:type="character" w:customStyle="1" w:styleId="EihsebaHeading1Char">
    <w:name w:val="Eihseba Heading 1 Char"/>
    <w:link w:val="EihsebaHeading1"/>
    <w:rsid w:val="000F6A4E"/>
    <w:rPr>
      <w:rFonts w:cs="Arial"/>
      <w:b/>
      <w:bCs/>
      <w:kern w:val="32"/>
      <w:sz w:val="24"/>
      <w:szCs w:val="28"/>
      <w:lang w:eastAsia="ar-SA"/>
    </w:rPr>
  </w:style>
  <w:style w:type="paragraph" w:styleId="TOC5">
    <w:name w:val="toc 5"/>
    <w:basedOn w:val="Normal"/>
    <w:next w:val="Normal"/>
    <w:autoRedefine/>
    <w:uiPriority w:val="39"/>
    <w:unhideWhenUsed/>
    <w:rsid w:val="000F6A4E"/>
    <w:pPr>
      <w:spacing w:after="100" w:line="276" w:lineRule="auto"/>
      <w:ind w:left="880"/>
    </w:pPr>
    <w:rPr>
      <w:rFonts w:ascii="Calibri" w:hAnsi="Calibri"/>
      <w:sz w:val="22"/>
      <w:szCs w:val="22"/>
      <w:lang w:val="lv-LV" w:eastAsia="lv-LV"/>
    </w:rPr>
  </w:style>
  <w:style w:type="paragraph" w:styleId="TOC6">
    <w:name w:val="toc 6"/>
    <w:basedOn w:val="Normal"/>
    <w:next w:val="Normal"/>
    <w:autoRedefine/>
    <w:uiPriority w:val="39"/>
    <w:unhideWhenUsed/>
    <w:rsid w:val="000F6A4E"/>
    <w:pPr>
      <w:spacing w:after="100" w:line="276" w:lineRule="auto"/>
      <w:ind w:left="1100"/>
    </w:pPr>
    <w:rPr>
      <w:rFonts w:ascii="Calibri" w:hAnsi="Calibri"/>
      <w:sz w:val="22"/>
      <w:szCs w:val="22"/>
      <w:lang w:val="lv-LV" w:eastAsia="lv-LV"/>
    </w:rPr>
  </w:style>
  <w:style w:type="paragraph" w:styleId="TOC7">
    <w:name w:val="toc 7"/>
    <w:basedOn w:val="Normal"/>
    <w:next w:val="Normal"/>
    <w:autoRedefine/>
    <w:uiPriority w:val="39"/>
    <w:unhideWhenUsed/>
    <w:rsid w:val="000F6A4E"/>
    <w:pPr>
      <w:spacing w:after="100" w:line="276" w:lineRule="auto"/>
      <w:ind w:left="1320"/>
    </w:pPr>
    <w:rPr>
      <w:rFonts w:ascii="Calibri" w:hAnsi="Calibri"/>
      <w:sz w:val="22"/>
      <w:szCs w:val="22"/>
      <w:lang w:val="lv-LV" w:eastAsia="lv-LV"/>
    </w:rPr>
  </w:style>
  <w:style w:type="paragraph" w:styleId="TOC8">
    <w:name w:val="toc 8"/>
    <w:basedOn w:val="Normal"/>
    <w:next w:val="Normal"/>
    <w:autoRedefine/>
    <w:uiPriority w:val="39"/>
    <w:unhideWhenUsed/>
    <w:rsid w:val="000F6A4E"/>
    <w:pPr>
      <w:spacing w:after="100" w:line="276" w:lineRule="auto"/>
      <w:ind w:left="1540"/>
    </w:pPr>
    <w:rPr>
      <w:rFonts w:ascii="Calibri" w:hAnsi="Calibri"/>
      <w:sz w:val="22"/>
      <w:szCs w:val="22"/>
      <w:lang w:val="lv-LV" w:eastAsia="lv-LV"/>
    </w:rPr>
  </w:style>
  <w:style w:type="paragraph" w:styleId="TOC9">
    <w:name w:val="toc 9"/>
    <w:basedOn w:val="Normal"/>
    <w:next w:val="Normal"/>
    <w:autoRedefine/>
    <w:uiPriority w:val="39"/>
    <w:unhideWhenUsed/>
    <w:rsid w:val="000F6A4E"/>
    <w:pPr>
      <w:spacing w:after="100" w:line="276" w:lineRule="auto"/>
      <w:ind w:left="1760"/>
    </w:pPr>
    <w:rPr>
      <w:rFonts w:ascii="Calibri" w:hAnsi="Calibri"/>
      <w:sz w:val="22"/>
      <w:szCs w:val="22"/>
      <w:lang w:val="lv-LV" w:eastAsia="lv-LV"/>
    </w:rPr>
  </w:style>
  <w:style w:type="paragraph" w:styleId="ListParagraph">
    <w:name w:val="List Paragraph"/>
    <w:basedOn w:val="Normal"/>
    <w:uiPriority w:val="34"/>
    <w:qFormat/>
    <w:rsid w:val="000F6A4E"/>
    <w:pPr>
      <w:spacing w:after="200" w:line="276" w:lineRule="auto"/>
      <w:ind w:left="720"/>
    </w:pPr>
    <w:rPr>
      <w:rFonts w:ascii="Calibri" w:eastAsia="Calibri" w:hAnsi="Calibri" w:cs="Calibri"/>
      <w:sz w:val="22"/>
      <w:szCs w:val="22"/>
      <w:lang w:val="lv-LV"/>
    </w:rPr>
  </w:style>
  <w:style w:type="paragraph" w:customStyle="1" w:styleId="NormalArial">
    <w:name w:val="NormalArial"/>
    <w:basedOn w:val="Normal"/>
    <w:rsid w:val="000F6A4E"/>
    <w:pPr>
      <w:spacing w:line="360" w:lineRule="auto"/>
      <w:ind w:firstLine="720"/>
      <w:jc w:val="both"/>
    </w:pPr>
    <w:rPr>
      <w:rFonts w:ascii="Arial" w:hAnsi="Arial"/>
      <w:bCs/>
    </w:rPr>
  </w:style>
  <w:style w:type="paragraph" w:customStyle="1" w:styleId="Style3">
    <w:name w:val="Style3"/>
    <w:basedOn w:val="Normal"/>
    <w:rsid w:val="000F6A4E"/>
    <w:pPr>
      <w:jc w:val="both"/>
    </w:pPr>
    <w:rPr>
      <w:lang w:val="lt-LT"/>
    </w:rPr>
  </w:style>
  <w:style w:type="paragraph" w:styleId="FootnoteText">
    <w:name w:val="footnote text"/>
    <w:basedOn w:val="Normal"/>
    <w:link w:val="FootnoteTextChar"/>
    <w:uiPriority w:val="99"/>
    <w:rsid w:val="000F6A4E"/>
    <w:rPr>
      <w:sz w:val="20"/>
      <w:szCs w:val="20"/>
    </w:rPr>
  </w:style>
  <w:style w:type="character" w:customStyle="1" w:styleId="FootnoteTextChar">
    <w:name w:val="Footnote Text Char"/>
    <w:link w:val="FootnoteText"/>
    <w:uiPriority w:val="99"/>
    <w:rsid w:val="000F6A4E"/>
    <w:rPr>
      <w:lang w:val="ru-RU" w:eastAsia="ru-RU"/>
    </w:rPr>
  </w:style>
  <w:style w:type="character" w:styleId="FootnoteReference">
    <w:name w:val="footnote reference"/>
    <w:uiPriority w:val="99"/>
    <w:rsid w:val="000F6A4E"/>
    <w:rPr>
      <w:vertAlign w:val="superscript"/>
    </w:rPr>
  </w:style>
  <w:style w:type="paragraph" w:customStyle="1" w:styleId="Default">
    <w:name w:val="Default"/>
    <w:uiPriority w:val="99"/>
    <w:rsid w:val="006D5A94"/>
    <w:pPr>
      <w:autoSpaceDE w:val="0"/>
      <w:autoSpaceDN w:val="0"/>
      <w:adjustRightInd w:val="0"/>
    </w:pPr>
    <w:rPr>
      <w:rFonts w:ascii="CBEBGL+TimesNewRoman" w:hAnsi="CBEBGL+TimesNewRoman" w:cs="CBEBGL+TimesNewRoman"/>
      <w:color w:val="000000"/>
      <w:sz w:val="24"/>
      <w:szCs w:val="24"/>
      <w:lang w:val="lv-LV" w:eastAsia="lv-LV"/>
    </w:rPr>
  </w:style>
  <w:style w:type="paragraph" w:customStyle="1" w:styleId="CVHeading3">
    <w:name w:val="CV Heading 3"/>
    <w:basedOn w:val="Normal"/>
    <w:next w:val="Normal"/>
    <w:rsid w:val="00DF0A11"/>
    <w:pPr>
      <w:widowControl w:val="0"/>
      <w:suppressAutoHyphens/>
      <w:ind w:left="113" w:right="113"/>
      <w:jc w:val="right"/>
      <w:textAlignment w:val="center"/>
    </w:pPr>
    <w:rPr>
      <w:rFonts w:eastAsia="Lucida Sans Unicode" w:cs="Mangal"/>
      <w:kern w:val="1"/>
      <w:lang w:val="lv-LV" w:eastAsia="hi-IN" w:bidi="hi-IN"/>
    </w:rPr>
  </w:style>
  <w:style w:type="paragraph" w:customStyle="1" w:styleId="CVNormal">
    <w:name w:val="CV Normal"/>
    <w:basedOn w:val="Normal"/>
    <w:rsid w:val="00DF0A11"/>
    <w:pPr>
      <w:widowControl w:val="0"/>
      <w:suppressAutoHyphens/>
      <w:ind w:left="113" w:right="113"/>
    </w:pPr>
    <w:rPr>
      <w:rFonts w:eastAsia="Lucida Sans Unicode" w:cs="Mangal"/>
      <w:kern w:val="1"/>
      <w:sz w:val="20"/>
      <w:lang w:val="lv-LV" w:eastAsia="hi-IN" w:bidi="hi-IN"/>
    </w:rPr>
  </w:style>
  <w:style w:type="paragraph" w:customStyle="1" w:styleId="CVTitle">
    <w:name w:val="CV Title"/>
    <w:basedOn w:val="Normal"/>
    <w:rsid w:val="00DF0A11"/>
    <w:pPr>
      <w:widowControl w:val="0"/>
      <w:suppressAutoHyphens/>
      <w:ind w:left="113" w:right="113"/>
      <w:jc w:val="right"/>
    </w:pPr>
    <w:rPr>
      <w:rFonts w:eastAsia="Lucida Sans Unicode" w:cs="Mangal"/>
      <w:b/>
      <w:bCs/>
      <w:spacing w:val="10"/>
      <w:kern w:val="1"/>
      <w:sz w:val="28"/>
      <w:lang w:val="fr-FR" w:eastAsia="hi-IN" w:bidi="hi-IN"/>
    </w:rPr>
  </w:style>
  <w:style w:type="paragraph" w:customStyle="1" w:styleId="CVHeading1">
    <w:name w:val="CV Heading 1"/>
    <w:basedOn w:val="Normal"/>
    <w:next w:val="Normal"/>
    <w:rsid w:val="00DF0A11"/>
    <w:pPr>
      <w:widowControl w:val="0"/>
      <w:suppressAutoHyphens/>
      <w:spacing w:before="74"/>
      <w:ind w:left="113" w:right="113"/>
      <w:jc w:val="right"/>
    </w:pPr>
    <w:rPr>
      <w:rFonts w:eastAsia="Lucida Sans Unicode" w:cs="Mangal"/>
      <w:b/>
      <w:kern w:val="1"/>
      <w:lang w:val="lv-LV" w:eastAsia="hi-IN" w:bidi="hi-IN"/>
    </w:rPr>
  </w:style>
  <w:style w:type="paragraph" w:customStyle="1" w:styleId="CVHeading2-FirstLine">
    <w:name w:val="CV Heading 2 - First Line"/>
    <w:basedOn w:val="Normal"/>
    <w:next w:val="Normal"/>
    <w:rsid w:val="00DF0A11"/>
    <w:pPr>
      <w:widowControl w:val="0"/>
      <w:suppressAutoHyphens/>
      <w:spacing w:before="74"/>
      <w:ind w:left="113" w:right="113"/>
      <w:jc w:val="right"/>
    </w:pPr>
    <w:rPr>
      <w:rFonts w:eastAsia="Lucida Sans Unicode" w:cs="Mangal"/>
      <w:kern w:val="1"/>
      <w:sz w:val="22"/>
      <w:lang w:val="lv-LV" w:eastAsia="hi-IN" w:bidi="hi-IN"/>
    </w:rPr>
  </w:style>
  <w:style w:type="paragraph" w:customStyle="1" w:styleId="CVMajor-FirstLine">
    <w:name w:val="CV Major - First Line"/>
    <w:basedOn w:val="Normal"/>
    <w:next w:val="Normal"/>
    <w:rsid w:val="00DF0A11"/>
    <w:pPr>
      <w:widowControl w:val="0"/>
      <w:suppressAutoHyphens/>
      <w:spacing w:before="74"/>
      <w:ind w:left="113" w:right="113"/>
    </w:pPr>
    <w:rPr>
      <w:rFonts w:eastAsia="Lucida Sans Unicode" w:cs="Mangal"/>
      <w:b/>
      <w:kern w:val="1"/>
      <w:lang w:val="lv-LV" w:eastAsia="hi-IN" w:bidi="hi-IN"/>
    </w:rPr>
  </w:style>
  <w:style w:type="paragraph" w:customStyle="1" w:styleId="CVHeading3-FirstLine">
    <w:name w:val="CV Heading 3 - First Line"/>
    <w:basedOn w:val="CVHeading3"/>
    <w:next w:val="CVHeading3"/>
    <w:rsid w:val="00DF0A11"/>
    <w:pPr>
      <w:spacing w:before="74"/>
    </w:pPr>
  </w:style>
  <w:style w:type="paragraph" w:customStyle="1" w:styleId="CVSpacer">
    <w:name w:val="CV Spacer"/>
    <w:basedOn w:val="CVNormal"/>
    <w:rsid w:val="00DF0A11"/>
    <w:rPr>
      <w:sz w:val="4"/>
    </w:rPr>
  </w:style>
  <w:style w:type="paragraph" w:customStyle="1" w:styleId="CVMedium-FirstLine">
    <w:name w:val="CV Medium - First Line"/>
    <w:basedOn w:val="Normal"/>
    <w:next w:val="Normal"/>
    <w:rsid w:val="00DF0A11"/>
    <w:pPr>
      <w:widowControl w:val="0"/>
      <w:suppressAutoHyphens/>
      <w:spacing w:before="74"/>
      <w:ind w:left="113" w:right="113"/>
    </w:pPr>
    <w:rPr>
      <w:rFonts w:eastAsia="Lucida Sans Unicode" w:cs="Mangal"/>
      <w:b/>
      <w:kern w:val="1"/>
      <w:sz w:val="22"/>
      <w:lang w:val="lv-LV" w:eastAsia="hi-IN" w:bidi="hi-IN"/>
    </w:rPr>
  </w:style>
  <w:style w:type="paragraph" w:customStyle="1" w:styleId="CVHeadingLanguage">
    <w:name w:val="CV Heading Language"/>
    <w:basedOn w:val="Normal"/>
    <w:next w:val="Normal"/>
    <w:rsid w:val="00DF0A11"/>
    <w:pPr>
      <w:widowControl w:val="0"/>
      <w:suppressAutoHyphens/>
      <w:ind w:left="113" w:right="113"/>
      <w:jc w:val="right"/>
    </w:pPr>
    <w:rPr>
      <w:rFonts w:eastAsia="Lucida Sans Unicode" w:cs="Mangal"/>
      <w:b/>
      <w:kern w:val="1"/>
      <w:sz w:val="22"/>
      <w:lang w:val="lv-LV" w:eastAsia="hi-IN" w:bidi="hi-IN"/>
    </w:rPr>
  </w:style>
  <w:style w:type="paragraph" w:customStyle="1" w:styleId="CVHeading2">
    <w:name w:val="CV Heading 2"/>
    <w:basedOn w:val="CVHeading1"/>
    <w:next w:val="Normal"/>
    <w:rsid w:val="00DF0A11"/>
    <w:pPr>
      <w:widowControl/>
      <w:spacing w:before="0"/>
    </w:pPr>
    <w:rPr>
      <w:rFonts w:ascii="Arial Narrow" w:eastAsia="Times New Roman" w:hAnsi="Arial Narrow" w:cs="Times New Roman"/>
      <w:b w:val="0"/>
      <w:kern w:val="0"/>
      <w:sz w:val="22"/>
      <w:szCs w:val="20"/>
      <w:lang w:eastAsia="ar-SA" w:bidi="ar-SA"/>
    </w:rPr>
  </w:style>
  <w:style w:type="paragraph" w:customStyle="1" w:styleId="LevelAssessment-Description">
    <w:name w:val="Level Assessment - Description"/>
    <w:basedOn w:val="Normal"/>
    <w:next w:val="Normal"/>
    <w:rsid w:val="00DF0A11"/>
    <w:pPr>
      <w:suppressAutoHyphens/>
      <w:ind w:left="28"/>
      <w:jc w:val="center"/>
      <w:textAlignment w:val="bottom"/>
    </w:pPr>
    <w:rPr>
      <w:rFonts w:ascii="Arial Narrow" w:hAnsi="Arial Narrow"/>
      <w:sz w:val="18"/>
      <w:szCs w:val="20"/>
      <w:lang w:val="lv-LV" w:eastAsia="ar-SA"/>
    </w:rPr>
  </w:style>
  <w:style w:type="paragraph" w:customStyle="1" w:styleId="CVHeadingLevel">
    <w:name w:val="CV Heading Level"/>
    <w:basedOn w:val="CVHeading3"/>
    <w:next w:val="Normal"/>
    <w:rsid w:val="00DF0A11"/>
    <w:pPr>
      <w:widowControl/>
    </w:pPr>
    <w:rPr>
      <w:rFonts w:ascii="Arial Narrow" w:eastAsia="Times New Roman" w:hAnsi="Arial Narrow" w:cs="Times New Roman"/>
      <w:i/>
      <w:kern w:val="0"/>
      <w:sz w:val="20"/>
      <w:szCs w:val="20"/>
      <w:lang w:eastAsia="ar-SA" w:bidi="ar-SA"/>
    </w:rPr>
  </w:style>
  <w:style w:type="paragraph" w:customStyle="1" w:styleId="LevelAssessment-Heading1">
    <w:name w:val="Level Assessment - Heading 1"/>
    <w:basedOn w:val="Normal"/>
    <w:rsid w:val="00DF0A11"/>
    <w:pPr>
      <w:suppressAutoHyphens/>
      <w:ind w:left="57" w:right="57"/>
      <w:jc w:val="center"/>
    </w:pPr>
    <w:rPr>
      <w:rFonts w:ascii="Arial Narrow" w:hAnsi="Arial Narrow"/>
      <w:b/>
      <w:sz w:val="22"/>
      <w:szCs w:val="20"/>
      <w:lang w:val="lv-LV" w:eastAsia="ar-SA"/>
    </w:rPr>
  </w:style>
  <w:style w:type="paragraph" w:customStyle="1" w:styleId="LevelAssessment-Heading2">
    <w:name w:val="Level Assessment - Heading 2"/>
    <w:basedOn w:val="Normal"/>
    <w:rsid w:val="00DF0A11"/>
    <w:pPr>
      <w:suppressAutoHyphens/>
      <w:ind w:left="57" w:right="57"/>
      <w:jc w:val="center"/>
    </w:pPr>
    <w:rPr>
      <w:rFonts w:ascii="Arial Narrow" w:hAnsi="Arial Narrow"/>
      <w:sz w:val="18"/>
      <w:szCs w:val="20"/>
      <w:lang w:eastAsia="ar-SA"/>
    </w:rPr>
  </w:style>
  <w:style w:type="table" w:styleId="TableGrid">
    <w:name w:val="Table Grid"/>
    <w:basedOn w:val="TableNormal"/>
    <w:uiPriority w:val="59"/>
    <w:rsid w:val="00DF0A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sid w:val="00DF0A11"/>
    <w:rPr>
      <w:b/>
      <w:bCs/>
    </w:rPr>
  </w:style>
  <w:style w:type="paragraph" w:styleId="Title">
    <w:name w:val="Title"/>
    <w:basedOn w:val="Normal"/>
    <w:link w:val="TitleChar"/>
    <w:qFormat/>
    <w:rsid w:val="00DF0A11"/>
    <w:pPr>
      <w:jc w:val="center"/>
    </w:pPr>
    <w:rPr>
      <w:sz w:val="32"/>
      <w:szCs w:val="20"/>
      <w:lang w:val="x-none"/>
    </w:rPr>
  </w:style>
  <w:style w:type="character" w:customStyle="1" w:styleId="TitleChar">
    <w:name w:val="Title Char"/>
    <w:link w:val="Title"/>
    <w:rsid w:val="00DF0A11"/>
    <w:rPr>
      <w:sz w:val="32"/>
      <w:lang w:eastAsia="en-US"/>
    </w:rPr>
  </w:style>
  <w:style w:type="paragraph" w:styleId="BodyTextIndent3">
    <w:name w:val="Body Text Indent 3"/>
    <w:basedOn w:val="Normal"/>
    <w:link w:val="BodyTextIndent3Char"/>
    <w:rsid w:val="00DF0A11"/>
    <w:pPr>
      <w:spacing w:after="120"/>
      <w:ind w:left="283"/>
    </w:pPr>
    <w:rPr>
      <w:sz w:val="16"/>
      <w:szCs w:val="16"/>
    </w:rPr>
  </w:style>
  <w:style w:type="character" w:customStyle="1" w:styleId="BodyTextIndent3Char">
    <w:name w:val="Body Text Indent 3 Char"/>
    <w:link w:val="BodyTextIndent3"/>
    <w:rsid w:val="00DF0A11"/>
    <w:rPr>
      <w:sz w:val="16"/>
      <w:szCs w:val="16"/>
      <w:lang w:val="ru-RU" w:eastAsia="ru-RU"/>
    </w:rPr>
  </w:style>
  <w:style w:type="character" w:customStyle="1" w:styleId="ECVHeadingContactDetails">
    <w:name w:val="_ECV_HeadingContactDetails"/>
    <w:rsid w:val="003B0B5E"/>
    <w:rPr>
      <w:rFonts w:ascii="Arial" w:hAnsi="Arial"/>
      <w:color w:val="1593CB"/>
      <w:sz w:val="18"/>
      <w:szCs w:val="18"/>
      <w:shd w:val="clear" w:color="auto" w:fill="auto"/>
    </w:rPr>
  </w:style>
  <w:style w:type="character" w:customStyle="1" w:styleId="ECVContactDetails">
    <w:name w:val="_ECV_ContactDetails"/>
    <w:rsid w:val="003B0B5E"/>
    <w:rPr>
      <w:rFonts w:ascii="Arial" w:hAnsi="Arial"/>
      <w:color w:val="3F3A38"/>
      <w:sz w:val="18"/>
      <w:szCs w:val="18"/>
      <w:shd w:val="clear" w:color="auto" w:fill="auto"/>
    </w:rPr>
  </w:style>
  <w:style w:type="character" w:customStyle="1" w:styleId="ECVInternetLink">
    <w:name w:val="_ECV_InternetLink"/>
    <w:rsid w:val="003B0B5E"/>
    <w:rPr>
      <w:rFonts w:ascii="Arial" w:hAnsi="Arial"/>
      <w:color w:val="3F3A38"/>
      <w:sz w:val="18"/>
      <w:u w:val="single"/>
      <w:shd w:val="clear" w:color="auto" w:fill="auto"/>
      <w:lang w:val="en-GB"/>
    </w:rPr>
  </w:style>
  <w:style w:type="paragraph" w:customStyle="1" w:styleId="ECVLeftHeading">
    <w:name w:val="_ECV_LeftHeading"/>
    <w:basedOn w:val="Normal"/>
    <w:rsid w:val="003B0B5E"/>
    <w:pPr>
      <w:widowControl w:val="0"/>
      <w:suppressLineNumbers/>
      <w:suppressAutoHyphens/>
      <w:ind w:right="283"/>
      <w:jc w:val="right"/>
    </w:pPr>
    <w:rPr>
      <w:rFonts w:ascii="Arial" w:eastAsia="SimSun" w:hAnsi="Arial" w:cs="Mangal"/>
      <w:caps/>
      <w:color w:val="0E4194"/>
      <w:spacing w:val="-6"/>
      <w:kern w:val="1"/>
      <w:sz w:val="18"/>
      <w:lang w:val="en-GB" w:eastAsia="zh-CN" w:bidi="hi-IN"/>
    </w:rPr>
  </w:style>
  <w:style w:type="paragraph" w:customStyle="1" w:styleId="ECVRightColumn">
    <w:name w:val="_ECV_RightColumn"/>
    <w:basedOn w:val="Normal"/>
    <w:rsid w:val="003B0B5E"/>
    <w:pPr>
      <w:widowControl w:val="0"/>
      <w:suppressLineNumbers/>
      <w:suppressAutoHyphens/>
      <w:spacing w:before="62"/>
    </w:pPr>
    <w:rPr>
      <w:rFonts w:ascii="Arial" w:eastAsia="SimSun" w:hAnsi="Arial" w:cs="Mangal"/>
      <w:color w:val="404040"/>
      <w:spacing w:val="-6"/>
      <w:kern w:val="1"/>
      <w:sz w:val="16"/>
      <w:lang w:val="en-GB" w:eastAsia="zh-CN" w:bidi="hi-IN"/>
    </w:rPr>
  </w:style>
  <w:style w:type="paragraph" w:customStyle="1" w:styleId="ECVNameField">
    <w:name w:val="_ECV_NameField"/>
    <w:basedOn w:val="ECVRightColumn"/>
    <w:rsid w:val="003B0B5E"/>
    <w:pPr>
      <w:spacing w:before="0" w:line="100" w:lineRule="atLeast"/>
    </w:pPr>
    <w:rPr>
      <w:color w:val="3F3A38"/>
      <w:sz w:val="26"/>
      <w:szCs w:val="18"/>
    </w:rPr>
  </w:style>
  <w:style w:type="paragraph" w:customStyle="1" w:styleId="ECVRightHeading">
    <w:name w:val="_ECV_RightHeading"/>
    <w:basedOn w:val="ECVNameField"/>
    <w:rsid w:val="003B0B5E"/>
    <w:pPr>
      <w:spacing w:before="62"/>
      <w:jc w:val="right"/>
    </w:pPr>
    <w:rPr>
      <w:color w:val="1593CB"/>
      <w:sz w:val="15"/>
    </w:rPr>
  </w:style>
  <w:style w:type="paragraph" w:customStyle="1" w:styleId="ECV1stPage">
    <w:name w:val="_ECV_1stPage"/>
    <w:basedOn w:val="ECVRightHeading"/>
    <w:rsid w:val="003B0B5E"/>
    <w:pPr>
      <w:tabs>
        <w:tab w:val="left" w:pos="2835"/>
        <w:tab w:val="right" w:pos="10205"/>
      </w:tabs>
      <w:spacing w:before="215"/>
      <w:jc w:val="left"/>
    </w:pPr>
    <w:rPr>
      <w:sz w:val="20"/>
    </w:rPr>
  </w:style>
  <w:style w:type="paragraph" w:customStyle="1" w:styleId="ECVSubSectionHeading">
    <w:name w:val="_ECV_SubSectionHeading"/>
    <w:basedOn w:val="ECVRightColumn"/>
    <w:rsid w:val="003B0B5E"/>
    <w:pPr>
      <w:spacing w:before="0" w:line="100" w:lineRule="atLeast"/>
    </w:pPr>
    <w:rPr>
      <w:color w:val="0E4194"/>
      <w:sz w:val="22"/>
    </w:rPr>
  </w:style>
  <w:style w:type="paragraph" w:customStyle="1" w:styleId="ECVOrganisationDetails">
    <w:name w:val="_ECV_OrganisationDetails"/>
    <w:basedOn w:val="ECVRightColumn"/>
    <w:rsid w:val="003B0B5E"/>
    <w:pPr>
      <w:autoSpaceDE w:val="0"/>
      <w:spacing w:before="57" w:after="85" w:line="100" w:lineRule="atLeast"/>
    </w:pPr>
    <w:rPr>
      <w:rFonts w:eastAsia="ArialMT" w:cs="ArialMT"/>
      <w:color w:val="3F3A38"/>
      <w:sz w:val="18"/>
      <w:szCs w:val="18"/>
    </w:rPr>
  </w:style>
  <w:style w:type="paragraph" w:customStyle="1" w:styleId="ECVSectionDetails">
    <w:name w:val="_ECV_SectionDetails"/>
    <w:basedOn w:val="Normal"/>
    <w:rsid w:val="003B0B5E"/>
    <w:pPr>
      <w:widowControl w:val="0"/>
      <w:suppressLineNumbers/>
      <w:suppressAutoHyphens/>
      <w:autoSpaceDE w:val="0"/>
      <w:spacing w:before="28" w:line="100" w:lineRule="atLeast"/>
    </w:pPr>
    <w:rPr>
      <w:rFonts w:ascii="Arial" w:eastAsia="SimSun" w:hAnsi="Arial" w:cs="Mangal"/>
      <w:color w:val="3F3A38"/>
      <w:spacing w:val="-6"/>
      <w:kern w:val="1"/>
      <w:sz w:val="18"/>
      <w:lang w:val="en-GB" w:eastAsia="zh-CN" w:bidi="hi-IN"/>
    </w:rPr>
  </w:style>
  <w:style w:type="paragraph" w:customStyle="1" w:styleId="ECVDate">
    <w:name w:val="_ECV_Date"/>
    <w:basedOn w:val="ECVLeftHeading"/>
    <w:rsid w:val="003B0B5E"/>
    <w:pPr>
      <w:spacing w:before="28" w:line="100" w:lineRule="atLeast"/>
      <w:textAlignment w:val="top"/>
    </w:pPr>
    <w:rPr>
      <w:caps w:val="0"/>
    </w:rPr>
  </w:style>
  <w:style w:type="paragraph" w:customStyle="1" w:styleId="ECVLeftDetails">
    <w:name w:val="_ECV_LeftDetails"/>
    <w:basedOn w:val="ECVLeftHeading"/>
    <w:rsid w:val="003B0B5E"/>
    <w:pPr>
      <w:spacing w:before="23"/>
    </w:pPr>
    <w:rPr>
      <w:caps w:val="0"/>
    </w:rPr>
  </w:style>
  <w:style w:type="paragraph" w:customStyle="1" w:styleId="ECVLanguageHeading">
    <w:name w:val="_ECV_LanguageHeading"/>
    <w:basedOn w:val="ECVRightColumn"/>
    <w:rsid w:val="003B0B5E"/>
    <w:pPr>
      <w:spacing w:before="0"/>
      <w:jc w:val="center"/>
    </w:pPr>
    <w:rPr>
      <w:caps/>
      <w:color w:val="0E4194"/>
      <w:sz w:val="14"/>
    </w:rPr>
  </w:style>
  <w:style w:type="paragraph" w:customStyle="1" w:styleId="ECVLanguageSubHeading">
    <w:name w:val="_ECV_LanguageSubHeading"/>
    <w:basedOn w:val="ECVLanguageHeading"/>
    <w:rsid w:val="003B0B5E"/>
    <w:pPr>
      <w:spacing w:line="100" w:lineRule="atLeast"/>
    </w:pPr>
    <w:rPr>
      <w:caps w:val="0"/>
      <w:sz w:val="16"/>
    </w:rPr>
  </w:style>
  <w:style w:type="paragraph" w:customStyle="1" w:styleId="ECVLanguageLevel">
    <w:name w:val="_ECV_LanguageLevel"/>
    <w:basedOn w:val="ECVSectionDetails"/>
    <w:rsid w:val="003B0B5E"/>
    <w:pPr>
      <w:jc w:val="center"/>
      <w:textAlignment w:val="center"/>
    </w:pPr>
    <w:rPr>
      <w:caps/>
    </w:rPr>
  </w:style>
  <w:style w:type="paragraph" w:customStyle="1" w:styleId="ECVLanguageExplanation">
    <w:name w:val="_ECV_LanguageExplanation"/>
    <w:basedOn w:val="Normal"/>
    <w:rsid w:val="003B0B5E"/>
    <w:pPr>
      <w:widowControl w:val="0"/>
      <w:suppressAutoHyphens/>
      <w:autoSpaceDE w:val="0"/>
      <w:spacing w:line="100" w:lineRule="atLeast"/>
    </w:pPr>
    <w:rPr>
      <w:rFonts w:ascii="Arial" w:eastAsia="SimSun" w:hAnsi="Arial" w:cs="Mangal"/>
      <w:color w:val="0E4194"/>
      <w:spacing w:val="-6"/>
      <w:kern w:val="1"/>
      <w:sz w:val="15"/>
      <w:lang w:val="en-GB" w:eastAsia="zh-CN" w:bidi="hi-IN"/>
    </w:rPr>
  </w:style>
  <w:style w:type="paragraph" w:customStyle="1" w:styleId="ECVText">
    <w:name w:val="_ECV_Text"/>
    <w:basedOn w:val="BodyText"/>
    <w:rsid w:val="003B0B5E"/>
    <w:pPr>
      <w:widowControl w:val="0"/>
      <w:suppressAutoHyphens/>
      <w:spacing w:after="0" w:line="100" w:lineRule="atLeast"/>
    </w:pPr>
    <w:rPr>
      <w:rFonts w:ascii="Arial" w:eastAsia="SimSun" w:hAnsi="Arial" w:cs="Mangal"/>
      <w:color w:val="3F3A38"/>
      <w:spacing w:val="-6"/>
      <w:kern w:val="1"/>
      <w:sz w:val="16"/>
      <w:lang w:val="en-GB" w:eastAsia="zh-CN" w:bidi="hi-IN"/>
    </w:rPr>
  </w:style>
  <w:style w:type="paragraph" w:customStyle="1" w:styleId="ECVLanguageName">
    <w:name w:val="_ECV_LanguageName"/>
    <w:basedOn w:val="Normal"/>
    <w:rsid w:val="003B0B5E"/>
    <w:pPr>
      <w:widowControl w:val="0"/>
      <w:suppressLineNumbers/>
      <w:suppressAutoHyphens/>
      <w:spacing w:line="100" w:lineRule="atLeast"/>
      <w:ind w:right="283"/>
      <w:jc w:val="right"/>
    </w:pPr>
    <w:rPr>
      <w:rFonts w:ascii="Arial" w:eastAsia="SimSun" w:hAnsi="Arial" w:cs="Mangal"/>
      <w:color w:val="3F3A38"/>
      <w:spacing w:val="-6"/>
      <w:kern w:val="1"/>
      <w:sz w:val="18"/>
      <w:lang w:val="en-GB" w:eastAsia="zh-CN" w:bidi="hi-IN"/>
    </w:rPr>
  </w:style>
  <w:style w:type="paragraph" w:customStyle="1" w:styleId="ECVPersonalInfoHeading">
    <w:name w:val="_ECV_PersonalInfoHeading"/>
    <w:basedOn w:val="ECVLeftHeading"/>
    <w:rsid w:val="003B0B5E"/>
    <w:pPr>
      <w:spacing w:before="57"/>
    </w:pPr>
  </w:style>
  <w:style w:type="paragraph" w:customStyle="1" w:styleId="ECVOccupationalFieldHeading">
    <w:name w:val="_ECV_OccupationalFieldHeading"/>
    <w:basedOn w:val="ECVLeftHeading"/>
    <w:rsid w:val="003B0B5E"/>
    <w:pPr>
      <w:spacing w:before="57"/>
    </w:pPr>
  </w:style>
  <w:style w:type="paragraph" w:customStyle="1" w:styleId="ECVGenderRow">
    <w:name w:val="_ECV_GenderRow"/>
    <w:basedOn w:val="Normal"/>
    <w:rsid w:val="003B0B5E"/>
    <w:pPr>
      <w:widowControl w:val="0"/>
      <w:suppressAutoHyphens/>
      <w:spacing w:before="85"/>
    </w:pPr>
    <w:rPr>
      <w:rFonts w:ascii="Arial" w:eastAsia="SimSun" w:hAnsi="Arial" w:cs="Mangal"/>
      <w:color w:val="1593CB"/>
      <w:spacing w:val="-6"/>
      <w:kern w:val="1"/>
      <w:sz w:val="16"/>
      <w:lang w:val="en-GB" w:eastAsia="zh-CN" w:bidi="hi-IN"/>
    </w:rPr>
  </w:style>
  <w:style w:type="paragraph" w:customStyle="1" w:styleId="ECVBlueBox">
    <w:name w:val="_ECV_BlueBox"/>
    <w:basedOn w:val="Normal"/>
    <w:rsid w:val="003B0B5E"/>
    <w:pPr>
      <w:widowControl w:val="0"/>
      <w:suppressLineNumbers/>
      <w:suppressAutoHyphens/>
      <w:jc w:val="right"/>
      <w:textAlignment w:val="bottom"/>
    </w:pPr>
    <w:rPr>
      <w:rFonts w:ascii="Arial" w:eastAsia="SimSun" w:hAnsi="Arial" w:cs="Mangal"/>
      <w:color w:val="402C24"/>
      <w:kern w:val="1"/>
      <w:sz w:val="8"/>
      <w:szCs w:val="10"/>
      <w:lang w:val="en-GB" w:eastAsia="zh-CN" w:bidi="hi-IN"/>
    </w:rPr>
  </w:style>
  <w:style w:type="paragraph" w:styleId="Header">
    <w:name w:val="header"/>
    <w:basedOn w:val="Normal"/>
    <w:link w:val="HeaderChar"/>
    <w:uiPriority w:val="99"/>
    <w:rsid w:val="008B0C02"/>
    <w:pPr>
      <w:tabs>
        <w:tab w:val="center" w:pos="4677"/>
        <w:tab w:val="right" w:pos="9355"/>
      </w:tabs>
    </w:pPr>
  </w:style>
  <w:style w:type="character" w:customStyle="1" w:styleId="HeaderChar">
    <w:name w:val="Header Char"/>
    <w:link w:val="Header"/>
    <w:uiPriority w:val="99"/>
    <w:rsid w:val="008B0C02"/>
    <w:rPr>
      <w:sz w:val="24"/>
      <w:szCs w:val="24"/>
      <w:lang w:val="ru-RU" w:eastAsia="ru-RU"/>
    </w:rPr>
  </w:style>
  <w:style w:type="paragraph" w:customStyle="1" w:styleId="tv213">
    <w:name w:val="tv213"/>
    <w:basedOn w:val="Normal"/>
    <w:rsid w:val="00833AC3"/>
    <w:pPr>
      <w:spacing w:before="100" w:beforeAutospacing="1" w:after="100" w:afterAutospacing="1"/>
    </w:pPr>
  </w:style>
  <w:style w:type="character" w:styleId="Emphasis">
    <w:name w:val="Emphasis"/>
    <w:qFormat/>
    <w:rsid w:val="00252EE9"/>
    <w:rPr>
      <w:i/>
      <w:iCs/>
    </w:rPr>
  </w:style>
  <w:style w:type="paragraph" w:customStyle="1" w:styleId="naisf">
    <w:name w:val="naisf"/>
    <w:basedOn w:val="Normal"/>
    <w:rsid w:val="00252EE9"/>
    <w:pPr>
      <w:spacing w:before="100" w:beforeAutospacing="1" w:after="100" w:afterAutospacing="1"/>
      <w:jc w:val="both"/>
    </w:pPr>
    <w:rPr>
      <w:lang w:val="en-GB"/>
    </w:rPr>
  </w:style>
  <w:style w:type="character" w:customStyle="1" w:styleId="hps">
    <w:name w:val="hps"/>
    <w:rsid w:val="00CB1F58"/>
  </w:style>
  <w:style w:type="character" w:customStyle="1" w:styleId="shorttext">
    <w:name w:val="short_text"/>
    <w:rsid w:val="00CB1F58"/>
  </w:style>
  <w:style w:type="character" w:customStyle="1" w:styleId="newstitle">
    <w:name w:val="newstitle"/>
    <w:rsid w:val="00CB1F58"/>
  </w:style>
  <w:style w:type="character" w:customStyle="1" w:styleId="20">
    <w:name w:val="Основной текст (2)_"/>
    <w:link w:val="21"/>
    <w:rsid w:val="007B49C3"/>
    <w:rPr>
      <w:b/>
      <w:bCs/>
      <w:spacing w:val="-3"/>
      <w:sz w:val="22"/>
      <w:szCs w:val="22"/>
      <w:shd w:val="clear" w:color="auto" w:fill="FFFFFF"/>
    </w:rPr>
  </w:style>
  <w:style w:type="paragraph" w:customStyle="1" w:styleId="21">
    <w:name w:val="Основной текст (2)"/>
    <w:basedOn w:val="Normal"/>
    <w:link w:val="20"/>
    <w:rsid w:val="007B49C3"/>
    <w:pPr>
      <w:widowControl w:val="0"/>
      <w:shd w:val="clear" w:color="auto" w:fill="FFFFFF"/>
      <w:spacing w:after="240" w:line="274" w:lineRule="exact"/>
      <w:jc w:val="center"/>
    </w:pPr>
    <w:rPr>
      <w:b/>
      <w:bCs/>
      <w:spacing w:val="-3"/>
      <w:sz w:val="22"/>
      <w:szCs w:val="22"/>
      <w:lang w:val="x-none" w:eastAsia="x-none"/>
    </w:rPr>
  </w:style>
  <w:style w:type="character" w:customStyle="1" w:styleId="3">
    <w:name w:val="Основной текст (3)_"/>
    <w:link w:val="30"/>
    <w:rsid w:val="007B49C3"/>
    <w:rPr>
      <w:b/>
      <w:bCs/>
      <w:i/>
      <w:iCs/>
      <w:spacing w:val="-6"/>
      <w:sz w:val="22"/>
      <w:szCs w:val="22"/>
      <w:shd w:val="clear" w:color="auto" w:fill="FFFFFF"/>
    </w:rPr>
  </w:style>
  <w:style w:type="paragraph" w:customStyle="1" w:styleId="30">
    <w:name w:val="Основной текст (3)"/>
    <w:basedOn w:val="Normal"/>
    <w:link w:val="3"/>
    <w:rsid w:val="007B49C3"/>
    <w:pPr>
      <w:widowControl w:val="0"/>
      <w:shd w:val="clear" w:color="auto" w:fill="FFFFFF"/>
      <w:spacing w:before="240" w:line="274" w:lineRule="exact"/>
    </w:pPr>
    <w:rPr>
      <w:b/>
      <w:bCs/>
      <w:i/>
      <w:iCs/>
      <w:spacing w:val="-6"/>
      <w:sz w:val="22"/>
      <w:szCs w:val="22"/>
      <w:lang w:val="x-none" w:eastAsia="x-none"/>
    </w:rPr>
  </w:style>
  <w:style w:type="character" w:customStyle="1" w:styleId="30pt">
    <w:name w:val="Основной текст (3) + Не полужирный.Не курсив.Интервал 0 pt"/>
    <w:rsid w:val="007B49C3"/>
    <w:rPr>
      <w:rFonts w:ascii="Times New Roman" w:eastAsia="Times New Roman" w:hAnsi="Times New Roman" w:cs="Times New Roman"/>
      <w:b/>
      <w:bCs/>
      <w:i/>
      <w:iCs/>
      <w:smallCaps w:val="0"/>
      <w:strike w:val="0"/>
      <w:color w:val="000000"/>
      <w:spacing w:val="-3"/>
      <w:w w:val="100"/>
      <w:position w:val="0"/>
      <w:sz w:val="22"/>
      <w:szCs w:val="22"/>
      <w:u w:val="none"/>
      <w:lang w:val="lv-LV"/>
    </w:rPr>
  </w:style>
  <w:style w:type="character" w:customStyle="1" w:styleId="a">
    <w:name w:val="Основной текст_"/>
    <w:rsid w:val="007B49C3"/>
    <w:rPr>
      <w:rFonts w:ascii="Times New Roman" w:eastAsia="Times New Roman" w:hAnsi="Times New Roman" w:cs="Times New Roman"/>
      <w:b w:val="0"/>
      <w:bCs w:val="0"/>
      <w:i w:val="0"/>
      <w:iCs w:val="0"/>
      <w:smallCaps w:val="0"/>
      <w:strike w:val="0"/>
      <w:spacing w:val="-3"/>
      <w:sz w:val="22"/>
      <w:szCs w:val="22"/>
      <w:u w:val="none"/>
    </w:rPr>
  </w:style>
  <w:style w:type="character" w:customStyle="1" w:styleId="0pt">
    <w:name w:val="Основной текст + Полужирный.Курсив.Интервал 0 pt"/>
    <w:rsid w:val="007B49C3"/>
    <w:rPr>
      <w:rFonts w:ascii="Times New Roman" w:eastAsia="Times New Roman" w:hAnsi="Times New Roman" w:cs="Times New Roman"/>
      <w:b/>
      <w:bCs/>
      <w:i/>
      <w:iCs/>
      <w:smallCaps w:val="0"/>
      <w:strike w:val="0"/>
      <w:color w:val="000000"/>
      <w:spacing w:val="-6"/>
      <w:w w:val="100"/>
      <w:position w:val="0"/>
      <w:sz w:val="22"/>
      <w:szCs w:val="22"/>
      <w:u w:val="none"/>
      <w:lang w:val="lv-LV"/>
    </w:rPr>
  </w:style>
  <w:style w:type="character" w:customStyle="1" w:styleId="a0">
    <w:name w:val="Основной текст"/>
    <w:rsid w:val="007B49C3"/>
    <w:rPr>
      <w:rFonts w:ascii="Times New Roman" w:eastAsia="Times New Roman" w:hAnsi="Times New Roman" w:cs="Times New Roman"/>
      <w:b w:val="0"/>
      <w:bCs w:val="0"/>
      <w:i w:val="0"/>
      <w:iCs w:val="0"/>
      <w:smallCaps w:val="0"/>
      <w:strike w:val="0"/>
      <w:color w:val="000000"/>
      <w:spacing w:val="-3"/>
      <w:w w:val="100"/>
      <w:position w:val="0"/>
      <w:sz w:val="22"/>
      <w:szCs w:val="22"/>
      <w:u w:val="single"/>
      <w:lang w:val="lv-LV"/>
    </w:rPr>
  </w:style>
  <w:style w:type="paragraph" w:customStyle="1" w:styleId="xl24">
    <w:name w:val="xl24"/>
    <w:basedOn w:val="Normal"/>
    <w:rsid w:val="00180201"/>
    <w:pPr>
      <w:spacing w:before="100" w:beforeAutospacing="1" w:after="100" w:afterAutospacing="1"/>
    </w:pPr>
    <w:rPr>
      <w:rFonts w:eastAsia="Arial Unicode MS"/>
      <w:lang w:val="en-GB"/>
    </w:rPr>
  </w:style>
  <w:style w:type="paragraph" w:customStyle="1" w:styleId="xl94">
    <w:name w:val="xl94"/>
    <w:basedOn w:val="Normal"/>
    <w:rsid w:val="00180201"/>
    <w:pPr>
      <w:pBdr>
        <w:left w:val="single" w:sz="4" w:space="0" w:color="auto"/>
        <w:bottom w:val="single" w:sz="8" w:space="0" w:color="auto"/>
        <w:right w:val="single" w:sz="4" w:space="0" w:color="auto"/>
      </w:pBdr>
      <w:spacing w:before="100" w:beforeAutospacing="1" w:after="100" w:afterAutospacing="1"/>
      <w:jc w:val="center"/>
    </w:pPr>
    <w:rPr>
      <w:rFonts w:eastAsia="Arial Unicode MS"/>
      <w:lang w:val="en-GB"/>
    </w:rPr>
  </w:style>
  <w:style w:type="paragraph" w:customStyle="1" w:styleId="naisvisr">
    <w:name w:val="naisvisr"/>
    <w:basedOn w:val="Normal"/>
    <w:rsid w:val="00180201"/>
    <w:pPr>
      <w:spacing w:before="129" w:after="129"/>
      <w:jc w:val="center"/>
    </w:pPr>
    <w:rPr>
      <w:b/>
      <w:bCs/>
      <w:sz w:val="28"/>
      <w:szCs w:val="28"/>
      <w:lang w:val="lv-LV" w:eastAsia="lv-LV"/>
    </w:rPr>
  </w:style>
  <w:style w:type="paragraph" w:customStyle="1" w:styleId="LevelAssessment-Code">
    <w:name w:val="Level Assessment - Code"/>
    <w:basedOn w:val="Normal"/>
    <w:next w:val="LevelAssessment-Description"/>
    <w:rsid w:val="00063378"/>
    <w:pPr>
      <w:suppressAutoHyphens/>
      <w:ind w:left="28"/>
      <w:jc w:val="center"/>
    </w:pPr>
    <w:rPr>
      <w:rFonts w:ascii="Arial Narrow" w:hAnsi="Arial Narrow"/>
      <w:sz w:val="18"/>
      <w:szCs w:val="20"/>
      <w:lang w:val="lv-LV" w:eastAsia="ar-SA"/>
    </w:rPr>
  </w:style>
  <w:style w:type="paragraph" w:styleId="TOC2">
    <w:name w:val="toc 2"/>
    <w:basedOn w:val="Normal"/>
    <w:next w:val="Normal"/>
    <w:autoRedefine/>
    <w:uiPriority w:val="39"/>
    <w:qFormat/>
    <w:rsid w:val="00897F92"/>
    <w:pPr>
      <w:tabs>
        <w:tab w:val="left" w:pos="851"/>
        <w:tab w:val="right" w:leader="dot" w:pos="9072"/>
      </w:tabs>
      <w:ind w:left="851" w:hanging="567"/>
    </w:pPr>
    <w:rPr>
      <w:noProof/>
    </w:rPr>
  </w:style>
  <w:style w:type="paragraph" w:customStyle="1" w:styleId="LevelAssessment-Note">
    <w:name w:val="Level Assessment - Note"/>
    <w:basedOn w:val="Normal"/>
    <w:rsid w:val="00E93E15"/>
    <w:pPr>
      <w:suppressAutoHyphens/>
      <w:ind w:left="113"/>
    </w:pPr>
    <w:rPr>
      <w:rFonts w:ascii="Arial Narrow" w:hAnsi="Arial Narrow"/>
      <w:i/>
      <w:sz w:val="18"/>
      <w:szCs w:val="20"/>
      <w:lang w:val="lv-LV" w:eastAsia="ar-SA"/>
    </w:rPr>
  </w:style>
  <w:style w:type="character" w:customStyle="1" w:styleId="c4">
    <w:name w:val="c4"/>
    <w:rsid w:val="00E93E15"/>
  </w:style>
  <w:style w:type="character" w:customStyle="1" w:styleId="1">
    <w:name w:val="Основной текст1"/>
    <w:rsid w:val="001A67F3"/>
    <w:rPr>
      <w:rFonts w:ascii="MS Reference Sans Serif" w:eastAsia="MS Reference Sans Serif" w:hAnsi="MS Reference Sans Serif" w:cs="MS Reference Sans Serif"/>
      <w:b w:val="0"/>
      <w:bCs w:val="0"/>
      <w:i w:val="0"/>
      <w:iCs w:val="0"/>
      <w:smallCaps w:val="0"/>
      <w:strike w:val="0"/>
      <w:color w:val="000000"/>
      <w:spacing w:val="0"/>
      <w:w w:val="100"/>
      <w:position w:val="0"/>
      <w:sz w:val="17"/>
      <w:szCs w:val="17"/>
      <w:u w:val="none"/>
      <w:lang w:val="en-US" w:eastAsia="en-US" w:bidi="en-US"/>
    </w:rPr>
  </w:style>
  <w:style w:type="character" w:customStyle="1" w:styleId="tvdoctopindex">
    <w:name w:val="tv_doc_top_index"/>
    <w:rsid w:val="00C06597"/>
  </w:style>
  <w:style w:type="paragraph" w:styleId="List">
    <w:name w:val="List"/>
    <w:basedOn w:val="Normal"/>
    <w:rsid w:val="00556B69"/>
    <w:pPr>
      <w:ind w:left="360" w:hanging="360"/>
    </w:pPr>
    <w:rPr>
      <w:sz w:val="20"/>
      <w:szCs w:val="20"/>
      <w:lang w:val="en-GB"/>
    </w:rPr>
  </w:style>
  <w:style w:type="character" w:styleId="PlaceholderText">
    <w:name w:val="Placeholder Text"/>
    <w:uiPriority w:val="99"/>
    <w:semiHidden/>
    <w:rsid w:val="00613780"/>
    <w:rPr>
      <w:color w:val="808080"/>
    </w:rPr>
  </w:style>
  <w:style w:type="paragraph" w:customStyle="1" w:styleId="Pielikums">
    <w:name w:val="Pielikums"/>
    <w:link w:val="PielikumsChar"/>
    <w:qFormat/>
    <w:rsid w:val="00EB2D8E"/>
    <w:pPr>
      <w:numPr>
        <w:numId w:val="7"/>
      </w:numPr>
      <w:tabs>
        <w:tab w:val="left" w:pos="1985"/>
      </w:tabs>
      <w:spacing w:after="360"/>
    </w:pPr>
    <w:rPr>
      <w:b/>
      <w:bCs/>
      <w:iCs/>
      <w:sz w:val="24"/>
      <w:szCs w:val="28"/>
      <w:lang w:val="lv-LV" w:eastAsia="lv-LV"/>
    </w:rPr>
  </w:style>
  <w:style w:type="character" w:customStyle="1" w:styleId="PielikumsChar">
    <w:name w:val="Pielikums Char"/>
    <w:link w:val="Pielikums"/>
    <w:rsid w:val="00EB2D8E"/>
    <w:rPr>
      <w:b/>
      <w:bCs/>
      <w:iCs/>
      <w:sz w:val="24"/>
      <w:szCs w:val="28"/>
      <w:lang w:val="lv-LV" w:eastAsia="lv-LV"/>
    </w:rPr>
  </w:style>
  <w:style w:type="character" w:customStyle="1" w:styleId="c1">
    <w:name w:val="c1"/>
    <w:rsid w:val="000429D7"/>
  </w:style>
  <w:style w:type="character" w:customStyle="1" w:styleId="Stils1Rakstz">
    <w:name w:val="Stils1 Rakstz."/>
    <w:link w:val="Stils1"/>
    <w:locked/>
    <w:rsid w:val="000429D7"/>
    <w:rPr>
      <w:b/>
      <w:bCs/>
      <w:iCs/>
      <w:sz w:val="24"/>
      <w:szCs w:val="24"/>
      <w:lang w:val="en-AU" w:eastAsia="zh-CN"/>
    </w:rPr>
  </w:style>
  <w:style w:type="paragraph" w:customStyle="1" w:styleId="Stils1">
    <w:name w:val="Stils1"/>
    <w:basedOn w:val="Heading2"/>
    <w:link w:val="Stils1Rakstz"/>
    <w:qFormat/>
    <w:rsid w:val="000429D7"/>
    <w:pPr>
      <w:keepLines w:val="0"/>
      <w:numPr>
        <w:numId w:val="5"/>
      </w:numPr>
      <w:spacing w:before="240" w:after="60"/>
      <w:ind w:left="0" w:firstLine="0"/>
      <w:jc w:val="center"/>
    </w:pPr>
    <w:rPr>
      <w:szCs w:val="24"/>
      <w:lang w:val="en-AU" w:eastAsia="zh-CN"/>
    </w:rPr>
  </w:style>
  <w:style w:type="paragraph" w:customStyle="1" w:styleId="Stils2">
    <w:name w:val="Stils2"/>
    <w:basedOn w:val="Heading1"/>
    <w:qFormat/>
    <w:rsid w:val="000429D7"/>
    <w:pPr>
      <w:numPr>
        <w:numId w:val="5"/>
      </w:numPr>
      <w:tabs>
        <w:tab w:val="num" w:pos="360"/>
      </w:tabs>
      <w:spacing w:before="240" w:after="60"/>
      <w:ind w:left="0" w:firstLine="0"/>
    </w:pPr>
    <w:rPr>
      <w:caps/>
      <w:szCs w:val="28"/>
    </w:rPr>
  </w:style>
  <w:style w:type="character" w:customStyle="1" w:styleId="st1">
    <w:name w:val="st1"/>
    <w:basedOn w:val="DefaultParagraphFont"/>
    <w:rsid w:val="007B6744"/>
  </w:style>
  <w:style w:type="paragraph" w:styleId="TableofFigures">
    <w:name w:val="table of figures"/>
    <w:basedOn w:val="Normal"/>
    <w:next w:val="Normal"/>
    <w:uiPriority w:val="99"/>
    <w:rsid w:val="00C80FB7"/>
    <w:pPr>
      <w:ind w:left="1701" w:hanging="1701"/>
    </w:pPr>
  </w:style>
  <w:style w:type="character" w:customStyle="1" w:styleId="st">
    <w:name w:val="st"/>
    <w:rsid w:val="00CA1A43"/>
  </w:style>
  <w:style w:type="paragraph" w:styleId="Subtitle">
    <w:name w:val="Subtitle"/>
    <w:basedOn w:val="Normal"/>
    <w:link w:val="SubtitleChar"/>
    <w:qFormat/>
    <w:rsid w:val="008A04B9"/>
    <w:pPr>
      <w:numPr>
        <w:numId w:val="6"/>
      </w:numPr>
      <w:tabs>
        <w:tab w:val="clear" w:pos="1080"/>
        <w:tab w:val="num" w:pos="0"/>
      </w:tabs>
      <w:ind w:left="0"/>
      <w:jc w:val="both"/>
    </w:pPr>
    <w:rPr>
      <w:sz w:val="28"/>
      <w:lang w:val="x-none"/>
    </w:rPr>
  </w:style>
  <w:style w:type="character" w:customStyle="1" w:styleId="SubtitleChar">
    <w:name w:val="Subtitle Char"/>
    <w:link w:val="Subtitle"/>
    <w:rsid w:val="008A04B9"/>
    <w:rPr>
      <w:sz w:val="28"/>
      <w:szCs w:val="24"/>
      <w:lang w:val="x-none"/>
    </w:rPr>
  </w:style>
  <w:style w:type="character" w:customStyle="1" w:styleId="dxebasesvrtheme">
    <w:name w:val="dxebase_svrtheme"/>
    <w:rsid w:val="00FC54E0"/>
  </w:style>
  <w:style w:type="character" w:customStyle="1" w:styleId="tvhtml">
    <w:name w:val="tv_html"/>
    <w:basedOn w:val="DefaultParagraphFont"/>
    <w:rsid w:val="005975DF"/>
  </w:style>
  <w:style w:type="paragraph" w:customStyle="1" w:styleId="pamatteksts">
    <w:name w:val="pamatteksts"/>
    <w:basedOn w:val="Normal"/>
    <w:rsid w:val="00A2144E"/>
    <w:pPr>
      <w:widowControl w:val="0"/>
      <w:autoSpaceDE w:val="0"/>
      <w:autoSpaceDN w:val="0"/>
      <w:adjustRightInd w:val="0"/>
      <w:spacing w:line="360" w:lineRule="auto"/>
      <w:ind w:firstLine="720"/>
      <w:jc w:val="both"/>
    </w:pPr>
    <w:rPr>
      <w:noProof/>
      <w:lang w:val="lv-LV" w:eastAsia="lv-LV"/>
    </w:rPr>
  </w:style>
  <w:style w:type="paragraph" w:customStyle="1" w:styleId="ListParagraph1">
    <w:name w:val="List Paragraph1"/>
    <w:basedOn w:val="Normal"/>
    <w:rsid w:val="006C4C78"/>
    <w:pPr>
      <w:suppressAutoHyphens/>
      <w:ind w:left="720"/>
    </w:pPr>
    <w:rPr>
      <w:lang w:val="lv-LV" w:eastAsia="ar-SA"/>
    </w:rPr>
  </w:style>
  <w:style w:type="character" w:customStyle="1" w:styleId="Heading1Char1">
    <w:name w:val="Heading 1 Char1"/>
    <w:rsid w:val="00C740F3"/>
    <w:rPr>
      <w:rFonts w:ascii="Arial" w:hAnsi="Arial" w:cs="Arial"/>
      <w:b/>
      <w:bCs/>
      <w:kern w:val="32"/>
      <w:sz w:val="32"/>
      <w:szCs w:val="32"/>
      <w:lang w:val="ru-RU" w:eastAsia="ru-RU" w:bidi="ar-SA"/>
    </w:rPr>
  </w:style>
  <w:style w:type="character" w:customStyle="1" w:styleId="Heading9Char1">
    <w:name w:val="Heading 9 Char1"/>
    <w:semiHidden/>
    <w:rsid w:val="00C740F3"/>
    <w:rPr>
      <w:rFonts w:ascii="Cambria" w:hAnsi="Cambria"/>
      <w:sz w:val="22"/>
      <w:szCs w:val="22"/>
      <w:lang w:val="lv-LV" w:eastAsia="ko-KR" w:bidi="ar-SA"/>
    </w:rPr>
  </w:style>
  <w:style w:type="paragraph" w:styleId="PlainText">
    <w:name w:val="Plain Text"/>
    <w:basedOn w:val="Normal"/>
    <w:link w:val="PlainTextChar"/>
    <w:rsid w:val="00C740F3"/>
    <w:rPr>
      <w:rFonts w:ascii="Courier New" w:hAnsi="Courier New"/>
      <w:sz w:val="20"/>
      <w:szCs w:val="20"/>
      <w:lang w:val="lv-LV"/>
    </w:rPr>
  </w:style>
  <w:style w:type="character" w:customStyle="1" w:styleId="PlainTextChar">
    <w:name w:val="Plain Text Char"/>
    <w:link w:val="PlainText"/>
    <w:rsid w:val="00C740F3"/>
    <w:rPr>
      <w:rFonts w:ascii="Courier New" w:hAnsi="Courier New"/>
      <w:lang w:val="lv-LV"/>
    </w:rPr>
  </w:style>
  <w:style w:type="character" w:styleId="CommentReference">
    <w:name w:val="annotation reference"/>
    <w:rsid w:val="00C740F3"/>
    <w:rPr>
      <w:sz w:val="16"/>
      <w:szCs w:val="16"/>
    </w:rPr>
  </w:style>
  <w:style w:type="paragraph" w:styleId="CommentText">
    <w:name w:val="annotation text"/>
    <w:basedOn w:val="Normal"/>
    <w:link w:val="CommentTextChar"/>
    <w:rsid w:val="00C740F3"/>
    <w:rPr>
      <w:sz w:val="20"/>
      <w:szCs w:val="20"/>
      <w:lang w:val="ru-RU" w:eastAsia="ru-RU"/>
    </w:rPr>
  </w:style>
  <w:style w:type="character" w:customStyle="1" w:styleId="CommentTextChar">
    <w:name w:val="Comment Text Char"/>
    <w:link w:val="CommentText"/>
    <w:rsid w:val="00C740F3"/>
    <w:rPr>
      <w:lang w:val="ru-RU" w:eastAsia="ru-RU"/>
    </w:rPr>
  </w:style>
  <w:style w:type="paragraph" w:styleId="CommentSubject">
    <w:name w:val="annotation subject"/>
    <w:basedOn w:val="CommentText"/>
    <w:next w:val="CommentText"/>
    <w:link w:val="CommentSubjectChar"/>
    <w:rsid w:val="00C740F3"/>
    <w:rPr>
      <w:b/>
      <w:bCs/>
    </w:rPr>
  </w:style>
  <w:style w:type="character" w:customStyle="1" w:styleId="CommentSubjectChar">
    <w:name w:val="Comment Subject Char"/>
    <w:link w:val="CommentSubject"/>
    <w:rsid w:val="00C740F3"/>
    <w:rPr>
      <w:b/>
      <w:bCs/>
      <w:lang w:val="ru-RU" w:eastAsia="ru-RU"/>
    </w:rPr>
  </w:style>
  <w:style w:type="paragraph" w:styleId="EndnoteText">
    <w:name w:val="endnote text"/>
    <w:basedOn w:val="Normal"/>
    <w:link w:val="EndnoteTextChar"/>
    <w:rsid w:val="00C740F3"/>
    <w:rPr>
      <w:sz w:val="20"/>
      <w:szCs w:val="20"/>
      <w:lang w:val="ru-RU" w:eastAsia="ru-RU"/>
    </w:rPr>
  </w:style>
  <w:style w:type="character" w:customStyle="1" w:styleId="EndnoteTextChar">
    <w:name w:val="Endnote Text Char"/>
    <w:link w:val="EndnoteText"/>
    <w:rsid w:val="00C740F3"/>
    <w:rPr>
      <w:lang w:val="ru-RU" w:eastAsia="ru-RU"/>
    </w:rPr>
  </w:style>
  <w:style w:type="character" w:styleId="EndnoteReference">
    <w:name w:val="endnote reference"/>
    <w:rsid w:val="00C740F3"/>
    <w:rPr>
      <w:vertAlign w:val="superscript"/>
    </w:rPr>
  </w:style>
  <w:style w:type="character" w:customStyle="1" w:styleId="TitleChar1">
    <w:name w:val="Title Char1"/>
    <w:rsid w:val="00C740F3"/>
    <w:rPr>
      <w:sz w:val="28"/>
      <w:szCs w:val="24"/>
      <w:lang w:val="lv-LV" w:eastAsia="en-US" w:bidi="ar-SA"/>
    </w:rPr>
  </w:style>
  <w:style w:type="character" w:customStyle="1" w:styleId="txt1">
    <w:name w:val="txt1"/>
    <w:rsid w:val="00C740F3"/>
    <w:rPr>
      <w:rFonts w:ascii="Tahoma" w:hAnsi="Tahoma" w:cs="Tahoma"/>
      <w:color w:val="000000"/>
      <w:spacing w:val="280"/>
      <w:sz w:val="20"/>
      <w:szCs w:val="20"/>
    </w:rPr>
  </w:style>
  <w:style w:type="paragraph" w:customStyle="1" w:styleId="RakstzRakstzRakstzRakstz">
    <w:name w:val="Rakstz. Rakstz. Rakstz. Rakstz."/>
    <w:basedOn w:val="Normal"/>
    <w:rsid w:val="00C740F3"/>
    <w:pPr>
      <w:spacing w:before="40"/>
    </w:pPr>
    <w:rPr>
      <w:rFonts w:ascii="Swiss TL" w:hAnsi="Swiss TL"/>
      <w:sz w:val="20"/>
      <w:szCs w:val="20"/>
      <w:lang w:val="lv-LV"/>
    </w:rPr>
  </w:style>
  <w:style w:type="paragraph" w:customStyle="1" w:styleId="Normal1">
    <w:name w:val="Normal1"/>
    <w:rsid w:val="00C740F3"/>
    <w:pPr>
      <w:spacing w:before="100" w:after="100"/>
    </w:pPr>
    <w:rPr>
      <w:snapToGrid w:val="0"/>
      <w:sz w:val="24"/>
      <w:lang w:val="ru-RU" w:eastAsia="ru-RU"/>
    </w:rPr>
  </w:style>
  <w:style w:type="paragraph" w:customStyle="1" w:styleId="naispant">
    <w:name w:val="naispant"/>
    <w:basedOn w:val="Normal"/>
    <w:rsid w:val="00C740F3"/>
    <w:pPr>
      <w:spacing w:before="100" w:beforeAutospacing="1" w:after="100" w:afterAutospacing="1"/>
    </w:pPr>
    <w:rPr>
      <w:lang w:val="lv-LV" w:eastAsia="lv-LV"/>
    </w:rPr>
  </w:style>
  <w:style w:type="paragraph" w:customStyle="1" w:styleId="CharCharCharCharCharChar">
    <w:name w:val="Char Char Char Char Char Char"/>
    <w:basedOn w:val="Normal"/>
    <w:rsid w:val="00C740F3"/>
    <w:pPr>
      <w:spacing w:before="40"/>
    </w:pPr>
    <w:rPr>
      <w:lang w:val="pl-PL" w:eastAsia="pl-PL"/>
    </w:rPr>
  </w:style>
  <w:style w:type="character" w:customStyle="1" w:styleId="hpsatn">
    <w:name w:val="hps atn"/>
    <w:rsid w:val="00C740F3"/>
  </w:style>
  <w:style w:type="paragraph" w:customStyle="1" w:styleId="Aaoeeu">
    <w:name w:val="Aaoeeu"/>
    <w:rsid w:val="00C740F3"/>
    <w:pPr>
      <w:widowControl w:val="0"/>
    </w:pPr>
    <w:rPr>
      <w:lang w:eastAsia="ru-RU"/>
    </w:rPr>
  </w:style>
  <w:style w:type="character" w:customStyle="1" w:styleId="tvhtml1">
    <w:name w:val="tv_html1"/>
    <w:rsid w:val="00C740F3"/>
    <w:rPr>
      <w:rFonts w:ascii="Times New Roman" w:hAnsi="Times New Roman" w:cs="Times New Roman" w:hint="default"/>
      <w:sz w:val="24"/>
      <w:szCs w:val="24"/>
    </w:rPr>
  </w:style>
  <w:style w:type="paragraph" w:customStyle="1" w:styleId="NoSpacing1">
    <w:name w:val="No Spacing1"/>
    <w:qFormat/>
    <w:rsid w:val="00C740F3"/>
    <w:pPr>
      <w:widowControl w:val="0"/>
      <w:suppressAutoHyphens/>
      <w:overflowPunct w:val="0"/>
      <w:autoSpaceDE w:val="0"/>
      <w:autoSpaceDN w:val="0"/>
      <w:adjustRightInd w:val="0"/>
      <w:spacing w:after="200" w:line="276" w:lineRule="auto"/>
      <w:textAlignment w:val="baseline"/>
    </w:pPr>
    <w:rPr>
      <w:rFonts w:ascii="Calibri" w:hAnsi="Calibri" w:cs="Calibri"/>
      <w:kern w:val="1"/>
      <w:sz w:val="22"/>
      <w:szCs w:val="22"/>
      <w:lang w:val="lv-LV" w:eastAsia="ru-RU"/>
    </w:rPr>
  </w:style>
  <w:style w:type="character" w:customStyle="1" w:styleId="CharChar4">
    <w:name w:val="Char Char4"/>
    <w:rsid w:val="00C740F3"/>
    <w:rPr>
      <w:rFonts w:ascii="Times New Roman" w:eastAsia="Times New Roman" w:hAnsi="Times New Roman" w:cs="Times New Roman"/>
      <w:b/>
      <w:sz w:val="48"/>
      <w:szCs w:val="20"/>
      <w:lang w:val="lv-LV" w:eastAsia="lv-LV"/>
    </w:rPr>
  </w:style>
  <w:style w:type="paragraph" w:styleId="BodyText2">
    <w:name w:val="Body Text 2"/>
    <w:basedOn w:val="Normal"/>
    <w:link w:val="BodyText2Char"/>
    <w:unhideWhenUsed/>
    <w:rsid w:val="00C740F3"/>
    <w:pPr>
      <w:spacing w:after="120" w:line="480" w:lineRule="auto"/>
    </w:pPr>
    <w:rPr>
      <w:lang w:val="ru-RU" w:eastAsia="ru-RU"/>
    </w:rPr>
  </w:style>
  <w:style w:type="character" w:customStyle="1" w:styleId="BodyText2Char">
    <w:name w:val="Body Text 2 Char"/>
    <w:link w:val="BodyText2"/>
    <w:rsid w:val="00C740F3"/>
    <w:rPr>
      <w:sz w:val="24"/>
      <w:szCs w:val="24"/>
      <w:lang w:val="ru-RU" w:eastAsia="ru-RU"/>
    </w:rPr>
  </w:style>
  <w:style w:type="paragraph" w:styleId="BodyText3">
    <w:name w:val="Body Text 3"/>
    <w:basedOn w:val="Normal"/>
    <w:link w:val="BodyText3Char"/>
    <w:uiPriority w:val="99"/>
    <w:unhideWhenUsed/>
    <w:rsid w:val="00C740F3"/>
    <w:pPr>
      <w:spacing w:after="120"/>
    </w:pPr>
    <w:rPr>
      <w:sz w:val="16"/>
      <w:szCs w:val="16"/>
      <w:lang w:val="ru-RU" w:eastAsia="ru-RU"/>
    </w:rPr>
  </w:style>
  <w:style w:type="character" w:customStyle="1" w:styleId="BodyText3Char">
    <w:name w:val="Body Text 3 Char"/>
    <w:link w:val="BodyText3"/>
    <w:uiPriority w:val="99"/>
    <w:rsid w:val="00C740F3"/>
    <w:rPr>
      <w:sz w:val="16"/>
      <w:szCs w:val="16"/>
      <w:lang w:val="ru-RU" w:eastAsia="ru-RU"/>
    </w:rPr>
  </w:style>
  <w:style w:type="paragraph" w:customStyle="1" w:styleId="31">
    <w:name w:val="заголовок 3"/>
    <w:basedOn w:val="Normal"/>
    <w:next w:val="Normal"/>
    <w:rsid w:val="00C740F3"/>
    <w:pPr>
      <w:keepNext/>
      <w:spacing w:line="360" w:lineRule="auto"/>
      <w:jc w:val="center"/>
    </w:pPr>
    <w:rPr>
      <w:rFonts w:eastAsia="Calibri"/>
      <w:b/>
      <w:bCs/>
      <w:caps/>
      <w:sz w:val="32"/>
      <w:szCs w:val="32"/>
      <w:lang w:val="ru-RU" w:eastAsia="ru-RU"/>
    </w:rPr>
  </w:style>
  <w:style w:type="character" w:customStyle="1" w:styleId="searchedval">
    <w:name w:val="searchedval"/>
    <w:rsid w:val="00C740F3"/>
  </w:style>
  <w:style w:type="paragraph" w:customStyle="1" w:styleId="naisc">
    <w:name w:val="naisc"/>
    <w:basedOn w:val="Normal"/>
    <w:rsid w:val="00C740F3"/>
    <w:pPr>
      <w:spacing w:before="300" w:after="225"/>
      <w:jc w:val="center"/>
    </w:pPr>
    <w:rPr>
      <w:lang w:val="lv-LV" w:eastAsia="lv-LV"/>
    </w:rPr>
  </w:style>
  <w:style w:type="paragraph" w:customStyle="1" w:styleId="naisnod">
    <w:name w:val="naisnod"/>
    <w:basedOn w:val="Normal"/>
    <w:rsid w:val="00C740F3"/>
    <w:pPr>
      <w:spacing w:before="450" w:after="225"/>
      <w:jc w:val="center"/>
    </w:pPr>
    <w:rPr>
      <w:b/>
      <w:bCs/>
      <w:sz w:val="26"/>
      <w:szCs w:val="26"/>
      <w:lang w:val="lv-LV" w:eastAsia="lv-LV"/>
    </w:rPr>
  </w:style>
  <w:style w:type="paragraph" w:customStyle="1" w:styleId="a1">
    <w:name w:val="Без интервала"/>
    <w:qFormat/>
    <w:rsid w:val="00C740F3"/>
    <w:rPr>
      <w:sz w:val="24"/>
      <w:szCs w:val="24"/>
      <w:lang w:val="lv-LV" w:eastAsia="lv-LV"/>
    </w:rPr>
  </w:style>
  <w:style w:type="character" w:customStyle="1" w:styleId="comment-text1">
    <w:name w:val="comment-text1"/>
    <w:rsid w:val="00C740F3"/>
    <w:rPr>
      <w:rFonts w:ascii="Verdana" w:hAnsi="Verdana"/>
      <w:b w:val="0"/>
      <w:bCs w:val="0"/>
      <w:sz w:val="18"/>
      <w:szCs w:val="18"/>
    </w:rPr>
  </w:style>
  <w:style w:type="character" w:customStyle="1" w:styleId="gen1">
    <w:name w:val="gen1"/>
    <w:rsid w:val="00C740F3"/>
    <w:rPr>
      <w:color w:val="000000"/>
      <w:sz w:val="24"/>
      <w:szCs w:val="24"/>
    </w:rPr>
  </w:style>
  <w:style w:type="character" w:customStyle="1" w:styleId="FontStyle18">
    <w:name w:val="Font Style18"/>
    <w:rsid w:val="00C740F3"/>
    <w:rPr>
      <w:rFonts w:ascii="Cambria" w:hAnsi="Cambria" w:cs="Cambria"/>
      <w:sz w:val="18"/>
      <w:szCs w:val="18"/>
    </w:rPr>
  </w:style>
  <w:style w:type="character" w:customStyle="1" w:styleId="FontStyle12">
    <w:name w:val="Font Style12"/>
    <w:rsid w:val="00C740F3"/>
    <w:rPr>
      <w:rFonts w:ascii="Trebuchet MS" w:hAnsi="Trebuchet MS" w:cs="Trebuchet MS"/>
      <w:sz w:val="34"/>
      <w:szCs w:val="34"/>
    </w:rPr>
  </w:style>
  <w:style w:type="character" w:customStyle="1" w:styleId="FontStyle15">
    <w:name w:val="Font Style15"/>
    <w:rsid w:val="00C740F3"/>
    <w:rPr>
      <w:rFonts w:ascii="Cambria" w:hAnsi="Cambria" w:cs="Cambria"/>
      <w:b/>
      <w:bCs/>
      <w:sz w:val="18"/>
      <w:szCs w:val="18"/>
    </w:rPr>
  </w:style>
  <w:style w:type="character" w:customStyle="1" w:styleId="FontStyle16">
    <w:name w:val="Font Style16"/>
    <w:rsid w:val="00C740F3"/>
    <w:rPr>
      <w:rFonts w:ascii="Cambria" w:hAnsi="Cambria" w:cs="Cambria"/>
      <w:b/>
      <w:bCs/>
      <w:sz w:val="18"/>
      <w:szCs w:val="18"/>
    </w:rPr>
  </w:style>
  <w:style w:type="character" w:customStyle="1" w:styleId="c16">
    <w:name w:val="c16"/>
    <w:rsid w:val="00C740F3"/>
    <w:rPr>
      <w:rFonts w:cs="Times New Roman"/>
    </w:rPr>
  </w:style>
  <w:style w:type="character" w:styleId="IntenseEmphasis">
    <w:name w:val="Intense Emphasis"/>
    <w:qFormat/>
    <w:rsid w:val="00C740F3"/>
    <w:rPr>
      <w:rFonts w:cs="Times New Roman"/>
      <w:b/>
      <w:i/>
      <w:color w:val="4F81BD"/>
    </w:rPr>
  </w:style>
  <w:style w:type="paragraph" w:customStyle="1" w:styleId="TableText">
    <w:name w:val="Table_Text"/>
    <w:basedOn w:val="Normal"/>
    <w:rsid w:val="00C740F3"/>
    <w:rPr>
      <w:sz w:val="22"/>
      <w:szCs w:val="20"/>
      <w:lang w:val="lv-LV"/>
    </w:rPr>
  </w:style>
  <w:style w:type="paragraph" w:customStyle="1" w:styleId="c2">
    <w:name w:val="c2"/>
    <w:basedOn w:val="Normal"/>
    <w:rsid w:val="00C740F3"/>
    <w:pPr>
      <w:spacing w:before="100" w:beforeAutospacing="1" w:after="100" w:afterAutospacing="1"/>
    </w:pPr>
  </w:style>
  <w:style w:type="character" w:customStyle="1" w:styleId="FootnoteCharacters">
    <w:name w:val="Footnote Characters"/>
    <w:rsid w:val="00C740F3"/>
  </w:style>
  <w:style w:type="paragraph" w:styleId="HTMLPreformatted">
    <w:name w:val="HTML Preformatted"/>
    <w:basedOn w:val="Normal"/>
    <w:link w:val="HTMLPreformattedChar"/>
    <w:rsid w:val="00C740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Narrow" w:hAnsi="Arial Narrow" w:cs="Courier New"/>
      <w:sz w:val="20"/>
      <w:szCs w:val="20"/>
      <w:lang w:val="lv-LV" w:eastAsia="lv-LV"/>
    </w:rPr>
  </w:style>
  <w:style w:type="character" w:customStyle="1" w:styleId="HTMLPreformattedChar">
    <w:name w:val="HTML Preformatted Char"/>
    <w:link w:val="HTMLPreformatted"/>
    <w:rsid w:val="00C740F3"/>
    <w:rPr>
      <w:rFonts w:ascii="Arial Narrow" w:hAnsi="Arial Narrow" w:cs="Courier New"/>
      <w:lang w:val="lv-LV" w:eastAsia="lv-LV"/>
    </w:rPr>
  </w:style>
  <w:style w:type="paragraph" w:customStyle="1" w:styleId="Aeeaoaeaa1">
    <w:name w:val="A?eeaoae?aa 1"/>
    <w:basedOn w:val="Aaoeeu"/>
    <w:next w:val="Aaoeeu"/>
    <w:rsid w:val="00C740F3"/>
    <w:pPr>
      <w:keepNext/>
      <w:jc w:val="right"/>
    </w:pPr>
    <w:rPr>
      <w:b/>
    </w:rPr>
  </w:style>
  <w:style w:type="paragraph" w:customStyle="1" w:styleId="Eaoaeaa">
    <w:name w:val="Eaoae?aa"/>
    <w:basedOn w:val="Aaoeeu"/>
    <w:rsid w:val="00C740F3"/>
    <w:pPr>
      <w:tabs>
        <w:tab w:val="center" w:pos="4153"/>
        <w:tab w:val="right" w:pos="8306"/>
      </w:tabs>
    </w:pPr>
  </w:style>
  <w:style w:type="paragraph" w:customStyle="1" w:styleId="OiaeaeiYiio2">
    <w:name w:val="O?ia eaeiYiio 2"/>
    <w:basedOn w:val="Aaoeeu"/>
    <w:rsid w:val="00C740F3"/>
    <w:pPr>
      <w:jc w:val="right"/>
    </w:pPr>
    <w:rPr>
      <w:i/>
      <w:sz w:val="16"/>
    </w:rPr>
  </w:style>
  <w:style w:type="paragraph" w:customStyle="1" w:styleId="CharChar1">
    <w:name w:val="Char Char1"/>
    <w:basedOn w:val="Normal"/>
    <w:rsid w:val="00C740F3"/>
    <w:rPr>
      <w:sz w:val="20"/>
      <w:szCs w:val="20"/>
    </w:rPr>
  </w:style>
  <w:style w:type="paragraph" w:customStyle="1" w:styleId="Tabula">
    <w:name w:val="Tabula"/>
    <w:basedOn w:val="BodyText"/>
    <w:rsid w:val="00C740F3"/>
    <w:pPr>
      <w:spacing w:before="60" w:after="0"/>
      <w:jc w:val="both"/>
    </w:pPr>
    <w:rPr>
      <w:szCs w:val="20"/>
      <w:lang w:val="lv-LV" w:eastAsia="en-US"/>
    </w:rPr>
  </w:style>
  <w:style w:type="paragraph" w:customStyle="1" w:styleId="Char1">
    <w:name w:val="Char1"/>
    <w:basedOn w:val="Normal"/>
    <w:rsid w:val="00C740F3"/>
    <w:pPr>
      <w:spacing w:before="40"/>
    </w:pPr>
    <w:rPr>
      <w:lang w:val="pl-PL" w:eastAsia="pl-PL"/>
    </w:rPr>
  </w:style>
  <w:style w:type="paragraph" w:customStyle="1" w:styleId="RakstzRakstz1">
    <w:name w:val="Rakstz. Rakstz.1"/>
    <w:basedOn w:val="Normal"/>
    <w:rsid w:val="00C740F3"/>
    <w:pPr>
      <w:spacing w:before="40"/>
    </w:pPr>
    <w:rPr>
      <w:lang w:val="pl-PL" w:eastAsia="pl-PL"/>
    </w:rPr>
  </w:style>
  <w:style w:type="character" w:customStyle="1" w:styleId="22">
    <w:name w:val="Заголовок №2_"/>
    <w:rsid w:val="00C740F3"/>
    <w:rPr>
      <w:rFonts w:ascii="Times New Roman" w:hAnsi="Times New Roman" w:cs="Times New Roman"/>
      <w:b/>
      <w:bCs/>
      <w:sz w:val="23"/>
      <w:szCs w:val="23"/>
      <w:u w:val="none"/>
    </w:rPr>
  </w:style>
  <w:style w:type="character" w:customStyle="1" w:styleId="23">
    <w:name w:val="Заголовок №2"/>
    <w:rsid w:val="00C740F3"/>
    <w:rPr>
      <w:rFonts w:ascii="Times New Roman" w:hAnsi="Times New Roman" w:cs="Times New Roman"/>
      <w:b/>
      <w:bCs/>
      <w:color w:val="000000"/>
      <w:spacing w:val="0"/>
      <w:w w:val="100"/>
      <w:position w:val="0"/>
      <w:sz w:val="23"/>
      <w:szCs w:val="23"/>
      <w:u w:val="none"/>
      <w:lang w:val="lv-LV" w:eastAsia="x-none"/>
    </w:rPr>
  </w:style>
  <w:style w:type="character" w:customStyle="1" w:styleId="95pt">
    <w:name w:val="Основной текст + 9.5 pt"/>
    <w:rsid w:val="00C740F3"/>
    <w:rPr>
      <w:color w:val="000000"/>
      <w:spacing w:val="0"/>
      <w:w w:val="100"/>
      <w:position w:val="0"/>
      <w:sz w:val="19"/>
      <w:szCs w:val="19"/>
      <w:shd w:val="clear" w:color="auto" w:fill="FFFFFF"/>
      <w:lang w:val="lv-LV" w:eastAsia="x-none" w:bidi="ar-SA"/>
    </w:rPr>
  </w:style>
  <w:style w:type="character" w:customStyle="1" w:styleId="105pt">
    <w:name w:val="Основной текст + 10.5 pt"/>
    <w:aliases w:val="Полужирный"/>
    <w:rsid w:val="00C740F3"/>
    <w:rPr>
      <w:b/>
      <w:bCs/>
      <w:color w:val="000000"/>
      <w:spacing w:val="0"/>
      <w:w w:val="100"/>
      <w:position w:val="0"/>
      <w:sz w:val="21"/>
      <w:szCs w:val="21"/>
      <w:shd w:val="clear" w:color="auto" w:fill="FFFFFF"/>
      <w:lang w:val="lv-LV" w:eastAsia="x-none" w:bidi="ar-SA"/>
    </w:rPr>
  </w:style>
  <w:style w:type="character" w:customStyle="1" w:styleId="24">
    <w:name w:val="???????? ????? (2)_"/>
    <w:link w:val="210"/>
    <w:locked/>
    <w:rsid w:val="00C740F3"/>
    <w:rPr>
      <w:b/>
      <w:bCs/>
      <w:sz w:val="23"/>
      <w:szCs w:val="23"/>
      <w:shd w:val="clear" w:color="auto" w:fill="FFFFFF"/>
    </w:rPr>
  </w:style>
  <w:style w:type="paragraph" w:customStyle="1" w:styleId="210">
    <w:name w:val="???????? ????? (2)1"/>
    <w:basedOn w:val="Normal"/>
    <w:link w:val="24"/>
    <w:rsid w:val="00C740F3"/>
    <w:pPr>
      <w:widowControl w:val="0"/>
      <w:shd w:val="clear" w:color="auto" w:fill="FFFFFF"/>
      <w:spacing w:after="240" w:line="274" w:lineRule="exact"/>
      <w:jc w:val="center"/>
    </w:pPr>
    <w:rPr>
      <w:b/>
      <w:bCs/>
      <w:sz w:val="23"/>
      <w:szCs w:val="23"/>
      <w:shd w:val="clear" w:color="auto" w:fill="FFFFFF"/>
    </w:rPr>
  </w:style>
  <w:style w:type="character" w:customStyle="1" w:styleId="a2">
    <w:name w:val="???????? ?????_"/>
    <w:link w:val="10"/>
    <w:locked/>
    <w:rsid w:val="00C740F3"/>
    <w:rPr>
      <w:sz w:val="22"/>
      <w:szCs w:val="22"/>
      <w:shd w:val="clear" w:color="auto" w:fill="FFFFFF"/>
    </w:rPr>
  </w:style>
  <w:style w:type="paragraph" w:customStyle="1" w:styleId="10">
    <w:name w:val="???????? ?????1"/>
    <w:basedOn w:val="Normal"/>
    <w:link w:val="a2"/>
    <w:rsid w:val="00C740F3"/>
    <w:pPr>
      <w:widowControl w:val="0"/>
      <w:shd w:val="clear" w:color="auto" w:fill="FFFFFF"/>
      <w:spacing w:line="274" w:lineRule="exact"/>
    </w:pPr>
    <w:rPr>
      <w:sz w:val="22"/>
      <w:szCs w:val="22"/>
      <w:shd w:val="clear" w:color="auto" w:fill="FFFFFF"/>
    </w:rPr>
  </w:style>
  <w:style w:type="character" w:customStyle="1" w:styleId="20ptExact">
    <w:name w:val="???????? ????? (2) + ???????? 0 pt Exact"/>
    <w:rsid w:val="00C740F3"/>
    <w:rPr>
      <w:b/>
      <w:bCs/>
      <w:spacing w:val="1"/>
      <w:sz w:val="21"/>
      <w:szCs w:val="21"/>
      <w:shd w:val="clear" w:color="auto" w:fill="FFFFFF"/>
      <w:lang w:bidi="ar-SA"/>
    </w:rPr>
  </w:style>
  <w:style w:type="character" w:customStyle="1" w:styleId="0ptExact1">
    <w:name w:val="???????? ????? + ???????? 0 pt Exact1"/>
    <w:rsid w:val="00C740F3"/>
    <w:rPr>
      <w:spacing w:val="1"/>
      <w:sz w:val="21"/>
      <w:szCs w:val="21"/>
      <w:shd w:val="clear" w:color="auto" w:fill="FFFFFF"/>
      <w:lang w:bidi="ar-SA"/>
    </w:rPr>
  </w:style>
  <w:style w:type="character" w:customStyle="1" w:styleId="22Exact">
    <w:name w:val="????????? ?2 (2) Exact"/>
    <w:link w:val="220"/>
    <w:locked/>
    <w:rsid w:val="00C740F3"/>
    <w:rPr>
      <w:b/>
      <w:bCs/>
      <w:sz w:val="26"/>
      <w:szCs w:val="26"/>
      <w:shd w:val="clear" w:color="auto" w:fill="FFFFFF"/>
      <w:lang w:val="de-DE" w:eastAsia="de-DE"/>
    </w:rPr>
  </w:style>
  <w:style w:type="paragraph" w:customStyle="1" w:styleId="220">
    <w:name w:val="????????? ?2 (2)"/>
    <w:basedOn w:val="Normal"/>
    <w:link w:val="22Exact"/>
    <w:rsid w:val="00C740F3"/>
    <w:pPr>
      <w:widowControl w:val="0"/>
      <w:shd w:val="clear" w:color="auto" w:fill="FFFFFF"/>
      <w:spacing w:line="240" w:lineRule="atLeast"/>
      <w:outlineLvl w:val="1"/>
    </w:pPr>
    <w:rPr>
      <w:b/>
      <w:bCs/>
      <w:sz w:val="26"/>
      <w:szCs w:val="26"/>
      <w:shd w:val="clear" w:color="auto" w:fill="FFFFFF"/>
      <w:lang w:val="de-DE" w:eastAsia="de-DE"/>
    </w:rPr>
  </w:style>
  <w:style w:type="character" w:customStyle="1" w:styleId="32">
    <w:name w:val="???????? ?????3"/>
    <w:rsid w:val="00C740F3"/>
  </w:style>
  <w:style w:type="character" w:customStyle="1" w:styleId="25">
    <w:name w:val="???????? ?????2"/>
    <w:rsid w:val="00C740F3"/>
    <w:rPr>
      <w:sz w:val="22"/>
      <w:szCs w:val="22"/>
      <w:u w:val="single"/>
      <w:shd w:val="clear" w:color="auto" w:fill="FFFFFF"/>
      <w:lang w:val="en-US" w:eastAsia="en-US" w:bidi="ar-SA"/>
    </w:rPr>
  </w:style>
  <w:style w:type="character" w:customStyle="1" w:styleId="26">
    <w:name w:val="???????? ????? (2)"/>
    <w:rsid w:val="00C740F3"/>
  </w:style>
  <w:style w:type="character" w:customStyle="1" w:styleId="4Exact">
    <w:name w:val="???????? ????? (4) Exact"/>
    <w:link w:val="4"/>
    <w:locked/>
    <w:rsid w:val="00C740F3"/>
    <w:rPr>
      <w:rFonts w:ascii="Sylfaen" w:hAnsi="Sylfaen"/>
      <w:noProof/>
      <w:sz w:val="11"/>
      <w:szCs w:val="11"/>
      <w:shd w:val="clear" w:color="auto" w:fill="FFFFFF"/>
    </w:rPr>
  </w:style>
  <w:style w:type="paragraph" w:customStyle="1" w:styleId="4">
    <w:name w:val="???????? ????? (4)"/>
    <w:basedOn w:val="Normal"/>
    <w:link w:val="4Exact"/>
    <w:rsid w:val="00C740F3"/>
    <w:pPr>
      <w:widowControl w:val="0"/>
      <w:shd w:val="clear" w:color="auto" w:fill="FFFFFF"/>
      <w:spacing w:line="240" w:lineRule="atLeast"/>
    </w:pPr>
    <w:rPr>
      <w:rFonts w:ascii="Sylfaen" w:hAnsi="Sylfaen"/>
      <w:noProof/>
      <w:sz w:val="11"/>
      <w:szCs w:val="11"/>
      <w:shd w:val="clear" w:color="auto" w:fill="FFFFFF"/>
    </w:rPr>
  </w:style>
  <w:style w:type="character" w:customStyle="1" w:styleId="33">
    <w:name w:val="????????? ?3_"/>
    <w:link w:val="34"/>
    <w:locked/>
    <w:rsid w:val="00C740F3"/>
    <w:rPr>
      <w:b/>
      <w:bCs/>
      <w:sz w:val="23"/>
      <w:szCs w:val="23"/>
      <w:shd w:val="clear" w:color="auto" w:fill="FFFFFF"/>
    </w:rPr>
  </w:style>
  <w:style w:type="paragraph" w:customStyle="1" w:styleId="34">
    <w:name w:val="????????? ?3"/>
    <w:basedOn w:val="Normal"/>
    <w:link w:val="33"/>
    <w:rsid w:val="00C740F3"/>
    <w:pPr>
      <w:widowControl w:val="0"/>
      <w:shd w:val="clear" w:color="auto" w:fill="FFFFFF"/>
      <w:spacing w:after="300" w:line="240" w:lineRule="atLeast"/>
      <w:outlineLvl w:val="2"/>
    </w:pPr>
    <w:rPr>
      <w:b/>
      <w:bCs/>
      <w:sz w:val="23"/>
      <w:szCs w:val="23"/>
      <w:shd w:val="clear" w:color="auto" w:fill="FFFFFF"/>
    </w:rPr>
  </w:style>
  <w:style w:type="character" w:customStyle="1" w:styleId="115pt2">
    <w:name w:val="???????? ????? + 11.5 pt2"/>
    <w:aliases w:val="??????????2"/>
    <w:rsid w:val="00C740F3"/>
    <w:rPr>
      <w:rFonts w:ascii="Times New Roman" w:hAnsi="Times New Roman"/>
      <w:b/>
      <w:bCs/>
      <w:sz w:val="23"/>
      <w:szCs w:val="23"/>
      <w:u w:val="none"/>
      <w:shd w:val="clear" w:color="auto" w:fill="FFFFFF"/>
      <w:lang w:bidi="ar-SA"/>
    </w:rPr>
  </w:style>
  <w:style w:type="character" w:customStyle="1" w:styleId="115pt1">
    <w:name w:val="???????? ????? + 11.5 pt1"/>
    <w:rsid w:val="00C740F3"/>
    <w:rPr>
      <w:rFonts w:ascii="Times New Roman" w:hAnsi="Times New Roman"/>
      <w:sz w:val="23"/>
      <w:szCs w:val="23"/>
      <w:u w:val="none"/>
      <w:shd w:val="clear" w:color="auto" w:fill="FFFFFF"/>
      <w:lang w:bidi="ar-SA"/>
    </w:rPr>
  </w:style>
  <w:style w:type="paragraph" w:styleId="DocumentMap">
    <w:name w:val="Document Map"/>
    <w:basedOn w:val="Normal"/>
    <w:link w:val="DocumentMapChar"/>
    <w:rsid w:val="00C740F3"/>
    <w:pPr>
      <w:shd w:val="clear" w:color="auto" w:fill="000080"/>
    </w:pPr>
    <w:rPr>
      <w:rFonts w:ascii="Tahoma" w:hAnsi="Tahoma" w:cs="Tahoma"/>
      <w:sz w:val="20"/>
      <w:szCs w:val="20"/>
      <w:lang w:val="lv-LV"/>
    </w:rPr>
  </w:style>
  <w:style w:type="character" w:customStyle="1" w:styleId="DocumentMapChar">
    <w:name w:val="Document Map Char"/>
    <w:link w:val="DocumentMap"/>
    <w:rsid w:val="00C740F3"/>
    <w:rPr>
      <w:rFonts w:ascii="Tahoma" w:hAnsi="Tahoma" w:cs="Tahoma"/>
      <w:shd w:val="clear" w:color="auto" w:fill="000080"/>
      <w:lang w:val="lv-LV"/>
    </w:rPr>
  </w:style>
  <w:style w:type="character" w:customStyle="1" w:styleId="CharChar11">
    <w:name w:val="Char Char11"/>
    <w:rsid w:val="00C740F3"/>
    <w:rPr>
      <w:rFonts w:ascii="Arial" w:hAnsi="Arial" w:cs="Arial"/>
      <w:b/>
      <w:bCs/>
      <w:kern w:val="32"/>
      <w:sz w:val="32"/>
      <w:szCs w:val="32"/>
      <w:lang w:val="ru-RU" w:eastAsia="ru-RU" w:bidi="ar-SA"/>
    </w:rPr>
  </w:style>
  <w:style w:type="character" w:customStyle="1" w:styleId="CharChar8">
    <w:name w:val="Char Char8"/>
    <w:rsid w:val="00C740F3"/>
    <w:rPr>
      <w:sz w:val="24"/>
      <w:szCs w:val="24"/>
      <w:lang w:val="lv-LV" w:eastAsia="lv-LV" w:bidi="ar-SA"/>
    </w:rPr>
  </w:style>
  <w:style w:type="character" w:customStyle="1" w:styleId="CharChar7">
    <w:name w:val="Char Char7"/>
    <w:rsid w:val="00C740F3"/>
    <w:rPr>
      <w:b/>
      <w:bCs/>
      <w:sz w:val="24"/>
      <w:szCs w:val="24"/>
      <w:lang w:val="lv-LV" w:eastAsia="en-US" w:bidi="ar-SA"/>
    </w:rPr>
  </w:style>
  <w:style w:type="paragraph" w:customStyle="1" w:styleId="Char1CharCharChar">
    <w:name w:val="Char1 Char Char Char"/>
    <w:basedOn w:val="Normal"/>
    <w:rsid w:val="00C740F3"/>
    <w:pPr>
      <w:spacing w:before="40"/>
    </w:pPr>
    <w:rPr>
      <w:sz w:val="28"/>
      <w:szCs w:val="28"/>
      <w:lang w:val="lv-LV"/>
    </w:rPr>
  </w:style>
  <w:style w:type="paragraph" w:customStyle="1" w:styleId="11">
    <w:name w:val="заголовок 1"/>
    <w:basedOn w:val="Normal"/>
    <w:next w:val="Normal"/>
    <w:rsid w:val="00C740F3"/>
    <w:pPr>
      <w:keepNext/>
    </w:pPr>
    <w:rPr>
      <w:snapToGrid w:val="0"/>
      <w:sz w:val="28"/>
      <w:szCs w:val="20"/>
      <w:lang w:val="ru-RU" w:eastAsia="ru-RU"/>
    </w:rPr>
  </w:style>
  <w:style w:type="paragraph" w:customStyle="1" w:styleId="27">
    <w:name w:val="заголовок 2"/>
    <w:basedOn w:val="Normal"/>
    <w:next w:val="Normal"/>
    <w:rsid w:val="00C740F3"/>
    <w:pPr>
      <w:keepNext/>
      <w:spacing w:line="360" w:lineRule="auto"/>
      <w:ind w:firstLine="567"/>
      <w:jc w:val="both"/>
    </w:pPr>
    <w:rPr>
      <w:snapToGrid w:val="0"/>
      <w:sz w:val="28"/>
      <w:szCs w:val="20"/>
      <w:lang w:val="ru-RU" w:eastAsia="ru-RU"/>
    </w:rPr>
  </w:style>
  <w:style w:type="character" w:customStyle="1" w:styleId="a3">
    <w:name w:val="номер страницы"/>
    <w:rsid w:val="00C740F3"/>
  </w:style>
  <w:style w:type="paragraph" w:customStyle="1" w:styleId="MTDisplayEquation">
    <w:name w:val="MTDisplayEquation"/>
    <w:basedOn w:val="Normal"/>
    <w:rsid w:val="00C740F3"/>
    <w:pPr>
      <w:tabs>
        <w:tab w:val="center" w:pos="4150"/>
        <w:tab w:val="right" w:pos="8300"/>
      </w:tabs>
    </w:pPr>
    <w:rPr>
      <w:rFonts w:ascii="Arial" w:hAnsi="Arial"/>
      <w:b/>
      <w:spacing w:val="-16"/>
      <w:szCs w:val="20"/>
      <w:lang w:val="ru-RU" w:eastAsia="ru-RU"/>
    </w:rPr>
  </w:style>
  <w:style w:type="paragraph" w:customStyle="1" w:styleId="HTML1">
    <w:name w:val="Стандартный HTML1"/>
    <w:basedOn w:val="Normal"/>
    <w:rsid w:val="00C740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ru-RU" w:eastAsia="ru-RU"/>
    </w:rPr>
  </w:style>
  <w:style w:type="paragraph" w:customStyle="1" w:styleId="CharChar10">
    <w:name w:val="Знак Знак Char Char Знак Знак1"/>
    <w:basedOn w:val="Normal"/>
    <w:rsid w:val="00C740F3"/>
    <w:pPr>
      <w:spacing w:before="40"/>
    </w:pPr>
    <w:rPr>
      <w:lang w:val="pl-PL" w:eastAsia="pl-PL"/>
    </w:rPr>
  </w:style>
  <w:style w:type="paragraph" w:customStyle="1" w:styleId="Kursaapraksts">
    <w:name w:val="Kursa apraksts"/>
    <w:basedOn w:val="Normal"/>
    <w:rsid w:val="00C740F3"/>
    <w:pPr>
      <w:keepLines/>
      <w:spacing w:before="120" w:after="120"/>
      <w:jc w:val="both"/>
    </w:pPr>
    <w:rPr>
      <w:rFonts w:ascii="Arial" w:hAnsi="Arial"/>
      <w:sz w:val="20"/>
      <w:szCs w:val="20"/>
      <w:lang w:val="lv-LV"/>
    </w:rPr>
  </w:style>
  <w:style w:type="paragraph" w:customStyle="1" w:styleId="FR2">
    <w:name w:val="FR2"/>
    <w:rsid w:val="00C740F3"/>
    <w:pPr>
      <w:snapToGrid w:val="0"/>
      <w:jc w:val="right"/>
    </w:pPr>
    <w:rPr>
      <w:rFonts w:ascii="Arial" w:hAnsi="Arial"/>
      <w:sz w:val="12"/>
      <w:lang w:val="lv-LV"/>
    </w:rPr>
  </w:style>
  <w:style w:type="character" w:customStyle="1" w:styleId="NormalWebChar">
    <w:name w:val="Normal (Web) Char"/>
    <w:rsid w:val="00C740F3"/>
    <w:rPr>
      <w:sz w:val="24"/>
      <w:lang w:val="ru-RU" w:eastAsia="ar-SA" w:bidi="ar-SA"/>
    </w:rPr>
  </w:style>
  <w:style w:type="paragraph" w:customStyle="1" w:styleId="2">
    <w:name w:val="Знак Знак2"/>
    <w:basedOn w:val="Normal"/>
    <w:rsid w:val="00C740F3"/>
    <w:pPr>
      <w:numPr>
        <w:numId w:val="1"/>
      </w:numPr>
      <w:spacing w:before="40"/>
      <w:ind w:left="0" w:firstLine="0"/>
    </w:pPr>
    <w:rPr>
      <w:lang w:val="pl-PL" w:eastAsia="pl-PL"/>
    </w:rPr>
  </w:style>
  <w:style w:type="paragraph" w:customStyle="1" w:styleId="Punkti">
    <w:name w:val="Punkti"/>
    <w:basedOn w:val="Normal"/>
    <w:rsid w:val="00C740F3"/>
    <w:pPr>
      <w:numPr>
        <w:numId w:val="18"/>
      </w:numPr>
      <w:jc w:val="both"/>
    </w:pPr>
    <w:rPr>
      <w:rFonts w:ascii="Arial" w:hAnsi="Arial" w:cs="Arial"/>
      <w:b/>
      <w:bCs/>
      <w:sz w:val="20"/>
      <w:lang w:val="lv-LV"/>
    </w:rPr>
  </w:style>
  <w:style w:type="character" w:customStyle="1" w:styleId="Subtitle1">
    <w:name w:val="Subtitle1"/>
    <w:rsid w:val="00C740F3"/>
  </w:style>
  <w:style w:type="character" w:customStyle="1" w:styleId="small1">
    <w:name w:val="small1"/>
    <w:rsid w:val="00C740F3"/>
    <w:rPr>
      <w:rFonts w:ascii="Verdana" w:hAnsi="Verdana" w:hint="default"/>
      <w:sz w:val="20"/>
      <w:szCs w:val="20"/>
    </w:rPr>
  </w:style>
  <w:style w:type="paragraph" w:customStyle="1" w:styleId="Style2">
    <w:name w:val="Style2"/>
    <w:basedOn w:val="Normal"/>
    <w:rsid w:val="00C740F3"/>
    <w:pPr>
      <w:widowControl w:val="0"/>
      <w:autoSpaceDE w:val="0"/>
      <w:autoSpaceDN w:val="0"/>
      <w:adjustRightInd w:val="0"/>
      <w:spacing w:line="275" w:lineRule="exact"/>
    </w:pPr>
    <w:rPr>
      <w:lang w:val="lv-LV" w:eastAsia="lv-LV"/>
    </w:rPr>
  </w:style>
  <w:style w:type="character" w:customStyle="1" w:styleId="FontStyle11">
    <w:name w:val="Font Style11"/>
    <w:rsid w:val="00C740F3"/>
    <w:rPr>
      <w:rFonts w:ascii="Times New Roman" w:hAnsi="Times New Roman" w:cs="Times New Roman"/>
      <w:sz w:val="24"/>
      <w:szCs w:val="24"/>
    </w:rPr>
  </w:style>
  <w:style w:type="character" w:customStyle="1" w:styleId="text">
    <w:name w:val="text"/>
    <w:rsid w:val="00C740F3"/>
  </w:style>
  <w:style w:type="paragraph" w:customStyle="1" w:styleId="authname">
    <w:name w:val="authname"/>
    <w:basedOn w:val="Normal"/>
    <w:rsid w:val="00C740F3"/>
    <w:pPr>
      <w:spacing w:before="100" w:beforeAutospacing="1" w:after="100" w:afterAutospacing="1"/>
    </w:pPr>
    <w:rPr>
      <w:rFonts w:ascii="Arial Unicode MS" w:eastAsia="Arial Unicode MS" w:hAnsi="Arial Unicode MS" w:cs="Arial Unicode MS"/>
    </w:rPr>
  </w:style>
  <w:style w:type="character" w:customStyle="1" w:styleId="productdetail-authorsmain">
    <w:name w:val="productdetail-authorsmain"/>
    <w:rsid w:val="00C740F3"/>
  </w:style>
  <w:style w:type="character" w:customStyle="1" w:styleId="CharChar9">
    <w:name w:val="Char Char9"/>
    <w:rsid w:val="00C740F3"/>
    <w:rPr>
      <w:rFonts w:ascii="Cambria" w:hAnsi="Cambria"/>
      <w:sz w:val="22"/>
      <w:szCs w:val="22"/>
      <w:lang w:val="lv-LV" w:eastAsia="ko-KR"/>
    </w:rPr>
  </w:style>
  <w:style w:type="character" w:customStyle="1" w:styleId="longtext">
    <w:name w:val="long_text"/>
    <w:rsid w:val="00AF21CD"/>
  </w:style>
  <w:style w:type="character" w:customStyle="1" w:styleId="atn">
    <w:name w:val="atn"/>
    <w:rsid w:val="00AF21CD"/>
  </w:style>
  <w:style w:type="character" w:customStyle="1" w:styleId="notranslate">
    <w:name w:val="notranslate"/>
    <w:rsid w:val="008706C6"/>
    <w:rPr>
      <w:rFonts w:ascii="Swiss TL" w:hAnsi="Swiss TL"/>
      <w:noProof w:val="0"/>
      <w:lang w:val="lv-LV"/>
    </w:rPr>
  </w:style>
  <w:style w:type="character" w:customStyle="1" w:styleId="ECVHeadingBusinessSector">
    <w:name w:val="_ECV_HeadingBusinessSector"/>
    <w:rsid w:val="008706C6"/>
    <w:rPr>
      <w:rFonts w:ascii="Arial" w:hAnsi="Arial"/>
      <w:color w:val="1593CB"/>
      <w:spacing w:val="-6"/>
      <w:sz w:val="18"/>
      <w:szCs w:val="18"/>
      <w:shd w:val="clear" w:color="auto" w:fill="auto"/>
    </w:rPr>
  </w:style>
  <w:style w:type="paragraph" w:customStyle="1" w:styleId="ECVComments">
    <w:name w:val="_ECV_Comments"/>
    <w:basedOn w:val="ECVText"/>
    <w:rsid w:val="008706C6"/>
    <w:pPr>
      <w:jc w:val="center"/>
    </w:pPr>
    <w:rPr>
      <w:color w:val="FF0000"/>
    </w:rPr>
  </w:style>
  <w:style w:type="paragraph" w:customStyle="1" w:styleId="ECVSectionBullet">
    <w:name w:val="_ECV_SectionBullet"/>
    <w:basedOn w:val="ECVSectionDetails"/>
    <w:rsid w:val="008706C6"/>
    <w:pPr>
      <w:spacing w:before="0"/>
    </w:pPr>
  </w:style>
  <w:style w:type="paragraph" w:customStyle="1" w:styleId="ECVLanguageCertificate">
    <w:name w:val="_ECV_LanguageCertificate"/>
    <w:basedOn w:val="ECVRightColumn"/>
    <w:rsid w:val="008706C6"/>
    <w:pPr>
      <w:spacing w:before="0" w:line="100" w:lineRule="atLeast"/>
      <w:ind w:right="283"/>
      <w:jc w:val="center"/>
    </w:pPr>
    <w:rPr>
      <w:color w:val="3F3A38"/>
    </w:rPr>
  </w:style>
  <w:style w:type="paragraph" w:customStyle="1" w:styleId="ECVBusinessSectorRow">
    <w:name w:val="_ECV_BusinessSectorRow"/>
    <w:basedOn w:val="Normal"/>
    <w:rsid w:val="008706C6"/>
    <w:pPr>
      <w:widowControl w:val="0"/>
      <w:suppressAutoHyphens/>
    </w:pPr>
    <w:rPr>
      <w:rFonts w:ascii="Arial" w:eastAsia="SimSun" w:hAnsi="Arial" w:cs="Mangal"/>
      <w:color w:val="3F3A38"/>
      <w:spacing w:val="-6"/>
      <w:kern w:val="1"/>
      <w:sz w:val="16"/>
      <w:lang w:val="en-GB" w:eastAsia="zh-CN" w:bidi="hi-IN"/>
    </w:rPr>
  </w:style>
  <w:style w:type="character" w:customStyle="1" w:styleId="EndnoteCharacters">
    <w:name w:val="Endnote Characters"/>
    <w:rsid w:val="006C1849"/>
  </w:style>
  <w:style w:type="character" w:customStyle="1" w:styleId="WW-DefaultParagraphFont">
    <w:name w:val="WW-Default Paragraph Font"/>
    <w:rsid w:val="006C1849"/>
  </w:style>
  <w:style w:type="paragraph" w:customStyle="1" w:styleId="TableContents">
    <w:name w:val="Table Contents"/>
    <w:basedOn w:val="BodyText"/>
    <w:rsid w:val="006C1849"/>
    <w:pPr>
      <w:suppressLineNumbers/>
      <w:suppressAutoHyphens/>
    </w:pPr>
    <w:rPr>
      <w:rFonts w:ascii="Arial Narrow" w:hAnsi="Arial Narrow"/>
      <w:sz w:val="20"/>
      <w:szCs w:val="20"/>
      <w:lang w:val="lv-LV" w:eastAsia="ar-SA"/>
    </w:rPr>
  </w:style>
  <w:style w:type="paragraph" w:customStyle="1" w:styleId="SmallGap">
    <w:name w:val="Small Gap"/>
    <w:basedOn w:val="Normal"/>
    <w:next w:val="Normal"/>
    <w:rsid w:val="006C1849"/>
    <w:pPr>
      <w:suppressAutoHyphens/>
    </w:pPr>
    <w:rPr>
      <w:rFonts w:ascii="Arial Narrow" w:hAnsi="Arial Narrow"/>
      <w:sz w:val="10"/>
      <w:szCs w:val="20"/>
      <w:lang w:val="lv-LV" w:eastAsia="ar-SA"/>
    </w:rPr>
  </w:style>
  <w:style w:type="paragraph" w:customStyle="1" w:styleId="CVMajor">
    <w:name w:val="CV Major"/>
    <w:basedOn w:val="Normal"/>
    <w:rsid w:val="006C1849"/>
    <w:pPr>
      <w:suppressAutoHyphens/>
      <w:ind w:left="113" w:right="113"/>
    </w:pPr>
    <w:rPr>
      <w:rFonts w:ascii="Arial Narrow" w:hAnsi="Arial Narrow"/>
      <w:b/>
      <w:szCs w:val="20"/>
      <w:lang w:val="lv-LV" w:eastAsia="ar-SA"/>
    </w:rPr>
  </w:style>
  <w:style w:type="paragraph" w:customStyle="1" w:styleId="CVMedium">
    <w:name w:val="CV Medium"/>
    <w:basedOn w:val="CVMajor"/>
    <w:rsid w:val="006C1849"/>
    <w:rPr>
      <w:sz w:val="22"/>
    </w:rPr>
  </w:style>
  <w:style w:type="paragraph" w:customStyle="1" w:styleId="CVFooterLeft">
    <w:name w:val="CV Footer Left"/>
    <w:basedOn w:val="Normal"/>
    <w:rsid w:val="006C1849"/>
    <w:pPr>
      <w:suppressAutoHyphens/>
      <w:ind w:firstLine="360"/>
      <w:jc w:val="right"/>
    </w:pPr>
    <w:rPr>
      <w:rFonts w:ascii="Arial Narrow" w:hAnsi="Arial Narrow"/>
      <w:bCs/>
      <w:sz w:val="16"/>
      <w:szCs w:val="20"/>
      <w:lang w:val="lv-LV" w:eastAsia="ar-SA"/>
    </w:rPr>
  </w:style>
  <w:style w:type="paragraph" w:customStyle="1" w:styleId="CVFooterRight">
    <w:name w:val="CV Footer Right"/>
    <w:basedOn w:val="Normal"/>
    <w:rsid w:val="006C1849"/>
    <w:pPr>
      <w:suppressAutoHyphens/>
    </w:pPr>
    <w:rPr>
      <w:rFonts w:ascii="Arial Narrow" w:hAnsi="Arial Narrow"/>
      <w:bCs/>
      <w:sz w:val="16"/>
      <w:szCs w:val="20"/>
      <w:lang w:val="de-DE" w:eastAsia="ar-SA"/>
    </w:rPr>
  </w:style>
  <w:style w:type="paragraph" w:customStyle="1" w:styleId="GridStandard">
    <w:name w:val="Grid Standard"/>
    <w:rsid w:val="006C1849"/>
    <w:pPr>
      <w:widowControl w:val="0"/>
      <w:suppressAutoHyphens/>
    </w:pPr>
    <w:rPr>
      <w:rFonts w:ascii="Arial Narrow" w:eastAsia="Lucida Sans Unicode" w:hAnsi="Arial Narrow"/>
      <w:szCs w:val="24"/>
      <w:lang w:val="lv-LV"/>
    </w:rPr>
  </w:style>
  <w:style w:type="paragraph" w:customStyle="1" w:styleId="GridTitle">
    <w:name w:val="Grid Title"/>
    <w:basedOn w:val="GridStandard"/>
    <w:rsid w:val="006C1849"/>
    <w:pPr>
      <w:jc w:val="center"/>
    </w:pPr>
    <w:rPr>
      <w:b/>
      <w:caps/>
    </w:rPr>
  </w:style>
  <w:style w:type="paragraph" w:customStyle="1" w:styleId="GridFooter">
    <w:name w:val="Grid Footer"/>
    <w:basedOn w:val="GridStandard"/>
    <w:rsid w:val="006C1849"/>
    <w:rPr>
      <w:sz w:val="16"/>
    </w:rPr>
  </w:style>
  <w:style w:type="paragraph" w:customStyle="1" w:styleId="GridLevel">
    <w:name w:val="Grid Level"/>
    <w:basedOn w:val="GridStandard"/>
    <w:rsid w:val="006C1849"/>
    <w:pPr>
      <w:jc w:val="center"/>
    </w:pPr>
    <w:rPr>
      <w:b/>
    </w:rPr>
  </w:style>
  <w:style w:type="paragraph" w:customStyle="1" w:styleId="GridCompetency1">
    <w:name w:val="Grid Competency 1"/>
    <w:basedOn w:val="GridStandard"/>
    <w:next w:val="GridCompetency2"/>
    <w:rsid w:val="006C1849"/>
    <w:pPr>
      <w:jc w:val="center"/>
    </w:pPr>
    <w:rPr>
      <w:caps/>
    </w:rPr>
  </w:style>
  <w:style w:type="paragraph" w:customStyle="1" w:styleId="GridCompetency2">
    <w:name w:val="Grid Competency 2"/>
    <w:basedOn w:val="GridStandard"/>
    <w:next w:val="GridDescription"/>
    <w:rsid w:val="006C1849"/>
    <w:pPr>
      <w:jc w:val="center"/>
    </w:pPr>
    <w:rPr>
      <w:sz w:val="18"/>
    </w:rPr>
  </w:style>
  <w:style w:type="paragraph" w:customStyle="1" w:styleId="GridDescription">
    <w:name w:val="Grid Description"/>
    <w:basedOn w:val="GridStandard"/>
    <w:rsid w:val="006C1849"/>
    <w:rPr>
      <w:sz w:val="16"/>
    </w:rPr>
  </w:style>
  <w:style w:type="character" w:customStyle="1" w:styleId="c7">
    <w:name w:val="c7"/>
    <w:basedOn w:val="DefaultParagraphFont"/>
    <w:rsid w:val="006C1849"/>
  </w:style>
  <w:style w:type="character" w:customStyle="1" w:styleId="FontStyle20">
    <w:name w:val="Font Style20"/>
    <w:rsid w:val="006C1849"/>
    <w:rPr>
      <w:rFonts w:ascii="Times New Roman" w:hAnsi="Times New Roman" w:cs="Times New Roman" w:hint="default"/>
      <w:b/>
      <w:bCs/>
      <w:spacing w:val="-10"/>
      <w:sz w:val="30"/>
      <w:szCs w:val="30"/>
    </w:rPr>
  </w:style>
  <w:style w:type="character" w:customStyle="1" w:styleId="FontStyle33">
    <w:name w:val="Font Style33"/>
    <w:rsid w:val="006C1849"/>
    <w:rPr>
      <w:rFonts w:ascii="Times New Roman" w:hAnsi="Times New Roman" w:cs="Times New Roman" w:hint="default"/>
      <w:b/>
      <w:bCs/>
      <w:sz w:val="20"/>
      <w:szCs w:val="20"/>
    </w:rPr>
  </w:style>
  <w:style w:type="character" w:customStyle="1" w:styleId="WW8Num5z4">
    <w:name w:val="WW8Num5z4"/>
    <w:rsid w:val="00392CBD"/>
  </w:style>
  <w:style w:type="character" w:customStyle="1" w:styleId="WW8Num10z1">
    <w:name w:val="WW8Num10z1"/>
    <w:rsid w:val="00A20A15"/>
  </w:style>
  <w:style w:type="character" w:customStyle="1" w:styleId="conttext">
    <w:name w:val="cont_text"/>
    <w:rsid w:val="00D455A1"/>
  </w:style>
  <w:style w:type="character" w:customStyle="1" w:styleId="WW8Num2z1">
    <w:name w:val="WW8Num2z1"/>
    <w:rsid w:val="00D455A1"/>
    <w:rPr>
      <w:rFonts w:ascii="Courier New" w:hAnsi="Courier New" w:cs="Courier New"/>
    </w:rPr>
  </w:style>
  <w:style w:type="character" w:customStyle="1" w:styleId="WW8Num24z4">
    <w:name w:val="WW8Num24z4"/>
    <w:rsid w:val="00D455A1"/>
  </w:style>
  <w:style w:type="character" w:customStyle="1" w:styleId="example">
    <w:name w:val="example"/>
    <w:rsid w:val="00A57851"/>
  </w:style>
  <w:style w:type="paragraph" w:customStyle="1" w:styleId="tv2131">
    <w:name w:val="tv2131"/>
    <w:basedOn w:val="Normal"/>
    <w:rsid w:val="00926D0E"/>
    <w:pPr>
      <w:spacing w:line="360" w:lineRule="auto"/>
      <w:ind w:firstLine="300"/>
    </w:pPr>
    <w:rPr>
      <w:color w:val="414142"/>
      <w:sz w:val="20"/>
      <w:szCs w:val="20"/>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395463">
      <w:bodyDiv w:val="1"/>
      <w:marLeft w:val="0"/>
      <w:marRight w:val="0"/>
      <w:marTop w:val="0"/>
      <w:marBottom w:val="0"/>
      <w:divBdr>
        <w:top w:val="none" w:sz="0" w:space="0" w:color="auto"/>
        <w:left w:val="none" w:sz="0" w:space="0" w:color="auto"/>
        <w:bottom w:val="none" w:sz="0" w:space="0" w:color="auto"/>
        <w:right w:val="none" w:sz="0" w:space="0" w:color="auto"/>
      </w:divBdr>
    </w:div>
    <w:div w:id="226107656">
      <w:bodyDiv w:val="1"/>
      <w:marLeft w:val="0"/>
      <w:marRight w:val="0"/>
      <w:marTop w:val="0"/>
      <w:marBottom w:val="0"/>
      <w:divBdr>
        <w:top w:val="none" w:sz="0" w:space="0" w:color="auto"/>
        <w:left w:val="none" w:sz="0" w:space="0" w:color="auto"/>
        <w:bottom w:val="none" w:sz="0" w:space="0" w:color="auto"/>
        <w:right w:val="none" w:sz="0" w:space="0" w:color="auto"/>
      </w:divBdr>
    </w:div>
    <w:div w:id="333996550">
      <w:bodyDiv w:val="1"/>
      <w:marLeft w:val="0"/>
      <w:marRight w:val="0"/>
      <w:marTop w:val="0"/>
      <w:marBottom w:val="0"/>
      <w:divBdr>
        <w:top w:val="none" w:sz="0" w:space="0" w:color="auto"/>
        <w:left w:val="none" w:sz="0" w:space="0" w:color="auto"/>
        <w:bottom w:val="none" w:sz="0" w:space="0" w:color="auto"/>
        <w:right w:val="none" w:sz="0" w:space="0" w:color="auto"/>
      </w:divBdr>
    </w:div>
    <w:div w:id="792289625">
      <w:bodyDiv w:val="1"/>
      <w:marLeft w:val="0"/>
      <w:marRight w:val="0"/>
      <w:marTop w:val="0"/>
      <w:marBottom w:val="0"/>
      <w:divBdr>
        <w:top w:val="none" w:sz="0" w:space="0" w:color="auto"/>
        <w:left w:val="none" w:sz="0" w:space="0" w:color="auto"/>
        <w:bottom w:val="none" w:sz="0" w:space="0" w:color="auto"/>
        <w:right w:val="none" w:sz="0" w:space="0" w:color="auto"/>
      </w:divBdr>
    </w:div>
    <w:div w:id="863833824">
      <w:bodyDiv w:val="1"/>
      <w:marLeft w:val="0"/>
      <w:marRight w:val="0"/>
      <w:marTop w:val="0"/>
      <w:marBottom w:val="0"/>
      <w:divBdr>
        <w:top w:val="none" w:sz="0" w:space="0" w:color="auto"/>
        <w:left w:val="none" w:sz="0" w:space="0" w:color="auto"/>
        <w:bottom w:val="none" w:sz="0" w:space="0" w:color="auto"/>
        <w:right w:val="none" w:sz="0" w:space="0" w:color="auto"/>
      </w:divBdr>
    </w:div>
    <w:div w:id="867765827">
      <w:bodyDiv w:val="1"/>
      <w:marLeft w:val="0"/>
      <w:marRight w:val="0"/>
      <w:marTop w:val="0"/>
      <w:marBottom w:val="0"/>
      <w:divBdr>
        <w:top w:val="none" w:sz="0" w:space="0" w:color="auto"/>
        <w:left w:val="none" w:sz="0" w:space="0" w:color="auto"/>
        <w:bottom w:val="none" w:sz="0" w:space="0" w:color="auto"/>
        <w:right w:val="none" w:sz="0" w:space="0" w:color="auto"/>
      </w:divBdr>
    </w:div>
    <w:div w:id="1282422864">
      <w:bodyDiv w:val="1"/>
      <w:marLeft w:val="0"/>
      <w:marRight w:val="0"/>
      <w:marTop w:val="0"/>
      <w:marBottom w:val="0"/>
      <w:divBdr>
        <w:top w:val="none" w:sz="0" w:space="0" w:color="auto"/>
        <w:left w:val="none" w:sz="0" w:space="0" w:color="auto"/>
        <w:bottom w:val="none" w:sz="0" w:space="0" w:color="auto"/>
        <w:right w:val="none" w:sz="0" w:space="0" w:color="auto"/>
      </w:divBdr>
    </w:div>
    <w:div w:id="1469283094">
      <w:bodyDiv w:val="1"/>
      <w:marLeft w:val="0"/>
      <w:marRight w:val="0"/>
      <w:marTop w:val="0"/>
      <w:marBottom w:val="0"/>
      <w:divBdr>
        <w:top w:val="none" w:sz="0" w:space="0" w:color="auto"/>
        <w:left w:val="none" w:sz="0" w:space="0" w:color="auto"/>
        <w:bottom w:val="none" w:sz="0" w:space="0" w:color="auto"/>
        <w:right w:val="none" w:sz="0" w:space="0" w:color="auto"/>
      </w:divBdr>
    </w:div>
    <w:div w:id="1897888260">
      <w:bodyDiv w:val="1"/>
      <w:marLeft w:val="0"/>
      <w:marRight w:val="0"/>
      <w:marTop w:val="0"/>
      <w:marBottom w:val="0"/>
      <w:divBdr>
        <w:top w:val="none" w:sz="0" w:space="0" w:color="auto"/>
        <w:left w:val="none" w:sz="0" w:space="0" w:color="auto"/>
        <w:bottom w:val="none" w:sz="0" w:space="0" w:color="auto"/>
        <w:right w:val="none" w:sz="0" w:space="0" w:color="auto"/>
      </w:divBdr>
    </w:div>
    <w:div w:id="2035034245">
      <w:bodyDiv w:val="1"/>
      <w:marLeft w:val="0"/>
      <w:marRight w:val="0"/>
      <w:marTop w:val="0"/>
      <w:marBottom w:val="0"/>
      <w:divBdr>
        <w:top w:val="none" w:sz="0" w:space="0" w:color="auto"/>
        <w:left w:val="none" w:sz="0" w:space="0" w:color="auto"/>
        <w:bottom w:val="none" w:sz="0" w:space="0" w:color="auto"/>
        <w:right w:val="none" w:sz="0" w:space="0" w:color="auto"/>
      </w:divBdr>
    </w:div>
    <w:div w:id="2103212253">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1"/>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doaj.org/" TargetMode="External"/><Relationship Id="rId117" Type="http://schemas.openxmlformats.org/officeDocument/2006/relationships/hyperlink" Target="mailto:savenkovs@inbox.lv" TargetMode="External"/><Relationship Id="rId21" Type="http://schemas.openxmlformats.org/officeDocument/2006/relationships/hyperlink" Target="http://letonika.lv/" TargetMode="External"/><Relationship Id="rId42" Type="http://schemas.openxmlformats.org/officeDocument/2006/relationships/image" Target="media/image5.jpeg"/><Relationship Id="rId47" Type="http://schemas.openxmlformats.org/officeDocument/2006/relationships/image" Target="media/image10.jpeg"/><Relationship Id="rId63" Type="http://schemas.openxmlformats.org/officeDocument/2006/relationships/image" Target="media/image24.jpeg"/><Relationship Id="rId68" Type="http://schemas.openxmlformats.org/officeDocument/2006/relationships/image" Target="media/image29.jpeg"/><Relationship Id="rId84" Type="http://schemas.openxmlformats.org/officeDocument/2006/relationships/hyperlink" Target="http://www.baltic/" TargetMode="External"/><Relationship Id="rId89" Type="http://schemas.openxmlformats.org/officeDocument/2006/relationships/hyperlink" Target="http://www.baltic-" TargetMode="External"/><Relationship Id="rId112" Type="http://schemas.openxmlformats.org/officeDocument/2006/relationships/image" Target="media/image47.png"/><Relationship Id="rId133" Type="http://schemas.openxmlformats.org/officeDocument/2006/relationships/hyperlink" Target="http://www.baltic-course.com/rus/opinion/" TargetMode="External"/><Relationship Id="rId138" Type="http://schemas.openxmlformats.org/officeDocument/2006/relationships/hyperlink" Target="http://www.cee-socialsciece.net/journal/index.asp?stock" TargetMode="External"/><Relationship Id="rId154" Type="http://schemas.openxmlformats.org/officeDocument/2006/relationships/hyperlink" Target="http://oupeltglobalblog.com/2013/06/25/productive-skills-resources-for-independent-learning/" TargetMode="External"/><Relationship Id="rId159" Type="http://schemas.openxmlformats.org/officeDocument/2006/relationships/fontTable" Target="fontTable.xml"/><Relationship Id="rId16" Type="http://schemas.openxmlformats.org/officeDocument/2006/relationships/hyperlink" Target="http://www.biblioteka.lu.lv/e-resursi/brivpieejas-e-resursi/uzzinu-db/" TargetMode="External"/><Relationship Id="rId107" Type="http://schemas.openxmlformats.org/officeDocument/2006/relationships/image" Target="media/image46.jpeg"/><Relationship Id="rId11" Type="http://schemas.openxmlformats.org/officeDocument/2006/relationships/header" Target="header2.xml"/><Relationship Id="rId32" Type="http://schemas.openxmlformats.org/officeDocument/2006/relationships/hyperlink" Target="http://www.bibliomania.com/" TargetMode="External"/><Relationship Id="rId37" Type="http://schemas.openxmlformats.org/officeDocument/2006/relationships/chart" Target="charts/chart1.xml"/><Relationship Id="rId53" Type="http://schemas.openxmlformats.org/officeDocument/2006/relationships/image" Target="media/image15.emf"/><Relationship Id="rId58" Type="http://schemas.openxmlformats.org/officeDocument/2006/relationships/image" Target="media/image19.jpeg"/><Relationship Id="rId74" Type="http://schemas.openxmlformats.org/officeDocument/2006/relationships/oleObject" Target="embeddings/oleObject3.bin"/><Relationship Id="rId79" Type="http://schemas.openxmlformats.org/officeDocument/2006/relationships/image" Target="media/image36.png"/><Relationship Id="rId102" Type="http://schemas.openxmlformats.org/officeDocument/2006/relationships/hyperlink" Target="http://www.lcbr-online.com/index_files/Page321.htm" TargetMode="External"/><Relationship Id="rId123" Type="http://schemas.openxmlformats.org/officeDocument/2006/relationships/hyperlink" Target="http://oupeltglobalblog.com/2013/06/25/productive-skills-resources-for-independent-learning/" TargetMode="External"/><Relationship Id="rId128" Type="http://schemas.openxmlformats.org/officeDocument/2006/relationships/hyperlink" Target="http://www.turiba.lv" TargetMode="External"/><Relationship Id="rId144" Type="http://schemas.openxmlformats.org/officeDocument/2006/relationships/hyperlink" Target="http://www.ebscobost.com" TargetMode="External"/><Relationship Id="rId149" Type="http://schemas.openxmlformats.org/officeDocument/2006/relationships/hyperlink" Target="http://www.epnet.com" TargetMode="External"/><Relationship Id="rId5" Type="http://schemas.openxmlformats.org/officeDocument/2006/relationships/webSettings" Target="webSettings.xml"/><Relationship Id="rId90" Type="http://schemas.openxmlformats.org/officeDocument/2006/relationships/hyperlink" Target="http://www.cee-socialsciece.net/journal/index.asp?stock=journals@select=Latvia" TargetMode="External"/><Relationship Id="rId95" Type="http://schemas.openxmlformats.org/officeDocument/2006/relationships/image" Target="media/image39.png"/><Relationship Id="rId160" Type="http://schemas.openxmlformats.org/officeDocument/2006/relationships/theme" Target="theme/theme1.xml"/><Relationship Id="rId22" Type="http://schemas.openxmlformats.org/officeDocument/2006/relationships/hyperlink" Target="http://www.economist.com/" TargetMode="External"/><Relationship Id="rId27" Type="http://schemas.openxmlformats.org/officeDocument/2006/relationships/hyperlink" Target="http://www.findarticles.com/" TargetMode="External"/><Relationship Id="rId43" Type="http://schemas.openxmlformats.org/officeDocument/2006/relationships/image" Target="media/image6.png"/><Relationship Id="rId48" Type="http://schemas.openxmlformats.org/officeDocument/2006/relationships/image" Target="media/image11.jpeg"/><Relationship Id="rId64" Type="http://schemas.openxmlformats.org/officeDocument/2006/relationships/image" Target="media/image25.jpeg"/><Relationship Id="rId69" Type="http://schemas.openxmlformats.org/officeDocument/2006/relationships/image" Target="media/image30.jpeg"/><Relationship Id="rId113" Type="http://schemas.openxmlformats.org/officeDocument/2006/relationships/image" Target="media/image48.png"/><Relationship Id="rId118" Type="http://schemas.openxmlformats.org/officeDocument/2006/relationships/hyperlink" Target="mailto:helen_stepanova@inbox.lv" TargetMode="External"/><Relationship Id="rId134" Type="http://schemas.openxmlformats.org/officeDocument/2006/relationships/hyperlink" Target="http://www.baltic/" TargetMode="External"/><Relationship Id="rId139" Type="http://schemas.openxmlformats.org/officeDocument/2006/relationships/hyperlink" Target="http://www.baltic-" TargetMode="External"/><Relationship Id="rId80" Type="http://schemas.openxmlformats.org/officeDocument/2006/relationships/image" Target="media/image37.jpeg"/><Relationship Id="rId85" Type="http://schemas.openxmlformats.org/officeDocument/2006/relationships/hyperlink" Target="http://www.baltic-" TargetMode="External"/><Relationship Id="rId150" Type="http://schemas.openxmlformats.org/officeDocument/2006/relationships/hyperlink" Target="http://www.rpiva.lv/pdf/JZK_5.pdf" TargetMode="External"/><Relationship Id="rId155" Type="http://schemas.openxmlformats.org/officeDocument/2006/relationships/hyperlink" Target="mailto:ic@universitymail.eu" TargetMode="External"/><Relationship Id="rId12" Type="http://schemas.openxmlformats.org/officeDocument/2006/relationships/hyperlink" Target="http://www.lvportals.lv/amatu-konkursi.php" TargetMode="External"/><Relationship Id="rId17" Type="http://schemas.openxmlformats.org/officeDocument/2006/relationships/hyperlink" Target="http://elibrary.ru/" TargetMode="External"/><Relationship Id="rId33" Type="http://schemas.openxmlformats.org/officeDocument/2006/relationships/hyperlink" Target="http://www.opendoar.org/index.html" TargetMode="External"/><Relationship Id="rId38" Type="http://schemas.openxmlformats.org/officeDocument/2006/relationships/chart" Target="charts/chart2.xml"/><Relationship Id="rId59" Type="http://schemas.openxmlformats.org/officeDocument/2006/relationships/image" Target="media/image20.jpeg"/><Relationship Id="rId103" Type="http://schemas.openxmlformats.org/officeDocument/2006/relationships/hyperlink" Target="http://www.marketing-trends-congress.com" TargetMode="External"/><Relationship Id="rId108" Type="http://schemas.openxmlformats.org/officeDocument/2006/relationships/hyperlink" Target="mailto:santa.ogrina@gmail.com" TargetMode="External"/><Relationship Id="rId124" Type="http://schemas.openxmlformats.org/officeDocument/2006/relationships/hyperlink" Target="http://oupeltglobalblog.com/2012/05/01/teaching-vocabulary-through-different-learning-styles/" TargetMode="External"/><Relationship Id="rId129" Type="http://schemas.openxmlformats.org/officeDocument/2006/relationships/hyperlink" Target="http://www.hertz.com" TargetMode="External"/><Relationship Id="rId20" Type="http://schemas.openxmlformats.org/officeDocument/2006/relationships/hyperlink" Target="http://news.lv/" TargetMode="External"/><Relationship Id="rId41" Type="http://schemas.openxmlformats.org/officeDocument/2006/relationships/image" Target="media/image4.jpeg"/><Relationship Id="rId54" Type="http://schemas.openxmlformats.org/officeDocument/2006/relationships/oleObject" Target="embeddings/oleObject2.bin"/><Relationship Id="rId62" Type="http://schemas.openxmlformats.org/officeDocument/2006/relationships/image" Target="media/image23.jpeg"/><Relationship Id="rId70" Type="http://schemas.openxmlformats.org/officeDocument/2006/relationships/image" Target="media/image31.jpeg"/><Relationship Id="rId75" Type="http://schemas.openxmlformats.org/officeDocument/2006/relationships/image" Target="media/image35.jpeg"/><Relationship Id="rId83" Type="http://schemas.openxmlformats.org/officeDocument/2006/relationships/hyperlink" Target="http://www.baltic-course.com/rus/opinion/" TargetMode="External"/><Relationship Id="rId88" Type="http://schemas.openxmlformats.org/officeDocument/2006/relationships/hyperlink" Target="http://www.cee-socialsciece.net/journal/index.asp?stock" TargetMode="External"/><Relationship Id="rId91" Type="http://schemas.openxmlformats.org/officeDocument/2006/relationships/hyperlink" Target="mailto:www.%20cee-socialsciece.net/journal/index.asp?stock=journals@" TargetMode="External"/><Relationship Id="rId96" Type="http://schemas.openxmlformats.org/officeDocument/2006/relationships/image" Target="media/image40.png"/><Relationship Id="rId111" Type="http://schemas.openxmlformats.org/officeDocument/2006/relationships/hyperlink" Target="http://www.rentxpress.com" TargetMode="External"/><Relationship Id="rId132" Type="http://schemas.openxmlformats.org/officeDocument/2006/relationships/hyperlink" Target="http://www.ulusofona.pt/en/applied-communications-marketing-advertising-and-public-relations/research-and-investigation-methods-1-semestre-2-en-ulht168-7533-102-0.html" TargetMode="External"/><Relationship Id="rId140" Type="http://schemas.openxmlformats.org/officeDocument/2006/relationships/hyperlink" Target="http://www.cee-socialsciece.net/journal/index.asp?stock=journals@select=Latvia" TargetMode="External"/><Relationship Id="rId145" Type="http://schemas.openxmlformats.org/officeDocument/2006/relationships/hyperlink" Target="http://www.rpiva.lv/pdf/7_starptzinkonf.pdf" TargetMode="External"/><Relationship Id="rId153" Type="http://schemas.openxmlformats.org/officeDocument/2006/relationships/hyperlink" Target="http://oupeltglobalblog.com/2013/05/21/receptive-skills-resources-for-independent-learning/"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lataba.lv/" TargetMode="External"/><Relationship Id="rId23" Type="http://schemas.openxmlformats.org/officeDocument/2006/relationships/hyperlink" Target="http://books.google.com/" TargetMode="External"/><Relationship Id="rId28" Type="http://schemas.openxmlformats.org/officeDocument/2006/relationships/hyperlink" Target="http://www.search.com/search" TargetMode="External"/><Relationship Id="rId36" Type="http://schemas.openxmlformats.org/officeDocument/2006/relationships/hyperlink" Target="http://bookfi.org/" TargetMode="External"/><Relationship Id="rId49" Type="http://schemas.openxmlformats.org/officeDocument/2006/relationships/image" Target="media/image12.jpeg"/><Relationship Id="rId57" Type="http://schemas.openxmlformats.org/officeDocument/2006/relationships/image" Target="media/image18.jpeg"/><Relationship Id="rId106" Type="http://schemas.openxmlformats.org/officeDocument/2006/relationships/hyperlink" Target="file:///C:\Users\Inese%20Urpena\AppData\Roaming\Microsoft\Word\ECV-118650.odt\%3f%3f%3flv\preview\linkToGridTable%3f%3f%3f\en" TargetMode="External"/><Relationship Id="rId114" Type="http://schemas.openxmlformats.org/officeDocument/2006/relationships/image" Target="media/image49.png"/><Relationship Id="rId119" Type="http://schemas.openxmlformats.org/officeDocument/2006/relationships/hyperlink" Target="http://distance-learning.com" TargetMode="External"/><Relationship Id="rId127" Type="http://schemas.openxmlformats.org/officeDocument/2006/relationships/hyperlink" Target="http://www.rtrit.lv" TargetMode="External"/><Relationship Id="rId10" Type="http://schemas.openxmlformats.org/officeDocument/2006/relationships/image" Target="media/image2.png"/><Relationship Id="rId31" Type="http://schemas.openxmlformats.org/officeDocument/2006/relationships/hyperlink" Target="http://www.bibliomania.com/" TargetMode="External"/><Relationship Id="rId44" Type="http://schemas.openxmlformats.org/officeDocument/2006/relationships/image" Target="media/image7.jpeg"/><Relationship Id="rId52" Type="http://schemas.openxmlformats.org/officeDocument/2006/relationships/oleObject" Target="embeddings/oleObject1.bin"/><Relationship Id="rId60" Type="http://schemas.openxmlformats.org/officeDocument/2006/relationships/image" Target="media/image21.jpeg"/><Relationship Id="rId65" Type="http://schemas.openxmlformats.org/officeDocument/2006/relationships/image" Target="media/image26.jpeg"/><Relationship Id="rId73" Type="http://schemas.openxmlformats.org/officeDocument/2006/relationships/image" Target="media/image34.emf"/><Relationship Id="rId78" Type="http://schemas.openxmlformats.org/officeDocument/2006/relationships/footer" Target="footer3.xml"/><Relationship Id="rId81" Type="http://schemas.openxmlformats.org/officeDocument/2006/relationships/image" Target="media/image38.png"/><Relationship Id="rId86" Type="http://schemas.openxmlformats.org/officeDocument/2006/relationships/hyperlink" Target="http://www.zakon.kz/4470173-nauka-grazhdanskogo-prava-latvii.html" TargetMode="External"/><Relationship Id="rId94" Type="http://schemas.openxmlformats.org/officeDocument/2006/relationships/hyperlink" Target="http://www.ebscobost.com" TargetMode="External"/><Relationship Id="rId99" Type="http://schemas.openxmlformats.org/officeDocument/2006/relationships/image" Target="media/image43.png"/><Relationship Id="rId101" Type="http://schemas.openxmlformats.org/officeDocument/2006/relationships/hyperlink" Target="http://www.lcbr-archives.com/media/files/gunta.pdf" TargetMode="External"/><Relationship Id="rId122" Type="http://schemas.openxmlformats.org/officeDocument/2006/relationships/hyperlink" Target="http://oupeltglobalblog.com/2013/05/21/receptive-skills-resources-for-independent-learning/" TargetMode="External"/><Relationship Id="rId130" Type="http://schemas.openxmlformats.org/officeDocument/2006/relationships/hyperlink" Target="http://www.hertz.lv" TargetMode="External"/><Relationship Id="rId135" Type="http://schemas.openxmlformats.org/officeDocument/2006/relationships/hyperlink" Target="http://www.baltic-" TargetMode="External"/><Relationship Id="rId143" Type="http://schemas.openxmlformats.org/officeDocument/2006/relationships/hyperlink" Target="http://dx.doi.org/10.9770/jesi.2013.1.1(3)" TargetMode="External"/><Relationship Id="rId148" Type="http://schemas.openxmlformats.org/officeDocument/2006/relationships/hyperlink" Target="http://www.ceeol.com/" TargetMode="External"/><Relationship Id="rId151" Type="http://schemas.openxmlformats.org/officeDocument/2006/relationships/hyperlink" Target="http://www.rpiva.lv/pdf/5_starpt_zin_konf.pdf" TargetMode="External"/><Relationship Id="rId156" Type="http://schemas.openxmlformats.org/officeDocument/2006/relationships/hyperlink" Target="http://www.augstskola.com/" TargetMode="External"/><Relationship Id="rId4" Type="http://schemas.openxmlformats.org/officeDocument/2006/relationships/settings" Target="settings.xml"/><Relationship Id="rId9" Type="http://schemas.openxmlformats.org/officeDocument/2006/relationships/header" Target="header1.xml"/><Relationship Id="rId13" Type="http://schemas.openxmlformats.org/officeDocument/2006/relationships/hyperlink" Target="https://cvvp.nva.gov.lv/vakances" TargetMode="External"/><Relationship Id="rId18" Type="http://schemas.openxmlformats.org/officeDocument/2006/relationships/hyperlink" Target="http://www.lib.chalmers.se/" TargetMode="External"/><Relationship Id="rId39" Type="http://schemas.openxmlformats.org/officeDocument/2006/relationships/chart" Target="charts/chart3.xml"/><Relationship Id="rId109" Type="http://schemas.openxmlformats.org/officeDocument/2006/relationships/hyperlink" Target="mailto:santa@milagrotravel.lv" TargetMode="External"/><Relationship Id="rId34" Type="http://schemas.openxmlformats.org/officeDocument/2006/relationships/hyperlink" Target="https://www.openaire.eu/" TargetMode="External"/><Relationship Id="rId50" Type="http://schemas.openxmlformats.org/officeDocument/2006/relationships/image" Target="media/image13.jpeg"/><Relationship Id="rId55" Type="http://schemas.openxmlformats.org/officeDocument/2006/relationships/image" Target="media/image16.jpeg"/><Relationship Id="rId76" Type="http://schemas.openxmlformats.org/officeDocument/2006/relationships/footer" Target="footer2.xml"/><Relationship Id="rId97" Type="http://schemas.openxmlformats.org/officeDocument/2006/relationships/image" Target="media/image41.png"/><Relationship Id="rId104" Type="http://schemas.openxmlformats.org/officeDocument/2006/relationships/hyperlink" Target="mailto:vineta.minkevica@rtu.lv" TargetMode="External"/><Relationship Id="rId120" Type="http://schemas.openxmlformats.org/officeDocument/2006/relationships/hyperlink" Target="http://distance-learning.com" TargetMode="External"/><Relationship Id="rId125" Type="http://schemas.openxmlformats.org/officeDocument/2006/relationships/image" Target="media/image51.jpeg"/><Relationship Id="rId141" Type="http://schemas.openxmlformats.org/officeDocument/2006/relationships/hyperlink" Target="mailto:www.%20cee-socialsciece.net/journal/index.asp?stock=journals@" TargetMode="External"/><Relationship Id="rId146" Type="http://schemas.openxmlformats.org/officeDocument/2006/relationships/hyperlink" Target="http://www.rpiva.lv/pdf/JZK_7.pdf" TargetMode="External"/><Relationship Id="rId7" Type="http://schemas.openxmlformats.org/officeDocument/2006/relationships/endnotes" Target="endnotes.xml"/><Relationship Id="rId71" Type="http://schemas.openxmlformats.org/officeDocument/2006/relationships/image" Target="media/image32.jpeg"/><Relationship Id="rId92" Type="http://schemas.openxmlformats.org/officeDocument/2006/relationships/hyperlink" Target="http://dx.doi.org/10.9770/jesi.2013.1.1" TargetMode="External"/><Relationship Id="rId2" Type="http://schemas.openxmlformats.org/officeDocument/2006/relationships/numbering" Target="numbering.xml"/><Relationship Id="rId29" Type="http://schemas.openxmlformats.org/officeDocument/2006/relationships/hyperlink" Target="http://rzblx1.uni-regensburg.de/ezeit/index.phtml?bibid=AAAAA&amp;colors=7&amp;lang=en" TargetMode="External"/><Relationship Id="rId24" Type="http://schemas.openxmlformats.org/officeDocument/2006/relationships/hyperlink" Target="http://www.gutenberg.org/" TargetMode="External"/><Relationship Id="rId40" Type="http://schemas.openxmlformats.org/officeDocument/2006/relationships/image" Target="media/image3.png"/><Relationship Id="rId45" Type="http://schemas.openxmlformats.org/officeDocument/2006/relationships/image" Target="media/image8.jpeg"/><Relationship Id="rId66" Type="http://schemas.openxmlformats.org/officeDocument/2006/relationships/image" Target="media/image27.jpeg"/><Relationship Id="rId87" Type="http://schemas.openxmlformats.org/officeDocument/2006/relationships/hyperlink" Target="http://www.cee" TargetMode="External"/><Relationship Id="rId110" Type="http://schemas.openxmlformats.org/officeDocument/2006/relationships/hyperlink" Target="http://www.MilagroTravel.lv" TargetMode="External"/><Relationship Id="rId115" Type="http://schemas.openxmlformats.org/officeDocument/2006/relationships/image" Target="media/image50.png"/><Relationship Id="rId131" Type="http://schemas.openxmlformats.org/officeDocument/2006/relationships/hyperlink" Target="http://www.dominahotels.com" TargetMode="External"/><Relationship Id="rId136" Type="http://schemas.openxmlformats.org/officeDocument/2006/relationships/hyperlink" Target="http://www.zakon.kz/4470173-nauka-grazhdanskogo-prava-latvii.html" TargetMode="External"/><Relationship Id="rId157" Type="http://schemas.openxmlformats.org/officeDocument/2006/relationships/hyperlink" Target="mailto:ic@universitymail.eu" TargetMode="External"/><Relationship Id="rId61" Type="http://schemas.openxmlformats.org/officeDocument/2006/relationships/image" Target="media/image22.jpeg"/><Relationship Id="rId82" Type="http://schemas.openxmlformats.org/officeDocument/2006/relationships/hyperlink" Target="http://www.turiba.lv/lat/dzive_turiba/aktualitates/valodu_katedras_pasniedzeja_vi" TargetMode="External"/><Relationship Id="rId152" Type="http://schemas.openxmlformats.org/officeDocument/2006/relationships/hyperlink" Target="http://oupeltglobalblog.com/2012/05/01/teaching-vocabulary-through-different-learning-styles/" TargetMode="External"/><Relationship Id="rId19" Type="http://schemas.openxmlformats.org/officeDocument/2006/relationships/hyperlink" Target="http://query.library.utoronto.ca/" TargetMode="External"/><Relationship Id="rId14" Type="http://schemas.openxmlformats.org/officeDocument/2006/relationships/hyperlink" Target="http://www.cv.lv/darba-sludinajumi" TargetMode="External"/><Relationship Id="rId30" Type="http://schemas.openxmlformats.org/officeDocument/2006/relationships/hyperlink" Target="http://rzblx1.uni-regensburg.de/ezeit/index.phtml?bibid=AAAAA&amp;colors=7&amp;lang=en" TargetMode="External"/><Relationship Id="rId35" Type="http://schemas.openxmlformats.org/officeDocument/2006/relationships/hyperlink" Target="http://www.encyclopedia.com/" TargetMode="External"/><Relationship Id="rId56" Type="http://schemas.openxmlformats.org/officeDocument/2006/relationships/image" Target="media/image17.jpeg"/><Relationship Id="rId77" Type="http://schemas.openxmlformats.org/officeDocument/2006/relationships/header" Target="header3.xml"/><Relationship Id="rId100" Type="http://schemas.openxmlformats.org/officeDocument/2006/relationships/image" Target="media/image44.png"/><Relationship Id="rId105" Type="http://schemas.openxmlformats.org/officeDocument/2006/relationships/image" Target="media/image45.jpeg"/><Relationship Id="rId126" Type="http://schemas.openxmlformats.org/officeDocument/2006/relationships/image" Target="media/image52.png"/><Relationship Id="rId147" Type="http://schemas.openxmlformats.org/officeDocument/2006/relationships/hyperlink" Target="http://www.icp-ua.com/en/node/1174" TargetMode="External"/><Relationship Id="rId8" Type="http://schemas.openxmlformats.org/officeDocument/2006/relationships/footer" Target="footer1.xml"/><Relationship Id="rId51" Type="http://schemas.openxmlformats.org/officeDocument/2006/relationships/image" Target="media/image14.emf"/><Relationship Id="rId72" Type="http://schemas.openxmlformats.org/officeDocument/2006/relationships/image" Target="media/image33.jpeg"/><Relationship Id="rId93" Type="http://schemas.openxmlformats.org/officeDocument/2006/relationships/hyperlink" Target="http://dx.doi.org/10.9770/jesi.2013.1.1(3)" TargetMode="External"/><Relationship Id="rId98" Type="http://schemas.openxmlformats.org/officeDocument/2006/relationships/image" Target="media/image42.png"/><Relationship Id="rId121" Type="http://schemas.openxmlformats.org/officeDocument/2006/relationships/hyperlink" Target="http://distance-learning.com" TargetMode="External"/><Relationship Id="rId142" Type="http://schemas.openxmlformats.org/officeDocument/2006/relationships/hyperlink" Target="http://dx.doi.org/10.9770/jesi.2013.1.1" TargetMode="External"/><Relationship Id="rId3" Type="http://schemas.openxmlformats.org/officeDocument/2006/relationships/styles" Target="styles.xml"/><Relationship Id="rId25" Type="http://schemas.openxmlformats.org/officeDocument/2006/relationships/hyperlink" Target="http://www.doaj.org/" TargetMode="External"/><Relationship Id="rId46" Type="http://schemas.openxmlformats.org/officeDocument/2006/relationships/image" Target="media/image9.jpeg"/><Relationship Id="rId67" Type="http://schemas.openxmlformats.org/officeDocument/2006/relationships/image" Target="media/image28.jpeg"/><Relationship Id="rId116" Type="http://schemas.openxmlformats.org/officeDocument/2006/relationships/hyperlink" Target="mailto:svetlana.polovko@inbox.lv" TargetMode="External"/><Relationship Id="rId137" Type="http://schemas.openxmlformats.org/officeDocument/2006/relationships/hyperlink" Target="http://www.cee" TargetMode="External"/><Relationship Id="rId158" Type="http://schemas.openxmlformats.org/officeDocument/2006/relationships/hyperlink" Target="http://www.augstskola.com/"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klevas.vu.lt/pls/klevas/public_ni$www_progr_app.show?p_kalba_name=en&amp;p_mode=view" TargetMode="External"/><Relationship Id="rId2" Type="http://schemas.openxmlformats.org/officeDocument/2006/relationships/hyperlink" Target="https://svr.ikvd.gov.lv/Forms/ProgrammesList.aspx?gr=1&amp;cc=1" TargetMode="External"/><Relationship Id="rId1" Type="http://schemas.openxmlformats.org/officeDocument/2006/relationships/hyperlink" Target="http://www.niid.lv/niid_search?level_1=&amp;qy=&amp;x=46&amp;y=11" TargetMode="External"/><Relationship Id="rId4" Type="http://schemas.openxmlformats.org/officeDocument/2006/relationships/hyperlink" Target="http://www.hud.ac.uk/courses/2016-17/full-time/undergraduate/travel-and-tourism-management-ba-hon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oleObject" Target="file:///E:\darbs\ETA_LBK\ETA_akreditacija\ETA_turisms_akreditacija\dati_turisms_ETA.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E:\darbs\ETA_LBK\ETA_akreditacija\ETA_turisms_akreditacija\dati_turisms_ETA.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E:\darbs\ETA_LBK\ETA_akreditacija\ETA_turisms_akreditacija\dati_turisms_ETA.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r>
              <a:rPr lang="en-US"/>
              <a:t>academic staff</a:t>
            </a:r>
          </a:p>
        </c:rich>
      </c:tx>
      <c:layout>
        <c:manualLayout>
          <c:xMode val="edge"/>
          <c:yMode val="edge"/>
          <c:x val="0.23437526620088933"/>
          <c:y val="4.4777592869432767E-2"/>
        </c:manualLayout>
      </c:layout>
      <c:overlay val="0"/>
      <c:spPr>
        <a:noFill/>
        <a:ln>
          <a:noFill/>
        </a:ln>
        <a:effectLst/>
      </c:spPr>
      <c:txPr>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endParaRPr lang="lv-LV"/>
        </a:p>
      </c:txPr>
    </c:title>
    <c:autoTitleDeleted val="0"/>
    <c:view3D>
      <c:rotX val="30"/>
      <c:rotY val="21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3112494366221178"/>
          <c:y val="0.2700039744455035"/>
          <c:w val="0.75634584200018906"/>
          <c:h val="0.72067658323397232"/>
        </c:manualLayout>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ysClr val="windowText" lastClr="000000"/>
                      </a:solidFill>
                      <a:latin typeface="+mn-lt"/>
                      <a:ea typeface="+mn-ea"/>
                      <a:cs typeface="+mn-cs"/>
                    </a:defRPr>
                  </a:pPr>
                  <a:endParaRPr lang="lv-LV"/>
                </a:p>
              </c:txPr>
              <c:dLblPos val="outEnd"/>
              <c:showLegendKey val="0"/>
              <c:showVal val="1"/>
              <c:showCatName val="1"/>
              <c:showSerName val="0"/>
              <c:showPercent val="1"/>
              <c:showBubbleSize val="0"/>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ysClr val="windowText" lastClr="000000"/>
                      </a:solidFill>
                      <a:latin typeface="+mn-lt"/>
                      <a:ea typeface="+mn-ea"/>
                      <a:cs typeface="+mn-cs"/>
                    </a:defRPr>
                  </a:pPr>
                  <a:endParaRPr lang="lv-LV"/>
                </a:p>
              </c:txPr>
              <c:dLblPos val="outEnd"/>
              <c:showLegendKey val="0"/>
              <c:showVal val="1"/>
              <c:showCatName val="1"/>
              <c:showSerName val="0"/>
              <c:showPercent val="1"/>
              <c:showBubbleSize val="0"/>
            </c:dLbl>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ysClr val="windowText" lastClr="000000"/>
                    </a:solidFill>
                    <a:latin typeface="+mn-lt"/>
                    <a:ea typeface="+mn-ea"/>
                    <a:cs typeface="+mn-cs"/>
                  </a:defRPr>
                </a:pPr>
                <a:endParaRPr lang="lv-LV"/>
              </a:p>
            </c:txPr>
            <c:dLblPos val="outEnd"/>
            <c:showLegendKey val="0"/>
            <c:showVal val="1"/>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'LV-EN'!$B$24:$C$24</c:f>
              <c:strCache>
                <c:ptCount val="2"/>
                <c:pt idx="0">
                  <c:v>elected</c:v>
                </c:pt>
                <c:pt idx="1">
                  <c:v>not elected </c:v>
                </c:pt>
              </c:strCache>
            </c:strRef>
          </c:cat>
          <c:val>
            <c:numRef>
              <c:f>'LV-EN'!$B$25:$C$25</c:f>
              <c:numCache>
                <c:formatCode>General</c:formatCode>
                <c:ptCount val="2"/>
                <c:pt idx="0">
                  <c:v>16</c:v>
                </c:pt>
                <c:pt idx="1">
                  <c:v>14</c:v>
                </c:pt>
              </c:numCache>
            </c:numRef>
          </c:val>
        </c:ser>
        <c:dLbls>
          <c:dLblPos val="outEnd"/>
          <c:showLegendKey val="0"/>
          <c:showVal val="1"/>
          <c:showCatName val="0"/>
          <c:showSerName val="0"/>
          <c:showPercent val="0"/>
          <c:showBubbleSize val="0"/>
          <c:showLeaderLines val="1"/>
        </c:dLbls>
      </c:pie3DChart>
      <c:spPr>
        <a:noFill/>
        <a:ln>
          <a:noFill/>
        </a:ln>
        <a:effectLst/>
      </c:spPr>
    </c:plotArea>
    <c:plotVisOnly val="1"/>
    <c:dispBlanksAs val="zero"/>
    <c:showDLblsOverMax val="0"/>
  </c:chart>
  <c:spPr>
    <a:solidFill>
      <a:schemeClr val="bg1"/>
    </a:solidFill>
    <a:ln w="9525" cap="flat" cmpd="sng" algn="ctr">
      <a:noFill/>
      <a:round/>
    </a:ln>
    <a:effectLst/>
  </c:spPr>
  <c:txPr>
    <a:bodyPr/>
    <a:lstStyle/>
    <a:p>
      <a:pPr>
        <a:defRPr/>
      </a:pPr>
      <a:endParaRPr lang="lv-LV"/>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r>
              <a:rPr lang="lv-LV"/>
              <a:t>Education of the aCademic staff</a:t>
            </a:r>
            <a:endParaRPr lang="en-US"/>
          </a:p>
        </c:rich>
      </c:tx>
      <c:layout>
        <c:manualLayout>
          <c:xMode val="edge"/>
          <c:yMode val="edge"/>
          <c:x val="0.1897334962028891"/>
          <c:y val="3.0459628600392058E-2"/>
        </c:manualLayout>
      </c:layout>
      <c:overlay val="0"/>
      <c:spPr>
        <a:noFill/>
        <a:ln>
          <a:noFill/>
        </a:ln>
        <a:effectLst/>
      </c:spPr>
      <c:txPr>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endParaRPr lang="lv-LV"/>
        </a:p>
      </c:txPr>
    </c:title>
    <c:autoTitleDeleted val="0"/>
    <c:view3D>
      <c:rotX val="30"/>
      <c:rotY val="21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7.9166625109383146E-2"/>
          <c:y val="0.27591586746783753"/>
          <c:w val="0.82166676027991581"/>
          <c:h val="0.64095253094730242"/>
        </c:manualLayout>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ysClr val="windowText" lastClr="000000"/>
                      </a:solidFill>
                      <a:latin typeface="+mn-lt"/>
                      <a:ea typeface="+mn-ea"/>
                      <a:cs typeface="+mn-cs"/>
                    </a:defRPr>
                  </a:pPr>
                  <a:endParaRPr lang="lv-LV"/>
                </a:p>
              </c:txPr>
              <c:dLblPos val="outEnd"/>
              <c:showLegendKey val="0"/>
              <c:showVal val="1"/>
              <c:showCatName val="1"/>
              <c:showSerName val="0"/>
              <c:showPercent val="1"/>
              <c:showBubbleSize val="0"/>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ysClr val="windowText" lastClr="000000"/>
                      </a:solidFill>
                      <a:latin typeface="+mn-lt"/>
                      <a:ea typeface="+mn-ea"/>
                      <a:cs typeface="+mn-cs"/>
                    </a:defRPr>
                  </a:pPr>
                  <a:endParaRPr lang="lv-LV"/>
                </a:p>
              </c:txPr>
              <c:dLblPos val="outEnd"/>
              <c:showLegendKey val="0"/>
              <c:showVal val="1"/>
              <c:showCatName val="1"/>
              <c:showSerName val="0"/>
              <c:showPercent val="1"/>
              <c:showBubbleSize val="0"/>
            </c:dLbl>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ysClr val="windowText" lastClr="000000"/>
                    </a:solidFill>
                    <a:latin typeface="+mn-lt"/>
                    <a:ea typeface="+mn-ea"/>
                    <a:cs typeface="+mn-cs"/>
                  </a:defRPr>
                </a:pPr>
                <a:endParaRPr lang="lv-LV"/>
              </a:p>
            </c:txPr>
            <c:dLblPos val="outEnd"/>
            <c:showLegendKey val="0"/>
            <c:showVal val="1"/>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'LV-EN'!$B$2:$C$2</c:f>
              <c:strCache>
                <c:ptCount val="2"/>
                <c:pt idx="0">
                  <c:v>Dr.</c:v>
                </c:pt>
                <c:pt idx="1">
                  <c:v>Mg.</c:v>
                </c:pt>
              </c:strCache>
            </c:strRef>
          </c:cat>
          <c:val>
            <c:numRef>
              <c:f>'LV-EN'!$B$22:$C$22</c:f>
              <c:numCache>
                <c:formatCode>General</c:formatCode>
                <c:ptCount val="2"/>
                <c:pt idx="0">
                  <c:v>14</c:v>
                </c:pt>
                <c:pt idx="1">
                  <c:v>16</c:v>
                </c:pt>
              </c:numCache>
            </c:numRef>
          </c:val>
        </c:ser>
        <c:dLbls>
          <c:dLblPos val="outEnd"/>
          <c:showLegendKey val="0"/>
          <c:showVal val="1"/>
          <c:showCatName val="0"/>
          <c:showSerName val="0"/>
          <c:showPercent val="0"/>
          <c:showBubbleSize val="0"/>
          <c:showLeaderLines val="1"/>
        </c:dLbls>
      </c:pie3DChart>
      <c:spPr>
        <a:noFill/>
        <a:ln>
          <a:noFill/>
        </a:ln>
        <a:effectLst/>
      </c:spPr>
    </c:plotArea>
    <c:plotVisOnly val="1"/>
    <c:dispBlanksAs val="zero"/>
    <c:showDLblsOverMax val="0"/>
  </c:chart>
  <c:spPr>
    <a:solidFill>
      <a:schemeClr val="bg1"/>
    </a:solidFill>
    <a:ln w="9525" cap="flat" cmpd="sng" algn="ctr">
      <a:noFill/>
      <a:round/>
    </a:ln>
    <a:effectLst/>
  </c:spPr>
  <c:txPr>
    <a:bodyPr/>
    <a:lstStyle/>
    <a:p>
      <a:pPr>
        <a:defRPr/>
      </a:pPr>
      <a:endParaRPr lang="lv-LV"/>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'LV-EN'!$B$57</c:f>
              <c:strCache>
                <c:ptCount val="1"/>
                <c:pt idx="0">
                  <c:v>Number of Students</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1100" b="1" i="0" u="none" strike="noStrike" kern="1200" baseline="0">
                    <a:solidFill>
                      <a:schemeClr val="tx1">
                        <a:lumMod val="75000"/>
                        <a:lumOff val="25000"/>
                      </a:schemeClr>
                    </a:solidFill>
                    <a:latin typeface="+mn-lt"/>
                    <a:ea typeface="+mn-ea"/>
                    <a:cs typeface="+mn-cs"/>
                  </a:defRPr>
                </a:pPr>
                <a:endParaRPr lang="lv-LV"/>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'LV-EN'!$A$58:$A$64</c:f>
              <c:strCache>
                <c:ptCount val="7"/>
                <c:pt idx="0">
                  <c:v>Russia</c:v>
                </c:pt>
                <c:pt idx="1">
                  <c:v>Ukraine</c:v>
                </c:pt>
                <c:pt idx="2">
                  <c:v>Kazakhstan</c:v>
                </c:pt>
                <c:pt idx="3">
                  <c:v>Azerbaijan</c:v>
                </c:pt>
                <c:pt idx="4">
                  <c:v>Belarus</c:v>
                </c:pt>
                <c:pt idx="5">
                  <c:v>Turkmenistan,</c:v>
                </c:pt>
                <c:pt idx="6">
                  <c:v>Uzbekistan</c:v>
                </c:pt>
              </c:strCache>
            </c:strRef>
          </c:cat>
          <c:val>
            <c:numRef>
              <c:f>'LV-EN'!$B$58:$B$64</c:f>
              <c:numCache>
                <c:formatCode>General</c:formatCode>
                <c:ptCount val="7"/>
                <c:pt idx="0">
                  <c:v>8</c:v>
                </c:pt>
                <c:pt idx="1">
                  <c:v>3</c:v>
                </c:pt>
                <c:pt idx="2">
                  <c:v>2</c:v>
                </c:pt>
                <c:pt idx="3">
                  <c:v>1</c:v>
                </c:pt>
                <c:pt idx="4">
                  <c:v>1</c:v>
                </c:pt>
                <c:pt idx="5">
                  <c:v>1</c:v>
                </c:pt>
                <c:pt idx="6">
                  <c:v>1</c:v>
                </c:pt>
              </c:numCache>
            </c:numRef>
          </c:val>
          <c:smooth val="0"/>
        </c:ser>
        <c:dLbls>
          <c:showLegendKey val="0"/>
          <c:showVal val="0"/>
          <c:showCatName val="0"/>
          <c:showSerName val="0"/>
          <c:showPercent val="0"/>
          <c:showBubbleSize val="0"/>
        </c:dLbls>
        <c:marker val="1"/>
        <c:smooth val="0"/>
        <c:axId val="505065856"/>
        <c:axId val="505065072"/>
      </c:lineChart>
      <c:catAx>
        <c:axId val="505065856"/>
        <c:scaling>
          <c:orientation val="minMax"/>
        </c:scaling>
        <c:delete val="0"/>
        <c:axPos val="b"/>
        <c:minorGridlines>
          <c:spPr>
            <a:ln w="9525" cap="flat" cmpd="sng" algn="ctr">
              <a:solidFill>
                <a:schemeClr val="accent1">
                  <a:lumMod val="40000"/>
                  <a:lumOff val="60000"/>
                </a:schemeClr>
              </a:solidFill>
              <a:round/>
            </a:ln>
            <a:effectLst/>
          </c:spPr>
        </c:min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crossAx val="505065072"/>
        <c:crosses val="autoZero"/>
        <c:auto val="1"/>
        <c:lblAlgn val="ctr"/>
        <c:lblOffset val="100"/>
        <c:noMultiLvlLbl val="0"/>
      </c:catAx>
      <c:valAx>
        <c:axId val="505065072"/>
        <c:scaling>
          <c:orientation val="minMax"/>
          <c:max val="10"/>
        </c:scaling>
        <c:delete val="0"/>
        <c:axPos val="l"/>
        <c:majorGridlines>
          <c:spPr>
            <a:ln w="9525" cap="flat" cmpd="sng" algn="ctr">
              <a:solidFill>
                <a:schemeClr val="accent1">
                  <a:lumMod val="40000"/>
                  <a:lumOff val="6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crossAx val="50506585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v-LV"/>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E25439-5A23-4D12-BC0F-0013717DE5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314</Pages>
  <Words>374673</Words>
  <Characters>213565</Characters>
  <Application>Microsoft Office Word</Application>
  <DocSecurity>0</DocSecurity>
  <Lines>1779</Lines>
  <Paragraphs>1174</Paragraphs>
  <ScaleCrop>false</ScaleCrop>
  <HeadingPairs>
    <vt:vector size="2" baseType="variant">
      <vt:variant>
        <vt:lpstr>Title</vt:lpstr>
      </vt:variant>
      <vt:variant>
        <vt:i4>1</vt:i4>
      </vt:variant>
    </vt:vector>
  </HeadingPairs>
  <TitlesOfParts>
    <vt:vector size="1" baseType="lpstr">
      <vt:lpstr>Studiju virziena pašnovērtējums</vt:lpstr>
    </vt:vector>
  </TitlesOfParts>
  <Company>BetasIRC</Company>
  <LinksUpToDate>false</LinksUpToDate>
  <CharactersWithSpaces>587064</CharactersWithSpaces>
  <SharedDoc>false</SharedDoc>
  <HLinks>
    <vt:vector size="378" baseType="variant">
      <vt:variant>
        <vt:i4>3080287</vt:i4>
      </vt:variant>
      <vt:variant>
        <vt:i4>432</vt:i4>
      </vt:variant>
      <vt:variant>
        <vt:i4>0</vt:i4>
      </vt:variant>
      <vt:variant>
        <vt:i4>5</vt:i4>
      </vt:variant>
      <vt:variant>
        <vt:lpwstr>http://www.rpiva.lv/pdf/5_starpt_zin_konf.pdf</vt:lpwstr>
      </vt:variant>
      <vt:variant>
        <vt:lpwstr/>
      </vt:variant>
      <vt:variant>
        <vt:i4>3539036</vt:i4>
      </vt:variant>
      <vt:variant>
        <vt:i4>429</vt:i4>
      </vt:variant>
      <vt:variant>
        <vt:i4>0</vt:i4>
      </vt:variant>
      <vt:variant>
        <vt:i4>5</vt:i4>
      </vt:variant>
      <vt:variant>
        <vt:lpwstr>http://www.rpiva.lv/pdf/JZK_5.pdf</vt:lpwstr>
      </vt:variant>
      <vt:variant>
        <vt:lpwstr/>
      </vt:variant>
      <vt:variant>
        <vt:i4>5898244</vt:i4>
      </vt:variant>
      <vt:variant>
        <vt:i4>426</vt:i4>
      </vt:variant>
      <vt:variant>
        <vt:i4>0</vt:i4>
      </vt:variant>
      <vt:variant>
        <vt:i4>5</vt:i4>
      </vt:variant>
      <vt:variant>
        <vt:lpwstr>http://www.epnet.com/</vt:lpwstr>
      </vt:variant>
      <vt:variant>
        <vt:lpwstr/>
      </vt:variant>
      <vt:variant>
        <vt:i4>5177371</vt:i4>
      </vt:variant>
      <vt:variant>
        <vt:i4>423</vt:i4>
      </vt:variant>
      <vt:variant>
        <vt:i4>0</vt:i4>
      </vt:variant>
      <vt:variant>
        <vt:i4>5</vt:i4>
      </vt:variant>
      <vt:variant>
        <vt:lpwstr>http://www.ceeol.com/</vt:lpwstr>
      </vt:variant>
      <vt:variant>
        <vt:lpwstr/>
      </vt:variant>
      <vt:variant>
        <vt:i4>6750263</vt:i4>
      </vt:variant>
      <vt:variant>
        <vt:i4>420</vt:i4>
      </vt:variant>
      <vt:variant>
        <vt:i4>0</vt:i4>
      </vt:variant>
      <vt:variant>
        <vt:i4>5</vt:i4>
      </vt:variant>
      <vt:variant>
        <vt:lpwstr>http://www.icp-ua.com/en/node/1174</vt:lpwstr>
      </vt:variant>
      <vt:variant>
        <vt:lpwstr/>
      </vt:variant>
      <vt:variant>
        <vt:i4>3539038</vt:i4>
      </vt:variant>
      <vt:variant>
        <vt:i4>417</vt:i4>
      </vt:variant>
      <vt:variant>
        <vt:i4>0</vt:i4>
      </vt:variant>
      <vt:variant>
        <vt:i4>5</vt:i4>
      </vt:variant>
      <vt:variant>
        <vt:lpwstr>http://www.rpiva.lv/pdf/JZK_7.pdf</vt:lpwstr>
      </vt:variant>
      <vt:variant>
        <vt:lpwstr/>
      </vt:variant>
      <vt:variant>
        <vt:i4>5373984</vt:i4>
      </vt:variant>
      <vt:variant>
        <vt:i4>414</vt:i4>
      </vt:variant>
      <vt:variant>
        <vt:i4>0</vt:i4>
      </vt:variant>
      <vt:variant>
        <vt:i4>5</vt:i4>
      </vt:variant>
      <vt:variant>
        <vt:lpwstr>http://www.rpiva.lv/pdf/7_starptzinkonf.pdf</vt:lpwstr>
      </vt:variant>
      <vt:variant>
        <vt:lpwstr/>
      </vt:variant>
      <vt:variant>
        <vt:i4>8060974</vt:i4>
      </vt:variant>
      <vt:variant>
        <vt:i4>411</vt:i4>
      </vt:variant>
      <vt:variant>
        <vt:i4>0</vt:i4>
      </vt:variant>
      <vt:variant>
        <vt:i4>5</vt:i4>
      </vt:variant>
      <vt:variant>
        <vt:lpwstr>http://www.ulusofona.pt/en/applied-communications-marketing-advertising-and-public-relations/research-and-investigation-methods-1-semestre-2-en-ulht168-7533-102-0.html</vt:lpwstr>
      </vt:variant>
      <vt:variant>
        <vt:lpwstr/>
      </vt:variant>
      <vt:variant>
        <vt:i4>655420</vt:i4>
      </vt:variant>
      <vt:variant>
        <vt:i4>408</vt:i4>
      </vt:variant>
      <vt:variant>
        <vt:i4>0</vt:i4>
      </vt:variant>
      <vt:variant>
        <vt:i4>5</vt:i4>
      </vt:variant>
      <vt:variant>
        <vt:lpwstr>mailto:savenkovs@inbox.lv</vt:lpwstr>
      </vt:variant>
      <vt:variant>
        <vt:lpwstr/>
      </vt:variant>
      <vt:variant>
        <vt:i4>2752594</vt:i4>
      </vt:variant>
      <vt:variant>
        <vt:i4>405</vt:i4>
      </vt:variant>
      <vt:variant>
        <vt:i4>0</vt:i4>
      </vt:variant>
      <vt:variant>
        <vt:i4>5</vt:i4>
      </vt:variant>
      <vt:variant>
        <vt:lpwstr>mailto:svetlana.polovko@inbox.lv</vt:lpwstr>
      </vt:variant>
      <vt:variant>
        <vt:lpwstr/>
      </vt:variant>
      <vt:variant>
        <vt:i4>7209059</vt:i4>
      </vt:variant>
      <vt:variant>
        <vt:i4>402</vt:i4>
      </vt:variant>
      <vt:variant>
        <vt:i4>0</vt:i4>
      </vt:variant>
      <vt:variant>
        <vt:i4>5</vt:i4>
      </vt:variant>
      <vt:variant>
        <vt:lpwstr>https://ortus.rtu.lv/science/lv/publications/15249</vt:lpwstr>
      </vt:variant>
      <vt:variant>
        <vt:lpwstr/>
      </vt:variant>
      <vt:variant>
        <vt:i4>6881377</vt:i4>
      </vt:variant>
      <vt:variant>
        <vt:i4>399</vt:i4>
      </vt:variant>
      <vt:variant>
        <vt:i4>0</vt:i4>
      </vt:variant>
      <vt:variant>
        <vt:i4>5</vt:i4>
      </vt:variant>
      <vt:variant>
        <vt:lpwstr>https://ortus.rtu.lv/science/lv/publications/12519</vt:lpwstr>
      </vt:variant>
      <vt:variant>
        <vt:lpwstr/>
      </vt:variant>
      <vt:variant>
        <vt:i4>5963810</vt:i4>
      </vt:variant>
      <vt:variant>
        <vt:i4>396</vt:i4>
      </vt:variant>
      <vt:variant>
        <vt:i4>0</vt:i4>
      </vt:variant>
      <vt:variant>
        <vt:i4>5</vt:i4>
      </vt:variant>
      <vt:variant>
        <vt:lpwstr>mailto:vineta.minkevica@rtu.lv</vt:lpwstr>
      </vt:variant>
      <vt:variant>
        <vt:lpwstr/>
      </vt:variant>
      <vt:variant>
        <vt:i4>1507407</vt:i4>
      </vt:variant>
      <vt:variant>
        <vt:i4>315</vt:i4>
      </vt:variant>
      <vt:variant>
        <vt:i4>0</vt:i4>
      </vt:variant>
      <vt:variant>
        <vt:i4>5</vt:i4>
      </vt:variant>
      <vt:variant>
        <vt:lpwstr>http://www.marketing-trends-congress.com/</vt:lpwstr>
      </vt:variant>
      <vt:variant>
        <vt:lpwstr/>
      </vt:variant>
      <vt:variant>
        <vt:i4>7864409</vt:i4>
      </vt:variant>
      <vt:variant>
        <vt:i4>312</vt:i4>
      </vt:variant>
      <vt:variant>
        <vt:i4>0</vt:i4>
      </vt:variant>
      <vt:variant>
        <vt:i4>5</vt:i4>
      </vt:variant>
      <vt:variant>
        <vt:lpwstr>http://www.lcbr-online.com/index_files/Page321.htm</vt:lpwstr>
      </vt:variant>
      <vt:variant>
        <vt:lpwstr/>
      </vt:variant>
      <vt:variant>
        <vt:i4>7733354</vt:i4>
      </vt:variant>
      <vt:variant>
        <vt:i4>309</vt:i4>
      </vt:variant>
      <vt:variant>
        <vt:i4>0</vt:i4>
      </vt:variant>
      <vt:variant>
        <vt:i4>5</vt:i4>
      </vt:variant>
      <vt:variant>
        <vt:lpwstr>http://www.lcbr-archives.com/media/files/gunta.pdf</vt:lpwstr>
      </vt:variant>
      <vt:variant>
        <vt:lpwstr/>
      </vt:variant>
      <vt:variant>
        <vt:i4>327749</vt:i4>
      </vt:variant>
      <vt:variant>
        <vt:i4>306</vt:i4>
      </vt:variant>
      <vt:variant>
        <vt:i4>0</vt:i4>
      </vt:variant>
      <vt:variant>
        <vt:i4>5</vt:i4>
      </vt:variant>
      <vt:variant>
        <vt:lpwstr>http://oupeltglobalblog.com/2012/05/01/teaching-vocabulary-through-different-learning-styles/</vt:lpwstr>
      </vt:variant>
      <vt:variant>
        <vt:lpwstr/>
      </vt:variant>
      <vt:variant>
        <vt:i4>1703949</vt:i4>
      </vt:variant>
      <vt:variant>
        <vt:i4>303</vt:i4>
      </vt:variant>
      <vt:variant>
        <vt:i4>0</vt:i4>
      </vt:variant>
      <vt:variant>
        <vt:i4>5</vt:i4>
      </vt:variant>
      <vt:variant>
        <vt:lpwstr>http://oupeltglobalblog.com/2013/06/25/productive-skills-resources-for-independent-learning/</vt:lpwstr>
      </vt:variant>
      <vt:variant>
        <vt:lpwstr/>
      </vt:variant>
      <vt:variant>
        <vt:i4>7012394</vt:i4>
      </vt:variant>
      <vt:variant>
        <vt:i4>300</vt:i4>
      </vt:variant>
      <vt:variant>
        <vt:i4>0</vt:i4>
      </vt:variant>
      <vt:variant>
        <vt:i4>5</vt:i4>
      </vt:variant>
      <vt:variant>
        <vt:lpwstr>http://oupeltglobalblog.com/2013/05/21/receptive-skills-resources-for-independent-learning/</vt:lpwstr>
      </vt:variant>
      <vt:variant>
        <vt:lpwstr/>
      </vt:variant>
      <vt:variant>
        <vt:i4>262227</vt:i4>
      </vt:variant>
      <vt:variant>
        <vt:i4>297</vt:i4>
      </vt:variant>
      <vt:variant>
        <vt:i4>0</vt:i4>
      </vt:variant>
      <vt:variant>
        <vt:i4>5</vt:i4>
      </vt:variant>
      <vt:variant>
        <vt:lpwstr>http://distance-learning.com/</vt:lpwstr>
      </vt:variant>
      <vt:variant>
        <vt:lpwstr/>
      </vt:variant>
      <vt:variant>
        <vt:i4>262227</vt:i4>
      </vt:variant>
      <vt:variant>
        <vt:i4>294</vt:i4>
      </vt:variant>
      <vt:variant>
        <vt:i4>0</vt:i4>
      </vt:variant>
      <vt:variant>
        <vt:i4>5</vt:i4>
      </vt:variant>
      <vt:variant>
        <vt:lpwstr>http://distance-learning.com/</vt:lpwstr>
      </vt:variant>
      <vt:variant>
        <vt:lpwstr/>
      </vt:variant>
      <vt:variant>
        <vt:i4>262227</vt:i4>
      </vt:variant>
      <vt:variant>
        <vt:i4>291</vt:i4>
      </vt:variant>
      <vt:variant>
        <vt:i4>0</vt:i4>
      </vt:variant>
      <vt:variant>
        <vt:i4>5</vt:i4>
      </vt:variant>
      <vt:variant>
        <vt:lpwstr>http://distance-learning.com/</vt:lpwstr>
      </vt:variant>
      <vt:variant>
        <vt:lpwstr/>
      </vt:variant>
      <vt:variant>
        <vt:i4>7209062</vt:i4>
      </vt:variant>
      <vt:variant>
        <vt:i4>288</vt:i4>
      </vt:variant>
      <vt:variant>
        <vt:i4>0</vt:i4>
      </vt:variant>
      <vt:variant>
        <vt:i4>5</vt:i4>
      </vt:variant>
      <vt:variant>
        <vt:lpwstr>mailto:helen_stepanova@inbox.lv</vt:lpwstr>
      </vt:variant>
      <vt:variant>
        <vt:lpwstr/>
      </vt:variant>
      <vt:variant>
        <vt:i4>7667747</vt:i4>
      </vt:variant>
      <vt:variant>
        <vt:i4>285</vt:i4>
      </vt:variant>
      <vt:variant>
        <vt:i4>0</vt:i4>
      </vt:variant>
      <vt:variant>
        <vt:i4>5</vt:i4>
      </vt:variant>
      <vt:variant>
        <vt:lpwstr>http://www.turiba.lv/lat/dzive_turiba/aktualitates/valodu_katedras_pasniedzeja_vi</vt:lpwstr>
      </vt:variant>
      <vt:variant>
        <vt:lpwstr/>
      </vt:variant>
      <vt:variant>
        <vt:i4>1441846</vt:i4>
      </vt:variant>
      <vt:variant>
        <vt:i4>269</vt:i4>
      </vt:variant>
      <vt:variant>
        <vt:i4>0</vt:i4>
      </vt:variant>
      <vt:variant>
        <vt:i4>5</vt:i4>
      </vt:variant>
      <vt:variant>
        <vt:lpwstr/>
      </vt:variant>
      <vt:variant>
        <vt:lpwstr>_Toc426335758</vt:lpwstr>
      </vt:variant>
      <vt:variant>
        <vt:i4>1441846</vt:i4>
      </vt:variant>
      <vt:variant>
        <vt:i4>263</vt:i4>
      </vt:variant>
      <vt:variant>
        <vt:i4>0</vt:i4>
      </vt:variant>
      <vt:variant>
        <vt:i4>5</vt:i4>
      </vt:variant>
      <vt:variant>
        <vt:lpwstr/>
      </vt:variant>
      <vt:variant>
        <vt:lpwstr>_Toc426335757</vt:lpwstr>
      </vt:variant>
      <vt:variant>
        <vt:i4>1441846</vt:i4>
      </vt:variant>
      <vt:variant>
        <vt:i4>257</vt:i4>
      </vt:variant>
      <vt:variant>
        <vt:i4>0</vt:i4>
      </vt:variant>
      <vt:variant>
        <vt:i4>5</vt:i4>
      </vt:variant>
      <vt:variant>
        <vt:lpwstr/>
      </vt:variant>
      <vt:variant>
        <vt:lpwstr>_Toc426335756</vt:lpwstr>
      </vt:variant>
      <vt:variant>
        <vt:i4>1441846</vt:i4>
      </vt:variant>
      <vt:variant>
        <vt:i4>251</vt:i4>
      </vt:variant>
      <vt:variant>
        <vt:i4>0</vt:i4>
      </vt:variant>
      <vt:variant>
        <vt:i4>5</vt:i4>
      </vt:variant>
      <vt:variant>
        <vt:lpwstr/>
      </vt:variant>
      <vt:variant>
        <vt:lpwstr>_Toc426335755</vt:lpwstr>
      </vt:variant>
      <vt:variant>
        <vt:i4>1441846</vt:i4>
      </vt:variant>
      <vt:variant>
        <vt:i4>245</vt:i4>
      </vt:variant>
      <vt:variant>
        <vt:i4>0</vt:i4>
      </vt:variant>
      <vt:variant>
        <vt:i4>5</vt:i4>
      </vt:variant>
      <vt:variant>
        <vt:lpwstr/>
      </vt:variant>
      <vt:variant>
        <vt:lpwstr>_Toc426335754</vt:lpwstr>
      </vt:variant>
      <vt:variant>
        <vt:i4>1441846</vt:i4>
      </vt:variant>
      <vt:variant>
        <vt:i4>239</vt:i4>
      </vt:variant>
      <vt:variant>
        <vt:i4>0</vt:i4>
      </vt:variant>
      <vt:variant>
        <vt:i4>5</vt:i4>
      </vt:variant>
      <vt:variant>
        <vt:lpwstr/>
      </vt:variant>
      <vt:variant>
        <vt:lpwstr>_Toc426335753</vt:lpwstr>
      </vt:variant>
      <vt:variant>
        <vt:i4>1441846</vt:i4>
      </vt:variant>
      <vt:variant>
        <vt:i4>233</vt:i4>
      </vt:variant>
      <vt:variant>
        <vt:i4>0</vt:i4>
      </vt:variant>
      <vt:variant>
        <vt:i4>5</vt:i4>
      </vt:variant>
      <vt:variant>
        <vt:lpwstr/>
      </vt:variant>
      <vt:variant>
        <vt:lpwstr>_Toc426335752</vt:lpwstr>
      </vt:variant>
      <vt:variant>
        <vt:i4>1441846</vt:i4>
      </vt:variant>
      <vt:variant>
        <vt:i4>227</vt:i4>
      </vt:variant>
      <vt:variant>
        <vt:i4>0</vt:i4>
      </vt:variant>
      <vt:variant>
        <vt:i4>5</vt:i4>
      </vt:variant>
      <vt:variant>
        <vt:lpwstr/>
      </vt:variant>
      <vt:variant>
        <vt:lpwstr>_Toc426335751</vt:lpwstr>
      </vt:variant>
      <vt:variant>
        <vt:i4>1441846</vt:i4>
      </vt:variant>
      <vt:variant>
        <vt:i4>221</vt:i4>
      </vt:variant>
      <vt:variant>
        <vt:i4>0</vt:i4>
      </vt:variant>
      <vt:variant>
        <vt:i4>5</vt:i4>
      </vt:variant>
      <vt:variant>
        <vt:lpwstr/>
      </vt:variant>
      <vt:variant>
        <vt:lpwstr>_Toc426335750</vt:lpwstr>
      </vt:variant>
      <vt:variant>
        <vt:i4>1507382</vt:i4>
      </vt:variant>
      <vt:variant>
        <vt:i4>215</vt:i4>
      </vt:variant>
      <vt:variant>
        <vt:i4>0</vt:i4>
      </vt:variant>
      <vt:variant>
        <vt:i4>5</vt:i4>
      </vt:variant>
      <vt:variant>
        <vt:lpwstr/>
      </vt:variant>
      <vt:variant>
        <vt:lpwstr>_Toc426335749</vt:lpwstr>
      </vt:variant>
      <vt:variant>
        <vt:i4>3342444</vt:i4>
      </vt:variant>
      <vt:variant>
        <vt:i4>207</vt:i4>
      </vt:variant>
      <vt:variant>
        <vt:i4>0</vt:i4>
      </vt:variant>
      <vt:variant>
        <vt:i4>5</vt:i4>
      </vt:variant>
      <vt:variant>
        <vt:lpwstr>http://bookfi.org/</vt:lpwstr>
      </vt:variant>
      <vt:variant>
        <vt:lpwstr/>
      </vt:variant>
      <vt:variant>
        <vt:i4>4390992</vt:i4>
      </vt:variant>
      <vt:variant>
        <vt:i4>204</vt:i4>
      </vt:variant>
      <vt:variant>
        <vt:i4>0</vt:i4>
      </vt:variant>
      <vt:variant>
        <vt:i4>5</vt:i4>
      </vt:variant>
      <vt:variant>
        <vt:lpwstr>http://www.encyclopedia.com/</vt:lpwstr>
      </vt:variant>
      <vt:variant>
        <vt:lpwstr/>
      </vt:variant>
      <vt:variant>
        <vt:i4>1048578</vt:i4>
      </vt:variant>
      <vt:variant>
        <vt:i4>201</vt:i4>
      </vt:variant>
      <vt:variant>
        <vt:i4>0</vt:i4>
      </vt:variant>
      <vt:variant>
        <vt:i4>5</vt:i4>
      </vt:variant>
      <vt:variant>
        <vt:lpwstr>https://www.openaire.eu/</vt:lpwstr>
      </vt:variant>
      <vt:variant>
        <vt:lpwstr/>
      </vt:variant>
      <vt:variant>
        <vt:i4>6946859</vt:i4>
      </vt:variant>
      <vt:variant>
        <vt:i4>198</vt:i4>
      </vt:variant>
      <vt:variant>
        <vt:i4>0</vt:i4>
      </vt:variant>
      <vt:variant>
        <vt:i4>5</vt:i4>
      </vt:variant>
      <vt:variant>
        <vt:lpwstr>http://www.opendoar.org/index.html</vt:lpwstr>
      </vt:variant>
      <vt:variant>
        <vt:lpwstr/>
      </vt:variant>
      <vt:variant>
        <vt:i4>3014771</vt:i4>
      </vt:variant>
      <vt:variant>
        <vt:i4>195</vt:i4>
      </vt:variant>
      <vt:variant>
        <vt:i4>0</vt:i4>
      </vt:variant>
      <vt:variant>
        <vt:i4>5</vt:i4>
      </vt:variant>
      <vt:variant>
        <vt:lpwstr>http://www.bibliomania.com/</vt:lpwstr>
      </vt:variant>
      <vt:variant>
        <vt:lpwstr/>
      </vt:variant>
      <vt:variant>
        <vt:i4>3014771</vt:i4>
      </vt:variant>
      <vt:variant>
        <vt:i4>192</vt:i4>
      </vt:variant>
      <vt:variant>
        <vt:i4>0</vt:i4>
      </vt:variant>
      <vt:variant>
        <vt:i4>5</vt:i4>
      </vt:variant>
      <vt:variant>
        <vt:lpwstr>http://www.bibliomania.com/</vt:lpwstr>
      </vt:variant>
      <vt:variant>
        <vt:lpwstr/>
      </vt:variant>
      <vt:variant>
        <vt:i4>2687099</vt:i4>
      </vt:variant>
      <vt:variant>
        <vt:i4>189</vt:i4>
      </vt:variant>
      <vt:variant>
        <vt:i4>0</vt:i4>
      </vt:variant>
      <vt:variant>
        <vt:i4>5</vt:i4>
      </vt:variant>
      <vt:variant>
        <vt:lpwstr>http://rzblx1.uni-regensburg.de/ezeit/index.phtml?bibid=AAAAA&amp;colors=7&amp;lang=en</vt:lpwstr>
      </vt:variant>
      <vt:variant>
        <vt:lpwstr/>
      </vt:variant>
      <vt:variant>
        <vt:i4>2687099</vt:i4>
      </vt:variant>
      <vt:variant>
        <vt:i4>186</vt:i4>
      </vt:variant>
      <vt:variant>
        <vt:i4>0</vt:i4>
      </vt:variant>
      <vt:variant>
        <vt:i4>5</vt:i4>
      </vt:variant>
      <vt:variant>
        <vt:lpwstr>http://rzblx1.uni-regensburg.de/ezeit/index.phtml?bibid=AAAAA&amp;colors=7&amp;lang=en</vt:lpwstr>
      </vt:variant>
      <vt:variant>
        <vt:lpwstr/>
      </vt:variant>
      <vt:variant>
        <vt:i4>4915280</vt:i4>
      </vt:variant>
      <vt:variant>
        <vt:i4>183</vt:i4>
      </vt:variant>
      <vt:variant>
        <vt:i4>0</vt:i4>
      </vt:variant>
      <vt:variant>
        <vt:i4>5</vt:i4>
      </vt:variant>
      <vt:variant>
        <vt:lpwstr>http://www.search.com/search</vt:lpwstr>
      </vt:variant>
      <vt:variant>
        <vt:lpwstr/>
      </vt:variant>
      <vt:variant>
        <vt:i4>6160471</vt:i4>
      </vt:variant>
      <vt:variant>
        <vt:i4>180</vt:i4>
      </vt:variant>
      <vt:variant>
        <vt:i4>0</vt:i4>
      </vt:variant>
      <vt:variant>
        <vt:i4>5</vt:i4>
      </vt:variant>
      <vt:variant>
        <vt:lpwstr>http://www.findarticles.com/</vt:lpwstr>
      </vt:variant>
      <vt:variant>
        <vt:lpwstr/>
      </vt:variant>
      <vt:variant>
        <vt:i4>6094852</vt:i4>
      </vt:variant>
      <vt:variant>
        <vt:i4>177</vt:i4>
      </vt:variant>
      <vt:variant>
        <vt:i4>0</vt:i4>
      </vt:variant>
      <vt:variant>
        <vt:i4>5</vt:i4>
      </vt:variant>
      <vt:variant>
        <vt:lpwstr>http://doaj.org/</vt:lpwstr>
      </vt:variant>
      <vt:variant>
        <vt:lpwstr/>
      </vt:variant>
      <vt:variant>
        <vt:i4>6094941</vt:i4>
      </vt:variant>
      <vt:variant>
        <vt:i4>174</vt:i4>
      </vt:variant>
      <vt:variant>
        <vt:i4>0</vt:i4>
      </vt:variant>
      <vt:variant>
        <vt:i4>5</vt:i4>
      </vt:variant>
      <vt:variant>
        <vt:lpwstr>http://www.doaj.org/</vt:lpwstr>
      </vt:variant>
      <vt:variant>
        <vt:lpwstr/>
      </vt:variant>
      <vt:variant>
        <vt:i4>6029324</vt:i4>
      </vt:variant>
      <vt:variant>
        <vt:i4>171</vt:i4>
      </vt:variant>
      <vt:variant>
        <vt:i4>0</vt:i4>
      </vt:variant>
      <vt:variant>
        <vt:i4>5</vt:i4>
      </vt:variant>
      <vt:variant>
        <vt:lpwstr>http://www.gutenberg.org/</vt:lpwstr>
      </vt:variant>
      <vt:variant>
        <vt:lpwstr/>
      </vt:variant>
      <vt:variant>
        <vt:i4>6225984</vt:i4>
      </vt:variant>
      <vt:variant>
        <vt:i4>168</vt:i4>
      </vt:variant>
      <vt:variant>
        <vt:i4>0</vt:i4>
      </vt:variant>
      <vt:variant>
        <vt:i4>5</vt:i4>
      </vt:variant>
      <vt:variant>
        <vt:lpwstr>http://books.google.com/</vt:lpwstr>
      </vt:variant>
      <vt:variant>
        <vt:lpwstr/>
      </vt:variant>
      <vt:variant>
        <vt:i4>6094850</vt:i4>
      </vt:variant>
      <vt:variant>
        <vt:i4>165</vt:i4>
      </vt:variant>
      <vt:variant>
        <vt:i4>0</vt:i4>
      </vt:variant>
      <vt:variant>
        <vt:i4>5</vt:i4>
      </vt:variant>
      <vt:variant>
        <vt:lpwstr>http://www.economist.com/</vt:lpwstr>
      </vt:variant>
      <vt:variant>
        <vt:lpwstr/>
      </vt:variant>
      <vt:variant>
        <vt:i4>7209063</vt:i4>
      </vt:variant>
      <vt:variant>
        <vt:i4>162</vt:i4>
      </vt:variant>
      <vt:variant>
        <vt:i4>0</vt:i4>
      </vt:variant>
      <vt:variant>
        <vt:i4>5</vt:i4>
      </vt:variant>
      <vt:variant>
        <vt:lpwstr>http://letonika.lv/</vt:lpwstr>
      </vt:variant>
      <vt:variant>
        <vt:lpwstr/>
      </vt:variant>
      <vt:variant>
        <vt:i4>6946931</vt:i4>
      </vt:variant>
      <vt:variant>
        <vt:i4>159</vt:i4>
      </vt:variant>
      <vt:variant>
        <vt:i4>0</vt:i4>
      </vt:variant>
      <vt:variant>
        <vt:i4>5</vt:i4>
      </vt:variant>
      <vt:variant>
        <vt:lpwstr>http://news.lv/</vt:lpwstr>
      </vt:variant>
      <vt:variant>
        <vt:lpwstr/>
      </vt:variant>
      <vt:variant>
        <vt:i4>1966083</vt:i4>
      </vt:variant>
      <vt:variant>
        <vt:i4>156</vt:i4>
      </vt:variant>
      <vt:variant>
        <vt:i4>0</vt:i4>
      </vt:variant>
      <vt:variant>
        <vt:i4>5</vt:i4>
      </vt:variant>
      <vt:variant>
        <vt:lpwstr>http://query.library.utoronto.ca/</vt:lpwstr>
      </vt:variant>
      <vt:variant>
        <vt:lpwstr/>
      </vt:variant>
      <vt:variant>
        <vt:i4>7536758</vt:i4>
      </vt:variant>
      <vt:variant>
        <vt:i4>153</vt:i4>
      </vt:variant>
      <vt:variant>
        <vt:i4>0</vt:i4>
      </vt:variant>
      <vt:variant>
        <vt:i4>5</vt:i4>
      </vt:variant>
      <vt:variant>
        <vt:lpwstr>http://www.lib.chalmers.se/</vt:lpwstr>
      </vt:variant>
      <vt:variant>
        <vt:lpwstr/>
      </vt:variant>
      <vt:variant>
        <vt:i4>8126573</vt:i4>
      </vt:variant>
      <vt:variant>
        <vt:i4>150</vt:i4>
      </vt:variant>
      <vt:variant>
        <vt:i4>0</vt:i4>
      </vt:variant>
      <vt:variant>
        <vt:i4>5</vt:i4>
      </vt:variant>
      <vt:variant>
        <vt:lpwstr>http://elibrary.ru/</vt:lpwstr>
      </vt:variant>
      <vt:variant>
        <vt:lpwstr/>
      </vt:variant>
      <vt:variant>
        <vt:i4>2883619</vt:i4>
      </vt:variant>
      <vt:variant>
        <vt:i4>147</vt:i4>
      </vt:variant>
      <vt:variant>
        <vt:i4>0</vt:i4>
      </vt:variant>
      <vt:variant>
        <vt:i4>5</vt:i4>
      </vt:variant>
      <vt:variant>
        <vt:lpwstr>http://www.biblioteka.lu.lv/e-resursi/brivpieejas-e-resursi/uzzinu-db/</vt:lpwstr>
      </vt:variant>
      <vt:variant>
        <vt:lpwstr/>
      </vt:variant>
      <vt:variant>
        <vt:i4>589917</vt:i4>
      </vt:variant>
      <vt:variant>
        <vt:i4>144</vt:i4>
      </vt:variant>
      <vt:variant>
        <vt:i4>0</vt:i4>
      </vt:variant>
      <vt:variant>
        <vt:i4>5</vt:i4>
      </vt:variant>
      <vt:variant>
        <vt:lpwstr>http://www.lataba.lv/</vt:lpwstr>
      </vt:variant>
      <vt:variant>
        <vt:lpwstr/>
      </vt:variant>
      <vt:variant>
        <vt:i4>7667754</vt:i4>
      </vt:variant>
      <vt:variant>
        <vt:i4>141</vt:i4>
      </vt:variant>
      <vt:variant>
        <vt:i4>0</vt:i4>
      </vt:variant>
      <vt:variant>
        <vt:i4>5</vt:i4>
      </vt:variant>
      <vt:variant>
        <vt:lpwstr>http://www.cv.lv/darba-sludinajumi</vt:lpwstr>
      </vt:variant>
      <vt:variant>
        <vt:lpwstr/>
      </vt:variant>
      <vt:variant>
        <vt:i4>5898242</vt:i4>
      </vt:variant>
      <vt:variant>
        <vt:i4>138</vt:i4>
      </vt:variant>
      <vt:variant>
        <vt:i4>0</vt:i4>
      </vt:variant>
      <vt:variant>
        <vt:i4>5</vt:i4>
      </vt:variant>
      <vt:variant>
        <vt:lpwstr>https://cvvp.nva.gov.lv/vakances</vt:lpwstr>
      </vt:variant>
      <vt:variant>
        <vt:lpwstr/>
      </vt:variant>
      <vt:variant>
        <vt:i4>4128825</vt:i4>
      </vt:variant>
      <vt:variant>
        <vt:i4>135</vt:i4>
      </vt:variant>
      <vt:variant>
        <vt:i4>0</vt:i4>
      </vt:variant>
      <vt:variant>
        <vt:i4>5</vt:i4>
      </vt:variant>
      <vt:variant>
        <vt:lpwstr>http://www.lvportals.lv/amatu-konkursi.php</vt:lpwstr>
      </vt:variant>
      <vt:variant>
        <vt:lpwstr/>
      </vt:variant>
      <vt:variant>
        <vt:i4>2883636</vt:i4>
      </vt:variant>
      <vt:variant>
        <vt:i4>9</vt:i4>
      </vt:variant>
      <vt:variant>
        <vt:i4>0</vt:i4>
      </vt:variant>
      <vt:variant>
        <vt:i4>5</vt:i4>
      </vt:variant>
      <vt:variant>
        <vt:lpwstr>http://www.hud.ac.uk/courses/2016-17/full-time/undergraduate/travel-and-tourism-management-ba-hons/</vt:lpwstr>
      </vt:variant>
      <vt:variant>
        <vt:lpwstr/>
      </vt:variant>
      <vt:variant>
        <vt:i4>1572877</vt:i4>
      </vt:variant>
      <vt:variant>
        <vt:i4>6</vt:i4>
      </vt:variant>
      <vt:variant>
        <vt:i4>0</vt:i4>
      </vt:variant>
      <vt:variant>
        <vt:i4>5</vt:i4>
      </vt:variant>
      <vt:variant>
        <vt:lpwstr>https://klevas.vu.lt/pls/klevas/public_ni$www_progr_app.show?p_kalba_name=en&amp;p_mode=view</vt:lpwstr>
      </vt:variant>
      <vt:variant>
        <vt:lpwstr/>
      </vt:variant>
      <vt:variant>
        <vt:i4>8192096</vt:i4>
      </vt:variant>
      <vt:variant>
        <vt:i4>3</vt:i4>
      </vt:variant>
      <vt:variant>
        <vt:i4>0</vt:i4>
      </vt:variant>
      <vt:variant>
        <vt:i4>5</vt:i4>
      </vt:variant>
      <vt:variant>
        <vt:lpwstr>https://svr.ikvd.gov.lv/Forms/ProgrammesList.aspx?gr=1&amp;cc=1</vt:lpwstr>
      </vt:variant>
      <vt:variant>
        <vt:lpwstr/>
      </vt:variant>
      <vt:variant>
        <vt:i4>3014692</vt:i4>
      </vt:variant>
      <vt:variant>
        <vt:i4>0</vt:i4>
      </vt:variant>
      <vt:variant>
        <vt:i4>0</vt:i4>
      </vt:variant>
      <vt:variant>
        <vt:i4>5</vt:i4>
      </vt:variant>
      <vt:variant>
        <vt:lpwstr>http://www.niid.lv/niid_search?level_1=&amp;qy=&amp;x=46&amp;y=11</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Studiju virziena pašnovērtējums</dc:title>
  <dc:subject/>
  <dc:creator>Smoke</dc:creator>
  <cp:keywords/>
  <dc:description/>
  <cp:lastModifiedBy>Inita Zaļkalne</cp:lastModifiedBy>
  <cp:revision>2</cp:revision>
  <cp:lastPrinted>2014-12-08T12:05:00Z</cp:lastPrinted>
  <dcterms:created xsi:type="dcterms:W3CDTF">2016-03-08T07:32:00Z</dcterms:created>
  <dcterms:modified xsi:type="dcterms:W3CDTF">2016-03-08T07:32:00Z</dcterms:modified>
</cp:coreProperties>
</file>